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1893843">
      <w:pPr>
        <w:pStyle w:val="65"/>
        <w:spacing w:line="360" w:lineRule="auto"/>
        <w:jc w:val="center"/>
        <w:rPr>
          <w:rFonts w:hint="default" w:ascii="Times New Roman" w:hAnsi="Times New Roman" w:eastAsia="宋体" w:cs="Times New Roman"/>
          <w:b/>
          <w:color w:val="auto"/>
          <w:kern w:val="2"/>
          <w:sz w:val="72"/>
          <w:szCs w:val="72"/>
          <w:lang w:val="en-US" w:eastAsia="zh-CN"/>
        </w:rPr>
      </w:pPr>
    </w:p>
    <w:p w14:paraId="0C0CCB25">
      <w:pPr>
        <w:pStyle w:val="65"/>
        <w:spacing w:line="360" w:lineRule="auto"/>
        <w:jc w:val="center"/>
        <w:rPr>
          <w:rFonts w:hint="default" w:ascii="Times New Roman" w:hAnsi="Times New Roman" w:eastAsia="宋体" w:cs="Times New Roman"/>
          <w:b/>
          <w:color w:val="auto"/>
          <w:kern w:val="2"/>
          <w:sz w:val="72"/>
          <w:szCs w:val="72"/>
          <w:lang w:val="en-US" w:eastAsia="zh-CN"/>
        </w:rPr>
      </w:pPr>
      <w:r>
        <w:rPr>
          <w:rFonts w:hint="default" w:ascii="Times New Roman" w:hAnsi="Times New Roman" w:eastAsia="宋体" w:cs="Times New Roman"/>
          <w:b/>
          <w:color w:val="auto"/>
          <w:kern w:val="2"/>
          <w:sz w:val="72"/>
          <w:szCs w:val="72"/>
          <w:lang w:val="en-US" w:eastAsia="zh-CN"/>
        </w:rPr>
        <w:t>建设项目环境影响报告表</w:t>
      </w:r>
    </w:p>
    <w:p w14:paraId="442B114A">
      <w:pPr>
        <w:pStyle w:val="75"/>
        <w:spacing w:line="360" w:lineRule="auto"/>
        <w:jc w:val="center"/>
        <w:rPr>
          <w:rFonts w:hint="default" w:ascii="Times New Roman" w:hAnsi="Times New Roman" w:eastAsia="宋体" w:cs="Times New Roman"/>
          <w:b/>
          <w:color w:val="auto"/>
          <w:sz w:val="32"/>
          <w:szCs w:val="32"/>
          <w:lang w:eastAsia="zh-CN"/>
        </w:rPr>
      </w:pPr>
      <w:r>
        <w:rPr>
          <w:rFonts w:hint="default"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污染影响类</w:t>
      </w:r>
      <w:r>
        <w:rPr>
          <w:rFonts w:hint="eastAsia"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送审本</w:t>
      </w:r>
      <w:r>
        <w:rPr>
          <w:rFonts w:hint="eastAsia" w:ascii="Times New Roman" w:hAnsi="Times New Roman" w:eastAsia="宋体" w:cs="Times New Roman"/>
          <w:b/>
          <w:color w:val="auto"/>
          <w:sz w:val="32"/>
          <w:szCs w:val="32"/>
          <w:lang w:eastAsia="zh-CN"/>
        </w:rPr>
        <w:t>）</w:t>
      </w:r>
    </w:p>
    <w:p w14:paraId="4F811665">
      <w:pPr>
        <w:pStyle w:val="75"/>
        <w:spacing w:line="360" w:lineRule="auto"/>
        <w:rPr>
          <w:rFonts w:hint="default" w:ascii="Times New Roman" w:hAnsi="Times New Roman" w:eastAsia="宋体" w:cs="Times New Roman"/>
          <w:color w:val="auto"/>
          <w:lang w:eastAsia="zh-CN"/>
        </w:rPr>
      </w:pPr>
      <w:r>
        <w:rPr>
          <w:rFonts w:hint="eastAsia" w:ascii="Times New Roman" w:hAnsi="Times New Roman" w:eastAsia="宋体" w:cs="Times New Roman"/>
          <w:b/>
          <w:color w:val="auto"/>
          <w:sz w:val="32"/>
          <w:szCs w:val="32"/>
          <w:lang w:val="en-US" w:eastAsia="zh-CN"/>
        </w:rPr>
        <w:t xml:space="preserve"> </w:t>
      </w:r>
    </w:p>
    <w:p w14:paraId="3E203405">
      <w:pPr>
        <w:pStyle w:val="75"/>
        <w:spacing w:line="360" w:lineRule="auto"/>
        <w:rPr>
          <w:rFonts w:hint="default" w:ascii="Times New Roman" w:hAnsi="Times New Roman" w:eastAsia="宋体" w:cs="Times New Roman"/>
          <w:color w:val="auto"/>
          <w:lang w:eastAsia="zh-CN"/>
        </w:rPr>
      </w:pPr>
    </w:p>
    <w:p w14:paraId="72744C72">
      <w:pPr>
        <w:pStyle w:val="75"/>
        <w:spacing w:line="360" w:lineRule="auto"/>
        <w:rPr>
          <w:rFonts w:hint="default" w:ascii="Times New Roman" w:hAnsi="Times New Roman" w:eastAsia="宋体" w:cs="Times New Roman"/>
          <w:color w:val="auto"/>
          <w:lang w:eastAsia="zh-CN"/>
        </w:rPr>
      </w:pPr>
    </w:p>
    <w:p w14:paraId="2E8E4EDB">
      <w:pPr>
        <w:pStyle w:val="75"/>
        <w:spacing w:line="360" w:lineRule="auto"/>
        <w:rPr>
          <w:rFonts w:hint="default" w:ascii="Times New Roman" w:hAnsi="Times New Roman" w:eastAsia="宋体" w:cs="Times New Roman"/>
          <w:color w:val="auto"/>
          <w:lang w:eastAsia="zh-CN"/>
        </w:rPr>
      </w:pPr>
    </w:p>
    <w:p w14:paraId="658EFAF2">
      <w:pPr>
        <w:spacing w:line="360" w:lineRule="auto"/>
        <w:rPr>
          <w:rFonts w:hint="default" w:ascii="Times New Roman" w:hAnsi="Times New Roman" w:eastAsia="宋体" w:cs="Times New Roman"/>
          <w:color w:val="auto"/>
          <w:sz w:val="28"/>
        </w:rPr>
      </w:pPr>
    </w:p>
    <w:tbl>
      <w:tblPr>
        <w:tblStyle w:val="28"/>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695"/>
        <w:gridCol w:w="1009"/>
        <w:gridCol w:w="5573"/>
      </w:tblGrid>
      <w:tr w14:paraId="1B4EBA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jc w:val="center"/>
        </w:trPr>
        <w:tc>
          <w:tcPr>
            <w:tcW w:w="1695" w:type="dxa"/>
            <w:tcBorders>
              <w:tl2br w:val="nil"/>
              <w:tr2bl w:val="nil"/>
            </w:tcBorders>
            <w:noWrap w:val="0"/>
            <w:vAlign w:val="center"/>
          </w:tcPr>
          <w:p w14:paraId="073E2317">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szCs w:val="32"/>
              </w:rPr>
              <w:t>项目名称</w:t>
            </w:r>
            <w:r>
              <w:rPr>
                <w:rFonts w:hint="eastAsia" w:cs="Times New Roman"/>
                <w:b/>
                <w:bCs w:val="0"/>
                <w:color w:val="auto"/>
                <w:sz w:val="32"/>
                <w:szCs w:val="32"/>
                <w:lang w:eastAsia="zh-CN"/>
              </w:rPr>
              <w:t>：</w:t>
            </w:r>
          </w:p>
        </w:tc>
        <w:tc>
          <w:tcPr>
            <w:tcW w:w="6582" w:type="dxa"/>
            <w:gridSpan w:val="2"/>
            <w:tcBorders>
              <w:tl2br w:val="nil"/>
              <w:tr2bl w:val="nil"/>
            </w:tcBorders>
            <w:noWrap w:val="0"/>
            <w:vAlign w:val="center"/>
          </w:tcPr>
          <w:p w14:paraId="1BFDEBEB">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szCs w:val="32"/>
                <w:u w:val="none"/>
                <w:vertAlign w:val="baseline"/>
                <w:lang w:eastAsia="zh-CN"/>
              </w:rPr>
              <w:t>遂宁市安居区年产2万吨调味品精深加工项目</w:t>
            </w:r>
          </w:p>
        </w:tc>
      </w:tr>
      <w:tr w14:paraId="283E56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2704" w:type="dxa"/>
            <w:gridSpan w:val="2"/>
            <w:tcBorders>
              <w:tl2br w:val="nil"/>
              <w:tr2bl w:val="nil"/>
            </w:tcBorders>
            <w:noWrap w:val="0"/>
            <w:vAlign w:val="center"/>
          </w:tcPr>
          <w:p w14:paraId="3C828E3B">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rPr>
              <mc:AlternateContent>
                <mc:Choice Requires="wps">
                  <w:drawing>
                    <wp:anchor distT="0" distB="0" distL="114300" distR="114300" simplePos="0" relativeHeight="251662336" behindDoc="0" locked="0" layoutInCell="1" allowOverlap="1">
                      <wp:simplePos x="0" y="0"/>
                      <wp:positionH relativeFrom="column">
                        <wp:posOffset>1021080</wp:posOffset>
                      </wp:positionH>
                      <wp:positionV relativeFrom="paragraph">
                        <wp:posOffset>9525</wp:posOffset>
                      </wp:positionV>
                      <wp:extent cx="4164965" cy="1270"/>
                      <wp:effectExtent l="0" t="0" r="0" b="0"/>
                      <wp:wrapNone/>
                      <wp:docPr id="2" name="直线 1551"/>
                      <wp:cNvGraphicFramePr/>
                      <a:graphic xmlns:a="http://schemas.openxmlformats.org/drawingml/2006/main">
                        <a:graphicData uri="http://schemas.microsoft.com/office/word/2010/wordprocessingShape">
                          <wps:wsp>
                            <wps:cNvCnPr/>
                            <wps:spPr>
                              <a:xfrm flipV="1">
                                <a:off x="0" y="0"/>
                                <a:ext cx="4164965" cy="127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1551" o:spid="_x0000_s1026" o:spt="20" style="position:absolute;left:0pt;flip:y;margin-left:80.4pt;margin-top:0.75pt;height:0.1pt;width:327.95pt;z-index:251662336;mso-width-relative:page;mso-height-relative:page;" filled="f" stroked="t" coordsize="21600,21600" o:gfxdata="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S4JPM9MAAAAHAQAADwAAAAAAAAABACAAAAAiAAAAZHJzL2Rvd25yZXYueG1sUEsBAhQAFAAA&#10;AAgAh07iQFUIQ5z0AQAA6wMAAA4AAAAAAAAAAQAgAAAAIgEAAGRycy9lMm9Eb2MueG1sUEsFBgAA&#10;AAAGAAYAWQEAAIgFA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szCs w:val="32"/>
              </w:rPr>
              <w:t>建设单位</w:t>
            </w:r>
            <w:r>
              <w:rPr>
                <w:rFonts w:hint="eastAsia" w:ascii="Times New Roman" w:hAnsi="Times New Roman" w:eastAsia="宋体" w:cs="Times New Roman"/>
                <w:b/>
                <w:bCs w:val="0"/>
                <w:color w:val="auto"/>
                <w:sz w:val="32"/>
                <w:szCs w:val="32"/>
                <w:lang w:eastAsia="zh-CN"/>
              </w:rPr>
              <w:t>（</w:t>
            </w:r>
            <w:r>
              <w:rPr>
                <w:rFonts w:hint="eastAsia" w:ascii="Times New Roman" w:hAnsi="Times New Roman" w:eastAsia="宋体" w:cs="Times New Roman"/>
                <w:b/>
                <w:bCs w:val="0"/>
                <w:color w:val="auto"/>
                <w:sz w:val="32"/>
                <w:szCs w:val="32"/>
                <w:lang w:val="en-US" w:eastAsia="zh-CN"/>
              </w:rPr>
              <w:t>盖章</w:t>
            </w:r>
            <w:r>
              <w:rPr>
                <w:rFonts w:hint="eastAsia" w:cs="Times New Roman"/>
                <w:b/>
                <w:bCs w:val="0"/>
                <w:color w:val="auto"/>
                <w:sz w:val="32"/>
                <w:szCs w:val="32"/>
                <w:lang w:eastAsia="zh-CN"/>
              </w:rPr>
              <w:t>）：</w:t>
            </w:r>
          </w:p>
        </w:tc>
        <w:tc>
          <w:tcPr>
            <w:tcW w:w="5573" w:type="dxa"/>
            <w:tcBorders>
              <w:tl2br w:val="nil"/>
              <w:tr2bl w:val="nil"/>
            </w:tcBorders>
            <w:noWrap w:val="0"/>
            <w:vAlign w:val="center"/>
          </w:tcPr>
          <w:p w14:paraId="3F0A3979">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lang w:eastAsia="zh-CN"/>
              </w:rPr>
              <w:t>四川新时味食品有限公司</w:t>
            </w:r>
          </w:p>
        </w:tc>
      </w:tr>
      <w:tr w14:paraId="289602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695" w:type="dxa"/>
            <w:tcBorders>
              <w:tl2br w:val="nil"/>
              <w:tr2bl w:val="nil"/>
            </w:tcBorders>
            <w:noWrap w:val="0"/>
            <w:vAlign w:val="center"/>
          </w:tcPr>
          <w:p w14:paraId="46C69A4E">
            <w:pPr>
              <w:spacing w:line="360" w:lineRule="auto"/>
              <w:jc w:val="left"/>
              <w:rPr>
                <w:rFonts w:hint="eastAsia" w:ascii="Times New Roman" w:hAnsi="Times New Roman" w:eastAsia="宋体" w:cs="Times New Roman"/>
                <w:b/>
                <w:bCs w:val="0"/>
                <w:color w:val="auto"/>
                <w:sz w:val="32"/>
                <w:szCs w:val="32"/>
                <w:lang w:eastAsia="zh-CN"/>
              </w:rPr>
            </w:pPr>
            <w:r>
              <w:rPr>
                <w:rFonts w:hint="default" w:ascii="Times New Roman" w:hAnsi="Times New Roman" w:eastAsia="宋体" w:cs="Times New Roman"/>
                <w:b/>
                <w:bCs w:val="0"/>
                <w:color w:val="auto"/>
                <w:sz w:val="32"/>
                <w:szCs w:val="32"/>
              </w:rPr>
              <w:t>编制日期</w:t>
            </w:r>
            <w:r>
              <w:rPr>
                <w:rFonts w:hint="eastAsia" w:cs="Times New Roman"/>
                <w:b/>
                <w:bCs w:val="0"/>
                <w:color w:val="auto"/>
                <w:sz w:val="32"/>
                <w:szCs w:val="32"/>
                <w:lang w:eastAsia="zh-CN"/>
              </w:rPr>
              <w:t>：</w:t>
            </w:r>
          </w:p>
        </w:tc>
        <w:tc>
          <w:tcPr>
            <w:tcW w:w="6582" w:type="dxa"/>
            <w:gridSpan w:val="2"/>
            <w:tcBorders>
              <w:tl2br w:val="nil"/>
              <w:tr2bl w:val="nil"/>
            </w:tcBorders>
            <w:noWrap w:val="0"/>
            <w:vAlign w:val="center"/>
          </w:tcPr>
          <w:p w14:paraId="71969D7A">
            <w:pPr>
              <w:spacing w:line="360" w:lineRule="auto"/>
              <w:jc w:val="center"/>
              <w:rPr>
                <w:rFonts w:hint="default" w:ascii="Times New Roman" w:hAnsi="Times New Roman" w:eastAsia="宋体" w:cs="Times New Roman"/>
                <w:b/>
                <w:bCs w:val="0"/>
                <w:color w:val="auto"/>
                <w:sz w:val="32"/>
              </w:rPr>
            </w:pPr>
            <w:r>
              <w:rPr>
                <w:rFonts w:hint="default" w:ascii="Times New Roman" w:hAnsi="Times New Roman" w:eastAsia="宋体" w:cs="Times New Roman"/>
                <w:color w:val="auto"/>
                <w:sz w:val="32"/>
              </w:rPr>
              <mc:AlternateContent>
                <mc:Choice Requires="wps">
                  <w:drawing>
                    <wp:anchor distT="0" distB="0" distL="114300" distR="114300" simplePos="0" relativeHeight="251661312" behindDoc="0" locked="0" layoutInCell="1" allowOverlap="1">
                      <wp:simplePos x="0" y="0"/>
                      <wp:positionH relativeFrom="column">
                        <wp:posOffset>580390</wp:posOffset>
                      </wp:positionH>
                      <wp:positionV relativeFrom="paragraph">
                        <wp:posOffset>7620</wp:posOffset>
                      </wp:positionV>
                      <wp:extent cx="3529330" cy="1905"/>
                      <wp:effectExtent l="0" t="0" r="0" b="0"/>
                      <wp:wrapNone/>
                      <wp:docPr id="1" name="直线 767"/>
                      <wp:cNvGraphicFramePr/>
                      <a:graphic xmlns:a="http://schemas.openxmlformats.org/drawingml/2006/main">
                        <a:graphicData uri="http://schemas.microsoft.com/office/word/2010/wordprocessingShape">
                          <wps:wsp>
                            <wps:cNvCnPr/>
                            <wps:spPr>
                              <a:xfrm>
                                <a:off x="0" y="0"/>
                                <a:ext cx="3529330" cy="1905"/>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45.7pt;margin-top:0.6pt;height:0.15pt;width:277.9pt;z-index:251661312;mso-width-relative:page;mso-height-relative:page;" filled="f" stroked="t" coordsize="21600,21600" o:gfxdata="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umruT&#10;1AAAAAYBAAAPAAAAAAAAAAEAIAAAACIAAABkcnMvZG93bnJldi54bWxQSwECFAAUAAAACACHTuJA&#10;4gayFOwBAADgAwAADgAAAAAAAAABACAAAAAjAQAAZHJzL2Uyb0RvYy54bWxQSwUGAAAAAAYABgBZ&#10;AQAAgQU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rPr>
              <w:t>202</w:t>
            </w:r>
            <w:r>
              <w:rPr>
                <w:rFonts w:hint="eastAsia" w:cs="Times New Roman"/>
                <w:b/>
                <w:bCs w:val="0"/>
                <w:color w:val="auto"/>
                <w:sz w:val="32"/>
                <w:lang w:val="en-US" w:eastAsia="zh-CN"/>
              </w:rPr>
              <w:t>4</w:t>
            </w:r>
            <w:r>
              <w:rPr>
                <w:rFonts w:hint="default" w:ascii="Times New Roman" w:hAnsi="Times New Roman" w:eastAsia="宋体" w:cs="Times New Roman"/>
                <w:b/>
                <w:bCs w:val="0"/>
                <w:color w:val="auto"/>
                <w:sz w:val="32"/>
              </w:rPr>
              <w:t>年</w:t>
            </w:r>
            <w:r>
              <w:rPr>
                <w:rFonts w:hint="eastAsia" w:cs="Times New Roman"/>
                <w:b/>
                <w:bCs w:val="0"/>
                <w:color w:val="auto"/>
                <w:sz w:val="32"/>
                <w:lang w:val="en-US" w:eastAsia="zh-CN"/>
              </w:rPr>
              <w:t>7</w:t>
            </w:r>
            <w:r>
              <w:rPr>
                <w:rFonts w:hint="default" w:ascii="Times New Roman" w:hAnsi="Times New Roman" w:eastAsia="宋体" w:cs="Times New Roman"/>
                <w:b/>
                <w:bCs w:val="0"/>
                <w:color w:val="auto"/>
                <w:sz w:val="32"/>
              </w:rPr>
              <w:t>月</w:t>
            </w:r>
          </w:p>
        </w:tc>
      </w:tr>
    </w:tbl>
    <w:p w14:paraId="6CC76BA3">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32"/>
        </w:rPr>
        <mc:AlternateContent>
          <mc:Choice Requires="wps">
            <w:drawing>
              <wp:anchor distT="0" distB="0" distL="114300" distR="114300" simplePos="0" relativeHeight="251663360" behindDoc="0" locked="0" layoutInCell="1" allowOverlap="1">
                <wp:simplePos x="0" y="0"/>
                <wp:positionH relativeFrom="column">
                  <wp:posOffset>1328420</wp:posOffset>
                </wp:positionH>
                <wp:positionV relativeFrom="paragraph">
                  <wp:posOffset>9525</wp:posOffset>
                </wp:positionV>
                <wp:extent cx="4165600" cy="0"/>
                <wp:effectExtent l="0" t="4445" r="0" b="0"/>
                <wp:wrapNone/>
                <wp:docPr id="3" name="直线 767"/>
                <wp:cNvGraphicFramePr/>
                <a:graphic xmlns:a="http://schemas.openxmlformats.org/drawingml/2006/main">
                  <a:graphicData uri="http://schemas.microsoft.com/office/word/2010/wordprocessingShape">
                    <wps:wsp>
                      <wps:cNvCnPr/>
                      <wps:spPr>
                        <a:xfrm>
                          <a:off x="0" y="0"/>
                          <a:ext cx="4165600" cy="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104.6pt;margin-top:0.75pt;height:0pt;width:328pt;z-index:251663360;mso-width-relative:page;mso-height-relative:page;" filled="f" stroked="t" coordsize="21600,21600" o:gfxdata="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2pJNG0wAA&#10;AAcBAAAPAAAAAAAAAAEAIAAAACIAAABkcnMvZG93bnJldi54bWxQSwECFAAUAAAACACHTuJAEKTj&#10;KeoBAADdAwAADgAAAAAAAAABACAAAAAiAQAAZHJzL2Uyb0RvYy54bWxQSwUGAAAAAAYABgBZAQAA&#10;fgUAAAAA&#10;">
                <v:fill on="f" focussize="0,0"/>
                <v:stroke color="#000001" joinstyle="round"/>
                <v:imagedata o:title=""/>
                <o:lock v:ext="edit" aspectratio="f"/>
              </v:line>
            </w:pict>
          </mc:Fallback>
        </mc:AlternateContent>
      </w:r>
    </w:p>
    <w:p w14:paraId="1D2951BF">
      <w:pPr>
        <w:spacing w:line="360" w:lineRule="auto"/>
        <w:rPr>
          <w:rFonts w:hint="default" w:ascii="Times New Roman" w:hAnsi="Times New Roman" w:eastAsia="宋体" w:cs="Times New Roman"/>
          <w:color w:val="auto"/>
          <w:sz w:val="32"/>
        </w:rPr>
      </w:pPr>
      <w:r>
        <w:rPr>
          <w:rFonts w:hint="default" w:ascii="Times New Roman" w:hAnsi="Times New Roman" w:eastAsia="宋体" w:cs="Times New Roman"/>
          <w:color w:val="auto"/>
          <w:sz w:val="32"/>
        </w:rPr>
        <w:t xml:space="preserve">    </w:t>
      </w:r>
    </w:p>
    <w:p w14:paraId="461218EF">
      <w:pPr>
        <w:pStyle w:val="75"/>
        <w:spacing w:line="360" w:lineRule="auto"/>
        <w:rPr>
          <w:rFonts w:hint="eastAsia" w:ascii="Times New Roman" w:hAnsi="Times New Roman" w:eastAsia="宋体" w:cs="Times New Roman"/>
          <w:color w:val="auto"/>
          <w:lang w:val="en-US" w:eastAsia="zh-CN"/>
        </w:rPr>
      </w:pPr>
    </w:p>
    <w:p w14:paraId="47CA67B5">
      <w:pPr>
        <w:pStyle w:val="75"/>
        <w:spacing w:line="360" w:lineRule="auto"/>
        <w:rPr>
          <w:rFonts w:hint="default" w:ascii="Times New Roman" w:hAnsi="Times New Roman" w:eastAsia="宋体" w:cs="Times New Roman"/>
          <w:color w:val="auto"/>
          <w:lang w:eastAsia="zh-CN"/>
        </w:rPr>
      </w:pPr>
    </w:p>
    <w:p w14:paraId="7CCE78E9">
      <w:pPr>
        <w:pStyle w:val="75"/>
        <w:spacing w:line="360" w:lineRule="auto"/>
        <w:rPr>
          <w:rFonts w:hint="default" w:ascii="Times New Roman" w:hAnsi="Times New Roman" w:eastAsia="宋体" w:cs="Times New Roman"/>
          <w:color w:val="auto"/>
          <w:lang w:eastAsia="zh-CN"/>
        </w:rPr>
      </w:pPr>
    </w:p>
    <w:p w14:paraId="1A6A00CA">
      <w:pPr>
        <w:spacing w:before="145" w:beforeLines="50" w:line="360" w:lineRule="auto"/>
        <w:jc w:val="both"/>
        <w:rPr>
          <w:rFonts w:hint="default" w:ascii="Times New Roman" w:hAnsi="Times New Roman" w:eastAsia="宋体" w:cs="Times New Roman"/>
          <w:b/>
          <w:color w:val="auto"/>
          <w:sz w:val="32"/>
        </w:rPr>
      </w:pPr>
    </w:p>
    <w:tbl>
      <w:tblPr>
        <w:tblStyle w:val="28"/>
        <w:tblW w:w="852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4"/>
      </w:tblGrid>
      <w:tr w14:paraId="40BE16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jc w:val="center"/>
        </w:trPr>
        <w:tc>
          <w:tcPr>
            <w:tcW w:w="8524" w:type="dxa"/>
            <w:tcBorders>
              <w:tl2br w:val="nil"/>
              <w:tr2bl w:val="nil"/>
            </w:tcBorders>
            <w:noWrap w:val="0"/>
            <w:vAlign w:val="center"/>
          </w:tcPr>
          <w:p w14:paraId="1BD75348">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default" w:ascii="Times New Roman" w:hAnsi="Times New Roman" w:eastAsia="宋体" w:cs="Times New Roman"/>
                <w:b/>
                <w:bCs w:val="0"/>
                <w:color w:val="auto"/>
                <w:sz w:val="32"/>
                <w:szCs w:val="32"/>
                <w:u w:val="none"/>
                <w:vertAlign w:val="baseline"/>
                <w:lang w:eastAsia="zh-CN"/>
              </w:rPr>
              <w:t>中华人民共和国生态环境部制</w:t>
            </w:r>
          </w:p>
        </w:tc>
      </w:tr>
    </w:tbl>
    <w:p w14:paraId="69F33E99">
      <w:pPr>
        <w:spacing w:before="145" w:beforeLines="50" w:line="360" w:lineRule="auto"/>
        <w:jc w:val="center"/>
        <w:rPr>
          <w:rFonts w:hint="default" w:ascii="Times New Roman" w:hAnsi="Times New Roman" w:eastAsia="宋体" w:cs="Times New Roman"/>
          <w:b/>
          <w:color w:val="auto"/>
          <w:sz w:val="32"/>
        </w:rPr>
        <w:sectPr>
          <w:headerReference r:id="rId3" w:type="default"/>
          <w:headerReference r:id="rId4" w:type="even"/>
          <w:footerReference r:id="rId5" w:type="even"/>
          <w:pgSz w:w="11906" w:h="16838"/>
          <w:pgMar w:top="1440" w:right="1417" w:bottom="1440" w:left="1417" w:header="851" w:footer="992" w:gutter="0"/>
          <w:pgBorders>
            <w:top w:val="none" w:sz="0" w:space="0"/>
            <w:left w:val="none" w:sz="0" w:space="0"/>
            <w:bottom w:val="none" w:sz="0" w:space="0"/>
            <w:right w:val="none" w:sz="0" w:space="0"/>
          </w:pgBorders>
          <w:pgNumType w:fmt="numberInDash" w:start="1"/>
          <w:cols w:space="720" w:num="1"/>
          <w:rtlGutter w:val="0"/>
          <w:docGrid w:type="lines" w:linePitch="290" w:charSpace="0"/>
        </w:sectPr>
      </w:pPr>
    </w:p>
    <w:p w14:paraId="00FB8266">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w:t>
      </w:r>
    </w:p>
    <w:p w14:paraId="272989CF">
      <w:pPr>
        <w:spacing w:line="360" w:lineRule="auto"/>
        <w:rPr>
          <w:rFonts w:hint="default" w:ascii="Times New Roman" w:hAnsi="Times New Roman" w:eastAsia="宋体" w:cs="Times New Roman"/>
          <w:b/>
          <w:bCs/>
          <w:snapToGrid w:val="0"/>
          <w:color w:val="auto"/>
          <w:kern w:val="0"/>
          <w:sz w:val="28"/>
          <w:szCs w:val="28"/>
        </w:rPr>
      </w:pPr>
    </w:p>
    <w:p w14:paraId="55264831">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41CF542E">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14D2EEA5">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68C1F700">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3BFFCE77">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36E4F244">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4D1DC3C">
      <w:pPr>
        <w:spacing w:line="360" w:lineRule="auto"/>
        <w:rPr>
          <w:rFonts w:hint="default" w:ascii="Times New Roman" w:hAnsi="Times New Roman" w:eastAsia="宋体" w:cs="Times New Roman"/>
          <w:b/>
          <w:bCs/>
          <w:snapToGrid w:val="0"/>
          <w:color w:val="auto"/>
          <w:kern w:val="0"/>
          <w:sz w:val="28"/>
          <w:szCs w:val="28"/>
        </w:rPr>
      </w:pPr>
    </w:p>
    <w:p w14:paraId="05FE2202">
      <w:pPr>
        <w:spacing w:line="360" w:lineRule="auto"/>
        <w:rPr>
          <w:rFonts w:hint="default" w:ascii="Times New Roman" w:hAnsi="Times New Roman" w:eastAsia="宋体" w:cs="Times New Roman"/>
          <w:b/>
          <w:bCs/>
          <w:snapToGrid w:val="0"/>
          <w:color w:val="auto"/>
          <w:kern w:val="0"/>
          <w:sz w:val="28"/>
          <w:szCs w:val="28"/>
        </w:rPr>
      </w:pPr>
    </w:p>
    <w:p w14:paraId="32AA3872">
      <w:pPr>
        <w:spacing w:line="360" w:lineRule="auto"/>
        <w:rPr>
          <w:rFonts w:hint="default" w:ascii="Times New Roman" w:hAnsi="Times New Roman" w:eastAsia="宋体" w:cs="Times New Roman"/>
          <w:b/>
          <w:bCs/>
          <w:snapToGrid w:val="0"/>
          <w:color w:val="auto"/>
          <w:kern w:val="0"/>
          <w:sz w:val="28"/>
          <w:szCs w:val="28"/>
        </w:rPr>
        <w:sectPr>
          <w:headerReference r:id="rId6" w:type="default"/>
          <w:footerReference r:id="rId7" w:type="default"/>
          <w:pgSz w:w="11906" w:h="16838"/>
          <w:pgMar w:top="1588" w:right="1134" w:bottom="158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AC639E7">
      <w:pPr>
        <w:spacing w:line="360" w:lineRule="auto"/>
        <w:jc w:val="center"/>
        <w:rPr>
          <w:rFonts w:hint="default" w:ascii="Times New Roman" w:hAnsi="Times New Roman" w:eastAsia="宋体" w:cs="Times New Roman"/>
          <w:b/>
          <w:bCs/>
          <w:snapToGrid w:val="0"/>
          <w:color w:val="auto"/>
          <w:kern w:val="0"/>
          <w:sz w:val="28"/>
          <w:szCs w:val="28"/>
        </w:rPr>
      </w:pPr>
      <w:r>
        <w:rPr>
          <w:rFonts w:hint="default" w:ascii="Times New Roman" w:hAnsi="Times New Roman" w:eastAsia="宋体" w:cs="Times New Roman"/>
          <w:b/>
          <w:bCs/>
          <w:snapToGrid w:val="0"/>
          <w:color w:val="auto"/>
          <w:kern w:val="0"/>
          <w:sz w:val="28"/>
          <w:szCs w:val="28"/>
        </w:rPr>
        <w:t>一</w:t>
      </w:r>
      <w:r>
        <w:rPr>
          <w:rFonts w:hint="eastAsia" w:cs="Times New Roman"/>
          <w:b/>
          <w:bCs/>
          <w:snapToGrid w:val="0"/>
          <w:color w:val="auto"/>
          <w:kern w:val="0"/>
          <w:sz w:val="28"/>
          <w:szCs w:val="28"/>
          <w:lang w:eastAsia="zh-CN"/>
        </w:rPr>
        <w:t>、</w:t>
      </w:r>
      <w:r>
        <w:rPr>
          <w:rFonts w:hint="default" w:ascii="Times New Roman" w:hAnsi="Times New Roman" w:eastAsia="宋体" w:cs="Times New Roman"/>
          <w:b/>
          <w:bCs/>
          <w:snapToGrid w:val="0"/>
          <w:color w:val="auto"/>
          <w:kern w:val="0"/>
          <w:sz w:val="28"/>
          <w:szCs w:val="28"/>
        </w:rPr>
        <w:t>建设项目基本情况</w:t>
      </w:r>
    </w:p>
    <w:tbl>
      <w:tblPr>
        <w:tblStyle w:val="28"/>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469"/>
        <w:gridCol w:w="791"/>
        <w:gridCol w:w="2111"/>
        <w:gridCol w:w="1857"/>
        <w:gridCol w:w="3375"/>
      </w:tblGrid>
      <w:tr w14:paraId="7B136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03DF28C1">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建设项目名称</w:t>
            </w:r>
          </w:p>
        </w:tc>
        <w:tc>
          <w:tcPr>
            <w:tcW w:w="3966" w:type="pct"/>
            <w:gridSpan w:val="3"/>
            <w:noWrap w:val="0"/>
            <w:vAlign w:val="center"/>
          </w:tcPr>
          <w:p w14:paraId="47F4BBA1">
            <w:pPr>
              <w:bidi w:val="0"/>
              <w:spacing w:line="360" w:lineRule="auto"/>
              <w:jc w:val="center"/>
              <w:rPr>
                <w:rFonts w:hint="eastAsia" w:ascii="Times New Roman" w:hAnsi="Times New Roman" w:eastAsia="宋体" w:cs="Times New Roman"/>
                <w:color w:val="auto"/>
                <w:sz w:val="24"/>
                <w:szCs w:val="24"/>
                <w:lang w:val="en-US" w:eastAsia="zh-CN"/>
              </w:rPr>
            </w:pPr>
            <w:r>
              <w:rPr>
                <w:rFonts w:hint="eastAsia" w:cs="Times New Roman"/>
                <w:color w:val="auto"/>
                <w:sz w:val="22"/>
                <w:szCs w:val="22"/>
                <w:lang w:eastAsia="zh-CN"/>
              </w:rPr>
              <w:t>遂宁市安居区年产2万吨调味品精深加工项目</w:t>
            </w:r>
          </w:p>
        </w:tc>
      </w:tr>
      <w:tr w14:paraId="4FD81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2E122FE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项目代码</w:t>
            </w:r>
          </w:p>
        </w:tc>
        <w:tc>
          <w:tcPr>
            <w:tcW w:w="3966" w:type="pct"/>
            <w:gridSpan w:val="3"/>
            <w:noWrap w:val="0"/>
            <w:vAlign w:val="center"/>
          </w:tcPr>
          <w:p w14:paraId="1B48EB9F">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2401-510904-04-01-353479</w:t>
            </w:r>
          </w:p>
        </w:tc>
      </w:tr>
      <w:tr w14:paraId="4BEF1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706AD0B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建设单位联系人</w:t>
            </w:r>
          </w:p>
        </w:tc>
        <w:tc>
          <w:tcPr>
            <w:tcW w:w="2111" w:type="dxa"/>
            <w:noWrap w:val="0"/>
            <w:vAlign w:val="center"/>
          </w:tcPr>
          <w:p w14:paraId="0E3BAB3B">
            <w:pPr>
              <w:bidi w:val="0"/>
              <w:spacing w:line="360" w:lineRule="auto"/>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000000"/>
                <w:sz w:val="24"/>
                <w:szCs w:val="24"/>
                <w:lang w:val="en-US" w:eastAsia="zh-CN"/>
              </w:rPr>
              <w:t>肖勇</w:t>
            </w:r>
          </w:p>
        </w:tc>
        <w:tc>
          <w:tcPr>
            <w:tcW w:w="1857" w:type="dxa"/>
            <w:noWrap w:val="0"/>
            <w:vAlign w:val="center"/>
          </w:tcPr>
          <w:p w14:paraId="51A0D75B">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000000"/>
                <w:sz w:val="24"/>
                <w:szCs w:val="24"/>
              </w:rPr>
              <w:t>联系方式</w:t>
            </w:r>
          </w:p>
        </w:tc>
        <w:tc>
          <w:tcPr>
            <w:tcW w:w="3375" w:type="dxa"/>
            <w:noWrap w:val="0"/>
            <w:vAlign w:val="center"/>
          </w:tcPr>
          <w:p w14:paraId="743C516C">
            <w:pPr>
              <w:bidi w:val="0"/>
              <w:spacing w:line="360" w:lineRule="auto"/>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color w:val="000000"/>
                <w:sz w:val="24"/>
                <w:szCs w:val="24"/>
                <w:lang w:val="en-US" w:eastAsia="zh-CN"/>
              </w:rPr>
              <w:t>13909063170</w:t>
            </w:r>
          </w:p>
        </w:tc>
      </w:tr>
      <w:tr w14:paraId="7010C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376BA53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建设地点</w:t>
            </w:r>
          </w:p>
        </w:tc>
        <w:tc>
          <w:tcPr>
            <w:tcW w:w="7343" w:type="dxa"/>
            <w:gridSpan w:val="3"/>
            <w:noWrap w:val="0"/>
            <w:vAlign w:val="center"/>
          </w:tcPr>
          <w:p w14:paraId="0D6C1BA8">
            <w:pPr>
              <w:bidi w:val="0"/>
              <w:spacing w:line="360" w:lineRule="auto"/>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sz w:val="24"/>
                <w:szCs w:val="24"/>
                <w:lang w:eastAsia="zh-CN"/>
              </w:rPr>
              <w:t>四川遂宁安居经济开发区食品工业园</w:t>
            </w:r>
          </w:p>
        </w:tc>
      </w:tr>
      <w:tr w14:paraId="195D8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64F4D8D9">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地理坐标</w:t>
            </w:r>
          </w:p>
        </w:tc>
        <w:tc>
          <w:tcPr>
            <w:tcW w:w="3966" w:type="pct"/>
            <w:gridSpan w:val="3"/>
            <w:noWrap w:val="0"/>
            <w:vAlign w:val="center"/>
          </w:tcPr>
          <w:p w14:paraId="6AF582DA">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E </w:t>
            </w:r>
            <w:r>
              <w:rPr>
                <w:rFonts w:hint="default" w:ascii="Times New Roman" w:hAnsi="Times New Roman" w:eastAsia="宋体" w:cs="Times New Roman"/>
                <w:sz w:val="24"/>
                <w:szCs w:val="24"/>
              </w:rPr>
              <w:t>105度</w:t>
            </w:r>
            <w:r>
              <w:rPr>
                <w:rFonts w:hint="eastAsia" w:cs="Times New Roman"/>
                <w:sz w:val="24"/>
                <w:szCs w:val="24"/>
                <w:lang w:val="en-US" w:eastAsia="zh-CN"/>
              </w:rPr>
              <w:t>30</w:t>
            </w:r>
            <w:r>
              <w:rPr>
                <w:rFonts w:hint="default" w:ascii="Times New Roman" w:hAnsi="Times New Roman" w:eastAsia="宋体" w:cs="Times New Roman"/>
                <w:sz w:val="24"/>
                <w:szCs w:val="24"/>
              </w:rPr>
              <w:t>分03.2169秒</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 xml:space="preserve">N </w:t>
            </w:r>
            <w:r>
              <w:rPr>
                <w:rFonts w:hint="default" w:ascii="Times New Roman" w:hAnsi="Times New Roman" w:eastAsia="宋体" w:cs="Times New Roman"/>
                <w:sz w:val="24"/>
                <w:szCs w:val="24"/>
              </w:rPr>
              <w:t>30度</w:t>
            </w:r>
            <w:r>
              <w:rPr>
                <w:rFonts w:hint="eastAsia" w:ascii="Times New Roman" w:hAnsi="Times New Roman" w:eastAsia="宋体" w:cs="Times New Roman"/>
                <w:sz w:val="24"/>
                <w:szCs w:val="24"/>
                <w:lang w:val="en-US" w:eastAsia="zh-CN"/>
              </w:rPr>
              <w:t>21</w:t>
            </w:r>
            <w:r>
              <w:rPr>
                <w:rFonts w:hint="default" w:ascii="Times New Roman" w:hAnsi="Times New Roman" w:eastAsia="宋体" w:cs="Times New Roman"/>
                <w:sz w:val="24"/>
                <w:szCs w:val="24"/>
              </w:rPr>
              <w:t>分44.4606秒）</w:t>
            </w:r>
          </w:p>
        </w:tc>
      </w:tr>
      <w:tr w14:paraId="25E2E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0819F5C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国民经济</w:t>
            </w:r>
          </w:p>
          <w:p w14:paraId="0B6EACA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行业类别</w:t>
            </w:r>
          </w:p>
        </w:tc>
        <w:tc>
          <w:tcPr>
            <w:tcW w:w="2111" w:type="dxa"/>
            <w:noWrap w:val="0"/>
            <w:vAlign w:val="center"/>
          </w:tcPr>
          <w:p w14:paraId="7C1A4378">
            <w:pPr>
              <w:bidi w:val="0"/>
              <w:spacing w:line="360" w:lineRule="auto"/>
              <w:jc w:val="both"/>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lang w:val="en-US" w:eastAsia="zh-CN"/>
              </w:rPr>
              <w:t>其他调味品、发酵制品制造C1469</w:t>
            </w:r>
          </w:p>
        </w:tc>
        <w:tc>
          <w:tcPr>
            <w:tcW w:w="1857" w:type="dxa"/>
            <w:noWrap w:val="0"/>
            <w:vAlign w:val="center"/>
          </w:tcPr>
          <w:p w14:paraId="5045D162">
            <w:pPr>
              <w:bidi w:val="0"/>
              <w:spacing w:line="360" w:lineRule="auto"/>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建设项目</w:t>
            </w:r>
          </w:p>
          <w:p w14:paraId="31B95F83">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行业类别</w:t>
            </w:r>
          </w:p>
        </w:tc>
        <w:tc>
          <w:tcPr>
            <w:tcW w:w="3375" w:type="dxa"/>
            <w:noWrap w:val="0"/>
            <w:vAlign w:val="center"/>
          </w:tcPr>
          <w:p w14:paraId="797C1286">
            <w:pPr>
              <w:bidi w:val="0"/>
              <w:spacing w:line="360" w:lineRule="auto"/>
              <w:jc w:val="both"/>
              <w:rPr>
                <w:rFonts w:hint="default" w:ascii="Times New Roman" w:hAnsi="Times New Roman" w:eastAsia="宋体" w:cs="Times New Roman"/>
                <w:color w:val="auto"/>
                <w:sz w:val="24"/>
                <w:szCs w:val="24"/>
                <w:lang w:eastAsia="zh-CN"/>
              </w:rPr>
            </w:pPr>
            <w:r>
              <w:rPr>
                <w:rFonts w:hint="eastAsia" w:ascii="宋体" w:hAnsi="宋体" w:eastAsia="宋体" w:cs="宋体"/>
                <w:sz w:val="24"/>
                <w:szCs w:val="24"/>
                <w:lang w:eastAsia="zh-CN"/>
              </w:rPr>
              <w:t>“</w:t>
            </w:r>
            <w:r>
              <w:rPr>
                <w:rFonts w:hint="default" w:ascii="Times New Roman" w:hAnsi="Times New Roman" w:eastAsia="宋体" w:cs="Times New Roman"/>
                <w:sz w:val="24"/>
                <w:szCs w:val="24"/>
                <w:lang w:eastAsia="zh-CN"/>
              </w:rPr>
              <w:t>十一、食品制造业14</w:t>
            </w:r>
            <w:r>
              <w:rPr>
                <w:rFonts w:hint="eastAsia" w:ascii="宋体" w:hAnsi="宋体" w:eastAsia="宋体" w:cs="宋体"/>
                <w:sz w:val="24"/>
                <w:szCs w:val="24"/>
                <w:lang w:eastAsia="zh-CN"/>
              </w:rPr>
              <w:t>”；“</w:t>
            </w:r>
            <w:r>
              <w:rPr>
                <w:rFonts w:hint="default" w:ascii="Times New Roman" w:hAnsi="Times New Roman" w:eastAsia="宋体" w:cs="Times New Roman"/>
                <w:sz w:val="24"/>
                <w:szCs w:val="24"/>
                <w:lang w:eastAsia="zh-CN"/>
              </w:rPr>
              <w:t>23调味品、发酵制品制造146*</w:t>
            </w:r>
            <w:r>
              <w:rPr>
                <w:rFonts w:hint="eastAsia" w:ascii="宋体" w:hAnsi="宋体" w:eastAsia="宋体" w:cs="宋体"/>
                <w:sz w:val="24"/>
                <w:szCs w:val="24"/>
                <w:lang w:eastAsia="zh-CN"/>
              </w:rPr>
              <w:t>”；</w:t>
            </w:r>
          </w:p>
        </w:tc>
      </w:tr>
      <w:tr w14:paraId="61FA5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8BD1B37">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建设性质</w:t>
            </w:r>
          </w:p>
        </w:tc>
        <w:tc>
          <w:tcPr>
            <w:tcW w:w="1140" w:type="pct"/>
            <w:noWrap w:val="0"/>
            <w:vAlign w:val="center"/>
          </w:tcPr>
          <w:p w14:paraId="009178DD">
            <w:pPr>
              <w:bidi w:val="0"/>
              <w:spacing w:line="360" w:lineRule="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☑新建（迁建</w:t>
            </w:r>
            <w:r>
              <w:rPr>
                <w:rFonts w:hint="eastAsia" w:cs="Times New Roman"/>
                <w:color w:val="auto"/>
                <w:sz w:val="24"/>
                <w:szCs w:val="24"/>
                <w:lang w:eastAsia="zh-CN"/>
              </w:rPr>
              <w:t>）</w:t>
            </w:r>
          </w:p>
          <w:p w14:paraId="0A29060D">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□改建</w:t>
            </w:r>
          </w:p>
          <w:p w14:paraId="38B403FF">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□扩建</w:t>
            </w:r>
          </w:p>
          <w:p w14:paraId="061A5506">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□技术改造</w:t>
            </w:r>
            <w:r>
              <w:rPr>
                <w:rFonts w:hint="default" w:ascii="Times New Roman" w:hAnsi="Times New Roman" w:eastAsia="宋体" w:cs="Times New Roman"/>
                <w:color w:val="auto"/>
                <w:sz w:val="24"/>
                <w:szCs w:val="24"/>
              </w:rPr>
              <w:tab/>
            </w:r>
          </w:p>
        </w:tc>
        <w:tc>
          <w:tcPr>
            <w:tcW w:w="1003" w:type="pct"/>
            <w:noWrap w:val="0"/>
            <w:vAlign w:val="center"/>
          </w:tcPr>
          <w:p w14:paraId="376E1F5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建设项目</w:t>
            </w:r>
          </w:p>
          <w:p w14:paraId="3850A8A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申报情形</w:t>
            </w:r>
          </w:p>
        </w:tc>
        <w:tc>
          <w:tcPr>
            <w:tcW w:w="1823" w:type="pct"/>
            <w:noWrap w:val="0"/>
            <w:vAlign w:val="center"/>
          </w:tcPr>
          <w:p w14:paraId="289DDC78">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☑首次申报项目             </w:t>
            </w:r>
          </w:p>
          <w:p w14:paraId="7F3129F8">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不予批准后再次申报项目</w:t>
            </w:r>
          </w:p>
          <w:p w14:paraId="4BD99842">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 xml:space="preserve">超五年重新审核项目     </w:t>
            </w:r>
          </w:p>
          <w:p w14:paraId="570751D9">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重大变动重新报批项目</w:t>
            </w:r>
          </w:p>
        </w:tc>
      </w:tr>
      <w:tr w14:paraId="63A44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2BEF1D75">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项目审批（核准/备案</w:t>
            </w:r>
            <w:r>
              <w:rPr>
                <w:rFonts w:hint="eastAsia" w:cs="Times New Roman"/>
                <w:b/>
                <w:bCs/>
                <w:color w:val="auto"/>
                <w:sz w:val="22"/>
                <w:szCs w:val="22"/>
                <w:lang w:eastAsia="zh-CN"/>
              </w:rPr>
              <w:t>）</w:t>
            </w:r>
            <w:r>
              <w:rPr>
                <w:rFonts w:hint="default" w:ascii="Times New Roman" w:hAnsi="Times New Roman" w:eastAsia="宋体" w:cs="Times New Roman"/>
                <w:b/>
                <w:bCs/>
                <w:color w:val="auto"/>
                <w:sz w:val="22"/>
                <w:szCs w:val="22"/>
              </w:rPr>
              <w:t>部门（选填</w:t>
            </w:r>
            <w:r>
              <w:rPr>
                <w:rFonts w:hint="eastAsia" w:cs="Times New Roman"/>
                <w:b/>
                <w:bCs/>
                <w:color w:val="auto"/>
                <w:sz w:val="22"/>
                <w:szCs w:val="22"/>
                <w:lang w:eastAsia="zh-CN"/>
              </w:rPr>
              <w:t>）</w:t>
            </w:r>
          </w:p>
        </w:tc>
        <w:tc>
          <w:tcPr>
            <w:tcW w:w="1140" w:type="pct"/>
            <w:noWrap w:val="0"/>
            <w:vAlign w:val="center"/>
          </w:tcPr>
          <w:p w14:paraId="59BF23A0">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遂宁市</w:t>
            </w:r>
            <w:r>
              <w:rPr>
                <w:rFonts w:hint="eastAsia" w:cs="Times New Roman"/>
                <w:color w:val="auto"/>
                <w:sz w:val="24"/>
                <w:szCs w:val="24"/>
                <w:lang w:eastAsia="zh-CN"/>
              </w:rPr>
              <w:t>安居区发展和改革局</w:t>
            </w:r>
          </w:p>
        </w:tc>
        <w:tc>
          <w:tcPr>
            <w:tcW w:w="1003" w:type="pct"/>
            <w:noWrap w:val="0"/>
            <w:vAlign w:val="center"/>
          </w:tcPr>
          <w:p w14:paraId="364D1296">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1"/>
                <w:szCs w:val="21"/>
              </w:rPr>
              <w:t>项目审批（核准/备案</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文号（选填</w:t>
            </w:r>
            <w:r>
              <w:rPr>
                <w:rFonts w:hint="eastAsia" w:cs="Times New Roman"/>
                <w:b/>
                <w:bCs/>
                <w:color w:val="auto"/>
                <w:sz w:val="21"/>
                <w:szCs w:val="21"/>
                <w:lang w:eastAsia="zh-CN"/>
              </w:rPr>
              <w:t>）</w:t>
            </w:r>
          </w:p>
        </w:tc>
        <w:tc>
          <w:tcPr>
            <w:tcW w:w="1823" w:type="pct"/>
            <w:noWrap w:val="0"/>
            <w:vAlign w:val="center"/>
          </w:tcPr>
          <w:p w14:paraId="6717C5C0">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川投资备【2401-510904-04-01-353479】FGQB-0016号</w:t>
            </w:r>
          </w:p>
        </w:tc>
      </w:tr>
      <w:tr w14:paraId="554128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1185D6F3">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总投资（万元</w:t>
            </w:r>
            <w:r>
              <w:rPr>
                <w:rFonts w:hint="eastAsia" w:cs="Times New Roman"/>
                <w:b/>
                <w:bCs/>
                <w:color w:val="auto"/>
                <w:sz w:val="24"/>
                <w:szCs w:val="24"/>
                <w:lang w:eastAsia="zh-CN"/>
              </w:rPr>
              <w:t>）</w:t>
            </w:r>
          </w:p>
        </w:tc>
        <w:tc>
          <w:tcPr>
            <w:tcW w:w="1140" w:type="pct"/>
            <w:noWrap w:val="0"/>
            <w:vAlign w:val="center"/>
          </w:tcPr>
          <w:p w14:paraId="35118134">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12000.00</w:t>
            </w:r>
          </w:p>
        </w:tc>
        <w:tc>
          <w:tcPr>
            <w:tcW w:w="1003" w:type="pct"/>
            <w:noWrap w:val="0"/>
            <w:vAlign w:val="center"/>
          </w:tcPr>
          <w:p w14:paraId="3A5F9EBA">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环保投资（万元</w:t>
            </w:r>
            <w:r>
              <w:rPr>
                <w:rFonts w:hint="eastAsia" w:cs="Times New Roman"/>
                <w:b/>
                <w:bCs/>
                <w:color w:val="auto"/>
                <w:sz w:val="22"/>
                <w:szCs w:val="22"/>
                <w:lang w:eastAsia="zh-CN"/>
              </w:rPr>
              <w:t>）</w:t>
            </w:r>
          </w:p>
        </w:tc>
        <w:tc>
          <w:tcPr>
            <w:tcW w:w="1823" w:type="pct"/>
            <w:noWrap w:val="0"/>
            <w:vAlign w:val="center"/>
          </w:tcPr>
          <w:p w14:paraId="15704DF6">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86.0</w:t>
            </w:r>
          </w:p>
        </w:tc>
      </w:tr>
      <w:tr w14:paraId="4445C2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ADEEAA4">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环保投资比例（%</w:t>
            </w:r>
            <w:r>
              <w:rPr>
                <w:rFonts w:hint="eastAsia" w:cs="Times New Roman"/>
                <w:b/>
                <w:bCs/>
                <w:color w:val="auto"/>
                <w:sz w:val="24"/>
                <w:szCs w:val="24"/>
                <w:lang w:eastAsia="zh-CN"/>
              </w:rPr>
              <w:t>）</w:t>
            </w:r>
          </w:p>
        </w:tc>
        <w:tc>
          <w:tcPr>
            <w:tcW w:w="1140" w:type="pct"/>
            <w:noWrap w:val="0"/>
            <w:vAlign w:val="center"/>
          </w:tcPr>
          <w:p w14:paraId="3430F2CC">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0.717</w:t>
            </w:r>
          </w:p>
        </w:tc>
        <w:tc>
          <w:tcPr>
            <w:tcW w:w="1003" w:type="pct"/>
            <w:noWrap w:val="0"/>
            <w:vAlign w:val="center"/>
          </w:tcPr>
          <w:p w14:paraId="42F6B23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施工工期</w:t>
            </w:r>
          </w:p>
        </w:tc>
        <w:tc>
          <w:tcPr>
            <w:tcW w:w="1823" w:type="pct"/>
            <w:noWrap w:val="0"/>
            <w:vAlign w:val="center"/>
          </w:tcPr>
          <w:p w14:paraId="407FF990">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12</w:t>
            </w:r>
            <w:r>
              <w:rPr>
                <w:rFonts w:hint="default" w:ascii="Times New Roman" w:hAnsi="Times New Roman" w:eastAsia="宋体" w:cs="Times New Roman"/>
                <w:color w:val="auto"/>
                <w:sz w:val="24"/>
                <w:szCs w:val="24"/>
              </w:rPr>
              <w:t>个月</w:t>
            </w:r>
          </w:p>
        </w:tc>
      </w:tr>
      <w:tr w14:paraId="01E13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033" w:type="pct"/>
            <w:gridSpan w:val="3"/>
            <w:noWrap w:val="0"/>
            <w:vAlign w:val="center"/>
          </w:tcPr>
          <w:p w14:paraId="6D28414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是否开工建设</w:t>
            </w:r>
          </w:p>
        </w:tc>
        <w:tc>
          <w:tcPr>
            <w:tcW w:w="1140" w:type="pct"/>
            <w:noWrap w:val="0"/>
            <w:vAlign w:val="center"/>
          </w:tcPr>
          <w:p w14:paraId="04E665B6">
            <w:pPr>
              <w:bidi w:val="0"/>
              <w:spacing w:line="360" w:lineRule="auto"/>
              <w:jc w:val="left"/>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☑否</w:t>
            </w:r>
          </w:p>
          <w:p w14:paraId="20F5ACD6">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□是</w:t>
            </w:r>
            <w:r>
              <w:rPr>
                <w:rFonts w:hint="eastAsia" w:cs="Times New Roman"/>
                <w:color w:val="auto"/>
                <w:sz w:val="24"/>
                <w:szCs w:val="24"/>
                <w:lang w:eastAsia="zh-CN"/>
              </w:rPr>
              <w:t>：</w:t>
            </w:r>
          </w:p>
        </w:tc>
        <w:tc>
          <w:tcPr>
            <w:tcW w:w="1003" w:type="pct"/>
            <w:noWrap w:val="0"/>
            <w:vAlign w:val="center"/>
          </w:tcPr>
          <w:p w14:paraId="1DE4DE66">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用地（用海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面积（m</w:t>
            </w:r>
            <w:r>
              <w:rPr>
                <w:rFonts w:hint="default" w:ascii="Times New Roman" w:hAnsi="Times New Roman" w:eastAsia="宋体" w:cs="Times New Roman"/>
                <w:color w:val="auto"/>
                <w:sz w:val="24"/>
                <w:szCs w:val="24"/>
                <w:vertAlign w:val="superscript"/>
              </w:rPr>
              <w:t>2</w:t>
            </w:r>
            <w:r>
              <w:rPr>
                <w:rFonts w:hint="eastAsia" w:cs="Times New Roman"/>
                <w:color w:val="auto"/>
                <w:sz w:val="24"/>
                <w:szCs w:val="24"/>
                <w:lang w:eastAsia="zh-CN"/>
              </w:rPr>
              <w:t>）</w:t>
            </w:r>
          </w:p>
        </w:tc>
        <w:tc>
          <w:tcPr>
            <w:tcW w:w="1823" w:type="pct"/>
            <w:noWrap w:val="0"/>
            <w:vAlign w:val="center"/>
          </w:tcPr>
          <w:p w14:paraId="5358C7B0">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18000.00</w:t>
            </w:r>
          </w:p>
        </w:tc>
      </w:tr>
      <w:tr w14:paraId="2D4D23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restart"/>
            <w:noWrap w:val="0"/>
            <w:vAlign w:val="center"/>
          </w:tcPr>
          <w:p w14:paraId="79FE672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1"/>
                <w:szCs w:val="21"/>
              </w:rPr>
              <w:t>专项评价设置情况</w:t>
            </w:r>
          </w:p>
        </w:tc>
        <w:tc>
          <w:tcPr>
            <w:tcW w:w="680" w:type="pct"/>
            <w:gridSpan w:val="2"/>
            <w:noWrap w:val="0"/>
            <w:vAlign w:val="center"/>
          </w:tcPr>
          <w:p w14:paraId="5789674B">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专项评价</w:t>
            </w:r>
          </w:p>
        </w:tc>
        <w:tc>
          <w:tcPr>
            <w:tcW w:w="2143" w:type="pct"/>
            <w:gridSpan w:val="2"/>
            <w:noWrap w:val="0"/>
            <w:vAlign w:val="center"/>
          </w:tcPr>
          <w:p w14:paraId="07486252">
            <w:pPr>
              <w:bidi w:val="0"/>
              <w:spacing w:line="360" w:lineRule="auto"/>
              <w:jc w:val="center"/>
              <w:rPr>
                <w:rFonts w:hint="eastAsia"/>
                <w:b/>
                <w:bCs/>
                <w:color w:val="auto"/>
                <w:sz w:val="21"/>
                <w:szCs w:val="21"/>
                <w:lang w:eastAsia="zh-CN"/>
              </w:rPr>
            </w:pPr>
            <w:r>
              <w:rPr>
                <w:rFonts w:hint="eastAsia"/>
                <w:b/>
                <w:bCs/>
                <w:color w:val="auto"/>
                <w:sz w:val="21"/>
                <w:szCs w:val="21"/>
                <w:lang w:eastAsia="zh-CN"/>
              </w:rPr>
              <w:t>设置原则</w:t>
            </w:r>
          </w:p>
        </w:tc>
        <w:tc>
          <w:tcPr>
            <w:tcW w:w="1823" w:type="pct"/>
            <w:noWrap w:val="0"/>
            <w:vAlign w:val="center"/>
          </w:tcPr>
          <w:p w14:paraId="5F1ABA4E">
            <w:pPr>
              <w:bidi w:val="0"/>
              <w:spacing w:line="360" w:lineRule="auto"/>
              <w:jc w:val="center"/>
              <w:rPr>
                <w:rFonts w:hint="default" w:ascii="Times New Roman" w:hAnsi="Times New Roman" w:eastAsia="宋体" w:cs="Times New Roman"/>
                <w:b/>
                <w:bCs/>
                <w:color w:val="auto"/>
                <w:sz w:val="21"/>
                <w:szCs w:val="21"/>
              </w:rPr>
            </w:pPr>
            <w:r>
              <w:rPr>
                <w:rFonts w:hint="eastAsia"/>
                <w:b/>
                <w:bCs/>
                <w:color w:val="auto"/>
                <w:sz w:val="21"/>
                <w:szCs w:val="21"/>
                <w:lang w:eastAsia="zh-CN"/>
              </w:rPr>
              <w:t>本项目</w:t>
            </w:r>
          </w:p>
        </w:tc>
      </w:tr>
      <w:tr w14:paraId="245FE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72E32B9B">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76875D3D">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大气</w:t>
            </w:r>
          </w:p>
        </w:tc>
        <w:tc>
          <w:tcPr>
            <w:tcW w:w="2143" w:type="pct"/>
            <w:gridSpan w:val="2"/>
            <w:noWrap w:val="0"/>
            <w:vAlign w:val="center"/>
          </w:tcPr>
          <w:p w14:paraId="6F610ECE">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排放废气含有毒有害污染物、二噁英、苯并[α]芘、氰化物、氯气且厂界外500m范围内有环境空气保护目标的建设项目</w:t>
            </w:r>
          </w:p>
        </w:tc>
        <w:tc>
          <w:tcPr>
            <w:tcW w:w="1823" w:type="pct"/>
            <w:noWrap w:val="0"/>
            <w:vAlign w:val="center"/>
          </w:tcPr>
          <w:p w14:paraId="5A8D1644">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eastAsia="zh-CN"/>
              </w:rPr>
              <w:t>本</w:t>
            </w:r>
            <w:r>
              <w:rPr>
                <w:rFonts w:hint="default" w:ascii="Times New Roman" w:hAnsi="Times New Roman" w:eastAsia="宋体" w:cs="Times New Roman"/>
                <w:b w:val="0"/>
                <w:bCs w:val="0"/>
                <w:color w:val="auto"/>
                <w:sz w:val="21"/>
                <w:szCs w:val="21"/>
              </w:rPr>
              <w:t>项目排放废气不含有毒有害污染物、二噁英、苯并[α]芘、氰化物</w:t>
            </w:r>
            <w:r>
              <w:rPr>
                <w:rFonts w:hint="eastAsia" w:cs="Times New Roman"/>
                <w:b w:val="0"/>
                <w:bCs w:val="0"/>
                <w:color w:val="auto"/>
                <w:sz w:val="21"/>
                <w:szCs w:val="21"/>
                <w:lang w:val="en-US" w:eastAsia="zh-CN"/>
              </w:rPr>
              <w:t>及</w:t>
            </w:r>
            <w:r>
              <w:rPr>
                <w:rFonts w:hint="default" w:ascii="Times New Roman" w:hAnsi="Times New Roman" w:eastAsia="宋体" w:cs="Times New Roman"/>
                <w:b w:val="0"/>
                <w:bCs w:val="0"/>
                <w:color w:val="auto"/>
                <w:sz w:val="21"/>
                <w:szCs w:val="21"/>
              </w:rPr>
              <w:t>氯气</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不设大气环境影响专项评价</w:t>
            </w:r>
          </w:p>
        </w:tc>
      </w:tr>
      <w:tr w14:paraId="3FCE7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35518AB9">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D3BC357">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地表水</w:t>
            </w:r>
          </w:p>
        </w:tc>
        <w:tc>
          <w:tcPr>
            <w:tcW w:w="2143" w:type="pct"/>
            <w:gridSpan w:val="2"/>
            <w:noWrap w:val="0"/>
            <w:vAlign w:val="center"/>
          </w:tcPr>
          <w:p w14:paraId="0FE4A81C">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新增工业废水直接排放建设项目（槽罐车外送污水处理厂的除外</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；新增废水直排的污水集中处理厂</w:t>
            </w:r>
          </w:p>
        </w:tc>
        <w:tc>
          <w:tcPr>
            <w:tcW w:w="1823" w:type="pct"/>
            <w:noWrap w:val="0"/>
            <w:vAlign w:val="center"/>
          </w:tcPr>
          <w:p w14:paraId="3C9016B3">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项目废水通过市政管网排入园区污水处理厂</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项目不设地表水专项评价。</w:t>
            </w:r>
          </w:p>
        </w:tc>
      </w:tr>
      <w:tr w14:paraId="5ECFC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1B11BF1B">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774BC782">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环境风险</w:t>
            </w:r>
          </w:p>
        </w:tc>
        <w:tc>
          <w:tcPr>
            <w:tcW w:w="2143" w:type="pct"/>
            <w:gridSpan w:val="2"/>
            <w:noWrap w:val="0"/>
            <w:vAlign w:val="center"/>
          </w:tcPr>
          <w:p w14:paraId="093C7679">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有毒有害和易燃易爆危险物质存储量超过临界量的建设项目。</w:t>
            </w:r>
          </w:p>
        </w:tc>
        <w:tc>
          <w:tcPr>
            <w:tcW w:w="1823" w:type="pct"/>
            <w:noWrap w:val="0"/>
            <w:vAlign w:val="center"/>
          </w:tcPr>
          <w:p w14:paraId="20A89F29">
            <w:pPr>
              <w:bidi w:val="0"/>
              <w:spacing w:line="360" w:lineRule="auto"/>
              <w:jc w:val="both"/>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val="en-US" w:eastAsia="zh-CN"/>
              </w:rPr>
              <w:t>本项目</w:t>
            </w:r>
            <w:r>
              <w:rPr>
                <w:rFonts w:hint="default" w:ascii="Times New Roman" w:hAnsi="Times New Roman" w:eastAsia="宋体" w:cs="Times New Roman"/>
                <w:b w:val="0"/>
                <w:bCs w:val="0"/>
                <w:color w:val="auto"/>
                <w:sz w:val="21"/>
                <w:szCs w:val="21"/>
              </w:rPr>
              <w:t>主要有毒有害和易燃易爆危险物质存储量未超过临界量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项目不设环境风险专项评价</w:t>
            </w:r>
            <w:r>
              <w:rPr>
                <w:rFonts w:hint="eastAsia" w:cs="Times New Roman"/>
                <w:b w:val="0"/>
                <w:bCs w:val="0"/>
                <w:color w:val="auto"/>
                <w:sz w:val="21"/>
                <w:szCs w:val="21"/>
                <w:lang w:eastAsia="zh-CN"/>
              </w:rPr>
              <w:t>。</w:t>
            </w:r>
          </w:p>
        </w:tc>
      </w:tr>
      <w:tr w14:paraId="4B958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55338A92">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52E2820C">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生态</w:t>
            </w:r>
          </w:p>
        </w:tc>
        <w:tc>
          <w:tcPr>
            <w:tcW w:w="2143" w:type="pct"/>
            <w:gridSpan w:val="2"/>
            <w:noWrap w:val="0"/>
            <w:vAlign w:val="center"/>
          </w:tcPr>
          <w:p w14:paraId="00D98569">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取水口下游500m范围内有重要水生生物的自然产卵场、索饵场、越冬场和洄游通道的新增河道取水的污染类建设项目</w:t>
            </w:r>
          </w:p>
        </w:tc>
        <w:tc>
          <w:tcPr>
            <w:tcW w:w="1823" w:type="pct"/>
            <w:noWrap w:val="0"/>
            <w:vAlign w:val="center"/>
          </w:tcPr>
          <w:p w14:paraId="2D4E4F03">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本项目位于</w:t>
            </w:r>
            <w:r>
              <w:rPr>
                <w:rFonts w:hint="eastAsia" w:cs="Times New Roman"/>
                <w:b w:val="0"/>
                <w:bCs w:val="0"/>
                <w:color w:val="auto"/>
                <w:sz w:val="21"/>
                <w:szCs w:val="21"/>
                <w:lang w:val="en-US" w:eastAsia="zh-CN"/>
              </w:rPr>
              <w:t>工业</w:t>
            </w:r>
            <w:r>
              <w:rPr>
                <w:rFonts w:hint="default" w:ascii="Times New Roman" w:hAnsi="Times New Roman" w:eastAsia="宋体" w:cs="Times New Roman"/>
                <w:b w:val="0"/>
                <w:bCs w:val="0"/>
                <w:color w:val="auto"/>
                <w:sz w:val="21"/>
                <w:szCs w:val="21"/>
              </w:rPr>
              <w:t>园区内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不涉及河道取水</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项目不设生态专项评价。</w:t>
            </w:r>
          </w:p>
        </w:tc>
      </w:tr>
      <w:tr w14:paraId="26514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52" w:type="pct"/>
            <w:vMerge w:val="continue"/>
            <w:noWrap w:val="0"/>
            <w:vAlign w:val="center"/>
          </w:tcPr>
          <w:p w14:paraId="3B712430">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63A90E9B">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海洋</w:t>
            </w:r>
          </w:p>
        </w:tc>
        <w:tc>
          <w:tcPr>
            <w:tcW w:w="2143" w:type="pct"/>
            <w:gridSpan w:val="2"/>
            <w:noWrap w:val="0"/>
            <w:vAlign w:val="center"/>
          </w:tcPr>
          <w:p w14:paraId="21251ACA">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海洋直接向海洋排放污染物的海洋工程建设项目</w:t>
            </w:r>
          </w:p>
        </w:tc>
        <w:tc>
          <w:tcPr>
            <w:tcW w:w="1823" w:type="pct"/>
            <w:noWrap w:val="0"/>
            <w:vAlign w:val="center"/>
          </w:tcPr>
          <w:p w14:paraId="715FF971">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项目不</w:t>
            </w:r>
            <w:r>
              <w:rPr>
                <w:rFonts w:hint="eastAsia" w:cs="Times New Roman"/>
                <w:b w:val="0"/>
                <w:bCs w:val="0"/>
                <w:color w:val="auto"/>
                <w:sz w:val="21"/>
                <w:szCs w:val="21"/>
                <w:lang w:val="en-US" w:eastAsia="zh-CN"/>
              </w:rPr>
              <w:t>涉及</w:t>
            </w:r>
            <w:r>
              <w:rPr>
                <w:rFonts w:hint="default" w:ascii="Times New Roman" w:hAnsi="Times New Roman" w:eastAsia="宋体" w:cs="Times New Roman"/>
                <w:b w:val="0"/>
                <w:bCs w:val="0"/>
                <w:color w:val="auto"/>
                <w:sz w:val="21"/>
                <w:szCs w:val="21"/>
              </w:rPr>
              <w:t>海洋工程建设</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项目不设海洋专项评价。</w:t>
            </w:r>
          </w:p>
        </w:tc>
      </w:tr>
      <w:tr w14:paraId="60432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606" w:type="pct"/>
            <w:gridSpan w:val="2"/>
            <w:noWrap w:val="0"/>
            <w:vAlign w:val="center"/>
          </w:tcPr>
          <w:p w14:paraId="0B26A03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w:t>
            </w:r>
          </w:p>
          <w:p w14:paraId="2DE5109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7EC55989">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规划名称：</w:t>
            </w:r>
            <w:r>
              <w:rPr>
                <w:rFonts w:hint="eastAsia" w:cs="Times New Roman"/>
                <w:b w:val="0"/>
                <w:bCs w:val="0"/>
                <w:color w:val="auto"/>
                <w:sz w:val="24"/>
                <w:szCs w:val="24"/>
                <w:lang w:val="en-US" w:eastAsia="zh-CN"/>
              </w:rPr>
              <w:t>《遂宁市安居区工业集中发展区（含经开区）规划》；</w:t>
            </w:r>
          </w:p>
          <w:p w14:paraId="1EAE6C30">
            <w:pPr>
              <w:numPr>
                <w:ilvl w:val="0"/>
                <w:numId w:val="0"/>
              </w:numPr>
              <w:bidi w:val="0"/>
              <w:spacing w:line="360" w:lineRule="auto"/>
              <w:jc w:val="both"/>
              <w:rPr>
                <w:rFonts w:hint="eastAsia" w:ascii="Times New Roman" w:hAnsi="Times New Roman" w:eastAsia="宋体" w:cs="Times New Roman"/>
                <w:b w:val="0"/>
                <w:bCs w:val="0"/>
                <w:color w:val="auto"/>
                <w:sz w:val="24"/>
                <w:szCs w:val="24"/>
                <w:lang w:eastAsia="zh-CN"/>
              </w:rPr>
            </w:pPr>
            <w:r>
              <w:rPr>
                <w:rFonts w:hint="eastAsia" w:cs="Times New Roman"/>
                <w:b/>
                <w:bCs/>
                <w:color w:val="auto"/>
                <w:sz w:val="24"/>
                <w:szCs w:val="24"/>
                <w:lang w:val="en-US" w:eastAsia="zh-CN"/>
              </w:rPr>
              <w:t>审批机关：</w:t>
            </w:r>
            <w:r>
              <w:rPr>
                <w:rFonts w:hint="eastAsia" w:cs="Times New Roman"/>
                <w:b w:val="0"/>
                <w:bCs w:val="0"/>
                <w:color w:val="auto"/>
                <w:sz w:val="24"/>
                <w:szCs w:val="24"/>
                <w:lang w:val="en-US" w:eastAsia="zh-CN"/>
              </w:rPr>
              <w:t>四川省人民政府；</w:t>
            </w:r>
            <w:r>
              <w:rPr>
                <w:rFonts w:hint="eastAsia" w:cs="Times New Roman"/>
                <w:b/>
                <w:bCs/>
                <w:color w:val="auto"/>
                <w:sz w:val="24"/>
                <w:szCs w:val="24"/>
                <w:lang w:val="en-US" w:eastAsia="zh-CN"/>
              </w:rPr>
              <w:t>审批文件名称及文号：</w:t>
            </w:r>
            <w:r>
              <w:rPr>
                <w:rFonts w:hint="eastAsia" w:cs="Times New Roman"/>
                <w:b w:val="0"/>
                <w:bCs w:val="0"/>
                <w:color w:val="auto"/>
                <w:sz w:val="24"/>
                <w:szCs w:val="24"/>
                <w:lang w:val="en-US" w:eastAsia="zh-CN"/>
              </w:rPr>
              <w:t>《四川省人民政府关于设立四川蒲江经济开发区等家省级开发区的批复》（川府函〔2019〕20号）</w:t>
            </w:r>
          </w:p>
        </w:tc>
      </w:tr>
      <w:tr w14:paraId="508A6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606" w:type="pct"/>
            <w:gridSpan w:val="2"/>
            <w:noWrap w:val="0"/>
            <w:vAlign w:val="center"/>
          </w:tcPr>
          <w:p w14:paraId="7884A77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规划环境影响评价</w:t>
            </w:r>
          </w:p>
          <w:p w14:paraId="00E11D88">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5B885B88">
            <w:pPr>
              <w:numPr>
                <w:ilvl w:val="0"/>
                <w:numId w:val="0"/>
              </w:numPr>
              <w:bidi w:val="0"/>
              <w:spacing w:line="360" w:lineRule="auto"/>
              <w:jc w:val="both"/>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rPr>
              <w:t>规划环评名称：《遂宁市安居区工业集中发展区（含经开区）规划环境影响报告书》；召集审查机关：</w:t>
            </w:r>
            <w:r>
              <w:rPr>
                <w:rFonts w:hint="default" w:ascii="Times New Roman" w:hAnsi="Times New Roman" w:eastAsia="宋体" w:cs="Times New Roman"/>
                <w:b w:val="0"/>
                <w:bCs w:val="0"/>
                <w:color w:val="auto"/>
                <w:sz w:val="24"/>
                <w:szCs w:val="24"/>
              </w:rPr>
              <w:t>四川省生态环境厅；</w:t>
            </w:r>
          </w:p>
          <w:p w14:paraId="7DF6CD0D">
            <w:pPr>
              <w:numPr>
                <w:ilvl w:val="0"/>
                <w:numId w:val="0"/>
              </w:numPr>
              <w:bidi w:val="0"/>
              <w:spacing w:line="360" w:lineRule="auto"/>
              <w:jc w:val="both"/>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审查文件名称及文号：</w:t>
            </w:r>
            <w:r>
              <w:rPr>
                <w:rFonts w:hint="default" w:ascii="Times New Roman" w:hAnsi="Times New Roman" w:eastAsia="宋体" w:cs="Times New Roman"/>
                <w:b w:val="0"/>
                <w:bCs w:val="0"/>
                <w:color w:val="auto"/>
                <w:sz w:val="24"/>
                <w:szCs w:val="24"/>
              </w:rPr>
              <w:t>（川环建函〔2020〕39号）《四川省生态环境厅关于印发遂宁市安居区工业集中发展区（含经开区）规划环境影响报告书审查意见的函》</w:t>
            </w:r>
            <w:r>
              <w:rPr>
                <w:rFonts w:hint="eastAsia" w:cs="Times New Roman"/>
                <w:b w:val="0"/>
                <w:bCs w:val="0"/>
                <w:color w:val="auto"/>
                <w:sz w:val="24"/>
                <w:szCs w:val="24"/>
                <w:lang w:eastAsia="zh-CN"/>
              </w:rPr>
              <w:t>（20</w:t>
            </w:r>
            <w:r>
              <w:rPr>
                <w:rFonts w:hint="eastAsia" w:cs="Times New Roman"/>
                <w:b w:val="0"/>
                <w:bCs w:val="0"/>
                <w:color w:val="auto"/>
                <w:sz w:val="24"/>
                <w:szCs w:val="24"/>
                <w:lang w:val="en-US" w:eastAsia="zh-CN"/>
              </w:rPr>
              <w:t>20</w:t>
            </w:r>
            <w:r>
              <w:rPr>
                <w:rFonts w:hint="eastAsia" w:cs="Times New Roman"/>
                <w:b w:val="0"/>
                <w:bCs w:val="0"/>
                <w:color w:val="auto"/>
                <w:sz w:val="24"/>
                <w:szCs w:val="24"/>
                <w:lang w:eastAsia="zh-CN"/>
              </w:rPr>
              <w:t>年</w:t>
            </w:r>
            <w:r>
              <w:rPr>
                <w:rFonts w:hint="eastAsia" w:cs="Times New Roman"/>
                <w:b w:val="0"/>
                <w:bCs w:val="0"/>
                <w:color w:val="auto"/>
                <w:sz w:val="24"/>
                <w:szCs w:val="24"/>
                <w:lang w:val="en-US" w:eastAsia="zh-CN"/>
              </w:rPr>
              <w:t>6</w:t>
            </w:r>
            <w:r>
              <w:rPr>
                <w:rFonts w:hint="eastAsia" w:cs="Times New Roman"/>
                <w:b w:val="0"/>
                <w:bCs w:val="0"/>
                <w:color w:val="auto"/>
                <w:sz w:val="24"/>
                <w:szCs w:val="24"/>
                <w:lang w:eastAsia="zh-CN"/>
              </w:rPr>
              <w:t>月</w:t>
            </w:r>
            <w:r>
              <w:rPr>
                <w:rFonts w:hint="eastAsia" w:cs="Times New Roman"/>
                <w:b w:val="0"/>
                <w:bCs w:val="0"/>
                <w:color w:val="auto"/>
                <w:sz w:val="24"/>
                <w:szCs w:val="24"/>
                <w:lang w:val="en-US" w:eastAsia="zh-CN"/>
              </w:rPr>
              <w:t>22</w:t>
            </w:r>
            <w:r>
              <w:rPr>
                <w:rFonts w:hint="eastAsia" w:cs="Times New Roman"/>
                <w:b w:val="0"/>
                <w:bCs w:val="0"/>
                <w:color w:val="auto"/>
                <w:sz w:val="24"/>
                <w:szCs w:val="24"/>
                <w:lang w:eastAsia="zh-CN"/>
              </w:rPr>
              <w:t>日）；</w:t>
            </w:r>
          </w:p>
        </w:tc>
      </w:tr>
      <w:tr w14:paraId="41DBF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606" w:type="pct"/>
            <w:gridSpan w:val="2"/>
            <w:noWrap w:val="0"/>
            <w:vAlign w:val="center"/>
          </w:tcPr>
          <w:p w14:paraId="4844F68B">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规划及规划环境影响评价符合性</w:t>
            </w:r>
          </w:p>
          <w:p w14:paraId="574453EA">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7EF1EFCC">
            <w:pPr>
              <w:numPr>
                <w:ilvl w:val="0"/>
                <w:numId w:val="3"/>
              </w:numPr>
              <w:bidi w:val="0"/>
              <w:spacing w:line="360" w:lineRule="auto"/>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与《遂宁市安居区工业集中发展区（含经开区）规划》的符合性</w:t>
            </w:r>
          </w:p>
          <w:p w14:paraId="31DF1C78">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四川省</w:t>
            </w:r>
            <w:r>
              <w:rPr>
                <w:rFonts w:hint="default" w:ascii="Times New Roman" w:hAnsi="Times New Roman" w:eastAsia="宋体" w:cs="Times New Roman"/>
                <w:color w:val="auto"/>
                <w:sz w:val="24"/>
                <w:szCs w:val="24"/>
              </w:rPr>
              <w:t>遂宁市安居区工业集中发展区（以</w:t>
            </w:r>
            <w:r>
              <w:rPr>
                <w:rFonts w:hint="eastAsia" w:ascii="宋体" w:hAnsi="宋体" w:eastAsia="宋体" w:cs="宋体"/>
                <w:color w:val="auto"/>
                <w:sz w:val="24"/>
                <w:szCs w:val="24"/>
              </w:rPr>
              <w:t>下简称“工业集中区”</w:t>
            </w:r>
            <w:r>
              <w:rPr>
                <w:rFonts w:hint="default" w:ascii="Times New Roman" w:hAnsi="Times New Roman" w:eastAsia="宋体" w:cs="Times New Roman"/>
                <w:color w:val="auto"/>
                <w:sz w:val="24"/>
                <w:szCs w:val="24"/>
              </w:rPr>
              <w:t>）成立于2007年，包括遂宁市安居区化工工业园（以下</w:t>
            </w:r>
            <w:r>
              <w:rPr>
                <w:rFonts w:hint="eastAsia" w:ascii="宋体" w:hAnsi="宋体" w:eastAsia="宋体" w:cs="宋体"/>
                <w:color w:val="auto"/>
                <w:sz w:val="24"/>
                <w:szCs w:val="24"/>
              </w:rPr>
              <w:t>简称“化工园”</w:t>
            </w:r>
            <w:r>
              <w:rPr>
                <w:rFonts w:hint="default" w:ascii="Times New Roman" w:hAnsi="Times New Roman" w:eastAsia="宋体" w:cs="Times New Roman"/>
                <w:color w:val="auto"/>
                <w:sz w:val="24"/>
                <w:szCs w:val="24"/>
              </w:rPr>
              <w:t>）和遂宁市安居区东部新城工业区（以下</w:t>
            </w:r>
            <w:r>
              <w:rPr>
                <w:rFonts w:hint="eastAsia" w:ascii="宋体" w:hAnsi="宋体" w:eastAsia="宋体" w:cs="宋体"/>
                <w:color w:val="auto"/>
                <w:sz w:val="24"/>
                <w:szCs w:val="24"/>
              </w:rPr>
              <w:t>简称“新城工业区”</w:t>
            </w:r>
            <w:r>
              <w:rPr>
                <w:rFonts w:hint="default" w:ascii="Times New Roman" w:hAnsi="Times New Roman" w:eastAsia="宋体" w:cs="Times New Roman"/>
                <w:color w:val="auto"/>
                <w:sz w:val="24"/>
                <w:szCs w:val="24"/>
              </w:rPr>
              <w:t>）；其中化工园规划面积为5.75平方公里，重点发展天然气化工、盐化工</w:t>
            </w:r>
            <w:r>
              <w:rPr>
                <w:rFonts w:hint="eastAsia" w:cs="Times New Roman"/>
                <w:color w:val="auto"/>
                <w:sz w:val="24"/>
                <w:szCs w:val="24"/>
                <w:lang w:val="en-US" w:eastAsia="zh-CN"/>
              </w:rPr>
              <w:t>以及</w:t>
            </w:r>
            <w:r>
              <w:rPr>
                <w:rFonts w:hint="default" w:ascii="Times New Roman" w:hAnsi="Times New Roman" w:eastAsia="宋体" w:cs="Times New Roman"/>
                <w:color w:val="auto"/>
                <w:sz w:val="24"/>
                <w:szCs w:val="24"/>
              </w:rPr>
              <w:t>各类精细化工下游产业，其规划环境影响报告书于2008年10月通过原四川省环境保护厅组织的审查（川环建函〔2008〕941号）；新城工业区规划面积为13.33</w:t>
            </w:r>
            <w:r>
              <w:rPr>
                <w:rFonts w:hint="eastAsia" w:cs="Times New Roman"/>
                <w:color w:val="auto"/>
                <w:sz w:val="24"/>
                <w:szCs w:val="24"/>
                <w:lang w:val="en-US" w:eastAsia="zh-CN"/>
              </w:rPr>
              <w:t>km</w:t>
            </w:r>
            <w:r>
              <w:rPr>
                <w:rFonts w:hint="eastAsia" w:cs="Times New Roman"/>
                <w:color w:val="auto"/>
                <w:sz w:val="24"/>
                <w:szCs w:val="24"/>
                <w:vertAlign w:val="superscript"/>
                <w:lang w:val="en-US" w:eastAsia="zh-CN"/>
              </w:rPr>
              <w:t>2</w:t>
            </w:r>
            <w:r>
              <w:rPr>
                <w:rFonts w:hint="default" w:ascii="Times New Roman" w:hAnsi="Times New Roman" w:eastAsia="宋体" w:cs="Times New Roman"/>
                <w:color w:val="auto"/>
                <w:sz w:val="24"/>
                <w:szCs w:val="24"/>
              </w:rPr>
              <w:t>，主要发展机械电子、纺织及食品产业，其规划环境影响报告书于2012年4月通过原四川省环境保护厅组织的审查（川环建函〔2012〕79号）。</w:t>
            </w:r>
          </w:p>
          <w:p w14:paraId="5C6D659E">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2019年，遂宁市安居区人民政府对工业集中区进行调整，并组织相关单位编制</w:t>
            </w:r>
            <w:r>
              <w:rPr>
                <w:rFonts w:hint="eastAsia" w:cs="Times New Roman"/>
                <w:color w:val="auto"/>
                <w:sz w:val="24"/>
                <w:szCs w:val="24"/>
                <w:lang w:val="en-US" w:eastAsia="zh-CN"/>
              </w:rPr>
              <w:t>完成</w:t>
            </w:r>
            <w:r>
              <w:rPr>
                <w:rFonts w:hint="default" w:ascii="Times New Roman" w:hAnsi="Times New Roman" w:eastAsia="宋体" w:cs="Times New Roman"/>
                <w:color w:val="auto"/>
                <w:sz w:val="24"/>
                <w:szCs w:val="24"/>
              </w:rPr>
              <w:t>《遂宁市安居区工业集中发展区（含经开区）规划环境影响报告书》，根据《四川省生态环境厅关于〈遂宁市安居区工业集中发展区（含经开区）规划环境影响报告书〉审查意见的函》</w:t>
            </w:r>
            <w:r>
              <w:rPr>
                <w:rFonts w:hint="default" w:ascii="Times New Roman" w:hAnsi="Times New Roman" w:eastAsia="宋体" w:cs="Times New Roman"/>
                <w:b w:val="0"/>
                <w:bCs w:val="0"/>
                <w:color w:val="auto"/>
                <w:sz w:val="24"/>
                <w:szCs w:val="24"/>
              </w:rPr>
              <w:t>（川环建函〔2020〕39号）</w:t>
            </w:r>
            <w:r>
              <w:rPr>
                <w:rFonts w:hint="default" w:ascii="Times New Roman" w:hAnsi="Times New Roman" w:eastAsia="宋体" w:cs="Times New Roman"/>
                <w:color w:val="auto"/>
                <w:sz w:val="24"/>
                <w:szCs w:val="24"/>
              </w:rPr>
              <w:t>：规划面积22.76平方公里（包括四川遂宁安居经济开发区规划范围，该经开区于2019年1月由四川省人民政府以川府函〔2019〕20号文批准设立为省级开发区，核准面积为8.086平方公里），四至范围为东至遂内高速，北接国道318，西靠中心城区，南临琼江，重点发展机械装备制造、精细化工产业，辅助发展食品加工、新材料产业。</w:t>
            </w:r>
          </w:p>
          <w:p w14:paraId="3589E69B">
            <w:pPr>
              <w:numPr>
                <w:ilvl w:val="0"/>
                <w:numId w:val="0"/>
              </w:num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rPr>
              <w:t>项目</w:t>
            </w:r>
            <w:r>
              <w:rPr>
                <w:rFonts w:hint="eastAsia" w:cs="Times New Roman"/>
                <w:b/>
                <w:bCs/>
                <w:color w:val="auto"/>
                <w:sz w:val="21"/>
                <w:szCs w:val="21"/>
                <w:lang w:val="en-US" w:eastAsia="zh-CN"/>
              </w:rPr>
              <w:t>与</w:t>
            </w:r>
            <w:r>
              <w:rPr>
                <w:rFonts w:hint="default" w:ascii="Times New Roman" w:hAnsi="Times New Roman" w:eastAsia="宋体" w:cs="Times New Roman"/>
                <w:b/>
                <w:bCs/>
                <w:color w:val="auto"/>
                <w:sz w:val="21"/>
                <w:szCs w:val="21"/>
              </w:rPr>
              <w:t>安居区工业集中发展区（含经开区）规划情况符合性一览表</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448"/>
              <w:gridCol w:w="4577"/>
              <w:gridCol w:w="1281"/>
              <w:gridCol w:w="910"/>
            </w:tblGrid>
            <w:tr w14:paraId="4D0FE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266B8B7E">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分类</w:t>
                  </w:r>
                </w:p>
              </w:tc>
              <w:tc>
                <w:tcPr>
                  <w:tcW w:w="5025" w:type="dxa"/>
                  <w:gridSpan w:val="2"/>
                  <w:tcBorders>
                    <w:tl2br w:val="nil"/>
                    <w:tr2bl w:val="nil"/>
                  </w:tcBorders>
                  <w:noWrap w:val="0"/>
                  <w:vAlign w:val="center"/>
                </w:tcPr>
                <w:p w14:paraId="4A0A0327">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规划内容</w:t>
                  </w:r>
                </w:p>
              </w:tc>
              <w:tc>
                <w:tcPr>
                  <w:tcW w:w="1281" w:type="dxa"/>
                  <w:tcBorders>
                    <w:tl2br w:val="nil"/>
                    <w:tr2bl w:val="nil"/>
                  </w:tcBorders>
                  <w:noWrap w:val="0"/>
                  <w:vAlign w:val="center"/>
                </w:tcPr>
                <w:p w14:paraId="5D9F0528">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w:t>
                  </w:r>
                </w:p>
              </w:tc>
              <w:tc>
                <w:tcPr>
                  <w:tcW w:w="910" w:type="dxa"/>
                  <w:tcBorders>
                    <w:tl2br w:val="nil"/>
                    <w:tr2bl w:val="nil"/>
                  </w:tcBorders>
                  <w:noWrap w:val="0"/>
                  <w:vAlign w:val="center"/>
                </w:tcPr>
                <w:p w14:paraId="5FFB80F4">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符合性分析</w:t>
                  </w:r>
                </w:p>
              </w:tc>
            </w:tr>
            <w:tr w14:paraId="66CD1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069ECCD8">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规划范围</w:t>
                  </w:r>
                </w:p>
              </w:tc>
              <w:tc>
                <w:tcPr>
                  <w:tcW w:w="5025" w:type="dxa"/>
                  <w:gridSpan w:val="2"/>
                  <w:tcBorders>
                    <w:tl2br w:val="nil"/>
                    <w:tr2bl w:val="nil"/>
                  </w:tcBorders>
                  <w:noWrap w:val="0"/>
                  <w:vAlign w:val="center"/>
                </w:tcPr>
                <w:p w14:paraId="11EC8850">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西靠中心城区，东至遂内高速，北接国道318，南临琼江，面积约22.76平方公里。</w:t>
                  </w:r>
                </w:p>
              </w:tc>
              <w:tc>
                <w:tcPr>
                  <w:tcW w:w="1281" w:type="dxa"/>
                  <w:vMerge w:val="restart"/>
                  <w:tcBorders>
                    <w:tl2br w:val="nil"/>
                    <w:tr2bl w:val="nil"/>
                  </w:tcBorders>
                  <w:noWrap w:val="0"/>
                  <w:vAlign w:val="center"/>
                </w:tcPr>
                <w:p w14:paraId="375182B8">
                  <w:pPr>
                    <w:jc w:val="both"/>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val="en-US" w:eastAsia="zh-CN"/>
                    </w:rPr>
                    <w:t>项目属于食品加工类项目，与规划中产业定位相符，为园区鼓励类项目；用水、节水、排水设计等清洁生产标准达到国家先进水平；项目不在《四川省“两高”项目管理目录（试行）》中。</w:t>
                  </w:r>
                </w:p>
              </w:tc>
              <w:tc>
                <w:tcPr>
                  <w:tcW w:w="910" w:type="dxa"/>
                  <w:vMerge w:val="restart"/>
                  <w:tcBorders>
                    <w:tl2br w:val="nil"/>
                    <w:tr2bl w:val="nil"/>
                  </w:tcBorders>
                  <w:noWrap w:val="0"/>
                  <w:vAlign w:val="center"/>
                </w:tcPr>
                <w:p w14:paraId="082D6806">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 w:val="0"/>
                      <w:bCs/>
                      <w:color w:val="auto"/>
                      <w:sz w:val="21"/>
                      <w:szCs w:val="21"/>
                    </w:rPr>
                    <w:t>符合</w:t>
                  </w:r>
                </w:p>
              </w:tc>
            </w:tr>
            <w:tr w14:paraId="4DE08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14AF903D">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产业定位</w:t>
                  </w:r>
                </w:p>
              </w:tc>
              <w:tc>
                <w:tcPr>
                  <w:tcW w:w="5025" w:type="dxa"/>
                  <w:gridSpan w:val="2"/>
                  <w:tcBorders>
                    <w:tl2br w:val="nil"/>
                    <w:tr2bl w:val="nil"/>
                  </w:tcBorders>
                  <w:noWrap w:val="0"/>
                  <w:vAlign w:val="center"/>
                </w:tcPr>
                <w:p w14:paraId="78361BE9">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重点发展机械装备制造、精细化工产业，辅助发展食品加工、新材料产业。</w:t>
                  </w:r>
                </w:p>
              </w:tc>
              <w:tc>
                <w:tcPr>
                  <w:tcW w:w="1281" w:type="dxa"/>
                  <w:vMerge w:val="continue"/>
                  <w:tcBorders>
                    <w:tl2br w:val="nil"/>
                    <w:tr2bl w:val="nil"/>
                  </w:tcBorders>
                  <w:noWrap w:val="0"/>
                  <w:vAlign w:val="center"/>
                </w:tcPr>
                <w:p w14:paraId="505E6A74">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666662C7">
                  <w:pPr>
                    <w:jc w:val="center"/>
                    <w:rPr>
                      <w:rFonts w:hint="default" w:ascii="Times New Roman" w:hAnsi="Times New Roman" w:eastAsia="宋体" w:cs="Times New Roman"/>
                      <w:bCs/>
                      <w:color w:val="auto"/>
                      <w:sz w:val="21"/>
                      <w:szCs w:val="21"/>
                    </w:rPr>
                  </w:pPr>
                </w:p>
              </w:tc>
            </w:tr>
            <w:tr w14:paraId="3BFD4A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restart"/>
                  <w:tcBorders>
                    <w:tl2br w:val="nil"/>
                    <w:tr2bl w:val="nil"/>
                  </w:tcBorders>
                  <w:noWrap w:val="0"/>
                  <w:vAlign w:val="center"/>
                </w:tcPr>
                <w:p w14:paraId="40450F40">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w:t>
                  </w:r>
                </w:p>
                <w:p w14:paraId="0A86697E">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、禁止和允许入园行业名录</w:t>
                  </w:r>
                </w:p>
              </w:tc>
              <w:tc>
                <w:tcPr>
                  <w:tcW w:w="448" w:type="dxa"/>
                  <w:tcBorders>
                    <w:tl2br w:val="nil"/>
                    <w:tr2bl w:val="nil"/>
                  </w:tcBorders>
                  <w:noWrap w:val="0"/>
                  <w:vAlign w:val="center"/>
                </w:tcPr>
                <w:p w14:paraId="4024BEC8">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鼓励类</w:t>
                  </w:r>
                </w:p>
              </w:tc>
              <w:tc>
                <w:tcPr>
                  <w:tcW w:w="4577" w:type="dxa"/>
                  <w:tcBorders>
                    <w:tl2br w:val="nil"/>
                    <w:tr2bl w:val="nil"/>
                  </w:tcBorders>
                  <w:noWrap w:val="0"/>
                  <w:vAlign w:val="center"/>
                </w:tcPr>
                <w:p w14:paraId="4CECC747">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以园区确定的主导产业及其配套产业等符合产业政策和规划的行业；</w:t>
                  </w:r>
                </w:p>
                <w:p w14:paraId="75C069EA">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用水、节水、排水设计等清洁生产标准达到或优于国家先进水平的项目；</w:t>
                  </w:r>
                </w:p>
                <w:p w14:paraId="525FC6BB">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优先引入低污染、低能耗、高效益，遵循清洁生产及循环经济的项目。</w:t>
                  </w:r>
                </w:p>
              </w:tc>
              <w:tc>
                <w:tcPr>
                  <w:tcW w:w="1281" w:type="dxa"/>
                  <w:vMerge w:val="continue"/>
                  <w:tcBorders>
                    <w:tl2br w:val="nil"/>
                    <w:tr2bl w:val="nil"/>
                  </w:tcBorders>
                  <w:noWrap w:val="0"/>
                  <w:vAlign w:val="center"/>
                </w:tcPr>
                <w:p w14:paraId="59DF55BB">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2382D78">
                  <w:pPr>
                    <w:jc w:val="center"/>
                    <w:rPr>
                      <w:rFonts w:hint="default" w:ascii="Times New Roman" w:hAnsi="Times New Roman" w:eastAsia="宋体" w:cs="Times New Roman"/>
                      <w:bCs/>
                      <w:color w:val="auto"/>
                      <w:sz w:val="21"/>
                      <w:szCs w:val="21"/>
                    </w:rPr>
                  </w:pPr>
                </w:p>
              </w:tc>
            </w:tr>
            <w:tr w14:paraId="74532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2" w:hRule="atLeast"/>
              </w:trPr>
              <w:tc>
                <w:tcPr>
                  <w:tcW w:w="689" w:type="dxa"/>
                  <w:vMerge w:val="continue"/>
                  <w:tcBorders>
                    <w:tl2br w:val="nil"/>
                    <w:tr2bl w:val="nil"/>
                  </w:tcBorders>
                  <w:noWrap w:val="0"/>
                  <w:vAlign w:val="center"/>
                </w:tcPr>
                <w:p w14:paraId="095C718C">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1A2EAB13">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禁止类</w:t>
                  </w:r>
                </w:p>
              </w:tc>
              <w:tc>
                <w:tcPr>
                  <w:tcW w:w="4577" w:type="dxa"/>
                  <w:tcBorders>
                    <w:tl2br w:val="nil"/>
                    <w:tr2bl w:val="nil"/>
                  </w:tcBorders>
                  <w:noWrap w:val="0"/>
                  <w:vAlign w:val="center"/>
                </w:tcPr>
                <w:p w14:paraId="621A5EC0">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禁止引入不符合国家法律法规、行业准入条件的项目，列入国家产能过剩的项目，列入产业结构指导目录禁止类的项目。</w:t>
                  </w:r>
                </w:p>
                <w:p w14:paraId="215FC319">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禁止引入不符合国家及省、市重金属污染防治规划要求的项目，不符合国家或地方大气、水、土壤等污染防治要求的项目。</w:t>
                  </w:r>
                </w:p>
                <w:p w14:paraId="2649D16D">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禁止引入清洁生产水平不能达到行业清洁生产标准二级标准要求或低于全国同类企业平均清洁生产水平的项目。</w:t>
                  </w:r>
                </w:p>
                <w:p w14:paraId="37791CE4">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严控主导产业以外的列入《环境保护综合名录》</w:t>
                  </w:r>
                  <w:r>
                    <w:rPr>
                      <w:rFonts w:hint="eastAsia" w:ascii="宋体" w:hAnsi="宋体" w:eastAsia="宋体" w:cs="宋体"/>
                      <w:bCs/>
                      <w:color w:val="auto"/>
                      <w:sz w:val="21"/>
                      <w:szCs w:val="21"/>
                    </w:rPr>
                    <w:t>“高污染”产品名</w:t>
                  </w:r>
                  <w:r>
                    <w:rPr>
                      <w:rFonts w:hint="default" w:ascii="Times New Roman" w:hAnsi="Times New Roman" w:eastAsia="宋体" w:cs="Times New Roman"/>
                      <w:bCs/>
                      <w:color w:val="auto"/>
                      <w:sz w:val="21"/>
                      <w:szCs w:val="21"/>
                    </w:rPr>
                    <w:t>录的项目。</w:t>
                  </w:r>
                </w:p>
                <w:p w14:paraId="335E4CA6">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禁止引入屠宰，白酒、酒精制造，味精、柠檬酸等排水量大的食品加工项目。</w:t>
                  </w:r>
                </w:p>
                <w:p w14:paraId="54B6F29C">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禁止水污染物以总磷为主的肥料和日用化学产品制造，农药制造，炸药、火工及火焰产品制造。</w:t>
                  </w:r>
                </w:p>
                <w:p w14:paraId="1C27365B">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禁止新建铅蓄电池制造项目，禁止专业电镀。</w:t>
                  </w:r>
                </w:p>
              </w:tc>
              <w:tc>
                <w:tcPr>
                  <w:tcW w:w="1281" w:type="dxa"/>
                  <w:vMerge w:val="continue"/>
                  <w:tcBorders>
                    <w:tl2br w:val="nil"/>
                    <w:tr2bl w:val="nil"/>
                  </w:tcBorders>
                  <w:noWrap w:val="0"/>
                  <w:vAlign w:val="center"/>
                </w:tcPr>
                <w:p w14:paraId="49EB2BDD">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1E2D313A">
                  <w:pPr>
                    <w:jc w:val="center"/>
                    <w:rPr>
                      <w:rFonts w:hint="default" w:ascii="Times New Roman" w:hAnsi="Times New Roman" w:eastAsia="宋体" w:cs="Times New Roman"/>
                      <w:bCs/>
                      <w:color w:val="auto"/>
                      <w:sz w:val="21"/>
                      <w:szCs w:val="21"/>
                    </w:rPr>
                  </w:pPr>
                </w:p>
              </w:tc>
            </w:tr>
            <w:tr w14:paraId="65AAF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continue"/>
                  <w:tcBorders>
                    <w:tl2br w:val="nil"/>
                    <w:tr2bl w:val="nil"/>
                  </w:tcBorders>
                  <w:noWrap w:val="0"/>
                  <w:vAlign w:val="center"/>
                </w:tcPr>
                <w:p w14:paraId="29C214DB">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2EE80248">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允许类</w:t>
                  </w:r>
                </w:p>
              </w:tc>
              <w:tc>
                <w:tcPr>
                  <w:tcW w:w="4577" w:type="dxa"/>
                  <w:tcBorders>
                    <w:tl2br w:val="nil"/>
                    <w:tr2bl w:val="nil"/>
                  </w:tcBorders>
                  <w:noWrap w:val="0"/>
                  <w:vAlign w:val="center"/>
                </w:tcPr>
                <w:p w14:paraId="2606A29A">
                  <w:pPr>
                    <w:numPr>
                      <w:ilvl w:val="0"/>
                      <w:numId w:val="0"/>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原则上未被列入上述鼓励类、负面清单的属允许发展类，但在具体实施过程中切不可盲目引进项目，应注意按如下原则要求：对于不属于规划区规划主导产业和重点发展方向的建设项目，若与规划区产业定位有互补作用，或属于规划区重要项目的下游企业，或属于高品质、高附加值、低污染的企业，或有利于规划区实现循环经济理念和可持续发展，这一类企业若在建设项目环评中经论证分析与规划区规划无明显冲突，不会影响规划区规划实施的，建议允许此类建设项目入驻</w:t>
                  </w:r>
                </w:p>
              </w:tc>
              <w:tc>
                <w:tcPr>
                  <w:tcW w:w="1281" w:type="dxa"/>
                  <w:vMerge w:val="continue"/>
                  <w:tcBorders>
                    <w:tl2br w:val="nil"/>
                    <w:tr2bl w:val="nil"/>
                  </w:tcBorders>
                  <w:noWrap w:val="0"/>
                  <w:vAlign w:val="center"/>
                </w:tcPr>
                <w:p w14:paraId="289670C7">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F8640B4">
                  <w:pPr>
                    <w:jc w:val="center"/>
                    <w:rPr>
                      <w:rFonts w:hint="default" w:ascii="Times New Roman" w:hAnsi="Times New Roman" w:eastAsia="宋体" w:cs="Times New Roman"/>
                      <w:bCs/>
                      <w:color w:val="auto"/>
                      <w:sz w:val="21"/>
                      <w:szCs w:val="21"/>
                    </w:rPr>
                  </w:pPr>
                </w:p>
              </w:tc>
            </w:tr>
          </w:tbl>
          <w:p w14:paraId="01D9297C">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eastAsia="zh-CN"/>
              </w:rPr>
            </w:pPr>
            <w:r>
              <w:rPr>
                <w:rFonts w:hint="eastAsia" w:cs="Times New Roman"/>
                <w:color w:val="auto"/>
                <w:sz w:val="24"/>
                <w:szCs w:val="24"/>
                <w:lang w:val="en-US" w:eastAsia="zh-CN"/>
              </w:rPr>
              <w:t>综上，根据《关于〈遂宁市安居区工业集中发展区（含经开区）规划环境影响报告书〉审查意见的函》（川环建函〔2020〕39号）中相关内容，本项目属于四川遂宁安居经济开发区鼓励类项目，与规划不相冲突。</w:t>
            </w:r>
          </w:p>
        </w:tc>
      </w:tr>
      <w:tr w14:paraId="27893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606" w:type="pct"/>
            <w:gridSpan w:val="2"/>
            <w:noWrap w:val="0"/>
            <w:vAlign w:val="center"/>
          </w:tcPr>
          <w:p w14:paraId="554A84B0">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其他符合性</w:t>
            </w:r>
          </w:p>
          <w:p w14:paraId="425A384C">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4E2128FE">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cs="Times New Roman"/>
                <w:b/>
                <w:bCs/>
                <w:color w:val="auto"/>
                <w:sz w:val="24"/>
                <w:szCs w:val="24"/>
                <w:lang w:val="en-US" w:eastAsia="zh-CN"/>
              </w:rPr>
              <w:t>与用地规划符合性分析</w:t>
            </w:r>
          </w:p>
          <w:p w14:paraId="2FD0E750">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根据四川遂宁安居经济开发区管理委员会与建设单位签订的《投资协议书》（编号：JH-GY-（2023）-17）及遂宁市安居区工业集中发展区控制性详细规划（2017-2030），本项目选址规划用地性质为工业用地。</w:t>
            </w:r>
          </w:p>
          <w:p w14:paraId="66D362BF">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因此，本项目的建设与当地现行土地利用总体规划相符</w:t>
            </w:r>
            <w:r>
              <w:rPr>
                <w:rFonts w:hint="eastAsia" w:ascii="Times New Roman" w:hAnsi="Times New Roman" w:eastAsia="宋体" w:cs="Times New Roman"/>
                <w:b w:val="0"/>
                <w:bCs w:val="0"/>
                <w:color w:val="auto"/>
                <w:sz w:val="24"/>
                <w:szCs w:val="24"/>
                <w:lang w:val="en-US" w:eastAsia="zh-CN"/>
              </w:rPr>
              <w:t>。</w:t>
            </w:r>
          </w:p>
          <w:p w14:paraId="14A7B2BB">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产业政策符合性分析</w:t>
            </w:r>
          </w:p>
          <w:p w14:paraId="3B66C791">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本项目</w:t>
            </w:r>
            <w:r>
              <w:rPr>
                <w:rFonts w:hint="eastAsia" w:cs="Times New Roman"/>
                <w:b w:val="0"/>
                <w:bCs w:val="0"/>
                <w:color w:val="auto"/>
                <w:sz w:val="24"/>
                <w:szCs w:val="24"/>
                <w:lang w:val="en-US" w:eastAsia="zh-CN"/>
              </w:rPr>
              <w:t>属于食品（调味品）制造业</w:t>
            </w:r>
            <w:r>
              <w:rPr>
                <w:rFonts w:hint="eastAsia" w:ascii="Times New Roman" w:hAnsi="Times New Roman" w:eastAsia="宋体" w:cs="Times New Roman"/>
                <w:b w:val="0"/>
                <w:bCs w:val="0"/>
                <w:color w:val="auto"/>
                <w:sz w:val="24"/>
                <w:szCs w:val="24"/>
                <w:lang w:val="en-US" w:eastAsia="zh-CN"/>
              </w:rPr>
              <w:t>，根据（GB/T4754-2017）《国民经济行业分类》属于</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sz w:val="24"/>
                <w:szCs w:val="24"/>
                <w:lang w:eastAsia="zh-CN"/>
              </w:rPr>
              <w:t>其他调味品、发酵品制造</w:t>
            </w:r>
            <w:r>
              <w:rPr>
                <w:rFonts w:hint="eastAsia" w:cs="Times New Roman"/>
                <w:b w:val="0"/>
                <w:bCs w:val="0"/>
                <w:color w:val="auto"/>
                <w:sz w:val="24"/>
                <w:szCs w:val="24"/>
                <w:lang w:val="en-US" w:eastAsia="zh-CN"/>
              </w:rPr>
              <w:t>（C1453）</w:t>
            </w:r>
            <w:r>
              <w:rPr>
                <w:rFonts w:hint="eastAsia" w:ascii="Times New Roman" w:hAnsi="Times New Roman" w:eastAsia="宋体" w:cs="Times New Roman"/>
                <w:b w:val="0"/>
                <w:bCs w:val="0"/>
                <w:color w:val="auto"/>
                <w:sz w:val="24"/>
                <w:szCs w:val="24"/>
                <w:lang w:val="en-US" w:eastAsia="zh-CN"/>
              </w:rPr>
              <w:t>；对照《产业结构调整指导目录</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w:t>
            </w:r>
            <w:r>
              <w:rPr>
                <w:rFonts w:hint="eastAsia" w:cs="Times New Roman"/>
                <w:b w:val="0"/>
                <w:bCs w:val="0"/>
                <w:color w:val="auto"/>
                <w:sz w:val="24"/>
                <w:szCs w:val="24"/>
                <w:lang w:val="en-US" w:eastAsia="zh-CN"/>
              </w:rPr>
              <w:t>24</w:t>
            </w:r>
            <w:r>
              <w:rPr>
                <w:rFonts w:hint="eastAsia" w:ascii="Times New Roman" w:hAnsi="Times New Roman" w:eastAsia="宋体" w:cs="Times New Roman"/>
                <w:b w:val="0"/>
                <w:bCs w:val="0"/>
                <w:color w:val="auto"/>
                <w:sz w:val="24"/>
                <w:szCs w:val="24"/>
                <w:lang w:val="en-US" w:eastAsia="zh-CN"/>
              </w:rPr>
              <w:t>年本</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》可知，本项目</w:t>
            </w:r>
            <w:r>
              <w:rPr>
                <w:rFonts w:hint="eastAsia" w:cs="Times New Roman"/>
                <w:b w:val="0"/>
                <w:bCs w:val="0"/>
                <w:color w:val="auto"/>
                <w:sz w:val="24"/>
                <w:szCs w:val="24"/>
                <w:lang w:val="en-US" w:eastAsia="zh-CN"/>
              </w:rPr>
              <w:t>不属于其中的鼓励类、限制类且无淘汰类设备使用，为允许类项目。</w:t>
            </w:r>
            <w:r>
              <w:rPr>
                <w:rFonts w:hint="eastAsia" w:ascii="Times New Roman" w:hAnsi="Times New Roman" w:eastAsia="宋体" w:cs="Times New Roman"/>
                <w:b w:val="0"/>
                <w:bCs w:val="0"/>
                <w:color w:val="auto"/>
                <w:sz w:val="24"/>
                <w:szCs w:val="24"/>
                <w:lang w:val="en-US" w:eastAsia="zh-CN"/>
              </w:rPr>
              <w:t>同时，项目已取得</w:t>
            </w:r>
            <w:r>
              <w:rPr>
                <w:rFonts w:hint="eastAsia" w:cs="Times New Roman"/>
                <w:b w:val="0"/>
                <w:bCs w:val="0"/>
                <w:color w:val="auto"/>
                <w:sz w:val="24"/>
                <w:szCs w:val="24"/>
                <w:lang w:val="en-US" w:eastAsia="zh-CN"/>
              </w:rPr>
              <w:t>遂宁市安居区发展和改革局</w:t>
            </w:r>
            <w:r>
              <w:rPr>
                <w:rFonts w:hint="eastAsia" w:ascii="Times New Roman" w:hAnsi="Times New Roman" w:eastAsia="宋体" w:cs="Times New Roman"/>
                <w:b w:val="0"/>
                <w:bCs w:val="0"/>
                <w:color w:val="auto"/>
                <w:sz w:val="24"/>
                <w:szCs w:val="24"/>
                <w:lang w:val="en-US" w:eastAsia="zh-CN"/>
              </w:rPr>
              <w:t>出具的《四川省固定资产投资项目备案表》（</w:t>
            </w:r>
            <w:r>
              <w:rPr>
                <w:rFonts w:hint="eastAsia" w:cs="Times New Roman"/>
                <w:b w:val="0"/>
                <w:bCs w:val="0"/>
                <w:color w:val="auto"/>
                <w:sz w:val="24"/>
                <w:szCs w:val="24"/>
                <w:lang w:val="en-US" w:eastAsia="zh-CN"/>
              </w:rPr>
              <w:t>川投资备【2401-510904</w:t>
            </w:r>
          </w:p>
          <w:p w14:paraId="10BAE443">
            <w:pPr>
              <w:numPr>
                <w:ilvl w:val="0"/>
                <w:numId w:val="0"/>
              </w:numPr>
              <w:bidi w:val="0"/>
              <w:spacing w:line="360" w:lineRule="auto"/>
              <w:rPr>
                <w:rFonts w:hint="eastAsia" w:ascii="Times New Roman" w:hAnsi="Times New Roman" w:eastAsia="宋体" w:cs="Times New Roman"/>
                <w:b w:val="0"/>
                <w:bCs w:val="0"/>
                <w:color w:val="FF0000"/>
                <w:sz w:val="24"/>
                <w:szCs w:val="24"/>
                <w:lang w:val="en-US" w:eastAsia="zh-CN"/>
              </w:rPr>
            </w:pPr>
            <w:r>
              <w:rPr>
                <w:rFonts w:hint="eastAsia" w:cs="Times New Roman"/>
                <w:b w:val="0"/>
                <w:bCs w:val="0"/>
                <w:color w:val="auto"/>
                <w:sz w:val="24"/>
                <w:szCs w:val="24"/>
                <w:lang w:val="en-US" w:eastAsia="zh-CN"/>
              </w:rPr>
              <w:t>-04-01-353479】FGQB-0016号）</w:t>
            </w:r>
            <w:r>
              <w:rPr>
                <w:rFonts w:hint="eastAsia" w:ascii="Times New Roman" w:hAnsi="Times New Roman" w:eastAsia="宋体" w:cs="Times New Roman"/>
                <w:b w:val="0"/>
                <w:bCs w:val="0"/>
                <w:color w:val="auto"/>
                <w:sz w:val="24"/>
                <w:szCs w:val="24"/>
                <w:lang w:val="en-US" w:eastAsia="zh-CN"/>
              </w:rPr>
              <w:t>。</w:t>
            </w:r>
          </w:p>
          <w:p w14:paraId="7E327151">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综上，本项目的建设符合国家当前的产业政策。</w:t>
            </w:r>
          </w:p>
          <w:p w14:paraId="41C79931">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国家相关政策及要求符合性分析</w:t>
            </w:r>
          </w:p>
          <w:p w14:paraId="22F6B5F3">
            <w:pPr>
              <w:numPr>
                <w:ilvl w:val="0"/>
                <w:numId w:val="7"/>
              </w:numPr>
              <w:bidi w:val="0"/>
              <w:spacing w:line="360" w:lineRule="auto"/>
              <w:ind w:leftChars="0" w:firstLine="482" w:firstLineChars="200"/>
              <w:rPr>
                <w:rFonts w:hint="eastAsia" w:ascii="Times New Roman" w:hAnsi="Times New Roman" w:eastAsia="宋体" w:cs="Times New Roman"/>
                <w:b/>
                <w:bCs/>
                <w:color w:val="auto"/>
                <w:sz w:val="21"/>
                <w:szCs w:val="21"/>
                <w:lang w:val="en-US" w:eastAsia="zh-CN"/>
              </w:rPr>
            </w:pPr>
            <w:r>
              <w:rPr>
                <w:rFonts w:hint="eastAsia" w:cs="Times New Roman"/>
                <w:b/>
                <w:bCs/>
                <w:color w:val="auto"/>
                <w:sz w:val="24"/>
                <w:szCs w:val="24"/>
                <w:lang w:val="en-US" w:eastAsia="zh-CN"/>
              </w:rPr>
              <w:t>与《食品生产通用卫生规范》（GB14881-2013）符合性分析</w:t>
            </w:r>
          </w:p>
          <w:p w14:paraId="4D14965F">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本项目属于食品制造行业，根据（GB14881-2013）《食品生产通用卫生规范》，食品企业的选址应符合以下要求：</w:t>
            </w:r>
          </w:p>
          <w:p w14:paraId="2B209F8C">
            <w:pPr>
              <w:numPr>
                <w:ilvl w:val="0"/>
                <w:numId w:val="0"/>
              </w:numPr>
              <w:bidi w:val="0"/>
              <w:spacing w:line="36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表1-2项目选址与《食品生产通用卫生规范》（GB14881-2013）符合性分</w:t>
            </w:r>
            <w:r>
              <w:rPr>
                <w:rFonts w:hint="eastAsia" w:ascii="Times New Roman" w:hAnsi="Times New Roman" w:eastAsia="宋体" w:cs="Times New Roman"/>
                <w:b/>
                <w:bCs/>
                <w:color w:val="auto"/>
                <w:sz w:val="21"/>
                <w:szCs w:val="21"/>
                <w:lang w:val="en-US" w:eastAsia="zh-CN"/>
              </w:rPr>
              <w:t>析</w:t>
            </w:r>
          </w:p>
          <w:tbl>
            <w:tblPr>
              <w:tblStyle w:val="27"/>
              <w:tblW w:w="7890"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4397"/>
              <w:gridCol w:w="2581"/>
              <w:gridCol w:w="912"/>
            </w:tblGrid>
            <w:tr w14:paraId="17797D1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jc w:val="center"/>
              </w:trPr>
              <w:tc>
                <w:tcPr>
                  <w:tcW w:w="2786" w:type="pct"/>
                  <w:tcBorders>
                    <w:tl2br w:val="nil"/>
                    <w:tr2bl w:val="nil"/>
                  </w:tcBorders>
                  <w:noWrap w:val="0"/>
                  <w:vAlign w:val="center"/>
                </w:tcPr>
                <w:p w14:paraId="72F4C042">
                  <w:pPr>
                    <w:pStyle w:val="93"/>
                    <w:adjustRightInd/>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规范要求</w:t>
                  </w:r>
                </w:p>
              </w:tc>
              <w:tc>
                <w:tcPr>
                  <w:tcW w:w="1635" w:type="pct"/>
                  <w:tcBorders>
                    <w:tl2br w:val="nil"/>
                    <w:tr2bl w:val="nil"/>
                  </w:tcBorders>
                  <w:noWrap w:val="0"/>
                  <w:vAlign w:val="center"/>
                </w:tcPr>
                <w:p w14:paraId="21BEA28D">
                  <w:pPr>
                    <w:pStyle w:val="93"/>
                    <w:adjustRightInd/>
                    <w:spacing w:line="240" w:lineRule="auto"/>
                    <w:rPr>
                      <w:rFonts w:hint="default" w:ascii="Times New Roman" w:hAnsi="Times New Roman" w:eastAsia="宋体" w:cs="Times New Roman"/>
                      <w:color w:val="auto"/>
                      <w:sz w:val="21"/>
                      <w:szCs w:val="21"/>
                      <w:highlight w:val="yellow"/>
                    </w:rPr>
                  </w:pPr>
                  <w:r>
                    <w:rPr>
                      <w:rFonts w:hint="default" w:ascii="Times New Roman" w:hAnsi="Times New Roman" w:eastAsia="宋体" w:cs="Times New Roman"/>
                      <w:color w:val="auto"/>
                      <w:sz w:val="21"/>
                      <w:szCs w:val="21"/>
                    </w:rPr>
                    <w:t>本项目选址情况</w:t>
                  </w:r>
                </w:p>
              </w:tc>
              <w:tc>
                <w:tcPr>
                  <w:tcW w:w="577" w:type="pct"/>
                  <w:tcBorders>
                    <w:tl2br w:val="nil"/>
                    <w:tr2bl w:val="nil"/>
                  </w:tcBorders>
                  <w:noWrap w:val="0"/>
                  <w:vAlign w:val="center"/>
                </w:tcPr>
                <w:p w14:paraId="3DD476AE">
                  <w:pPr>
                    <w:pStyle w:val="93"/>
                    <w:adjustRightInd/>
                    <w:spacing w:line="240" w:lineRule="auto"/>
                    <w:rPr>
                      <w:rFonts w:hint="default" w:ascii="Times New Roman" w:hAnsi="Times New Roman" w:eastAsia="宋体" w:cs="Times New Roman"/>
                      <w:color w:val="auto"/>
                      <w:sz w:val="21"/>
                      <w:szCs w:val="21"/>
                      <w:highlight w:val="yellow"/>
                    </w:rPr>
                  </w:pPr>
                  <w:r>
                    <w:rPr>
                      <w:rFonts w:hint="default" w:ascii="Times New Roman" w:hAnsi="Times New Roman" w:eastAsia="宋体" w:cs="Times New Roman"/>
                      <w:color w:val="auto"/>
                      <w:sz w:val="21"/>
                      <w:szCs w:val="21"/>
                    </w:rPr>
                    <w:t>符合性</w:t>
                  </w:r>
                </w:p>
              </w:tc>
            </w:tr>
            <w:tr w14:paraId="213FA9B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5000" w:type="pct"/>
                  <w:gridSpan w:val="3"/>
                  <w:tcBorders>
                    <w:tl2br w:val="nil"/>
                    <w:tr2bl w:val="nil"/>
                  </w:tcBorders>
                  <w:noWrap w:val="0"/>
                  <w:vAlign w:val="center"/>
                </w:tcPr>
                <w:p w14:paraId="7F56D296">
                  <w:pPr>
                    <w:pStyle w:val="93"/>
                    <w:adjustRightInd/>
                    <w:spacing w:line="240" w:lineRule="auto"/>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选址要求</w:t>
                  </w:r>
                </w:p>
              </w:tc>
            </w:tr>
            <w:tr w14:paraId="0A3C73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jc w:val="center"/>
              </w:trPr>
              <w:tc>
                <w:tcPr>
                  <w:tcW w:w="2786" w:type="pct"/>
                  <w:tcBorders>
                    <w:tl2br w:val="nil"/>
                    <w:tr2bl w:val="nil"/>
                  </w:tcBorders>
                  <w:noWrap w:val="0"/>
                  <w:vAlign w:val="center"/>
                </w:tcPr>
                <w:p w14:paraId="1CA753CB">
                  <w:pPr>
                    <w:widowControl/>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厂区不应选择对食品有显著污染的区域。如某地对食品安全和食品宜食用性存在明显的不利影响，且无法通过采取措施加以改善，应避免在该地址建厂</w:t>
                  </w:r>
                </w:p>
              </w:tc>
              <w:tc>
                <w:tcPr>
                  <w:tcW w:w="1635" w:type="pct"/>
                  <w:tcBorders>
                    <w:tl2br w:val="nil"/>
                    <w:tr2bl w:val="nil"/>
                  </w:tcBorders>
                  <w:noWrap w:val="0"/>
                  <w:vAlign w:val="center"/>
                </w:tcPr>
                <w:p w14:paraId="4C1D3F0B">
                  <w:pPr>
                    <w:pStyle w:val="93"/>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hAnsi="Times New Roman" w:eastAsia="宋体" w:cs="Times New Roman"/>
                      <w:b w:val="0"/>
                      <w:bCs/>
                      <w:color w:val="auto"/>
                      <w:sz w:val="21"/>
                      <w:szCs w:val="21"/>
                      <w:lang w:eastAsia="zh-CN"/>
                    </w:rPr>
                    <w:t>根据规划，</w:t>
                  </w:r>
                  <w:r>
                    <w:rPr>
                      <w:rFonts w:hint="eastAsia" w:cs="Times New Roman"/>
                      <w:b w:val="0"/>
                      <w:bCs/>
                      <w:color w:val="auto"/>
                      <w:sz w:val="21"/>
                      <w:szCs w:val="21"/>
                      <w:lang w:val="en-US" w:eastAsia="zh-CN"/>
                    </w:rPr>
                    <w:t>选址区域规划为“食品工业园”</w:t>
                  </w:r>
                  <w:r>
                    <w:rPr>
                      <w:rFonts w:hint="eastAsia" w:cs="Times New Roman"/>
                      <w:b w:val="0"/>
                      <w:bCs/>
                      <w:color w:val="auto"/>
                      <w:sz w:val="21"/>
                      <w:szCs w:val="21"/>
                      <w:lang w:eastAsia="zh-CN"/>
                    </w:rPr>
                    <w:t>；</w:t>
                  </w:r>
                  <w:r>
                    <w:rPr>
                      <w:rFonts w:hint="eastAsia" w:ascii="Times New Roman" w:hAnsi="Times New Roman" w:eastAsia="宋体" w:cs="Times New Roman"/>
                      <w:b w:val="0"/>
                      <w:bCs/>
                      <w:color w:val="auto"/>
                      <w:sz w:val="21"/>
                      <w:szCs w:val="21"/>
                      <w:lang w:eastAsia="zh-CN"/>
                    </w:rPr>
                    <w:t>项目选址不属于有显著污染的区域，周边主要为食品类工业企业，对本项目影响较小</w:t>
                  </w:r>
                  <w:r>
                    <w:rPr>
                      <w:rFonts w:hint="eastAsia" w:cs="Times New Roman"/>
                      <w:b w:val="0"/>
                      <w:bCs/>
                      <w:color w:val="auto"/>
                      <w:sz w:val="21"/>
                      <w:szCs w:val="21"/>
                      <w:lang w:eastAsia="zh-CN"/>
                    </w:rPr>
                    <w:t>；</w:t>
                  </w:r>
                </w:p>
              </w:tc>
              <w:tc>
                <w:tcPr>
                  <w:tcW w:w="577" w:type="pct"/>
                  <w:tcBorders>
                    <w:tl2br w:val="nil"/>
                    <w:tr2bl w:val="nil"/>
                  </w:tcBorders>
                  <w:noWrap w:val="0"/>
                  <w:vAlign w:val="center"/>
                </w:tcPr>
                <w:p w14:paraId="065A0199">
                  <w:pPr>
                    <w:pStyle w:val="93"/>
                    <w:adjustRightInd/>
                    <w:spacing w:line="240" w:lineRule="auto"/>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343278D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283" w:hRule="atLeast"/>
                <w:jc w:val="center"/>
              </w:trPr>
              <w:tc>
                <w:tcPr>
                  <w:tcW w:w="2786" w:type="pct"/>
                  <w:tcBorders>
                    <w:tl2br w:val="nil"/>
                    <w:tr2bl w:val="nil"/>
                  </w:tcBorders>
                  <w:noWrap w:val="0"/>
                  <w:vAlign w:val="center"/>
                </w:tcPr>
                <w:p w14:paraId="482DC611">
                  <w:pPr>
                    <w:widowControl/>
                    <w:spacing w:line="240" w:lineRule="auto"/>
                    <w:jc w:val="both"/>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厂区不应选择有害废弃物以及粉尘、有害气体、放射性物质和其他扩散性污染源不能有效清除的地址</w:t>
                  </w:r>
                </w:p>
              </w:tc>
              <w:tc>
                <w:tcPr>
                  <w:tcW w:w="1635" w:type="pct"/>
                  <w:tcBorders>
                    <w:tl2br w:val="nil"/>
                    <w:tr2bl w:val="nil"/>
                  </w:tcBorders>
                  <w:noWrap w:val="0"/>
                  <w:vAlign w:val="center"/>
                </w:tcPr>
                <w:p w14:paraId="76E2D57C">
                  <w:pPr>
                    <w:pStyle w:val="36"/>
                    <w:adjustRightInd/>
                    <w:spacing w:line="240" w:lineRule="auto"/>
                    <w:jc w:val="both"/>
                    <w:rPr>
                      <w:rFonts w:hint="eastAsia" w:ascii="Times New Roman" w:hAnsi="Times New Roman" w:eastAsia="宋体" w:cs="Times New Roman"/>
                      <w:b w:val="0"/>
                      <w:bCs/>
                      <w:color w:val="auto"/>
                      <w:sz w:val="21"/>
                      <w:szCs w:val="21"/>
                      <w:lang w:eastAsia="zh-CN"/>
                    </w:rPr>
                  </w:pPr>
                  <w:r>
                    <w:rPr>
                      <w:rFonts w:hint="default" w:ascii="Times New Roman" w:hAnsi="Times New Roman" w:eastAsia="宋体" w:cs="Times New Roman"/>
                      <w:b w:val="0"/>
                      <w:bCs/>
                      <w:color w:val="auto"/>
                      <w:sz w:val="21"/>
                      <w:szCs w:val="21"/>
                    </w:rPr>
                    <w:t>企业周围</w:t>
                  </w:r>
                  <w:r>
                    <w:rPr>
                      <w:rFonts w:hint="eastAsia" w:ascii="Times New Roman" w:cs="Times New Roman"/>
                      <w:b w:val="0"/>
                      <w:bCs/>
                      <w:color w:val="auto"/>
                      <w:sz w:val="21"/>
                      <w:szCs w:val="21"/>
                      <w:lang w:val="en-US" w:eastAsia="zh-CN"/>
                    </w:rPr>
                    <w:t>无</w:t>
                  </w:r>
                  <w:r>
                    <w:rPr>
                      <w:rFonts w:hint="default" w:ascii="Times New Roman" w:hAnsi="Times New Roman" w:eastAsia="宋体" w:cs="Times New Roman"/>
                      <w:b w:val="0"/>
                      <w:bCs/>
                      <w:color w:val="auto"/>
                      <w:sz w:val="21"/>
                      <w:szCs w:val="21"/>
                    </w:rPr>
                    <w:t>有害废弃物以及有害气体、放射性物质污染源</w:t>
                  </w:r>
                  <w:r>
                    <w:rPr>
                      <w:rFonts w:hint="eastAsia" w:ascii="Times New Roman" w:cs="Times New Roman"/>
                      <w:b w:val="0"/>
                      <w:bCs/>
                      <w:color w:val="auto"/>
                      <w:sz w:val="21"/>
                      <w:szCs w:val="21"/>
                      <w:lang w:eastAsia="zh-CN"/>
                    </w:rPr>
                    <w:t>；</w:t>
                  </w:r>
                  <w:r>
                    <w:rPr>
                      <w:rFonts w:hint="default" w:ascii="Times New Roman" w:hAnsi="Times New Roman" w:eastAsia="宋体" w:cs="Times New Roman"/>
                      <w:b w:val="0"/>
                      <w:bCs/>
                      <w:color w:val="auto"/>
                      <w:sz w:val="21"/>
                      <w:szCs w:val="21"/>
                    </w:rPr>
                    <w:t>周围企业</w:t>
                  </w:r>
                  <w:r>
                    <w:rPr>
                      <w:rFonts w:hint="eastAsia" w:ascii="Times New Roman" w:cs="Times New Roman"/>
                      <w:b w:val="0"/>
                      <w:bCs/>
                      <w:color w:val="auto"/>
                      <w:sz w:val="21"/>
                      <w:szCs w:val="21"/>
                      <w:lang w:val="en-US" w:eastAsia="zh-CN"/>
                    </w:rPr>
                    <w:t>产生的</w:t>
                  </w:r>
                  <w:r>
                    <w:rPr>
                      <w:rFonts w:hint="default" w:ascii="Times New Roman" w:hAnsi="Times New Roman" w:eastAsia="宋体" w:cs="Times New Roman"/>
                      <w:b w:val="0"/>
                      <w:bCs/>
                      <w:color w:val="auto"/>
                      <w:sz w:val="21"/>
                      <w:szCs w:val="21"/>
                    </w:rPr>
                    <w:t>废气、噪声污染源经处理后</w:t>
                  </w:r>
                  <w:r>
                    <w:rPr>
                      <w:rFonts w:hint="eastAsia" w:ascii="Times New Roman" w:cs="Times New Roman"/>
                      <w:b w:val="0"/>
                      <w:bCs/>
                      <w:color w:val="auto"/>
                      <w:sz w:val="21"/>
                      <w:szCs w:val="21"/>
                      <w:lang w:val="en-US" w:eastAsia="zh-CN"/>
                    </w:rPr>
                    <w:t>均能</w:t>
                  </w:r>
                  <w:r>
                    <w:rPr>
                      <w:rFonts w:hint="default" w:ascii="Times New Roman" w:hAnsi="Times New Roman" w:eastAsia="宋体" w:cs="Times New Roman"/>
                      <w:b w:val="0"/>
                      <w:bCs/>
                      <w:color w:val="auto"/>
                      <w:sz w:val="21"/>
                      <w:szCs w:val="21"/>
                    </w:rPr>
                    <w:t>达标排放</w:t>
                  </w:r>
                  <w:r>
                    <w:rPr>
                      <w:rFonts w:hint="eastAsia" w:ascii="Times New Roman" w:cs="Times New Roman"/>
                      <w:b w:val="0"/>
                      <w:bCs/>
                      <w:color w:val="auto"/>
                      <w:sz w:val="21"/>
                      <w:szCs w:val="21"/>
                      <w:lang w:eastAsia="zh-CN"/>
                    </w:rPr>
                    <w:t>；</w:t>
                  </w:r>
                </w:p>
              </w:tc>
              <w:tc>
                <w:tcPr>
                  <w:tcW w:w="577" w:type="pct"/>
                  <w:tcBorders>
                    <w:tl2br w:val="nil"/>
                    <w:tr2bl w:val="nil"/>
                  </w:tcBorders>
                  <w:noWrap w:val="0"/>
                  <w:vAlign w:val="center"/>
                </w:tcPr>
                <w:p w14:paraId="2B67AF72">
                  <w:pPr>
                    <w:pStyle w:val="36"/>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6608976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2786" w:type="pct"/>
                  <w:tcBorders>
                    <w:tl2br w:val="nil"/>
                    <w:tr2bl w:val="nil"/>
                  </w:tcBorders>
                  <w:noWrap w:val="0"/>
                  <w:vAlign w:val="center"/>
                </w:tcPr>
                <w:p w14:paraId="33C9E37D">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厂区不宜择易发生洪涝灾害的地区，难以避开时应设计必要的防范措施</w:t>
                  </w:r>
                </w:p>
              </w:tc>
              <w:tc>
                <w:tcPr>
                  <w:tcW w:w="1635" w:type="pct"/>
                  <w:tcBorders>
                    <w:tl2br w:val="nil"/>
                    <w:tr2bl w:val="nil"/>
                  </w:tcBorders>
                  <w:noWrap w:val="0"/>
                  <w:vAlign w:val="center"/>
                </w:tcPr>
                <w:p w14:paraId="597C5440">
                  <w:pPr>
                    <w:pStyle w:val="36"/>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hAnsi="Times New Roman" w:eastAsia="宋体" w:cs="Times New Roman"/>
                      <w:b w:val="0"/>
                      <w:bCs/>
                      <w:color w:val="auto"/>
                      <w:sz w:val="21"/>
                      <w:szCs w:val="21"/>
                      <w:lang w:eastAsia="zh-CN"/>
                    </w:rPr>
                    <w:t>厂区</w:t>
                  </w:r>
                  <w:r>
                    <w:rPr>
                      <w:rFonts w:hint="eastAsia" w:ascii="Times New Roman" w:cs="Times New Roman"/>
                      <w:b w:val="0"/>
                      <w:bCs/>
                      <w:color w:val="auto"/>
                      <w:sz w:val="21"/>
                      <w:szCs w:val="21"/>
                      <w:lang w:val="en-US" w:eastAsia="zh-CN"/>
                    </w:rPr>
                    <w:t>设</w:t>
                  </w:r>
                  <w:r>
                    <w:rPr>
                      <w:rFonts w:hint="eastAsia" w:ascii="Times New Roman" w:hAnsi="Times New Roman" w:eastAsia="宋体" w:cs="Times New Roman"/>
                      <w:b w:val="0"/>
                      <w:bCs/>
                      <w:color w:val="auto"/>
                      <w:sz w:val="21"/>
                      <w:szCs w:val="21"/>
                      <w:lang w:eastAsia="zh-CN"/>
                    </w:rPr>
                    <w:t>有完善的雨污排水系统，该地区不易发生洪涝灾害</w:t>
                  </w:r>
                  <w:r>
                    <w:rPr>
                      <w:rFonts w:hint="eastAsia" w:ascii="Times New Roman" w:cs="Times New Roman"/>
                      <w:b w:val="0"/>
                      <w:bCs/>
                      <w:color w:val="auto"/>
                      <w:sz w:val="21"/>
                      <w:szCs w:val="21"/>
                      <w:lang w:eastAsia="zh-CN"/>
                    </w:rPr>
                    <w:t>；</w:t>
                  </w:r>
                </w:p>
              </w:tc>
              <w:tc>
                <w:tcPr>
                  <w:tcW w:w="577" w:type="pct"/>
                  <w:tcBorders>
                    <w:tl2br w:val="nil"/>
                    <w:tr2bl w:val="nil"/>
                  </w:tcBorders>
                  <w:noWrap w:val="0"/>
                  <w:vAlign w:val="center"/>
                </w:tcPr>
                <w:p w14:paraId="29AE9A43">
                  <w:pPr>
                    <w:pStyle w:val="36"/>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42D000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2786" w:type="pct"/>
                  <w:tcBorders>
                    <w:tl2br w:val="nil"/>
                    <w:tr2bl w:val="nil"/>
                  </w:tcBorders>
                  <w:noWrap w:val="0"/>
                  <w:vAlign w:val="center"/>
                </w:tcPr>
                <w:p w14:paraId="31B5E6CC">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厂区周围不宜有虫害大量孳生的潜在场所，难以避开时应设计必要的防范措施</w:t>
                  </w:r>
                </w:p>
              </w:tc>
              <w:tc>
                <w:tcPr>
                  <w:tcW w:w="1635" w:type="pct"/>
                  <w:tcBorders>
                    <w:tl2br w:val="nil"/>
                    <w:tr2bl w:val="nil"/>
                  </w:tcBorders>
                  <w:noWrap w:val="0"/>
                  <w:vAlign w:val="center"/>
                </w:tcPr>
                <w:p w14:paraId="166A7C6F">
                  <w:pPr>
                    <w:pStyle w:val="36"/>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hAnsi="Times New Roman" w:eastAsia="宋体" w:cs="Times New Roman"/>
                      <w:b w:val="0"/>
                      <w:bCs/>
                      <w:color w:val="auto"/>
                      <w:sz w:val="21"/>
                      <w:szCs w:val="21"/>
                      <w:lang w:eastAsia="zh-CN"/>
                    </w:rPr>
                    <w:t>选址周边不存在擎生大量虫害的情况</w:t>
                  </w:r>
                  <w:r>
                    <w:rPr>
                      <w:rFonts w:hint="eastAsia" w:ascii="Times New Roman" w:cs="Times New Roman"/>
                      <w:b w:val="0"/>
                      <w:bCs/>
                      <w:color w:val="auto"/>
                      <w:sz w:val="21"/>
                      <w:szCs w:val="21"/>
                      <w:lang w:eastAsia="zh-CN"/>
                    </w:rPr>
                    <w:t>；</w:t>
                  </w:r>
                </w:p>
              </w:tc>
              <w:tc>
                <w:tcPr>
                  <w:tcW w:w="577" w:type="pct"/>
                  <w:tcBorders>
                    <w:tl2br w:val="nil"/>
                    <w:tr2bl w:val="nil"/>
                  </w:tcBorders>
                  <w:noWrap w:val="0"/>
                  <w:vAlign w:val="center"/>
                </w:tcPr>
                <w:p w14:paraId="2F207943">
                  <w:pPr>
                    <w:pStyle w:val="36"/>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541DB76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noWrap w:val="0"/>
                  <w:vAlign w:val="center"/>
                </w:tcPr>
                <w:p w14:paraId="718B1FFC">
                  <w:pPr>
                    <w:pStyle w:val="36"/>
                    <w:adjustRightInd/>
                    <w:spacing w:line="240" w:lineRule="auto"/>
                    <w:jc w:val="center"/>
                    <w:rPr>
                      <w:rFonts w:hint="default" w:ascii="Times New Roman" w:hAnsi="Times New Roman" w:eastAsia="宋体" w:cs="Times New Roman"/>
                      <w:b w:val="0"/>
                      <w:bCs/>
                      <w:color w:val="auto"/>
                      <w:sz w:val="21"/>
                      <w:szCs w:val="21"/>
                    </w:rPr>
                  </w:pPr>
                  <w:r>
                    <w:rPr>
                      <w:rFonts w:hint="eastAsia"/>
                      <w:sz w:val="21"/>
                      <w:szCs w:val="21"/>
                    </w:rPr>
                    <w:t>厂区环境要求</w:t>
                  </w:r>
                </w:p>
              </w:tc>
            </w:tr>
            <w:tr w14:paraId="68B0841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2786" w:type="pct"/>
                  <w:tcBorders>
                    <w:tl2br w:val="nil"/>
                    <w:tr2bl w:val="nil"/>
                  </w:tcBorders>
                  <w:noWrap w:val="0"/>
                  <w:vAlign w:val="center"/>
                </w:tcPr>
                <w:p w14:paraId="753BEA50">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应考虑环境给食品生产带来的潜在污染风险，并采取适当的措施将其降至最低水平；厂区应合理布局，各功能区域划分明显，并有适当的分离或分隔措施，防止交叉污染；厂区内的道路铺设混凝土、沥青或者其他硬质材料，地面应采取必要的措施，如铺设水泥、地砖或者铺设草坪等方式，保持环境清洁，防止正常天气下扬尘和积水等现象的发生；厂区绿化应与生产车间保持适当距离，植被应定期维护，以防止虫害的孳生；厂区应有适当的排水系统；宿舍、食堂、职工娱乐设施等生活区应与生产区保持适当的距离或分隔</w:t>
                  </w:r>
                </w:p>
              </w:tc>
              <w:tc>
                <w:tcPr>
                  <w:tcW w:w="1635" w:type="pct"/>
                  <w:tcBorders>
                    <w:tl2br w:val="nil"/>
                    <w:tr2bl w:val="nil"/>
                  </w:tcBorders>
                  <w:noWrap w:val="0"/>
                  <w:vAlign w:val="center"/>
                </w:tcPr>
                <w:p w14:paraId="66DAD7DA">
                  <w:pPr>
                    <w:pStyle w:val="36"/>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hAnsi="Times New Roman" w:eastAsia="宋体" w:cs="Times New Roman"/>
                      <w:b w:val="0"/>
                      <w:bCs/>
                      <w:color w:val="auto"/>
                      <w:sz w:val="21"/>
                      <w:szCs w:val="21"/>
                      <w:lang w:eastAsia="zh-CN"/>
                    </w:rPr>
                    <w:t>厂区合理布局，按功能区域分区布置，墙体进行分离分隔，做到了防止交叉感染；厂区内道路</w:t>
                  </w:r>
                  <w:r>
                    <w:rPr>
                      <w:rFonts w:hint="eastAsia" w:ascii="Times New Roman" w:cs="Times New Roman"/>
                      <w:b w:val="0"/>
                      <w:bCs/>
                      <w:color w:val="auto"/>
                      <w:sz w:val="21"/>
                      <w:szCs w:val="21"/>
                      <w:lang w:val="en-US" w:eastAsia="zh-CN"/>
                    </w:rPr>
                    <w:t>按要求</w:t>
                  </w:r>
                  <w:r>
                    <w:rPr>
                      <w:rFonts w:hint="eastAsia" w:ascii="Times New Roman" w:hAnsi="Times New Roman" w:eastAsia="宋体" w:cs="Times New Roman"/>
                      <w:b w:val="0"/>
                      <w:bCs/>
                      <w:color w:val="auto"/>
                      <w:sz w:val="21"/>
                      <w:szCs w:val="21"/>
                      <w:lang w:eastAsia="zh-CN"/>
                    </w:rPr>
                    <w:t>进行混凝土硬化；厂区产生的废水经处理后达标排放至市政污水管网；食堂</w:t>
                  </w:r>
                  <w:r>
                    <w:rPr>
                      <w:rFonts w:hint="eastAsia" w:ascii="Times New Roman" w:cs="Times New Roman"/>
                      <w:b w:val="0"/>
                      <w:bCs/>
                      <w:color w:val="auto"/>
                      <w:sz w:val="21"/>
                      <w:szCs w:val="21"/>
                      <w:lang w:val="en-US" w:eastAsia="zh-CN"/>
                    </w:rPr>
                    <w:t>及</w:t>
                  </w:r>
                  <w:r>
                    <w:rPr>
                      <w:rFonts w:hint="eastAsia" w:ascii="Times New Roman" w:hAnsi="Times New Roman" w:eastAsia="宋体" w:cs="Times New Roman"/>
                      <w:b w:val="0"/>
                      <w:bCs/>
                      <w:color w:val="auto"/>
                      <w:sz w:val="21"/>
                      <w:szCs w:val="21"/>
                      <w:lang w:eastAsia="zh-CN"/>
                    </w:rPr>
                    <w:t>宿舍</w:t>
                  </w:r>
                  <w:r>
                    <w:rPr>
                      <w:rFonts w:hint="eastAsia" w:ascii="Times New Roman" w:cs="Times New Roman"/>
                      <w:b w:val="0"/>
                      <w:bCs/>
                      <w:color w:val="auto"/>
                      <w:sz w:val="21"/>
                      <w:szCs w:val="21"/>
                      <w:lang w:val="en-US" w:eastAsia="zh-CN"/>
                    </w:rPr>
                    <w:t>与</w:t>
                  </w:r>
                  <w:r>
                    <w:rPr>
                      <w:rFonts w:hint="default" w:ascii="Times New Roman" w:hAnsi="Times New Roman" w:eastAsia="宋体" w:cs="Times New Roman"/>
                      <w:b w:val="0"/>
                      <w:bCs/>
                      <w:color w:val="auto"/>
                      <w:kern w:val="0"/>
                      <w:sz w:val="21"/>
                      <w:szCs w:val="21"/>
                      <w:lang w:bidi="ar"/>
                    </w:rPr>
                    <w:t>生产区</w:t>
                  </w:r>
                  <w:r>
                    <w:rPr>
                      <w:rFonts w:hint="eastAsia" w:ascii="Times New Roman" w:cs="Times New Roman"/>
                      <w:b w:val="0"/>
                      <w:bCs/>
                      <w:color w:val="auto"/>
                      <w:kern w:val="0"/>
                      <w:sz w:val="21"/>
                      <w:szCs w:val="21"/>
                      <w:lang w:val="en-US" w:eastAsia="zh-CN" w:bidi="ar"/>
                    </w:rPr>
                    <w:t>设置了</w:t>
                  </w:r>
                  <w:r>
                    <w:rPr>
                      <w:rFonts w:hint="default" w:ascii="Times New Roman" w:hAnsi="Times New Roman" w:eastAsia="宋体" w:cs="Times New Roman"/>
                      <w:b w:val="0"/>
                      <w:bCs/>
                      <w:color w:val="auto"/>
                      <w:kern w:val="0"/>
                      <w:sz w:val="21"/>
                      <w:szCs w:val="21"/>
                      <w:lang w:bidi="ar"/>
                    </w:rPr>
                    <w:t>适当的距离</w:t>
                  </w:r>
                  <w:r>
                    <w:rPr>
                      <w:rFonts w:hint="eastAsia" w:ascii="Times New Roman" w:cs="Times New Roman"/>
                      <w:b w:val="0"/>
                      <w:bCs/>
                      <w:color w:val="auto"/>
                      <w:kern w:val="0"/>
                      <w:sz w:val="21"/>
                      <w:szCs w:val="21"/>
                      <w:lang w:eastAsia="zh-CN" w:bidi="ar"/>
                    </w:rPr>
                    <w:t>，</w:t>
                  </w:r>
                  <w:r>
                    <w:rPr>
                      <w:rFonts w:hint="eastAsia" w:ascii="Times New Roman" w:cs="Times New Roman"/>
                      <w:b w:val="0"/>
                      <w:bCs/>
                      <w:color w:val="auto"/>
                      <w:sz w:val="21"/>
                      <w:szCs w:val="21"/>
                      <w:lang w:val="en-US" w:eastAsia="zh-CN"/>
                    </w:rPr>
                    <w:t>不设置</w:t>
                  </w:r>
                  <w:r>
                    <w:rPr>
                      <w:rFonts w:hint="eastAsia" w:ascii="Times New Roman" w:hAnsi="Times New Roman" w:eastAsia="宋体" w:cs="Times New Roman"/>
                      <w:b w:val="0"/>
                      <w:bCs/>
                      <w:color w:val="auto"/>
                      <w:sz w:val="21"/>
                      <w:szCs w:val="21"/>
                      <w:lang w:eastAsia="zh-CN"/>
                    </w:rPr>
                    <w:t>职工娱乐设施</w:t>
                  </w:r>
                  <w:r>
                    <w:rPr>
                      <w:rFonts w:hint="eastAsia" w:ascii="Times New Roman" w:cs="Times New Roman"/>
                      <w:b w:val="0"/>
                      <w:bCs/>
                      <w:color w:val="auto"/>
                      <w:sz w:val="21"/>
                      <w:szCs w:val="21"/>
                      <w:lang w:eastAsia="zh-CN"/>
                    </w:rPr>
                    <w:t>；</w:t>
                  </w:r>
                </w:p>
              </w:tc>
              <w:tc>
                <w:tcPr>
                  <w:tcW w:w="577" w:type="pct"/>
                  <w:tcBorders>
                    <w:tl2br w:val="nil"/>
                    <w:tr2bl w:val="nil"/>
                  </w:tcBorders>
                  <w:noWrap w:val="0"/>
                  <w:vAlign w:val="center"/>
                </w:tcPr>
                <w:p w14:paraId="4422581C">
                  <w:pPr>
                    <w:pStyle w:val="36"/>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r w14:paraId="5FD790B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5000" w:type="pct"/>
                  <w:gridSpan w:val="3"/>
                  <w:tcBorders>
                    <w:tl2br w:val="nil"/>
                    <w:tr2bl w:val="nil"/>
                  </w:tcBorders>
                  <w:noWrap w:val="0"/>
                  <w:vAlign w:val="center"/>
                </w:tcPr>
                <w:p w14:paraId="46E207F5">
                  <w:pPr>
                    <w:pStyle w:val="36"/>
                    <w:adjustRightInd/>
                    <w:spacing w:line="240" w:lineRule="auto"/>
                    <w:jc w:val="center"/>
                    <w:rPr>
                      <w:rFonts w:hint="default" w:ascii="Times New Roman" w:hAnsi="Times New Roman" w:eastAsia="宋体" w:cs="Times New Roman"/>
                      <w:b w:val="0"/>
                      <w:bCs/>
                      <w:color w:val="auto"/>
                      <w:sz w:val="21"/>
                      <w:szCs w:val="21"/>
                    </w:rPr>
                  </w:pPr>
                  <w:r>
                    <w:rPr>
                      <w:rFonts w:hint="eastAsia"/>
                      <w:sz w:val="21"/>
                      <w:szCs w:val="21"/>
                    </w:rPr>
                    <w:t>厂房和车间设计和布局要求</w:t>
                  </w:r>
                </w:p>
              </w:tc>
            </w:tr>
            <w:tr w14:paraId="66FC639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40" w:hRule="atLeast"/>
                <w:jc w:val="center"/>
              </w:trPr>
              <w:tc>
                <w:tcPr>
                  <w:tcW w:w="2786" w:type="pct"/>
                  <w:tcBorders>
                    <w:tl2br w:val="nil"/>
                    <w:tr2bl w:val="nil"/>
                  </w:tcBorders>
                  <w:noWrap w:val="0"/>
                  <w:vAlign w:val="center"/>
                </w:tcPr>
                <w:p w14:paraId="4BC6891F">
                  <w:pPr>
                    <w:widowControl/>
                    <w:spacing w:line="240" w:lineRule="auto"/>
                    <w:jc w:val="both"/>
                    <w:rPr>
                      <w:rFonts w:hint="default" w:ascii="Times New Roman" w:hAnsi="Times New Roman" w:eastAsia="宋体" w:cs="Times New Roman"/>
                      <w:b w:val="0"/>
                      <w:bCs/>
                      <w:color w:val="auto"/>
                      <w:kern w:val="0"/>
                      <w:sz w:val="21"/>
                      <w:szCs w:val="21"/>
                      <w:lang w:bidi="ar"/>
                    </w:rPr>
                  </w:pPr>
                  <w:r>
                    <w:rPr>
                      <w:rFonts w:hint="default" w:ascii="Times New Roman" w:hAnsi="Times New Roman" w:eastAsia="宋体" w:cs="Times New Roman"/>
                      <w:b w:val="0"/>
                      <w:bCs/>
                      <w:color w:val="auto"/>
                      <w:kern w:val="0"/>
                      <w:sz w:val="21"/>
                      <w:szCs w:val="21"/>
                      <w:lang w:bidi="ar"/>
                    </w:rPr>
                    <w:t>厂房和车间内部设计和布局应满足食品卫生操作要求，避免食品生产中发生交叉污染，厂房和车间的设计应根据生产工艺合理布局，预防和降低产品受污染的风险，厂房和车间应根据产品特点；生产工艺、生产特性以及生产过程对清洁程度的要求合理划分作业区，并采取有效分离或者隔离；厂房面积与空间应与生产能力相适应，便于设备安置、清洁消毒、物料存储及人员操作</w:t>
                  </w:r>
                </w:p>
              </w:tc>
              <w:tc>
                <w:tcPr>
                  <w:tcW w:w="1635" w:type="pct"/>
                  <w:tcBorders>
                    <w:tl2br w:val="nil"/>
                    <w:tr2bl w:val="nil"/>
                  </w:tcBorders>
                  <w:noWrap w:val="0"/>
                  <w:vAlign w:val="center"/>
                </w:tcPr>
                <w:p w14:paraId="47F81519">
                  <w:pPr>
                    <w:pStyle w:val="36"/>
                    <w:adjustRightInd/>
                    <w:spacing w:line="240" w:lineRule="auto"/>
                    <w:jc w:val="both"/>
                    <w:rPr>
                      <w:rFonts w:hint="eastAsia" w:ascii="Times New Roman" w:hAnsi="Times New Roman" w:eastAsia="宋体" w:cs="Times New Roman"/>
                      <w:b w:val="0"/>
                      <w:bCs/>
                      <w:color w:val="auto"/>
                      <w:sz w:val="21"/>
                      <w:szCs w:val="21"/>
                      <w:lang w:eastAsia="zh-CN"/>
                    </w:rPr>
                  </w:pPr>
                  <w:r>
                    <w:rPr>
                      <w:rFonts w:hint="eastAsia" w:ascii="Times New Roman" w:hAnsi="Times New Roman" w:eastAsia="宋体" w:cs="Times New Roman"/>
                      <w:b w:val="0"/>
                      <w:bCs/>
                      <w:color w:val="auto"/>
                      <w:sz w:val="21"/>
                      <w:szCs w:val="21"/>
                      <w:lang w:eastAsia="zh-CN"/>
                    </w:rPr>
                    <w:t>厂房和车间的内部设计功能分区明确，工艺流程顺畅、无交叉感染，对车间采取了的有效分隔</w:t>
                  </w:r>
                  <w:r>
                    <w:rPr>
                      <w:rFonts w:hint="eastAsia" w:ascii="Times New Roman" w:cs="Times New Roman"/>
                      <w:b w:val="0"/>
                      <w:bCs/>
                      <w:color w:val="auto"/>
                      <w:sz w:val="21"/>
                      <w:szCs w:val="21"/>
                      <w:lang w:eastAsia="zh-CN"/>
                    </w:rPr>
                    <w:t>；</w:t>
                  </w:r>
                </w:p>
              </w:tc>
              <w:tc>
                <w:tcPr>
                  <w:tcW w:w="577" w:type="pct"/>
                  <w:tcBorders>
                    <w:tl2br w:val="nil"/>
                    <w:tr2bl w:val="nil"/>
                  </w:tcBorders>
                  <w:noWrap w:val="0"/>
                  <w:vAlign w:val="center"/>
                </w:tcPr>
                <w:p w14:paraId="3F0FCA25">
                  <w:pPr>
                    <w:pStyle w:val="36"/>
                    <w:adjustRightInd/>
                    <w:spacing w:line="240" w:lineRule="auto"/>
                    <w:jc w:val="center"/>
                    <w:rPr>
                      <w:rFonts w:hint="default" w:ascii="Times New Roman" w:hAnsi="Times New Roman" w:eastAsia="宋体" w:cs="Times New Roman"/>
                      <w:b w:val="0"/>
                      <w:bCs/>
                      <w:color w:val="auto"/>
                      <w:sz w:val="21"/>
                      <w:szCs w:val="21"/>
                    </w:rPr>
                  </w:pPr>
                  <w:r>
                    <w:rPr>
                      <w:rFonts w:hint="default" w:ascii="Times New Roman" w:hAnsi="Times New Roman" w:eastAsia="宋体" w:cs="Times New Roman"/>
                      <w:b w:val="0"/>
                      <w:bCs/>
                      <w:color w:val="auto"/>
                      <w:sz w:val="21"/>
                      <w:szCs w:val="21"/>
                    </w:rPr>
                    <w:t>符合</w:t>
                  </w:r>
                </w:p>
              </w:tc>
            </w:tr>
          </w:tbl>
          <w:p w14:paraId="594C445A">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由上表可知，项目满足《食品生产通用卫生规范》（GB14881-2013）中对选址、厂内环境、总平面布置、车间卫生条件要求，可以满足食品行业相关要求</w:t>
            </w:r>
            <w:r>
              <w:rPr>
                <w:rFonts w:hint="eastAsia" w:cs="Times New Roman"/>
                <w:b w:val="0"/>
                <w:bCs w:val="0"/>
                <w:color w:val="auto"/>
                <w:sz w:val="24"/>
                <w:szCs w:val="24"/>
                <w:lang w:val="en-US" w:eastAsia="zh-CN"/>
              </w:rPr>
              <w:t>。</w:t>
            </w:r>
          </w:p>
          <w:p w14:paraId="6E02460E">
            <w:pPr>
              <w:numPr>
                <w:ilvl w:val="0"/>
                <w:numId w:val="7"/>
              </w:numPr>
              <w:bidi w:val="0"/>
              <w:spacing w:line="360" w:lineRule="auto"/>
              <w:ind w:left="0" w:leftChars="0" w:firstLine="482" w:firstLineChars="200"/>
              <w:rPr>
                <w:rFonts w:hint="default" w:cs="Times New Roman"/>
                <w:b/>
                <w:bCs/>
                <w:color w:val="auto"/>
                <w:sz w:val="24"/>
                <w:szCs w:val="24"/>
                <w:lang w:val="en-US" w:eastAsia="zh-CN"/>
              </w:rPr>
            </w:pPr>
            <w:r>
              <w:rPr>
                <w:rFonts w:hint="eastAsia" w:cs="Times New Roman"/>
                <w:b/>
                <w:bCs/>
                <w:color w:val="auto"/>
                <w:sz w:val="24"/>
                <w:szCs w:val="24"/>
                <w:lang w:val="en-US" w:eastAsia="zh-CN"/>
              </w:rPr>
              <w:t>其他相关规划符合性</w:t>
            </w:r>
          </w:p>
          <w:p w14:paraId="72E7EB4B">
            <w:pPr>
              <w:numPr>
                <w:ilvl w:val="0"/>
                <w:numId w:val="8"/>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与《四川省、重庆市长江经济带发展负面清单实施细则（试行，2</w:t>
            </w:r>
          </w:p>
          <w:p w14:paraId="5D41755E">
            <w:pPr>
              <w:numPr>
                <w:ilvl w:val="0"/>
                <w:numId w:val="0"/>
              </w:numPr>
              <w:bidi w:val="0"/>
              <w:spacing w:line="360" w:lineRule="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022版）》符合性分析</w:t>
            </w:r>
          </w:p>
          <w:p w14:paraId="7C0D9650">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2022年8月25日，四川省及重庆市推动长江经济带发展领导小组办公室发布了《四川省、重庆市长江经济带发展负面清单实施细则（试行，2022版）》（川长江办〔2022〕17号）；根据文件精神，符合性分析如下。</w:t>
            </w:r>
          </w:p>
          <w:p w14:paraId="67E5BB47">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表1-3 项目与四川省、重庆市长江经济带发展负面清单实施细则符合性分析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90"/>
              <w:gridCol w:w="1774"/>
              <w:gridCol w:w="854"/>
            </w:tblGrid>
            <w:tr w14:paraId="4058E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5290" w:type="dxa"/>
                  <w:vAlign w:val="center"/>
                </w:tcPr>
                <w:p w14:paraId="687C554E">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政策要求</w:t>
                  </w:r>
                </w:p>
              </w:tc>
              <w:tc>
                <w:tcPr>
                  <w:tcW w:w="1774" w:type="dxa"/>
                  <w:vAlign w:val="center"/>
                </w:tcPr>
                <w:p w14:paraId="2D57B894">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854" w:type="dxa"/>
                  <w:vAlign w:val="center"/>
                </w:tcPr>
                <w:p w14:paraId="52C5ECE0">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6545A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7ABA864F">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第九条禁止在饮用水水源准保护区的岸线和河段范围内新建、扩建对水体污染严重的建设项目，禁止改建增加排污量的建设项目。</w:t>
                  </w:r>
                </w:p>
              </w:tc>
              <w:tc>
                <w:tcPr>
                  <w:tcW w:w="1774" w:type="dxa"/>
                  <w:vAlign w:val="center"/>
                </w:tcPr>
                <w:p w14:paraId="2715037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不涉及饮</w:t>
                  </w:r>
                </w:p>
                <w:p w14:paraId="0F6A17AE">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用水水源</w:t>
                  </w:r>
                </w:p>
              </w:tc>
              <w:tc>
                <w:tcPr>
                  <w:tcW w:w="854" w:type="dxa"/>
                  <w:vAlign w:val="center"/>
                </w:tcPr>
                <w:p w14:paraId="5F05EF7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7EAE0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373B9B0F">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第十八条</w:t>
                  </w:r>
                  <w:r>
                    <w:rPr>
                      <w:rFonts w:hint="eastAsia"/>
                      <w:lang w:eastAsia="zh-CN"/>
                    </w:rPr>
                    <w:t>：</w:t>
                  </w:r>
                  <w:r>
                    <w:rPr>
                      <w:rFonts w:hint="eastAsia"/>
                    </w:rPr>
                    <w:t>禁止在长江干支流、重要湖泊岸线一公里范围内新建、扩建化工园区和化工项目</w:t>
                  </w:r>
                  <w:r>
                    <w:rPr>
                      <w:rFonts w:hint="eastAsia"/>
                      <w:lang w:eastAsia="zh-CN"/>
                    </w:rPr>
                    <w:t>。</w:t>
                  </w:r>
                </w:p>
              </w:tc>
              <w:tc>
                <w:tcPr>
                  <w:tcW w:w="1774" w:type="dxa"/>
                  <w:vAlign w:val="center"/>
                </w:tcPr>
                <w:p w14:paraId="522F947A">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7B776313">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3356F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20B1A6AC">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第二十一条禁止在合规园区外新建、扩建钢铁、石化、化工、焦化、建材、有色、制浆造纸等高污染项目。</w:t>
                  </w:r>
                </w:p>
              </w:tc>
              <w:tc>
                <w:tcPr>
                  <w:tcW w:w="1774" w:type="dxa"/>
                  <w:vAlign w:val="center"/>
                </w:tcPr>
                <w:p w14:paraId="372147A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7257D7EA">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6FD3D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47E76807">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三条禁止新建、扩建法律法规和相关政策明令禁止的落后产能项目。对《产业结构调整指导目录》中淘汰类项目，禁止投资；限制类的新建项目，禁止投资，对属于限制类的现有生产能力，允许企业在一定期限内采取措施改造升级。</w:t>
                  </w:r>
                </w:p>
              </w:tc>
              <w:tc>
                <w:tcPr>
                  <w:tcW w:w="1774" w:type="dxa"/>
                  <w:vAlign w:val="center"/>
                </w:tcPr>
                <w:p w14:paraId="0D8151BF">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属于《产业结构调整指导目录》中得允许类</w:t>
                  </w:r>
                </w:p>
              </w:tc>
              <w:tc>
                <w:tcPr>
                  <w:tcW w:w="854" w:type="dxa"/>
                  <w:vAlign w:val="center"/>
                </w:tcPr>
                <w:p w14:paraId="36C7862D">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bl>
          <w:p w14:paraId="7C9D71F0">
            <w:pPr>
              <w:numPr>
                <w:ilvl w:val="0"/>
                <w:numId w:val="6"/>
              </w:numPr>
              <w:bidi w:val="0"/>
              <w:spacing w:line="360" w:lineRule="auto"/>
              <w:ind w:left="0" w:leftChars="0" w:firstLine="0" w:firstLineChars="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与“三区三线”符合</w:t>
            </w:r>
            <w:r>
              <w:rPr>
                <w:rFonts w:hint="default" w:ascii="Times New Roman" w:hAnsi="Times New Roman" w:eastAsia="宋体" w:cs="Times New Roman"/>
                <w:b/>
                <w:bCs/>
                <w:color w:val="auto"/>
                <w:sz w:val="24"/>
                <w:szCs w:val="24"/>
              </w:rPr>
              <w:t>性分析</w:t>
            </w:r>
          </w:p>
          <w:p w14:paraId="7CBEEB9A">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eastAsia" w:ascii="宋体" w:hAnsi="宋体" w:eastAsia="宋体" w:cs="宋体"/>
                <w:b w:val="0"/>
                <w:bCs w:val="0"/>
                <w:color w:val="auto"/>
                <w:sz w:val="24"/>
                <w:szCs w:val="24"/>
              </w:rPr>
              <w:t>“三区三线”是根据城镇</w:t>
            </w:r>
            <w:r>
              <w:rPr>
                <w:rFonts w:hint="default" w:ascii="Times New Roman" w:hAnsi="Times New Roman" w:eastAsia="宋体" w:cs="Times New Roman"/>
                <w:b w:val="0"/>
                <w:bCs w:val="0"/>
                <w:color w:val="auto"/>
                <w:sz w:val="24"/>
                <w:szCs w:val="24"/>
              </w:rPr>
              <w:t>空间、农业空间、生态空间三种类型的空间，分别对应划定的城镇开发边界、永久基本农田保护红线、生态保护红线三条控制线。</w:t>
            </w:r>
          </w:p>
          <w:p w14:paraId="78C81457">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color w:val="auto"/>
                <w:sz w:val="24"/>
                <w:szCs w:val="24"/>
              </w:rPr>
              <w:t>本项目位于四川遂宁安居经济开发区食品工业园；根据</w:t>
            </w:r>
            <w:r>
              <w:rPr>
                <w:rFonts w:hint="eastAsia" w:cs="Times New Roman"/>
                <w:b w:val="0"/>
                <w:bCs w:val="0"/>
                <w:color w:val="auto"/>
                <w:sz w:val="24"/>
                <w:szCs w:val="24"/>
                <w:lang w:val="en-US" w:eastAsia="zh-CN"/>
              </w:rPr>
              <w:t>本</w:t>
            </w:r>
            <w:r>
              <w:rPr>
                <w:rFonts w:hint="eastAsia" w:ascii="宋体" w:hAnsi="宋体" w:eastAsia="宋体" w:cs="宋体"/>
                <w:b w:val="0"/>
                <w:bCs w:val="0"/>
                <w:color w:val="auto"/>
                <w:sz w:val="24"/>
                <w:szCs w:val="24"/>
              </w:rPr>
              <w:t>项目“三线一单”符合性分析中“空间符合性分析”内容，项目位于遂宁市环境综合管控单元工业重点管控单元，不涉及遂宁市生态红线区域；同时，根据项目所在厂区的用地文件，明确项目用地为工业用地，不涉及遂宁市永久基本农田保护红线，不涉及耕地</w:t>
            </w:r>
            <w:r>
              <w:rPr>
                <w:rFonts w:hint="default" w:ascii="Times New Roman" w:hAnsi="Times New Roman" w:eastAsia="宋体" w:cs="Times New Roman"/>
                <w:b w:val="0"/>
                <w:bCs w:val="0"/>
                <w:color w:val="auto"/>
                <w:sz w:val="24"/>
                <w:szCs w:val="24"/>
              </w:rPr>
              <w:t>。</w:t>
            </w:r>
          </w:p>
          <w:p w14:paraId="41F2BCE4">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rPr>
              <w:t>因此，本项目用地区域规划为工业用地，属于城镇空间，不涉及农业空间和生态空间，符</w:t>
            </w:r>
            <w:r>
              <w:rPr>
                <w:rFonts w:hint="eastAsia" w:ascii="宋体" w:hAnsi="宋体" w:eastAsia="宋体" w:cs="宋体"/>
                <w:b w:val="0"/>
                <w:bCs w:val="0"/>
                <w:color w:val="auto"/>
                <w:sz w:val="24"/>
                <w:szCs w:val="24"/>
              </w:rPr>
              <w:t>合“三区三线”管控</w:t>
            </w:r>
            <w:r>
              <w:rPr>
                <w:rFonts w:hint="default" w:ascii="Times New Roman" w:hAnsi="Times New Roman" w:eastAsia="宋体" w:cs="Times New Roman"/>
                <w:b w:val="0"/>
                <w:bCs w:val="0"/>
                <w:color w:val="auto"/>
                <w:sz w:val="24"/>
                <w:szCs w:val="24"/>
              </w:rPr>
              <w:t>要求。</w:t>
            </w:r>
          </w:p>
          <w:p w14:paraId="19E3EBBE">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项目</w:t>
            </w:r>
            <w:r>
              <w:rPr>
                <w:rFonts w:hint="eastAsia" w:cs="Times New Roman"/>
                <w:b/>
                <w:bCs/>
                <w:color w:val="auto"/>
                <w:sz w:val="24"/>
                <w:szCs w:val="24"/>
                <w:lang w:val="en-US" w:eastAsia="zh-CN"/>
              </w:rPr>
              <w:t>与</w:t>
            </w:r>
            <w:r>
              <w:rPr>
                <w:rFonts w:hint="eastAsia" w:ascii="宋体" w:hAnsi="宋体" w:eastAsia="宋体" w:cs="宋体"/>
                <w:b/>
                <w:bCs/>
                <w:color w:val="auto"/>
                <w:sz w:val="24"/>
                <w:szCs w:val="24"/>
              </w:rPr>
              <w:t>“三线一单”符合</w:t>
            </w:r>
            <w:r>
              <w:rPr>
                <w:rFonts w:hint="default" w:ascii="Times New Roman" w:hAnsi="Times New Roman" w:eastAsia="宋体" w:cs="Times New Roman"/>
                <w:b/>
                <w:bCs/>
                <w:color w:val="auto"/>
                <w:sz w:val="24"/>
                <w:szCs w:val="24"/>
              </w:rPr>
              <w:t>性</w:t>
            </w:r>
            <w:r>
              <w:rPr>
                <w:rFonts w:hint="eastAsia" w:ascii="Times New Roman" w:hAnsi="Times New Roman" w:eastAsia="宋体" w:cs="Times New Roman"/>
                <w:b/>
                <w:bCs/>
                <w:color w:val="auto"/>
                <w:sz w:val="24"/>
                <w:szCs w:val="24"/>
                <w:lang w:val="en-US" w:eastAsia="zh-CN"/>
              </w:rPr>
              <w:t>分析</w:t>
            </w:r>
          </w:p>
          <w:p w14:paraId="46AD25D6">
            <w:pPr>
              <w:numPr>
                <w:ilvl w:val="0"/>
                <w:numId w:val="0"/>
              </w:numPr>
              <w:bidi w:val="0"/>
              <w:spacing w:line="360" w:lineRule="auto"/>
              <w:ind w:leftChars="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为更好的建立项目环评审批与规划环评</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现有项目环境管理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区域环境质量联动机制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更好地发挥环评制度从源头防范环境污染和生态破坏的作用</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加快推进改善环境质量</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环保部于2016年印发了《关于以改善环境质量为核心加强环境影响评价管理的通知》（环环评〔20</w:t>
            </w:r>
            <w:r>
              <w:rPr>
                <w:rFonts w:hint="eastAsia" w:cs="Times New Roman"/>
                <w:color w:val="auto"/>
                <w:sz w:val="24"/>
                <w:szCs w:val="24"/>
                <w:lang w:val="en-US" w:eastAsia="zh-CN"/>
              </w:rPr>
              <w:t>16</w:t>
            </w:r>
            <w:r>
              <w:rPr>
                <w:rFonts w:hint="default" w:ascii="Times New Roman" w:hAnsi="Times New Roman" w:eastAsia="宋体" w:cs="Times New Roman"/>
                <w:color w:val="auto"/>
                <w:sz w:val="24"/>
                <w:szCs w:val="24"/>
              </w:rPr>
              <w:t>〕150号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明确环境影响评价需要落实</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资源利用上限和环境准入负面清单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（简称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约束。</w:t>
            </w:r>
          </w:p>
          <w:p w14:paraId="55D44A05">
            <w:pPr>
              <w:numPr>
                <w:ilvl w:val="0"/>
                <w:numId w:val="0"/>
              </w:numPr>
              <w:bidi w:val="0"/>
              <w:spacing w:line="360" w:lineRule="auto"/>
              <w:ind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根据四川省生态环境厅办公室发布《产业园区规划环评“三线一单”符合性分析技术要点（试行）》和《项目环评“三线一单”符合性分析技术要点（试行）》的通知</w:t>
            </w:r>
            <w:r>
              <w:rPr>
                <w:rFonts w:hint="default" w:ascii="Times New Roman" w:hAnsi="Times New Roman" w:eastAsia="宋体" w:cs="Times New Roman"/>
                <w:color w:val="auto"/>
                <w:sz w:val="24"/>
                <w:szCs w:val="24"/>
              </w:rPr>
              <w:t>（川环办函〔2021〕469号）相关</w:t>
            </w:r>
            <w:r>
              <w:rPr>
                <w:rFonts w:hint="eastAsia" w:ascii="宋体" w:hAnsi="宋体" w:eastAsia="宋体" w:cs="宋体"/>
                <w:color w:val="auto"/>
                <w:sz w:val="24"/>
                <w:szCs w:val="24"/>
              </w:rPr>
              <w:t>要求，进行“三线一单”符合性分析，具体如下：</w:t>
            </w:r>
          </w:p>
          <w:p w14:paraId="35DD5666">
            <w:pPr>
              <w:numPr>
                <w:ilvl w:val="0"/>
                <w:numId w:val="9"/>
              </w:numPr>
              <w:bidi w:val="0"/>
              <w:spacing w:line="360" w:lineRule="auto"/>
              <w:ind w:leftChars="0" w:firstLine="482" w:firstLineChars="200"/>
              <w:rPr>
                <w:rFonts w:hint="eastAsia" w:cs="Times New Roman"/>
                <w:b/>
                <w:bCs/>
                <w:color w:val="auto"/>
                <w:sz w:val="24"/>
                <w:szCs w:val="24"/>
                <w:lang w:eastAsia="zh-CN"/>
              </w:rPr>
            </w:pPr>
            <w:r>
              <w:rPr>
                <w:rFonts w:hint="eastAsia" w:cs="Times New Roman"/>
                <w:b/>
                <w:bCs/>
                <w:color w:val="auto"/>
                <w:sz w:val="24"/>
                <w:szCs w:val="24"/>
                <w:lang w:val="en-US" w:eastAsia="zh-CN"/>
              </w:rPr>
              <w:t>与“生态保护红线”</w:t>
            </w:r>
            <w:r>
              <w:rPr>
                <w:rFonts w:hint="eastAsia" w:cs="Times New Roman"/>
                <w:b/>
                <w:bCs/>
                <w:color w:val="auto"/>
                <w:sz w:val="24"/>
                <w:szCs w:val="24"/>
                <w:lang w:eastAsia="zh-CN"/>
              </w:rPr>
              <w:t>符合性分析</w:t>
            </w:r>
          </w:p>
          <w:p w14:paraId="248CA4D9">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关于落实生态保护红线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资源利用上线和生态环境准人清单实施生态环境分区管控的通知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遂府函〔2021〕74号</w:t>
            </w:r>
            <w:r>
              <w:rPr>
                <w:rFonts w:hint="eastAsia" w:cs="Times New Roman"/>
                <w:color w:val="auto"/>
                <w:sz w:val="24"/>
                <w:szCs w:val="24"/>
                <w:lang w:eastAsia="zh-CN"/>
              </w:rPr>
              <w:t>）</w:t>
            </w:r>
            <w:r>
              <w:rPr>
                <w:rFonts w:hint="eastAsia" w:cs="Times New Roman"/>
                <w:color w:val="auto"/>
                <w:sz w:val="24"/>
                <w:szCs w:val="24"/>
                <w:lang w:val="en-US" w:eastAsia="zh-CN"/>
              </w:rPr>
              <w:t>及</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关于印发四川省生态保护红线方案的通知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（川府发〔2018〕24号</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所在地不涉及生态保护红线。</w:t>
            </w:r>
          </w:p>
          <w:p w14:paraId="44973967">
            <w:pPr>
              <w:numPr>
                <w:ilvl w:val="0"/>
                <w:numId w:val="0"/>
              </w:numPr>
              <w:bidi w:val="0"/>
              <w:spacing w:line="360" w:lineRule="auto"/>
              <w:ind w:firstLine="480" w:firstLineChars="200"/>
              <w:rPr>
                <w:rFonts w:hint="eastAsia" w:eastAsia="宋体"/>
                <w:lang w:val="en-US" w:eastAsia="zh-CN"/>
              </w:rPr>
            </w:pPr>
            <w:r>
              <w:rPr>
                <w:rFonts w:hint="eastAsia" w:cs="Times New Roman"/>
                <w:color w:val="auto"/>
                <w:sz w:val="24"/>
                <w:szCs w:val="24"/>
                <w:lang w:eastAsia="zh-CN"/>
              </w:rPr>
              <w:t>本项目</w:t>
            </w:r>
            <w:r>
              <w:rPr>
                <w:rFonts w:hint="eastAsia" w:cs="Times New Roman"/>
                <w:color w:val="auto"/>
                <w:sz w:val="24"/>
                <w:szCs w:val="24"/>
                <w:lang w:val="en-US" w:eastAsia="zh-CN"/>
              </w:rPr>
              <w:t>在</w:t>
            </w:r>
            <w:r>
              <w:rPr>
                <w:rFonts w:hint="default" w:ascii="Times New Roman" w:hAnsi="Times New Roman" w:eastAsia="宋体" w:cs="Times New Roman"/>
                <w:color w:val="auto"/>
                <w:sz w:val="24"/>
                <w:szCs w:val="24"/>
              </w:rPr>
              <w:t>遂宁市生态保护红线分布图中位置见图1-</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rPr>
              <w:t>。</w:t>
            </w:r>
          </w:p>
          <w:p w14:paraId="33D824A7">
            <w:pPr>
              <w:pStyle w:val="16"/>
              <w:spacing w:line="360" w:lineRule="auto"/>
              <w:jc w:val="center"/>
              <w:rPr>
                <w:rFonts w:hint="default" w:ascii="Times New Roman" w:hAnsi="Times New Roman" w:eastAsia="宋体" w:cs="Times New Roman"/>
                <w:b/>
                <w:bCs/>
                <w:color w:val="auto"/>
                <w:sz w:val="21"/>
                <w:szCs w:val="21"/>
                <w:lang w:val="en-US" w:eastAsia="zh-CN"/>
              </w:rPr>
            </w:pPr>
            <w:r>
              <w:drawing>
                <wp:inline distT="0" distB="0" distL="114300" distR="114300">
                  <wp:extent cx="5026025" cy="3559175"/>
                  <wp:effectExtent l="0" t="0" r="3175" b="317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5026025" cy="3559175"/>
                          </a:xfrm>
                          <a:prstGeom prst="rect">
                            <a:avLst/>
                          </a:prstGeom>
                          <a:noFill/>
                          <a:ln>
                            <a:noFill/>
                          </a:ln>
                        </pic:spPr>
                      </pic:pic>
                    </a:graphicData>
                  </a:graphic>
                </wp:inline>
              </w:drawing>
            </w:r>
            <w:r>
              <w:rPr>
                <w:rFonts w:hint="eastAsia" w:ascii="Times New Roman" w:hAnsi="Times New Roman" w:cs="Times New Roman"/>
                <w:b/>
                <w:bCs/>
                <w:color w:val="auto"/>
                <w:sz w:val="21"/>
                <w:szCs w:val="21"/>
                <w:lang w:val="en-US" w:eastAsia="zh-CN"/>
              </w:rPr>
              <w:t xml:space="preserve">图1-1 </w:t>
            </w:r>
            <w:r>
              <w:rPr>
                <w:rFonts w:hint="eastAsia" w:ascii="Times New Roman" w:hAnsi="Times New Roman" w:eastAsia="宋体" w:cs="Times New Roman"/>
                <w:b/>
                <w:bCs/>
                <w:color w:val="auto"/>
                <w:sz w:val="21"/>
                <w:szCs w:val="21"/>
                <w:lang w:val="en-US" w:eastAsia="zh-CN"/>
              </w:rPr>
              <w:t>项目与遂宁市生态保护红线的位置关系</w:t>
            </w:r>
            <w:r>
              <w:rPr>
                <w:rFonts w:hint="eastAsia" w:ascii="Times New Roman" w:hAnsi="Times New Roman" w:cs="Times New Roman"/>
                <w:b/>
                <w:bCs/>
                <w:color w:val="auto"/>
                <w:sz w:val="21"/>
                <w:szCs w:val="21"/>
                <w:lang w:val="en-US" w:eastAsia="zh-CN"/>
              </w:rPr>
              <w:t>图</w:t>
            </w:r>
          </w:p>
          <w:p w14:paraId="37C6973F">
            <w:pPr>
              <w:numPr>
                <w:ilvl w:val="0"/>
                <w:numId w:val="9"/>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与“三线一单”管</w:t>
            </w:r>
            <w:r>
              <w:rPr>
                <w:rFonts w:hint="default" w:ascii="Times New Roman" w:hAnsi="Times New Roman" w:eastAsia="宋体" w:cs="Times New Roman"/>
                <w:b/>
                <w:bCs/>
                <w:color w:val="auto"/>
                <w:sz w:val="24"/>
                <w:szCs w:val="24"/>
              </w:rPr>
              <w:t>控要求符合性</w:t>
            </w:r>
          </w:p>
          <w:p w14:paraId="491E07A8">
            <w:pPr>
              <w:numPr>
                <w:ilvl w:val="0"/>
                <w:numId w:val="1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环境管控单元</w:t>
            </w:r>
          </w:p>
          <w:p w14:paraId="07A995CF">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根据四川省</w:t>
            </w:r>
            <w:r>
              <w:rPr>
                <w:rFonts w:hint="eastAsia" w:ascii="宋体" w:hAnsi="宋体" w:eastAsia="宋体" w:cs="宋体"/>
                <w:color w:val="auto"/>
                <w:sz w:val="24"/>
                <w:szCs w:val="24"/>
              </w:rPr>
              <w:t>生态环境分区管控符合性分析</w:t>
            </w:r>
            <w:r>
              <w:rPr>
                <w:rFonts w:hint="eastAsia" w:ascii="Times New Roman" w:hAnsi="Times New Roman" w:eastAsia="宋体" w:cs="Times New Roman"/>
                <w:color w:val="auto"/>
                <w:sz w:val="24"/>
                <w:szCs w:val="24"/>
                <w:lang w:eastAsia="zh-CN"/>
              </w:rPr>
              <w:t>（https://www.sczwfw.gov.cn/tf</w:t>
            </w:r>
          </w:p>
          <w:p w14:paraId="39878267">
            <w:pPr>
              <w:numPr>
                <w:ilvl w:val="0"/>
                <w:numId w:val="0"/>
              </w:numPr>
              <w:bidi w:val="0"/>
              <w:spacing w:line="360" w:lineRule="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eastAsia="zh-CN"/>
              </w:rPr>
              <w:t>tb/jmopenpub/jmopen_files/webapp/html5/sxydctfx/index.html?areaCode=510000000000</w:t>
            </w:r>
            <w:r>
              <w:rPr>
                <w:rFonts w:hint="eastAsia" w:cs="Times New Roman"/>
                <w:color w:val="auto"/>
                <w:sz w:val="24"/>
                <w:szCs w:val="24"/>
                <w:lang w:eastAsia="zh-CN"/>
              </w:rPr>
              <w:t>）</w:t>
            </w:r>
            <w:r>
              <w:rPr>
                <w:rFonts w:hint="eastAsia" w:ascii="Times New Roman" w:hAnsi="Times New Roman" w:eastAsia="宋体" w:cs="Times New Roman"/>
                <w:color w:val="auto"/>
                <w:sz w:val="24"/>
                <w:szCs w:val="24"/>
                <w:lang w:eastAsia="zh-CN"/>
              </w:rPr>
              <w:t>查询</w:t>
            </w:r>
            <w:r>
              <w:rPr>
                <w:rFonts w:hint="eastAsia" w:ascii="Times New Roman" w:hAnsi="Times New Roman" w:eastAsia="宋体" w:cs="Times New Roman"/>
                <w:color w:val="auto"/>
                <w:sz w:val="24"/>
                <w:szCs w:val="24"/>
                <w:lang w:val="en-US" w:eastAsia="zh-CN"/>
              </w:rPr>
              <w:t>，本项目涉及的环境管控单元见下表</w:t>
            </w:r>
            <w:r>
              <w:rPr>
                <w:rFonts w:hint="default" w:ascii="Times New Roman" w:hAnsi="Times New Roman" w:eastAsia="宋体" w:cs="Times New Roman"/>
                <w:color w:val="auto"/>
                <w:sz w:val="24"/>
                <w:szCs w:val="24"/>
              </w:rPr>
              <w:t>1-</w:t>
            </w:r>
            <w:r>
              <w:rPr>
                <w:rFonts w:hint="eastAsia" w:cs="Times New Roman"/>
                <w:color w:val="auto"/>
                <w:sz w:val="24"/>
                <w:szCs w:val="24"/>
                <w:lang w:val="en-US" w:eastAsia="zh-CN"/>
              </w:rPr>
              <w:t>4，与管控单元相对位置如下图1-3：</w:t>
            </w:r>
            <w:r>
              <w:rPr>
                <w:rFonts w:hint="default" w:ascii="Times New Roman" w:hAnsi="Times New Roman" w:eastAsia="宋体" w:cs="Times New Roman"/>
                <w:color w:val="auto"/>
                <w:sz w:val="24"/>
                <w:szCs w:val="24"/>
                <w:lang w:val="en-US" w:eastAsia="zh-CN"/>
              </w:rPr>
              <w:t>（图中</w:t>
            </w:r>
            <w:r>
              <w:rPr>
                <w:rFonts w:hint="default" w:ascii="Times New Roman" w:hAnsi="Times New Roman" w:eastAsia="宋体" w:cs="Times New Roman"/>
                <w:color w:val="00FFFF"/>
                <w:sz w:val="24"/>
                <w:szCs w:val="24"/>
              </w:rPr>
              <w:t>▼</w:t>
            </w:r>
            <w:r>
              <w:rPr>
                <w:rFonts w:hint="default" w:ascii="Times New Roman" w:hAnsi="Times New Roman" w:eastAsia="宋体" w:cs="Times New Roman"/>
                <w:color w:val="auto"/>
                <w:sz w:val="24"/>
                <w:szCs w:val="24"/>
                <w:lang w:val="en-US" w:eastAsia="zh-CN"/>
              </w:rPr>
              <w:t>表示项目位置）</w:t>
            </w:r>
          </w:p>
          <w:p w14:paraId="46A7F218">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表1-4 项目涉及管控单元一览表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1"/>
              <w:gridCol w:w="2165"/>
              <w:gridCol w:w="910"/>
              <w:gridCol w:w="918"/>
              <w:gridCol w:w="1210"/>
              <w:gridCol w:w="1584"/>
            </w:tblGrid>
            <w:tr w14:paraId="1EEDB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8" w:type="pct"/>
                  <w:noWrap w:val="0"/>
                  <w:vAlign w:val="center"/>
                </w:tcPr>
                <w:p w14:paraId="46668740">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环境管控单元编码</w:t>
                  </w:r>
                </w:p>
              </w:tc>
              <w:tc>
                <w:tcPr>
                  <w:tcW w:w="1368" w:type="pct"/>
                  <w:noWrap w:val="0"/>
                  <w:vAlign w:val="center"/>
                </w:tcPr>
                <w:p w14:paraId="66965E5E">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环境管控单元名称</w:t>
                  </w:r>
                </w:p>
              </w:tc>
              <w:tc>
                <w:tcPr>
                  <w:tcW w:w="575" w:type="pct"/>
                  <w:noWrap w:val="0"/>
                  <w:vAlign w:val="center"/>
                </w:tcPr>
                <w:p w14:paraId="0ECFD70B">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所属市（州）</w:t>
                  </w:r>
                </w:p>
              </w:tc>
              <w:tc>
                <w:tcPr>
                  <w:tcW w:w="580" w:type="pct"/>
                  <w:noWrap w:val="0"/>
                  <w:vAlign w:val="center"/>
                </w:tcPr>
                <w:p w14:paraId="58EC7F83">
                  <w:pPr>
                    <w:widowControl/>
                    <w:spacing w:line="240" w:lineRule="auto"/>
                    <w:ind w:firstLine="0" w:firstLineChars="0"/>
                    <w:jc w:val="center"/>
                    <w:rPr>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所属</w:t>
                  </w:r>
                </w:p>
                <w:p w14:paraId="6F94037F">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区县</w:t>
                  </w:r>
                </w:p>
              </w:tc>
              <w:tc>
                <w:tcPr>
                  <w:tcW w:w="765" w:type="pct"/>
                  <w:noWrap w:val="0"/>
                  <w:vAlign w:val="center"/>
                </w:tcPr>
                <w:p w14:paraId="55EED3D1">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准入清单类型</w:t>
                  </w:r>
                </w:p>
              </w:tc>
              <w:tc>
                <w:tcPr>
                  <w:tcW w:w="1001" w:type="pct"/>
                  <w:noWrap w:val="0"/>
                  <w:vAlign w:val="center"/>
                </w:tcPr>
                <w:p w14:paraId="6FCC5F39">
                  <w:pPr>
                    <w:widowControl/>
                    <w:spacing w:line="240" w:lineRule="auto"/>
                    <w:ind w:firstLine="0" w:firstLineChars="0"/>
                    <w:jc w:val="center"/>
                    <w:rPr>
                      <w:rStyle w:val="30"/>
                      <w:rFonts w:hint="default" w:ascii="Times New Roman" w:hAnsi="Times New Roman" w:eastAsia="宋体" w:cs="Times New Roman"/>
                      <w:b/>
                      <w:bCs/>
                      <w:color w:val="auto"/>
                      <w:kern w:val="0"/>
                      <w:sz w:val="21"/>
                      <w:szCs w:val="21"/>
                      <w:lang w:val="en-US" w:eastAsia="zh-CN" w:bidi="ar-SA"/>
                    </w:rPr>
                  </w:pPr>
                  <w:r>
                    <w:rPr>
                      <w:rFonts w:hint="default" w:ascii="Times New Roman" w:hAnsi="Times New Roman" w:eastAsia="宋体" w:cs="Times New Roman"/>
                      <w:b/>
                      <w:bCs/>
                      <w:color w:val="auto"/>
                      <w:kern w:val="0"/>
                      <w:sz w:val="21"/>
                      <w:szCs w:val="21"/>
                      <w:lang w:val="en-US" w:eastAsia="zh-CN" w:bidi="ar-SA"/>
                    </w:rPr>
                    <w:t>管控类型</w:t>
                  </w:r>
                </w:p>
              </w:tc>
            </w:tr>
            <w:tr w14:paraId="400D6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708" w:type="pct"/>
                  <w:noWrap w:val="0"/>
                  <w:vAlign w:val="center"/>
                </w:tcPr>
                <w:p w14:paraId="2C1B5ADE">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ZH51090420003</w:t>
                  </w:r>
                </w:p>
              </w:tc>
              <w:tc>
                <w:tcPr>
                  <w:tcW w:w="1368" w:type="pct"/>
                  <w:noWrap w:val="0"/>
                  <w:vAlign w:val="center"/>
                </w:tcPr>
                <w:p w14:paraId="230F2309">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75" w:type="pct"/>
                  <w:noWrap w:val="0"/>
                  <w:vAlign w:val="center"/>
                </w:tcPr>
                <w:p w14:paraId="74AE8D8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80" w:type="pct"/>
                  <w:noWrap w:val="0"/>
                  <w:vAlign w:val="center"/>
                </w:tcPr>
                <w:p w14:paraId="133172FE">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65" w:type="pct"/>
                  <w:noWrap w:val="0"/>
                  <w:vAlign w:val="center"/>
                </w:tcPr>
                <w:p w14:paraId="5F441587">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环境管控单元</w:t>
                  </w:r>
                </w:p>
              </w:tc>
              <w:tc>
                <w:tcPr>
                  <w:tcW w:w="1001" w:type="pct"/>
                  <w:noWrap w:val="0"/>
                  <w:vAlign w:val="center"/>
                </w:tcPr>
                <w:p w14:paraId="419CB6D7">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环境综合管控单元工业重点管控单元</w:t>
                  </w:r>
                </w:p>
              </w:tc>
            </w:tr>
            <w:tr w14:paraId="5F2D0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1121" w:type="dxa"/>
                  <w:noWrap w:val="0"/>
                  <w:vAlign w:val="center"/>
                </w:tcPr>
                <w:p w14:paraId="5DC3383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YS5109042530001</w:t>
                  </w:r>
                </w:p>
              </w:tc>
              <w:tc>
                <w:tcPr>
                  <w:tcW w:w="2165" w:type="dxa"/>
                  <w:noWrap w:val="0"/>
                  <w:vAlign w:val="center"/>
                </w:tcPr>
                <w:p w14:paraId="3B2F966D">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安居区城镇开发边界</w:t>
                  </w:r>
                </w:p>
              </w:tc>
              <w:tc>
                <w:tcPr>
                  <w:tcW w:w="910" w:type="dxa"/>
                  <w:noWrap w:val="0"/>
                  <w:vAlign w:val="center"/>
                </w:tcPr>
                <w:p w14:paraId="1509BC74">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918" w:type="dxa"/>
                  <w:noWrap w:val="0"/>
                  <w:vAlign w:val="center"/>
                </w:tcPr>
                <w:p w14:paraId="39F3B482">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1210" w:type="dxa"/>
                  <w:noWrap w:val="0"/>
                  <w:vAlign w:val="center"/>
                </w:tcPr>
                <w:p w14:paraId="2949668A">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自然资源管控分区</w:t>
                  </w:r>
                </w:p>
              </w:tc>
              <w:tc>
                <w:tcPr>
                  <w:tcW w:w="1584" w:type="dxa"/>
                  <w:noWrap w:val="0"/>
                  <w:vAlign w:val="center"/>
                </w:tcPr>
                <w:p w14:paraId="0EF28027">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土地资源重点管控区</w:t>
                  </w:r>
                </w:p>
              </w:tc>
            </w:tr>
            <w:tr w14:paraId="033E9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708" w:type="pct"/>
                  <w:noWrap w:val="0"/>
                  <w:vAlign w:val="center"/>
                </w:tcPr>
                <w:p w14:paraId="20F13A75">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YS5109042310002</w:t>
                  </w:r>
                </w:p>
              </w:tc>
              <w:tc>
                <w:tcPr>
                  <w:tcW w:w="1368" w:type="pct"/>
                  <w:noWrap w:val="0"/>
                  <w:vAlign w:val="center"/>
                </w:tcPr>
                <w:p w14:paraId="49EC818F">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75" w:type="pct"/>
                  <w:noWrap w:val="0"/>
                  <w:vAlign w:val="center"/>
                </w:tcPr>
                <w:p w14:paraId="2412552A">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80" w:type="pct"/>
                  <w:noWrap w:val="0"/>
                  <w:vAlign w:val="center"/>
                </w:tcPr>
                <w:p w14:paraId="44B630B3">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65" w:type="pct"/>
                  <w:noWrap w:val="0"/>
                  <w:vAlign w:val="center"/>
                </w:tcPr>
                <w:p w14:paraId="40462FD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大气环境管控分区</w:t>
                  </w:r>
                </w:p>
              </w:tc>
              <w:tc>
                <w:tcPr>
                  <w:tcW w:w="1001" w:type="pct"/>
                  <w:noWrap w:val="0"/>
                  <w:vAlign w:val="center"/>
                </w:tcPr>
                <w:p w14:paraId="288C385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大气环境高排放重点管控区</w:t>
                  </w:r>
                </w:p>
              </w:tc>
            </w:tr>
            <w:tr w14:paraId="393FE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708" w:type="pct"/>
                  <w:noWrap w:val="0"/>
                  <w:vAlign w:val="center"/>
                </w:tcPr>
                <w:p w14:paraId="5CFE8F8E">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YS5109042540012</w:t>
                  </w:r>
                </w:p>
              </w:tc>
              <w:tc>
                <w:tcPr>
                  <w:tcW w:w="1368" w:type="pct"/>
                  <w:noWrap w:val="0"/>
                  <w:vAlign w:val="center"/>
                </w:tcPr>
                <w:p w14:paraId="33A84E16">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四川安居经济开发区</w:t>
                  </w:r>
                </w:p>
              </w:tc>
              <w:tc>
                <w:tcPr>
                  <w:tcW w:w="575" w:type="pct"/>
                  <w:noWrap w:val="0"/>
                  <w:vAlign w:val="center"/>
                </w:tcPr>
                <w:p w14:paraId="4BFA968B">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80" w:type="pct"/>
                  <w:noWrap w:val="0"/>
                  <w:vAlign w:val="center"/>
                </w:tcPr>
                <w:p w14:paraId="5AE748D6">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65" w:type="pct"/>
                  <w:noWrap w:val="0"/>
                  <w:vAlign w:val="center"/>
                </w:tcPr>
                <w:p w14:paraId="059410F2">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自然资源管控分区</w:t>
                  </w:r>
                </w:p>
              </w:tc>
              <w:tc>
                <w:tcPr>
                  <w:tcW w:w="1001" w:type="pct"/>
                  <w:noWrap w:val="0"/>
                  <w:vAlign w:val="center"/>
                </w:tcPr>
                <w:p w14:paraId="3E446504">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高污染燃料禁燃区</w:t>
                  </w:r>
                </w:p>
              </w:tc>
            </w:tr>
            <w:tr w14:paraId="2EBB0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atLeast"/>
                <w:tblHeader/>
              </w:trPr>
              <w:tc>
                <w:tcPr>
                  <w:tcW w:w="708" w:type="pct"/>
                  <w:noWrap w:val="0"/>
                  <w:vAlign w:val="center"/>
                </w:tcPr>
                <w:p w14:paraId="7AA57970">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YS5109042550001</w:t>
                  </w:r>
                </w:p>
              </w:tc>
              <w:tc>
                <w:tcPr>
                  <w:tcW w:w="1368" w:type="pct"/>
                  <w:noWrap w:val="0"/>
                  <w:vAlign w:val="center"/>
                </w:tcPr>
                <w:p w14:paraId="1C35C4B4">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安居区自然资源重点管控区</w:t>
                  </w:r>
                </w:p>
              </w:tc>
              <w:tc>
                <w:tcPr>
                  <w:tcW w:w="575" w:type="pct"/>
                  <w:noWrap w:val="0"/>
                  <w:vAlign w:val="center"/>
                </w:tcPr>
                <w:p w14:paraId="317EE789">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遂宁市</w:t>
                  </w:r>
                </w:p>
              </w:tc>
              <w:tc>
                <w:tcPr>
                  <w:tcW w:w="580" w:type="pct"/>
                  <w:noWrap w:val="0"/>
                  <w:vAlign w:val="center"/>
                </w:tcPr>
                <w:p w14:paraId="612D47A6">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安居区</w:t>
                  </w:r>
                </w:p>
              </w:tc>
              <w:tc>
                <w:tcPr>
                  <w:tcW w:w="765" w:type="pct"/>
                  <w:noWrap w:val="0"/>
                  <w:vAlign w:val="center"/>
                </w:tcPr>
                <w:p w14:paraId="618A084F">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自然资源管控分区</w:t>
                  </w:r>
                </w:p>
              </w:tc>
              <w:tc>
                <w:tcPr>
                  <w:tcW w:w="1001" w:type="pct"/>
                  <w:noWrap w:val="0"/>
                  <w:vAlign w:val="center"/>
                </w:tcPr>
                <w:p w14:paraId="5D10558E">
                  <w:pPr>
                    <w:pStyle w:val="89"/>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自然资源重点管控区</w:t>
                  </w:r>
                </w:p>
              </w:tc>
            </w:tr>
          </w:tbl>
          <w:p w14:paraId="1C29F8DA">
            <w:pPr>
              <w:numPr>
                <w:ilvl w:val="0"/>
                <w:numId w:val="0"/>
              </w:numPr>
              <w:bidi w:val="0"/>
              <w:spacing w:line="360" w:lineRule="auto"/>
              <w:jc w:val="center"/>
              <w:rPr>
                <w:rFonts w:hint="default" w:ascii="Times New Roman" w:hAnsi="Times New Roman" w:eastAsia="宋体" w:cs="Times New Roman"/>
                <w:b/>
                <w:bCs/>
                <w:sz w:val="21"/>
                <w:szCs w:val="21"/>
              </w:rPr>
            </w:pPr>
            <w:r>
              <w:drawing>
                <wp:inline distT="0" distB="0" distL="114300" distR="114300">
                  <wp:extent cx="5034280" cy="4131310"/>
                  <wp:effectExtent l="0" t="0" r="13970" b="254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4"/>
                          <a:stretch>
                            <a:fillRect/>
                          </a:stretch>
                        </pic:blipFill>
                        <pic:spPr>
                          <a:xfrm>
                            <a:off x="0" y="0"/>
                            <a:ext cx="5034280" cy="4131310"/>
                          </a:xfrm>
                          <a:prstGeom prst="rect">
                            <a:avLst/>
                          </a:prstGeom>
                          <a:noFill/>
                          <a:ln>
                            <a:noFill/>
                          </a:ln>
                        </pic:spPr>
                      </pic:pic>
                    </a:graphicData>
                  </a:graphic>
                </wp:inline>
              </w:drawing>
            </w:r>
            <w:r>
              <w:rPr>
                <w:rFonts w:hint="default" w:ascii="Times New Roman" w:hAnsi="Times New Roman" w:eastAsia="宋体" w:cs="Times New Roman"/>
                <w:b/>
                <w:bCs/>
                <w:sz w:val="21"/>
                <w:szCs w:val="21"/>
              </w:rPr>
              <w:t>图1-</w:t>
            </w:r>
            <w:r>
              <w:rPr>
                <w:rFonts w:hint="eastAsia" w:cs="Times New Roman"/>
                <w:b/>
                <w:bCs/>
                <w:sz w:val="21"/>
                <w:szCs w:val="21"/>
                <w:lang w:val="en-US" w:eastAsia="zh-CN"/>
              </w:rPr>
              <w:t>2</w:t>
            </w:r>
            <w:r>
              <w:rPr>
                <w:rFonts w:hint="default" w:ascii="Times New Roman" w:hAnsi="Times New Roman" w:eastAsia="宋体" w:cs="Times New Roman"/>
                <w:b/>
                <w:bCs/>
                <w:sz w:val="21"/>
                <w:szCs w:val="21"/>
              </w:rPr>
              <w:t xml:space="preserve"> 四</w:t>
            </w:r>
            <w:r>
              <w:rPr>
                <w:rFonts w:hint="eastAsia" w:ascii="宋体" w:hAnsi="宋体" w:eastAsia="宋体" w:cs="宋体"/>
                <w:b/>
                <w:bCs/>
                <w:sz w:val="21"/>
                <w:szCs w:val="21"/>
              </w:rPr>
              <w:t>川省“三线一单”符合性</w:t>
            </w:r>
            <w:r>
              <w:rPr>
                <w:rFonts w:hint="default" w:ascii="Times New Roman" w:hAnsi="Times New Roman" w:eastAsia="宋体" w:cs="Times New Roman"/>
                <w:b/>
                <w:bCs/>
                <w:sz w:val="21"/>
                <w:szCs w:val="21"/>
              </w:rPr>
              <w:t>分析平台截图</w:t>
            </w:r>
          </w:p>
          <w:p w14:paraId="0321EDB8">
            <w:pPr>
              <w:numPr>
                <w:ilvl w:val="0"/>
                <w:numId w:val="0"/>
              </w:numPr>
              <w:bidi w:val="0"/>
              <w:spacing w:line="360" w:lineRule="auto"/>
              <w:jc w:val="center"/>
              <w:rPr>
                <w:rFonts w:hint="default" w:ascii="Times New Roman" w:hAnsi="Times New Roman" w:eastAsia="宋体" w:cs="Times New Roman"/>
                <w:b/>
                <w:bCs/>
                <w:sz w:val="21"/>
                <w:szCs w:val="21"/>
              </w:rPr>
            </w:pPr>
          </w:p>
          <w:p w14:paraId="211F5197">
            <w:pPr>
              <w:numPr>
                <w:ilvl w:val="0"/>
                <w:numId w:val="0"/>
              </w:numPr>
              <w:bidi w:val="0"/>
              <w:spacing w:line="360" w:lineRule="auto"/>
              <w:jc w:val="both"/>
              <w:rPr>
                <w:rFonts w:hint="default" w:ascii="Helvetica" w:hAnsi="Helvetica" w:eastAsia="Helvetica"/>
                <w:sz w:val="28"/>
                <w:szCs w:val="24"/>
              </w:rPr>
            </w:pPr>
          </w:p>
          <w:p w14:paraId="6EA8B202">
            <w:pPr>
              <w:numPr>
                <w:ilvl w:val="0"/>
                <w:numId w:val="0"/>
              </w:numPr>
              <w:bidi w:val="0"/>
              <w:spacing w:line="360" w:lineRule="auto"/>
              <w:jc w:val="center"/>
              <w:rPr>
                <w:rFonts w:hint="eastAsia" w:cs="Times New Roman"/>
                <w:b w:val="0"/>
                <w:bCs w:val="0"/>
                <w:color w:val="auto"/>
                <w:sz w:val="24"/>
                <w:szCs w:val="24"/>
                <w:lang w:val="en-US" w:eastAsia="zh-CN"/>
              </w:rPr>
            </w:pPr>
            <w:r>
              <w:rPr>
                <w:rFonts w:hint="default" w:ascii="Helvetica" w:hAnsi="Helvetica" w:eastAsia="Helvetica"/>
                <w:sz w:val="28"/>
                <w:szCs w:val="24"/>
              </w:rPr>
              <w:drawing>
                <wp:inline distT="0" distB="0" distL="114300" distR="114300">
                  <wp:extent cx="5024755" cy="3014980"/>
                  <wp:effectExtent l="0" t="0" r="4445" b="13970"/>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5"/>
                          <a:stretch>
                            <a:fillRect/>
                          </a:stretch>
                        </pic:blipFill>
                        <pic:spPr>
                          <a:xfrm>
                            <a:off x="0" y="0"/>
                            <a:ext cx="5024755" cy="3014980"/>
                          </a:xfrm>
                          <a:prstGeom prst="rect">
                            <a:avLst/>
                          </a:prstGeom>
                          <a:noFill/>
                          <a:ln>
                            <a:noFill/>
                          </a:ln>
                        </pic:spPr>
                      </pic:pic>
                    </a:graphicData>
                  </a:graphic>
                </wp:inline>
              </w:drawing>
            </w:r>
            <w:r>
              <w:rPr>
                <w:rFonts w:hint="eastAsia" w:cs="Times New Roman"/>
                <w:b/>
                <w:bCs/>
                <w:color w:val="auto"/>
                <w:sz w:val="21"/>
                <w:szCs w:val="21"/>
                <w:lang w:val="en-US" w:eastAsia="zh-CN"/>
              </w:rPr>
              <w:t xml:space="preserve">图1-3 </w:t>
            </w:r>
            <w:r>
              <w:rPr>
                <w:rFonts w:hint="default" w:ascii="Times New Roman" w:hAnsi="Times New Roman" w:eastAsia="宋体" w:cs="Times New Roman"/>
                <w:b/>
                <w:bCs/>
                <w:color w:val="auto"/>
                <w:sz w:val="21"/>
                <w:szCs w:val="21"/>
              </w:rPr>
              <w:t>项目与管控单元相对位置如下图</w:t>
            </w:r>
          </w:p>
          <w:p w14:paraId="3C4F7A8C">
            <w:pPr>
              <w:numPr>
                <w:ilvl w:val="0"/>
                <w:numId w:val="10"/>
              </w:numPr>
              <w:bidi w:val="0"/>
              <w:spacing w:line="360" w:lineRule="auto"/>
              <w:ind w:left="0" w:leftChars="0" w:firstLine="480" w:firstLineChars="200"/>
              <w:jc w:val="both"/>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生态环境准入清单符合性分析</w:t>
            </w:r>
          </w:p>
          <w:p w14:paraId="3A3E4212">
            <w:pPr>
              <w:numPr>
                <w:ilvl w:val="0"/>
                <w:numId w:val="0"/>
              </w:numPr>
              <w:bidi w:val="0"/>
              <w:spacing w:line="360" w:lineRule="auto"/>
              <w:jc w:val="both"/>
              <w:rPr>
                <w:rFonts w:hint="eastAsia" w:cs="Times New Roman"/>
                <w:b/>
                <w:bCs/>
                <w:color w:val="auto"/>
                <w:sz w:val="24"/>
                <w:szCs w:val="24"/>
                <w:lang w:val="en-US" w:eastAsia="zh-CN"/>
              </w:rPr>
            </w:pPr>
          </w:p>
          <w:p w14:paraId="78C4504D">
            <w:pPr>
              <w:numPr>
                <w:ilvl w:val="0"/>
                <w:numId w:val="0"/>
              </w:numPr>
              <w:bidi w:val="0"/>
              <w:spacing w:line="360" w:lineRule="auto"/>
              <w:jc w:val="both"/>
              <w:rPr>
                <w:rFonts w:hint="eastAsia" w:cs="Times New Roman"/>
                <w:b/>
                <w:bCs/>
                <w:color w:val="auto"/>
                <w:sz w:val="24"/>
                <w:szCs w:val="24"/>
                <w:lang w:val="en-US" w:eastAsia="zh-CN"/>
              </w:rPr>
            </w:pPr>
          </w:p>
          <w:p w14:paraId="409D165B">
            <w:pPr>
              <w:numPr>
                <w:ilvl w:val="0"/>
                <w:numId w:val="0"/>
              </w:numPr>
              <w:bidi w:val="0"/>
              <w:spacing w:line="360" w:lineRule="auto"/>
              <w:jc w:val="both"/>
              <w:rPr>
                <w:rFonts w:hint="eastAsia" w:cs="Times New Roman"/>
                <w:b/>
                <w:bCs/>
                <w:color w:val="auto"/>
                <w:sz w:val="24"/>
                <w:szCs w:val="24"/>
                <w:lang w:val="en-US" w:eastAsia="zh-CN"/>
              </w:rPr>
            </w:pPr>
          </w:p>
          <w:p w14:paraId="2667B48E">
            <w:pPr>
              <w:numPr>
                <w:ilvl w:val="0"/>
                <w:numId w:val="0"/>
              </w:numPr>
              <w:bidi w:val="0"/>
              <w:spacing w:line="360" w:lineRule="auto"/>
              <w:jc w:val="both"/>
              <w:rPr>
                <w:rFonts w:hint="eastAsia" w:cs="Times New Roman"/>
                <w:b/>
                <w:bCs/>
                <w:color w:val="auto"/>
                <w:sz w:val="24"/>
                <w:szCs w:val="24"/>
                <w:lang w:val="en-US" w:eastAsia="zh-CN"/>
              </w:rPr>
            </w:pPr>
          </w:p>
          <w:p w14:paraId="00BD3169">
            <w:pPr>
              <w:numPr>
                <w:ilvl w:val="0"/>
                <w:numId w:val="0"/>
              </w:numPr>
              <w:bidi w:val="0"/>
              <w:spacing w:line="360" w:lineRule="auto"/>
              <w:jc w:val="both"/>
              <w:rPr>
                <w:rFonts w:hint="eastAsia" w:cs="Times New Roman"/>
                <w:b/>
                <w:bCs/>
                <w:color w:val="auto"/>
                <w:sz w:val="24"/>
                <w:szCs w:val="24"/>
                <w:lang w:val="en-US" w:eastAsia="zh-CN"/>
              </w:rPr>
            </w:pPr>
          </w:p>
          <w:p w14:paraId="451E5A42">
            <w:pPr>
              <w:numPr>
                <w:ilvl w:val="0"/>
                <w:numId w:val="0"/>
              </w:numPr>
              <w:bidi w:val="0"/>
              <w:spacing w:line="360" w:lineRule="auto"/>
              <w:jc w:val="both"/>
              <w:rPr>
                <w:rFonts w:hint="eastAsia" w:cs="Times New Roman"/>
                <w:b/>
                <w:bCs/>
                <w:color w:val="auto"/>
                <w:sz w:val="24"/>
                <w:szCs w:val="24"/>
                <w:lang w:val="en-US" w:eastAsia="zh-CN"/>
              </w:rPr>
            </w:pPr>
          </w:p>
          <w:p w14:paraId="1A56C8F7">
            <w:pPr>
              <w:numPr>
                <w:ilvl w:val="0"/>
                <w:numId w:val="0"/>
              </w:numPr>
              <w:bidi w:val="0"/>
              <w:spacing w:line="360" w:lineRule="auto"/>
              <w:jc w:val="both"/>
              <w:rPr>
                <w:rFonts w:hint="eastAsia" w:cs="Times New Roman"/>
                <w:b/>
                <w:bCs/>
                <w:color w:val="auto"/>
                <w:sz w:val="24"/>
                <w:szCs w:val="24"/>
                <w:lang w:val="en-US" w:eastAsia="zh-CN"/>
              </w:rPr>
            </w:pPr>
          </w:p>
          <w:p w14:paraId="52D763DE">
            <w:pPr>
              <w:numPr>
                <w:ilvl w:val="0"/>
                <w:numId w:val="0"/>
              </w:numPr>
              <w:bidi w:val="0"/>
              <w:spacing w:line="360" w:lineRule="auto"/>
              <w:jc w:val="both"/>
              <w:rPr>
                <w:rFonts w:hint="eastAsia" w:cs="Times New Roman"/>
                <w:b/>
                <w:bCs/>
                <w:color w:val="auto"/>
                <w:sz w:val="24"/>
                <w:szCs w:val="24"/>
                <w:lang w:val="en-US" w:eastAsia="zh-CN"/>
              </w:rPr>
            </w:pPr>
          </w:p>
          <w:p w14:paraId="7E80B74A">
            <w:pPr>
              <w:numPr>
                <w:ilvl w:val="0"/>
                <w:numId w:val="0"/>
              </w:numPr>
              <w:bidi w:val="0"/>
              <w:spacing w:line="360" w:lineRule="auto"/>
              <w:jc w:val="both"/>
              <w:rPr>
                <w:rFonts w:hint="eastAsia" w:cs="Times New Roman"/>
                <w:b/>
                <w:bCs/>
                <w:color w:val="auto"/>
                <w:sz w:val="24"/>
                <w:szCs w:val="24"/>
                <w:lang w:val="en-US" w:eastAsia="zh-CN"/>
              </w:rPr>
            </w:pPr>
          </w:p>
          <w:p w14:paraId="2189BAF4">
            <w:pPr>
              <w:numPr>
                <w:ilvl w:val="0"/>
                <w:numId w:val="0"/>
              </w:numPr>
              <w:bidi w:val="0"/>
              <w:spacing w:line="360" w:lineRule="auto"/>
              <w:jc w:val="both"/>
              <w:rPr>
                <w:rFonts w:hint="eastAsia" w:cs="Times New Roman"/>
                <w:b/>
                <w:bCs/>
                <w:color w:val="auto"/>
                <w:sz w:val="24"/>
                <w:szCs w:val="24"/>
                <w:lang w:val="en-US" w:eastAsia="zh-CN"/>
              </w:rPr>
            </w:pPr>
          </w:p>
          <w:p w14:paraId="23127B79">
            <w:pPr>
              <w:numPr>
                <w:ilvl w:val="0"/>
                <w:numId w:val="0"/>
              </w:numPr>
              <w:bidi w:val="0"/>
              <w:spacing w:line="360" w:lineRule="auto"/>
              <w:jc w:val="both"/>
              <w:rPr>
                <w:rFonts w:hint="eastAsia" w:cs="Times New Roman"/>
                <w:b/>
                <w:bCs/>
                <w:color w:val="auto"/>
                <w:sz w:val="24"/>
                <w:szCs w:val="24"/>
                <w:lang w:val="en-US" w:eastAsia="zh-CN"/>
              </w:rPr>
            </w:pPr>
          </w:p>
          <w:p w14:paraId="7F8B79BB">
            <w:pPr>
              <w:numPr>
                <w:ilvl w:val="0"/>
                <w:numId w:val="0"/>
              </w:numPr>
              <w:bidi w:val="0"/>
              <w:spacing w:line="360" w:lineRule="auto"/>
              <w:jc w:val="both"/>
              <w:rPr>
                <w:rFonts w:hint="eastAsia" w:cs="Times New Roman"/>
                <w:b/>
                <w:bCs/>
                <w:color w:val="auto"/>
                <w:sz w:val="24"/>
                <w:szCs w:val="24"/>
                <w:lang w:val="en-US" w:eastAsia="zh-CN"/>
              </w:rPr>
            </w:pPr>
          </w:p>
          <w:p w14:paraId="50500325">
            <w:pPr>
              <w:numPr>
                <w:ilvl w:val="0"/>
                <w:numId w:val="0"/>
              </w:numPr>
              <w:bidi w:val="0"/>
              <w:spacing w:line="360" w:lineRule="auto"/>
              <w:jc w:val="both"/>
              <w:rPr>
                <w:rFonts w:hint="eastAsia" w:cs="Times New Roman"/>
                <w:b/>
                <w:bCs/>
                <w:color w:val="auto"/>
                <w:sz w:val="24"/>
                <w:szCs w:val="24"/>
                <w:lang w:val="en-US" w:eastAsia="zh-CN"/>
              </w:rPr>
            </w:pPr>
          </w:p>
          <w:p w14:paraId="282B61A4">
            <w:pPr>
              <w:numPr>
                <w:ilvl w:val="0"/>
                <w:numId w:val="0"/>
              </w:numPr>
              <w:bidi w:val="0"/>
              <w:spacing w:line="360" w:lineRule="auto"/>
              <w:jc w:val="both"/>
              <w:rPr>
                <w:rFonts w:hint="eastAsia" w:cs="Times New Roman"/>
                <w:b/>
                <w:bCs/>
                <w:color w:val="auto"/>
                <w:sz w:val="24"/>
                <w:szCs w:val="24"/>
                <w:lang w:val="en-US" w:eastAsia="zh-CN"/>
              </w:rPr>
            </w:pPr>
          </w:p>
          <w:p w14:paraId="3342BE41">
            <w:pPr>
              <w:numPr>
                <w:ilvl w:val="0"/>
                <w:numId w:val="0"/>
              </w:numPr>
              <w:bidi w:val="0"/>
              <w:spacing w:line="360" w:lineRule="auto"/>
              <w:jc w:val="both"/>
              <w:rPr>
                <w:rFonts w:hint="eastAsia" w:cs="Times New Roman"/>
                <w:b/>
                <w:bCs/>
                <w:color w:val="auto"/>
                <w:sz w:val="24"/>
                <w:szCs w:val="24"/>
                <w:lang w:val="en-US" w:eastAsia="zh-CN"/>
              </w:rPr>
            </w:pPr>
          </w:p>
          <w:p w14:paraId="610782CB">
            <w:pPr>
              <w:numPr>
                <w:ilvl w:val="0"/>
                <w:numId w:val="0"/>
              </w:numPr>
              <w:bidi w:val="0"/>
              <w:spacing w:line="360" w:lineRule="auto"/>
              <w:jc w:val="both"/>
              <w:rPr>
                <w:rFonts w:hint="eastAsia" w:ascii="Times New Roman" w:hAnsi="Times New Roman" w:eastAsia="宋体" w:cs="Times New Roman"/>
                <w:color w:val="auto"/>
                <w:sz w:val="24"/>
                <w:szCs w:val="24"/>
                <w:lang w:val="en-US" w:eastAsia="zh-CN"/>
              </w:rPr>
            </w:pPr>
          </w:p>
        </w:tc>
      </w:tr>
    </w:tbl>
    <w:p w14:paraId="3BF79CC0">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headerReference r:id="rId8" w:type="default"/>
          <w:footerReference r:id="rId9" w:type="default"/>
          <w:pgSz w:w="11906" w:h="16838"/>
          <w:pgMar w:top="1587" w:right="1417" w:bottom="1587" w:left="1417" w:header="851" w:footer="992" w:gutter="0"/>
          <w:pgBorders>
            <w:top w:val="none" w:sz="0" w:space="0"/>
            <w:left w:val="none" w:sz="0" w:space="0"/>
            <w:bottom w:val="none" w:sz="0" w:space="0"/>
            <w:right w:val="none" w:sz="0" w:space="0"/>
          </w:pgBorders>
          <w:pgNumType w:fmt="decimal" w:start="1"/>
          <w:cols w:space="0" w:num="1"/>
          <w:rtlGutter w:val="0"/>
          <w:docGrid w:type="lines" w:linePitch="312" w:charSpace="0"/>
        </w:sectPr>
      </w:pP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0"/>
      </w:tblGrid>
      <w:tr w14:paraId="60AFE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80" w:type="dxa"/>
          </w:tcPr>
          <w:p w14:paraId="47EE6ED5">
            <w:pPr>
              <w:tabs>
                <w:tab w:val="left" w:pos="7770"/>
              </w:tabs>
              <w:spacing w:line="360" w:lineRule="auto"/>
              <w:ind w:firstLine="480" w:firstLineChars="200"/>
              <w:jc w:val="both"/>
              <w:rPr>
                <w:rFonts w:hint="eastAsia" w:cs="Times New Roman"/>
                <w:b w:val="0"/>
                <w:bCs w:val="0"/>
                <w:color w:val="auto"/>
                <w:sz w:val="24"/>
                <w:szCs w:val="24"/>
                <w:lang w:eastAsia="zh-CN"/>
              </w:rPr>
            </w:pPr>
            <w:r>
              <w:rPr>
                <w:rFonts w:hint="eastAsia" w:cs="Times New Roman"/>
                <w:b w:val="0"/>
                <w:bCs w:val="0"/>
                <w:color w:val="auto"/>
                <w:sz w:val="24"/>
                <w:szCs w:val="24"/>
                <w:lang w:val="en-US" w:eastAsia="zh-CN"/>
              </w:rPr>
              <w:t>本项目与涉及的环境管控单元“三线一单”符合性分析如下表1-5</w:t>
            </w:r>
            <w:r>
              <w:rPr>
                <w:rFonts w:hint="eastAsia" w:cs="Times New Roman"/>
                <w:b w:val="0"/>
                <w:bCs w:val="0"/>
                <w:color w:val="auto"/>
                <w:sz w:val="24"/>
                <w:szCs w:val="24"/>
                <w:lang w:eastAsia="zh-CN"/>
              </w:rPr>
              <w:t>。</w:t>
            </w:r>
          </w:p>
          <w:p w14:paraId="4C2FDE60">
            <w:pPr>
              <w:tabs>
                <w:tab w:val="left" w:pos="7770"/>
              </w:tabs>
              <w:spacing w:line="360" w:lineRule="auto"/>
              <w:jc w:val="center"/>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表1-</w:t>
            </w:r>
            <w:r>
              <w:rPr>
                <w:rFonts w:hint="eastAsia" w:cs="Times New Roman"/>
                <w:b/>
                <w:bCs/>
                <w:color w:val="auto"/>
                <w:sz w:val="21"/>
                <w:szCs w:val="21"/>
                <w:vertAlign w:val="baseline"/>
                <w:lang w:val="en-US" w:eastAsia="zh-CN"/>
              </w:rPr>
              <w:t xml:space="preserve">5 </w:t>
            </w:r>
            <w:r>
              <w:rPr>
                <w:rFonts w:hint="eastAsia" w:ascii="Times New Roman" w:hAnsi="Times New Roman" w:eastAsia="宋体" w:cs="Times New Roman"/>
                <w:b/>
                <w:bCs/>
                <w:color w:val="auto"/>
                <w:sz w:val="21"/>
                <w:szCs w:val="21"/>
                <w:vertAlign w:val="baseline"/>
                <w:lang w:val="en-US" w:eastAsia="zh-CN"/>
              </w:rPr>
              <w:t>项目与“三线一单”相关要求的符合性分析</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9"/>
              <w:gridCol w:w="1061"/>
              <w:gridCol w:w="1365"/>
              <w:gridCol w:w="6631"/>
              <w:gridCol w:w="2574"/>
              <w:gridCol w:w="909"/>
            </w:tblGrid>
            <w:tr w14:paraId="517CC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0AD30A3B">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664F5A93">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环境管控单元名称</w:t>
                  </w:r>
                </w:p>
              </w:tc>
              <w:tc>
                <w:tcPr>
                  <w:tcW w:w="2929" w:type="pct"/>
                  <w:gridSpan w:val="2"/>
                  <w:noWrap w:val="0"/>
                  <w:vAlign w:val="center"/>
                </w:tcPr>
                <w:p w14:paraId="0D30C57B">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遂宁市普适性清单</w:t>
                  </w:r>
                </w:p>
              </w:tc>
              <w:tc>
                <w:tcPr>
                  <w:tcW w:w="942" w:type="pct"/>
                  <w:noWrap w:val="0"/>
                  <w:vAlign w:val="center"/>
                </w:tcPr>
                <w:p w14:paraId="176E91F3">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16A22E74">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23A8E6AF">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2F8DE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268126B3">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ZH51090420003</w:t>
                  </w:r>
                </w:p>
              </w:tc>
              <w:tc>
                <w:tcPr>
                  <w:tcW w:w="388" w:type="pct"/>
                  <w:vMerge w:val="restart"/>
                  <w:noWrap w:val="0"/>
                  <w:vAlign w:val="center"/>
                </w:tcPr>
                <w:p w14:paraId="14804955">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2929" w:type="pct"/>
                  <w:gridSpan w:val="2"/>
                  <w:noWrap w:val="0"/>
                  <w:vAlign w:val="center"/>
                </w:tcPr>
                <w:p w14:paraId="5BCA83ED">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空间布局约束：</w:t>
                  </w:r>
                </w:p>
                <w:p w14:paraId="3719692E">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6FFD344E">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禁止引入不符合园区用地性质或产业规划的工业企业。</w:t>
                  </w:r>
                </w:p>
                <w:p w14:paraId="450D7281">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禁止在长江干支流岸线一公里范围内新建、扩建化工园区和化工项目。</w:t>
                  </w:r>
                </w:p>
                <w:p w14:paraId="35DEC35C">
                  <w:pPr>
                    <w:numPr>
                      <w:ilvl w:val="0"/>
                      <w:numId w:val="11"/>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禁止在长江流域河湖管理范围内倾倒、填埋、堆放、弃置、处理固体废物。</w:t>
                  </w:r>
                </w:p>
                <w:p w14:paraId="2D57D6A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14:paraId="1BD5481B">
                  <w:pPr>
                    <w:numPr>
                      <w:ilvl w:val="0"/>
                      <w:numId w:val="1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严控新建、扩建“两高”项目，对现存企业执行最严格排放标准和总量控制要求。</w:t>
                  </w:r>
                </w:p>
                <w:p w14:paraId="2649CE83">
                  <w:pPr>
                    <w:numPr>
                      <w:ilvl w:val="0"/>
                      <w:numId w:val="1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长江干流及主要支流1公里范围内，严控新建石油化工、煤化工、涉磷、造纸、印染、制革等项目。</w:t>
                  </w:r>
                </w:p>
                <w:p w14:paraId="076B58A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58F48E0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现有属于禁止引入产业门类的企业，应按相关规定限期整治或退出。</w:t>
                  </w:r>
                </w:p>
                <w:p w14:paraId="0325D1D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p w14:paraId="6DB7A70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5EDCCE6A">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污染物排放管控：</w:t>
                  </w:r>
                </w:p>
                <w:p w14:paraId="281A7671">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允许排放量要求</w:t>
                  </w:r>
                </w:p>
                <w:p w14:paraId="7AA46377">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6B72185D">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1D2EE39E">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污水收集处理率达100%。</w:t>
                  </w:r>
                </w:p>
                <w:p w14:paraId="08AA24C7">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园区污水处理厂达《城镇污水处理厂污染物排放标准》一级A标或更高标准。</w:t>
                  </w:r>
                </w:p>
                <w:p w14:paraId="466B302C">
                  <w:pPr>
                    <w:numPr>
                      <w:ilvl w:val="0"/>
                      <w:numId w:val="13"/>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加快推进危险化学品生产企业搬迁改造工程。</w:t>
                  </w:r>
                </w:p>
                <w:p w14:paraId="221D6E6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p w14:paraId="542ABECE">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64FA8608">
                  <w:pPr>
                    <w:numPr>
                      <w:ilvl w:val="0"/>
                      <w:numId w:val="1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上一年度水环境质量未完成目标的，新建排放水污染的建设项目按照总量管控要求进行倍量削减替代。上一年度空气质量年平均浓度不达标的城市，建设项目新增相关污染物按照总量管控要求进行倍量削减替代。</w:t>
                  </w:r>
                </w:p>
                <w:p w14:paraId="6A9E485F">
                  <w:pPr>
                    <w:numPr>
                      <w:ilvl w:val="0"/>
                      <w:numId w:val="1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把能源消耗与污染物排放总量指标作为环评审批的前置条件，对新建排放</w:t>
                  </w:r>
                  <w:r>
                    <w:rPr>
                      <w:rFonts w:hint="eastAsia" w:cs="Times New Roman"/>
                      <w:b w:val="0"/>
                      <w:bCs w:val="0"/>
                      <w:color w:val="auto"/>
                      <w:sz w:val="21"/>
                      <w:szCs w:val="21"/>
                      <w:vertAlign w:val="baseline"/>
                      <w:lang w:val="en-US" w:eastAsia="zh-CN"/>
                    </w:rPr>
                    <w:t>二氧化硫</w:t>
                  </w:r>
                  <w:r>
                    <w:rPr>
                      <w:rFonts w:hint="eastAsia" w:ascii="Times New Roman" w:hAnsi="Times New Roman" w:eastAsia="宋体" w:cs="Times New Roman"/>
                      <w:b w:val="0"/>
                      <w:bCs w:val="0"/>
                      <w:color w:val="auto"/>
                      <w:sz w:val="21"/>
                      <w:szCs w:val="21"/>
                      <w:vertAlign w:val="baseline"/>
                      <w:lang w:val="en-US" w:eastAsia="zh-CN"/>
                    </w:rPr>
                    <w:t>、NOx、VOCs和工业烟粉尘的项目实施现役源2倍削减量替代，其中</w:t>
                  </w:r>
                  <w:r>
                    <w:rPr>
                      <w:rFonts w:hint="eastAsia" w:cs="Times New Roman"/>
                      <w:b w:val="0"/>
                      <w:bCs w:val="0"/>
                      <w:color w:val="auto"/>
                      <w:sz w:val="21"/>
                      <w:szCs w:val="21"/>
                      <w:vertAlign w:val="baseline"/>
                      <w:lang w:val="en-US" w:eastAsia="zh-CN"/>
                    </w:rPr>
                    <w:t>的</w:t>
                  </w:r>
                  <w:r>
                    <w:rPr>
                      <w:rFonts w:hint="eastAsia" w:ascii="Times New Roman" w:hAnsi="Times New Roman" w:eastAsia="宋体" w:cs="Times New Roman"/>
                      <w:b w:val="0"/>
                      <w:bCs w:val="0"/>
                      <w:color w:val="auto"/>
                      <w:sz w:val="21"/>
                      <w:szCs w:val="21"/>
                      <w:vertAlign w:val="baseline"/>
                      <w:lang w:val="en-US" w:eastAsia="zh-CN"/>
                    </w:rPr>
                    <w:t>射洪市执行1.5倍削减量替代。</w:t>
                  </w:r>
                </w:p>
                <w:p w14:paraId="0059D50B">
                  <w:pPr>
                    <w:numPr>
                      <w:ilvl w:val="0"/>
                      <w:numId w:val="14"/>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新增源排放标准限值：对于国家排放标准中已规定大气污染物特别排放限值或特别控制要求的行业以及锅炉，新建企业（项目）执行《四川省生态环境厅关于执行大气污染物特别排放限值的公告》</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2020年第2号</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中相应标准颗粒物、二氧化硫、氮氧化物和挥发性有机物特别排放限值和特别控制要求。</w:t>
                  </w:r>
                </w:p>
                <w:p w14:paraId="0C7421D7">
                  <w:pPr>
                    <w:numPr>
                      <w:ilvl w:val="0"/>
                      <w:numId w:val="14"/>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1）到2025年，煤矸石、粉煤灰、尾矿（共伴生矿）、冶炼渣、工业副产石膏、建筑垃圾、农作物秸秆等大宗固废的综合利用能力显著提升，利用规模不断扩大，新增大宗固废综合利用率达到60%，存量大宗固废有序减少。（2）严格执行钢铁、水泥、平板玻璃等行业产能置换实施办法，新建钢铁企业执行超低排放标准。（3）新、改扩建项目污染排放指标满足《四川省省级生态工业园区指标》综合类生态工业园区要求。</w:t>
                  </w:r>
                </w:p>
                <w:p w14:paraId="52753B01">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环境风险防控：</w:t>
                  </w:r>
                </w:p>
                <w:p w14:paraId="487AF407">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联防联控要求</w:t>
                  </w:r>
                </w:p>
                <w:p w14:paraId="725572B6">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加强成都平原经济区信息共享和联动合作，协力推进产业和能源结构优化调整，加强大气污染源头防控，加强潼遂合作。</w:t>
                  </w:r>
                </w:p>
                <w:p w14:paraId="05AC1521">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p w14:paraId="64F53961">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企业环境风险防控要求：涉及有毒有害、易燃易爆物质的新建、改扩建项目，严控准入要求。</w:t>
                  </w:r>
                </w:p>
                <w:p w14:paraId="112097E6">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园区环境风险防控要求：构建三级环境风险防控体系，强化危化品泄漏应急处置措施，确保风险可控。针对化工园区进一步强化风险防控。</w:t>
                  </w:r>
                </w:p>
                <w:p w14:paraId="6A41EE2A">
                  <w:pPr>
                    <w:numPr>
                      <w:ilvl w:val="0"/>
                      <w:numId w:val="16"/>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用地环境风险防控要求：化工、电镀等行业企业拆除生产设施设备、构筑物和污染治理设施，要事先制定残留污染物清理和安全处置方案，要严格按照有关规定实施安全处理处置，防范拆除活动污染土壤。</w:t>
                  </w:r>
                </w:p>
                <w:p w14:paraId="49432C8A">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资源开发利用效率要求：</w:t>
                  </w:r>
                </w:p>
                <w:p w14:paraId="4186749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水资源利用总量要求</w:t>
                  </w:r>
                </w:p>
                <w:p w14:paraId="62AF2608">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到2025年，万元工业增加值用水量下降到32.0m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万元，重复利用率提高到84%；</w:t>
                  </w:r>
                </w:p>
                <w:p w14:paraId="58396486">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至2030年，万元工业增加值用水量进一步减少为28.0m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万元，重复利用率提高到85%；</w:t>
                  </w:r>
                </w:p>
                <w:p w14:paraId="51FBC766">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新、改扩建项目水耗指标满足《四川省省级生态工业园区指标》综合类生态工业园区要求。</w:t>
                  </w:r>
                </w:p>
                <w:p w14:paraId="23E4B08C">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地下水开采要求</w:t>
                  </w:r>
                </w:p>
                <w:p w14:paraId="05C2354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4309522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能源利用总量及效率要求</w:t>
                  </w:r>
                </w:p>
                <w:p w14:paraId="056F451D">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扩大高污染燃料禁燃区范围，在市、县（区）、镇（乡）建成区全面实施“煤改气”“煤改电”。</w:t>
                  </w:r>
                </w:p>
                <w:p w14:paraId="3401DF68">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新、改扩建项目能耗指标满足《四川省省级生态工业园区指标》综合类生态工业园区要求。</w:t>
                  </w:r>
                </w:p>
                <w:p w14:paraId="22FFB8D2">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实施新建项目与煤炭消费总量控制挂钩机制，耗煤建设项目实行煤炭消耗等量减量替代。</w:t>
                  </w:r>
                </w:p>
                <w:p w14:paraId="02DD83CF">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提高煤炭利用效率和天然气利用占比，工业领域有序推进“煤改电”和“煤改气”。</w:t>
                  </w:r>
                </w:p>
                <w:p w14:paraId="1629D726">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到2030年，能源消费总量控制在1000万吨标准煤以内。</w:t>
                  </w:r>
                </w:p>
                <w:p w14:paraId="765C6889">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禁燃区要求</w:t>
                  </w:r>
                </w:p>
                <w:p w14:paraId="59AA1938">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禁燃区内禁止燃烧以下高污染燃料：</w:t>
                  </w:r>
                </w:p>
                <w:p w14:paraId="2AD45EA9">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煤炭及其制品（包括原煤、散煤、煤矸石、煤泥、煤粉、水浆煤、型煤、焦炭、兰炭、油类等常规燃料）。</w:t>
                  </w:r>
                </w:p>
                <w:p w14:paraId="2CB84202">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石油焦、油页岩、原油、重油、渣油、煤焦油。</w:t>
                  </w:r>
                </w:p>
                <w:p w14:paraId="4593000F">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非专用锅炉或未配置高效除尘设施的专用锅炉燃用的生物质成型燃料。</w:t>
                  </w:r>
                </w:p>
                <w:p w14:paraId="3E800A7B">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禁燃区内禁止新建、扩建燃用高污染燃料的锅炉、炉窑、炉灶等燃烧设施（集中供热、电厂锅炉除外）。</w:t>
                  </w:r>
                </w:p>
                <w:p w14:paraId="4E102AF2">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自2020年1月1日起，禁燃区内禁止销售高污染燃料。</w:t>
                  </w:r>
                </w:p>
                <w:p w14:paraId="78252BEB">
                  <w:pPr>
                    <w:numPr>
                      <w:ilvl w:val="0"/>
                      <w:numId w:val="19"/>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加强对集中供热、电厂锅炉、10蒸吨时以上的在用燃煤锅炉以及改用清洁能源前的在用锅炉等燃烧设施的监管，确保达标排放。</w:t>
                  </w:r>
                </w:p>
                <w:p w14:paraId="505AC368">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其他资源利用效率要求</w:t>
                  </w:r>
                </w:p>
                <w:p w14:paraId="5229CD16">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tc>
              <w:tc>
                <w:tcPr>
                  <w:tcW w:w="942" w:type="pct"/>
                  <w:noWrap w:val="0"/>
                  <w:vAlign w:val="center"/>
                </w:tcPr>
                <w:p w14:paraId="304A2EE5">
                  <w:pPr>
                    <w:numPr>
                      <w:ilvl w:val="0"/>
                      <w:numId w:val="0"/>
                    </w:numPr>
                    <w:bidi w:val="0"/>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eastAsia="zh-CN"/>
                    </w:rPr>
                    <w:t>项目</w:t>
                  </w:r>
                  <w:r>
                    <w:rPr>
                      <w:rFonts w:hint="eastAsia" w:cs="Times New Roman"/>
                      <w:b w:val="0"/>
                      <w:bCs w:val="0"/>
                      <w:color w:val="auto"/>
                      <w:sz w:val="21"/>
                      <w:szCs w:val="21"/>
                      <w:vertAlign w:val="baseline"/>
                      <w:lang w:val="en-US" w:eastAsia="zh-CN"/>
                    </w:rPr>
                    <w:t>属于食品加工业</w:t>
                  </w:r>
                  <w:r>
                    <w:rPr>
                      <w:rFonts w:hint="eastAsia" w:ascii="Times New Roman" w:hAnsi="Times New Roman" w:eastAsia="宋体" w:cs="Times New Roman"/>
                      <w:b w:val="0"/>
                      <w:bCs w:val="0"/>
                      <w:color w:val="auto"/>
                      <w:sz w:val="21"/>
                      <w:szCs w:val="21"/>
                      <w:vertAlign w:val="baseline"/>
                      <w:lang w:eastAsia="zh-CN"/>
                    </w:rPr>
                    <w:t>，属于安居区工业集中发展区（含经开区）</w:t>
                  </w:r>
                  <w:r>
                    <w:rPr>
                      <w:rFonts w:hint="eastAsia" w:cs="Times New Roman"/>
                      <w:b w:val="0"/>
                      <w:bCs w:val="0"/>
                      <w:color w:val="auto"/>
                      <w:sz w:val="21"/>
                      <w:szCs w:val="21"/>
                      <w:vertAlign w:val="baseline"/>
                      <w:lang w:val="en-US" w:eastAsia="zh-CN"/>
                    </w:rPr>
                    <w:t>鼓励入园类项目，不涉及燃煤等高污染燃料使用，不涉及使用地下水，不属于高排放、高能耗项目，不属于化工企业；</w:t>
                  </w:r>
                  <w:r>
                    <w:rPr>
                      <w:rFonts w:hint="default" w:ascii="Times New Roman" w:hAnsi="Times New Roman" w:eastAsia="宋体" w:cs="Times New Roman"/>
                      <w:b w:val="0"/>
                      <w:bCs w:val="0"/>
                      <w:color w:val="auto"/>
                      <w:sz w:val="21"/>
                      <w:szCs w:val="21"/>
                      <w:vertAlign w:val="baseline"/>
                      <w:lang w:eastAsia="zh-CN"/>
                    </w:rPr>
                    <w:t>采取严格的环保措施治理后，废气污水</w:t>
                  </w:r>
                  <w:r>
                    <w:rPr>
                      <w:rFonts w:hint="eastAsia" w:cs="Times New Roman"/>
                      <w:b w:val="0"/>
                      <w:bCs w:val="0"/>
                      <w:color w:val="auto"/>
                      <w:sz w:val="21"/>
                      <w:szCs w:val="21"/>
                      <w:vertAlign w:val="baseline"/>
                      <w:lang w:val="en-US" w:eastAsia="zh-CN"/>
                    </w:rPr>
                    <w:t>及</w:t>
                  </w:r>
                  <w:r>
                    <w:rPr>
                      <w:rFonts w:hint="default" w:ascii="Times New Roman" w:hAnsi="Times New Roman" w:eastAsia="宋体" w:cs="Times New Roman"/>
                      <w:b w:val="0"/>
                      <w:bCs w:val="0"/>
                      <w:color w:val="auto"/>
                      <w:sz w:val="21"/>
                      <w:szCs w:val="21"/>
                      <w:vertAlign w:val="baseline"/>
                      <w:lang w:eastAsia="zh-CN"/>
                    </w:rPr>
                    <w:t>噪声均能达标排放，固废妥善处置；</w:t>
                  </w:r>
                  <w:r>
                    <w:rPr>
                      <w:rFonts w:hint="eastAsia" w:ascii="Times New Roman" w:hAnsi="Times New Roman" w:eastAsia="宋体" w:cs="Times New Roman"/>
                      <w:b w:val="0"/>
                      <w:bCs w:val="0"/>
                      <w:color w:val="auto"/>
                      <w:sz w:val="21"/>
                      <w:szCs w:val="21"/>
                      <w:vertAlign w:val="baseline"/>
                      <w:lang w:val="en-US" w:eastAsia="zh-CN"/>
                    </w:rPr>
                    <w:t>不涉及</w:t>
                  </w:r>
                  <w:r>
                    <w:rPr>
                      <w:rFonts w:hint="default" w:ascii="Times New Roman" w:hAnsi="Times New Roman" w:eastAsia="宋体" w:cs="Times New Roman"/>
                      <w:b w:val="0"/>
                      <w:bCs w:val="0"/>
                      <w:color w:val="auto"/>
                      <w:sz w:val="21"/>
                      <w:szCs w:val="21"/>
                      <w:vertAlign w:val="baseline"/>
                      <w:lang w:eastAsia="zh-CN"/>
                    </w:rPr>
                    <w:t>自然保护敏感区，环境风险系数较小，风险可控，可满足管控要求</w:t>
                  </w:r>
                  <w:r>
                    <w:rPr>
                      <w:rFonts w:hint="eastAsia" w:ascii="Times New Roman" w:hAnsi="Times New Roman" w:eastAsia="宋体" w:cs="Times New Roman"/>
                      <w:b w:val="0"/>
                      <w:bCs w:val="0"/>
                      <w:color w:val="auto"/>
                      <w:sz w:val="21"/>
                      <w:szCs w:val="21"/>
                      <w:vertAlign w:val="baseline"/>
                      <w:lang w:eastAsia="zh-CN"/>
                    </w:rPr>
                    <w:t>。</w:t>
                  </w:r>
                </w:p>
              </w:tc>
              <w:tc>
                <w:tcPr>
                  <w:tcW w:w="332" w:type="pct"/>
                  <w:noWrap w:val="0"/>
                  <w:vAlign w:val="center"/>
                </w:tcPr>
                <w:p w14:paraId="2B968582">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3E496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46583E4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24A5EBAD">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1A08DAAD">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4B4FE11F">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2CEF6C0A">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单元特性管控要求（环境综合管控单元工业重点管控单元</w:t>
                  </w:r>
                  <w:r>
                    <w:rPr>
                      <w:rFonts w:hint="eastAsia" w:cs="Times New Roman"/>
                      <w:b/>
                      <w:bCs/>
                      <w:color w:val="auto"/>
                      <w:sz w:val="21"/>
                      <w:szCs w:val="21"/>
                      <w:vertAlign w:val="baseline"/>
                      <w:lang w:val="en-US" w:eastAsia="zh-CN"/>
                    </w:rPr>
                    <w:t>）</w:t>
                  </w:r>
                </w:p>
              </w:tc>
              <w:tc>
                <w:tcPr>
                  <w:tcW w:w="942" w:type="pct"/>
                  <w:noWrap w:val="0"/>
                  <w:vAlign w:val="center"/>
                </w:tcPr>
                <w:p w14:paraId="2BAECD3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280BFBC7">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70378719">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27A6C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3B4601B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3FED59E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43A06D4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空间布</w:t>
                  </w:r>
                </w:p>
                <w:p w14:paraId="3EBC4CB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局约束</w:t>
                  </w:r>
                </w:p>
              </w:tc>
              <w:tc>
                <w:tcPr>
                  <w:tcW w:w="2429" w:type="pct"/>
                  <w:noWrap w:val="0"/>
                  <w:vAlign w:val="center"/>
                </w:tcPr>
                <w:p w14:paraId="0B332CE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695BA376">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禁止引入屠宰，白酒、酒精制造，味精、柠檬酸等排水量大的食品加工项目</w:t>
                  </w:r>
                </w:p>
                <w:p w14:paraId="5FEAD513">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禁止水污染物以总磷为主的肥料和日用化学产品制造，农药制造，炸药、火工及火焰产品制造</w:t>
                  </w:r>
                </w:p>
                <w:p w14:paraId="6508C63C">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禁止新建铅蓄电池制造项目</w:t>
                  </w:r>
                </w:p>
                <w:p w14:paraId="2CEBBDC1">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禁止专业电镀</w:t>
                  </w:r>
                </w:p>
                <w:p w14:paraId="066BE66E">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3D7FAC1A">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限制开发建设活动的要求</w:t>
                  </w:r>
                </w:p>
                <w:p w14:paraId="3AE07F0C">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严控涉及剧毒原料、废水排放量大以及可能造成水体重金属富集的项目</w:t>
                  </w:r>
                </w:p>
                <w:p w14:paraId="203F62DD">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靠近安置小区、学校侧的工业用地，后续宜布局机械制造、物流等轻污染类项目，新引入项目应充分论证环境相容性</w:t>
                  </w:r>
                </w:p>
                <w:p w14:paraId="45740A3B">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154F1EA3">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允许开发建设活动的要求</w:t>
                  </w:r>
                </w:p>
                <w:p w14:paraId="02990FE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7566F07D">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与片区产业规划不符的现有企业适时迁入适宜片区，精细化工片区内禁止新建居住、教育、医疗等敏感点</w:t>
                  </w:r>
                </w:p>
                <w:p w14:paraId="059FDFD7">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3E38C48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942" w:type="pct"/>
                  <w:noWrap w:val="0"/>
                  <w:vAlign w:val="center"/>
                </w:tcPr>
                <w:p w14:paraId="7AFFDA6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食品调味品生产，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，属于园区鼓励类建设项目。</w:t>
                  </w:r>
                </w:p>
              </w:tc>
              <w:tc>
                <w:tcPr>
                  <w:tcW w:w="332" w:type="pct"/>
                  <w:noWrap w:val="0"/>
                  <w:vAlign w:val="center"/>
                </w:tcPr>
                <w:p w14:paraId="589670D6">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00C56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1F3D2E6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50B7F64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41AF658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w:t>
                  </w:r>
                </w:p>
                <w:p w14:paraId="5122615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管控</w:t>
                  </w:r>
                </w:p>
              </w:tc>
              <w:tc>
                <w:tcPr>
                  <w:tcW w:w="2429" w:type="pct"/>
                  <w:noWrap w:val="0"/>
                  <w:vAlign w:val="center"/>
                </w:tcPr>
                <w:p w14:paraId="3F18672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3563F9F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78594AF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0E82DB7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BC5DFB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w:t>
                  </w:r>
                </w:p>
                <w:p w14:paraId="56E086DC">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VOCs治理：（1）化工项目实施挥发性有机物综合整治，兼顾解决恶臭、有毒有害等环境问题；推广低VOCs含量、低反应活性的原辅材料和产品。（2）工程机械制造行业，推广使用高固体分、粉末涂料，喷漆与烘干废气不得采用单一、低效的方式进行处理。（3）全面执行《挥发性有机物无组织排放控制标准》。</w:t>
                  </w:r>
                </w:p>
                <w:p w14:paraId="4BE67BDB">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项目产生的生产废水由企业自行处理达到《污水综合排放标准》三级或相应的行业排放标准后排入园区污水处理厂处理达《城镇污水处理厂污染物排放标准》一级A标或更严格标准后排放。</w:t>
                  </w:r>
                </w:p>
                <w:p w14:paraId="51392BDD">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11E752F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w:t>
                  </w:r>
                </w:p>
                <w:p w14:paraId="6B12DA0A">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2256E8F6">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tc>
              <w:tc>
                <w:tcPr>
                  <w:tcW w:w="942" w:type="pct"/>
                  <w:noWrap w:val="0"/>
                  <w:vAlign w:val="center"/>
                </w:tcPr>
                <w:p w14:paraId="7962D2AF">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0538EF9C">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730B9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500B60F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5DC63F4D">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12005A7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环境风</w:t>
                  </w:r>
                </w:p>
                <w:p w14:paraId="72F4F02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险防控</w:t>
                  </w:r>
                </w:p>
              </w:tc>
              <w:tc>
                <w:tcPr>
                  <w:tcW w:w="2429" w:type="pct"/>
                  <w:noWrap w:val="0"/>
                  <w:vAlign w:val="center"/>
                </w:tcPr>
                <w:p w14:paraId="6660842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严格管控类农用地管控要求</w:t>
                  </w:r>
                </w:p>
                <w:p w14:paraId="3A69B14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B46F3B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安全利用类农用地管控要求</w:t>
                  </w:r>
                </w:p>
                <w:p w14:paraId="469CEE8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788A077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污染地块管控要求</w:t>
                  </w:r>
                </w:p>
                <w:p w14:paraId="364BB2B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442AED6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w:t>
                  </w:r>
                </w:p>
                <w:p w14:paraId="36DDC299">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强化园区环境风险管控。建立健全多级环境风险防控体系，落实环境风险防范措施，完善园区环境风险应急预案，严格落实园区事故废水、废液收集、阻断、处置措施，杜绝事故废水、废液等入河，避免对下游“琼江翘嘴红鮊省级水产种质资源保护区”造成影响，确保环境安全</w:t>
                  </w:r>
                </w:p>
                <w:p w14:paraId="1AE5C964">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6A15167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w:t>
                  </w:r>
                </w:p>
                <w:p w14:paraId="429AFE9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23734D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tc>
              <w:tc>
                <w:tcPr>
                  <w:tcW w:w="942" w:type="pct"/>
                  <w:noWrap w:val="0"/>
                  <w:vAlign w:val="center"/>
                </w:tcPr>
                <w:p w14:paraId="7486070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项目不涉及自然保护敏感区，</w:t>
                  </w:r>
                  <w:r>
                    <w:rPr>
                      <w:rFonts w:hint="eastAsia" w:cs="Times New Roman"/>
                      <w:b w:val="0"/>
                      <w:bCs w:val="0"/>
                      <w:color w:val="auto"/>
                      <w:sz w:val="21"/>
                      <w:szCs w:val="21"/>
                      <w:vertAlign w:val="baseline"/>
                      <w:lang w:val="en-US" w:eastAsia="zh-CN"/>
                    </w:rPr>
                    <w:t>在采取风险防范措施后</w:t>
                  </w:r>
                  <w:r>
                    <w:rPr>
                      <w:rFonts w:hint="eastAsia" w:ascii="Times New Roman" w:hAnsi="Times New Roman" w:eastAsia="宋体" w:cs="Times New Roman"/>
                      <w:b w:val="0"/>
                      <w:bCs w:val="0"/>
                      <w:color w:val="auto"/>
                      <w:sz w:val="21"/>
                      <w:szCs w:val="21"/>
                      <w:vertAlign w:val="baseline"/>
                      <w:lang w:val="en-US" w:eastAsia="zh-CN"/>
                    </w:rPr>
                    <w:t>风险可控，环境风险系数较小，可满足管控要求。</w:t>
                  </w:r>
                </w:p>
              </w:tc>
              <w:tc>
                <w:tcPr>
                  <w:tcW w:w="332" w:type="pct"/>
                  <w:noWrap w:val="0"/>
                  <w:vAlign w:val="center"/>
                </w:tcPr>
                <w:p w14:paraId="7697B18D">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vertAlign w:val="baseline"/>
                      <w:lang w:eastAsia="zh-CN"/>
                    </w:rPr>
                    <w:t>符合</w:t>
                  </w:r>
                </w:p>
              </w:tc>
            </w:tr>
            <w:tr w14:paraId="44DE4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3A0595D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674F107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7B63850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资源开发效率要求</w:t>
                  </w:r>
                </w:p>
              </w:tc>
              <w:tc>
                <w:tcPr>
                  <w:tcW w:w="2429" w:type="pct"/>
                  <w:noWrap w:val="0"/>
                  <w:vAlign w:val="center"/>
                </w:tcPr>
                <w:p w14:paraId="25B36EC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水资源利用效率要求</w:t>
                  </w:r>
                </w:p>
                <w:p w14:paraId="06F375A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1368DA0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地下水开采要求</w:t>
                  </w:r>
                </w:p>
                <w:p w14:paraId="36F8A0C8">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安居区2030年地下水开采控制控制量保持在0.08亿m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以内。</w:t>
                  </w:r>
                </w:p>
                <w:p w14:paraId="1A61BFCF">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2A8A6E6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能源利用效率要求</w:t>
                  </w:r>
                </w:p>
                <w:p w14:paraId="06F8905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56DF67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其他资源利用效率要求</w:t>
                  </w:r>
                </w:p>
                <w:p w14:paraId="727115E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禁燃区管控要求：参照遂宁市总体准入要求-工业重点管控单元</w:t>
                  </w:r>
                </w:p>
              </w:tc>
              <w:tc>
                <w:tcPr>
                  <w:tcW w:w="942" w:type="pct"/>
                  <w:noWrap w:val="0"/>
                  <w:vAlign w:val="center"/>
                </w:tcPr>
                <w:p w14:paraId="6F6754F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4B660668">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2B956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noWrap w:val="0"/>
                  <w:vAlign w:val="center"/>
                </w:tcPr>
                <w:p w14:paraId="3EAAFA71">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05120CF">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51182F83">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34B7D7AD">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2B3C3DC5">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1C97FBE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482E1E44">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符合性分析</w:t>
                  </w:r>
                </w:p>
              </w:tc>
            </w:tr>
            <w:tr w14:paraId="4EAED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1625F5E1">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YS5109042530001</w:t>
                  </w:r>
                </w:p>
              </w:tc>
              <w:tc>
                <w:tcPr>
                  <w:tcW w:w="388" w:type="pct"/>
                  <w:vMerge w:val="restart"/>
                  <w:noWrap w:val="0"/>
                  <w:vAlign w:val="center"/>
                </w:tcPr>
                <w:p w14:paraId="31BB69CA">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安居区城镇开发边界</w:t>
                  </w:r>
                </w:p>
              </w:tc>
              <w:tc>
                <w:tcPr>
                  <w:tcW w:w="500" w:type="pct"/>
                  <w:noWrap w:val="0"/>
                  <w:vAlign w:val="center"/>
                </w:tcPr>
                <w:p w14:paraId="61014A74">
                  <w:pPr>
                    <w:pStyle w:val="90"/>
                    <w:widowControl/>
                    <w:spacing w:line="240" w:lineRule="auto"/>
                    <w:ind w:firstLine="0" w:firstLineChars="0"/>
                    <w:jc w:val="center"/>
                    <w:rPr>
                      <w:rStyle w:val="30"/>
                      <w:rFonts w:hint="default" w:ascii="Times New Roman" w:hAnsi="Times New Roman" w:eastAsia="宋体" w:cs="Times New Roman"/>
                      <w:kern w:val="2"/>
                      <w:sz w:val="21"/>
                      <w:szCs w:val="21"/>
                      <w:lang w:val="en-US" w:eastAsia="zh-CN" w:bidi="ar-SA"/>
                    </w:rPr>
                  </w:pPr>
                  <w:r>
                    <w:rPr>
                      <w:rStyle w:val="30"/>
                      <w:rFonts w:hint="default" w:ascii="Times New Roman" w:hAnsi="Times New Roman" w:eastAsia="宋体" w:cs="Times New Roman"/>
                      <w:kern w:val="2"/>
                      <w:sz w:val="21"/>
                      <w:szCs w:val="21"/>
                      <w:lang w:val="en-US" w:eastAsia="zh-CN" w:bidi="ar-SA"/>
                    </w:rPr>
                    <w:t>空间布</w:t>
                  </w:r>
                </w:p>
                <w:p w14:paraId="2B886234">
                  <w:pPr>
                    <w:pStyle w:val="90"/>
                    <w:widowControl/>
                    <w:spacing w:line="240" w:lineRule="auto"/>
                    <w:ind w:firstLine="0" w:firstLineChars="0"/>
                    <w:jc w:val="center"/>
                    <w:rPr>
                      <w:rFonts w:hint="eastAsia"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局约束</w:t>
                  </w:r>
                </w:p>
              </w:tc>
              <w:tc>
                <w:tcPr>
                  <w:tcW w:w="2429" w:type="pct"/>
                  <w:noWrap w:val="0"/>
                  <w:vAlign w:val="center"/>
                </w:tcPr>
                <w:p w14:paraId="698936B2">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以城镇开发建设现状为基础，综合考虑资源承载能力、人口分布、经济布局、城乡统筹、城镇无序蔓延科学预留一定比例的留白区，为未来发展留有开发空间城镇建设和发展不得违法违规侵占河道、湖面、滩地</w:t>
                  </w:r>
                </w:p>
                <w:p w14:paraId="033DAF60">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城镇开发边界调整报国土空间规划原审批机关审批</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符合</w:t>
                  </w:r>
                </w:p>
              </w:tc>
              <w:tc>
                <w:tcPr>
                  <w:tcW w:w="942" w:type="pct"/>
                  <w:noWrap w:val="0"/>
                  <w:vAlign w:val="center"/>
                </w:tcPr>
                <w:p w14:paraId="3DC0A23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rPr>
                    <w:t>本项目主要进行</w:t>
                  </w:r>
                  <w:r>
                    <w:rPr>
                      <w:rFonts w:hint="eastAsia" w:cs="Times New Roman"/>
                      <w:b w:val="0"/>
                      <w:bCs w:val="0"/>
                      <w:color w:val="auto"/>
                      <w:sz w:val="21"/>
                      <w:szCs w:val="21"/>
                      <w:vertAlign w:val="baseline"/>
                      <w:lang w:val="en-US" w:eastAsia="zh-CN"/>
                    </w:rPr>
                    <w:t>食品调味品</w:t>
                  </w:r>
                  <w:r>
                    <w:rPr>
                      <w:rFonts w:hint="eastAsia"/>
                    </w:rPr>
                    <w:t>生产，属于园区鼓励类建设项目</w:t>
                  </w:r>
                  <w:r>
                    <w:rPr>
                      <w:rFonts w:hint="eastAsia"/>
                      <w:lang w:eastAsia="zh-CN"/>
                    </w:rPr>
                    <w:t>，</w:t>
                  </w:r>
                  <w:r>
                    <w:rPr>
                      <w:rFonts w:hint="eastAsia"/>
                    </w:rPr>
                    <w:t>符合空间布局约束要求</w:t>
                  </w:r>
                  <w:r>
                    <w:rPr>
                      <w:rFonts w:hint="eastAsia"/>
                      <w:lang w:eastAsia="zh-CN"/>
                    </w:rPr>
                    <w:t>。</w:t>
                  </w:r>
                </w:p>
              </w:tc>
              <w:tc>
                <w:tcPr>
                  <w:tcW w:w="332" w:type="pct"/>
                  <w:noWrap w:val="0"/>
                  <w:vAlign w:val="center"/>
                </w:tcPr>
                <w:p w14:paraId="0FC5218F">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25A60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406" w:type="pct"/>
                  <w:vMerge w:val="continue"/>
                  <w:noWrap w:val="0"/>
                  <w:vAlign w:val="center"/>
                </w:tcPr>
                <w:p w14:paraId="05E8D088">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4190666F">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678EFA50">
                  <w:pPr>
                    <w:pStyle w:val="90"/>
                    <w:widowControl/>
                    <w:spacing w:line="240" w:lineRule="auto"/>
                    <w:ind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资源开发效率要求</w:t>
                  </w:r>
                </w:p>
              </w:tc>
              <w:tc>
                <w:tcPr>
                  <w:tcW w:w="2429" w:type="pct"/>
                  <w:noWrap w:val="0"/>
                  <w:vAlign w:val="center"/>
                </w:tcPr>
                <w:p w14:paraId="69288B6F">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3692FCF2">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土地资源开发利用量不得超过土地资源利用上线控制性指标。</w:t>
                  </w:r>
                </w:p>
                <w:p w14:paraId="28432E65">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3F0338FB">
                  <w:pPr>
                    <w:pStyle w:val="90"/>
                    <w:widowControl/>
                    <w:shd w:val="clear" w:color="auto" w:fill="FFFFFF"/>
                    <w:spacing w:line="240" w:lineRule="auto"/>
                    <w:ind w:firstLine="0" w:firstLineChars="0"/>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5C748005">
                  <w:pPr>
                    <w:tabs>
                      <w:tab w:val="left" w:pos="7770"/>
                    </w:tabs>
                    <w:spacing w:line="240" w:lineRule="auto"/>
                    <w:jc w:val="both"/>
                    <w:rPr>
                      <w:rFonts w:hint="eastAsia" w:ascii="Times New Roman" w:hAnsi="Times New Roman" w:eastAsia="宋体" w:cs="Times New Roman"/>
                      <w:b w:val="0"/>
                      <w:bCs w:val="0"/>
                      <w:color w:val="0000FF"/>
                      <w:sz w:val="21"/>
                      <w:szCs w:val="21"/>
                      <w:vertAlign w:val="baseline"/>
                      <w:lang w:val="en-US" w:eastAsia="zh-CN"/>
                    </w:rPr>
                  </w:pPr>
                  <w:r>
                    <w:rPr>
                      <w:rFonts w:hint="eastAsia"/>
                    </w:rPr>
                    <w:t>本</w:t>
                  </w:r>
                  <w:r>
                    <w:rPr>
                      <w:rFonts w:hint="eastAsia" w:cs="Times New Roman"/>
                      <w:b w:val="0"/>
                      <w:bCs w:val="0"/>
                      <w:color w:val="auto"/>
                      <w:sz w:val="21"/>
                      <w:szCs w:val="21"/>
                      <w:vertAlign w:val="baseline"/>
                      <w:lang w:val="en-US" w:eastAsia="zh-CN"/>
                    </w:rPr>
                    <w:t>项目选址区域为工业用地，</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水资源用量少，</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668D7C86">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vertAlign w:val="baseline"/>
                      <w:lang w:eastAsia="zh-CN"/>
                    </w:rPr>
                    <w:t>符合</w:t>
                  </w:r>
                </w:p>
              </w:tc>
            </w:tr>
            <w:tr w14:paraId="50995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2E94D2A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6FAFA0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234AA0D5">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51A25778">
                  <w:pPr>
                    <w:tabs>
                      <w:tab w:val="left" w:pos="7770"/>
                    </w:tabs>
                    <w:spacing w:line="240" w:lineRule="auto"/>
                    <w:jc w:val="center"/>
                    <w:rPr>
                      <w:rStyle w:val="30"/>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626DA7A9">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9CCEDDF">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77537F34">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2ED8E5C7">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0D043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25359AED">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YS5109042310002</w:t>
                  </w:r>
                </w:p>
              </w:tc>
              <w:tc>
                <w:tcPr>
                  <w:tcW w:w="388" w:type="pct"/>
                  <w:noWrap w:val="0"/>
                  <w:vAlign w:val="center"/>
                </w:tcPr>
                <w:p w14:paraId="37DE744E">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遂宁市安居区工业集中发展区（含经开区）</w:t>
                  </w:r>
                </w:p>
              </w:tc>
              <w:tc>
                <w:tcPr>
                  <w:tcW w:w="500" w:type="pct"/>
                  <w:noWrap w:val="0"/>
                  <w:vAlign w:val="center"/>
                </w:tcPr>
                <w:p w14:paraId="56181DF3">
                  <w:pPr>
                    <w:pStyle w:val="90"/>
                    <w:widowControl/>
                    <w:spacing w:line="240" w:lineRule="auto"/>
                    <w:ind w:firstLine="0" w:firstLineChars="0"/>
                    <w:jc w:val="center"/>
                    <w:rPr>
                      <w:rFonts w:hint="eastAsia" w:ascii="Times New Roman" w:hAnsi="Times New Roman" w:eastAsia="宋体" w:cs="Times New Roman"/>
                      <w:b/>
                      <w:bCs/>
                      <w:color w:val="auto"/>
                      <w:sz w:val="21"/>
                      <w:szCs w:val="21"/>
                      <w:vertAlign w:val="baseline"/>
                      <w:lang w:val="en-US" w:eastAsia="zh-CN"/>
                    </w:rPr>
                  </w:pPr>
                  <w:r>
                    <w:rPr>
                      <w:rStyle w:val="30"/>
                      <w:rFonts w:hint="default" w:ascii="Times New Roman" w:hAnsi="Times New Roman" w:eastAsia="宋体" w:cs="Times New Roman"/>
                      <w:kern w:val="2"/>
                      <w:sz w:val="21"/>
                      <w:szCs w:val="21"/>
                      <w:lang w:val="en-US" w:eastAsia="zh-CN" w:bidi="ar-SA"/>
                    </w:rPr>
                    <w:t>污染物排放管控</w:t>
                  </w:r>
                </w:p>
              </w:tc>
              <w:tc>
                <w:tcPr>
                  <w:tcW w:w="2429" w:type="pct"/>
                  <w:noWrap w:val="0"/>
                  <w:vAlign w:val="center"/>
                </w:tcPr>
                <w:p w14:paraId="762E726A">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大气环境质量执行标准</w:t>
                  </w:r>
                </w:p>
                <w:p w14:paraId="403AA10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《环境空气质量标准》（GB3095-2012）：二级</w:t>
                  </w:r>
                </w:p>
                <w:p w14:paraId="4E4F7792">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区域大气污染物削减/替代要求</w:t>
                  </w:r>
                </w:p>
                <w:p w14:paraId="3A37570D">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新增大气污染物排放的建设项目实施总量削减替代。</w:t>
                  </w:r>
                </w:p>
                <w:p w14:paraId="1D9ED93B">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燃煤和其他能源大气污染控制要求</w:t>
                  </w:r>
                </w:p>
                <w:p w14:paraId="4330D078">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工业废气污染控制要求</w:t>
                  </w:r>
                </w:p>
                <w:p w14:paraId="3672283F">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机动车船大气污染控制要求</w:t>
                  </w:r>
                </w:p>
                <w:p w14:paraId="4FFC525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扬尘污染控制要求</w:t>
                  </w:r>
                </w:p>
                <w:p w14:paraId="4EA0951F">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农业生产经营活动大气污染控制要求</w:t>
                  </w:r>
                </w:p>
                <w:p w14:paraId="4206136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重点行业企业专项治理要求</w:t>
                  </w:r>
                </w:p>
                <w:p w14:paraId="2C75968B">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其他大气污染物排放管控要求</w:t>
                  </w:r>
                </w:p>
              </w:tc>
              <w:tc>
                <w:tcPr>
                  <w:tcW w:w="942" w:type="pct"/>
                  <w:noWrap w:val="0"/>
                  <w:vAlign w:val="center"/>
                </w:tcPr>
                <w:p w14:paraId="5DF2746D">
                  <w:pPr>
                    <w:tabs>
                      <w:tab w:val="left" w:pos="7770"/>
                    </w:tabs>
                    <w:spacing w:line="240" w:lineRule="auto"/>
                    <w:jc w:val="both"/>
                    <w:rPr>
                      <w:rFonts w:hint="default" w:ascii="Times New Roman" w:hAnsi="Times New Roman" w:eastAsia="宋体" w:cs="Times New Roman"/>
                      <w:b/>
                      <w:bCs/>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66F8FA1B">
                  <w:pPr>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127B2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5D0EFE7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6058BAB9">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4244F0F4">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4D1C0DDA">
                  <w:pPr>
                    <w:tabs>
                      <w:tab w:val="left" w:pos="7770"/>
                    </w:tabs>
                    <w:spacing w:line="240" w:lineRule="auto"/>
                    <w:jc w:val="center"/>
                    <w:rPr>
                      <w:rStyle w:val="30"/>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3B39DABE">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54683F2C">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6C8D7B1C">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018DCFCF">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7E66C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4F7F9D12">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YS5109042540012</w:t>
                  </w:r>
                </w:p>
              </w:tc>
              <w:tc>
                <w:tcPr>
                  <w:tcW w:w="388" w:type="pct"/>
                  <w:noWrap w:val="0"/>
                  <w:vAlign w:val="center"/>
                </w:tcPr>
                <w:p w14:paraId="22E45846">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500" w:type="pct"/>
                  <w:noWrap w:val="0"/>
                  <w:vAlign w:val="center"/>
                </w:tcPr>
                <w:p w14:paraId="2B291C9B">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3518233E">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566A3787">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704B163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能源消耗、污染物排放不得超过能源利用上线控制性指标</w:t>
                  </w:r>
                </w:p>
                <w:p w14:paraId="1706E18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0C43347C">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水资源用量少，</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48792294">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06DE5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1F3B84F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4531F33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13B5BFCE">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52C70EC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079BE79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4511ECB1">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7739FC2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65859130">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066C3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03421FE1">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YS5109042550001</w:t>
                  </w:r>
                </w:p>
              </w:tc>
              <w:tc>
                <w:tcPr>
                  <w:tcW w:w="388" w:type="pct"/>
                  <w:noWrap w:val="0"/>
                  <w:vAlign w:val="center"/>
                </w:tcPr>
                <w:p w14:paraId="672B6D4A">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500" w:type="pct"/>
                  <w:noWrap w:val="0"/>
                  <w:vAlign w:val="center"/>
                </w:tcPr>
                <w:p w14:paraId="07DD6E62">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空间布</w:t>
                  </w:r>
                </w:p>
                <w:p w14:paraId="3C0D00F8">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局约束</w:t>
                  </w:r>
                </w:p>
              </w:tc>
              <w:tc>
                <w:tcPr>
                  <w:tcW w:w="2429" w:type="pct"/>
                  <w:noWrap w:val="0"/>
                  <w:vAlign w:val="center"/>
                </w:tcPr>
                <w:p w14:paraId="53AE33EA">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olor w:val="auto"/>
                    </w:rPr>
                    <w:t>合理开发高效利用水资源，建设节水型社会；优化土地利用布局与结构；优化产业空间布局，构建清洁能源体系</w:t>
                  </w:r>
                </w:p>
              </w:tc>
              <w:tc>
                <w:tcPr>
                  <w:tcW w:w="942" w:type="pct"/>
                  <w:noWrap w:val="0"/>
                  <w:vAlign w:val="center"/>
                </w:tcPr>
                <w:p w14:paraId="3EC2582A">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rPr>
                    <w:t>本</w:t>
                  </w:r>
                  <w:r>
                    <w:rPr>
                      <w:rFonts w:hint="eastAsia" w:cs="Times New Roman"/>
                      <w:b w:val="0"/>
                      <w:bCs w:val="0"/>
                      <w:color w:val="auto"/>
                      <w:sz w:val="21"/>
                      <w:szCs w:val="21"/>
                      <w:vertAlign w:val="baseline"/>
                      <w:lang w:val="en-US" w:eastAsia="zh-CN"/>
                    </w:rPr>
                    <w:t>项目选址区域为工业用地，</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水资源用量少，</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089756C6">
                  <w:p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eastAsia="zh-CN"/>
                    </w:rPr>
                    <w:t>符合</w:t>
                  </w:r>
                </w:p>
              </w:tc>
            </w:tr>
          </w:tbl>
          <w:p w14:paraId="2824928A">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r>
              <w:rPr>
                <w:rFonts w:hint="eastAsia" w:ascii="Times New Roman" w:hAnsi="Times New Roman" w:eastAsia="宋体" w:cs="Times New Roman"/>
                <w:b w:val="0"/>
                <w:bCs w:val="0"/>
                <w:color w:val="auto"/>
                <w:sz w:val="24"/>
                <w:szCs w:val="24"/>
                <w:vertAlign w:val="baseline"/>
                <w:lang w:val="en-US" w:eastAsia="zh-CN"/>
              </w:rPr>
              <w:t>综上，本项目建设选址与遂宁市“三线一单”生态环境分区管控相关要求相符。</w:t>
            </w:r>
          </w:p>
          <w:p w14:paraId="6B5D6F34">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3AF45CC2">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3E53CE6B">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00052BFD">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0E1F026A">
            <w:pPr>
              <w:tabs>
                <w:tab w:val="left" w:pos="7770"/>
              </w:tabs>
              <w:spacing w:line="360" w:lineRule="auto"/>
              <w:jc w:val="both"/>
              <w:rPr>
                <w:rFonts w:hint="default" w:ascii="Times New Roman" w:hAnsi="Times New Roman" w:eastAsia="宋体" w:cs="Times New Roman"/>
                <w:b/>
                <w:bCs/>
                <w:color w:val="auto"/>
                <w:sz w:val="28"/>
                <w:szCs w:val="28"/>
                <w:vertAlign w:val="baseline"/>
                <w:lang w:val="en-US" w:eastAsia="zh-CN"/>
              </w:rPr>
            </w:pPr>
          </w:p>
        </w:tc>
      </w:tr>
    </w:tbl>
    <w:p w14:paraId="5D464226">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pgSz w:w="16838" w:h="11906" w:orient="landscape"/>
          <w:pgMar w:top="1417" w:right="1587" w:bottom="1417" w:left="158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45926577">
      <w:pPr>
        <w:tabs>
          <w:tab w:val="left" w:pos="7770"/>
        </w:tabs>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二</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建设内容</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0"/>
        <w:gridCol w:w="8644"/>
      </w:tblGrid>
      <w:tr w14:paraId="5AA2F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 w:hRule="atLeast"/>
          <w:jc w:val="center"/>
        </w:trPr>
        <w:tc>
          <w:tcPr>
            <w:tcW w:w="1123" w:type="dxa"/>
            <w:noWrap w:val="0"/>
            <w:vAlign w:val="center"/>
          </w:tcPr>
          <w:p w14:paraId="626C182C">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建设</w:t>
            </w:r>
          </w:p>
          <w:p w14:paraId="41CAE798">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内容</w:t>
            </w:r>
          </w:p>
        </w:tc>
        <w:tc>
          <w:tcPr>
            <w:tcW w:w="8079" w:type="dxa"/>
            <w:noWrap w:val="0"/>
            <w:vAlign w:val="center"/>
          </w:tcPr>
          <w:p w14:paraId="0F77A9B5">
            <w:pPr>
              <w:keepNext w:val="0"/>
              <w:keepLines w:val="0"/>
              <w:pageBreakBefore w:val="0"/>
              <w:widowControl w:val="0"/>
              <w:numPr>
                <w:ilvl w:val="0"/>
                <w:numId w:val="28"/>
              </w:numPr>
              <w:kinsoku/>
              <w:wordWrap/>
              <w:overflowPunct/>
              <w:topLinePunct w:val="0"/>
              <w:autoSpaceDE/>
              <w:autoSpaceDN/>
              <w:bidi w:val="0"/>
              <w:adjustRightInd/>
              <w:snapToGrid/>
              <w:spacing w:line="360" w:lineRule="auto"/>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项目由来</w:t>
            </w:r>
          </w:p>
          <w:p w14:paraId="3340AA9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四川新时味食品有限公司成立于2024年01月，是一家从事食品生产、调味品生产、保健食品生产、乳制品生产的企业。随着市场行情的变化，为了更好契合市场需求、增强企业竞争力，2024年2月四川新时味食品有限公司拟选址四川遂宁安居经济开发区食品工业园，建设“遂宁市安居区年产2万吨调味品精深加工项目”（以下称本项目）。</w:t>
            </w:r>
          </w:p>
          <w:p w14:paraId="5A16BCE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本项目总投资1.2亿元，占地27亩，新建生产厂房、综合楼，建设年产2万吨花椒油、面调料系列、酱料系列、火锅底料、鱼调料等调味品生产线及其附属设施。</w:t>
            </w:r>
          </w:p>
          <w:p w14:paraId="38F1D77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根据《中华人民共和国环境影响评价法》</w:t>
            </w:r>
            <w:r>
              <w:rPr>
                <w:rFonts w:hint="eastAsia" w:ascii="Times New Roman" w:hAnsi="Times New Roman" w:eastAsia="宋体"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《建设项目环境保护管理条例》中有关规定</w:t>
            </w:r>
            <w:r>
              <w:rPr>
                <w:rFonts w:hint="eastAsia" w:cs="Times New Roman"/>
                <w:b w:val="0"/>
                <w:bCs w:val="0"/>
                <w:color w:val="auto"/>
                <w:sz w:val="24"/>
                <w:szCs w:val="24"/>
                <w:lang w:val="en-US" w:eastAsia="zh-CN"/>
              </w:rPr>
              <w:t>，</w:t>
            </w:r>
            <w:r>
              <w:rPr>
                <w:rFonts w:hint="eastAsia" w:eastAsia="宋体"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项目应进行环境影响评价</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根据《建设项目环境影响评价分类管理名录</w:t>
            </w:r>
            <w:r>
              <w:rPr>
                <w:rFonts w:hint="eastAsia" w:ascii="Times New Roman" w:hAnsi="Times New Roman" w:eastAsia="宋体" w:cs="Times New Roman"/>
                <w:b w:val="0"/>
                <w:bCs w:val="0"/>
                <w:color w:val="auto"/>
                <w:sz w:val="24"/>
                <w:szCs w:val="24"/>
                <w:lang w:val="en-US" w:eastAsia="zh-CN"/>
              </w:rPr>
              <w:t>（2021年版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中相关内容</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项目类别</w:t>
            </w:r>
            <w:r>
              <w:rPr>
                <w:rFonts w:hint="eastAsia" w:ascii="Times New Roman" w:hAnsi="Times New Roman" w:eastAsia="宋体" w:cs="Times New Roman"/>
                <w:b w:val="0"/>
                <w:bCs w:val="0"/>
                <w:color w:val="auto"/>
                <w:sz w:val="24"/>
                <w:szCs w:val="24"/>
                <w:lang w:val="en-US" w:eastAsia="zh-CN"/>
              </w:rPr>
              <w:t>属于</w:t>
            </w:r>
            <w:r>
              <w:rPr>
                <w:rFonts w:hint="eastAsia" w:cs="Times New Roman"/>
                <w:b w:val="0"/>
                <w:bCs w:val="0"/>
                <w:color w:val="auto"/>
                <w:sz w:val="24"/>
                <w:szCs w:val="24"/>
                <w:lang w:val="en-US" w:eastAsia="zh-CN"/>
              </w:rPr>
              <w:t>：“十一、食品制造业”中“23.调味品、发酵制品制造”中“其他（单纯分装除外）”</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因此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应编制环境影响报告表</w:t>
            </w:r>
            <w:r>
              <w:rPr>
                <w:rFonts w:hint="eastAsia" w:cs="Times New Roman"/>
                <w:b w:val="0"/>
                <w:bCs w:val="0"/>
                <w:color w:val="auto"/>
                <w:sz w:val="24"/>
                <w:szCs w:val="24"/>
                <w:lang w:val="en-US" w:eastAsia="zh-CN"/>
              </w:rPr>
              <w:t>。</w:t>
            </w:r>
          </w:p>
          <w:p w14:paraId="307E44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项目业主</w:t>
            </w:r>
            <w:r>
              <w:rPr>
                <w:rFonts w:hint="eastAsia" w:cs="Times New Roman"/>
                <w:b w:val="0"/>
                <w:bCs w:val="0"/>
                <w:color w:val="auto"/>
                <w:sz w:val="24"/>
                <w:szCs w:val="24"/>
                <w:lang w:val="en-US" w:eastAsia="zh-CN"/>
              </w:rPr>
              <w:t>四川新时味食品有限公司</w:t>
            </w:r>
            <w:r>
              <w:rPr>
                <w:rFonts w:hint="default" w:ascii="Times New Roman" w:hAnsi="Times New Roman" w:eastAsia="宋体" w:cs="Times New Roman"/>
                <w:b w:val="0"/>
                <w:bCs w:val="0"/>
                <w:color w:val="auto"/>
                <w:sz w:val="24"/>
                <w:szCs w:val="24"/>
                <w:lang w:val="en-US" w:eastAsia="zh-CN"/>
              </w:rPr>
              <w:t>委托</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四川新云蓝天环保科技有限公司接受了该项目环境影响报告表编制工作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并开展了现场踏勘、资料收集</w:t>
            </w:r>
            <w:r>
              <w:rPr>
                <w:rFonts w:hint="eastAsia"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整理工作</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评价单位在掌握了充分的资料数据基础上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按照有关技术规范要求编制了</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项目环境影响报告表。</w:t>
            </w:r>
          </w:p>
          <w:p w14:paraId="173F8858">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项目概况</w:t>
            </w:r>
          </w:p>
          <w:p w14:paraId="060FB8C8">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项目名称</w:t>
            </w:r>
            <w:r>
              <w:rPr>
                <w:rFonts w:hint="eastAsia" w:cs="Times New Roman"/>
                <w:b/>
                <w:bCs/>
                <w:color w:val="auto"/>
                <w:sz w:val="24"/>
                <w:szCs w:val="24"/>
                <w:lang w:val="en-US" w:eastAsia="zh-CN"/>
              </w:rPr>
              <w:t>、</w:t>
            </w:r>
            <w:r>
              <w:rPr>
                <w:rFonts w:hint="default" w:ascii="Times New Roman" w:hAnsi="Times New Roman" w:eastAsia="宋体" w:cs="Times New Roman"/>
                <w:b/>
                <w:bCs/>
                <w:color w:val="auto"/>
                <w:sz w:val="24"/>
                <w:szCs w:val="24"/>
                <w:lang w:val="en-US" w:eastAsia="zh-CN"/>
              </w:rPr>
              <w:t>性质</w:t>
            </w:r>
          </w:p>
          <w:p w14:paraId="6C72665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项目名称</w:t>
            </w:r>
            <w:r>
              <w:rPr>
                <w:rFonts w:hint="eastAsia" w:cs="Times New Roman"/>
                <w:b w:val="0"/>
                <w:bCs w:val="0"/>
                <w:color w:val="auto"/>
                <w:sz w:val="24"/>
                <w:szCs w:val="24"/>
                <w:lang w:val="en-US" w:eastAsia="zh-CN"/>
              </w:rPr>
              <w:t>：遂宁市安居区年产2万吨调味品精深加工项目</w:t>
            </w:r>
          </w:p>
          <w:p w14:paraId="46FFB32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建设性质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新建</w:t>
            </w:r>
          </w:p>
          <w:p w14:paraId="6836958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lang w:val="en-US" w:eastAsia="zh-CN"/>
              </w:rPr>
              <w:t>建设地点</w:t>
            </w:r>
            <w:r>
              <w:rPr>
                <w:rFonts w:hint="eastAsia" w:cs="Times New Roman"/>
                <w:b w:val="0"/>
                <w:bCs w:val="0"/>
                <w:color w:val="auto"/>
                <w:sz w:val="24"/>
                <w:szCs w:val="24"/>
                <w:lang w:val="en-US" w:eastAsia="zh-CN"/>
              </w:rPr>
              <w:t>：四川省遂宁市安居区四川遂宁安居经济开发区食品工业园</w:t>
            </w:r>
            <w:r>
              <w:rPr>
                <w:rFonts w:hint="default" w:ascii="Times New Roman" w:hAnsi="Times New Roman" w:eastAsia="宋体" w:cs="Times New Roman"/>
                <w:b w:val="0"/>
                <w:bCs w:val="0"/>
                <w:color w:val="auto"/>
                <w:sz w:val="24"/>
                <w:szCs w:val="24"/>
                <w:lang w:val="en-US" w:eastAsia="zh-CN"/>
              </w:rPr>
              <w:t>（地理坐标E</w:t>
            </w:r>
            <w:r>
              <w:rPr>
                <w:rFonts w:hint="default" w:ascii="Times New Roman" w:hAnsi="Times New Roman" w:eastAsia="宋体" w:cs="Times New Roman"/>
                <w:b w:val="0"/>
                <w:bCs w:val="0"/>
                <w:color w:val="auto"/>
                <w:sz w:val="24"/>
                <w:szCs w:val="24"/>
                <w:highlight w:val="none"/>
                <w:lang w:val="en-US" w:eastAsia="zh-CN"/>
              </w:rPr>
              <w:t xml:space="preserve"> </w:t>
            </w:r>
            <w:r>
              <w:rPr>
                <w:rFonts w:hint="eastAsia" w:cs="Times New Roman"/>
                <w:b w:val="0"/>
                <w:bCs w:val="0"/>
                <w:color w:val="auto"/>
                <w:sz w:val="24"/>
                <w:szCs w:val="24"/>
                <w:highlight w:val="none"/>
                <w:lang w:val="en-US" w:eastAsia="zh-CN"/>
              </w:rPr>
              <w:t>105.500958 ，</w:t>
            </w:r>
            <w:r>
              <w:rPr>
                <w:rFonts w:hint="default" w:ascii="Times New Roman" w:hAnsi="Times New Roman" w:eastAsia="宋体" w:cs="Times New Roman"/>
                <w:b w:val="0"/>
                <w:bCs w:val="0"/>
                <w:color w:val="auto"/>
                <w:sz w:val="24"/>
                <w:szCs w:val="24"/>
                <w:highlight w:val="none"/>
                <w:lang w:val="en-US" w:eastAsia="zh-CN"/>
              </w:rPr>
              <w:t>N</w:t>
            </w:r>
            <w:r>
              <w:rPr>
                <w:rFonts w:hint="eastAsia" w:cs="Times New Roman"/>
                <w:b w:val="0"/>
                <w:bCs w:val="0"/>
                <w:color w:val="auto"/>
                <w:sz w:val="24"/>
                <w:szCs w:val="24"/>
                <w:highlight w:val="none"/>
                <w:lang w:val="en-US" w:eastAsia="zh-CN"/>
              </w:rPr>
              <w:t xml:space="preserve"> 30.362447）</w:t>
            </w:r>
          </w:p>
          <w:p w14:paraId="5DB37D2D">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主要建设内容</w:t>
            </w:r>
          </w:p>
          <w:p w14:paraId="7DBE96D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本项主要建筑物一览表详见下表。</w:t>
            </w:r>
          </w:p>
          <w:p w14:paraId="2384D54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highlight w:val="none"/>
                <w:vertAlign w:val="baseline"/>
                <w:lang w:val="en-US" w:eastAsia="zh-CN"/>
              </w:rPr>
            </w:pPr>
            <w:r>
              <w:rPr>
                <w:rFonts w:hint="eastAsia" w:cs="Times New Roman"/>
                <w:b/>
                <w:bCs/>
                <w:color w:val="auto"/>
                <w:sz w:val="21"/>
                <w:szCs w:val="21"/>
                <w:highlight w:val="none"/>
                <w:lang w:val="en-US" w:eastAsia="zh-CN"/>
              </w:rPr>
              <w:t>表2-1 建筑一览表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3"/>
              <w:gridCol w:w="1825"/>
              <w:gridCol w:w="1633"/>
              <w:gridCol w:w="1633"/>
              <w:gridCol w:w="1604"/>
              <w:gridCol w:w="1010"/>
            </w:tblGrid>
            <w:tr w14:paraId="054C9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3" w:type="dxa"/>
                  <w:vAlign w:val="center"/>
                </w:tcPr>
                <w:p w14:paraId="3CD7D5C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序号</w:t>
                  </w:r>
                </w:p>
              </w:tc>
              <w:tc>
                <w:tcPr>
                  <w:tcW w:w="1825" w:type="dxa"/>
                  <w:vAlign w:val="center"/>
                </w:tcPr>
                <w:p w14:paraId="1FEA9E6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633" w:type="dxa"/>
                  <w:vAlign w:val="center"/>
                </w:tcPr>
                <w:p w14:paraId="028A7A9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建筑面积</w:t>
                  </w:r>
                </w:p>
              </w:tc>
              <w:tc>
                <w:tcPr>
                  <w:tcW w:w="1633" w:type="dxa"/>
                  <w:vAlign w:val="center"/>
                </w:tcPr>
                <w:p w14:paraId="3DC0B55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占地面积</w:t>
                  </w:r>
                </w:p>
              </w:tc>
              <w:tc>
                <w:tcPr>
                  <w:tcW w:w="1604" w:type="dxa"/>
                  <w:vAlign w:val="center"/>
                </w:tcPr>
                <w:p w14:paraId="2E66516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结构特征</w:t>
                  </w:r>
                </w:p>
              </w:tc>
              <w:tc>
                <w:tcPr>
                  <w:tcW w:w="1010" w:type="dxa"/>
                  <w:vAlign w:val="center"/>
                </w:tcPr>
                <w:p w14:paraId="2036D0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备注</w:t>
                  </w:r>
                </w:p>
              </w:tc>
            </w:tr>
            <w:tr w14:paraId="75046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3" w:type="dxa"/>
                  <w:vAlign w:val="center"/>
                </w:tcPr>
                <w:p w14:paraId="09AF938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1</w:t>
                  </w:r>
                </w:p>
              </w:tc>
              <w:tc>
                <w:tcPr>
                  <w:tcW w:w="1825" w:type="dxa"/>
                  <w:vAlign w:val="center"/>
                </w:tcPr>
                <w:p w14:paraId="203CB4E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生产车间（一）</w:t>
                  </w:r>
                </w:p>
              </w:tc>
              <w:tc>
                <w:tcPr>
                  <w:tcW w:w="1633" w:type="dxa"/>
                  <w:vAlign w:val="center"/>
                </w:tcPr>
                <w:p w14:paraId="6160D06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lang w:val="en-US" w:eastAsia="zh-CN"/>
                    </w:rPr>
                  </w:pPr>
                  <w:r>
                    <w:rPr>
                      <w:rFonts w:hint="eastAsia" w:cs="Times New Roman"/>
                      <w:color w:val="auto"/>
                      <w:sz w:val="21"/>
                      <w:szCs w:val="21"/>
                      <w:vertAlign w:val="baseline"/>
                      <w:lang w:val="en-US" w:eastAsia="zh-CN"/>
                    </w:rPr>
                    <w:t>7884.24</w:t>
                  </w:r>
                </w:p>
              </w:tc>
              <w:tc>
                <w:tcPr>
                  <w:tcW w:w="1633" w:type="dxa"/>
                  <w:vAlign w:val="center"/>
                </w:tcPr>
                <w:p w14:paraId="317A97D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3942.12</w:t>
                  </w:r>
                </w:p>
              </w:tc>
              <w:tc>
                <w:tcPr>
                  <w:tcW w:w="1604" w:type="dxa"/>
                  <w:vAlign w:val="center"/>
                </w:tcPr>
                <w:p w14:paraId="17D8438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门式钢架结构</w:t>
                  </w:r>
                </w:p>
              </w:tc>
              <w:tc>
                <w:tcPr>
                  <w:tcW w:w="1010" w:type="dxa"/>
                  <w:vAlign w:val="center"/>
                </w:tcPr>
                <w:p w14:paraId="5BE8675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二层</w:t>
                  </w:r>
                </w:p>
              </w:tc>
            </w:tr>
            <w:tr w14:paraId="00D642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 w:hRule="atLeast"/>
              </w:trPr>
              <w:tc>
                <w:tcPr>
                  <w:tcW w:w="723" w:type="dxa"/>
                  <w:vAlign w:val="center"/>
                </w:tcPr>
                <w:p w14:paraId="41267A9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2</w:t>
                  </w:r>
                </w:p>
              </w:tc>
              <w:tc>
                <w:tcPr>
                  <w:tcW w:w="1825" w:type="dxa"/>
                  <w:vAlign w:val="center"/>
                </w:tcPr>
                <w:p w14:paraId="7A7FB49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生产车间（二）</w:t>
                  </w:r>
                </w:p>
              </w:tc>
              <w:tc>
                <w:tcPr>
                  <w:tcW w:w="1633" w:type="dxa"/>
                  <w:vAlign w:val="center"/>
                </w:tcPr>
                <w:p w14:paraId="162E7EE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7966.20</w:t>
                  </w:r>
                </w:p>
              </w:tc>
              <w:tc>
                <w:tcPr>
                  <w:tcW w:w="1633" w:type="dxa"/>
                  <w:vAlign w:val="center"/>
                </w:tcPr>
                <w:p w14:paraId="37C0B75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3983.10</w:t>
                  </w:r>
                </w:p>
              </w:tc>
              <w:tc>
                <w:tcPr>
                  <w:tcW w:w="1604" w:type="dxa"/>
                  <w:vAlign w:val="center"/>
                </w:tcPr>
                <w:p w14:paraId="3E1D4EB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门式钢架结构</w:t>
                  </w:r>
                </w:p>
              </w:tc>
              <w:tc>
                <w:tcPr>
                  <w:tcW w:w="1010" w:type="dxa"/>
                  <w:vAlign w:val="center"/>
                </w:tcPr>
                <w:p w14:paraId="2CB2A05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二层</w:t>
                  </w:r>
                </w:p>
              </w:tc>
            </w:tr>
            <w:tr w14:paraId="7630F2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3" w:type="dxa"/>
                  <w:vAlign w:val="center"/>
                </w:tcPr>
                <w:p w14:paraId="42BBB46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3</w:t>
                  </w:r>
                </w:p>
              </w:tc>
              <w:tc>
                <w:tcPr>
                  <w:tcW w:w="1825" w:type="dxa"/>
                  <w:vAlign w:val="center"/>
                </w:tcPr>
                <w:p w14:paraId="6D7DD47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综合楼</w:t>
                  </w:r>
                </w:p>
              </w:tc>
              <w:tc>
                <w:tcPr>
                  <w:tcW w:w="1633" w:type="dxa"/>
                  <w:vAlign w:val="center"/>
                </w:tcPr>
                <w:p w14:paraId="01F4716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2414.38</w:t>
                  </w:r>
                </w:p>
              </w:tc>
              <w:tc>
                <w:tcPr>
                  <w:tcW w:w="1633" w:type="dxa"/>
                  <w:vAlign w:val="center"/>
                </w:tcPr>
                <w:p w14:paraId="519254B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589.68</w:t>
                  </w:r>
                </w:p>
              </w:tc>
              <w:tc>
                <w:tcPr>
                  <w:tcW w:w="1604" w:type="dxa"/>
                  <w:vAlign w:val="center"/>
                </w:tcPr>
                <w:p w14:paraId="6533DEA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框架结构</w:t>
                  </w:r>
                </w:p>
              </w:tc>
              <w:tc>
                <w:tcPr>
                  <w:tcW w:w="1010" w:type="dxa"/>
                  <w:vAlign w:val="center"/>
                </w:tcPr>
                <w:p w14:paraId="4440535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四层</w:t>
                  </w:r>
                </w:p>
              </w:tc>
            </w:tr>
            <w:tr w14:paraId="259BF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3" w:type="dxa"/>
                  <w:vAlign w:val="center"/>
                </w:tcPr>
                <w:p w14:paraId="4051BBD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4</w:t>
                  </w:r>
                </w:p>
              </w:tc>
              <w:tc>
                <w:tcPr>
                  <w:tcW w:w="1825" w:type="dxa"/>
                  <w:vAlign w:val="center"/>
                </w:tcPr>
                <w:p w14:paraId="100B659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辅助用房</w:t>
                  </w:r>
                </w:p>
              </w:tc>
              <w:tc>
                <w:tcPr>
                  <w:tcW w:w="1633" w:type="dxa"/>
                  <w:vAlign w:val="center"/>
                </w:tcPr>
                <w:p w14:paraId="1023A1F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640.64</w:t>
                  </w:r>
                </w:p>
              </w:tc>
              <w:tc>
                <w:tcPr>
                  <w:tcW w:w="1633" w:type="dxa"/>
                  <w:vAlign w:val="center"/>
                </w:tcPr>
                <w:p w14:paraId="09AA1AC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320.32</w:t>
                  </w:r>
                </w:p>
              </w:tc>
              <w:tc>
                <w:tcPr>
                  <w:tcW w:w="1604" w:type="dxa"/>
                  <w:vAlign w:val="center"/>
                </w:tcPr>
                <w:p w14:paraId="72232D1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门式钢架结构</w:t>
                  </w:r>
                </w:p>
              </w:tc>
              <w:tc>
                <w:tcPr>
                  <w:tcW w:w="1010" w:type="dxa"/>
                  <w:vAlign w:val="center"/>
                </w:tcPr>
                <w:p w14:paraId="2DF0AB6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二层</w:t>
                  </w:r>
                </w:p>
              </w:tc>
            </w:tr>
            <w:tr w14:paraId="62810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3" w:type="dxa"/>
                  <w:vAlign w:val="center"/>
                </w:tcPr>
                <w:p w14:paraId="018FFE3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w:t>
                  </w:r>
                </w:p>
              </w:tc>
              <w:tc>
                <w:tcPr>
                  <w:tcW w:w="1825" w:type="dxa"/>
                  <w:vAlign w:val="center"/>
                </w:tcPr>
                <w:p w14:paraId="5E23A50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门卫</w:t>
                  </w:r>
                </w:p>
              </w:tc>
              <w:tc>
                <w:tcPr>
                  <w:tcW w:w="1633" w:type="dxa"/>
                  <w:vAlign w:val="center"/>
                </w:tcPr>
                <w:p w14:paraId="0D2A9FB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38.95</w:t>
                  </w:r>
                </w:p>
              </w:tc>
              <w:tc>
                <w:tcPr>
                  <w:tcW w:w="1633" w:type="dxa"/>
                  <w:vAlign w:val="center"/>
                </w:tcPr>
                <w:p w14:paraId="560CAEC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38.95</w:t>
                  </w:r>
                </w:p>
              </w:tc>
              <w:tc>
                <w:tcPr>
                  <w:tcW w:w="1604" w:type="dxa"/>
                  <w:vAlign w:val="center"/>
                </w:tcPr>
                <w:p w14:paraId="3324F09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kern w:val="2"/>
                      <w:sz w:val="21"/>
                      <w:szCs w:val="21"/>
                      <w:vertAlign w:val="baseline"/>
                      <w:lang w:val="en-US" w:eastAsia="zh-CN" w:bidi="ar-SA"/>
                    </w:rPr>
                  </w:pPr>
                  <w:r>
                    <w:rPr>
                      <w:rFonts w:hint="eastAsia" w:cs="Times New Roman"/>
                      <w:color w:val="auto"/>
                      <w:sz w:val="21"/>
                      <w:szCs w:val="21"/>
                      <w:vertAlign w:val="baseline"/>
                      <w:lang w:val="en-US" w:eastAsia="zh-CN"/>
                    </w:rPr>
                    <w:t>框架结构</w:t>
                  </w:r>
                </w:p>
              </w:tc>
              <w:tc>
                <w:tcPr>
                  <w:tcW w:w="1010" w:type="dxa"/>
                  <w:vAlign w:val="center"/>
                </w:tcPr>
                <w:p w14:paraId="19C3624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一层</w:t>
                  </w:r>
                </w:p>
              </w:tc>
            </w:tr>
            <w:tr w14:paraId="4135F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48" w:type="dxa"/>
                  <w:gridSpan w:val="2"/>
                  <w:vAlign w:val="center"/>
                </w:tcPr>
                <w:p w14:paraId="16BBC42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合计</w:t>
                  </w:r>
                </w:p>
              </w:tc>
              <w:tc>
                <w:tcPr>
                  <w:tcW w:w="1633" w:type="dxa"/>
                  <w:vAlign w:val="center"/>
                </w:tcPr>
                <w:p w14:paraId="4EDD5812">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18944.41</w:t>
                  </w:r>
                </w:p>
              </w:tc>
              <w:tc>
                <w:tcPr>
                  <w:tcW w:w="1633" w:type="dxa"/>
                  <w:vAlign w:val="center"/>
                </w:tcPr>
                <w:p w14:paraId="4A597705">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8874.17</w:t>
                  </w:r>
                </w:p>
              </w:tc>
              <w:tc>
                <w:tcPr>
                  <w:tcW w:w="1604" w:type="dxa"/>
                  <w:vAlign w:val="center"/>
                </w:tcPr>
                <w:p w14:paraId="36001CA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c>
                <w:tcPr>
                  <w:tcW w:w="1010" w:type="dxa"/>
                  <w:vAlign w:val="center"/>
                </w:tcPr>
                <w:p w14:paraId="613B135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bl>
          <w:p w14:paraId="3F1E803A">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产品方案</w:t>
            </w:r>
          </w:p>
          <w:p w14:paraId="19DDBE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项目具体产品方案见下表：</w:t>
            </w:r>
          </w:p>
          <w:p w14:paraId="105F0C5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产品方案表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306"/>
              <w:gridCol w:w="1306"/>
              <w:gridCol w:w="1835"/>
              <w:gridCol w:w="3272"/>
            </w:tblGrid>
            <w:tr w14:paraId="3EFAA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110D608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1306" w:type="dxa"/>
                  <w:vAlign w:val="center"/>
                </w:tcPr>
                <w:p w14:paraId="3E733FC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产品名称</w:t>
                  </w:r>
                </w:p>
              </w:tc>
              <w:tc>
                <w:tcPr>
                  <w:tcW w:w="1306" w:type="dxa"/>
                  <w:vAlign w:val="center"/>
                </w:tcPr>
                <w:p w14:paraId="3E4D9DD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产量</w:t>
                  </w:r>
                  <w:r>
                    <w:rPr>
                      <w:rFonts w:hint="eastAsia" w:cs="Times New Roman"/>
                      <w:b/>
                      <w:bCs/>
                      <w:color w:val="auto"/>
                      <w:sz w:val="21"/>
                      <w:szCs w:val="21"/>
                      <w:vertAlign w:val="baseline"/>
                      <w:lang w:val="en-US" w:eastAsia="zh-CN"/>
                    </w:rPr>
                    <w:t>（</w:t>
                  </w:r>
                  <w:r>
                    <w:rPr>
                      <w:rFonts w:hint="eastAsia" w:cs="Times New Roman"/>
                      <w:b w:val="0"/>
                      <w:bCs w:val="0"/>
                      <w:color w:val="auto"/>
                      <w:kern w:val="2"/>
                      <w:sz w:val="21"/>
                      <w:szCs w:val="21"/>
                      <w:vertAlign w:val="baseline"/>
                      <w:lang w:val="en-US" w:eastAsia="zh-CN" w:bidi="ar-SA"/>
                    </w:rPr>
                    <w:t>t/a</w:t>
                  </w:r>
                  <w:r>
                    <w:rPr>
                      <w:rFonts w:hint="eastAsia" w:cs="Times New Roman"/>
                      <w:b/>
                      <w:bCs/>
                      <w:color w:val="auto"/>
                      <w:sz w:val="21"/>
                      <w:szCs w:val="21"/>
                      <w:vertAlign w:val="baseline"/>
                      <w:lang w:val="en-US" w:eastAsia="zh-CN"/>
                    </w:rPr>
                    <w:t>）</w:t>
                  </w:r>
                </w:p>
              </w:tc>
              <w:tc>
                <w:tcPr>
                  <w:tcW w:w="1835" w:type="dxa"/>
                  <w:vAlign w:val="center"/>
                </w:tcPr>
                <w:p w14:paraId="76DEC7F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规格(真空包装）</w:t>
                  </w:r>
                </w:p>
              </w:tc>
              <w:tc>
                <w:tcPr>
                  <w:tcW w:w="3272" w:type="dxa"/>
                  <w:vAlign w:val="center"/>
                </w:tcPr>
                <w:p w14:paraId="1ECAFF9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包装方式</w:t>
                  </w:r>
                </w:p>
              </w:tc>
            </w:tr>
            <w:tr w14:paraId="116F66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1120C1C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w:t>
                  </w:r>
                </w:p>
              </w:tc>
              <w:tc>
                <w:tcPr>
                  <w:tcW w:w="1306" w:type="dxa"/>
                  <w:vAlign w:val="center"/>
                </w:tcPr>
                <w:p w14:paraId="7BD986F8">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花椒油</w:t>
                  </w:r>
                </w:p>
              </w:tc>
              <w:tc>
                <w:tcPr>
                  <w:tcW w:w="1306" w:type="dxa"/>
                  <w:vAlign w:val="center"/>
                </w:tcPr>
                <w:p w14:paraId="3468E5CB">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6000</w:t>
                  </w:r>
                </w:p>
              </w:tc>
              <w:tc>
                <w:tcPr>
                  <w:tcW w:w="1835" w:type="dxa"/>
                  <w:vAlign w:val="center"/>
                </w:tcPr>
                <w:p w14:paraId="3BC6D9A8">
                  <w:p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kern w:val="0"/>
                      <w:sz w:val="21"/>
                      <w:szCs w:val="21"/>
                    </w:rPr>
                    <w:t>（1kg*</w:t>
                  </w:r>
                  <w:r>
                    <w:rPr>
                      <w:rFonts w:hint="eastAsia" w:cs="Times New Roman"/>
                      <w:kern w:val="0"/>
                      <w:sz w:val="21"/>
                      <w:szCs w:val="21"/>
                      <w:lang w:val="en-US" w:eastAsia="zh-CN"/>
                    </w:rPr>
                    <w:t>5</w:t>
                  </w:r>
                  <w:r>
                    <w:rPr>
                      <w:rFonts w:hint="default" w:ascii="Times New Roman" w:hAnsi="Times New Roman" w:eastAsia="宋体" w:cs="Times New Roman"/>
                      <w:kern w:val="0"/>
                      <w:sz w:val="21"/>
                      <w:szCs w:val="21"/>
                    </w:rPr>
                    <w:t>袋）/件</w:t>
                  </w:r>
                </w:p>
              </w:tc>
              <w:tc>
                <w:tcPr>
                  <w:tcW w:w="3272" w:type="dxa"/>
                  <w:vMerge w:val="restart"/>
                  <w:vAlign w:val="center"/>
                </w:tcPr>
                <w:p w14:paraId="3F36354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rPr>
                    <w:t>面调料系列</w:t>
                  </w:r>
                  <w:r>
                    <w:rPr>
                      <w:rFonts w:hint="eastAsia"/>
                      <w:lang w:eastAsia="zh-CN"/>
                    </w:rPr>
                    <w:t>、</w:t>
                  </w:r>
                  <w:r>
                    <w:rPr>
                      <w:rFonts w:hint="eastAsia"/>
                    </w:rPr>
                    <w:t>酱料系列</w:t>
                  </w:r>
                  <w:r>
                    <w:rPr>
                      <w:rFonts w:hint="eastAsia"/>
                      <w:lang w:val="en-US" w:eastAsia="zh-CN"/>
                    </w:rPr>
                    <w:t>主要为</w:t>
                  </w:r>
                  <w:r>
                    <w:rPr>
                      <w:rFonts w:hint="eastAsia"/>
                    </w:rPr>
                    <w:t>香辣酱</w:t>
                  </w:r>
                  <w:r>
                    <w:rPr>
                      <w:rFonts w:hint="eastAsia"/>
                      <w:lang w:eastAsia="zh-CN"/>
                    </w:rPr>
                    <w:t>、</w:t>
                  </w:r>
                  <w:r>
                    <w:rPr>
                      <w:rFonts w:hint="eastAsia"/>
                    </w:rPr>
                    <w:t>辣椒酱</w:t>
                  </w:r>
                  <w:r>
                    <w:rPr>
                      <w:rFonts w:hint="eastAsia"/>
                      <w:lang w:eastAsia="zh-CN"/>
                    </w:rPr>
                    <w:t>、</w:t>
                  </w:r>
                  <w:r>
                    <w:rPr>
                      <w:rFonts w:hint="eastAsia"/>
                    </w:rPr>
                    <w:t>调味酱</w:t>
                  </w:r>
                  <w:r>
                    <w:rPr>
                      <w:rFonts w:hint="eastAsia"/>
                      <w:lang w:val="en-US" w:eastAsia="zh-CN"/>
                    </w:rPr>
                    <w:t>等；</w:t>
                  </w:r>
                  <w:r>
                    <w:rPr>
                      <w:rFonts w:hint="eastAsia"/>
                    </w:rPr>
                    <w:t>采用复合材料作为包装材料</w:t>
                  </w:r>
                  <w:r>
                    <w:rPr>
                      <w:rFonts w:hint="eastAsia"/>
                      <w:lang w:eastAsia="zh-CN"/>
                    </w:rPr>
                    <w:t>，</w:t>
                  </w:r>
                  <w:r>
                    <w:rPr>
                      <w:rFonts w:hint="eastAsia"/>
                    </w:rPr>
                    <w:t>可根据客户需求调整包装规格</w:t>
                  </w:r>
                  <w:r>
                    <w:rPr>
                      <w:rFonts w:hint="eastAsia"/>
                      <w:lang w:eastAsia="zh-CN"/>
                    </w:rPr>
                    <w:t>；</w:t>
                  </w:r>
                </w:p>
              </w:tc>
            </w:tr>
            <w:tr w14:paraId="12941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0A5C540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w:t>
                  </w:r>
                </w:p>
              </w:tc>
              <w:tc>
                <w:tcPr>
                  <w:tcW w:w="1306" w:type="dxa"/>
                  <w:vAlign w:val="center"/>
                </w:tcPr>
                <w:p w14:paraId="374E2380">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面调料系列</w:t>
                  </w:r>
                </w:p>
              </w:tc>
              <w:tc>
                <w:tcPr>
                  <w:tcW w:w="1306" w:type="dxa"/>
                  <w:vAlign w:val="center"/>
                </w:tcPr>
                <w:p w14:paraId="443B4D90">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2000</w:t>
                  </w:r>
                </w:p>
              </w:tc>
              <w:tc>
                <w:tcPr>
                  <w:tcW w:w="1835" w:type="dxa"/>
                  <w:vAlign w:val="center"/>
                </w:tcPr>
                <w:p w14:paraId="750AE75F">
                  <w:p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kern w:val="0"/>
                      <w:sz w:val="21"/>
                      <w:szCs w:val="21"/>
                    </w:rPr>
                    <w:t>（1kg*</w:t>
                  </w:r>
                  <w:r>
                    <w:rPr>
                      <w:rFonts w:hint="eastAsia" w:cs="Times New Roman"/>
                      <w:kern w:val="0"/>
                      <w:sz w:val="21"/>
                      <w:szCs w:val="21"/>
                      <w:lang w:val="en-US" w:eastAsia="zh-CN"/>
                    </w:rPr>
                    <w:t>2</w:t>
                  </w:r>
                  <w:r>
                    <w:rPr>
                      <w:rFonts w:hint="default" w:ascii="Times New Roman" w:hAnsi="Times New Roman" w:eastAsia="宋体" w:cs="Times New Roman"/>
                      <w:kern w:val="0"/>
                      <w:sz w:val="21"/>
                      <w:szCs w:val="21"/>
                    </w:rPr>
                    <w:t>袋）/件</w:t>
                  </w:r>
                </w:p>
              </w:tc>
              <w:tc>
                <w:tcPr>
                  <w:tcW w:w="3272" w:type="dxa"/>
                  <w:vMerge w:val="continue"/>
                  <w:vAlign w:val="center"/>
                </w:tcPr>
                <w:p w14:paraId="5655087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067EF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1619B18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w:t>
                  </w:r>
                </w:p>
              </w:tc>
              <w:tc>
                <w:tcPr>
                  <w:tcW w:w="1306" w:type="dxa"/>
                  <w:vAlign w:val="center"/>
                </w:tcPr>
                <w:p w14:paraId="4AEE77F6">
                  <w:pPr>
                    <w:spacing w:line="240" w:lineRule="auto"/>
                    <w:jc w:val="center"/>
                    <w:rPr>
                      <w:rFonts w:hint="default" w:ascii="Times New Roman" w:hAnsi="Times New Roman" w:eastAsia="宋体" w:cs="Times New Roman"/>
                      <w:sz w:val="21"/>
                      <w:szCs w:val="21"/>
                    </w:rPr>
                  </w:pPr>
                  <w:r>
                    <w:rPr>
                      <w:rFonts w:hint="eastAsia"/>
                    </w:rPr>
                    <w:t>酱料系列</w:t>
                  </w:r>
                </w:p>
              </w:tc>
              <w:tc>
                <w:tcPr>
                  <w:tcW w:w="1306" w:type="dxa"/>
                  <w:vAlign w:val="center"/>
                </w:tcPr>
                <w:p w14:paraId="1E57B3E6">
                  <w:pPr>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4000</w:t>
                  </w:r>
                </w:p>
              </w:tc>
              <w:tc>
                <w:tcPr>
                  <w:tcW w:w="1835" w:type="dxa"/>
                  <w:vAlign w:val="center"/>
                </w:tcPr>
                <w:p w14:paraId="670572D5">
                  <w:pPr>
                    <w:spacing w:line="240" w:lineRule="auto"/>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（1kg*</w:t>
                  </w:r>
                  <w:r>
                    <w:rPr>
                      <w:rFonts w:hint="eastAsia" w:cs="Times New Roman"/>
                      <w:kern w:val="0"/>
                      <w:sz w:val="21"/>
                      <w:szCs w:val="21"/>
                      <w:lang w:val="en-US" w:eastAsia="zh-CN"/>
                    </w:rPr>
                    <w:t>1</w:t>
                  </w:r>
                  <w:r>
                    <w:rPr>
                      <w:rFonts w:hint="default" w:ascii="Times New Roman" w:hAnsi="Times New Roman" w:eastAsia="宋体" w:cs="Times New Roman"/>
                      <w:kern w:val="0"/>
                      <w:sz w:val="21"/>
                      <w:szCs w:val="21"/>
                    </w:rPr>
                    <w:t>袋）/件</w:t>
                  </w:r>
                </w:p>
              </w:tc>
              <w:tc>
                <w:tcPr>
                  <w:tcW w:w="3272" w:type="dxa"/>
                  <w:vMerge w:val="continue"/>
                  <w:vAlign w:val="center"/>
                </w:tcPr>
                <w:p w14:paraId="31836C6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71420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1ADAE9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w:t>
                  </w:r>
                </w:p>
              </w:tc>
              <w:tc>
                <w:tcPr>
                  <w:tcW w:w="1306" w:type="dxa"/>
                  <w:vAlign w:val="center"/>
                </w:tcPr>
                <w:p w14:paraId="2C8011A9">
                  <w:p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sz w:val="21"/>
                      <w:szCs w:val="21"/>
                      <w:lang w:eastAsia="zh-CN"/>
                    </w:rPr>
                    <w:t>火锅底料</w:t>
                  </w:r>
                </w:p>
              </w:tc>
              <w:tc>
                <w:tcPr>
                  <w:tcW w:w="1306" w:type="dxa"/>
                  <w:vAlign w:val="center"/>
                </w:tcPr>
                <w:p w14:paraId="5C30BE88">
                  <w:p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kern w:val="2"/>
                      <w:sz w:val="21"/>
                      <w:szCs w:val="21"/>
                      <w:vertAlign w:val="baseline"/>
                      <w:lang w:val="en-US" w:eastAsia="zh-CN" w:bidi="ar-SA"/>
                    </w:rPr>
                    <w:t>2000</w:t>
                  </w:r>
                </w:p>
              </w:tc>
              <w:tc>
                <w:tcPr>
                  <w:tcW w:w="1835" w:type="dxa"/>
                  <w:vAlign w:val="center"/>
                </w:tcPr>
                <w:p w14:paraId="375F85E5">
                  <w:p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kern w:val="0"/>
                      <w:sz w:val="21"/>
                      <w:szCs w:val="21"/>
                    </w:rPr>
                    <w:t>（1kg*</w:t>
                  </w:r>
                  <w:r>
                    <w:rPr>
                      <w:rFonts w:hint="eastAsia" w:cs="Times New Roman"/>
                      <w:kern w:val="0"/>
                      <w:sz w:val="21"/>
                      <w:szCs w:val="21"/>
                      <w:lang w:val="en-US" w:eastAsia="zh-CN"/>
                    </w:rPr>
                    <w:t>1</w:t>
                  </w:r>
                  <w:r>
                    <w:rPr>
                      <w:rFonts w:hint="default" w:ascii="Times New Roman" w:hAnsi="Times New Roman" w:eastAsia="宋体" w:cs="Times New Roman"/>
                      <w:kern w:val="0"/>
                      <w:sz w:val="21"/>
                      <w:szCs w:val="21"/>
                    </w:rPr>
                    <w:t>袋）/件</w:t>
                  </w:r>
                </w:p>
              </w:tc>
              <w:tc>
                <w:tcPr>
                  <w:tcW w:w="3272" w:type="dxa"/>
                  <w:vMerge w:val="continue"/>
                  <w:vAlign w:val="center"/>
                </w:tcPr>
                <w:p w14:paraId="62BD25D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51D12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9" w:type="dxa"/>
                  <w:vAlign w:val="center"/>
                </w:tcPr>
                <w:p w14:paraId="1D8BBAE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w:t>
                  </w:r>
                </w:p>
              </w:tc>
              <w:tc>
                <w:tcPr>
                  <w:tcW w:w="1306" w:type="dxa"/>
                  <w:vAlign w:val="center"/>
                </w:tcPr>
                <w:p w14:paraId="4674F081">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鱼调料</w:t>
                  </w:r>
                </w:p>
              </w:tc>
              <w:tc>
                <w:tcPr>
                  <w:tcW w:w="1306" w:type="dxa"/>
                  <w:vAlign w:val="center"/>
                </w:tcPr>
                <w:p w14:paraId="5BFB0C20">
                  <w:pPr>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6000</w:t>
                  </w:r>
                </w:p>
              </w:tc>
              <w:tc>
                <w:tcPr>
                  <w:tcW w:w="1835" w:type="dxa"/>
                  <w:vAlign w:val="center"/>
                </w:tcPr>
                <w:p w14:paraId="3BB2B25B">
                  <w:pPr>
                    <w:spacing w:line="240" w:lineRule="auto"/>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（1kg*</w:t>
                  </w:r>
                  <w:r>
                    <w:rPr>
                      <w:rFonts w:hint="eastAsia" w:cs="Times New Roman"/>
                      <w:kern w:val="0"/>
                      <w:sz w:val="21"/>
                      <w:szCs w:val="21"/>
                      <w:lang w:val="en-US" w:eastAsia="zh-CN"/>
                    </w:rPr>
                    <w:t>1</w:t>
                  </w:r>
                  <w:r>
                    <w:rPr>
                      <w:rFonts w:hint="default" w:ascii="Times New Roman" w:hAnsi="Times New Roman" w:eastAsia="宋体" w:cs="Times New Roman"/>
                      <w:kern w:val="0"/>
                      <w:sz w:val="21"/>
                      <w:szCs w:val="21"/>
                    </w:rPr>
                    <w:t>袋）/件</w:t>
                  </w:r>
                </w:p>
              </w:tc>
              <w:tc>
                <w:tcPr>
                  <w:tcW w:w="3272" w:type="dxa"/>
                  <w:vMerge w:val="continue"/>
                  <w:vAlign w:val="center"/>
                </w:tcPr>
                <w:p w14:paraId="23009EB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r>
            <w:tr w14:paraId="1C12A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5"/>
                  <w:vAlign w:val="center"/>
                </w:tcPr>
                <w:p w14:paraId="0CC572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注：</w:t>
                  </w:r>
                  <w:r>
                    <w:rPr>
                      <w:rFonts w:hint="default" w:ascii="Times New Roman" w:hAnsi="Times New Roman" w:eastAsia="宋体" w:cs="Times New Roman"/>
                      <w:sz w:val="21"/>
                      <w:szCs w:val="21"/>
                      <w:lang w:eastAsia="zh-CN"/>
                    </w:rPr>
                    <w:t>火锅底料</w:t>
                  </w:r>
                  <w:r>
                    <w:rPr>
                      <w:rFonts w:hint="default" w:ascii="Times New Roman" w:hAnsi="Times New Roman" w:eastAsia="宋体" w:cs="Times New Roman"/>
                      <w:b w:val="0"/>
                      <w:bCs w:val="0"/>
                      <w:color w:val="auto"/>
                      <w:sz w:val="21"/>
                      <w:szCs w:val="21"/>
                      <w:vertAlign w:val="baseline"/>
                      <w:lang w:val="en-US" w:eastAsia="zh-CN"/>
                    </w:rPr>
                    <w:t>产品</w:t>
                  </w:r>
                  <w:r>
                    <w:rPr>
                      <w:rFonts w:hint="eastAsia" w:cs="Times New Roman"/>
                      <w:b w:val="0"/>
                      <w:bCs w:val="0"/>
                      <w:color w:val="auto"/>
                      <w:sz w:val="21"/>
                      <w:szCs w:val="21"/>
                      <w:vertAlign w:val="baseline"/>
                      <w:lang w:val="en-US" w:eastAsia="zh-CN"/>
                    </w:rPr>
                    <w:t>执行《食品安全地方标准 火锅底料》（DBS51/001-2016）；</w:t>
                  </w:r>
                  <w:r>
                    <w:rPr>
                      <w:rFonts w:hint="default" w:ascii="Times New Roman" w:hAnsi="Times New Roman" w:eastAsia="宋体" w:cs="Times New Roman"/>
                      <w:b w:val="0"/>
                      <w:bCs w:val="0"/>
                      <w:color w:val="auto"/>
                      <w:sz w:val="21"/>
                      <w:szCs w:val="21"/>
                      <w:vertAlign w:val="baseline"/>
                      <w:lang w:val="en-US" w:eastAsia="zh-CN"/>
                    </w:rPr>
                    <w:t>花椒油产品</w:t>
                  </w:r>
                  <w:r>
                    <w:rPr>
                      <w:rFonts w:hint="eastAsia" w:cs="Times New Roman"/>
                      <w:b w:val="0"/>
                      <w:bCs w:val="0"/>
                      <w:color w:val="auto"/>
                      <w:sz w:val="21"/>
                      <w:szCs w:val="21"/>
                      <w:vertAlign w:val="baseline"/>
                      <w:lang w:val="en-US" w:eastAsia="zh-CN"/>
                    </w:rPr>
                    <w:t>执行《食品安全地方标准 花椒油》（DBS51/008-2019）；</w:t>
                  </w:r>
                </w:p>
              </w:tc>
            </w:tr>
          </w:tbl>
          <w:p w14:paraId="6D036F62">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项目主要工程内容</w:t>
            </w:r>
          </w:p>
          <w:p w14:paraId="3CD8153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本项目由主体工程、辅助工程、储运工程、公用工程及环保工程组成；具体工程内容及所产生的环境问题见表2-</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w:t>
            </w:r>
          </w:p>
          <w:p w14:paraId="79F72F0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表2-3 项目主要工程内容及主要环境问题一览表</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0"/>
              <w:gridCol w:w="1096"/>
              <w:gridCol w:w="3823"/>
              <w:gridCol w:w="1096"/>
              <w:gridCol w:w="1099"/>
              <w:gridCol w:w="651"/>
            </w:tblGrid>
            <w:tr w14:paraId="55FBF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452F8C59">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工程类别</w:t>
                  </w:r>
                </w:p>
              </w:tc>
              <w:tc>
                <w:tcPr>
                  <w:tcW w:w="2922" w:type="pct"/>
                  <w:gridSpan w:val="2"/>
                  <w:vMerge w:val="restart"/>
                  <w:noWrap w:val="0"/>
                  <w:vAlign w:val="center"/>
                </w:tcPr>
                <w:p w14:paraId="067B9513">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建设内容及规模</w:t>
                  </w:r>
                </w:p>
              </w:tc>
              <w:tc>
                <w:tcPr>
                  <w:tcW w:w="1304" w:type="pct"/>
                  <w:gridSpan w:val="2"/>
                  <w:noWrap w:val="0"/>
                  <w:vAlign w:val="center"/>
                </w:tcPr>
                <w:p w14:paraId="6F33E3C1">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可能产生的环境问题</w:t>
                  </w:r>
                </w:p>
              </w:tc>
              <w:tc>
                <w:tcPr>
                  <w:tcW w:w="386" w:type="pct"/>
                  <w:vMerge w:val="restart"/>
                  <w:noWrap w:val="0"/>
                  <w:vAlign w:val="center"/>
                </w:tcPr>
                <w:p w14:paraId="177C51DC">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备注</w:t>
                  </w:r>
                </w:p>
              </w:tc>
            </w:tr>
            <w:tr w14:paraId="13DB2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4F5AB881">
                  <w:pPr>
                    <w:spacing w:line="240" w:lineRule="auto"/>
                    <w:jc w:val="center"/>
                    <w:rPr>
                      <w:rFonts w:hint="default" w:ascii="Times New Roman" w:hAnsi="Times New Roman" w:eastAsia="宋体" w:cs="Times New Roman"/>
                      <w:b/>
                      <w:bCs/>
                      <w:sz w:val="21"/>
                      <w:szCs w:val="21"/>
                    </w:rPr>
                  </w:pPr>
                </w:p>
              </w:tc>
              <w:tc>
                <w:tcPr>
                  <w:tcW w:w="2922" w:type="pct"/>
                  <w:gridSpan w:val="2"/>
                  <w:vMerge w:val="continue"/>
                  <w:noWrap w:val="0"/>
                  <w:vAlign w:val="center"/>
                </w:tcPr>
                <w:p w14:paraId="1A1E9A36">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c>
                <w:tcPr>
                  <w:tcW w:w="651" w:type="pct"/>
                  <w:noWrap w:val="0"/>
                  <w:vAlign w:val="center"/>
                </w:tcPr>
                <w:p w14:paraId="7889775C">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施工期</w:t>
                  </w:r>
                </w:p>
              </w:tc>
              <w:tc>
                <w:tcPr>
                  <w:tcW w:w="653" w:type="pct"/>
                  <w:noWrap w:val="0"/>
                  <w:vAlign w:val="center"/>
                </w:tcPr>
                <w:p w14:paraId="2FCC1896">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营运期</w:t>
                  </w:r>
                </w:p>
              </w:tc>
              <w:tc>
                <w:tcPr>
                  <w:tcW w:w="386" w:type="pct"/>
                  <w:vMerge w:val="continue"/>
                  <w:noWrap w:val="0"/>
                  <w:vAlign w:val="center"/>
                </w:tcPr>
                <w:p w14:paraId="72939C33">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r>
            <w:tr w14:paraId="76B69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45331FF4">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14:paraId="0837B2C4">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工程</w:t>
                  </w:r>
                </w:p>
              </w:tc>
              <w:tc>
                <w:tcPr>
                  <w:tcW w:w="651" w:type="pct"/>
                  <w:noWrap w:val="0"/>
                  <w:vAlign w:val="center"/>
                </w:tcPr>
                <w:p w14:paraId="715C37BB">
                  <w:pPr>
                    <w:autoSpaceDE w:val="0"/>
                    <w:autoSpaceDN w:val="0"/>
                    <w:adjustRightInd w:val="0"/>
                    <w:spacing w:line="240" w:lineRule="auto"/>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sz w:val="21"/>
                      <w:szCs w:val="21"/>
                    </w:rPr>
                    <w:t>生产车间（一）</w:t>
                  </w:r>
                </w:p>
              </w:tc>
              <w:tc>
                <w:tcPr>
                  <w:tcW w:w="2271" w:type="pct"/>
                  <w:noWrap w:val="0"/>
                  <w:vAlign w:val="center"/>
                </w:tcPr>
                <w:p w14:paraId="6404D8E8">
                  <w:pPr>
                    <w:autoSpaceDE w:val="0"/>
                    <w:autoSpaceDN w:val="0"/>
                    <w:adjustRightInd w:val="0"/>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厂区南侧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约为</w:t>
                  </w:r>
                  <w:r>
                    <w:rPr>
                      <w:rFonts w:hint="eastAsia" w:cs="Times New Roman"/>
                      <w:color w:val="auto"/>
                      <w:szCs w:val="21"/>
                      <w:lang w:val="en-US" w:eastAsia="zh-CN"/>
                    </w:rPr>
                    <w:t>7884.24</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设置花椒油及火锅底料生产区</w:t>
                  </w:r>
                  <w:r>
                    <w:rPr>
                      <w:rFonts w:hint="eastAsia" w:ascii="Times New Roman" w:hAnsi="Times New Roman" w:eastAsia="宋体" w:cs="Times New Roman"/>
                      <w:color w:val="auto"/>
                      <w:szCs w:val="21"/>
                      <w:lang w:eastAsia="zh-CN"/>
                    </w:rPr>
                    <w:t>；</w:t>
                  </w:r>
                  <w:r>
                    <w:rPr>
                      <w:rFonts w:hint="eastAsia" w:cs="Times New Roman"/>
                      <w:color w:val="auto"/>
                      <w:szCs w:val="21"/>
                      <w:lang w:val="en-US" w:eastAsia="zh-CN"/>
                    </w:rPr>
                    <w:t>分区设置</w:t>
                  </w:r>
                  <w:r>
                    <w:rPr>
                      <w:rFonts w:hint="eastAsia" w:ascii="Times New Roman" w:hAnsi="Times New Roman" w:eastAsia="宋体" w:cs="Times New Roman"/>
                      <w:color w:val="auto"/>
                      <w:szCs w:val="21"/>
                      <w:lang w:eastAsia="zh-CN"/>
                    </w:rPr>
                    <w:t>原料预处理间</w:t>
                  </w:r>
                  <w:r>
                    <w:rPr>
                      <w:rFonts w:hint="eastAsia" w:cs="Times New Roman"/>
                      <w:color w:val="auto"/>
                      <w:szCs w:val="21"/>
                      <w:lang w:eastAsia="zh-CN"/>
                    </w:rPr>
                    <w:t>、</w:t>
                  </w:r>
                  <w:r>
                    <w:rPr>
                      <w:rFonts w:hint="eastAsia" w:ascii="Times New Roman" w:hAnsi="Times New Roman" w:eastAsia="宋体" w:cs="Times New Roman"/>
                      <w:color w:val="auto"/>
                      <w:szCs w:val="21"/>
                      <w:lang w:eastAsia="zh-CN"/>
                    </w:rPr>
                    <w:t>配料间</w:t>
                  </w:r>
                  <w:r>
                    <w:rPr>
                      <w:rFonts w:hint="eastAsia" w:cs="Times New Roman"/>
                      <w:color w:val="auto"/>
                      <w:szCs w:val="21"/>
                      <w:lang w:eastAsia="zh-CN"/>
                    </w:rPr>
                    <w:t>、</w:t>
                  </w:r>
                  <w:r>
                    <w:rPr>
                      <w:rFonts w:hint="eastAsia" w:ascii="Times New Roman" w:hAnsi="Times New Roman" w:eastAsia="宋体" w:cs="Times New Roman"/>
                      <w:color w:val="auto"/>
                      <w:szCs w:val="21"/>
                      <w:lang w:eastAsia="zh-CN"/>
                    </w:rPr>
                    <w:t>炒制间</w:t>
                  </w:r>
                  <w:r>
                    <w:rPr>
                      <w:rFonts w:hint="eastAsia" w:cs="Times New Roman"/>
                      <w:color w:val="auto"/>
                      <w:szCs w:val="21"/>
                      <w:lang w:val="en-US" w:eastAsia="zh-CN"/>
                    </w:rPr>
                    <w:t>及</w:t>
                  </w:r>
                  <w:r>
                    <w:rPr>
                      <w:rFonts w:hint="eastAsia" w:ascii="Times New Roman" w:hAnsi="Times New Roman" w:eastAsia="宋体" w:cs="Times New Roman"/>
                      <w:color w:val="auto"/>
                      <w:szCs w:val="21"/>
                      <w:lang w:eastAsia="zh-CN"/>
                    </w:rPr>
                    <w:t>包装间</w:t>
                  </w:r>
                  <w:r>
                    <w:rPr>
                      <w:rFonts w:hint="eastAsia" w:cs="Times New Roman"/>
                      <w:color w:val="auto"/>
                      <w:szCs w:val="21"/>
                      <w:lang w:val="en-US" w:eastAsia="zh-CN"/>
                    </w:rPr>
                    <w:t>等</w:t>
                  </w:r>
                  <w:r>
                    <w:rPr>
                      <w:rFonts w:hint="eastAsia" w:ascii="Times New Roman" w:hAnsi="Times New Roman" w:eastAsia="宋体" w:cs="Times New Roman"/>
                      <w:color w:val="auto"/>
                      <w:szCs w:val="21"/>
                      <w:lang w:eastAsia="zh-CN"/>
                    </w:rPr>
                    <w:t>；</w:t>
                  </w:r>
                </w:p>
              </w:tc>
              <w:tc>
                <w:tcPr>
                  <w:tcW w:w="651" w:type="pct"/>
                  <w:vMerge w:val="restart"/>
                  <w:noWrap w:val="0"/>
                  <w:vAlign w:val="center"/>
                </w:tcPr>
                <w:p w14:paraId="22CC112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扬尘</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汽车尾气</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施工人员生活废水</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设备噪声</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施工人员生活垃圾</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装修垃圾</w:t>
                  </w:r>
                </w:p>
              </w:tc>
              <w:tc>
                <w:tcPr>
                  <w:tcW w:w="653" w:type="pct"/>
                  <w:vMerge w:val="restart"/>
                  <w:noWrap w:val="0"/>
                  <w:vAlign w:val="center"/>
                </w:tcPr>
                <w:p w14:paraId="725EEF3A">
                  <w:pPr>
                    <w:pStyle w:val="92"/>
                    <w:spacing w:line="240" w:lineRule="auto"/>
                    <w:jc w:val="center"/>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sz w:val="21"/>
                      <w:szCs w:val="21"/>
                    </w:rPr>
                    <w:t>废气、噪声、固废</w:t>
                  </w:r>
                </w:p>
              </w:tc>
              <w:tc>
                <w:tcPr>
                  <w:tcW w:w="386" w:type="pct"/>
                  <w:vMerge w:val="restart"/>
                  <w:noWrap w:val="0"/>
                  <w:vAlign w:val="center"/>
                </w:tcPr>
                <w:p w14:paraId="4DF6F19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新建</w:t>
                  </w:r>
                </w:p>
              </w:tc>
            </w:tr>
            <w:tr w14:paraId="701F8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4C2E68EA">
                  <w:pPr>
                    <w:pStyle w:val="92"/>
                    <w:spacing w:line="240" w:lineRule="auto"/>
                    <w:jc w:val="center"/>
                    <w:rPr>
                      <w:rFonts w:hint="default" w:ascii="Times New Roman" w:hAnsi="Times New Roman" w:eastAsia="宋体" w:cs="Times New Roman"/>
                      <w:sz w:val="21"/>
                      <w:szCs w:val="21"/>
                    </w:rPr>
                  </w:pPr>
                </w:p>
              </w:tc>
              <w:tc>
                <w:tcPr>
                  <w:tcW w:w="651" w:type="pct"/>
                  <w:noWrap w:val="0"/>
                  <w:vAlign w:val="center"/>
                </w:tcPr>
                <w:p w14:paraId="0AD9F922">
                  <w:pPr>
                    <w:autoSpaceDE w:val="0"/>
                    <w:autoSpaceDN w:val="0"/>
                    <w:adjustRightInd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生产车间（二）</w:t>
                  </w:r>
                </w:p>
              </w:tc>
              <w:tc>
                <w:tcPr>
                  <w:tcW w:w="2271" w:type="pct"/>
                  <w:noWrap w:val="0"/>
                  <w:vAlign w:val="center"/>
                </w:tcPr>
                <w:p w14:paraId="1B1CA5A5">
                  <w:pPr>
                    <w:autoSpaceDE w:val="0"/>
                    <w:autoSpaceDN w:val="0"/>
                    <w:adjustRightInd w:val="0"/>
                    <w:spacing w:line="240" w:lineRule="auto"/>
                    <w:jc w:val="both"/>
                    <w:rPr>
                      <w:rFonts w:hint="default" w:ascii="Times New Roman" w:hAnsi="Times New Roman" w:eastAsia="宋体" w:cs="Times New Roman"/>
                      <w:b/>
                      <w:bCs/>
                      <w:color w:val="auto"/>
                      <w:szCs w:val="21"/>
                      <w:lang w:eastAsia="zh-CN"/>
                    </w:rPr>
                  </w:pPr>
                  <w:r>
                    <w:rPr>
                      <w:rFonts w:hint="default" w:ascii="Times New Roman" w:hAnsi="Times New Roman" w:eastAsia="宋体" w:cs="Times New Roman"/>
                      <w:color w:val="auto"/>
                      <w:szCs w:val="21"/>
                      <w:lang w:eastAsia="zh-CN"/>
                    </w:rPr>
                    <w:t>位于</w:t>
                  </w:r>
                  <w:r>
                    <w:rPr>
                      <w:rFonts w:hint="eastAsia" w:cs="Times New Roman"/>
                      <w:color w:val="auto"/>
                      <w:szCs w:val="21"/>
                      <w:lang w:val="en-US" w:eastAsia="zh-CN"/>
                    </w:rPr>
                    <w:t>厂区北侧</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约为</w:t>
                  </w:r>
                  <w:r>
                    <w:rPr>
                      <w:rFonts w:hint="eastAsia" w:cs="Times New Roman"/>
                      <w:color w:val="auto"/>
                      <w:szCs w:val="21"/>
                      <w:lang w:val="en-US" w:eastAsia="zh-CN"/>
                    </w:rPr>
                    <w:t>7966.20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设置面调料系列、酱料系列及鱼调料生产区</w:t>
                  </w:r>
                  <w:r>
                    <w:rPr>
                      <w:rFonts w:hint="eastAsia" w:ascii="Times New Roman" w:hAnsi="Times New Roman" w:eastAsia="宋体" w:cs="Times New Roman"/>
                      <w:color w:val="auto"/>
                      <w:szCs w:val="21"/>
                      <w:lang w:eastAsia="zh-CN"/>
                    </w:rPr>
                    <w:t>；</w:t>
                  </w:r>
                  <w:r>
                    <w:rPr>
                      <w:rFonts w:hint="eastAsia" w:cs="Times New Roman"/>
                      <w:color w:val="auto"/>
                      <w:szCs w:val="21"/>
                      <w:lang w:val="en-US" w:eastAsia="zh-CN"/>
                    </w:rPr>
                    <w:t>分区设置</w:t>
                  </w:r>
                  <w:r>
                    <w:rPr>
                      <w:rFonts w:hint="eastAsia" w:ascii="Times New Roman" w:hAnsi="Times New Roman" w:eastAsia="宋体" w:cs="Times New Roman"/>
                      <w:color w:val="auto"/>
                      <w:szCs w:val="21"/>
                      <w:lang w:eastAsia="zh-CN"/>
                    </w:rPr>
                    <w:t>原料预处理间</w:t>
                  </w:r>
                  <w:r>
                    <w:rPr>
                      <w:rFonts w:hint="eastAsia" w:cs="Times New Roman"/>
                      <w:color w:val="auto"/>
                      <w:szCs w:val="21"/>
                      <w:lang w:eastAsia="zh-CN"/>
                    </w:rPr>
                    <w:t>、</w:t>
                  </w:r>
                  <w:r>
                    <w:rPr>
                      <w:rFonts w:hint="eastAsia" w:ascii="Times New Roman" w:hAnsi="Times New Roman" w:eastAsia="宋体" w:cs="Times New Roman"/>
                      <w:color w:val="auto"/>
                      <w:szCs w:val="21"/>
                      <w:lang w:eastAsia="zh-CN"/>
                    </w:rPr>
                    <w:t>配料间</w:t>
                  </w:r>
                  <w:r>
                    <w:rPr>
                      <w:rFonts w:hint="eastAsia" w:cs="Times New Roman"/>
                      <w:color w:val="auto"/>
                      <w:szCs w:val="21"/>
                      <w:lang w:val="en-US" w:eastAsia="zh-CN"/>
                    </w:rPr>
                    <w:t>及</w:t>
                  </w:r>
                  <w:r>
                    <w:rPr>
                      <w:rFonts w:hint="eastAsia" w:ascii="Times New Roman" w:hAnsi="Times New Roman" w:eastAsia="宋体" w:cs="Times New Roman"/>
                      <w:color w:val="auto"/>
                      <w:szCs w:val="21"/>
                      <w:lang w:eastAsia="zh-CN"/>
                    </w:rPr>
                    <w:t>炒制间</w:t>
                  </w:r>
                  <w:r>
                    <w:rPr>
                      <w:rFonts w:hint="eastAsia" w:cs="Times New Roman"/>
                      <w:color w:val="auto"/>
                      <w:szCs w:val="21"/>
                      <w:lang w:eastAsia="zh-CN"/>
                    </w:rPr>
                    <w:t>、</w:t>
                  </w:r>
                  <w:r>
                    <w:rPr>
                      <w:rFonts w:hint="eastAsia" w:ascii="Times New Roman" w:hAnsi="Times New Roman" w:eastAsia="宋体" w:cs="Times New Roman"/>
                      <w:color w:val="auto"/>
                      <w:szCs w:val="21"/>
                      <w:lang w:eastAsia="zh-CN"/>
                    </w:rPr>
                    <w:t>包装间</w:t>
                  </w:r>
                  <w:r>
                    <w:rPr>
                      <w:rFonts w:hint="eastAsia" w:cs="Times New Roman"/>
                      <w:color w:val="auto"/>
                      <w:szCs w:val="21"/>
                      <w:lang w:val="en-US" w:eastAsia="zh-CN"/>
                    </w:rPr>
                    <w:t>等</w:t>
                  </w:r>
                  <w:r>
                    <w:rPr>
                      <w:rFonts w:hint="eastAsia" w:ascii="Times New Roman" w:hAnsi="Times New Roman" w:eastAsia="宋体" w:cs="Times New Roman"/>
                      <w:color w:val="auto"/>
                      <w:szCs w:val="21"/>
                      <w:lang w:eastAsia="zh-CN"/>
                    </w:rPr>
                    <w:t>；</w:t>
                  </w:r>
                </w:p>
              </w:tc>
              <w:tc>
                <w:tcPr>
                  <w:tcW w:w="651" w:type="pct"/>
                  <w:vMerge w:val="continue"/>
                  <w:noWrap w:val="0"/>
                  <w:vAlign w:val="center"/>
                </w:tcPr>
                <w:p w14:paraId="636BDB4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vMerge w:val="continue"/>
                  <w:noWrap w:val="0"/>
                  <w:vAlign w:val="center"/>
                </w:tcPr>
                <w:p w14:paraId="27789619">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76C959D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5A5D7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2723E856">
                  <w:pPr>
                    <w:numPr>
                      <w:ilvl w:val="0"/>
                      <w:numId w:val="0"/>
                    </w:numPr>
                    <w:spacing w:line="240" w:lineRule="auto"/>
                    <w:ind w:left="0" w:leftChars="0" w:firstLine="0" w:firstLineChars="0"/>
                    <w:jc w:val="both"/>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651" w:type="pct"/>
                  <w:noWrap w:val="0"/>
                  <w:vAlign w:val="center"/>
                </w:tcPr>
                <w:p w14:paraId="22F63526">
                  <w:pPr>
                    <w:pStyle w:val="92"/>
                    <w:spacing w:line="240" w:lineRule="auto"/>
                    <w:jc w:val="center"/>
                    <w:rPr>
                      <w:rFonts w:hint="default" w:ascii="Times New Roman" w:hAnsi="Times New Roman" w:eastAsia="宋体" w:cs="Times New Roman"/>
                      <w:kern w:val="0"/>
                      <w:sz w:val="21"/>
                      <w:szCs w:val="21"/>
                      <w:lang w:val="en-US" w:eastAsia="zh-CN"/>
                    </w:rPr>
                  </w:pPr>
                  <w:r>
                    <w:rPr>
                      <w:rFonts w:hint="eastAsia" w:ascii="Times New Roman" w:hAnsi="Times New Roman" w:cs="Times New Roman"/>
                      <w:sz w:val="21"/>
                      <w:szCs w:val="21"/>
                      <w:lang w:val="en-US" w:eastAsia="zh-CN"/>
                    </w:rPr>
                    <w:t>综合楼</w:t>
                  </w:r>
                </w:p>
              </w:tc>
              <w:tc>
                <w:tcPr>
                  <w:tcW w:w="2271" w:type="pct"/>
                  <w:noWrap w:val="0"/>
                  <w:vAlign w:val="center"/>
                </w:tcPr>
                <w:p w14:paraId="6789FC87">
                  <w:pPr>
                    <w:pStyle w:val="92"/>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为</w:t>
                  </w:r>
                  <w:r>
                    <w:rPr>
                      <w:rFonts w:hint="eastAsia" w:ascii="Times New Roman" w:hAnsi="Times New Roman" w:cs="Times New Roman"/>
                      <w:kern w:val="0"/>
                      <w:sz w:val="21"/>
                      <w:szCs w:val="21"/>
                      <w:lang w:val="en-US" w:eastAsia="zh-CN"/>
                    </w:rPr>
                    <w:t>4F框架结构</w:t>
                  </w:r>
                  <w:r>
                    <w:rPr>
                      <w:rFonts w:hint="default" w:ascii="Times New Roman" w:hAnsi="Times New Roman" w:eastAsia="宋体" w:cs="Times New Roman"/>
                      <w:kern w:val="0"/>
                      <w:sz w:val="21"/>
                      <w:szCs w:val="21"/>
                      <w:lang w:val="en-US" w:eastAsia="zh-CN"/>
                    </w:rPr>
                    <w:t>，占地面积</w:t>
                  </w:r>
                  <w:r>
                    <w:rPr>
                      <w:rFonts w:hint="eastAsia" w:ascii="Times New Roman" w:hAnsi="Times New Roman" w:cs="Times New Roman"/>
                      <w:kern w:val="0"/>
                      <w:sz w:val="21"/>
                      <w:szCs w:val="21"/>
                      <w:lang w:val="en-US" w:eastAsia="zh-CN"/>
                    </w:rPr>
                    <w:t>589.68</w:t>
                  </w:r>
                  <w:r>
                    <w:rPr>
                      <w:rFonts w:hint="default" w:ascii="Times New Roman" w:hAnsi="Times New Roman" w:eastAsia="宋体" w:cs="Times New Roman"/>
                      <w:kern w:val="0"/>
                      <w:sz w:val="21"/>
                      <w:szCs w:val="21"/>
                      <w:lang w:val="en-US" w:eastAsia="zh-CN"/>
                    </w:rPr>
                    <w:t>m</w:t>
                  </w:r>
                  <w:r>
                    <w:rPr>
                      <w:rFonts w:hint="default" w:ascii="Times New Roman" w:hAnsi="Times New Roman" w:eastAsia="宋体" w:cs="Times New Roman"/>
                      <w:kern w:val="0"/>
                      <w:sz w:val="21"/>
                      <w:szCs w:val="21"/>
                      <w:vertAlign w:val="superscript"/>
                      <w:lang w:val="en-US" w:eastAsia="zh-CN"/>
                    </w:rPr>
                    <w:t>2</w:t>
                  </w:r>
                  <w:r>
                    <w:rPr>
                      <w:rFonts w:hint="default" w:ascii="Times New Roman" w:hAnsi="Times New Roman" w:eastAsia="宋体" w:cs="Times New Roman"/>
                      <w:kern w:val="0"/>
                      <w:sz w:val="21"/>
                      <w:szCs w:val="21"/>
                      <w:lang w:val="en-US" w:eastAsia="zh-CN"/>
                    </w:rPr>
                    <w:t>，包括</w:t>
                  </w:r>
                  <w:r>
                    <w:rPr>
                      <w:rFonts w:hint="eastAsia" w:ascii="Times New Roman" w:hAnsi="Times New Roman" w:cs="Times New Roman"/>
                      <w:kern w:val="0"/>
                      <w:sz w:val="21"/>
                      <w:szCs w:val="21"/>
                      <w:lang w:val="en-US" w:eastAsia="zh-CN"/>
                    </w:rPr>
                    <w:t>办公区、食堂及倒班房</w:t>
                  </w:r>
                  <w:r>
                    <w:rPr>
                      <w:rFonts w:hint="default" w:ascii="Times New Roman" w:hAnsi="Times New Roman" w:eastAsia="宋体" w:cs="Times New Roman"/>
                      <w:kern w:val="0"/>
                      <w:sz w:val="21"/>
                      <w:szCs w:val="21"/>
                      <w:lang w:val="en-US" w:eastAsia="zh-CN"/>
                    </w:rPr>
                    <w:t>等；</w:t>
                  </w:r>
                </w:p>
              </w:tc>
              <w:tc>
                <w:tcPr>
                  <w:tcW w:w="651" w:type="pct"/>
                  <w:vMerge w:val="continue"/>
                  <w:noWrap w:val="0"/>
                  <w:vAlign w:val="center"/>
                </w:tcPr>
                <w:p w14:paraId="11990D4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4CAF2682">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噪声</w:t>
                  </w:r>
                </w:p>
              </w:tc>
              <w:tc>
                <w:tcPr>
                  <w:tcW w:w="386" w:type="pct"/>
                  <w:noWrap w:val="0"/>
                  <w:vAlign w:val="center"/>
                </w:tcPr>
                <w:p w14:paraId="00C1D759">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73112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1832047B">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36A387C6">
                  <w:pPr>
                    <w:keepNext w:val="0"/>
                    <w:keepLines w:val="0"/>
                    <w:pageBreakBefore w:val="0"/>
                    <w:kinsoku/>
                    <w:wordWrap/>
                    <w:topLinePunct w:val="0"/>
                    <w:bidi w:val="0"/>
                    <w:spacing w:line="240" w:lineRule="auto"/>
                    <w:jc w:val="center"/>
                    <w:outlineLvl w:val="9"/>
                    <w:rPr>
                      <w:rFonts w:hint="eastAsia" w:ascii="Times New Roman" w:hAnsi="Times New Roman" w:cs="Times New Roman"/>
                      <w:sz w:val="21"/>
                      <w:szCs w:val="21"/>
                      <w:lang w:val="en-US" w:eastAsia="zh-CN"/>
                    </w:rPr>
                  </w:pPr>
                  <w:r>
                    <w:rPr>
                      <w:rFonts w:hint="default" w:ascii="Times New Roman" w:hAnsi="Times New Roman" w:eastAsia="宋体" w:cs="Times New Roman"/>
                      <w:color w:val="auto"/>
                      <w:szCs w:val="21"/>
                      <w:lang w:eastAsia="zh-CN"/>
                    </w:rPr>
                    <w:t>检测室</w:t>
                  </w:r>
                </w:p>
              </w:tc>
              <w:tc>
                <w:tcPr>
                  <w:tcW w:w="2271" w:type="pct"/>
                  <w:noWrap w:val="0"/>
                  <w:vAlign w:val="center"/>
                </w:tcPr>
                <w:p w14:paraId="78E45E49">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color w:val="auto"/>
                      <w:szCs w:val="21"/>
                    </w:rPr>
                    <w:t>面积</w:t>
                  </w:r>
                  <w:r>
                    <w:rPr>
                      <w:rFonts w:hint="default" w:ascii="Times New Roman" w:hAnsi="Times New Roman" w:eastAsia="宋体" w:cs="Times New Roman"/>
                      <w:b w:val="0"/>
                      <w:bCs w:val="0"/>
                      <w:color w:val="auto"/>
                      <w:szCs w:val="21"/>
                      <w:lang w:eastAsia="zh-CN"/>
                    </w:rPr>
                    <w:t>约</w:t>
                  </w:r>
                  <w:r>
                    <w:rPr>
                      <w:rFonts w:hint="default" w:ascii="Times New Roman" w:hAnsi="Times New Roman" w:eastAsia="宋体" w:cs="Times New Roman"/>
                      <w:color w:val="auto"/>
                      <w:szCs w:val="21"/>
                    </w:rPr>
                    <w:t>为</w:t>
                  </w:r>
                  <w:r>
                    <w:rPr>
                      <w:rFonts w:hint="eastAsia" w:ascii="Times New Roman" w:hAnsi="Times New Roman" w:cs="Times New Roman"/>
                      <w:color w:val="auto"/>
                      <w:szCs w:val="21"/>
                      <w:lang w:val="en-US" w:eastAsia="zh-CN"/>
                    </w:rPr>
                    <w:t>120</w:t>
                  </w:r>
                  <w:r>
                    <w:rPr>
                      <w:rFonts w:hint="default" w:ascii="Times New Roman" w:hAnsi="Times New Roman" w:eastAsia="宋体" w:cs="Times New Roman"/>
                      <w:color w:val="auto"/>
                      <w:szCs w:val="21"/>
                    </w:rPr>
                    <w:t>m</w:t>
                  </w:r>
                  <w:r>
                    <w:rPr>
                      <w:rFonts w:hint="default" w:ascii="Times New Roman" w:hAnsi="Times New Roman" w:eastAsia="宋体" w:cs="Times New Roman"/>
                      <w:color w:val="auto"/>
                      <w:szCs w:val="21"/>
                      <w:vertAlign w:val="superscript"/>
                    </w:rPr>
                    <w:t>2</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位于</w:t>
                  </w:r>
                  <w:r>
                    <w:rPr>
                      <w:rFonts w:hint="eastAsia" w:cs="Times New Roman"/>
                      <w:sz w:val="21"/>
                      <w:szCs w:val="21"/>
                      <w:lang w:val="en-US" w:eastAsia="zh-CN"/>
                    </w:rPr>
                    <w:t>综合楼</w:t>
                  </w:r>
                  <w:r>
                    <w:rPr>
                      <w:rFonts w:hint="eastAsia" w:ascii="Times New Roman" w:hAnsi="Times New Roman" w:cs="Times New Roman"/>
                      <w:sz w:val="21"/>
                      <w:szCs w:val="21"/>
                      <w:lang w:val="en-US" w:eastAsia="zh-CN"/>
                    </w:rPr>
                    <w:t>（1F）</w:t>
                  </w:r>
                  <w:r>
                    <w:rPr>
                      <w:rFonts w:hint="eastAsia" w:ascii="Times New Roman" w:hAnsi="Times New Roman" w:cs="Times New Roman"/>
                      <w:color w:val="auto"/>
                      <w:szCs w:val="21"/>
                      <w:lang w:val="en-US" w:eastAsia="zh-CN"/>
                    </w:rPr>
                    <w:t>东</w:t>
                  </w:r>
                  <w:r>
                    <w:rPr>
                      <w:rFonts w:hint="default" w:ascii="Times New Roman" w:hAnsi="Times New Roman" w:eastAsia="宋体" w:cs="Times New Roman"/>
                      <w:color w:val="auto"/>
                      <w:szCs w:val="21"/>
                    </w:rPr>
                    <w:t>侧</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设有电子天平、烘箱等</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用于检测产品</w:t>
                  </w:r>
                  <w:r>
                    <w:rPr>
                      <w:rFonts w:hint="default" w:ascii="Times New Roman" w:hAnsi="Times New Roman" w:eastAsia="宋体" w:cs="Times New Roman"/>
                      <w:color w:val="auto"/>
                      <w:szCs w:val="21"/>
                      <w:lang w:eastAsia="zh-CN"/>
                    </w:rPr>
                    <w:t>水分</w:t>
                  </w:r>
                  <w:r>
                    <w:rPr>
                      <w:rFonts w:hint="default" w:ascii="Times New Roman" w:hAnsi="Times New Roman" w:eastAsia="宋体" w:cs="Times New Roman"/>
                      <w:color w:val="auto"/>
                      <w:szCs w:val="21"/>
                    </w:rPr>
                    <w:t>等</w:t>
                  </w:r>
                  <w:r>
                    <w:rPr>
                      <w:rFonts w:hint="default" w:ascii="Times New Roman" w:hAnsi="Times New Roman" w:eastAsia="宋体" w:cs="Times New Roman"/>
                      <w:b/>
                      <w:bCs/>
                      <w:color w:val="auto"/>
                      <w:szCs w:val="21"/>
                      <w:lang w:eastAsia="zh-CN"/>
                    </w:rPr>
                    <w:t>（</w:t>
                  </w:r>
                  <w:r>
                    <w:rPr>
                      <w:rFonts w:hint="default" w:ascii="Times New Roman" w:hAnsi="Times New Roman" w:eastAsia="宋体" w:cs="Times New Roman"/>
                      <w:b/>
                      <w:bCs/>
                      <w:color w:val="auto"/>
                      <w:szCs w:val="21"/>
                    </w:rPr>
                    <w:t>成品在厂区内的检验部分仅为检验产品的含水率、外观包装，不使用化学试剂</w:t>
                  </w:r>
                  <w:r>
                    <w:rPr>
                      <w:rFonts w:hint="default" w:ascii="Times New Roman" w:hAnsi="Times New Roman" w:eastAsia="宋体" w:cs="Times New Roman"/>
                      <w:b/>
                      <w:bCs/>
                      <w:color w:val="auto"/>
                      <w:szCs w:val="21"/>
                      <w:lang w:eastAsia="zh-CN"/>
                    </w:rPr>
                    <w:t>）；</w:t>
                  </w:r>
                </w:p>
              </w:tc>
              <w:tc>
                <w:tcPr>
                  <w:tcW w:w="651" w:type="pct"/>
                  <w:vMerge w:val="continue"/>
                  <w:noWrap w:val="0"/>
                  <w:vAlign w:val="center"/>
                </w:tcPr>
                <w:p w14:paraId="5FDE32E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323F23AB">
                  <w:pPr>
                    <w:pStyle w:val="92"/>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固废</w:t>
                  </w:r>
                </w:p>
              </w:tc>
              <w:tc>
                <w:tcPr>
                  <w:tcW w:w="386" w:type="pct"/>
                  <w:noWrap w:val="0"/>
                  <w:vAlign w:val="center"/>
                </w:tcPr>
                <w:p w14:paraId="7782EFB5">
                  <w:pPr>
                    <w:spacing w:line="240" w:lineRule="auto"/>
                    <w:jc w:val="center"/>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新建</w:t>
                  </w:r>
                </w:p>
              </w:tc>
            </w:tr>
            <w:tr w14:paraId="606E6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6CDA24B0">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59C13E73">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rPr>
                    <w:t>空压</w:t>
                  </w:r>
                  <w:r>
                    <w:rPr>
                      <w:rFonts w:hint="eastAsia" w:cs="Times New Roman"/>
                      <w:color w:val="auto"/>
                      <w:szCs w:val="21"/>
                      <w:lang w:val="en-US" w:eastAsia="zh-CN"/>
                    </w:rPr>
                    <w:t>机房</w:t>
                  </w:r>
                </w:p>
              </w:tc>
              <w:tc>
                <w:tcPr>
                  <w:tcW w:w="2271" w:type="pct"/>
                  <w:noWrap w:val="0"/>
                  <w:vAlign w:val="center"/>
                </w:tcPr>
                <w:p w14:paraId="60FAF28C">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color w:val="auto"/>
                      <w:szCs w:val="21"/>
                    </w:rPr>
                  </w:pPr>
                  <w:r>
                    <w:rPr>
                      <w:rFonts w:hint="default" w:ascii="Times New Roman" w:hAnsi="Times New Roman" w:eastAsia="宋体" w:cs="Times New Roman"/>
                      <w:b w:val="0"/>
                      <w:bCs w:val="0"/>
                      <w:color w:val="auto"/>
                      <w:szCs w:val="21"/>
                      <w:lang w:eastAsia="zh-CN"/>
                    </w:rPr>
                    <w:t>位于</w:t>
                  </w:r>
                  <w:r>
                    <w:rPr>
                      <w:rFonts w:hint="eastAsia" w:cs="Times New Roman"/>
                      <w:b w:val="0"/>
                      <w:bCs w:val="0"/>
                      <w:color w:val="auto"/>
                      <w:szCs w:val="21"/>
                      <w:lang w:val="en-US" w:eastAsia="zh-CN"/>
                    </w:rPr>
                    <w:t>各</w:t>
                  </w:r>
                  <w:r>
                    <w:rPr>
                      <w:rFonts w:hint="eastAsia" w:ascii="Times New Roman" w:hAnsi="Times New Roman" w:cs="Times New Roman"/>
                      <w:color w:val="auto"/>
                      <w:szCs w:val="21"/>
                      <w:lang w:val="en-US" w:eastAsia="zh-CN"/>
                    </w:rPr>
                    <w:t>生产车间</w:t>
                  </w:r>
                  <w:r>
                    <w:rPr>
                      <w:rFonts w:hint="eastAsia" w:cs="Times New Roman"/>
                      <w:color w:val="auto"/>
                      <w:szCs w:val="21"/>
                      <w:lang w:val="en-US" w:eastAsia="zh-CN"/>
                    </w:rPr>
                    <w:t>西</w:t>
                  </w:r>
                  <w:r>
                    <w:rPr>
                      <w:rFonts w:hint="default" w:ascii="Times New Roman" w:hAnsi="Times New Roman" w:eastAsia="宋体" w:cs="Times New Roman"/>
                      <w:b w:val="0"/>
                      <w:bCs w:val="0"/>
                      <w:color w:val="auto"/>
                      <w:szCs w:val="21"/>
                      <w:lang w:eastAsia="zh-CN"/>
                    </w:rPr>
                    <w:t>侧</w:t>
                  </w:r>
                  <w:r>
                    <w:rPr>
                      <w:rFonts w:hint="eastAsia" w:cs="Times New Roman"/>
                      <w:b w:val="0"/>
                      <w:bCs w:val="0"/>
                      <w:color w:val="auto"/>
                      <w:szCs w:val="21"/>
                      <w:lang w:eastAsia="zh-CN"/>
                    </w:rPr>
                    <w:t>，</w:t>
                  </w:r>
                  <w:r>
                    <w:rPr>
                      <w:rFonts w:hint="eastAsia" w:cs="Times New Roman"/>
                      <w:b w:val="0"/>
                      <w:bCs w:val="0"/>
                      <w:color w:val="auto"/>
                      <w:szCs w:val="21"/>
                      <w:lang w:val="en-US" w:eastAsia="zh-CN"/>
                    </w:rPr>
                    <w:t>共两处</w:t>
                  </w:r>
                  <w:r>
                    <w:rPr>
                      <w:rFonts w:hint="default" w:ascii="Times New Roman" w:hAnsi="Times New Roman" w:eastAsia="宋体" w:cs="Times New Roman"/>
                      <w:b w:val="0"/>
                      <w:bCs w:val="0"/>
                      <w:color w:val="auto"/>
                      <w:szCs w:val="21"/>
                      <w:lang w:eastAsia="zh-CN"/>
                    </w:rPr>
                    <w:t>，</w:t>
                  </w:r>
                  <w:r>
                    <w:rPr>
                      <w:rFonts w:hint="default" w:ascii="Times New Roman" w:hAnsi="Times New Roman" w:eastAsia="宋体" w:cs="Times New Roman"/>
                      <w:kern w:val="0"/>
                      <w:sz w:val="21"/>
                      <w:szCs w:val="21"/>
                      <w:lang w:val="en-US" w:eastAsia="zh-CN"/>
                    </w:rPr>
                    <w:t>占地</w:t>
                  </w:r>
                  <w:r>
                    <w:rPr>
                      <w:rFonts w:hint="default" w:ascii="Times New Roman" w:hAnsi="Times New Roman" w:eastAsia="宋体" w:cs="Times New Roman"/>
                      <w:color w:val="auto"/>
                      <w:szCs w:val="21"/>
                    </w:rPr>
                    <w:t>面积</w:t>
                  </w:r>
                  <w:r>
                    <w:rPr>
                      <w:rFonts w:hint="eastAsia" w:cs="Times New Roman"/>
                      <w:b w:val="0"/>
                      <w:bCs w:val="0"/>
                      <w:color w:val="auto"/>
                      <w:szCs w:val="21"/>
                      <w:lang w:val="en-US" w:eastAsia="zh-CN"/>
                    </w:rPr>
                    <w:t>均</w:t>
                  </w:r>
                  <w:r>
                    <w:rPr>
                      <w:rFonts w:hint="default" w:ascii="Times New Roman" w:hAnsi="Times New Roman" w:eastAsia="宋体" w:cs="Times New Roman"/>
                      <w:color w:val="auto"/>
                      <w:szCs w:val="21"/>
                    </w:rPr>
                    <w:t>为</w:t>
                  </w:r>
                  <w:r>
                    <w:rPr>
                      <w:rFonts w:hint="eastAsia" w:cs="Times New Roman"/>
                      <w:color w:val="auto"/>
                      <w:szCs w:val="21"/>
                      <w:lang w:val="en-US" w:eastAsia="zh-CN"/>
                    </w:rPr>
                    <w:t>16</w:t>
                  </w:r>
                  <w:r>
                    <w:rPr>
                      <w:rFonts w:hint="eastAsia" w:ascii="Times New Roman" w:hAnsi="Times New Roman" w:cs="Times New Roman"/>
                      <w:color w:val="auto"/>
                      <w:szCs w:val="21"/>
                      <w:lang w:val="en-US" w:eastAsia="zh-CN"/>
                    </w:rPr>
                    <w:t>.0</w:t>
                  </w:r>
                  <w:r>
                    <w:rPr>
                      <w:rFonts w:hint="default" w:ascii="Times New Roman" w:hAnsi="Times New Roman" w:eastAsia="宋体" w:cs="Times New Roman"/>
                      <w:color w:val="auto"/>
                      <w:szCs w:val="21"/>
                    </w:rPr>
                    <w:t>m</w:t>
                  </w:r>
                  <w:r>
                    <w:rPr>
                      <w:rFonts w:hint="default" w:ascii="Times New Roman" w:hAnsi="Times New Roman" w:eastAsia="宋体" w:cs="Times New Roman"/>
                      <w:color w:val="auto"/>
                      <w:szCs w:val="21"/>
                      <w:vertAlign w:val="superscript"/>
                    </w:rPr>
                    <w:t>2</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用于存放空压机</w:t>
                  </w:r>
                  <w:r>
                    <w:rPr>
                      <w:rFonts w:hint="default" w:ascii="Times New Roman" w:hAnsi="Times New Roman" w:eastAsia="宋体" w:cs="Times New Roman"/>
                      <w:color w:val="auto"/>
                      <w:szCs w:val="21"/>
                      <w:lang w:eastAsia="zh-CN"/>
                    </w:rPr>
                    <w:t>；</w:t>
                  </w:r>
                </w:p>
              </w:tc>
              <w:tc>
                <w:tcPr>
                  <w:tcW w:w="651" w:type="pct"/>
                  <w:vMerge w:val="continue"/>
                  <w:noWrap w:val="0"/>
                  <w:vAlign w:val="center"/>
                </w:tcPr>
                <w:p w14:paraId="05F87E7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0B0CF859">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噪声</w:t>
                  </w:r>
                </w:p>
              </w:tc>
              <w:tc>
                <w:tcPr>
                  <w:tcW w:w="386" w:type="pct"/>
                  <w:noWrap w:val="0"/>
                  <w:vAlign w:val="center"/>
                </w:tcPr>
                <w:p w14:paraId="04C8AD9B">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573D4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6710B8DB">
                  <w:pPr>
                    <w:numPr>
                      <w:ilvl w:val="0"/>
                      <w:numId w:val="0"/>
                    </w:numPr>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34896FB3">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rPr>
                    <w:t>车间通风设施</w:t>
                  </w:r>
                </w:p>
              </w:tc>
              <w:tc>
                <w:tcPr>
                  <w:tcW w:w="2271" w:type="pct"/>
                  <w:noWrap w:val="0"/>
                  <w:vAlign w:val="center"/>
                </w:tcPr>
                <w:p w14:paraId="3CAB0BF7">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生产车间应完善相应的通风设施</w:t>
                  </w:r>
                  <w:r>
                    <w:rPr>
                      <w:rFonts w:hint="default" w:ascii="Times New Roman" w:hAnsi="Times New Roman" w:eastAsia="宋体" w:cs="Times New Roman"/>
                      <w:color w:val="auto"/>
                      <w:szCs w:val="21"/>
                      <w:lang w:eastAsia="zh-CN"/>
                    </w:rPr>
                    <w:t>，</w:t>
                  </w:r>
                  <w:r>
                    <w:rPr>
                      <w:rFonts w:hint="default" w:ascii="Times New Roman" w:hAnsi="Times New Roman" w:eastAsia="宋体" w:cs="Times New Roman"/>
                      <w:color w:val="auto"/>
                      <w:szCs w:val="21"/>
                    </w:rPr>
                    <w:t>炒制间</w:t>
                  </w:r>
                  <w:r>
                    <w:rPr>
                      <w:rFonts w:hint="default" w:ascii="Times New Roman" w:hAnsi="Times New Roman" w:eastAsia="宋体" w:cs="Times New Roman"/>
                      <w:color w:val="auto"/>
                      <w:szCs w:val="21"/>
                      <w:lang w:eastAsia="zh-CN"/>
                    </w:rPr>
                    <w:t>加强通风排气，</w:t>
                  </w:r>
                  <w:r>
                    <w:rPr>
                      <w:rFonts w:hint="default" w:ascii="Times New Roman" w:hAnsi="Times New Roman" w:eastAsia="宋体" w:cs="Times New Roman"/>
                      <w:color w:val="auto"/>
                      <w:szCs w:val="21"/>
                    </w:rPr>
                    <w:t>保证空气洁净</w:t>
                  </w:r>
                  <w:r>
                    <w:rPr>
                      <w:rFonts w:hint="default" w:ascii="Times New Roman" w:hAnsi="Times New Roman" w:eastAsia="宋体" w:cs="Times New Roman"/>
                      <w:color w:val="auto"/>
                      <w:szCs w:val="21"/>
                      <w:lang w:eastAsia="zh-CN"/>
                    </w:rPr>
                    <w:t>；</w:t>
                  </w:r>
                </w:p>
              </w:tc>
              <w:tc>
                <w:tcPr>
                  <w:tcW w:w="651" w:type="pct"/>
                  <w:vMerge w:val="continue"/>
                  <w:noWrap w:val="0"/>
                  <w:vAlign w:val="center"/>
                </w:tcPr>
                <w:p w14:paraId="2E2112D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479E9A5E">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t>废气</w:t>
                  </w:r>
                </w:p>
              </w:tc>
              <w:tc>
                <w:tcPr>
                  <w:tcW w:w="386" w:type="pct"/>
                  <w:noWrap w:val="0"/>
                  <w:vAlign w:val="center"/>
                </w:tcPr>
                <w:p w14:paraId="63B3FA64">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1743E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restart"/>
                  <w:noWrap w:val="0"/>
                  <w:vAlign w:val="center"/>
                </w:tcPr>
                <w:p w14:paraId="7F8DA3F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储运工程</w:t>
                  </w:r>
                </w:p>
              </w:tc>
              <w:tc>
                <w:tcPr>
                  <w:tcW w:w="651" w:type="pct"/>
                  <w:noWrap w:val="0"/>
                  <w:vAlign w:val="center"/>
                </w:tcPr>
                <w:p w14:paraId="160E5331">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卸货区</w:t>
                  </w:r>
                </w:p>
              </w:tc>
              <w:tc>
                <w:tcPr>
                  <w:tcW w:w="2271" w:type="pct"/>
                  <w:noWrap w:val="0"/>
                  <w:vAlign w:val="center"/>
                </w:tcPr>
                <w:p w14:paraId="44E124EC">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auto"/>
                      <w:szCs w:val="21"/>
                      <w:lang w:eastAsia="zh-CN"/>
                    </w:rPr>
                    <w:t>位于</w:t>
                  </w:r>
                  <w:r>
                    <w:rPr>
                      <w:rFonts w:hint="eastAsia" w:ascii="Times New Roman" w:hAnsi="Times New Roman" w:eastAsia="宋体" w:cs="Times New Roman"/>
                      <w:color w:val="auto"/>
                      <w:szCs w:val="21"/>
                      <w:lang w:val="en-US" w:eastAsia="zh-CN"/>
                    </w:rPr>
                    <w:t>厂区</w:t>
                  </w:r>
                  <w:r>
                    <w:rPr>
                      <w:rFonts w:hint="default" w:ascii="Times New Roman" w:hAnsi="Times New Roman" w:eastAsia="宋体" w:cs="Times New Roman"/>
                      <w:color w:val="auto"/>
                      <w:szCs w:val="21"/>
                      <w:lang w:eastAsia="zh-CN"/>
                    </w:rPr>
                    <w:t>东</w:t>
                  </w:r>
                  <w:r>
                    <w:rPr>
                      <w:rFonts w:hint="eastAsia" w:ascii="Times New Roman" w:hAnsi="Times New Roman" w:eastAsia="宋体" w:cs="Times New Roman"/>
                      <w:color w:val="auto"/>
                      <w:szCs w:val="21"/>
                      <w:lang w:val="en-US" w:eastAsia="zh-CN"/>
                    </w:rPr>
                    <w:t>南</w:t>
                  </w:r>
                  <w:r>
                    <w:rPr>
                      <w:rFonts w:hint="default" w:ascii="Times New Roman" w:hAnsi="Times New Roman" w:eastAsia="宋体" w:cs="Times New Roman"/>
                      <w:color w:val="auto"/>
                      <w:szCs w:val="21"/>
                      <w:lang w:eastAsia="zh-CN"/>
                    </w:rPr>
                    <w:t>侧，面积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450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，用于原料、产品等的装卸作业；</w:t>
                  </w:r>
                </w:p>
              </w:tc>
              <w:tc>
                <w:tcPr>
                  <w:tcW w:w="651" w:type="pct"/>
                  <w:vMerge w:val="continue"/>
                  <w:noWrap w:val="0"/>
                  <w:vAlign w:val="center"/>
                </w:tcPr>
                <w:p w14:paraId="6DB72A4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vMerge w:val="restart"/>
                  <w:noWrap w:val="0"/>
                  <w:vAlign w:val="center"/>
                </w:tcPr>
                <w:p w14:paraId="7AAE0CE7">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固废</w:t>
                  </w:r>
                </w:p>
              </w:tc>
              <w:tc>
                <w:tcPr>
                  <w:tcW w:w="386" w:type="pct"/>
                  <w:vMerge w:val="restart"/>
                  <w:noWrap w:val="0"/>
                  <w:vAlign w:val="center"/>
                </w:tcPr>
                <w:p w14:paraId="7A7B02E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6DC0F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2F41065E">
                  <w:pPr>
                    <w:numPr>
                      <w:ilvl w:val="0"/>
                      <w:numId w:val="0"/>
                    </w:numPr>
                    <w:spacing w:line="240" w:lineRule="auto"/>
                    <w:jc w:val="center"/>
                    <w:rPr>
                      <w:rFonts w:hint="eastAsia"/>
                    </w:rPr>
                  </w:pPr>
                </w:p>
              </w:tc>
              <w:tc>
                <w:tcPr>
                  <w:tcW w:w="651" w:type="pct"/>
                  <w:noWrap w:val="0"/>
                  <w:vAlign w:val="center"/>
                </w:tcPr>
                <w:p w14:paraId="0585606C">
                  <w:pPr>
                    <w:autoSpaceDE w:val="0"/>
                    <w:autoSpaceDN w:val="0"/>
                    <w:adjustRightIn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原材料库</w:t>
                  </w:r>
                </w:p>
              </w:tc>
              <w:tc>
                <w:tcPr>
                  <w:tcW w:w="2271" w:type="pct"/>
                  <w:noWrap w:val="0"/>
                  <w:vAlign w:val="center"/>
                </w:tcPr>
                <w:p w14:paraId="5DEE1DFB">
                  <w:pPr>
                    <w:pStyle w:val="92"/>
                    <w:spacing w:line="240" w:lineRule="auto"/>
                    <w:jc w:val="left"/>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Cs w:val="21"/>
                      <w:lang w:eastAsia="zh-CN"/>
                    </w:rPr>
                    <w:t>位于</w:t>
                  </w:r>
                  <w:r>
                    <w:rPr>
                      <w:rFonts w:hint="eastAsia" w:cs="Times New Roman"/>
                      <w:b w:val="0"/>
                      <w:bCs w:val="0"/>
                      <w:color w:val="auto"/>
                      <w:szCs w:val="21"/>
                      <w:lang w:val="en-US" w:eastAsia="zh-CN"/>
                    </w:rPr>
                    <w:t>各</w:t>
                  </w:r>
                  <w:r>
                    <w:rPr>
                      <w:rFonts w:hint="eastAsia" w:ascii="Times New Roman" w:hAnsi="Times New Roman" w:cs="Times New Roman"/>
                      <w:color w:val="auto"/>
                      <w:szCs w:val="21"/>
                      <w:lang w:val="en-US" w:eastAsia="zh-CN"/>
                    </w:rPr>
                    <w:t>生产车间东</w:t>
                  </w:r>
                  <w:r>
                    <w:rPr>
                      <w:rFonts w:hint="default" w:ascii="Times New Roman" w:hAnsi="Times New Roman" w:eastAsia="宋体" w:cs="Times New Roman"/>
                      <w:b w:val="0"/>
                      <w:bCs w:val="0"/>
                      <w:color w:val="auto"/>
                      <w:szCs w:val="21"/>
                      <w:lang w:eastAsia="zh-CN"/>
                    </w:rPr>
                    <w:t>侧</w:t>
                  </w:r>
                  <w:r>
                    <w:rPr>
                      <w:rFonts w:hint="eastAsia" w:cs="Times New Roman"/>
                      <w:b w:val="0"/>
                      <w:bCs w:val="0"/>
                      <w:color w:val="auto"/>
                      <w:szCs w:val="21"/>
                      <w:lang w:eastAsia="zh-CN"/>
                    </w:rPr>
                    <w:t>，</w:t>
                  </w:r>
                  <w:r>
                    <w:rPr>
                      <w:rFonts w:hint="eastAsia" w:cs="Times New Roman"/>
                      <w:b w:val="0"/>
                      <w:bCs w:val="0"/>
                      <w:color w:val="auto"/>
                      <w:szCs w:val="21"/>
                      <w:lang w:val="en-US" w:eastAsia="zh-CN"/>
                    </w:rPr>
                    <w:t>共两处</w:t>
                  </w:r>
                  <w:r>
                    <w:rPr>
                      <w:rFonts w:hint="default" w:ascii="Times New Roman" w:hAnsi="Times New Roman" w:eastAsia="宋体" w:cs="Times New Roman"/>
                      <w:b w:val="0"/>
                      <w:bCs w:val="0"/>
                      <w:color w:val="auto"/>
                      <w:szCs w:val="21"/>
                      <w:lang w:eastAsia="zh-CN"/>
                    </w:rPr>
                    <w:t>，</w:t>
                  </w:r>
                  <w:r>
                    <w:rPr>
                      <w:rFonts w:hint="eastAsia" w:ascii="Times New Roman" w:hAnsi="Times New Roman" w:cs="Times New Roman"/>
                      <w:b w:val="0"/>
                      <w:bCs w:val="0"/>
                      <w:color w:val="auto"/>
                      <w:sz w:val="21"/>
                      <w:szCs w:val="21"/>
                      <w:vertAlign w:val="baseline"/>
                      <w:lang w:val="en-US" w:eastAsia="zh-CN"/>
                    </w:rPr>
                    <w:t>用于存储生产</w:t>
                  </w:r>
                  <w:r>
                    <w:rPr>
                      <w:rFonts w:hint="default" w:ascii="Times New Roman" w:hAnsi="Times New Roman" w:eastAsia="宋体" w:cs="Times New Roman"/>
                      <w:b w:val="0"/>
                      <w:bCs w:val="0"/>
                      <w:color w:val="auto"/>
                      <w:sz w:val="21"/>
                      <w:szCs w:val="21"/>
                      <w:vertAlign w:val="baseline"/>
                      <w:lang w:val="en-US" w:eastAsia="zh-CN"/>
                    </w:rPr>
                    <w:t>原料</w:t>
                  </w:r>
                  <w:r>
                    <w:rPr>
                      <w:rFonts w:hint="eastAsia" w:ascii="Times New Roman" w:hAnsi="Times New Roman"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辅料；</w:t>
                  </w:r>
                </w:p>
              </w:tc>
              <w:tc>
                <w:tcPr>
                  <w:tcW w:w="651" w:type="pct"/>
                  <w:vMerge w:val="continue"/>
                  <w:noWrap w:val="0"/>
                  <w:vAlign w:val="center"/>
                </w:tcPr>
                <w:p w14:paraId="7C26622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vMerge w:val="continue"/>
                  <w:noWrap w:val="0"/>
                  <w:vAlign w:val="center"/>
                </w:tcPr>
                <w:p w14:paraId="42045F1E">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2BBAD14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11011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386" w:type="pct"/>
                  <w:vMerge w:val="continue"/>
                  <w:noWrap w:val="0"/>
                  <w:vAlign w:val="center"/>
                </w:tcPr>
                <w:p w14:paraId="4F437532">
                  <w:pPr>
                    <w:numPr>
                      <w:ilvl w:val="0"/>
                      <w:numId w:val="0"/>
                    </w:numPr>
                    <w:spacing w:line="240" w:lineRule="auto"/>
                    <w:jc w:val="center"/>
                    <w:rPr>
                      <w:rFonts w:hint="eastAsia"/>
                    </w:rPr>
                  </w:pPr>
                </w:p>
              </w:tc>
              <w:tc>
                <w:tcPr>
                  <w:tcW w:w="651" w:type="pct"/>
                  <w:noWrap w:val="0"/>
                  <w:vAlign w:val="center"/>
                </w:tcPr>
                <w:p w14:paraId="155FF7C8">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保鲜室</w:t>
                  </w:r>
                </w:p>
              </w:tc>
              <w:tc>
                <w:tcPr>
                  <w:tcW w:w="2271" w:type="pct"/>
                  <w:noWrap w:val="0"/>
                  <w:vAlign w:val="center"/>
                </w:tcPr>
                <w:p w14:paraId="4B4BEA58">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Cs w:val="21"/>
                      <w:lang w:eastAsia="zh-CN"/>
                    </w:rPr>
                  </w:pPr>
                  <w:r>
                    <w:rPr>
                      <w:rFonts w:hint="default" w:ascii="Times New Roman" w:hAnsi="Times New Roman" w:eastAsia="宋体" w:cs="Times New Roman"/>
                      <w:b w:val="0"/>
                      <w:bCs w:val="0"/>
                      <w:color w:val="auto"/>
                      <w:szCs w:val="21"/>
                      <w:lang w:eastAsia="zh-CN"/>
                    </w:rPr>
                    <w:t>位于</w:t>
                  </w:r>
                  <w:r>
                    <w:rPr>
                      <w:rFonts w:hint="eastAsia" w:cs="Times New Roman"/>
                      <w:b w:val="0"/>
                      <w:bCs w:val="0"/>
                      <w:color w:val="auto"/>
                      <w:szCs w:val="21"/>
                      <w:lang w:val="en-US" w:eastAsia="zh-CN"/>
                    </w:rPr>
                    <w:t>各</w:t>
                  </w:r>
                  <w:r>
                    <w:rPr>
                      <w:rFonts w:hint="eastAsia" w:ascii="Times New Roman" w:hAnsi="Times New Roman" w:cs="Times New Roman"/>
                      <w:color w:val="auto"/>
                      <w:szCs w:val="21"/>
                      <w:lang w:val="en-US" w:eastAsia="zh-CN"/>
                    </w:rPr>
                    <w:t>生产车间东</w:t>
                  </w:r>
                  <w:r>
                    <w:rPr>
                      <w:rFonts w:hint="default" w:ascii="Times New Roman" w:hAnsi="Times New Roman" w:eastAsia="宋体" w:cs="Times New Roman"/>
                      <w:b w:val="0"/>
                      <w:bCs w:val="0"/>
                      <w:color w:val="auto"/>
                      <w:szCs w:val="21"/>
                      <w:lang w:eastAsia="zh-CN"/>
                    </w:rPr>
                    <w:t>侧</w:t>
                  </w:r>
                  <w:r>
                    <w:rPr>
                      <w:rFonts w:hint="eastAsia" w:ascii="Times New Roman" w:hAnsi="Times New Roman" w:cs="Times New Roman"/>
                      <w:b w:val="0"/>
                      <w:bCs w:val="0"/>
                      <w:color w:val="auto"/>
                      <w:szCs w:val="21"/>
                      <w:lang w:eastAsia="zh-CN"/>
                    </w:rPr>
                    <w:t>，</w:t>
                  </w:r>
                  <w:r>
                    <w:rPr>
                      <w:rFonts w:hint="eastAsia" w:cs="Times New Roman"/>
                      <w:b w:val="0"/>
                      <w:bCs w:val="0"/>
                      <w:color w:val="auto"/>
                      <w:szCs w:val="21"/>
                      <w:lang w:val="en-US" w:eastAsia="zh-CN"/>
                    </w:rPr>
                    <w:t>共两处</w:t>
                  </w:r>
                  <w:r>
                    <w:rPr>
                      <w:rFonts w:hint="default" w:ascii="Times New Roman" w:hAnsi="Times New Roman" w:eastAsia="宋体" w:cs="Times New Roman"/>
                      <w:b w:val="0"/>
                      <w:bCs w:val="0"/>
                      <w:color w:val="auto"/>
                      <w:szCs w:val="21"/>
                      <w:lang w:eastAsia="zh-CN"/>
                    </w:rPr>
                    <w:t>，</w:t>
                  </w:r>
                  <w:r>
                    <w:rPr>
                      <w:rFonts w:hint="default" w:ascii="Times New Roman" w:hAnsi="Times New Roman" w:eastAsia="宋体" w:cs="Times New Roman"/>
                      <w:color w:val="auto"/>
                      <w:szCs w:val="21"/>
                      <w:lang w:eastAsia="zh-CN"/>
                    </w:rPr>
                    <w:t>与原料预处理间配套使用</w:t>
                  </w:r>
                  <w:r>
                    <w:rPr>
                      <w:rFonts w:hint="eastAsia" w:ascii="Times New Roman" w:hAnsi="Times New Roman" w:cs="Times New Roman"/>
                      <w:color w:val="auto"/>
                      <w:szCs w:val="21"/>
                      <w:lang w:eastAsia="zh-CN"/>
                    </w:rPr>
                    <w:t>；</w:t>
                  </w:r>
                  <w:r>
                    <w:rPr>
                      <w:rFonts w:hint="default" w:ascii="Times New Roman" w:hAnsi="Times New Roman" w:eastAsia="宋体" w:cs="Times New Roman"/>
                      <w:b w:val="0"/>
                      <w:bCs w:val="0"/>
                      <w:color w:val="auto"/>
                      <w:szCs w:val="21"/>
                      <w:lang w:eastAsia="zh-CN"/>
                    </w:rPr>
                    <w:t>用于</w:t>
                  </w:r>
                  <w:r>
                    <w:rPr>
                      <w:rFonts w:hint="eastAsia" w:cs="Times New Roman"/>
                      <w:b w:val="0"/>
                      <w:bCs w:val="0"/>
                      <w:color w:val="auto"/>
                      <w:szCs w:val="21"/>
                      <w:lang w:val="en-US" w:eastAsia="zh-CN"/>
                    </w:rPr>
                    <w:t>材料</w:t>
                  </w:r>
                  <w:r>
                    <w:rPr>
                      <w:rFonts w:hint="default" w:ascii="Times New Roman" w:hAnsi="Times New Roman" w:eastAsia="宋体" w:cs="Times New Roman"/>
                      <w:b w:val="0"/>
                      <w:bCs w:val="0"/>
                      <w:color w:val="auto"/>
                      <w:szCs w:val="21"/>
                      <w:lang w:eastAsia="zh-CN"/>
                    </w:rPr>
                    <w:t>保鲜，温度为</w:t>
                  </w:r>
                  <w:r>
                    <w:rPr>
                      <w:rFonts w:hint="default" w:ascii="Times New Roman" w:hAnsi="Times New Roman" w:eastAsia="宋体" w:cs="Times New Roman"/>
                      <w:b w:val="0"/>
                      <w:bCs w:val="0"/>
                      <w:color w:val="auto"/>
                      <w:szCs w:val="21"/>
                      <w:lang w:val="en-US" w:eastAsia="zh-CN"/>
                    </w:rPr>
                    <w:t>0</w:t>
                  </w:r>
                  <w:r>
                    <w:rPr>
                      <w:rFonts w:hint="default" w:ascii="Times New Roman" w:hAnsi="Times New Roman" w:eastAsia="宋体" w:cs="Times New Roman"/>
                      <w:b w:val="0"/>
                      <w:bCs w:val="0"/>
                      <w:color w:val="auto"/>
                      <w:szCs w:val="21"/>
                      <w:lang w:eastAsia="zh-CN"/>
                    </w:rPr>
                    <w:t>℃～8℃</w:t>
                  </w:r>
                  <w:r>
                    <w:rPr>
                      <w:rFonts w:hint="eastAsia" w:ascii="Times New Roman" w:hAnsi="Times New Roman" w:cs="Times New Roman"/>
                      <w:b w:val="0"/>
                      <w:bCs w:val="0"/>
                      <w:color w:val="auto"/>
                      <w:szCs w:val="21"/>
                      <w:lang w:eastAsia="zh-CN"/>
                    </w:rPr>
                    <w:t>；</w:t>
                  </w:r>
                </w:p>
              </w:tc>
              <w:tc>
                <w:tcPr>
                  <w:tcW w:w="651" w:type="pct"/>
                  <w:vMerge w:val="continue"/>
                  <w:noWrap w:val="0"/>
                  <w:vAlign w:val="center"/>
                </w:tcPr>
                <w:p w14:paraId="61241BD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6E7078F7">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noWrap w:val="0"/>
                  <w:vAlign w:val="center"/>
                </w:tcPr>
                <w:p w14:paraId="5758CB88">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769CE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14A52944">
                  <w:pPr>
                    <w:numPr>
                      <w:ilvl w:val="0"/>
                      <w:numId w:val="0"/>
                    </w:numPr>
                    <w:spacing w:line="240" w:lineRule="auto"/>
                    <w:jc w:val="center"/>
                    <w:rPr>
                      <w:rFonts w:hint="eastAsia"/>
                    </w:rPr>
                  </w:pPr>
                </w:p>
              </w:tc>
              <w:tc>
                <w:tcPr>
                  <w:tcW w:w="651" w:type="pct"/>
                  <w:noWrap w:val="0"/>
                  <w:vAlign w:val="center"/>
                </w:tcPr>
                <w:p w14:paraId="0544FCDB">
                  <w:pPr>
                    <w:autoSpaceDE w:val="0"/>
                    <w:autoSpaceDN w:val="0"/>
                    <w:adjustRightIn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包装材料库房</w:t>
                  </w:r>
                </w:p>
              </w:tc>
              <w:tc>
                <w:tcPr>
                  <w:tcW w:w="2271" w:type="pct"/>
                  <w:noWrap w:val="0"/>
                  <w:vAlign w:val="center"/>
                </w:tcPr>
                <w:p w14:paraId="086FD17C">
                  <w:pPr>
                    <w:pStyle w:val="92"/>
                    <w:spacing w:line="240" w:lineRule="auto"/>
                    <w:jc w:val="left"/>
                    <w:rPr>
                      <w:rFonts w:hint="default" w:ascii="Times New Roman" w:hAnsi="Times New Roman" w:eastAsia="宋体" w:cs="Times New Roman"/>
                      <w:b w:val="0"/>
                      <w:bCs w:val="0"/>
                      <w:color w:val="auto"/>
                      <w:szCs w:val="21"/>
                      <w:lang w:eastAsia="zh-CN"/>
                    </w:rPr>
                  </w:pPr>
                  <w:r>
                    <w:rPr>
                      <w:rFonts w:hint="default" w:ascii="Times New Roman" w:hAnsi="Times New Roman" w:eastAsia="宋体" w:cs="Times New Roman"/>
                      <w:b w:val="0"/>
                      <w:bCs w:val="0"/>
                      <w:color w:val="auto"/>
                      <w:szCs w:val="21"/>
                      <w:lang w:eastAsia="zh-CN"/>
                    </w:rPr>
                    <w:t>位于</w:t>
                  </w:r>
                  <w:r>
                    <w:rPr>
                      <w:rFonts w:hint="eastAsia" w:cs="Times New Roman"/>
                      <w:b w:val="0"/>
                      <w:bCs w:val="0"/>
                      <w:color w:val="auto"/>
                      <w:szCs w:val="21"/>
                      <w:lang w:val="en-US" w:eastAsia="zh-CN"/>
                    </w:rPr>
                    <w:t>厂区</w:t>
                  </w:r>
                  <w:r>
                    <w:rPr>
                      <w:rFonts w:hint="eastAsia" w:ascii="Times New Roman" w:hAnsi="Times New Roman" w:cs="Times New Roman"/>
                      <w:color w:val="auto"/>
                      <w:szCs w:val="21"/>
                      <w:lang w:val="en-US" w:eastAsia="zh-CN"/>
                    </w:rPr>
                    <w:t>东</w:t>
                  </w:r>
                  <w:r>
                    <w:rPr>
                      <w:rFonts w:hint="default" w:ascii="Times New Roman" w:hAnsi="Times New Roman" w:eastAsia="宋体" w:cs="Times New Roman"/>
                      <w:b w:val="0"/>
                      <w:bCs w:val="0"/>
                      <w:color w:val="auto"/>
                      <w:szCs w:val="21"/>
                      <w:lang w:eastAsia="zh-CN"/>
                    </w:rPr>
                    <w:t>侧辅助用房</w:t>
                  </w:r>
                  <w:r>
                    <w:rPr>
                      <w:rFonts w:hint="eastAsia" w:ascii="Times New Roman" w:hAnsi="Times New Roman" w:cs="Times New Roman"/>
                      <w:b w:val="0"/>
                      <w:bCs w:val="0"/>
                      <w:color w:val="auto"/>
                      <w:szCs w:val="21"/>
                      <w:lang w:val="en-US" w:eastAsia="zh-CN"/>
                    </w:rPr>
                    <w:t>内</w:t>
                  </w:r>
                  <w:r>
                    <w:rPr>
                      <w:rFonts w:hint="default" w:ascii="Times New Roman" w:hAnsi="Times New Roman" w:eastAsia="宋体" w:cs="Times New Roman"/>
                      <w:b w:val="0"/>
                      <w:bCs w:val="0"/>
                      <w:color w:val="auto"/>
                      <w:szCs w:val="21"/>
                      <w:lang w:eastAsia="zh-CN"/>
                    </w:rPr>
                    <w:t>，</w:t>
                  </w:r>
                  <w:r>
                    <w:rPr>
                      <w:rFonts w:hint="eastAsia" w:ascii="Times New Roman" w:hAnsi="Times New Roman" w:cs="Times New Roman"/>
                      <w:b w:val="0"/>
                      <w:bCs w:val="0"/>
                      <w:color w:val="auto"/>
                      <w:sz w:val="21"/>
                      <w:szCs w:val="21"/>
                      <w:vertAlign w:val="baseline"/>
                      <w:lang w:val="en-US" w:eastAsia="zh-CN"/>
                    </w:rPr>
                    <w:t>用于存储内包材料及包装箱</w:t>
                  </w:r>
                  <w:r>
                    <w:rPr>
                      <w:rFonts w:hint="default" w:ascii="Times New Roman" w:hAnsi="Times New Roman" w:eastAsia="宋体" w:cs="Times New Roman"/>
                      <w:b w:val="0"/>
                      <w:bCs w:val="0"/>
                      <w:color w:val="auto"/>
                      <w:sz w:val="21"/>
                      <w:szCs w:val="21"/>
                      <w:vertAlign w:val="baseline"/>
                      <w:lang w:val="en-US" w:eastAsia="zh-CN"/>
                    </w:rPr>
                    <w:t>；</w:t>
                  </w:r>
                </w:p>
              </w:tc>
              <w:tc>
                <w:tcPr>
                  <w:tcW w:w="651" w:type="pct"/>
                  <w:vMerge w:val="continue"/>
                  <w:noWrap w:val="0"/>
                  <w:vAlign w:val="center"/>
                </w:tcPr>
                <w:p w14:paraId="57A4C5D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61137939">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noWrap w:val="0"/>
                  <w:vAlign w:val="center"/>
                </w:tcPr>
                <w:p w14:paraId="1505694F">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489DC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5A74679F">
                  <w:pPr>
                    <w:numPr>
                      <w:ilvl w:val="0"/>
                      <w:numId w:val="0"/>
                    </w:numPr>
                    <w:spacing w:line="240" w:lineRule="auto"/>
                    <w:jc w:val="center"/>
                    <w:rPr>
                      <w:rFonts w:hint="eastAsia"/>
                    </w:rPr>
                  </w:pPr>
                </w:p>
              </w:tc>
              <w:tc>
                <w:tcPr>
                  <w:tcW w:w="651" w:type="pct"/>
                  <w:noWrap w:val="0"/>
                  <w:vAlign w:val="center"/>
                </w:tcPr>
                <w:p w14:paraId="1613EF3E">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储油罐</w:t>
                  </w:r>
                </w:p>
              </w:tc>
              <w:tc>
                <w:tcPr>
                  <w:tcW w:w="2271" w:type="pct"/>
                  <w:noWrap w:val="0"/>
                  <w:vAlign w:val="center"/>
                </w:tcPr>
                <w:p w14:paraId="486DE0A6">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Cs w:val="21"/>
                      <w:lang w:eastAsia="zh-CN"/>
                    </w:rPr>
                    <w:t>位于</w:t>
                  </w:r>
                  <w:r>
                    <w:rPr>
                      <w:rFonts w:hint="eastAsia" w:ascii="Times New Roman" w:hAnsi="Times New Roman" w:eastAsia="宋体" w:cs="Times New Roman"/>
                      <w:color w:val="auto"/>
                      <w:szCs w:val="21"/>
                      <w:lang w:val="en-US" w:eastAsia="zh-CN"/>
                    </w:rPr>
                    <w:t>厂区</w:t>
                  </w:r>
                  <w:r>
                    <w:rPr>
                      <w:rFonts w:hint="eastAsia" w:cs="Times New Roman"/>
                      <w:color w:val="auto"/>
                      <w:szCs w:val="21"/>
                      <w:lang w:val="en-US" w:eastAsia="zh-CN"/>
                    </w:rPr>
                    <w:t>中部</w:t>
                  </w:r>
                  <w:r>
                    <w:rPr>
                      <w:rFonts w:hint="default" w:ascii="Times New Roman" w:hAnsi="Times New Roman" w:eastAsia="宋体" w:cs="Times New Roman"/>
                      <w:color w:val="auto"/>
                      <w:szCs w:val="21"/>
                      <w:lang w:eastAsia="zh-CN"/>
                    </w:rPr>
                    <w:t>，</w:t>
                  </w:r>
                  <w:r>
                    <w:rPr>
                      <w:rFonts w:hint="eastAsia" w:ascii="Times New Roman" w:hAnsi="Times New Roman" w:cs="Times New Roman"/>
                      <w:color w:val="auto"/>
                      <w:szCs w:val="21"/>
                      <w:lang w:val="en-US" w:eastAsia="zh-CN"/>
                    </w:rPr>
                    <w:t>靠近</w:t>
                  </w:r>
                  <w:r>
                    <w:rPr>
                      <w:rFonts w:hint="eastAsia" w:cs="Times New Roman"/>
                      <w:color w:val="auto"/>
                      <w:szCs w:val="21"/>
                      <w:lang w:val="en-US" w:eastAsia="zh-CN"/>
                    </w:rPr>
                    <w:t>各</w:t>
                  </w:r>
                  <w:r>
                    <w:rPr>
                      <w:rFonts w:hint="eastAsia" w:ascii="Times New Roman" w:hAnsi="Times New Roman" w:cs="Times New Roman"/>
                      <w:color w:val="auto"/>
                      <w:szCs w:val="21"/>
                      <w:lang w:val="en-US" w:eastAsia="zh-CN"/>
                    </w:rPr>
                    <w:t>生产车间，共设置</w:t>
                  </w:r>
                  <w:r>
                    <w:rPr>
                      <w:rFonts w:hint="eastAsia" w:cs="Times New Roman"/>
                      <w:color w:val="auto"/>
                      <w:szCs w:val="21"/>
                      <w:lang w:val="en-US" w:eastAsia="zh-CN"/>
                    </w:rPr>
                    <w:t>5</w:t>
                  </w:r>
                  <w:r>
                    <w:rPr>
                      <w:rFonts w:hint="default" w:ascii="Times New Roman" w:hAnsi="Times New Roman" w:eastAsia="宋体" w:cs="Times New Roman"/>
                      <w:color w:val="auto"/>
                      <w:szCs w:val="21"/>
                      <w:lang w:val="en-US" w:eastAsia="zh-CN"/>
                    </w:rPr>
                    <w:t>个</w:t>
                  </w:r>
                  <w:r>
                    <w:rPr>
                      <w:rFonts w:hint="eastAsia" w:cs="Times New Roman"/>
                      <w:color w:val="auto"/>
                      <w:szCs w:val="21"/>
                      <w:lang w:val="en-US" w:eastAsia="zh-CN"/>
                    </w:rPr>
                    <w:t>食用</w:t>
                  </w:r>
                  <w:r>
                    <w:rPr>
                      <w:rFonts w:hint="default" w:ascii="Times New Roman" w:hAnsi="Times New Roman" w:eastAsia="宋体" w:cs="Times New Roman"/>
                      <w:color w:val="auto"/>
                      <w:szCs w:val="21"/>
                      <w:lang w:val="en-US" w:eastAsia="zh-CN"/>
                    </w:rPr>
                    <w:t>油罐</w:t>
                  </w:r>
                  <w:r>
                    <w:rPr>
                      <w:rFonts w:hint="eastAsia" w:cs="Times New Roman"/>
                      <w:color w:val="auto"/>
                      <w:szCs w:val="21"/>
                      <w:lang w:val="en-US" w:eastAsia="zh-CN"/>
                    </w:rPr>
                    <w:t>（</w:t>
                  </w:r>
                  <w:r>
                    <w:rPr>
                      <w:rFonts w:hint="default" w:ascii="Times New Roman" w:hAnsi="Times New Roman" w:eastAsia="宋体" w:cs="Times New Roman"/>
                      <w:color w:val="auto"/>
                      <w:szCs w:val="21"/>
                      <w:lang w:val="en-US" w:eastAsia="zh-CN"/>
                    </w:rPr>
                    <w:t>容量</w:t>
                  </w:r>
                  <w:r>
                    <w:rPr>
                      <w:rFonts w:hint="eastAsia" w:cs="Times New Roman"/>
                      <w:color w:val="auto"/>
                      <w:szCs w:val="21"/>
                      <w:lang w:val="en-US" w:eastAsia="zh-CN"/>
                    </w:rPr>
                    <w:t>50</w:t>
                  </w:r>
                  <w:r>
                    <w:rPr>
                      <w:rFonts w:hint="eastAsia" w:ascii="Times New Roman" w:hAnsi="Times New Roman" w:cs="Times New Roman"/>
                      <w:color w:val="auto"/>
                      <w:szCs w:val="21"/>
                      <w:lang w:val="en-US" w:eastAsia="zh-CN"/>
                    </w:rPr>
                    <w:t>.0</w:t>
                  </w:r>
                  <w:r>
                    <w:rPr>
                      <w:rFonts w:hint="default" w:ascii="Times New Roman" w:hAnsi="Times New Roman" w:eastAsia="宋体" w:cs="Times New Roman"/>
                      <w:color w:val="auto"/>
                      <w:szCs w:val="21"/>
                      <w:lang w:val="en-US" w:eastAsia="zh-CN"/>
                    </w:rPr>
                    <w:t>t/个</w:t>
                  </w:r>
                  <w:r>
                    <w:rPr>
                      <w:rFonts w:hint="eastAsia" w:cs="Times New Roman"/>
                      <w:color w:val="auto"/>
                      <w:szCs w:val="21"/>
                      <w:lang w:val="en-US" w:eastAsia="zh-CN"/>
                    </w:rPr>
                    <w:t>），</w:t>
                  </w:r>
                  <w:r>
                    <w:rPr>
                      <w:rFonts w:hint="default" w:ascii="Times New Roman" w:hAnsi="Times New Roman" w:eastAsia="宋体" w:cs="Times New Roman"/>
                      <w:color w:val="auto"/>
                      <w:szCs w:val="21"/>
                      <w:lang w:val="en-US" w:eastAsia="zh-CN"/>
                    </w:rPr>
                    <w:t>酱油罐2个</w:t>
                  </w:r>
                  <w:r>
                    <w:rPr>
                      <w:rFonts w:hint="eastAsia" w:cs="Times New Roman"/>
                      <w:color w:val="auto"/>
                      <w:szCs w:val="21"/>
                      <w:lang w:val="en-US" w:eastAsia="zh-CN"/>
                    </w:rPr>
                    <w:t>（</w:t>
                  </w:r>
                  <w:r>
                    <w:rPr>
                      <w:rFonts w:hint="default" w:ascii="Times New Roman" w:hAnsi="Times New Roman" w:eastAsia="宋体" w:cs="Times New Roman"/>
                      <w:color w:val="auto"/>
                      <w:szCs w:val="21"/>
                      <w:lang w:val="en-US" w:eastAsia="zh-CN"/>
                    </w:rPr>
                    <w:t>容量</w:t>
                  </w:r>
                  <w:r>
                    <w:rPr>
                      <w:rFonts w:hint="eastAsia" w:cs="Times New Roman"/>
                      <w:color w:val="auto"/>
                      <w:szCs w:val="21"/>
                      <w:lang w:val="en-US" w:eastAsia="zh-CN"/>
                    </w:rPr>
                    <w:t>20.0</w:t>
                  </w:r>
                  <w:r>
                    <w:rPr>
                      <w:rFonts w:hint="default" w:ascii="Times New Roman" w:hAnsi="Times New Roman" w:eastAsia="宋体" w:cs="Times New Roman"/>
                      <w:color w:val="auto"/>
                      <w:szCs w:val="21"/>
                      <w:lang w:val="en-US" w:eastAsia="zh-CN"/>
                    </w:rPr>
                    <w:t>t/个</w:t>
                  </w:r>
                  <w:r>
                    <w:rPr>
                      <w:rFonts w:hint="eastAsia" w:cs="Times New Roman"/>
                      <w:color w:val="auto"/>
                      <w:szCs w:val="21"/>
                      <w:lang w:val="en-US" w:eastAsia="zh-CN"/>
                    </w:rPr>
                    <w:t>）；</w:t>
                  </w:r>
                </w:p>
              </w:tc>
              <w:tc>
                <w:tcPr>
                  <w:tcW w:w="651" w:type="pct"/>
                  <w:vMerge w:val="continue"/>
                  <w:noWrap w:val="0"/>
                  <w:vAlign w:val="center"/>
                </w:tcPr>
                <w:p w14:paraId="5323E03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2BA779B2">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noWrap w:val="0"/>
                  <w:vAlign w:val="center"/>
                </w:tcPr>
                <w:p w14:paraId="22F6ED25">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2AF84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1EA130FA">
                  <w:pPr>
                    <w:numPr>
                      <w:ilvl w:val="0"/>
                      <w:numId w:val="0"/>
                    </w:numPr>
                    <w:spacing w:line="240" w:lineRule="auto"/>
                    <w:jc w:val="center"/>
                    <w:rPr>
                      <w:rFonts w:hint="eastAsia"/>
                    </w:rPr>
                  </w:pPr>
                </w:p>
              </w:tc>
              <w:tc>
                <w:tcPr>
                  <w:tcW w:w="651" w:type="pct"/>
                  <w:noWrap w:val="0"/>
                  <w:vAlign w:val="center"/>
                </w:tcPr>
                <w:p w14:paraId="7F7F430E">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成品库</w:t>
                  </w:r>
                </w:p>
              </w:tc>
              <w:tc>
                <w:tcPr>
                  <w:tcW w:w="2271" w:type="pct"/>
                  <w:noWrap w:val="0"/>
                  <w:vAlign w:val="center"/>
                </w:tcPr>
                <w:p w14:paraId="649D3A8E">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Cs w:val="21"/>
                      <w:lang w:eastAsia="zh-CN"/>
                    </w:rPr>
                    <w:t>位于</w:t>
                  </w:r>
                  <w:r>
                    <w:rPr>
                      <w:rFonts w:hint="eastAsia" w:cs="Times New Roman"/>
                      <w:b w:val="0"/>
                      <w:bCs w:val="0"/>
                      <w:color w:val="auto"/>
                      <w:szCs w:val="21"/>
                      <w:lang w:val="en-US" w:eastAsia="zh-CN"/>
                    </w:rPr>
                    <w:t>各</w:t>
                  </w:r>
                  <w:r>
                    <w:rPr>
                      <w:rFonts w:hint="eastAsia" w:ascii="Times New Roman" w:hAnsi="Times New Roman" w:cs="Times New Roman"/>
                      <w:color w:val="auto"/>
                      <w:szCs w:val="21"/>
                      <w:lang w:val="en-US" w:eastAsia="zh-CN"/>
                    </w:rPr>
                    <w:t>生产车间内</w:t>
                  </w:r>
                  <w:r>
                    <w:rPr>
                      <w:rFonts w:hint="eastAsia" w:cs="Times New Roman"/>
                      <w:color w:val="auto"/>
                      <w:szCs w:val="21"/>
                      <w:lang w:val="en-US" w:eastAsia="zh-CN"/>
                    </w:rPr>
                    <w:t>西</w:t>
                  </w:r>
                  <w:r>
                    <w:rPr>
                      <w:rFonts w:hint="default" w:ascii="Times New Roman" w:hAnsi="Times New Roman" w:eastAsia="宋体" w:cs="Times New Roman"/>
                      <w:b w:val="0"/>
                      <w:bCs w:val="0"/>
                      <w:color w:val="auto"/>
                      <w:szCs w:val="21"/>
                      <w:lang w:eastAsia="zh-CN"/>
                    </w:rPr>
                    <w:t>侧</w:t>
                  </w:r>
                  <w:r>
                    <w:rPr>
                      <w:rFonts w:hint="eastAsia" w:ascii="Times New Roman" w:hAnsi="Times New Roman" w:cs="Times New Roman"/>
                      <w:b w:val="0"/>
                      <w:bCs w:val="0"/>
                      <w:color w:val="auto"/>
                      <w:szCs w:val="21"/>
                      <w:lang w:eastAsia="zh-CN"/>
                    </w:rPr>
                    <w:t>，</w:t>
                  </w:r>
                  <w:r>
                    <w:rPr>
                      <w:rFonts w:hint="default" w:ascii="Times New Roman" w:hAnsi="Times New Roman" w:eastAsia="宋体" w:cs="Times New Roman"/>
                      <w:b w:val="0"/>
                      <w:bCs w:val="0"/>
                      <w:color w:val="auto"/>
                      <w:szCs w:val="21"/>
                      <w:lang w:eastAsia="zh-CN"/>
                    </w:rPr>
                    <w:t>用于</w:t>
                  </w:r>
                  <w:r>
                    <w:rPr>
                      <w:rFonts w:hint="eastAsia" w:cs="Times New Roman"/>
                      <w:b w:val="0"/>
                      <w:bCs w:val="0"/>
                      <w:color w:val="auto"/>
                      <w:szCs w:val="21"/>
                      <w:lang w:val="en-US" w:eastAsia="zh-CN"/>
                    </w:rPr>
                    <w:t>各类产品</w:t>
                  </w:r>
                  <w:r>
                    <w:rPr>
                      <w:rFonts w:hint="default" w:ascii="Times New Roman" w:hAnsi="Times New Roman" w:eastAsia="宋体" w:cs="Times New Roman"/>
                      <w:b w:val="0"/>
                      <w:bCs w:val="0"/>
                      <w:color w:val="auto"/>
                      <w:szCs w:val="21"/>
                      <w:lang w:eastAsia="zh-CN"/>
                    </w:rPr>
                    <w:t>成品存放；</w:t>
                  </w:r>
                </w:p>
              </w:tc>
              <w:tc>
                <w:tcPr>
                  <w:tcW w:w="651" w:type="pct"/>
                  <w:vMerge w:val="continue"/>
                  <w:noWrap w:val="0"/>
                  <w:vAlign w:val="center"/>
                </w:tcPr>
                <w:p w14:paraId="0EE1A8F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69F6BDC4">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noWrap w:val="0"/>
                  <w:vAlign w:val="center"/>
                </w:tcPr>
                <w:p w14:paraId="32D6BE6C">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6AE7C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restart"/>
                  <w:noWrap w:val="0"/>
                  <w:vAlign w:val="center"/>
                </w:tcPr>
                <w:p w14:paraId="741C6618">
                  <w:pPr>
                    <w:pStyle w:val="92"/>
                    <w:spacing w:line="240" w:lineRule="auto"/>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公用工程</w:t>
                  </w:r>
                </w:p>
              </w:tc>
              <w:tc>
                <w:tcPr>
                  <w:tcW w:w="651" w:type="pct"/>
                  <w:noWrap w:val="0"/>
                  <w:vAlign w:val="center"/>
                </w:tcPr>
                <w:p w14:paraId="5F8C46DC">
                  <w:pPr>
                    <w:pStyle w:val="92"/>
                    <w:spacing w:line="240" w:lineRule="auto"/>
                    <w:jc w:val="center"/>
                    <w:rPr>
                      <w:rFonts w:hint="default" w:ascii="Times New Roman" w:hAnsi="Times New Roman" w:eastAsia="宋体" w:cs="Times New Roman"/>
                      <w:b w:val="0"/>
                      <w:bCs w:val="0"/>
                      <w:color w:val="000000"/>
                      <w:sz w:val="21"/>
                      <w:szCs w:val="21"/>
                      <w:vertAlign w:val="baseline"/>
                      <w:lang w:eastAsia="zh-CN"/>
                    </w:rPr>
                  </w:pPr>
                  <w:r>
                    <w:rPr>
                      <w:rFonts w:hint="default" w:ascii="Times New Roman" w:hAnsi="Times New Roman" w:eastAsia="宋体" w:cs="Times New Roman"/>
                      <w:color w:val="000000"/>
                      <w:sz w:val="21"/>
                      <w:szCs w:val="21"/>
                    </w:rPr>
                    <w:t>供电系统</w:t>
                  </w:r>
                </w:p>
              </w:tc>
              <w:tc>
                <w:tcPr>
                  <w:tcW w:w="2271" w:type="pct"/>
                  <w:noWrap w:val="0"/>
                  <w:vAlign w:val="center"/>
                </w:tcPr>
                <w:p w14:paraId="00EB5F2C">
                  <w:pPr>
                    <w:pStyle w:val="92"/>
                    <w:spacing w:line="240" w:lineRule="auto"/>
                    <w:jc w:val="left"/>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color w:val="000000"/>
                      <w:sz w:val="21"/>
                      <w:szCs w:val="21"/>
                    </w:rPr>
                    <w:t>市政电网，厂区内变压器接入</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3665909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7B1ACF8D">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w:t>
                  </w:r>
                </w:p>
              </w:tc>
              <w:tc>
                <w:tcPr>
                  <w:tcW w:w="386" w:type="pct"/>
                  <w:noWrap w:val="0"/>
                  <w:vAlign w:val="center"/>
                </w:tcPr>
                <w:p w14:paraId="1E74D63F">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lang w:val="en-US" w:eastAsia="zh-CN"/>
                    </w:rPr>
                    <w:t>依托</w:t>
                  </w:r>
                </w:p>
              </w:tc>
            </w:tr>
            <w:tr w14:paraId="4CF9F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386" w:type="pct"/>
                  <w:vMerge w:val="continue"/>
                  <w:noWrap w:val="0"/>
                  <w:vAlign w:val="center"/>
                </w:tcPr>
                <w:p w14:paraId="171C94CC">
                  <w:pPr>
                    <w:pStyle w:val="92"/>
                    <w:spacing w:line="240" w:lineRule="auto"/>
                    <w:rPr>
                      <w:rFonts w:hint="default" w:ascii="Times New Roman" w:hAnsi="Times New Roman" w:eastAsia="宋体" w:cs="Times New Roman"/>
                      <w:sz w:val="21"/>
                      <w:szCs w:val="21"/>
                    </w:rPr>
                  </w:pPr>
                </w:p>
              </w:tc>
              <w:tc>
                <w:tcPr>
                  <w:tcW w:w="651" w:type="pct"/>
                  <w:noWrap w:val="0"/>
                  <w:vAlign w:val="center"/>
                </w:tcPr>
                <w:p w14:paraId="56BBE3E8">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color w:val="000000"/>
                      <w:sz w:val="21"/>
                      <w:szCs w:val="21"/>
                    </w:rPr>
                    <w:t>供水设施</w:t>
                  </w:r>
                </w:p>
              </w:tc>
              <w:tc>
                <w:tcPr>
                  <w:tcW w:w="2271" w:type="pct"/>
                  <w:noWrap w:val="0"/>
                  <w:vAlign w:val="center"/>
                </w:tcPr>
                <w:p w14:paraId="3C2A09F9">
                  <w:pPr>
                    <w:pStyle w:val="92"/>
                    <w:spacing w:line="240" w:lineRule="auto"/>
                    <w:jc w:val="left"/>
                    <w:rPr>
                      <w:rFonts w:hint="eastAsia"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rPr>
                    <w:t>用水由市政自来水管网提供</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0A21BF48">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653" w:type="pct"/>
                  <w:noWrap w:val="0"/>
                  <w:vAlign w:val="center"/>
                </w:tcPr>
                <w:p w14:paraId="0A6EAF94">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386" w:type="pct"/>
                  <w:noWrap w:val="0"/>
                  <w:vAlign w:val="center"/>
                </w:tcPr>
                <w:p w14:paraId="5B90BF08">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依托</w:t>
                  </w:r>
                </w:p>
              </w:tc>
            </w:tr>
            <w:tr w14:paraId="4BC98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4F188425">
                  <w:pPr>
                    <w:pStyle w:val="92"/>
                    <w:spacing w:line="240" w:lineRule="auto"/>
                    <w:rPr>
                      <w:rFonts w:hint="default" w:ascii="Times New Roman" w:hAnsi="Times New Roman" w:eastAsia="宋体" w:cs="Times New Roman"/>
                      <w:sz w:val="21"/>
                      <w:szCs w:val="21"/>
                    </w:rPr>
                  </w:pPr>
                </w:p>
              </w:tc>
              <w:tc>
                <w:tcPr>
                  <w:tcW w:w="651" w:type="pct"/>
                  <w:noWrap w:val="0"/>
                  <w:vAlign w:val="center"/>
                </w:tcPr>
                <w:p w14:paraId="2D1A0536">
                  <w:pPr>
                    <w:pStyle w:val="92"/>
                    <w:spacing w:line="240" w:lineRule="auto"/>
                    <w:rPr>
                      <w:rFonts w:hint="default" w:ascii="Times New Roman" w:hAnsi="Times New Roman" w:eastAsia="宋体" w:cs="Times New Roman"/>
                      <w:b w:val="0"/>
                      <w:bCs w:val="0"/>
                      <w:sz w:val="21"/>
                      <w:szCs w:val="21"/>
                    </w:rPr>
                  </w:pPr>
                  <w:r>
                    <w:rPr>
                      <w:rFonts w:hint="default" w:ascii="Times New Roman" w:hAnsi="Times New Roman" w:eastAsia="宋体" w:cs="Times New Roman"/>
                      <w:color w:val="000000"/>
                      <w:sz w:val="21"/>
                      <w:szCs w:val="21"/>
                    </w:rPr>
                    <w:t>排水设施</w:t>
                  </w:r>
                </w:p>
              </w:tc>
              <w:tc>
                <w:tcPr>
                  <w:tcW w:w="2271" w:type="pct"/>
                  <w:noWrap w:val="0"/>
                  <w:vAlign w:val="center"/>
                </w:tcPr>
                <w:p w14:paraId="18B7D97E">
                  <w:pPr>
                    <w:pStyle w:val="92"/>
                    <w:spacing w:line="240" w:lineRule="auto"/>
                    <w:jc w:val="left"/>
                    <w:rPr>
                      <w:rFonts w:hint="eastAsia"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排水采用雨污分流制，</w:t>
                  </w:r>
                  <w:r>
                    <w:rPr>
                      <w:rFonts w:hint="eastAsia" w:ascii="Times New Roman" w:hAnsi="Times New Roman" w:cs="Times New Roman"/>
                      <w:color w:val="000000"/>
                      <w:sz w:val="21"/>
                      <w:szCs w:val="21"/>
                      <w:lang w:val="en-US" w:eastAsia="zh-CN"/>
                    </w:rPr>
                    <w:t>设置一体化污水处理设施及</w:t>
                  </w:r>
                  <w:r>
                    <w:rPr>
                      <w:rFonts w:hint="default" w:ascii="Times New Roman" w:hAnsi="Times New Roman" w:eastAsia="宋体" w:cs="Times New Roman"/>
                      <w:color w:val="000000"/>
                      <w:sz w:val="21"/>
                      <w:szCs w:val="21"/>
                    </w:rPr>
                    <w:t>预处理池</w:t>
                  </w:r>
                  <w:r>
                    <w:rPr>
                      <w:rFonts w:hint="eastAsia" w:ascii="Times New Roman" w:hAnsi="Times New Roman" w:cs="Times New Roman"/>
                      <w:color w:val="000000"/>
                      <w:sz w:val="21"/>
                      <w:szCs w:val="21"/>
                      <w:lang w:eastAsia="zh-CN"/>
                    </w:rPr>
                    <w:t>，</w:t>
                  </w:r>
                  <w:r>
                    <w:rPr>
                      <w:rFonts w:hint="eastAsia" w:ascii="Times New Roman" w:hAnsi="Times New Roman" w:cs="Times New Roman"/>
                      <w:color w:val="000000"/>
                      <w:sz w:val="21"/>
                      <w:szCs w:val="21"/>
                      <w:lang w:val="en-US" w:eastAsia="zh-CN"/>
                    </w:rPr>
                    <w:t>尾水排入</w:t>
                  </w:r>
                  <w:r>
                    <w:rPr>
                      <w:rFonts w:hint="default" w:ascii="Times New Roman" w:hAnsi="Times New Roman" w:eastAsia="宋体" w:cs="Times New Roman"/>
                      <w:color w:val="000000"/>
                      <w:sz w:val="21"/>
                      <w:szCs w:val="21"/>
                    </w:rPr>
                    <w:t>市政管网系统</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1382EAAA">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653" w:type="pct"/>
                  <w:noWrap w:val="0"/>
                  <w:vAlign w:val="center"/>
                </w:tcPr>
                <w:p w14:paraId="7C714C5E">
                  <w:pPr>
                    <w:pStyle w:val="92"/>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废水</w:t>
                  </w:r>
                </w:p>
              </w:tc>
              <w:tc>
                <w:tcPr>
                  <w:tcW w:w="386" w:type="pct"/>
                  <w:noWrap w:val="0"/>
                  <w:vAlign w:val="center"/>
                </w:tcPr>
                <w:p w14:paraId="53882D54">
                  <w:pPr>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sz w:val="21"/>
                      <w:szCs w:val="21"/>
                    </w:rPr>
                    <w:t>新建</w:t>
                  </w:r>
                </w:p>
              </w:tc>
            </w:tr>
            <w:tr w14:paraId="60E61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41941179">
                  <w:pPr>
                    <w:pStyle w:val="92"/>
                    <w:spacing w:line="240" w:lineRule="auto"/>
                    <w:rPr>
                      <w:rFonts w:hint="default" w:ascii="Times New Roman" w:hAnsi="Times New Roman" w:eastAsia="宋体" w:cs="Times New Roman"/>
                      <w:sz w:val="21"/>
                      <w:szCs w:val="21"/>
                    </w:rPr>
                  </w:pPr>
                </w:p>
              </w:tc>
              <w:tc>
                <w:tcPr>
                  <w:tcW w:w="651" w:type="pct"/>
                  <w:noWrap w:val="0"/>
                  <w:vAlign w:val="center"/>
                </w:tcPr>
                <w:p w14:paraId="450ACCD3">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000000"/>
                      <w:sz w:val="21"/>
                      <w:szCs w:val="21"/>
                    </w:rPr>
                  </w:pPr>
                  <w:r>
                    <w:rPr>
                      <w:rFonts w:hint="default" w:ascii="Times New Roman" w:hAnsi="Times New Roman" w:eastAsia="宋体" w:cs="Times New Roman"/>
                      <w:color w:val="auto"/>
                      <w:szCs w:val="21"/>
                    </w:rPr>
                    <w:t>供</w:t>
                  </w:r>
                  <w:r>
                    <w:rPr>
                      <w:rFonts w:hint="default" w:ascii="Times New Roman" w:hAnsi="Times New Roman" w:eastAsia="宋体" w:cs="Times New Roman"/>
                      <w:color w:val="auto"/>
                      <w:szCs w:val="21"/>
                      <w:lang w:eastAsia="zh-CN"/>
                    </w:rPr>
                    <w:t>气</w:t>
                  </w:r>
                </w:p>
              </w:tc>
              <w:tc>
                <w:tcPr>
                  <w:tcW w:w="2271" w:type="pct"/>
                  <w:noWrap w:val="0"/>
                  <w:vAlign w:val="center"/>
                </w:tcPr>
                <w:p w14:paraId="3FB2D7DB">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color w:val="000000"/>
                      <w:sz w:val="21"/>
                      <w:szCs w:val="21"/>
                    </w:rPr>
                  </w:pPr>
                  <w:r>
                    <w:rPr>
                      <w:rFonts w:hint="default" w:ascii="Times New Roman" w:hAnsi="Times New Roman" w:eastAsia="宋体" w:cs="Times New Roman"/>
                      <w:color w:val="auto"/>
                      <w:szCs w:val="21"/>
                      <w:lang w:eastAsia="zh-CN"/>
                    </w:rPr>
                    <w:t>依托市政燃气管网</w:t>
                  </w:r>
                  <w:r>
                    <w:rPr>
                      <w:rFonts w:hint="default" w:ascii="Times New Roman" w:hAnsi="Times New Roman" w:eastAsia="宋体" w:cs="Times New Roman"/>
                      <w:color w:val="auto"/>
                      <w:szCs w:val="21"/>
                    </w:rPr>
                    <w:t>；</w:t>
                  </w:r>
                </w:p>
              </w:tc>
              <w:tc>
                <w:tcPr>
                  <w:tcW w:w="651" w:type="pct"/>
                  <w:vMerge w:val="continue"/>
                  <w:noWrap w:val="0"/>
                  <w:vAlign w:val="center"/>
                </w:tcPr>
                <w:p w14:paraId="3A18E1D9">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653" w:type="pct"/>
                  <w:vMerge w:val="restart"/>
                  <w:noWrap w:val="0"/>
                  <w:vAlign w:val="center"/>
                </w:tcPr>
                <w:p w14:paraId="26F5F3AD">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vMerge w:val="restart"/>
                  <w:noWrap w:val="0"/>
                  <w:vAlign w:val="center"/>
                </w:tcPr>
                <w:p w14:paraId="02256982">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新建</w:t>
                  </w:r>
                </w:p>
              </w:tc>
            </w:tr>
            <w:tr w14:paraId="79E34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38806C7D">
                  <w:pPr>
                    <w:pStyle w:val="92"/>
                    <w:spacing w:line="240" w:lineRule="auto"/>
                    <w:rPr>
                      <w:rFonts w:hint="default" w:ascii="Times New Roman" w:hAnsi="Times New Roman" w:eastAsia="宋体" w:cs="Times New Roman"/>
                      <w:sz w:val="21"/>
                      <w:szCs w:val="21"/>
                    </w:rPr>
                  </w:pPr>
                </w:p>
              </w:tc>
              <w:tc>
                <w:tcPr>
                  <w:tcW w:w="651" w:type="pct"/>
                  <w:vMerge w:val="restart"/>
                  <w:noWrap w:val="0"/>
                  <w:vAlign w:val="center"/>
                </w:tcPr>
                <w:p w14:paraId="346762B8">
                  <w:pPr>
                    <w:pStyle w:val="92"/>
                    <w:spacing w:line="240" w:lineRule="auto"/>
                    <w:rPr>
                      <w:rFonts w:hint="default" w:ascii="Times New Roman" w:hAnsi="Times New Roman" w:eastAsia="宋体" w:cs="Times New Roman"/>
                      <w:b w:val="0"/>
                      <w:bCs w:val="0"/>
                      <w:sz w:val="21"/>
                      <w:szCs w:val="21"/>
                    </w:rPr>
                  </w:pPr>
                  <w:r>
                    <w:rPr>
                      <w:rFonts w:hint="default" w:ascii="Times New Roman" w:hAnsi="Times New Roman" w:eastAsia="宋体" w:cs="Times New Roman"/>
                      <w:color w:val="000000"/>
                      <w:sz w:val="21"/>
                      <w:szCs w:val="21"/>
                    </w:rPr>
                    <w:t>消防设施</w:t>
                  </w:r>
                </w:p>
              </w:tc>
              <w:tc>
                <w:tcPr>
                  <w:tcW w:w="2271" w:type="pct"/>
                  <w:noWrap w:val="0"/>
                  <w:vAlign w:val="center"/>
                </w:tcPr>
                <w:p w14:paraId="64DEDB64">
                  <w:pPr>
                    <w:pStyle w:val="92"/>
                    <w:spacing w:line="240" w:lineRule="auto"/>
                    <w:jc w:val="left"/>
                    <w:rPr>
                      <w:rFonts w:hint="eastAsia" w:ascii="Times New Roman" w:hAnsi="Times New Roman" w:eastAsia="宋体" w:cs="Times New Roman"/>
                      <w:color w:val="000000"/>
                      <w:sz w:val="21"/>
                      <w:szCs w:val="21"/>
                      <w:lang w:eastAsia="zh-CN"/>
                    </w:rPr>
                  </w:pPr>
                  <w:r>
                    <w:rPr>
                      <w:rFonts w:hint="default" w:ascii="Times New Roman" w:hAnsi="Times New Roman" w:eastAsia="宋体" w:cs="Times New Roman"/>
                      <w:color w:val="000000"/>
                      <w:sz w:val="21"/>
                      <w:szCs w:val="21"/>
                    </w:rPr>
                    <w:t>设置消防栓，消防用水来自市政自来水管网</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564EDB22">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653" w:type="pct"/>
                  <w:vMerge w:val="continue"/>
                  <w:noWrap w:val="0"/>
                  <w:vAlign w:val="center"/>
                </w:tcPr>
                <w:p w14:paraId="12D04359">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59D0C3B3">
                  <w:pPr>
                    <w:spacing w:line="240" w:lineRule="auto"/>
                    <w:jc w:val="center"/>
                    <w:rPr>
                      <w:rFonts w:hint="default" w:ascii="Times New Roman" w:hAnsi="Times New Roman" w:eastAsia="宋体" w:cs="Times New Roman"/>
                      <w:sz w:val="21"/>
                      <w:szCs w:val="21"/>
                      <w:lang w:val="en-US" w:eastAsia="zh-CN"/>
                    </w:rPr>
                  </w:pPr>
                </w:p>
              </w:tc>
            </w:tr>
            <w:tr w14:paraId="63A05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527F8989">
                  <w:pPr>
                    <w:pStyle w:val="92"/>
                    <w:spacing w:line="240" w:lineRule="auto"/>
                    <w:rPr>
                      <w:rFonts w:hint="default" w:ascii="Times New Roman" w:hAnsi="Times New Roman" w:eastAsia="宋体" w:cs="Times New Roman"/>
                      <w:b w:val="0"/>
                      <w:bCs w:val="0"/>
                      <w:sz w:val="21"/>
                      <w:szCs w:val="21"/>
                    </w:rPr>
                  </w:pPr>
                </w:p>
              </w:tc>
              <w:tc>
                <w:tcPr>
                  <w:tcW w:w="651" w:type="pct"/>
                  <w:vMerge w:val="continue"/>
                  <w:noWrap w:val="0"/>
                  <w:vAlign w:val="center"/>
                </w:tcPr>
                <w:p w14:paraId="087CEBDA">
                  <w:pPr>
                    <w:pStyle w:val="92"/>
                    <w:spacing w:line="240" w:lineRule="auto"/>
                    <w:rPr>
                      <w:rFonts w:hint="default" w:ascii="Times New Roman" w:hAnsi="Times New Roman" w:eastAsia="宋体" w:cs="Times New Roman"/>
                      <w:b w:val="0"/>
                      <w:bCs w:val="0"/>
                      <w:sz w:val="21"/>
                      <w:szCs w:val="21"/>
                    </w:rPr>
                  </w:pPr>
                </w:p>
              </w:tc>
              <w:tc>
                <w:tcPr>
                  <w:tcW w:w="2271" w:type="pct"/>
                  <w:noWrap w:val="0"/>
                  <w:vAlign w:val="center"/>
                </w:tcPr>
                <w:p w14:paraId="70253610">
                  <w:pPr>
                    <w:autoSpaceDE w:val="0"/>
                    <w:autoSpaceDN w:val="0"/>
                    <w:adjustRightInd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000000"/>
                      <w:sz w:val="21"/>
                      <w:szCs w:val="21"/>
                    </w:rPr>
                    <w:t>车间内设灭火器</w:t>
                  </w:r>
                  <w:r>
                    <w:rPr>
                      <w:rFonts w:hint="default" w:ascii="Times New Roman" w:hAnsi="Times New Roman" w:eastAsia="宋体" w:cs="Times New Roman"/>
                      <w:color w:val="000000"/>
                      <w:sz w:val="21"/>
                      <w:szCs w:val="21"/>
                      <w:lang w:eastAsia="zh-CN"/>
                    </w:rPr>
                    <w:t>；</w:t>
                  </w:r>
                </w:p>
              </w:tc>
              <w:tc>
                <w:tcPr>
                  <w:tcW w:w="651" w:type="pct"/>
                  <w:vMerge w:val="continue"/>
                  <w:noWrap w:val="0"/>
                  <w:vAlign w:val="center"/>
                </w:tcPr>
                <w:p w14:paraId="168E304E">
                  <w:pPr>
                    <w:numPr>
                      <w:ilvl w:val="0"/>
                      <w:numId w:val="0"/>
                    </w:numPr>
                    <w:spacing w:line="240" w:lineRule="auto"/>
                    <w:jc w:val="both"/>
                    <w:rPr>
                      <w:rFonts w:hint="default" w:ascii="Times New Roman" w:hAnsi="Times New Roman" w:eastAsia="宋体" w:cs="Times New Roman"/>
                      <w:b w:val="0"/>
                      <w:bCs w:val="0"/>
                      <w:color w:val="auto"/>
                      <w:sz w:val="21"/>
                      <w:szCs w:val="21"/>
                      <w:lang w:val="en-US" w:eastAsia="zh-CN"/>
                    </w:rPr>
                  </w:pPr>
                </w:p>
              </w:tc>
              <w:tc>
                <w:tcPr>
                  <w:tcW w:w="653" w:type="pct"/>
                  <w:vMerge w:val="continue"/>
                  <w:noWrap w:val="0"/>
                  <w:vAlign w:val="center"/>
                </w:tcPr>
                <w:p w14:paraId="70697115">
                  <w:pPr>
                    <w:pStyle w:val="92"/>
                    <w:spacing w:line="240" w:lineRule="auto"/>
                    <w:jc w:val="center"/>
                    <w:rPr>
                      <w:rFonts w:hint="default" w:ascii="Times New Roman" w:hAnsi="Times New Roman" w:eastAsia="宋体" w:cs="Times New Roman"/>
                      <w:b w:val="0"/>
                      <w:bCs w:val="0"/>
                      <w:color w:val="auto"/>
                      <w:sz w:val="21"/>
                      <w:szCs w:val="21"/>
                      <w:lang w:val="en-US" w:eastAsia="zh-CN"/>
                    </w:rPr>
                  </w:pPr>
                </w:p>
              </w:tc>
              <w:tc>
                <w:tcPr>
                  <w:tcW w:w="386" w:type="pct"/>
                  <w:vMerge w:val="continue"/>
                  <w:noWrap w:val="0"/>
                  <w:vAlign w:val="center"/>
                </w:tcPr>
                <w:p w14:paraId="6A8F214A">
                  <w:pPr>
                    <w:spacing w:line="240" w:lineRule="auto"/>
                    <w:jc w:val="center"/>
                    <w:rPr>
                      <w:rFonts w:hint="default" w:ascii="Times New Roman" w:hAnsi="Times New Roman" w:eastAsia="宋体" w:cs="Times New Roman"/>
                      <w:b w:val="0"/>
                      <w:bCs w:val="0"/>
                      <w:color w:val="auto"/>
                      <w:sz w:val="21"/>
                      <w:szCs w:val="21"/>
                    </w:rPr>
                  </w:pPr>
                </w:p>
              </w:tc>
            </w:tr>
            <w:tr w14:paraId="007D2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7031BC9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651" w:type="pct"/>
                  <w:noWrap w:val="0"/>
                  <w:vAlign w:val="center"/>
                </w:tcPr>
                <w:p w14:paraId="4DCB3DD5">
                  <w:pPr>
                    <w:pStyle w:val="92"/>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w:t>
                  </w:r>
                </w:p>
                <w:p w14:paraId="64D01F20">
                  <w:pPr>
                    <w:pStyle w:val="92"/>
                    <w:spacing w:line="240" w:lineRule="auto"/>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color w:val="auto"/>
                      <w:sz w:val="21"/>
                      <w:szCs w:val="21"/>
                    </w:rPr>
                    <w:t>治理</w:t>
                  </w:r>
                </w:p>
              </w:tc>
              <w:tc>
                <w:tcPr>
                  <w:tcW w:w="2271" w:type="pct"/>
                  <w:noWrap w:val="0"/>
                  <w:vAlign w:val="center"/>
                </w:tcPr>
                <w:p w14:paraId="18C70A33">
                  <w:pPr>
                    <w:spacing w:line="240" w:lineRule="auto"/>
                    <w:jc w:val="both"/>
                    <w:rPr>
                      <w:rFonts w:hint="eastAsia" w:cs="Times New Roman"/>
                      <w:b w:val="0"/>
                      <w:bCs w:val="0"/>
                      <w:color w:val="auto"/>
                      <w:kern w:val="0"/>
                      <w:sz w:val="21"/>
                      <w:szCs w:val="21"/>
                      <w:lang w:val="en-US" w:eastAsia="zh-CN"/>
                    </w:rPr>
                  </w:pPr>
                  <w:r>
                    <w:rPr>
                      <w:rFonts w:hint="eastAsia" w:cs="Times New Roman"/>
                      <w:b/>
                      <w:bCs/>
                      <w:color w:val="auto"/>
                      <w:kern w:val="0"/>
                      <w:sz w:val="21"/>
                      <w:szCs w:val="21"/>
                      <w:lang w:val="en-US" w:eastAsia="zh-CN"/>
                    </w:rPr>
                    <w:t>炒制设备天然气燃烧废气，投料、配料粉尘：</w:t>
                  </w:r>
                  <w:r>
                    <w:rPr>
                      <w:rFonts w:hint="eastAsia" w:cs="Times New Roman"/>
                      <w:b w:val="0"/>
                      <w:bCs w:val="0"/>
                      <w:color w:val="auto"/>
                      <w:kern w:val="0"/>
                      <w:sz w:val="21"/>
                      <w:szCs w:val="21"/>
                      <w:lang w:val="en-US" w:eastAsia="zh-CN"/>
                    </w:rPr>
                    <w:t>通过车间通风设施排放；</w:t>
                  </w:r>
                </w:p>
                <w:p w14:paraId="12BF0DAD">
                  <w:pPr>
                    <w:spacing w:line="240" w:lineRule="auto"/>
                    <w:jc w:val="both"/>
                    <w:rPr>
                      <w:rFonts w:hint="eastAsia" w:cs="Times New Roman"/>
                      <w:color w:val="auto"/>
                      <w:kern w:val="0"/>
                      <w:sz w:val="21"/>
                      <w:szCs w:val="21"/>
                      <w:lang w:val="en-US" w:eastAsia="zh-CN"/>
                    </w:rPr>
                  </w:pPr>
                  <w:r>
                    <w:rPr>
                      <w:rFonts w:hint="eastAsia" w:cs="Times New Roman"/>
                      <w:b/>
                      <w:bCs/>
                      <w:color w:val="auto"/>
                      <w:kern w:val="0"/>
                      <w:sz w:val="21"/>
                      <w:szCs w:val="21"/>
                      <w:lang w:val="en-US" w:eastAsia="zh-CN"/>
                    </w:rPr>
                    <w:t>废水处理设施废气：</w:t>
                  </w:r>
                  <w:r>
                    <w:rPr>
                      <w:rFonts w:hint="eastAsia" w:cs="Times New Roman"/>
                      <w:color w:val="auto"/>
                      <w:kern w:val="0"/>
                      <w:sz w:val="21"/>
                      <w:szCs w:val="21"/>
                      <w:lang w:val="en-US" w:eastAsia="zh-CN"/>
                    </w:rPr>
                    <w:t>加强污水处理设施</w:t>
                  </w:r>
                  <w:r>
                    <w:rPr>
                      <w:rFonts w:hint="eastAsia"/>
                      <w:color w:val="auto"/>
                      <w:sz w:val="21"/>
                      <w:szCs w:val="21"/>
                      <w:lang w:val="en-US" w:eastAsia="zh-CN"/>
                    </w:rPr>
                    <w:t>密闭及</w:t>
                  </w:r>
                  <w:r>
                    <w:rPr>
                      <w:rFonts w:hint="eastAsia" w:cs="Times New Roman"/>
                      <w:color w:val="auto"/>
                      <w:kern w:val="0"/>
                      <w:sz w:val="21"/>
                      <w:szCs w:val="21"/>
                      <w:lang w:val="en-US" w:eastAsia="zh-CN"/>
                    </w:rPr>
                    <w:t>周边绿化；</w:t>
                  </w:r>
                </w:p>
                <w:p w14:paraId="1C07E62A">
                  <w:pPr>
                    <w:spacing w:line="240" w:lineRule="auto"/>
                    <w:jc w:val="both"/>
                    <w:rPr>
                      <w:rFonts w:hint="eastAsia" w:cs="Times New Roman"/>
                      <w:color w:val="auto"/>
                      <w:kern w:val="0"/>
                      <w:sz w:val="21"/>
                      <w:szCs w:val="21"/>
                      <w:lang w:val="en-US" w:eastAsia="zh-CN"/>
                    </w:rPr>
                  </w:pPr>
                  <w:r>
                    <w:rPr>
                      <w:rFonts w:hint="eastAsia" w:cs="Times New Roman"/>
                      <w:b/>
                      <w:bCs/>
                      <w:color w:val="auto"/>
                      <w:kern w:val="0"/>
                      <w:sz w:val="21"/>
                      <w:szCs w:val="21"/>
                      <w:lang w:val="en-US" w:eastAsia="zh-CN"/>
                    </w:rPr>
                    <w:t>油烟废气、异味：</w:t>
                  </w:r>
                  <w:r>
                    <w:rPr>
                      <w:rFonts w:hint="eastAsia" w:cs="Times New Roman"/>
                      <w:color w:val="auto"/>
                      <w:kern w:val="0"/>
                      <w:sz w:val="21"/>
                      <w:szCs w:val="21"/>
                      <w:lang w:val="en-US" w:eastAsia="zh-CN"/>
                    </w:rPr>
                    <w:t>经集气罩收集，通过除油烟除异味净化器（2套）处理后，由配套设置的15m高排气筒（2根）排放；</w:t>
                  </w:r>
                </w:p>
                <w:p w14:paraId="368DC16A">
                  <w:pPr>
                    <w:spacing w:line="240" w:lineRule="auto"/>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b/>
                      <w:bCs/>
                      <w:color w:val="auto"/>
                      <w:kern w:val="0"/>
                      <w:sz w:val="21"/>
                      <w:szCs w:val="21"/>
                      <w:lang w:val="en-US" w:eastAsia="zh-CN"/>
                    </w:rPr>
                    <w:t>食堂油烟：</w:t>
                  </w:r>
                  <w:r>
                    <w:rPr>
                      <w:rFonts w:hint="eastAsia" w:cs="Times New Roman"/>
                      <w:color w:val="auto"/>
                      <w:kern w:val="0"/>
                      <w:sz w:val="21"/>
                      <w:szCs w:val="21"/>
                      <w:lang w:val="en-US" w:eastAsia="zh-CN"/>
                    </w:rPr>
                    <w:t>经油烟净化器处理后由专用烟道引至屋顶排放；</w:t>
                  </w:r>
                </w:p>
              </w:tc>
              <w:tc>
                <w:tcPr>
                  <w:tcW w:w="651" w:type="pct"/>
                  <w:vMerge w:val="continue"/>
                  <w:noWrap w:val="0"/>
                  <w:vAlign w:val="center"/>
                </w:tcPr>
                <w:p w14:paraId="1D2DAFB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481DF831">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rPr>
                    <w:t>废气</w:t>
                  </w:r>
                </w:p>
              </w:tc>
              <w:tc>
                <w:tcPr>
                  <w:tcW w:w="386" w:type="pct"/>
                  <w:noWrap w:val="0"/>
                  <w:vAlign w:val="center"/>
                </w:tcPr>
                <w:p w14:paraId="667545A8">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0F7F4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4152416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56B4CFD3">
                  <w:pPr>
                    <w:pStyle w:val="92"/>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p w14:paraId="17370E6F">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t>治理</w:t>
                  </w:r>
                </w:p>
              </w:tc>
              <w:tc>
                <w:tcPr>
                  <w:tcW w:w="2271" w:type="pct"/>
                  <w:noWrap w:val="0"/>
                  <w:vAlign w:val="center"/>
                </w:tcPr>
                <w:p w14:paraId="5B98FE74">
                  <w:pPr>
                    <w:autoSpaceDE w:val="0"/>
                    <w:autoSpaceDN w:val="0"/>
                    <w:adjustRightInd w:val="0"/>
                    <w:spacing w:line="240" w:lineRule="auto"/>
                    <w:jc w:val="both"/>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eastAsia="zh-CN"/>
                    </w:rPr>
                    <w:t>采取雨污分流</w:t>
                  </w:r>
                  <w:r>
                    <w:rPr>
                      <w:rFonts w:hint="eastAsia" w:cs="Times New Roman"/>
                      <w:color w:val="auto"/>
                      <w:kern w:val="0"/>
                      <w:sz w:val="21"/>
                      <w:szCs w:val="21"/>
                      <w:lang w:eastAsia="zh-CN"/>
                    </w:rPr>
                    <w:t>；</w:t>
                  </w:r>
                  <w:r>
                    <w:rPr>
                      <w:rFonts w:hint="eastAsia" w:ascii="Times New Roman" w:hAnsi="Times New Roman" w:eastAsia="宋体" w:cs="Times New Roman"/>
                      <w:color w:val="auto"/>
                      <w:kern w:val="0"/>
                      <w:sz w:val="21"/>
                      <w:szCs w:val="21"/>
                      <w:lang w:eastAsia="zh-CN"/>
                    </w:rPr>
                    <w:t>雨水汇流后经厂区雨水总排口排入市政雨水管网；</w:t>
                  </w:r>
                </w:p>
                <w:p w14:paraId="04F577CC">
                  <w:pPr>
                    <w:autoSpaceDE w:val="0"/>
                    <w:autoSpaceDN w:val="0"/>
                    <w:adjustRightInd w:val="0"/>
                    <w:spacing w:line="240" w:lineRule="auto"/>
                    <w:jc w:val="both"/>
                    <w:rPr>
                      <w:rFonts w:hint="eastAsia" w:ascii="Times New Roman" w:hAnsi="Times New Roman" w:eastAsia="宋体" w:cs="Times New Roman"/>
                      <w:color w:val="auto"/>
                      <w:kern w:val="0"/>
                      <w:sz w:val="21"/>
                      <w:szCs w:val="21"/>
                      <w:lang w:eastAsia="zh-CN"/>
                    </w:rPr>
                  </w:pPr>
                  <w:r>
                    <w:rPr>
                      <w:rFonts w:hint="eastAsia" w:cs="Times New Roman"/>
                      <w:b/>
                      <w:bCs/>
                      <w:color w:val="auto"/>
                      <w:kern w:val="0"/>
                      <w:sz w:val="21"/>
                      <w:szCs w:val="21"/>
                      <w:lang w:val="en-US" w:eastAsia="zh-CN"/>
                    </w:rPr>
                    <w:t>生产</w:t>
                  </w:r>
                  <w:r>
                    <w:rPr>
                      <w:rFonts w:hint="eastAsia" w:ascii="Times New Roman" w:hAnsi="Times New Roman" w:eastAsia="宋体" w:cs="Times New Roman"/>
                      <w:b/>
                      <w:bCs/>
                      <w:color w:val="auto"/>
                      <w:kern w:val="0"/>
                      <w:sz w:val="21"/>
                      <w:szCs w:val="21"/>
                      <w:lang w:eastAsia="zh-CN"/>
                    </w:rPr>
                    <w:t>废水</w:t>
                  </w:r>
                  <w:r>
                    <w:rPr>
                      <w:rFonts w:hint="eastAsia" w:cs="Times New Roman"/>
                      <w:b/>
                      <w:bCs/>
                      <w:color w:val="auto"/>
                      <w:kern w:val="0"/>
                      <w:sz w:val="21"/>
                      <w:szCs w:val="21"/>
                      <w:lang w:eastAsia="zh-CN"/>
                    </w:rPr>
                    <w:t>：</w:t>
                  </w:r>
                  <w:r>
                    <w:rPr>
                      <w:rFonts w:hint="eastAsia" w:ascii="Times New Roman" w:hAnsi="Times New Roman" w:eastAsia="宋体" w:cs="Times New Roman"/>
                      <w:color w:val="auto"/>
                      <w:kern w:val="0"/>
                      <w:sz w:val="21"/>
                      <w:szCs w:val="21"/>
                      <w:lang w:eastAsia="zh-CN"/>
                    </w:rPr>
                    <w:t>经</w:t>
                  </w:r>
                  <w:r>
                    <w:rPr>
                      <w:rFonts w:hint="eastAsia" w:cs="Times New Roman"/>
                      <w:color w:val="auto"/>
                      <w:kern w:val="0"/>
                      <w:sz w:val="21"/>
                      <w:szCs w:val="21"/>
                      <w:lang w:val="en-US" w:eastAsia="zh-CN"/>
                    </w:rPr>
                    <w:t>厂区一体化污水处理设施采用</w:t>
                  </w:r>
                  <w:r>
                    <w:rPr>
                      <w:rFonts w:hint="eastAsia" w:ascii="Times New Roman" w:hAnsi="Times New Roman" w:eastAsia="宋体" w:cs="Times New Roman"/>
                      <w:color w:val="auto"/>
                      <w:kern w:val="0"/>
                      <w:sz w:val="21"/>
                      <w:szCs w:val="21"/>
                      <w:lang w:eastAsia="zh-CN"/>
                    </w:rPr>
                    <w:t>“隔油+混凝沉淀+A2O生化”工艺后排入市政污水管网；</w:t>
                  </w:r>
                </w:p>
                <w:p w14:paraId="696C30F7">
                  <w:pPr>
                    <w:autoSpaceDE w:val="0"/>
                    <w:autoSpaceDN w:val="0"/>
                    <w:adjustRightInd w:val="0"/>
                    <w:spacing w:line="240" w:lineRule="auto"/>
                    <w:jc w:val="both"/>
                    <w:rPr>
                      <w:rFonts w:hint="default" w:ascii="Times New Roman" w:hAnsi="Times New Roman" w:eastAsia="宋体" w:cs="Times New Roman"/>
                      <w:color w:val="auto"/>
                      <w:sz w:val="21"/>
                      <w:szCs w:val="21"/>
                    </w:rPr>
                  </w:pPr>
                  <w:r>
                    <w:rPr>
                      <w:rFonts w:hint="eastAsia" w:ascii="Times New Roman" w:hAnsi="Times New Roman" w:eastAsia="宋体" w:cs="Times New Roman"/>
                      <w:b/>
                      <w:bCs/>
                      <w:color w:val="auto"/>
                      <w:kern w:val="0"/>
                      <w:sz w:val="21"/>
                      <w:szCs w:val="21"/>
                      <w:lang w:eastAsia="zh-CN"/>
                    </w:rPr>
                    <w:t>生活污水：</w:t>
                  </w:r>
                  <w:r>
                    <w:rPr>
                      <w:rFonts w:hint="eastAsia" w:cs="Times New Roman"/>
                      <w:color w:val="auto"/>
                      <w:kern w:val="0"/>
                      <w:sz w:val="21"/>
                      <w:szCs w:val="21"/>
                      <w:lang w:val="en-US" w:eastAsia="zh-CN"/>
                    </w:rPr>
                    <w:t>经</w:t>
                  </w:r>
                  <w:r>
                    <w:rPr>
                      <w:rFonts w:hint="eastAsia" w:ascii="Times New Roman" w:hAnsi="Times New Roman" w:eastAsia="宋体" w:cs="Times New Roman"/>
                      <w:color w:val="auto"/>
                      <w:kern w:val="0"/>
                      <w:sz w:val="21"/>
                      <w:szCs w:val="21"/>
                      <w:lang w:eastAsia="zh-CN"/>
                    </w:rPr>
                    <w:t>生活污水预处理池收集预处理后</w:t>
                  </w:r>
                  <w:r>
                    <w:rPr>
                      <w:rFonts w:hint="eastAsia" w:cs="Times New Roman"/>
                      <w:color w:val="auto"/>
                      <w:kern w:val="0"/>
                      <w:sz w:val="21"/>
                      <w:szCs w:val="21"/>
                      <w:lang w:eastAsia="zh-CN"/>
                    </w:rPr>
                    <w:t>，</w:t>
                  </w:r>
                  <w:r>
                    <w:rPr>
                      <w:rFonts w:hint="eastAsia" w:cs="Times New Roman"/>
                      <w:color w:val="auto"/>
                      <w:kern w:val="0"/>
                      <w:sz w:val="21"/>
                      <w:szCs w:val="21"/>
                      <w:lang w:val="en-US" w:eastAsia="zh-CN"/>
                    </w:rPr>
                    <w:t>经一体化污水处理设施废水排口</w:t>
                  </w:r>
                  <w:r>
                    <w:rPr>
                      <w:rFonts w:hint="eastAsia" w:ascii="Times New Roman" w:hAnsi="Times New Roman" w:eastAsia="宋体" w:cs="Times New Roman"/>
                      <w:color w:val="auto"/>
                      <w:kern w:val="0"/>
                      <w:sz w:val="21"/>
                      <w:szCs w:val="21"/>
                      <w:lang w:eastAsia="zh-CN"/>
                    </w:rPr>
                    <w:t>排入市政污水管网</w:t>
                  </w:r>
                  <w:r>
                    <w:rPr>
                      <w:rFonts w:hint="eastAsia" w:cs="Times New Roman"/>
                      <w:color w:val="auto"/>
                      <w:kern w:val="0"/>
                      <w:sz w:val="21"/>
                      <w:szCs w:val="21"/>
                      <w:lang w:eastAsia="zh-CN"/>
                    </w:rPr>
                    <w:t>。</w:t>
                  </w:r>
                </w:p>
              </w:tc>
              <w:tc>
                <w:tcPr>
                  <w:tcW w:w="651" w:type="pct"/>
                  <w:vMerge w:val="continue"/>
                  <w:noWrap w:val="0"/>
                  <w:vAlign w:val="center"/>
                </w:tcPr>
                <w:p w14:paraId="7B88247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06F77675">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废水</w:t>
                  </w:r>
                </w:p>
              </w:tc>
              <w:tc>
                <w:tcPr>
                  <w:tcW w:w="386" w:type="pct"/>
                  <w:noWrap w:val="0"/>
                  <w:vAlign w:val="center"/>
                </w:tcPr>
                <w:p w14:paraId="3F8BE2F9">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新建</w:t>
                  </w:r>
                </w:p>
              </w:tc>
            </w:tr>
            <w:tr w14:paraId="63417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6" w:hRule="atLeast"/>
                <w:jc w:val="center"/>
              </w:trPr>
              <w:tc>
                <w:tcPr>
                  <w:tcW w:w="386" w:type="pct"/>
                  <w:vMerge w:val="continue"/>
                  <w:noWrap w:val="0"/>
                  <w:vAlign w:val="center"/>
                </w:tcPr>
                <w:p w14:paraId="1ADBADCD">
                  <w:pPr>
                    <w:spacing w:line="240" w:lineRule="auto"/>
                    <w:jc w:val="center"/>
                    <w:rPr>
                      <w:rFonts w:hint="default" w:ascii="Times New Roman" w:hAnsi="Times New Roman" w:eastAsia="宋体" w:cs="Times New Roman"/>
                      <w:b/>
                      <w:bCs/>
                      <w:color w:val="auto"/>
                      <w:sz w:val="21"/>
                      <w:szCs w:val="21"/>
                    </w:rPr>
                  </w:pPr>
                </w:p>
              </w:tc>
              <w:tc>
                <w:tcPr>
                  <w:tcW w:w="651" w:type="pct"/>
                  <w:vMerge w:val="restart"/>
                  <w:noWrap w:val="0"/>
                  <w:vAlign w:val="center"/>
                </w:tcPr>
                <w:p w14:paraId="53FFBED1">
                  <w:pPr>
                    <w:pStyle w:val="92"/>
                    <w:spacing w:line="240" w:lineRule="auto"/>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sz w:val="21"/>
                      <w:szCs w:val="21"/>
                    </w:rPr>
                    <w:t>固废</w:t>
                  </w:r>
                </w:p>
              </w:tc>
              <w:tc>
                <w:tcPr>
                  <w:tcW w:w="2271" w:type="pct"/>
                  <w:noWrap w:val="0"/>
                  <w:vAlign w:val="center"/>
                </w:tcPr>
                <w:p w14:paraId="5294D163">
                  <w:pPr>
                    <w:autoSpaceDE w:val="0"/>
                    <w:autoSpaceDN w:val="0"/>
                    <w:adjustRightInd w:val="0"/>
                    <w:spacing w:line="240" w:lineRule="auto"/>
                    <w:jc w:val="both"/>
                    <w:rPr>
                      <w:rFonts w:hint="eastAsia"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bCs/>
                      <w:color w:val="auto"/>
                      <w:kern w:val="0"/>
                      <w:sz w:val="21"/>
                      <w:szCs w:val="21"/>
                    </w:rPr>
                    <w:t>一般工业固废：</w:t>
                  </w:r>
                  <w:r>
                    <w:rPr>
                      <w:rFonts w:hint="default" w:ascii="Times New Roman" w:hAnsi="Times New Roman" w:eastAsia="宋体" w:cs="Times New Roman"/>
                      <w:b w:val="0"/>
                      <w:bCs w:val="0"/>
                      <w:color w:val="auto"/>
                      <w:kern w:val="0"/>
                      <w:sz w:val="21"/>
                      <w:szCs w:val="21"/>
                      <w:lang w:val="en-US" w:eastAsia="zh-CN"/>
                    </w:rPr>
                    <w:t>厂区</w:t>
                  </w:r>
                  <w:r>
                    <w:rPr>
                      <w:rFonts w:hint="eastAsia" w:cs="Times New Roman"/>
                      <w:b w:val="0"/>
                      <w:bCs w:val="0"/>
                      <w:color w:val="auto"/>
                      <w:kern w:val="0"/>
                      <w:sz w:val="21"/>
                      <w:szCs w:val="21"/>
                      <w:lang w:eastAsia="zh-CN"/>
                    </w:rPr>
                    <w:t>西侧</w:t>
                  </w:r>
                  <w:r>
                    <w:rPr>
                      <w:rFonts w:hint="default" w:ascii="Times New Roman" w:hAnsi="Times New Roman" w:eastAsia="宋体" w:cs="Times New Roman"/>
                      <w:b w:val="0"/>
                      <w:bCs w:val="0"/>
                      <w:color w:val="auto"/>
                      <w:kern w:val="0"/>
                      <w:sz w:val="21"/>
                      <w:szCs w:val="21"/>
                    </w:rPr>
                    <w:t>设一般固废暂存</w:t>
                  </w:r>
                  <w:r>
                    <w:rPr>
                      <w:rFonts w:hint="eastAsia" w:ascii="Times New Roman" w:hAnsi="Times New Roman" w:eastAsia="宋体" w:cs="Times New Roman"/>
                      <w:b w:val="0"/>
                      <w:bCs w:val="0"/>
                      <w:color w:val="auto"/>
                      <w:kern w:val="0"/>
                      <w:sz w:val="21"/>
                      <w:szCs w:val="21"/>
                      <w:lang w:val="en-US" w:eastAsia="zh-CN"/>
                    </w:rPr>
                    <w:t>间</w:t>
                  </w:r>
                  <w:r>
                    <w:rPr>
                      <w:rFonts w:hint="default" w:ascii="Times New Roman" w:hAnsi="Times New Roman" w:eastAsia="宋体" w:cs="Times New Roman"/>
                      <w:b w:val="0"/>
                      <w:bCs w:val="0"/>
                      <w:color w:val="auto"/>
                      <w:kern w:val="0"/>
                      <w:sz w:val="21"/>
                      <w:szCs w:val="21"/>
                    </w:rPr>
                    <w:t>，面积约</w:t>
                  </w:r>
                  <w:r>
                    <w:rPr>
                      <w:rFonts w:hint="eastAsia" w:cs="Times New Roman"/>
                      <w:b w:val="0"/>
                      <w:bCs w:val="0"/>
                      <w:color w:val="auto"/>
                      <w:kern w:val="0"/>
                      <w:sz w:val="21"/>
                      <w:szCs w:val="21"/>
                      <w:lang w:val="en-US" w:eastAsia="zh-CN"/>
                    </w:rPr>
                    <w:t>50</w:t>
                  </w:r>
                  <w:r>
                    <w:rPr>
                      <w:rFonts w:hint="default" w:ascii="Times New Roman" w:hAnsi="Times New Roman" w:eastAsia="宋体" w:cs="Times New Roman"/>
                      <w:b w:val="0"/>
                      <w:bCs w:val="0"/>
                      <w:color w:val="auto"/>
                      <w:kern w:val="0"/>
                      <w:sz w:val="21"/>
                      <w:szCs w:val="21"/>
                    </w:rPr>
                    <w:t>m</w:t>
                  </w:r>
                  <w:r>
                    <w:rPr>
                      <w:rFonts w:hint="default" w:ascii="Times New Roman" w:hAnsi="Times New Roman" w:eastAsia="宋体" w:cs="Times New Roman"/>
                      <w:b w:val="0"/>
                      <w:bCs w:val="0"/>
                      <w:color w:val="auto"/>
                      <w:kern w:val="0"/>
                      <w:sz w:val="21"/>
                      <w:szCs w:val="21"/>
                      <w:vertAlign w:val="superscript"/>
                    </w:rPr>
                    <w:t>2</w:t>
                  </w:r>
                  <w:r>
                    <w:rPr>
                      <w:rFonts w:hint="default" w:ascii="Times New Roman" w:hAnsi="Times New Roman" w:eastAsia="宋体" w:cs="Times New Roman"/>
                      <w:b w:val="0"/>
                      <w:bCs w:val="0"/>
                      <w:color w:val="auto"/>
                      <w:kern w:val="0"/>
                      <w:sz w:val="21"/>
                      <w:szCs w:val="21"/>
                    </w:rPr>
                    <w:t>，用于存放原料筛选杂质、废油脂、废弃包装物等；污水处理污泥经脱水后交由有相关处理能力的单位合理处置</w:t>
                  </w:r>
                  <w:r>
                    <w:rPr>
                      <w:rFonts w:hint="eastAsia" w:cs="Times New Roman"/>
                      <w:b w:val="0"/>
                      <w:bCs w:val="0"/>
                      <w:color w:val="auto"/>
                      <w:kern w:val="0"/>
                      <w:sz w:val="21"/>
                      <w:szCs w:val="21"/>
                      <w:lang w:eastAsia="zh-CN"/>
                    </w:rPr>
                    <w:t>；</w:t>
                  </w:r>
                </w:p>
              </w:tc>
              <w:tc>
                <w:tcPr>
                  <w:tcW w:w="651" w:type="pct"/>
                  <w:vMerge w:val="continue"/>
                  <w:noWrap w:val="0"/>
                  <w:vAlign w:val="center"/>
                </w:tcPr>
                <w:p w14:paraId="597C69CA">
                  <w:pPr>
                    <w:spacing w:line="240" w:lineRule="auto"/>
                    <w:jc w:val="left"/>
                    <w:rPr>
                      <w:rFonts w:hint="default" w:ascii="Times New Roman" w:hAnsi="Times New Roman" w:eastAsia="宋体" w:cs="Times New Roman"/>
                      <w:sz w:val="21"/>
                      <w:szCs w:val="21"/>
                      <w:lang w:val="en-US" w:eastAsia="zh-CN"/>
                    </w:rPr>
                  </w:pPr>
                </w:p>
              </w:tc>
              <w:tc>
                <w:tcPr>
                  <w:tcW w:w="653" w:type="pct"/>
                  <w:vMerge w:val="restart"/>
                  <w:noWrap w:val="0"/>
                  <w:vAlign w:val="center"/>
                </w:tcPr>
                <w:p w14:paraId="539F5DEB">
                  <w:pPr>
                    <w:pStyle w:val="92"/>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固</w:t>
                  </w:r>
                  <w:r>
                    <w:rPr>
                      <w:rFonts w:hint="eastAsia" w:ascii="Times New Roman" w:hAnsi="Times New Roman" w:cs="Times New Roman"/>
                      <w:sz w:val="21"/>
                      <w:szCs w:val="21"/>
                      <w:lang w:val="en-US" w:eastAsia="zh-CN"/>
                    </w:rPr>
                    <w:t>体废物</w:t>
                  </w:r>
                </w:p>
              </w:tc>
              <w:tc>
                <w:tcPr>
                  <w:tcW w:w="386" w:type="pct"/>
                  <w:vMerge w:val="restart"/>
                  <w:noWrap w:val="0"/>
                  <w:vAlign w:val="center"/>
                </w:tcPr>
                <w:p w14:paraId="560C2E94">
                  <w:pPr>
                    <w:spacing w:line="240" w:lineRule="auto"/>
                    <w:jc w:val="center"/>
                    <w:rPr>
                      <w:rFonts w:hint="default"/>
                      <w:lang w:val="en-US" w:eastAsia="zh-CN"/>
                    </w:rPr>
                  </w:pPr>
                  <w:r>
                    <w:rPr>
                      <w:rFonts w:hint="default" w:ascii="Times New Roman" w:hAnsi="Times New Roman" w:eastAsia="宋体" w:cs="Times New Roman"/>
                      <w:sz w:val="21"/>
                      <w:szCs w:val="21"/>
                    </w:rPr>
                    <w:t>新建</w:t>
                  </w:r>
                </w:p>
              </w:tc>
            </w:tr>
            <w:tr w14:paraId="60BF1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6" w:hRule="atLeast"/>
                <w:jc w:val="center"/>
              </w:trPr>
              <w:tc>
                <w:tcPr>
                  <w:tcW w:w="386" w:type="pct"/>
                  <w:vMerge w:val="continue"/>
                  <w:noWrap w:val="0"/>
                  <w:vAlign w:val="center"/>
                </w:tcPr>
                <w:p w14:paraId="31F6AE9E">
                  <w:pPr>
                    <w:spacing w:line="240" w:lineRule="auto"/>
                    <w:jc w:val="center"/>
                    <w:rPr>
                      <w:rFonts w:hint="default" w:ascii="Times New Roman" w:hAnsi="Times New Roman" w:eastAsia="宋体" w:cs="Times New Roman"/>
                      <w:b/>
                      <w:bCs/>
                      <w:color w:val="auto"/>
                      <w:sz w:val="21"/>
                      <w:szCs w:val="21"/>
                    </w:rPr>
                  </w:pPr>
                </w:p>
              </w:tc>
              <w:tc>
                <w:tcPr>
                  <w:tcW w:w="651" w:type="pct"/>
                  <w:vMerge w:val="continue"/>
                  <w:noWrap w:val="0"/>
                  <w:vAlign w:val="center"/>
                </w:tcPr>
                <w:p w14:paraId="5C28360B">
                  <w:pPr>
                    <w:pStyle w:val="92"/>
                    <w:spacing w:line="240" w:lineRule="auto"/>
                    <w:rPr>
                      <w:rFonts w:hint="default" w:ascii="Times New Roman" w:hAnsi="Times New Roman" w:eastAsia="宋体" w:cs="Times New Roman"/>
                      <w:color w:val="auto"/>
                      <w:sz w:val="21"/>
                      <w:szCs w:val="21"/>
                    </w:rPr>
                  </w:pPr>
                </w:p>
              </w:tc>
              <w:tc>
                <w:tcPr>
                  <w:tcW w:w="2271" w:type="pct"/>
                  <w:noWrap w:val="0"/>
                  <w:vAlign w:val="center"/>
                </w:tcPr>
                <w:p w14:paraId="1C5A404B">
                  <w:pPr>
                    <w:autoSpaceDE w:val="0"/>
                    <w:autoSpaceDN w:val="0"/>
                    <w:adjustRightInd w:val="0"/>
                    <w:spacing w:line="240" w:lineRule="auto"/>
                    <w:jc w:val="both"/>
                    <w:rPr>
                      <w:rFonts w:hint="eastAsia" w:ascii="Times New Roman" w:hAnsi="Times New Roman" w:eastAsia="宋体" w:cs="Times New Roman"/>
                      <w:b w:val="0"/>
                      <w:bCs w:val="0"/>
                      <w:color w:val="auto"/>
                      <w:kern w:val="0"/>
                      <w:sz w:val="21"/>
                      <w:szCs w:val="21"/>
                      <w:lang w:eastAsia="zh-CN"/>
                    </w:rPr>
                  </w:pPr>
                  <w:r>
                    <w:rPr>
                      <w:rFonts w:hint="eastAsia" w:cs="Times New Roman"/>
                      <w:b/>
                      <w:bCs/>
                      <w:color w:val="auto"/>
                      <w:kern w:val="0"/>
                      <w:sz w:val="21"/>
                      <w:szCs w:val="21"/>
                      <w:lang w:val="en-US" w:eastAsia="zh-CN"/>
                    </w:rPr>
                    <w:t>危险固废</w:t>
                  </w:r>
                  <w:r>
                    <w:rPr>
                      <w:rFonts w:hint="default" w:ascii="Times New Roman" w:hAnsi="Times New Roman" w:eastAsia="宋体" w:cs="Times New Roman"/>
                      <w:b/>
                      <w:bCs/>
                      <w:color w:val="auto"/>
                      <w:kern w:val="0"/>
                      <w:sz w:val="21"/>
                      <w:szCs w:val="21"/>
                    </w:rPr>
                    <w:t>：</w:t>
                  </w:r>
                  <w:r>
                    <w:rPr>
                      <w:rFonts w:hint="default" w:ascii="Times New Roman" w:hAnsi="Times New Roman" w:eastAsia="宋体" w:cs="Times New Roman"/>
                      <w:b w:val="0"/>
                      <w:bCs w:val="0"/>
                      <w:color w:val="auto"/>
                      <w:kern w:val="0"/>
                      <w:sz w:val="21"/>
                      <w:szCs w:val="21"/>
                    </w:rPr>
                    <w:t>厂区</w:t>
                  </w:r>
                  <w:r>
                    <w:rPr>
                      <w:rFonts w:hint="eastAsia" w:cs="Times New Roman"/>
                      <w:b w:val="0"/>
                      <w:bCs w:val="0"/>
                      <w:color w:val="auto"/>
                      <w:kern w:val="0"/>
                      <w:sz w:val="21"/>
                      <w:szCs w:val="21"/>
                      <w:lang w:eastAsia="zh-CN"/>
                    </w:rPr>
                    <w:t>西侧</w:t>
                  </w:r>
                  <w:r>
                    <w:rPr>
                      <w:rFonts w:hint="default" w:ascii="Times New Roman" w:hAnsi="Times New Roman" w:eastAsia="宋体" w:cs="Times New Roman"/>
                      <w:b w:val="0"/>
                      <w:bCs w:val="0"/>
                      <w:color w:val="auto"/>
                      <w:kern w:val="0"/>
                      <w:sz w:val="21"/>
                      <w:szCs w:val="21"/>
                    </w:rPr>
                    <w:t>设危废暂存间，面积约</w:t>
                  </w:r>
                  <w:r>
                    <w:rPr>
                      <w:rFonts w:hint="eastAsia" w:cs="Times New Roman"/>
                      <w:b w:val="0"/>
                      <w:bCs w:val="0"/>
                      <w:color w:val="auto"/>
                      <w:kern w:val="0"/>
                      <w:sz w:val="21"/>
                      <w:szCs w:val="21"/>
                      <w:lang w:val="en-US" w:eastAsia="zh-CN"/>
                    </w:rPr>
                    <w:t>5</w:t>
                  </w:r>
                  <w:r>
                    <w:rPr>
                      <w:rFonts w:hint="default" w:ascii="Times New Roman" w:hAnsi="Times New Roman" w:eastAsia="宋体" w:cs="Times New Roman"/>
                      <w:b w:val="0"/>
                      <w:bCs w:val="0"/>
                      <w:color w:val="auto"/>
                      <w:kern w:val="0"/>
                      <w:sz w:val="21"/>
                      <w:szCs w:val="21"/>
                    </w:rPr>
                    <w:t>m</w:t>
                  </w:r>
                  <w:r>
                    <w:rPr>
                      <w:rFonts w:hint="default" w:ascii="Times New Roman" w:hAnsi="Times New Roman" w:eastAsia="宋体" w:cs="Times New Roman"/>
                      <w:b w:val="0"/>
                      <w:bCs w:val="0"/>
                      <w:color w:val="auto"/>
                      <w:kern w:val="0"/>
                      <w:sz w:val="21"/>
                      <w:szCs w:val="21"/>
                      <w:vertAlign w:val="superscript"/>
                    </w:rPr>
                    <w:t>2</w:t>
                  </w:r>
                  <w:r>
                    <w:rPr>
                      <w:rFonts w:hint="default" w:ascii="Times New Roman" w:hAnsi="Times New Roman" w:eastAsia="宋体" w:cs="Times New Roman"/>
                      <w:b w:val="0"/>
                      <w:bCs w:val="0"/>
                      <w:color w:val="auto"/>
                      <w:kern w:val="0"/>
                      <w:sz w:val="21"/>
                      <w:szCs w:val="21"/>
                    </w:rPr>
                    <w:t>，废紫外线灯管、废润滑油</w:t>
                  </w:r>
                  <w:r>
                    <w:rPr>
                      <w:rFonts w:hint="eastAsia" w:cs="Times New Roman"/>
                      <w:b w:val="0"/>
                      <w:bCs w:val="0"/>
                      <w:color w:val="auto"/>
                      <w:kern w:val="0"/>
                      <w:sz w:val="21"/>
                      <w:szCs w:val="21"/>
                      <w:lang w:val="en-US" w:eastAsia="zh-CN"/>
                    </w:rPr>
                    <w:t>桶及</w:t>
                  </w:r>
                  <w:r>
                    <w:rPr>
                      <w:rFonts w:hint="default" w:ascii="Times New Roman" w:hAnsi="Times New Roman" w:eastAsia="宋体" w:cs="Times New Roman"/>
                      <w:b w:val="0"/>
                      <w:bCs w:val="0"/>
                      <w:color w:val="auto"/>
                      <w:kern w:val="0"/>
                      <w:sz w:val="21"/>
                      <w:szCs w:val="21"/>
                    </w:rPr>
                    <w:t>沾油废物暂存</w:t>
                  </w:r>
                  <w:r>
                    <w:rPr>
                      <w:rFonts w:hint="eastAsia" w:cs="Times New Roman"/>
                      <w:b w:val="0"/>
                      <w:bCs w:val="0"/>
                      <w:color w:val="auto"/>
                      <w:kern w:val="0"/>
                      <w:sz w:val="21"/>
                      <w:szCs w:val="21"/>
                      <w:lang w:val="en-US" w:eastAsia="zh-CN"/>
                    </w:rPr>
                    <w:t>于</w:t>
                  </w:r>
                  <w:r>
                    <w:rPr>
                      <w:rFonts w:hint="default" w:ascii="Times New Roman" w:hAnsi="Times New Roman" w:eastAsia="宋体" w:cs="Times New Roman"/>
                      <w:b w:val="0"/>
                      <w:bCs w:val="0"/>
                      <w:color w:val="auto"/>
                      <w:kern w:val="0"/>
                      <w:sz w:val="21"/>
                      <w:szCs w:val="21"/>
                    </w:rPr>
                    <w:t>危废暂存间，定期交有资质单位处置</w:t>
                  </w:r>
                  <w:r>
                    <w:rPr>
                      <w:rFonts w:hint="eastAsia" w:cs="Times New Roman"/>
                      <w:b w:val="0"/>
                      <w:bCs w:val="0"/>
                      <w:color w:val="auto"/>
                      <w:kern w:val="0"/>
                      <w:sz w:val="21"/>
                      <w:szCs w:val="21"/>
                      <w:lang w:eastAsia="zh-CN"/>
                    </w:rPr>
                    <w:t>；</w:t>
                  </w:r>
                </w:p>
              </w:tc>
              <w:tc>
                <w:tcPr>
                  <w:tcW w:w="651" w:type="pct"/>
                  <w:vMerge w:val="continue"/>
                  <w:noWrap w:val="0"/>
                  <w:vAlign w:val="center"/>
                </w:tcPr>
                <w:p w14:paraId="2781EE53">
                  <w:pPr>
                    <w:spacing w:line="240" w:lineRule="auto"/>
                    <w:jc w:val="left"/>
                    <w:rPr>
                      <w:rFonts w:hint="default" w:ascii="Times New Roman" w:hAnsi="Times New Roman" w:eastAsia="宋体" w:cs="Times New Roman"/>
                      <w:sz w:val="21"/>
                      <w:szCs w:val="21"/>
                      <w:lang w:val="en-US" w:eastAsia="zh-CN"/>
                    </w:rPr>
                  </w:pPr>
                </w:p>
              </w:tc>
              <w:tc>
                <w:tcPr>
                  <w:tcW w:w="653" w:type="pct"/>
                  <w:vMerge w:val="continue"/>
                  <w:noWrap w:val="0"/>
                  <w:vAlign w:val="center"/>
                </w:tcPr>
                <w:p w14:paraId="3774A760">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0BEA9387">
                  <w:pPr>
                    <w:spacing w:line="240" w:lineRule="auto"/>
                    <w:jc w:val="center"/>
                    <w:rPr>
                      <w:rFonts w:hint="default" w:ascii="Times New Roman" w:hAnsi="Times New Roman" w:eastAsia="宋体" w:cs="Times New Roman"/>
                      <w:sz w:val="21"/>
                      <w:szCs w:val="21"/>
                    </w:rPr>
                  </w:pPr>
                </w:p>
              </w:tc>
            </w:tr>
            <w:tr w14:paraId="4DF05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7A87AD58">
                  <w:pPr>
                    <w:spacing w:line="240" w:lineRule="auto"/>
                    <w:jc w:val="center"/>
                    <w:rPr>
                      <w:rFonts w:hint="default" w:ascii="Times New Roman" w:hAnsi="Times New Roman" w:eastAsia="宋体" w:cs="Times New Roman"/>
                      <w:b/>
                      <w:bCs/>
                      <w:color w:val="auto"/>
                      <w:sz w:val="21"/>
                      <w:szCs w:val="21"/>
                    </w:rPr>
                  </w:pPr>
                </w:p>
              </w:tc>
              <w:tc>
                <w:tcPr>
                  <w:tcW w:w="651" w:type="pct"/>
                  <w:vMerge w:val="continue"/>
                  <w:noWrap w:val="0"/>
                  <w:vAlign w:val="center"/>
                </w:tcPr>
                <w:p w14:paraId="0174041B">
                  <w:pPr>
                    <w:pStyle w:val="92"/>
                    <w:spacing w:line="240" w:lineRule="auto"/>
                    <w:rPr>
                      <w:rFonts w:hint="default" w:ascii="Times New Roman" w:hAnsi="Times New Roman" w:eastAsia="宋体" w:cs="Times New Roman"/>
                      <w:color w:val="auto"/>
                      <w:sz w:val="21"/>
                      <w:szCs w:val="21"/>
                    </w:rPr>
                  </w:pPr>
                </w:p>
              </w:tc>
              <w:tc>
                <w:tcPr>
                  <w:tcW w:w="2271" w:type="pct"/>
                  <w:noWrap w:val="0"/>
                  <w:vAlign w:val="center"/>
                </w:tcPr>
                <w:p w14:paraId="3D70BADF">
                  <w:pPr>
                    <w:autoSpaceDE w:val="0"/>
                    <w:autoSpaceDN w:val="0"/>
                    <w:adjustRightInd w:val="0"/>
                    <w:spacing w:line="240" w:lineRule="auto"/>
                    <w:jc w:val="both"/>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kern w:val="0"/>
                      <w:sz w:val="21"/>
                      <w:szCs w:val="21"/>
                    </w:rPr>
                    <w:t>生活垃圾：采用袋装收集后，交由园区市政环卫部门统一清运处置；</w:t>
                  </w:r>
                </w:p>
              </w:tc>
              <w:tc>
                <w:tcPr>
                  <w:tcW w:w="651" w:type="pct"/>
                  <w:vMerge w:val="continue"/>
                  <w:noWrap w:val="0"/>
                  <w:vAlign w:val="center"/>
                </w:tcPr>
                <w:p w14:paraId="5A35B1BD">
                  <w:pPr>
                    <w:spacing w:line="240" w:lineRule="auto"/>
                    <w:jc w:val="left"/>
                    <w:rPr>
                      <w:rFonts w:hint="default" w:ascii="Times New Roman" w:hAnsi="Times New Roman" w:eastAsia="宋体" w:cs="Times New Roman"/>
                      <w:sz w:val="21"/>
                      <w:szCs w:val="21"/>
                      <w:lang w:val="en-US" w:eastAsia="zh-CN"/>
                    </w:rPr>
                  </w:pPr>
                </w:p>
              </w:tc>
              <w:tc>
                <w:tcPr>
                  <w:tcW w:w="653" w:type="pct"/>
                  <w:vMerge w:val="continue"/>
                  <w:noWrap w:val="0"/>
                  <w:vAlign w:val="center"/>
                </w:tcPr>
                <w:p w14:paraId="4072CB5D">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7ECDAF45">
                  <w:pPr>
                    <w:spacing w:line="240" w:lineRule="auto"/>
                    <w:jc w:val="center"/>
                    <w:rPr>
                      <w:rFonts w:hint="default" w:ascii="Times New Roman" w:hAnsi="Times New Roman" w:eastAsia="宋体" w:cs="Times New Roman"/>
                      <w:sz w:val="21"/>
                      <w:szCs w:val="21"/>
                    </w:rPr>
                  </w:pPr>
                </w:p>
              </w:tc>
            </w:tr>
            <w:tr w14:paraId="5B857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7" w:hRule="atLeast"/>
                <w:jc w:val="center"/>
              </w:trPr>
              <w:tc>
                <w:tcPr>
                  <w:tcW w:w="386" w:type="pct"/>
                  <w:vMerge w:val="continue"/>
                  <w:noWrap w:val="0"/>
                  <w:vAlign w:val="center"/>
                </w:tcPr>
                <w:p w14:paraId="7A446FF5">
                  <w:pPr>
                    <w:numPr>
                      <w:ilvl w:val="0"/>
                      <w:numId w:val="0"/>
                    </w:numPr>
                    <w:spacing w:line="240" w:lineRule="auto"/>
                    <w:jc w:val="center"/>
                    <w:rPr>
                      <w:rFonts w:hint="default" w:ascii="Times New Roman" w:hAnsi="Times New Roman" w:eastAsia="宋体" w:cs="Times New Roman"/>
                      <w:b/>
                      <w:bCs/>
                      <w:color w:val="auto"/>
                      <w:sz w:val="21"/>
                      <w:szCs w:val="21"/>
                    </w:rPr>
                  </w:pPr>
                </w:p>
              </w:tc>
              <w:tc>
                <w:tcPr>
                  <w:tcW w:w="651" w:type="pct"/>
                  <w:noWrap w:val="0"/>
                  <w:vAlign w:val="center"/>
                </w:tcPr>
                <w:p w14:paraId="64C6EF32">
                  <w:pPr>
                    <w:pStyle w:val="92"/>
                    <w:spacing w:line="240" w:lineRule="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sz w:val="21"/>
                      <w:szCs w:val="21"/>
                    </w:rPr>
                    <w:t>噪声</w:t>
                  </w:r>
                </w:p>
              </w:tc>
              <w:tc>
                <w:tcPr>
                  <w:tcW w:w="2271" w:type="pct"/>
                  <w:noWrap w:val="0"/>
                  <w:vAlign w:val="center"/>
                </w:tcPr>
                <w:p w14:paraId="31DC1399">
                  <w:pPr>
                    <w:pStyle w:val="92"/>
                    <w:spacing w:line="240" w:lineRule="auto"/>
                    <w:jc w:val="both"/>
                    <w:rPr>
                      <w:rFonts w:hint="default" w:ascii="Times New Roman" w:hAnsi="Times New Roman" w:eastAsia="宋体" w:cs="Times New Roman"/>
                      <w:b w:val="0"/>
                      <w:bCs w:val="0"/>
                      <w:color w:val="auto"/>
                      <w:sz w:val="21"/>
                      <w:szCs w:val="21"/>
                    </w:rPr>
                  </w:pPr>
                  <w:r>
                    <w:rPr>
                      <w:rFonts w:hint="eastAsia" w:ascii="Times New Roman" w:hAnsi="Times New Roman" w:cs="Times New Roman"/>
                      <w:color w:val="auto"/>
                      <w:sz w:val="21"/>
                      <w:szCs w:val="21"/>
                      <w:lang w:val="en-US" w:eastAsia="zh-CN"/>
                    </w:rPr>
                    <w:t>高</w:t>
                  </w:r>
                  <w:r>
                    <w:rPr>
                      <w:rFonts w:hint="default" w:ascii="Times New Roman" w:hAnsi="Times New Roman" w:eastAsia="宋体" w:cs="Times New Roman"/>
                      <w:color w:val="auto"/>
                      <w:sz w:val="21"/>
                      <w:szCs w:val="21"/>
                    </w:rPr>
                    <w:t>噪</w:t>
                  </w:r>
                  <w:r>
                    <w:rPr>
                      <w:rFonts w:hint="eastAsia" w:ascii="Times New Roman" w:hAnsi="Times New Roman" w:cs="Times New Roman"/>
                      <w:color w:val="auto"/>
                      <w:sz w:val="21"/>
                      <w:szCs w:val="21"/>
                      <w:lang w:val="en-US" w:eastAsia="zh-CN"/>
                    </w:rPr>
                    <w:t>声</w:t>
                  </w:r>
                  <w:r>
                    <w:rPr>
                      <w:rFonts w:hint="default" w:ascii="Times New Roman" w:hAnsi="Times New Roman" w:eastAsia="宋体" w:cs="Times New Roman"/>
                      <w:color w:val="auto"/>
                      <w:sz w:val="21"/>
                      <w:szCs w:val="21"/>
                    </w:rPr>
                    <w:t>设备</w:t>
                  </w:r>
                  <w:r>
                    <w:rPr>
                      <w:rFonts w:hint="eastAsia" w:ascii="Times New Roman" w:hAnsi="Times New Roman" w:cs="Times New Roman"/>
                      <w:color w:val="auto"/>
                      <w:sz w:val="21"/>
                      <w:szCs w:val="21"/>
                      <w:lang w:val="en-US" w:eastAsia="zh-CN"/>
                    </w:rPr>
                    <w:t>均</w:t>
                  </w:r>
                  <w:r>
                    <w:rPr>
                      <w:rFonts w:hint="default" w:ascii="Times New Roman" w:hAnsi="Times New Roman" w:eastAsia="宋体" w:cs="Times New Roman"/>
                      <w:color w:val="auto"/>
                      <w:sz w:val="21"/>
                      <w:szCs w:val="21"/>
                    </w:rPr>
                    <w:t>安装于厂房内</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选用低噪设备、合理布局、建筑隔声、设备减震</w:t>
                  </w:r>
                  <w:r>
                    <w:rPr>
                      <w:rFonts w:hint="eastAsia" w:ascii="Times New Roman" w:hAnsi="Times New Roman" w:cs="Times New Roman"/>
                      <w:color w:val="auto"/>
                      <w:sz w:val="21"/>
                      <w:szCs w:val="21"/>
                      <w:lang w:val="en-US" w:eastAsia="zh-CN"/>
                    </w:rPr>
                    <w:t>及</w:t>
                  </w:r>
                  <w:r>
                    <w:rPr>
                      <w:rFonts w:hint="default" w:ascii="Times New Roman" w:hAnsi="Times New Roman" w:eastAsia="宋体" w:cs="Times New Roman"/>
                      <w:color w:val="auto"/>
                      <w:sz w:val="21"/>
                      <w:szCs w:val="21"/>
                      <w:lang w:eastAsia="zh-CN"/>
                    </w:rPr>
                    <w:t>加强设备维护保养</w:t>
                  </w:r>
                  <w:r>
                    <w:rPr>
                      <w:rFonts w:hint="eastAsia" w:ascii="Times New Roman" w:hAnsi="Times New Roman" w:cs="Times New Roman"/>
                      <w:color w:val="auto"/>
                      <w:sz w:val="21"/>
                      <w:szCs w:val="21"/>
                      <w:lang w:val="en-US" w:eastAsia="zh-CN"/>
                    </w:rPr>
                    <w:t>等</w:t>
                  </w:r>
                  <w:r>
                    <w:rPr>
                      <w:rFonts w:hint="eastAsia" w:ascii="Times New Roman" w:hAnsi="Times New Roman" w:cs="Times New Roman"/>
                      <w:color w:val="auto"/>
                      <w:sz w:val="21"/>
                      <w:szCs w:val="21"/>
                      <w:lang w:eastAsia="zh-CN"/>
                    </w:rPr>
                    <w:t>；</w:t>
                  </w:r>
                </w:p>
              </w:tc>
              <w:tc>
                <w:tcPr>
                  <w:tcW w:w="651" w:type="pct"/>
                  <w:vMerge w:val="continue"/>
                  <w:noWrap w:val="0"/>
                  <w:vAlign w:val="center"/>
                </w:tcPr>
                <w:p w14:paraId="1782646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77FA46AB">
                  <w:pPr>
                    <w:pStyle w:val="92"/>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sz w:val="21"/>
                      <w:szCs w:val="21"/>
                    </w:rPr>
                    <w:t>噪声</w:t>
                  </w:r>
                </w:p>
              </w:tc>
              <w:tc>
                <w:tcPr>
                  <w:tcW w:w="386" w:type="pct"/>
                  <w:noWrap w:val="0"/>
                  <w:vAlign w:val="center"/>
                </w:tcPr>
                <w:p w14:paraId="72D9A5A4">
                  <w:pPr>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sz w:val="21"/>
                      <w:szCs w:val="21"/>
                    </w:rPr>
                    <w:t>新建</w:t>
                  </w:r>
                </w:p>
              </w:tc>
            </w:tr>
          </w:tbl>
          <w:p w14:paraId="43A6E746">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主要原辅材料及设备</w:t>
            </w:r>
          </w:p>
          <w:p w14:paraId="0948BC07">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原辅材料用量</w:t>
            </w:r>
          </w:p>
          <w:p w14:paraId="70E3CFD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本项目主要原辅材料用量根据业主提供产品所需原辅料配比核算，主要原辅材料及能源消耗统计见下表。</w:t>
            </w:r>
          </w:p>
          <w:p w14:paraId="131857A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4</w:t>
            </w:r>
            <w:r>
              <w:rPr>
                <w:rFonts w:hint="default" w:ascii="Times New Roman" w:hAnsi="Times New Roman" w:eastAsia="宋体" w:cs="Times New Roman"/>
                <w:b/>
                <w:bCs/>
                <w:color w:val="auto"/>
                <w:sz w:val="21"/>
                <w:szCs w:val="21"/>
                <w:lang w:val="en-US" w:eastAsia="zh-CN"/>
              </w:rPr>
              <w:t xml:space="preserve"> 主要原辅材料年用量</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1"/>
              <w:gridCol w:w="1727"/>
              <w:gridCol w:w="1085"/>
              <w:gridCol w:w="1294"/>
              <w:gridCol w:w="1134"/>
              <w:gridCol w:w="713"/>
              <w:gridCol w:w="1096"/>
              <w:gridCol w:w="683"/>
            </w:tblGrid>
            <w:tr w14:paraId="4842E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shd w:val="clear" w:color="auto" w:fill="FFFFFF"/>
                  <w:noWrap w:val="0"/>
                  <w:vAlign w:val="center"/>
                </w:tcPr>
                <w:p w14:paraId="51B8EBC2">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分类</w:t>
                  </w:r>
                </w:p>
              </w:tc>
              <w:tc>
                <w:tcPr>
                  <w:tcW w:w="1727" w:type="dxa"/>
                  <w:shd w:val="clear" w:color="auto" w:fill="FFFFFF"/>
                  <w:noWrap w:val="0"/>
                  <w:vAlign w:val="center"/>
                </w:tcPr>
                <w:p w14:paraId="55F0AB36">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名称</w:t>
                  </w:r>
                </w:p>
              </w:tc>
              <w:tc>
                <w:tcPr>
                  <w:tcW w:w="1085" w:type="dxa"/>
                  <w:shd w:val="clear" w:color="auto" w:fill="FFFFFF"/>
                  <w:noWrap w:val="0"/>
                  <w:vAlign w:val="center"/>
                </w:tcPr>
                <w:p w14:paraId="62419C30">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年消耗量</w:t>
                  </w:r>
                </w:p>
              </w:tc>
              <w:tc>
                <w:tcPr>
                  <w:tcW w:w="1294" w:type="dxa"/>
                  <w:shd w:val="clear" w:color="auto" w:fill="FFFFFF"/>
                  <w:noWrap w:val="0"/>
                  <w:vAlign w:val="center"/>
                </w:tcPr>
                <w:p w14:paraId="51675415">
                  <w:pPr>
                    <w:adjustRightInd w:val="0"/>
                    <w:snapToGrid w:val="0"/>
                    <w:spacing w:line="240" w:lineRule="auto"/>
                    <w:jc w:val="center"/>
                    <w:rPr>
                      <w:rFonts w:hint="default" w:ascii="Times New Roman" w:hAnsi="Times New Roman" w:eastAsia="宋体" w:cs="Times New Roman"/>
                      <w:b/>
                      <w:bCs/>
                      <w:color w:val="auto"/>
                      <w:sz w:val="21"/>
                      <w:szCs w:val="21"/>
                      <w:u w:val="none"/>
                      <w:lang w:eastAsia="zh-CN"/>
                    </w:rPr>
                  </w:pPr>
                  <w:r>
                    <w:rPr>
                      <w:rFonts w:hint="default" w:ascii="Times New Roman" w:hAnsi="Times New Roman" w:eastAsia="宋体" w:cs="Times New Roman"/>
                      <w:b/>
                      <w:bCs/>
                      <w:color w:val="auto"/>
                      <w:sz w:val="21"/>
                      <w:szCs w:val="21"/>
                      <w:u w:val="none"/>
                    </w:rPr>
                    <w:t>最大储存量</w:t>
                  </w:r>
                </w:p>
              </w:tc>
              <w:tc>
                <w:tcPr>
                  <w:tcW w:w="1134" w:type="dxa"/>
                  <w:shd w:val="clear" w:color="auto" w:fill="FFFFFF"/>
                  <w:noWrap w:val="0"/>
                  <w:vAlign w:val="center"/>
                </w:tcPr>
                <w:p w14:paraId="0C068542">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贮存场所</w:t>
                  </w:r>
                </w:p>
              </w:tc>
              <w:tc>
                <w:tcPr>
                  <w:tcW w:w="713" w:type="dxa"/>
                  <w:shd w:val="clear" w:color="auto" w:fill="FFFFFF"/>
                  <w:noWrap w:val="0"/>
                  <w:vAlign w:val="center"/>
                </w:tcPr>
                <w:p w14:paraId="543179B5">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形态</w:t>
                  </w:r>
                </w:p>
              </w:tc>
              <w:tc>
                <w:tcPr>
                  <w:tcW w:w="1096" w:type="dxa"/>
                  <w:shd w:val="clear" w:color="auto" w:fill="FFFFFF"/>
                  <w:noWrap w:val="0"/>
                  <w:vAlign w:val="center"/>
                </w:tcPr>
                <w:p w14:paraId="29C98E31">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包装方式</w:t>
                  </w:r>
                </w:p>
              </w:tc>
              <w:tc>
                <w:tcPr>
                  <w:tcW w:w="683" w:type="dxa"/>
                  <w:shd w:val="clear" w:color="auto" w:fill="FFFFFF"/>
                  <w:noWrap w:val="0"/>
                  <w:vAlign w:val="center"/>
                </w:tcPr>
                <w:p w14:paraId="562E6946">
                  <w:pPr>
                    <w:adjustRightInd w:val="0"/>
                    <w:snapToGrid w:val="0"/>
                    <w:spacing w:line="240" w:lineRule="auto"/>
                    <w:jc w:val="center"/>
                    <w:rPr>
                      <w:rFonts w:hint="default" w:ascii="Times New Roman" w:hAnsi="Times New Roman" w:eastAsia="宋体" w:cs="Times New Roman"/>
                      <w:b/>
                      <w:bCs/>
                      <w:color w:val="auto"/>
                      <w:sz w:val="21"/>
                      <w:szCs w:val="21"/>
                      <w:u w:val="none"/>
                    </w:rPr>
                  </w:pPr>
                  <w:r>
                    <w:rPr>
                      <w:rFonts w:hint="default" w:ascii="Times New Roman" w:hAnsi="Times New Roman" w:eastAsia="宋体" w:cs="Times New Roman"/>
                      <w:b/>
                      <w:bCs/>
                      <w:color w:val="auto"/>
                      <w:sz w:val="21"/>
                      <w:szCs w:val="21"/>
                      <w:u w:val="none"/>
                    </w:rPr>
                    <w:t>备注</w:t>
                  </w:r>
                </w:p>
              </w:tc>
            </w:tr>
            <w:tr w14:paraId="03940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restart"/>
                  <w:shd w:val="clear" w:color="auto" w:fill="FFFFFF"/>
                  <w:noWrap w:val="0"/>
                  <w:vAlign w:val="center"/>
                </w:tcPr>
                <w:p w14:paraId="3FD06C3A">
                  <w:pPr>
                    <w:adjustRightInd w:val="0"/>
                    <w:snapToGrid w:val="0"/>
                    <w:spacing w:line="240" w:lineRule="auto"/>
                    <w:jc w:val="center"/>
                    <w:rPr>
                      <w:rFonts w:hint="eastAsia"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花</w:t>
                  </w:r>
                </w:p>
                <w:p w14:paraId="258A84E8">
                  <w:pPr>
                    <w:adjustRightInd w:val="0"/>
                    <w:snapToGrid w:val="0"/>
                    <w:spacing w:line="240" w:lineRule="auto"/>
                    <w:jc w:val="center"/>
                    <w:rPr>
                      <w:rFonts w:hint="eastAsia"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椒</w:t>
                  </w:r>
                </w:p>
                <w:p w14:paraId="5B5256FB">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油</w:t>
                  </w:r>
                </w:p>
              </w:tc>
              <w:tc>
                <w:tcPr>
                  <w:tcW w:w="1727" w:type="dxa"/>
                  <w:shd w:val="clear" w:color="auto" w:fill="FFFFFF"/>
                  <w:noWrap w:val="0"/>
                  <w:vAlign w:val="center"/>
                </w:tcPr>
                <w:p w14:paraId="22761F01">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花椒籽油</w:t>
                  </w:r>
                </w:p>
              </w:tc>
              <w:tc>
                <w:tcPr>
                  <w:tcW w:w="1085" w:type="dxa"/>
                  <w:shd w:val="clear" w:color="auto" w:fill="FFFFFF"/>
                  <w:noWrap w:val="0"/>
                  <w:vAlign w:val="center"/>
                </w:tcPr>
                <w:p w14:paraId="10C7E99C">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1750</w:t>
                  </w:r>
                  <w:r>
                    <w:rPr>
                      <w:rFonts w:hint="eastAsia" w:cs="Times New Roman"/>
                      <w:i w:val="0"/>
                      <w:iCs w:val="0"/>
                      <w:color w:val="auto"/>
                      <w:kern w:val="0"/>
                      <w:sz w:val="21"/>
                      <w:szCs w:val="21"/>
                      <w:u w:val="none"/>
                      <w:lang w:val="en-US" w:eastAsia="zh-CN" w:bidi="ar"/>
                    </w:rPr>
                    <w:t>t</w:t>
                  </w:r>
                </w:p>
              </w:tc>
              <w:tc>
                <w:tcPr>
                  <w:tcW w:w="1294" w:type="dxa"/>
                  <w:shd w:val="clear" w:color="auto" w:fill="FFFFFF"/>
                  <w:noWrap w:val="0"/>
                  <w:vAlign w:val="center"/>
                </w:tcPr>
                <w:p w14:paraId="7C388CE2">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lang w:val="en-US" w:eastAsia="zh-CN"/>
                    </w:rPr>
                    <w:t>50.0t</w:t>
                  </w:r>
                </w:p>
              </w:tc>
              <w:tc>
                <w:tcPr>
                  <w:tcW w:w="1134" w:type="dxa"/>
                  <w:shd w:val="clear" w:color="auto" w:fill="FFFFFF"/>
                  <w:noWrap w:val="0"/>
                  <w:vAlign w:val="center"/>
                </w:tcPr>
                <w:p w14:paraId="29ED33C5">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Cs w:val="21"/>
                      <w:lang w:eastAsia="zh-CN"/>
                    </w:rPr>
                    <w:t>储油罐</w:t>
                  </w:r>
                </w:p>
              </w:tc>
              <w:tc>
                <w:tcPr>
                  <w:tcW w:w="713" w:type="dxa"/>
                  <w:shd w:val="clear" w:color="auto" w:fill="FFFFFF"/>
                  <w:noWrap w:val="0"/>
                  <w:vAlign w:val="center"/>
                </w:tcPr>
                <w:p w14:paraId="4853DA4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shd w:val="clear" w:color="auto" w:fill="FFFFFF"/>
                  <w:noWrap w:val="0"/>
                  <w:vAlign w:val="center"/>
                </w:tcPr>
                <w:p w14:paraId="616F935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shd w:val="clear" w:color="auto" w:fill="FFFFFF"/>
                  <w:noWrap w:val="0"/>
                  <w:vAlign w:val="center"/>
                </w:tcPr>
                <w:p w14:paraId="31832A66">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46DA2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7426CAE2">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center"/>
                </w:tcPr>
                <w:p w14:paraId="44423271">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色拉油</w:t>
                  </w:r>
                </w:p>
              </w:tc>
              <w:tc>
                <w:tcPr>
                  <w:tcW w:w="1085" w:type="dxa"/>
                  <w:shd w:val="clear" w:color="auto" w:fill="FFFFFF"/>
                  <w:noWrap w:val="0"/>
                  <w:vAlign w:val="center"/>
                </w:tcPr>
                <w:p w14:paraId="51B3F8C7">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3400</w:t>
                  </w:r>
                  <w:r>
                    <w:rPr>
                      <w:rFonts w:hint="eastAsia" w:cs="Times New Roman"/>
                      <w:i w:val="0"/>
                      <w:iCs w:val="0"/>
                      <w:color w:val="auto"/>
                      <w:kern w:val="0"/>
                      <w:sz w:val="21"/>
                      <w:szCs w:val="21"/>
                      <w:u w:val="none"/>
                      <w:lang w:val="en-US" w:eastAsia="zh-CN" w:bidi="ar"/>
                    </w:rPr>
                    <w:t>t</w:t>
                  </w:r>
                </w:p>
              </w:tc>
              <w:tc>
                <w:tcPr>
                  <w:tcW w:w="1294" w:type="dxa"/>
                  <w:shd w:val="clear" w:color="auto" w:fill="FFFFFF"/>
                  <w:noWrap w:val="0"/>
                  <w:vAlign w:val="center"/>
                </w:tcPr>
                <w:p w14:paraId="3B93BACF">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lang w:val="en-US" w:eastAsia="zh-CN"/>
                    </w:rPr>
                    <w:t>50.0t</w:t>
                  </w:r>
                </w:p>
              </w:tc>
              <w:tc>
                <w:tcPr>
                  <w:tcW w:w="1134" w:type="dxa"/>
                  <w:shd w:val="clear" w:color="auto" w:fill="FFFFFF"/>
                  <w:noWrap w:val="0"/>
                  <w:vAlign w:val="center"/>
                </w:tcPr>
                <w:p w14:paraId="63B6A9C4">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Cs w:val="21"/>
                      <w:lang w:eastAsia="zh-CN"/>
                    </w:rPr>
                    <w:t>储油罐</w:t>
                  </w:r>
                </w:p>
              </w:tc>
              <w:tc>
                <w:tcPr>
                  <w:tcW w:w="713" w:type="dxa"/>
                  <w:shd w:val="clear" w:color="auto" w:fill="FFFFFF"/>
                  <w:noWrap w:val="0"/>
                  <w:vAlign w:val="center"/>
                </w:tcPr>
                <w:p w14:paraId="41A42B20">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shd w:val="clear" w:color="auto" w:fill="FFFFFF"/>
                  <w:noWrap w:val="0"/>
                  <w:vAlign w:val="center"/>
                </w:tcPr>
                <w:p w14:paraId="41ED70D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shd w:val="clear" w:color="auto" w:fill="FFFFFF"/>
                  <w:noWrap w:val="0"/>
                  <w:vAlign w:val="center"/>
                </w:tcPr>
                <w:p w14:paraId="130B629E">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1FA1F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3606993E">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center"/>
                </w:tcPr>
                <w:p w14:paraId="4E013AD3">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菜籽油</w:t>
                  </w:r>
                </w:p>
              </w:tc>
              <w:tc>
                <w:tcPr>
                  <w:tcW w:w="1085" w:type="dxa"/>
                  <w:shd w:val="clear" w:color="auto" w:fill="FFFFFF"/>
                  <w:noWrap w:val="0"/>
                  <w:vAlign w:val="center"/>
                </w:tcPr>
                <w:p w14:paraId="4218B230">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850</w:t>
                  </w:r>
                  <w:r>
                    <w:rPr>
                      <w:rFonts w:hint="eastAsia" w:cs="Times New Roman"/>
                      <w:i w:val="0"/>
                      <w:iCs w:val="0"/>
                      <w:color w:val="auto"/>
                      <w:kern w:val="0"/>
                      <w:sz w:val="21"/>
                      <w:szCs w:val="21"/>
                      <w:u w:val="none"/>
                      <w:lang w:val="en-US" w:eastAsia="zh-CN" w:bidi="ar"/>
                    </w:rPr>
                    <w:t>t</w:t>
                  </w:r>
                </w:p>
              </w:tc>
              <w:tc>
                <w:tcPr>
                  <w:tcW w:w="1294" w:type="dxa"/>
                  <w:shd w:val="clear" w:color="auto" w:fill="FFFFFF"/>
                  <w:noWrap w:val="0"/>
                  <w:vAlign w:val="center"/>
                </w:tcPr>
                <w:p w14:paraId="75F85457">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lang w:val="en-US" w:eastAsia="zh-CN"/>
                    </w:rPr>
                    <w:t>50.0t</w:t>
                  </w:r>
                </w:p>
              </w:tc>
              <w:tc>
                <w:tcPr>
                  <w:tcW w:w="1134" w:type="dxa"/>
                  <w:shd w:val="clear" w:color="auto" w:fill="FFFFFF"/>
                  <w:noWrap w:val="0"/>
                  <w:vAlign w:val="center"/>
                </w:tcPr>
                <w:p w14:paraId="1E317C36">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Cs w:val="21"/>
                      <w:lang w:eastAsia="zh-CN"/>
                    </w:rPr>
                    <w:t>储油罐</w:t>
                  </w:r>
                </w:p>
              </w:tc>
              <w:tc>
                <w:tcPr>
                  <w:tcW w:w="713" w:type="dxa"/>
                  <w:shd w:val="clear" w:color="auto" w:fill="FFFFFF"/>
                  <w:noWrap w:val="0"/>
                  <w:vAlign w:val="center"/>
                </w:tcPr>
                <w:p w14:paraId="4C8C128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shd w:val="clear" w:color="auto" w:fill="FFFFFF"/>
                  <w:noWrap w:val="0"/>
                  <w:vAlign w:val="center"/>
                </w:tcPr>
                <w:p w14:paraId="16548839">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shd w:val="clear" w:color="auto" w:fill="FFFFFF"/>
                  <w:noWrap w:val="0"/>
                  <w:vAlign w:val="center"/>
                </w:tcPr>
                <w:p w14:paraId="04526440">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1A4C15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7E2419DF">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center"/>
                </w:tcPr>
                <w:p w14:paraId="62E2235B">
                  <w:pPr>
                    <w:pStyle w:val="74"/>
                    <w:spacing w:line="240" w:lineRule="auto"/>
                    <w:jc w:val="center"/>
                    <w:rPr>
                      <w:rFonts w:hint="eastAsia" w:cs="Times New Roman"/>
                      <w:b w:val="0"/>
                      <w:bCs w:val="0"/>
                      <w:color w:val="auto"/>
                      <w:sz w:val="21"/>
                      <w:szCs w:val="21"/>
                      <w:u w:val="none"/>
                      <w:lang w:val="en-US" w:eastAsia="zh-CN"/>
                    </w:rPr>
                  </w:pPr>
                  <w:r>
                    <w:rPr>
                      <w:rFonts w:hint="default" w:ascii="Times New Roman" w:hAnsi="Times New Roman" w:eastAsia="宋体" w:cs="Times New Roman"/>
                      <w:b w:val="0"/>
                      <w:bCs w:val="0"/>
                      <w:color w:val="auto"/>
                      <w:sz w:val="21"/>
                      <w:szCs w:val="21"/>
                    </w:rPr>
                    <w:t>生姜</w:t>
                  </w:r>
                </w:p>
              </w:tc>
              <w:tc>
                <w:tcPr>
                  <w:tcW w:w="1085" w:type="dxa"/>
                  <w:shd w:val="clear" w:color="auto" w:fill="FFFFFF"/>
                  <w:noWrap w:val="0"/>
                  <w:vAlign w:val="center"/>
                </w:tcPr>
                <w:p w14:paraId="4625A402">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12.5</w:t>
                  </w:r>
                  <w:r>
                    <w:rPr>
                      <w:rFonts w:hint="eastAsia" w:cs="Times New Roman"/>
                      <w:i w:val="0"/>
                      <w:iCs w:val="0"/>
                      <w:color w:val="auto"/>
                      <w:kern w:val="0"/>
                      <w:sz w:val="21"/>
                      <w:szCs w:val="21"/>
                      <w:u w:val="none"/>
                      <w:lang w:val="en-US" w:eastAsia="zh-CN" w:bidi="ar"/>
                    </w:rPr>
                    <w:t>t</w:t>
                  </w:r>
                </w:p>
              </w:tc>
              <w:tc>
                <w:tcPr>
                  <w:tcW w:w="1294" w:type="dxa"/>
                  <w:shd w:val="clear" w:color="auto" w:fill="FFFFFF"/>
                  <w:noWrap w:val="0"/>
                  <w:vAlign w:val="center"/>
                </w:tcPr>
                <w:p w14:paraId="463A46D4">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1.5t</w:t>
                  </w:r>
                </w:p>
              </w:tc>
              <w:tc>
                <w:tcPr>
                  <w:tcW w:w="1134" w:type="dxa"/>
                  <w:shd w:val="clear" w:color="auto" w:fill="FFFFFF"/>
                  <w:noWrap w:val="0"/>
                  <w:vAlign w:val="center"/>
                </w:tcPr>
                <w:p w14:paraId="22F8BA54">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shd w:val="clear" w:color="auto" w:fill="FFFFFF"/>
                  <w:noWrap w:val="0"/>
                  <w:vAlign w:val="center"/>
                </w:tcPr>
                <w:p w14:paraId="0BA6A12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shd w:val="clear" w:color="auto" w:fill="FFFFFF"/>
                  <w:noWrap w:val="0"/>
                  <w:vAlign w:val="center"/>
                </w:tcPr>
                <w:p w14:paraId="71DFAB29">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shd w:val="clear" w:color="auto" w:fill="FFFFFF"/>
                  <w:noWrap w:val="0"/>
                  <w:vAlign w:val="center"/>
                </w:tcPr>
                <w:p w14:paraId="032F3B20">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0A7C1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2830A489">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center"/>
                </w:tcPr>
                <w:p w14:paraId="1408AD12">
                  <w:pPr>
                    <w:pStyle w:val="74"/>
                    <w:spacing w:line="240" w:lineRule="auto"/>
                    <w:jc w:val="center"/>
                    <w:rPr>
                      <w:rFonts w:hint="eastAsia" w:cs="Times New Roman"/>
                      <w:b w:val="0"/>
                      <w:bCs w:val="0"/>
                      <w:color w:val="auto"/>
                      <w:sz w:val="21"/>
                      <w:szCs w:val="21"/>
                      <w:u w:val="none"/>
                      <w:lang w:val="en-US" w:eastAsia="zh-CN"/>
                    </w:rPr>
                  </w:pPr>
                  <w:r>
                    <w:rPr>
                      <w:rFonts w:hint="default" w:ascii="Times New Roman" w:hAnsi="Times New Roman" w:eastAsia="宋体" w:cs="Times New Roman"/>
                      <w:b w:val="0"/>
                      <w:bCs w:val="0"/>
                      <w:color w:val="auto"/>
                      <w:sz w:val="21"/>
                      <w:szCs w:val="21"/>
                      <w:lang w:eastAsia="zh-CN"/>
                    </w:rPr>
                    <w:t>剥皮大蒜</w:t>
                  </w:r>
                </w:p>
              </w:tc>
              <w:tc>
                <w:tcPr>
                  <w:tcW w:w="1085" w:type="dxa"/>
                  <w:shd w:val="clear" w:color="auto" w:fill="FFFFFF"/>
                  <w:noWrap w:val="0"/>
                  <w:vAlign w:val="center"/>
                </w:tcPr>
                <w:p w14:paraId="0EBD9840">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15.5</w:t>
                  </w:r>
                  <w:r>
                    <w:rPr>
                      <w:rFonts w:hint="eastAsia" w:cs="Times New Roman"/>
                      <w:i w:val="0"/>
                      <w:iCs w:val="0"/>
                      <w:color w:val="auto"/>
                      <w:kern w:val="0"/>
                      <w:sz w:val="21"/>
                      <w:szCs w:val="21"/>
                      <w:u w:val="none"/>
                      <w:lang w:val="en-US" w:eastAsia="zh-CN" w:bidi="ar"/>
                    </w:rPr>
                    <w:t>t</w:t>
                  </w:r>
                </w:p>
              </w:tc>
              <w:tc>
                <w:tcPr>
                  <w:tcW w:w="1294" w:type="dxa"/>
                  <w:shd w:val="clear" w:color="auto" w:fill="FFFFFF"/>
                  <w:noWrap w:val="0"/>
                  <w:vAlign w:val="center"/>
                </w:tcPr>
                <w:p w14:paraId="78C3DA60">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2.0t</w:t>
                  </w:r>
                </w:p>
              </w:tc>
              <w:tc>
                <w:tcPr>
                  <w:tcW w:w="1134" w:type="dxa"/>
                  <w:shd w:val="clear" w:color="auto" w:fill="FFFFFF"/>
                  <w:noWrap w:val="0"/>
                  <w:vAlign w:val="center"/>
                </w:tcPr>
                <w:p w14:paraId="10D6C7AD">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shd w:val="clear" w:color="auto" w:fill="FFFFFF"/>
                  <w:noWrap w:val="0"/>
                  <w:vAlign w:val="center"/>
                </w:tcPr>
                <w:p w14:paraId="18EC17F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shd w:val="clear" w:color="auto" w:fill="FFFFFF"/>
                  <w:noWrap w:val="0"/>
                  <w:vAlign w:val="center"/>
                </w:tcPr>
                <w:p w14:paraId="7DE21A40">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shd w:val="clear" w:color="auto" w:fill="FFFFFF"/>
                  <w:noWrap w:val="0"/>
                  <w:vAlign w:val="center"/>
                </w:tcPr>
                <w:p w14:paraId="26E92B53">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16ADA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09CA0877">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top"/>
                </w:tcPr>
                <w:p w14:paraId="3FD452D5">
                  <w:pPr>
                    <w:numPr>
                      <w:ilvl w:val="0"/>
                      <w:numId w:val="0"/>
                    </w:numPr>
                    <w:ind w:left="0" w:leftChars="0" w:firstLine="0" w:firstLineChars="0"/>
                    <w:jc w:val="center"/>
                    <w:rPr>
                      <w:rFonts w:hint="default" w:ascii="Times New Roman" w:hAnsi="Times New Roman" w:eastAsia="宋体" w:cs="Times New Roman"/>
                      <w:b w:val="0"/>
                      <w:bCs w:val="0"/>
                      <w:color w:val="auto"/>
                      <w:sz w:val="21"/>
                      <w:szCs w:val="21"/>
                      <w:lang w:eastAsia="zh-CN"/>
                    </w:rPr>
                  </w:pPr>
                  <w:r>
                    <w:rPr>
                      <w:rFonts w:hint="eastAsia" w:ascii="Times New Roman" w:hAnsi="Times New Roman" w:eastAsia="宋体" w:cs="Times New Roman"/>
                      <w:b w:val="0"/>
                      <w:bCs w:val="0"/>
                      <w:color w:val="auto"/>
                      <w:sz w:val="21"/>
                      <w:szCs w:val="21"/>
                      <w:vertAlign w:val="baseline"/>
                      <w:lang w:val="en-US" w:eastAsia="zh-CN"/>
                    </w:rPr>
                    <w:t>大葱</w:t>
                  </w:r>
                </w:p>
              </w:tc>
              <w:tc>
                <w:tcPr>
                  <w:tcW w:w="1085" w:type="dxa"/>
                  <w:shd w:val="clear" w:color="auto" w:fill="FFFFFF"/>
                  <w:noWrap w:val="0"/>
                  <w:vAlign w:val="center"/>
                </w:tcPr>
                <w:p w14:paraId="75731543">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5.6t</w:t>
                  </w:r>
                </w:p>
              </w:tc>
              <w:tc>
                <w:tcPr>
                  <w:tcW w:w="1294" w:type="dxa"/>
                  <w:shd w:val="clear" w:color="auto" w:fill="FFFFFF"/>
                  <w:noWrap w:val="0"/>
                  <w:vAlign w:val="center"/>
                </w:tcPr>
                <w:p w14:paraId="3134347F">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1.0t</w:t>
                  </w:r>
                </w:p>
              </w:tc>
              <w:tc>
                <w:tcPr>
                  <w:tcW w:w="1134" w:type="dxa"/>
                  <w:shd w:val="clear" w:color="auto" w:fill="FFFFFF"/>
                  <w:noWrap w:val="0"/>
                  <w:vAlign w:val="center"/>
                </w:tcPr>
                <w:p w14:paraId="5EF9CAB0">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shd w:val="clear" w:color="auto" w:fill="FFFFFF"/>
                  <w:noWrap w:val="0"/>
                  <w:vAlign w:val="center"/>
                </w:tcPr>
                <w:p w14:paraId="62EDFF98">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shd w:val="clear" w:color="auto" w:fill="FFFFFF"/>
                  <w:noWrap w:val="0"/>
                  <w:vAlign w:val="center"/>
                </w:tcPr>
                <w:p w14:paraId="605B5961">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shd w:val="clear" w:color="auto" w:fill="FFFFFF"/>
                  <w:noWrap w:val="0"/>
                  <w:vAlign w:val="center"/>
                </w:tcPr>
                <w:p w14:paraId="22AC0691">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2BCD9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1" w:type="dxa"/>
                  <w:vMerge w:val="continue"/>
                  <w:shd w:val="clear" w:color="auto" w:fill="FFFFFF"/>
                  <w:noWrap w:val="0"/>
                  <w:vAlign w:val="center"/>
                </w:tcPr>
                <w:p w14:paraId="74F909BB">
                  <w:pPr>
                    <w:adjustRightInd w:val="0"/>
                    <w:snapToGrid w:val="0"/>
                    <w:spacing w:line="240" w:lineRule="auto"/>
                    <w:jc w:val="center"/>
                    <w:rPr>
                      <w:rFonts w:hint="eastAsia" w:cs="Times New Roman"/>
                      <w:b w:val="0"/>
                      <w:bCs w:val="0"/>
                      <w:color w:val="auto"/>
                      <w:sz w:val="21"/>
                      <w:szCs w:val="21"/>
                      <w:u w:val="none"/>
                      <w:lang w:val="en-US" w:eastAsia="zh-CN"/>
                    </w:rPr>
                  </w:pPr>
                </w:p>
              </w:tc>
              <w:tc>
                <w:tcPr>
                  <w:tcW w:w="1727" w:type="dxa"/>
                  <w:shd w:val="clear" w:color="auto" w:fill="FFFFFF"/>
                  <w:noWrap w:val="0"/>
                  <w:vAlign w:val="top"/>
                </w:tcPr>
                <w:p w14:paraId="42B32941">
                  <w:pPr>
                    <w:numPr>
                      <w:ilvl w:val="0"/>
                      <w:numId w:val="0"/>
                    </w:numPr>
                    <w:ind w:left="0" w:leftChars="0" w:firstLine="0" w:firstLineChars="0"/>
                    <w:jc w:val="center"/>
                    <w:rPr>
                      <w:rFonts w:hint="eastAsia" w:cs="Times New Roman"/>
                      <w:b w:val="0"/>
                      <w:bCs w:val="0"/>
                      <w:color w:val="auto"/>
                      <w:sz w:val="21"/>
                      <w:szCs w:val="21"/>
                      <w:u w:val="none"/>
                      <w:lang w:val="en-US" w:eastAsia="zh-CN"/>
                    </w:rPr>
                  </w:pPr>
                  <w:r>
                    <w:rPr>
                      <w:rFonts w:hint="eastAsia" w:ascii="Times New Roman" w:hAnsi="Times New Roman" w:eastAsia="宋体" w:cs="Times New Roman"/>
                      <w:b w:val="0"/>
                      <w:bCs w:val="0"/>
                      <w:color w:val="auto"/>
                      <w:sz w:val="21"/>
                      <w:szCs w:val="21"/>
                      <w:vertAlign w:val="baseline"/>
                      <w:lang w:val="en-US" w:eastAsia="zh-CN"/>
                    </w:rPr>
                    <w:t>洋葱</w:t>
                  </w:r>
                </w:p>
              </w:tc>
              <w:tc>
                <w:tcPr>
                  <w:tcW w:w="1085" w:type="dxa"/>
                  <w:shd w:val="clear" w:color="auto" w:fill="FFFFFF"/>
                  <w:noWrap w:val="0"/>
                  <w:vAlign w:val="center"/>
                </w:tcPr>
                <w:p w14:paraId="2BF0A37F">
                  <w:pPr>
                    <w:adjustRightInd w:val="0"/>
                    <w:snapToGrid w:val="0"/>
                    <w:spacing w:line="240" w:lineRule="auto"/>
                    <w:jc w:val="center"/>
                    <w:rPr>
                      <w:rFonts w:hint="default"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6.5t</w:t>
                  </w:r>
                </w:p>
              </w:tc>
              <w:tc>
                <w:tcPr>
                  <w:tcW w:w="1294" w:type="dxa"/>
                  <w:shd w:val="clear" w:color="auto" w:fill="FFFFFF"/>
                  <w:noWrap w:val="0"/>
                  <w:vAlign w:val="center"/>
                </w:tcPr>
                <w:p w14:paraId="69FBF49A">
                  <w:pPr>
                    <w:adjustRightInd w:val="0"/>
                    <w:snapToGrid w:val="0"/>
                    <w:spacing w:line="240" w:lineRule="auto"/>
                    <w:jc w:val="center"/>
                    <w:rPr>
                      <w:rFonts w:hint="default" w:ascii="Times New Roman" w:hAnsi="Times New Roman" w:eastAsia="宋体" w:cs="Times New Roman"/>
                      <w:b w:val="0"/>
                      <w:bCs w:val="0"/>
                      <w:color w:val="auto"/>
                      <w:sz w:val="21"/>
                      <w:szCs w:val="21"/>
                      <w:u w:val="none"/>
                      <w:lang w:val="en-US" w:eastAsia="zh-CN"/>
                    </w:rPr>
                  </w:pPr>
                  <w:r>
                    <w:rPr>
                      <w:rFonts w:hint="eastAsia" w:cs="Times New Roman"/>
                      <w:b w:val="0"/>
                      <w:bCs w:val="0"/>
                      <w:color w:val="auto"/>
                      <w:sz w:val="21"/>
                      <w:szCs w:val="21"/>
                      <w:u w:val="none"/>
                      <w:lang w:val="en-US" w:eastAsia="zh-CN"/>
                    </w:rPr>
                    <w:t>1.0t</w:t>
                  </w:r>
                </w:p>
              </w:tc>
              <w:tc>
                <w:tcPr>
                  <w:tcW w:w="1134" w:type="dxa"/>
                  <w:shd w:val="clear" w:color="auto" w:fill="FFFFFF"/>
                  <w:noWrap w:val="0"/>
                  <w:vAlign w:val="center"/>
                </w:tcPr>
                <w:p w14:paraId="0F8C007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shd w:val="clear" w:color="auto" w:fill="FFFFFF"/>
                  <w:noWrap w:val="0"/>
                  <w:vAlign w:val="center"/>
                </w:tcPr>
                <w:p w14:paraId="2AA72A40">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shd w:val="clear" w:color="auto" w:fill="FFFFFF"/>
                  <w:noWrap w:val="0"/>
                  <w:vAlign w:val="center"/>
                </w:tcPr>
                <w:p w14:paraId="0344869E">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shd w:val="clear" w:color="auto" w:fill="FFFFFF"/>
                  <w:noWrap w:val="0"/>
                  <w:vAlign w:val="center"/>
                </w:tcPr>
                <w:p w14:paraId="7FB42C09">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u w:val="none"/>
                    </w:rPr>
                    <w:t>外购</w:t>
                  </w:r>
                </w:p>
              </w:tc>
            </w:tr>
            <w:tr w14:paraId="74F54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1" w:type="dxa"/>
                  <w:vMerge w:val="restart"/>
                  <w:noWrap w:val="0"/>
                  <w:vAlign w:val="center"/>
                </w:tcPr>
                <w:p w14:paraId="6917A92D">
                  <w:pPr>
                    <w:spacing w:line="240" w:lineRule="auto"/>
                    <w:jc w:val="center"/>
                    <w:rPr>
                      <w:rFonts w:hint="default" w:cs="Times New Roman"/>
                      <w:color w:val="auto"/>
                      <w:kern w:val="2"/>
                      <w:sz w:val="21"/>
                      <w:szCs w:val="21"/>
                      <w:u w:val="none"/>
                      <w:lang w:val="en-US" w:eastAsia="zh-CN" w:bidi="ar-SA"/>
                    </w:rPr>
                  </w:pPr>
                  <w:r>
                    <w:rPr>
                      <w:rFonts w:hint="default" w:ascii="Times New Roman" w:hAnsi="Times New Roman" w:eastAsia="宋体" w:cs="Times New Roman"/>
                      <w:color w:val="auto"/>
                      <w:szCs w:val="21"/>
                      <w:lang w:eastAsia="zh-CN"/>
                    </w:rPr>
                    <w:t>火锅底料</w:t>
                  </w:r>
                </w:p>
              </w:tc>
              <w:tc>
                <w:tcPr>
                  <w:tcW w:w="1727" w:type="dxa"/>
                  <w:noWrap w:val="0"/>
                  <w:vAlign w:val="center"/>
                </w:tcPr>
                <w:p w14:paraId="67AB6B8A">
                  <w:pPr>
                    <w:pStyle w:val="74"/>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eastAsia="zh-CN"/>
                    </w:rPr>
                    <w:t>大豆油</w:t>
                  </w:r>
                </w:p>
              </w:tc>
              <w:tc>
                <w:tcPr>
                  <w:tcW w:w="1085" w:type="dxa"/>
                  <w:noWrap w:val="0"/>
                  <w:vAlign w:val="center"/>
                </w:tcPr>
                <w:p w14:paraId="0F65EC16">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350</w:t>
                  </w:r>
                  <w:r>
                    <w:rPr>
                      <w:rFonts w:hint="eastAsia" w:cs="Times New Roman"/>
                      <w:b w:val="0"/>
                      <w:bCs w:val="0"/>
                      <w:color w:val="auto"/>
                      <w:sz w:val="21"/>
                      <w:szCs w:val="21"/>
                      <w:u w:val="none"/>
                      <w:lang w:val="en-US" w:eastAsia="zh-CN"/>
                    </w:rPr>
                    <w:t>t</w:t>
                  </w:r>
                </w:p>
              </w:tc>
              <w:tc>
                <w:tcPr>
                  <w:tcW w:w="1294" w:type="dxa"/>
                  <w:noWrap w:val="0"/>
                  <w:vAlign w:val="center"/>
                </w:tcPr>
                <w:p w14:paraId="48E71FCE">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b w:val="0"/>
                      <w:bCs w:val="0"/>
                      <w:color w:val="auto"/>
                      <w:sz w:val="21"/>
                      <w:szCs w:val="21"/>
                      <w:lang w:val="en-US" w:eastAsia="zh-CN"/>
                    </w:rPr>
                    <w:t>50.0t</w:t>
                  </w:r>
                </w:p>
              </w:tc>
              <w:tc>
                <w:tcPr>
                  <w:tcW w:w="1134" w:type="dxa"/>
                  <w:noWrap w:val="0"/>
                  <w:vAlign w:val="center"/>
                </w:tcPr>
                <w:p w14:paraId="379ACD5D">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p>
              </w:tc>
              <w:tc>
                <w:tcPr>
                  <w:tcW w:w="713" w:type="dxa"/>
                  <w:noWrap w:val="0"/>
                  <w:vAlign w:val="center"/>
                </w:tcPr>
                <w:p w14:paraId="7FEA665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45058D5E">
                  <w:pPr>
                    <w:adjustRightInd w:val="0"/>
                    <w:snapToGrid w:val="0"/>
                    <w:spacing w:line="240" w:lineRule="auto"/>
                    <w:jc w:val="center"/>
                    <w:rPr>
                      <w:rFonts w:hint="eastAsia"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noWrap w:val="0"/>
                  <w:vAlign w:val="center"/>
                </w:tcPr>
                <w:p w14:paraId="0F0EB82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外购</w:t>
                  </w:r>
                </w:p>
              </w:tc>
            </w:tr>
            <w:tr w14:paraId="52263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1" w:type="dxa"/>
                  <w:vMerge w:val="continue"/>
                  <w:noWrap w:val="0"/>
                  <w:vAlign w:val="center"/>
                </w:tcPr>
                <w:p w14:paraId="353BA46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p>
              </w:tc>
              <w:tc>
                <w:tcPr>
                  <w:tcW w:w="1727" w:type="dxa"/>
                  <w:noWrap w:val="0"/>
                  <w:vAlign w:val="center"/>
                </w:tcPr>
                <w:p w14:paraId="757B9D67">
                  <w:pPr>
                    <w:pStyle w:val="74"/>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eastAsia="zh-CN"/>
                    </w:rPr>
                    <w:t>牛油</w:t>
                  </w:r>
                </w:p>
              </w:tc>
              <w:tc>
                <w:tcPr>
                  <w:tcW w:w="1085" w:type="dxa"/>
                  <w:noWrap w:val="0"/>
                  <w:vAlign w:val="center"/>
                </w:tcPr>
                <w:p w14:paraId="4298B9F1">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850</w:t>
                  </w:r>
                  <w:r>
                    <w:rPr>
                      <w:rFonts w:hint="eastAsia" w:cs="Times New Roman"/>
                      <w:b w:val="0"/>
                      <w:bCs w:val="0"/>
                      <w:color w:val="auto"/>
                      <w:sz w:val="21"/>
                      <w:szCs w:val="21"/>
                      <w:u w:val="none"/>
                      <w:lang w:val="en-US" w:eastAsia="zh-CN"/>
                    </w:rPr>
                    <w:t>t</w:t>
                  </w:r>
                </w:p>
              </w:tc>
              <w:tc>
                <w:tcPr>
                  <w:tcW w:w="1294" w:type="dxa"/>
                  <w:noWrap w:val="0"/>
                  <w:vAlign w:val="center"/>
                </w:tcPr>
                <w:p w14:paraId="0800F0D8">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25.0t</w:t>
                  </w:r>
                </w:p>
              </w:tc>
              <w:tc>
                <w:tcPr>
                  <w:tcW w:w="1134" w:type="dxa"/>
                  <w:noWrap w:val="0"/>
                  <w:vAlign w:val="center"/>
                </w:tcPr>
                <w:p w14:paraId="332B440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kern w:val="2"/>
                      <w:sz w:val="21"/>
                      <w:szCs w:val="21"/>
                      <w:u w:val="none"/>
                      <w:lang w:val="en-US" w:eastAsia="zh-CN" w:bidi="ar-SA"/>
                    </w:rPr>
                    <w:t>保鲜室</w:t>
                  </w:r>
                </w:p>
              </w:tc>
              <w:tc>
                <w:tcPr>
                  <w:tcW w:w="713" w:type="dxa"/>
                  <w:noWrap w:val="0"/>
                  <w:vAlign w:val="center"/>
                </w:tcPr>
                <w:p w14:paraId="2FDD6A5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659357A9">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2F7D00FC">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外购</w:t>
                  </w:r>
                </w:p>
              </w:tc>
            </w:tr>
            <w:tr w14:paraId="35988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22444D0F">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049E5697">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rPr>
                    <w:t>豆瓣</w:t>
                  </w:r>
                </w:p>
              </w:tc>
              <w:tc>
                <w:tcPr>
                  <w:tcW w:w="1085" w:type="dxa"/>
                  <w:noWrap w:val="0"/>
                  <w:vAlign w:val="center"/>
                </w:tcPr>
                <w:p w14:paraId="10373F1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200</w:t>
                  </w:r>
                  <w:r>
                    <w:rPr>
                      <w:rFonts w:hint="eastAsia" w:cs="Times New Roman"/>
                      <w:b w:val="0"/>
                      <w:bCs w:val="0"/>
                      <w:color w:val="auto"/>
                      <w:sz w:val="21"/>
                      <w:szCs w:val="21"/>
                      <w:u w:val="none"/>
                      <w:lang w:val="en-US" w:eastAsia="zh-CN"/>
                    </w:rPr>
                    <w:t>t</w:t>
                  </w:r>
                </w:p>
              </w:tc>
              <w:tc>
                <w:tcPr>
                  <w:tcW w:w="1294" w:type="dxa"/>
                  <w:noWrap w:val="0"/>
                  <w:vAlign w:val="center"/>
                </w:tcPr>
                <w:p w14:paraId="1A40F0EA">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10.0t</w:t>
                  </w:r>
                </w:p>
              </w:tc>
              <w:tc>
                <w:tcPr>
                  <w:tcW w:w="1134" w:type="dxa"/>
                  <w:noWrap w:val="0"/>
                  <w:vAlign w:val="center"/>
                </w:tcPr>
                <w:p w14:paraId="3A1A7DAA">
                  <w:pPr>
                    <w:adjustRightInd w:val="0"/>
                    <w:snapToGrid w:val="0"/>
                    <w:spacing w:line="240" w:lineRule="auto"/>
                    <w:jc w:val="center"/>
                    <w:rPr>
                      <w:rFonts w:hint="eastAsia" w:eastAsia="宋体" w:cs="Times New Roman"/>
                      <w:color w:val="auto"/>
                      <w:kern w:val="2"/>
                      <w:sz w:val="21"/>
                      <w:szCs w:val="21"/>
                      <w:u w:val="none"/>
                      <w:lang w:val="en-US" w:eastAsia="zh-CN" w:bidi="ar-SA"/>
                    </w:rPr>
                  </w:pPr>
                  <w:r>
                    <w:rPr>
                      <w:rFonts w:hint="eastAsia"/>
                      <w:color w:val="auto"/>
                      <w:lang w:val="en-US" w:eastAsia="zh-CN"/>
                    </w:rPr>
                    <w:t>酱料</w:t>
                  </w:r>
                  <w:r>
                    <w:rPr>
                      <w:rFonts w:hint="eastAsia"/>
                      <w:color w:val="auto"/>
                      <w:lang w:eastAsia="zh-CN"/>
                    </w:rPr>
                    <w:t>存</w:t>
                  </w:r>
                  <w:r>
                    <w:rPr>
                      <w:rFonts w:hint="eastAsia"/>
                      <w:color w:val="auto"/>
                      <w:lang w:val="en-US" w:eastAsia="zh-CN"/>
                    </w:rPr>
                    <w:t>区</w:t>
                  </w:r>
                </w:p>
              </w:tc>
              <w:tc>
                <w:tcPr>
                  <w:tcW w:w="713" w:type="dxa"/>
                  <w:noWrap w:val="0"/>
                  <w:vAlign w:val="center"/>
                </w:tcPr>
                <w:p w14:paraId="45148D4B">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014A202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471098BD">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4EB5C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3CB75A81">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28A46107">
                  <w:pPr>
                    <w:pStyle w:val="74"/>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rPr>
                    <w:t>生姜</w:t>
                  </w:r>
                </w:p>
              </w:tc>
              <w:tc>
                <w:tcPr>
                  <w:tcW w:w="1085" w:type="dxa"/>
                  <w:noWrap w:val="0"/>
                  <w:vAlign w:val="center"/>
                </w:tcPr>
                <w:p w14:paraId="144625A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150</w:t>
                  </w:r>
                  <w:r>
                    <w:rPr>
                      <w:rFonts w:hint="eastAsia" w:cs="Times New Roman"/>
                      <w:b w:val="0"/>
                      <w:bCs w:val="0"/>
                      <w:color w:val="auto"/>
                      <w:sz w:val="21"/>
                      <w:szCs w:val="21"/>
                      <w:u w:val="none"/>
                      <w:lang w:val="en-US" w:eastAsia="zh-CN"/>
                    </w:rPr>
                    <w:t>t</w:t>
                  </w:r>
                </w:p>
              </w:tc>
              <w:tc>
                <w:tcPr>
                  <w:tcW w:w="1294" w:type="dxa"/>
                  <w:noWrap w:val="0"/>
                  <w:vAlign w:val="center"/>
                </w:tcPr>
                <w:p w14:paraId="3DA40CB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5.0t</w:t>
                  </w:r>
                </w:p>
              </w:tc>
              <w:tc>
                <w:tcPr>
                  <w:tcW w:w="1134" w:type="dxa"/>
                  <w:noWrap w:val="0"/>
                  <w:vAlign w:val="center"/>
                </w:tcPr>
                <w:p w14:paraId="620D5496">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5F89FD48">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8BD5C9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05DD19B0">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4BB8DC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57371E13">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423F9195">
                  <w:pPr>
                    <w:pStyle w:val="74"/>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lang w:eastAsia="zh-CN"/>
                    </w:rPr>
                    <w:t>剥皮大蒜</w:t>
                  </w:r>
                </w:p>
              </w:tc>
              <w:tc>
                <w:tcPr>
                  <w:tcW w:w="1085" w:type="dxa"/>
                  <w:noWrap w:val="0"/>
                  <w:vAlign w:val="center"/>
                </w:tcPr>
                <w:p w14:paraId="44CFD39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100</w:t>
                  </w:r>
                  <w:r>
                    <w:rPr>
                      <w:rFonts w:hint="eastAsia" w:cs="Times New Roman"/>
                      <w:b w:val="0"/>
                      <w:bCs w:val="0"/>
                      <w:color w:val="auto"/>
                      <w:sz w:val="21"/>
                      <w:szCs w:val="21"/>
                      <w:u w:val="none"/>
                      <w:lang w:val="en-US" w:eastAsia="zh-CN"/>
                    </w:rPr>
                    <w:t>t</w:t>
                  </w:r>
                </w:p>
              </w:tc>
              <w:tc>
                <w:tcPr>
                  <w:tcW w:w="1294" w:type="dxa"/>
                  <w:noWrap w:val="0"/>
                  <w:vAlign w:val="center"/>
                </w:tcPr>
                <w:p w14:paraId="3578A78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5.0t</w:t>
                  </w:r>
                </w:p>
              </w:tc>
              <w:tc>
                <w:tcPr>
                  <w:tcW w:w="1134" w:type="dxa"/>
                  <w:noWrap w:val="0"/>
                  <w:vAlign w:val="center"/>
                </w:tcPr>
                <w:p w14:paraId="14FEF68F">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33D21F26">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0B8BE8B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502193B9">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64511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55500BFB">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095A11FC">
                  <w:pPr>
                    <w:pStyle w:val="74"/>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酱油</w:t>
                  </w:r>
                </w:p>
              </w:tc>
              <w:tc>
                <w:tcPr>
                  <w:tcW w:w="1085" w:type="dxa"/>
                  <w:noWrap w:val="0"/>
                  <w:vAlign w:val="center"/>
                </w:tcPr>
                <w:p w14:paraId="4F81E96C">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150t</w:t>
                  </w:r>
                </w:p>
              </w:tc>
              <w:tc>
                <w:tcPr>
                  <w:tcW w:w="1294" w:type="dxa"/>
                  <w:noWrap w:val="0"/>
                  <w:vAlign w:val="center"/>
                </w:tcPr>
                <w:p w14:paraId="7826189D">
                  <w:pPr>
                    <w:keepNext w:val="0"/>
                    <w:keepLines w:val="0"/>
                    <w:widowControl/>
                    <w:suppressLineNumbers w:val="0"/>
                    <w:jc w:val="center"/>
                    <w:textAlignment w:val="center"/>
                    <w:rPr>
                      <w:rFonts w:hint="default"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20.0t</w:t>
                  </w:r>
                </w:p>
              </w:tc>
              <w:tc>
                <w:tcPr>
                  <w:tcW w:w="1134" w:type="dxa"/>
                  <w:noWrap w:val="0"/>
                  <w:vAlign w:val="center"/>
                </w:tcPr>
                <w:p w14:paraId="746138E8">
                  <w:pPr>
                    <w:adjustRightInd w:val="0"/>
                    <w:snapToGrid w:val="0"/>
                    <w:spacing w:line="240" w:lineRule="auto"/>
                    <w:jc w:val="center"/>
                    <w:rPr>
                      <w:rFonts w:hint="eastAsia"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p>
              </w:tc>
              <w:tc>
                <w:tcPr>
                  <w:tcW w:w="713" w:type="dxa"/>
                  <w:noWrap w:val="0"/>
                  <w:vAlign w:val="center"/>
                </w:tcPr>
                <w:p w14:paraId="4779475A">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2FC0893B">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noWrap w:val="0"/>
                  <w:vAlign w:val="center"/>
                </w:tcPr>
                <w:p w14:paraId="7F123022">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68112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6A614290">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45FACB02">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辣椒</w:t>
                  </w:r>
                </w:p>
              </w:tc>
              <w:tc>
                <w:tcPr>
                  <w:tcW w:w="1085" w:type="dxa"/>
                  <w:noWrap w:val="0"/>
                  <w:vAlign w:val="center"/>
                </w:tcPr>
                <w:p w14:paraId="2A56CA46">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150</w:t>
                  </w:r>
                  <w:r>
                    <w:rPr>
                      <w:rFonts w:hint="eastAsia" w:cs="Times New Roman"/>
                      <w:b w:val="0"/>
                      <w:bCs w:val="0"/>
                      <w:color w:val="auto"/>
                      <w:sz w:val="21"/>
                      <w:szCs w:val="21"/>
                      <w:u w:val="none"/>
                      <w:lang w:val="en-US" w:eastAsia="zh-CN"/>
                    </w:rPr>
                    <w:t>t</w:t>
                  </w:r>
                </w:p>
              </w:tc>
              <w:tc>
                <w:tcPr>
                  <w:tcW w:w="1294" w:type="dxa"/>
                  <w:noWrap w:val="0"/>
                  <w:vAlign w:val="center"/>
                </w:tcPr>
                <w:p w14:paraId="2B41B3E4">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3.5t</w:t>
                  </w:r>
                </w:p>
              </w:tc>
              <w:tc>
                <w:tcPr>
                  <w:tcW w:w="1134" w:type="dxa"/>
                  <w:noWrap w:val="0"/>
                  <w:vAlign w:val="center"/>
                </w:tcPr>
                <w:p w14:paraId="440C1B3D">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368BC7D7">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5396FDD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1E89F286">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206E3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5198DE93">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5587070B">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花椒</w:t>
                  </w:r>
                </w:p>
              </w:tc>
              <w:tc>
                <w:tcPr>
                  <w:tcW w:w="1085" w:type="dxa"/>
                  <w:noWrap w:val="0"/>
                  <w:vAlign w:val="center"/>
                </w:tcPr>
                <w:p w14:paraId="649A4B9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50</w:t>
                  </w:r>
                  <w:r>
                    <w:rPr>
                      <w:rFonts w:hint="eastAsia" w:cs="Times New Roman"/>
                      <w:b w:val="0"/>
                      <w:bCs w:val="0"/>
                      <w:color w:val="auto"/>
                      <w:sz w:val="21"/>
                      <w:szCs w:val="21"/>
                      <w:u w:val="none"/>
                      <w:lang w:val="en-US" w:eastAsia="zh-CN"/>
                    </w:rPr>
                    <w:t>t</w:t>
                  </w:r>
                </w:p>
              </w:tc>
              <w:tc>
                <w:tcPr>
                  <w:tcW w:w="1294" w:type="dxa"/>
                  <w:noWrap w:val="0"/>
                  <w:vAlign w:val="center"/>
                </w:tcPr>
                <w:p w14:paraId="0B96267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2.0t</w:t>
                  </w:r>
                </w:p>
              </w:tc>
              <w:tc>
                <w:tcPr>
                  <w:tcW w:w="1134" w:type="dxa"/>
                  <w:noWrap w:val="0"/>
                  <w:vAlign w:val="center"/>
                </w:tcPr>
                <w:p w14:paraId="067BA644">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8608058">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D4A2D9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4F173800">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64B7A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1" w:type="dxa"/>
                  <w:vMerge w:val="continue"/>
                  <w:noWrap w:val="0"/>
                  <w:vAlign w:val="center"/>
                </w:tcPr>
                <w:p w14:paraId="279D2AB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p>
              </w:tc>
              <w:tc>
                <w:tcPr>
                  <w:tcW w:w="1727" w:type="dxa"/>
                  <w:noWrap w:val="0"/>
                  <w:vAlign w:val="center"/>
                </w:tcPr>
                <w:p w14:paraId="6300FCDD">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食用盐</w:t>
                  </w:r>
                </w:p>
              </w:tc>
              <w:tc>
                <w:tcPr>
                  <w:tcW w:w="1085" w:type="dxa"/>
                  <w:noWrap w:val="0"/>
                  <w:vAlign w:val="center"/>
                </w:tcPr>
                <w:p w14:paraId="6970B4D9">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i w:val="0"/>
                      <w:iCs w:val="0"/>
                      <w:color w:val="auto"/>
                      <w:kern w:val="0"/>
                      <w:sz w:val="21"/>
                      <w:szCs w:val="21"/>
                      <w:u w:val="none"/>
                      <w:lang w:val="en-US" w:eastAsia="zh-CN" w:bidi="ar"/>
                    </w:rPr>
                    <w:t>10</w:t>
                  </w:r>
                  <w:r>
                    <w:rPr>
                      <w:rFonts w:hint="eastAsia" w:cs="Times New Roman"/>
                      <w:b w:val="0"/>
                      <w:bCs w:val="0"/>
                      <w:color w:val="auto"/>
                      <w:sz w:val="21"/>
                      <w:szCs w:val="21"/>
                      <w:u w:val="none"/>
                      <w:lang w:val="en-US" w:eastAsia="zh-CN"/>
                    </w:rPr>
                    <w:t>t</w:t>
                  </w:r>
                </w:p>
              </w:tc>
              <w:tc>
                <w:tcPr>
                  <w:tcW w:w="1294" w:type="dxa"/>
                  <w:noWrap w:val="0"/>
                  <w:vAlign w:val="center"/>
                </w:tcPr>
                <w:p w14:paraId="518FB9C1">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i w:val="0"/>
                      <w:iCs w:val="0"/>
                      <w:color w:val="auto"/>
                      <w:kern w:val="0"/>
                      <w:sz w:val="21"/>
                      <w:szCs w:val="21"/>
                      <w:u w:val="none"/>
                      <w:lang w:val="en-US" w:eastAsia="zh-CN" w:bidi="ar"/>
                    </w:rPr>
                    <w:t>1.5t</w:t>
                  </w:r>
                </w:p>
              </w:tc>
              <w:tc>
                <w:tcPr>
                  <w:tcW w:w="1134" w:type="dxa"/>
                  <w:noWrap w:val="0"/>
                  <w:vAlign w:val="center"/>
                </w:tcPr>
                <w:p w14:paraId="0D0E076E">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7E80E4E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29065F7B">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74466D69">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外购</w:t>
                  </w:r>
                </w:p>
              </w:tc>
            </w:tr>
            <w:tr w14:paraId="7E016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1" w:type="dxa"/>
                  <w:vMerge w:val="continue"/>
                  <w:noWrap w:val="0"/>
                  <w:vAlign w:val="center"/>
                </w:tcPr>
                <w:p w14:paraId="61CA7623">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7B94B016">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color w:val="auto"/>
                      <w:lang w:val="en-US" w:eastAsia="zh-CN"/>
                    </w:rPr>
                    <w:t>冰</w:t>
                  </w:r>
                  <w:r>
                    <w:rPr>
                      <w:rFonts w:hint="default" w:ascii="Times New Roman" w:hAnsi="Times New Roman" w:eastAsia="宋体" w:cs="Times New Roman"/>
                      <w:color w:val="auto"/>
                    </w:rPr>
                    <w:t>糖</w:t>
                  </w:r>
                </w:p>
              </w:tc>
              <w:tc>
                <w:tcPr>
                  <w:tcW w:w="1085" w:type="dxa"/>
                  <w:noWrap w:val="0"/>
                  <w:vAlign w:val="center"/>
                </w:tcPr>
                <w:p w14:paraId="4AC676ED">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8</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42625DE2">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1.0t</w:t>
                  </w:r>
                </w:p>
              </w:tc>
              <w:tc>
                <w:tcPr>
                  <w:tcW w:w="1134" w:type="dxa"/>
                  <w:noWrap w:val="0"/>
                  <w:vAlign w:val="center"/>
                </w:tcPr>
                <w:p w14:paraId="1D062099">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4811619">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2A585C8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458E6E3E">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60AC4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296937B5">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0D768D37">
                  <w:pPr>
                    <w:spacing w:line="240" w:lineRule="auto"/>
                    <w:jc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鸡精</w:t>
                  </w:r>
                </w:p>
              </w:tc>
              <w:tc>
                <w:tcPr>
                  <w:tcW w:w="1085" w:type="dxa"/>
                  <w:noWrap w:val="0"/>
                  <w:vAlign w:val="center"/>
                </w:tcPr>
                <w:p w14:paraId="63B6B18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2D182070">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0.25t</w:t>
                  </w:r>
                </w:p>
              </w:tc>
              <w:tc>
                <w:tcPr>
                  <w:tcW w:w="1134" w:type="dxa"/>
                  <w:noWrap w:val="0"/>
                  <w:vAlign w:val="center"/>
                </w:tcPr>
                <w:p w14:paraId="3B413AF7">
                  <w:pPr>
                    <w:adjustRightInd w:val="0"/>
                    <w:snapToGrid w:val="0"/>
                    <w:spacing w:line="240" w:lineRule="auto"/>
                    <w:jc w:val="center"/>
                    <w:rPr>
                      <w:rFonts w:hint="eastAsia"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ED5EF23">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固态</w:t>
                  </w:r>
                </w:p>
              </w:tc>
              <w:tc>
                <w:tcPr>
                  <w:tcW w:w="1096" w:type="dxa"/>
                  <w:noWrap w:val="0"/>
                  <w:vAlign w:val="center"/>
                </w:tcPr>
                <w:p w14:paraId="57D7DCEE">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2AB6523E">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497DE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3B6377F2">
                  <w:pPr>
                    <w:adjustRightInd w:val="0"/>
                    <w:snapToGrid w:val="0"/>
                    <w:spacing w:line="240" w:lineRule="auto"/>
                    <w:jc w:val="center"/>
                    <w:rPr>
                      <w:rFonts w:hint="default" w:cs="Times New Roman"/>
                      <w:color w:val="auto"/>
                      <w:kern w:val="2"/>
                      <w:sz w:val="21"/>
                      <w:szCs w:val="21"/>
                      <w:u w:val="none"/>
                      <w:lang w:val="en-US" w:eastAsia="zh-CN" w:bidi="ar-SA"/>
                    </w:rPr>
                  </w:pPr>
                </w:p>
              </w:tc>
              <w:tc>
                <w:tcPr>
                  <w:tcW w:w="1727" w:type="dxa"/>
                  <w:noWrap w:val="0"/>
                  <w:vAlign w:val="center"/>
                </w:tcPr>
                <w:p w14:paraId="13E6AA99">
                  <w:pPr>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rPr>
                    <w:t>榨菜</w:t>
                  </w:r>
                </w:p>
              </w:tc>
              <w:tc>
                <w:tcPr>
                  <w:tcW w:w="1085" w:type="dxa"/>
                  <w:noWrap w:val="0"/>
                  <w:vAlign w:val="center"/>
                </w:tcPr>
                <w:p w14:paraId="4065841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393208E3">
                  <w:pPr>
                    <w:keepNext w:val="0"/>
                    <w:keepLines w:val="0"/>
                    <w:widowControl/>
                    <w:suppressLineNumbers w:val="0"/>
                    <w:jc w:val="center"/>
                    <w:textAlignment w:val="center"/>
                    <w:rPr>
                      <w:rFonts w:hint="eastAsia"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0.5t</w:t>
                  </w:r>
                </w:p>
              </w:tc>
              <w:tc>
                <w:tcPr>
                  <w:tcW w:w="1134" w:type="dxa"/>
                  <w:noWrap w:val="0"/>
                  <w:vAlign w:val="center"/>
                </w:tcPr>
                <w:p w14:paraId="357CD92F">
                  <w:pPr>
                    <w:adjustRightInd w:val="0"/>
                    <w:snapToGrid w:val="0"/>
                    <w:spacing w:line="240" w:lineRule="auto"/>
                    <w:jc w:val="center"/>
                    <w:rPr>
                      <w:rFonts w:hint="eastAsia" w:ascii="Times New Roman" w:hAnsi="Times New Roman" w:eastAsia="宋体" w:cs="Times New Roman"/>
                      <w:color w:val="auto"/>
                      <w:kern w:val="2"/>
                      <w:sz w:val="21"/>
                      <w:szCs w:val="21"/>
                      <w:u w:val="none"/>
                      <w:lang w:val="en-US" w:eastAsia="zh-CN" w:bidi="ar-SA"/>
                    </w:rPr>
                  </w:pPr>
                  <w:r>
                    <w:rPr>
                      <w:rFonts w:hint="eastAsia"/>
                      <w:color w:val="auto"/>
                      <w:lang w:val="en-US" w:eastAsia="zh-CN"/>
                    </w:rPr>
                    <w:t>酱料</w:t>
                  </w:r>
                  <w:r>
                    <w:rPr>
                      <w:rFonts w:hint="eastAsia"/>
                      <w:color w:val="auto"/>
                      <w:lang w:eastAsia="zh-CN"/>
                    </w:rPr>
                    <w:t>存</w:t>
                  </w:r>
                  <w:r>
                    <w:rPr>
                      <w:rFonts w:hint="eastAsia"/>
                      <w:color w:val="auto"/>
                      <w:lang w:val="en-US" w:eastAsia="zh-CN"/>
                    </w:rPr>
                    <w:t>区</w:t>
                  </w:r>
                </w:p>
              </w:tc>
              <w:tc>
                <w:tcPr>
                  <w:tcW w:w="713" w:type="dxa"/>
                  <w:noWrap w:val="0"/>
                  <w:vAlign w:val="center"/>
                </w:tcPr>
                <w:p w14:paraId="5DFC851B">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425E0FE7">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46C43F41">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7397C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5A894DA2">
                  <w:pPr>
                    <w:adjustRightInd w:val="0"/>
                    <w:snapToGrid w:val="0"/>
                    <w:spacing w:line="240" w:lineRule="auto"/>
                    <w:jc w:val="center"/>
                    <w:rPr>
                      <w:color w:val="auto"/>
                    </w:rPr>
                  </w:pPr>
                </w:p>
              </w:tc>
              <w:tc>
                <w:tcPr>
                  <w:tcW w:w="1727" w:type="dxa"/>
                  <w:noWrap w:val="0"/>
                  <w:vAlign w:val="center"/>
                </w:tcPr>
                <w:p w14:paraId="2E2BAA63">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甜面酱</w:t>
                  </w:r>
                </w:p>
              </w:tc>
              <w:tc>
                <w:tcPr>
                  <w:tcW w:w="1085" w:type="dxa"/>
                  <w:noWrap w:val="0"/>
                  <w:vAlign w:val="center"/>
                </w:tcPr>
                <w:p w14:paraId="551012C2">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2DD02CDC">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0.5t</w:t>
                  </w:r>
                </w:p>
              </w:tc>
              <w:tc>
                <w:tcPr>
                  <w:tcW w:w="1134" w:type="dxa"/>
                  <w:noWrap w:val="0"/>
                  <w:vAlign w:val="center"/>
                </w:tcPr>
                <w:p w14:paraId="46768975">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olor w:val="auto"/>
                      <w:lang w:val="en-US" w:eastAsia="zh-CN"/>
                    </w:rPr>
                    <w:t>酱料</w:t>
                  </w:r>
                  <w:r>
                    <w:rPr>
                      <w:rFonts w:hint="eastAsia"/>
                      <w:color w:val="auto"/>
                      <w:lang w:eastAsia="zh-CN"/>
                    </w:rPr>
                    <w:t>存</w:t>
                  </w:r>
                  <w:r>
                    <w:rPr>
                      <w:rFonts w:hint="eastAsia"/>
                      <w:color w:val="auto"/>
                      <w:lang w:val="en-US" w:eastAsia="zh-CN"/>
                    </w:rPr>
                    <w:t>区</w:t>
                  </w:r>
                </w:p>
              </w:tc>
              <w:tc>
                <w:tcPr>
                  <w:tcW w:w="713" w:type="dxa"/>
                  <w:noWrap w:val="0"/>
                  <w:vAlign w:val="center"/>
                </w:tcPr>
                <w:p w14:paraId="1463228A">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69C2F7E8">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u w:val="none"/>
                      <w:lang w:val="en-US" w:eastAsia="zh-CN"/>
                    </w:rPr>
                    <w:t>桶</w:t>
                  </w:r>
                  <w:r>
                    <w:rPr>
                      <w:rFonts w:hint="default" w:ascii="Times New Roman" w:hAnsi="Times New Roman" w:eastAsia="宋体" w:cs="Times New Roman"/>
                      <w:color w:val="auto"/>
                      <w:sz w:val="21"/>
                      <w:szCs w:val="21"/>
                      <w:u w:val="none"/>
                    </w:rPr>
                    <w:t>装</w:t>
                  </w:r>
                </w:p>
              </w:tc>
              <w:tc>
                <w:tcPr>
                  <w:tcW w:w="683" w:type="dxa"/>
                  <w:noWrap w:val="0"/>
                  <w:vAlign w:val="center"/>
                </w:tcPr>
                <w:p w14:paraId="46DFA468">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3CA50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2CD4602A">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5BDF29AB">
                  <w:pPr>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lang w:val="en-US" w:eastAsia="zh-CN"/>
                    </w:rPr>
                    <w:t>白</w:t>
                  </w:r>
                  <w:r>
                    <w:rPr>
                      <w:rFonts w:hint="default" w:ascii="Times New Roman" w:hAnsi="Times New Roman" w:eastAsia="宋体" w:cs="Times New Roman"/>
                      <w:color w:val="auto"/>
                      <w:sz w:val="21"/>
                      <w:szCs w:val="21"/>
                    </w:rPr>
                    <w:t>酒</w:t>
                  </w:r>
                </w:p>
              </w:tc>
              <w:tc>
                <w:tcPr>
                  <w:tcW w:w="1085" w:type="dxa"/>
                  <w:noWrap w:val="0"/>
                  <w:vAlign w:val="center"/>
                </w:tcPr>
                <w:p w14:paraId="458ADCCF">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5</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786A9BBB">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0.15t</w:t>
                  </w:r>
                </w:p>
              </w:tc>
              <w:tc>
                <w:tcPr>
                  <w:tcW w:w="1134" w:type="dxa"/>
                  <w:noWrap w:val="0"/>
                  <w:vAlign w:val="center"/>
                </w:tcPr>
                <w:p w14:paraId="12338A17">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91A0D10">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5E540CD3">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u w:val="none"/>
                      <w:lang w:val="en-US" w:eastAsia="zh-CN"/>
                    </w:rPr>
                    <w:t>桶</w:t>
                  </w:r>
                  <w:r>
                    <w:rPr>
                      <w:rFonts w:hint="default" w:ascii="Times New Roman" w:hAnsi="Times New Roman" w:eastAsia="宋体" w:cs="Times New Roman"/>
                      <w:color w:val="auto"/>
                      <w:sz w:val="21"/>
                      <w:szCs w:val="21"/>
                      <w:u w:val="none"/>
                    </w:rPr>
                    <w:t>装</w:t>
                  </w:r>
                </w:p>
              </w:tc>
              <w:tc>
                <w:tcPr>
                  <w:tcW w:w="683" w:type="dxa"/>
                  <w:noWrap w:val="0"/>
                  <w:vAlign w:val="center"/>
                </w:tcPr>
                <w:p w14:paraId="0565A913">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7B79D6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18638E2B">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35BDC6FB">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香辛料（山奈、八角、茴香等）</w:t>
                  </w:r>
                </w:p>
              </w:tc>
              <w:tc>
                <w:tcPr>
                  <w:tcW w:w="1085" w:type="dxa"/>
                  <w:noWrap w:val="0"/>
                  <w:vAlign w:val="center"/>
                </w:tcPr>
                <w:p w14:paraId="1BB93FA1">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10</w:t>
                  </w:r>
                  <w:r>
                    <w:rPr>
                      <w:rFonts w:hint="eastAsia" w:cs="Times New Roman"/>
                      <w:b w:val="0"/>
                      <w:bCs w:val="0"/>
                      <w:color w:val="auto"/>
                      <w:sz w:val="21"/>
                      <w:szCs w:val="21"/>
                      <w:u w:val="none"/>
                      <w:lang w:val="en-US" w:eastAsia="zh-CN"/>
                    </w:rPr>
                    <w:t>t</w:t>
                  </w:r>
                </w:p>
              </w:tc>
              <w:tc>
                <w:tcPr>
                  <w:tcW w:w="1294" w:type="dxa"/>
                  <w:noWrap w:val="0"/>
                  <w:vAlign w:val="center"/>
                </w:tcPr>
                <w:p w14:paraId="59BBB4E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1.5t</w:t>
                  </w:r>
                </w:p>
              </w:tc>
              <w:tc>
                <w:tcPr>
                  <w:tcW w:w="1134" w:type="dxa"/>
                  <w:noWrap w:val="0"/>
                  <w:vAlign w:val="center"/>
                </w:tcPr>
                <w:p w14:paraId="41B4BF48">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74EE8668">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29878DF1">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6060E600">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64737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4A3595B3">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6A500BC1">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鸡油</w:t>
                  </w:r>
                </w:p>
              </w:tc>
              <w:tc>
                <w:tcPr>
                  <w:tcW w:w="1085" w:type="dxa"/>
                  <w:noWrap w:val="0"/>
                  <w:vAlign w:val="center"/>
                </w:tcPr>
                <w:p w14:paraId="4AC4578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10</w:t>
                  </w:r>
                  <w:r>
                    <w:rPr>
                      <w:rFonts w:hint="eastAsia" w:cs="Times New Roman"/>
                      <w:b w:val="0"/>
                      <w:bCs w:val="0"/>
                      <w:color w:val="auto"/>
                      <w:sz w:val="21"/>
                      <w:szCs w:val="21"/>
                      <w:u w:val="none"/>
                      <w:lang w:val="en-US" w:eastAsia="zh-CN"/>
                    </w:rPr>
                    <w:t>t</w:t>
                  </w:r>
                </w:p>
              </w:tc>
              <w:tc>
                <w:tcPr>
                  <w:tcW w:w="1294" w:type="dxa"/>
                  <w:noWrap w:val="0"/>
                  <w:vAlign w:val="center"/>
                </w:tcPr>
                <w:p w14:paraId="00FF1EDA">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1.0t</w:t>
                  </w:r>
                </w:p>
              </w:tc>
              <w:tc>
                <w:tcPr>
                  <w:tcW w:w="1134" w:type="dxa"/>
                  <w:noWrap w:val="0"/>
                  <w:vAlign w:val="center"/>
                </w:tcPr>
                <w:p w14:paraId="36BBD4EC">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4D2EE746">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21E66A52">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u w:val="none"/>
                      <w:lang w:val="en-US" w:eastAsia="zh-CN"/>
                    </w:rPr>
                    <w:t>桶</w:t>
                  </w:r>
                  <w:r>
                    <w:rPr>
                      <w:rFonts w:hint="default" w:ascii="Times New Roman" w:hAnsi="Times New Roman" w:eastAsia="宋体" w:cs="Times New Roman"/>
                      <w:color w:val="auto"/>
                      <w:sz w:val="21"/>
                      <w:szCs w:val="21"/>
                      <w:u w:val="none"/>
                    </w:rPr>
                    <w:t>装</w:t>
                  </w:r>
                </w:p>
              </w:tc>
              <w:tc>
                <w:tcPr>
                  <w:tcW w:w="683" w:type="dxa"/>
                  <w:noWrap w:val="0"/>
                  <w:vAlign w:val="center"/>
                </w:tcPr>
                <w:p w14:paraId="35906483">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3FD4A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27BD2913">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326E451E">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山梨酸钾</w:t>
                  </w:r>
                </w:p>
              </w:tc>
              <w:tc>
                <w:tcPr>
                  <w:tcW w:w="1085" w:type="dxa"/>
                  <w:noWrap w:val="0"/>
                  <w:vAlign w:val="center"/>
                </w:tcPr>
                <w:p w14:paraId="3B6AB305">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3A358F17">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0.15t</w:t>
                  </w:r>
                </w:p>
              </w:tc>
              <w:tc>
                <w:tcPr>
                  <w:tcW w:w="1134" w:type="dxa"/>
                  <w:noWrap w:val="0"/>
                  <w:vAlign w:val="center"/>
                </w:tcPr>
                <w:p w14:paraId="0E09A3F6">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4C5985D7">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5FF4A2D9">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25350BA5">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3B4E3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43C8D951">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45521952">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呈味核苷酸二钠（I+G）</w:t>
                  </w:r>
                </w:p>
              </w:tc>
              <w:tc>
                <w:tcPr>
                  <w:tcW w:w="1085" w:type="dxa"/>
                  <w:noWrap w:val="0"/>
                  <w:vAlign w:val="center"/>
                </w:tcPr>
                <w:p w14:paraId="3DC8E764">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1</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1F0AD8BE">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0.15t</w:t>
                  </w:r>
                </w:p>
              </w:tc>
              <w:tc>
                <w:tcPr>
                  <w:tcW w:w="1134" w:type="dxa"/>
                  <w:noWrap w:val="0"/>
                  <w:vAlign w:val="center"/>
                </w:tcPr>
                <w:p w14:paraId="6930636E">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07E5AFAD">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6498AC05">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3A0421E4">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6A0E3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495A4F71">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center"/>
                </w:tcPr>
                <w:p w14:paraId="647B857E">
                  <w:pPr>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rPr>
                    <w:t>辣椒红（色素）</w:t>
                  </w:r>
                </w:p>
              </w:tc>
              <w:tc>
                <w:tcPr>
                  <w:tcW w:w="1085" w:type="dxa"/>
                  <w:noWrap w:val="0"/>
                  <w:vAlign w:val="center"/>
                </w:tcPr>
                <w:p w14:paraId="1F48CDAC">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2</w:t>
                  </w:r>
                  <w:r>
                    <w:rPr>
                      <w:rFonts w:hint="eastAsia" w:cs="Times New Roman"/>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37EC69A8">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0.25t</w:t>
                  </w:r>
                </w:p>
              </w:tc>
              <w:tc>
                <w:tcPr>
                  <w:tcW w:w="1134" w:type="dxa"/>
                  <w:noWrap w:val="0"/>
                  <w:vAlign w:val="center"/>
                </w:tcPr>
                <w:p w14:paraId="7EB65875">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57F6A55B">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固态</w:t>
                  </w:r>
                </w:p>
              </w:tc>
              <w:tc>
                <w:tcPr>
                  <w:tcW w:w="1096" w:type="dxa"/>
                  <w:noWrap w:val="0"/>
                  <w:vAlign w:val="center"/>
                </w:tcPr>
                <w:p w14:paraId="3E14EA7D">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eastAsia" w:cs="Times New Roman"/>
                      <w:color w:val="auto"/>
                      <w:sz w:val="21"/>
                      <w:szCs w:val="21"/>
                      <w:u w:val="none"/>
                      <w:lang w:val="en-US" w:eastAsia="zh-CN"/>
                    </w:rPr>
                    <w:t>桶</w:t>
                  </w:r>
                  <w:r>
                    <w:rPr>
                      <w:rFonts w:hint="default" w:ascii="Times New Roman" w:hAnsi="Times New Roman" w:eastAsia="宋体" w:cs="Times New Roman"/>
                      <w:color w:val="auto"/>
                      <w:sz w:val="21"/>
                      <w:szCs w:val="21"/>
                      <w:u w:val="none"/>
                    </w:rPr>
                    <w:t>装</w:t>
                  </w:r>
                </w:p>
              </w:tc>
              <w:tc>
                <w:tcPr>
                  <w:tcW w:w="683" w:type="dxa"/>
                  <w:noWrap w:val="0"/>
                  <w:vAlign w:val="center"/>
                </w:tcPr>
                <w:p w14:paraId="0A377B3B">
                  <w:pPr>
                    <w:adjustRightInd w:val="0"/>
                    <w:snapToGrid w:val="0"/>
                    <w:spacing w:line="240" w:lineRule="auto"/>
                    <w:jc w:val="center"/>
                    <w:rPr>
                      <w:rFonts w:hint="eastAsia" w:cs="Times New Roman"/>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u w:val="none"/>
                    </w:rPr>
                    <w:t>外购</w:t>
                  </w:r>
                </w:p>
              </w:tc>
            </w:tr>
            <w:tr w14:paraId="0930D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restart"/>
                  <w:noWrap w:val="0"/>
                  <w:vAlign w:val="center"/>
                </w:tcPr>
                <w:p w14:paraId="617EF523">
                  <w:pPr>
                    <w:adjustRightInd w:val="0"/>
                    <w:snapToGrid w:val="0"/>
                    <w:spacing w:line="240" w:lineRule="auto"/>
                    <w:jc w:val="center"/>
                    <w:rPr>
                      <w:rFonts w:hint="eastAsia" w:cs="Times New Roman"/>
                      <w:i w:val="0"/>
                      <w:iCs w:val="0"/>
                      <w:color w:val="auto"/>
                      <w:kern w:val="0"/>
                      <w:sz w:val="21"/>
                      <w:szCs w:val="21"/>
                      <w:u w:val="none"/>
                      <w:lang w:val="en-US" w:eastAsia="zh-CN" w:bidi="ar"/>
                    </w:rPr>
                  </w:pPr>
                </w:p>
              </w:tc>
              <w:tc>
                <w:tcPr>
                  <w:tcW w:w="1727" w:type="dxa"/>
                  <w:noWrap w:val="0"/>
                  <w:vAlign w:val="top"/>
                </w:tcPr>
                <w:p w14:paraId="53194652">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生姜</w:t>
                  </w:r>
                </w:p>
              </w:tc>
              <w:tc>
                <w:tcPr>
                  <w:tcW w:w="1085" w:type="dxa"/>
                  <w:noWrap w:val="0"/>
                  <w:vAlign w:val="top"/>
                </w:tcPr>
                <w:p w14:paraId="71DE9D25">
                  <w:pPr>
                    <w:keepNext w:val="0"/>
                    <w:keepLines w:val="0"/>
                    <w:widowControl/>
                    <w:suppressLineNumbers w:val="0"/>
                    <w:jc w:val="center"/>
                    <w:textAlignment w:val="top"/>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4</w:t>
                  </w:r>
                  <w:r>
                    <w:rPr>
                      <w:rFonts w:hint="default" w:ascii="Times New Roman" w:hAnsi="Times New Roman" w:eastAsia="宋体" w:cs="Times New Roman"/>
                      <w:b w:val="0"/>
                      <w:bCs w:val="0"/>
                      <w:i w:val="0"/>
                      <w:iCs w:val="0"/>
                      <w:color w:val="auto"/>
                      <w:kern w:val="0"/>
                      <w:sz w:val="21"/>
                      <w:szCs w:val="21"/>
                      <w:u w:val="none"/>
                      <w:lang w:val="en-US" w:eastAsia="zh-CN" w:bidi="ar"/>
                    </w:rPr>
                    <w:t>50</w:t>
                  </w:r>
                  <w:r>
                    <w:rPr>
                      <w:rFonts w:hint="eastAsia" w:cs="Times New Roman"/>
                      <w:b w:val="0"/>
                      <w:bCs w:val="0"/>
                      <w:color w:val="auto"/>
                      <w:sz w:val="21"/>
                      <w:szCs w:val="21"/>
                      <w:u w:val="none"/>
                      <w:lang w:val="en-US" w:eastAsia="zh-CN"/>
                    </w:rPr>
                    <w:t>t</w:t>
                  </w:r>
                </w:p>
              </w:tc>
              <w:tc>
                <w:tcPr>
                  <w:tcW w:w="1294" w:type="dxa"/>
                  <w:noWrap w:val="0"/>
                  <w:vAlign w:val="center"/>
                </w:tcPr>
                <w:p w14:paraId="3CA11340">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50.0t</w:t>
                  </w:r>
                </w:p>
              </w:tc>
              <w:tc>
                <w:tcPr>
                  <w:tcW w:w="1134" w:type="dxa"/>
                  <w:noWrap w:val="0"/>
                  <w:vAlign w:val="center"/>
                </w:tcPr>
                <w:p w14:paraId="6EAC91BF">
                  <w:pPr>
                    <w:adjustRightInd w:val="0"/>
                    <w:snapToGrid w:val="0"/>
                    <w:spacing w:line="240" w:lineRule="auto"/>
                    <w:jc w:val="center"/>
                    <w:rPr>
                      <w:rFonts w:hint="eastAsia"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0DB4970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3C0BC43">
                  <w:pPr>
                    <w:adjustRightInd w:val="0"/>
                    <w:snapToGrid w:val="0"/>
                    <w:spacing w:line="240" w:lineRule="auto"/>
                    <w:jc w:val="center"/>
                    <w:rPr>
                      <w:rFonts w:hint="eastAsia" w:cs="Times New Roman"/>
                      <w:color w:val="auto"/>
                      <w:sz w:val="21"/>
                      <w:szCs w:val="21"/>
                      <w:u w:val="none"/>
                      <w:lang w:val="en-US" w:eastAsia="zh-CN"/>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6581E226">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外购</w:t>
                  </w:r>
                </w:p>
              </w:tc>
            </w:tr>
            <w:tr w14:paraId="45D7E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683F8012">
                  <w:pPr>
                    <w:adjustRightInd w:val="0"/>
                    <w:snapToGrid w:val="0"/>
                    <w:spacing w:line="240" w:lineRule="auto"/>
                    <w:jc w:val="center"/>
                    <w:rPr>
                      <w:color w:val="auto"/>
                    </w:rPr>
                  </w:pPr>
                </w:p>
              </w:tc>
              <w:tc>
                <w:tcPr>
                  <w:tcW w:w="1727" w:type="dxa"/>
                  <w:noWrap w:val="0"/>
                  <w:vAlign w:val="center"/>
                </w:tcPr>
                <w:p w14:paraId="1FFF0CAE">
                  <w:pPr>
                    <w:pStyle w:val="74"/>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lang w:eastAsia="zh-CN"/>
                    </w:rPr>
                    <w:t>剥皮大蒜</w:t>
                  </w:r>
                </w:p>
              </w:tc>
              <w:tc>
                <w:tcPr>
                  <w:tcW w:w="1085" w:type="dxa"/>
                  <w:noWrap w:val="0"/>
                  <w:vAlign w:val="top"/>
                </w:tcPr>
                <w:p w14:paraId="02C1ABEC">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600</w:t>
                  </w:r>
                  <w:r>
                    <w:rPr>
                      <w:rFonts w:hint="eastAsia" w:cs="Times New Roman"/>
                      <w:b w:val="0"/>
                      <w:bCs w:val="0"/>
                      <w:color w:val="auto"/>
                      <w:sz w:val="21"/>
                      <w:szCs w:val="21"/>
                      <w:u w:val="none"/>
                      <w:lang w:val="en-US" w:eastAsia="zh-CN"/>
                    </w:rPr>
                    <w:t>t</w:t>
                  </w:r>
                </w:p>
              </w:tc>
              <w:tc>
                <w:tcPr>
                  <w:tcW w:w="1294" w:type="dxa"/>
                  <w:noWrap w:val="0"/>
                  <w:vAlign w:val="center"/>
                </w:tcPr>
                <w:p w14:paraId="26C94489">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w:t>
                  </w:r>
                </w:p>
              </w:tc>
              <w:tc>
                <w:tcPr>
                  <w:tcW w:w="1134" w:type="dxa"/>
                  <w:noWrap w:val="0"/>
                  <w:vAlign w:val="center"/>
                </w:tcPr>
                <w:p w14:paraId="07559EF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6B21E138">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2CD6857E">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6223D8C4">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45DE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jc w:val="center"/>
              </w:trPr>
              <w:tc>
                <w:tcPr>
                  <w:tcW w:w="681" w:type="dxa"/>
                  <w:vMerge w:val="continue"/>
                  <w:noWrap w:val="0"/>
                  <w:vAlign w:val="center"/>
                </w:tcPr>
                <w:p w14:paraId="52E7D73A">
                  <w:pPr>
                    <w:adjustRightInd w:val="0"/>
                    <w:snapToGrid w:val="0"/>
                    <w:spacing w:line="240" w:lineRule="auto"/>
                    <w:jc w:val="center"/>
                    <w:rPr>
                      <w:color w:val="auto"/>
                    </w:rPr>
                  </w:pPr>
                </w:p>
              </w:tc>
              <w:tc>
                <w:tcPr>
                  <w:tcW w:w="1727" w:type="dxa"/>
                  <w:noWrap w:val="0"/>
                  <w:vAlign w:val="top"/>
                </w:tcPr>
                <w:p w14:paraId="45DC448D">
                  <w:pPr>
                    <w:numPr>
                      <w:ilvl w:val="0"/>
                      <w:numId w:val="0"/>
                    </w:numPr>
                    <w:ind w:left="0" w:leftChars="0" w:firstLine="0" w:firstLineChars="0"/>
                    <w:jc w:val="center"/>
                    <w:rPr>
                      <w:rFonts w:hint="default" w:ascii="Times New Roman" w:hAnsi="Times New Roman" w:eastAsia="宋体" w:cs="Times New Roman"/>
                      <w:b w:val="0"/>
                      <w:bCs w:val="0"/>
                      <w:color w:val="auto"/>
                      <w:sz w:val="21"/>
                      <w:szCs w:val="21"/>
                      <w:lang w:eastAsia="zh-CN"/>
                    </w:rPr>
                  </w:pPr>
                  <w:r>
                    <w:rPr>
                      <w:rFonts w:hint="eastAsia" w:ascii="Times New Roman" w:hAnsi="Times New Roman" w:eastAsia="宋体" w:cs="Times New Roman"/>
                      <w:b w:val="0"/>
                      <w:bCs w:val="0"/>
                      <w:color w:val="auto"/>
                      <w:sz w:val="21"/>
                      <w:szCs w:val="21"/>
                      <w:vertAlign w:val="baseline"/>
                      <w:lang w:val="en-US" w:eastAsia="zh-CN"/>
                    </w:rPr>
                    <w:t>大葱</w:t>
                  </w:r>
                </w:p>
              </w:tc>
              <w:tc>
                <w:tcPr>
                  <w:tcW w:w="1085" w:type="dxa"/>
                  <w:noWrap w:val="0"/>
                  <w:vAlign w:val="center"/>
                </w:tcPr>
                <w:p w14:paraId="01AC5924">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color w:val="auto"/>
                      <w:sz w:val="21"/>
                      <w:szCs w:val="21"/>
                      <w:u w:val="none"/>
                      <w:lang w:val="en-US" w:eastAsia="zh-CN"/>
                    </w:rPr>
                    <w:t>250t</w:t>
                  </w:r>
                </w:p>
              </w:tc>
              <w:tc>
                <w:tcPr>
                  <w:tcW w:w="1294" w:type="dxa"/>
                  <w:noWrap w:val="0"/>
                  <w:vAlign w:val="center"/>
                </w:tcPr>
                <w:p w14:paraId="18877133">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25.0</w:t>
                  </w:r>
                </w:p>
              </w:tc>
              <w:tc>
                <w:tcPr>
                  <w:tcW w:w="1134" w:type="dxa"/>
                  <w:noWrap w:val="0"/>
                  <w:vAlign w:val="center"/>
                </w:tcPr>
                <w:p w14:paraId="28A8125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2BD4196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3FE87214">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05C152A4">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29F75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5EF25CA7">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09967A01">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洋葱</w:t>
                  </w:r>
                </w:p>
              </w:tc>
              <w:tc>
                <w:tcPr>
                  <w:tcW w:w="1085" w:type="dxa"/>
                  <w:noWrap w:val="0"/>
                  <w:vAlign w:val="top"/>
                </w:tcPr>
                <w:p w14:paraId="19B92B98">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eastAsia" w:cs="Times New Roman"/>
                      <w:b w:val="0"/>
                      <w:bCs w:val="0"/>
                      <w:i w:val="0"/>
                      <w:iCs w:val="0"/>
                      <w:color w:val="auto"/>
                      <w:kern w:val="0"/>
                      <w:sz w:val="21"/>
                      <w:szCs w:val="21"/>
                      <w:u w:val="none"/>
                      <w:lang w:val="en-US" w:eastAsia="zh-CN" w:bidi="ar"/>
                    </w:rPr>
                    <w:t>6</w:t>
                  </w:r>
                  <w:r>
                    <w:rPr>
                      <w:rFonts w:hint="default" w:ascii="Times New Roman" w:hAnsi="Times New Roman" w:eastAsia="宋体" w:cs="Times New Roman"/>
                      <w:b w:val="0"/>
                      <w:bCs w:val="0"/>
                      <w:i w:val="0"/>
                      <w:iCs w:val="0"/>
                      <w:color w:val="auto"/>
                      <w:kern w:val="0"/>
                      <w:sz w:val="21"/>
                      <w:szCs w:val="21"/>
                      <w:u w:val="none"/>
                      <w:lang w:val="en-US" w:eastAsia="zh-CN" w:bidi="ar"/>
                    </w:rPr>
                    <w:t>00</w:t>
                  </w:r>
                  <w:r>
                    <w:rPr>
                      <w:rFonts w:hint="eastAsia" w:cs="Times New Roman"/>
                      <w:b w:val="0"/>
                      <w:bCs w:val="0"/>
                      <w:color w:val="auto"/>
                      <w:sz w:val="21"/>
                      <w:szCs w:val="21"/>
                      <w:u w:val="none"/>
                      <w:lang w:val="en-US" w:eastAsia="zh-CN"/>
                    </w:rPr>
                    <w:t>t</w:t>
                  </w:r>
                </w:p>
              </w:tc>
              <w:tc>
                <w:tcPr>
                  <w:tcW w:w="1294" w:type="dxa"/>
                  <w:noWrap w:val="0"/>
                  <w:vAlign w:val="center"/>
                </w:tcPr>
                <w:p w14:paraId="2B726F31">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w:t>
                  </w:r>
                </w:p>
              </w:tc>
              <w:tc>
                <w:tcPr>
                  <w:tcW w:w="1134" w:type="dxa"/>
                  <w:noWrap w:val="0"/>
                  <w:vAlign w:val="center"/>
                </w:tcPr>
                <w:p w14:paraId="217A59A4">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54249A9D">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7D37D27F">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74367C3C">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713B3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1C51596E">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09EDBAD6">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二荆条青海椒</w:t>
                  </w:r>
                </w:p>
              </w:tc>
              <w:tc>
                <w:tcPr>
                  <w:tcW w:w="1085" w:type="dxa"/>
                  <w:noWrap w:val="0"/>
                  <w:vAlign w:val="top"/>
                </w:tcPr>
                <w:p w14:paraId="463835A1">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850</w:t>
                  </w:r>
                  <w:r>
                    <w:rPr>
                      <w:rFonts w:hint="eastAsia" w:cs="Times New Roman"/>
                      <w:b w:val="0"/>
                      <w:bCs w:val="0"/>
                      <w:color w:val="auto"/>
                      <w:sz w:val="21"/>
                      <w:szCs w:val="21"/>
                      <w:u w:val="none"/>
                      <w:lang w:val="en-US" w:eastAsia="zh-CN"/>
                    </w:rPr>
                    <w:t>t</w:t>
                  </w:r>
                </w:p>
              </w:tc>
              <w:tc>
                <w:tcPr>
                  <w:tcW w:w="1294" w:type="dxa"/>
                  <w:noWrap w:val="0"/>
                  <w:vAlign w:val="center"/>
                </w:tcPr>
                <w:p w14:paraId="5AAAFB7F">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w:t>
                  </w:r>
                </w:p>
              </w:tc>
              <w:tc>
                <w:tcPr>
                  <w:tcW w:w="1134" w:type="dxa"/>
                  <w:noWrap w:val="0"/>
                  <w:vAlign w:val="center"/>
                </w:tcPr>
                <w:p w14:paraId="57BAD9F9">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396AF6D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855C4F8">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77C5DBF7">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FBF9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042DC4CB">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143A911E">
                  <w:pPr>
                    <w:numPr>
                      <w:ilvl w:val="0"/>
                      <w:numId w:val="0"/>
                    </w:numPr>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牛肉</w:t>
                  </w:r>
                </w:p>
              </w:tc>
              <w:tc>
                <w:tcPr>
                  <w:tcW w:w="1085" w:type="dxa"/>
                  <w:noWrap w:val="0"/>
                  <w:vAlign w:val="top"/>
                </w:tcPr>
                <w:p w14:paraId="514B97C2">
                  <w:pPr>
                    <w:keepNext w:val="0"/>
                    <w:keepLines w:val="0"/>
                    <w:widowControl/>
                    <w:suppressLineNumbers w:val="0"/>
                    <w:jc w:val="center"/>
                    <w:textAlignment w:val="top"/>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7</w:t>
                  </w:r>
                  <w:r>
                    <w:rPr>
                      <w:rFonts w:hint="default" w:ascii="Times New Roman" w:hAnsi="Times New Roman" w:eastAsia="宋体" w:cs="Times New Roman"/>
                      <w:b w:val="0"/>
                      <w:bCs w:val="0"/>
                      <w:i w:val="0"/>
                      <w:iCs w:val="0"/>
                      <w:color w:val="auto"/>
                      <w:kern w:val="0"/>
                      <w:sz w:val="21"/>
                      <w:szCs w:val="21"/>
                      <w:u w:val="none"/>
                      <w:lang w:val="en-US" w:eastAsia="zh-CN" w:bidi="ar"/>
                    </w:rPr>
                    <w:t>50</w:t>
                  </w:r>
                  <w:r>
                    <w:rPr>
                      <w:rFonts w:hint="eastAsia" w:cs="Times New Roman"/>
                      <w:b w:val="0"/>
                      <w:bCs w:val="0"/>
                      <w:color w:val="auto"/>
                      <w:sz w:val="21"/>
                      <w:szCs w:val="21"/>
                      <w:u w:val="none"/>
                      <w:lang w:val="en-US" w:eastAsia="zh-CN"/>
                    </w:rPr>
                    <w:t>t</w:t>
                  </w:r>
                </w:p>
              </w:tc>
              <w:tc>
                <w:tcPr>
                  <w:tcW w:w="1294" w:type="dxa"/>
                  <w:noWrap w:val="0"/>
                  <w:vAlign w:val="center"/>
                </w:tcPr>
                <w:p w14:paraId="657F587F">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w:t>
                  </w:r>
                </w:p>
              </w:tc>
              <w:tc>
                <w:tcPr>
                  <w:tcW w:w="1134" w:type="dxa"/>
                  <w:noWrap w:val="0"/>
                  <w:vAlign w:val="center"/>
                </w:tcPr>
                <w:p w14:paraId="58B872E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kern w:val="2"/>
                      <w:sz w:val="21"/>
                      <w:szCs w:val="21"/>
                      <w:u w:val="none"/>
                      <w:lang w:val="en-US" w:eastAsia="zh-CN" w:bidi="ar-SA"/>
                    </w:rPr>
                    <w:t>保鲜室</w:t>
                  </w:r>
                </w:p>
              </w:tc>
              <w:tc>
                <w:tcPr>
                  <w:tcW w:w="713" w:type="dxa"/>
                  <w:noWrap w:val="0"/>
                  <w:vAlign w:val="center"/>
                </w:tcPr>
                <w:p w14:paraId="76019641">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6B7796B">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30C5FCFE">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3C82B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756E14AD">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71791713">
                  <w:pPr>
                    <w:numPr>
                      <w:ilvl w:val="0"/>
                      <w:numId w:val="0"/>
                    </w:numPr>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酱油</w:t>
                  </w:r>
                </w:p>
              </w:tc>
              <w:tc>
                <w:tcPr>
                  <w:tcW w:w="1085" w:type="dxa"/>
                  <w:noWrap w:val="0"/>
                  <w:vAlign w:val="top"/>
                </w:tcPr>
                <w:p w14:paraId="2D53299B">
                  <w:pPr>
                    <w:keepNext w:val="0"/>
                    <w:keepLines w:val="0"/>
                    <w:widowControl/>
                    <w:suppressLineNumbers w:val="0"/>
                    <w:jc w:val="center"/>
                    <w:textAlignment w:val="top"/>
                    <w:rPr>
                      <w:rFonts w:hint="default"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350t</w:t>
                  </w:r>
                </w:p>
              </w:tc>
              <w:tc>
                <w:tcPr>
                  <w:tcW w:w="1294" w:type="dxa"/>
                  <w:noWrap w:val="0"/>
                  <w:vAlign w:val="center"/>
                </w:tcPr>
                <w:p w14:paraId="700C7FEC">
                  <w:pPr>
                    <w:adjustRightInd w:val="0"/>
                    <w:snapToGrid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20.0t</w:t>
                  </w:r>
                </w:p>
              </w:tc>
              <w:tc>
                <w:tcPr>
                  <w:tcW w:w="1134" w:type="dxa"/>
                  <w:noWrap w:val="0"/>
                  <w:vAlign w:val="center"/>
                </w:tcPr>
                <w:p w14:paraId="3B5C676D">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p>
              </w:tc>
              <w:tc>
                <w:tcPr>
                  <w:tcW w:w="713" w:type="dxa"/>
                  <w:noWrap w:val="0"/>
                  <w:vAlign w:val="center"/>
                </w:tcPr>
                <w:p w14:paraId="61D129FB">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6D73771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noWrap w:val="0"/>
                  <w:vAlign w:val="center"/>
                </w:tcPr>
                <w:p w14:paraId="60B22937">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5397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2CE9E247">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1179451E">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干辣椒及辣椒面</w:t>
                  </w:r>
                </w:p>
              </w:tc>
              <w:tc>
                <w:tcPr>
                  <w:tcW w:w="1085" w:type="dxa"/>
                  <w:noWrap w:val="0"/>
                  <w:vAlign w:val="top"/>
                </w:tcPr>
                <w:p w14:paraId="2CCFA475">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1</w:t>
                  </w:r>
                  <w:r>
                    <w:rPr>
                      <w:rFonts w:hint="eastAsia" w:cs="Times New Roman"/>
                      <w:b w:val="0"/>
                      <w:bCs w:val="0"/>
                      <w:i w:val="0"/>
                      <w:iCs w:val="0"/>
                      <w:color w:val="auto"/>
                      <w:kern w:val="0"/>
                      <w:sz w:val="21"/>
                      <w:szCs w:val="21"/>
                      <w:u w:val="none"/>
                      <w:lang w:val="en-US" w:eastAsia="zh-CN" w:bidi="ar"/>
                    </w:rPr>
                    <w:t>50</w:t>
                  </w:r>
                  <w:r>
                    <w:rPr>
                      <w:rFonts w:hint="default" w:ascii="Times New Roman" w:hAnsi="Times New Roman" w:eastAsia="宋体" w:cs="Times New Roman"/>
                      <w:b w:val="0"/>
                      <w:bCs w:val="0"/>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13DA444C">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100.0</w:t>
                  </w:r>
                </w:p>
              </w:tc>
              <w:tc>
                <w:tcPr>
                  <w:tcW w:w="1134" w:type="dxa"/>
                  <w:noWrap w:val="0"/>
                  <w:vAlign w:val="center"/>
                </w:tcPr>
                <w:p w14:paraId="34BAC98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35C8126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749A27A8">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728B7849">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3924E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33265586">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142CF50B">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色拉油</w:t>
                  </w:r>
                </w:p>
              </w:tc>
              <w:tc>
                <w:tcPr>
                  <w:tcW w:w="1085" w:type="dxa"/>
                  <w:noWrap w:val="0"/>
                  <w:vAlign w:val="top"/>
                </w:tcPr>
                <w:p w14:paraId="28C388D5">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eastAsia" w:cs="Times New Roman"/>
                      <w:b w:val="0"/>
                      <w:bCs w:val="0"/>
                      <w:i w:val="0"/>
                      <w:iCs w:val="0"/>
                      <w:color w:val="auto"/>
                      <w:kern w:val="0"/>
                      <w:sz w:val="21"/>
                      <w:szCs w:val="21"/>
                      <w:u w:val="none"/>
                      <w:lang w:val="en-US" w:eastAsia="zh-CN" w:bidi="ar"/>
                    </w:rPr>
                    <w:t>30</w:t>
                  </w:r>
                  <w:r>
                    <w:rPr>
                      <w:rFonts w:hint="default" w:ascii="Times New Roman" w:hAnsi="Times New Roman" w:eastAsia="宋体" w:cs="Times New Roman"/>
                      <w:b w:val="0"/>
                      <w:bCs w:val="0"/>
                      <w:i w:val="0"/>
                      <w:iCs w:val="0"/>
                      <w:color w:val="auto"/>
                      <w:kern w:val="0"/>
                      <w:sz w:val="21"/>
                      <w:szCs w:val="21"/>
                      <w:u w:val="none"/>
                      <w:lang w:val="en-US" w:eastAsia="zh-CN" w:bidi="ar"/>
                    </w:rPr>
                    <w:t>00</w:t>
                  </w:r>
                  <w:r>
                    <w:rPr>
                      <w:rFonts w:hint="eastAsia" w:cs="Times New Roman"/>
                      <w:b w:val="0"/>
                      <w:bCs w:val="0"/>
                      <w:color w:val="auto"/>
                      <w:sz w:val="21"/>
                      <w:szCs w:val="21"/>
                      <w:u w:val="none"/>
                      <w:lang w:val="en-US" w:eastAsia="zh-CN"/>
                    </w:rPr>
                    <w:t>t</w:t>
                  </w:r>
                </w:p>
              </w:tc>
              <w:tc>
                <w:tcPr>
                  <w:tcW w:w="1294" w:type="dxa"/>
                  <w:noWrap w:val="0"/>
                  <w:vAlign w:val="center"/>
                </w:tcPr>
                <w:p w14:paraId="3FB5A7D6">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50.0t</w:t>
                  </w:r>
                </w:p>
              </w:tc>
              <w:tc>
                <w:tcPr>
                  <w:tcW w:w="1134" w:type="dxa"/>
                  <w:noWrap w:val="0"/>
                  <w:vAlign w:val="center"/>
                </w:tcPr>
                <w:p w14:paraId="44D6AAC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p>
              </w:tc>
              <w:tc>
                <w:tcPr>
                  <w:tcW w:w="713" w:type="dxa"/>
                  <w:noWrap w:val="0"/>
                  <w:vAlign w:val="center"/>
                </w:tcPr>
                <w:p w14:paraId="7AA35A85">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104E698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noWrap w:val="0"/>
                  <w:vAlign w:val="center"/>
                </w:tcPr>
                <w:p w14:paraId="1649B055">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65D42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6950B985">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6061304E">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榨菜</w:t>
                  </w:r>
                </w:p>
              </w:tc>
              <w:tc>
                <w:tcPr>
                  <w:tcW w:w="1085" w:type="dxa"/>
                  <w:noWrap w:val="0"/>
                  <w:vAlign w:val="top"/>
                </w:tcPr>
                <w:p w14:paraId="6558BC0D">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eastAsia" w:cs="Times New Roman"/>
                      <w:b w:val="0"/>
                      <w:bCs w:val="0"/>
                      <w:i w:val="0"/>
                      <w:iCs w:val="0"/>
                      <w:color w:val="auto"/>
                      <w:kern w:val="0"/>
                      <w:sz w:val="21"/>
                      <w:szCs w:val="21"/>
                      <w:u w:val="none"/>
                      <w:lang w:val="en-US" w:eastAsia="zh-CN" w:bidi="ar"/>
                    </w:rPr>
                    <w:t>10</w:t>
                  </w:r>
                  <w:r>
                    <w:rPr>
                      <w:rFonts w:hint="default" w:ascii="Times New Roman" w:hAnsi="Times New Roman" w:eastAsia="宋体" w:cs="Times New Roman"/>
                      <w:b w:val="0"/>
                      <w:bCs w:val="0"/>
                      <w:i w:val="0"/>
                      <w:iCs w:val="0"/>
                      <w:color w:val="auto"/>
                      <w:kern w:val="0"/>
                      <w:sz w:val="21"/>
                      <w:szCs w:val="21"/>
                      <w:u w:val="none"/>
                      <w:lang w:val="en-US" w:eastAsia="zh-CN" w:bidi="ar"/>
                    </w:rPr>
                    <w:t>50</w:t>
                  </w:r>
                  <w:r>
                    <w:rPr>
                      <w:rFonts w:hint="eastAsia" w:cs="Times New Roman"/>
                      <w:b w:val="0"/>
                      <w:bCs w:val="0"/>
                      <w:color w:val="auto"/>
                      <w:sz w:val="21"/>
                      <w:szCs w:val="21"/>
                      <w:u w:val="none"/>
                      <w:lang w:val="en-US" w:eastAsia="zh-CN"/>
                    </w:rPr>
                    <w:t>t</w:t>
                  </w:r>
                </w:p>
              </w:tc>
              <w:tc>
                <w:tcPr>
                  <w:tcW w:w="1294" w:type="dxa"/>
                  <w:noWrap w:val="0"/>
                  <w:vAlign w:val="center"/>
                </w:tcPr>
                <w:p w14:paraId="797CFE54">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85.0</w:t>
                  </w:r>
                </w:p>
              </w:tc>
              <w:tc>
                <w:tcPr>
                  <w:tcW w:w="1134" w:type="dxa"/>
                  <w:noWrap w:val="0"/>
                  <w:vAlign w:val="center"/>
                </w:tcPr>
                <w:p w14:paraId="16D8A7D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olor w:val="auto"/>
                      <w:lang w:val="en-US" w:eastAsia="zh-CN"/>
                    </w:rPr>
                    <w:t>酱料</w:t>
                  </w:r>
                  <w:r>
                    <w:rPr>
                      <w:rFonts w:hint="eastAsia"/>
                      <w:color w:val="auto"/>
                      <w:lang w:eastAsia="zh-CN"/>
                    </w:rPr>
                    <w:t>存</w:t>
                  </w:r>
                  <w:r>
                    <w:rPr>
                      <w:rFonts w:hint="eastAsia"/>
                      <w:color w:val="auto"/>
                      <w:lang w:val="en-US" w:eastAsia="zh-CN"/>
                    </w:rPr>
                    <w:t>区</w:t>
                  </w:r>
                </w:p>
              </w:tc>
              <w:tc>
                <w:tcPr>
                  <w:tcW w:w="713" w:type="dxa"/>
                  <w:noWrap w:val="0"/>
                  <w:vAlign w:val="center"/>
                </w:tcPr>
                <w:p w14:paraId="76E86B8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0F23541D">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527B1747">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6A8C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5A948DBD">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37E4D7FB">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花椒</w:t>
                  </w:r>
                </w:p>
              </w:tc>
              <w:tc>
                <w:tcPr>
                  <w:tcW w:w="1085" w:type="dxa"/>
                  <w:noWrap w:val="0"/>
                  <w:vAlign w:val="top"/>
                </w:tcPr>
                <w:p w14:paraId="35A2801B">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750</w:t>
                  </w:r>
                  <w:r>
                    <w:rPr>
                      <w:rFonts w:hint="eastAsia" w:cs="Times New Roman"/>
                      <w:b w:val="0"/>
                      <w:bCs w:val="0"/>
                      <w:color w:val="auto"/>
                      <w:sz w:val="21"/>
                      <w:szCs w:val="21"/>
                      <w:u w:val="none"/>
                      <w:lang w:val="en-US" w:eastAsia="zh-CN"/>
                    </w:rPr>
                    <w:t>t</w:t>
                  </w:r>
                </w:p>
              </w:tc>
              <w:tc>
                <w:tcPr>
                  <w:tcW w:w="1294" w:type="dxa"/>
                  <w:noWrap w:val="0"/>
                  <w:vAlign w:val="center"/>
                </w:tcPr>
                <w:p w14:paraId="17D4F91C">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w:t>
                  </w:r>
                </w:p>
              </w:tc>
              <w:tc>
                <w:tcPr>
                  <w:tcW w:w="1134" w:type="dxa"/>
                  <w:noWrap w:val="0"/>
                  <w:vAlign w:val="center"/>
                </w:tcPr>
                <w:p w14:paraId="71C03353">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6DFC534">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5E3CC8DE">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41C07111">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1E24E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365131E3">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center"/>
                </w:tcPr>
                <w:p w14:paraId="46668DA8">
                  <w:pPr>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食用盐</w:t>
                  </w:r>
                </w:p>
              </w:tc>
              <w:tc>
                <w:tcPr>
                  <w:tcW w:w="1085" w:type="dxa"/>
                  <w:noWrap w:val="0"/>
                  <w:vAlign w:val="top"/>
                </w:tcPr>
                <w:p w14:paraId="703AB2E3">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850</w:t>
                  </w:r>
                  <w:r>
                    <w:rPr>
                      <w:rFonts w:hint="eastAsia" w:cs="Times New Roman"/>
                      <w:b w:val="0"/>
                      <w:bCs w:val="0"/>
                      <w:color w:val="auto"/>
                      <w:sz w:val="21"/>
                      <w:szCs w:val="21"/>
                      <w:u w:val="none"/>
                      <w:lang w:val="en-US" w:eastAsia="zh-CN"/>
                    </w:rPr>
                    <w:t>t</w:t>
                  </w:r>
                </w:p>
              </w:tc>
              <w:tc>
                <w:tcPr>
                  <w:tcW w:w="1294" w:type="dxa"/>
                  <w:noWrap w:val="0"/>
                  <w:vAlign w:val="center"/>
                </w:tcPr>
                <w:p w14:paraId="67DFC82D">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50.0t</w:t>
                  </w:r>
                </w:p>
              </w:tc>
              <w:tc>
                <w:tcPr>
                  <w:tcW w:w="1134" w:type="dxa"/>
                  <w:noWrap w:val="0"/>
                  <w:vAlign w:val="center"/>
                </w:tcPr>
                <w:p w14:paraId="6970B8A1">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1C38F940">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343D52BE">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54169531">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40EBC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79BD51C2">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top"/>
                </w:tcPr>
                <w:p w14:paraId="2247305F">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味精</w:t>
                  </w:r>
                </w:p>
              </w:tc>
              <w:tc>
                <w:tcPr>
                  <w:tcW w:w="1085" w:type="dxa"/>
                  <w:noWrap w:val="0"/>
                  <w:vAlign w:val="top"/>
                </w:tcPr>
                <w:p w14:paraId="0F319604">
                  <w:pPr>
                    <w:keepNext w:val="0"/>
                    <w:keepLines w:val="0"/>
                    <w:widowControl/>
                    <w:suppressLineNumbers w:val="0"/>
                    <w:jc w:val="center"/>
                    <w:textAlignment w:val="top"/>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500</w:t>
                  </w:r>
                  <w:r>
                    <w:rPr>
                      <w:rFonts w:hint="eastAsia" w:cs="Times New Roman"/>
                      <w:b w:val="0"/>
                      <w:bCs w:val="0"/>
                      <w:color w:val="auto"/>
                      <w:sz w:val="21"/>
                      <w:szCs w:val="21"/>
                      <w:u w:val="none"/>
                      <w:lang w:val="en-US" w:eastAsia="zh-CN"/>
                    </w:rPr>
                    <w:t>t</w:t>
                  </w:r>
                </w:p>
              </w:tc>
              <w:tc>
                <w:tcPr>
                  <w:tcW w:w="1294" w:type="dxa"/>
                  <w:noWrap w:val="0"/>
                  <w:vAlign w:val="center"/>
                </w:tcPr>
                <w:p w14:paraId="6541270C">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25.0</w:t>
                  </w:r>
                </w:p>
              </w:tc>
              <w:tc>
                <w:tcPr>
                  <w:tcW w:w="1134" w:type="dxa"/>
                  <w:noWrap w:val="0"/>
                  <w:vAlign w:val="center"/>
                </w:tcPr>
                <w:p w14:paraId="45F4ECD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3784FA82">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0CA05047">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0486A3BC">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0C9C3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2AB7AF9F">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center"/>
                </w:tcPr>
                <w:p w14:paraId="12ABD86F">
                  <w:pPr>
                    <w:adjustRightInd w:val="0"/>
                    <w:snapToGrid w:val="0"/>
                    <w:spacing w:line="240" w:lineRule="auto"/>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u w:val="none"/>
                      <w:lang w:val="en-US" w:eastAsia="zh-CN"/>
                    </w:rPr>
                    <w:t>菜籽油</w:t>
                  </w:r>
                </w:p>
              </w:tc>
              <w:tc>
                <w:tcPr>
                  <w:tcW w:w="1085" w:type="dxa"/>
                  <w:noWrap w:val="0"/>
                  <w:vAlign w:val="center"/>
                </w:tcPr>
                <w:p w14:paraId="0DFDF641">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500</w:t>
                  </w:r>
                  <w:r>
                    <w:rPr>
                      <w:rFonts w:hint="eastAsia" w:cs="Times New Roman"/>
                      <w:b w:val="0"/>
                      <w:bCs w:val="0"/>
                      <w:color w:val="auto"/>
                      <w:sz w:val="21"/>
                      <w:szCs w:val="21"/>
                      <w:u w:val="none"/>
                      <w:lang w:val="en-US" w:eastAsia="zh-CN"/>
                    </w:rPr>
                    <w:t>t</w:t>
                  </w:r>
                </w:p>
              </w:tc>
              <w:tc>
                <w:tcPr>
                  <w:tcW w:w="1294" w:type="dxa"/>
                  <w:noWrap w:val="0"/>
                  <w:vAlign w:val="center"/>
                </w:tcPr>
                <w:p w14:paraId="2EC660E8">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50.0t</w:t>
                  </w:r>
                </w:p>
              </w:tc>
              <w:tc>
                <w:tcPr>
                  <w:tcW w:w="1134" w:type="dxa"/>
                  <w:noWrap w:val="0"/>
                  <w:vAlign w:val="center"/>
                </w:tcPr>
                <w:p w14:paraId="52034B4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p>
              </w:tc>
              <w:tc>
                <w:tcPr>
                  <w:tcW w:w="713" w:type="dxa"/>
                  <w:noWrap w:val="0"/>
                  <w:vAlign w:val="center"/>
                </w:tcPr>
                <w:p w14:paraId="332D3B3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sz w:val="21"/>
                      <w:szCs w:val="21"/>
                      <w:u w:val="none"/>
                      <w:lang w:val="en-US" w:eastAsia="zh-CN"/>
                    </w:rPr>
                    <w:t>液</w:t>
                  </w:r>
                  <w:r>
                    <w:rPr>
                      <w:rFonts w:hint="default" w:ascii="Times New Roman" w:hAnsi="Times New Roman" w:eastAsia="宋体" w:cs="Times New Roman"/>
                      <w:color w:val="auto"/>
                      <w:sz w:val="21"/>
                      <w:szCs w:val="21"/>
                      <w:u w:val="none"/>
                    </w:rPr>
                    <w:t>态</w:t>
                  </w:r>
                </w:p>
              </w:tc>
              <w:tc>
                <w:tcPr>
                  <w:tcW w:w="1096" w:type="dxa"/>
                  <w:noWrap w:val="0"/>
                  <w:vAlign w:val="center"/>
                </w:tcPr>
                <w:p w14:paraId="10709C2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b w:val="0"/>
                      <w:bCs w:val="0"/>
                      <w:color w:val="auto"/>
                      <w:szCs w:val="21"/>
                      <w:lang w:eastAsia="zh-CN"/>
                    </w:rPr>
                    <w:t>储油罐</w:t>
                  </w:r>
                  <w:r>
                    <w:rPr>
                      <w:rFonts w:hint="eastAsia" w:cs="Times New Roman"/>
                      <w:color w:val="auto"/>
                      <w:sz w:val="21"/>
                      <w:szCs w:val="21"/>
                      <w:u w:val="none"/>
                      <w:lang w:val="en-US" w:eastAsia="zh-CN"/>
                    </w:rPr>
                    <w:t>装</w:t>
                  </w:r>
                </w:p>
              </w:tc>
              <w:tc>
                <w:tcPr>
                  <w:tcW w:w="683" w:type="dxa"/>
                  <w:noWrap w:val="0"/>
                  <w:vAlign w:val="center"/>
                </w:tcPr>
                <w:p w14:paraId="2334936D">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B924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1" w:type="dxa"/>
                  <w:vMerge w:val="continue"/>
                  <w:noWrap w:val="0"/>
                  <w:vAlign w:val="center"/>
                </w:tcPr>
                <w:p w14:paraId="712F6F6B">
                  <w:pPr>
                    <w:adjustRightInd w:val="0"/>
                    <w:snapToGrid w:val="0"/>
                    <w:spacing w:line="240" w:lineRule="auto"/>
                    <w:jc w:val="center"/>
                    <w:rPr>
                      <w:rFonts w:hint="default" w:ascii="Times New Roman" w:hAnsi="Times New Roman" w:eastAsia="宋体" w:cs="Times New Roman"/>
                      <w:color w:val="auto"/>
                    </w:rPr>
                  </w:pPr>
                </w:p>
              </w:tc>
              <w:tc>
                <w:tcPr>
                  <w:tcW w:w="1727" w:type="dxa"/>
                  <w:noWrap w:val="0"/>
                  <w:vAlign w:val="center"/>
                </w:tcPr>
                <w:p w14:paraId="0B6B3431">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rPr>
                    <w:t>香辛料（山奈、八角、茴香等）</w:t>
                  </w:r>
                </w:p>
              </w:tc>
              <w:tc>
                <w:tcPr>
                  <w:tcW w:w="1085" w:type="dxa"/>
                  <w:noWrap w:val="0"/>
                  <w:vAlign w:val="center"/>
                </w:tcPr>
                <w:p w14:paraId="3EDF604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i w:val="0"/>
                      <w:iCs w:val="0"/>
                      <w:color w:val="auto"/>
                      <w:kern w:val="0"/>
                      <w:sz w:val="21"/>
                      <w:szCs w:val="21"/>
                      <w:u w:val="none"/>
                      <w:lang w:val="en-US" w:eastAsia="zh-CN" w:bidi="ar"/>
                    </w:rPr>
                    <w:t>65</w:t>
                  </w:r>
                  <w:r>
                    <w:rPr>
                      <w:rFonts w:hint="eastAsia" w:cs="Times New Roman"/>
                      <w:b w:val="0"/>
                      <w:bCs w:val="0"/>
                      <w:i w:val="0"/>
                      <w:iCs w:val="0"/>
                      <w:color w:val="auto"/>
                      <w:kern w:val="0"/>
                      <w:sz w:val="21"/>
                      <w:szCs w:val="21"/>
                      <w:u w:val="none"/>
                      <w:lang w:val="en-US" w:eastAsia="zh-CN" w:bidi="ar"/>
                    </w:rPr>
                    <w:t>.0</w:t>
                  </w:r>
                  <w:r>
                    <w:rPr>
                      <w:rFonts w:hint="eastAsia" w:cs="Times New Roman"/>
                      <w:b w:val="0"/>
                      <w:bCs w:val="0"/>
                      <w:color w:val="auto"/>
                      <w:sz w:val="21"/>
                      <w:szCs w:val="21"/>
                      <w:u w:val="none"/>
                      <w:lang w:val="en-US" w:eastAsia="zh-CN"/>
                    </w:rPr>
                    <w:t>t</w:t>
                  </w:r>
                </w:p>
              </w:tc>
              <w:tc>
                <w:tcPr>
                  <w:tcW w:w="1294" w:type="dxa"/>
                  <w:noWrap w:val="0"/>
                  <w:vAlign w:val="center"/>
                </w:tcPr>
                <w:p w14:paraId="40A0A19E">
                  <w:pPr>
                    <w:adjustRightInd w:val="0"/>
                    <w:snapToGrid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5.0t</w:t>
                  </w:r>
                </w:p>
              </w:tc>
              <w:tc>
                <w:tcPr>
                  <w:tcW w:w="1134" w:type="dxa"/>
                  <w:noWrap w:val="0"/>
                  <w:vAlign w:val="center"/>
                </w:tcPr>
                <w:p w14:paraId="3770867A">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eastAsia" w:cs="Times New Roman"/>
                      <w:color w:val="auto"/>
                      <w:kern w:val="2"/>
                      <w:sz w:val="21"/>
                      <w:szCs w:val="21"/>
                      <w:u w:val="none"/>
                      <w:lang w:val="en-US" w:eastAsia="zh-CN" w:bidi="ar-SA"/>
                    </w:rPr>
                    <w:t>原辅料</w:t>
                  </w:r>
                  <w:r>
                    <w:rPr>
                      <w:rFonts w:hint="default" w:ascii="Times New Roman" w:hAnsi="Times New Roman" w:eastAsia="宋体" w:cs="Times New Roman"/>
                      <w:color w:val="auto"/>
                      <w:kern w:val="2"/>
                      <w:sz w:val="21"/>
                      <w:szCs w:val="21"/>
                      <w:u w:val="none"/>
                      <w:lang w:val="en-US" w:eastAsia="zh-CN" w:bidi="ar-SA"/>
                    </w:rPr>
                    <w:t>库</w:t>
                  </w:r>
                </w:p>
              </w:tc>
              <w:tc>
                <w:tcPr>
                  <w:tcW w:w="713" w:type="dxa"/>
                  <w:noWrap w:val="0"/>
                  <w:vAlign w:val="center"/>
                </w:tcPr>
                <w:p w14:paraId="701E89F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固态</w:t>
                  </w:r>
                </w:p>
              </w:tc>
              <w:tc>
                <w:tcPr>
                  <w:tcW w:w="1096" w:type="dxa"/>
                  <w:noWrap w:val="0"/>
                  <w:vAlign w:val="center"/>
                </w:tcPr>
                <w:p w14:paraId="138A22C4">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袋</w:t>
                  </w:r>
                  <w:r>
                    <w:rPr>
                      <w:rFonts w:hint="eastAsia" w:cs="Times New Roman"/>
                      <w:color w:val="auto"/>
                      <w:sz w:val="21"/>
                      <w:szCs w:val="21"/>
                      <w:u w:val="none"/>
                      <w:lang w:val="en-US" w:eastAsia="zh-CN"/>
                    </w:rPr>
                    <w:t>装</w:t>
                  </w:r>
                </w:p>
              </w:tc>
              <w:tc>
                <w:tcPr>
                  <w:tcW w:w="683" w:type="dxa"/>
                  <w:noWrap w:val="0"/>
                  <w:vAlign w:val="center"/>
                </w:tcPr>
                <w:p w14:paraId="212F62A5">
                  <w:pPr>
                    <w:adjustRightInd w:val="0"/>
                    <w:snapToGrid w:val="0"/>
                    <w:spacing w:line="240" w:lineRule="auto"/>
                    <w:jc w:val="center"/>
                    <w:rPr>
                      <w:rFonts w:hint="default" w:ascii="Times New Roman" w:hAnsi="Times New Roman" w:eastAsia="宋体" w:cs="Times New Roman"/>
                      <w:color w:val="auto"/>
                    </w:rPr>
                  </w:pPr>
                  <w:r>
                    <w:rPr>
                      <w:rFonts w:hint="default" w:ascii="Times New Roman" w:hAnsi="Times New Roman" w:eastAsia="宋体" w:cs="Times New Roman"/>
                      <w:color w:val="auto"/>
                      <w:sz w:val="21"/>
                      <w:szCs w:val="21"/>
                      <w:u w:val="none"/>
                    </w:rPr>
                    <w:t>外购</w:t>
                  </w:r>
                </w:p>
              </w:tc>
            </w:tr>
            <w:tr w14:paraId="557CA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8413" w:type="dxa"/>
                  <w:gridSpan w:val="8"/>
                  <w:noWrap w:val="0"/>
                  <w:vAlign w:val="center"/>
                </w:tcPr>
                <w:p w14:paraId="7E335C75">
                  <w:pPr>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能源、资源消耗</w:t>
                  </w:r>
                </w:p>
              </w:tc>
            </w:tr>
            <w:tr w14:paraId="30060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21" w:hRule="atLeast"/>
                <w:jc w:val="center"/>
              </w:trPr>
              <w:tc>
                <w:tcPr>
                  <w:tcW w:w="681" w:type="dxa"/>
                  <w:vMerge w:val="restart"/>
                  <w:noWrap w:val="0"/>
                  <w:vAlign w:val="center"/>
                </w:tcPr>
                <w:p w14:paraId="52D076BF">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能源</w:t>
                  </w:r>
                </w:p>
              </w:tc>
              <w:tc>
                <w:tcPr>
                  <w:tcW w:w="1727" w:type="dxa"/>
                  <w:noWrap w:val="0"/>
                  <w:vAlign w:val="center"/>
                </w:tcPr>
                <w:p w14:paraId="3959F176">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电</w:t>
                  </w:r>
                </w:p>
              </w:tc>
              <w:tc>
                <w:tcPr>
                  <w:tcW w:w="2379" w:type="dxa"/>
                  <w:gridSpan w:val="2"/>
                  <w:noWrap w:val="0"/>
                  <w:vAlign w:val="center"/>
                </w:tcPr>
                <w:p w14:paraId="78F0FCD5">
                  <w:pPr>
                    <w:adjustRightInd w:val="0"/>
                    <w:snapToGrid w:val="0"/>
                    <w:spacing w:line="240" w:lineRule="auto"/>
                    <w:jc w:val="center"/>
                    <w:rPr>
                      <w:rFonts w:hint="default" w:ascii="Times New Roman" w:hAnsi="Times New Roman" w:eastAsia="宋体" w:cs="Times New Roman"/>
                      <w:color w:val="auto"/>
                      <w:kern w:val="2"/>
                      <w:sz w:val="21"/>
                      <w:szCs w:val="21"/>
                      <w:highlight w:val="yellow"/>
                      <w:u w:val="none"/>
                      <w:lang w:val="en-US" w:eastAsia="zh-CN" w:bidi="ar-SA"/>
                    </w:rPr>
                  </w:pPr>
                  <w:r>
                    <w:rPr>
                      <w:rFonts w:hint="eastAsia" w:cs="Times New Roman"/>
                      <w:color w:val="auto"/>
                      <w:sz w:val="21"/>
                      <w:szCs w:val="21"/>
                      <w:highlight w:val="none"/>
                      <w:u w:val="none"/>
                      <w:lang w:val="en-US" w:eastAsia="zh-CN"/>
                    </w:rPr>
                    <w:t>36.5</w:t>
                  </w:r>
                  <w:r>
                    <w:rPr>
                      <w:rFonts w:hint="default" w:ascii="Times New Roman" w:hAnsi="Times New Roman" w:eastAsia="宋体" w:cs="Times New Roman"/>
                      <w:color w:val="auto"/>
                      <w:sz w:val="21"/>
                      <w:szCs w:val="21"/>
                      <w:u w:val="none"/>
                    </w:rPr>
                    <w:t>万kw•h</w:t>
                  </w:r>
                </w:p>
              </w:tc>
              <w:tc>
                <w:tcPr>
                  <w:tcW w:w="1134" w:type="dxa"/>
                  <w:noWrap w:val="0"/>
                  <w:vAlign w:val="center"/>
                </w:tcPr>
                <w:p w14:paraId="596F411E">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w:t>
                  </w:r>
                </w:p>
              </w:tc>
              <w:tc>
                <w:tcPr>
                  <w:tcW w:w="2492" w:type="dxa"/>
                  <w:gridSpan w:val="3"/>
                  <w:noWrap w:val="0"/>
                  <w:vAlign w:val="center"/>
                </w:tcPr>
                <w:p w14:paraId="520889F8">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市政</w:t>
                  </w:r>
                  <w:r>
                    <w:rPr>
                      <w:rFonts w:hint="eastAsia" w:cs="Times New Roman"/>
                      <w:color w:val="auto"/>
                      <w:sz w:val="21"/>
                      <w:szCs w:val="21"/>
                      <w:u w:val="none"/>
                      <w:lang w:val="en-US" w:eastAsia="zh-CN"/>
                    </w:rPr>
                    <w:t>供</w:t>
                  </w:r>
                  <w:r>
                    <w:rPr>
                      <w:rFonts w:hint="default" w:ascii="Times New Roman" w:hAnsi="Times New Roman" w:eastAsia="宋体" w:cs="Times New Roman"/>
                      <w:color w:val="auto"/>
                      <w:sz w:val="21"/>
                      <w:szCs w:val="21"/>
                      <w:u w:val="none"/>
                    </w:rPr>
                    <w:t>电网</w:t>
                  </w:r>
                </w:p>
              </w:tc>
            </w:tr>
            <w:tr w14:paraId="73B85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1" w:type="dxa"/>
                  <w:vMerge w:val="continue"/>
                  <w:noWrap w:val="0"/>
                  <w:vAlign w:val="center"/>
                </w:tcPr>
                <w:p w14:paraId="4DC39F3B">
                  <w:pPr>
                    <w:jc w:val="center"/>
                    <w:rPr>
                      <w:rFonts w:hint="default" w:ascii="Times New Roman" w:hAnsi="Times New Roman" w:eastAsia="宋体" w:cs="Times New Roman"/>
                      <w:color w:val="auto"/>
                      <w:kern w:val="2"/>
                      <w:sz w:val="21"/>
                      <w:szCs w:val="21"/>
                      <w:u w:val="none"/>
                      <w:lang w:val="en-US" w:eastAsia="zh-CN" w:bidi="ar-SA"/>
                    </w:rPr>
                  </w:pPr>
                </w:p>
              </w:tc>
              <w:tc>
                <w:tcPr>
                  <w:tcW w:w="1727" w:type="dxa"/>
                  <w:noWrap w:val="0"/>
                  <w:vAlign w:val="center"/>
                </w:tcPr>
                <w:p w14:paraId="5C9ABF3F">
                  <w:pPr>
                    <w:keepNext w:val="0"/>
                    <w:keepLines w:val="0"/>
                    <w:widowControl/>
                    <w:suppressLineNumbers w:val="0"/>
                    <w:jc w:val="center"/>
                    <w:textAlignment w:val="center"/>
                    <w:rPr>
                      <w:rFonts w:hint="default" w:ascii="Times New Roman" w:hAnsi="Times New Roman" w:eastAsia="宋体" w:cs="Times New Roman"/>
                      <w:color w:val="auto"/>
                      <w:kern w:val="2"/>
                      <w:sz w:val="21"/>
                      <w:szCs w:val="21"/>
                      <w:u w:val="none"/>
                      <w:lang w:val="en-US" w:eastAsia="zh-CN" w:bidi="ar-SA"/>
                    </w:rPr>
                  </w:pPr>
                  <w:r>
                    <w:rPr>
                      <w:rFonts w:hint="eastAsia" w:ascii="宋体" w:hAnsi="宋体" w:eastAsia="宋体" w:cs="宋体"/>
                      <w:i w:val="0"/>
                      <w:iCs w:val="0"/>
                      <w:color w:val="auto"/>
                      <w:kern w:val="0"/>
                      <w:sz w:val="21"/>
                      <w:szCs w:val="21"/>
                      <w:u w:val="none"/>
                      <w:lang w:val="en-US" w:eastAsia="zh-CN" w:bidi="ar"/>
                    </w:rPr>
                    <w:t>水</w:t>
                  </w:r>
                </w:p>
              </w:tc>
              <w:tc>
                <w:tcPr>
                  <w:tcW w:w="2379" w:type="dxa"/>
                  <w:gridSpan w:val="2"/>
                  <w:noWrap w:val="0"/>
                  <w:vAlign w:val="center"/>
                </w:tcPr>
                <w:p w14:paraId="708FF700">
                  <w:pPr>
                    <w:adjustRightInd w:val="0"/>
                    <w:snapToGrid w:val="0"/>
                    <w:spacing w:line="240" w:lineRule="auto"/>
                    <w:jc w:val="center"/>
                    <w:rPr>
                      <w:rFonts w:hint="default" w:ascii="Times New Roman" w:hAnsi="Times New Roman" w:eastAsia="宋体" w:cs="Times New Roman"/>
                      <w:color w:val="auto"/>
                      <w:kern w:val="2"/>
                      <w:sz w:val="21"/>
                      <w:szCs w:val="21"/>
                      <w:highlight w:val="yellow"/>
                      <w:u w:val="none"/>
                      <w:lang w:val="en-US" w:eastAsia="zh-CN" w:bidi="ar-SA"/>
                    </w:rPr>
                  </w:pPr>
                  <w:r>
                    <w:rPr>
                      <w:rFonts w:hint="eastAsia" w:cs="Times New Roman"/>
                      <w:color w:val="auto"/>
                      <w:sz w:val="21"/>
                      <w:szCs w:val="21"/>
                      <w:highlight w:val="none"/>
                      <w:u w:val="none"/>
                      <w:lang w:val="en-US" w:eastAsia="zh-CN"/>
                    </w:rPr>
                    <w:t>2.00万m</w:t>
                  </w:r>
                  <w:r>
                    <w:rPr>
                      <w:rFonts w:hint="eastAsia" w:cs="Times New Roman"/>
                      <w:color w:val="auto"/>
                      <w:sz w:val="21"/>
                      <w:szCs w:val="21"/>
                      <w:highlight w:val="none"/>
                      <w:u w:val="none"/>
                      <w:vertAlign w:val="superscript"/>
                      <w:lang w:val="en-US" w:eastAsia="zh-CN"/>
                    </w:rPr>
                    <w:t>3</w:t>
                  </w:r>
                  <w:r>
                    <w:rPr>
                      <w:rFonts w:hint="default" w:ascii="Times New Roman" w:hAnsi="Times New Roman" w:eastAsia="宋体" w:cs="Times New Roman"/>
                      <w:color w:val="auto"/>
                      <w:sz w:val="21"/>
                      <w:szCs w:val="21"/>
                      <w:highlight w:val="none"/>
                      <w:u w:val="none"/>
                    </w:rPr>
                    <w:t>/a</w:t>
                  </w:r>
                </w:p>
              </w:tc>
              <w:tc>
                <w:tcPr>
                  <w:tcW w:w="1134" w:type="dxa"/>
                  <w:noWrap w:val="0"/>
                  <w:vAlign w:val="center"/>
                </w:tcPr>
                <w:p w14:paraId="4034FD06">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w:t>
                  </w:r>
                </w:p>
              </w:tc>
              <w:tc>
                <w:tcPr>
                  <w:tcW w:w="2492" w:type="dxa"/>
                  <w:gridSpan w:val="3"/>
                  <w:noWrap w:val="0"/>
                  <w:vAlign w:val="center"/>
                </w:tcPr>
                <w:p w14:paraId="36B42AF7">
                  <w:pPr>
                    <w:adjustRightInd w:val="0"/>
                    <w:snapToGrid w:val="0"/>
                    <w:spacing w:line="240" w:lineRule="auto"/>
                    <w:jc w:val="center"/>
                    <w:rPr>
                      <w:rFonts w:hint="default" w:ascii="Times New Roman" w:hAnsi="Times New Roman" w:eastAsia="宋体" w:cs="Times New Roman"/>
                      <w:color w:val="auto"/>
                      <w:kern w:val="2"/>
                      <w:sz w:val="21"/>
                      <w:szCs w:val="21"/>
                      <w:u w:val="none"/>
                      <w:lang w:val="en-US" w:eastAsia="zh-CN" w:bidi="ar-SA"/>
                    </w:rPr>
                  </w:pPr>
                  <w:r>
                    <w:rPr>
                      <w:rFonts w:hint="default" w:ascii="Times New Roman" w:hAnsi="Times New Roman" w:eastAsia="宋体" w:cs="Times New Roman"/>
                      <w:color w:val="auto"/>
                      <w:sz w:val="21"/>
                      <w:szCs w:val="21"/>
                      <w:u w:val="none"/>
                    </w:rPr>
                    <w:t>市政自来水管网</w:t>
                  </w:r>
                </w:p>
              </w:tc>
            </w:tr>
            <w:tr w14:paraId="74988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1" w:type="dxa"/>
                  <w:vMerge w:val="continue"/>
                  <w:noWrap w:val="0"/>
                  <w:vAlign w:val="center"/>
                </w:tcPr>
                <w:p w14:paraId="4AA651F5">
                  <w:pPr>
                    <w:jc w:val="center"/>
                    <w:rPr>
                      <w:rFonts w:hint="default" w:ascii="Times New Roman" w:hAnsi="Times New Roman" w:eastAsia="宋体" w:cs="Times New Roman"/>
                      <w:color w:val="auto"/>
                      <w:kern w:val="2"/>
                      <w:sz w:val="21"/>
                      <w:szCs w:val="21"/>
                      <w:u w:val="none"/>
                      <w:lang w:val="en-US" w:eastAsia="zh-CN" w:bidi="ar-SA"/>
                    </w:rPr>
                  </w:pPr>
                </w:p>
              </w:tc>
              <w:tc>
                <w:tcPr>
                  <w:tcW w:w="1727" w:type="dxa"/>
                  <w:noWrap w:val="0"/>
                  <w:vAlign w:val="center"/>
                </w:tcPr>
                <w:p w14:paraId="377074AC">
                  <w:pPr>
                    <w:keepNext w:val="0"/>
                    <w:keepLines w:val="0"/>
                    <w:widowControl/>
                    <w:suppressLineNumbers w:val="0"/>
                    <w:jc w:val="center"/>
                    <w:textAlignment w:val="center"/>
                    <w:rPr>
                      <w:rFonts w:hint="default" w:ascii="宋体" w:hAnsi="宋体" w:eastAsia="宋体" w:cs="宋体"/>
                      <w:i w:val="0"/>
                      <w:iCs w:val="0"/>
                      <w:color w:val="auto"/>
                      <w:kern w:val="0"/>
                      <w:sz w:val="21"/>
                      <w:szCs w:val="21"/>
                      <w:u w:val="none"/>
                      <w:lang w:val="en-US" w:eastAsia="zh-CN" w:bidi="ar"/>
                    </w:rPr>
                  </w:pPr>
                  <w:r>
                    <w:rPr>
                      <w:rFonts w:hint="eastAsia" w:ascii="宋体" w:hAnsi="宋体" w:cs="宋体"/>
                      <w:i w:val="0"/>
                      <w:iCs w:val="0"/>
                      <w:color w:val="auto"/>
                      <w:kern w:val="0"/>
                      <w:sz w:val="21"/>
                      <w:szCs w:val="21"/>
                      <w:u w:val="none"/>
                      <w:lang w:val="en-US" w:eastAsia="zh-CN" w:bidi="ar"/>
                    </w:rPr>
                    <w:t>气</w:t>
                  </w:r>
                </w:p>
              </w:tc>
              <w:tc>
                <w:tcPr>
                  <w:tcW w:w="2379" w:type="dxa"/>
                  <w:gridSpan w:val="2"/>
                  <w:noWrap w:val="0"/>
                  <w:vAlign w:val="center"/>
                </w:tcPr>
                <w:p w14:paraId="448496DC">
                  <w:pPr>
                    <w:adjustRightInd w:val="0"/>
                    <w:snapToGrid w:val="0"/>
                    <w:spacing w:line="240" w:lineRule="auto"/>
                    <w:jc w:val="center"/>
                    <w:rPr>
                      <w:rFonts w:hint="eastAsia" w:cs="Times New Roman"/>
                      <w:color w:val="auto"/>
                      <w:sz w:val="21"/>
                      <w:szCs w:val="21"/>
                      <w:highlight w:val="none"/>
                      <w:u w:val="none"/>
                      <w:lang w:val="en-US" w:eastAsia="zh-CN"/>
                    </w:rPr>
                  </w:pPr>
                  <w:r>
                    <w:rPr>
                      <w:rFonts w:hint="eastAsia" w:cs="Times New Roman"/>
                      <w:color w:val="auto"/>
                      <w:sz w:val="21"/>
                      <w:szCs w:val="21"/>
                      <w:highlight w:val="none"/>
                      <w:u w:val="none"/>
                      <w:lang w:val="en-US" w:eastAsia="zh-CN"/>
                    </w:rPr>
                    <w:t>25.2万m</w:t>
                  </w:r>
                  <w:r>
                    <w:rPr>
                      <w:rFonts w:hint="eastAsia" w:cs="Times New Roman"/>
                      <w:color w:val="auto"/>
                      <w:sz w:val="21"/>
                      <w:szCs w:val="21"/>
                      <w:highlight w:val="none"/>
                      <w:u w:val="none"/>
                      <w:vertAlign w:val="superscript"/>
                      <w:lang w:val="en-US" w:eastAsia="zh-CN"/>
                    </w:rPr>
                    <w:t>3</w:t>
                  </w:r>
                  <w:r>
                    <w:rPr>
                      <w:rFonts w:hint="default" w:ascii="Times New Roman" w:hAnsi="Times New Roman" w:eastAsia="宋体" w:cs="Times New Roman"/>
                      <w:color w:val="auto"/>
                      <w:sz w:val="21"/>
                      <w:szCs w:val="21"/>
                      <w:highlight w:val="none"/>
                      <w:u w:val="none"/>
                    </w:rPr>
                    <w:t>/a</w:t>
                  </w:r>
                </w:p>
              </w:tc>
              <w:tc>
                <w:tcPr>
                  <w:tcW w:w="1134" w:type="dxa"/>
                  <w:noWrap w:val="0"/>
                  <w:vAlign w:val="center"/>
                </w:tcPr>
                <w:p w14:paraId="67E773E1">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w:t>
                  </w:r>
                </w:p>
              </w:tc>
              <w:tc>
                <w:tcPr>
                  <w:tcW w:w="2492" w:type="dxa"/>
                  <w:gridSpan w:val="3"/>
                  <w:noWrap w:val="0"/>
                  <w:vAlign w:val="center"/>
                </w:tcPr>
                <w:p w14:paraId="5DB27BF2">
                  <w:pPr>
                    <w:adjustRightInd w:val="0"/>
                    <w:snapToGrid w:val="0"/>
                    <w:spacing w:line="240" w:lineRule="auto"/>
                    <w:jc w:val="center"/>
                    <w:rPr>
                      <w:rFonts w:hint="default" w:ascii="Times New Roman" w:hAnsi="Times New Roman" w:eastAsia="宋体" w:cs="Times New Roman"/>
                      <w:color w:val="auto"/>
                      <w:sz w:val="21"/>
                      <w:szCs w:val="21"/>
                      <w:u w:val="none"/>
                    </w:rPr>
                  </w:pPr>
                  <w:r>
                    <w:rPr>
                      <w:rFonts w:hint="default" w:ascii="Times New Roman" w:hAnsi="Times New Roman" w:eastAsia="宋体" w:cs="Times New Roman"/>
                      <w:color w:val="auto"/>
                      <w:sz w:val="21"/>
                      <w:szCs w:val="21"/>
                      <w:u w:val="none"/>
                    </w:rPr>
                    <w:t>市政</w:t>
                  </w:r>
                  <w:r>
                    <w:rPr>
                      <w:rFonts w:hint="eastAsia" w:cs="Times New Roman"/>
                      <w:color w:val="auto"/>
                      <w:sz w:val="21"/>
                      <w:szCs w:val="21"/>
                      <w:u w:val="none"/>
                      <w:lang w:val="en-US" w:eastAsia="zh-CN"/>
                    </w:rPr>
                    <w:t>供气</w:t>
                  </w:r>
                  <w:r>
                    <w:rPr>
                      <w:rFonts w:hint="default" w:ascii="Times New Roman" w:hAnsi="Times New Roman" w:eastAsia="宋体" w:cs="Times New Roman"/>
                      <w:color w:val="auto"/>
                      <w:sz w:val="21"/>
                      <w:szCs w:val="21"/>
                      <w:u w:val="none"/>
                    </w:rPr>
                    <w:t>管网</w:t>
                  </w:r>
                </w:p>
              </w:tc>
            </w:tr>
          </w:tbl>
          <w:p w14:paraId="521C9534">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生产设备清单</w:t>
            </w:r>
          </w:p>
          <w:p w14:paraId="0A0814D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本项目主要生产设备清单如下表：</w:t>
            </w:r>
          </w:p>
          <w:p w14:paraId="5AE92E8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5</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项目主要生产设备表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2815"/>
              <w:gridCol w:w="1297"/>
              <w:gridCol w:w="1139"/>
              <w:gridCol w:w="1683"/>
              <w:gridCol w:w="808"/>
            </w:tblGrid>
            <w:tr w14:paraId="4DCCD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shd w:val="clear" w:color="auto" w:fill="FFFFFF"/>
                  <w:noWrap w:val="0"/>
                  <w:vAlign w:val="center"/>
                </w:tcPr>
                <w:p w14:paraId="7FFEE519">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序号</w:t>
                  </w:r>
                </w:p>
              </w:tc>
              <w:tc>
                <w:tcPr>
                  <w:tcW w:w="2815" w:type="dxa"/>
                  <w:shd w:val="clear" w:color="auto" w:fill="FFFFFF"/>
                  <w:noWrap w:val="0"/>
                  <w:vAlign w:val="center"/>
                </w:tcPr>
                <w:p w14:paraId="4CCDAC97">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设备名称</w:t>
                  </w:r>
                </w:p>
              </w:tc>
              <w:tc>
                <w:tcPr>
                  <w:tcW w:w="1297" w:type="dxa"/>
                  <w:shd w:val="clear" w:color="auto" w:fill="FFFFFF"/>
                  <w:noWrap w:val="0"/>
                  <w:vAlign w:val="center"/>
                </w:tcPr>
                <w:p w14:paraId="0F9C2ADA">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型号</w:t>
                  </w:r>
                </w:p>
              </w:tc>
              <w:tc>
                <w:tcPr>
                  <w:tcW w:w="1139" w:type="dxa"/>
                  <w:shd w:val="clear" w:color="auto" w:fill="FFFFFF"/>
                  <w:noWrap w:val="0"/>
                  <w:vAlign w:val="center"/>
                </w:tcPr>
                <w:p w14:paraId="1DA5A429">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数量</w:t>
                  </w:r>
                </w:p>
              </w:tc>
              <w:tc>
                <w:tcPr>
                  <w:tcW w:w="1683" w:type="dxa"/>
                  <w:shd w:val="clear" w:color="auto" w:fill="FFFFFF"/>
                  <w:noWrap w:val="0"/>
                  <w:vAlign w:val="center"/>
                </w:tcPr>
                <w:p w14:paraId="6DEB90D5">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使用工序</w:t>
                  </w:r>
                </w:p>
              </w:tc>
              <w:tc>
                <w:tcPr>
                  <w:tcW w:w="808" w:type="dxa"/>
                  <w:shd w:val="clear" w:color="auto" w:fill="FFFFFF"/>
                  <w:noWrap w:val="0"/>
                  <w:vAlign w:val="center"/>
                </w:tcPr>
                <w:p w14:paraId="05279580">
                  <w:pPr>
                    <w:widowControl/>
                    <w:adjustRightInd w:val="0"/>
                    <w:snapToGrid w:val="0"/>
                    <w:spacing w:line="24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备注</w:t>
                  </w:r>
                </w:p>
              </w:tc>
            </w:tr>
            <w:tr w14:paraId="67548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05D71AF3">
                  <w:pPr>
                    <w:spacing w:line="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1</w:t>
                  </w:r>
                </w:p>
              </w:tc>
              <w:tc>
                <w:tcPr>
                  <w:tcW w:w="2815" w:type="dxa"/>
                  <w:noWrap w:val="0"/>
                  <w:vAlign w:val="center"/>
                </w:tcPr>
                <w:p w14:paraId="1103C7A9">
                  <w:pPr>
                    <w:jc w:val="center"/>
                    <w:rPr>
                      <w:rFonts w:hint="default" w:ascii="Times New Roman" w:hAnsi="Times New Roman" w:eastAsia="宋体" w:cs="Times New Roman"/>
                      <w:color w:val="auto"/>
                      <w:sz w:val="21"/>
                      <w:szCs w:val="21"/>
                      <w:lang w:val="en-US" w:eastAsia="zh-CN"/>
                    </w:rPr>
                  </w:pPr>
                  <w:r>
                    <w:rPr>
                      <w:rFonts w:hint="eastAsia"/>
                      <w:color w:val="auto"/>
                    </w:rPr>
                    <w:t>食品级304不锈钢炒锅</w:t>
                  </w:r>
                </w:p>
              </w:tc>
              <w:tc>
                <w:tcPr>
                  <w:tcW w:w="1297" w:type="dxa"/>
                  <w:noWrap w:val="0"/>
                  <w:vAlign w:val="center"/>
                </w:tcPr>
                <w:p w14:paraId="463A7E49">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0EF98D59">
                  <w:pPr>
                    <w:spacing w:line="0" w:lineRule="atLeast"/>
                    <w:jc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15</w:t>
                  </w:r>
                  <w:r>
                    <w:rPr>
                      <w:rFonts w:hint="eastAsia" w:cs="Times New Roman"/>
                      <w:color w:val="auto"/>
                      <w:sz w:val="21"/>
                      <w:szCs w:val="21"/>
                      <w:lang w:val="en-US" w:eastAsia="zh-CN"/>
                    </w:rPr>
                    <w:t>台</w:t>
                  </w:r>
                </w:p>
              </w:tc>
              <w:tc>
                <w:tcPr>
                  <w:tcW w:w="1683" w:type="dxa"/>
                  <w:noWrap w:val="0"/>
                  <w:vAlign w:val="center"/>
                </w:tcPr>
                <w:p w14:paraId="3E349BB1">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炒料、拌料</w:t>
                  </w:r>
                </w:p>
              </w:tc>
              <w:tc>
                <w:tcPr>
                  <w:tcW w:w="808" w:type="dxa"/>
                  <w:noWrap w:val="0"/>
                  <w:vAlign w:val="center"/>
                </w:tcPr>
                <w:p w14:paraId="56FF6165">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052CC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673" w:type="dxa"/>
                  <w:noWrap w:val="0"/>
                  <w:vAlign w:val="center"/>
                </w:tcPr>
                <w:p w14:paraId="79B2C884">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2</w:t>
                  </w:r>
                </w:p>
              </w:tc>
              <w:tc>
                <w:tcPr>
                  <w:tcW w:w="2815" w:type="dxa"/>
                  <w:noWrap w:val="0"/>
                  <w:vAlign w:val="center"/>
                </w:tcPr>
                <w:p w14:paraId="119FF26B">
                  <w:pPr>
                    <w:jc w:val="center"/>
                    <w:rPr>
                      <w:rFonts w:hint="eastAsia"/>
                      <w:color w:val="auto"/>
                    </w:rPr>
                  </w:pPr>
                  <w:r>
                    <w:rPr>
                      <w:rFonts w:hint="eastAsia"/>
                      <w:color w:val="auto"/>
                    </w:rPr>
                    <w:t>定制辣椒炒锅</w:t>
                  </w:r>
                </w:p>
              </w:tc>
              <w:tc>
                <w:tcPr>
                  <w:tcW w:w="1297" w:type="dxa"/>
                  <w:noWrap w:val="0"/>
                  <w:vAlign w:val="center"/>
                </w:tcPr>
                <w:p w14:paraId="7FE3EEB8">
                  <w:pPr>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c>
                <w:tcPr>
                  <w:tcW w:w="1139" w:type="dxa"/>
                  <w:noWrap w:val="0"/>
                  <w:vAlign w:val="center"/>
                </w:tcPr>
                <w:p w14:paraId="5448E8C1">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10</w:t>
                  </w:r>
                  <w:r>
                    <w:rPr>
                      <w:rFonts w:hint="eastAsia" w:cs="Times New Roman"/>
                      <w:color w:val="auto"/>
                      <w:sz w:val="21"/>
                      <w:szCs w:val="21"/>
                      <w:lang w:val="en-US" w:eastAsia="zh-CN"/>
                    </w:rPr>
                    <w:t>台</w:t>
                  </w:r>
                </w:p>
              </w:tc>
              <w:tc>
                <w:tcPr>
                  <w:tcW w:w="1683" w:type="dxa"/>
                  <w:noWrap w:val="0"/>
                  <w:vAlign w:val="center"/>
                </w:tcPr>
                <w:p w14:paraId="784C89B3">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0E2AC351">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0EA02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2D5F85B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3</w:t>
                  </w:r>
                </w:p>
              </w:tc>
              <w:tc>
                <w:tcPr>
                  <w:tcW w:w="2815" w:type="dxa"/>
                  <w:noWrap w:val="0"/>
                  <w:vAlign w:val="center"/>
                </w:tcPr>
                <w:p w14:paraId="5D76E4AC">
                  <w:pPr>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湿料（葱姜蒜）处理机</w:t>
                  </w:r>
                </w:p>
              </w:tc>
              <w:tc>
                <w:tcPr>
                  <w:tcW w:w="1297" w:type="dxa"/>
                  <w:noWrap w:val="0"/>
                  <w:vAlign w:val="center"/>
                </w:tcPr>
                <w:p w14:paraId="7AF1BECD">
                  <w:pPr>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57F47288">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b w:val="0"/>
                      <w:bCs w:val="0"/>
                      <w:color w:val="auto"/>
                      <w:sz w:val="21"/>
                      <w:szCs w:val="21"/>
                      <w:vertAlign w:val="baseline"/>
                      <w:lang w:val="en-US" w:eastAsia="zh-CN"/>
                    </w:rPr>
                    <w:t>台</w:t>
                  </w:r>
                </w:p>
              </w:tc>
              <w:tc>
                <w:tcPr>
                  <w:tcW w:w="1683" w:type="dxa"/>
                  <w:noWrap w:val="0"/>
                  <w:vAlign w:val="center"/>
                </w:tcPr>
                <w:p w14:paraId="40BFB2AC">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eastAsia" w:cs="Times New Roman"/>
                      <w:color w:val="auto"/>
                      <w:kern w:val="0"/>
                      <w:sz w:val="21"/>
                      <w:szCs w:val="21"/>
                      <w:lang w:val="en-US" w:eastAsia="zh-CN"/>
                    </w:rPr>
                    <w:t>原料预处理</w:t>
                  </w:r>
                </w:p>
              </w:tc>
              <w:tc>
                <w:tcPr>
                  <w:tcW w:w="808" w:type="dxa"/>
                  <w:noWrap w:val="0"/>
                  <w:vAlign w:val="center"/>
                </w:tcPr>
                <w:p w14:paraId="7579B557">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color w:val="auto"/>
                      <w:sz w:val="21"/>
                      <w:szCs w:val="21"/>
                      <w:lang w:val="en-US" w:eastAsia="zh-CN"/>
                    </w:rPr>
                    <w:t>/</w:t>
                  </w:r>
                </w:p>
              </w:tc>
            </w:tr>
            <w:tr w14:paraId="7093C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323024F2">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4</w:t>
                  </w:r>
                </w:p>
              </w:tc>
              <w:tc>
                <w:tcPr>
                  <w:tcW w:w="2815" w:type="dxa"/>
                  <w:noWrap w:val="0"/>
                  <w:vAlign w:val="center"/>
                </w:tcPr>
                <w:p w14:paraId="10454F91">
                  <w:pPr>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食品级304不锈钢斩拌机</w:t>
                  </w:r>
                </w:p>
              </w:tc>
              <w:tc>
                <w:tcPr>
                  <w:tcW w:w="1297" w:type="dxa"/>
                  <w:noWrap w:val="0"/>
                  <w:vAlign w:val="center"/>
                </w:tcPr>
                <w:p w14:paraId="6FB97D31">
                  <w:pPr>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9500*1200</w:t>
                  </w:r>
                </w:p>
              </w:tc>
              <w:tc>
                <w:tcPr>
                  <w:tcW w:w="1139" w:type="dxa"/>
                  <w:noWrap w:val="0"/>
                  <w:vAlign w:val="center"/>
                </w:tcPr>
                <w:p w14:paraId="64DFE737">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5</w:t>
                  </w:r>
                  <w:r>
                    <w:rPr>
                      <w:rFonts w:hint="eastAsia" w:cs="Times New Roman"/>
                      <w:color w:val="auto"/>
                      <w:sz w:val="21"/>
                      <w:szCs w:val="21"/>
                      <w:lang w:val="en-US" w:eastAsia="zh-CN"/>
                    </w:rPr>
                    <w:t>台</w:t>
                  </w:r>
                </w:p>
              </w:tc>
              <w:tc>
                <w:tcPr>
                  <w:tcW w:w="1683" w:type="dxa"/>
                  <w:noWrap w:val="0"/>
                  <w:vAlign w:val="center"/>
                </w:tcPr>
                <w:p w14:paraId="272CBAB5">
                  <w:pPr>
                    <w:widowControl/>
                    <w:adjustRightInd w:val="0"/>
                    <w:snapToGrid w:val="0"/>
                    <w:spacing w:line="240" w:lineRule="auto"/>
                    <w:jc w:val="center"/>
                    <w:rPr>
                      <w:rFonts w:hint="eastAsia" w:eastAsia="宋体"/>
                      <w:color w:val="auto"/>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176D22E1">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14:paraId="66BF0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7CC22C5A">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5</w:t>
                  </w:r>
                </w:p>
              </w:tc>
              <w:tc>
                <w:tcPr>
                  <w:tcW w:w="2815" w:type="dxa"/>
                  <w:noWrap w:val="0"/>
                  <w:vAlign w:val="top"/>
                </w:tcPr>
                <w:p w14:paraId="71D092DA">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切丁机</w:t>
                  </w:r>
                </w:p>
              </w:tc>
              <w:tc>
                <w:tcPr>
                  <w:tcW w:w="1297" w:type="dxa"/>
                  <w:noWrap w:val="0"/>
                  <w:vAlign w:val="center"/>
                </w:tcPr>
                <w:p w14:paraId="4F4B1F0C">
                  <w:pPr>
                    <w:jc w:val="center"/>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w:t>
                  </w:r>
                </w:p>
              </w:tc>
              <w:tc>
                <w:tcPr>
                  <w:tcW w:w="1139" w:type="dxa"/>
                  <w:noWrap w:val="0"/>
                  <w:vAlign w:val="center"/>
                </w:tcPr>
                <w:p w14:paraId="048271C8">
                  <w:pPr>
                    <w:spacing w:line="0" w:lineRule="atLeast"/>
                    <w:jc w:val="center"/>
                    <w:rPr>
                      <w:rFonts w:hint="default" w:cs="Times New Roman"/>
                      <w:color w:val="auto"/>
                      <w:kern w:val="2"/>
                      <w:sz w:val="21"/>
                      <w:szCs w:val="21"/>
                      <w:lang w:val="en-US" w:eastAsia="zh-CN" w:bidi="ar-SA"/>
                    </w:rPr>
                  </w:pPr>
                  <w:r>
                    <w:rPr>
                      <w:rFonts w:hint="eastAsia" w:cs="Times New Roman"/>
                      <w:color w:val="auto"/>
                      <w:kern w:val="2"/>
                      <w:sz w:val="21"/>
                      <w:szCs w:val="21"/>
                      <w:lang w:val="en-US" w:eastAsia="zh-CN" w:bidi="ar-SA"/>
                    </w:rPr>
                    <w:t>4</w:t>
                  </w:r>
                  <w:r>
                    <w:rPr>
                      <w:rFonts w:hint="eastAsia" w:cs="Times New Roman"/>
                      <w:color w:val="auto"/>
                      <w:sz w:val="21"/>
                      <w:szCs w:val="21"/>
                      <w:lang w:val="en-US" w:eastAsia="zh-CN"/>
                    </w:rPr>
                    <w:t>台</w:t>
                  </w:r>
                </w:p>
              </w:tc>
              <w:tc>
                <w:tcPr>
                  <w:tcW w:w="1683" w:type="dxa"/>
                  <w:noWrap w:val="0"/>
                  <w:vAlign w:val="center"/>
                </w:tcPr>
                <w:p w14:paraId="3D2918C7">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6BCFFFF1">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3A085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77953AF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6</w:t>
                  </w:r>
                </w:p>
              </w:tc>
              <w:tc>
                <w:tcPr>
                  <w:tcW w:w="2815" w:type="dxa"/>
                  <w:noWrap w:val="0"/>
                  <w:vAlign w:val="top"/>
                </w:tcPr>
                <w:p w14:paraId="143BCD31">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切片机</w:t>
                  </w:r>
                </w:p>
              </w:tc>
              <w:tc>
                <w:tcPr>
                  <w:tcW w:w="1297" w:type="dxa"/>
                  <w:noWrap w:val="0"/>
                  <w:vAlign w:val="center"/>
                </w:tcPr>
                <w:p w14:paraId="666798A6">
                  <w:pPr>
                    <w:jc w:val="center"/>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w:t>
                  </w:r>
                </w:p>
              </w:tc>
              <w:tc>
                <w:tcPr>
                  <w:tcW w:w="1139" w:type="dxa"/>
                  <w:noWrap w:val="0"/>
                  <w:vAlign w:val="center"/>
                </w:tcPr>
                <w:p w14:paraId="68AEC082">
                  <w:pPr>
                    <w:spacing w:line="0" w:lineRule="atLeast"/>
                    <w:jc w:val="center"/>
                    <w:rPr>
                      <w:rFonts w:hint="default" w:cs="Times New Roman"/>
                      <w:color w:val="auto"/>
                      <w:kern w:val="2"/>
                      <w:sz w:val="21"/>
                      <w:szCs w:val="21"/>
                      <w:lang w:val="en-US" w:eastAsia="zh-CN" w:bidi="ar-SA"/>
                    </w:rPr>
                  </w:pPr>
                  <w:r>
                    <w:rPr>
                      <w:rFonts w:hint="eastAsia" w:cs="Times New Roman"/>
                      <w:color w:val="auto"/>
                      <w:kern w:val="2"/>
                      <w:sz w:val="21"/>
                      <w:szCs w:val="21"/>
                      <w:lang w:val="en-US" w:eastAsia="zh-CN" w:bidi="ar-SA"/>
                    </w:rPr>
                    <w:t>5</w:t>
                  </w:r>
                  <w:r>
                    <w:rPr>
                      <w:rFonts w:hint="eastAsia" w:cs="Times New Roman"/>
                      <w:color w:val="auto"/>
                      <w:sz w:val="21"/>
                      <w:szCs w:val="21"/>
                      <w:lang w:val="en-US" w:eastAsia="zh-CN"/>
                    </w:rPr>
                    <w:t>台</w:t>
                  </w:r>
                </w:p>
              </w:tc>
              <w:tc>
                <w:tcPr>
                  <w:tcW w:w="1683" w:type="dxa"/>
                  <w:noWrap w:val="0"/>
                  <w:vAlign w:val="center"/>
                </w:tcPr>
                <w:p w14:paraId="51436980">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4F9017D1">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1E7AF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09B1E87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7</w:t>
                  </w:r>
                </w:p>
              </w:tc>
              <w:tc>
                <w:tcPr>
                  <w:tcW w:w="2815" w:type="dxa"/>
                  <w:noWrap w:val="0"/>
                  <w:vAlign w:val="top"/>
                </w:tcPr>
                <w:p w14:paraId="4FBA4301">
                  <w:pPr>
                    <w:numPr>
                      <w:ilvl w:val="0"/>
                      <w:numId w:val="0"/>
                    </w:numPr>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color w:val="auto"/>
                      <w:sz w:val="21"/>
                      <w:szCs w:val="21"/>
                      <w:lang w:val="en-US" w:eastAsia="zh-CN"/>
                    </w:rPr>
                    <w:t>辣椒</w:t>
                  </w:r>
                  <w:r>
                    <w:rPr>
                      <w:rFonts w:hint="default" w:ascii="Times New Roman" w:hAnsi="Times New Roman" w:eastAsia="宋体" w:cs="Times New Roman"/>
                      <w:color w:val="auto"/>
                      <w:sz w:val="21"/>
                      <w:szCs w:val="21"/>
                    </w:rPr>
                    <w:t>机</w:t>
                  </w:r>
                </w:p>
              </w:tc>
              <w:tc>
                <w:tcPr>
                  <w:tcW w:w="1297" w:type="dxa"/>
                  <w:noWrap w:val="0"/>
                  <w:vAlign w:val="center"/>
                </w:tcPr>
                <w:p w14:paraId="7D7A5135">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center"/>
                </w:tcPr>
                <w:p w14:paraId="7DBB906E">
                  <w:pPr>
                    <w:spacing w:line="0" w:lineRule="atLeast"/>
                    <w:jc w:val="center"/>
                    <w:rPr>
                      <w:rFonts w:hint="default"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8台</w:t>
                  </w:r>
                </w:p>
              </w:tc>
              <w:tc>
                <w:tcPr>
                  <w:tcW w:w="1683" w:type="dxa"/>
                  <w:noWrap w:val="0"/>
                  <w:vAlign w:val="center"/>
                </w:tcPr>
                <w:p w14:paraId="19A4ADF8">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13A728F6">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71C60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5CA583A1">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8</w:t>
                  </w:r>
                </w:p>
              </w:tc>
              <w:tc>
                <w:tcPr>
                  <w:tcW w:w="2815" w:type="dxa"/>
                  <w:noWrap w:val="0"/>
                  <w:vAlign w:val="top"/>
                </w:tcPr>
                <w:p w14:paraId="79ABB697">
                  <w:pPr>
                    <w:numPr>
                      <w:ilvl w:val="0"/>
                      <w:numId w:val="0"/>
                    </w:numPr>
                    <w:ind w:left="0" w:leftChars="0" w:firstLine="0" w:firstLineChars="0"/>
                    <w:jc w:val="center"/>
                    <w:rPr>
                      <w:rFonts w:hint="eastAsia" w:cs="Times New Roman"/>
                      <w:color w:val="auto"/>
                      <w:sz w:val="21"/>
                      <w:szCs w:val="21"/>
                      <w:lang w:val="en-US" w:eastAsia="zh-CN"/>
                    </w:rPr>
                  </w:pPr>
                  <w:r>
                    <w:rPr>
                      <w:rFonts w:hint="eastAsia" w:cs="Times New Roman"/>
                      <w:color w:val="auto"/>
                      <w:sz w:val="21"/>
                      <w:szCs w:val="21"/>
                      <w:lang w:val="en-US" w:eastAsia="zh-CN"/>
                    </w:rPr>
                    <w:t>胶体磨机</w:t>
                  </w:r>
                </w:p>
              </w:tc>
              <w:tc>
                <w:tcPr>
                  <w:tcW w:w="1297" w:type="dxa"/>
                  <w:noWrap w:val="0"/>
                  <w:vAlign w:val="center"/>
                </w:tcPr>
                <w:p w14:paraId="68B32341">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center"/>
                </w:tcPr>
                <w:p w14:paraId="2779BEF4">
                  <w:pPr>
                    <w:spacing w:line="0" w:lineRule="atLeast"/>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5台</w:t>
                  </w:r>
                </w:p>
              </w:tc>
              <w:tc>
                <w:tcPr>
                  <w:tcW w:w="1683" w:type="dxa"/>
                  <w:noWrap w:val="0"/>
                  <w:vAlign w:val="center"/>
                </w:tcPr>
                <w:p w14:paraId="3ACC8284">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73758795">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5BBF5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7117B52F">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9</w:t>
                  </w:r>
                </w:p>
              </w:tc>
              <w:tc>
                <w:tcPr>
                  <w:tcW w:w="2815" w:type="dxa"/>
                  <w:noWrap w:val="0"/>
                  <w:vAlign w:val="center"/>
                </w:tcPr>
                <w:p w14:paraId="06671540">
                  <w:pPr>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辣椒切断机</w:t>
                  </w:r>
                </w:p>
              </w:tc>
              <w:tc>
                <w:tcPr>
                  <w:tcW w:w="1297" w:type="dxa"/>
                  <w:noWrap w:val="0"/>
                  <w:vAlign w:val="center"/>
                </w:tcPr>
                <w:p w14:paraId="334F33CC">
                  <w:pPr>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rPr>
                    <w:t>WXB-065</w:t>
                  </w:r>
                </w:p>
              </w:tc>
              <w:tc>
                <w:tcPr>
                  <w:tcW w:w="1139" w:type="dxa"/>
                  <w:noWrap w:val="0"/>
                  <w:vAlign w:val="top"/>
                </w:tcPr>
                <w:p w14:paraId="139E3D46">
                  <w:pPr>
                    <w:numPr>
                      <w:ilvl w:val="0"/>
                      <w:numId w:val="0"/>
                    </w:numPr>
                    <w:ind w:left="0" w:leftChars="0"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0E29D20C">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1366068F">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043C1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689E1628">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10</w:t>
                  </w:r>
                </w:p>
              </w:tc>
              <w:tc>
                <w:tcPr>
                  <w:tcW w:w="2815" w:type="dxa"/>
                  <w:noWrap w:val="0"/>
                  <w:vAlign w:val="center"/>
                </w:tcPr>
                <w:p w14:paraId="10D5D777">
                  <w:pPr>
                    <w:jc w:val="center"/>
                    <w:rPr>
                      <w:rFonts w:hint="default" w:ascii="Times New Roman" w:hAnsi="Times New Roman" w:eastAsia="宋体" w:cs="Times New Roman"/>
                      <w:b w:val="0"/>
                      <w:bCs w:val="0"/>
                      <w:color w:val="auto"/>
                      <w:sz w:val="21"/>
                      <w:szCs w:val="21"/>
                      <w:lang w:val="en-US" w:eastAsia="zh-CN"/>
                    </w:rPr>
                  </w:pPr>
                  <w:r>
                    <w:rPr>
                      <w:rFonts w:hint="eastAsia"/>
                      <w:color w:val="auto"/>
                    </w:rPr>
                    <w:t>粉碎机</w:t>
                  </w:r>
                </w:p>
              </w:tc>
              <w:tc>
                <w:tcPr>
                  <w:tcW w:w="1297" w:type="dxa"/>
                  <w:noWrap w:val="0"/>
                  <w:vAlign w:val="center"/>
                </w:tcPr>
                <w:p w14:paraId="3D1FE26D">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top"/>
                </w:tcPr>
                <w:p w14:paraId="18233D2D">
                  <w:pPr>
                    <w:numPr>
                      <w:ilvl w:val="0"/>
                      <w:numId w:val="0"/>
                    </w:numPr>
                    <w:ind w:left="0" w:leftChars="0"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3D25E826">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5FAF68EB">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773D2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5991521F">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11</w:t>
                  </w:r>
                </w:p>
              </w:tc>
              <w:tc>
                <w:tcPr>
                  <w:tcW w:w="2815" w:type="dxa"/>
                  <w:noWrap w:val="0"/>
                  <w:vAlign w:val="center"/>
                </w:tcPr>
                <w:p w14:paraId="68F26CB0">
                  <w:pPr>
                    <w:jc w:val="center"/>
                    <w:rPr>
                      <w:rFonts w:hint="default" w:ascii="Times New Roman" w:hAnsi="Times New Roman" w:eastAsia="宋体" w:cs="Times New Roman"/>
                      <w:b w:val="0"/>
                      <w:bCs w:val="0"/>
                      <w:color w:val="auto"/>
                      <w:sz w:val="21"/>
                      <w:szCs w:val="21"/>
                      <w:lang w:val="en-US" w:eastAsia="zh-CN"/>
                    </w:rPr>
                  </w:pPr>
                  <w:r>
                    <w:rPr>
                      <w:rFonts w:hint="eastAsia"/>
                      <w:color w:val="auto"/>
                    </w:rPr>
                    <w:t>筛选机</w:t>
                  </w:r>
                </w:p>
              </w:tc>
              <w:tc>
                <w:tcPr>
                  <w:tcW w:w="1297" w:type="dxa"/>
                  <w:noWrap w:val="0"/>
                  <w:vAlign w:val="center"/>
                </w:tcPr>
                <w:p w14:paraId="3B2F13A2">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top"/>
                </w:tcPr>
                <w:p w14:paraId="20B75A70">
                  <w:pPr>
                    <w:numPr>
                      <w:ilvl w:val="0"/>
                      <w:numId w:val="0"/>
                    </w:numPr>
                    <w:ind w:left="0" w:leftChars="0" w:firstLine="0" w:firstLineChars="0"/>
                    <w:jc w:val="center"/>
                    <w:rPr>
                      <w:rFonts w:hint="default"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vertAlign w:val="baseline"/>
                      <w:lang w:val="en-US" w:eastAsia="zh-CN"/>
                    </w:rPr>
                    <w:t>8台</w:t>
                  </w:r>
                </w:p>
              </w:tc>
              <w:tc>
                <w:tcPr>
                  <w:tcW w:w="1683" w:type="dxa"/>
                  <w:noWrap w:val="0"/>
                  <w:vAlign w:val="center"/>
                </w:tcPr>
                <w:p w14:paraId="7F91F924">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2C9CEE25">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6BFDC1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2C14C248">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12</w:t>
                  </w:r>
                </w:p>
              </w:tc>
              <w:tc>
                <w:tcPr>
                  <w:tcW w:w="2815" w:type="dxa"/>
                  <w:noWrap w:val="0"/>
                  <w:vAlign w:val="top"/>
                </w:tcPr>
                <w:p w14:paraId="7F5BB129">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花生分离机</w:t>
                  </w:r>
                </w:p>
              </w:tc>
              <w:tc>
                <w:tcPr>
                  <w:tcW w:w="1297" w:type="dxa"/>
                  <w:noWrap w:val="0"/>
                  <w:vAlign w:val="center"/>
                </w:tcPr>
                <w:p w14:paraId="52712311">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top"/>
                </w:tcPr>
                <w:p w14:paraId="6F64FD8B">
                  <w:pPr>
                    <w:numPr>
                      <w:ilvl w:val="0"/>
                      <w:numId w:val="0"/>
                    </w:numPr>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08823179">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原料预处理</w:t>
                  </w:r>
                </w:p>
              </w:tc>
              <w:tc>
                <w:tcPr>
                  <w:tcW w:w="808" w:type="dxa"/>
                  <w:noWrap w:val="0"/>
                  <w:vAlign w:val="center"/>
                </w:tcPr>
                <w:p w14:paraId="7F1F48CE">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7C363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A48CC39">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13</w:t>
                  </w:r>
                </w:p>
              </w:tc>
              <w:tc>
                <w:tcPr>
                  <w:tcW w:w="2815" w:type="dxa"/>
                  <w:noWrap w:val="0"/>
                  <w:vAlign w:val="center"/>
                </w:tcPr>
                <w:p w14:paraId="55019D4C">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接渣槽</w:t>
                  </w:r>
                </w:p>
              </w:tc>
              <w:tc>
                <w:tcPr>
                  <w:tcW w:w="1297" w:type="dxa"/>
                  <w:noWrap w:val="0"/>
                  <w:vAlign w:val="center"/>
                </w:tcPr>
                <w:p w14:paraId="52FD5500">
                  <w:pPr>
                    <w:jc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sz w:val="21"/>
                      <w:szCs w:val="21"/>
                      <w:lang w:val="en-US" w:eastAsia="zh-CN"/>
                    </w:rPr>
                    <w:t>1</w:t>
                  </w:r>
                  <w:r>
                    <w:rPr>
                      <w:rFonts w:hint="default" w:ascii="Times New Roman" w:hAnsi="Times New Roman" w:eastAsia="宋体" w:cs="Times New Roman"/>
                      <w:b w:val="0"/>
                      <w:bCs w:val="0"/>
                      <w:color w:val="auto"/>
                      <w:sz w:val="21"/>
                      <w:szCs w:val="21"/>
                    </w:rPr>
                    <w:t>000L</w:t>
                  </w:r>
                </w:p>
              </w:tc>
              <w:tc>
                <w:tcPr>
                  <w:tcW w:w="1139" w:type="dxa"/>
                  <w:noWrap w:val="0"/>
                  <w:vAlign w:val="center"/>
                </w:tcPr>
                <w:p w14:paraId="6C51C41D">
                  <w:pPr>
                    <w:spacing w:line="0" w:lineRule="atLeast"/>
                    <w:jc w:val="center"/>
                    <w:rPr>
                      <w:rFonts w:hint="default" w:ascii="Times New Roman" w:hAnsi="Times New Roman" w:eastAsia="宋体" w:cs="Times New Roman"/>
                      <w:b w:val="0"/>
                      <w:bCs w:val="0"/>
                      <w:color w:val="auto"/>
                      <w:kern w:val="2"/>
                      <w:sz w:val="21"/>
                      <w:szCs w:val="21"/>
                      <w:lang w:val="en-US" w:eastAsia="zh-CN" w:bidi="ar-SA"/>
                    </w:rPr>
                  </w:pPr>
                  <w:r>
                    <w:rPr>
                      <w:rFonts w:hint="eastAsia" w:cs="Times New Roman"/>
                      <w:b w:val="0"/>
                      <w:bCs w:val="0"/>
                      <w:color w:val="auto"/>
                      <w:kern w:val="2"/>
                      <w:sz w:val="21"/>
                      <w:szCs w:val="21"/>
                      <w:lang w:val="en-US" w:eastAsia="zh-CN" w:bidi="ar-SA"/>
                    </w:rPr>
                    <w:t>4</w:t>
                  </w:r>
                  <w:r>
                    <w:rPr>
                      <w:rFonts w:hint="default" w:ascii="Times New Roman" w:hAnsi="Times New Roman" w:eastAsia="宋体" w:cs="Times New Roman"/>
                      <w:b w:val="0"/>
                      <w:bCs w:val="0"/>
                      <w:color w:val="auto"/>
                      <w:sz w:val="21"/>
                      <w:szCs w:val="21"/>
                      <w:vertAlign w:val="baseline"/>
                      <w:lang w:val="en-US" w:eastAsia="zh-CN"/>
                    </w:rPr>
                    <w:t>台</w:t>
                  </w:r>
                </w:p>
              </w:tc>
              <w:tc>
                <w:tcPr>
                  <w:tcW w:w="1683" w:type="dxa"/>
                  <w:noWrap w:val="0"/>
                  <w:vAlign w:val="center"/>
                </w:tcPr>
                <w:p w14:paraId="38472382">
                  <w:pPr>
                    <w:widowControl/>
                    <w:adjustRightInd w:val="0"/>
                    <w:snapToGrid w:val="0"/>
                    <w:spacing w:line="240" w:lineRule="auto"/>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接渣工序</w:t>
                  </w:r>
                </w:p>
              </w:tc>
              <w:tc>
                <w:tcPr>
                  <w:tcW w:w="808" w:type="dxa"/>
                  <w:noWrap w:val="0"/>
                  <w:vAlign w:val="center"/>
                </w:tcPr>
                <w:p w14:paraId="69CD61AE">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02C2B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271E8BB">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14</w:t>
                  </w:r>
                </w:p>
              </w:tc>
              <w:tc>
                <w:tcPr>
                  <w:tcW w:w="2815" w:type="dxa"/>
                  <w:noWrap w:val="0"/>
                  <w:vAlign w:val="top"/>
                </w:tcPr>
                <w:p w14:paraId="7F646333">
                  <w:pPr>
                    <w:numPr>
                      <w:ilvl w:val="0"/>
                      <w:numId w:val="0"/>
                    </w:numPr>
                    <w:ind w:left="0" w:leftChars="0"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vertAlign w:val="baseline"/>
                      <w:lang w:val="en-US" w:eastAsia="zh-CN"/>
                    </w:rPr>
                    <w:t>全自动灌装机</w:t>
                  </w:r>
                </w:p>
              </w:tc>
              <w:tc>
                <w:tcPr>
                  <w:tcW w:w="1297" w:type="dxa"/>
                  <w:noWrap w:val="0"/>
                  <w:vAlign w:val="center"/>
                </w:tcPr>
                <w:p w14:paraId="18669DC6">
                  <w:pPr>
                    <w:jc w:val="center"/>
                    <w:rPr>
                      <w:rFonts w:hint="default" w:ascii="Times New Roman" w:hAnsi="Times New Roman" w:eastAsia="宋体" w:cs="Times New Roman"/>
                      <w:b w:val="0"/>
                      <w:bCs w:val="0"/>
                      <w:color w:val="auto"/>
                      <w:sz w:val="21"/>
                      <w:szCs w:val="21"/>
                    </w:rPr>
                  </w:pPr>
                  <w:r>
                    <w:rPr>
                      <w:rFonts w:hint="eastAsia" w:cs="Times New Roman"/>
                      <w:color w:val="auto"/>
                      <w:sz w:val="21"/>
                      <w:szCs w:val="21"/>
                      <w:lang w:val="en-US" w:eastAsia="zh-CN"/>
                    </w:rPr>
                    <w:t>/</w:t>
                  </w:r>
                </w:p>
              </w:tc>
              <w:tc>
                <w:tcPr>
                  <w:tcW w:w="1139" w:type="dxa"/>
                  <w:noWrap w:val="0"/>
                  <w:vAlign w:val="top"/>
                </w:tcPr>
                <w:p w14:paraId="6F4479E1">
                  <w:pPr>
                    <w:numPr>
                      <w:ilvl w:val="0"/>
                      <w:numId w:val="0"/>
                    </w:numPr>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6FC0762B">
                  <w:pPr>
                    <w:widowControl/>
                    <w:adjustRightInd w:val="0"/>
                    <w:snapToGrid w:val="0"/>
                    <w:spacing w:line="240" w:lineRule="auto"/>
                    <w:jc w:val="center"/>
                    <w:rPr>
                      <w:rFonts w:hint="eastAsia" w:cs="Times New Roman"/>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灌装</w:t>
                  </w:r>
                  <w:r>
                    <w:rPr>
                      <w:rFonts w:hint="eastAsia" w:cs="Times New Roman"/>
                      <w:color w:val="auto"/>
                      <w:kern w:val="0"/>
                      <w:sz w:val="21"/>
                      <w:szCs w:val="21"/>
                      <w:lang w:val="en-US" w:eastAsia="zh-CN"/>
                    </w:rPr>
                    <w:t>工序</w:t>
                  </w:r>
                </w:p>
              </w:tc>
              <w:tc>
                <w:tcPr>
                  <w:tcW w:w="808" w:type="dxa"/>
                  <w:noWrap w:val="0"/>
                  <w:vAlign w:val="center"/>
                </w:tcPr>
                <w:p w14:paraId="0D3BE4CB">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60C13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1D76C69">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15</w:t>
                  </w:r>
                </w:p>
              </w:tc>
              <w:tc>
                <w:tcPr>
                  <w:tcW w:w="2815" w:type="dxa"/>
                  <w:noWrap w:val="0"/>
                  <w:vAlign w:val="top"/>
                </w:tcPr>
                <w:p w14:paraId="1E9B9D4E">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全自动上盖机</w:t>
                  </w:r>
                </w:p>
              </w:tc>
              <w:tc>
                <w:tcPr>
                  <w:tcW w:w="1297" w:type="dxa"/>
                  <w:noWrap w:val="0"/>
                  <w:vAlign w:val="center"/>
                </w:tcPr>
                <w:p w14:paraId="333D83A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0308C8F8">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3A31989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灌装</w:t>
                  </w:r>
                  <w:r>
                    <w:rPr>
                      <w:rFonts w:hint="eastAsia" w:cs="Times New Roman"/>
                      <w:color w:val="auto"/>
                      <w:kern w:val="0"/>
                      <w:sz w:val="21"/>
                      <w:szCs w:val="21"/>
                      <w:lang w:val="en-US" w:eastAsia="zh-CN"/>
                    </w:rPr>
                    <w:t>工序</w:t>
                  </w:r>
                </w:p>
              </w:tc>
              <w:tc>
                <w:tcPr>
                  <w:tcW w:w="808" w:type="dxa"/>
                  <w:noWrap w:val="0"/>
                  <w:vAlign w:val="center"/>
                </w:tcPr>
                <w:p w14:paraId="1943D9B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D309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FFEE18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16</w:t>
                  </w:r>
                </w:p>
              </w:tc>
              <w:tc>
                <w:tcPr>
                  <w:tcW w:w="2815" w:type="dxa"/>
                  <w:noWrap w:val="0"/>
                  <w:vAlign w:val="top"/>
                </w:tcPr>
                <w:p w14:paraId="146DE1FE">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全自动真空旋盖机</w:t>
                  </w:r>
                </w:p>
              </w:tc>
              <w:tc>
                <w:tcPr>
                  <w:tcW w:w="1297" w:type="dxa"/>
                  <w:noWrap w:val="0"/>
                  <w:vAlign w:val="center"/>
                </w:tcPr>
                <w:p w14:paraId="25BD966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0CB544D0">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741A865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灌装</w:t>
                  </w:r>
                  <w:r>
                    <w:rPr>
                      <w:rFonts w:hint="eastAsia" w:cs="Times New Roman"/>
                      <w:color w:val="auto"/>
                      <w:kern w:val="0"/>
                      <w:sz w:val="21"/>
                      <w:szCs w:val="21"/>
                      <w:lang w:val="en-US" w:eastAsia="zh-CN"/>
                    </w:rPr>
                    <w:t>工序</w:t>
                  </w:r>
                </w:p>
              </w:tc>
              <w:tc>
                <w:tcPr>
                  <w:tcW w:w="808" w:type="dxa"/>
                  <w:noWrap w:val="0"/>
                  <w:vAlign w:val="center"/>
                </w:tcPr>
                <w:p w14:paraId="33DA5E2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51FE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8A521E4">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17</w:t>
                  </w:r>
                </w:p>
              </w:tc>
              <w:tc>
                <w:tcPr>
                  <w:tcW w:w="2815" w:type="dxa"/>
                  <w:noWrap w:val="0"/>
                  <w:vAlign w:val="top"/>
                </w:tcPr>
                <w:p w14:paraId="2BEC9311">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color w:val="auto"/>
                      <w:sz w:val="21"/>
                      <w:szCs w:val="21"/>
                      <w:vertAlign w:val="baseline"/>
                      <w:lang w:val="en-US" w:eastAsia="zh-CN"/>
                    </w:rPr>
                    <w:t>不锈钢输送线</w:t>
                  </w:r>
                </w:p>
              </w:tc>
              <w:tc>
                <w:tcPr>
                  <w:tcW w:w="1297" w:type="dxa"/>
                  <w:noWrap w:val="0"/>
                  <w:vAlign w:val="center"/>
                </w:tcPr>
                <w:p w14:paraId="32A98FE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w:t>
                  </w:r>
                </w:p>
              </w:tc>
              <w:tc>
                <w:tcPr>
                  <w:tcW w:w="1139" w:type="dxa"/>
                  <w:noWrap w:val="0"/>
                  <w:vAlign w:val="top"/>
                </w:tcPr>
                <w:p w14:paraId="4846D587">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sz w:val="21"/>
                      <w:szCs w:val="21"/>
                      <w:vertAlign w:val="baseline"/>
                      <w:lang w:val="en-US" w:eastAsia="zh-CN"/>
                    </w:rPr>
                    <w:t>2套</w:t>
                  </w:r>
                </w:p>
              </w:tc>
              <w:tc>
                <w:tcPr>
                  <w:tcW w:w="1683" w:type="dxa"/>
                  <w:noWrap w:val="0"/>
                  <w:vAlign w:val="center"/>
                </w:tcPr>
                <w:p w14:paraId="0E36CBB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b w:val="0"/>
                      <w:bCs w:val="0"/>
                      <w:color w:val="auto"/>
                      <w:sz w:val="21"/>
                      <w:szCs w:val="21"/>
                      <w:vertAlign w:val="baseline"/>
                      <w:lang w:val="en-US" w:eastAsia="zh-CN"/>
                    </w:rPr>
                    <w:t>灌装</w:t>
                  </w:r>
                  <w:r>
                    <w:rPr>
                      <w:rFonts w:hint="eastAsia" w:cs="Times New Roman"/>
                      <w:color w:val="auto"/>
                      <w:kern w:val="0"/>
                      <w:sz w:val="21"/>
                      <w:szCs w:val="21"/>
                      <w:lang w:val="en-US" w:eastAsia="zh-CN"/>
                    </w:rPr>
                    <w:t>工序</w:t>
                  </w:r>
                </w:p>
              </w:tc>
              <w:tc>
                <w:tcPr>
                  <w:tcW w:w="808" w:type="dxa"/>
                  <w:noWrap w:val="0"/>
                  <w:vAlign w:val="center"/>
                </w:tcPr>
                <w:p w14:paraId="588AA78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58D2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C7421D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18</w:t>
                  </w:r>
                </w:p>
              </w:tc>
              <w:tc>
                <w:tcPr>
                  <w:tcW w:w="2815" w:type="dxa"/>
                  <w:noWrap w:val="0"/>
                  <w:vAlign w:val="top"/>
                </w:tcPr>
                <w:p w14:paraId="0EB759BF">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真空泵</w:t>
                  </w:r>
                </w:p>
              </w:tc>
              <w:tc>
                <w:tcPr>
                  <w:tcW w:w="1297" w:type="dxa"/>
                  <w:noWrap w:val="0"/>
                  <w:vAlign w:val="center"/>
                </w:tcPr>
                <w:p w14:paraId="33B6EA2B">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7591C954">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3967029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3673E1F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FBF8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1FFC5F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19</w:t>
                  </w:r>
                </w:p>
              </w:tc>
              <w:tc>
                <w:tcPr>
                  <w:tcW w:w="2815" w:type="dxa"/>
                  <w:noWrap w:val="0"/>
                  <w:vAlign w:val="top"/>
                </w:tcPr>
                <w:p w14:paraId="15F60F14">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空压机</w:t>
                  </w:r>
                </w:p>
              </w:tc>
              <w:tc>
                <w:tcPr>
                  <w:tcW w:w="1297" w:type="dxa"/>
                  <w:noWrap w:val="0"/>
                  <w:vAlign w:val="center"/>
                </w:tcPr>
                <w:p w14:paraId="61A0E61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57E7083C">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1947D43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63DC1E4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A678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CBF914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20</w:t>
                  </w:r>
                </w:p>
              </w:tc>
              <w:tc>
                <w:tcPr>
                  <w:tcW w:w="2815" w:type="dxa"/>
                  <w:noWrap w:val="0"/>
                  <w:vAlign w:val="top"/>
                </w:tcPr>
                <w:p w14:paraId="436BEEDD">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干燥机</w:t>
                  </w:r>
                </w:p>
              </w:tc>
              <w:tc>
                <w:tcPr>
                  <w:tcW w:w="1297" w:type="dxa"/>
                  <w:noWrap w:val="0"/>
                  <w:vAlign w:val="center"/>
                </w:tcPr>
                <w:p w14:paraId="28D43B5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36ECEB6F">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6CD4C7B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65B524E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B041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4BED293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21</w:t>
                  </w:r>
                </w:p>
              </w:tc>
              <w:tc>
                <w:tcPr>
                  <w:tcW w:w="2815" w:type="dxa"/>
                  <w:noWrap w:val="0"/>
                  <w:vAlign w:val="top"/>
                </w:tcPr>
                <w:p w14:paraId="25B93272">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自动贴标</w:t>
                  </w:r>
                </w:p>
              </w:tc>
              <w:tc>
                <w:tcPr>
                  <w:tcW w:w="1297" w:type="dxa"/>
                  <w:noWrap w:val="0"/>
                  <w:vAlign w:val="center"/>
                </w:tcPr>
                <w:p w14:paraId="38462AE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466AF762">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113A24D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0AA9A1B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3159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37A34A5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22</w:t>
                  </w:r>
                </w:p>
              </w:tc>
              <w:tc>
                <w:tcPr>
                  <w:tcW w:w="2815" w:type="dxa"/>
                  <w:noWrap w:val="0"/>
                  <w:vAlign w:val="top"/>
                </w:tcPr>
                <w:p w14:paraId="60A71E47">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油墨喷码机</w:t>
                  </w:r>
                </w:p>
              </w:tc>
              <w:tc>
                <w:tcPr>
                  <w:tcW w:w="1297" w:type="dxa"/>
                  <w:noWrap w:val="0"/>
                  <w:vAlign w:val="center"/>
                </w:tcPr>
                <w:p w14:paraId="645C11F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7659F367">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59F32DB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打码工序</w:t>
                  </w:r>
                </w:p>
              </w:tc>
              <w:tc>
                <w:tcPr>
                  <w:tcW w:w="808" w:type="dxa"/>
                  <w:noWrap w:val="0"/>
                  <w:vAlign w:val="center"/>
                </w:tcPr>
                <w:p w14:paraId="6069D38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05DE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078BBB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23</w:t>
                  </w:r>
                </w:p>
              </w:tc>
              <w:tc>
                <w:tcPr>
                  <w:tcW w:w="2815" w:type="dxa"/>
                  <w:noWrap w:val="0"/>
                  <w:vAlign w:val="top"/>
                </w:tcPr>
                <w:p w14:paraId="75A3CCA9">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激光刻字机</w:t>
                  </w:r>
                </w:p>
              </w:tc>
              <w:tc>
                <w:tcPr>
                  <w:tcW w:w="1297" w:type="dxa"/>
                  <w:noWrap w:val="0"/>
                  <w:vAlign w:val="center"/>
                </w:tcPr>
                <w:p w14:paraId="784750B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57B42B7B">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8台</w:t>
                  </w:r>
                </w:p>
              </w:tc>
              <w:tc>
                <w:tcPr>
                  <w:tcW w:w="1683" w:type="dxa"/>
                  <w:noWrap w:val="0"/>
                  <w:vAlign w:val="center"/>
                </w:tcPr>
                <w:p w14:paraId="417FD80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打码工序</w:t>
                  </w:r>
                </w:p>
              </w:tc>
              <w:tc>
                <w:tcPr>
                  <w:tcW w:w="808" w:type="dxa"/>
                  <w:noWrap w:val="0"/>
                  <w:vAlign w:val="center"/>
                </w:tcPr>
                <w:p w14:paraId="2EABB58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51270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3757214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24</w:t>
                  </w:r>
                </w:p>
              </w:tc>
              <w:tc>
                <w:tcPr>
                  <w:tcW w:w="2815" w:type="dxa"/>
                  <w:noWrap w:val="0"/>
                  <w:vAlign w:val="top"/>
                </w:tcPr>
                <w:p w14:paraId="11B9BFF9">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自动封箱打码机</w:t>
                  </w:r>
                </w:p>
              </w:tc>
              <w:tc>
                <w:tcPr>
                  <w:tcW w:w="1297" w:type="dxa"/>
                  <w:noWrap w:val="0"/>
                  <w:vAlign w:val="center"/>
                </w:tcPr>
                <w:p w14:paraId="30043D9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3841C41C">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7台</w:t>
                  </w:r>
                </w:p>
              </w:tc>
              <w:tc>
                <w:tcPr>
                  <w:tcW w:w="1683" w:type="dxa"/>
                  <w:noWrap w:val="0"/>
                  <w:vAlign w:val="center"/>
                </w:tcPr>
                <w:p w14:paraId="42B2131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打码工序</w:t>
                  </w:r>
                </w:p>
              </w:tc>
              <w:tc>
                <w:tcPr>
                  <w:tcW w:w="808" w:type="dxa"/>
                  <w:noWrap w:val="0"/>
                  <w:vAlign w:val="center"/>
                </w:tcPr>
                <w:p w14:paraId="0B75941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9D2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39A1A1A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25</w:t>
                  </w:r>
                </w:p>
              </w:tc>
              <w:tc>
                <w:tcPr>
                  <w:tcW w:w="2815" w:type="dxa"/>
                  <w:noWrap w:val="0"/>
                  <w:vAlign w:val="top"/>
                </w:tcPr>
                <w:p w14:paraId="7676749E">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压盖机</w:t>
                  </w:r>
                </w:p>
              </w:tc>
              <w:tc>
                <w:tcPr>
                  <w:tcW w:w="1297" w:type="dxa"/>
                  <w:noWrap w:val="0"/>
                  <w:vAlign w:val="center"/>
                </w:tcPr>
                <w:p w14:paraId="76EDE1C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3A7E8D74">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7313EF03">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46288E3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E51F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3D89573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26</w:t>
                  </w:r>
                </w:p>
              </w:tc>
              <w:tc>
                <w:tcPr>
                  <w:tcW w:w="2815" w:type="dxa"/>
                  <w:noWrap w:val="0"/>
                  <w:vAlign w:val="top"/>
                </w:tcPr>
                <w:p w14:paraId="3F39BCAE">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全自动套膜机</w:t>
                  </w:r>
                </w:p>
              </w:tc>
              <w:tc>
                <w:tcPr>
                  <w:tcW w:w="1297" w:type="dxa"/>
                  <w:noWrap w:val="0"/>
                  <w:vAlign w:val="center"/>
                </w:tcPr>
                <w:p w14:paraId="71C4D44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WXB</w:t>
                  </w:r>
                </w:p>
              </w:tc>
              <w:tc>
                <w:tcPr>
                  <w:tcW w:w="1139" w:type="dxa"/>
                  <w:noWrap w:val="0"/>
                  <w:vAlign w:val="top"/>
                </w:tcPr>
                <w:p w14:paraId="773270F3">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13A5CF4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480E14C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77C8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1E52B9A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27</w:t>
                  </w:r>
                </w:p>
              </w:tc>
              <w:tc>
                <w:tcPr>
                  <w:tcW w:w="2815" w:type="dxa"/>
                  <w:noWrap w:val="0"/>
                  <w:vAlign w:val="top"/>
                </w:tcPr>
                <w:p w14:paraId="47F56452">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自动热收缩机</w:t>
                  </w:r>
                </w:p>
              </w:tc>
              <w:tc>
                <w:tcPr>
                  <w:tcW w:w="1297" w:type="dxa"/>
                  <w:noWrap w:val="0"/>
                  <w:vAlign w:val="center"/>
                </w:tcPr>
                <w:p w14:paraId="2AC82C4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1EC585B6">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5台</w:t>
                  </w:r>
                </w:p>
              </w:tc>
              <w:tc>
                <w:tcPr>
                  <w:tcW w:w="1683" w:type="dxa"/>
                  <w:noWrap w:val="0"/>
                  <w:vAlign w:val="center"/>
                </w:tcPr>
                <w:p w14:paraId="23CDBA7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48E8B3A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A02D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463DE5E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28</w:t>
                  </w:r>
                </w:p>
              </w:tc>
              <w:tc>
                <w:tcPr>
                  <w:tcW w:w="2815" w:type="dxa"/>
                  <w:noWrap w:val="0"/>
                  <w:vAlign w:val="top"/>
                </w:tcPr>
                <w:p w14:paraId="269E09D3">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全自动酱料给袋机</w:t>
                  </w:r>
                </w:p>
              </w:tc>
              <w:tc>
                <w:tcPr>
                  <w:tcW w:w="1297" w:type="dxa"/>
                  <w:noWrap w:val="0"/>
                  <w:vAlign w:val="center"/>
                </w:tcPr>
                <w:p w14:paraId="3CF4BE6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top"/>
                </w:tcPr>
                <w:p w14:paraId="689E44CD">
                  <w:pPr>
                    <w:numPr>
                      <w:ilvl w:val="0"/>
                      <w:numId w:val="0"/>
                    </w:numPr>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4台</w:t>
                  </w:r>
                </w:p>
              </w:tc>
              <w:tc>
                <w:tcPr>
                  <w:tcW w:w="1683" w:type="dxa"/>
                  <w:noWrap w:val="0"/>
                  <w:vAlign w:val="center"/>
                </w:tcPr>
                <w:p w14:paraId="6112A33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包装工序</w:t>
                  </w:r>
                </w:p>
              </w:tc>
              <w:tc>
                <w:tcPr>
                  <w:tcW w:w="808" w:type="dxa"/>
                  <w:noWrap w:val="0"/>
                  <w:vAlign w:val="center"/>
                </w:tcPr>
                <w:p w14:paraId="692A0AB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68DCE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0AC652C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29</w:t>
                  </w:r>
                </w:p>
              </w:tc>
              <w:tc>
                <w:tcPr>
                  <w:tcW w:w="2815" w:type="dxa"/>
                  <w:noWrap w:val="0"/>
                  <w:vAlign w:val="center"/>
                </w:tcPr>
                <w:p w14:paraId="0479D0DC">
                  <w:pPr>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冷库</w:t>
                  </w:r>
                </w:p>
              </w:tc>
              <w:tc>
                <w:tcPr>
                  <w:tcW w:w="1297" w:type="dxa"/>
                  <w:noWrap w:val="0"/>
                  <w:vAlign w:val="center"/>
                </w:tcPr>
                <w:p w14:paraId="251D027E">
                  <w:pPr>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w:t>
                  </w:r>
                </w:p>
              </w:tc>
              <w:tc>
                <w:tcPr>
                  <w:tcW w:w="1139" w:type="dxa"/>
                  <w:noWrap w:val="0"/>
                  <w:vAlign w:val="center"/>
                </w:tcPr>
                <w:p w14:paraId="5CCF791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3</w:t>
                  </w:r>
                  <w:r>
                    <w:rPr>
                      <w:rFonts w:hint="default" w:ascii="Times New Roman" w:hAnsi="Times New Roman" w:eastAsia="宋体" w:cs="Times New Roman"/>
                      <w:b w:val="0"/>
                      <w:bCs w:val="0"/>
                      <w:color w:val="auto"/>
                      <w:sz w:val="21"/>
                      <w:szCs w:val="21"/>
                      <w:vertAlign w:val="baseline"/>
                      <w:lang w:val="en-US" w:eastAsia="zh-CN"/>
                    </w:rPr>
                    <w:t>台</w:t>
                  </w:r>
                </w:p>
              </w:tc>
              <w:tc>
                <w:tcPr>
                  <w:tcW w:w="1683" w:type="dxa"/>
                  <w:noWrap w:val="0"/>
                  <w:vAlign w:val="center"/>
                </w:tcPr>
                <w:p w14:paraId="4538314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产品存储</w:t>
                  </w:r>
                </w:p>
              </w:tc>
              <w:tc>
                <w:tcPr>
                  <w:tcW w:w="808" w:type="dxa"/>
                  <w:noWrap w:val="0"/>
                  <w:vAlign w:val="center"/>
                </w:tcPr>
                <w:p w14:paraId="69D0B17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56AE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63D124CC">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30</w:t>
                  </w:r>
                </w:p>
              </w:tc>
              <w:tc>
                <w:tcPr>
                  <w:tcW w:w="2815" w:type="dxa"/>
                  <w:noWrap w:val="0"/>
                  <w:vAlign w:val="center"/>
                </w:tcPr>
                <w:p w14:paraId="4EB8E8BF">
                  <w:pPr>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650L不锈钢搅拌推车</w:t>
                  </w:r>
                </w:p>
              </w:tc>
              <w:tc>
                <w:tcPr>
                  <w:tcW w:w="1297" w:type="dxa"/>
                  <w:noWrap w:val="0"/>
                  <w:vAlign w:val="center"/>
                </w:tcPr>
                <w:p w14:paraId="47C14DF7">
                  <w:pPr>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w:t>
                  </w:r>
                </w:p>
              </w:tc>
              <w:tc>
                <w:tcPr>
                  <w:tcW w:w="1139" w:type="dxa"/>
                  <w:noWrap w:val="0"/>
                  <w:vAlign w:val="center"/>
                </w:tcPr>
                <w:p w14:paraId="42F65D5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12</w:t>
                  </w:r>
                  <w:r>
                    <w:rPr>
                      <w:rFonts w:hint="default" w:ascii="Times New Roman" w:hAnsi="Times New Roman" w:eastAsia="宋体" w:cs="Times New Roman"/>
                      <w:b w:val="0"/>
                      <w:bCs w:val="0"/>
                      <w:color w:val="auto"/>
                      <w:sz w:val="21"/>
                      <w:szCs w:val="21"/>
                      <w:vertAlign w:val="baseline"/>
                      <w:lang w:val="en-US" w:eastAsia="zh-CN"/>
                    </w:rPr>
                    <w:t>台</w:t>
                  </w:r>
                </w:p>
              </w:tc>
              <w:tc>
                <w:tcPr>
                  <w:tcW w:w="1683" w:type="dxa"/>
                  <w:noWrap w:val="0"/>
                  <w:vAlign w:val="center"/>
                </w:tcPr>
                <w:p w14:paraId="4EE87B3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中转工序</w:t>
                  </w:r>
                </w:p>
              </w:tc>
              <w:tc>
                <w:tcPr>
                  <w:tcW w:w="808" w:type="dxa"/>
                  <w:noWrap w:val="0"/>
                  <w:vAlign w:val="center"/>
                </w:tcPr>
                <w:p w14:paraId="6CEC0531">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69998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8415" w:type="dxa"/>
                  <w:gridSpan w:val="6"/>
                  <w:noWrap w:val="0"/>
                  <w:vAlign w:val="center"/>
                </w:tcPr>
                <w:p w14:paraId="20BAC7DD">
                  <w:pPr>
                    <w:widowControl/>
                    <w:adjustRightInd w:val="0"/>
                    <w:snapToGrid w:val="0"/>
                    <w:spacing w:line="240" w:lineRule="auto"/>
                    <w:jc w:val="both"/>
                    <w:rPr>
                      <w:rFonts w:hint="eastAsia" w:cs="Times New Roman"/>
                      <w:color w:val="auto"/>
                      <w:sz w:val="21"/>
                      <w:szCs w:val="21"/>
                      <w:lang w:val="en-US" w:eastAsia="zh-CN"/>
                    </w:rPr>
                  </w:pPr>
                  <w:r>
                    <w:rPr>
                      <w:rFonts w:hint="eastAsia" w:cs="Times New Roman"/>
                      <w:b w:val="0"/>
                      <w:bCs w:val="0"/>
                      <w:color w:val="auto"/>
                      <w:sz w:val="21"/>
                      <w:szCs w:val="21"/>
                      <w:lang w:val="en-US" w:eastAsia="zh-CN"/>
                    </w:rPr>
                    <w:t>注：部分设备共用。</w:t>
                  </w:r>
                </w:p>
              </w:tc>
            </w:tr>
            <w:tr w14:paraId="2E24A5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8415" w:type="dxa"/>
                  <w:gridSpan w:val="6"/>
                  <w:noWrap w:val="0"/>
                  <w:vAlign w:val="center"/>
                </w:tcPr>
                <w:p w14:paraId="69D78102">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辅助设施</w:t>
                  </w:r>
                </w:p>
              </w:tc>
            </w:tr>
            <w:tr w14:paraId="57C82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1AEF6E3F">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31</w:t>
                  </w:r>
                </w:p>
              </w:tc>
              <w:tc>
                <w:tcPr>
                  <w:tcW w:w="2815" w:type="dxa"/>
                  <w:noWrap w:val="0"/>
                  <w:vAlign w:val="center"/>
                </w:tcPr>
                <w:p w14:paraId="41920325">
                  <w:pPr>
                    <w:jc w:val="center"/>
                    <w:rPr>
                      <w:rFonts w:hint="eastAsia" w:cs="Times New Roman"/>
                      <w:color w:val="auto"/>
                      <w:kern w:val="0"/>
                      <w:sz w:val="21"/>
                      <w:szCs w:val="21"/>
                      <w:lang w:val="en-US" w:eastAsia="zh-CN"/>
                    </w:rPr>
                  </w:pPr>
                  <w:r>
                    <w:rPr>
                      <w:rFonts w:hint="eastAsia" w:cs="Times New Roman"/>
                      <w:color w:val="auto"/>
                      <w:sz w:val="21"/>
                      <w:szCs w:val="21"/>
                      <w:lang w:val="en-US" w:eastAsia="zh-CN"/>
                    </w:rPr>
                    <w:t>食用</w:t>
                  </w:r>
                  <w:r>
                    <w:rPr>
                      <w:rFonts w:hint="default" w:ascii="Times New Roman" w:hAnsi="Times New Roman" w:eastAsia="宋体" w:cs="Times New Roman"/>
                      <w:color w:val="auto"/>
                      <w:sz w:val="21"/>
                      <w:szCs w:val="21"/>
                    </w:rPr>
                    <w:t>油罐</w:t>
                  </w:r>
                </w:p>
              </w:tc>
              <w:tc>
                <w:tcPr>
                  <w:tcW w:w="1297" w:type="dxa"/>
                  <w:noWrap w:val="0"/>
                  <w:vAlign w:val="center"/>
                </w:tcPr>
                <w:p w14:paraId="4A9CD3E0">
                  <w:pPr>
                    <w:jc w:val="center"/>
                    <w:rPr>
                      <w:rFonts w:hint="eastAsia" w:cs="Times New Roman"/>
                      <w:color w:val="auto"/>
                      <w:kern w:val="0"/>
                      <w:sz w:val="21"/>
                      <w:szCs w:val="21"/>
                      <w:lang w:val="en-US" w:eastAsia="zh-CN"/>
                    </w:rPr>
                  </w:pPr>
                  <w:r>
                    <w:rPr>
                      <w:rFonts w:hint="eastAsia" w:cs="Times New Roman"/>
                      <w:color w:val="auto"/>
                      <w:sz w:val="21"/>
                      <w:szCs w:val="21"/>
                      <w:lang w:val="en-US" w:eastAsia="zh-CN"/>
                    </w:rPr>
                    <w:t>50</w:t>
                  </w:r>
                  <w:r>
                    <w:rPr>
                      <w:rFonts w:hint="eastAsia"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rPr>
                    <w:t>t</w:t>
                  </w:r>
                  <w:r>
                    <w:rPr>
                      <w:rFonts w:hint="eastAsia" w:cs="Times New Roman"/>
                      <w:color w:val="auto"/>
                      <w:sz w:val="21"/>
                      <w:szCs w:val="21"/>
                      <w:lang w:val="en-US" w:eastAsia="zh-CN"/>
                    </w:rPr>
                    <w:t>/个</w:t>
                  </w:r>
                </w:p>
              </w:tc>
              <w:tc>
                <w:tcPr>
                  <w:tcW w:w="1139" w:type="dxa"/>
                  <w:noWrap w:val="0"/>
                  <w:vAlign w:val="center"/>
                </w:tcPr>
                <w:p w14:paraId="60A441BF">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5</w:t>
                  </w:r>
                  <w:r>
                    <w:rPr>
                      <w:rFonts w:hint="eastAsia" w:cs="Times New Roman"/>
                      <w:color w:val="auto"/>
                      <w:sz w:val="21"/>
                      <w:szCs w:val="21"/>
                      <w:lang w:val="en-US" w:eastAsia="zh-CN"/>
                    </w:rPr>
                    <w:t>个</w:t>
                  </w:r>
                </w:p>
              </w:tc>
              <w:tc>
                <w:tcPr>
                  <w:tcW w:w="1683" w:type="dxa"/>
                  <w:noWrap w:val="0"/>
                  <w:vAlign w:val="center"/>
                </w:tcPr>
                <w:p w14:paraId="52381E4D">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储油</w:t>
                  </w:r>
                </w:p>
              </w:tc>
              <w:tc>
                <w:tcPr>
                  <w:tcW w:w="808" w:type="dxa"/>
                  <w:noWrap w:val="0"/>
                  <w:vAlign w:val="center"/>
                </w:tcPr>
                <w:p w14:paraId="5EB25434">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共用</w:t>
                  </w:r>
                </w:p>
              </w:tc>
            </w:tr>
            <w:tr w14:paraId="3A30B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0DC9184A">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32</w:t>
                  </w:r>
                </w:p>
              </w:tc>
              <w:tc>
                <w:tcPr>
                  <w:tcW w:w="2815" w:type="dxa"/>
                  <w:noWrap w:val="0"/>
                  <w:vAlign w:val="center"/>
                </w:tcPr>
                <w:p w14:paraId="68D56DBA">
                  <w:pPr>
                    <w:jc w:val="center"/>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酱油储</w:t>
                  </w:r>
                  <w:r>
                    <w:rPr>
                      <w:rFonts w:hint="default" w:ascii="Times New Roman" w:hAnsi="Times New Roman" w:eastAsia="宋体" w:cs="Times New Roman"/>
                      <w:color w:val="auto"/>
                      <w:sz w:val="21"/>
                      <w:szCs w:val="21"/>
                    </w:rPr>
                    <w:t>罐</w:t>
                  </w:r>
                </w:p>
              </w:tc>
              <w:tc>
                <w:tcPr>
                  <w:tcW w:w="1297" w:type="dxa"/>
                  <w:noWrap w:val="0"/>
                  <w:vAlign w:val="center"/>
                </w:tcPr>
                <w:p w14:paraId="4FB48141">
                  <w:pPr>
                    <w:jc w:val="center"/>
                    <w:rPr>
                      <w:rFonts w:hint="default" w:cs="Times New Roman"/>
                      <w:color w:val="auto"/>
                      <w:sz w:val="21"/>
                      <w:szCs w:val="21"/>
                      <w:lang w:val="en-US" w:eastAsia="zh-CN"/>
                    </w:rPr>
                  </w:pPr>
                  <w:r>
                    <w:rPr>
                      <w:rFonts w:hint="eastAsia" w:cs="Times New Roman"/>
                      <w:color w:val="auto"/>
                      <w:sz w:val="21"/>
                      <w:szCs w:val="21"/>
                      <w:lang w:val="en-US" w:eastAsia="zh-CN"/>
                    </w:rPr>
                    <w:t>20.0t/个</w:t>
                  </w:r>
                </w:p>
              </w:tc>
              <w:tc>
                <w:tcPr>
                  <w:tcW w:w="1139" w:type="dxa"/>
                  <w:noWrap w:val="0"/>
                  <w:vAlign w:val="center"/>
                </w:tcPr>
                <w:p w14:paraId="1F4177BA">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2</w:t>
                  </w:r>
                  <w:r>
                    <w:rPr>
                      <w:rFonts w:hint="eastAsia" w:cs="Times New Roman"/>
                      <w:color w:val="auto"/>
                      <w:sz w:val="21"/>
                      <w:szCs w:val="21"/>
                      <w:lang w:val="en-US" w:eastAsia="zh-CN"/>
                    </w:rPr>
                    <w:t>个</w:t>
                  </w:r>
                </w:p>
              </w:tc>
              <w:tc>
                <w:tcPr>
                  <w:tcW w:w="1683" w:type="dxa"/>
                  <w:noWrap w:val="0"/>
                  <w:vAlign w:val="center"/>
                </w:tcPr>
                <w:p w14:paraId="268B7C86">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储油</w:t>
                  </w:r>
                </w:p>
              </w:tc>
              <w:tc>
                <w:tcPr>
                  <w:tcW w:w="808" w:type="dxa"/>
                  <w:noWrap w:val="0"/>
                  <w:vAlign w:val="center"/>
                </w:tcPr>
                <w:p w14:paraId="21ECDBD4">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kern w:val="0"/>
                      <w:sz w:val="21"/>
                      <w:szCs w:val="21"/>
                      <w:lang w:val="en-US" w:eastAsia="zh-CN"/>
                    </w:rPr>
                    <w:t>共用</w:t>
                  </w:r>
                </w:p>
              </w:tc>
            </w:tr>
            <w:tr w14:paraId="3D8A7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4DDB63D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33</w:t>
                  </w:r>
                </w:p>
              </w:tc>
              <w:tc>
                <w:tcPr>
                  <w:tcW w:w="2815" w:type="dxa"/>
                  <w:noWrap w:val="0"/>
                  <w:vAlign w:val="center"/>
                </w:tcPr>
                <w:p w14:paraId="65C82A55">
                  <w:pPr>
                    <w:spacing w:line="240" w:lineRule="auto"/>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lang w:val="en-US" w:eastAsia="zh-CN"/>
                    </w:rPr>
                    <w:t>风机</w:t>
                  </w:r>
                </w:p>
              </w:tc>
              <w:tc>
                <w:tcPr>
                  <w:tcW w:w="1297" w:type="dxa"/>
                  <w:noWrap w:val="0"/>
                  <w:vAlign w:val="center"/>
                </w:tcPr>
                <w:p w14:paraId="4E71604D">
                  <w:pPr>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rPr>
                    <w:t>/</w:t>
                  </w:r>
                </w:p>
              </w:tc>
              <w:tc>
                <w:tcPr>
                  <w:tcW w:w="1139" w:type="dxa"/>
                  <w:noWrap w:val="0"/>
                  <w:vAlign w:val="center"/>
                </w:tcPr>
                <w:p w14:paraId="47EF40F9">
                  <w:pPr>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16</w:t>
                  </w:r>
                  <w:r>
                    <w:rPr>
                      <w:rFonts w:hint="default" w:ascii="Times New Roman" w:hAnsi="Times New Roman" w:eastAsia="宋体" w:cs="Times New Roman"/>
                      <w:b w:val="0"/>
                      <w:bCs w:val="0"/>
                      <w:color w:val="auto"/>
                      <w:sz w:val="21"/>
                      <w:szCs w:val="21"/>
                      <w:vertAlign w:val="baseline"/>
                      <w:lang w:val="en-US" w:eastAsia="zh-CN"/>
                    </w:rPr>
                    <w:t>台</w:t>
                  </w:r>
                </w:p>
              </w:tc>
              <w:tc>
                <w:tcPr>
                  <w:tcW w:w="1683" w:type="dxa"/>
                  <w:noWrap w:val="0"/>
                  <w:vAlign w:val="center"/>
                </w:tcPr>
                <w:p w14:paraId="1AAC2D21">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车间通风</w:t>
                  </w:r>
                </w:p>
              </w:tc>
              <w:tc>
                <w:tcPr>
                  <w:tcW w:w="808" w:type="dxa"/>
                  <w:noWrap w:val="0"/>
                  <w:vAlign w:val="center"/>
                </w:tcPr>
                <w:p w14:paraId="382A99F1">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0DA14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17448E2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34</w:t>
                  </w:r>
                </w:p>
              </w:tc>
              <w:tc>
                <w:tcPr>
                  <w:tcW w:w="2815" w:type="dxa"/>
                  <w:noWrap w:val="0"/>
                  <w:vAlign w:val="center"/>
                </w:tcPr>
                <w:p w14:paraId="6847C7C9">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eastAsia="zh-CN"/>
                    </w:rPr>
                    <w:t>抽排风系统+除油烟除异味净化器</w:t>
                  </w:r>
                </w:p>
              </w:tc>
              <w:tc>
                <w:tcPr>
                  <w:tcW w:w="1297" w:type="dxa"/>
                  <w:noWrap w:val="0"/>
                  <w:vAlign w:val="center"/>
                </w:tcPr>
                <w:p w14:paraId="215691E9">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551E0134">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2套</w:t>
                  </w:r>
                </w:p>
              </w:tc>
              <w:tc>
                <w:tcPr>
                  <w:tcW w:w="1683" w:type="dxa"/>
                  <w:noWrap w:val="0"/>
                  <w:vAlign w:val="center"/>
                </w:tcPr>
                <w:p w14:paraId="7B6FD4D8">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油烟处理</w:t>
                  </w:r>
                </w:p>
              </w:tc>
              <w:tc>
                <w:tcPr>
                  <w:tcW w:w="808" w:type="dxa"/>
                  <w:noWrap w:val="0"/>
                  <w:vAlign w:val="center"/>
                </w:tcPr>
                <w:p w14:paraId="0D5B3679">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3127C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4C46A73C">
                  <w:pPr>
                    <w:spacing w:line="0" w:lineRule="atLeast"/>
                    <w:jc w:val="center"/>
                    <w:rPr>
                      <w:rFonts w:hint="default" w:cs="Times New Roman"/>
                      <w:color w:val="auto"/>
                      <w:kern w:val="0"/>
                      <w:sz w:val="21"/>
                      <w:szCs w:val="21"/>
                      <w:lang w:val="en-US" w:eastAsia="zh-CN"/>
                    </w:rPr>
                  </w:pPr>
                </w:p>
              </w:tc>
              <w:tc>
                <w:tcPr>
                  <w:tcW w:w="2815" w:type="dxa"/>
                  <w:noWrap w:val="0"/>
                  <w:vAlign w:val="center"/>
                </w:tcPr>
                <w:p w14:paraId="551C2B9F">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一体化污水处理设施</w:t>
                  </w:r>
                </w:p>
              </w:tc>
              <w:tc>
                <w:tcPr>
                  <w:tcW w:w="1297" w:type="dxa"/>
                  <w:noWrap w:val="0"/>
                  <w:vAlign w:val="center"/>
                </w:tcPr>
                <w:p w14:paraId="07708B48">
                  <w:pPr>
                    <w:spacing w:line="0" w:lineRule="atLeast"/>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60.0</w:t>
                  </w:r>
                  <w:r>
                    <w:rPr>
                      <w:rFonts w:hint="default" w:ascii="Times New Roman" w:hAnsi="Times New Roman" w:eastAsia="宋体" w:cs="Times New Roman"/>
                      <w:color w:val="auto"/>
                      <w:kern w:val="0"/>
                      <w:sz w:val="21"/>
                      <w:szCs w:val="21"/>
                      <w:lang w:val="en-US" w:eastAsia="zh-CN"/>
                    </w:rPr>
                    <w:t>m</w:t>
                  </w:r>
                  <w:r>
                    <w:rPr>
                      <w:rFonts w:hint="default" w:ascii="Times New Roman" w:hAnsi="Times New Roman" w:eastAsia="宋体" w:cs="Times New Roman"/>
                      <w:color w:val="auto"/>
                      <w:kern w:val="0"/>
                      <w:sz w:val="21"/>
                      <w:szCs w:val="21"/>
                      <w:vertAlign w:val="superscript"/>
                      <w:lang w:val="en-US" w:eastAsia="zh-CN"/>
                    </w:rPr>
                    <w:t>3</w:t>
                  </w:r>
                </w:p>
              </w:tc>
              <w:tc>
                <w:tcPr>
                  <w:tcW w:w="1139" w:type="dxa"/>
                  <w:noWrap w:val="0"/>
                  <w:vAlign w:val="center"/>
                </w:tcPr>
                <w:p w14:paraId="3E7C6271">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1套</w:t>
                  </w:r>
                </w:p>
              </w:tc>
              <w:tc>
                <w:tcPr>
                  <w:tcW w:w="1683" w:type="dxa"/>
                  <w:noWrap w:val="0"/>
                  <w:vAlign w:val="center"/>
                </w:tcPr>
                <w:p w14:paraId="6F6E45C6">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废水处理</w:t>
                  </w:r>
                </w:p>
              </w:tc>
              <w:tc>
                <w:tcPr>
                  <w:tcW w:w="808" w:type="dxa"/>
                  <w:noWrap w:val="0"/>
                  <w:vAlign w:val="center"/>
                </w:tcPr>
                <w:p w14:paraId="44142F66">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bl>
          <w:p w14:paraId="5626352B">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选址及平面布置</w:t>
            </w:r>
          </w:p>
          <w:p w14:paraId="12835B61">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2A756E13">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选址情况</w:t>
            </w:r>
          </w:p>
          <w:p w14:paraId="71B918E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b w:val="0"/>
                <w:bCs w:val="0"/>
                <w:color w:val="auto"/>
                <w:sz w:val="24"/>
                <w:szCs w:val="24"/>
                <w:lang w:val="en-US" w:eastAsia="zh-CN"/>
              </w:rPr>
            </w:pPr>
            <w:r>
              <w:rPr>
                <w:rFonts w:hint="eastAsia" w:cs="Times New Roman"/>
                <w:color w:val="auto"/>
                <w:sz w:val="24"/>
                <w:szCs w:val="24"/>
                <w:lang w:val="en-US" w:eastAsia="zh-CN"/>
              </w:rPr>
              <w:t>根据现场踏勘，本</w:t>
            </w:r>
            <w:r>
              <w:rPr>
                <w:rFonts w:hint="eastAsia" w:cs="Times New Roman"/>
                <w:b w:val="0"/>
                <w:bCs w:val="0"/>
                <w:color w:val="auto"/>
                <w:sz w:val="24"/>
                <w:szCs w:val="24"/>
                <w:lang w:val="en-US" w:eastAsia="zh-CN"/>
              </w:rPr>
              <w:t>项目位于遂宁安居经济开发区食品工业园内，厂界东北侧约258m处为JAC江汽物流零部件储运公司，约413m处为四川宣和机电有限公司；厂界南侧约400m处为四川坤天新能源科技有限公司；西南侧约74m处为四川国润食品有限公司，约178m处为四川正源康柠檬有限公司，约256m处为四川吉盛印铁有限公司，约315m处为四川永益轩食品科技有限公司，约454m处为四川七里川餐饮管理有限公司；西侧约30m为四川阿宁食品有限公司，约222m处为四川省金旺食品进出口有限公司及华晶华翔玻陶产业园，约358m处为遂宁思瑞食品有限公司。</w:t>
            </w:r>
          </w:p>
          <w:p w14:paraId="173E744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本项目距琼江最近距离</w:t>
            </w:r>
            <w:r>
              <w:rPr>
                <w:rFonts w:hint="eastAsia" w:cs="Times New Roman"/>
                <w:b w:val="0"/>
                <w:bCs w:val="0"/>
                <w:color w:val="auto"/>
                <w:sz w:val="24"/>
                <w:szCs w:val="24"/>
                <w:lang w:val="en-US" w:eastAsia="zh-CN"/>
              </w:rPr>
              <w:t>2.472km</w:t>
            </w:r>
            <w:r>
              <w:rPr>
                <w:rFonts w:hint="eastAsia" w:cs="Times New Roman"/>
                <w:color w:val="auto"/>
                <w:sz w:val="24"/>
                <w:szCs w:val="24"/>
                <w:lang w:val="en-US" w:eastAsia="zh-CN"/>
              </w:rPr>
              <w:t>（见附图2：外环境关系图），外环境关系如下表所示。</w:t>
            </w:r>
          </w:p>
          <w:p w14:paraId="170070F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表2-6 项目外环境关系一览表</w:t>
            </w:r>
          </w:p>
          <w:tbl>
            <w:tblPr>
              <w:tblStyle w:val="28"/>
              <w:tblW w:w="8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9"/>
              <w:gridCol w:w="1012"/>
              <w:gridCol w:w="1129"/>
              <w:gridCol w:w="1624"/>
              <w:gridCol w:w="1404"/>
            </w:tblGrid>
            <w:tr w14:paraId="312418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0CC629BB">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012" w:type="dxa"/>
                  <w:noWrap w:val="0"/>
                  <w:vAlign w:val="center"/>
                </w:tcPr>
                <w:p w14:paraId="7CB8D792">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方位</w:t>
                  </w:r>
                </w:p>
              </w:tc>
              <w:tc>
                <w:tcPr>
                  <w:tcW w:w="1129" w:type="dxa"/>
                  <w:noWrap w:val="0"/>
                  <w:vAlign w:val="center"/>
                </w:tcPr>
                <w:p w14:paraId="6446DD92">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距离</w:t>
                  </w:r>
                </w:p>
              </w:tc>
              <w:tc>
                <w:tcPr>
                  <w:tcW w:w="1624" w:type="dxa"/>
                  <w:noWrap w:val="0"/>
                  <w:vAlign w:val="center"/>
                </w:tcPr>
                <w:p w14:paraId="256A860E">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性质</w:t>
                  </w:r>
                </w:p>
              </w:tc>
              <w:tc>
                <w:tcPr>
                  <w:tcW w:w="1404" w:type="dxa"/>
                  <w:noWrap w:val="0"/>
                  <w:vAlign w:val="center"/>
                </w:tcPr>
                <w:p w14:paraId="73E35958">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备注</w:t>
                  </w:r>
                </w:p>
              </w:tc>
            </w:tr>
            <w:tr w14:paraId="3AB12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6969515A">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JAC江汽物流零部件储运公司</w:t>
                  </w:r>
                </w:p>
              </w:tc>
              <w:tc>
                <w:tcPr>
                  <w:tcW w:w="1012" w:type="dxa"/>
                  <w:noWrap w:val="0"/>
                  <w:vAlign w:val="center"/>
                </w:tcPr>
                <w:p w14:paraId="578BEF77">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东北</w:t>
                  </w:r>
                </w:p>
              </w:tc>
              <w:tc>
                <w:tcPr>
                  <w:tcW w:w="1129" w:type="dxa"/>
                  <w:noWrap w:val="0"/>
                  <w:vAlign w:val="center"/>
                </w:tcPr>
                <w:p w14:paraId="73E67FDE">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258</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31FD010B">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食品包装</w:t>
                  </w:r>
                  <w:r>
                    <w:rPr>
                      <w:rFonts w:hint="eastAsia" w:cs="Times New Roman"/>
                      <w:b w:val="0"/>
                      <w:bCs w:val="0"/>
                      <w:color w:val="auto"/>
                      <w:sz w:val="21"/>
                      <w:szCs w:val="21"/>
                      <w:lang w:val="en-US" w:eastAsia="zh-CN"/>
                    </w:rPr>
                    <w:t>制造</w:t>
                  </w:r>
                </w:p>
              </w:tc>
              <w:tc>
                <w:tcPr>
                  <w:tcW w:w="1404" w:type="dxa"/>
                  <w:noWrap w:val="0"/>
                  <w:vAlign w:val="center"/>
                </w:tcPr>
                <w:p w14:paraId="7AB0BDFA">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71392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7156E361">
                  <w:pPr>
                    <w:bidi w:val="0"/>
                    <w:spacing w:line="240" w:lineRule="auto"/>
                    <w:jc w:val="center"/>
                    <w:rPr>
                      <w:rFonts w:hint="eastAsia"/>
                    </w:rPr>
                  </w:pPr>
                  <w:r>
                    <w:rPr>
                      <w:rFonts w:hint="eastAsia"/>
                    </w:rPr>
                    <w:t>四川宣和机电有限公司</w:t>
                  </w:r>
                </w:p>
              </w:tc>
              <w:tc>
                <w:tcPr>
                  <w:tcW w:w="1012" w:type="dxa"/>
                  <w:noWrap w:val="0"/>
                  <w:vAlign w:val="center"/>
                </w:tcPr>
                <w:p w14:paraId="6895EF97">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东北</w:t>
                  </w:r>
                </w:p>
              </w:tc>
              <w:tc>
                <w:tcPr>
                  <w:tcW w:w="1129" w:type="dxa"/>
                  <w:noWrap w:val="0"/>
                  <w:vAlign w:val="center"/>
                </w:tcPr>
                <w:p w14:paraId="78B475FA">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413</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55CC91EA">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机械制造</w:t>
                  </w:r>
                </w:p>
              </w:tc>
              <w:tc>
                <w:tcPr>
                  <w:tcW w:w="1404" w:type="dxa"/>
                  <w:noWrap w:val="0"/>
                  <w:vAlign w:val="center"/>
                </w:tcPr>
                <w:p w14:paraId="2101F0B8">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0F0D5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684C92FA">
                  <w:pPr>
                    <w:bidi w:val="0"/>
                    <w:spacing w:line="240" w:lineRule="auto"/>
                    <w:jc w:val="center"/>
                    <w:rPr>
                      <w:rFonts w:hint="eastAsia"/>
                    </w:rPr>
                  </w:pPr>
                  <w:r>
                    <w:rPr>
                      <w:rFonts w:hint="eastAsia"/>
                    </w:rPr>
                    <w:t>四川坤天新能源科技有限公司</w:t>
                  </w:r>
                </w:p>
              </w:tc>
              <w:tc>
                <w:tcPr>
                  <w:tcW w:w="1012" w:type="dxa"/>
                  <w:noWrap w:val="0"/>
                  <w:vAlign w:val="center"/>
                </w:tcPr>
                <w:p w14:paraId="3F133DC6">
                  <w:pPr>
                    <w:bidi w:val="0"/>
                    <w:spacing w:line="240" w:lineRule="auto"/>
                    <w:jc w:val="center"/>
                    <w:rPr>
                      <w:rFonts w:hint="eastAsia"/>
                    </w:rPr>
                  </w:pPr>
                  <w:r>
                    <w:rPr>
                      <w:rFonts w:hint="eastAsia" w:cs="Times New Roman"/>
                      <w:b w:val="0"/>
                      <w:bCs w:val="0"/>
                      <w:sz w:val="21"/>
                      <w:szCs w:val="21"/>
                      <w:vertAlign w:val="baseline"/>
                      <w:lang w:val="en-US" w:eastAsia="zh-CN"/>
                    </w:rPr>
                    <w:t>南</w:t>
                  </w:r>
                </w:p>
              </w:tc>
              <w:tc>
                <w:tcPr>
                  <w:tcW w:w="1129" w:type="dxa"/>
                  <w:noWrap w:val="0"/>
                  <w:vAlign w:val="center"/>
                </w:tcPr>
                <w:p w14:paraId="7128E649">
                  <w:pPr>
                    <w:bidi w:val="0"/>
                    <w:spacing w:line="240" w:lineRule="auto"/>
                    <w:jc w:val="center"/>
                    <w:rPr>
                      <w:rFonts w:hint="default" w:eastAsia="宋体"/>
                      <w:lang w:val="en-US" w:eastAsia="zh-CN"/>
                    </w:rPr>
                  </w:pPr>
                  <w:r>
                    <w:rPr>
                      <w:rFonts w:hint="eastAsia"/>
                      <w:lang w:val="en-US" w:eastAsia="zh-CN"/>
                    </w:rPr>
                    <w:t>400</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6A754EA7">
                  <w:pPr>
                    <w:bidi w:val="0"/>
                    <w:spacing w:line="240" w:lineRule="auto"/>
                    <w:jc w:val="center"/>
                    <w:rPr>
                      <w:rFonts w:hint="eastAsia"/>
                    </w:rPr>
                  </w:pPr>
                  <w:r>
                    <w:rPr>
                      <w:rFonts w:hint="eastAsia"/>
                    </w:rPr>
                    <w:t>电子材料制造</w:t>
                  </w:r>
                </w:p>
              </w:tc>
              <w:tc>
                <w:tcPr>
                  <w:tcW w:w="1404" w:type="dxa"/>
                  <w:noWrap w:val="0"/>
                  <w:vAlign w:val="center"/>
                </w:tcPr>
                <w:p w14:paraId="176EF411">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67400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1135FFD9">
                  <w:pPr>
                    <w:bidi w:val="0"/>
                    <w:spacing w:line="240" w:lineRule="auto"/>
                    <w:jc w:val="center"/>
                    <w:rPr>
                      <w:rFonts w:hint="eastAsia"/>
                    </w:rPr>
                  </w:pPr>
                  <w:r>
                    <w:rPr>
                      <w:rFonts w:hint="eastAsia"/>
                    </w:rPr>
                    <w:t>四川国润食品有限公司</w:t>
                  </w:r>
                </w:p>
              </w:tc>
              <w:tc>
                <w:tcPr>
                  <w:tcW w:w="1012" w:type="dxa"/>
                  <w:noWrap w:val="0"/>
                  <w:vAlign w:val="center"/>
                </w:tcPr>
                <w:p w14:paraId="6C30995B">
                  <w:pPr>
                    <w:bidi w:val="0"/>
                    <w:spacing w:line="240" w:lineRule="auto"/>
                    <w:jc w:val="center"/>
                    <w:rPr>
                      <w:rFonts w:hint="eastAsia"/>
                    </w:rPr>
                  </w:pPr>
                  <w:r>
                    <w:rPr>
                      <w:rFonts w:hint="eastAsia" w:cs="Times New Roman"/>
                      <w:b w:val="0"/>
                      <w:bCs w:val="0"/>
                      <w:sz w:val="21"/>
                      <w:szCs w:val="21"/>
                      <w:vertAlign w:val="baseline"/>
                      <w:lang w:val="en-US" w:eastAsia="zh-CN"/>
                    </w:rPr>
                    <w:t>西南</w:t>
                  </w:r>
                </w:p>
              </w:tc>
              <w:tc>
                <w:tcPr>
                  <w:tcW w:w="1129" w:type="dxa"/>
                  <w:noWrap w:val="0"/>
                  <w:vAlign w:val="center"/>
                </w:tcPr>
                <w:p w14:paraId="73F9F712">
                  <w:pPr>
                    <w:bidi w:val="0"/>
                    <w:spacing w:line="240" w:lineRule="auto"/>
                    <w:jc w:val="center"/>
                    <w:rPr>
                      <w:rFonts w:hint="default" w:eastAsia="宋体"/>
                      <w:lang w:val="en-US" w:eastAsia="zh-CN"/>
                    </w:rPr>
                  </w:pPr>
                  <w:r>
                    <w:rPr>
                      <w:rFonts w:hint="eastAsia"/>
                      <w:lang w:val="en-US" w:eastAsia="zh-CN"/>
                    </w:rPr>
                    <w:t>74</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12D280CA">
                  <w:pPr>
                    <w:bidi w:val="0"/>
                    <w:spacing w:line="240" w:lineRule="auto"/>
                    <w:jc w:val="center"/>
                    <w:rPr>
                      <w:rFonts w:hint="eastAsia" w:ascii="Times New Roman" w:hAnsi="Times New Roman" w:eastAsia="宋体" w:cs="Times New Roman"/>
                      <w:b w:val="0"/>
                      <w:bCs w:val="0"/>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30983338">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6AA55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143F0822">
                  <w:pPr>
                    <w:bidi w:val="0"/>
                    <w:spacing w:line="240" w:lineRule="auto"/>
                    <w:jc w:val="center"/>
                    <w:rPr>
                      <w:rFonts w:hint="eastAsia"/>
                    </w:rPr>
                  </w:pPr>
                  <w:r>
                    <w:rPr>
                      <w:rFonts w:hint="eastAsia"/>
                    </w:rPr>
                    <w:t>四川正源康柠檬有限公司</w:t>
                  </w:r>
                </w:p>
              </w:tc>
              <w:tc>
                <w:tcPr>
                  <w:tcW w:w="1012" w:type="dxa"/>
                  <w:noWrap w:val="0"/>
                  <w:vAlign w:val="center"/>
                </w:tcPr>
                <w:p w14:paraId="4D70AF46">
                  <w:pPr>
                    <w:bidi w:val="0"/>
                    <w:spacing w:line="240" w:lineRule="auto"/>
                    <w:jc w:val="center"/>
                    <w:rPr>
                      <w:rFonts w:hint="eastAsia"/>
                    </w:rPr>
                  </w:pPr>
                  <w:r>
                    <w:rPr>
                      <w:rFonts w:hint="eastAsia" w:cs="Times New Roman"/>
                      <w:b w:val="0"/>
                      <w:bCs w:val="0"/>
                      <w:sz w:val="21"/>
                      <w:szCs w:val="21"/>
                      <w:vertAlign w:val="baseline"/>
                      <w:lang w:val="en-US" w:eastAsia="zh-CN"/>
                    </w:rPr>
                    <w:t>西南</w:t>
                  </w:r>
                </w:p>
              </w:tc>
              <w:tc>
                <w:tcPr>
                  <w:tcW w:w="1129" w:type="dxa"/>
                  <w:noWrap w:val="0"/>
                  <w:vAlign w:val="center"/>
                </w:tcPr>
                <w:p w14:paraId="3EACD36C">
                  <w:pPr>
                    <w:bidi w:val="0"/>
                    <w:spacing w:line="240" w:lineRule="auto"/>
                    <w:jc w:val="center"/>
                    <w:rPr>
                      <w:rFonts w:hint="default" w:eastAsia="宋体"/>
                      <w:lang w:val="en-US" w:eastAsia="zh-CN"/>
                    </w:rPr>
                  </w:pPr>
                  <w:r>
                    <w:rPr>
                      <w:rFonts w:hint="eastAsia"/>
                      <w:lang w:val="en-US" w:eastAsia="zh-CN"/>
                    </w:rPr>
                    <w:t>178</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334A0FB7">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color w:val="auto"/>
                      <w:sz w:val="21"/>
                      <w:szCs w:val="21"/>
                      <w:lang w:val="en-US" w:eastAsia="zh-CN"/>
                    </w:rPr>
                    <w:t>饮料制造</w:t>
                  </w:r>
                </w:p>
              </w:tc>
              <w:tc>
                <w:tcPr>
                  <w:tcW w:w="1404" w:type="dxa"/>
                  <w:noWrap w:val="0"/>
                  <w:vAlign w:val="center"/>
                </w:tcPr>
                <w:p w14:paraId="369EDE9E">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74E18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60EFCAF9">
                  <w:pPr>
                    <w:bidi w:val="0"/>
                    <w:spacing w:line="240" w:lineRule="auto"/>
                    <w:jc w:val="center"/>
                    <w:rPr>
                      <w:rFonts w:hint="eastAsia"/>
                    </w:rPr>
                  </w:pPr>
                  <w:r>
                    <w:rPr>
                      <w:rFonts w:hint="eastAsia"/>
                    </w:rPr>
                    <w:t>四川吉盛印铁有限公司</w:t>
                  </w:r>
                </w:p>
              </w:tc>
              <w:tc>
                <w:tcPr>
                  <w:tcW w:w="1012" w:type="dxa"/>
                  <w:noWrap w:val="0"/>
                  <w:vAlign w:val="center"/>
                </w:tcPr>
                <w:p w14:paraId="4411201C">
                  <w:pPr>
                    <w:bidi w:val="0"/>
                    <w:spacing w:line="240" w:lineRule="auto"/>
                    <w:jc w:val="center"/>
                    <w:rPr>
                      <w:rFonts w:hint="eastAsia"/>
                    </w:rPr>
                  </w:pPr>
                  <w:r>
                    <w:rPr>
                      <w:rFonts w:hint="eastAsia" w:cs="Times New Roman"/>
                      <w:b w:val="0"/>
                      <w:bCs w:val="0"/>
                      <w:sz w:val="21"/>
                      <w:szCs w:val="21"/>
                      <w:vertAlign w:val="baseline"/>
                      <w:lang w:val="en-US" w:eastAsia="zh-CN"/>
                    </w:rPr>
                    <w:t>西南</w:t>
                  </w:r>
                </w:p>
              </w:tc>
              <w:tc>
                <w:tcPr>
                  <w:tcW w:w="1129" w:type="dxa"/>
                  <w:noWrap w:val="0"/>
                  <w:vAlign w:val="center"/>
                </w:tcPr>
                <w:p w14:paraId="726FA865">
                  <w:pPr>
                    <w:bidi w:val="0"/>
                    <w:spacing w:line="240" w:lineRule="auto"/>
                    <w:jc w:val="center"/>
                    <w:rPr>
                      <w:rFonts w:hint="default" w:eastAsia="宋体"/>
                      <w:lang w:val="en-US" w:eastAsia="zh-CN"/>
                    </w:rPr>
                  </w:pPr>
                  <w:r>
                    <w:rPr>
                      <w:rFonts w:hint="eastAsia"/>
                      <w:lang w:val="en-US" w:eastAsia="zh-CN"/>
                    </w:rPr>
                    <w:t>256</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04844FD0">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食品包装</w:t>
                  </w:r>
                  <w:r>
                    <w:rPr>
                      <w:rFonts w:hint="eastAsia" w:cs="Times New Roman"/>
                      <w:b w:val="0"/>
                      <w:bCs w:val="0"/>
                      <w:color w:val="auto"/>
                      <w:sz w:val="21"/>
                      <w:szCs w:val="21"/>
                      <w:lang w:val="en-US" w:eastAsia="zh-CN"/>
                    </w:rPr>
                    <w:t>制造</w:t>
                  </w:r>
                </w:p>
              </w:tc>
              <w:tc>
                <w:tcPr>
                  <w:tcW w:w="1404" w:type="dxa"/>
                  <w:noWrap w:val="0"/>
                  <w:vAlign w:val="center"/>
                </w:tcPr>
                <w:p w14:paraId="2E7D07BE">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6D4E85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5DB31346">
                  <w:pPr>
                    <w:bidi w:val="0"/>
                    <w:spacing w:line="240" w:lineRule="auto"/>
                    <w:jc w:val="center"/>
                    <w:rPr>
                      <w:rFonts w:hint="eastAsia"/>
                    </w:rPr>
                  </w:pPr>
                  <w:r>
                    <w:rPr>
                      <w:rFonts w:hint="eastAsia"/>
                    </w:rPr>
                    <w:t>四川永益轩食品科技有限公司</w:t>
                  </w:r>
                </w:p>
              </w:tc>
              <w:tc>
                <w:tcPr>
                  <w:tcW w:w="1012" w:type="dxa"/>
                  <w:noWrap w:val="0"/>
                  <w:vAlign w:val="center"/>
                </w:tcPr>
                <w:p w14:paraId="65B2A2FC">
                  <w:pPr>
                    <w:bidi w:val="0"/>
                    <w:spacing w:line="240" w:lineRule="auto"/>
                    <w:jc w:val="center"/>
                    <w:rPr>
                      <w:rFonts w:hint="eastAsia"/>
                    </w:rPr>
                  </w:pPr>
                  <w:r>
                    <w:rPr>
                      <w:rFonts w:hint="eastAsia" w:cs="Times New Roman"/>
                      <w:b w:val="0"/>
                      <w:bCs w:val="0"/>
                      <w:sz w:val="21"/>
                      <w:szCs w:val="21"/>
                      <w:vertAlign w:val="baseline"/>
                      <w:lang w:val="en-US" w:eastAsia="zh-CN"/>
                    </w:rPr>
                    <w:t>西南</w:t>
                  </w:r>
                </w:p>
              </w:tc>
              <w:tc>
                <w:tcPr>
                  <w:tcW w:w="1129" w:type="dxa"/>
                  <w:noWrap w:val="0"/>
                  <w:vAlign w:val="center"/>
                </w:tcPr>
                <w:p w14:paraId="74C79D5F">
                  <w:pPr>
                    <w:bidi w:val="0"/>
                    <w:spacing w:line="240" w:lineRule="auto"/>
                    <w:jc w:val="center"/>
                    <w:rPr>
                      <w:rFonts w:hint="default" w:eastAsia="宋体"/>
                      <w:lang w:val="en-US" w:eastAsia="zh-CN"/>
                    </w:rPr>
                  </w:pPr>
                  <w:r>
                    <w:rPr>
                      <w:rFonts w:hint="eastAsia"/>
                      <w:lang w:val="en-US" w:eastAsia="zh-CN"/>
                    </w:rPr>
                    <w:t>315</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2E70D36E">
                  <w:pPr>
                    <w:bidi w:val="0"/>
                    <w:spacing w:line="240" w:lineRule="auto"/>
                    <w:jc w:val="center"/>
                    <w:rPr>
                      <w:rFonts w:hint="eastAsi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41B24183">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125E4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55115DBF">
                  <w:pPr>
                    <w:bidi w:val="0"/>
                    <w:spacing w:line="240" w:lineRule="auto"/>
                    <w:jc w:val="center"/>
                    <w:rPr>
                      <w:rFonts w:hint="eastAsia"/>
                    </w:rPr>
                  </w:pPr>
                  <w:r>
                    <w:rPr>
                      <w:rFonts w:hint="eastAsia"/>
                    </w:rPr>
                    <w:t>四川七里川餐饮管理有限公司</w:t>
                  </w:r>
                </w:p>
              </w:tc>
              <w:tc>
                <w:tcPr>
                  <w:tcW w:w="1012" w:type="dxa"/>
                  <w:noWrap w:val="0"/>
                  <w:vAlign w:val="center"/>
                </w:tcPr>
                <w:p w14:paraId="430AE374">
                  <w:pPr>
                    <w:bidi w:val="0"/>
                    <w:spacing w:line="240" w:lineRule="auto"/>
                    <w:jc w:val="center"/>
                    <w:rPr>
                      <w:rFonts w:hint="eastAsia"/>
                    </w:rPr>
                  </w:pPr>
                  <w:r>
                    <w:rPr>
                      <w:rFonts w:hint="eastAsia" w:cs="Times New Roman"/>
                      <w:b w:val="0"/>
                      <w:bCs w:val="0"/>
                      <w:sz w:val="21"/>
                      <w:szCs w:val="21"/>
                      <w:vertAlign w:val="baseline"/>
                      <w:lang w:val="en-US" w:eastAsia="zh-CN"/>
                    </w:rPr>
                    <w:t>西南</w:t>
                  </w:r>
                </w:p>
              </w:tc>
              <w:tc>
                <w:tcPr>
                  <w:tcW w:w="1129" w:type="dxa"/>
                  <w:noWrap w:val="0"/>
                  <w:vAlign w:val="center"/>
                </w:tcPr>
                <w:p w14:paraId="5F4E6E2C">
                  <w:pPr>
                    <w:bidi w:val="0"/>
                    <w:spacing w:line="240" w:lineRule="auto"/>
                    <w:jc w:val="center"/>
                    <w:rPr>
                      <w:rFonts w:hint="default" w:eastAsia="宋体"/>
                      <w:lang w:val="en-US" w:eastAsia="zh-CN"/>
                    </w:rPr>
                  </w:pPr>
                  <w:r>
                    <w:rPr>
                      <w:rFonts w:hint="eastAsia"/>
                      <w:lang w:val="en-US" w:eastAsia="zh-CN"/>
                    </w:rPr>
                    <w:t>454</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617127A8">
                  <w:pPr>
                    <w:bidi w:val="0"/>
                    <w:spacing w:line="240" w:lineRule="auto"/>
                    <w:jc w:val="center"/>
                    <w:rPr>
                      <w:rFonts w:hint="eastAsi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4F06497F">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31DF90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73E264AA">
                  <w:pPr>
                    <w:bidi w:val="0"/>
                    <w:spacing w:line="240" w:lineRule="auto"/>
                    <w:jc w:val="center"/>
                    <w:rPr>
                      <w:rFonts w:hint="eastAsia"/>
                    </w:rPr>
                  </w:pPr>
                  <w:r>
                    <w:rPr>
                      <w:rFonts w:hint="eastAsia"/>
                    </w:rPr>
                    <w:t>四川阿宁食品有限公司</w:t>
                  </w:r>
                </w:p>
              </w:tc>
              <w:tc>
                <w:tcPr>
                  <w:tcW w:w="1012" w:type="dxa"/>
                  <w:noWrap w:val="0"/>
                  <w:vAlign w:val="center"/>
                </w:tcPr>
                <w:p w14:paraId="6AD575FB">
                  <w:pPr>
                    <w:bidi w:val="0"/>
                    <w:spacing w:line="240" w:lineRule="auto"/>
                    <w:jc w:val="center"/>
                    <w:rPr>
                      <w:rFonts w:hint="eastAsia"/>
                    </w:rPr>
                  </w:pPr>
                  <w:r>
                    <w:rPr>
                      <w:rFonts w:hint="eastAsia" w:cs="Times New Roman"/>
                      <w:b w:val="0"/>
                      <w:bCs w:val="0"/>
                      <w:sz w:val="21"/>
                      <w:szCs w:val="21"/>
                      <w:vertAlign w:val="baseline"/>
                      <w:lang w:val="en-US" w:eastAsia="zh-CN"/>
                    </w:rPr>
                    <w:t>西</w:t>
                  </w:r>
                </w:p>
              </w:tc>
              <w:tc>
                <w:tcPr>
                  <w:tcW w:w="1129" w:type="dxa"/>
                  <w:noWrap w:val="0"/>
                  <w:vAlign w:val="center"/>
                </w:tcPr>
                <w:p w14:paraId="2B28ACAF">
                  <w:pPr>
                    <w:bidi w:val="0"/>
                    <w:spacing w:line="240" w:lineRule="auto"/>
                    <w:jc w:val="center"/>
                    <w:rPr>
                      <w:rFonts w:hint="default" w:eastAsia="宋体"/>
                      <w:lang w:val="en-US" w:eastAsia="zh-CN"/>
                    </w:rPr>
                  </w:pPr>
                  <w:r>
                    <w:rPr>
                      <w:rFonts w:hint="eastAsia"/>
                      <w:lang w:val="en-US" w:eastAsia="zh-CN"/>
                    </w:rPr>
                    <w:t>30</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7FE5B965">
                  <w:pPr>
                    <w:bidi w:val="0"/>
                    <w:spacing w:line="240" w:lineRule="auto"/>
                    <w:jc w:val="center"/>
                    <w:rPr>
                      <w:rFonts w:hint="eastAsia" w:ascii="Times New Roman" w:hAnsi="Times New Roman" w:eastAsia="宋体" w:cs="Times New Roman"/>
                      <w:b w:val="0"/>
                      <w:bCs w:val="0"/>
                      <w:color w:val="auto"/>
                      <w:kern w:val="2"/>
                      <w:sz w:val="21"/>
                      <w:szCs w:val="21"/>
                      <w:lang w:val="en-US" w:eastAsia="zh-CN" w:bidi="ar-S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07A36316">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1D6260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77B594D0">
                  <w:pPr>
                    <w:bidi w:val="0"/>
                    <w:spacing w:line="240" w:lineRule="auto"/>
                    <w:jc w:val="center"/>
                    <w:rPr>
                      <w:rFonts w:hint="eastAsia"/>
                    </w:rPr>
                  </w:pPr>
                  <w:r>
                    <w:rPr>
                      <w:rFonts w:hint="eastAsia"/>
                    </w:rPr>
                    <w:t>四川省金旺食品进出口有限公司</w:t>
                  </w:r>
                </w:p>
              </w:tc>
              <w:tc>
                <w:tcPr>
                  <w:tcW w:w="1012" w:type="dxa"/>
                  <w:noWrap w:val="0"/>
                  <w:vAlign w:val="center"/>
                </w:tcPr>
                <w:p w14:paraId="3AFDADFC">
                  <w:pPr>
                    <w:bidi w:val="0"/>
                    <w:spacing w:line="240" w:lineRule="auto"/>
                    <w:jc w:val="center"/>
                    <w:rPr>
                      <w:rFonts w:hint="eastAsia"/>
                    </w:rPr>
                  </w:pPr>
                  <w:r>
                    <w:rPr>
                      <w:rFonts w:hint="eastAsia" w:cs="Times New Roman"/>
                      <w:b w:val="0"/>
                      <w:bCs w:val="0"/>
                      <w:sz w:val="21"/>
                      <w:szCs w:val="21"/>
                      <w:vertAlign w:val="baseline"/>
                      <w:lang w:val="en-US" w:eastAsia="zh-CN"/>
                    </w:rPr>
                    <w:t>西</w:t>
                  </w:r>
                </w:p>
              </w:tc>
              <w:tc>
                <w:tcPr>
                  <w:tcW w:w="1129" w:type="dxa"/>
                  <w:noWrap w:val="0"/>
                  <w:vAlign w:val="center"/>
                </w:tcPr>
                <w:p w14:paraId="3CFCB30E">
                  <w:pPr>
                    <w:bidi w:val="0"/>
                    <w:spacing w:line="240" w:lineRule="auto"/>
                    <w:jc w:val="center"/>
                    <w:rPr>
                      <w:rFonts w:hint="default" w:eastAsia="宋体"/>
                      <w:lang w:val="en-US" w:eastAsia="zh-CN"/>
                    </w:rPr>
                  </w:pPr>
                  <w:r>
                    <w:rPr>
                      <w:rFonts w:hint="eastAsia"/>
                      <w:lang w:val="en-US" w:eastAsia="zh-CN"/>
                    </w:rPr>
                    <w:t>222</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3E40FD19">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1E3D8B77">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60DFF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318C8134">
                  <w:pPr>
                    <w:bidi w:val="0"/>
                    <w:spacing w:line="240" w:lineRule="auto"/>
                    <w:jc w:val="center"/>
                    <w:rPr>
                      <w:rFonts w:hint="eastAsia"/>
                    </w:rPr>
                  </w:pPr>
                  <w:r>
                    <w:rPr>
                      <w:rFonts w:hint="eastAsia"/>
                    </w:rPr>
                    <w:t>华晶华翔玻陶产业园</w:t>
                  </w:r>
                </w:p>
              </w:tc>
              <w:tc>
                <w:tcPr>
                  <w:tcW w:w="1012" w:type="dxa"/>
                  <w:noWrap w:val="0"/>
                  <w:vAlign w:val="center"/>
                </w:tcPr>
                <w:p w14:paraId="1DB444C9">
                  <w:pPr>
                    <w:bidi w:val="0"/>
                    <w:spacing w:line="240" w:lineRule="auto"/>
                    <w:jc w:val="center"/>
                    <w:rPr>
                      <w:rFonts w:hint="eastAsia"/>
                    </w:rPr>
                  </w:pPr>
                  <w:r>
                    <w:rPr>
                      <w:rFonts w:hint="eastAsia" w:cs="Times New Roman"/>
                      <w:b w:val="0"/>
                      <w:bCs w:val="0"/>
                      <w:sz w:val="21"/>
                      <w:szCs w:val="21"/>
                      <w:vertAlign w:val="baseline"/>
                      <w:lang w:val="en-US" w:eastAsia="zh-CN"/>
                    </w:rPr>
                    <w:t>西</w:t>
                  </w:r>
                </w:p>
              </w:tc>
              <w:tc>
                <w:tcPr>
                  <w:tcW w:w="1129" w:type="dxa"/>
                  <w:noWrap w:val="0"/>
                  <w:vAlign w:val="center"/>
                </w:tcPr>
                <w:p w14:paraId="7C96CD8A">
                  <w:pPr>
                    <w:bidi w:val="0"/>
                    <w:spacing w:line="240" w:lineRule="auto"/>
                    <w:jc w:val="center"/>
                    <w:rPr>
                      <w:rFonts w:hint="default" w:ascii="Times New Roman" w:hAnsi="Times New Roman" w:eastAsia="宋体" w:cs="Times New Roman"/>
                      <w:kern w:val="2"/>
                      <w:sz w:val="21"/>
                      <w:szCs w:val="24"/>
                      <w:lang w:val="en-US" w:eastAsia="zh-CN" w:bidi="ar-SA"/>
                    </w:rPr>
                  </w:pPr>
                  <w:r>
                    <w:rPr>
                      <w:rFonts w:hint="eastAsia"/>
                      <w:lang w:val="en-US" w:eastAsia="zh-CN"/>
                    </w:rPr>
                    <w:t>222</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062CF410">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cs="Times New Roman"/>
                      <w:b w:val="0"/>
                      <w:bCs w:val="0"/>
                      <w:sz w:val="21"/>
                      <w:szCs w:val="21"/>
                      <w:vertAlign w:val="baseline"/>
                      <w:lang w:val="en-US" w:eastAsia="zh-CN"/>
                    </w:rPr>
                    <w:t>食品包装</w:t>
                  </w:r>
                  <w:r>
                    <w:rPr>
                      <w:rFonts w:hint="eastAsia" w:cs="Times New Roman"/>
                      <w:b w:val="0"/>
                      <w:bCs w:val="0"/>
                      <w:color w:val="auto"/>
                      <w:sz w:val="21"/>
                      <w:szCs w:val="21"/>
                      <w:lang w:val="en-US" w:eastAsia="zh-CN"/>
                    </w:rPr>
                    <w:t>制造</w:t>
                  </w:r>
                </w:p>
              </w:tc>
              <w:tc>
                <w:tcPr>
                  <w:tcW w:w="1404" w:type="dxa"/>
                  <w:noWrap w:val="0"/>
                  <w:vAlign w:val="center"/>
                </w:tcPr>
                <w:p w14:paraId="61A29ACB">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693CC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3249" w:type="dxa"/>
                  <w:noWrap w:val="0"/>
                  <w:vAlign w:val="center"/>
                </w:tcPr>
                <w:p w14:paraId="4CA4F482">
                  <w:pPr>
                    <w:bidi w:val="0"/>
                    <w:spacing w:line="240" w:lineRule="auto"/>
                    <w:jc w:val="center"/>
                    <w:rPr>
                      <w:rFonts w:hint="eastAsia"/>
                    </w:rPr>
                  </w:pPr>
                  <w:r>
                    <w:rPr>
                      <w:rFonts w:hint="eastAsia"/>
                    </w:rPr>
                    <w:t>遂宁思瑞食品有限公司</w:t>
                  </w:r>
                </w:p>
              </w:tc>
              <w:tc>
                <w:tcPr>
                  <w:tcW w:w="1012" w:type="dxa"/>
                  <w:noWrap w:val="0"/>
                  <w:vAlign w:val="center"/>
                </w:tcPr>
                <w:p w14:paraId="010FB30F">
                  <w:pPr>
                    <w:bidi w:val="0"/>
                    <w:spacing w:line="240" w:lineRule="auto"/>
                    <w:jc w:val="center"/>
                    <w:rPr>
                      <w:rFonts w:hint="eastAsia"/>
                    </w:rPr>
                  </w:pPr>
                  <w:r>
                    <w:rPr>
                      <w:rFonts w:hint="eastAsia" w:cs="Times New Roman"/>
                      <w:b w:val="0"/>
                      <w:bCs w:val="0"/>
                      <w:sz w:val="21"/>
                      <w:szCs w:val="21"/>
                      <w:vertAlign w:val="baseline"/>
                      <w:lang w:val="en-US" w:eastAsia="zh-CN"/>
                    </w:rPr>
                    <w:t>西</w:t>
                  </w:r>
                </w:p>
              </w:tc>
              <w:tc>
                <w:tcPr>
                  <w:tcW w:w="1129" w:type="dxa"/>
                  <w:noWrap w:val="0"/>
                  <w:vAlign w:val="center"/>
                </w:tcPr>
                <w:p w14:paraId="4C8053EF">
                  <w:pPr>
                    <w:bidi w:val="0"/>
                    <w:spacing w:line="240" w:lineRule="auto"/>
                    <w:jc w:val="center"/>
                    <w:rPr>
                      <w:rFonts w:hint="eastAsia" w:ascii="Times New Roman" w:hAnsi="Times New Roman" w:eastAsia="宋体" w:cs="Times New Roman"/>
                      <w:kern w:val="2"/>
                      <w:sz w:val="21"/>
                      <w:szCs w:val="24"/>
                      <w:lang w:val="en-US" w:eastAsia="zh-CN" w:bidi="ar-SA"/>
                    </w:rPr>
                  </w:pPr>
                  <w:r>
                    <w:rPr>
                      <w:rFonts w:hint="eastAsia"/>
                      <w:lang w:val="en-US" w:eastAsia="zh-CN"/>
                    </w:rPr>
                    <w:t>358</w:t>
                  </w:r>
                  <w:r>
                    <w:rPr>
                      <w:rFonts w:hint="default" w:ascii="Times New Roman" w:hAnsi="Times New Roman" w:eastAsia="宋体" w:cs="Times New Roman"/>
                      <w:b w:val="0"/>
                      <w:bCs w:val="0"/>
                      <w:color w:val="auto"/>
                      <w:sz w:val="21"/>
                      <w:szCs w:val="21"/>
                      <w:lang w:val="en-US" w:eastAsia="zh-CN"/>
                    </w:rPr>
                    <w:t>m</w:t>
                  </w:r>
                </w:p>
              </w:tc>
              <w:tc>
                <w:tcPr>
                  <w:tcW w:w="1624" w:type="dxa"/>
                  <w:noWrap w:val="0"/>
                  <w:vAlign w:val="center"/>
                </w:tcPr>
                <w:p w14:paraId="2C3D0D7E">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default" w:ascii="Times New Roman" w:hAnsi="Times New Roman" w:eastAsia="宋体" w:cs="Times New Roman"/>
                      <w:b w:val="0"/>
                      <w:bCs w:val="0"/>
                      <w:color w:val="auto"/>
                      <w:sz w:val="21"/>
                      <w:szCs w:val="21"/>
                      <w:lang w:val="en-US" w:eastAsia="zh-CN"/>
                    </w:rPr>
                    <w:t>食品</w:t>
                  </w:r>
                  <w:r>
                    <w:rPr>
                      <w:rFonts w:hint="eastAsia" w:cs="Times New Roman"/>
                      <w:b w:val="0"/>
                      <w:bCs w:val="0"/>
                      <w:color w:val="auto"/>
                      <w:sz w:val="21"/>
                      <w:szCs w:val="21"/>
                      <w:lang w:val="en-US" w:eastAsia="zh-CN"/>
                    </w:rPr>
                    <w:t>制造</w:t>
                  </w:r>
                </w:p>
              </w:tc>
              <w:tc>
                <w:tcPr>
                  <w:tcW w:w="1404" w:type="dxa"/>
                  <w:noWrap w:val="0"/>
                  <w:vAlign w:val="center"/>
                </w:tcPr>
                <w:p w14:paraId="5113E9D9">
                  <w:pPr>
                    <w:bidi w:val="0"/>
                    <w:spacing w:line="240" w:lineRule="auto"/>
                    <w:jc w:val="center"/>
                    <w:rPr>
                      <w:rFonts w:hint="eastAsia"/>
                    </w:rPr>
                  </w:pPr>
                  <w:r>
                    <w:rPr>
                      <w:rFonts w:hint="eastAsia" w:cs="Times New Roman"/>
                      <w:b w:val="0"/>
                      <w:bCs w:val="0"/>
                      <w:sz w:val="21"/>
                      <w:szCs w:val="21"/>
                      <w:vertAlign w:val="baseline"/>
                      <w:lang w:val="en-US" w:eastAsia="zh-CN"/>
                    </w:rPr>
                    <w:t>/</w:t>
                  </w:r>
                </w:p>
              </w:tc>
            </w:tr>
            <w:tr w14:paraId="5EBDD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48C1292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琼江</w:t>
                  </w:r>
                </w:p>
              </w:tc>
              <w:tc>
                <w:tcPr>
                  <w:tcW w:w="1012" w:type="dxa"/>
                  <w:noWrap w:val="0"/>
                  <w:vAlign w:val="center"/>
                </w:tcPr>
                <w:p w14:paraId="12ABD082">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1129" w:type="dxa"/>
                  <w:noWrap w:val="0"/>
                  <w:vAlign w:val="center"/>
                </w:tcPr>
                <w:p w14:paraId="1633E78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2.472</w:t>
                  </w:r>
                  <w:r>
                    <w:rPr>
                      <w:rFonts w:hint="default" w:ascii="Times New Roman" w:hAnsi="Times New Roman" w:eastAsia="宋体" w:cs="Times New Roman"/>
                      <w:b w:val="0"/>
                      <w:bCs w:val="0"/>
                      <w:color w:val="auto"/>
                      <w:sz w:val="21"/>
                      <w:szCs w:val="21"/>
                      <w:lang w:val="en-US" w:eastAsia="zh-CN"/>
                    </w:rPr>
                    <w:t>km</w:t>
                  </w:r>
                </w:p>
              </w:tc>
              <w:tc>
                <w:tcPr>
                  <w:tcW w:w="1624" w:type="dxa"/>
                  <w:noWrap w:val="0"/>
                  <w:vAlign w:val="center"/>
                </w:tcPr>
                <w:p w14:paraId="162BABDF">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受纳水体</w:t>
                  </w:r>
                </w:p>
              </w:tc>
              <w:tc>
                <w:tcPr>
                  <w:tcW w:w="1404" w:type="dxa"/>
                  <w:noWrap w:val="0"/>
                  <w:vAlign w:val="center"/>
                </w:tcPr>
                <w:p w14:paraId="42F23CF3">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bl>
          <w:p w14:paraId="0E556791">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选址所在地环境敏感程度</w:t>
            </w:r>
          </w:p>
          <w:p w14:paraId="584FC9B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本项目选址不涉及生活饮用水源和风景名胜区、基本农田保护区、自然保护区等需要特殊保护区域，</w:t>
            </w:r>
            <w:r>
              <w:rPr>
                <w:rFonts w:hint="eastAsia" w:cs="Times New Roman"/>
                <w:color w:val="auto"/>
                <w:sz w:val="24"/>
                <w:szCs w:val="24"/>
                <w:lang w:val="en-US" w:eastAsia="zh-CN"/>
              </w:rPr>
              <w:t>厂区周围无名胜古迹和重点文物保护等单位；</w:t>
            </w:r>
            <w:r>
              <w:rPr>
                <w:rFonts w:hint="eastAsia" w:cs="Times New Roman"/>
                <w:b w:val="0"/>
                <w:bCs w:val="0"/>
                <w:color w:val="auto"/>
                <w:sz w:val="24"/>
                <w:szCs w:val="24"/>
                <w:lang w:val="en-US" w:eastAsia="zh-CN"/>
              </w:rPr>
              <w:t>所在区域环境敏感程度一般。</w:t>
            </w:r>
          </w:p>
          <w:p w14:paraId="3843AA6A">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7778667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①外环境对本项目影响分析</w:t>
            </w:r>
          </w:p>
          <w:p w14:paraId="1084261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场址四周无大型重污染企业；根据调查，西南侧253m处四川吉盛印铁有限公司主要从事食品包装用的马口铁罐生产，其于2016年7月建成投产，生产过程中主要涉及涂料及油墨使用过程产生的有机废气，其通过直燃式废气环保炉燃烧处理后排气筒高空达标排放；其未设置相关卫生防护距离要求。华晶华翔玻陶产业园内企业生产过程中主要污染物为粘结用胶水产生的有机废气及喷釉废气中颗粒物、有机废气以及烘干过程产生的有机废气，采取水帘法+过滤棉+二级活性炭吸附处理后排气筒高空达标排放，其以生产车间为边界划定50m的卫生防护距离，本项目未在其卫生防护距离内；南侧400m处的四川坤天新能源科技有限公司主要从事电子材料制造，运营期主要废气污染物为各类粉尘废气，采取高压静电除尘+袋式除尘后排气筒高空达标排放，其以生产车间为边界划定50m的卫生防护距离，本项目未在其卫生防护距离内；周边其它企业均为食品及食品包装制造企业，针对各项污染物均采取了污染防治措施，对本项目无影响；所在区域交通便利，供排水、供电、供气等配套设施均已完善，能够满足项目投产后需求，因此，外环境对本项目不存在制约因素。</w:t>
            </w:r>
          </w:p>
          <w:p w14:paraId="1AB675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②本项目对外环境影响分析</w:t>
            </w:r>
          </w:p>
          <w:p w14:paraId="5A8C345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现场踏勘，本项目周边均为工业企业或已征收空地，周围500m范围内无居民等环境敏感目标；营运期废气（主要为油烟废气）、废水、噪声经治理后达标排放，固废妥善、有效的处置，对周围环境无明显影响；因此，在项目确保防治设施正常运行前提下，不会对主要环境敏感点及周围其它企业产生明显环境影响。</w:t>
            </w:r>
          </w:p>
          <w:p w14:paraId="4936FAA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综上分析，本项目选址处外环境相容性较好，无明显的环境制约因素，选址合理可行。</w:t>
            </w:r>
          </w:p>
          <w:p w14:paraId="4D78AC84">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平面布置合理性分析</w:t>
            </w:r>
          </w:p>
          <w:p w14:paraId="4846A71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本项目根据“分区合理、工艺流畅、物流短捷、突出环保”的原则，结合场地的用地条件及生产工艺，综合考虑环保、消防、劳动卫生等要求，对车间进行了统筹安排，总平面布置详见附图3厂区平面布置图。</w:t>
            </w:r>
          </w:p>
          <w:p w14:paraId="5D91FD5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厂区按照生产工艺流程布置，厂区设置2处出入口，均位于厂区西侧，靠近园区道路；物料出入口（兼消防应急出入口）位于厂区西北侧，与人员出入口分别设置，通过厂区道路与内部各车间原材料库及成品库连接，方便货物原料运输及产品的装卸；主要炒制加工区均位于生产车间内中部，原材料经预处理及配料后直接进入炒制区，炒制完成后运输至西侧包装区，分为内包和外包；包装完成后检验合格送入厂区成品库；西南侧靠近厂区人员出入口建设办公综合楼，避免与物流的交错影响；区内排水方式以路面排水为主，雨水由东向西排出场区；一体化污水处理设施设置在厂区西北侧独立区域，厂区各生产环节产生的污废水均通过污水泵引至该一体化污水处理设施进行处置。</w:t>
            </w:r>
          </w:p>
          <w:p w14:paraId="55ACE89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从整体上看，对于本项目平面布局合理性分析如下：</w:t>
            </w:r>
          </w:p>
          <w:p w14:paraId="3AF78F9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生产流畅性：原料和成品库均通过内部道路与物料出入口相接，方便运输车辆转运原料和成品。生产区域位于车间内部，依据生产流程，原料由车间东侧入口处进入生产车间后，分别进行原料处理、配料、炒制，包装间进行灌装、贴标、包装，成品运出车间存入成品仓库；整个生产流程合理，进出与场内设施不会互相干扰，布置合理。</w:t>
            </w:r>
          </w:p>
          <w:p w14:paraId="4C3F94C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环境影响；主要污染源自于生产区，主要环境影响为油烟废气、噪声，将生产区域布置在厂区较深的内部，车间四周封闭，远离大门，降低了生产过程中废气和设备噪声对周围环境的影响，同时设置油烟净化器对生产过程中产生的油烟进行处理。因此项目区域的合理布置，进一步降低了对周围环境的影响。</w:t>
            </w:r>
          </w:p>
          <w:p w14:paraId="7BE3AE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总体而言，厂区总体布置功能分区清晰，污染物能进行有效隔离，工艺流程较顺畅，物流短捷；充分考虑消防、环保、安全，节约投资与占地，总体布置从环境保护角度分析是合理的。</w:t>
            </w:r>
          </w:p>
          <w:p w14:paraId="26BF3262">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项目劳动定员及生产制度</w:t>
            </w:r>
          </w:p>
          <w:p w14:paraId="0412BD2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本项目生产岗位和劳动定员根据工艺流程及设备操作要求确定。</w:t>
            </w:r>
          </w:p>
          <w:p w14:paraId="2366A86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劳动定员：劳动定员60人。</w:t>
            </w:r>
          </w:p>
          <w:p w14:paraId="4065C99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生产制度：全年实行一班工作制，每班8小时；全年工作300天；厂区设置食堂，设置倒班房。</w:t>
            </w:r>
          </w:p>
          <w:p w14:paraId="24668BE5">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公用工程与辅助设施</w:t>
            </w:r>
          </w:p>
          <w:p w14:paraId="5D2778F4">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给水</w:t>
            </w:r>
          </w:p>
          <w:p w14:paraId="57817A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本项目用水为生活用水及生产用水，均由市政供水管网供给。</w:t>
            </w:r>
          </w:p>
          <w:p w14:paraId="3E79C6CB">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eastAsia" w:cs="Times New Roman"/>
                <w:b/>
                <w:bCs/>
                <w:color w:val="auto"/>
                <w:sz w:val="24"/>
                <w:szCs w:val="24"/>
                <w:lang w:val="en-US" w:eastAsia="zh-CN"/>
              </w:rPr>
              <w:t>生活用水</w:t>
            </w:r>
          </w:p>
          <w:p w14:paraId="34D8D6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参照《关于印发（四川省用水定额）的通知》（川府函〔2021〕8号），生活用水量取120L/人·天，则本项目生活用水量约为7.2m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/d，2160m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14:paraId="60928B85">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生产用水</w:t>
            </w:r>
          </w:p>
          <w:p w14:paraId="623826C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本项目生产废水</w:t>
            </w:r>
            <w:r>
              <w:rPr>
                <w:rFonts w:hint="eastAsia" w:cs="Times New Roman"/>
                <w:color w:val="auto"/>
                <w:sz w:val="24"/>
                <w:szCs w:val="24"/>
                <w:lang w:val="en-US" w:eastAsia="zh-CN"/>
              </w:rPr>
              <w:t>产生</w:t>
            </w:r>
            <w:r>
              <w:rPr>
                <w:rFonts w:hint="default" w:ascii="Times New Roman" w:hAnsi="Times New Roman" w:eastAsia="宋体" w:cs="Times New Roman"/>
                <w:color w:val="auto"/>
                <w:sz w:val="24"/>
                <w:szCs w:val="24"/>
                <w:lang w:val="en-US" w:eastAsia="zh-CN"/>
              </w:rPr>
              <w:t>量</w:t>
            </w:r>
            <w:r>
              <w:rPr>
                <w:rFonts w:hint="eastAsia" w:cs="Times New Roman"/>
                <w:color w:val="auto"/>
                <w:sz w:val="24"/>
                <w:szCs w:val="24"/>
                <w:lang w:val="en-US" w:eastAsia="zh-CN"/>
              </w:rPr>
              <w:t>1.47万</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/a</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参考《排放源统计调查产排污核算方法和系数手册》（</w:t>
            </w:r>
            <w:r>
              <w:rPr>
                <w:rFonts w:hint="eastAsia" w:cs="Times New Roman"/>
                <w:color w:val="auto"/>
                <w:sz w:val="24"/>
                <w:szCs w:val="24"/>
                <w:lang w:val="en-US" w:eastAsia="zh-CN"/>
              </w:rPr>
              <w:t>生态环境部公</w:t>
            </w:r>
            <w:r>
              <w:rPr>
                <w:rFonts w:hint="default" w:ascii="Times New Roman" w:hAnsi="Times New Roman" w:eastAsia="宋体" w:cs="Times New Roman"/>
                <w:color w:val="auto"/>
                <w:sz w:val="24"/>
                <w:szCs w:val="24"/>
                <w:lang w:val="en-US" w:eastAsia="zh-CN"/>
              </w:rPr>
              <w:t>告2021年第24号）</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废水</w:t>
            </w:r>
            <w:r>
              <w:rPr>
                <w:rFonts w:hint="eastAsia" w:cs="Times New Roman"/>
                <w:color w:val="auto"/>
                <w:sz w:val="24"/>
                <w:szCs w:val="24"/>
                <w:lang w:val="en-US" w:eastAsia="zh-CN"/>
              </w:rPr>
              <w:t>产排污系数取0.9；则项目</w:t>
            </w:r>
            <w:r>
              <w:rPr>
                <w:rFonts w:hint="default" w:ascii="Times New Roman" w:hAnsi="Times New Roman" w:eastAsia="宋体" w:cs="Times New Roman"/>
                <w:color w:val="auto"/>
                <w:sz w:val="24"/>
                <w:szCs w:val="24"/>
                <w:lang w:val="en-US" w:eastAsia="zh-CN"/>
              </w:rPr>
              <w:t>生产过程总用水量合计</w:t>
            </w:r>
            <w:r>
              <w:rPr>
                <w:rFonts w:hint="eastAsia" w:cs="Times New Roman"/>
                <w:color w:val="auto"/>
                <w:sz w:val="24"/>
                <w:szCs w:val="24"/>
                <w:lang w:val="en-US" w:eastAsia="zh-CN"/>
              </w:rPr>
              <w:t>约</w:t>
            </w:r>
            <w:r>
              <w:rPr>
                <w:rFonts w:hint="default" w:ascii="Times New Roman" w:hAnsi="Times New Roman" w:eastAsia="宋体" w:cs="Times New Roman"/>
                <w:color w:val="auto"/>
                <w:sz w:val="24"/>
                <w:szCs w:val="24"/>
                <w:lang w:val="en-US" w:eastAsia="zh-CN"/>
              </w:rPr>
              <w:t>为</w:t>
            </w:r>
            <w:r>
              <w:rPr>
                <w:rFonts w:hint="eastAsia" w:cs="Times New Roman"/>
                <w:color w:val="auto"/>
                <w:sz w:val="24"/>
                <w:szCs w:val="24"/>
                <w:lang w:val="en-US" w:eastAsia="zh-CN"/>
              </w:rPr>
              <w:t>1.65万m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/a（55.0m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w:t>
            </w:r>
            <w:r>
              <w:rPr>
                <w:rFonts w:hint="default" w:ascii="Times New Roman" w:hAnsi="Times New Roman" w:eastAsia="宋体" w:cs="Times New Roman"/>
                <w:color w:val="auto"/>
                <w:sz w:val="24"/>
                <w:szCs w:val="24"/>
                <w:lang w:val="en-US" w:eastAsia="zh-CN"/>
              </w:rPr>
              <w:t>。</w:t>
            </w:r>
          </w:p>
          <w:p w14:paraId="3A711D9C">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排水</w:t>
            </w:r>
          </w:p>
          <w:p w14:paraId="437859A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本项目采用雨、污分流制，雨水通过厂房雨水管网排放；外排废水主要为生产废水及人员生活废水。</w:t>
            </w:r>
          </w:p>
          <w:p w14:paraId="583C1635">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生活污水</w:t>
            </w:r>
          </w:p>
          <w:p w14:paraId="4468D1B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本项目生活用水量为7.2m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/d（2160m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/a），排污系数按0.85计，则生活废水产生量为6.12m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/d（1836m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主要污染物为氨氮、CODcr等；经厂区预处理池处理达标后由厂区一体化污水处理设施排口排入市政污水管网，进入安居区龙眼井污水处理厂处理达《城镇污水处理厂污染物排放标准》（GB18918-2002）一级A标后最终排入琼江。</w:t>
            </w:r>
          </w:p>
          <w:p w14:paraId="32062DF2">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生产废水</w:t>
            </w:r>
          </w:p>
          <w:p w14:paraId="5501E04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工业废水量及污染因子产排污可参照《排污许可证申请与核发技术规范食品制造工业-调味品、发酵制品制造工业》（HJ1030.2-2019）及《排放源统计调查产排污核算方法和系数手册》（生态环境部公告2021年第24号）（1469其他调味品、发酵制品制造行业系数手册）中“香辣酱”“辣椒酱”“调味酱”“火锅底料”产排污系数进行核算，工业废水量分别为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/t、6m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/t、7m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/t产品，经计算生产废水排水量为260.0m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7.8万（=6.4万+1.4万）t/a）；考虑上述产排污系数为行业平均水平，仅代表了特定行业的工艺、产品以及原料在正常工况下污染物产生与排放的一般规律，而本项目生产采用先进的智能化流水线生产工艺且部分原料进厂前均通过供应商清洗处理，用水量可大幅减小；类比四川川味里食品有限公司“川味里食品加工项</w:t>
            </w:r>
            <w:r>
              <w:rPr>
                <w:rFonts w:hint="eastAsia" w:cs="Times New Roman"/>
                <w:b w:val="0"/>
                <w:bCs w:val="0"/>
                <w:color w:val="auto"/>
                <w:sz w:val="24"/>
                <w:szCs w:val="24"/>
                <w:lang w:val="en-US" w:eastAsia="zh-CN"/>
              </w:rPr>
              <w:t>目”（遂安环诺函〔2020〕4号）竣工环境保护验收监测期间实际废水产生情况（</w:t>
            </w:r>
            <w:r>
              <w:rPr>
                <w:rFonts w:hint="eastAsia" w:cs="Times New Roman"/>
                <w:color w:val="auto"/>
                <w:sz w:val="24"/>
                <w:szCs w:val="24"/>
                <w:lang w:val="en-US" w:eastAsia="zh-CN"/>
              </w:rPr>
              <w:t>“川味里食品加工项</w:t>
            </w:r>
            <w:r>
              <w:rPr>
                <w:rFonts w:hint="eastAsia" w:cs="Times New Roman"/>
                <w:b w:val="0"/>
                <w:bCs w:val="0"/>
                <w:color w:val="auto"/>
                <w:sz w:val="24"/>
                <w:szCs w:val="24"/>
                <w:lang w:val="en-US" w:eastAsia="zh-CN"/>
              </w:rPr>
              <w:t>目”年产火锅底料2000吨，火锅底料生产工艺为原料验收—原料预处理—配料—炒制（搅拌）—内包材杀菌—灌装（内包装）—外包—成品贮存，与本项目火锅底料原辅料、生产设备、产生工艺及废水种类一致，仅生产规模差异，因此类比废水产生情况可行）（面调料系列、酱料系列、鱼调料产生</w:t>
            </w:r>
            <w:r>
              <w:rPr>
                <w:rFonts w:hint="eastAsia" w:cs="Times New Roman"/>
                <w:color w:val="auto"/>
                <w:sz w:val="24"/>
                <w:szCs w:val="24"/>
                <w:lang w:val="en-US" w:eastAsia="zh-CN"/>
              </w:rPr>
              <w:t>废水系数参考</w:t>
            </w:r>
            <w:r>
              <w:rPr>
                <w:rFonts w:hint="eastAsia" w:cs="Times New Roman"/>
                <w:b w:val="0"/>
                <w:bCs w:val="0"/>
                <w:color w:val="auto"/>
                <w:sz w:val="24"/>
                <w:szCs w:val="24"/>
                <w:lang w:val="en-US" w:eastAsia="zh-CN"/>
              </w:rPr>
              <w:t>火锅底料），</w:t>
            </w:r>
            <w:r>
              <w:rPr>
                <w:rFonts w:hint="eastAsia" w:cs="Times New Roman"/>
                <w:color w:val="auto"/>
                <w:sz w:val="24"/>
                <w:szCs w:val="24"/>
                <w:lang w:val="en-US" w:eastAsia="zh-CN"/>
              </w:rPr>
              <w:t>生产废水产生量约1.05m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/t产品；因此，本次评价生产废水产生量通过生产过程中实际排水情景进行核算。</w:t>
            </w:r>
          </w:p>
          <w:p w14:paraId="226B17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本项目生产废水包括原料清洗（姜蒜）、生产设备（部分）清洗废水、厂房地面清洁废水（生产线）、产品灭菌蒸汽冷凝水等；产生量取1.05m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/t产品，则生产废水量约为49.0m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/d（1.47万m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经车间污水管网，统一汇入厂区一体化污水处理设施处理达《污水综合排放标准》（GB8978-1996）中的三级标准后排入市政污水管网，进入安居区龙眼井污水处理厂处理达《城镇污水处理厂污染物排放标准》（GB18918-2002）一级A标后最终排入琼江。</w:t>
            </w:r>
          </w:p>
          <w:p w14:paraId="625C51E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本项目给排水情况见下表。</w:t>
            </w:r>
          </w:p>
          <w:p w14:paraId="5A1BCA79">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表2-7 项目用水情况表</w:t>
            </w:r>
          </w:p>
          <w:tbl>
            <w:tblPr>
              <w:tblStyle w:val="28"/>
              <w:tblW w:w="1085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0"/>
              <w:gridCol w:w="1470"/>
              <w:gridCol w:w="1040"/>
              <w:gridCol w:w="1212"/>
              <w:gridCol w:w="1212"/>
              <w:gridCol w:w="1212"/>
              <w:gridCol w:w="1212"/>
              <w:gridCol w:w="1212"/>
              <w:gridCol w:w="1212"/>
            </w:tblGrid>
            <w:tr w14:paraId="75E67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2"/>
                <w:wAfter w:w="2424" w:type="dxa"/>
              </w:trPr>
              <w:tc>
                <w:tcPr>
                  <w:tcW w:w="1070" w:type="dxa"/>
                  <w:vAlign w:val="center"/>
                </w:tcPr>
                <w:p w14:paraId="53309CD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470" w:type="dxa"/>
                  <w:vAlign w:val="center"/>
                </w:tcPr>
                <w:p w14:paraId="31497FD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用水定额</w:t>
                  </w:r>
                </w:p>
              </w:tc>
              <w:tc>
                <w:tcPr>
                  <w:tcW w:w="1040" w:type="dxa"/>
                  <w:vAlign w:val="center"/>
                </w:tcPr>
                <w:p w14:paraId="74DD386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数量</w:t>
                  </w:r>
                </w:p>
              </w:tc>
              <w:tc>
                <w:tcPr>
                  <w:tcW w:w="1212" w:type="dxa"/>
                  <w:vAlign w:val="center"/>
                </w:tcPr>
                <w:p w14:paraId="3DAE0D5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日用水量</w:t>
                  </w:r>
                </w:p>
              </w:tc>
              <w:tc>
                <w:tcPr>
                  <w:tcW w:w="1212" w:type="dxa"/>
                  <w:vAlign w:val="center"/>
                </w:tcPr>
                <w:p w14:paraId="35B6054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年用水量</w:t>
                  </w:r>
                </w:p>
              </w:tc>
              <w:tc>
                <w:tcPr>
                  <w:tcW w:w="1212" w:type="dxa"/>
                  <w:vAlign w:val="center"/>
                </w:tcPr>
                <w:p w14:paraId="44DA937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日排水量</w:t>
                  </w:r>
                </w:p>
              </w:tc>
              <w:tc>
                <w:tcPr>
                  <w:tcW w:w="1212" w:type="dxa"/>
                  <w:vAlign w:val="center"/>
                </w:tcPr>
                <w:p w14:paraId="5316435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color w:val="auto"/>
                      <w:kern w:val="2"/>
                      <w:sz w:val="21"/>
                      <w:szCs w:val="21"/>
                      <w:vertAlign w:val="baseline"/>
                      <w:lang w:val="en-US" w:eastAsia="zh-CN" w:bidi="ar-SA"/>
                    </w:rPr>
                  </w:pPr>
                  <w:r>
                    <w:rPr>
                      <w:rFonts w:hint="eastAsia" w:cs="Times New Roman"/>
                      <w:b/>
                      <w:bCs/>
                      <w:color w:val="auto"/>
                      <w:sz w:val="21"/>
                      <w:szCs w:val="21"/>
                      <w:vertAlign w:val="baseline"/>
                      <w:lang w:val="en-US" w:eastAsia="zh-CN"/>
                    </w:rPr>
                    <w:t>年排水量</w:t>
                  </w:r>
                </w:p>
              </w:tc>
            </w:tr>
            <w:tr w14:paraId="3CC68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2424" w:type="dxa"/>
              </w:trPr>
              <w:tc>
                <w:tcPr>
                  <w:tcW w:w="1070" w:type="dxa"/>
                  <w:vAlign w:val="center"/>
                </w:tcPr>
                <w:p w14:paraId="13DEF46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生活用水</w:t>
                  </w:r>
                </w:p>
              </w:tc>
              <w:tc>
                <w:tcPr>
                  <w:tcW w:w="1470" w:type="dxa"/>
                  <w:vAlign w:val="center"/>
                </w:tcPr>
                <w:p w14:paraId="3ADD042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120L/人·d</w:t>
                  </w:r>
                </w:p>
              </w:tc>
              <w:tc>
                <w:tcPr>
                  <w:tcW w:w="1040" w:type="dxa"/>
                  <w:vAlign w:val="center"/>
                </w:tcPr>
                <w:p w14:paraId="52239C2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60人</w:t>
                  </w:r>
                </w:p>
              </w:tc>
              <w:tc>
                <w:tcPr>
                  <w:tcW w:w="1212" w:type="dxa"/>
                  <w:vAlign w:val="center"/>
                </w:tcPr>
                <w:p w14:paraId="66FFF0A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7.20m</w:t>
                  </w:r>
                  <w:r>
                    <w:rPr>
                      <w:rFonts w:hint="eastAsia" w:cs="Times New Roman"/>
                      <w:b w:val="0"/>
                      <w:bCs w:val="0"/>
                      <w:color w:val="auto"/>
                      <w:sz w:val="21"/>
                      <w:szCs w:val="21"/>
                      <w:vertAlign w:val="superscript"/>
                      <w:lang w:val="en-US" w:eastAsia="zh-CN"/>
                    </w:rPr>
                    <w:t>3</w:t>
                  </w:r>
                </w:p>
              </w:tc>
              <w:tc>
                <w:tcPr>
                  <w:tcW w:w="1212" w:type="dxa"/>
                  <w:vAlign w:val="center"/>
                </w:tcPr>
                <w:p w14:paraId="417AB20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2160.0m</w:t>
                  </w:r>
                  <w:r>
                    <w:rPr>
                      <w:rFonts w:hint="eastAsia" w:cs="Times New Roman"/>
                      <w:b w:val="0"/>
                      <w:bCs w:val="0"/>
                      <w:color w:val="auto"/>
                      <w:sz w:val="21"/>
                      <w:szCs w:val="21"/>
                      <w:vertAlign w:val="superscript"/>
                      <w:lang w:val="en-US" w:eastAsia="zh-CN"/>
                    </w:rPr>
                    <w:t>3</w:t>
                  </w:r>
                </w:p>
              </w:tc>
              <w:tc>
                <w:tcPr>
                  <w:tcW w:w="1212" w:type="dxa"/>
                  <w:vAlign w:val="center"/>
                </w:tcPr>
                <w:p w14:paraId="2BB05D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default" w:cs="Times New Roman"/>
                      <w:b w:val="0"/>
                      <w:bCs w:val="0"/>
                      <w:color w:val="auto"/>
                      <w:sz w:val="21"/>
                      <w:szCs w:val="21"/>
                      <w:vertAlign w:val="baseline"/>
                      <w:lang w:val="en-US" w:eastAsia="zh-CN"/>
                    </w:rPr>
                    <w:t>6.12m</w:t>
                  </w:r>
                  <w:r>
                    <w:rPr>
                      <w:rFonts w:hint="default" w:cs="Times New Roman"/>
                      <w:b w:val="0"/>
                      <w:bCs w:val="0"/>
                      <w:color w:val="auto"/>
                      <w:sz w:val="21"/>
                      <w:szCs w:val="21"/>
                      <w:vertAlign w:val="superscript"/>
                      <w:lang w:val="en-US" w:eastAsia="zh-CN"/>
                    </w:rPr>
                    <w:t>3</w:t>
                  </w:r>
                </w:p>
              </w:tc>
              <w:tc>
                <w:tcPr>
                  <w:tcW w:w="1212" w:type="dxa"/>
                  <w:vAlign w:val="center"/>
                </w:tcPr>
                <w:p w14:paraId="35252EA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1836.0m</w:t>
                  </w:r>
                  <w:r>
                    <w:rPr>
                      <w:rFonts w:hint="eastAsia" w:cs="Times New Roman"/>
                      <w:b w:val="0"/>
                      <w:bCs w:val="0"/>
                      <w:color w:val="auto"/>
                      <w:sz w:val="21"/>
                      <w:szCs w:val="21"/>
                      <w:vertAlign w:val="superscript"/>
                      <w:lang w:val="en-US" w:eastAsia="zh-CN"/>
                    </w:rPr>
                    <w:t>3</w:t>
                  </w:r>
                </w:p>
              </w:tc>
            </w:tr>
            <w:tr w14:paraId="4629D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2424" w:type="dxa"/>
              </w:trPr>
              <w:tc>
                <w:tcPr>
                  <w:tcW w:w="1070" w:type="dxa"/>
                  <w:vAlign w:val="center"/>
                </w:tcPr>
                <w:p w14:paraId="7965CA2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生产用水</w:t>
                  </w:r>
                </w:p>
              </w:tc>
              <w:tc>
                <w:tcPr>
                  <w:tcW w:w="1470" w:type="dxa"/>
                  <w:vAlign w:val="center"/>
                </w:tcPr>
                <w:p w14:paraId="5C81C72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1.05m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/t</w:t>
                  </w:r>
                </w:p>
                <w:p w14:paraId="497B29A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（以产品计）</w:t>
                  </w:r>
                </w:p>
              </w:tc>
              <w:tc>
                <w:tcPr>
                  <w:tcW w:w="1040" w:type="dxa"/>
                  <w:vAlign w:val="center"/>
                </w:tcPr>
                <w:p w14:paraId="3CAE2C4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1.4万t</w:t>
                  </w:r>
                </w:p>
              </w:tc>
              <w:tc>
                <w:tcPr>
                  <w:tcW w:w="1212" w:type="dxa"/>
                  <w:vAlign w:val="center"/>
                </w:tcPr>
                <w:p w14:paraId="18D55F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55.0m</w:t>
                  </w:r>
                  <w:r>
                    <w:rPr>
                      <w:rFonts w:hint="eastAsia" w:cs="Times New Roman"/>
                      <w:b w:val="0"/>
                      <w:bCs w:val="0"/>
                      <w:color w:val="auto"/>
                      <w:sz w:val="21"/>
                      <w:szCs w:val="21"/>
                      <w:vertAlign w:val="superscript"/>
                      <w:lang w:val="en-US" w:eastAsia="zh-CN"/>
                    </w:rPr>
                    <w:t>3</w:t>
                  </w:r>
                </w:p>
              </w:tc>
              <w:tc>
                <w:tcPr>
                  <w:tcW w:w="1212" w:type="dxa"/>
                  <w:vAlign w:val="center"/>
                </w:tcPr>
                <w:p w14:paraId="269DA8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1.65万m</w:t>
                  </w:r>
                  <w:r>
                    <w:rPr>
                      <w:rFonts w:hint="eastAsia" w:cs="Times New Roman"/>
                      <w:b w:val="0"/>
                      <w:bCs w:val="0"/>
                      <w:color w:val="auto"/>
                      <w:sz w:val="21"/>
                      <w:szCs w:val="21"/>
                      <w:vertAlign w:val="superscript"/>
                      <w:lang w:val="en-US" w:eastAsia="zh-CN"/>
                    </w:rPr>
                    <w:t>3</w:t>
                  </w:r>
                </w:p>
              </w:tc>
              <w:tc>
                <w:tcPr>
                  <w:tcW w:w="1212" w:type="dxa"/>
                  <w:vAlign w:val="center"/>
                </w:tcPr>
                <w:p w14:paraId="3FF2372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49.0m</w:t>
                  </w:r>
                  <w:r>
                    <w:rPr>
                      <w:rFonts w:hint="eastAsia" w:cs="Times New Roman"/>
                      <w:b w:val="0"/>
                      <w:bCs w:val="0"/>
                      <w:color w:val="auto"/>
                      <w:sz w:val="21"/>
                      <w:szCs w:val="21"/>
                      <w:vertAlign w:val="superscript"/>
                      <w:lang w:val="en-US" w:eastAsia="zh-CN"/>
                    </w:rPr>
                    <w:t>3</w:t>
                  </w:r>
                </w:p>
              </w:tc>
              <w:tc>
                <w:tcPr>
                  <w:tcW w:w="1212" w:type="dxa"/>
                  <w:vAlign w:val="center"/>
                </w:tcPr>
                <w:p w14:paraId="10EC8D5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1.47万m</w:t>
                  </w:r>
                  <w:r>
                    <w:rPr>
                      <w:rFonts w:hint="eastAsia" w:cs="Times New Roman"/>
                      <w:b w:val="0"/>
                      <w:bCs w:val="0"/>
                      <w:color w:val="auto"/>
                      <w:sz w:val="21"/>
                      <w:szCs w:val="21"/>
                      <w:vertAlign w:val="superscript"/>
                      <w:lang w:val="en-US" w:eastAsia="zh-CN"/>
                    </w:rPr>
                    <w:t>3</w:t>
                  </w:r>
                </w:p>
              </w:tc>
            </w:tr>
            <w:tr w14:paraId="15300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80" w:type="dxa"/>
                  <w:gridSpan w:val="3"/>
                  <w:vAlign w:val="center"/>
                </w:tcPr>
                <w:p w14:paraId="7FBF1FF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合计</w:t>
                  </w:r>
                </w:p>
              </w:tc>
              <w:tc>
                <w:tcPr>
                  <w:tcW w:w="1212" w:type="dxa"/>
                  <w:vAlign w:val="center"/>
                </w:tcPr>
                <w:p w14:paraId="5B902299">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62.2</w:t>
                  </w:r>
                  <w:r>
                    <w:rPr>
                      <w:rFonts w:hint="eastAsia" w:cs="Times New Roman"/>
                      <w:b w:val="0"/>
                      <w:bCs w:val="0"/>
                      <w:color w:val="auto"/>
                      <w:sz w:val="21"/>
                      <w:szCs w:val="21"/>
                      <w:vertAlign w:val="baseline"/>
                      <w:lang w:val="en-US" w:eastAsia="zh-CN"/>
                    </w:rPr>
                    <w:t>m</w:t>
                  </w:r>
                  <w:r>
                    <w:rPr>
                      <w:rFonts w:hint="eastAsia" w:cs="Times New Roman"/>
                      <w:b w:val="0"/>
                      <w:bCs w:val="0"/>
                      <w:color w:val="auto"/>
                      <w:sz w:val="21"/>
                      <w:szCs w:val="21"/>
                      <w:vertAlign w:val="superscript"/>
                      <w:lang w:val="en-US" w:eastAsia="zh-CN"/>
                    </w:rPr>
                    <w:t>3</w:t>
                  </w:r>
                </w:p>
              </w:tc>
              <w:tc>
                <w:tcPr>
                  <w:tcW w:w="1212" w:type="dxa"/>
                  <w:vAlign w:val="center"/>
                </w:tcPr>
                <w:p w14:paraId="36DF1F4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18660</w:t>
                  </w:r>
                  <w:r>
                    <w:rPr>
                      <w:rFonts w:hint="eastAsia" w:cs="Times New Roman"/>
                      <w:b w:val="0"/>
                      <w:bCs w:val="0"/>
                      <w:color w:val="auto"/>
                      <w:sz w:val="21"/>
                      <w:szCs w:val="21"/>
                      <w:vertAlign w:val="baseline"/>
                      <w:lang w:val="en-US" w:eastAsia="zh-CN"/>
                    </w:rPr>
                    <w:t>m</w:t>
                  </w:r>
                  <w:r>
                    <w:rPr>
                      <w:rFonts w:hint="eastAsia" w:cs="Times New Roman"/>
                      <w:b w:val="0"/>
                      <w:bCs w:val="0"/>
                      <w:color w:val="auto"/>
                      <w:sz w:val="21"/>
                      <w:szCs w:val="21"/>
                      <w:vertAlign w:val="superscript"/>
                      <w:lang w:val="en-US" w:eastAsia="zh-CN"/>
                    </w:rPr>
                    <w:t>3</w:t>
                  </w:r>
                </w:p>
              </w:tc>
              <w:tc>
                <w:tcPr>
                  <w:tcW w:w="1212" w:type="dxa"/>
                  <w:vAlign w:val="center"/>
                </w:tcPr>
                <w:p w14:paraId="1BA44F3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55.12m</w:t>
                  </w:r>
                  <w:r>
                    <w:rPr>
                      <w:rFonts w:hint="eastAsia" w:cs="Times New Roman"/>
                      <w:b w:val="0"/>
                      <w:bCs w:val="0"/>
                      <w:color w:val="auto"/>
                      <w:sz w:val="21"/>
                      <w:szCs w:val="21"/>
                      <w:vertAlign w:val="superscript"/>
                      <w:lang w:val="en-US" w:eastAsia="zh-CN"/>
                    </w:rPr>
                    <w:t>3</w:t>
                  </w:r>
                </w:p>
              </w:tc>
              <w:tc>
                <w:tcPr>
                  <w:tcW w:w="1212" w:type="dxa"/>
                  <w:vAlign w:val="center"/>
                </w:tcPr>
                <w:p w14:paraId="26924F08">
                  <w:pPr>
                    <w:keepNext w:val="0"/>
                    <w:keepLines w:val="0"/>
                    <w:widowControl/>
                    <w:suppressLineNumbers w:val="0"/>
                    <w:jc w:val="center"/>
                    <w:textAlignment w:val="center"/>
                    <w:rPr>
                      <w:rFonts w:hint="default"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16536</w:t>
                  </w:r>
                  <w:r>
                    <w:rPr>
                      <w:rFonts w:hint="eastAsia" w:cs="Times New Roman"/>
                      <w:b w:val="0"/>
                      <w:bCs w:val="0"/>
                      <w:color w:val="auto"/>
                      <w:sz w:val="21"/>
                      <w:szCs w:val="21"/>
                      <w:vertAlign w:val="baseline"/>
                      <w:lang w:val="en-US" w:eastAsia="zh-CN"/>
                    </w:rPr>
                    <w:t>m</w:t>
                  </w:r>
                  <w:r>
                    <w:rPr>
                      <w:rFonts w:hint="eastAsia" w:cs="Times New Roman"/>
                      <w:b w:val="0"/>
                      <w:bCs w:val="0"/>
                      <w:color w:val="auto"/>
                      <w:sz w:val="21"/>
                      <w:szCs w:val="21"/>
                      <w:vertAlign w:val="superscript"/>
                      <w:lang w:val="en-US" w:eastAsia="zh-CN"/>
                    </w:rPr>
                    <w:t>3</w:t>
                  </w:r>
                </w:p>
              </w:tc>
              <w:tc>
                <w:tcPr>
                  <w:tcW w:w="1212" w:type="dxa"/>
                  <w:vAlign w:val="center"/>
                </w:tcPr>
                <w:p w14:paraId="18D7088E">
                  <w:pPr>
                    <w:keepNext w:val="0"/>
                    <w:keepLines w:val="0"/>
                    <w:widowControl/>
                    <w:suppressLineNumbers w:val="0"/>
                    <w:jc w:val="center"/>
                    <w:textAlignment w:val="center"/>
                    <w:rPr>
                      <w:rFonts w:hint="eastAsia" w:cs="Times New Roman"/>
                      <w:i w:val="0"/>
                      <w:iCs w:val="0"/>
                      <w:color w:val="000000"/>
                      <w:kern w:val="0"/>
                      <w:sz w:val="21"/>
                      <w:szCs w:val="21"/>
                      <w:u w:val="none"/>
                      <w:lang w:val="en-US" w:eastAsia="zh-CN" w:bidi="ar"/>
                    </w:rPr>
                  </w:pPr>
                </w:p>
              </w:tc>
              <w:tc>
                <w:tcPr>
                  <w:tcW w:w="1212" w:type="dxa"/>
                  <w:vAlign w:val="center"/>
                </w:tcPr>
                <w:p w14:paraId="2FE3E7F9">
                  <w:pPr>
                    <w:keepNext w:val="0"/>
                    <w:keepLines w:val="0"/>
                    <w:widowControl/>
                    <w:suppressLineNumbers w:val="0"/>
                    <w:jc w:val="center"/>
                    <w:textAlignment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i w:val="0"/>
                      <w:iCs w:val="0"/>
                      <w:color w:val="000000"/>
                      <w:kern w:val="0"/>
                      <w:sz w:val="21"/>
                      <w:szCs w:val="21"/>
                      <w:u w:val="none"/>
                      <w:lang w:val="en-US" w:eastAsia="zh-CN" w:bidi="ar"/>
                    </w:rPr>
                    <w:t>16536</w:t>
                  </w:r>
                  <w:r>
                    <w:rPr>
                      <w:rFonts w:hint="eastAsia" w:cs="Times New Roman"/>
                      <w:b w:val="0"/>
                      <w:bCs w:val="0"/>
                      <w:color w:val="auto"/>
                      <w:sz w:val="21"/>
                      <w:szCs w:val="21"/>
                      <w:vertAlign w:val="baseline"/>
                      <w:lang w:val="en-US" w:eastAsia="zh-CN"/>
                    </w:rPr>
                    <w:t>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/a</w:t>
                  </w:r>
                </w:p>
              </w:tc>
            </w:tr>
            <w:tr w14:paraId="60427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2424" w:type="dxa"/>
              </w:trPr>
              <w:tc>
                <w:tcPr>
                  <w:tcW w:w="8428" w:type="dxa"/>
                  <w:gridSpan w:val="7"/>
                  <w:vAlign w:val="center"/>
                </w:tcPr>
                <w:p w14:paraId="7CFE74F0">
                  <w:pPr>
                    <w:keepNext w:val="0"/>
                    <w:keepLines w:val="0"/>
                    <w:widowControl/>
                    <w:suppressLineNumbers w:val="0"/>
                    <w:jc w:val="both"/>
                    <w:textAlignment w:val="center"/>
                    <w:rPr>
                      <w:rFonts w:hint="default"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注：花椒油生产为单纯混合、分装，生产过程无废水产生。</w:t>
                  </w:r>
                </w:p>
              </w:tc>
            </w:tr>
          </w:tbl>
          <w:p w14:paraId="0E70BBE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本项目水平衡图如下：</w:t>
            </w:r>
          </w:p>
          <w:p w14:paraId="7862D82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jc w:val="both"/>
              <w:textAlignment w:val="auto"/>
              <w:rPr>
                <w:rFonts w:hint="eastAsia" w:cs="Times New Roman"/>
                <w:color w:val="auto"/>
                <w:sz w:val="24"/>
                <w:szCs w:val="24"/>
                <w:lang w:val="en-US" w:eastAsia="zh-CN"/>
              </w:rPr>
            </w:pPr>
            <w:r>
              <w:rPr>
                <w:sz w:val="21"/>
              </w:rPr>
              <mc:AlternateContent>
                <mc:Choice Requires="wpg">
                  <w:drawing>
                    <wp:anchor distT="0" distB="0" distL="114300" distR="114300" simplePos="0" relativeHeight="251665408" behindDoc="0" locked="0" layoutInCell="1" allowOverlap="1">
                      <wp:simplePos x="0" y="0"/>
                      <wp:positionH relativeFrom="column">
                        <wp:posOffset>375285</wp:posOffset>
                      </wp:positionH>
                      <wp:positionV relativeFrom="paragraph">
                        <wp:posOffset>48260</wp:posOffset>
                      </wp:positionV>
                      <wp:extent cx="4608195" cy="2210435"/>
                      <wp:effectExtent l="5080" t="4445" r="15875" b="13970"/>
                      <wp:wrapNone/>
                      <wp:docPr id="4" name="组合 4"/>
                      <wp:cNvGraphicFramePr/>
                      <a:graphic xmlns:a="http://schemas.openxmlformats.org/drawingml/2006/main">
                        <a:graphicData uri="http://schemas.microsoft.com/office/word/2010/wordprocessingGroup">
                          <wpg:wgp>
                            <wpg:cNvGrpSpPr/>
                            <wpg:grpSpPr>
                              <a:xfrm>
                                <a:off x="0" y="0"/>
                                <a:ext cx="4608195" cy="2210435"/>
                                <a:chOff x="4505" y="2526"/>
                                <a:chExt cx="7257" cy="3481"/>
                              </a:xfrm>
                            </wpg:grpSpPr>
                            <wps:wsp>
                              <wps:cNvPr id="5" name="曲线连接符 16"/>
                              <wps:cNvCnPr>
                                <a:stCxn id="126" idx="2"/>
                                <a:endCxn id="146" idx="1"/>
                              </wps:cNvCnPr>
                              <wps:spPr>
                                <a:xfrm rot="5400000" flipV="1">
                                  <a:off x="6910" y="5222"/>
                                  <a:ext cx="560" cy="597"/>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0" name="曲线连接符 16"/>
                              <wps:cNvCnPr>
                                <a:stCxn id="33" idx="0"/>
                                <a:endCxn id="138" idx="1"/>
                              </wps:cNvCnPr>
                              <wps:spPr>
                                <a:xfrm rot="16200000">
                                  <a:off x="6892" y="2745"/>
                                  <a:ext cx="611" cy="587"/>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1" name="文本框 12"/>
                              <wps:cNvSpPr txBox="1"/>
                              <wps:spPr>
                                <a:xfrm>
                                  <a:off x="9035" y="4522"/>
                                  <a:ext cx="918" cy="44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D328C4F">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49.0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 name="文本框 13"/>
                              <wps:cNvSpPr txBox="1"/>
                              <wps:spPr>
                                <a:xfrm>
                                  <a:off x="7209" y="4521"/>
                                  <a:ext cx="944" cy="5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2C8E58">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49.0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 name="文本框 12"/>
                              <wps:cNvSpPr txBox="1"/>
                              <wps:spPr>
                                <a:xfrm>
                                  <a:off x="5941" y="2935"/>
                                  <a:ext cx="850"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0B8645F">
                                    <w:pPr>
                                      <w:jc w:val="center"/>
                                      <w:rPr>
                                        <w:rFonts w:hint="default" w:ascii="Times New Roman" w:hAnsi="Times New Roman" w:cs="Times New Roman" w:eastAsiaTheme="minorEastAsia"/>
                                        <w:lang w:val="en-US" w:eastAsia="zh-CN"/>
                                      </w:rPr>
                                    </w:pPr>
                                    <w:r>
                                      <w:rPr>
                                        <w:rFonts w:hint="eastAsia" w:cs="Times New Roman"/>
                                        <w:lang w:val="en-US" w:eastAsia="zh-CN"/>
                                      </w:rPr>
                                      <w:t>7.20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 name="文本框 13"/>
                              <wps:cNvSpPr txBox="1"/>
                              <wps:spPr>
                                <a:xfrm>
                                  <a:off x="8526" y="3941"/>
                                  <a:ext cx="885"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E394B8B">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55.12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 name="文本框 5"/>
                              <wps:cNvSpPr txBox="1"/>
                              <wps:spPr>
                                <a:xfrm>
                                  <a:off x="7799" y="4153"/>
                                  <a:ext cx="731" cy="41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49C11546">
                                    <w:pPr>
                                      <w:jc w:val="center"/>
                                      <w:rPr>
                                        <w:rFonts w:hint="eastAsia"/>
                                        <w:lang w:val="en-US" w:eastAsia="zh-CN"/>
                                      </w:rPr>
                                    </w:pPr>
                                    <w:r>
                                      <w:rPr>
                                        <w:rFonts w:hint="eastAsia"/>
                                        <w:lang w:val="en-US" w:eastAsia="zh-CN"/>
                                      </w:rPr>
                                      <w:t>琼江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 name="文本框 15"/>
                              <wps:cNvSpPr txBox="1"/>
                              <wps:spPr>
                                <a:xfrm>
                                  <a:off x="7489" y="5594"/>
                                  <a:ext cx="1228"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74F69C">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6.00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 name="文本框 12"/>
                              <wps:cNvSpPr txBox="1"/>
                              <wps:spPr>
                                <a:xfrm>
                                  <a:off x="6037" y="4425"/>
                                  <a:ext cx="917"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EF9246">
                                    <w:pPr>
                                      <w:rPr>
                                        <w:rFonts w:hint="default" w:cs="Times New Roman" w:eastAsiaTheme="minorEastAsia"/>
                                        <w:lang w:val="en-US" w:eastAsia="zh-CN"/>
                                      </w:rPr>
                                    </w:pPr>
                                    <w:r>
                                      <w:rPr>
                                        <w:rFonts w:hint="eastAsia" w:cs="Times New Roman" w:eastAsiaTheme="minorEastAsia"/>
                                        <w:lang w:val="en-US" w:eastAsia="zh-CN"/>
                                      </w:rPr>
                                      <w:t>55.0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 name="文本框 14"/>
                              <wps:cNvSpPr txBox="1"/>
                              <wps:spPr>
                                <a:xfrm>
                                  <a:off x="10578" y="3723"/>
                                  <a:ext cx="841" cy="4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4609154">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6.12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 name="文本框 6"/>
                              <wps:cNvSpPr txBox="1"/>
                              <wps:spPr>
                                <a:xfrm>
                                  <a:off x="9693" y="4844"/>
                                  <a:ext cx="1678"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1E61A29">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 name="直接箭头连接符 11"/>
                              <wps:cNvCnPr>
                                <a:stCxn id="141" idx="0"/>
                                <a:endCxn id="135" idx="2"/>
                              </wps:cNvCnPr>
                              <wps:spPr>
                                <a:xfrm flipV="1">
                                  <a:off x="10532" y="4565"/>
                                  <a:ext cx="2" cy="279"/>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2" name="文本框 6"/>
                              <wps:cNvSpPr txBox="1"/>
                              <wps:spPr>
                                <a:xfrm>
                                  <a:off x="7877" y="4832"/>
                                  <a:ext cx="1376" cy="407"/>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DA1F0DF">
                                    <w:pPr>
                                      <w:jc w:val="center"/>
                                      <w:rPr>
                                        <w:rFonts w:hint="default" w:eastAsiaTheme="minorEastAsia"/>
                                        <w:lang w:val="en-US" w:eastAsia="zh-CN"/>
                                      </w:rPr>
                                    </w:pPr>
                                    <w:r>
                                      <w:rPr>
                                        <w:rFonts w:hint="eastAsia"/>
                                        <w:lang w:val="en-US" w:eastAsia="zh-CN"/>
                                      </w:rPr>
                                      <w:t>污水处理设施</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15"/>
                              <wps:cNvSpPr txBox="1"/>
                              <wps:spPr>
                                <a:xfrm>
                                  <a:off x="7492" y="2526"/>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7948E41">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1.08</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 name="文本框 13"/>
                              <wps:cNvSpPr txBox="1"/>
                              <wps:spPr>
                                <a:xfrm>
                                  <a:off x="7487" y="3144"/>
                                  <a:ext cx="779"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2024BD8">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6.12</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4"/>
                              <wps:cNvSpPr txBox="1"/>
                              <wps:spPr>
                                <a:xfrm>
                                  <a:off x="9306" y="4152"/>
                                  <a:ext cx="2456"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16BD2F5">
                                    <w:pPr>
                                      <w:jc w:val="center"/>
                                      <w:rPr>
                                        <w:rFonts w:hint="eastAsia"/>
                                        <w:sz w:val="18"/>
                                        <w:szCs w:val="18"/>
                                        <w:lang w:val="en-US" w:eastAsia="zh-CN"/>
                                      </w:rPr>
                                    </w:pPr>
                                    <w:r>
                                      <w:rPr>
                                        <w:rFonts w:hint="eastAsia"/>
                                        <w:sz w:val="18"/>
                                        <w:szCs w:val="18"/>
                                        <w:lang w:val="en-US" w:eastAsia="zh-CN"/>
                                      </w:rPr>
                                      <w:t>安居区龙眼井污水处理厂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4" name="文本框 6"/>
                              <wps:cNvSpPr txBox="1"/>
                              <wps:spPr>
                                <a:xfrm>
                                  <a:off x="9681" y="3345"/>
                                  <a:ext cx="1715"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2266383">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3" name="直接箭头连接符 11"/>
                              <wps:cNvCnPr>
                                <a:stCxn id="139" idx="3"/>
                                <a:endCxn id="141" idx="1"/>
                              </wps:cNvCnPr>
                              <wps:spPr>
                                <a:xfrm>
                                  <a:off x="9253" y="5036"/>
                                  <a:ext cx="440" cy="15"/>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2" name="直接箭头连接符 11"/>
                              <wps:cNvCnPr>
                                <a:stCxn id="135" idx="1"/>
                                <a:endCxn id="149" idx="3"/>
                              </wps:cNvCnPr>
                              <wps:spPr>
                                <a:xfrm flipH="1">
                                  <a:off x="8530" y="4359"/>
                                  <a:ext cx="776" cy="1"/>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1" name="直接箭头连接符 8"/>
                              <wps:cNvCnPr>
                                <a:stCxn id="33" idx="3"/>
                                <a:endCxn id="125" idx="1"/>
                              </wps:cNvCnPr>
                              <wps:spPr>
                                <a:xfrm flipV="1">
                                  <a:off x="7488" y="3546"/>
                                  <a:ext cx="785"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0" name="直接箭头连接符 7"/>
                              <wps:cNvCnPr>
                                <a:stCxn id="126" idx="3"/>
                                <a:endCxn id="139" idx="1"/>
                              </wps:cNvCnPr>
                              <wps:spPr>
                                <a:xfrm>
                                  <a:off x="7467" y="5035"/>
                                  <a:ext cx="410" cy="1"/>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9" name="直接箭头连接符 7"/>
                              <wps:cNvCnPr>
                                <a:stCxn id="125" idx="3"/>
                                <a:endCxn id="134" idx="1"/>
                              </wps:cNvCnPr>
                              <wps:spPr>
                                <a:xfrm>
                                  <a:off x="9424" y="3546"/>
                                  <a:ext cx="257" cy="6"/>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7" name="直接箭头连接符 10"/>
                              <wps:cNvCnPr>
                                <a:stCxn id="134" idx="2"/>
                                <a:endCxn id="135" idx="0"/>
                              </wps:cNvCnPr>
                              <wps:spPr>
                                <a:xfrm flipH="1">
                                  <a:off x="10534" y="3758"/>
                                  <a:ext cx="5" cy="394"/>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6" name="文本框 2"/>
                              <wps:cNvSpPr txBox="1"/>
                              <wps:spPr>
                                <a:xfrm>
                                  <a:off x="6317" y="4828"/>
                                  <a:ext cx="1150"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3014CB">
                                    <w:pPr>
                                      <w:jc w:val="center"/>
                                      <w:rPr>
                                        <w:rFonts w:hint="default" w:eastAsiaTheme="minorEastAsia"/>
                                        <w:lang w:val="en-US" w:eastAsia="zh-CN"/>
                                      </w:rPr>
                                    </w:pPr>
                                    <w:r>
                                      <w:rPr>
                                        <w:rFonts w:hint="eastAsia"/>
                                        <w:lang w:val="en-US" w:eastAsia="zh-CN"/>
                                      </w:rPr>
                                      <w:t>生产用水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5" name="文本框 3"/>
                              <wps:cNvSpPr txBox="1"/>
                              <wps:spPr>
                                <a:xfrm>
                                  <a:off x="8273" y="3339"/>
                                  <a:ext cx="1151"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D09A2A0">
                                    <w:pPr>
                                      <w:rPr>
                                        <w:rFonts w:hint="eastAsia"/>
                                        <w:lang w:val="en-US" w:eastAsia="zh-CN"/>
                                      </w:rPr>
                                    </w:pPr>
                                    <w:r>
                                      <w:rPr>
                                        <w:rFonts w:hint="eastAsia"/>
                                        <w:lang w:val="en-US" w:eastAsia="zh-CN"/>
                                      </w:rPr>
                                      <w:t>预处理池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2" name="肘形连接符 7"/>
                              <wps:cNvCnPr>
                                <a:stCxn id="98" idx="3"/>
                                <a:endCxn id="33" idx="1"/>
                              </wps:cNvCnPr>
                              <wps:spPr>
                                <a:xfrm flipV="1">
                                  <a:off x="5655" y="3551"/>
                                  <a:ext cx="666" cy="610"/>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1" name="肘形连接符 7"/>
                              <wps:cNvCnPr>
                                <a:stCxn id="98" idx="3"/>
                                <a:endCxn id="126" idx="1"/>
                              </wps:cNvCnPr>
                              <wps:spPr>
                                <a:xfrm>
                                  <a:off x="5655" y="4161"/>
                                  <a:ext cx="662" cy="874"/>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98" name="文本框 1"/>
                              <wps:cNvSpPr txBox="1"/>
                              <wps:spPr>
                                <a:xfrm>
                                  <a:off x="4505" y="3949"/>
                                  <a:ext cx="1150" cy="42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5C6DDC">
                                    <w:pPr>
                                      <w:jc w:val="center"/>
                                      <w:rPr>
                                        <w:rFonts w:hint="eastAsia" w:eastAsiaTheme="minorEastAsia"/>
                                        <w:lang w:val="en-US" w:eastAsia="zh-CN"/>
                                      </w:rPr>
                                    </w:pPr>
                                    <w:r>
                                      <w:rPr>
                                        <w:rFonts w:hint="eastAsia"/>
                                        <w:lang w:val="en-US"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2" name="文本框 12"/>
                              <wps:cNvSpPr txBox="1"/>
                              <wps:spPr>
                                <a:xfrm>
                                  <a:off x="4505" y="3526"/>
                                  <a:ext cx="1154"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3FB733">
                                    <w:pPr>
                                      <w:jc w:val="center"/>
                                      <w:rPr>
                                        <w:rFonts w:hint="default" w:cs="Times New Roman"/>
                                        <w:lang w:val="en-US" w:eastAsia="zh-CN"/>
                                      </w:rPr>
                                    </w:pPr>
                                    <w:r>
                                      <w:rPr>
                                        <w:rFonts w:hint="eastAsia" w:cs="Times New Roman"/>
                                        <w:lang w:val="en-US" w:eastAsia="zh-CN"/>
                                      </w:rPr>
                                      <w:t>62.20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3" name="文本框 2"/>
                              <wps:cNvSpPr txBox="1"/>
                              <wps:spPr>
                                <a:xfrm>
                                  <a:off x="6321" y="3344"/>
                                  <a:ext cx="1167"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4896C37">
                                    <w:pPr>
                                      <w:jc w:val="center"/>
                                      <w:rPr>
                                        <w:rFonts w:hint="default" w:eastAsiaTheme="minorEastAsia"/>
                                        <w:lang w:val="en-US" w:eastAsia="zh-CN"/>
                                      </w:rPr>
                                    </w:pPr>
                                    <w:r>
                                      <w:rPr>
                                        <w:rFonts w:hint="eastAsia"/>
                                        <w:lang w:val="en-US"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9.55pt;margin-top:3.8pt;height:174.05pt;width:362.85pt;z-index:251665408;mso-width-relative:page;mso-height-relative:page;" coordorigin="4505,2526" coordsize="7257,3481" o:gfxdata="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">
                      <o:lock v:ext="edit" aspectratio="f"/>
                      <v:shape id="曲线连接符 16" o:spid="_x0000_s1026" o:spt="37" type="#_x0000_t37" style="position:absolute;left:6910;top:5222;flip:y;height:597;width:560;rotation:-5898240f;" filled="f" stroked="t" coordsize="21600,21600" o:gfxdata="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n7Z8LsAAADa&#10;AAAADwAAAAAAAAABACAAAAAiAAAAZHJzL2Rvd25yZXYueG1sUEsBAhQAFAAAAAgAh07iQDMvBZ47&#10;AAAAOQAAABAAAAAAAAAAAQAgAAAACgEAAGRycy9zaGFwZXhtbC54bWxQSwUGAAAAAAYABgBbAQAA&#10;tAMAAAAA&#10;">
                        <v:fill on="f" focussize="0,0"/>
                        <v:stroke color="#000000 [3213]" joinstyle="round" dashstyle="dash" endarrow="block"/>
                        <v:imagedata o:title=""/>
                        <o:lock v:ext="edit" aspectratio="f"/>
                      </v:shape>
                      <v:shape id="曲线连接符 16" o:spid="_x0000_s1026" o:spt="37" type="#_x0000_t37" style="position:absolute;left:6892;top:2745;height:587;width:611;rotation:-5898240f;" filled="f" stroked="t" coordsize="21600,21600" o:gfxdata="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j8MEvQAA&#10;ANsAAAAPAAAAAAAAAAEAIAAAACIAAABkcnMvZG93bnJldi54bWxQSwECFAAUAAAACACHTuJAMy8F&#10;njsAAAA5AAAAEAAAAAAAAAABACAAAAAMAQAAZHJzL3NoYXBleG1sLnhtbFBLBQYAAAAABgAGAFsB&#10;AAC2AwAAAAA=&#10;">
                        <v:fill on="f" focussize="0,0"/>
                        <v:stroke color="#000000 [3213]" joinstyle="round" dashstyle="dash" endarrow="block"/>
                        <v:imagedata o:title=""/>
                        <o:lock v:ext="edit" aspectratio="f"/>
                      </v:shape>
                      <v:shape id="文本框 12" o:spid="_x0000_s1026" o:spt="202" type="#_x0000_t202" style="position:absolute;left:9035;top:4522;height:443;width:918;" filled="f" stroked="f" coordsize="21600,21600" o:gfxdata="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aOwb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2D328C4F">
                              <w:pPr>
                                <w:jc w:val="center"/>
                                <w:rPr>
                                  <w:rFonts w:hint="default" w:ascii="Times New Roman" w:hAnsi="Times New Roman" w:cs="Times New Roman" w:eastAsiaTheme="minorEastAsia"/>
                                  <w:lang w:val="en-US" w:eastAsia="zh-CN"/>
                                </w:rPr>
                              </w:pPr>
                              <w:r>
                                <w:rPr>
                                  <w:rFonts w:hint="eastAsia" w:cs="Times New Roman" w:eastAsiaTheme="minorEastAsia"/>
                                  <w:lang w:val="en-US" w:eastAsia="zh-CN"/>
                                </w:rPr>
                                <w:t>49.0</w:t>
                              </w:r>
                            </w:p>
                          </w:txbxContent>
                        </v:textbox>
                      </v:shape>
                      <v:shape id="文本框 13" o:spid="_x0000_s1026" o:spt="202" type="#_x0000_t202" style="position:absolute;left:7209;top:4521;height:570;width:944;" filled="f" stroked="f" coordsize="21600,21600" o:gfxdata="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UunJsugAAANsA&#10;AAAPAAAAAAAAAAEAIAAAACIAAABkcnMvZG93bnJldi54bWxQSwECFAAUAAAACACHTuJAMy8FnjsA&#10;AAA5AAAAEAAAAAAAAAABACAAAAAJAQAAZHJzL3NoYXBleG1sLnhtbFBLBQYAAAAABgAGAFsBAACz&#10;AwAAAAA=&#10;">
                        <v:fill on="f" focussize="0,0"/>
                        <v:stroke on="f" weight="0.5pt"/>
                        <v:imagedata o:title=""/>
                        <o:lock v:ext="edit" aspectratio="f"/>
                        <v:textbox>
                          <w:txbxContent>
                            <w:p w14:paraId="242C8E58">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49.0</w:t>
                              </w:r>
                            </w:p>
                          </w:txbxContent>
                        </v:textbox>
                      </v:shape>
                      <v:shape id="文本框 12" o:spid="_x0000_s1026" o:spt="202" type="#_x0000_t202" style="position:absolute;left:5941;top:2935;height:413;width:850;" filled="f" stroked="f" coordsize="21600,21600" o:gfxdata="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fT4O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10B8645F">
                              <w:pPr>
                                <w:jc w:val="center"/>
                                <w:rPr>
                                  <w:rFonts w:hint="default" w:ascii="Times New Roman" w:hAnsi="Times New Roman" w:cs="Times New Roman" w:eastAsiaTheme="minorEastAsia"/>
                                  <w:lang w:val="en-US" w:eastAsia="zh-CN"/>
                                </w:rPr>
                              </w:pPr>
                              <w:r>
                                <w:rPr>
                                  <w:rFonts w:hint="eastAsia" w:cs="Times New Roman"/>
                                  <w:lang w:val="en-US" w:eastAsia="zh-CN"/>
                                </w:rPr>
                                <w:t>7.20</w:t>
                              </w:r>
                            </w:p>
                          </w:txbxContent>
                        </v:textbox>
                      </v:shape>
                      <v:shape id="文本框 13" o:spid="_x0000_s1026" o:spt="202" type="#_x0000_t202" style="position:absolute;left:8526;top:3941;height:413;width:885;" filled="f" stroked="f" coordsize="21600,21600" o:gfxdata="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oY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4E394B8B">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55.12</w:t>
                              </w:r>
                            </w:p>
                          </w:txbxContent>
                        </v:textbox>
                      </v:shape>
                      <v:shape id="文本框 5" o:spid="_x0000_s1026" o:spt="202" type="#_x0000_t202" style="position:absolute;left:7799;top:4153;height:413;width:731;" fillcolor="#FFFFFF [3201]" filled="t" stroked="f" coordsize="21600,21600" o:gfxdata="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bFZdZ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49C11546">
                              <w:pPr>
                                <w:jc w:val="center"/>
                                <w:rPr>
                                  <w:rFonts w:hint="eastAsia"/>
                                  <w:lang w:val="en-US" w:eastAsia="zh-CN"/>
                                </w:rPr>
                              </w:pPr>
                              <w:r>
                                <w:rPr>
                                  <w:rFonts w:hint="eastAsia"/>
                                  <w:lang w:val="en-US" w:eastAsia="zh-CN"/>
                                </w:rPr>
                                <w:t>琼江</w:t>
                              </w:r>
                            </w:p>
                          </w:txbxContent>
                        </v:textbox>
                      </v:shape>
                      <v:shape id="文本框 15" o:spid="_x0000_s1026" o:spt="202" type="#_x0000_t202" style="position:absolute;left:7489;top:5594;height:413;width:1228;" fillcolor="#FFFFFF [3201]" filled="t" stroked="t" coordsize="21600,21600" o:gfxdata="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cx0aUrUAAADb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3874F69C">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6.00</w:t>
                              </w:r>
                            </w:p>
                          </w:txbxContent>
                        </v:textbox>
                      </v:shape>
                      <v:shape id="文本框 12" o:spid="_x0000_s1026" o:spt="202" type="#_x0000_t202" style="position:absolute;left:6037;top:4425;height:413;width:917;" filled="f" stroked="f" coordsize="21600,21600" o:gfxdata="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SRY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79EF9246">
                              <w:pPr>
                                <w:rPr>
                                  <w:rFonts w:hint="default" w:cs="Times New Roman" w:eastAsiaTheme="minorEastAsia"/>
                                  <w:lang w:val="en-US" w:eastAsia="zh-CN"/>
                                </w:rPr>
                              </w:pPr>
                              <w:r>
                                <w:rPr>
                                  <w:rFonts w:hint="eastAsia" w:cs="Times New Roman" w:eastAsiaTheme="minorEastAsia"/>
                                  <w:lang w:val="en-US" w:eastAsia="zh-CN"/>
                                </w:rPr>
                                <w:t>55.0</w:t>
                              </w:r>
                            </w:p>
                          </w:txbxContent>
                        </v:textbox>
                      </v:shape>
                      <v:shape id="文本框 14" o:spid="_x0000_s1026" o:spt="202" type="#_x0000_t202" style="position:absolute;left:10578;top:3723;height:405;width:841;" filled="f" stroked="f" coordsize="21600,21600" o:gfxdata="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HuAd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34609154">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6.12</w:t>
                              </w:r>
                            </w:p>
                          </w:txbxContent>
                        </v:textbox>
                      </v:shape>
                      <v:shape id="文本框 6" o:spid="_x0000_s1026" o:spt="202" type="#_x0000_t202" style="position:absolute;left:9693;top:4844;height:413;width:1678;" fillcolor="#FFFFFF [3201]" filled="t" stroked="t" coordsize="21600,21600" o:gfxdata="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ymEib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41E61A29">
                              <w:pPr>
                                <w:jc w:val="center"/>
                                <w:rPr>
                                  <w:rFonts w:hint="default" w:eastAsiaTheme="minorEastAsia"/>
                                  <w:lang w:val="en-US" w:eastAsia="zh-CN"/>
                                </w:rPr>
                              </w:pPr>
                              <w:r>
                                <w:rPr>
                                  <w:rFonts w:hint="eastAsia"/>
                                  <w:lang w:val="en-US" w:eastAsia="zh-CN"/>
                                </w:rPr>
                                <w:t>市政污水管网</w:t>
                              </w:r>
                            </w:p>
                          </w:txbxContent>
                        </v:textbox>
                      </v:shape>
                      <v:shape id="直接箭头连接符 11" o:spid="_x0000_s1026" o:spt="32" type="#_x0000_t32" style="position:absolute;left:10532;top:4565;flip:y;height:279;width:2;" filled="f" stroked="t" coordsize="21600,21600" o:gfxdata="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TP0WL4A&#10;AADb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文本框 6" o:spid="_x0000_s1026" o:spt="202" type="#_x0000_t202" style="position:absolute;left:7877;top:4832;height:407;width:1376;" fillcolor="#FFFFFF [3201]" filled="t" stroked="t" coordsize="21600,21600" o:gfxdata="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0Gc3e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3DA1F0DF">
                              <w:pPr>
                                <w:jc w:val="center"/>
                                <w:rPr>
                                  <w:rFonts w:hint="default" w:eastAsiaTheme="minorEastAsia"/>
                                  <w:lang w:val="en-US" w:eastAsia="zh-CN"/>
                                </w:rPr>
                              </w:pPr>
                              <w:r>
                                <w:rPr>
                                  <w:rFonts w:hint="eastAsia"/>
                                  <w:lang w:val="en-US" w:eastAsia="zh-CN"/>
                                </w:rPr>
                                <w:t>污水处理设施</w:t>
                              </w:r>
                            </w:p>
                          </w:txbxContent>
                        </v:textbox>
                      </v:shape>
                      <v:shape id="文本框 15" o:spid="_x0000_s1026" o:spt="202" type="#_x0000_t202" style="position:absolute;left:7492;top:2526;height:413;width:1150;" fillcolor="#FFFFFF [3201]" filled="t" stroked="t" coordsize="21600,21600" o:gfxdata="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JK1uy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27948E41">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1.08</w:t>
                              </w:r>
                            </w:p>
                          </w:txbxContent>
                        </v:textbox>
                      </v:shape>
                      <v:shape id="文本框 13" o:spid="_x0000_s1026" o:spt="202" type="#_x0000_t202" style="position:absolute;left:7487;top:3144;height:413;width:779;" filled="f" stroked="f" coordsize="21600,21600" o:gfxdata="UEsDBAoAAAAAAIdO4kAAAAAAAAAAAAAAAAAEAAAAZHJzL1BLAwQUAAAACACHTuJAenOFPr4AAADb&#10;AAAADwAAAGRycy9kb3ducmV2LnhtbEWPS4vCQBCE74L/YWjBm04M7i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OFP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02024BD8">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6.12</w:t>
                              </w:r>
                            </w:p>
                          </w:txbxContent>
                        </v:textbox>
                      </v:shape>
                      <v:shape id="文本框 4" o:spid="_x0000_s1026" o:spt="202" type="#_x0000_t202" style="position:absolute;left:9306;top:4152;height:413;width:2456;" fillcolor="#FFFFFF [3201]" filled="t" stroked="t" coordsize="21600,21600" o:gfxdata="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i7+sD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016BD2F5">
                              <w:pPr>
                                <w:jc w:val="center"/>
                                <w:rPr>
                                  <w:rFonts w:hint="eastAsia"/>
                                  <w:sz w:val="18"/>
                                  <w:szCs w:val="18"/>
                                  <w:lang w:val="en-US" w:eastAsia="zh-CN"/>
                                </w:rPr>
                              </w:pPr>
                              <w:r>
                                <w:rPr>
                                  <w:rFonts w:hint="eastAsia"/>
                                  <w:sz w:val="18"/>
                                  <w:szCs w:val="18"/>
                                  <w:lang w:val="en-US" w:eastAsia="zh-CN"/>
                                </w:rPr>
                                <w:t>安居区龙眼井污水处理厂</w:t>
                              </w:r>
                            </w:p>
                          </w:txbxContent>
                        </v:textbox>
                      </v:shape>
                      <v:shape id="文本框 6" o:spid="_x0000_s1026" o:spt="202" type="#_x0000_t202" style="position:absolute;left:9681;top:3345;height:413;width:1715;" fillcolor="#FFFFFF [3201]" filled="t" stroked="t" coordsize="21600,21600" o:gfxdata="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wfPai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12266383">
                              <w:pPr>
                                <w:jc w:val="center"/>
                                <w:rPr>
                                  <w:rFonts w:hint="default" w:eastAsiaTheme="minorEastAsia"/>
                                  <w:lang w:val="en-US" w:eastAsia="zh-CN"/>
                                </w:rPr>
                              </w:pPr>
                              <w:r>
                                <w:rPr>
                                  <w:rFonts w:hint="eastAsia"/>
                                  <w:lang w:val="en-US" w:eastAsia="zh-CN"/>
                                </w:rPr>
                                <w:t>市政污水管网</w:t>
                              </w:r>
                            </w:p>
                          </w:txbxContent>
                        </v:textbox>
                      </v:shape>
                      <v:shape id="直接箭头连接符 11" o:spid="_x0000_s1026" o:spt="32" type="#_x0000_t32" style="position:absolute;left:9253;top:5036;height:15;width:440;" filled="f" stroked="t" coordsize="21600,21600" o:gfxdata="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exzcrsAAADc&#10;AAAADwAAAAAAAAABACAAAAAiAAAAZHJzL2Rvd25yZXYueG1sUEsBAhQAFAAAAAgAh07iQDMvBZ47&#10;AAAAOQAAABAAAAAAAAAAAQAgAAAACgEAAGRycy9zaGFwZXhtbC54bWxQSwUGAAAAAAYABgBbAQAA&#10;tAMAAAAA&#10;">
                        <v:fill on="f" focussize="0,0"/>
                        <v:stroke color="#000000 [3213]" joinstyle="round" dashstyle="longDash" endarrow="block"/>
                        <v:imagedata o:title=""/>
                        <o:lock v:ext="edit" aspectratio="f"/>
                      </v:shape>
                      <v:shape id="直接箭头连接符 11" o:spid="_x0000_s1026" o:spt="32" type="#_x0000_t32" style="position:absolute;left:8530;top:4359;flip:x;height:1;width:776;" filled="f" stroked="t" coordsize="21600,21600" o:gfxdata="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vMptLgAAADcAAAA&#10;DwAAAAAAAAABACAAAAAiAAAAZHJzL2Rvd25yZXYueG1sUEsBAhQAFAAAAAgAh07iQDMvBZ47AAAA&#10;OQAAABAAAAAAAAAAAQAgAAAABwEAAGRycy9zaGFwZXhtbC54bWxQSwUGAAAAAAYABgBbAQAAsQMA&#10;AAAA&#10;">
                        <v:fill on="f" focussize="0,0"/>
                        <v:stroke color="#000000 [3213]" joinstyle="round" dashstyle="longDashDotDot" endarrow="block"/>
                        <v:imagedata o:title=""/>
                        <o:lock v:ext="edit" aspectratio="f"/>
                      </v:shape>
                      <v:shape id="直接箭头连接符 8" o:spid="_x0000_s1026" o:spt="32" type="#_x0000_t32" style="position:absolute;left:7488;top:3546;flip:y;height:5;width:785;" filled="f" stroked="t" coordsize="21600,21600" o:gfxdata="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15q3rsAAADc&#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7" o:spid="_x0000_s1026" o:spt="32" type="#_x0000_t32" style="position:absolute;left:7467;top:5035;height:1;width:410;" filled="f" stroked="t" coordsize="21600,21600" o:gfxdata="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EAOy&#10;wAAAANw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shape>
                      <v:shape id="直接箭头连接符 7" o:spid="_x0000_s1026" o:spt="32" type="#_x0000_t32" style="position:absolute;left:9424;top:3546;height:6;width:257;" filled="f" stroked="t" coordsize="21600,21600" o:gfxdata="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3dJFvQAA&#10;ANwAAAAPAAAAAAAAAAEAIAAAACIAAABkcnMvZG93bnJldi54bWxQSwECFAAUAAAACACHTuJAMy8F&#10;njsAAAA5AAAAEAAAAAAAAAABACAAAAAMAQAAZHJzL3NoYXBleG1sLnhtbFBLBQYAAAAABgAGAFsB&#10;AAC2AwAAAAA=&#10;">
                        <v:fill on="f" focussize="0,0"/>
                        <v:stroke color="#000000 [3213]" joinstyle="round" dashstyle="longDash" endarrow="block"/>
                        <v:imagedata o:title=""/>
                        <o:lock v:ext="edit" aspectratio="f"/>
                      </v:shape>
                      <v:shape id="直接箭头连接符 10" o:spid="_x0000_s1026" o:spt="32" type="#_x0000_t32" style="position:absolute;left:10534;top:3758;flip:x;height:394;width:5;" filled="f" stroked="t" coordsize="21600,21600" o:gfxdata="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VmICr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文本框 2" o:spid="_x0000_s1026" o:spt="202" type="#_x0000_t202" style="position:absolute;left:6317;top:4828;height:413;width:1150;" fillcolor="#FFFFFF [3201]" filled="t" stroked="t" coordsize="21600,21600" o:gfxdata="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27R3ub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083014CB">
                              <w:pPr>
                                <w:jc w:val="center"/>
                                <w:rPr>
                                  <w:rFonts w:hint="default" w:eastAsiaTheme="minorEastAsia"/>
                                  <w:lang w:val="en-US" w:eastAsia="zh-CN"/>
                                </w:rPr>
                              </w:pPr>
                              <w:r>
                                <w:rPr>
                                  <w:rFonts w:hint="eastAsia"/>
                                  <w:lang w:val="en-US" w:eastAsia="zh-CN"/>
                                </w:rPr>
                                <w:t>生产用水</w:t>
                              </w:r>
                            </w:p>
                          </w:txbxContent>
                        </v:textbox>
                      </v:shape>
                      <v:shape id="文本框 3" o:spid="_x0000_s1026" o:spt="202" type="#_x0000_t202" style="position:absolute;left:8273;top:3339;height:413;width:1151;" fillcolor="#FFFFFF [3201]" filled="t" stroked="t" coordsize="21600,21600" o:gfxdata="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K2bpz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6D09A2A0">
                              <w:pPr>
                                <w:rPr>
                                  <w:rFonts w:hint="eastAsia"/>
                                  <w:lang w:val="en-US" w:eastAsia="zh-CN"/>
                                </w:rPr>
                              </w:pPr>
                              <w:r>
                                <w:rPr>
                                  <w:rFonts w:hint="eastAsia"/>
                                  <w:lang w:val="en-US" w:eastAsia="zh-CN"/>
                                </w:rPr>
                                <w:t>预处理池</w:t>
                              </w:r>
                            </w:p>
                          </w:txbxContent>
                        </v:textbox>
                      </v:shape>
                      <v:shape id="肘形连接符 7" o:spid="_x0000_s1026" o:spt="34" type="#_x0000_t34" style="position:absolute;left:5655;top:3551;flip:y;height:610;width:666;" filled="f" stroked="t" coordsize="21600,21600" o:gfxdata="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K+nrsAAADc&#10;AAAADwAAAAAAAAABACAAAAAiAAAAZHJzL2Rvd25yZXYueG1sUEsBAhQAFAAAAAgAh07iQDMvBZ47&#10;AAAAOQAAABAAAAAAAAAAAQAgAAAACgEAAGRycy9zaGFwZXhtbC54bWxQSwUGAAAAAAYABgBbAQAA&#10;tAMAAAAA&#10;" adj="10800">
                        <v:fill on="f" focussize="0,0"/>
                        <v:stroke color="#000000 [3213]" joinstyle="round" endarrow="block"/>
                        <v:imagedata o:title=""/>
                        <o:lock v:ext="edit" aspectratio="f"/>
                      </v:shape>
                      <v:shape id="肘形连接符 7" o:spid="_x0000_s1026" o:spt="34" type="#_x0000_t34" style="position:absolute;left:5655;top:4161;height:874;width:662;" filled="f" stroked="t" coordsize="21600,21600" o:gfxdata="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pSS8AAAA&#10;3AAAAA8AAAAAAAAAAQAgAAAAIgAAAGRycy9kb3ducmV2LnhtbFBLAQIUABQAAAAIAIdO4kAzLwWe&#10;OwAAADkAAAAQAAAAAAAAAAEAIAAAAAsBAABkcnMvc2hhcGV4bWwueG1sUEsFBgAAAAAGAAYAWwEA&#10;ALUDAAAAAA==&#10;" adj="10800">
                        <v:fill on="f" focussize="0,0"/>
                        <v:stroke color="#000000 [3213]" joinstyle="round" endarrow="block"/>
                        <v:imagedata o:title=""/>
                        <o:lock v:ext="edit" aspectratio="f"/>
                      </v:shape>
                      <v:shape id="文本框 1" o:spid="_x0000_s1026" o:spt="202" type="#_x0000_t202" style="position:absolute;left:4505;top:3949;height:423;width:1150;" fillcolor="#FFFFFF [3201]" filled="t" stroked="t" coordsize="21600,21600" o:gfxdata="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vUY16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1B5C6DDC">
                              <w:pPr>
                                <w:jc w:val="center"/>
                                <w:rPr>
                                  <w:rFonts w:hint="eastAsia" w:eastAsiaTheme="minorEastAsia"/>
                                  <w:lang w:val="en-US" w:eastAsia="zh-CN"/>
                                </w:rPr>
                              </w:pPr>
                              <w:r>
                                <w:rPr>
                                  <w:rFonts w:hint="eastAsia"/>
                                  <w:lang w:val="en-US" w:eastAsia="zh-CN"/>
                                </w:rPr>
                                <w:t>新鲜水</w:t>
                              </w:r>
                            </w:p>
                          </w:txbxContent>
                        </v:textbox>
                      </v:shape>
                      <v:shape id="文本框 12" o:spid="_x0000_s1026" o:spt="202" type="#_x0000_t202" style="position:absolute;left:4505;top:3526;height:401;width:1154;" filled="f" stroked="f" coordsize="21600,21600" o:gfxdata="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pcT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53FB733">
                              <w:pPr>
                                <w:jc w:val="center"/>
                                <w:rPr>
                                  <w:rFonts w:hint="default" w:cs="Times New Roman"/>
                                  <w:lang w:val="en-US" w:eastAsia="zh-CN"/>
                                </w:rPr>
                              </w:pPr>
                              <w:r>
                                <w:rPr>
                                  <w:rFonts w:hint="eastAsia" w:cs="Times New Roman"/>
                                  <w:lang w:val="en-US" w:eastAsia="zh-CN"/>
                                </w:rPr>
                                <w:t>62.20</w:t>
                              </w:r>
                            </w:p>
                          </w:txbxContent>
                        </v:textbox>
                      </v:shape>
                      <v:shape id="文本框 2" o:spid="_x0000_s1026" o:spt="202" type="#_x0000_t202" style="position:absolute;left:6321;top:3344;height:413;width:1167;" fillcolor="#FFFFFF [3201]" filled="t" stroked="t" coordsize="21600,21600" o:gfxdata="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eTQDG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64896C37">
                              <w:pPr>
                                <w:jc w:val="center"/>
                                <w:rPr>
                                  <w:rFonts w:hint="default" w:eastAsiaTheme="minorEastAsia"/>
                                  <w:lang w:val="en-US" w:eastAsia="zh-CN"/>
                                </w:rPr>
                              </w:pPr>
                              <w:r>
                                <w:rPr>
                                  <w:rFonts w:hint="eastAsia"/>
                                  <w:lang w:val="en-US" w:eastAsia="zh-CN"/>
                                </w:rPr>
                                <w:t>生活用水</w:t>
                              </w:r>
                            </w:p>
                          </w:txbxContent>
                        </v:textbox>
                      </v:shape>
                    </v:group>
                  </w:pict>
                </mc:Fallback>
              </mc:AlternateContent>
            </w:r>
          </w:p>
          <w:p w14:paraId="189C79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6B3FBA7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171EAA5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2930BBC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0146AD5C">
            <w:pPr>
              <w:numPr>
                <w:ilvl w:val="0"/>
                <w:numId w:val="0"/>
              </w:numPr>
              <w:spacing w:line="360" w:lineRule="auto"/>
              <w:jc w:val="center"/>
              <w:rPr>
                <w:rFonts w:hint="eastAsia" w:cs="Times New Roman"/>
                <w:b/>
                <w:bCs/>
                <w:color w:val="auto"/>
                <w:sz w:val="21"/>
                <w:szCs w:val="21"/>
                <w:lang w:val="en-US" w:eastAsia="zh-CN"/>
              </w:rPr>
            </w:pPr>
          </w:p>
          <w:p w14:paraId="5411ED35">
            <w:pPr>
              <w:numPr>
                <w:ilvl w:val="0"/>
                <w:numId w:val="0"/>
              </w:numPr>
              <w:spacing w:line="360" w:lineRule="auto"/>
              <w:jc w:val="both"/>
              <w:rPr>
                <w:rFonts w:hint="eastAsia" w:cs="Times New Roman"/>
                <w:b/>
                <w:bCs/>
                <w:color w:val="auto"/>
                <w:sz w:val="21"/>
                <w:szCs w:val="21"/>
                <w:lang w:val="en-US" w:eastAsia="zh-CN"/>
              </w:rPr>
            </w:pPr>
          </w:p>
          <w:p w14:paraId="73448245">
            <w:pPr>
              <w:numPr>
                <w:ilvl w:val="0"/>
                <w:numId w:val="0"/>
              </w:numPr>
              <w:spacing w:line="360" w:lineRule="auto"/>
              <w:jc w:val="center"/>
              <w:rPr>
                <w:rFonts w:hint="eastAsia" w:cs="Times New Roman"/>
                <w:b/>
                <w:bCs/>
                <w:color w:val="auto"/>
                <w:sz w:val="21"/>
                <w:szCs w:val="21"/>
                <w:lang w:val="en-US" w:eastAsia="zh-CN"/>
              </w:rPr>
            </w:pPr>
          </w:p>
          <w:p w14:paraId="7E4EA42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图2-1 项目水平衡 （m</w:t>
            </w:r>
            <w:r>
              <w:rPr>
                <w:rFonts w:hint="eastAsia" w:cs="Times New Roman"/>
                <w:b/>
                <w:bCs/>
                <w:color w:val="auto"/>
                <w:sz w:val="21"/>
                <w:szCs w:val="21"/>
                <w:vertAlign w:val="superscript"/>
                <w:lang w:val="en-US" w:eastAsia="zh-CN"/>
              </w:rPr>
              <w:t>3</w:t>
            </w:r>
            <w:r>
              <w:rPr>
                <w:rFonts w:hint="eastAsia" w:cs="Times New Roman"/>
                <w:b/>
                <w:bCs/>
                <w:color w:val="auto"/>
                <w:sz w:val="21"/>
                <w:szCs w:val="21"/>
                <w:lang w:val="en-US" w:eastAsia="zh-CN"/>
              </w:rPr>
              <w:t>/d）</w:t>
            </w:r>
          </w:p>
          <w:p w14:paraId="7FDCFEA8">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能源</w:t>
            </w:r>
          </w:p>
          <w:p w14:paraId="7D9FBD8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本项目主要生产设备采用电能由当地电网提供，供电设施齐全、完善，电力供应有保障；采用天然气由市政天燃气管网提供。</w:t>
            </w:r>
          </w:p>
          <w:p w14:paraId="29EA52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1F1B011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69CBE7B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460691A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5B690B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5E01B04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5847F8A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p>
          <w:p w14:paraId="47268E9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Times New Roman"/>
                <w:color w:val="auto"/>
                <w:sz w:val="24"/>
                <w:szCs w:val="24"/>
                <w:lang w:val="en-US" w:eastAsia="zh-CN"/>
              </w:rPr>
            </w:pPr>
          </w:p>
        </w:tc>
      </w:tr>
      <w:tr w14:paraId="6306A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210" w:type="dxa"/>
            <w:noWrap w:val="0"/>
            <w:vAlign w:val="center"/>
          </w:tcPr>
          <w:p w14:paraId="1B08BDC7">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工艺流程和产排污</w:t>
            </w:r>
          </w:p>
          <w:p w14:paraId="5896C46F">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环节</w:t>
            </w:r>
          </w:p>
        </w:tc>
        <w:tc>
          <w:tcPr>
            <w:tcW w:w="8644" w:type="dxa"/>
            <w:noWrap w:val="0"/>
            <w:vAlign w:val="center"/>
          </w:tcPr>
          <w:p w14:paraId="7AC4CE51">
            <w:pPr>
              <w:numPr>
                <w:ilvl w:val="0"/>
                <w:numId w:val="36"/>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p>
          <w:p w14:paraId="537C9FA8">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根据工程特点</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其对环境影响因素可分为两个阶段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施工期和营运期</w:t>
            </w:r>
            <w:r>
              <w:rPr>
                <w:rFonts w:hint="default" w:ascii="Times New Roman" w:hAnsi="Times New Roman" w:eastAsia="宋体" w:cs="Times New Roman"/>
                <w:color w:val="auto"/>
                <w:sz w:val="24"/>
                <w:szCs w:val="24"/>
              </w:rPr>
              <w:t>。</w:t>
            </w:r>
          </w:p>
          <w:p w14:paraId="561CDF1C">
            <w:pPr>
              <w:numPr>
                <w:ilvl w:val="0"/>
                <w:numId w:val="37"/>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施工期工程分析</w:t>
            </w:r>
          </w:p>
          <w:p w14:paraId="186AF36C">
            <w:pPr>
              <w:numPr>
                <w:ilvl w:val="0"/>
                <w:numId w:val="38"/>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r>
              <w:rPr>
                <w:rFonts w:hint="eastAsia" w:cs="Times New Roman"/>
                <w:b/>
                <w:bCs/>
                <w:color w:val="auto"/>
                <w:sz w:val="24"/>
                <w:szCs w:val="24"/>
                <w:lang w:eastAsia="zh-CN"/>
              </w:rPr>
              <w:t>（</w:t>
            </w:r>
            <w:r>
              <w:rPr>
                <w:rFonts w:hint="default" w:ascii="Times New Roman" w:hAnsi="Times New Roman" w:eastAsia="宋体" w:cs="Times New Roman"/>
                <w:b/>
                <w:bCs/>
                <w:color w:val="auto"/>
                <w:sz w:val="24"/>
                <w:szCs w:val="24"/>
              </w:rPr>
              <w:t>图示</w:t>
            </w:r>
            <w:r>
              <w:rPr>
                <w:rFonts w:hint="eastAsia" w:cs="Times New Roman"/>
                <w:b/>
                <w:bCs/>
                <w:color w:val="auto"/>
                <w:sz w:val="24"/>
                <w:szCs w:val="24"/>
                <w:lang w:eastAsia="zh-CN"/>
              </w:rPr>
              <w:t>）</w:t>
            </w:r>
          </w:p>
          <w:p w14:paraId="4286EE0A">
            <w:pPr>
              <w:numPr>
                <w:ilvl w:val="0"/>
                <w:numId w:val="0"/>
              </w:numPr>
              <w:spacing w:line="360" w:lineRule="auto"/>
              <w:jc w:val="center"/>
              <w:rPr>
                <w:sz w:val="24"/>
              </w:rPr>
            </w:pPr>
            <w:r>
              <w:rPr>
                <w:sz w:val="24"/>
              </w:rPr>
              <mc:AlternateContent>
                <mc:Choice Requires="wpc">
                  <w:drawing>
                    <wp:inline distT="0" distB="0" distL="0" distR="0">
                      <wp:extent cx="4163060" cy="1642745"/>
                      <wp:effectExtent l="0" t="0" r="8890" b="33655"/>
                      <wp:docPr id="7" name="画布 312"/>
                      <wp:cNvGraphicFramePr/>
                      <a:graphic xmlns:a="http://schemas.openxmlformats.org/drawingml/2006/main">
                        <a:graphicData uri="http://schemas.microsoft.com/office/word/2010/wordprocessingCanvas">
                          <wpc:wpc>
                            <wpc:bg>
                              <a:noFill/>
                            </wpc:bg>
                            <wpc:whole>
                              <a:ln>
                                <a:noFill/>
                              </a:ln>
                            </wpc:whole>
                            <wpg:wgp>
                              <wpg:cNvPr id="97" name="组合 97"/>
                              <wpg:cNvGrpSpPr/>
                              <wpg:grpSpPr>
                                <a:xfrm>
                                  <a:off x="0" y="0"/>
                                  <a:ext cx="4127500" cy="1660525"/>
                                  <a:chOff x="3122" y="5710"/>
                                  <a:chExt cx="6500" cy="2615"/>
                                </a:xfrm>
                              </wpg:grpSpPr>
                              <wps:wsp>
                                <wps:cNvPr id="63" name="直接箭头连接符 30"/>
                                <wps:cNvCnPr/>
                                <wps:spPr>
                                  <a:xfrm flipV="1">
                                    <a:off x="7254" y="6522"/>
                                    <a:ext cx="5" cy="298"/>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2" name="文本框 19"/>
                                <wps:cNvSpPr txBox="1"/>
                                <wps:spPr>
                                  <a:xfrm>
                                    <a:off x="4262" y="7575"/>
                                    <a:ext cx="2622" cy="7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613D988">
                                      <w:pPr>
                                        <w:rPr>
                                          <w:rFonts w:hint="eastAsia"/>
                                        </w:rPr>
                                      </w:pPr>
                                      <w:r>
                                        <w:rPr>
                                          <w:rFonts w:hint="eastAsia"/>
                                        </w:rPr>
                                        <w:t>生活污水、施工噪声、生活垃圾、废包装材料</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0" name="文本框 20"/>
                                <wps:cNvSpPr txBox="1"/>
                                <wps:spPr>
                                  <a:xfrm>
                                    <a:off x="3122" y="5781"/>
                                    <a:ext cx="2876" cy="73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F5F95B6">
                                      <w:pPr>
                                        <w:jc w:val="left"/>
                                      </w:pPr>
                                      <w:r>
                                        <w:rPr>
                                          <w:rFonts w:hint="eastAsia"/>
                                        </w:rPr>
                                        <w:t>施工扬尘、生活污水、施工噪声、生活垃圾、建筑垃圾</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9" name="文本框 22"/>
                                <wps:cNvSpPr txBox="1"/>
                                <wps:spPr>
                                  <a:xfrm>
                                    <a:off x="4964" y="6812"/>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A4D7B93">
                                      <w:pPr>
                                        <w:jc w:val="center"/>
                                        <w:rPr>
                                          <w:rFonts w:hint="eastAsia"/>
                                        </w:rPr>
                                      </w:pPr>
                                      <w:r>
                                        <w:rPr>
                                          <w:rFonts w:hint="eastAsia"/>
                                        </w:rPr>
                                        <w:t>设备安装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8" name="文本框 23"/>
                                <wps:cNvSpPr txBox="1"/>
                                <wps:spPr>
                                  <a:xfrm>
                                    <a:off x="6646" y="6820"/>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193308">
                                      <w:pPr>
                                        <w:jc w:val="center"/>
                                        <w:rPr>
                                          <w:rFonts w:hint="eastAsia"/>
                                        </w:rPr>
                                      </w:pPr>
                                      <w:r>
                                        <w:rPr>
                                          <w:rFonts w:hint="eastAsia"/>
                                        </w:rPr>
                                        <w:t>设备调试</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7" name="文本框 24"/>
                                <wps:cNvSpPr txBox="1"/>
                                <wps:spPr>
                                  <a:xfrm>
                                    <a:off x="8406" y="6825"/>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58A866B">
                                      <w:pPr>
                                        <w:jc w:val="center"/>
                                        <w:rPr>
                                          <w:rFonts w:hint="eastAsia"/>
                                        </w:rPr>
                                      </w:pPr>
                                      <w:r>
                                        <w:rPr>
                                          <w:rFonts w:hint="eastAsia"/>
                                        </w:rPr>
                                        <w:t>工程验收</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6" name="直接箭头连接符 27"/>
                                <wps:cNvCnPr/>
                                <wps:spPr>
                                  <a:xfrm>
                                    <a:off x="7862" y="7035"/>
                                    <a:ext cx="544"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3" name="直接箭头连接符 26"/>
                                <wps:cNvCnPr>
                                  <a:stCxn id="59" idx="2"/>
                                  <a:endCxn id="62" idx="0"/>
                                </wps:cNvCnPr>
                                <wps:spPr>
                                  <a:xfrm>
                                    <a:off x="5572" y="7241"/>
                                    <a:ext cx="1" cy="33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5" name="直接箭头连接符 26"/>
                                <wps:cNvCnPr/>
                                <wps:spPr>
                                  <a:xfrm>
                                    <a:off x="6180" y="7027"/>
                                    <a:ext cx="466" cy="8"/>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4" name="直接箭头连接符 28"/>
                                <wps:cNvCnPr/>
                                <wps:spPr>
                                  <a:xfrm flipH="1" flipV="1">
                                    <a:off x="3749" y="6522"/>
                                    <a:ext cx="7" cy="28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3" name="直接箭头连接符 25"/>
                                <wps:cNvCnPr/>
                                <wps:spPr>
                                  <a:xfrm>
                                    <a:off x="4364" y="7021"/>
                                    <a:ext cx="600" cy="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2" name="文本框 18"/>
                                <wps:cNvSpPr txBox="1"/>
                                <wps:spPr>
                                  <a:xfrm>
                                    <a:off x="3148" y="6806"/>
                                    <a:ext cx="1216" cy="42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532B0CF">
                                      <w:pPr>
                                        <w:jc w:val="center"/>
                                        <w:rPr>
                                          <w:rFonts w:hint="default" w:eastAsia="宋体"/>
                                          <w:lang w:val="en-US" w:eastAsia="zh-CN"/>
                                        </w:rPr>
                                      </w:pPr>
                                      <w:r>
                                        <w:rPr>
                                          <w:rFonts w:hint="eastAsia"/>
                                          <w:lang w:val="en-US" w:eastAsia="zh-CN"/>
                                        </w:rPr>
                                        <w:t>主体工程</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64" name="文本框 21"/>
                                <wps:cNvSpPr txBox="1"/>
                                <wps:spPr>
                                  <a:xfrm>
                                    <a:off x="6375" y="5710"/>
                                    <a:ext cx="1768" cy="81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446037E3">
                                      <w:pPr>
                                        <w:rPr>
                                          <w:rFonts w:hint="eastAsia"/>
                                        </w:rPr>
                                      </w:pPr>
                                      <w:r>
                                        <w:rPr>
                                          <w:rFonts w:hint="eastAsia"/>
                                        </w:rPr>
                                        <w:t>生活污水、调试噪声、生活垃圾</w:t>
                                      </w:r>
                                    </w:p>
                                  </w:txbxContent>
                                </wps:txbx>
                                <wps:bodyPr rot="0" spcFirstLastPara="0" vertOverflow="overflow" horzOverflow="overflow" vert="horz" wrap="square" lIns="91440" tIns="45720" rIns="91440" bIns="45720" numCol="1" spcCol="0" rtlCol="0" fromWordArt="0" anchor="t" anchorCtr="0" forceAA="0" compatLnSpc="1">
                                  <a:noAutofit/>
                                </wps:bodyPr>
                              </wps:wsp>
                            </wpg:wgp>
                          </wpc:wpc>
                        </a:graphicData>
                      </a:graphic>
                    </wp:inline>
                  </w:drawing>
                </mc:Choice>
                <mc:Fallback>
                  <w:pict>
                    <v:group id="画布 312" o:spid="_x0000_s1026" o:spt="203" style="height:129.35pt;width:327.8pt;" coordsize="4163060,1642745" editas="canvas" o:gfxdata="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">
                      <o:lock v:ext="edit" aspectratio="f"/>
                      <v:shape id="画布 312" o:spid="_x0000_s1026" style="position:absolute;left:0;top:0;height:1642745;width:4163060;" filled="f" stroked="f" coordsize="21600,21600" o:gfxdata="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">
                        <v:fill on="f" focussize="0,0"/>
                        <v:stroke on="f"/>
                        <v:imagedata o:title=""/>
                        <o:lock v:ext="edit" aspectratio="f"/>
                      </v:shape>
                      <v:group id="_x0000_s1026" o:spid="_x0000_s1026" o:spt="203" style="position:absolute;left:0;top:0;height:1660525;width:4127500;" coordorigin="3122,5710" coordsize="6500,2615" o:gfxdata="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">
                        <o:lock v:ext="edit" aspectratio="f"/>
                        <v:shape id="直接箭头连接符 30" o:spid="_x0000_s1026" o:spt="32" type="#_x0000_t32" style="position:absolute;left:7254;top:6522;flip:y;height:298;width:5;" filled="f" stroked="t" coordsize="21600,21600" o:gfxdata="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MpUV6/&#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文本框 19" o:spid="_x0000_s1026" o:spt="202" type="#_x0000_t202" style="position:absolute;left:4262;top:7575;height:750;width:2622;" fillcolor="#FFFFFF [3201]" filled="t" stroked="f" coordsize="21600,21600" o:gfxdata="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wo4ie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14:paraId="6613D988">
                                <w:pPr>
                                  <w:rPr>
                                    <w:rFonts w:hint="eastAsia"/>
                                  </w:rPr>
                                </w:pPr>
                                <w:r>
                                  <w:rPr>
                                    <w:rFonts w:hint="eastAsia"/>
                                  </w:rPr>
                                  <w:t>生活污水、施工噪声、生活垃圾、废包装材料</w:t>
                                </w:r>
                              </w:p>
                            </w:txbxContent>
                          </v:textbox>
                        </v:shape>
                        <v:shape id="文本框 20" o:spid="_x0000_s1026" o:spt="202" type="#_x0000_t202" style="position:absolute;left:3122;top:5781;height:733;width:2876;" fillcolor="#FFFFFF [3201]" filled="t" stroked="f" coordsize="21600,21600" o:gfxdata="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CO22c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14:paraId="6F5F95B6">
                                <w:pPr>
                                  <w:jc w:val="left"/>
                                </w:pPr>
                                <w:r>
                                  <w:rPr>
                                    <w:rFonts w:hint="eastAsia"/>
                                  </w:rPr>
                                  <w:t>施工扬尘、生活污水、施工噪声、生活垃圾、建筑垃圾</w:t>
                                </w:r>
                              </w:p>
                            </w:txbxContent>
                          </v:textbox>
                        </v:shape>
                        <v:shape id="文本框 22" o:spid="_x0000_s1026" o:spt="202" type="#_x0000_t202" style="position:absolute;left:4964;top:6812;height:429;width:1216;" fillcolor="#FFFFFF [3201]" filled="t" stroked="t" coordsize="21600,21600" o:gfxdata="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7pJJ7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2A4D7B93">
                                <w:pPr>
                                  <w:jc w:val="center"/>
                                  <w:rPr>
                                    <w:rFonts w:hint="eastAsia"/>
                                  </w:rPr>
                                </w:pPr>
                                <w:r>
                                  <w:rPr>
                                    <w:rFonts w:hint="eastAsia"/>
                                  </w:rPr>
                                  <w:t>设备安装</w:t>
                                </w:r>
                              </w:p>
                            </w:txbxContent>
                          </v:textbox>
                        </v:shape>
                        <v:shape id="文本框 23" o:spid="_x0000_s1026" o:spt="202" type="#_x0000_t202" style="position:absolute;left:6646;top:6820;height:429;width:1216;" fillcolor="#FFFFFF [3201]" filled="t" stroked="t" coordsize="21600,21600" o:gfxdata="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U6Dfg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37193308">
                                <w:pPr>
                                  <w:jc w:val="center"/>
                                  <w:rPr>
                                    <w:rFonts w:hint="eastAsia"/>
                                  </w:rPr>
                                </w:pPr>
                                <w:r>
                                  <w:rPr>
                                    <w:rFonts w:hint="eastAsia"/>
                                  </w:rPr>
                                  <w:t>设备调试</w:t>
                                </w:r>
                              </w:p>
                            </w:txbxContent>
                          </v:textbox>
                        </v:shape>
                        <v:shape id="文本框 24" o:spid="_x0000_s1026" o:spt="202" type="#_x0000_t202" style="position:absolute;left:8406;top:6825;height:429;width:1216;" fillcolor="#FFFFFF [3201]" filled="t" stroked="t" coordsize="21600,21600" o:gfxdata="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ld6OS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158A866B">
                                <w:pPr>
                                  <w:jc w:val="center"/>
                                  <w:rPr>
                                    <w:rFonts w:hint="eastAsia"/>
                                  </w:rPr>
                                </w:pPr>
                                <w:r>
                                  <w:rPr>
                                    <w:rFonts w:hint="eastAsia"/>
                                  </w:rPr>
                                  <w:t>工程验收</w:t>
                                </w:r>
                              </w:p>
                            </w:txbxContent>
                          </v:textbox>
                        </v:shape>
                        <v:shape id="直接箭头连接符 27" o:spid="_x0000_s1026" o:spt="32" type="#_x0000_t32" style="position:absolute;left:7862;top:7035;height:5;width:544;" filled="f" stroked="t" coordsize="21600,21600" o:gfxdata="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DbdW/&#10;AAAA2w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26" o:spid="_x0000_s1026" o:spt="32" type="#_x0000_t32" style="position:absolute;left:5572;top:7241;height:334;width:1;" filled="f" stroked="t" coordsize="21600,21600" o:gfxdata="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1TiCr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6" o:spid="_x0000_s1026" o:spt="32" type="#_x0000_t32" style="position:absolute;left:6180;top:7027;height:8;width:466;" filled="f" stroked="t" coordsize="21600,21600" o:gfxdata="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ZHzor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8" o:spid="_x0000_s1026" o:spt="32" type="#_x0000_t32" style="position:absolute;left:3749;top:6522;flip:x y;height:284;width:7;" filled="f" stroked="t" coordsize="21600,21600" o:gfxdata="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87ZrSvQAA&#10;ANs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直接箭头连接符 25" o:spid="_x0000_s1026" o:spt="32" type="#_x0000_t32" style="position:absolute;left:4364;top:7021;height:6;width:600;" filled="f" stroked="t" coordsize="21600,21600" o:gfxdata="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TTOTb4A&#10;AADb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文本框 18" o:spid="_x0000_s1026" o:spt="202" type="#_x0000_t202" style="position:absolute;left:3148;top:6806;height:429;width:1216;" fillcolor="#FFFFFF [3201]" filled="t" stroked="t" coordsize="21600,21600" o:gfxdata="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1AAAK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0532B0CF">
                                <w:pPr>
                                  <w:jc w:val="center"/>
                                  <w:rPr>
                                    <w:rFonts w:hint="default" w:eastAsia="宋体"/>
                                    <w:lang w:val="en-US" w:eastAsia="zh-CN"/>
                                  </w:rPr>
                                </w:pPr>
                                <w:r>
                                  <w:rPr>
                                    <w:rFonts w:hint="eastAsia"/>
                                    <w:lang w:val="en-US" w:eastAsia="zh-CN"/>
                                  </w:rPr>
                                  <w:t>主体工程</w:t>
                                </w:r>
                              </w:p>
                            </w:txbxContent>
                          </v:textbox>
                        </v:shape>
                        <v:shape id="文本框 21" o:spid="_x0000_s1026" o:spt="202" type="#_x0000_t202" style="position:absolute;left:6375;top:5710;height:812;width:1768;" fillcolor="#FFFFFF [3201]" filled="t" stroked="f" coordsize="21600,21600" o:gfxdata="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yN38i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14:paraId="446037E3">
                                <w:pPr>
                                  <w:rPr>
                                    <w:rFonts w:hint="eastAsia"/>
                                  </w:rPr>
                                </w:pPr>
                                <w:r>
                                  <w:rPr>
                                    <w:rFonts w:hint="eastAsia"/>
                                  </w:rPr>
                                  <w:t>生活污水、调试噪声、生活垃圾</w:t>
                                </w:r>
                              </w:p>
                            </w:txbxContent>
                          </v:textbox>
                        </v:shape>
                      </v:group>
                      <w10:wrap type="none"/>
                      <w10:anchorlock/>
                    </v:group>
                  </w:pict>
                </mc:Fallback>
              </mc:AlternateContent>
            </w:r>
          </w:p>
          <w:p w14:paraId="24B4343B">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图</w:t>
            </w:r>
            <w:r>
              <w:rPr>
                <w:rFonts w:hint="eastAsia" w:cs="Times New Roman"/>
                <w:b/>
                <w:bCs/>
                <w:color w:val="auto"/>
                <w:sz w:val="21"/>
                <w:szCs w:val="21"/>
                <w:lang w:val="en-US" w:eastAsia="zh-CN"/>
              </w:rPr>
              <w:t xml:space="preserve">2-2 </w:t>
            </w:r>
            <w:r>
              <w:rPr>
                <w:rFonts w:hint="default" w:ascii="Times New Roman" w:hAnsi="Times New Roman" w:eastAsia="宋体" w:cs="Times New Roman"/>
                <w:b/>
                <w:bCs/>
                <w:color w:val="auto"/>
                <w:sz w:val="21"/>
                <w:szCs w:val="21"/>
                <w:lang w:val="en-US" w:eastAsia="zh-CN"/>
              </w:rPr>
              <w:t>施工期工艺流程及产污环节示意图</w:t>
            </w:r>
          </w:p>
          <w:p w14:paraId="3A0E1E9D">
            <w:pPr>
              <w:numPr>
                <w:ilvl w:val="0"/>
                <w:numId w:val="38"/>
              </w:numPr>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产污环节分析</w:t>
            </w:r>
          </w:p>
          <w:p w14:paraId="443DF9F6">
            <w:pPr>
              <w:numPr>
                <w:ilvl w:val="0"/>
                <w:numId w:val="39"/>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大气污染源</w:t>
            </w:r>
          </w:p>
          <w:p w14:paraId="4DB84CE8">
            <w:pPr>
              <w:numPr>
                <w:ilvl w:val="0"/>
                <w:numId w:val="4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施工扬尘</w:t>
            </w:r>
          </w:p>
          <w:p w14:paraId="7B7ED080">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扬尘量的大小与施工现场条件、管理水平、施工季节及天气等因素有关。施工期扬尘来源主要有以下几个方面：</w:t>
            </w:r>
          </w:p>
          <w:p w14:paraId="7FCA8A14">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①土方的挖掘产生；②土方运输、建筑材料运输、装卸产生；③土方、施工垃圾的清理堆放过程产生。</w:t>
            </w:r>
          </w:p>
          <w:p w14:paraId="0D147204">
            <w:pPr>
              <w:numPr>
                <w:ilvl w:val="0"/>
                <w:numId w:val="40"/>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车辆尾气</w:t>
            </w:r>
          </w:p>
          <w:p w14:paraId="60BFD45C">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主要为运输车辆在怠速和行驶过程产生的汽车尾气，其中的主要污染物为烟尘</w:t>
            </w:r>
            <w:r>
              <w:rPr>
                <w:rFonts w:hint="eastAsia" w:cs="Times New Roman"/>
                <w:b w:val="0"/>
                <w:bCs w:val="0"/>
                <w:color w:val="auto"/>
                <w:sz w:val="24"/>
                <w:szCs w:val="24"/>
                <w:lang w:val="en-US" w:eastAsia="zh-CN"/>
              </w:rPr>
              <w:t>、SO</w:t>
            </w:r>
            <w:r>
              <w:rPr>
                <w:rFonts w:hint="eastAsia" w:cs="Times New Roman"/>
                <w:b w:val="0"/>
                <w:bCs w:val="0"/>
                <w:color w:val="auto"/>
                <w:sz w:val="24"/>
                <w:szCs w:val="24"/>
                <w:vertAlign w:val="subscript"/>
                <w:lang w:val="en-US" w:eastAsia="zh-CN"/>
              </w:rPr>
              <w:t>2</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NOx和CO等。</w:t>
            </w:r>
          </w:p>
          <w:p w14:paraId="4407C6FE">
            <w:pPr>
              <w:numPr>
                <w:ilvl w:val="0"/>
                <w:numId w:val="39"/>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水污染源</w:t>
            </w:r>
          </w:p>
          <w:p w14:paraId="67ADE949">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本项目施工期间的施工机械、车辆冲洗废水等施工废水和施工人员的生活污水。其成分主要污染物为COD、SS。</w:t>
            </w:r>
          </w:p>
          <w:p w14:paraId="5C6CC810">
            <w:pPr>
              <w:numPr>
                <w:ilvl w:val="0"/>
                <w:numId w:val="39"/>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固体废物源</w:t>
            </w:r>
          </w:p>
          <w:p w14:paraId="09E165A8">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施工产生的建筑垃圾；建筑工人产生的生活垃圾。</w:t>
            </w:r>
          </w:p>
          <w:p w14:paraId="3AEC5AF6">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①施工建筑垃圾按1.5kg</w:t>
            </w:r>
            <w:r>
              <w:rPr>
                <w:rFonts w:hint="eastAsia" w:cs="Times New Roman"/>
                <w:b w:val="0"/>
                <w:bCs w:val="0"/>
                <w:color w:val="auto"/>
                <w:sz w:val="24"/>
                <w:szCs w:val="24"/>
                <w:lang w:val="en-US" w:eastAsia="zh-CN"/>
              </w:rPr>
              <w:t>/m</w:t>
            </w:r>
            <w:r>
              <w:rPr>
                <w:rFonts w:hint="eastAsia" w:cs="Times New Roman"/>
                <w:b w:val="0"/>
                <w:bCs w:val="0"/>
                <w:color w:val="auto"/>
                <w:sz w:val="24"/>
                <w:szCs w:val="24"/>
                <w:vertAlign w:val="superscript"/>
                <w:lang w:val="en-US" w:eastAsia="zh-CN"/>
              </w:rPr>
              <w:t>2</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建筑面积</w:t>
            </w:r>
            <w:r>
              <w:rPr>
                <w:rFonts w:hint="eastAsia" w:cs="Times New Roman"/>
                <w:b w:val="0"/>
                <w:bCs w:val="0"/>
                <w:color w:val="auto"/>
                <w:sz w:val="24"/>
                <w:szCs w:val="24"/>
                <w:lang w:val="en-US" w:eastAsia="zh-CN"/>
              </w:rPr>
              <w:t>）算</w:t>
            </w:r>
            <w:r>
              <w:rPr>
                <w:rFonts w:hint="default" w:ascii="Times New Roman" w:hAnsi="Times New Roman" w:eastAsia="宋体" w:cs="Times New Roman"/>
                <w:b w:val="0"/>
                <w:bCs w:val="0"/>
                <w:color w:val="auto"/>
                <w:sz w:val="24"/>
                <w:szCs w:val="24"/>
                <w:lang w:val="en-US" w:eastAsia="zh-CN"/>
              </w:rPr>
              <w:t>，则共产生约</w:t>
            </w:r>
            <w:r>
              <w:rPr>
                <w:rFonts w:hint="eastAsia" w:cs="Times New Roman"/>
                <w:b w:val="0"/>
                <w:bCs w:val="0"/>
                <w:color w:val="auto"/>
                <w:sz w:val="24"/>
                <w:szCs w:val="24"/>
                <w:lang w:val="en-US" w:eastAsia="zh-CN"/>
              </w:rPr>
              <w:t>28.42</w:t>
            </w:r>
            <w:r>
              <w:rPr>
                <w:rFonts w:hint="default" w:ascii="Times New Roman" w:hAnsi="Times New Roman" w:eastAsia="宋体" w:cs="Times New Roman"/>
                <w:b w:val="0"/>
                <w:bCs w:val="0"/>
                <w:color w:val="auto"/>
                <w:sz w:val="24"/>
                <w:szCs w:val="24"/>
                <w:lang w:val="en-US" w:eastAsia="zh-CN"/>
              </w:rPr>
              <w:t>t建筑垃圾。</w:t>
            </w:r>
          </w:p>
          <w:p w14:paraId="181397E3">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②施工人员</w:t>
            </w:r>
            <w:r>
              <w:rPr>
                <w:rFonts w:hint="eastAsia" w:cs="Times New Roman"/>
                <w:b w:val="0"/>
                <w:bCs w:val="0"/>
                <w:color w:val="auto"/>
                <w:sz w:val="24"/>
                <w:szCs w:val="24"/>
                <w:lang w:val="en-US" w:eastAsia="zh-CN"/>
              </w:rPr>
              <w:t>80人，均</w:t>
            </w:r>
            <w:r>
              <w:rPr>
                <w:rFonts w:hint="default" w:ascii="Times New Roman" w:hAnsi="Times New Roman" w:eastAsia="宋体" w:cs="Times New Roman"/>
                <w:b w:val="0"/>
                <w:bCs w:val="0"/>
                <w:color w:val="auto"/>
                <w:sz w:val="24"/>
                <w:szCs w:val="24"/>
                <w:lang w:val="en-US" w:eastAsia="zh-CN"/>
              </w:rPr>
              <w:t>为附近居民，不在厂区内食宿，产生的生活垃圾按每天每人0.5kg计算，则施工人员共产生</w:t>
            </w:r>
            <w:r>
              <w:rPr>
                <w:rFonts w:hint="eastAsia" w:cs="Times New Roman"/>
                <w:b w:val="0"/>
                <w:bCs w:val="0"/>
                <w:color w:val="auto"/>
                <w:sz w:val="24"/>
                <w:szCs w:val="24"/>
                <w:lang w:val="en-US" w:eastAsia="zh-CN"/>
              </w:rPr>
              <w:t>40</w:t>
            </w:r>
            <w:r>
              <w:rPr>
                <w:rFonts w:hint="default" w:ascii="Times New Roman" w:hAnsi="Times New Roman" w:eastAsia="宋体" w:cs="Times New Roman"/>
                <w:b w:val="0"/>
                <w:bCs w:val="0"/>
                <w:color w:val="auto"/>
                <w:sz w:val="24"/>
                <w:szCs w:val="24"/>
                <w:lang w:val="en-US" w:eastAsia="zh-CN"/>
              </w:rPr>
              <w:t>kg/d的生活垃圾</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项目建设期共产生生活垃圾</w:t>
            </w:r>
            <w:r>
              <w:rPr>
                <w:rFonts w:hint="eastAsia" w:cs="Times New Roman"/>
                <w:b w:val="0"/>
                <w:bCs w:val="0"/>
                <w:color w:val="auto"/>
                <w:sz w:val="24"/>
                <w:szCs w:val="24"/>
                <w:lang w:val="en-US" w:eastAsia="zh-CN"/>
              </w:rPr>
              <w:t>约14.4</w:t>
            </w:r>
            <w:r>
              <w:rPr>
                <w:rFonts w:hint="default" w:ascii="Times New Roman" w:hAnsi="Times New Roman" w:eastAsia="宋体" w:cs="Times New Roman"/>
                <w:b w:val="0"/>
                <w:bCs w:val="0"/>
                <w:color w:val="auto"/>
                <w:sz w:val="24"/>
                <w:szCs w:val="24"/>
                <w:lang w:val="en-US" w:eastAsia="zh-CN"/>
              </w:rPr>
              <w:t>t。</w:t>
            </w:r>
          </w:p>
          <w:p w14:paraId="7D71F380">
            <w:pPr>
              <w:numPr>
                <w:ilvl w:val="0"/>
                <w:numId w:val="39"/>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噪声污染源</w:t>
            </w:r>
          </w:p>
          <w:p w14:paraId="30D14523">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施工期的噪声主要为施工机械噪声、施工作业噪声、施工车辆进出噪声。机械噪声主要由施工机械所造成，如挖土机械、打桩机械、砂浆搅拌机等，多为点声源；施工车辆的噪声属于交通噪声。在这些施工噪声中对声环境影响最大的是机械噪声，在土方、基础、结构和装修四个施工阶段因使用的机械设备不同，噪声的影响情况也不同。四个施工阶段常用的机械设备及噪声源强见下表。</w:t>
            </w:r>
          </w:p>
          <w:p w14:paraId="4CA5D2C8">
            <w:pPr>
              <w:numPr>
                <w:ilvl w:val="0"/>
                <w:numId w:val="0"/>
              </w:numPr>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w:t>
            </w:r>
            <w:r>
              <w:rPr>
                <w:rFonts w:hint="eastAsia" w:cs="Times New Roman"/>
                <w:b/>
                <w:bCs/>
                <w:color w:val="auto"/>
                <w:sz w:val="21"/>
                <w:szCs w:val="21"/>
                <w:lang w:val="en-US" w:eastAsia="zh-CN"/>
              </w:rPr>
              <w:t xml:space="preserve">2-8 </w:t>
            </w:r>
            <w:r>
              <w:rPr>
                <w:rFonts w:hint="default" w:ascii="Times New Roman" w:hAnsi="Times New Roman" w:eastAsia="宋体" w:cs="Times New Roman"/>
                <w:b/>
                <w:bCs/>
                <w:color w:val="auto"/>
                <w:sz w:val="21"/>
                <w:szCs w:val="21"/>
                <w:lang w:val="en-US" w:eastAsia="zh-CN"/>
              </w:rPr>
              <w:t>施工各阶段主要噪声源强表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57"/>
              <w:gridCol w:w="4488"/>
              <w:gridCol w:w="2083"/>
            </w:tblGrid>
            <w:tr w14:paraId="288A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57" w:type="dxa"/>
                  <w:vAlign w:val="center"/>
                </w:tcPr>
                <w:p w14:paraId="0834F3C4">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施工阶段</w:t>
                  </w:r>
                </w:p>
              </w:tc>
              <w:tc>
                <w:tcPr>
                  <w:tcW w:w="4488" w:type="dxa"/>
                  <w:vAlign w:val="center"/>
                </w:tcPr>
                <w:p w14:paraId="12C6C120">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主要噪声源</w:t>
                  </w:r>
                </w:p>
              </w:tc>
              <w:tc>
                <w:tcPr>
                  <w:tcW w:w="2083" w:type="dxa"/>
                  <w:vAlign w:val="center"/>
                </w:tcPr>
                <w:p w14:paraId="5BBB861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声功率级dB</w:t>
                  </w:r>
                  <w:r>
                    <w:rPr>
                      <w:rFonts w:hint="eastAsia" w:cs="Times New Roman"/>
                      <w:b/>
                      <w:bCs/>
                      <w:color w:val="auto"/>
                      <w:sz w:val="21"/>
                      <w:szCs w:val="21"/>
                      <w:vertAlign w:val="baseline"/>
                      <w:lang w:val="en-US" w:eastAsia="zh-CN"/>
                    </w:rPr>
                    <w:t>（A）</w:t>
                  </w:r>
                </w:p>
              </w:tc>
            </w:tr>
            <w:tr w14:paraId="1663F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57" w:type="dxa"/>
                  <w:vAlign w:val="center"/>
                </w:tcPr>
                <w:p w14:paraId="7211AA98">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土石方工程阶段</w:t>
                  </w:r>
                </w:p>
              </w:tc>
              <w:tc>
                <w:tcPr>
                  <w:tcW w:w="4488" w:type="dxa"/>
                  <w:vAlign w:val="center"/>
                </w:tcPr>
                <w:p w14:paraId="4917E40A">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挖掘机、装载机、翻斗机以及各种运输车辆</w:t>
                  </w:r>
                </w:p>
              </w:tc>
              <w:tc>
                <w:tcPr>
                  <w:tcW w:w="2083" w:type="dxa"/>
                  <w:vAlign w:val="center"/>
                </w:tcPr>
                <w:p w14:paraId="3C1139E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90-100</w:t>
                  </w:r>
                </w:p>
              </w:tc>
            </w:tr>
            <w:tr w14:paraId="692A5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57" w:type="dxa"/>
                  <w:vAlign w:val="center"/>
                </w:tcPr>
                <w:p w14:paraId="50E8535D">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结构施工阶段</w:t>
                  </w:r>
                </w:p>
              </w:tc>
              <w:tc>
                <w:tcPr>
                  <w:tcW w:w="4488" w:type="dxa"/>
                  <w:vAlign w:val="center"/>
                </w:tcPr>
                <w:p w14:paraId="7663FF02">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振捣棒、砂浆搅拌机和运输车辆等</w:t>
                  </w:r>
                </w:p>
              </w:tc>
              <w:tc>
                <w:tcPr>
                  <w:tcW w:w="2083" w:type="dxa"/>
                  <w:vAlign w:val="center"/>
                </w:tcPr>
                <w:p w14:paraId="52C1A91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95-100</w:t>
                  </w:r>
                </w:p>
              </w:tc>
            </w:tr>
            <w:tr w14:paraId="3EDC0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57" w:type="dxa"/>
                  <w:vAlign w:val="center"/>
                </w:tcPr>
                <w:p w14:paraId="13BF344A">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装修阶段</w:t>
                  </w:r>
                </w:p>
              </w:tc>
              <w:tc>
                <w:tcPr>
                  <w:tcW w:w="4488" w:type="dxa"/>
                  <w:vAlign w:val="center"/>
                </w:tcPr>
                <w:p w14:paraId="191837AD">
                  <w:pPr>
                    <w:numPr>
                      <w:ilvl w:val="0"/>
                      <w:numId w:val="0"/>
                    </w:numPr>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移动式空压机、砂轮机、电钻、切割机等</w:t>
                  </w:r>
                </w:p>
              </w:tc>
              <w:tc>
                <w:tcPr>
                  <w:tcW w:w="2083" w:type="dxa"/>
                  <w:vAlign w:val="center"/>
                </w:tcPr>
                <w:p w14:paraId="59C8BD2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85-95</w:t>
                  </w:r>
                </w:p>
              </w:tc>
            </w:tr>
          </w:tbl>
          <w:p w14:paraId="7FF8AB4A">
            <w:pPr>
              <w:numPr>
                <w:ilvl w:val="0"/>
                <w:numId w:val="37"/>
              </w:numPr>
              <w:spacing w:line="360" w:lineRule="auto"/>
              <w:ind w:left="0" w:leftChars="0"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营运期工艺分析</w:t>
            </w:r>
          </w:p>
          <w:p w14:paraId="2840DB9F">
            <w:pPr>
              <w:numPr>
                <w:ilvl w:val="0"/>
                <w:numId w:val="41"/>
              </w:numPr>
              <w:spacing w:line="360" w:lineRule="auto"/>
              <w:ind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rPr>
              <w:t>营运期工艺流程</w:t>
            </w:r>
          </w:p>
          <w:p w14:paraId="7F1C751A">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本项目产品包括花椒油、面调料系列、酱料系列、火锅底料、鱼调料；主要生产工艺流程及产污位置如下：</w:t>
            </w:r>
          </w:p>
          <w:p w14:paraId="764064AA">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工艺流程简述如下：</w:t>
            </w:r>
          </w:p>
          <w:p w14:paraId="7A8485D2">
            <w:pPr>
              <w:numPr>
                <w:ilvl w:val="0"/>
                <w:numId w:val="42"/>
              </w:numPr>
              <w:spacing w:line="360" w:lineRule="auto"/>
              <w:ind w:firstLine="480" w:firstLineChars="200"/>
              <w:jc w:val="both"/>
              <w:rPr>
                <w:rFonts w:hint="eastAsia" w:ascii="Times New Roman" w:hAnsi="Times New Roman"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花椒油生产加工工艺流程简述：</w:t>
            </w:r>
          </w:p>
          <w:p w14:paraId="69118378">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w:t>
            </w:r>
            <w:r>
              <w:rPr>
                <w:rFonts w:hint="default" w:ascii="Times New Roman" w:hAnsi="Times New Roman" w:eastAsia="宋体" w:cs="Times New Roman"/>
                <w:b w:val="0"/>
                <w:bCs w:val="0"/>
                <w:color w:val="auto"/>
                <w:sz w:val="24"/>
                <w:szCs w:val="24"/>
                <w:lang w:val="en-US" w:eastAsia="zh-CN"/>
              </w:rPr>
              <w:t>花椒油</w:t>
            </w:r>
            <w:r>
              <w:rPr>
                <w:rFonts w:hint="eastAsia" w:ascii="Times New Roman" w:hAnsi="Times New Roman" w:cs="Times New Roman"/>
                <w:b w:val="0"/>
                <w:bCs w:val="0"/>
                <w:color w:val="auto"/>
                <w:sz w:val="24"/>
                <w:szCs w:val="24"/>
                <w:lang w:val="en-US" w:eastAsia="zh-CN"/>
              </w:rPr>
              <w:t>生产属于单纯混合、分装工艺；花椒籽油作为原料购进，与热油后的色拉油、菜籽油按比例混合（比例为2:5）后，通过设置全自动灌装机进行分装后包装出售，工艺流程简单</w:t>
            </w:r>
            <w:r>
              <w:rPr>
                <w:rFonts w:hint="eastAsia" w:cs="Times New Roman"/>
                <w:b w:val="0"/>
                <w:bCs w:val="0"/>
                <w:color w:val="auto"/>
                <w:sz w:val="24"/>
                <w:szCs w:val="24"/>
                <w:lang w:val="en-US" w:eastAsia="zh-CN"/>
              </w:rPr>
              <w:t>。</w:t>
            </w:r>
          </w:p>
          <w:p w14:paraId="26ED8799">
            <w:pPr>
              <w:numPr>
                <w:ilvl w:val="0"/>
                <w:numId w:val="0"/>
              </w:numPr>
              <w:spacing w:line="360" w:lineRule="auto"/>
              <w:ind w:firstLine="482" w:firstLineChars="200"/>
              <w:jc w:val="both"/>
              <w:rPr>
                <w:rFonts w:hint="eastAsia" w:ascii="Times New Roman" w:hAnsi="Times New Roman"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花椒油</w:t>
            </w:r>
            <w:r>
              <w:rPr>
                <w:rFonts w:hint="eastAsia" w:ascii="Times New Roman" w:hAnsi="Times New Roman" w:cs="Times New Roman"/>
                <w:b/>
                <w:bCs/>
                <w:color w:val="auto"/>
                <w:sz w:val="24"/>
                <w:szCs w:val="24"/>
                <w:lang w:val="en-US" w:eastAsia="zh-CN"/>
              </w:rPr>
              <w:t>生产工艺流程如下图2-</w:t>
            </w:r>
            <w:r>
              <w:rPr>
                <w:rFonts w:hint="eastAsia" w:cs="Times New Roman"/>
                <w:b/>
                <w:bCs/>
                <w:color w:val="auto"/>
                <w:sz w:val="24"/>
                <w:szCs w:val="24"/>
                <w:lang w:val="en-US" w:eastAsia="zh-CN"/>
              </w:rPr>
              <w:t>3</w:t>
            </w:r>
            <w:r>
              <w:rPr>
                <w:rFonts w:hint="eastAsia" w:ascii="Times New Roman" w:hAnsi="Times New Roman" w:cs="Times New Roman"/>
                <w:b/>
                <w:bCs/>
                <w:color w:val="auto"/>
                <w:sz w:val="24"/>
                <w:szCs w:val="24"/>
                <w:lang w:val="en-US" w:eastAsia="zh-CN"/>
              </w:rPr>
              <w:t>：</w:t>
            </w:r>
          </w:p>
          <w:p w14:paraId="0949D44B">
            <w:pPr>
              <w:numPr>
                <w:ilvl w:val="0"/>
                <w:numId w:val="0"/>
              </w:numPr>
              <w:spacing w:line="360" w:lineRule="auto"/>
              <w:jc w:val="center"/>
              <w:rPr>
                <w:sz w:val="24"/>
              </w:rPr>
            </w:pPr>
            <w:r>
              <w:rPr>
                <w:sz w:val="24"/>
              </w:rPr>
              <mc:AlternateContent>
                <mc:Choice Requires="wpc">
                  <w:drawing>
                    <wp:inline distT="0" distB="0" distL="0" distR="0">
                      <wp:extent cx="4525010" cy="1642745"/>
                      <wp:effectExtent l="4445" t="4445" r="23495" b="10160"/>
                      <wp:docPr id="160" name="画布 312"/>
                      <wp:cNvGraphicFramePr/>
                      <a:graphic xmlns:a="http://schemas.openxmlformats.org/drawingml/2006/main">
                        <a:graphicData uri="http://schemas.microsoft.com/office/word/2010/wordprocessingCanvas">
                          <wpc:wpc>
                            <wpc:bg>
                              <a:noFill/>
                            </wpc:bg>
                            <wpc:whole>
                              <a:ln>
                                <a:noFill/>
                              </a:ln>
                            </wpc:whole>
                            <wps:wsp>
                              <wps:cNvPr id="175" name="文本框 175"/>
                              <wps:cNvSpPr txBox="1"/>
                              <wps:spPr>
                                <a:xfrm>
                                  <a:off x="2885440" y="915670"/>
                                  <a:ext cx="749935" cy="285750"/>
                                </a:xfrm>
                                <a:prstGeom prst="rect">
                                  <a:avLst/>
                                </a:prstGeom>
                                <a:solidFill>
                                  <a:schemeClr val="lt1"/>
                                </a:solidFill>
                                <a:ln w="6350">
                                  <a:solidFill>
                                    <a:prstClr val="black"/>
                                  </a:solidFill>
                                  <a:prstDash val="lgDash"/>
                                </a:ln>
                              </wps:spPr>
                              <wps:style>
                                <a:lnRef idx="0">
                                  <a:schemeClr val="accent1"/>
                                </a:lnRef>
                                <a:fillRef idx="0">
                                  <a:schemeClr val="accent1"/>
                                </a:fillRef>
                                <a:effectRef idx="0">
                                  <a:schemeClr val="accent1"/>
                                </a:effectRef>
                                <a:fontRef idx="minor">
                                  <a:schemeClr val="dk1"/>
                                </a:fontRef>
                              </wps:style>
                              <wps:txbx>
                                <w:txbxContent>
                                  <w:p w14:paraId="5DF84373">
                                    <w:pPr>
                                      <w:jc w:val="center"/>
                                    </w:pPr>
                                    <w:r>
                                      <w:rPr>
                                        <w:rFonts w:hint="eastAsia"/>
                                      </w:rPr>
                                      <w:t>花椒籽油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6" name="文本框 176"/>
                              <wps:cNvSpPr txBox="1"/>
                              <wps:spPr>
                                <a:xfrm>
                                  <a:off x="0" y="248920"/>
                                  <a:ext cx="820420" cy="278765"/>
                                </a:xfrm>
                                <a:prstGeom prst="rect">
                                  <a:avLst/>
                                </a:prstGeom>
                                <a:solidFill>
                                  <a:schemeClr val="lt1"/>
                                </a:solidFill>
                                <a:ln w="6350">
                                  <a:solidFill>
                                    <a:prstClr val="black"/>
                                  </a:solidFill>
                                  <a:prstDash val="lgDash"/>
                                </a:ln>
                              </wps:spPr>
                              <wps:style>
                                <a:lnRef idx="0">
                                  <a:schemeClr val="accent1"/>
                                </a:lnRef>
                                <a:fillRef idx="0">
                                  <a:schemeClr val="accent1"/>
                                </a:fillRef>
                                <a:effectRef idx="0">
                                  <a:schemeClr val="accent1"/>
                                </a:effectRef>
                                <a:fontRef idx="minor">
                                  <a:schemeClr val="dk1"/>
                                </a:fontRef>
                              </wps:style>
                              <wps:txbx>
                                <w:txbxContent>
                                  <w:p w14:paraId="3F26FC47">
                                    <w:pPr>
                                      <w:jc w:val="center"/>
                                      <w:rPr>
                                        <w:rFonts w:hint="eastAsia"/>
                                      </w:rPr>
                                    </w:pPr>
                                    <w:r>
                                      <w:rPr>
                                        <w:rFonts w:hint="eastAsia"/>
                                      </w:rPr>
                                      <w:t>色拉油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7" name="文本框 177"/>
                              <wps:cNvSpPr txBox="1"/>
                              <wps:spPr>
                                <a:xfrm>
                                  <a:off x="0" y="689610"/>
                                  <a:ext cx="820420" cy="285750"/>
                                </a:xfrm>
                                <a:prstGeom prst="rect">
                                  <a:avLst/>
                                </a:prstGeom>
                                <a:solidFill>
                                  <a:schemeClr val="lt1"/>
                                </a:solidFill>
                                <a:ln w="6350">
                                  <a:solidFill>
                                    <a:prstClr val="black"/>
                                  </a:solidFill>
                                  <a:prstDash val="lgDash"/>
                                </a:ln>
                              </wps:spPr>
                              <wps:style>
                                <a:lnRef idx="0">
                                  <a:schemeClr val="accent1"/>
                                </a:lnRef>
                                <a:fillRef idx="0">
                                  <a:schemeClr val="accent1"/>
                                </a:fillRef>
                                <a:effectRef idx="0">
                                  <a:schemeClr val="accent1"/>
                                </a:effectRef>
                                <a:fontRef idx="minor">
                                  <a:schemeClr val="dk1"/>
                                </a:fontRef>
                              </wps:style>
                              <wps:txbx>
                                <w:txbxContent>
                                  <w:p w14:paraId="7DBC33D5">
                                    <w:pPr>
                                      <w:jc w:val="center"/>
                                      <w:rPr>
                                        <w:rFonts w:hint="eastAsia"/>
                                      </w:rPr>
                                    </w:pPr>
                                    <w:r>
                                      <w:rPr>
                                        <w:rFonts w:hint="eastAsia"/>
                                      </w:rPr>
                                      <w:t>菜籽油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78" name="肘形连接符 178"/>
                              <wps:cNvCnPr>
                                <a:stCxn id="177" idx="3"/>
                                <a:endCxn id="179" idx="1"/>
                              </wps:cNvCnPr>
                              <wps:spPr>
                                <a:xfrm flipV="1">
                                  <a:off x="820420" y="605155"/>
                                  <a:ext cx="374650" cy="227330"/>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179" name="文本框 179"/>
                              <wps:cNvSpPr txBox="1"/>
                              <wps:spPr>
                                <a:xfrm>
                                  <a:off x="1195070" y="465455"/>
                                  <a:ext cx="82423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979062">
                                    <w:pPr>
                                      <w:jc w:val="center"/>
                                      <w:rPr>
                                        <w:rFonts w:hint="eastAsia" w:eastAsia="宋体"/>
                                        <w:lang w:val="en-US" w:eastAsia="zh-CN"/>
                                      </w:rPr>
                                    </w:pPr>
                                    <w:r>
                                      <w:rPr>
                                        <w:rFonts w:hint="eastAsia"/>
                                        <w:lang w:val="en-US" w:eastAsia="zh-CN"/>
                                      </w:rPr>
                                      <w:t>热油</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0" name="肘形连接符 180"/>
                              <wps:cNvCnPr>
                                <a:stCxn id="176" idx="3"/>
                                <a:endCxn id="179" idx="1"/>
                              </wps:cNvCnPr>
                              <wps:spPr>
                                <a:xfrm>
                                  <a:off x="820420" y="388620"/>
                                  <a:ext cx="374650" cy="216535"/>
                                </a:xfrm>
                                <a:prstGeom prst="bentConnector3">
                                  <a:avLst>
                                    <a:gd name="adj1" fmla="val 500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181" name="文本框 181"/>
                              <wps:cNvSpPr txBox="1"/>
                              <wps:spPr>
                                <a:xfrm>
                                  <a:off x="1104265" y="913765"/>
                                  <a:ext cx="1011555" cy="481965"/>
                                </a:xfrm>
                                <a:prstGeom prst="rect">
                                  <a:avLst/>
                                </a:prstGeom>
                                <a:solidFill>
                                  <a:schemeClr val="lt1"/>
                                </a:solidFill>
                                <a:ln w="6350">
                                  <a:solidFill>
                                    <a:prstClr val="black"/>
                                  </a:solidFill>
                                  <a:prstDash val="lgDash"/>
                                </a:ln>
                              </wps:spPr>
                              <wps:style>
                                <a:lnRef idx="0">
                                  <a:schemeClr val="accent1"/>
                                </a:lnRef>
                                <a:fillRef idx="0">
                                  <a:schemeClr val="accent1"/>
                                </a:fillRef>
                                <a:effectRef idx="0">
                                  <a:schemeClr val="accent1"/>
                                </a:effectRef>
                                <a:fontRef idx="minor">
                                  <a:schemeClr val="dk1"/>
                                </a:fontRef>
                              </wps:style>
                              <wps:txbx>
                                <w:txbxContent>
                                  <w:p w14:paraId="6E10CC54">
                                    <w:pPr>
                                      <w:jc w:val="center"/>
                                      <w:rPr>
                                        <w:rFonts w:hint="eastAsia" w:eastAsia="宋体"/>
                                        <w:lang w:val="en-US" w:eastAsia="zh-CN"/>
                                      </w:rPr>
                                    </w:pPr>
                                    <w:r>
                                      <w:rPr>
                                        <w:rFonts w:hint="eastAsia"/>
                                      </w:rPr>
                                      <w:t>生姜、大蒜、大葱、洋葱</w:t>
                                    </w:r>
                                    <w:r>
                                      <w:rPr>
                                        <w:rFonts w:hint="eastAsia"/>
                                        <w:lang w:val="en-US" w:eastAsia="zh-CN"/>
                                      </w:rPr>
                                      <w:t>等</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2" name="文本框 182"/>
                              <wps:cNvSpPr txBox="1"/>
                              <wps:spPr>
                                <a:xfrm>
                                  <a:off x="2199640" y="464185"/>
                                  <a:ext cx="58039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65BF5C8">
                                    <w:pPr>
                                      <w:jc w:val="center"/>
                                      <w:rPr>
                                        <w:rFonts w:hint="default" w:eastAsia="宋体"/>
                                        <w:lang w:val="en-US" w:eastAsia="zh-CN"/>
                                      </w:rPr>
                                    </w:pPr>
                                    <w:r>
                                      <w:rPr>
                                        <w:rFonts w:hint="eastAsia"/>
                                        <w:lang w:val="en-US" w:eastAsia="zh-CN"/>
                                      </w:rPr>
                                      <w:t>去渣</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3" name="文本框 183"/>
                              <wps:cNvSpPr txBox="1"/>
                              <wps:spPr>
                                <a:xfrm>
                                  <a:off x="3845560" y="464820"/>
                                  <a:ext cx="53213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7A61976">
                                    <w:pPr>
                                      <w:jc w:val="center"/>
                                      <w:rPr>
                                        <w:rFonts w:hint="default" w:eastAsia="宋体"/>
                                        <w:lang w:val="en-US" w:eastAsia="zh-CN"/>
                                      </w:rPr>
                                    </w:pPr>
                                    <w:r>
                                      <w:rPr>
                                        <w:rFonts w:hint="eastAsia"/>
                                        <w:lang w:val="en-US" w:eastAsia="zh-CN"/>
                                      </w:rPr>
                                      <w:t>灌装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4" name="文本框 184"/>
                              <wps:cNvSpPr txBox="1"/>
                              <wps:spPr>
                                <a:xfrm>
                                  <a:off x="2976880" y="466090"/>
                                  <a:ext cx="57023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16CF4A">
                                    <w:pPr>
                                      <w:jc w:val="center"/>
                                      <w:rPr>
                                        <w:rFonts w:hint="default" w:eastAsia="宋体"/>
                                        <w:lang w:val="en-US" w:eastAsia="zh-CN"/>
                                      </w:rPr>
                                    </w:pPr>
                                    <w:r>
                                      <w:rPr>
                                        <w:rFonts w:hint="eastAsia"/>
                                        <w:lang w:val="en-US" w:eastAsia="zh-CN"/>
                                      </w:rPr>
                                      <w:t>混合</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5" name="文本框 185"/>
                              <wps:cNvSpPr txBox="1"/>
                              <wps:spPr>
                                <a:xfrm>
                                  <a:off x="3704590" y="919480"/>
                                  <a:ext cx="82042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4FB8E53">
                                    <w:pPr>
                                      <w:jc w:val="center"/>
                                      <w:rPr>
                                        <w:rFonts w:hint="default" w:eastAsia="宋体"/>
                                        <w:lang w:val="en-US" w:eastAsia="zh-CN"/>
                                      </w:rPr>
                                    </w:pPr>
                                    <w:r>
                                      <w:rPr>
                                        <w:rFonts w:hint="eastAsia"/>
                                        <w:lang w:val="en-US" w:eastAsia="zh-CN"/>
                                      </w:rPr>
                                      <w:t>包装、检验</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6" name="文本框 186"/>
                              <wps:cNvSpPr txBox="1"/>
                              <wps:spPr>
                                <a:xfrm>
                                  <a:off x="4057650" y="1363980"/>
                                  <a:ext cx="467360" cy="278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693518">
                                    <w:pPr>
                                      <w:jc w:val="center"/>
                                      <w:rPr>
                                        <w:rFonts w:hint="default" w:eastAsia="宋体"/>
                                        <w:lang w:val="en-US" w:eastAsia="zh-CN"/>
                                      </w:rPr>
                                    </w:pPr>
                                    <w:r>
                                      <w:rPr>
                                        <w:rFonts w:hint="eastAsia"/>
                                        <w:lang w:val="en-US" w:eastAsia="zh-CN"/>
                                      </w:rPr>
                                      <w:t>成品</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7" name="直接箭头连接符 187"/>
                              <wps:cNvCnPr>
                                <a:stCxn id="181" idx="0"/>
                                <a:endCxn id="179" idx="2"/>
                              </wps:cNvCnPr>
                              <wps:spPr>
                                <a:xfrm flipH="1" flipV="1">
                                  <a:off x="1607185" y="744220"/>
                                  <a:ext cx="3175" cy="169545"/>
                                </a:xfrm>
                                <a:prstGeom prst="straightConnector1">
                                  <a:avLst/>
                                </a:prstGeom>
                                <a:ln w="9525">
                                  <a:solidFill>
                                    <a:schemeClr val="tx1"/>
                                  </a:solidFill>
                                  <a:prstDash val="lgDash"/>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88" name="文本框 188"/>
                              <wps:cNvSpPr txBox="1"/>
                              <wps:spPr>
                                <a:xfrm>
                                  <a:off x="1199515" y="0"/>
                                  <a:ext cx="814070" cy="278765"/>
                                </a:xfrm>
                                <a:prstGeom prst="rect">
                                  <a:avLst/>
                                </a:prstGeom>
                                <a:solidFill>
                                  <a:schemeClr val="lt1"/>
                                </a:solidFill>
                                <a:ln w="6350">
                                  <a:solidFill>
                                    <a:prstClr val="black"/>
                                  </a:solidFill>
                                  <a:prstDash val="lgDashDotDot"/>
                                </a:ln>
                              </wps:spPr>
                              <wps:style>
                                <a:lnRef idx="0">
                                  <a:schemeClr val="accent1"/>
                                </a:lnRef>
                                <a:fillRef idx="0">
                                  <a:schemeClr val="accent1"/>
                                </a:fillRef>
                                <a:effectRef idx="0">
                                  <a:schemeClr val="accent1"/>
                                </a:effectRef>
                                <a:fontRef idx="minor">
                                  <a:schemeClr val="dk1"/>
                                </a:fontRef>
                              </wps:style>
                              <wps:txbx>
                                <w:txbxContent>
                                  <w:p w14:paraId="6BC6B444">
                                    <w:pPr>
                                      <w:jc w:val="center"/>
                                      <w:rPr>
                                        <w:rFonts w:hint="default" w:eastAsia="宋体"/>
                                        <w:lang w:val="en-US" w:eastAsia="zh-CN"/>
                                      </w:rPr>
                                    </w:pPr>
                                    <w:r>
                                      <w:rPr>
                                        <w:rFonts w:hint="eastAsia"/>
                                        <w:lang w:val="en-US" w:eastAsia="zh-CN"/>
                                      </w:rPr>
                                      <w:t>油烟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9" name="直接箭头连接符 189"/>
                              <wps:cNvCnPr>
                                <a:stCxn id="179" idx="0"/>
                                <a:endCxn id="188" idx="2"/>
                              </wps:cNvCnPr>
                              <wps:spPr>
                                <a:xfrm flipH="1" flipV="1">
                                  <a:off x="1606550" y="278765"/>
                                  <a:ext cx="635" cy="186690"/>
                                </a:xfrm>
                                <a:prstGeom prst="straightConnector1">
                                  <a:avLst/>
                                </a:prstGeom>
                                <a:ln w="9525">
                                  <a:solidFill>
                                    <a:schemeClr val="tx1"/>
                                  </a:solidFill>
                                  <a:prstDash val="lgDashDotDot"/>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0" name="文本框 190"/>
                              <wps:cNvSpPr txBox="1"/>
                              <wps:spPr>
                                <a:xfrm>
                                  <a:off x="2201545" y="0"/>
                                  <a:ext cx="570865" cy="278765"/>
                                </a:xfrm>
                                <a:prstGeom prst="rect">
                                  <a:avLst/>
                                </a:prstGeom>
                                <a:solidFill>
                                  <a:schemeClr val="lt1"/>
                                </a:solidFill>
                                <a:ln w="6350">
                                  <a:solidFill>
                                    <a:prstClr val="black"/>
                                  </a:solidFill>
                                  <a:prstDash val="lgDashDotDot"/>
                                </a:ln>
                              </wps:spPr>
                              <wps:style>
                                <a:lnRef idx="0">
                                  <a:schemeClr val="accent1"/>
                                </a:lnRef>
                                <a:fillRef idx="0">
                                  <a:schemeClr val="accent1"/>
                                </a:fillRef>
                                <a:effectRef idx="0">
                                  <a:schemeClr val="accent1"/>
                                </a:effectRef>
                                <a:fontRef idx="minor">
                                  <a:schemeClr val="dk1"/>
                                </a:fontRef>
                              </wps:style>
                              <wps:txbx>
                                <w:txbxContent>
                                  <w:p w14:paraId="4E84C861">
                                    <w:pPr>
                                      <w:jc w:val="center"/>
                                      <w:rPr>
                                        <w:rFonts w:hint="eastAsia"/>
                                        <w:lang w:val="en-US" w:eastAsia="zh-CN"/>
                                      </w:rPr>
                                    </w:pPr>
                                    <w:r>
                                      <w:rPr>
                                        <w:rFonts w:hint="eastAsia"/>
                                        <w:lang w:val="en-US" w:eastAsia="zh-CN"/>
                                      </w:rPr>
                                      <w:t>残渣</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1" name="直接箭头连接符 191"/>
                              <wps:cNvCnPr>
                                <a:stCxn id="182" idx="0"/>
                                <a:endCxn id="190" idx="2"/>
                              </wps:cNvCnPr>
                              <wps:spPr>
                                <a:xfrm flipH="1" flipV="1">
                                  <a:off x="2487295" y="278765"/>
                                  <a:ext cx="2540" cy="185420"/>
                                </a:xfrm>
                                <a:prstGeom prst="straightConnector1">
                                  <a:avLst/>
                                </a:prstGeom>
                                <a:ln w="9525">
                                  <a:solidFill>
                                    <a:schemeClr val="tx1"/>
                                  </a:solidFill>
                                  <a:prstDash val="lgDashDotDot"/>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2" name="直接箭头连接符 192"/>
                              <wps:cNvCnPr>
                                <a:stCxn id="179" idx="3"/>
                                <a:endCxn id="182" idx="1"/>
                              </wps:cNvCnPr>
                              <wps:spPr>
                                <a:xfrm flipV="1">
                                  <a:off x="2019300" y="603885"/>
                                  <a:ext cx="180340" cy="1270"/>
                                </a:xfrm>
                                <a:prstGeom prst="straightConnector1">
                                  <a:avLst/>
                                </a:prstGeom>
                                <a:ln w="9525">
                                  <a:solidFill>
                                    <a:schemeClr val="tx1"/>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3" name="直接箭头连接符 193"/>
                              <wps:cNvCnPr>
                                <a:stCxn id="182" idx="3"/>
                                <a:endCxn id="184" idx="1"/>
                              </wps:cNvCnPr>
                              <wps:spPr>
                                <a:xfrm>
                                  <a:off x="2780030" y="603885"/>
                                  <a:ext cx="196850" cy="1905"/>
                                </a:xfrm>
                                <a:prstGeom prst="straightConnector1">
                                  <a:avLst/>
                                </a:prstGeom>
                                <a:ln w="9525">
                                  <a:solidFill>
                                    <a:schemeClr val="tx1"/>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4" name="直接箭头连接符 194"/>
                              <wps:cNvCnPr>
                                <a:stCxn id="175" idx="0"/>
                                <a:endCxn id="184" idx="2"/>
                              </wps:cNvCnPr>
                              <wps:spPr>
                                <a:xfrm flipV="1">
                                  <a:off x="3260725" y="744855"/>
                                  <a:ext cx="1270" cy="170815"/>
                                </a:xfrm>
                                <a:prstGeom prst="straightConnector1">
                                  <a:avLst/>
                                </a:prstGeom>
                                <a:ln w="9525">
                                  <a:solidFill>
                                    <a:schemeClr val="tx1"/>
                                  </a:solidFill>
                                  <a:prstDash val="lgDash"/>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5" name="直接箭头连接符 195"/>
                              <wps:cNvCnPr>
                                <a:stCxn id="184" idx="3"/>
                                <a:endCxn id="183" idx="1"/>
                              </wps:cNvCnPr>
                              <wps:spPr>
                                <a:xfrm flipV="1">
                                  <a:off x="3547110" y="604520"/>
                                  <a:ext cx="298450" cy="1270"/>
                                </a:xfrm>
                                <a:prstGeom prst="straightConnector1">
                                  <a:avLst/>
                                </a:prstGeom>
                                <a:ln w="9525">
                                  <a:solidFill>
                                    <a:schemeClr val="tx1"/>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6" name="直接箭头连接符 196"/>
                              <wps:cNvCnPr>
                                <a:stCxn id="183" idx="2"/>
                                <a:endCxn id="185" idx="0"/>
                              </wps:cNvCnPr>
                              <wps:spPr>
                                <a:xfrm>
                                  <a:off x="4111625" y="743585"/>
                                  <a:ext cx="3175" cy="175895"/>
                                </a:xfrm>
                                <a:prstGeom prst="straightConnector1">
                                  <a:avLst/>
                                </a:prstGeom>
                                <a:ln w="9525">
                                  <a:solidFill>
                                    <a:schemeClr val="tx1"/>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197" name="直接箭头连接符 197"/>
                              <wps:cNvCnPr/>
                              <wps:spPr>
                                <a:xfrm>
                                  <a:off x="4286250" y="1195705"/>
                                  <a:ext cx="3175" cy="175895"/>
                                </a:xfrm>
                                <a:prstGeom prst="straightConnector1">
                                  <a:avLst/>
                                </a:prstGeom>
                                <a:ln w="9525">
                                  <a:solidFill>
                                    <a:schemeClr val="tx1"/>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202" name="文本框 202"/>
                              <wps:cNvSpPr txBox="1"/>
                              <wps:spPr>
                                <a:xfrm>
                                  <a:off x="3149600" y="1363980"/>
                                  <a:ext cx="804545" cy="278765"/>
                                </a:xfrm>
                                <a:prstGeom prst="rect">
                                  <a:avLst/>
                                </a:prstGeom>
                                <a:solidFill>
                                  <a:schemeClr val="lt1"/>
                                </a:solidFill>
                                <a:ln w="6350">
                                  <a:solidFill>
                                    <a:prstClr val="black"/>
                                  </a:solidFill>
                                  <a:prstDash val="lgDashDotDot"/>
                                </a:ln>
                              </wps:spPr>
                              <wps:style>
                                <a:lnRef idx="0">
                                  <a:schemeClr val="accent1"/>
                                </a:lnRef>
                                <a:fillRef idx="0">
                                  <a:schemeClr val="accent1"/>
                                </a:fillRef>
                                <a:effectRef idx="0">
                                  <a:schemeClr val="accent1"/>
                                </a:effectRef>
                                <a:fontRef idx="minor">
                                  <a:schemeClr val="dk1"/>
                                </a:fontRef>
                              </wps:style>
                              <wps:txbx>
                                <w:txbxContent>
                                  <w:p w14:paraId="231CE943">
                                    <w:pPr>
                                      <w:jc w:val="center"/>
                                      <w:rPr>
                                        <w:rFonts w:hint="default" w:eastAsia="宋体"/>
                                        <w:lang w:val="en-US" w:eastAsia="zh-CN"/>
                                      </w:rPr>
                                    </w:pPr>
                                    <w:r>
                                      <w:rPr>
                                        <w:rFonts w:hint="eastAsia"/>
                                        <w:lang w:val="en-US" w:eastAsia="zh-CN"/>
                                      </w:rPr>
                                      <w:t>不合格品</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4" name="肘形连接符 214"/>
                              <wps:cNvCnPr>
                                <a:stCxn id="185" idx="2"/>
                                <a:endCxn id="202" idx="0"/>
                              </wps:cNvCnPr>
                              <wps:spPr>
                                <a:xfrm rot="5400000">
                                  <a:off x="3750945" y="999490"/>
                                  <a:ext cx="165735" cy="562610"/>
                                </a:xfrm>
                                <a:prstGeom prst="bentConnector3">
                                  <a:avLst>
                                    <a:gd name="adj1" fmla="val 50000"/>
                                  </a:avLst>
                                </a:prstGeom>
                                <a:ln w="9525">
                                  <a:solidFill>
                                    <a:schemeClr val="tx1"/>
                                  </a:solidFill>
                                  <a:prstDash val="lgDashDotDot"/>
                                  <a:headEnd type="none"/>
                                  <a:tailEnd type="triangle" w="med" len="med"/>
                                </a:ln>
                              </wps:spPr>
                              <wps:style>
                                <a:lnRef idx="2">
                                  <a:schemeClr val="accent1"/>
                                </a:lnRef>
                                <a:fillRef idx="0">
                                  <a:srgbClr val="FFFFFF"/>
                                </a:fillRef>
                                <a:effectRef idx="0">
                                  <a:srgbClr val="FFFFFF"/>
                                </a:effectRef>
                                <a:fontRef idx="minor">
                                  <a:schemeClr val="tx1"/>
                                </a:fontRef>
                              </wps:style>
                              <wps:bodyPr/>
                            </wps:wsp>
                          </wpc:wpc>
                        </a:graphicData>
                      </a:graphic>
                    </wp:inline>
                  </w:drawing>
                </mc:Choice>
                <mc:Fallback>
                  <w:pict>
                    <v:group id="画布 312" o:spid="_x0000_s1026" o:spt="203" style="height:129.35pt;width:356.3pt;" coordsize="4525010,1642745" editas="canvas" o:gfxdata="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">
                      <o:lock v:ext="edit" aspectratio="f"/>
                      <v:shape id="画布 312" o:spid="_x0000_s1026" style="position:absolute;left:0;top:0;height:1642745;width:4525010;" filled="f" stroked="f" coordsize="21600,21600" o:gfxdata="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">
                        <v:fill on="f" focussize="0,0"/>
                        <v:stroke on="f"/>
                        <v:imagedata o:title=""/>
                        <o:lock v:ext="edit" aspectratio="f"/>
                      </v:shape>
                      <v:shape id="_x0000_s1026" o:spid="_x0000_s1026" o:spt="202" type="#_x0000_t202" style="position:absolute;left:2885440;top:915670;height:285750;width:749935;" fillcolor="#FFFFFF [3201]" filled="t" stroked="t" coordsize="21600,21600" o:gfxdata="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22TTl9QAAAAFAQAADwAAAAAAAAABACAAAAAiAAAAZHJzL2Rvd25yZXYueG1s&#10;UEsBAhQAFAAAAAgAh07iQFGBqZJuAgAA3wQAAA4AAAAAAAAAAQAgAAAAIwEAAGRycy9lMm9Eb2Mu&#10;eG1sUEsFBgAAAAAGAAYAWQEAAAMGAAAAAA==&#10;">
                        <v:fill on="t" focussize="0,0"/>
                        <v:stroke weight="0.5pt" color="#000000 [3204]" joinstyle="round" dashstyle="longDash"/>
                        <v:imagedata o:title=""/>
                        <o:lock v:ext="edit" aspectratio="f"/>
                        <v:textbox>
                          <w:txbxContent>
                            <w:p w14:paraId="5DF84373">
                              <w:pPr>
                                <w:jc w:val="center"/>
                              </w:pPr>
                              <w:r>
                                <w:rPr>
                                  <w:rFonts w:hint="eastAsia"/>
                                </w:rPr>
                                <w:t>花椒籽油</w:t>
                              </w:r>
                            </w:p>
                          </w:txbxContent>
                        </v:textbox>
                      </v:shape>
                      <v:shape id="_x0000_s1026" o:spid="_x0000_s1026" o:spt="202" type="#_x0000_t202" style="position:absolute;left:0;top:248920;height:278765;width:820420;" fillcolor="#FFFFFF [3201]" filled="t" stroked="t" coordsize="21600,21600" o:gfxdata="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DbZNOX1AAAAAUBAAAPAAAAAAAAAAEAIAAAACIAAABkcnMvZG93bnJldi54bWxQSwECFAAU&#10;AAAACACHTuJAfYY+DmcCAADZBAAADgAAAAAAAAABACAAAAAjAQAAZHJzL2Uyb0RvYy54bWxQSwUG&#10;AAAAAAYABgBZAQAA/AUAAAAA&#10;">
                        <v:fill on="t" focussize="0,0"/>
                        <v:stroke weight="0.5pt" color="#000000 [3204]" joinstyle="round" dashstyle="longDash"/>
                        <v:imagedata o:title=""/>
                        <o:lock v:ext="edit" aspectratio="f"/>
                        <v:textbox>
                          <w:txbxContent>
                            <w:p w14:paraId="3F26FC47">
                              <w:pPr>
                                <w:jc w:val="center"/>
                                <w:rPr>
                                  <w:rFonts w:hint="eastAsia"/>
                                </w:rPr>
                              </w:pPr>
                              <w:r>
                                <w:rPr>
                                  <w:rFonts w:hint="eastAsia"/>
                                </w:rPr>
                                <w:t>色拉油</w:t>
                              </w:r>
                            </w:p>
                          </w:txbxContent>
                        </v:textbox>
                      </v:shape>
                      <v:shape id="_x0000_s1026" o:spid="_x0000_s1026" o:spt="202" type="#_x0000_t202" style="position:absolute;left:0;top:689610;height:285750;width:820420;" fillcolor="#FFFFFF [3201]" filled="t" stroked="t" coordsize="21600,21600" o:gfxdata="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22TTl9QAAAAFAQAADwAAAAAAAAABACAAAAAiAAAAZHJzL2Rvd25yZXYueG1sUEsBAhQA&#10;FAAAAAgAh07iQIG6GWpoAgAA2QQAAA4AAAAAAAAAAQAgAAAAIwEAAGRycy9lMm9Eb2MueG1sUEsF&#10;BgAAAAAGAAYAWQEAAP0FAAAAAA==&#10;">
                        <v:fill on="t" focussize="0,0"/>
                        <v:stroke weight="0.5pt" color="#000000 [3204]" joinstyle="round" dashstyle="longDash"/>
                        <v:imagedata o:title=""/>
                        <o:lock v:ext="edit" aspectratio="f"/>
                        <v:textbox>
                          <w:txbxContent>
                            <w:p w14:paraId="7DBC33D5">
                              <w:pPr>
                                <w:jc w:val="center"/>
                                <w:rPr>
                                  <w:rFonts w:hint="eastAsia"/>
                                </w:rPr>
                              </w:pPr>
                              <w:r>
                                <w:rPr>
                                  <w:rFonts w:hint="eastAsia"/>
                                </w:rPr>
                                <w:t>菜籽油</w:t>
                              </w:r>
                            </w:p>
                          </w:txbxContent>
                        </v:textbox>
                      </v:shape>
                      <v:shape id="_x0000_s1026" o:spid="_x0000_s1026" o:spt="34" type="#_x0000_t34" style="position:absolute;left:820420;top:605155;flip:y;height:227330;width:374650;" filled="f" stroked="t" coordsize="21600,21600" o:gfxdata="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PPpFX1AAAAAUBAAAPAAAA&#10;AAAAAAEAIAAAACIAAABkcnMvZG93bnJldi54bWxQSwECFAAUAAAACACHTuJAKcF791ICAAB3BAAA&#10;DgAAAAAAAAABACAAAAAjAQAAZHJzL2Uyb0RvYy54bWxQSwUGAAAAAAYABgBZAQAA5wUAAAAA&#10;" adj="10800">
                        <v:fill on="f" focussize="0,0"/>
                        <v:stroke color="#000000 [3213]" joinstyle="round" endarrow="block"/>
                        <v:imagedata o:title=""/>
                        <o:lock v:ext="edit" aspectratio="f"/>
                      </v:shape>
                      <v:shape id="_x0000_s1026" o:spid="_x0000_s1026" o:spt="202" type="#_x0000_t202" style="position:absolute;left:1195070;top:465455;height:278765;width:82423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jLQNItQAAAAFAQAADwAAAAAAAAABACAAAAAiAAAAZHJzL2Rvd25yZXYueG1sUEsBAhQAFAAA&#10;AAgAh07iQKY1eOFlAgAAxQQAAA4AAAAAAAAAAQAgAAAAIwEAAGRycy9lMm9Eb2MueG1sUEsFBgAA&#10;AAAGAAYAWQEAAPoFAAAAAA==&#10;">
                        <v:fill on="t" focussize="0,0"/>
                        <v:stroke weight="0.5pt" color="#000000 [3204]" joinstyle="round"/>
                        <v:imagedata o:title=""/>
                        <o:lock v:ext="edit" aspectratio="f"/>
                        <v:textbox>
                          <w:txbxContent>
                            <w:p w14:paraId="37979062">
                              <w:pPr>
                                <w:jc w:val="center"/>
                                <w:rPr>
                                  <w:rFonts w:hint="eastAsia" w:eastAsia="宋体"/>
                                  <w:lang w:val="en-US" w:eastAsia="zh-CN"/>
                                </w:rPr>
                              </w:pPr>
                              <w:r>
                                <w:rPr>
                                  <w:rFonts w:hint="eastAsia"/>
                                  <w:lang w:val="en-US" w:eastAsia="zh-CN"/>
                                </w:rPr>
                                <w:t>热油</w:t>
                              </w:r>
                            </w:p>
                          </w:txbxContent>
                        </v:textbox>
                      </v:shape>
                      <v:shape id="_x0000_s1026" o:spid="_x0000_s1026" o:spt="34" type="#_x0000_t34" style="position:absolute;left:820420;top:388620;height:216535;width:374650;" filled="f" stroked="t" coordsize="21600,21600" o:gfxdata="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yYRrN1gAAAAUBAAAPAAAAAAAAAAEA&#10;IAAAACIAAABkcnMvZG93bnJldi54bWxQSwECFAAUAAAACACHTuJAh+ulVkoCAABtBAAADgAAAAAA&#10;AAABACAAAAAlAQAAZHJzL2Uyb0RvYy54bWxQSwUGAAAAAAYABgBZAQAA4QUAAAAA&#10;" adj="10800">
                        <v:fill on="f" focussize="0,0"/>
                        <v:stroke color="#000000 [3213]" joinstyle="round" endarrow="block"/>
                        <v:imagedata o:title=""/>
                        <o:lock v:ext="edit" aspectratio="f"/>
                      </v:shape>
                      <v:shape id="_x0000_s1026" o:spid="_x0000_s1026" o:spt="202" type="#_x0000_t202" style="position:absolute;left:1104265;top:913765;height:481965;width:1011555;" fillcolor="#FFFFFF [3201]" filled="t" stroked="t" coordsize="21600,21600" o:gfxdata="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Ntk05fUAAAABQEAAA8AAAAAAAAAAQAgAAAAIgAAAGRycy9kb3ducmV2Lnht&#10;bFBLAQIUABQAAAAIAIdO4kBx318tbwIAAOAEAAAOAAAAAAAAAAEAIAAAACMBAABkcnMvZTJvRG9j&#10;LnhtbFBLBQYAAAAABgAGAFkBAAAEBgAAAAA=&#10;">
                        <v:fill on="t" focussize="0,0"/>
                        <v:stroke weight="0.5pt" color="#000000 [3204]" joinstyle="round" dashstyle="longDash"/>
                        <v:imagedata o:title=""/>
                        <o:lock v:ext="edit" aspectratio="f"/>
                        <v:textbox>
                          <w:txbxContent>
                            <w:p w14:paraId="6E10CC54">
                              <w:pPr>
                                <w:jc w:val="center"/>
                                <w:rPr>
                                  <w:rFonts w:hint="eastAsia" w:eastAsia="宋体"/>
                                  <w:lang w:val="en-US" w:eastAsia="zh-CN"/>
                                </w:rPr>
                              </w:pPr>
                              <w:r>
                                <w:rPr>
                                  <w:rFonts w:hint="eastAsia"/>
                                </w:rPr>
                                <w:t>生姜、大蒜、大葱、洋葱</w:t>
                              </w:r>
                              <w:r>
                                <w:rPr>
                                  <w:rFonts w:hint="eastAsia"/>
                                  <w:lang w:val="en-US" w:eastAsia="zh-CN"/>
                                </w:rPr>
                                <w:t>等</w:t>
                              </w:r>
                            </w:p>
                          </w:txbxContent>
                        </v:textbox>
                      </v:shape>
                      <v:shape id="_x0000_s1026" o:spid="_x0000_s1026" o:spt="202" type="#_x0000_t202" style="position:absolute;left:2199640;top:464185;height:278765;width:58039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Iy0DSLUAAAABQEAAA8AAAAAAAAAAQAgAAAAIgAAAGRycy9kb3ducmV2LnhtbFBLAQIUABQA&#10;AAAIAIdO4kBYR0jMZgIAAMUEAAAOAAAAAAAAAAEAIAAAACMBAABkcnMvZTJvRG9jLnhtbFBLBQYA&#10;AAAABgAGAFkBAAD7BQAAAAA=&#10;">
                        <v:fill on="t" focussize="0,0"/>
                        <v:stroke weight="0.5pt" color="#000000 [3204]" joinstyle="round"/>
                        <v:imagedata o:title=""/>
                        <o:lock v:ext="edit" aspectratio="f"/>
                        <v:textbox>
                          <w:txbxContent>
                            <w:p w14:paraId="765BF5C8">
                              <w:pPr>
                                <w:jc w:val="center"/>
                                <w:rPr>
                                  <w:rFonts w:hint="default" w:eastAsia="宋体"/>
                                  <w:lang w:val="en-US" w:eastAsia="zh-CN"/>
                                </w:rPr>
                              </w:pPr>
                              <w:r>
                                <w:rPr>
                                  <w:rFonts w:hint="eastAsia"/>
                                  <w:lang w:val="en-US" w:eastAsia="zh-CN"/>
                                </w:rPr>
                                <w:t>去渣</w:t>
                              </w:r>
                            </w:p>
                          </w:txbxContent>
                        </v:textbox>
                      </v:shape>
                      <v:shape id="_x0000_s1026" o:spid="_x0000_s1026" o:spt="202" type="#_x0000_t202" style="position:absolute;left:3845560;top:464820;height:278765;width:53213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jLQNItQAAAAFAQAADwAAAAAAAAABACAAAAAiAAAAZHJzL2Rvd25yZXYueG1sUEsBAhQAFAAAAAgA&#10;h07iQDSbbF1iAgAAxQQAAA4AAAAAAAAAAQAgAAAAIwEAAGRycy9lMm9Eb2MueG1sUEsFBgAAAAAG&#10;AAYAWQEAAPcFAAAAAA==&#10;">
                        <v:fill on="t" focussize="0,0"/>
                        <v:stroke weight="0.5pt" color="#000000 [3204]" joinstyle="round"/>
                        <v:imagedata o:title=""/>
                        <o:lock v:ext="edit" aspectratio="f"/>
                        <v:textbox>
                          <w:txbxContent>
                            <w:p w14:paraId="37A61976">
                              <w:pPr>
                                <w:jc w:val="center"/>
                                <w:rPr>
                                  <w:rFonts w:hint="default" w:eastAsia="宋体"/>
                                  <w:lang w:val="en-US" w:eastAsia="zh-CN"/>
                                </w:rPr>
                              </w:pPr>
                              <w:r>
                                <w:rPr>
                                  <w:rFonts w:hint="eastAsia"/>
                                  <w:lang w:val="en-US" w:eastAsia="zh-CN"/>
                                </w:rPr>
                                <w:t>灌装</w:t>
                              </w:r>
                            </w:p>
                          </w:txbxContent>
                        </v:textbox>
                      </v:shape>
                      <v:shape id="_x0000_s1026" o:spid="_x0000_s1026" o:spt="202" type="#_x0000_t202" style="position:absolute;left:2976880;top:466090;height:278765;width:57023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MtA0i1AAAAAUBAAAPAAAAAAAAAAEAIAAAACIAAABkcnMvZG93bnJldi54bWxQSwECFAAUAAAA&#10;CACHTuJAl1mCOWQCAADFBAAADgAAAAAAAAABACAAAAAjAQAAZHJzL2Uyb0RvYy54bWxQSwUGAAAA&#10;AAYABgBZAQAA+QUAAAAA&#10;">
                        <v:fill on="t" focussize="0,0"/>
                        <v:stroke weight="0.5pt" color="#000000 [3204]" joinstyle="round"/>
                        <v:imagedata o:title=""/>
                        <o:lock v:ext="edit" aspectratio="f"/>
                        <v:textbox>
                          <w:txbxContent>
                            <w:p w14:paraId="1016CF4A">
                              <w:pPr>
                                <w:jc w:val="center"/>
                                <w:rPr>
                                  <w:rFonts w:hint="default" w:eastAsia="宋体"/>
                                  <w:lang w:val="en-US" w:eastAsia="zh-CN"/>
                                </w:rPr>
                              </w:pPr>
                              <w:r>
                                <w:rPr>
                                  <w:rFonts w:hint="eastAsia"/>
                                  <w:lang w:val="en-US" w:eastAsia="zh-CN"/>
                                </w:rPr>
                                <w:t>混合</w:t>
                              </w:r>
                            </w:p>
                          </w:txbxContent>
                        </v:textbox>
                      </v:shape>
                      <v:shape id="_x0000_s1026" o:spid="_x0000_s1026" o:spt="202" type="#_x0000_t202" style="position:absolute;left:3704590;top:919480;height:278765;width:82042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jLQNItQAAAAFAQAADwAAAAAAAAABACAAAAAiAAAAZHJzL2Rvd25yZXYueG1sUEsBAhQAFAAA&#10;AAgAh07iQCmWhK5lAgAAxQQAAA4AAAAAAAAAAQAgAAAAIwEAAGRycy9lMm9Eb2MueG1sUEsFBgAA&#10;AAAGAAYAWQEAAPoFAAAAAA==&#10;">
                        <v:fill on="t" focussize="0,0"/>
                        <v:stroke weight="0.5pt" color="#000000 [3204]" joinstyle="round"/>
                        <v:imagedata o:title=""/>
                        <o:lock v:ext="edit" aspectratio="f"/>
                        <v:textbox>
                          <w:txbxContent>
                            <w:p w14:paraId="14FB8E53">
                              <w:pPr>
                                <w:jc w:val="center"/>
                                <w:rPr>
                                  <w:rFonts w:hint="default" w:eastAsia="宋体"/>
                                  <w:lang w:val="en-US" w:eastAsia="zh-CN"/>
                                </w:rPr>
                              </w:pPr>
                              <w:r>
                                <w:rPr>
                                  <w:rFonts w:hint="eastAsia"/>
                                  <w:lang w:val="en-US" w:eastAsia="zh-CN"/>
                                </w:rPr>
                                <w:t>包装、检验</w:t>
                              </w:r>
                            </w:p>
                          </w:txbxContent>
                        </v:textbox>
                      </v:shape>
                      <v:shape id="_x0000_s1026" o:spid="_x0000_s1026" o:spt="202" type="#_x0000_t202" style="position:absolute;left:4057650;top:1363980;height:278765;width:467360;" fillcolor="#FFFFFF [3201]" filled="t" stroked="t" coordsize="21600,21600" o:gfxdata="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M&#10;tA0i1AAAAAUBAAAPAAAAAAAAAAEAIAAAACIAAABkcnMvZG93bnJldi54bWxQSwECFAAUAAAACACH&#10;TuJAoMViZWECAADGBAAADgAAAAAAAAABACAAAAAjAQAAZHJzL2Uyb0RvYy54bWxQSwUGAAAAAAYA&#10;BgBZAQAA9gUAAAAA&#10;">
                        <v:fill on="t" focussize="0,0"/>
                        <v:stroke weight="0.5pt" color="#000000 [3204]" joinstyle="round"/>
                        <v:imagedata o:title=""/>
                        <o:lock v:ext="edit" aspectratio="f"/>
                        <v:textbox>
                          <w:txbxContent>
                            <w:p w14:paraId="71693518">
                              <w:pPr>
                                <w:jc w:val="center"/>
                                <w:rPr>
                                  <w:rFonts w:hint="default" w:eastAsia="宋体"/>
                                  <w:lang w:val="en-US" w:eastAsia="zh-CN"/>
                                </w:rPr>
                              </w:pPr>
                              <w:r>
                                <w:rPr>
                                  <w:rFonts w:hint="eastAsia"/>
                                  <w:lang w:val="en-US" w:eastAsia="zh-CN"/>
                                </w:rPr>
                                <w:t>成品</w:t>
                              </w:r>
                            </w:p>
                          </w:txbxContent>
                        </v:textbox>
                      </v:shape>
                      <v:shape id="_x0000_s1026" o:spid="_x0000_s1026" o:spt="32" type="#_x0000_t32" style="position:absolute;left:1607185;top:744220;flip:x y;height:169545;width:3175;" filled="f" stroked="t" coordsize="21600,21600" o:gfxdata="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PKHjarTAAAABQEAAA8AAAAAAAAAAQAgAAAAIgAA&#10;AGRycy9kb3ducmV2LnhtbFBLAQIUABQAAAAIAIdO4kDmR5l5RgIAAHAEAAAOAAAAAAAAAAEAIAAA&#10;ACIBAABkcnMvZTJvRG9jLnhtbFBLBQYAAAAABgAGAFkBAADaBQAAAAA=&#10;">
                        <v:fill on="f" focussize="0,0"/>
                        <v:stroke color="#000000 [3213]" joinstyle="round" dashstyle="longDash" endarrow="block"/>
                        <v:imagedata o:title=""/>
                        <o:lock v:ext="edit" aspectratio="f"/>
                      </v:shape>
                      <v:shape id="_x0000_s1026" o:spid="_x0000_s1026" o:spt="202" type="#_x0000_t202" style="position:absolute;left:1199515;top:0;height:278765;width:814070;" fillcolor="#FFFFFF [3201]" filled="t" stroked="t" coordsize="21600,21600" o:gfxdata="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7LOwLdYAAAAFAQAADwAAAAAAAAABACAAAAAiAAAAZHJzL2Rvd25yZXYueG1s&#10;UEsBAhQAFAAAAAgAh07iQMemfq1sAgAA4AQAAA4AAAAAAAAAAQAgAAAAJQEAAGRycy9lMm9Eb2Mu&#10;eG1sUEsFBgAAAAAGAAYAWQEAAAMGAAAAAA==&#10;">
                        <v:fill on="t" focussize="0,0"/>
                        <v:stroke weight="0.5pt" color="#000000 [3204]" joinstyle="round" dashstyle="longDashDotDot"/>
                        <v:imagedata o:title=""/>
                        <o:lock v:ext="edit" aspectratio="f"/>
                        <v:textbox>
                          <w:txbxContent>
                            <w:p w14:paraId="6BC6B444">
                              <w:pPr>
                                <w:jc w:val="center"/>
                                <w:rPr>
                                  <w:rFonts w:hint="default" w:eastAsia="宋体"/>
                                  <w:lang w:val="en-US" w:eastAsia="zh-CN"/>
                                </w:rPr>
                              </w:pPr>
                              <w:r>
                                <w:rPr>
                                  <w:rFonts w:hint="eastAsia"/>
                                  <w:lang w:val="en-US" w:eastAsia="zh-CN"/>
                                </w:rPr>
                                <w:t>油烟</w:t>
                              </w:r>
                            </w:p>
                          </w:txbxContent>
                        </v:textbox>
                      </v:shape>
                      <v:shape id="_x0000_s1026" o:spid="_x0000_s1026" o:spt="32" type="#_x0000_t32" style="position:absolute;left:1606550;top:278765;flip:x y;height:186690;width:635;" filled="f" stroked="t" coordsize="21600,21600" o:gfxdata="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GcjtDNUAAAAFAQAADwAAAAAAAAAB&#10;ACAAAAAiAAAAZHJzL2Rvd25yZXYueG1sUEsBAhQAFAAAAAgAh07iQK4VsY1MAgAAdQQAAA4AAAAA&#10;AAAAAQAgAAAAJAEAAGRycy9lMm9Eb2MueG1sUEsFBgAAAAAGAAYAWQEAAOIFAAAAAA==&#10;">
                        <v:fill on="f" focussize="0,0"/>
                        <v:stroke color="#000000 [3213]" joinstyle="round" dashstyle="longDashDotDot" endarrow="block"/>
                        <v:imagedata o:title=""/>
                        <o:lock v:ext="edit" aspectratio="f"/>
                      </v:shape>
                      <v:shape id="_x0000_s1026" o:spid="_x0000_s1026" o:spt="202" type="#_x0000_t202" style="position:absolute;left:2201545;top:0;height:278765;width:570865;" fillcolor="#FFFFFF [3201]" filled="t" stroked="t" coordsize="21600,21600" o:gfxdata="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ss7At1gAAAAUBAAAPAAAAAAAAAAEAIAAAACIAAABkcnMvZG93bnJldi54bWxQ&#10;SwECFAAUAAAACACHTuJAchZSrmsCAADgBAAADgAAAAAAAAABACAAAAAlAQAAZHJzL2Uyb0RvYy54&#10;bWxQSwUGAAAAAAYABgBZAQAAAgYAAAAA&#10;">
                        <v:fill on="t" focussize="0,0"/>
                        <v:stroke weight="0.5pt" color="#000000 [3204]" joinstyle="round" dashstyle="longDashDotDot"/>
                        <v:imagedata o:title=""/>
                        <o:lock v:ext="edit" aspectratio="f"/>
                        <v:textbox>
                          <w:txbxContent>
                            <w:p w14:paraId="4E84C861">
                              <w:pPr>
                                <w:jc w:val="center"/>
                                <w:rPr>
                                  <w:rFonts w:hint="eastAsia"/>
                                  <w:lang w:val="en-US" w:eastAsia="zh-CN"/>
                                </w:rPr>
                              </w:pPr>
                              <w:r>
                                <w:rPr>
                                  <w:rFonts w:hint="eastAsia"/>
                                  <w:lang w:val="en-US" w:eastAsia="zh-CN"/>
                                </w:rPr>
                                <w:t>残渣</w:t>
                              </w:r>
                            </w:p>
                          </w:txbxContent>
                        </v:textbox>
                      </v:shape>
                      <v:shape id="_x0000_s1026" o:spid="_x0000_s1026" o:spt="32" type="#_x0000_t32" style="position:absolute;left:2487295;top:278765;flip:x y;height:185420;width:2540;" filled="f" stroked="t" coordsize="21600,21600" o:gfxdata="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AZyO0M1QAAAAUBAAAPAAAAAAAAAAEA&#10;IAAAACIAAABkcnMvZG93bnJldi54bWxQSwECFAAUAAAACACHTuJAkrP6GksCAAB2BAAADgAAAAAA&#10;AAABACAAAAAkAQAAZHJzL2Uyb0RvYy54bWxQSwUGAAAAAAYABgBZAQAA4QUAAAAA&#10;">
                        <v:fill on="f" focussize="0,0"/>
                        <v:stroke color="#000000 [3213]" joinstyle="round" dashstyle="longDashDotDot" endarrow="block"/>
                        <v:imagedata o:title=""/>
                        <o:lock v:ext="edit" aspectratio="f"/>
                      </v:shape>
                      <v:shape id="_x0000_s1026" o:spid="_x0000_s1026" o:spt="32" type="#_x0000_t32" style="position:absolute;left:2019300;top:603885;flip:y;height:1270;width:180340;" filled="f" stroked="t" coordsize="21600,21600" o:gfxdata="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M7qHWAAAABQEAAA8AAAAAAAAAAQAgAAAAIgAA&#10;AGRycy9kb3ducmV2LnhtbFBLAQIUABQAAAAIAIdO4kD0J4WmQwIAAGUEAAAOAAAAAAAAAAEAIAAA&#10;ACUBAABkcnMvZTJvRG9jLnhtbFBLBQYAAAAABgAGAFkBAADaBQAAAAA=&#10;">
                        <v:fill on="f" focussize="0,0"/>
                        <v:stroke color="#000000 [3213]" joinstyle="round" endarrow="block"/>
                        <v:imagedata o:title=""/>
                        <o:lock v:ext="edit" aspectratio="f"/>
                      </v:shape>
                      <v:shape id="_x0000_s1026" o:spid="_x0000_s1026" o:spt="32" type="#_x0000_t32" style="position:absolute;left:2780030;top:603885;height:1905;width:196850;" filled="f" stroked="t" coordsize="21600,21600" o:gfxdata="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I8Qxt/WAAAABQEAAA8AAAAAAAAAAQAgAAAAIgAAAGRycy9k&#10;b3ducmV2LnhtbFBLAQIUABQAAAAIAIdO4kDTNFAVPQIAAFsEAAAOAAAAAAAAAAEAIAAAACUBAABk&#10;cnMvZTJvRG9jLnhtbFBLBQYAAAAABgAGAFkBAADUBQAAAAA=&#10;">
                        <v:fill on="f" focussize="0,0"/>
                        <v:stroke color="#000000 [3213]" joinstyle="round" endarrow="block"/>
                        <v:imagedata o:title=""/>
                        <o:lock v:ext="edit" aspectratio="f"/>
                      </v:shape>
                      <v:shape id="_x0000_s1026" o:spid="_x0000_s1026" o:spt="32" type="#_x0000_t32" style="position:absolute;left:3260725;top:744855;flip:y;height:170815;width:1270;" filled="f" stroked="t" coordsize="21600,21600" o:gfxdata="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LzKE5HWAAAABQEAAA8AAAAAAAAAAQAgAAAAIgAA&#10;AGRycy9kb3ducmV2LnhtbFBLAQIUABQAAAAIAIdO4kAcfcA4QwIAAGYEAAAOAAAAAAAAAAEAIAAA&#10;ACUBAABkcnMvZTJvRG9jLnhtbFBLBQYAAAAABgAGAFkBAADaBQAAAAA=&#10;">
                        <v:fill on="f" focussize="0,0"/>
                        <v:stroke color="#000000 [3213]" joinstyle="round" dashstyle="longDash" endarrow="block"/>
                        <v:imagedata o:title=""/>
                        <o:lock v:ext="edit" aspectratio="f"/>
                      </v:shape>
                      <v:shape id="_x0000_s1026" o:spid="_x0000_s1026" o:spt="32" type="#_x0000_t32" style="position:absolute;left:3547110;top:604520;flip:y;height:1270;width:298450;" filled="f" stroked="t" coordsize="21600,21600" o:gfxdata="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v4zuodYAAAAFAQAADwAAAAAAAAABACAAAAAiAAAA&#10;ZHJzL2Rvd25yZXYueG1sUEsBAhQAFAAAAAgAh07iQLxIns5CAgAAZQQAAA4AAAAAAAAAAQAgAAAA&#10;JQEAAGRycy9lMm9Eb2MueG1sUEsFBgAAAAAGAAYAWQEAANkFAAAAAA==&#10;">
                        <v:fill on="f" focussize="0,0"/>
                        <v:stroke color="#000000 [3213]" joinstyle="round" endarrow="block"/>
                        <v:imagedata o:title=""/>
                        <o:lock v:ext="edit" aspectratio="f"/>
                      </v:shape>
                      <v:shape id="_x0000_s1026" o:spid="_x0000_s1026" o:spt="32" type="#_x0000_t32" style="position:absolute;left:4111625;top:743585;height:175895;width:3175;" filled="f" stroked="t" coordsize="21600,21600" o:gfxdata="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I8Qxt/WAAAABQEAAA8AAAAAAAAAAQAgAAAAIgAAAGRycy9kb3du&#10;cmV2LnhtbFBLAQIUABQAAAAIAIdO4kDoFumOOgIAAFsEAAAOAAAAAAAAAAEAIAAAACUBAABkcnMv&#10;ZTJvRG9jLnhtbFBLBQYAAAAABgAGAFkBAADRBQAAAAA=&#10;">
                        <v:fill on="f" focussize="0,0"/>
                        <v:stroke color="#000000 [3213]" joinstyle="round" endarrow="block"/>
                        <v:imagedata o:title=""/>
                        <o:lock v:ext="edit" aspectratio="f"/>
                      </v:shape>
                      <v:shape id="_x0000_s1026" o:spid="_x0000_s1026" o:spt="32" type="#_x0000_t32" style="position:absolute;left:4286250;top:1195705;height:175895;width:3175;" filled="f" stroked="t" coordsize="21600,21600" o:gfxdata="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jxDG39YA&#10;AAAFAQAADwAAAAAAAAABACAAAAAiAAAAZHJzL2Rvd25yZXYueG1sUEsBAhQAFAAAAAgAh07iQAwG&#10;UVEhAgAAGAQAAA4AAAAAAAAAAQAgAAAAJQEAAGRycy9lMm9Eb2MueG1sUEsFBgAAAAAGAAYAWQEA&#10;ALgFAAAAAA==&#10;">
                        <v:fill on="f" focussize="0,0"/>
                        <v:stroke color="#000000 [3213]" joinstyle="round" endarrow="block"/>
                        <v:imagedata o:title=""/>
                        <o:lock v:ext="edit" aspectratio="f"/>
                      </v:shape>
                      <v:shape id="_x0000_s1026" o:spid="_x0000_s1026" o:spt="202" type="#_x0000_t202" style="position:absolute;left:3149600;top:1363980;height:278765;width:804545;" fillcolor="#FFFFFF [3201]" filled="t" stroked="t" coordsize="21600,21600" o:gfxdata="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7LOwLdYAAAAFAQAADwAAAAAAAAABACAAAAAiAAAAZHJzL2Rvd25y&#10;ZXYueG1sUEsBAhQAFAAAAAgAh07iQMY0DkZyAgAA5gQAAA4AAAAAAAAAAQAgAAAAJQEAAGRycy9l&#10;Mm9Eb2MueG1sUEsFBgAAAAAGAAYAWQEAAAkGAAAAAA==&#10;">
                        <v:fill on="t" focussize="0,0"/>
                        <v:stroke weight="0.5pt" color="#000000 [3204]" joinstyle="round" dashstyle="longDashDotDot"/>
                        <v:imagedata o:title=""/>
                        <o:lock v:ext="edit" aspectratio="f"/>
                        <v:textbox>
                          <w:txbxContent>
                            <w:p w14:paraId="231CE943">
                              <w:pPr>
                                <w:jc w:val="center"/>
                                <w:rPr>
                                  <w:rFonts w:hint="default" w:eastAsia="宋体"/>
                                  <w:lang w:val="en-US" w:eastAsia="zh-CN"/>
                                </w:rPr>
                              </w:pPr>
                              <w:r>
                                <w:rPr>
                                  <w:rFonts w:hint="eastAsia"/>
                                  <w:lang w:val="en-US" w:eastAsia="zh-CN"/>
                                </w:rPr>
                                <w:t>不合格品</w:t>
                              </w:r>
                            </w:p>
                          </w:txbxContent>
                        </v:textbox>
                      </v:shape>
                      <v:shape id="_x0000_s1026" o:spid="_x0000_s1026" o:spt="34" type="#_x0000_t34" style="position:absolute;left:3750945;top:999490;height:562610;width:165735;rotation:5898240f;" filled="f" stroked="t" coordsize="21600,21600" o:gfxdata="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MhxuTW&#10;AAAABQEAAA8AAAAAAAAAAQAgAAAAIgAAAGRycy9kb3ducmV2LnhtbFBLAQIUABQAAAAIAIdO4kCE&#10;v4v1WwIAAIMEAAAOAAAAAAAAAAEAIAAAACUBAABkcnMvZTJvRG9jLnhtbFBLBQYAAAAABgAGAFkB&#10;AADyBQAAAAA=&#10;" adj="10800">
                        <v:fill on="f" focussize="0,0"/>
                        <v:stroke color="#000000 [3213]" joinstyle="round" dashstyle="longDashDotDot" endarrow="block"/>
                        <v:imagedata o:title=""/>
                        <o:lock v:ext="edit" aspectratio="f"/>
                      </v:shape>
                      <w10:wrap type="none"/>
                      <w10:anchorlock/>
                    </v:group>
                  </w:pict>
                </mc:Fallback>
              </mc:AlternateContent>
            </w:r>
          </w:p>
          <w:p w14:paraId="269A3EC9">
            <w:pPr>
              <w:numPr>
                <w:ilvl w:val="0"/>
                <w:numId w:val="0"/>
              </w:numPr>
              <w:spacing w:line="360" w:lineRule="auto"/>
              <w:jc w:val="center"/>
              <w:rPr>
                <w:rFonts w:hint="eastAsia" w:ascii="Times New Roman" w:hAnsi="Times New Roman"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图2-</w:t>
            </w:r>
            <w:r>
              <w:rPr>
                <w:rFonts w:hint="eastAsia" w:cs="Times New Roman"/>
                <w:b/>
                <w:bCs/>
                <w:color w:val="auto"/>
                <w:sz w:val="21"/>
                <w:szCs w:val="21"/>
                <w:lang w:val="en-US" w:eastAsia="zh-CN"/>
              </w:rPr>
              <w:t>3</w:t>
            </w:r>
            <w:r>
              <w:rPr>
                <w:rFonts w:hint="eastAsia" w:ascii="Times New Roman" w:hAnsi="Times New Roman" w:cs="Times New Roman"/>
                <w:b/>
                <w:bCs/>
                <w:color w:val="auto"/>
                <w:sz w:val="21"/>
                <w:szCs w:val="21"/>
                <w:lang w:val="en-US" w:eastAsia="zh-CN"/>
              </w:rPr>
              <w:t xml:space="preserve"> 花椒油生产工艺流程及排污节点图</w:t>
            </w:r>
          </w:p>
          <w:p w14:paraId="6343154B">
            <w:pPr>
              <w:numPr>
                <w:ilvl w:val="0"/>
                <w:numId w:val="0"/>
              </w:numPr>
              <w:spacing w:line="360" w:lineRule="auto"/>
              <w:ind w:firstLine="480" w:firstLineChars="200"/>
              <w:jc w:val="both"/>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原料检验：对购入的生姜、大蒜、大葱、洋葱等原辅料进行拆包并检查（外包装、使用期及观察原料中是否含有杂质、变质等），合格后方可使用；此过程将产生废弃包装物及筛选杂质。</w:t>
            </w:r>
          </w:p>
          <w:p w14:paraId="0C4DD32D">
            <w:pPr>
              <w:numPr>
                <w:ilvl w:val="0"/>
                <w:numId w:val="0"/>
              </w:numPr>
              <w:spacing w:line="360" w:lineRule="auto"/>
              <w:ind w:firstLine="480" w:firstLineChars="200"/>
              <w:jc w:val="both"/>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热油：将混合色拉油或菜籽油加热（50</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cs="Times New Roman"/>
                <w:b w:val="0"/>
                <w:bCs w:val="0"/>
                <w:color w:val="auto"/>
                <w:sz w:val="24"/>
                <w:szCs w:val="24"/>
                <w:lang w:val="en-US" w:eastAsia="zh-CN"/>
              </w:rPr>
              <w:t>~90</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cs="Times New Roman"/>
                <w:b w:val="0"/>
                <w:bCs w:val="0"/>
                <w:color w:val="auto"/>
                <w:sz w:val="24"/>
                <w:szCs w:val="24"/>
                <w:lang w:val="en-US" w:eastAsia="zh-CN"/>
              </w:rPr>
              <w:t>）后，分别加入大葱、洋葱及生姜、大蒜等提出香味</w:t>
            </w:r>
            <w:r>
              <w:rPr>
                <w:rFonts w:hint="eastAsia" w:cs="Times New Roman"/>
                <w:b w:val="0"/>
                <w:bCs w:val="0"/>
                <w:color w:val="auto"/>
                <w:sz w:val="24"/>
                <w:szCs w:val="24"/>
                <w:lang w:val="en-US" w:eastAsia="zh-CN"/>
              </w:rPr>
              <w:t>；此过程</w:t>
            </w:r>
            <w:r>
              <w:rPr>
                <w:rFonts w:hint="eastAsia" w:ascii="Times New Roman" w:hAnsi="Times New Roman" w:cs="Times New Roman"/>
                <w:b w:val="0"/>
                <w:bCs w:val="0"/>
                <w:color w:val="auto"/>
                <w:sz w:val="24"/>
                <w:szCs w:val="24"/>
                <w:lang w:val="en-US" w:eastAsia="zh-CN"/>
              </w:rPr>
              <w:t>热油</w:t>
            </w:r>
            <w:r>
              <w:rPr>
                <w:rFonts w:hint="eastAsia" w:cs="Times New Roman"/>
                <w:b w:val="0"/>
                <w:bCs w:val="0"/>
                <w:color w:val="auto"/>
                <w:sz w:val="24"/>
                <w:szCs w:val="24"/>
                <w:lang w:val="en-US" w:eastAsia="zh-CN"/>
              </w:rPr>
              <w:t>温度较低，无明显油烟产生。</w:t>
            </w:r>
          </w:p>
          <w:p w14:paraId="1C69C558">
            <w:pPr>
              <w:numPr>
                <w:ilvl w:val="0"/>
                <w:numId w:val="0"/>
              </w:numPr>
              <w:spacing w:line="360" w:lineRule="auto"/>
              <w:ind w:firstLine="480" w:firstLineChars="200"/>
              <w:jc w:val="both"/>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去渣：将提香后的大葱、洋葱及生姜、大蒜等残渣捞出；此过程将产生原料残渣。</w:t>
            </w:r>
          </w:p>
          <w:p w14:paraId="48C15470">
            <w:pPr>
              <w:numPr>
                <w:ilvl w:val="0"/>
                <w:numId w:val="0"/>
              </w:numPr>
              <w:spacing w:line="360" w:lineRule="auto"/>
              <w:ind w:firstLine="480" w:firstLineChars="200"/>
              <w:jc w:val="both"/>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混合、灌装：将花椒籽油按比例加入热油后的色拉油或菜籽油中混合，再进入灌装生产线中，通过灌装生产线分批次进行灌装，灌装规格包括20mL~5L的易拉罐、袋装、瓶装、桶装等不同包装形式，灌装容器均购买成品洁净容器，于灌装生产线前端设置的紫外线消毒处理后上线灌装；此过程将产生废弃包装物。</w:t>
            </w:r>
          </w:p>
          <w:p w14:paraId="6A31B876">
            <w:pPr>
              <w:numPr>
                <w:ilvl w:val="0"/>
                <w:numId w:val="0"/>
              </w:numPr>
              <w:spacing w:line="360" w:lineRule="auto"/>
              <w:ind w:firstLine="480" w:firstLineChars="200"/>
              <w:jc w:val="both"/>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包装：分装灌装后的花椒油产品进入外包间进行贴标、装箱（标签、纸箱均定制购买，不涉及包装印刷）；此过程将产生废弃包装物。</w:t>
            </w:r>
          </w:p>
          <w:p w14:paraId="56035732">
            <w:pPr>
              <w:numPr>
                <w:ilvl w:val="0"/>
                <w:numId w:val="0"/>
              </w:numPr>
              <w:spacing w:line="360" w:lineRule="auto"/>
              <w:ind w:firstLine="480" w:firstLineChars="200"/>
              <w:jc w:val="both"/>
              <w:rPr>
                <w:rFonts w:hint="default" w:ascii="Times New Roman" w:hAnsi="Times New Roman" w:cs="Times New Roman"/>
                <w:b w:val="0"/>
                <w:bCs w:val="0"/>
                <w:color w:val="auto"/>
                <w:sz w:val="24"/>
                <w:szCs w:val="24"/>
                <w:highlight w:val="none"/>
                <w:lang w:val="en-US" w:eastAsia="zh-CN"/>
              </w:rPr>
            </w:pPr>
            <w:r>
              <w:rPr>
                <w:rFonts w:hint="eastAsia" w:ascii="Times New Roman" w:hAnsi="Times New Roman" w:cs="Times New Roman"/>
                <w:b w:val="0"/>
                <w:bCs w:val="0"/>
                <w:color w:val="auto"/>
                <w:sz w:val="24"/>
                <w:szCs w:val="24"/>
                <w:lang w:val="en-US" w:eastAsia="zh-CN"/>
              </w:rPr>
              <w:t>检验、出厂：装箱后的产品分批次进行检验，检验合格产品出厂；此过程将产</w:t>
            </w:r>
            <w:r>
              <w:rPr>
                <w:rFonts w:hint="eastAsia" w:ascii="Times New Roman" w:hAnsi="Times New Roman" w:cs="Times New Roman"/>
                <w:b w:val="0"/>
                <w:bCs w:val="0"/>
                <w:color w:val="auto"/>
                <w:sz w:val="24"/>
                <w:szCs w:val="24"/>
                <w:highlight w:val="none"/>
                <w:lang w:val="en-US" w:eastAsia="zh-CN"/>
              </w:rPr>
              <w:t>生少量不合格产品。</w:t>
            </w:r>
          </w:p>
          <w:p w14:paraId="4C18EDEC">
            <w:pPr>
              <w:numPr>
                <w:ilvl w:val="0"/>
                <w:numId w:val="42"/>
              </w:numPr>
              <w:spacing w:line="360" w:lineRule="auto"/>
              <w:ind w:left="0" w:leftChars="0" w:firstLine="480" w:firstLineChars="200"/>
              <w:jc w:val="both"/>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lang w:val="en-US" w:eastAsia="zh-CN"/>
              </w:rPr>
              <w:t>火锅底料生产加工工艺流程简述：</w:t>
            </w:r>
          </w:p>
          <w:p w14:paraId="2BB491A3">
            <w:pPr>
              <w:numPr>
                <w:ilvl w:val="0"/>
                <w:numId w:val="43"/>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原料验收：</w:t>
            </w:r>
          </w:p>
          <w:p w14:paraId="49CD8CC6">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①用于火锅底料生产的食用油、牛油</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豆瓣豆豉、香辛料等原料由合格供方提供，并经检查（豆瓣外包装、使用期及观察原料中是否含有杂质等）合格后方可使用</w:t>
            </w:r>
            <w:r>
              <w:rPr>
                <w:rFonts w:hint="eastAsia" w:cs="Times New Roman"/>
                <w:b w:val="0"/>
                <w:bCs w:val="0"/>
                <w:color w:val="auto"/>
                <w:sz w:val="24"/>
                <w:szCs w:val="24"/>
                <w:lang w:val="en-US" w:eastAsia="zh-CN"/>
              </w:rPr>
              <w:t>。</w:t>
            </w:r>
          </w:p>
          <w:p w14:paraId="1FCEB3EB">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②包装材料：采购供方应有能力保证包装袋材料无毒无害。验收时定期索取卫生检验报告。包装袋包装应完好。运输车辆应保持整洁，确保产品不受污染。</w:t>
            </w:r>
          </w:p>
          <w:p w14:paraId="0AD49961">
            <w:pPr>
              <w:numPr>
                <w:ilvl w:val="0"/>
                <w:numId w:val="43"/>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原料预处理</w:t>
            </w:r>
          </w:p>
          <w:p w14:paraId="3B62D6E8">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①将需要预处理的原料运至预处理间，不需要预处理的原料</w:t>
            </w:r>
            <w:r>
              <w:rPr>
                <w:rFonts w:hint="eastAsia" w:cs="Times New Roman"/>
                <w:b w:val="0"/>
                <w:bCs w:val="0"/>
                <w:color w:val="auto"/>
                <w:sz w:val="24"/>
                <w:szCs w:val="24"/>
                <w:lang w:val="en-US" w:eastAsia="zh-CN"/>
              </w:rPr>
              <w:t>（豆瓣豆豉、食用盐等）</w:t>
            </w:r>
            <w:r>
              <w:rPr>
                <w:rFonts w:hint="default" w:ascii="Times New Roman" w:hAnsi="Times New Roman" w:eastAsia="宋体" w:cs="Times New Roman"/>
                <w:b w:val="0"/>
                <w:bCs w:val="0"/>
                <w:color w:val="auto"/>
                <w:sz w:val="24"/>
                <w:szCs w:val="24"/>
                <w:lang w:val="en-US" w:eastAsia="zh-CN"/>
              </w:rPr>
              <w:t>直接运至配料室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预处理物料</w:t>
            </w:r>
            <w:r>
              <w:rPr>
                <w:rFonts w:hint="eastAsia" w:cs="Times New Roman"/>
                <w:b w:val="0"/>
                <w:bCs w:val="0"/>
                <w:color w:val="auto"/>
                <w:sz w:val="24"/>
                <w:szCs w:val="24"/>
                <w:lang w:val="en-US" w:eastAsia="zh-CN"/>
              </w:rPr>
              <w:t>（姜、蒜等）</w:t>
            </w:r>
            <w:r>
              <w:rPr>
                <w:rFonts w:hint="default" w:ascii="Times New Roman" w:hAnsi="Times New Roman" w:eastAsia="宋体" w:cs="Times New Roman"/>
                <w:b w:val="0"/>
                <w:bCs w:val="0"/>
                <w:color w:val="auto"/>
                <w:sz w:val="24"/>
                <w:szCs w:val="24"/>
                <w:lang w:val="en-US" w:eastAsia="zh-CN"/>
              </w:rPr>
              <w:t>倒在工作台上进行挑选，剔除杂质及变质部分，如剔除大葱等的黄叶及枯萎叶、洋葱表面的干枯表皮；挑选后的原料将其表面附着的灰尘、泥土清洗干净，切成小块（按照当天生产量将称量好需要粉碎的原料（生姜）用粉碎机进行粉碎，待用），此过程将产生原料清洗废水和生产一般固废（筛选杂质、包装废弃物）。</w:t>
            </w:r>
          </w:p>
          <w:p w14:paraId="510FA7AC">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②糍粑辣椒的制备</w:t>
            </w:r>
          </w:p>
          <w:p w14:paraId="1358E7CE">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企业外购的</w:t>
            </w:r>
            <w:r>
              <w:rPr>
                <w:rFonts w:hint="default" w:ascii="Times New Roman" w:hAnsi="Times New Roman" w:eastAsia="宋体" w:cs="Times New Roman"/>
                <w:b w:val="0"/>
                <w:bCs w:val="0"/>
                <w:color w:val="auto"/>
                <w:sz w:val="24"/>
                <w:szCs w:val="24"/>
                <w:lang w:val="en-US" w:eastAsia="zh-CN"/>
              </w:rPr>
              <w:t>辣椒</w:t>
            </w:r>
            <w:r>
              <w:rPr>
                <w:rFonts w:hint="eastAsia" w:cs="Times New Roman"/>
                <w:b w:val="0"/>
                <w:bCs w:val="0"/>
                <w:color w:val="auto"/>
                <w:sz w:val="24"/>
                <w:szCs w:val="24"/>
                <w:lang w:val="en-US" w:eastAsia="zh-CN"/>
              </w:rPr>
              <w:t>为风干后的干辣椒，在进厂前已经供应商清洁处理，不用再厂内进行清洗；直接</w:t>
            </w:r>
            <w:r>
              <w:rPr>
                <w:rFonts w:hint="default" w:ascii="Times New Roman" w:hAnsi="Times New Roman" w:eastAsia="宋体" w:cs="Times New Roman"/>
                <w:b w:val="0"/>
                <w:bCs w:val="0"/>
                <w:color w:val="auto"/>
                <w:sz w:val="24"/>
                <w:szCs w:val="24"/>
                <w:lang w:val="en-US" w:eastAsia="zh-CN"/>
              </w:rPr>
              <w:t>用80℃水煮5分钟左右，滤水后，将三分之二辣椒打碎为糍粑辣椒，三分之一辣椒节子留下备用，此过程将产生蒸煮废水。</w:t>
            </w:r>
          </w:p>
          <w:p w14:paraId="0FDB02E3">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③</w:t>
            </w:r>
            <w:r>
              <w:rPr>
                <w:rFonts w:hint="default" w:ascii="Times New Roman" w:hAnsi="Times New Roman" w:eastAsia="宋体" w:cs="Times New Roman"/>
                <w:b w:val="0"/>
                <w:bCs w:val="0"/>
                <w:color w:val="auto"/>
                <w:sz w:val="24"/>
                <w:szCs w:val="24"/>
                <w:lang w:val="en-US" w:eastAsia="zh-CN"/>
              </w:rPr>
              <w:t>植物油存放</w:t>
            </w:r>
          </w:p>
          <w:p w14:paraId="74CE0E84">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植物油</w:t>
            </w:r>
            <w:r>
              <w:rPr>
                <w:rFonts w:hint="eastAsia" w:cs="Times New Roman"/>
                <w:b w:val="0"/>
                <w:bCs w:val="0"/>
                <w:color w:val="auto"/>
                <w:sz w:val="24"/>
                <w:szCs w:val="24"/>
                <w:lang w:val="en-US" w:eastAsia="zh-CN"/>
              </w:rPr>
              <w:t>由</w:t>
            </w:r>
            <w:r>
              <w:rPr>
                <w:rFonts w:hint="default" w:ascii="Times New Roman" w:hAnsi="Times New Roman" w:eastAsia="宋体" w:cs="Times New Roman"/>
                <w:b w:val="0"/>
                <w:bCs w:val="0"/>
                <w:color w:val="auto"/>
                <w:sz w:val="24"/>
                <w:szCs w:val="24"/>
                <w:lang w:val="en-US" w:eastAsia="zh-CN"/>
              </w:rPr>
              <w:t>供应商进行运送，采购后由供应商罐车送至厂房外，通过专用管道泵入油罐。</w:t>
            </w:r>
          </w:p>
          <w:p w14:paraId="57AAB36A">
            <w:pPr>
              <w:numPr>
                <w:ilvl w:val="0"/>
                <w:numId w:val="43"/>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配料</w:t>
            </w:r>
          </w:p>
          <w:p w14:paraId="647CB787">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将选料、清洗后的原辅料与部分粉剂料通过物流门进入配料室，在不锈钢操作台上用电子秤按照当班生产计划的产品配方比例进行准确称量，称量好的原辅料装入特定容器内，待用，此过程会使用部分粉剂料，在拆投粉剂料是会产生少量的粉尘。</w:t>
            </w:r>
          </w:p>
          <w:p w14:paraId="13DC27F3">
            <w:pPr>
              <w:numPr>
                <w:ilvl w:val="0"/>
                <w:numId w:val="43"/>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炒制</w:t>
            </w:r>
          </w:p>
          <w:p w14:paraId="498D40A6">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①清油火锅底料炒制</w:t>
            </w:r>
          </w:p>
          <w:p w14:paraId="36D3E1BC">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领取称量好的植物油加入锅内加热，油温至160℃左右（10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12分钟），下泡椒炒35分钟；下炒八角制7分钟；温度达到112℃，下冰糖、豆母子、花椒、醪糟炒制15分钟，关火后，下香料、白酒（炒料前把白酒和香料搅拌均匀）此过程将产生油烟。</w:t>
            </w:r>
          </w:p>
          <w:p w14:paraId="05916A2E">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②牛油火锅底料炒制</w:t>
            </w:r>
          </w:p>
          <w:p w14:paraId="03AC6D5E">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领取称量好的牛油加入锅内加热；</w:t>
            </w:r>
            <w:r>
              <w:rPr>
                <w:rFonts w:hint="eastAsia" w:cs="Times New Roman"/>
                <w:b w:val="0"/>
                <w:bCs w:val="0"/>
                <w:color w:val="auto"/>
                <w:sz w:val="24"/>
                <w:szCs w:val="24"/>
                <w:lang w:val="en-US" w:eastAsia="zh-CN"/>
              </w:rPr>
              <w:t>温度</w:t>
            </w:r>
            <w:r>
              <w:rPr>
                <w:rFonts w:hint="default" w:ascii="Times New Roman" w:hAnsi="Times New Roman" w:eastAsia="宋体" w:cs="Times New Roman"/>
                <w:b w:val="0"/>
                <w:bCs w:val="0"/>
                <w:color w:val="auto"/>
                <w:sz w:val="24"/>
                <w:szCs w:val="24"/>
                <w:lang w:val="en-US" w:eastAsia="zh-CN"/>
              </w:rPr>
              <w:t>加热至150℃，下姜粒，炸干后下豆瓣（豆瓣用油搅拌均匀后下料，下料时要缓慢、少许下料），下豆瓣炸香后下糍粑辣椒（少许、缓慢下料），</w:t>
            </w:r>
            <w:r>
              <w:rPr>
                <w:rFonts w:hint="eastAsia" w:cs="Times New Roman"/>
                <w:b w:val="0"/>
                <w:bCs w:val="0"/>
                <w:color w:val="auto"/>
                <w:sz w:val="24"/>
                <w:szCs w:val="24"/>
                <w:lang w:val="en-US" w:eastAsia="zh-CN"/>
              </w:rPr>
              <w:t>再</w:t>
            </w:r>
            <w:r>
              <w:rPr>
                <w:rFonts w:hint="default" w:ascii="Times New Roman" w:hAnsi="Times New Roman" w:eastAsia="宋体" w:cs="Times New Roman"/>
                <w:b w:val="0"/>
                <w:bCs w:val="0"/>
                <w:color w:val="auto"/>
                <w:sz w:val="24"/>
                <w:szCs w:val="24"/>
                <w:lang w:val="en-US" w:eastAsia="zh-CN"/>
              </w:rPr>
              <w:t>下辣椒节子，此过程产生油烟。炒至105℃下豆母子、花椒（用水浸泡冲洗下），再炒至105℃下香料（提前用水打湿），再依次下醪糟、白糖、味精、食用盐，炒至108℃关火搅拌5分钟后出料，此过程产生油烟。</w:t>
            </w:r>
          </w:p>
          <w:p w14:paraId="0C837468">
            <w:pPr>
              <w:numPr>
                <w:ilvl w:val="0"/>
                <w:numId w:val="0"/>
              </w:numPr>
              <w:spacing w:line="360" w:lineRule="auto"/>
              <w:ind w:firstLine="480" w:firstLineChars="200"/>
              <w:jc w:val="both"/>
              <w:rPr>
                <w:rFonts w:hint="eastAsia" w:cs="Times New Roman"/>
                <w:b/>
                <w:bCs/>
                <w:color w:val="auto"/>
                <w:sz w:val="21"/>
                <w:szCs w:val="21"/>
                <w:lang w:val="en-US" w:eastAsia="zh-CN"/>
              </w:rPr>
            </w:pPr>
            <w:r>
              <w:rPr>
                <w:rFonts w:hint="default" w:ascii="Times New Roman" w:hAnsi="Times New Roman" w:eastAsia="宋体" w:cs="Times New Roman"/>
                <w:b w:val="0"/>
                <w:bCs w:val="0"/>
                <w:color w:val="auto"/>
                <w:sz w:val="24"/>
                <w:szCs w:val="24"/>
                <w:lang w:val="en-US" w:eastAsia="zh-CN"/>
              </w:rPr>
              <w:t>炒锅锅体和设备下方夹层为灶头，通过天然气燃烧直接对上层设备直接进行加热，灶头夹层旁边设置排气口。炒制完成后的的底料通过管道自动送入底料储料罐进行短时间暂存，使香味完全混合。</w:t>
            </w:r>
          </w:p>
          <w:p w14:paraId="01B7F8A1">
            <w:pPr>
              <w:numPr>
                <w:ilvl w:val="0"/>
                <w:numId w:val="43"/>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内包材杀菌</w:t>
            </w:r>
          </w:p>
          <w:p w14:paraId="424DF674">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将内包装袋移入杀菌间，开启紫外灯进行消毒杀菌半小时。</w:t>
            </w:r>
          </w:p>
          <w:p w14:paraId="0AE80C70">
            <w:pPr>
              <w:numPr>
                <w:ilvl w:val="0"/>
                <w:numId w:val="43"/>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灌装（内包装）</w:t>
            </w:r>
          </w:p>
          <w:p w14:paraId="5E886B86">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将产品通过管道输送至内包间，此时温度已降到至80℃以下，将灌装机按照产品包装规格要求设置好规格参数进行自动定量灌装或手动灌装。灌装好的产品送冷却区域，通过隧道式冷却线（风冷）将火锅底料半成品快速冷却定（此过程温控条件为10℃以下）型成块状后贴产品标签，此过程将产生少量包装废料和设备噪声。</w:t>
            </w:r>
          </w:p>
          <w:p w14:paraId="42686E83">
            <w:pPr>
              <w:numPr>
                <w:ilvl w:val="0"/>
                <w:numId w:val="43"/>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外包</w:t>
            </w:r>
          </w:p>
          <w:p w14:paraId="0646F617">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冷却后的产品在外包间进行纸箱打包。包装袋上有油渍的需要清理干净，每箱按照产品规格装箱，箱内摆放整齐，严禁挤压。打包时要求捆扎紧实，不留缝隙，此过程产生少量的包装性废料和设备噪声。</w:t>
            </w:r>
          </w:p>
          <w:p w14:paraId="62A2C669">
            <w:pPr>
              <w:numPr>
                <w:ilvl w:val="0"/>
                <w:numId w:val="43"/>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成品贮存</w:t>
            </w:r>
          </w:p>
          <w:p w14:paraId="0E8E83A7">
            <w:pPr>
              <w:numPr>
                <w:ilvl w:val="0"/>
                <w:numId w:val="0"/>
              </w:numPr>
              <w:spacing w:line="360" w:lineRule="auto"/>
              <w:ind w:firstLine="480"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经装箱后的产品应及时进入成品库，做好待检标识。品控部应在装箱完成后立即进行抽检，检验合格后立即办理入库手续。成品在成品库内离地离墙，分批堆码，并做好标识</w:t>
            </w:r>
            <w:r>
              <w:rPr>
                <w:rFonts w:hint="eastAsia" w:cs="Times New Roman"/>
                <w:b w:val="0"/>
                <w:bCs w:val="0"/>
                <w:i w:val="0"/>
                <w:iCs w:val="0"/>
                <w:color w:val="auto"/>
                <w:sz w:val="24"/>
                <w:szCs w:val="24"/>
                <w:lang w:val="en-US" w:eastAsia="zh-CN"/>
              </w:rPr>
              <w:t>。</w:t>
            </w:r>
          </w:p>
          <w:p w14:paraId="29F95419">
            <w:pPr>
              <w:numPr>
                <w:ilvl w:val="0"/>
                <w:numId w:val="0"/>
              </w:numPr>
              <w:spacing w:line="360" w:lineRule="auto"/>
              <w:ind w:firstLine="482" w:firstLineChars="200"/>
              <w:jc w:val="both"/>
              <w:rPr>
                <w:rFonts w:hint="default" w:cs="Times New Roman"/>
                <w:b w:val="0"/>
                <w:bCs w:val="0"/>
                <w:color w:val="auto"/>
                <w:sz w:val="21"/>
                <w:szCs w:val="21"/>
                <w:lang w:val="en-US" w:eastAsia="zh-CN"/>
              </w:rPr>
            </w:pPr>
            <w:r>
              <w:rPr>
                <w:rFonts w:hint="default" w:ascii="Times New Roman" w:hAnsi="Times New Roman" w:eastAsia="宋体" w:cs="Times New Roman"/>
                <w:b/>
                <w:bCs/>
                <w:color w:val="auto"/>
                <w:sz w:val="24"/>
                <w:szCs w:val="24"/>
                <w:lang w:val="en-US" w:eastAsia="zh-CN"/>
              </w:rPr>
              <w:t>火锅底料生产工艺流程如下图</w:t>
            </w:r>
            <w:r>
              <w:rPr>
                <w:rFonts w:hint="eastAsia" w:cs="Times New Roman"/>
                <w:b/>
                <w:bCs/>
                <w:color w:val="auto"/>
                <w:sz w:val="24"/>
                <w:szCs w:val="24"/>
                <w:lang w:val="en-US" w:eastAsia="zh-CN"/>
              </w:rPr>
              <w:t>2</w:t>
            </w:r>
            <w:r>
              <w:rPr>
                <w:rFonts w:hint="default" w:ascii="Times New Roman" w:hAnsi="Times New Roman" w:eastAsia="宋体" w:cs="Times New Roman"/>
                <w:b/>
                <w:bCs/>
                <w:color w:val="auto"/>
                <w:sz w:val="24"/>
                <w:szCs w:val="24"/>
                <w:lang w:val="en-US" w:eastAsia="zh-CN"/>
              </w:rPr>
              <w:t>-</w:t>
            </w:r>
            <w:r>
              <w:rPr>
                <w:rFonts w:hint="eastAsia" w:cs="Times New Roman"/>
                <w:b/>
                <w:bCs/>
                <w:color w:val="auto"/>
                <w:sz w:val="24"/>
                <w:szCs w:val="24"/>
                <w:lang w:val="en-US" w:eastAsia="zh-CN"/>
              </w:rPr>
              <w:t>4</w:t>
            </w:r>
            <w:r>
              <w:rPr>
                <w:rFonts w:hint="default" w:ascii="Times New Roman" w:hAnsi="Times New Roman" w:eastAsia="宋体" w:cs="Times New Roman"/>
                <w:b/>
                <w:bCs/>
                <w:color w:val="auto"/>
                <w:sz w:val="24"/>
                <w:szCs w:val="24"/>
                <w:lang w:val="en-US" w:eastAsia="zh-CN"/>
              </w:rPr>
              <w:t>：</w:t>
            </w:r>
          </w:p>
          <w:p w14:paraId="0AD5BAE2">
            <w:pPr>
              <w:numPr>
                <w:ilvl w:val="0"/>
                <w:numId w:val="0"/>
              </w:numPr>
              <w:spacing w:line="360" w:lineRule="auto"/>
              <w:jc w:val="center"/>
              <w:rPr>
                <w:sz w:val="24"/>
              </w:rPr>
            </w:pPr>
            <w:r>
              <w:rPr>
                <w:sz w:val="24"/>
              </w:rPr>
              <mc:AlternateContent>
                <mc:Choice Requires="wpc">
                  <w:drawing>
                    <wp:inline distT="0" distB="0" distL="0" distR="0">
                      <wp:extent cx="4286250" cy="3482975"/>
                      <wp:effectExtent l="0" t="0" r="0" b="3175"/>
                      <wp:docPr id="29" name="画布 312"/>
                      <wp:cNvGraphicFramePr/>
                      <a:graphic xmlns:a="http://schemas.openxmlformats.org/drawingml/2006/main">
                        <a:graphicData uri="http://schemas.microsoft.com/office/word/2010/wordprocessingCanvas">
                          <wpc:wpc>
                            <wpc:bg>
                              <a:noFill/>
                            </wpc:bg>
                            <wpc:whole>
                              <a:ln>
                                <a:noFill/>
                              </a:ln>
                            </wpc:whole>
                            <wpg:wgp>
                              <wpg:cNvPr id="106" name="组合 106"/>
                              <wpg:cNvGrpSpPr/>
                              <wpg:grpSpPr>
                                <a:xfrm>
                                  <a:off x="11270" y="8326"/>
                                  <a:ext cx="4197268" cy="3438454"/>
                                  <a:chOff x="7262" y="2796"/>
                                  <a:chExt cx="7058" cy="5782"/>
                                </a:xfrm>
                              </wpg:grpSpPr>
                              <wps:wsp>
                                <wps:cNvPr id="44" name="文本框 44"/>
                                <wps:cNvSpPr txBox="1"/>
                                <wps:spPr>
                                  <a:xfrm>
                                    <a:off x="13061" y="5111"/>
                                    <a:ext cx="1256" cy="435"/>
                                  </a:xfrm>
                                  <a:prstGeom prst="rect">
                                    <a:avLst/>
                                  </a:prstGeom>
                                  <a:noFill/>
                                  <a:ln w="6350">
                                    <a:solidFill>
                                      <a:schemeClr val="tx1"/>
                                    </a:solidFill>
                                    <a:prstDash val="lgDashDotDot"/>
                                  </a:ln>
                                </wps:spPr>
                                <wps:txbx>
                                  <w:txbxContent>
                                    <w:p w14:paraId="3C755B84">
                                      <w:pPr>
                                        <w:jc w:val="center"/>
                                        <w:rPr>
                                          <w:rFonts w:hint="eastAsia"/>
                                          <w:lang w:val="en-US" w:eastAsia="zh-CN"/>
                                        </w:rPr>
                                      </w:pPr>
                                      <w:r>
                                        <w:rPr>
                                          <w:rFonts w:hint="eastAsia"/>
                                          <w:lang w:val="en-US" w:eastAsia="zh-CN"/>
                                        </w:rPr>
                                        <w:t>投料粉尘</w:t>
                                      </w:r>
                                    </w:p>
                                  </w:txbxContent>
                                </wps:txbx>
                                <wps:bodyPr upright="1"/>
                              </wps:wsp>
                              <wps:wsp>
                                <wps:cNvPr id="236" name="文本框 61"/>
                                <wps:cNvSpPr txBox="1"/>
                                <wps:spPr>
                                  <a:xfrm>
                                    <a:off x="10034" y="5108"/>
                                    <a:ext cx="2697" cy="441"/>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5EBC6CC0">
                                      <w:pPr>
                                        <w:jc w:val="center"/>
                                        <w:rPr>
                                          <w:rFonts w:hint="eastAsia" w:eastAsia="宋体"/>
                                          <w:lang w:eastAsia="zh-CN"/>
                                        </w:rPr>
                                      </w:pPr>
                                      <w:r>
                                        <w:rPr>
                                          <w:rFonts w:hint="eastAsia"/>
                                          <w:lang w:eastAsia="zh-CN"/>
                                        </w:rPr>
                                        <w:t>配料（八角、茴香等）</w:t>
                                      </w:r>
                                    </w:p>
                                  </w:txbxContent>
                                </wps:txbx>
                                <wps:bodyPr upright="1"/>
                              </wps:wsp>
                              <wps:wsp>
                                <wps:cNvPr id="249" name="文本框 249"/>
                                <wps:cNvSpPr txBox="1"/>
                                <wps:spPr>
                                  <a:xfrm>
                                    <a:off x="7659" y="5864"/>
                                    <a:ext cx="1004" cy="456"/>
                                  </a:xfrm>
                                  <a:prstGeom prst="rect">
                                    <a:avLst/>
                                  </a:prstGeom>
                                  <a:noFill/>
                                  <a:ln w="6350" cap="flat" cmpd="sng">
                                    <a:solidFill>
                                      <a:schemeClr val="tx1"/>
                                    </a:solidFill>
                                    <a:prstDash val="lgDash"/>
                                    <a:round/>
                                    <a:headEnd type="none" w="med" len="med"/>
                                    <a:tailEnd type="none" w="med" len="med"/>
                                  </a:ln>
                                </wps:spPr>
                                <wps:txbx>
                                  <w:txbxContent>
                                    <w:p w14:paraId="5E3CAA23">
                                      <w:pPr>
                                        <w:jc w:val="center"/>
                                        <w:rPr>
                                          <w:rFonts w:hint="eastAsia" w:eastAsia="宋体"/>
                                          <w:lang w:eastAsia="zh-CN"/>
                                        </w:rPr>
                                      </w:pPr>
                                      <w:r>
                                        <w:rPr>
                                          <w:rFonts w:hint="eastAsia"/>
                                          <w:lang w:eastAsia="zh-CN"/>
                                        </w:rPr>
                                        <w:t>食用油</w:t>
                                      </w:r>
                                    </w:p>
                                  </w:txbxContent>
                                </wps:txbx>
                                <wps:bodyPr upright="1"/>
                              </wps:wsp>
                              <wps:wsp>
                                <wps:cNvPr id="241" name="肘形连接符 54"/>
                                <wps:cNvCnPr>
                                  <a:stCxn id="240" idx="2"/>
                                  <a:endCxn id="237" idx="1"/>
                                </wps:cNvCnPr>
                                <wps:spPr>
                                  <a:xfrm rot="5400000" flipV="1">
                                    <a:off x="9191" y="4701"/>
                                    <a:ext cx="1222" cy="1555"/>
                                  </a:xfrm>
                                  <a:prstGeom prst="bentConnector2">
                                    <a:avLst/>
                                  </a:prstGeom>
                                  <a:ln w="9525" cap="flat" cmpd="sng">
                                    <a:solidFill>
                                      <a:srgbClr val="000000"/>
                                    </a:solidFill>
                                    <a:prstDash val="solid"/>
                                    <a:round/>
                                    <a:headEnd type="none" w="med" len="med"/>
                                    <a:tailEnd type="triangle" w="med" len="med"/>
                                  </a:ln>
                                </wps:spPr>
                                <wps:bodyPr/>
                              </wps:wsp>
                              <wps:wsp>
                                <wps:cNvPr id="77" name="肘形连接符 77"/>
                                <wps:cNvCnPr>
                                  <a:stCxn id="75" idx="2"/>
                                  <a:endCxn id="237" idx="1"/>
                                </wps:cNvCnPr>
                                <wps:spPr>
                                  <a:xfrm rot="5400000" flipV="1">
                                    <a:off x="9238" y="4748"/>
                                    <a:ext cx="2048" cy="635"/>
                                  </a:xfrm>
                                  <a:prstGeom prst="bentConnector2">
                                    <a:avLst/>
                                  </a:prstGeom>
                                  <a:ln w="9525">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31" name="文本框 58"/>
                                <wps:cNvSpPr txBox="1"/>
                                <wps:spPr>
                                  <a:xfrm>
                                    <a:off x="10549" y="7350"/>
                                    <a:ext cx="1018"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7EF94E11">
                                      <w:pPr>
                                        <w:jc w:val="center"/>
                                        <w:rPr>
                                          <w:rFonts w:hint="default" w:eastAsia="宋体"/>
                                          <w:lang w:val="en-US" w:eastAsia="zh-CN"/>
                                        </w:rPr>
                                      </w:pPr>
                                      <w:r>
                                        <w:rPr>
                                          <w:rFonts w:hint="eastAsia"/>
                                          <w:lang w:val="en-US" w:eastAsia="zh-CN"/>
                                        </w:rPr>
                                        <w:t>外包装</w:t>
                                      </w:r>
                                    </w:p>
                                  </w:txbxContent>
                                </wps:txbx>
                                <wps:bodyPr upright="1"/>
                              </wps:wsp>
                              <wps:wsp>
                                <wps:cNvPr id="75" name="文本框 75"/>
                                <wps:cNvSpPr txBox="1"/>
                                <wps:spPr>
                                  <a:xfrm>
                                    <a:off x="9532" y="3609"/>
                                    <a:ext cx="823" cy="434"/>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06ED7E0C">
                                      <w:pPr>
                                        <w:jc w:val="center"/>
                                        <w:rPr>
                                          <w:rFonts w:hint="default" w:eastAsia="宋体"/>
                                          <w:lang w:val="en-US" w:eastAsia="zh-CN"/>
                                        </w:rPr>
                                      </w:pPr>
                                      <w:r>
                                        <w:rPr>
                                          <w:rFonts w:hint="eastAsia"/>
                                          <w:lang w:val="en-US" w:eastAsia="zh-CN"/>
                                        </w:rPr>
                                        <w:t>牛油</w:t>
                                      </w:r>
                                    </w:p>
                                  </w:txbxContent>
                                </wps:txbx>
                                <wps:bodyPr upright="1"/>
                              </wps:wsp>
                              <wps:wsp>
                                <wps:cNvPr id="71" name="文本框 71"/>
                                <wps:cNvSpPr txBox="1"/>
                                <wps:spPr>
                                  <a:xfrm>
                                    <a:off x="10462" y="3594"/>
                                    <a:ext cx="1141"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5523B177">
                                      <w:pPr>
                                        <w:jc w:val="center"/>
                                        <w:rPr>
                                          <w:rFonts w:hint="eastAsia" w:eastAsia="宋体"/>
                                          <w:lang w:eastAsia="zh-CN"/>
                                        </w:rPr>
                                      </w:pPr>
                                      <w:r>
                                        <w:rPr>
                                          <w:rFonts w:hint="eastAsia"/>
                                          <w:lang w:eastAsia="zh-CN"/>
                                        </w:rPr>
                                        <w:t>原料验收</w:t>
                                      </w:r>
                                    </w:p>
                                  </w:txbxContent>
                                </wps:txbx>
                                <wps:bodyPr upright="1"/>
                              </wps:wsp>
                              <wps:wsp>
                                <wps:cNvPr id="232" name="文本框 55"/>
                                <wps:cNvSpPr txBox="1"/>
                                <wps:spPr>
                                  <a:xfrm>
                                    <a:off x="8620" y="3606"/>
                                    <a:ext cx="811" cy="440"/>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408A5C07">
                                      <w:pPr>
                                        <w:jc w:val="center"/>
                                        <w:rPr>
                                          <w:rFonts w:hint="eastAsia" w:eastAsia="宋体"/>
                                          <w:lang w:eastAsia="zh-CN"/>
                                        </w:rPr>
                                      </w:pPr>
                                      <w:r>
                                        <w:rPr>
                                          <w:rFonts w:hint="eastAsia"/>
                                          <w:lang w:eastAsia="zh-CN"/>
                                        </w:rPr>
                                        <w:t>辣椒</w:t>
                                      </w:r>
                                    </w:p>
                                  </w:txbxContent>
                                </wps:txbx>
                                <wps:bodyPr upright="1"/>
                              </wps:wsp>
                              <wps:wsp>
                                <wps:cNvPr id="72" name="直接箭头连接符 72"/>
                                <wps:cNvCnPr>
                                  <a:stCxn id="70" idx="2"/>
                                  <a:endCxn id="71" idx="0"/>
                                </wps:cNvCnPr>
                                <wps:spPr>
                                  <a:xfrm>
                                    <a:off x="11031" y="3248"/>
                                    <a:ext cx="2" cy="346"/>
                                  </a:xfrm>
                                  <a:prstGeom prst="straightConnector1">
                                    <a:avLst/>
                                  </a:prstGeom>
                                  <a:ln w="9525" cap="flat" cmpd="sng">
                                    <a:solidFill>
                                      <a:srgbClr val="000000"/>
                                    </a:solidFill>
                                    <a:prstDash val="solid"/>
                                    <a:round/>
                                    <a:headEnd type="none" w="med" len="med"/>
                                    <a:tailEnd type="triangle" w="med" len="med"/>
                                  </a:ln>
                                </wps:spPr>
                                <wps:bodyPr/>
                              </wps:wsp>
                              <wps:wsp>
                                <wps:cNvPr id="70" name="文本框 70"/>
                                <wps:cNvSpPr txBox="1"/>
                                <wps:spPr>
                                  <a:xfrm>
                                    <a:off x="10351" y="2796"/>
                                    <a:ext cx="1360" cy="452"/>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10571AC7">
                                      <w:pPr>
                                        <w:jc w:val="center"/>
                                        <w:rPr>
                                          <w:rFonts w:hint="eastAsia" w:eastAsia="宋体"/>
                                          <w:lang w:eastAsia="zh-CN"/>
                                        </w:rPr>
                                      </w:pPr>
                                      <w:r>
                                        <w:rPr>
                                          <w:rFonts w:hint="eastAsia"/>
                                          <w:lang w:eastAsia="zh-CN"/>
                                        </w:rPr>
                                        <w:t>原料进厂</w:t>
                                      </w:r>
                                    </w:p>
                                  </w:txbxContent>
                                </wps:txbx>
                                <wps:bodyPr upright="1"/>
                              </wps:wsp>
                              <wps:wsp>
                                <wps:cNvPr id="69" name="直接箭头连接符 69"/>
                                <wps:cNvCnPr>
                                  <a:stCxn id="71" idx="2"/>
                                  <a:endCxn id="68" idx="0"/>
                                </wps:cNvCnPr>
                                <wps:spPr>
                                  <a:xfrm>
                                    <a:off x="11033" y="4046"/>
                                    <a:ext cx="3" cy="345"/>
                                  </a:xfrm>
                                  <a:prstGeom prst="straightConnector1">
                                    <a:avLst/>
                                  </a:prstGeom>
                                  <a:ln w="9525" cap="flat" cmpd="sng">
                                    <a:solidFill>
                                      <a:srgbClr val="000000"/>
                                    </a:solidFill>
                                    <a:prstDash val="solid"/>
                                    <a:round/>
                                    <a:headEnd type="none" w="med" len="med"/>
                                    <a:tailEnd type="triangle" w="med" len="med"/>
                                  </a:ln>
                                </wps:spPr>
                                <wps:bodyPr/>
                              </wps:wsp>
                              <wps:wsp>
                                <wps:cNvPr id="68" name="文本框 68"/>
                                <wps:cNvSpPr txBox="1"/>
                                <wps:spPr>
                                  <a:xfrm>
                                    <a:off x="10339" y="4391"/>
                                    <a:ext cx="1394"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7E48D7FB">
                                      <w:pPr>
                                        <w:jc w:val="center"/>
                                        <w:rPr>
                                          <w:rFonts w:hint="eastAsia" w:eastAsia="宋体"/>
                                          <w:lang w:eastAsia="zh-CN"/>
                                        </w:rPr>
                                      </w:pPr>
                                      <w:r>
                                        <w:rPr>
                                          <w:rFonts w:hint="eastAsia"/>
                                          <w:lang w:eastAsia="zh-CN"/>
                                        </w:rPr>
                                        <w:t>预处理</w:t>
                                      </w:r>
                                    </w:p>
                                  </w:txbxContent>
                                </wps:txbx>
                                <wps:bodyPr upright="1"/>
                              </wps:wsp>
                              <wps:wsp>
                                <wps:cNvPr id="67" name="直接箭头连接符 67"/>
                                <wps:cNvCnPr/>
                                <wps:spPr>
                                  <a:xfrm>
                                    <a:off x="11047" y="6316"/>
                                    <a:ext cx="7" cy="279"/>
                                  </a:xfrm>
                                  <a:prstGeom prst="straightConnector1">
                                    <a:avLst/>
                                  </a:prstGeom>
                                  <a:ln w="9525" cap="flat" cmpd="sng">
                                    <a:solidFill>
                                      <a:srgbClr val="000000"/>
                                    </a:solidFill>
                                    <a:prstDash val="solid"/>
                                    <a:round/>
                                    <a:headEnd type="none" w="med" len="med"/>
                                    <a:tailEnd type="triangle" w="med" len="med"/>
                                  </a:ln>
                                </wps:spPr>
                                <wps:bodyPr/>
                              </wps:wsp>
                              <wps:wsp>
                                <wps:cNvPr id="66" name="直接箭头连接符 66"/>
                                <wps:cNvCnPr/>
                                <wps:spPr>
                                  <a:xfrm flipH="1">
                                    <a:off x="9025" y="4046"/>
                                    <a:ext cx="1" cy="370"/>
                                  </a:xfrm>
                                  <a:prstGeom prst="straightConnector1">
                                    <a:avLst/>
                                  </a:prstGeom>
                                  <a:ln w="9525" cap="flat" cmpd="sng">
                                    <a:solidFill>
                                      <a:srgbClr val="000000"/>
                                    </a:solidFill>
                                    <a:prstDash val="lgDash"/>
                                    <a:round/>
                                    <a:headEnd type="none" w="med" len="med"/>
                                    <a:tailEnd type="triangle" w="med" len="med"/>
                                  </a:ln>
                                </wps:spPr>
                                <wps:bodyPr/>
                              </wps:wsp>
                              <wps:wsp>
                                <wps:cNvPr id="65" name="直接箭头连接符 65"/>
                                <wps:cNvCnPr>
                                  <a:endCxn id="237" idx="0"/>
                                </wps:cNvCnPr>
                                <wps:spPr>
                                  <a:xfrm>
                                    <a:off x="11039" y="5556"/>
                                    <a:ext cx="7" cy="308"/>
                                  </a:xfrm>
                                  <a:prstGeom prst="straightConnector1">
                                    <a:avLst/>
                                  </a:prstGeom>
                                  <a:ln w="9525" cap="flat" cmpd="sng">
                                    <a:solidFill>
                                      <a:srgbClr val="000000"/>
                                    </a:solidFill>
                                    <a:prstDash val="solid"/>
                                    <a:round/>
                                    <a:headEnd type="none" w="med" len="med"/>
                                    <a:tailEnd type="triangle" w="med" len="med"/>
                                  </a:ln>
                                </wps:spPr>
                                <wps:bodyPr/>
                              </wps:wsp>
                              <wps:wsp>
                                <wps:cNvPr id="233" name="直接箭头连接符 64"/>
                                <wps:cNvCnPr>
                                  <a:stCxn id="68" idx="2"/>
                                </wps:cNvCnPr>
                                <wps:spPr>
                                  <a:xfrm>
                                    <a:off x="11036" y="4843"/>
                                    <a:ext cx="0" cy="253"/>
                                  </a:xfrm>
                                  <a:prstGeom prst="straightConnector1">
                                    <a:avLst/>
                                  </a:prstGeom>
                                  <a:ln w="9525" cap="flat" cmpd="sng">
                                    <a:solidFill>
                                      <a:srgbClr val="000000"/>
                                    </a:solidFill>
                                    <a:prstDash val="solid"/>
                                    <a:round/>
                                    <a:headEnd type="none" w="med" len="med"/>
                                    <a:tailEnd type="triangle" w="med" len="med"/>
                                  </a:ln>
                                </wps:spPr>
                                <wps:bodyPr/>
                              </wps:wsp>
                              <wps:wsp>
                                <wps:cNvPr id="234" name="直接箭头连接符 63"/>
                                <wps:cNvCnPr>
                                  <a:stCxn id="231" idx="2"/>
                                  <a:endCxn id="239" idx="0"/>
                                </wps:cNvCnPr>
                                <wps:spPr>
                                  <a:xfrm flipH="1">
                                    <a:off x="11054" y="7802"/>
                                    <a:ext cx="4" cy="324"/>
                                  </a:xfrm>
                                  <a:prstGeom prst="straightConnector1">
                                    <a:avLst/>
                                  </a:prstGeom>
                                  <a:ln w="9525" cap="flat" cmpd="sng">
                                    <a:solidFill>
                                      <a:srgbClr val="000000"/>
                                    </a:solidFill>
                                    <a:prstDash val="solid"/>
                                    <a:round/>
                                    <a:headEnd type="none" w="med" len="med"/>
                                    <a:tailEnd type="triangle" w="med" len="med"/>
                                  </a:ln>
                                </wps:spPr>
                                <wps:bodyPr/>
                              </wps:wsp>
                              <wps:wsp>
                                <wps:cNvPr id="235" name="直接箭头连接符 62"/>
                                <wps:cNvCnPr/>
                                <wps:spPr>
                                  <a:xfrm>
                                    <a:off x="11054" y="7047"/>
                                    <a:ext cx="4" cy="303"/>
                                  </a:xfrm>
                                  <a:prstGeom prst="straightConnector1">
                                    <a:avLst/>
                                  </a:prstGeom>
                                  <a:ln w="9525" cap="flat" cmpd="sng">
                                    <a:solidFill>
                                      <a:srgbClr val="000000"/>
                                    </a:solidFill>
                                    <a:prstDash val="solid"/>
                                    <a:round/>
                                    <a:headEnd type="none" w="med" len="med"/>
                                    <a:tailEnd type="triangle" w="med" len="med"/>
                                  </a:ln>
                                </wps:spPr>
                                <wps:bodyPr/>
                              </wps:wsp>
                              <wps:wsp>
                                <wps:cNvPr id="237" name="文本框 60"/>
                                <wps:cNvSpPr txBox="1"/>
                                <wps:spPr>
                                  <a:xfrm>
                                    <a:off x="10580" y="5864"/>
                                    <a:ext cx="933"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30F1A463">
                                      <w:pPr>
                                        <w:jc w:val="center"/>
                                        <w:rPr>
                                          <w:rFonts w:hint="eastAsia" w:eastAsia="宋体"/>
                                          <w:lang w:eastAsia="zh-CN"/>
                                        </w:rPr>
                                      </w:pPr>
                                      <w:r>
                                        <w:rPr>
                                          <w:rFonts w:hint="eastAsia"/>
                                          <w:lang w:eastAsia="zh-CN"/>
                                        </w:rPr>
                                        <w:t>炒制</w:t>
                                      </w:r>
                                    </w:p>
                                  </w:txbxContent>
                                </wps:txbx>
                                <wps:bodyPr upright="1"/>
                              </wps:wsp>
                              <wps:wsp>
                                <wps:cNvPr id="238" name="文本框 59"/>
                                <wps:cNvSpPr txBox="1"/>
                                <wps:spPr>
                                  <a:xfrm>
                                    <a:off x="10036" y="6595"/>
                                    <a:ext cx="2036"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5DAED28">
                                      <w:pPr>
                                        <w:jc w:val="center"/>
                                        <w:rPr>
                                          <w:rFonts w:hint="eastAsia" w:eastAsia="宋体"/>
                                          <w:lang w:eastAsia="zh-CN"/>
                                        </w:rPr>
                                      </w:pPr>
                                      <w:r>
                                        <w:rPr>
                                          <w:rFonts w:hint="eastAsia"/>
                                          <w:lang w:eastAsia="zh-CN"/>
                                        </w:rPr>
                                        <w:t>灌装（定量包装）</w:t>
                                      </w:r>
                                    </w:p>
                                  </w:txbxContent>
                                </wps:txbx>
                                <wps:bodyPr upright="1"/>
                              </wps:wsp>
                              <wps:wsp>
                                <wps:cNvPr id="240" name="文本框 56"/>
                                <wps:cNvSpPr txBox="1"/>
                                <wps:spPr>
                                  <a:xfrm>
                                    <a:off x="8232" y="4416"/>
                                    <a:ext cx="1586"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697C9864">
                                      <w:pPr>
                                        <w:jc w:val="center"/>
                                        <w:rPr>
                                          <w:rFonts w:hint="eastAsia" w:eastAsia="宋体"/>
                                          <w:lang w:eastAsia="zh-CN"/>
                                        </w:rPr>
                                      </w:pPr>
                                      <w:r>
                                        <w:rPr>
                                          <w:rFonts w:hint="eastAsia"/>
                                          <w:lang w:eastAsia="zh-CN"/>
                                        </w:rPr>
                                        <w:t>糍粑辣椒备制</w:t>
                                      </w:r>
                                    </w:p>
                                    <w:p w14:paraId="29FF7EDF">
                                      <w:pPr>
                                        <w:rPr>
                                          <w:rFonts w:hint="eastAsia"/>
                                          <w:lang w:eastAsia="zh-CN"/>
                                        </w:rPr>
                                      </w:pPr>
                                    </w:p>
                                  </w:txbxContent>
                                </wps:txbx>
                                <wps:bodyPr upright="1"/>
                              </wps:wsp>
                              <wps:wsp>
                                <wps:cNvPr id="51" name="直接箭头连接符 51"/>
                                <wps:cNvCnPr>
                                  <a:stCxn id="50" idx="3"/>
                                </wps:cNvCnPr>
                                <wps:spPr>
                                  <a:xfrm>
                                    <a:off x="9672" y="6819"/>
                                    <a:ext cx="364" cy="2"/>
                                  </a:xfrm>
                                  <a:prstGeom prst="straightConnector1">
                                    <a:avLst/>
                                  </a:prstGeom>
                                  <a:ln w="9525" cap="flat" cmpd="sng">
                                    <a:solidFill>
                                      <a:srgbClr val="000000"/>
                                    </a:solidFill>
                                    <a:prstDash val="lgDashDotDot"/>
                                    <a:round/>
                                    <a:headEnd type="none" w="med" len="med"/>
                                    <a:tailEnd type="triangle" w="med" len="med"/>
                                  </a:ln>
                                </wps:spPr>
                                <wps:bodyPr/>
                              </wps:wsp>
                              <wps:wsp>
                                <wps:cNvPr id="50" name="文本框 50"/>
                                <wps:cNvSpPr txBox="1"/>
                                <wps:spPr>
                                  <a:xfrm>
                                    <a:off x="8278" y="6593"/>
                                    <a:ext cx="1394"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6837A97E">
                                      <w:pPr>
                                        <w:jc w:val="center"/>
                                        <w:rPr>
                                          <w:rFonts w:hint="eastAsia" w:eastAsia="宋体"/>
                                          <w:lang w:eastAsia="zh-CN"/>
                                        </w:rPr>
                                      </w:pPr>
                                      <w:r>
                                        <w:rPr>
                                          <w:rFonts w:hint="eastAsia"/>
                                          <w:lang w:eastAsia="zh-CN"/>
                                        </w:rPr>
                                        <w:t>紫外线消毒厂</w:t>
                                      </w:r>
                                    </w:p>
                                  </w:txbxContent>
                                </wps:txbx>
                                <wps:bodyPr upright="1"/>
                              </wps:wsp>
                              <wps:wsp>
                                <wps:cNvPr id="49" name="直接箭头连接符 49"/>
                                <wps:cNvCnPr>
                                  <a:stCxn id="48" idx="0"/>
                                  <a:endCxn id="50" idx="2"/>
                                </wps:cNvCnPr>
                                <wps:spPr>
                                  <a:xfrm flipV="1">
                                    <a:off x="8971" y="7045"/>
                                    <a:ext cx="4" cy="315"/>
                                  </a:xfrm>
                                  <a:prstGeom prst="straightConnector1">
                                    <a:avLst/>
                                  </a:prstGeom>
                                  <a:ln w="9525" cap="flat" cmpd="sng">
                                    <a:solidFill>
                                      <a:srgbClr val="000000"/>
                                    </a:solidFill>
                                    <a:prstDash val="lgDash"/>
                                    <a:round/>
                                    <a:headEnd type="none" w="med" len="med"/>
                                    <a:tailEnd type="triangle" w="med" len="med"/>
                                  </a:ln>
                                </wps:spPr>
                                <wps:bodyPr/>
                              </wps:wsp>
                              <wps:wsp>
                                <wps:cNvPr id="48" name="文本框 48"/>
                                <wps:cNvSpPr txBox="1"/>
                                <wps:spPr>
                                  <a:xfrm>
                                    <a:off x="8114" y="7360"/>
                                    <a:ext cx="1714" cy="452"/>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6AA4313C">
                                      <w:pPr>
                                        <w:jc w:val="center"/>
                                        <w:rPr>
                                          <w:rFonts w:hint="eastAsia" w:eastAsia="宋体"/>
                                          <w:lang w:eastAsia="zh-CN"/>
                                        </w:rPr>
                                      </w:pPr>
                                      <w:r>
                                        <w:rPr>
                                          <w:rFonts w:hint="eastAsia"/>
                                          <w:lang w:eastAsia="zh-CN"/>
                                        </w:rPr>
                                        <w:t>内包装袋验收</w:t>
                                      </w:r>
                                    </w:p>
                                  </w:txbxContent>
                                </wps:txbx>
                                <wps:bodyPr upright="1"/>
                              </wps:wsp>
                              <wps:wsp>
                                <wps:cNvPr id="46" name="文本框 46"/>
                                <wps:cNvSpPr txBox="1"/>
                                <wps:spPr>
                                  <a:xfrm>
                                    <a:off x="12049" y="3093"/>
                                    <a:ext cx="1607" cy="1152"/>
                                  </a:xfrm>
                                  <a:prstGeom prst="rect">
                                    <a:avLst/>
                                  </a:prstGeom>
                                  <a:solidFill>
                                    <a:srgbClr val="FFFFFF"/>
                                  </a:solidFill>
                                  <a:ln w="6350">
                                    <a:solidFill>
                                      <a:schemeClr val="tx1"/>
                                    </a:solidFill>
                                    <a:prstDash val="lgDashDotDot"/>
                                  </a:ln>
                                </wps:spPr>
                                <wps:txbx>
                                  <w:txbxContent>
                                    <w:p w14:paraId="3D2F886F">
                                      <w:pPr>
                                        <w:jc w:val="left"/>
                                        <w:rPr>
                                          <w:rFonts w:hint="default" w:eastAsia="宋体"/>
                                          <w:lang w:val="en-US" w:eastAsia="zh-CN"/>
                                        </w:rPr>
                                      </w:pPr>
                                      <w:r>
                                        <w:rPr>
                                          <w:rFonts w:hint="eastAsia"/>
                                          <w:lang w:val="en-US" w:eastAsia="zh-CN"/>
                                        </w:rPr>
                                        <w:t>清洗废水、筛选杂质、废包装、噪声</w:t>
                                      </w:r>
                                    </w:p>
                                  </w:txbxContent>
                                </wps:txbx>
                                <wps:bodyPr upright="1"/>
                              </wps:wsp>
                              <wps:wsp>
                                <wps:cNvPr id="45" name="直接箭头连接符 45"/>
                                <wps:cNvCnPr>
                                  <a:stCxn id="236" idx="3"/>
                                  <a:endCxn id="44" idx="1"/>
                                </wps:cNvCnPr>
                                <wps:spPr>
                                  <a:xfrm>
                                    <a:off x="12731" y="5329"/>
                                    <a:ext cx="330" cy="0"/>
                                  </a:xfrm>
                                  <a:prstGeom prst="straightConnector1">
                                    <a:avLst/>
                                  </a:prstGeom>
                                  <a:ln w="9525" cap="flat" cmpd="sng">
                                    <a:solidFill>
                                      <a:srgbClr val="000000"/>
                                    </a:solidFill>
                                    <a:prstDash val="lgDashDotDot"/>
                                    <a:round/>
                                    <a:headEnd type="none" w="med" len="med"/>
                                    <a:tailEnd type="triangle" w="med" len="med"/>
                                  </a:ln>
                                </wps:spPr>
                                <wps:bodyPr/>
                              </wps:wsp>
                              <wps:wsp>
                                <wps:cNvPr id="43" name="直接箭头连接符 43"/>
                                <wps:cNvCnPr>
                                  <a:stCxn id="237" idx="3"/>
                                  <a:endCxn id="42" idx="1"/>
                                </wps:cNvCnPr>
                                <wps:spPr>
                                  <a:xfrm>
                                    <a:off x="11513" y="6090"/>
                                    <a:ext cx="319" cy="2"/>
                                  </a:xfrm>
                                  <a:prstGeom prst="straightConnector1">
                                    <a:avLst/>
                                  </a:prstGeom>
                                  <a:ln w="9525" cap="flat" cmpd="sng">
                                    <a:solidFill>
                                      <a:srgbClr val="000000"/>
                                    </a:solidFill>
                                    <a:prstDash val="lgDashDotDot"/>
                                    <a:round/>
                                    <a:headEnd type="none" w="med" len="med"/>
                                    <a:tailEnd type="triangle" w="med" len="med"/>
                                  </a:ln>
                                </wps:spPr>
                                <wps:bodyPr/>
                              </wps:wsp>
                              <wps:wsp>
                                <wps:cNvPr id="42" name="文本框 42"/>
                                <wps:cNvSpPr txBox="1"/>
                                <wps:spPr>
                                  <a:xfrm>
                                    <a:off x="11832" y="5680"/>
                                    <a:ext cx="2488" cy="824"/>
                                  </a:xfrm>
                                  <a:prstGeom prst="rect">
                                    <a:avLst/>
                                  </a:prstGeom>
                                  <a:solidFill>
                                    <a:srgbClr val="FFFFFF"/>
                                  </a:solidFill>
                                  <a:ln w="6350">
                                    <a:solidFill>
                                      <a:schemeClr val="tx1"/>
                                    </a:solidFill>
                                    <a:prstDash val="lgDashDotDot"/>
                                  </a:ln>
                                </wps:spPr>
                                <wps:txbx>
                                  <w:txbxContent>
                                    <w:p w14:paraId="009154B9">
                                      <w:pPr>
                                        <w:jc w:val="left"/>
                                        <w:rPr>
                                          <w:rFonts w:hint="eastAsia"/>
                                          <w:lang w:val="en-US" w:eastAsia="zh-CN"/>
                                        </w:rPr>
                                      </w:pPr>
                                      <w:r>
                                        <w:rPr>
                                          <w:rFonts w:hint="eastAsia"/>
                                          <w:lang w:val="en-US" w:eastAsia="zh-CN"/>
                                        </w:rPr>
                                        <w:t>油烟废气、天然气燃烧废气、清洁废水</w:t>
                                      </w:r>
                                    </w:p>
                                    <w:p w14:paraId="7F36F0C1">
                                      <w:pPr>
                                        <w:jc w:val="left"/>
                                        <w:rPr>
                                          <w:rFonts w:hint="default"/>
                                          <w:lang w:val="en-US" w:eastAsia="zh-CN"/>
                                        </w:rPr>
                                      </w:pPr>
                                    </w:p>
                                  </w:txbxContent>
                                </wps:txbx>
                                <wps:bodyPr upright="1"/>
                              </wps:wsp>
                              <wps:wsp>
                                <wps:cNvPr id="41" name="直接箭头连接符 41"/>
                                <wps:cNvCnPr>
                                  <a:stCxn id="238" idx="3"/>
                                  <a:endCxn id="40" idx="1"/>
                                </wps:cNvCnPr>
                                <wps:spPr>
                                  <a:xfrm>
                                    <a:off x="12073" y="6821"/>
                                    <a:ext cx="452" cy="1"/>
                                  </a:xfrm>
                                  <a:prstGeom prst="straightConnector1">
                                    <a:avLst/>
                                  </a:prstGeom>
                                  <a:ln w="9525" cap="flat" cmpd="sng">
                                    <a:solidFill>
                                      <a:srgbClr val="000000"/>
                                    </a:solidFill>
                                    <a:prstDash val="lgDashDotDot"/>
                                    <a:round/>
                                    <a:headEnd type="none" w="med" len="med"/>
                                    <a:tailEnd type="triangle" w="med" len="med"/>
                                  </a:ln>
                                </wps:spPr>
                                <wps:bodyPr/>
                              </wps:wsp>
                              <wps:wsp>
                                <wps:cNvPr id="40" name="文本框 40"/>
                                <wps:cNvSpPr txBox="1"/>
                                <wps:spPr>
                                  <a:xfrm>
                                    <a:off x="12524" y="6596"/>
                                    <a:ext cx="1794" cy="452"/>
                                  </a:xfrm>
                                  <a:prstGeom prst="rect">
                                    <a:avLst/>
                                  </a:prstGeom>
                                  <a:solidFill>
                                    <a:srgbClr val="FFFFFF"/>
                                  </a:solidFill>
                                  <a:ln w="6350">
                                    <a:solidFill>
                                      <a:schemeClr val="tx1"/>
                                    </a:solidFill>
                                    <a:prstDash val="lgDashDotDot"/>
                                  </a:ln>
                                </wps:spPr>
                                <wps:txbx>
                                  <w:txbxContent>
                                    <w:p w14:paraId="027D83A5">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6F2C364C">
                                      <w:pPr>
                                        <w:rPr>
                                          <w:rFonts w:hint="default"/>
                                          <w:lang w:val="en-US" w:eastAsia="zh-CN"/>
                                        </w:rPr>
                                      </w:pPr>
                                    </w:p>
                                  </w:txbxContent>
                                </wps:txbx>
                                <wps:bodyPr upright="1"/>
                              </wps:wsp>
                              <wps:wsp>
                                <wps:cNvPr id="244" name="直接箭头连接符 39"/>
                                <wps:cNvCnPr>
                                  <a:stCxn id="231" idx="3"/>
                                  <a:endCxn id="109" idx="1"/>
                                </wps:cNvCnPr>
                                <wps:spPr>
                                  <a:xfrm>
                                    <a:off x="11567" y="7576"/>
                                    <a:ext cx="948" cy="10"/>
                                  </a:xfrm>
                                  <a:prstGeom prst="straightConnector1">
                                    <a:avLst/>
                                  </a:prstGeom>
                                  <a:ln w="9525" cap="flat" cmpd="sng">
                                    <a:solidFill>
                                      <a:srgbClr val="000000"/>
                                    </a:solidFill>
                                    <a:prstDash val="lgDashDotDot"/>
                                    <a:round/>
                                    <a:headEnd type="none" w="med" len="med"/>
                                    <a:tailEnd type="triangle" w="med" len="med"/>
                                  </a:ln>
                                </wps:spPr>
                                <wps:bodyPr/>
                              </wps:wsp>
                              <wps:wsp>
                                <wps:cNvPr id="247" name="文本框 35"/>
                                <wps:cNvSpPr txBox="1"/>
                                <wps:spPr>
                                  <a:xfrm>
                                    <a:off x="7262" y="5127"/>
                                    <a:ext cx="1309" cy="452"/>
                                  </a:xfrm>
                                  <a:prstGeom prst="rect">
                                    <a:avLst/>
                                  </a:prstGeom>
                                  <a:solidFill>
                                    <a:srgbClr val="FFFFFF"/>
                                  </a:solidFill>
                                  <a:ln w="6350">
                                    <a:solidFill>
                                      <a:schemeClr val="tx1"/>
                                    </a:solidFill>
                                    <a:prstDash val="lgDashDotDot"/>
                                  </a:ln>
                                </wps:spPr>
                                <wps:txbx>
                                  <w:txbxContent>
                                    <w:p w14:paraId="00017446">
                                      <w:pPr>
                                        <w:jc w:val="center"/>
                                        <w:rPr>
                                          <w:rFonts w:hint="eastAsia"/>
                                          <w:lang w:val="en-US" w:eastAsia="zh-CN"/>
                                        </w:rPr>
                                      </w:pPr>
                                      <w:r>
                                        <w:rPr>
                                          <w:rFonts w:hint="eastAsia"/>
                                          <w:lang w:val="en-US" w:eastAsia="zh-CN"/>
                                        </w:rPr>
                                        <w:t>生产废水</w:t>
                                      </w:r>
                                    </w:p>
                                  </w:txbxContent>
                                </wps:txbx>
                                <wps:bodyPr upright="1"/>
                              </wps:wsp>
                              <wps:wsp>
                                <wps:cNvPr id="248" name="肘形连接符 34"/>
                                <wps:cNvCnPr/>
                                <wps:spPr>
                                  <a:xfrm rot="10800000" flipV="1">
                                    <a:off x="7917" y="4642"/>
                                    <a:ext cx="315" cy="485"/>
                                  </a:xfrm>
                                  <a:prstGeom prst="bentConnector2">
                                    <a:avLst/>
                                  </a:prstGeom>
                                  <a:ln w="9525" cap="flat" cmpd="sng">
                                    <a:solidFill>
                                      <a:srgbClr val="000000"/>
                                    </a:solidFill>
                                    <a:prstDash val="lgDashDotDot"/>
                                    <a:round/>
                                    <a:headEnd type="none" w="med" len="med"/>
                                    <a:tailEnd type="triangle" w="med" len="med"/>
                                  </a:ln>
                                </wps:spPr>
                                <wps:bodyPr/>
                              </wps:wsp>
                              <wps:wsp>
                                <wps:cNvPr id="239" name="文本框 57"/>
                                <wps:cNvSpPr txBox="1"/>
                                <wps:spPr>
                                  <a:xfrm>
                                    <a:off x="10247" y="8126"/>
                                    <a:ext cx="1613"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EA1AE3E">
                                      <w:pPr>
                                        <w:jc w:val="center"/>
                                        <w:rPr>
                                          <w:rFonts w:hint="eastAsia" w:eastAsia="宋体"/>
                                          <w:lang w:eastAsia="zh-CN"/>
                                        </w:rPr>
                                      </w:pPr>
                                      <w:r>
                                        <w:rPr>
                                          <w:rFonts w:hint="eastAsia"/>
                                          <w:lang w:eastAsia="zh-CN"/>
                                        </w:rPr>
                                        <w:t>入库、储存</w:t>
                                      </w:r>
                                    </w:p>
                                  </w:txbxContent>
                                </wps:txbx>
                                <wps:bodyPr upright="1"/>
                              </wps:wsp>
                            </wpg:wgp>
                            <wps:wsp>
                              <wps:cNvPr id="107" name="直接箭头连接符 64"/>
                              <wps:cNvCnPr>
                                <a:stCxn id="249" idx="3"/>
                                <a:endCxn id="237" idx="1"/>
                              </wps:cNvCnPr>
                              <wps:spPr>
                                <a:xfrm flipV="1">
                                  <a:off x="844550" y="1967230"/>
                                  <a:ext cx="1139825" cy="1270"/>
                                </a:xfrm>
                                <a:prstGeom prst="straightConnector1">
                                  <a:avLst/>
                                </a:prstGeom>
                                <a:ln w="9525" cap="flat" cmpd="sng">
                                  <a:solidFill>
                                    <a:srgbClr val="000000"/>
                                  </a:solidFill>
                                  <a:prstDash val="lgDash"/>
                                  <a:round/>
                                  <a:headEnd type="none" w="med" len="med"/>
                                  <a:tailEnd type="triangle" w="med" len="med"/>
                                </a:ln>
                              </wps:spPr>
                              <wps:bodyPr/>
                            </wps:wsp>
                            <wps:wsp>
                              <wps:cNvPr id="108" name="肘形连接符 34"/>
                              <wps:cNvCnPr>
                                <a:stCxn id="68" idx="3"/>
                                <a:endCxn id="46" idx="2"/>
                              </wps:cNvCnPr>
                              <wps:spPr>
                                <a:xfrm flipV="1">
                                  <a:off x="2669540" y="869950"/>
                                  <a:ext cx="666750" cy="221615"/>
                                </a:xfrm>
                                <a:prstGeom prst="bentConnector2">
                                  <a:avLst/>
                                </a:prstGeom>
                                <a:ln w="9525" cap="flat" cmpd="sng">
                                  <a:solidFill>
                                    <a:srgbClr val="000000"/>
                                  </a:solidFill>
                                  <a:prstDash val="lgDashDotDot"/>
                                  <a:round/>
                                  <a:headEnd type="none" w="med" len="med"/>
                                  <a:tailEnd type="triangle" w="med" len="med"/>
                                </a:ln>
                              </wps:spPr>
                              <wps:bodyPr/>
                            </wps:wsp>
                            <wps:wsp>
                              <wps:cNvPr id="109" name="文本框 109"/>
                              <wps:cNvSpPr txBox="1"/>
                              <wps:spPr>
                                <a:xfrm>
                                  <a:off x="3134995" y="2729230"/>
                                  <a:ext cx="1066800" cy="255270"/>
                                </a:xfrm>
                                <a:prstGeom prst="rect">
                                  <a:avLst/>
                                </a:prstGeom>
                                <a:solidFill>
                                  <a:srgbClr val="FFFFFF"/>
                                </a:solidFill>
                                <a:ln w="6350">
                                  <a:solidFill>
                                    <a:schemeClr val="tx1"/>
                                  </a:solidFill>
                                  <a:prstDash val="lgDashDotDot"/>
                                </a:ln>
                              </wps:spPr>
                              <wps:txbx>
                                <w:txbxContent>
                                  <w:p w14:paraId="4A7014E9">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1D66E351">
                                    <w:pPr>
                                      <w:rPr>
                                        <w:rFonts w:hint="default"/>
                                        <w:lang w:val="en-US" w:eastAsia="zh-CN"/>
                                      </w:rPr>
                                    </w:pPr>
                                  </w:p>
                                </w:txbxContent>
                              </wps:txbx>
                              <wps:bodyPr upright="1"/>
                            </wps:wsp>
                          </wpc:wpc>
                        </a:graphicData>
                      </a:graphic>
                    </wp:inline>
                  </w:drawing>
                </mc:Choice>
                <mc:Fallback>
                  <w:pict>
                    <v:group id="画布 312" o:spid="_x0000_s1026" o:spt="203" style="height:274.25pt;width:337.5pt;" coordsize="4286250,3482975" editas="canvas" o:gfxdata="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">
                      <o:lock v:ext="edit" aspectratio="f"/>
                      <v:shape id="画布 312" o:spid="_x0000_s1026" style="position:absolute;left:0;top:0;height:3482975;width:4286250;" filled="f" stroked="f" coordsize="21600,21600" o:gfxdata="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">
                        <v:fill on="f" focussize="0,0"/>
                        <v:stroke on="f"/>
                        <v:imagedata o:title=""/>
                        <o:lock v:ext="edit" aspectratio="f"/>
                      </v:shape>
                      <v:group id="_x0000_s1026" o:spid="_x0000_s1026" o:spt="203" style="position:absolute;left:11270;top:8326;height:3438454;width:4197268;" coordorigin="7262,2796" coordsize="7058,5782" o:gfxdata="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">
                        <o:lock v:ext="edit" aspectratio="f"/>
                        <v:shape id="_x0000_s1026" o:spid="_x0000_s1026" o:spt="202" type="#_x0000_t202" style="position:absolute;left:13061;top:5111;height:435;width:1256;" filled="f" stroked="t" coordsize="21600,21600" o:gfxdata="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b6sn7gAAADbAAAA&#10;DwAAAAAAAAABACAAAAAiAAAAZHJzL2Rvd25yZXYueG1sUEsBAhQAFAAAAAgAh07iQDMvBZ47AAAA&#10;OQAAABAAAAAAAAAAAQAgAAAABwEAAGRycy9zaGFwZXhtbC54bWxQSwUGAAAAAAYABgBbAQAAsQMA&#10;AAAA&#10;">
                          <v:fill on="f" focussize="0,0"/>
                          <v:stroke weight="0.5pt" color="#000000 [3213]" joinstyle="round" dashstyle="longDashDotDot"/>
                          <v:imagedata o:title=""/>
                          <o:lock v:ext="edit" aspectratio="f"/>
                          <v:textbox>
                            <w:txbxContent>
                              <w:p w14:paraId="3C755B84">
                                <w:pPr>
                                  <w:jc w:val="center"/>
                                  <w:rPr>
                                    <w:rFonts w:hint="eastAsia"/>
                                    <w:lang w:val="en-US" w:eastAsia="zh-CN"/>
                                  </w:rPr>
                                </w:pPr>
                                <w:r>
                                  <w:rPr>
                                    <w:rFonts w:hint="eastAsia"/>
                                    <w:lang w:val="en-US" w:eastAsia="zh-CN"/>
                                  </w:rPr>
                                  <w:t>投料粉尘</w:t>
                                </w:r>
                              </w:p>
                            </w:txbxContent>
                          </v:textbox>
                        </v:shape>
                        <v:shape id="文本框 61" o:spid="_x0000_s1026" o:spt="202" type="#_x0000_t202" style="position:absolute;left:10034;top:5108;height:441;width:2697;" fillcolor="#FFFFFF" filled="t" stroked="t" coordsize="21600,21600" o:gfxdata="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UiAGL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5EBC6CC0">
                                <w:pPr>
                                  <w:jc w:val="center"/>
                                  <w:rPr>
                                    <w:rFonts w:hint="eastAsia" w:eastAsia="宋体"/>
                                    <w:lang w:eastAsia="zh-CN"/>
                                  </w:rPr>
                                </w:pPr>
                                <w:r>
                                  <w:rPr>
                                    <w:rFonts w:hint="eastAsia"/>
                                    <w:lang w:eastAsia="zh-CN"/>
                                  </w:rPr>
                                  <w:t>配料（八角、茴香等）</w:t>
                                </w:r>
                              </w:p>
                            </w:txbxContent>
                          </v:textbox>
                        </v:shape>
                        <v:shape id="_x0000_s1026" o:spid="_x0000_s1026" o:spt="202" type="#_x0000_t202" style="position:absolute;left:7659;top:5864;height:456;width:1004;" filled="f" stroked="t" coordsize="21600,21600" o:gfxdata="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sawG/&#10;AAAA3AAAAA8AAAAAAAAAAQAgAAAAIgAAAGRycy9kb3ducmV2LnhtbFBLAQIUABQAAAAIAIdO4kAz&#10;LwWeOwAAADkAAAAQAAAAAAAAAAEAIAAAAA4BAABkcnMvc2hhcGV4bWwueG1sUEsFBgAAAAAGAAYA&#10;WwEAALgDAAAAAA==&#10;">
                          <v:fill on="f" focussize="0,0"/>
                          <v:stroke weight="0.5pt" color="#000000 [3213]" joinstyle="round" dashstyle="longDash"/>
                          <v:imagedata o:title=""/>
                          <o:lock v:ext="edit" aspectratio="f"/>
                          <v:textbox>
                            <w:txbxContent>
                              <w:p w14:paraId="5E3CAA23">
                                <w:pPr>
                                  <w:jc w:val="center"/>
                                  <w:rPr>
                                    <w:rFonts w:hint="eastAsia" w:eastAsia="宋体"/>
                                    <w:lang w:eastAsia="zh-CN"/>
                                  </w:rPr>
                                </w:pPr>
                                <w:r>
                                  <w:rPr>
                                    <w:rFonts w:hint="eastAsia"/>
                                    <w:lang w:eastAsia="zh-CN"/>
                                  </w:rPr>
                                  <w:t>食用油</w:t>
                                </w:r>
                              </w:p>
                            </w:txbxContent>
                          </v:textbox>
                        </v:shape>
                        <v:shape id="肘形连接符 54" o:spid="_x0000_s1026" o:spt="33" type="#_x0000_t33" style="position:absolute;left:9191;top:4701;flip:y;height:1555;width:1222;rotation:-5898240f;" filled="f" stroked="t" coordsize="21600,21600" o:gfxdata="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wmOab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33" type="#_x0000_t33" style="position:absolute;left:9238;top:4748;flip:y;height:635;width:2048;rotation:-5898240f;" filled="f" stroked="t" coordsize="21600,21600" o:gfxdata="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y0Qua8AAAA&#10;2wAAAA8AAAAAAAAAAQAgAAAAIgAAAGRycy9kb3ducmV2LnhtbFBLAQIUABQAAAAIAIdO4kAzLwWe&#10;OwAAADkAAAAQAAAAAAAAAAEAIAAAAAsBAABkcnMvc2hhcGV4bWwueG1sUEsFBgAAAAAGAAYAWwEA&#10;ALUDAAAAAA==&#10;">
                          <v:fill on="f" focussize="0,0"/>
                          <v:stroke color="#000000 [3213]" joinstyle="round" dashstyle="longDash" endarrow="block"/>
                          <v:imagedata o:title=""/>
                          <o:lock v:ext="edit" aspectratio="f"/>
                        </v:shape>
                        <v:shape id="文本框 58" o:spid="_x0000_s1026" o:spt="202" type="#_x0000_t202" style="position:absolute;left:10549;top:7350;height:452;width:1018;" fillcolor="#FFFFFF" filled="t" stroked="t" coordsize="21600,21600" o:gfxdata="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qEYbL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7EF94E11">
                                <w:pPr>
                                  <w:jc w:val="center"/>
                                  <w:rPr>
                                    <w:rFonts w:hint="default" w:eastAsia="宋体"/>
                                    <w:lang w:val="en-US" w:eastAsia="zh-CN"/>
                                  </w:rPr>
                                </w:pPr>
                                <w:r>
                                  <w:rPr>
                                    <w:rFonts w:hint="eastAsia"/>
                                    <w:lang w:val="en-US" w:eastAsia="zh-CN"/>
                                  </w:rPr>
                                  <w:t>外包装</w:t>
                                </w:r>
                              </w:p>
                            </w:txbxContent>
                          </v:textbox>
                        </v:shape>
                        <v:shape id="_x0000_s1026" o:spid="_x0000_s1026" o:spt="202" type="#_x0000_t202" style="position:absolute;left:9532;top:3609;height:434;width:823;" fillcolor="#FFFFFF" filled="t" stroked="t" coordsize="21600,21600" o:gfxdata="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39oDugAAANsA&#10;AAAPAAAAAAAAAAEAIAAAACIAAABkcnMvZG93bnJldi54bWxQSwECFAAUAAAACACHTuJAMy8FnjsA&#10;AAA5AAAAEAAAAAAAAAABACAAAAAJAQAAZHJzL3NoYXBleG1sLnhtbFBLBQYAAAAABgAGAFsBAACz&#10;AwAAAAA=&#10;">
                          <v:fill on="t" focussize="0,0"/>
                          <v:stroke weight="0.5pt" color="#000000" joinstyle="round" dashstyle="longDash"/>
                          <v:imagedata o:title=""/>
                          <o:lock v:ext="edit" aspectratio="f"/>
                          <v:textbox>
                            <w:txbxContent>
                              <w:p w14:paraId="06ED7E0C">
                                <w:pPr>
                                  <w:jc w:val="center"/>
                                  <w:rPr>
                                    <w:rFonts w:hint="default" w:eastAsia="宋体"/>
                                    <w:lang w:val="en-US" w:eastAsia="zh-CN"/>
                                  </w:rPr>
                                </w:pPr>
                                <w:r>
                                  <w:rPr>
                                    <w:rFonts w:hint="eastAsia"/>
                                    <w:lang w:val="en-US" w:eastAsia="zh-CN"/>
                                  </w:rPr>
                                  <w:t>牛油</w:t>
                                </w:r>
                              </w:p>
                            </w:txbxContent>
                          </v:textbox>
                        </v:shape>
                        <v:shape id="_x0000_s1026" o:spid="_x0000_s1026" o:spt="202" type="#_x0000_t202" style="position:absolute;left:10462;top:3594;height:452;width:1141;" fillcolor="#FFFFFF" filled="t" stroked="t" coordsize="21600,21600" o:gfxdata="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OZ8IdtwAAANs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5523B177">
                                <w:pPr>
                                  <w:jc w:val="center"/>
                                  <w:rPr>
                                    <w:rFonts w:hint="eastAsia" w:eastAsia="宋体"/>
                                    <w:lang w:eastAsia="zh-CN"/>
                                  </w:rPr>
                                </w:pPr>
                                <w:r>
                                  <w:rPr>
                                    <w:rFonts w:hint="eastAsia"/>
                                    <w:lang w:eastAsia="zh-CN"/>
                                  </w:rPr>
                                  <w:t>原料验收</w:t>
                                </w:r>
                              </w:p>
                            </w:txbxContent>
                          </v:textbox>
                        </v:shape>
                        <v:shape id="文本框 55" o:spid="_x0000_s1026" o:spt="202" type="#_x0000_t202" style="position:absolute;left:8620;top:3606;height:440;width:811;" fillcolor="#FFFFFF" filled="t" stroked="t" coordsize="21600,21600" o:gfxdata="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PMgxbsAAADc&#10;AAAADwAAAAAAAAABACAAAAAiAAAAZHJzL2Rvd25yZXYueG1sUEsBAhQAFAAAAAgAh07iQDMvBZ47&#10;AAAAOQAAABAAAAAAAAAAAQAgAAAACgEAAGRycy9zaGFwZXhtbC54bWxQSwUGAAAAAAYABgBbAQAA&#10;tAMAAAAA&#10;">
                          <v:fill on="t" focussize="0,0"/>
                          <v:stroke weight="0.5pt" color="#000000" joinstyle="round" dashstyle="longDash"/>
                          <v:imagedata o:title=""/>
                          <o:lock v:ext="edit" aspectratio="f"/>
                          <v:textbox>
                            <w:txbxContent>
                              <w:p w14:paraId="408A5C07">
                                <w:pPr>
                                  <w:jc w:val="center"/>
                                  <w:rPr>
                                    <w:rFonts w:hint="eastAsia" w:eastAsia="宋体"/>
                                    <w:lang w:eastAsia="zh-CN"/>
                                  </w:rPr>
                                </w:pPr>
                                <w:r>
                                  <w:rPr>
                                    <w:rFonts w:hint="eastAsia"/>
                                    <w:lang w:eastAsia="zh-CN"/>
                                  </w:rPr>
                                  <w:t>辣椒</w:t>
                                </w:r>
                              </w:p>
                            </w:txbxContent>
                          </v:textbox>
                        </v:shape>
                        <v:shape id="_x0000_s1026" o:spid="_x0000_s1026" o:spt="32" type="#_x0000_t32" style="position:absolute;left:11031;top:3248;height:346;width:2;" filled="f" stroked="t" coordsize="21600,21600" o:gfxdata="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c03t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202" type="#_x0000_t202" style="position:absolute;left:10351;top:2796;height:452;width:1360;" fillcolor="#FFFFFF" filled="t" stroked="t" coordsize="21600,21600" o:gfxdata="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zKh5m7gAAADbAAAA&#10;DwAAAAAAAAABACAAAAAiAAAAZHJzL2Rvd25yZXYueG1sUEsBAhQAFAAAAAgAh07iQDMvBZ47AAAA&#10;OQAAABAAAAAAAAAAAQAgAAAABwEAAGRycy9zaGFwZXhtbC54bWxQSwUGAAAAAAYABgBbAQAAsQMA&#10;AAAA&#10;">
                          <v:fill on="t" focussize="0,0"/>
                          <v:stroke weight="0.5pt" color="#000000" joinstyle="round" dashstyle="longDash"/>
                          <v:imagedata o:title=""/>
                          <o:lock v:ext="edit" aspectratio="f"/>
                          <v:textbox>
                            <w:txbxContent>
                              <w:p w14:paraId="10571AC7">
                                <w:pPr>
                                  <w:jc w:val="center"/>
                                  <w:rPr>
                                    <w:rFonts w:hint="eastAsia" w:eastAsia="宋体"/>
                                    <w:lang w:eastAsia="zh-CN"/>
                                  </w:rPr>
                                </w:pPr>
                                <w:r>
                                  <w:rPr>
                                    <w:rFonts w:hint="eastAsia"/>
                                    <w:lang w:eastAsia="zh-CN"/>
                                  </w:rPr>
                                  <w:t>原料进厂</w:t>
                                </w:r>
                              </w:p>
                            </w:txbxContent>
                          </v:textbox>
                        </v:shape>
                        <v:shape id="_x0000_s1026" o:spid="_x0000_s1026" o:spt="32" type="#_x0000_t32" style="position:absolute;left:11033;top:4046;height:345;width:3;" filled="f" stroked="t" coordsize="21600,21600" o:gfxdata="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rAzG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202" type="#_x0000_t202" style="position:absolute;left:10339;top:4391;height:452;width:1394;" fillcolor="#FFFFFF" filled="t" stroked="t" coordsize="21600,21600" o:gfxdata="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ahP1dtAAAANsAAAAPAAAA&#10;AAAAAAEAIAAAACIAAABkcnMvZG93bnJldi54bWxQSwECFAAUAAAACACHTuJAMy8FnjsAAAA5AAAA&#10;EAAAAAAAAAABACAAAAADAQAAZHJzL3NoYXBleG1sLnhtbFBLBQYAAAAABgAGAFsBAACtAwAAAAA=&#10;">
                          <v:fill on="t" focussize="0,0"/>
                          <v:stroke weight="0.5pt" color="#000000" joinstyle="round"/>
                          <v:imagedata o:title=""/>
                          <o:lock v:ext="edit" aspectratio="f"/>
                          <v:textbox>
                            <w:txbxContent>
                              <w:p w14:paraId="7E48D7FB">
                                <w:pPr>
                                  <w:jc w:val="center"/>
                                  <w:rPr>
                                    <w:rFonts w:hint="eastAsia" w:eastAsia="宋体"/>
                                    <w:lang w:eastAsia="zh-CN"/>
                                  </w:rPr>
                                </w:pPr>
                                <w:r>
                                  <w:rPr>
                                    <w:rFonts w:hint="eastAsia"/>
                                    <w:lang w:eastAsia="zh-CN"/>
                                  </w:rPr>
                                  <w:t>预处理</w:t>
                                </w:r>
                              </w:p>
                            </w:txbxContent>
                          </v:textbox>
                        </v:shape>
                        <v:shape id="_x0000_s1026" o:spid="_x0000_s1026" o:spt="32" type="#_x0000_t32" style="position:absolute;left:11047;top:6316;height:279;width:7;" filled="f" stroked="t" coordsize="21600,21600" o:gfxdata="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jAvO/&#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_x0000_s1026" o:spid="_x0000_s1026" o:spt="32" type="#_x0000_t32" style="position:absolute;left:9025;top:4046;flip:x;height:370;width:1;" filled="f" stroked="t" coordsize="21600,21600" o:gfxdata="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w1ey/&#10;AAAA2wAAAA8AAAAAAAAAAQAgAAAAIgAAAGRycy9kb3ducmV2LnhtbFBLAQIUABQAAAAIAIdO4kAz&#10;LwWeOwAAADkAAAAQAAAAAAAAAAEAIAAAAA4BAABkcnMvc2hhcGV4bWwueG1sUEsFBgAAAAAGAAYA&#10;WwEAALgDAAAAAA==&#10;">
                          <v:fill on="f" focussize="0,0"/>
                          <v:stroke color="#000000" joinstyle="round" dashstyle="longDash" endarrow="block"/>
                          <v:imagedata o:title=""/>
                          <o:lock v:ext="edit" aspectratio="f"/>
                        </v:shape>
                        <v:shape id="_x0000_s1026" o:spid="_x0000_s1026" o:spt="32" type="#_x0000_t32" style="position:absolute;left:11039;top:5556;height:308;width:7;" filled="f" stroked="t" coordsize="21600,21600" o:gfxdata="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9OR+/&#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直接箭头连接符 64" o:spid="_x0000_s1026" o:spt="32" type="#_x0000_t32" style="position:absolute;left:11036;top:4843;height:253;width:0;" filled="f" stroked="t" coordsize="21600,21600" o:gfxdata="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f8ub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直接箭头连接符 63" o:spid="_x0000_s1026" o:spt="32" type="#_x0000_t32" style="position:absolute;left:11054;top:7802;flip:x;height:324;width:4;" filled="f" stroked="t" coordsize="21600,21600" o:gfxdata="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MqD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直接箭头连接符 62" o:spid="_x0000_s1026" o:spt="32" type="#_x0000_t32" style="position:absolute;left:11054;top:7047;height:303;width:4;" filled="f" stroked="t" coordsize="21600,21600" o:gfxdata="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9CwV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60" o:spid="_x0000_s1026" o:spt="202" type="#_x0000_t202" style="position:absolute;left:10580;top:5864;height:452;width:933;" fillcolor="#FFFFFF" filled="t" stroked="t" coordsize="21600,21600" o:gfxdata="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BCWDugAAANwA&#10;AAAPAAAAAAAAAAEAIAAAACIAAABkcnMvZG93bnJldi54bWxQSwECFAAUAAAACACHTuJAMy8FnjsA&#10;AAA5AAAAEAAAAAAAAAABACAAAAAJAQAAZHJzL3NoYXBleG1sLnhtbFBLBQYAAAAABgAGAFsBAACz&#10;AwAAAAA=&#10;">
                          <v:fill on="t" focussize="0,0"/>
                          <v:stroke weight="0.5pt" color="#000000" joinstyle="round"/>
                          <v:imagedata o:title=""/>
                          <o:lock v:ext="edit" aspectratio="f"/>
                          <v:textbox>
                            <w:txbxContent>
                              <w:p w14:paraId="30F1A463">
                                <w:pPr>
                                  <w:jc w:val="center"/>
                                  <w:rPr>
                                    <w:rFonts w:hint="eastAsia" w:eastAsia="宋体"/>
                                    <w:lang w:eastAsia="zh-CN"/>
                                  </w:rPr>
                                </w:pPr>
                                <w:r>
                                  <w:rPr>
                                    <w:rFonts w:hint="eastAsia"/>
                                    <w:lang w:eastAsia="zh-CN"/>
                                  </w:rPr>
                                  <w:t>炒制</w:t>
                                </w:r>
                              </w:p>
                            </w:txbxContent>
                          </v:textbox>
                        </v:shape>
                        <v:shape id="文本框 59" o:spid="_x0000_s1026" o:spt="202" type="#_x0000_t202" style="position:absolute;left:10036;top:6595;height:452;width:2036;" fillcolor="#FFFFFF" filled="t" stroked="t" coordsize="21600,21600" o:gfxdata="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5ux8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05DAED28">
                                <w:pPr>
                                  <w:jc w:val="center"/>
                                  <w:rPr>
                                    <w:rFonts w:hint="eastAsia" w:eastAsia="宋体"/>
                                    <w:lang w:eastAsia="zh-CN"/>
                                  </w:rPr>
                                </w:pPr>
                                <w:r>
                                  <w:rPr>
                                    <w:rFonts w:hint="eastAsia"/>
                                    <w:lang w:eastAsia="zh-CN"/>
                                  </w:rPr>
                                  <w:t>灌装（定量包装）</w:t>
                                </w:r>
                              </w:p>
                            </w:txbxContent>
                          </v:textbox>
                        </v:shape>
                        <v:shape id="文本框 56" o:spid="_x0000_s1026" o:spt="202" type="#_x0000_t202" style="position:absolute;left:8232;top:4416;height:452;width:1586;" fillcolor="#FFFFFF" filled="t" stroked="t" coordsize="21600,21600" o:gfxdata="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PevOir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697C9864">
                                <w:pPr>
                                  <w:jc w:val="center"/>
                                  <w:rPr>
                                    <w:rFonts w:hint="eastAsia" w:eastAsia="宋体"/>
                                    <w:lang w:eastAsia="zh-CN"/>
                                  </w:rPr>
                                </w:pPr>
                                <w:r>
                                  <w:rPr>
                                    <w:rFonts w:hint="eastAsia"/>
                                    <w:lang w:eastAsia="zh-CN"/>
                                  </w:rPr>
                                  <w:t>糍粑辣椒备制</w:t>
                                </w:r>
                              </w:p>
                              <w:p w14:paraId="29FF7EDF">
                                <w:pPr>
                                  <w:rPr>
                                    <w:rFonts w:hint="eastAsia"/>
                                    <w:lang w:eastAsia="zh-CN"/>
                                  </w:rPr>
                                </w:pPr>
                              </w:p>
                            </w:txbxContent>
                          </v:textbox>
                        </v:shape>
                        <v:shape id="_x0000_s1026" o:spid="_x0000_s1026" o:spt="32" type="#_x0000_t32" style="position:absolute;left:9672;top:6819;height:2;width:364;" filled="f" stroked="t" coordsize="21600,21600" o:gfxdata="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W8JVy8AAAA&#10;2wAAAA8AAAAAAAAAAQAgAAAAIgAAAGRycy9kb3ducmV2LnhtbFBLAQIUABQAAAAIAIdO4kAzLwWe&#10;OwAAADkAAAAQAAAAAAAAAAEAIAAAAAsBAABkcnMvc2hhcGV4bWwueG1sUEsFBgAAAAAGAAYAWwEA&#10;ALUDAAAAAA==&#10;">
                          <v:fill on="f" focussize="0,0"/>
                          <v:stroke color="#000000" joinstyle="round" dashstyle="longDashDotDot" endarrow="block"/>
                          <v:imagedata o:title=""/>
                          <o:lock v:ext="edit" aspectratio="f"/>
                        </v:shape>
                        <v:shape id="_x0000_s1026" o:spid="_x0000_s1026" o:spt="202" type="#_x0000_t202" style="position:absolute;left:8278;top:6593;height:452;width:1394;" fillcolor="#FFFFFF" filled="t" stroked="t" coordsize="21600,21600" o:gfxdata="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qnjvmtAAAANsAAAAPAAAA&#10;AAAAAAEAIAAAACIAAABkcnMvZG93bnJldi54bWxQSwECFAAUAAAACACHTuJAMy8FnjsAAAA5AAAA&#10;EAAAAAAAAAABACAAAAADAQAAZHJzL3NoYXBleG1sLnhtbFBLBQYAAAAABgAGAFsBAACtAwAAAAA=&#10;">
                          <v:fill on="t" focussize="0,0"/>
                          <v:stroke weight="0.5pt" color="#000000" joinstyle="round"/>
                          <v:imagedata o:title=""/>
                          <o:lock v:ext="edit" aspectratio="f"/>
                          <v:textbox>
                            <w:txbxContent>
                              <w:p w14:paraId="6837A97E">
                                <w:pPr>
                                  <w:jc w:val="center"/>
                                  <w:rPr>
                                    <w:rFonts w:hint="eastAsia" w:eastAsia="宋体"/>
                                    <w:lang w:eastAsia="zh-CN"/>
                                  </w:rPr>
                                </w:pPr>
                                <w:r>
                                  <w:rPr>
                                    <w:rFonts w:hint="eastAsia"/>
                                    <w:lang w:eastAsia="zh-CN"/>
                                  </w:rPr>
                                  <w:t>紫外线消毒厂</w:t>
                                </w:r>
                              </w:p>
                            </w:txbxContent>
                          </v:textbox>
                        </v:shape>
                        <v:shape id="_x0000_s1026" o:spid="_x0000_s1026" o:spt="32" type="#_x0000_t32" style="position:absolute;left:8971;top:7045;flip:y;height:315;width:4;" filled="f" stroked="t" coordsize="21600,21600" o:gfxdata="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pod/r4A&#10;AADbAAAADwAAAAAAAAABACAAAAAiAAAAZHJzL2Rvd25yZXYueG1sUEsBAhQAFAAAAAgAh07iQDMv&#10;BZ47AAAAOQAAABAAAAAAAAAAAQAgAAAADQEAAGRycy9zaGFwZXhtbC54bWxQSwUGAAAAAAYABgBb&#10;AQAAtwMAAAAA&#10;">
                          <v:fill on="f" focussize="0,0"/>
                          <v:stroke color="#000000" joinstyle="round" dashstyle="longDash" endarrow="block"/>
                          <v:imagedata o:title=""/>
                          <o:lock v:ext="edit" aspectratio="f"/>
                        </v:shape>
                        <v:shape id="_x0000_s1026" o:spid="_x0000_s1026" o:spt="202" type="#_x0000_t202" style="position:absolute;left:8114;top:7360;height:452;width:1714;" fillcolor="#FFFFFF" filled="t" stroked="t" coordsize="21600,21600" o:gfxdata="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LK/ILgAAADbAAAA&#10;DwAAAAAAAAABACAAAAAiAAAAZHJzL2Rvd25yZXYueG1sUEsBAhQAFAAAAAgAh07iQDMvBZ47AAAA&#10;OQAAABAAAAAAAAAAAQAgAAAABwEAAGRycy9zaGFwZXhtbC54bWxQSwUGAAAAAAYABgBbAQAAsQMA&#10;AAAA&#10;">
                          <v:fill on="t" focussize="0,0"/>
                          <v:stroke weight="0.5pt" color="#000000" joinstyle="round" dashstyle="longDash"/>
                          <v:imagedata o:title=""/>
                          <o:lock v:ext="edit" aspectratio="f"/>
                          <v:textbox>
                            <w:txbxContent>
                              <w:p w14:paraId="6AA4313C">
                                <w:pPr>
                                  <w:jc w:val="center"/>
                                  <w:rPr>
                                    <w:rFonts w:hint="eastAsia" w:eastAsia="宋体"/>
                                    <w:lang w:eastAsia="zh-CN"/>
                                  </w:rPr>
                                </w:pPr>
                                <w:r>
                                  <w:rPr>
                                    <w:rFonts w:hint="eastAsia"/>
                                    <w:lang w:eastAsia="zh-CN"/>
                                  </w:rPr>
                                  <w:t>内包装袋验收</w:t>
                                </w:r>
                              </w:p>
                            </w:txbxContent>
                          </v:textbox>
                        </v:shape>
                        <v:shape id="_x0000_s1026" o:spid="_x0000_s1026" o:spt="202" type="#_x0000_t202" style="position:absolute;left:12049;top:3093;height:1152;width:1607;" fillcolor="#FFFFFF" filled="t" stroked="t" coordsize="21600,21600" o:gfxdata="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ilKHLsAAADb&#10;AAAADwAAAAAAAAABACAAAAAiAAAAZHJzL2Rvd25yZXYueG1sUEsBAhQAFAAAAAgAh07iQDMvBZ47&#10;AAAAOQAAABAAAAAAAAAAAQAgAAAACgEAAGRycy9zaGFwZXhtbC54bWxQSwUGAAAAAAYABgBbAQAA&#10;tAMAAAAA&#10;">
                          <v:fill on="t" focussize="0,0"/>
                          <v:stroke weight="0.5pt" color="#000000 [3213]" joinstyle="round" dashstyle="longDashDotDot"/>
                          <v:imagedata o:title=""/>
                          <o:lock v:ext="edit" aspectratio="f"/>
                          <v:textbox>
                            <w:txbxContent>
                              <w:p w14:paraId="3D2F886F">
                                <w:pPr>
                                  <w:jc w:val="left"/>
                                  <w:rPr>
                                    <w:rFonts w:hint="default" w:eastAsia="宋体"/>
                                    <w:lang w:val="en-US" w:eastAsia="zh-CN"/>
                                  </w:rPr>
                                </w:pPr>
                                <w:r>
                                  <w:rPr>
                                    <w:rFonts w:hint="eastAsia"/>
                                    <w:lang w:val="en-US" w:eastAsia="zh-CN"/>
                                  </w:rPr>
                                  <w:t>清洗废水、筛选杂质、废包装、噪声</w:t>
                                </w:r>
                              </w:p>
                            </w:txbxContent>
                          </v:textbox>
                        </v:shape>
                        <v:shape id="_x0000_s1026" o:spid="_x0000_s1026" o:spt="32" type="#_x0000_t32" style="position:absolute;left:12731;top:5329;height:0;width:330;" filled="f" stroked="t" coordsize="21600,21600" o:gfxdata="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XrWCvQAA&#10;ANsAAAAPAAAAAAAAAAEAIAAAACIAAABkcnMvZG93bnJldi54bWxQSwECFAAUAAAACACHTuJAMy8F&#10;njsAAAA5AAAAEAAAAAAAAAABACAAAAAMAQAAZHJzL3NoYXBleG1sLnhtbFBLBQYAAAAABgAGAFsB&#10;AAC2AwAAAAA=&#10;">
                          <v:fill on="f" focussize="0,0"/>
                          <v:stroke color="#000000" joinstyle="round" dashstyle="longDashDotDot" endarrow="block"/>
                          <v:imagedata o:title=""/>
                          <o:lock v:ext="edit" aspectratio="f"/>
                        </v:shape>
                        <v:shape id="_x0000_s1026" o:spid="_x0000_s1026" o:spt="32" type="#_x0000_t32" style="position:absolute;left:11513;top:6090;height:2;width:319;" filled="f" stroked="t" coordsize="21600,21600" o:gfxdata="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4htvQAA&#10;ANsAAAAPAAAAAAAAAAEAIAAAACIAAABkcnMvZG93bnJldi54bWxQSwECFAAUAAAACACHTuJAMy8F&#10;njsAAAA5AAAAEAAAAAAAAAABACAAAAAMAQAAZHJzL3NoYXBleG1sLnhtbFBLBQYAAAAABgAGAFsB&#10;AAC2AwAAAAA=&#10;">
                          <v:fill on="f" focussize="0,0"/>
                          <v:stroke color="#000000" joinstyle="round" dashstyle="longDashDotDot" endarrow="block"/>
                          <v:imagedata o:title=""/>
                          <o:lock v:ext="edit" aspectratio="f"/>
                        </v:shape>
                        <v:shape id="_x0000_s1026" o:spid="_x0000_s1026" o:spt="202" type="#_x0000_t202" style="position:absolute;left:11832;top:5680;height:824;width:2488;" fillcolor="#FFFFFF" filled="t" stroked="t" coordsize="21600,21600" o:gfxdata="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RJMH7sAAADb&#10;AAAADwAAAAAAAAABACAAAAAiAAAAZHJzL2Rvd25yZXYueG1sUEsBAhQAFAAAAAgAh07iQDMvBZ47&#10;AAAAOQAAABAAAAAAAAAAAQAgAAAACgEAAGRycy9zaGFwZXhtbC54bWxQSwUGAAAAAAYABgBbAQAA&#10;tAMAAAAA&#10;">
                          <v:fill on="t" focussize="0,0"/>
                          <v:stroke weight="0.5pt" color="#000000 [3213]" joinstyle="round" dashstyle="longDashDotDot"/>
                          <v:imagedata o:title=""/>
                          <o:lock v:ext="edit" aspectratio="f"/>
                          <v:textbox>
                            <w:txbxContent>
                              <w:p w14:paraId="009154B9">
                                <w:pPr>
                                  <w:jc w:val="left"/>
                                  <w:rPr>
                                    <w:rFonts w:hint="eastAsia"/>
                                    <w:lang w:val="en-US" w:eastAsia="zh-CN"/>
                                  </w:rPr>
                                </w:pPr>
                                <w:r>
                                  <w:rPr>
                                    <w:rFonts w:hint="eastAsia"/>
                                    <w:lang w:val="en-US" w:eastAsia="zh-CN"/>
                                  </w:rPr>
                                  <w:t>油烟废气、天然气燃烧废气、清洁废水</w:t>
                                </w:r>
                              </w:p>
                              <w:p w14:paraId="7F36F0C1">
                                <w:pPr>
                                  <w:jc w:val="left"/>
                                  <w:rPr>
                                    <w:rFonts w:hint="default"/>
                                    <w:lang w:val="en-US" w:eastAsia="zh-CN"/>
                                  </w:rPr>
                                </w:pPr>
                              </w:p>
                            </w:txbxContent>
                          </v:textbox>
                        </v:shape>
                        <v:shape id="_x0000_s1026" o:spid="_x0000_s1026" o:spt="32" type="#_x0000_t32" style="position:absolute;left:12073;top:6821;height:1;width:452;" filled="f" stroked="t" coordsize="21600,21600" o:gfxdata="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Bls4G8AAAA&#10;2wAAAA8AAAAAAAAAAQAgAAAAIgAAAGRycy9kb3ducmV2LnhtbFBLAQIUABQAAAAIAIdO4kAzLwWe&#10;OwAAADkAAAAQAAAAAAAAAAEAIAAAAAsBAABkcnMvc2hhcGV4bWwueG1sUEsFBgAAAAAGAAYAWwEA&#10;ALUDAAAAAA==&#10;">
                          <v:fill on="f" focussize="0,0"/>
                          <v:stroke color="#000000" joinstyle="round" dashstyle="longDashDotDot" endarrow="block"/>
                          <v:imagedata o:title=""/>
                          <o:lock v:ext="edit" aspectratio="f"/>
                        </v:shape>
                        <v:shape id="_x0000_s1026" o:spid="_x0000_s1026" o:spt="202" type="#_x0000_t202" style="position:absolute;left:12524;top:6596;height:452;width:1794;" fillcolor="#FFFFFF" filled="t" stroked="t" coordsize="21600,21600" o:gfxdata="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KMd/O5AAAA2wAA&#10;AA8AAAAAAAAAAQAgAAAAIgAAAGRycy9kb3ducmV2LnhtbFBLAQIUABQAAAAIAIdO4kAzLwWeOwAA&#10;ADkAAAAQAAAAAAAAAAEAIAAAAAgBAABkcnMvc2hhcGV4bWwueG1sUEsFBgAAAAAGAAYAWwEAALID&#10;AAAAAA==&#10;">
                          <v:fill on="t" focussize="0,0"/>
                          <v:stroke weight="0.5pt" color="#000000 [3213]" joinstyle="round" dashstyle="longDashDotDot"/>
                          <v:imagedata o:title=""/>
                          <o:lock v:ext="edit" aspectratio="f"/>
                          <v:textbox>
                            <w:txbxContent>
                              <w:p w14:paraId="027D83A5">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6F2C364C">
                                <w:pPr>
                                  <w:rPr>
                                    <w:rFonts w:hint="default"/>
                                    <w:lang w:val="en-US" w:eastAsia="zh-CN"/>
                                  </w:rPr>
                                </w:pPr>
                              </w:p>
                            </w:txbxContent>
                          </v:textbox>
                        </v:shape>
                        <v:shape id="直接箭头连接符 39" o:spid="_x0000_s1026" o:spt="32" type="#_x0000_t32" style="position:absolute;left:11567;top:7576;height:10;width:948;" filled="f" stroked="t" coordsize="21600,21600" o:gfxdata="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NiIQrsAAADc&#10;AAAADwAAAAAAAAABACAAAAAiAAAAZHJzL2Rvd25yZXYueG1sUEsBAhQAFAAAAAgAh07iQDMvBZ47&#10;AAAAOQAAABAAAAAAAAAAAQAgAAAACgEAAGRycy9zaGFwZXhtbC54bWxQSwUGAAAAAAYABgBbAQAA&#10;tAMAAAAA&#10;">
                          <v:fill on="f" focussize="0,0"/>
                          <v:stroke color="#000000" joinstyle="round" dashstyle="longDashDotDot" endarrow="block"/>
                          <v:imagedata o:title=""/>
                          <o:lock v:ext="edit" aspectratio="f"/>
                        </v:shape>
                        <v:shape id="文本框 35" o:spid="_x0000_s1026" o:spt="202" type="#_x0000_t202" style="position:absolute;left:7262;top:5127;height:452;width:1309;" fillcolor="#FFFFFF" filled="t" stroked="t" coordsize="21600,21600" o:gfxdata="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B/lWvQAA&#10;ANwAAAAPAAAAAAAAAAEAIAAAACIAAABkcnMvZG93bnJldi54bWxQSwECFAAUAAAACACHTuJAMy8F&#10;njsAAAA5AAAAEAAAAAAAAAABACAAAAAMAQAAZHJzL3NoYXBleG1sLnhtbFBLBQYAAAAABgAGAFsB&#10;AAC2AwAAAAA=&#10;">
                          <v:fill on="t" focussize="0,0"/>
                          <v:stroke weight="0.5pt" color="#000000 [3213]" joinstyle="round" dashstyle="longDashDotDot"/>
                          <v:imagedata o:title=""/>
                          <o:lock v:ext="edit" aspectratio="f"/>
                          <v:textbox>
                            <w:txbxContent>
                              <w:p w14:paraId="00017446">
                                <w:pPr>
                                  <w:jc w:val="center"/>
                                  <w:rPr>
                                    <w:rFonts w:hint="eastAsia"/>
                                    <w:lang w:val="en-US" w:eastAsia="zh-CN"/>
                                  </w:rPr>
                                </w:pPr>
                                <w:r>
                                  <w:rPr>
                                    <w:rFonts w:hint="eastAsia"/>
                                    <w:lang w:val="en-US" w:eastAsia="zh-CN"/>
                                  </w:rPr>
                                  <w:t>生产废水</w:t>
                                </w:r>
                              </w:p>
                            </w:txbxContent>
                          </v:textbox>
                        </v:shape>
                        <v:shape id="肘形连接符 34" o:spid="_x0000_s1026" o:spt="33" type="#_x0000_t33" style="position:absolute;left:7917;top:4642;flip:y;height:485;width:315;rotation:11796480f;" filled="f" stroked="t" coordsize="21600,21600" o:gfxdata="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LR+u7sAAADc&#10;AAAADwAAAAAAAAABACAAAAAiAAAAZHJzL2Rvd25yZXYueG1sUEsBAhQAFAAAAAgAh07iQDMvBZ47&#10;AAAAOQAAABAAAAAAAAAAAQAgAAAACgEAAGRycy9zaGFwZXhtbC54bWxQSwUGAAAAAAYABgBbAQAA&#10;tAMAAAAA&#10;">
                          <v:fill on="f" focussize="0,0"/>
                          <v:stroke color="#000000" joinstyle="round" dashstyle="longDashDotDot" endarrow="block"/>
                          <v:imagedata o:title=""/>
                          <o:lock v:ext="edit" aspectratio="f"/>
                        </v:shape>
                        <v:shape id="文本框 57" o:spid="_x0000_s1026" o:spt="202" type="#_x0000_t202" style="position:absolute;left:10247;top:8126;height:452;width:1613;" fillcolor="#FFFFFF" filled="t" stroked="t" coordsize="21600,21600" o:gfxdata="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01xRqugAAANwA&#10;AAAPAAAAAAAAAAEAIAAAACIAAABkcnMvZG93bnJldi54bWxQSwECFAAUAAAACACHTuJAMy8FnjsA&#10;AAA5AAAAEAAAAAAAAAABACAAAAAJAQAAZHJzL3NoYXBleG1sLnhtbFBLBQYAAAAABgAGAFsBAACz&#10;AwAAAAA=&#10;">
                          <v:fill on="t" focussize="0,0"/>
                          <v:stroke weight="0.5pt" color="#000000" joinstyle="round"/>
                          <v:imagedata o:title=""/>
                          <o:lock v:ext="edit" aspectratio="f"/>
                          <v:textbox>
                            <w:txbxContent>
                              <w:p w14:paraId="4EA1AE3E">
                                <w:pPr>
                                  <w:jc w:val="center"/>
                                  <w:rPr>
                                    <w:rFonts w:hint="eastAsia" w:eastAsia="宋体"/>
                                    <w:lang w:eastAsia="zh-CN"/>
                                  </w:rPr>
                                </w:pPr>
                                <w:r>
                                  <w:rPr>
                                    <w:rFonts w:hint="eastAsia"/>
                                    <w:lang w:eastAsia="zh-CN"/>
                                  </w:rPr>
                                  <w:t>入库、储存</w:t>
                                </w:r>
                              </w:p>
                            </w:txbxContent>
                          </v:textbox>
                        </v:shape>
                      </v:group>
                      <v:shape id="直接箭头连接符 64" o:spid="_x0000_s1026" o:spt="32" type="#_x0000_t32" style="position:absolute;left:844550;top:1967230;flip:y;height:1270;width:1139825;" filled="f" stroked="t" coordsize="21600,21600" o:gfxdata="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IHU22/VAAAABQEAAA8AAAAAAAAAAQAgAAAAIgAAAGRycy9k&#10;b3ducmV2LnhtbFBLAQIUABQAAAAIAIdO4kD4775MPgIAAFoEAAAOAAAAAAAAAAEAIAAAACQBAABk&#10;cnMvZTJvRG9jLnhtbFBLBQYAAAAABgAGAFkBAADUBQAAAAA=&#10;">
                        <v:fill on="f" focussize="0,0"/>
                        <v:stroke color="#000000" joinstyle="round" dashstyle="longDash" endarrow="block"/>
                        <v:imagedata o:title=""/>
                        <o:lock v:ext="edit" aspectratio="f"/>
                      </v:shape>
                      <v:shape id="肘形连接符 34" o:spid="_x0000_s1026" o:spt="33" type="#_x0000_t33" style="position:absolute;left:2669540;top:869950;flip:y;height:221615;width:666750;" filled="f" stroked="t" coordsize="21600,21600" o:gfxdata="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M8XDM1AAAAAUBAAAPAAAAAAAAAAEAIAAAACIAAABkcnMvZG93&#10;bnJldi54bWxQSwECFAAUAAAACACHTuJA12xWzj0CAABVBAAADgAAAAAAAAABACAAAAAjAQAAZHJz&#10;L2Uyb0RvYy54bWxQSwUGAAAAAAYABgBZAQAA0gUAAAAA&#10;">
                        <v:fill on="f" focussize="0,0"/>
                        <v:stroke color="#000000" joinstyle="round" dashstyle="longDashDotDot" endarrow="block"/>
                        <v:imagedata o:title=""/>
                        <o:lock v:ext="edit" aspectratio="f"/>
                      </v:shape>
                      <v:shape id="_x0000_s1026" o:spid="_x0000_s1026" o:spt="202" type="#_x0000_t202" style="position:absolute;left:3134995;top:2729230;height:255270;width:1066800;" fillcolor="#FFFFFF" filled="t" stroked="t" coordsize="21600,21600" o:gfxdata="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NGteNPV&#10;AAAABQEAAA8AAAAAAAAAAQAgAAAAIgAAAGRycy9kb3ducmV2LnhtbFBLAQIUABQAAAAIAIdO4kAw&#10;tBxK6gEAANkDAAAOAAAAAAAAAAEAIAAAACQBAABkcnMvZTJvRG9jLnhtbFBLBQYAAAAABgAGAFkB&#10;AACABQAAAAA=&#10;">
                        <v:fill on="t" focussize="0,0"/>
                        <v:stroke weight="0.5pt" color="#000000 [3213]" joinstyle="round" dashstyle="longDashDotDot"/>
                        <v:imagedata o:title=""/>
                        <o:lock v:ext="edit" aspectratio="f"/>
                        <v:textbox>
                          <w:txbxContent>
                            <w:p w14:paraId="4A7014E9">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1D66E351">
                              <w:pPr>
                                <w:rPr>
                                  <w:rFonts w:hint="default"/>
                                  <w:lang w:val="en-US" w:eastAsia="zh-CN"/>
                                </w:rPr>
                              </w:pPr>
                            </w:p>
                          </w:txbxContent>
                        </v:textbox>
                      </v:shape>
                      <w10:wrap type="none"/>
                      <w10:anchorlock/>
                    </v:group>
                  </w:pict>
                </mc:Fallback>
              </mc:AlternateContent>
            </w:r>
          </w:p>
          <w:p w14:paraId="0CE6B7CA">
            <w:pPr>
              <w:numPr>
                <w:ilvl w:val="0"/>
                <w:numId w:val="0"/>
              </w:numPr>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图2-4 火锅底料生产工艺流程及产污节点示意图</w:t>
            </w:r>
          </w:p>
          <w:p w14:paraId="5F92E885">
            <w:pPr>
              <w:numPr>
                <w:ilvl w:val="0"/>
                <w:numId w:val="42"/>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面调料系列、酱料系列、鱼调料生产加工工艺流程简述：</w:t>
            </w:r>
          </w:p>
          <w:p w14:paraId="0D424DE9">
            <w:pPr>
              <w:numPr>
                <w:ilvl w:val="0"/>
                <w:numId w:val="0"/>
              </w:numPr>
              <w:spacing w:line="360" w:lineRule="auto"/>
              <w:ind w:firstLine="480" w:firstLineChars="200"/>
              <w:jc w:val="both"/>
              <w:rPr>
                <w:rFonts w:hint="eastAsia" w:cs="Times New Roman"/>
                <w:b w:val="0"/>
                <w:bCs w:val="0"/>
                <w:i w:val="0"/>
                <w:iCs w:val="0"/>
                <w:color w:val="auto"/>
                <w:sz w:val="24"/>
                <w:szCs w:val="24"/>
                <w:lang w:val="en-US" w:eastAsia="zh-CN"/>
              </w:rPr>
            </w:pPr>
            <w:r>
              <w:rPr>
                <w:rFonts w:hint="eastAsia" w:cs="Times New Roman"/>
                <w:b w:val="0"/>
                <w:bCs w:val="0"/>
                <w:i w:val="0"/>
                <w:iCs w:val="0"/>
                <w:color w:val="auto"/>
                <w:sz w:val="24"/>
                <w:szCs w:val="24"/>
                <w:lang w:val="en-US" w:eastAsia="zh-CN"/>
              </w:rPr>
              <w:t>本项目</w:t>
            </w:r>
            <w:r>
              <w:rPr>
                <w:rFonts w:hint="default" w:ascii="Times New Roman" w:hAnsi="Times New Roman" w:eastAsia="宋体" w:cs="Times New Roman"/>
                <w:b w:val="0"/>
                <w:bCs w:val="0"/>
                <w:i w:val="0"/>
                <w:iCs w:val="0"/>
                <w:color w:val="auto"/>
                <w:sz w:val="24"/>
                <w:szCs w:val="24"/>
                <w:lang w:val="en-US" w:eastAsia="zh-CN"/>
              </w:rPr>
              <w:t>酱料系列、面调料系列、鱼调料，其中面调料系列、鱼调料为酱料系列的延伸产品，除原料配比不同外，生产工艺完全相同，主要原料为辣椒</w:t>
            </w:r>
            <w:r>
              <w:rPr>
                <w:rFonts w:hint="eastAsia" w:cs="Times New Roman"/>
                <w:b w:val="0"/>
                <w:bCs w:val="0"/>
                <w:i w:val="0"/>
                <w:iCs w:val="0"/>
                <w:color w:val="auto"/>
                <w:sz w:val="24"/>
                <w:szCs w:val="24"/>
                <w:lang w:val="en-US" w:eastAsia="zh-CN"/>
              </w:rPr>
              <w:t>、</w:t>
            </w:r>
            <w:r>
              <w:rPr>
                <w:rFonts w:hint="default" w:ascii="Times New Roman" w:hAnsi="Times New Roman" w:eastAsia="宋体" w:cs="Times New Roman"/>
                <w:b w:val="0"/>
                <w:bCs w:val="0"/>
                <w:i w:val="0"/>
                <w:iCs w:val="0"/>
                <w:color w:val="auto"/>
                <w:sz w:val="24"/>
                <w:szCs w:val="24"/>
                <w:lang w:val="en-US" w:eastAsia="zh-CN"/>
              </w:rPr>
              <w:t>牛肉粒</w:t>
            </w:r>
            <w:r>
              <w:rPr>
                <w:rFonts w:hint="eastAsia" w:cs="Times New Roman"/>
                <w:b w:val="0"/>
                <w:bCs w:val="0"/>
                <w:i w:val="0"/>
                <w:iCs w:val="0"/>
                <w:color w:val="auto"/>
                <w:sz w:val="24"/>
                <w:szCs w:val="24"/>
                <w:lang w:val="en-US" w:eastAsia="zh-CN"/>
              </w:rPr>
              <w:t>、榨菜等</w:t>
            </w:r>
            <w:r>
              <w:rPr>
                <w:rFonts w:hint="default" w:ascii="Times New Roman" w:hAnsi="Times New Roman" w:eastAsia="宋体" w:cs="Times New Roman"/>
                <w:b w:val="0"/>
                <w:bCs w:val="0"/>
                <w:i w:val="0"/>
                <w:iCs w:val="0"/>
                <w:color w:val="auto"/>
                <w:sz w:val="24"/>
                <w:szCs w:val="24"/>
                <w:lang w:val="en-US" w:eastAsia="zh-CN"/>
              </w:rPr>
              <w:t>，通过食用油炒制加入辅料酱胚、盐、味精、香辛料等制作面调料系列、酱料系列、鱼调料</w:t>
            </w:r>
            <w:r>
              <w:rPr>
                <w:rFonts w:hint="eastAsia" w:cs="Times New Roman"/>
                <w:b w:val="0"/>
                <w:bCs w:val="0"/>
                <w:i w:val="0"/>
                <w:iCs w:val="0"/>
                <w:color w:val="auto"/>
                <w:sz w:val="24"/>
                <w:szCs w:val="24"/>
                <w:lang w:val="en-US" w:eastAsia="zh-CN"/>
              </w:rPr>
              <w:t>。</w:t>
            </w:r>
          </w:p>
          <w:p w14:paraId="24B77C2C">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1）原料的接收：</w:t>
            </w:r>
          </w:p>
          <w:p w14:paraId="6BECCE6B">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①用于生产</w:t>
            </w:r>
            <w:r>
              <w:rPr>
                <w:rFonts w:hint="eastAsia" w:cs="Times New Roman"/>
                <w:b w:val="0"/>
                <w:bCs w:val="0"/>
                <w:i w:val="0"/>
                <w:iCs w:val="0"/>
                <w:color w:val="auto"/>
                <w:sz w:val="24"/>
                <w:szCs w:val="24"/>
                <w:lang w:val="en-US" w:eastAsia="zh-CN"/>
              </w:rPr>
              <w:t>所需</w:t>
            </w:r>
            <w:r>
              <w:rPr>
                <w:rFonts w:hint="default" w:ascii="Times New Roman" w:hAnsi="Times New Roman" w:eastAsia="宋体" w:cs="Times New Roman"/>
                <w:b w:val="0"/>
                <w:bCs w:val="0"/>
                <w:i w:val="0"/>
                <w:iCs w:val="0"/>
                <w:color w:val="auto"/>
                <w:sz w:val="24"/>
                <w:szCs w:val="24"/>
                <w:lang w:val="en-US" w:eastAsia="zh-CN"/>
              </w:rPr>
              <w:t>的辣椒、花椒、食用油</w:t>
            </w:r>
            <w:r>
              <w:rPr>
                <w:rFonts w:hint="eastAsia" w:cs="Times New Roman"/>
                <w:b w:val="0"/>
                <w:bCs w:val="0"/>
                <w:i w:val="0"/>
                <w:iCs w:val="0"/>
                <w:color w:val="auto"/>
                <w:sz w:val="24"/>
                <w:szCs w:val="24"/>
                <w:lang w:val="en-US" w:eastAsia="zh-CN"/>
              </w:rPr>
              <w:t>、牛肉</w:t>
            </w:r>
            <w:r>
              <w:rPr>
                <w:rFonts w:hint="default" w:ascii="Times New Roman" w:hAnsi="Times New Roman" w:eastAsia="宋体" w:cs="Times New Roman"/>
                <w:b w:val="0"/>
                <w:bCs w:val="0"/>
                <w:i w:val="0"/>
                <w:iCs w:val="0"/>
                <w:color w:val="auto"/>
                <w:sz w:val="24"/>
                <w:szCs w:val="24"/>
                <w:lang w:val="en-US" w:eastAsia="zh-CN"/>
              </w:rPr>
              <w:t>等原料由合格供方提供，并经检查（外包装无破损，在使用期内等）合格后方可使用。</w:t>
            </w:r>
          </w:p>
          <w:p w14:paraId="62A371BC">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②包装材料：采购供方应有能力保证包装袋材料无毒无害。验收时定期索取卫生检验报告。包装袋包装应完好。运输车辆应保持整洁，确保产品不受污染。</w:t>
            </w:r>
          </w:p>
          <w:p w14:paraId="5D381B91">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2）原料预处理</w:t>
            </w:r>
          </w:p>
          <w:p w14:paraId="31E7EA59">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①挑选出香辛料、辣椒粉中的异物、杂质、此过程产生少量筛选杂质、包装废弃物。</w:t>
            </w:r>
          </w:p>
          <w:p w14:paraId="0A88990E">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②对部分含尘的姜蒜等进行清洗，清洗过程中产生少量的清洗废水。</w:t>
            </w:r>
          </w:p>
          <w:p w14:paraId="3EF350AB">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配料</w:t>
            </w:r>
          </w:p>
          <w:p w14:paraId="79670931">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将挑选后的原辅料通过物流门进入配料室，在不锈钢操作台上用电子秤按照当班生产计划的产品配方比例进行准确称量，称量好的原辅料装入特定容器内，待用、此过程将产生少量粉尘。</w:t>
            </w:r>
          </w:p>
          <w:p w14:paraId="4EDE34F7">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热油</w:t>
            </w:r>
          </w:p>
          <w:p w14:paraId="5C8A185E">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将浓香菜籽油加热到</w:t>
            </w:r>
            <w:r>
              <w:rPr>
                <w:rFonts w:hint="eastAsia" w:cs="Times New Roman"/>
                <w:b w:val="0"/>
                <w:bCs w:val="0"/>
                <w:i w:val="0"/>
                <w:iCs w:val="0"/>
                <w:color w:val="auto"/>
                <w:sz w:val="24"/>
                <w:szCs w:val="24"/>
                <w:lang w:val="en-US" w:eastAsia="zh-CN"/>
              </w:rPr>
              <w:t>18</w:t>
            </w:r>
            <w:r>
              <w:rPr>
                <w:rFonts w:hint="default" w:ascii="Times New Roman" w:hAnsi="Times New Roman" w:eastAsia="宋体" w:cs="Times New Roman"/>
                <w:b w:val="0"/>
                <w:bCs w:val="0"/>
                <w:i w:val="0"/>
                <w:iCs w:val="0"/>
                <w:color w:val="auto"/>
                <w:sz w:val="24"/>
                <w:szCs w:val="24"/>
                <w:lang w:val="en-US" w:eastAsia="zh-CN"/>
              </w:rPr>
              <w:t>0℃左右，此过程产生少量油烟。</w:t>
            </w:r>
          </w:p>
          <w:p w14:paraId="47C28B72">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炒制</w:t>
            </w:r>
          </w:p>
          <w:p w14:paraId="51486270">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依次加入豆酱豆豉炒香，</w:t>
            </w:r>
            <w:r>
              <w:rPr>
                <w:rFonts w:hint="eastAsia" w:cs="Times New Roman"/>
                <w:b w:val="0"/>
                <w:bCs w:val="0"/>
                <w:i w:val="0"/>
                <w:iCs w:val="0"/>
                <w:color w:val="auto"/>
                <w:sz w:val="24"/>
                <w:szCs w:val="24"/>
                <w:lang w:val="en-US" w:eastAsia="zh-CN"/>
              </w:rPr>
              <w:t>再</w:t>
            </w:r>
            <w:r>
              <w:rPr>
                <w:rFonts w:hint="default" w:ascii="Times New Roman" w:hAnsi="Times New Roman" w:eastAsia="宋体" w:cs="Times New Roman"/>
                <w:b w:val="0"/>
                <w:bCs w:val="0"/>
                <w:i w:val="0"/>
                <w:iCs w:val="0"/>
                <w:color w:val="auto"/>
                <w:sz w:val="24"/>
                <w:szCs w:val="24"/>
                <w:lang w:val="en-US" w:eastAsia="zh-CN"/>
              </w:rPr>
              <w:t>加入辣椒和香料</w:t>
            </w:r>
            <w:r>
              <w:rPr>
                <w:rFonts w:hint="eastAsia" w:cs="Times New Roman"/>
                <w:b w:val="0"/>
                <w:bCs w:val="0"/>
                <w:i w:val="0"/>
                <w:iCs w:val="0"/>
                <w:color w:val="auto"/>
                <w:sz w:val="24"/>
                <w:szCs w:val="24"/>
                <w:lang w:val="en-US" w:eastAsia="zh-CN"/>
              </w:rPr>
              <w:t>等</w:t>
            </w:r>
            <w:r>
              <w:rPr>
                <w:rFonts w:hint="default" w:ascii="Times New Roman" w:hAnsi="Times New Roman" w:eastAsia="宋体" w:cs="Times New Roman"/>
                <w:b w:val="0"/>
                <w:bCs w:val="0"/>
                <w:i w:val="0"/>
                <w:iCs w:val="0"/>
                <w:color w:val="auto"/>
                <w:sz w:val="24"/>
                <w:szCs w:val="24"/>
                <w:lang w:val="en-US" w:eastAsia="zh-CN"/>
              </w:rPr>
              <w:t>炒好后倒入不锈钢盆冷却</w:t>
            </w:r>
            <w:r>
              <w:rPr>
                <w:rFonts w:hint="eastAsia" w:cs="Times New Roman"/>
                <w:b w:val="0"/>
                <w:bCs w:val="0"/>
                <w:i w:val="0"/>
                <w:iCs w:val="0"/>
                <w:color w:val="auto"/>
                <w:sz w:val="24"/>
                <w:szCs w:val="24"/>
                <w:lang w:val="en-US" w:eastAsia="zh-CN"/>
              </w:rPr>
              <w:t>；</w:t>
            </w:r>
            <w:r>
              <w:rPr>
                <w:rFonts w:hint="default" w:ascii="Times New Roman" w:hAnsi="Times New Roman" w:eastAsia="宋体" w:cs="Times New Roman"/>
                <w:b w:val="0"/>
                <w:bCs w:val="0"/>
                <w:i w:val="0"/>
                <w:iCs w:val="0"/>
                <w:color w:val="auto"/>
                <w:sz w:val="24"/>
                <w:szCs w:val="24"/>
                <w:lang w:val="en-US" w:eastAsia="zh-CN"/>
              </w:rPr>
              <w:t>该过程将产生油烟</w:t>
            </w:r>
            <w:r>
              <w:rPr>
                <w:rFonts w:hint="eastAsia" w:cs="Times New Roman"/>
                <w:b w:val="0"/>
                <w:bCs w:val="0"/>
                <w:i w:val="0"/>
                <w:iCs w:val="0"/>
                <w:color w:val="auto"/>
                <w:sz w:val="24"/>
                <w:szCs w:val="24"/>
                <w:lang w:val="en-US" w:eastAsia="zh-CN"/>
              </w:rPr>
              <w:t>废气</w:t>
            </w:r>
            <w:r>
              <w:rPr>
                <w:rFonts w:hint="default" w:ascii="Times New Roman" w:hAnsi="Times New Roman" w:eastAsia="宋体" w:cs="Times New Roman"/>
                <w:b w:val="0"/>
                <w:bCs w:val="0"/>
                <w:i w:val="0"/>
                <w:iCs w:val="0"/>
                <w:color w:val="auto"/>
                <w:sz w:val="24"/>
                <w:szCs w:val="24"/>
                <w:lang w:val="en-US" w:eastAsia="zh-CN"/>
              </w:rPr>
              <w:t>、炒锅燃烧废气。</w:t>
            </w:r>
          </w:p>
          <w:p w14:paraId="272B66DD">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内包材杀菌</w:t>
            </w:r>
            <w:r>
              <w:rPr>
                <w:rFonts w:hint="eastAsia" w:cs="Times New Roman"/>
                <w:b w:val="0"/>
                <w:bCs w:val="0"/>
                <w:i w:val="0"/>
                <w:iCs w:val="0"/>
                <w:color w:val="auto"/>
                <w:sz w:val="24"/>
                <w:szCs w:val="24"/>
                <w:lang w:val="en-US" w:eastAsia="zh-CN"/>
              </w:rPr>
              <w:t>：</w:t>
            </w:r>
            <w:r>
              <w:rPr>
                <w:rFonts w:hint="default" w:ascii="Times New Roman" w:hAnsi="Times New Roman" w:eastAsia="宋体" w:cs="Times New Roman"/>
                <w:b w:val="0"/>
                <w:bCs w:val="0"/>
                <w:i w:val="0"/>
                <w:iCs w:val="0"/>
                <w:color w:val="auto"/>
                <w:sz w:val="24"/>
                <w:szCs w:val="24"/>
                <w:lang w:val="en-US" w:eastAsia="zh-CN"/>
              </w:rPr>
              <w:t>将内包装袋移杀菌间，开启紫外灯进行消毒杀菌半小时。</w:t>
            </w:r>
          </w:p>
          <w:p w14:paraId="4FDCBBCA">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灌装（内包装）</w:t>
            </w:r>
          </w:p>
          <w:p w14:paraId="5CC93E33">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将产品通过管道输送至内包间，将灌装机按照产品包装规格要求设置好规格参数进行自动定量灌装或手动灌装。灌装好的产品送冷却区域，通过隧道式冷却线（风冷）将火锅底料半成品快速冷却定（此过程温控条件为10℃以下）型成块状后贴产品标签，此过程将产生少量包装废料和设备噪声。</w:t>
            </w:r>
          </w:p>
          <w:p w14:paraId="3BBE74FB">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外包</w:t>
            </w:r>
          </w:p>
          <w:p w14:paraId="36FAA3A3">
            <w:pPr>
              <w:numPr>
                <w:ilvl w:val="0"/>
                <w:numId w:val="0"/>
              </w:numPr>
              <w:spacing w:line="360" w:lineRule="auto"/>
              <w:ind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冷却后的产品在外包间进行纸箱打包。包装袋上有油渍的需要清理干净，每箱按照产品规格装箱，箱内摆放整齐，严禁挤压。打包时要求捆扎紧实，不留缝隙，此过程产生少量的包装性废料和设备噪声。</w:t>
            </w:r>
          </w:p>
          <w:p w14:paraId="12804DE7">
            <w:pPr>
              <w:numPr>
                <w:ilvl w:val="0"/>
                <w:numId w:val="40"/>
              </w:numPr>
              <w:spacing w:line="360" w:lineRule="auto"/>
              <w:ind w:left="0" w:leftChars="0" w:firstLine="480" w:firstLineChars="200"/>
              <w:jc w:val="both"/>
              <w:rPr>
                <w:rFonts w:hint="default" w:ascii="Times New Roman" w:hAnsi="Times New Roman" w:eastAsia="宋体" w:cs="Times New Roman"/>
                <w:b w:val="0"/>
                <w:bCs w:val="0"/>
                <w:i w:val="0"/>
                <w:i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成品贮存</w:t>
            </w:r>
          </w:p>
          <w:p w14:paraId="68B8E073">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i w:val="0"/>
                <w:iCs w:val="0"/>
                <w:color w:val="auto"/>
                <w:sz w:val="24"/>
                <w:szCs w:val="24"/>
                <w:lang w:val="en-US" w:eastAsia="zh-CN"/>
              </w:rPr>
              <w:t>经装箱后的产品应及时进入成品库，做好待检标识。品控部应在装箱完成后立即进行抽检，检验合格后立即办理入库手续。成品在成品库内离地离墙，分批堆码，并做好标识</w:t>
            </w:r>
            <w:r>
              <w:rPr>
                <w:rFonts w:hint="eastAsia" w:cs="Times New Roman"/>
                <w:b w:val="0"/>
                <w:bCs w:val="0"/>
                <w:color w:val="auto"/>
                <w:sz w:val="24"/>
                <w:szCs w:val="24"/>
                <w:lang w:val="en-US" w:eastAsia="zh-CN"/>
              </w:rPr>
              <w:t>。</w:t>
            </w:r>
          </w:p>
          <w:p w14:paraId="611F7BC5">
            <w:pPr>
              <w:numPr>
                <w:ilvl w:val="0"/>
                <w:numId w:val="0"/>
              </w:numPr>
              <w:spacing w:line="360" w:lineRule="auto"/>
              <w:ind w:firstLine="482" w:firstLineChars="200"/>
              <w:jc w:val="both"/>
              <w:rPr>
                <w:rFonts w:hint="default" w:ascii="Times New Roman" w:hAnsi="Times New Roman" w:eastAsia="宋体" w:cs="Times New Roman"/>
                <w:b w:val="0"/>
                <w:bCs w:val="0"/>
                <w:i w:val="0"/>
                <w:iCs w:val="0"/>
                <w:color w:val="auto"/>
                <w:sz w:val="24"/>
                <w:szCs w:val="24"/>
                <w:lang w:val="en-US" w:eastAsia="zh-CN"/>
              </w:rPr>
            </w:pPr>
            <w:r>
              <w:rPr>
                <w:rFonts w:hint="eastAsia" w:cs="Times New Roman"/>
                <w:b/>
                <w:bCs/>
                <w:i w:val="0"/>
                <w:iCs w:val="0"/>
                <w:color w:val="auto"/>
                <w:sz w:val="24"/>
                <w:szCs w:val="24"/>
                <w:lang w:val="en-US" w:eastAsia="zh-CN"/>
              </w:rPr>
              <w:t>酱料系列、面调料系列、鱼调料生产工艺流程如下图2-5：</w:t>
            </w:r>
          </w:p>
          <w:p w14:paraId="022BE14B">
            <w:pPr>
              <w:numPr>
                <w:ilvl w:val="0"/>
                <w:numId w:val="0"/>
              </w:numPr>
              <w:spacing w:line="360" w:lineRule="auto"/>
              <w:jc w:val="center"/>
              <w:rPr>
                <w:rFonts w:hint="default" w:ascii="Times New Roman" w:hAnsi="Times New Roman" w:eastAsia="宋体" w:cs="Times New Roman"/>
                <w:b w:val="0"/>
                <w:bCs w:val="0"/>
                <w:i w:val="0"/>
                <w:iCs w:val="0"/>
                <w:color w:val="auto"/>
                <w:sz w:val="24"/>
                <w:szCs w:val="24"/>
                <w:lang w:val="en-US" w:eastAsia="zh-CN"/>
              </w:rPr>
            </w:pPr>
            <w:r>
              <w:rPr>
                <w:sz w:val="24"/>
              </w:rPr>
              <mc:AlternateContent>
                <mc:Choice Requires="wpc">
                  <w:drawing>
                    <wp:inline distT="0" distB="0" distL="0" distR="0">
                      <wp:extent cx="4286250" cy="3482975"/>
                      <wp:effectExtent l="4445" t="0" r="14605" b="3175"/>
                      <wp:docPr id="110" name="画布 312"/>
                      <wp:cNvGraphicFramePr/>
                      <a:graphic xmlns:a="http://schemas.openxmlformats.org/drawingml/2006/main">
                        <a:graphicData uri="http://schemas.microsoft.com/office/word/2010/wordprocessingCanvas">
                          <wpc:wpc>
                            <wpc:bg>
                              <a:noFill/>
                            </wpc:bg>
                            <wpc:whole>
                              <a:ln>
                                <a:noFill/>
                              </a:ln>
                            </wpc:whole>
                            <wpg:wgp>
                              <wpg:cNvPr id="111" name="组合 106"/>
                              <wpg:cNvGrpSpPr/>
                              <wpg:grpSpPr>
                                <a:xfrm>
                                  <a:off x="0" y="8326"/>
                                  <a:ext cx="4208567" cy="3438454"/>
                                  <a:chOff x="7243" y="2796"/>
                                  <a:chExt cx="7077" cy="5782"/>
                                </a:xfrm>
                              </wpg:grpSpPr>
                              <wps:wsp>
                                <wps:cNvPr id="114" name="文本框 44"/>
                                <wps:cNvSpPr txBox="1"/>
                                <wps:spPr>
                                  <a:xfrm>
                                    <a:off x="13061" y="5084"/>
                                    <a:ext cx="1256" cy="460"/>
                                  </a:xfrm>
                                  <a:prstGeom prst="rect">
                                    <a:avLst/>
                                  </a:prstGeom>
                                  <a:noFill/>
                                  <a:ln w="6350">
                                    <a:solidFill>
                                      <a:schemeClr val="tx1"/>
                                    </a:solidFill>
                                    <a:prstDash val="lgDashDotDot"/>
                                  </a:ln>
                                </wps:spPr>
                                <wps:txbx>
                                  <w:txbxContent>
                                    <w:p w14:paraId="70ED2732">
                                      <w:pPr>
                                        <w:jc w:val="center"/>
                                        <w:rPr>
                                          <w:rFonts w:hint="eastAsia"/>
                                          <w:lang w:val="en-US" w:eastAsia="zh-CN"/>
                                        </w:rPr>
                                      </w:pPr>
                                      <w:r>
                                        <w:rPr>
                                          <w:rFonts w:hint="eastAsia"/>
                                          <w:lang w:val="en-US" w:eastAsia="zh-CN"/>
                                        </w:rPr>
                                        <w:t>投料粉尘</w:t>
                                      </w:r>
                                    </w:p>
                                  </w:txbxContent>
                                </wps:txbx>
                                <wps:bodyPr upright="1"/>
                              </wps:wsp>
                              <wps:wsp>
                                <wps:cNvPr id="115" name="文本框 61"/>
                                <wps:cNvSpPr txBox="1"/>
                                <wps:spPr>
                                  <a:xfrm>
                                    <a:off x="10034" y="5108"/>
                                    <a:ext cx="2697" cy="43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C2431D7">
                                      <w:pPr>
                                        <w:jc w:val="center"/>
                                        <w:rPr>
                                          <w:rFonts w:hint="eastAsia" w:eastAsia="宋体"/>
                                          <w:lang w:eastAsia="zh-CN"/>
                                        </w:rPr>
                                      </w:pPr>
                                      <w:r>
                                        <w:rPr>
                                          <w:rFonts w:hint="eastAsia"/>
                                          <w:lang w:eastAsia="zh-CN"/>
                                        </w:rPr>
                                        <w:t>配料（八角、茴香等）</w:t>
                                      </w:r>
                                    </w:p>
                                  </w:txbxContent>
                                </wps:txbx>
                                <wps:bodyPr upright="1"/>
                              </wps:wsp>
                              <wps:wsp>
                                <wps:cNvPr id="117" name="文本框 249"/>
                                <wps:cNvSpPr txBox="1"/>
                                <wps:spPr>
                                  <a:xfrm>
                                    <a:off x="7243" y="5302"/>
                                    <a:ext cx="1004" cy="456"/>
                                  </a:xfrm>
                                  <a:prstGeom prst="rect">
                                    <a:avLst/>
                                  </a:prstGeom>
                                  <a:noFill/>
                                  <a:ln w="6350" cap="flat" cmpd="sng">
                                    <a:solidFill>
                                      <a:schemeClr val="tx1"/>
                                    </a:solidFill>
                                    <a:prstDash val="lgDash"/>
                                    <a:round/>
                                    <a:headEnd type="none" w="med" len="med"/>
                                    <a:tailEnd type="none" w="med" len="med"/>
                                  </a:ln>
                                </wps:spPr>
                                <wps:txbx>
                                  <w:txbxContent>
                                    <w:p w14:paraId="33BBBAEA">
                                      <w:pPr>
                                        <w:jc w:val="center"/>
                                        <w:rPr>
                                          <w:rFonts w:hint="eastAsia" w:eastAsia="宋体"/>
                                          <w:lang w:eastAsia="zh-CN"/>
                                        </w:rPr>
                                      </w:pPr>
                                      <w:r>
                                        <w:rPr>
                                          <w:rFonts w:hint="eastAsia"/>
                                          <w:lang w:eastAsia="zh-CN"/>
                                        </w:rPr>
                                        <w:t>食用油</w:t>
                                      </w:r>
                                    </w:p>
                                  </w:txbxContent>
                                </wps:txbx>
                                <wps:bodyPr upright="1"/>
                              </wps:wsp>
                              <wps:wsp>
                                <wps:cNvPr id="119" name="肘形连接符 54"/>
                                <wps:cNvCnPr>
                                  <a:stCxn id="240" idx="2"/>
                                  <a:endCxn id="237" idx="1"/>
                                </wps:cNvCnPr>
                                <wps:spPr>
                                  <a:xfrm rot="5400000" flipV="1">
                                    <a:off x="9191" y="4701"/>
                                    <a:ext cx="1222" cy="1555"/>
                                  </a:xfrm>
                                  <a:prstGeom prst="bentConnector2">
                                    <a:avLst/>
                                  </a:prstGeom>
                                  <a:ln w="9525" cap="flat" cmpd="sng">
                                    <a:solidFill>
                                      <a:srgbClr val="000000"/>
                                    </a:solidFill>
                                    <a:prstDash val="solid"/>
                                    <a:round/>
                                    <a:headEnd type="none" w="med" len="med"/>
                                    <a:tailEnd type="triangle" w="med" len="med"/>
                                  </a:ln>
                                </wps:spPr>
                                <wps:bodyPr/>
                              </wps:wsp>
                              <wps:wsp>
                                <wps:cNvPr id="120" name="文本框 58"/>
                                <wps:cNvSpPr txBox="1"/>
                                <wps:spPr>
                                  <a:xfrm>
                                    <a:off x="10549" y="7350"/>
                                    <a:ext cx="1018"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50930531">
                                      <w:pPr>
                                        <w:jc w:val="center"/>
                                        <w:rPr>
                                          <w:rFonts w:hint="default" w:eastAsia="宋体"/>
                                          <w:lang w:val="en-US" w:eastAsia="zh-CN"/>
                                        </w:rPr>
                                      </w:pPr>
                                      <w:r>
                                        <w:rPr>
                                          <w:rFonts w:hint="eastAsia"/>
                                          <w:lang w:val="en-US" w:eastAsia="zh-CN"/>
                                        </w:rPr>
                                        <w:t>外包装</w:t>
                                      </w:r>
                                    </w:p>
                                  </w:txbxContent>
                                </wps:txbx>
                                <wps:bodyPr upright="1"/>
                              </wps:wsp>
                              <wps:wsp>
                                <wps:cNvPr id="123" name="文本框 71"/>
                                <wps:cNvSpPr txBox="1"/>
                                <wps:spPr>
                                  <a:xfrm>
                                    <a:off x="10462" y="3594"/>
                                    <a:ext cx="1141"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3134D85D">
                                      <w:pPr>
                                        <w:jc w:val="center"/>
                                        <w:rPr>
                                          <w:rFonts w:hint="eastAsia" w:eastAsia="宋体"/>
                                          <w:lang w:eastAsia="zh-CN"/>
                                        </w:rPr>
                                      </w:pPr>
                                      <w:r>
                                        <w:rPr>
                                          <w:rFonts w:hint="eastAsia"/>
                                          <w:lang w:eastAsia="zh-CN"/>
                                        </w:rPr>
                                        <w:t>原料验收</w:t>
                                      </w:r>
                                    </w:p>
                                  </w:txbxContent>
                                </wps:txbx>
                                <wps:bodyPr upright="1"/>
                              </wps:wsp>
                              <wps:wsp>
                                <wps:cNvPr id="124" name="文本框 55"/>
                                <wps:cNvSpPr txBox="1"/>
                                <wps:spPr>
                                  <a:xfrm>
                                    <a:off x="8620" y="3606"/>
                                    <a:ext cx="811" cy="440"/>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7592E0A2">
                                      <w:pPr>
                                        <w:jc w:val="center"/>
                                        <w:rPr>
                                          <w:rFonts w:hint="eastAsia" w:eastAsia="宋体"/>
                                          <w:lang w:eastAsia="zh-CN"/>
                                        </w:rPr>
                                      </w:pPr>
                                      <w:r>
                                        <w:rPr>
                                          <w:rFonts w:hint="eastAsia"/>
                                          <w:lang w:eastAsia="zh-CN"/>
                                        </w:rPr>
                                        <w:t>辣椒</w:t>
                                      </w:r>
                                    </w:p>
                                  </w:txbxContent>
                                </wps:txbx>
                                <wps:bodyPr upright="1"/>
                              </wps:wsp>
                              <wps:wsp>
                                <wps:cNvPr id="128" name="直接箭头连接符 72"/>
                                <wps:cNvCnPr>
                                  <a:stCxn id="70" idx="2"/>
                                  <a:endCxn id="71" idx="0"/>
                                </wps:cNvCnPr>
                                <wps:spPr>
                                  <a:xfrm>
                                    <a:off x="11031" y="3248"/>
                                    <a:ext cx="2" cy="346"/>
                                  </a:xfrm>
                                  <a:prstGeom prst="straightConnector1">
                                    <a:avLst/>
                                  </a:prstGeom>
                                  <a:ln w="9525" cap="flat" cmpd="sng">
                                    <a:solidFill>
                                      <a:srgbClr val="000000"/>
                                    </a:solidFill>
                                    <a:prstDash val="solid"/>
                                    <a:round/>
                                    <a:headEnd type="none" w="med" len="med"/>
                                    <a:tailEnd type="triangle" w="med" len="med"/>
                                  </a:ln>
                                </wps:spPr>
                                <wps:bodyPr/>
                              </wps:wsp>
                              <wps:wsp>
                                <wps:cNvPr id="153" name="文本框 70"/>
                                <wps:cNvSpPr txBox="1"/>
                                <wps:spPr>
                                  <a:xfrm>
                                    <a:off x="10351" y="2796"/>
                                    <a:ext cx="1360" cy="452"/>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15866A93">
                                      <w:pPr>
                                        <w:jc w:val="center"/>
                                        <w:rPr>
                                          <w:rFonts w:hint="eastAsia" w:eastAsia="宋体"/>
                                          <w:lang w:eastAsia="zh-CN"/>
                                        </w:rPr>
                                      </w:pPr>
                                      <w:r>
                                        <w:rPr>
                                          <w:rFonts w:hint="eastAsia"/>
                                          <w:lang w:eastAsia="zh-CN"/>
                                        </w:rPr>
                                        <w:t>原料进厂</w:t>
                                      </w:r>
                                    </w:p>
                                  </w:txbxContent>
                                </wps:txbx>
                                <wps:bodyPr upright="1"/>
                              </wps:wsp>
                              <wps:wsp>
                                <wps:cNvPr id="157" name="直接箭头连接符 69"/>
                                <wps:cNvCnPr>
                                  <a:stCxn id="71" idx="2"/>
                                  <a:endCxn id="68" idx="0"/>
                                </wps:cNvCnPr>
                                <wps:spPr>
                                  <a:xfrm>
                                    <a:off x="11033" y="4046"/>
                                    <a:ext cx="3" cy="345"/>
                                  </a:xfrm>
                                  <a:prstGeom prst="straightConnector1">
                                    <a:avLst/>
                                  </a:prstGeom>
                                  <a:ln w="9525" cap="flat" cmpd="sng">
                                    <a:solidFill>
                                      <a:srgbClr val="000000"/>
                                    </a:solidFill>
                                    <a:prstDash val="solid"/>
                                    <a:round/>
                                    <a:headEnd type="none" w="med" len="med"/>
                                    <a:tailEnd type="triangle" w="med" len="med"/>
                                  </a:ln>
                                </wps:spPr>
                                <wps:bodyPr/>
                              </wps:wsp>
                              <wps:wsp>
                                <wps:cNvPr id="158" name="文本框 68"/>
                                <wps:cNvSpPr txBox="1"/>
                                <wps:spPr>
                                  <a:xfrm>
                                    <a:off x="10339" y="4391"/>
                                    <a:ext cx="1394"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61D9325">
                                      <w:pPr>
                                        <w:jc w:val="center"/>
                                        <w:rPr>
                                          <w:rFonts w:hint="eastAsia" w:eastAsia="宋体"/>
                                          <w:lang w:eastAsia="zh-CN"/>
                                        </w:rPr>
                                      </w:pPr>
                                      <w:r>
                                        <w:rPr>
                                          <w:rFonts w:hint="eastAsia"/>
                                          <w:lang w:eastAsia="zh-CN"/>
                                        </w:rPr>
                                        <w:t>预处理</w:t>
                                      </w:r>
                                    </w:p>
                                  </w:txbxContent>
                                </wps:txbx>
                                <wps:bodyPr upright="1"/>
                              </wps:wsp>
                              <wps:wsp>
                                <wps:cNvPr id="159" name="直接箭头连接符 67"/>
                                <wps:cNvCnPr/>
                                <wps:spPr>
                                  <a:xfrm>
                                    <a:off x="11047" y="6316"/>
                                    <a:ext cx="7" cy="279"/>
                                  </a:xfrm>
                                  <a:prstGeom prst="straightConnector1">
                                    <a:avLst/>
                                  </a:prstGeom>
                                  <a:ln w="9525" cap="flat" cmpd="sng">
                                    <a:solidFill>
                                      <a:srgbClr val="000000"/>
                                    </a:solidFill>
                                    <a:prstDash val="solid"/>
                                    <a:round/>
                                    <a:headEnd type="none" w="med" len="med"/>
                                    <a:tailEnd type="triangle" w="med" len="med"/>
                                  </a:ln>
                                </wps:spPr>
                                <wps:bodyPr/>
                              </wps:wsp>
                              <wps:wsp>
                                <wps:cNvPr id="161" name="直接箭头连接符 66"/>
                                <wps:cNvCnPr/>
                                <wps:spPr>
                                  <a:xfrm flipH="1">
                                    <a:off x="9025" y="4046"/>
                                    <a:ext cx="1" cy="370"/>
                                  </a:xfrm>
                                  <a:prstGeom prst="straightConnector1">
                                    <a:avLst/>
                                  </a:prstGeom>
                                  <a:ln w="9525" cap="flat" cmpd="sng">
                                    <a:solidFill>
                                      <a:srgbClr val="000000"/>
                                    </a:solidFill>
                                    <a:prstDash val="lgDash"/>
                                    <a:round/>
                                    <a:headEnd type="none" w="med" len="med"/>
                                    <a:tailEnd type="triangle" w="med" len="med"/>
                                  </a:ln>
                                </wps:spPr>
                                <wps:bodyPr/>
                              </wps:wsp>
                              <wps:wsp>
                                <wps:cNvPr id="162" name="直接箭头连接符 65"/>
                                <wps:cNvCnPr>
                                  <a:endCxn id="237" idx="0"/>
                                </wps:cNvCnPr>
                                <wps:spPr>
                                  <a:xfrm>
                                    <a:off x="11040" y="5561"/>
                                    <a:ext cx="7" cy="302"/>
                                  </a:xfrm>
                                  <a:prstGeom prst="straightConnector1">
                                    <a:avLst/>
                                  </a:prstGeom>
                                  <a:ln w="9525" cap="flat" cmpd="sng">
                                    <a:solidFill>
                                      <a:srgbClr val="000000"/>
                                    </a:solidFill>
                                    <a:prstDash val="solid"/>
                                    <a:round/>
                                    <a:headEnd type="none" w="med" len="med"/>
                                    <a:tailEnd type="triangle" w="med" len="med"/>
                                  </a:ln>
                                </wps:spPr>
                                <wps:bodyPr/>
                              </wps:wsp>
                              <wps:wsp>
                                <wps:cNvPr id="163" name="直接箭头连接符 64"/>
                                <wps:cNvCnPr>
                                  <a:stCxn id="68" idx="2"/>
                                </wps:cNvCnPr>
                                <wps:spPr>
                                  <a:xfrm>
                                    <a:off x="11036" y="4843"/>
                                    <a:ext cx="0" cy="253"/>
                                  </a:xfrm>
                                  <a:prstGeom prst="straightConnector1">
                                    <a:avLst/>
                                  </a:prstGeom>
                                  <a:ln w="9525" cap="flat" cmpd="sng">
                                    <a:solidFill>
                                      <a:srgbClr val="000000"/>
                                    </a:solidFill>
                                    <a:prstDash val="solid"/>
                                    <a:round/>
                                    <a:headEnd type="none" w="med" len="med"/>
                                    <a:tailEnd type="triangle" w="med" len="med"/>
                                  </a:ln>
                                </wps:spPr>
                                <wps:bodyPr/>
                              </wps:wsp>
                              <wps:wsp>
                                <wps:cNvPr id="164" name="直接箭头连接符 63"/>
                                <wps:cNvCnPr>
                                  <a:stCxn id="231" idx="2"/>
                                  <a:endCxn id="239" idx="0"/>
                                </wps:cNvCnPr>
                                <wps:spPr>
                                  <a:xfrm flipH="1">
                                    <a:off x="11054" y="7802"/>
                                    <a:ext cx="4" cy="324"/>
                                  </a:xfrm>
                                  <a:prstGeom prst="straightConnector1">
                                    <a:avLst/>
                                  </a:prstGeom>
                                  <a:ln w="9525" cap="flat" cmpd="sng">
                                    <a:solidFill>
                                      <a:srgbClr val="000000"/>
                                    </a:solidFill>
                                    <a:prstDash val="solid"/>
                                    <a:round/>
                                    <a:headEnd type="none" w="med" len="med"/>
                                    <a:tailEnd type="triangle" w="med" len="med"/>
                                  </a:ln>
                                </wps:spPr>
                                <wps:bodyPr/>
                              </wps:wsp>
                              <wps:wsp>
                                <wps:cNvPr id="165" name="直接箭头连接符 62"/>
                                <wps:cNvCnPr/>
                                <wps:spPr>
                                  <a:xfrm>
                                    <a:off x="11054" y="7047"/>
                                    <a:ext cx="4" cy="303"/>
                                  </a:xfrm>
                                  <a:prstGeom prst="straightConnector1">
                                    <a:avLst/>
                                  </a:prstGeom>
                                  <a:ln w="9525" cap="flat" cmpd="sng">
                                    <a:solidFill>
                                      <a:srgbClr val="000000"/>
                                    </a:solidFill>
                                    <a:prstDash val="solid"/>
                                    <a:round/>
                                    <a:headEnd type="none" w="med" len="med"/>
                                    <a:tailEnd type="triangle" w="med" len="med"/>
                                  </a:ln>
                                </wps:spPr>
                                <wps:bodyPr/>
                              </wps:wsp>
                              <wps:wsp>
                                <wps:cNvPr id="166" name="文本框 60"/>
                                <wps:cNvSpPr txBox="1"/>
                                <wps:spPr>
                                  <a:xfrm>
                                    <a:off x="10580" y="5864"/>
                                    <a:ext cx="933"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4D34DD6">
                                      <w:pPr>
                                        <w:jc w:val="center"/>
                                        <w:rPr>
                                          <w:rFonts w:hint="eastAsia" w:eastAsia="宋体"/>
                                          <w:lang w:eastAsia="zh-CN"/>
                                        </w:rPr>
                                      </w:pPr>
                                      <w:r>
                                        <w:rPr>
                                          <w:rFonts w:hint="eastAsia"/>
                                          <w:lang w:eastAsia="zh-CN"/>
                                        </w:rPr>
                                        <w:t>炒制</w:t>
                                      </w:r>
                                    </w:p>
                                  </w:txbxContent>
                                </wps:txbx>
                                <wps:bodyPr upright="1"/>
                              </wps:wsp>
                              <wps:wsp>
                                <wps:cNvPr id="167" name="文本框 59"/>
                                <wps:cNvSpPr txBox="1"/>
                                <wps:spPr>
                                  <a:xfrm>
                                    <a:off x="10036" y="6595"/>
                                    <a:ext cx="2036"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67DE685D">
                                      <w:pPr>
                                        <w:jc w:val="center"/>
                                        <w:rPr>
                                          <w:rFonts w:hint="eastAsia" w:eastAsia="宋体"/>
                                          <w:lang w:eastAsia="zh-CN"/>
                                        </w:rPr>
                                      </w:pPr>
                                      <w:r>
                                        <w:rPr>
                                          <w:rFonts w:hint="eastAsia"/>
                                          <w:lang w:eastAsia="zh-CN"/>
                                        </w:rPr>
                                        <w:t>灌装（定量包装）</w:t>
                                      </w:r>
                                    </w:p>
                                  </w:txbxContent>
                                </wps:txbx>
                                <wps:bodyPr upright="1"/>
                              </wps:wsp>
                              <wps:wsp>
                                <wps:cNvPr id="168" name="文本框 56"/>
                                <wps:cNvSpPr txBox="1"/>
                                <wps:spPr>
                                  <a:xfrm>
                                    <a:off x="8461" y="4416"/>
                                    <a:ext cx="1266" cy="80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325CB856">
                                      <w:pPr>
                                        <w:jc w:val="center"/>
                                        <w:rPr>
                                          <w:rFonts w:hint="eastAsia" w:eastAsia="宋体"/>
                                          <w:lang w:eastAsia="zh-CN"/>
                                        </w:rPr>
                                      </w:pPr>
                                      <w:r>
                                        <w:rPr>
                                          <w:rFonts w:hint="eastAsia"/>
                                          <w:lang w:val="en-US" w:eastAsia="zh-CN"/>
                                        </w:rPr>
                                        <w:t>除杂、清洗、粉碎</w:t>
                                      </w:r>
                                    </w:p>
                                    <w:p w14:paraId="27A474FB">
                                      <w:pPr>
                                        <w:rPr>
                                          <w:rFonts w:hint="eastAsia"/>
                                          <w:lang w:eastAsia="zh-CN"/>
                                        </w:rPr>
                                      </w:pPr>
                                    </w:p>
                                  </w:txbxContent>
                                </wps:txbx>
                                <wps:bodyPr upright="1"/>
                              </wps:wsp>
                              <wps:wsp>
                                <wps:cNvPr id="169" name="直接箭头连接符 51"/>
                                <wps:cNvCnPr>
                                  <a:stCxn id="50" idx="3"/>
                                </wps:cNvCnPr>
                                <wps:spPr>
                                  <a:xfrm>
                                    <a:off x="9672" y="6819"/>
                                    <a:ext cx="364" cy="2"/>
                                  </a:xfrm>
                                  <a:prstGeom prst="straightConnector1">
                                    <a:avLst/>
                                  </a:prstGeom>
                                  <a:ln w="9525" cap="flat" cmpd="sng">
                                    <a:solidFill>
                                      <a:srgbClr val="000000"/>
                                    </a:solidFill>
                                    <a:prstDash val="lgDashDotDot"/>
                                    <a:round/>
                                    <a:headEnd type="none" w="med" len="med"/>
                                    <a:tailEnd type="triangle" w="med" len="med"/>
                                  </a:ln>
                                </wps:spPr>
                                <wps:bodyPr/>
                              </wps:wsp>
                              <wps:wsp>
                                <wps:cNvPr id="170" name="文本框 50"/>
                                <wps:cNvSpPr txBox="1"/>
                                <wps:spPr>
                                  <a:xfrm>
                                    <a:off x="8381" y="6593"/>
                                    <a:ext cx="1290"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2BA87792">
                                      <w:pPr>
                                        <w:jc w:val="center"/>
                                        <w:rPr>
                                          <w:rFonts w:hint="eastAsia" w:eastAsia="宋体"/>
                                          <w:lang w:eastAsia="zh-CN"/>
                                        </w:rPr>
                                      </w:pPr>
                                      <w:r>
                                        <w:rPr>
                                          <w:rFonts w:hint="eastAsia"/>
                                          <w:lang w:eastAsia="zh-CN"/>
                                        </w:rPr>
                                        <w:t>紫外线消毒厂</w:t>
                                      </w:r>
                                    </w:p>
                                  </w:txbxContent>
                                </wps:txbx>
                                <wps:bodyPr upright="1"/>
                              </wps:wsp>
                              <wps:wsp>
                                <wps:cNvPr id="171" name="直接箭头连接符 49"/>
                                <wps:cNvCnPr>
                                  <a:stCxn id="48" idx="0"/>
                                  <a:endCxn id="50" idx="2"/>
                                </wps:cNvCnPr>
                                <wps:spPr>
                                  <a:xfrm flipV="1">
                                    <a:off x="8971" y="7045"/>
                                    <a:ext cx="4" cy="315"/>
                                  </a:xfrm>
                                  <a:prstGeom prst="straightConnector1">
                                    <a:avLst/>
                                  </a:prstGeom>
                                  <a:ln w="9525" cap="flat" cmpd="sng">
                                    <a:solidFill>
                                      <a:srgbClr val="000000"/>
                                    </a:solidFill>
                                    <a:prstDash val="lgDash"/>
                                    <a:round/>
                                    <a:headEnd type="none" w="med" len="med"/>
                                    <a:tailEnd type="triangle" w="med" len="med"/>
                                  </a:ln>
                                </wps:spPr>
                                <wps:bodyPr/>
                              </wps:wsp>
                              <wps:wsp>
                                <wps:cNvPr id="172" name="文本框 48"/>
                                <wps:cNvSpPr txBox="1"/>
                                <wps:spPr>
                                  <a:xfrm>
                                    <a:off x="8114" y="7360"/>
                                    <a:ext cx="1714" cy="452"/>
                                  </a:xfrm>
                                  <a:prstGeom prst="rect">
                                    <a:avLst/>
                                  </a:prstGeom>
                                  <a:solidFill>
                                    <a:srgbClr val="FFFFFF"/>
                                  </a:solidFill>
                                  <a:ln w="6350" cap="flat" cmpd="sng">
                                    <a:solidFill>
                                      <a:srgbClr val="000000"/>
                                    </a:solidFill>
                                    <a:prstDash val="lgDash"/>
                                    <a:round/>
                                    <a:headEnd type="none" w="med" len="med"/>
                                    <a:tailEnd type="none" w="med" len="med"/>
                                  </a:ln>
                                </wps:spPr>
                                <wps:txbx>
                                  <w:txbxContent>
                                    <w:p w14:paraId="7C44A4B1">
                                      <w:pPr>
                                        <w:jc w:val="center"/>
                                        <w:rPr>
                                          <w:rFonts w:hint="eastAsia" w:eastAsia="宋体"/>
                                          <w:lang w:eastAsia="zh-CN"/>
                                        </w:rPr>
                                      </w:pPr>
                                      <w:r>
                                        <w:rPr>
                                          <w:rFonts w:hint="eastAsia"/>
                                          <w:lang w:eastAsia="zh-CN"/>
                                        </w:rPr>
                                        <w:t>内包装袋验收</w:t>
                                      </w:r>
                                    </w:p>
                                  </w:txbxContent>
                                </wps:txbx>
                                <wps:bodyPr upright="1"/>
                              </wps:wsp>
                              <wps:wsp>
                                <wps:cNvPr id="173" name="文本框 46"/>
                                <wps:cNvSpPr txBox="1"/>
                                <wps:spPr>
                                  <a:xfrm>
                                    <a:off x="12049" y="3093"/>
                                    <a:ext cx="1607" cy="1152"/>
                                  </a:xfrm>
                                  <a:prstGeom prst="rect">
                                    <a:avLst/>
                                  </a:prstGeom>
                                  <a:solidFill>
                                    <a:srgbClr val="FFFFFF"/>
                                  </a:solidFill>
                                  <a:ln w="6350">
                                    <a:solidFill>
                                      <a:schemeClr val="tx1"/>
                                    </a:solidFill>
                                    <a:prstDash val="lgDashDotDot"/>
                                  </a:ln>
                                </wps:spPr>
                                <wps:txbx>
                                  <w:txbxContent>
                                    <w:p w14:paraId="42E0EC47">
                                      <w:pPr>
                                        <w:jc w:val="left"/>
                                        <w:rPr>
                                          <w:rFonts w:hint="default" w:eastAsia="宋体"/>
                                          <w:lang w:val="en-US" w:eastAsia="zh-CN"/>
                                        </w:rPr>
                                      </w:pPr>
                                      <w:r>
                                        <w:rPr>
                                          <w:rFonts w:hint="eastAsia"/>
                                          <w:lang w:val="en-US" w:eastAsia="zh-CN"/>
                                        </w:rPr>
                                        <w:t>清洗废水、筛选杂质、废包装、噪声</w:t>
                                      </w:r>
                                    </w:p>
                                  </w:txbxContent>
                                </wps:txbx>
                                <wps:bodyPr upright="1"/>
                              </wps:wsp>
                              <wps:wsp>
                                <wps:cNvPr id="174" name="直接箭头连接符 45"/>
                                <wps:cNvCnPr>
                                  <a:stCxn id="236" idx="3"/>
                                  <a:endCxn id="44" idx="1"/>
                                </wps:cNvCnPr>
                                <wps:spPr>
                                  <a:xfrm flipV="1">
                                    <a:off x="12731" y="5315"/>
                                    <a:ext cx="330" cy="3"/>
                                  </a:xfrm>
                                  <a:prstGeom prst="straightConnector1">
                                    <a:avLst/>
                                  </a:prstGeom>
                                  <a:ln w="9525" cap="flat" cmpd="sng">
                                    <a:solidFill>
                                      <a:srgbClr val="000000"/>
                                    </a:solidFill>
                                    <a:prstDash val="lgDashDotDot"/>
                                    <a:round/>
                                    <a:headEnd type="none" w="med" len="med"/>
                                    <a:tailEnd type="triangle" w="med" len="med"/>
                                  </a:ln>
                                </wps:spPr>
                                <wps:bodyPr/>
                              </wps:wsp>
                              <wps:wsp>
                                <wps:cNvPr id="215" name="直接箭头连接符 43"/>
                                <wps:cNvCnPr>
                                  <a:stCxn id="237" idx="3"/>
                                  <a:endCxn id="42" idx="1"/>
                                </wps:cNvCnPr>
                                <wps:spPr>
                                  <a:xfrm>
                                    <a:off x="11513" y="6090"/>
                                    <a:ext cx="319" cy="2"/>
                                  </a:xfrm>
                                  <a:prstGeom prst="straightConnector1">
                                    <a:avLst/>
                                  </a:prstGeom>
                                  <a:ln w="9525" cap="flat" cmpd="sng">
                                    <a:solidFill>
                                      <a:srgbClr val="000000"/>
                                    </a:solidFill>
                                    <a:prstDash val="lgDashDotDot"/>
                                    <a:round/>
                                    <a:headEnd type="none" w="med" len="med"/>
                                    <a:tailEnd type="triangle" w="med" len="med"/>
                                  </a:ln>
                                </wps:spPr>
                                <wps:bodyPr/>
                              </wps:wsp>
                              <wps:wsp>
                                <wps:cNvPr id="216" name="文本框 42"/>
                                <wps:cNvSpPr txBox="1"/>
                                <wps:spPr>
                                  <a:xfrm>
                                    <a:off x="11832" y="5680"/>
                                    <a:ext cx="2488" cy="824"/>
                                  </a:xfrm>
                                  <a:prstGeom prst="rect">
                                    <a:avLst/>
                                  </a:prstGeom>
                                  <a:solidFill>
                                    <a:srgbClr val="FFFFFF"/>
                                  </a:solidFill>
                                  <a:ln w="6350">
                                    <a:solidFill>
                                      <a:schemeClr val="tx1"/>
                                    </a:solidFill>
                                    <a:prstDash val="lgDashDotDot"/>
                                  </a:ln>
                                </wps:spPr>
                                <wps:txbx>
                                  <w:txbxContent>
                                    <w:p w14:paraId="2BB101DF">
                                      <w:pPr>
                                        <w:jc w:val="left"/>
                                        <w:rPr>
                                          <w:rFonts w:hint="eastAsia"/>
                                          <w:lang w:val="en-US" w:eastAsia="zh-CN"/>
                                        </w:rPr>
                                      </w:pPr>
                                      <w:r>
                                        <w:rPr>
                                          <w:rFonts w:hint="eastAsia"/>
                                          <w:lang w:val="en-US" w:eastAsia="zh-CN"/>
                                        </w:rPr>
                                        <w:t>油烟废气、天然气燃烧废气、清洁废水</w:t>
                                      </w:r>
                                    </w:p>
                                    <w:p w14:paraId="17386263">
                                      <w:pPr>
                                        <w:jc w:val="left"/>
                                        <w:rPr>
                                          <w:rFonts w:hint="default"/>
                                          <w:lang w:val="en-US" w:eastAsia="zh-CN"/>
                                        </w:rPr>
                                      </w:pPr>
                                    </w:p>
                                  </w:txbxContent>
                                </wps:txbx>
                                <wps:bodyPr upright="1"/>
                              </wps:wsp>
                              <wps:wsp>
                                <wps:cNvPr id="217" name="直接箭头连接符 41"/>
                                <wps:cNvCnPr>
                                  <a:stCxn id="238" idx="3"/>
                                  <a:endCxn id="40" idx="1"/>
                                </wps:cNvCnPr>
                                <wps:spPr>
                                  <a:xfrm>
                                    <a:off x="12073" y="6821"/>
                                    <a:ext cx="452" cy="1"/>
                                  </a:xfrm>
                                  <a:prstGeom prst="straightConnector1">
                                    <a:avLst/>
                                  </a:prstGeom>
                                  <a:ln w="9525" cap="flat" cmpd="sng">
                                    <a:solidFill>
                                      <a:srgbClr val="000000"/>
                                    </a:solidFill>
                                    <a:prstDash val="lgDashDotDot"/>
                                    <a:round/>
                                    <a:headEnd type="none" w="med" len="med"/>
                                    <a:tailEnd type="triangle" w="med" len="med"/>
                                  </a:ln>
                                </wps:spPr>
                                <wps:bodyPr/>
                              </wps:wsp>
                              <wps:wsp>
                                <wps:cNvPr id="218" name="文本框 40"/>
                                <wps:cNvSpPr txBox="1"/>
                                <wps:spPr>
                                  <a:xfrm>
                                    <a:off x="12524" y="6596"/>
                                    <a:ext cx="1794" cy="452"/>
                                  </a:xfrm>
                                  <a:prstGeom prst="rect">
                                    <a:avLst/>
                                  </a:prstGeom>
                                  <a:solidFill>
                                    <a:srgbClr val="FFFFFF"/>
                                  </a:solidFill>
                                  <a:ln w="6350">
                                    <a:solidFill>
                                      <a:schemeClr val="tx1"/>
                                    </a:solidFill>
                                    <a:prstDash val="lgDashDotDot"/>
                                  </a:ln>
                                </wps:spPr>
                                <wps:txbx>
                                  <w:txbxContent>
                                    <w:p w14:paraId="2C76EC28">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738D3BD4">
                                      <w:pPr>
                                        <w:rPr>
                                          <w:rFonts w:hint="default"/>
                                          <w:lang w:val="en-US" w:eastAsia="zh-CN"/>
                                        </w:rPr>
                                      </w:pPr>
                                    </w:p>
                                  </w:txbxContent>
                                </wps:txbx>
                                <wps:bodyPr upright="1"/>
                              </wps:wsp>
                              <wps:wsp>
                                <wps:cNvPr id="219" name="直接箭头连接符 39"/>
                                <wps:cNvCnPr>
                                  <a:stCxn id="231" idx="3"/>
                                  <a:endCxn id="109" idx="1"/>
                                </wps:cNvCnPr>
                                <wps:spPr>
                                  <a:xfrm>
                                    <a:off x="11567" y="7576"/>
                                    <a:ext cx="948" cy="10"/>
                                  </a:xfrm>
                                  <a:prstGeom prst="straightConnector1">
                                    <a:avLst/>
                                  </a:prstGeom>
                                  <a:ln w="9525" cap="flat" cmpd="sng">
                                    <a:solidFill>
                                      <a:srgbClr val="000000"/>
                                    </a:solidFill>
                                    <a:prstDash val="lgDashDotDot"/>
                                    <a:round/>
                                    <a:headEnd type="none" w="med" len="med"/>
                                    <a:tailEnd type="triangle" w="med" len="med"/>
                                  </a:ln>
                                </wps:spPr>
                                <wps:bodyPr/>
                              </wps:wsp>
                              <wps:wsp>
                                <wps:cNvPr id="220" name="文本框 35"/>
                                <wps:cNvSpPr txBox="1"/>
                                <wps:spPr>
                                  <a:xfrm>
                                    <a:off x="7243" y="3868"/>
                                    <a:ext cx="1309" cy="453"/>
                                  </a:xfrm>
                                  <a:prstGeom prst="rect">
                                    <a:avLst/>
                                  </a:prstGeom>
                                  <a:solidFill>
                                    <a:srgbClr val="FFFFFF"/>
                                  </a:solidFill>
                                  <a:ln w="6350">
                                    <a:solidFill>
                                      <a:schemeClr val="tx1"/>
                                    </a:solidFill>
                                    <a:prstDash val="lgDashDotDot"/>
                                  </a:ln>
                                </wps:spPr>
                                <wps:txbx>
                                  <w:txbxContent>
                                    <w:p w14:paraId="4D9B5A6A">
                                      <w:pPr>
                                        <w:jc w:val="center"/>
                                        <w:rPr>
                                          <w:rFonts w:hint="eastAsia"/>
                                          <w:lang w:val="en-US" w:eastAsia="zh-CN"/>
                                        </w:rPr>
                                      </w:pPr>
                                      <w:r>
                                        <w:rPr>
                                          <w:rFonts w:hint="eastAsia"/>
                                          <w:lang w:val="en-US" w:eastAsia="zh-CN"/>
                                        </w:rPr>
                                        <w:t>生产废水</w:t>
                                      </w:r>
                                    </w:p>
                                  </w:txbxContent>
                                </wps:txbx>
                                <wps:bodyPr upright="1"/>
                              </wps:wsp>
                              <wps:wsp>
                                <wps:cNvPr id="222" name="肘形连接符 34"/>
                                <wps:cNvCnPr>
                                  <a:stCxn id="166" idx="1"/>
                                  <a:endCxn id="218" idx="2"/>
                                </wps:cNvCnPr>
                                <wps:spPr>
                                  <a:xfrm rot="10800000">
                                    <a:off x="7898" y="4321"/>
                                    <a:ext cx="564" cy="499"/>
                                  </a:xfrm>
                                  <a:prstGeom prst="bentConnector2">
                                    <a:avLst/>
                                  </a:prstGeom>
                                  <a:ln w="9525" cap="flat" cmpd="sng">
                                    <a:solidFill>
                                      <a:srgbClr val="000000"/>
                                    </a:solidFill>
                                    <a:prstDash val="lgDashDotDot"/>
                                    <a:round/>
                                    <a:headEnd type="none" w="med" len="med"/>
                                    <a:tailEnd type="triangle" w="med" len="med"/>
                                  </a:ln>
                                </wps:spPr>
                                <wps:bodyPr/>
                              </wps:wsp>
                              <wps:wsp>
                                <wps:cNvPr id="223" name="文本框 57"/>
                                <wps:cNvSpPr txBox="1"/>
                                <wps:spPr>
                                  <a:xfrm>
                                    <a:off x="10247" y="8126"/>
                                    <a:ext cx="1613" cy="452"/>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76FA3638">
                                      <w:pPr>
                                        <w:jc w:val="center"/>
                                        <w:rPr>
                                          <w:rFonts w:hint="eastAsia" w:eastAsia="宋体"/>
                                          <w:lang w:eastAsia="zh-CN"/>
                                        </w:rPr>
                                      </w:pPr>
                                      <w:r>
                                        <w:rPr>
                                          <w:rFonts w:hint="eastAsia"/>
                                          <w:lang w:eastAsia="zh-CN"/>
                                        </w:rPr>
                                        <w:t>入库、储存</w:t>
                                      </w:r>
                                    </w:p>
                                  </w:txbxContent>
                                </wps:txbx>
                                <wps:bodyPr upright="1"/>
                              </wps:wsp>
                            </wpg:wgp>
                            <wps:wsp>
                              <wps:cNvPr id="224" name="肘形连接符 34"/>
                              <wps:cNvCnPr>
                                <a:stCxn id="68" idx="3"/>
                                <a:endCxn id="46" idx="2"/>
                              </wps:cNvCnPr>
                              <wps:spPr>
                                <a:xfrm flipV="1">
                                  <a:off x="2669540" y="869950"/>
                                  <a:ext cx="666750" cy="221615"/>
                                </a:xfrm>
                                <a:prstGeom prst="bentConnector2">
                                  <a:avLst/>
                                </a:prstGeom>
                                <a:ln w="9525" cap="flat" cmpd="sng">
                                  <a:solidFill>
                                    <a:srgbClr val="000000"/>
                                  </a:solidFill>
                                  <a:prstDash val="lgDashDotDot"/>
                                  <a:round/>
                                  <a:headEnd type="none" w="med" len="med"/>
                                  <a:tailEnd type="triangle" w="med" len="med"/>
                                </a:ln>
                              </wps:spPr>
                              <wps:bodyPr/>
                            </wps:wsp>
                            <wps:wsp>
                              <wps:cNvPr id="225" name="文本框 109"/>
                              <wps:cNvSpPr txBox="1"/>
                              <wps:spPr>
                                <a:xfrm>
                                  <a:off x="3134995" y="2729230"/>
                                  <a:ext cx="1066800" cy="255270"/>
                                </a:xfrm>
                                <a:prstGeom prst="rect">
                                  <a:avLst/>
                                </a:prstGeom>
                                <a:solidFill>
                                  <a:srgbClr val="FFFFFF"/>
                                </a:solidFill>
                                <a:ln w="6350">
                                  <a:solidFill>
                                    <a:schemeClr val="tx1"/>
                                  </a:solidFill>
                                  <a:prstDash val="lgDashDotDot"/>
                                </a:ln>
                              </wps:spPr>
                              <wps:txbx>
                                <w:txbxContent>
                                  <w:p w14:paraId="7140921C">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79177798">
                                    <w:pPr>
                                      <w:rPr>
                                        <w:rFonts w:hint="default"/>
                                        <w:lang w:val="en-US" w:eastAsia="zh-CN"/>
                                      </w:rPr>
                                    </w:pPr>
                                  </w:p>
                                </w:txbxContent>
                              </wps:txbx>
                              <wps:bodyPr upright="1"/>
                            </wps:wsp>
                            <wps:wsp>
                              <wps:cNvPr id="226" name="肘形连接符 54"/>
                              <wps:cNvCnPr>
                                <a:stCxn id="114" idx="2"/>
                                <a:endCxn id="164" idx="1"/>
                              </wps:cNvCnPr>
                              <wps:spPr>
                                <a:xfrm rot="5400000" flipV="1">
                                  <a:off x="1042670" y="1025525"/>
                                  <a:ext cx="197485" cy="1685925"/>
                                </a:xfrm>
                                <a:prstGeom prst="bentConnector2">
                                  <a:avLst/>
                                </a:prstGeom>
                                <a:ln w="9525" cap="flat" cmpd="sng">
                                  <a:solidFill>
                                    <a:srgbClr val="000000"/>
                                  </a:solidFill>
                                  <a:prstDash val="lgDash"/>
                                  <a:round/>
                                  <a:headEnd type="none" w="med" len="med"/>
                                  <a:tailEnd type="triangle" w="med" len="med"/>
                                </a:ln>
                              </wps:spPr>
                              <wps:bodyPr/>
                            </wps:wsp>
                            <wps:wsp>
                              <wps:cNvPr id="245" name="文本框 249"/>
                              <wps:cNvSpPr txBox="1"/>
                              <wps:spPr>
                                <a:xfrm>
                                  <a:off x="0" y="2064385"/>
                                  <a:ext cx="596900" cy="271145"/>
                                </a:xfrm>
                                <a:prstGeom prst="rect">
                                  <a:avLst/>
                                </a:prstGeom>
                                <a:noFill/>
                                <a:ln w="6350" cap="flat" cmpd="sng">
                                  <a:solidFill>
                                    <a:schemeClr val="tx1"/>
                                  </a:solidFill>
                                  <a:prstDash val="lgDash"/>
                                  <a:round/>
                                  <a:headEnd type="none" w="med" len="med"/>
                                  <a:tailEnd type="none" w="med" len="med"/>
                                </a:ln>
                              </wps:spPr>
                              <wps:txbx>
                                <w:txbxContent>
                                  <w:p w14:paraId="7947FD18">
                                    <w:pPr>
                                      <w:jc w:val="center"/>
                                      <w:rPr>
                                        <w:rFonts w:hint="eastAsia" w:eastAsia="宋体"/>
                                        <w:lang w:eastAsia="zh-CN"/>
                                      </w:rPr>
                                    </w:pPr>
                                    <w:r>
                                      <w:rPr>
                                        <w:rFonts w:hint="eastAsia"/>
                                        <w:lang w:val="en-US" w:eastAsia="zh-CN"/>
                                      </w:rPr>
                                      <w:t>牛肉粒</w:t>
                                    </w:r>
                                    <w:r>
                                      <w:rPr>
                                        <w:rFonts w:hint="eastAsia"/>
                                        <w:lang w:eastAsia="zh-CN"/>
                                      </w:rPr>
                                      <w:t>油</w:t>
                                    </w:r>
                                  </w:p>
                                </w:txbxContent>
                              </wps:txbx>
                              <wps:bodyPr upright="1"/>
                            </wps:wsp>
                            <wps:wsp>
                              <wps:cNvPr id="246" name="肘形连接符 54"/>
                              <wps:cNvCnPr>
                                <a:stCxn id="225" idx="0"/>
                                <a:endCxn id="164" idx="1"/>
                              </wps:cNvCnPr>
                              <wps:spPr>
                                <a:xfrm rot="16200000">
                                  <a:off x="1092200" y="1172845"/>
                                  <a:ext cx="97155" cy="1685925"/>
                                </a:xfrm>
                                <a:prstGeom prst="bentConnector2">
                                  <a:avLst/>
                                </a:prstGeom>
                                <a:ln w="9525" cap="flat" cmpd="sng">
                                  <a:solidFill>
                                    <a:srgbClr val="000000"/>
                                  </a:solidFill>
                                  <a:prstDash val="lgDash"/>
                                  <a:round/>
                                  <a:headEnd type="none" w="med" len="med"/>
                                  <a:tailEnd type="triangle" w="med" len="med"/>
                                </a:ln>
                              </wps:spPr>
                              <wps:bodyPr/>
                            </wps:wsp>
                          </wpc:wpc>
                        </a:graphicData>
                      </a:graphic>
                    </wp:inline>
                  </w:drawing>
                </mc:Choice>
                <mc:Fallback>
                  <w:pict>
                    <v:group id="画布 312" o:spid="_x0000_s1026" o:spt="203" style="height:274.25pt;width:337.5pt;" coordsize="4286250,3482975" editas="canvas" o:gfxdata="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">
                      <o:lock v:ext="edit" aspectratio="f"/>
                      <v:shape id="画布 312" o:spid="_x0000_s1026" style="position:absolute;left:0;top:0;height:3482975;width:4286250;" filled="f" stroked="f" coordsize="21600,21600" o:gfxdata="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">
                        <v:fill on="f" focussize="0,0"/>
                        <v:stroke on="f"/>
                        <v:imagedata o:title=""/>
                        <o:lock v:ext="edit" aspectratio="f"/>
                      </v:shape>
                      <v:group id="组合 106" o:spid="_x0000_s1026" o:spt="203" style="position:absolute;left:0;top:8326;height:3438454;width:4208567;" coordorigin="7243,2796" coordsize="7077,5782" o:gfxdata="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">
                        <o:lock v:ext="edit" aspectratio="f"/>
                        <v:shape id="文本框 44" o:spid="_x0000_s1026" o:spt="202" type="#_x0000_t202" style="position:absolute;left:13061;top:5084;height:460;width:1256;" filled="f" stroked="t" coordsize="21600,21600" o:gfxdata="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umGRgrgAAADcAAAA&#10;DwAAAAAAAAABACAAAAAiAAAAZHJzL2Rvd25yZXYueG1sUEsBAhQAFAAAAAgAh07iQDMvBZ47AAAA&#10;OQAAABAAAAAAAAAAAQAgAAAABwEAAGRycy9zaGFwZXhtbC54bWxQSwUGAAAAAAYABgBbAQAAsQMA&#10;AAAA&#10;">
                          <v:fill on="f" focussize="0,0"/>
                          <v:stroke weight="0.5pt" color="#000000 [3213]" joinstyle="round" dashstyle="longDashDotDot"/>
                          <v:imagedata o:title=""/>
                          <o:lock v:ext="edit" aspectratio="f"/>
                          <v:textbox>
                            <w:txbxContent>
                              <w:p w14:paraId="70ED2732">
                                <w:pPr>
                                  <w:jc w:val="center"/>
                                  <w:rPr>
                                    <w:rFonts w:hint="eastAsia"/>
                                    <w:lang w:val="en-US" w:eastAsia="zh-CN"/>
                                  </w:rPr>
                                </w:pPr>
                                <w:r>
                                  <w:rPr>
                                    <w:rFonts w:hint="eastAsia"/>
                                    <w:lang w:val="en-US" w:eastAsia="zh-CN"/>
                                  </w:rPr>
                                  <w:t>投料粉尘</w:t>
                                </w:r>
                              </w:p>
                            </w:txbxContent>
                          </v:textbox>
                        </v:shape>
                        <v:shape id="文本框 61" o:spid="_x0000_s1026" o:spt="202" type="#_x0000_t202" style="position:absolute;left:10034;top:5108;height:432;width:2697;" fillcolor="#FFFFFF" filled="t" stroked="t" coordsize="21600,21600" o:gfxdata="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5Qojc7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0C2431D7">
                                <w:pPr>
                                  <w:jc w:val="center"/>
                                  <w:rPr>
                                    <w:rFonts w:hint="eastAsia" w:eastAsia="宋体"/>
                                    <w:lang w:eastAsia="zh-CN"/>
                                  </w:rPr>
                                </w:pPr>
                                <w:r>
                                  <w:rPr>
                                    <w:rFonts w:hint="eastAsia"/>
                                    <w:lang w:eastAsia="zh-CN"/>
                                  </w:rPr>
                                  <w:t>配料（八角、茴香等）</w:t>
                                </w:r>
                              </w:p>
                            </w:txbxContent>
                          </v:textbox>
                        </v:shape>
                        <v:shape id="文本框 249" o:spid="_x0000_s1026" o:spt="202" type="#_x0000_t202" style="position:absolute;left:7243;top:5302;height:456;width:1004;" filled="f" stroked="t" coordsize="21600,21600" o:gfxdata="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MpFIm8AAAA&#10;3AAAAA8AAAAAAAAAAQAgAAAAIgAAAGRycy9kb3ducmV2LnhtbFBLAQIUABQAAAAIAIdO4kAzLwWe&#10;OwAAADkAAAAQAAAAAAAAAAEAIAAAAAsBAABkcnMvc2hhcGV4bWwueG1sUEsFBgAAAAAGAAYAWwEA&#10;ALUDAAAAAA==&#10;">
                          <v:fill on="f" focussize="0,0"/>
                          <v:stroke weight="0.5pt" color="#000000 [3213]" joinstyle="round" dashstyle="longDash"/>
                          <v:imagedata o:title=""/>
                          <o:lock v:ext="edit" aspectratio="f"/>
                          <v:textbox>
                            <w:txbxContent>
                              <w:p w14:paraId="33BBBAEA">
                                <w:pPr>
                                  <w:jc w:val="center"/>
                                  <w:rPr>
                                    <w:rFonts w:hint="eastAsia" w:eastAsia="宋体"/>
                                    <w:lang w:eastAsia="zh-CN"/>
                                  </w:rPr>
                                </w:pPr>
                                <w:r>
                                  <w:rPr>
                                    <w:rFonts w:hint="eastAsia"/>
                                    <w:lang w:eastAsia="zh-CN"/>
                                  </w:rPr>
                                  <w:t>食用油</w:t>
                                </w:r>
                              </w:p>
                            </w:txbxContent>
                          </v:textbox>
                        </v:shape>
                        <v:shape id="肘形连接符 54" o:spid="_x0000_s1026" o:spt="33" type="#_x0000_t33" style="position:absolute;left:9191;top:4701;flip:y;height:1555;width:1222;rotation:-5898240f;" filled="f" stroked="t" coordsize="21600,21600" o:gfxdata="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3pzA6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文本框 58" o:spid="_x0000_s1026" o:spt="202" type="#_x0000_t202" style="position:absolute;left:10549;top:7350;height:452;width:1018;" fillcolor="#FFFFFF" filled="t" stroked="t" coordsize="21600,21600" o:gfxdata="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7EUpWugAAANwA&#10;AAAPAAAAAAAAAAEAIAAAACIAAABkcnMvZG93bnJldi54bWxQSwECFAAUAAAACACHTuJAMy8FnjsA&#10;AAA5AAAAEAAAAAAAAAABACAAAAAJAQAAZHJzL3NoYXBleG1sLnhtbFBLBQYAAAAABgAGAFsBAACz&#10;AwAAAAA=&#10;">
                          <v:fill on="t" focussize="0,0"/>
                          <v:stroke weight="0.5pt" color="#000000" joinstyle="round"/>
                          <v:imagedata o:title=""/>
                          <o:lock v:ext="edit" aspectratio="f"/>
                          <v:textbox>
                            <w:txbxContent>
                              <w:p w14:paraId="50930531">
                                <w:pPr>
                                  <w:jc w:val="center"/>
                                  <w:rPr>
                                    <w:rFonts w:hint="default" w:eastAsia="宋体"/>
                                    <w:lang w:val="en-US" w:eastAsia="zh-CN"/>
                                  </w:rPr>
                                </w:pPr>
                                <w:r>
                                  <w:rPr>
                                    <w:rFonts w:hint="eastAsia"/>
                                    <w:lang w:val="en-US" w:eastAsia="zh-CN"/>
                                  </w:rPr>
                                  <w:t>外包装</w:t>
                                </w:r>
                              </w:p>
                            </w:txbxContent>
                          </v:textbox>
                        </v:shape>
                        <v:shape id="文本框 71" o:spid="_x0000_s1026" o:spt="202" type="#_x0000_t202" style="position:absolute;left:10462;top:3594;height:452;width:1141;" fillcolor="#FFFFFF" filled="t" stroked="t" coordsize="21600,21600" o:gfxdata="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y8PUI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3134D85D">
                                <w:pPr>
                                  <w:jc w:val="center"/>
                                  <w:rPr>
                                    <w:rFonts w:hint="eastAsia" w:eastAsia="宋体"/>
                                    <w:lang w:eastAsia="zh-CN"/>
                                  </w:rPr>
                                </w:pPr>
                                <w:r>
                                  <w:rPr>
                                    <w:rFonts w:hint="eastAsia"/>
                                    <w:lang w:eastAsia="zh-CN"/>
                                  </w:rPr>
                                  <w:t>原料验收</w:t>
                                </w:r>
                              </w:p>
                            </w:txbxContent>
                          </v:textbox>
                        </v:shape>
                        <v:shape id="文本框 55" o:spid="_x0000_s1026" o:spt="202" type="#_x0000_t202" style="position:absolute;left:8620;top:3606;height:440;width:811;" fillcolor="#FFFFFF" filled="t" stroked="t" coordsize="21600,21600" o:gfxdata="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Aqrqi7gAAADcAAAA&#10;DwAAAAAAAAABACAAAAAiAAAAZHJzL2Rvd25yZXYueG1sUEsBAhQAFAAAAAgAh07iQDMvBZ47AAAA&#10;OQAAABAAAAAAAAAAAQAgAAAABwEAAGRycy9zaGFwZXhtbC54bWxQSwUGAAAAAAYABgBbAQAAsQMA&#10;AAAA&#10;">
                          <v:fill on="t" focussize="0,0"/>
                          <v:stroke weight="0.5pt" color="#000000" joinstyle="round" dashstyle="longDash"/>
                          <v:imagedata o:title=""/>
                          <o:lock v:ext="edit" aspectratio="f"/>
                          <v:textbox>
                            <w:txbxContent>
                              <w:p w14:paraId="7592E0A2">
                                <w:pPr>
                                  <w:jc w:val="center"/>
                                  <w:rPr>
                                    <w:rFonts w:hint="eastAsia" w:eastAsia="宋体"/>
                                    <w:lang w:eastAsia="zh-CN"/>
                                  </w:rPr>
                                </w:pPr>
                                <w:r>
                                  <w:rPr>
                                    <w:rFonts w:hint="eastAsia"/>
                                    <w:lang w:eastAsia="zh-CN"/>
                                  </w:rPr>
                                  <w:t>辣椒</w:t>
                                </w:r>
                              </w:p>
                            </w:txbxContent>
                          </v:textbox>
                        </v:shape>
                        <v:shape id="直接箭头连接符 72" o:spid="_x0000_s1026" o:spt="32" type="#_x0000_t32" style="position:absolute;left:11031;top:3248;height:346;width:2;" filled="f" stroked="t" coordsize="21600,21600" o:gfxdata="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mW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70" o:spid="_x0000_s1026" o:spt="202" type="#_x0000_t202" style="position:absolute;left:10351;top:2796;height:452;width:1360;" fillcolor="#FFFFFF" filled="t" stroked="t" coordsize="21600,21600" o:gfxdata="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VFAYK5AAAA3AAA&#10;AA8AAAAAAAAAAQAgAAAAIgAAAGRycy9kb3ducmV2LnhtbFBLAQIUABQAAAAIAIdO4kAzLwWeOwAA&#10;ADkAAAAQAAAAAAAAAAEAIAAAAAgBAABkcnMvc2hhcGV4bWwueG1sUEsFBgAAAAAGAAYAWwEAALID&#10;AAAAAA==&#10;">
                          <v:fill on="t" focussize="0,0"/>
                          <v:stroke weight="0.5pt" color="#000000" joinstyle="round" dashstyle="longDash"/>
                          <v:imagedata o:title=""/>
                          <o:lock v:ext="edit" aspectratio="f"/>
                          <v:textbox>
                            <w:txbxContent>
                              <w:p w14:paraId="15866A93">
                                <w:pPr>
                                  <w:jc w:val="center"/>
                                  <w:rPr>
                                    <w:rFonts w:hint="eastAsia" w:eastAsia="宋体"/>
                                    <w:lang w:eastAsia="zh-CN"/>
                                  </w:rPr>
                                </w:pPr>
                                <w:r>
                                  <w:rPr>
                                    <w:rFonts w:hint="eastAsia"/>
                                    <w:lang w:eastAsia="zh-CN"/>
                                  </w:rPr>
                                  <w:t>原料进厂</w:t>
                                </w:r>
                              </w:p>
                            </w:txbxContent>
                          </v:textbox>
                        </v:shape>
                        <v:shape id="直接箭头连接符 69" o:spid="_x0000_s1026" o:spt="32" type="#_x0000_t32" style="position:absolute;left:11033;top:4046;height:345;width:3;" filled="f" stroked="t" coordsize="21600,21600" o:gfxdata="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Jn5m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shape id="文本框 68" o:spid="_x0000_s1026" o:spt="202" type="#_x0000_t202" style="position:absolute;left:10339;top:4391;height:452;width:1394;" fillcolor="#FFFFFF" filled="t" stroked="t" coordsize="21600,21600" o:gfxdata="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WE1Lb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061D9325">
                                <w:pPr>
                                  <w:jc w:val="center"/>
                                  <w:rPr>
                                    <w:rFonts w:hint="eastAsia" w:eastAsia="宋体"/>
                                    <w:lang w:eastAsia="zh-CN"/>
                                  </w:rPr>
                                </w:pPr>
                                <w:r>
                                  <w:rPr>
                                    <w:rFonts w:hint="eastAsia"/>
                                    <w:lang w:eastAsia="zh-CN"/>
                                  </w:rPr>
                                  <w:t>预处理</w:t>
                                </w:r>
                              </w:p>
                            </w:txbxContent>
                          </v:textbox>
                        </v:shape>
                        <v:shape id="直接箭头连接符 67" o:spid="_x0000_s1026" o:spt="32" type="#_x0000_t32" style="position:absolute;left:11047;top:6316;height:279;width:7;" filled="f" stroked="t" coordsize="21600,21600" o:gfxdata="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j1T4+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直接箭头连接符 66" o:spid="_x0000_s1026" o:spt="32" type="#_x0000_t32" style="position:absolute;left:9025;top:4046;flip:x;height:370;width:1;" filled="f" stroked="t" coordsize="21600,21600" o:gfxdata="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WDCW8AAAA&#10;3AAAAA8AAAAAAAAAAQAgAAAAIgAAAGRycy9kb3ducmV2LnhtbFBLAQIUABQAAAAIAIdO4kAzLwWe&#10;OwAAADkAAAAQAAAAAAAAAAEAIAAAAAsBAABkcnMvc2hhcGV4bWwueG1sUEsFBgAAAAAGAAYAWwEA&#10;ALUDAAAAAA==&#10;">
                          <v:fill on="f" focussize="0,0"/>
                          <v:stroke color="#000000" joinstyle="round" dashstyle="longDash" endarrow="block"/>
                          <v:imagedata o:title=""/>
                          <o:lock v:ext="edit" aspectratio="f"/>
                        </v:shape>
                        <v:shape id="直接箭头连接符 65" o:spid="_x0000_s1026" o:spt="32" type="#_x0000_t32" style="position:absolute;left:11040;top:5561;height:302;width:7;" filled="f" stroked="t" coordsize="21600,21600" o:gfxdata="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D0XQ7sAAADc&#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shape id="直接箭头连接符 64" o:spid="_x0000_s1026" o:spt="32" type="#_x0000_t32" style="position:absolute;left:11036;top:4843;height:253;width:0;" filled="f" stroked="t" coordsize="21600,21600" o:gfxdata="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dxsti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直接箭头连接符 63" o:spid="_x0000_s1026" o:spt="32" type="#_x0000_t32" style="position:absolute;left:11054;top:7802;flip:x;height:324;width:4;" filled="f" stroked="t" coordsize="21600,21600" o:gfxdata="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muZb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shape id="直接箭头连接符 62" o:spid="_x0000_s1026" o:spt="32" type="#_x0000_t32" style="position:absolute;left:11054;top:7047;height:303;width:4;" filled="f" stroked="t" coordsize="21600,21600" o:gfxdata="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fUjze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文本框 60" o:spid="_x0000_s1026" o:spt="202" type="#_x0000_t202" style="position:absolute;left:10580;top:5864;height:452;width:933;" fillcolor="#FFFFFF" filled="t" stroked="t" coordsize="21600,21600" o:gfxdata="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Td7Oe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44D34DD6">
                                <w:pPr>
                                  <w:jc w:val="center"/>
                                  <w:rPr>
                                    <w:rFonts w:hint="eastAsia" w:eastAsia="宋体"/>
                                    <w:lang w:eastAsia="zh-CN"/>
                                  </w:rPr>
                                </w:pPr>
                                <w:r>
                                  <w:rPr>
                                    <w:rFonts w:hint="eastAsia"/>
                                    <w:lang w:eastAsia="zh-CN"/>
                                  </w:rPr>
                                  <w:t>炒制</w:t>
                                </w:r>
                              </w:p>
                            </w:txbxContent>
                          </v:textbox>
                        </v:shape>
                        <v:shape id="文本框 59" o:spid="_x0000_s1026" o:spt="202" type="#_x0000_t202" style="position:absolute;left:10036;top:6595;height:452;width:2036;" fillcolor="#FFFFFF" filled="t" stroked="t" coordsize="21600,21600" o:gfxdata="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IpJr4r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67DE685D">
                                <w:pPr>
                                  <w:jc w:val="center"/>
                                  <w:rPr>
                                    <w:rFonts w:hint="eastAsia" w:eastAsia="宋体"/>
                                    <w:lang w:eastAsia="zh-CN"/>
                                  </w:rPr>
                                </w:pPr>
                                <w:r>
                                  <w:rPr>
                                    <w:rFonts w:hint="eastAsia"/>
                                    <w:lang w:eastAsia="zh-CN"/>
                                  </w:rPr>
                                  <w:t>灌装（定量包装）</w:t>
                                </w:r>
                              </w:p>
                            </w:txbxContent>
                          </v:textbox>
                        </v:shape>
                        <v:shape id="文本框 56" o:spid="_x0000_s1026" o:spt="202" type="#_x0000_t202" style="position:absolute;left:8461;top:4416;height:807;width:1266;" fillcolor="#FFFFFF" filled="t" stroked="t" coordsize="21600,21600" o:gfxdata="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MN/5C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14:paraId="325CB856">
                                <w:pPr>
                                  <w:jc w:val="center"/>
                                  <w:rPr>
                                    <w:rFonts w:hint="eastAsia" w:eastAsia="宋体"/>
                                    <w:lang w:eastAsia="zh-CN"/>
                                  </w:rPr>
                                </w:pPr>
                                <w:r>
                                  <w:rPr>
                                    <w:rFonts w:hint="eastAsia"/>
                                    <w:lang w:val="en-US" w:eastAsia="zh-CN"/>
                                  </w:rPr>
                                  <w:t>除杂、清洗、粉碎</w:t>
                                </w:r>
                              </w:p>
                              <w:p w14:paraId="27A474FB">
                                <w:pPr>
                                  <w:rPr>
                                    <w:rFonts w:hint="eastAsia"/>
                                    <w:lang w:eastAsia="zh-CN"/>
                                  </w:rPr>
                                </w:pPr>
                              </w:p>
                            </w:txbxContent>
                          </v:textbox>
                        </v:shape>
                        <v:shape id="直接箭头连接符 51" o:spid="_x0000_s1026" o:spt="32" type="#_x0000_t32" style="position:absolute;left:9672;top:6819;height:2;width:364;" filled="f" stroked="t" coordsize="21600,21600" o:gfxdata="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5JGsC5AAAA3AAA&#10;AA8AAAAAAAAAAQAgAAAAIgAAAGRycy9kb3ducmV2LnhtbFBLAQIUABQAAAAIAIdO4kAzLwWeOwAA&#10;ADkAAAAQAAAAAAAAAAEAIAAAAAgBAABkcnMvc2hhcGV4bWwueG1sUEsFBgAAAAAGAAYAWwEAALID&#10;AAAAAA==&#10;">
                          <v:fill on="f" focussize="0,0"/>
                          <v:stroke color="#000000" joinstyle="round" dashstyle="longDashDotDot" endarrow="block"/>
                          <v:imagedata o:title=""/>
                          <o:lock v:ext="edit" aspectratio="f"/>
                        </v:shape>
                        <v:shape id="文本框 50" o:spid="_x0000_s1026" o:spt="202" type="#_x0000_t202" style="position:absolute;left:8381;top:6593;height:452;width:1290;" fillcolor="#FFFFFF" filled="t" stroked="t" coordsize="21600,21600" o:gfxdata="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KJlS7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2BA87792">
                                <w:pPr>
                                  <w:jc w:val="center"/>
                                  <w:rPr>
                                    <w:rFonts w:hint="eastAsia" w:eastAsia="宋体"/>
                                    <w:lang w:eastAsia="zh-CN"/>
                                  </w:rPr>
                                </w:pPr>
                                <w:r>
                                  <w:rPr>
                                    <w:rFonts w:hint="eastAsia"/>
                                    <w:lang w:eastAsia="zh-CN"/>
                                  </w:rPr>
                                  <w:t>紫外线消毒厂</w:t>
                                </w:r>
                              </w:p>
                            </w:txbxContent>
                          </v:textbox>
                        </v:shape>
                        <v:shape id="直接箭头连接符 49" o:spid="_x0000_s1026" o:spt="32" type="#_x0000_t32" style="position:absolute;left:8971;top:7045;flip:y;height:315;width:4;" filled="f" stroked="t" coordsize="21600,21600" o:gfxdata="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5r4vQAA&#10;ANwAAAAPAAAAAAAAAAEAIAAAACIAAABkcnMvZG93bnJldi54bWxQSwECFAAUAAAACACHTuJAMy8F&#10;njsAAAA5AAAAEAAAAAAAAAABACAAAAAMAQAAZHJzL3NoYXBleG1sLnhtbFBLBQYAAAAABgAGAFsB&#10;AAC2AwAAAAA=&#10;">
                          <v:fill on="f" focussize="0,0"/>
                          <v:stroke color="#000000" joinstyle="round" dashstyle="longDash" endarrow="block"/>
                          <v:imagedata o:title=""/>
                          <o:lock v:ext="edit" aspectratio="f"/>
                        </v:shape>
                        <v:shape id="文本框 48" o:spid="_x0000_s1026" o:spt="202" type="#_x0000_t202" style="position:absolute;left:8114;top:7360;height:452;width:1714;" fillcolor="#FFFFFF" filled="t" stroked="t" coordsize="21600,21600" o:gfxdata="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G8+Hm5AAAA3AAA&#10;AA8AAAAAAAAAAQAgAAAAIgAAAGRycy9kb3ducmV2LnhtbFBLAQIUABQAAAAIAIdO4kAzLwWeOwAA&#10;ADkAAAAQAAAAAAAAAAEAIAAAAAgBAABkcnMvc2hhcGV4bWwueG1sUEsFBgAAAAAGAAYAWwEAALID&#10;AAAAAA==&#10;">
                          <v:fill on="t" focussize="0,0"/>
                          <v:stroke weight="0.5pt" color="#000000" joinstyle="round" dashstyle="longDash"/>
                          <v:imagedata o:title=""/>
                          <o:lock v:ext="edit" aspectratio="f"/>
                          <v:textbox>
                            <w:txbxContent>
                              <w:p w14:paraId="7C44A4B1">
                                <w:pPr>
                                  <w:jc w:val="center"/>
                                  <w:rPr>
                                    <w:rFonts w:hint="eastAsia" w:eastAsia="宋体"/>
                                    <w:lang w:eastAsia="zh-CN"/>
                                  </w:rPr>
                                </w:pPr>
                                <w:r>
                                  <w:rPr>
                                    <w:rFonts w:hint="eastAsia"/>
                                    <w:lang w:eastAsia="zh-CN"/>
                                  </w:rPr>
                                  <w:t>内包装袋验收</w:t>
                                </w:r>
                              </w:p>
                            </w:txbxContent>
                          </v:textbox>
                        </v:shape>
                        <v:shape id="文本框 46" o:spid="_x0000_s1026" o:spt="202" type="#_x0000_t202" style="position:absolute;left:12049;top:3093;height:1152;width:1607;" fillcolor="#FFFFFF" filled="t" stroked="t" coordsize="21600,21600" o:gfxdata="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dVSUugAAANwA&#10;AAAPAAAAAAAAAAEAIAAAACIAAABkcnMvZG93bnJldi54bWxQSwECFAAUAAAACACHTuJAMy8FnjsA&#10;AAA5AAAAEAAAAAAAAAABACAAAAAJAQAAZHJzL3NoYXBleG1sLnhtbFBLBQYAAAAABgAGAFsBAACz&#10;AwAAAAA=&#10;">
                          <v:fill on="t" focussize="0,0"/>
                          <v:stroke weight="0.5pt" color="#000000 [3213]" joinstyle="round" dashstyle="longDashDotDot"/>
                          <v:imagedata o:title=""/>
                          <o:lock v:ext="edit" aspectratio="f"/>
                          <v:textbox>
                            <w:txbxContent>
                              <w:p w14:paraId="42E0EC47">
                                <w:pPr>
                                  <w:jc w:val="left"/>
                                  <w:rPr>
                                    <w:rFonts w:hint="default" w:eastAsia="宋体"/>
                                    <w:lang w:val="en-US" w:eastAsia="zh-CN"/>
                                  </w:rPr>
                                </w:pPr>
                                <w:r>
                                  <w:rPr>
                                    <w:rFonts w:hint="eastAsia"/>
                                    <w:lang w:val="en-US" w:eastAsia="zh-CN"/>
                                  </w:rPr>
                                  <w:t>清洗废水、筛选杂质、废包装、噪声</w:t>
                                </w:r>
                              </w:p>
                            </w:txbxContent>
                          </v:textbox>
                        </v:shape>
                        <v:shape id="直接箭头连接符 45" o:spid="_x0000_s1026" o:spt="32" type="#_x0000_t32" style="position:absolute;left:12731;top:5315;flip:y;height:3;width:330;" filled="f" stroked="t" coordsize="21600,21600" o:gfxdata="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A8rZu5AAAA3AAA&#10;AA8AAAAAAAAAAQAgAAAAIgAAAGRycy9kb3ducmV2LnhtbFBLAQIUABQAAAAIAIdO4kAzLwWeOwAA&#10;ADkAAAAQAAAAAAAAAAEAIAAAAAgBAABkcnMvc2hhcGV4bWwueG1sUEsFBgAAAAAGAAYAWwEAALID&#10;AAAAAA==&#10;">
                          <v:fill on="f" focussize="0,0"/>
                          <v:stroke color="#000000" joinstyle="round" dashstyle="longDashDotDot" endarrow="block"/>
                          <v:imagedata o:title=""/>
                          <o:lock v:ext="edit" aspectratio="f"/>
                        </v:shape>
                        <v:shape id="直接箭头连接符 43" o:spid="_x0000_s1026" o:spt="32" type="#_x0000_t32" style="position:absolute;left:11513;top:6090;height:2;width:319;" filled="f" stroked="t" coordsize="21600,21600" o:gfxdata="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nAsS8AAAA&#10;3AAAAA8AAAAAAAAAAQAgAAAAIgAAAGRycy9kb3ducmV2LnhtbFBLAQIUABQAAAAIAIdO4kAzLwWe&#10;OwAAADkAAAAQAAAAAAAAAAEAIAAAAAsBAABkcnMvc2hhcGV4bWwueG1sUEsFBgAAAAAGAAYAWwEA&#10;ALUDAAAAAA==&#10;">
                          <v:fill on="f" focussize="0,0"/>
                          <v:stroke color="#000000" joinstyle="round" dashstyle="longDashDotDot" endarrow="block"/>
                          <v:imagedata o:title=""/>
                          <o:lock v:ext="edit" aspectratio="f"/>
                        </v:shape>
                        <v:shape id="文本框 42" o:spid="_x0000_s1026" o:spt="202" type="#_x0000_t202" style="position:absolute;left:11832;top:5680;height:824;width:2488;" fillcolor="#FFFFFF" filled="t" stroked="t" coordsize="21600,21600" o:gfxdata="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4c9C8AAAA&#10;3AAAAA8AAAAAAAAAAQAgAAAAIgAAAGRycy9kb3ducmV2LnhtbFBLAQIUABQAAAAIAIdO4kAzLwWe&#10;OwAAADkAAAAQAAAAAAAAAAEAIAAAAAsBAABkcnMvc2hhcGV4bWwueG1sUEsFBgAAAAAGAAYAWwEA&#10;ALUDAAAAAA==&#10;">
                          <v:fill on="t" focussize="0,0"/>
                          <v:stroke weight="0.5pt" color="#000000 [3213]" joinstyle="round" dashstyle="longDashDotDot"/>
                          <v:imagedata o:title=""/>
                          <o:lock v:ext="edit" aspectratio="f"/>
                          <v:textbox>
                            <w:txbxContent>
                              <w:p w14:paraId="2BB101DF">
                                <w:pPr>
                                  <w:jc w:val="left"/>
                                  <w:rPr>
                                    <w:rFonts w:hint="eastAsia"/>
                                    <w:lang w:val="en-US" w:eastAsia="zh-CN"/>
                                  </w:rPr>
                                </w:pPr>
                                <w:r>
                                  <w:rPr>
                                    <w:rFonts w:hint="eastAsia"/>
                                    <w:lang w:val="en-US" w:eastAsia="zh-CN"/>
                                  </w:rPr>
                                  <w:t>油烟废气、天然气燃烧废气、清洁废水</w:t>
                                </w:r>
                              </w:p>
                              <w:p w14:paraId="17386263">
                                <w:pPr>
                                  <w:jc w:val="left"/>
                                  <w:rPr>
                                    <w:rFonts w:hint="default"/>
                                    <w:lang w:val="en-US" w:eastAsia="zh-CN"/>
                                  </w:rPr>
                                </w:pPr>
                              </w:p>
                            </w:txbxContent>
                          </v:textbox>
                        </v:shape>
                        <v:shape id="直接箭头连接符 41" o:spid="_x0000_s1026" o:spt="32" type="#_x0000_t32" style="position:absolute;left:12073;top:6821;height:1;width:452;" filled="f" stroked="t" coordsize="21600,21600" o:gfxdata="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O5OSi8AAAA&#10;3AAAAA8AAAAAAAAAAQAgAAAAIgAAAGRycy9kb3ducmV2LnhtbFBLAQIUABQAAAAIAIdO4kAzLwWe&#10;OwAAADkAAAAQAAAAAAAAAAEAIAAAAAsBAABkcnMvc2hhcGV4bWwueG1sUEsFBgAAAAAGAAYAWwEA&#10;ALUDAAAAAA==&#10;">
                          <v:fill on="f" focussize="0,0"/>
                          <v:stroke color="#000000" joinstyle="round" dashstyle="longDashDotDot" endarrow="block"/>
                          <v:imagedata o:title=""/>
                          <o:lock v:ext="edit" aspectratio="f"/>
                        </v:shape>
                        <v:shape id="文本框 40" o:spid="_x0000_s1026" o:spt="202" type="#_x0000_t202" style="position:absolute;left:12524;top:6596;height:452;width:1794;" fillcolor="#FFFFFF" filled="t" stroked="t" coordsize="21600,21600" o:gfxdata="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4rQjm5AAAA3AAA&#10;AA8AAAAAAAAAAQAgAAAAIgAAAGRycy9kb3ducmV2LnhtbFBLAQIUABQAAAAIAIdO4kAzLwWeOwAA&#10;ADkAAAAQAAAAAAAAAAEAIAAAAAgBAABkcnMvc2hhcGV4bWwueG1sUEsFBgAAAAAGAAYAWwEAALID&#10;AAAAAA==&#10;">
                          <v:fill on="t" focussize="0,0"/>
                          <v:stroke weight="0.5pt" color="#000000 [3213]" joinstyle="round" dashstyle="longDashDotDot"/>
                          <v:imagedata o:title=""/>
                          <o:lock v:ext="edit" aspectratio="f"/>
                          <v:textbox>
                            <w:txbxContent>
                              <w:p w14:paraId="2C76EC28">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738D3BD4">
                                <w:pPr>
                                  <w:rPr>
                                    <w:rFonts w:hint="default"/>
                                    <w:lang w:val="en-US" w:eastAsia="zh-CN"/>
                                  </w:rPr>
                                </w:pPr>
                              </w:p>
                            </w:txbxContent>
                          </v:textbox>
                        </v:shape>
                        <v:shape id="直接箭头连接符 39" o:spid="_x0000_s1026" o:spt="32" type="#_x0000_t32" style="position:absolute;left:11567;top:7576;height:10;width:948;" filled="f" stroked="t" coordsize="21600,21600" o:gfxdata="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1qCMG8AAAA&#10;3AAAAA8AAAAAAAAAAQAgAAAAIgAAAGRycy9kb3ducmV2LnhtbFBLAQIUABQAAAAIAIdO4kAzLwWe&#10;OwAAADkAAAAQAAAAAAAAAAEAIAAAAAsBAABkcnMvc2hhcGV4bWwueG1sUEsFBgAAAAAGAAYAWwEA&#10;ALUDAAAAAA==&#10;">
                          <v:fill on="f" focussize="0,0"/>
                          <v:stroke color="#000000" joinstyle="round" dashstyle="longDashDotDot" endarrow="block"/>
                          <v:imagedata o:title=""/>
                          <o:lock v:ext="edit" aspectratio="f"/>
                        </v:shape>
                        <v:shape id="文本框 35" o:spid="_x0000_s1026" o:spt="202" type="#_x0000_t202" style="position:absolute;left:7243;top:3868;height:453;width:1309;" fillcolor="#FFFFFF" filled="t" stroked="t" coordsize="21600,21600" o:gfxdata="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jGEgrgAAADcAAAA&#10;DwAAAAAAAAABACAAAAAiAAAAZHJzL2Rvd25yZXYueG1sUEsBAhQAFAAAAAgAh07iQDMvBZ47AAAA&#10;OQAAABAAAAAAAAAAAQAgAAAABwEAAGRycy9zaGFwZXhtbC54bWxQSwUGAAAAAAYABgBbAQAAsQMA&#10;AAAA&#10;">
                          <v:fill on="t" focussize="0,0"/>
                          <v:stroke weight="0.5pt" color="#000000 [3213]" joinstyle="round" dashstyle="longDashDotDot"/>
                          <v:imagedata o:title=""/>
                          <o:lock v:ext="edit" aspectratio="f"/>
                          <v:textbox>
                            <w:txbxContent>
                              <w:p w14:paraId="4D9B5A6A">
                                <w:pPr>
                                  <w:jc w:val="center"/>
                                  <w:rPr>
                                    <w:rFonts w:hint="eastAsia"/>
                                    <w:lang w:val="en-US" w:eastAsia="zh-CN"/>
                                  </w:rPr>
                                </w:pPr>
                                <w:r>
                                  <w:rPr>
                                    <w:rFonts w:hint="eastAsia"/>
                                    <w:lang w:val="en-US" w:eastAsia="zh-CN"/>
                                  </w:rPr>
                                  <w:t>生产废水</w:t>
                                </w:r>
                              </w:p>
                            </w:txbxContent>
                          </v:textbox>
                        </v:shape>
                        <v:shape id="肘形连接符 34" o:spid="_x0000_s1026" o:spt="33" type="#_x0000_t33" style="position:absolute;left:7898;top:4321;height:499;width:564;rotation:11796480f;" filled="f" stroked="t" coordsize="21600,21600" o:gfxdata="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cWJ/&#10;wAAAANwAAAAPAAAAAAAAAAEAIAAAACIAAABkcnMvZG93bnJldi54bWxQSwECFAAUAAAACACHTuJA&#10;My8FnjsAAAA5AAAAEAAAAAAAAAABACAAAAAPAQAAZHJzL3NoYXBleG1sLnhtbFBLBQYAAAAABgAG&#10;AFsBAAC5AwAAAAA=&#10;">
                          <v:fill on="f" focussize="0,0"/>
                          <v:stroke color="#000000" joinstyle="round" dashstyle="longDashDotDot" endarrow="block"/>
                          <v:imagedata o:title=""/>
                          <o:lock v:ext="edit" aspectratio="f"/>
                        </v:shape>
                        <v:shape id="文本框 57" o:spid="_x0000_s1026" o:spt="202" type="#_x0000_t202" style="position:absolute;left:10247;top:8126;height:452;width:1613;" fillcolor="#FFFFFF" filled="t" stroked="t" coordsize="21600,21600" o:gfxdata="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Q5rVd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76FA3638">
                                <w:pPr>
                                  <w:jc w:val="center"/>
                                  <w:rPr>
                                    <w:rFonts w:hint="eastAsia" w:eastAsia="宋体"/>
                                    <w:lang w:eastAsia="zh-CN"/>
                                  </w:rPr>
                                </w:pPr>
                                <w:r>
                                  <w:rPr>
                                    <w:rFonts w:hint="eastAsia"/>
                                    <w:lang w:eastAsia="zh-CN"/>
                                  </w:rPr>
                                  <w:t>入库、储存</w:t>
                                </w:r>
                              </w:p>
                            </w:txbxContent>
                          </v:textbox>
                        </v:shape>
                      </v:group>
                      <v:shape id="肘形连接符 34" o:spid="_x0000_s1026" o:spt="33" type="#_x0000_t33" style="position:absolute;left:2669540;top:869950;flip:y;height:221615;width:666750;" filled="f" stroked="t" coordsize="21600,21600" o:gfxdata="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jPFwzNQAAAAFAQAADwAAAAAAAAABACAAAAAiAAAAZHJzL2Rv&#10;d25yZXYueG1sUEsBAhQAFAAAAAgAh07iQKfsCL0+AgAAVQQAAA4AAAAAAAAAAQAgAAAAIwEAAGRy&#10;cy9lMm9Eb2MueG1sUEsFBgAAAAAGAAYAWQEAANMFAAAAAA==&#10;">
                        <v:fill on="f" focussize="0,0"/>
                        <v:stroke color="#000000" joinstyle="round" dashstyle="longDashDotDot" endarrow="block"/>
                        <v:imagedata o:title=""/>
                        <o:lock v:ext="edit" aspectratio="f"/>
                      </v:shape>
                      <v:shape id="文本框 109" o:spid="_x0000_s1026" o:spt="202" type="#_x0000_t202" style="position:absolute;left:3134995;top:2729230;height:255270;width:1066800;" fillcolor="#FFFFFF" filled="t" stroked="t" coordsize="21600,21600" o:gfxdata="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RrXjT&#10;1QAAAAUBAAAPAAAAAAAAAAEAIAAAACIAAABkcnMvZG93bnJldi54bWxQSwECFAAUAAAACACHTuJA&#10;v4bLYusBAADZAwAADgAAAAAAAAABACAAAAAkAQAAZHJzL2Uyb0RvYy54bWxQSwUGAAAAAAYABgBZ&#10;AQAAgQUAAAAA&#10;">
                        <v:fill on="t" focussize="0,0"/>
                        <v:stroke weight="0.5pt" color="#000000 [3213]" joinstyle="round" dashstyle="longDashDotDot"/>
                        <v:imagedata o:title=""/>
                        <o:lock v:ext="edit" aspectratio="f"/>
                        <v:textbox>
                          <w:txbxContent>
                            <w:p w14:paraId="7140921C">
                              <w:pPr>
                                <w:jc w:val="both"/>
                                <w:rPr>
                                  <w:rFonts w:hint="default" w:eastAsia="宋体"/>
                                  <w:lang w:val="en-US" w:eastAsia="zh-CN"/>
                                </w:rPr>
                              </w:pPr>
                              <w:r>
                                <w:rPr>
                                  <w:rFonts w:hint="eastAsia"/>
                                  <w:lang w:val="en-US" w:eastAsia="zh-CN"/>
                                </w:rPr>
                                <w:t>废包装</w:t>
                              </w:r>
                              <w:r>
                                <w:rPr>
                                  <w:rFonts w:hint="eastAsia"/>
                                  <w:lang w:eastAsia="zh-CN"/>
                                </w:rPr>
                                <w:t>、</w:t>
                              </w:r>
                              <w:r>
                                <w:rPr>
                                  <w:rFonts w:hint="eastAsia"/>
                                  <w:lang w:val="en-US" w:eastAsia="zh-CN"/>
                                </w:rPr>
                                <w:t>噪声</w:t>
                              </w:r>
                            </w:p>
                            <w:p w14:paraId="79177798">
                              <w:pPr>
                                <w:rPr>
                                  <w:rFonts w:hint="default"/>
                                  <w:lang w:val="en-US" w:eastAsia="zh-CN"/>
                                </w:rPr>
                              </w:pPr>
                            </w:p>
                          </w:txbxContent>
                        </v:textbox>
                      </v:shape>
                      <v:shape id="肘形连接符 54" o:spid="_x0000_s1026" o:spt="33" type="#_x0000_t33" style="position:absolute;left:1042670;top:1025525;flip:y;height:1685925;width:197485;rotation:-5898240f;" filled="f" stroked="t" coordsize="21600,21600" o:gfxdata="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t2ETP1wAAAAUBAAAPAAAAAAAAAAEAIAAAACIAAABk&#10;cnMvZG93bnJldi54bWxQSwECFAAUAAAACACHTuJAJD8MZUACAABhBAAADgAAAAAAAAABACAAAAAm&#10;AQAAZHJzL2Uyb0RvYy54bWxQSwUGAAAAAAYABgBZAQAA2AUAAAAA&#10;">
                        <v:fill on="f" focussize="0,0"/>
                        <v:stroke color="#000000" joinstyle="round" dashstyle="longDash" endarrow="block"/>
                        <v:imagedata o:title=""/>
                        <o:lock v:ext="edit" aspectratio="f"/>
                      </v:shape>
                      <v:shape id="文本框 249" o:spid="_x0000_s1026" o:spt="202" type="#_x0000_t202" style="position:absolute;left:0;top:2064385;height:271145;width:596900;" filled="f" stroked="t" coordsize="21600,21600" o:gfxdata="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ajL8m1gAAAAUBAAAPAAAAAAAAAAEAIAAA&#10;ACIAAABkcnMvZG93bnJldi54bWxQSwECFAAUAAAACACHTuJAIf82nA4CAAAXBAAADgAAAAAAAAAB&#10;ACAAAAAlAQAAZHJzL2Uyb0RvYy54bWxQSwUGAAAAAAYABgBZAQAApQUAAAAA&#10;">
                        <v:fill on="f" focussize="0,0"/>
                        <v:stroke weight="0.5pt" color="#000000 [3213]" joinstyle="round" dashstyle="longDash"/>
                        <v:imagedata o:title=""/>
                        <o:lock v:ext="edit" aspectratio="f"/>
                        <v:textbox>
                          <w:txbxContent>
                            <w:p w14:paraId="7947FD18">
                              <w:pPr>
                                <w:jc w:val="center"/>
                                <w:rPr>
                                  <w:rFonts w:hint="eastAsia" w:eastAsia="宋体"/>
                                  <w:lang w:eastAsia="zh-CN"/>
                                </w:rPr>
                              </w:pPr>
                              <w:r>
                                <w:rPr>
                                  <w:rFonts w:hint="eastAsia"/>
                                  <w:lang w:val="en-US" w:eastAsia="zh-CN"/>
                                </w:rPr>
                                <w:t>牛肉粒</w:t>
                              </w:r>
                              <w:r>
                                <w:rPr>
                                  <w:rFonts w:hint="eastAsia"/>
                                  <w:lang w:eastAsia="zh-CN"/>
                                </w:rPr>
                                <w:t>油</w:t>
                              </w:r>
                            </w:p>
                          </w:txbxContent>
                        </v:textbox>
                      </v:shape>
                      <v:shape id="肘形连接符 54" o:spid="_x0000_s1026" o:spt="33" type="#_x0000_t33" style="position:absolute;left:1092200;top:1172845;height:1685925;width:97155;rotation:-5898240f;" filled="f" stroked="t" coordsize="21600,21600" o:gfxdata="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AAA&#10;AABkcnMvUEsBAhQAFAAAAAgAh07iQCUexDHYAAAABQEAAA8AAAAAAAAAAQAgAAAAIgAAAGRycy9k&#10;b3ducmV2LnhtbFBLAQIUABQAAAAIAIdO4kBcGz7kOwIAAFcEAAAOAAAAAAAAAAEAIAAAACcBAABk&#10;cnMvZTJvRG9jLnhtbFBLBQYAAAAABgAGAFkBAADUBQAAAAA=&#10;">
                        <v:fill on="f" focussize="0,0"/>
                        <v:stroke color="#000000" joinstyle="round" dashstyle="longDash" endarrow="block"/>
                        <v:imagedata o:title=""/>
                        <o:lock v:ext="edit" aspectratio="f"/>
                      </v:shape>
                      <w10:wrap type="none"/>
                      <w10:anchorlock/>
                    </v:group>
                  </w:pict>
                </mc:Fallback>
              </mc:AlternateContent>
            </w:r>
          </w:p>
          <w:p w14:paraId="03055DA1">
            <w:pPr>
              <w:numPr>
                <w:ilvl w:val="0"/>
                <w:numId w:val="0"/>
              </w:numPr>
              <w:spacing w:line="360" w:lineRule="auto"/>
              <w:jc w:val="center"/>
              <w:rPr>
                <w:rFonts w:hint="eastAsia" w:cs="Times New Roman"/>
                <w:b w:val="0"/>
                <w:bCs w:val="0"/>
                <w:color w:val="auto"/>
                <w:sz w:val="24"/>
                <w:szCs w:val="24"/>
                <w:lang w:val="en-US" w:eastAsia="zh-CN"/>
              </w:rPr>
            </w:pPr>
            <w:r>
              <w:rPr>
                <w:rFonts w:hint="eastAsia" w:cs="Times New Roman"/>
                <w:b/>
                <w:bCs/>
                <w:i w:val="0"/>
                <w:iCs w:val="0"/>
                <w:color w:val="auto"/>
                <w:sz w:val="21"/>
                <w:szCs w:val="21"/>
                <w:lang w:val="en-US" w:eastAsia="zh-CN"/>
              </w:rPr>
              <w:t xml:space="preserve">图2-5 </w:t>
            </w:r>
            <w:r>
              <w:rPr>
                <w:rFonts w:hint="default" w:ascii="Times New Roman" w:hAnsi="Times New Roman" w:eastAsia="宋体" w:cs="Times New Roman"/>
                <w:b/>
                <w:bCs/>
                <w:i w:val="0"/>
                <w:iCs w:val="0"/>
                <w:color w:val="auto"/>
                <w:sz w:val="21"/>
                <w:szCs w:val="21"/>
                <w:lang w:val="en-US" w:eastAsia="zh-CN"/>
              </w:rPr>
              <w:t>酱料系列、面调料系列、鱼调料生产工艺流程及产污节点示意图</w:t>
            </w:r>
          </w:p>
          <w:p w14:paraId="4A25D20C">
            <w:pPr>
              <w:numPr>
                <w:ilvl w:val="0"/>
                <w:numId w:val="41"/>
              </w:numPr>
              <w:spacing w:line="360" w:lineRule="auto"/>
              <w:ind w:left="0" w:leftChars="0" w:firstLine="482" w:firstLineChars="200"/>
              <w:jc w:val="both"/>
              <w:rPr>
                <w:rFonts w:hint="eastAsia" w:cs="Times New Roman"/>
                <w:b/>
                <w:bCs/>
                <w:color w:val="auto"/>
                <w:sz w:val="24"/>
                <w:szCs w:val="24"/>
                <w:lang w:val="en-US" w:eastAsia="zh-CN"/>
              </w:rPr>
            </w:pPr>
            <w:r>
              <w:rPr>
                <w:rFonts w:hint="eastAsia" w:cs="Times New Roman"/>
                <w:b/>
                <w:bCs/>
                <w:color w:val="auto"/>
                <w:sz w:val="24"/>
                <w:szCs w:val="24"/>
                <w:lang w:val="en-US" w:eastAsia="zh-CN"/>
              </w:rPr>
              <w:t>产排污环节分析</w:t>
            </w:r>
          </w:p>
          <w:p w14:paraId="21F5F208">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根据对项目生产工艺、生产设备及原辅材料的分析，运营期主要污染工序及污染物种类如下表：</w:t>
            </w:r>
          </w:p>
          <w:p w14:paraId="09270518">
            <w:pPr>
              <w:numPr>
                <w:ilvl w:val="0"/>
                <w:numId w:val="0"/>
              </w:numPr>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表2-9 项目主要产污环节汇总</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
              <w:gridCol w:w="1323"/>
              <w:gridCol w:w="1468"/>
              <w:gridCol w:w="1520"/>
              <w:gridCol w:w="1835"/>
              <w:gridCol w:w="1322"/>
            </w:tblGrid>
            <w:tr w14:paraId="18753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Align w:val="center"/>
                </w:tcPr>
                <w:p w14:paraId="4E190328">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污染源</w:t>
                  </w:r>
                </w:p>
              </w:tc>
              <w:tc>
                <w:tcPr>
                  <w:tcW w:w="1323" w:type="dxa"/>
                  <w:vAlign w:val="center"/>
                </w:tcPr>
                <w:p w14:paraId="5D221CEA">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污染物类别</w:t>
                  </w:r>
                </w:p>
              </w:tc>
              <w:tc>
                <w:tcPr>
                  <w:tcW w:w="1468" w:type="dxa"/>
                  <w:vAlign w:val="center"/>
                </w:tcPr>
                <w:p w14:paraId="41234F95">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产污位置</w:t>
                  </w:r>
                </w:p>
              </w:tc>
              <w:tc>
                <w:tcPr>
                  <w:tcW w:w="1520" w:type="dxa"/>
                  <w:vAlign w:val="center"/>
                </w:tcPr>
                <w:p w14:paraId="13D3442F">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产污节点</w:t>
                  </w:r>
                </w:p>
              </w:tc>
              <w:tc>
                <w:tcPr>
                  <w:tcW w:w="1835" w:type="dxa"/>
                  <w:vAlign w:val="center"/>
                </w:tcPr>
                <w:p w14:paraId="35D4EFFF">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污染物名称</w:t>
                  </w:r>
                </w:p>
              </w:tc>
              <w:tc>
                <w:tcPr>
                  <w:tcW w:w="1322" w:type="dxa"/>
                  <w:vAlign w:val="center"/>
                </w:tcPr>
                <w:p w14:paraId="1786FA72">
                  <w:pPr>
                    <w:numPr>
                      <w:ilvl w:val="0"/>
                      <w:numId w:val="0"/>
                    </w:numPr>
                    <w:spacing w:line="24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污染因子</w:t>
                  </w:r>
                </w:p>
              </w:tc>
            </w:tr>
            <w:tr w14:paraId="59015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restart"/>
                  <w:vAlign w:val="center"/>
                </w:tcPr>
                <w:p w14:paraId="060E7963">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工业源</w:t>
                  </w:r>
                </w:p>
              </w:tc>
              <w:tc>
                <w:tcPr>
                  <w:tcW w:w="1323" w:type="dxa"/>
                  <w:vMerge w:val="restart"/>
                  <w:vAlign w:val="center"/>
                </w:tcPr>
                <w:p w14:paraId="75D1CF7D">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废气</w:t>
                  </w:r>
                </w:p>
              </w:tc>
              <w:tc>
                <w:tcPr>
                  <w:tcW w:w="1468" w:type="dxa"/>
                  <w:vAlign w:val="center"/>
                </w:tcPr>
                <w:p w14:paraId="37A7F23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配料</w:t>
                  </w:r>
                  <w:r>
                    <w:rPr>
                      <w:rFonts w:hint="default" w:ascii="Times New Roman" w:hAnsi="Times New Roman" w:eastAsia="宋体" w:cs="Times New Roman"/>
                      <w:kern w:val="0"/>
                      <w:sz w:val="21"/>
                      <w:szCs w:val="21"/>
                      <w:lang w:val="en-US" w:eastAsia="zh-CN"/>
                    </w:rPr>
                    <w:t>车间</w:t>
                  </w:r>
                </w:p>
              </w:tc>
              <w:tc>
                <w:tcPr>
                  <w:tcW w:w="1520" w:type="dxa"/>
                  <w:vAlign w:val="center"/>
                </w:tcPr>
                <w:p w14:paraId="67AAE0B5">
                  <w:pPr>
                    <w:jc w:val="center"/>
                    <w:rPr>
                      <w:rFonts w:hint="eastAsia" w:eastAsia="宋体" w:cs="Times New Roman"/>
                      <w:b w:val="0"/>
                      <w:bCs w:val="0"/>
                      <w:color w:val="auto"/>
                      <w:sz w:val="21"/>
                      <w:szCs w:val="21"/>
                      <w:vertAlign w:val="baseline"/>
                      <w:lang w:val="en-US" w:eastAsia="zh-CN"/>
                    </w:rPr>
                  </w:pPr>
                  <w:r>
                    <w:rPr>
                      <w:rFonts w:hint="eastAsia" w:cs="Times New Roman"/>
                      <w:color w:val="auto"/>
                      <w:sz w:val="21"/>
                      <w:szCs w:val="21"/>
                      <w:lang w:val="en-US" w:eastAsia="zh-CN"/>
                    </w:rPr>
                    <w:t>投料、配料</w:t>
                  </w:r>
                </w:p>
              </w:tc>
              <w:tc>
                <w:tcPr>
                  <w:tcW w:w="1835" w:type="dxa"/>
                  <w:vAlign w:val="center"/>
                </w:tcPr>
                <w:p w14:paraId="117E7485">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color w:val="auto"/>
                      <w:sz w:val="21"/>
                      <w:szCs w:val="21"/>
                      <w:lang w:val="en-US" w:eastAsia="zh-CN"/>
                    </w:rPr>
                    <w:t>配料</w:t>
                  </w:r>
                  <w:r>
                    <w:rPr>
                      <w:rFonts w:hint="eastAsia"/>
                    </w:rPr>
                    <w:t>粉尘</w:t>
                  </w:r>
                </w:p>
              </w:tc>
              <w:tc>
                <w:tcPr>
                  <w:tcW w:w="1322" w:type="dxa"/>
                  <w:vAlign w:val="center"/>
                </w:tcPr>
                <w:p w14:paraId="216CB858">
                  <w:pPr>
                    <w:numPr>
                      <w:ilvl w:val="0"/>
                      <w:numId w:val="0"/>
                    </w:numPr>
                    <w:spacing w:line="240" w:lineRule="auto"/>
                    <w:jc w:val="center"/>
                    <w:rPr>
                      <w:rFonts w:hint="eastAsia" w:eastAsia="宋体" w:cs="Times New Roman"/>
                      <w:b w:val="0"/>
                      <w:bCs w:val="0"/>
                      <w:color w:val="auto"/>
                      <w:sz w:val="21"/>
                      <w:szCs w:val="21"/>
                      <w:vertAlign w:val="baseline"/>
                      <w:lang w:val="en-US" w:eastAsia="zh-CN"/>
                    </w:rPr>
                  </w:pPr>
                  <w:r>
                    <w:rPr>
                      <w:rFonts w:hint="eastAsia"/>
                      <w:lang w:val="en-US" w:eastAsia="zh-CN"/>
                    </w:rPr>
                    <w:t>颗粒物</w:t>
                  </w:r>
                </w:p>
              </w:tc>
            </w:tr>
            <w:tr w14:paraId="023E1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367DE43C">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21E8C55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21174CB2">
                  <w:pPr>
                    <w:numPr>
                      <w:ilvl w:val="0"/>
                      <w:numId w:val="0"/>
                    </w:numPr>
                    <w:spacing w:line="240" w:lineRule="auto"/>
                    <w:jc w:val="center"/>
                    <w:rPr>
                      <w:rFonts w:hint="default" w:ascii="Times New Roman" w:hAnsi="Times New Roman" w:eastAsia="宋体" w:cs="Times New Roman"/>
                      <w:kern w:val="0"/>
                      <w:sz w:val="21"/>
                      <w:szCs w:val="21"/>
                      <w:lang w:val="en-US" w:eastAsia="zh-CN"/>
                    </w:rPr>
                  </w:pPr>
                  <w:r>
                    <w:rPr>
                      <w:rFonts w:hint="eastAsia" w:cs="Times New Roman"/>
                      <w:kern w:val="0"/>
                      <w:sz w:val="21"/>
                      <w:szCs w:val="21"/>
                      <w:lang w:val="en-US" w:eastAsia="zh-CN"/>
                    </w:rPr>
                    <w:t>炒制车间</w:t>
                  </w:r>
                </w:p>
              </w:tc>
              <w:tc>
                <w:tcPr>
                  <w:tcW w:w="1520" w:type="dxa"/>
                  <w:vAlign w:val="center"/>
                </w:tcPr>
                <w:p w14:paraId="58D14497">
                  <w:pPr>
                    <w:jc w:val="center"/>
                    <w:rPr>
                      <w:rFonts w:hint="default" w:ascii="Times New Roman" w:hAnsi="Times New Roman" w:eastAsia="宋体" w:cs="Times New Roman"/>
                      <w:color w:val="auto"/>
                      <w:sz w:val="21"/>
                      <w:szCs w:val="21"/>
                      <w:lang w:val="en-US"/>
                    </w:rPr>
                  </w:pPr>
                  <w:r>
                    <w:rPr>
                      <w:rFonts w:hint="eastAsia" w:cs="Times New Roman"/>
                      <w:kern w:val="0"/>
                      <w:sz w:val="21"/>
                      <w:szCs w:val="21"/>
                      <w:lang w:val="en-US" w:eastAsia="zh-CN"/>
                    </w:rPr>
                    <w:t>炒制、拌合</w:t>
                  </w:r>
                </w:p>
              </w:tc>
              <w:tc>
                <w:tcPr>
                  <w:tcW w:w="1835" w:type="dxa"/>
                  <w:vAlign w:val="center"/>
                </w:tcPr>
                <w:p w14:paraId="38241F8E">
                  <w:pPr>
                    <w:numPr>
                      <w:ilvl w:val="0"/>
                      <w:numId w:val="0"/>
                    </w:numPr>
                    <w:spacing w:line="240" w:lineRule="auto"/>
                    <w:jc w:val="center"/>
                    <w:rPr>
                      <w:rFonts w:hint="eastAsia" w:eastAsia="宋体"/>
                      <w:lang w:eastAsia="zh-CN"/>
                    </w:rPr>
                  </w:pPr>
                  <w:r>
                    <w:rPr>
                      <w:rFonts w:hint="eastAsia"/>
                    </w:rPr>
                    <w:t>油烟</w:t>
                  </w:r>
                  <w:r>
                    <w:rPr>
                      <w:rFonts w:hint="eastAsia"/>
                      <w:lang w:val="en-US" w:eastAsia="zh-CN"/>
                    </w:rPr>
                    <w:t>废气</w:t>
                  </w:r>
                </w:p>
              </w:tc>
              <w:tc>
                <w:tcPr>
                  <w:tcW w:w="1322" w:type="dxa"/>
                  <w:vAlign w:val="center"/>
                </w:tcPr>
                <w:p w14:paraId="714C5579">
                  <w:pPr>
                    <w:numPr>
                      <w:ilvl w:val="0"/>
                      <w:numId w:val="0"/>
                    </w:numPr>
                    <w:spacing w:line="240" w:lineRule="auto"/>
                    <w:jc w:val="center"/>
                    <w:rPr>
                      <w:rFonts w:hint="eastAsia"/>
                    </w:rPr>
                  </w:pPr>
                  <w:r>
                    <w:rPr>
                      <w:rFonts w:hint="eastAsia"/>
                    </w:rPr>
                    <w:t>油烟</w:t>
                  </w:r>
                </w:p>
              </w:tc>
            </w:tr>
            <w:tr w14:paraId="0BC2B1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06472520">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33804E23">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1B209017">
                  <w:pPr>
                    <w:numPr>
                      <w:ilvl w:val="0"/>
                      <w:numId w:val="0"/>
                    </w:numPr>
                    <w:spacing w:line="240" w:lineRule="auto"/>
                    <w:ind w:left="0" w:leftChars="0" w:firstLine="0" w:firstLineChars="0"/>
                    <w:jc w:val="center"/>
                    <w:rPr>
                      <w:rFonts w:hint="eastAsia" w:ascii="Times New Roman" w:hAnsi="Times New Roman" w:eastAsia="宋体" w:cs="Times New Roman"/>
                      <w:kern w:val="0"/>
                      <w:sz w:val="21"/>
                      <w:szCs w:val="21"/>
                      <w:lang w:val="en-US" w:eastAsia="zh-CN" w:bidi="ar-SA"/>
                    </w:rPr>
                  </w:pPr>
                  <w:r>
                    <w:rPr>
                      <w:rFonts w:hint="eastAsia" w:cs="Times New Roman"/>
                      <w:kern w:val="0"/>
                      <w:sz w:val="21"/>
                      <w:szCs w:val="21"/>
                      <w:lang w:val="en-US" w:eastAsia="zh-CN"/>
                    </w:rPr>
                    <w:t>炒制车间</w:t>
                  </w:r>
                </w:p>
              </w:tc>
              <w:tc>
                <w:tcPr>
                  <w:tcW w:w="1520" w:type="dxa"/>
                  <w:vAlign w:val="center"/>
                </w:tcPr>
                <w:p w14:paraId="23DAA687">
                  <w:pPr>
                    <w:jc w:val="center"/>
                    <w:rPr>
                      <w:rFonts w:hint="eastAsia" w:ascii="Times New Roman" w:hAnsi="Times New Roman" w:eastAsia="宋体" w:cs="Times New Roman"/>
                      <w:color w:val="auto"/>
                      <w:kern w:val="2"/>
                      <w:sz w:val="21"/>
                      <w:szCs w:val="21"/>
                      <w:lang w:val="en-US" w:eastAsia="zh-CN" w:bidi="ar-SA"/>
                    </w:rPr>
                  </w:pPr>
                  <w:r>
                    <w:rPr>
                      <w:rFonts w:hint="eastAsia" w:cs="Times New Roman"/>
                      <w:kern w:val="0"/>
                      <w:sz w:val="21"/>
                      <w:szCs w:val="21"/>
                      <w:lang w:val="en-US" w:eastAsia="zh-CN"/>
                    </w:rPr>
                    <w:t>炒制、拌合</w:t>
                  </w:r>
                </w:p>
              </w:tc>
              <w:tc>
                <w:tcPr>
                  <w:tcW w:w="1835" w:type="dxa"/>
                  <w:vAlign w:val="center"/>
                </w:tcPr>
                <w:p w14:paraId="5CAEA410">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异味</w:t>
                  </w:r>
                </w:p>
              </w:tc>
              <w:tc>
                <w:tcPr>
                  <w:tcW w:w="1322" w:type="dxa"/>
                  <w:vAlign w:val="center"/>
                </w:tcPr>
                <w:p w14:paraId="0BDAD164">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异味</w:t>
                  </w:r>
                </w:p>
              </w:tc>
            </w:tr>
            <w:tr w14:paraId="35FE1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758EC241">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25C6732B">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254F008C">
                  <w:pPr>
                    <w:numPr>
                      <w:ilvl w:val="0"/>
                      <w:numId w:val="0"/>
                    </w:numPr>
                    <w:spacing w:line="240" w:lineRule="auto"/>
                    <w:jc w:val="center"/>
                    <w:rPr>
                      <w:rFonts w:hint="eastAsia" w:cs="Times New Roman"/>
                      <w:kern w:val="0"/>
                      <w:sz w:val="21"/>
                      <w:szCs w:val="21"/>
                      <w:lang w:val="en-US" w:eastAsia="zh-CN"/>
                    </w:rPr>
                  </w:pPr>
                  <w:r>
                    <w:rPr>
                      <w:rFonts w:hint="eastAsia" w:cs="Times New Roman"/>
                      <w:kern w:val="0"/>
                      <w:sz w:val="21"/>
                      <w:szCs w:val="21"/>
                      <w:lang w:val="en-US" w:eastAsia="zh-CN"/>
                    </w:rPr>
                    <w:t>炒制车间</w:t>
                  </w:r>
                </w:p>
              </w:tc>
              <w:tc>
                <w:tcPr>
                  <w:tcW w:w="1520" w:type="dxa"/>
                  <w:vAlign w:val="center"/>
                </w:tcPr>
                <w:p w14:paraId="515949C5">
                  <w:pPr>
                    <w:jc w:val="center"/>
                    <w:rPr>
                      <w:rFonts w:hint="eastAsia" w:cs="Times New Roman"/>
                      <w:kern w:val="0"/>
                      <w:sz w:val="21"/>
                      <w:szCs w:val="21"/>
                      <w:lang w:val="en-US" w:eastAsia="zh-CN"/>
                    </w:rPr>
                  </w:pPr>
                  <w:r>
                    <w:rPr>
                      <w:rFonts w:hint="eastAsia" w:cs="Times New Roman"/>
                      <w:kern w:val="0"/>
                      <w:sz w:val="21"/>
                      <w:szCs w:val="21"/>
                      <w:lang w:val="en-US" w:eastAsia="zh-CN"/>
                    </w:rPr>
                    <w:t>煮椒、炒锅</w:t>
                  </w:r>
                </w:p>
              </w:tc>
              <w:tc>
                <w:tcPr>
                  <w:tcW w:w="1835" w:type="dxa"/>
                  <w:vAlign w:val="center"/>
                </w:tcPr>
                <w:p w14:paraId="16EFE6F5">
                  <w:pPr>
                    <w:numPr>
                      <w:ilvl w:val="0"/>
                      <w:numId w:val="0"/>
                    </w:numPr>
                    <w:spacing w:line="240" w:lineRule="auto"/>
                    <w:jc w:val="center"/>
                    <w:rPr>
                      <w:rFonts w:hint="eastAsia"/>
                    </w:rPr>
                  </w:pPr>
                  <w:r>
                    <w:rPr>
                      <w:rFonts w:hint="eastAsia" w:cs="Times New Roman"/>
                      <w:kern w:val="0"/>
                      <w:sz w:val="21"/>
                      <w:szCs w:val="21"/>
                      <w:lang w:val="en-US" w:eastAsia="zh-CN"/>
                    </w:rPr>
                    <w:t>天然气燃烧废气</w:t>
                  </w:r>
                </w:p>
              </w:tc>
              <w:tc>
                <w:tcPr>
                  <w:tcW w:w="1322" w:type="dxa"/>
                  <w:vAlign w:val="center"/>
                </w:tcPr>
                <w:p w14:paraId="31B30C28">
                  <w:pPr>
                    <w:numPr>
                      <w:ilvl w:val="0"/>
                      <w:numId w:val="0"/>
                    </w:numPr>
                    <w:spacing w:line="240" w:lineRule="auto"/>
                    <w:jc w:val="center"/>
                    <w:rPr>
                      <w:rFonts w:hint="default"/>
                      <w:lang w:val="en-US" w:eastAsia="zh-CN"/>
                    </w:rPr>
                  </w:pPr>
                  <w:r>
                    <w:rPr>
                      <w:rFonts w:hint="eastAsia"/>
                      <w:lang w:val="en-US" w:eastAsia="zh-CN"/>
                    </w:rPr>
                    <w:t>SO</w:t>
                  </w:r>
                  <w:r>
                    <w:rPr>
                      <w:rFonts w:hint="eastAsia"/>
                      <w:vertAlign w:val="subscript"/>
                      <w:lang w:val="en-US" w:eastAsia="zh-CN"/>
                    </w:rPr>
                    <w:t>2</w:t>
                  </w:r>
                  <w:r>
                    <w:rPr>
                      <w:rFonts w:hint="eastAsia"/>
                      <w:lang w:val="en-US" w:eastAsia="zh-CN"/>
                    </w:rPr>
                    <w:t>、颗粒物、NO</w:t>
                  </w:r>
                  <w:r>
                    <w:rPr>
                      <w:rFonts w:hint="eastAsia"/>
                      <w:vertAlign w:val="subscript"/>
                      <w:lang w:val="en-US" w:eastAsia="zh-CN"/>
                    </w:rPr>
                    <w:t>X</w:t>
                  </w:r>
                </w:p>
              </w:tc>
            </w:tr>
            <w:tr w14:paraId="251F3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6CB53CBE">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2E2C495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764C6EE1">
                  <w:pPr>
                    <w:numPr>
                      <w:ilvl w:val="0"/>
                      <w:numId w:val="0"/>
                    </w:numPr>
                    <w:spacing w:line="240" w:lineRule="auto"/>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食堂</w:t>
                  </w:r>
                </w:p>
              </w:tc>
              <w:tc>
                <w:tcPr>
                  <w:tcW w:w="1520" w:type="dxa"/>
                  <w:vAlign w:val="center"/>
                </w:tcPr>
                <w:p w14:paraId="755F9679">
                  <w:pPr>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kern w:val="0"/>
                      <w:sz w:val="21"/>
                      <w:szCs w:val="21"/>
                      <w:lang w:val="en-US" w:eastAsia="zh-CN"/>
                    </w:rPr>
                    <w:t>食堂</w:t>
                  </w:r>
                </w:p>
              </w:tc>
              <w:tc>
                <w:tcPr>
                  <w:tcW w:w="1835" w:type="dxa"/>
                  <w:vAlign w:val="center"/>
                </w:tcPr>
                <w:p w14:paraId="2EFF5DFA">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kern w:val="0"/>
                      <w:sz w:val="21"/>
                      <w:szCs w:val="21"/>
                      <w:lang w:val="en-US" w:eastAsia="zh-CN"/>
                    </w:rPr>
                    <w:t>食堂油烟</w:t>
                  </w:r>
                </w:p>
              </w:tc>
              <w:tc>
                <w:tcPr>
                  <w:tcW w:w="1322" w:type="dxa"/>
                  <w:vAlign w:val="center"/>
                </w:tcPr>
                <w:p w14:paraId="5FE182C3">
                  <w:pPr>
                    <w:numPr>
                      <w:ilvl w:val="0"/>
                      <w:numId w:val="0"/>
                    </w:numPr>
                    <w:spacing w:line="240" w:lineRule="auto"/>
                    <w:jc w:val="center"/>
                    <w:rPr>
                      <w:rFonts w:hint="eastAsia"/>
                      <w:lang w:val="en-US" w:eastAsia="zh-CN"/>
                    </w:rPr>
                  </w:pPr>
                  <w:r>
                    <w:rPr>
                      <w:rFonts w:hint="default" w:ascii="Times New Roman" w:hAnsi="Times New Roman" w:eastAsia="宋体" w:cs="Times New Roman"/>
                      <w:kern w:val="0"/>
                      <w:sz w:val="21"/>
                      <w:szCs w:val="21"/>
                      <w:lang w:val="en-US" w:eastAsia="zh-CN"/>
                    </w:rPr>
                    <w:t>油烟</w:t>
                  </w:r>
                </w:p>
              </w:tc>
            </w:tr>
            <w:tr w14:paraId="5D6FB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39D9A68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7CFC288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4555C8B7">
                  <w:pPr>
                    <w:numPr>
                      <w:ilvl w:val="0"/>
                      <w:numId w:val="0"/>
                    </w:numPr>
                    <w:spacing w:line="240" w:lineRule="auto"/>
                    <w:ind w:left="0" w:leftChars="0" w:firstLine="0" w:firstLineChars="0"/>
                    <w:jc w:val="center"/>
                    <w:rPr>
                      <w:rFonts w:hint="eastAsia" w:cs="Times New Roman"/>
                      <w:kern w:val="0"/>
                      <w:sz w:val="21"/>
                      <w:szCs w:val="21"/>
                      <w:lang w:val="en-US" w:eastAsia="zh-CN"/>
                    </w:rPr>
                  </w:pPr>
                  <w:r>
                    <w:rPr>
                      <w:rFonts w:hint="eastAsia" w:cs="Times New Roman"/>
                      <w:kern w:val="0"/>
                      <w:sz w:val="21"/>
                      <w:szCs w:val="21"/>
                      <w:lang w:val="en-US" w:eastAsia="zh-CN"/>
                    </w:rPr>
                    <w:t>一体化污水处理设施</w:t>
                  </w:r>
                </w:p>
              </w:tc>
              <w:tc>
                <w:tcPr>
                  <w:tcW w:w="1520" w:type="dxa"/>
                  <w:vAlign w:val="center"/>
                </w:tcPr>
                <w:p w14:paraId="0D4ECE18">
                  <w:pPr>
                    <w:jc w:val="center"/>
                    <w:rPr>
                      <w:rFonts w:hint="default" w:ascii="Times New Roman" w:hAnsi="Times New Roman" w:eastAsia="宋体" w:cs="Times New Roman"/>
                      <w:color w:val="auto"/>
                      <w:sz w:val="21"/>
                      <w:szCs w:val="21"/>
                    </w:rPr>
                  </w:pPr>
                  <w:r>
                    <w:rPr>
                      <w:rFonts w:hint="eastAsia" w:cs="Times New Roman"/>
                      <w:kern w:val="0"/>
                      <w:sz w:val="21"/>
                      <w:szCs w:val="21"/>
                      <w:lang w:val="en-US" w:eastAsia="zh-CN"/>
                    </w:rPr>
                    <w:t>污水处理</w:t>
                  </w:r>
                </w:p>
              </w:tc>
              <w:tc>
                <w:tcPr>
                  <w:tcW w:w="1835" w:type="dxa"/>
                  <w:vAlign w:val="center"/>
                </w:tcPr>
                <w:p w14:paraId="1C5F080D">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污水处理臭气</w:t>
                  </w:r>
                </w:p>
              </w:tc>
              <w:tc>
                <w:tcPr>
                  <w:tcW w:w="1322" w:type="dxa"/>
                  <w:vAlign w:val="center"/>
                </w:tcPr>
                <w:p w14:paraId="5E1DBBDD">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NH</w:t>
                  </w:r>
                  <w:r>
                    <w:rPr>
                      <w:rFonts w:hint="eastAsia" w:cs="Times New Roman"/>
                      <w:b w:val="0"/>
                      <w:bCs w:val="0"/>
                      <w:color w:val="auto"/>
                      <w:sz w:val="21"/>
                      <w:szCs w:val="21"/>
                      <w:vertAlign w:val="subscript"/>
                      <w:lang w:val="en-US" w:eastAsia="zh-CN"/>
                    </w:rPr>
                    <w:t>3</w:t>
                  </w:r>
                  <w:r>
                    <w:rPr>
                      <w:rFonts w:hint="eastAsia" w:cs="Times New Roman"/>
                      <w:b w:val="0"/>
                      <w:bCs w:val="0"/>
                      <w:color w:val="auto"/>
                      <w:sz w:val="21"/>
                      <w:szCs w:val="21"/>
                      <w:vertAlign w:val="baseline"/>
                      <w:lang w:val="en-US" w:eastAsia="zh-CN"/>
                    </w:rPr>
                    <w:t>、H</w:t>
                  </w:r>
                  <w:r>
                    <w:rPr>
                      <w:rFonts w:hint="eastAsia" w:cs="Times New Roman"/>
                      <w:b w:val="0"/>
                      <w:bCs w:val="0"/>
                      <w:color w:val="auto"/>
                      <w:sz w:val="21"/>
                      <w:szCs w:val="21"/>
                      <w:vertAlign w:val="subscript"/>
                      <w:lang w:val="en-US" w:eastAsia="zh-CN"/>
                    </w:rPr>
                    <w:t>2</w:t>
                  </w:r>
                  <w:r>
                    <w:rPr>
                      <w:rFonts w:hint="eastAsia" w:cs="Times New Roman"/>
                      <w:b w:val="0"/>
                      <w:bCs w:val="0"/>
                      <w:color w:val="auto"/>
                      <w:sz w:val="21"/>
                      <w:szCs w:val="21"/>
                      <w:vertAlign w:val="baseline"/>
                      <w:lang w:val="en-US" w:eastAsia="zh-CN"/>
                    </w:rPr>
                    <w:t>S</w:t>
                  </w:r>
                </w:p>
              </w:tc>
            </w:tr>
            <w:tr w14:paraId="2F213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960" w:type="dxa"/>
                  <w:vMerge w:val="continue"/>
                  <w:vAlign w:val="center"/>
                </w:tcPr>
                <w:p w14:paraId="29228BEB">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restart"/>
                  <w:vAlign w:val="center"/>
                </w:tcPr>
                <w:p w14:paraId="5ECFCCCA">
                  <w:pPr>
                    <w:numPr>
                      <w:ilvl w:val="0"/>
                      <w:numId w:val="0"/>
                    </w:num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b w:val="0"/>
                      <w:bCs w:val="0"/>
                      <w:color w:val="auto"/>
                      <w:sz w:val="21"/>
                      <w:szCs w:val="21"/>
                      <w:vertAlign w:val="baseline"/>
                      <w:lang w:val="en-US" w:eastAsia="zh-CN"/>
                    </w:rPr>
                    <w:t>废水、废水、废水、排水、排水及</w:t>
                  </w:r>
                </w:p>
              </w:tc>
              <w:tc>
                <w:tcPr>
                  <w:tcW w:w="1468" w:type="dxa"/>
                  <w:vAlign w:val="center"/>
                </w:tcPr>
                <w:p w14:paraId="26F5CE2F">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配料</w:t>
                  </w:r>
                  <w:r>
                    <w:rPr>
                      <w:rFonts w:hint="default" w:ascii="Times New Roman" w:hAnsi="Times New Roman" w:eastAsia="宋体" w:cs="Times New Roman"/>
                      <w:kern w:val="0"/>
                      <w:sz w:val="21"/>
                      <w:szCs w:val="21"/>
                      <w:lang w:val="en-US" w:eastAsia="zh-CN"/>
                    </w:rPr>
                    <w:t>车间</w:t>
                  </w:r>
                </w:p>
              </w:tc>
              <w:tc>
                <w:tcPr>
                  <w:tcW w:w="1520" w:type="dxa"/>
                  <w:vAlign w:val="center"/>
                </w:tcPr>
                <w:p w14:paraId="18F1D3B9">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原料清洗</w:t>
                  </w:r>
                </w:p>
              </w:tc>
              <w:tc>
                <w:tcPr>
                  <w:tcW w:w="1835" w:type="dxa"/>
                  <w:vAlign w:val="center"/>
                </w:tcPr>
                <w:p w14:paraId="6065BBC6">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清洗废水</w:t>
                  </w:r>
                </w:p>
              </w:tc>
              <w:tc>
                <w:tcPr>
                  <w:tcW w:w="1322" w:type="dxa"/>
                  <w:vAlign w:val="center"/>
                </w:tcPr>
                <w:p w14:paraId="0E179C61">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COD、SS等</w:t>
                  </w:r>
                </w:p>
              </w:tc>
            </w:tr>
            <w:tr w14:paraId="5ED9F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960" w:type="dxa"/>
                  <w:vMerge w:val="continue"/>
                  <w:vAlign w:val="center"/>
                </w:tcPr>
                <w:p w14:paraId="0D4E7C73">
                  <w:pPr>
                    <w:spacing w:line="240" w:lineRule="auto"/>
                    <w:jc w:val="center"/>
                  </w:pPr>
                </w:p>
              </w:tc>
              <w:tc>
                <w:tcPr>
                  <w:tcW w:w="1323" w:type="dxa"/>
                  <w:vMerge w:val="continue"/>
                  <w:vAlign w:val="center"/>
                </w:tcPr>
                <w:p w14:paraId="3739306F">
                  <w:pPr>
                    <w:spacing w:line="240" w:lineRule="auto"/>
                    <w:jc w:val="center"/>
                  </w:pPr>
                </w:p>
              </w:tc>
              <w:tc>
                <w:tcPr>
                  <w:tcW w:w="1468" w:type="dxa"/>
                  <w:vAlign w:val="center"/>
                </w:tcPr>
                <w:p w14:paraId="572F48A6">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炒制车间</w:t>
                  </w:r>
                </w:p>
              </w:tc>
              <w:tc>
                <w:tcPr>
                  <w:tcW w:w="1520" w:type="dxa"/>
                  <w:vAlign w:val="center"/>
                </w:tcPr>
                <w:p w14:paraId="4BABF188">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生产设备清洗</w:t>
                  </w:r>
                </w:p>
              </w:tc>
              <w:tc>
                <w:tcPr>
                  <w:tcW w:w="1835" w:type="dxa"/>
                  <w:vAlign w:val="center"/>
                </w:tcPr>
                <w:p w14:paraId="714C39B1">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清洗废水</w:t>
                  </w:r>
                </w:p>
              </w:tc>
              <w:tc>
                <w:tcPr>
                  <w:tcW w:w="1322" w:type="dxa"/>
                  <w:vMerge w:val="restart"/>
                  <w:vAlign w:val="center"/>
                </w:tcPr>
                <w:p w14:paraId="5ACCA060">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COD、氨氮、NH</w:t>
                  </w:r>
                  <w:r>
                    <w:rPr>
                      <w:rFonts w:hint="eastAsia" w:cs="Times New Roman"/>
                      <w:b w:val="0"/>
                      <w:bCs w:val="0"/>
                      <w:color w:val="auto"/>
                      <w:sz w:val="21"/>
                      <w:szCs w:val="21"/>
                      <w:vertAlign w:val="subscript"/>
                      <w:lang w:val="en-US" w:eastAsia="zh-CN"/>
                    </w:rPr>
                    <w:t>3</w:t>
                  </w:r>
                  <w:r>
                    <w:rPr>
                      <w:rFonts w:hint="eastAsia" w:cs="Times New Roman"/>
                      <w:b w:val="0"/>
                      <w:bCs w:val="0"/>
                      <w:color w:val="auto"/>
                      <w:sz w:val="21"/>
                      <w:szCs w:val="21"/>
                      <w:vertAlign w:val="baseline"/>
                      <w:lang w:val="en-US" w:eastAsia="zh-CN"/>
                    </w:rPr>
                    <w:t>-N等</w:t>
                  </w:r>
                </w:p>
              </w:tc>
            </w:tr>
            <w:tr w14:paraId="27A77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960" w:type="dxa"/>
                  <w:vMerge w:val="continue"/>
                  <w:vAlign w:val="center"/>
                </w:tcPr>
                <w:p w14:paraId="5C09404C">
                  <w:p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02387178">
                  <w:p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253718B1">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炒制车间</w:t>
                  </w:r>
                </w:p>
              </w:tc>
              <w:tc>
                <w:tcPr>
                  <w:tcW w:w="1520" w:type="dxa"/>
                  <w:vAlign w:val="center"/>
                </w:tcPr>
                <w:p w14:paraId="723E8C5D">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厂房地面清洁</w:t>
                  </w:r>
                </w:p>
              </w:tc>
              <w:tc>
                <w:tcPr>
                  <w:tcW w:w="1835" w:type="dxa"/>
                  <w:vAlign w:val="center"/>
                </w:tcPr>
                <w:p w14:paraId="5D6A7167">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清洁废水</w:t>
                  </w:r>
                </w:p>
              </w:tc>
              <w:tc>
                <w:tcPr>
                  <w:tcW w:w="1322" w:type="dxa"/>
                  <w:vMerge w:val="continue"/>
                  <w:vAlign w:val="center"/>
                </w:tcPr>
                <w:p w14:paraId="765F863A">
                  <w:pPr>
                    <w:numPr>
                      <w:ilvl w:val="0"/>
                      <w:numId w:val="0"/>
                    </w:numPr>
                    <w:spacing w:line="240" w:lineRule="auto"/>
                    <w:jc w:val="center"/>
                    <w:rPr>
                      <w:rFonts w:hint="eastAsia" w:cs="Times New Roman"/>
                      <w:b w:val="0"/>
                      <w:bCs w:val="0"/>
                      <w:color w:val="auto"/>
                      <w:sz w:val="21"/>
                      <w:szCs w:val="21"/>
                      <w:vertAlign w:val="baseline"/>
                      <w:lang w:val="en-US" w:eastAsia="zh-CN"/>
                    </w:rPr>
                  </w:pPr>
                </w:p>
              </w:tc>
            </w:tr>
            <w:tr w14:paraId="668E4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960" w:type="dxa"/>
                  <w:vMerge w:val="continue"/>
                  <w:vAlign w:val="center"/>
                </w:tcPr>
                <w:p w14:paraId="0C09424C">
                  <w:p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489A62A4">
                  <w:p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39ED8C1E">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生活办公区</w:t>
                  </w:r>
                </w:p>
              </w:tc>
              <w:tc>
                <w:tcPr>
                  <w:tcW w:w="1520" w:type="dxa"/>
                  <w:vAlign w:val="center"/>
                </w:tcPr>
                <w:p w14:paraId="2560579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员工生活</w:t>
                  </w:r>
                </w:p>
              </w:tc>
              <w:tc>
                <w:tcPr>
                  <w:tcW w:w="1835" w:type="dxa"/>
                  <w:vAlign w:val="center"/>
                </w:tcPr>
                <w:p w14:paraId="782CD4E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生活污水</w:t>
                  </w:r>
                </w:p>
              </w:tc>
              <w:tc>
                <w:tcPr>
                  <w:tcW w:w="1322" w:type="dxa"/>
                  <w:vAlign w:val="center"/>
                </w:tcPr>
                <w:p w14:paraId="7101455D">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COD、SS等</w:t>
                  </w:r>
                </w:p>
              </w:tc>
            </w:tr>
            <w:tr w14:paraId="0BD56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21EBE0A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Align w:val="center"/>
                </w:tcPr>
                <w:p w14:paraId="7FCEDA0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zh-CN"/>
                    </w:rPr>
                    <w:t>噪声</w:t>
                  </w:r>
                </w:p>
              </w:tc>
              <w:tc>
                <w:tcPr>
                  <w:tcW w:w="1468" w:type="dxa"/>
                  <w:vAlign w:val="center"/>
                </w:tcPr>
                <w:p w14:paraId="097D282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生产设备</w:t>
                  </w:r>
                </w:p>
              </w:tc>
              <w:tc>
                <w:tcPr>
                  <w:tcW w:w="1520" w:type="dxa"/>
                  <w:vAlign w:val="center"/>
                </w:tcPr>
                <w:p w14:paraId="50A558B6">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设备运行</w:t>
                  </w:r>
                </w:p>
              </w:tc>
              <w:tc>
                <w:tcPr>
                  <w:tcW w:w="1835" w:type="dxa"/>
                  <w:vAlign w:val="center"/>
                </w:tcPr>
                <w:p w14:paraId="3A9DA5D3">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噪声N</w:t>
                  </w:r>
                </w:p>
              </w:tc>
              <w:tc>
                <w:tcPr>
                  <w:tcW w:w="1322" w:type="dxa"/>
                  <w:vAlign w:val="center"/>
                </w:tcPr>
                <w:p w14:paraId="553BD605">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Leq</w:t>
                  </w:r>
                </w:p>
              </w:tc>
            </w:tr>
            <w:tr w14:paraId="66ED9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continue"/>
                  <w:vAlign w:val="center"/>
                </w:tcPr>
                <w:p w14:paraId="4703636F">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restart"/>
                  <w:vAlign w:val="center"/>
                </w:tcPr>
                <w:p w14:paraId="36BD45A2">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固体废物</w:t>
                  </w:r>
                </w:p>
              </w:tc>
              <w:tc>
                <w:tcPr>
                  <w:tcW w:w="1468" w:type="dxa"/>
                  <w:vAlign w:val="center"/>
                </w:tcPr>
                <w:p w14:paraId="3CA3BE8F">
                  <w:pPr>
                    <w:autoSpaceDE w:val="0"/>
                    <w:autoSpaceDN w:val="0"/>
                    <w:adjustRightInd w:val="0"/>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kern w:val="0"/>
                      <w:sz w:val="21"/>
                      <w:szCs w:val="21"/>
                      <w:lang w:val="en-US" w:eastAsia="zh-CN"/>
                    </w:rPr>
                    <w:t>配料</w:t>
                  </w:r>
                  <w:r>
                    <w:rPr>
                      <w:rFonts w:hint="default" w:ascii="Times New Roman" w:hAnsi="Times New Roman" w:eastAsia="宋体" w:cs="Times New Roman"/>
                      <w:kern w:val="0"/>
                      <w:sz w:val="21"/>
                      <w:szCs w:val="21"/>
                      <w:lang w:val="en-US" w:eastAsia="zh-CN"/>
                    </w:rPr>
                    <w:t>车间</w:t>
                  </w:r>
                </w:p>
              </w:tc>
              <w:tc>
                <w:tcPr>
                  <w:tcW w:w="1520" w:type="dxa"/>
                  <w:vAlign w:val="center"/>
                </w:tcPr>
                <w:p w14:paraId="20783FAE">
                  <w:pPr>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color w:val="auto"/>
                      <w:sz w:val="21"/>
                      <w:szCs w:val="21"/>
                      <w:lang w:val="en-US" w:eastAsia="zh-CN"/>
                    </w:rPr>
                    <w:t>拆包、投料</w:t>
                  </w:r>
                </w:p>
              </w:tc>
              <w:tc>
                <w:tcPr>
                  <w:tcW w:w="1835" w:type="dxa"/>
                  <w:vAlign w:val="center"/>
                </w:tcPr>
                <w:p w14:paraId="35DE85CC">
                  <w:pPr>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rPr>
                    <w:t>包装废料</w:t>
                  </w:r>
                </w:p>
              </w:tc>
              <w:tc>
                <w:tcPr>
                  <w:tcW w:w="1322" w:type="dxa"/>
                  <w:vAlign w:val="center"/>
                </w:tcPr>
                <w:p w14:paraId="7A48824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w:t>
                  </w:r>
                </w:p>
              </w:tc>
            </w:tr>
            <w:tr w14:paraId="08DEA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continue"/>
                  <w:vAlign w:val="center"/>
                </w:tcPr>
                <w:p w14:paraId="7C3E8762">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7918BD72">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625FBCD8">
                  <w:pPr>
                    <w:autoSpaceDE w:val="0"/>
                    <w:autoSpaceDN w:val="0"/>
                    <w:adjustRightInd w:val="0"/>
                    <w:spacing w:line="240" w:lineRule="auto"/>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kern w:val="0"/>
                      <w:sz w:val="21"/>
                      <w:szCs w:val="21"/>
                      <w:lang w:val="en-US" w:eastAsia="zh-CN"/>
                    </w:rPr>
                    <w:t>配料</w:t>
                  </w:r>
                  <w:r>
                    <w:rPr>
                      <w:rFonts w:hint="default" w:ascii="Times New Roman" w:hAnsi="Times New Roman" w:eastAsia="宋体" w:cs="Times New Roman"/>
                      <w:kern w:val="0"/>
                      <w:sz w:val="21"/>
                      <w:szCs w:val="21"/>
                      <w:lang w:val="en-US" w:eastAsia="zh-CN"/>
                    </w:rPr>
                    <w:t>车间</w:t>
                  </w:r>
                </w:p>
              </w:tc>
              <w:tc>
                <w:tcPr>
                  <w:tcW w:w="1520" w:type="dxa"/>
                  <w:vAlign w:val="center"/>
                </w:tcPr>
                <w:p w14:paraId="395985A9">
                  <w:pPr>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color w:val="auto"/>
                      <w:sz w:val="21"/>
                      <w:szCs w:val="21"/>
                      <w:lang w:val="en-US" w:eastAsia="zh-CN"/>
                    </w:rPr>
                    <w:t>拆包、投料</w:t>
                  </w:r>
                </w:p>
              </w:tc>
              <w:tc>
                <w:tcPr>
                  <w:tcW w:w="1835" w:type="dxa"/>
                  <w:vAlign w:val="center"/>
                </w:tcPr>
                <w:p w14:paraId="4F15E7D2">
                  <w:pPr>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rPr>
                    <w:t>边角料等</w:t>
                  </w:r>
                </w:p>
              </w:tc>
              <w:tc>
                <w:tcPr>
                  <w:tcW w:w="1322" w:type="dxa"/>
                  <w:vAlign w:val="center"/>
                </w:tcPr>
                <w:p w14:paraId="3FA6D3FD">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w:t>
                  </w:r>
                </w:p>
              </w:tc>
            </w:tr>
            <w:tr w14:paraId="12B97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continue"/>
                  <w:vAlign w:val="center"/>
                </w:tcPr>
                <w:p w14:paraId="37F75C9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0462407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2DDF84B4">
                  <w:pPr>
                    <w:autoSpaceDE w:val="0"/>
                    <w:autoSpaceDN w:val="0"/>
                    <w:adjustRightInd w:val="0"/>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kern w:val="0"/>
                      <w:sz w:val="21"/>
                      <w:szCs w:val="21"/>
                      <w:lang w:val="en-US" w:eastAsia="zh-CN"/>
                    </w:rPr>
                    <w:t>炒制车间</w:t>
                  </w:r>
                </w:p>
              </w:tc>
              <w:tc>
                <w:tcPr>
                  <w:tcW w:w="1520" w:type="dxa"/>
                  <w:vAlign w:val="center"/>
                </w:tcPr>
                <w:p w14:paraId="55658214">
                  <w:pPr>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kern w:val="0"/>
                      <w:sz w:val="21"/>
                      <w:szCs w:val="21"/>
                      <w:lang w:val="en-US" w:eastAsia="zh-CN"/>
                    </w:rPr>
                    <w:t>炒制、拌合</w:t>
                  </w:r>
                </w:p>
              </w:tc>
              <w:tc>
                <w:tcPr>
                  <w:tcW w:w="1835" w:type="dxa"/>
                  <w:vAlign w:val="center"/>
                </w:tcPr>
                <w:p w14:paraId="0AED791A">
                  <w:pPr>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color w:val="auto"/>
                      <w:sz w:val="21"/>
                      <w:szCs w:val="21"/>
                      <w:lang w:eastAsia="zh-CN"/>
                    </w:rPr>
                    <w:t>残渣</w:t>
                  </w:r>
                </w:p>
              </w:tc>
              <w:tc>
                <w:tcPr>
                  <w:tcW w:w="1322" w:type="dxa"/>
                  <w:vAlign w:val="center"/>
                </w:tcPr>
                <w:p w14:paraId="2C9F294C">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w:t>
                  </w:r>
                </w:p>
              </w:tc>
            </w:tr>
            <w:tr w14:paraId="2ABD7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79C9BBB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4986B7F4">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Merge w:val="restart"/>
                  <w:vAlign w:val="center"/>
                </w:tcPr>
                <w:p w14:paraId="6C4CF2D0">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一体化污水处理设施</w:t>
                  </w:r>
                </w:p>
              </w:tc>
              <w:tc>
                <w:tcPr>
                  <w:tcW w:w="1520" w:type="dxa"/>
                  <w:vAlign w:val="center"/>
                </w:tcPr>
                <w:p w14:paraId="7D0892A3">
                  <w:pPr>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污水处理</w:t>
                  </w:r>
                </w:p>
              </w:tc>
              <w:tc>
                <w:tcPr>
                  <w:tcW w:w="1835" w:type="dxa"/>
                  <w:vAlign w:val="center"/>
                </w:tcPr>
                <w:p w14:paraId="753A007D">
                  <w:pPr>
                    <w:jc w:val="center"/>
                    <w:rPr>
                      <w:rFonts w:hint="default"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rPr>
                    <w:t>废油脂</w:t>
                  </w:r>
                </w:p>
              </w:tc>
              <w:tc>
                <w:tcPr>
                  <w:tcW w:w="1322" w:type="dxa"/>
                  <w:vAlign w:val="center"/>
                </w:tcPr>
                <w:p w14:paraId="10684A01">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6B1F0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686A242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55D964E5">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Merge w:val="continue"/>
                  <w:vAlign w:val="center"/>
                </w:tcPr>
                <w:p w14:paraId="6571FB5D">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p>
              </w:tc>
              <w:tc>
                <w:tcPr>
                  <w:tcW w:w="1520" w:type="dxa"/>
                  <w:vAlign w:val="center"/>
                </w:tcPr>
                <w:p w14:paraId="5CFCA6F3">
                  <w:pPr>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污水处理</w:t>
                  </w:r>
                </w:p>
              </w:tc>
              <w:tc>
                <w:tcPr>
                  <w:tcW w:w="1835" w:type="dxa"/>
                  <w:vAlign w:val="center"/>
                </w:tcPr>
                <w:p w14:paraId="5948D5BE">
                  <w:pPr>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rPr>
                    <w:t>污水处理污泥</w:t>
                  </w:r>
                </w:p>
              </w:tc>
              <w:tc>
                <w:tcPr>
                  <w:tcW w:w="1322" w:type="dxa"/>
                  <w:vAlign w:val="center"/>
                </w:tcPr>
                <w:p w14:paraId="03A0B298">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7E0D4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1E726E5B">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17DB378D">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70F95CFC">
                  <w:pPr>
                    <w:numPr>
                      <w:ilvl w:val="0"/>
                      <w:numId w:val="0"/>
                    </w:numPr>
                    <w:spacing w:line="240" w:lineRule="auto"/>
                    <w:jc w:val="center"/>
                    <w:rPr>
                      <w:rFonts w:hint="default" w:ascii="Times New Roman" w:hAnsi="Times New Roman" w:eastAsia="宋体" w:cs="Times New Roman"/>
                      <w:kern w:val="0"/>
                      <w:sz w:val="21"/>
                      <w:szCs w:val="21"/>
                      <w:lang w:val="en-US" w:eastAsia="zh-CN"/>
                    </w:rPr>
                  </w:pPr>
                  <w:r>
                    <w:rPr>
                      <w:rFonts w:hint="eastAsia" w:cs="Times New Roman"/>
                      <w:kern w:val="0"/>
                      <w:sz w:val="21"/>
                      <w:szCs w:val="21"/>
                      <w:lang w:val="en-US" w:eastAsia="zh-CN"/>
                    </w:rPr>
                    <w:t>生产车间</w:t>
                  </w:r>
                </w:p>
              </w:tc>
              <w:tc>
                <w:tcPr>
                  <w:tcW w:w="1520" w:type="dxa"/>
                  <w:vAlign w:val="center"/>
                </w:tcPr>
                <w:p w14:paraId="1E7E5A60">
                  <w:pPr>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设备保养维护</w:t>
                  </w:r>
                </w:p>
              </w:tc>
              <w:tc>
                <w:tcPr>
                  <w:tcW w:w="1835" w:type="dxa"/>
                  <w:vAlign w:val="center"/>
                </w:tcPr>
                <w:p w14:paraId="43D1842C">
                  <w:pPr>
                    <w:jc w:val="center"/>
                    <w:rPr>
                      <w:rFonts w:hint="eastAsia"/>
                    </w:rPr>
                  </w:pPr>
                  <w:r>
                    <w:rPr>
                      <w:rFonts w:hint="default" w:ascii="Times New Roman" w:hAnsi="Times New Roman" w:eastAsia="宋体" w:cs="Times New Roman"/>
                      <w:color w:val="auto"/>
                      <w:sz w:val="21"/>
                      <w:szCs w:val="21"/>
                      <w:lang w:eastAsia="zh-CN"/>
                    </w:rPr>
                    <w:t>废</w:t>
                  </w:r>
                  <w:r>
                    <w:rPr>
                      <w:rFonts w:hint="eastAsia" w:cs="Times New Roman"/>
                      <w:color w:val="auto"/>
                      <w:sz w:val="21"/>
                      <w:szCs w:val="21"/>
                      <w:lang w:val="en-US" w:eastAsia="zh-CN"/>
                    </w:rPr>
                    <w:t>润滑</w:t>
                  </w:r>
                  <w:r>
                    <w:rPr>
                      <w:rFonts w:hint="default" w:ascii="Times New Roman" w:hAnsi="Times New Roman" w:eastAsia="宋体" w:cs="Times New Roman"/>
                      <w:color w:val="auto"/>
                      <w:sz w:val="21"/>
                      <w:szCs w:val="21"/>
                      <w:lang w:eastAsia="zh-CN"/>
                    </w:rPr>
                    <w:t>油</w:t>
                  </w:r>
                  <w:r>
                    <w:rPr>
                      <w:rFonts w:hint="eastAsia" w:cs="Times New Roman"/>
                      <w:color w:val="auto"/>
                      <w:sz w:val="21"/>
                      <w:szCs w:val="21"/>
                      <w:lang w:eastAsia="zh-CN"/>
                    </w:rPr>
                    <w:t>（</w:t>
                  </w:r>
                  <w:r>
                    <w:rPr>
                      <w:rFonts w:hint="eastAsia" w:cs="Times New Roman"/>
                      <w:color w:val="auto"/>
                      <w:sz w:val="21"/>
                      <w:szCs w:val="21"/>
                      <w:lang w:val="en-US" w:eastAsia="zh-CN"/>
                    </w:rPr>
                    <w:t>桶</w:t>
                  </w:r>
                  <w:r>
                    <w:rPr>
                      <w:rFonts w:hint="eastAsia" w:cs="Times New Roman"/>
                      <w:color w:val="auto"/>
                      <w:sz w:val="21"/>
                      <w:szCs w:val="21"/>
                      <w:lang w:eastAsia="zh-CN"/>
                    </w:rPr>
                    <w:t>）</w:t>
                  </w:r>
                </w:p>
              </w:tc>
              <w:tc>
                <w:tcPr>
                  <w:tcW w:w="1322" w:type="dxa"/>
                  <w:vAlign w:val="center"/>
                </w:tcPr>
                <w:p w14:paraId="13BF523A">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废矿物油</w:t>
                  </w:r>
                </w:p>
              </w:tc>
            </w:tr>
            <w:tr w14:paraId="7DCE4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 w:hRule="atLeast"/>
              </w:trPr>
              <w:tc>
                <w:tcPr>
                  <w:tcW w:w="960" w:type="dxa"/>
                  <w:vMerge w:val="continue"/>
                  <w:vAlign w:val="center"/>
                </w:tcPr>
                <w:p w14:paraId="0FD35408">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323" w:type="dxa"/>
                  <w:vMerge w:val="continue"/>
                  <w:vAlign w:val="center"/>
                </w:tcPr>
                <w:p w14:paraId="2A770241">
                  <w:pPr>
                    <w:numPr>
                      <w:ilvl w:val="0"/>
                      <w:numId w:val="0"/>
                    </w:numPr>
                    <w:spacing w:line="240" w:lineRule="auto"/>
                    <w:jc w:val="center"/>
                    <w:rPr>
                      <w:rFonts w:hint="eastAsia" w:cs="Times New Roman"/>
                      <w:b w:val="0"/>
                      <w:bCs w:val="0"/>
                      <w:color w:val="auto"/>
                      <w:sz w:val="21"/>
                      <w:szCs w:val="21"/>
                      <w:vertAlign w:val="baseline"/>
                      <w:lang w:val="en-US" w:eastAsia="zh-CN"/>
                    </w:rPr>
                  </w:pPr>
                </w:p>
              </w:tc>
              <w:tc>
                <w:tcPr>
                  <w:tcW w:w="1468" w:type="dxa"/>
                  <w:vAlign w:val="center"/>
                </w:tcPr>
                <w:p w14:paraId="4D933F17">
                  <w:pPr>
                    <w:numPr>
                      <w:ilvl w:val="0"/>
                      <w:numId w:val="0"/>
                    </w:numPr>
                    <w:spacing w:line="240" w:lineRule="auto"/>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包装车间</w:t>
                  </w:r>
                </w:p>
              </w:tc>
              <w:tc>
                <w:tcPr>
                  <w:tcW w:w="1520" w:type="dxa"/>
                  <w:vAlign w:val="center"/>
                </w:tcPr>
                <w:p w14:paraId="0A2AA7AB">
                  <w:pPr>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内包装消毒</w:t>
                  </w:r>
                </w:p>
              </w:tc>
              <w:tc>
                <w:tcPr>
                  <w:tcW w:w="1835" w:type="dxa"/>
                  <w:vAlign w:val="center"/>
                </w:tcPr>
                <w:p w14:paraId="5363C12F">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zh-CN"/>
                    </w:rPr>
                    <w:t>废紫外线灯管</w:t>
                  </w:r>
                </w:p>
              </w:tc>
              <w:tc>
                <w:tcPr>
                  <w:tcW w:w="1322" w:type="dxa"/>
                  <w:vAlign w:val="center"/>
                </w:tcPr>
                <w:p w14:paraId="04A1BF3D">
                  <w:pPr>
                    <w:numPr>
                      <w:ilvl w:val="0"/>
                      <w:numId w:val="0"/>
                    </w:numPr>
                    <w:spacing w:line="240" w:lineRule="auto"/>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6F057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0" w:type="dxa"/>
                  <w:vMerge w:val="restart"/>
                  <w:vAlign w:val="center"/>
                </w:tcPr>
                <w:p w14:paraId="02B45F8B">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en-US"/>
                    </w:rPr>
                    <w:t>生活源</w:t>
                  </w:r>
                </w:p>
              </w:tc>
              <w:tc>
                <w:tcPr>
                  <w:tcW w:w="1323" w:type="dxa"/>
                  <w:vMerge w:val="restart"/>
                  <w:vAlign w:val="center"/>
                </w:tcPr>
                <w:p w14:paraId="771F8C34">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 w:val="21"/>
                      <w:szCs w:val="21"/>
                      <w:lang w:eastAsia="en-US"/>
                    </w:rPr>
                    <w:t>固废</w:t>
                  </w:r>
                </w:p>
              </w:tc>
              <w:tc>
                <w:tcPr>
                  <w:tcW w:w="1468" w:type="dxa"/>
                  <w:vAlign w:val="center"/>
                </w:tcPr>
                <w:p w14:paraId="637CD03A">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办公室</w:t>
                  </w:r>
                </w:p>
              </w:tc>
              <w:tc>
                <w:tcPr>
                  <w:tcW w:w="1520" w:type="dxa"/>
                  <w:vAlign w:val="center"/>
                </w:tcPr>
                <w:p w14:paraId="4B127BED">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员工办公生活</w:t>
                  </w:r>
                </w:p>
              </w:tc>
              <w:tc>
                <w:tcPr>
                  <w:tcW w:w="1835" w:type="dxa"/>
                  <w:vAlign w:val="center"/>
                </w:tcPr>
                <w:p w14:paraId="525AAB79">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生活垃圾</w:t>
                  </w:r>
                </w:p>
              </w:tc>
              <w:tc>
                <w:tcPr>
                  <w:tcW w:w="1322" w:type="dxa"/>
                  <w:vAlign w:val="center"/>
                </w:tcPr>
                <w:p w14:paraId="3579BF99">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25E72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1C4345D3">
                  <w:pPr>
                    <w:adjustRightInd w:val="0"/>
                    <w:snapToGrid w:val="0"/>
                    <w:spacing w:line="240" w:lineRule="auto"/>
                    <w:jc w:val="center"/>
                    <w:rPr>
                      <w:rFonts w:hint="default" w:ascii="Times New Roman" w:hAnsi="Times New Roman" w:eastAsia="宋体" w:cs="Times New Roman"/>
                      <w:color w:val="auto"/>
                      <w:sz w:val="21"/>
                      <w:szCs w:val="21"/>
                      <w:lang w:eastAsia="en-US"/>
                    </w:rPr>
                  </w:pPr>
                </w:p>
              </w:tc>
              <w:tc>
                <w:tcPr>
                  <w:tcW w:w="1323" w:type="dxa"/>
                  <w:vMerge w:val="continue"/>
                  <w:vAlign w:val="center"/>
                </w:tcPr>
                <w:p w14:paraId="7FB813E6">
                  <w:pPr>
                    <w:adjustRightInd w:val="0"/>
                    <w:snapToGrid w:val="0"/>
                    <w:spacing w:line="240" w:lineRule="auto"/>
                    <w:jc w:val="center"/>
                    <w:rPr>
                      <w:rFonts w:hint="default" w:ascii="Times New Roman" w:hAnsi="Times New Roman" w:eastAsia="宋体" w:cs="Times New Roman"/>
                      <w:color w:val="auto"/>
                      <w:sz w:val="21"/>
                      <w:szCs w:val="21"/>
                      <w:lang w:eastAsia="en-US"/>
                    </w:rPr>
                  </w:pPr>
                </w:p>
              </w:tc>
              <w:tc>
                <w:tcPr>
                  <w:tcW w:w="1468" w:type="dxa"/>
                  <w:vAlign w:val="center"/>
                </w:tcPr>
                <w:p w14:paraId="27DF9C40">
                  <w:pPr>
                    <w:numPr>
                      <w:ilvl w:val="0"/>
                      <w:numId w:val="0"/>
                    </w:numPr>
                    <w:spacing w:line="240" w:lineRule="auto"/>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食堂</w:t>
                  </w:r>
                </w:p>
              </w:tc>
              <w:tc>
                <w:tcPr>
                  <w:tcW w:w="1520" w:type="dxa"/>
                  <w:vAlign w:val="center"/>
                </w:tcPr>
                <w:p w14:paraId="6758092D">
                  <w:pPr>
                    <w:numPr>
                      <w:ilvl w:val="0"/>
                      <w:numId w:val="0"/>
                    </w:numPr>
                    <w:spacing w:line="240" w:lineRule="auto"/>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员工就餐</w:t>
                  </w:r>
                </w:p>
              </w:tc>
              <w:tc>
                <w:tcPr>
                  <w:tcW w:w="1835" w:type="dxa"/>
                  <w:vAlign w:val="center"/>
                </w:tcPr>
                <w:p w14:paraId="3BB86A3A">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餐厨垃圾</w:t>
                  </w:r>
                </w:p>
              </w:tc>
              <w:tc>
                <w:tcPr>
                  <w:tcW w:w="1322" w:type="dxa"/>
                  <w:vAlign w:val="center"/>
                </w:tcPr>
                <w:p w14:paraId="1262300A">
                  <w:pPr>
                    <w:numPr>
                      <w:ilvl w:val="0"/>
                      <w:numId w:val="0"/>
                    </w:numPr>
                    <w:spacing w:line="240" w:lineRule="auto"/>
                    <w:ind w:left="0" w:leftChars="0" w:firstLine="0" w:firstLineChars="0"/>
                    <w:jc w:val="center"/>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3C452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0" w:type="dxa"/>
                  <w:vMerge w:val="continue"/>
                  <w:vAlign w:val="center"/>
                </w:tcPr>
                <w:p w14:paraId="3ED935FD">
                  <w:pPr>
                    <w:adjustRightInd w:val="0"/>
                    <w:snapToGrid w:val="0"/>
                    <w:spacing w:line="240" w:lineRule="auto"/>
                    <w:jc w:val="center"/>
                    <w:rPr>
                      <w:rFonts w:hint="default" w:ascii="Times New Roman" w:hAnsi="Times New Roman" w:eastAsia="宋体" w:cs="Times New Roman"/>
                      <w:color w:val="auto"/>
                      <w:sz w:val="21"/>
                      <w:szCs w:val="21"/>
                      <w:lang w:eastAsia="en-US"/>
                    </w:rPr>
                  </w:pPr>
                </w:p>
              </w:tc>
              <w:tc>
                <w:tcPr>
                  <w:tcW w:w="1323" w:type="dxa"/>
                  <w:vAlign w:val="center"/>
                </w:tcPr>
                <w:p w14:paraId="567D1408">
                  <w:pPr>
                    <w:adjustRightInd w:val="0"/>
                    <w:snapToGrid w:val="0"/>
                    <w:spacing w:line="240" w:lineRule="auto"/>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废水</w:t>
                  </w:r>
                </w:p>
              </w:tc>
              <w:tc>
                <w:tcPr>
                  <w:tcW w:w="1468" w:type="dxa"/>
                  <w:vAlign w:val="center"/>
                </w:tcPr>
                <w:p w14:paraId="3C5D608A">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办公室</w:t>
                  </w:r>
                </w:p>
              </w:tc>
              <w:tc>
                <w:tcPr>
                  <w:tcW w:w="1520" w:type="dxa"/>
                  <w:vAlign w:val="center"/>
                </w:tcPr>
                <w:p w14:paraId="56FF32F1">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员工办公生活</w:t>
                  </w:r>
                </w:p>
              </w:tc>
              <w:tc>
                <w:tcPr>
                  <w:tcW w:w="1835" w:type="dxa"/>
                  <w:vAlign w:val="center"/>
                </w:tcPr>
                <w:p w14:paraId="70386203">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生活污水W</w:t>
                  </w:r>
                </w:p>
              </w:tc>
              <w:tc>
                <w:tcPr>
                  <w:tcW w:w="1322" w:type="dxa"/>
                  <w:vAlign w:val="center"/>
                </w:tcPr>
                <w:p w14:paraId="4D810E09">
                  <w:pPr>
                    <w:numPr>
                      <w:ilvl w:val="0"/>
                      <w:numId w:val="0"/>
                    </w:numPr>
                    <w:spacing w:line="240" w:lineRule="auto"/>
                    <w:ind w:left="0" w:leftChars="0" w:firstLine="0" w:firstLineChars="0"/>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CODcr、氨氮、SS、动植物油、pH</w:t>
                  </w:r>
                </w:p>
              </w:tc>
            </w:tr>
          </w:tbl>
          <w:p w14:paraId="556B2878">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r w14:paraId="35387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14:paraId="7AFEE66B">
            <w:pPr>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与项目有关的原有环境污染问题</w:t>
            </w:r>
          </w:p>
        </w:tc>
        <w:tc>
          <w:tcPr>
            <w:tcW w:w="8644" w:type="dxa"/>
            <w:noWrap w:val="0"/>
            <w:vAlign w:val="top"/>
          </w:tcPr>
          <w:p w14:paraId="3D1A89F9">
            <w:pPr>
              <w:numPr>
                <w:ilvl w:val="0"/>
                <w:numId w:val="0"/>
              </w:numPr>
              <w:spacing w:line="360" w:lineRule="auto"/>
              <w:ind w:firstLine="480" w:firstLineChars="200"/>
              <w:jc w:val="both"/>
            </w:pPr>
            <w:r>
              <w:rPr>
                <w:rFonts w:hint="default" w:ascii="Times New Roman" w:hAnsi="Times New Roman" w:eastAsia="宋体" w:cs="Times New Roman"/>
                <w:color w:val="auto"/>
                <w:sz w:val="24"/>
                <w:szCs w:val="24"/>
                <w:lang w:val="en-US" w:eastAsia="zh-CN"/>
              </w:rPr>
              <w:t>根据</w:t>
            </w:r>
            <w:r>
              <w:rPr>
                <w:rFonts w:hint="eastAsia" w:cs="Times New Roman"/>
                <w:color w:val="auto"/>
                <w:sz w:val="24"/>
                <w:szCs w:val="24"/>
                <w:lang w:val="en-US" w:eastAsia="zh-CN"/>
              </w:rPr>
              <w:t>现场踏勘</w:t>
            </w:r>
            <w:r>
              <w:rPr>
                <w:rFonts w:hint="default"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w:t>
            </w:r>
            <w:r>
              <w:rPr>
                <w:rFonts w:hint="eastAsia" w:cs="Times New Roman"/>
                <w:color w:val="auto"/>
                <w:sz w:val="24"/>
                <w:szCs w:val="24"/>
                <w:lang w:val="en-US" w:eastAsia="zh-CN"/>
              </w:rPr>
              <w:t>选址处</w:t>
            </w:r>
            <w:r>
              <w:rPr>
                <w:rFonts w:hint="default" w:ascii="Times New Roman" w:hAnsi="Times New Roman" w:eastAsia="宋体" w:cs="Times New Roman"/>
                <w:color w:val="auto"/>
                <w:sz w:val="24"/>
                <w:szCs w:val="24"/>
                <w:lang w:val="en-US" w:eastAsia="zh-CN"/>
              </w:rPr>
              <w:t>为</w:t>
            </w:r>
            <w:r>
              <w:rPr>
                <w:rFonts w:hint="eastAsia" w:cs="Times New Roman"/>
                <w:color w:val="auto"/>
                <w:sz w:val="24"/>
                <w:szCs w:val="24"/>
                <w:lang w:val="en-US" w:eastAsia="zh-CN"/>
              </w:rPr>
              <w:t>园区已平整</w:t>
            </w:r>
            <w:r>
              <w:rPr>
                <w:rFonts w:hint="default" w:ascii="Times New Roman" w:hAnsi="Times New Roman" w:eastAsia="宋体" w:cs="Times New Roman"/>
                <w:color w:val="auto"/>
                <w:sz w:val="24"/>
                <w:szCs w:val="24"/>
                <w:lang w:val="en-US" w:eastAsia="zh-CN"/>
              </w:rPr>
              <w:t>空地，不存在与本项目有关的原有污染及环境问题。</w:t>
            </w:r>
          </w:p>
          <w:p w14:paraId="3D4E442B">
            <w:pPr>
              <w:numPr>
                <w:ilvl w:val="0"/>
                <w:numId w:val="0"/>
              </w:numPr>
              <w:spacing w:line="360" w:lineRule="auto"/>
              <w:jc w:val="center"/>
            </w:pPr>
            <w:r>
              <w:rPr>
                <w:sz w:val="21"/>
              </w:rPr>
              <mc:AlternateContent>
                <mc:Choice Requires="wps">
                  <w:drawing>
                    <wp:anchor distT="0" distB="0" distL="114300" distR="114300" simplePos="0" relativeHeight="251666432" behindDoc="0" locked="0" layoutInCell="1" allowOverlap="1">
                      <wp:simplePos x="0" y="0"/>
                      <wp:positionH relativeFrom="column">
                        <wp:posOffset>2757805</wp:posOffset>
                      </wp:positionH>
                      <wp:positionV relativeFrom="paragraph">
                        <wp:posOffset>1243330</wp:posOffset>
                      </wp:positionV>
                      <wp:extent cx="607695" cy="245110"/>
                      <wp:effectExtent l="0" t="0" r="0" b="0"/>
                      <wp:wrapNone/>
                      <wp:docPr id="112" name="文本框 112"/>
                      <wp:cNvGraphicFramePr/>
                      <a:graphic xmlns:a="http://schemas.openxmlformats.org/drawingml/2006/main">
                        <a:graphicData uri="http://schemas.microsoft.com/office/word/2010/wordprocessingShape">
                          <wps:wsp>
                            <wps:cNvSpPr txBox="1"/>
                            <wps:spPr>
                              <a:xfrm>
                                <a:off x="3775075" y="3846195"/>
                                <a:ext cx="607695" cy="2451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3383801">
                                  <w:pPr>
                                    <w:jc w:val="center"/>
                                    <w:rPr>
                                      <w:rFonts w:hint="eastAsia" w:eastAsia="宋体"/>
                                      <w:b/>
                                      <w:bCs/>
                                      <w:color w:val="FFFF00"/>
                                      <w:sz w:val="16"/>
                                      <w:szCs w:val="20"/>
                                      <w:lang w:val="en-US" w:eastAsia="zh-CN"/>
                                    </w:rPr>
                                  </w:pPr>
                                  <w:r>
                                    <w:rPr>
                                      <w:rFonts w:hint="eastAsia"/>
                                      <w:b/>
                                      <w:bCs/>
                                      <w:color w:val="FFFF00"/>
                                      <w:sz w:val="16"/>
                                      <w:szCs w:val="20"/>
                                      <w:lang w:val="en-US" w:eastAsia="zh-CN"/>
                                    </w:rPr>
                                    <w:t>项目位置</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7.15pt;margin-top:97.9pt;height:19.3pt;width:47.85pt;z-index:251666432;mso-width-relative:page;mso-height-relative:page;" filled="f" stroked="f" coordsize="21600,21600" o:gfxdata="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NAyMNsAAAALAQAADwAAAAAA&#10;AAABACAAAAAiAAAAZHJzL2Rvd25yZXYueG1sUEsBAhQAFAAAAAgAh07iQDze81BJAgAAdQQAAA4A&#10;AAAAAAAAAQAgAAAAKgEAAGRycy9lMm9Eb2MueG1sUEsFBgAAAAAGAAYAWQEAAOUFAAAAAA==&#10;">
                      <v:fill on="f" focussize="0,0"/>
                      <v:stroke on="f" weight="0.5pt"/>
                      <v:imagedata o:title=""/>
                      <o:lock v:ext="edit" aspectratio="f"/>
                      <v:textbox>
                        <w:txbxContent>
                          <w:p w14:paraId="53383801">
                            <w:pPr>
                              <w:jc w:val="center"/>
                              <w:rPr>
                                <w:rFonts w:hint="eastAsia" w:eastAsia="宋体"/>
                                <w:b/>
                                <w:bCs/>
                                <w:color w:val="FFFF00"/>
                                <w:sz w:val="16"/>
                                <w:szCs w:val="20"/>
                                <w:lang w:val="en-US" w:eastAsia="zh-CN"/>
                              </w:rPr>
                            </w:pPr>
                            <w:r>
                              <w:rPr>
                                <w:rFonts w:hint="eastAsia"/>
                                <w:b/>
                                <w:bCs/>
                                <w:color w:val="FFFF00"/>
                                <w:sz w:val="16"/>
                                <w:szCs w:val="20"/>
                                <w:lang w:val="en-US" w:eastAsia="zh-CN"/>
                              </w:rPr>
                              <w:t>项目位置</w:t>
                            </w:r>
                          </w:p>
                        </w:txbxContent>
                      </v:textbox>
                    </v:shape>
                  </w:pict>
                </mc:Fallback>
              </mc:AlternateContent>
            </w:r>
            <w:r>
              <w:drawing>
                <wp:inline distT="0" distB="0" distL="114300" distR="114300">
                  <wp:extent cx="5347335" cy="2642235"/>
                  <wp:effectExtent l="0" t="0" r="5715" b="5715"/>
                  <wp:docPr id="1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4"/>
                          <pic:cNvPicPr>
                            <a:picLocks noChangeAspect="1"/>
                          </pic:cNvPicPr>
                        </pic:nvPicPr>
                        <pic:blipFill>
                          <a:blip r:embed="rId16"/>
                          <a:stretch>
                            <a:fillRect/>
                          </a:stretch>
                        </pic:blipFill>
                        <pic:spPr>
                          <a:xfrm>
                            <a:off x="0" y="0"/>
                            <a:ext cx="5347335" cy="2642235"/>
                          </a:xfrm>
                          <a:prstGeom prst="rect">
                            <a:avLst/>
                          </a:prstGeom>
                          <a:noFill/>
                          <a:ln>
                            <a:noFill/>
                          </a:ln>
                        </pic:spPr>
                      </pic:pic>
                    </a:graphicData>
                  </a:graphic>
                </wp:inline>
              </w:drawing>
            </w:r>
          </w:p>
          <w:p w14:paraId="62B1C1D1">
            <w:pPr>
              <w:numPr>
                <w:ilvl w:val="0"/>
                <w:numId w:val="0"/>
              </w:numPr>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b/>
                <w:bCs/>
                <w:color w:val="auto"/>
                <w:sz w:val="21"/>
                <w:szCs w:val="21"/>
                <w:lang w:val="en-US" w:eastAsia="zh-CN"/>
              </w:rPr>
              <w:t>图2-6 选址地块现状图</w:t>
            </w:r>
          </w:p>
          <w:p w14:paraId="4B0A3306">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1677ED87">
            <w:pPr>
              <w:numPr>
                <w:ilvl w:val="0"/>
                <w:numId w:val="0"/>
              </w:numPr>
              <w:spacing w:line="360" w:lineRule="auto"/>
              <w:ind w:firstLine="480" w:firstLineChars="200"/>
              <w:jc w:val="both"/>
              <w:rPr>
                <w:rFonts w:hint="eastAsia" w:cs="Times New Roman"/>
                <w:color w:val="auto"/>
                <w:sz w:val="24"/>
                <w:szCs w:val="24"/>
                <w:lang w:val="en-US" w:eastAsia="zh-CN"/>
              </w:rPr>
            </w:pPr>
          </w:p>
          <w:p w14:paraId="13350586">
            <w:pPr>
              <w:numPr>
                <w:ilvl w:val="0"/>
                <w:numId w:val="0"/>
              </w:numPr>
              <w:spacing w:line="360" w:lineRule="auto"/>
              <w:jc w:val="both"/>
              <w:rPr>
                <w:rFonts w:hint="default" w:ascii="Times New Roman" w:hAnsi="Times New Roman" w:eastAsia="宋体" w:cs="Times New Roman"/>
                <w:color w:val="auto"/>
                <w:sz w:val="24"/>
                <w:szCs w:val="24"/>
                <w:lang w:val="en-US" w:eastAsia="zh-CN"/>
              </w:rPr>
            </w:pPr>
            <w:bookmarkStart w:id="0" w:name="_GoBack"/>
            <w:bookmarkEnd w:id="0"/>
          </w:p>
        </w:tc>
      </w:tr>
    </w:tbl>
    <w:p w14:paraId="42808684">
      <w:pPr>
        <w:spacing w:line="360" w:lineRule="auto"/>
        <w:jc w:val="center"/>
        <w:rPr>
          <w:rFonts w:hint="default" w:ascii="Times New Roman" w:hAnsi="Times New Roman" w:eastAsia="宋体" w:cs="Times New Roman"/>
          <w:b/>
          <w:bCs/>
          <w:color w:val="auto"/>
          <w:sz w:val="28"/>
          <w:szCs w:val="28"/>
        </w:rPr>
      </w:pPr>
      <w:r>
        <w:rPr>
          <w:rFonts w:hint="eastAsia" w:ascii="Times New Roman" w:hAnsi="Times New Roman" w:eastAsia="宋体" w:cs="Times New Roman"/>
          <w:b/>
          <w:bCs/>
          <w:color w:val="auto"/>
          <w:sz w:val="28"/>
          <w:szCs w:val="28"/>
          <w:lang w:val="en-US" w:eastAsia="zh-CN"/>
        </w:rPr>
        <w:t>三</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生态环境现状</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保护目标及评价标准</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454"/>
      </w:tblGrid>
      <w:tr w14:paraId="31116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0B7DA094">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区域环境质量</w:t>
            </w:r>
          </w:p>
          <w:p w14:paraId="2537145D">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现状</w:t>
            </w:r>
          </w:p>
        </w:tc>
        <w:tc>
          <w:tcPr>
            <w:tcW w:w="8454" w:type="dxa"/>
            <w:noWrap w:val="0"/>
            <w:vAlign w:val="center"/>
          </w:tcPr>
          <w:p w14:paraId="41BC163D">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建设项目所在地区域环境质量现状及主要环境问题（环境空气、地面水、地下水、声环 境、辐射环境、生态环境等</w:t>
            </w:r>
            <w:r>
              <w:rPr>
                <w:rFonts w:hint="eastAsia" w:cs="Times New Roman"/>
                <w:b/>
                <w:bCs/>
                <w:sz w:val="24"/>
                <w:szCs w:val="24"/>
                <w:lang w:val="en-US" w:eastAsia="zh-CN"/>
              </w:rPr>
              <w:t>）</w:t>
            </w:r>
          </w:p>
          <w:p w14:paraId="0F6EF948">
            <w:pPr>
              <w:numPr>
                <w:ilvl w:val="0"/>
                <w:numId w:val="44"/>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大气环境质量现状</w:t>
            </w:r>
          </w:p>
          <w:p w14:paraId="7168D1EF">
            <w:pPr>
              <w:numPr>
                <w:ilvl w:val="0"/>
                <w:numId w:val="45"/>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sz w:val="24"/>
                <w:szCs w:val="24"/>
                <w:lang w:val="en-US" w:eastAsia="zh-CN"/>
              </w:rPr>
              <w:t>达标区判定</w:t>
            </w:r>
          </w:p>
          <w:p w14:paraId="42CEA9B3">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根据《建设项目环境影响报告表编制技术指南（污染影响类）》（试行）中</w:t>
            </w:r>
            <w:r>
              <w:rPr>
                <w:rFonts w:hint="eastAsia" w:ascii="宋体" w:hAnsi="宋体" w:eastAsia="宋体" w:cs="宋体"/>
                <w:color w:val="auto"/>
                <w:sz w:val="24"/>
                <w:szCs w:val="24"/>
                <w:lang w:val="en-US" w:eastAsia="zh-CN"/>
              </w:rPr>
              <w:t>“大气</w:t>
            </w:r>
            <w:r>
              <w:rPr>
                <w:rFonts w:hint="default" w:ascii="Times New Roman" w:hAnsi="Times New Roman" w:eastAsia="宋体" w:cs="Times New Roman"/>
                <w:color w:val="auto"/>
                <w:sz w:val="24"/>
                <w:szCs w:val="24"/>
                <w:lang w:val="en-US" w:eastAsia="zh-CN"/>
              </w:rPr>
              <w:t>环境；常规污染物引用与建设项目距离近的有效数据，包括近3年的规划环境影响评价的监测数据，国家、地方环境空气质量监测网数据或生态环境主管部门公开发布的质量数据等。</w:t>
            </w:r>
            <w:r>
              <w:rPr>
                <w:rFonts w:hint="eastAsia" w:ascii="宋体" w:hAnsi="宋体" w:eastAsia="宋体" w:cs="宋体"/>
                <w:color w:val="auto"/>
                <w:sz w:val="24"/>
                <w:szCs w:val="24"/>
                <w:lang w:val="en-US" w:eastAsia="zh-CN"/>
              </w:rPr>
              <w:t>”故本</w:t>
            </w:r>
            <w:r>
              <w:rPr>
                <w:rFonts w:hint="default" w:ascii="Times New Roman" w:hAnsi="Times New Roman" w:eastAsia="宋体" w:cs="Times New Roman"/>
                <w:color w:val="auto"/>
                <w:sz w:val="24"/>
                <w:szCs w:val="24"/>
                <w:lang w:val="en-US" w:eastAsia="zh-CN"/>
              </w:rPr>
              <w:t>次环境空气质量现状评价采用遂宁市</w:t>
            </w:r>
            <w:r>
              <w:rPr>
                <w:rFonts w:hint="eastAsia" w:cs="Times New Roman"/>
                <w:color w:val="auto"/>
                <w:sz w:val="24"/>
                <w:szCs w:val="24"/>
                <w:lang w:val="en-US" w:eastAsia="zh-CN"/>
              </w:rPr>
              <w:t>安居生态环境局</w:t>
            </w: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年1月</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日发布的</w:t>
            </w:r>
            <w:r>
              <w:rPr>
                <w:rFonts w:hint="eastAsia" w:cs="Times New Roman"/>
                <w:color w:val="auto"/>
                <w:sz w:val="24"/>
                <w:szCs w:val="24"/>
                <w:lang w:val="en-US" w:eastAsia="zh-CN"/>
              </w:rPr>
              <w:t>《2023年度遂宁市安居区环境质量公告》</w:t>
            </w:r>
            <w:r>
              <w:rPr>
                <w:rFonts w:hint="default" w:ascii="Times New Roman" w:hAnsi="Times New Roman" w:eastAsia="宋体" w:cs="Times New Roman"/>
                <w:color w:val="auto"/>
                <w:sz w:val="24"/>
                <w:szCs w:val="24"/>
                <w:lang w:val="en-US" w:eastAsia="zh-CN"/>
              </w:rPr>
              <w:t>中的数据。</w:t>
            </w:r>
          </w:p>
          <w:p w14:paraId="495E7929">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年安居区环境空气质量详见下表3-1。</w:t>
            </w:r>
          </w:p>
          <w:p w14:paraId="60F433AC">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表3-1</w:t>
            </w:r>
            <w:r>
              <w:rPr>
                <w:rFonts w:hint="eastAsia"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202</w:t>
            </w:r>
            <w:r>
              <w:rPr>
                <w:rFonts w:hint="eastAsia" w:cs="Times New Roman"/>
                <w:b/>
                <w:bCs/>
                <w:color w:val="auto"/>
                <w:sz w:val="21"/>
                <w:szCs w:val="21"/>
                <w:lang w:val="en-US" w:eastAsia="zh-CN"/>
              </w:rPr>
              <w:t>3年度</w:t>
            </w:r>
            <w:r>
              <w:rPr>
                <w:rFonts w:hint="default" w:ascii="Times New Roman" w:hAnsi="Times New Roman" w:eastAsia="宋体" w:cs="Times New Roman"/>
                <w:b/>
                <w:bCs/>
                <w:color w:val="auto"/>
                <w:sz w:val="21"/>
                <w:szCs w:val="21"/>
                <w:lang w:val="en-US" w:eastAsia="zh-CN"/>
              </w:rPr>
              <w:t>安居区</w:t>
            </w:r>
            <w:r>
              <w:rPr>
                <w:rFonts w:hint="eastAsia" w:cs="Times New Roman"/>
                <w:b/>
                <w:bCs/>
                <w:color w:val="auto"/>
                <w:sz w:val="21"/>
                <w:szCs w:val="21"/>
                <w:lang w:val="en-US" w:eastAsia="zh-CN"/>
              </w:rPr>
              <w:t>城区环境空气质量主要污染物浓度</w:t>
            </w:r>
            <w:r>
              <w:rPr>
                <w:rFonts w:hint="default" w:ascii="Times New Roman" w:hAnsi="Times New Roman" w:eastAsia="宋体" w:cs="Times New Roman"/>
                <w:b/>
                <w:bCs/>
                <w:color w:val="auto"/>
                <w:sz w:val="21"/>
                <w:szCs w:val="21"/>
                <w:lang w:val="en-US" w:eastAsia="zh-CN"/>
              </w:rPr>
              <w:t>统计表</w:t>
            </w:r>
          </w:p>
          <w:tbl>
            <w:tblPr>
              <w:tblStyle w:val="27"/>
              <w:tblW w:w="82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94"/>
              <w:gridCol w:w="1153"/>
              <w:gridCol w:w="1238"/>
              <w:gridCol w:w="1620"/>
              <w:gridCol w:w="1337"/>
            </w:tblGrid>
            <w:tr w14:paraId="468CF8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174BFF63">
                  <w:pPr>
                    <w:pStyle w:val="16"/>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各县区、园区</w:t>
                  </w:r>
                </w:p>
              </w:tc>
              <w:tc>
                <w:tcPr>
                  <w:tcW w:w="5348" w:type="dxa"/>
                  <w:gridSpan w:val="4"/>
                  <w:noWrap w:val="0"/>
                  <w:vAlign w:val="center"/>
                </w:tcPr>
                <w:p w14:paraId="6D293DF0">
                  <w:pPr>
                    <w:pStyle w:val="16"/>
                    <w:spacing w:line="240" w:lineRule="auto"/>
                    <w:jc w:val="center"/>
                    <w:rPr>
                      <w:rFonts w:hint="default" w:ascii="Times New Roman" w:hAnsi="Times New Roman" w:eastAsia="宋体" w:cs="Times New Roman"/>
                      <w:b/>
                      <w:bCs/>
                      <w:color w:val="auto"/>
                      <w:sz w:val="21"/>
                      <w:szCs w:val="21"/>
                    </w:rPr>
                  </w:pPr>
                  <w:r>
                    <w:rPr>
                      <w:rFonts w:hint="eastAsia"/>
                    </w:rPr>
                    <w:t>安居区年均值</w:t>
                  </w:r>
                </w:p>
              </w:tc>
            </w:tr>
            <w:tr w14:paraId="03682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4B3A2A8">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监测站点</w:t>
                  </w:r>
                </w:p>
              </w:tc>
              <w:tc>
                <w:tcPr>
                  <w:tcW w:w="5348" w:type="dxa"/>
                  <w:gridSpan w:val="4"/>
                  <w:noWrap w:val="0"/>
                  <w:vAlign w:val="center"/>
                </w:tcPr>
                <w:p w14:paraId="29B49715">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安居检察院</w:t>
                  </w:r>
                </w:p>
              </w:tc>
            </w:tr>
            <w:tr w14:paraId="2EBEF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01C50D9B">
                  <w:pPr>
                    <w:pStyle w:val="16"/>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r>
                    <w:rPr>
                      <w:rFonts w:hint="eastAsia" w:ascii="Times New Roman" w:hAnsi="Times New Roman" w:cs="Times New Roman"/>
                      <w:b w:val="0"/>
                      <w:bCs w:val="0"/>
                      <w:color w:val="auto"/>
                      <w:sz w:val="21"/>
                      <w:szCs w:val="21"/>
                      <w:lang w:val="en-US" w:eastAsia="zh-CN"/>
                    </w:rPr>
                    <w:t>判定</w:t>
                  </w:r>
                </w:p>
              </w:tc>
              <w:tc>
                <w:tcPr>
                  <w:tcW w:w="1153" w:type="dxa"/>
                  <w:noWrap w:val="0"/>
                  <w:vAlign w:val="center"/>
                </w:tcPr>
                <w:p w14:paraId="360D7FF9">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监测</w:t>
                  </w:r>
                  <w:r>
                    <w:rPr>
                      <w:rFonts w:hint="default" w:ascii="Times New Roman" w:hAnsi="Times New Roman" w:eastAsia="宋体" w:cs="Times New Roman"/>
                      <w:b w:val="0"/>
                      <w:bCs w:val="0"/>
                      <w:color w:val="auto"/>
                      <w:sz w:val="21"/>
                      <w:szCs w:val="21"/>
                      <w:lang w:eastAsia="zh-CN"/>
                    </w:rPr>
                    <w:t>值</w:t>
                  </w:r>
                </w:p>
              </w:tc>
              <w:tc>
                <w:tcPr>
                  <w:tcW w:w="1238" w:type="dxa"/>
                  <w:noWrap w:val="0"/>
                  <w:vAlign w:val="center"/>
                </w:tcPr>
                <w:p w14:paraId="77B06222">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标准值</w:t>
                  </w:r>
                </w:p>
              </w:tc>
              <w:tc>
                <w:tcPr>
                  <w:tcW w:w="1620" w:type="dxa"/>
                  <w:noWrap w:val="0"/>
                  <w:vAlign w:val="center"/>
                </w:tcPr>
                <w:p w14:paraId="2488E53C">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占标率</w:t>
                  </w:r>
                  <w:r>
                    <w:rPr>
                      <w:rFonts w:hint="eastAsia" w:ascii="Times New Roman" w:hAnsi="Times New Roman" w:cs="Times New Roman"/>
                      <w:b w:val="0"/>
                      <w:bCs w:val="0"/>
                      <w:color w:val="auto"/>
                      <w:sz w:val="21"/>
                      <w:szCs w:val="21"/>
                      <w:lang w:eastAsia="zh-CN"/>
                    </w:rPr>
                    <w:t>（</w:t>
                  </w:r>
                  <w:r>
                    <w:rPr>
                      <w:rFonts w:hint="eastAsia" w:ascii="Times New Roman" w:hAnsi="Times New Roman" w:cs="Times New Roman"/>
                      <w:b w:val="0"/>
                      <w:bCs w:val="0"/>
                      <w:color w:val="auto"/>
                      <w:sz w:val="21"/>
                      <w:szCs w:val="21"/>
                      <w:lang w:val="en-US" w:eastAsia="zh-CN"/>
                    </w:rPr>
                    <w:t>%</w:t>
                  </w:r>
                  <w:r>
                    <w:rPr>
                      <w:rFonts w:hint="eastAsia" w:ascii="Times New Roman" w:hAnsi="Times New Roman" w:cs="Times New Roman"/>
                      <w:b w:val="0"/>
                      <w:bCs w:val="0"/>
                      <w:color w:val="auto"/>
                      <w:sz w:val="21"/>
                      <w:szCs w:val="21"/>
                      <w:lang w:eastAsia="zh-CN"/>
                    </w:rPr>
                    <w:t>）</w:t>
                  </w:r>
                </w:p>
              </w:tc>
              <w:tc>
                <w:tcPr>
                  <w:tcW w:w="1337" w:type="dxa"/>
                  <w:noWrap w:val="0"/>
                  <w:vAlign w:val="center"/>
                </w:tcPr>
                <w:p w14:paraId="5B9BE984">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达标情况</w:t>
                  </w:r>
                </w:p>
              </w:tc>
            </w:tr>
            <w:tr w14:paraId="4DA5E2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2D7D7F5A">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61419936">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5.3</w:t>
                  </w:r>
                </w:p>
              </w:tc>
              <w:tc>
                <w:tcPr>
                  <w:tcW w:w="1238" w:type="dxa"/>
                  <w:noWrap w:val="0"/>
                  <w:vAlign w:val="center"/>
                </w:tcPr>
                <w:p w14:paraId="018F0238">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60</w:t>
                  </w:r>
                </w:p>
              </w:tc>
              <w:tc>
                <w:tcPr>
                  <w:tcW w:w="1620" w:type="dxa"/>
                  <w:noWrap w:val="0"/>
                  <w:vAlign w:val="center"/>
                </w:tcPr>
                <w:p w14:paraId="65D9DE8E">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8.83%</w:t>
                  </w:r>
                </w:p>
              </w:tc>
              <w:tc>
                <w:tcPr>
                  <w:tcW w:w="1337" w:type="dxa"/>
                  <w:noWrap w:val="0"/>
                  <w:vAlign w:val="center"/>
                </w:tcPr>
                <w:p w14:paraId="297777FF">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p>
              </w:tc>
            </w:tr>
            <w:tr w14:paraId="049784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5B6338C0">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4259412A">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9.8</w:t>
                  </w:r>
                </w:p>
              </w:tc>
              <w:tc>
                <w:tcPr>
                  <w:tcW w:w="1238" w:type="dxa"/>
                  <w:noWrap w:val="0"/>
                  <w:vAlign w:val="center"/>
                </w:tcPr>
                <w:p w14:paraId="4724DEE0">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40</w:t>
                  </w:r>
                </w:p>
              </w:tc>
              <w:tc>
                <w:tcPr>
                  <w:tcW w:w="1620" w:type="dxa"/>
                  <w:noWrap w:val="0"/>
                  <w:vAlign w:val="center"/>
                </w:tcPr>
                <w:p w14:paraId="290717DB">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24.50%</w:t>
                  </w:r>
                </w:p>
              </w:tc>
              <w:tc>
                <w:tcPr>
                  <w:tcW w:w="1337" w:type="dxa"/>
                  <w:noWrap w:val="0"/>
                  <w:vAlign w:val="center"/>
                </w:tcPr>
                <w:p w14:paraId="20E28118">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721C8C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BCDBA01">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8h</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rPr>
                    <w:t>90百分位</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1DFE9809">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144.6</w:t>
                  </w:r>
                </w:p>
              </w:tc>
              <w:tc>
                <w:tcPr>
                  <w:tcW w:w="1238" w:type="dxa"/>
                  <w:noWrap w:val="0"/>
                  <w:vAlign w:val="center"/>
                </w:tcPr>
                <w:p w14:paraId="129D1F38">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160</w:t>
                  </w:r>
                </w:p>
              </w:tc>
              <w:tc>
                <w:tcPr>
                  <w:tcW w:w="1620" w:type="dxa"/>
                  <w:noWrap w:val="0"/>
                  <w:vAlign w:val="center"/>
                </w:tcPr>
                <w:p w14:paraId="4FE38444">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90.38%</w:t>
                  </w:r>
                </w:p>
              </w:tc>
              <w:tc>
                <w:tcPr>
                  <w:tcW w:w="1337" w:type="dxa"/>
                  <w:noWrap w:val="0"/>
                  <w:vAlign w:val="center"/>
                </w:tcPr>
                <w:p w14:paraId="15DF058E">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73D06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1FA63A07">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CO</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95百分位</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m</w:t>
                  </w:r>
                  <w:r>
                    <w:rPr>
                      <w:rFonts w:hint="default" w:ascii="Times New Roman" w:hAnsi="Times New Roman" w:eastAsia="宋体" w:cs="Times New Roman"/>
                      <w:color w:val="auto"/>
                      <w:sz w:val="21"/>
                      <w:szCs w:val="21"/>
                    </w:rPr>
                    <w:t>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2F6E8D27">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1238" w:type="dxa"/>
                  <w:noWrap w:val="0"/>
                  <w:vAlign w:val="center"/>
                </w:tcPr>
                <w:p w14:paraId="745B78E9">
                  <w:pPr>
                    <w:pStyle w:val="16"/>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1620" w:type="dxa"/>
                  <w:noWrap w:val="0"/>
                  <w:vAlign w:val="center"/>
                </w:tcPr>
                <w:p w14:paraId="0DD0483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27.50%</w:t>
                  </w:r>
                </w:p>
              </w:tc>
              <w:tc>
                <w:tcPr>
                  <w:tcW w:w="1337" w:type="dxa"/>
                  <w:noWrap w:val="0"/>
                  <w:vAlign w:val="center"/>
                </w:tcPr>
                <w:p w14:paraId="7F4246DB">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290917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4E9ADACD">
                  <w:pPr>
                    <w:pStyle w:val="16"/>
                    <w:spacing w:line="240" w:lineRule="auto"/>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10</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0F78EEDA">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42</w:t>
                  </w:r>
                </w:p>
              </w:tc>
              <w:tc>
                <w:tcPr>
                  <w:tcW w:w="1238" w:type="dxa"/>
                  <w:noWrap w:val="0"/>
                  <w:vAlign w:val="center"/>
                </w:tcPr>
                <w:p w14:paraId="761F058E">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70</w:t>
                  </w:r>
                </w:p>
              </w:tc>
              <w:tc>
                <w:tcPr>
                  <w:tcW w:w="1620" w:type="dxa"/>
                  <w:noWrap w:val="0"/>
                  <w:vAlign w:val="center"/>
                </w:tcPr>
                <w:p w14:paraId="659A33E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60.00%</w:t>
                  </w:r>
                </w:p>
              </w:tc>
              <w:tc>
                <w:tcPr>
                  <w:tcW w:w="1337" w:type="dxa"/>
                  <w:noWrap w:val="0"/>
                  <w:vAlign w:val="center"/>
                </w:tcPr>
                <w:p w14:paraId="2B6C9C45">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29D57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433E6BDF">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2.5</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3C0AA318">
                  <w:pPr>
                    <w:pStyle w:val="16"/>
                    <w:spacing w:line="240" w:lineRule="auto"/>
                    <w:jc w:val="center"/>
                    <w:rPr>
                      <w:rFonts w:hint="default" w:ascii="Times New Roman" w:hAnsi="Times New Roman" w:eastAsia="宋体" w:cs="Times New Roman"/>
                      <w:color w:val="auto"/>
                      <w:sz w:val="21"/>
                      <w:szCs w:val="21"/>
                      <w:lang w:val="en-US"/>
                    </w:rPr>
                  </w:pPr>
                  <w:r>
                    <w:rPr>
                      <w:rFonts w:hint="eastAsia" w:ascii="Times New Roman" w:hAnsi="Times New Roman" w:cs="Times New Roman"/>
                      <w:b w:val="0"/>
                      <w:bCs w:val="0"/>
                      <w:color w:val="auto"/>
                      <w:sz w:val="21"/>
                      <w:szCs w:val="21"/>
                      <w:lang w:val="en-US" w:eastAsia="zh-CN"/>
                    </w:rPr>
                    <w:t>19.8</w:t>
                  </w:r>
                </w:p>
              </w:tc>
              <w:tc>
                <w:tcPr>
                  <w:tcW w:w="1238" w:type="dxa"/>
                  <w:noWrap w:val="0"/>
                  <w:vAlign w:val="center"/>
                </w:tcPr>
                <w:p w14:paraId="6A16D7D2">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35</w:t>
                  </w:r>
                </w:p>
              </w:tc>
              <w:tc>
                <w:tcPr>
                  <w:tcW w:w="1620" w:type="dxa"/>
                  <w:noWrap w:val="0"/>
                  <w:vAlign w:val="center"/>
                </w:tcPr>
                <w:p w14:paraId="17A9A612">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56.57%</w:t>
                  </w:r>
                </w:p>
              </w:tc>
              <w:tc>
                <w:tcPr>
                  <w:tcW w:w="1337" w:type="dxa"/>
                  <w:noWrap w:val="0"/>
                  <w:vAlign w:val="center"/>
                </w:tcPr>
                <w:p w14:paraId="4C194440">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bl>
          <w:p w14:paraId="462138DB">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color w:val="auto"/>
                <w:sz w:val="24"/>
                <w:szCs w:val="24"/>
                <w:lang w:val="en-US" w:eastAsia="zh-CN"/>
              </w:rPr>
              <w:t>根据上表3-</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分析，</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项目所在区域空气质量现状各项指标均能达到《环境空气质量标准》（GB3095-2012</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中</w:t>
            </w:r>
            <w:r>
              <w:rPr>
                <w:rFonts w:hint="default" w:ascii="Times New Roman" w:hAnsi="Times New Roman" w:eastAsia="宋体" w:cs="Times New Roman"/>
                <w:color w:val="auto"/>
                <w:sz w:val="24"/>
                <w:szCs w:val="24"/>
                <w:lang w:val="en-US" w:eastAsia="zh-CN"/>
              </w:rPr>
              <w:t>二级标准要求，属于环境空气质量达标区域</w:t>
            </w:r>
            <w:r>
              <w:rPr>
                <w:rFonts w:hint="default" w:ascii="Times New Roman" w:hAnsi="Times New Roman" w:eastAsia="宋体" w:cs="Times New Roman"/>
                <w:b w:val="0"/>
                <w:bCs w:val="0"/>
                <w:color w:val="auto"/>
                <w:sz w:val="24"/>
                <w:szCs w:val="24"/>
                <w:lang w:val="en-US" w:eastAsia="zh-CN"/>
              </w:rPr>
              <w:t>。</w:t>
            </w:r>
          </w:p>
          <w:p w14:paraId="1806CA25">
            <w:pPr>
              <w:numPr>
                <w:ilvl w:val="0"/>
                <w:numId w:val="45"/>
              </w:numPr>
              <w:bidi w:val="0"/>
              <w:spacing w:line="360" w:lineRule="auto"/>
              <w:ind w:left="0" w:leftChars="0" w:firstLine="482" w:firstLineChars="200"/>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区域特征污染物环境质量现状监测</w:t>
            </w:r>
          </w:p>
          <w:p w14:paraId="5CFA6029">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为了解项目所在区域附近大气环境质量现状，本次引用</w:t>
            </w:r>
            <w:r>
              <w:rPr>
                <w:rFonts w:hint="eastAsia" w:cs="Times New Roman"/>
                <w:b w:val="0"/>
                <w:bCs w:val="0"/>
                <w:color w:val="auto"/>
                <w:sz w:val="24"/>
                <w:szCs w:val="24"/>
                <w:lang w:val="en-US" w:eastAsia="zh-CN"/>
              </w:rPr>
              <w:t>四川九诚检测技术有限公司</w:t>
            </w:r>
            <w:r>
              <w:rPr>
                <w:rFonts w:hint="default" w:ascii="Times New Roman" w:hAnsi="Times New Roman" w:eastAsia="宋体" w:cs="Times New Roman"/>
                <w:b w:val="0"/>
                <w:bCs w:val="0"/>
                <w:color w:val="auto"/>
                <w:sz w:val="24"/>
                <w:szCs w:val="24"/>
                <w:lang w:val="en-US" w:eastAsia="zh-CN"/>
              </w:rPr>
              <w:t>于202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年01月</w:t>
            </w:r>
            <w:r>
              <w:rPr>
                <w:rFonts w:hint="eastAsia" w:cs="Times New Roman"/>
                <w:b w:val="0"/>
                <w:bCs w:val="0"/>
                <w:color w:val="auto"/>
                <w:sz w:val="24"/>
                <w:szCs w:val="24"/>
                <w:lang w:val="en-US" w:eastAsia="zh-CN"/>
              </w:rPr>
              <w:t>18</w:t>
            </w:r>
            <w:r>
              <w:rPr>
                <w:rFonts w:hint="default" w:ascii="Times New Roman" w:hAnsi="Times New Roman" w:eastAsia="宋体" w:cs="Times New Roman"/>
                <w:b w:val="0"/>
                <w:bCs w:val="0"/>
                <w:color w:val="auto"/>
                <w:sz w:val="24"/>
                <w:szCs w:val="24"/>
                <w:lang w:val="en-US" w:eastAsia="zh-CN"/>
              </w:rPr>
              <w:t>日至202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w:t>
            </w:r>
            <w:r>
              <w:rPr>
                <w:rFonts w:hint="eastAsia" w:cs="Times New Roman"/>
                <w:b w:val="0"/>
                <w:bCs w:val="0"/>
                <w:color w:val="auto"/>
                <w:sz w:val="24"/>
                <w:szCs w:val="24"/>
                <w:lang w:val="en-US" w:eastAsia="zh-CN"/>
              </w:rPr>
              <w:t>01</w:t>
            </w:r>
            <w:r>
              <w:rPr>
                <w:rFonts w:hint="default" w:ascii="Times New Roman" w:hAnsi="Times New Roman" w:eastAsia="宋体" w:cs="Times New Roman"/>
                <w:b w:val="0"/>
                <w:bCs w:val="0"/>
                <w:color w:val="auto"/>
                <w:sz w:val="24"/>
                <w:szCs w:val="24"/>
                <w:lang w:val="en-US" w:eastAsia="zh-CN"/>
              </w:rPr>
              <w:t>月</w:t>
            </w:r>
            <w:r>
              <w:rPr>
                <w:rFonts w:hint="eastAsia" w:cs="Times New Roman"/>
                <w:b w:val="0"/>
                <w:bCs w:val="0"/>
                <w:color w:val="auto"/>
                <w:sz w:val="24"/>
                <w:szCs w:val="24"/>
                <w:lang w:val="en-US" w:eastAsia="zh-CN"/>
              </w:rPr>
              <w:t>25</w:t>
            </w:r>
            <w:r>
              <w:rPr>
                <w:rFonts w:hint="default" w:ascii="Times New Roman" w:hAnsi="Times New Roman" w:eastAsia="宋体" w:cs="Times New Roman"/>
                <w:b w:val="0"/>
                <w:bCs w:val="0"/>
                <w:color w:val="auto"/>
                <w:sz w:val="24"/>
                <w:szCs w:val="24"/>
                <w:lang w:val="en-US" w:eastAsia="zh-CN"/>
              </w:rPr>
              <w:t>日</w:t>
            </w:r>
            <w:r>
              <w:rPr>
                <w:rFonts w:hint="eastAsia" w:ascii="宋体" w:hAnsi="宋体" w:eastAsia="宋体" w:cs="宋体"/>
                <w:b w:val="0"/>
                <w:bCs w:val="0"/>
                <w:color w:val="auto"/>
                <w:sz w:val="24"/>
                <w:szCs w:val="24"/>
                <w:lang w:val="en-US" w:eastAsia="zh-CN"/>
              </w:rPr>
              <w:t>对遂宁市云华新材料科技有限公司“遂宁市安居区废旧塑料综合优化再生资源利用回收建设项目”</w:t>
            </w:r>
            <w:r>
              <w:rPr>
                <w:rFonts w:hint="default" w:ascii="Times New Roman" w:hAnsi="Times New Roman" w:eastAsia="宋体" w:cs="Times New Roman"/>
                <w:b w:val="0"/>
                <w:bCs w:val="0"/>
                <w:color w:val="auto"/>
                <w:sz w:val="24"/>
                <w:szCs w:val="24"/>
                <w:lang w:val="en-US" w:eastAsia="zh-CN"/>
              </w:rPr>
              <w:t>区域大气环境特征污物TSP进行环境质量现状监测的结果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该项目位于本项目</w:t>
            </w:r>
            <w:r>
              <w:rPr>
                <w:rFonts w:hint="eastAsia" w:cs="Times New Roman"/>
                <w:b w:val="0"/>
                <w:bCs w:val="0"/>
                <w:color w:val="auto"/>
                <w:sz w:val="24"/>
                <w:szCs w:val="24"/>
                <w:lang w:val="en-US" w:eastAsia="zh-CN"/>
              </w:rPr>
              <w:t>东南</w:t>
            </w:r>
            <w:r>
              <w:rPr>
                <w:rFonts w:hint="default" w:ascii="Times New Roman" w:hAnsi="Times New Roman" w:eastAsia="宋体" w:cs="Times New Roman"/>
                <w:b w:val="0"/>
                <w:bCs w:val="0"/>
                <w:color w:val="auto"/>
                <w:sz w:val="24"/>
                <w:szCs w:val="24"/>
                <w:lang w:val="en-US" w:eastAsia="zh-CN"/>
              </w:rPr>
              <w:t>侧</w:t>
            </w:r>
            <w:r>
              <w:rPr>
                <w:rFonts w:hint="eastAsia" w:cs="Times New Roman"/>
                <w:b w:val="0"/>
                <w:bCs w:val="0"/>
                <w:color w:val="auto"/>
                <w:sz w:val="24"/>
                <w:szCs w:val="24"/>
                <w:lang w:val="en-US" w:eastAsia="zh-CN"/>
              </w:rPr>
              <w:t>962k</w:t>
            </w:r>
            <w:r>
              <w:rPr>
                <w:rFonts w:hint="default" w:ascii="Times New Roman" w:hAnsi="Times New Roman" w:eastAsia="宋体" w:cs="Times New Roman"/>
                <w:b w:val="0"/>
                <w:bCs w:val="0"/>
                <w:color w:val="auto"/>
                <w:sz w:val="24"/>
                <w:szCs w:val="24"/>
                <w:lang w:val="en-US" w:eastAsia="zh-CN"/>
              </w:rPr>
              <w:t>m处，监测天数为</w:t>
            </w:r>
            <w:r>
              <w:rPr>
                <w:rFonts w:hint="eastAsia" w:cs="Times New Roman"/>
                <w:b w:val="0"/>
                <w:bCs w:val="0"/>
                <w:color w:val="auto"/>
                <w:sz w:val="24"/>
                <w:szCs w:val="24"/>
                <w:lang w:val="en-US" w:eastAsia="zh-CN"/>
              </w:rPr>
              <w:t>7</w:t>
            </w:r>
            <w:r>
              <w:rPr>
                <w:rFonts w:hint="default" w:ascii="Times New Roman" w:hAnsi="Times New Roman" w:eastAsia="宋体" w:cs="Times New Roman"/>
                <w:b w:val="0"/>
                <w:bCs w:val="0"/>
                <w:color w:val="auto"/>
                <w:sz w:val="24"/>
                <w:szCs w:val="24"/>
                <w:lang w:val="en-US" w:eastAsia="zh-CN"/>
              </w:rPr>
              <w:t>天，满足引用要求</w:t>
            </w:r>
            <w:r>
              <w:rPr>
                <w:rFonts w:hint="eastAsia" w:cs="Times New Roman"/>
                <w:b w:val="0"/>
                <w:bCs w:val="0"/>
                <w:color w:val="auto"/>
                <w:sz w:val="24"/>
                <w:szCs w:val="24"/>
                <w:lang w:val="en-US" w:eastAsia="zh-CN"/>
              </w:rPr>
              <w:t>。</w:t>
            </w:r>
          </w:p>
          <w:p w14:paraId="2CAFEE5B">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本项目所在地区TSP环境空气质量现状见下表。</w:t>
            </w:r>
          </w:p>
          <w:p w14:paraId="4369D4A9">
            <w:pPr>
              <w:numPr>
                <w:ilvl w:val="0"/>
                <w:numId w:val="46"/>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监测点位置</w:t>
            </w:r>
          </w:p>
          <w:p w14:paraId="14503DD5">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监测点位置见表3-</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w:t>
            </w:r>
          </w:p>
          <w:p w14:paraId="6177EC6E">
            <w:pPr>
              <w:numPr>
                <w:ilvl w:val="0"/>
                <w:numId w:val="0"/>
              </w:numPr>
              <w:bidi w:val="0"/>
              <w:spacing w:line="360" w:lineRule="auto"/>
              <w:jc w:val="center"/>
              <w:rPr>
                <w:rFonts w:hint="default" w:ascii="Times New Roman" w:hAnsi="Times New Roman" w:eastAsia="宋体" w:cs="Times New Roman"/>
                <w:b/>
                <w:bCs/>
                <w:i w:val="0"/>
                <w:iCs w:val="0"/>
                <w:color w:val="auto"/>
                <w:sz w:val="21"/>
                <w:szCs w:val="21"/>
                <w:lang w:val="en-US" w:eastAsia="zh-CN"/>
              </w:rPr>
            </w:pPr>
            <w:r>
              <w:rPr>
                <w:rFonts w:hint="default" w:ascii="Times New Roman" w:hAnsi="Times New Roman" w:eastAsia="宋体" w:cs="Times New Roman"/>
                <w:b/>
                <w:bCs/>
                <w:i w:val="0"/>
                <w:iCs w:val="0"/>
                <w:color w:val="auto"/>
                <w:sz w:val="21"/>
                <w:szCs w:val="21"/>
                <w:lang w:val="en-US" w:eastAsia="zh-CN"/>
              </w:rPr>
              <w:t>表3-</w:t>
            </w:r>
            <w:r>
              <w:rPr>
                <w:rFonts w:hint="eastAsia" w:cs="Times New Roman"/>
                <w:b/>
                <w:bCs/>
                <w:i w:val="0"/>
                <w:iCs w:val="0"/>
                <w:color w:val="auto"/>
                <w:sz w:val="21"/>
                <w:szCs w:val="21"/>
                <w:lang w:val="en-US" w:eastAsia="zh-CN"/>
              </w:rPr>
              <w:t>2</w:t>
            </w:r>
            <w:r>
              <w:rPr>
                <w:rFonts w:hint="default" w:ascii="Times New Roman" w:hAnsi="Times New Roman" w:eastAsia="宋体" w:cs="Times New Roman"/>
                <w:b/>
                <w:bCs/>
                <w:i w:val="0"/>
                <w:iCs w:val="0"/>
                <w:color w:val="auto"/>
                <w:sz w:val="21"/>
                <w:szCs w:val="21"/>
                <w:lang w:val="en-US" w:eastAsia="zh-CN"/>
              </w:rPr>
              <w:t xml:space="preserve"> 大气监测点位置</w:t>
            </w:r>
          </w:p>
          <w:tbl>
            <w:tblPr>
              <w:tblStyle w:val="27"/>
              <w:tblW w:w="8263" w:type="dxa"/>
              <w:jc w:val="center"/>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1"/>
              <w:gridCol w:w="2362"/>
              <w:gridCol w:w="1481"/>
              <w:gridCol w:w="2208"/>
              <w:gridCol w:w="1511"/>
            </w:tblGrid>
            <w:tr w14:paraId="5B0FE188">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0" w:space="0"/>
                    <w:bottom w:val="single" w:color="auto" w:sz="4" w:space="0"/>
                    <w:right w:val="single" w:color="auto" w:sz="4" w:space="0"/>
                  </w:tcBorders>
                  <w:noWrap w:val="0"/>
                  <w:vAlign w:val="center"/>
                </w:tcPr>
                <w:p w14:paraId="51166E5F">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点号</w:t>
                  </w:r>
                </w:p>
              </w:tc>
              <w:tc>
                <w:tcPr>
                  <w:tcW w:w="3843" w:type="dxa"/>
                  <w:gridSpan w:val="2"/>
                  <w:tcBorders>
                    <w:top w:val="single" w:color="auto" w:sz="4" w:space="0"/>
                    <w:left w:val="single" w:color="auto" w:sz="4" w:space="0"/>
                    <w:bottom w:val="single" w:color="auto" w:sz="4" w:space="0"/>
                    <w:right w:val="single" w:color="auto" w:sz="4" w:space="0"/>
                  </w:tcBorders>
                  <w:noWrap w:val="0"/>
                  <w:vAlign w:val="center"/>
                </w:tcPr>
                <w:p w14:paraId="6E95BDC5">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位置</w:t>
                  </w:r>
                </w:p>
              </w:tc>
              <w:tc>
                <w:tcPr>
                  <w:tcW w:w="2208" w:type="dxa"/>
                  <w:tcBorders>
                    <w:top w:val="single" w:color="auto" w:sz="4" w:space="0"/>
                    <w:left w:val="single" w:color="auto" w:sz="4" w:space="0"/>
                    <w:bottom w:val="single" w:color="auto" w:sz="4" w:space="0"/>
                    <w:right w:val="single" w:color="auto" w:sz="4" w:space="0"/>
                  </w:tcBorders>
                  <w:noWrap w:val="0"/>
                  <w:vAlign w:val="center"/>
                </w:tcPr>
                <w:p w14:paraId="5C51A542">
                  <w:pPr>
                    <w:spacing w:line="240" w:lineRule="auto"/>
                    <w:jc w:val="center"/>
                    <w:rPr>
                      <w:rFonts w:hint="default" w:ascii="Times New Roman" w:hAnsi="Times New Roman" w:eastAsia="宋体" w:cs="Times New Roman"/>
                      <w:b/>
                      <w:bCs/>
                      <w:i w:val="0"/>
                      <w:iCs w:val="0"/>
                      <w:sz w:val="21"/>
                      <w:szCs w:val="21"/>
                      <w:lang w:eastAsia="zh-CN"/>
                    </w:rPr>
                  </w:pPr>
                  <w:r>
                    <w:rPr>
                      <w:rFonts w:hint="default" w:ascii="Times New Roman" w:hAnsi="Times New Roman" w:eastAsia="宋体" w:cs="Times New Roman"/>
                      <w:b/>
                      <w:bCs/>
                      <w:i w:val="0"/>
                      <w:iCs w:val="0"/>
                      <w:sz w:val="21"/>
                      <w:szCs w:val="21"/>
                      <w:lang w:eastAsia="zh-CN"/>
                    </w:rPr>
                    <w:t>监测频次</w:t>
                  </w:r>
                </w:p>
              </w:tc>
              <w:tc>
                <w:tcPr>
                  <w:tcW w:w="1511" w:type="dxa"/>
                  <w:tcBorders>
                    <w:top w:val="single" w:color="auto" w:sz="4" w:space="0"/>
                    <w:left w:val="single" w:color="auto" w:sz="4" w:space="0"/>
                    <w:bottom w:val="single" w:color="auto" w:sz="4" w:space="0"/>
                    <w:right w:val="single" w:color="auto" w:sz="4" w:space="0"/>
                  </w:tcBorders>
                  <w:noWrap w:val="0"/>
                  <w:vAlign w:val="center"/>
                </w:tcPr>
                <w:p w14:paraId="608BC280">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备注</w:t>
                  </w:r>
                </w:p>
              </w:tc>
            </w:tr>
            <w:tr w14:paraId="34D46473">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4D48F2CD">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4F55B73E">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211D5BF8">
                  <w:pPr>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东南</w:t>
                  </w:r>
                  <w:r>
                    <w:rPr>
                      <w:rFonts w:hint="eastAsia" w:ascii="Times New Roman" w:hAnsi="Times New Roman" w:eastAsia="宋体" w:cs="Times New Roman"/>
                      <w:sz w:val="21"/>
                      <w:szCs w:val="21"/>
                      <w:lang w:val="en-US" w:eastAsia="zh-CN"/>
                    </w:rPr>
                    <w:t>侧</w:t>
                  </w:r>
                  <w:r>
                    <w:rPr>
                      <w:rFonts w:hint="eastAsia" w:cs="Times New Roman"/>
                      <w:sz w:val="21"/>
                      <w:szCs w:val="21"/>
                      <w:lang w:val="en-US" w:eastAsia="zh-CN"/>
                    </w:rPr>
                    <w:t>962</w:t>
                  </w:r>
                  <w:r>
                    <w:rPr>
                      <w:rFonts w:hint="eastAsia" w:ascii="Times New Roman" w:hAnsi="Times New Roman" w:eastAsia="宋体" w:cs="Times New Roman"/>
                      <w:sz w:val="21"/>
                      <w:szCs w:val="21"/>
                      <w:lang w:val="en-US" w:eastAsia="zh-CN"/>
                    </w:rPr>
                    <w:t>m</w:t>
                  </w:r>
                </w:p>
              </w:tc>
              <w:tc>
                <w:tcPr>
                  <w:tcW w:w="2208" w:type="dxa"/>
                  <w:vMerge w:val="restart"/>
                  <w:tcBorders>
                    <w:top w:val="single" w:color="auto" w:sz="4" w:space="0"/>
                    <w:left w:val="single" w:color="auto" w:sz="4" w:space="0"/>
                    <w:right w:val="single" w:color="auto" w:sz="4" w:space="0"/>
                  </w:tcBorders>
                  <w:noWrap w:val="0"/>
                  <w:vAlign w:val="center"/>
                </w:tcPr>
                <w:p w14:paraId="2EBB90D5">
                  <w:pPr>
                    <w:spacing w:line="240" w:lineRule="auto"/>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连续7天，每天4次</w:t>
                  </w:r>
                </w:p>
              </w:tc>
              <w:tc>
                <w:tcPr>
                  <w:tcW w:w="1511" w:type="dxa"/>
                  <w:vMerge w:val="restart"/>
                  <w:tcBorders>
                    <w:top w:val="single" w:color="auto" w:sz="4" w:space="0"/>
                    <w:left w:val="single" w:color="auto" w:sz="4" w:space="0"/>
                    <w:right w:val="single" w:color="auto" w:sz="4" w:space="0"/>
                  </w:tcBorders>
                  <w:noWrap w:val="0"/>
                  <w:vAlign w:val="center"/>
                </w:tcPr>
                <w:p w14:paraId="49A023D1">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TSP</w:t>
                  </w:r>
                </w:p>
              </w:tc>
            </w:tr>
            <w:tr w14:paraId="31752846">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63FAC2CA">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0E0D638E">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r>
                    <w:rPr>
                      <w:rFonts w:hint="default" w:ascii="Times New Roman" w:hAnsi="Times New Roman" w:eastAsia="宋体" w:cs="Times New Roman"/>
                      <w:sz w:val="21"/>
                      <w:szCs w:val="21"/>
                      <w:lang w:eastAsia="zh-CN"/>
                    </w:rPr>
                    <w:t>下风向</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01191331">
                  <w:pPr>
                    <w:spacing w:line="240" w:lineRule="auto"/>
                    <w:jc w:val="cente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东南</w:t>
                  </w:r>
                  <w:r>
                    <w:rPr>
                      <w:rFonts w:hint="eastAsia" w:ascii="Times New Roman" w:hAnsi="Times New Roman" w:eastAsia="宋体" w:cs="Times New Roman"/>
                      <w:sz w:val="21"/>
                      <w:szCs w:val="21"/>
                      <w:lang w:val="en-US" w:eastAsia="zh-CN"/>
                    </w:rPr>
                    <w:t>侧</w:t>
                  </w:r>
                  <w:r>
                    <w:rPr>
                      <w:rFonts w:hint="eastAsia" w:cs="Times New Roman"/>
                      <w:sz w:val="21"/>
                      <w:szCs w:val="21"/>
                      <w:lang w:val="en-US" w:eastAsia="zh-CN"/>
                    </w:rPr>
                    <w:t>985</w:t>
                  </w:r>
                  <w:r>
                    <w:rPr>
                      <w:rFonts w:hint="eastAsia" w:ascii="Times New Roman" w:hAnsi="Times New Roman" w:eastAsia="宋体" w:cs="Times New Roman"/>
                      <w:sz w:val="21"/>
                      <w:szCs w:val="21"/>
                      <w:lang w:val="en-US" w:eastAsia="zh-CN"/>
                    </w:rPr>
                    <w:t>m</w:t>
                  </w:r>
                </w:p>
              </w:tc>
              <w:tc>
                <w:tcPr>
                  <w:tcW w:w="2208" w:type="dxa"/>
                  <w:vMerge w:val="continue"/>
                  <w:tcBorders>
                    <w:left w:val="single" w:color="auto" w:sz="4" w:space="0"/>
                    <w:right w:val="single" w:color="auto" w:sz="4" w:space="0"/>
                  </w:tcBorders>
                  <w:noWrap w:val="0"/>
                  <w:vAlign w:val="center"/>
                </w:tcPr>
                <w:p w14:paraId="30E70307">
                  <w:pPr>
                    <w:spacing w:line="240" w:lineRule="auto"/>
                    <w:jc w:val="center"/>
                    <w:rPr>
                      <w:rFonts w:hint="default" w:ascii="Times New Roman" w:hAnsi="Times New Roman" w:eastAsia="宋体" w:cs="Times New Roman"/>
                      <w:sz w:val="21"/>
                      <w:szCs w:val="21"/>
                      <w:lang w:eastAsia="zh-CN"/>
                    </w:rPr>
                  </w:pPr>
                </w:p>
              </w:tc>
              <w:tc>
                <w:tcPr>
                  <w:tcW w:w="1511" w:type="dxa"/>
                  <w:vMerge w:val="continue"/>
                  <w:tcBorders>
                    <w:left w:val="single" w:color="auto" w:sz="4" w:space="0"/>
                    <w:bottom w:val="single" w:color="auto" w:sz="4" w:space="0"/>
                    <w:right w:val="single" w:color="auto" w:sz="4" w:space="0"/>
                  </w:tcBorders>
                  <w:noWrap w:val="0"/>
                  <w:vAlign w:val="center"/>
                </w:tcPr>
                <w:p w14:paraId="5A1B81F5">
                  <w:pPr>
                    <w:spacing w:line="240" w:lineRule="auto"/>
                    <w:jc w:val="center"/>
                    <w:rPr>
                      <w:rFonts w:hint="default" w:ascii="Times New Roman" w:hAnsi="Times New Roman" w:eastAsia="宋体" w:cs="Times New Roman"/>
                      <w:sz w:val="21"/>
                      <w:szCs w:val="21"/>
                      <w:lang w:val="en-US" w:eastAsia="zh-CN"/>
                    </w:rPr>
                  </w:pPr>
                </w:p>
              </w:tc>
            </w:tr>
          </w:tbl>
          <w:p w14:paraId="0921CF94">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监测因子</w:t>
            </w:r>
          </w:p>
          <w:p w14:paraId="70E56AB1">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监测因子：TSP。</w:t>
            </w:r>
          </w:p>
          <w:p w14:paraId="332E4691">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采样及分析方法</w:t>
            </w:r>
          </w:p>
          <w:p w14:paraId="25823D42">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采样按规范执行，分析方法采用《环境空气质量标准》（GB3095-2012）中的规定方法。</w:t>
            </w:r>
          </w:p>
          <w:p w14:paraId="5071875D">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表3-3 大气污染物监测方法来源</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8"/>
              <w:gridCol w:w="2383"/>
              <w:gridCol w:w="2383"/>
              <w:gridCol w:w="2384"/>
            </w:tblGrid>
            <w:tr w14:paraId="4F79D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88" w:type="dxa"/>
                  <w:vAlign w:val="center"/>
                </w:tcPr>
                <w:p w14:paraId="1C7C1FE2">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项目</w:t>
                  </w:r>
                </w:p>
              </w:tc>
              <w:tc>
                <w:tcPr>
                  <w:tcW w:w="2383" w:type="dxa"/>
                  <w:vAlign w:val="center"/>
                </w:tcPr>
                <w:p w14:paraId="59D20718">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监测方法</w:t>
                  </w:r>
                </w:p>
              </w:tc>
              <w:tc>
                <w:tcPr>
                  <w:tcW w:w="2383" w:type="dxa"/>
                  <w:vAlign w:val="center"/>
                </w:tcPr>
                <w:p w14:paraId="3F0E2462">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方法来源</w:t>
                  </w:r>
                </w:p>
              </w:tc>
              <w:tc>
                <w:tcPr>
                  <w:tcW w:w="2384" w:type="dxa"/>
                  <w:vAlign w:val="center"/>
                </w:tcPr>
                <w:p w14:paraId="7C0ACCCD">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使用仪器</w:t>
                  </w:r>
                </w:p>
              </w:tc>
            </w:tr>
            <w:tr w14:paraId="29F88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8" w:type="dxa"/>
                  <w:vAlign w:val="center"/>
                </w:tcPr>
                <w:p w14:paraId="3B34DF5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TSP</w:t>
                  </w:r>
                </w:p>
              </w:tc>
              <w:tc>
                <w:tcPr>
                  <w:tcW w:w="2383" w:type="dxa"/>
                  <w:vAlign w:val="center"/>
                </w:tcPr>
                <w:p w14:paraId="189D32C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重量法</w:t>
                  </w:r>
                </w:p>
              </w:tc>
              <w:tc>
                <w:tcPr>
                  <w:tcW w:w="2383" w:type="dxa"/>
                  <w:vAlign w:val="center"/>
                </w:tcPr>
                <w:p w14:paraId="78746F01">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GBT/15432-1995</w:t>
                  </w:r>
                </w:p>
              </w:tc>
              <w:tc>
                <w:tcPr>
                  <w:tcW w:w="2384" w:type="dxa"/>
                  <w:vAlign w:val="center"/>
                </w:tcPr>
                <w:p w14:paraId="4E202F47">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电子天平</w:t>
                  </w:r>
                </w:p>
              </w:tc>
            </w:tr>
          </w:tbl>
          <w:p w14:paraId="02B8EA50">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评价标准</w:t>
            </w:r>
          </w:p>
          <w:p w14:paraId="0459D69E">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TSP执行《环境空气质量标准》（GB3095-2012）二级标准</w:t>
            </w:r>
            <w:r>
              <w:rPr>
                <w:rFonts w:hint="eastAsia" w:ascii="Times New Roman" w:hAnsi="Times New Roman" w:eastAsia="宋体" w:cs="Times New Roman"/>
                <w:b w:val="0"/>
                <w:bCs w:val="0"/>
                <w:color w:val="auto"/>
                <w:sz w:val="24"/>
                <w:szCs w:val="24"/>
                <w:lang w:val="en-US" w:eastAsia="zh-CN"/>
              </w:rPr>
              <w:t>。</w:t>
            </w:r>
          </w:p>
          <w:p w14:paraId="62DF9757">
            <w:pPr>
              <w:numPr>
                <w:ilvl w:val="0"/>
                <w:numId w:val="46"/>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监测结果统计与评价</w:t>
            </w:r>
          </w:p>
          <w:p w14:paraId="7EAE442C">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监测结果见表3-</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w:t>
            </w:r>
          </w:p>
          <w:p w14:paraId="4F2AFA5C">
            <w:pPr>
              <w:numPr>
                <w:ilvl w:val="0"/>
                <w:numId w:val="0"/>
              </w:numPr>
              <w:bidi w:val="0"/>
              <w:spacing w:line="360" w:lineRule="auto"/>
              <w:jc w:val="center"/>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-4 </w:t>
            </w:r>
            <w:r>
              <w:rPr>
                <w:rFonts w:hint="default" w:ascii="Times New Roman" w:hAnsi="Times New Roman" w:eastAsia="宋体" w:cs="Times New Roman"/>
                <w:b/>
                <w:bCs/>
                <w:color w:val="auto"/>
                <w:sz w:val="21"/>
                <w:szCs w:val="21"/>
                <w:lang w:val="en-US" w:eastAsia="zh-CN"/>
              </w:rPr>
              <w:t>项目区域特征污染物环境质量现状监测结果统计表（单位：ug/m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bl>
            <w:tblPr>
              <w:tblStyle w:val="27"/>
              <w:tblW w:w="8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825"/>
              <w:gridCol w:w="834"/>
              <w:gridCol w:w="839"/>
              <w:gridCol w:w="839"/>
              <w:gridCol w:w="839"/>
              <w:gridCol w:w="839"/>
              <w:gridCol w:w="839"/>
              <w:gridCol w:w="839"/>
              <w:gridCol w:w="842"/>
            </w:tblGrid>
            <w:tr w14:paraId="420A5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restart"/>
                  <w:tcBorders>
                    <w:tl2br w:val="nil"/>
                    <w:tr2bl w:val="nil"/>
                  </w:tcBorders>
                  <w:noWrap w:val="0"/>
                  <w:vAlign w:val="center"/>
                </w:tcPr>
                <w:p w14:paraId="60F95D94">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0EB75683">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14:paraId="2AC9963A">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14:paraId="6E8D38BD">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64C89C64">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14:paraId="0D6AF6DF">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color w:val="000000"/>
                      <w:sz w:val="21"/>
                      <w:szCs w:val="21"/>
                    </w:rPr>
                    <w:t>检测项目、频次及结果</w:t>
                  </w:r>
                </w:p>
              </w:tc>
            </w:tr>
            <w:tr w14:paraId="6BCC4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continue"/>
                  <w:tcBorders>
                    <w:tl2br w:val="nil"/>
                    <w:tr2bl w:val="nil"/>
                  </w:tcBorders>
                  <w:noWrap w:val="0"/>
                  <w:vAlign w:val="center"/>
                </w:tcPr>
                <w:p w14:paraId="56EE6A56">
                  <w:pPr>
                    <w:pStyle w:val="86"/>
                    <w:jc w:val="center"/>
                    <w:rPr>
                      <w:rFonts w:hint="default" w:ascii="Times New Roman" w:hAnsi="Times New Roman" w:eastAsia="宋体" w:cs="Times New Roman"/>
                      <w:b/>
                      <w:bCs/>
                      <w:sz w:val="21"/>
                      <w:szCs w:val="21"/>
                    </w:rPr>
                  </w:pPr>
                </w:p>
              </w:tc>
              <w:tc>
                <w:tcPr>
                  <w:tcW w:w="825" w:type="dxa"/>
                  <w:vMerge w:val="continue"/>
                  <w:tcBorders>
                    <w:tl2br w:val="nil"/>
                    <w:tr2bl w:val="nil"/>
                  </w:tcBorders>
                  <w:noWrap w:val="0"/>
                  <w:vAlign w:val="center"/>
                </w:tcPr>
                <w:p w14:paraId="4F1D4072">
                  <w:pPr>
                    <w:pStyle w:val="86"/>
                    <w:jc w:val="center"/>
                    <w:rPr>
                      <w:rFonts w:hint="default" w:ascii="Times New Roman" w:hAnsi="Times New Roman" w:eastAsia="宋体" w:cs="Times New Roman"/>
                      <w:b/>
                      <w:bCs/>
                      <w:sz w:val="21"/>
                      <w:szCs w:val="21"/>
                    </w:rPr>
                  </w:pPr>
                </w:p>
              </w:tc>
              <w:tc>
                <w:tcPr>
                  <w:tcW w:w="834" w:type="dxa"/>
                  <w:vMerge w:val="continue"/>
                  <w:tcBorders>
                    <w:tl2br w:val="nil"/>
                    <w:tr2bl w:val="nil"/>
                  </w:tcBorders>
                  <w:noWrap w:val="0"/>
                  <w:vAlign w:val="center"/>
                </w:tcPr>
                <w:p w14:paraId="58C9F591">
                  <w:pPr>
                    <w:pStyle w:val="86"/>
                    <w:jc w:val="center"/>
                    <w:rPr>
                      <w:rFonts w:hint="default" w:ascii="Times New Roman" w:hAnsi="Times New Roman" w:eastAsia="宋体" w:cs="Times New Roman"/>
                      <w:b/>
                      <w:bCs/>
                      <w:sz w:val="21"/>
                      <w:szCs w:val="21"/>
                    </w:rPr>
                  </w:pPr>
                </w:p>
              </w:tc>
              <w:tc>
                <w:tcPr>
                  <w:tcW w:w="839" w:type="dxa"/>
                  <w:tcBorders>
                    <w:tl2br w:val="nil"/>
                    <w:tr2bl w:val="nil"/>
                  </w:tcBorders>
                  <w:noWrap w:val="0"/>
                  <w:vAlign w:val="center"/>
                </w:tcPr>
                <w:p w14:paraId="2D7CBF29">
                  <w:pPr>
                    <w:pStyle w:val="86"/>
                    <w:ind w:firstLine="0" w:firstLineChars="0"/>
                    <w:jc w:val="center"/>
                    <w:rPr>
                      <w:rFonts w:hint="default" w:ascii="Times New Roman" w:hAnsi="Times New Roman" w:eastAsia="宋体" w:cs="Times New Roman"/>
                      <w:b/>
                      <w:bCs/>
                      <w:sz w:val="15"/>
                      <w:szCs w:val="15"/>
                      <w:lang w:val="en-US" w:eastAsia="zh-CN"/>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14:paraId="2CBED2F9">
                  <w:pPr>
                    <w:jc w:val="center"/>
                    <w:rPr>
                      <w:rFonts w:hint="default" w:ascii="Times New Roman" w:hAnsi="Times New Roman" w:eastAsia="宋体" w:cs="Times New Roman"/>
                      <w:b/>
                      <w:bCs/>
                      <w:sz w:val="15"/>
                      <w:szCs w:val="15"/>
                      <w:lang w:val="en-US"/>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14:paraId="7363E595">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14:paraId="626E9B7F">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14:paraId="758C7874">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14:paraId="31A0FD77">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14:paraId="2014D93D">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2024.1.25</w:t>
                  </w:r>
                </w:p>
              </w:tc>
            </w:tr>
            <w:tr w14:paraId="0E9F8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4E88F9D7">
                  <w:pPr>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14:paraId="7D7A3FDE">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TSP</w:t>
                  </w:r>
                </w:p>
              </w:tc>
              <w:tc>
                <w:tcPr>
                  <w:tcW w:w="834" w:type="dxa"/>
                  <w:tcBorders>
                    <w:tl2br w:val="nil"/>
                    <w:tr2bl w:val="nil"/>
                  </w:tcBorders>
                  <w:noWrap w:val="0"/>
                  <w:vAlign w:val="center"/>
                </w:tcPr>
                <w:p w14:paraId="48EBC642">
                  <w:pPr>
                    <w:pStyle w:val="86"/>
                    <w:jc w:val="center"/>
                    <w:rPr>
                      <w:rFonts w:hint="default" w:ascii="Times New Roman" w:hAnsi="Times New Roman" w:eastAsia="宋体" w:cs="Times New Roman"/>
                      <w:b w:val="0"/>
                      <w:bCs w:val="0"/>
                      <w:sz w:val="20"/>
                      <w:szCs w:val="20"/>
                      <w:lang w:eastAsia="zh-CN"/>
                    </w:rPr>
                  </w:pPr>
                  <w:r>
                    <w:rPr>
                      <w:rFonts w:hint="default" w:ascii="Times New Roman" w:hAnsi="Times New Roman" w:eastAsia="宋体" w:cs="Times New Roman"/>
                      <w:b w:val="0"/>
                      <w:bCs w:val="0"/>
                      <w:sz w:val="20"/>
                      <w:szCs w:val="20"/>
                      <w:lang w:val="en-US" w:eastAsia="zh-CN"/>
                    </w:rPr>
                    <w:t>日均值</w:t>
                  </w:r>
                </w:p>
              </w:tc>
              <w:tc>
                <w:tcPr>
                  <w:tcW w:w="839" w:type="dxa"/>
                  <w:tcBorders>
                    <w:tl2br w:val="nil"/>
                    <w:tr2bl w:val="nil"/>
                  </w:tcBorders>
                  <w:noWrap w:val="0"/>
                  <w:vAlign w:val="center"/>
                </w:tcPr>
                <w:p w14:paraId="76EE9BEE">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12</w:t>
                  </w:r>
                </w:p>
              </w:tc>
              <w:tc>
                <w:tcPr>
                  <w:tcW w:w="839" w:type="dxa"/>
                  <w:tcBorders>
                    <w:tl2br w:val="nil"/>
                    <w:tr2bl w:val="nil"/>
                  </w:tcBorders>
                  <w:noWrap w:val="0"/>
                  <w:vAlign w:val="center"/>
                </w:tcPr>
                <w:p w14:paraId="09E8D323">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43</w:t>
                  </w:r>
                </w:p>
              </w:tc>
              <w:tc>
                <w:tcPr>
                  <w:tcW w:w="839" w:type="dxa"/>
                  <w:tcBorders>
                    <w:tl2br w:val="nil"/>
                    <w:tr2bl w:val="nil"/>
                  </w:tcBorders>
                  <w:noWrap w:val="0"/>
                  <w:vAlign w:val="center"/>
                </w:tcPr>
                <w:p w14:paraId="04B307A6">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07</w:t>
                  </w:r>
                </w:p>
              </w:tc>
              <w:tc>
                <w:tcPr>
                  <w:tcW w:w="839" w:type="dxa"/>
                  <w:tcBorders>
                    <w:tl2br w:val="nil"/>
                    <w:tr2bl w:val="nil"/>
                  </w:tcBorders>
                  <w:noWrap w:val="0"/>
                  <w:vAlign w:val="center"/>
                </w:tcPr>
                <w:p w14:paraId="365B8F89">
                  <w:pPr>
                    <w:pStyle w:val="86"/>
                    <w:ind w:firstLine="0" w:firstLineChars="0"/>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06</w:t>
                  </w:r>
                </w:p>
              </w:tc>
              <w:tc>
                <w:tcPr>
                  <w:tcW w:w="839" w:type="dxa"/>
                  <w:tcBorders>
                    <w:tl2br w:val="nil"/>
                    <w:tr2bl w:val="nil"/>
                  </w:tcBorders>
                  <w:noWrap w:val="0"/>
                  <w:vAlign w:val="center"/>
                </w:tcPr>
                <w:p w14:paraId="67098C73">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39</w:t>
                  </w:r>
                </w:p>
              </w:tc>
              <w:tc>
                <w:tcPr>
                  <w:tcW w:w="839" w:type="dxa"/>
                  <w:tcBorders>
                    <w:tl2br w:val="nil"/>
                    <w:tr2bl w:val="nil"/>
                  </w:tcBorders>
                  <w:noWrap w:val="0"/>
                  <w:vAlign w:val="center"/>
                </w:tcPr>
                <w:p w14:paraId="333B9EFB">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22</w:t>
                  </w:r>
                </w:p>
              </w:tc>
              <w:tc>
                <w:tcPr>
                  <w:tcW w:w="842" w:type="dxa"/>
                  <w:tcBorders>
                    <w:tl2br w:val="nil"/>
                    <w:tr2bl w:val="nil"/>
                  </w:tcBorders>
                  <w:noWrap w:val="0"/>
                  <w:vAlign w:val="center"/>
                </w:tcPr>
                <w:p w14:paraId="050F1C5D">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18</w:t>
                  </w:r>
                </w:p>
              </w:tc>
            </w:tr>
            <w:tr w14:paraId="77D23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0866036E">
                  <w:pPr>
                    <w:spacing w:line="240" w:lineRule="auto"/>
                    <w:jc w:val="center"/>
                    <w:rPr>
                      <w:rFonts w:hint="default" w:ascii="Times New Roman" w:hAnsi="Times New Roman" w:eastAsia="宋体" w:cs="Times New Roman"/>
                      <w:b w:val="0"/>
                      <w:bCs w:val="0"/>
                      <w:sz w:val="21"/>
                      <w:szCs w:val="21"/>
                      <w:lang w:val="en-US"/>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14:paraId="246F1570">
                  <w:pPr>
                    <w:pStyle w:val="86"/>
                    <w:jc w:val="center"/>
                    <w:rPr>
                      <w:rFonts w:hint="default" w:ascii="Times New Roman" w:hAnsi="Times New Roman" w:eastAsia="宋体" w:cs="Times New Roman"/>
                      <w:b w:val="0"/>
                      <w:bCs w:val="0"/>
                      <w:sz w:val="21"/>
                      <w:szCs w:val="21"/>
                    </w:rPr>
                  </w:pPr>
                </w:p>
              </w:tc>
              <w:tc>
                <w:tcPr>
                  <w:tcW w:w="834" w:type="dxa"/>
                  <w:tcBorders>
                    <w:tl2br w:val="nil"/>
                    <w:tr2bl w:val="nil"/>
                  </w:tcBorders>
                  <w:noWrap w:val="0"/>
                  <w:vAlign w:val="center"/>
                </w:tcPr>
                <w:p w14:paraId="09CBE2A3">
                  <w:pPr>
                    <w:pStyle w:val="86"/>
                    <w:ind w:firstLine="0" w:firstLineChars="0"/>
                    <w:jc w:val="center"/>
                    <w:rPr>
                      <w:rFonts w:hint="default" w:ascii="Times New Roman" w:hAnsi="Times New Roman" w:eastAsia="宋体" w:cs="Times New Roman"/>
                      <w:b w:val="0"/>
                      <w:bCs w:val="0"/>
                      <w:sz w:val="20"/>
                      <w:szCs w:val="20"/>
                      <w:lang w:val="en-US" w:eastAsia="zh-CN"/>
                    </w:rPr>
                  </w:pPr>
                  <w:r>
                    <w:rPr>
                      <w:rFonts w:hint="default" w:ascii="Times New Roman" w:hAnsi="Times New Roman" w:eastAsia="宋体" w:cs="Times New Roman"/>
                      <w:b w:val="0"/>
                      <w:bCs w:val="0"/>
                      <w:kern w:val="2"/>
                      <w:sz w:val="20"/>
                      <w:szCs w:val="20"/>
                      <w:lang w:val="en-US" w:eastAsia="zh-CN" w:bidi="ar-SA"/>
                    </w:rPr>
                    <w:t>日均值</w:t>
                  </w:r>
                </w:p>
              </w:tc>
              <w:tc>
                <w:tcPr>
                  <w:tcW w:w="839" w:type="dxa"/>
                  <w:tcBorders>
                    <w:tl2br w:val="nil"/>
                    <w:tr2bl w:val="nil"/>
                  </w:tcBorders>
                  <w:noWrap w:val="0"/>
                  <w:vAlign w:val="center"/>
                </w:tcPr>
                <w:p w14:paraId="0EC1D31F">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09</w:t>
                  </w:r>
                </w:p>
              </w:tc>
              <w:tc>
                <w:tcPr>
                  <w:tcW w:w="839" w:type="dxa"/>
                  <w:tcBorders>
                    <w:tl2br w:val="nil"/>
                    <w:tr2bl w:val="nil"/>
                  </w:tcBorders>
                  <w:noWrap w:val="0"/>
                  <w:vAlign w:val="center"/>
                </w:tcPr>
                <w:p w14:paraId="6B5E10E4">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41</w:t>
                  </w:r>
                </w:p>
              </w:tc>
              <w:tc>
                <w:tcPr>
                  <w:tcW w:w="839" w:type="dxa"/>
                  <w:tcBorders>
                    <w:tl2br w:val="nil"/>
                    <w:tr2bl w:val="nil"/>
                  </w:tcBorders>
                  <w:noWrap w:val="0"/>
                  <w:vAlign w:val="center"/>
                </w:tcPr>
                <w:p w14:paraId="09334F54">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11</w:t>
                  </w:r>
                </w:p>
              </w:tc>
              <w:tc>
                <w:tcPr>
                  <w:tcW w:w="839" w:type="dxa"/>
                  <w:tcBorders>
                    <w:tl2br w:val="nil"/>
                    <w:tr2bl w:val="nil"/>
                  </w:tcBorders>
                  <w:noWrap w:val="0"/>
                  <w:vAlign w:val="center"/>
                </w:tcPr>
                <w:p w14:paraId="604351EF">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24</w:t>
                  </w:r>
                </w:p>
              </w:tc>
              <w:tc>
                <w:tcPr>
                  <w:tcW w:w="839" w:type="dxa"/>
                  <w:tcBorders>
                    <w:tl2br w:val="nil"/>
                    <w:tr2bl w:val="nil"/>
                  </w:tcBorders>
                  <w:noWrap w:val="0"/>
                  <w:vAlign w:val="center"/>
                </w:tcPr>
                <w:p w14:paraId="0DFD6E26">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12</w:t>
                  </w:r>
                </w:p>
              </w:tc>
              <w:tc>
                <w:tcPr>
                  <w:tcW w:w="839" w:type="dxa"/>
                  <w:tcBorders>
                    <w:tl2br w:val="nil"/>
                    <w:tr2bl w:val="nil"/>
                  </w:tcBorders>
                  <w:noWrap w:val="0"/>
                  <w:vAlign w:val="center"/>
                </w:tcPr>
                <w:p w14:paraId="57B65BAC">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44</w:t>
                  </w:r>
                </w:p>
              </w:tc>
              <w:tc>
                <w:tcPr>
                  <w:tcW w:w="842" w:type="dxa"/>
                  <w:tcBorders>
                    <w:tl2br w:val="nil"/>
                    <w:tr2bl w:val="nil"/>
                  </w:tcBorders>
                  <w:noWrap w:val="0"/>
                  <w:vAlign w:val="center"/>
                </w:tcPr>
                <w:p w14:paraId="3B64CA6F">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07</w:t>
                  </w:r>
                </w:p>
              </w:tc>
            </w:tr>
            <w:tr w14:paraId="208FF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1118C59C">
                  <w:pPr>
                    <w:pStyle w:val="8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14:paraId="49CC9150">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000000"/>
                      <w:sz w:val="21"/>
                      <w:szCs w:val="21"/>
                      <w:lang w:val="en-US" w:eastAsia="zh-CN"/>
                    </w:rPr>
                    <w:t>300</w:t>
                  </w:r>
                </w:p>
              </w:tc>
            </w:tr>
            <w:tr w14:paraId="52E96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76DDDF5B">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14:paraId="7216BF0B">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lang w:val="en-US" w:eastAsia="zh-CN"/>
                    </w:rPr>
                    <w:t>0.</w:t>
                  </w:r>
                  <w:r>
                    <w:rPr>
                      <w:rFonts w:hint="eastAsia" w:ascii="Times New Roman" w:hAnsi="Times New Roman" w:eastAsia="宋体" w:cs="Times New Roman"/>
                      <w:color w:val="000000"/>
                      <w:sz w:val="21"/>
                      <w:szCs w:val="21"/>
                      <w:lang w:val="en-US" w:eastAsia="zh-CN"/>
                    </w:rPr>
                    <w:t>48</w:t>
                  </w:r>
                </w:p>
              </w:tc>
            </w:tr>
            <w:tr w14:paraId="5403B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71AA5FF1">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14:paraId="417C43D3">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rPr>
                    <w:t>0</w:t>
                  </w:r>
                </w:p>
              </w:tc>
            </w:tr>
          </w:tbl>
          <w:p w14:paraId="6BA81A20">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由上表可知，</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项目所在区域TSP满足《环境空气质量标准》（GB3095-</w:t>
            </w:r>
          </w:p>
          <w:p w14:paraId="34F32A82">
            <w:pPr>
              <w:numPr>
                <w:ilvl w:val="0"/>
                <w:numId w:val="0"/>
              </w:numPr>
              <w:bidi w:val="0"/>
              <w:spacing w:line="360" w:lineRule="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2012）二级标准</w:t>
            </w:r>
            <w:r>
              <w:rPr>
                <w:rFonts w:hint="eastAsia" w:cs="Times New Roman"/>
                <w:b w:val="0"/>
                <w:bCs w:val="0"/>
                <w:color w:val="auto"/>
                <w:sz w:val="24"/>
                <w:szCs w:val="24"/>
                <w:lang w:val="en-US" w:eastAsia="zh-CN"/>
              </w:rPr>
              <w:t>，项目所在区域环境质量现状良好</w:t>
            </w:r>
            <w:r>
              <w:rPr>
                <w:rFonts w:hint="default" w:ascii="Times New Roman" w:hAnsi="Times New Roman" w:eastAsia="宋体" w:cs="Times New Roman"/>
                <w:b w:val="0"/>
                <w:bCs w:val="0"/>
                <w:color w:val="auto"/>
                <w:sz w:val="24"/>
                <w:szCs w:val="24"/>
                <w:lang w:val="en-US" w:eastAsia="zh-CN"/>
              </w:rPr>
              <w:t>。</w:t>
            </w:r>
          </w:p>
          <w:p w14:paraId="5DBDC84F">
            <w:pPr>
              <w:numPr>
                <w:ilvl w:val="0"/>
                <w:numId w:val="44"/>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color w:val="auto"/>
                <w:sz w:val="24"/>
                <w:szCs w:val="24"/>
                <w:lang w:val="en-US" w:eastAsia="zh-CN"/>
              </w:rPr>
              <w:t>地表水环境质量现状</w:t>
            </w:r>
          </w:p>
          <w:p w14:paraId="083B725E">
            <w:pPr>
              <w:numPr>
                <w:ilvl w:val="0"/>
                <w:numId w:val="47"/>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地表水环境质量现状监测</w:t>
            </w:r>
          </w:p>
          <w:p w14:paraId="7810C47B">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建设项目环境影响报告表编制技术指南（污染影响类）》（试行）的要求：引用与建设项目距离近的有效数据，包括近3年的规划环境影响评价的监测数据，所在流域控制单元内国家、地方控制断面监测数据，生态环境主管部门发布的水环境质量数据或地表水达标情况的结论。</w:t>
            </w:r>
          </w:p>
          <w:p w14:paraId="17313403">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本项目附近地表水体为琼江</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位于项目</w:t>
            </w:r>
            <w:r>
              <w:rPr>
                <w:rFonts w:hint="eastAsia" w:cs="Times New Roman"/>
                <w:sz w:val="24"/>
                <w:szCs w:val="24"/>
                <w:lang w:val="en-US" w:eastAsia="zh-CN"/>
              </w:rPr>
              <w:t>厂界南</w:t>
            </w:r>
            <w:r>
              <w:rPr>
                <w:rFonts w:hint="eastAsia" w:ascii="Times New Roman" w:hAnsi="Times New Roman" w:eastAsia="宋体" w:cs="Times New Roman"/>
                <w:sz w:val="24"/>
                <w:szCs w:val="24"/>
                <w:lang w:val="en-US" w:eastAsia="zh-CN"/>
              </w:rPr>
              <w:t>侧</w:t>
            </w:r>
            <w:r>
              <w:rPr>
                <w:rFonts w:hint="eastAsia" w:cs="Times New Roman"/>
                <w:sz w:val="24"/>
                <w:szCs w:val="24"/>
                <w:lang w:val="en-US" w:eastAsia="zh-CN"/>
              </w:rPr>
              <w:t>2.472km处</w:t>
            </w:r>
            <w:r>
              <w:rPr>
                <w:rFonts w:hint="eastAsia" w:ascii="Times New Roman" w:hAnsi="Times New Roman" w:eastAsia="宋体" w:cs="Times New Roman"/>
                <w:sz w:val="24"/>
                <w:szCs w:val="24"/>
                <w:lang w:val="en-US" w:eastAsia="zh-CN"/>
              </w:rPr>
              <w:t>。为了解项目所在区域地表水环境质量现状</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本次环评引用2024年1月15日遂宁市安居区人民政府发布的《2023年度遂宁市安居区环境质量公告》中数据。</w:t>
            </w:r>
          </w:p>
          <w:p w14:paraId="11F0D8FF">
            <w:pPr>
              <w:numPr>
                <w:ilvl w:val="0"/>
                <w:numId w:val="0"/>
              </w:numPr>
              <w:bidi w:val="0"/>
              <w:spacing w:line="360" w:lineRule="auto"/>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5 </w:t>
            </w:r>
            <w:r>
              <w:rPr>
                <w:rFonts w:hint="eastAsia" w:ascii="Times New Roman" w:hAnsi="Times New Roman" w:eastAsia="宋体" w:cs="Times New Roman"/>
                <w:b/>
                <w:bCs/>
                <w:sz w:val="21"/>
                <w:szCs w:val="21"/>
                <w:lang w:val="en-US" w:eastAsia="zh-CN"/>
              </w:rPr>
              <w:t>2023年遂宁市安居区河流水质评价结果表</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180"/>
              <w:gridCol w:w="1082"/>
              <w:gridCol w:w="1125"/>
              <w:gridCol w:w="1318"/>
              <w:gridCol w:w="1287"/>
              <w:gridCol w:w="1385"/>
            </w:tblGrid>
            <w:tr w14:paraId="6D57C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Align w:val="center"/>
                </w:tcPr>
                <w:p w14:paraId="4A4668F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河流</w:t>
                  </w:r>
                </w:p>
                <w:p w14:paraId="4A00951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180" w:type="dxa"/>
                  <w:vAlign w:val="center"/>
                </w:tcPr>
                <w:p w14:paraId="53FF799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断面名称</w:t>
                  </w:r>
                </w:p>
              </w:tc>
              <w:tc>
                <w:tcPr>
                  <w:tcW w:w="1082" w:type="dxa"/>
                  <w:vAlign w:val="center"/>
                </w:tcPr>
                <w:p w14:paraId="6B15F10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所在地</w:t>
                  </w:r>
                </w:p>
              </w:tc>
              <w:tc>
                <w:tcPr>
                  <w:tcW w:w="1125" w:type="dxa"/>
                  <w:vAlign w:val="center"/>
                </w:tcPr>
                <w:p w14:paraId="54FFFFE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规定类别</w:t>
                  </w:r>
                </w:p>
              </w:tc>
              <w:tc>
                <w:tcPr>
                  <w:tcW w:w="1318" w:type="dxa"/>
                  <w:vAlign w:val="center"/>
                </w:tcPr>
                <w:p w14:paraId="6B6745F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上年度类别</w:t>
                  </w:r>
                </w:p>
              </w:tc>
              <w:tc>
                <w:tcPr>
                  <w:tcW w:w="1287" w:type="dxa"/>
                  <w:vAlign w:val="center"/>
                </w:tcPr>
                <w:p w14:paraId="7FE273B4">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本年度类别</w:t>
                  </w:r>
                </w:p>
              </w:tc>
              <w:tc>
                <w:tcPr>
                  <w:tcW w:w="1385" w:type="dxa"/>
                  <w:vAlign w:val="center"/>
                </w:tcPr>
                <w:p w14:paraId="143ACF5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主要污染指标/超标倍数</w:t>
                  </w:r>
                </w:p>
              </w:tc>
            </w:tr>
            <w:tr w14:paraId="047AC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restart"/>
                  <w:vAlign w:val="center"/>
                </w:tcPr>
                <w:p w14:paraId="206B99F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琼江</w:t>
                  </w:r>
                </w:p>
              </w:tc>
              <w:tc>
                <w:tcPr>
                  <w:tcW w:w="1180" w:type="dxa"/>
                  <w:vAlign w:val="center"/>
                </w:tcPr>
                <w:p w14:paraId="3CF6E8D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跑马滩</w:t>
                  </w:r>
                </w:p>
              </w:tc>
              <w:tc>
                <w:tcPr>
                  <w:tcW w:w="1082" w:type="dxa"/>
                  <w:vAlign w:val="center"/>
                </w:tcPr>
                <w:p w14:paraId="1092A09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凤凰街道</w:t>
                  </w:r>
                </w:p>
              </w:tc>
              <w:tc>
                <w:tcPr>
                  <w:tcW w:w="1125" w:type="dxa"/>
                  <w:vAlign w:val="center"/>
                </w:tcPr>
                <w:p w14:paraId="277E9E2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6F6C44F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0B62649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5CE7F21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71F90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2B969F2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71C017D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大安</w:t>
                  </w:r>
                </w:p>
              </w:tc>
              <w:tc>
                <w:tcPr>
                  <w:tcW w:w="1082" w:type="dxa"/>
                  <w:vAlign w:val="center"/>
                </w:tcPr>
                <w:p w14:paraId="3C10D03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rPr>
                    <w:t>三家镇</w:t>
                  </w:r>
                </w:p>
              </w:tc>
              <w:tc>
                <w:tcPr>
                  <w:tcW w:w="1125" w:type="dxa"/>
                  <w:vAlign w:val="center"/>
                </w:tcPr>
                <w:p w14:paraId="41B9EE7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4A2ADB9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6C6590D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4B9AA0F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75CD9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76FA4E8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4954FC0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白鹤桥</w:t>
                  </w:r>
                </w:p>
              </w:tc>
              <w:tc>
                <w:tcPr>
                  <w:tcW w:w="1082" w:type="dxa"/>
                  <w:vAlign w:val="center"/>
                </w:tcPr>
                <w:p w14:paraId="1F7EA30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磨溪镇</w:t>
                  </w:r>
                </w:p>
              </w:tc>
              <w:tc>
                <w:tcPr>
                  <w:tcW w:w="1125" w:type="dxa"/>
                  <w:vAlign w:val="center"/>
                </w:tcPr>
                <w:p w14:paraId="2D19962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22F8AB6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Ⅳ</w:t>
                  </w:r>
                </w:p>
              </w:tc>
              <w:tc>
                <w:tcPr>
                  <w:tcW w:w="1287" w:type="dxa"/>
                  <w:vAlign w:val="center"/>
                </w:tcPr>
                <w:p w14:paraId="2DDFD80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433B846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3F474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238" w:type="dxa"/>
                  <w:gridSpan w:val="7"/>
                  <w:vAlign w:val="center"/>
                </w:tcPr>
                <w:p w14:paraId="75A51427">
                  <w:pPr>
                    <w:numPr>
                      <w:ilvl w:val="0"/>
                      <w:numId w:val="0"/>
                    </w:numPr>
                    <w:bidi w:val="0"/>
                    <w:spacing w:line="240" w:lineRule="auto"/>
                    <w:ind w:left="0" w:leftChars="0" w:firstLine="0" w:firstLineChars="0"/>
                    <w:jc w:val="both"/>
                    <w:rPr>
                      <w:rFonts w:hint="eastAsia"/>
                      <w:b/>
                      <w:bCs/>
                    </w:rPr>
                  </w:pPr>
                  <w:r>
                    <w:rPr>
                      <w:rFonts w:hint="eastAsia"/>
                      <w:b/>
                      <w:bCs/>
                    </w:rPr>
                    <w:t>注：</w:t>
                  </w:r>
                </w:p>
                <w:p w14:paraId="1D66348A">
                  <w:pPr>
                    <w:numPr>
                      <w:ilvl w:val="0"/>
                      <w:numId w:val="48"/>
                    </w:numPr>
                    <w:bidi w:val="0"/>
                    <w:spacing w:line="240" w:lineRule="auto"/>
                    <w:ind w:left="0" w:leftChars="0" w:firstLine="0" w:firstLineChars="0"/>
                    <w:jc w:val="both"/>
                    <w:rPr>
                      <w:rFonts w:hint="eastAsia"/>
                    </w:rPr>
                  </w:pPr>
                  <w:r>
                    <w:rPr>
                      <w:rFonts w:hint="eastAsia"/>
                    </w:rPr>
                    <w:t>地表水环境评价执行《地表水环境质量标准》（GB3838-2002）和《地表水环境质量评价办法（试行）》（环办〔2011〕22号）。</w:t>
                  </w:r>
                </w:p>
                <w:p w14:paraId="2ECAB3FB">
                  <w:pPr>
                    <w:numPr>
                      <w:ilvl w:val="0"/>
                      <w:numId w:val="48"/>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21项评价指标为：pH、溶解氧、高锰酸盐指数、五日生化需氧量、氨氮、酚、石油类、汞、铅、镉、阴离子表面活性剂、铬（六价）、氟化物、总磷、氰化物、化学需氧量、硫化物、砷、铜、锌、硒。</w:t>
                  </w:r>
                </w:p>
                <w:p w14:paraId="68088820">
                  <w:pPr>
                    <w:numPr>
                      <w:ilvl w:val="0"/>
                      <w:numId w:val="48"/>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超过Ⅲ类水质标准的指标为断面污染指标，取超标倍数最大的前三项为主要污染指标。</w:t>
                  </w:r>
                </w:p>
              </w:tc>
            </w:tr>
          </w:tbl>
          <w:p w14:paraId="6C71F811">
            <w:pPr>
              <w:numPr>
                <w:ilvl w:val="0"/>
                <w:numId w:val="47"/>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评价结论</w:t>
            </w:r>
          </w:p>
          <w:p w14:paraId="4CC3E98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根据环境质量公报数据进行分析，所在的安居区监测断面水质为Ⅲ类，满足《地表水环境质量标准》（GB3838-2002）中的Ⅲ类水域水质要求，故项目所在区域地表水环境质量良好。</w:t>
            </w:r>
          </w:p>
          <w:p w14:paraId="49285858">
            <w:pPr>
              <w:numPr>
                <w:ilvl w:val="0"/>
                <w:numId w:val="44"/>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声环境质量现状</w:t>
            </w:r>
          </w:p>
          <w:p w14:paraId="4DB0E81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厂界外周边50米范围内存在声环境保护目标的建设项目，应监测保护目标声环境质量现状并评价达标情况</w:t>
            </w:r>
            <w:r>
              <w:rPr>
                <w:rFonts w:hint="eastAsia" w:ascii="Times New Roman" w:hAnsi="Times New Roman" w:eastAsia="宋体" w:cs="Times New Roman"/>
                <w:sz w:val="24"/>
                <w:szCs w:val="24"/>
                <w:lang w:val="en-US" w:eastAsia="zh-CN"/>
              </w:rPr>
              <w:t>”。</w:t>
            </w:r>
          </w:p>
          <w:p w14:paraId="0B9C7A0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根据现场踏勘，项目厂界外周边50米范围内，不存在声环境保护目标；因此，无需对声环境质量现状达标情况进行监测评价。</w:t>
            </w:r>
          </w:p>
          <w:p w14:paraId="191F2DD2">
            <w:pPr>
              <w:numPr>
                <w:ilvl w:val="0"/>
                <w:numId w:val="4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5264589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产业园区外建设项目新增用地且用地范围内含有生态环境保护目标时，应进行生态现状调查</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w:t>
            </w:r>
          </w:p>
          <w:p w14:paraId="7DE9CBB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本项目选址遂宁市安居区工业集中发展区（含经开区）</w:t>
            </w:r>
            <w:r>
              <w:rPr>
                <w:rFonts w:hint="default" w:ascii="Times New Roman" w:hAnsi="Times New Roman" w:eastAsia="宋体" w:cs="Times New Roman"/>
                <w:sz w:val="24"/>
                <w:szCs w:val="24"/>
                <w:lang w:val="en-US" w:eastAsia="zh-CN"/>
              </w:rPr>
              <w:t>内且用地范围内无生态环境保护目标存在</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可不进行生态现状调查。</w:t>
            </w:r>
          </w:p>
          <w:p w14:paraId="7A58EB9A">
            <w:pPr>
              <w:numPr>
                <w:ilvl w:val="0"/>
                <w:numId w:val="44"/>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地下水、土壤环境</w:t>
            </w:r>
          </w:p>
          <w:p w14:paraId="54CB1FB5">
            <w:pPr>
              <w:numPr>
                <w:ilvl w:val="0"/>
                <w:numId w:val="0"/>
              </w:numPr>
              <w:bidi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本项目为</w:t>
            </w:r>
            <w:r>
              <w:rPr>
                <w:rFonts w:hint="eastAsia" w:cs="Times New Roman"/>
                <w:color w:val="auto"/>
                <w:sz w:val="24"/>
                <w:szCs w:val="24"/>
                <w:lang w:val="en-US" w:eastAsia="zh-CN"/>
              </w:rPr>
              <w:t>食品</w:t>
            </w:r>
            <w:r>
              <w:rPr>
                <w:rFonts w:hint="default" w:ascii="Times New Roman" w:hAnsi="Times New Roman" w:eastAsia="宋体" w:cs="Times New Roman"/>
                <w:color w:val="auto"/>
                <w:sz w:val="24"/>
                <w:szCs w:val="24"/>
                <w:lang w:val="en-US" w:eastAsia="zh-CN"/>
              </w:rPr>
              <w:t>加工项目，车间内部均进行了地面硬化，区域采取分区防渗措施，基本不存在土壤、地下水环境污染途径；另外项目所在区域不涉及集中式饮用水源和其他特殊地下水资源保护区；因此，不开展区域地下水、土壤环境质量现状调查。</w:t>
            </w:r>
          </w:p>
        </w:tc>
      </w:tr>
      <w:tr w14:paraId="0D6EC7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71F76139">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环境保护目标</w:t>
            </w:r>
          </w:p>
        </w:tc>
        <w:tc>
          <w:tcPr>
            <w:tcW w:w="8454" w:type="dxa"/>
            <w:noWrap w:val="0"/>
            <w:vAlign w:val="center"/>
          </w:tcPr>
          <w:p w14:paraId="151FE77F">
            <w:pPr>
              <w:bidi w:val="0"/>
              <w:spacing w:line="360" w:lineRule="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主要环境保护目标（列出名单及保护级别</w:t>
            </w:r>
            <w:r>
              <w:rPr>
                <w:rFonts w:hint="eastAsia" w:cs="Times New Roman"/>
                <w:b/>
                <w:bCs/>
                <w:color w:val="auto"/>
                <w:sz w:val="24"/>
                <w:szCs w:val="24"/>
                <w:lang w:val="en-US" w:eastAsia="zh-CN"/>
              </w:rPr>
              <w:t>）</w:t>
            </w:r>
          </w:p>
          <w:p w14:paraId="0615EF52">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踏勘，本项目周边500m范围内无居民区，周边主要为已建工业厂房及空地，外环境较简单，园区内道路已基本建成，交通便利；周边无集中式饮用水源地、自然保护区、风景名胜区等环境保护目标。因此，本项目外环境较简单。</w:t>
            </w:r>
          </w:p>
          <w:p w14:paraId="24B649E9">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由上可知，本项目周边500m范围内无住宅、医院、学校等敏感点分布，均为工业企业，周围无明显环境制约因素，外环境相容。</w:t>
            </w:r>
          </w:p>
          <w:p w14:paraId="2D77E33B">
            <w:pPr>
              <w:numPr>
                <w:ilvl w:val="0"/>
                <w:numId w:val="49"/>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大气环境保护目标</w:t>
            </w:r>
          </w:p>
          <w:p w14:paraId="42754C19">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根据现场调查，本项目场界500m范围内无居民、学校等大气环境保护目标。</w:t>
            </w:r>
          </w:p>
          <w:p w14:paraId="458AD661">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声环境保护目标</w:t>
            </w:r>
          </w:p>
          <w:p w14:paraId="25B06B89">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根据现场调查，本项目厂界外50m范围内无声环境保护目标。</w:t>
            </w:r>
          </w:p>
          <w:p w14:paraId="40AB8A04">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地表水环境保护目标</w:t>
            </w:r>
          </w:p>
          <w:p w14:paraId="448DE9EC">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本项目区域周围最近地表水体为南侧约2.472km处的琼江，水质执行《地表水环境质量标准》（GB3838-2002）中Ⅲ类水域标准。</w:t>
            </w:r>
          </w:p>
          <w:p w14:paraId="6BF01505">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地下水环境保护目标</w:t>
            </w:r>
          </w:p>
          <w:p w14:paraId="3850964B">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根据现场调查，本项目厂界外500m范围内无地下水集中式饮用水水源和热水、矿泉水、温泉等特殊的地下水环境保护目标。</w:t>
            </w:r>
          </w:p>
          <w:p w14:paraId="65558308">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土壤环境保护目标</w:t>
            </w:r>
          </w:p>
          <w:p w14:paraId="587F274B">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本项目位于工业园区，土壤环境不敏感。</w:t>
            </w:r>
          </w:p>
          <w:p w14:paraId="502CBBFB">
            <w:pPr>
              <w:numPr>
                <w:ilvl w:val="0"/>
                <w:numId w:val="49"/>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生态环境保护目标</w:t>
            </w:r>
          </w:p>
          <w:p w14:paraId="7AE8CC66">
            <w:pPr>
              <w:numPr>
                <w:ilvl w:val="0"/>
                <w:numId w:val="0"/>
              </w:numPr>
              <w:bidi w:val="0"/>
              <w:spacing w:line="360" w:lineRule="auto"/>
              <w:ind w:firstLine="480" w:firstLineChars="200"/>
              <w:rPr>
                <w:rFonts w:hint="default" w:ascii="Times New Roman" w:hAnsi="Times New Roman" w:eastAsia="宋体" w:cs="Times New Roman"/>
                <w:b/>
                <w:bCs/>
                <w:color w:val="auto"/>
                <w:sz w:val="24"/>
                <w:szCs w:val="24"/>
                <w:lang w:val="en-US" w:eastAsia="zh-CN"/>
              </w:rPr>
            </w:pPr>
            <w:r>
              <w:rPr>
                <w:rFonts w:hint="eastAsia" w:cs="Times New Roman"/>
                <w:color w:val="auto"/>
                <w:sz w:val="24"/>
                <w:szCs w:val="24"/>
                <w:lang w:val="en-US" w:eastAsia="zh-CN"/>
              </w:rPr>
              <w:t>根据现场调查，本项目不涉及自然保护区、风景名胜区、文物古迹等需要特殊保护的环境敏感目标。</w:t>
            </w:r>
          </w:p>
        </w:tc>
      </w:tr>
      <w:tr w14:paraId="2E2E0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3199139F">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污染物排放控制标准</w:t>
            </w:r>
          </w:p>
        </w:tc>
        <w:tc>
          <w:tcPr>
            <w:tcW w:w="8454" w:type="dxa"/>
            <w:noWrap w:val="0"/>
            <w:vAlign w:val="center"/>
          </w:tcPr>
          <w:p w14:paraId="1E5AB5DD">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本项目污染物排放执行以下标准</w:t>
            </w:r>
            <w:r>
              <w:rPr>
                <w:rFonts w:hint="eastAsia" w:cs="Times New Roman"/>
                <w:b/>
                <w:bCs/>
                <w:sz w:val="24"/>
                <w:szCs w:val="24"/>
                <w:lang w:val="en-US" w:eastAsia="zh-CN"/>
              </w:rPr>
              <w:t>：</w:t>
            </w:r>
          </w:p>
          <w:p w14:paraId="09279C53">
            <w:pPr>
              <w:numPr>
                <w:ilvl w:val="0"/>
                <w:numId w:val="50"/>
              </w:numPr>
              <w:bidi w:val="0"/>
              <w:spacing w:line="360" w:lineRule="auto"/>
              <w:ind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大气污染物</w:t>
            </w:r>
          </w:p>
          <w:p w14:paraId="7DD6150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本项目施工期废气执行（DB51/2682-2020）《四川省施工场地扬尘排放标准》标准</w:t>
            </w:r>
            <w:r>
              <w:rPr>
                <w:rFonts w:hint="eastAsia" w:cs="Times New Roman"/>
                <w:sz w:val="24"/>
                <w:szCs w:val="24"/>
                <w:lang w:val="en-US" w:eastAsia="zh-CN"/>
              </w:rPr>
              <w:t>；</w:t>
            </w:r>
            <w:r>
              <w:rPr>
                <w:rFonts w:hint="eastAsia" w:eastAsia="宋体" w:cs="Times New Roman"/>
                <w:sz w:val="24"/>
                <w:szCs w:val="24"/>
                <w:lang w:val="en-US" w:eastAsia="zh-CN"/>
              </w:rPr>
              <w:t>运营期配料</w:t>
            </w:r>
            <w:r>
              <w:rPr>
                <w:rFonts w:hint="eastAsia" w:cs="Times New Roman"/>
                <w:sz w:val="24"/>
                <w:szCs w:val="24"/>
                <w:lang w:val="en-US" w:eastAsia="zh-CN"/>
              </w:rPr>
              <w:t>、</w:t>
            </w:r>
            <w:r>
              <w:rPr>
                <w:rFonts w:hint="eastAsia" w:eastAsia="宋体" w:cs="Times New Roman"/>
                <w:sz w:val="24"/>
                <w:szCs w:val="24"/>
                <w:lang w:val="en-US" w:eastAsia="zh-CN"/>
              </w:rPr>
              <w:t>投料颗粒物及炒制锅天然气燃烧废气颗粒物、二氧化硫、NOx执行</w:t>
            </w:r>
            <w:r>
              <w:rPr>
                <w:rFonts w:hint="eastAsia" w:cs="Times New Roman"/>
                <w:sz w:val="24"/>
                <w:szCs w:val="24"/>
                <w:lang w:val="en-US" w:eastAsia="zh-CN"/>
              </w:rPr>
              <w:t>《大气污染物综合排放标准》（GB 16297-1996）二级标准；有组织油烟废气排放执行《饮食业油烟排放标准（试行）》（GB18483-2001）中大型规模排放监控浓度限值；食堂油烟执行《餐饮业油烟污染物排放标准》；恶臭废气</w:t>
            </w:r>
            <w:r>
              <w:rPr>
                <w:rFonts w:hint="eastAsia" w:eastAsia="宋体" w:cs="Times New Roman"/>
                <w:sz w:val="24"/>
                <w:szCs w:val="24"/>
                <w:lang w:val="en-US" w:eastAsia="zh-CN"/>
              </w:rPr>
              <w:t>执行</w:t>
            </w:r>
            <w:r>
              <w:rPr>
                <w:rFonts w:hint="eastAsia" w:cs="Times New Roman"/>
                <w:sz w:val="24"/>
                <w:szCs w:val="24"/>
                <w:lang w:val="en-US" w:eastAsia="zh-CN"/>
              </w:rPr>
              <w:t>《恶臭污染物排放标准》（GB14554-93）二级标准；</w:t>
            </w:r>
            <w:r>
              <w:rPr>
                <w:rFonts w:hint="eastAsia" w:ascii="Times New Roman" w:hAnsi="Times New Roman" w:eastAsia="宋体" w:cs="Times New Roman"/>
                <w:sz w:val="24"/>
                <w:szCs w:val="24"/>
                <w:lang w:val="en-US" w:eastAsia="zh-CN"/>
              </w:rPr>
              <w:t>具体标准值见下表</w:t>
            </w:r>
            <w:r>
              <w:rPr>
                <w:rFonts w:hint="default" w:ascii="Times New Roman" w:hAnsi="Times New Roman" w:eastAsia="宋体" w:cs="Times New Roman"/>
                <w:sz w:val="24"/>
                <w:szCs w:val="24"/>
                <w:lang w:val="en-US" w:eastAsia="zh-CN"/>
              </w:rPr>
              <w:t>。</w:t>
            </w:r>
          </w:p>
          <w:p w14:paraId="15454714">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施工废气排放标准</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7"/>
              <w:gridCol w:w="3310"/>
              <w:gridCol w:w="2641"/>
            </w:tblGrid>
            <w:tr w14:paraId="3EA5C4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7" w:type="dxa"/>
                  <w:vAlign w:val="center"/>
                </w:tcPr>
                <w:p w14:paraId="4B17F45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污染物值（μg/m³）</w:t>
                  </w:r>
                </w:p>
              </w:tc>
              <w:tc>
                <w:tcPr>
                  <w:tcW w:w="3310" w:type="dxa"/>
                  <w:vAlign w:val="center"/>
                </w:tcPr>
                <w:p w14:paraId="54C263F5">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施工阶段</w:t>
                  </w:r>
                </w:p>
              </w:tc>
              <w:tc>
                <w:tcPr>
                  <w:tcW w:w="2641" w:type="dxa"/>
                  <w:vAlign w:val="center"/>
                </w:tcPr>
                <w:p w14:paraId="69D9B08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监测点排放限</w:t>
                  </w:r>
                </w:p>
              </w:tc>
            </w:tr>
            <w:tr w14:paraId="7EABE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7" w:type="dxa"/>
                  <w:vMerge w:val="restart"/>
                  <w:vAlign w:val="center"/>
                </w:tcPr>
                <w:p w14:paraId="109728B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总悬浮颗粒物（TSP）</w:t>
                  </w:r>
                </w:p>
              </w:tc>
              <w:tc>
                <w:tcPr>
                  <w:tcW w:w="3310" w:type="dxa"/>
                  <w:vAlign w:val="center"/>
                </w:tcPr>
                <w:p w14:paraId="6DB63E9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拆除工程/土方开挖/土方回填阶段</w:t>
                  </w:r>
                </w:p>
              </w:tc>
              <w:tc>
                <w:tcPr>
                  <w:tcW w:w="2641" w:type="dxa"/>
                  <w:vAlign w:val="center"/>
                </w:tcPr>
                <w:p w14:paraId="1E6E6B8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600</w:t>
                  </w:r>
                </w:p>
              </w:tc>
            </w:tr>
            <w:tr w14:paraId="73057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7" w:type="dxa"/>
                  <w:vMerge w:val="continue"/>
                  <w:vAlign w:val="center"/>
                </w:tcPr>
                <w:p w14:paraId="3199409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3310" w:type="dxa"/>
                  <w:vAlign w:val="center"/>
                </w:tcPr>
                <w:p w14:paraId="4BD0310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其他工程阶段</w:t>
                  </w:r>
                </w:p>
              </w:tc>
              <w:tc>
                <w:tcPr>
                  <w:tcW w:w="2641" w:type="dxa"/>
                  <w:vAlign w:val="center"/>
                </w:tcPr>
                <w:p w14:paraId="054DE4D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250</w:t>
                  </w:r>
                </w:p>
              </w:tc>
            </w:tr>
          </w:tbl>
          <w:p w14:paraId="70EA2491">
            <w:p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7</w:t>
            </w:r>
            <w:r>
              <w:rPr>
                <w:rFonts w:hint="default" w:ascii="Times New Roman" w:hAnsi="Times New Roman" w:eastAsia="宋体" w:cs="Times New Roman"/>
                <w:b/>
                <w:bCs/>
                <w:sz w:val="21"/>
                <w:szCs w:val="21"/>
                <w:lang w:val="en-US" w:eastAsia="zh-CN"/>
              </w:rPr>
              <w:t xml:space="preserve"> 天然气燃烧废气</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粉尘排放执行的标准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58"/>
              <w:gridCol w:w="1435"/>
              <w:gridCol w:w="1403"/>
              <w:gridCol w:w="1062"/>
              <w:gridCol w:w="1875"/>
              <w:gridCol w:w="1195"/>
            </w:tblGrid>
            <w:tr w14:paraId="08AC4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restart"/>
                  <w:noWrap w:val="0"/>
                  <w:vAlign w:val="center"/>
                </w:tcPr>
                <w:p w14:paraId="22B5A10B">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872" w:type="pct"/>
                  <w:vMerge w:val="restart"/>
                  <w:noWrap w:val="0"/>
                  <w:vAlign w:val="center"/>
                </w:tcPr>
                <w:p w14:paraId="0BFCB690">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最高允许排放浓度mg/m</w:t>
                  </w:r>
                  <w:r>
                    <w:rPr>
                      <w:rFonts w:hint="default" w:ascii="Times New Roman" w:hAnsi="Times New Roman" w:eastAsia="宋体" w:cs="Times New Roman"/>
                      <w:b/>
                      <w:bCs/>
                      <w:sz w:val="21"/>
                      <w:szCs w:val="21"/>
                      <w:vertAlign w:val="superscript"/>
                    </w:rPr>
                    <w:t>3</w:t>
                  </w:r>
                </w:p>
              </w:tc>
              <w:tc>
                <w:tcPr>
                  <w:tcW w:w="1497" w:type="pct"/>
                  <w:gridSpan w:val="2"/>
                  <w:noWrap w:val="0"/>
                  <w:vAlign w:val="center"/>
                </w:tcPr>
                <w:p w14:paraId="5B78584A">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最高允许排放速率</w:t>
                  </w:r>
                  <w:r>
                    <w:rPr>
                      <w:rFonts w:hint="eastAsia" w:cs="Times New Roman"/>
                      <w:b/>
                      <w:bCs/>
                      <w:sz w:val="21"/>
                      <w:szCs w:val="21"/>
                      <w:lang w:eastAsia="zh-CN"/>
                    </w:rPr>
                    <w:t>，</w:t>
                  </w:r>
                  <w:r>
                    <w:rPr>
                      <w:rFonts w:hint="default" w:ascii="Times New Roman" w:hAnsi="Times New Roman" w:eastAsia="宋体" w:cs="Times New Roman"/>
                      <w:b/>
                      <w:bCs/>
                      <w:sz w:val="21"/>
                      <w:szCs w:val="21"/>
                    </w:rPr>
                    <w:t>kg/h</w:t>
                  </w:r>
                </w:p>
              </w:tc>
              <w:tc>
                <w:tcPr>
                  <w:tcW w:w="1865" w:type="pct"/>
                  <w:gridSpan w:val="2"/>
                  <w:noWrap w:val="0"/>
                  <w:vAlign w:val="center"/>
                </w:tcPr>
                <w:p w14:paraId="6D03303E">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无组织排放监控浓度限值</w:t>
                  </w:r>
                </w:p>
              </w:tc>
            </w:tr>
            <w:tr w14:paraId="29C40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vMerge w:val="continue"/>
                  <w:noWrap w:val="0"/>
                  <w:vAlign w:val="center"/>
                </w:tcPr>
                <w:p w14:paraId="53C5BC1E">
                  <w:pPr>
                    <w:spacing w:line="240" w:lineRule="auto"/>
                    <w:rPr>
                      <w:rFonts w:hint="default" w:ascii="Times New Roman" w:hAnsi="Times New Roman" w:eastAsia="宋体" w:cs="Times New Roman"/>
                      <w:b/>
                      <w:bCs/>
                      <w:sz w:val="21"/>
                      <w:szCs w:val="21"/>
                    </w:rPr>
                  </w:pPr>
                </w:p>
              </w:tc>
              <w:tc>
                <w:tcPr>
                  <w:tcW w:w="872" w:type="pct"/>
                  <w:vMerge w:val="continue"/>
                  <w:noWrap w:val="0"/>
                  <w:vAlign w:val="center"/>
                </w:tcPr>
                <w:p w14:paraId="60C03DBE">
                  <w:pPr>
                    <w:spacing w:line="240" w:lineRule="auto"/>
                    <w:rPr>
                      <w:rFonts w:hint="default" w:ascii="Times New Roman" w:hAnsi="Times New Roman" w:eastAsia="宋体" w:cs="Times New Roman"/>
                      <w:b/>
                      <w:bCs/>
                      <w:sz w:val="21"/>
                      <w:szCs w:val="21"/>
                    </w:rPr>
                  </w:pPr>
                </w:p>
              </w:tc>
              <w:tc>
                <w:tcPr>
                  <w:tcW w:w="852" w:type="pct"/>
                  <w:noWrap w:val="0"/>
                  <w:vAlign w:val="center"/>
                </w:tcPr>
                <w:p w14:paraId="359C2A48">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排气筒高度</w:t>
                  </w:r>
                </w:p>
              </w:tc>
              <w:tc>
                <w:tcPr>
                  <w:tcW w:w="645" w:type="pct"/>
                  <w:noWrap w:val="0"/>
                  <w:vAlign w:val="center"/>
                </w:tcPr>
                <w:p w14:paraId="74A29375">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二级</w:t>
                  </w:r>
                </w:p>
              </w:tc>
              <w:tc>
                <w:tcPr>
                  <w:tcW w:w="1139" w:type="pct"/>
                  <w:noWrap w:val="0"/>
                  <w:vAlign w:val="center"/>
                </w:tcPr>
                <w:p w14:paraId="1A240B01">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监控点</w:t>
                  </w:r>
                </w:p>
              </w:tc>
              <w:tc>
                <w:tcPr>
                  <w:tcW w:w="726" w:type="pct"/>
                  <w:noWrap w:val="0"/>
                  <w:vAlign w:val="center"/>
                </w:tcPr>
                <w:p w14:paraId="10DBB888">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浓度mg/m</w:t>
                  </w:r>
                  <w:r>
                    <w:rPr>
                      <w:rFonts w:hint="default" w:ascii="Times New Roman" w:hAnsi="Times New Roman" w:eastAsia="宋体" w:cs="Times New Roman"/>
                      <w:b/>
                      <w:bCs/>
                      <w:sz w:val="21"/>
                      <w:szCs w:val="21"/>
                      <w:vertAlign w:val="superscript"/>
                    </w:rPr>
                    <w:t>3</w:t>
                  </w:r>
                </w:p>
              </w:tc>
            </w:tr>
            <w:tr w14:paraId="1AB1F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noWrap w:val="0"/>
                  <w:vAlign w:val="center"/>
                </w:tcPr>
                <w:p w14:paraId="7CAFF58E">
                  <w:pPr>
                    <w:adjustRightInd w:val="0"/>
                    <w:snapToGrid w:val="0"/>
                    <w:jc w:val="center"/>
                    <w:rPr>
                      <w:rFonts w:hint="eastAsia" w:ascii="Times New Roman" w:hAnsi="Times New Roman" w:eastAsia="宋体" w:cs="Times New Roman"/>
                      <w:bCs/>
                      <w:sz w:val="21"/>
                      <w:szCs w:val="21"/>
                      <w:lang w:eastAsia="zh-CN"/>
                    </w:rPr>
                  </w:pPr>
                  <w:r>
                    <w:rPr>
                      <w:rFonts w:hint="eastAsia"/>
                      <w:color w:val="auto"/>
                      <w:sz w:val="21"/>
                      <w:szCs w:val="21"/>
                      <w:highlight w:val="none"/>
                    </w:rPr>
                    <w:t>二氧化硫</w:t>
                  </w:r>
                </w:p>
              </w:tc>
              <w:tc>
                <w:tcPr>
                  <w:tcW w:w="872" w:type="pct"/>
                  <w:noWrap w:val="0"/>
                  <w:vAlign w:val="center"/>
                </w:tcPr>
                <w:p w14:paraId="744BD97A">
                  <w:pPr>
                    <w:adjustRightInd w:val="0"/>
                    <w:snapToGrid w:val="0"/>
                    <w:jc w:val="center"/>
                    <w:rPr>
                      <w:rFonts w:hint="default" w:ascii="Times New Roman" w:hAnsi="Times New Roman" w:eastAsia="宋体" w:cs="Times New Roman"/>
                      <w:bCs/>
                      <w:sz w:val="21"/>
                      <w:szCs w:val="21"/>
                      <w:lang w:val="en-US" w:eastAsia="zh-CN"/>
                    </w:rPr>
                  </w:pPr>
                  <w:r>
                    <w:rPr>
                      <w:rFonts w:hint="eastAsia" w:cs="Times New Roman"/>
                      <w:bCs/>
                      <w:sz w:val="21"/>
                      <w:szCs w:val="21"/>
                      <w:lang w:val="en-US" w:eastAsia="zh-CN"/>
                    </w:rPr>
                    <w:t>550</w:t>
                  </w:r>
                </w:p>
              </w:tc>
              <w:tc>
                <w:tcPr>
                  <w:tcW w:w="852" w:type="pct"/>
                  <w:noWrap w:val="0"/>
                  <w:vAlign w:val="center"/>
                </w:tcPr>
                <w:p w14:paraId="47CD7E4E">
                  <w:pPr>
                    <w:adjustRightInd w:val="0"/>
                    <w:snapToGrid w:val="0"/>
                    <w:spacing w:line="240" w:lineRule="auto"/>
                    <w:jc w:val="center"/>
                    <w:rPr>
                      <w:rFonts w:hint="default" w:ascii="Times New Roman" w:hAnsi="Times New Roman" w:eastAsia="宋体" w:cs="Times New Roman"/>
                      <w:bCs/>
                      <w:sz w:val="21"/>
                      <w:szCs w:val="21"/>
                    </w:rPr>
                  </w:pPr>
                  <w:r>
                    <w:rPr>
                      <w:color w:val="auto"/>
                      <w:szCs w:val="21"/>
                      <w:highlight w:val="none"/>
                    </w:rPr>
                    <w:t>15</w:t>
                  </w:r>
                  <w:r>
                    <w:rPr>
                      <w:rFonts w:hint="eastAsia"/>
                      <w:color w:val="auto"/>
                      <w:szCs w:val="21"/>
                      <w:highlight w:val="none"/>
                      <w:lang w:val="en-US" w:eastAsia="zh-CN"/>
                    </w:rPr>
                    <w:t>m</w:t>
                  </w:r>
                </w:p>
              </w:tc>
              <w:tc>
                <w:tcPr>
                  <w:tcW w:w="645" w:type="pct"/>
                  <w:noWrap w:val="0"/>
                  <w:vAlign w:val="center"/>
                </w:tcPr>
                <w:p w14:paraId="00F823E8">
                  <w:pPr>
                    <w:adjustRightInd w:val="0"/>
                    <w:snapToGrid w:val="0"/>
                    <w:spacing w:line="240" w:lineRule="auto"/>
                    <w:jc w:val="center"/>
                    <w:rPr>
                      <w:rFonts w:hint="default" w:ascii="Times New Roman" w:hAnsi="Times New Roman" w:eastAsia="宋体" w:cs="Times New Roman"/>
                      <w:bCs/>
                      <w:sz w:val="21"/>
                      <w:szCs w:val="21"/>
                      <w:lang w:val="en-US" w:eastAsia="zh-CN"/>
                    </w:rPr>
                  </w:pPr>
                  <w:r>
                    <w:rPr>
                      <w:rFonts w:hint="eastAsia" w:cs="Times New Roman"/>
                      <w:bCs/>
                      <w:sz w:val="21"/>
                      <w:szCs w:val="21"/>
                      <w:lang w:val="en-US" w:eastAsia="zh-CN"/>
                    </w:rPr>
                    <w:t>2.6</w:t>
                  </w:r>
                </w:p>
              </w:tc>
              <w:tc>
                <w:tcPr>
                  <w:tcW w:w="1139" w:type="pct"/>
                  <w:noWrap w:val="0"/>
                  <w:vAlign w:val="center"/>
                </w:tcPr>
                <w:p w14:paraId="2072B650">
                  <w:pPr>
                    <w:adjustRightInd w:val="0"/>
                    <w:snapToGrid w:val="0"/>
                    <w:jc w:val="center"/>
                    <w:rPr>
                      <w:rFonts w:hint="default" w:ascii="Times New Roman" w:hAnsi="Times New Roman" w:eastAsia="宋体" w:cs="Times New Roman"/>
                      <w:bCs/>
                      <w:sz w:val="21"/>
                      <w:szCs w:val="21"/>
                    </w:rPr>
                  </w:pPr>
                  <w:r>
                    <w:rPr>
                      <w:rFonts w:hint="eastAsia"/>
                      <w:color w:val="auto"/>
                      <w:szCs w:val="21"/>
                      <w:highlight w:val="none"/>
                    </w:rPr>
                    <w:t>周界外浓度最高点</w:t>
                  </w:r>
                </w:p>
              </w:tc>
              <w:tc>
                <w:tcPr>
                  <w:tcW w:w="726" w:type="pct"/>
                  <w:noWrap w:val="0"/>
                  <w:vAlign w:val="center"/>
                </w:tcPr>
                <w:p w14:paraId="629790D5">
                  <w:pPr>
                    <w:adjustRightInd w:val="0"/>
                    <w:snapToGrid w:val="0"/>
                    <w:jc w:val="center"/>
                    <w:rPr>
                      <w:rFonts w:hint="default" w:ascii="Times New Roman" w:hAnsi="Times New Roman" w:eastAsia="宋体" w:cs="Times New Roman"/>
                      <w:bCs/>
                      <w:sz w:val="21"/>
                      <w:szCs w:val="21"/>
                      <w:lang w:val="en-US" w:eastAsia="zh-CN"/>
                    </w:rPr>
                  </w:pPr>
                  <w:r>
                    <w:rPr>
                      <w:rFonts w:hint="eastAsia" w:cs="Times New Roman"/>
                      <w:bCs/>
                      <w:sz w:val="21"/>
                      <w:szCs w:val="21"/>
                      <w:lang w:val="en-US" w:eastAsia="zh-CN"/>
                    </w:rPr>
                    <w:t>0.40</w:t>
                  </w:r>
                </w:p>
              </w:tc>
            </w:tr>
            <w:tr w14:paraId="0A844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noWrap w:val="0"/>
                  <w:vAlign w:val="center"/>
                </w:tcPr>
                <w:p w14:paraId="09C2953E">
                  <w:pPr>
                    <w:adjustRightInd w:val="0"/>
                    <w:snapToGrid w:val="0"/>
                    <w:jc w:val="center"/>
                    <w:rPr>
                      <w:rFonts w:hint="eastAsia"/>
                      <w:color w:val="auto"/>
                      <w:sz w:val="21"/>
                      <w:szCs w:val="21"/>
                      <w:highlight w:val="none"/>
                    </w:rPr>
                  </w:pPr>
                  <w:r>
                    <w:rPr>
                      <w:rFonts w:hint="eastAsia"/>
                      <w:color w:val="auto"/>
                      <w:sz w:val="21"/>
                      <w:szCs w:val="21"/>
                      <w:highlight w:val="none"/>
                    </w:rPr>
                    <w:t>氮氧化物</w:t>
                  </w:r>
                </w:p>
              </w:tc>
              <w:tc>
                <w:tcPr>
                  <w:tcW w:w="872" w:type="pct"/>
                  <w:noWrap w:val="0"/>
                  <w:vAlign w:val="center"/>
                </w:tcPr>
                <w:p w14:paraId="65E258FC">
                  <w:pPr>
                    <w:adjustRightInd w:val="0"/>
                    <w:snapToGrid w:val="0"/>
                    <w:jc w:val="center"/>
                    <w:rPr>
                      <w:rFonts w:hint="default" w:eastAsia="宋体"/>
                      <w:color w:val="auto"/>
                      <w:szCs w:val="21"/>
                      <w:highlight w:val="none"/>
                      <w:lang w:val="en-US" w:eastAsia="zh-CN"/>
                    </w:rPr>
                  </w:pPr>
                  <w:r>
                    <w:rPr>
                      <w:rFonts w:hint="eastAsia"/>
                      <w:color w:val="auto"/>
                      <w:szCs w:val="21"/>
                      <w:highlight w:val="none"/>
                      <w:lang w:val="en-US" w:eastAsia="zh-CN"/>
                    </w:rPr>
                    <w:t>240</w:t>
                  </w:r>
                </w:p>
              </w:tc>
              <w:tc>
                <w:tcPr>
                  <w:tcW w:w="852" w:type="pct"/>
                  <w:noWrap w:val="0"/>
                  <w:vAlign w:val="center"/>
                </w:tcPr>
                <w:p w14:paraId="1534EF8B">
                  <w:pPr>
                    <w:adjustRightInd w:val="0"/>
                    <w:snapToGrid w:val="0"/>
                    <w:spacing w:line="240" w:lineRule="auto"/>
                    <w:jc w:val="center"/>
                    <w:rPr>
                      <w:color w:val="auto"/>
                      <w:szCs w:val="21"/>
                      <w:highlight w:val="none"/>
                    </w:rPr>
                  </w:pPr>
                  <w:r>
                    <w:rPr>
                      <w:color w:val="auto"/>
                      <w:szCs w:val="21"/>
                      <w:highlight w:val="none"/>
                    </w:rPr>
                    <w:t>15</w:t>
                  </w:r>
                  <w:r>
                    <w:rPr>
                      <w:rFonts w:hint="eastAsia"/>
                      <w:color w:val="auto"/>
                      <w:szCs w:val="21"/>
                      <w:highlight w:val="none"/>
                      <w:lang w:val="en-US" w:eastAsia="zh-CN"/>
                    </w:rPr>
                    <w:t>m</w:t>
                  </w:r>
                </w:p>
              </w:tc>
              <w:tc>
                <w:tcPr>
                  <w:tcW w:w="645" w:type="pct"/>
                  <w:noWrap w:val="0"/>
                  <w:vAlign w:val="center"/>
                </w:tcPr>
                <w:p w14:paraId="52CC2075">
                  <w:pPr>
                    <w:adjustRightInd w:val="0"/>
                    <w:snapToGrid w:val="0"/>
                    <w:spacing w:line="240" w:lineRule="auto"/>
                    <w:jc w:val="center"/>
                    <w:rPr>
                      <w:rFonts w:hint="default" w:eastAsia="宋体"/>
                      <w:color w:val="auto"/>
                      <w:szCs w:val="21"/>
                      <w:highlight w:val="none"/>
                      <w:lang w:val="en-US" w:eastAsia="zh-CN"/>
                    </w:rPr>
                  </w:pPr>
                  <w:r>
                    <w:rPr>
                      <w:rFonts w:hint="eastAsia"/>
                      <w:color w:val="auto"/>
                      <w:szCs w:val="21"/>
                      <w:highlight w:val="none"/>
                      <w:lang w:val="en-US" w:eastAsia="zh-CN"/>
                    </w:rPr>
                    <w:t>0.77</w:t>
                  </w:r>
                </w:p>
              </w:tc>
              <w:tc>
                <w:tcPr>
                  <w:tcW w:w="1139" w:type="pct"/>
                  <w:noWrap w:val="0"/>
                  <w:vAlign w:val="center"/>
                </w:tcPr>
                <w:p w14:paraId="7AEB0A59">
                  <w:pPr>
                    <w:adjustRightInd w:val="0"/>
                    <w:snapToGrid w:val="0"/>
                    <w:jc w:val="center"/>
                    <w:rPr>
                      <w:rFonts w:hint="eastAsia"/>
                      <w:color w:val="auto"/>
                      <w:szCs w:val="21"/>
                      <w:highlight w:val="none"/>
                    </w:rPr>
                  </w:pPr>
                  <w:r>
                    <w:rPr>
                      <w:rFonts w:hint="eastAsia"/>
                      <w:color w:val="auto"/>
                      <w:szCs w:val="21"/>
                      <w:highlight w:val="none"/>
                    </w:rPr>
                    <w:t>周界外浓度最高点</w:t>
                  </w:r>
                </w:p>
              </w:tc>
              <w:tc>
                <w:tcPr>
                  <w:tcW w:w="726" w:type="pct"/>
                  <w:noWrap w:val="0"/>
                  <w:vAlign w:val="center"/>
                </w:tcPr>
                <w:p w14:paraId="14CD6D65">
                  <w:pPr>
                    <w:adjustRightInd w:val="0"/>
                    <w:snapToGrid w:val="0"/>
                    <w:jc w:val="center"/>
                    <w:rPr>
                      <w:rFonts w:hint="default" w:eastAsia="宋体"/>
                      <w:color w:val="auto"/>
                      <w:szCs w:val="21"/>
                      <w:highlight w:val="none"/>
                      <w:lang w:val="en-US" w:eastAsia="zh-CN"/>
                    </w:rPr>
                  </w:pPr>
                  <w:r>
                    <w:rPr>
                      <w:rFonts w:hint="eastAsia"/>
                      <w:color w:val="auto"/>
                      <w:szCs w:val="21"/>
                      <w:highlight w:val="none"/>
                      <w:lang w:val="en-US" w:eastAsia="zh-CN"/>
                    </w:rPr>
                    <w:t>0.12</w:t>
                  </w:r>
                </w:p>
              </w:tc>
            </w:tr>
            <w:tr w14:paraId="5E4A8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64" w:type="pct"/>
                  <w:noWrap w:val="0"/>
                  <w:vAlign w:val="center"/>
                </w:tcPr>
                <w:p w14:paraId="0566A61E">
                  <w:pPr>
                    <w:adjustRightInd w:val="0"/>
                    <w:snapToGrid w:val="0"/>
                    <w:jc w:val="center"/>
                    <w:rPr>
                      <w:rFonts w:hint="eastAsia"/>
                      <w:color w:val="auto"/>
                      <w:sz w:val="21"/>
                      <w:szCs w:val="21"/>
                      <w:highlight w:val="none"/>
                    </w:rPr>
                  </w:pPr>
                  <w:r>
                    <w:rPr>
                      <w:rFonts w:hint="eastAsia"/>
                      <w:color w:val="auto"/>
                      <w:sz w:val="21"/>
                      <w:szCs w:val="21"/>
                      <w:highlight w:val="none"/>
                    </w:rPr>
                    <w:t>颗粒物</w:t>
                  </w:r>
                </w:p>
              </w:tc>
              <w:tc>
                <w:tcPr>
                  <w:tcW w:w="872" w:type="pct"/>
                  <w:noWrap w:val="0"/>
                  <w:vAlign w:val="center"/>
                </w:tcPr>
                <w:p w14:paraId="3BC2D927">
                  <w:pPr>
                    <w:adjustRightInd w:val="0"/>
                    <w:snapToGrid w:val="0"/>
                    <w:jc w:val="center"/>
                    <w:rPr>
                      <w:rFonts w:hint="eastAsia" w:ascii="Times New Roman" w:hAnsi="Times New Roman" w:eastAsia="宋体" w:cs="Times New Roman"/>
                      <w:bCs/>
                      <w:kern w:val="2"/>
                      <w:sz w:val="21"/>
                      <w:szCs w:val="21"/>
                      <w:lang w:val="en-US" w:eastAsia="zh-CN" w:bidi="ar-SA"/>
                    </w:rPr>
                  </w:pPr>
                  <w:r>
                    <w:rPr>
                      <w:rFonts w:hint="eastAsia"/>
                      <w:color w:val="auto"/>
                      <w:szCs w:val="21"/>
                      <w:highlight w:val="none"/>
                    </w:rPr>
                    <w:t>120</w:t>
                  </w:r>
                </w:p>
              </w:tc>
              <w:tc>
                <w:tcPr>
                  <w:tcW w:w="852" w:type="pct"/>
                  <w:noWrap w:val="0"/>
                  <w:vAlign w:val="center"/>
                </w:tcPr>
                <w:p w14:paraId="7FA1D843">
                  <w:pPr>
                    <w:adjustRightInd w:val="0"/>
                    <w:snapToGrid w:val="0"/>
                    <w:spacing w:line="240" w:lineRule="auto"/>
                    <w:jc w:val="center"/>
                    <w:rPr>
                      <w:rFonts w:hint="default" w:ascii="Times New Roman" w:hAnsi="Times New Roman" w:eastAsia="宋体" w:cs="Times New Roman"/>
                      <w:bCs/>
                      <w:kern w:val="2"/>
                      <w:sz w:val="21"/>
                      <w:szCs w:val="21"/>
                      <w:lang w:val="en-US" w:eastAsia="zh-CN" w:bidi="ar-SA"/>
                    </w:rPr>
                  </w:pPr>
                  <w:r>
                    <w:rPr>
                      <w:color w:val="auto"/>
                      <w:szCs w:val="21"/>
                      <w:highlight w:val="none"/>
                    </w:rPr>
                    <w:t>15</w:t>
                  </w:r>
                  <w:r>
                    <w:rPr>
                      <w:rFonts w:hint="eastAsia"/>
                      <w:color w:val="auto"/>
                      <w:szCs w:val="21"/>
                      <w:highlight w:val="none"/>
                      <w:lang w:val="en-US" w:eastAsia="zh-CN"/>
                    </w:rPr>
                    <w:t>m</w:t>
                  </w:r>
                </w:p>
              </w:tc>
              <w:tc>
                <w:tcPr>
                  <w:tcW w:w="645" w:type="pct"/>
                  <w:noWrap w:val="0"/>
                  <w:vAlign w:val="center"/>
                </w:tcPr>
                <w:p w14:paraId="0A58FB85">
                  <w:pPr>
                    <w:adjustRightInd w:val="0"/>
                    <w:snapToGrid w:val="0"/>
                    <w:spacing w:line="240" w:lineRule="auto"/>
                    <w:jc w:val="center"/>
                    <w:rPr>
                      <w:rFonts w:hint="eastAsia" w:ascii="Times New Roman" w:hAnsi="Times New Roman" w:eastAsia="宋体" w:cs="Times New Roman"/>
                      <w:bCs/>
                      <w:kern w:val="2"/>
                      <w:sz w:val="21"/>
                      <w:szCs w:val="21"/>
                      <w:lang w:val="en-US" w:eastAsia="zh-CN" w:bidi="ar-SA"/>
                    </w:rPr>
                  </w:pPr>
                  <w:r>
                    <w:rPr>
                      <w:rFonts w:hint="eastAsia"/>
                      <w:color w:val="auto"/>
                      <w:szCs w:val="21"/>
                      <w:highlight w:val="none"/>
                    </w:rPr>
                    <w:t>3.5</w:t>
                  </w:r>
                </w:p>
              </w:tc>
              <w:tc>
                <w:tcPr>
                  <w:tcW w:w="1139" w:type="pct"/>
                  <w:noWrap w:val="0"/>
                  <w:vAlign w:val="center"/>
                </w:tcPr>
                <w:p w14:paraId="181D821B">
                  <w:pPr>
                    <w:adjustRightInd w:val="0"/>
                    <w:snapToGrid w:val="0"/>
                    <w:jc w:val="center"/>
                    <w:rPr>
                      <w:rFonts w:hint="eastAsia" w:ascii="Times New Roman" w:hAnsi="Times New Roman" w:eastAsia="宋体" w:cs="Times New Roman"/>
                      <w:bCs/>
                      <w:kern w:val="2"/>
                      <w:sz w:val="21"/>
                      <w:szCs w:val="21"/>
                      <w:lang w:val="en-US" w:eastAsia="zh-CN" w:bidi="ar-SA"/>
                    </w:rPr>
                  </w:pPr>
                  <w:r>
                    <w:rPr>
                      <w:rFonts w:hint="eastAsia"/>
                      <w:color w:val="auto"/>
                      <w:szCs w:val="21"/>
                      <w:highlight w:val="none"/>
                    </w:rPr>
                    <w:t>周界外浓度最高点</w:t>
                  </w:r>
                </w:p>
              </w:tc>
              <w:tc>
                <w:tcPr>
                  <w:tcW w:w="726" w:type="pct"/>
                  <w:noWrap w:val="0"/>
                  <w:vAlign w:val="center"/>
                </w:tcPr>
                <w:p w14:paraId="6D2F31D7">
                  <w:pPr>
                    <w:adjustRightInd w:val="0"/>
                    <w:snapToGrid w:val="0"/>
                    <w:jc w:val="center"/>
                    <w:rPr>
                      <w:rFonts w:hint="eastAsia" w:ascii="Times New Roman" w:hAnsi="Times New Roman" w:eastAsia="宋体" w:cs="Times New Roman"/>
                      <w:bCs/>
                      <w:kern w:val="2"/>
                      <w:sz w:val="21"/>
                      <w:szCs w:val="21"/>
                      <w:lang w:val="en-US" w:eastAsia="zh-CN" w:bidi="ar-SA"/>
                    </w:rPr>
                  </w:pPr>
                  <w:r>
                    <w:rPr>
                      <w:rFonts w:hint="eastAsia"/>
                      <w:color w:val="auto"/>
                      <w:szCs w:val="21"/>
                      <w:highlight w:val="none"/>
                    </w:rPr>
                    <w:t>1.0</w:t>
                  </w:r>
                  <w:r>
                    <w:rPr>
                      <w:rFonts w:hint="eastAsia"/>
                      <w:color w:val="auto"/>
                      <w:szCs w:val="21"/>
                      <w:highlight w:val="none"/>
                      <w:lang w:val="en-US" w:eastAsia="zh-CN"/>
                    </w:rPr>
                    <w:t>0</w:t>
                  </w:r>
                </w:p>
              </w:tc>
            </w:tr>
          </w:tbl>
          <w:p w14:paraId="768C135C">
            <w:p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ascii="Times New Roman" w:hAnsi="Times New Roman" w:eastAsia="宋体" w:cs="Times New Roman"/>
                <w:b/>
                <w:bCs/>
                <w:sz w:val="21"/>
                <w:szCs w:val="21"/>
                <w:lang w:val="en-US" w:eastAsia="zh-CN"/>
              </w:rPr>
              <w:t>-</w:t>
            </w:r>
            <w:r>
              <w:rPr>
                <w:rFonts w:hint="eastAsia" w:cs="Times New Roman"/>
                <w:b/>
                <w:bCs/>
                <w:sz w:val="21"/>
                <w:szCs w:val="21"/>
                <w:lang w:val="en-US" w:eastAsia="zh-CN"/>
              </w:rPr>
              <w:t xml:space="preserve">8 </w:t>
            </w:r>
            <w:r>
              <w:rPr>
                <w:rFonts w:hint="default" w:ascii="Times New Roman" w:hAnsi="Times New Roman" w:eastAsia="宋体" w:cs="Times New Roman"/>
                <w:b/>
                <w:bCs/>
                <w:sz w:val="21"/>
                <w:szCs w:val="21"/>
                <w:lang w:val="en-US" w:eastAsia="zh-CN"/>
              </w:rPr>
              <w:t>食堂油烟排放执行的标准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287"/>
              <w:gridCol w:w="1107"/>
              <w:gridCol w:w="1107"/>
              <w:gridCol w:w="1107"/>
              <w:gridCol w:w="2620"/>
            </w:tblGrid>
            <w:tr w14:paraId="2ACDE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1389" w:type="pct"/>
                  <w:vMerge w:val="restart"/>
                  <w:noWrap w:val="0"/>
                  <w:vAlign w:val="center"/>
                </w:tcPr>
                <w:p w14:paraId="08A2BA74">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污染物项目</w:t>
                  </w:r>
                </w:p>
              </w:tc>
              <w:tc>
                <w:tcPr>
                  <w:tcW w:w="2018" w:type="pct"/>
                  <w:gridSpan w:val="3"/>
                  <w:noWrap w:val="0"/>
                  <w:vAlign w:val="center"/>
                </w:tcPr>
                <w:p w14:paraId="4F11856B">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排放限值</w:t>
                  </w:r>
                </w:p>
              </w:tc>
              <w:tc>
                <w:tcPr>
                  <w:tcW w:w="1592" w:type="pct"/>
                  <w:vMerge w:val="restart"/>
                  <w:noWrap w:val="0"/>
                  <w:vAlign w:val="center"/>
                </w:tcPr>
                <w:p w14:paraId="4BF2DA43">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污染物排放位置</w:t>
                  </w:r>
                </w:p>
              </w:tc>
            </w:tr>
            <w:tr w14:paraId="67E49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1389" w:type="pct"/>
                  <w:vMerge w:val="continue"/>
                  <w:noWrap w:val="0"/>
                  <w:vAlign w:val="center"/>
                </w:tcPr>
                <w:p w14:paraId="49D6BC3A">
                  <w:pPr>
                    <w:adjustRightInd w:val="0"/>
                    <w:snapToGrid w:val="0"/>
                    <w:spacing w:line="240" w:lineRule="auto"/>
                    <w:jc w:val="center"/>
                    <w:rPr>
                      <w:rFonts w:hint="default" w:ascii="Times New Roman" w:hAnsi="Times New Roman" w:eastAsia="宋体" w:cs="Times New Roman"/>
                      <w:b/>
                      <w:bCs/>
                      <w:sz w:val="21"/>
                      <w:szCs w:val="21"/>
                    </w:rPr>
                  </w:pPr>
                </w:p>
              </w:tc>
              <w:tc>
                <w:tcPr>
                  <w:tcW w:w="672" w:type="pct"/>
                  <w:noWrap w:val="0"/>
                  <w:vAlign w:val="center"/>
                </w:tcPr>
                <w:p w14:paraId="314DAC6A">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小型</w:t>
                  </w:r>
                </w:p>
              </w:tc>
              <w:tc>
                <w:tcPr>
                  <w:tcW w:w="672" w:type="pct"/>
                  <w:noWrap w:val="0"/>
                  <w:vAlign w:val="center"/>
                </w:tcPr>
                <w:p w14:paraId="01B13853">
                  <w:pPr>
                    <w:adjustRightInd w:val="0"/>
                    <w:snapToGrid w:val="0"/>
                    <w:spacing w:line="240" w:lineRule="auto"/>
                    <w:jc w:val="center"/>
                    <w:rPr>
                      <w:rFonts w:hint="default" w:ascii="Times New Roman" w:hAnsi="Times New Roman" w:eastAsia="宋体" w:cs="Times New Roman"/>
                      <w:b/>
                      <w:bCs/>
                      <w:sz w:val="21"/>
                      <w:szCs w:val="21"/>
                    </w:rPr>
                  </w:pPr>
                  <w:r>
                    <w:rPr>
                      <w:rFonts w:hint="eastAsia" w:cs="Times New Roman"/>
                      <w:b/>
                      <w:bCs/>
                      <w:sz w:val="21"/>
                      <w:szCs w:val="21"/>
                      <w:lang w:val="en-US" w:eastAsia="zh-CN"/>
                    </w:rPr>
                    <w:t>中</w:t>
                  </w:r>
                  <w:r>
                    <w:rPr>
                      <w:rFonts w:hint="default" w:ascii="Times New Roman" w:hAnsi="Times New Roman" w:eastAsia="宋体" w:cs="Times New Roman"/>
                      <w:b/>
                      <w:bCs/>
                      <w:sz w:val="21"/>
                      <w:szCs w:val="21"/>
                    </w:rPr>
                    <w:t>型</w:t>
                  </w:r>
                </w:p>
              </w:tc>
              <w:tc>
                <w:tcPr>
                  <w:tcW w:w="672" w:type="pct"/>
                  <w:noWrap w:val="0"/>
                  <w:vAlign w:val="center"/>
                </w:tcPr>
                <w:p w14:paraId="4F62CBAA">
                  <w:pPr>
                    <w:adjustRightInd w:val="0"/>
                    <w:snapToGrid w:val="0"/>
                    <w:spacing w:line="240" w:lineRule="auto"/>
                    <w:jc w:val="center"/>
                    <w:rPr>
                      <w:rFonts w:hint="default" w:ascii="Times New Roman" w:hAnsi="Times New Roman" w:eastAsia="宋体" w:cs="Times New Roman"/>
                      <w:b/>
                      <w:bCs/>
                      <w:sz w:val="21"/>
                      <w:szCs w:val="21"/>
                    </w:rPr>
                  </w:pPr>
                  <w:r>
                    <w:rPr>
                      <w:rFonts w:hint="eastAsia" w:cs="Times New Roman"/>
                      <w:b/>
                      <w:bCs/>
                      <w:sz w:val="21"/>
                      <w:szCs w:val="21"/>
                      <w:lang w:val="en-US" w:eastAsia="zh-CN"/>
                    </w:rPr>
                    <w:t>大</w:t>
                  </w:r>
                  <w:r>
                    <w:rPr>
                      <w:rFonts w:hint="default" w:ascii="Times New Roman" w:hAnsi="Times New Roman" w:eastAsia="宋体" w:cs="Times New Roman"/>
                      <w:b/>
                      <w:bCs/>
                      <w:sz w:val="21"/>
                      <w:szCs w:val="21"/>
                    </w:rPr>
                    <w:t>型</w:t>
                  </w:r>
                </w:p>
              </w:tc>
              <w:tc>
                <w:tcPr>
                  <w:tcW w:w="1592" w:type="pct"/>
                  <w:vMerge w:val="continue"/>
                  <w:noWrap w:val="0"/>
                  <w:vAlign w:val="center"/>
                </w:tcPr>
                <w:p w14:paraId="451E2873">
                  <w:pPr>
                    <w:adjustRightInd w:val="0"/>
                    <w:snapToGrid w:val="0"/>
                    <w:spacing w:line="240" w:lineRule="auto"/>
                    <w:jc w:val="center"/>
                    <w:rPr>
                      <w:rFonts w:hint="default" w:ascii="Times New Roman" w:hAnsi="Times New Roman" w:eastAsia="宋体" w:cs="Times New Roman"/>
                      <w:b/>
                      <w:bCs/>
                      <w:sz w:val="21"/>
                      <w:szCs w:val="21"/>
                    </w:rPr>
                  </w:pPr>
                </w:p>
              </w:tc>
            </w:tr>
            <w:tr w14:paraId="782681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1389" w:type="pct"/>
                  <w:noWrap w:val="0"/>
                  <w:vAlign w:val="center"/>
                </w:tcPr>
                <w:p w14:paraId="0C91054F">
                  <w:pPr>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油烟</w:t>
                  </w:r>
                </w:p>
              </w:tc>
              <w:tc>
                <w:tcPr>
                  <w:tcW w:w="2018" w:type="pct"/>
                  <w:gridSpan w:val="3"/>
                  <w:noWrap w:val="0"/>
                  <w:vAlign w:val="center"/>
                </w:tcPr>
                <w:p w14:paraId="058209C9">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2.0</w:t>
                  </w:r>
                  <w:r>
                    <w:rPr>
                      <w:rFonts w:hint="default" w:ascii="Times New Roman" w:hAnsi="Times New Roman" w:eastAsia="宋体" w:cs="Times New Roman"/>
                      <w:b w:val="0"/>
                      <w:bCs w:val="0"/>
                      <w:sz w:val="21"/>
                      <w:szCs w:val="21"/>
                    </w:rPr>
                    <w:t>mg/m</w:t>
                  </w:r>
                  <w:r>
                    <w:rPr>
                      <w:rFonts w:hint="default" w:ascii="Times New Roman" w:hAnsi="Times New Roman" w:eastAsia="宋体" w:cs="Times New Roman"/>
                      <w:b w:val="0"/>
                      <w:bCs w:val="0"/>
                      <w:sz w:val="21"/>
                      <w:szCs w:val="21"/>
                      <w:vertAlign w:val="superscript"/>
                    </w:rPr>
                    <w:t>3</w:t>
                  </w:r>
                </w:p>
              </w:tc>
              <w:tc>
                <w:tcPr>
                  <w:tcW w:w="1592" w:type="pct"/>
                  <w:vMerge w:val="restart"/>
                  <w:noWrap w:val="0"/>
                  <w:vAlign w:val="center"/>
                </w:tcPr>
                <w:p w14:paraId="63804362">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排风管或排气筒</w:t>
                  </w:r>
                </w:p>
              </w:tc>
            </w:tr>
            <w:tr w14:paraId="0249F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1389" w:type="pct"/>
                  <w:noWrap w:val="0"/>
                  <w:vAlign w:val="center"/>
                </w:tcPr>
                <w:p w14:paraId="06557762">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rPr>
                    <w:t>油烟去除效率</w:t>
                  </w:r>
                  <w:r>
                    <w:rPr>
                      <w:rFonts w:hint="eastAsia" w:ascii="Times New Roman" w:hAnsi="Times New Roman" w:cs="Times New Roman"/>
                      <w:b w:val="0"/>
                      <w:bCs w:val="0"/>
                      <w:sz w:val="21"/>
                      <w:szCs w:val="21"/>
                      <w:lang w:val="en-US" w:eastAsia="zh-CN"/>
                    </w:rPr>
                    <w:t>（%）</w:t>
                  </w:r>
                </w:p>
              </w:tc>
              <w:tc>
                <w:tcPr>
                  <w:tcW w:w="672" w:type="pct"/>
                  <w:noWrap w:val="0"/>
                  <w:vAlign w:val="center"/>
                </w:tcPr>
                <w:p w14:paraId="6A77CC2B">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cs="Times New Roman"/>
                      <w:b w:val="0"/>
                      <w:bCs w:val="0"/>
                      <w:sz w:val="21"/>
                      <w:szCs w:val="21"/>
                      <w:lang w:val="en-US" w:eastAsia="zh-CN"/>
                    </w:rPr>
                    <w:t>≥</w:t>
                  </w:r>
                  <w:r>
                    <w:rPr>
                      <w:rFonts w:hint="eastAsia" w:cs="Times New Roman"/>
                      <w:b w:val="0"/>
                      <w:bCs w:val="0"/>
                      <w:sz w:val="21"/>
                      <w:szCs w:val="21"/>
                      <w:lang w:val="en-US" w:eastAsia="zh-CN"/>
                    </w:rPr>
                    <w:t>60</w:t>
                  </w:r>
                </w:p>
              </w:tc>
              <w:tc>
                <w:tcPr>
                  <w:tcW w:w="672" w:type="pct"/>
                  <w:noWrap w:val="0"/>
                  <w:vAlign w:val="center"/>
                </w:tcPr>
                <w:p w14:paraId="413D4EA7">
                  <w:pPr>
                    <w:adjustRightInd w:val="0"/>
                    <w:snapToGrid w:val="0"/>
                    <w:spacing w:line="240" w:lineRule="auto"/>
                    <w:jc w:val="center"/>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w:t>
                  </w:r>
                  <w:r>
                    <w:rPr>
                      <w:rFonts w:hint="eastAsia" w:cs="Times New Roman"/>
                      <w:b w:val="0"/>
                      <w:bCs w:val="0"/>
                      <w:sz w:val="21"/>
                      <w:szCs w:val="21"/>
                      <w:lang w:val="en-US" w:eastAsia="zh-CN"/>
                    </w:rPr>
                    <w:t>75</w:t>
                  </w:r>
                </w:p>
              </w:tc>
              <w:tc>
                <w:tcPr>
                  <w:tcW w:w="672" w:type="pct"/>
                  <w:noWrap w:val="0"/>
                  <w:vAlign w:val="center"/>
                </w:tcPr>
                <w:p w14:paraId="2B2AECD0">
                  <w:pPr>
                    <w:adjustRightInd w:val="0"/>
                    <w:snapToGrid w:val="0"/>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≥85</w:t>
                  </w:r>
                </w:p>
              </w:tc>
              <w:tc>
                <w:tcPr>
                  <w:tcW w:w="1592" w:type="pct"/>
                  <w:vMerge w:val="continue"/>
                  <w:noWrap w:val="0"/>
                  <w:vAlign w:val="center"/>
                </w:tcPr>
                <w:p w14:paraId="68AB3E21">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r>
          </w:tbl>
          <w:p w14:paraId="0B225F51">
            <w:p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ascii="Times New Roman" w:hAnsi="Times New Roman" w:eastAsia="宋体" w:cs="Times New Roman"/>
                <w:b/>
                <w:bCs/>
                <w:sz w:val="21"/>
                <w:szCs w:val="21"/>
                <w:lang w:val="en-US" w:eastAsia="zh-CN"/>
              </w:rPr>
              <w:t>-</w:t>
            </w:r>
            <w:r>
              <w:rPr>
                <w:rFonts w:hint="eastAsia" w:cs="Times New Roman"/>
                <w:b/>
                <w:bCs/>
                <w:sz w:val="21"/>
                <w:szCs w:val="21"/>
                <w:lang w:val="en-US" w:eastAsia="zh-CN"/>
              </w:rPr>
              <w:t xml:space="preserve">9 </w:t>
            </w:r>
            <w:r>
              <w:rPr>
                <w:rFonts w:hint="default" w:ascii="Times New Roman" w:hAnsi="Times New Roman" w:eastAsia="宋体" w:cs="Times New Roman"/>
                <w:b/>
                <w:bCs/>
                <w:sz w:val="21"/>
                <w:szCs w:val="21"/>
                <w:lang w:val="en-US" w:eastAsia="zh-CN"/>
              </w:rPr>
              <w:t>恶臭废气排放执行的标准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80"/>
              <w:gridCol w:w="2208"/>
              <w:gridCol w:w="2208"/>
              <w:gridCol w:w="2632"/>
            </w:tblGrid>
            <w:tr w14:paraId="4D790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717" w:type="pct"/>
                  <w:vMerge w:val="restart"/>
                  <w:noWrap w:val="0"/>
                  <w:vAlign w:val="center"/>
                </w:tcPr>
                <w:p w14:paraId="456AA9A1">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1341" w:type="pct"/>
                  <w:noWrap w:val="0"/>
                  <w:vAlign w:val="center"/>
                </w:tcPr>
                <w:p w14:paraId="7C0D669C">
                  <w:pPr>
                    <w:adjustRightInd w:val="0"/>
                    <w:snapToGrid w:val="0"/>
                    <w:spacing w:line="240" w:lineRule="auto"/>
                    <w:jc w:val="center"/>
                    <w:rPr>
                      <w:rFonts w:hint="default" w:ascii="Times New Roman" w:hAnsi="Times New Roman" w:eastAsia="宋体" w:cs="Times New Roman"/>
                      <w:b/>
                      <w:bCs/>
                      <w:sz w:val="21"/>
                      <w:szCs w:val="21"/>
                    </w:rPr>
                  </w:pPr>
                  <w:r>
                    <w:rPr>
                      <w:rFonts w:hint="eastAsia" w:ascii="Times New Roman" w:hAnsi="Times New Roman" w:cs="Times New Roman"/>
                      <w:b/>
                      <w:bCs/>
                      <w:sz w:val="21"/>
                      <w:szCs w:val="21"/>
                      <w:lang w:val="en-US" w:eastAsia="zh-CN"/>
                    </w:rPr>
                    <w:t>厂</w:t>
                  </w:r>
                  <w:r>
                    <w:rPr>
                      <w:rFonts w:hint="default" w:ascii="Times New Roman" w:hAnsi="Times New Roman" w:eastAsia="宋体" w:cs="Times New Roman"/>
                      <w:b/>
                      <w:bCs/>
                      <w:sz w:val="21"/>
                      <w:szCs w:val="21"/>
                    </w:rPr>
                    <w:t>界标准值</w:t>
                  </w:r>
                  <w:r>
                    <w:rPr>
                      <w:rFonts w:hint="eastAsia" w:ascii="Times New Roman" w:hAnsi="Times New Roman" w:cs="Times New Roman"/>
                      <w:b/>
                      <w:bCs/>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eastAsia" w:ascii="Times New Roman" w:hAnsi="Times New Roman" w:cs="Times New Roman"/>
                      <w:b/>
                      <w:bCs/>
                      <w:sz w:val="21"/>
                      <w:szCs w:val="21"/>
                      <w:lang w:eastAsia="zh-CN"/>
                    </w:rPr>
                    <w:t>）</w:t>
                  </w:r>
                </w:p>
              </w:tc>
              <w:tc>
                <w:tcPr>
                  <w:tcW w:w="1341" w:type="pct"/>
                  <w:noWrap w:val="0"/>
                  <w:vAlign w:val="center"/>
                </w:tcPr>
                <w:p w14:paraId="37844D8E">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排放速率</w:t>
                  </w:r>
                  <w:r>
                    <w:rPr>
                      <w:rFonts w:hint="eastAsia" w:ascii="Times New Roman" w:hAnsi="Times New Roman" w:cs="Times New Roman"/>
                      <w:b/>
                      <w:bCs/>
                      <w:sz w:val="21"/>
                      <w:szCs w:val="21"/>
                      <w:lang w:eastAsia="zh-CN"/>
                    </w:rPr>
                    <w:t>（</w:t>
                  </w:r>
                  <w:r>
                    <w:rPr>
                      <w:rFonts w:hint="default" w:ascii="Times New Roman" w:hAnsi="Times New Roman" w:eastAsia="宋体" w:cs="Times New Roman"/>
                      <w:b/>
                      <w:bCs/>
                      <w:sz w:val="21"/>
                      <w:szCs w:val="21"/>
                    </w:rPr>
                    <w:t>kg/h</w:t>
                  </w:r>
                  <w:r>
                    <w:rPr>
                      <w:rFonts w:hint="eastAsia" w:ascii="Times New Roman" w:hAnsi="Times New Roman" w:cs="Times New Roman"/>
                      <w:b/>
                      <w:bCs/>
                      <w:sz w:val="21"/>
                      <w:szCs w:val="21"/>
                      <w:lang w:eastAsia="zh-CN"/>
                    </w:rPr>
                    <w:t>）</w:t>
                  </w:r>
                </w:p>
              </w:tc>
              <w:tc>
                <w:tcPr>
                  <w:tcW w:w="1599" w:type="pct"/>
                  <w:noWrap w:val="0"/>
                  <w:vAlign w:val="center"/>
                </w:tcPr>
                <w:p w14:paraId="5A30D4F9">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执行标准</w:t>
                  </w:r>
                </w:p>
              </w:tc>
            </w:tr>
            <w:tr w14:paraId="0EE9F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717" w:type="pct"/>
                  <w:vMerge w:val="continue"/>
                  <w:noWrap w:val="0"/>
                  <w:vAlign w:val="center"/>
                </w:tcPr>
                <w:p w14:paraId="653EBFD3">
                  <w:pPr>
                    <w:adjustRightInd w:val="0"/>
                    <w:snapToGrid w:val="0"/>
                    <w:spacing w:line="240" w:lineRule="auto"/>
                    <w:jc w:val="center"/>
                    <w:rPr>
                      <w:rFonts w:hint="default" w:ascii="Times New Roman" w:hAnsi="Times New Roman" w:eastAsia="宋体" w:cs="Times New Roman"/>
                      <w:b/>
                      <w:bCs/>
                      <w:sz w:val="21"/>
                      <w:szCs w:val="21"/>
                    </w:rPr>
                  </w:pPr>
                </w:p>
              </w:tc>
              <w:tc>
                <w:tcPr>
                  <w:tcW w:w="1341" w:type="pct"/>
                  <w:noWrap w:val="0"/>
                  <w:vAlign w:val="center"/>
                </w:tcPr>
                <w:p w14:paraId="3785519D">
                  <w:pPr>
                    <w:adjustRightInd w:val="0"/>
                    <w:snapToGrid w:val="0"/>
                    <w:spacing w:line="240" w:lineRule="auto"/>
                    <w:jc w:val="center"/>
                    <w:rPr>
                      <w:rFonts w:hint="default"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二级</w:t>
                  </w:r>
                </w:p>
              </w:tc>
              <w:tc>
                <w:tcPr>
                  <w:tcW w:w="1341" w:type="pct"/>
                  <w:noWrap w:val="0"/>
                  <w:vAlign w:val="center"/>
                </w:tcPr>
                <w:p w14:paraId="019468A9">
                  <w:pPr>
                    <w:adjustRightInd w:val="0"/>
                    <w:snapToGrid w:val="0"/>
                    <w:spacing w:line="240" w:lineRule="auto"/>
                    <w:jc w:val="center"/>
                    <w:rPr>
                      <w:rFonts w:hint="default"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排放高度15m</w:t>
                  </w:r>
                </w:p>
              </w:tc>
              <w:tc>
                <w:tcPr>
                  <w:tcW w:w="1599" w:type="pct"/>
                  <w:vMerge w:val="restart"/>
                  <w:noWrap w:val="0"/>
                  <w:vAlign w:val="center"/>
                </w:tcPr>
                <w:p w14:paraId="088594B1">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 xml:space="preserve">《恶臭污染物排放标准》（GB14554-93） </w:t>
                  </w:r>
                </w:p>
              </w:tc>
            </w:tr>
            <w:tr w14:paraId="3AD17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717" w:type="pct"/>
                  <w:noWrap w:val="0"/>
                  <w:vAlign w:val="center"/>
                </w:tcPr>
                <w:p w14:paraId="40D119C5">
                  <w:pPr>
                    <w:spacing w:line="240" w:lineRule="auto"/>
                    <w:jc w:val="center"/>
                    <w:rPr>
                      <w:rFonts w:hint="eastAsia" w:ascii="Times New Roman" w:hAnsi="Times New Roman" w:eastAsia="宋体" w:cs="Times New Roman"/>
                      <w:b w:val="0"/>
                      <w:bCs w:val="0"/>
                      <w:sz w:val="21"/>
                      <w:szCs w:val="21"/>
                      <w:lang w:eastAsia="zh-CN"/>
                    </w:rPr>
                  </w:pPr>
                  <w:r>
                    <w:rPr>
                      <w:rFonts w:hint="eastAsia" w:ascii="Times New Roman" w:hAnsi="Times New Roman" w:cs="Times New Roman"/>
                      <w:b w:val="0"/>
                      <w:bCs w:val="0"/>
                      <w:sz w:val="21"/>
                      <w:szCs w:val="21"/>
                      <w:lang w:val="en-US" w:eastAsia="zh-CN"/>
                    </w:rPr>
                    <w:t>H</w:t>
                  </w:r>
                  <w:r>
                    <w:rPr>
                      <w:rFonts w:hint="eastAsia" w:ascii="Times New Roman" w:hAnsi="Times New Roman" w:cs="Times New Roman"/>
                      <w:b w:val="0"/>
                      <w:bCs w:val="0"/>
                      <w:sz w:val="21"/>
                      <w:szCs w:val="21"/>
                      <w:vertAlign w:val="subscript"/>
                      <w:lang w:val="en-US" w:eastAsia="zh-CN"/>
                    </w:rPr>
                    <w:t>2</w:t>
                  </w:r>
                  <w:r>
                    <w:rPr>
                      <w:rFonts w:hint="eastAsia" w:ascii="Times New Roman" w:hAnsi="Times New Roman" w:cs="Times New Roman"/>
                      <w:b w:val="0"/>
                      <w:bCs w:val="0"/>
                      <w:sz w:val="21"/>
                      <w:szCs w:val="21"/>
                      <w:lang w:val="en-US" w:eastAsia="zh-CN"/>
                    </w:rPr>
                    <w:t>S</w:t>
                  </w:r>
                </w:p>
              </w:tc>
              <w:tc>
                <w:tcPr>
                  <w:tcW w:w="1341" w:type="pct"/>
                  <w:noWrap w:val="0"/>
                  <w:vAlign w:val="center"/>
                </w:tcPr>
                <w:p w14:paraId="4EED87F5">
                  <w:pPr>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cs="Times New Roman"/>
                      <w:b w:val="0"/>
                      <w:bCs w:val="0"/>
                      <w:sz w:val="21"/>
                      <w:szCs w:val="21"/>
                      <w:lang w:val="en-US" w:eastAsia="zh-CN"/>
                    </w:rPr>
                    <w:t>0.06</w:t>
                  </w:r>
                </w:p>
              </w:tc>
              <w:tc>
                <w:tcPr>
                  <w:tcW w:w="1341" w:type="pct"/>
                  <w:noWrap w:val="0"/>
                  <w:vAlign w:val="center"/>
                </w:tcPr>
                <w:p w14:paraId="7D9FF48B">
                  <w:pPr>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cs="Times New Roman"/>
                      <w:b w:val="0"/>
                      <w:bCs w:val="0"/>
                      <w:sz w:val="21"/>
                      <w:szCs w:val="21"/>
                      <w:lang w:val="en-US" w:eastAsia="zh-CN"/>
                    </w:rPr>
                    <w:t>0.33</w:t>
                  </w:r>
                </w:p>
              </w:tc>
              <w:tc>
                <w:tcPr>
                  <w:tcW w:w="1599" w:type="pct"/>
                  <w:vMerge w:val="continue"/>
                  <w:noWrap w:val="0"/>
                  <w:vAlign w:val="center"/>
                </w:tcPr>
                <w:p w14:paraId="348CA47A">
                  <w:pPr>
                    <w:adjustRightInd w:val="0"/>
                    <w:snapToGrid w:val="0"/>
                    <w:spacing w:line="240" w:lineRule="auto"/>
                    <w:jc w:val="center"/>
                    <w:rPr>
                      <w:rFonts w:hint="default" w:ascii="Times New Roman" w:hAnsi="Times New Roman" w:eastAsia="宋体" w:cs="Times New Roman"/>
                      <w:b w:val="0"/>
                      <w:bCs w:val="0"/>
                      <w:sz w:val="21"/>
                      <w:szCs w:val="21"/>
                    </w:rPr>
                  </w:pPr>
                </w:p>
              </w:tc>
            </w:tr>
            <w:tr w14:paraId="57F963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717" w:type="pct"/>
                  <w:noWrap w:val="0"/>
                  <w:vAlign w:val="center"/>
                </w:tcPr>
                <w:p w14:paraId="0DC66898">
                  <w:pPr>
                    <w:adjustRightInd w:val="0"/>
                    <w:snapToGrid w:val="0"/>
                    <w:spacing w:line="240" w:lineRule="auto"/>
                    <w:jc w:val="center"/>
                    <w:rPr>
                      <w:rFonts w:hint="eastAsia" w:ascii="Times New Roman" w:hAnsi="Times New Roman" w:eastAsia="宋体" w:cs="Times New Roman"/>
                      <w:b w:val="0"/>
                      <w:bCs w:val="0"/>
                      <w:sz w:val="21"/>
                      <w:szCs w:val="21"/>
                      <w:lang w:eastAsia="zh-CN"/>
                    </w:rPr>
                  </w:pPr>
                  <w:r>
                    <w:rPr>
                      <w:rFonts w:hint="eastAsia" w:ascii="Times New Roman" w:hAnsi="Times New Roman" w:cs="Times New Roman"/>
                      <w:b w:val="0"/>
                      <w:bCs w:val="0"/>
                      <w:sz w:val="21"/>
                      <w:szCs w:val="21"/>
                      <w:lang w:val="en-US" w:eastAsia="zh-CN"/>
                    </w:rPr>
                    <w:t>NH</w:t>
                  </w:r>
                  <w:r>
                    <w:rPr>
                      <w:rFonts w:hint="eastAsia" w:ascii="Times New Roman" w:hAnsi="Times New Roman" w:cs="Times New Roman"/>
                      <w:b w:val="0"/>
                      <w:bCs w:val="0"/>
                      <w:sz w:val="21"/>
                      <w:szCs w:val="21"/>
                      <w:vertAlign w:val="subscript"/>
                      <w:lang w:val="en-US" w:eastAsia="zh-CN"/>
                    </w:rPr>
                    <w:t>3</w:t>
                  </w:r>
                </w:p>
              </w:tc>
              <w:tc>
                <w:tcPr>
                  <w:tcW w:w="1341" w:type="pct"/>
                  <w:noWrap w:val="0"/>
                  <w:vAlign w:val="center"/>
                </w:tcPr>
                <w:p w14:paraId="5AEEB06A">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cs="Times New Roman"/>
                      <w:b w:val="0"/>
                      <w:bCs w:val="0"/>
                      <w:sz w:val="21"/>
                      <w:szCs w:val="21"/>
                      <w:lang w:val="en-US" w:eastAsia="zh-CN"/>
                    </w:rPr>
                    <w:t>1.5</w:t>
                  </w:r>
                </w:p>
              </w:tc>
              <w:tc>
                <w:tcPr>
                  <w:tcW w:w="1341" w:type="pct"/>
                  <w:noWrap w:val="0"/>
                  <w:vAlign w:val="center"/>
                </w:tcPr>
                <w:p w14:paraId="7D49B21C">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cs="Times New Roman"/>
                      <w:b w:val="0"/>
                      <w:bCs w:val="0"/>
                      <w:sz w:val="21"/>
                      <w:szCs w:val="21"/>
                      <w:lang w:val="en-US" w:eastAsia="zh-CN"/>
                    </w:rPr>
                    <w:t>4.9</w:t>
                  </w:r>
                </w:p>
              </w:tc>
              <w:tc>
                <w:tcPr>
                  <w:tcW w:w="1599" w:type="pct"/>
                  <w:vMerge w:val="continue"/>
                  <w:noWrap w:val="0"/>
                  <w:vAlign w:val="center"/>
                </w:tcPr>
                <w:p w14:paraId="41BEA294">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r>
          </w:tbl>
          <w:p w14:paraId="2B1A6439">
            <w:pPr>
              <w:numPr>
                <w:ilvl w:val="0"/>
                <w:numId w:val="50"/>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废水</w:t>
            </w:r>
          </w:p>
          <w:p w14:paraId="798CD79A">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运营期废水执行《污水综合排放标准》（GB8978-1996</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中的三级排放标准，</w:t>
            </w:r>
            <w:r>
              <w:rPr>
                <w:rFonts w:hint="eastAsia" w:cs="Times New Roman"/>
                <w:sz w:val="24"/>
                <w:szCs w:val="24"/>
                <w:lang w:val="en-US" w:eastAsia="zh-CN"/>
              </w:rPr>
              <w:t>其中</w:t>
            </w:r>
            <w:r>
              <w:rPr>
                <w:rFonts w:hint="eastAsia" w:ascii="Times New Roman" w:hAnsi="Times New Roman" w:eastAsia="宋体" w:cs="Times New Roman"/>
                <w:sz w:val="24"/>
                <w:szCs w:val="24"/>
                <w:lang w:val="en-US" w:eastAsia="zh-CN"/>
              </w:rPr>
              <w:t>氨氮、总磷</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总氮执行遂宁市安居区龙眼井工业污水处理厂污水纳管排放标准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具体标准见表3-</w:t>
            </w:r>
            <w:r>
              <w:rPr>
                <w:rFonts w:hint="eastAsia" w:cs="Times New Roman"/>
                <w:sz w:val="24"/>
                <w:szCs w:val="24"/>
                <w:lang w:val="en-US" w:eastAsia="zh-CN"/>
              </w:rPr>
              <w:t>10。</w:t>
            </w:r>
          </w:p>
          <w:p w14:paraId="3B257E4D">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10 </w:t>
            </w:r>
            <w:r>
              <w:rPr>
                <w:rFonts w:hint="default" w:ascii="Times New Roman" w:hAnsi="Times New Roman" w:eastAsia="宋体" w:cs="Times New Roman"/>
                <w:b/>
                <w:bCs/>
                <w:sz w:val="21"/>
                <w:szCs w:val="21"/>
                <w:lang w:val="en-US" w:eastAsia="zh-CN"/>
              </w:rPr>
              <w:t>污水排放标准   单位：mg/L，pH无量纲</w:t>
            </w:r>
          </w:p>
          <w:tbl>
            <w:tblPr>
              <w:tblStyle w:val="27"/>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244"/>
              <w:gridCol w:w="800"/>
              <w:gridCol w:w="610"/>
              <w:gridCol w:w="580"/>
              <w:gridCol w:w="1040"/>
              <w:gridCol w:w="810"/>
              <w:gridCol w:w="700"/>
              <w:gridCol w:w="661"/>
              <w:gridCol w:w="749"/>
            </w:tblGrid>
            <w:tr w14:paraId="68F9702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33C7C9F7">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污染物</w:t>
                  </w:r>
                </w:p>
              </w:tc>
              <w:tc>
                <w:tcPr>
                  <w:tcW w:w="800" w:type="dxa"/>
                  <w:tcBorders>
                    <w:tl2br w:val="nil"/>
                    <w:tr2bl w:val="nil"/>
                  </w:tcBorders>
                  <w:noWrap w:val="0"/>
                  <w:tcMar>
                    <w:left w:w="28" w:type="dxa"/>
                    <w:right w:w="28" w:type="dxa"/>
                  </w:tcMar>
                  <w:vAlign w:val="center"/>
                </w:tcPr>
                <w:p w14:paraId="65BA4FA1">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pH</w:t>
                  </w:r>
                </w:p>
              </w:tc>
              <w:tc>
                <w:tcPr>
                  <w:tcW w:w="610" w:type="dxa"/>
                  <w:tcBorders>
                    <w:tl2br w:val="nil"/>
                    <w:tr2bl w:val="nil"/>
                  </w:tcBorders>
                  <w:noWrap w:val="0"/>
                  <w:tcMar>
                    <w:left w:w="28" w:type="dxa"/>
                    <w:right w:w="28" w:type="dxa"/>
                  </w:tcMar>
                  <w:vAlign w:val="center"/>
                </w:tcPr>
                <w:p w14:paraId="3C12BFC8">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COD</w:t>
                  </w:r>
                </w:p>
              </w:tc>
              <w:tc>
                <w:tcPr>
                  <w:tcW w:w="580" w:type="dxa"/>
                  <w:tcBorders>
                    <w:tl2br w:val="nil"/>
                    <w:tr2bl w:val="nil"/>
                  </w:tcBorders>
                  <w:noWrap w:val="0"/>
                  <w:tcMar>
                    <w:left w:w="28" w:type="dxa"/>
                    <w:right w:w="28" w:type="dxa"/>
                  </w:tcMar>
                  <w:vAlign w:val="center"/>
                </w:tcPr>
                <w:p w14:paraId="29810B8D">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SS</w:t>
                  </w:r>
                </w:p>
              </w:tc>
              <w:tc>
                <w:tcPr>
                  <w:tcW w:w="1040" w:type="dxa"/>
                  <w:tcBorders>
                    <w:tl2br w:val="nil"/>
                    <w:tr2bl w:val="nil"/>
                  </w:tcBorders>
                  <w:noWrap w:val="0"/>
                  <w:tcMar>
                    <w:left w:w="28" w:type="dxa"/>
                    <w:right w:w="28" w:type="dxa"/>
                  </w:tcMar>
                  <w:vAlign w:val="center"/>
                </w:tcPr>
                <w:p w14:paraId="70011F16">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eastAsia="zh-CN"/>
                    </w:rPr>
                    <w:t>动植物油</w:t>
                  </w:r>
                </w:p>
              </w:tc>
              <w:tc>
                <w:tcPr>
                  <w:tcW w:w="810" w:type="dxa"/>
                  <w:tcBorders>
                    <w:tl2br w:val="nil"/>
                    <w:tr2bl w:val="nil"/>
                  </w:tcBorders>
                  <w:noWrap w:val="0"/>
                  <w:tcMar>
                    <w:left w:w="28" w:type="dxa"/>
                    <w:right w:w="28" w:type="dxa"/>
                  </w:tcMar>
                  <w:vAlign w:val="center"/>
                </w:tcPr>
                <w:p w14:paraId="088433C2">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氨氮</w:t>
                  </w:r>
                </w:p>
              </w:tc>
              <w:tc>
                <w:tcPr>
                  <w:tcW w:w="700" w:type="dxa"/>
                  <w:tcBorders>
                    <w:tl2br w:val="nil"/>
                    <w:tr2bl w:val="nil"/>
                  </w:tcBorders>
                  <w:noWrap w:val="0"/>
                  <w:tcMar>
                    <w:left w:w="28" w:type="dxa"/>
                    <w:right w:w="28" w:type="dxa"/>
                  </w:tcMar>
                  <w:vAlign w:val="center"/>
                </w:tcPr>
                <w:p w14:paraId="3DFD844A">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总磷</w:t>
                  </w:r>
                </w:p>
              </w:tc>
              <w:tc>
                <w:tcPr>
                  <w:tcW w:w="661" w:type="dxa"/>
                  <w:tcBorders>
                    <w:tl2br w:val="nil"/>
                    <w:tr2bl w:val="nil"/>
                  </w:tcBorders>
                  <w:noWrap w:val="0"/>
                  <w:tcMar>
                    <w:left w:w="28" w:type="dxa"/>
                    <w:right w:w="28" w:type="dxa"/>
                  </w:tcMar>
                  <w:vAlign w:val="center"/>
                </w:tcPr>
                <w:p w14:paraId="64E50A4A">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val="en-US" w:eastAsia="zh-CN"/>
                    </w:rPr>
                    <w:t>总氮</w:t>
                  </w:r>
                </w:p>
              </w:tc>
              <w:tc>
                <w:tcPr>
                  <w:tcW w:w="749" w:type="dxa"/>
                  <w:tcBorders>
                    <w:tl2br w:val="nil"/>
                    <w:tr2bl w:val="nil"/>
                  </w:tcBorders>
                  <w:noWrap w:val="0"/>
                  <w:tcMar>
                    <w:left w:w="28" w:type="dxa"/>
                    <w:right w:w="28" w:type="dxa"/>
                  </w:tcMar>
                  <w:vAlign w:val="center"/>
                </w:tcPr>
                <w:p w14:paraId="0CAD37EA">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BOD</w:t>
                  </w:r>
                  <w:r>
                    <w:rPr>
                      <w:rFonts w:hint="default" w:ascii="Times New Roman" w:hAnsi="Times New Roman" w:eastAsia="宋体" w:cs="Times New Roman"/>
                      <w:b/>
                      <w:bCs/>
                      <w:color w:val="auto"/>
                      <w:sz w:val="21"/>
                      <w:szCs w:val="21"/>
                      <w:highlight w:val="none"/>
                      <w:vertAlign w:val="subscript"/>
                    </w:rPr>
                    <w:t>5</w:t>
                  </w:r>
                </w:p>
              </w:tc>
            </w:tr>
            <w:tr w14:paraId="2B420A2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4386CFB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GB8978</w:t>
                  </w:r>
                  <w:r>
                    <w:rPr>
                      <w:rFonts w:hint="eastAsia" w:cs="Times New Roman"/>
                      <w:bCs/>
                      <w:color w:val="auto"/>
                      <w:sz w:val="21"/>
                      <w:szCs w:val="21"/>
                      <w:highlight w:val="none"/>
                      <w:lang w:val="en-US" w:eastAsia="zh-CN"/>
                    </w:rPr>
                    <w:t>-</w:t>
                  </w:r>
                  <w:r>
                    <w:rPr>
                      <w:rFonts w:hint="default" w:ascii="Times New Roman" w:hAnsi="Times New Roman" w:eastAsia="宋体" w:cs="Times New Roman"/>
                      <w:bCs/>
                      <w:color w:val="auto"/>
                      <w:sz w:val="21"/>
                      <w:szCs w:val="21"/>
                      <w:highlight w:val="none"/>
                    </w:rPr>
                    <w:t>1996三级标准</w:t>
                  </w:r>
                </w:p>
              </w:tc>
              <w:tc>
                <w:tcPr>
                  <w:tcW w:w="800" w:type="dxa"/>
                  <w:tcBorders>
                    <w:tl2br w:val="nil"/>
                    <w:tr2bl w:val="nil"/>
                  </w:tcBorders>
                  <w:noWrap w:val="0"/>
                  <w:tcMar>
                    <w:left w:w="28" w:type="dxa"/>
                    <w:right w:w="28" w:type="dxa"/>
                  </w:tcMar>
                  <w:vAlign w:val="center"/>
                </w:tcPr>
                <w:p w14:paraId="02DE826F">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61CE174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500</w:t>
                  </w:r>
                </w:p>
              </w:tc>
              <w:tc>
                <w:tcPr>
                  <w:tcW w:w="580" w:type="dxa"/>
                  <w:tcBorders>
                    <w:tl2br w:val="nil"/>
                    <w:tr2bl w:val="nil"/>
                  </w:tcBorders>
                  <w:noWrap w:val="0"/>
                  <w:tcMar>
                    <w:left w:w="28" w:type="dxa"/>
                    <w:right w:w="28" w:type="dxa"/>
                  </w:tcMar>
                  <w:vAlign w:val="center"/>
                </w:tcPr>
                <w:p w14:paraId="7F17C6B4">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400</w:t>
                  </w:r>
                </w:p>
              </w:tc>
              <w:tc>
                <w:tcPr>
                  <w:tcW w:w="1040" w:type="dxa"/>
                  <w:tcBorders>
                    <w:tl2br w:val="nil"/>
                    <w:tr2bl w:val="nil"/>
                  </w:tcBorders>
                  <w:noWrap w:val="0"/>
                  <w:tcMar>
                    <w:left w:w="28" w:type="dxa"/>
                    <w:right w:w="28" w:type="dxa"/>
                  </w:tcMar>
                  <w:vAlign w:val="center"/>
                </w:tcPr>
                <w:p w14:paraId="14F1B241">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00372742">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00" w:type="dxa"/>
                  <w:tcBorders>
                    <w:tl2br w:val="nil"/>
                    <w:tr2bl w:val="nil"/>
                  </w:tcBorders>
                  <w:noWrap w:val="0"/>
                  <w:tcMar>
                    <w:left w:w="28" w:type="dxa"/>
                    <w:right w:w="28" w:type="dxa"/>
                  </w:tcMar>
                  <w:vAlign w:val="center"/>
                </w:tcPr>
                <w:p w14:paraId="5733D52B">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661" w:type="dxa"/>
                  <w:tcBorders>
                    <w:tl2br w:val="nil"/>
                    <w:tr2bl w:val="nil"/>
                  </w:tcBorders>
                  <w:noWrap w:val="0"/>
                  <w:tcMar>
                    <w:left w:w="28" w:type="dxa"/>
                    <w:right w:w="28" w:type="dxa"/>
                  </w:tcMar>
                  <w:vAlign w:val="center"/>
                </w:tcPr>
                <w:p w14:paraId="4E9DD512">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49" w:type="dxa"/>
                  <w:tcBorders>
                    <w:tl2br w:val="nil"/>
                    <w:tr2bl w:val="nil"/>
                  </w:tcBorders>
                  <w:noWrap w:val="0"/>
                  <w:tcMar>
                    <w:left w:w="28" w:type="dxa"/>
                    <w:right w:w="28" w:type="dxa"/>
                  </w:tcMar>
                  <w:vAlign w:val="center"/>
                </w:tcPr>
                <w:p w14:paraId="7E3ED6C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300</w:t>
                  </w:r>
                </w:p>
              </w:tc>
            </w:tr>
            <w:tr w14:paraId="38A193A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4424E9DE">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color w:val="auto"/>
                      <w:sz w:val="21"/>
                      <w:szCs w:val="21"/>
                      <w:highlight w:val="none"/>
                    </w:rPr>
                    <w:t>龙眼井工业污水处理厂污水纳管排放标准</w:t>
                  </w:r>
                </w:p>
              </w:tc>
              <w:tc>
                <w:tcPr>
                  <w:tcW w:w="800" w:type="dxa"/>
                  <w:tcBorders>
                    <w:tl2br w:val="nil"/>
                    <w:tr2bl w:val="nil"/>
                  </w:tcBorders>
                  <w:noWrap w:val="0"/>
                  <w:tcMar>
                    <w:left w:w="28" w:type="dxa"/>
                    <w:right w:w="28" w:type="dxa"/>
                  </w:tcMar>
                  <w:vAlign w:val="center"/>
                </w:tcPr>
                <w:p w14:paraId="3F73570B">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5A8CBB94">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500</w:t>
                  </w:r>
                </w:p>
              </w:tc>
              <w:tc>
                <w:tcPr>
                  <w:tcW w:w="580" w:type="dxa"/>
                  <w:tcBorders>
                    <w:tl2br w:val="nil"/>
                    <w:tr2bl w:val="nil"/>
                  </w:tcBorders>
                  <w:noWrap w:val="0"/>
                  <w:tcMar>
                    <w:left w:w="28" w:type="dxa"/>
                    <w:right w:w="28" w:type="dxa"/>
                  </w:tcMar>
                  <w:vAlign w:val="center"/>
                </w:tcPr>
                <w:p w14:paraId="3DC50902">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400</w:t>
                  </w:r>
                </w:p>
              </w:tc>
              <w:tc>
                <w:tcPr>
                  <w:tcW w:w="1040" w:type="dxa"/>
                  <w:tcBorders>
                    <w:tl2br w:val="nil"/>
                    <w:tr2bl w:val="nil"/>
                  </w:tcBorders>
                  <w:noWrap w:val="0"/>
                  <w:tcMar>
                    <w:left w:w="28" w:type="dxa"/>
                    <w:right w:w="28" w:type="dxa"/>
                  </w:tcMar>
                  <w:vAlign w:val="center"/>
                </w:tcPr>
                <w:p w14:paraId="65221BF0">
                  <w:pPr>
                    <w:spacing w:line="240" w:lineRule="auto"/>
                    <w:jc w:val="center"/>
                    <w:rPr>
                      <w:rFonts w:hint="default" w:ascii="Times New Roman" w:hAnsi="Times New Roman" w:eastAsia="宋体" w:cs="Times New Roman"/>
                      <w:bCs/>
                      <w:color w:val="auto"/>
                      <w:sz w:val="21"/>
                      <w:szCs w:val="21"/>
                      <w:highlight w:val="none"/>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4A04420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w:t>
                  </w:r>
                </w:p>
              </w:tc>
              <w:tc>
                <w:tcPr>
                  <w:tcW w:w="700" w:type="dxa"/>
                  <w:tcBorders>
                    <w:tl2br w:val="nil"/>
                    <w:tr2bl w:val="nil"/>
                  </w:tcBorders>
                  <w:noWrap w:val="0"/>
                  <w:tcMar>
                    <w:left w:w="28" w:type="dxa"/>
                    <w:right w:w="28" w:type="dxa"/>
                  </w:tcMar>
                  <w:vAlign w:val="center"/>
                </w:tcPr>
                <w:p w14:paraId="7EC33A1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8</w:t>
                  </w:r>
                </w:p>
              </w:tc>
              <w:tc>
                <w:tcPr>
                  <w:tcW w:w="661" w:type="dxa"/>
                  <w:tcBorders>
                    <w:tl2br w:val="nil"/>
                    <w:tr2bl w:val="nil"/>
                  </w:tcBorders>
                  <w:noWrap w:val="0"/>
                  <w:tcMar>
                    <w:left w:w="28" w:type="dxa"/>
                    <w:right w:w="28" w:type="dxa"/>
                  </w:tcMar>
                  <w:vAlign w:val="center"/>
                </w:tcPr>
                <w:p w14:paraId="4AEC57CD">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70</w:t>
                  </w:r>
                </w:p>
              </w:tc>
              <w:tc>
                <w:tcPr>
                  <w:tcW w:w="749" w:type="dxa"/>
                  <w:tcBorders>
                    <w:tl2br w:val="nil"/>
                    <w:tr2bl w:val="nil"/>
                  </w:tcBorders>
                  <w:noWrap w:val="0"/>
                  <w:tcMar>
                    <w:left w:w="28" w:type="dxa"/>
                    <w:right w:w="28" w:type="dxa"/>
                  </w:tcMar>
                  <w:vAlign w:val="center"/>
                </w:tcPr>
                <w:p w14:paraId="7EAA0C18">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300</w:t>
                  </w:r>
                </w:p>
              </w:tc>
            </w:tr>
          </w:tbl>
          <w:p w14:paraId="28409BE2">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w:t>
            </w:r>
          </w:p>
          <w:p w14:paraId="5F3E9FA1">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cs="Times New Roman"/>
                <w:sz w:val="24"/>
                <w:szCs w:val="24"/>
                <w:lang w:val="en-US" w:eastAsia="zh-CN"/>
              </w:rPr>
              <w:t>施工期</w:t>
            </w:r>
            <w:r>
              <w:rPr>
                <w:rFonts w:hint="eastAsia" w:ascii="Times New Roman" w:hAnsi="Times New Roman" w:eastAsia="宋体" w:cs="Times New Roman"/>
                <w:sz w:val="24"/>
                <w:szCs w:val="24"/>
                <w:lang w:val="en-US" w:eastAsia="zh-CN"/>
              </w:rPr>
              <w:t>厂界</w:t>
            </w:r>
            <w:r>
              <w:rPr>
                <w:rFonts w:hint="eastAsia" w:cs="Times New Roman"/>
                <w:sz w:val="24"/>
                <w:szCs w:val="24"/>
                <w:lang w:val="en-US" w:eastAsia="zh-CN"/>
              </w:rPr>
              <w:t>噪声执行（GB12523-2011）《建筑施工场界环境噪声排放标准》；</w:t>
            </w:r>
            <w:r>
              <w:rPr>
                <w:rFonts w:hint="eastAsia" w:ascii="Times New Roman" w:hAnsi="Times New Roman" w:eastAsia="宋体" w:cs="Times New Roman"/>
                <w:sz w:val="24"/>
                <w:szCs w:val="24"/>
                <w:lang w:val="en-US" w:eastAsia="zh-CN"/>
              </w:rPr>
              <w:t>运营期厂界噪声执行（GB12348-2008</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《工业企业厂界环境噪声排放标准》3类标准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具体标准值见表3-</w:t>
            </w:r>
            <w:r>
              <w:rPr>
                <w:rFonts w:hint="eastAsia" w:cs="Times New Roman"/>
                <w:sz w:val="24"/>
                <w:szCs w:val="24"/>
                <w:lang w:val="en-US" w:eastAsia="zh-CN"/>
              </w:rPr>
              <w:t>11：</w:t>
            </w:r>
          </w:p>
          <w:p w14:paraId="1D95824A">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lang w:val="en-US" w:eastAsia="zh-CN"/>
              </w:rPr>
              <w:t xml:space="preserve">表3-11 施工噪声排放标准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14:paraId="327ED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vAlign w:val="center"/>
                </w:tcPr>
                <w:p w14:paraId="438B464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vAlign w:val="center"/>
                </w:tcPr>
                <w:p w14:paraId="01FD195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vAlign w:val="center"/>
                </w:tcPr>
                <w:p w14:paraId="20C55D53">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夜间</w:t>
                  </w:r>
                </w:p>
              </w:tc>
              <w:tc>
                <w:tcPr>
                  <w:tcW w:w="5962" w:type="dxa"/>
                  <w:vAlign w:val="center"/>
                </w:tcPr>
                <w:p w14:paraId="7E5D905B">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标准来源</w:t>
                  </w:r>
                </w:p>
              </w:tc>
            </w:tr>
            <w:tr w14:paraId="287E1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vAlign w:val="center"/>
                </w:tcPr>
                <w:p w14:paraId="1836C16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rPr>
                    <w:t>施工期</w:t>
                  </w:r>
                </w:p>
              </w:tc>
              <w:tc>
                <w:tcPr>
                  <w:tcW w:w="654" w:type="dxa"/>
                  <w:vAlign w:val="center"/>
                </w:tcPr>
                <w:p w14:paraId="370BE0B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70</w:t>
                  </w:r>
                </w:p>
              </w:tc>
              <w:tc>
                <w:tcPr>
                  <w:tcW w:w="718" w:type="dxa"/>
                  <w:vAlign w:val="center"/>
                </w:tcPr>
                <w:p w14:paraId="5A4853F2">
                  <w:pPr>
                    <w:numPr>
                      <w:ilvl w:val="0"/>
                      <w:numId w:val="0"/>
                    </w:numPr>
                    <w:bidi w:val="0"/>
                    <w:spacing w:line="240" w:lineRule="auto"/>
                    <w:ind w:left="0" w:leftChars="0" w:firstLine="0" w:firstLineChars="0"/>
                    <w:jc w:val="center"/>
                    <w:rPr>
                      <w:rFonts w:hint="eastAsia" w:cs="Times New Roman"/>
                      <w:sz w:val="21"/>
                      <w:szCs w:val="21"/>
                      <w:lang w:val="en-US" w:eastAsia="zh-CN"/>
                    </w:rPr>
                  </w:pPr>
                  <w:r>
                    <w:rPr>
                      <w:rFonts w:hint="eastAsia" w:cs="Times New Roman"/>
                      <w:sz w:val="21"/>
                      <w:szCs w:val="21"/>
                      <w:lang w:val="en-US" w:eastAsia="zh-CN"/>
                    </w:rPr>
                    <w:t>55</w:t>
                  </w:r>
                </w:p>
              </w:tc>
              <w:tc>
                <w:tcPr>
                  <w:tcW w:w="5962" w:type="dxa"/>
                  <w:vAlign w:val="center"/>
                </w:tcPr>
                <w:p w14:paraId="142E0D1C">
                  <w:pPr>
                    <w:numPr>
                      <w:ilvl w:val="0"/>
                      <w:numId w:val="0"/>
                    </w:numPr>
                    <w:bidi w:val="0"/>
                    <w:spacing w:line="240" w:lineRule="auto"/>
                    <w:ind w:left="0" w:leftChars="0" w:firstLine="0" w:firstLineChars="0"/>
                    <w:jc w:val="center"/>
                    <w:rPr>
                      <w:rFonts w:hint="eastAsia" w:cs="Times New Roman"/>
                      <w:sz w:val="21"/>
                      <w:szCs w:val="21"/>
                      <w:lang w:val="en-US" w:eastAsia="zh-CN"/>
                    </w:rPr>
                  </w:pPr>
                  <w:r>
                    <w:rPr>
                      <w:rFonts w:hint="eastAsia"/>
                    </w:rPr>
                    <w:t>《建筑施工场界环境噪声排放标准》（GB12523-2011）</w:t>
                  </w:r>
                </w:p>
              </w:tc>
            </w:tr>
          </w:tbl>
          <w:p w14:paraId="3732151B">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ascii="Times New Roman" w:hAnsi="Times New Roman" w:eastAsia="宋体" w:cs="Times New Roman"/>
                <w:b/>
                <w:bCs/>
                <w:sz w:val="21"/>
                <w:szCs w:val="21"/>
                <w:lang w:val="en-US" w:eastAsia="zh-CN"/>
              </w:rPr>
              <w:t>3-</w:t>
            </w:r>
            <w:r>
              <w:rPr>
                <w:rFonts w:hint="eastAsia" w:cs="Times New Roman"/>
                <w:b/>
                <w:bCs/>
                <w:sz w:val="21"/>
                <w:szCs w:val="21"/>
                <w:lang w:val="en-US" w:eastAsia="zh-CN"/>
              </w:rPr>
              <w:t>12</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工业企业厂界环境噪声排放标准值</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14:paraId="233FA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7AB792B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noWrap w:val="0"/>
                  <w:vAlign w:val="center"/>
                </w:tcPr>
                <w:p w14:paraId="78519AD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noWrap w:val="0"/>
                  <w:vAlign w:val="center"/>
                </w:tcPr>
                <w:p w14:paraId="0B6DD39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夜间</w:t>
                  </w:r>
                </w:p>
              </w:tc>
              <w:tc>
                <w:tcPr>
                  <w:tcW w:w="5962" w:type="dxa"/>
                  <w:noWrap w:val="0"/>
                  <w:vAlign w:val="center"/>
                </w:tcPr>
                <w:p w14:paraId="4FA3CAEA">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标准来源</w:t>
                  </w:r>
                </w:p>
              </w:tc>
            </w:tr>
            <w:tr w14:paraId="2FEA7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32310D5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运营期</w:t>
                  </w:r>
                </w:p>
              </w:tc>
              <w:tc>
                <w:tcPr>
                  <w:tcW w:w="654" w:type="dxa"/>
                  <w:noWrap w:val="0"/>
                  <w:vAlign w:val="center"/>
                </w:tcPr>
                <w:p w14:paraId="6D5590F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65</w:t>
                  </w:r>
                </w:p>
              </w:tc>
              <w:tc>
                <w:tcPr>
                  <w:tcW w:w="718" w:type="dxa"/>
                  <w:noWrap w:val="0"/>
                  <w:vAlign w:val="center"/>
                </w:tcPr>
                <w:p w14:paraId="66FC2C4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55</w:t>
                  </w:r>
                </w:p>
              </w:tc>
              <w:tc>
                <w:tcPr>
                  <w:tcW w:w="5962" w:type="dxa"/>
                  <w:noWrap w:val="0"/>
                  <w:vAlign w:val="center"/>
                </w:tcPr>
                <w:p w14:paraId="75EF8E1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《工业企业厂界环境噪声排放标准》（GB12348-2008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中</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类</w:t>
                  </w:r>
                </w:p>
              </w:tc>
            </w:tr>
          </w:tbl>
          <w:p w14:paraId="0A433577">
            <w:pPr>
              <w:numPr>
                <w:ilvl w:val="0"/>
                <w:numId w:val="50"/>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固体废弃物</w:t>
            </w:r>
          </w:p>
          <w:p w14:paraId="1CDB5E7D">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z w:val="24"/>
                <w:szCs w:val="24"/>
                <w:lang w:val="en-US" w:eastAsia="zh-CN"/>
              </w:rPr>
              <w:t>本项目一般工业固体废弃物贮存过程执行《一般工业固体废物贮存和填埋污染控制标准》（GB18599-2020）中的有关要求规定；危险废物分类收集、暂存、收运及处理过程应执行《危险废物贮存污染控制标准》（GB18597-20</w:t>
            </w:r>
            <w:r>
              <w:rPr>
                <w:rFonts w:hint="eastAsia" w:cs="Times New Roman"/>
                <w:sz w:val="24"/>
                <w:szCs w:val="24"/>
                <w:lang w:val="en-US" w:eastAsia="zh-CN"/>
              </w:rPr>
              <w:t>2</w:t>
            </w:r>
            <w:r>
              <w:rPr>
                <w:rFonts w:hint="eastAsia" w:ascii="Times New Roman" w:hAnsi="Times New Roman" w:eastAsia="宋体" w:cs="Times New Roman"/>
                <w:sz w:val="24"/>
                <w:szCs w:val="24"/>
                <w:lang w:val="en-US" w:eastAsia="zh-CN"/>
              </w:rPr>
              <w:t>3）中的有关要求规定</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生活垃圾按照《四川省生活垃圾分类和处置工作方案》（川办函〔2019〕69号）中相关要求执行</w:t>
            </w:r>
            <w:r>
              <w:rPr>
                <w:rFonts w:hint="eastAsia" w:cs="Times New Roman"/>
                <w:sz w:val="24"/>
                <w:szCs w:val="24"/>
                <w:lang w:val="en-US" w:eastAsia="zh-CN"/>
              </w:rPr>
              <w:t>。</w:t>
            </w:r>
          </w:p>
        </w:tc>
      </w:tr>
      <w:tr w14:paraId="196A8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16" w:type="dxa"/>
            <w:noWrap w:val="0"/>
            <w:vAlign w:val="center"/>
          </w:tcPr>
          <w:p w14:paraId="5E01C2C8">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总量控制指标</w:t>
            </w:r>
          </w:p>
        </w:tc>
        <w:tc>
          <w:tcPr>
            <w:tcW w:w="8454" w:type="dxa"/>
            <w:noWrap w:val="0"/>
            <w:vAlign w:val="center"/>
          </w:tcPr>
          <w:p w14:paraId="6857DD17">
            <w:pPr>
              <w:numPr>
                <w:ilvl w:val="0"/>
                <w:numId w:val="51"/>
              </w:numPr>
              <w:bidi w:val="0"/>
              <w:spacing w:line="360" w:lineRule="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总量控制主要因子</w:t>
            </w:r>
          </w:p>
          <w:p w14:paraId="04B3ABCB">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根据国务院印发</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国发〔2016〕74号</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w:t>
            </w:r>
            <w:r>
              <w:rPr>
                <w:rFonts w:hint="eastAsia" w:ascii="宋体" w:hAnsi="宋体" w:eastAsia="宋体" w:cs="宋体"/>
                <w:color w:val="auto"/>
                <w:sz w:val="24"/>
                <w:szCs w:val="24"/>
                <w:lang w:val="en-US" w:eastAsia="zh-CN"/>
              </w:rPr>
              <w:t>“十三五”节</w:t>
            </w:r>
            <w:r>
              <w:rPr>
                <w:rFonts w:hint="default" w:ascii="Times New Roman" w:hAnsi="Times New Roman" w:eastAsia="宋体" w:cs="Times New Roman"/>
                <w:color w:val="auto"/>
                <w:sz w:val="24"/>
                <w:szCs w:val="24"/>
                <w:lang w:val="en-US" w:eastAsia="zh-CN"/>
              </w:rPr>
              <w:t>能减排综合工作方案》，确</w:t>
            </w:r>
            <w:r>
              <w:rPr>
                <w:rFonts w:hint="eastAsia" w:ascii="宋体" w:hAnsi="宋体" w:eastAsia="宋体" w:cs="宋体"/>
                <w:color w:val="auto"/>
                <w:sz w:val="24"/>
                <w:szCs w:val="24"/>
                <w:lang w:val="en-US" w:eastAsia="zh-CN"/>
              </w:rPr>
              <w:t>定“十三五”各地区</w:t>
            </w:r>
            <w:r>
              <w:rPr>
                <w:rFonts w:hint="default" w:ascii="Times New Roman" w:hAnsi="Times New Roman" w:eastAsia="宋体" w:cs="Times New Roman"/>
                <w:color w:val="auto"/>
                <w:sz w:val="24"/>
                <w:szCs w:val="24"/>
                <w:lang w:val="en-US" w:eastAsia="zh-CN"/>
              </w:rPr>
              <w:t>化学需氧量（COD）、氨氮（NH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-N）、二氧化硫（SO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）、氮氧化物（NOx）排放总量控制和结合环境质量改善要求，实施行业、区域、流域重点污染物总量减排，在重点行业、重点区域推进挥发性有机物排放总量控制，对重点行业的重点重金属排放实施总量控制。</w:t>
            </w:r>
          </w:p>
          <w:p w14:paraId="39CF82D5">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综上所述，根据本项目的排污特点，确定本项目总量控制因子如下：</w:t>
            </w:r>
          </w:p>
          <w:p w14:paraId="1743D105">
            <w:p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废气：颗粒物、SO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、NOx</w:t>
            </w:r>
          </w:p>
          <w:p w14:paraId="65876930">
            <w:p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废水：COD、NH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p>
          <w:p w14:paraId="407E7AB1">
            <w:pPr>
              <w:numPr>
                <w:ilvl w:val="0"/>
                <w:numId w:val="51"/>
              </w:numPr>
              <w:bidi w:val="0"/>
              <w:spacing w:line="360" w:lineRule="auto"/>
              <w:ind w:left="0" w:leftChars="0" w:firstLine="0" w:firstLineChars="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污染物总量指标</w:t>
            </w:r>
          </w:p>
          <w:p w14:paraId="5EDFFE2D">
            <w:pPr>
              <w:numPr>
                <w:ilvl w:val="0"/>
                <w:numId w:val="52"/>
              </w:numPr>
              <w:bidi w:val="0"/>
              <w:spacing w:line="360" w:lineRule="auto"/>
              <w:ind w:firstLine="482"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废水</w:t>
            </w:r>
          </w:p>
          <w:p w14:paraId="6A3D9766">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按照《关于贯彻落实&lt;建设项目主要污染物排放总量指标审核及管理暂行办法&gt;的通知》（川环办发〔2015〕333号）文件要求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结合</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项目编制情况，采用排放标准法进行</w:t>
            </w:r>
            <w:r>
              <w:rPr>
                <w:rFonts w:hint="eastAsia" w:cs="Times New Roman"/>
                <w:color w:val="auto"/>
                <w:sz w:val="24"/>
                <w:szCs w:val="24"/>
                <w:lang w:val="en-US" w:eastAsia="zh-CN"/>
              </w:rPr>
              <w:t>核算</w:t>
            </w:r>
            <w:r>
              <w:rPr>
                <w:rFonts w:hint="default" w:ascii="Times New Roman" w:hAnsi="Times New Roman" w:eastAsia="宋体" w:cs="Times New Roman"/>
                <w:color w:val="auto"/>
                <w:sz w:val="24"/>
                <w:szCs w:val="24"/>
                <w:lang w:val="en-US" w:eastAsia="zh-CN"/>
              </w:rPr>
              <w:t>：</w:t>
            </w:r>
          </w:p>
          <w:p w14:paraId="7A8F05EC">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企业排口：</w:t>
            </w:r>
          </w:p>
          <w:p w14:paraId="0C4C9EEF">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16536</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500</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 xml:space="preserve">8.268 </w:t>
            </w:r>
            <w:r>
              <w:rPr>
                <w:rFonts w:hint="default" w:ascii="Times New Roman" w:hAnsi="Times New Roman" w:eastAsia="宋体" w:cs="Times New Roman"/>
                <w:color w:val="auto"/>
                <w:sz w:val="24"/>
                <w:szCs w:val="24"/>
                <w:lang w:val="en-US" w:eastAsia="zh-CN"/>
              </w:rPr>
              <w:t>t/a</w:t>
            </w:r>
          </w:p>
          <w:p w14:paraId="7A958E2E">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16536</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45</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0.744</w:t>
            </w:r>
            <w:r>
              <w:rPr>
                <w:rFonts w:hint="default" w:ascii="Times New Roman" w:hAnsi="Times New Roman" w:eastAsia="宋体" w:cs="Times New Roman"/>
                <w:color w:val="auto"/>
                <w:sz w:val="24"/>
                <w:szCs w:val="24"/>
                <w:lang w:val="en-US" w:eastAsia="zh-CN"/>
              </w:rPr>
              <w:t>t/a</w:t>
            </w:r>
          </w:p>
          <w:p w14:paraId="0C82004E">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污水处理厂排口：</w:t>
            </w:r>
          </w:p>
          <w:p w14:paraId="10F1B724">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16536</w:t>
            </w:r>
            <w:r>
              <w:rPr>
                <w:rFonts w:hint="default" w:ascii="Times New Roman" w:hAnsi="Times New Roman" w:eastAsia="宋体" w:cs="Times New Roman"/>
                <w:color w:val="auto"/>
                <w:sz w:val="24"/>
                <w:szCs w:val="24"/>
                <w:lang w:val="en-US" w:eastAsia="zh-CN"/>
              </w:rPr>
              <w:t>t/a×50mg/L/1000/1000=</w:t>
            </w:r>
            <w:r>
              <w:rPr>
                <w:rFonts w:hint="eastAsia" w:cs="Times New Roman"/>
                <w:color w:val="auto"/>
                <w:sz w:val="24"/>
                <w:szCs w:val="24"/>
                <w:lang w:val="en-US" w:eastAsia="zh-CN"/>
              </w:rPr>
              <w:t>0.827</w:t>
            </w:r>
            <w:r>
              <w:rPr>
                <w:rFonts w:hint="default" w:ascii="Times New Roman" w:hAnsi="Times New Roman" w:eastAsia="宋体" w:cs="Times New Roman"/>
                <w:color w:val="auto"/>
                <w:sz w:val="24"/>
                <w:szCs w:val="24"/>
                <w:lang w:val="en-US" w:eastAsia="zh-CN"/>
              </w:rPr>
              <w:t>t/a</w:t>
            </w:r>
          </w:p>
          <w:p w14:paraId="0F2CEBF2">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16536</w:t>
            </w:r>
            <w:r>
              <w:rPr>
                <w:rFonts w:hint="default" w:ascii="Times New Roman" w:hAnsi="Times New Roman" w:eastAsia="宋体" w:cs="Times New Roman"/>
                <w:color w:val="auto"/>
                <w:sz w:val="24"/>
                <w:szCs w:val="24"/>
                <w:lang w:val="en-US" w:eastAsia="zh-CN"/>
              </w:rPr>
              <w:t>t/a×5mg/L/1000/1000=</w:t>
            </w:r>
            <w:r>
              <w:rPr>
                <w:rFonts w:hint="eastAsia" w:cs="Times New Roman"/>
                <w:color w:val="auto"/>
                <w:sz w:val="24"/>
                <w:szCs w:val="24"/>
                <w:lang w:val="en-US" w:eastAsia="zh-CN"/>
              </w:rPr>
              <w:t>0.083</w:t>
            </w:r>
            <w:r>
              <w:rPr>
                <w:rFonts w:hint="default" w:ascii="Times New Roman" w:hAnsi="Times New Roman" w:eastAsia="宋体" w:cs="Times New Roman"/>
                <w:color w:val="auto"/>
                <w:sz w:val="24"/>
                <w:szCs w:val="24"/>
                <w:lang w:val="en-US" w:eastAsia="zh-CN"/>
              </w:rPr>
              <w:t>t/a</w:t>
            </w:r>
          </w:p>
          <w:p w14:paraId="7CBE5363">
            <w:pPr>
              <w:numPr>
                <w:ilvl w:val="0"/>
                <w:numId w:val="52"/>
              </w:numPr>
              <w:bidi w:val="0"/>
              <w:spacing w:line="360" w:lineRule="auto"/>
              <w:ind w:left="0" w:leftChars="0" w:firstLine="482" w:firstLineChars="20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废气</w:t>
            </w:r>
          </w:p>
          <w:p w14:paraId="25B58332">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按照《关于贯彻落实&lt;建设项目主要污染物总量控制指标审核及管理暂行办法&gt;的通知》（川环办发</w:t>
            </w:r>
            <w:r>
              <w:rPr>
                <w:rFonts w:hint="default" w:ascii="Times New Roman" w:hAnsi="Times New Roman" w:eastAsia="宋体" w:cs="Times New Roman"/>
                <w:color w:val="auto"/>
                <w:sz w:val="24"/>
                <w:szCs w:val="24"/>
                <w:lang w:val="en-US" w:eastAsia="zh-CN"/>
              </w:rPr>
              <w:t>〔2015〕</w:t>
            </w:r>
            <w:r>
              <w:rPr>
                <w:rFonts w:hint="eastAsia" w:ascii="Times New Roman" w:hAnsi="Times New Roman" w:eastAsia="宋体" w:cs="Times New Roman"/>
                <w:color w:val="auto"/>
                <w:sz w:val="24"/>
                <w:szCs w:val="24"/>
                <w:lang w:val="en-US" w:eastAsia="zh-CN"/>
              </w:rPr>
              <w:t>333号）文件要求，根据《建设项目主要污染物总量控制指标审核及管理暂行办法》（环发</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197号）在污染物排放总量审核中明确“火电、钢铁、水泥、造纸、印染行业建设项目所需替代的主要污染物排放总量指标采用绩效方法核定。其他行业依照国家或地方污染物排放标准及单位产品基准排水量（行业最高允许排水量）、烟气量等予以核定”。</w:t>
            </w:r>
          </w:p>
          <w:p w14:paraId="1C2DAA31">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根据项目</w:t>
            </w:r>
            <w:r>
              <w:rPr>
                <w:rFonts w:hint="eastAsia" w:cs="Times New Roman"/>
                <w:color w:val="auto"/>
                <w:sz w:val="24"/>
                <w:szCs w:val="24"/>
                <w:lang w:val="en-US" w:eastAsia="zh-CN"/>
              </w:rPr>
              <w:t>工程分析</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项目运营期废气主要为</w:t>
            </w:r>
            <w:r>
              <w:rPr>
                <w:rFonts w:hint="eastAsia" w:cs="Times New Roman"/>
                <w:color w:val="auto"/>
                <w:sz w:val="24"/>
                <w:szCs w:val="24"/>
                <w:lang w:val="en-US" w:eastAsia="zh-CN"/>
              </w:rPr>
              <w:t>天然气燃烧废气</w:t>
            </w:r>
            <w:r>
              <w:rPr>
                <w:rFonts w:hint="eastAsia" w:ascii="Times New Roman" w:hAnsi="Times New Roman" w:eastAsia="宋体" w:cs="Times New Roman"/>
                <w:color w:val="auto"/>
                <w:sz w:val="24"/>
                <w:szCs w:val="24"/>
                <w:lang w:val="en-US" w:eastAsia="zh-CN"/>
              </w:rPr>
              <w:t>（SO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、颗粒物、NOx）；经估算</w:t>
            </w:r>
            <w:r>
              <w:rPr>
                <w:rFonts w:hint="eastAsia" w:cs="Times New Roman"/>
                <w:color w:val="auto"/>
                <w:sz w:val="24"/>
                <w:szCs w:val="24"/>
                <w:lang w:val="en-US" w:eastAsia="zh-CN"/>
              </w:rPr>
              <w:t>各污染物排放量为：</w:t>
            </w:r>
          </w:p>
          <w:p w14:paraId="2867506D">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SO</w:t>
            </w:r>
            <w:r>
              <w:rPr>
                <w:rFonts w:hint="eastAsia" w:cs="Times New Roman"/>
                <w:color w:val="auto"/>
                <w:sz w:val="24"/>
                <w:szCs w:val="24"/>
                <w:vertAlign w:val="subscript"/>
                <w:lang w:val="en-US" w:eastAsia="zh-CN"/>
              </w:rPr>
              <w:t>2</w:t>
            </w:r>
            <w:r>
              <w:rPr>
                <w:rFonts w:hint="eastAsia" w:cs="Times New Roman"/>
                <w:color w:val="auto"/>
                <w:sz w:val="24"/>
                <w:szCs w:val="24"/>
                <w:lang w:val="en-US" w:eastAsia="zh-CN"/>
              </w:rPr>
              <w:t>=0.051</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16C92D51">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NO</w:t>
            </w:r>
            <w:r>
              <w:rPr>
                <w:rFonts w:hint="eastAsia" w:cs="Times New Roman"/>
                <w:color w:val="auto"/>
                <w:sz w:val="24"/>
                <w:szCs w:val="24"/>
                <w:vertAlign w:val="subscript"/>
                <w:lang w:val="en-US" w:eastAsia="zh-CN"/>
              </w:rPr>
              <w:t>x</w:t>
            </w:r>
            <w:r>
              <w:rPr>
                <w:rFonts w:hint="eastAsia" w:cs="Times New Roman"/>
                <w:color w:val="auto"/>
                <w:sz w:val="24"/>
                <w:szCs w:val="24"/>
                <w:lang w:val="en-US" w:eastAsia="zh-CN"/>
              </w:rPr>
              <w:t>=0.178</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63E2F039">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颗粒物=0.041</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0E2EF15B">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则本项目总量控制指标及建议量如下</w:t>
            </w:r>
            <w:r>
              <w:rPr>
                <w:rFonts w:hint="eastAsia" w:cs="Times New Roman"/>
                <w:b w:val="0"/>
                <w:bCs w:val="0"/>
                <w:color w:val="auto"/>
                <w:sz w:val="24"/>
                <w:szCs w:val="24"/>
                <w:lang w:val="en-US" w:eastAsia="zh-CN"/>
              </w:rPr>
              <w:t>：</w:t>
            </w:r>
          </w:p>
          <w:p w14:paraId="5838E936">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13 </w:t>
            </w:r>
            <w:r>
              <w:rPr>
                <w:rFonts w:hint="eastAsia" w:ascii="Times New Roman" w:hAnsi="Times New Roman" w:eastAsia="宋体" w:cs="Times New Roman"/>
                <w:b/>
                <w:bCs/>
                <w:color w:val="auto"/>
                <w:sz w:val="21"/>
                <w:szCs w:val="21"/>
                <w:lang w:val="en-US" w:eastAsia="zh-CN"/>
              </w:rPr>
              <w:t>项目</w:t>
            </w:r>
            <w:r>
              <w:rPr>
                <w:rFonts w:hint="eastAsia" w:cs="Times New Roman"/>
                <w:b/>
                <w:bCs/>
                <w:color w:val="auto"/>
                <w:sz w:val="21"/>
                <w:szCs w:val="21"/>
                <w:lang w:val="en-US" w:eastAsia="zh-CN"/>
              </w:rPr>
              <w:t>废气污染物</w:t>
            </w:r>
            <w:r>
              <w:rPr>
                <w:rFonts w:hint="eastAsia" w:ascii="Times New Roman" w:hAnsi="Times New Roman" w:eastAsia="宋体" w:cs="Times New Roman"/>
                <w:b/>
                <w:bCs/>
                <w:color w:val="auto"/>
                <w:sz w:val="21"/>
                <w:szCs w:val="21"/>
                <w:lang w:val="en-US" w:eastAsia="zh-CN"/>
              </w:rPr>
              <w:t>总量控制指标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6"/>
              <w:gridCol w:w="3206"/>
              <w:gridCol w:w="1190"/>
              <w:gridCol w:w="2266"/>
            </w:tblGrid>
            <w:tr w14:paraId="59F9B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trPr>
              <w:tc>
                <w:tcPr>
                  <w:tcW w:w="1576" w:type="dxa"/>
                  <w:noWrap w:val="0"/>
                  <w:vAlign w:val="center"/>
                </w:tcPr>
                <w:p w14:paraId="3C14D61C">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3206" w:type="dxa"/>
                  <w:noWrap w:val="0"/>
                  <w:vAlign w:val="center"/>
                </w:tcPr>
                <w:p w14:paraId="27DC2EC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污染物名称</w:t>
                  </w:r>
                </w:p>
              </w:tc>
              <w:tc>
                <w:tcPr>
                  <w:tcW w:w="1190" w:type="dxa"/>
                  <w:noWrap w:val="0"/>
                  <w:vAlign w:val="center"/>
                </w:tcPr>
                <w:p w14:paraId="0778502E">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2266" w:type="dxa"/>
                  <w:noWrap w:val="0"/>
                  <w:vAlign w:val="center"/>
                </w:tcPr>
                <w:p w14:paraId="014CDBC6">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建议指标</w:t>
                  </w:r>
                </w:p>
              </w:tc>
            </w:tr>
            <w:tr w14:paraId="0D59E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1AFE689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废水</w:t>
                  </w:r>
                  <w:r>
                    <w:rPr>
                      <w:rFonts w:hint="eastAsia" w:ascii="Times New Roman" w:hAnsi="Times New Roman" w:eastAsia="宋体" w:cs="Times New Roman"/>
                      <w:b w:val="0"/>
                      <w:bCs w:val="0"/>
                      <w:color w:val="auto"/>
                      <w:sz w:val="21"/>
                      <w:szCs w:val="21"/>
                      <w:vertAlign w:val="baseline"/>
                      <w:lang w:val="en-US" w:eastAsia="zh-CN"/>
                    </w:rPr>
                    <w:t>污染物</w:t>
                  </w:r>
                </w:p>
              </w:tc>
              <w:tc>
                <w:tcPr>
                  <w:tcW w:w="6662" w:type="dxa"/>
                  <w:gridSpan w:val="3"/>
                  <w:noWrap w:val="0"/>
                  <w:vAlign w:val="center"/>
                </w:tcPr>
                <w:p w14:paraId="10ECAF4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企业排口</w:t>
                  </w:r>
                </w:p>
              </w:tc>
            </w:tr>
            <w:tr w14:paraId="659F20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359A2E88">
                  <w:pPr>
                    <w:bidi w:val="0"/>
                    <w:spacing w:line="240" w:lineRule="auto"/>
                    <w:jc w:val="center"/>
                    <w:rPr>
                      <w:b w:val="0"/>
                      <w:bCs w:val="0"/>
                    </w:rPr>
                  </w:pPr>
                </w:p>
              </w:tc>
              <w:tc>
                <w:tcPr>
                  <w:tcW w:w="3206" w:type="dxa"/>
                  <w:noWrap w:val="0"/>
                  <w:vAlign w:val="center"/>
                </w:tcPr>
                <w:p w14:paraId="02DE0BE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40C76F4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662B3A0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8.268</w:t>
                  </w:r>
                </w:p>
              </w:tc>
            </w:tr>
            <w:tr w14:paraId="0520A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13D43F1E">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4EAF289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5754289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58ED33B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0.744</w:t>
                  </w:r>
                </w:p>
              </w:tc>
            </w:tr>
            <w:tr w14:paraId="56596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0207D64C">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662" w:type="dxa"/>
                  <w:gridSpan w:val="3"/>
                  <w:noWrap w:val="0"/>
                  <w:vAlign w:val="center"/>
                </w:tcPr>
                <w:p w14:paraId="7D07927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污水处理厂排口</w:t>
                  </w:r>
                </w:p>
              </w:tc>
            </w:tr>
            <w:tr w14:paraId="657F2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5550DCCE">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3ED71468">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728DC02A">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67181B7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 xml:space="preserve">0.827 </w:t>
                  </w:r>
                </w:p>
              </w:tc>
            </w:tr>
            <w:tr w14:paraId="57049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207299DE">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10B429AB">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2961CEF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21321F8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0.083</w:t>
                  </w:r>
                </w:p>
              </w:tc>
            </w:tr>
            <w:tr w14:paraId="04F1A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0A1290C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大气污染物</w:t>
                  </w:r>
                </w:p>
              </w:tc>
              <w:tc>
                <w:tcPr>
                  <w:tcW w:w="3206" w:type="dxa"/>
                  <w:noWrap w:val="0"/>
                  <w:vAlign w:val="center"/>
                </w:tcPr>
                <w:p w14:paraId="56D1345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kern w:val="28"/>
                      <w:sz w:val="21"/>
                      <w:szCs w:val="21"/>
                      <w:vertAlign w:val="baseline"/>
                      <w:lang w:val="en-US" w:eastAsia="zh-CN"/>
                    </w:rPr>
                    <w:t>SO</w:t>
                  </w:r>
                  <w:r>
                    <w:rPr>
                      <w:rFonts w:hint="eastAsia" w:ascii="Times New Roman" w:hAnsi="Times New Roman" w:eastAsia="宋体" w:cs="Times New Roman"/>
                      <w:b w:val="0"/>
                      <w:bCs w:val="0"/>
                      <w:color w:val="auto"/>
                      <w:kern w:val="28"/>
                      <w:sz w:val="21"/>
                      <w:szCs w:val="21"/>
                      <w:vertAlign w:val="subscript"/>
                      <w:lang w:val="en-US" w:eastAsia="zh-CN"/>
                    </w:rPr>
                    <w:t>2</w:t>
                  </w:r>
                </w:p>
              </w:tc>
              <w:tc>
                <w:tcPr>
                  <w:tcW w:w="1190" w:type="dxa"/>
                  <w:noWrap w:val="0"/>
                  <w:vAlign w:val="center"/>
                </w:tcPr>
                <w:p w14:paraId="45A45D86">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18EF0968">
                  <w:pPr>
                    <w:numPr>
                      <w:ilvl w:val="0"/>
                      <w:numId w:val="0"/>
                    </w:numPr>
                    <w:bidi w:val="0"/>
                    <w:spacing w:line="240" w:lineRule="auto"/>
                    <w:ind w:left="0" w:leftChars="0" w:firstLine="0" w:firstLineChars="0"/>
                    <w:jc w:val="center"/>
                    <w:rPr>
                      <w:rFonts w:hint="default"/>
                      <w:color w:val="auto"/>
                      <w:lang w:val="en-US" w:eastAsia="zh-CN"/>
                    </w:rPr>
                  </w:pPr>
                  <w:r>
                    <w:rPr>
                      <w:rFonts w:hint="eastAsia" w:cs="Times New Roman"/>
                      <w:i w:val="0"/>
                      <w:iCs w:val="0"/>
                      <w:color w:val="auto"/>
                      <w:kern w:val="0"/>
                      <w:sz w:val="21"/>
                      <w:szCs w:val="21"/>
                      <w:u w:val="none"/>
                      <w:lang w:val="en-US" w:eastAsia="zh-CN" w:bidi="ar"/>
                    </w:rPr>
                    <w:t>0.051</w:t>
                  </w:r>
                </w:p>
              </w:tc>
            </w:tr>
            <w:tr w14:paraId="2802A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242677E4">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15CCC968">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eastAsia="宋体" w:cs="Times New Roman"/>
                      <w:b w:val="0"/>
                      <w:bCs w:val="0"/>
                      <w:color w:val="auto"/>
                      <w:kern w:val="28"/>
                      <w:sz w:val="21"/>
                      <w:szCs w:val="21"/>
                      <w:vertAlign w:val="baseline"/>
                      <w:lang w:val="en-US" w:eastAsia="zh-CN"/>
                    </w:rPr>
                    <w:t>颗粒物</w:t>
                  </w:r>
                </w:p>
              </w:tc>
              <w:tc>
                <w:tcPr>
                  <w:tcW w:w="1190" w:type="dxa"/>
                  <w:noWrap w:val="0"/>
                  <w:vAlign w:val="center"/>
                </w:tcPr>
                <w:p w14:paraId="0128243C">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38AEE35F">
                  <w:pPr>
                    <w:numPr>
                      <w:ilvl w:val="0"/>
                      <w:numId w:val="0"/>
                    </w:numPr>
                    <w:bidi w:val="0"/>
                    <w:spacing w:line="240" w:lineRule="auto"/>
                    <w:ind w:left="0" w:leftChars="0" w:firstLine="0" w:firstLineChars="0"/>
                    <w:jc w:val="center"/>
                    <w:rPr>
                      <w:rFonts w:hint="default"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0.041</w:t>
                  </w:r>
                </w:p>
              </w:tc>
            </w:tr>
            <w:tr w14:paraId="46958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3EB9D29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3387BCD9">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eastAsia="宋体" w:cs="Times New Roman"/>
                      <w:b w:val="0"/>
                      <w:bCs w:val="0"/>
                      <w:color w:val="auto"/>
                      <w:kern w:val="28"/>
                      <w:sz w:val="21"/>
                      <w:szCs w:val="21"/>
                      <w:vertAlign w:val="baseline"/>
                      <w:lang w:val="en-US" w:eastAsia="zh-CN"/>
                    </w:rPr>
                    <w:t>NOx</w:t>
                  </w:r>
                </w:p>
              </w:tc>
              <w:tc>
                <w:tcPr>
                  <w:tcW w:w="1190" w:type="dxa"/>
                  <w:noWrap w:val="0"/>
                  <w:vAlign w:val="center"/>
                </w:tcPr>
                <w:p w14:paraId="7ECBB1B8">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28198341">
                  <w:pPr>
                    <w:numPr>
                      <w:ilvl w:val="0"/>
                      <w:numId w:val="0"/>
                    </w:numPr>
                    <w:bidi w:val="0"/>
                    <w:spacing w:line="240" w:lineRule="auto"/>
                    <w:ind w:left="0" w:leftChars="0" w:firstLine="0" w:firstLineChars="0"/>
                    <w:jc w:val="center"/>
                    <w:rPr>
                      <w:rFonts w:hint="default"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0.178</w:t>
                  </w:r>
                </w:p>
              </w:tc>
            </w:tr>
          </w:tbl>
          <w:p w14:paraId="66683016">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本次总量指标核算结果为建议指标，实际总量控制指标以生态环境局下达为准。</w:t>
            </w:r>
          </w:p>
          <w:p w14:paraId="219A78A2">
            <w:pPr>
              <w:bidi w:val="0"/>
              <w:spacing w:line="360" w:lineRule="auto"/>
              <w:rPr>
                <w:rFonts w:hint="default" w:cs="Times New Roman"/>
                <w:color w:val="auto"/>
                <w:sz w:val="24"/>
                <w:szCs w:val="24"/>
                <w:lang w:val="en-US" w:eastAsia="zh-CN"/>
              </w:rPr>
            </w:pPr>
          </w:p>
          <w:p w14:paraId="2AD35733">
            <w:pPr>
              <w:bidi w:val="0"/>
              <w:spacing w:line="360" w:lineRule="auto"/>
              <w:rPr>
                <w:rFonts w:hint="eastAsia" w:cs="Times New Roman"/>
                <w:color w:val="auto"/>
                <w:sz w:val="24"/>
                <w:szCs w:val="24"/>
                <w:lang w:val="en-US" w:eastAsia="zh-CN"/>
              </w:rPr>
            </w:pPr>
          </w:p>
          <w:p w14:paraId="58376F2D">
            <w:pPr>
              <w:bidi w:val="0"/>
              <w:spacing w:line="360" w:lineRule="auto"/>
              <w:rPr>
                <w:rFonts w:hint="eastAsia" w:cs="Times New Roman"/>
                <w:color w:val="auto"/>
                <w:sz w:val="24"/>
                <w:szCs w:val="24"/>
                <w:lang w:val="en-US" w:eastAsia="zh-CN"/>
              </w:rPr>
            </w:pPr>
          </w:p>
          <w:p w14:paraId="2DAF0F87">
            <w:pPr>
              <w:bidi w:val="0"/>
              <w:spacing w:line="360" w:lineRule="auto"/>
              <w:rPr>
                <w:rFonts w:hint="eastAsia" w:cs="Times New Roman"/>
                <w:color w:val="auto"/>
                <w:sz w:val="24"/>
                <w:szCs w:val="24"/>
                <w:lang w:val="en-US" w:eastAsia="zh-CN"/>
              </w:rPr>
            </w:pPr>
          </w:p>
          <w:p w14:paraId="60779445">
            <w:pPr>
              <w:bidi w:val="0"/>
              <w:spacing w:line="360" w:lineRule="auto"/>
              <w:rPr>
                <w:rFonts w:hint="eastAsia" w:cs="Times New Roman"/>
                <w:color w:val="auto"/>
                <w:sz w:val="24"/>
                <w:szCs w:val="24"/>
                <w:lang w:val="en-US" w:eastAsia="zh-CN"/>
              </w:rPr>
            </w:pPr>
          </w:p>
          <w:p w14:paraId="4A14BA25">
            <w:pPr>
              <w:bidi w:val="0"/>
              <w:spacing w:line="360" w:lineRule="auto"/>
              <w:rPr>
                <w:rFonts w:hint="eastAsia" w:cs="Times New Roman"/>
                <w:color w:val="auto"/>
                <w:sz w:val="24"/>
                <w:szCs w:val="24"/>
                <w:lang w:val="en-US" w:eastAsia="zh-CN"/>
              </w:rPr>
            </w:pPr>
          </w:p>
          <w:p w14:paraId="4DE6107C">
            <w:pPr>
              <w:bidi w:val="0"/>
              <w:spacing w:line="360" w:lineRule="auto"/>
              <w:rPr>
                <w:rFonts w:hint="eastAsia" w:cs="Times New Roman"/>
                <w:color w:val="auto"/>
                <w:sz w:val="24"/>
                <w:szCs w:val="24"/>
                <w:lang w:val="en-US" w:eastAsia="zh-CN"/>
              </w:rPr>
            </w:pPr>
          </w:p>
          <w:p w14:paraId="23977595">
            <w:pPr>
              <w:bidi w:val="0"/>
              <w:spacing w:line="360" w:lineRule="auto"/>
              <w:rPr>
                <w:rFonts w:hint="eastAsia" w:cs="Times New Roman"/>
                <w:color w:val="auto"/>
                <w:sz w:val="24"/>
                <w:szCs w:val="24"/>
                <w:lang w:val="en-US" w:eastAsia="zh-CN"/>
              </w:rPr>
            </w:pPr>
          </w:p>
          <w:p w14:paraId="102600FF">
            <w:pPr>
              <w:bidi w:val="0"/>
              <w:spacing w:line="360" w:lineRule="auto"/>
              <w:rPr>
                <w:rFonts w:hint="eastAsia" w:cs="Times New Roman"/>
                <w:color w:val="auto"/>
                <w:sz w:val="24"/>
                <w:szCs w:val="24"/>
                <w:lang w:val="en-US" w:eastAsia="zh-CN"/>
              </w:rPr>
            </w:pPr>
          </w:p>
          <w:p w14:paraId="4DBB8F7F">
            <w:pPr>
              <w:bidi w:val="0"/>
              <w:spacing w:line="360" w:lineRule="auto"/>
              <w:rPr>
                <w:rFonts w:hint="eastAsia" w:cs="Times New Roman"/>
                <w:color w:val="auto"/>
                <w:sz w:val="24"/>
                <w:szCs w:val="24"/>
                <w:lang w:val="en-US" w:eastAsia="zh-CN"/>
              </w:rPr>
            </w:pPr>
          </w:p>
          <w:p w14:paraId="0EC31AEE">
            <w:pPr>
              <w:bidi w:val="0"/>
              <w:spacing w:line="360" w:lineRule="auto"/>
              <w:rPr>
                <w:rFonts w:hint="eastAsia" w:cs="Times New Roman"/>
                <w:color w:val="auto"/>
                <w:sz w:val="24"/>
                <w:szCs w:val="24"/>
                <w:lang w:val="en-US" w:eastAsia="zh-CN"/>
              </w:rPr>
            </w:pPr>
          </w:p>
          <w:p w14:paraId="340FA9FB">
            <w:pPr>
              <w:bidi w:val="0"/>
              <w:spacing w:line="360" w:lineRule="auto"/>
              <w:rPr>
                <w:rFonts w:hint="eastAsia" w:cs="Times New Roman"/>
                <w:color w:val="auto"/>
                <w:sz w:val="24"/>
                <w:szCs w:val="24"/>
                <w:lang w:val="en-US" w:eastAsia="zh-CN"/>
              </w:rPr>
            </w:pPr>
          </w:p>
          <w:p w14:paraId="4C6FCAF8">
            <w:pPr>
              <w:bidi w:val="0"/>
              <w:spacing w:line="360" w:lineRule="auto"/>
              <w:rPr>
                <w:rFonts w:hint="eastAsia" w:cs="Times New Roman"/>
                <w:color w:val="auto"/>
                <w:sz w:val="24"/>
                <w:szCs w:val="24"/>
                <w:lang w:val="en-US" w:eastAsia="zh-CN"/>
              </w:rPr>
            </w:pPr>
          </w:p>
          <w:p w14:paraId="3F3C2713">
            <w:pPr>
              <w:bidi w:val="0"/>
              <w:spacing w:line="360" w:lineRule="auto"/>
              <w:rPr>
                <w:rFonts w:hint="eastAsia" w:cs="Times New Roman"/>
                <w:color w:val="auto"/>
                <w:sz w:val="24"/>
                <w:szCs w:val="24"/>
                <w:lang w:val="en-US" w:eastAsia="zh-CN"/>
              </w:rPr>
            </w:pPr>
          </w:p>
          <w:p w14:paraId="482CF28D">
            <w:pPr>
              <w:bidi w:val="0"/>
              <w:spacing w:line="360" w:lineRule="auto"/>
              <w:rPr>
                <w:rFonts w:hint="eastAsia" w:cs="Times New Roman"/>
                <w:color w:val="auto"/>
                <w:sz w:val="24"/>
                <w:szCs w:val="24"/>
                <w:lang w:val="en-US" w:eastAsia="zh-CN"/>
              </w:rPr>
            </w:pPr>
          </w:p>
          <w:p w14:paraId="406DD72F">
            <w:pPr>
              <w:bidi w:val="0"/>
              <w:spacing w:line="360" w:lineRule="auto"/>
              <w:rPr>
                <w:rFonts w:hint="eastAsia" w:cs="Times New Roman"/>
                <w:color w:val="auto"/>
                <w:sz w:val="24"/>
                <w:szCs w:val="24"/>
                <w:lang w:val="en-US" w:eastAsia="zh-CN"/>
              </w:rPr>
            </w:pPr>
          </w:p>
          <w:p w14:paraId="48191016">
            <w:pPr>
              <w:bidi w:val="0"/>
              <w:spacing w:line="360" w:lineRule="auto"/>
              <w:rPr>
                <w:rFonts w:hint="eastAsia" w:cs="Times New Roman"/>
                <w:color w:val="auto"/>
                <w:sz w:val="24"/>
                <w:szCs w:val="24"/>
                <w:lang w:val="en-US" w:eastAsia="zh-CN"/>
              </w:rPr>
            </w:pPr>
          </w:p>
          <w:p w14:paraId="13E5A6BC">
            <w:pPr>
              <w:bidi w:val="0"/>
              <w:spacing w:line="360" w:lineRule="auto"/>
              <w:rPr>
                <w:rFonts w:hint="eastAsia" w:cs="Times New Roman"/>
                <w:color w:val="auto"/>
                <w:sz w:val="24"/>
                <w:szCs w:val="24"/>
                <w:lang w:val="en-US" w:eastAsia="zh-CN"/>
              </w:rPr>
            </w:pPr>
          </w:p>
          <w:p w14:paraId="262B8834">
            <w:pPr>
              <w:bidi w:val="0"/>
              <w:spacing w:line="360" w:lineRule="auto"/>
              <w:rPr>
                <w:rFonts w:hint="eastAsia" w:cs="Times New Roman"/>
                <w:color w:val="auto"/>
                <w:sz w:val="24"/>
                <w:szCs w:val="24"/>
                <w:lang w:val="en-US" w:eastAsia="zh-CN"/>
              </w:rPr>
            </w:pPr>
          </w:p>
          <w:p w14:paraId="7A014072">
            <w:pPr>
              <w:bidi w:val="0"/>
              <w:spacing w:line="360" w:lineRule="auto"/>
              <w:rPr>
                <w:rFonts w:hint="eastAsia" w:cs="Times New Roman"/>
                <w:color w:val="auto"/>
                <w:sz w:val="24"/>
                <w:szCs w:val="24"/>
                <w:lang w:val="en-US" w:eastAsia="zh-CN"/>
              </w:rPr>
            </w:pPr>
          </w:p>
          <w:p w14:paraId="0246FB00">
            <w:pPr>
              <w:bidi w:val="0"/>
              <w:spacing w:line="360" w:lineRule="auto"/>
              <w:rPr>
                <w:rFonts w:hint="eastAsia" w:cs="Times New Roman"/>
                <w:color w:val="auto"/>
                <w:sz w:val="24"/>
                <w:szCs w:val="24"/>
                <w:lang w:val="en-US" w:eastAsia="zh-CN"/>
              </w:rPr>
            </w:pPr>
          </w:p>
          <w:p w14:paraId="2FD5F908">
            <w:pPr>
              <w:bidi w:val="0"/>
              <w:spacing w:line="360" w:lineRule="auto"/>
              <w:rPr>
                <w:rFonts w:hint="eastAsia" w:cs="Times New Roman"/>
                <w:color w:val="auto"/>
                <w:sz w:val="24"/>
                <w:szCs w:val="24"/>
                <w:lang w:val="en-US" w:eastAsia="zh-CN"/>
              </w:rPr>
            </w:pPr>
          </w:p>
          <w:p w14:paraId="59AB427A">
            <w:pPr>
              <w:bidi w:val="0"/>
              <w:spacing w:line="360" w:lineRule="auto"/>
              <w:rPr>
                <w:rFonts w:hint="eastAsia" w:cs="Times New Roman"/>
                <w:color w:val="auto"/>
                <w:sz w:val="24"/>
                <w:szCs w:val="24"/>
                <w:lang w:val="en-US" w:eastAsia="zh-CN"/>
              </w:rPr>
            </w:pPr>
          </w:p>
          <w:p w14:paraId="3AFBF6AE">
            <w:pPr>
              <w:bidi w:val="0"/>
              <w:spacing w:line="360" w:lineRule="auto"/>
              <w:rPr>
                <w:rFonts w:hint="default" w:cs="Times New Roman"/>
                <w:color w:val="auto"/>
                <w:sz w:val="24"/>
                <w:szCs w:val="24"/>
                <w:lang w:val="en-US" w:eastAsia="zh-CN"/>
              </w:rPr>
            </w:pPr>
          </w:p>
          <w:p w14:paraId="0623CC02">
            <w:pPr>
              <w:bidi w:val="0"/>
              <w:spacing w:line="360" w:lineRule="auto"/>
              <w:rPr>
                <w:rFonts w:hint="default" w:ascii="Times New Roman" w:hAnsi="Times New Roman" w:eastAsia="宋体" w:cs="Times New Roman"/>
                <w:color w:val="auto"/>
                <w:sz w:val="24"/>
                <w:szCs w:val="24"/>
                <w:lang w:val="en-US" w:eastAsia="zh-CN"/>
              </w:rPr>
            </w:pPr>
          </w:p>
        </w:tc>
      </w:tr>
    </w:tbl>
    <w:p w14:paraId="13EFFC92">
      <w:pPr>
        <w:spacing w:line="360" w:lineRule="auto"/>
        <w:rPr>
          <w:rFonts w:hint="default" w:ascii="Times New Roman" w:hAnsi="Times New Roman" w:eastAsia="宋体" w:cs="Times New Roman"/>
          <w:b/>
          <w:bCs/>
          <w:color w:val="auto"/>
          <w:kern w:val="28"/>
          <w:sz w:val="28"/>
          <w:szCs w:val="28"/>
        </w:rPr>
        <w:sectPr>
          <w:pgSz w:w="11906" w:h="16838"/>
          <w:pgMar w:top="1587" w:right="1417" w:bottom="1587" w:left="141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5BDC7EEC">
      <w:pPr>
        <w:spacing w:line="360" w:lineRule="auto"/>
        <w:jc w:val="center"/>
        <w:rPr>
          <w:rFonts w:hint="default" w:ascii="Times New Roman" w:hAnsi="Times New Roman" w:eastAsia="宋体" w:cs="Times New Roman"/>
          <w:b/>
          <w:bCs/>
          <w:color w:val="auto"/>
          <w:kern w:val="28"/>
          <w:sz w:val="28"/>
          <w:szCs w:val="28"/>
        </w:rPr>
      </w:pPr>
      <w:r>
        <w:rPr>
          <w:rFonts w:hint="eastAsia" w:ascii="Times New Roman" w:hAnsi="Times New Roman" w:eastAsia="宋体" w:cs="Times New Roman"/>
          <w:b/>
          <w:bCs/>
          <w:color w:val="auto"/>
          <w:kern w:val="28"/>
          <w:sz w:val="28"/>
          <w:szCs w:val="28"/>
          <w:lang w:val="en-US" w:eastAsia="zh-CN"/>
        </w:rPr>
        <w:t>四</w:t>
      </w:r>
      <w:r>
        <w:rPr>
          <w:rFonts w:hint="eastAsia" w:cs="Times New Roman"/>
          <w:b/>
          <w:bCs/>
          <w:color w:val="auto"/>
          <w:kern w:val="28"/>
          <w:sz w:val="28"/>
          <w:szCs w:val="28"/>
          <w:lang w:val="en-US" w:eastAsia="zh-CN"/>
        </w:rPr>
        <w:t>、</w:t>
      </w:r>
      <w:r>
        <w:rPr>
          <w:rFonts w:hint="eastAsia" w:ascii="Times New Roman" w:hAnsi="Times New Roman" w:eastAsia="宋体" w:cs="Times New Roman"/>
          <w:b/>
          <w:bCs/>
          <w:color w:val="auto"/>
          <w:kern w:val="28"/>
          <w:sz w:val="28"/>
          <w:szCs w:val="28"/>
          <w:lang w:val="en-US" w:eastAsia="zh-CN"/>
        </w:rPr>
        <w:t>主要环境影响和保护措施</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539"/>
      </w:tblGrid>
      <w:tr w14:paraId="32F7A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7D22BC19">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施工期环境保护措施</w:t>
            </w:r>
          </w:p>
        </w:tc>
        <w:tc>
          <w:tcPr>
            <w:tcW w:w="8539" w:type="dxa"/>
            <w:noWrap w:val="0"/>
            <w:vAlign w:val="center"/>
          </w:tcPr>
          <w:p w14:paraId="41CE9810">
            <w:pPr>
              <w:numPr>
                <w:ilvl w:val="0"/>
                <w:numId w:val="53"/>
              </w:numPr>
              <w:spacing w:line="360" w:lineRule="auto"/>
              <w:ind w:firstLine="482" w:firstLineChars="200"/>
              <w:jc w:val="both"/>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环境空气污染影响分析</w:t>
            </w:r>
          </w:p>
          <w:p w14:paraId="4EDC6C4F">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施工期环境空气主要污染源为施工扬尘和物料运输车辆汽车尾气。物料、土方的运输，干燥地表的开挖、钻孔产生的粉尘和堆积的泥土在风力较大时，扬尘对施工场地周围及下风向的部分地区造成影响。</w:t>
            </w:r>
          </w:p>
          <w:p w14:paraId="2A8506CC">
            <w:pPr>
              <w:numPr>
                <w:ilvl w:val="0"/>
                <w:numId w:val="0"/>
              </w:numPr>
              <w:spacing w:line="360" w:lineRule="auto"/>
              <w:ind w:firstLine="482" w:firstLineChars="200"/>
              <w:jc w:val="both"/>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施工扬尘的主要防治措施如下：</w:t>
            </w:r>
          </w:p>
          <w:p w14:paraId="27753F44">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①施工工地周边百分百围挡、物料堆放百分之百覆盖、出入车辆百分之百冲洗、施工现场地面百分之百硬化、拆迁工地百分之百湿法作业、渣土车辆百分之百密闭运输；</w:t>
            </w:r>
          </w:p>
          <w:p w14:paraId="24AFFE51">
            <w:pPr>
              <w:numPr>
                <w:ilvl w:val="0"/>
                <w:numId w:val="0"/>
              </w:numPr>
              <w:spacing w:line="360" w:lineRule="auto"/>
              <w:ind w:firstLine="480" w:firstLineChars="200"/>
              <w:jc w:val="both"/>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②建筑施工工地周围应当设置连续、密闭的围挡；在靠近主干道、居住区等敏感保护目标一侧的施工工地边界应设置2.5m以上的以上硬质密闭围挡，其他区域围挡高度不低于1.8m</w:t>
            </w:r>
            <w:r>
              <w:rPr>
                <w:rFonts w:hint="eastAsia" w:cs="Times New Roman"/>
                <w:b w:val="0"/>
                <w:bCs w:val="0"/>
                <w:sz w:val="24"/>
                <w:szCs w:val="24"/>
                <w:lang w:val="en-US" w:eastAsia="zh-CN"/>
              </w:rPr>
              <w:t>；</w:t>
            </w:r>
          </w:p>
          <w:p w14:paraId="591EF1E8">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③运送砂石、渣土、垃圾等物料的车辆采取蓬盖、密闭等防尘措施，防止在运输过程中因物料遗撒或遗漏产生的扬尘污染。进出工地的物料、渣土、垃圾运输车辆，应当采用密闭车斗，无密闭车斗的，应用篷布覆盖：</w:t>
            </w:r>
          </w:p>
          <w:p w14:paraId="018CE263">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④露天装卸物料应采取洒水、喷淋等抑尘措施；密闭输送物料应在装料、卸料处配备吸尘、喷淋等防尘措施</w:t>
            </w:r>
          </w:p>
          <w:p w14:paraId="14087B06">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⑤落实文明施工和加强施工管理，做到</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施工文明化、运输密闭化、进出水槽化、物料覆盖化、场地硬化</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对于无法避免的施工影响应提前发布公告，以求得周围居民的谅解，尽可能降低不良影响；</w:t>
            </w:r>
          </w:p>
          <w:p w14:paraId="7C1768AE">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⑥使用商品砼，禁止在施工现场搅拌混凝土和灰土；</w:t>
            </w:r>
          </w:p>
          <w:p w14:paraId="0174A07A">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⑦遇到四级或四级以上大风天气，施工单位应停止土方等易产生扬尘作业的建设工程。</w:t>
            </w:r>
          </w:p>
          <w:p w14:paraId="7F6C796C">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建设单位应坚持文明施工，严格执行上述污染控制措施，只要加强管理、切实落实好这些措施，施工扬尘对环境的影响将会大大降低，同时其对环境的影响也将随施工的结束而消失。</w:t>
            </w:r>
          </w:p>
          <w:p w14:paraId="34132944">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物料运输汽车在进出施工场地时将产生含CO、NOx、HC等污染物的汽车尾气，厂区地势开阔平坦，利于汽车尾气的及时逸散。</w:t>
            </w:r>
          </w:p>
          <w:p w14:paraId="2A378F68">
            <w:pPr>
              <w:numPr>
                <w:ilvl w:val="0"/>
                <w:numId w:val="53"/>
              </w:numPr>
              <w:spacing w:line="360" w:lineRule="auto"/>
              <w:ind w:left="0" w:leftChars="0" w:firstLine="482" w:firstLineChars="200"/>
              <w:jc w:val="both"/>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水环境影响分析</w:t>
            </w:r>
          </w:p>
          <w:p w14:paraId="6577DB0F">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本项目施工期对水环境影响主要是施工工人产生的生活污水，及施工过程中产生的施工废水。</w:t>
            </w:r>
          </w:p>
          <w:p w14:paraId="0BBE4DB6">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施工工人生活污水主要污染物为COD、BOD</w:t>
            </w:r>
            <w:r>
              <w:rPr>
                <w:rFonts w:hint="eastAsia" w:cs="Times New Roman"/>
                <w:b w:val="0"/>
                <w:bCs w:val="0"/>
                <w:sz w:val="24"/>
                <w:szCs w:val="24"/>
                <w:vertAlign w:val="subscript"/>
                <w:lang w:val="en-US" w:eastAsia="zh-CN"/>
              </w:rPr>
              <w:t>5</w:t>
            </w:r>
            <w:r>
              <w:rPr>
                <w:rFonts w:hint="eastAsia" w:ascii="Times New Roman" w:hAnsi="Times New Roman" w:eastAsia="宋体" w:cs="Times New Roman"/>
                <w:b w:val="0"/>
                <w:bCs w:val="0"/>
                <w:sz w:val="24"/>
                <w:szCs w:val="24"/>
                <w:lang w:val="en-US" w:eastAsia="zh-CN"/>
              </w:rPr>
              <w:t>、SS、NH</w:t>
            </w:r>
            <w:r>
              <w:rPr>
                <w:rFonts w:hint="eastAsia" w:cs="Times New Roman"/>
                <w:b w:val="0"/>
                <w:bCs w:val="0"/>
                <w:sz w:val="24"/>
                <w:szCs w:val="24"/>
                <w:vertAlign w:val="subscript"/>
                <w:lang w:val="en-US" w:eastAsia="zh-CN"/>
              </w:rPr>
              <w:t>3</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N等</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项目施工人员</w:t>
            </w:r>
            <w:r>
              <w:rPr>
                <w:rFonts w:hint="eastAsia" w:cs="Times New Roman"/>
                <w:b w:val="0"/>
                <w:bCs w:val="0"/>
                <w:sz w:val="24"/>
                <w:szCs w:val="24"/>
                <w:lang w:val="en-US" w:eastAsia="zh-CN"/>
              </w:rPr>
              <w:t>80</w:t>
            </w:r>
            <w:r>
              <w:rPr>
                <w:rFonts w:hint="eastAsia" w:ascii="Times New Roman" w:hAnsi="Times New Roman" w:eastAsia="宋体" w:cs="Times New Roman"/>
                <w:b w:val="0"/>
                <w:bCs w:val="0"/>
                <w:sz w:val="24"/>
                <w:szCs w:val="24"/>
                <w:lang w:val="en-US" w:eastAsia="zh-CN"/>
              </w:rPr>
              <w:t>人，施工期</w:t>
            </w:r>
            <w:r>
              <w:rPr>
                <w:rFonts w:hint="eastAsia" w:cs="Times New Roman"/>
                <w:b w:val="0"/>
                <w:bCs w:val="0"/>
                <w:sz w:val="24"/>
                <w:szCs w:val="24"/>
                <w:lang w:val="en-US" w:eastAsia="zh-CN"/>
              </w:rPr>
              <w:t>12</w:t>
            </w:r>
            <w:r>
              <w:rPr>
                <w:rFonts w:hint="eastAsia" w:ascii="Times New Roman" w:hAnsi="Times New Roman" w:eastAsia="宋体" w:cs="Times New Roman"/>
                <w:b w:val="0"/>
                <w:bCs w:val="0"/>
                <w:sz w:val="24"/>
                <w:szCs w:val="24"/>
                <w:lang w:val="en-US" w:eastAsia="zh-CN"/>
              </w:rPr>
              <w:t>个月，施工人员为附近</w:t>
            </w:r>
            <w:r>
              <w:rPr>
                <w:rFonts w:hint="eastAsia" w:cs="Times New Roman"/>
                <w:b w:val="0"/>
                <w:bCs w:val="0"/>
                <w:sz w:val="24"/>
                <w:szCs w:val="24"/>
                <w:lang w:val="en-US" w:eastAsia="zh-CN"/>
              </w:rPr>
              <w:t>居民</w:t>
            </w:r>
            <w:r>
              <w:rPr>
                <w:rFonts w:hint="eastAsia" w:ascii="Times New Roman" w:hAnsi="Times New Roman" w:eastAsia="宋体" w:cs="Times New Roman"/>
                <w:b w:val="0"/>
                <w:bCs w:val="0"/>
                <w:sz w:val="24"/>
                <w:szCs w:val="24"/>
                <w:lang w:val="en-US" w:eastAsia="zh-CN"/>
              </w:rPr>
              <w:t>，均不在厂区内食宿</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施工人员生活用水量以0.03m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/d.人</w:t>
            </w:r>
            <w:r>
              <w:rPr>
                <w:rFonts w:hint="eastAsia" w:ascii="Times New Roman" w:hAnsi="Times New Roman" w:eastAsia="宋体" w:cs="Times New Roman"/>
                <w:b w:val="0"/>
                <w:bCs w:val="0"/>
                <w:sz w:val="24"/>
                <w:szCs w:val="24"/>
                <w:lang w:val="en-US" w:eastAsia="zh-CN"/>
              </w:rPr>
              <w:t>计，用水量为</w:t>
            </w:r>
            <w:r>
              <w:rPr>
                <w:rFonts w:hint="eastAsia" w:cs="Times New Roman"/>
                <w:b w:val="0"/>
                <w:bCs w:val="0"/>
                <w:sz w:val="24"/>
                <w:szCs w:val="24"/>
                <w:lang w:val="en-US" w:eastAsia="zh-CN"/>
              </w:rPr>
              <w:t>2.4</w:t>
            </w:r>
            <w:r>
              <w:rPr>
                <w:rFonts w:hint="eastAsia" w:ascii="Times New Roman" w:hAnsi="Times New Roman" w:eastAsia="宋体" w:cs="Times New Roman"/>
                <w:b w:val="0"/>
                <w:bCs w:val="0"/>
                <w:sz w:val="24"/>
                <w:szCs w:val="24"/>
                <w:lang w:val="en-US" w:eastAsia="zh-CN"/>
              </w:rPr>
              <w:t>m</w:t>
            </w:r>
            <w:r>
              <w:rPr>
                <w:rFonts w:hint="eastAsia"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/d</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总用水量</w:t>
            </w:r>
            <w:r>
              <w:rPr>
                <w:rFonts w:hint="eastAsia" w:cs="Times New Roman"/>
                <w:b w:val="0"/>
                <w:bCs w:val="0"/>
                <w:sz w:val="24"/>
                <w:szCs w:val="24"/>
                <w:lang w:val="en-US" w:eastAsia="zh-CN"/>
              </w:rPr>
              <w:t>864</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生活污水按用水量的</w:t>
            </w:r>
            <w:r>
              <w:rPr>
                <w:rFonts w:hint="eastAsia" w:cs="Times New Roman"/>
                <w:b w:val="0"/>
                <w:bCs w:val="0"/>
                <w:sz w:val="24"/>
                <w:szCs w:val="24"/>
                <w:lang w:val="en-US" w:eastAsia="zh-CN"/>
              </w:rPr>
              <w:t>85</w:t>
            </w:r>
            <w:r>
              <w:rPr>
                <w:rFonts w:hint="eastAsia" w:ascii="Times New Roman" w:hAnsi="Times New Roman" w:eastAsia="宋体" w:cs="Times New Roman"/>
                <w:b w:val="0"/>
                <w:bCs w:val="0"/>
                <w:sz w:val="24"/>
                <w:szCs w:val="24"/>
                <w:lang w:val="en-US" w:eastAsia="zh-CN"/>
              </w:rPr>
              <w:t>%计，则生活污水的产生量为</w:t>
            </w:r>
            <w:r>
              <w:rPr>
                <w:rFonts w:hint="eastAsia" w:cs="Times New Roman"/>
                <w:b w:val="0"/>
                <w:bCs w:val="0"/>
                <w:sz w:val="24"/>
                <w:szCs w:val="24"/>
                <w:lang w:val="en-US" w:eastAsia="zh-CN"/>
              </w:rPr>
              <w:t>734.4</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（2.04m</w:t>
            </w:r>
            <w:r>
              <w:rPr>
                <w:rFonts w:hint="eastAsia"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/d）；施工人员</w:t>
            </w:r>
            <w:r>
              <w:rPr>
                <w:rFonts w:hint="eastAsia" w:cs="Times New Roman"/>
                <w:b w:val="0"/>
                <w:bCs w:val="0"/>
                <w:sz w:val="24"/>
                <w:szCs w:val="24"/>
                <w:lang w:val="en-US" w:eastAsia="zh-CN"/>
              </w:rPr>
              <w:t>经厂区新建生活污水污水预处理池收集处理达标后排入市政污水管网，进入安居区龙眼井污水处理厂处理；</w:t>
            </w:r>
            <w:r>
              <w:rPr>
                <w:rFonts w:hint="eastAsia" w:ascii="Times New Roman" w:hAnsi="Times New Roman" w:eastAsia="宋体" w:cs="Times New Roman"/>
                <w:b w:val="0"/>
                <w:bCs w:val="0"/>
                <w:sz w:val="24"/>
                <w:szCs w:val="24"/>
                <w:lang w:val="en-US" w:eastAsia="zh-CN"/>
              </w:rPr>
              <w:t>施工期</w:t>
            </w:r>
            <w:r>
              <w:rPr>
                <w:rFonts w:hint="eastAsia" w:cs="Times New Roman"/>
                <w:b w:val="0"/>
                <w:bCs w:val="0"/>
                <w:sz w:val="24"/>
                <w:szCs w:val="24"/>
                <w:lang w:val="en-US" w:eastAsia="zh-CN"/>
              </w:rPr>
              <w:t>过程</w:t>
            </w:r>
            <w:r>
              <w:rPr>
                <w:rFonts w:hint="eastAsia" w:ascii="Times New Roman" w:hAnsi="Times New Roman" w:eastAsia="宋体" w:cs="Times New Roman"/>
                <w:b w:val="0"/>
                <w:bCs w:val="0"/>
                <w:sz w:val="24"/>
                <w:szCs w:val="24"/>
                <w:lang w:val="en-US" w:eastAsia="zh-CN"/>
              </w:rPr>
              <w:t>产生的废水污染源主要为机械设备和车辆的冲洗废水</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主要污染物以SS为主，不含有毒物质，日产生废水量较少且一般间断排放，评价建议施工废水采用临时沉淀池沉淀后循环利用或用于施工场地和道路洒水抑尘，施工废水不外排，施工结束后临时沉淀池拆除。</w:t>
            </w:r>
          </w:p>
          <w:p w14:paraId="7FE322AB">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经上述措施处理后，可将施工期污水对环境的影响降至很小程度。</w:t>
            </w:r>
          </w:p>
          <w:p w14:paraId="55EDE842">
            <w:pPr>
              <w:numPr>
                <w:ilvl w:val="0"/>
                <w:numId w:val="53"/>
              </w:numPr>
              <w:spacing w:line="360" w:lineRule="auto"/>
              <w:ind w:left="0" w:leftChars="0" w:firstLine="482" w:firstLineChars="200"/>
              <w:jc w:val="both"/>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声环境影响分析</w:t>
            </w:r>
          </w:p>
          <w:p w14:paraId="526FB2E0">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施工期噪声值在85</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100dB</w:t>
            </w:r>
            <w:r>
              <w:rPr>
                <w:rFonts w:hint="eastAsia" w:cs="Times New Roman"/>
                <w:b w:val="0"/>
                <w:bCs w:val="0"/>
                <w:sz w:val="24"/>
                <w:szCs w:val="24"/>
                <w:lang w:val="en-US" w:eastAsia="zh-CN"/>
              </w:rPr>
              <w:t>（A）</w:t>
            </w:r>
            <w:r>
              <w:rPr>
                <w:rFonts w:hint="eastAsia" w:ascii="Times New Roman" w:hAnsi="Times New Roman" w:eastAsia="宋体" w:cs="Times New Roman"/>
                <w:b w:val="0"/>
                <w:bCs w:val="0"/>
                <w:sz w:val="24"/>
                <w:szCs w:val="24"/>
                <w:lang w:val="en-US" w:eastAsia="zh-CN"/>
              </w:rPr>
              <w:t>之间，使用频次较高的几种高噪声机械随距离衰减情况见表</w:t>
            </w:r>
            <w:r>
              <w:rPr>
                <w:rFonts w:hint="eastAsia" w:cs="Times New Roman"/>
                <w:b w:val="0"/>
                <w:bCs w:val="0"/>
                <w:sz w:val="24"/>
                <w:szCs w:val="24"/>
                <w:lang w:val="en-US" w:eastAsia="zh-CN"/>
              </w:rPr>
              <w:t>4-1</w:t>
            </w:r>
            <w:r>
              <w:rPr>
                <w:rFonts w:hint="eastAsia" w:ascii="Times New Roman" w:hAnsi="Times New Roman" w:eastAsia="宋体" w:cs="Times New Roman"/>
                <w:b w:val="0"/>
                <w:bCs w:val="0"/>
                <w:sz w:val="24"/>
                <w:szCs w:val="24"/>
                <w:lang w:val="en-US" w:eastAsia="zh-CN"/>
              </w:rPr>
              <w:t>。</w:t>
            </w:r>
          </w:p>
          <w:p w14:paraId="05A22E5E">
            <w:pPr>
              <w:numPr>
                <w:ilvl w:val="0"/>
                <w:numId w:val="0"/>
              </w:numPr>
              <w:spacing w:line="36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val="0"/>
                <w:bCs w:val="0"/>
                <w:sz w:val="21"/>
                <w:szCs w:val="21"/>
                <w:lang w:val="en-US" w:eastAsia="zh-CN"/>
              </w:rPr>
              <w:t>表</w:t>
            </w:r>
            <w:r>
              <w:rPr>
                <w:rFonts w:hint="eastAsia" w:cs="Times New Roman"/>
                <w:b/>
                <w:bCs/>
                <w:sz w:val="21"/>
                <w:szCs w:val="21"/>
                <w:lang w:val="en-US" w:eastAsia="zh-CN"/>
              </w:rPr>
              <w:t xml:space="preserve">4-1 </w:t>
            </w:r>
            <w:r>
              <w:rPr>
                <w:rFonts w:hint="eastAsia" w:ascii="Times New Roman" w:hAnsi="Times New Roman" w:eastAsia="宋体" w:cs="Times New Roman"/>
                <w:b/>
                <w:bCs/>
                <w:sz w:val="21"/>
                <w:szCs w:val="21"/>
                <w:lang w:val="en-US" w:eastAsia="zh-CN"/>
              </w:rPr>
              <w:t>施工机械噪声衰减距离</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
              <w:gridCol w:w="1247"/>
              <w:gridCol w:w="1031"/>
              <w:gridCol w:w="1031"/>
              <w:gridCol w:w="1031"/>
              <w:gridCol w:w="1031"/>
              <w:gridCol w:w="1031"/>
              <w:gridCol w:w="1035"/>
            </w:tblGrid>
            <w:tr w14:paraId="7DAB5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restart"/>
                  <w:vAlign w:val="center"/>
                </w:tcPr>
                <w:p w14:paraId="5EFD04DE">
                  <w:pPr>
                    <w:numPr>
                      <w:ilvl w:val="0"/>
                      <w:numId w:val="0"/>
                    </w:numPr>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序号</w:t>
                  </w:r>
                </w:p>
              </w:tc>
              <w:tc>
                <w:tcPr>
                  <w:tcW w:w="1247" w:type="dxa"/>
                  <w:vMerge w:val="restart"/>
                  <w:vAlign w:val="center"/>
                </w:tcPr>
                <w:p w14:paraId="353D88D8">
                  <w:pPr>
                    <w:numPr>
                      <w:ilvl w:val="0"/>
                      <w:numId w:val="0"/>
                    </w:numPr>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施工机械</w:t>
                  </w:r>
                </w:p>
              </w:tc>
              <w:tc>
                <w:tcPr>
                  <w:tcW w:w="6190" w:type="dxa"/>
                  <w:gridSpan w:val="6"/>
                  <w:vAlign w:val="center"/>
                </w:tcPr>
                <w:p w14:paraId="5845CE08">
                  <w:pPr>
                    <w:numPr>
                      <w:ilvl w:val="0"/>
                      <w:numId w:val="0"/>
                    </w:numPr>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b/>
                      <w:bCs/>
                    </w:rPr>
                    <w:t>声级〔dB</w:t>
                  </w:r>
                  <w:r>
                    <w:rPr>
                      <w:rFonts w:hint="eastAsia"/>
                      <w:b/>
                      <w:bCs/>
                      <w:lang w:val="en-US" w:eastAsia="zh-CN"/>
                    </w:rPr>
                    <w:t>(A)</w:t>
                  </w:r>
                  <w:r>
                    <w:rPr>
                      <w:rFonts w:hint="eastAsia"/>
                      <w:b/>
                      <w:bCs/>
                    </w:rPr>
                    <w:t>〕</w:t>
                  </w:r>
                </w:p>
              </w:tc>
            </w:tr>
            <w:tr w14:paraId="56BC9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continue"/>
                  <w:vAlign w:val="center"/>
                </w:tcPr>
                <w:p w14:paraId="02129C55">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p>
              </w:tc>
              <w:tc>
                <w:tcPr>
                  <w:tcW w:w="1247" w:type="dxa"/>
                  <w:vMerge w:val="continue"/>
                  <w:vAlign w:val="center"/>
                </w:tcPr>
                <w:p w14:paraId="24DCB432">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p>
              </w:tc>
              <w:tc>
                <w:tcPr>
                  <w:tcW w:w="1031" w:type="dxa"/>
                  <w:vAlign w:val="center"/>
                </w:tcPr>
                <w:p w14:paraId="069A9F88">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10m</w:t>
                  </w:r>
                </w:p>
              </w:tc>
              <w:tc>
                <w:tcPr>
                  <w:tcW w:w="1031" w:type="dxa"/>
                  <w:vAlign w:val="center"/>
                </w:tcPr>
                <w:p w14:paraId="4AA13103">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20m</w:t>
                  </w:r>
                </w:p>
              </w:tc>
              <w:tc>
                <w:tcPr>
                  <w:tcW w:w="1031" w:type="dxa"/>
                  <w:vAlign w:val="center"/>
                </w:tcPr>
                <w:p w14:paraId="404D1109">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30m</w:t>
                  </w:r>
                </w:p>
              </w:tc>
              <w:tc>
                <w:tcPr>
                  <w:tcW w:w="1031" w:type="dxa"/>
                  <w:vAlign w:val="center"/>
                </w:tcPr>
                <w:p w14:paraId="3039E381">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40m</w:t>
                  </w:r>
                </w:p>
              </w:tc>
              <w:tc>
                <w:tcPr>
                  <w:tcW w:w="1031" w:type="dxa"/>
                  <w:vAlign w:val="center"/>
                </w:tcPr>
                <w:p w14:paraId="1E71996C">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50m</w:t>
                  </w:r>
                </w:p>
              </w:tc>
              <w:tc>
                <w:tcPr>
                  <w:tcW w:w="1035" w:type="dxa"/>
                  <w:vAlign w:val="center"/>
                </w:tcPr>
                <w:p w14:paraId="61E4CCC0">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60m</w:t>
                  </w:r>
                </w:p>
              </w:tc>
            </w:tr>
            <w:tr w14:paraId="428A9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Align w:val="center"/>
                </w:tcPr>
                <w:p w14:paraId="2D81A0B8">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1</w:t>
                  </w:r>
                </w:p>
              </w:tc>
              <w:tc>
                <w:tcPr>
                  <w:tcW w:w="1247" w:type="dxa"/>
                  <w:vAlign w:val="center"/>
                </w:tcPr>
                <w:p w14:paraId="2B7D36C2">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挖掘机</w:t>
                  </w:r>
                </w:p>
              </w:tc>
              <w:tc>
                <w:tcPr>
                  <w:tcW w:w="1031" w:type="dxa"/>
                  <w:vAlign w:val="center"/>
                </w:tcPr>
                <w:p w14:paraId="282CD8BB">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65</w:t>
                  </w:r>
                </w:p>
              </w:tc>
              <w:tc>
                <w:tcPr>
                  <w:tcW w:w="1031" w:type="dxa"/>
                  <w:vAlign w:val="center"/>
                </w:tcPr>
                <w:p w14:paraId="0B19719F">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59</w:t>
                  </w:r>
                </w:p>
              </w:tc>
              <w:tc>
                <w:tcPr>
                  <w:tcW w:w="1031" w:type="dxa"/>
                  <w:vAlign w:val="center"/>
                </w:tcPr>
                <w:p w14:paraId="080FA4C5">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55.5</w:t>
                  </w:r>
                </w:p>
              </w:tc>
              <w:tc>
                <w:tcPr>
                  <w:tcW w:w="1031" w:type="dxa"/>
                  <w:vAlign w:val="center"/>
                </w:tcPr>
                <w:p w14:paraId="601E92A9">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51</w:t>
                  </w:r>
                </w:p>
              </w:tc>
              <w:tc>
                <w:tcPr>
                  <w:tcW w:w="1031" w:type="dxa"/>
                  <w:vAlign w:val="center"/>
                </w:tcPr>
                <w:p w14:paraId="69FDE72F">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45</w:t>
                  </w:r>
                </w:p>
              </w:tc>
              <w:tc>
                <w:tcPr>
                  <w:tcW w:w="1035" w:type="dxa"/>
                  <w:vAlign w:val="center"/>
                </w:tcPr>
                <w:p w14:paraId="58E43C90">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39</w:t>
                  </w:r>
                </w:p>
              </w:tc>
            </w:tr>
            <w:tr w14:paraId="7E6B8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Align w:val="center"/>
                </w:tcPr>
                <w:p w14:paraId="69D41746">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2</w:t>
                  </w:r>
                </w:p>
              </w:tc>
              <w:tc>
                <w:tcPr>
                  <w:tcW w:w="1247" w:type="dxa"/>
                  <w:vAlign w:val="center"/>
                </w:tcPr>
                <w:p w14:paraId="18617AAE">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载重汽车</w:t>
                  </w:r>
                </w:p>
              </w:tc>
              <w:tc>
                <w:tcPr>
                  <w:tcW w:w="1031" w:type="dxa"/>
                  <w:vAlign w:val="center"/>
                </w:tcPr>
                <w:p w14:paraId="74C69C9F">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70</w:t>
                  </w:r>
                </w:p>
              </w:tc>
              <w:tc>
                <w:tcPr>
                  <w:tcW w:w="1031" w:type="dxa"/>
                  <w:vAlign w:val="center"/>
                </w:tcPr>
                <w:p w14:paraId="2426B7C0">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64</w:t>
                  </w:r>
                </w:p>
              </w:tc>
              <w:tc>
                <w:tcPr>
                  <w:tcW w:w="1031" w:type="dxa"/>
                  <w:vAlign w:val="center"/>
                </w:tcPr>
                <w:p w14:paraId="2F6BA7B7">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60.5</w:t>
                  </w:r>
                </w:p>
              </w:tc>
              <w:tc>
                <w:tcPr>
                  <w:tcW w:w="1031" w:type="dxa"/>
                  <w:vAlign w:val="center"/>
                </w:tcPr>
                <w:p w14:paraId="014CC01F">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56</w:t>
                  </w:r>
                </w:p>
              </w:tc>
              <w:tc>
                <w:tcPr>
                  <w:tcW w:w="1031" w:type="dxa"/>
                  <w:vAlign w:val="center"/>
                </w:tcPr>
                <w:p w14:paraId="608D5A6D">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50</w:t>
                  </w:r>
                </w:p>
              </w:tc>
              <w:tc>
                <w:tcPr>
                  <w:tcW w:w="1035" w:type="dxa"/>
                  <w:vAlign w:val="center"/>
                </w:tcPr>
                <w:p w14:paraId="63E78DE2">
                  <w:pPr>
                    <w:numPr>
                      <w:ilvl w:val="0"/>
                      <w:numId w:val="0"/>
                    </w:numPr>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44</w:t>
                  </w:r>
                </w:p>
              </w:tc>
            </w:tr>
          </w:tbl>
          <w:p w14:paraId="0F41D64C">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施工期噪声满足《建筑施工场界环境噪声排放标准》</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GB12523-2011</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中限制的规定。为进一步减小项目建设对周围环境的影响，评价提出加强施工设备的运行管理，采取降低噪声的有效措施。本项目拟采取如下噪声防治措施：</w:t>
            </w:r>
          </w:p>
          <w:p w14:paraId="73556710">
            <w:pPr>
              <w:numPr>
                <w:ilvl w:val="0"/>
                <w:numId w:val="54"/>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选用低噪声设备和工艺，加强检查、维护和保养机械设备，保持滑润紧固各部件，减少运行震动噪声。</w:t>
            </w:r>
          </w:p>
          <w:p w14:paraId="23CE3803">
            <w:pPr>
              <w:numPr>
                <w:ilvl w:val="0"/>
                <w:numId w:val="54"/>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加强施工现场设备的运行管理。</w:t>
            </w:r>
          </w:p>
          <w:p w14:paraId="1CC3E731">
            <w:pPr>
              <w:numPr>
                <w:ilvl w:val="0"/>
                <w:numId w:val="54"/>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按照国家环境噪声污染防治条例的有关规定，严格控制夜间高噪声设备的运行时段，并采取必要的隔声降噪措施，减轻夜间施工噪声对周围环境的影响。</w:t>
            </w:r>
          </w:p>
          <w:p w14:paraId="1D5CB824">
            <w:pPr>
              <w:numPr>
                <w:ilvl w:val="0"/>
                <w:numId w:val="54"/>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合理安排施工计划，尽可能避开夜间施工和昼间午休时间施工。</w:t>
            </w:r>
          </w:p>
          <w:p w14:paraId="4F717C28">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通过以上措施，项目在施工中的噪声对周围环境影响减弱。</w:t>
            </w:r>
          </w:p>
          <w:p w14:paraId="3CFA3AC9">
            <w:pPr>
              <w:numPr>
                <w:ilvl w:val="0"/>
                <w:numId w:val="53"/>
              </w:numPr>
              <w:spacing w:line="360" w:lineRule="auto"/>
              <w:ind w:left="0" w:leftChars="0" w:firstLine="482" w:firstLineChars="200"/>
              <w:jc w:val="both"/>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固废对环境的影响</w:t>
            </w:r>
          </w:p>
          <w:p w14:paraId="2DD7AC50">
            <w:pPr>
              <w:numPr>
                <w:ilvl w:val="0"/>
                <w:numId w:val="0"/>
              </w:numPr>
              <w:spacing w:line="360" w:lineRule="auto"/>
              <w:ind w:firstLine="480" w:firstLineChars="200"/>
              <w:jc w:val="both"/>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本项目施工期产生的固废为施工产生的建筑垃圾和施工人员生活垃圾。施工产生的建筑垃圾总量约为</w:t>
            </w:r>
            <w:r>
              <w:rPr>
                <w:rFonts w:hint="eastAsia" w:cs="Times New Roman"/>
                <w:b w:val="0"/>
                <w:bCs w:val="0"/>
                <w:sz w:val="24"/>
                <w:szCs w:val="24"/>
                <w:lang w:val="en-US" w:eastAsia="zh-CN"/>
              </w:rPr>
              <w:t>28.42</w:t>
            </w:r>
            <w:r>
              <w:rPr>
                <w:rFonts w:hint="eastAsia" w:ascii="Times New Roman" w:hAnsi="Times New Roman" w:eastAsia="宋体" w:cs="Times New Roman"/>
                <w:b w:val="0"/>
                <w:bCs w:val="0"/>
                <w:sz w:val="24"/>
                <w:szCs w:val="24"/>
                <w:lang w:val="en-US" w:eastAsia="zh-CN"/>
              </w:rPr>
              <w:t>t</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应随时清理，用于厂区内筑路、填坑。施工期间的生活垃圾产生量为</w:t>
            </w:r>
            <w:r>
              <w:rPr>
                <w:rFonts w:hint="eastAsia" w:cs="Times New Roman"/>
                <w:b w:val="0"/>
                <w:bCs w:val="0"/>
                <w:sz w:val="24"/>
                <w:szCs w:val="24"/>
                <w:lang w:val="en-US" w:eastAsia="zh-CN"/>
              </w:rPr>
              <w:t>14.4</w:t>
            </w:r>
            <w:r>
              <w:rPr>
                <w:rFonts w:hint="eastAsia" w:ascii="Times New Roman" w:hAnsi="Times New Roman" w:eastAsia="宋体" w:cs="Times New Roman"/>
                <w:b w:val="0"/>
                <w:bCs w:val="0"/>
                <w:sz w:val="24"/>
                <w:szCs w:val="24"/>
                <w:lang w:val="en-US" w:eastAsia="zh-CN"/>
              </w:rPr>
              <w:t>t</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收集后交由环卫部门统一处理。</w:t>
            </w:r>
          </w:p>
          <w:p w14:paraId="57427440">
            <w:pPr>
              <w:numPr>
                <w:ilvl w:val="0"/>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eastAsia" w:cs="Times New Roman"/>
                <w:b w:val="0"/>
                <w:bCs w:val="0"/>
                <w:sz w:val="24"/>
                <w:szCs w:val="24"/>
                <w:lang w:val="en-US" w:eastAsia="zh-CN"/>
              </w:rPr>
              <w:t>本项目</w:t>
            </w:r>
            <w:r>
              <w:rPr>
                <w:rFonts w:hint="eastAsia" w:ascii="Times New Roman" w:hAnsi="Times New Roman" w:eastAsia="宋体" w:cs="Times New Roman"/>
                <w:b w:val="0"/>
                <w:bCs w:val="0"/>
                <w:sz w:val="24"/>
                <w:szCs w:val="24"/>
                <w:lang w:val="en-US" w:eastAsia="zh-CN"/>
              </w:rPr>
              <w:t>在采取上述措施后，施工期对周围环境的影响不大，一旦施工活动结束后，施工</w:t>
            </w:r>
            <w:r>
              <w:rPr>
                <w:rFonts w:hint="eastAsia" w:cs="Times New Roman"/>
                <w:b w:val="0"/>
                <w:bCs w:val="0"/>
                <w:sz w:val="24"/>
                <w:szCs w:val="24"/>
                <w:lang w:val="en-US" w:eastAsia="zh-CN"/>
              </w:rPr>
              <w:t>期影响</w:t>
            </w:r>
            <w:r>
              <w:rPr>
                <w:rFonts w:hint="eastAsia" w:ascii="Times New Roman" w:hAnsi="Times New Roman" w:eastAsia="宋体" w:cs="Times New Roman"/>
                <w:b w:val="0"/>
                <w:bCs w:val="0"/>
                <w:sz w:val="24"/>
                <w:szCs w:val="24"/>
                <w:lang w:val="en-US" w:eastAsia="zh-CN"/>
              </w:rPr>
              <w:t>也就随之结束</w:t>
            </w:r>
            <w:r>
              <w:rPr>
                <w:rFonts w:hint="eastAsia" w:cs="Times New Roman"/>
                <w:b w:val="0"/>
                <w:bCs w:val="0"/>
                <w:sz w:val="24"/>
                <w:szCs w:val="24"/>
                <w:lang w:val="en-US" w:eastAsia="zh-CN"/>
              </w:rPr>
              <w:t>。</w:t>
            </w:r>
          </w:p>
        </w:tc>
      </w:tr>
      <w:tr w14:paraId="4ACC4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atLeast"/>
          <w:jc w:val="center"/>
        </w:trPr>
        <w:tc>
          <w:tcPr>
            <w:tcW w:w="1116" w:type="dxa"/>
            <w:noWrap w:val="0"/>
            <w:vAlign w:val="center"/>
          </w:tcPr>
          <w:p w14:paraId="6A8E82E9">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运营期环境影响和保护措施</w:t>
            </w:r>
          </w:p>
        </w:tc>
        <w:tc>
          <w:tcPr>
            <w:tcW w:w="8539" w:type="dxa"/>
            <w:noWrap w:val="0"/>
            <w:vAlign w:val="center"/>
          </w:tcPr>
          <w:p w14:paraId="282E645C">
            <w:pPr>
              <w:numPr>
                <w:ilvl w:val="0"/>
                <w:numId w:val="55"/>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营运期污染物治理及排放</w:t>
            </w:r>
          </w:p>
          <w:p w14:paraId="6B9786F8">
            <w:pPr>
              <w:numPr>
                <w:ilvl w:val="0"/>
                <w:numId w:val="56"/>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废水</w:t>
            </w:r>
          </w:p>
          <w:p w14:paraId="141611BF">
            <w:pPr>
              <w:numPr>
                <w:ilvl w:val="0"/>
                <w:numId w:val="57"/>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废水类别及污染物种类</w:t>
            </w:r>
          </w:p>
          <w:p w14:paraId="442AE141">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本项目废水包括原料清洗（姜蒜）、生产设备（部分）清洗废水、厂房地面清洁废水（生产线）、煮椒废水、包装消毒杀菌产生的废水及员工生活污水</w:t>
            </w:r>
            <w:r>
              <w:rPr>
                <w:rFonts w:hint="eastAsia" w:cs="Times New Roman"/>
                <w:sz w:val="24"/>
                <w:szCs w:val="24"/>
                <w:lang w:val="en-US" w:eastAsia="zh-CN"/>
              </w:rPr>
              <w:t>。</w:t>
            </w:r>
          </w:p>
          <w:p w14:paraId="74C2B777">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w:t>
            </w:r>
            <w:r>
              <w:rPr>
                <w:rFonts w:hint="eastAsia" w:cs="Times New Roman"/>
                <w:sz w:val="24"/>
                <w:szCs w:val="24"/>
                <w:lang w:val="en-US" w:eastAsia="zh-CN"/>
              </w:rPr>
              <w:t>生活污水产生量</w:t>
            </w:r>
            <w:r>
              <w:rPr>
                <w:rFonts w:hint="eastAsia" w:cs="Times New Roman"/>
                <w:color w:val="auto"/>
                <w:sz w:val="24"/>
                <w:szCs w:val="24"/>
                <w:lang w:val="en-US" w:eastAsia="zh-CN"/>
              </w:rPr>
              <w:t>6.12m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w:t>
            </w:r>
            <w:r>
              <w:rPr>
                <w:rFonts w:hint="eastAsia" w:cs="Times New Roman"/>
                <w:sz w:val="24"/>
                <w:szCs w:val="24"/>
                <w:lang w:val="en-US" w:eastAsia="zh-CN"/>
              </w:rPr>
              <w:t>，生产废水产生量</w:t>
            </w:r>
            <w:r>
              <w:rPr>
                <w:rFonts w:hint="eastAsia" w:cs="Times New Roman"/>
                <w:color w:val="auto"/>
                <w:sz w:val="24"/>
                <w:szCs w:val="24"/>
                <w:lang w:val="en-US" w:eastAsia="zh-CN"/>
              </w:rPr>
              <w:t>49.0m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w:t>
            </w:r>
            <w:r>
              <w:rPr>
                <w:rFonts w:hint="eastAsia" w:ascii="Times New Roman" w:hAnsi="Times New Roman" w:eastAsia="宋体" w:cs="Times New Roman"/>
                <w:sz w:val="24"/>
                <w:szCs w:val="24"/>
                <w:lang w:val="en-US" w:eastAsia="zh-CN"/>
              </w:rPr>
              <w:t>。根据废水“分类收集、分质处理”的原则，生活污水经预处理池处理后</w:t>
            </w:r>
            <w:r>
              <w:rPr>
                <w:rFonts w:hint="eastAsia" w:cs="Times New Roman"/>
                <w:sz w:val="24"/>
                <w:szCs w:val="24"/>
                <w:lang w:val="en-US" w:eastAsia="zh-CN"/>
              </w:rPr>
              <w:t>由</w:t>
            </w:r>
            <w:r>
              <w:rPr>
                <w:rFonts w:hint="eastAsia" w:cs="Times New Roman"/>
                <w:b w:val="0"/>
                <w:bCs w:val="0"/>
                <w:color w:val="auto"/>
                <w:sz w:val="24"/>
                <w:szCs w:val="24"/>
                <w:lang w:val="en-US" w:eastAsia="zh-CN"/>
              </w:rPr>
              <w:t>一体化污水处理设施废水排口</w:t>
            </w:r>
            <w:r>
              <w:rPr>
                <w:rFonts w:hint="eastAsia" w:cs="Times New Roman"/>
                <w:sz w:val="24"/>
                <w:szCs w:val="24"/>
                <w:lang w:val="en-US" w:eastAsia="zh-CN"/>
              </w:rPr>
              <w:t>排入</w:t>
            </w:r>
            <w:r>
              <w:rPr>
                <w:rFonts w:hint="eastAsia" w:ascii="Times New Roman" w:hAnsi="Times New Roman" w:eastAsia="宋体" w:cs="Times New Roman"/>
                <w:sz w:val="24"/>
                <w:szCs w:val="24"/>
                <w:lang w:val="en-US" w:eastAsia="zh-CN"/>
              </w:rPr>
              <w:t>市政污水管网</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最终流入安居区龙眼井污水处理厂处理</w:t>
            </w:r>
            <w:r>
              <w:rPr>
                <w:rFonts w:hint="eastAsia" w:cs="Times New Roman"/>
                <w:sz w:val="24"/>
                <w:szCs w:val="24"/>
                <w:lang w:val="en-US" w:eastAsia="zh-CN"/>
              </w:rPr>
              <w:t>；生产废水</w:t>
            </w:r>
            <w:r>
              <w:rPr>
                <w:rFonts w:hint="eastAsia" w:ascii="Times New Roman" w:hAnsi="Times New Roman" w:eastAsia="宋体" w:cs="Times New Roman"/>
                <w:sz w:val="24"/>
                <w:szCs w:val="24"/>
                <w:lang w:val="en-US" w:eastAsia="zh-CN"/>
              </w:rPr>
              <w:t>经厂区一体化污水处理设施处理达标后排入市政污水管网，进入安居区龙眼井污水处理厂处理达《城镇污水处理厂污染物排放标准》（GB18918-2002）一级A标后最终排入琼江。</w:t>
            </w:r>
          </w:p>
          <w:p w14:paraId="26CE0F6F">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参考四川川味里食品有限公司“川味里食品加工项目”排水</w:t>
            </w:r>
            <w:r>
              <w:rPr>
                <w:rFonts w:hint="eastAsia" w:cs="Times New Roman"/>
                <w:sz w:val="24"/>
                <w:szCs w:val="24"/>
                <w:lang w:val="en-US" w:eastAsia="zh-CN"/>
              </w:rPr>
              <w:t>污染物种类、源强</w:t>
            </w:r>
            <w:r>
              <w:rPr>
                <w:rFonts w:hint="eastAsia" w:ascii="Times New Roman" w:hAnsi="Times New Roman" w:eastAsia="宋体" w:cs="Times New Roman"/>
                <w:sz w:val="24"/>
                <w:szCs w:val="24"/>
                <w:lang w:val="en-US" w:eastAsia="zh-CN"/>
              </w:rPr>
              <w:t>数据</w:t>
            </w:r>
            <w:r>
              <w:rPr>
                <w:rFonts w:hint="eastAsia" w:cs="Times New Roman"/>
                <w:sz w:val="24"/>
                <w:szCs w:val="24"/>
                <w:lang w:val="en-US" w:eastAsia="zh-CN"/>
              </w:rPr>
              <w:t>及</w:t>
            </w:r>
            <w:r>
              <w:rPr>
                <w:rFonts w:hint="eastAsia" w:ascii="Times New Roman" w:hAnsi="Times New Roman" w:eastAsia="宋体" w:cs="Times New Roman"/>
                <w:sz w:val="24"/>
                <w:szCs w:val="24"/>
                <w:lang w:val="en-US" w:eastAsia="zh-CN"/>
              </w:rPr>
              <w:t>《饮食业环境保护技术规范》（HJ554-2010）中“饮食业单位含油污水水质”</w:t>
            </w:r>
            <w:r>
              <w:rPr>
                <w:rFonts w:hint="eastAsia" w:cs="Times New Roman"/>
                <w:sz w:val="24"/>
                <w:szCs w:val="24"/>
                <w:lang w:val="en-US" w:eastAsia="zh-CN"/>
              </w:rPr>
              <w:t>并结合本项目生产废水产生种类</w:t>
            </w:r>
            <w:r>
              <w:rPr>
                <w:rFonts w:hint="eastAsia" w:ascii="Times New Roman" w:hAnsi="Times New Roman" w:eastAsia="宋体" w:cs="Times New Roman"/>
                <w:sz w:val="24"/>
                <w:szCs w:val="24"/>
                <w:lang w:val="en-US" w:eastAsia="zh-CN"/>
              </w:rPr>
              <w:t>，</w:t>
            </w:r>
            <w:r>
              <w:rPr>
                <w:rFonts w:hint="eastAsia" w:cs="Times New Roman"/>
                <w:sz w:val="24"/>
                <w:szCs w:val="24"/>
                <w:lang w:val="en-US" w:eastAsia="zh-CN"/>
              </w:rPr>
              <w:t>主要污染物为：</w:t>
            </w:r>
            <w:r>
              <w:rPr>
                <w:rFonts w:hint="eastAsia" w:ascii="Times New Roman" w:hAnsi="Times New Roman" w:eastAsia="宋体" w:cs="Times New Roman"/>
                <w:sz w:val="24"/>
                <w:szCs w:val="24"/>
                <w:lang w:val="en-US" w:eastAsia="zh-CN"/>
              </w:rPr>
              <w:t>COD</w:t>
            </w:r>
            <w:r>
              <w:rPr>
                <w:rFonts w:hint="eastAsia" w:cs="Times New Roman"/>
                <w:sz w:val="24"/>
                <w:szCs w:val="24"/>
                <w:lang w:val="en-US" w:eastAsia="zh-CN"/>
              </w:rPr>
              <w:t>cr</w:t>
            </w:r>
            <w:r>
              <w:rPr>
                <w:rFonts w:hint="eastAsia" w:ascii="Times New Roman" w:hAnsi="Times New Roman" w:eastAsia="宋体" w:cs="Times New Roman"/>
                <w:sz w:val="24"/>
                <w:szCs w:val="24"/>
                <w:lang w:val="en-US" w:eastAsia="zh-CN"/>
              </w:rPr>
              <w:t>、BOD</w:t>
            </w:r>
            <w:r>
              <w:rPr>
                <w:rFonts w:hint="eastAsia" w:ascii="Times New Roman" w:hAnsi="Times New Roman" w:eastAsia="宋体" w:cs="Times New Roman"/>
                <w:sz w:val="24"/>
                <w:szCs w:val="24"/>
                <w:vertAlign w:val="subscript"/>
                <w:lang w:val="en-US" w:eastAsia="zh-CN"/>
              </w:rPr>
              <w:t>5</w:t>
            </w:r>
            <w:r>
              <w:rPr>
                <w:rFonts w:hint="eastAsia" w:ascii="Times New Roman" w:hAnsi="Times New Roman" w:eastAsia="宋体" w:cs="Times New Roman"/>
                <w:sz w:val="24"/>
                <w:szCs w:val="24"/>
                <w:lang w:val="en-US" w:eastAsia="zh-CN"/>
              </w:rPr>
              <w:t>、动植物油</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NH</w:t>
            </w:r>
            <w:r>
              <w:rPr>
                <w:rFonts w:hint="eastAsia" w:ascii="Times New Roman" w:hAnsi="Times New Roman" w:eastAsia="宋体" w:cs="Times New Roman"/>
                <w:sz w:val="24"/>
                <w:szCs w:val="24"/>
                <w:vertAlign w:val="subscript"/>
                <w:lang w:val="en-US" w:eastAsia="zh-CN"/>
              </w:rPr>
              <w:t>3</w:t>
            </w:r>
            <w:r>
              <w:rPr>
                <w:rFonts w:hint="eastAsia" w:ascii="Times New Roman" w:hAnsi="Times New Roman" w:eastAsia="宋体" w:cs="Times New Roman"/>
                <w:sz w:val="24"/>
                <w:szCs w:val="24"/>
                <w:lang w:val="en-US" w:eastAsia="zh-CN"/>
              </w:rPr>
              <w:t>-N、SS、TN、TP</w:t>
            </w:r>
            <w:r>
              <w:rPr>
                <w:rFonts w:hint="eastAsia" w:cs="Times New Roman"/>
                <w:sz w:val="24"/>
                <w:szCs w:val="24"/>
                <w:lang w:val="en-US" w:eastAsia="zh-CN"/>
              </w:rPr>
              <w:t>，污染物</w:t>
            </w:r>
            <w:r>
              <w:rPr>
                <w:rFonts w:hint="eastAsia" w:ascii="Times New Roman" w:hAnsi="Times New Roman" w:eastAsia="宋体" w:cs="Times New Roman"/>
                <w:sz w:val="24"/>
                <w:szCs w:val="24"/>
                <w:lang w:val="en-US" w:eastAsia="zh-CN"/>
              </w:rPr>
              <w:t>浓度情况</w:t>
            </w:r>
            <w:r>
              <w:rPr>
                <w:rFonts w:hint="eastAsia" w:cs="Times New Roman"/>
                <w:sz w:val="24"/>
                <w:szCs w:val="24"/>
                <w:lang w:val="en-US" w:eastAsia="zh-CN"/>
              </w:rPr>
              <w:t>如下</w:t>
            </w:r>
            <w:r>
              <w:rPr>
                <w:rFonts w:hint="eastAsia" w:ascii="Times New Roman" w:hAnsi="Times New Roman" w:eastAsia="宋体" w:cs="Times New Roman"/>
                <w:sz w:val="24"/>
                <w:szCs w:val="24"/>
                <w:lang w:val="en-US" w:eastAsia="zh-CN"/>
              </w:rPr>
              <w:t>表4-</w:t>
            </w:r>
            <w:r>
              <w:rPr>
                <w:rFonts w:hint="eastAsia" w:cs="Times New Roman"/>
                <w:sz w:val="24"/>
                <w:szCs w:val="24"/>
                <w:lang w:val="en-US" w:eastAsia="zh-CN"/>
              </w:rPr>
              <w:t>2。</w:t>
            </w:r>
          </w:p>
          <w:p w14:paraId="68201354">
            <w:pPr>
              <w:numPr>
                <w:ilvl w:val="0"/>
                <w:numId w:val="0"/>
              </w:numPr>
              <w:bidi w:val="0"/>
              <w:spacing w:line="360" w:lineRule="auto"/>
              <w:jc w:val="center"/>
              <w:rPr>
                <w:rFonts w:hint="eastAsia" w:ascii="Times New Roman" w:hAnsi="Times New Roman" w:eastAsia="宋体" w:cs="Times New Roman"/>
                <w:b/>
                <w:bCs/>
                <w:sz w:val="21"/>
                <w:szCs w:val="21"/>
                <w:vertAlign w:val="baseline"/>
                <w:lang w:val="en-US" w:eastAsia="zh-CN"/>
              </w:rPr>
            </w:pPr>
            <w:r>
              <w:rPr>
                <w:rFonts w:hint="eastAsia" w:cs="Times New Roman"/>
                <w:b/>
                <w:bCs/>
                <w:sz w:val="21"/>
                <w:szCs w:val="21"/>
                <w:lang w:val="en-US" w:eastAsia="zh-CN"/>
              </w:rPr>
              <w:t xml:space="preserve">表4-2 </w:t>
            </w:r>
            <w:r>
              <w:rPr>
                <w:rFonts w:hint="eastAsia" w:ascii="Times New Roman" w:hAnsi="Times New Roman" w:eastAsia="宋体" w:cs="Times New Roman"/>
                <w:b/>
                <w:bCs/>
                <w:sz w:val="21"/>
                <w:szCs w:val="21"/>
                <w:lang w:val="en-US" w:eastAsia="zh-CN"/>
              </w:rPr>
              <w:t>生产废水一体化污水处理设施进水水质数据资料</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4"/>
              <w:gridCol w:w="1664"/>
              <w:gridCol w:w="1664"/>
              <w:gridCol w:w="1664"/>
              <w:gridCol w:w="1667"/>
            </w:tblGrid>
            <w:tr w14:paraId="5E647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25E67C1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指标名称</w:t>
                  </w:r>
                </w:p>
              </w:tc>
              <w:tc>
                <w:tcPr>
                  <w:tcW w:w="1664" w:type="dxa"/>
                  <w:vAlign w:val="center"/>
                </w:tcPr>
                <w:p w14:paraId="78DBC92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pH</w:t>
                  </w:r>
                </w:p>
              </w:tc>
              <w:tc>
                <w:tcPr>
                  <w:tcW w:w="1664" w:type="dxa"/>
                  <w:vAlign w:val="center"/>
                </w:tcPr>
                <w:p w14:paraId="06FB8394">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1664" w:type="dxa"/>
                  <w:vAlign w:val="center"/>
                </w:tcPr>
                <w:p w14:paraId="41E6F084">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1667" w:type="dxa"/>
                  <w:vAlign w:val="center"/>
                </w:tcPr>
                <w:p w14:paraId="1753A24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r>
            <w:tr w14:paraId="35745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289FF273">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数据</w:t>
                  </w:r>
                </w:p>
              </w:tc>
              <w:tc>
                <w:tcPr>
                  <w:tcW w:w="1664" w:type="dxa"/>
                  <w:vAlign w:val="center"/>
                </w:tcPr>
                <w:p w14:paraId="6848297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6~9</w:t>
                  </w:r>
                </w:p>
              </w:tc>
              <w:tc>
                <w:tcPr>
                  <w:tcW w:w="1664" w:type="dxa"/>
                  <w:vAlign w:val="center"/>
                </w:tcPr>
                <w:p w14:paraId="0716F80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1350mg/L</w:t>
                  </w:r>
                </w:p>
              </w:tc>
              <w:tc>
                <w:tcPr>
                  <w:tcW w:w="1664" w:type="dxa"/>
                  <w:vAlign w:val="center"/>
                </w:tcPr>
                <w:p w14:paraId="419A8AB8">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750mg/L</w:t>
                  </w:r>
                </w:p>
              </w:tc>
              <w:tc>
                <w:tcPr>
                  <w:tcW w:w="1667" w:type="dxa"/>
                  <w:vAlign w:val="center"/>
                </w:tcPr>
                <w:p w14:paraId="0CCF1284">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350mg/L</w:t>
                  </w:r>
                </w:p>
              </w:tc>
            </w:tr>
            <w:tr w14:paraId="35CDB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01FAA6EE">
                  <w:pPr>
                    <w:numPr>
                      <w:ilvl w:val="0"/>
                      <w:numId w:val="0"/>
                    </w:numPr>
                    <w:bidi w:val="0"/>
                    <w:spacing w:line="240" w:lineRule="auto"/>
                    <w:ind w:left="0" w:leftChars="0" w:firstLine="0" w:firstLineChars="0"/>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指标名称</w:t>
                  </w:r>
                </w:p>
              </w:tc>
              <w:tc>
                <w:tcPr>
                  <w:tcW w:w="1664" w:type="dxa"/>
                  <w:vAlign w:val="center"/>
                </w:tcPr>
                <w:p w14:paraId="560E0AFD">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1664" w:type="dxa"/>
                  <w:vAlign w:val="center"/>
                </w:tcPr>
                <w:p w14:paraId="60232E1B">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TN</w:t>
                  </w:r>
                </w:p>
              </w:tc>
              <w:tc>
                <w:tcPr>
                  <w:tcW w:w="1664" w:type="dxa"/>
                  <w:vAlign w:val="center"/>
                </w:tcPr>
                <w:p w14:paraId="69DF8435">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TP</w:t>
                  </w:r>
                </w:p>
              </w:tc>
              <w:tc>
                <w:tcPr>
                  <w:tcW w:w="1667" w:type="dxa"/>
                  <w:vAlign w:val="center"/>
                </w:tcPr>
                <w:p w14:paraId="240A9FC2">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动植物油</w:t>
                  </w:r>
                </w:p>
              </w:tc>
            </w:tr>
            <w:tr w14:paraId="231DB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5247208C">
                  <w:pPr>
                    <w:numPr>
                      <w:ilvl w:val="0"/>
                      <w:numId w:val="0"/>
                    </w:numPr>
                    <w:bidi w:val="0"/>
                    <w:spacing w:line="240" w:lineRule="auto"/>
                    <w:ind w:left="0" w:leftChars="0" w:firstLine="0" w:firstLineChars="0"/>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数据</w:t>
                  </w:r>
                </w:p>
              </w:tc>
              <w:tc>
                <w:tcPr>
                  <w:tcW w:w="1664" w:type="dxa"/>
                  <w:vAlign w:val="center"/>
                </w:tcPr>
                <w:p w14:paraId="099DED25">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125mg/L</w:t>
                  </w:r>
                </w:p>
              </w:tc>
              <w:tc>
                <w:tcPr>
                  <w:tcW w:w="1664" w:type="dxa"/>
                  <w:vAlign w:val="center"/>
                </w:tcPr>
                <w:p w14:paraId="35200586">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215mg/L</w:t>
                  </w:r>
                </w:p>
              </w:tc>
              <w:tc>
                <w:tcPr>
                  <w:tcW w:w="1664" w:type="dxa"/>
                  <w:vAlign w:val="center"/>
                </w:tcPr>
                <w:p w14:paraId="3EA88771">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55mg/L</w:t>
                  </w:r>
                </w:p>
              </w:tc>
              <w:tc>
                <w:tcPr>
                  <w:tcW w:w="1667" w:type="dxa"/>
                  <w:vAlign w:val="center"/>
                </w:tcPr>
                <w:p w14:paraId="225EB684">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185mg/L</w:t>
                  </w:r>
                </w:p>
              </w:tc>
            </w:tr>
          </w:tbl>
          <w:p w14:paraId="6000F4E6">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参照《排放源统计调查产排污核算方法和系数手册》（生态环境部公告2021年第24号）（生活源产排污系数手册），生活污水水质情况见下表表4-3。</w:t>
            </w:r>
          </w:p>
          <w:p w14:paraId="611CF78B">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表4-3 生活污水水质一览表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4"/>
              <w:gridCol w:w="1159"/>
              <w:gridCol w:w="1159"/>
              <w:gridCol w:w="1159"/>
              <w:gridCol w:w="1159"/>
              <w:gridCol w:w="1159"/>
              <w:gridCol w:w="1164"/>
            </w:tblGrid>
            <w:tr w14:paraId="3E18A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64" w:type="dxa"/>
                  <w:vAlign w:val="center"/>
                </w:tcPr>
                <w:p w14:paraId="23A1E3E7">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指标名称</w:t>
                  </w:r>
                </w:p>
              </w:tc>
              <w:tc>
                <w:tcPr>
                  <w:tcW w:w="1159" w:type="dxa"/>
                  <w:vAlign w:val="center"/>
                </w:tcPr>
                <w:p w14:paraId="2E63C55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pH</w:t>
                  </w:r>
                </w:p>
              </w:tc>
              <w:tc>
                <w:tcPr>
                  <w:tcW w:w="1159" w:type="dxa"/>
                  <w:vAlign w:val="center"/>
                </w:tcPr>
                <w:p w14:paraId="33B17963">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1159" w:type="dxa"/>
                  <w:vAlign w:val="center"/>
                </w:tcPr>
                <w:p w14:paraId="09330C57">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1159" w:type="dxa"/>
                  <w:vAlign w:val="center"/>
                </w:tcPr>
                <w:p w14:paraId="43C8059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1159" w:type="dxa"/>
                  <w:vAlign w:val="center"/>
                </w:tcPr>
                <w:p w14:paraId="76B7BCA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1164" w:type="dxa"/>
                  <w:vAlign w:val="center"/>
                </w:tcPr>
                <w:p w14:paraId="11A4562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r>
            <w:tr w14:paraId="52ED4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64" w:type="dxa"/>
                  <w:vAlign w:val="center"/>
                </w:tcPr>
                <w:p w14:paraId="08549245">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数据mg/L</w:t>
                  </w:r>
                </w:p>
              </w:tc>
              <w:tc>
                <w:tcPr>
                  <w:tcW w:w="1159" w:type="dxa"/>
                  <w:vAlign w:val="center"/>
                </w:tcPr>
                <w:p w14:paraId="7920CE3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6~9</w:t>
                  </w:r>
                </w:p>
              </w:tc>
              <w:tc>
                <w:tcPr>
                  <w:tcW w:w="1159" w:type="dxa"/>
                  <w:vAlign w:val="center"/>
                </w:tcPr>
                <w:p w14:paraId="51840DC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285</w:t>
                  </w:r>
                </w:p>
              </w:tc>
              <w:tc>
                <w:tcPr>
                  <w:tcW w:w="1159" w:type="dxa"/>
                  <w:vAlign w:val="center"/>
                </w:tcPr>
                <w:p w14:paraId="45B72C69">
                  <w:pPr>
                    <w:numPr>
                      <w:ilvl w:val="0"/>
                      <w:numId w:val="0"/>
                    </w:numPr>
                    <w:bidi w:val="0"/>
                    <w:spacing w:line="240" w:lineRule="auto"/>
                    <w:ind w:left="0" w:leftChars="0" w:firstLine="0" w:firstLineChars="0"/>
                    <w:jc w:val="center"/>
                    <w:rPr>
                      <w:rFonts w:hint="eastAsia"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160</w:t>
                  </w:r>
                </w:p>
              </w:tc>
              <w:tc>
                <w:tcPr>
                  <w:tcW w:w="1159" w:type="dxa"/>
                  <w:vAlign w:val="center"/>
                </w:tcPr>
                <w:p w14:paraId="53B67D41">
                  <w:pPr>
                    <w:numPr>
                      <w:ilvl w:val="0"/>
                      <w:numId w:val="0"/>
                    </w:numPr>
                    <w:bidi w:val="0"/>
                    <w:spacing w:line="240" w:lineRule="auto"/>
                    <w:ind w:left="0" w:leftChars="0" w:firstLine="0" w:firstLineChars="0"/>
                    <w:jc w:val="center"/>
                    <w:rPr>
                      <w:rFonts w:hint="eastAsia"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150</w:t>
                  </w:r>
                </w:p>
              </w:tc>
              <w:tc>
                <w:tcPr>
                  <w:tcW w:w="1159" w:type="dxa"/>
                  <w:vAlign w:val="center"/>
                </w:tcPr>
                <w:p w14:paraId="09703B7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w:t>
                  </w:r>
                </w:p>
              </w:tc>
              <w:tc>
                <w:tcPr>
                  <w:tcW w:w="1164" w:type="dxa"/>
                  <w:vAlign w:val="center"/>
                </w:tcPr>
                <w:p w14:paraId="43D9115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r>
          </w:tbl>
          <w:p w14:paraId="5D10E993">
            <w:pPr>
              <w:numPr>
                <w:ilvl w:val="0"/>
                <w:numId w:val="5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废水治理措施</w:t>
            </w:r>
          </w:p>
          <w:p w14:paraId="5C79DF08">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企业各生产单元产生的生产废水经废水收集管网收集混合后综合处理；一体化污水处理设施废水处理采取</w:t>
            </w:r>
            <w:r>
              <w:rPr>
                <w:rFonts w:hint="eastAsia" w:cs="Times New Roman"/>
                <w:b/>
                <w:bCs/>
                <w:color w:val="auto"/>
                <w:sz w:val="24"/>
                <w:szCs w:val="24"/>
                <w:lang w:val="en-US" w:eastAsia="zh-CN"/>
              </w:rPr>
              <w:t>“隔油+混凝沉淀+A2O生化”工艺预处理</w:t>
            </w:r>
            <w:r>
              <w:rPr>
                <w:rFonts w:hint="eastAsia" w:cs="Times New Roman"/>
                <w:b w:val="0"/>
                <w:bCs w:val="0"/>
                <w:color w:val="auto"/>
                <w:sz w:val="24"/>
                <w:szCs w:val="24"/>
                <w:lang w:val="en-US" w:eastAsia="zh-CN"/>
              </w:rPr>
              <w:t>，设计处理规模为60.0m³/d；一体化污水处理设施尾水通过市政污水管网最终流入安居区龙眼井污水处理厂处理达《城镇污水处理厂污染物排放标准》（GB18918-200</w:t>
            </w:r>
          </w:p>
          <w:p w14:paraId="1A531122">
            <w:pPr>
              <w:numPr>
                <w:ilvl w:val="0"/>
                <w:numId w:val="0"/>
              </w:numPr>
              <w:bidi w:val="0"/>
              <w:spacing w:line="360" w:lineRule="auto"/>
              <w:rPr>
                <w:rFonts w:hint="eastAsia" w:cs="Times New Roman"/>
                <w:sz w:val="24"/>
                <w:szCs w:val="24"/>
                <w:lang w:val="en-US" w:eastAsia="zh-CN"/>
              </w:rPr>
            </w:pPr>
            <w:r>
              <w:rPr>
                <w:rFonts w:hint="eastAsia" w:cs="Times New Roman"/>
                <w:b w:val="0"/>
                <w:bCs w:val="0"/>
                <w:color w:val="auto"/>
                <w:sz w:val="24"/>
                <w:szCs w:val="24"/>
                <w:lang w:val="en-US" w:eastAsia="zh-CN"/>
              </w:rPr>
              <w:t>2）一级A标准后排入</w:t>
            </w:r>
            <w:r>
              <w:rPr>
                <w:rFonts w:hint="eastAsia" w:cs="Times New Roman"/>
                <w:sz w:val="24"/>
                <w:szCs w:val="24"/>
                <w:lang w:val="en-US" w:eastAsia="zh-CN"/>
              </w:rPr>
              <w:t>琼江。</w:t>
            </w:r>
          </w:p>
          <w:p w14:paraId="03B12F4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企业一体化污水处理设施工艺流程图见下图。</w:t>
            </w:r>
          </w:p>
          <w:p w14:paraId="776C2AB1">
            <w:pPr>
              <w:numPr>
                <w:ilvl w:val="0"/>
                <w:numId w:val="0"/>
              </w:numPr>
              <w:bidi w:val="0"/>
              <w:spacing w:line="360" w:lineRule="auto"/>
              <w:ind w:firstLine="420" w:firstLineChars="200"/>
              <w:rPr>
                <w:rFonts w:hint="eastAsia" w:cs="Times New Roman"/>
                <w:b/>
                <w:bCs/>
                <w:sz w:val="24"/>
                <w:szCs w:val="24"/>
                <w:lang w:val="en-US" w:eastAsia="zh-CN"/>
              </w:rPr>
            </w:pPr>
            <w:r>
              <w:rPr>
                <w:sz w:val="21"/>
              </w:rPr>
              <mc:AlternateContent>
                <mc:Choice Requires="wpg">
                  <w:drawing>
                    <wp:anchor distT="0" distB="0" distL="114300" distR="114300" simplePos="0" relativeHeight="251664384" behindDoc="0" locked="0" layoutInCell="1" allowOverlap="1">
                      <wp:simplePos x="0" y="0"/>
                      <wp:positionH relativeFrom="column">
                        <wp:posOffset>624840</wp:posOffset>
                      </wp:positionH>
                      <wp:positionV relativeFrom="paragraph">
                        <wp:posOffset>181610</wp:posOffset>
                      </wp:positionV>
                      <wp:extent cx="4026535" cy="4436110"/>
                      <wp:effectExtent l="4445" t="4445" r="7620" b="17145"/>
                      <wp:wrapNone/>
                      <wp:docPr id="135" name="组合 135"/>
                      <wp:cNvGraphicFramePr/>
                      <a:graphic xmlns:a="http://schemas.openxmlformats.org/drawingml/2006/main">
                        <a:graphicData uri="http://schemas.microsoft.com/office/word/2010/wordprocessingGroup">
                          <wpg:wgp>
                            <wpg:cNvGrpSpPr/>
                            <wpg:grpSpPr>
                              <a:xfrm>
                                <a:off x="0" y="0"/>
                                <a:ext cx="4026535" cy="4436110"/>
                                <a:chOff x="9873" y="2341"/>
                                <a:chExt cx="6341" cy="6986"/>
                              </a:xfrm>
                            </wpg:grpSpPr>
                            <wps:wsp>
                              <wps:cNvPr id="136" name="文本框 2"/>
                              <wps:cNvSpPr txBox="1"/>
                              <wps:spPr>
                                <a:xfrm>
                                  <a:off x="11885" y="2341"/>
                                  <a:ext cx="1433"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FF6C27A">
                                    <w:pPr>
                                      <w:jc w:val="center"/>
                                      <w:rPr>
                                        <w:rFonts w:hint="eastAsia" w:eastAsia="宋体"/>
                                        <w:lang w:val="en-US" w:eastAsia="zh-CN"/>
                                      </w:rPr>
                                    </w:pPr>
                                    <w:r>
                                      <w:rPr>
                                        <w:rFonts w:hint="eastAsia"/>
                                        <w:lang w:val="en-US" w:eastAsia="zh-CN"/>
                                      </w:rPr>
                                      <w:t>生产废水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7" name="文本框 39"/>
                              <wps:cNvSpPr txBox="1"/>
                              <wps:spPr>
                                <a:xfrm>
                                  <a:off x="14954" y="7312"/>
                                  <a:ext cx="1250" cy="478"/>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AACB5F8">
                                    <w:pPr>
                                      <w:jc w:val="center"/>
                                      <w:rPr>
                                        <w:rFonts w:hint="default"/>
                                        <w:lang w:val="en-US" w:eastAsia="zh-CN"/>
                                      </w:rPr>
                                    </w:pPr>
                                    <w:r>
                                      <w:rPr>
                                        <w:rFonts w:hint="eastAsia"/>
                                        <w:lang w:val="en-US" w:eastAsia="zh-CN"/>
                                      </w:rPr>
                                      <w:t>定期清掏</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8" name="文本框 41"/>
                              <wps:cNvSpPr txBox="1"/>
                              <wps:spPr>
                                <a:xfrm>
                                  <a:off x="14962" y="8087"/>
                                  <a:ext cx="1252"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073597D">
                                    <w:pPr>
                                      <w:jc w:val="center"/>
                                      <w:rPr>
                                        <w:rFonts w:hint="default"/>
                                        <w:lang w:val="en-US" w:eastAsia="zh-CN"/>
                                      </w:rPr>
                                    </w:pPr>
                                    <w:r>
                                      <w:rPr>
                                        <w:rFonts w:hint="eastAsia"/>
                                        <w:lang w:val="en-US" w:eastAsia="zh-CN"/>
                                      </w:rPr>
                                      <w:t>环卫处置</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39" name="文本框 38"/>
                              <wps:cNvSpPr txBox="1"/>
                              <wps:spPr>
                                <a:xfrm>
                                  <a:off x="13306" y="7111"/>
                                  <a:ext cx="1359" cy="48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B38737D">
                                    <w:pPr>
                                      <w:jc w:val="center"/>
                                      <w:rPr>
                                        <w:rFonts w:hint="default"/>
                                        <w:lang w:val="en-US" w:eastAsia="zh-CN"/>
                                      </w:rPr>
                                    </w:pPr>
                                    <w:r>
                                      <w:rPr>
                                        <w:rFonts w:hint="eastAsia"/>
                                        <w:lang w:val="en-US" w:eastAsia="zh-CN"/>
                                      </w:rPr>
                                      <w:t>剩余污泥</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0" name="直接箭头连接符 33"/>
                              <wps:cNvCnPr>
                                <a:stCxn id="190" idx="3"/>
                                <a:endCxn id="166" idx="1"/>
                              </wps:cNvCnPr>
                              <wps:spPr>
                                <a:xfrm>
                                  <a:off x="13287" y="6862"/>
                                  <a:ext cx="881" cy="4"/>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1" name="文本框 37"/>
                              <wps:cNvSpPr txBox="1"/>
                              <wps:spPr>
                                <a:xfrm>
                                  <a:off x="13311" y="5712"/>
                                  <a:ext cx="1377" cy="45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CCD3F87">
                                    <w:pPr>
                                      <w:jc w:val="center"/>
                                      <w:rPr>
                                        <w:rFonts w:hint="default"/>
                                        <w:lang w:val="en-US" w:eastAsia="zh-CN"/>
                                      </w:rPr>
                                    </w:pPr>
                                    <w:r>
                                      <w:rPr>
                                        <w:rFonts w:hint="eastAsia"/>
                                        <w:lang w:val="en-US" w:eastAsia="zh-CN"/>
                                      </w:rPr>
                                      <w:t>污泥回流</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2" name="文本框 27"/>
                              <wps:cNvSpPr txBox="1"/>
                              <wps:spPr>
                                <a:xfrm>
                                  <a:off x="14168" y="6636"/>
                                  <a:ext cx="1007"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9E390F8">
                                    <w:pPr>
                                      <w:jc w:val="center"/>
                                      <w:rPr>
                                        <w:rFonts w:hint="eastAsia"/>
                                        <w:lang w:val="en-US" w:eastAsia="zh-CN"/>
                                      </w:rPr>
                                    </w:pPr>
                                    <w:r>
                                      <w:rPr>
                                        <w:rFonts w:hint="eastAsia"/>
                                        <w:lang w:val="en-US" w:eastAsia="zh-CN"/>
                                      </w:rPr>
                                      <w:t>污泥池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3" name="文本框 43"/>
                              <wps:cNvSpPr txBox="1"/>
                              <wps:spPr>
                                <a:xfrm>
                                  <a:off x="9873" y="5194"/>
                                  <a:ext cx="1400"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6D7BE2">
                                    <w:pPr>
                                      <w:jc w:val="center"/>
                                      <w:rPr>
                                        <w:rFonts w:hint="default"/>
                                        <w:lang w:val="en-US" w:eastAsia="zh-CN"/>
                                      </w:rPr>
                                    </w:pPr>
                                    <w:r>
                                      <w:rPr>
                                        <w:rFonts w:hint="eastAsia"/>
                                        <w:lang w:val="en-US" w:eastAsia="zh-CN"/>
                                      </w:rPr>
                                      <w:t>PAM、PAC</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4" name="文本框 9"/>
                              <wps:cNvSpPr txBox="1"/>
                              <wps:spPr>
                                <a:xfrm>
                                  <a:off x="14184" y="3768"/>
                                  <a:ext cx="1051"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5B9668A">
                                    <w:pPr>
                                      <w:jc w:val="center"/>
                                      <w:rPr>
                                        <w:rFonts w:hint="eastAsia"/>
                                        <w:lang w:val="en-US" w:eastAsia="zh-CN"/>
                                      </w:rPr>
                                    </w:pPr>
                                    <w:r>
                                      <w:rPr>
                                        <w:rFonts w:hint="eastAsia"/>
                                        <w:lang w:val="en-US" w:eastAsia="zh-CN"/>
                                      </w:rPr>
                                      <w:t>废油脂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5" name="文本框 8"/>
                              <wps:cNvSpPr txBox="1"/>
                              <wps:spPr>
                                <a:xfrm>
                                  <a:off x="11883" y="8869"/>
                                  <a:ext cx="1412"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087C85A4">
                                    <w:pPr>
                                      <w:jc w:val="center"/>
                                      <w:rPr>
                                        <w:rFonts w:hint="eastAsia"/>
                                        <w:lang w:val="en-US" w:eastAsia="zh-CN"/>
                                      </w:rPr>
                                    </w:pPr>
                                    <w:r>
                                      <w:rPr>
                                        <w:rFonts w:hint="eastAsia"/>
                                        <w:lang w:val="en-US" w:eastAsia="zh-CN"/>
                                      </w:rPr>
                                      <w:t>清水池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6" name="文本框 10"/>
                              <wps:cNvSpPr txBox="1"/>
                              <wps:spPr>
                                <a:xfrm>
                                  <a:off x="11889" y="8126"/>
                                  <a:ext cx="1422"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B58E49C">
                                    <w:pPr>
                                      <w:jc w:val="center"/>
                                      <w:rPr>
                                        <w:rFonts w:hint="eastAsia"/>
                                        <w:lang w:val="en-US" w:eastAsia="zh-CN"/>
                                      </w:rPr>
                                    </w:pPr>
                                    <w:r>
                                      <w:rPr>
                                        <w:rFonts w:hint="eastAsia"/>
                                        <w:lang w:val="en-US" w:eastAsia="zh-CN"/>
                                      </w:rPr>
                                      <w:t>二沉池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7" name="文本框 13"/>
                              <wps:cNvSpPr txBox="1"/>
                              <wps:spPr>
                                <a:xfrm>
                                  <a:off x="11890" y="7361"/>
                                  <a:ext cx="1404"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BEE629">
                                    <w:pPr>
                                      <w:jc w:val="center"/>
                                      <w:rPr>
                                        <w:rFonts w:hint="eastAsia"/>
                                        <w:lang w:val="en-US" w:eastAsia="zh-CN"/>
                                      </w:rPr>
                                    </w:pPr>
                                    <w:r>
                                      <w:rPr>
                                        <w:rFonts w:hint="eastAsia"/>
                                        <w:lang w:val="en-US" w:eastAsia="zh-CN"/>
                                      </w:rPr>
                                      <w:t>接触氧化池</w:t>
                                    </w:r>
                                  </w:p>
                                  <w:p w14:paraId="026740B9">
                                    <w:pPr>
                                      <w:rPr>
                                        <w:rFonts w:hint="eastAsia"/>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8" name="文本框 7"/>
                              <wps:cNvSpPr txBox="1"/>
                              <wps:spPr>
                                <a:xfrm>
                                  <a:off x="11900" y="6632"/>
                                  <a:ext cx="1387"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4B7AFC1">
                                    <w:pPr>
                                      <w:jc w:val="center"/>
                                      <w:rPr>
                                        <w:rFonts w:hint="eastAsia"/>
                                        <w:lang w:val="en-US" w:eastAsia="zh-CN"/>
                                      </w:rPr>
                                    </w:pPr>
                                    <w:r>
                                      <w:rPr>
                                        <w:rFonts w:hint="eastAsia"/>
                                        <w:lang w:val="en-US" w:eastAsia="zh-CN"/>
                                      </w:rPr>
                                      <w:t>缺氧池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49" name="文本框 6"/>
                              <wps:cNvSpPr txBox="1"/>
                              <wps:spPr>
                                <a:xfrm>
                                  <a:off x="11895" y="5929"/>
                                  <a:ext cx="1406"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5E61B46">
                                    <w:pPr>
                                      <w:jc w:val="center"/>
                                      <w:rPr>
                                        <w:rFonts w:hint="eastAsia"/>
                                        <w:lang w:val="en-US" w:eastAsia="zh-CN"/>
                                      </w:rPr>
                                    </w:pPr>
                                    <w:r>
                                      <w:rPr>
                                        <w:rFonts w:hint="eastAsia"/>
                                        <w:lang w:val="en-US" w:eastAsia="zh-CN"/>
                                      </w:rPr>
                                      <w:t>厌氧池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0" name="文本框 14"/>
                              <wps:cNvSpPr txBox="1"/>
                              <wps:spPr>
                                <a:xfrm>
                                  <a:off x="11890" y="5190"/>
                                  <a:ext cx="1433"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3A8DCA6">
                                    <w:pPr>
                                      <w:jc w:val="center"/>
                                      <w:rPr>
                                        <w:rFonts w:hint="eastAsia"/>
                                        <w:lang w:val="en-US" w:eastAsia="zh-CN"/>
                                      </w:rPr>
                                    </w:pPr>
                                    <w:r>
                                      <w:rPr>
                                        <w:rFonts w:hint="eastAsia"/>
                                        <w:lang w:val="en-US" w:eastAsia="zh-CN"/>
                                      </w:rPr>
                                      <w:t>混凝沉淀池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1" name="文本框 5"/>
                              <wps:cNvSpPr txBox="1"/>
                              <wps:spPr>
                                <a:xfrm>
                                  <a:off x="11888" y="4482"/>
                                  <a:ext cx="1433"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512B0741">
                                    <w:pPr>
                                      <w:jc w:val="center"/>
                                      <w:rPr>
                                        <w:rFonts w:hint="eastAsia"/>
                                        <w:lang w:val="en-US" w:eastAsia="zh-CN"/>
                                      </w:rPr>
                                    </w:pPr>
                                    <w:r>
                                      <w:rPr>
                                        <w:rFonts w:hint="eastAsia"/>
                                        <w:lang w:val="en-US" w:eastAsia="zh-CN"/>
                                      </w:rPr>
                                      <w:t>调节池</w:t>
                                    </w:r>
                                  </w:p>
                                  <w:p w14:paraId="6C02E968">
                                    <w:pPr>
                                      <w:jc w:val="center"/>
                                      <w:rPr>
                                        <w:rFonts w:hint="eastAsia"/>
                                        <w:lang w:val="en-US" w:eastAsia="zh-CN"/>
                                      </w:rPr>
                                    </w:pPr>
                                    <w:r>
                                      <w:rPr>
                                        <w:rFonts w:hint="eastAsia"/>
                                        <w:lang w:val="en-US" w:eastAsia="zh-CN"/>
                                      </w:rPr>
                                      <w:t>初沉池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2" name="文本框 4"/>
                              <wps:cNvSpPr txBox="1"/>
                              <wps:spPr>
                                <a:xfrm>
                                  <a:off x="11891" y="3759"/>
                                  <a:ext cx="1433"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7196610E">
                                    <w:pPr>
                                      <w:jc w:val="center"/>
                                      <w:rPr>
                                        <w:rFonts w:hint="default"/>
                                        <w:lang w:val="en-US" w:eastAsia="zh-CN"/>
                                      </w:rPr>
                                    </w:pPr>
                                    <w:r>
                                      <w:rPr>
                                        <w:rFonts w:hint="eastAsia"/>
                                        <w:lang w:val="en-US" w:eastAsia="zh-CN"/>
                                      </w:rPr>
                                      <w:t>隔油池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4" name="肘形连接符 30"/>
                              <wps:cNvCnPr>
                                <a:stCxn id="174" idx="3"/>
                                <a:endCxn id="166" idx="2"/>
                              </wps:cNvCnPr>
                              <wps:spPr>
                                <a:xfrm flipV="1">
                                  <a:off x="13311" y="7095"/>
                                  <a:ext cx="1361" cy="1261"/>
                                </a:xfrm>
                                <a:prstGeom prst="bentConnector2">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5" name="肘形连接符 35"/>
                              <wps:cNvCnPr>
                                <a:stCxn id="166" idx="2"/>
                                <a:endCxn id="177" idx="3"/>
                              </wps:cNvCnPr>
                              <wps:spPr>
                                <a:xfrm rot="5400000">
                                  <a:off x="13735" y="6654"/>
                                  <a:ext cx="496" cy="1378"/>
                                </a:xfrm>
                                <a:prstGeom prst="bentConnector2">
                                  <a:avLst/>
                                </a:prstGeom>
                                <a:ln>
                                  <a:solidFill>
                                    <a:schemeClr val="tx1"/>
                                  </a:solidFill>
                                  <a:prstDash val="lgDashDotDot"/>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6" name="直接箭头连接符 44"/>
                              <wps:cNvCnPr>
                                <a:stCxn id="158" idx="3"/>
                                <a:endCxn id="192" idx="1"/>
                              </wps:cNvCnPr>
                              <wps:spPr>
                                <a:xfrm flipV="1">
                                  <a:off x="11273" y="5420"/>
                                  <a:ext cx="617" cy="4"/>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98" name="直接箭头连接符 15"/>
                              <wps:cNvCnPr>
                                <a:stCxn id="193" idx="2"/>
                                <a:endCxn id="186" idx="0"/>
                              </wps:cNvCnPr>
                              <wps:spPr>
                                <a:xfrm>
                                  <a:off x="12602" y="2800"/>
                                  <a:ext cx="0" cy="23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99" name="直接箭头连接符 16"/>
                              <wps:cNvCnPr>
                                <a:stCxn id="186" idx="2"/>
                                <a:endCxn id="4" idx="0"/>
                              </wps:cNvCnPr>
                              <wps:spPr>
                                <a:xfrm>
                                  <a:off x="12602" y="3495"/>
                                  <a:ext cx="6" cy="26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0" name="直接箭头连接符 17"/>
                              <wps:cNvCnPr>
                                <a:stCxn id="4" idx="2"/>
                                <a:endCxn id="194" idx="0"/>
                              </wps:cNvCnPr>
                              <wps:spPr>
                                <a:xfrm flipH="1">
                                  <a:off x="12605" y="4218"/>
                                  <a:ext cx="3" cy="26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1" name="文本框 3"/>
                              <wps:cNvSpPr txBox="1"/>
                              <wps:spPr>
                                <a:xfrm>
                                  <a:off x="11896" y="3036"/>
                                  <a:ext cx="1412" cy="459"/>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2025FC2">
                                    <w:pPr>
                                      <w:jc w:val="center"/>
                                      <w:rPr>
                                        <w:rFonts w:hint="eastAsia"/>
                                        <w:lang w:val="en-US" w:eastAsia="zh-CN"/>
                                      </w:rPr>
                                    </w:pPr>
                                    <w:r>
                                      <w:rPr>
                                        <w:rFonts w:hint="eastAsia"/>
                                        <w:lang w:val="en-US" w:eastAsia="zh-CN"/>
                                      </w:rPr>
                                      <w:t>格栅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3" name="直接箭头连接符 19"/>
                              <wps:cNvCnPr>
                                <a:stCxn id="194" idx="2"/>
                                <a:endCxn id="192" idx="0"/>
                              </wps:cNvCnPr>
                              <wps:spPr>
                                <a:xfrm>
                                  <a:off x="12605" y="4941"/>
                                  <a:ext cx="2" cy="249"/>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4" name="直接箭头连接符 20"/>
                              <wps:cNvCnPr>
                                <a:stCxn id="192" idx="2"/>
                                <a:endCxn id="191" idx="0"/>
                              </wps:cNvCnPr>
                              <wps:spPr>
                                <a:xfrm flipH="1">
                                  <a:off x="12598" y="5649"/>
                                  <a:ext cx="9" cy="280"/>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5" name="直接箭头连接符 21"/>
                              <wps:cNvCnPr>
                                <a:stCxn id="191" idx="2"/>
                                <a:endCxn id="190" idx="0"/>
                              </wps:cNvCnPr>
                              <wps:spPr>
                                <a:xfrm flipH="1">
                                  <a:off x="12594" y="6388"/>
                                  <a:ext cx="4" cy="24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6" name="直接箭头连接符 33"/>
                              <wps:cNvCnPr>
                                <a:stCxn id="4" idx="3"/>
                                <a:endCxn id="170" idx="1"/>
                              </wps:cNvCnPr>
                              <wps:spPr>
                                <a:xfrm>
                                  <a:off x="13324" y="3989"/>
                                  <a:ext cx="860" cy="9"/>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7" name="直接箭头连接符 42"/>
                              <wps:cNvCnPr>
                                <a:stCxn id="161" idx="2"/>
                                <a:endCxn id="159" idx="0"/>
                              </wps:cNvCnPr>
                              <wps:spPr>
                                <a:xfrm>
                                  <a:off x="15579" y="7790"/>
                                  <a:ext cx="9" cy="297"/>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8" name="直接箭头连接符 22"/>
                              <wps:cNvCnPr>
                                <a:stCxn id="177" idx="2"/>
                                <a:endCxn id="174" idx="0"/>
                              </wps:cNvCnPr>
                              <wps:spPr>
                                <a:xfrm>
                                  <a:off x="12592" y="7820"/>
                                  <a:ext cx="8" cy="306"/>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9" name="直接箭头连接符 23"/>
                              <wps:cNvCnPr>
                                <a:stCxn id="190" idx="2"/>
                                <a:endCxn id="177" idx="0"/>
                              </wps:cNvCnPr>
                              <wps:spPr>
                                <a:xfrm flipH="1">
                                  <a:off x="12592" y="7091"/>
                                  <a:ext cx="2" cy="270"/>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10" name="直接箭头连接符 18"/>
                              <wps:cNvCnPr>
                                <a:stCxn id="174" idx="2"/>
                                <a:endCxn id="168" idx="0"/>
                              </wps:cNvCnPr>
                              <wps:spPr>
                                <a:xfrm flipH="1">
                                  <a:off x="12589" y="8585"/>
                                  <a:ext cx="11" cy="284"/>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11" name="肘形连接符 29"/>
                              <wps:cNvCnPr>
                                <a:stCxn id="191" idx="3"/>
                                <a:endCxn id="166" idx="0"/>
                              </wps:cNvCnPr>
                              <wps:spPr>
                                <a:xfrm>
                                  <a:off x="13301" y="6159"/>
                                  <a:ext cx="1371" cy="477"/>
                                </a:xfrm>
                                <a:prstGeom prst="bentConnector2">
                                  <a:avLst/>
                                </a:prstGeom>
                                <a:ln>
                                  <a:solidFill>
                                    <a:schemeClr val="tx1"/>
                                  </a:solidFill>
                                  <a:prstDash val="lgDash"/>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12" name="肘形连接符 32"/>
                              <wps:cNvCnPr>
                                <a:stCxn id="192" idx="3"/>
                                <a:endCxn id="166" idx="0"/>
                              </wps:cNvCnPr>
                              <wps:spPr>
                                <a:xfrm>
                                  <a:off x="13323" y="5420"/>
                                  <a:ext cx="1349" cy="1216"/>
                                </a:xfrm>
                                <a:prstGeom prst="bentConnector2">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13" name="肘形连接符 40"/>
                              <wps:cNvCnPr>
                                <a:stCxn id="166" idx="3"/>
                                <a:endCxn id="161" idx="0"/>
                              </wps:cNvCnPr>
                              <wps:spPr>
                                <a:xfrm>
                                  <a:off x="15175" y="6866"/>
                                  <a:ext cx="404" cy="446"/>
                                </a:xfrm>
                                <a:prstGeom prst="bentConnector2">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49.2pt;margin-top:14.3pt;height:349.3pt;width:317.05pt;z-index:251664384;mso-width-relative:page;mso-height-relative:page;" coordorigin="9873,2341" coordsize="6341,6986" o:gfxdata="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">
                      <o:lock v:ext="edit" aspectratio="f"/>
                      <v:shape id="文本框 2" o:spid="_x0000_s1026" o:spt="202" type="#_x0000_t202" style="position:absolute;left:11885;top:2341;height:459;width:1433;" fillcolor="#FFFFFF [3201]" filled="t" stroked="t" coordsize="21600,21600" o:gfxdata="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Xm3hZ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6FF6C27A">
                              <w:pPr>
                                <w:jc w:val="center"/>
                                <w:rPr>
                                  <w:rFonts w:hint="eastAsia" w:eastAsia="宋体"/>
                                  <w:lang w:val="en-US" w:eastAsia="zh-CN"/>
                                </w:rPr>
                              </w:pPr>
                              <w:r>
                                <w:rPr>
                                  <w:rFonts w:hint="eastAsia"/>
                                  <w:lang w:val="en-US" w:eastAsia="zh-CN"/>
                                </w:rPr>
                                <w:t>生产废水</w:t>
                              </w:r>
                            </w:p>
                          </w:txbxContent>
                        </v:textbox>
                      </v:shape>
                      <v:shape id="文本框 39" o:spid="_x0000_s1026" o:spt="202" type="#_x0000_t202" style="position:absolute;left:14954;top:7312;height:478;width:1250;" fillcolor="#FFFFFF [3201]" filled="t" stroked="t" coordsize="21600,21600" o:gfxdata="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SFE/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4AACB5F8">
                              <w:pPr>
                                <w:jc w:val="center"/>
                                <w:rPr>
                                  <w:rFonts w:hint="default"/>
                                  <w:lang w:val="en-US" w:eastAsia="zh-CN"/>
                                </w:rPr>
                              </w:pPr>
                              <w:r>
                                <w:rPr>
                                  <w:rFonts w:hint="eastAsia"/>
                                  <w:lang w:val="en-US" w:eastAsia="zh-CN"/>
                                </w:rPr>
                                <w:t>定期清掏</w:t>
                              </w:r>
                            </w:p>
                          </w:txbxContent>
                        </v:textbox>
                      </v:shape>
                      <v:shape id="文本框 41" o:spid="_x0000_s1026" o:spt="202" type="#_x0000_t202" style="position:absolute;left:14962;top:8087;height:459;width:1252;" fillcolor="#FFFFFF [3201]" filled="t" stroked="t" coordsize="21600,21600" o:gfxdata="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vtCNugAAANwA&#10;AAAPAAAAAAAAAAEAIAAAACIAAABkcnMvZG93bnJldi54bWxQSwECFAAUAAAACACHTuJAMy8FnjsA&#10;AAA5AAAAEAAAAAAAAAABACAAAAAJAQAAZHJzL3NoYXBleG1sLnhtbFBLBQYAAAAABgAGAFsBAACz&#10;AwAAAAA=&#10;">
                        <v:fill on="t" focussize="0,0"/>
                        <v:stroke weight="0.5pt" color="#000000 [3204]" joinstyle="round"/>
                        <v:imagedata o:title=""/>
                        <o:lock v:ext="edit" aspectratio="f"/>
                        <v:textbox>
                          <w:txbxContent>
                            <w:p w14:paraId="1073597D">
                              <w:pPr>
                                <w:jc w:val="center"/>
                                <w:rPr>
                                  <w:rFonts w:hint="default"/>
                                  <w:lang w:val="en-US" w:eastAsia="zh-CN"/>
                                </w:rPr>
                              </w:pPr>
                              <w:r>
                                <w:rPr>
                                  <w:rFonts w:hint="eastAsia"/>
                                  <w:lang w:val="en-US" w:eastAsia="zh-CN"/>
                                </w:rPr>
                                <w:t>环卫处置</w:t>
                              </w:r>
                            </w:p>
                          </w:txbxContent>
                        </v:textbox>
                      </v:shape>
                      <v:shape id="文本框 38" o:spid="_x0000_s1026" o:spt="202" type="#_x0000_t202" style="position:absolute;left:13306;top:7111;height:481;width:1359;" filled="f" stroked="f" coordsize="21600,21600" o:gfxdata="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Jxurr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B38737D">
                              <w:pPr>
                                <w:jc w:val="center"/>
                                <w:rPr>
                                  <w:rFonts w:hint="default"/>
                                  <w:lang w:val="en-US" w:eastAsia="zh-CN"/>
                                </w:rPr>
                              </w:pPr>
                              <w:r>
                                <w:rPr>
                                  <w:rFonts w:hint="eastAsia"/>
                                  <w:lang w:val="en-US" w:eastAsia="zh-CN"/>
                                </w:rPr>
                                <w:t>剩余污泥</w:t>
                              </w:r>
                            </w:p>
                          </w:txbxContent>
                        </v:textbox>
                      </v:shape>
                      <v:shape id="直接箭头连接符 33" o:spid="_x0000_s1026" o:spt="32" type="#_x0000_t32" style="position:absolute;left:13287;top:6862;height:4;width:881;" filled="f" stroked="t" coordsize="21600,21600" o:gfxdata="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TieeL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文本框 37" o:spid="_x0000_s1026" o:spt="202" type="#_x0000_t202" style="position:absolute;left:13311;top:5712;height:459;width:1377;" filled="f" stroked="f" coordsize="21600,21600" o:gfxdata="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bsEdW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6CCD3F87">
                              <w:pPr>
                                <w:jc w:val="center"/>
                                <w:rPr>
                                  <w:rFonts w:hint="default"/>
                                  <w:lang w:val="en-US" w:eastAsia="zh-CN"/>
                                </w:rPr>
                              </w:pPr>
                              <w:r>
                                <w:rPr>
                                  <w:rFonts w:hint="eastAsia"/>
                                  <w:lang w:val="en-US" w:eastAsia="zh-CN"/>
                                </w:rPr>
                                <w:t>污泥回流</w:t>
                              </w:r>
                            </w:p>
                          </w:txbxContent>
                        </v:textbox>
                      </v:shape>
                      <v:shape id="文本框 27" o:spid="_x0000_s1026" o:spt="202" type="#_x0000_t202" style="position:absolute;left:14168;top:6636;height:459;width:1007;" fillcolor="#FFFFFF [3201]" filled="t" stroked="t" coordsize="21600,21600" o:gfxdata="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VCUG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49E390F8">
                              <w:pPr>
                                <w:jc w:val="center"/>
                                <w:rPr>
                                  <w:rFonts w:hint="eastAsia"/>
                                  <w:lang w:val="en-US" w:eastAsia="zh-CN"/>
                                </w:rPr>
                              </w:pPr>
                              <w:r>
                                <w:rPr>
                                  <w:rFonts w:hint="eastAsia"/>
                                  <w:lang w:val="en-US" w:eastAsia="zh-CN"/>
                                </w:rPr>
                                <w:t>污泥池</w:t>
                              </w:r>
                            </w:p>
                          </w:txbxContent>
                        </v:textbox>
                      </v:shape>
                      <v:shape id="文本框 43" o:spid="_x0000_s1026" o:spt="202" type="#_x0000_t202" style="position:absolute;left:9873;top:5194;height:459;width:1400;" fillcolor="#FFFFFF [3201]" filled="t" stroked="t" coordsize="21600,21600" o:gfxdata="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Fhwxgb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356D7BE2">
                              <w:pPr>
                                <w:jc w:val="center"/>
                                <w:rPr>
                                  <w:rFonts w:hint="default"/>
                                  <w:lang w:val="en-US" w:eastAsia="zh-CN"/>
                                </w:rPr>
                              </w:pPr>
                              <w:r>
                                <w:rPr>
                                  <w:rFonts w:hint="eastAsia"/>
                                  <w:lang w:val="en-US" w:eastAsia="zh-CN"/>
                                </w:rPr>
                                <w:t>PAM、PAC</w:t>
                              </w:r>
                            </w:p>
                          </w:txbxContent>
                        </v:textbox>
                      </v:shape>
                      <v:shape id="文本框 9" o:spid="_x0000_s1026" o:spt="202" type="#_x0000_t202" style="position:absolute;left:14184;top:3768;height:459;width:1051;" fillcolor="#FFFFFF [3201]" filled="t" stroked="t" coordsize="21600,21600" o:gfxdata="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Jn1qfW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45B9668A">
                              <w:pPr>
                                <w:jc w:val="center"/>
                                <w:rPr>
                                  <w:rFonts w:hint="eastAsia"/>
                                  <w:lang w:val="en-US" w:eastAsia="zh-CN"/>
                                </w:rPr>
                              </w:pPr>
                              <w:r>
                                <w:rPr>
                                  <w:rFonts w:hint="eastAsia"/>
                                  <w:lang w:val="en-US" w:eastAsia="zh-CN"/>
                                </w:rPr>
                                <w:t>废油脂</w:t>
                              </w:r>
                            </w:p>
                          </w:txbxContent>
                        </v:textbox>
                      </v:shape>
                      <v:shape id="文本框 8" o:spid="_x0000_s1026" o:spt="202" type="#_x0000_t202" style="position:absolute;left:11883;top:8869;height:459;width:1412;" fillcolor="#FFFFFF [3201]" filled="t" stroked="t" coordsize="21600,21600" o:gfxdata="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9rkMb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087C85A4">
                              <w:pPr>
                                <w:jc w:val="center"/>
                                <w:rPr>
                                  <w:rFonts w:hint="eastAsia"/>
                                  <w:lang w:val="en-US" w:eastAsia="zh-CN"/>
                                </w:rPr>
                              </w:pPr>
                              <w:r>
                                <w:rPr>
                                  <w:rFonts w:hint="eastAsia"/>
                                  <w:lang w:val="en-US" w:eastAsia="zh-CN"/>
                                </w:rPr>
                                <w:t>清水池</w:t>
                              </w:r>
                            </w:p>
                          </w:txbxContent>
                        </v:textbox>
                      </v:shape>
                      <v:shape id="文本框 10" o:spid="_x0000_s1026" o:spt="202" type="#_x0000_t202" style="position:absolute;left:11889;top:8126;height:459;width:1422;" fillcolor="#FFFFFF [3201]" filled="t" stroked="t" coordsize="21600,21600" o:gfxdata="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Zrkhm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4B58E49C">
                              <w:pPr>
                                <w:jc w:val="center"/>
                                <w:rPr>
                                  <w:rFonts w:hint="eastAsia"/>
                                  <w:lang w:val="en-US" w:eastAsia="zh-CN"/>
                                </w:rPr>
                              </w:pPr>
                              <w:r>
                                <w:rPr>
                                  <w:rFonts w:hint="eastAsia"/>
                                  <w:lang w:val="en-US" w:eastAsia="zh-CN"/>
                                </w:rPr>
                                <w:t>二沉池</w:t>
                              </w:r>
                            </w:p>
                          </w:txbxContent>
                        </v:textbox>
                      </v:shape>
                      <v:shape id="文本框 13" o:spid="_x0000_s1026" o:spt="202" type="#_x0000_t202" style="position:absolute;left:11890;top:7361;height:459;width:1404;" fillcolor="#FFFFFF [3201]" filled="t" stroked="t" coordsize="21600,21600" o:gfxdata="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knN4K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43BEE629">
                              <w:pPr>
                                <w:jc w:val="center"/>
                                <w:rPr>
                                  <w:rFonts w:hint="eastAsia"/>
                                  <w:lang w:val="en-US" w:eastAsia="zh-CN"/>
                                </w:rPr>
                              </w:pPr>
                              <w:r>
                                <w:rPr>
                                  <w:rFonts w:hint="eastAsia"/>
                                  <w:lang w:val="en-US" w:eastAsia="zh-CN"/>
                                </w:rPr>
                                <w:t>接触氧化池</w:t>
                              </w:r>
                            </w:p>
                            <w:p w14:paraId="026740B9">
                              <w:pPr>
                                <w:rPr>
                                  <w:rFonts w:hint="eastAsia"/>
                                  <w:lang w:val="en-US" w:eastAsia="zh-CN"/>
                                </w:rPr>
                              </w:pPr>
                            </w:p>
                          </w:txbxContent>
                        </v:textbox>
                      </v:shape>
                      <v:shape id="文本框 7" o:spid="_x0000_s1026" o:spt="202" type="#_x0000_t202" style="position:absolute;left:11900;top:6632;height:459;width:1387;" fillcolor="#FFFFFF [3201]" filled="t" stroked="t" coordsize="21600,21600" o:gfxdata="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i4o/C8AAAA&#10;3AAAAA8AAAAAAAAAAQAgAAAAIgAAAGRycy9kb3ducmV2LnhtbFBLAQIUABQAAAAIAIdO4kAzLwWe&#10;OwAAADkAAAAQAAAAAAAAAAEAIAAAAAsBAABkcnMvc2hhcGV4bWwueG1sUEsFBgAAAAAGAAYAWwEA&#10;ALUDAAAAAA==&#10;">
                        <v:fill on="t" focussize="0,0"/>
                        <v:stroke weight="0.5pt" color="#000000 [3204]" joinstyle="round"/>
                        <v:imagedata o:title=""/>
                        <o:lock v:ext="edit" aspectratio="f"/>
                        <v:textbox>
                          <w:txbxContent>
                            <w:p w14:paraId="54B7AFC1">
                              <w:pPr>
                                <w:jc w:val="center"/>
                                <w:rPr>
                                  <w:rFonts w:hint="eastAsia"/>
                                  <w:lang w:val="en-US" w:eastAsia="zh-CN"/>
                                </w:rPr>
                              </w:pPr>
                              <w:r>
                                <w:rPr>
                                  <w:rFonts w:hint="eastAsia"/>
                                  <w:lang w:val="en-US" w:eastAsia="zh-CN"/>
                                </w:rPr>
                                <w:t>缺氧池</w:t>
                              </w:r>
                            </w:p>
                          </w:txbxContent>
                        </v:textbox>
                      </v:shape>
                      <v:shape id="文本框 6" o:spid="_x0000_s1026" o:spt="202" type="#_x0000_t202" style="position:absolute;left:11895;top:5929;height:459;width:1406;" fillcolor="#FFFFFF [3201]" filled="t" stroked="t" coordsize="21600,21600" o:gfxdata="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f0Bmu2AAAA3A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35E61B46">
                              <w:pPr>
                                <w:jc w:val="center"/>
                                <w:rPr>
                                  <w:rFonts w:hint="eastAsia"/>
                                  <w:lang w:val="en-US" w:eastAsia="zh-CN"/>
                                </w:rPr>
                              </w:pPr>
                              <w:r>
                                <w:rPr>
                                  <w:rFonts w:hint="eastAsia"/>
                                  <w:lang w:val="en-US" w:eastAsia="zh-CN"/>
                                </w:rPr>
                                <w:t>厌氧池</w:t>
                              </w:r>
                            </w:p>
                          </w:txbxContent>
                        </v:textbox>
                      </v:shape>
                      <v:shape id="文本框 14" o:spid="_x0000_s1026" o:spt="202" type="#_x0000_t202" style="position:absolute;left:11890;top:5190;height:459;width:1433;" fillcolor="#FFFFFF [3201]" filled="t" stroked="t" coordsize="21600,21600" o:gfxdata="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xc5K7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14:paraId="43A8DCA6">
                              <w:pPr>
                                <w:jc w:val="center"/>
                                <w:rPr>
                                  <w:rFonts w:hint="eastAsia"/>
                                  <w:lang w:val="en-US" w:eastAsia="zh-CN"/>
                                </w:rPr>
                              </w:pPr>
                              <w:r>
                                <w:rPr>
                                  <w:rFonts w:hint="eastAsia"/>
                                  <w:lang w:val="en-US" w:eastAsia="zh-CN"/>
                                </w:rPr>
                                <w:t>混凝沉淀池</w:t>
                              </w:r>
                            </w:p>
                          </w:txbxContent>
                        </v:textbox>
                      </v:shape>
                      <v:shape id="文本框 5" o:spid="_x0000_s1026" o:spt="202" type="#_x0000_t202" style="position:absolute;left:11888;top:4482;height:459;width:1433;" fillcolor="#FFFFFF [3201]" filled="t" stroked="t" coordsize="21600,21600" o:gfxdata="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DFucs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512B0741">
                              <w:pPr>
                                <w:jc w:val="center"/>
                                <w:rPr>
                                  <w:rFonts w:hint="eastAsia"/>
                                  <w:lang w:val="en-US" w:eastAsia="zh-CN"/>
                                </w:rPr>
                              </w:pPr>
                              <w:r>
                                <w:rPr>
                                  <w:rFonts w:hint="eastAsia"/>
                                  <w:lang w:val="en-US" w:eastAsia="zh-CN"/>
                                </w:rPr>
                                <w:t>调节池</w:t>
                              </w:r>
                            </w:p>
                            <w:p w14:paraId="6C02E968">
                              <w:pPr>
                                <w:jc w:val="center"/>
                                <w:rPr>
                                  <w:rFonts w:hint="eastAsia"/>
                                  <w:lang w:val="en-US" w:eastAsia="zh-CN"/>
                                </w:rPr>
                              </w:pPr>
                              <w:r>
                                <w:rPr>
                                  <w:rFonts w:hint="eastAsia"/>
                                  <w:lang w:val="en-US" w:eastAsia="zh-CN"/>
                                </w:rPr>
                                <w:t>初沉池</w:t>
                              </w:r>
                            </w:p>
                          </w:txbxContent>
                        </v:textbox>
                      </v:shape>
                      <v:shape id="文本框 4" o:spid="_x0000_s1026" o:spt="202" type="#_x0000_t202" style="position:absolute;left:11891;top:3759;height:459;width:1433;" fillcolor="#FFFFFF [3201]" filled="t" stroked="t" coordsize="21600,21600" o:gfxdata="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IkCx7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7196610E">
                              <w:pPr>
                                <w:jc w:val="center"/>
                                <w:rPr>
                                  <w:rFonts w:hint="default"/>
                                  <w:lang w:val="en-US" w:eastAsia="zh-CN"/>
                                </w:rPr>
                              </w:pPr>
                              <w:r>
                                <w:rPr>
                                  <w:rFonts w:hint="eastAsia"/>
                                  <w:lang w:val="en-US" w:eastAsia="zh-CN"/>
                                </w:rPr>
                                <w:t>隔油池</w:t>
                              </w:r>
                            </w:p>
                          </w:txbxContent>
                        </v:textbox>
                      </v:shape>
                      <v:shape id="肘形连接符 30" o:spid="_x0000_s1026" o:spt="33" type="#_x0000_t33" style="position:absolute;left:13311;top:7095;flip:y;height:1261;width:1361;" filled="f" stroked="t" coordsize="21600,21600" o:gfxdata="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9AMAvQAA&#10;ANwAAAAPAAAAAAAAAAEAIAAAACIAAABkcnMvZG93bnJldi54bWxQSwECFAAUAAAACACHTuJAMy8F&#10;njsAAAA5AAAAEAAAAAAAAAABACAAAAAMAQAAZHJzL3NoYXBleG1sLnhtbFBLBQYAAAAABgAGAFsB&#10;AAC2AwAAAAA=&#10;">
                        <v:fill on="f" focussize="0,0"/>
                        <v:stroke color="#000000 [3213]" joinstyle="round" dashstyle="longDash" endarrow="block"/>
                        <v:imagedata o:title=""/>
                        <o:lock v:ext="edit" aspectratio="f"/>
                      </v:shape>
                      <v:shape id="肘形连接符 35" o:spid="_x0000_s1026" o:spt="33" type="#_x0000_t33" style="position:absolute;left:13735;top:6654;height:1378;width:496;rotation:5898240f;" filled="f" stroked="t" coordsize="21600,21600" o:gfxdata="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EaP37sAAADc&#10;AAAADwAAAAAAAAABACAAAAAiAAAAZHJzL2Rvd25yZXYueG1sUEsBAhQAFAAAAAgAh07iQDMvBZ47&#10;AAAAOQAAABAAAAAAAAAAAQAgAAAACgEAAGRycy9zaGFwZXhtbC54bWxQSwUGAAAAAAYABgBbAQAA&#10;tAMAAAAA&#10;">
                        <v:fill on="f" focussize="0,0"/>
                        <v:stroke color="#000000 [3213]" joinstyle="round" dashstyle="longDashDotDot" startarrow="block" endarrow="block"/>
                        <v:imagedata o:title=""/>
                        <o:lock v:ext="edit" aspectratio="f"/>
                      </v:shape>
                      <v:shape id="直接箭头连接符 44" o:spid="_x0000_s1026" o:spt="32" type="#_x0000_t32" style="position:absolute;left:11273;top:5420;flip:y;height:4;width:617;" filled="f" stroked="t" coordsize="21600,21600" o:gfxdata="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Ne7L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直接箭头连接符 15" o:spid="_x0000_s1026" o:spt="32" type="#_x0000_t32" style="position:absolute;left:12602;top:2800;height:236;width:0;" filled="f" stroked="t" coordsize="21600,21600" o:gfxdata="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AUI6/&#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16" o:spid="_x0000_s1026" o:spt="32" type="#_x0000_t32" style="position:absolute;left:12602;top:3495;height:264;width:6;" filled="f" stroked="t" coordsize="21600,21600" o:gfxdata="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NM9RW8AAAA&#10;3AAAAA8AAAAAAAAAAQAgAAAAIgAAAGRycy9kb3ducmV2LnhtbFBLAQIUABQAAAAIAIdO4kAzLwWe&#10;OwAAADkAAAAQAAAAAAAAAAEAIAAAAAsBAABkcnMvc2hhcGV4bWwueG1sUEsFBgAAAAAGAAYAWwEA&#10;ALUDAAAAAA==&#10;">
                        <v:fill on="f" focussize="0,0"/>
                        <v:stroke color="#000000 [3213]" joinstyle="round" endarrow="block"/>
                        <v:imagedata o:title=""/>
                        <o:lock v:ext="edit" aspectratio="f"/>
                      </v:shape>
                      <v:shape id="直接箭头连接符 17" o:spid="_x0000_s1026" o:spt="32" type="#_x0000_t32" style="position:absolute;left:12605;top:4218;flip:x;height:264;width:3;" filled="f" stroked="t" coordsize="21600,21600" o:gfxdata="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W2SEvQAA&#10;ANwAAAAPAAAAAAAAAAEAIAAAACIAAABkcnMvZG93bnJldi54bWxQSwECFAAUAAAACACHTuJAMy8F&#10;njsAAAA5AAAAEAAAAAAAAAABACAAAAAMAQAAZHJzL3NoYXBleG1sLnhtbFBLBQYAAAAABgAGAFsB&#10;AAC2AwAAAAA=&#10;">
                        <v:fill on="f" focussize="0,0"/>
                        <v:stroke color="#000000 [3213]" joinstyle="round" endarrow="block"/>
                        <v:imagedata o:title=""/>
                        <o:lock v:ext="edit" aspectratio="f"/>
                      </v:shape>
                      <v:shape id="文本框 3" o:spid="_x0000_s1026" o:spt="202" type="#_x0000_t202" style="position:absolute;left:11896;top:3036;height:459;width:1412;" fillcolor="#FFFFFF [3201]" filled="t" stroked="t" coordsize="21600,21600" o:gfxdata="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M3S0bsAAADc&#10;AAAADwAAAAAAAAABACAAAAAiAAAAZHJzL2Rvd25yZXYueG1sUEsBAhQAFAAAAAgAh07iQDMvBZ47&#10;AAAAOQAAABAAAAAAAAAAAQAgAAAACgEAAGRycy9zaGFwZXhtbC54bWxQSwUGAAAAAAYABgBbAQAA&#10;tAMAAAAA&#10;">
                        <v:fill on="t" focussize="0,0"/>
                        <v:stroke weight="0.5pt" color="#000000 [3204]" joinstyle="round"/>
                        <v:imagedata o:title=""/>
                        <o:lock v:ext="edit" aspectratio="f"/>
                        <v:textbox>
                          <w:txbxContent>
                            <w:p w14:paraId="42025FC2">
                              <w:pPr>
                                <w:jc w:val="center"/>
                                <w:rPr>
                                  <w:rFonts w:hint="eastAsia"/>
                                  <w:lang w:val="en-US" w:eastAsia="zh-CN"/>
                                </w:rPr>
                              </w:pPr>
                              <w:r>
                                <w:rPr>
                                  <w:rFonts w:hint="eastAsia"/>
                                  <w:lang w:val="en-US" w:eastAsia="zh-CN"/>
                                </w:rPr>
                                <w:t>格栅</w:t>
                              </w:r>
                            </w:p>
                          </w:txbxContent>
                        </v:textbox>
                      </v:shape>
                      <v:shape id="直接箭头连接符 19" o:spid="_x0000_s1026" o:spt="32" type="#_x0000_t32" style="position:absolute;left:12605;top:4941;height:249;width:2;" filled="f" stroked="t" coordsize="21600,21600" o:gfxdata="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Ys2BL4A&#10;AADc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20" o:spid="_x0000_s1026" o:spt="32" type="#_x0000_t32" style="position:absolute;left:12598;top:5649;flip:x;height:280;width:9;" filled="f" stroked="t" coordsize="21600,21600" o:gfxdata="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gYoe/&#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21" o:spid="_x0000_s1026" o:spt="32" type="#_x0000_t32" style="position:absolute;left:12594;top:6388;flip:x;height:244;width:4;" filled="f" stroked="t" coordsize="21600,21600" o:gfxdata="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SzHHL4A&#10;AADc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shape>
                      <v:shape id="直接箭头连接符 33" o:spid="_x0000_s1026" o:spt="32" type="#_x0000_t32" style="position:absolute;left:13324;top:3989;height:9;width:860;" filled="f" stroked="t" coordsize="21600,21600" o:gfxdata="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NJ7K7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直接箭头连接符 42" o:spid="_x0000_s1026" o:spt="32" type="#_x0000_t32" style="position:absolute;left:15579;top:7790;height:297;width:9;" filled="f" stroked="t" coordsize="21600,21600" o:gfxdata="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e3rC/&#10;AAAA3AAAAA8AAAAAAAAAAQAgAAAAIgAAAGRycy9kb3ducmV2LnhtbFBLAQIUABQAAAAIAIdO4kAz&#10;LwWeOwAAADkAAAAQAAAAAAAAAAEAIAAAAA4BAABkcnMvc2hhcGV4bWwueG1sUEsFBgAAAAAGAAYA&#10;WwEAALgDAAAAAA==&#10;">
                        <v:fill on="f" focussize="0,0"/>
                        <v:stroke color="#000000 [3213]" joinstyle="round" dashstyle="longDash" endarrow="block"/>
                        <v:imagedata o:title=""/>
                        <o:lock v:ext="edit" aspectratio="f"/>
                      </v:shape>
                      <v:shape id="直接箭头连接符 22" o:spid="_x0000_s1026" o:spt="32" type="#_x0000_t32" style="position:absolute;left:12592;top:7820;height:306;width:8;" filled="f" stroked="t" coordsize="21600,21600" o:gfxdata="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y+kdbsAAADc&#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23" o:spid="_x0000_s1026" o:spt="32" type="#_x0000_t32" style="position:absolute;left:12592;top:7091;flip:x;height:270;width:2;" filled="f" stroked="t" coordsize="21600,21600" o:gfxdata="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xhzRm/&#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直接箭头连接符 18" o:spid="_x0000_s1026" o:spt="32" type="#_x0000_t32" style="position:absolute;left:12589;top:8585;flip:x;height:284;width:11;" filled="f" stroked="t" coordsize="21600,21600" o:gfxdata="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gvJZugAAANwA&#10;AAAPAAAAAAAAAAEAIAAAACIAAABkcnMvZG93bnJldi54bWxQSwECFAAUAAAACACHTuJAMy8FnjsA&#10;AAA5AAAAEAAAAAAAAAABACAAAAAJAQAAZHJzL3NoYXBleG1sLnhtbFBLBQYAAAAABgAGAFsBAACz&#10;AwAAAAA=&#10;">
                        <v:fill on="f" focussize="0,0"/>
                        <v:stroke color="#000000 [3213]" joinstyle="round" endarrow="block"/>
                        <v:imagedata o:title=""/>
                        <o:lock v:ext="edit" aspectratio="f"/>
                      </v:shape>
                      <v:shape id="肘形连接符 29" o:spid="_x0000_s1026" o:spt="33" type="#_x0000_t33" style="position:absolute;left:13301;top:6159;height:477;width:1371;" filled="f" stroked="t" coordsize="21600,21600" o:gfxdata="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ASuivQAA&#10;ANwAAAAPAAAAAAAAAAEAIAAAACIAAABkcnMvZG93bnJldi54bWxQSwECFAAUAAAACACHTuJAMy8F&#10;njsAAAA5AAAAEAAAAAAAAAABACAAAAAMAQAAZHJzL3NoYXBleG1sLnhtbFBLBQYAAAAABgAGAFsB&#10;AAC2AwAAAAA=&#10;">
                        <v:fill on="f" focussize="0,0"/>
                        <v:stroke color="#000000 [3213]" joinstyle="round" dashstyle="longDash" startarrow="block" endarrow="block"/>
                        <v:imagedata o:title=""/>
                        <o:lock v:ext="edit" aspectratio="f"/>
                      </v:shape>
                      <v:shape id="肘形连接符 32" o:spid="_x0000_s1026" o:spt="33" type="#_x0000_t33" style="position:absolute;left:13323;top:5420;height:1216;width:1349;" filled="f" stroked="t" coordsize="21600,21600" o:gfxdata="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50jBa/&#10;AAAA3AAAAA8AAAAAAAAAAQAgAAAAIgAAAGRycy9kb3ducmV2LnhtbFBLAQIUABQAAAAIAIdO4kAz&#10;LwWeOwAAADkAAAAQAAAAAAAAAAEAIAAAAA4BAABkcnMvc2hhcGV4bWwueG1sUEsFBgAAAAAGAAYA&#10;WwEAALgDAAAAAA==&#10;">
                        <v:fill on="f" focussize="0,0"/>
                        <v:stroke color="#000000 [3213]" joinstyle="round" dashstyle="longDash" endarrow="block"/>
                        <v:imagedata o:title=""/>
                        <o:lock v:ext="edit" aspectratio="f"/>
                      </v:shape>
                      <v:shape id="肘形连接符 40" o:spid="_x0000_s1026" o:spt="33" type="#_x0000_t33" style="position:absolute;left:15175;top:6866;height:446;width:404;" filled="f" stroked="t" coordsize="21600,21600" o:gfxdata="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Tgpjb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group>
                  </w:pict>
                </mc:Fallback>
              </mc:AlternateContent>
            </w:r>
          </w:p>
          <w:p w14:paraId="2AC62C21">
            <w:pPr>
              <w:numPr>
                <w:ilvl w:val="0"/>
                <w:numId w:val="0"/>
              </w:numPr>
              <w:bidi w:val="0"/>
              <w:spacing w:line="360" w:lineRule="auto"/>
              <w:ind w:firstLine="482" w:firstLineChars="200"/>
              <w:rPr>
                <w:rFonts w:hint="eastAsia" w:cs="Times New Roman"/>
                <w:b/>
                <w:bCs/>
                <w:sz w:val="24"/>
                <w:szCs w:val="24"/>
                <w:lang w:val="en-US" w:eastAsia="zh-CN"/>
              </w:rPr>
            </w:pPr>
          </w:p>
          <w:p w14:paraId="765B8A27">
            <w:pPr>
              <w:numPr>
                <w:ilvl w:val="0"/>
                <w:numId w:val="0"/>
              </w:numPr>
              <w:bidi w:val="0"/>
              <w:spacing w:line="360" w:lineRule="auto"/>
              <w:ind w:firstLine="482" w:firstLineChars="200"/>
              <w:rPr>
                <w:rFonts w:hint="eastAsia" w:cs="Times New Roman"/>
                <w:b/>
                <w:bCs/>
                <w:sz w:val="24"/>
                <w:szCs w:val="24"/>
                <w:lang w:val="en-US" w:eastAsia="zh-CN"/>
              </w:rPr>
            </w:pPr>
          </w:p>
          <w:p w14:paraId="3E107CA5">
            <w:pPr>
              <w:numPr>
                <w:ilvl w:val="0"/>
                <w:numId w:val="0"/>
              </w:numPr>
              <w:bidi w:val="0"/>
              <w:spacing w:line="360" w:lineRule="auto"/>
              <w:ind w:firstLine="482" w:firstLineChars="200"/>
              <w:rPr>
                <w:rFonts w:hint="eastAsia" w:cs="Times New Roman"/>
                <w:b/>
                <w:bCs/>
                <w:sz w:val="24"/>
                <w:szCs w:val="24"/>
                <w:lang w:val="en-US" w:eastAsia="zh-CN"/>
              </w:rPr>
            </w:pPr>
          </w:p>
          <w:p w14:paraId="283C4CA8">
            <w:pPr>
              <w:numPr>
                <w:ilvl w:val="0"/>
                <w:numId w:val="0"/>
              </w:numPr>
              <w:bidi w:val="0"/>
              <w:spacing w:line="360" w:lineRule="auto"/>
              <w:ind w:firstLine="482" w:firstLineChars="200"/>
              <w:rPr>
                <w:rFonts w:hint="eastAsia" w:cs="Times New Roman"/>
                <w:b/>
                <w:bCs/>
                <w:sz w:val="24"/>
                <w:szCs w:val="24"/>
                <w:lang w:val="en-US" w:eastAsia="zh-CN"/>
              </w:rPr>
            </w:pPr>
          </w:p>
          <w:p w14:paraId="1143BE56">
            <w:pPr>
              <w:numPr>
                <w:ilvl w:val="0"/>
                <w:numId w:val="0"/>
              </w:numPr>
              <w:bidi w:val="0"/>
              <w:spacing w:line="360" w:lineRule="auto"/>
              <w:ind w:firstLine="482" w:firstLineChars="200"/>
              <w:rPr>
                <w:rFonts w:hint="eastAsia" w:cs="Times New Roman"/>
                <w:b/>
                <w:bCs/>
                <w:sz w:val="24"/>
                <w:szCs w:val="24"/>
                <w:lang w:val="en-US" w:eastAsia="zh-CN"/>
              </w:rPr>
            </w:pPr>
          </w:p>
          <w:p w14:paraId="46CD9CA4">
            <w:pPr>
              <w:numPr>
                <w:ilvl w:val="0"/>
                <w:numId w:val="0"/>
              </w:numPr>
              <w:bidi w:val="0"/>
              <w:spacing w:line="360" w:lineRule="auto"/>
              <w:ind w:firstLine="482" w:firstLineChars="200"/>
              <w:rPr>
                <w:rFonts w:hint="eastAsia" w:cs="Times New Roman"/>
                <w:b/>
                <w:bCs/>
                <w:sz w:val="24"/>
                <w:szCs w:val="24"/>
                <w:lang w:val="en-US" w:eastAsia="zh-CN"/>
              </w:rPr>
            </w:pPr>
          </w:p>
          <w:p w14:paraId="4CB32B0E">
            <w:pPr>
              <w:numPr>
                <w:ilvl w:val="0"/>
                <w:numId w:val="0"/>
              </w:numPr>
              <w:bidi w:val="0"/>
              <w:spacing w:line="360" w:lineRule="auto"/>
              <w:ind w:firstLine="482" w:firstLineChars="200"/>
              <w:rPr>
                <w:rFonts w:hint="eastAsia" w:cs="Times New Roman"/>
                <w:b/>
                <w:bCs/>
                <w:sz w:val="24"/>
                <w:szCs w:val="24"/>
                <w:lang w:val="en-US" w:eastAsia="zh-CN"/>
              </w:rPr>
            </w:pPr>
          </w:p>
          <w:p w14:paraId="26425374">
            <w:pPr>
              <w:numPr>
                <w:ilvl w:val="0"/>
                <w:numId w:val="0"/>
              </w:numPr>
              <w:bidi w:val="0"/>
              <w:spacing w:line="360" w:lineRule="auto"/>
              <w:ind w:firstLine="482" w:firstLineChars="200"/>
              <w:rPr>
                <w:rFonts w:hint="eastAsia" w:cs="Times New Roman"/>
                <w:b/>
                <w:bCs/>
                <w:sz w:val="24"/>
                <w:szCs w:val="24"/>
                <w:lang w:val="en-US" w:eastAsia="zh-CN"/>
              </w:rPr>
            </w:pPr>
          </w:p>
          <w:p w14:paraId="5B5A8707">
            <w:pPr>
              <w:numPr>
                <w:ilvl w:val="0"/>
                <w:numId w:val="0"/>
              </w:numPr>
              <w:bidi w:val="0"/>
              <w:spacing w:line="360" w:lineRule="auto"/>
              <w:ind w:firstLine="482" w:firstLineChars="200"/>
              <w:rPr>
                <w:rFonts w:hint="eastAsia" w:cs="Times New Roman"/>
                <w:b/>
                <w:bCs/>
                <w:sz w:val="24"/>
                <w:szCs w:val="24"/>
                <w:lang w:val="en-US" w:eastAsia="zh-CN"/>
              </w:rPr>
            </w:pPr>
          </w:p>
          <w:p w14:paraId="45064AA0">
            <w:pPr>
              <w:numPr>
                <w:ilvl w:val="0"/>
                <w:numId w:val="0"/>
              </w:numPr>
              <w:bidi w:val="0"/>
              <w:spacing w:line="360" w:lineRule="auto"/>
              <w:ind w:firstLine="482" w:firstLineChars="200"/>
              <w:rPr>
                <w:rFonts w:hint="eastAsia" w:cs="Times New Roman"/>
                <w:b/>
                <w:bCs/>
                <w:sz w:val="24"/>
                <w:szCs w:val="24"/>
                <w:lang w:val="en-US" w:eastAsia="zh-CN"/>
              </w:rPr>
            </w:pPr>
          </w:p>
          <w:p w14:paraId="6172D2F1">
            <w:pPr>
              <w:numPr>
                <w:ilvl w:val="0"/>
                <w:numId w:val="0"/>
              </w:numPr>
              <w:bidi w:val="0"/>
              <w:spacing w:line="360" w:lineRule="auto"/>
              <w:ind w:firstLine="482" w:firstLineChars="200"/>
              <w:rPr>
                <w:rFonts w:hint="eastAsia" w:cs="Times New Roman"/>
                <w:b/>
                <w:bCs/>
                <w:sz w:val="24"/>
                <w:szCs w:val="24"/>
                <w:lang w:val="en-US" w:eastAsia="zh-CN"/>
              </w:rPr>
            </w:pPr>
          </w:p>
          <w:p w14:paraId="05A1A50E">
            <w:pPr>
              <w:numPr>
                <w:ilvl w:val="0"/>
                <w:numId w:val="0"/>
              </w:numPr>
              <w:bidi w:val="0"/>
              <w:spacing w:line="360" w:lineRule="auto"/>
              <w:ind w:firstLine="482" w:firstLineChars="200"/>
              <w:rPr>
                <w:rFonts w:hint="eastAsia" w:cs="Times New Roman"/>
                <w:b/>
                <w:bCs/>
                <w:sz w:val="24"/>
                <w:szCs w:val="24"/>
                <w:lang w:val="en-US" w:eastAsia="zh-CN"/>
              </w:rPr>
            </w:pPr>
          </w:p>
          <w:p w14:paraId="205B4B44">
            <w:pPr>
              <w:numPr>
                <w:ilvl w:val="0"/>
                <w:numId w:val="0"/>
              </w:numPr>
              <w:bidi w:val="0"/>
              <w:spacing w:line="360" w:lineRule="auto"/>
              <w:ind w:firstLine="482" w:firstLineChars="200"/>
              <w:rPr>
                <w:rFonts w:hint="eastAsia" w:cs="Times New Roman"/>
                <w:b/>
                <w:bCs/>
                <w:sz w:val="24"/>
                <w:szCs w:val="24"/>
                <w:lang w:val="en-US" w:eastAsia="zh-CN"/>
              </w:rPr>
            </w:pPr>
          </w:p>
          <w:p w14:paraId="4A9D6D2B">
            <w:pPr>
              <w:numPr>
                <w:ilvl w:val="0"/>
                <w:numId w:val="0"/>
              </w:numPr>
              <w:bidi w:val="0"/>
              <w:spacing w:line="360" w:lineRule="auto"/>
              <w:ind w:firstLine="482" w:firstLineChars="200"/>
              <w:rPr>
                <w:rFonts w:hint="eastAsia" w:cs="Times New Roman"/>
                <w:b/>
                <w:bCs/>
                <w:sz w:val="24"/>
                <w:szCs w:val="24"/>
                <w:lang w:val="en-US" w:eastAsia="zh-CN"/>
              </w:rPr>
            </w:pPr>
          </w:p>
          <w:p w14:paraId="71999105">
            <w:pPr>
              <w:numPr>
                <w:ilvl w:val="0"/>
                <w:numId w:val="0"/>
              </w:numPr>
              <w:bidi w:val="0"/>
              <w:spacing w:line="360" w:lineRule="auto"/>
              <w:ind w:firstLine="482" w:firstLineChars="200"/>
              <w:rPr>
                <w:rFonts w:hint="eastAsia" w:cs="Times New Roman"/>
                <w:b/>
                <w:bCs/>
                <w:sz w:val="24"/>
                <w:szCs w:val="24"/>
                <w:lang w:val="en-US" w:eastAsia="zh-CN"/>
              </w:rPr>
            </w:pPr>
          </w:p>
          <w:p w14:paraId="56D8E74F">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图4-1 生产废水处理工艺流程图</w:t>
            </w:r>
          </w:p>
          <w:p w14:paraId="570EC423">
            <w:pPr>
              <w:numPr>
                <w:ilvl w:val="0"/>
                <w:numId w:val="0"/>
              </w:numPr>
              <w:bidi w:val="0"/>
              <w:spacing w:line="360" w:lineRule="auto"/>
              <w:ind w:firstLine="482" w:firstLineChars="200"/>
              <w:jc w:val="both"/>
              <w:rPr>
                <w:rFonts w:hint="eastAsia" w:cs="Times New Roman"/>
                <w:sz w:val="24"/>
                <w:szCs w:val="24"/>
                <w:lang w:val="en-US" w:eastAsia="zh-CN"/>
              </w:rPr>
            </w:pPr>
            <w:r>
              <w:rPr>
                <w:rFonts w:hint="eastAsia" w:cs="Times New Roman"/>
                <w:b/>
                <w:bCs/>
                <w:sz w:val="24"/>
                <w:szCs w:val="24"/>
                <w:lang w:val="en-US" w:eastAsia="zh-CN"/>
              </w:rPr>
              <w:t>一体化污水处理设施处理工艺如下：</w:t>
            </w:r>
            <w:r>
              <w:rPr>
                <w:rFonts w:hint="eastAsia" w:cs="Times New Roman"/>
                <w:b w:val="0"/>
                <w:bCs w:val="0"/>
                <w:sz w:val="24"/>
                <w:szCs w:val="24"/>
                <w:lang w:val="en-US" w:eastAsia="zh-CN"/>
              </w:rPr>
              <w:t>生产污水一起经一道机械格栅（拦截废水中的粗大漂浮物、大颗粒）汇入隔油池，隔油池隔油处理（分离油脂，避免后续构筑物的堵塞）后进入调节池，调节池设置曝气管网，作用是均匀水质和降低废水的浓度以利于后续生化处理，调节池出水泵入厌氧池进行厌氧处理（获得较高的可生物降解有机物的效果，提高废水的可生化性）后，上清液自流进入提升池，通过提升泵将厌氧后的水提升至接触氧化池，进行曝气好氧处理，此工序去除大部分的CODcr和BOD</w:t>
            </w:r>
            <w:r>
              <w:rPr>
                <w:rFonts w:hint="eastAsia" w:cs="Times New Roman"/>
                <w:b w:val="0"/>
                <w:bCs w:val="0"/>
                <w:sz w:val="24"/>
                <w:szCs w:val="24"/>
                <w:vertAlign w:val="subscript"/>
                <w:lang w:val="en-US" w:eastAsia="zh-CN"/>
              </w:rPr>
              <w:t>5</w:t>
            </w:r>
            <w:r>
              <w:rPr>
                <w:rFonts w:hint="eastAsia" w:cs="Times New Roman"/>
                <w:b w:val="0"/>
                <w:bCs w:val="0"/>
                <w:sz w:val="24"/>
                <w:szCs w:val="24"/>
                <w:lang w:val="en-US" w:eastAsia="zh-CN"/>
              </w:rPr>
              <w:t>，氧化池出水经导流沉淀后，上清液排入沉淀池，沉淀后的废水处理后达到《污水综合排放标准》（GB8978-1996）三级标准后排入市政污水管网</w:t>
            </w:r>
            <w:r>
              <w:rPr>
                <w:rFonts w:hint="eastAsia" w:cs="Times New Roman"/>
                <w:sz w:val="24"/>
                <w:szCs w:val="24"/>
                <w:lang w:val="en-US" w:eastAsia="zh-CN"/>
              </w:rPr>
              <w:t>。</w:t>
            </w:r>
          </w:p>
          <w:p w14:paraId="2D316989">
            <w:pPr>
              <w:numPr>
                <w:ilvl w:val="0"/>
                <w:numId w:val="0"/>
              </w:numPr>
              <w:bidi w:val="0"/>
              <w:spacing w:line="360" w:lineRule="auto"/>
              <w:ind w:firstLine="480" w:firstLineChars="200"/>
              <w:jc w:val="both"/>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根据企业提供的一体化污水处理设施设计资料，各类污染物处理效率如下：</w:t>
            </w:r>
          </w:p>
          <w:p w14:paraId="0421E966">
            <w:pPr>
              <w:numPr>
                <w:ilvl w:val="0"/>
                <w:numId w:val="0"/>
              </w:numPr>
              <w:bidi w:val="0"/>
              <w:spacing w:line="360" w:lineRule="auto"/>
              <w:jc w:val="center"/>
              <w:rPr>
                <w:rFonts w:hint="eastAsia"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4</w:t>
            </w:r>
            <w:r>
              <w:rPr>
                <w:rFonts w:hint="eastAsia" w:ascii="Times New Roman" w:hAnsi="Times New Roman" w:eastAsia="宋体" w:cs="Times New Roman"/>
                <w:b/>
                <w:bCs/>
                <w:color w:val="auto"/>
                <w:sz w:val="21"/>
                <w:szCs w:val="21"/>
                <w:lang w:val="en-US" w:eastAsia="zh-CN"/>
              </w:rPr>
              <w:t xml:space="preserve"> 企业废水一体化污水处理设施各类污染物处理效率数据</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4"/>
              <w:gridCol w:w="1664"/>
              <w:gridCol w:w="1664"/>
              <w:gridCol w:w="1664"/>
              <w:gridCol w:w="1667"/>
            </w:tblGrid>
            <w:tr w14:paraId="11A41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0C458C0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指标名称</w:t>
                  </w:r>
                </w:p>
              </w:tc>
              <w:tc>
                <w:tcPr>
                  <w:tcW w:w="1664" w:type="dxa"/>
                  <w:vAlign w:val="center"/>
                </w:tcPr>
                <w:p w14:paraId="2DCB4D0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pH</w:t>
                  </w:r>
                </w:p>
              </w:tc>
              <w:tc>
                <w:tcPr>
                  <w:tcW w:w="1664" w:type="dxa"/>
                  <w:vAlign w:val="center"/>
                </w:tcPr>
                <w:p w14:paraId="05C60A90">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1664" w:type="dxa"/>
                  <w:vAlign w:val="center"/>
                </w:tcPr>
                <w:p w14:paraId="4CAB018E">
                  <w:pPr>
                    <w:numPr>
                      <w:ilvl w:val="0"/>
                      <w:numId w:val="0"/>
                    </w:numPr>
                    <w:bidi w:val="0"/>
                    <w:spacing w:line="240" w:lineRule="auto"/>
                    <w:ind w:left="0" w:leftChars="0" w:firstLine="0" w:firstLineChars="0"/>
                    <w:jc w:val="center"/>
                    <w:rPr>
                      <w:rFonts w:hint="eastAsia"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1667" w:type="dxa"/>
                  <w:vAlign w:val="center"/>
                </w:tcPr>
                <w:p w14:paraId="7F40B3A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r>
            <w:tr w14:paraId="713D3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72A90BA2">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数据%</w:t>
                  </w:r>
                </w:p>
              </w:tc>
              <w:tc>
                <w:tcPr>
                  <w:tcW w:w="1664" w:type="dxa"/>
                  <w:vAlign w:val="center"/>
                </w:tcPr>
                <w:p w14:paraId="7A24106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6~9</w:t>
                  </w:r>
                </w:p>
              </w:tc>
              <w:tc>
                <w:tcPr>
                  <w:tcW w:w="1664" w:type="dxa"/>
                  <w:vAlign w:val="center"/>
                </w:tcPr>
                <w:p w14:paraId="1A803B2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≤85.00</w:t>
                  </w:r>
                </w:p>
              </w:tc>
              <w:tc>
                <w:tcPr>
                  <w:tcW w:w="1664" w:type="dxa"/>
                  <w:vAlign w:val="center"/>
                </w:tcPr>
                <w:p w14:paraId="2C302F9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≤90.00</w:t>
                  </w:r>
                </w:p>
              </w:tc>
              <w:tc>
                <w:tcPr>
                  <w:tcW w:w="1667" w:type="dxa"/>
                  <w:vAlign w:val="center"/>
                </w:tcPr>
                <w:p w14:paraId="721FFF7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≤85.00</w:t>
                  </w:r>
                </w:p>
              </w:tc>
            </w:tr>
            <w:tr w14:paraId="77E71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4" w:type="dxa"/>
                  <w:vAlign w:val="center"/>
                </w:tcPr>
                <w:p w14:paraId="74AC3662">
                  <w:pPr>
                    <w:numPr>
                      <w:ilvl w:val="0"/>
                      <w:numId w:val="0"/>
                    </w:numPr>
                    <w:bidi w:val="0"/>
                    <w:spacing w:line="240" w:lineRule="auto"/>
                    <w:ind w:left="0" w:leftChars="0" w:firstLine="0" w:firstLineChars="0"/>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指标名称</w:t>
                  </w:r>
                </w:p>
              </w:tc>
              <w:tc>
                <w:tcPr>
                  <w:tcW w:w="1664" w:type="dxa"/>
                  <w:vAlign w:val="center"/>
                </w:tcPr>
                <w:p w14:paraId="02346907">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1664" w:type="dxa"/>
                  <w:vAlign w:val="center"/>
                </w:tcPr>
                <w:p w14:paraId="19B4B30C">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TN</w:t>
                  </w:r>
                </w:p>
              </w:tc>
              <w:tc>
                <w:tcPr>
                  <w:tcW w:w="1664" w:type="dxa"/>
                  <w:vAlign w:val="center"/>
                </w:tcPr>
                <w:p w14:paraId="0A4DA5DE">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TP</w:t>
                  </w:r>
                </w:p>
              </w:tc>
              <w:tc>
                <w:tcPr>
                  <w:tcW w:w="1667" w:type="dxa"/>
                  <w:vAlign w:val="center"/>
                </w:tcPr>
                <w:p w14:paraId="6CE89FEF">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动植物油</w:t>
                  </w:r>
                </w:p>
              </w:tc>
            </w:tr>
            <w:tr w14:paraId="7F638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4" w:type="dxa"/>
                  <w:vAlign w:val="center"/>
                </w:tcPr>
                <w:p w14:paraId="42329D93">
                  <w:pPr>
                    <w:numPr>
                      <w:ilvl w:val="0"/>
                      <w:numId w:val="0"/>
                    </w:numPr>
                    <w:bidi w:val="0"/>
                    <w:spacing w:line="240" w:lineRule="auto"/>
                    <w:ind w:left="0" w:leftChars="0" w:firstLine="0" w:firstLineChars="0"/>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数据%</w:t>
                  </w:r>
                </w:p>
              </w:tc>
              <w:tc>
                <w:tcPr>
                  <w:tcW w:w="1664" w:type="dxa"/>
                  <w:vAlign w:val="center"/>
                </w:tcPr>
                <w:p w14:paraId="4A9A407A">
                  <w:pPr>
                    <w:numPr>
                      <w:ilvl w:val="0"/>
                      <w:numId w:val="0"/>
                    </w:numPr>
                    <w:bidi w:val="0"/>
                    <w:spacing w:line="240" w:lineRule="auto"/>
                    <w:ind w:left="0" w:leftChars="0" w:firstLine="0" w:firstLineChars="0"/>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≤65.00</w:t>
                  </w:r>
                </w:p>
              </w:tc>
              <w:tc>
                <w:tcPr>
                  <w:tcW w:w="1664" w:type="dxa"/>
                  <w:vAlign w:val="center"/>
                </w:tcPr>
                <w:p w14:paraId="24332597">
                  <w:pPr>
                    <w:numPr>
                      <w:ilvl w:val="0"/>
                      <w:numId w:val="0"/>
                    </w:numPr>
                    <w:bidi w:val="0"/>
                    <w:spacing w:line="240" w:lineRule="auto"/>
                    <w:ind w:left="0" w:leftChars="0" w:firstLine="0" w:firstLineChars="0"/>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w:t>
                  </w:r>
                  <w:r>
                    <w:rPr>
                      <w:rFonts w:hint="eastAsia" w:cs="Times New Roman"/>
                      <w:b w:val="0"/>
                      <w:bCs w:val="0"/>
                      <w:color w:val="auto"/>
                      <w:sz w:val="21"/>
                      <w:szCs w:val="21"/>
                      <w:lang w:val="en-US" w:eastAsia="zh-CN"/>
                    </w:rPr>
                    <w:t>80.00</w:t>
                  </w:r>
                </w:p>
              </w:tc>
              <w:tc>
                <w:tcPr>
                  <w:tcW w:w="1664" w:type="dxa"/>
                  <w:vAlign w:val="center"/>
                </w:tcPr>
                <w:p w14:paraId="380BFE9D">
                  <w:pPr>
                    <w:numPr>
                      <w:ilvl w:val="0"/>
                      <w:numId w:val="0"/>
                    </w:numPr>
                    <w:bidi w:val="0"/>
                    <w:spacing w:line="240" w:lineRule="auto"/>
                    <w:ind w:left="0" w:leftChars="0" w:firstLine="0" w:firstLineChars="0"/>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w:t>
                  </w:r>
                  <w:r>
                    <w:rPr>
                      <w:rFonts w:hint="eastAsia" w:cs="Times New Roman"/>
                      <w:b w:val="0"/>
                      <w:bCs w:val="0"/>
                      <w:color w:val="auto"/>
                      <w:sz w:val="21"/>
                      <w:szCs w:val="21"/>
                      <w:lang w:val="en-US" w:eastAsia="zh-CN"/>
                    </w:rPr>
                    <w:t>90.00</w:t>
                  </w:r>
                </w:p>
              </w:tc>
              <w:tc>
                <w:tcPr>
                  <w:tcW w:w="1667" w:type="dxa"/>
                  <w:vAlign w:val="center"/>
                </w:tcPr>
                <w:p w14:paraId="2C8AB5F3">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w:t>
                  </w:r>
                  <w:r>
                    <w:rPr>
                      <w:rFonts w:hint="eastAsia" w:cs="Times New Roman"/>
                      <w:b w:val="0"/>
                      <w:bCs w:val="0"/>
                      <w:color w:val="auto"/>
                      <w:sz w:val="21"/>
                      <w:szCs w:val="21"/>
                      <w:lang w:val="en-US" w:eastAsia="zh-CN"/>
                    </w:rPr>
                    <w:t>90.00</w:t>
                  </w:r>
                </w:p>
              </w:tc>
            </w:tr>
          </w:tbl>
          <w:p w14:paraId="7A9F8E35">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本</w:t>
            </w:r>
            <w:r>
              <w:rPr>
                <w:rFonts w:hint="eastAsia" w:ascii="Times New Roman" w:hAnsi="Times New Roman" w:eastAsia="宋体" w:cs="Times New Roman"/>
                <w:b w:val="0"/>
                <w:bCs w:val="0"/>
                <w:color w:val="auto"/>
                <w:sz w:val="24"/>
                <w:szCs w:val="24"/>
                <w:lang w:val="en-US" w:eastAsia="zh-CN"/>
              </w:rPr>
              <w:t>项目</w:t>
            </w:r>
            <w:r>
              <w:rPr>
                <w:rFonts w:hint="eastAsia" w:cs="Times New Roman"/>
                <w:b w:val="0"/>
                <w:bCs w:val="0"/>
                <w:color w:val="auto"/>
                <w:sz w:val="24"/>
                <w:szCs w:val="24"/>
                <w:lang w:val="en-US" w:eastAsia="zh-CN"/>
              </w:rPr>
              <w:t>一体化污水处理设施</w:t>
            </w:r>
            <w:r>
              <w:rPr>
                <w:rFonts w:hint="default" w:ascii="Times New Roman" w:hAnsi="Times New Roman" w:eastAsia="宋体" w:cs="Times New Roman"/>
                <w:b w:val="0"/>
                <w:bCs w:val="0"/>
                <w:color w:val="auto"/>
                <w:sz w:val="24"/>
                <w:szCs w:val="24"/>
                <w:lang w:val="en-US" w:eastAsia="zh-CN"/>
              </w:rPr>
              <w:t>进出水质及处理效率见下表：</w:t>
            </w:r>
          </w:p>
          <w:p w14:paraId="671FDE04">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w:t>
            </w:r>
            <w:r>
              <w:rPr>
                <w:rFonts w:hint="eastAsia" w:cs="Times New Roman"/>
                <w:b/>
                <w:bCs/>
                <w:color w:val="auto"/>
                <w:sz w:val="21"/>
                <w:szCs w:val="21"/>
                <w:lang w:val="en-US" w:eastAsia="zh-CN"/>
              </w:rPr>
              <w:t>4-5</w:t>
            </w:r>
            <w:r>
              <w:rPr>
                <w:rFonts w:hint="eastAsia" w:ascii="Times New Roman" w:hAnsi="Times New Roman" w:eastAsia="宋体" w:cs="Times New Roman"/>
                <w:b/>
                <w:bCs/>
                <w:color w:val="auto"/>
                <w:sz w:val="21"/>
                <w:szCs w:val="21"/>
                <w:lang w:val="en-US" w:eastAsia="zh-CN"/>
              </w:rPr>
              <w:t xml:space="preserve"> 企业</w:t>
            </w:r>
            <w:r>
              <w:rPr>
                <w:rFonts w:hint="eastAsia" w:cs="Times New Roman"/>
                <w:b/>
                <w:bCs/>
                <w:color w:val="auto"/>
                <w:sz w:val="21"/>
                <w:szCs w:val="21"/>
                <w:lang w:val="en-US" w:eastAsia="zh-CN"/>
              </w:rPr>
              <w:t>一体化污水处理设施</w:t>
            </w:r>
            <w:r>
              <w:rPr>
                <w:rFonts w:hint="default" w:ascii="Times New Roman" w:hAnsi="Times New Roman" w:eastAsia="宋体" w:cs="Times New Roman"/>
                <w:b/>
                <w:bCs/>
                <w:color w:val="auto"/>
                <w:sz w:val="21"/>
                <w:szCs w:val="21"/>
                <w:lang w:val="en-US" w:eastAsia="zh-CN"/>
              </w:rPr>
              <w:t>进出水质及处理效率一览表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0"/>
              <w:gridCol w:w="623"/>
              <w:gridCol w:w="761"/>
              <w:gridCol w:w="195"/>
              <w:gridCol w:w="205"/>
              <w:gridCol w:w="751"/>
              <w:gridCol w:w="956"/>
              <w:gridCol w:w="372"/>
              <w:gridCol w:w="584"/>
              <w:gridCol w:w="793"/>
              <w:gridCol w:w="163"/>
              <w:gridCol w:w="961"/>
              <w:gridCol w:w="829"/>
            </w:tblGrid>
            <w:tr w14:paraId="1FE4E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Merge w:val="restart"/>
                  <w:vAlign w:val="center"/>
                </w:tcPr>
                <w:p w14:paraId="7A937A4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废水性质</w:t>
                  </w:r>
                </w:p>
              </w:tc>
              <w:tc>
                <w:tcPr>
                  <w:tcW w:w="6364" w:type="dxa"/>
                  <w:gridSpan w:val="11"/>
                  <w:vAlign w:val="center"/>
                </w:tcPr>
                <w:p w14:paraId="7EFB4056">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b/>
                      <w:bCs/>
                    </w:rPr>
                    <w:t>生产废水</w:t>
                  </w:r>
                </w:p>
              </w:tc>
              <w:tc>
                <w:tcPr>
                  <w:tcW w:w="829" w:type="dxa"/>
                  <w:vMerge w:val="restart"/>
                  <w:vAlign w:val="center"/>
                </w:tcPr>
                <w:p w14:paraId="34BF3E01">
                  <w:pPr>
                    <w:numPr>
                      <w:ilvl w:val="0"/>
                      <w:numId w:val="0"/>
                    </w:numPr>
                    <w:bidi w:val="0"/>
                    <w:spacing w:line="240" w:lineRule="auto"/>
                    <w:jc w:val="center"/>
                    <w:rPr>
                      <w:rFonts w:hint="default"/>
                      <w:b/>
                      <w:bCs/>
                      <w:lang w:val="en-US" w:eastAsia="zh-CN"/>
                    </w:rPr>
                  </w:pPr>
                  <w:r>
                    <w:rPr>
                      <w:rFonts w:hint="eastAsia"/>
                      <w:b/>
                      <w:bCs/>
                      <w:lang w:val="en-US" w:eastAsia="zh-CN"/>
                    </w:rPr>
                    <w:t>纳管标准</w:t>
                  </w:r>
                </w:p>
              </w:tc>
            </w:tr>
            <w:tr w14:paraId="2F9AB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Merge w:val="continue"/>
                  <w:vAlign w:val="center"/>
                </w:tcPr>
                <w:p w14:paraId="1FB76C4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2535" w:type="dxa"/>
                  <w:gridSpan w:val="5"/>
                  <w:vAlign w:val="center"/>
                </w:tcPr>
                <w:p w14:paraId="7589852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进水水质</w:t>
                  </w:r>
                </w:p>
              </w:tc>
              <w:tc>
                <w:tcPr>
                  <w:tcW w:w="1328" w:type="dxa"/>
                  <w:gridSpan w:val="2"/>
                  <w:vMerge w:val="restart"/>
                  <w:vAlign w:val="center"/>
                </w:tcPr>
                <w:p w14:paraId="0F0F257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去除</w:t>
                  </w:r>
                </w:p>
                <w:p w14:paraId="4FC658B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效率</w:t>
                  </w:r>
                </w:p>
              </w:tc>
              <w:tc>
                <w:tcPr>
                  <w:tcW w:w="2501" w:type="dxa"/>
                  <w:gridSpan w:val="4"/>
                  <w:vAlign w:val="center"/>
                </w:tcPr>
                <w:p w14:paraId="7EEC03B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出水水质</w:t>
                  </w:r>
                </w:p>
              </w:tc>
              <w:tc>
                <w:tcPr>
                  <w:tcW w:w="829" w:type="dxa"/>
                  <w:vMerge w:val="continue"/>
                  <w:vAlign w:val="center"/>
                </w:tcPr>
                <w:p w14:paraId="53F719E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36E45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Merge w:val="continue"/>
                  <w:vAlign w:val="center"/>
                </w:tcPr>
                <w:p w14:paraId="6E7EA1B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84" w:type="dxa"/>
                  <w:gridSpan w:val="2"/>
                  <w:vAlign w:val="center"/>
                </w:tcPr>
                <w:p w14:paraId="33D799C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产生浓度</w:t>
                  </w:r>
                </w:p>
              </w:tc>
              <w:tc>
                <w:tcPr>
                  <w:tcW w:w="1151" w:type="dxa"/>
                  <w:gridSpan w:val="3"/>
                  <w:vAlign w:val="center"/>
                </w:tcPr>
                <w:p w14:paraId="2A264B3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产生量</w:t>
                  </w:r>
                </w:p>
              </w:tc>
              <w:tc>
                <w:tcPr>
                  <w:tcW w:w="1328" w:type="dxa"/>
                  <w:gridSpan w:val="2"/>
                  <w:vMerge w:val="continue"/>
                  <w:vAlign w:val="center"/>
                </w:tcPr>
                <w:p w14:paraId="69DCB27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77" w:type="dxa"/>
                  <w:gridSpan w:val="2"/>
                  <w:vAlign w:val="center"/>
                </w:tcPr>
                <w:p w14:paraId="6C64B61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排放浓度</w:t>
                  </w:r>
                </w:p>
              </w:tc>
              <w:tc>
                <w:tcPr>
                  <w:tcW w:w="1124" w:type="dxa"/>
                  <w:gridSpan w:val="2"/>
                  <w:vAlign w:val="center"/>
                </w:tcPr>
                <w:p w14:paraId="60D2DF8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排放量</w:t>
                  </w:r>
                </w:p>
              </w:tc>
              <w:tc>
                <w:tcPr>
                  <w:tcW w:w="829" w:type="dxa"/>
                  <w:vMerge w:val="continue"/>
                  <w:vAlign w:val="center"/>
                </w:tcPr>
                <w:p w14:paraId="10CD6949">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5F277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0" w:type="dxa"/>
                  <w:vAlign w:val="center"/>
                </w:tcPr>
                <w:p w14:paraId="059E053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废水量</w:t>
                  </w:r>
                </w:p>
              </w:tc>
              <w:tc>
                <w:tcPr>
                  <w:tcW w:w="7193" w:type="dxa"/>
                  <w:gridSpan w:val="12"/>
                  <w:vAlign w:val="center"/>
                </w:tcPr>
                <w:p w14:paraId="4693550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14700.0</w:t>
                  </w:r>
                  <w:r>
                    <w:rPr>
                      <w:rFonts w:hint="default" w:ascii="Times New Roman" w:hAnsi="Times New Roman" w:eastAsia="宋体" w:cs="Times New Roman"/>
                      <w:b w:val="0"/>
                      <w:bCs w:val="0"/>
                      <w:color w:val="auto"/>
                      <w:sz w:val="21"/>
                      <w:szCs w:val="21"/>
                      <w:vertAlign w:val="baseline"/>
                      <w:lang w:val="en-US" w:eastAsia="zh-CN"/>
                    </w:rPr>
                    <w:t>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/a</w:t>
                  </w:r>
                </w:p>
              </w:tc>
            </w:tr>
            <w:tr w14:paraId="38FC7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0" w:type="dxa"/>
                  <w:vAlign w:val="center"/>
                </w:tcPr>
                <w:p w14:paraId="0F157A51">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pH</w:t>
                  </w:r>
                </w:p>
              </w:tc>
              <w:tc>
                <w:tcPr>
                  <w:tcW w:w="1384" w:type="dxa"/>
                  <w:gridSpan w:val="2"/>
                  <w:vAlign w:val="center"/>
                </w:tcPr>
                <w:p w14:paraId="7032848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6~9</w:t>
                  </w:r>
                </w:p>
              </w:tc>
              <w:tc>
                <w:tcPr>
                  <w:tcW w:w="1151" w:type="dxa"/>
                  <w:gridSpan w:val="3"/>
                  <w:vAlign w:val="center"/>
                </w:tcPr>
                <w:p w14:paraId="26F3DC3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328" w:type="dxa"/>
                  <w:gridSpan w:val="2"/>
                  <w:vAlign w:val="center"/>
                </w:tcPr>
                <w:p w14:paraId="1ED5E2D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1377" w:type="dxa"/>
                  <w:gridSpan w:val="2"/>
                  <w:vAlign w:val="center"/>
                </w:tcPr>
                <w:p w14:paraId="3C22BF2B">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6~9</w:t>
                  </w:r>
                </w:p>
              </w:tc>
              <w:tc>
                <w:tcPr>
                  <w:tcW w:w="1124" w:type="dxa"/>
                  <w:gridSpan w:val="2"/>
                  <w:vAlign w:val="center"/>
                </w:tcPr>
                <w:p w14:paraId="0334C7B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829" w:type="dxa"/>
                  <w:vAlign w:val="center"/>
                </w:tcPr>
                <w:p w14:paraId="06F64DF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6~9</w:t>
                  </w:r>
                </w:p>
              </w:tc>
            </w:tr>
            <w:tr w14:paraId="01F89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Align w:val="center"/>
                </w:tcPr>
                <w:p w14:paraId="079C290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1384" w:type="dxa"/>
                  <w:gridSpan w:val="2"/>
                  <w:vAlign w:val="center"/>
                </w:tcPr>
                <w:p w14:paraId="61FE4D87">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1350</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37463CB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19.845</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64FD2FEF">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85.00%</w:t>
                  </w:r>
                </w:p>
              </w:tc>
              <w:tc>
                <w:tcPr>
                  <w:tcW w:w="1377" w:type="dxa"/>
                  <w:gridSpan w:val="2"/>
                  <w:vAlign w:val="center"/>
                </w:tcPr>
                <w:p w14:paraId="29EDC87A">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202.5</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10495679">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2.977</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09B00EF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500</w:t>
                  </w:r>
                </w:p>
              </w:tc>
            </w:tr>
            <w:tr w14:paraId="02FDF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0" w:type="dxa"/>
                  <w:vAlign w:val="center"/>
                </w:tcPr>
                <w:p w14:paraId="002A79B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1384" w:type="dxa"/>
                  <w:gridSpan w:val="2"/>
                  <w:vAlign w:val="center"/>
                </w:tcPr>
                <w:p w14:paraId="0145D81B">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750</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2A970791">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11.025</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06C18AD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90.00%</w:t>
                  </w:r>
                </w:p>
              </w:tc>
              <w:tc>
                <w:tcPr>
                  <w:tcW w:w="1377" w:type="dxa"/>
                  <w:gridSpan w:val="2"/>
                  <w:vAlign w:val="center"/>
                </w:tcPr>
                <w:p w14:paraId="1D05125F">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75.0</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14D0E695">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1.103</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418B7870">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300</w:t>
                  </w:r>
                </w:p>
              </w:tc>
            </w:tr>
            <w:tr w14:paraId="69ED6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Align w:val="center"/>
                </w:tcPr>
                <w:p w14:paraId="46AD7AA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1384" w:type="dxa"/>
                  <w:gridSpan w:val="2"/>
                  <w:vAlign w:val="center"/>
                </w:tcPr>
                <w:p w14:paraId="146DBF61">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350</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1FC891B5">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5.145</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675FC42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85.00%</w:t>
                  </w:r>
                </w:p>
              </w:tc>
              <w:tc>
                <w:tcPr>
                  <w:tcW w:w="1377" w:type="dxa"/>
                  <w:gridSpan w:val="2"/>
                  <w:vAlign w:val="center"/>
                </w:tcPr>
                <w:p w14:paraId="12A8F6A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52.5</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7274DED0">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0.772</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6CE03E3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400</w:t>
                  </w:r>
                </w:p>
              </w:tc>
            </w:tr>
            <w:tr w14:paraId="4E209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0" w:type="dxa"/>
                  <w:vAlign w:val="center"/>
                </w:tcPr>
                <w:p w14:paraId="752F573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1384" w:type="dxa"/>
                  <w:gridSpan w:val="2"/>
                  <w:vAlign w:val="center"/>
                </w:tcPr>
                <w:p w14:paraId="7E65BE40">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125</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288283DA">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1.838</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507A31C4">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65.00%</w:t>
                  </w:r>
                </w:p>
              </w:tc>
              <w:tc>
                <w:tcPr>
                  <w:tcW w:w="1377" w:type="dxa"/>
                  <w:gridSpan w:val="2"/>
                  <w:vAlign w:val="center"/>
                </w:tcPr>
                <w:p w14:paraId="068BB157">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31.25</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4E2AB28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0.459</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0251442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45</w:t>
                  </w:r>
                </w:p>
              </w:tc>
            </w:tr>
            <w:tr w14:paraId="36217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2830DCD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1384" w:type="dxa"/>
                  <w:gridSpan w:val="2"/>
                  <w:vAlign w:val="center"/>
                </w:tcPr>
                <w:p w14:paraId="4EF5001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215</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714F94FC">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3.161</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19290B5B">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80.00%</w:t>
                  </w:r>
                </w:p>
              </w:tc>
              <w:tc>
                <w:tcPr>
                  <w:tcW w:w="1377" w:type="dxa"/>
                  <w:gridSpan w:val="2"/>
                  <w:vAlign w:val="center"/>
                </w:tcPr>
                <w:p w14:paraId="0F74F6E7">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43.0</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3D876572">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0.632</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6F11937E">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70</w:t>
                  </w:r>
                </w:p>
              </w:tc>
            </w:tr>
            <w:tr w14:paraId="793EF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646A6C8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1384" w:type="dxa"/>
                  <w:gridSpan w:val="2"/>
                  <w:vAlign w:val="center"/>
                </w:tcPr>
                <w:p w14:paraId="5F29832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55</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30D5A45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0.809</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449D9AC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90.00%</w:t>
                  </w:r>
                </w:p>
              </w:tc>
              <w:tc>
                <w:tcPr>
                  <w:tcW w:w="1377" w:type="dxa"/>
                  <w:gridSpan w:val="2"/>
                  <w:vAlign w:val="center"/>
                </w:tcPr>
                <w:p w14:paraId="05A3F7E1">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5.5</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228C8409">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0.081</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0D85CBEC">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8.0</w:t>
                  </w:r>
                </w:p>
              </w:tc>
            </w:tr>
            <w:tr w14:paraId="429C8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49D403D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动植物油</w:t>
                  </w:r>
                </w:p>
              </w:tc>
              <w:tc>
                <w:tcPr>
                  <w:tcW w:w="1384" w:type="dxa"/>
                  <w:gridSpan w:val="2"/>
                  <w:vAlign w:val="center"/>
                </w:tcPr>
                <w:p w14:paraId="55808727">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185</w:t>
                  </w:r>
                  <w:r>
                    <w:rPr>
                      <w:rFonts w:hint="default" w:ascii="Times New Roman" w:hAnsi="Times New Roman" w:eastAsia="宋体" w:cs="Times New Roman"/>
                      <w:b w:val="0"/>
                      <w:bCs w:val="0"/>
                      <w:color w:val="auto"/>
                      <w:sz w:val="21"/>
                      <w:szCs w:val="21"/>
                      <w:vertAlign w:val="baseline"/>
                      <w:lang w:val="en-US" w:eastAsia="zh-CN"/>
                    </w:rPr>
                    <w:t>mg/L</w:t>
                  </w:r>
                </w:p>
              </w:tc>
              <w:tc>
                <w:tcPr>
                  <w:tcW w:w="1151" w:type="dxa"/>
                  <w:gridSpan w:val="3"/>
                  <w:vAlign w:val="center"/>
                </w:tcPr>
                <w:p w14:paraId="6B95CC3D">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2.720</w:t>
                  </w:r>
                  <w:r>
                    <w:rPr>
                      <w:rFonts w:hint="default" w:ascii="Times New Roman" w:hAnsi="Times New Roman" w:eastAsia="宋体" w:cs="Times New Roman"/>
                      <w:b w:val="0"/>
                      <w:bCs w:val="0"/>
                      <w:color w:val="auto"/>
                      <w:sz w:val="21"/>
                      <w:szCs w:val="21"/>
                      <w:vertAlign w:val="baseline"/>
                      <w:lang w:val="en-US" w:eastAsia="zh-CN"/>
                    </w:rPr>
                    <w:t>t/a</w:t>
                  </w:r>
                </w:p>
              </w:tc>
              <w:tc>
                <w:tcPr>
                  <w:tcW w:w="1328" w:type="dxa"/>
                  <w:gridSpan w:val="2"/>
                  <w:vAlign w:val="center"/>
                </w:tcPr>
                <w:p w14:paraId="715CAD5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90.00%</w:t>
                  </w:r>
                </w:p>
              </w:tc>
              <w:tc>
                <w:tcPr>
                  <w:tcW w:w="1377" w:type="dxa"/>
                  <w:gridSpan w:val="2"/>
                  <w:vAlign w:val="center"/>
                </w:tcPr>
                <w:p w14:paraId="7F78201D">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18.5</w:t>
                  </w:r>
                  <w:r>
                    <w:rPr>
                      <w:rFonts w:hint="default" w:ascii="Times New Roman" w:hAnsi="Times New Roman" w:eastAsia="宋体" w:cs="Times New Roman"/>
                      <w:b w:val="0"/>
                      <w:bCs w:val="0"/>
                      <w:color w:val="auto"/>
                      <w:sz w:val="21"/>
                      <w:szCs w:val="21"/>
                      <w:vertAlign w:val="baseline"/>
                      <w:lang w:val="en-US" w:eastAsia="zh-CN"/>
                    </w:rPr>
                    <w:t>mg/L</w:t>
                  </w:r>
                </w:p>
              </w:tc>
              <w:tc>
                <w:tcPr>
                  <w:tcW w:w="1124" w:type="dxa"/>
                  <w:gridSpan w:val="2"/>
                  <w:vAlign w:val="center"/>
                </w:tcPr>
                <w:p w14:paraId="34889F7A">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0.272</w:t>
                  </w:r>
                  <w:r>
                    <w:rPr>
                      <w:rFonts w:hint="default" w:ascii="Times New Roman" w:hAnsi="Times New Roman" w:eastAsia="宋体" w:cs="Times New Roman"/>
                      <w:b w:val="0"/>
                      <w:bCs w:val="0"/>
                      <w:color w:val="auto"/>
                      <w:sz w:val="21"/>
                      <w:szCs w:val="21"/>
                      <w:vertAlign w:val="baseline"/>
                      <w:lang w:val="en-US" w:eastAsia="zh-CN"/>
                    </w:rPr>
                    <w:t>t/a</w:t>
                  </w:r>
                </w:p>
              </w:tc>
              <w:tc>
                <w:tcPr>
                  <w:tcW w:w="829" w:type="dxa"/>
                  <w:vAlign w:val="center"/>
                </w:tcPr>
                <w:p w14:paraId="001F7DD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100</w:t>
                  </w:r>
                </w:p>
              </w:tc>
            </w:tr>
            <w:tr w14:paraId="617C0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Merge w:val="restart"/>
                  <w:vAlign w:val="center"/>
                </w:tcPr>
                <w:p w14:paraId="28B1850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784" w:type="dxa"/>
                  <w:gridSpan w:val="4"/>
                  <w:vAlign w:val="center"/>
                </w:tcPr>
                <w:p w14:paraId="41C1DA4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409" w:type="dxa"/>
                  <w:gridSpan w:val="8"/>
                  <w:vAlign w:val="center"/>
                </w:tcPr>
                <w:p w14:paraId="66C53AA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宋体" w:hAnsi="宋体" w:eastAsia="宋体" w:cs="宋体"/>
                      <w:sz w:val="21"/>
                      <w:szCs w:val="21"/>
                      <w:vertAlign w:val="baseline"/>
                      <w:lang w:val="en-US" w:eastAsia="zh-CN"/>
                    </w:rPr>
                    <w:t>“</w:t>
                  </w:r>
                  <w:r>
                    <w:rPr>
                      <w:rFonts w:hint="default" w:ascii="Times New Roman" w:hAnsi="Times New Roman" w:eastAsia="宋体" w:cs="Times New Roman"/>
                      <w:sz w:val="21"/>
                      <w:szCs w:val="21"/>
                      <w:vertAlign w:val="baseline"/>
                      <w:lang w:val="en-US" w:eastAsia="zh-CN"/>
                    </w:rPr>
                    <w:t>隔油+混凝沉淀+A2O生化</w:t>
                  </w:r>
                  <w:r>
                    <w:rPr>
                      <w:rFonts w:hint="eastAsia" w:ascii="宋体" w:hAnsi="宋体" w:eastAsia="宋体" w:cs="宋体"/>
                      <w:sz w:val="21"/>
                      <w:szCs w:val="21"/>
                      <w:vertAlign w:val="baseline"/>
                      <w:lang w:val="en-US" w:eastAsia="zh-CN"/>
                    </w:rPr>
                    <w:t>”工艺预处理</w:t>
                  </w:r>
                </w:p>
              </w:tc>
            </w:tr>
            <w:tr w14:paraId="7C95C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Merge w:val="continue"/>
                  <w:vAlign w:val="center"/>
                </w:tcPr>
                <w:p w14:paraId="7C92E1A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784" w:type="dxa"/>
                  <w:gridSpan w:val="4"/>
                  <w:vAlign w:val="center"/>
                </w:tcPr>
                <w:p w14:paraId="3B8159F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409" w:type="dxa"/>
                  <w:gridSpan w:val="8"/>
                  <w:vAlign w:val="center"/>
                </w:tcPr>
                <w:p w14:paraId="705F281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14:paraId="534701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2A91037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7193" w:type="dxa"/>
                  <w:gridSpan w:val="12"/>
                  <w:vAlign w:val="center"/>
                </w:tcPr>
                <w:p w14:paraId="298811E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14:paraId="6E4E9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323" w:type="dxa"/>
                  <w:gridSpan w:val="13"/>
                  <w:vAlign w:val="center"/>
                </w:tcPr>
                <w:p w14:paraId="43EFC3D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bCs/>
                      <w:sz w:val="21"/>
                      <w:szCs w:val="21"/>
                    </w:rPr>
                    <w:t>安居区龙眼井污水处理厂</w:t>
                  </w:r>
                </w:p>
              </w:tc>
            </w:tr>
            <w:tr w14:paraId="53EAE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3B8C271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类别</w:t>
                  </w:r>
                </w:p>
              </w:tc>
              <w:tc>
                <w:tcPr>
                  <w:tcW w:w="623" w:type="dxa"/>
                  <w:vAlign w:val="center"/>
                </w:tcPr>
                <w:p w14:paraId="16104EF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pH</w:t>
                  </w:r>
                </w:p>
              </w:tc>
              <w:tc>
                <w:tcPr>
                  <w:tcW w:w="956" w:type="dxa"/>
                  <w:gridSpan w:val="2"/>
                  <w:vAlign w:val="center"/>
                </w:tcPr>
                <w:p w14:paraId="6FAE08F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956" w:type="dxa"/>
                  <w:gridSpan w:val="2"/>
                  <w:vAlign w:val="center"/>
                </w:tcPr>
                <w:p w14:paraId="6258712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956" w:type="dxa"/>
                  <w:vAlign w:val="center"/>
                </w:tcPr>
                <w:p w14:paraId="1D94364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956" w:type="dxa"/>
                  <w:gridSpan w:val="2"/>
                  <w:vAlign w:val="center"/>
                </w:tcPr>
                <w:p w14:paraId="1D0A3F8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956" w:type="dxa"/>
                  <w:gridSpan w:val="2"/>
                  <w:vAlign w:val="center"/>
                </w:tcPr>
                <w:p w14:paraId="2834F1D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961" w:type="dxa"/>
                  <w:vAlign w:val="center"/>
                </w:tcPr>
                <w:p w14:paraId="1820225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829" w:type="dxa"/>
                  <w:vAlign w:val="center"/>
                </w:tcPr>
                <w:p w14:paraId="299D4A7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动植物油</w:t>
                  </w:r>
                </w:p>
              </w:tc>
            </w:tr>
            <w:tr w14:paraId="6D2E6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38A4678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w:t>
                  </w:r>
                </w:p>
              </w:tc>
              <w:tc>
                <w:tcPr>
                  <w:tcW w:w="623" w:type="dxa"/>
                  <w:vAlign w:val="center"/>
                </w:tcPr>
                <w:p w14:paraId="24FDA2C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6~9</w:t>
                  </w:r>
                </w:p>
              </w:tc>
              <w:tc>
                <w:tcPr>
                  <w:tcW w:w="956" w:type="dxa"/>
                  <w:gridSpan w:val="2"/>
                  <w:vAlign w:val="center"/>
                </w:tcPr>
                <w:p w14:paraId="5BE6356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10mg/L</w:t>
                  </w:r>
                </w:p>
              </w:tc>
              <w:tc>
                <w:tcPr>
                  <w:tcW w:w="956" w:type="dxa"/>
                  <w:gridSpan w:val="2"/>
                  <w:vAlign w:val="center"/>
                </w:tcPr>
                <w:p w14:paraId="65D66B9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50mg/L</w:t>
                  </w:r>
                </w:p>
              </w:tc>
              <w:tc>
                <w:tcPr>
                  <w:tcW w:w="956" w:type="dxa"/>
                  <w:vAlign w:val="center"/>
                </w:tcPr>
                <w:p w14:paraId="0586067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10mg/L</w:t>
                  </w:r>
                </w:p>
              </w:tc>
              <w:tc>
                <w:tcPr>
                  <w:tcW w:w="956" w:type="dxa"/>
                  <w:gridSpan w:val="2"/>
                  <w:vAlign w:val="center"/>
                </w:tcPr>
                <w:p w14:paraId="40B76BA9">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5.0mg/L</w:t>
                  </w:r>
                </w:p>
              </w:tc>
              <w:tc>
                <w:tcPr>
                  <w:tcW w:w="956" w:type="dxa"/>
                  <w:gridSpan w:val="2"/>
                  <w:vAlign w:val="center"/>
                </w:tcPr>
                <w:p w14:paraId="153FEC1E">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15</w:t>
                  </w:r>
                  <w:r>
                    <w:rPr>
                      <w:rFonts w:hint="default" w:ascii="Times New Roman" w:hAnsi="Times New Roman" w:eastAsia="宋体" w:cs="Times New Roman"/>
                      <w:b w:val="0"/>
                      <w:bCs w:val="0"/>
                      <w:color w:val="auto"/>
                      <w:sz w:val="21"/>
                      <w:szCs w:val="21"/>
                      <w:vertAlign w:val="baseline"/>
                      <w:lang w:val="en-US" w:eastAsia="zh-CN"/>
                    </w:rPr>
                    <w:t>mg/L</w:t>
                  </w:r>
                </w:p>
              </w:tc>
              <w:tc>
                <w:tcPr>
                  <w:tcW w:w="961" w:type="dxa"/>
                  <w:vAlign w:val="center"/>
                </w:tcPr>
                <w:p w14:paraId="380722FD">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0.5</w:t>
                  </w:r>
                  <w:r>
                    <w:rPr>
                      <w:rFonts w:hint="default" w:ascii="Times New Roman" w:hAnsi="Times New Roman" w:eastAsia="宋体" w:cs="Times New Roman"/>
                      <w:b w:val="0"/>
                      <w:bCs w:val="0"/>
                      <w:color w:val="auto"/>
                      <w:sz w:val="21"/>
                      <w:szCs w:val="21"/>
                      <w:vertAlign w:val="baseline"/>
                      <w:lang w:val="en-US" w:eastAsia="zh-CN"/>
                    </w:rPr>
                    <w:t>mg/L</w:t>
                  </w:r>
                </w:p>
              </w:tc>
              <w:tc>
                <w:tcPr>
                  <w:tcW w:w="829" w:type="dxa"/>
                  <w:vAlign w:val="center"/>
                </w:tcPr>
                <w:p w14:paraId="412644A7">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vertAlign w:val="baseline"/>
                      <w:lang w:val="en-US" w:eastAsia="zh-CN"/>
                    </w:rPr>
                    <w:t>1</w:t>
                  </w:r>
                  <w:r>
                    <w:rPr>
                      <w:rFonts w:hint="default" w:ascii="Times New Roman" w:hAnsi="Times New Roman" w:eastAsia="宋体" w:cs="Times New Roman"/>
                      <w:b w:val="0"/>
                      <w:bCs w:val="0"/>
                      <w:color w:val="auto"/>
                      <w:sz w:val="21"/>
                      <w:szCs w:val="21"/>
                      <w:vertAlign w:val="baseline"/>
                      <w:lang w:val="en-US" w:eastAsia="zh-CN"/>
                    </w:rPr>
                    <w:t>mg/L</w:t>
                  </w:r>
                </w:p>
              </w:tc>
            </w:tr>
            <w:tr w14:paraId="42A22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0" w:type="dxa"/>
                  <w:vAlign w:val="center"/>
                </w:tcPr>
                <w:p w14:paraId="2792ADA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w:t>
                  </w:r>
                  <w:r>
                    <w:rPr>
                      <w:rFonts w:hint="default" w:ascii="Times New Roman" w:hAnsi="Times New Roman" w:eastAsia="宋体" w:cs="Times New Roman"/>
                      <w:b w:val="0"/>
                      <w:bCs w:val="0"/>
                      <w:color w:val="auto"/>
                      <w:sz w:val="21"/>
                      <w:szCs w:val="21"/>
                      <w:vertAlign w:val="baseline"/>
                      <w:lang w:val="en-US" w:eastAsia="zh-CN"/>
                    </w:rPr>
                    <w:t>t/a</w:t>
                  </w:r>
                </w:p>
              </w:tc>
              <w:tc>
                <w:tcPr>
                  <w:tcW w:w="623" w:type="dxa"/>
                  <w:vAlign w:val="center"/>
                </w:tcPr>
                <w:p w14:paraId="0405B22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6~9</w:t>
                  </w:r>
                </w:p>
              </w:tc>
              <w:tc>
                <w:tcPr>
                  <w:tcW w:w="956" w:type="dxa"/>
                  <w:gridSpan w:val="2"/>
                  <w:vAlign w:val="center"/>
                </w:tcPr>
                <w:p w14:paraId="32B31FAD">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0.147</w:t>
                  </w:r>
                </w:p>
              </w:tc>
              <w:tc>
                <w:tcPr>
                  <w:tcW w:w="956" w:type="dxa"/>
                  <w:gridSpan w:val="2"/>
                  <w:vAlign w:val="center"/>
                </w:tcPr>
                <w:p w14:paraId="3E02FFF9">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0.735</w:t>
                  </w:r>
                </w:p>
              </w:tc>
              <w:tc>
                <w:tcPr>
                  <w:tcW w:w="956" w:type="dxa"/>
                  <w:vAlign w:val="center"/>
                </w:tcPr>
                <w:p w14:paraId="131BCFA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0.147</w:t>
                  </w:r>
                </w:p>
              </w:tc>
              <w:tc>
                <w:tcPr>
                  <w:tcW w:w="956" w:type="dxa"/>
                  <w:gridSpan w:val="2"/>
                  <w:vAlign w:val="center"/>
                </w:tcPr>
                <w:p w14:paraId="20F1309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0.074</w:t>
                  </w:r>
                </w:p>
              </w:tc>
              <w:tc>
                <w:tcPr>
                  <w:tcW w:w="956" w:type="dxa"/>
                  <w:gridSpan w:val="2"/>
                  <w:vAlign w:val="center"/>
                </w:tcPr>
                <w:p w14:paraId="68B27436">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0.221</w:t>
                  </w:r>
                </w:p>
              </w:tc>
              <w:tc>
                <w:tcPr>
                  <w:tcW w:w="961" w:type="dxa"/>
                  <w:vAlign w:val="center"/>
                </w:tcPr>
                <w:p w14:paraId="586CC74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0.007</w:t>
                  </w:r>
                </w:p>
              </w:tc>
              <w:tc>
                <w:tcPr>
                  <w:tcW w:w="829" w:type="dxa"/>
                  <w:vAlign w:val="center"/>
                </w:tcPr>
                <w:p w14:paraId="50912DE9">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0.015</w:t>
                  </w:r>
                </w:p>
              </w:tc>
            </w:tr>
            <w:tr w14:paraId="0314C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323" w:type="dxa"/>
                  <w:gridSpan w:val="13"/>
                  <w:vAlign w:val="center"/>
                </w:tcPr>
                <w:p w14:paraId="3813EA81">
                  <w:pPr>
                    <w:numPr>
                      <w:ilvl w:val="0"/>
                      <w:numId w:val="0"/>
                    </w:numPr>
                    <w:bidi w:val="0"/>
                    <w:spacing w:line="240" w:lineRule="auto"/>
                    <w:jc w:val="both"/>
                    <w:rPr>
                      <w:rFonts w:hint="eastAsia" w:ascii="Times New Roman" w:hAnsi="Times New Roman" w:eastAsia="宋体" w:cs="Times New Roman"/>
                      <w:sz w:val="21"/>
                      <w:szCs w:val="21"/>
                      <w:vertAlign w:val="baseline"/>
                      <w:lang w:val="en-US" w:eastAsia="zh-CN"/>
                    </w:rPr>
                  </w:pPr>
                  <w:r>
                    <w:rPr>
                      <w:rFonts w:hint="eastAsia"/>
                      <w:b/>
                      <w:bCs/>
                      <w:lang w:val="en-US" w:eastAsia="zh-CN"/>
                    </w:rPr>
                    <w:t>注：</w:t>
                  </w:r>
                  <w:r>
                    <w:rPr>
                      <w:rFonts w:hint="eastAsia"/>
                    </w:rPr>
                    <w:t>废水执行《污水综合排放标准》（GB8978-1996）中的三级排放标准，其中氨氮、总磷执行</w:t>
                  </w:r>
                  <w:r>
                    <w:rPr>
                      <w:rFonts w:hint="eastAsia"/>
                      <w:lang w:val="en-US" w:eastAsia="zh-CN"/>
                    </w:rPr>
                    <w:t>遂宁市</w:t>
                  </w:r>
                  <w:r>
                    <w:rPr>
                      <w:rFonts w:hint="eastAsia"/>
                    </w:rPr>
                    <w:t>安居区龙眼井工业污水处理厂污水纳管排放标准</w:t>
                  </w:r>
                  <w:r>
                    <w:rPr>
                      <w:rFonts w:hint="eastAsia"/>
                      <w:lang w:eastAsia="zh-CN"/>
                    </w:rPr>
                    <w:t>；</w:t>
                  </w:r>
                  <w:r>
                    <w:rPr>
                      <w:rFonts w:hint="eastAsia"/>
                    </w:rPr>
                    <w:t>安居区龙眼井污水处理厂</w:t>
                  </w:r>
                  <w:r>
                    <w:rPr>
                      <w:rFonts w:hint="eastAsia"/>
                      <w:lang w:val="en-US" w:eastAsia="zh-CN"/>
                    </w:rPr>
                    <w:t>执行</w:t>
                  </w:r>
                  <w:r>
                    <w:rPr>
                      <w:rFonts w:hint="eastAsia"/>
                      <w:lang w:eastAsia="zh-CN"/>
                    </w:rPr>
                    <w:t>《</w:t>
                  </w:r>
                  <w:r>
                    <w:rPr>
                      <w:rFonts w:hint="eastAsia"/>
                    </w:rPr>
                    <w:t>城镇污水处理厂污染物排放标准</w:t>
                  </w:r>
                  <w:r>
                    <w:rPr>
                      <w:rFonts w:hint="eastAsia"/>
                      <w:lang w:eastAsia="zh-CN"/>
                    </w:rPr>
                    <w:t>》</w:t>
                  </w:r>
                  <w:r>
                    <w:rPr>
                      <w:rFonts w:hint="eastAsia"/>
                    </w:rPr>
                    <w:t>（GB18918-2002）一级A标准</w:t>
                  </w:r>
                  <w:r>
                    <w:rPr>
                      <w:rFonts w:hint="eastAsia"/>
                      <w:lang w:eastAsia="zh-CN"/>
                    </w:rPr>
                    <w:t>；</w:t>
                  </w:r>
                </w:p>
              </w:tc>
            </w:tr>
          </w:tbl>
          <w:p w14:paraId="3ACBA5BD">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本项目生活污水进入厂区预处理池处理后，通过市政污水管网最终流入安居区龙眼井污水处理厂处理达（GB18918-2002）《城镇污水处理厂污染物排放标准》一级A标准后排入琼江。</w:t>
            </w:r>
          </w:p>
          <w:tbl>
            <w:tblPr>
              <w:tblStyle w:val="28"/>
              <w:tblW w:w="8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941"/>
              <w:gridCol w:w="944"/>
              <w:gridCol w:w="944"/>
              <w:gridCol w:w="944"/>
              <w:gridCol w:w="944"/>
              <w:gridCol w:w="944"/>
              <w:gridCol w:w="948"/>
            </w:tblGrid>
            <w:tr w14:paraId="74401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4ACEDF23">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产排污环节</w:t>
                  </w:r>
                </w:p>
              </w:tc>
              <w:tc>
                <w:tcPr>
                  <w:tcW w:w="5668" w:type="dxa"/>
                  <w:gridSpan w:val="6"/>
                  <w:vAlign w:val="center"/>
                </w:tcPr>
                <w:p w14:paraId="04FBFC8B">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rPr>
                    <w:t>员工工作</w:t>
                  </w:r>
                </w:p>
              </w:tc>
            </w:tr>
            <w:tr w14:paraId="016F6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4A91FA41">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类别</w:t>
                  </w:r>
                </w:p>
              </w:tc>
              <w:tc>
                <w:tcPr>
                  <w:tcW w:w="5668" w:type="dxa"/>
                  <w:gridSpan w:val="6"/>
                  <w:vAlign w:val="center"/>
                </w:tcPr>
                <w:p w14:paraId="2DDEEBE7">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生活污水</w:t>
                  </w:r>
                </w:p>
              </w:tc>
            </w:tr>
            <w:tr w14:paraId="5F068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6390C9E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污染物种类</w:t>
                  </w:r>
                </w:p>
              </w:tc>
              <w:tc>
                <w:tcPr>
                  <w:tcW w:w="944" w:type="dxa"/>
                  <w:vAlign w:val="center"/>
                </w:tcPr>
                <w:p w14:paraId="54EC846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944" w:type="dxa"/>
                  <w:vAlign w:val="center"/>
                </w:tcPr>
                <w:p w14:paraId="776142A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944" w:type="dxa"/>
                  <w:vAlign w:val="center"/>
                </w:tcPr>
                <w:p w14:paraId="2405458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944" w:type="dxa"/>
                  <w:vAlign w:val="center"/>
                </w:tcPr>
                <w:p w14:paraId="247EF04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944" w:type="dxa"/>
                  <w:vAlign w:val="center"/>
                </w:tcPr>
                <w:p w14:paraId="355F3C8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948" w:type="dxa"/>
                  <w:vAlign w:val="center"/>
                </w:tcPr>
                <w:p w14:paraId="6C59DF0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r>
            <w:tr w14:paraId="57B764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4B4CFDB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3CE7DEA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w:t>
                  </w:r>
                </w:p>
              </w:tc>
              <w:tc>
                <w:tcPr>
                  <w:tcW w:w="1941" w:type="dxa"/>
                  <w:vAlign w:val="center"/>
                </w:tcPr>
                <w:p w14:paraId="10794C1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废水产生量（m</w:t>
                  </w:r>
                  <w:r>
                    <w:rPr>
                      <w:rFonts w:hint="default" w:ascii="Times New Roman" w:hAnsi="Times New Roman" w:eastAsia="宋体" w:cs="Times New Roman"/>
                      <w:sz w:val="21"/>
                      <w:szCs w:val="21"/>
                      <w:vertAlign w:val="superscript"/>
                      <w:lang w:val="en-US" w:eastAsia="zh-CN"/>
                    </w:rPr>
                    <w:t>3</w:t>
                  </w:r>
                  <w:r>
                    <w:rPr>
                      <w:rFonts w:hint="default" w:ascii="Times New Roman" w:hAnsi="Times New Roman" w:eastAsia="宋体" w:cs="Times New Roman"/>
                      <w:sz w:val="21"/>
                      <w:szCs w:val="21"/>
                      <w:vertAlign w:val="baseline"/>
                      <w:lang w:val="en-US" w:eastAsia="zh-CN"/>
                    </w:rPr>
                    <w:t>/a）</w:t>
                  </w:r>
                </w:p>
              </w:tc>
              <w:tc>
                <w:tcPr>
                  <w:tcW w:w="5668" w:type="dxa"/>
                  <w:gridSpan w:val="6"/>
                  <w:vAlign w:val="center"/>
                </w:tcPr>
                <w:p w14:paraId="7635AF7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1836</w:t>
                  </w:r>
                </w:p>
              </w:tc>
            </w:tr>
            <w:tr w14:paraId="1F724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1E31901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7ED1E75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产生浓度（mg/L）</w:t>
                  </w:r>
                </w:p>
              </w:tc>
              <w:tc>
                <w:tcPr>
                  <w:tcW w:w="944" w:type="dxa"/>
                  <w:vAlign w:val="center"/>
                </w:tcPr>
                <w:p w14:paraId="0F5F332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285</w:t>
                  </w:r>
                </w:p>
              </w:tc>
              <w:tc>
                <w:tcPr>
                  <w:tcW w:w="944" w:type="dxa"/>
                  <w:vAlign w:val="center"/>
                </w:tcPr>
                <w:p w14:paraId="72AEDFC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160</w:t>
                  </w:r>
                </w:p>
              </w:tc>
              <w:tc>
                <w:tcPr>
                  <w:tcW w:w="944" w:type="dxa"/>
                  <w:vAlign w:val="center"/>
                </w:tcPr>
                <w:p w14:paraId="0D050CF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150</w:t>
                  </w:r>
                </w:p>
              </w:tc>
              <w:tc>
                <w:tcPr>
                  <w:tcW w:w="944" w:type="dxa"/>
                  <w:vAlign w:val="center"/>
                </w:tcPr>
                <w:p w14:paraId="5098F83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40</w:t>
                  </w:r>
                </w:p>
              </w:tc>
              <w:tc>
                <w:tcPr>
                  <w:tcW w:w="944" w:type="dxa"/>
                  <w:vAlign w:val="center"/>
                </w:tcPr>
                <w:p w14:paraId="502640D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948" w:type="dxa"/>
                  <w:vAlign w:val="center"/>
                </w:tcPr>
                <w:p w14:paraId="41DCF8F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w:t>
                  </w:r>
                </w:p>
              </w:tc>
            </w:tr>
            <w:tr w14:paraId="1FABA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329C862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2264F46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产生量（t/a）</w:t>
                  </w:r>
                </w:p>
              </w:tc>
              <w:tc>
                <w:tcPr>
                  <w:tcW w:w="944" w:type="dxa"/>
                  <w:vAlign w:val="center"/>
                </w:tcPr>
                <w:p w14:paraId="27EF0997">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0.523</w:t>
                  </w:r>
                </w:p>
              </w:tc>
              <w:tc>
                <w:tcPr>
                  <w:tcW w:w="944" w:type="dxa"/>
                  <w:vAlign w:val="center"/>
                </w:tcPr>
                <w:p w14:paraId="5023C04A">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0.294</w:t>
                  </w:r>
                </w:p>
              </w:tc>
              <w:tc>
                <w:tcPr>
                  <w:tcW w:w="944" w:type="dxa"/>
                  <w:vAlign w:val="center"/>
                </w:tcPr>
                <w:p w14:paraId="20C9B27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0.275</w:t>
                  </w:r>
                </w:p>
              </w:tc>
              <w:tc>
                <w:tcPr>
                  <w:tcW w:w="944" w:type="dxa"/>
                  <w:vAlign w:val="center"/>
                </w:tcPr>
                <w:p w14:paraId="18D9B85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0.073</w:t>
                  </w:r>
                </w:p>
              </w:tc>
              <w:tc>
                <w:tcPr>
                  <w:tcW w:w="944" w:type="dxa"/>
                  <w:vAlign w:val="center"/>
                </w:tcPr>
                <w:p w14:paraId="3977D9CC">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0.007</w:t>
                  </w:r>
                </w:p>
              </w:tc>
              <w:tc>
                <w:tcPr>
                  <w:tcW w:w="948" w:type="dxa"/>
                  <w:vAlign w:val="center"/>
                </w:tcPr>
                <w:p w14:paraId="5BD37838">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0.051</w:t>
                  </w:r>
                </w:p>
              </w:tc>
            </w:tr>
            <w:tr w14:paraId="53A76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755A4B9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941" w:type="dxa"/>
                  <w:vAlign w:val="center"/>
                </w:tcPr>
                <w:p w14:paraId="46FD51E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668" w:type="dxa"/>
                  <w:gridSpan w:val="6"/>
                  <w:vAlign w:val="center"/>
                </w:tcPr>
                <w:p w14:paraId="068155C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预处理池</w:t>
                  </w:r>
                </w:p>
              </w:tc>
            </w:tr>
            <w:tr w14:paraId="4EB03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5" w:type="dxa"/>
                  <w:vMerge w:val="continue"/>
                  <w:vAlign w:val="center"/>
                </w:tcPr>
                <w:p w14:paraId="5824B01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27C2CC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668" w:type="dxa"/>
                  <w:gridSpan w:val="6"/>
                  <w:vAlign w:val="center"/>
                </w:tcPr>
                <w:p w14:paraId="6D4305D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14:paraId="56994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2F38F4D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5668" w:type="dxa"/>
                  <w:gridSpan w:val="6"/>
                  <w:vAlign w:val="center"/>
                </w:tcPr>
                <w:p w14:paraId="60D7596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14:paraId="02E61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222F61C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1057EA2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w:t>
                  </w:r>
                </w:p>
              </w:tc>
              <w:tc>
                <w:tcPr>
                  <w:tcW w:w="1941" w:type="dxa"/>
                  <w:vAlign w:val="center"/>
                </w:tcPr>
                <w:p w14:paraId="4B55C77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废水排放量（m</w:t>
                  </w:r>
                  <w:r>
                    <w:rPr>
                      <w:rFonts w:hint="default" w:ascii="Times New Roman" w:hAnsi="Times New Roman" w:eastAsia="宋体" w:cs="Times New Roman"/>
                      <w:sz w:val="21"/>
                      <w:szCs w:val="21"/>
                      <w:vertAlign w:val="superscript"/>
                      <w:lang w:val="en-US" w:eastAsia="zh-CN"/>
                    </w:rPr>
                    <w:t>3</w:t>
                  </w:r>
                  <w:r>
                    <w:rPr>
                      <w:rFonts w:hint="default" w:ascii="Times New Roman" w:hAnsi="Times New Roman" w:eastAsia="宋体" w:cs="Times New Roman"/>
                      <w:sz w:val="21"/>
                      <w:szCs w:val="21"/>
                      <w:vertAlign w:val="baseline"/>
                      <w:lang w:val="en-US" w:eastAsia="zh-CN"/>
                    </w:rPr>
                    <w:t>/a）</w:t>
                  </w:r>
                </w:p>
              </w:tc>
              <w:tc>
                <w:tcPr>
                  <w:tcW w:w="5668" w:type="dxa"/>
                  <w:gridSpan w:val="6"/>
                  <w:vAlign w:val="center"/>
                </w:tcPr>
                <w:p w14:paraId="16D4FCA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1836</w:t>
                  </w:r>
                </w:p>
              </w:tc>
            </w:tr>
            <w:tr w14:paraId="75F8E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05F98A7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38CE499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排放浓度（mg/L）</w:t>
                  </w:r>
                </w:p>
              </w:tc>
              <w:tc>
                <w:tcPr>
                  <w:tcW w:w="944" w:type="dxa"/>
                  <w:vAlign w:val="center"/>
                </w:tcPr>
                <w:p w14:paraId="3B60249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185</w:t>
                  </w:r>
                </w:p>
              </w:tc>
              <w:tc>
                <w:tcPr>
                  <w:tcW w:w="944" w:type="dxa"/>
                  <w:vAlign w:val="center"/>
                </w:tcPr>
                <w:p w14:paraId="1CD56F6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125</w:t>
                  </w:r>
                </w:p>
              </w:tc>
              <w:tc>
                <w:tcPr>
                  <w:tcW w:w="944" w:type="dxa"/>
                  <w:vAlign w:val="center"/>
                </w:tcPr>
                <w:p w14:paraId="794DAB2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65</w:t>
                  </w:r>
                </w:p>
              </w:tc>
              <w:tc>
                <w:tcPr>
                  <w:tcW w:w="944" w:type="dxa"/>
                  <w:vAlign w:val="center"/>
                </w:tcPr>
                <w:p w14:paraId="3EE5FF3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4" w:type="dxa"/>
                  <w:vAlign w:val="center"/>
                </w:tcPr>
                <w:p w14:paraId="2F48F24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8" w:type="dxa"/>
                  <w:vAlign w:val="center"/>
                </w:tcPr>
                <w:p w14:paraId="0208FDC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w:t>
                  </w:r>
                </w:p>
              </w:tc>
            </w:tr>
            <w:tr w14:paraId="5B11E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2418566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57CC5D1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排放量（t/a）</w:t>
                  </w:r>
                </w:p>
              </w:tc>
              <w:tc>
                <w:tcPr>
                  <w:tcW w:w="944" w:type="dxa"/>
                  <w:vAlign w:val="center"/>
                </w:tcPr>
                <w:p w14:paraId="0771BCD3">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0.340</w:t>
                  </w:r>
                </w:p>
              </w:tc>
              <w:tc>
                <w:tcPr>
                  <w:tcW w:w="944" w:type="dxa"/>
                  <w:vAlign w:val="center"/>
                </w:tcPr>
                <w:p w14:paraId="764B235F">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0.230</w:t>
                  </w:r>
                </w:p>
              </w:tc>
              <w:tc>
                <w:tcPr>
                  <w:tcW w:w="944" w:type="dxa"/>
                  <w:vAlign w:val="center"/>
                </w:tcPr>
                <w:p w14:paraId="302A34A8">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0.119</w:t>
                  </w:r>
                </w:p>
              </w:tc>
              <w:tc>
                <w:tcPr>
                  <w:tcW w:w="944" w:type="dxa"/>
                  <w:vAlign w:val="center"/>
                </w:tcPr>
                <w:p w14:paraId="084F9E1D">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0.046</w:t>
                  </w:r>
                </w:p>
              </w:tc>
              <w:tc>
                <w:tcPr>
                  <w:tcW w:w="944" w:type="dxa"/>
                  <w:vAlign w:val="center"/>
                </w:tcPr>
                <w:p w14:paraId="42D011AF">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0.005</w:t>
                  </w:r>
                </w:p>
              </w:tc>
              <w:tc>
                <w:tcPr>
                  <w:tcW w:w="948" w:type="dxa"/>
                  <w:vAlign w:val="center"/>
                </w:tcPr>
                <w:p w14:paraId="0FD8F0E6">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0.028</w:t>
                  </w:r>
                </w:p>
              </w:tc>
            </w:tr>
          </w:tbl>
          <w:p w14:paraId="2BF9FBF1">
            <w:pPr>
              <w:numPr>
                <w:ilvl w:val="0"/>
                <w:numId w:val="57"/>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排放口基本情况</w:t>
            </w:r>
          </w:p>
          <w:p w14:paraId="5D15683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本项目一体化污水处理设施处理后的废水及生活污水预处理池外排污水均汇入废水排放口（DW001）排入市政污水管网，进入安居区龙眼井污水处理厂处理，属于间接排放，排放口基本情况如下表所示。</w:t>
            </w:r>
          </w:p>
          <w:p w14:paraId="41B4858B">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表4-6 废水间接排放口基本情况表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8"/>
              <w:gridCol w:w="2379"/>
              <w:gridCol w:w="843"/>
              <w:gridCol w:w="785"/>
              <w:gridCol w:w="850"/>
              <w:gridCol w:w="566"/>
              <w:gridCol w:w="566"/>
              <w:gridCol w:w="576"/>
              <w:gridCol w:w="670"/>
            </w:tblGrid>
            <w:tr w14:paraId="4F122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23" w:type="dxa"/>
                  <w:gridSpan w:val="9"/>
                  <w:vAlign w:val="center"/>
                </w:tcPr>
                <w:p w14:paraId="7C4DE876">
                  <w:pPr>
                    <w:numPr>
                      <w:ilvl w:val="0"/>
                      <w:numId w:val="0"/>
                    </w:numPr>
                    <w:bidi w:val="0"/>
                    <w:spacing w:line="240" w:lineRule="auto"/>
                    <w:jc w:val="center"/>
                    <w:rPr>
                      <w:rFonts w:hint="eastAsia"/>
                      <w:lang w:val="en-US" w:eastAsia="zh-CN"/>
                    </w:rPr>
                  </w:pPr>
                  <w:r>
                    <w:rPr>
                      <w:rFonts w:hint="eastAsia"/>
                      <w:b/>
                      <w:bCs/>
                      <w:lang w:val="en-US" w:eastAsia="zh-CN"/>
                    </w:rPr>
                    <w:t>厂区废水排放口</w:t>
                  </w:r>
                </w:p>
              </w:tc>
            </w:tr>
            <w:tr w14:paraId="1DAF5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67" w:type="dxa"/>
                  <w:gridSpan w:val="2"/>
                  <w:vAlign w:val="center"/>
                </w:tcPr>
                <w:p w14:paraId="2925AF65">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排放口编号</w:t>
                  </w:r>
                </w:p>
              </w:tc>
              <w:tc>
                <w:tcPr>
                  <w:tcW w:w="4856" w:type="dxa"/>
                  <w:gridSpan w:val="7"/>
                  <w:vAlign w:val="center"/>
                </w:tcPr>
                <w:p w14:paraId="15EB808D">
                  <w:pPr>
                    <w:numPr>
                      <w:ilvl w:val="0"/>
                      <w:numId w:val="0"/>
                    </w:numPr>
                    <w:bidi w:val="0"/>
                    <w:spacing w:line="240" w:lineRule="auto"/>
                    <w:jc w:val="center"/>
                    <w:rPr>
                      <w:rFonts w:hint="eastAsia" w:cs="Times New Roman"/>
                      <w:sz w:val="21"/>
                      <w:szCs w:val="21"/>
                      <w:vertAlign w:val="baseline"/>
                      <w:lang w:val="en-US" w:eastAsia="zh-CN"/>
                    </w:rPr>
                  </w:pPr>
                  <w:r>
                    <w:rPr>
                      <w:rFonts w:hint="eastAsia"/>
                      <w:lang w:val="en-US" w:eastAsia="zh-CN"/>
                    </w:rPr>
                    <w:t>DW</w:t>
                  </w:r>
                  <w:r>
                    <w:rPr>
                      <w:rFonts w:hint="eastAsia"/>
                    </w:rPr>
                    <w:t>0</w:t>
                  </w:r>
                  <w:r>
                    <w:rPr>
                      <w:rFonts w:hint="eastAsia"/>
                      <w:lang w:val="en-US" w:eastAsia="zh-CN"/>
                    </w:rPr>
                    <w:t>0</w:t>
                  </w:r>
                  <w:r>
                    <w:rPr>
                      <w:rFonts w:hint="eastAsia"/>
                    </w:rPr>
                    <w:t>1</w:t>
                  </w:r>
                </w:p>
              </w:tc>
            </w:tr>
            <w:tr w14:paraId="1A9F29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67" w:type="dxa"/>
                  <w:gridSpan w:val="2"/>
                  <w:vAlign w:val="center"/>
                </w:tcPr>
                <w:p w14:paraId="7E1521CD">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排放口地理坐标</w:t>
                  </w:r>
                </w:p>
              </w:tc>
              <w:tc>
                <w:tcPr>
                  <w:tcW w:w="4856" w:type="dxa"/>
                  <w:gridSpan w:val="7"/>
                  <w:vAlign w:val="center"/>
                </w:tcPr>
                <w:p w14:paraId="77540568">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E 105.500373，N 30.362700</w:t>
                  </w:r>
                </w:p>
              </w:tc>
            </w:tr>
            <w:tr w14:paraId="13330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67" w:type="dxa"/>
                  <w:gridSpan w:val="2"/>
                  <w:vAlign w:val="center"/>
                </w:tcPr>
                <w:p w14:paraId="4BB30C8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废水排放量（m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/a）</w:t>
                  </w:r>
                </w:p>
              </w:tc>
              <w:tc>
                <w:tcPr>
                  <w:tcW w:w="4856" w:type="dxa"/>
                  <w:gridSpan w:val="7"/>
                  <w:vAlign w:val="center"/>
                </w:tcPr>
                <w:p w14:paraId="717DD798">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color w:val="auto"/>
                      <w:sz w:val="21"/>
                      <w:szCs w:val="21"/>
                      <w:vertAlign w:val="baseline"/>
                      <w:lang w:val="en-US" w:eastAsia="zh-CN"/>
                    </w:rPr>
                    <w:t>16536（=14700+1836）</w:t>
                  </w:r>
                </w:p>
              </w:tc>
            </w:tr>
            <w:tr w14:paraId="36EDB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67" w:type="dxa"/>
                  <w:gridSpan w:val="2"/>
                  <w:vAlign w:val="center"/>
                </w:tcPr>
                <w:p w14:paraId="052B903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排放去向</w:t>
                  </w:r>
                </w:p>
              </w:tc>
              <w:tc>
                <w:tcPr>
                  <w:tcW w:w="4856" w:type="dxa"/>
                  <w:gridSpan w:val="7"/>
                  <w:vAlign w:val="center"/>
                </w:tcPr>
                <w:p w14:paraId="4E58AC2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进入城市污水处理厂</w:t>
                  </w:r>
                </w:p>
              </w:tc>
            </w:tr>
            <w:tr w14:paraId="2914D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67" w:type="dxa"/>
                  <w:gridSpan w:val="2"/>
                  <w:vAlign w:val="center"/>
                </w:tcPr>
                <w:p w14:paraId="23EA42AB">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排放规律</w:t>
                  </w:r>
                </w:p>
              </w:tc>
              <w:tc>
                <w:tcPr>
                  <w:tcW w:w="4856" w:type="dxa"/>
                  <w:gridSpan w:val="7"/>
                  <w:vAlign w:val="center"/>
                </w:tcPr>
                <w:p w14:paraId="133EECE5">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连续排放，流量稳定，但不属于冲击型排放</w:t>
                  </w:r>
                </w:p>
              </w:tc>
            </w:tr>
            <w:tr w14:paraId="7F538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467" w:type="dxa"/>
                  <w:gridSpan w:val="2"/>
                  <w:vAlign w:val="center"/>
                </w:tcPr>
                <w:p w14:paraId="1160C2B2">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间歇排放时段</w:t>
                  </w:r>
                </w:p>
              </w:tc>
              <w:tc>
                <w:tcPr>
                  <w:tcW w:w="4856" w:type="dxa"/>
                  <w:gridSpan w:val="7"/>
                  <w:vAlign w:val="center"/>
                </w:tcPr>
                <w:p w14:paraId="417C501B">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w:t>
                  </w:r>
                </w:p>
              </w:tc>
            </w:tr>
            <w:tr w14:paraId="1EBBC8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1088" w:type="dxa"/>
                  <w:vMerge w:val="restart"/>
                  <w:vAlign w:val="center"/>
                </w:tcPr>
                <w:p w14:paraId="6EE0F454">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废水</w:t>
                  </w:r>
                  <w:r>
                    <w:rPr>
                      <w:rFonts w:hint="default" w:ascii="Times New Roman" w:hAnsi="Times New Roman" w:eastAsia="宋体" w:cs="Times New Roman"/>
                      <w:color w:val="auto"/>
                      <w:sz w:val="21"/>
                      <w:szCs w:val="21"/>
                      <w:vertAlign w:val="baseline"/>
                      <w:lang w:val="en-US" w:eastAsia="zh-CN"/>
                    </w:rPr>
                    <w:t>处理后污染物</w:t>
                  </w:r>
                </w:p>
                <w:p w14:paraId="079E8A23">
                  <w:pPr>
                    <w:numPr>
                      <w:ilvl w:val="0"/>
                      <w:numId w:val="0"/>
                    </w:numPr>
                    <w:bidi w:val="0"/>
                    <w:spacing w:line="240" w:lineRule="auto"/>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w:t>
                  </w:r>
                </w:p>
              </w:tc>
              <w:tc>
                <w:tcPr>
                  <w:tcW w:w="2379" w:type="dxa"/>
                  <w:vAlign w:val="center"/>
                </w:tcPr>
                <w:p w14:paraId="11B083FD">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废水排放量（</w:t>
                  </w:r>
                  <w:r>
                    <w:rPr>
                      <w:rFonts w:hint="eastAsia" w:cs="Times New Roman"/>
                      <w:color w:val="auto"/>
                      <w:sz w:val="21"/>
                      <w:szCs w:val="21"/>
                      <w:vertAlign w:val="baseline"/>
                      <w:lang w:val="en-US" w:eastAsia="zh-CN"/>
                    </w:rPr>
                    <w:t>m</w:t>
                  </w:r>
                  <w:r>
                    <w:rPr>
                      <w:rFonts w:hint="eastAsia" w:cs="Times New Roman"/>
                      <w:color w:val="auto"/>
                      <w:sz w:val="21"/>
                      <w:szCs w:val="21"/>
                      <w:vertAlign w:val="superscript"/>
                      <w:lang w:val="en-US" w:eastAsia="zh-CN"/>
                    </w:rPr>
                    <w:t>3</w:t>
                  </w:r>
                  <w:r>
                    <w:rPr>
                      <w:rFonts w:hint="eastAsia" w:cs="Times New Roman"/>
                      <w:color w:val="auto"/>
                      <w:sz w:val="21"/>
                      <w:szCs w:val="21"/>
                      <w:vertAlign w:val="baseline"/>
                      <w:lang w:val="en-US" w:eastAsia="zh-CN"/>
                    </w:rPr>
                    <w:t>/a）</w:t>
                  </w:r>
                </w:p>
              </w:tc>
              <w:tc>
                <w:tcPr>
                  <w:tcW w:w="843" w:type="dxa"/>
                  <w:vAlign w:val="center"/>
                </w:tcPr>
                <w:p w14:paraId="216085BB">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785" w:type="dxa"/>
                  <w:vAlign w:val="center"/>
                </w:tcPr>
                <w:p w14:paraId="4B1ACC34">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850" w:type="dxa"/>
                  <w:vAlign w:val="center"/>
                </w:tcPr>
                <w:p w14:paraId="7D245F05">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566" w:type="dxa"/>
                  <w:vAlign w:val="center"/>
                </w:tcPr>
                <w:p w14:paraId="397B1AE6">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566" w:type="dxa"/>
                  <w:vAlign w:val="center"/>
                </w:tcPr>
                <w:p w14:paraId="6385A05E">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TN</w:t>
                  </w:r>
                </w:p>
              </w:tc>
              <w:tc>
                <w:tcPr>
                  <w:tcW w:w="576" w:type="dxa"/>
                  <w:vAlign w:val="center"/>
                </w:tcPr>
                <w:p w14:paraId="026E379F">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TP</w:t>
                  </w:r>
                </w:p>
              </w:tc>
              <w:tc>
                <w:tcPr>
                  <w:tcW w:w="670" w:type="dxa"/>
                  <w:vAlign w:val="center"/>
                </w:tcPr>
                <w:p w14:paraId="2B73230C">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动植物油</w:t>
                  </w:r>
                </w:p>
              </w:tc>
            </w:tr>
            <w:tr w14:paraId="55F40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trPr>
              <w:tc>
                <w:tcPr>
                  <w:tcW w:w="1088" w:type="dxa"/>
                  <w:vMerge w:val="continue"/>
                  <w:vAlign w:val="center"/>
                </w:tcPr>
                <w:p w14:paraId="4102A17E">
                  <w:pPr>
                    <w:bidi w:val="0"/>
                    <w:spacing w:line="240" w:lineRule="auto"/>
                    <w:jc w:val="center"/>
                  </w:pPr>
                </w:p>
              </w:tc>
              <w:tc>
                <w:tcPr>
                  <w:tcW w:w="2379" w:type="dxa"/>
                  <w:vAlign w:val="center"/>
                </w:tcPr>
                <w:p w14:paraId="20F7605B">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排放量（t/a</w:t>
                  </w:r>
                  <w:r>
                    <w:rPr>
                      <w:rFonts w:hint="eastAsia" w:cs="Times New Roman"/>
                      <w:color w:val="auto"/>
                      <w:sz w:val="21"/>
                      <w:szCs w:val="21"/>
                      <w:vertAlign w:val="baseline"/>
                      <w:lang w:val="en-US" w:eastAsia="zh-CN"/>
                    </w:rPr>
                    <w:t>）</w:t>
                  </w:r>
                </w:p>
              </w:tc>
              <w:tc>
                <w:tcPr>
                  <w:tcW w:w="843" w:type="dxa"/>
                  <w:vAlign w:val="center"/>
                </w:tcPr>
                <w:p w14:paraId="70ACE355">
                  <w:pPr>
                    <w:keepNext w:val="0"/>
                    <w:keepLines w:val="0"/>
                    <w:widowControl/>
                    <w:suppressLineNumbers w:val="0"/>
                    <w:jc w:val="center"/>
                    <w:textAlignment w:val="center"/>
                    <w:rPr>
                      <w:rFonts w:hint="default" w:ascii="Times New Roman" w:hAnsi="Times New Roman" w:eastAsia="宋体" w:cs="Times New Roman"/>
                      <w:color w:val="auto"/>
                      <w:sz w:val="20"/>
                      <w:szCs w:val="20"/>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3.317</w:t>
                  </w:r>
                </w:p>
              </w:tc>
              <w:tc>
                <w:tcPr>
                  <w:tcW w:w="785" w:type="dxa"/>
                  <w:vAlign w:val="center"/>
                </w:tcPr>
                <w:p w14:paraId="7BB803EF">
                  <w:pPr>
                    <w:keepNext w:val="0"/>
                    <w:keepLines w:val="0"/>
                    <w:widowControl/>
                    <w:suppressLineNumbers w:val="0"/>
                    <w:jc w:val="center"/>
                    <w:textAlignment w:val="center"/>
                    <w:rPr>
                      <w:rFonts w:hint="default" w:ascii="Times New Roman" w:hAnsi="Times New Roman" w:eastAsia="宋体" w:cs="Times New Roman"/>
                      <w:color w:val="auto"/>
                      <w:sz w:val="20"/>
                      <w:szCs w:val="20"/>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1.333</w:t>
                  </w:r>
                </w:p>
              </w:tc>
              <w:tc>
                <w:tcPr>
                  <w:tcW w:w="850" w:type="dxa"/>
                  <w:vAlign w:val="center"/>
                </w:tcPr>
                <w:p w14:paraId="53BE6232">
                  <w:pPr>
                    <w:keepNext w:val="0"/>
                    <w:keepLines w:val="0"/>
                    <w:widowControl/>
                    <w:suppressLineNumbers w:val="0"/>
                    <w:jc w:val="center"/>
                    <w:textAlignment w:val="center"/>
                    <w:rPr>
                      <w:rFonts w:hint="default" w:ascii="Times New Roman" w:hAnsi="Times New Roman" w:eastAsia="宋体" w:cs="Times New Roman"/>
                      <w:color w:val="auto"/>
                      <w:sz w:val="20"/>
                      <w:szCs w:val="20"/>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0.487</w:t>
                  </w:r>
                </w:p>
              </w:tc>
              <w:tc>
                <w:tcPr>
                  <w:tcW w:w="566" w:type="dxa"/>
                  <w:vAlign w:val="center"/>
                </w:tcPr>
                <w:p w14:paraId="12642182">
                  <w:pPr>
                    <w:keepNext w:val="0"/>
                    <w:keepLines w:val="0"/>
                    <w:widowControl/>
                    <w:suppressLineNumbers w:val="0"/>
                    <w:jc w:val="center"/>
                    <w:textAlignment w:val="center"/>
                    <w:rPr>
                      <w:rFonts w:hint="default" w:ascii="Times New Roman" w:hAnsi="Times New Roman" w:eastAsia="宋体" w:cs="Times New Roman"/>
                      <w:color w:val="auto"/>
                      <w:sz w:val="15"/>
                      <w:szCs w:val="15"/>
                      <w:vertAlign w:val="baseline"/>
                      <w:lang w:val="en-US" w:eastAsia="zh-CN"/>
                    </w:rPr>
                  </w:pPr>
                  <w:r>
                    <w:rPr>
                      <w:rFonts w:hint="default" w:ascii="Times New Roman" w:hAnsi="Times New Roman" w:eastAsia="宋体" w:cs="Times New Roman"/>
                      <w:i w:val="0"/>
                      <w:iCs w:val="0"/>
                      <w:color w:val="000000"/>
                      <w:kern w:val="0"/>
                      <w:sz w:val="15"/>
                      <w:szCs w:val="15"/>
                      <w:u w:val="none"/>
                      <w:lang w:val="en-US" w:eastAsia="zh-CN" w:bidi="ar"/>
                    </w:rPr>
                    <w:t>0.891</w:t>
                  </w:r>
                </w:p>
              </w:tc>
              <w:tc>
                <w:tcPr>
                  <w:tcW w:w="566" w:type="dxa"/>
                  <w:vAlign w:val="center"/>
                </w:tcPr>
                <w:p w14:paraId="22E396CE">
                  <w:pPr>
                    <w:keepNext w:val="0"/>
                    <w:keepLines w:val="0"/>
                    <w:widowControl/>
                    <w:suppressLineNumbers w:val="0"/>
                    <w:jc w:val="center"/>
                    <w:textAlignment w:val="center"/>
                    <w:rPr>
                      <w:rFonts w:hint="default" w:ascii="Times New Roman" w:hAnsi="Times New Roman" w:eastAsia="宋体" w:cs="Times New Roman"/>
                      <w:color w:val="auto"/>
                      <w:sz w:val="15"/>
                      <w:szCs w:val="15"/>
                      <w:vertAlign w:val="baseline"/>
                      <w:lang w:val="en-US" w:eastAsia="zh-CN"/>
                    </w:rPr>
                  </w:pPr>
                  <w:r>
                    <w:rPr>
                      <w:rFonts w:hint="default" w:ascii="Times New Roman" w:hAnsi="Times New Roman" w:eastAsia="宋体" w:cs="Times New Roman"/>
                      <w:i w:val="0"/>
                      <w:iCs w:val="0"/>
                      <w:color w:val="000000"/>
                      <w:kern w:val="0"/>
                      <w:sz w:val="15"/>
                      <w:szCs w:val="15"/>
                      <w:u w:val="none"/>
                      <w:lang w:val="en-US" w:eastAsia="zh-CN" w:bidi="ar"/>
                    </w:rPr>
                    <w:t>0.678</w:t>
                  </w:r>
                </w:p>
              </w:tc>
              <w:tc>
                <w:tcPr>
                  <w:tcW w:w="576" w:type="dxa"/>
                  <w:vAlign w:val="center"/>
                </w:tcPr>
                <w:p w14:paraId="531FD1A1">
                  <w:pPr>
                    <w:keepNext w:val="0"/>
                    <w:keepLines w:val="0"/>
                    <w:widowControl/>
                    <w:suppressLineNumbers w:val="0"/>
                    <w:jc w:val="center"/>
                    <w:textAlignment w:val="center"/>
                    <w:rPr>
                      <w:rFonts w:hint="default" w:ascii="Times New Roman" w:hAnsi="Times New Roman" w:eastAsia="宋体" w:cs="Times New Roman"/>
                      <w:color w:val="auto"/>
                      <w:sz w:val="15"/>
                      <w:szCs w:val="15"/>
                      <w:vertAlign w:val="baseline"/>
                      <w:lang w:val="en-US" w:eastAsia="zh-CN"/>
                    </w:rPr>
                  </w:pPr>
                  <w:r>
                    <w:rPr>
                      <w:rFonts w:hint="default" w:ascii="Times New Roman" w:hAnsi="Times New Roman" w:eastAsia="宋体" w:cs="Times New Roman"/>
                      <w:i w:val="0"/>
                      <w:iCs w:val="0"/>
                      <w:color w:val="000000"/>
                      <w:kern w:val="0"/>
                      <w:sz w:val="15"/>
                      <w:szCs w:val="15"/>
                      <w:u w:val="none"/>
                      <w:lang w:val="en-US" w:eastAsia="zh-CN" w:bidi="ar"/>
                    </w:rPr>
                    <w:t>0.086</w:t>
                  </w:r>
                </w:p>
              </w:tc>
              <w:tc>
                <w:tcPr>
                  <w:tcW w:w="670" w:type="dxa"/>
                  <w:vAlign w:val="center"/>
                </w:tcPr>
                <w:p w14:paraId="5BA3B9B9">
                  <w:pPr>
                    <w:keepNext w:val="0"/>
                    <w:keepLines w:val="0"/>
                    <w:widowControl/>
                    <w:suppressLineNumbers w:val="0"/>
                    <w:jc w:val="center"/>
                    <w:textAlignment w:val="center"/>
                    <w:rPr>
                      <w:rFonts w:hint="default" w:ascii="Times New Roman" w:hAnsi="Times New Roman" w:eastAsia="宋体" w:cs="Times New Roman"/>
                      <w:color w:val="auto"/>
                      <w:sz w:val="20"/>
                      <w:szCs w:val="20"/>
                      <w:vertAlign w:val="baseli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0.272</w:t>
                  </w:r>
                </w:p>
              </w:tc>
            </w:tr>
            <w:tr w14:paraId="7556E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8" w:type="dxa"/>
                  <w:vMerge w:val="restart"/>
                  <w:vAlign w:val="center"/>
                </w:tcPr>
                <w:p w14:paraId="54274122">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受纳污水处理设施信息</w:t>
                  </w:r>
                </w:p>
              </w:tc>
              <w:tc>
                <w:tcPr>
                  <w:tcW w:w="2379" w:type="dxa"/>
                  <w:vAlign w:val="center"/>
                </w:tcPr>
                <w:p w14:paraId="057170E9">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名称</w:t>
                  </w:r>
                </w:p>
              </w:tc>
              <w:tc>
                <w:tcPr>
                  <w:tcW w:w="4856" w:type="dxa"/>
                  <w:gridSpan w:val="7"/>
                  <w:vAlign w:val="center"/>
                </w:tcPr>
                <w:p w14:paraId="7F0B1D88">
                  <w:pPr>
                    <w:numPr>
                      <w:ilvl w:val="0"/>
                      <w:numId w:val="0"/>
                    </w:numPr>
                    <w:bidi w:val="0"/>
                    <w:spacing w:line="240" w:lineRule="auto"/>
                    <w:jc w:val="center"/>
                    <w:rPr>
                      <w:rFonts w:hint="eastAsia" w:eastAsia="宋体" w:cs="Times New Roman"/>
                      <w:color w:val="auto"/>
                      <w:sz w:val="21"/>
                      <w:szCs w:val="21"/>
                      <w:vertAlign w:val="baseline"/>
                      <w:lang w:val="en-US" w:eastAsia="zh-CN"/>
                    </w:rPr>
                  </w:pPr>
                  <w:r>
                    <w:rPr>
                      <w:rFonts w:hint="eastAsia"/>
                      <w:color w:val="auto"/>
                      <w:lang w:eastAsia="zh-CN"/>
                    </w:rPr>
                    <w:t>安居区龙眼井污水处理厂</w:t>
                  </w:r>
                </w:p>
              </w:tc>
            </w:tr>
            <w:tr w14:paraId="324C4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88" w:type="dxa"/>
                  <w:vMerge w:val="continue"/>
                  <w:vAlign w:val="center"/>
                </w:tcPr>
                <w:p w14:paraId="74ED0F25">
                  <w:pPr>
                    <w:numPr>
                      <w:ilvl w:val="0"/>
                      <w:numId w:val="0"/>
                    </w:numPr>
                    <w:bidi w:val="0"/>
                    <w:spacing w:line="240" w:lineRule="auto"/>
                    <w:jc w:val="center"/>
                    <w:rPr>
                      <w:rFonts w:hint="eastAsia" w:cs="Times New Roman"/>
                      <w:color w:val="auto"/>
                      <w:sz w:val="21"/>
                      <w:szCs w:val="21"/>
                      <w:vertAlign w:val="baseline"/>
                      <w:lang w:val="en-US" w:eastAsia="zh-CN"/>
                    </w:rPr>
                  </w:pPr>
                </w:p>
              </w:tc>
              <w:tc>
                <w:tcPr>
                  <w:tcW w:w="2379" w:type="dxa"/>
                  <w:vAlign w:val="center"/>
                </w:tcPr>
                <w:p w14:paraId="402AFD6F">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污染物种类</w:t>
                  </w:r>
                </w:p>
              </w:tc>
              <w:tc>
                <w:tcPr>
                  <w:tcW w:w="843" w:type="dxa"/>
                  <w:vAlign w:val="center"/>
                </w:tcPr>
                <w:p w14:paraId="2048F9A8">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785" w:type="dxa"/>
                  <w:vAlign w:val="center"/>
                </w:tcPr>
                <w:p w14:paraId="4A48E2B0">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850" w:type="dxa"/>
                  <w:vAlign w:val="center"/>
                </w:tcPr>
                <w:p w14:paraId="73A3B848">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c>
                <w:tcPr>
                  <w:tcW w:w="566" w:type="dxa"/>
                  <w:vAlign w:val="center"/>
                </w:tcPr>
                <w:p w14:paraId="1C1C12E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566" w:type="dxa"/>
                  <w:vAlign w:val="center"/>
                </w:tcPr>
                <w:p w14:paraId="49285940">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TN</w:t>
                  </w:r>
                </w:p>
              </w:tc>
              <w:tc>
                <w:tcPr>
                  <w:tcW w:w="576" w:type="dxa"/>
                  <w:vAlign w:val="center"/>
                </w:tcPr>
                <w:p w14:paraId="655C69A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TP</w:t>
                  </w:r>
                </w:p>
              </w:tc>
              <w:tc>
                <w:tcPr>
                  <w:tcW w:w="670" w:type="dxa"/>
                  <w:vAlign w:val="center"/>
                </w:tcPr>
                <w:p w14:paraId="09981692">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动植物油</w:t>
                  </w:r>
                </w:p>
              </w:tc>
            </w:tr>
            <w:tr w14:paraId="05544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88" w:type="dxa"/>
                  <w:vMerge w:val="continue"/>
                  <w:vAlign w:val="center"/>
                </w:tcPr>
                <w:p w14:paraId="2DB50D47">
                  <w:pPr>
                    <w:numPr>
                      <w:ilvl w:val="0"/>
                      <w:numId w:val="0"/>
                    </w:numPr>
                    <w:bidi w:val="0"/>
                    <w:spacing w:line="240" w:lineRule="auto"/>
                    <w:jc w:val="center"/>
                    <w:rPr>
                      <w:rFonts w:hint="eastAsia" w:cs="Times New Roman"/>
                      <w:color w:val="auto"/>
                      <w:sz w:val="21"/>
                      <w:szCs w:val="21"/>
                      <w:vertAlign w:val="baseline"/>
                      <w:lang w:val="en-US" w:eastAsia="zh-CN"/>
                    </w:rPr>
                  </w:pPr>
                </w:p>
              </w:tc>
              <w:tc>
                <w:tcPr>
                  <w:tcW w:w="2379" w:type="dxa"/>
                  <w:vAlign w:val="center"/>
                </w:tcPr>
                <w:p w14:paraId="45D82874">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国家或地方污染物排放标准浓度限值（mg/L）</w:t>
                  </w:r>
                </w:p>
              </w:tc>
              <w:tc>
                <w:tcPr>
                  <w:tcW w:w="843" w:type="dxa"/>
                  <w:vAlign w:val="center"/>
                </w:tcPr>
                <w:p w14:paraId="06E334DD">
                  <w:pPr>
                    <w:numPr>
                      <w:ilvl w:val="0"/>
                      <w:numId w:val="0"/>
                    </w:numPr>
                    <w:bidi w:val="0"/>
                    <w:spacing w:line="240" w:lineRule="auto"/>
                    <w:ind w:left="0" w:leftChars="0" w:firstLine="0" w:firstLineChars="0"/>
                    <w:jc w:val="center"/>
                    <w:rPr>
                      <w:rFonts w:hint="default" w:cs="Times New Roman"/>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50</w:t>
                  </w:r>
                </w:p>
              </w:tc>
              <w:tc>
                <w:tcPr>
                  <w:tcW w:w="785" w:type="dxa"/>
                  <w:vAlign w:val="center"/>
                </w:tcPr>
                <w:p w14:paraId="5A9097C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10</w:t>
                  </w:r>
                </w:p>
              </w:tc>
              <w:tc>
                <w:tcPr>
                  <w:tcW w:w="850" w:type="dxa"/>
                  <w:vAlign w:val="center"/>
                </w:tcPr>
                <w:p w14:paraId="59FC4A3A">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5.0</w:t>
                  </w:r>
                </w:p>
              </w:tc>
              <w:tc>
                <w:tcPr>
                  <w:tcW w:w="566" w:type="dxa"/>
                  <w:vAlign w:val="center"/>
                </w:tcPr>
                <w:p w14:paraId="67276517">
                  <w:pPr>
                    <w:numPr>
                      <w:ilvl w:val="0"/>
                      <w:numId w:val="0"/>
                    </w:numPr>
                    <w:bidi w:val="0"/>
                    <w:spacing w:line="240" w:lineRule="auto"/>
                    <w:ind w:left="0" w:leftChars="0" w:firstLine="0" w:firstLineChars="0"/>
                    <w:jc w:val="center"/>
                    <w:rPr>
                      <w:rFonts w:hint="default" w:cs="Times New Roman"/>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10</w:t>
                  </w:r>
                </w:p>
              </w:tc>
              <w:tc>
                <w:tcPr>
                  <w:tcW w:w="566" w:type="dxa"/>
                  <w:vAlign w:val="center"/>
                </w:tcPr>
                <w:p w14:paraId="6E1FBDE4">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eastAsia" w:cs="Times New Roman"/>
                      <w:sz w:val="21"/>
                      <w:szCs w:val="21"/>
                      <w:vertAlign w:val="baseline"/>
                      <w:lang w:val="en-US" w:eastAsia="zh-CN"/>
                    </w:rPr>
                    <w:t>1</w:t>
                  </w:r>
                  <w:r>
                    <w:rPr>
                      <w:rFonts w:hint="default" w:ascii="Times New Roman" w:hAnsi="Times New Roman" w:eastAsia="宋体" w:cs="Times New Roman"/>
                      <w:sz w:val="21"/>
                      <w:szCs w:val="21"/>
                      <w:vertAlign w:val="baseline"/>
                      <w:lang w:val="en-US" w:eastAsia="zh-CN"/>
                    </w:rPr>
                    <w:t>5</w:t>
                  </w:r>
                </w:p>
              </w:tc>
              <w:tc>
                <w:tcPr>
                  <w:tcW w:w="576" w:type="dxa"/>
                  <w:vAlign w:val="center"/>
                </w:tcPr>
                <w:p w14:paraId="690E58D1">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0.5</w:t>
                  </w:r>
                </w:p>
              </w:tc>
              <w:tc>
                <w:tcPr>
                  <w:tcW w:w="670" w:type="dxa"/>
                  <w:vAlign w:val="center"/>
                </w:tcPr>
                <w:p w14:paraId="5764A900">
                  <w:pPr>
                    <w:numPr>
                      <w:ilvl w:val="0"/>
                      <w:numId w:val="0"/>
                    </w:numPr>
                    <w:bidi w:val="0"/>
                    <w:spacing w:line="240" w:lineRule="auto"/>
                    <w:ind w:left="0" w:leftChars="0" w:firstLine="0" w:firstLineChars="0"/>
                    <w:jc w:val="center"/>
                    <w:rPr>
                      <w:rFonts w:hint="default" w:cs="Times New Roman"/>
                      <w:color w:val="auto"/>
                      <w:sz w:val="21"/>
                      <w:szCs w:val="21"/>
                      <w:vertAlign w:val="baseline"/>
                      <w:lang w:val="en-US" w:eastAsia="zh-CN"/>
                    </w:rPr>
                  </w:pPr>
                  <w:r>
                    <w:rPr>
                      <w:rFonts w:hint="eastAsia" w:cs="Times New Roman"/>
                      <w:sz w:val="21"/>
                      <w:szCs w:val="21"/>
                      <w:vertAlign w:val="baseline"/>
                      <w:lang w:val="en-US" w:eastAsia="zh-CN"/>
                    </w:rPr>
                    <w:t>1</w:t>
                  </w:r>
                </w:p>
              </w:tc>
            </w:tr>
          </w:tbl>
          <w:p w14:paraId="238563A5">
            <w:pPr>
              <w:numPr>
                <w:ilvl w:val="0"/>
                <w:numId w:val="57"/>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废水影响分析</w:t>
            </w:r>
          </w:p>
          <w:p w14:paraId="792FACDE">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评价主要从水污染控制和水环境影响减缓措施有效性评价及依托污水处理设施的环境可行性评价。</w:t>
            </w:r>
          </w:p>
          <w:p w14:paraId="582AF007">
            <w:pPr>
              <w:numPr>
                <w:ilvl w:val="0"/>
                <w:numId w:val="58"/>
              </w:numPr>
              <w:bidi w:val="0"/>
              <w:spacing w:line="360" w:lineRule="auto"/>
              <w:ind w:firstLine="482" w:firstLineChars="200"/>
              <w:rPr>
                <w:rFonts w:hint="eastAsia" w:cs="Times New Roman"/>
                <w:color w:val="auto"/>
                <w:sz w:val="24"/>
                <w:szCs w:val="24"/>
                <w:lang w:val="en-US" w:eastAsia="zh-CN"/>
              </w:rPr>
            </w:pPr>
            <w:r>
              <w:rPr>
                <w:rFonts w:hint="eastAsia" w:cs="Times New Roman"/>
                <w:b/>
                <w:bCs/>
                <w:color w:val="auto"/>
                <w:sz w:val="24"/>
                <w:szCs w:val="24"/>
                <w:lang w:val="en-US" w:eastAsia="zh-CN"/>
              </w:rPr>
              <w:t>措施有效性分析</w:t>
            </w:r>
          </w:p>
          <w:p w14:paraId="653570D2">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①一体化污水处理设施可行性分析</w:t>
            </w:r>
          </w:p>
          <w:p w14:paraId="532A34D4">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本项目生产废水排放量为49.0m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/d，拟建一体化污水处理设施采用“隔油+混凝沉淀+A2O生化”工艺，设计处理能力为60.0m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d；参考《排污许可证申请与核发技术规范食品制造工业-调味品、发酵制品制造工业》（HJ1032.2-2019）：“隔油+混凝沉淀+A2O生化”工艺属于推荐“物理法+厌氧/好氧组合法+化学法”工艺的类似工艺，为可行技术。生产废水经一体化污水处理设施处理后各污染因子均能达《污水综合排放标准》（GB8978-96）三级标准及安居区龙眼井工业污水处理厂污水纳管排放标准，故拟建一体化污水处理设施能够满足本项目生产废水处理需求。</w:t>
            </w:r>
          </w:p>
          <w:p w14:paraId="607898A4">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②生活污水预处理池可行性分析</w:t>
            </w:r>
          </w:p>
          <w:p w14:paraId="573552EF">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b w:val="0"/>
                <w:bCs w:val="0"/>
                <w:color w:val="auto"/>
                <w:sz w:val="24"/>
                <w:szCs w:val="24"/>
                <w:lang w:val="en-US" w:eastAsia="zh-CN"/>
              </w:rPr>
              <w:t>项目生活污水预处理池位于厂区西南侧，有效容积为50m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；根据核算，生活污水产生量为6.12m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/d，拟建生活污水预处理池容积能够满足项目生活污水预处理需求。</w:t>
            </w:r>
            <w:r>
              <w:rPr>
                <w:rFonts w:hint="eastAsia" w:cs="Times New Roman"/>
                <w:color w:val="auto"/>
                <w:sz w:val="24"/>
                <w:szCs w:val="24"/>
                <w:lang w:val="en-US" w:eastAsia="zh-CN"/>
              </w:rPr>
              <w:t>生活污水来自厂区员工日常生活，属于典型的城市生活用水，主要污染物成分为COD</w:t>
            </w:r>
            <w:r>
              <w:rPr>
                <w:rFonts w:hint="eastAsia" w:cs="Times New Roman"/>
                <w:color w:val="auto"/>
                <w:sz w:val="24"/>
                <w:szCs w:val="24"/>
                <w:vertAlign w:val="subscript"/>
                <w:lang w:val="en-US" w:eastAsia="zh-CN"/>
              </w:rPr>
              <w:t>Cr</w:t>
            </w:r>
            <w:r>
              <w:rPr>
                <w:rFonts w:hint="eastAsia" w:cs="Times New Roman"/>
                <w:color w:val="auto"/>
                <w:sz w:val="24"/>
                <w:szCs w:val="24"/>
                <w:lang w:val="en-US" w:eastAsia="zh-CN"/>
              </w:rPr>
              <w:t>、BOD</w:t>
            </w:r>
            <w:r>
              <w:rPr>
                <w:rFonts w:hint="eastAsia" w:cs="Times New Roman"/>
                <w:color w:val="auto"/>
                <w:sz w:val="24"/>
                <w:szCs w:val="24"/>
                <w:vertAlign w:val="subscript"/>
                <w:lang w:val="en-US" w:eastAsia="zh-CN"/>
              </w:rPr>
              <w:t>5</w:t>
            </w:r>
            <w:r>
              <w:rPr>
                <w:rFonts w:hint="eastAsia" w:cs="Times New Roman"/>
                <w:color w:val="auto"/>
                <w:sz w:val="24"/>
                <w:szCs w:val="24"/>
                <w:lang w:val="en-US" w:eastAsia="zh-CN"/>
              </w:rPr>
              <w:t>、SS、氨氮等，经常规预处理池预处理后出水水质能满足安居区龙眼井污水处理厂的接管要求。</w:t>
            </w:r>
          </w:p>
          <w:p w14:paraId="62B8262E">
            <w:pPr>
              <w:numPr>
                <w:ilvl w:val="0"/>
                <w:numId w:val="58"/>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依托可行性分析</w:t>
            </w:r>
          </w:p>
          <w:p w14:paraId="2C03F4CF">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①依托安居区龙眼井污水处理厂处理可行性分析</w:t>
            </w:r>
          </w:p>
          <w:p w14:paraId="15AB7BF6">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龙眼井污水处理厂位于安居区龙眼井村，占地面积约50亩，设计废水处理规模为1.6万m</w:t>
            </w:r>
            <w:r>
              <w:rPr>
                <w:rFonts w:hint="eastAsia" w:cs="Times New Roman"/>
                <w:sz w:val="24"/>
                <w:szCs w:val="24"/>
                <w:vertAlign w:val="superscript"/>
                <w:lang w:val="en-US" w:eastAsia="zh-CN"/>
              </w:rPr>
              <w:t>3</w:t>
            </w:r>
            <w:r>
              <w:rPr>
                <w:rFonts w:hint="eastAsia" w:cs="Times New Roman"/>
                <w:sz w:val="24"/>
                <w:szCs w:val="24"/>
                <w:lang w:val="en-US" w:eastAsia="zh-CN"/>
              </w:rPr>
              <w:t>/d，采用CASS+D型滤池污水处理工艺，尾水达《城镇污水处理厂污染物排放标准》（GB18918-2002）中一级A标准排入琼江；龙眼井污水处理厂工程于2013年10月开工建设，已于2015年4月完工并投入运行。</w:t>
            </w:r>
          </w:p>
          <w:p w14:paraId="140AAA82">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纳管可行性</w:t>
            </w:r>
          </w:p>
          <w:p w14:paraId="2C0928D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现场调查，本项目所在的四川遂宁安居经济开发区食品工业园污水管网已经全部建成且与龙眼井污水处理厂相接；因此，本项目位于龙眼井污水处理厂的纳污范围内，生活污水经预处理达标后，在厂区南侧与市政污水管网碰管后可排入龙眼井污水处理厂进行处理。</w:t>
            </w:r>
          </w:p>
          <w:p w14:paraId="0182B1EF">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水质可行性</w:t>
            </w:r>
          </w:p>
          <w:p w14:paraId="07614ED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为保证物龙眼井污水处理厂正常有效地运转，需严格控制污水处理厂接纳的工业、企业所排出的废水水质，其接纳水质必须达到（GB8978-1996）《污水综合排放标准》三级标准或或相应行业预处理标准限值要求。根据工程分析，本项目外排废水污染物浓度均可达到《污水综合排放标准》（GB8978-1996）三级标准要求，满足污水处理厂进水水质要求，符合其纳管水质标准。</w:t>
            </w:r>
          </w:p>
          <w:p w14:paraId="1FA96A3D">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水量可行性</w:t>
            </w:r>
          </w:p>
          <w:p w14:paraId="1E310DEB">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龙眼井污水处理厂设计处理能力为1.6万m</w:t>
            </w:r>
            <w:r>
              <w:rPr>
                <w:rFonts w:hint="eastAsia" w:cs="Times New Roman"/>
                <w:sz w:val="24"/>
                <w:szCs w:val="24"/>
                <w:vertAlign w:val="superscript"/>
                <w:lang w:val="en-US" w:eastAsia="zh-CN"/>
              </w:rPr>
              <w:t>3</w:t>
            </w:r>
            <w:r>
              <w:rPr>
                <w:rFonts w:hint="eastAsia" w:cs="Times New Roman"/>
                <w:sz w:val="24"/>
                <w:szCs w:val="24"/>
                <w:lang w:val="en-US" w:eastAsia="zh-CN"/>
              </w:rPr>
              <w:t>/d；同时，龙眼井污水处理厂现阶段处理量为1.40万m</w:t>
            </w:r>
            <w:r>
              <w:rPr>
                <w:rFonts w:hint="eastAsia" w:cs="Times New Roman"/>
                <w:sz w:val="24"/>
                <w:szCs w:val="24"/>
                <w:vertAlign w:val="superscript"/>
                <w:lang w:val="en-US" w:eastAsia="zh-CN"/>
              </w:rPr>
              <w:t>3</w:t>
            </w:r>
            <w:r>
              <w:rPr>
                <w:rFonts w:hint="eastAsia" w:cs="Times New Roman"/>
                <w:sz w:val="24"/>
                <w:szCs w:val="24"/>
                <w:lang w:val="en-US" w:eastAsia="zh-CN"/>
              </w:rPr>
              <w:t>/d，剩余约2000m</w:t>
            </w:r>
            <w:r>
              <w:rPr>
                <w:rFonts w:hint="eastAsia" w:cs="Times New Roman"/>
                <w:sz w:val="24"/>
                <w:szCs w:val="24"/>
                <w:vertAlign w:val="superscript"/>
                <w:lang w:val="en-US" w:eastAsia="zh-CN"/>
              </w:rPr>
              <w:t>3</w:t>
            </w:r>
            <w:r>
              <w:rPr>
                <w:rFonts w:hint="eastAsia" w:cs="Times New Roman"/>
                <w:sz w:val="24"/>
                <w:szCs w:val="24"/>
                <w:lang w:val="en-US" w:eastAsia="zh-CN"/>
              </w:rPr>
              <w:t>/d处理量，有足够容量处理本项目的废水（项目外排废水总量为55.12m</w:t>
            </w:r>
            <w:r>
              <w:rPr>
                <w:rFonts w:hint="eastAsia" w:cs="Times New Roman"/>
                <w:sz w:val="24"/>
                <w:szCs w:val="24"/>
                <w:vertAlign w:val="superscript"/>
                <w:lang w:val="en-US" w:eastAsia="zh-CN"/>
              </w:rPr>
              <w:t>3</w:t>
            </w:r>
            <w:r>
              <w:rPr>
                <w:rFonts w:hint="eastAsia" w:cs="Times New Roman"/>
                <w:sz w:val="24"/>
                <w:szCs w:val="24"/>
                <w:lang w:val="en-US" w:eastAsia="zh-CN"/>
              </w:rPr>
              <w:t>/d）。</w:t>
            </w:r>
          </w:p>
          <w:p w14:paraId="6FC9610E">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综上，从纳管范围、水质达标以及处理能力而言，本项目废水排入安居区龙眼井污水处理厂进行处理是可行的。</w:t>
            </w:r>
          </w:p>
          <w:p w14:paraId="4AB90C1B">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本项目营运期废水产生及排放统计情况见表4-7。</w:t>
            </w:r>
          </w:p>
          <w:p w14:paraId="326C224F">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表4-7 项目废水产生及排放情况表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210"/>
              <w:gridCol w:w="3600"/>
              <w:gridCol w:w="2428"/>
            </w:tblGrid>
            <w:tr w14:paraId="48F94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0A51A17F">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污染源</w:t>
                  </w:r>
                </w:p>
              </w:tc>
              <w:tc>
                <w:tcPr>
                  <w:tcW w:w="1210" w:type="dxa"/>
                  <w:vAlign w:val="center"/>
                </w:tcPr>
                <w:p w14:paraId="6817EA7E">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排放量</w:t>
                  </w:r>
                </w:p>
              </w:tc>
              <w:tc>
                <w:tcPr>
                  <w:tcW w:w="3600" w:type="dxa"/>
                  <w:vAlign w:val="center"/>
                </w:tcPr>
                <w:p w14:paraId="70781197">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处理方式</w:t>
                  </w:r>
                </w:p>
              </w:tc>
              <w:tc>
                <w:tcPr>
                  <w:tcW w:w="2428" w:type="dxa"/>
                  <w:vAlign w:val="center"/>
                </w:tcPr>
                <w:p w14:paraId="45677DA5">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排放情况</w:t>
                  </w:r>
                </w:p>
              </w:tc>
            </w:tr>
            <w:tr w14:paraId="0A55A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4669D6CD">
                  <w:pPr>
                    <w:numPr>
                      <w:ilvl w:val="0"/>
                      <w:numId w:val="0"/>
                    </w:num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生产废水</w:t>
                  </w:r>
                </w:p>
              </w:tc>
              <w:tc>
                <w:tcPr>
                  <w:tcW w:w="1210" w:type="dxa"/>
                  <w:vAlign w:val="center"/>
                </w:tcPr>
                <w:p w14:paraId="6DA62C04">
                  <w:pPr>
                    <w:numPr>
                      <w:ilvl w:val="0"/>
                      <w:numId w:val="0"/>
                    </w:num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49.0m</w:t>
                  </w:r>
                  <w:r>
                    <w:rPr>
                      <w:rFonts w:hint="eastAsia" w:cs="Times New Roman"/>
                      <w:b w:val="0"/>
                      <w:bCs w:val="0"/>
                      <w:sz w:val="21"/>
                      <w:szCs w:val="21"/>
                      <w:vertAlign w:val="superscript"/>
                      <w:lang w:val="en-US" w:eastAsia="zh-CN"/>
                    </w:rPr>
                    <w:t>3</w:t>
                  </w:r>
                  <w:r>
                    <w:rPr>
                      <w:rFonts w:hint="eastAsia" w:cs="Times New Roman"/>
                      <w:b w:val="0"/>
                      <w:bCs w:val="0"/>
                      <w:sz w:val="21"/>
                      <w:szCs w:val="21"/>
                      <w:vertAlign w:val="baseline"/>
                      <w:lang w:val="en-US" w:eastAsia="zh-CN"/>
                    </w:rPr>
                    <w:t>/d</w:t>
                  </w:r>
                </w:p>
              </w:tc>
              <w:tc>
                <w:tcPr>
                  <w:tcW w:w="3600" w:type="dxa"/>
                  <w:vAlign w:val="center"/>
                </w:tcPr>
                <w:p w14:paraId="571AE3F5">
                  <w:pPr>
                    <w:numPr>
                      <w:ilvl w:val="0"/>
                      <w:numId w:val="0"/>
                    </w:numPr>
                    <w:bidi w:val="0"/>
                    <w:spacing w:line="240" w:lineRule="auto"/>
                    <w:ind w:left="0" w:leftChars="0" w:firstLine="0" w:firstLineChars="0"/>
                    <w:jc w:val="both"/>
                    <w:rPr>
                      <w:rFonts w:hint="eastAsia" w:ascii="Times New Roman" w:hAnsi="Times New Roman" w:eastAsia="宋体" w:cs="Times New Roman"/>
                      <w:kern w:val="2"/>
                      <w:sz w:val="21"/>
                      <w:szCs w:val="21"/>
                      <w:vertAlign w:val="baseline"/>
                      <w:lang w:val="en-US" w:eastAsia="zh-CN" w:bidi="ar-SA"/>
                    </w:rPr>
                  </w:pPr>
                  <w:r>
                    <w:rPr>
                      <w:rFonts w:hint="eastAsia" w:cs="Times New Roman"/>
                      <w:sz w:val="21"/>
                      <w:szCs w:val="21"/>
                      <w:vertAlign w:val="baseline"/>
                      <w:lang w:val="en-US" w:eastAsia="zh-CN"/>
                    </w:rPr>
                    <w:t>经厂区一体化污水处理设施收集处理后，进入安居区龙眼井污水处理厂进行处理</w:t>
                  </w:r>
                </w:p>
              </w:tc>
              <w:tc>
                <w:tcPr>
                  <w:tcW w:w="2428" w:type="dxa"/>
                  <w:vMerge w:val="restart"/>
                  <w:vAlign w:val="center"/>
                </w:tcPr>
                <w:p w14:paraId="63DDDE04">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安居区龙眼井污水处理厂处理后达标排入琼江</w:t>
                  </w:r>
                </w:p>
              </w:tc>
            </w:tr>
            <w:tr w14:paraId="17550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6AC37D53">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生活污水</w:t>
                  </w:r>
                </w:p>
              </w:tc>
              <w:tc>
                <w:tcPr>
                  <w:tcW w:w="1210" w:type="dxa"/>
                  <w:vAlign w:val="center"/>
                </w:tcPr>
                <w:p w14:paraId="740F94AC">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6.12m</w:t>
                  </w:r>
                  <w:r>
                    <w:rPr>
                      <w:rFonts w:hint="eastAsia" w:cs="Times New Roman"/>
                      <w:b w:val="0"/>
                      <w:bCs w:val="0"/>
                      <w:sz w:val="21"/>
                      <w:szCs w:val="21"/>
                      <w:vertAlign w:val="superscript"/>
                      <w:lang w:val="en-US" w:eastAsia="zh-CN"/>
                    </w:rPr>
                    <w:t>3</w:t>
                  </w:r>
                  <w:r>
                    <w:rPr>
                      <w:rFonts w:hint="eastAsia" w:cs="Times New Roman"/>
                      <w:b w:val="0"/>
                      <w:bCs w:val="0"/>
                      <w:sz w:val="21"/>
                      <w:szCs w:val="21"/>
                      <w:vertAlign w:val="baseline"/>
                      <w:lang w:val="en-US" w:eastAsia="zh-CN"/>
                    </w:rPr>
                    <w:t>/d</w:t>
                  </w:r>
                </w:p>
              </w:tc>
              <w:tc>
                <w:tcPr>
                  <w:tcW w:w="3600" w:type="dxa"/>
                  <w:vAlign w:val="center"/>
                </w:tcPr>
                <w:p w14:paraId="2A835974">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经厂区预处理池收集处理后，进入安居区龙眼井污水处理厂进行处理</w:t>
                  </w:r>
                </w:p>
              </w:tc>
              <w:tc>
                <w:tcPr>
                  <w:tcW w:w="2428" w:type="dxa"/>
                  <w:vMerge w:val="continue"/>
                  <w:vAlign w:val="center"/>
                </w:tcPr>
                <w:p w14:paraId="67B4930F">
                  <w:pPr>
                    <w:numPr>
                      <w:ilvl w:val="0"/>
                      <w:numId w:val="0"/>
                    </w:numPr>
                    <w:bidi w:val="0"/>
                    <w:spacing w:line="240" w:lineRule="auto"/>
                    <w:jc w:val="center"/>
                    <w:rPr>
                      <w:rFonts w:hint="eastAsia" w:cs="Times New Roman"/>
                      <w:sz w:val="21"/>
                      <w:szCs w:val="21"/>
                      <w:vertAlign w:val="baseline"/>
                      <w:lang w:val="en-US" w:eastAsia="zh-CN"/>
                    </w:rPr>
                  </w:pPr>
                </w:p>
              </w:tc>
            </w:tr>
          </w:tbl>
          <w:p w14:paraId="1547927F">
            <w:pPr>
              <w:numPr>
                <w:ilvl w:val="0"/>
                <w:numId w:val="57"/>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监测计划</w:t>
            </w:r>
          </w:p>
          <w:p w14:paraId="298DEDD0">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根据《排污许可证申请与核发技术规范食品制造工业—调味品、发酵制品制造工</w:t>
            </w:r>
            <w:r>
              <w:rPr>
                <w:rFonts w:hint="eastAsia" w:cs="Times New Roman"/>
                <w:color w:val="auto"/>
                <w:sz w:val="24"/>
                <w:szCs w:val="24"/>
                <w:lang w:val="en-US" w:eastAsia="zh-CN"/>
              </w:rPr>
              <w:t>业》（HJ1032.2-2019）及（HJ1084-2020）《排污单位自行监测技术指南食品制造》，本项目生产废水监测计划见下表。</w:t>
            </w:r>
          </w:p>
          <w:p w14:paraId="37A99524">
            <w:pPr>
              <w:numPr>
                <w:ilvl w:val="0"/>
                <w:numId w:val="0"/>
              </w:numPr>
              <w:bidi w:val="0"/>
              <w:spacing w:line="360" w:lineRule="auto"/>
              <w:jc w:val="center"/>
              <w:rPr>
                <w:rFonts w:hint="eastAsia" w:cs="Times New Roman"/>
                <w:b/>
                <w:bCs/>
                <w:color w:val="auto"/>
                <w:sz w:val="21"/>
                <w:szCs w:val="21"/>
                <w:vertAlign w:val="baseline"/>
                <w:lang w:val="en-US" w:eastAsia="zh-CN"/>
              </w:rPr>
            </w:pPr>
            <w:r>
              <w:rPr>
                <w:rFonts w:hint="eastAsia" w:cs="Times New Roman"/>
                <w:b/>
                <w:bCs/>
                <w:color w:val="auto"/>
                <w:sz w:val="21"/>
                <w:szCs w:val="21"/>
                <w:lang w:val="en-US" w:eastAsia="zh-CN"/>
              </w:rPr>
              <w:t>表4-8 项目环境例行监测计划一览表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7"/>
              <w:gridCol w:w="3093"/>
              <w:gridCol w:w="1013"/>
              <w:gridCol w:w="1125"/>
              <w:gridCol w:w="2375"/>
            </w:tblGrid>
            <w:tr w14:paraId="0DC7C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17" w:type="dxa"/>
                  <w:vAlign w:val="center"/>
                </w:tcPr>
                <w:p w14:paraId="1A353DDB">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监测项目</w:t>
                  </w:r>
                </w:p>
              </w:tc>
              <w:tc>
                <w:tcPr>
                  <w:tcW w:w="3093" w:type="dxa"/>
                  <w:vAlign w:val="center"/>
                </w:tcPr>
                <w:p w14:paraId="14827C78">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监测因子</w:t>
                  </w:r>
                </w:p>
              </w:tc>
              <w:tc>
                <w:tcPr>
                  <w:tcW w:w="1013" w:type="dxa"/>
                  <w:vAlign w:val="center"/>
                </w:tcPr>
                <w:p w14:paraId="1B2F8289">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监测</w:t>
                  </w:r>
                </w:p>
                <w:p w14:paraId="01C78671">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点位</w:t>
                  </w:r>
                </w:p>
              </w:tc>
              <w:tc>
                <w:tcPr>
                  <w:tcW w:w="1125" w:type="dxa"/>
                  <w:vAlign w:val="center"/>
                </w:tcPr>
                <w:p w14:paraId="4C4FFB04">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监测频率</w:t>
                  </w:r>
                </w:p>
              </w:tc>
              <w:tc>
                <w:tcPr>
                  <w:tcW w:w="2375" w:type="dxa"/>
                  <w:vAlign w:val="center"/>
                </w:tcPr>
                <w:p w14:paraId="283C80E1">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执行标准</w:t>
                  </w:r>
                </w:p>
              </w:tc>
            </w:tr>
            <w:tr w14:paraId="0B2E0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17" w:type="dxa"/>
                  <w:vAlign w:val="center"/>
                </w:tcPr>
                <w:p w14:paraId="195AD52F">
                  <w:pPr>
                    <w:numPr>
                      <w:ilvl w:val="0"/>
                      <w:numId w:val="0"/>
                    </w:numPr>
                    <w:bidi w:val="0"/>
                    <w:spacing w:line="240" w:lineRule="auto"/>
                    <w:jc w:val="center"/>
                    <w:rPr>
                      <w:rFonts w:hint="eastAsia" w:cs="Times New Roman"/>
                      <w:sz w:val="21"/>
                      <w:szCs w:val="21"/>
                      <w:vertAlign w:val="baseline"/>
                      <w:lang w:val="en-US" w:eastAsia="zh-CN"/>
                    </w:rPr>
                  </w:pPr>
                  <w:r>
                    <w:rPr>
                      <w:rFonts w:hint="eastAsia"/>
                    </w:rPr>
                    <w:t>废水</w:t>
                  </w:r>
                </w:p>
              </w:tc>
              <w:tc>
                <w:tcPr>
                  <w:tcW w:w="3093" w:type="dxa"/>
                  <w:vAlign w:val="center"/>
                </w:tcPr>
                <w:p w14:paraId="2E1D0A17">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流量、pH、化学需氧量、五日生化需氧量、氨氮、总氮、动植物油、悬浮物、总磷、色度</w:t>
                  </w:r>
                </w:p>
              </w:tc>
              <w:tc>
                <w:tcPr>
                  <w:tcW w:w="1013" w:type="dxa"/>
                  <w:vAlign w:val="center"/>
                </w:tcPr>
                <w:p w14:paraId="565F7C4B">
                  <w:pPr>
                    <w:numPr>
                      <w:ilvl w:val="0"/>
                      <w:numId w:val="0"/>
                    </w:numPr>
                    <w:bidi w:val="0"/>
                    <w:spacing w:line="240" w:lineRule="auto"/>
                    <w:jc w:val="center"/>
                    <w:rPr>
                      <w:rFonts w:hint="eastAsia" w:eastAsia="宋体" w:cs="Times New Roman"/>
                      <w:sz w:val="21"/>
                      <w:szCs w:val="21"/>
                      <w:vertAlign w:val="baseline"/>
                      <w:lang w:val="en-US" w:eastAsia="zh-CN"/>
                    </w:rPr>
                  </w:pPr>
                  <w:r>
                    <w:rPr>
                      <w:rFonts w:hint="eastAsia"/>
                    </w:rPr>
                    <w:t>D</w:t>
                  </w:r>
                  <w:r>
                    <w:rPr>
                      <w:rFonts w:hint="eastAsia"/>
                      <w:lang w:val="en-US" w:eastAsia="zh-CN"/>
                    </w:rPr>
                    <w:t>W</w:t>
                  </w:r>
                  <w:r>
                    <w:rPr>
                      <w:rFonts w:hint="eastAsia"/>
                    </w:rPr>
                    <w:t>00</w:t>
                  </w:r>
                  <w:r>
                    <w:rPr>
                      <w:rFonts w:hint="eastAsia"/>
                      <w:lang w:val="en-US" w:eastAsia="zh-CN"/>
                    </w:rPr>
                    <w:t>1</w:t>
                  </w:r>
                </w:p>
              </w:tc>
              <w:tc>
                <w:tcPr>
                  <w:tcW w:w="1125" w:type="dxa"/>
                  <w:vAlign w:val="center"/>
                </w:tcPr>
                <w:p w14:paraId="679855FA">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1次/半年</w:t>
                  </w:r>
                </w:p>
              </w:tc>
              <w:tc>
                <w:tcPr>
                  <w:tcW w:w="2375" w:type="dxa"/>
                  <w:vAlign w:val="center"/>
                </w:tcPr>
                <w:p w14:paraId="19D20C65">
                  <w:pPr>
                    <w:numPr>
                      <w:ilvl w:val="0"/>
                      <w:numId w:val="0"/>
                    </w:numPr>
                    <w:bidi w:val="0"/>
                    <w:spacing w:line="240" w:lineRule="auto"/>
                    <w:jc w:val="center"/>
                    <w:rPr>
                      <w:rFonts w:hint="eastAsia"/>
                    </w:rPr>
                  </w:pPr>
                  <w:r>
                    <w:rPr>
                      <w:rFonts w:hint="eastAsia"/>
                    </w:rPr>
                    <w:t>（GB8978-96）</w:t>
                  </w:r>
                </w:p>
                <w:p w14:paraId="2F219A4E">
                  <w:pPr>
                    <w:numPr>
                      <w:ilvl w:val="0"/>
                      <w:numId w:val="0"/>
                    </w:numPr>
                    <w:bidi w:val="0"/>
                    <w:spacing w:line="240" w:lineRule="auto"/>
                    <w:jc w:val="both"/>
                    <w:rPr>
                      <w:rFonts w:hint="eastAsia" w:cs="Times New Roman"/>
                      <w:sz w:val="21"/>
                      <w:szCs w:val="21"/>
                      <w:vertAlign w:val="baseline"/>
                      <w:lang w:val="en-US" w:eastAsia="zh-CN"/>
                    </w:rPr>
                  </w:pPr>
                  <w:r>
                    <w:rPr>
                      <w:rFonts w:hint="eastAsia"/>
                    </w:rPr>
                    <w:t>三级标准</w:t>
                  </w:r>
                  <w:r>
                    <w:rPr>
                      <w:rFonts w:hint="eastAsia"/>
                      <w:lang w:val="en-US" w:eastAsia="zh-CN"/>
                    </w:rPr>
                    <w:t>及</w:t>
                  </w:r>
                  <w:r>
                    <w:rPr>
                      <w:rFonts w:hint="eastAsia"/>
                    </w:rPr>
                    <w:t>安居区龙眼井工业污水处理厂污水纳管排放标准</w:t>
                  </w:r>
                </w:p>
              </w:tc>
            </w:tr>
          </w:tbl>
          <w:p w14:paraId="5EBE1EBF">
            <w:pPr>
              <w:numPr>
                <w:ilvl w:val="0"/>
                <w:numId w:val="5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废气</w:t>
            </w:r>
          </w:p>
          <w:p w14:paraId="6BF6B51F">
            <w:pPr>
              <w:numPr>
                <w:ilvl w:val="0"/>
                <w:numId w:val="60"/>
              </w:numPr>
              <w:bidi w:val="0"/>
              <w:spacing w:line="360" w:lineRule="auto"/>
              <w:ind w:firstLine="482" w:firstLineChars="200"/>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产排污环节及污染物种类</w:t>
            </w:r>
          </w:p>
          <w:p w14:paraId="6DB7C0A0">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本项目产生废气主要为配料粉尘、炒制车间油烟废气、炒制拌合异味、炒制车间天然气燃烧废气、食堂油烟、一体化污水处理设施臭气；</w:t>
            </w:r>
            <w:r>
              <w:rPr>
                <w:rFonts w:hint="eastAsia" w:ascii="Times New Roman" w:hAnsi="Times New Roman" w:eastAsia="宋体" w:cs="Times New Roman"/>
                <w:sz w:val="24"/>
                <w:szCs w:val="24"/>
                <w:lang w:val="en-US" w:eastAsia="zh-CN"/>
              </w:rPr>
              <w:t>废气来源及主要污染物详见下表</w:t>
            </w:r>
            <w:r>
              <w:rPr>
                <w:rFonts w:hint="eastAsia" w:cs="Times New Roman"/>
                <w:sz w:val="24"/>
                <w:szCs w:val="24"/>
                <w:lang w:val="en-US" w:eastAsia="zh-CN"/>
              </w:rPr>
              <w:t>4-9：</w:t>
            </w:r>
          </w:p>
          <w:p w14:paraId="00F89E99">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9</w:t>
            </w:r>
            <w:r>
              <w:rPr>
                <w:rFonts w:hint="default" w:ascii="Times New Roman" w:hAnsi="Times New Roman" w:eastAsia="宋体" w:cs="Times New Roman"/>
                <w:b/>
                <w:bCs/>
                <w:sz w:val="21"/>
                <w:szCs w:val="21"/>
                <w:lang w:val="en-US" w:eastAsia="zh-CN"/>
              </w:rPr>
              <w:t xml:space="preserve"> 项目废气来源及主要污染物情况一览表</w:t>
            </w:r>
          </w:p>
          <w:tbl>
            <w:tblPr>
              <w:tblStyle w:val="27"/>
              <w:tblW w:w="498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1446"/>
              <w:gridCol w:w="1747"/>
              <w:gridCol w:w="1960"/>
              <w:gridCol w:w="2281"/>
            </w:tblGrid>
            <w:tr w14:paraId="06B91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510" w:type="pct"/>
                  <w:vMerge w:val="restart"/>
                  <w:noWrap w:val="0"/>
                  <w:vAlign w:val="center"/>
                </w:tcPr>
                <w:p w14:paraId="0154A68D">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序号</w:t>
                  </w:r>
                </w:p>
              </w:tc>
              <w:tc>
                <w:tcPr>
                  <w:tcW w:w="3111" w:type="pct"/>
                  <w:gridSpan w:val="3"/>
                  <w:noWrap w:val="0"/>
                  <w:vAlign w:val="center"/>
                </w:tcPr>
                <w:p w14:paraId="1C5FBBD0">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污染来源</w:t>
                  </w:r>
                </w:p>
              </w:tc>
              <w:tc>
                <w:tcPr>
                  <w:tcW w:w="1377" w:type="pct"/>
                  <w:vMerge w:val="restart"/>
                  <w:noWrap w:val="0"/>
                  <w:vAlign w:val="center"/>
                </w:tcPr>
                <w:p w14:paraId="1178976E">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主要污染物</w:t>
                  </w:r>
                </w:p>
              </w:tc>
            </w:tr>
            <w:tr w14:paraId="4D59B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510" w:type="pct"/>
                  <w:vMerge w:val="continue"/>
                  <w:noWrap w:val="0"/>
                  <w:vAlign w:val="center"/>
                </w:tcPr>
                <w:p w14:paraId="5BD4167E">
                  <w:pPr>
                    <w:widowControl/>
                    <w:jc w:val="center"/>
                    <w:rPr>
                      <w:rFonts w:hint="default" w:ascii="Times New Roman" w:hAnsi="Times New Roman" w:eastAsia="宋体" w:cs="Times New Roman"/>
                      <w:b/>
                      <w:bCs/>
                      <w:color w:val="000000"/>
                      <w:kern w:val="0"/>
                      <w:sz w:val="21"/>
                      <w:szCs w:val="21"/>
                    </w:rPr>
                  </w:pPr>
                </w:p>
              </w:tc>
              <w:tc>
                <w:tcPr>
                  <w:tcW w:w="873" w:type="pct"/>
                  <w:noWrap w:val="0"/>
                  <w:vAlign w:val="center"/>
                </w:tcPr>
                <w:p w14:paraId="119CF393">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工段名称</w:t>
                  </w:r>
                </w:p>
              </w:tc>
              <w:tc>
                <w:tcPr>
                  <w:tcW w:w="1054" w:type="pct"/>
                  <w:noWrap w:val="0"/>
                  <w:vAlign w:val="center"/>
                </w:tcPr>
                <w:p w14:paraId="795D338D">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工序名称</w:t>
                  </w:r>
                </w:p>
              </w:tc>
              <w:tc>
                <w:tcPr>
                  <w:tcW w:w="1183" w:type="pct"/>
                  <w:noWrap w:val="0"/>
                  <w:vAlign w:val="center"/>
                </w:tcPr>
                <w:p w14:paraId="37607C33">
                  <w:pPr>
                    <w:widowControl/>
                    <w:jc w:val="center"/>
                    <w:rPr>
                      <w:rFonts w:hint="default" w:ascii="Times New Roman" w:hAnsi="Times New Roman" w:eastAsia="宋体" w:cs="Times New Roman"/>
                      <w:b/>
                      <w:bCs/>
                      <w:color w:val="000000"/>
                      <w:kern w:val="0"/>
                      <w:sz w:val="21"/>
                      <w:szCs w:val="21"/>
                    </w:rPr>
                  </w:pPr>
                  <w:r>
                    <w:rPr>
                      <w:rFonts w:hint="default" w:ascii="Times New Roman" w:hAnsi="Times New Roman" w:eastAsia="宋体" w:cs="Times New Roman"/>
                      <w:b/>
                      <w:bCs/>
                      <w:color w:val="000000"/>
                      <w:kern w:val="0"/>
                      <w:sz w:val="21"/>
                      <w:szCs w:val="21"/>
                    </w:rPr>
                    <w:t>废气名称</w:t>
                  </w:r>
                </w:p>
              </w:tc>
              <w:tc>
                <w:tcPr>
                  <w:tcW w:w="1377" w:type="pct"/>
                  <w:vMerge w:val="continue"/>
                  <w:noWrap w:val="0"/>
                  <w:vAlign w:val="center"/>
                </w:tcPr>
                <w:p w14:paraId="018D7DD5">
                  <w:pPr>
                    <w:widowControl/>
                    <w:jc w:val="center"/>
                    <w:rPr>
                      <w:rFonts w:hint="default" w:ascii="Times New Roman" w:hAnsi="Times New Roman" w:eastAsia="宋体" w:cs="Times New Roman"/>
                      <w:color w:val="000000"/>
                      <w:kern w:val="0"/>
                      <w:sz w:val="21"/>
                      <w:szCs w:val="21"/>
                    </w:rPr>
                  </w:pPr>
                </w:p>
              </w:tc>
            </w:tr>
            <w:tr w14:paraId="6794C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510" w:type="pct"/>
                  <w:noWrap w:val="0"/>
                  <w:vAlign w:val="center"/>
                </w:tcPr>
                <w:p w14:paraId="7667F03F">
                  <w:pPr>
                    <w:widowControl/>
                    <w:jc w:val="center"/>
                    <w:rPr>
                      <w:rFonts w:hint="default" w:ascii="Times New Roman" w:hAnsi="Times New Roman" w:eastAsia="宋体" w:cs="Times New Roman"/>
                      <w:color w:val="000000"/>
                      <w:kern w:val="0"/>
                      <w:sz w:val="21"/>
                      <w:szCs w:val="21"/>
                    </w:rPr>
                  </w:pPr>
                  <w:r>
                    <w:rPr>
                      <w:rFonts w:hint="default" w:ascii="Times New Roman" w:hAnsi="Times New Roman" w:eastAsia="宋体" w:cs="Times New Roman"/>
                      <w:color w:val="000000"/>
                      <w:kern w:val="0"/>
                      <w:sz w:val="21"/>
                      <w:szCs w:val="21"/>
                    </w:rPr>
                    <w:t>1</w:t>
                  </w:r>
                </w:p>
              </w:tc>
              <w:tc>
                <w:tcPr>
                  <w:tcW w:w="873" w:type="pct"/>
                  <w:noWrap w:val="0"/>
                  <w:vAlign w:val="center"/>
                </w:tcPr>
                <w:p w14:paraId="77621541">
                  <w:pPr>
                    <w:numPr>
                      <w:ilvl w:val="0"/>
                      <w:numId w:val="0"/>
                    </w:numPr>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rPr>
                  </w:pPr>
                  <w:r>
                    <w:rPr>
                      <w:rFonts w:hint="eastAsia" w:cs="Times New Roman"/>
                      <w:kern w:val="0"/>
                      <w:sz w:val="21"/>
                      <w:szCs w:val="21"/>
                      <w:lang w:val="en-US" w:eastAsia="zh-CN"/>
                    </w:rPr>
                    <w:t>配料</w:t>
                  </w:r>
                  <w:r>
                    <w:rPr>
                      <w:rFonts w:hint="default" w:ascii="Times New Roman" w:hAnsi="Times New Roman" w:eastAsia="宋体" w:cs="Times New Roman"/>
                      <w:kern w:val="0"/>
                      <w:sz w:val="21"/>
                      <w:szCs w:val="21"/>
                      <w:lang w:val="en-US" w:eastAsia="zh-CN"/>
                    </w:rPr>
                    <w:t>车间</w:t>
                  </w:r>
                </w:p>
              </w:tc>
              <w:tc>
                <w:tcPr>
                  <w:tcW w:w="1054" w:type="pct"/>
                  <w:noWrap w:val="0"/>
                  <w:vAlign w:val="center"/>
                </w:tcPr>
                <w:p w14:paraId="4BF758D8">
                  <w:pPr>
                    <w:jc w:val="center"/>
                    <w:rPr>
                      <w:rFonts w:hint="default" w:ascii="Times New Roman" w:hAnsi="Times New Roman" w:eastAsia="宋体" w:cs="Times New Roman"/>
                      <w:color w:val="000000"/>
                      <w:kern w:val="0"/>
                      <w:sz w:val="21"/>
                      <w:szCs w:val="21"/>
                      <w:lang w:val="en-US" w:eastAsia="zh-CN"/>
                    </w:rPr>
                  </w:pPr>
                  <w:r>
                    <w:rPr>
                      <w:rFonts w:hint="eastAsia" w:cs="Times New Roman"/>
                      <w:color w:val="auto"/>
                      <w:sz w:val="21"/>
                      <w:szCs w:val="21"/>
                      <w:lang w:val="en-US" w:eastAsia="zh-CN"/>
                    </w:rPr>
                    <w:t>投料、配料</w:t>
                  </w:r>
                </w:p>
              </w:tc>
              <w:tc>
                <w:tcPr>
                  <w:tcW w:w="1183" w:type="pct"/>
                  <w:noWrap w:val="0"/>
                  <w:vAlign w:val="center"/>
                </w:tcPr>
                <w:p w14:paraId="3D21CBFA">
                  <w:pPr>
                    <w:numPr>
                      <w:ilvl w:val="0"/>
                      <w:numId w:val="0"/>
                    </w:numPr>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rPr>
                  </w:pPr>
                  <w:r>
                    <w:rPr>
                      <w:rFonts w:hint="eastAsia" w:cs="Times New Roman"/>
                      <w:color w:val="auto"/>
                      <w:sz w:val="21"/>
                      <w:szCs w:val="21"/>
                      <w:lang w:val="en-US" w:eastAsia="zh-CN"/>
                    </w:rPr>
                    <w:t>配料</w:t>
                  </w:r>
                  <w:r>
                    <w:rPr>
                      <w:rFonts w:hint="eastAsia"/>
                    </w:rPr>
                    <w:t>粉尘</w:t>
                  </w:r>
                </w:p>
              </w:tc>
              <w:tc>
                <w:tcPr>
                  <w:tcW w:w="1377" w:type="pct"/>
                  <w:noWrap w:val="0"/>
                  <w:vAlign w:val="center"/>
                </w:tcPr>
                <w:p w14:paraId="6FB719AA">
                  <w:pPr>
                    <w:numPr>
                      <w:ilvl w:val="0"/>
                      <w:numId w:val="0"/>
                    </w:numPr>
                    <w:spacing w:line="240" w:lineRule="auto"/>
                    <w:ind w:left="0" w:leftChars="0" w:firstLine="0" w:firstLineChars="0"/>
                    <w:jc w:val="center"/>
                    <w:rPr>
                      <w:rFonts w:hint="default"/>
                      <w:lang w:val="en-US" w:eastAsia="zh-CN"/>
                    </w:rPr>
                  </w:pPr>
                  <w:r>
                    <w:rPr>
                      <w:rFonts w:hint="eastAsia"/>
                      <w:lang w:val="en-US" w:eastAsia="zh-CN"/>
                    </w:rPr>
                    <w:t>颗粒物</w:t>
                  </w:r>
                </w:p>
              </w:tc>
            </w:tr>
            <w:tr w14:paraId="4DD7A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510" w:type="pct"/>
                  <w:noWrap w:val="0"/>
                  <w:vAlign w:val="center"/>
                </w:tcPr>
                <w:p w14:paraId="3999C6D1">
                  <w:pPr>
                    <w:widowControl/>
                    <w:jc w:val="center"/>
                    <w:rPr>
                      <w:rFonts w:hint="eastAsia" w:ascii="Times New Roman" w:hAnsi="Times New Roman" w:eastAsia="宋体" w:cs="Times New Roman"/>
                      <w:color w:val="000000"/>
                      <w:kern w:val="0"/>
                      <w:sz w:val="21"/>
                      <w:szCs w:val="21"/>
                      <w:lang w:val="en-US" w:eastAsia="zh-CN"/>
                    </w:rPr>
                  </w:pPr>
                  <w:r>
                    <w:rPr>
                      <w:rFonts w:hint="eastAsia" w:cs="Times New Roman"/>
                      <w:color w:val="000000"/>
                      <w:kern w:val="0"/>
                      <w:sz w:val="21"/>
                      <w:szCs w:val="21"/>
                      <w:lang w:val="en-US" w:eastAsia="zh-CN"/>
                    </w:rPr>
                    <w:t>2</w:t>
                  </w:r>
                </w:p>
              </w:tc>
              <w:tc>
                <w:tcPr>
                  <w:tcW w:w="873" w:type="pct"/>
                  <w:noWrap w:val="0"/>
                  <w:vAlign w:val="center"/>
                </w:tcPr>
                <w:p w14:paraId="5BE4BFBE">
                  <w:pPr>
                    <w:numPr>
                      <w:ilvl w:val="0"/>
                      <w:numId w:val="0"/>
                    </w:numPr>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rPr>
                  </w:pPr>
                  <w:r>
                    <w:rPr>
                      <w:rFonts w:hint="eastAsia" w:cs="Times New Roman"/>
                      <w:kern w:val="0"/>
                      <w:sz w:val="21"/>
                      <w:szCs w:val="21"/>
                      <w:lang w:val="en-US" w:eastAsia="zh-CN"/>
                    </w:rPr>
                    <w:t>炒制车间</w:t>
                  </w:r>
                </w:p>
              </w:tc>
              <w:tc>
                <w:tcPr>
                  <w:tcW w:w="1054" w:type="pct"/>
                  <w:noWrap w:val="0"/>
                  <w:vAlign w:val="center"/>
                </w:tcPr>
                <w:p w14:paraId="2F893AC4">
                  <w:pPr>
                    <w:jc w:val="center"/>
                    <w:rPr>
                      <w:rFonts w:hint="default" w:ascii="Times New Roman" w:hAnsi="Times New Roman" w:eastAsia="宋体" w:cs="Times New Roman"/>
                      <w:color w:val="000000"/>
                      <w:kern w:val="0"/>
                      <w:sz w:val="21"/>
                      <w:szCs w:val="21"/>
                      <w:lang w:val="en-US" w:eastAsia="zh-CN"/>
                    </w:rPr>
                  </w:pPr>
                  <w:r>
                    <w:rPr>
                      <w:rFonts w:hint="eastAsia" w:cs="Times New Roman"/>
                      <w:kern w:val="0"/>
                      <w:sz w:val="21"/>
                      <w:szCs w:val="21"/>
                      <w:lang w:val="en-US" w:eastAsia="zh-CN"/>
                    </w:rPr>
                    <w:t>炒制、拌合</w:t>
                  </w:r>
                </w:p>
              </w:tc>
              <w:tc>
                <w:tcPr>
                  <w:tcW w:w="1183" w:type="pct"/>
                  <w:noWrap w:val="0"/>
                  <w:vAlign w:val="center"/>
                </w:tcPr>
                <w:p w14:paraId="50D6219B">
                  <w:pPr>
                    <w:numPr>
                      <w:ilvl w:val="0"/>
                      <w:numId w:val="0"/>
                    </w:numPr>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rPr>
                  </w:pPr>
                  <w:r>
                    <w:rPr>
                      <w:rFonts w:hint="eastAsia"/>
                    </w:rPr>
                    <w:t>油烟</w:t>
                  </w:r>
                  <w:r>
                    <w:rPr>
                      <w:rFonts w:hint="eastAsia"/>
                      <w:lang w:val="en-US" w:eastAsia="zh-CN"/>
                    </w:rPr>
                    <w:t>废气</w:t>
                  </w:r>
                </w:p>
              </w:tc>
              <w:tc>
                <w:tcPr>
                  <w:tcW w:w="1377" w:type="pct"/>
                  <w:noWrap w:val="0"/>
                  <w:vAlign w:val="center"/>
                </w:tcPr>
                <w:p w14:paraId="099176CD">
                  <w:pPr>
                    <w:numPr>
                      <w:ilvl w:val="0"/>
                      <w:numId w:val="0"/>
                    </w:numPr>
                    <w:spacing w:line="240" w:lineRule="auto"/>
                    <w:ind w:left="0" w:leftChars="0" w:firstLine="0" w:firstLineChars="0"/>
                    <w:jc w:val="center"/>
                    <w:rPr>
                      <w:rFonts w:hint="default" w:ascii="Times New Roman" w:hAnsi="Times New Roman" w:eastAsia="宋体" w:cs="Times New Roman"/>
                      <w:color w:val="000000"/>
                      <w:kern w:val="0"/>
                      <w:sz w:val="21"/>
                      <w:szCs w:val="21"/>
                      <w:lang w:val="en-US" w:eastAsia="zh-CN"/>
                    </w:rPr>
                  </w:pPr>
                  <w:r>
                    <w:rPr>
                      <w:rFonts w:hint="eastAsia"/>
                    </w:rPr>
                    <w:t>油烟</w:t>
                  </w:r>
                </w:p>
              </w:tc>
            </w:tr>
            <w:tr w14:paraId="023E5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510" w:type="pct"/>
                  <w:noWrap w:val="0"/>
                  <w:vAlign w:val="center"/>
                </w:tcPr>
                <w:p w14:paraId="0047AE22">
                  <w:pPr>
                    <w:adjustRightInd w:val="0"/>
                    <w:snapToGrid w:val="0"/>
                    <w:spacing w:line="240" w:lineRule="auto"/>
                    <w:jc w:val="center"/>
                    <w:rPr>
                      <w:rFonts w:hint="default" w:cs="Times New Roman"/>
                      <w:color w:val="000000"/>
                      <w:kern w:val="0"/>
                      <w:sz w:val="21"/>
                      <w:szCs w:val="21"/>
                      <w:lang w:val="en-US" w:eastAsia="zh-CN"/>
                    </w:rPr>
                  </w:pPr>
                  <w:r>
                    <w:rPr>
                      <w:rFonts w:hint="eastAsia" w:cs="Times New Roman"/>
                      <w:color w:val="000000"/>
                      <w:kern w:val="0"/>
                      <w:sz w:val="21"/>
                      <w:szCs w:val="21"/>
                      <w:lang w:val="en-US" w:eastAsia="zh-CN"/>
                    </w:rPr>
                    <w:t>3</w:t>
                  </w:r>
                </w:p>
              </w:tc>
              <w:tc>
                <w:tcPr>
                  <w:tcW w:w="873" w:type="pct"/>
                  <w:noWrap w:val="0"/>
                  <w:vAlign w:val="center"/>
                </w:tcPr>
                <w:p w14:paraId="5C2CE689">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cs="Times New Roman"/>
                      <w:kern w:val="0"/>
                      <w:sz w:val="21"/>
                      <w:szCs w:val="21"/>
                      <w:lang w:val="en-US" w:eastAsia="zh-CN"/>
                    </w:rPr>
                    <w:t>炒制车间</w:t>
                  </w:r>
                </w:p>
              </w:tc>
              <w:tc>
                <w:tcPr>
                  <w:tcW w:w="1054" w:type="pct"/>
                  <w:noWrap w:val="0"/>
                  <w:vAlign w:val="center"/>
                </w:tcPr>
                <w:p w14:paraId="6C6C83A1">
                  <w:pPr>
                    <w:jc w:val="center"/>
                    <w:rPr>
                      <w:rFonts w:hint="eastAsia" w:cs="Times New Roman"/>
                      <w:color w:val="000000"/>
                      <w:kern w:val="0"/>
                      <w:sz w:val="21"/>
                      <w:szCs w:val="21"/>
                      <w:lang w:val="en-US" w:eastAsia="zh-CN"/>
                    </w:rPr>
                  </w:pPr>
                  <w:r>
                    <w:rPr>
                      <w:rFonts w:hint="eastAsia" w:cs="Times New Roman"/>
                      <w:kern w:val="0"/>
                      <w:sz w:val="21"/>
                      <w:szCs w:val="21"/>
                      <w:lang w:val="en-US" w:eastAsia="zh-CN"/>
                    </w:rPr>
                    <w:t>炒制、拌合</w:t>
                  </w:r>
                </w:p>
              </w:tc>
              <w:tc>
                <w:tcPr>
                  <w:tcW w:w="1183" w:type="pct"/>
                  <w:noWrap w:val="0"/>
                  <w:vAlign w:val="center"/>
                </w:tcPr>
                <w:p w14:paraId="76B0F998">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cs="Times New Roman"/>
                      <w:b w:val="0"/>
                      <w:bCs w:val="0"/>
                      <w:color w:val="auto"/>
                      <w:sz w:val="21"/>
                      <w:szCs w:val="21"/>
                      <w:vertAlign w:val="baseline"/>
                      <w:lang w:val="en-US" w:eastAsia="zh-CN"/>
                    </w:rPr>
                    <w:t>异味</w:t>
                  </w:r>
                </w:p>
              </w:tc>
              <w:tc>
                <w:tcPr>
                  <w:tcW w:w="1377" w:type="pct"/>
                  <w:noWrap w:val="0"/>
                  <w:vAlign w:val="center"/>
                </w:tcPr>
                <w:p w14:paraId="472B3E1C">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cs="Times New Roman"/>
                      <w:b w:val="0"/>
                      <w:bCs w:val="0"/>
                      <w:color w:val="auto"/>
                      <w:sz w:val="21"/>
                      <w:szCs w:val="21"/>
                      <w:vertAlign w:val="baseline"/>
                      <w:lang w:val="en-US" w:eastAsia="zh-CN"/>
                    </w:rPr>
                    <w:t>异味</w:t>
                  </w:r>
                </w:p>
              </w:tc>
            </w:tr>
            <w:tr w14:paraId="0434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510" w:type="pct"/>
                  <w:noWrap w:val="0"/>
                  <w:vAlign w:val="center"/>
                </w:tcPr>
                <w:p w14:paraId="577CE07A">
                  <w:pPr>
                    <w:adjustRightInd w:val="0"/>
                    <w:snapToGrid w:val="0"/>
                    <w:spacing w:line="240" w:lineRule="auto"/>
                    <w:jc w:val="center"/>
                    <w:rPr>
                      <w:rFonts w:hint="default" w:cs="Times New Roman"/>
                      <w:color w:val="000000"/>
                      <w:kern w:val="0"/>
                      <w:sz w:val="21"/>
                      <w:szCs w:val="21"/>
                      <w:lang w:val="en-US" w:eastAsia="zh-CN"/>
                    </w:rPr>
                  </w:pPr>
                  <w:r>
                    <w:rPr>
                      <w:rFonts w:hint="eastAsia" w:cs="Times New Roman"/>
                      <w:color w:val="000000"/>
                      <w:kern w:val="0"/>
                      <w:sz w:val="21"/>
                      <w:szCs w:val="21"/>
                      <w:lang w:val="en-US" w:eastAsia="zh-CN"/>
                    </w:rPr>
                    <w:t>4</w:t>
                  </w:r>
                </w:p>
              </w:tc>
              <w:tc>
                <w:tcPr>
                  <w:tcW w:w="873" w:type="pct"/>
                  <w:noWrap w:val="0"/>
                  <w:vAlign w:val="center"/>
                </w:tcPr>
                <w:p w14:paraId="1D4D6CC1">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cs="Times New Roman"/>
                      <w:kern w:val="0"/>
                      <w:sz w:val="21"/>
                      <w:szCs w:val="21"/>
                      <w:lang w:val="en-US" w:eastAsia="zh-CN"/>
                    </w:rPr>
                    <w:t>炒制车间</w:t>
                  </w:r>
                </w:p>
              </w:tc>
              <w:tc>
                <w:tcPr>
                  <w:tcW w:w="1054" w:type="pct"/>
                  <w:noWrap w:val="0"/>
                  <w:vAlign w:val="center"/>
                </w:tcPr>
                <w:p w14:paraId="374065B5">
                  <w:pPr>
                    <w:jc w:val="center"/>
                    <w:rPr>
                      <w:rFonts w:hint="eastAsia" w:cs="Times New Roman"/>
                      <w:color w:val="000000"/>
                      <w:kern w:val="0"/>
                      <w:sz w:val="21"/>
                      <w:szCs w:val="21"/>
                      <w:lang w:val="en-US" w:eastAsia="zh-CN"/>
                    </w:rPr>
                  </w:pPr>
                  <w:r>
                    <w:rPr>
                      <w:rFonts w:hint="eastAsia" w:cs="Times New Roman"/>
                      <w:kern w:val="0"/>
                      <w:sz w:val="21"/>
                      <w:szCs w:val="21"/>
                      <w:lang w:val="en-US" w:eastAsia="zh-CN"/>
                    </w:rPr>
                    <w:t>煮椒、炒锅</w:t>
                  </w:r>
                </w:p>
              </w:tc>
              <w:tc>
                <w:tcPr>
                  <w:tcW w:w="1183" w:type="pct"/>
                  <w:noWrap w:val="0"/>
                  <w:vAlign w:val="center"/>
                </w:tcPr>
                <w:p w14:paraId="4C40FBC1">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cs="Times New Roman"/>
                      <w:kern w:val="0"/>
                      <w:sz w:val="21"/>
                      <w:szCs w:val="21"/>
                      <w:lang w:val="en-US" w:eastAsia="zh-CN"/>
                    </w:rPr>
                    <w:t>天然气燃烧废气</w:t>
                  </w:r>
                </w:p>
              </w:tc>
              <w:tc>
                <w:tcPr>
                  <w:tcW w:w="1377" w:type="pct"/>
                  <w:noWrap w:val="0"/>
                  <w:vAlign w:val="center"/>
                </w:tcPr>
                <w:p w14:paraId="4E4FA503">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eastAsia"/>
                      <w:lang w:val="en-US" w:eastAsia="zh-CN"/>
                    </w:rPr>
                    <w:t>SO</w:t>
                  </w:r>
                  <w:r>
                    <w:rPr>
                      <w:rFonts w:hint="eastAsia"/>
                      <w:vertAlign w:val="subscript"/>
                      <w:lang w:val="en-US" w:eastAsia="zh-CN"/>
                    </w:rPr>
                    <w:t>2</w:t>
                  </w:r>
                  <w:r>
                    <w:rPr>
                      <w:rFonts w:hint="eastAsia"/>
                      <w:lang w:val="en-US" w:eastAsia="zh-CN"/>
                    </w:rPr>
                    <w:t>、颗粒物、NO</w:t>
                  </w:r>
                  <w:r>
                    <w:rPr>
                      <w:rFonts w:hint="eastAsia"/>
                      <w:vertAlign w:val="subscript"/>
                      <w:lang w:val="en-US" w:eastAsia="zh-CN"/>
                    </w:rPr>
                    <w:t>X</w:t>
                  </w:r>
                </w:p>
              </w:tc>
            </w:tr>
            <w:tr w14:paraId="31B44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510" w:type="pct"/>
                  <w:noWrap w:val="0"/>
                  <w:vAlign w:val="center"/>
                </w:tcPr>
                <w:p w14:paraId="279BCE2A">
                  <w:pPr>
                    <w:adjustRightInd w:val="0"/>
                    <w:snapToGrid w:val="0"/>
                    <w:spacing w:line="240" w:lineRule="auto"/>
                    <w:jc w:val="center"/>
                    <w:rPr>
                      <w:rFonts w:hint="default" w:cs="Times New Roman"/>
                      <w:color w:val="000000"/>
                      <w:kern w:val="0"/>
                      <w:sz w:val="21"/>
                      <w:szCs w:val="21"/>
                      <w:lang w:val="en-US" w:eastAsia="zh-CN"/>
                    </w:rPr>
                  </w:pPr>
                  <w:r>
                    <w:rPr>
                      <w:rFonts w:hint="eastAsia" w:cs="Times New Roman"/>
                      <w:color w:val="000000"/>
                      <w:kern w:val="0"/>
                      <w:sz w:val="21"/>
                      <w:szCs w:val="21"/>
                      <w:lang w:val="en-US" w:eastAsia="zh-CN"/>
                    </w:rPr>
                    <w:t>5</w:t>
                  </w:r>
                </w:p>
              </w:tc>
              <w:tc>
                <w:tcPr>
                  <w:tcW w:w="873" w:type="pct"/>
                  <w:noWrap w:val="0"/>
                  <w:vAlign w:val="center"/>
                </w:tcPr>
                <w:p w14:paraId="45E44496">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default" w:ascii="Times New Roman" w:hAnsi="Times New Roman" w:eastAsia="宋体" w:cs="Times New Roman"/>
                      <w:kern w:val="0"/>
                      <w:sz w:val="21"/>
                      <w:szCs w:val="21"/>
                      <w:lang w:val="en-US" w:eastAsia="zh-CN"/>
                    </w:rPr>
                    <w:t>食堂</w:t>
                  </w:r>
                </w:p>
              </w:tc>
              <w:tc>
                <w:tcPr>
                  <w:tcW w:w="1054" w:type="pct"/>
                  <w:noWrap w:val="0"/>
                  <w:vAlign w:val="center"/>
                </w:tcPr>
                <w:p w14:paraId="4133682B">
                  <w:pPr>
                    <w:jc w:val="center"/>
                    <w:rPr>
                      <w:rFonts w:hint="eastAsia" w:cs="Times New Roman"/>
                      <w:color w:val="000000"/>
                      <w:kern w:val="0"/>
                      <w:sz w:val="21"/>
                      <w:szCs w:val="21"/>
                      <w:lang w:val="en-US" w:eastAsia="zh-CN"/>
                    </w:rPr>
                  </w:pPr>
                  <w:r>
                    <w:rPr>
                      <w:rFonts w:hint="default" w:ascii="Times New Roman" w:hAnsi="Times New Roman" w:eastAsia="宋体" w:cs="Times New Roman"/>
                      <w:kern w:val="0"/>
                      <w:sz w:val="21"/>
                      <w:szCs w:val="21"/>
                      <w:lang w:val="en-US" w:eastAsia="zh-CN"/>
                    </w:rPr>
                    <w:t>食堂</w:t>
                  </w:r>
                </w:p>
              </w:tc>
              <w:tc>
                <w:tcPr>
                  <w:tcW w:w="1183" w:type="pct"/>
                  <w:noWrap w:val="0"/>
                  <w:vAlign w:val="center"/>
                </w:tcPr>
                <w:p w14:paraId="137CE0B0">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default" w:ascii="Times New Roman" w:hAnsi="Times New Roman" w:eastAsia="宋体" w:cs="Times New Roman"/>
                      <w:kern w:val="0"/>
                      <w:sz w:val="21"/>
                      <w:szCs w:val="21"/>
                      <w:lang w:val="en-US" w:eastAsia="zh-CN"/>
                    </w:rPr>
                    <w:t>食堂油烟</w:t>
                  </w:r>
                </w:p>
              </w:tc>
              <w:tc>
                <w:tcPr>
                  <w:tcW w:w="1377" w:type="pct"/>
                  <w:noWrap w:val="0"/>
                  <w:vAlign w:val="center"/>
                </w:tcPr>
                <w:p w14:paraId="7EC16420">
                  <w:pPr>
                    <w:numPr>
                      <w:ilvl w:val="0"/>
                      <w:numId w:val="0"/>
                    </w:numPr>
                    <w:spacing w:line="240" w:lineRule="auto"/>
                    <w:ind w:left="0" w:leftChars="0" w:firstLine="0" w:firstLineChars="0"/>
                    <w:jc w:val="center"/>
                    <w:rPr>
                      <w:rFonts w:hint="eastAsia" w:cs="Times New Roman"/>
                      <w:color w:val="000000"/>
                      <w:kern w:val="0"/>
                      <w:sz w:val="21"/>
                      <w:szCs w:val="21"/>
                      <w:lang w:val="en-US" w:eastAsia="zh-CN"/>
                    </w:rPr>
                  </w:pPr>
                  <w:r>
                    <w:rPr>
                      <w:rFonts w:hint="default" w:ascii="Times New Roman" w:hAnsi="Times New Roman" w:eastAsia="宋体" w:cs="Times New Roman"/>
                      <w:kern w:val="0"/>
                      <w:sz w:val="21"/>
                      <w:szCs w:val="21"/>
                      <w:lang w:val="en-US" w:eastAsia="zh-CN"/>
                    </w:rPr>
                    <w:t>油烟</w:t>
                  </w:r>
                </w:p>
              </w:tc>
            </w:tr>
            <w:tr w14:paraId="4AFCC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 w:hRule="atLeast"/>
                <w:jc w:val="center"/>
              </w:trPr>
              <w:tc>
                <w:tcPr>
                  <w:tcW w:w="510" w:type="pct"/>
                  <w:noWrap w:val="0"/>
                  <w:vAlign w:val="center"/>
                </w:tcPr>
                <w:p w14:paraId="556EBD5F">
                  <w:pPr>
                    <w:adjustRightInd w:val="0"/>
                    <w:snapToGrid w:val="0"/>
                    <w:spacing w:line="240" w:lineRule="auto"/>
                    <w:jc w:val="center"/>
                    <w:rPr>
                      <w:rFonts w:hint="default" w:cs="Times New Roman"/>
                      <w:color w:val="000000"/>
                      <w:kern w:val="0"/>
                      <w:sz w:val="21"/>
                      <w:szCs w:val="21"/>
                      <w:lang w:val="en-US" w:eastAsia="zh-CN"/>
                    </w:rPr>
                  </w:pPr>
                  <w:r>
                    <w:rPr>
                      <w:rFonts w:hint="eastAsia" w:cs="Times New Roman"/>
                      <w:color w:val="000000"/>
                      <w:kern w:val="0"/>
                      <w:sz w:val="21"/>
                      <w:szCs w:val="21"/>
                      <w:lang w:val="en-US" w:eastAsia="zh-CN"/>
                    </w:rPr>
                    <w:t>6</w:t>
                  </w:r>
                </w:p>
              </w:tc>
              <w:tc>
                <w:tcPr>
                  <w:tcW w:w="873" w:type="pct"/>
                  <w:noWrap w:val="0"/>
                  <w:vAlign w:val="center"/>
                </w:tcPr>
                <w:p w14:paraId="5D8DEE04">
                  <w:pPr>
                    <w:numPr>
                      <w:ilvl w:val="0"/>
                      <w:numId w:val="0"/>
                    </w:numPr>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一体化污水处理设施</w:t>
                  </w:r>
                </w:p>
              </w:tc>
              <w:tc>
                <w:tcPr>
                  <w:tcW w:w="1054" w:type="pct"/>
                  <w:noWrap w:val="0"/>
                  <w:vAlign w:val="center"/>
                </w:tcPr>
                <w:p w14:paraId="075608BE">
                  <w:pPr>
                    <w:jc w:val="center"/>
                    <w:rPr>
                      <w:rFonts w:hint="eastAsia" w:cs="Times New Roman"/>
                      <w:b w:val="0"/>
                      <w:bCs w:val="0"/>
                      <w:color w:val="auto"/>
                      <w:sz w:val="21"/>
                      <w:szCs w:val="21"/>
                      <w:vertAlign w:val="baseline"/>
                      <w:lang w:val="en-US" w:eastAsia="zh-CN"/>
                    </w:rPr>
                  </w:pPr>
                  <w:r>
                    <w:rPr>
                      <w:rFonts w:hint="eastAsia" w:cs="Times New Roman"/>
                      <w:kern w:val="0"/>
                      <w:sz w:val="21"/>
                      <w:szCs w:val="21"/>
                      <w:lang w:val="en-US" w:eastAsia="zh-CN"/>
                    </w:rPr>
                    <w:t>污水处理</w:t>
                  </w:r>
                </w:p>
              </w:tc>
              <w:tc>
                <w:tcPr>
                  <w:tcW w:w="1183" w:type="pct"/>
                  <w:noWrap w:val="0"/>
                  <w:vAlign w:val="center"/>
                </w:tcPr>
                <w:p w14:paraId="4EE4A33C">
                  <w:pPr>
                    <w:numPr>
                      <w:ilvl w:val="0"/>
                      <w:numId w:val="0"/>
                    </w:numPr>
                    <w:spacing w:line="240" w:lineRule="auto"/>
                    <w:ind w:left="0" w:leftChars="0" w:firstLine="0" w:firstLineChars="0"/>
                    <w:jc w:val="center"/>
                    <w:rPr>
                      <w:rFonts w:hint="eastAsia"/>
                    </w:rPr>
                  </w:pPr>
                  <w:r>
                    <w:rPr>
                      <w:rFonts w:hint="eastAsia" w:cs="Times New Roman"/>
                      <w:kern w:val="0"/>
                      <w:sz w:val="21"/>
                      <w:szCs w:val="21"/>
                      <w:lang w:val="en-US" w:eastAsia="zh-CN"/>
                    </w:rPr>
                    <w:t>污水处理臭气</w:t>
                  </w:r>
                </w:p>
              </w:tc>
              <w:tc>
                <w:tcPr>
                  <w:tcW w:w="1377" w:type="pct"/>
                  <w:noWrap w:val="0"/>
                  <w:vAlign w:val="center"/>
                </w:tcPr>
                <w:p w14:paraId="0B89EE38">
                  <w:pPr>
                    <w:numPr>
                      <w:ilvl w:val="0"/>
                      <w:numId w:val="0"/>
                    </w:numPr>
                    <w:spacing w:line="240" w:lineRule="auto"/>
                    <w:ind w:left="0" w:leftChars="0" w:firstLine="0" w:firstLineChars="0"/>
                    <w:jc w:val="center"/>
                    <w:rPr>
                      <w:rFonts w:hint="eastAsia"/>
                    </w:rPr>
                  </w:pPr>
                  <w:r>
                    <w:rPr>
                      <w:rFonts w:hint="eastAsia" w:cs="Times New Roman"/>
                      <w:b w:val="0"/>
                      <w:bCs w:val="0"/>
                      <w:color w:val="auto"/>
                      <w:sz w:val="21"/>
                      <w:szCs w:val="21"/>
                      <w:vertAlign w:val="baseline"/>
                      <w:lang w:val="en-US" w:eastAsia="zh-CN"/>
                    </w:rPr>
                    <w:t>NH</w:t>
                  </w:r>
                  <w:r>
                    <w:rPr>
                      <w:rFonts w:hint="eastAsia" w:cs="Times New Roman"/>
                      <w:b w:val="0"/>
                      <w:bCs w:val="0"/>
                      <w:color w:val="auto"/>
                      <w:sz w:val="21"/>
                      <w:szCs w:val="21"/>
                      <w:vertAlign w:val="subscript"/>
                      <w:lang w:val="en-US" w:eastAsia="zh-CN"/>
                    </w:rPr>
                    <w:t>3</w:t>
                  </w:r>
                  <w:r>
                    <w:rPr>
                      <w:rFonts w:hint="eastAsia" w:cs="Times New Roman"/>
                      <w:b w:val="0"/>
                      <w:bCs w:val="0"/>
                      <w:color w:val="auto"/>
                      <w:sz w:val="21"/>
                      <w:szCs w:val="21"/>
                      <w:vertAlign w:val="baseline"/>
                      <w:lang w:val="en-US" w:eastAsia="zh-CN"/>
                    </w:rPr>
                    <w:t>、H</w:t>
                  </w:r>
                  <w:r>
                    <w:rPr>
                      <w:rFonts w:hint="eastAsia" w:cs="Times New Roman"/>
                      <w:b w:val="0"/>
                      <w:bCs w:val="0"/>
                      <w:color w:val="auto"/>
                      <w:sz w:val="21"/>
                      <w:szCs w:val="21"/>
                      <w:vertAlign w:val="subscript"/>
                      <w:lang w:val="en-US" w:eastAsia="zh-CN"/>
                    </w:rPr>
                    <w:t>2</w:t>
                  </w:r>
                  <w:r>
                    <w:rPr>
                      <w:rFonts w:hint="eastAsia" w:cs="Times New Roman"/>
                      <w:b w:val="0"/>
                      <w:bCs w:val="0"/>
                      <w:color w:val="auto"/>
                      <w:sz w:val="21"/>
                      <w:szCs w:val="21"/>
                      <w:vertAlign w:val="baseline"/>
                      <w:lang w:val="en-US" w:eastAsia="zh-CN"/>
                    </w:rPr>
                    <w:t>S</w:t>
                  </w:r>
                </w:p>
              </w:tc>
            </w:tr>
          </w:tbl>
          <w:p w14:paraId="36A22EDB">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污染物源强核算</w:t>
            </w:r>
          </w:p>
          <w:p w14:paraId="42393863">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投料、配料粉尘</w:t>
            </w:r>
          </w:p>
          <w:p w14:paraId="3B8794D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原辅料中干辣椒及香辛料等为袋装，通过人工解包、人工将原辅料送至传送带，然后由传送带送入原辅料预处理机械设备自动化密闭处理，由于原料干辣椒及香辛料在进场前均已清洗、粉碎，在解包和人工送料、配料时会产生极少量无组织放散的粉尘，主要为编织袋及原料上附着的少量粉尘。</w:t>
            </w:r>
          </w:p>
          <w:p w14:paraId="25B8B00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环评要求在人工拆包进料过程要尽量减慢投料速度，投料时把包装袋尽量伸入到配料机内，以减少投料过程粉尘的产生且采用料斗带盖的配料机；考虑投料配料过程产生的粉尘极少，通过加强车间机械通风减少其对环境影响，评价不做定量分析。</w:t>
            </w:r>
          </w:p>
          <w:p w14:paraId="58C8241B">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油烟废气</w:t>
            </w:r>
          </w:p>
          <w:p w14:paraId="6A001ED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本项目在生产加工过程中使用牛油、色拉油及植物油，原料与油料混合炒制过程中会产生油烟。</w:t>
            </w:r>
          </w:p>
          <w:p w14:paraId="79C3986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根据建设单位提供的资料，本项目炒制间设有燃气消耗量为10m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/h的搅拌燃气炒锅（灶头数）15台，采用智能炒锅；根据热值换算，项目灶头总发热功率为2.26×10</w:t>
            </w:r>
            <w:r>
              <w:rPr>
                <w:rFonts w:hint="eastAsia" w:cs="Times New Roman"/>
                <w:b w:val="0"/>
                <w:bCs w:val="0"/>
                <w:sz w:val="24"/>
                <w:szCs w:val="24"/>
                <w:vertAlign w:val="superscript"/>
                <w:lang w:val="en-US" w:eastAsia="zh-CN"/>
              </w:rPr>
              <w:t>10</w:t>
            </w:r>
            <w:r>
              <w:rPr>
                <w:rFonts w:hint="eastAsia" w:cs="Times New Roman"/>
                <w:b w:val="0"/>
                <w:bCs w:val="0"/>
                <w:sz w:val="24"/>
                <w:szCs w:val="24"/>
                <w:lang w:val="en-US" w:eastAsia="zh-CN"/>
              </w:rPr>
              <w:t>J/h，根据《饮食业油烟排放标准（试行）》（GB18483-2001）中餐饮单位的规模划分，每个基准灶头对应的发热功率为1.67×10</w:t>
            </w:r>
            <w:r>
              <w:rPr>
                <w:rFonts w:hint="eastAsia" w:cs="Times New Roman"/>
                <w:b w:val="0"/>
                <w:bCs w:val="0"/>
                <w:sz w:val="24"/>
                <w:szCs w:val="24"/>
                <w:vertAlign w:val="superscript"/>
                <w:lang w:val="en-US" w:eastAsia="zh-CN"/>
              </w:rPr>
              <w:t>8</w:t>
            </w:r>
            <w:r>
              <w:rPr>
                <w:rFonts w:hint="eastAsia" w:cs="Times New Roman"/>
                <w:b w:val="0"/>
                <w:bCs w:val="0"/>
                <w:sz w:val="24"/>
                <w:szCs w:val="24"/>
                <w:lang w:val="en-US" w:eastAsia="zh-CN"/>
              </w:rPr>
              <w:t>J/h，经换算项目共计54个基准灶头，规模属于大型饮食业单位。</w:t>
            </w:r>
          </w:p>
          <w:p w14:paraId="386E09F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运营期生产车间（一）消耗大豆油量350t/a、牛油为1000t/a，生产车间（二）消耗色拉油为1000t/a、植物油为500t/a；参考《社会区域类环境影响评价》（环境保护部环境影响评价工程师职业资格登记管理办公室编）数据，餐饮业油烟排放因子在未装油烟净化器情况下取值3.815kg/t，则生产车间（一）油烟产生量约为5.15t/a，生产车间（二）油烟产生量约为13.35t/a。</w:t>
            </w:r>
          </w:p>
          <w:p w14:paraId="6BE4A8BF">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异味</w:t>
            </w:r>
          </w:p>
          <w:p w14:paraId="60C78BD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本项目在炒制、搅拌及炒椒工序会产生少量异味，主要为油脂类（如芳香烃类、酯、醇等小分子有机物）散发出来的异味；产生量极少，本次评价不做定量分析。</w:t>
            </w:r>
          </w:p>
          <w:p w14:paraId="5151E916">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天然气燃烧废气</w:t>
            </w:r>
          </w:p>
          <w:p w14:paraId="7C59375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根据建设单位提供资料，炒锅及辣椒炒锅燃料采用清洁能源天然气，炒锅燃气消耗基准为10.0m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/h，辣椒炒锅燃气消耗基准为6.0m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/h，炒锅及辣椒炒锅工作时间均按4h/d核算；因此，生产工序天然气消耗量25.2万m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/a（设置燃气炒锅15台、辣椒炒锅10台），天然气燃烧废气污染因子为SO</w:t>
            </w:r>
            <w:r>
              <w:rPr>
                <w:rFonts w:hint="eastAsia" w:cs="Times New Roman"/>
                <w:b w:val="0"/>
                <w:bCs w:val="0"/>
                <w:sz w:val="24"/>
                <w:szCs w:val="24"/>
                <w:vertAlign w:val="subscript"/>
                <w:lang w:val="en-US" w:eastAsia="zh-CN"/>
              </w:rPr>
              <w:t>2</w:t>
            </w:r>
            <w:r>
              <w:rPr>
                <w:rFonts w:hint="eastAsia" w:cs="Times New Roman"/>
                <w:b w:val="0"/>
                <w:bCs w:val="0"/>
                <w:sz w:val="24"/>
                <w:szCs w:val="24"/>
                <w:lang w:val="en-US" w:eastAsia="zh-CN"/>
              </w:rPr>
              <w:t>、NOx、颗粒物。参考（生态环境部公告2021年第24号）《排放源统计调查产排污核算方法和系数手册》“锅炉产排污量核算系数手册-4430工业锅炉（热力生产和供应行业）产污系数表燃气工业锅炉”：每10000m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燃烧产生的二氧化硫为0.02Skg（产污系数表中气体燃料的二氧化硫的产污系数是以含硫量（S）的形式表示的，其中含硫量（S）指气体燃料中的硫含量，单位为毫克/立方米；例如天然气燃料中含硫量（S）为200毫克/立方米，则S=200）；参考《天然气》（GB17820-2018）可知，天然气含硫量</w:t>
            </w:r>
            <w:r>
              <w:rPr>
                <w:rFonts w:hint="eastAsia" w:cs="Times New Roman"/>
                <w:b w:val="0"/>
                <w:bCs w:val="0"/>
                <w:color w:val="auto"/>
                <w:sz w:val="24"/>
                <w:szCs w:val="24"/>
                <w:lang w:val="en-US" w:eastAsia="zh-CN"/>
              </w:rPr>
              <w:t>不得超过100mg/m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，评价取最大100mg/m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，则每1万m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燃烧产生二氧化硫为2.0kg；NOx为6.97kg；参考《环境保护实用数据手册》：用天然气做燃料时颗粒物产污系数为1.6kg/万m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；则项目炒锅及煮椒机天然气燃烧烟尘、SO</w:t>
            </w:r>
            <w:r>
              <w:rPr>
                <w:rFonts w:hint="eastAsia" w:cs="Times New Roman"/>
                <w:b w:val="0"/>
                <w:bCs w:val="0"/>
                <w:color w:val="auto"/>
                <w:sz w:val="24"/>
                <w:szCs w:val="24"/>
                <w:vertAlign w:val="subscript"/>
                <w:lang w:val="en-US" w:eastAsia="zh-CN"/>
              </w:rPr>
              <w:t>2</w:t>
            </w:r>
            <w:r>
              <w:rPr>
                <w:rFonts w:hint="eastAsia" w:cs="Times New Roman"/>
                <w:b w:val="0"/>
                <w:bCs w:val="0"/>
                <w:color w:val="auto"/>
                <w:sz w:val="24"/>
                <w:szCs w:val="24"/>
                <w:lang w:val="en-US" w:eastAsia="zh-CN"/>
              </w:rPr>
              <w:t>、NOx排放量分别为0.041t/a、0.051t/a、0.178t/a。</w:t>
            </w:r>
          </w:p>
          <w:p w14:paraId="4F7EB6D1">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食堂油烟</w:t>
            </w:r>
          </w:p>
          <w:p w14:paraId="215D47C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企业在综合楼1F设置食堂，就餐人数60人；食堂布设2台灶头，集气罩灶面总投影面积2.2m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为小型餐饮。根据《中国居民膳食指南》，平均食用油消耗量约为25g/人·d，消耗食用油量约为1.5kg/d；食堂烹饪过程中的挥发损失约为2.5%，烹饪时长余额4h/d，则油烟产生速率为0.009kg/h，年油烟产生量约为11.25kg/a。</w:t>
            </w:r>
          </w:p>
          <w:p w14:paraId="33DF3A19">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污水处理设施臭气</w:t>
            </w:r>
          </w:p>
          <w:p w14:paraId="36B91F5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企业在厂区西北侧单独设置一体化污水处理设施，在污水处理过程中主要为格栅、厌氧池及污泥浓缩池等会产生一定恶臭，污染因子主要为硫化氢、氨；由于项目规模较小且一体化污水处理设施为密闭设施，产生的恶臭较少，评价不做定量分析。</w:t>
            </w:r>
          </w:p>
          <w:p w14:paraId="0D09C73D">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废气治理措施及排放口基本情况</w:t>
            </w:r>
          </w:p>
          <w:p w14:paraId="63EF5ECB">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sz w:val="24"/>
                <w:szCs w:val="24"/>
                <w:lang w:val="en-US" w:eastAsia="zh-CN"/>
              </w:rPr>
              <w:t>废气治理措施</w:t>
            </w:r>
          </w:p>
          <w:p w14:paraId="394F078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①</w:t>
            </w:r>
            <w:r>
              <w:rPr>
                <w:rFonts w:hint="eastAsia" w:ascii="Times New Roman" w:hAnsi="Times New Roman" w:eastAsia="宋体" w:cs="Times New Roman"/>
                <w:b w:val="0"/>
                <w:bCs w:val="0"/>
                <w:sz w:val="24"/>
                <w:szCs w:val="24"/>
                <w:lang w:val="en-US" w:eastAsia="zh-CN"/>
              </w:rPr>
              <w:t>投料、配料粉尘</w:t>
            </w:r>
          </w:p>
          <w:p w14:paraId="362D645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本项目投料</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配料过程产生的粉尘极少，通过加强车间机械通风减少其对环境影响</w:t>
            </w:r>
            <w:r>
              <w:rPr>
                <w:rFonts w:hint="eastAsia" w:cs="Times New Roman"/>
                <w:sz w:val="24"/>
                <w:szCs w:val="24"/>
                <w:lang w:val="en-US" w:eastAsia="zh-CN"/>
              </w:rPr>
              <w:t>。</w:t>
            </w:r>
          </w:p>
          <w:p w14:paraId="60A8F65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sz w:val="24"/>
                <w:szCs w:val="24"/>
                <w:lang w:val="en-US" w:eastAsia="zh-CN"/>
              </w:rPr>
            </w:pPr>
            <w:r>
              <w:rPr>
                <w:rFonts w:hint="eastAsia" w:cs="Times New Roman"/>
                <w:sz w:val="24"/>
                <w:szCs w:val="24"/>
                <w:lang w:val="en-US" w:eastAsia="zh-CN"/>
              </w:rPr>
              <w:t>②油烟废气</w:t>
            </w:r>
          </w:p>
          <w:p w14:paraId="41F588E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建设单位拟在每台燃气炒锅上方安装集气罩（收集率为90%），将油烟收集后经除油烟除异味净化器处理，处理工艺采取“滤油器+静电除油烟装置+异味控制器”（油烟处理效率为99%；各生产车间设置1套，共设置2套），最后由配套设置的15m高排气筒排放。</w:t>
            </w:r>
          </w:p>
          <w:p w14:paraId="09903F6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拟每个基准灶头排风量设置为5000m</w:t>
            </w:r>
            <w:r>
              <w:rPr>
                <w:rFonts w:hint="eastAsia" w:cs="Times New Roman"/>
                <w:sz w:val="24"/>
                <w:szCs w:val="24"/>
                <w:vertAlign w:val="superscript"/>
                <w:lang w:val="en-US" w:eastAsia="zh-CN"/>
              </w:rPr>
              <w:t>3</w:t>
            </w:r>
            <w:r>
              <w:rPr>
                <w:rFonts w:hint="eastAsia" w:cs="Times New Roman"/>
                <w:sz w:val="24"/>
                <w:szCs w:val="24"/>
                <w:lang w:val="en-US" w:eastAsia="zh-CN"/>
              </w:rPr>
              <w:t>/h，则生产车间（一）除油烟除异味净化器设计抽风量为10.0万m</w:t>
            </w:r>
            <w:r>
              <w:rPr>
                <w:rFonts w:hint="eastAsia" w:cs="Times New Roman"/>
                <w:sz w:val="24"/>
                <w:szCs w:val="24"/>
                <w:vertAlign w:val="superscript"/>
                <w:lang w:val="en-US" w:eastAsia="zh-CN"/>
              </w:rPr>
              <w:t>3</w:t>
            </w:r>
            <w:r>
              <w:rPr>
                <w:rFonts w:hint="eastAsia" w:cs="Times New Roman"/>
                <w:sz w:val="24"/>
                <w:szCs w:val="24"/>
                <w:lang w:val="en-US" w:eastAsia="zh-CN"/>
              </w:rPr>
              <w:t>/h（变频风机），生产车间（二）除油烟除异味净化器设计抽风量为15.0万m</w:t>
            </w:r>
            <w:r>
              <w:rPr>
                <w:rFonts w:hint="eastAsia" w:cs="Times New Roman"/>
                <w:sz w:val="24"/>
                <w:szCs w:val="24"/>
                <w:vertAlign w:val="superscript"/>
                <w:lang w:val="en-US" w:eastAsia="zh-CN"/>
              </w:rPr>
              <w:t>3</w:t>
            </w:r>
            <w:r>
              <w:rPr>
                <w:rFonts w:hint="eastAsia" w:cs="Times New Roman"/>
                <w:sz w:val="24"/>
                <w:szCs w:val="24"/>
                <w:lang w:val="en-US" w:eastAsia="zh-CN"/>
              </w:rPr>
              <w:t>/h（变频风机）；经核算，生产车间（一）油烟经除油烟除异味净化器处理后有组织排放量为0.045t/a，排放速率0.019kg/h，排放浓度0.193mg/m</w:t>
            </w:r>
            <w:r>
              <w:rPr>
                <w:rFonts w:hint="eastAsia" w:cs="Times New Roman"/>
                <w:sz w:val="24"/>
                <w:szCs w:val="24"/>
                <w:vertAlign w:val="superscript"/>
                <w:lang w:val="en-US" w:eastAsia="zh-CN"/>
              </w:rPr>
              <w:t>3</w:t>
            </w:r>
            <w:r>
              <w:rPr>
                <w:rFonts w:hint="eastAsia" w:cs="Times New Roman"/>
                <w:sz w:val="24"/>
                <w:szCs w:val="24"/>
                <w:lang w:val="en-US" w:eastAsia="zh-CN"/>
              </w:rPr>
              <w:t>，生产车间（二）油烟经除油烟除异味净化器处理后有组织排放量为0.12t/a，排放速率0.05kg/h，排放浓度0.334mg/m</w:t>
            </w:r>
            <w:r>
              <w:rPr>
                <w:rFonts w:hint="eastAsia" w:cs="Times New Roman"/>
                <w:sz w:val="24"/>
                <w:szCs w:val="24"/>
                <w:vertAlign w:val="superscript"/>
                <w:lang w:val="en-US" w:eastAsia="zh-CN"/>
              </w:rPr>
              <w:t>3</w:t>
            </w:r>
            <w:r>
              <w:rPr>
                <w:rFonts w:hint="eastAsia" w:cs="Times New Roman"/>
                <w:sz w:val="24"/>
                <w:szCs w:val="24"/>
                <w:lang w:val="en-US" w:eastAsia="zh-CN"/>
              </w:rPr>
              <w:t>，均</w:t>
            </w:r>
            <w:r>
              <w:rPr>
                <w:rFonts w:hint="eastAsia" w:ascii="Times New Roman" w:hAnsi="Times New Roman" w:eastAsia="宋体" w:cs="Times New Roman"/>
                <w:b w:val="0"/>
                <w:bCs w:val="0"/>
                <w:sz w:val="24"/>
                <w:szCs w:val="24"/>
                <w:lang w:val="en-US" w:eastAsia="zh-CN"/>
              </w:rPr>
              <w:t>满足《餐饮业油烟污染物排放标准》（GB18483-2001）的标准限值要求（排放浓度低于2mg/m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w:t>
            </w:r>
            <w:r>
              <w:rPr>
                <w:rFonts w:hint="eastAsia" w:cs="Times New Roman"/>
                <w:b w:val="0"/>
                <w:bCs w:val="0"/>
                <w:sz w:val="24"/>
                <w:szCs w:val="24"/>
                <w:lang w:val="en-US" w:eastAsia="zh-CN"/>
              </w:rPr>
              <w:t>。</w:t>
            </w:r>
          </w:p>
          <w:p w14:paraId="585274F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③异味</w:t>
            </w:r>
          </w:p>
          <w:p w14:paraId="7CDE93C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通过搅拌燃气炒锅上方安置的集气罩收集，经除油烟除异味净化器处理后同油烟废气一并由配套的15m高排气筒排放。</w:t>
            </w:r>
          </w:p>
          <w:p w14:paraId="1375F75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④天然气燃烧废气</w:t>
            </w:r>
          </w:p>
          <w:p w14:paraId="0FA094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拌燃气炒锅及煮椒机天然气为直接点燃燃烧，燃烧尾气中SO</w:t>
            </w:r>
            <w:r>
              <w:rPr>
                <w:rFonts w:hint="eastAsia" w:cs="Times New Roman"/>
                <w:sz w:val="24"/>
                <w:szCs w:val="24"/>
                <w:vertAlign w:val="subscript"/>
                <w:lang w:val="en-US" w:eastAsia="zh-CN"/>
              </w:rPr>
              <w:t>2</w:t>
            </w:r>
            <w:r>
              <w:rPr>
                <w:rFonts w:hint="eastAsia" w:cs="Times New Roman"/>
                <w:sz w:val="24"/>
                <w:szCs w:val="24"/>
                <w:lang w:val="en-US" w:eastAsia="zh-CN"/>
              </w:rPr>
              <w:t>、NOx、烟尘排放浓度均能够满足《大气污染物综合排放标准》（GB 16297-1996）中的最高允许排放浓度，通过车间通风设施排放，对环境无明显影响。</w:t>
            </w:r>
          </w:p>
          <w:p w14:paraId="4D7A8DD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⑥</w:t>
            </w:r>
            <w:r>
              <w:rPr>
                <w:rFonts w:hint="eastAsia" w:ascii="Times New Roman" w:hAnsi="Times New Roman" w:eastAsia="宋体" w:cs="Times New Roman"/>
                <w:b w:val="0"/>
                <w:bCs w:val="0"/>
                <w:sz w:val="24"/>
                <w:szCs w:val="24"/>
                <w:lang w:val="en-US" w:eastAsia="zh-CN"/>
              </w:rPr>
              <w:t>食堂油烟废气</w:t>
            </w:r>
          </w:p>
          <w:p w14:paraId="3DC2F58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企业</w:t>
            </w:r>
            <w:r>
              <w:rPr>
                <w:rFonts w:hint="eastAsia" w:ascii="Times New Roman" w:hAnsi="Times New Roman" w:eastAsia="宋体" w:cs="Times New Roman"/>
                <w:b w:val="0"/>
                <w:bCs w:val="0"/>
                <w:sz w:val="24"/>
                <w:szCs w:val="24"/>
                <w:lang w:val="en-US" w:eastAsia="zh-CN"/>
              </w:rPr>
              <w:t>食堂安装一套排风量为4000m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/h、油烟处理效率为</w:t>
            </w:r>
            <w:r>
              <w:rPr>
                <w:rFonts w:hint="eastAsia" w:cs="Times New Roman"/>
                <w:b w:val="0"/>
                <w:bCs w:val="0"/>
                <w:sz w:val="24"/>
                <w:szCs w:val="24"/>
                <w:lang w:val="en-US" w:eastAsia="zh-CN"/>
              </w:rPr>
              <w:t>85</w:t>
            </w:r>
            <w:r>
              <w:rPr>
                <w:rFonts w:hint="eastAsia" w:ascii="Times New Roman" w:hAnsi="Times New Roman" w:eastAsia="宋体" w:cs="Times New Roman"/>
                <w:b w:val="0"/>
                <w:bCs w:val="0"/>
                <w:sz w:val="24"/>
                <w:szCs w:val="24"/>
                <w:lang w:val="en-US" w:eastAsia="zh-CN"/>
              </w:rPr>
              <w:t>%的油烟净化器对食堂油烟进行处理。食堂油烟经处理后</w:t>
            </w:r>
            <w:r>
              <w:rPr>
                <w:rFonts w:hint="eastAsia" w:cs="Times New Roman"/>
                <w:b w:val="0"/>
                <w:bCs w:val="0"/>
                <w:sz w:val="24"/>
                <w:szCs w:val="24"/>
                <w:lang w:val="en-US" w:eastAsia="zh-CN"/>
              </w:rPr>
              <w:t>排放</w:t>
            </w:r>
            <w:r>
              <w:rPr>
                <w:rFonts w:hint="eastAsia" w:ascii="Times New Roman" w:hAnsi="Times New Roman" w:eastAsia="宋体" w:cs="Times New Roman"/>
                <w:b w:val="0"/>
                <w:bCs w:val="0"/>
                <w:sz w:val="24"/>
                <w:szCs w:val="24"/>
                <w:lang w:val="en-US" w:eastAsia="zh-CN"/>
              </w:rPr>
              <w:t>量为</w:t>
            </w:r>
            <w:r>
              <w:rPr>
                <w:rFonts w:hint="eastAsia" w:cs="Times New Roman"/>
                <w:b w:val="0"/>
                <w:bCs w:val="0"/>
                <w:sz w:val="24"/>
                <w:szCs w:val="24"/>
                <w:lang w:val="en-US" w:eastAsia="zh-CN"/>
              </w:rPr>
              <w:t>0.06</w:t>
            </w:r>
            <w:r>
              <w:rPr>
                <w:rFonts w:hint="eastAsia" w:ascii="Times New Roman" w:hAnsi="Times New Roman" w:eastAsia="宋体" w:cs="Times New Roman"/>
                <w:b w:val="0"/>
                <w:bCs w:val="0"/>
                <w:sz w:val="24"/>
                <w:szCs w:val="24"/>
                <w:lang w:val="en-US" w:eastAsia="zh-CN"/>
              </w:rPr>
              <w:t>kg/d，</w:t>
            </w:r>
            <w:r>
              <w:rPr>
                <w:rFonts w:hint="eastAsia" w:cs="Times New Roman"/>
                <w:b w:val="0"/>
                <w:bCs w:val="0"/>
                <w:sz w:val="24"/>
                <w:szCs w:val="24"/>
                <w:lang w:val="en-US" w:eastAsia="zh-CN"/>
              </w:rPr>
              <w:t>1.69</w:t>
            </w:r>
            <w:r>
              <w:rPr>
                <w:rFonts w:hint="eastAsia" w:ascii="Times New Roman" w:hAnsi="Times New Roman" w:eastAsia="宋体" w:cs="Times New Roman"/>
                <w:b w:val="0"/>
                <w:bCs w:val="0"/>
                <w:sz w:val="24"/>
                <w:szCs w:val="24"/>
                <w:lang w:val="en-US" w:eastAsia="zh-CN"/>
              </w:rPr>
              <w:t>kg/a；食堂每天使用时间按</w:t>
            </w:r>
            <w:r>
              <w:rPr>
                <w:rFonts w:hint="eastAsia" w:cs="Times New Roman"/>
                <w:b w:val="0"/>
                <w:bCs w:val="0"/>
                <w:sz w:val="24"/>
                <w:szCs w:val="24"/>
                <w:lang w:val="en-US" w:eastAsia="zh-CN"/>
              </w:rPr>
              <w:t>4</w:t>
            </w:r>
            <w:r>
              <w:rPr>
                <w:rFonts w:hint="eastAsia" w:ascii="Times New Roman" w:hAnsi="Times New Roman" w:eastAsia="宋体" w:cs="Times New Roman"/>
                <w:b w:val="0"/>
                <w:bCs w:val="0"/>
                <w:sz w:val="24"/>
                <w:szCs w:val="24"/>
                <w:lang w:val="en-US" w:eastAsia="zh-CN"/>
              </w:rPr>
              <w:t>h计，则油烟</w:t>
            </w:r>
            <w:r>
              <w:rPr>
                <w:rFonts w:hint="eastAsia" w:cs="Times New Roman"/>
                <w:b w:val="0"/>
                <w:bCs w:val="0"/>
                <w:sz w:val="24"/>
                <w:szCs w:val="24"/>
                <w:lang w:val="en-US" w:eastAsia="zh-CN"/>
              </w:rPr>
              <w:t>排放</w:t>
            </w:r>
            <w:r>
              <w:rPr>
                <w:rFonts w:hint="eastAsia" w:ascii="Times New Roman" w:hAnsi="Times New Roman" w:eastAsia="宋体" w:cs="Times New Roman"/>
                <w:b w:val="0"/>
                <w:bCs w:val="0"/>
                <w:sz w:val="24"/>
                <w:szCs w:val="24"/>
                <w:lang w:val="en-US" w:eastAsia="zh-CN"/>
              </w:rPr>
              <w:t>浓度为</w:t>
            </w:r>
            <w:r>
              <w:rPr>
                <w:rFonts w:hint="eastAsia" w:cs="Times New Roman"/>
                <w:b w:val="0"/>
                <w:bCs w:val="0"/>
                <w:sz w:val="24"/>
                <w:szCs w:val="24"/>
                <w:lang w:val="en-US" w:eastAsia="zh-CN"/>
              </w:rPr>
              <w:t>0.35</w:t>
            </w:r>
            <w:r>
              <w:rPr>
                <w:rFonts w:hint="eastAsia" w:ascii="Times New Roman" w:hAnsi="Times New Roman" w:eastAsia="宋体" w:cs="Times New Roman"/>
                <w:b w:val="0"/>
                <w:bCs w:val="0"/>
                <w:sz w:val="24"/>
                <w:szCs w:val="24"/>
                <w:lang w:val="en-US" w:eastAsia="zh-CN"/>
              </w:rPr>
              <w:t>mg/m</w:t>
            </w:r>
            <w:r>
              <w:rPr>
                <w:rFonts w:hint="eastAsia" w:ascii="Times New Roman" w:hAnsi="Times New Roman" w:eastAsia="宋体" w:cs="Times New Roman"/>
                <w:b w:val="0"/>
                <w:bCs w:val="0"/>
                <w:sz w:val="24"/>
                <w:szCs w:val="24"/>
                <w:vertAlign w:val="superscript"/>
                <w:lang w:val="en-US" w:eastAsia="zh-CN"/>
              </w:rPr>
              <w:t>3</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抽至楼顶排放。处理后食堂油烟的排放满足《餐饮业油烟污染物排放标准》（GB18483-2001）的标准限值要求（排放浓度低于2mg/m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w:t>
            </w:r>
            <w:r>
              <w:rPr>
                <w:rFonts w:hint="eastAsia" w:cs="Times New Roman"/>
                <w:b w:val="0"/>
                <w:bCs w:val="0"/>
                <w:sz w:val="24"/>
                <w:szCs w:val="24"/>
                <w:lang w:val="en-US" w:eastAsia="zh-CN"/>
              </w:rPr>
              <w:t>。</w:t>
            </w:r>
          </w:p>
          <w:p w14:paraId="0EF43DD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⑦一体化污水处理设施</w:t>
            </w:r>
            <w:r>
              <w:rPr>
                <w:rFonts w:hint="eastAsia" w:ascii="Times New Roman" w:hAnsi="Times New Roman" w:eastAsia="宋体" w:cs="Times New Roman"/>
                <w:b w:val="0"/>
                <w:bCs w:val="0"/>
                <w:sz w:val="24"/>
                <w:szCs w:val="24"/>
                <w:lang w:val="en-US" w:eastAsia="zh-CN"/>
              </w:rPr>
              <w:t>恶臭</w:t>
            </w:r>
          </w:p>
          <w:p w14:paraId="4634BDB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b w:val="0"/>
                <w:bCs w:val="0"/>
                <w:sz w:val="24"/>
                <w:szCs w:val="24"/>
                <w:lang w:val="en-US" w:eastAsia="zh-CN"/>
              </w:rPr>
              <w:t>企业</w:t>
            </w:r>
            <w:r>
              <w:rPr>
                <w:rFonts w:hint="eastAsia" w:cs="Times New Roman"/>
                <w:sz w:val="24"/>
                <w:szCs w:val="24"/>
                <w:lang w:val="en-US" w:eastAsia="zh-CN"/>
              </w:rPr>
              <w:t>一体化污水处理设施</w:t>
            </w:r>
            <w:r>
              <w:rPr>
                <w:rFonts w:hint="eastAsia" w:ascii="Times New Roman" w:hAnsi="Times New Roman" w:eastAsia="宋体" w:cs="Times New Roman"/>
                <w:sz w:val="24"/>
                <w:szCs w:val="24"/>
                <w:lang w:val="en-US" w:eastAsia="zh-CN"/>
              </w:rPr>
              <w:t>位于厂区西北侧，针对恶臭污染物通过</w:t>
            </w:r>
            <w:r>
              <w:rPr>
                <w:rFonts w:hint="eastAsia" w:cs="Times New Roman"/>
                <w:sz w:val="24"/>
                <w:szCs w:val="24"/>
                <w:lang w:val="en-US" w:eastAsia="zh-CN"/>
              </w:rPr>
              <w:t>将一体化污水处理设施</w:t>
            </w:r>
            <w:r>
              <w:rPr>
                <w:rFonts w:hint="eastAsia" w:ascii="Times New Roman" w:hAnsi="Times New Roman" w:eastAsia="宋体" w:cs="Times New Roman"/>
                <w:sz w:val="24"/>
                <w:szCs w:val="24"/>
                <w:lang w:val="en-US" w:eastAsia="zh-CN"/>
              </w:rPr>
              <w:t>主要产臭单元如格栅池、调节池、厌氧池和污泥池等</w:t>
            </w:r>
            <w:r>
              <w:rPr>
                <w:rFonts w:hint="eastAsia" w:cs="Times New Roman"/>
                <w:sz w:val="24"/>
                <w:szCs w:val="24"/>
                <w:lang w:val="en-US" w:eastAsia="zh-CN"/>
              </w:rPr>
              <w:t>均设置于密闭设施内部并</w:t>
            </w:r>
            <w:r>
              <w:rPr>
                <w:rFonts w:hint="eastAsia" w:ascii="Times New Roman" w:hAnsi="Times New Roman" w:eastAsia="宋体" w:cs="Times New Roman"/>
                <w:sz w:val="24"/>
                <w:szCs w:val="24"/>
                <w:lang w:val="en-US" w:eastAsia="zh-CN"/>
              </w:rPr>
              <w:t>加强周边绿化</w:t>
            </w:r>
            <w:r>
              <w:rPr>
                <w:rFonts w:hint="eastAsia" w:cs="Times New Roman"/>
                <w:sz w:val="24"/>
                <w:szCs w:val="24"/>
                <w:lang w:val="en-US" w:eastAsia="zh-CN"/>
              </w:rPr>
              <w:t>等措施，</w:t>
            </w:r>
            <w:r>
              <w:rPr>
                <w:rFonts w:hint="eastAsia" w:ascii="Times New Roman" w:hAnsi="Times New Roman" w:eastAsia="宋体" w:cs="Times New Roman"/>
                <w:sz w:val="24"/>
                <w:szCs w:val="24"/>
                <w:lang w:val="en-US" w:eastAsia="zh-CN"/>
              </w:rPr>
              <w:t>恶臭气体对周边环境</w:t>
            </w:r>
            <w:r>
              <w:rPr>
                <w:rFonts w:hint="eastAsia" w:cs="Times New Roman"/>
                <w:sz w:val="24"/>
                <w:szCs w:val="24"/>
                <w:lang w:val="en-US" w:eastAsia="zh-CN"/>
              </w:rPr>
              <w:t>无明显</w:t>
            </w:r>
            <w:r>
              <w:rPr>
                <w:rFonts w:hint="eastAsia" w:ascii="Times New Roman" w:hAnsi="Times New Roman" w:eastAsia="宋体" w:cs="Times New Roman"/>
                <w:sz w:val="24"/>
                <w:szCs w:val="24"/>
                <w:lang w:val="en-US" w:eastAsia="zh-CN"/>
              </w:rPr>
              <w:t>影响</w:t>
            </w:r>
            <w:r>
              <w:rPr>
                <w:rFonts w:hint="eastAsia" w:cs="Times New Roman"/>
                <w:sz w:val="24"/>
                <w:szCs w:val="24"/>
                <w:lang w:val="en-US" w:eastAsia="zh-CN"/>
              </w:rPr>
              <w:t>。</w:t>
            </w:r>
          </w:p>
          <w:p w14:paraId="2372CB2D">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排放口情况</w:t>
            </w:r>
          </w:p>
          <w:p w14:paraId="13698D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项目废气处理系统参数见下表</w:t>
            </w:r>
            <w:r>
              <w:rPr>
                <w:rFonts w:hint="eastAsia" w:cs="Times New Roman"/>
                <w:sz w:val="24"/>
                <w:szCs w:val="24"/>
                <w:lang w:val="en-US" w:eastAsia="zh-CN"/>
              </w:rPr>
              <w:t>。</w:t>
            </w:r>
          </w:p>
          <w:p w14:paraId="07DD528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4-10 项目</w:t>
            </w:r>
            <w:r>
              <w:rPr>
                <w:rFonts w:hint="eastAsia" w:ascii="Times New Roman" w:hAnsi="Times New Roman" w:eastAsia="宋体" w:cs="Times New Roman"/>
                <w:b/>
                <w:bCs/>
                <w:sz w:val="21"/>
                <w:szCs w:val="21"/>
                <w:lang w:val="en-US" w:eastAsia="zh-CN"/>
              </w:rPr>
              <w:t>废气污染物排放口汇总表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2"/>
              <w:gridCol w:w="2313"/>
              <w:gridCol w:w="2313"/>
              <w:gridCol w:w="173"/>
              <w:gridCol w:w="2142"/>
            </w:tblGrid>
            <w:tr w14:paraId="1EC08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Align w:val="center"/>
                </w:tcPr>
                <w:p w14:paraId="7804EA7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产排污环节</w:t>
                  </w:r>
                </w:p>
              </w:tc>
              <w:tc>
                <w:tcPr>
                  <w:tcW w:w="6941" w:type="dxa"/>
                  <w:gridSpan w:val="4"/>
                  <w:vAlign w:val="center"/>
                </w:tcPr>
                <w:p w14:paraId="5DAA52C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b w:val="0"/>
                      <w:bCs w:val="0"/>
                      <w:color w:val="auto"/>
                      <w:lang w:eastAsia="zh-CN"/>
                    </w:rPr>
                  </w:pPr>
                  <w:r>
                    <w:rPr>
                      <w:rFonts w:hint="eastAsia"/>
                      <w:b w:val="0"/>
                      <w:bCs w:val="0"/>
                      <w:color w:val="auto"/>
                      <w:lang w:eastAsia="zh-CN"/>
                    </w:rPr>
                    <w:t>炒制、拌合</w:t>
                  </w:r>
                </w:p>
              </w:tc>
            </w:tr>
            <w:tr w14:paraId="3D354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Align w:val="center"/>
                </w:tcPr>
                <w:p w14:paraId="77B84FC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6941" w:type="dxa"/>
                  <w:gridSpan w:val="4"/>
                  <w:vAlign w:val="center"/>
                </w:tcPr>
                <w:p w14:paraId="0570ACA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油烟、异味</w:t>
                  </w:r>
                </w:p>
              </w:tc>
            </w:tr>
            <w:tr w14:paraId="1E061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restart"/>
                  <w:vAlign w:val="center"/>
                </w:tcPr>
                <w:p w14:paraId="14E1E09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治理设施</w:t>
                  </w:r>
                </w:p>
              </w:tc>
              <w:tc>
                <w:tcPr>
                  <w:tcW w:w="6941" w:type="dxa"/>
                  <w:gridSpan w:val="4"/>
                  <w:vAlign w:val="center"/>
                </w:tcPr>
                <w:p w14:paraId="1B0A9A8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b/>
                      <w:bCs/>
                      <w:color w:val="auto"/>
                      <w:sz w:val="21"/>
                      <w:szCs w:val="21"/>
                      <w:lang w:val="en-US" w:eastAsia="zh-CN"/>
                    </w:rPr>
                    <w:t>治理工艺</w:t>
                  </w:r>
                </w:p>
              </w:tc>
            </w:tr>
            <w:tr w14:paraId="6DFE6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2A1D99D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6C92175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“滤油器+静电除油烟装置+异味控制器”</w:t>
                  </w:r>
                </w:p>
              </w:tc>
            </w:tr>
            <w:tr w14:paraId="56980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4D66652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218C8F55">
                  <w:pPr>
                    <w:widowControl/>
                    <w:snapToGrid w:val="0"/>
                    <w:spacing w:line="240" w:lineRule="auto"/>
                    <w:ind w:firstLine="0" w:firstLineChars="0"/>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000000"/>
                      <w:kern w:val="0"/>
                      <w:sz w:val="21"/>
                      <w:szCs w:val="21"/>
                    </w:rPr>
                    <w:t>数量（套</w:t>
                  </w:r>
                  <w:r>
                    <w:rPr>
                      <w:rFonts w:hint="eastAsia" w:cs="Times New Roman"/>
                      <w:b/>
                      <w:bCs/>
                      <w:color w:val="000000"/>
                      <w:kern w:val="0"/>
                      <w:sz w:val="21"/>
                      <w:szCs w:val="21"/>
                      <w:lang w:eastAsia="zh-CN"/>
                    </w:rPr>
                    <w:t>）</w:t>
                  </w:r>
                </w:p>
              </w:tc>
              <w:tc>
                <w:tcPr>
                  <w:tcW w:w="2313" w:type="dxa"/>
                  <w:vAlign w:val="center"/>
                </w:tcPr>
                <w:p w14:paraId="58833FBC">
                  <w:pPr>
                    <w:widowControl/>
                    <w:snapToGrid w:val="0"/>
                    <w:spacing w:line="240" w:lineRule="auto"/>
                    <w:ind w:firstLine="0" w:firstLineChars="0"/>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000000"/>
                      <w:sz w:val="21"/>
                      <w:szCs w:val="21"/>
                    </w:rPr>
                    <w:t>单</w:t>
                  </w:r>
                  <w:r>
                    <w:rPr>
                      <w:rFonts w:hint="eastAsia" w:cs="Times New Roman"/>
                      <w:b/>
                      <w:bCs/>
                      <w:color w:val="000000"/>
                      <w:sz w:val="21"/>
                      <w:szCs w:val="21"/>
                      <w:lang w:val="en-US" w:eastAsia="zh-CN"/>
                    </w:rPr>
                    <w:t>套</w:t>
                  </w:r>
                  <w:r>
                    <w:rPr>
                      <w:rFonts w:hint="default" w:ascii="Times New Roman" w:hAnsi="Times New Roman" w:eastAsia="宋体" w:cs="Times New Roman"/>
                      <w:b/>
                      <w:bCs/>
                      <w:color w:val="000000"/>
                      <w:sz w:val="21"/>
                      <w:szCs w:val="21"/>
                    </w:rPr>
                    <w:t>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c>
                <w:tcPr>
                  <w:tcW w:w="2315" w:type="dxa"/>
                  <w:gridSpan w:val="2"/>
                  <w:vAlign w:val="center"/>
                </w:tcPr>
                <w:p w14:paraId="284D5C78">
                  <w:pPr>
                    <w:widowControl/>
                    <w:snapToGrid w:val="0"/>
                    <w:spacing w:line="240" w:lineRule="auto"/>
                    <w:ind w:firstLine="0" w:firstLineChars="0"/>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000000"/>
                      <w:sz w:val="21"/>
                      <w:szCs w:val="21"/>
                    </w:rPr>
                    <w:t>系统总风量（m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r>
            <w:tr w14:paraId="7AD3B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4C14257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242B99D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w:t>
                  </w:r>
                </w:p>
              </w:tc>
              <w:tc>
                <w:tcPr>
                  <w:tcW w:w="2313" w:type="dxa"/>
                  <w:vAlign w:val="center"/>
                </w:tcPr>
                <w:p w14:paraId="63D558B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10.0万</w:t>
                  </w:r>
                </w:p>
              </w:tc>
              <w:tc>
                <w:tcPr>
                  <w:tcW w:w="2315" w:type="dxa"/>
                  <w:gridSpan w:val="2"/>
                  <w:vAlign w:val="center"/>
                </w:tcPr>
                <w:p w14:paraId="2C44FCE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10.0万</w:t>
                  </w:r>
                </w:p>
              </w:tc>
            </w:tr>
            <w:tr w14:paraId="279F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restart"/>
                  <w:vAlign w:val="center"/>
                </w:tcPr>
                <w:p w14:paraId="46640FE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排放口基本情况</w:t>
                  </w:r>
                </w:p>
              </w:tc>
              <w:tc>
                <w:tcPr>
                  <w:tcW w:w="2313" w:type="dxa"/>
                  <w:vAlign w:val="center"/>
                </w:tcPr>
                <w:p w14:paraId="00D3A72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数量（个）</w:t>
                  </w:r>
                </w:p>
              </w:tc>
              <w:tc>
                <w:tcPr>
                  <w:tcW w:w="2313" w:type="dxa"/>
                  <w:vAlign w:val="center"/>
                </w:tcPr>
                <w:p w14:paraId="3F52ACF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高度（m）</w:t>
                  </w:r>
                </w:p>
              </w:tc>
              <w:tc>
                <w:tcPr>
                  <w:tcW w:w="2315" w:type="dxa"/>
                  <w:gridSpan w:val="2"/>
                  <w:vAlign w:val="center"/>
                </w:tcPr>
                <w:p w14:paraId="7F06297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内径（m）</w:t>
                  </w:r>
                </w:p>
              </w:tc>
            </w:tr>
            <w:tr w14:paraId="79D43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037A805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006FF4F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w:t>
                  </w:r>
                </w:p>
              </w:tc>
              <w:tc>
                <w:tcPr>
                  <w:tcW w:w="2313" w:type="dxa"/>
                  <w:vAlign w:val="center"/>
                </w:tcPr>
                <w:p w14:paraId="52A9B6B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15.0</w:t>
                  </w:r>
                </w:p>
              </w:tc>
              <w:tc>
                <w:tcPr>
                  <w:tcW w:w="2315" w:type="dxa"/>
                  <w:gridSpan w:val="2"/>
                  <w:vAlign w:val="center"/>
                </w:tcPr>
                <w:p w14:paraId="2209BF9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1.0</w:t>
                  </w:r>
                </w:p>
              </w:tc>
            </w:tr>
            <w:tr w14:paraId="7938A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5CBB4F7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73364D8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b/>
                      <w:bCs/>
                      <w:color w:val="000000"/>
                      <w:kern w:val="0"/>
                      <w:sz w:val="21"/>
                      <w:szCs w:val="21"/>
                      <w:lang w:val="en-US" w:eastAsia="zh-CN"/>
                    </w:rPr>
                    <w:t>温度</w:t>
                  </w:r>
                </w:p>
              </w:tc>
              <w:tc>
                <w:tcPr>
                  <w:tcW w:w="2313" w:type="dxa"/>
                  <w:vAlign w:val="center"/>
                </w:tcPr>
                <w:p w14:paraId="09A6191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000000"/>
                      <w:kern w:val="0"/>
                      <w:sz w:val="21"/>
                      <w:szCs w:val="21"/>
                      <w:lang w:val="en-US" w:eastAsia="zh-CN"/>
                    </w:rPr>
                    <w:t>编号及名称</w:t>
                  </w:r>
                </w:p>
              </w:tc>
              <w:tc>
                <w:tcPr>
                  <w:tcW w:w="2315" w:type="dxa"/>
                  <w:gridSpan w:val="2"/>
                  <w:vAlign w:val="center"/>
                </w:tcPr>
                <w:p w14:paraId="5826CBB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b/>
                      <w:bCs/>
                      <w:color w:val="000000"/>
                      <w:kern w:val="0"/>
                      <w:sz w:val="21"/>
                      <w:szCs w:val="21"/>
                      <w:lang w:val="en-US" w:eastAsia="zh-CN"/>
                    </w:rPr>
                    <w:t>类型</w:t>
                  </w:r>
                </w:p>
              </w:tc>
            </w:tr>
            <w:tr w14:paraId="09761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5D9F61E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0C72D94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常温</w:t>
                  </w:r>
                </w:p>
              </w:tc>
              <w:tc>
                <w:tcPr>
                  <w:tcW w:w="2313" w:type="dxa"/>
                  <w:vAlign w:val="center"/>
                </w:tcPr>
                <w:p w14:paraId="22A3BCC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DA00</w:t>
                  </w:r>
                  <w:r>
                    <w:rPr>
                      <w:rFonts w:hint="eastAsia" w:cs="Times New Roman"/>
                      <w:b w:val="0"/>
                      <w:bCs w:val="0"/>
                      <w:sz w:val="21"/>
                      <w:szCs w:val="21"/>
                      <w:vertAlign w:val="baseline"/>
                      <w:lang w:val="en-US" w:eastAsia="zh-CN"/>
                    </w:rPr>
                    <w:t>1</w:t>
                  </w:r>
                </w:p>
                <w:p w14:paraId="1F30338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车间油烟废气</w:t>
                  </w:r>
                  <w:r>
                    <w:rPr>
                      <w:rFonts w:hint="eastAsia" w:ascii="Times New Roman" w:hAnsi="Times New Roman" w:eastAsia="宋体" w:cs="Times New Roman"/>
                      <w:b w:val="0"/>
                      <w:bCs w:val="0"/>
                      <w:sz w:val="21"/>
                      <w:szCs w:val="21"/>
                      <w:vertAlign w:val="baseline"/>
                      <w:lang w:val="en-US" w:eastAsia="zh-CN"/>
                    </w:rPr>
                    <w:t>排放口</w:t>
                  </w:r>
                </w:p>
              </w:tc>
              <w:tc>
                <w:tcPr>
                  <w:tcW w:w="2315" w:type="dxa"/>
                  <w:gridSpan w:val="2"/>
                  <w:vAlign w:val="center"/>
                </w:tcPr>
                <w:p w14:paraId="619127A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一般排放口</w:t>
                  </w:r>
                </w:p>
              </w:tc>
            </w:tr>
            <w:tr w14:paraId="0E320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7A8B145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04A4483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地理坐标</w:t>
                  </w:r>
                </w:p>
              </w:tc>
            </w:tr>
            <w:tr w14:paraId="0D9C1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trPr>
              <w:tc>
                <w:tcPr>
                  <w:tcW w:w="1382" w:type="dxa"/>
                  <w:vMerge w:val="continue"/>
                  <w:vAlign w:val="center"/>
                </w:tcPr>
                <w:p w14:paraId="277C85D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1EFE7DE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经度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105.5007</w:t>
                  </w:r>
                  <w:r>
                    <w:rPr>
                      <w:rFonts w:hint="eastAsia" w:cs="Times New Roman"/>
                      <w:b w:val="0"/>
                      <w:bCs w:val="0"/>
                      <w:sz w:val="21"/>
                      <w:szCs w:val="21"/>
                      <w:vertAlign w:val="baseline"/>
                      <w:lang w:val="en-US" w:eastAsia="zh-CN"/>
                    </w:rPr>
                    <w:t>30；</w:t>
                  </w:r>
                  <w:r>
                    <w:rPr>
                      <w:rFonts w:hint="eastAsia" w:ascii="Times New Roman" w:hAnsi="Times New Roman" w:eastAsia="宋体" w:cs="Times New Roman"/>
                      <w:b w:val="0"/>
                      <w:bCs w:val="0"/>
                      <w:sz w:val="21"/>
                      <w:szCs w:val="21"/>
                      <w:vertAlign w:val="baseline"/>
                      <w:lang w:val="en-US" w:eastAsia="zh-CN"/>
                    </w:rPr>
                    <w:t>纬度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30.36193</w:t>
                  </w:r>
                  <w:r>
                    <w:rPr>
                      <w:rFonts w:hint="eastAsia" w:cs="Times New Roman"/>
                      <w:b w:val="0"/>
                      <w:bCs w:val="0"/>
                      <w:sz w:val="21"/>
                      <w:szCs w:val="21"/>
                      <w:vertAlign w:val="baseline"/>
                      <w:lang w:val="en-US" w:eastAsia="zh-CN"/>
                    </w:rPr>
                    <w:t>8</w:t>
                  </w:r>
                </w:p>
              </w:tc>
            </w:tr>
            <w:tr w14:paraId="060BF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Align w:val="center"/>
                </w:tcPr>
                <w:p w14:paraId="43E091F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产排污环节</w:t>
                  </w:r>
                </w:p>
              </w:tc>
              <w:tc>
                <w:tcPr>
                  <w:tcW w:w="6941" w:type="dxa"/>
                  <w:gridSpan w:val="4"/>
                  <w:vAlign w:val="center"/>
                </w:tcPr>
                <w:p w14:paraId="2A8BF5D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eastAsia="宋体"/>
                      <w:lang w:eastAsia="zh-CN"/>
                    </w:rPr>
                  </w:pPr>
                  <w:r>
                    <w:rPr>
                      <w:rFonts w:hint="eastAsia"/>
                      <w:b w:val="0"/>
                      <w:bCs w:val="0"/>
                      <w:color w:val="auto"/>
                      <w:lang w:eastAsia="zh-CN"/>
                    </w:rPr>
                    <w:t>炒制、拌合</w:t>
                  </w:r>
                </w:p>
              </w:tc>
            </w:tr>
            <w:tr w14:paraId="0F6C9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Align w:val="center"/>
                </w:tcPr>
                <w:p w14:paraId="480F874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6941" w:type="dxa"/>
                  <w:gridSpan w:val="4"/>
                  <w:vAlign w:val="center"/>
                </w:tcPr>
                <w:p w14:paraId="7557CE5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color w:val="auto"/>
                      <w:sz w:val="21"/>
                      <w:szCs w:val="21"/>
                      <w:vertAlign w:val="baseline"/>
                      <w:lang w:val="en-US" w:eastAsia="zh-CN"/>
                    </w:rPr>
                    <w:t>油烟、异味</w:t>
                  </w:r>
                </w:p>
              </w:tc>
            </w:tr>
            <w:tr w14:paraId="2E8F0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restart"/>
                  <w:vAlign w:val="center"/>
                </w:tcPr>
                <w:p w14:paraId="2605639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治理设施</w:t>
                  </w:r>
                </w:p>
              </w:tc>
              <w:tc>
                <w:tcPr>
                  <w:tcW w:w="6941" w:type="dxa"/>
                  <w:gridSpan w:val="4"/>
                  <w:vAlign w:val="center"/>
                </w:tcPr>
                <w:p w14:paraId="499F18A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宋体" w:hAnsi="宋体" w:eastAsia="宋体" w:cs="宋体"/>
                      <w:b/>
                      <w:bCs/>
                      <w:color w:val="auto"/>
                      <w:sz w:val="21"/>
                      <w:szCs w:val="21"/>
                      <w:lang w:val="en-US" w:eastAsia="zh-CN"/>
                    </w:rPr>
                    <w:t>治理工艺</w:t>
                  </w:r>
                </w:p>
              </w:tc>
            </w:tr>
            <w:tr w14:paraId="24295D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2CD4791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4B17F03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“滤油器+静电除油烟装置+异味控制器”</w:t>
                  </w:r>
                </w:p>
              </w:tc>
            </w:tr>
            <w:tr w14:paraId="30DB6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116A927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12E7D55B">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kern w:val="0"/>
                      <w:sz w:val="21"/>
                      <w:szCs w:val="21"/>
                    </w:rPr>
                    <w:t>数量（套</w:t>
                  </w:r>
                  <w:r>
                    <w:rPr>
                      <w:rFonts w:hint="eastAsia" w:cs="Times New Roman"/>
                      <w:b/>
                      <w:bCs/>
                      <w:color w:val="000000"/>
                      <w:kern w:val="0"/>
                      <w:sz w:val="21"/>
                      <w:szCs w:val="21"/>
                      <w:lang w:eastAsia="zh-CN"/>
                    </w:rPr>
                    <w:t>）</w:t>
                  </w:r>
                </w:p>
              </w:tc>
              <w:tc>
                <w:tcPr>
                  <w:tcW w:w="2486" w:type="dxa"/>
                  <w:gridSpan w:val="2"/>
                  <w:vAlign w:val="center"/>
                </w:tcPr>
                <w:p w14:paraId="080BA2C2">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sz w:val="21"/>
                      <w:szCs w:val="21"/>
                    </w:rPr>
                    <w:t>单</w:t>
                  </w:r>
                  <w:r>
                    <w:rPr>
                      <w:rFonts w:hint="eastAsia" w:cs="Times New Roman"/>
                      <w:b/>
                      <w:bCs/>
                      <w:color w:val="000000"/>
                      <w:sz w:val="21"/>
                      <w:szCs w:val="21"/>
                      <w:lang w:val="en-US" w:eastAsia="zh-CN"/>
                    </w:rPr>
                    <w:t>套</w:t>
                  </w:r>
                  <w:r>
                    <w:rPr>
                      <w:rFonts w:hint="default" w:ascii="Times New Roman" w:hAnsi="Times New Roman" w:eastAsia="宋体" w:cs="Times New Roman"/>
                      <w:b/>
                      <w:bCs/>
                      <w:color w:val="000000"/>
                      <w:sz w:val="21"/>
                      <w:szCs w:val="21"/>
                    </w:rPr>
                    <w:t>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c>
                <w:tcPr>
                  <w:tcW w:w="2142" w:type="dxa"/>
                  <w:vAlign w:val="center"/>
                </w:tcPr>
                <w:p w14:paraId="1C58727F">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sz w:val="21"/>
                      <w:szCs w:val="21"/>
                    </w:rPr>
                    <w:t>系统总风量（m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r>
            <w:tr w14:paraId="0E18D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55070BB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13F4CB2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w:t>
                  </w:r>
                </w:p>
              </w:tc>
              <w:tc>
                <w:tcPr>
                  <w:tcW w:w="2486" w:type="dxa"/>
                  <w:gridSpan w:val="2"/>
                  <w:vAlign w:val="center"/>
                </w:tcPr>
                <w:p w14:paraId="47735D8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15.0万</w:t>
                  </w:r>
                </w:p>
              </w:tc>
              <w:tc>
                <w:tcPr>
                  <w:tcW w:w="2142" w:type="dxa"/>
                  <w:vAlign w:val="center"/>
                </w:tcPr>
                <w:p w14:paraId="267B225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15.0万</w:t>
                  </w:r>
                </w:p>
              </w:tc>
            </w:tr>
            <w:tr w14:paraId="47F1F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restart"/>
                  <w:vAlign w:val="center"/>
                </w:tcPr>
                <w:p w14:paraId="082879F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排放口基本情况</w:t>
                  </w:r>
                </w:p>
              </w:tc>
              <w:tc>
                <w:tcPr>
                  <w:tcW w:w="2313" w:type="dxa"/>
                  <w:vAlign w:val="center"/>
                </w:tcPr>
                <w:p w14:paraId="57A4D5F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数量（个）</w:t>
                  </w:r>
                </w:p>
              </w:tc>
              <w:tc>
                <w:tcPr>
                  <w:tcW w:w="2486" w:type="dxa"/>
                  <w:gridSpan w:val="2"/>
                  <w:vAlign w:val="center"/>
                </w:tcPr>
                <w:p w14:paraId="5447C9B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高度（m）</w:t>
                  </w:r>
                </w:p>
              </w:tc>
              <w:tc>
                <w:tcPr>
                  <w:tcW w:w="2142" w:type="dxa"/>
                  <w:vAlign w:val="center"/>
                </w:tcPr>
                <w:p w14:paraId="3F9311B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内径（m）</w:t>
                  </w:r>
                </w:p>
              </w:tc>
            </w:tr>
            <w:tr w14:paraId="3A244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43119C2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75AC688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w:t>
                  </w:r>
                </w:p>
              </w:tc>
              <w:tc>
                <w:tcPr>
                  <w:tcW w:w="2486" w:type="dxa"/>
                  <w:gridSpan w:val="2"/>
                  <w:vAlign w:val="center"/>
                </w:tcPr>
                <w:p w14:paraId="6EDC89C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15.0</w:t>
                  </w:r>
                </w:p>
              </w:tc>
              <w:tc>
                <w:tcPr>
                  <w:tcW w:w="2142" w:type="dxa"/>
                  <w:vAlign w:val="center"/>
                </w:tcPr>
                <w:p w14:paraId="5FD0E46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1.0</w:t>
                  </w:r>
                </w:p>
              </w:tc>
            </w:tr>
            <w:tr w14:paraId="4D460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4789F43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09D9762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温度</w:t>
                  </w:r>
                </w:p>
              </w:tc>
              <w:tc>
                <w:tcPr>
                  <w:tcW w:w="2486" w:type="dxa"/>
                  <w:gridSpan w:val="2"/>
                  <w:vAlign w:val="center"/>
                </w:tcPr>
                <w:p w14:paraId="43DAC95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kern w:val="0"/>
                      <w:sz w:val="21"/>
                      <w:szCs w:val="21"/>
                      <w:lang w:val="en-US" w:eastAsia="zh-CN"/>
                    </w:rPr>
                    <w:t>编号及名称</w:t>
                  </w:r>
                </w:p>
              </w:tc>
              <w:tc>
                <w:tcPr>
                  <w:tcW w:w="2142" w:type="dxa"/>
                  <w:vAlign w:val="center"/>
                </w:tcPr>
                <w:p w14:paraId="5E702E9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类型</w:t>
                  </w:r>
                </w:p>
              </w:tc>
            </w:tr>
            <w:tr w14:paraId="5F924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1F13773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4314097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常温</w:t>
                  </w:r>
                </w:p>
              </w:tc>
              <w:tc>
                <w:tcPr>
                  <w:tcW w:w="2486" w:type="dxa"/>
                  <w:gridSpan w:val="2"/>
                  <w:vAlign w:val="center"/>
                </w:tcPr>
                <w:p w14:paraId="71E6C71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DA00</w:t>
                  </w:r>
                  <w:r>
                    <w:rPr>
                      <w:rFonts w:hint="eastAsia" w:cs="Times New Roman"/>
                      <w:b w:val="0"/>
                      <w:bCs w:val="0"/>
                      <w:sz w:val="21"/>
                      <w:szCs w:val="21"/>
                      <w:vertAlign w:val="baseline"/>
                      <w:lang w:val="en-US" w:eastAsia="zh-CN"/>
                    </w:rPr>
                    <w:t>2</w:t>
                  </w:r>
                </w:p>
                <w:p w14:paraId="777DCDC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车间油烟废气</w:t>
                  </w:r>
                  <w:r>
                    <w:rPr>
                      <w:rFonts w:hint="eastAsia" w:ascii="Times New Roman" w:hAnsi="Times New Roman" w:eastAsia="宋体" w:cs="Times New Roman"/>
                      <w:b w:val="0"/>
                      <w:bCs w:val="0"/>
                      <w:sz w:val="21"/>
                      <w:szCs w:val="21"/>
                      <w:vertAlign w:val="baseline"/>
                      <w:lang w:val="en-US" w:eastAsia="zh-CN"/>
                    </w:rPr>
                    <w:t>排放口</w:t>
                  </w:r>
                </w:p>
              </w:tc>
              <w:tc>
                <w:tcPr>
                  <w:tcW w:w="2142" w:type="dxa"/>
                  <w:vAlign w:val="center"/>
                </w:tcPr>
                <w:p w14:paraId="31CA573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一般排放口</w:t>
                  </w:r>
                </w:p>
              </w:tc>
            </w:tr>
            <w:tr w14:paraId="35CB1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163DF06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7C12CC2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地理坐标</w:t>
                  </w:r>
                </w:p>
              </w:tc>
            </w:tr>
            <w:tr w14:paraId="402AD6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382" w:type="dxa"/>
                  <w:vMerge w:val="continue"/>
                  <w:vAlign w:val="center"/>
                </w:tcPr>
                <w:p w14:paraId="2CFF763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692075B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经度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105.50080</w:t>
                  </w:r>
                  <w:r>
                    <w:rPr>
                      <w:rFonts w:hint="eastAsia" w:cs="Times New Roman"/>
                      <w:b w:val="0"/>
                      <w:bCs w:val="0"/>
                      <w:sz w:val="21"/>
                      <w:szCs w:val="21"/>
                      <w:vertAlign w:val="baseline"/>
                      <w:lang w:val="en-US" w:eastAsia="zh-CN"/>
                    </w:rPr>
                    <w:t>5，</w:t>
                  </w:r>
                  <w:r>
                    <w:rPr>
                      <w:rFonts w:hint="eastAsia" w:ascii="Times New Roman" w:hAnsi="Times New Roman" w:eastAsia="宋体" w:cs="Times New Roman"/>
                      <w:b w:val="0"/>
                      <w:bCs w:val="0"/>
                      <w:sz w:val="21"/>
                      <w:szCs w:val="21"/>
                      <w:vertAlign w:val="baseline"/>
                      <w:lang w:val="en-US" w:eastAsia="zh-CN"/>
                    </w:rPr>
                    <w:t>纬度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30.36222</w:t>
                  </w:r>
                  <w:r>
                    <w:rPr>
                      <w:rFonts w:hint="eastAsia" w:cs="Times New Roman"/>
                      <w:b w:val="0"/>
                      <w:bCs w:val="0"/>
                      <w:sz w:val="21"/>
                      <w:szCs w:val="21"/>
                      <w:vertAlign w:val="baseline"/>
                      <w:lang w:val="en-US" w:eastAsia="zh-CN"/>
                    </w:rPr>
                    <w:t>1</w:t>
                  </w:r>
                </w:p>
              </w:tc>
            </w:tr>
            <w:tr w14:paraId="5B13DE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Align w:val="center"/>
                </w:tcPr>
                <w:p w14:paraId="19CC9D4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产排污环节</w:t>
                  </w:r>
                </w:p>
              </w:tc>
              <w:tc>
                <w:tcPr>
                  <w:tcW w:w="6941" w:type="dxa"/>
                  <w:gridSpan w:val="4"/>
                  <w:vAlign w:val="center"/>
                </w:tcPr>
                <w:p w14:paraId="18CDA54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lang w:val="en-US" w:eastAsia="zh-CN"/>
                    </w:rPr>
                    <w:t>职工食堂</w:t>
                  </w:r>
                </w:p>
              </w:tc>
            </w:tr>
            <w:tr w14:paraId="3FCA8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Align w:val="center"/>
                </w:tcPr>
                <w:p w14:paraId="45495EE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6941" w:type="dxa"/>
                  <w:gridSpan w:val="4"/>
                  <w:vAlign w:val="center"/>
                </w:tcPr>
                <w:p w14:paraId="2386D48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vertAlign w:val="baseline"/>
                      <w:lang w:val="en-US" w:eastAsia="zh-CN"/>
                    </w:rPr>
                  </w:pPr>
                  <w:r>
                    <w:rPr>
                      <w:rFonts w:hint="eastAsia"/>
                      <w:lang w:val="en-US" w:eastAsia="zh-CN"/>
                    </w:rPr>
                    <w:t>油烟废气</w:t>
                  </w:r>
                </w:p>
              </w:tc>
            </w:tr>
            <w:tr w14:paraId="7AD41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restart"/>
                  <w:vAlign w:val="center"/>
                </w:tcPr>
                <w:p w14:paraId="08C45A5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治理设施</w:t>
                  </w:r>
                </w:p>
              </w:tc>
              <w:tc>
                <w:tcPr>
                  <w:tcW w:w="6941" w:type="dxa"/>
                  <w:gridSpan w:val="4"/>
                  <w:vAlign w:val="center"/>
                </w:tcPr>
                <w:p w14:paraId="234E2E40">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eastAsia" w:ascii="宋体" w:hAnsi="宋体" w:eastAsia="宋体" w:cs="宋体"/>
                      <w:b/>
                      <w:bCs/>
                      <w:color w:val="000000"/>
                      <w:sz w:val="21"/>
                      <w:szCs w:val="21"/>
                      <w:lang w:val="en-US" w:eastAsia="zh-CN"/>
                    </w:rPr>
                    <w:t>治理工艺</w:t>
                  </w:r>
                </w:p>
              </w:tc>
            </w:tr>
            <w:tr w14:paraId="489B5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053F6C4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1076F4B3">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eastAsia" w:ascii="宋体" w:hAnsi="宋体" w:eastAsia="宋体" w:cs="宋体"/>
                      <w:b w:val="0"/>
                      <w:bCs w:val="0"/>
                      <w:color w:val="000000"/>
                      <w:sz w:val="21"/>
                      <w:szCs w:val="21"/>
                    </w:rPr>
                    <w:t>油烟净化器</w:t>
                  </w:r>
                </w:p>
              </w:tc>
            </w:tr>
            <w:tr w14:paraId="32A03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66BA553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2EB0E400">
                  <w:pPr>
                    <w:widowControl/>
                    <w:snapToGrid w:val="0"/>
                    <w:spacing w:line="240" w:lineRule="auto"/>
                    <w:ind w:firstLine="0" w:firstLineChars="0"/>
                    <w:jc w:val="center"/>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kern w:val="0"/>
                      <w:sz w:val="21"/>
                      <w:szCs w:val="21"/>
                    </w:rPr>
                    <w:t>数量（套</w:t>
                  </w:r>
                  <w:r>
                    <w:rPr>
                      <w:rFonts w:hint="eastAsia" w:cs="Times New Roman"/>
                      <w:b/>
                      <w:bCs/>
                      <w:color w:val="000000"/>
                      <w:kern w:val="0"/>
                      <w:sz w:val="21"/>
                      <w:szCs w:val="21"/>
                      <w:lang w:eastAsia="zh-CN"/>
                    </w:rPr>
                    <w:t>）</w:t>
                  </w:r>
                </w:p>
              </w:tc>
              <w:tc>
                <w:tcPr>
                  <w:tcW w:w="2486" w:type="dxa"/>
                  <w:gridSpan w:val="2"/>
                  <w:vAlign w:val="center"/>
                </w:tcPr>
                <w:p w14:paraId="61FD4055">
                  <w:pPr>
                    <w:widowControl/>
                    <w:snapToGrid w:val="0"/>
                    <w:spacing w:line="240" w:lineRule="auto"/>
                    <w:ind w:firstLine="0" w:firstLineChars="0"/>
                    <w:jc w:val="center"/>
                  </w:pPr>
                  <w:r>
                    <w:rPr>
                      <w:rFonts w:hint="default" w:ascii="Times New Roman" w:hAnsi="Times New Roman" w:eastAsia="宋体" w:cs="Times New Roman"/>
                      <w:b/>
                      <w:bCs/>
                      <w:color w:val="000000"/>
                      <w:sz w:val="21"/>
                      <w:szCs w:val="21"/>
                    </w:rPr>
                    <w:t>单</w:t>
                  </w:r>
                  <w:r>
                    <w:rPr>
                      <w:rFonts w:hint="eastAsia" w:cs="Times New Roman"/>
                      <w:b/>
                      <w:bCs/>
                      <w:color w:val="000000"/>
                      <w:sz w:val="21"/>
                      <w:szCs w:val="21"/>
                      <w:lang w:val="en-US" w:eastAsia="zh-CN"/>
                    </w:rPr>
                    <w:t>套</w:t>
                  </w:r>
                  <w:r>
                    <w:rPr>
                      <w:rFonts w:hint="default" w:ascii="Times New Roman" w:hAnsi="Times New Roman" w:eastAsia="宋体" w:cs="Times New Roman"/>
                      <w:b/>
                      <w:bCs/>
                      <w:color w:val="000000"/>
                      <w:sz w:val="21"/>
                      <w:szCs w:val="21"/>
                    </w:rPr>
                    <w:t>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c>
                <w:tcPr>
                  <w:tcW w:w="2142" w:type="dxa"/>
                  <w:vAlign w:val="center"/>
                </w:tcPr>
                <w:p w14:paraId="6A666B71">
                  <w:pPr>
                    <w:widowControl/>
                    <w:snapToGrid w:val="0"/>
                    <w:spacing w:line="240" w:lineRule="auto"/>
                    <w:ind w:firstLine="0" w:firstLineChars="0"/>
                    <w:jc w:val="center"/>
                  </w:pPr>
                  <w:r>
                    <w:rPr>
                      <w:rFonts w:hint="default" w:ascii="Times New Roman" w:hAnsi="Times New Roman" w:eastAsia="宋体" w:cs="Times New Roman"/>
                      <w:b/>
                      <w:bCs/>
                      <w:color w:val="000000"/>
                      <w:sz w:val="21"/>
                      <w:szCs w:val="21"/>
                    </w:rPr>
                    <w:t>系统总风量（m</w:t>
                  </w:r>
                  <w:r>
                    <w:rPr>
                      <w:rFonts w:hint="default" w:ascii="Times New Roman" w:hAnsi="Times New Roman" w:eastAsia="宋体" w:cs="Times New Roman"/>
                      <w:b/>
                      <w:bCs/>
                      <w:color w:val="000000"/>
                      <w:sz w:val="21"/>
                      <w:szCs w:val="21"/>
                      <w:vertAlign w:val="superscript"/>
                    </w:rPr>
                    <w:t>3</w:t>
                  </w:r>
                  <w:r>
                    <w:rPr>
                      <w:rFonts w:hint="default" w:ascii="Times New Roman" w:hAnsi="Times New Roman" w:eastAsia="宋体" w:cs="Times New Roman"/>
                      <w:b/>
                      <w:bCs/>
                      <w:color w:val="000000"/>
                      <w:sz w:val="21"/>
                      <w:szCs w:val="21"/>
                    </w:rPr>
                    <w:t>/h）</w:t>
                  </w:r>
                </w:p>
              </w:tc>
            </w:tr>
            <w:tr w14:paraId="75D95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59BF024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61BFE23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w:t>
                  </w:r>
                </w:p>
              </w:tc>
              <w:tc>
                <w:tcPr>
                  <w:tcW w:w="2486" w:type="dxa"/>
                  <w:gridSpan w:val="2"/>
                  <w:vAlign w:val="center"/>
                </w:tcPr>
                <w:p w14:paraId="1D243A9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4000</w:t>
                  </w:r>
                </w:p>
              </w:tc>
              <w:tc>
                <w:tcPr>
                  <w:tcW w:w="2142" w:type="dxa"/>
                  <w:vAlign w:val="center"/>
                </w:tcPr>
                <w:p w14:paraId="299A31D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4000</w:t>
                  </w:r>
                </w:p>
              </w:tc>
            </w:tr>
            <w:tr w14:paraId="1396B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restart"/>
                  <w:vAlign w:val="center"/>
                </w:tcPr>
                <w:p w14:paraId="367A600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排放口基本情况</w:t>
                  </w:r>
                </w:p>
              </w:tc>
              <w:tc>
                <w:tcPr>
                  <w:tcW w:w="2313" w:type="dxa"/>
                  <w:vAlign w:val="center"/>
                </w:tcPr>
                <w:p w14:paraId="7455327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数量（个）</w:t>
                  </w:r>
                </w:p>
              </w:tc>
              <w:tc>
                <w:tcPr>
                  <w:tcW w:w="2486" w:type="dxa"/>
                  <w:gridSpan w:val="2"/>
                  <w:vAlign w:val="center"/>
                </w:tcPr>
                <w:p w14:paraId="6D85317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高度（m）</w:t>
                  </w:r>
                </w:p>
              </w:tc>
              <w:tc>
                <w:tcPr>
                  <w:tcW w:w="2142" w:type="dxa"/>
                  <w:vAlign w:val="center"/>
                </w:tcPr>
                <w:p w14:paraId="761A401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内径（m）</w:t>
                  </w:r>
                </w:p>
              </w:tc>
            </w:tr>
            <w:tr w14:paraId="276B3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63E5903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4F2148B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1</w:t>
                  </w:r>
                </w:p>
              </w:tc>
              <w:tc>
                <w:tcPr>
                  <w:tcW w:w="2486" w:type="dxa"/>
                  <w:gridSpan w:val="2"/>
                  <w:vAlign w:val="center"/>
                </w:tcPr>
                <w:p w14:paraId="1A2716A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w:t>
                  </w:r>
                </w:p>
              </w:tc>
              <w:tc>
                <w:tcPr>
                  <w:tcW w:w="2142" w:type="dxa"/>
                  <w:vAlign w:val="center"/>
                </w:tcPr>
                <w:p w14:paraId="6AF3CB0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0.30</w:t>
                  </w:r>
                </w:p>
              </w:tc>
            </w:tr>
            <w:tr w14:paraId="112FE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0A704F8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36E77CF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温度</w:t>
                  </w:r>
                </w:p>
              </w:tc>
              <w:tc>
                <w:tcPr>
                  <w:tcW w:w="2486" w:type="dxa"/>
                  <w:gridSpan w:val="2"/>
                  <w:vAlign w:val="center"/>
                </w:tcPr>
                <w:p w14:paraId="6AD4372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color w:val="000000"/>
                      <w:kern w:val="0"/>
                      <w:sz w:val="21"/>
                      <w:szCs w:val="21"/>
                      <w:lang w:val="en-US" w:eastAsia="zh-CN"/>
                    </w:rPr>
                    <w:t>编号及名称</w:t>
                  </w:r>
                </w:p>
              </w:tc>
              <w:tc>
                <w:tcPr>
                  <w:tcW w:w="2142" w:type="dxa"/>
                  <w:vAlign w:val="center"/>
                </w:tcPr>
                <w:p w14:paraId="2F6C758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bCs/>
                      <w:color w:val="000000"/>
                      <w:kern w:val="0"/>
                      <w:sz w:val="21"/>
                      <w:szCs w:val="21"/>
                      <w:lang w:val="en-US" w:eastAsia="zh-CN"/>
                    </w:rPr>
                    <w:t>类型</w:t>
                  </w:r>
                </w:p>
              </w:tc>
            </w:tr>
            <w:tr w14:paraId="14E5D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7E56D6A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2313" w:type="dxa"/>
                  <w:vAlign w:val="center"/>
                </w:tcPr>
                <w:p w14:paraId="318C24B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常温</w:t>
                  </w:r>
                </w:p>
              </w:tc>
              <w:tc>
                <w:tcPr>
                  <w:tcW w:w="2486" w:type="dxa"/>
                  <w:gridSpan w:val="2"/>
                  <w:vAlign w:val="center"/>
                </w:tcPr>
                <w:p w14:paraId="3C4F829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DA0</w:t>
                  </w:r>
                  <w:r>
                    <w:rPr>
                      <w:rFonts w:hint="eastAsia" w:cs="Times New Roman"/>
                      <w:b w:val="0"/>
                      <w:bCs w:val="0"/>
                      <w:sz w:val="21"/>
                      <w:szCs w:val="21"/>
                      <w:vertAlign w:val="baseline"/>
                      <w:lang w:val="en-US" w:eastAsia="zh-CN"/>
                    </w:rPr>
                    <w:t>03</w:t>
                  </w:r>
                </w:p>
                <w:p w14:paraId="267417F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cs="Times New Roman"/>
                      <w:b w:val="0"/>
                      <w:bCs w:val="0"/>
                      <w:sz w:val="21"/>
                      <w:szCs w:val="21"/>
                      <w:vertAlign w:val="baseline"/>
                      <w:lang w:val="en-US" w:eastAsia="zh-CN"/>
                    </w:rPr>
                    <w:t>食堂油烟废气</w:t>
                  </w:r>
                  <w:r>
                    <w:rPr>
                      <w:rFonts w:hint="eastAsia" w:ascii="Times New Roman" w:hAnsi="Times New Roman" w:eastAsia="宋体" w:cs="Times New Roman"/>
                      <w:b w:val="0"/>
                      <w:bCs w:val="0"/>
                      <w:sz w:val="21"/>
                      <w:szCs w:val="21"/>
                      <w:vertAlign w:val="baseline"/>
                      <w:lang w:val="en-US" w:eastAsia="zh-CN"/>
                    </w:rPr>
                    <w:t>排放口</w:t>
                  </w:r>
                </w:p>
              </w:tc>
              <w:tc>
                <w:tcPr>
                  <w:tcW w:w="2142" w:type="dxa"/>
                  <w:vAlign w:val="center"/>
                </w:tcPr>
                <w:p w14:paraId="6F4DA3F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一般排放口</w:t>
                  </w:r>
                </w:p>
              </w:tc>
            </w:tr>
            <w:tr w14:paraId="5B11D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6C07B10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33165BF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地理坐标</w:t>
                  </w:r>
                </w:p>
              </w:tc>
            </w:tr>
            <w:tr w14:paraId="0128EB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trPr>
              <w:tc>
                <w:tcPr>
                  <w:tcW w:w="1382" w:type="dxa"/>
                  <w:vMerge w:val="continue"/>
                  <w:vAlign w:val="center"/>
                </w:tcPr>
                <w:p w14:paraId="4FBC516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p>
              </w:tc>
              <w:tc>
                <w:tcPr>
                  <w:tcW w:w="6941" w:type="dxa"/>
                  <w:gridSpan w:val="4"/>
                  <w:vAlign w:val="center"/>
                </w:tcPr>
                <w:p w14:paraId="792122D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经度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105.49526900</w:t>
                  </w:r>
                  <w:r>
                    <w:rPr>
                      <w:rFonts w:hint="eastAsia" w:cs="Times New Roman"/>
                      <w:b w:val="0"/>
                      <w:bCs w:val="0"/>
                      <w:sz w:val="21"/>
                      <w:szCs w:val="21"/>
                      <w:vertAlign w:val="baseline"/>
                      <w:lang w:val="en-US" w:eastAsia="zh-CN"/>
                    </w:rPr>
                    <w:t xml:space="preserve"> ，</w:t>
                  </w:r>
                  <w:r>
                    <w:rPr>
                      <w:rFonts w:hint="eastAsia" w:ascii="Times New Roman" w:hAnsi="Times New Roman" w:eastAsia="宋体" w:cs="Times New Roman"/>
                      <w:b w:val="0"/>
                      <w:bCs w:val="0"/>
                      <w:sz w:val="21"/>
                      <w:szCs w:val="21"/>
                      <w:vertAlign w:val="baseline"/>
                      <w:lang w:val="en-US" w:eastAsia="zh-CN"/>
                    </w:rPr>
                    <w:t>纬度</w:t>
                  </w:r>
                  <w:r>
                    <w:rPr>
                      <w:rFonts w:hint="eastAsia" w:cs="Times New Roman"/>
                      <w:b w:val="0"/>
                      <w:bCs w:val="0"/>
                      <w:sz w:val="21"/>
                      <w:szCs w:val="21"/>
                      <w:vertAlign w:val="baseline"/>
                      <w:lang w:val="en-US" w:eastAsia="zh-CN"/>
                    </w:rPr>
                    <w:t>：</w:t>
                  </w:r>
                  <w:r>
                    <w:rPr>
                      <w:rFonts w:hint="eastAsia" w:ascii="Times New Roman" w:hAnsi="Times New Roman" w:eastAsia="宋体" w:cs="Times New Roman"/>
                      <w:b w:val="0"/>
                      <w:bCs w:val="0"/>
                      <w:sz w:val="21"/>
                      <w:szCs w:val="21"/>
                      <w:vertAlign w:val="baseline"/>
                      <w:lang w:val="en-US" w:eastAsia="zh-CN"/>
                    </w:rPr>
                    <w:t>30.36002655</w:t>
                  </w:r>
                </w:p>
              </w:tc>
            </w:tr>
          </w:tbl>
          <w:p w14:paraId="1F40729B">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废气污染防治技术可行性分析</w:t>
            </w:r>
          </w:p>
          <w:p w14:paraId="1AD95F7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企业除油烟除异味净化器工作原理：集气罩将炒锅产生的油烟收集，通过油烟收集管由风机吸入除油烟除异味净化器，其中部分较大的油雾滴、油污颗粒在均流板上由于机械碰撞、阻留而被捕集。当气流进入高压静电场时，在高压电场的作用下，油烟气体电离，油雾荷电，大部分得以降解炭化；少部分微小油粒在吸附电场的电场力及气流作用下向电场的正负极板运动被收集在极板上并在自身重力的作用下流到集油盘，经排油通道排出，余下的微米级油雾被电场降解成二氧化碳和水，最终以洁净空气排出；同时，在高压发生器的作用下，电场内空气产生臭氧，除去了烟气中大部分的气味，</w:t>
            </w:r>
            <w:r>
              <w:rPr>
                <w:rFonts w:hint="eastAsia" w:ascii="Times New Roman" w:hAnsi="Times New Roman" w:eastAsia="宋体" w:cs="Times New Roman"/>
                <w:sz w:val="24"/>
                <w:szCs w:val="24"/>
                <w:lang w:val="en-US" w:eastAsia="zh-CN"/>
              </w:rPr>
              <w:t>能够做到达标排放，对周围大气环境影响较小</w:t>
            </w:r>
            <w:r>
              <w:rPr>
                <w:rFonts w:hint="eastAsia" w:cs="Times New Roman"/>
                <w:sz w:val="24"/>
                <w:szCs w:val="24"/>
                <w:lang w:val="en-US" w:eastAsia="zh-CN"/>
              </w:rPr>
              <w:t>。</w:t>
            </w:r>
          </w:p>
          <w:p w14:paraId="7A62CD9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综上，本项目采取的废气污染防治技术可行。</w:t>
            </w:r>
          </w:p>
          <w:p w14:paraId="1EC6AD45">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非正常工况源强分析</w:t>
            </w:r>
          </w:p>
          <w:p w14:paraId="49C43690">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非正常工况源强分析</w:t>
            </w:r>
          </w:p>
          <w:p w14:paraId="75D961F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设备开停机、设备检修、污染物排放控制措施达不到应有效率、工艺设备运转异常等情况下的污染排放归为非正常排放。</w:t>
            </w:r>
          </w:p>
          <w:p w14:paraId="3F51102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本项目非正常工况分析主要选择废气净化措施且通过排气筒排放的废气污染源，本着最不利原则，主要考虑“除油烟除异味净化器”</w:t>
            </w:r>
            <w:r>
              <w:rPr>
                <w:rFonts w:hint="eastAsia" w:cs="Times New Roman"/>
                <w:sz w:val="24"/>
                <w:szCs w:val="24"/>
                <w:lang w:val="en-US" w:eastAsia="zh-CN"/>
              </w:rPr>
              <w:t>失效。</w:t>
            </w:r>
            <w:r>
              <w:rPr>
                <w:rFonts w:hint="eastAsia" w:ascii="Times New Roman" w:hAnsi="Times New Roman" w:eastAsia="宋体" w:cs="Times New Roman"/>
                <w:sz w:val="24"/>
                <w:szCs w:val="24"/>
                <w:lang w:val="en-US" w:eastAsia="zh-CN"/>
              </w:rPr>
              <w:t>经计算，在非正常工况下，各污染物有组织排放情况见下表。</w:t>
            </w:r>
          </w:p>
          <w:p w14:paraId="6B3F0A7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4-11 </w:t>
            </w:r>
            <w:r>
              <w:rPr>
                <w:rFonts w:hint="eastAsia" w:ascii="Times New Roman" w:hAnsi="Times New Roman" w:eastAsia="宋体" w:cs="Times New Roman"/>
                <w:b/>
                <w:bCs/>
                <w:sz w:val="21"/>
                <w:szCs w:val="21"/>
                <w:lang w:val="en-US" w:eastAsia="zh-CN"/>
              </w:rPr>
              <w:t>污染源非正常排放量核算表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10"/>
              <w:gridCol w:w="2856"/>
              <w:gridCol w:w="2857"/>
            </w:tblGrid>
            <w:tr w14:paraId="28F8F7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002FCFF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序号</w:t>
                  </w:r>
                </w:p>
              </w:tc>
              <w:tc>
                <w:tcPr>
                  <w:tcW w:w="2856" w:type="dxa"/>
                </w:tcPr>
                <w:p w14:paraId="77B55E5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1</w:t>
                  </w:r>
                </w:p>
              </w:tc>
              <w:tc>
                <w:tcPr>
                  <w:tcW w:w="2857" w:type="dxa"/>
                </w:tcPr>
                <w:p w14:paraId="7819780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bCs/>
                      <w:sz w:val="21"/>
                      <w:szCs w:val="21"/>
                      <w:vertAlign w:val="baseline"/>
                      <w:lang w:val="en-US" w:eastAsia="zh-CN"/>
                    </w:rPr>
                  </w:pPr>
                  <w:r>
                    <w:rPr>
                      <w:rFonts w:hint="eastAsia" w:cs="Times New Roman"/>
                      <w:b/>
                      <w:bCs/>
                      <w:sz w:val="21"/>
                      <w:szCs w:val="21"/>
                      <w:vertAlign w:val="baseline"/>
                      <w:lang w:val="en-US" w:eastAsia="zh-CN"/>
                    </w:rPr>
                    <w:t>2</w:t>
                  </w:r>
                </w:p>
              </w:tc>
            </w:tr>
            <w:tr w14:paraId="39E68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6249FB3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污染源</w:t>
                  </w:r>
                </w:p>
              </w:tc>
              <w:tc>
                <w:tcPr>
                  <w:tcW w:w="2856" w:type="dxa"/>
                </w:tcPr>
                <w:p w14:paraId="73AD183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DA001</w:t>
                  </w:r>
                </w:p>
              </w:tc>
              <w:tc>
                <w:tcPr>
                  <w:tcW w:w="2857" w:type="dxa"/>
                </w:tcPr>
                <w:p w14:paraId="6C8E0A8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DA002</w:t>
                  </w:r>
                </w:p>
              </w:tc>
            </w:tr>
            <w:tr w14:paraId="14422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2AA40CC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非正常排放原因</w:t>
                  </w:r>
                </w:p>
              </w:tc>
              <w:tc>
                <w:tcPr>
                  <w:tcW w:w="2856" w:type="dxa"/>
                  <w:vAlign w:val="top"/>
                </w:tcPr>
                <w:p w14:paraId="154BB54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sz w:val="20"/>
                      <w:szCs w:val="20"/>
                      <w:vertAlign w:val="baseline"/>
                      <w:lang w:val="en-US" w:eastAsia="zh-CN"/>
                    </w:rPr>
                  </w:pPr>
                  <w:r>
                    <w:rPr>
                      <w:rFonts w:hint="eastAsia" w:ascii="Times New Roman" w:hAnsi="Times New Roman" w:eastAsia="宋体" w:cs="Times New Roman"/>
                      <w:color w:val="auto"/>
                      <w:sz w:val="20"/>
                      <w:szCs w:val="20"/>
                      <w:vertAlign w:val="baseline"/>
                      <w:lang w:val="en-US" w:eastAsia="zh-CN"/>
                    </w:rPr>
                    <w:t>“除油烟除异味净化器”失效</w:t>
                  </w:r>
                </w:p>
              </w:tc>
              <w:tc>
                <w:tcPr>
                  <w:tcW w:w="2857" w:type="dxa"/>
                  <w:vAlign w:val="top"/>
                </w:tcPr>
                <w:p w14:paraId="6139D26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color w:val="auto"/>
                      <w:kern w:val="2"/>
                      <w:sz w:val="20"/>
                      <w:szCs w:val="20"/>
                      <w:vertAlign w:val="baseline"/>
                      <w:lang w:val="en-US" w:eastAsia="zh-CN" w:bidi="ar-SA"/>
                    </w:rPr>
                  </w:pPr>
                  <w:r>
                    <w:rPr>
                      <w:rFonts w:hint="eastAsia" w:ascii="Times New Roman" w:hAnsi="Times New Roman" w:eastAsia="宋体" w:cs="Times New Roman"/>
                      <w:color w:val="auto"/>
                      <w:sz w:val="20"/>
                      <w:szCs w:val="20"/>
                      <w:vertAlign w:val="baseline"/>
                      <w:lang w:val="en-US" w:eastAsia="zh-CN"/>
                    </w:rPr>
                    <w:t>“除油烟除异味净化器”失效</w:t>
                  </w:r>
                </w:p>
              </w:tc>
            </w:tr>
            <w:tr w14:paraId="29BE7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5A8CCAB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污染物</w:t>
                  </w:r>
                </w:p>
              </w:tc>
              <w:tc>
                <w:tcPr>
                  <w:tcW w:w="2856" w:type="dxa"/>
                  <w:vAlign w:val="top"/>
                </w:tcPr>
                <w:p w14:paraId="77F040F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sz w:val="21"/>
                      <w:szCs w:val="21"/>
                      <w:lang w:val="en-US" w:eastAsia="zh-CN"/>
                    </w:rPr>
                    <w:t>油烟</w:t>
                  </w:r>
                </w:p>
              </w:tc>
              <w:tc>
                <w:tcPr>
                  <w:tcW w:w="2857" w:type="dxa"/>
                  <w:vAlign w:val="top"/>
                </w:tcPr>
                <w:p w14:paraId="639DF92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sz w:val="21"/>
                      <w:szCs w:val="21"/>
                      <w:lang w:eastAsia="zh-CN"/>
                    </w:rPr>
                  </w:pPr>
                  <w:r>
                    <w:rPr>
                      <w:rFonts w:hint="eastAsia" w:cs="Times New Roman"/>
                      <w:sz w:val="21"/>
                      <w:szCs w:val="21"/>
                      <w:lang w:val="en-US" w:eastAsia="zh-CN"/>
                    </w:rPr>
                    <w:t>油烟</w:t>
                  </w:r>
                </w:p>
              </w:tc>
            </w:tr>
            <w:tr w14:paraId="18EF8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70BC499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非正常排放速率/</w:t>
                  </w:r>
                  <w:r>
                    <w:rPr>
                      <w:rFonts w:hint="eastAsia" w:cs="Times New Roman"/>
                      <w:sz w:val="21"/>
                      <w:szCs w:val="21"/>
                      <w:vertAlign w:val="baseline"/>
                      <w:lang w:val="en-US" w:eastAsia="zh-CN"/>
                    </w:rPr>
                    <w:t>（</w:t>
                  </w:r>
                  <w:r>
                    <w:rPr>
                      <w:rFonts w:hint="eastAsia" w:ascii="Times New Roman" w:hAnsi="Times New Roman" w:eastAsia="宋体" w:cs="Times New Roman"/>
                      <w:sz w:val="21"/>
                      <w:szCs w:val="21"/>
                      <w:vertAlign w:val="baseline"/>
                      <w:lang w:val="en-US" w:eastAsia="zh-CN"/>
                    </w:rPr>
                    <w:t>kg/h</w:t>
                  </w:r>
                  <w:r>
                    <w:rPr>
                      <w:rFonts w:hint="eastAsia" w:cs="Times New Roman"/>
                      <w:sz w:val="21"/>
                      <w:szCs w:val="21"/>
                      <w:vertAlign w:val="baseline"/>
                      <w:lang w:val="en-US" w:eastAsia="zh-CN"/>
                    </w:rPr>
                    <w:t>）</w:t>
                  </w:r>
                </w:p>
              </w:tc>
              <w:tc>
                <w:tcPr>
                  <w:tcW w:w="2856" w:type="dxa"/>
                  <w:vAlign w:val="center"/>
                </w:tcPr>
                <w:p w14:paraId="0472A0DA">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1.931</w:t>
                  </w:r>
                </w:p>
              </w:tc>
              <w:tc>
                <w:tcPr>
                  <w:tcW w:w="2857" w:type="dxa"/>
                  <w:vAlign w:val="center"/>
                </w:tcPr>
                <w:p w14:paraId="54B1A6B0">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5.007</w:t>
                  </w:r>
                </w:p>
              </w:tc>
            </w:tr>
            <w:tr w14:paraId="138EF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4DF2411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非正常排放浓度/</w:t>
                  </w:r>
                  <w:r>
                    <w:rPr>
                      <w:rFonts w:hint="eastAsia" w:cs="Times New Roman"/>
                      <w:sz w:val="21"/>
                      <w:szCs w:val="21"/>
                      <w:vertAlign w:val="baseline"/>
                      <w:lang w:val="en-US" w:eastAsia="zh-CN"/>
                    </w:rPr>
                    <w:t>（</w:t>
                  </w:r>
                  <w:r>
                    <w:rPr>
                      <w:rFonts w:hint="eastAsia" w:ascii="Times New Roman" w:hAnsi="Times New Roman" w:eastAsia="宋体" w:cs="Times New Roman"/>
                      <w:sz w:val="21"/>
                      <w:szCs w:val="21"/>
                      <w:vertAlign w:val="baseline"/>
                      <w:lang w:val="en-US" w:eastAsia="zh-CN"/>
                    </w:rPr>
                    <w:t>mg/m</w:t>
                  </w:r>
                  <w:r>
                    <w:rPr>
                      <w:rFonts w:hint="eastAsia" w:ascii="Times New Roman" w:hAnsi="Times New Roman" w:eastAsia="宋体" w:cs="Times New Roman"/>
                      <w:sz w:val="21"/>
                      <w:szCs w:val="21"/>
                      <w:vertAlign w:val="superscript"/>
                      <w:lang w:val="en-US" w:eastAsia="zh-CN"/>
                    </w:rPr>
                    <w:t>3</w:t>
                  </w:r>
                  <w:r>
                    <w:rPr>
                      <w:rFonts w:hint="eastAsia" w:cs="Times New Roman"/>
                      <w:sz w:val="21"/>
                      <w:szCs w:val="21"/>
                      <w:vertAlign w:val="baseline"/>
                      <w:lang w:val="en-US" w:eastAsia="zh-CN"/>
                    </w:rPr>
                    <w:t>）</w:t>
                  </w:r>
                </w:p>
              </w:tc>
              <w:tc>
                <w:tcPr>
                  <w:tcW w:w="2856" w:type="dxa"/>
                  <w:vAlign w:val="center"/>
                </w:tcPr>
                <w:p w14:paraId="3AD013F5">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19.313</w:t>
                  </w:r>
                </w:p>
              </w:tc>
              <w:tc>
                <w:tcPr>
                  <w:tcW w:w="2857" w:type="dxa"/>
                  <w:vAlign w:val="center"/>
                </w:tcPr>
                <w:p w14:paraId="4D2821D4">
                  <w:pPr>
                    <w:keepNext w:val="0"/>
                    <w:keepLines w:val="0"/>
                    <w:widowControl/>
                    <w:suppressLineNumbers w:val="0"/>
                    <w:jc w:val="center"/>
                    <w:textAlignment w:val="center"/>
                    <w:rPr>
                      <w:rFonts w:hint="default" w:ascii="Times New Roman" w:hAnsi="Times New Roman" w:eastAsia="宋体" w:cs="Times New Roman"/>
                      <w:color w:val="auto"/>
                      <w:kern w:val="2"/>
                      <w:sz w:val="21"/>
                      <w:szCs w:val="21"/>
                      <w:vertAlign w:val="baseline"/>
                      <w:lang w:val="en-US" w:eastAsia="zh-CN" w:bidi="ar-SA"/>
                    </w:rPr>
                  </w:pPr>
                  <w:r>
                    <w:rPr>
                      <w:rFonts w:hint="eastAsia" w:cs="Times New Roman"/>
                      <w:i w:val="0"/>
                      <w:iCs w:val="0"/>
                      <w:color w:val="000000"/>
                      <w:kern w:val="0"/>
                      <w:sz w:val="21"/>
                      <w:szCs w:val="21"/>
                      <w:u w:val="none"/>
                      <w:lang w:val="en-US" w:eastAsia="zh-CN" w:bidi="ar"/>
                    </w:rPr>
                    <w:t>33.381</w:t>
                  </w:r>
                </w:p>
              </w:tc>
            </w:tr>
            <w:tr w14:paraId="6729C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0A14B3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非正常排放量/</w:t>
                  </w:r>
                  <w:r>
                    <w:rPr>
                      <w:rFonts w:hint="eastAsia" w:cs="Times New Roman"/>
                      <w:sz w:val="21"/>
                      <w:szCs w:val="21"/>
                      <w:vertAlign w:val="baseline"/>
                      <w:lang w:val="en-US" w:eastAsia="zh-CN"/>
                    </w:rPr>
                    <w:t>（kg）</w:t>
                  </w:r>
                </w:p>
              </w:tc>
              <w:tc>
                <w:tcPr>
                  <w:tcW w:w="2856" w:type="dxa"/>
                  <w:vAlign w:val="center"/>
                </w:tcPr>
                <w:p w14:paraId="7238B069">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eastAsia" w:cs="Times New Roman"/>
                      <w:i w:val="0"/>
                      <w:iCs w:val="0"/>
                      <w:color w:val="000000"/>
                      <w:kern w:val="0"/>
                      <w:sz w:val="21"/>
                      <w:szCs w:val="21"/>
                      <w:u w:val="none"/>
                      <w:lang w:val="en-US" w:eastAsia="zh-CN" w:bidi="ar"/>
                    </w:rPr>
                    <w:t>0.966</w:t>
                  </w:r>
                </w:p>
              </w:tc>
              <w:tc>
                <w:tcPr>
                  <w:tcW w:w="2857" w:type="dxa"/>
                  <w:vAlign w:val="center"/>
                </w:tcPr>
                <w:p w14:paraId="1B57A24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cs="Times New Roman"/>
                      <w:i w:val="0"/>
                      <w:iCs w:val="0"/>
                      <w:color w:val="000000"/>
                      <w:kern w:val="0"/>
                      <w:sz w:val="21"/>
                      <w:szCs w:val="21"/>
                      <w:u w:val="none"/>
                      <w:lang w:val="en-US" w:eastAsia="zh-CN" w:bidi="ar"/>
                    </w:rPr>
                    <w:t>2.504</w:t>
                  </w:r>
                </w:p>
              </w:tc>
            </w:tr>
            <w:tr w14:paraId="0BBE4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231C215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单次持续时间/min</w:t>
                  </w:r>
                </w:p>
              </w:tc>
              <w:tc>
                <w:tcPr>
                  <w:tcW w:w="5713" w:type="dxa"/>
                  <w:gridSpan w:val="2"/>
                </w:tcPr>
                <w:p w14:paraId="080CDBD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5~30</w:t>
                  </w:r>
                </w:p>
              </w:tc>
            </w:tr>
            <w:tr w14:paraId="4FE16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0" w:type="dxa"/>
                </w:tcPr>
                <w:p w14:paraId="2EA4379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年发生频次</w:t>
                  </w:r>
                </w:p>
              </w:tc>
              <w:tc>
                <w:tcPr>
                  <w:tcW w:w="5713" w:type="dxa"/>
                  <w:gridSpan w:val="2"/>
                </w:tcPr>
                <w:p w14:paraId="381A085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≤1</w:t>
                  </w:r>
                </w:p>
              </w:tc>
            </w:tr>
          </w:tbl>
          <w:p w14:paraId="5534762E">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非正常工况的控制措施</w:t>
            </w:r>
          </w:p>
          <w:p w14:paraId="126E575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①建设单位应加强日常的环保管理，密切关注废气处理装置的运行情况。在项目运营期间，建设单位应保持设备净化能力和净化容量，确保环保设施的正常高效运行，将废气对大气环境的影响降到最低。</w:t>
            </w:r>
          </w:p>
          <w:p w14:paraId="198E8D4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FF0000"/>
                <w:sz w:val="24"/>
                <w:szCs w:val="24"/>
                <w:lang w:val="en-US" w:eastAsia="zh-CN"/>
              </w:rPr>
            </w:pPr>
            <w:r>
              <w:rPr>
                <w:rFonts w:hint="eastAsia" w:ascii="Times New Roman" w:hAnsi="Times New Roman" w:eastAsia="宋体" w:cs="Times New Roman"/>
                <w:sz w:val="24"/>
                <w:szCs w:val="24"/>
                <w:lang w:val="en-US" w:eastAsia="zh-CN"/>
              </w:rPr>
              <w:t>②加强厂区环保设施及配套</w:t>
            </w:r>
            <w:r>
              <w:rPr>
                <w:rFonts w:hint="eastAsia" w:cs="Times New Roman"/>
                <w:sz w:val="24"/>
                <w:szCs w:val="24"/>
                <w:lang w:val="en-US" w:eastAsia="zh-CN"/>
              </w:rPr>
              <w:t>风机</w:t>
            </w:r>
            <w:r>
              <w:rPr>
                <w:rFonts w:hint="eastAsia" w:ascii="Times New Roman" w:hAnsi="Times New Roman" w:eastAsia="宋体" w:cs="Times New Roman"/>
                <w:sz w:val="24"/>
                <w:szCs w:val="24"/>
                <w:lang w:val="en-US" w:eastAsia="zh-CN"/>
              </w:rPr>
              <w:t>等的检修工作，分时段对环保设施进行现场检查并做好记录，确保环保设施正常运行，防止非正常工况现象发生。③安排专人负责环保设备的日常维护和管理，每隔固定时间检查、汇报情况。为尽量减少非正常排放工况产生，企业应严格环保管理，建立净化装置运行台账，避免废气净化装置失效情况的发生</w:t>
            </w:r>
            <w:r>
              <w:rPr>
                <w:rFonts w:hint="eastAsia" w:cs="Times New Roman"/>
                <w:b w:val="0"/>
                <w:bCs w:val="0"/>
                <w:color w:val="auto"/>
                <w:sz w:val="24"/>
                <w:szCs w:val="24"/>
                <w:lang w:val="en-US" w:eastAsia="zh-CN"/>
              </w:rPr>
              <w:t>。</w:t>
            </w:r>
          </w:p>
          <w:p w14:paraId="34ADDA61">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废气排放环境影响</w:t>
            </w:r>
          </w:p>
          <w:p w14:paraId="128CBBC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项目所在区域大气环境质量现状均能达到所属功能区的标准要求，属于环境空气</w:t>
            </w:r>
            <w:r>
              <w:rPr>
                <w:rFonts w:hint="eastAsia" w:ascii="Times New Roman" w:hAnsi="Times New Roman" w:eastAsia="宋体" w:cs="Times New Roman"/>
                <w:color w:val="auto"/>
                <w:sz w:val="24"/>
                <w:szCs w:val="24"/>
                <w:lang w:val="en-US" w:eastAsia="zh-CN"/>
              </w:rPr>
              <w:t>达标区，所在区域大气环境质量良好。</w:t>
            </w:r>
          </w:p>
          <w:p w14:paraId="117EC14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项目投料、配料工序产生的粉尘</w:t>
            </w:r>
            <w:r>
              <w:rPr>
                <w:rFonts w:hint="eastAsia" w:cs="Times New Roman"/>
                <w:color w:val="auto"/>
                <w:sz w:val="24"/>
                <w:szCs w:val="24"/>
                <w:lang w:val="en-US" w:eastAsia="zh-CN"/>
              </w:rPr>
              <w:t>通过</w:t>
            </w:r>
            <w:r>
              <w:rPr>
                <w:rFonts w:hint="eastAsia" w:ascii="Times New Roman" w:hAnsi="Times New Roman" w:eastAsia="宋体" w:cs="Times New Roman"/>
                <w:color w:val="auto"/>
                <w:sz w:val="24"/>
                <w:szCs w:val="24"/>
                <w:lang w:val="en-US" w:eastAsia="zh-CN"/>
              </w:rPr>
              <w:t>加强车间通风</w:t>
            </w:r>
            <w:r>
              <w:rPr>
                <w:rFonts w:hint="eastAsia" w:cs="Times New Roman"/>
                <w:color w:val="auto"/>
                <w:sz w:val="24"/>
                <w:szCs w:val="24"/>
                <w:lang w:val="en-US" w:eastAsia="zh-CN"/>
              </w:rPr>
              <w:t>，及时清扫</w:t>
            </w:r>
            <w:r>
              <w:rPr>
                <w:rFonts w:hint="eastAsia" w:ascii="Times New Roman" w:hAnsi="Times New Roman" w:eastAsia="宋体" w:cs="Times New Roman"/>
                <w:color w:val="auto"/>
                <w:sz w:val="24"/>
                <w:szCs w:val="24"/>
                <w:lang w:val="en-US" w:eastAsia="zh-CN"/>
              </w:rPr>
              <w:t>，粉尘对环境无明显影响</w:t>
            </w:r>
            <w:r>
              <w:rPr>
                <w:rFonts w:hint="eastAsia" w:cs="Times New Roman"/>
                <w:color w:val="auto"/>
                <w:sz w:val="24"/>
                <w:szCs w:val="24"/>
                <w:lang w:val="en-US" w:eastAsia="zh-CN"/>
              </w:rPr>
              <w:t>；拌燃气炒锅及煮椒机等</w:t>
            </w:r>
            <w:r>
              <w:rPr>
                <w:rFonts w:hint="eastAsia" w:ascii="Times New Roman" w:hAnsi="Times New Roman" w:eastAsia="宋体" w:cs="Times New Roman"/>
                <w:color w:val="auto"/>
                <w:sz w:val="24"/>
                <w:szCs w:val="24"/>
                <w:lang w:val="en-US" w:eastAsia="zh-CN"/>
              </w:rPr>
              <w:t>天然气燃烧废气中SO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、NOx、烟尘排放浓度均能满足《大气污染物综合排放标准》（GB 16297-1996）中的最高允许排放浓度，通过车间通风设施排放，对环境无明显影响</w:t>
            </w:r>
            <w:r>
              <w:rPr>
                <w:rFonts w:hint="eastAsia" w:cs="Times New Roman"/>
                <w:color w:val="auto"/>
                <w:sz w:val="24"/>
                <w:szCs w:val="24"/>
                <w:lang w:val="en-US" w:eastAsia="zh-CN"/>
              </w:rPr>
              <w:t>；车间油烟废气</w:t>
            </w:r>
            <w:r>
              <w:rPr>
                <w:rFonts w:hint="eastAsia" w:cs="Times New Roman"/>
                <w:sz w:val="24"/>
                <w:szCs w:val="24"/>
                <w:lang w:val="en-US" w:eastAsia="zh-CN"/>
              </w:rPr>
              <w:t>经集气罩收集，</w:t>
            </w:r>
            <w:r>
              <w:rPr>
                <w:rFonts w:hint="eastAsia" w:cs="Times New Roman"/>
                <w:color w:val="auto"/>
                <w:sz w:val="24"/>
                <w:szCs w:val="24"/>
                <w:lang w:val="en-US" w:eastAsia="zh-CN"/>
              </w:rPr>
              <w:t>通过</w:t>
            </w:r>
            <w:r>
              <w:rPr>
                <w:rFonts w:hint="eastAsia" w:cs="Times New Roman"/>
                <w:sz w:val="24"/>
                <w:szCs w:val="24"/>
                <w:lang w:val="en-US" w:eastAsia="zh-CN"/>
              </w:rPr>
              <w:t>除油烟除异味净化器处理后，排放浓度</w:t>
            </w:r>
            <w:r>
              <w:rPr>
                <w:rFonts w:hint="eastAsia" w:ascii="Times New Roman" w:hAnsi="Times New Roman" w:eastAsia="宋体" w:cs="Times New Roman"/>
                <w:b w:val="0"/>
                <w:bCs w:val="0"/>
                <w:sz w:val="24"/>
                <w:szCs w:val="24"/>
                <w:lang w:val="en-US" w:eastAsia="zh-CN"/>
              </w:rPr>
              <w:t>满足《餐饮业油烟污染物排放标准》（GB18483-2001）标准</w:t>
            </w:r>
            <w:r>
              <w:rPr>
                <w:rFonts w:hint="eastAsia" w:cs="Times New Roman"/>
                <w:b w:val="0"/>
                <w:bCs w:val="0"/>
                <w:sz w:val="24"/>
                <w:szCs w:val="24"/>
                <w:lang w:val="en-US" w:eastAsia="zh-CN"/>
              </w:rPr>
              <w:t>，</w:t>
            </w:r>
            <w:r>
              <w:rPr>
                <w:rFonts w:hint="eastAsia" w:cs="Times New Roman"/>
                <w:sz w:val="24"/>
                <w:szCs w:val="24"/>
                <w:lang w:val="en-US" w:eastAsia="zh-CN"/>
              </w:rPr>
              <w:t>最后由15m高排气筒排放；</w:t>
            </w:r>
            <w:r>
              <w:rPr>
                <w:rFonts w:hint="eastAsia" w:ascii="Times New Roman" w:hAnsi="Times New Roman" w:eastAsia="宋体" w:cs="Times New Roman"/>
                <w:color w:val="auto"/>
                <w:sz w:val="24"/>
                <w:szCs w:val="24"/>
                <w:lang w:val="en-US" w:eastAsia="zh-CN"/>
              </w:rPr>
              <w:t>炒制及搅拌工序产生</w:t>
            </w:r>
            <w:r>
              <w:rPr>
                <w:rFonts w:hint="eastAsia" w:cs="Times New Roman"/>
                <w:color w:val="auto"/>
                <w:sz w:val="24"/>
                <w:szCs w:val="24"/>
                <w:lang w:val="en-US" w:eastAsia="zh-CN"/>
              </w:rPr>
              <w:t>的</w:t>
            </w:r>
            <w:r>
              <w:rPr>
                <w:rFonts w:hint="eastAsia" w:ascii="Times New Roman" w:hAnsi="Times New Roman" w:eastAsia="宋体" w:cs="Times New Roman"/>
                <w:color w:val="auto"/>
                <w:sz w:val="24"/>
                <w:szCs w:val="24"/>
                <w:lang w:val="en-US" w:eastAsia="zh-CN"/>
              </w:rPr>
              <w:t>少量异味，经除油烟除异味净化器处理后同油烟废气一并由配套</w:t>
            </w:r>
            <w:r>
              <w:rPr>
                <w:rFonts w:hint="eastAsia" w:cs="Times New Roman"/>
                <w:color w:val="auto"/>
                <w:sz w:val="24"/>
                <w:szCs w:val="24"/>
                <w:lang w:val="en-US" w:eastAsia="zh-CN"/>
              </w:rPr>
              <w:t>15</w:t>
            </w:r>
            <w:r>
              <w:rPr>
                <w:rFonts w:hint="eastAsia" w:ascii="Times New Roman" w:hAnsi="Times New Roman" w:eastAsia="宋体" w:cs="Times New Roman"/>
                <w:color w:val="auto"/>
                <w:sz w:val="24"/>
                <w:szCs w:val="24"/>
                <w:lang w:val="en-US" w:eastAsia="zh-CN"/>
              </w:rPr>
              <w:t>m高排气筒排放</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食堂油烟经油烟净化器处理后，抽至楼顶排放</w:t>
            </w:r>
            <w:r>
              <w:rPr>
                <w:rFonts w:hint="eastAsia" w:cs="Times New Roman"/>
                <w:color w:val="auto"/>
                <w:sz w:val="24"/>
                <w:szCs w:val="24"/>
                <w:lang w:val="en-US" w:eastAsia="zh-CN"/>
              </w:rPr>
              <w:t>；加强一体化污水处理设施密闭及周边绿化降低恶臭气体对周边环境的影响。</w:t>
            </w:r>
          </w:p>
          <w:p w14:paraId="162EC51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0000FF"/>
                <w:sz w:val="24"/>
                <w:szCs w:val="24"/>
                <w:lang w:val="en-US" w:eastAsia="zh-CN"/>
              </w:rPr>
            </w:pPr>
            <w:r>
              <w:rPr>
                <w:rFonts w:hint="eastAsia" w:ascii="Times New Roman" w:hAnsi="Times New Roman" w:eastAsia="宋体" w:cs="Times New Roman"/>
                <w:color w:val="auto"/>
                <w:sz w:val="24"/>
                <w:szCs w:val="24"/>
                <w:lang w:val="en-US" w:eastAsia="zh-CN"/>
              </w:rPr>
              <w:t>综上，本项目大气环境影响可接受</w:t>
            </w:r>
            <w:r>
              <w:rPr>
                <w:rFonts w:hint="eastAsia" w:cs="Times New Roman"/>
                <w:color w:val="auto"/>
                <w:sz w:val="24"/>
                <w:szCs w:val="24"/>
                <w:lang w:val="en-US" w:eastAsia="zh-CN"/>
              </w:rPr>
              <w:t>。</w:t>
            </w:r>
          </w:p>
          <w:p w14:paraId="044B6D7A">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自行监测要求</w:t>
            </w:r>
          </w:p>
          <w:p w14:paraId="5A6B044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sz w:val="24"/>
                <w:szCs w:val="24"/>
                <w:lang w:val="en-US" w:eastAsia="zh-CN"/>
              </w:rPr>
              <w:t>参</w:t>
            </w:r>
            <w:r>
              <w:rPr>
                <w:rFonts w:hint="eastAsia" w:cs="Times New Roman"/>
                <w:color w:val="auto"/>
                <w:sz w:val="24"/>
                <w:szCs w:val="24"/>
                <w:lang w:val="en-US" w:eastAsia="zh-CN"/>
              </w:rPr>
              <w:t>考根据《排污许可证申请与核发技术规范食品制造工业—调味品、发酵制品制造工业》（HJ1032.2-2019）及《排污单位自行监测技术指南食品制造》（HJ</w:t>
            </w:r>
          </w:p>
          <w:p w14:paraId="3394D3D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1084-2020）</w:t>
            </w:r>
            <w:r>
              <w:rPr>
                <w:rFonts w:hint="eastAsia" w:ascii="Times New Roman" w:hAnsi="Times New Roman" w:eastAsia="宋体" w:cs="Times New Roman"/>
                <w:color w:val="auto"/>
                <w:sz w:val="24"/>
                <w:szCs w:val="24"/>
                <w:lang w:val="en-US" w:eastAsia="zh-CN"/>
              </w:rPr>
              <w:t>中相关规范要求，</w:t>
            </w: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w:t>
            </w:r>
            <w:r>
              <w:rPr>
                <w:rFonts w:hint="eastAsia" w:cs="Times New Roman"/>
                <w:color w:val="auto"/>
                <w:sz w:val="24"/>
                <w:szCs w:val="24"/>
                <w:lang w:val="en-US" w:eastAsia="zh-CN"/>
              </w:rPr>
              <w:t>废气</w:t>
            </w:r>
            <w:r>
              <w:rPr>
                <w:rFonts w:hint="eastAsia" w:ascii="Times New Roman" w:hAnsi="Times New Roman" w:eastAsia="宋体" w:cs="Times New Roman"/>
                <w:color w:val="auto"/>
                <w:sz w:val="24"/>
                <w:szCs w:val="24"/>
                <w:lang w:val="en-US" w:eastAsia="zh-CN"/>
              </w:rPr>
              <w:t>监测要求如下表所示。</w:t>
            </w:r>
          </w:p>
          <w:p w14:paraId="0F61F6DE">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12</w:t>
            </w:r>
            <w:r>
              <w:rPr>
                <w:rFonts w:hint="default" w:ascii="Times New Roman" w:hAnsi="Times New Roman" w:eastAsia="宋体" w:cs="Times New Roman"/>
                <w:b/>
                <w:bCs/>
                <w:sz w:val="21"/>
                <w:szCs w:val="21"/>
                <w:lang w:val="en-US" w:eastAsia="zh-CN"/>
              </w:rPr>
              <w:t xml:space="preserve"> 自行监测要求</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74"/>
              <w:gridCol w:w="2774"/>
              <w:gridCol w:w="2775"/>
            </w:tblGrid>
            <w:tr w14:paraId="36E1A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774" w:type="dxa"/>
                  <w:vAlign w:val="center"/>
                </w:tcPr>
                <w:p w14:paraId="58345D1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2774" w:type="dxa"/>
                  <w:vAlign w:val="center"/>
                </w:tcPr>
                <w:p w14:paraId="1CDFE7A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1</w:t>
                  </w:r>
                </w:p>
              </w:tc>
              <w:tc>
                <w:tcPr>
                  <w:tcW w:w="2775" w:type="dxa"/>
                  <w:vAlign w:val="center"/>
                </w:tcPr>
                <w:p w14:paraId="5556B5C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r>
            <w:tr w14:paraId="6279F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5EEBF9E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排放口编号/监测点位</w:t>
                  </w:r>
                </w:p>
              </w:tc>
              <w:tc>
                <w:tcPr>
                  <w:tcW w:w="2774" w:type="dxa"/>
                  <w:vAlign w:val="center"/>
                </w:tcPr>
                <w:p w14:paraId="54AC151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DA001</w:t>
                  </w:r>
                </w:p>
              </w:tc>
              <w:tc>
                <w:tcPr>
                  <w:tcW w:w="2775" w:type="dxa"/>
                  <w:vAlign w:val="center"/>
                </w:tcPr>
                <w:p w14:paraId="7347AEE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DA00</w:t>
                  </w:r>
                  <w:r>
                    <w:rPr>
                      <w:rFonts w:hint="eastAsia" w:cs="Times New Roman"/>
                      <w:sz w:val="21"/>
                      <w:szCs w:val="21"/>
                      <w:lang w:val="en-US" w:eastAsia="zh-CN"/>
                    </w:rPr>
                    <w:t>2</w:t>
                  </w:r>
                </w:p>
              </w:tc>
            </w:tr>
            <w:tr w14:paraId="7F98B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2D7412B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排放口名称/监测点位名称</w:t>
                  </w:r>
                </w:p>
              </w:tc>
              <w:tc>
                <w:tcPr>
                  <w:tcW w:w="2774" w:type="dxa"/>
                  <w:vAlign w:val="center"/>
                </w:tcPr>
                <w:p w14:paraId="0A34747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b w:val="0"/>
                      <w:bCs w:val="0"/>
                      <w:sz w:val="21"/>
                      <w:szCs w:val="21"/>
                      <w:vertAlign w:val="baseline"/>
                      <w:lang w:val="en-US" w:eastAsia="zh-CN"/>
                    </w:rPr>
                    <w:t>车间油烟废气</w:t>
                  </w:r>
                  <w:r>
                    <w:rPr>
                      <w:rFonts w:hint="eastAsia" w:ascii="Times New Roman" w:hAnsi="Times New Roman" w:eastAsia="宋体" w:cs="Times New Roman"/>
                      <w:b w:val="0"/>
                      <w:bCs w:val="0"/>
                      <w:sz w:val="21"/>
                      <w:szCs w:val="21"/>
                      <w:vertAlign w:val="baseline"/>
                      <w:lang w:val="en-US" w:eastAsia="zh-CN"/>
                    </w:rPr>
                    <w:t>排放口</w:t>
                  </w:r>
                </w:p>
              </w:tc>
              <w:tc>
                <w:tcPr>
                  <w:tcW w:w="2775" w:type="dxa"/>
                  <w:vAlign w:val="center"/>
                </w:tcPr>
                <w:p w14:paraId="5E3C868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eastAsia" w:cs="Times New Roman"/>
                      <w:b w:val="0"/>
                      <w:bCs w:val="0"/>
                      <w:sz w:val="21"/>
                      <w:szCs w:val="21"/>
                      <w:vertAlign w:val="baseline"/>
                      <w:lang w:val="en-US" w:eastAsia="zh-CN"/>
                    </w:rPr>
                    <w:t>车间油烟废气</w:t>
                  </w:r>
                  <w:r>
                    <w:rPr>
                      <w:rFonts w:hint="eastAsia" w:ascii="Times New Roman" w:hAnsi="Times New Roman" w:eastAsia="宋体" w:cs="Times New Roman"/>
                      <w:b w:val="0"/>
                      <w:bCs w:val="0"/>
                      <w:sz w:val="21"/>
                      <w:szCs w:val="21"/>
                      <w:vertAlign w:val="baseline"/>
                      <w:lang w:val="en-US" w:eastAsia="zh-CN"/>
                    </w:rPr>
                    <w:t>排放口</w:t>
                  </w:r>
                </w:p>
              </w:tc>
            </w:tr>
            <w:tr w14:paraId="6EB276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32B181A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监测内容</w:t>
                  </w:r>
                </w:p>
              </w:tc>
              <w:tc>
                <w:tcPr>
                  <w:tcW w:w="2774" w:type="dxa"/>
                  <w:vAlign w:val="center"/>
                </w:tcPr>
                <w:p w14:paraId="3C88D26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烟气流量、浓度</w:t>
                  </w:r>
                </w:p>
              </w:tc>
              <w:tc>
                <w:tcPr>
                  <w:tcW w:w="2775" w:type="dxa"/>
                  <w:vAlign w:val="center"/>
                </w:tcPr>
                <w:p w14:paraId="5CFB87C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烟气流量、浓度</w:t>
                  </w:r>
                </w:p>
              </w:tc>
            </w:tr>
            <w:tr w14:paraId="41141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6129EAD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污染物名称</w:t>
                  </w:r>
                </w:p>
              </w:tc>
              <w:tc>
                <w:tcPr>
                  <w:tcW w:w="2774" w:type="dxa"/>
                  <w:vAlign w:val="center"/>
                </w:tcPr>
                <w:p w14:paraId="7427CBA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eastAsia="宋体"/>
                      <w:lang w:val="en-US" w:eastAsia="zh-CN"/>
                    </w:rPr>
                  </w:pPr>
                  <w:r>
                    <w:rPr>
                      <w:rFonts w:hint="eastAsia"/>
                      <w:lang w:val="en-US" w:eastAsia="zh-CN"/>
                    </w:rPr>
                    <w:t>油烟</w:t>
                  </w:r>
                </w:p>
              </w:tc>
              <w:tc>
                <w:tcPr>
                  <w:tcW w:w="2775" w:type="dxa"/>
                  <w:vAlign w:val="center"/>
                </w:tcPr>
                <w:p w14:paraId="0FF3BC1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kern w:val="2"/>
                      <w:sz w:val="21"/>
                      <w:szCs w:val="21"/>
                      <w:vertAlign w:val="baseline"/>
                      <w:lang w:val="en-US" w:eastAsia="zh-CN" w:bidi="ar-SA"/>
                    </w:rPr>
                  </w:pPr>
                  <w:r>
                    <w:rPr>
                      <w:rFonts w:hint="eastAsia"/>
                      <w:lang w:val="en-US" w:eastAsia="zh-CN"/>
                    </w:rPr>
                    <w:t>油烟</w:t>
                  </w:r>
                </w:p>
              </w:tc>
            </w:tr>
            <w:tr w14:paraId="61672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7F564DC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手工监测采样方法及个数</w:t>
                  </w:r>
                </w:p>
              </w:tc>
              <w:tc>
                <w:tcPr>
                  <w:tcW w:w="2774" w:type="dxa"/>
                  <w:vAlign w:val="center"/>
                </w:tcPr>
                <w:p w14:paraId="05E8853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连续1h采样</w:t>
                  </w:r>
                </w:p>
              </w:tc>
              <w:tc>
                <w:tcPr>
                  <w:tcW w:w="2775" w:type="dxa"/>
                  <w:vAlign w:val="center"/>
                </w:tcPr>
                <w:p w14:paraId="7D31D0B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连续1h采样</w:t>
                  </w:r>
                </w:p>
              </w:tc>
            </w:tr>
            <w:tr w14:paraId="036E1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4F7B95A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手工监测频次</w:t>
                  </w:r>
                </w:p>
              </w:tc>
              <w:tc>
                <w:tcPr>
                  <w:tcW w:w="2774" w:type="dxa"/>
                  <w:vAlign w:val="center"/>
                </w:tcPr>
                <w:p w14:paraId="4860EF0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lang w:val="en-US" w:eastAsia="zh-CN"/>
                    </w:rPr>
                  </w:pPr>
                  <w:r>
                    <w:rPr>
                      <w:rFonts w:hint="eastAsia" w:cs="Times New Roman"/>
                      <w:sz w:val="21"/>
                      <w:szCs w:val="21"/>
                      <w:vertAlign w:val="baseline"/>
                      <w:lang w:val="en-US" w:eastAsia="zh-CN"/>
                    </w:rPr>
                    <w:t>1次/半年</w:t>
                  </w:r>
                </w:p>
              </w:tc>
              <w:tc>
                <w:tcPr>
                  <w:tcW w:w="2775" w:type="dxa"/>
                  <w:vAlign w:val="center"/>
                </w:tcPr>
                <w:p w14:paraId="0354826F">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eastAsia" w:cs="Times New Roman"/>
                      <w:sz w:val="21"/>
                      <w:szCs w:val="21"/>
                      <w:vertAlign w:val="baseline"/>
                      <w:lang w:val="en-US" w:eastAsia="zh-CN"/>
                    </w:rPr>
                    <w:t>1次/半年</w:t>
                  </w:r>
                </w:p>
              </w:tc>
            </w:tr>
            <w:tr w14:paraId="5BD19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2774" w:type="dxa"/>
                  <w:vAlign w:val="center"/>
                </w:tcPr>
                <w:p w14:paraId="655FE13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bCs/>
                      <w:sz w:val="21"/>
                      <w:szCs w:val="21"/>
                      <w:lang w:val="en-US" w:eastAsia="zh-CN"/>
                    </w:rPr>
                  </w:pPr>
                  <w:r>
                    <w:rPr>
                      <w:rFonts w:hint="eastAsia" w:cs="Times New Roman"/>
                      <w:b/>
                      <w:bCs/>
                      <w:sz w:val="21"/>
                      <w:szCs w:val="21"/>
                      <w:vertAlign w:val="baseline"/>
                      <w:lang w:val="en-US" w:eastAsia="zh-CN"/>
                    </w:rPr>
                    <w:t>执行标准</w:t>
                  </w:r>
                </w:p>
              </w:tc>
              <w:tc>
                <w:tcPr>
                  <w:tcW w:w="2774" w:type="dxa"/>
                  <w:vAlign w:val="center"/>
                </w:tcPr>
                <w:p w14:paraId="7CB664B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《餐饮业油烟污染物排放标准》（GB18483-2001）</w:t>
                  </w:r>
                </w:p>
              </w:tc>
              <w:tc>
                <w:tcPr>
                  <w:tcW w:w="2775" w:type="dxa"/>
                  <w:vAlign w:val="center"/>
                </w:tcPr>
                <w:p w14:paraId="1301B0A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《餐饮业油烟污染物排放标准》（GB18483-2001）</w:t>
                  </w:r>
                </w:p>
              </w:tc>
            </w:tr>
            <w:tr w14:paraId="04CED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7E21BB1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2774" w:type="dxa"/>
                  <w:vAlign w:val="center"/>
                </w:tcPr>
                <w:p w14:paraId="7B34505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3</w:t>
                  </w:r>
                </w:p>
              </w:tc>
              <w:tc>
                <w:tcPr>
                  <w:tcW w:w="2775" w:type="dxa"/>
                  <w:vAlign w:val="center"/>
                </w:tcPr>
                <w:p w14:paraId="0249A34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rPr>
                  </w:pPr>
                  <w:r>
                    <w:rPr>
                      <w:rFonts w:hint="eastAsia" w:cs="Times New Roman"/>
                      <w:sz w:val="21"/>
                      <w:szCs w:val="21"/>
                      <w:vertAlign w:val="baseline"/>
                      <w:lang w:val="en-US" w:eastAsia="zh-CN"/>
                    </w:rPr>
                    <w:t>4</w:t>
                  </w:r>
                </w:p>
              </w:tc>
            </w:tr>
            <w:tr w14:paraId="6A169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1BEE24D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排放口编号/监测点位</w:t>
                  </w:r>
                </w:p>
              </w:tc>
              <w:tc>
                <w:tcPr>
                  <w:tcW w:w="2774" w:type="dxa"/>
                  <w:vAlign w:val="center"/>
                </w:tcPr>
                <w:p w14:paraId="2C5372C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DA003</w:t>
                  </w:r>
                </w:p>
              </w:tc>
              <w:tc>
                <w:tcPr>
                  <w:tcW w:w="2775" w:type="dxa"/>
                  <w:vAlign w:val="center"/>
                </w:tcPr>
                <w:p w14:paraId="2B88A1D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67DE3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18F3E9E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排放口名称/监测点位名称</w:t>
                  </w:r>
                </w:p>
              </w:tc>
              <w:tc>
                <w:tcPr>
                  <w:tcW w:w="2774" w:type="dxa"/>
                  <w:vAlign w:val="center"/>
                </w:tcPr>
                <w:p w14:paraId="40824BE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食堂油烟废气排放口</w:t>
                  </w:r>
                </w:p>
              </w:tc>
              <w:tc>
                <w:tcPr>
                  <w:tcW w:w="2775" w:type="dxa"/>
                  <w:vAlign w:val="center"/>
                </w:tcPr>
                <w:p w14:paraId="3A433BF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无组织（厂界）</w:t>
                  </w:r>
                </w:p>
              </w:tc>
            </w:tr>
            <w:tr w14:paraId="64CA3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5487239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监测内容</w:t>
                  </w:r>
                </w:p>
              </w:tc>
              <w:tc>
                <w:tcPr>
                  <w:tcW w:w="2774" w:type="dxa"/>
                  <w:vAlign w:val="center"/>
                </w:tcPr>
                <w:p w14:paraId="5C0BB26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烟气流量、浓度</w:t>
                  </w:r>
                </w:p>
              </w:tc>
              <w:tc>
                <w:tcPr>
                  <w:tcW w:w="2775" w:type="dxa"/>
                  <w:vAlign w:val="center"/>
                </w:tcPr>
                <w:p w14:paraId="438102C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风速、浓度</w:t>
                  </w:r>
                </w:p>
              </w:tc>
            </w:tr>
            <w:tr w14:paraId="4849D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4CD0BAF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污染物名称</w:t>
                  </w:r>
                </w:p>
              </w:tc>
              <w:tc>
                <w:tcPr>
                  <w:tcW w:w="2774" w:type="dxa"/>
                  <w:vAlign w:val="center"/>
                </w:tcPr>
                <w:p w14:paraId="4722359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油烟</w:t>
                  </w:r>
                </w:p>
              </w:tc>
              <w:tc>
                <w:tcPr>
                  <w:tcW w:w="2775" w:type="dxa"/>
                  <w:vAlign w:val="center"/>
                </w:tcPr>
                <w:p w14:paraId="318A649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eastAsia"/>
                      <w:lang w:val="en-US" w:eastAsia="zh-CN"/>
                    </w:rPr>
                    <w:t>颗粒物、</w:t>
                  </w:r>
                  <w:r>
                    <w:rPr>
                      <w:rFonts w:hint="eastAsia"/>
                    </w:rPr>
                    <w:t>臭气浓度、氨、硫化氢</w:t>
                  </w:r>
                </w:p>
              </w:tc>
            </w:tr>
            <w:tr w14:paraId="40DA7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40FDEDA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手工监测采样方法及个数</w:t>
                  </w:r>
                </w:p>
              </w:tc>
              <w:tc>
                <w:tcPr>
                  <w:tcW w:w="2774" w:type="dxa"/>
                  <w:vAlign w:val="center"/>
                </w:tcPr>
                <w:p w14:paraId="6594208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连续1h采样</w:t>
                  </w:r>
                </w:p>
              </w:tc>
              <w:tc>
                <w:tcPr>
                  <w:tcW w:w="2775" w:type="dxa"/>
                  <w:vAlign w:val="center"/>
                </w:tcPr>
                <w:p w14:paraId="2CB5653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瞬时采样至少3个瞬时样</w:t>
                  </w:r>
                </w:p>
              </w:tc>
            </w:tr>
            <w:tr w14:paraId="0C139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02FC746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手工监测频次</w:t>
                  </w:r>
                </w:p>
              </w:tc>
              <w:tc>
                <w:tcPr>
                  <w:tcW w:w="2774" w:type="dxa"/>
                  <w:vAlign w:val="center"/>
                </w:tcPr>
                <w:p w14:paraId="09016E86">
                  <w:pPr>
                    <w:numPr>
                      <w:ilvl w:val="0"/>
                      <w:numId w:val="0"/>
                    </w:numPr>
                    <w:bidi w:val="0"/>
                    <w:spacing w:line="240" w:lineRule="auto"/>
                    <w:ind w:left="0" w:leftChars="0" w:firstLine="0" w:firstLineChars="0"/>
                    <w:jc w:val="center"/>
                    <w:rPr>
                      <w:rFonts w:hint="eastAsia" w:cs="Times New Roman"/>
                      <w:b w:val="0"/>
                      <w:bCs w:val="0"/>
                      <w:sz w:val="21"/>
                      <w:szCs w:val="21"/>
                      <w:vertAlign w:val="baseline"/>
                      <w:lang w:val="en-US" w:eastAsia="zh-CN"/>
                    </w:rPr>
                  </w:pPr>
                  <w:r>
                    <w:rPr>
                      <w:rFonts w:hint="eastAsia" w:cs="Times New Roman"/>
                      <w:sz w:val="21"/>
                      <w:szCs w:val="21"/>
                      <w:vertAlign w:val="baseline"/>
                      <w:lang w:val="en-US" w:eastAsia="zh-CN"/>
                    </w:rPr>
                    <w:t>1次/半年</w:t>
                  </w:r>
                </w:p>
              </w:tc>
              <w:tc>
                <w:tcPr>
                  <w:tcW w:w="2775" w:type="dxa"/>
                  <w:vAlign w:val="center"/>
                </w:tcPr>
                <w:p w14:paraId="2A1A717C">
                  <w:pPr>
                    <w:numPr>
                      <w:ilvl w:val="0"/>
                      <w:numId w:val="0"/>
                    </w:numPr>
                    <w:bidi w:val="0"/>
                    <w:spacing w:line="240" w:lineRule="auto"/>
                    <w:ind w:left="0" w:leftChars="0" w:firstLine="0" w:firstLineChars="0"/>
                    <w:jc w:val="center"/>
                    <w:rPr>
                      <w:rFonts w:hint="eastAsia" w:cs="Times New Roman"/>
                      <w:b/>
                      <w:bCs/>
                      <w:sz w:val="21"/>
                      <w:szCs w:val="21"/>
                      <w:vertAlign w:val="baseline"/>
                      <w:lang w:val="en-US" w:eastAsia="zh-CN"/>
                    </w:rPr>
                  </w:pPr>
                  <w:r>
                    <w:rPr>
                      <w:rFonts w:hint="eastAsia" w:cs="Times New Roman"/>
                      <w:sz w:val="21"/>
                      <w:szCs w:val="21"/>
                      <w:vertAlign w:val="baseline"/>
                      <w:lang w:val="en-US" w:eastAsia="zh-CN"/>
                    </w:rPr>
                    <w:t>1次/半年</w:t>
                  </w:r>
                </w:p>
              </w:tc>
            </w:tr>
            <w:tr w14:paraId="49432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trPr>
              <w:tc>
                <w:tcPr>
                  <w:tcW w:w="2774" w:type="dxa"/>
                  <w:vAlign w:val="center"/>
                </w:tcPr>
                <w:p w14:paraId="2818E89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执行标准</w:t>
                  </w:r>
                </w:p>
              </w:tc>
              <w:tc>
                <w:tcPr>
                  <w:tcW w:w="2774" w:type="dxa"/>
                  <w:vAlign w:val="center"/>
                </w:tcPr>
                <w:p w14:paraId="4CA0C17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（GB18483-2001）</w:t>
                  </w:r>
                </w:p>
              </w:tc>
              <w:tc>
                <w:tcPr>
                  <w:tcW w:w="2775" w:type="dxa"/>
                  <w:vAlign w:val="center"/>
                </w:tcPr>
                <w:p w14:paraId="2734010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bCs/>
                      <w:sz w:val="21"/>
                      <w:szCs w:val="21"/>
                      <w:vertAlign w:val="baseline"/>
                      <w:lang w:val="en-US" w:eastAsia="zh-CN"/>
                    </w:rPr>
                  </w:pPr>
                  <w:r>
                    <w:rPr>
                      <w:rFonts w:hint="eastAsia"/>
                    </w:rPr>
                    <w:t>（GB14554-93）</w:t>
                  </w:r>
                </w:p>
              </w:tc>
            </w:tr>
          </w:tbl>
          <w:p w14:paraId="41B16188">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噪声</w:t>
            </w:r>
          </w:p>
          <w:p w14:paraId="75FB0FB1">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噪声源强</w:t>
            </w:r>
          </w:p>
          <w:p w14:paraId="501B7EB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本项目主要噪声来源于各种生产加工机械运行时所产生的噪声；经查询相关资料及类比同类企业数据，噪声值约为65～90dB（A），产生噪声较大的有姜蒜粉碎机、空压机、打包机、废气处理设施风机等设备，</w:t>
            </w:r>
            <w:r>
              <w:rPr>
                <w:rFonts w:hint="eastAsia" w:ascii="Times New Roman" w:hAnsi="Times New Roman" w:eastAsia="宋体" w:cs="Times New Roman"/>
                <w:sz w:val="24"/>
                <w:szCs w:val="24"/>
                <w:lang w:val="en-US" w:eastAsia="zh-CN"/>
              </w:rPr>
              <w:t>主要噪声源特性及源强见下表。</w:t>
            </w:r>
          </w:p>
          <w:p w14:paraId="06F0BCBF">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4-13 </w:t>
            </w:r>
            <w:r>
              <w:rPr>
                <w:rFonts w:hint="eastAsia" w:ascii="Times New Roman" w:hAnsi="Times New Roman" w:eastAsia="宋体" w:cs="Times New Roman"/>
                <w:b/>
                <w:bCs/>
                <w:sz w:val="21"/>
                <w:szCs w:val="21"/>
                <w:lang w:val="en-US" w:eastAsia="zh-CN"/>
              </w:rPr>
              <w:t>项目主要噪声源特性及源强一览表</w:t>
            </w:r>
          </w:p>
          <w:tbl>
            <w:tblPr>
              <w:tblStyle w:val="28"/>
              <w:tblW w:w="8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381"/>
              <w:gridCol w:w="670"/>
              <w:gridCol w:w="671"/>
              <w:gridCol w:w="547"/>
              <w:gridCol w:w="548"/>
              <w:gridCol w:w="325"/>
              <w:gridCol w:w="550"/>
              <w:gridCol w:w="315"/>
              <w:gridCol w:w="398"/>
              <w:gridCol w:w="775"/>
              <w:gridCol w:w="587"/>
              <w:gridCol w:w="588"/>
              <w:gridCol w:w="712"/>
              <w:gridCol w:w="533"/>
            </w:tblGrid>
            <w:tr w14:paraId="093E0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 w:hRule="atLeast"/>
              </w:trPr>
              <w:tc>
                <w:tcPr>
                  <w:tcW w:w="422" w:type="pct"/>
                  <w:vMerge w:val="restart"/>
                  <w:vAlign w:val="center"/>
                </w:tcPr>
                <w:p w14:paraId="337FD483">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声源</w:t>
                  </w:r>
                </w:p>
                <w:p w14:paraId="51585B73">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名称</w:t>
                  </w:r>
                </w:p>
              </w:tc>
              <w:tc>
                <w:tcPr>
                  <w:tcW w:w="229" w:type="pct"/>
                  <w:vMerge w:val="restart"/>
                  <w:vAlign w:val="center"/>
                </w:tcPr>
                <w:p w14:paraId="10889801">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产生位置</w:t>
                  </w:r>
                </w:p>
              </w:tc>
              <w:tc>
                <w:tcPr>
                  <w:tcW w:w="403" w:type="pct"/>
                  <w:vMerge w:val="restart"/>
                  <w:vAlign w:val="center"/>
                </w:tcPr>
                <w:p w14:paraId="74168148">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声功率级</w:t>
                  </w:r>
                </w:p>
                <w:p w14:paraId="7B64602A">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dB（A）</w:t>
                  </w:r>
                </w:p>
              </w:tc>
              <w:tc>
                <w:tcPr>
                  <w:tcW w:w="404" w:type="pct"/>
                  <w:vMerge w:val="restart"/>
                  <w:vAlign w:val="center"/>
                </w:tcPr>
                <w:p w14:paraId="17D06817">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控制</w:t>
                  </w:r>
                </w:p>
                <w:p w14:paraId="320EEA7E">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措施</w:t>
                  </w:r>
                </w:p>
              </w:tc>
              <w:tc>
                <w:tcPr>
                  <w:tcW w:w="855" w:type="pct"/>
                  <w:gridSpan w:val="3"/>
                  <w:vAlign w:val="center"/>
                </w:tcPr>
                <w:p w14:paraId="5CEFF4C2">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空间相对位置</w:t>
                  </w:r>
                </w:p>
              </w:tc>
              <w:tc>
                <w:tcPr>
                  <w:tcW w:w="331" w:type="pct"/>
                  <w:vMerge w:val="restart"/>
                  <w:vAlign w:val="center"/>
                </w:tcPr>
                <w:p w14:paraId="3FFED8B1">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数量</w:t>
                  </w:r>
                </w:p>
                <w:p w14:paraId="21E6D7D3">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（台/套）</w:t>
                  </w:r>
                </w:p>
              </w:tc>
              <w:tc>
                <w:tcPr>
                  <w:tcW w:w="429" w:type="pct"/>
                  <w:gridSpan w:val="2"/>
                  <w:vMerge w:val="restart"/>
                  <w:vAlign w:val="center"/>
                </w:tcPr>
                <w:p w14:paraId="24B818F4">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室内边界距离</w:t>
                  </w:r>
                </w:p>
              </w:tc>
              <w:tc>
                <w:tcPr>
                  <w:tcW w:w="466" w:type="pct"/>
                  <w:vMerge w:val="restart"/>
                  <w:vAlign w:val="center"/>
                </w:tcPr>
                <w:p w14:paraId="55069EC4">
                  <w:pPr>
                    <w:numPr>
                      <w:ilvl w:val="0"/>
                      <w:numId w:val="0"/>
                    </w:numPr>
                    <w:spacing w:line="240" w:lineRule="auto"/>
                    <w:ind w:left="0" w:leftChars="0" w:firstLine="0" w:firstLineChars="0"/>
                    <w:jc w:val="center"/>
                    <w:rPr>
                      <w:rFonts w:hint="eastAsia"/>
                      <w:b/>
                      <w:bCs/>
                      <w:sz w:val="16"/>
                      <w:szCs w:val="16"/>
                    </w:rPr>
                  </w:pPr>
                  <w:r>
                    <w:rPr>
                      <w:rFonts w:hint="eastAsia"/>
                      <w:b/>
                      <w:bCs/>
                      <w:sz w:val="16"/>
                      <w:szCs w:val="16"/>
                    </w:rPr>
                    <w:t>室内边界声级</w:t>
                  </w:r>
                  <w:r>
                    <w:rPr>
                      <w:rFonts w:hint="default" w:ascii="Times New Roman" w:hAnsi="Times New Roman" w:eastAsia="宋体" w:cs="Times New Roman"/>
                      <w:b/>
                      <w:bCs/>
                      <w:i w:val="0"/>
                      <w:iCs w:val="0"/>
                      <w:color w:val="auto"/>
                      <w:sz w:val="16"/>
                      <w:szCs w:val="16"/>
                      <w:vertAlign w:val="baseline"/>
                      <w:lang w:val="en-US" w:eastAsia="zh-CN"/>
                    </w:rPr>
                    <w:t>dB（A）</w:t>
                  </w:r>
                </w:p>
              </w:tc>
              <w:tc>
                <w:tcPr>
                  <w:tcW w:w="353" w:type="pct"/>
                  <w:vMerge w:val="restart"/>
                  <w:vAlign w:val="center"/>
                </w:tcPr>
                <w:p w14:paraId="4FB6BE26">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运行时间段</w:t>
                  </w:r>
                </w:p>
              </w:tc>
              <w:tc>
                <w:tcPr>
                  <w:tcW w:w="354" w:type="pct"/>
                  <w:vMerge w:val="restart"/>
                  <w:vAlign w:val="center"/>
                </w:tcPr>
                <w:p w14:paraId="6D499BF1">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建筑物插入损失</w:t>
                  </w:r>
                </w:p>
              </w:tc>
              <w:tc>
                <w:tcPr>
                  <w:tcW w:w="749" w:type="pct"/>
                  <w:gridSpan w:val="2"/>
                  <w:vAlign w:val="center"/>
                </w:tcPr>
                <w:p w14:paraId="6233DEEE">
                  <w:pPr>
                    <w:numPr>
                      <w:ilvl w:val="0"/>
                      <w:numId w:val="0"/>
                    </w:numPr>
                    <w:spacing w:line="240" w:lineRule="auto"/>
                    <w:jc w:val="center"/>
                    <w:rPr>
                      <w:rFonts w:hint="eastAsia"/>
                      <w:b/>
                      <w:bCs/>
                      <w:sz w:val="16"/>
                      <w:szCs w:val="16"/>
                    </w:rPr>
                  </w:pPr>
                  <w:r>
                    <w:rPr>
                      <w:rFonts w:hint="eastAsia"/>
                      <w:b/>
                      <w:bCs/>
                      <w:sz w:val="16"/>
                      <w:szCs w:val="16"/>
                    </w:rPr>
                    <w:t>建筑物</w:t>
                  </w:r>
                </w:p>
                <w:p w14:paraId="740BB19D">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外噪声</w:t>
                  </w:r>
                </w:p>
              </w:tc>
            </w:tr>
            <w:tr w14:paraId="23095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 w:hRule="atLeast"/>
              </w:trPr>
              <w:tc>
                <w:tcPr>
                  <w:tcW w:w="422" w:type="pct"/>
                  <w:vMerge w:val="continue"/>
                  <w:vAlign w:val="center"/>
                </w:tcPr>
                <w:p w14:paraId="623C2705">
                  <w:pPr>
                    <w:spacing w:line="240" w:lineRule="auto"/>
                    <w:jc w:val="center"/>
                    <w:rPr>
                      <w:b/>
                      <w:bCs/>
                      <w:sz w:val="16"/>
                      <w:szCs w:val="16"/>
                    </w:rPr>
                  </w:pPr>
                </w:p>
              </w:tc>
              <w:tc>
                <w:tcPr>
                  <w:tcW w:w="229" w:type="pct"/>
                  <w:vMerge w:val="continue"/>
                  <w:vAlign w:val="center"/>
                </w:tcPr>
                <w:p w14:paraId="126C6722">
                  <w:pPr>
                    <w:spacing w:line="240" w:lineRule="auto"/>
                    <w:jc w:val="center"/>
                    <w:rPr>
                      <w:b/>
                      <w:bCs/>
                      <w:sz w:val="16"/>
                      <w:szCs w:val="16"/>
                    </w:rPr>
                  </w:pPr>
                </w:p>
              </w:tc>
              <w:tc>
                <w:tcPr>
                  <w:tcW w:w="403" w:type="pct"/>
                  <w:vMerge w:val="continue"/>
                  <w:vAlign w:val="center"/>
                </w:tcPr>
                <w:p w14:paraId="47CC2B1F">
                  <w:pPr>
                    <w:spacing w:line="240" w:lineRule="auto"/>
                    <w:jc w:val="center"/>
                    <w:rPr>
                      <w:b/>
                      <w:bCs/>
                      <w:sz w:val="16"/>
                      <w:szCs w:val="16"/>
                    </w:rPr>
                  </w:pPr>
                </w:p>
              </w:tc>
              <w:tc>
                <w:tcPr>
                  <w:tcW w:w="404" w:type="pct"/>
                  <w:vMerge w:val="continue"/>
                  <w:vAlign w:val="center"/>
                </w:tcPr>
                <w:p w14:paraId="6041D40F">
                  <w:pPr>
                    <w:spacing w:line="240" w:lineRule="auto"/>
                    <w:jc w:val="center"/>
                    <w:rPr>
                      <w:b/>
                      <w:bCs/>
                      <w:sz w:val="16"/>
                      <w:szCs w:val="16"/>
                    </w:rPr>
                  </w:pPr>
                </w:p>
              </w:tc>
              <w:tc>
                <w:tcPr>
                  <w:tcW w:w="329" w:type="pct"/>
                  <w:vAlign w:val="center"/>
                </w:tcPr>
                <w:p w14:paraId="51E03F5E">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X</w:t>
                  </w:r>
                </w:p>
              </w:tc>
              <w:tc>
                <w:tcPr>
                  <w:tcW w:w="330" w:type="pct"/>
                  <w:vAlign w:val="center"/>
                </w:tcPr>
                <w:p w14:paraId="27344693">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Y</w:t>
                  </w:r>
                </w:p>
              </w:tc>
              <w:tc>
                <w:tcPr>
                  <w:tcW w:w="195" w:type="pct"/>
                  <w:vAlign w:val="center"/>
                </w:tcPr>
                <w:p w14:paraId="69B61A09">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Z</w:t>
                  </w:r>
                </w:p>
              </w:tc>
              <w:tc>
                <w:tcPr>
                  <w:tcW w:w="331" w:type="pct"/>
                  <w:vMerge w:val="continue"/>
                  <w:vAlign w:val="center"/>
                </w:tcPr>
                <w:p w14:paraId="4E79872C">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9" w:type="pct"/>
                  <w:gridSpan w:val="2"/>
                  <w:vMerge w:val="continue"/>
                  <w:vAlign w:val="center"/>
                </w:tcPr>
                <w:p w14:paraId="223622BE">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66" w:type="pct"/>
                  <w:vMerge w:val="continue"/>
                  <w:vAlign w:val="center"/>
                </w:tcPr>
                <w:p w14:paraId="79A94487">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3" w:type="pct"/>
                  <w:vMerge w:val="continue"/>
                  <w:vAlign w:val="center"/>
                </w:tcPr>
                <w:p w14:paraId="686992F9">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4" w:type="pct"/>
                  <w:vMerge w:val="continue"/>
                  <w:vAlign w:val="center"/>
                </w:tcPr>
                <w:p w14:paraId="1615761D">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8" w:type="pct"/>
                  <w:vAlign w:val="center"/>
                </w:tcPr>
                <w:p w14:paraId="31921C38">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声压级dB（A）</w:t>
                  </w:r>
                </w:p>
              </w:tc>
              <w:tc>
                <w:tcPr>
                  <w:tcW w:w="321" w:type="pct"/>
                  <w:vAlign w:val="center"/>
                </w:tcPr>
                <w:p w14:paraId="3287FCFF">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距离m</w:t>
                  </w:r>
                </w:p>
              </w:tc>
            </w:tr>
            <w:tr w14:paraId="516F2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34ECE1D8">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ascii="Times New Roman" w:hAnsi="Times New Roman" w:eastAsia="宋体" w:cs="Times New Roman"/>
                      <w:color w:val="auto"/>
                      <w:kern w:val="0"/>
                      <w:sz w:val="16"/>
                      <w:szCs w:val="16"/>
                      <w:lang w:val="en-US" w:eastAsia="zh-CN"/>
                    </w:rPr>
                    <w:t>斩板机</w:t>
                  </w:r>
                </w:p>
              </w:tc>
              <w:tc>
                <w:tcPr>
                  <w:tcW w:w="229" w:type="pct"/>
                  <w:vMerge w:val="restart"/>
                  <w:vAlign w:val="center"/>
                </w:tcPr>
                <w:p w14:paraId="7F98CE21">
                  <w:pPr>
                    <w:numPr>
                      <w:ilvl w:val="0"/>
                      <w:numId w:val="0"/>
                    </w:numPr>
                    <w:spacing w:line="240" w:lineRule="auto"/>
                    <w:ind w:left="0" w:leftChars="0" w:firstLine="0" w:firstLineChars="0"/>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生产</w:t>
                  </w:r>
                </w:p>
                <w:p w14:paraId="11076B09">
                  <w:pPr>
                    <w:numPr>
                      <w:ilvl w:val="0"/>
                      <w:numId w:val="0"/>
                    </w:numPr>
                    <w:spacing w:line="240" w:lineRule="auto"/>
                    <w:ind w:left="0" w:leftChars="0" w:firstLine="0" w:firstLineChars="0"/>
                    <w:jc w:val="center"/>
                    <w:rPr>
                      <w:rFonts w:hint="default" w:ascii="Times New Roman" w:hAnsi="Times New Roman" w:eastAsia="宋体" w:cs="Times New Roman"/>
                      <w:color w:val="auto"/>
                      <w:kern w:val="2"/>
                      <w:sz w:val="16"/>
                      <w:szCs w:val="16"/>
                      <w:vertAlign w:val="baseline"/>
                      <w:lang w:val="en-US" w:eastAsia="zh-CN" w:bidi="ar-SA"/>
                    </w:rPr>
                  </w:pPr>
                  <w:r>
                    <w:rPr>
                      <w:rFonts w:hint="default" w:ascii="Times New Roman" w:hAnsi="Times New Roman" w:eastAsia="宋体" w:cs="Times New Roman"/>
                      <w:sz w:val="16"/>
                      <w:szCs w:val="16"/>
                      <w:lang w:val="en-US" w:eastAsia="zh-CN"/>
                    </w:rPr>
                    <w:t>车间</w:t>
                  </w:r>
                </w:p>
              </w:tc>
              <w:tc>
                <w:tcPr>
                  <w:tcW w:w="403" w:type="pct"/>
                  <w:vMerge w:val="restart"/>
                  <w:vAlign w:val="center"/>
                </w:tcPr>
                <w:p w14:paraId="4E35431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75</w:t>
                  </w:r>
                </w:p>
              </w:tc>
              <w:tc>
                <w:tcPr>
                  <w:tcW w:w="404" w:type="pct"/>
                  <w:vMerge w:val="restart"/>
                  <w:vAlign w:val="center"/>
                </w:tcPr>
                <w:p w14:paraId="3EAA7C84">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基础减震、厂房隔声、合理布局、定期维护</w:t>
                  </w:r>
                </w:p>
              </w:tc>
              <w:tc>
                <w:tcPr>
                  <w:tcW w:w="329" w:type="pct"/>
                  <w:vMerge w:val="restart"/>
                  <w:vAlign w:val="center"/>
                </w:tcPr>
                <w:p w14:paraId="444424D9">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105.50052077</w:t>
                  </w:r>
                </w:p>
              </w:tc>
              <w:tc>
                <w:tcPr>
                  <w:tcW w:w="330" w:type="pct"/>
                  <w:vMerge w:val="restart"/>
                  <w:vAlign w:val="center"/>
                </w:tcPr>
                <w:p w14:paraId="277C7D35">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30.36222982</w:t>
                  </w:r>
                </w:p>
              </w:tc>
              <w:tc>
                <w:tcPr>
                  <w:tcW w:w="195" w:type="pct"/>
                  <w:vMerge w:val="restart"/>
                  <w:vAlign w:val="center"/>
                </w:tcPr>
                <w:p w14:paraId="415FBCD6">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4D4F0F0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5</w:t>
                  </w:r>
                </w:p>
              </w:tc>
              <w:tc>
                <w:tcPr>
                  <w:tcW w:w="189" w:type="pct"/>
                  <w:vAlign w:val="center"/>
                </w:tcPr>
                <w:p w14:paraId="27FC8350">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7D2CEE46">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32</w:t>
                  </w:r>
                </w:p>
              </w:tc>
              <w:tc>
                <w:tcPr>
                  <w:tcW w:w="775" w:type="dxa"/>
                  <w:vAlign w:val="center"/>
                </w:tcPr>
                <w:p w14:paraId="2131499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57.42</w:t>
                  </w:r>
                </w:p>
              </w:tc>
              <w:tc>
                <w:tcPr>
                  <w:tcW w:w="353" w:type="pct"/>
                  <w:vMerge w:val="restart"/>
                  <w:vAlign w:val="center"/>
                </w:tcPr>
                <w:p w14:paraId="5C9ABFFD">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7F4F85EF">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5CDC244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41.42</w:t>
                  </w:r>
                </w:p>
              </w:tc>
              <w:tc>
                <w:tcPr>
                  <w:tcW w:w="321" w:type="pct"/>
                  <w:vMerge w:val="restart"/>
                  <w:vAlign w:val="center"/>
                </w:tcPr>
                <w:p w14:paraId="53B48895">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61B16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continue"/>
                  <w:vAlign w:val="center"/>
                </w:tcPr>
                <w:p w14:paraId="5216F5F8">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34D3C27">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3F1BEC8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6A89BAB0">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4DA5B909">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2C58BE86">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50CF44EC">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2988F2C8">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4A1AEF80">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7F6AE2BE">
                  <w:pPr>
                    <w:spacing w:line="240" w:lineRule="auto"/>
                    <w:jc w:val="center"/>
                    <w:rPr>
                      <w:rFonts w:hint="default" w:ascii="Times New Roman" w:hAnsi="Times New Roman" w:eastAsia="宋体" w:cs="Times New Roman"/>
                      <w:sz w:val="16"/>
                      <w:szCs w:val="16"/>
                    </w:rPr>
                  </w:pPr>
                </w:p>
              </w:tc>
              <w:tc>
                <w:tcPr>
                  <w:tcW w:w="189" w:type="pct"/>
                  <w:vAlign w:val="center"/>
                </w:tcPr>
                <w:p w14:paraId="0E24E3A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1A1CE2E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54</w:t>
                  </w:r>
                </w:p>
              </w:tc>
              <w:tc>
                <w:tcPr>
                  <w:tcW w:w="775" w:type="dxa"/>
                  <w:vAlign w:val="center"/>
                </w:tcPr>
                <w:p w14:paraId="4E80F38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54.01</w:t>
                  </w:r>
                </w:p>
              </w:tc>
              <w:tc>
                <w:tcPr>
                  <w:tcW w:w="353" w:type="pct"/>
                  <w:vMerge w:val="continue"/>
                  <w:vAlign w:val="center"/>
                </w:tcPr>
                <w:p w14:paraId="42F89D3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5B0A4B6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66480D6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38.01</w:t>
                  </w:r>
                </w:p>
              </w:tc>
              <w:tc>
                <w:tcPr>
                  <w:tcW w:w="321" w:type="pct"/>
                  <w:vMerge w:val="continue"/>
                  <w:vAlign w:val="center"/>
                </w:tcPr>
                <w:p w14:paraId="7F18E46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351E7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6A88D45E">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1EABA59C">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100ED71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68F915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78141A3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5B15C1C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53C25C6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B1F8CF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221EFE7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49C9CB2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19ADE09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1F9BB47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46</w:t>
                  </w:r>
                </w:p>
              </w:tc>
              <w:tc>
                <w:tcPr>
                  <w:tcW w:w="775" w:type="dxa"/>
                  <w:vAlign w:val="center"/>
                </w:tcPr>
                <w:p w14:paraId="280F4D3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55.06</w:t>
                  </w:r>
                </w:p>
              </w:tc>
              <w:tc>
                <w:tcPr>
                  <w:tcW w:w="353" w:type="pct"/>
                  <w:vMerge w:val="continue"/>
                  <w:vAlign w:val="center"/>
                </w:tcPr>
                <w:p w14:paraId="56927BF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3CE320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497D40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39.06</w:t>
                  </w:r>
                </w:p>
              </w:tc>
              <w:tc>
                <w:tcPr>
                  <w:tcW w:w="321" w:type="pct"/>
                  <w:vMerge w:val="continue"/>
                  <w:vAlign w:val="center"/>
                </w:tcPr>
                <w:p w14:paraId="7934BE1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4A9FB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7C46706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0348314">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666024E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62F87F3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16C50DF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4122197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53776C8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5AD7395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6EBE7A5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841AB7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60BBF740">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767A50D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52</w:t>
                  </w:r>
                </w:p>
              </w:tc>
              <w:tc>
                <w:tcPr>
                  <w:tcW w:w="775" w:type="dxa"/>
                  <w:vAlign w:val="center"/>
                </w:tcPr>
                <w:p w14:paraId="0D36B7B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54.26</w:t>
                  </w:r>
                </w:p>
              </w:tc>
              <w:tc>
                <w:tcPr>
                  <w:tcW w:w="353" w:type="pct"/>
                  <w:vMerge w:val="continue"/>
                  <w:vAlign w:val="center"/>
                </w:tcPr>
                <w:p w14:paraId="6DE32BC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33BA8C8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7BDAF6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38.26</w:t>
                  </w:r>
                </w:p>
              </w:tc>
              <w:tc>
                <w:tcPr>
                  <w:tcW w:w="321" w:type="pct"/>
                  <w:vMerge w:val="continue"/>
                  <w:vAlign w:val="center"/>
                </w:tcPr>
                <w:p w14:paraId="7611693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5F8DE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restart"/>
                  <w:vAlign w:val="center"/>
                </w:tcPr>
                <w:p w14:paraId="7E011A72">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切段机</w:t>
                  </w:r>
                </w:p>
              </w:tc>
              <w:tc>
                <w:tcPr>
                  <w:tcW w:w="229" w:type="pct"/>
                  <w:vMerge w:val="continue"/>
                  <w:vAlign w:val="center"/>
                </w:tcPr>
                <w:p w14:paraId="03F24291">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662E0C9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75</w:t>
                  </w:r>
                </w:p>
              </w:tc>
              <w:tc>
                <w:tcPr>
                  <w:tcW w:w="404" w:type="pct"/>
                  <w:vMerge w:val="continue"/>
                  <w:vAlign w:val="center"/>
                </w:tcPr>
                <w:p w14:paraId="70567E26">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76DAB3DB">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105.50090432</w:t>
                  </w:r>
                </w:p>
              </w:tc>
              <w:tc>
                <w:tcPr>
                  <w:tcW w:w="330" w:type="pct"/>
                  <w:vMerge w:val="restart"/>
                  <w:vAlign w:val="center"/>
                </w:tcPr>
                <w:p w14:paraId="1CDAF413">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30.36229231</w:t>
                  </w:r>
                </w:p>
              </w:tc>
              <w:tc>
                <w:tcPr>
                  <w:tcW w:w="195" w:type="pct"/>
                  <w:vMerge w:val="restart"/>
                  <w:vAlign w:val="center"/>
                </w:tcPr>
                <w:p w14:paraId="053A4D11">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4AE9769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w:t>
                  </w:r>
                </w:p>
              </w:tc>
              <w:tc>
                <w:tcPr>
                  <w:tcW w:w="189" w:type="pct"/>
                  <w:vAlign w:val="center"/>
                </w:tcPr>
                <w:p w14:paraId="6167E61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723AE9E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36</w:t>
                  </w:r>
                </w:p>
              </w:tc>
              <w:tc>
                <w:tcPr>
                  <w:tcW w:w="775" w:type="dxa"/>
                  <w:vAlign w:val="center"/>
                </w:tcPr>
                <w:p w14:paraId="5B3B5F0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56.66</w:t>
                  </w:r>
                </w:p>
              </w:tc>
              <w:tc>
                <w:tcPr>
                  <w:tcW w:w="353" w:type="pct"/>
                  <w:vMerge w:val="restart"/>
                  <w:vAlign w:val="center"/>
                </w:tcPr>
                <w:p w14:paraId="4A76E51D">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7F1066CA">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2835D25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40.66</w:t>
                  </w:r>
                </w:p>
              </w:tc>
              <w:tc>
                <w:tcPr>
                  <w:tcW w:w="321" w:type="pct"/>
                  <w:vMerge w:val="restart"/>
                  <w:vAlign w:val="center"/>
                </w:tcPr>
                <w:p w14:paraId="32CA6CDA">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134D1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3FA2A9BB">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070B241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1EE5565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44FBA4A5">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2EE8A8CC">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32430A3D">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2FDD87BD">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453E4B89">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72721C35">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03A7A67E">
                  <w:pPr>
                    <w:spacing w:line="240" w:lineRule="auto"/>
                    <w:jc w:val="center"/>
                    <w:rPr>
                      <w:rFonts w:hint="default" w:ascii="Times New Roman" w:hAnsi="Times New Roman" w:eastAsia="宋体" w:cs="Times New Roman"/>
                      <w:sz w:val="16"/>
                      <w:szCs w:val="16"/>
                    </w:rPr>
                  </w:pPr>
                </w:p>
              </w:tc>
              <w:tc>
                <w:tcPr>
                  <w:tcW w:w="189" w:type="pct"/>
                  <w:vAlign w:val="center"/>
                </w:tcPr>
                <w:p w14:paraId="57D204F0">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S</w:t>
                  </w:r>
                </w:p>
              </w:tc>
              <w:tc>
                <w:tcPr>
                  <w:tcW w:w="398" w:type="dxa"/>
                  <w:vAlign w:val="center"/>
                </w:tcPr>
                <w:p w14:paraId="68596941">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48</w:t>
                  </w:r>
                </w:p>
              </w:tc>
              <w:tc>
                <w:tcPr>
                  <w:tcW w:w="775" w:type="dxa"/>
                  <w:vAlign w:val="center"/>
                </w:tcPr>
                <w:p w14:paraId="235677C5">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54.78</w:t>
                  </w:r>
                </w:p>
              </w:tc>
              <w:tc>
                <w:tcPr>
                  <w:tcW w:w="353" w:type="pct"/>
                  <w:vMerge w:val="continue"/>
                  <w:vAlign w:val="center"/>
                </w:tcPr>
                <w:p w14:paraId="7B74EAAC">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45D0B83C">
                  <w:pPr>
                    <w:spacing w:line="240" w:lineRule="auto"/>
                    <w:jc w:val="center"/>
                    <w:rPr>
                      <w:rFonts w:hint="default" w:ascii="Times New Roman" w:hAnsi="Times New Roman" w:eastAsia="宋体" w:cs="Times New Roman"/>
                      <w:sz w:val="16"/>
                      <w:szCs w:val="16"/>
                    </w:rPr>
                  </w:pPr>
                </w:p>
              </w:tc>
              <w:tc>
                <w:tcPr>
                  <w:tcW w:w="712" w:type="dxa"/>
                  <w:vAlign w:val="center"/>
                </w:tcPr>
                <w:p w14:paraId="22BC8A93">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38.78</w:t>
                  </w:r>
                </w:p>
              </w:tc>
              <w:tc>
                <w:tcPr>
                  <w:tcW w:w="321" w:type="pct"/>
                  <w:vMerge w:val="continue"/>
                  <w:vAlign w:val="center"/>
                </w:tcPr>
                <w:p w14:paraId="0953D6F0">
                  <w:pPr>
                    <w:spacing w:line="240" w:lineRule="auto"/>
                    <w:jc w:val="center"/>
                    <w:rPr>
                      <w:rFonts w:hint="eastAsia"/>
                      <w:sz w:val="16"/>
                      <w:szCs w:val="16"/>
                    </w:rPr>
                  </w:pPr>
                </w:p>
              </w:tc>
            </w:tr>
            <w:tr w14:paraId="4E4D5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54BDB3B6">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D8D38F7">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43467B93">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4BE9042C">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1A2C830B">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31AD647D">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4B4694EF">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5B88D960">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19C1224E">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1EDABF12">
                  <w:pPr>
                    <w:spacing w:line="240" w:lineRule="auto"/>
                    <w:jc w:val="center"/>
                    <w:rPr>
                      <w:rFonts w:hint="default" w:ascii="Times New Roman" w:hAnsi="Times New Roman" w:eastAsia="宋体" w:cs="Times New Roman"/>
                      <w:sz w:val="16"/>
                      <w:szCs w:val="16"/>
                    </w:rPr>
                  </w:pPr>
                </w:p>
              </w:tc>
              <w:tc>
                <w:tcPr>
                  <w:tcW w:w="189" w:type="pct"/>
                  <w:vAlign w:val="center"/>
                </w:tcPr>
                <w:p w14:paraId="4A752157">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W</w:t>
                  </w:r>
                </w:p>
              </w:tc>
              <w:tc>
                <w:tcPr>
                  <w:tcW w:w="398" w:type="dxa"/>
                  <w:vAlign w:val="center"/>
                </w:tcPr>
                <w:p w14:paraId="5C611E5A">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42</w:t>
                  </w:r>
                </w:p>
              </w:tc>
              <w:tc>
                <w:tcPr>
                  <w:tcW w:w="775" w:type="dxa"/>
                  <w:vAlign w:val="center"/>
                </w:tcPr>
                <w:p w14:paraId="2EA39833">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55.65</w:t>
                  </w:r>
                </w:p>
              </w:tc>
              <w:tc>
                <w:tcPr>
                  <w:tcW w:w="353" w:type="pct"/>
                  <w:vMerge w:val="continue"/>
                  <w:vAlign w:val="center"/>
                </w:tcPr>
                <w:p w14:paraId="3D1A13A1">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02688020">
                  <w:pPr>
                    <w:spacing w:line="240" w:lineRule="auto"/>
                    <w:jc w:val="center"/>
                    <w:rPr>
                      <w:rFonts w:hint="default" w:ascii="Times New Roman" w:hAnsi="Times New Roman" w:eastAsia="宋体" w:cs="Times New Roman"/>
                      <w:sz w:val="16"/>
                      <w:szCs w:val="16"/>
                    </w:rPr>
                  </w:pPr>
                </w:p>
              </w:tc>
              <w:tc>
                <w:tcPr>
                  <w:tcW w:w="712" w:type="dxa"/>
                  <w:vAlign w:val="center"/>
                </w:tcPr>
                <w:p w14:paraId="038E63F2">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39.65</w:t>
                  </w:r>
                </w:p>
              </w:tc>
              <w:tc>
                <w:tcPr>
                  <w:tcW w:w="321" w:type="pct"/>
                  <w:vMerge w:val="continue"/>
                  <w:vAlign w:val="center"/>
                </w:tcPr>
                <w:p w14:paraId="66540C0A">
                  <w:pPr>
                    <w:spacing w:line="240" w:lineRule="auto"/>
                    <w:jc w:val="center"/>
                    <w:rPr>
                      <w:rFonts w:hint="eastAsia"/>
                      <w:sz w:val="16"/>
                      <w:szCs w:val="16"/>
                    </w:rPr>
                  </w:pPr>
                </w:p>
              </w:tc>
            </w:tr>
            <w:tr w14:paraId="3BC80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41695A25">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32DAB5D4">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2E5F94A9">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41CFA6F9">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461360FF">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7E74E0CE">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24AE29BC">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6ED7D1D0">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6DBA0A9B">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34333A77">
                  <w:pPr>
                    <w:spacing w:line="240" w:lineRule="auto"/>
                    <w:jc w:val="center"/>
                    <w:rPr>
                      <w:rFonts w:hint="default" w:ascii="Times New Roman" w:hAnsi="Times New Roman" w:eastAsia="宋体" w:cs="Times New Roman"/>
                      <w:sz w:val="16"/>
                      <w:szCs w:val="16"/>
                    </w:rPr>
                  </w:pPr>
                </w:p>
              </w:tc>
              <w:tc>
                <w:tcPr>
                  <w:tcW w:w="189" w:type="pct"/>
                  <w:vAlign w:val="center"/>
                </w:tcPr>
                <w:p w14:paraId="7D6CF8A8">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N</w:t>
                  </w:r>
                </w:p>
              </w:tc>
              <w:tc>
                <w:tcPr>
                  <w:tcW w:w="398" w:type="dxa"/>
                  <w:vAlign w:val="center"/>
                </w:tcPr>
                <w:p w14:paraId="006FD919">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58</w:t>
                  </w:r>
                </w:p>
              </w:tc>
              <w:tc>
                <w:tcPr>
                  <w:tcW w:w="775" w:type="dxa"/>
                  <w:vAlign w:val="center"/>
                </w:tcPr>
                <w:p w14:paraId="31446DDD">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53.55</w:t>
                  </w:r>
                </w:p>
              </w:tc>
              <w:tc>
                <w:tcPr>
                  <w:tcW w:w="353" w:type="pct"/>
                  <w:vMerge w:val="continue"/>
                  <w:vAlign w:val="center"/>
                </w:tcPr>
                <w:p w14:paraId="3F804BBF">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10B289CA">
                  <w:pPr>
                    <w:spacing w:line="240" w:lineRule="auto"/>
                    <w:jc w:val="center"/>
                    <w:rPr>
                      <w:rFonts w:hint="default" w:ascii="Times New Roman" w:hAnsi="Times New Roman" w:eastAsia="宋体" w:cs="Times New Roman"/>
                      <w:sz w:val="16"/>
                      <w:szCs w:val="16"/>
                    </w:rPr>
                  </w:pPr>
                </w:p>
              </w:tc>
              <w:tc>
                <w:tcPr>
                  <w:tcW w:w="712" w:type="dxa"/>
                  <w:vAlign w:val="center"/>
                </w:tcPr>
                <w:p w14:paraId="22FF11F9">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37.55</w:t>
                  </w:r>
                </w:p>
              </w:tc>
              <w:tc>
                <w:tcPr>
                  <w:tcW w:w="321" w:type="pct"/>
                  <w:vMerge w:val="continue"/>
                  <w:vAlign w:val="center"/>
                </w:tcPr>
                <w:p w14:paraId="1A3DBDBD">
                  <w:pPr>
                    <w:spacing w:line="240" w:lineRule="auto"/>
                    <w:jc w:val="center"/>
                    <w:rPr>
                      <w:rFonts w:hint="eastAsia"/>
                      <w:sz w:val="16"/>
                      <w:szCs w:val="16"/>
                    </w:rPr>
                  </w:pPr>
                </w:p>
              </w:tc>
            </w:tr>
            <w:tr w14:paraId="335E63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7956C31C">
                  <w:pPr>
                    <w:widowControl/>
                    <w:adjustRightInd w:val="0"/>
                    <w:snapToGrid w:val="0"/>
                    <w:spacing w:line="240" w:lineRule="auto"/>
                    <w:jc w:val="center"/>
                    <w:rPr>
                      <w:rFonts w:hint="default" w:ascii="Times New Roman" w:hAnsi="Times New Roman" w:eastAsia="宋体" w:cs="Times New Roman"/>
                      <w:color w:val="auto"/>
                      <w:kern w:val="2"/>
                      <w:sz w:val="16"/>
                      <w:szCs w:val="16"/>
                      <w:vertAlign w:val="baseline"/>
                      <w:lang w:val="en-US" w:eastAsia="zh-CN" w:bidi="ar-SA"/>
                    </w:rPr>
                  </w:pPr>
                  <w:r>
                    <w:rPr>
                      <w:rFonts w:hint="eastAsia" w:cs="Times New Roman"/>
                      <w:color w:val="auto"/>
                      <w:kern w:val="0"/>
                      <w:sz w:val="16"/>
                      <w:szCs w:val="16"/>
                      <w:lang w:val="en-US" w:eastAsia="zh-CN"/>
                    </w:rPr>
                    <w:t>封箱</w:t>
                  </w:r>
                  <w:r>
                    <w:rPr>
                      <w:rFonts w:hint="eastAsia" w:ascii="Times New Roman" w:hAnsi="Times New Roman" w:eastAsia="宋体" w:cs="Times New Roman"/>
                      <w:color w:val="auto"/>
                      <w:kern w:val="0"/>
                      <w:sz w:val="16"/>
                      <w:szCs w:val="16"/>
                      <w:lang w:val="en-US" w:eastAsia="zh-CN"/>
                    </w:rPr>
                    <w:t>机</w:t>
                  </w:r>
                </w:p>
              </w:tc>
              <w:tc>
                <w:tcPr>
                  <w:tcW w:w="229" w:type="pct"/>
                  <w:vMerge w:val="continue"/>
                  <w:vAlign w:val="center"/>
                </w:tcPr>
                <w:p w14:paraId="3F5738A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16"/>
                      <w:szCs w:val="16"/>
                      <w:vertAlign w:val="baseline"/>
                      <w:lang w:val="en-US" w:eastAsia="zh-CN" w:bidi="ar-SA"/>
                    </w:rPr>
                  </w:pPr>
                </w:p>
              </w:tc>
              <w:tc>
                <w:tcPr>
                  <w:tcW w:w="403" w:type="pct"/>
                  <w:vMerge w:val="restart"/>
                  <w:vAlign w:val="center"/>
                </w:tcPr>
                <w:p w14:paraId="585D396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16"/>
                      <w:szCs w:val="16"/>
                      <w:vertAlign w:val="baseline"/>
                      <w:lang w:val="en-US" w:eastAsia="zh-CN"/>
                    </w:rPr>
                  </w:pPr>
                  <w:r>
                    <w:rPr>
                      <w:rFonts w:hint="eastAsia" w:cs="Times New Roman"/>
                      <w:sz w:val="16"/>
                      <w:szCs w:val="16"/>
                      <w:vertAlign w:val="baseline"/>
                      <w:lang w:val="en-US" w:eastAsia="zh-CN"/>
                    </w:rPr>
                    <w:t>65</w:t>
                  </w:r>
                </w:p>
              </w:tc>
              <w:tc>
                <w:tcPr>
                  <w:tcW w:w="404" w:type="pct"/>
                  <w:vMerge w:val="continue"/>
                  <w:vAlign w:val="center"/>
                </w:tcPr>
                <w:p w14:paraId="71313459">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7D9C0676">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105.50064147</w:t>
                  </w:r>
                </w:p>
              </w:tc>
              <w:tc>
                <w:tcPr>
                  <w:tcW w:w="330" w:type="pct"/>
                  <w:vMerge w:val="restart"/>
                  <w:vAlign w:val="center"/>
                </w:tcPr>
                <w:p w14:paraId="78B4C302">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30.36237794</w:t>
                  </w:r>
                </w:p>
              </w:tc>
              <w:tc>
                <w:tcPr>
                  <w:tcW w:w="195" w:type="pct"/>
                  <w:vMerge w:val="restart"/>
                  <w:vAlign w:val="center"/>
                </w:tcPr>
                <w:p w14:paraId="7D1D76B1">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0A4F595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7</w:t>
                  </w:r>
                </w:p>
              </w:tc>
              <w:tc>
                <w:tcPr>
                  <w:tcW w:w="189" w:type="pct"/>
                  <w:vAlign w:val="center"/>
                </w:tcPr>
                <w:p w14:paraId="42532E4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07099D8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28</w:t>
                  </w:r>
                </w:p>
              </w:tc>
              <w:tc>
                <w:tcPr>
                  <w:tcW w:w="775" w:type="dxa"/>
                  <w:vAlign w:val="center"/>
                </w:tcPr>
                <w:p w14:paraId="066DB80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58.29</w:t>
                  </w:r>
                </w:p>
              </w:tc>
              <w:tc>
                <w:tcPr>
                  <w:tcW w:w="353" w:type="pct"/>
                  <w:vMerge w:val="restart"/>
                  <w:vAlign w:val="center"/>
                </w:tcPr>
                <w:p w14:paraId="2603D36C">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1F90D266">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4965632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42.29</w:t>
                  </w:r>
                </w:p>
              </w:tc>
              <w:tc>
                <w:tcPr>
                  <w:tcW w:w="321" w:type="pct"/>
                  <w:vMerge w:val="restart"/>
                  <w:vAlign w:val="center"/>
                </w:tcPr>
                <w:p w14:paraId="071ACEA9">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3D2A1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101E6AC3">
                  <w:pPr>
                    <w:spacing w:line="240" w:lineRule="auto"/>
                    <w:jc w:val="center"/>
                    <w:rPr>
                      <w:rFonts w:hint="default" w:ascii="Times New Roman" w:hAnsi="Times New Roman" w:eastAsia="宋体" w:cs="Times New Roman"/>
                      <w:sz w:val="16"/>
                      <w:szCs w:val="16"/>
                    </w:rPr>
                  </w:pPr>
                </w:p>
              </w:tc>
              <w:tc>
                <w:tcPr>
                  <w:tcW w:w="229" w:type="pct"/>
                  <w:vMerge w:val="continue"/>
                  <w:vAlign w:val="center"/>
                </w:tcPr>
                <w:p w14:paraId="799AE6D2">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260043C1">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0350482F">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0A991ACC">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1EF8F9B9">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1B5308B5">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2504C788">
                  <w:pPr>
                    <w:spacing w:line="240" w:lineRule="auto"/>
                    <w:jc w:val="center"/>
                    <w:rPr>
                      <w:rFonts w:hint="default" w:ascii="Times New Roman" w:hAnsi="Times New Roman" w:eastAsia="宋体" w:cs="Times New Roman"/>
                      <w:sz w:val="16"/>
                      <w:szCs w:val="16"/>
                    </w:rPr>
                  </w:pPr>
                </w:p>
              </w:tc>
              <w:tc>
                <w:tcPr>
                  <w:tcW w:w="189" w:type="pct"/>
                  <w:vAlign w:val="center"/>
                </w:tcPr>
                <w:p w14:paraId="5C8AC46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719EC04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62</w:t>
                  </w:r>
                </w:p>
              </w:tc>
              <w:tc>
                <w:tcPr>
                  <w:tcW w:w="775" w:type="dxa"/>
                  <w:vAlign w:val="center"/>
                </w:tcPr>
                <w:p w14:paraId="435DA00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53.11</w:t>
                  </w:r>
                </w:p>
              </w:tc>
              <w:tc>
                <w:tcPr>
                  <w:tcW w:w="353" w:type="pct"/>
                  <w:vMerge w:val="continue"/>
                  <w:vAlign w:val="center"/>
                </w:tcPr>
                <w:p w14:paraId="52E38F1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531F46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5E6D879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37.11</w:t>
                  </w:r>
                </w:p>
              </w:tc>
              <w:tc>
                <w:tcPr>
                  <w:tcW w:w="321" w:type="pct"/>
                  <w:vMerge w:val="continue"/>
                  <w:vAlign w:val="center"/>
                </w:tcPr>
                <w:p w14:paraId="7C78650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3188E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7C1A3FA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06BE0B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17CD3D1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324A457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89A5A3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6D1EC1D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2C29ADA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5604F35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67D947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19CF721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50</w:t>
                  </w:r>
                </w:p>
              </w:tc>
              <w:tc>
                <w:tcPr>
                  <w:tcW w:w="775" w:type="dxa"/>
                  <w:vAlign w:val="center"/>
                </w:tcPr>
                <w:p w14:paraId="211BE2E6">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54.52</w:t>
                  </w:r>
                </w:p>
              </w:tc>
              <w:tc>
                <w:tcPr>
                  <w:tcW w:w="353" w:type="pct"/>
                  <w:vMerge w:val="continue"/>
                  <w:vAlign w:val="center"/>
                </w:tcPr>
                <w:p w14:paraId="3B1CFB4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0C6B92A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70CE3D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38.52</w:t>
                  </w:r>
                </w:p>
              </w:tc>
              <w:tc>
                <w:tcPr>
                  <w:tcW w:w="321" w:type="pct"/>
                  <w:vMerge w:val="continue"/>
                  <w:vAlign w:val="center"/>
                </w:tcPr>
                <w:p w14:paraId="6D66C67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53FD5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4903A7A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286C502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5EEF074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1ACCA06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2C1139E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238E050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040ACF8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3B7CB07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775472E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15E571F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44</w:t>
                  </w:r>
                </w:p>
              </w:tc>
              <w:tc>
                <w:tcPr>
                  <w:tcW w:w="775" w:type="dxa"/>
                  <w:vAlign w:val="center"/>
                </w:tcPr>
                <w:p w14:paraId="2C77C4F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55.35</w:t>
                  </w:r>
                </w:p>
              </w:tc>
              <w:tc>
                <w:tcPr>
                  <w:tcW w:w="353" w:type="pct"/>
                  <w:vMerge w:val="continue"/>
                  <w:vAlign w:val="center"/>
                </w:tcPr>
                <w:p w14:paraId="0590064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EF09CE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768B7E66">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39.35</w:t>
                  </w:r>
                </w:p>
              </w:tc>
              <w:tc>
                <w:tcPr>
                  <w:tcW w:w="321" w:type="pct"/>
                  <w:vMerge w:val="continue"/>
                  <w:vAlign w:val="center"/>
                </w:tcPr>
                <w:p w14:paraId="674BF6D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6A8D5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restart"/>
                  <w:vAlign w:val="center"/>
                </w:tcPr>
                <w:p w14:paraId="02DF0EB9">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color w:val="auto"/>
                      <w:kern w:val="0"/>
                      <w:sz w:val="16"/>
                      <w:szCs w:val="16"/>
                      <w:lang w:val="en-US" w:eastAsia="zh-CN"/>
                    </w:rPr>
                    <w:t>空压机</w:t>
                  </w:r>
                </w:p>
              </w:tc>
              <w:tc>
                <w:tcPr>
                  <w:tcW w:w="229" w:type="pct"/>
                  <w:vMerge w:val="continue"/>
                  <w:vAlign w:val="center"/>
                </w:tcPr>
                <w:p w14:paraId="1CA71D6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22DD4E7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90</w:t>
                  </w:r>
                </w:p>
              </w:tc>
              <w:tc>
                <w:tcPr>
                  <w:tcW w:w="404" w:type="pct"/>
                  <w:vMerge w:val="continue"/>
                  <w:vAlign w:val="center"/>
                </w:tcPr>
                <w:p w14:paraId="610A4FE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7B095B1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105.50050333</w:t>
                  </w:r>
                </w:p>
              </w:tc>
              <w:tc>
                <w:tcPr>
                  <w:tcW w:w="330" w:type="pct"/>
                  <w:vMerge w:val="restart"/>
                  <w:vAlign w:val="center"/>
                </w:tcPr>
                <w:p w14:paraId="5CE24ED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30.36213609</w:t>
                  </w:r>
                </w:p>
              </w:tc>
              <w:tc>
                <w:tcPr>
                  <w:tcW w:w="195" w:type="pct"/>
                  <w:vMerge w:val="restart"/>
                  <w:vAlign w:val="center"/>
                </w:tcPr>
                <w:p w14:paraId="222E8F3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1DDC3CA5">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5</w:t>
                  </w:r>
                </w:p>
              </w:tc>
              <w:tc>
                <w:tcPr>
                  <w:tcW w:w="189" w:type="pct"/>
                  <w:vAlign w:val="center"/>
                </w:tcPr>
                <w:p w14:paraId="0248FDB2">
                  <w:pPr>
                    <w:numPr>
                      <w:ilvl w:val="0"/>
                      <w:numId w:val="0"/>
                    </w:numPr>
                    <w:spacing w:line="240" w:lineRule="auto"/>
                    <w:ind w:left="0" w:leftChars="0" w:firstLine="0" w:firstLineChars="0"/>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E</w:t>
                  </w:r>
                </w:p>
              </w:tc>
              <w:tc>
                <w:tcPr>
                  <w:tcW w:w="398" w:type="dxa"/>
                  <w:vAlign w:val="center"/>
                </w:tcPr>
                <w:p w14:paraId="47DA820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62</w:t>
                  </w:r>
                </w:p>
              </w:tc>
              <w:tc>
                <w:tcPr>
                  <w:tcW w:w="775" w:type="dxa"/>
                  <w:vAlign w:val="center"/>
                </w:tcPr>
                <w:p w14:paraId="5E4D682E">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48.11</w:t>
                  </w:r>
                </w:p>
              </w:tc>
              <w:tc>
                <w:tcPr>
                  <w:tcW w:w="353" w:type="pct"/>
                  <w:vMerge w:val="restart"/>
                  <w:vAlign w:val="center"/>
                </w:tcPr>
                <w:p w14:paraId="7F2B836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4FC1DD0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3F8DE9F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32.11</w:t>
                  </w:r>
                </w:p>
              </w:tc>
              <w:tc>
                <w:tcPr>
                  <w:tcW w:w="321" w:type="pct"/>
                  <w:vMerge w:val="restart"/>
                  <w:vAlign w:val="center"/>
                </w:tcPr>
                <w:p w14:paraId="38D0322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307C0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08A7AAE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776BD50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2A2DDDA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AE2300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5797F31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F53892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31BD1D3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E11B59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2C26FDE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S</w:t>
                  </w:r>
                </w:p>
              </w:tc>
              <w:tc>
                <w:tcPr>
                  <w:tcW w:w="398" w:type="dxa"/>
                  <w:vAlign w:val="center"/>
                </w:tcPr>
                <w:p w14:paraId="7902F25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73</w:t>
                  </w:r>
                </w:p>
              </w:tc>
              <w:tc>
                <w:tcPr>
                  <w:tcW w:w="775" w:type="dxa"/>
                  <w:vAlign w:val="center"/>
                </w:tcPr>
                <w:p w14:paraId="0D004B52">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47.05</w:t>
                  </w:r>
                </w:p>
              </w:tc>
              <w:tc>
                <w:tcPr>
                  <w:tcW w:w="353" w:type="pct"/>
                  <w:vMerge w:val="continue"/>
                  <w:vAlign w:val="center"/>
                </w:tcPr>
                <w:p w14:paraId="7D15BFE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595B5B3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00E1C9D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31.05</w:t>
                  </w:r>
                </w:p>
              </w:tc>
              <w:tc>
                <w:tcPr>
                  <w:tcW w:w="321" w:type="pct"/>
                  <w:vMerge w:val="continue"/>
                  <w:vAlign w:val="center"/>
                </w:tcPr>
                <w:p w14:paraId="603F21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CC50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48D0284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2F58BD9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70BF56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27C734A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83B3DF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00173C3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5A00D76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54689BD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05B1391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7F359FF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16</w:t>
                  </w:r>
                </w:p>
              </w:tc>
              <w:tc>
                <w:tcPr>
                  <w:tcW w:w="775" w:type="dxa"/>
                  <w:vAlign w:val="center"/>
                </w:tcPr>
                <w:p w14:paraId="7FC4097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56.94</w:t>
                  </w:r>
                </w:p>
              </w:tc>
              <w:tc>
                <w:tcPr>
                  <w:tcW w:w="353" w:type="pct"/>
                  <w:vMerge w:val="continue"/>
                  <w:vAlign w:val="center"/>
                </w:tcPr>
                <w:p w14:paraId="5CBD827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513E688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C781B1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40.94</w:t>
                  </w:r>
                </w:p>
              </w:tc>
              <w:tc>
                <w:tcPr>
                  <w:tcW w:w="321" w:type="pct"/>
                  <w:vMerge w:val="continue"/>
                  <w:vAlign w:val="center"/>
                </w:tcPr>
                <w:p w14:paraId="7D5AF3C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5334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1338196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28C105E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6A611B3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2EB0F2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29365D0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37FF576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17D3680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79276D5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EC2FCF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6E8F814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33</w:t>
                  </w:r>
                </w:p>
              </w:tc>
              <w:tc>
                <w:tcPr>
                  <w:tcW w:w="775" w:type="dxa"/>
                  <w:vAlign w:val="center"/>
                </w:tcPr>
                <w:p w14:paraId="0375904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52.22</w:t>
                  </w:r>
                </w:p>
              </w:tc>
              <w:tc>
                <w:tcPr>
                  <w:tcW w:w="353" w:type="pct"/>
                  <w:vMerge w:val="continue"/>
                  <w:vAlign w:val="center"/>
                </w:tcPr>
                <w:p w14:paraId="5D592EE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2E3DF6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5AD5F96">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36.22</w:t>
                  </w:r>
                </w:p>
              </w:tc>
              <w:tc>
                <w:tcPr>
                  <w:tcW w:w="321" w:type="pct"/>
                  <w:vMerge w:val="continue"/>
                  <w:vAlign w:val="center"/>
                </w:tcPr>
                <w:p w14:paraId="69E6A2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59A1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restart"/>
                  <w:vAlign w:val="center"/>
                </w:tcPr>
                <w:p w14:paraId="093E2462">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color w:val="000000"/>
                      <w:kern w:val="0"/>
                      <w:sz w:val="16"/>
                      <w:szCs w:val="16"/>
                      <w:lang w:val="en-US" w:eastAsia="zh-CN"/>
                    </w:rPr>
                    <w:t>废气处理</w:t>
                  </w:r>
                  <w:r>
                    <w:rPr>
                      <w:rFonts w:hint="eastAsia" w:ascii="Times New Roman" w:hAnsi="Times New Roman" w:eastAsia="宋体" w:cs="Times New Roman"/>
                      <w:color w:val="000000"/>
                      <w:kern w:val="0"/>
                      <w:sz w:val="16"/>
                      <w:szCs w:val="16"/>
                      <w:lang w:val="en-US" w:eastAsia="zh-CN"/>
                    </w:rPr>
                    <w:t>装置风机</w:t>
                  </w:r>
                </w:p>
              </w:tc>
              <w:tc>
                <w:tcPr>
                  <w:tcW w:w="229" w:type="pct"/>
                  <w:vMerge w:val="continue"/>
                  <w:vAlign w:val="center"/>
                </w:tcPr>
                <w:p w14:paraId="45B8B76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0248968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85</w:t>
                  </w:r>
                </w:p>
              </w:tc>
              <w:tc>
                <w:tcPr>
                  <w:tcW w:w="404" w:type="pct"/>
                  <w:vMerge w:val="continue"/>
                  <w:vAlign w:val="center"/>
                </w:tcPr>
                <w:p w14:paraId="78CB6AD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52A3A86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105.50089896</w:t>
                  </w:r>
                </w:p>
              </w:tc>
              <w:tc>
                <w:tcPr>
                  <w:tcW w:w="330" w:type="pct"/>
                  <w:vMerge w:val="restart"/>
                  <w:vAlign w:val="center"/>
                </w:tcPr>
                <w:p w14:paraId="639E06C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sz w:val="16"/>
                      <w:szCs w:val="16"/>
                    </w:rPr>
                    <w:t>30.36214419</w:t>
                  </w:r>
                </w:p>
              </w:tc>
              <w:tc>
                <w:tcPr>
                  <w:tcW w:w="195" w:type="pct"/>
                  <w:vMerge w:val="restart"/>
                  <w:vAlign w:val="center"/>
                </w:tcPr>
                <w:p w14:paraId="0B18FAC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0DF20E4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2</w:t>
                  </w:r>
                </w:p>
              </w:tc>
              <w:tc>
                <w:tcPr>
                  <w:tcW w:w="189" w:type="pct"/>
                  <w:vAlign w:val="center"/>
                </w:tcPr>
                <w:p w14:paraId="3D452CC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6C53A09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i w:val="0"/>
                      <w:iCs w:val="0"/>
                      <w:color w:val="000000"/>
                      <w:kern w:val="0"/>
                      <w:sz w:val="16"/>
                      <w:szCs w:val="16"/>
                      <w:u w:val="none"/>
                      <w:lang w:val="en-US" w:eastAsia="zh-CN" w:bidi="ar"/>
                    </w:rPr>
                    <w:t>35</w:t>
                  </w:r>
                </w:p>
              </w:tc>
              <w:tc>
                <w:tcPr>
                  <w:tcW w:w="775" w:type="dxa"/>
                  <w:vAlign w:val="center"/>
                </w:tcPr>
                <w:p w14:paraId="73922E8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51.84</w:t>
                  </w:r>
                </w:p>
              </w:tc>
              <w:tc>
                <w:tcPr>
                  <w:tcW w:w="353" w:type="pct"/>
                  <w:vMerge w:val="restart"/>
                  <w:vAlign w:val="center"/>
                </w:tcPr>
                <w:p w14:paraId="6298846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703C7A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4535B88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35.84</w:t>
                  </w:r>
                </w:p>
              </w:tc>
              <w:tc>
                <w:tcPr>
                  <w:tcW w:w="321" w:type="pct"/>
                  <w:vMerge w:val="restart"/>
                  <w:vAlign w:val="center"/>
                </w:tcPr>
                <w:p w14:paraId="4D1D53C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49173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5D3018A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2BBBE60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5A7E22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52E059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32BF5AC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5780810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54BDB88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5D2679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6CD24CA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39F109C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64</w:t>
                  </w:r>
                </w:p>
              </w:tc>
              <w:tc>
                <w:tcPr>
                  <w:tcW w:w="775" w:type="dxa"/>
                  <w:vAlign w:val="center"/>
                </w:tcPr>
                <w:p w14:paraId="1325640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47.91</w:t>
                  </w:r>
                </w:p>
              </w:tc>
              <w:tc>
                <w:tcPr>
                  <w:tcW w:w="353" w:type="pct"/>
                  <w:vMerge w:val="continue"/>
                  <w:vAlign w:val="center"/>
                </w:tcPr>
                <w:p w14:paraId="68E546D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0F2484C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F6999B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31.91</w:t>
                  </w:r>
                </w:p>
              </w:tc>
              <w:tc>
                <w:tcPr>
                  <w:tcW w:w="321" w:type="pct"/>
                  <w:vMerge w:val="continue"/>
                  <w:vAlign w:val="center"/>
                </w:tcPr>
                <w:p w14:paraId="039ECFF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1B1F2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43EC9EB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1AF25ED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5A8957D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6B86385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485FFC3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20E5624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04DB0F9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671521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04AC573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6D29482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i w:val="0"/>
                      <w:iCs w:val="0"/>
                      <w:color w:val="000000"/>
                      <w:kern w:val="0"/>
                      <w:sz w:val="16"/>
                      <w:szCs w:val="16"/>
                      <w:u w:val="none"/>
                      <w:lang w:val="en-US" w:eastAsia="zh-CN" w:bidi="ar"/>
                    </w:rPr>
                    <w:t>43</w:t>
                  </w:r>
                </w:p>
              </w:tc>
              <w:tc>
                <w:tcPr>
                  <w:tcW w:w="775" w:type="dxa"/>
                  <w:vAlign w:val="center"/>
                </w:tcPr>
                <w:p w14:paraId="368E7D8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50.50</w:t>
                  </w:r>
                </w:p>
              </w:tc>
              <w:tc>
                <w:tcPr>
                  <w:tcW w:w="353" w:type="pct"/>
                  <w:vMerge w:val="continue"/>
                  <w:vAlign w:val="center"/>
                </w:tcPr>
                <w:p w14:paraId="6BBFAD7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F529D2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4C117D5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34.50</w:t>
                  </w:r>
                </w:p>
              </w:tc>
              <w:tc>
                <w:tcPr>
                  <w:tcW w:w="321" w:type="pct"/>
                  <w:vMerge w:val="continue"/>
                  <w:vAlign w:val="center"/>
                </w:tcPr>
                <w:p w14:paraId="246CC9D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0452D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2BA43B8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B439EA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70D4B8C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44D3AF0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295DA2A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4B96E2B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20E3467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1D2CA2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3A2045D8">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5AB9B62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42</w:t>
                  </w:r>
                </w:p>
              </w:tc>
              <w:tc>
                <w:tcPr>
                  <w:tcW w:w="775" w:type="dxa"/>
                  <w:vAlign w:val="center"/>
                </w:tcPr>
                <w:p w14:paraId="47FDE82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50.65</w:t>
                  </w:r>
                </w:p>
              </w:tc>
              <w:tc>
                <w:tcPr>
                  <w:tcW w:w="353" w:type="pct"/>
                  <w:vMerge w:val="continue"/>
                  <w:vAlign w:val="center"/>
                </w:tcPr>
                <w:p w14:paraId="31C17FA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4BE994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4425A6D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34.65</w:t>
                  </w:r>
                </w:p>
              </w:tc>
              <w:tc>
                <w:tcPr>
                  <w:tcW w:w="321" w:type="pct"/>
                  <w:vMerge w:val="continue"/>
                  <w:vAlign w:val="center"/>
                </w:tcPr>
                <w:p w14:paraId="40800CF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bl>
          <w:p w14:paraId="6402736A">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噪声防治措施</w:t>
            </w:r>
          </w:p>
          <w:p w14:paraId="3E9356D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为了减少项目噪声对周围声环境的影响，根据噪声源—传播—易感人群的噪声作用机理为依据，本项目采取的噪声防治措施，分别从源头、传播等环节进行噪声防治，建设单位采取下列措施：</w:t>
            </w:r>
          </w:p>
          <w:p w14:paraId="74952E08">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设备选型上应选用先进的、噪音低、震动小的生产设备，安装时采取基础减振等措施。对于高噪声设备（废气处理装置风机）加设减震底座（噪声效果降低约15dB（A））。</w:t>
            </w:r>
          </w:p>
          <w:p w14:paraId="182CD120">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合理布置产噪设备。建设单位在布设生产设备时，注意尽量将高噪声设备集中摆放，置于厂房内合理位置，以有效利用噪声距离衰减作用，同时厂房封闭，利用厂房隔声。</w:t>
            </w:r>
          </w:p>
          <w:p w14:paraId="49D28272">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安排专人定期维护机械设备，确保其正常运转。</w:t>
            </w:r>
          </w:p>
          <w:p w14:paraId="3121337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生产车间为钢结构，其噪声削减能力在15~40dB（A）之间，本评价按照噪声削减15dB（A）进行计算；废气处理装置风机设隔声罩、减振垫，采用软管连接等措施，其噪声削减能力以10dB（A）进行计算，设置于构筑物内。</w:t>
            </w:r>
          </w:p>
          <w:p w14:paraId="5EA6AE5E">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预测模式</w:t>
            </w:r>
          </w:p>
          <w:p w14:paraId="1C4C1D0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固定声源的噪声向周围传播过程中，会发生反射、折射、衍射</w:t>
            </w:r>
            <w:r>
              <w:rPr>
                <w:rFonts w:hint="eastAsia" w:cs="Times New Roman"/>
                <w:sz w:val="24"/>
                <w:szCs w:val="24"/>
                <w:lang w:val="en-US" w:eastAsia="zh-CN"/>
              </w:rPr>
              <w:t>以及</w:t>
            </w:r>
            <w:r>
              <w:rPr>
                <w:rFonts w:hint="eastAsia" w:ascii="Times New Roman" w:hAnsi="Times New Roman" w:eastAsia="宋体" w:cs="Times New Roman"/>
                <w:sz w:val="24"/>
                <w:szCs w:val="24"/>
                <w:lang w:val="en-US" w:eastAsia="zh-CN"/>
              </w:rPr>
              <w:t>吸收等现象。因此，随传播距离的增加而产生的衰减量并不按简单的几何规律计算。</w:t>
            </w:r>
          </w:p>
          <w:p w14:paraId="7F04FA7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w:t>
            </w:r>
            <w:r>
              <w:rPr>
                <w:rFonts w:hint="default" w:ascii="Times New Roman" w:hAnsi="Times New Roman" w:eastAsia="宋体" w:cs="Times New Roman"/>
                <w:sz w:val="24"/>
                <w:szCs w:val="24"/>
                <w:lang w:val="en-US" w:eastAsia="zh-CN"/>
              </w:rPr>
              <w:t>《环境影响评价技术导则</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声环境》（HJ2.4-2021</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对室内声源的预测方法，声源位于室内，室内声源可采用等效室外声源声功率级法进行计算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在不考虑空气吸收、声波反射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而只考虑声能随距离衰减的情况下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其噪声衰减公式如下</w:t>
            </w:r>
            <w:r>
              <w:rPr>
                <w:rFonts w:hint="eastAsia" w:cs="Times New Roman"/>
                <w:sz w:val="24"/>
                <w:szCs w:val="24"/>
                <w:lang w:val="en-US" w:eastAsia="zh-CN"/>
              </w:rPr>
              <w:t>：</w:t>
            </w:r>
          </w:p>
          <w:p w14:paraId="61BEF9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①对于室内点声源，先按下式计算其等效室外声源声功率级，然后按室外点声源预测方法计算预测点的A声级。</w:t>
            </w:r>
          </w:p>
          <w:p w14:paraId="0510678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W</w:t>
            </w: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+10lgS</w:t>
            </w:r>
          </w:p>
          <w:p w14:paraId="3E22565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-（TL+6）</w:t>
            </w:r>
          </w:p>
          <w:p w14:paraId="3A4873F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＝L</w:t>
            </w:r>
            <w:r>
              <w:rPr>
                <w:rFonts w:hint="eastAsia" w:cs="Times New Roman"/>
                <w:sz w:val="24"/>
                <w:szCs w:val="24"/>
                <w:vertAlign w:val="subscript"/>
                <w:lang w:val="en-US" w:eastAsia="zh-CN"/>
              </w:rPr>
              <w:t>e</w:t>
            </w:r>
            <w:r>
              <w:rPr>
                <w:rFonts w:hint="eastAsia" w:cs="Times New Roman"/>
                <w:sz w:val="24"/>
                <w:szCs w:val="24"/>
                <w:lang w:val="en-US" w:eastAsia="zh-CN"/>
              </w:rPr>
              <w:t>+10lg（</w:t>
            </w:r>
            <w:r>
              <w:rPr>
                <w:rFonts w:hint="eastAsia" w:cs="Times New Roman"/>
                <w:position w:val="-24"/>
                <w:sz w:val="24"/>
                <w:szCs w:val="24"/>
                <w:lang w:val="en-US" w:eastAsia="zh-CN"/>
              </w:rPr>
              <w:object>
                <v:shape id="_x0000_i1025" o:spt="75" type="#_x0000_t75" style="height:31pt;width:52pt;" o:ole="t" filled="f" o:preferrelative="t" stroked="f" coordsize="21600,21600">
                  <v:path/>
                  <v:fill on="f" focussize="0,0"/>
                  <v:stroke on="f"/>
                  <v:imagedata r:id="rId18" o:title=""/>
                  <o:lock v:ext="edit" aspectratio="t"/>
                  <w10:wrap type="none"/>
                  <w10:anchorlock/>
                </v:shape>
                <o:OLEObject Type="Embed" ProgID="Equation.KSEE3" ShapeID="_x0000_i1025" DrawAspect="Content" ObjectID="_1468075725" r:id="rId17">
                  <o:LockedField>false</o:LockedField>
                </o:OLEObject>
              </w:object>
            </w:r>
            <w:r>
              <w:rPr>
                <w:rFonts w:hint="eastAsia" w:cs="Times New Roman"/>
                <w:sz w:val="24"/>
                <w:szCs w:val="24"/>
                <w:lang w:val="en-US" w:eastAsia="zh-CN"/>
              </w:rPr>
              <w:t>）</w:t>
            </w:r>
          </w:p>
          <w:p w14:paraId="6B02091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w:t>
            </w:r>
            <w:r>
              <w:rPr>
                <w:rFonts w:hint="default" w:ascii="Times New Roman" w:hAnsi="Times New Roman" w:eastAsia="宋体" w:cs="Times New Roman"/>
                <w:sz w:val="24"/>
                <w:szCs w:val="24"/>
                <w:vertAlign w:val="subscript"/>
                <w:lang w:val="en-US" w:eastAsia="zh-CN"/>
              </w:rPr>
              <w:t>w</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等效室外声源的声功率级；</w:t>
            </w:r>
          </w:p>
          <w:p w14:paraId="027857B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e</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室内声源的声功率级；</w:t>
            </w:r>
          </w:p>
          <w:p w14:paraId="4FA2DA2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透声面积；</w:t>
            </w:r>
          </w:p>
          <w:p w14:paraId="3DF34E6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室内靠近围护结构处的声压级；</w:t>
            </w:r>
          </w:p>
          <w:p w14:paraId="70AE0E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室外靠近围护结构处的声压级；</w:t>
            </w:r>
          </w:p>
          <w:p w14:paraId="39102D4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隔墙（或窗户）隔离声量；</w:t>
            </w:r>
          </w:p>
          <w:p w14:paraId="5DF5C6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声源到靠近围护结构某点处的距离；</w:t>
            </w:r>
          </w:p>
          <w:p w14:paraId="76D2273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房间常数；</w:t>
            </w:r>
          </w:p>
          <w:p w14:paraId="1F79F7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指向性因数。</w:t>
            </w:r>
          </w:p>
          <w:p w14:paraId="44388AD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②噪声源至某一预测点的计算公式：</w:t>
            </w:r>
          </w:p>
          <w:p w14:paraId="413C5EA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w:t>
            </w: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（r0）</w:t>
            </w:r>
            <w:r>
              <w:rPr>
                <w:rFonts w:hint="default" w:ascii="Times New Roman" w:hAnsi="Times New Roman" w:eastAsia="宋体" w:cs="Times New Roman"/>
                <w:sz w:val="24"/>
                <w:szCs w:val="24"/>
                <w:lang w:val="en-US" w:eastAsia="zh-CN"/>
              </w:rPr>
              <w:t>-20lg（r/r0）-△L</w:t>
            </w:r>
          </w:p>
          <w:p w14:paraId="0B02178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4CE80D3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r0</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3571483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距声源的距离，m；</w:t>
            </w:r>
          </w:p>
          <w:p w14:paraId="713E0E4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距声源1m；</w:t>
            </w:r>
          </w:p>
          <w:p w14:paraId="21ED60F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各种因素引起的衰减量（包括声屏障、空气吸收等），dB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4205A33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③多个噪声源叠加的影响预测模式：</w:t>
            </w:r>
          </w:p>
          <w:p w14:paraId="1744144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现场有多台设备同时运转，其噪声情况应是这些设备总叠加。多个噪声源叠加后的总声压级，按下式计算：</w:t>
            </w:r>
          </w:p>
          <w:p w14:paraId="3C92555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vertAlign w:val="subscript"/>
                <w:lang w:val="en-US" w:eastAsia="zh-CN"/>
              </w:rPr>
              <w:t>t</w:t>
            </w:r>
            <w:r>
              <w:rPr>
                <w:rFonts w:hint="default" w:ascii="Times New Roman" w:hAnsi="Times New Roman" w:eastAsia="宋体" w:cs="Times New Roman"/>
                <w:sz w:val="24"/>
                <w:szCs w:val="24"/>
                <w:lang w:val="en-US" w:eastAsia="zh-CN"/>
              </w:rPr>
              <w:t>=10lg（</w:t>
            </w:r>
            <w:r>
              <w:rPr>
                <w:rFonts w:hint="default" w:ascii="Times New Roman" w:hAnsi="Times New Roman" w:eastAsia="宋体" w:cs="Times New Roman"/>
                <w:position w:val="-28"/>
                <w:sz w:val="24"/>
                <w:szCs w:val="24"/>
                <w:lang w:val="en-US" w:eastAsia="zh-CN"/>
              </w:rPr>
              <w:object>
                <v:shape id="_x0000_i1026" o:spt="75" type="#_x0000_t75" style="height:34pt;width:49pt;" o:ole="t" filled="f" o:preferrelative="t" stroked="f" coordsize="21600,21600">
                  <v:path/>
                  <v:fill on="f" focussize="0,0"/>
                  <v:stroke on="f"/>
                  <v:imagedata r:id="rId20" o:title=""/>
                  <o:lock v:ext="edit" aspectratio="t"/>
                  <w10:wrap type="none"/>
                  <w10:anchorlock/>
                </v:shape>
                <o:OLEObject Type="Embed" ProgID="Equation.KSEE3" ShapeID="_x0000_i1026" DrawAspect="Content" ObjectID="_1468075726" r:id="rId19">
                  <o:LockedField>false</o:LockedField>
                </o:OLEObject>
              </w:object>
            </w:r>
            <w:r>
              <w:rPr>
                <w:rFonts w:hint="eastAsia" w:cs="Times New Roman"/>
                <w:sz w:val="24"/>
                <w:szCs w:val="24"/>
                <w:lang w:val="en-US" w:eastAsia="zh-CN"/>
              </w:rPr>
              <w:t>）</w:t>
            </w:r>
          </w:p>
          <w:p w14:paraId="4B8B3BD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式中：n</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声源总数；</w:t>
            </w:r>
          </w:p>
          <w:p w14:paraId="5F8B267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LPi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第i个声源对某点产生的声压级dB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3F3DF48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某点总的声压级dB（A）</w:t>
            </w:r>
            <w:r>
              <w:rPr>
                <w:rFonts w:hint="eastAsia" w:cs="Times New Roman"/>
                <w:sz w:val="24"/>
                <w:szCs w:val="24"/>
                <w:lang w:val="en-US" w:eastAsia="zh-CN"/>
              </w:rPr>
              <w:t>。</w:t>
            </w:r>
          </w:p>
          <w:p w14:paraId="6DC8829B">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噪声预测结果及影响分析</w:t>
            </w:r>
          </w:p>
          <w:p w14:paraId="206F0C6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经计算，</w:t>
            </w:r>
            <w:r>
              <w:rPr>
                <w:rFonts w:hint="default" w:ascii="Times New Roman" w:hAnsi="Times New Roman" w:eastAsia="宋体" w:cs="Times New Roman"/>
                <w:sz w:val="24"/>
                <w:szCs w:val="24"/>
                <w:lang w:val="en-US" w:eastAsia="zh-CN"/>
              </w:rPr>
              <w:t>具体预测结果如下所示：</w:t>
            </w:r>
          </w:p>
          <w:p w14:paraId="329488E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4</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厂界噪声预测结果</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3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04"/>
              <w:gridCol w:w="1730"/>
              <w:gridCol w:w="1197"/>
              <w:gridCol w:w="1094"/>
              <w:gridCol w:w="1094"/>
              <w:gridCol w:w="1094"/>
            </w:tblGrid>
            <w:tr w14:paraId="33A00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vMerge w:val="restart"/>
                  <w:noWrap w:val="0"/>
                  <w:vAlign w:val="center"/>
                </w:tcPr>
                <w:p w14:paraId="7AC3773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设备名称</w:t>
                  </w:r>
                  <w:r>
                    <w:rPr>
                      <w:rFonts w:hint="eastAsia" w:cs="Times New Roman"/>
                      <w:b/>
                      <w:bCs/>
                      <w:sz w:val="21"/>
                      <w:szCs w:val="21"/>
                      <w:vertAlign w:val="baseline"/>
                      <w:lang w:val="en-US" w:eastAsia="zh-CN"/>
                    </w:rPr>
                    <w:t>以及源强</w:t>
                  </w:r>
                </w:p>
              </w:tc>
              <w:tc>
                <w:tcPr>
                  <w:tcW w:w="1730" w:type="dxa"/>
                  <w:vMerge w:val="restart"/>
                  <w:noWrap w:val="0"/>
                  <w:vAlign w:val="center"/>
                </w:tcPr>
                <w:p w14:paraId="0C36CCF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隔声减振处理后</w:t>
                  </w:r>
                  <w:r>
                    <w:rPr>
                      <w:rFonts w:hint="eastAsia" w:cs="Times New Roman"/>
                      <w:b/>
                      <w:bCs/>
                      <w:sz w:val="21"/>
                      <w:szCs w:val="21"/>
                      <w:vertAlign w:val="baseline"/>
                      <w:lang w:val="en-US" w:eastAsia="zh-CN"/>
                    </w:rPr>
                    <w:t>的</w:t>
                  </w:r>
                  <w:r>
                    <w:rPr>
                      <w:rFonts w:hint="default" w:ascii="Times New Roman" w:hAnsi="Times New Roman" w:eastAsia="宋体" w:cs="Times New Roman"/>
                      <w:b/>
                      <w:bCs/>
                      <w:sz w:val="21"/>
                      <w:szCs w:val="21"/>
                      <w:vertAlign w:val="baseline"/>
                      <w:lang w:val="en-US" w:eastAsia="zh-CN"/>
                    </w:rPr>
                    <w:t>叠加噪声源强</w:t>
                  </w:r>
                </w:p>
              </w:tc>
              <w:tc>
                <w:tcPr>
                  <w:tcW w:w="4479" w:type="dxa"/>
                  <w:gridSpan w:val="4"/>
                  <w:noWrap w:val="0"/>
                  <w:vAlign w:val="center"/>
                </w:tcPr>
                <w:p w14:paraId="4367CFE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b/>
                      <w:bCs/>
                    </w:rPr>
                    <w:t>厂界距声源距离</w:t>
                  </w:r>
                </w:p>
              </w:tc>
            </w:tr>
            <w:tr w14:paraId="31D06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vMerge w:val="continue"/>
                  <w:noWrap w:val="0"/>
                  <w:vAlign w:val="center"/>
                </w:tcPr>
                <w:p w14:paraId="2DBC2A6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p>
              </w:tc>
              <w:tc>
                <w:tcPr>
                  <w:tcW w:w="1730" w:type="dxa"/>
                  <w:vMerge w:val="continue"/>
                  <w:noWrap w:val="0"/>
                  <w:vAlign w:val="center"/>
                </w:tcPr>
                <w:p w14:paraId="473BD9A2">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p>
              </w:tc>
              <w:tc>
                <w:tcPr>
                  <w:tcW w:w="1197" w:type="dxa"/>
                  <w:noWrap w:val="0"/>
                  <w:vAlign w:val="center"/>
                </w:tcPr>
                <w:p w14:paraId="57F27E66">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东面</w:t>
                  </w:r>
                  <w:r>
                    <w:rPr>
                      <w:rFonts w:hint="eastAsia" w:cs="Times New Roman"/>
                      <w:b/>
                      <w:bCs/>
                      <w:sz w:val="21"/>
                      <w:szCs w:val="21"/>
                      <w:vertAlign w:val="baseline"/>
                      <w:lang w:val="en-US" w:eastAsia="zh-CN"/>
                    </w:rPr>
                    <w:t>125</w:t>
                  </w:r>
                  <w:r>
                    <w:rPr>
                      <w:rFonts w:hint="default" w:ascii="Times New Roman" w:hAnsi="Times New Roman" w:eastAsia="宋体" w:cs="Times New Roman"/>
                      <w:b/>
                      <w:bCs/>
                      <w:sz w:val="21"/>
                      <w:szCs w:val="21"/>
                      <w:vertAlign w:val="baseline"/>
                      <w:lang w:val="en-US" w:eastAsia="zh-CN"/>
                    </w:rPr>
                    <w:t xml:space="preserve">m   </w:t>
                  </w:r>
                </w:p>
              </w:tc>
              <w:tc>
                <w:tcPr>
                  <w:tcW w:w="1094" w:type="dxa"/>
                  <w:noWrap w:val="0"/>
                  <w:vAlign w:val="center"/>
                </w:tcPr>
                <w:p w14:paraId="2027D9E6">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南面</w:t>
                  </w:r>
                  <w:r>
                    <w:rPr>
                      <w:rFonts w:hint="eastAsia" w:cs="Times New Roman"/>
                      <w:b/>
                      <w:bCs/>
                      <w:sz w:val="21"/>
                      <w:szCs w:val="21"/>
                      <w:vertAlign w:val="baseline"/>
                      <w:lang w:val="en-US" w:eastAsia="zh-CN"/>
                    </w:rPr>
                    <w:t>57</w:t>
                  </w:r>
                  <w:r>
                    <w:rPr>
                      <w:rFonts w:hint="default" w:ascii="Times New Roman" w:hAnsi="Times New Roman" w:eastAsia="宋体" w:cs="Times New Roman"/>
                      <w:b/>
                      <w:bCs/>
                      <w:sz w:val="21"/>
                      <w:szCs w:val="21"/>
                      <w:vertAlign w:val="baseline"/>
                      <w:lang w:val="en-US" w:eastAsia="zh-CN"/>
                    </w:rPr>
                    <w:t>m</w:t>
                  </w:r>
                </w:p>
              </w:tc>
              <w:tc>
                <w:tcPr>
                  <w:tcW w:w="1094" w:type="dxa"/>
                  <w:noWrap w:val="0"/>
                  <w:vAlign w:val="center"/>
                </w:tcPr>
                <w:p w14:paraId="22B27651">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西面</w:t>
                  </w:r>
                  <w:r>
                    <w:rPr>
                      <w:rFonts w:hint="eastAsia" w:cs="Times New Roman"/>
                      <w:b/>
                      <w:bCs/>
                      <w:sz w:val="21"/>
                      <w:szCs w:val="21"/>
                      <w:vertAlign w:val="baseline"/>
                      <w:lang w:val="en-US" w:eastAsia="zh-CN"/>
                    </w:rPr>
                    <w:t>28</w:t>
                  </w:r>
                  <w:r>
                    <w:rPr>
                      <w:rFonts w:hint="default" w:ascii="Times New Roman" w:hAnsi="Times New Roman" w:eastAsia="宋体" w:cs="Times New Roman"/>
                      <w:b/>
                      <w:bCs/>
                      <w:sz w:val="21"/>
                      <w:szCs w:val="21"/>
                      <w:vertAlign w:val="baseline"/>
                      <w:lang w:val="en-US" w:eastAsia="zh-CN"/>
                    </w:rPr>
                    <w:t>m</w:t>
                  </w:r>
                </w:p>
              </w:tc>
              <w:tc>
                <w:tcPr>
                  <w:tcW w:w="1094" w:type="dxa"/>
                  <w:noWrap w:val="0"/>
                  <w:vAlign w:val="center"/>
                </w:tcPr>
                <w:p w14:paraId="7A27DFFA">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北面</w:t>
                  </w:r>
                  <w:r>
                    <w:rPr>
                      <w:rFonts w:hint="eastAsia" w:cs="Times New Roman"/>
                      <w:b/>
                      <w:bCs/>
                      <w:sz w:val="21"/>
                      <w:szCs w:val="21"/>
                      <w:vertAlign w:val="baseline"/>
                      <w:lang w:val="en-US" w:eastAsia="zh-CN"/>
                    </w:rPr>
                    <w:t>44</w:t>
                  </w:r>
                  <w:r>
                    <w:rPr>
                      <w:rFonts w:hint="default" w:ascii="Times New Roman" w:hAnsi="Times New Roman" w:eastAsia="宋体" w:cs="Times New Roman"/>
                      <w:b/>
                      <w:bCs/>
                      <w:sz w:val="21"/>
                      <w:szCs w:val="21"/>
                      <w:vertAlign w:val="baseline"/>
                      <w:lang w:val="en-US" w:eastAsia="zh-CN"/>
                    </w:rPr>
                    <w:t>m</w:t>
                  </w:r>
                </w:p>
              </w:tc>
            </w:tr>
            <w:tr w14:paraId="341A5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4" w:type="dxa"/>
                  <w:noWrap w:val="0"/>
                  <w:vAlign w:val="center"/>
                </w:tcPr>
                <w:p w14:paraId="480DDD8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rPr>
                    <w:t>设备噪声（昼）</w:t>
                  </w:r>
                </w:p>
              </w:tc>
              <w:tc>
                <w:tcPr>
                  <w:tcW w:w="1730" w:type="dxa"/>
                  <w:noWrap w:val="0"/>
                  <w:vAlign w:val="center"/>
                </w:tcPr>
                <w:p w14:paraId="1A0B954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67.38</w:t>
                  </w:r>
                </w:p>
              </w:tc>
              <w:tc>
                <w:tcPr>
                  <w:tcW w:w="1197" w:type="dxa"/>
                  <w:noWrap w:val="0"/>
                  <w:vAlign w:val="center"/>
                </w:tcPr>
                <w:p w14:paraId="4BD9D8C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 xml:space="preserve">54.55 </w:t>
                  </w:r>
                </w:p>
              </w:tc>
              <w:tc>
                <w:tcPr>
                  <w:tcW w:w="1094" w:type="dxa"/>
                  <w:noWrap w:val="0"/>
                  <w:vAlign w:val="center"/>
                </w:tcPr>
                <w:p w14:paraId="27DB4B0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51.14</w:t>
                  </w:r>
                </w:p>
              </w:tc>
              <w:tc>
                <w:tcPr>
                  <w:tcW w:w="1094" w:type="dxa"/>
                  <w:noWrap w:val="0"/>
                  <w:vAlign w:val="center"/>
                </w:tcPr>
                <w:p w14:paraId="2E3D5E7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53.47</w:t>
                  </w:r>
                </w:p>
              </w:tc>
              <w:tc>
                <w:tcPr>
                  <w:tcW w:w="1094" w:type="dxa"/>
                  <w:noWrap w:val="0"/>
                  <w:vAlign w:val="center"/>
                </w:tcPr>
                <w:p w14:paraId="19E3202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52.05</w:t>
                  </w:r>
                </w:p>
              </w:tc>
            </w:tr>
          </w:tbl>
          <w:p w14:paraId="0AFB186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由表4-1</w:t>
            </w:r>
            <w:r>
              <w:rPr>
                <w:rFonts w:hint="eastAsia" w:cs="Times New Roman"/>
                <w:sz w:val="24"/>
                <w:szCs w:val="24"/>
                <w:lang w:val="en-US" w:eastAsia="zh-CN"/>
              </w:rPr>
              <w:t>4</w:t>
            </w:r>
            <w:r>
              <w:rPr>
                <w:rFonts w:hint="default" w:ascii="Times New Roman" w:hAnsi="Times New Roman" w:eastAsia="宋体" w:cs="Times New Roman"/>
                <w:sz w:val="24"/>
                <w:szCs w:val="24"/>
                <w:lang w:val="en-US" w:eastAsia="zh-CN"/>
              </w:rPr>
              <w:t>预测结果可知，</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项目投入运营后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通过选用低噪声设备，</w:t>
            </w:r>
            <w:r>
              <w:rPr>
                <w:rFonts w:hint="eastAsia" w:cs="Times New Roman"/>
                <w:sz w:val="24"/>
                <w:szCs w:val="24"/>
                <w:lang w:val="en-US" w:eastAsia="zh-CN"/>
              </w:rPr>
              <w:t>将</w:t>
            </w:r>
            <w:r>
              <w:rPr>
                <w:rFonts w:hint="default" w:ascii="Times New Roman" w:hAnsi="Times New Roman" w:eastAsia="宋体" w:cs="Times New Roman"/>
                <w:sz w:val="24"/>
                <w:szCs w:val="24"/>
                <w:lang w:val="en-US" w:eastAsia="zh-CN"/>
              </w:rPr>
              <w:t>设备设置于室内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加强设备</w:t>
            </w:r>
            <w:r>
              <w:rPr>
                <w:rFonts w:hint="eastAsia" w:cs="Times New Roman"/>
                <w:sz w:val="24"/>
                <w:szCs w:val="24"/>
                <w:lang w:val="en-US" w:eastAsia="zh-CN"/>
              </w:rPr>
              <w:t>保养</w:t>
            </w:r>
            <w:r>
              <w:rPr>
                <w:rFonts w:hint="default" w:ascii="Times New Roman" w:hAnsi="Times New Roman" w:eastAsia="宋体" w:cs="Times New Roman"/>
                <w:sz w:val="24"/>
                <w:szCs w:val="24"/>
                <w:lang w:val="en-US" w:eastAsia="zh-CN"/>
              </w:rPr>
              <w:t>维修</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对各种机械设备运行噪声采取相应的消声、隔</w:t>
            </w:r>
            <w:r>
              <w:rPr>
                <w:rFonts w:hint="default" w:ascii="Times New Roman" w:hAnsi="Times New Roman" w:eastAsia="宋体" w:cs="Times New Roman"/>
                <w:sz w:val="24"/>
                <w:szCs w:val="24"/>
                <w:highlight w:val="none"/>
                <w:lang w:val="en-US" w:eastAsia="zh-CN"/>
              </w:rPr>
              <w:t>声、减振等防护措施</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经室内墙壁屏蔽和吸声处理后，厂界</w:t>
            </w:r>
            <w:r>
              <w:rPr>
                <w:rFonts w:hint="eastAsia" w:cs="Times New Roman"/>
                <w:sz w:val="24"/>
                <w:szCs w:val="24"/>
                <w:highlight w:val="none"/>
                <w:lang w:val="en-US" w:eastAsia="zh-CN"/>
              </w:rPr>
              <w:t>四周</w:t>
            </w:r>
            <w:r>
              <w:rPr>
                <w:rFonts w:hint="default" w:ascii="Times New Roman" w:hAnsi="Times New Roman" w:eastAsia="宋体" w:cs="Times New Roman"/>
                <w:sz w:val="24"/>
                <w:szCs w:val="24"/>
                <w:highlight w:val="none"/>
                <w:lang w:val="en-US" w:eastAsia="zh-CN"/>
              </w:rPr>
              <w:t>昼间噪声排放能满足《工业企业厂界环境噪声排放标准》（GB12348-2008）中3类标准值类标准（昼间≤65dB（A）</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夜间≤55dB（A）），可以做到厂界达标且项目周边50米范围内无声环境敏感点</w:t>
            </w:r>
            <w:r>
              <w:rPr>
                <w:rFonts w:hint="eastAsia" w:cs="Times New Roman"/>
                <w:sz w:val="24"/>
                <w:szCs w:val="24"/>
                <w:highlight w:val="none"/>
                <w:lang w:val="en-US" w:eastAsia="zh-CN"/>
              </w:rPr>
              <w:t>；</w:t>
            </w:r>
            <w:r>
              <w:rPr>
                <w:rFonts w:hint="default" w:ascii="Times New Roman" w:hAnsi="Times New Roman" w:eastAsia="宋体" w:cs="Times New Roman"/>
                <w:sz w:val="24"/>
                <w:szCs w:val="24"/>
                <w:highlight w:val="none"/>
                <w:lang w:val="en-US" w:eastAsia="zh-CN"/>
              </w:rPr>
              <w:t>因此</w:t>
            </w:r>
            <w:r>
              <w:rPr>
                <w:rFonts w:hint="eastAsia" w:cs="Times New Roman"/>
                <w:sz w:val="24"/>
                <w:szCs w:val="24"/>
                <w:highlight w:val="none"/>
                <w:lang w:val="en-US" w:eastAsia="zh-CN"/>
              </w:rPr>
              <w:t>本</w:t>
            </w:r>
            <w:r>
              <w:rPr>
                <w:rFonts w:hint="default" w:ascii="Times New Roman" w:hAnsi="Times New Roman" w:eastAsia="宋体" w:cs="Times New Roman"/>
                <w:sz w:val="24"/>
                <w:szCs w:val="24"/>
                <w:highlight w:val="none"/>
                <w:lang w:val="en-US" w:eastAsia="zh-CN"/>
              </w:rPr>
              <w:t>项目运行后产生的噪声不会对区域声环境产生明显不利影响。</w:t>
            </w:r>
          </w:p>
          <w:p w14:paraId="045D273D">
            <w:pPr>
              <w:numPr>
                <w:ilvl w:val="0"/>
                <w:numId w:val="64"/>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监测要求</w:t>
            </w:r>
          </w:p>
          <w:p w14:paraId="1AC7ECC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根据《排污单位自行监测技术指南总则》（HJ819-2017）、《排污单位自行监测技术指南食品制造》（HJ1084-2020）</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项目营运期噪声日常监测要求如下表所示。</w:t>
            </w:r>
          </w:p>
          <w:p w14:paraId="3CEAA7E4">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5</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噪声监测计划表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1660"/>
              <w:gridCol w:w="1693"/>
              <w:gridCol w:w="1125"/>
              <w:gridCol w:w="2714"/>
            </w:tblGrid>
            <w:tr w14:paraId="10888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2177DD43">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1660" w:type="dxa"/>
                  <w:vAlign w:val="center"/>
                </w:tcPr>
                <w:p w14:paraId="4129EE67">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监测点位</w:t>
                  </w:r>
                </w:p>
              </w:tc>
              <w:tc>
                <w:tcPr>
                  <w:tcW w:w="1693" w:type="dxa"/>
                  <w:vAlign w:val="center"/>
                </w:tcPr>
                <w:p w14:paraId="160540EE">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监测项目</w:t>
                  </w:r>
                </w:p>
              </w:tc>
              <w:tc>
                <w:tcPr>
                  <w:tcW w:w="1125" w:type="dxa"/>
                  <w:vAlign w:val="center"/>
                </w:tcPr>
                <w:p w14:paraId="3692E1B7">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监测频次</w:t>
                  </w:r>
                </w:p>
              </w:tc>
              <w:tc>
                <w:tcPr>
                  <w:tcW w:w="2714" w:type="dxa"/>
                  <w:vAlign w:val="center"/>
                </w:tcPr>
                <w:p w14:paraId="3575F718">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执行标准</w:t>
                  </w:r>
                </w:p>
              </w:tc>
            </w:tr>
            <w:tr w14:paraId="15923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4DD71DB0">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噪声监测</w:t>
                  </w:r>
                </w:p>
              </w:tc>
              <w:tc>
                <w:tcPr>
                  <w:tcW w:w="1660" w:type="dxa"/>
                  <w:vAlign w:val="center"/>
                </w:tcPr>
                <w:p w14:paraId="3FB7BCD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sz w:val="21"/>
                      <w:szCs w:val="21"/>
                      <w:lang w:val="en-US" w:eastAsia="zh-CN"/>
                    </w:rPr>
                    <w:t>项目</w:t>
                  </w:r>
                  <w:r>
                    <w:rPr>
                      <w:rFonts w:hint="default" w:ascii="Times New Roman" w:hAnsi="Times New Roman" w:eastAsia="宋体" w:cs="Times New Roman"/>
                      <w:sz w:val="21"/>
                      <w:szCs w:val="21"/>
                      <w:lang w:val="en-US" w:eastAsia="zh-CN"/>
                    </w:rPr>
                    <w:t>厂界外1m</w:t>
                  </w:r>
                </w:p>
              </w:tc>
              <w:tc>
                <w:tcPr>
                  <w:tcW w:w="1693" w:type="dxa"/>
                  <w:vAlign w:val="center"/>
                </w:tcPr>
                <w:p w14:paraId="3AC2623F">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等效连续A声级</w:t>
                  </w:r>
                </w:p>
              </w:tc>
              <w:tc>
                <w:tcPr>
                  <w:tcW w:w="1125" w:type="dxa"/>
                  <w:vAlign w:val="center"/>
                </w:tcPr>
                <w:p w14:paraId="7C43DD4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1季度/次</w:t>
                  </w:r>
                </w:p>
              </w:tc>
              <w:tc>
                <w:tcPr>
                  <w:tcW w:w="2714" w:type="dxa"/>
                  <w:vAlign w:val="center"/>
                </w:tcPr>
                <w:p w14:paraId="7062065C">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（GB12348-2008）3 类标准</w:t>
                  </w:r>
                </w:p>
              </w:tc>
            </w:tr>
          </w:tbl>
          <w:p w14:paraId="53E676CE">
            <w:pPr>
              <w:numPr>
                <w:ilvl w:val="0"/>
                <w:numId w:val="5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固废</w:t>
            </w:r>
          </w:p>
          <w:p w14:paraId="165A1151">
            <w:pPr>
              <w:numPr>
                <w:ilvl w:val="0"/>
                <w:numId w:val="66"/>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废物类别</w:t>
            </w:r>
          </w:p>
          <w:p w14:paraId="2AC07321">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本项目按“资源化、减量化、无害化”处理原则对固废进行处置；固体废物包括一般固体废物、危险废物和生活垃圾。</w:t>
            </w:r>
          </w:p>
          <w:p w14:paraId="0E83887D">
            <w:pPr>
              <w:numPr>
                <w:ilvl w:val="0"/>
                <w:numId w:val="67"/>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b w:val="0"/>
                <w:bCs w:val="0"/>
                <w:sz w:val="24"/>
                <w:szCs w:val="24"/>
                <w:lang w:val="en-US" w:eastAsia="zh-CN"/>
              </w:rPr>
              <w:t>一般固体废物</w:t>
            </w:r>
          </w:p>
          <w:p w14:paraId="448E0393">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b w:val="0"/>
                <w:bCs w:val="0"/>
                <w:sz w:val="24"/>
                <w:szCs w:val="24"/>
                <w:lang w:val="en-US" w:eastAsia="zh-CN"/>
              </w:rPr>
              <w:t>①</w:t>
            </w:r>
            <w:r>
              <w:rPr>
                <w:rFonts w:hint="eastAsia" w:cs="Times New Roman"/>
                <w:sz w:val="24"/>
                <w:szCs w:val="24"/>
                <w:lang w:val="en-US" w:eastAsia="zh-CN"/>
              </w:rPr>
              <w:t>废包装材料（146-009-99）</w:t>
            </w:r>
          </w:p>
          <w:p w14:paraId="350F6BC0">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废包装材料包括原辅料包装袋、废包装塑料袋、纸箱等废包装材料</w:t>
            </w:r>
            <w:r>
              <w:rPr>
                <w:rFonts w:hint="eastAsia" w:cs="Times New Roman"/>
                <w:sz w:val="24"/>
                <w:szCs w:val="24"/>
                <w:lang w:val="en-US" w:eastAsia="zh-CN"/>
              </w:rPr>
              <w:t>；类比同类企业数据，产生量约为3.5t/a；临时存放于厂区北侧一般固废暂存区域，定期作为废品由物资公司清运回收处理。</w:t>
            </w:r>
          </w:p>
          <w:p w14:paraId="75F7658D">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②原料筛选边角料</w:t>
            </w:r>
          </w:p>
          <w:p w14:paraId="21BB217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主要为生姜、大蒜和辣椒等原料需进行人工筛选出霉变、石头等杂质；根据业主提供资料，其产生量约为原料</w:t>
            </w:r>
            <w:r>
              <w:rPr>
                <w:rFonts w:hint="default" w:ascii="Times New Roman" w:hAnsi="Times New Roman" w:eastAsia="宋体" w:cs="Times New Roman"/>
                <w:sz w:val="24"/>
                <w:szCs w:val="24"/>
                <w:lang w:val="en-US" w:eastAsia="zh-CN"/>
              </w:rPr>
              <w:t>的5‰</w:t>
            </w:r>
            <w:r>
              <w:rPr>
                <w:rFonts w:hint="eastAsia" w:cs="Times New Roman"/>
                <w:sz w:val="24"/>
                <w:szCs w:val="24"/>
                <w:lang w:val="en-US" w:eastAsia="zh-CN"/>
              </w:rPr>
              <w:t>；项目生产过程生姜、大蒜、辣椒年用量共计3190.0t/a，则杂质产生量约为15.95t/a；分类收集，委托环卫部门统一清运处理。</w:t>
            </w:r>
          </w:p>
          <w:p w14:paraId="5798BEC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③残渣</w:t>
            </w:r>
          </w:p>
          <w:p w14:paraId="41CC46E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热油、火锅底料等生产过程需将油中提香后的大葱、洋葱及生姜、大蒜等残渣捞出，产生的过滤残渣；根据业主提供数据，其产生量约为原料</w:t>
            </w:r>
            <w:r>
              <w:rPr>
                <w:rFonts w:hint="default" w:ascii="Times New Roman" w:hAnsi="Times New Roman" w:eastAsia="宋体" w:cs="Times New Roman"/>
                <w:sz w:val="24"/>
                <w:szCs w:val="24"/>
                <w:lang w:val="en-US" w:eastAsia="zh-CN"/>
              </w:rPr>
              <w:t>的5</w:t>
            </w:r>
            <w:r>
              <w:rPr>
                <w:rFonts w:hint="eastAsia" w:cs="Times New Roman"/>
                <w:sz w:val="24"/>
                <w:szCs w:val="24"/>
                <w:lang w:val="en-US" w:eastAsia="zh-CN"/>
              </w:rPr>
              <w:t>%；生产过程生姜、大蒜、辣椒年用量共计3190.0t/a，则残渣产生量约为159.5t/a；集中收集，交由饲料生产厂家回收用作饲料生产原料。</w:t>
            </w:r>
          </w:p>
          <w:p w14:paraId="71C86AA6">
            <w:pPr>
              <w:numPr>
                <w:ilvl w:val="0"/>
                <w:numId w:val="0"/>
              </w:numPr>
              <w:bidi w:val="0"/>
              <w:spacing w:line="360" w:lineRule="auto"/>
              <w:ind w:firstLine="480" w:firstLineChars="200"/>
              <w:rPr>
                <w:rFonts w:hint="eastAsia" w:cs="Times New Roman"/>
                <w:sz w:val="24"/>
                <w:szCs w:val="24"/>
                <w:highlight w:val="none"/>
                <w:lang w:val="en-US" w:eastAsia="zh-CN"/>
              </w:rPr>
            </w:pPr>
            <w:r>
              <w:rPr>
                <w:rFonts w:hint="eastAsia" w:cs="Times New Roman"/>
                <w:sz w:val="24"/>
                <w:szCs w:val="24"/>
                <w:highlight w:val="none"/>
                <w:lang w:val="en-US" w:eastAsia="zh-CN"/>
              </w:rPr>
              <w:t>④废油脂（146-009-99）</w:t>
            </w:r>
          </w:p>
          <w:p w14:paraId="456359A0">
            <w:pPr>
              <w:numPr>
                <w:ilvl w:val="0"/>
                <w:numId w:val="0"/>
              </w:numPr>
              <w:bidi w:val="0"/>
              <w:spacing w:line="360" w:lineRule="auto"/>
              <w:ind w:firstLine="480" w:firstLineChars="200"/>
              <w:rPr>
                <w:rFonts w:hint="eastAsia" w:cs="Times New Roman"/>
                <w:sz w:val="24"/>
                <w:szCs w:val="24"/>
                <w:highlight w:val="none"/>
                <w:lang w:val="en-US" w:eastAsia="zh-CN"/>
              </w:rPr>
            </w:pPr>
            <w:r>
              <w:rPr>
                <w:rFonts w:hint="eastAsia" w:cs="Times New Roman"/>
                <w:sz w:val="24"/>
                <w:szCs w:val="24"/>
                <w:highlight w:val="none"/>
                <w:lang w:val="en-US" w:eastAsia="zh-CN"/>
              </w:rPr>
              <w:t>主要为油烟净化器和隔油沉渣池定期清理产生的废油脂。根据工程分析，项目油烟净化器收集的废油脂16.48t/a；隔油池废油脂产生量约为2.45t/a，则废油脂合计产生量为18.93t/a。通过专用容器存放于厂区西侧一般固废暂存间，短期内及时委托有资质单位清运处置。</w:t>
            </w:r>
          </w:p>
          <w:p w14:paraId="68897671">
            <w:pPr>
              <w:numPr>
                <w:ilvl w:val="0"/>
                <w:numId w:val="0"/>
              </w:numPr>
              <w:bidi w:val="0"/>
              <w:spacing w:line="360" w:lineRule="auto"/>
              <w:ind w:firstLine="480" w:firstLineChars="200"/>
              <w:rPr>
                <w:rFonts w:hint="default"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⑤一体化污水处理设施</w:t>
            </w:r>
            <w:r>
              <w:rPr>
                <w:rFonts w:hint="default" w:ascii="Times New Roman" w:hAnsi="Times New Roman" w:eastAsia="宋体" w:cs="Times New Roman"/>
                <w:b w:val="0"/>
                <w:bCs w:val="0"/>
                <w:sz w:val="24"/>
                <w:szCs w:val="24"/>
                <w:lang w:val="en-US" w:eastAsia="zh-CN"/>
              </w:rPr>
              <w:t>污泥（146-009-62）</w:t>
            </w:r>
          </w:p>
          <w:p w14:paraId="7977E4F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cs="Times New Roman"/>
                <w:sz w:val="24"/>
                <w:szCs w:val="24"/>
                <w:lang w:val="en-US" w:eastAsia="zh-CN"/>
              </w:rPr>
              <w:t>一体化污水处理设施</w:t>
            </w:r>
            <w:r>
              <w:rPr>
                <w:rFonts w:hint="default" w:ascii="Times New Roman" w:hAnsi="Times New Roman" w:eastAsia="宋体" w:cs="Times New Roman"/>
                <w:sz w:val="24"/>
                <w:szCs w:val="24"/>
                <w:lang w:val="en-US" w:eastAsia="zh-CN"/>
              </w:rPr>
              <w:t>处理废水</w:t>
            </w:r>
            <w:r>
              <w:rPr>
                <w:rFonts w:hint="eastAsia" w:cs="Times New Roman"/>
                <w:sz w:val="24"/>
                <w:szCs w:val="24"/>
                <w:lang w:val="en-US" w:eastAsia="zh-CN"/>
              </w:rPr>
              <w:t>量14700m</w:t>
            </w:r>
            <w:r>
              <w:rPr>
                <w:rFonts w:hint="eastAsia"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a，污水处理过程会产生一定量的污泥。污泥产生主要来源于悬浮性物质产生的污泥和微生物消耗水中好氧物质后产生的剩余污泥。根据《国家危险废物名录》（2021年版），废水生化处理过程中产生的污泥不属于危废，为一般工业固废。</w:t>
            </w:r>
          </w:p>
          <w:p w14:paraId="67BE72F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参考《集中式污染治理设施产排污系数手册》（2010年修订），生化处理污泥产生量计算公式为：</w:t>
            </w:r>
          </w:p>
          <w:p w14:paraId="4BCBB67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S=k</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Q+k</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C</w:t>
            </w:r>
          </w:p>
          <w:p w14:paraId="0EEF396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一体化污水处理设施</w:t>
            </w:r>
            <w:r>
              <w:rPr>
                <w:rFonts w:hint="default" w:ascii="Times New Roman" w:hAnsi="Times New Roman" w:eastAsia="宋体" w:cs="Times New Roman"/>
                <w:sz w:val="24"/>
                <w:szCs w:val="24"/>
                <w:lang w:val="en-US" w:eastAsia="zh-CN"/>
              </w:rPr>
              <w:t>含水率80%的污泥产生量，吨/年；</w:t>
            </w:r>
          </w:p>
          <w:p w14:paraId="54E9F1F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k</w:t>
            </w:r>
            <w:r>
              <w:rPr>
                <w:rFonts w:hint="default" w:ascii="Times New Roman" w:hAnsi="Times New Roman" w:eastAsia="宋体" w:cs="Times New Roman"/>
                <w:sz w:val="24"/>
                <w:szCs w:val="24"/>
                <w:vertAlign w:val="subscript"/>
                <w:lang w:val="en-US" w:eastAsia="zh-CN"/>
              </w:rPr>
              <w:t>3</w:t>
            </w:r>
            <w:r>
              <w:rPr>
                <w:rFonts w:hint="default" w:ascii="Times New Roman" w:hAnsi="Times New Roman" w:eastAsia="宋体" w:cs="Times New Roman"/>
                <w:sz w:val="24"/>
                <w:szCs w:val="24"/>
                <w:lang w:val="en-US" w:eastAsia="zh-CN"/>
              </w:rPr>
              <w:t>：工业废水集中处理设施的化学污泥产生系数，吨/吨-絮凝剂使用量，系数取4.53；</w:t>
            </w:r>
          </w:p>
          <w:p w14:paraId="7BC8888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k</w:t>
            </w:r>
            <w:r>
              <w:rPr>
                <w:rFonts w:hint="default" w:ascii="Times New Roman" w:hAnsi="Times New Roman" w:eastAsia="宋体" w:cs="Times New Roman"/>
                <w:sz w:val="24"/>
                <w:szCs w:val="24"/>
                <w:vertAlign w:val="subscript"/>
                <w:lang w:val="en-US" w:eastAsia="zh-CN"/>
              </w:rPr>
              <w:t>4</w:t>
            </w:r>
            <w:r>
              <w:rPr>
                <w:rFonts w:hint="default" w:ascii="Times New Roman" w:hAnsi="Times New Roman" w:eastAsia="宋体" w:cs="Times New Roman"/>
                <w:sz w:val="24"/>
                <w:szCs w:val="24"/>
                <w:lang w:val="en-US" w:eastAsia="zh-CN"/>
              </w:rPr>
              <w:t>：工业废水集中处理设施的物理与生化污泥综合产生系数，吨/万吨-废水处理量，系数取6；</w:t>
            </w:r>
          </w:p>
          <w:p w14:paraId="272D4D2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一体化污水处理设施</w:t>
            </w:r>
            <w:r>
              <w:rPr>
                <w:rFonts w:hint="default" w:ascii="Times New Roman" w:hAnsi="Times New Roman" w:eastAsia="宋体" w:cs="Times New Roman"/>
                <w:sz w:val="24"/>
                <w:szCs w:val="24"/>
                <w:lang w:val="en-US" w:eastAsia="zh-CN"/>
              </w:rPr>
              <w:t>的实际污（废）水处理量，万吨/年，</w:t>
            </w:r>
            <w:r>
              <w:rPr>
                <w:rFonts w:hint="eastAsia" w:cs="Times New Roman"/>
                <w:sz w:val="24"/>
                <w:szCs w:val="24"/>
                <w:lang w:val="en-US" w:eastAsia="zh-CN"/>
              </w:rPr>
              <w:t>1.47</w:t>
            </w:r>
            <w:r>
              <w:rPr>
                <w:rFonts w:hint="default" w:ascii="Times New Roman" w:hAnsi="Times New Roman" w:eastAsia="宋体" w:cs="Times New Roman"/>
                <w:sz w:val="24"/>
                <w:szCs w:val="24"/>
                <w:lang w:val="en-US" w:eastAsia="zh-CN"/>
              </w:rPr>
              <w:t>万</w:t>
            </w:r>
            <w:r>
              <w:rPr>
                <w:rFonts w:hint="eastAsia" w:cs="Times New Roman"/>
                <w:sz w:val="24"/>
                <w:szCs w:val="24"/>
                <w:lang w:val="en-US" w:eastAsia="zh-CN"/>
              </w:rPr>
              <w:t>m</w:t>
            </w:r>
            <w:r>
              <w:rPr>
                <w:rFonts w:hint="eastAsia"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/a；</w:t>
            </w:r>
          </w:p>
          <w:p w14:paraId="2A35EE88">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C：</w:t>
            </w:r>
            <w:r>
              <w:rPr>
                <w:rFonts w:hint="eastAsia" w:cs="Times New Roman"/>
                <w:sz w:val="24"/>
                <w:szCs w:val="24"/>
                <w:lang w:val="en-US" w:eastAsia="zh-CN"/>
              </w:rPr>
              <w:t>一体化污水处理设施</w:t>
            </w:r>
            <w:r>
              <w:rPr>
                <w:rFonts w:hint="default" w:ascii="Times New Roman" w:hAnsi="Times New Roman" w:eastAsia="宋体" w:cs="Times New Roman"/>
                <w:sz w:val="24"/>
                <w:szCs w:val="24"/>
                <w:lang w:val="en-US" w:eastAsia="zh-CN"/>
              </w:rPr>
              <w:t>的无机絮凝剂使用总量，吨/年，约</w:t>
            </w:r>
            <w:r>
              <w:rPr>
                <w:rFonts w:hint="eastAsia" w:cs="Times New Roman"/>
                <w:sz w:val="24"/>
                <w:szCs w:val="24"/>
                <w:lang w:val="en-US" w:eastAsia="zh-CN"/>
              </w:rPr>
              <w:t>0.5</w:t>
            </w:r>
            <w:r>
              <w:rPr>
                <w:rFonts w:hint="default" w:ascii="Times New Roman" w:hAnsi="Times New Roman" w:eastAsia="宋体" w:cs="Times New Roman"/>
                <w:sz w:val="24"/>
                <w:szCs w:val="24"/>
                <w:lang w:val="en-US" w:eastAsia="zh-CN"/>
              </w:rPr>
              <w:t>吨/年</w:t>
            </w:r>
            <w:r>
              <w:rPr>
                <w:rFonts w:hint="eastAsia" w:cs="Times New Roman"/>
                <w:sz w:val="24"/>
                <w:szCs w:val="24"/>
                <w:lang w:val="en-US" w:eastAsia="zh-CN"/>
              </w:rPr>
              <w:t>。</w:t>
            </w:r>
          </w:p>
          <w:p w14:paraId="706C1433">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经计算，</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项目年产污泥约为</w:t>
            </w:r>
            <w:r>
              <w:rPr>
                <w:rFonts w:hint="eastAsia" w:cs="Times New Roman"/>
                <w:sz w:val="24"/>
                <w:szCs w:val="24"/>
                <w:lang w:val="en-US" w:eastAsia="zh-CN"/>
              </w:rPr>
              <w:t>0.037</w:t>
            </w:r>
            <w:r>
              <w:rPr>
                <w:rFonts w:hint="default" w:ascii="Times New Roman" w:hAnsi="Times New Roman" w:eastAsia="宋体" w:cs="Times New Roman"/>
                <w:sz w:val="24"/>
                <w:szCs w:val="24"/>
                <w:lang w:val="en-US" w:eastAsia="zh-CN"/>
              </w:rPr>
              <w:t>t/</w:t>
            </w:r>
            <w:r>
              <w:rPr>
                <w:rFonts w:hint="eastAsia" w:cs="Times New Roman"/>
                <w:sz w:val="24"/>
                <w:szCs w:val="24"/>
                <w:lang w:val="en-US" w:eastAsia="zh-CN"/>
              </w:rPr>
              <w:t>d</w:t>
            </w:r>
            <w:r>
              <w:rPr>
                <w:rFonts w:hint="default" w:ascii="Times New Roman" w:hAnsi="Times New Roman" w:eastAsia="宋体" w:cs="Times New Roman"/>
                <w:sz w:val="24"/>
                <w:szCs w:val="24"/>
                <w:lang w:val="en-US" w:eastAsia="zh-CN"/>
              </w:rPr>
              <w:t>（</w:t>
            </w:r>
            <w:r>
              <w:rPr>
                <w:rFonts w:hint="eastAsia" w:cs="Times New Roman"/>
                <w:sz w:val="24"/>
                <w:szCs w:val="24"/>
                <w:lang w:val="en-US" w:eastAsia="zh-CN"/>
              </w:rPr>
              <w:t>11.085</w:t>
            </w:r>
            <w:r>
              <w:rPr>
                <w:rFonts w:hint="default" w:ascii="Times New Roman" w:hAnsi="Times New Roman" w:eastAsia="宋体" w:cs="Times New Roman"/>
                <w:sz w:val="24"/>
                <w:szCs w:val="24"/>
                <w:lang w:val="en-US" w:eastAsia="zh-CN"/>
              </w:rPr>
              <w:t>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以含水率80%计）</w:t>
            </w:r>
            <w:r>
              <w:rPr>
                <w:rFonts w:hint="eastAsia" w:cs="Times New Roman"/>
                <w:sz w:val="24"/>
                <w:szCs w:val="24"/>
                <w:lang w:val="en-US" w:eastAsia="zh-CN"/>
              </w:rPr>
              <w:t>，定期清理，经脱水后交由有相关处理能力的单位合理处置，</w:t>
            </w:r>
            <w:r>
              <w:rPr>
                <w:rFonts w:hint="default" w:ascii="Times New Roman" w:hAnsi="Times New Roman" w:eastAsia="宋体" w:cs="Times New Roman"/>
                <w:sz w:val="24"/>
                <w:szCs w:val="24"/>
                <w:lang w:val="en-US" w:eastAsia="zh-CN"/>
              </w:rPr>
              <w:t>不在厂区暂存</w:t>
            </w:r>
            <w:r>
              <w:rPr>
                <w:rFonts w:hint="eastAsia" w:cs="Times New Roman"/>
                <w:sz w:val="24"/>
                <w:szCs w:val="24"/>
                <w:lang w:val="en-US" w:eastAsia="zh-CN"/>
              </w:rPr>
              <w:t>。</w:t>
            </w:r>
          </w:p>
          <w:p w14:paraId="5A3BD764">
            <w:pPr>
              <w:numPr>
                <w:ilvl w:val="0"/>
                <w:numId w:val="67"/>
              </w:numPr>
              <w:bidi w:val="0"/>
              <w:spacing w:line="360" w:lineRule="auto"/>
              <w:ind w:left="0" w:leftChars="0" w:firstLine="480" w:firstLineChars="200"/>
              <w:rPr>
                <w:rFonts w:hint="eastAsia" w:cs="Times New Roman"/>
                <w:sz w:val="24"/>
                <w:szCs w:val="24"/>
                <w:lang w:val="en-US" w:eastAsia="zh-CN"/>
              </w:rPr>
            </w:pPr>
            <w:r>
              <w:rPr>
                <w:rFonts w:hint="eastAsia" w:cs="Times New Roman"/>
                <w:sz w:val="24"/>
                <w:szCs w:val="24"/>
                <w:lang w:val="en-US" w:eastAsia="zh-CN"/>
              </w:rPr>
              <w:t>危险废物</w:t>
            </w:r>
          </w:p>
          <w:p w14:paraId="3CFF02B2">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①废紫外线灯管</w:t>
            </w:r>
          </w:p>
          <w:p w14:paraId="6D07B79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本项目产品内包装工序及车间紫外线消毒将产生少量废紫外线灯管（废物代码HW29-900-023-29）；其产废周期为非固定周期，一旦出现无法使用时进行更换，平均产废量约为0.05t/a。</w:t>
            </w:r>
          </w:p>
          <w:p w14:paraId="14A745B2">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②废润滑油（桶）、废沾油劳保用品</w:t>
            </w:r>
          </w:p>
          <w:p w14:paraId="1F407566">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在机械设备定期维护保养过程中均会使用机器润滑油，以保证机器设备的正常运转；通常润滑油采用人工加注方式，润滑油一般都全部利用，不会产生废弃润滑油，只是在加注过程中，因工人操作原因，会有少量油滴沾染在工人佩戴的手套上，产生废沾油劳保用品；项目生产设备维护和保养期间产生的废润滑油（桶）产生量为0.05t/a，含油废棉纱手套产生量约为0.01t/a；集中收集后暂存于危废暂存间，定期交由有资质单位进行处置。</w:t>
            </w:r>
          </w:p>
          <w:p w14:paraId="7C1A91E6">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根据《国家危险废物名录》（2021年版）可知：废润滑油桶属于HW08废矿物油类（危废编码：900-249-08），废含油棉纱、手套属于HW49其他废物（危废代码：900-041-49）。</w:t>
            </w:r>
          </w:p>
          <w:p w14:paraId="3398FBED">
            <w:pPr>
              <w:numPr>
                <w:ilvl w:val="0"/>
                <w:numId w:val="67"/>
              </w:numPr>
              <w:bidi w:val="0"/>
              <w:spacing w:line="360" w:lineRule="auto"/>
              <w:ind w:left="0" w:leftChars="0" w:firstLine="480" w:firstLineChars="200"/>
              <w:rPr>
                <w:rFonts w:hint="eastAsia" w:cs="Times New Roman"/>
                <w:sz w:val="24"/>
                <w:szCs w:val="24"/>
                <w:lang w:val="en-US" w:eastAsia="zh-CN"/>
              </w:rPr>
            </w:pPr>
            <w:r>
              <w:rPr>
                <w:rFonts w:hint="eastAsia" w:cs="Times New Roman"/>
                <w:sz w:val="24"/>
                <w:szCs w:val="24"/>
                <w:lang w:val="en-US" w:eastAsia="zh-CN"/>
              </w:rPr>
              <w:t>生活垃圾</w:t>
            </w:r>
          </w:p>
          <w:p w14:paraId="32121E61">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①生活垃圾</w:t>
            </w:r>
          </w:p>
          <w:p w14:paraId="440637BA">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本项目运营期职工人数为60人，产生的生活垃圾按0.5kg/人·d计算，则产生的生活垃圾量约为9.0t/a，经厂区分区设置生活垃圾箱收集后定期由环卫部门统一处理，</w:t>
            </w:r>
            <w:r>
              <w:rPr>
                <w:rFonts w:hint="default" w:ascii="Times New Roman" w:hAnsi="Times New Roman" w:eastAsia="宋体" w:cs="Times New Roman"/>
                <w:sz w:val="24"/>
                <w:szCs w:val="24"/>
                <w:lang w:val="en-US" w:eastAsia="zh-CN"/>
              </w:rPr>
              <w:t>日产日清</w:t>
            </w:r>
            <w:r>
              <w:rPr>
                <w:rFonts w:hint="eastAsia" w:cs="Times New Roman"/>
                <w:sz w:val="24"/>
                <w:szCs w:val="24"/>
                <w:lang w:val="en-US" w:eastAsia="zh-CN"/>
              </w:rPr>
              <w:t>。</w:t>
            </w:r>
          </w:p>
          <w:p w14:paraId="34A0950F">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②餐厨垃圾</w:t>
            </w:r>
          </w:p>
          <w:p w14:paraId="3B01634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厂内食堂最大就餐人数为60人，每人每餐产生量约0.1kg计，则餐厨垃圾产生量约1.8t/a；通过专用容器收集，存放于厂区西侧一般固废暂存区域，及时委托有资质单位清运处置</w:t>
            </w:r>
            <w:r>
              <w:rPr>
                <w:rFonts w:hint="default" w:ascii="Times New Roman" w:hAnsi="Times New Roman" w:eastAsia="宋体" w:cs="Times New Roman"/>
                <w:sz w:val="24"/>
                <w:szCs w:val="24"/>
                <w:lang w:val="en-US" w:eastAsia="zh-CN"/>
              </w:rPr>
              <w:t>。</w:t>
            </w:r>
          </w:p>
          <w:p w14:paraId="6819F0F7">
            <w:pPr>
              <w:numPr>
                <w:ilvl w:val="0"/>
                <w:numId w:val="6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治理措施</w:t>
            </w:r>
          </w:p>
          <w:p w14:paraId="367753CA">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厂区北侧</w:t>
            </w:r>
            <w:r>
              <w:rPr>
                <w:rFonts w:hint="default" w:ascii="Times New Roman" w:hAnsi="Times New Roman" w:eastAsia="宋体" w:cs="Times New Roman"/>
                <w:sz w:val="24"/>
                <w:szCs w:val="24"/>
                <w:lang w:val="en-US" w:eastAsia="zh-CN"/>
              </w:rPr>
              <w:t>设</w:t>
            </w:r>
            <w:r>
              <w:rPr>
                <w:rFonts w:hint="eastAsia" w:cs="Times New Roman"/>
                <w:sz w:val="24"/>
                <w:szCs w:val="24"/>
                <w:lang w:val="en-US" w:eastAsia="zh-CN"/>
              </w:rPr>
              <w:t>危废暂存间（5</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2</w:t>
            </w:r>
            <w:r>
              <w:rPr>
                <w:rFonts w:hint="eastAsia" w:cs="Times New Roman"/>
                <w:sz w:val="24"/>
                <w:szCs w:val="24"/>
                <w:lang w:val="en-US" w:eastAsia="zh-CN"/>
              </w:rPr>
              <w:t>），废紫外线灯管、废润滑油（桶）、废沾油劳保用品暂存在危废暂存间，定期交有资质单位处置。</w:t>
            </w:r>
          </w:p>
          <w:p w14:paraId="5FD6A6B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厂区北侧</w:t>
            </w:r>
            <w:r>
              <w:rPr>
                <w:rFonts w:hint="default" w:ascii="Times New Roman" w:hAnsi="Times New Roman" w:eastAsia="宋体" w:cs="Times New Roman"/>
                <w:sz w:val="24"/>
                <w:szCs w:val="24"/>
                <w:lang w:val="en-US" w:eastAsia="zh-CN"/>
              </w:rPr>
              <w:t>设1间约</w:t>
            </w:r>
            <w:r>
              <w:rPr>
                <w:rFonts w:hint="eastAsia" w:cs="Times New Roman"/>
                <w:sz w:val="24"/>
                <w:szCs w:val="24"/>
                <w:lang w:val="en-US" w:eastAsia="zh-CN"/>
              </w:rPr>
              <w:t>50</w:t>
            </w:r>
            <w:r>
              <w:rPr>
                <w:rFonts w:hint="default"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vertAlign w:val="superscript"/>
                <w:lang w:val="en-US" w:eastAsia="zh-CN"/>
              </w:rPr>
              <w:t>2</w:t>
            </w:r>
            <w:r>
              <w:rPr>
                <w:rFonts w:hint="default" w:ascii="Times New Roman" w:hAnsi="Times New Roman" w:eastAsia="宋体" w:cs="Times New Roman"/>
                <w:sz w:val="24"/>
                <w:szCs w:val="24"/>
                <w:lang w:val="en-US" w:eastAsia="zh-CN"/>
              </w:rPr>
              <w:t>的一般固废暂存间，采取防风、防雨以及一般防渗处理，</w:t>
            </w:r>
            <w:r>
              <w:rPr>
                <w:rFonts w:hint="eastAsia" w:cs="Times New Roman"/>
                <w:sz w:val="24"/>
                <w:szCs w:val="24"/>
                <w:lang w:val="en-US" w:eastAsia="zh-CN"/>
              </w:rPr>
              <w:t>运营期</w:t>
            </w:r>
            <w:r>
              <w:rPr>
                <w:rFonts w:hint="default" w:ascii="Times New Roman" w:hAnsi="Times New Roman" w:eastAsia="宋体" w:cs="Times New Roman"/>
                <w:sz w:val="24"/>
                <w:szCs w:val="24"/>
                <w:lang w:val="en-US" w:eastAsia="zh-CN"/>
              </w:rPr>
              <w:t>产生的一般固废分类分区放置于固废暂存间内；</w:t>
            </w:r>
            <w:r>
              <w:rPr>
                <w:rFonts w:hint="eastAsia" w:cs="Times New Roman"/>
                <w:sz w:val="24"/>
                <w:szCs w:val="24"/>
                <w:lang w:val="en-US" w:eastAsia="zh-CN"/>
              </w:rPr>
              <w:t>一体化污水处理设施</w:t>
            </w:r>
            <w:r>
              <w:rPr>
                <w:rFonts w:hint="default" w:ascii="Times New Roman" w:hAnsi="Times New Roman" w:eastAsia="宋体" w:cs="Times New Roman"/>
                <w:sz w:val="24"/>
                <w:szCs w:val="24"/>
                <w:lang w:val="en-US" w:eastAsia="zh-CN"/>
              </w:rPr>
              <w:t>污泥经脱水后交由有相关处理能力的单位合理处置</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生活垃圾由当地环卫部门清运处理。</w:t>
            </w:r>
          </w:p>
          <w:p w14:paraId="2880CEA5">
            <w:pPr>
              <w:numPr>
                <w:ilvl w:val="0"/>
                <w:numId w:val="68"/>
              </w:numPr>
              <w:bidi w:val="0"/>
              <w:spacing w:line="360" w:lineRule="auto"/>
              <w:ind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一般固废暂存间存储、堆放的环境管理要求</w:t>
            </w:r>
          </w:p>
          <w:p w14:paraId="29F666A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①加强监督管理，贮存、处置场应按GB15562.2设置环境保护图形标志。</w:t>
            </w:r>
          </w:p>
          <w:p w14:paraId="47B0B04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②固废堆放场应做好硬化防渗处理，并按《一般工业固体废物贮存和填埋污染控制标准》</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GB18599-2020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中的贮存场技术要求相应做好防风、防雨、防渗处理并应符合GB16889要求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避免固体废物对外环境的影响。</w:t>
            </w:r>
          </w:p>
          <w:p w14:paraId="305315E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③固废堆放场应建立档案制度以及检查维护制度。应将入场的一般工业固体废物的种类和数量以及下列资料，详细记录在案，长期保存，供随时查阅。</w:t>
            </w:r>
          </w:p>
          <w:p w14:paraId="7C992BA2">
            <w:pPr>
              <w:numPr>
                <w:ilvl w:val="0"/>
                <w:numId w:val="6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eastAsia" w:cs="Times New Roman"/>
                <w:b/>
                <w:bCs/>
                <w:sz w:val="24"/>
                <w:szCs w:val="24"/>
                <w:lang w:val="en-US" w:eastAsia="zh-CN"/>
              </w:rPr>
              <w:t>危险</w:t>
            </w:r>
            <w:r>
              <w:rPr>
                <w:rFonts w:hint="default" w:ascii="Times New Roman" w:hAnsi="Times New Roman" w:eastAsia="宋体" w:cs="Times New Roman"/>
                <w:b/>
                <w:bCs/>
                <w:sz w:val="24"/>
                <w:szCs w:val="24"/>
                <w:lang w:val="en-US" w:eastAsia="zh-CN"/>
              </w:rPr>
              <w:t>固废暂存间存储、堆放的环境管理要求</w:t>
            </w:r>
          </w:p>
          <w:p w14:paraId="53AEDF0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保证暂存的危险废物不对环境产生污染，依据《危险废物收集贮存运输技术规范》（HJ2025-2012）、《危险废物贮存污染控制标准》（GB18597-2023）、《危险废物转移管理办法》（2022年1月1日实施）及相关法律法规，对危险废物暂存场地提出如下安全措施：</w:t>
            </w:r>
          </w:p>
          <w:p w14:paraId="64AFE32D">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应设置单独的危险废物暂存地点，该暂存地点地面及裙角应做、耐腐蚀硬化、防渗漏处理，且表面无裂痕，所使用的材料要与危险废物不相容。</w:t>
            </w:r>
          </w:p>
          <w:p w14:paraId="5EFCE70B">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危险废物应存储于容器中，并在容器外表设置环境保护图形标志和警示标志。</w:t>
            </w:r>
          </w:p>
          <w:p w14:paraId="49985C1A">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危险废物应选择具有防腐、防漏、防磕碰、密封严密的容器进行贮存和运输，储存于阴凉、通风良好的房间，远离火种、热源，应有专门人员看管；看管人员和危险废物运输人员在工作中应佩戴防护用具。</w:t>
            </w:r>
          </w:p>
          <w:p w14:paraId="5236FF6F">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建立档案制度，对暂存的废物种类、数量、特性、包装容器类别、存放库位、存入日期、运出日期等详细记录在案并长期保存。</w:t>
            </w:r>
          </w:p>
          <w:p w14:paraId="6AEA1293">
            <w:pPr>
              <w:numPr>
                <w:ilvl w:val="0"/>
                <w:numId w:val="6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建立定期巡查、维护制度。危险废物场所室内地面硬化和防渗处理。一旦出现盛装液态固体废物的容器发生破裂和渗漏情况，马上修复或更换破损容器，地面残留液体用布擦拭干净</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出现泄露事故及时向有关部门通报</w:t>
            </w:r>
            <w:r>
              <w:rPr>
                <w:rFonts w:hint="eastAsia" w:cs="Times New Roman"/>
                <w:sz w:val="24"/>
                <w:szCs w:val="24"/>
                <w:lang w:val="en-US" w:eastAsia="zh-CN"/>
              </w:rPr>
              <w:t>。</w:t>
            </w:r>
          </w:p>
          <w:p w14:paraId="147CF387">
            <w:pPr>
              <w:numPr>
                <w:ilvl w:val="0"/>
                <w:numId w:val="68"/>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eastAsia" w:cs="Times New Roman"/>
                <w:b/>
                <w:bCs/>
                <w:sz w:val="24"/>
                <w:szCs w:val="24"/>
                <w:lang w:val="en-US" w:eastAsia="zh-CN"/>
              </w:rPr>
              <w:t>生活垃圾环境管理要求</w:t>
            </w:r>
          </w:p>
          <w:p w14:paraId="1EBA3B3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本项目员工生活垃圾按指定地点堆放，分类收集，并对垃圾堆放点进行定期消毒，消灭害虫，避免散发恶臭，孳生蚊蝇，收集后的生活垃圾交由环卫部门清理运走。</w:t>
            </w:r>
          </w:p>
          <w:p w14:paraId="366E288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综上，</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项目运营期固体废物产生</w:t>
            </w:r>
            <w:r>
              <w:rPr>
                <w:rFonts w:hint="eastAsia" w:cs="Times New Roman"/>
                <w:sz w:val="24"/>
                <w:szCs w:val="24"/>
                <w:lang w:val="en-US" w:eastAsia="zh-CN"/>
              </w:rPr>
              <w:t>处置</w:t>
            </w:r>
            <w:r>
              <w:rPr>
                <w:rFonts w:hint="default" w:ascii="Times New Roman" w:hAnsi="Times New Roman" w:eastAsia="宋体" w:cs="Times New Roman"/>
                <w:sz w:val="24"/>
                <w:szCs w:val="24"/>
                <w:lang w:val="en-US" w:eastAsia="zh-CN"/>
              </w:rPr>
              <w:t>情况见表4-</w:t>
            </w:r>
            <w:r>
              <w:rPr>
                <w:rFonts w:hint="eastAsia" w:cs="Times New Roman"/>
                <w:sz w:val="24"/>
                <w:szCs w:val="24"/>
                <w:lang w:val="en-US" w:eastAsia="zh-CN"/>
              </w:rPr>
              <w:t>16。</w:t>
            </w:r>
          </w:p>
          <w:p w14:paraId="7B1B7FCF">
            <w:pPr>
              <w:numPr>
                <w:ilvl w:val="0"/>
                <w:numId w:val="0"/>
              </w:numPr>
              <w:bidi w:val="0"/>
              <w:spacing w:line="360" w:lineRule="auto"/>
              <w:jc w:val="center"/>
              <w:rPr>
                <w:rFonts w:hint="eastAsia" w:cs="Times New Roman"/>
                <w:b/>
                <w:bCs/>
                <w:sz w:val="21"/>
                <w:szCs w:val="21"/>
                <w:lang w:val="en-US" w:eastAsia="zh-CN"/>
              </w:rPr>
            </w:pPr>
            <w:r>
              <w:rPr>
                <w:rFonts w:hint="default" w:ascii="Times New Roman" w:hAnsi="Times New Roman" w:eastAsia="宋体" w:cs="Times New Roman"/>
                <w:b/>
                <w:bCs/>
                <w:sz w:val="21"/>
                <w:szCs w:val="21"/>
                <w:lang w:val="en-US" w:eastAsia="zh-CN"/>
              </w:rPr>
              <w:t>表4-1</w:t>
            </w:r>
            <w:r>
              <w:rPr>
                <w:rFonts w:hint="eastAsia" w:cs="Times New Roman"/>
                <w:b/>
                <w:bCs/>
                <w:sz w:val="21"/>
                <w:szCs w:val="21"/>
                <w:lang w:val="en-US" w:eastAsia="zh-CN"/>
              </w:rPr>
              <w:t xml:space="preserve">6 </w:t>
            </w:r>
            <w:r>
              <w:rPr>
                <w:rFonts w:hint="default" w:ascii="Times New Roman" w:hAnsi="Times New Roman" w:eastAsia="宋体" w:cs="Times New Roman"/>
                <w:b/>
                <w:bCs/>
                <w:sz w:val="21"/>
                <w:szCs w:val="21"/>
                <w:lang w:val="en-US" w:eastAsia="zh-CN"/>
              </w:rPr>
              <w:t>固体废物污染源源强核算结果及相关参数一览表</w:t>
            </w:r>
          </w:p>
          <w:tbl>
            <w:tblPr>
              <w:tblStyle w:val="27"/>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25"/>
              <w:gridCol w:w="1495"/>
              <w:gridCol w:w="1510"/>
              <w:gridCol w:w="1754"/>
              <w:gridCol w:w="1531"/>
            </w:tblGrid>
            <w:tr w14:paraId="12499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blHeader/>
                <w:jc w:val="center"/>
              </w:trPr>
              <w:tc>
                <w:tcPr>
                  <w:tcW w:w="2073" w:type="dxa"/>
                  <w:gridSpan w:val="2"/>
                  <w:tcBorders>
                    <w:tl2br w:val="nil"/>
                    <w:tr2bl w:val="nil"/>
                  </w:tcBorders>
                  <w:shd w:val="clear" w:color="000000" w:fill="FFFFFF"/>
                  <w:noWrap w:val="0"/>
                  <w:vAlign w:val="center"/>
                </w:tcPr>
                <w:p w14:paraId="2BC6F5A7">
                  <w:pPr>
                    <w:widowControl/>
                    <w:jc w:val="center"/>
                    <w:rPr>
                      <w:rFonts w:hint="eastAsia" w:ascii="Times New Roman" w:hAnsi="Times New Roman" w:eastAsia="宋体" w:cs="Times New Roman"/>
                      <w:b/>
                      <w:bCs/>
                      <w:color w:val="000000"/>
                      <w:kern w:val="0"/>
                      <w:sz w:val="21"/>
                      <w:szCs w:val="21"/>
                      <w:lang w:eastAsia="zh-CN"/>
                    </w:rPr>
                  </w:pPr>
                  <w:r>
                    <w:rPr>
                      <w:rFonts w:hint="eastAsia" w:cs="Times New Roman"/>
                      <w:b/>
                      <w:bCs/>
                      <w:color w:val="000000"/>
                      <w:kern w:val="0"/>
                      <w:sz w:val="21"/>
                      <w:szCs w:val="21"/>
                      <w:lang w:eastAsia="zh-CN"/>
                    </w:rPr>
                    <w:t>产生环节</w:t>
                  </w:r>
                </w:p>
              </w:tc>
              <w:tc>
                <w:tcPr>
                  <w:tcW w:w="1495" w:type="dxa"/>
                  <w:tcBorders>
                    <w:tl2br w:val="nil"/>
                    <w:tr2bl w:val="nil"/>
                  </w:tcBorders>
                  <w:shd w:val="clear" w:color="000000" w:fill="FFFFFF"/>
                  <w:noWrap w:val="0"/>
                  <w:vAlign w:val="center"/>
                </w:tcPr>
                <w:p w14:paraId="0DC809F0">
                  <w:pPr>
                    <w:widowControl/>
                    <w:jc w:val="center"/>
                    <w:rPr>
                      <w:rFonts w:hint="default" w:ascii="Times New Roman" w:hAnsi="Times New Roman" w:cs="Times New Roman"/>
                      <w:b/>
                      <w:bCs/>
                      <w:color w:val="000000"/>
                      <w:kern w:val="0"/>
                      <w:sz w:val="21"/>
                      <w:szCs w:val="21"/>
                    </w:rPr>
                  </w:pPr>
                  <w:r>
                    <w:rPr>
                      <w:rFonts w:hint="eastAsia" w:cs="Times New Roman"/>
                      <w:b/>
                      <w:bCs/>
                      <w:color w:val="000000"/>
                      <w:kern w:val="0"/>
                      <w:sz w:val="21"/>
                      <w:szCs w:val="21"/>
                      <w:lang w:val="en-US" w:eastAsia="zh-CN"/>
                    </w:rPr>
                    <w:t>原辅料库房</w:t>
                  </w:r>
                </w:p>
              </w:tc>
              <w:tc>
                <w:tcPr>
                  <w:tcW w:w="1510" w:type="dxa"/>
                  <w:tcBorders>
                    <w:tl2br w:val="nil"/>
                    <w:tr2bl w:val="nil"/>
                  </w:tcBorders>
                  <w:shd w:val="clear" w:color="000000" w:fill="FFFFFF"/>
                  <w:noWrap w:val="0"/>
                  <w:vAlign w:val="center"/>
                </w:tcPr>
                <w:p w14:paraId="7FFC5FBE">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生产车间</w:t>
                  </w:r>
                </w:p>
              </w:tc>
              <w:tc>
                <w:tcPr>
                  <w:tcW w:w="1754" w:type="dxa"/>
                  <w:tcBorders>
                    <w:tl2br w:val="nil"/>
                    <w:tr2bl w:val="nil"/>
                  </w:tcBorders>
                  <w:shd w:val="clear" w:color="000000" w:fill="FFFFFF"/>
                  <w:noWrap w:val="0"/>
                  <w:vAlign w:val="center"/>
                </w:tcPr>
                <w:p w14:paraId="2529C3D6">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一体化污水处理设施</w:t>
                  </w:r>
                </w:p>
              </w:tc>
              <w:tc>
                <w:tcPr>
                  <w:tcW w:w="1531" w:type="dxa"/>
                  <w:tcBorders>
                    <w:tl2br w:val="nil"/>
                    <w:tr2bl w:val="nil"/>
                  </w:tcBorders>
                  <w:shd w:val="clear" w:color="000000" w:fill="FFFFFF"/>
                  <w:noWrap w:val="0"/>
                  <w:vAlign w:val="center"/>
                </w:tcPr>
                <w:p w14:paraId="5E9513FC">
                  <w:pPr>
                    <w:widowControl/>
                    <w:jc w:val="center"/>
                    <w:rPr>
                      <w:rFonts w:hint="default" w:ascii="Times New Roman" w:hAnsi="Times New Roman" w:cs="Times New Roman"/>
                      <w:b/>
                      <w:bCs/>
                      <w:color w:val="000000"/>
                      <w:kern w:val="0"/>
                      <w:sz w:val="21"/>
                      <w:szCs w:val="21"/>
                      <w:lang w:val="en-US"/>
                    </w:rPr>
                  </w:pPr>
                  <w:r>
                    <w:rPr>
                      <w:rFonts w:hint="eastAsia" w:cs="Times New Roman"/>
                      <w:b/>
                      <w:bCs/>
                      <w:color w:val="000000"/>
                      <w:kern w:val="0"/>
                      <w:sz w:val="21"/>
                      <w:szCs w:val="21"/>
                      <w:lang w:val="en-US" w:eastAsia="zh-CN"/>
                    </w:rPr>
                    <w:t>生产车间</w:t>
                  </w:r>
                </w:p>
              </w:tc>
            </w:tr>
            <w:tr w14:paraId="40C29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4AA8C770">
                  <w:pPr>
                    <w:numPr>
                      <w:ilvl w:val="0"/>
                      <w:numId w:val="0"/>
                    </w:numPr>
                    <w:spacing w:line="240" w:lineRule="auto"/>
                    <w:ind w:left="0" w:leftChars="0" w:firstLine="0" w:firstLineChars="0"/>
                    <w:jc w:val="center"/>
                    <w:rPr>
                      <w:rFonts w:hint="default" w:ascii="Times New Roman" w:hAnsi="Times New Roman" w:eastAsia="宋体" w:cs="Times New Roman"/>
                      <w:b/>
                      <w:bCs/>
                      <w:color w:val="000000"/>
                      <w:kern w:val="0"/>
                      <w:szCs w:val="21"/>
                      <w:lang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145469A3">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0"/>
                      <w:szCs w:val="21"/>
                      <w:lang w:eastAsia="zh-CN"/>
                    </w:rPr>
                  </w:pPr>
                  <w:r>
                    <w:rPr>
                      <w:rFonts w:hint="default" w:ascii="Times New Roman" w:hAnsi="Times New Roman" w:cs="Times New Roman"/>
                      <w:b w:val="0"/>
                      <w:bCs w:val="0"/>
                      <w:color w:val="000000"/>
                      <w:kern w:val="0"/>
                      <w:szCs w:val="21"/>
                      <w:lang w:eastAsia="zh-CN"/>
                    </w:rPr>
                    <w:t>废包装材料</w:t>
                  </w:r>
                </w:p>
              </w:tc>
              <w:tc>
                <w:tcPr>
                  <w:tcW w:w="1510" w:type="dxa"/>
                  <w:tcBorders>
                    <w:tl2br w:val="nil"/>
                    <w:tr2bl w:val="nil"/>
                  </w:tcBorders>
                  <w:noWrap w:val="0"/>
                  <w:vAlign w:val="center"/>
                </w:tcPr>
                <w:p w14:paraId="441274D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szCs w:val="21"/>
                      <w:lang w:val="en-US" w:eastAsia="zh-CN"/>
                    </w:rPr>
                  </w:pPr>
                  <w:r>
                    <w:rPr>
                      <w:rFonts w:hint="eastAsia"/>
                    </w:rPr>
                    <w:t>筛选边角料</w:t>
                  </w:r>
                </w:p>
              </w:tc>
              <w:tc>
                <w:tcPr>
                  <w:tcW w:w="1754" w:type="dxa"/>
                  <w:tcBorders>
                    <w:tl2br w:val="nil"/>
                    <w:tr2bl w:val="nil"/>
                  </w:tcBorders>
                  <w:noWrap w:val="0"/>
                  <w:vAlign w:val="center"/>
                </w:tcPr>
                <w:p w14:paraId="43082670">
                  <w:pPr>
                    <w:numPr>
                      <w:ilvl w:val="0"/>
                      <w:numId w:val="0"/>
                    </w:numPr>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Cs w:val="21"/>
                      <w:lang w:eastAsia="zh-CN"/>
                    </w:rPr>
                    <w:t>污泥</w:t>
                  </w:r>
                </w:p>
              </w:tc>
              <w:tc>
                <w:tcPr>
                  <w:tcW w:w="1531" w:type="dxa"/>
                  <w:tcBorders>
                    <w:tl2br w:val="nil"/>
                    <w:tr2bl w:val="nil"/>
                  </w:tcBorders>
                  <w:noWrap w:val="0"/>
                  <w:vAlign w:val="center"/>
                </w:tcPr>
                <w:p w14:paraId="60732A7B">
                  <w:pPr>
                    <w:numPr>
                      <w:ilvl w:val="0"/>
                      <w:numId w:val="0"/>
                    </w:numPr>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Cs w:val="21"/>
                      <w:lang w:eastAsia="zh-CN"/>
                    </w:rPr>
                    <w:t>残渣</w:t>
                  </w:r>
                </w:p>
              </w:tc>
            </w:tr>
            <w:tr w14:paraId="2FAE6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27120CF0">
                  <w:pPr>
                    <w:widowControl/>
                    <w:jc w:val="center"/>
                    <w:rPr>
                      <w:rFonts w:hint="default" w:ascii="Times New Roman" w:hAnsi="Times New Roman" w:eastAsia="宋体" w:cs="Times New Roman"/>
                      <w:b/>
                      <w:bCs/>
                      <w:color w:val="000000"/>
                      <w:kern w:val="0"/>
                      <w:szCs w:val="21"/>
                      <w:lang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266F1D03">
                  <w:pPr>
                    <w:widowControl/>
                    <w:jc w:val="center"/>
                    <w:rPr>
                      <w:rFonts w:hint="eastAsia" w:ascii="Times New Roman" w:hAnsi="Times New Roman" w:eastAsia="宋体" w:cs="Times New Roman"/>
                      <w:b w:val="0"/>
                      <w:bCs w:val="0"/>
                      <w:color w:val="000000"/>
                      <w:kern w:val="0"/>
                      <w:szCs w:val="21"/>
                      <w:lang w:val="en-US" w:eastAsia="zh-CN"/>
                    </w:rPr>
                  </w:pPr>
                  <w:r>
                    <w:rPr>
                      <w:rFonts w:hint="default" w:ascii="Times New Roman" w:hAnsi="Times New Roman" w:cs="Times New Roman"/>
                      <w:b w:val="0"/>
                      <w:bCs w:val="0"/>
                      <w:color w:val="000000"/>
                      <w:kern w:val="0"/>
                      <w:sz w:val="21"/>
                      <w:szCs w:val="21"/>
                    </w:rPr>
                    <w:t>一般固废</w:t>
                  </w:r>
                </w:p>
              </w:tc>
              <w:tc>
                <w:tcPr>
                  <w:tcW w:w="1510" w:type="dxa"/>
                  <w:tcBorders>
                    <w:tl2br w:val="nil"/>
                    <w:tr2bl w:val="nil"/>
                  </w:tcBorders>
                  <w:noWrap w:val="0"/>
                  <w:vAlign w:val="center"/>
                </w:tcPr>
                <w:p w14:paraId="3FC543C1">
                  <w:pPr>
                    <w:widowControl/>
                    <w:jc w:val="center"/>
                    <w:rPr>
                      <w:rFonts w:hint="default" w:ascii="Times New Roman" w:hAnsi="Times New Roman" w:cs="Times New Roman"/>
                      <w:b w:val="0"/>
                      <w:bCs w:val="0"/>
                      <w:color w:val="000000"/>
                      <w:szCs w:val="21"/>
                      <w:lang w:val="en-US" w:eastAsia="zh-CN"/>
                    </w:rPr>
                  </w:pPr>
                  <w:r>
                    <w:rPr>
                      <w:rFonts w:hint="default" w:ascii="Times New Roman" w:hAnsi="Times New Roman" w:cs="Times New Roman"/>
                      <w:b w:val="0"/>
                      <w:bCs w:val="0"/>
                      <w:color w:val="000000"/>
                      <w:kern w:val="0"/>
                      <w:sz w:val="21"/>
                      <w:szCs w:val="21"/>
                    </w:rPr>
                    <w:t>一般固废</w:t>
                  </w:r>
                </w:p>
              </w:tc>
              <w:tc>
                <w:tcPr>
                  <w:tcW w:w="1754" w:type="dxa"/>
                  <w:tcBorders>
                    <w:tl2br w:val="nil"/>
                    <w:tr2bl w:val="nil"/>
                  </w:tcBorders>
                  <w:noWrap w:val="0"/>
                  <w:vAlign w:val="center"/>
                </w:tcPr>
                <w:p w14:paraId="36B6E2BF">
                  <w:pPr>
                    <w:widowControl/>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 w:val="21"/>
                      <w:szCs w:val="21"/>
                    </w:rPr>
                    <w:t>一般固废</w:t>
                  </w:r>
                </w:p>
              </w:tc>
              <w:tc>
                <w:tcPr>
                  <w:tcW w:w="1531" w:type="dxa"/>
                  <w:tcBorders>
                    <w:tl2br w:val="nil"/>
                    <w:tr2bl w:val="nil"/>
                  </w:tcBorders>
                  <w:noWrap w:val="0"/>
                  <w:vAlign w:val="center"/>
                </w:tcPr>
                <w:p w14:paraId="00BF905C">
                  <w:pPr>
                    <w:widowControl/>
                    <w:jc w:val="center"/>
                    <w:rPr>
                      <w:rFonts w:hint="default" w:ascii="Times New Roman" w:hAnsi="Times New Roman" w:cs="Times New Roman"/>
                      <w:b w:val="0"/>
                      <w:bCs w:val="0"/>
                      <w:color w:val="000000"/>
                      <w:kern w:val="0"/>
                      <w:szCs w:val="21"/>
                      <w:lang w:eastAsia="zh-CN"/>
                    </w:rPr>
                  </w:pPr>
                  <w:r>
                    <w:rPr>
                      <w:rFonts w:hint="default" w:ascii="Times New Roman" w:hAnsi="Times New Roman" w:cs="Times New Roman"/>
                      <w:b w:val="0"/>
                      <w:bCs w:val="0"/>
                      <w:color w:val="000000"/>
                      <w:kern w:val="0"/>
                      <w:sz w:val="21"/>
                      <w:szCs w:val="21"/>
                    </w:rPr>
                    <w:t>一般固废</w:t>
                  </w:r>
                </w:p>
              </w:tc>
            </w:tr>
            <w:tr w14:paraId="34AE9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14D123C3">
                  <w:pPr>
                    <w:widowControl/>
                    <w:spacing w:line="240" w:lineRule="auto"/>
                    <w:jc w:val="center"/>
                    <w:rPr>
                      <w:rFonts w:hint="eastAsia" w:ascii="Times New Roman" w:hAnsi="Times New Roman" w:eastAsia="宋体" w:cs="Times New Roman"/>
                      <w:b/>
                      <w:bCs/>
                      <w:color w:val="auto"/>
                      <w:kern w:val="0"/>
                      <w:szCs w:val="21"/>
                      <w:lang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0633A52D">
                  <w:pPr>
                    <w:widowControl/>
                    <w:spacing w:line="240" w:lineRule="auto"/>
                    <w:jc w:val="center"/>
                    <w:rPr>
                      <w:rFonts w:hint="default" w:ascii="Times New Roman" w:hAnsi="Times New Roman" w:eastAsia="宋体" w:cs="Times New Roman"/>
                      <w:b w:val="0"/>
                      <w:bCs w:val="0"/>
                      <w:color w:val="auto"/>
                      <w:kern w:val="0"/>
                      <w:szCs w:val="21"/>
                      <w:lang w:val="en-US" w:eastAsia="zh-CN"/>
                    </w:rPr>
                  </w:pPr>
                  <w:r>
                    <w:rPr>
                      <w:rFonts w:hint="eastAsia" w:cs="Times New Roman"/>
                      <w:b w:val="0"/>
                      <w:bCs w:val="0"/>
                      <w:color w:val="auto"/>
                      <w:kern w:val="0"/>
                      <w:szCs w:val="21"/>
                      <w:lang w:val="en-US" w:eastAsia="zh-CN"/>
                    </w:rPr>
                    <w:t>146-009-99</w:t>
                  </w:r>
                </w:p>
              </w:tc>
              <w:tc>
                <w:tcPr>
                  <w:tcW w:w="1510" w:type="dxa"/>
                  <w:tcBorders>
                    <w:tl2br w:val="nil"/>
                    <w:tr2bl w:val="nil"/>
                  </w:tcBorders>
                  <w:noWrap w:val="0"/>
                  <w:vAlign w:val="center"/>
                </w:tcPr>
                <w:p w14:paraId="7D107ED1">
                  <w:pPr>
                    <w:widowControl/>
                    <w:spacing w:line="240" w:lineRule="auto"/>
                    <w:jc w:val="center"/>
                    <w:rPr>
                      <w:rFonts w:hint="default" w:ascii="Times New Roman" w:hAnsi="Times New Roman" w:cs="Times New Roman"/>
                      <w:b w:val="0"/>
                      <w:bCs w:val="0"/>
                      <w:color w:val="auto"/>
                      <w:szCs w:val="21"/>
                      <w:lang w:val="en-US" w:eastAsia="zh-CN"/>
                    </w:rPr>
                  </w:pPr>
                  <w:r>
                    <w:rPr>
                      <w:rFonts w:hint="eastAsia" w:cs="Times New Roman"/>
                      <w:b w:val="0"/>
                      <w:bCs w:val="0"/>
                      <w:color w:val="auto"/>
                      <w:kern w:val="0"/>
                      <w:szCs w:val="21"/>
                      <w:lang w:val="en-US" w:eastAsia="zh-CN"/>
                    </w:rPr>
                    <w:t>146-009-99</w:t>
                  </w:r>
                </w:p>
              </w:tc>
              <w:tc>
                <w:tcPr>
                  <w:tcW w:w="1754" w:type="dxa"/>
                  <w:tcBorders>
                    <w:tl2br w:val="nil"/>
                    <w:tr2bl w:val="nil"/>
                  </w:tcBorders>
                  <w:noWrap w:val="0"/>
                  <w:vAlign w:val="center"/>
                </w:tcPr>
                <w:p w14:paraId="128C71F2">
                  <w:pPr>
                    <w:widowControl/>
                    <w:spacing w:line="240" w:lineRule="auto"/>
                    <w:jc w:val="center"/>
                    <w:rPr>
                      <w:rFonts w:hint="default" w:ascii="Times New Roman" w:hAnsi="Times New Roman" w:cs="Times New Roman"/>
                      <w:b w:val="0"/>
                      <w:bCs w:val="0"/>
                      <w:color w:val="auto"/>
                      <w:kern w:val="0"/>
                      <w:szCs w:val="21"/>
                      <w:lang w:eastAsia="zh-CN"/>
                    </w:rPr>
                  </w:pPr>
                  <w:r>
                    <w:rPr>
                      <w:rFonts w:hint="eastAsia" w:cs="Times New Roman"/>
                      <w:b w:val="0"/>
                      <w:bCs w:val="0"/>
                      <w:color w:val="auto"/>
                      <w:kern w:val="0"/>
                      <w:szCs w:val="21"/>
                      <w:lang w:val="en-US" w:eastAsia="zh-CN"/>
                    </w:rPr>
                    <w:t>146-009-62</w:t>
                  </w:r>
                </w:p>
              </w:tc>
              <w:tc>
                <w:tcPr>
                  <w:tcW w:w="1531" w:type="dxa"/>
                  <w:tcBorders>
                    <w:tl2br w:val="nil"/>
                    <w:tr2bl w:val="nil"/>
                  </w:tcBorders>
                  <w:noWrap w:val="0"/>
                  <w:vAlign w:val="center"/>
                </w:tcPr>
                <w:p w14:paraId="38BDC157">
                  <w:pPr>
                    <w:widowControl/>
                    <w:spacing w:line="240" w:lineRule="auto"/>
                    <w:jc w:val="center"/>
                    <w:rPr>
                      <w:rFonts w:hint="default" w:ascii="Times New Roman" w:hAnsi="Times New Roman" w:cs="Times New Roman"/>
                      <w:b w:val="0"/>
                      <w:bCs w:val="0"/>
                      <w:color w:val="auto"/>
                      <w:kern w:val="0"/>
                      <w:szCs w:val="21"/>
                      <w:lang w:eastAsia="zh-CN"/>
                    </w:rPr>
                  </w:pPr>
                  <w:r>
                    <w:rPr>
                      <w:rFonts w:hint="eastAsia" w:cs="Times New Roman"/>
                      <w:b w:val="0"/>
                      <w:bCs w:val="0"/>
                      <w:color w:val="auto"/>
                      <w:kern w:val="0"/>
                      <w:szCs w:val="21"/>
                      <w:lang w:val="en-US" w:eastAsia="zh-CN"/>
                    </w:rPr>
                    <w:t>146-009-99</w:t>
                  </w:r>
                </w:p>
              </w:tc>
            </w:tr>
            <w:tr w14:paraId="57EEA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754759A3">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695DA1ED">
                  <w:pPr>
                    <w:widowControl/>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6FE49221">
                  <w:pPr>
                    <w:widowControl/>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kern w:val="0"/>
                      <w:sz w:val="21"/>
                      <w:szCs w:val="21"/>
                      <w:lang w:val="en-US" w:eastAsia="zh-CN"/>
                    </w:rPr>
                    <w:t>类比法</w:t>
                  </w:r>
                </w:p>
              </w:tc>
              <w:tc>
                <w:tcPr>
                  <w:tcW w:w="1510" w:type="dxa"/>
                  <w:tcBorders>
                    <w:tl2br w:val="nil"/>
                    <w:tr2bl w:val="nil"/>
                  </w:tcBorders>
                  <w:noWrap w:val="0"/>
                  <w:vAlign w:val="center"/>
                </w:tcPr>
                <w:p w14:paraId="036761E7">
                  <w:pPr>
                    <w:widowControl/>
                    <w:jc w:val="center"/>
                    <w:rPr>
                      <w:rFonts w:hint="eastAsia" w:ascii="Times New Roman" w:hAnsi="Times New Roman" w:eastAsia="宋体" w:cs="Times New Roman"/>
                      <w:b w:val="0"/>
                      <w:bCs w:val="0"/>
                      <w:color w:val="auto"/>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754" w:type="dxa"/>
                  <w:tcBorders>
                    <w:tl2br w:val="nil"/>
                    <w:tr2bl w:val="nil"/>
                  </w:tcBorders>
                  <w:noWrap w:val="0"/>
                  <w:vAlign w:val="center"/>
                </w:tcPr>
                <w:p w14:paraId="54D3D371">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14:paraId="3DBF095E">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类比法</w:t>
                  </w:r>
                </w:p>
              </w:tc>
            </w:tr>
            <w:tr w14:paraId="6AA23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20457C7C">
                  <w:pPr>
                    <w:widowControl/>
                    <w:spacing w:line="240" w:lineRule="auto"/>
                    <w:jc w:val="center"/>
                    <w:rPr>
                      <w:rFonts w:hint="default"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0864F274">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4A4321C6">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3.5</w:t>
                  </w:r>
                </w:p>
              </w:tc>
              <w:tc>
                <w:tcPr>
                  <w:tcW w:w="1510" w:type="dxa"/>
                  <w:tcBorders>
                    <w:tl2br w:val="nil"/>
                    <w:tr2bl w:val="nil"/>
                  </w:tcBorders>
                  <w:noWrap w:val="0"/>
                  <w:vAlign w:val="center"/>
                </w:tcPr>
                <w:p w14:paraId="7201A0E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15.95</w:t>
                  </w:r>
                </w:p>
              </w:tc>
              <w:tc>
                <w:tcPr>
                  <w:tcW w:w="1754" w:type="dxa"/>
                  <w:tcBorders>
                    <w:tl2br w:val="nil"/>
                    <w:tr2bl w:val="nil"/>
                  </w:tcBorders>
                  <w:noWrap w:val="0"/>
                  <w:vAlign w:val="center"/>
                </w:tcPr>
                <w:p w14:paraId="0BBCA2F9">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11.085</w:t>
                  </w:r>
                </w:p>
              </w:tc>
              <w:tc>
                <w:tcPr>
                  <w:tcW w:w="1531" w:type="dxa"/>
                  <w:tcBorders>
                    <w:tl2br w:val="nil"/>
                    <w:tr2bl w:val="nil"/>
                  </w:tcBorders>
                  <w:noWrap w:val="0"/>
                  <w:vAlign w:val="center"/>
                </w:tcPr>
                <w:p w14:paraId="3643545C">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159.5</w:t>
                  </w:r>
                </w:p>
              </w:tc>
            </w:tr>
            <w:tr w14:paraId="5E4BE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5B6BAB36">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30981759">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51044B19">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285C3F28">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5032981F">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14:paraId="3D8361E6">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r>
            <w:tr w14:paraId="3C91A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41218FD0">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6BCF4E74">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7C2FB74B">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1BD53229">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3FC19F43">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19A81489">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r>
            <w:tr w14:paraId="401CA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4DA26709">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4C8049D5">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0073764C">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3C31962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7E0E3C3B">
                  <w:pPr>
                    <w:widowControl/>
                    <w:spacing w:line="240" w:lineRule="auto"/>
                    <w:jc w:val="center"/>
                    <w:rPr>
                      <w:rFonts w:hint="eastAsia" w:ascii="Times New Roman" w:hAnsi="Times New Roman" w:eastAsia="宋体" w:cs="Times New Roman"/>
                      <w:b w:val="0"/>
                      <w:bCs w:val="0"/>
                      <w:color w:val="auto"/>
                      <w:kern w:val="0"/>
                      <w:sz w:val="21"/>
                      <w:szCs w:val="21"/>
                      <w:lang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2FB20EA2">
                  <w:pPr>
                    <w:widowControl/>
                    <w:spacing w:line="240" w:lineRule="auto"/>
                    <w:jc w:val="center"/>
                    <w:rPr>
                      <w:rFonts w:hint="eastAsia" w:ascii="Times New Roman" w:hAnsi="Times New Roman" w:eastAsia="宋体" w:cs="Times New Roman"/>
                      <w:b w:val="0"/>
                      <w:bCs w:val="0"/>
                      <w:color w:val="auto"/>
                      <w:kern w:val="0"/>
                      <w:sz w:val="21"/>
                      <w:szCs w:val="21"/>
                      <w:lang w:eastAsia="zh-CN"/>
                    </w:rPr>
                  </w:pPr>
                  <w:r>
                    <w:rPr>
                      <w:rFonts w:hint="eastAsia" w:cs="Times New Roman"/>
                      <w:b w:val="0"/>
                      <w:bCs w:val="0"/>
                      <w:color w:val="auto"/>
                      <w:kern w:val="0"/>
                      <w:sz w:val="21"/>
                      <w:szCs w:val="21"/>
                      <w:lang w:val="en-US" w:eastAsia="zh-CN"/>
                    </w:rPr>
                    <w:t>/</w:t>
                  </w:r>
                </w:p>
              </w:tc>
            </w:tr>
            <w:tr w14:paraId="596B4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30C16BF5">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4FDAB4F6">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784857AA">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堆存</w:t>
                  </w:r>
                </w:p>
              </w:tc>
              <w:tc>
                <w:tcPr>
                  <w:tcW w:w="1510" w:type="dxa"/>
                  <w:tcBorders>
                    <w:tl2br w:val="nil"/>
                    <w:tr2bl w:val="nil"/>
                  </w:tcBorders>
                  <w:noWrap w:val="0"/>
                  <w:vAlign w:val="center"/>
                </w:tcPr>
                <w:p w14:paraId="41D48DE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14:paraId="61556A4E">
                  <w:pPr>
                    <w:widowControl/>
                    <w:spacing w:line="240" w:lineRule="auto"/>
                    <w:jc w:val="center"/>
                    <w:rPr>
                      <w:rFonts w:hint="default" w:ascii="Times New Roman" w:hAnsi="Times New Roman" w:cs="Times New Roman"/>
                      <w:b w:val="0"/>
                      <w:bCs w:val="0"/>
                      <w:color w:val="auto"/>
                      <w:kern w:val="0"/>
                      <w:sz w:val="21"/>
                      <w:szCs w:val="21"/>
                    </w:rPr>
                  </w:pPr>
                  <w:r>
                    <w:rPr>
                      <w:rFonts w:hint="default" w:ascii="Times New Roman" w:hAnsi="Times New Roman" w:eastAsia="宋体" w:cs="Times New Roman"/>
                      <w:b w:val="0"/>
                      <w:bCs w:val="0"/>
                      <w:sz w:val="21"/>
                      <w:szCs w:val="21"/>
                      <w:vertAlign w:val="baseline"/>
                      <w:lang w:val="en-US" w:eastAsia="zh-CN"/>
                    </w:rPr>
                    <w:t>塑料桶贮存</w:t>
                  </w:r>
                </w:p>
              </w:tc>
              <w:tc>
                <w:tcPr>
                  <w:tcW w:w="1531" w:type="dxa"/>
                  <w:tcBorders>
                    <w:tl2br w:val="nil"/>
                    <w:tr2bl w:val="nil"/>
                  </w:tcBorders>
                  <w:noWrap w:val="0"/>
                  <w:vAlign w:val="center"/>
                </w:tcPr>
                <w:p w14:paraId="6F99009D">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塑料桶贮存</w:t>
                  </w:r>
                </w:p>
              </w:tc>
            </w:tr>
            <w:tr w14:paraId="5856BE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3E8655D3">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6AF0700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0959A72D">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3.5</w:t>
                  </w:r>
                </w:p>
              </w:tc>
              <w:tc>
                <w:tcPr>
                  <w:tcW w:w="1510" w:type="dxa"/>
                  <w:tcBorders>
                    <w:tl2br w:val="nil"/>
                    <w:tr2bl w:val="nil"/>
                  </w:tcBorders>
                  <w:noWrap w:val="0"/>
                  <w:vAlign w:val="center"/>
                </w:tcPr>
                <w:p w14:paraId="57DC8952">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15.95</w:t>
                  </w:r>
                </w:p>
              </w:tc>
              <w:tc>
                <w:tcPr>
                  <w:tcW w:w="1754" w:type="dxa"/>
                  <w:tcBorders>
                    <w:tl2br w:val="nil"/>
                    <w:tr2bl w:val="nil"/>
                  </w:tcBorders>
                  <w:noWrap w:val="0"/>
                  <w:vAlign w:val="center"/>
                </w:tcPr>
                <w:p w14:paraId="6CE0E244">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11.085</w:t>
                  </w:r>
                </w:p>
              </w:tc>
              <w:tc>
                <w:tcPr>
                  <w:tcW w:w="1531" w:type="dxa"/>
                  <w:tcBorders>
                    <w:tl2br w:val="nil"/>
                    <w:tr2bl w:val="nil"/>
                  </w:tcBorders>
                  <w:noWrap w:val="0"/>
                  <w:vAlign w:val="center"/>
                </w:tcPr>
                <w:p w14:paraId="42E6C48A">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159.5</w:t>
                  </w:r>
                </w:p>
              </w:tc>
            </w:tr>
            <w:tr w14:paraId="1A064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35AF2C7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最终去向</w:t>
                  </w:r>
                </w:p>
              </w:tc>
              <w:tc>
                <w:tcPr>
                  <w:tcW w:w="1495" w:type="dxa"/>
                  <w:tcBorders>
                    <w:tl2br w:val="nil"/>
                    <w:tr2bl w:val="nil"/>
                  </w:tcBorders>
                  <w:noWrap w:val="0"/>
                  <w:vAlign w:val="center"/>
                </w:tcPr>
                <w:p w14:paraId="6BD0BC6A">
                  <w:pPr>
                    <w:widowControl/>
                    <w:spacing w:line="240" w:lineRule="auto"/>
                    <w:jc w:val="center"/>
                    <w:rPr>
                      <w:rFonts w:hint="eastAsia" w:ascii="Times New Roman" w:hAnsi="Times New Roman" w:eastAsia="宋体" w:cs="Times New Roman"/>
                      <w:b w:val="0"/>
                      <w:bCs w:val="0"/>
                      <w:color w:val="auto"/>
                      <w:kern w:val="0"/>
                      <w:sz w:val="21"/>
                      <w:szCs w:val="21"/>
                      <w:highlight w:val="none"/>
                      <w:lang w:val="en-US" w:eastAsia="zh-CN"/>
                    </w:rPr>
                  </w:pPr>
                  <w:r>
                    <w:rPr>
                      <w:rFonts w:hint="eastAsia" w:cs="Times New Roman"/>
                      <w:b w:val="0"/>
                      <w:bCs w:val="0"/>
                      <w:color w:val="auto"/>
                      <w:kern w:val="0"/>
                      <w:sz w:val="21"/>
                      <w:szCs w:val="21"/>
                      <w:highlight w:val="none"/>
                      <w:lang w:val="en-US" w:eastAsia="zh-CN"/>
                    </w:rPr>
                    <w:t>外售物资回收单位</w:t>
                  </w:r>
                </w:p>
              </w:tc>
              <w:tc>
                <w:tcPr>
                  <w:tcW w:w="1510" w:type="dxa"/>
                  <w:tcBorders>
                    <w:tl2br w:val="nil"/>
                    <w:tr2bl w:val="nil"/>
                  </w:tcBorders>
                  <w:noWrap w:val="0"/>
                  <w:vAlign w:val="center"/>
                </w:tcPr>
                <w:p w14:paraId="2C874378">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由市政环卫部门统一清运</w:t>
                  </w:r>
                </w:p>
              </w:tc>
              <w:tc>
                <w:tcPr>
                  <w:tcW w:w="1754" w:type="dxa"/>
                  <w:tcBorders>
                    <w:tl2br w:val="nil"/>
                    <w:tr2bl w:val="nil"/>
                  </w:tcBorders>
                  <w:noWrap w:val="0"/>
                  <w:vAlign w:val="center"/>
                </w:tcPr>
                <w:p w14:paraId="2224BF66">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交由有相关处理能力的单位处置</w:t>
                  </w:r>
                </w:p>
              </w:tc>
              <w:tc>
                <w:tcPr>
                  <w:tcW w:w="1531" w:type="dxa"/>
                  <w:tcBorders>
                    <w:tl2br w:val="nil"/>
                    <w:tr2bl w:val="nil"/>
                  </w:tcBorders>
                  <w:noWrap w:val="0"/>
                  <w:vAlign w:val="center"/>
                </w:tcPr>
                <w:p w14:paraId="4B1618B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0"/>
                      <w:sz w:val="21"/>
                      <w:szCs w:val="21"/>
                      <w:lang w:val="en-US" w:eastAsia="zh-CN"/>
                    </w:rPr>
                    <w:t>交由饲料生产厂家回收</w:t>
                  </w:r>
                </w:p>
              </w:tc>
            </w:tr>
            <w:tr w14:paraId="4B943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8363" w:type="dxa"/>
                  <w:gridSpan w:val="6"/>
                  <w:tcBorders>
                    <w:tl2br w:val="nil"/>
                    <w:tr2bl w:val="nil"/>
                  </w:tcBorders>
                  <w:noWrap w:val="0"/>
                  <w:vAlign w:val="center"/>
                </w:tcPr>
                <w:p w14:paraId="595FC21E">
                  <w:pPr>
                    <w:widowControl/>
                    <w:spacing w:line="240" w:lineRule="auto"/>
                    <w:jc w:val="center"/>
                    <w:rPr>
                      <w:rFonts w:hint="eastAsia" w:cs="Times New Roman"/>
                      <w:b w:val="0"/>
                      <w:bCs w:val="0"/>
                      <w:color w:val="auto"/>
                      <w:kern w:val="0"/>
                      <w:sz w:val="21"/>
                      <w:szCs w:val="21"/>
                      <w:highlight w:val="none"/>
                      <w:lang w:eastAsia="zh-CN"/>
                    </w:rPr>
                  </w:pPr>
                </w:p>
              </w:tc>
            </w:tr>
            <w:tr w14:paraId="586D9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156EA9B2">
                  <w:pPr>
                    <w:widowControl/>
                    <w:jc w:val="center"/>
                    <w:rPr>
                      <w:rFonts w:hint="eastAsia" w:ascii="Times New Roman" w:hAnsi="Times New Roman" w:eastAsia="宋体" w:cs="Times New Roman"/>
                      <w:b/>
                      <w:bCs/>
                      <w:color w:val="auto"/>
                      <w:kern w:val="0"/>
                      <w:sz w:val="21"/>
                      <w:szCs w:val="21"/>
                      <w:lang w:eastAsia="zh-CN"/>
                    </w:rPr>
                  </w:pPr>
                  <w:r>
                    <w:rPr>
                      <w:rFonts w:hint="eastAsia" w:cs="Times New Roman"/>
                      <w:b/>
                      <w:bCs/>
                      <w:color w:val="000000"/>
                      <w:kern w:val="0"/>
                      <w:sz w:val="21"/>
                      <w:szCs w:val="21"/>
                      <w:lang w:eastAsia="zh-CN"/>
                    </w:rPr>
                    <w:t>产生环节</w:t>
                  </w:r>
                </w:p>
              </w:tc>
              <w:tc>
                <w:tcPr>
                  <w:tcW w:w="1495" w:type="dxa"/>
                  <w:tcBorders>
                    <w:tl2br w:val="nil"/>
                    <w:tr2bl w:val="nil"/>
                  </w:tcBorders>
                  <w:noWrap w:val="0"/>
                  <w:vAlign w:val="center"/>
                </w:tcPr>
                <w:p w14:paraId="607F28E1">
                  <w:pPr>
                    <w:widowControl/>
                    <w:jc w:val="center"/>
                    <w:rPr>
                      <w:rFonts w:hint="default" w:ascii="Times New Roman" w:hAnsi="Times New Roman" w:eastAsia="宋体" w:cs="Times New Roman"/>
                      <w:b w:val="0"/>
                      <w:bCs w:val="0"/>
                      <w:color w:val="auto"/>
                      <w:kern w:val="0"/>
                      <w:sz w:val="21"/>
                      <w:szCs w:val="21"/>
                      <w:highlight w:val="none"/>
                      <w:lang w:val="en-US" w:eastAsia="zh-CN"/>
                    </w:rPr>
                  </w:pPr>
                  <w:r>
                    <w:rPr>
                      <w:rFonts w:hint="eastAsia" w:cs="Times New Roman"/>
                      <w:b w:val="0"/>
                      <w:bCs w:val="0"/>
                      <w:color w:val="auto"/>
                      <w:kern w:val="0"/>
                      <w:sz w:val="21"/>
                      <w:szCs w:val="21"/>
                      <w:highlight w:val="none"/>
                      <w:lang w:val="en-US" w:eastAsia="zh-CN"/>
                    </w:rPr>
                    <w:t>油烟净化器</w:t>
                  </w:r>
                </w:p>
              </w:tc>
              <w:tc>
                <w:tcPr>
                  <w:tcW w:w="1510" w:type="dxa"/>
                  <w:tcBorders>
                    <w:tl2br w:val="nil"/>
                    <w:tr2bl w:val="nil"/>
                  </w:tcBorders>
                  <w:noWrap w:val="0"/>
                  <w:vAlign w:val="center"/>
                </w:tcPr>
                <w:p w14:paraId="12FF4A43">
                  <w:pPr>
                    <w:widowControl/>
                    <w:jc w:val="center"/>
                    <w:rPr>
                      <w:rFonts w:hint="default" w:ascii="Times New Roman" w:hAnsi="Times New Roman" w:cs="Times New Roman"/>
                      <w:b w:val="0"/>
                      <w:bCs w:val="0"/>
                      <w:color w:val="auto"/>
                      <w:kern w:val="0"/>
                      <w:sz w:val="21"/>
                      <w:szCs w:val="21"/>
                    </w:rPr>
                  </w:pPr>
                  <w:r>
                    <w:rPr>
                      <w:rFonts w:hint="default" w:ascii="Times New Roman" w:hAnsi="Times New Roman" w:cs="Times New Roman"/>
                      <w:b/>
                      <w:bCs/>
                      <w:color w:val="000000"/>
                      <w:kern w:val="0"/>
                      <w:sz w:val="21"/>
                      <w:szCs w:val="21"/>
                    </w:rPr>
                    <w:t>办公区</w:t>
                  </w:r>
                </w:p>
              </w:tc>
              <w:tc>
                <w:tcPr>
                  <w:tcW w:w="1754" w:type="dxa"/>
                  <w:tcBorders>
                    <w:tl2br w:val="nil"/>
                    <w:tr2bl w:val="nil"/>
                  </w:tcBorders>
                  <w:noWrap w:val="0"/>
                  <w:vAlign w:val="center"/>
                </w:tcPr>
                <w:p w14:paraId="418BF70B">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食堂</w:t>
                  </w:r>
                </w:p>
              </w:tc>
              <w:tc>
                <w:tcPr>
                  <w:tcW w:w="1531" w:type="dxa"/>
                  <w:tcBorders>
                    <w:tl2br w:val="nil"/>
                    <w:tr2bl w:val="nil"/>
                  </w:tcBorders>
                  <w:noWrap w:val="0"/>
                  <w:vAlign w:val="center"/>
                </w:tcPr>
                <w:p w14:paraId="42AC0F40">
                  <w:pPr>
                    <w:widowControl/>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包装车间</w:t>
                  </w:r>
                </w:p>
              </w:tc>
            </w:tr>
            <w:tr w14:paraId="2B4D4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30E16C5D">
                  <w:pPr>
                    <w:numPr>
                      <w:ilvl w:val="0"/>
                      <w:numId w:val="0"/>
                    </w:numPr>
                    <w:spacing w:line="240" w:lineRule="auto"/>
                    <w:ind w:left="0" w:leftChars="0" w:firstLine="0" w:firstLineChars="0"/>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127EBC77">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highlight w:val="none"/>
                      <w:lang w:val="en-US" w:eastAsia="zh-CN"/>
                    </w:rPr>
                  </w:pPr>
                  <w:r>
                    <w:rPr>
                      <w:rFonts w:hint="default" w:ascii="Times New Roman" w:hAnsi="Times New Roman" w:cs="Times New Roman"/>
                      <w:b w:val="0"/>
                      <w:bCs w:val="0"/>
                      <w:color w:val="auto"/>
                      <w:kern w:val="0"/>
                      <w:sz w:val="21"/>
                      <w:szCs w:val="21"/>
                      <w:highlight w:val="none"/>
                    </w:rPr>
                    <w:t>废油脂</w:t>
                  </w:r>
                </w:p>
              </w:tc>
              <w:tc>
                <w:tcPr>
                  <w:tcW w:w="1510" w:type="dxa"/>
                  <w:tcBorders>
                    <w:tl2br w:val="nil"/>
                    <w:tr2bl w:val="nil"/>
                  </w:tcBorders>
                  <w:noWrap w:val="0"/>
                  <w:vAlign w:val="center"/>
                </w:tcPr>
                <w:p w14:paraId="267AB060">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000000"/>
                      <w:kern w:val="0"/>
                      <w:sz w:val="21"/>
                      <w:szCs w:val="21"/>
                    </w:rPr>
                    <w:t>生活垃圾</w:t>
                  </w:r>
                </w:p>
              </w:tc>
              <w:tc>
                <w:tcPr>
                  <w:tcW w:w="1754" w:type="dxa"/>
                  <w:tcBorders>
                    <w:tl2br w:val="nil"/>
                    <w:tr2bl w:val="nil"/>
                  </w:tcBorders>
                  <w:noWrap w:val="0"/>
                  <w:vAlign w:val="center"/>
                </w:tcPr>
                <w:p w14:paraId="0A057B2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餐厨垃圾</w:t>
                  </w:r>
                </w:p>
              </w:tc>
              <w:tc>
                <w:tcPr>
                  <w:tcW w:w="1531" w:type="dxa"/>
                  <w:tcBorders>
                    <w:tl2br w:val="nil"/>
                    <w:tr2bl w:val="nil"/>
                  </w:tcBorders>
                  <w:noWrap w:val="0"/>
                  <w:vAlign w:val="center"/>
                </w:tcPr>
                <w:p w14:paraId="59851893">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bidi="ar-SA"/>
                    </w:rPr>
                  </w:pPr>
                  <w:r>
                    <w:rPr>
                      <w:rFonts w:hint="eastAsia" w:ascii="Times New Roman" w:hAnsi="Times New Roman" w:eastAsia="宋体" w:cs="Times New Roman"/>
                      <w:b w:val="0"/>
                      <w:bCs w:val="0"/>
                      <w:color w:val="auto"/>
                      <w:kern w:val="0"/>
                      <w:sz w:val="21"/>
                      <w:szCs w:val="21"/>
                      <w:lang w:val="en-US" w:eastAsia="zh-CN"/>
                    </w:rPr>
                    <w:t>废紫外线灯管</w:t>
                  </w:r>
                </w:p>
              </w:tc>
            </w:tr>
            <w:tr w14:paraId="3E1E6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6CA1994A">
                  <w:pPr>
                    <w:widowControl/>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3F5322FA">
                  <w:pPr>
                    <w:widowControl/>
                    <w:jc w:val="center"/>
                    <w:rPr>
                      <w:rFonts w:hint="eastAsia" w:ascii="Times New Roman" w:hAnsi="Times New Roman" w:eastAsia="宋体" w:cs="Times New Roman"/>
                      <w:b w:val="0"/>
                      <w:bCs w:val="0"/>
                      <w:color w:val="auto"/>
                      <w:kern w:val="0"/>
                      <w:sz w:val="21"/>
                      <w:szCs w:val="21"/>
                      <w:highlight w:val="none"/>
                      <w:lang w:val="en-US" w:eastAsia="zh-CN"/>
                    </w:rPr>
                  </w:pPr>
                  <w:r>
                    <w:rPr>
                      <w:rFonts w:hint="default" w:ascii="Times New Roman" w:hAnsi="Times New Roman" w:cs="Times New Roman"/>
                      <w:b w:val="0"/>
                      <w:bCs w:val="0"/>
                      <w:color w:val="000000"/>
                      <w:kern w:val="0"/>
                      <w:sz w:val="21"/>
                      <w:szCs w:val="21"/>
                      <w:highlight w:val="none"/>
                    </w:rPr>
                    <w:t>一般固废</w:t>
                  </w:r>
                </w:p>
              </w:tc>
              <w:tc>
                <w:tcPr>
                  <w:tcW w:w="1510" w:type="dxa"/>
                  <w:tcBorders>
                    <w:tl2br w:val="nil"/>
                    <w:tr2bl w:val="nil"/>
                  </w:tcBorders>
                  <w:noWrap w:val="0"/>
                  <w:vAlign w:val="center"/>
                </w:tcPr>
                <w:p w14:paraId="4CC8366B">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生活垃圾</w:t>
                  </w:r>
                </w:p>
              </w:tc>
              <w:tc>
                <w:tcPr>
                  <w:tcW w:w="1754" w:type="dxa"/>
                  <w:tcBorders>
                    <w:tl2br w:val="nil"/>
                    <w:tr2bl w:val="nil"/>
                  </w:tcBorders>
                  <w:noWrap w:val="0"/>
                  <w:vAlign w:val="center"/>
                </w:tcPr>
                <w:p w14:paraId="20493E14">
                  <w:pPr>
                    <w:widowControl/>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000000"/>
                      <w:kern w:val="0"/>
                      <w:sz w:val="21"/>
                      <w:szCs w:val="21"/>
                    </w:rPr>
                    <w:t>生活垃圾</w:t>
                  </w:r>
                </w:p>
              </w:tc>
              <w:tc>
                <w:tcPr>
                  <w:tcW w:w="1531" w:type="dxa"/>
                  <w:tcBorders>
                    <w:tl2br w:val="nil"/>
                    <w:tr2bl w:val="nil"/>
                  </w:tcBorders>
                  <w:noWrap w:val="0"/>
                  <w:vAlign w:val="center"/>
                </w:tcPr>
                <w:p w14:paraId="16650761">
                  <w:pPr>
                    <w:widowControl/>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危险废物</w:t>
                  </w:r>
                </w:p>
              </w:tc>
            </w:tr>
            <w:tr w14:paraId="27413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1AA50BD2">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2DAFEF11">
                  <w:pPr>
                    <w:widowControl/>
                    <w:spacing w:line="240" w:lineRule="auto"/>
                    <w:jc w:val="center"/>
                    <w:rPr>
                      <w:rFonts w:hint="eastAsia" w:ascii="Times New Roman" w:hAnsi="Times New Roman" w:eastAsia="宋体" w:cs="Times New Roman"/>
                      <w:b w:val="0"/>
                      <w:bCs w:val="0"/>
                      <w:color w:val="auto"/>
                      <w:kern w:val="0"/>
                      <w:sz w:val="21"/>
                      <w:szCs w:val="21"/>
                      <w:highlight w:val="none"/>
                      <w:lang w:val="en-US" w:eastAsia="zh-CN"/>
                    </w:rPr>
                  </w:pPr>
                  <w:r>
                    <w:rPr>
                      <w:rFonts w:hint="default" w:ascii="Times New Roman" w:hAnsi="Times New Roman" w:cs="Times New Roman"/>
                      <w:b w:val="0"/>
                      <w:bCs w:val="0"/>
                      <w:color w:val="auto"/>
                      <w:kern w:val="0"/>
                      <w:sz w:val="21"/>
                      <w:szCs w:val="21"/>
                      <w:highlight w:val="none"/>
                    </w:rPr>
                    <w:t>146-009-99</w:t>
                  </w:r>
                </w:p>
              </w:tc>
              <w:tc>
                <w:tcPr>
                  <w:tcW w:w="1510" w:type="dxa"/>
                  <w:tcBorders>
                    <w:tl2br w:val="nil"/>
                    <w:tr2bl w:val="nil"/>
                  </w:tcBorders>
                  <w:noWrap w:val="0"/>
                  <w:vAlign w:val="center"/>
                </w:tcPr>
                <w:p w14:paraId="766E1DE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Cs w:val="21"/>
                      <w:lang w:val="en-US" w:eastAsia="zh-CN"/>
                    </w:rPr>
                    <w:t>/</w:t>
                  </w:r>
                </w:p>
              </w:tc>
              <w:tc>
                <w:tcPr>
                  <w:tcW w:w="1754" w:type="dxa"/>
                  <w:tcBorders>
                    <w:tl2br w:val="nil"/>
                    <w:tr2bl w:val="nil"/>
                  </w:tcBorders>
                  <w:noWrap w:val="0"/>
                  <w:vAlign w:val="center"/>
                </w:tcPr>
                <w:p w14:paraId="7D614DFB">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71C425D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HW29-900-023-29</w:t>
                  </w:r>
                </w:p>
              </w:tc>
            </w:tr>
            <w:tr w14:paraId="03C6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569405F8">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7BD4ACF0">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34E8E678">
                  <w:pPr>
                    <w:widowControl/>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510" w:type="dxa"/>
                  <w:tcBorders>
                    <w:tl2br w:val="nil"/>
                    <w:tr2bl w:val="nil"/>
                  </w:tcBorders>
                  <w:noWrap w:val="0"/>
                  <w:vAlign w:val="center"/>
                </w:tcPr>
                <w:p w14:paraId="06E94EA4">
                  <w:pPr>
                    <w:widowControl/>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754" w:type="dxa"/>
                  <w:tcBorders>
                    <w:tl2br w:val="nil"/>
                    <w:tr2bl w:val="nil"/>
                  </w:tcBorders>
                  <w:noWrap w:val="0"/>
                  <w:vAlign w:val="center"/>
                </w:tcPr>
                <w:p w14:paraId="713684CE">
                  <w:pPr>
                    <w:widowControl/>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531" w:type="dxa"/>
                  <w:tcBorders>
                    <w:tl2br w:val="nil"/>
                    <w:tr2bl w:val="nil"/>
                  </w:tcBorders>
                  <w:noWrap w:val="0"/>
                  <w:vAlign w:val="center"/>
                </w:tcPr>
                <w:p w14:paraId="5EFD6BDB">
                  <w:pPr>
                    <w:widowControl/>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类比法</w:t>
                  </w:r>
                </w:p>
              </w:tc>
            </w:tr>
            <w:tr w14:paraId="158CF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46A6295E">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52392DAC">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60AC559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18.93</w:t>
                  </w:r>
                </w:p>
              </w:tc>
              <w:tc>
                <w:tcPr>
                  <w:tcW w:w="1510" w:type="dxa"/>
                  <w:tcBorders>
                    <w:tl2br w:val="nil"/>
                    <w:tr2bl w:val="nil"/>
                  </w:tcBorders>
                  <w:noWrap w:val="0"/>
                  <w:vAlign w:val="center"/>
                </w:tcPr>
                <w:p w14:paraId="30193802">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9.0</w:t>
                  </w:r>
                </w:p>
              </w:tc>
              <w:tc>
                <w:tcPr>
                  <w:tcW w:w="1754" w:type="dxa"/>
                  <w:tcBorders>
                    <w:tl2br w:val="nil"/>
                    <w:tr2bl w:val="nil"/>
                  </w:tcBorders>
                  <w:noWrap w:val="0"/>
                  <w:vAlign w:val="center"/>
                </w:tcPr>
                <w:p w14:paraId="1DE8B22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1.8</w:t>
                  </w:r>
                </w:p>
              </w:tc>
              <w:tc>
                <w:tcPr>
                  <w:tcW w:w="1531" w:type="dxa"/>
                  <w:tcBorders>
                    <w:tl2br w:val="nil"/>
                    <w:tr2bl w:val="nil"/>
                  </w:tcBorders>
                  <w:noWrap w:val="0"/>
                  <w:vAlign w:val="center"/>
                </w:tcPr>
                <w:p w14:paraId="22366241">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r>
            <w:tr w14:paraId="58D52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73820597">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53E8E0FD">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5AEBC02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471A128E">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7FF7E4E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14:paraId="23A41AE4">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r>
            <w:tr w14:paraId="1A8BA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57DE953B">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01D3FF8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0AA65678">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593B72F5">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0B3FF5F6">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7F187334">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汞蒸汽</w:t>
                  </w:r>
                </w:p>
              </w:tc>
            </w:tr>
            <w:tr w14:paraId="26F5B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7FA296F3">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59E0364B">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7BDF2A35">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3E8DFB5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0FFF39B0">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30DD578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汞蒸汽</w:t>
                  </w:r>
                </w:p>
              </w:tc>
            </w:tr>
            <w:tr w14:paraId="3F48C5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01D1968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2FD6FE1D">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35C8BEA8">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塑料桶贮存</w:t>
                  </w:r>
                </w:p>
              </w:tc>
              <w:tc>
                <w:tcPr>
                  <w:tcW w:w="1510" w:type="dxa"/>
                  <w:tcBorders>
                    <w:tl2br w:val="nil"/>
                    <w:tr2bl w:val="nil"/>
                  </w:tcBorders>
                  <w:noWrap w:val="0"/>
                  <w:vAlign w:val="center"/>
                </w:tcPr>
                <w:p w14:paraId="171FCC2B">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14:paraId="019D6513">
                  <w:pPr>
                    <w:widowControl/>
                    <w:spacing w:line="240" w:lineRule="auto"/>
                    <w:jc w:val="center"/>
                    <w:rPr>
                      <w:b w:val="0"/>
                      <w:bCs w:val="0"/>
                    </w:rPr>
                  </w:pPr>
                  <w:r>
                    <w:rPr>
                      <w:rFonts w:hint="default" w:ascii="Times New Roman" w:hAnsi="Times New Roman" w:eastAsia="宋体" w:cs="Times New Roman"/>
                      <w:b w:val="0"/>
                      <w:bCs w:val="0"/>
                      <w:sz w:val="21"/>
                      <w:szCs w:val="21"/>
                      <w:vertAlign w:val="baseline"/>
                      <w:lang w:val="en-US" w:eastAsia="zh-CN"/>
                    </w:rPr>
                    <w:t>塑料桶贮存</w:t>
                  </w:r>
                </w:p>
              </w:tc>
              <w:tc>
                <w:tcPr>
                  <w:tcW w:w="1531" w:type="dxa"/>
                  <w:tcBorders>
                    <w:tl2br w:val="nil"/>
                    <w:tr2bl w:val="nil"/>
                  </w:tcBorders>
                  <w:noWrap w:val="0"/>
                  <w:vAlign w:val="center"/>
                </w:tcPr>
                <w:p w14:paraId="556FAC6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塑料桶贮存</w:t>
                  </w:r>
                </w:p>
              </w:tc>
            </w:tr>
            <w:tr w14:paraId="47F31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3D97819D">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3A7FD920">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0CDCD22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18.93</w:t>
                  </w:r>
                </w:p>
              </w:tc>
              <w:tc>
                <w:tcPr>
                  <w:tcW w:w="1510" w:type="dxa"/>
                  <w:tcBorders>
                    <w:tl2br w:val="nil"/>
                    <w:tr2bl w:val="nil"/>
                  </w:tcBorders>
                  <w:noWrap w:val="0"/>
                  <w:vAlign w:val="center"/>
                </w:tcPr>
                <w:p w14:paraId="3E3EE9E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9.0</w:t>
                  </w:r>
                </w:p>
              </w:tc>
              <w:tc>
                <w:tcPr>
                  <w:tcW w:w="1754" w:type="dxa"/>
                  <w:tcBorders>
                    <w:tl2br w:val="nil"/>
                    <w:tr2bl w:val="nil"/>
                  </w:tcBorders>
                  <w:noWrap w:val="0"/>
                  <w:vAlign w:val="center"/>
                </w:tcPr>
                <w:p w14:paraId="2EA2D84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1.8</w:t>
                  </w:r>
                </w:p>
              </w:tc>
              <w:tc>
                <w:tcPr>
                  <w:tcW w:w="1531" w:type="dxa"/>
                  <w:tcBorders>
                    <w:tl2br w:val="nil"/>
                    <w:tr2bl w:val="nil"/>
                  </w:tcBorders>
                  <w:noWrap w:val="0"/>
                  <w:vAlign w:val="center"/>
                </w:tcPr>
                <w:p w14:paraId="18FE9849">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r>
            <w:tr w14:paraId="39340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74AE95D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最终去向</w:t>
                  </w:r>
                </w:p>
              </w:tc>
              <w:tc>
                <w:tcPr>
                  <w:tcW w:w="1495" w:type="dxa"/>
                  <w:tcBorders>
                    <w:tl2br w:val="nil"/>
                    <w:tr2bl w:val="nil"/>
                  </w:tcBorders>
                  <w:noWrap w:val="0"/>
                  <w:vAlign w:val="center"/>
                </w:tcPr>
                <w:p w14:paraId="7686AD08">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委托有资质单位清运处置</w:t>
                  </w:r>
                </w:p>
              </w:tc>
              <w:tc>
                <w:tcPr>
                  <w:tcW w:w="1510" w:type="dxa"/>
                  <w:tcBorders>
                    <w:tl2br w:val="nil"/>
                    <w:tr2bl w:val="nil"/>
                  </w:tcBorders>
                  <w:noWrap w:val="0"/>
                  <w:vAlign w:val="center"/>
                </w:tcPr>
                <w:p w14:paraId="2C24C060">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由市政环卫部门统一清运</w:t>
                  </w:r>
                </w:p>
              </w:tc>
              <w:tc>
                <w:tcPr>
                  <w:tcW w:w="1754" w:type="dxa"/>
                  <w:tcBorders>
                    <w:tl2br w:val="nil"/>
                    <w:tr2bl w:val="nil"/>
                  </w:tcBorders>
                  <w:noWrap w:val="0"/>
                  <w:vAlign w:val="center"/>
                </w:tcPr>
                <w:p w14:paraId="622C2F81">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委托有资质单位清运处置</w:t>
                  </w:r>
                </w:p>
              </w:tc>
              <w:tc>
                <w:tcPr>
                  <w:tcW w:w="1531" w:type="dxa"/>
                  <w:tcBorders>
                    <w:tl2br w:val="nil"/>
                    <w:tr2bl w:val="nil"/>
                  </w:tcBorders>
                  <w:noWrap w:val="0"/>
                  <w:vAlign w:val="center"/>
                </w:tcPr>
                <w:p w14:paraId="183092A9">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委托有资质单位处理</w:t>
                  </w:r>
                </w:p>
              </w:tc>
            </w:tr>
            <w:tr w14:paraId="5D848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796F1175">
                  <w:pPr>
                    <w:widowControl/>
                    <w:jc w:val="center"/>
                    <w:rPr>
                      <w:rFonts w:hint="eastAsia" w:eastAsia="宋体" w:cs="Times New Roman"/>
                      <w:b w:val="0"/>
                      <w:bCs w:val="0"/>
                      <w:color w:val="auto"/>
                      <w:kern w:val="0"/>
                      <w:sz w:val="21"/>
                      <w:szCs w:val="21"/>
                      <w:lang w:eastAsia="zh-CN"/>
                    </w:rPr>
                  </w:pPr>
                  <w:r>
                    <w:rPr>
                      <w:rFonts w:hint="eastAsia" w:cs="Times New Roman"/>
                      <w:b/>
                      <w:bCs/>
                      <w:color w:val="000000"/>
                      <w:kern w:val="0"/>
                      <w:sz w:val="21"/>
                      <w:szCs w:val="21"/>
                      <w:lang w:eastAsia="zh-CN"/>
                    </w:rPr>
                    <w:t>产生环节</w:t>
                  </w:r>
                </w:p>
              </w:tc>
              <w:tc>
                <w:tcPr>
                  <w:tcW w:w="1495" w:type="dxa"/>
                  <w:tcBorders>
                    <w:tl2br w:val="nil"/>
                    <w:tr2bl w:val="nil"/>
                  </w:tcBorders>
                  <w:noWrap w:val="0"/>
                  <w:vAlign w:val="center"/>
                </w:tcPr>
                <w:p w14:paraId="76B9B254">
                  <w:pPr>
                    <w:numPr>
                      <w:ilvl w:val="0"/>
                      <w:numId w:val="0"/>
                    </w:numPr>
                    <w:bidi w:val="0"/>
                    <w:spacing w:line="240" w:lineRule="auto"/>
                    <w:ind w:left="0" w:leftChars="0" w:firstLine="0" w:firstLineChars="0"/>
                    <w:jc w:val="center"/>
                    <w:rPr>
                      <w:rFonts w:hint="eastAsia" w:cs="Times New Roman"/>
                      <w:b w:val="0"/>
                      <w:bCs w:val="0"/>
                      <w:color w:val="auto"/>
                      <w:kern w:val="0"/>
                      <w:sz w:val="21"/>
                      <w:szCs w:val="21"/>
                      <w:lang w:eastAsia="zh-CN"/>
                    </w:rPr>
                  </w:pPr>
                  <w:r>
                    <w:rPr>
                      <w:rFonts w:hint="eastAsia"/>
                      <w:b w:val="0"/>
                      <w:bCs w:val="0"/>
                    </w:rPr>
                    <w:t>生产设备维护</w:t>
                  </w:r>
                </w:p>
              </w:tc>
              <w:tc>
                <w:tcPr>
                  <w:tcW w:w="1510" w:type="dxa"/>
                  <w:tcBorders>
                    <w:tl2br w:val="nil"/>
                    <w:tr2bl w:val="nil"/>
                  </w:tcBorders>
                  <w:noWrap w:val="0"/>
                  <w:vAlign w:val="center"/>
                </w:tcPr>
                <w:p w14:paraId="51C512FF">
                  <w:pPr>
                    <w:numPr>
                      <w:ilvl w:val="0"/>
                      <w:numId w:val="0"/>
                    </w:numPr>
                    <w:bidi w:val="0"/>
                    <w:spacing w:line="240" w:lineRule="auto"/>
                    <w:ind w:left="0" w:leftChars="0" w:firstLine="0" w:firstLineChars="0"/>
                    <w:jc w:val="center"/>
                    <w:rPr>
                      <w:rFonts w:hint="eastAsia" w:cs="Times New Roman"/>
                      <w:b w:val="0"/>
                      <w:bCs w:val="0"/>
                      <w:color w:val="auto"/>
                      <w:kern w:val="0"/>
                      <w:sz w:val="21"/>
                      <w:szCs w:val="21"/>
                      <w:lang w:eastAsia="zh-CN"/>
                    </w:rPr>
                  </w:pPr>
                  <w:r>
                    <w:rPr>
                      <w:rFonts w:hint="eastAsia"/>
                      <w:b w:val="0"/>
                      <w:bCs w:val="0"/>
                    </w:rPr>
                    <w:t>生产设备维护</w:t>
                  </w:r>
                </w:p>
              </w:tc>
              <w:tc>
                <w:tcPr>
                  <w:tcW w:w="1754" w:type="dxa"/>
                  <w:tcBorders>
                    <w:tl2br w:val="nil"/>
                    <w:tr2bl w:val="nil"/>
                  </w:tcBorders>
                  <w:noWrap w:val="0"/>
                  <w:vAlign w:val="center"/>
                </w:tcPr>
                <w:p w14:paraId="315BC18E">
                  <w:pPr>
                    <w:widowControl/>
                    <w:spacing w:line="240" w:lineRule="auto"/>
                    <w:jc w:val="center"/>
                    <w:rPr>
                      <w:rFonts w:hint="default"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232C603E">
                  <w:pPr>
                    <w:widowControl/>
                    <w:spacing w:line="240" w:lineRule="auto"/>
                    <w:jc w:val="center"/>
                    <w:rPr>
                      <w:rFonts w:hint="eastAsia" w:cs="Times New Roman"/>
                      <w:b w:val="0"/>
                      <w:bCs w:val="0"/>
                      <w:color w:val="auto"/>
                      <w:kern w:val="0"/>
                      <w:sz w:val="21"/>
                      <w:szCs w:val="21"/>
                      <w:lang w:eastAsia="zh-CN"/>
                    </w:rPr>
                  </w:pPr>
                  <w:r>
                    <w:rPr>
                      <w:rFonts w:hint="eastAsia" w:cs="Times New Roman"/>
                      <w:b w:val="0"/>
                      <w:bCs w:val="0"/>
                      <w:color w:val="auto"/>
                      <w:kern w:val="0"/>
                      <w:sz w:val="21"/>
                      <w:szCs w:val="21"/>
                      <w:lang w:val="en-US" w:eastAsia="zh-CN"/>
                    </w:rPr>
                    <w:t>/</w:t>
                  </w:r>
                </w:p>
              </w:tc>
            </w:tr>
            <w:tr w14:paraId="34279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71BE20DB">
                  <w:pPr>
                    <w:numPr>
                      <w:ilvl w:val="0"/>
                      <w:numId w:val="0"/>
                    </w:numPr>
                    <w:spacing w:line="240" w:lineRule="auto"/>
                    <w:ind w:left="0" w:leftChars="0" w:firstLine="0" w:firstLineChars="0"/>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6608778E">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000000"/>
                      <w:kern w:val="0"/>
                      <w:sz w:val="20"/>
                      <w:szCs w:val="20"/>
                      <w:lang w:eastAsia="zh-CN"/>
                    </w:rPr>
                    <w:t>废润滑油桶</w:t>
                  </w:r>
                </w:p>
              </w:tc>
              <w:tc>
                <w:tcPr>
                  <w:tcW w:w="1510" w:type="dxa"/>
                  <w:tcBorders>
                    <w:tl2br w:val="nil"/>
                    <w:tr2bl w:val="nil"/>
                  </w:tcBorders>
                  <w:noWrap w:val="0"/>
                  <w:vAlign w:val="center"/>
                </w:tcPr>
                <w:p w14:paraId="0F61376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rPr>
                    <w:t>废劳保用品</w:t>
                  </w:r>
                </w:p>
              </w:tc>
              <w:tc>
                <w:tcPr>
                  <w:tcW w:w="1754" w:type="dxa"/>
                  <w:tcBorders>
                    <w:tl2br w:val="nil"/>
                    <w:tr2bl w:val="nil"/>
                  </w:tcBorders>
                  <w:noWrap w:val="0"/>
                  <w:vAlign w:val="center"/>
                </w:tcPr>
                <w:p w14:paraId="78E28576">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13D2D080">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4DCEA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4D0925A1">
                  <w:pPr>
                    <w:widowControl/>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77B54AE3">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危险废物</w:t>
                  </w:r>
                </w:p>
              </w:tc>
              <w:tc>
                <w:tcPr>
                  <w:tcW w:w="1510" w:type="dxa"/>
                  <w:tcBorders>
                    <w:tl2br w:val="nil"/>
                    <w:tr2bl w:val="nil"/>
                  </w:tcBorders>
                  <w:noWrap w:val="0"/>
                  <w:vAlign w:val="center"/>
                </w:tcPr>
                <w:p w14:paraId="42455E0C">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b w:val="0"/>
                      <w:bCs w:val="0"/>
                    </w:rPr>
                    <w:t>危险废物</w:t>
                  </w:r>
                </w:p>
              </w:tc>
              <w:tc>
                <w:tcPr>
                  <w:tcW w:w="1754" w:type="dxa"/>
                  <w:tcBorders>
                    <w:tl2br w:val="nil"/>
                    <w:tr2bl w:val="nil"/>
                  </w:tcBorders>
                  <w:noWrap w:val="0"/>
                  <w:vAlign w:val="center"/>
                </w:tcPr>
                <w:p w14:paraId="78DD6E0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5C6FCE9F">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64C2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34A0ED12">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00A2BF2D">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kern w:val="2"/>
                      <w:sz w:val="21"/>
                      <w:szCs w:val="21"/>
                      <w:vertAlign w:val="baseline"/>
                      <w:lang w:val="en-US" w:eastAsia="zh-CN" w:bidi="ar-SA"/>
                    </w:rPr>
                    <w:t>900-249-08</w:t>
                  </w:r>
                </w:p>
              </w:tc>
              <w:tc>
                <w:tcPr>
                  <w:tcW w:w="1510" w:type="dxa"/>
                  <w:tcBorders>
                    <w:tl2br w:val="nil"/>
                    <w:tr2bl w:val="nil"/>
                  </w:tcBorders>
                  <w:noWrap w:val="0"/>
                  <w:vAlign w:val="center"/>
                </w:tcPr>
                <w:p w14:paraId="1EDAFEC5">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kern w:val="2"/>
                      <w:sz w:val="21"/>
                      <w:szCs w:val="21"/>
                      <w:vertAlign w:val="baseline"/>
                      <w:lang w:val="en-US" w:eastAsia="zh-CN" w:bidi="ar-SA"/>
                    </w:rPr>
                    <w:t>900-041-49</w:t>
                  </w:r>
                </w:p>
              </w:tc>
              <w:tc>
                <w:tcPr>
                  <w:tcW w:w="1754" w:type="dxa"/>
                  <w:tcBorders>
                    <w:tl2br w:val="nil"/>
                    <w:tr2bl w:val="nil"/>
                  </w:tcBorders>
                  <w:noWrap w:val="0"/>
                  <w:vAlign w:val="center"/>
                </w:tcPr>
                <w:p w14:paraId="578D3EFF">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3039347D">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53C1E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3D6FCD89">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614B655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23FBF695">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类比法</w:t>
                  </w:r>
                </w:p>
              </w:tc>
              <w:tc>
                <w:tcPr>
                  <w:tcW w:w="1510" w:type="dxa"/>
                  <w:tcBorders>
                    <w:tl2br w:val="nil"/>
                    <w:tr2bl w:val="nil"/>
                  </w:tcBorders>
                  <w:noWrap w:val="0"/>
                  <w:vAlign w:val="center"/>
                </w:tcPr>
                <w:p w14:paraId="7F9B375D">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类比法</w:t>
                  </w:r>
                </w:p>
              </w:tc>
              <w:tc>
                <w:tcPr>
                  <w:tcW w:w="1754" w:type="dxa"/>
                  <w:tcBorders>
                    <w:tl2br w:val="nil"/>
                    <w:tr2bl w:val="nil"/>
                  </w:tcBorders>
                  <w:noWrap w:val="0"/>
                  <w:vAlign w:val="center"/>
                </w:tcPr>
                <w:p w14:paraId="3D25A831">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78F95E2F">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7245A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6772129B">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42A17C89">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073E0B51">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10" w:type="dxa"/>
                  <w:tcBorders>
                    <w:tl2br w:val="nil"/>
                    <w:tr2bl w:val="nil"/>
                  </w:tcBorders>
                  <w:noWrap w:val="0"/>
                  <w:vAlign w:val="center"/>
                </w:tcPr>
                <w:p w14:paraId="2D753DC0">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0.01</w:t>
                  </w:r>
                </w:p>
              </w:tc>
              <w:tc>
                <w:tcPr>
                  <w:tcW w:w="1754" w:type="dxa"/>
                  <w:tcBorders>
                    <w:tl2br w:val="nil"/>
                    <w:tr2bl w:val="nil"/>
                  </w:tcBorders>
                  <w:noWrap w:val="0"/>
                  <w:vAlign w:val="center"/>
                </w:tcPr>
                <w:p w14:paraId="76B789E2">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272B342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6EF96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4E23C601">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7C6078D8">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1EDAE1F6">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1A433C52">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2B93F7B8">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267BF635">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50818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6EC9BA31">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1C7DF71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4AADD753">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10" w:type="dxa"/>
                  <w:tcBorders>
                    <w:tl2br w:val="nil"/>
                    <w:tr2bl w:val="nil"/>
                  </w:tcBorders>
                  <w:noWrap w:val="0"/>
                  <w:vAlign w:val="center"/>
                </w:tcPr>
                <w:p w14:paraId="0648E96A">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kern w:val="2"/>
                      <w:sz w:val="21"/>
                      <w:szCs w:val="21"/>
                      <w:vertAlign w:val="baseline"/>
                      <w:lang w:val="en-US" w:eastAsia="zh-CN" w:bidi="ar-SA"/>
                    </w:rPr>
                    <w:t>烃类油</w:t>
                  </w:r>
                  <w:r>
                    <w:rPr>
                      <w:rFonts w:hint="eastAsia" w:cs="Times New Roman"/>
                      <w:b w:val="0"/>
                      <w:bCs w:val="0"/>
                      <w:kern w:val="2"/>
                      <w:sz w:val="21"/>
                      <w:szCs w:val="21"/>
                      <w:vertAlign w:val="baseline"/>
                      <w:lang w:val="en-US" w:eastAsia="zh-CN" w:bidi="ar-SA"/>
                    </w:rPr>
                    <w:t>、纤维</w:t>
                  </w:r>
                </w:p>
              </w:tc>
              <w:tc>
                <w:tcPr>
                  <w:tcW w:w="1754" w:type="dxa"/>
                  <w:tcBorders>
                    <w:tl2br w:val="nil"/>
                    <w:tr2bl w:val="nil"/>
                  </w:tcBorders>
                  <w:noWrap w:val="0"/>
                  <w:vAlign w:val="center"/>
                </w:tcPr>
                <w:p w14:paraId="35610309">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692C502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18DA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6D766A4F">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470EECD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1CB4EA42">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10" w:type="dxa"/>
                  <w:tcBorders>
                    <w:tl2br w:val="nil"/>
                    <w:tr2bl w:val="nil"/>
                  </w:tcBorders>
                  <w:noWrap w:val="0"/>
                  <w:vAlign w:val="center"/>
                </w:tcPr>
                <w:p w14:paraId="36A3DC0C">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kern w:val="2"/>
                      <w:sz w:val="21"/>
                      <w:szCs w:val="21"/>
                      <w:vertAlign w:val="baseline"/>
                      <w:lang w:val="en-US" w:eastAsia="zh-CN" w:bidi="ar-SA"/>
                    </w:rPr>
                    <w:t>烃类油</w:t>
                  </w:r>
                </w:p>
              </w:tc>
              <w:tc>
                <w:tcPr>
                  <w:tcW w:w="1754" w:type="dxa"/>
                  <w:tcBorders>
                    <w:tl2br w:val="nil"/>
                    <w:tr2bl w:val="nil"/>
                  </w:tcBorders>
                  <w:noWrap w:val="0"/>
                  <w:vAlign w:val="center"/>
                </w:tcPr>
                <w:p w14:paraId="01276F3A">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77BFF518">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6CEC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restart"/>
                  <w:tcBorders>
                    <w:tl2br w:val="nil"/>
                    <w:tr2bl w:val="nil"/>
                  </w:tcBorders>
                  <w:noWrap w:val="0"/>
                  <w:vAlign w:val="center"/>
                </w:tcPr>
                <w:p w14:paraId="1D2E73CE">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714B1F08">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2BF43CD3">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密封</w:t>
                  </w: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510" w:type="dxa"/>
                  <w:tcBorders>
                    <w:tl2br w:val="nil"/>
                    <w:tr2bl w:val="nil"/>
                  </w:tcBorders>
                  <w:noWrap w:val="0"/>
                  <w:vAlign w:val="center"/>
                </w:tcPr>
                <w:p w14:paraId="7AD311EA">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密封</w:t>
                  </w: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14:paraId="0623A90D">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4C6FCC01">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F4E2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648" w:type="dxa"/>
                  <w:vMerge w:val="continue"/>
                  <w:tcBorders>
                    <w:tl2br w:val="nil"/>
                    <w:tr2bl w:val="nil"/>
                  </w:tcBorders>
                  <w:noWrap w:val="0"/>
                  <w:vAlign w:val="center"/>
                </w:tcPr>
                <w:p w14:paraId="0EB07A5F">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22695E5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0F5D48B5">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10" w:type="dxa"/>
                  <w:tcBorders>
                    <w:tl2br w:val="nil"/>
                    <w:tr2bl w:val="nil"/>
                  </w:tcBorders>
                  <w:noWrap w:val="0"/>
                  <w:vAlign w:val="center"/>
                </w:tcPr>
                <w:p w14:paraId="55B30F17">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0.01</w:t>
                  </w:r>
                </w:p>
              </w:tc>
              <w:tc>
                <w:tcPr>
                  <w:tcW w:w="1754" w:type="dxa"/>
                  <w:tcBorders>
                    <w:tl2br w:val="nil"/>
                    <w:tr2bl w:val="nil"/>
                  </w:tcBorders>
                  <w:noWrap w:val="0"/>
                  <w:vAlign w:val="center"/>
                </w:tcPr>
                <w:p w14:paraId="45C389B5">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4A1343D1">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r w14:paraId="05E67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 w:hRule="atLeast"/>
                <w:jc w:val="center"/>
              </w:trPr>
              <w:tc>
                <w:tcPr>
                  <w:tcW w:w="2073" w:type="dxa"/>
                  <w:gridSpan w:val="2"/>
                  <w:tcBorders>
                    <w:tl2br w:val="nil"/>
                    <w:tr2bl w:val="nil"/>
                  </w:tcBorders>
                  <w:noWrap w:val="0"/>
                  <w:vAlign w:val="center"/>
                </w:tcPr>
                <w:p w14:paraId="731B2F0F">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最终去向</w:t>
                  </w:r>
                </w:p>
              </w:tc>
              <w:tc>
                <w:tcPr>
                  <w:tcW w:w="1495" w:type="dxa"/>
                  <w:tcBorders>
                    <w:tl2br w:val="nil"/>
                    <w:tr2bl w:val="nil"/>
                  </w:tcBorders>
                  <w:noWrap w:val="0"/>
                  <w:vAlign w:val="center"/>
                </w:tcPr>
                <w:p w14:paraId="1007A3BE">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委托有资质单位处理</w:t>
                  </w:r>
                </w:p>
              </w:tc>
              <w:tc>
                <w:tcPr>
                  <w:tcW w:w="1510" w:type="dxa"/>
                  <w:tcBorders>
                    <w:tl2br w:val="nil"/>
                    <w:tr2bl w:val="nil"/>
                  </w:tcBorders>
                  <w:noWrap w:val="0"/>
                  <w:vAlign w:val="center"/>
                </w:tcPr>
                <w:p w14:paraId="703A0C1B">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委托有资质单位处理</w:t>
                  </w:r>
                </w:p>
              </w:tc>
              <w:tc>
                <w:tcPr>
                  <w:tcW w:w="1754" w:type="dxa"/>
                  <w:tcBorders>
                    <w:tl2br w:val="nil"/>
                    <w:tr2bl w:val="nil"/>
                  </w:tcBorders>
                  <w:noWrap w:val="0"/>
                  <w:vAlign w:val="center"/>
                </w:tcPr>
                <w:p w14:paraId="624F01C1">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31" w:type="dxa"/>
                  <w:tcBorders>
                    <w:tl2br w:val="nil"/>
                    <w:tr2bl w:val="nil"/>
                  </w:tcBorders>
                  <w:noWrap w:val="0"/>
                  <w:vAlign w:val="center"/>
                </w:tcPr>
                <w:p w14:paraId="16B8A1E7">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cs="Times New Roman"/>
                      <w:b w:val="0"/>
                      <w:bCs w:val="0"/>
                      <w:color w:val="auto"/>
                      <w:kern w:val="0"/>
                      <w:sz w:val="21"/>
                      <w:szCs w:val="21"/>
                      <w:lang w:val="en-US" w:eastAsia="zh-CN"/>
                    </w:rPr>
                    <w:t>/</w:t>
                  </w:r>
                </w:p>
              </w:tc>
            </w:tr>
          </w:tbl>
          <w:p w14:paraId="0C206536">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cs="Times New Roman"/>
                <w:b w:val="0"/>
                <w:bCs w:val="0"/>
                <w:color w:val="auto"/>
                <w:sz w:val="24"/>
                <w:szCs w:val="24"/>
                <w:lang w:val="en-US" w:eastAsia="zh-CN"/>
              </w:rPr>
              <w:t>综上所述，本项目针对营运期产生的各类固废进行分类收集，根据其类型采取相应的处置措施后，固废均可得到合理处置，去向明确，不会对环境造成二次污染</w:t>
            </w:r>
            <w:r>
              <w:rPr>
                <w:rFonts w:hint="default" w:ascii="Times New Roman" w:hAnsi="Times New Roman" w:eastAsia="宋体" w:cs="Times New Roman"/>
                <w:color w:val="auto"/>
                <w:sz w:val="24"/>
                <w:szCs w:val="24"/>
                <w:lang w:val="en-US" w:eastAsia="zh-CN"/>
              </w:rPr>
              <w:t>。</w:t>
            </w:r>
          </w:p>
          <w:p w14:paraId="39026BA1">
            <w:pPr>
              <w:numPr>
                <w:ilvl w:val="0"/>
                <w:numId w:val="56"/>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地下水、土壤影响分析</w:t>
            </w:r>
          </w:p>
          <w:p w14:paraId="02A8C06B">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w:t>
            </w:r>
            <w:r>
              <w:rPr>
                <w:rFonts w:hint="eastAsia" w:cs="Times New Roman"/>
                <w:color w:val="auto"/>
                <w:sz w:val="24"/>
                <w:szCs w:val="24"/>
                <w:lang w:val="en-US" w:eastAsia="zh-CN"/>
              </w:rPr>
              <w:t>为食品生产项目</w:t>
            </w:r>
            <w:r>
              <w:rPr>
                <w:rFonts w:hint="default" w:ascii="Times New Roman" w:hAnsi="Times New Roman" w:eastAsia="宋体" w:cs="Times New Roman"/>
                <w:color w:val="auto"/>
                <w:sz w:val="24"/>
                <w:szCs w:val="24"/>
                <w:lang w:val="en-US" w:eastAsia="zh-CN"/>
              </w:rPr>
              <w:t>，周边无特殊环境保护目标，结合项目工程污染源特点，使用生产原辅料不涉及危险化学品管道输送及地下储罐等，对地下水和土壤环境影响很小，报告表可不进行地下水、土壤环境影响评价</w:t>
            </w:r>
            <w:r>
              <w:rPr>
                <w:rFonts w:hint="eastAsia" w:cs="Times New Roman"/>
                <w:color w:val="auto"/>
                <w:sz w:val="24"/>
                <w:szCs w:val="24"/>
                <w:lang w:val="en-US" w:eastAsia="zh-CN"/>
              </w:rPr>
              <w:t>。</w:t>
            </w:r>
          </w:p>
          <w:p w14:paraId="415F31F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本项目地下水污染防治措施和对策，应</w:t>
            </w:r>
            <w:r>
              <w:rPr>
                <w:rFonts w:hint="eastAsia" w:ascii="宋体" w:hAnsi="宋体" w:eastAsia="宋体" w:cs="宋体"/>
                <w:color w:val="auto"/>
                <w:sz w:val="24"/>
                <w:szCs w:val="24"/>
                <w:lang w:val="en-US" w:eastAsia="zh-CN"/>
              </w:rPr>
              <w:t>坚持“源头控制、分区防治、污染监控、应急响应”的原</w:t>
            </w:r>
            <w:r>
              <w:rPr>
                <w:rFonts w:hint="default" w:ascii="Times New Roman" w:hAnsi="Times New Roman" w:eastAsia="宋体" w:cs="Times New Roman"/>
                <w:color w:val="auto"/>
                <w:sz w:val="24"/>
                <w:szCs w:val="24"/>
                <w:lang w:val="en-US" w:eastAsia="zh-CN"/>
              </w:rPr>
              <w:t>则。本项目拟采取的地下水的防治措施如下所述。</w:t>
            </w:r>
          </w:p>
          <w:p w14:paraId="000273E8">
            <w:pPr>
              <w:numPr>
                <w:ilvl w:val="0"/>
                <w:numId w:val="70"/>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源头控制措施</w:t>
            </w:r>
          </w:p>
          <w:p w14:paraId="0D3C4440">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①积极推行实施清洁生产，实现各类废物循环利用，减少污染物的排放</w:t>
            </w:r>
            <w:r>
              <w:rPr>
                <w:rFonts w:hint="eastAsia" w:cs="Times New Roman"/>
                <w:color w:val="auto"/>
                <w:sz w:val="24"/>
                <w:szCs w:val="24"/>
                <w:lang w:val="en-US" w:eastAsia="zh-CN"/>
              </w:rPr>
              <w:t>。</w:t>
            </w:r>
          </w:p>
          <w:p w14:paraId="3603F873">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②应根据国家现行相关规范加强环境管理，采取防止和降低污染物跑、冒、滴、漏的措施。正常生产过程中应加强巡检及时处理污染物跑、冒、滴、漏，同时应加强对防渗工程的检查，若发现防渗密封材料老化或损坏及时维修更换</w:t>
            </w:r>
            <w:r>
              <w:rPr>
                <w:rFonts w:hint="eastAsia" w:cs="Times New Roman"/>
                <w:color w:val="auto"/>
                <w:sz w:val="24"/>
                <w:szCs w:val="24"/>
                <w:lang w:val="en-US" w:eastAsia="zh-CN"/>
              </w:rPr>
              <w:t>。</w:t>
            </w:r>
          </w:p>
          <w:p w14:paraId="1AFDB104">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③对工艺、管道、设备、污水储存及处理构筑物采取控制措施，防止污染物的跑、冒、滴、漏，将污染物泄漏的环境风险事故降到最低限度。</w:t>
            </w:r>
          </w:p>
          <w:p w14:paraId="29B32702">
            <w:pPr>
              <w:numPr>
                <w:ilvl w:val="0"/>
                <w:numId w:val="70"/>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分区防治措施</w:t>
            </w:r>
          </w:p>
          <w:p w14:paraId="21553C8C">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企业将厂区危废暂存间、</w:t>
            </w:r>
            <w:r>
              <w:rPr>
                <w:rFonts w:hint="default" w:ascii="Times New Roman" w:hAnsi="Times New Roman" w:eastAsia="宋体" w:cs="Times New Roman"/>
                <w:color w:val="auto"/>
                <w:sz w:val="24"/>
                <w:szCs w:val="24"/>
                <w:lang w:val="en-US" w:eastAsia="zh-CN"/>
              </w:rPr>
              <w:t>污水处理设施区域划分为重点防渗区，进行重点防渗</w:t>
            </w:r>
            <w:r>
              <w:rPr>
                <w:rFonts w:hint="eastAsia" w:cs="Times New Roman"/>
                <w:color w:val="auto"/>
                <w:sz w:val="24"/>
                <w:szCs w:val="24"/>
                <w:lang w:val="en-US" w:eastAsia="zh-CN"/>
              </w:rPr>
              <w:t>；一般固废暂存间及</w:t>
            </w:r>
            <w:r>
              <w:rPr>
                <w:rFonts w:hint="default" w:ascii="Times New Roman" w:hAnsi="Times New Roman" w:eastAsia="宋体" w:cs="Times New Roman"/>
                <w:color w:val="auto"/>
                <w:sz w:val="24"/>
                <w:szCs w:val="24"/>
                <w:lang w:val="en-US" w:eastAsia="zh-CN"/>
              </w:rPr>
              <w:t>加工车间划分为一般防渗区，进行一般防渗；</w:t>
            </w:r>
            <w:r>
              <w:rPr>
                <w:rFonts w:hint="eastAsia" w:cs="Times New Roman"/>
                <w:color w:val="auto"/>
                <w:sz w:val="24"/>
                <w:szCs w:val="24"/>
                <w:lang w:val="en-US" w:eastAsia="zh-CN"/>
              </w:rPr>
              <w:t>厂区其余区域</w:t>
            </w:r>
            <w:r>
              <w:rPr>
                <w:rFonts w:hint="default" w:ascii="Times New Roman" w:hAnsi="Times New Roman" w:eastAsia="宋体" w:cs="Times New Roman"/>
                <w:color w:val="auto"/>
                <w:sz w:val="24"/>
                <w:szCs w:val="24"/>
                <w:lang w:val="en-US" w:eastAsia="zh-CN"/>
              </w:rPr>
              <w:t>划分为</w:t>
            </w:r>
            <w:r>
              <w:rPr>
                <w:rFonts w:hint="eastAsia" w:cs="Times New Roman"/>
                <w:color w:val="auto"/>
                <w:sz w:val="24"/>
                <w:szCs w:val="24"/>
                <w:lang w:val="en-US" w:eastAsia="zh-CN"/>
              </w:rPr>
              <w:t>简单</w:t>
            </w:r>
            <w:r>
              <w:rPr>
                <w:rFonts w:hint="default" w:ascii="Times New Roman" w:hAnsi="Times New Roman" w:eastAsia="宋体" w:cs="Times New Roman"/>
                <w:color w:val="auto"/>
                <w:sz w:val="24"/>
                <w:szCs w:val="24"/>
                <w:lang w:val="en-US" w:eastAsia="zh-CN"/>
              </w:rPr>
              <w:t>防渗区</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项目防渗分区见表4-1</w:t>
            </w:r>
            <w:r>
              <w:rPr>
                <w:rFonts w:hint="eastAsia" w:cs="Times New Roman"/>
                <w:color w:val="auto"/>
                <w:sz w:val="24"/>
                <w:szCs w:val="24"/>
                <w:lang w:val="en-US" w:eastAsia="zh-CN"/>
              </w:rPr>
              <w:t>7</w:t>
            </w:r>
            <w:r>
              <w:rPr>
                <w:rFonts w:hint="default" w:ascii="Times New Roman" w:hAnsi="Times New Roman" w:eastAsia="宋体" w:cs="Times New Roman"/>
                <w:color w:val="auto"/>
                <w:sz w:val="24"/>
                <w:szCs w:val="24"/>
                <w:lang w:val="en-US" w:eastAsia="zh-CN"/>
              </w:rPr>
              <w:t>。</w:t>
            </w:r>
          </w:p>
          <w:p w14:paraId="2A2BBCEF">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表4-1</w:t>
            </w:r>
            <w:r>
              <w:rPr>
                <w:rFonts w:hint="eastAsia" w:cs="Times New Roman"/>
                <w:b/>
                <w:bCs/>
                <w:color w:val="auto"/>
                <w:sz w:val="21"/>
                <w:szCs w:val="21"/>
                <w:lang w:val="en-US" w:eastAsia="zh-CN"/>
              </w:rPr>
              <w:t xml:space="preserve">7 </w:t>
            </w:r>
            <w:r>
              <w:rPr>
                <w:rFonts w:hint="default" w:ascii="Times New Roman" w:hAnsi="Times New Roman" w:eastAsia="宋体" w:cs="Times New Roman"/>
                <w:b/>
                <w:bCs/>
                <w:color w:val="auto"/>
                <w:sz w:val="21"/>
                <w:szCs w:val="21"/>
                <w:lang w:val="en-US" w:eastAsia="zh-CN"/>
              </w:rPr>
              <w:t>项目分区防渗情况一览表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6"/>
              <w:gridCol w:w="1479"/>
              <w:gridCol w:w="2185"/>
              <w:gridCol w:w="3583"/>
            </w:tblGrid>
            <w:tr w14:paraId="4A5B9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76" w:type="dxa"/>
                  <w:vAlign w:val="center"/>
                </w:tcPr>
                <w:p w14:paraId="55EB37D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防渗分区</w:t>
                  </w:r>
                </w:p>
              </w:tc>
              <w:tc>
                <w:tcPr>
                  <w:tcW w:w="1479" w:type="dxa"/>
                  <w:vAlign w:val="center"/>
                </w:tcPr>
                <w:p w14:paraId="522457D8">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位置</w:t>
                  </w:r>
                </w:p>
              </w:tc>
              <w:tc>
                <w:tcPr>
                  <w:tcW w:w="2185" w:type="dxa"/>
                  <w:vAlign w:val="center"/>
                </w:tcPr>
                <w:p w14:paraId="141FB04D">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防治措施</w:t>
                  </w:r>
                </w:p>
              </w:tc>
              <w:tc>
                <w:tcPr>
                  <w:tcW w:w="3583" w:type="dxa"/>
                  <w:vAlign w:val="center"/>
                </w:tcPr>
                <w:p w14:paraId="3FD2C05A">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技术要求</w:t>
                  </w:r>
                </w:p>
              </w:tc>
            </w:tr>
            <w:tr w14:paraId="70CF3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595E1230">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重点</w:t>
                  </w:r>
                </w:p>
                <w:p w14:paraId="37BA7422">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防渗区</w:t>
                  </w:r>
                </w:p>
              </w:tc>
              <w:tc>
                <w:tcPr>
                  <w:tcW w:w="1479" w:type="dxa"/>
                  <w:vAlign w:val="center"/>
                </w:tcPr>
                <w:p w14:paraId="200BB5EF">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危废暂存间</w:t>
                  </w:r>
                  <w:r>
                    <w:rPr>
                      <w:rFonts w:hint="eastAsia" w:cs="Times New Roman"/>
                      <w:color w:val="auto"/>
                      <w:sz w:val="21"/>
                      <w:szCs w:val="21"/>
                      <w:vertAlign w:val="baseline"/>
                      <w:lang w:val="en-US" w:eastAsia="zh-CN"/>
                    </w:rPr>
                    <w:t>、</w:t>
                  </w:r>
                  <w:r>
                    <w:rPr>
                      <w:rFonts w:hint="default" w:ascii="Times New Roman" w:hAnsi="Times New Roman" w:eastAsia="宋体" w:cs="Times New Roman"/>
                      <w:color w:val="auto"/>
                      <w:sz w:val="21"/>
                      <w:szCs w:val="21"/>
                      <w:vertAlign w:val="baseline"/>
                      <w:lang w:val="en-US" w:eastAsia="zh-CN"/>
                    </w:rPr>
                    <w:t>污水处理设施</w:t>
                  </w:r>
                </w:p>
              </w:tc>
              <w:tc>
                <w:tcPr>
                  <w:tcW w:w="2185" w:type="dxa"/>
                  <w:vAlign w:val="center"/>
                </w:tcPr>
                <w:p w14:paraId="62BAFA11">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混凝土地面硬化防渗层为2mm厚HDPE膜</w:t>
                  </w:r>
                </w:p>
              </w:tc>
              <w:tc>
                <w:tcPr>
                  <w:tcW w:w="3583" w:type="dxa"/>
                  <w:vAlign w:val="center"/>
                </w:tcPr>
                <w:p w14:paraId="5F627562">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等效黏土防渗层Mb≥6.0m，K≤1×10</w:t>
                  </w:r>
                  <w:r>
                    <w:rPr>
                      <w:rFonts w:hint="default" w:ascii="Times New Roman" w:hAnsi="Times New Roman" w:eastAsia="宋体" w:cs="Times New Roman"/>
                      <w:color w:val="auto"/>
                      <w:sz w:val="21"/>
                      <w:szCs w:val="21"/>
                      <w:vertAlign w:val="superscript"/>
                      <w:lang w:val="en-US" w:eastAsia="zh-CN"/>
                    </w:rPr>
                    <w:t>-7</w:t>
                  </w:r>
                  <w:r>
                    <w:rPr>
                      <w:rFonts w:hint="default" w:ascii="Times New Roman" w:hAnsi="Times New Roman" w:eastAsia="宋体" w:cs="Times New Roman"/>
                      <w:color w:val="auto"/>
                      <w:sz w:val="21"/>
                      <w:szCs w:val="21"/>
                      <w:vertAlign w:val="baseline"/>
                      <w:lang w:val="en-US" w:eastAsia="zh-CN"/>
                    </w:rPr>
                    <w:t>cm/s，或参照GB18598执行</w:t>
                  </w:r>
                </w:p>
              </w:tc>
            </w:tr>
            <w:tr w14:paraId="7AD45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172B4E0C">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一般</w:t>
                  </w:r>
                </w:p>
                <w:p w14:paraId="4234121F">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防渗区</w:t>
                  </w:r>
                </w:p>
              </w:tc>
              <w:tc>
                <w:tcPr>
                  <w:tcW w:w="1479" w:type="dxa"/>
                  <w:vAlign w:val="center"/>
                </w:tcPr>
                <w:p w14:paraId="0034EDB0">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一般固废暂存间</w:t>
                  </w:r>
                </w:p>
              </w:tc>
              <w:tc>
                <w:tcPr>
                  <w:tcW w:w="2185" w:type="dxa"/>
                  <w:vAlign w:val="center"/>
                </w:tcPr>
                <w:p w14:paraId="210EC2BA">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混凝土地面硬化+地坪漆防渗</w:t>
                  </w:r>
                </w:p>
              </w:tc>
              <w:tc>
                <w:tcPr>
                  <w:tcW w:w="3583" w:type="dxa"/>
                  <w:vAlign w:val="center"/>
                </w:tcPr>
                <w:p w14:paraId="5DAE2603">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等效黏土防渗层Mb≥1.5m，K≤1×10</w:t>
                  </w:r>
                  <w:r>
                    <w:rPr>
                      <w:rFonts w:hint="default" w:ascii="Times New Roman" w:hAnsi="Times New Roman" w:eastAsia="宋体" w:cs="Times New Roman"/>
                      <w:color w:val="auto"/>
                      <w:sz w:val="21"/>
                      <w:szCs w:val="21"/>
                      <w:vertAlign w:val="superscript"/>
                      <w:lang w:val="en-US" w:eastAsia="zh-CN"/>
                    </w:rPr>
                    <w:t>-7</w:t>
                  </w:r>
                  <w:r>
                    <w:rPr>
                      <w:rFonts w:hint="default" w:ascii="Times New Roman" w:hAnsi="Times New Roman" w:eastAsia="宋体" w:cs="Times New Roman"/>
                      <w:color w:val="auto"/>
                      <w:sz w:val="21"/>
                      <w:szCs w:val="21"/>
                      <w:vertAlign w:val="baseline"/>
                      <w:lang w:val="en-US" w:eastAsia="zh-CN"/>
                    </w:rPr>
                    <w:t>cm/s，或参照GB16889执行</w:t>
                  </w:r>
                </w:p>
              </w:tc>
            </w:tr>
            <w:tr w14:paraId="1F0C2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4B821B6C">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简单</w:t>
                  </w:r>
                </w:p>
                <w:p w14:paraId="41DBBA6D">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防渗区</w:t>
                  </w:r>
                </w:p>
              </w:tc>
              <w:tc>
                <w:tcPr>
                  <w:tcW w:w="1479" w:type="dxa"/>
                  <w:vAlign w:val="center"/>
                </w:tcPr>
                <w:p w14:paraId="0FA5713D">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加工车间</w:t>
                  </w:r>
                  <w:r>
                    <w:rPr>
                      <w:rFonts w:hint="eastAsia" w:cs="Times New Roman"/>
                      <w:color w:val="auto"/>
                      <w:sz w:val="21"/>
                      <w:szCs w:val="21"/>
                      <w:vertAlign w:val="baseline"/>
                      <w:lang w:val="en-US" w:eastAsia="zh-CN"/>
                    </w:rPr>
                    <w:t>、综合楼、门卫室</w:t>
                  </w:r>
                </w:p>
              </w:tc>
              <w:tc>
                <w:tcPr>
                  <w:tcW w:w="2185" w:type="dxa"/>
                  <w:vAlign w:val="center"/>
                </w:tcPr>
                <w:p w14:paraId="58AC1D68">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地面硬化</w:t>
                  </w:r>
                </w:p>
              </w:tc>
              <w:tc>
                <w:tcPr>
                  <w:tcW w:w="3583" w:type="dxa"/>
                  <w:vAlign w:val="center"/>
                </w:tcPr>
                <w:p w14:paraId="3D345844">
                  <w:pPr>
                    <w:numPr>
                      <w:ilvl w:val="0"/>
                      <w:numId w:val="0"/>
                    </w:numPr>
                    <w:bidi w:val="0"/>
                    <w:spacing w:line="240" w:lineRule="auto"/>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简单防渗</w:t>
                  </w:r>
                </w:p>
              </w:tc>
            </w:tr>
          </w:tbl>
          <w:p w14:paraId="1B00E91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在严格执行以上污染预防措施的基础上，并在加强维护和厂区环境管理的前提下，</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项目建设不会对地下水及土壤产生影响</w:t>
            </w:r>
            <w:r>
              <w:rPr>
                <w:rFonts w:hint="default" w:ascii="Times New Roman" w:hAnsi="Times New Roman" w:eastAsia="宋体" w:cs="Times New Roman"/>
                <w:sz w:val="24"/>
                <w:szCs w:val="24"/>
                <w:lang w:val="en-US" w:eastAsia="zh-CN"/>
              </w:rPr>
              <w:t>。</w:t>
            </w:r>
          </w:p>
          <w:p w14:paraId="703D5AE3">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w:t>
            </w:r>
          </w:p>
          <w:p w14:paraId="151A06D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的目的是分析和预测建设项目存在的潜在危险，建设项目建设和运行期间发生的突发性事件，有毒有害和易燃易爆等物质的泄漏，所造成的人身安全与环境影响，提出合理可行的防范、应急措施，以使事故率、损失达到可接受水平。</w:t>
            </w:r>
          </w:p>
          <w:p w14:paraId="40510DB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应把事故引起厂（场）界外人群的伤害、环境质量的恶化及对生态系统影响的预测和防护作为评价工作重点。本章主要通过对主要风险源识别，分析可能造成的影响程度，提出应急与缓解措施，使项目的风险事故影响达到可接受水平。</w:t>
            </w:r>
          </w:p>
          <w:p w14:paraId="22D57158">
            <w:pPr>
              <w:numPr>
                <w:ilvl w:val="0"/>
                <w:numId w:val="71"/>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风险识别</w:t>
            </w:r>
          </w:p>
          <w:p w14:paraId="75DEA0A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物质危险性识别包括主要原辅材料、燃料、中间产品、副产品、最终产品</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污染物、火灾和爆炸伴生/次生物等。</w:t>
            </w:r>
          </w:p>
          <w:p w14:paraId="6C3F8B5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生产系统危险性识别，包括主要生产装置、储运设施、公用工程和辅助生产设施以及环境保护设施等。</w:t>
            </w:r>
          </w:p>
          <w:p w14:paraId="43109DF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危险物质向环境转移的途径识别，包括分析危险物质特性及可能的环境风险类型，识别危险物质影响环境的途径，分析可能影响的环境敏感目标。</w:t>
            </w:r>
          </w:p>
          <w:p w14:paraId="1138A83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属于食品加工项目，不存在（HJ169-2018）《建设项目环境风险评价技术导则》附录B中重点关注的物质。根据（GB18218-2018）《危险化学品重大危险源辨识》界定，不构成重大危险源。本项目环境风险潜势为Ⅰ，只进行简单分析。</w:t>
            </w:r>
          </w:p>
          <w:p w14:paraId="24AC298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w:t>
            </w:r>
            <w:r>
              <w:rPr>
                <w:rFonts w:hint="eastAsia" w:cs="Times New Roman"/>
                <w:sz w:val="24"/>
                <w:szCs w:val="24"/>
                <w:lang w:val="en-US" w:eastAsia="zh-CN"/>
              </w:rPr>
              <w:t>企业天然气锅炉</w:t>
            </w:r>
            <w:r>
              <w:rPr>
                <w:rFonts w:hint="default" w:ascii="Times New Roman" w:hAnsi="Times New Roman" w:eastAsia="宋体" w:cs="Times New Roman"/>
                <w:sz w:val="24"/>
                <w:szCs w:val="24"/>
                <w:lang w:val="en-US" w:eastAsia="zh-CN"/>
              </w:rPr>
              <w:t>使用天然气，天然气由天然气管道输送，即用即送，无贮存量。天然气在厂内管道输送过程泄露，遇高温及明火易发生火灾事故。</w:t>
            </w:r>
          </w:p>
          <w:p w14:paraId="4B6E44D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②</w:t>
            </w:r>
            <w:r>
              <w:rPr>
                <w:rFonts w:hint="default" w:ascii="Times New Roman" w:hAnsi="Times New Roman" w:eastAsia="宋体" w:cs="Times New Roman"/>
                <w:sz w:val="24"/>
                <w:szCs w:val="24"/>
                <w:lang w:val="en-US" w:eastAsia="zh-CN"/>
              </w:rPr>
              <w:t>人员操作失误、设备故障或其他原因可能引发失火事故，油</w:t>
            </w:r>
            <w:r>
              <w:rPr>
                <w:rFonts w:hint="eastAsia" w:cs="Times New Roman"/>
                <w:sz w:val="24"/>
                <w:szCs w:val="24"/>
                <w:lang w:val="en-US" w:eastAsia="zh-CN"/>
              </w:rPr>
              <w:t>类</w:t>
            </w:r>
            <w:r>
              <w:rPr>
                <w:rFonts w:hint="default" w:ascii="Times New Roman" w:hAnsi="Times New Roman" w:eastAsia="宋体" w:cs="Times New Roman"/>
                <w:sz w:val="24"/>
                <w:szCs w:val="24"/>
                <w:lang w:val="en-US" w:eastAsia="zh-CN"/>
              </w:rPr>
              <w:t>、内外包装材料等生产原料遇明火、点火源燃烧发失火事故，火灾事故产生伴生/次生物。</w:t>
            </w:r>
          </w:p>
          <w:p w14:paraId="6AEE524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大气环境影响途径：火灾事故中，会产生大量的烟气。火灾烟气是物质在燃烧过程分解产生的气态、液态、固态物质与空气的混合物，烟气对人体的危害主要是燃烧产生的有毒有害气体所引起的窒息和对人体器官造成的毒害作用，造成严重的大气污染。厂区发生火灾事故次生的火灾烟气排放会对周围大气环境造成严重影响</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发生火灾，燃烧过程产生的一氧化碳、二氧化碳、烟尘、有机废气等次生污染物会对周围大气环境造成不利影响。</w:t>
            </w:r>
          </w:p>
          <w:p w14:paraId="1185377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地表水环境影响途径：如果厂区发生火灾事故，衍生的消防尾水当通过市政管网或其他途径排入地表水体时，会对地表水环境造成严重污染。</w:t>
            </w:r>
          </w:p>
          <w:p w14:paraId="0029271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地下水环境影响途径：如果厂区发生火灾事故，如不对衍生的消防废水进行有效收集、处理，如果消防尾水泄漏进入地下水环境，会对地下水环境造成污染。</w:t>
            </w:r>
          </w:p>
          <w:p w14:paraId="381C2D5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③企业</w:t>
            </w:r>
            <w:r>
              <w:rPr>
                <w:rFonts w:hint="default" w:ascii="Times New Roman" w:hAnsi="Times New Roman" w:eastAsia="宋体" w:cs="Times New Roman"/>
                <w:sz w:val="24"/>
                <w:szCs w:val="24"/>
                <w:lang w:val="en-US" w:eastAsia="zh-CN"/>
              </w:rPr>
              <w:t>环保设施主要为污水处理设施，污水处理设施异常</w:t>
            </w:r>
            <w:r>
              <w:rPr>
                <w:rFonts w:hint="eastAsia" w:cs="Times New Roman"/>
                <w:sz w:val="24"/>
                <w:szCs w:val="24"/>
                <w:lang w:val="en-US" w:eastAsia="zh-CN"/>
              </w:rPr>
              <w:t>致</w:t>
            </w:r>
            <w:r>
              <w:rPr>
                <w:rFonts w:hint="default" w:ascii="Times New Roman" w:hAnsi="Times New Roman" w:eastAsia="宋体" w:cs="Times New Roman"/>
                <w:sz w:val="24"/>
                <w:szCs w:val="24"/>
                <w:lang w:val="en-US" w:eastAsia="zh-CN"/>
              </w:rPr>
              <w:t>COD、SS、氨氮处理不达标或未经处理排放，</w:t>
            </w:r>
            <w:r>
              <w:rPr>
                <w:rFonts w:hint="eastAsia" w:cs="Times New Roman"/>
                <w:sz w:val="24"/>
                <w:szCs w:val="24"/>
                <w:lang w:val="en-US" w:eastAsia="zh-CN"/>
              </w:rPr>
              <w:t>导致</w:t>
            </w:r>
            <w:r>
              <w:rPr>
                <w:rFonts w:hint="default" w:ascii="Times New Roman" w:hAnsi="Times New Roman" w:eastAsia="宋体" w:cs="Times New Roman"/>
                <w:sz w:val="24"/>
                <w:szCs w:val="24"/>
                <w:lang w:val="en-US" w:eastAsia="zh-CN"/>
              </w:rPr>
              <w:t>对污水处理厂进水负担，造成污水处理厂出水不达标，可能造成地表水污染</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污水处理设施</w:t>
            </w:r>
            <w:r>
              <w:rPr>
                <w:rFonts w:hint="eastAsia" w:cs="Times New Roman"/>
                <w:sz w:val="24"/>
                <w:szCs w:val="24"/>
                <w:lang w:val="en-US" w:eastAsia="zh-CN"/>
              </w:rPr>
              <w:t>破损，</w:t>
            </w:r>
            <w:r>
              <w:rPr>
                <w:rFonts w:hint="default" w:ascii="Times New Roman" w:hAnsi="Times New Roman" w:eastAsia="宋体" w:cs="Times New Roman"/>
                <w:sz w:val="24"/>
                <w:szCs w:val="24"/>
                <w:lang w:val="en-US" w:eastAsia="zh-CN"/>
              </w:rPr>
              <w:t>废水泄露可能造成地下水污染。</w:t>
            </w:r>
          </w:p>
          <w:p w14:paraId="57F9AFA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本项目危险单元及风险类型详见表4-</w:t>
            </w:r>
            <w:r>
              <w:rPr>
                <w:rFonts w:hint="eastAsia" w:cs="Times New Roman"/>
                <w:sz w:val="24"/>
                <w:szCs w:val="24"/>
                <w:lang w:val="en-US" w:eastAsia="zh-CN"/>
              </w:rPr>
              <w:t>18</w:t>
            </w:r>
            <w:r>
              <w:rPr>
                <w:rFonts w:hint="default" w:ascii="Times New Roman" w:hAnsi="Times New Roman" w:eastAsia="宋体" w:cs="Times New Roman"/>
                <w:sz w:val="24"/>
                <w:szCs w:val="24"/>
                <w:lang w:val="en-US" w:eastAsia="zh-CN"/>
              </w:rPr>
              <w:t>。</w:t>
            </w:r>
          </w:p>
          <w:p w14:paraId="61827234">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18 </w:t>
            </w:r>
            <w:r>
              <w:rPr>
                <w:rFonts w:hint="default" w:ascii="Times New Roman" w:hAnsi="Times New Roman" w:eastAsia="宋体" w:cs="Times New Roman"/>
                <w:b/>
                <w:bCs/>
                <w:sz w:val="21"/>
                <w:szCs w:val="21"/>
                <w:lang w:val="en-US" w:eastAsia="zh-CN"/>
              </w:rPr>
              <w:t>危险单元风险识别</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6"/>
              <w:gridCol w:w="1135"/>
              <w:gridCol w:w="1136"/>
              <w:gridCol w:w="1833"/>
              <w:gridCol w:w="3143"/>
            </w:tblGrid>
            <w:tr w14:paraId="491C8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737D784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危险单元</w:t>
                  </w:r>
                </w:p>
              </w:tc>
              <w:tc>
                <w:tcPr>
                  <w:tcW w:w="1135" w:type="dxa"/>
                  <w:vAlign w:val="center"/>
                </w:tcPr>
                <w:p w14:paraId="42FAAD6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风险源</w:t>
                  </w:r>
                </w:p>
              </w:tc>
              <w:tc>
                <w:tcPr>
                  <w:tcW w:w="1136" w:type="dxa"/>
                  <w:vAlign w:val="center"/>
                </w:tcPr>
                <w:p w14:paraId="36D08EF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危险物质</w:t>
                  </w:r>
                </w:p>
              </w:tc>
              <w:tc>
                <w:tcPr>
                  <w:tcW w:w="1833" w:type="dxa"/>
                  <w:vAlign w:val="center"/>
                </w:tcPr>
                <w:p w14:paraId="42BC29D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环境风险类型</w:t>
                  </w:r>
                </w:p>
              </w:tc>
              <w:tc>
                <w:tcPr>
                  <w:tcW w:w="3143" w:type="dxa"/>
                  <w:vAlign w:val="center"/>
                </w:tcPr>
                <w:p w14:paraId="5D72EC03">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环境影响途径</w:t>
                  </w:r>
                </w:p>
              </w:tc>
            </w:tr>
            <w:tr w14:paraId="2A9EC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7FB3E26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输送管道</w:t>
                  </w:r>
                </w:p>
              </w:tc>
              <w:tc>
                <w:tcPr>
                  <w:tcW w:w="1135" w:type="dxa"/>
                  <w:vAlign w:val="center"/>
                </w:tcPr>
                <w:p w14:paraId="5B50981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天然气</w:t>
                  </w:r>
                </w:p>
              </w:tc>
              <w:tc>
                <w:tcPr>
                  <w:tcW w:w="1136" w:type="dxa"/>
                  <w:vAlign w:val="center"/>
                </w:tcPr>
                <w:p w14:paraId="20ED4E3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天然气</w:t>
                  </w:r>
                </w:p>
              </w:tc>
              <w:tc>
                <w:tcPr>
                  <w:tcW w:w="1833" w:type="dxa"/>
                  <w:vAlign w:val="center"/>
                </w:tcPr>
                <w:p w14:paraId="298FB11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火灾、爆炸</w:t>
                  </w:r>
                </w:p>
              </w:tc>
              <w:tc>
                <w:tcPr>
                  <w:tcW w:w="3143" w:type="dxa"/>
                  <w:vAlign w:val="center"/>
                </w:tcPr>
                <w:p w14:paraId="1E4F1C5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造成大气污染</w:t>
                  </w:r>
                </w:p>
              </w:tc>
            </w:tr>
            <w:tr w14:paraId="1293D0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664651D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原辅料库</w:t>
                  </w:r>
                </w:p>
              </w:tc>
              <w:tc>
                <w:tcPr>
                  <w:tcW w:w="1135" w:type="dxa"/>
                  <w:vAlign w:val="center"/>
                </w:tcPr>
                <w:p w14:paraId="5D9C2E4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内外包装</w:t>
                  </w:r>
                </w:p>
              </w:tc>
              <w:tc>
                <w:tcPr>
                  <w:tcW w:w="1136" w:type="dxa"/>
                  <w:vAlign w:val="center"/>
                </w:tcPr>
                <w:p w14:paraId="2F526EE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内外包装</w:t>
                  </w:r>
                </w:p>
              </w:tc>
              <w:tc>
                <w:tcPr>
                  <w:tcW w:w="1833" w:type="dxa"/>
                  <w:vAlign w:val="center"/>
                </w:tcPr>
                <w:p w14:paraId="6AC53A2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火灾</w:t>
                  </w:r>
                </w:p>
              </w:tc>
              <w:tc>
                <w:tcPr>
                  <w:tcW w:w="3143" w:type="dxa"/>
                  <w:vAlign w:val="center"/>
                </w:tcPr>
                <w:p w14:paraId="23939296">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可能造成大气污染、地表水污染</w:t>
                  </w:r>
                  <w:r>
                    <w:rPr>
                      <w:rFonts w:hint="eastAsia" w:cs="Times New Roman"/>
                      <w:sz w:val="21"/>
                      <w:szCs w:val="21"/>
                      <w:vertAlign w:val="baseline"/>
                      <w:lang w:val="en-US" w:eastAsia="zh-CN"/>
                    </w:rPr>
                    <w:t>及</w:t>
                  </w:r>
                  <w:r>
                    <w:rPr>
                      <w:rFonts w:hint="default" w:ascii="Times New Roman" w:hAnsi="Times New Roman" w:eastAsia="宋体" w:cs="Times New Roman"/>
                      <w:sz w:val="21"/>
                      <w:szCs w:val="21"/>
                      <w:vertAlign w:val="baseline"/>
                      <w:lang w:val="en-US" w:eastAsia="zh-CN"/>
                    </w:rPr>
                    <w:t>地下水和土壤污染</w:t>
                  </w:r>
                </w:p>
              </w:tc>
            </w:tr>
            <w:tr w14:paraId="7B9E7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6" w:type="dxa"/>
                  <w:vAlign w:val="center"/>
                </w:tcPr>
                <w:p w14:paraId="5825FCE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污水处理设施</w:t>
                  </w:r>
                </w:p>
              </w:tc>
              <w:tc>
                <w:tcPr>
                  <w:tcW w:w="1135" w:type="dxa"/>
                  <w:vAlign w:val="center"/>
                </w:tcPr>
                <w:p w14:paraId="1DEB737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COD、氨氮、SS</w:t>
                  </w:r>
                </w:p>
              </w:tc>
              <w:tc>
                <w:tcPr>
                  <w:tcW w:w="1136" w:type="dxa"/>
                  <w:vAlign w:val="center"/>
                </w:tcPr>
                <w:p w14:paraId="60529C3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COD、氨氮、SS</w:t>
                  </w:r>
                </w:p>
              </w:tc>
              <w:tc>
                <w:tcPr>
                  <w:tcW w:w="1833" w:type="dxa"/>
                  <w:vAlign w:val="center"/>
                </w:tcPr>
                <w:p w14:paraId="62A60D6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设备异常、渗漏</w:t>
                  </w:r>
                </w:p>
              </w:tc>
              <w:tc>
                <w:tcPr>
                  <w:tcW w:w="3143" w:type="dxa"/>
                  <w:vAlign w:val="center"/>
                </w:tcPr>
                <w:p w14:paraId="09CA1716">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可能造成地表水、地下水污染</w:t>
                  </w:r>
                </w:p>
              </w:tc>
            </w:tr>
          </w:tbl>
          <w:p w14:paraId="41BCF0CF">
            <w:pPr>
              <w:numPr>
                <w:ilvl w:val="0"/>
                <w:numId w:val="7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风险防范措施</w:t>
            </w:r>
          </w:p>
          <w:p w14:paraId="7EEEFF67">
            <w:pPr>
              <w:numPr>
                <w:ilvl w:val="0"/>
                <w:numId w:val="7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主要工程措施</w:t>
            </w:r>
          </w:p>
          <w:p w14:paraId="5D3DA9C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本项目除了选用先进的防控设施外，还需加强管理和防备，做到以下防治措施：</w:t>
            </w:r>
          </w:p>
          <w:p w14:paraId="613D55B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①对油品的管理提出相应的管理、使用要求，并严格按照</w:t>
            </w:r>
            <w:r>
              <w:rPr>
                <w:rFonts w:hint="eastAsia" w:cs="Times New Roman"/>
                <w:sz w:val="24"/>
                <w:szCs w:val="24"/>
                <w:lang w:val="en-US" w:eastAsia="zh-CN"/>
              </w:rPr>
              <w:t>相关</w:t>
            </w:r>
            <w:r>
              <w:rPr>
                <w:rFonts w:hint="default" w:ascii="Times New Roman" w:hAnsi="Times New Roman" w:eastAsia="宋体" w:cs="Times New Roman"/>
                <w:sz w:val="24"/>
                <w:szCs w:val="24"/>
                <w:lang w:val="en-US" w:eastAsia="zh-CN"/>
              </w:rPr>
              <w:t>《管理、使用要求》进行油品</w:t>
            </w:r>
            <w:r>
              <w:rPr>
                <w:rFonts w:hint="eastAsia" w:cs="Times New Roman"/>
                <w:sz w:val="24"/>
                <w:szCs w:val="24"/>
                <w:lang w:val="en-US" w:eastAsia="zh-CN"/>
              </w:rPr>
              <w:t>的</w:t>
            </w:r>
            <w:r>
              <w:rPr>
                <w:rFonts w:hint="default" w:ascii="Times New Roman" w:hAnsi="Times New Roman" w:eastAsia="宋体" w:cs="Times New Roman"/>
                <w:sz w:val="24"/>
                <w:szCs w:val="24"/>
                <w:lang w:val="en-US" w:eastAsia="zh-CN"/>
              </w:rPr>
              <w:t>日常监督、管理；库房远离火源、电源，同时加强管理，严禁烟火，避免安全事故导致次生环境影响；</w:t>
            </w:r>
            <w:r>
              <w:rPr>
                <w:rFonts w:hint="eastAsia" w:cs="Times New Roman"/>
                <w:sz w:val="24"/>
                <w:szCs w:val="24"/>
                <w:lang w:val="en-US" w:eastAsia="zh-CN"/>
              </w:rPr>
              <w:t>油罐区域设置围堰，容积不小于油罐总容积。</w:t>
            </w:r>
          </w:p>
          <w:p w14:paraId="000EBE3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项目使用的</w:t>
            </w:r>
            <w:r>
              <w:rPr>
                <w:rFonts w:hint="eastAsia" w:cs="Times New Roman"/>
                <w:sz w:val="24"/>
                <w:szCs w:val="24"/>
                <w:lang w:val="en-US" w:eastAsia="zh-CN"/>
              </w:rPr>
              <w:t>易燃物（如内外包装等）</w:t>
            </w:r>
            <w:r>
              <w:rPr>
                <w:rFonts w:hint="default" w:ascii="Times New Roman" w:hAnsi="Times New Roman" w:eastAsia="宋体" w:cs="Times New Roman"/>
                <w:sz w:val="24"/>
                <w:szCs w:val="24"/>
                <w:lang w:val="en-US" w:eastAsia="zh-CN"/>
              </w:rPr>
              <w:t>不在厂区大量暂存，按照生产需要按月采购，按要求分类存放并设置警示标识。同时应加强生产管理，降低环境风险。</w:t>
            </w:r>
          </w:p>
          <w:p w14:paraId="0BDE21B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③</w:t>
            </w:r>
            <w:r>
              <w:rPr>
                <w:rFonts w:hint="default" w:ascii="Times New Roman" w:hAnsi="Times New Roman" w:eastAsia="宋体" w:cs="Times New Roman"/>
                <w:sz w:val="24"/>
                <w:szCs w:val="24"/>
                <w:lang w:val="en-US" w:eastAsia="zh-CN"/>
              </w:rPr>
              <w:t>设立专门的环境管理机构，制定日常管理措施、消防措施。对工作人员进行火灾事态时的报警培训，项目方应成立环境风险事故应急救援领导小组和应急救援专业队伍。</w:t>
            </w:r>
          </w:p>
          <w:p w14:paraId="7DBFD4F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④</w:t>
            </w:r>
            <w:r>
              <w:rPr>
                <w:rFonts w:hint="default" w:ascii="Times New Roman" w:hAnsi="Times New Roman" w:eastAsia="宋体" w:cs="Times New Roman"/>
                <w:sz w:val="24"/>
                <w:szCs w:val="24"/>
                <w:lang w:val="en-US" w:eastAsia="zh-CN"/>
              </w:rPr>
              <w:t>配备自备式呼吸器、面罩、防护服等人员防护装备</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消防器材应当设置在明显和便于取用的地点，周围不准堆放物品和杂物。消防设施、器材，应当由专人管理，负责检查、维修、保养、更换和添置，保证完好有效，严禁圈占、埋压和挪用。</w:t>
            </w:r>
          </w:p>
          <w:p w14:paraId="64D2DBA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⑤</w:t>
            </w:r>
            <w:r>
              <w:rPr>
                <w:rFonts w:hint="default" w:ascii="Times New Roman" w:hAnsi="Times New Roman" w:eastAsia="宋体" w:cs="Times New Roman"/>
                <w:sz w:val="24"/>
                <w:szCs w:val="24"/>
                <w:lang w:val="en-US" w:eastAsia="zh-CN"/>
              </w:rPr>
              <w:t>消防通道和建筑物耐火等级应满足消防要求；按照《建筑灭火器配置设计规范》（GBJ140-90）之规定，应配置相应的灭火器类型（干粉灭火器等）与数量，并在火灾危险场所设置报警装置；严禁区内有明火出现。</w:t>
            </w:r>
          </w:p>
          <w:p w14:paraId="5278BB4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⑥</w:t>
            </w:r>
            <w:r>
              <w:rPr>
                <w:rFonts w:hint="default" w:ascii="Times New Roman" w:hAnsi="Times New Roman" w:eastAsia="宋体" w:cs="Times New Roman"/>
                <w:sz w:val="24"/>
                <w:szCs w:val="24"/>
                <w:lang w:val="en-US" w:eastAsia="zh-CN"/>
              </w:rPr>
              <w:t>加强消防设施的日常管理，确保事故时消防设施能够正常使用，针对可能出现的火灾事故进行消防演练。</w:t>
            </w:r>
          </w:p>
          <w:p w14:paraId="2E7D59F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⑦</w:t>
            </w:r>
            <w:r>
              <w:rPr>
                <w:rFonts w:hint="default" w:ascii="Times New Roman" w:hAnsi="Times New Roman" w:eastAsia="宋体" w:cs="Times New Roman"/>
                <w:sz w:val="24"/>
                <w:szCs w:val="24"/>
                <w:lang w:val="en-US" w:eastAsia="zh-CN"/>
              </w:rPr>
              <w:t>严格明火管理，严禁吸烟、动火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消除电气火花。严格按照《中华人民共和国爆炸危险场所安全规程》和现行有关标准、规程及要求执行。</w:t>
            </w:r>
          </w:p>
          <w:p w14:paraId="15D78E0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⑧</w:t>
            </w:r>
            <w:r>
              <w:rPr>
                <w:rFonts w:hint="default" w:ascii="Times New Roman" w:hAnsi="Times New Roman" w:eastAsia="宋体" w:cs="Times New Roman"/>
                <w:sz w:val="24"/>
                <w:szCs w:val="24"/>
                <w:lang w:val="en-US" w:eastAsia="zh-CN"/>
              </w:rPr>
              <w:t>出现火灾时应及时将可燃物品搬离，远离火源。</w:t>
            </w:r>
          </w:p>
          <w:p w14:paraId="7DE1C3B0">
            <w:pPr>
              <w:numPr>
                <w:ilvl w:val="0"/>
                <w:numId w:val="72"/>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防渗控制措施</w:t>
            </w:r>
          </w:p>
          <w:p w14:paraId="2664494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企业拟建</w:t>
            </w:r>
            <w:r>
              <w:rPr>
                <w:rFonts w:hint="default" w:ascii="Times New Roman" w:hAnsi="Times New Roman" w:eastAsia="宋体" w:cs="Times New Roman"/>
                <w:sz w:val="24"/>
                <w:szCs w:val="24"/>
                <w:lang w:val="en-US" w:eastAsia="zh-CN"/>
              </w:rPr>
              <w:t>废水处理设施区域进行重点防渗处理，基础必须防渗，防渗层为至少1m厚黏土层（渗透系数≤10</w:t>
            </w:r>
            <w:r>
              <w:rPr>
                <w:rFonts w:hint="default" w:ascii="Times New Roman" w:hAnsi="Times New Roman" w:eastAsia="宋体" w:cs="Times New Roman"/>
                <w:sz w:val="24"/>
                <w:szCs w:val="24"/>
                <w:vertAlign w:val="superscript"/>
                <w:lang w:val="en-US" w:eastAsia="zh-CN"/>
              </w:rPr>
              <w:t>-7</w:t>
            </w:r>
            <w:r>
              <w:rPr>
                <w:rFonts w:hint="default" w:ascii="Times New Roman" w:hAnsi="Times New Roman" w:eastAsia="宋体" w:cs="Times New Roman"/>
                <w:sz w:val="24"/>
                <w:szCs w:val="24"/>
                <w:lang w:val="en-US" w:eastAsia="zh-CN"/>
              </w:rPr>
              <w:t>cm/s）或2mm厚HDPE膜，或其他人工防渗材料。</w:t>
            </w:r>
          </w:p>
          <w:p w14:paraId="1DE3D8E7">
            <w:pPr>
              <w:numPr>
                <w:ilvl w:val="0"/>
                <w:numId w:val="72"/>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环保设施异常控制措施</w:t>
            </w:r>
          </w:p>
          <w:p w14:paraId="488B574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定期对环保设备进行检查、维护，严格按照规范要求进行操作，使环保设备能够正常运转。</w:t>
            </w:r>
          </w:p>
          <w:p w14:paraId="45B75B47">
            <w:pPr>
              <w:numPr>
                <w:ilvl w:val="0"/>
                <w:numId w:val="7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环境风险分析结论</w:t>
            </w:r>
          </w:p>
          <w:p w14:paraId="14C349D2">
            <w:pPr>
              <w:numPr>
                <w:ilvl w:val="0"/>
                <w:numId w:val="0"/>
              </w:numPr>
              <w:bidi w:val="0"/>
              <w:spacing w:line="360" w:lineRule="auto"/>
              <w:ind w:firstLine="480" w:firstLineChars="200"/>
              <w:rPr>
                <w:rFonts w:hint="default" w:ascii="Times New Roman" w:hAnsi="Times New Roman" w:eastAsia="宋体" w:cs="Times New Roman"/>
                <w:b/>
                <w:bCs/>
                <w:color w:val="FF0000"/>
                <w:sz w:val="24"/>
                <w:szCs w:val="24"/>
                <w:lang w:val="en-US" w:eastAsia="zh-CN"/>
              </w:rPr>
            </w:pPr>
            <w:r>
              <w:rPr>
                <w:rFonts w:hint="default" w:ascii="Times New Roman" w:hAnsi="Times New Roman" w:eastAsia="宋体" w:cs="Times New Roman"/>
                <w:sz w:val="24"/>
                <w:szCs w:val="24"/>
                <w:lang w:val="en-US" w:eastAsia="zh-CN"/>
              </w:rPr>
              <w:t>经过风险分析和评价得出结论：只要在管理及运行中认真落实工程拟采取的安全防范措施及评价所提出的安全设施和安全对策后，加强风险管理，上述风险事故隐患可降至最低，项目的建设从环境风险的角度考虑是可以接受的</w:t>
            </w:r>
            <w:r>
              <w:rPr>
                <w:rFonts w:hint="eastAsia" w:ascii="Times New Roman" w:hAnsi="Times New Roman" w:eastAsia="宋体" w:cs="Times New Roman"/>
                <w:color w:val="auto"/>
                <w:sz w:val="24"/>
                <w:szCs w:val="24"/>
                <w:lang w:val="en-US" w:eastAsia="zh-CN"/>
              </w:rPr>
              <w:t>。</w:t>
            </w:r>
          </w:p>
          <w:p w14:paraId="3E79A953">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228F3A9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项目所在地主要为城市生态环境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区域内人员、工业企业活动频繁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不存在原生植被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所在区域内无野生动物及珍稀植物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无生态环境保护目标存在。</w:t>
            </w:r>
          </w:p>
          <w:p w14:paraId="46F5D8BE">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环境管理和环保标识牌要求</w:t>
            </w:r>
          </w:p>
          <w:p w14:paraId="64B8BE1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环境管理是组成落实、检查和监督</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项目的一项生产监督活动，必须纳入日常性的生产管理轨道和重要的议事日程。建设项目在投产营运期间</w:t>
            </w:r>
            <w:r>
              <w:rPr>
                <w:rFonts w:hint="eastAsia" w:cs="Times New Roman"/>
                <w:sz w:val="24"/>
                <w:szCs w:val="24"/>
                <w:lang w:val="en-US" w:eastAsia="zh-CN"/>
              </w:rPr>
              <w:t>会</w:t>
            </w:r>
            <w:r>
              <w:rPr>
                <w:rFonts w:hint="default" w:ascii="Times New Roman" w:hAnsi="Times New Roman" w:eastAsia="宋体" w:cs="Times New Roman"/>
                <w:sz w:val="24"/>
                <w:szCs w:val="24"/>
                <w:lang w:val="en-US" w:eastAsia="zh-CN"/>
              </w:rPr>
              <w:t>对周围环境产生一定的影响，因此必须采取一定措施将不利影响减轻或消除，为此需要建立环境保护管理机构，及时掌握项目的施工或运行所造成的环境影响程度，了解环境保护措施所获取的效益，以便进行必要的调整和补充。</w:t>
            </w:r>
          </w:p>
          <w:p w14:paraId="27B1CF9C">
            <w:pPr>
              <w:numPr>
                <w:ilvl w:val="0"/>
                <w:numId w:val="73"/>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w:t>
            </w:r>
          </w:p>
          <w:p w14:paraId="265A566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工程在整个工程的生产过程中会产生废气、噪声、固废等污染因素，会对周围环境造成一定的影响，因此除工程本身配套的污染防治措施之外，必须把环境保护工作纳入正常的生产管理之中，建立健全各项管理和监测制度，设置环境保护管理机构和制定科学的监控计划，确保项目在工程施工和运行期间各项环保治理措施自行认真落实，做到最大限度地减少污染。</w:t>
            </w:r>
          </w:p>
          <w:p w14:paraId="153F0172">
            <w:pPr>
              <w:numPr>
                <w:ilvl w:val="0"/>
                <w:numId w:val="74"/>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环境管理的原则</w:t>
            </w:r>
          </w:p>
          <w:p w14:paraId="4259DDD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项目建设中，是以保护环境和资源、同时实施环境保护建设与改善、实现区域经济可持续发展为目标。在项目实施的各阶段，将遵循下述基本原则。</w:t>
            </w:r>
          </w:p>
          <w:p w14:paraId="1670835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①符合区域建设总体规划及区域与企业长远利益；</w:t>
            </w:r>
          </w:p>
          <w:p w14:paraId="5E4DB3A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②国家有关污染控制的法律、法规标准；</w:t>
            </w:r>
          </w:p>
          <w:p w14:paraId="24BC619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③国家和当地保护矿产资源、水资源、改善生态环境的要求；</w:t>
            </w:r>
          </w:p>
          <w:p w14:paraId="22E3E54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④国家和当地环境管理的政策要求；</w:t>
            </w:r>
          </w:p>
          <w:p w14:paraId="504F064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⑤国家和当地环境可持续发展要求。</w:t>
            </w:r>
          </w:p>
          <w:p w14:paraId="7DEB92A4">
            <w:pPr>
              <w:numPr>
                <w:ilvl w:val="0"/>
                <w:numId w:val="74"/>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环境管理体系</w:t>
            </w:r>
          </w:p>
          <w:p w14:paraId="3991923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为加强环境保护管理工作，</w:t>
            </w:r>
            <w:r>
              <w:rPr>
                <w:rFonts w:hint="eastAsia" w:cs="Times New Roman"/>
                <w:sz w:val="24"/>
                <w:szCs w:val="24"/>
                <w:lang w:val="en-US" w:eastAsia="zh-CN"/>
              </w:rPr>
              <w:t>企业</w:t>
            </w:r>
            <w:r>
              <w:rPr>
                <w:rFonts w:hint="default" w:ascii="Times New Roman" w:hAnsi="Times New Roman" w:eastAsia="宋体" w:cs="Times New Roman"/>
                <w:sz w:val="24"/>
                <w:szCs w:val="24"/>
                <w:lang w:val="en-US" w:eastAsia="zh-CN"/>
              </w:rPr>
              <w:t>在生产过程中应设置专门的环境保护管理科室，负责组织、落实、监督本项目的环境保护管理工作，并在主要污染工序设专门兼职环保管理员。企业应制定《环境保护管理制度》，对环保工作要有明确的职责分工。</w:t>
            </w:r>
          </w:p>
          <w:p w14:paraId="061A45A5">
            <w:pPr>
              <w:numPr>
                <w:ilvl w:val="0"/>
                <w:numId w:val="73"/>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排污口规范化设置</w:t>
            </w:r>
          </w:p>
          <w:p w14:paraId="778AF960">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根据国家标准《环境保护图形标志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》和国家环保总局《排污口规范化整治要求》</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的技术要求，企业所有排放口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包括水、气、声</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w:t>
            </w:r>
            <w:r>
              <w:rPr>
                <w:rFonts w:hint="eastAsia" w:ascii="宋体" w:hAnsi="宋体" w:eastAsia="宋体" w:cs="宋体"/>
                <w:sz w:val="24"/>
                <w:szCs w:val="24"/>
                <w:lang w:val="en-US" w:eastAsia="zh-CN"/>
              </w:rPr>
              <w:t>按照“</w:t>
            </w:r>
            <w:r>
              <w:rPr>
                <w:rFonts w:hint="default" w:ascii="Times New Roman" w:hAnsi="Times New Roman" w:eastAsia="宋体" w:cs="Times New Roman"/>
                <w:sz w:val="24"/>
                <w:szCs w:val="24"/>
                <w:lang w:val="en-US" w:eastAsia="zh-CN"/>
              </w:rPr>
              <w:t>便于采样、便于计量检测、便于日常现场监督检查</w:t>
            </w:r>
            <w:r>
              <w:rPr>
                <w:rFonts w:hint="eastAsia" w:ascii="宋体" w:hAnsi="宋体" w:eastAsia="宋体" w:cs="宋体"/>
                <w:sz w:val="24"/>
                <w:szCs w:val="24"/>
                <w:lang w:val="en-US" w:eastAsia="zh-CN"/>
              </w:rPr>
              <w:t>”的原</w:t>
            </w:r>
            <w:r>
              <w:rPr>
                <w:rFonts w:hint="default" w:ascii="Times New Roman" w:hAnsi="Times New Roman" w:eastAsia="宋体" w:cs="Times New Roman"/>
                <w:sz w:val="24"/>
                <w:szCs w:val="24"/>
                <w:lang w:val="en-US" w:eastAsia="zh-CN"/>
              </w:rPr>
              <w:t>则和规范化要求，设置与之相适应的环境保护图形标志牌，绘制企业排污口分布图，同时对污水排放口安装流量计，对治理设施安装运行监控装置、排污口规范化要符合有关要求。</w:t>
            </w:r>
          </w:p>
          <w:p w14:paraId="7548F015">
            <w:pPr>
              <w:numPr>
                <w:ilvl w:val="0"/>
                <w:numId w:val="75"/>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废水排放口</w:t>
            </w:r>
          </w:p>
          <w:p w14:paraId="1865732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根据《排污口设置及规范化整治管理办法》第十二条规定，对排污口进行规范化整治，以满足当地环境主管部门的管理要求。企业必须做好地下管网的铺设工作，实现雨污分流。本项目建成后，设置</w:t>
            </w:r>
            <w:r>
              <w:rPr>
                <w:rFonts w:hint="eastAsia" w:cs="Times New Roman"/>
                <w:sz w:val="24"/>
                <w:szCs w:val="24"/>
                <w:lang w:val="en-US" w:eastAsia="zh-CN"/>
              </w:rPr>
              <w:t>两</w:t>
            </w:r>
            <w:r>
              <w:rPr>
                <w:rFonts w:hint="default" w:ascii="Times New Roman" w:hAnsi="Times New Roman" w:eastAsia="宋体" w:cs="Times New Roman"/>
                <w:sz w:val="24"/>
                <w:szCs w:val="24"/>
                <w:lang w:val="en-US" w:eastAsia="zh-CN"/>
              </w:rPr>
              <w:t>个污水总排放口</w:t>
            </w:r>
            <w:r>
              <w:rPr>
                <w:rFonts w:hint="eastAsia" w:cs="Times New Roman"/>
                <w:sz w:val="24"/>
                <w:szCs w:val="24"/>
                <w:lang w:val="en-US" w:eastAsia="zh-CN"/>
              </w:rPr>
              <w:t>（生产废水</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与生活污水</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，将废水集中后通过厂内废水处理</w:t>
            </w:r>
            <w:r>
              <w:rPr>
                <w:rFonts w:hint="eastAsia" w:cs="Times New Roman"/>
                <w:sz w:val="24"/>
                <w:szCs w:val="24"/>
                <w:lang w:val="en-US" w:eastAsia="zh-CN"/>
              </w:rPr>
              <w:t>设施</w:t>
            </w:r>
            <w:r>
              <w:rPr>
                <w:rFonts w:hint="default" w:ascii="Times New Roman" w:hAnsi="Times New Roman" w:eastAsia="宋体" w:cs="Times New Roman"/>
                <w:sz w:val="24"/>
                <w:szCs w:val="24"/>
                <w:lang w:val="en-US" w:eastAsia="zh-CN"/>
              </w:rPr>
              <w:t>处理后达标排放。</w:t>
            </w:r>
          </w:p>
          <w:p w14:paraId="083F7AE8">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废气排放口</w:t>
            </w:r>
          </w:p>
          <w:p w14:paraId="3BF77B4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建设单位需按《排污口设置及规范化整治管理办法》要求进行废水排污口规范化设计。排气筒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烟囱</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应设置便于采样、监测的采样口和采样监测平台。有净化设施的，应在其进出口分别设置采样口。环境保护图形标志牌应设在排气筒附近地面醒目处。</w:t>
            </w:r>
          </w:p>
          <w:p w14:paraId="7DB027A1">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固定噪声污染源扰民处规范化整治</w:t>
            </w:r>
          </w:p>
          <w:p w14:paraId="5446B1D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固定噪声污染源（即其产生的噪声超标国家标准并干扰他人正常生活、工作和学习的固定噪声源）对边界影响最大处，设置环境噪声监测点，并在该处附近醒目处设置环境保护图形标志牌；边界上有若干个在声环境中相对独立的固定噪声污染源扰民处，应分别设置环境噪声监测点和环境保护图形标志牌。</w:t>
            </w:r>
          </w:p>
          <w:p w14:paraId="0095021A">
            <w:pPr>
              <w:numPr>
                <w:ilvl w:val="0"/>
                <w:numId w:val="75"/>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固废堆放规范化整治</w:t>
            </w:r>
          </w:p>
          <w:p w14:paraId="1E6C2E8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固废堆场应设置环境保护图形标志牌，将</w:t>
            </w:r>
            <w:r>
              <w:rPr>
                <w:rFonts w:hint="eastAsia" w:cs="Times New Roman"/>
                <w:sz w:val="24"/>
                <w:szCs w:val="24"/>
                <w:lang w:val="en-US" w:eastAsia="zh-CN"/>
              </w:rPr>
              <w:t>产生的</w:t>
            </w:r>
            <w:r>
              <w:rPr>
                <w:rFonts w:hint="default" w:ascii="Times New Roman" w:hAnsi="Times New Roman" w:eastAsia="宋体" w:cs="Times New Roman"/>
                <w:sz w:val="24"/>
                <w:szCs w:val="24"/>
                <w:lang w:val="en-US" w:eastAsia="zh-CN"/>
              </w:rPr>
              <w:t>生活垃圾、工业固废等分开堆放，做到防火、防扬散、防渗漏，确保不对周围环境形成二次污染。</w:t>
            </w:r>
            <w:r>
              <w:rPr>
                <w:rFonts w:hint="eastAsia" w:cs="Times New Roman"/>
                <w:sz w:val="24"/>
                <w:szCs w:val="24"/>
                <w:lang w:val="en-US" w:eastAsia="zh-CN"/>
              </w:rPr>
              <w:t>一般</w:t>
            </w:r>
            <w:r>
              <w:rPr>
                <w:rFonts w:hint="default" w:ascii="Times New Roman" w:hAnsi="Times New Roman" w:eastAsia="宋体" w:cs="Times New Roman"/>
                <w:sz w:val="24"/>
                <w:szCs w:val="24"/>
                <w:lang w:val="en-US" w:eastAsia="zh-CN"/>
              </w:rPr>
              <w:t>工业固废暂存库应根据（GB15562.2-1995）《环境保护图形标志—固体废物贮存（处置）场》修改单（2023-07-01）的要求设置</w:t>
            </w:r>
            <w:r>
              <w:rPr>
                <w:rFonts w:hint="eastAsia" w:cs="Times New Roman"/>
                <w:sz w:val="24"/>
                <w:szCs w:val="24"/>
                <w:lang w:val="en-US" w:eastAsia="zh-CN"/>
              </w:rPr>
              <w:t>相应</w:t>
            </w:r>
            <w:r>
              <w:rPr>
                <w:rFonts w:hint="default" w:ascii="Times New Roman" w:hAnsi="Times New Roman" w:eastAsia="宋体" w:cs="Times New Roman"/>
                <w:sz w:val="24"/>
                <w:szCs w:val="24"/>
                <w:lang w:val="en-US" w:eastAsia="zh-CN"/>
              </w:rPr>
              <w:t>环境保护图形标志，标志牌应设在与之功能相应的醒目处，标志牌必须保护持清晰、完整。当发现形象损坏、颜色污染或有变化、退色等不符合本标准的情况，应及时修复或更换。检查时间至少每半年一次。</w:t>
            </w:r>
          </w:p>
          <w:p w14:paraId="66D663E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w:t>
            </w:r>
            <w:r>
              <w:rPr>
                <w:rFonts w:hint="eastAsia" w:ascii="宋体" w:hAnsi="宋体" w:eastAsia="宋体" w:cs="宋体"/>
                <w:sz w:val="24"/>
                <w:szCs w:val="24"/>
                <w:lang w:val="en-US" w:eastAsia="zh-CN"/>
              </w:rPr>
              <w:t>目区“三废”及</w:t>
            </w:r>
            <w:r>
              <w:rPr>
                <w:rFonts w:hint="default" w:ascii="Times New Roman" w:hAnsi="Times New Roman" w:eastAsia="宋体" w:cs="Times New Roman"/>
                <w:sz w:val="24"/>
                <w:szCs w:val="24"/>
                <w:lang w:val="en-US" w:eastAsia="zh-CN"/>
              </w:rPr>
              <w:t>噪声排放点应设置明显标志，标志的设置应执行《环境保护图形标志排放口（源）》（GBl5562.1-1995）的有关规定。排污口规范化整治应符合国家、省、市有关规定，并通过主管环保部门认证和验收。排放口图形标志见表4-</w:t>
            </w:r>
            <w:r>
              <w:rPr>
                <w:rFonts w:hint="eastAsia" w:cs="Times New Roman"/>
                <w:sz w:val="24"/>
                <w:szCs w:val="24"/>
                <w:lang w:val="en-US" w:eastAsia="zh-CN"/>
              </w:rPr>
              <w:t>19</w:t>
            </w:r>
            <w:r>
              <w:rPr>
                <w:rFonts w:hint="default" w:ascii="Times New Roman" w:hAnsi="Times New Roman" w:eastAsia="宋体" w:cs="Times New Roman"/>
                <w:sz w:val="24"/>
                <w:szCs w:val="24"/>
                <w:lang w:val="en-US" w:eastAsia="zh-CN"/>
              </w:rPr>
              <w:t>。</w:t>
            </w:r>
          </w:p>
          <w:p w14:paraId="758989D9">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19 </w:t>
            </w:r>
            <w:r>
              <w:rPr>
                <w:rFonts w:hint="default" w:ascii="Times New Roman" w:hAnsi="Times New Roman" w:eastAsia="宋体" w:cs="Times New Roman"/>
                <w:b/>
                <w:bCs/>
                <w:sz w:val="21"/>
                <w:szCs w:val="21"/>
                <w:lang w:val="en-US" w:eastAsia="zh-CN"/>
              </w:rPr>
              <w:t>排放口图形标志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955"/>
              <w:gridCol w:w="1955"/>
              <w:gridCol w:w="1700"/>
              <w:gridCol w:w="1983"/>
            </w:tblGrid>
            <w:tr w14:paraId="70210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53984D0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序号</w:t>
                  </w:r>
                </w:p>
              </w:tc>
              <w:tc>
                <w:tcPr>
                  <w:tcW w:w="1955" w:type="dxa"/>
                  <w:vAlign w:val="center"/>
                </w:tcPr>
                <w:p w14:paraId="018CDF13">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提示图形符号</w:t>
                  </w:r>
                </w:p>
              </w:tc>
              <w:tc>
                <w:tcPr>
                  <w:tcW w:w="1955" w:type="dxa"/>
                  <w:vAlign w:val="center"/>
                </w:tcPr>
                <w:p w14:paraId="6DCA736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警告图形符号</w:t>
                  </w:r>
                </w:p>
              </w:tc>
              <w:tc>
                <w:tcPr>
                  <w:tcW w:w="1700" w:type="dxa"/>
                  <w:vAlign w:val="center"/>
                </w:tcPr>
                <w:p w14:paraId="5D0D392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983" w:type="dxa"/>
                  <w:vAlign w:val="center"/>
                </w:tcPr>
                <w:p w14:paraId="665B88C2">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功能</w:t>
                  </w:r>
                </w:p>
              </w:tc>
            </w:tr>
            <w:tr w14:paraId="3BFC6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51EBF9A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1955" w:type="dxa"/>
                  <w:vAlign w:val="center"/>
                </w:tcPr>
                <w:p w14:paraId="411F98D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845" cy="918845"/>
                        <wp:effectExtent l="0" t="0" r="14605"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1"/>
                                <a:stretch>
                                  <a:fillRect/>
                                </a:stretch>
                              </pic:blipFill>
                              <pic:spPr>
                                <a:xfrm>
                                  <a:off x="0" y="0"/>
                                  <a:ext cx="918845" cy="918845"/>
                                </a:xfrm>
                                <a:prstGeom prst="rect">
                                  <a:avLst/>
                                </a:prstGeom>
                                <a:noFill/>
                                <a:ln>
                                  <a:noFill/>
                                </a:ln>
                              </pic:spPr>
                            </pic:pic>
                          </a:graphicData>
                        </a:graphic>
                      </wp:inline>
                    </w:drawing>
                  </w:r>
                </w:p>
              </w:tc>
              <w:tc>
                <w:tcPr>
                  <w:tcW w:w="1955" w:type="dxa"/>
                  <w:vAlign w:val="center"/>
                </w:tcPr>
                <w:p w14:paraId="46606B9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44220"/>
                        <wp:effectExtent l="0" t="0" r="15240" b="17780"/>
                        <wp:docPr id="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
                                <pic:cNvPicPr>
                                  <a:picLocks noChangeAspect="1"/>
                                </pic:cNvPicPr>
                              </pic:nvPicPr>
                              <pic:blipFill>
                                <a:blip r:embed="rId22"/>
                                <a:stretch>
                                  <a:fillRect/>
                                </a:stretch>
                              </pic:blipFill>
                              <pic:spPr>
                                <a:xfrm>
                                  <a:off x="0" y="0"/>
                                  <a:ext cx="918210" cy="744220"/>
                                </a:xfrm>
                                <a:prstGeom prst="rect">
                                  <a:avLst/>
                                </a:prstGeom>
                                <a:noFill/>
                                <a:ln>
                                  <a:noFill/>
                                </a:ln>
                              </pic:spPr>
                            </pic:pic>
                          </a:graphicData>
                        </a:graphic>
                      </wp:inline>
                    </w:drawing>
                  </w:r>
                </w:p>
              </w:tc>
              <w:tc>
                <w:tcPr>
                  <w:tcW w:w="1700" w:type="dxa"/>
                  <w:vAlign w:val="center"/>
                </w:tcPr>
                <w:p w14:paraId="3A587BE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废气排放口</w:t>
                  </w:r>
                </w:p>
              </w:tc>
              <w:tc>
                <w:tcPr>
                  <w:tcW w:w="1983" w:type="dxa"/>
                  <w:vAlign w:val="center"/>
                </w:tcPr>
                <w:p w14:paraId="455036DE">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表示废气向大气环境排放</w:t>
                  </w:r>
                </w:p>
              </w:tc>
            </w:tr>
            <w:tr w14:paraId="7AF20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1BE8EC9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1955" w:type="dxa"/>
                  <w:vAlign w:val="center"/>
                </w:tcPr>
                <w:p w14:paraId="06B62FF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3130" cy="909955"/>
                        <wp:effectExtent l="0" t="0" r="1270" b="444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3"/>
                                <a:stretch>
                                  <a:fillRect/>
                                </a:stretch>
                              </pic:blipFill>
                              <pic:spPr>
                                <a:xfrm>
                                  <a:off x="0" y="0"/>
                                  <a:ext cx="913130" cy="909955"/>
                                </a:xfrm>
                                <a:prstGeom prst="rect">
                                  <a:avLst/>
                                </a:prstGeom>
                                <a:noFill/>
                                <a:ln>
                                  <a:noFill/>
                                </a:ln>
                              </pic:spPr>
                            </pic:pic>
                          </a:graphicData>
                        </a:graphic>
                      </wp:inline>
                    </w:drawing>
                  </w:r>
                </w:p>
              </w:tc>
              <w:tc>
                <w:tcPr>
                  <w:tcW w:w="1955" w:type="dxa"/>
                  <w:vAlign w:val="center"/>
                </w:tcPr>
                <w:p w14:paraId="3D6C625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03580"/>
                        <wp:effectExtent l="0" t="0" r="15240" b="1270"/>
                        <wp:docPr id="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pic:cNvPicPr>
                                  <a:picLocks noChangeAspect="1"/>
                                </pic:cNvPicPr>
                              </pic:nvPicPr>
                              <pic:blipFill>
                                <a:blip r:embed="rId24"/>
                                <a:stretch>
                                  <a:fillRect/>
                                </a:stretch>
                              </pic:blipFill>
                              <pic:spPr>
                                <a:xfrm>
                                  <a:off x="0" y="0"/>
                                  <a:ext cx="918210" cy="703580"/>
                                </a:xfrm>
                                <a:prstGeom prst="rect">
                                  <a:avLst/>
                                </a:prstGeom>
                                <a:noFill/>
                                <a:ln>
                                  <a:noFill/>
                                </a:ln>
                              </pic:spPr>
                            </pic:pic>
                          </a:graphicData>
                        </a:graphic>
                      </wp:inline>
                    </w:drawing>
                  </w:r>
                </w:p>
              </w:tc>
              <w:tc>
                <w:tcPr>
                  <w:tcW w:w="1700" w:type="dxa"/>
                  <w:vAlign w:val="center"/>
                </w:tcPr>
                <w:p w14:paraId="3D65A31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一般固体废物</w:t>
                  </w:r>
                </w:p>
              </w:tc>
              <w:tc>
                <w:tcPr>
                  <w:tcW w:w="1983" w:type="dxa"/>
                  <w:vAlign w:val="center"/>
                </w:tcPr>
                <w:p w14:paraId="4D3B1050">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表示一般固体废物贮存、处置场</w:t>
                  </w:r>
                </w:p>
              </w:tc>
            </w:tr>
            <w:tr w14:paraId="4C7408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7816CE01">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3</w:t>
                  </w:r>
                </w:p>
              </w:tc>
              <w:tc>
                <w:tcPr>
                  <w:tcW w:w="1955" w:type="dxa"/>
                  <w:vAlign w:val="center"/>
                </w:tcPr>
                <w:p w14:paraId="18527B14">
                  <w:pPr>
                    <w:numPr>
                      <w:ilvl w:val="0"/>
                      <w:numId w:val="0"/>
                    </w:numPr>
                    <w:bidi w:val="0"/>
                    <w:spacing w:line="240" w:lineRule="auto"/>
                    <w:ind w:left="0" w:leftChars="0" w:firstLine="0" w:firstLineChars="0"/>
                    <w:jc w:val="center"/>
                    <w:rPr>
                      <w:sz w:val="21"/>
                      <w:szCs w:val="21"/>
                    </w:rPr>
                  </w:pPr>
                  <w:r>
                    <w:drawing>
                      <wp:inline distT="0" distB="0" distL="114300" distR="114300">
                        <wp:extent cx="1103630" cy="670560"/>
                        <wp:effectExtent l="0" t="0" r="1270" b="1524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25"/>
                                <a:stretch>
                                  <a:fillRect/>
                                </a:stretch>
                              </pic:blipFill>
                              <pic:spPr>
                                <a:xfrm>
                                  <a:off x="0" y="0"/>
                                  <a:ext cx="1103630" cy="670560"/>
                                </a:xfrm>
                                <a:prstGeom prst="rect">
                                  <a:avLst/>
                                </a:prstGeom>
                                <a:noFill/>
                                <a:ln>
                                  <a:noFill/>
                                </a:ln>
                              </pic:spPr>
                            </pic:pic>
                          </a:graphicData>
                        </a:graphic>
                      </wp:inline>
                    </w:drawing>
                  </w:r>
                </w:p>
              </w:tc>
              <w:tc>
                <w:tcPr>
                  <w:tcW w:w="1955" w:type="dxa"/>
                  <w:vAlign w:val="center"/>
                </w:tcPr>
                <w:p w14:paraId="0E13F266">
                  <w:pPr>
                    <w:numPr>
                      <w:ilvl w:val="0"/>
                      <w:numId w:val="0"/>
                    </w:numPr>
                    <w:bidi w:val="0"/>
                    <w:spacing w:line="240" w:lineRule="auto"/>
                    <w:ind w:left="0" w:leftChars="0" w:firstLine="0" w:firstLineChars="0"/>
                    <w:jc w:val="center"/>
                    <w:rPr>
                      <w:sz w:val="21"/>
                      <w:szCs w:val="21"/>
                    </w:rPr>
                  </w:pPr>
                  <w:r>
                    <w:drawing>
                      <wp:inline distT="0" distB="0" distL="114300" distR="114300">
                        <wp:extent cx="827405" cy="953135"/>
                        <wp:effectExtent l="0" t="0" r="10795" b="18415"/>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26"/>
                                <a:stretch>
                                  <a:fillRect/>
                                </a:stretch>
                              </pic:blipFill>
                              <pic:spPr>
                                <a:xfrm>
                                  <a:off x="0" y="0"/>
                                  <a:ext cx="827405" cy="953135"/>
                                </a:xfrm>
                                <a:prstGeom prst="rect">
                                  <a:avLst/>
                                </a:prstGeom>
                                <a:noFill/>
                                <a:ln>
                                  <a:noFill/>
                                </a:ln>
                              </pic:spPr>
                            </pic:pic>
                          </a:graphicData>
                        </a:graphic>
                      </wp:inline>
                    </w:drawing>
                  </w:r>
                </w:p>
              </w:tc>
              <w:tc>
                <w:tcPr>
                  <w:tcW w:w="1700" w:type="dxa"/>
                  <w:vAlign w:val="center"/>
                </w:tcPr>
                <w:p w14:paraId="24B593A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危险废物</w:t>
                  </w:r>
                </w:p>
              </w:tc>
              <w:tc>
                <w:tcPr>
                  <w:tcW w:w="1983" w:type="dxa"/>
                  <w:vAlign w:val="center"/>
                </w:tcPr>
                <w:p w14:paraId="3D334E85">
                  <w:pPr>
                    <w:numPr>
                      <w:ilvl w:val="0"/>
                      <w:numId w:val="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表示危险废物贮存、处置场</w:t>
                  </w:r>
                </w:p>
              </w:tc>
            </w:tr>
            <w:tr w14:paraId="6DD78E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379DC44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1955" w:type="dxa"/>
                  <w:vAlign w:val="center"/>
                </w:tcPr>
                <w:p w14:paraId="3462594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08685" cy="908685"/>
                        <wp:effectExtent l="0" t="0" r="5715" b="5715"/>
                        <wp:docPr id="6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
                                <pic:cNvPicPr>
                                  <a:picLocks noChangeAspect="1"/>
                                </pic:cNvPicPr>
                              </pic:nvPicPr>
                              <pic:blipFill>
                                <a:blip r:embed="rId27"/>
                                <a:stretch>
                                  <a:fillRect/>
                                </a:stretch>
                              </pic:blipFill>
                              <pic:spPr>
                                <a:xfrm>
                                  <a:off x="0" y="0"/>
                                  <a:ext cx="908685" cy="908685"/>
                                </a:xfrm>
                                <a:prstGeom prst="rect">
                                  <a:avLst/>
                                </a:prstGeom>
                                <a:noFill/>
                                <a:ln>
                                  <a:noFill/>
                                </a:ln>
                              </pic:spPr>
                            </pic:pic>
                          </a:graphicData>
                        </a:graphic>
                      </wp:inline>
                    </w:drawing>
                  </w:r>
                </w:p>
              </w:tc>
              <w:tc>
                <w:tcPr>
                  <w:tcW w:w="1955" w:type="dxa"/>
                  <w:vAlign w:val="center"/>
                </w:tcPr>
                <w:p w14:paraId="43F675A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49300"/>
                        <wp:effectExtent l="0" t="0" r="15875" b="12700"/>
                        <wp:docPr id="8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pic:cNvPicPr>
                                  <a:picLocks noChangeAspect="1"/>
                                </pic:cNvPicPr>
                              </pic:nvPicPr>
                              <pic:blipFill>
                                <a:blip r:embed="rId28"/>
                                <a:stretch>
                                  <a:fillRect/>
                                </a:stretch>
                              </pic:blipFill>
                              <pic:spPr>
                                <a:xfrm>
                                  <a:off x="0" y="0"/>
                                  <a:ext cx="917575" cy="749300"/>
                                </a:xfrm>
                                <a:prstGeom prst="rect">
                                  <a:avLst/>
                                </a:prstGeom>
                                <a:noFill/>
                                <a:ln>
                                  <a:noFill/>
                                </a:ln>
                              </pic:spPr>
                            </pic:pic>
                          </a:graphicData>
                        </a:graphic>
                      </wp:inline>
                    </w:drawing>
                  </w:r>
                </w:p>
              </w:tc>
              <w:tc>
                <w:tcPr>
                  <w:tcW w:w="1700" w:type="dxa"/>
                  <w:vAlign w:val="center"/>
                </w:tcPr>
                <w:p w14:paraId="0ED978F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噪声排放源</w:t>
                  </w:r>
                </w:p>
              </w:tc>
              <w:tc>
                <w:tcPr>
                  <w:tcW w:w="1983" w:type="dxa"/>
                  <w:vAlign w:val="center"/>
                </w:tcPr>
                <w:p w14:paraId="5DD44A26">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表示噪声向外环境排放</w:t>
                  </w:r>
                </w:p>
              </w:tc>
            </w:tr>
            <w:tr w14:paraId="47599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trPr>
              <w:tc>
                <w:tcPr>
                  <w:tcW w:w="730" w:type="dxa"/>
                  <w:vAlign w:val="center"/>
                </w:tcPr>
                <w:p w14:paraId="5625E80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1955" w:type="dxa"/>
                  <w:vAlign w:val="center"/>
                </w:tcPr>
                <w:p w14:paraId="2D7E539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71855" cy="888365"/>
                        <wp:effectExtent l="0" t="0" r="4445" b="6985"/>
                        <wp:docPr id="8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
                                <pic:cNvPicPr>
                                  <a:picLocks noChangeAspect="1"/>
                                </pic:cNvPicPr>
                              </pic:nvPicPr>
                              <pic:blipFill>
                                <a:blip r:embed="rId29"/>
                                <a:stretch>
                                  <a:fillRect/>
                                </a:stretch>
                              </pic:blipFill>
                              <pic:spPr>
                                <a:xfrm>
                                  <a:off x="0" y="0"/>
                                  <a:ext cx="871855" cy="888365"/>
                                </a:xfrm>
                                <a:prstGeom prst="rect">
                                  <a:avLst/>
                                </a:prstGeom>
                                <a:noFill/>
                                <a:ln>
                                  <a:noFill/>
                                </a:ln>
                              </pic:spPr>
                            </pic:pic>
                          </a:graphicData>
                        </a:graphic>
                      </wp:inline>
                    </w:drawing>
                  </w:r>
                </w:p>
              </w:tc>
              <w:tc>
                <w:tcPr>
                  <w:tcW w:w="1955" w:type="dxa"/>
                  <w:vAlign w:val="center"/>
                </w:tcPr>
                <w:p w14:paraId="3C37281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84225"/>
                        <wp:effectExtent l="0" t="0" r="15875" b="1587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30"/>
                                <a:stretch>
                                  <a:fillRect/>
                                </a:stretch>
                              </pic:blipFill>
                              <pic:spPr>
                                <a:xfrm>
                                  <a:off x="0" y="0"/>
                                  <a:ext cx="917575" cy="784225"/>
                                </a:xfrm>
                                <a:prstGeom prst="rect">
                                  <a:avLst/>
                                </a:prstGeom>
                                <a:noFill/>
                                <a:ln>
                                  <a:noFill/>
                                </a:ln>
                              </pic:spPr>
                            </pic:pic>
                          </a:graphicData>
                        </a:graphic>
                      </wp:inline>
                    </w:drawing>
                  </w:r>
                </w:p>
              </w:tc>
              <w:tc>
                <w:tcPr>
                  <w:tcW w:w="1700" w:type="dxa"/>
                  <w:vAlign w:val="center"/>
                </w:tcPr>
                <w:p w14:paraId="168C969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废水排放口</w:t>
                  </w:r>
                </w:p>
              </w:tc>
              <w:tc>
                <w:tcPr>
                  <w:tcW w:w="1983" w:type="dxa"/>
                  <w:vAlign w:val="center"/>
                </w:tcPr>
                <w:p w14:paraId="48044569">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表示废水向外环境排放</w:t>
                  </w:r>
                </w:p>
              </w:tc>
            </w:tr>
          </w:tbl>
          <w:p w14:paraId="6E69C77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p>
        </w:tc>
      </w:tr>
      <w:tr w14:paraId="4834F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27CB1E13">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环保</w:t>
            </w:r>
          </w:p>
          <w:p w14:paraId="4FFF0918">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投资</w:t>
            </w:r>
          </w:p>
        </w:tc>
        <w:tc>
          <w:tcPr>
            <w:tcW w:w="8539" w:type="dxa"/>
            <w:noWrap w:val="0"/>
            <w:vAlign w:val="center"/>
          </w:tcPr>
          <w:p w14:paraId="0A8F6E6B">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本项目建设总投资</w:t>
            </w:r>
            <w:r>
              <w:rPr>
                <w:rFonts w:hint="eastAsia" w:cs="Times New Roman"/>
                <w:color w:val="auto"/>
                <w:sz w:val="24"/>
                <w:szCs w:val="24"/>
                <w:lang w:val="en-US" w:eastAsia="zh-CN"/>
              </w:rPr>
              <w:t>12000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，其中</w:t>
            </w:r>
            <w:r>
              <w:rPr>
                <w:rFonts w:hint="eastAsia" w:ascii="Times New Roman" w:hAnsi="Times New Roman" w:eastAsia="宋体" w:cs="Times New Roman"/>
                <w:color w:val="auto"/>
                <w:sz w:val="24"/>
                <w:szCs w:val="24"/>
                <w:lang w:val="en-US" w:eastAsia="zh-CN"/>
              </w:rPr>
              <w:t>环保投资</w:t>
            </w:r>
            <w:r>
              <w:rPr>
                <w:rFonts w:hint="default" w:ascii="Times New Roman" w:hAnsi="Times New Roman" w:eastAsia="宋体" w:cs="Times New Roman"/>
                <w:color w:val="auto"/>
                <w:sz w:val="24"/>
                <w:szCs w:val="24"/>
                <w:lang w:val="en-US" w:eastAsia="zh-CN"/>
              </w:rPr>
              <w:t>估算约</w:t>
            </w:r>
            <w:r>
              <w:rPr>
                <w:rFonts w:hint="eastAsia" w:cs="Times New Roman"/>
                <w:color w:val="auto"/>
                <w:sz w:val="24"/>
                <w:szCs w:val="24"/>
                <w:lang w:val="en-US" w:eastAsia="zh-CN"/>
              </w:rPr>
              <w:t>86.0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占项目总投资的</w:t>
            </w:r>
            <w:r>
              <w:rPr>
                <w:rFonts w:hint="eastAsia" w:cs="Times New Roman"/>
                <w:color w:val="auto"/>
                <w:sz w:val="24"/>
                <w:szCs w:val="24"/>
                <w:lang w:val="en-US" w:eastAsia="zh-CN"/>
              </w:rPr>
              <w:t>0.717</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环保设施及投资详见下表</w:t>
            </w:r>
            <w:r>
              <w:rPr>
                <w:rFonts w:hint="default" w:ascii="Times New Roman" w:hAnsi="Times New Roman" w:eastAsia="宋体" w:cs="Times New Roman"/>
                <w:color w:val="auto"/>
                <w:sz w:val="24"/>
                <w:szCs w:val="24"/>
                <w:lang w:val="en-US" w:eastAsia="zh-CN"/>
              </w:rPr>
              <w:t>。</w:t>
            </w:r>
          </w:p>
          <w:p w14:paraId="54A2DCAE">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20</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项目环保投资估算情况一览表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07"/>
              <w:gridCol w:w="4050"/>
              <w:gridCol w:w="1235"/>
              <w:gridCol w:w="852"/>
            </w:tblGrid>
            <w:tr w14:paraId="4E5CE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0" w:type="pct"/>
                  <w:noWrap w:val="0"/>
                  <w:vAlign w:val="center"/>
                </w:tcPr>
                <w:p w14:paraId="09A01092">
                  <w:pPr>
                    <w:jc w:val="center"/>
                    <w:rPr>
                      <w:rFonts w:hint="eastAsia" w:eastAsia="宋体"/>
                      <w:b/>
                      <w:bCs/>
                      <w:szCs w:val="21"/>
                      <w:lang w:eastAsia="zh-CN"/>
                    </w:rPr>
                  </w:pPr>
                  <w:r>
                    <w:rPr>
                      <w:rFonts w:hint="eastAsia"/>
                      <w:b/>
                      <w:bCs/>
                      <w:lang w:val="en-US" w:eastAsia="zh-CN"/>
                    </w:rPr>
                    <w:t>类别</w:t>
                  </w:r>
                </w:p>
              </w:tc>
              <w:tc>
                <w:tcPr>
                  <w:tcW w:w="3283" w:type="pct"/>
                  <w:gridSpan w:val="2"/>
                  <w:noWrap w:val="0"/>
                  <w:vAlign w:val="center"/>
                </w:tcPr>
                <w:p w14:paraId="09755AAD">
                  <w:pPr>
                    <w:jc w:val="center"/>
                    <w:rPr>
                      <w:b/>
                      <w:bCs/>
                      <w:szCs w:val="21"/>
                    </w:rPr>
                  </w:pPr>
                  <w:r>
                    <w:rPr>
                      <w:b/>
                      <w:bCs/>
                    </w:rPr>
                    <w:t>项目</w:t>
                  </w:r>
                </w:p>
              </w:tc>
              <w:tc>
                <w:tcPr>
                  <w:tcW w:w="743" w:type="pct"/>
                  <w:noWrap w:val="0"/>
                  <w:vAlign w:val="center"/>
                </w:tcPr>
                <w:p w14:paraId="16045317">
                  <w:pPr>
                    <w:jc w:val="center"/>
                    <w:rPr>
                      <w:b/>
                      <w:bCs/>
                    </w:rPr>
                  </w:pPr>
                  <w:r>
                    <w:rPr>
                      <w:b/>
                      <w:bCs/>
                    </w:rPr>
                    <w:t>投资估算</w:t>
                  </w:r>
                </w:p>
                <w:p w14:paraId="5B27FF8A">
                  <w:pPr>
                    <w:jc w:val="center"/>
                    <w:rPr>
                      <w:rFonts w:hint="eastAsia" w:eastAsia="宋体"/>
                      <w:b/>
                      <w:bCs/>
                      <w:szCs w:val="21"/>
                      <w:lang w:eastAsia="zh-CN"/>
                    </w:rPr>
                  </w:pPr>
                  <w:r>
                    <w:rPr>
                      <w:b/>
                      <w:bCs/>
                    </w:rPr>
                    <w:t>（万元</w:t>
                  </w:r>
                  <w:r>
                    <w:rPr>
                      <w:rFonts w:hint="eastAsia"/>
                      <w:b/>
                      <w:bCs/>
                      <w:lang w:eastAsia="zh-CN"/>
                    </w:rPr>
                    <w:t>）</w:t>
                  </w:r>
                </w:p>
              </w:tc>
              <w:tc>
                <w:tcPr>
                  <w:tcW w:w="512" w:type="pct"/>
                  <w:noWrap w:val="0"/>
                  <w:vAlign w:val="center"/>
                </w:tcPr>
                <w:p w14:paraId="00322B19">
                  <w:pPr>
                    <w:jc w:val="center"/>
                    <w:rPr>
                      <w:b/>
                      <w:bCs/>
                      <w:szCs w:val="21"/>
                    </w:rPr>
                  </w:pPr>
                  <w:r>
                    <w:rPr>
                      <w:b/>
                      <w:bCs/>
                    </w:rPr>
                    <w:t>备注</w:t>
                  </w:r>
                </w:p>
              </w:tc>
            </w:tr>
            <w:tr w14:paraId="19FBA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07" w:type="pct"/>
                  <w:gridSpan w:val="2"/>
                  <w:noWrap w:val="0"/>
                  <w:vAlign w:val="center"/>
                </w:tcPr>
                <w:p w14:paraId="356F1945">
                  <w:pPr>
                    <w:jc w:val="center"/>
                    <w:rPr>
                      <w:rFonts w:hint="eastAsia" w:eastAsia="宋体"/>
                      <w:b w:val="0"/>
                      <w:bCs w:val="0"/>
                      <w:lang w:eastAsia="zh-CN"/>
                    </w:rPr>
                  </w:pPr>
                  <w:r>
                    <w:rPr>
                      <w:rFonts w:hint="eastAsia"/>
                      <w:b w:val="0"/>
                      <w:bCs w:val="0"/>
                    </w:rPr>
                    <w:t>施工期环保</w:t>
                  </w:r>
                  <w:r>
                    <w:rPr>
                      <w:rFonts w:hint="eastAsia"/>
                      <w:b w:val="0"/>
                      <w:bCs w:val="0"/>
                      <w:lang w:val="en-US" w:eastAsia="zh-CN"/>
                    </w:rPr>
                    <w:t>措施</w:t>
                  </w:r>
                </w:p>
              </w:tc>
              <w:tc>
                <w:tcPr>
                  <w:tcW w:w="2436" w:type="pct"/>
                  <w:noWrap w:val="0"/>
                  <w:vAlign w:val="center"/>
                </w:tcPr>
                <w:p w14:paraId="4B22C18C">
                  <w:pPr>
                    <w:jc w:val="both"/>
                    <w:rPr>
                      <w:b w:val="0"/>
                      <w:bCs w:val="0"/>
                    </w:rPr>
                  </w:pPr>
                  <w:r>
                    <w:rPr>
                      <w:rFonts w:hint="eastAsia"/>
                      <w:b w:val="0"/>
                      <w:bCs w:val="0"/>
                    </w:rPr>
                    <w:t>防尘网、洒水装置</w:t>
                  </w:r>
                  <w:r>
                    <w:rPr>
                      <w:rFonts w:hint="eastAsia"/>
                      <w:b w:val="0"/>
                      <w:bCs w:val="0"/>
                      <w:lang w:eastAsia="zh-CN"/>
                    </w:rPr>
                    <w:t>；</w:t>
                  </w:r>
                  <w:r>
                    <w:rPr>
                      <w:rFonts w:hint="eastAsia"/>
                      <w:b w:val="0"/>
                      <w:bCs w:val="0"/>
                    </w:rPr>
                    <w:t>化粪池</w:t>
                  </w:r>
                  <w:r>
                    <w:rPr>
                      <w:rFonts w:hint="eastAsia"/>
                      <w:b w:val="0"/>
                      <w:bCs w:val="0"/>
                      <w:lang w:eastAsia="zh-CN"/>
                    </w:rPr>
                    <w:t>；</w:t>
                  </w:r>
                  <w:r>
                    <w:rPr>
                      <w:rFonts w:hint="eastAsia"/>
                      <w:b w:val="0"/>
                      <w:bCs w:val="0"/>
                    </w:rPr>
                    <w:t>垃圾桶、固废堆场</w:t>
                  </w:r>
                  <w:r>
                    <w:rPr>
                      <w:rFonts w:hint="eastAsia"/>
                      <w:b w:val="0"/>
                      <w:bCs w:val="0"/>
                      <w:lang w:eastAsia="zh-CN"/>
                    </w:rPr>
                    <w:t>；</w:t>
                  </w:r>
                  <w:r>
                    <w:rPr>
                      <w:rFonts w:hint="eastAsia"/>
                      <w:b w:val="0"/>
                      <w:bCs w:val="0"/>
                    </w:rPr>
                    <w:t>基础减震</w:t>
                  </w:r>
                </w:p>
              </w:tc>
              <w:tc>
                <w:tcPr>
                  <w:tcW w:w="743" w:type="pct"/>
                  <w:noWrap w:val="0"/>
                  <w:vAlign w:val="center"/>
                </w:tcPr>
                <w:p w14:paraId="00684D03">
                  <w:pPr>
                    <w:jc w:val="center"/>
                    <w:rPr>
                      <w:rFonts w:hint="default" w:eastAsia="宋体"/>
                      <w:b w:val="0"/>
                      <w:bCs w:val="0"/>
                      <w:lang w:val="en-US" w:eastAsia="zh-CN"/>
                    </w:rPr>
                  </w:pPr>
                  <w:r>
                    <w:rPr>
                      <w:rFonts w:hint="eastAsia"/>
                      <w:b w:val="0"/>
                      <w:bCs w:val="0"/>
                      <w:lang w:val="en-US" w:eastAsia="zh-CN"/>
                    </w:rPr>
                    <w:t>12.5</w:t>
                  </w:r>
                </w:p>
              </w:tc>
              <w:tc>
                <w:tcPr>
                  <w:tcW w:w="512" w:type="pct"/>
                  <w:noWrap w:val="0"/>
                  <w:vAlign w:val="center"/>
                </w:tcPr>
                <w:p w14:paraId="02721946">
                  <w:pPr>
                    <w:jc w:val="center"/>
                    <w:rPr>
                      <w:b w:val="0"/>
                      <w:bCs w:val="0"/>
                    </w:rPr>
                  </w:pPr>
                  <w:r>
                    <w:rPr>
                      <w:rFonts w:hint="eastAsia"/>
                      <w:szCs w:val="21"/>
                      <w:lang w:val="en-US" w:eastAsia="zh-CN"/>
                    </w:rPr>
                    <w:t>新建</w:t>
                  </w:r>
                </w:p>
              </w:tc>
            </w:tr>
            <w:tr w14:paraId="7C854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 w:type="pct"/>
                  <w:vMerge w:val="restart"/>
                  <w:noWrap w:val="0"/>
                  <w:vAlign w:val="center"/>
                </w:tcPr>
                <w:p w14:paraId="02F4A9BF">
                  <w:pPr>
                    <w:jc w:val="center"/>
                    <w:rPr>
                      <w:szCs w:val="21"/>
                    </w:rPr>
                  </w:pPr>
                  <w:r>
                    <w:t>废水</w:t>
                  </w:r>
                </w:p>
              </w:tc>
              <w:tc>
                <w:tcPr>
                  <w:tcW w:w="846" w:type="pct"/>
                  <w:noWrap w:val="0"/>
                  <w:vAlign w:val="center"/>
                </w:tcPr>
                <w:p w14:paraId="6BD352EC">
                  <w:pPr>
                    <w:jc w:val="center"/>
                    <w:rPr>
                      <w:szCs w:val="21"/>
                    </w:rPr>
                  </w:pPr>
                  <w:r>
                    <w:rPr>
                      <w:rFonts w:hint="eastAsia"/>
                      <w:lang w:val="en-US" w:eastAsia="zh-CN"/>
                    </w:rPr>
                    <w:t>生产废</w:t>
                  </w:r>
                  <w:r>
                    <w:t>水</w:t>
                  </w:r>
                </w:p>
              </w:tc>
              <w:tc>
                <w:tcPr>
                  <w:tcW w:w="2436" w:type="pct"/>
                  <w:noWrap w:val="0"/>
                  <w:vAlign w:val="center"/>
                </w:tcPr>
                <w:p w14:paraId="53D2769D">
                  <w:pPr>
                    <w:jc w:val="both"/>
                    <w:rPr>
                      <w:rFonts w:hint="eastAsia" w:eastAsia="宋体"/>
                      <w:szCs w:val="21"/>
                      <w:lang w:eastAsia="zh-CN"/>
                    </w:rPr>
                  </w:pPr>
                  <w:r>
                    <w:rPr>
                      <w:rFonts w:hint="eastAsia"/>
                      <w:lang w:val="en-US" w:eastAsia="zh-CN"/>
                    </w:rPr>
                    <w:t>建设一座处理能力为60.0m</w:t>
                  </w:r>
                  <w:r>
                    <w:rPr>
                      <w:rFonts w:hint="eastAsia"/>
                      <w:vertAlign w:val="superscript"/>
                      <w:lang w:val="en-US" w:eastAsia="zh-CN"/>
                    </w:rPr>
                    <w:t>3</w:t>
                  </w:r>
                  <w:r>
                    <w:rPr>
                      <w:rFonts w:hint="eastAsia"/>
                      <w:lang w:val="en-US" w:eastAsia="zh-CN"/>
                    </w:rPr>
                    <w:t>/d的一体化污水处理设施，处理后废水排入市政污水管网；</w:t>
                  </w:r>
                </w:p>
              </w:tc>
              <w:tc>
                <w:tcPr>
                  <w:tcW w:w="743" w:type="pct"/>
                  <w:noWrap w:val="0"/>
                  <w:vAlign w:val="center"/>
                </w:tcPr>
                <w:p w14:paraId="0280275B">
                  <w:pPr>
                    <w:jc w:val="center"/>
                    <w:rPr>
                      <w:rFonts w:hint="default" w:eastAsia="宋体"/>
                      <w:szCs w:val="21"/>
                      <w:lang w:val="en-US" w:eastAsia="zh-CN"/>
                    </w:rPr>
                  </w:pPr>
                  <w:r>
                    <w:rPr>
                      <w:rFonts w:hint="eastAsia"/>
                      <w:lang w:val="en-US" w:eastAsia="zh-CN"/>
                    </w:rPr>
                    <w:t>26.5</w:t>
                  </w:r>
                </w:p>
              </w:tc>
              <w:tc>
                <w:tcPr>
                  <w:tcW w:w="512" w:type="pct"/>
                  <w:noWrap w:val="0"/>
                  <w:vAlign w:val="center"/>
                </w:tcPr>
                <w:p w14:paraId="38A1C71D">
                  <w:pPr>
                    <w:jc w:val="center"/>
                    <w:rPr>
                      <w:rFonts w:hint="eastAsia" w:eastAsia="宋体"/>
                      <w:szCs w:val="21"/>
                      <w:lang w:val="en-US" w:eastAsia="zh-CN"/>
                    </w:rPr>
                  </w:pPr>
                  <w:r>
                    <w:rPr>
                      <w:rFonts w:hint="eastAsia"/>
                      <w:szCs w:val="21"/>
                      <w:lang w:val="en-US" w:eastAsia="zh-CN"/>
                    </w:rPr>
                    <w:t>新建</w:t>
                  </w:r>
                </w:p>
              </w:tc>
            </w:tr>
            <w:tr w14:paraId="5CAE6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 w:type="pct"/>
                  <w:vMerge w:val="continue"/>
                  <w:noWrap w:val="0"/>
                  <w:vAlign w:val="center"/>
                </w:tcPr>
                <w:p w14:paraId="4D805D49">
                  <w:pPr>
                    <w:jc w:val="center"/>
                  </w:pPr>
                </w:p>
              </w:tc>
              <w:tc>
                <w:tcPr>
                  <w:tcW w:w="846" w:type="pct"/>
                  <w:noWrap w:val="0"/>
                  <w:vAlign w:val="center"/>
                </w:tcPr>
                <w:p w14:paraId="0733E9AF">
                  <w:pPr>
                    <w:jc w:val="center"/>
                  </w:pPr>
                  <w:r>
                    <w:t>生活污水</w:t>
                  </w:r>
                </w:p>
              </w:tc>
              <w:tc>
                <w:tcPr>
                  <w:tcW w:w="2436" w:type="pct"/>
                  <w:noWrap w:val="0"/>
                  <w:vAlign w:val="center"/>
                </w:tcPr>
                <w:p w14:paraId="697535A5">
                  <w:pPr>
                    <w:jc w:val="both"/>
                    <w:rPr>
                      <w:rFonts w:hint="eastAsia"/>
                      <w:lang w:val="en-US" w:eastAsia="zh-CN"/>
                    </w:rPr>
                  </w:pPr>
                  <w:r>
                    <w:rPr>
                      <w:rFonts w:hint="eastAsia"/>
                      <w:lang w:val="en-US" w:eastAsia="zh-CN"/>
                    </w:rPr>
                    <w:t>厂区生活污水</w:t>
                  </w:r>
                  <w:r>
                    <w:rPr>
                      <w:rFonts w:hint="eastAsia"/>
                    </w:rPr>
                    <w:t>预处理池</w:t>
                  </w:r>
                  <w:r>
                    <w:rPr>
                      <w:rFonts w:hint="eastAsia"/>
                      <w:lang w:eastAsia="zh-CN"/>
                    </w:rPr>
                    <w:t>（</w:t>
                  </w:r>
                  <w:r>
                    <w:rPr>
                      <w:rFonts w:hint="eastAsia"/>
                      <w:lang w:val="en-US" w:eastAsia="zh-CN"/>
                    </w:rPr>
                    <w:t>50.0m</w:t>
                  </w:r>
                  <w:r>
                    <w:rPr>
                      <w:rFonts w:hint="eastAsia"/>
                      <w:vertAlign w:val="superscript"/>
                      <w:lang w:val="en-US" w:eastAsia="zh-CN"/>
                    </w:rPr>
                    <w:t>3</w:t>
                  </w:r>
                  <w:r>
                    <w:rPr>
                      <w:rFonts w:hint="eastAsia"/>
                      <w:lang w:eastAsia="zh-CN"/>
                    </w:rPr>
                    <w:t>）</w:t>
                  </w:r>
                  <w:r>
                    <w:rPr>
                      <w:rFonts w:hint="eastAsia"/>
                    </w:rPr>
                    <w:t>处理达标后排入园区污水管网</w:t>
                  </w:r>
                  <w:r>
                    <w:rPr>
                      <w:rFonts w:hint="eastAsia"/>
                      <w:lang w:eastAsia="zh-CN"/>
                    </w:rPr>
                    <w:t>；</w:t>
                  </w:r>
                </w:p>
              </w:tc>
              <w:tc>
                <w:tcPr>
                  <w:tcW w:w="743" w:type="pct"/>
                  <w:noWrap w:val="0"/>
                  <w:vAlign w:val="center"/>
                </w:tcPr>
                <w:p w14:paraId="56DF7BD9">
                  <w:pPr>
                    <w:jc w:val="center"/>
                    <w:rPr>
                      <w:rFonts w:hint="default"/>
                      <w:lang w:val="en-US" w:eastAsia="zh-CN"/>
                    </w:rPr>
                  </w:pPr>
                  <w:r>
                    <w:rPr>
                      <w:rFonts w:hint="eastAsia"/>
                      <w:lang w:val="en-US" w:eastAsia="zh-CN"/>
                    </w:rPr>
                    <w:t>2.50</w:t>
                  </w:r>
                </w:p>
              </w:tc>
              <w:tc>
                <w:tcPr>
                  <w:tcW w:w="512" w:type="pct"/>
                  <w:noWrap w:val="0"/>
                  <w:vAlign w:val="center"/>
                </w:tcPr>
                <w:p w14:paraId="5A5D60CD">
                  <w:pPr>
                    <w:jc w:val="center"/>
                    <w:rPr>
                      <w:rFonts w:hint="eastAsia"/>
                      <w:lang w:val="en-US" w:eastAsia="zh-CN"/>
                    </w:rPr>
                  </w:pPr>
                  <w:r>
                    <w:rPr>
                      <w:rFonts w:hint="eastAsia"/>
                      <w:szCs w:val="21"/>
                      <w:lang w:val="en-US" w:eastAsia="zh-CN"/>
                    </w:rPr>
                    <w:t>新建</w:t>
                  </w:r>
                </w:p>
              </w:tc>
            </w:tr>
            <w:tr w14:paraId="46FF7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vMerge w:val="restart"/>
                  <w:noWrap w:val="0"/>
                  <w:vAlign w:val="center"/>
                </w:tcPr>
                <w:p w14:paraId="6E86FD4C">
                  <w:pPr>
                    <w:jc w:val="center"/>
                    <w:rPr>
                      <w:szCs w:val="21"/>
                    </w:rPr>
                  </w:pPr>
                  <w:r>
                    <w:t>废气</w:t>
                  </w:r>
                </w:p>
              </w:tc>
              <w:tc>
                <w:tcPr>
                  <w:tcW w:w="846" w:type="pct"/>
                  <w:noWrap w:val="0"/>
                  <w:vAlign w:val="center"/>
                </w:tcPr>
                <w:p w14:paraId="590AB313">
                  <w:pPr>
                    <w:jc w:val="both"/>
                    <w:rPr>
                      <w:rFonts w:hint="default" w:eastAsia="宋体"/>
                      <w:szCs w:val="21"/>
                      <w:lang w:val="en-US" w:eastAsia="zh-CN"/>
                    </w:rPr>
                  </w:pPr>
                  <w:r>
                    <w:rPr>
                      <w:rFonts w:hint="eastAsia" w:eastAsia="宋体"/>
                      <w:szCs w:val="21"/>
                      <w:lang w:eastAsia="zh-CN"/>
                    </w:rPr>
                    <w:t>投料</w:t>
                  </w:r>
                  <w:r>
                    <w:rPr>
                      <w:rFonts w:hint="eastAsia"/>
                      <w:szCs w:val="21"/>
                      <w:lang w:eastAsia="zh-CN"/>
                    </w:rPr>
                    <w:t>、</w:t>
                  </w:r>
                  <w:r>
                    <w:rPr>
                      <w:rFonts w:hint="eastAsia" w:eastAsia="宋体"/>
                      <w:szCs w:val="21"/>
                      <w:lang w:eastAsia="zh-CN"/>
                    </w:rPr>
                    <w:t>配料粉尘</w:t>
                  </w:r>
                  <w:r>
                    <w:rPr>
                      <w:rFonts w:hint="eastAsia"/>
                      <w:szCs w:val="21"/>
                      <w:lang w:eastAsia="zh-CN"/>
                    </w:rPr>
                    <w:t>、</w:t>
                  </w:r>
                  <w:r>
                    <w:rPr>
                      <w:rFonts w:hint="eastAsia"/>
                      <w:szCs w:val="21"/>
                      <w:lang w:val="en-US" w:eastAsia="zh-CN"/>
                    </w:rPr>
                    <w:t>天然气燃烧废气</w:t>
                  </w:r>
                </w:p>
              </w:tc>
              <w:tc>
                <w:tcPr>
                  <w:tcW w:w="2436" w:type="pct"/>
                  <w:noWrap w:val="0"/>
                  <w:vAlign w:val="center"/>
                </w:tcPr>
                <w:p w14:paraId="7BB0204B">
                  <w:pPr>
                    <w:jc w:val="both"/>
                    <w:rPr>
                      <w:rFonts w:hint="eastAsia" w:eastAsia="宋体"/>
                      <w:szCs w:val="21"/>
                      <w:lang w:eastAsia="zh-CN"/>
                    </w:rPr>
                  </w:pPr>
                  <w:r>
                    <w:rPr>
                      <w:rFonts w:hint="eastAsia" w:eastAsia="宋体"/>
                      <w:szCs w:val="21"/>
                      <w:lang w:eastAsia="zh-CN"/>
                    </w:rPr>
                    <w:t>加强车间机械通风</w:t>
                  </w:r>
                  <w:r>
                    <w:rPr>
                      <w:rFonts w:hint="eastAsia"/>
                      <w:szCs w:val="21"/>
                      <w:lang w:eastAsia="zh-CN"/>
                    </w:rPr>
                    <w:t>；</w:t>
                  </w:r>
                </w:p>
              </w:tc>
              <w:tc>
                <w:tcPr>
                  <w:tcW w:w="743" w:type="pct"/>
                  <w:noWrap w:val="0"/>
                  <w:vAlign w:val="center"/>
                </w:tcPr>
                <w:p w14:paraId="5E18E5A6">
                  <w:pPr>
                    <w:jc w:val="center"/>
                    <w:rPr>
                      <w:rFonts w:hint="default" w:eastAsia="宋体"/>
                      <w:szCs w:val="21"/>
                      <w:lang w:val="en-US" w:eastAsia="zh-CN"/>
                    </w:rPr>
                  </w:pPr>
                  <w:r>
                    <w:rPr>
                      <w:rFonts w:hint="eastAsia"/>
                      <w:lang w:val="en-US" w:eastAsia="zh-CN"/>
                    </w:rPr>
                    <w:t>/</w:t>
                  </w:r>
                </w:p>
              </w:tc>
              <w:tc>
                <w:tcPr>
                  <w:tcW w:w="512" w:type="pct"/>
                  <w:noWrap w:val="0"/>
                  <w:vAlign w:val="center"/>
                </w:tcPr>
                <w:p w14:paraId="110154D7">
                  <w:pPr>
                    <w:jc w:val="center"/>
                    <w:rPr>
                      <w:rFonts w:hint="eastAsia" w:eastAsia="宋体"/>
                      <w:szCs w:val="21"/>
                      <w:lang w:val="en-US" w:eastAsia="zh-CN"/>
                    </w:rPr>
                  </w:pPr>
                  <w:r>
                    <w:rPr>
                      <w:rFonts w:hint="eastAsia"/>
                      <w:szCs w:val="21"/>
                      <w:lang w:val="en-US" w:eastAsia="zh-CN"/>
                    </w:rPr>
                    <w:t>新建</w:t>
                  </w:r>
                </w:p>
              </w:tc>
            </w:tr>
            <w:tr w14:paraId="7DFA3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460" w:type="pct"/>
                  <w:vMerge w:val="continue"/>
                  <w:noWrap w:val="0"/>
                  <w:vAlign w:val="center"/>
                </w:tcPr>
                <w:p w14:paraId="13531929">
                  <w:pPr>
                    <w:jc w:val="center"/>
                  </w:pPr>
                </w:p>
              </w:tc>
              <w:tc>
                <w:tcPr>
                  <w:tcW w:w="846" w:type="pct"/>
                  <w:noWrap w:val="0"/>
                  <w:vAlign w:val="center"/>
                </w:tcPr>
                <w:p w14:paraId="205DC393">
                  <w:pPr>
                    <w:jc w:val="center"/>
                    <w:rPr>
                      <w:rFonts w:hint="eastAsia"/>
                      <w:szCs w:val="21"/>
                      <w:lang w:val="en-US" w:eastAsia="zh-CN"/>
                    </w:rPr>
                  </w:pPr>
                  <w:r>
                    <w:rPr>
                      <w:rFonts w:hint="eastAsia"/>
                      <w:szCs w:val="21"/>
                      <w:lang w:val="en-US" w:eastAsia="zh-CN"/>
                    </w:rPr>
                    <w:t>油烟废气</w:t>
                  </w:r>
                </w:p>
              </w:tc>
              <w:tc>
                <w:tcPr>
                  <w:tcW w:w="2436" w:type="pct"/>
                  <w:vMerge w:val="restart"/>
                  <w:noWrap w:val="0"/>
                  <w:vAlign w:val="center"/>
                </w:tcPr>
                <w:p w14:paraId="05CCA75A">
                  <w:pPr>
                    <w:jc w:val="both"/>
                    <w:rPr>
                      <w:rFonts w:hint="eastAsia" w:eastAsia="宋体"/>
                      <w:lang w:eastAsia="zh-CN"/>
                    </w:rPr>
                  </w:pPr>
                  <w:r>
                    <w:rPr>
                      <w:rFonts w:hint="eastAsia"/>
                      <w:sz w:val="21"/>
                      <w:szCs w:val="21"/>
                      <w:lang w:val="en-US" w:eastAsia="zh-CN"/>
                    </w:rPr>
                    <w:t>经</w:t>
                  </w:r>
                  <w:r>
                    <w:rPr>
                      <w:rFonts w:hint="eastAsia"/>
                      <w:sz w:val="21"/>
                      <w:szCs w:val="21"/>
                    </w:rPr>
                    <w:t>集气罩收集</w:t>
                  </w:r>
                  <w:r>
                    <w:rPr>
                      <w:rFonts w:hint="eastAsia"/>
                      <w:sz w:val="21"/>
                      <w:szCs w:val="21"/>
                      <w:lang w:eastAsia="zh-CN"/>
                    </w:rPr>
                    <w:t>，</w:t>
                  </w:r>
                  <w:r>
                    <w:rPr>
                      <w:rFonts w:hint="eastAsia"/>
                      <w:sz w:val="21"/>
                      <w:szCs w:val="21"/>
                      <w:lang w:val="en-US" w:eastAsia="zh-CN"/>
                    </w:rPr>
                    <w:t>经</w:t>
                  </w:r>
                  <w:r>
                    <w:rPr>
                      <w:rFonts w:hint="eastAsia"/>
                      <w:sz w:val="21"/>
                      <w:szCs w:val="21"/>
                    </w:rPr>
                    <w:t>除油烟除异味净化器处理</w:t>
                  </w:r>
                  <w:r>
                    <w:rPr>
                      <w:rFonts w:hint="eastAsia"/>
                      <w:sz w:val="21"/>
                      <w:szCs w:val="21"/>
                      <w:lang w:eastAsia="zh-CN"/>
                    </w:rPr>
                    <w:t>（</w:t>
                  </w:r>
                  <w:r>
                    <w:rPr>
                      <w:rFonts w:hint="eastAsia" w:cs="Times New Roman"/>
                      <w:color w:val="auto"/>
                      <w:sz w:val="21"/>
                      <w:szCs w:val="21"/>
                      <w:lang w:val="en-US" w:eastAsia="zh-CN"/>
                    </w:rPr>
                    <w:t>2套</w:t>
                  </w:r>
                  <w:r>
                    <w:rPr>
                      <w:rFonts w:hint="eastAsia" w:ascii="Times New Roman" w:hAnsi="Times New Roman" w:eastAsia="宋体" w:cs="Times New Roman"/>
                      <w:color w:val="auto"/>
                      <w:sz w:val="21"/>
                      <w:szCs w:val="21"/>
                      <w:lang w:val="en-US" w:eastAsia="zh-CN"/>
                    </w:rPr>
                    <w:t>）</w:t>
                  </w:r>
                  <w:r>
                    <w:rPr>
                      <w:rFonts w:hint="eastAsia"/>
                      <w:sz w:val="21"/>
                      <w:szCs w:val="21"/>
                    </w:rPr>
                    <w:t>后</w:t>
                  </w:r>
                  <w:r>
                    <w:rPr>
                      <w:rFonts w:hint="eastAsia"/>
                      <w:sz w:val="21"/>
                      <w:szCs w:val="21"/>
                      <w:lang w:eastAsia="zh-CN"/>
                    </w:rPr>
                    <w:t>，</w:t>
                  </w:r>
                  <w:r>
                    <w:rPr>
                      <w:rFonts w:hint="eastAsia"/>
                      <w:sz w:val="21"/>
                      <w:szCs w:val="21"/>
                    </w:rPr>
                    <w:t>由</w:t>
                  </w:r>
                  <w:r>
                    <w:rPr>
                      <w:rFonts w:hint="eastAsia"/>
                      <w:sz w:val="21"/>
                      <w:szCs w:val="21"/>
                      <w:lang w:val="en-US" w:eastAsia="zh-CN"/>
                    </w:rPr>
                    <w:t>配套15</w:t>
                  </w:r>
                  <w:r>
                    <w:rPr>
                      <w:rFonts w:hint="eastAsia"/>
                      <w:sz w:val="21"/>
                      <w:szCs w:val="21"/>
                    </w:rPr>
                    <w:t>m高排气筒排放</w:t>
                  </w:r>
                </w:p>
              </w:tc>
              <w:tc>
                <w:tcPr>
                  <w:tcW w:w="743" w:type="pct"/>
                  <w:vMerge w:val="restart"/>
                  <w:noWrap w:val="0"/>
                  <w:vAlign w:val="center"/>
                </w:tcPr>
                <w:p w14:paraId="031375E0">
                  <w:pPr>
                    <w:jc w:val="center"/>
                    <w:rPr>
                      <w:rFonts w:hint="default"/>
                      <w:lang w:val="en-US" w:eastAsia="zh-CN"/>
                    </w:rPr>
                  </w:pPr>
                  <w:r>
                    <w:rPr>
                      <w:rFonts w:hint="eastAsia"/>
                      <w:lang w:val="en-US" w:eastAsia="zh-CN"/>
                    </w:rPr>
                    <w:t>13.5</w:t>
                  </w:r>
                </w:p>
              </w:tc>
              <w:tc>
                <w:tcPr>
                  <w:tcW w:w="512" w:type="pct"/>
                  <w:vMerge w:val="restart"/>
                  <w:noWrap w:val="0"/>
                  <w:vAlign w:val="center"/>
                </w:tcPr>
                <w:p w14:paraId="7D2291C9">
                  <w:pPr>
                    <w:jc w:val="center"/>
                    <w:rPr>
                      <w:rFonts w:hint="eastAsia"/>
                      <w:szCs w:val="21"/>
                      <w:lang w:val="en-US" w:eastAsia="zh-CN"/>
                    </w:rPr>
                  </w:pPr>
                  <w:r>
                    <w:rPr>
                      <w:rFonts w:hint="eastAsia"/>
                      <w:szCs w:val="21"/>
                      <w:lang w:val="en-US" w:eastAsia="zh-CN"/>
                    </w:rPr>
                    <w:t>新建</w:t>
                  </w:r>
                </w:p>
              </w:tc>
            </w:tr>
            <w:tr w14:paraId="2CE9F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vMerge w:val="continue"/>
                  <w:noWrap w:val="0"/>
                  <w:vAlign w:val="center"/>
                </w:tcPr>
                <w:p w14:paraId="7E937921">
                  <w:pPr>
                    <w:jc w:val="center"/>
                  </w:pPr>
                </w:p>
              </w:tc>
              <w:tc>
                <w:tcPr>
                  <w:tcW w:w="846" w:type="pct"/>
                  <w:noWrap w:val="0"/>
                  <w:vAlign w:val="center"/>
                </w:tcPr>
                <w:p w14:paraId="42370461">
                  <w:pPr>
                    <w:jc w:val="center"/>
                    <w:rPr>
                      <w:rFonts w:hint="eastAsia"/>
                      <w:szCs w:val="21"/>
                      <w:lang w:val="en-US" w:eastAsia="zh-CN"/>
                    </w:rPr>
                  </w:pPr>
                  <w:r>
                    <w:rPr>
                      <w:rFonts w:hint="eastAsia"/>
                      <w:szCs w:val="21"/>
                      <w:lang w:val="en-US" w:eastAsia="zh-CN"/>
                    </w:rPr>
                    <w:t>异味</w:t>
                  </w:r>
                </w:p>
              </w:tc>
              <w:tc>
                <w:tcPr>
                  <w:tcW w:w="2436" w:type="pct"/>
                  <w:vMerge w:val="continue"/>
                  <w:noWrap w:val="0"/>
                  <w:vAlign w:val="center"/>
                </w:tcPr>
                <w:p w14:paraId="1E0BEBB2">
                  <w:pPr>
                    <w:jc w:val="both"/>
                    <w:rPr>
                      <w:rFonts w:hint="eastAsia"/>
                      <w:lang w:val="en-US" w:eastAsia="zh-CN"/>
                    </w:rPr>
                  </w:pPr>
                </w:p>
              </w:tc>
              <w:tc>
                <w:tcPr>
                  <w:tcW w:w="743" w:type="pct"/>
                  <w:vMerge w:val="continue"/>
                  <w:noWrap w:val="0"/>
                  <w:vAlign w:val="center"/>
                </w:tcPr>
                <w:p w14:paraId="40001973">
                  <w:pPr>
                    <w:jc w:val="center"/>
                    <w:rPr>
                      <w:rFonts w:hint="eastAsia"/>
                      <w:lang w:val="en-US" w:eastAsia="zh-CN"/>
                    </w:rPr>
                  </w:pPr>
                </w:p>
              </w:tc>
              <w:tc>
                <w:tcPr>
                  <w:tcW w:w="512" w:type="pct"/>
                  <w:vMerge w:val="continue"/>
                  <w:noWrap w:val="0"/>
                  <w:vAlign w:val="center"/>
                </w:tcPr>
                <w:p w14:paraId="4327B31C">
                  <w:pPr>
                    <w:jc w:val="center"/>
                    <w:rPr>
                      <w:rFonts w:hint="eastAsia"/>
                      <w:szCs w:val="21"/>
                      <w:lang w:val="en-US" w:eastAsia="zh-CN"/>
                    </w:rPr>
                  </w:pPr>
                </w:p>
              </w:tc>
            </w:tr>
            <w:tr w14:paraId="0EA53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vMerge w:val="continue"/>
                  <w:noWrap w:val="0"/>
                  <w:vAlign w:val="center"/>
                </w:tcPr>
                <w:p w14:paraId="5D1D1D30">
                  <w:pPr>
                    <w:jc w:val="center"/>
                  </w:pPr>
                </w:p>
              </w:tc>
              <w:tc>
                <w:tcPr>
                  <w:tcW w:w="846" w:type="pct"/>
                  <w:noWrap w:val="0"/>
                  <w:vAlign w:val="center"/>
                </w:tcPr>
                <w:p w14:paraId="4D68B840">
                  <w:pPr>
                    <w:jc w:val="center"/>
                    <w:rPr>
                      <w:rFonts w:hint="default"/>
                      <w:sz w:val="21"/>
                      <w:szCs w:val="21"/>
                      <w:lang w:val="en-US" w:eastAsia="zh-CN"/>
                    </w:rPr>
                  </w:pPr>
                  <w:r>
                    <w:rPr>
                      <w:rFonts w:hint="eastAsia"/>
                      <w:sz w:val="21"/>
                      <w:szCs w:val="21"/>
                      <w:lang w:val="en-US" w:eastAsia="zh-CN"/>
                    </w:rPr>
                    <w:t>恶臭气体</w:t>
                  </w:r>
                </w:p>
              </w:tc>
              <w:tc>
                <w:tcPr>
                  <w:tcW w:w="2436" w:type="pct"/>
                  <w:noWrap w:val="0"/>
                  <w:vAlign w:val="center"/>
                </w:tcPr>
                <w:p w14:paraId="791DEBAF">
                  <w:pPr>
                    <w:jc w:val="both"/>
                    <w:rPr>
                      <w:rFonts w:hint="default" w:eastAsia="宋体"/>
                      <w:sz w:val="21"/>
                      <w:szCs w:val="21"/>
                      <w:lang w:val="en-US" w:eastAsia="zh-CN"/>
                    </w:rPr>
                  </w:pPr>
                  <w:r>
                    <w:rPr>
                      <w:rFonts w:hint="eastAsia"/>
                      <w:sz w:val="21"/>
                      <w:szCs w:val="21"/>
                      <w:lang w:val="en-US" w:eastAsia="zh-CN"/>
                    </w:rPr>
                    <w:t>加强污水处理设施密闭及周边绿化；</w:t>
                  </w:r>
                </w:p>
              </w:tc>
              <w:tc>
                <w:tcPr>
                  <w:tcW w:w="743" w:type="pct"/>
                  <w:noWrap w:val="0"/>
                  <w:vAlign w:val="center"/>
                </w:tcPr>
                <w:p w14:paraId="4B733CB1">
                  <w:pPr>
                    <w:jc w:val="center"/>
                    <w:rPr>
                      <w:rFonts w:hint="default"/>
                      <w:sz w:val="21"/>
                      <w:szCs w:val="21"/>
                      <w:lang w:val="en-US" w:eastAsia="zh-CN"/>
                    </w:rPr>
                  </w:pPr>
                  <w:r>
                    <w:rPr>
                      <w:rFonts w:hint="eastAsia"/>
                      <w:sz w:val="21"/>
                      <w:szCs w:val="21"/>
                      <w:lang w:val="en-US" w:eastAsia="zh-CN"/>
                    </w:rPr>
                    <w:t>1.0</w:t>
                  </w:r>
                </w:p>
              </w:tc>
              <w:tc>
                <w:tcPr>
                  <w:tcW w:w="512" w:type="pct"/>
                  <w:noWrap w:val="0"/>
                  <w:vAlign w:val="center"/>
                </w:tcPr>
                <w:p w14:paraId="485397D7">
                  <w:pPr>
                    <w:jc w:val="center"/>
                    <w:rPr>
                      <w:rFonts w:hint="eastAsia"/>
                      <w:sz w:val="21"/>
                      <w:szCs w:val="21"/>
                      <w:lang w:val="en-US" w:eastAsia="zh-CN"/>
                    </w:rPr>
                  </w:pPr>
                  <w:r>
                    <w:rPr>
                      <w:rFonts w:hint="eastAsia"/>
                      <w:sz w:val="21"/>
                      <w:szCs w:val="21"/>
                      <w:lang w:val="en-US" w:eastAsia="zh-CN"/>
                    </w:rPr>
                    <w:t>新建</w:t>
                  </w:r>
                </w:p>
              </w:tc>
            </w:tr>
            <w:tr w14:paraId="629AE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vMerge w:val="continue"/>
                  <w:noWrap w:val="0"/>
                  <w:vAlign w:val="center"/>
                </w:tcPr>
                <w:p w14:paraId="1A8949D2">
                  <w:pPr>
                    <w:jc w:val="center"/>
                  </w:pPr>
                </w:p>
              </w:tc>
              <w:tc>
                <w:tcPr>
                  <w:tcW w:w="846" w:type="pct"/>
                  <w:noWrap w:val="0"/>
                  <w:vAlign w:val="center"/>
                </w:tcPr>
                <w:p w14:paraId="3CC69639">
                  <w:pPr>
                    <w:jc w:val="center"/>
                    <w:rPr>
                      <w:rFonts w:hint="eastAsia"/>
                      <w:sz w:val="21"/>
                      <w:szCs w:val="21"/>
                      <w:lang w:val="en-US" w:eastAsia="zh-CN"/>
                    </w:rPr>
                  </w:pPr>
                  <w:r>
                    <w:rPr>
                      <w:rFonts w:hint="eastAsia"/>
                      <w:sz w:val="21"/>
                      <w:szCs w:val="21"/>
                    </w:rPr>
                    <w:t>食堂油烟</w:t>
                  </w:r>
                </w:p>
              </w:tc>
              <w:tc>
                <w:tcPr>
                  <w:tcW w:w="2436" w:type="pct"/>
                  <w:noWrap w:val="0"/>
                  <w:vAlign w:val="center"/>
                </w:tcPr>
                <w:p w14:paraId="514FB68D">
                  <w:pPr>
                    <w:jc w:val="both"/>
                    <w:rPr>
                      <w:rFonts w:hint="eastAsia" w:eastAsia="宋体"/>
                      <w:sz w:val="21"/>
                      <w:szCs w:val="21"/>
                      <w:lang w:eastAsia="zh-CN"/>
                    </w:rPr>
                  </w:pPr>
                  <w:r>
                    <w:rPr>
                      <w:rFonts w:hint="eastAsia"/>
                      <w:sz w:val="21"/>
                      <w:szCs w:val="21"/>
                    </w:rPr>
                    <w:t>经油烟净化器处理后，抽至楼顶排放</w:t>
                  </w:r>
                  <w:r>
                    <w:rPr>
                      <w:rFonts w:hint="eastAsia"/>
                      <w:sz w:val="21"/>
                      <w:szCs w:val="21"/>
                      <w:lang w:eastAsia="zh-CN"/>
                    </w:rPr>
                    <w:t>；</w:t>
                  </w:r>
                </w:p>
              </w:tc>
              <w:tc>
                <w:tcPr>
                  <w:tcW w:w="743" w:type="pct"/>
                  <w:noWrap w:val="0"/>
                  <w:vAlign w:val="center"/>
                </w:tcPr>
                <w:p w14:paraId="57A76E3E">
                  <w:pPr>
                    <w:jc w:val="center"/>
                    <w:rPr>
                      <w:rFonts w:hint="default"/>
                      <w:sz w:val="21"/>
                      <w:szCs w:val="21"/>
                      <w:lang w:val="en-US" w:eastAsia="zh-CN"/>
                    </w:rPr>
                  </w:pPr>
                  <w:r>
                    <w:rPr>
                      <w:rFonts w:hint="eastAsia"/>
                      <w:sz w:val="21"/>
                      <w:szCs w:val="21"/>
                      <w:lang w:val="en-US" w:eastAsia="zh-CN"/>
                    </w:rPr>
                    <w:t>1.5</w:t>
                  </w:r>
                </w:p>
              </w:tc>
              <w:tc>
                <w:tcPr>
                  <w:tcW w:w="512" w:type="pct"/>
                  <w:noWrap w:val="0"/>
                  <w:vAlign w:val="center"/>
                </w:tcPr>
                <w:p w14:paraId="5F364309">
                  <w:pPr>
                    <w:jc w:val="center"/>
                    <w:rPr>
                      <w:rFonts w:hint="eastAsia"/>
                      <w:sz w:val="21"/>
                      <w:szCs w:val="21"/>
                      <w:lang w:val="en-US" w:eastAsia="zh-CN"/>
                    </w:rPr>
                  </w:pPr>
                  <w:r>
                    <w:rPr>
                      <w:rFonts w:hint="eastAsia"/>
                      <w:sz w:val="21"/>
                      <w:szCs w:val="21"/>
                      <w:lang w:val="en-US" w:eastAsia="zh-CN"/>
                    </w:rPr>
                    <w:t>新建</w:t>
                  </w:r>
                </w:p>
              </w:tc>
            </w:tr>
            <w:tr w14:paraId="32523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noWrap w:val="0"/>
                  <w:vAlign w:val="center"/>
                </w:tcPr>
                <w:p w14:paraId="3DA571F2">
                  <w:pPr>
                    <w:widowControl/>
                    <w:jc w:val="center"/>
                    <w:rPr>
                      <w:szCs w:val="21"/>
                    </w:rPr>
                  </w:pPr>
                  <w:r>
                    <w:t>噪声防治</w:t>
                  </w:r>
                </w:p>
              </w:tc>
              <w:tc>
                <w:tcPr>
                  <w:tcW w:w="3283" w:type="pct"/>
                  <w:gridSpan w:val="2"/>
                  <w:noWrap w:val="0"/>
                  <w:vAlign w:val="center"/>
                </w:tcPr>
                <w:p w14:paraId="3E487233">
                  <w:pPr>
                    <w:jc w:val="both"/>
                    <w:rPr>
                      <w:rFonts w:hint="eastAsia" w:eastAsia="宋体"/>
                      <w:sz w:val="21"/>
                      <w:szCs w:val="21"/>
                      <w:lang w:eastAsia="zh-CN"/>
                    </w:rPr>
                  </w:pPr>
                  <w:r>
                    <w:rPr>
                      <w:rFonts w:hint="eastAsia"/>
                      <w:sz w:val="21"/>
                      <w:szCs w:val="21"/>
                    </w:rPr>
                    <w:t>选用低噪声设备、</w:t>
                  </w:r>
                  <w:r>
                    <w:rPr>
                      <w:rFonts w:hint="eastAsia"/>
                      <w:sz w:val="21"/>
                      <w:szCs w:val="21"/>
                      <w:lang w:eastAsia="zh-CN"/>
                    </w:rPr>
                    <w:t>装置</w:t>
                  </w:r>
                  <w:r>
                    <w:rPr>
                      <w:rFonts w:hint="eastAsia"/>
                      <w:sz w:val="21"/>
                      <w:szCs w:val="21"/>
                    </w:rPr>
                    <w:t>风机设隔声罩、加装减振垫、吸声棉</w:t>
                  </w:r>
                  <w:r>
                    <w:rPr>
                      <w:rFonts w:hint="eastAsia"/>
                      <w:sz w:val="21"/>
                      <w:szCs w:val="21"/>
                      <w:lang w:eastAsia="zh-CN"/>
                    </w:rPr>
                    <w:t>、</w:t>
                  </w:r>
                  <w:r>
                    <w:rPr>
                      <w:rFonts w:hint="eastAsia"/>
                      <w:sz w:val="21"/>
                      <w:szCs w:val="21"/>
                    </w:rPr>
                    <w:t>采用软管连接等措施</w:t>
                  </w:r>
                  <w:r>
                    <w:rPr>
                      <w:rFonts w:hint="eastAsia"/>
                      <w:sz w:val="21"/>
                      <w:szCs w:val="21"/>
                      <w:lang w:eastAsia="zh-CN"/>
                    </w:rPr>
                    <w:t>；</w:t>
                  </w:r>
                </w:p>
              </w:tc>
              <w:tc>
                <w:tcPr>
                  <w:tcW w:w="743" w:type="pct"/>
                  <w:noWrap w:val="0"/>
                  <w:vAlign w:val="center"/>
                </w:tcPr>
                <w:p w14:paraId="61F58F8C">
                  <w:pPr>
                    <w:jc w:val="center"/>
                    <w:rPr>
                      <w:rFonts w:hint="default"/>
                      <w:sz w:val="21"/>
                      <w:szCs w:val="21"/>
                      <w:lang w:val="en-US" w:eastAsia="zh-CN"/>
                    </w:rPr>
                  </w:pPr>
                  <w:r>
                    <w:rPr>
                      <w:rFonts w:hint="eastAsia"/>
                      <w:sz w:val="21"/>
                      <w:szCs w:val="21"/>
                      <w:lang w:val="en-US" w:eastAsia="zh-CN"/>
                    </w:rPr>
                    <w:t>2.0</w:t>
                  </w:r>
                </w:p>
              </w:tc>
              <w:tc>
                <w:tcPr>
                  <w:tcW w:w="512" w:type="pct"/>
                  <w:noWrap w:val="0"/>
                  <w:vAlign w:val="center"/>
                </w:tcPr>
                <w:p w14:paraId="3C104082">
                  <w:pPr>
                    <w:jc w:val="center"/>
                    <w:rPr>
                      <w:sz w:val="21"/>
                      <w:szCs w:val="21"/>
                    </w:rPr>
                  </w:pPr>
                  <w:r>
                    <w:rPr>
                      <w:rFonts w:hint="eastAsia"/>
                      <w:sz w:val="21"/>
                      <w:szCs w:val="21"/>
                      <w:lang w:val="en-US" w:eastAsia="zh-CN"/>
                    </w:rPr>
                    <w:t>新建</w:t>
                  </w:r>
                </w:p>
              </w:tc>
            </w:tr>
            <w:tr w14:paraId="74339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4153E19F">
                  <w:pPr>
                    <w:jc w:val="center"/>
                    <w:rPr>
                      <w:szCs w:val="21"/>
                    </w:rPr>
                  </w:pPr>
                  <w:r>
                    <w:t>固废</w:t>
                  </w:r>
                </w:p>
              </w:tc>
              <w:tc>
                <w:tcPr>
                  <w:tcW w:w="846" w:type="pct"/>
                  <w:noWrap w:val="0"/>
                  <w:vAlign w:val="center"/>
                </w:tcPr>
                <w:p w14:paraId="3246CE1F">
                  <w:pPr>
                    <w:jc w:val="center"/>
                    <w:rPr>
                      <w:sz w:val="21"/>
                      <w:szCs w:val="21"/>
                    </w:rPr>
                  </w:pPr>
                  <w:r>
                    <w:rPr>
                      <w:rFonts w:hint="eastAsia"/>
                      <w:sz w:val="21"/>
                      <w:szCs w:val="21"/>
                    </w:rPr>
                    <w:t>生活垃圾</w:t>
                  </w:r>
                </w:p>
              </w:tc>
              <w:tc>
                <w:tcPr>
                  <w:tcW w:w="2436" w:type="pct"/>
                  <w:noWrap w:val="0"/>
                  <w:vAlign w:val="center"/>
                </w:tcPr>
                <w:p w14:paraId="68E4477A">
                  <w:pPr>
                    <w:jc w:val="both"/>
                    <w:rPr>
                      <w:rFonts w:hint="default" w:eastAsia="宋体"/>
                      <w:sz w:val="21"/>
                      <w:szCs w:val="21"/>
                      <w:lang w:val="en-US" w:eastAsia="zh-CN"/>
                    </w:rPr>
                  </w:pPr>
                  <w:r>
                    <w:rPr>
                      <w:rFonts w:hint="eastAsia"/>
                      <w:sz w:val="21"/>
                      <w:szCs w:val="21"/>
                      <w:lang w:val="en-US" w:eastAsia="zh-CN"/>
                    </w:rPr>
                    <w:t>集中收集后交由环卫部门统一清运处理；</w:t>
                  </w:r>
                </w:p>
              </w:tc>
              <w:tc>
                <w:tcPr>
                  <w:tcW w:w="743" w:type="pct"/>
                  <w:noWrap w:val="0"/>
                  <w:vAlign w:val="center"/>
                </w:tcPr>
                <w:p w14:paraId="30BC2ABE">
                  <w:pPr>
                    <w:jc w:val="center"/>
                    <w:rPr>
                      <w:rFonts w:hint="default" w:eastAsia="宋体"/>
                      <w:sz w:val="21"/>
                      <w:szCs w:val="21"/>
                      <w:lang w:val="en-US" w:eastAsia="zh-CN"/>
                    </w:rPr>
                  </w:pPr>
                  <w:r>
                    <w:rPr>
                      <w:rFonts w:hint="eastAsia"/>
                      <w:sz w:val="21"/>
                      <w:szCs w:val="21"/>
                      <w:lang w:val="en-US" w:eastAsia="zh-CN"/>
                    </w:rPr>
                    <w:t>1.5</w:t>
                  </w:r>
                </w:p>
              </w:tc>
              <w:tc>
                <w:tcPr>
                  <w:tcW w:w="512" w:type="pct"/>
                  <w:vMerge w:val="restart"/>
                  <w:noWrap w:val="0"/>
                  <w:vAlign w:val="center"/>
                </w:tcPr>
                <w:p w14:paraId="4B5C7EC1">
                  <w:pPr>
                    <w:pStyle w:val="24"/>
                    <w:widowControl w:val="0"/>
                    <w:jc w:val="center"/>
                    <w:rPr>
                      <w:rFonts w:ascii="Times New Roman" w:hAnsi="Times New Roman"/>
                      <w:color w:val="auto"/>
                      <w:sz w:val="21"/>
                      <w:szCs w:val="21"/>
                    </w:rPr>
                  </w:pPr>
                  <w:r>
                    <w:rPr>
                      <w:rFonts w:ascii="Times New Roman" w:hAnsi="Times New Roman"/>
                      <w:color w:val="auto"/>
                      <w:sz w:val="21"/>
                      <w:szCs w:val="21"/>
                    </w:rPr>
                    <w:t>新建</w:t>
                  </w:r>
                </w:p>
              </w:tc>
            </w:tr>
            <w:tr w14:paraId="6D3BB3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604B5FF2">
                  <w:pPr>
                    <w:jc w:val="center"/>
                  </w:pPr>
                </w:p>
              </w:tc>
              <w:tc>
                <w:tcPr>
                  <w:tcW w:w="846" w:type="pct"/>
                  <w:noWrap w:val="0"/>
                  <w:vAlign w:val="center"/>
                </w:tcPr>
                <w:p w14:paraId="382007CA">
                  <w:pPr>
                    <w:widowControl/>
                    <w:spacing w:line="240" w:lineRule="auto"/>
                    <w:jc w:val="center"/>
                    <w:rPr>
                      <w:rFonts w:hint="eastAsia"/>
                      <w:sz w:val="21"/>
                      <w:szCs w:val="21"/>
                    </w:rPr>
                  </w:pPr>
                  <w:r>
                    <w:rPr>
                      <w:rFonts w:hint="eastAsia"/>
                      <w:szCs w:val="21"/>
                      <w:lang w:val="en-US" w:eastAsia="zh-CN"/>
                    </w:rPr>
                    <w:t>餐厨垃圾</w:t>
                  </w:r>
                </w:p>
              </w:tc>
              <w:tc>
                <w:tcPr>
                  <w:tcW w:w="2436" w:type="pct"/>
                  <w:noWrap w:val="0"/>
                  <w:vAlign w:val="center"/>
                </w:tcPr>
                <w:p w14:paraId="1DD2AA2A">
                  <w:pPr>
                    <w:jc w:val="both"/>
                    <w:rPr>
                      <w:rFonts w:hint="eastAsia"/>
                      <w:sz w:val="21"/>
                      <w:szCs w:val="21"/>
                      <w:lang w:val="en-US" w:eastAsia="zh-CN"/>
                    </w:rPr>
                  </w:pPr>
                  <w:r>
                    <w:rPr>
                      <w:rFonts w:hint="eastAsia"/>
                      <w:sz w:val="21"/>
                      <w:szCs w:val="21"/>
                      <w:lang w:val="en-US" w:eastAsia="zh-CN"/>
                    </w:rPr>
                    <w:t>通过专用容器收集，及时委托有资质单位清运处置；</w:t>
                  </w:r>
                </w:p>
              </w:tc>
              <w:tc>
                <w:tcPr>
                  <w:tcW w:w="743" w:type="pct"/>
                  <w:noWrap w:val="0"/>
                  <w:vAlign w:val="center"/>
                </w:tcPr>
                <w:p w14:paraId="7103908C">
                  <w:pPr>
                    <w:jc w:val="center"/>
                    <w:rPr>
                      <w:rFonts w:hint="default"/>
                      <w:sz w:val="21"/>
                      <w:szCs w:val="21"/>
                      <w:lang w:val="en-US" w:eastAsia="zh-CN"/>
                    </w:rPr>
                  </w:pPr>
                  <w:r>
                    <w:rPr>
                      <w:rFonts w:hint="eastAsia"/>
                      <w:sz w:val="21"/>
                      <w:szCs w:val="21"/>
                      <w:lang w:val="en-US" w:eastAsia="zh-CN"/>
                    </w:rPr>
                    <w:t>1.0</w:t>
                  </w:r>
                </w:p>
              </w:tc>
              <w:tc>
                <w:tcPr>
                  <w:tcW w:w="512" w:type="pct"/>
                  <w:vMerge w:val="continue"/>
                  <w:noWrap w:val="0"/>
                  <w:vAlign w:val="center"/>
                </w:tcPr>
                <w:p w14:paraId="5C716B3E">
                  <w:pPr>
                    <w:pStyle w:val="24"/>
                    <w:widowControl w:val="0"/>
                    <w:jc w:val="center"/>
                    <w:rPr>
                      <w:rFonts w:ascii="Times New Roman" w:hAnsi="Times New Roman"/>
                      <w:color w:val="auto"/>
                      <w:sz w:val="21"/>
                      <w:szCs w:val="21"/>
                    </w:rPr>
                  </w:pPr>
                </w:p>
              </w:tc>
            </w:tr>
            <w:tr w14:paraId="58F36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7719A80E">
                  <w:pPr>
                    <w:jc w:val="center"/>
                  </w:pPr>
                </w:p>
              </w:tc>
              <w:tc>
                <w:tcPr>
                  <w:tcW w:w="846" w:type="pct"/>
                  <w:noWrap w:val="0"/>
                  <w:vAlign w:val="center"/>
                </w:tcPr>
                <w:p w14:paraId="0273EE83">
                  <w:pPr>
                    <w:numPr>
                      <w:ilvl w:val="0"/>
                      <w:numId w:val="0"/>
                    </w:numPr>
                    <w:spacing w:line="240" w:lineRule="auto"/>
                    <w:ind w:left="0" w:leftChars="0" w:firstLine="0" w:firstLineChars="0"/>
                    <w:jc w:val="center"/>
                    <w:rPr>
                      <w:rFonts w:hint="eastAsia"/>
                    </w:rPr>
                  </w:pPr>
                  <w:r>
                    <w:rPr>
                      <w:rFonts w:hint="default" w:ascii="Times New Roman" w:hAnsi="Times New Roman" w:eastAsia="宋体" w:cs="Times New Roman"/>
                      <w:b w:val="0"/>
                      <w:bCs w:val="0"/>
                      <w:color w:val="000000"/>
                      <w:kern w:val="0"/>
                      <w:szCs w:val="21"/>
                      <w:lang w:eastAsia="zh-CN"/>
                    </w:rPr>
                    <w:t>废包装材料</w:t>
                  </w:r>
                </w:p>
              </w:tc>
              <w:tc>
                <w:tcPr>
                  <w:tcW w:w="2436" w:type="pct"/>
                  <w:noWrap w:val="0"/>
                  <w:vAlign w:val="center"/>
                </w:tcPr>
                <w:p w14:paraId="09A2C7F0">
                  <w:pPr>
                    <w:widowControl/>
                    <w:spacing w:line="240" w:lineRule="auto"/>
                    <w:jc w:val="both"/>
                    <w:rPr>
                      <w:rFonts w:hint="eastAsia"/>
                      <w:szCs w:val="21"/>
                      <w:lang w:val="en-US" w:eastAsia="zh-CN"/>
                    </w:rPr>
                  </w:pPr>
                  <w:r>
                    <w:rPr>
                      <w:rFonts w:hint="default"/>
                      <w:szCs w:val="21"/>
                      <w:lang w:val="en-US"/>
                    </w:rPr>
                    <w:t>存放于一般工业固体废物暂存处，由物资回收部门处理；</w:t>
                  </w:r>
                </w:p>
              </w:tc>
              <w:tc>
                <w:tcPr>
                  <w:tcW w:w="743" w:type="pct"/>
                  <w:noWrap w:val="0"/>
                  <w:vAlign w:val="center"/>
                </w:tcPr>
                <w:p w14:paraId="40AA8197">
                  <w:pPr>
                    <w:jc w:val="center"/>
                    <w:rPr>
                      <w:rFonts w:hint="default"/>
                      <w:lang w:val="en-US" w:eastAsia="zh-CN"/>
                    </w:rPr>
                  </w:pPr>
                  <w:r>
                    <w:rPr>
                      <w:rFonts w:hint="eastAsia"/>
                      <w:lang w:val="en-US" w:eastAsia="zh-CN"/>
                    </w:rPr>
                    <w:t>0.5</w:t>
                  </w:r>
                </w:p>
              </w:tc>
              <w:tc>
                <w:tcPr>
                  <w:tcW w:w="512" w:type="pct"/>
                  <w:vMerge w:val="continue"/>
                  <w:noWrap w:val="0"/>
                  <w:vAlign w:val="center"/>
                </w:tcPr>
                <w:p w14:paraId="7C03E686">
                  <w:pPr>
                    <w:pStyle w:val="24"/>
                    <w:widowControl w:val="0"/>
                    <w:jc w:val="center"/>
                    <w:rPr>
                      <w:rFonts w:ascii="Times New Roman" w:hAnsi="Times New Roman"/>
                      <w:color w:val="auto"/>
                      <w:sz w:val="21"/>
                      <w:szCs w:val="21"/>
                    </w:rPr>
                  </w:pPr>
                </w:p>
              </w:tc>
            </w:tr>
            <w:tr w14:paraId="739CE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460" w:type="pct"/>
                  <w:vMerge w:val="continue"/>
                  <w:noWrap w:val="0"/>
                  <w:vAlign w:val="center"/>
                </w:tcPr>
                <w:p w14:paraId="428418D0">
                  <w:pPr>
                    <w:jc w:val="center"/>
                  </w:pPr>
                </w:p>
              </w:tc>
              <w:tc>
                <w:tcPr>
                  <w:tcW w:w="846" w:type="pct"/>
                  <w:noWrap w:val="0"/>
                  <w:vAlign w:val="center"/>
                </w:tcPr>
                <w:p w14:paraId="08A4BCB9">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Cs w:val="21"/>
                      <w:lang w:eastAsia="zh-CN"/>
                    </w:rPr>
                  </w:pPr>
                  <w:r>
                    <w:rPr>
                      <w:rFonts w:hint="default" w:ascii="Times New Roman" w:hAnsi="Times New Roman" w:eastAsia="宋体" w:cs="Times New Roman"/>
                      <w:b w:val="0"/>
                      <w:bCs w:val="0"/>
                      <w:color w:val="000000"/>
                      <w:kern w:val="0"/>
                      <w:szCs w:val="21"/>
                      <w:lang w:eastAsia="zh-CN"/>
                    </w:rPr>
                    <w:t>原料筛选边角料</w:t>
                  </w:r>
                </w:p>
              </w:tc>
              <w:tc>
                <w:tcPr>
                  <w:tcW w:w="2436" w:type="pct"/>
                  <w:noWrap w:val="0"/>
                  <w:vAlign w:val="center"/>
                </w:tcPr>
                <w:p w14:paraId="5F221619">
                  <w:pPr>
                    <w:jc w:val="both"/>
                    <w:rPr>
                      <w:rFonts w:hint="default" w:ascii="Times New Roman" w:hAnsi="Times New Roman" w:eastAsia="宋体" w:cs="Times New Roman"/>
                      <w:kern w:val="2"/>
                      <w:sz w:val="21"/>
                      <w:szCs w:val="21"/>
                      <w:lang w:val="en-US" w:eastAsia="zh-CN" w:bidi="ar-SA"/>
                    </w:rPr>
                  </w:pPr>
                  <w:r>
                    <w:rPr>
                      <w:rFonts w:hint="eastAsia"/>
                      <w:szCs w:val="21"/>
                      <w:lang w:val="en-US" w:eastAsia="zh-CN"/>
                    </w:rPr>
                    <w:t>集中收集后</w:t>
                  </w:r>
                  <w:r>
                    <w:rPr>
                      <w:rFonts w:hint="default" w:ascii="Times New Roman" w:hAnsi="Times New Roman" w:cs="Times New Roman"/>
                      <w:b w:val="0"/>
                      <w:bCs w:val="0"/>
                      <w:color w:val="000000"/>
                      <w:kern w:val="0"/>
                      <w:sz w:val="21"/>
                      <w:szCs w:val="21"/>
                    </w:rPr>
                    <w:t>由市政环卫部门统一清运</w:t>
                  </w:r>
                  <w:r>
                    <w:rPr>
                      <w:rFonts w:hint="eastAsia" w:cs="Times New Roman"/>
                      <w:b w:val="0"/>
                      <w:bCs w:val="0"/>
                      <w:color w:val="000000"/>
                      <w:kern w:val="0"/>
                      <w:sz w:val="21"/>
                      <w:szCs w:val="21"/>
                      <w:lang w:eastAsia="zh-CN"/>
                    </w:rPr>
                    <w:t>；</w:t>
                  </w:r>
                </w:p>
              </w:tc>
              <w:tc>
                <w:tcPr>
                  <w:tcW w:w="743" w:type="pct"/>
                  <w:noWrap w:val="0"/>
                  <w:vAlign w:val="center"/>
                </w:tcPr>
                <w:p w14:paraId="39B98EC3">
                  <w:pPr>
                    <w:jc w:val="center"/>
                    <w:rPr>
                      <w:rFonts w:hint="default"/>
                      <w:lang w:val="en-US" w:eastAsia="zh-CN"/>
                    </w:rPr>
                  </w:pPr>
                  <w:r>
                    <w:rPr>
                      <w:rFonts w:hint="eastAsia"/>
                      <w:lang w:val="en-US" w:eastAsia="zh-CN"/>
                    </w:rPr>
                    <w:t>3.5</w:t>
                  </w:r>
                </w:p>
              </w:tc>
              <w:tc>
                <w:tcPr>
                  <w:tcW w:w="512" w:type="pct"/>
                  <w:vMerge w:val="continue"/>
                  <w:noWrap w:val="0"/>
                  <w:vAlign w:val="center"/>
                </w:tcPr>
                <w:p w14:paraId="774B5301">
                  <w:pPr>
                    <w:pStyle w:val="24"/>
                    <w:widowControl w:val="0"/>
                    <w:jc w:val="center"/>
                    <w:rPr>
                      <w:rFonts w:ascii="Times New Roman" w:hAnsi="Times New Roman"/>
                      <w:color w:val="auto"/>
                      <w:sz w:val="21"/>
                      <w:szCs w:val="21"/>
                    </w:rPr>
                  </w:pPr>
                </w:p>
              </w:tc>
            </w:tr>
            <w:tr w14:paraId="7D67F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4F5EA4B0">
                  <w:pPr>
                    <w:jc w:val="center"/>
                  </w:pPr>
                </w:p>
              </w:tc>
              <w:tc>
                <w:tcPr>
                  <w:tcW w:w="846" w:type="pct"/>
                  <w:noWrap w:val="0"/>
                  <w:vAlign w:val="center"/>
                </w:tcPr>
                <w:p w14:paraId="4B8BCF7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Cs w:val="21"/>
                      <w:lang w:eastAsia="zh-CN"/>
                    </w:rPr>
                  </w:pPr>
                  <w:r>
                    <w:rPr>
                      <w:rFonts w:hint="default" w:ascii="Times New Roman" w:hAnsi="Times New Roman" w:eastAsia="宋体" w:cs="Times New Roman"/>
                      <w:b w:val="0"/>
                      <w:bCs w:val="0"/>
                      <w:color w:val="000000"/>
                      <w:kern w:val="0"/>
                      <w:szCs w:val="21"/>
                      <w:lang w:eastAsia="zh-CN"/>
                    </w:rPr>
                    <w:t>残渣</w:t>
                  </w:r>
                </w:p>
              </w:tc>
              <w:tc>
                <w:tcPr>
                  <w:tcW w:w="2436" w:type="pct"/>
                  <w:noWrap w:val="0"/>
                  <w:vAlign w:val="center"/>
                </w:tcPr>
                <w:p w14:paraId="70A2F3E7">
                  <w:pPr>
                    <w:widowControl/>
                    <w:spacing w:line="240" w:lineRule="auto"/>
                    <w:jc w:val="both"/>
                    <w:rPr>
                      <w:rFonts w:hint="default"/>
                      <w:szCs w:val="21"/>
                      <w:lang w:val="en-US"/>
                    </w:rPr>
                  </w:pPr>
                  <w:r>
                    <w:rPr>
                      <w:rFonts w:hint="default"/>
                      <w:szCs w:val="21"/>
                      <w:lang w:val="en-US"/>
                    </w:rPr>
                    <w:t>集中收集，交由饲料生产厂家回收用作饲料生产原料</w:t>
                  </w:r>
                </w:p>
              </w:tc>
              <w:tc>
                <w:tcPr>
                  <w:tcW w:w="743" w:type="pct"/>
                  <w:noWrap w:val="0"/>
                  <w:vAlign w:val="center"/>
                </w:tcPr>
                <w:p w14:paraId="0407BBCB">
                  <w:pPr>
                    <w:jc w:val="center"/>
                    <w:rPr>
                      <w:rFonts w:hint="default"/>
                      <w:lang w:val="en-US" w:eastAsia="zh-CN"/>
                    </w:rPr>
                  </w:pPr>
                  <w:r>
                    <w:rPr>
                      <w:rFonts w:hint="eastAsia"/>
                      <w:lang w:val="en-US" w:eastAsia="zh-CN"/>
                    </w:rPr>
                    <w:t>3.5</w:t>
                  </w:r>
                </w:p>
              </w:tc>
              <w:tc>
                <w:tcPr>
                  <w:tcW w:w="512" w:type="pct"/>
                  <w:vMerge w:val="continue"/>
                  <w:noWrap w:val="0"/>
                  <w:vAlign w:val="center"/>
                </w:tcPr>
                <w:p w14:paraId="50AE1830">
                  <w:pPr>
                    <w:pStyle w:val="24"/>
                    <w:widowControl w:val="0"/>
                    <w:jc w:val="center"/>
                    <w:rPr>
                      <w:rFonts w:ascii="Times New Roman" w:hAnsi="Times New Roman"/>
                      <w:color w:val="auto"/>
                      <w:sz w:val="21"/>
                      <w:szCs w:val="21"/>
                    </w:rPr>
                  </w:pPr>
                </w:p>
              </w:tc>
            </w:tr>
            <w:tr w14:paraId="232AF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03508237">
                  <w:pPr>
                    <w:jc w:val="center"/>
                  </w:pPr>
                </w:p>
              </w:tc>
              <w:tc>
                <w:tcPr>
                  <w:tcW w:w="846" w:type="pct"/>
                  <w:noWrap w:val="0"/>
                  <w:vAlign w:val="center"/>
                </w:tcPr>
                <w:p w14:paraId="43DE1BE8">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Cs w:val="21"/>
                      <w:lang w:eastAsia="zh-CN"/>
                    </w:rPr>
                  </w:pPr>
                  <w:r>
                    <w:rPr>
                      <w:rFonts w:hint="default" w:ascii="Times New Roman" w:hAnsi="Times New Roman" w:eastAsia="宋体" w:cs="Times New Roman"/>
                      <w:b w:val="0"/>
                      <w:bCs w:val="0"/>
                      <w:color w:val="000000"/>
                      <w:kern w:val="0"/>
                      <w:szCs w:val="21"/>
                      <w:lang w:eastAsia="zh-CN"/>
                    </w:rPr>
                    <w:t>废油脂</w:t>
                  </w:r>
                </w:p>
              </w:tc>
              <w:tc>
                <w:tcPr>
                  <w:tcW w:w="2436" w:type="pct"/>
                  <w:noWrap w:val="0"/>
                  <w:vAlign w:val="center"/>
                </w:tcPr>
                <w:p w14:paraId="5B46E73B">
                  <w:pPr>
                    <w:widowControl/>
                    <w:spacing w:line="240" w:lineRule="auto"/>
                    <w:jc w:val="both"/>
                    <w:rPr>
                      <w:rFonts w:hint="default"/>
                      <w:szCs w:val="21"/>
                      <w:lang w:val="en-US"/>
                    </w:rPr>
                  </w:pPr>
                  <w:r>
                    <w:rPr>
                      <w:rFonts w:hint="eastAsia"/>
                      <w:sz w:val="21"/>
                      <w:szCs w:val="21"/>
                      <w:lang w:val="en-US" w:eastAsia="zh-CN"/>
                    </w:rPr>
                    <w:t>通过专用容器收集，及时委托有资质单位清运处置；</w:t>
                  </w:r>
                </w:p>
              </w:tc>
              <w:tc>
                <w:tcPr>
                  <w:tcW w:w="743" w:type="pct"/>
                  <w:noWrap w:val="0"/>
                  <w:vAlign w:val="center"/>
                </w:tcPr>
                <w:p w14:paraId="28EEFAA5">
                  <w:pPr>
                    <w:jc w:val="center"/>
                    <w:rPr>
                      <w:rFonts w:hint="default"/>
                      <w:lang w:val="en-US" w:eastAsia="zh-CN"/>
                    </w:rPr>
                  </w:pPr>
                  <w:r>
                    <w:rPr>
                      <w:rFonts w:hint="eastAsia"/>
                      <w:lang w:val="en-US" w:eastAsia="zh-CN"/>
                    </w:rPr>
                    <w:t>1.5</w:t>
                  </w:r>
                </w:p>
              </w:tc>
              <w:tc>
                <w:tcPr>
                  <w:tcW w:w="512" w:type="pct"/>
                  <w:vMerge w:val="continue"/>
                  <w:noWrap w:val="0"/>
                  <w:vAlign w:val="center"/>
                </w:tcPr>
                <w:p w14:paraId="741C0467">
                  <w:pPr>
                    <w:pStyle w:val="24"/>
                    <w:widowControl w:val="0"/>
                    <w:jc w:val="center"/>
                    <w:rPr>
                      <w:rFonts w:ascii="Times New Roman" w:hAnsi="Times New Roman"/>
                      <w:color w:val="auto"/>
                      <w:sz w:val="21"/>
                      <w:szCs w:val="21"/>
                    </w:rPr>
                  </w:pPr>
                </w:p>
              </w:tc>
            </w:tr>
            <w:tr w14:paraId="29FEBE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3BD49ABF">
                  <w:pPr>
                    <w:jc w:val="center"/>
                  </w:pPr>
                </w:p>
              </w:tc>
              <w:tc>
                <w:tcPr>
                  <w:tcW w:w="846" w:type="pct"/>
                  <w:noWrap w:val="0"/>
                  <w:vAlign w:val="center"/>
                </w:tcPr>
                <w:p w14:paraId="64DE21D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kern w:val="0"/>
                      <w:szCs w:val="21"/>
                      <w:lang w:eastAsia="zh-CN"/>
                    </w:rPr>
                  </w:pPr>
                  <w:r>
                    <w:rPr>
                      <w:rFonts w:hint="eastAsia" w:cs="Times New Roman"/>
                      <w:b w:val="0"/>
                      <w:bCs w:val="0"/>
                      <w:color w:val="000000"/>
                      <w:kern w:val="0"/>
                      <w:szCs w:val="21"/>
                      <w:lang w:eastAsia="zh-CN"/>
                    </w:rPr>
                    <w:t>污水处理设施</w:t>
                  </w:r>
                  <w:r>
                    <w:rPr>
                      <w:rFonts w:hint="default" w:ascii="Times New Roman" w:hAnsi="Times New Roman" w:eastAsia="宋体" w:cs="Times New Roman"/>
                      <w:b w:val="0"/>
                      <w:bCs w:val="0"/>
                      <w:color w:val="000000"/>
                      <w:kern w:val="0"/>
                      <w:szCs w:val="21"/>
                      <w:lang w:eastAsia="zh-CN"/>
                    </w:rPr>
                    <w:t>污泥</w:t>
                  </w:r>
                </w:p>
              </w:tc>
              <w:tc>
                <w:tcPr>
                  <w:tcW w:w="2436" w:type="pct"/>
                  <w:noWrap w:val="0"/>
                  <w:vAlign w:val="center"/>
                </w:tcPr>
                <w:p w14:paraId="641CE325">
                  <w:pPr>
                    <w:widowControl/>
                    <w:spacing w:line="240" w:lineRule="auto"/>
                    <w:jc w:val="both"/>
                    <w:rPr>
                      <w:rFonts w:hint="eastAsia" w:eastAsia="宋体"/>
                      <w:szCs w:val="21"/>
                      <w:lang w:val="en-US" w:eastAsia="zh-CN"/>
                    </w:rPr>
                  </w:pPr>
                  <w:r>
                    <w:rPr>
                      <w:rFonts w:hint="default"/>
                      <w:szCs w:val="21"/>
                      <w:lang w:val="en-US"/>
                    </w:rPr>
                    <w:t>定期清理</w:t>
                  </w:r>
                  <w:r>
                    <w:rPr>
                      <w:rFonts w:hint="eastAsia"/>
                      <w:szCs w:val="21"/>
                      <w:lang w:val="en-US" w:eastAsia="zh-CN"/>
                    </w:rPr>
                    <w:t>，经脱水后交由有相关处理能力的单位合理处置；</w:t>
                  </w:r>
                </w:p>
              </w:tc>
              <w:tc>
                <w:tcPr>
                  <w:tcW w:w="743" w:type="pct"/>
                  <w:noWrap w:val="0"/>
                  <w:vAlign w:val="center"/>
                </w:tcPr>
                <w:p w14:paraId="1D06DB07">
                  <w:pPr>
                    <w:jc w:val="center"/>
                    <w:rPr>
                      <w:rFonts w:hint="default"/>
                      <w:lang w:val="en-US" w:eastAsia="zh-CN"/>
                    </w:rPr>
                  </w:pPr>
                  <w:r>
                    <w:rPr>
                      <w:rFonts w:hint="eastAsia"/>
                      <w:lang w:val="en-US" w:eastAsia="zh-CN"/>
                    </w:rPr>
                    <w:t>1.5</w:t>
                  </w:r>
                </w:p>
              </w:tc>
              <w:tc>
                <w:tcPr>
                  <w:tcW w:w="512" w:type="pct"/>
                  <w:vMerge w:val="continue"/>
                  <w:noWrap w:val="0"/>
                  <w:vAlign w:val="center"/>
                </w:tcPr>
                <w:p w14:paraId="263BE3B6">
                  <w:pPr>
                    <w:pStyle w:val="24"/>
                    <w:widowControl w:val="0"/>
                    <w:jc w:val="center"/>
                    <w:rPr>
                      <w:rFonts w:ascii="Times New Roman" w:hAnsi="Times New Roman"/>
                      <w:color w:val="auto"/>
                      <w:sz w:val="21"/>
                      <w:szCs w:val="21"/>
                    </w:rPr>
                  </w:pPr>
                </w:p>
              </w:tc>
            </w:tr>
            <w:tr w14:paraId="6DDFC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566EFD33">
                  <w:pPr>
                    <w:jc w:val="center"/>
                  </w:pPr>
                </w:p>
              </w:tc>
              <w:tc>
                <w:tcPr>
                  <w:tcW w:w="846" w:type="pct"/>
                  <w:noWrap w:val="0"/>
                  <w:vAlign w:val="center"/>
                </w:tcPr>
                <w:p w14:paraId="108EF6F2">
                  <w:pPr>
                    <w:numPr>
                      <w:ilvl w:val="0"/>
                      <w:numId w:val="0"/>
                    </w:numPr>
                    <w:spacing w:line="240" w:lineRule="auto"/>
                    <w:ind w:left="0" w:leftChars="0" w:firstLine="0" w:firstLineChars="0"/>
                    <w:jc w:val="center"/>
                    <w:rPr>
                      <w:rFonts w:hint="eastAsia" w:cs="Times New Roman"/>
                      <w:b w:val="0"/>
                      <w:bCs w:val="0"/>
                      <w:color w:val="000000"/>
                      <w:kern w:val="0"/>
                      <w:szCs w:val="21"/>
                      <w:lang w:eastAsia="zh-CN"/>
                    </w:rPr>
                  </w:pPr>
                  <w:r>
                    <w:rPr>
                      <w:rFonts w:hint="eastAsia" w:cs="Times New Roman"/>
                      <w:b w:val="0"/>
                      <w:bCs w:val="0"/>
                      <w:color w:val="000000"/>
                      <w:kern w:val="0"/>
                      <w:szCs w:val="21"/>
                      <w:lang w:eastAsia="zh-CN"/>
                    </w:rPr>
                    <w:t>废紫外</w:t>
                  </w:r>
                </w:p>
                <w:p w14:paraId="7BFA4BAC">
                  <w:pPr>
                    <w:numPr>
                      <w:ilvl w:val="0"/>
                      <w:numId w:val="0"/>
                    </w:numPr>
                    <w:spacing w:line="240" w:lineRule="auto"/>
                    <w:ind w:left="0" w:leftChars="0" w:firstLine="0" w:firstLineChars="0"/>
                    <w:jc w:val="center"/>
                    <w:rPr>
                      <w:rFonts w:hint="eastAsia" w:cs="Times New Roman"/>
                      <w:b w:val="0"/>
                      <w:bCs w:val="0"/>
                      <w:color w:val="000000"/>
                      <w:kern w:val="0"/>
                      <w:szCs w:val="21"/>
                      <w:lang w:eastAsia="zh-CN"/>
                    </w:rPr>
                  </w:pPr>
                  <w:r>
                    <w:rPr>
                      <w:rFonts w:hint="eastAsia" w:cs="Times New Roman"/>
                      <w:b w:val="0"/>
                      <w:bCs w:val="0"/>
                      <w:color w:val="000000"/>
                      <w:kern w:val="0"/>
                      <w:szCs w:val="21"/>
                      <w:lang w:eastAsia="zh-CN"/>
                    </w:rPr>
                    <w:t>线灯管</w:t>
                  </w:r>
                </w:p>
              </w:tc>
              <w:tc>
                <w:tcPr>
                  <w:tcW w:w="2436" w:type="pct"/>
                  <w:noWrap w:val="0"/>
                  <w:vAlign w:val="center"/>
                </w:tcPr>
                <w:p w14:paraId="0E59920B">
                  <w:pPr>
                    <w:widowControl/>
                    <w:spacing w:line="240" w:lineRule="auto"/>
                    <w:jc w:val="both"/>
                    <w:rPr>
                      <w:rFonts w:hint="default"/>
                      <w:szCs w:val="21"/>
                      <w:lang w:val="en-US"/>
                    </w:rPr>
                  </w:pPr>
                  <w:r>
                    <w:rPr>
                      <w:rFonts w:hint="default"/>
                      <w:szCs w:val="21"/>
                      <w:lang w:val="en-US"/>
                    </w:rPr>
                    <w:t>集中收集，</w:t>
                  </w:r>
                  <w:r>
                    <w:rPr>
                      <w:rFonts w:hint="eastAsia"/>
                      <w:szCs w:val="21"/>
                      <w:lang w:val="en-US" w:eastAsia="zh-CN"/>
                    </w:rPr>
                    <w:t>暂存于危废暂存间，</w:t>
                  </w:r>
                  <w:r>
                    <w:rPr>
                      <w:rFonts w:hint="eastAsia"/>
                      <w:sz w:val="21"/>
                      <w:szCs w:val="21"/>
                      <w:lang w:val="en-US" w:eastAsia="zh-CN"/>
                    </w:rPr>
                    <w:t>定期委托有资质单位转运处置；</w:t>
                  </w:r>
                </w:p>
              </w:tc>
              <w:tc>
                <w:tcPr>
                  <w:tcW w:w="743" w:type="pct"/>
                  <w:vMerge w:val="restart"/>
                  <w:noWrap w:val="0"/>
                  <w:vAlign w:val="center"/>
                </w:tcPr>
                <w:p w14:paraId="6710EF23">
                  <w:pPr>
                    <w:jc w:val="center"/>
                    <w:rPr>
                      <w:rFonts w:hint="default"/>
                      <w:lang w:val="en-US" w:eastAsia="zh-CN"/>
                    </w:rPr>
                  </w:pPr>
                  <w:r>
                    <w:rPr>
                      <w:rFonts w:hint="eastAsia"/>
                      <w:lang w:val="en-US" w:eastAsia="zh-CN"/>
                    </w:rPr>
                    <w:t>1.5</w:t>
                  </w:r>
                </w:p>
              </w:tc>
              <w:tc>
                <w:tcPr>
                  <w:tcW w:w="512" w:type="pct"/>
                  <w:vMerge w:val="continue"/>
                  <w:noWrap w:val="0"/>
                  <w:vAlign w:val="center"/>
                </w:tcPr>
                <w:p w14:paraId="3DB827F6">
                  <w:pPr>
                    <w:pStyle w:val="24"/>
                    <w:widowControl w:val="0"/>
                    <w:jc w:val="center"/>
                    <w:rPr>
                      <w:rFonts w:ascii="Times New Roman" w:hAnsi="Times New Roman"/>
                      <w:color w:val="auto"/>
                      <w:sz w:val="21"/>
                      <w:szCs w:val="21"/>
                    </w:rPr>
                  </w:pPr>
                </w:p>
              </w:tc>
            </w:tr>
            <w:tr w14:paraId="2D2C3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1D22DE28">
                  <w:pPr>
                    <w:jc w:val="center"/>
                  </w:pPr>
                </w:p>
              </w:tc>
              <w:tc>
                <w:tcPr>
                  <w:tcW w:w="846" w:type="pct"/>
                  <w:noWrap w:val="0"/>
                  <w:vAlign w:val="center"/>
                </w:tcPr>
                <w:p w14:paraId="62AA88AE">
                  <w:pPr>
                    <w:numPr>
                      <w:ilvl w:val="0"/>
                      <w:numId w:val="0"/>
                    </w:numPr>
                    <w:spacing w:line="240" w:lineRule="auto"/>
                    <w:ind w:left="0" w:leftChars="0" w:firstLine="0" w:firstLineChars="0"/>
                    <w:jc w:val="center"/>
                    <w:rPr>
                      <w:rFonts w:hint="eastAsia" w:cs="Times New Roman"/>
                      <w:b w:val="0"/>
                      <w:bCs w:val="0"/>
                      <w:color w:val="000000"/>
                      <w:kern w:val="0"/>
                      <w:szCs w:val="21"/>
                      <w:lang w:eastAsia="zh-CN"/>
                    </w:rPr>
                  </w:pPr>
                  <w:r>
                    <w:rPr>
                      <w:rFonts w:hint="eastAsia" w:cs="Times New Roman"/>
                      <w:b w:val="0"/>
                      <w:bCs w:val="0"/>
                      <w:color w:val="000000"/>
                      <w:kern w:val="0"/>
                      <w:szCs w:val="21"/>
                      <w:lang w:val="en-US" w:eastAsia="zh-CN"/>
                    </w:rPr>
                    <w:t>沾油</w:t>
                  </w:r>
                  <w:r>
                    <w:rPr>
                      <w:rFonts w:hint="eastAsia" w:cs="Times New Roman"/>
                      <w:b w:val="0"/>
                      <w:bCs w:val="0"/>
                      <w:color w:val="000000"/>
                      <w:kern w:val="0"/>
                      <w:szCs w:val="21"/>
                      <w:lang w:eastAsia="zh-CN"/>
                    </w:rPr>
                    <w:t>抹布、废润滑油</w:t>
                  </w:r>
                  <w:r>
                    <w:rPr>
                      <w:rFonts w:hint="eastAsia" w:cs="Times New Roman"/>
                      <w:b w:val="0"/>
                      <w:bCs w:val="0"/>
                      <w:color w:val="000000"/>
                      <w:kern w:val="0"/>
                      <w:szCs w:val="21"/>
                      <w:lang w:val="en-US" w:eastAsia="zh-CN"/>
                    </w:rPr>
                    <w:t>（桶）</w:t>
                  </w:r>
                </w:p>
              </w:tc>
              <w:tc>
                <w:tcPr>
                  <w:tcW w:w="2436" w:type="pct"/>
                  <w:noWrap w:val="0"/>
                  <w:vAlign w:val="center"/>
                </w:tcPr>
                <w:p w14:paraId="0D314651">
                  <w:pPr>
                    <w:widowControl/>
                    <w:spacing w:line="240" w:lineRule="auto"/>
                    <w:jc w:val="both"/>
                    <w:rPr>
                      <w:rFonts w:hint="default"/>
                      <w:szCs w:val="21"/>
                      <w:lang w:val="en-US"/>
                    </w:rPr>
                  </w:pPr>
                  <w:r>
                    <w:rPr>
                      <w:rFonts w:hint="default"/>
                      <w:szCs w:val="21"/>
                      <w:lang w:val="en-US"/>
                    </w:rPr>
                    <w:t>集中收集，</w:t>
                  </w:r>
                  <w:r>
                    <w:rPr>
                      <w:rFonts w:hint="eastAsia"/>
                      <w:szCs w:val="21"/>
                      <w:lang w:val="en-US" w:eastAsia="zh-CN"/>
                    </w:rPr>
                    <w:t>暂存于危废暂存间，</w:t>
                  </w:r>
                  <w:r>
                    <w:rPr>
                      <w:rFonts w:hint="eastAsia"/>
                      <w:sz w:val="21"/>
                      <w:szCs w:val="21"/>
                      <w:lang w:val="en-US" w:eastAsia="zh-CN"/>
                    </w:rPr>
                    <w:t>定期委托有资质单位转运处置；</w:t>
                  </w:r>
                </w:p>
              </w:tc>
              <w:tc>
                <w:tcPr>
                  <w:tcW w:w="743" w:type="pct"/>
                  <w:vMerge w:val="continue"/>
                  <w:noWrap w:val="0"/>
                  <w:vAlign w:val="center"/>
                </w:tcPr>
                <w:p w14:paraId="45BBB7A3">
                  <w:pPr>
                    <w:jc w:val="center"/>
                    <w:rPr>
                      <w:rFonts w:hint="eastAsia"/>
                      <w:lang w:val="en-US" w:eastAsia="zh-CN"/>
                    </w:rPr>
                  </w:pPr>
                </w:p>
              </w:tc>
              <w:tc>
                <w:tcPr>
                  <w:tcW w:w="512" w:type="pct"/>
                  <w:vMerge w:val="continue"/>
                  <w:noWrap w:val="0"/>
                  <w:vAlign w:val="center"/>
                </w:tcPr>
                <w:p w14:paraId="549C7860">
                  <w:pPr>
                    <w:pStyle w:val="24"/>
                    <w:widowControl w:val="0"/>
                    <w:jc w:val="center"/>
                    <w:rPr>
                      <w:rFonts w:ascii="Times New Roman" w:hAnsi="Times New Roman"/>
                      <w:color w:val="auto"/>
                      <w:sz w:val="21"/>
                      <w:szCs w:val="21"/>
                    </w:rPr>
                  </w:pPr>
                </w:p>
              </w:tc>
            </w:tr>
            <w:tr w14:paraId="27097D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26877347">
                  <w:pPr>
                    <w:widowControl/>
                    <w:spacing w:line="240" w:lineRule="auto"/>
                    <w:jc w:val="center"/>
                    <w:rPr>
                      <w:rFonts w:hint="default"/>
                      <w:szCs w:val="21"/>
                      <w:lang w:val="en-US"/>
                    </w:rPr>
                  </w:pPr>
                  <w:r>
                    <w:rPr>
                      <w:rFonts w:hint="eastAsia"/>
                    </w:rPr>
                    <w:t>排污口规范化建设</w:t>
                  </w:r>
                </w:p>
              </w:tc>
              <w:tc>
                <w:tcPr>
                  <w:tcW w:w="743" w:type="pct"/>
                  <w:noWrap w:val="0"/>
                  <w:vAlign w:val="center"/>
                </w:tcPr>
                <w:p w14:paraId="145A7FB6">
                  <w:pPr>
                    <w:jc w:val="center"/>
                    <w:rPr>
                      <w:rFonts w:hint="default"/>
                      <w:szCs w:val="21"/>
                      <w:lang w:val="en-US" w:eastAsia="zh-CN"/>
                    </w:rPr>
                  </w:pPr>
                  <w:r>
                    <w:rPr>
                      <w:rFonts w:hint="eastAsia"/>
                      <w:szCs w:val="21"/>
                      <w:lang w:val="en-US" w:eastAsia="zh-CN"/>
                    </w:rPr>
                    <w:t>1.0</w:t>
                  </w:r>
                </w:p>
              </w:tc>
              <w:tc>
                <w:tcPr>
                  <w:tcW w:w="512" w:type="pct"/>
                  <w:vMerge w:val="restart"/>
                  <w:noWrap w:val="0"/>
                  <w:vAlign w:val="center"/>
                </w:tcPr>
                <w:p w14:paraId="1C86199C">
                  <w:pPr>
                    <w:widowControl/>
                    <w:jc w:val="center"/>
                    <w:rPr>
                      <w:kern w:val="0"/>
                      <w:szCs w:val="21"/>
                    </w:rPr>
                  </w:pPr>
                  <w:r>
                    <w:rPr>
                      <w:rFonts w:ascii="Times New Roman" w:hAnsi="Times New Roman"/>
                      <w:color w:val="auto"/>
                      <w:sz w:val="21"/>
                      <w:szCs w:val="21"/>
                    </w:rPr>
                    <w:t>新建</w:t>
                  </w:r>
                </w:p>
              </w:tc>
            </w:tr>
            <w:tr w14:paraId="722F7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7DA6B92D">
                  <w:pPr>
                    <w:widowControl/>
                    <w:spacing w:line="240" w:lineRule="auto"/>
                    <w:jc w:val="center"/>
                    <w:rPr>
                      <w:rFonts w:hint="eastAsia"/>
                    </w:rPr>
                  </w:pPr>
                  <w:r>
                    <w:rPr>
                      <w:rFonts w:hint="eastAsia"/>
                    </w:rPr>
                    <w:t>防范泄露、火灾的措施及应急设施</w:t>
                  </w:r>
                </w:p>
              </w:tc>
              <w:tc>
                <w:tcPr>
                  <w:tcW w:w="743" w:type="pct"/>
                  <w:noWrap w:val="0"/>
                  <w:vAlign w:val="center"/>
                </w:tcPr>
                <w:p w14:paraId="7F85484E">
                  <w:pPr>
                    <w:jc w:val="center"/>
                    <w:rPr>
                      <w:rFonts w:hint="default"/>
                      <w:szCs w:val="21"/>
                      <w:lang w:val="en-US" w:eastAsia="zh-CN"/>
                    </w:rPr>
                  </w:pPr>
                  <w:r>
                    <w:rPr>
                      <w:rFonts w:hint="eastAsia"/>
                      <w:szCs w:val="21"/>
                      <w:lang w:val="en-US" w:eastAsia="zh-CN"/>
                    </w:rPr>
                    <w:t>5.5</w:t>
                  </w:r>
                </w:p>
              </w:tc>
              <w:tc>
                <w:tcPr>
                  <w:tcW w:w="512" w:type="pct"/>
                  <w:vMerge w:val="continue"/>
                  <w:noWrap w:val="0"/>
                  <w:vAlign w:val="center"/>
                </w:tcPr>
                <w:p w14:paraId="7CE3733B">
                  <w:pPr>
                    <w:widowControl/>
                    <w:jc w:val="center"/>
                    <w:rPr>
                      <w:kern w:val="0"/>
                      <w:szCs w:val="21"/>
                    </w:rPr>
                  </w:pPr>
                </w:p>
              </w:tc>
            </w:tr>
            <w:tr w14:paraId="58963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3D22BF2D">
                  <w:pPr>
                    <w:widowControl/>
                    <w:spacing w:line="240" w:lineRule="auto"/>
                    <w:jc w:val="center"/>
                    <w:rPr>
                      <w:rFonts w:hint="eastAsia"/>
                    </w:rPr>
                  </w:pPr>
                  <w:r>
                    <w:rPr>
                      <w:rFonts w:hint="eastAsia"/>
                    </w:rPr>
                    <w:t>地下水防控措施</w:t>
                  </w:r>
                </w:p>
              </w:tc>
              <w:tc>
                <w:tcPr>
                  <w:tcW w:w="743" w:type="pct"/>
                  <w:noWrap w:val="0"/>
                  <w:vAlign w:val="center"/>
                </w:tcPr>
                <w:p w14:paraId="7468FFC0">
                  <w:pPr>
                    <w:jc w:val="center"/>
                    <w:rPr>
                      <w:rFonts w:hint="default"/>
                      <w:szCs w:val="21"/>
                      <w:lang w:val="en-US" w:eastAsia="zh-CN"/>
                    </w:rPr>
                  </w:pPr>
                  <w:r>
                    <w:rPr>
                      <w:rFonts w:hint="eastAsia"/>
                      <w:szCs w:val="21"/>
                      <w:lang w:val="en-US" w:eastAsia="zh-CN"/>
                    </w:rPr>
                    <w:t>5.5</w:t>
                  </w:r>
                </w:p>
              </w:tc>
              <w:tc>
                <w:tcPr>
                  <w:tcW w:w="512" w:type="pct"/>
                  <w:vMerge w:val="continue"/>
                  <w:noWrap w:val="0"/>
                  <w:vAlign w:val="center"/>
                </w:tcPr>
                <w:p w14:paraId="3B2EE489">
                  <w:pPr>
                    <w:widowControl/>
                    <w:jc w:val="center"/>
                    <w:rPr>
                      <w:kern w:val="0"/>
                      <w:szCs w:val="21"/>
                    </w:rPr>
                  </w:pPr>
                </w:p>
              </w:tc>
            </w:tr>
            <w:tr w14:paraId="462CD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44" w:type="pct"/>
                  <w:gridSpan w:val="3"/>
                  <w:noWrap w:val="0"/>
                  <w:vAlign w:val="center"/>
                </w:tcPr>
                <w:p w14:paraId="19EA9431">
                  <w:pPr>
                    <w:jc w:val="center"/>
                    <w:rPr>
                      <w:szCs w:val="21"/>
                    </w:rPr>
                  </w:pPr>
                  <w:r>
                    <w:t>合计</w:t>
                  </w:r>
                </w:p>
              </w:tc>
              <w:tc>
                <w:tcPr>
                  <w:tcW w:w="743" w:type="pct"/>
                  <w:noWrap w:val="0"/>
                  <w:vAlign w:val="center"/>
                </w:tcPr>
                <w:p w14:paraId="16072352">
                  <w:pPr>
                    <w:jc w:val="center"/>
                    <w:rPr>
                      <w:rFonts w:hint="default" w:eastAsia="宋体"/>
                      <w:szCs w:val="21"/>
                      <w:lang w:val="en-US" w:eastAsia="zh-CN"/>
                    </w:rPr>
                  </w:pPr>
                  <w:r>
                    <w:rPr>
                      <w:rFonts w:hint="eastAsia"/>
                      <w:lang w:val="en-US" w:eastAsia="zh-CN"/>
                    </w:rPr>
                    <w:t>86.0</w:t>
                  </w:r>
                </w:p>
              </w:tc>
              <w:tc>
                <w:tcPr>
                  <w:tcW w:w="512" w:type="pct"/>
                  <w:noWrap w:val="0"/>
                  <w:vAlign w:val="center"/>
                </w:tcPr>
                <w:p w14:paraId="7A9C1FBF">
                  <w:pPr>
                    <w:jc w:val="center"/>
                    <w:rPr>
                      <w:rFonts w:hint="eastAsia" w:eastAsia="宋体"/>
                      <w:szCs w:val="21"/>
                      <w:lang w:val="en-US" w:eastAsia="zh-CN"/>
                    </w:rPr>
                  </w:pPr>
                  <w:r>
                    <w:rPr>
                      <w:rFonts w:hint="eastAsia"/>
                      <w:szCs w:val="21"/>
                      <w:lang w:val="en-US" w:eastAsia="zh-CN"/>
                    </w:rPr>
                    <w:t>/</w:t>
                  </w:r>
                </w:p>
              </w:tc>
            </w:tr>
          </w:tbl>
          <w:p w14:paraId="18F04219">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p>
          <w:p w14:paraId="75068E41">
            <w:pPr>
              <w:numPr>
                <w:ilvl w:val="0"/>
                <w:numId w:val="0"/>
              </w:numPr>
              <w:bidi w:val="0"/>
              <w:spacing w:line="360" w:lineRule="auto"/>
              <w:jc w:val="both"/>
              <w:rPr>
                <w:rFonts w:hint="eastAsia" w:cs="Times New Roman"/>
                <w:sz w:val="24"/>
                <w:szCs w:val="24"/>
                <w:lang w:val="en-US" w:eastAsia="zh-CN"/>
              </w:rPr>
            </w:pPr>
          </w:p>
          <w:p w14:paraId="0200191D">
            <w:pPr>
              <w:numPr>
                <w:ilvl w:val="0"/>
                <w:numId w:val="0"/>
              </w:numPr>
              <w:bidi w:val="0"/>
              <w:spacing w:line="360" w:lineRule="auto"/>
              <w:jc w:val="both"/>
              <w:rPr>
                <w:rFonts w:hint="eastAsia" w:cs="Times New Roman"/>
                <w:sz w:val="24"/>
                <w:szCs w:val="24"/>
                <w:lang w:val="en-US" w:eastAsia="zh-CN"/>
              </w:rPr>
            </w:pPr>
          </w:p>
          <w:p w14:paraId="116707D3">
            <w:pPr>
              <w:numPr>
                <w:ilvl w:val="0"/>
                <w:numId w:val="0"/>
              </w:numPr>
              <w:bidi w:val="0"/>
              <w:spacing w:line="360" w:lineRule="auto"/>
              <w:jc w:val="both"/>
              <w:rPr>
                <w:rFonts w:hint="eastAsia" w:cs="Times New Roman"/>
                <w:sz w:val="24"/>
                <w:szCs w:val="24"/>
                <w:lang w:val="en-US" w:eastAsia="zh-CN"/>
              </w:rPr>
            </w:pPr>
          </w:p>
          <w:p w14:paraId="232A0B54">
            <w:pPr>
              <w:numPr>
                <w:ilvl w:val="0"/>
                <w:numId w:val="0"/>
              </w:numPr>
              <w:bidi w:val="0"/>
              <w:spacing w:line="360" w:lineRule="auto"/>
              <w:jc w:val="both"/>
              <w:rPr>
                <w:rFonts w:hint="eastAsia" w:cs="Times New Roman"/>
                <w:sz w:val="24"/>
                <w:szCs w:val="24"/>
                <w:lang w:val="en-US" w:eastAsia="zh-CN"/>
              </w:rPr>
            </w:pPr>
          </w:p>
          <w:p w14:paraId="0C4178FE">
            <w:pPr>
              <w:numPr>
                <w:ilvl w:val="0"/>
                <w:numId w:val="0"/>
              </w:numPr>
              <w:bidi w:val="0"/>
              <w:spacing w:line="360" w:lineRule="auto"/>
              <w:jc w:val="both"/>
              <w:rPr>
                <w:rFonts w:hint="eastAsia" w:cs="Times New Roman"/>
                <w:sz w:val="24"/>
                <w:szCs w:val="24"/>
                <w:lang w:val="en-US" w:eastAsia="zh-CN"/>
              </w:rPr>
            </w:pPr>
          </w:p>
          <w:p w14:paraId="430E97BB">
            <w:pPr>
              <w:numPr>
                <w:ilvl w:val="0"/>
                <w:numId w:val="0"/>
              </w:numPr>
              <w:bidi w:val="0"/>
              <w:spacing w:line="360" w:lineRule="auto"/>
              <w:jc w:val="both"/>
              <w:rPr>
                <w:rFonts w:hint="eastAsia" w:cs="Times New Roman"/>
                <w:sz w:val="24"/>
                <w:szCs w:val="24"/>
                <w:lang w:val="en-US" w:eastAsia="zh-CN"/>
              </w:rPr>
            </w:pPr>
          </w:p>
          <w:p w14:paraId="3F5CE458">
            <w:pPr>
              <w:numPr>
                <w:ilvl w:val="0"/>
                <w:numId w:val="0"/>
              </w:numPr>
              <w:bidi w:val="0"/>
              <w:spacing w:line="360" w:lineRule="auto"/>
              <w:jc w:val="both"/>
              <w:rPr>
                <w:rFonts w:hint="eastAsia" w:cs="Times New Roman"/>
                <w:sz w:val="24"/>
                <w:szCs w:val="24"/>
                <w:lang w:val="en-US" w:eastAsia="zh-CN"/>
              </w:rPr>
            </w:pPr>
          </w:p>
          <w:p w14:paraId="1786270E">
            <w:pPr>
              <w:numPr>
                <w:ilvl w:val="0"/>
                <w:numId w:val="0"/>
              </w:numPr>
              <w:bidi w:val="0"/>
              <w:spacing w:line="360" w:lineRule="auto"/>
              <w:jc w:val="both"/>
              <w:rPr>
                <w:rFonts w:hint="eastAsia" w:cs="Times New Roman"/>
                <w:sz w:val="24"/>
                <w:szCs w:val="24"/>
                <w:lang w:val="en-US" w:eastAsia="zh-CN"/>
              </w:rPr>
            </w:pPr>
          </w:p>
          <w:p w14:paraId="36BBCAC0">
            <w:pPr>
              <w:numPr>
                <w:ilvl w:val="0"/>
                <w:numId w:val="0"/>
              </w:numPr>
              <w:bidi w:val="0"/>
              <w:spacing w:line="360" w:lineRule="auto"/>
              <w:jc w:val="both"/>
              <w:rPr>
                <w:rFonts w:hint="eastAsia" w:cs="Times New Roman"/>
                <w:sz w:val="24"/>
                <w:szCs w:val="24"/>
                <w:lang w:val="en-US" w:eastAsia="zh-CN"/>
              </w:rPr>
            </w:pPr>
          </w:p>
          <w:p w14:paraId="49E64C4D">
            <w:pPr>
              <w:numPr>
                <w:ilvl w:val="0"/>
                <w:numId w:val="0"/>
              </w:numPr>
              <w:bidi w:val="0"/>
              <w:spacing w:line="360" w:lineRule="auto"/>
              <w:jc w:val="both"/>
              <w:rPr>
                <w:rFonts w:hint="eastAsia" w:cs="Times New Roman"/>
                <w:sz w:val="24"/>
                <w:szCs w:val="24"/>
                <w:lang w:val="en-US" w:eastAsia="zh-CN"/>
              </w:rPr>
            </w:pPr>
          </w:p>
          <w:p w14:paraId="752E8314">
            <w:pPr>
              <w:numPr>
                <w:ilvl w:val="0"/>
                <w:numId w:val="0"/>
              </w:numPr>
              <w:bidi w:val="0"/>
              <w:spacing w:line="360" w:lineRule="auto"/>
              <w:jc w:val="both"/>
              <w:rPr>
                <w:rFonts w:hint="eastAsia" w:cs="Times New Roman"/>
                <w:sz w:val="24"/>
                <w:szCs w:val="24"/>
                <w:lang w:val="en-US" w:eastAsia="zh-CN"/>
              </w:rPr>
            </w:pPr>
          </w:p>
          <w:p w14:paraId="5AD0885B">
            <w:pPr>
              <w:numPr>
                <w:ilvl w:val="0"/>
                <w:numId w:val="0"/>
              </w:numPr>
              <w:bidi w:val="0"/>
              <w:spacing w:line="360" w:lineRule="auto"/>
              <w:jc w:val="both"/>
              <w:rPr>
                <w:rFonts w:hint="eastAsia" w:cs="Times New Roman"/>
                <w:sz w:val="24"/>
                <w:szCs w:val="24"/>
                <w:lang w:val="en-US" w:eastAsia="zh-CN"/>
              </w:rPr>
            </w:pPr>
          </w:p>
          <w:p w14:paraId="3FA26123">
            <w:pPr>
              <w:numPr>
                <w:ilvl w:val="0"/>
                <w:numId w:val="0"/>
              </w:numPr>
              <w:bidi w:val="0"/>
              <w:spacing w:line="360" w:lineRule="auto"/>
              <w:jc w:val="both"/>
              <w:rPr>
                <w:rFonts w:hint="eastAsia" w:cs="Times New Roman"/>
                <w:sz w:val="24"/>
                <w:szCs w:val="24"/>
                <w:lang w:val="en-US" w:eastAsia="zh-CN"/>
              </w:rPr>
            </w:pPr>
          </w:p>
          <w:p w14:paraId="3BCB4A55">
            <w:pPr>
              <w:numPr>
                <w:ilvl w:val="0"/>
                <w:numId w:val="0"/>
              </w:numPr>
              <w:bidi w:val="0"/>
              <w:spacing w:line="360" w:lineRule="auto"/>
              <w:jc w:val="both"/>
              <w:rPr>
                <w:rFonts w:hint="eastAsia" w:cs="Times New Roman"/>
                <w:sz w:val="24"/>
                <w:szCs w:val="24"/>
                <w:lang w:val="en-US" w:eastAsia="zh-CN"/>
              </w:rPr>
            </w:pPr>
          </w:p>
          <w:p w14:paraId="36392950">
            <w:pPr>
              <w:numPr>
                <w:ilvl w:val="0"/>
                <w:numId w:val="0"/>
              </w:numPr>
              <w:bidi w:val="0"/>
              <w:spacing w:line="360" w:lineRule="auto"/>
              <w:jc w:val="both"/>
              <w:rPr>
                <w:rFonts w:hint="eastAsia" w:cs="Times New Roman"/>
                <w:sz w:val="24"/>
                <w:szCs w:val="24"/>
                <w:lang w:val="en-US" w:eastAsia="zh-CN"/>
              </w:rPr>
            </w:pPr>
          </w:p>
          <w:p w14:paraId="0A7F2E64">
            <w:pPr>
              <w:numPr>
                <w:ilvl w:val="0"/>
                <w:numId w:val="0"/>
              </w:numPr>
              <w:bidi w:val="0"/>
              <w:spacing w:line="360" w:lineRule="auto"/>
              <w:jc w:val="both"/>
              <w:rPr>
                <w:rFonts w:hint="eastAsia" w:cs="Times New Roman"/>
                <w:sz w:val="24"/>
                <w:szCs w:val="24"/>
                <w:lang w:val="en-US" w:eastAsia="zh-CN"/>
              </w:rPr>
            </w:pPr>
          </w:p>
          <w:p w14:paraId="111676C2">
            <w:pPr>
              <w:numPr>
                <w:ilvl w:val="0"/>
                <w:numId w:val="0"/>
              </w:numPr>
              <w:bidi w:val="0"/>
              <w:spacing w:line="360" w:lineRule="auto"/>
              <w:jc w:val="both"/>
              <w:rPr>
                <w:rFonts w:hint="eastAsia" w:cs="Times New Roman"/>
                <w:sz w:val="24"/>
                <w:szCs w:val="24"/>
                <w:lang w:val="en-US" w:eastAsia="zh-CN"/>
              </w:rPr>
            </w:pPr>
          </w:p>
          <w:p w14:paraId="44A24BDF">
            <w:pPr>
              <w:numPr>
                <w:ilvl w:val="0"/>
                <w:numId w:val="0"/>
              </w:numPr>
              <w:bidi w:val="0"/>
              <w:spacing w:line="360" w:lineRule="auto"/>
              <w:jc w:val="both"/>
              <w:rPr>
                <w:rFonts w:hint="eastAsia" w:cs="Times New Roman"/>
                <w:sz w:val="24"/>
                <w:szCs w:val="24"/>
                <w:lang w:val="en-US" w:eastAsia="zh-CN"/>
              </w:rPr>
            </w:pPr>
          </w:p>
          <w:p w14:paraId="4D62A817">
            <w:pPr>
              <w:numPr>
                <w:ilvl w:val="0"/>
                <w:numId w:val="0"/>
              </w:numPr>
              <w:bidi w:val="0"/>
              <w:spacing w:line="360" w:lineRule="auto"/>
              <w:jc w:val="both"/>
              <w:rPr>
                <w:rFonts w:hint="eastAsia" w:cs="Times New Roman"/>
                <w:sz w:val="24"/>
                <w:szCs w:val="24"/>
                <w:lang w:val="en-US" w:eastAsia="zh-CN"/>
              </w:rPr>
            </w:pPr>
          </w:p>
          <w:p w14:paraId="53E9C524">
            <w:pPr>
              <w:numPr>
                <w:ilvl w:val="0"/>
                <w:numId w:val="0"/>
              </w:numPr>
              <w:bidi w:val="0"/>
              <w:spacing w:line="360" w:lineRule="auto"/>
              <w:jc w:val="both"/>
              <w:rPr>
                <w:rFonts w:hint="eastAsia" w:cs="Times New Roman"/>
                <w:sz w:val="24"/>
                <w:szCs w:val="24"/>
                <w:lang w:val="en-US" w:eastAsia="zh-CN"/>
              </w:rPr>
            </w:pPr>
          </w:p>
          <w:p w14:paraId="3BE83E0F">
            <w:pPr>
              <w:numPr>
                <w:ilvl w:val="0"/>
                <w:numId w:val="0"/>
              </w:numPr>
              <w:bidi w:val="0"/>
              <w:spacing w:line="360" w:lineRule="auto"/>
              <w:jc w:val="both"/>
              <w:rPr>
                <w:rFonts w:hint="eastAsia" w:cs="Times New Roman"/>
                <w:sz w:val="24"/>
                <w:szCs w:val="24"/>
                <w:lang w:val="en-US" w:eastAsia="zh-CN"/>
              </w:rPr>
            </w:pPr>
          </w:p>
          <w:p w14:paraId="0842041B">
            <w:pPr>
              <w:numPr>
                <w:ilvl w:val="0"/>
                <w:numId w:val="0"/>
              </w:numPr>
              <w:bidi w:val="0"/>
              <w:spacing w:line="360" w:lineRule="auto"/>
              <w:jc w:val="both"/>
              <w:rPr>
                <w:rFonts w:hint="eastAsia" w:cs="Times New Roman"/>
                <w:sz w:val="24"/>
                <w:szCs w:val="24"/>
                <w:lang w:val="en-US" w:eastAsia="zh-CN"/>
              </w:rPr>
            </w:pPr>
          </w:p>
          <w:p w14:paraId="2A20037D">
            <w:pPr>
              <w:numPr>
                <w:ilvl w:val="0"/>
                <w:numId w:val="0"/>
              </w:numPr>
              <w:bidi w:val="0"/>
              <w:spacing w:line="360" w:lineRule="auto"/>
              <w:jc w:val="both"/>
              <w:rPr>
                <w:rFonts w:hint="default" w:cs="Times New Roman"/>
                <w:sz w:val="24"/>
                <w:szCs w:val="24"/>
                <w:lang w:val="en-US" w:eastAsia="zh-CN"/>
              </w:rPr>
            </w:pPr>
          </w:p>
          <w:p w14:paraId="1CAA5511">
            <w:pPr>
              <w:numPr>
                <w:ilvl w:val="0"/>
                <w:numId w:val="0"/>
              </w:numPr>
              <w:bidi w:val="0"/>
              <w:spacing w:line="360" w:lineRule="auto"/>
              <w:jc w:val="both"/>
              <w:rPr>
                <w:rFonts w:hint="eastAsia" w:cs="Times New Roman"/>
                <w:sz w:val="24"/>
                <w:szCs w:val="24"/>
                <w:lang w:val="en-US" w:eastAsia="zh-CN"/>
              </w:rPr>
            </w:pPr>
          </w:p>
          <w:p w14:paraId="33159A60">
            <w:pPr>
              <w:numPr>
                <w:ilvl w:val="0"/>
                <w:numId w:val="0"/>
              </w:numPr>
              <w:bidi w:val="0"/>
              <w:spacing w:line="360" w:lineRule="auto"/>
              <w:jc w:val="both"/>
              <w:rPr>
                <w:rFonts w:hint="eastAsia" w:cs="Times New Roman"/>
                <w:sz w:val="24"/>
                <w:szCs w:val="24"/>
                <w:lang w:val="en-US" w:eastAsia="zh-CN"/>
              </w:rPr>
            </w:pPr>
          </w:p>
          <w:p w14:paraId="3023844E">
            <w:pPr>
              <w:numPr>
                <w:ilvl w:val="0"/>
                <w:numId w:val="0"/>
              </w:numPr>
              <w:bidi w:val="0"/>
              <w:spacing w:line="360" w:lineRule="auto"/>
              <w:jc w:val="both"/>
              <w:rPr>
                <w:rFonts w:hint="eastAsia" w:cs="Times New Roman"/>
                <w:sz w:val="24"/>
                <w:szCs w:val="24"/>
                <w:lang w:val="en-US" w:eastAsia="zh-CN"/>
              </w:rPr>
            </w:pPr>
          </w:p>
          <w:p w14:paraId="72070BB7">
            <w:pPr>
              <w:numPr>
                <w:ilvl w:val="0"/>
                <w:numId w:val="0"/>
              </w:numPr>
              <w:bidi w:val="0"/>
              <w:spacing w:line="360" w:lineRule="auto"/>
              <w:jc w:val="both"/>
              <w:rPr>
                <w:rFonts w:hint="default" w:ascii="Times New Roman" w:hAnsi="Times New Roman" w:eastAsia="宋体" w:cs="Times New Roman"/>
                <w:sz w:val="24"/>
                <w:szCs w:val="24"/>
                <w:lang w:val="en-US" w:eastAsia="zh-CN"/>
              </w:rPr>
            </w:pPr>
          </w:p>
        </w:tc>
      </w:tr>
    </w:tbl>
    <w:p w14:paraId="47FA1351">
      <w:pPr>
        <w:spacing w:line="360" w:lineRule="auto"/>
        <w:jc w:val="center"/>
        <w:rPr>
          <w:rFonts w:hint="default" w:ascii="Times New Roman" w:hAnsi="Times New Roman" w:eastAsia="宋体" w:cs="Times New Roman"/>
          <w:b/>
          <w:bCs/>
          <w:color w:val="auto"/>
          <w:sz w:val="24"/>
        </w:rPr>
      </w:pPr>
      <w:r>
        <w:rPr>
          <w:rFonts w:hint="eastAsia" w:ascii="Times New Roman" w:hAnsi="Times New Roman" w:eastAsia="宋体" w:cs="Times New Roman"/>
          <w:b/>
          <w:bCs/>
          <w:color w:val="auto"/>
          <w:sz w:val="28"/>
          <w:szCs w:val="28"/>
          <w:lang w:val="en-US" w:eastAsia="zh-CN"/>
        </w:rPr>
        <w:t>五</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环境保护措施监督检查清单</w:t>
      </w:r>
    </w:p>
    <w:tbl>
      <w:tblPr>
        <w:tblStyle w:val="27"/>
        <w:tblW w:w="96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1"/>
        <w:gridCol w:w="1823"/>
        <w:gridCol w:w="1817"/>
        <w:gridCol w:w="2500"/>
        <w:gridCol w:w="2350"/>
      </w:tblGrid>
      <w:tr w14:paraId="0E622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tcBorders>
              <w:tl2br w:val="nil"/>
              <w:tr2bl w:val="nil"/>
            </w:tcBorders>
            <w:noWrap w:val="0"/>
            <w:vAlign w:val="top"/>
          </w:tcPr>
          <w:p w14:paraId="56547AD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righ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lang w:eastAsia="zh-CN"/>
              </w:rPr>
              <w:t>　</w:t>
            </w:r>
            <w:r>
              <w:rPr>
                <w:rFonts w:hint="default" w:ascii="Times New Roman" w:hAnsi="Times New Roman" w:eastAsia="宋体" w:cs="Times New Roman"/>
                <w:b/>
                <w:bCs/>
                <w:sz w:val="21"/>
                <w:szCs w:val="21"/>
              </w:rPr>
              <w:t>内容</w:t>
            </w:r>
          </w:p>
          <w:p w14:paraId="4CF615B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lef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要素</w:t>
            </w:r>
          </w:p>
        </w:tc>
        <w:tc>
          <w:tcPr>
            <w:tcW w:w="1823" w:type="dxa"/>
            <w:tcBorders>
              <w:tl2br w:val="nil"/>
              <w:tr2bl w:val="nil"/>
            </w:tcBorders>
            <w:noWrap w:val="0"/>
            <w:vAlign w:val="center"/>
          </w:tcPr>
          <w:p w14:paraId="0DE8DDF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排放口</w:t>
            </w:r>
            <w:r>
              <w:rPr>
                <w:rFonts w:hint="eastAsia" w:ascii="Times New Roman" w:hAnsi="Times New Roman" w:eastAsia="宋体" w:cs="Times New Roman"/>
                <w:b/>
                <w:bCs/>
                <w:sz w:val="21"/>
                <w:szCs w:val="21"/>
                <w:lang w:eastAsia="zh-CN"/>
              </w:rPr>
              <w:t>（</w:t>
            </w:r>
            <w:r>
              <w:rPr>
                <w:rFonts w:hint="default" w:ascii="Times New Roman" w:hAnsi="Times New Roman" w:eastAsia="宋体" w:cs="Times New Roman"/>
                <w:b/>
                <w:bCs/>
                <w:sz w:val="21"/>
                <w:szCs w:val="21"/>
              </w:rPr>
              <w:t>编号、名称</w:t>
            </w:r>
            <w:r>
              <w:rPr>
                <w:rFonts w:hint="eastAsia" w:cs="Times New Roman"/>
                <w:b/>
                <w:bCs/>
                <w:sz w:val="21"/>
                <w:szCs w:val="21"/>
                <w:lang w:eastAsia="zh-CN"/>
              </w:rPr>
              <w:t>）</w:t>
            </w:r>
            <w:r>
              <w:rPr>
                <w:rFonts w:hint="default" w:ascii="Times New Roman" w:hAnsi="Times New Roman" w:eastAsia="宋体" w:cs="Times New Roman"/>
                <w:b/>
                <w:bCs/>
                <w:sz w:val="21"/>
                <w:szCs w:val="21"/>
              </w:rPr>
              <w:t>/污染源</w:t>
            </w:r>
          </w:p>
        </w:tc>
        <w:tc>
          <w:tcPr>
            <w:tcW w:w="1817" w:type="dxa"/>
            <w:tcBorders>
              <w:tl2br w:val="nil"/>
              <w:tr2bl w:val="nil"/>
            </w:tcBorders>
            <w:noWrap w:val="0"/>
            <w:vAlign w:val="center"/>
          </w:tcPr>
          <w:p w14:paraId="6DA8E93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污染物项目</w:t>
            </w:r>
          </w:p>
        </w:tc>
        <w:tc>
          <w:tcPr>
            <w:tcW w:w="2500" w:type="dxa"/>
            <w:tcBorders>
              <w:tl2br w:val="nil"/>
              <w:tr2bl w:val="nil"/>
            </w:tcBorders>
            <w:noWrap w:val="0"/>
            <w:vAlign w:val="center"/>
          </w:tcPr>
          <w:p w14:paraId="32B25A8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环境保护措施</w:t>
            </w:r>
          </w:p>
        </w:tc>
        <w:tc>
          <w:tcPr>
            <w:tcW w:w="2350" w:type="dxa"/>
            <w:tcBorders>
              <w:tl2br w:val="nil"/>
              <w:tr2bl w:val="nil"/>
            </w:tcBorders>
            <w:noWrap w:val="0"/>
            <w:vAlign w:val="center"/>
          </w:tcPr>
          <w:p w14:paraId="4676737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执行标准</w:t>
            </w:r>
          </w:p>
        </w:tc>
      </w:tr>
      <w:tr w14:paraId="1AA60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restart"/>
            <w:tcBorders>
              <w:tl2br w:val="nil"/>
              <w:tr2bl w:val="nil"/>
            </w:tcBorders>
            <w:noWrap w:val="0"/>
            <w:vAlign w:val="center"/>
          </w:tcPr>
          <w:p w14:paraId="17FFFD0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w:t>
            </w:r>
          </w:p>
          <w:p w14:paraId="79430FE5">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23" w:type="dxa"/>
            <w:tcBorders>
              <w:tl2br w:val="nil"/>
              <w:tr2bl w:val="nil"/>
            </w:tcBorders>
            <w:noWrap w:val="0"/>
            <w:vAlign w:val="center"/>
          </w:tcPr>
          <w:p w14:paraId="6561AFDF">
            <w:pPr>
              <w:widowControl/>
              <w:adjustRightInd w:val="0"/>
              <w:snapToGrid w:val="0"/>
              <w:spacing w:line="240" w:lineRule="auto"/>
              <w:jc w:val="center"/>
              <w:textAlignment w:val="center"/>
              <w:rPr>
                <w:rFonts w:hint="default" w:ascii="Times New Roman" w:hAnsi="Times New Roman" w:eastAsia="宋体" w:cs="Times New Roman"/>
                <w:sz w:val="21"/>
                <w:szCs w:val="21"/>
                <w:lang w:val="en-US" w:eastAsia="zh-CN"/>
              </w:rPr>
            </w:pPr>
            <w:r>
              <w:rPr>
                <w:rFonts w:hint="eastAsia" w:cs="Times New Roman"/>
                <w:color w:val="000000"/>
                <w:kern w:val="0"/>
                <w:sz w:val="21"/>
                <w:szCs w:val="21"/>
                <w:lang w:eastAsia="zh-CN" w:bidi="ar"/>
              </w:rPr>
              <w:t>车间油烟废气排放口</w:t>
            </w:r>
            <w:r>
              <w:rPr>
                <w:rFonts w:hint="default" w:ascii="Times New Roman" w:hAnsi="Times New Roman" w:eastAsia="宋体" w:cs="Times New Roman"/>
                <w:color w:val="000000"/>
                <w:kern w:val="0"/>
                <w:sz w:val="21"/>
                <w:szCs w:val="21"/>
                <w:lang w:bidi="ar"/>
              </w:rPr>
              <w:t>DA001</w:t>
            </w:r>
          </w:p>
        </w:tc>
        <w:tc>
          <w:tcPr>
            <w:tcW w:w="1817" w:type="dxa"/>
            <w:tcBorders>
              <w:tl2br w:val="nil"/>
              <w:tr2bl w:val="nil"/>
            </w:tcBorders>
            <w:noWrap w:val="0"/>
            <w:vAlign w:val="center"/>
          </w:tcPr>
          <w:p w14:paraId="626C8E40">
            <w:pPr>
              <w:spacing w:line="240" w:lineRule="auto"/>
              <w:jc w:val="center"/>
              <w:rPr>
                <w:rFonts w:hint="default" w:ascii="Times New Roman" w:hAnsi="Times New Roman" w:eastAsia="宋体" w:cs="Times New Roman"/>
                <w:sz w:val="21"/>
                <w:szCs w:val="21"/>
                <w:lang w:val="en-US" w:eastAsia="zh-CN"/>
              </w:rPr>
            </w:pPr>
            <w:r>
              <w:rPr>
                <w:rFonts w:hint="eastAsia"/>
                <w:lang w:val="en-US" w:eastAsia="zh-CN"/>
              </w:rPr>
              <w:t>油烟</w:t>
            </w:r>
          </w:p>
        </w:tc>
        <w:tc>
          <w:tcPr>
            <w:tcW w:w="2500" w:type="dxa"/>
            <w:tcBorders>
              <w:tl2br w:val="nil"/>
              <w:tr2bl w:val="nil"/>
            </w:tcBorders>
            <w:noWrap w:val="0"/>
            <w:vAlign w:val="center"/>
          </w:tcPr>
          <w:p w14:paraId="5BEDC30D">
            <w:pPr>
              <w:spacing w:line="240" w:lineRule="auto"/>
              <w:jc w:val="both"/>
              <w:rPr>
                <w:rFonts w:hint="eastAsia" w:ascii="Times New Roman" w:hAnsi="Times New Roman" w:eastAsia="宋体" w:cs="Times New Roman"/>
                <w:sz w:val="21"/>
                <w:szCs w:val="21"/>
                <w:lang w:val="en-US" w:eastAsia="zh-CN"/>
              </w:rPr>
            </w:pPr>
            <w:r>
              <w:rPr>
                <w:rFonts w:hint="eastAsia"/>
                <w:sz w:val="21"/>
                <w:szCs w:val="21"/>
                <w:lang w:val="en-US" w:eastAsia="zh-CN"/>
              </w:rPr>
              <w:t>集气罩+</w:t>
            </w:r>
            <w:r>
              <w:rPr>
                <w:rFonts w:hint="eastAsia"/>
                <w:sz w:val="21"/>
                <w:szCs w:val="21"/>
              </w:rPr>
              <w:t>除油烟除异味净化器</w:t>
            </w:r>
            <w:r>
              <w:rPr>
                <w:rFonts w:hint="eastAsia"/>
                <w:sz w:val="21"/>
                <w:szCs w:val="21"/>
                <w:lang w:val="en-US" w:eastAsia="zh-CN"/>
              </w:rPr>
              <w:t>+15</w:t>
            </w:r>
            <w:r>
              <w:rPr>
                <w:rFonts w:hint="eastAsia"/>
                <w:sz w:val="21"/>
                <w:szCs w:val="21"/>
              </w:rPr>
              <w:t>m 高排气筒</w:t>
            </w:r>
            <w:r>
              <w:rPr>
                <w:rFonts w:hint="eastAsia"/>
                <w:sz w:val="21"/>
                <w:szCs w:val="21"/>
                <w:lang w:val="en-US" w:eastAsia="zh-CN"/>
              </w:rPr>
              <w:t>达标</w:t>
            </w:r>
            <w:r>
              <w:rPr>
                <w:rFonts w:hint="eastAsia"/>
                <w:sz w:val="21"/>
                <w:szCs w:val="21"/>
              </w:rPr>
              <w:t>排放</w:t>
            </w:r>
            <w:r>
              <w:rPr>
                <w:rFonts w:hint="eastAsia"/>
                <w:sz w:val="21"/>
                <w:szCs w:val="21"/>
                <w:lang w:eastAsia="zh-CN"/>
              </w:rPr>
              <w:t>；</w:t>
            </w:r>
          </w:p>
        </w:tc>
        <w:tc>
          <w:tcPr>
            <w:tcW w:w="2350" w:type="dxa"/>
            <w:tcBorders>
              <w:tl2br w:val="nil"/>
              <w:tr2bl w:val="nil"/>
            </w:tcBorders>
            <w:noWrap w:val="0"/>
            <w:vAlign w:val="center"/>
          </w:tcPr>
          <w:p w14:paraId="1DEDB978">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《餐饮业油烟污染物排放标准》（GB18483-2</w:t>
            </w:r>
          </w:p>
          <w:p w14:paraId="6875789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001）</w:t>
            </w:r>
          </w:p>
        </w:tc>
      </w:tr>
      <w:tr w14:paraId="09E6F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6167993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50823126">
            <w:pPr>
              <w:widowControl/>
              <w:adjustRightInd w:val="0"/>
              <w:snapToGrid w:val="0"/>
              <w:spacing w:line="240" w:lineRule="auto"/>
              <w:jc w:val="center"/>
              <w:textAlignment w:val="center"/>
              <w:rPr>
                <w:rFonts w:hint="eastAsia" w:eastAsia="宋体" w:cs="Times New Roman"/>
                <w:color w:val="000000"/>
                <w:kern w:val="0"/>
                <w:sz w:val="21"/>
                <w:szCs w:val="21"/>
                <w:lang w:val="en-US" w:eastAsia="zh-CN" w:bidi="ar"/>
              </w:rPr>
            </w:pPr>
            <w:r>
              <w:rPr>
                <w:rFonts w:hint="eastAsia" w:cs="Times New Roman"/>
                <w:color w:val="000000"/>
                <w:kern w:val="0"/>
                <w:sz w:val="21"/>
                <w:szCs w:val="21"/>
                <w:lang w:eastAsia="zh-CN" w:bidi="ar"/>
              </w:rPr>
              <w:t>车间油烟废气排放口</w:t>
            </w:r>
            <w:r>
              <w:rPr>
                <w:rFonts w:hint="default" w:ascii="Times New Roman" w:hAnsi="Times New Roman" w:eastAsia="宋体" w:cs="Times New Roman"/>
                <w:color w:val="000000"/>
                <w:kern w:val="0"/>
                <w:sz w:val="21"/>
                <w:szCs w:val="21"/>
                <w:lang w:bidi="ar"/>
              </w:rPr>
              <w:t>DA00</w:t>
            </w:r>
            <w:r>
              <w:rPr>
                <w:rFonts w:hint="eastAsia" w:cs="Times New Roman"/>
                <w:color w:val="000000"/>
                <w:kern w:val="0"/>
                <w:sz w:val="21"/>
                <w:szCs w:val="21"/>
                <w:lang w:val="en-US" w:eastAsia="zh-CN" w:bidi="ar"/>
              </w:rPr>
              <w:t>2</w:t>
            </w:r>
          </w:p>
        </w:tc>
        <w:tc>
          <w:tcPr>
            <w:tcW w:w="1817" w:type="dxa"/>
            <w:tcBorders>
              <w:tl2br w:val="nil"/>
              <w:tr2bl w:val="nil"/>
            </w:tcBorders>
            <w:noWrap w:val="0"/>
            <w:vAlign w:val="center"/>
          </w:tcPr>
          <w:p w14:paraId="009857CD">
            <w:pPr>
              <w:spacing w:line="240" w:lineRule="auto"/>
              <w:jc w:val="center"/>
              <w:rPr>
                <w:rFonts w:hint="eastAsia"/>
                <w:lang w:val="en-US" w:eastAsia="zh-CN"/>
              </w:rPr>
            </w:pPr>
            <w:r>
              <w:rPr>
                <w:rFonts w:hint="eastAsia"/>
                <w:lang w:val="en-US" w:eastAsia="zh-CN"/>
              </w:rPr>
              <w:t>油烟</w:t>
            </w:r>
          </w:p>
        </w:tc>
        <w:tc>
          <w:tcPr>
            <w:tcW w:w="2500" w:type="dxa"/>
            <w:tcBorders>
              <w:tl2br w:val="nil"/>
              <w:tr2bl w:val="nil"/>
            </w:tcBorders>
            <w:noWrap w:val="0"/>
            <w:vAlign w:val="center"/>
          </w:tcPr>
          <w:p w14:paraId="6EAF2DD2">
            <w:pPr>
              <w:spacing w:line="240" w:lineRule="auto"/>
              <w:jc w:val="both"/>
              <w:rPr>
                <w:rFonts w:hint="eastAsia"/>
                <w:sz w:val="21"/>
                <w:szCs w:val="21"/>
                <w:lang w:val="en-US" w:eastAsia="zh-CN"/>
              </w:rPr>
            </w:pPr>
            <w:r>
              <w:rPr>
                <w:rFonts w:hint="eastAsia"/>
                <w:sz w:val="21"/>
                <w:szCs w:val="21"/>
                <w:lang w:val="en-US" w:eastAsia="zh-CN"/>
              </w:rPr>
              <w:t>集气罩+</w:t>
            </w:r>
            <w:r>
              <w:rPr>
                <w:rFonts w:hint="eastAsia"/>
                <w:sz w:val="21"/>
                <w:szCs w:val="21"/>
              </w:rPr>
              <w:t>除油烟除异味净化器</w:t>
            </w:r>
            <w:r>
              <w:rPr>
                <w:rFonts w:hint="eastAsia"/>
                <w:sz w:val="21"/>
                <w:szCs w:val="21"/>
                <w:lang w:val="en-US" w:eastAsia="zh-CN"/>
              </w:rPr>
              <w:t>+15</w:t>
            </w:r>
            <w:r>
              <w:rPr>
                <w:rFonts w:hint="eastAsia"/>
                <w:sz w:val="21"/>
                <w:szCs w:val="21"/>
              </w:rPr>
              <w:t>m 高排气筒</w:t>
            </w:r>
            <w:r>
              <w:rPr>
                <w:rFonts w:hint="eastAsia"/>
                <w:sz w:val="21"/>
                <w:szCs w:val="21"/>
                <w:lang w:val="en-US" w:eastAsia="zh-CN"/>
              </w:rPr>
              <w:t>达标</w:t>
            </w:r>
            <w:r>
              <w:rPr>
                <w:rFonts w:hint="eastAsia"/>
                <w:sz w:val="21"/>
                <w:szCs w:val="21"/>
              </w:rPr>
              <w:t>排放</w:t>
            </w:r>
            <w:r>
              <w:rPr>
                <w:rFonts w:hint="eastAsia"/>
                <w:sz w:val="21"/>
                <w:szCs w:val="21"/>
                <w:lang w:eastAsia="zh-CN"/>
              </w:rPr>
              <w:t>；</w:t>
            </w:r>
          </w:p>
        </w:tc>
        <w:tc>
          <w:tcPr>
            <w:tcW w:w="2350" w:type="dxa"/>
            <w:tcBorders>
              <w:tl2br w:val="nil"/>
              <w:tr2bl w:val="nil"/>
            </w:tcBorders>
            <w:noWrap w:val="0"/>
            <w:vAlign w:val="center"/>
          </w:tcPr>
          <w:p w14:paraId="3B71CFF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《餐饮业油烟污染物排放标准》（GB18483-2</w:t>
            </w:r>
          </w:p>
          <w:p w14:paraId="303F542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001）</w:t>
            </w:r>
          </w:p>
        </w:tc>
      </w:tr>
      <w:tr w14:paraId="379F2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3E73969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072E20C7">
            <w:pPr>
              <w:widowControl/>
              <w:adjustRightInd w:val="0"/>
              <w:snapToGrid w:val="0"/>
              <w:spacing w:line="240" w:lineRule="auto"/>
              <w:jc w:val="center"/>
              <w:textAlignment w:val="center"/>
              <w:rPr>
                <w:rFonts w:hint="default" w:ascii="Times New Roman" w:hAnsi="Times New Roman" w:eastAsia="宋体" w:cs="Times New Roman"/>
                <w:color w:val="000000"/>
                <w:kern w:val="0"/>
                <w:sz w:val="21"/>
                <w:szCs w:val="21"/>
                <w:lang w:val="en-US" w:bidi="ar"/>
              </w:rPr>
            </w:pPr>
            <w:r>
              <w:rPr>
                <w:rFonts w:hint="eastAsia" w:cs="Times New Roman"/>
                <w:b w:val="0"/>
                <w:bCs w:val="0"/>
                <w:sz w:val="21"/>
                <w:szCs w:val="21"/>
                <w:vertAlign w:val="baseline"/>
                <w:lang w:val="en-US" w:eastAsia="zh-CN"/>
              </w:rPr>
              <w:t>食堂油烟废气</w:t>
            </w:r>
            <w:r>
              <w:rPr>
                <w:rFonts w:hint="eastAsia" w:ascii="Times New Roman" w:hAnsi="Times New Roman" w:eastAsia="宋体" w:cs="Times New Roman"/>
                <w:b w:val="0"/>
                <w:bCs w:val="0"/>
                <w:sz w:val="21"/>
                <w:szCs w:val="21"/>
                <w:vertAlign w:val="baseline"/>
                <w:lang w:val="en-US" w:eastAsia="zh-CN"/>
              </w:rPr>
              <w:t>排放口DA0</w:t>
            </w:r>
            <w:r>
              <w:rPr>
                <w:rFonts w:hint="eastAsia" w:cs="Times New Roman"/>
                <w:b w:val="0"/>
                <w:bCs w:val="0"/>
                <w:sz w:val="21"/>
                <w:szCs w:val="21"/>
                <w:vertAlign w:val="baseline"/>
                <w:lang w:val="en-US" w:eastAsia="zh-CN"/>
              </w:rPr>
              <w:t>03</w:t>
            </w:r>
          </w:p>
        </w:tc>
        <w:tc>
          <w:tcPr>
            <w:tcW w:w="1817" w:type="dxa"/>
            <w:tcBorders>
              <w:tl2br w:val="nil"/>
              <w:tr2bl w:val="nil"/>
            </w:tcBorders>
            <w:noWrap w:val="0"/>
            <w:vAlign w:val="center"/>
          </w:tcPr>
          <w:p w14:paraId="6FC490E9">
            <w:pPr>
              <w:spacing w:line="240" w:lineRule="auto"/>
              <w:jc w:val="center"/>
              <w:rPr>
                <w:rFonts w:hint="eastAsia"/>
              </w:rPr>
            </w:pPr>
            <w:r>
              <w:rPr>
                <w:rFonts w:hint="eastAsia"/>
                <w:lang w:val="en-US" w:eastAsia="zh-CN"/>
              </w:rPr>
              <w:t>油烟</w:t>
            </w:r>
          </w:p>
        </w:tc>
        <w:tc>
          <w:tcPr>
            <w:tcW w:w="2500" w:type="dxa"/>
            <w:tcBorders>
              <w:tl2br w:val="nil"/>
              <w:tr2bl w:val="nil"/>
            </w:tcBorders>
            <w:noWrap w:val="0"/>
            <w:vAlign w:val="center"/>
          </w:tcPr>
          <w:p w14:paraId="4E8B9B62">
            <w:pPr>
              <w:spacing w:line="240" w:lineRule="auto"/>
              <w:jc w:val="both"/>
              <w:rPr>
                <w:rFonts w:hint="eastAsia" w:eastAsia="宋体"/>
                <w:sz w:val="21"/>
                <w:szCs w:val="21"/>
                <w:lang w:val="en-US" w:eastAsia="zh-CN"/>
              </w:rPr>
            </w:pPr>
            <w:r>
              <w:rPr>
                <w:rFonts w:hint="eastAsia" w:ascii="宋体" w:hAnsi="宋体" w:eastAsia="宋体" w:cs="宋体"/>
                <w:b w:val="0"/>
                <w:bCs w:val="0"/>
                <w:color w:val="000000"/>
                <w:sz w:val="21"/>
                <w:szCs w:val="21"/>
              </w:rPr>
              <w:t>油烟净化器</w:t>
            </w:r>
            <w:r>
              <w:rPr>
                <w:rFonts w:hint="eastAsia" w:ascii="宋体" w:hAnsi="宋体" w:cs="宋体"/>
                <w:b w:val="0"/>
                <w:bCs w:val="0"/>
                <w:color w:val="000000"/>
                <w:sz w:val="21"/>
                <w:szCs w:val="21"/>
                <w:lang w:eastAsia="zh-CN"/>
              </w:rPr>
              <w:t>；</w:t>
            </w:r>
          </w:p>
        </w:tc>
        <w:tc>
          <w:tcPr>
            <w:tcW w:w="2350" w:type="dxa"/>
            <w:tcBorders>
              <w:tl2br w:val="nil"/>
              <w:tr2bl w:val="nil"/>
            </w:tcBorders>
            <w:noWrap w:val="0"/>
            <w:vAlign w:val="center"/>
          </w:tcPr>
          <w:p w14:paraId="482B74EC">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《餐饮业油烟污染物排放标准》（GB18483-2</w:t>
            </w:r>
          </w:p>
          <w:p w14:paraId="4F33608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b w:val="0"/>
                <w:bCs w:val="0"/>
                <w:sz w:val="21"/>
                <w:szCs w:val="21"/>
              </w:rPr>
            </w:pPr>
            <w:r>
              <w:rPr>
                <w:rFonts w:hint="default" w:ascii="Times New Roman" w:hAnsi="Times New Roman" w:eastAsia="宋体" w:cs="Times New Roman"/>
                <w:kern w:val="0"/>
                <w:sz w:val="21"/>
                <w:szCs w:val="21"/>
              </w:rPr>
              <w:t>001）</w:t>
            </w:r>
          </w:p>
        </w:tc>
      </w:tr>
      <w:tr w14:paraId="289EE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1D2158F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401D4002">
            <w:pPr>
              <w:widowControl/>
              <w:adjustRightInd w:val="0"/>
              <w:snapToGrid w:val="0"/>
              <w:spacing w:line="240" w:lineRule="auto"/>
              <w:jc w:val="center"/>
              <w:textAlignment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厂界设置监控点</w:t>
            </w:r>
          </w:p>
        </w:tc>
        <w:tc>
          <w:tcPr>
            <w:tcW w:w="1817" w:type="dxa"/>
            <w:tcBorders>
              <w:tl2br w:val="nil"/>
              <w:tr2bl w:val="nil"/>
            </w:tcBorders>
            <w:noWrap w:val="0"/>
            <w:vAlign w:val="center"/>
          </w:tcPr>
          <w:p w14:paraId="6D8B8900">
            <w:pPr>
              <w:adjustRightInd w:val="0"/>
              <w:snapToGrid w:val="0"/>
              <w:spacing w:line="240" w:lineRule="auto"/>
              <w:jc w:val="center"/>
              <w:rPr>
                <w:rFonts w:hint="eastAsia"/>
              </w:rPr>
            </w:pPr>
            <w:r>
              <w:rPr>
                <w:rFonts w:hint="eastAsia"/>
              </w:rPr>
              <w:t>NH</w:t>
            </w:r>
            <w:r>
              <w:rPr>
                <w:rFonts w:hint="eastAsia"/>
                <w:vertAlign w:val="subscript"/>
              </w:rPr>
              <w:t>3</w:t>
            </w:r>
            <w:r>
              <w:rPr>
                <w:rFonts w:hint="eastAsia"/>
                <w:lang w:eastAsia="zh-CN"/>
              </w:rPr>
              <w:t>、</w:t>
            </w:r>
            <w:r>
              <w:rPr>
                <w:rFonts w:hint="eastAsia"/>
              </w:rPr>
              <w:t>H</w:t>
            </w:r>
            <w:r>
              <w:rPr>
                <w:rFonts w:hint="eastAsia"/>
                <w:vertAlign w:val="subscript"/>
              </w:rPr>
              <w:t>2</w:t>
            </w:r>
            <w:r>
              <w:rPr>
                <w:rFonts w:hint="eastAsia"/>
              </w:rPr>
              <w:t>S</w:t>
            </w:r>
            <w:r>
              <w:rPr>
                <w:rFonts w:hint="eastAsia"/>
                <w:lang w:eastAsia="zh-CN"/>
              </w:rPr>
              <w:t>、</w:t>
            </w:r>
            <w:r>
              <w:rPr>
                <w:rFonts w:hint="eastAsia"/>
              </w:rPr>
              <w:t>颗</w:t>
            </w:r>
          </w:p>
          <w:p w14:paraId="36B28965">
            <w:pPr>
              <w:adjustRightInd w:val="0"/>
              <w:snapToGrid w:val="0"/>
              <w:spacing w:line="240" w:lineRule="auto"/>
              <w:jc w:val="center"/>
              <w:rPr>
                <w:rFonts w:hint="default" w:ascii="Times New Roman" w:hAnsi="Times New Roman" w:eastAsia="宋体" w:cs="Times New Roman"/>
                <w:color w:val="000000"/>
                <w:sz w:val="21"/>
                <w:szCs w:val="21"/>
                <w:lang w:val="en-US" w:eastAsia="zh-CN"/>
              </w:rPr>
            </w:pPr>
            <w:r>
              <w:rPr>
                <w:rFonts w:hint="eastAsia"/>
              </w:rPr>
              <w:t>粒物</w:t>
            </w:r>
          </w:p>
        </w:tc>
        <w:tc>
          <w:tcPr>
            <w:tcW w:w="2500" w:type="dxa"/>
            <w:tcBorders>
              <w:tl2br w:val="nil"/>
              <w:tr2bl w:val="nil"/>
            </w:tcBorders>
            <w:noWrap w:val="0"/>
            <w:vAlign w:val="center"/>
          </w:tcPr>
          <w:p w14:paraId="57EA8BA7">
            <w:pPr>
              <w:spacing w:line="240" w:lineRule="auto"/>
              <w:jc w:val="center"/>
              <w:rPr>
                <w:rFonts w:hint="default" w:ascii="Times New Roman" w:hAnsi="Times New Roman" w:eastAsia="宋体" w:cs="Times New Roman"/>
                <w:color w:val="000000"/>
                <w:sz w:val="21"/>
                <w:szCs w:val="21"/>
                <w:lang w:val="en-US" w:eastAsia="zh-CN"/>
              </w:rPr>
            </w:pPr>
            <w:r>
              <w:rPr>
                <w:rFonts w:hint="eastAsia" w:cs="Times New Roman"/>
                <w:color w:val="000000"/>
                <w:sz w:val="21"/>
                <w:szCs w:val="21"/>
                <w:lang w:val="en-US" w:eastAsia="zh-CN"/>
              </w:rPr>
              <w:t>/</w:t>
            </w:r>
          </w:p>
        </w:tc>
        <w:tc>
          <w:tcPr>
            <w:tcW w:w="2350" w:type="dxa"/>
            <w:tcBorders>
              <w:tl2br w:val="nil"/>
              <w:tr2bl w:val="nil"/>
            </w:tcBorders>
            <w:noWrap w:val="0"/>
            <w:vAlign w:val="center"/>
          </w:tcPr>
          <w:p w14:paraId="6040FFC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rPr>
            </w:pPr>
            <w:r>
              <w:rPr>
                <w:rFonts w:hint="eastAsia"/>
              </w:rPr>
              <w:t>《大气污染物综合排放标准》（GB 16297-1996）</w:t>
            </w:r>
            <w:r>
              <w:rPr>
                <w:rFonts w:hint="eastAsia"/>
                <w:lang w:val="en-US" w:eastAsia="zh-CN"/>
              </w:rPr>
              <w:t>及</w:t>
            </w:r>
            <w:r>
              <w:rPr>
                <w:rFonts w:hint="eastAsia"/>
              </w:rPr>
              <w:t>《恶臭污染物排放标准》（GB14554-93）</w:t>
            </w:r>
          </w:p>
        </w:tc>
      </w:tr>
      <w:tr w14:paraId="3AD1E3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141" w:type="dxa"/>
            <w:vMerge w:val="restart"/>
            <w:tcBorders>
              <w:tl2br w:val="nil"/>
              <w:tr2bl w:val="nil"/>
            </w:tcBorders>
            <w:noWrap w:val="0"/>
            <w:vAlign w:val="center"/>
          </w:tcPr>
          <w:p w14:paraId="405E8EC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地表水</w:t>
            </w:r>
          </w:p>
          <w:p w14:paraId="5E6DB64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1823" w:type="dxa"/>
            <w:tcBorders>
              <w:tl2br w:val="nil"/>
              <w:tr2bl w:val="nil"/>
            </w:tcBorders>
            <w:noWrap w:val="0"/>
            <w:vAlign w:val="center"/>
          </w:tcPr>
          <w:p w14:paraId="2152562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eastAsia" w:cs="Times New Roman"/>
                <w:color w:val="000000"/>
                <w:sz w:val="21"/>
                <w:szCs w:val="21"/>
                <w:lang w:val="en-US" w:eastAsia="zh-CN"/>
              </w:rPr>
              <w:t>生产</w:t>
            </w:r>
            <w:r>
              <w:rPr>
                <w:rFonts w:hint="default" w:ascii="Times New Roman" w:hAnsi="Times New Roman" w:eastAsia="宋体" w:cs="Times New Roman"/>
                <w:color w:val="000000"/>
                <w:sz w:val="21"/>
                <w:szCs w:val="21"/>
                <w:lang w:val="en-US" w:eastAsia="zh-CN"/>
              </w:rPr>
              <w:t>污水</w:t>
            </w:r>
          </w:p>
        </w:tc>
        <w:tc>
          <w:tcPr>
            <w:tcW w:w="1817" w:type="dxa"/>
            <w:tcBorders>
              <w:tl2br w:val="nil"/>
              <w:tr2bl w:val="nil"/>
            </w:tcBorders>
            <w:noWrap w:val="0"/>
            <w:vAlign w:val="center"/>
          </w:tcPr>
          <w:p w14:paraId="23EE2B99">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kern w:val="0"/>
                <w:sz w:val="21"/>
                <w:szCs w:val="21"/>
                <w:lang w:val="en-US" w:eastAsia="zh-CN"/>
              </w:rPr>
              <w:t>COD</w:t>
            </w:r>
            <w:r>
              <w:rPr>
                <w:rFonts w:hint="eastAsia" w:cs="Times New Roman"/>
                <w:color w:val="000000"/>
                <w:kern w:val="0"/>
                <w:sz w:val="21"/>
                <w:szCs w:val="21"/>
                <w:lang w:val="en-US" w:eastAsia="zh-CN"/>
              </w:rPr>
              <w:t>、</w:t>
            </w:r>
            <w:r>
              <w:rPr>
                <w:rFonts w:hint="default" w:ascii="Times New Roman" w:hAnsi="Times New Roman" w:eastAsia="宋体" w:cs="Times New Roman"/>
                <w:color w:val="000000"/>
                <w:kern w:val="0"/>
                <w:sz w:val="21"/>
                <w:szCs w:val="21"/>
                <w:lang w:val="en-US" w:eastAsia="zh-CN"/>
              </w:rPr>
              <w:t>BOD</w:t>
            </w:r>
            <w:r>
              <w:rPr>
                <w:rFonts w:hint="eastAsia" w:cs="Times New Roman"/>
                <w:color w:val="000000"/>
                <w:kern w:val="0"/>
                <w:sz w:val="21"/>
                <w:szCs w:val="21"/>
                <w:lang w:val="en-US" w:eastAsia="zh-CN"/>
              </w:rPr>
              <w:t>、</w:t>
            </w:r>
            <w:r>
              <w:rPr>
                <w:rFonts w:hint="default" w:ascii="Times New Roman" w:hAnsi="Times New Roman" w:eastAsia="宋体" w:cs="Times New Roman"/>
                <w:color w:val="000000"/>
                <w:kern w:val="0"/>
                <w:sz w:val="21"/>
                <w:szCs w:val="21"/>
                <w:lang w:val="en-US" w:eastAsia="zh-CN"/>
              </w:rPr>
              <w:t>盐度</w:t>
            </w:r>
            <w:r>
              <w:rPr>
                <w:rFonts w:hint="eastAsia" w:cs="Times New Roman"/>
                <w:color w:val="000000"/>
                <w:kern w:val="0"/>
                <w:sz w:val="21"/>
                <w:szCs w:val="21"/>
                <w:lang w:val="en-US" w:eastAsia="zh-CN"/>
              </w:rPr>
              <w:t>、</w:t>
            </w:r>
            <w:r>
              <w:rPr>
                <w:rFonts w:hint="default" w:ascii="Times New Roman" w:hAnsi="Times New Roman" w:eastAsia="宋体" w:cs="Times New Roman"/>
                <w:color w:val="000000"/>
                <w:kern w:val="0"/>
                <w:sz w:val="21"/>
                <w:szCs w:val="21"/>
                <w:lang w:val="en-US" w:eastAsia="zh-CN"/>
              </w:rPr>
              <w:t>NH</w:t>
            </w:r>
            <w:r>
              <w:rPr>
                <w:rFonts w:hint="default" w:ascii="Times New Roman" w:hAnsi="Times New Roman" w:eastAsia="宋体" w:cs="Times New Roman"/>
                <w:color w:val="000000"/>
                <w:kern w:val="0"/>
                <w:sz w:val="21"/>
                <w:szCs w:val="21"/>
                <w:vertAlign w:val="subscript"/>
                <w:lang w:val="en-US" w:eastAsia="zh-CN"/>
              </w:rPr>
              <w:t>3</w:t>
            </w:r>
            <w:r>
              <w:rPr>
                <w:rFonts w:hint="default" w:ascii="Times New Roman" w:hAnsi="Times New Roman" w:eastAsia="宋体" w:cs="Times New Roman"/>
                <w:color w:val="000000"/>
                <w:kern w:val="0"/>
                <w:sz w:val="21"/>
                <w:szCs w:val="21"/>
                <w:lang w:val="en-US" w:eastAsia="zh-CN"/>
              </w:rPr>
              <w:t>-N</w:t>
            </w:r>
            <w:r>
              <w:rPr>
                <w:rFonts w:hint="eastAsia" w:cs="Times New Roman"/>
                <w:color w:val="000000"/>
                <w:kern w:val="0"/>
                <w:sz w:val="21"/>
                <w:szCs w:val="21"/>
                <w:lang w:val="en-US" w:eastAsia="zh-CN"/>
              </w:rPr>
              <w:t>悬浮物</w:t>
            </w:r>
          </w:p>
        </w:tc>
        <w:tc>
          <w:tcPr>
            <w:tcW w:w="2500" w:type="dxa"/>
            <w:tcBorders>
              <w:tl2br w:val="nil"/>
              <w:tr2bl w:val="nil"/>
            </w:tcBorders>
            <w:noWrap w:val="0"/>
            <w:vAlign w:val="center"/>
          </w:tcPr>
          <w:p w14:paraId="7317AEEA">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color w:val="000000"/>
                <w:sz w:val="21"/>
                <w:szCs w:val="21"/>
                <w:lang w:val="en-US" w:eastAsia="zh-CN"/>
              </w:rPr>
            </w:pPr>
            <w:r>
              <w:rPr>
                <w:rFonts w:hint="eastAsia" w:cs="Times New Roman"/>
                <w:color w:val="auto"/>
                <w:sz w:val="21"/>
                <w:szCs w:val="21"/>
                <w:lang w:val="en-US" w:eastAsia="zh-CN"/>
              </w:rPr>
              <w:t>厂区</w:t>
            </w:r>
            <w:r>
              <w:rPr>
                <w:rFonts w:hint="eastAsia" w:cs="Times New Roman"/>
                <w:color w:val="auto"/>
                <w:sz w:val="21"/>
                <w:szCs w:val="21"/>
                <w:lang w:eastAsia="zh-CN"/>
              </w:rPr>
              <w:t>一体化污水处理设施处理后排入市政污水管网；</w:t>
            </w:r>
          </w:p>
        </w:tc>
        <w:tc>
          <w:tcPr>
            <w:tcW w:w="2350" w:type="dxa"/>
            <w:vMerge w:val="restart"/>
            <w:tcBorders>
              <w:tl2br w:val="nil"/>
              <w:tr2bl w:val="nil"/>
            </w:tcBorders>
            <w:noWrap w:val="0"/>
            <w:vAlign w:val="center"/>
          </w:tcPr>
          <w:p w14:paraId="7B6AA7E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（GB8978-1996）《污水综合排放标准》</w:t>
            </w:r>
          </w:p>
        </w:tc>
      </w:tr>
      <w:tr w14:paraId="4D9ED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141" w:type="dxa"/>
            <w:vMerge w:val="continue"/>
            <w:tcBorders>
              <w:tl2br w:val="nil"/>
              <w:tr2bl w:val="nil"/>
            </w:tcBorders>
            <w:noWrap w:val="0"/>
            <w:vAlign w:val="center"/>
          </w:tcPr>
          <w:p w14:paraId="508CBBB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6A624D69">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生活污水</w:t>
            </w:r>
          </w:p>
        </w:tc>
        <w:tc>
          <w:tcPr>
            <w:tcW w:w="1817" w:type="dxa"/>
            <w:tcBorders>
              <w:tl2br w:val="nil"/>
              <w:tr2bl w:val="nil"/>
            </w:tcBorders>
            <w:noWrap w:val="0"/>
            <w:vAlign w:val="center"/>
          </w:tcPr>
          <w:p w14:paraId="11EAC92D">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kern w:val="0"/>
                <w:sz w:val="21"/>
                <w:szCs w:val="21"/>
                <w:lang w:val="en-US" w:eastAsia="zh-CN"/>
              </w:rPr>
            </w:pPr>
            <w:r>
              <w:rPr>
                <w:rFonts w:hint="default" w:ascii="Times New Roman" w:hAnsi="Times New Roman" w:eastAsia="宋体" w:cs="Times New Roman"/>
                <w:color w:val="000000"/>
                <w:kern w:val="0"/>
                <w:sz w:val="21"/>
                <w:szCs w:val="21"/>
                <w:lang w:val="en-US" w:eastAsia="zh-CN"/>
              </w:rPr>
              <w:t>COD、BOD</w:t>
            </w:r>
            <w:r>
              <w:rPr>
                <w:rFonts w:hint="default" w:ascii="Times New Roman" w:hAnsi="Times New Roman" w:eastAsia="宋体" w:cs="Times New Roman"/>
                <w:color w:val="000000"/>
                <w:kern w:val="0"/>
                <w:sz w:val="21"/>
                <w:szCs w:val="21"/>
                <w:vertAlign w:val="subscript"/>
                <w:lang w:val="en-US" w:eastAsia="zh-CN"/>
              </w:rPr>
              <w:t>5</w:t>
            </w:r>
            <w:r>
              <w:rPr>
                <w:rFonts w:hint="default" w:ascii="Times New Roman" w:hAnsi="Times New Roman" w:eastAsia="宋体" w:cs="Times New Roman"/>
                <w:color w:val="000000"/>
                <w:kern w:val="0"/>
                <w:sz w:val="21"/>
                <w:szCs w:val="21"/>
                <w:lang w:val="en-US" w:eastAsia="zh-CN"/>
              </w:rPr>
              <w:t>、</w:t>
            </w:r>
            <w:r>
              <w:rPr>
                <w:rFonts w:hint="eastAsia" w:cs="Times New Roman"/>
                <w:color w:val="000000"/>
                <w:kern w:val="0"/>
                <w:sz w:val="21"/>
                <w:szCs w:val="21"/>
                <w:lang w:val="en-US" w:eastAsia="zh-CN"/>
              </w:rPr>
              <w:t>悬浮物、</w:t>
            </w:r>
            <w:r>
              <w:rPr>
                <w:rFonts w:hint="default" w:ascii="Times New Roman" w:hAnsi="Times New Roman" w:eastAsia="宋体" w:cs="Times New Roman"/>
                <w:color w:val="000000"/>
                <w:kern w:val="0"/>
                <w:sz w:val="21"/>
                <w:szCs w:val="21"/>
                <w:lang w:val="en-US" w:eastAsia="zh-CN"/>
              </w:rPr>
              <w:t>NH</w:t>
            </w:r>
            <w:r>
              <w:rPr>
                <w:rFonts w:hint="default" w:ascii="Times New Roman" w:hAnsi="Times New Roman" w:eastAsia="宋体" w:cs="Times New Roman"/>
                <w:color w:val="000000"/>
                <w:kern w:val="0"/>
                <w:sz w:val="21"/>
                <w:szCs w:val="21"/>
                <w:vertAlign w:val="subscript"/>
                <w:lang w:val="en-US" w:eastAsia="zh-CN"/>
              </w:rPr>
              <w:t>3</w:t>
            </w:r>
            <w:r>
              <w:rPr>
                <w:rFonts w:hint="default" w:ascii="Times New Roman" w:hAnsi="Times New Roman" w:eastAsia="宋体" w:cs="Times New Roman"/>
                <w:color w:val="000000"/>
                <w:kern w:val="0"/>
                <w:sz w:val="21"/>
                <w:szCs w:val="21"/>
                <w:lang w:val="en-US" w:eastAsia="zh-CN"/>
              </w:rPr>
              <w:t>-N</w:t>
            </w:r>
          </w:p>
        </w:tc>
        <w:tc>
          <w:tcPr>
            <w:tcW w:w="2500" w:type="dxa"/>
            <w:tcBorders>
              <w:tl2br w:val="nil"/>
              <w:tr2bl w:val="nil"/>
            </w:tcBorders>
            <w:noWrap w:val="0"/>
            <w:vAlign w:val="center"/>
          </w:tcPr>
          <w:p w14:paraId="06E8418F">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厂区</w:t>
            </w:r>
            <w:r>
              <w:rPr>
                <w:rFonts w:hint="eastAsia" w:cs="Times New Roman"/>
                <w:color w:val="auto"/>
                <w:sz w:val="21"/>
                <w:szCs w:val="21"/>
                <w:lang w:eastAsia="zh-CN"/>
              </w:rPr>
              <w:t>预处理池</w:t>
            </w:r>
            <w:r>
              <w:rPr>
                <w:rFonts w:hint="default" w:ascii="Times New Roman" w:hAnsi="Times New Roman" w:eastAsia="宋体" w:cs="Times New Roman"/>
                <w:color w:val="auto"/>
                <w:sz w:val="21"/>
                <w:szCs w:val="21"/>
              </w:rPr>
              <w:t>预处理后</w:t>
            </w:r>
            <w:r>
              <w:rPr>
                <w:rFonts w:hint="eastAsia" w:cs="Times New Roman"/>
                <w:color w:val="auto"/>
                <w:sz w:val="21"/>
                <w:szCs w:val="21"/>
                <w:lang w:eastAsia="zh-CN"/>
              </w:rPr>
              <w:t>排入市政污水管网；</w:t>
            </w:r>
          </w:p>
        </w:tc>
        <w:tc>
          <w:tcPr>
            <w:tcW w:w="2350" w:type="dxa"/>
            <w:vMerge w:val="continue"/>
            <w:tcBorders>
              <w:tl2br w:val="nil"/>
              <w:tr2bl w:val="nil"/>
            </w:tcBorders>
            <w:noWrap w:val="0"/>
            <w:vAlign w:val="center"/>
          </w:tcPr>
          <w:p w14:paraId="1F8B045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kern w:val="0"/>
                <w:sz w:val="21"/>
                <w:szCs w:val="21"/>
                <w:lang w:val="en-US" w:eastAsia="zh-CN"/>
              </w:rPr>
            </w:pPr>
          </w:p>
        </w:tc>
      </w:tr>
      <w:tr w14:paraId="5F02E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141" w:type="dxa"/>
            <w:tcBorders>
              <w:tl2br w:val="nil"/>
              <w:tr2bl w:val="nil"/>
            </w:tcBorders>
            <w:noWrap w:val="0"/>
            <w:vAlign w:val="center"/>
          </w:tcPr>
          <w:p w14:paraId="0D3A2E0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声环境</w:t>
            </w:r>
          </w:p>
        </w:tc>
        <w:tc>
          <w:tcPr>
            <w:tcW w:w="1823" w:type="dxa"/>
            <w:tcBorders>
              <w:tl2br w:val="nil"/>
              <w:tr2bl w:val="nil"/>
            </w:tcBorders>
            <w:noWrap w:val="0"/>
            <w:vAlign w:val="center"/>
          </w:tcPr>
          <w:p w14:paraId="674AC8D5">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SA"/>
              </w:rPr>
              <w:t>机械设备</w:t>
            </w:r>
          </w:p>
        </w:tc>
        <w:tc>
          <w:tcPr>
            <w:tcW w:w="1817" w:type="dxa"/>
            <w:tcBorders>
              <w:tl2br w:val="nil"/>
              <w:tr2bl w:val="nil"/>
            </w:tcBorders>
            <w:noWrap w:val="0"/>
            <w:vAlign w:val="center"/>
          </w:tcPr>
          <w:p w14:paraId="7E979AF8">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spacing w:val="8"/>
                <w:kern w:val="2"/>
                <w:sz w:val="21"/>
                <w:szCs w:val="21"/>
                <w:lang w:val="en-US" w:eastAsia="zh-CN" w:bidi="ar-SA"/>
              </w:rPr>
            </w:pPr>
            <w:r>
              <w:rPr>
                <w:rFonts w:hint="default" w:ascii="Times New Roman" w:hAnsi="Times New Roman" w:eastAsia="宋体" w:cs="Times New Roman"/>
                <w:spacing w:val="8"/>
                <w:kern w:val="2"/>
                <w:sz w:val="21"/>
                <w:szCs w:val="21"/>
                <w:lang w:val="en-US" w:eastAsia="zh-CN" w:bidi="ar-SA"/>
              </w:rPr>
              <w:t>厂界噪声</w:t>
            </w:r>
          </w:p>
        </w:tc>
        <w:tc>
          <w:tcPr>
            <w:tcW w:w="2500" w:type="dxa"/>
            <w:tcBorders>
              <w:tl2br w:val="nil"/>
              <w:tr2bl w:val="nil"/>
            </w:tcBorders>
            <w:noWrap w:val="0"/>
            <w:vAlign w:val="center"/>
          </w:tcPr>
          <w:p w14:paraId="17307F4B">
            <w:pPr>
              <w:keepNext w:val="0"/>
              <w:keepLines w:val="0"/>
              <w:pageBreakBefore w:val="0"/>
              <w:widowControl w:val="0"/>
              <w:kinsoku/>
              <w:overflowPunct/>
              <w:topLinePunct w:val="0"/>
              <w:autoSpaceDE/>
              <w:autoSpaceDN/>
              <w:bidi w:val="0"/>
              <w:spacing w:beforeAutospacing="0" w:afterAutospacing="0" w:line="240" w:lineRule="auto"/>
              <w:textAlignment w:val="auto"/>
              <w:rPr>
                <w:rFonts w:hint="eastAsia" w:ascii="Times New Roman" w:hAnsi="Times New Roman" w:eastAsia="宋体" w:cs="Times New Roman"/>
                <w:bCs/>
                <w:kern w:val="2"/>
                <w:sz w:val="21"/>
                <w:szCs w:val="21"/>
                <w:lang w:val="en-US" w:eastAsia="zh-CN" w:bidi="ar-SA"/>
              </w:rPr>
            </w:pPr>
            <w:r>
              <w:rPr>
                <w:rFonts w:hint="default" w:ascii="Times New Roman" w:hAnsi="Times New Roman" w:eastAsia="宋体" w:cs="Times New Roman"/>
                <w:color w:val="000000"/>
                <w:sz w:val="21"/>
                <w:szCs w:val="21"/>
              </w:rPr>
              <w:t>优化布局</w:t>
            </w:r>
            <w:r>
              <w:rPr>
                <w:rFonts w:hint="eastAsia" w:cs="Times New Roman"/>
                <w:color w:val="000000"/>
                <w:sz w:val="21"/>
                <w:szCs w:val="21"/>
                <w:lang w:eastAsia="zh-CN"/>
              </w:rPr>
              <w:t>，</w:t>
            </w:r>
            <w:r>
              <w:rPr>
                <w:rFonts w:hint="default" w:ascii="Times New Roman" w:hAnsi="Times New Roman" w:eastAsia="宋体" w:cs="Times New Roman"/>
                <w:color w:val="000000"/>
                <w:sz w:val="21"/>
                <w:szCs w:val="21"/>
              </w:rPr>
              <w:t>选用低噪声设备</w:t>
            </w:r>
            <w:r>
              <w:rPr>
                <w:rFonts w:hint="eastAsia" w:cs="Times New Roman"/>
                <w:color w:val="000000"/>
                <w:sz w:val="21"/>
                <w:szCs w:val="21"/>
                <w:lang w:eastAsia="zh-CN"/>
              </w:rPr>
              <w:t>，</w:t>
            </w:r>
            <w:r>
              <w:rPr>
                <w:rFonts w:hint="default" w:ascii="Times New Roman" w:hAnsi="Times New Roman" w:eastAsia="宋体" w:cs="Times New Roman"/>
                <w:color w:val="000000"/>
                <w:sz w:val="21"/>
                <w:szCs w:val="21"/>
              </w:rPr>
              <w:t>并采取隔声、减振、消声等降噪措施</w:t>
            </w:r>
            <w:r>
              <w:rPr>
                <w:rFonts w:hint="eastAsia" w:cs="Times New Roman"/>
                <w:color w:val="000000"/>
                <w:sz w:val="21"/>
                <w:szCs w:val="21"/>
                <w:lang w:eastAsia="zh-CN"/>
              </w:rPr>
              <w:t>；</w:t>
            </w:r>
          </w:p>
        </w:tc>
        <w:tc>
          <w:tcPr>
            <w:tcW w:w="2350" w:type="dxa"/>
            <w:tcBorders>
              <w:tl2br w:val="nil"/>
              <w:tr2bl w:val="nil"/>
            </w:tcBorders>
            <w:noWrap w:val="0"/>
            <w:vAlign w:val="center"/>
          </w:tcPr>
          <w:p w14:paraId="0453EBCA">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《工业企业厂界环境噪声排放标准》</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GB12348</w:t>
            </w:r>
            <w:r>
              <w:rPr>
                <w:rFonts w:hint="eastAsia" w:ascii="Times New Roman" w:hAnsi="Times New Roman" w:eastAsia="宋体"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2008</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中的</w:t>
            </w:r>
            <w:r>
              <w:rPr>
                <w:rFonts w:hint="eastAsia" w:cs="Times New Roman"/>
                <w:color w:val="000000"/>
                <w:sz w:val="21"/>
                <w:szCs w:val="21"/>
                <w:lang w:val="en-US" w:eastAsia="zh-CN"/>
              </w:rPr>
              <w:t>3</w:t>
            </w:r>
            <w:r>
              <w:rPr>
                <w:rFonts w:hint="default" w:ascii="Times New Roman" w:hAnsi="Times New Roman" w:eastAsia="宋体" w:cs="Times New Roman"/>
                <w:color w:val="000000"/>
                <w:sz w:val="21"/>
                <w:szCs w:val="21"/>
                <w:lang w:val="en-US" w:eastAsia="zh-CN"/>
              </w:rPr>
              <w:t>类标准</w:t>
            </w:r>
          </w:p>
          <w:p w14:paraId="28140999">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限值</w:t>
            </w:r>
          </w:p>
        </w:tc>
      </w:tr>
      <w:tr w14:paraId="75215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restart"/>
            <w:tcBorders>
              <w:tl2br w:val="nil"/>
              <w:tr2bl w:val="nil"/>
            </w:tcBorders>
            <w:noWrap w:val="0"/>
            <w:vAlign w:val="center"/>
          </w:tcPr>
          <w:p w14:paraId="44BD185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固体</w:t>
            </w:r>
          </w:p>
          <w:p w14:paraId="604B396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废物</w:t>
            </w:r>
          </w:p>
        </w:tc>
        <w:tc>
          <w:tcPr>
            <w:tcW w:w="1823" w:type="dxa"/>
            <w:tcBorders>
              <w:tl2br w:val="nil"/>
              <w:tr2bl w:val="nil"/>
            </w:tcBorders>
            <w:noWrap w:val="0"/>
            <w:vAlign w:val="center"/>
          </w:tcPr>
          <w:p w14:paraId="1AC9C92E">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color w:val="000000"/>
                <w:sz w:val="21"/>
                <w:szCs w:val="21"/>
                <w:lang w:val="en-US" w:eastAsia="zh-CN"/>
              </w:rPr>
              <w:t>一般固废</w:t>
            </w:r>
          </w:p>
        </w:tc>
        <w:tc>
          <w:tcPr>
            <w:tcW w:w="4317" w:type="dxa"/>
            <w:gridSpan w:val="2"/>
            <w:tcBorders>
              <w:tl2br w:val="nil"/>
              <w:tr2bl w:val="nil"/>
            </w:tcBorders>
            <w:noWrap w:val="0"/>
            <w:vAlign w:val="center"/>
          </w:tcPr>
          <w:p w14:paraId="34C79574">
            <w:pPr>
              <w:widowControl/>
              <w:spacing w:line="240" w:lineRule="auto"/>
              <w:jc w:val="both"/>
              <w:rPr>
                <w:rFonts w:hint="default" w:ascii="Times New Roman" w:hAnsi="Times New Roman" w:eastAsia="宋体" w:cs="Times New Roman"/>
                <w:color w:val="000000"/>
                <w:sz w:val="21"/>
                <w:szCs w:val="21"/>
                <w:lang w:val="en-US"/>
              </w:rPr>
            </w:pPr>
            <w:r>
              <w:rPr>
                <w:rFonts w:hint="default" w:ascii="Times New Roman" w:hAnsi="Times New Roman" w:eastAsia="宋体" w:cs="Times New Roman"/>
                <w:color w:val="000000"/>
                <w:sz w:val="21"/>
                <w:szCs w:val="21"/>
                <w:lang w:val="en-US" w:eastAsia="zh-CN"/>
              </w:rPr>
              <w:t>生活垃圾集中收集后交由环卫部门统一清运处理；餐厨垃圾通过专用容器收集，及时委托有资质单位清运处置；废包装材料存放于一般工业固体废物暂存处，由物资回收</w:t>
            </w:r>
            <w:r>
              <w:rPr>
                <w:rFonts w:hint="eastAsia" w:cs="Times New Roman"/>
                <w:color w:val="000000"/>
                <w:sz w:val="21"/>
                <w:szCs w:val="21"/>
                <w:lang w:val="en-US" w:eastAsia="zh-CN"/>
              </w:rPr>
              <w:t>交</w:t>
            </w:r>
            <w:r>
              <w:rPr>
                <w:rFonts w:hint="default" w:ascii="Times New Roman" w:hAnsi="Times New Roman" w:eastAsia="宋体" w:cs="Times New Roman"/>
                <w:color w:val="000000"/>
                <w:sz w:val="21"/>
                <w:szCs w:val="21"/>
                <w:lang w:val="en-US" w:eastAsia="zh-CN"/>
              </w:rPr>
              <w:t>部门处理；原料筛选边角料集中收集后由市政环卫部门统一清运；残渣集中收集，交由饲料生产厂家回收用作饲料生产原料</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废油脂通过专用容器收集，及时委托有资质单位清运处置；</w:t>
            </w:r>
            <w:r>
              <w:rPr>
                <w:rFonts w:hint="eastAsia" w:cs="Times New Roman"/>
                <w:color w:val="000000"/>
                <w:sz w:val="21"/>
                <w:szCs w:val="21"/>
                <w:lang w:val="en-US" w:eastAsia="zh-CN"/>
              </w:rPr>
              <w:t>一体化污水处理设施</w:t>
            </w:r>
            <w:r>
              <w:rPr>
                <w:rFonts w:hint="default" w:ascii="Times New Roman" w:hAnsi="Times New Roman" w:eastAsia="宋体" w:cs="Times New Roman"/>
                <w:color w:val="000000"/>
                <w:sz w:val="21"/>
                <w:szCs w:val="21"/>
                <w:lang w:val="en-US" w:eastAsia="zh-CN"/>
              </w:rPr>
              <w:t>污泥定期清理</w:t>
            </w:r>
            <w:r>
              <w:rPr>
                <w:rFonts w:hint="eastAsia" w:cs="Times New Roman"/>
                <w:color w:val="000000"/>
                <w:sz w:val="21"/>
                <w:szCs w:val="21"/>
                <w:lang w:val="en-US" w:eastAsia="zh-CN"/>
              </w:rPr>
              <w:t>，经脱水后交由有相关处理能力的单位合理处置</w:t>
            </w:r>
            <w:r>
              <w:rPr>
                <w:rFonts w:hint="default" w:ascii="Times New Roman" w:hAnsi="Times New Roman" w:eastAsia="宋体" w:cs="Times New Roman"/>
                <w:color w:val="000000"/>
                <w:sz w:val="21"/>
                <w:szCs w:val="21"/>
                <w:lang w:val="en-US" w:eastAsia="zh-CN"/>
              </w:rPr>
              <w:t>；</w:t>
            </w:r>
          </w:p>
        </w:tc>
        <w:tc>
          <w:tcPr>
            <w:tcW w:w="2350" w:type="dxa"/>
            <w:tcBorders>
              <w:tl2br w:val="nil"/>
              <w:tr2bl w:val="nil"/>
            </w:tcBorders>
            <w:noWrap w:val="0"/>
            <w:vAlign w:val="center"/>
          </w:tcPr>
          <w:p w14:paraId="0C24E53A">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执行《一般工业固体废物贮存、处置场污染控制标准》（GB18599-2020</w:t>
            </w:r>
            <w:r>
              <w:rPr>
                <w:rFonts w:hint="eastAsia" w:cs="Times New Roman"/>
                <w:color w:val="000000"/>
                <w:sz w:val="21"/>
                <w:szCs w:val="21"/>
                <w:lang w:val="en-US" w:eastAsia="zh-CN"/>
              </w:rPr>
              <w:t>）</w:t>
            </w:r>
          </w:p>
        </w:tc>
      </w:tr>
      <w:tr w14:paraId="6E263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vMerge w:val="continue"/>
            <w:tcBorders>
              <w:tl2br w:val="nil"/>
              <w:tr2bl w:val="nil"/>
            </w:tcBorders>
            <w:noWrap w:val="0"/>
            <w:vAlign w:val="center"/>
          </w:tcPr>
          <w:p w14:paraId="4AE275A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1823" w:type="dxa"/>
            <w:tcBorders>
              <w:tl2br w:val="nil"/>
              <w:tr2bl w:val="nil"/>
            </w:tcBorders>
            <w:noWrap w:val="0"/>
            <w:vAlign w:val="center"/>
          </w:tcPr>
          <w:p w14:paraId="68CDE1D5">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000000"/>
                <w:sz w:val="21"/>
                <w:szCs w:val="21"/>
                <w:lang w:val="en-US" w:eastAsia="zh-CN"/>
              </w:rPr>
            </w:pPr>
            <w:r>
              <w:rPr>
                <w:rFonts w:hint="eastAsia" w:cs="Times New Roman"/>
                <w:color w:val="000000"/>
                <w:sz w:val="21"/>
                <w:szCs w:val="21"/>
                <w:lang w:val="en-US" w:eastAsia="zh-CN"/>
              </w:rPr>
              <w:t>危险废物</w:t>
            </w:r>
          </w:p>
        </w:tc>
        <w:tc>
          <w:tcPr>
            <w:tcW w:w="4317" w:type="dxa"/>
            <w:gridSpan w:val="2"/>
            <w:tcBorders>
              <w:tl2br w:val="nil"/>
              <w:tr2bl w:val="nil"/>
            </w:tcBorders>
            <w:noWrap w:val="0"/>
            <w:vAlign w:val="center"/>
          </w:tcPr>
          <w:p w14:paraId="195456AC">
            <w:pPr>
              <w:widowControl/>
              <w:spacing w:line="240" w:lineRule="auto"/>
              <w:jc w:val="both"/>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废紫外线灯管</w:t>
            </w:r>
            <w:r>
              <w:rPr>
                <w:rFonts w:hint="eastAsia" w:cs="Times New Roman"/>
                <w:color w:val="000000"/>
                <w:sz w:val="21"/>
                <w:szCs w:val="21"/>
                <w:lang w:val="en-US" w:eastAsia="zh-CN"/>
              </w:rPr>
              <w:t>、</w:t>
            </w:r>
            <w:r>
              <w:rPr>
                <w:rFonts w:hint="default" w:ascii="Times New Roman" w:hAnsi="Times New Roman" w:eastAsia="宋体" w:cs="Times New Roman"/>
                <w:color w:val="000000"/>
                <w:sz w:val="21"/>
                <w:szCs w:val="21"/>
                <w:lang w:val="en-US" w:eastAsia="zh-CN"/>
              </w:rPr>
              <w:t>废润滑油</w:t>
            </w:r>
            <w:r>
              <w:rPr>
                <w:rFonts w:hint="eastAsia" w:cs="Times New Roman"/>
                <w:color w:val="000000"/>
                <w:sz w:val="21"/>
                <w:szCs w:val="21"/>
                <w:lang w:val="en-US" w:eastAsia="zh-CN"/>
              </w:rPr>
              <w:t>（桶）</w:t>
            </w:r>
            <w:r>
              <w:rPr>
                <w:rFonts w:hint="default" w:ascii="Times New Roman" w:hAnsi="Times New Roman" w:eastAsia="宋体" w:cs="Times New Roman"/>
                <w:color w:val="000000"/>
                <w:sz w:val="21"/>
                <w:szCs w:val="21"/>
                <w:lang w:val="en-US" w:eastAsia="zh-CN"/>
              </w:rPr>
              <w:t>、废抹布集中收集</w:t>
            </w:r>
            <w:r>
              <w:rPr>
                <w:rFonts w:hint="eastAsia" w:cs="Times New Roman"/>
                <w:color w:val="000000"/>
                <w:sz w:val="21"/>
                <w:szCs w:val="21"/>
                <w:lang w:val="en-US" w:eastAsia="zh-CN"/>
              </w:rPr>
              <w:t>后</w:t>
            </w:r>
            <w:r>
              <w:rPr>
                <w:rFonts w:hint="default" w:ascii="Times New Roman" w:hAnsi="Times New Roman" w:eastAsia="宋体" w:cs="Times New Roman"/>
                <w:color w:val="000000"/>
                <w:sz w:val="21"/>
                <w:szCs w:val="21"/>
                <w:lang w:val="en-US" w:eastAsia="zh-CN"/>
              </w:rPr>
              <w:t>暂存于危废暂存间，定期委托有资质单位转运处置；</w:t>
            </w:r>
          </w:p>
        </w:tc>
        <w:tc>
          <w:tcPr>
            <w:tcW w:w="2350" w:type="dxa"/>
            <w:tcBorders>
              <w:tl2br w:val="nil"/>
              <w:tr2bl w:val="nil"/>
            </w:tcBorders>
            <w:noWrap w:val="0"/>
            <w:vAlign w:val="center"/>
          </w:tcPr>
          <w:p w14:paraId="3A6188C5">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lang w:val="en-US" w:eastAsia="zh-CN"/>
              </w:rPr>
              <w:t>执行《危险废物贮存污染控制标准》（GB18597-2023）</w:t>
            </w:r>
          </w:p>
        </w:tc>
      </w:tr>
      <w:tr w14:paraId="0A87F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41" w:type="dxa"/>
            <w:tcBorders>
              <w:tl2br w:val="nil"/>
              <w:tr2bl w:val="nil"/>
            </w:tcBorders>
            <w:noWrap w:val="0"/>
            <w:vAlign w:val="center"/>
          </w:tcPr>
          <w:p w14:paraId="241E16C8">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土壤及地下水污染防治措施</w:t>
            </w:r>
          </w:p>
        </w:tc>
        <w:tc>
          <w:tcPr>
            <w:tcW w:w="8490" w:type="dxa"/>
            <w:gridSpan w:val="4"/>
            <w:tcBorders>
              <w:tl2br w:val="nil"/>
              <w:tr2bl w:val="nil"/>
            </w:tcBorders>
            <w:noWrap w:val="0"/>
            <w:vAlign w:val="center"/>
          </w:tcPr>
          <w:p w14:paraId="779BC8C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厂区内按要求做好防渗措施；</w:t>
            </w:r>
            <w:r>
              <w:rPr>
                <w:rFonts w:hint="eastAsia" w:cs="Times New Roman"/>
                <w:sz w:val="21"/>
                <w:szCs w:val="21"/>
                <w:lang w:val="en-US" w:eastAsia="zh-CN"/>
              </w:rPr>
              <w:t>危废暂存间、污水处理设施</w:t>
            </w:r>
            <w:r>
              <w:rPr>
                <w:rFonts w:hint="default" w:ascii="Times New Roman" w:hAnsi="Times New Roman" w:eastAsia="宋体" w:cs="Times New Roman"/>
                <w:sz w:val="21"/>
                <w:szCs w:val="21"/>
                <w:lang w:val="en-US" w:eastAsia="zh-CN"/>
              </w:rPr>
              <w:t>按重点防渗区要求采取防渗措施</w:t>
            </w:r>
            <w:r>
              <w:rPr>
                <w:rFonts w:hint="eastAsia" w:cs="Times New Roman"/>
                <w:sz w:val="21"/>
                <w:szCs w:val="21"/>
                <w:lang w:val="en-US" w:eastAsia="zh-CN"/>
              </w:rPr>
              <w:t>；加工</w:t>
            </w:r>
            <w:r>
              <w:rPr>
                <w:rFonts w:hint="default" w:ascii="Times New Roman" w:hAnsi="Times New Roman" w:eastAsia="宋体" w:cs="Times New Roman"/>
                <w:sz w:val="21"/>
                <w:szCs w:val="21"/>
                <w:lang w:val="en-US" w:eastAsia="zh-CN"/>
              </w:rPr>
              <w:t>车间按一般防渗区要求采取防渗措施</w:t>
            </w:r>
            <w:r>
              <w:rPr>
                <w:rFonts w:hint="eastAsia" w:cs="Times New Roman"/>
                <w:sz w:val="21"/>
                <w:szCs w:val="21"/>
                <w:lang w:val="en-US" w:eastAsia="zh-CN"/>
              </w:rPr>
              <w:t>。</w:t>
            </w:r>
          </w:p>
        </w:tc>
      </w:tr>
      <w:tr w14:paraId="24B6C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1141" w:type="dxa"/>
            <w:tcBorders>
              <w:tl2br w:val="nil"/>
              <w:tr2bl w:val="nil"/>
            </w:tcBorders>
            <w:noWrap w:val="0"/>
            <w:vAlign w:val="center"/>
          </w:tcPr>
          <w:p w14:paraId="44AF63A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生态保护措施</w:t>
            </w:r>
          </w:p>
        </w:tc>
        <w:tc>
          <w:tcPr>
            <w:tcW w:w="8490" w:type="dxa"/>
            <w:gridSpan w:val="4"/>
            <w:tcBorders>
              <w:tl2br w:val="nil"/>
              <w:tr2bl w:val="nil"/>
            </w:tcBorders>
            <w:noWrap w:val="0"/>
            <w:vAlign w:val="center"/>
          </w:tcPr>
          <w:p w14:paraId="2F20AEA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w:t>
            </w:r>
          </w:p>
        </w:tc>
      </w:tr>
      <w:tr w14:paraId="0A2CC0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jc w:val="center"/>
        </w:trPr>
        <w:tc>
          <w:tcPr>
            <w:tcW w:w="1141" w:type="dxa"/>
            <w:tcBorders>
              <w:tl2br w:val="nil"/>
              <w:tr2bl w:val="nil"/>
            </w:tcBorders>
            <w:noWrap w:val="0"/>
            <w:vAlign w:val="center"/>
          </w:tcPr>
          <w:p w14:paraId="46F25FF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环境风险</w:t>
            </w:r>
          </w:p>
          <w:p w14:paraId="4A14C79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防范措施</w:t>
            </w:r>
          </w:p>
        </w:tc>
        <w:tc>
          <w:tcPr>
            <w:tcW w:w="8490" w:type="dxa"/>
            <w:gridSpan w:val="4"/>
            <w:tcBorders>
              <w:tl2br w:val="nil"/>
              <w:tr2bl w:val="nil"/>
            </w:tcBorders>
            <w:noWrap w:val="0"/>
            <w:vAlign w:val="center"/>
          </w:tcPr>
          <w:p w14:paraId="1E5BEC2F">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强化防火主观意识、建立健全防火安全规章制度并严格执行、消除着火源、</w:t>
            </w:r>
            <w:r>
              <w:rPr>
                <w:rFonts w:hint="eastAsia" w:cs="Times New Roman"/>
                <w:sz w:val="21"/>
                <w:szCs w:val="21"/>
                <w:lang w:val="en-US" w:eastAsia="zh-CN"/>
              </w:rPr>
              <w:t>原辅</w:t>
            </w:r>
            <w:r>
              <w:rPr>
                <w:rFonts w:hint="default" w:ascii="Times New Roman" w:hAnsi="Times New Roman" w:eastAsia="宋体" w:cs="Times New Roman"/>
                <w:sz w:val="21"/>
                <w:szCs w:val="21"/>
                <w:lang w:val="en-US" w:eastAsia="zh-CN"/>
              </w:rPr>
              <w:t>材料的贮存要符合消防安全要求。防范火灾环境事故的发生。</w:t>
            </w:r>
          </w:p>
          <w:p w14:paraId="5AC38654">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强化安全生产及环境保护意识的教育，提高职工的素质，加强操作人员的上岗前的培训，进行安全生产、消防、环保、工业卫生等方面的技术培训教育；定期检查安全消防设施的完好性，确保其处于即用状态，以备在事故发生时，能及时、高效率的发挥作用</w:t>
            </w:r>
            <w:r>
              <w:rPr>
                <w:rFonts w:hint="eastAsia" w:cs="Times New Roman"/>
                <w:sz w:val="21"/>
                <w:szCs w:val="21"/>
                <w:lang w:val="en-US" w:eastAsia="zh-CN"/>
              </w:rPr>
              <w:t>。</w:t>
            </w:r>
          </w:p>
          <w:p w14:paraId="7B3ECE04">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加强环保设备检查与维护，保证环保设备正常运转</w:t>
            </w:r>
          </w:p>
        </w:tc>
      </w:tr>
      <w:tr w14:paraId="1E295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2" w:hRule="atLeast"/>
          <w:jc w:val="center"/>
        </w:trPr>
        <w:tc>
          <w:tcPr>
            <w:tcW w:w="1141" w:type="dxa"/>
            <w:tcBorders>
              <w:tl2br w:val="nil"/>
              <w:tr2bl w:val="nil"/>
            </w:tcBorders>
            <w:noWrap w:val="0"/>
            <w:vAlign w:val="center"/>
          </w:tcPr>
          <w:p w14:paraId="682E9148">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其他环境</w:t>
            </w:r>
          </w:p>
          <w:p w14:paraId="1434A56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管理要求</w:t>
            </w:r>
          </w:p>
        </w:tc>
        <w:tc>
          <w:tcPr>
            <w:tcW w:w="8490" w:type="dxa"/>
            <w:gridSpan w:val="4"/>
            <w:tcBorders>
              <w:tl2br w:val="nil"/>
              <w:tr2bl w:val="nil"/>
            </w:tcBorders>
            <w:noWrap w:val="0"/>
            <w:vAlign w:val="center"/>
          </w:tcPr>
          <w:p w14:paraId="579337EC">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eastAsia" w:cs="Times New Roman"/>
                <w:sz w:val="21"/>
                <w:szCs w:val="21"/>
                <w:lang w:val="en-US" w:eastAsia="zh-CN"/>
              </w:rPr>
            </w:pPr>
            <w:r>
              <w:rPr>
                <w:rFonts w:hint="default" w:ascii="Times New Roman" w:hAnsi="Times New Roman" w:eastAsia="宋体" w:cs="Times New Roman"/>
                <w:sz w:val="21"/>
                <w:szCs w:val="21"/>
                <w:lang w:val="en-US" w:eastAsia="zh-CN"/>
              </w:rPr>
              <w:t>要求建设单位严格按报告表提出的污染治理设施及环保对策措施逐项实施，做到达标排放</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项目建成后，及时进行环境保护验收</w:t>
            </w:r>
            <w:r>
              <w:rPr>
                <w:rFonts w:hint="eastAsia" w:cs="Times New Roman"/>
                <w:sz w:val="21"/>
                <w:szCs w:val="21"/>
                <w:lang w:val="en-US" w:eastAsia="zh-CN"/>
              </w:rPr>
              <w:t>。</w:t>
            </w:r>
          </w:p>
          <w:p w14:paraId="3E18275B">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eastAsia" w:cs="Times New Roman"/>
                <w:sz w:val="21"/>
                <w:szCs w:val="21"/>
                <w:lang w:val="en-US" w:eastAsia="zh-CN"/>
              </w:rPr>
            </w:pPr>
            <w:r>
              <w:rPr>
                <w:rFonts w:hint="eastAsia" w:cs="Times New Roman"/>
                <w:sz w:val="21"/>
                <w:szCs w:val="21"/>
                <w:lang w:val="en-US" w:eastAsia="zh-CN"/>
              </w:rPr>
              <w:t>严格执行排污许可证的规定，禁止无证排污或不按证排污。</w:t>
            </w:r>
          </w:p>
          <w:p w14:paraId="18B591C6">
            <w:pPr>
              <w:keepNext w:val="0"/>
              <w:keepLines w:val="0"/>
              <w:pageBreakBefore w:val="0"/>
              <w:widowControl w:val="0"/>
              <w:kinsoku/>
              <w:overflowPunct/>
              <w:topLinePunct w:val="0"/>
              <w:autoSpaceDE/>
              <w:autoSpaceDN/>
              <w:bidi w:val="0"/>
              <w:adjustRightInd w:val="0"/>
              <w:snapToGrid w:val="0"/>
              <w:spacing w:beforeAutospacing="0" w:afterAutospacing="0" w:line="240" w:lineRule="auto"/>
              <w:ind w:firstLine="420" w:firstLineChars="200"/>
              <w:jc w:val="both"/>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依据《环境保护图形标志排放口（源）》（GBl5562.1-1995）文件要求对排污口进行规范化管理；应按照《污染源监测技术规范》要求，设置排放污染物的采样点。</w:t>
            </w:r>
          </w:p>
        </w:tc>
      </w:tr>
    </w:tbl>
    <w:p w14:paraId="2EC42DE0">
      <w:pPr>
        <w:spacing w:line="360" w:lineRule="auto"/>
        <w:jc w:val="center"/>
        <w:rPr>
          <w:rFonts w:hint="default" w:ascii="Times New Roman" w:hAnsi="Times New Roman" w:eastAsia="宋体" w:cs="Times New Roman"/>
          <w:b/>
          <w:bCs/>
          <w:color w:val="auto"/>
          <w:sz w:val="24"/>
        </w:rPr>
      </w:pPr>
    </w:p>
    <w:p w14:paraId="700EBA9A">
      <w:pPr>
        <w:pStyle w:val="36"/>
        <w:spacing w:line="360" w:lineRule="auto"/>
        <w:rPr>
          <w:rFonts w:hint="default" w:ascii="Times New Roman" w:hAnsi="Times New Roman" w:eastAsia="宋体" w:cs="Times New Roman"/>
          <w:b w:val="0"/>
          <w:snapToGrid w:val="0"/>
          <w:color w:val="auto"/>
          <w:sz w:val="28"/>
          <w:szCs w:val="28"/>
        </w:rPr>
        <w:sectPr>
          <w:headerReference r:id="rId10"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5AE95A1B">
      <w:pPr>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六</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结论</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0"/>
      </w:tblGrid>
      <w:tr w14:paraId="49311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9570" w:type="dxa"/>
            <w:noWrap w:val="0"/>
            <w:vAlign w:val="center"/>
          </w:tcPr>
          <w:p w14:paraId="349E330D">
            <w:pPr>
              <w:bidi w:val="0"/>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根据前文分析可知</w:t>
            </w:r>
            <w:r>
              <w:rPr>
                <w:rFonts w:hint="eastAsia"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本次评价结论如下</w:t>
            </w:r>
            <w:r>
              <w:rPr>
                <w:rFonts w:hint="eastAsia" w:cs="Times New Roman"/>
                <w:b/>
                <w:bCs/>
                <w:color w:val="auto"/>
                <w:sz w:val="24"/>
                <w:szCs w:val="24"/>
                <w:lang w:val="en-US" w:eastAsia="zh-CN"/>
              </w:rPr>
              <w:t>：</w:t>
            </w:r>
          </w:p>
          <w:p w14:paraId="29206CD6">
            <w:p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从环境角度而言</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遂宁市安居区年产2万吨调味品精深加工项目</w:t>
            </w:r>
            <w:r>
              <w:rPr>
                <w:rFonts w:hint="eastAsia" w:ascii="Times New Roman" w:hAnsi="Times New Roman" w:eastAsia="宋体" w:cs="Times New Roman"/>
                <w:color w:val="auto"/>
                <w:sz w:val="24"/>
                <w:szCs w:val="24"/>
                <w:lang w:val="en-US" w:eastAsia="zh-CN"/>
              </w:rPr>
              <w:t>”选址</w:t>
            </w:r>
            <w:r>
              <w:rPr>
                <w:rFonts w:hint="eastAsia" w:cs="Times New Roman"/>
                <w:color w:val="auto"/>
                <w:sz w:val="24"/>
                <w:szCs w:val="24"/>
                <w:lang w:val="en-US" w:eastAsia="zh-CN"/>
              </w:rPr>
              <w:t>四川遂宁安居经济开发区食品工业园</w:t>
            </w:r>
            <w:r>
              <w:rPr>
                <w:rFonts w:hint="eastAsia" w:ascii="Times New Roman" w:hAnsi="Times New Roman" w:eastAsia="宋体" w:cs="Times New Roman"/>
                <w:color w:val="auto"/>
                <w:sz w:val="24"/>
                <w:szCs w:val="24"/>
                <w:lang w:val="en-US" w:eastAsia="zh-CN"/>
              </w:rPr>
              <w:t>实施建设是可行的</w:t>
            </w:r>
            <w:r>
              <w:rPr>
                <w:rFonts w:hint="eastAsia" w:cs="Times New Roman"/>
                <w:color w:val="auto"/>
                <w:sz w:val="24"/>
                <w:szCs w:val="24"/>
                <w:lang w:val="en-US" w:eastAsia="zh-CN"/>
              </w:rPr>
              <w:t>。</w:t>
            </w:r>
          </w:p>
          <w:p w14:paraId="16B248C8">
            <w:pPr>
              <w:bidi w:val="0"/>
              <w:spacing w:line="360" w:lineRule="auto"/>
              <w:ind w:firstLine="480" w:firstLineChars="200"/>
              <w:rPr>
                <w:rFonts w:hint="eastAsia" w:cs="Times New Roman"/>
                <w:color w:val="auto"/>
                <w:sz w:val="24"/>
                <w:szCs w:val="24"/>
                <w:lang w:val="en-US" w:eastAsia="zh-CN"/>
              </w:rPr>
            </w:pPr>
          </w:p>
          <w:p w14:paraId="7B515580">
            <w:pPr>
              <w:bidi w:val="0"/>
              <w:spacing w:line="360" w:lineRule="auto"/>
              <w:ind w:firstLine="480" w:firstLineChars="200"/>
              <w:rPr>
                <w:rFonts w:hint="eastAsia" w:cs="Times New Roman"/>
                <w:color w:val="auto"/>
                <w:sz w:val="24"/>
                <w:szCs w:val="24"/>
                <w:lang w:val="en-US" w:eastAsia="zh-CN"/>
              </w:rPr>
            </w:pPr>
          </w:p>
          <w:p w14:paraId="3681E071">
            <w:pPr>
              <w:bidi w:val="0"/>
              <w:spacing w:line="360" w:lineRule="auto"/>
              <w:rPr>
                <w:rFonts w:hint="default" w:cs="Times New Roman"/>
                <w:color w:val="auto"/>
                <w:sz w:val="24"/>
                <w:szCs w:val="24"/>
                <w:lang w:val="en-US" w:eastAsia="zh-CN"/>
              </w:rPr>
            </w:pPr>
          </w:p>
          <w:p w14:paraId="6D038990">
            <w:pPr>
              <w:bidi w:val="0"/>
              <w:spacing w:line="360" w:lineRule="auto"/>
              <w:ind w:firstLine="480" w:firstLineChars="200"/>
              <w:rPr>
                <w:rFonts w:hint="eastAsia" w:cs="Times New Roman"/>
                <w:color w:val="auto"/>
                <w:sz w:val="24"/>
                <w:szCs w:val="24"/>
                <w:lang w:val="en-US" w:eastAsia="zh-CN"/>
              </w:rPr>
            </w:pPr>
          </w:p>
          <w:p w14:paraId="36FA46A1">
            <w:pPr>
              <w:bidi w:val="0"/>
              <w:spacing w:line="360" w:lineRule="auto"/>
              <w:ind w:firstLine="480" w:firstLineChars="200"/>
              <w:rPr>
                <w:rFonts w:hint="eastAsia" w:cs="Times New Roman"/>
                <w:color w:val="auto"/>
                <w:sz w:val="24"/>
                <w:szCs w:val="24"/>
                <w:lang w:val="en-US" w:eastAsia="zh-CN"/>
              </w:rPr>
            </w:pPr>
          </w:p>
          <w:p w14:paraId="0710820E">
            <w:pPr>
              <w:bidi w:val="0"/>
              <w:spacing w:line="360" w:lineRule="auto"/>
              <w:ind w:firstLine="480" w:firstLineChars="200"/>
              <w:rPr>
                <w:rFonts w:hint="eastAsia" w:cs="Times New Roman"/>
                <w:color w:val="auto"/>
                <w:sz w:val="24"/>
                <w:szCs w:val="24"/>
                <w:lang w:val="en-US" w:eastAsia="zh-CN"/>
              </w:rPr>
            </w:pPr>
          </w:p>
          <w:p w14:paraId="7FFE947C">
            <w:pPr>
              <w:bidi w:val="0"/>
              <w:spacing w:line="360" w:lineRule="auto"/>
              <w:ind w:firstLine="480" w:firstLineChars="200"/>
              <w:rPr>
                <w:rFonts w:hint="eastAsia" w:cs="Times New Roman"/>
                <w:color w:val="auto"/>
                <w:sz w:val="24"/>
                <w:szCs w:val="24"/>
                <w:lang w:val="en-US" w:eastAsia="zh-CN"/>
              </w:rPr>
            </w:pPr>
          </w:p>
          <w:p w14:paraId="51E451D6">
            <w:pPr>
              <w:bidi w:val="0"/>
              <w:spacing w:line="360" w:lineRule="auto"/>
              <w:ind w:firstLine="480" w:firstLineChars="200"/>
              <w:rPr>
                <w:rFonts w:hint="eastAsia" w:cs="Times New Roman"/>
                <w:color w:val="auto"/>
                <w:sz w:val="24"/>
                <w:szCs w:val="24"/>
                <w:lang w:val="en-US" w:eastAsia="zh-CN"/>
              </w:rPr>
            </w:pPr>
          </w:p>
          <w:p w14:paraId="54E58EFB">
            <w:pPr>
              <w:bidi w:val="0"/>
              <w:spacing w:line="360" w:lineRule="auto"/>
              <w:ind w:firstLine="480" w:firstLineChars="200"/>
              <w:rPr>
                <w:rFonts w:hint="eastAsia" w:cs="Times New Roman"/>
                <w:color w:val="auto"/>
                <w:sz w:val="24"/>
                <w:szCs w:val="24"/>
                <w:lang w:val="en-US" w:eastAsia="zh-CN"/>
              </w:rPr>
            </w:pPr>
          </w:p>
          <w:p w14:paraId="5FC188FD">
            <w:pPr>
              <w:bidi w:val="0"/>
              <w:spacing w:line="360" w:lineRule="auto"/>
              <w:ind w:firstLine="480" w:firstLineChars="200"/>
              <w:rPr>
                <w:rFonts w:hint="eastAsia" w:cs="Times New Roman"/>
                <w:color w:val="auto"/>
                <w:sz w:val="24"/>
                <w:szCs w:val="24"/>
                <w:lang w:val="en-US" w:eastAsia="zh-CN"/>
              </w:rPr>
            </w:pPr>
          </w:p>
          <w:p w14:paraId="59F515D3">
            <w:pPr>
              <w:bidi w:val="0"/>
              <w:spacing w:line="360" w:lineRule="auto"/>
              <w:ind w:firstLine="480" w:firstLineChars="200"/>
              <w:rPr>
                <w:rFonts w:hint="eastAsia" w:cs="Times New Roman"/>
                <w:color w:val="auto"/>
                <w:sz w:val="24"/>
                <w:szCs w:val="24"/>
                <w:lang w:val="en-US" w:eastAsia="zh-CN"/>
              </w:rPr>
            </w:pPr>
          </w:p>
          <w:p w14:paraId="59B88A5B">
            <w:pPr>
              <w:bidi w:val="0"/>
              <w:spacing w:line="360" w:lineRule="auto"/>
              <w:ind w:firstLine="480" w:firstLineChars="200"/>
              <w:rPr>
                <w:rFonts w:hint="eastAsia" w:cs="Times New Roman"/>
                <w:color w:val="auto"/>
                <w:sz w:val="24"/>
                <w:szCs w:val="24"/>
                <w:lang w:val="en-US" w:eastAsia="zh-CN"/>
              </w:rPr>
            </w:pPr>
          </w:p>
          <w:p w14:paraId="50A78A8F">
            <w:pPr>
              <w:bidi w:val="0"/>
              <w:spacing w:line="360" w:lineRule="auto"/>
              <w:ind w:firstLine="480" w:firstLineChars="200"/>
              <w:rPr>
                <w:rFonts w:hint="eastAsia" w:cs="Times New Roman"/>
                <w:color w:val="auto"/>
                <w:sz w:val="24"/>
                <w:szCs w:val="24"/>
                <w:lang w:val="en-US" w:eastAsia="zh-CN"/>
              </w:rPr>
            </w:pPr>
          </w:p>
          <w:p w14:paraId="0E733836">
            <w:pPr>
              <w:bidi w:val="0"/>
              <w:spacing w:line="360" w:lineRule="auto"/>
              <w:ind w:firstLine="480" w:firstLineChars="200"/>
              <w:rPr>
                <w:rFonts w:hint="eastAsia" w:cs="Times New Roman"/>
                <w:color w:val="auto"/>
                <w:sz w:val="24"/>
                <w:szCs w:val="24"/>
                <w:lang w:val="en-US" w:eastAsia="zh-CN"/>
              </w:rPr>
            </w:pPr>
          </w:p>
          <w:p w14:paraId="22ADCC70">
            <w:pPr>
              <w:bidi w:val="0"/>
              <w:spacing w:line="360" w:lineRule="auto"/>
              <w:ind w:firstLine="480" w:firstLineChars="200"/>
              <w:rPr>
                <w:rFonts w:hint="eastAsia" w:cs="Times New Roman"/>
                <w:color w:val="auto"/>
                <w:sz w:val="24"/>
                <w:szCs w:val="24"/>
                <w:lang w:val="en-US" w:eastAsia="zh-CN"/>
              </w:rPr>
            </w:pPr>
          </w:p>
          <w:p w14:paraId="2E6092CB">
            <w:pPr>
              <w:bidi w:val="0"/>
              <w:spacing w:line="360" w:lineRule="auto"/>
              <w:ind w:firstLine="480" w:firstLineChars="200"/>
              <w:rPr>
                <w:rFonts w:hint="eastAsia" w:cs="Times New Roman"/>
                <w:color w:val="auto"/>
                <w:sz w:val="24"/>
                <w:szCs w:val="24"/>
                <w:lang w:val="en-US" w:eastAsia="zh-CN"/>
              </w:rPr>
            </w:pPr>
          </w:p>
          <w:p w14:paraId="27A606D5">
            <w:pPr>
              <w:bidi w:val="0"/>
              <w:spacing w:line="360" w:lineRule="auto"/>
              <w:ind w:firstLine="480" w:firstLineChars="200"/>
              <w:rPr>
                <w:rFonts w:hint="eastAsia" w:cs="Times New Roman"/>
                <w:color w:val="auto"/>
                <w:sz w:val="24"/>
                <w:szCs w:val="24"/>
                <w:lang w:val="en-US" w:eastAsia="zh-CN"/>
              </w:rPr>
            </w:pPr>
          </w:p>
          <w:p w14:paraId="21059C86">
            <w:pPr>
              <w:bidi w:val="0"/>
              <w:spacing w:line="360" w:lineRule="auto"/>
              <w:ind w:firstLine="480" w:firstLineChars="200"/>
              <w:rPr>
                <w:rFonts w:hint="eastAsia" w:cs="Times New Roman"/>
                <w:color w:val="auto"/>
                <w:sz w:val="24"/>
                <w:szCs w:val="24"/>
                <w:lang w:val="en-US" w:eastAsia="zh-CN"/>
              </w:rPr>
            </w:pPr>
          </w:p>
          <w:p w14:paraId="65EB3B79">
            <w:pPr>
              <w:bidi w:val="0"/>
              <w:spacing w:line="360" w:lineRule="auto"/>
              <w:ind w:firstLine="480" w:firstLineChars="200"/>
              <w:rPr>
                <w:rFonts w:hint="eastAsia" w:cs="Times New Roman"/>
                <w:color w:val="auto"/>
                <w:sz w:val="24"/>
                <w:szCs w:val="24"/>
                <w:lang w:val="en-US" w:eastAsia="zh-CN"/>
              </w:rPr>
            </w:pPr>
          </w:p>
          <w:p w14:paraId="61DB23C3">
            <w:pPr>
              <w:bidi w:val="0"/>
              <w:spacing w:line="360" w:lineRule="auto"/>
              <w:ind w:firstLine="480" w:firstLineChars="200"/>
              <w:rPr>
                <w:rFonts w:hint="eastAsia" w:cs="Times New Roman"/>
                <w:color w:val="auto"/>
                <w:sz w:val="24"/>
                <w:szCs w:val="24"/>
                <w:lang w:val="en-US" w:eastAsia="zh-CN"/>
              </w:rPr>
            </w:pPr>
          </w:p>
          <w:p w14:paraId="21473191">
            <w:pPr>
              <w:bidi w:val="0"/>
              <w:spacing w:line="360" w:lineRule="auto"/>
              <w:ind w:firstLine="480" w:firstLineChars="200"/>
              <w:rPr>
                <w:rFonts w:hint="eastAsia" w:cs="Times New Roman"/>
                <w:color w:val="auto"/>
                <w:sz w:val="24"/>
                <w:szCs w:val="24"/>
                <w:lang w:val="en-US" w:eastAsia="zh-CN"/>
              </w:rPr>
            </w:pPr>
          </w:p>
          <w:p w14:paraId="56A118D2">
            <w:pPr>
              <w:bidi w:val="0"/>
              <w:spacing w:line="360" w:lineRule="auto"/>
              <w:rPr>
                <w:rFonts w:hint="default" w:cs="Times New Roman"/>
                <w:color w:val="auto"/>
                <w:sz w:val="24"/>
                <w:szCs w:val="24"/>
                <w:lang w:val="en-US" w:eastAsia="zh-CN"/>
              </w:rPr>
            </w:pPr>
          </w:p>
          <w:p w14:paraId="22459ADE">
            <w:pPr>
              <w:bidi w:val="0"/>
              <w:spacing w:line="360" w:lineRule="auto"/>
              <w:ind w:firstLine="480" w:firstLineChars="200"/>
              <w:rPr>
                <w:rFonts w:hint="eastAsia" w:cs="Times New Roman"/>
                <w:color w:val="auto"/>
                <w:sz w:val="24"/>
                <w:szCs w:val="24"/>
                <w:lang w:val="en-US" w:eastAsia="zh-CN"/>
              </w:rPr>
            </w:pPr>
          </w:p>
          <w:p w14:paraId="122AB410">
            <w:pPr>
              <w:bidi w:val="0"/>
              <w:spacing w:line="360" w:lineRule="auto"/>
              <w:rPr>
                <w:rFonts w:hint="default" w:ascii="Times New Roman" w:hAnsi="Times New Roman" w:eastAsia="宋体" w:cs="Times New Roman"/>
                <w:color w:val="auto"/>
                <w:sz w:val="24"/>
                <w:szCs w:val="24"/>
                <w:lang w:val="en-US" w:eastAsia="zh-CN"/>
              </w:rPr>
            </w:pPr>
          </w:p>
        </w:tc>
      </w:tr>
    </w:tbl>
    <w:p w14:paraId="5CFB8D15">
      <w:pPr>
        <w:spacing w:line="360" w:lineRule="auto"/>
        <w:rPr>
          <w:rFonts w:hint="default" w:ascii="Times New Roman" w:hAnsi="Times New Roman" w:eastAsia="宋体" w:cs="Times New Roman"/>
          <w:color w:val="auto"/>
        </w:rPr>
      </w:pPr>
    </w:p>
    <w:sectPr>
      <w:headerReference r:id="rId11"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lotter">
    <w:altName w:val="Lucida Console"/>
    <w:panose1 w:val="00000000000000000000"/>
    <w:charset w:val="00"/>
    <w:family w:val="modern"/>
    <w:pitch w:val="default"/>
    <w:sig w:usb0="00000000" w:usb1="00000000" w:usb2="00000000" w:usb3="00000000" w:csb0="00000001" w:csb1="00000000"/>
  </w:font>
  <w:font w:name="Wingdings 2">
    <w:altName w:val="Wingdings"/>
    <w:panose1 w:val="05020102010507070707"/>
    <w:charset w:val="02"/>
    <w:family w:val="auto"/>
    <w:pitch w:val="default"/>
    <w:sig w:usb0="00000000" w:usb1="00000000" w:usb2="00000000" w:usb3="00000000" w:csb0="8000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panose1 w:val="02010600040101010101"/>
    <w:charset w:val="86"/>
    <w:family w:val="auto"/>
    <w:pitch w:val="default"/>
    <w:sig w:usb0="00000287" w:usb1="080F0000" w:usb2="00000000" w:usb3="00000000" w:csb0="0004009F" w:csb1="DFD70000"/>
  </w:font>
  <w:font w:name="方正仿宋简体">
    <w:panose1 w:val="02000000000000000000"/>
    <w:charset w:val="86"/>
    <w:family w:val="auto"/>
    <w:pitch w:val="default"/>
    <w:sig w:usb0="A00002BF" w:usb1="184F6CFA" w:usb2="00000012" w:usb3="00000000" w:csb0="00040001" w:csb1="00000000"/>
  </w:font>
  <w:font w:name="仿宋">
    <w:panose1 w:val="02010609060101010101"/>
    <w:charset w:val="86"/>
    <w:family w:val="auto"/>
    <w:pitch w:val="default"/>
    <w:sig w:usb0="800002BF" w:usb1="38CF7CFA" w:usb2="00000016" w:usb3="00000000" w:csb0="00040001" w:csb1="00000000"/>
  </w:font>
  <w:font w:name="Helvetica">
    <w:altName w:val="Arial"/>
    <w:panose1 w:val="00000000000000000000"/>
    <w:charset w:val="00"/>
    <w:family w:val="roman"/>
    <w:pitch w:val="default"/>
    <w:sig w:usb0="00000000" w:usb1="00000000" w:usb2="00000000" w:usb3="00000000" w:csb0="00000001" w:csb1="00000000"/>
  </w:font>
  <w:font w:name="Lucida Console">
    <w:panose1 w:val="020B0609040504020204"/>
    <w:charset w:val="00"/>
    <w:family w:val="auto"/>
    <w:pitch w:val="default"/>
    <w:sig w:usb0="8000028F" w:usb1="00001800" w:usb2="00000000" w:usb3="00000000" w:csb0="0000001F" w:csb1="D7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FE109C">
    <w:pPr>
      <w:pStyle w:val="19"/>
      <w:framePr w:wrap="around" w:vAnchor="text" w:hAnchor="margin" w:xAlign="center" w:y="1"/>
      <w:rPr>
        <w:rStyle w:val="33"/>
      </w:rPr>
    </w:pPr>
    <w:r>
      <w:fldChar w:fldCharType="begin"/>
    </w:r>
    <w:r>
      <w:rPr>
        <w:rStyle w:val="33"/>
      </w:rPr>
      <w:instrText xml:space="preserve">PAGE  </w:instrText>
    </w:r>
    <w:r>
      <w:fldChar w:fldCharType="end"/>
    </w:r>
  </w:p>
  <w:p w14:paraId="7B6FDC46">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659A81">
    <w:pPr>
      <w:pStyle w:val="19"/>
    </w:pPr>
    <w:r>
      <w:br w:type="textWrapp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F9A649">
    <w:pPr>
      <w:pStyle w:val="19"/>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957D28">
                          <w:pPr>
                            <w:pStyle w:val="19"/>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14:paraId="26957D28">
                    <w:pPr>
                      <w:pStyle w:val="19"/>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7F8131">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DA7E27">
    <w:pPr>
      <w:pStyle w:val="1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9E2401">
    <w:pPr>
      <w:pStyle w:val="11"/>
      <w:pBdr>
        <w:bottom w:val="none" w:color="auto" w:sz="0" w:space="0"/>
      </w:pBdr>
      <w:snapToGrid/>
      <w:jc w:val="both"/>
      <w:rPr>
        <w:rFonts w:hint="eastAsia"/>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24BD25">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67259C">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2FA96">
    <w:pPr>
      <w:pStyle w:val="11"/>
      <w:pBdr>
        <w:bottom w:val="none" w:color="auto" w:sz="0" w:space="0"/>
      </w:pBdr>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931908"/>
    <w:multiLevelType w:val="singleLevel"/>
    <w:tmpl w:val="85931908"/>
    <w:lvl w:ilvl="0" w:tentative="0">
      <w:start w:val="1"/>
      <w:numFmt w:val="decimal"/>
      <w:suff w:val="nothing"/>
      <w:lvlText w:val="%1、"/>
      <w:lvlJc w:val="left"/>
    </w:lvl>
  </w:abstractNum>
  <w:abstractNum w:abstractNumId="1">
    <w:nsid w:val="891051DC"/>
    <w:multiLevelType w:val="singleLevel"/>
    <w:tmpl w:val="891051DC"/>
    <w:lvl w:ilvl="0" w:tentative="0">
      <w:start w:val="1"/>
      <w:numFmt w:val="decimal"/>
      <w:suff w:val="nothing"/>
      <w:lvlText w:val="（%1）"/>
      <w:lvlJc w:val="left"/>
    </w:lvl>
  </w:abstractNum>
  <w:abstractNum w:abstractNumId="2">
    <w:nsid w:val="9161D469"/>
    <w:multiLevelType w:val="singleLevel"/>
    <w:tmpl w:val="9161D469"/>
    <w:lvl w:ilvl="0" w:tentative="0">
      <w:start w:val="1"/>
      <w:numFmt w:val="decimal"/>
      <w:suff w:val="nothing"/>
      <w:lvlText w:val="%1、"/>
      <w:lvlJc w:val="left"/>
    </w:lvl>
  </w:abstractNum>
  <w:abstractNum w:abstractNumId="3">
    <w:nsid w:val="936152DB"/>
    <w:multiLevelType w:val="singleLevel"/>
    <w:tmpl w:val="936152DB"/>
    <w:lvl w:ilvl="0" w:tentative="0">
      <w:start w:val="1"/>
      <w:numFmt w:val="decimal"/>
      <w:suff w:val="nothing"/>
      <w:lvlText w:val="%1、"/>
      <w:lvlJc w:val="left"/>
    </w:lvl>
  </w:abstractNum>
  <w:abstractNum w:abstractNumId="4">
    <w:nsid w:val="9483CD90"/>
    <w:multiLevelType w:val="singleLevel"/>
    <w:tmpl w:val="9483CD90"/>
    <w:lvl w:ilvl="0" w:tentative="0">
      <w:start w:val="1"/>
      <w:numFmt w:val="decimal"/>
      <w:suff w:val="nothing"/>
      <w:lvlText w:val="（%1）"/>
      <w:lvlJc w:val="left"/>
    </w:lvl>
  </w:abstractNum>
  <w:abstractNum w:abstractNumId="5">
    <w:nsid w:val="98F09D24"/>
    <w:multiLevelType w:val="singleLevel"/>
    <w:tmpl w:val="98F09D24"/>
    <w:lvl w:ilvl="0" w:tentative="0">
      <w:start w:val="1"/>
      <w:numFmt w:val="decimal"/>
      <w:suff w:val="nothing"/>
      <w:lvlText w:val="（%1）"/>
      <w:lvlJc w:val="left"/>
    </w:lvl>
  </w:abstractNum>
  <w:abstractNum w:abstractNumId="6">
    <w:nsid w:val="9C007066"/>
    <w:multiLevelType w:val="singleLevel"/>
    <w:tmpl w:val="9C007066"/>
    <w:lvl w:ilvl="0" w:tentative="0">
      <w:start w:val="1"/>
      <w:numFmt w:val="decimal"/>
      <w:suff w:val="nothing"/>
      <w:lvlText w:val="%1、"/>
      <w:lvlJc w:val="left"/>
    </w:lvl>
  </w:abstractNum>
  <w:abstractNum w:abstractNumId="7">
    <w:nsid w:val="9D985F0C"/>
    <w:multiLevelType w:val="singleLevel"/>
    <w:tmpl w:val="9D985F0C"/>
    <w:lvl w:ilvl="0" w:tentative="0">
      <w:start w:val="1"/>
      <w:numFmt w:val="chineseCounting"/>
      <w:suff w:val="nothing"/>
      <w:lvlText w:val="%1、"/>
      <w:lvlJc w:val="left"/>
      <w:rPr>
        <w:rFonts w:hint="eastAsia"/>
      </w:rPr>
    </w:lvl>
  </w:abstractNum>
  <w:abstractNum w:abstractNumId="8">
    <w:nsid w:val="9DB5ACCD"/>
    <w:multiLevelType w:val="singleLevel"/>
    <w:tmpl w:val="9DB5ACCD"/>
    <w:lvl w:ilvl="0" w:tentative="0">
      <w:start w:val="1"/>
      <w:numFmt w:val="decimal"/>
      <w:suff w:val="nothing"/>
      <w:lvlText w:val="%1、"/>
      <w:lvlJc w:val="left"/>
    </w:lvl>
  </w:abstractNum>
  <w:abstractNum w:abstractNumId="9">
    <w:nsid w:val="9EA70EFB"/>
    <w:multiLevelType w:val="singleLevel"/>
    <w:tmpl w:val="9EA70EFB"/>
    <w:lvl w:ilvl="0" w:tentative="0">
      <w:start w:val="1"/>
      <w:numFmt w:val="decimal"/>
      <w:suff w:val="nothing"/>
      <w:lvlText w:val="（%1）"/>
      <w:lvlJc w:val="left"/>
    </w:lvl>
  </w:abstractNum>
  <w:abstractNum w:abstractNumId="10">
    <w:nsid w:val="9F869FA5"/>
    <w:multiLevelType w:val="singleLevel"/>
    <w:tmpl w:val="9F869FA5"/>
    <w:lvl w:ilvl="0" w:tentative="0">
      <w:start w:val="1"/>
      <w:numFmt w:val="chineseCounting"/>
      <w:suff w:val="nothing"/>
      <w:lvlText w:val="%1、"/>
      <w:lvlJc w:val="left"/>
      <w:rPr>
        <w:rFonts w:hint="eastAsia"/>
      </w:rPr>
    </w:lvl>
  </w:abstractNum>
  <w:abstractNum w:abstractNumId="11">
    <w:nsid w:val="A03A13A4"/>
    <w:multiLevelType w:val="singleLevel"/>
    <w:tmpl w:val="A03A13A4"/>
    <w:lvl w:ilvl="0" w:tentative="0">
      <w:start w:val="1"/>
      <w:numFmt w:val="decimal"/>
      <w:suff w:val="nothing"/>
      <w:lvlText w:val="%1、"/>
      <w:lvlJc w:val="left"/>
    </w:lvl>
  </w:abstractNum>
  <w:abstractNum w:abstractNumId="12">
    <w:nsid w:val="A1394EF4"/>
    <w:multiLevelType w:val="singleLevel"/>
    <w:tmpl w:val="A1394EF4"/>
    <w:lvl w:ilvl="0" w:tentative="0">
      <w:start w:val="1"/>
      <w:numFmt w:val="decimal"/>
      <w:suff w:val="nothing"/>
      <w:lvlText w:val="%1、"/>
      <w:lvlJc w:val="left"/>
    </w:lvl>
  </w:abstractNum>
  <w:abstractNum w:abstractNumId="13">
    <w:nsid w:val="A31406D3"/>
    <w:multiLevelType w:val="singleLevel"/>
    <w:tmpl w:val="A31406D3"/>
    <w:lvl w:ilvl="0" w:tentative="0">
      <w:start w:val="1"/>
      <w:numFmt w:val="chineseCounting"/>
      <w:suff w:val="nothing"/>
      <w:lvlText w:val="（%1）"/>
      <w:lvlJc w:val="left"/>
      <w:rPr>
        <w:rFonts w:hint="eastAsia"/>
      </w:rPr>
    </w:lvl>
  </w:abstractNum>
  <w:abstractNum w:abstractNumId="14">
    <w:nsid w:val="A6450AC5"/>
    <w:multiLevelType w:val="singleLevel"/>
    <w:tmpl w:val="A6450AC5"/>
    <w:lvl w:ilvl="0" w:tentative="0">
      <w:start w:val="1"/>
      <w:numFmt w:val="decimal"/>
      <w:suff w:val="nothing"/>
      <w:lvlText w:val="（%1）"/>
      <w:lvlJc w:val="left"/>
    </w:lvl>
  </w:abstractNum>
  <w:abstractNum w:abstractNumId="15">
    <w:nsid w:val="AA54A175"/>
    <w:multiLevelType w:val="singleLevel"/>
    <w:tmpl w:val="AA54A175"/>
    <w:lvl w:ilvl="0" w:tentative="0">
      <w:start w:val="1"/>
      <w:numFmt w:val="decimal"/>
      <w:suff w:val="nothing"/>
      <w:lvlText w:val="（%1）"/>
      <w:lvlJc w:val="left"/>
    </w:lvl>
  </w:abstractNum>
  <w:abstractNum w:abstractNumId="16">
    <w:nsid w:val="AC3AD894"/>
    <w:multiLevelType w:val="singleLevel"/>
    <w:tmpl w:val="AC3AD894"/>
    <w:lvl w:ilvl="0" w:tentative="0">
      <w:start w:val="1"/>
      <w:numFmt w:val="decimal"/>
      <w:suff w:val="nothing"/>
      <w:lvlText w:val="%1、"/>
      <w:lvlJc w:val="left"/>
    </w:lvl>
  </w:abstractNum>
  <w:abstractNum w:abstractNumId="17">
    <w:nsid w:val="ADCC212B"/>
    <w:multiLevelType w:val="singleLevel"/>
    <w:tmpl w:val="ADCC212B"/>
    <w:lvl w:ilvl="0" w:tentative="0">
      <w:start w:val="1"/>
      <w:numFmt w:val="decimal"/>
      <w:suff w:val="nothing"/>
      <w:lvlText w:val="%1、"/>
      <w:lvlJc w:val="left"/>
    </w:lvl>
  </w:abstractNum>
  <w:abstractNum w:abstractNumId="18">
    <w:nsid w:val="B3954680"/>
    <w:multiLevelType w:val="singleLevel"/>
    <w:tmpl w:val="B3954680"/>
    <w:lvl w:ilvl="0" w:tentative="0">
      <w:start w:val="1"/>
      <w:numFmt w:val="decimal"/>
      <w:suff w:val="nothing"/>
      <w:lvlText w:val="%1、"/>
      <w:lvlJc w:val="left"/>
    </w:lvl>
  </w:abstractNum>
  <w:abstractNum w:abstractNumId="19">
    <w:nsid w:val="B6F3B86D"/>
    <w:multiLevelType w:val="singleLevel"/>
    <w:tmpl w:val="B6F3B86D"/>
    <w:lvl w:ilvl="0" w:tentative="0">
      <w:start w:val="1"/>
      <w:numFmt w:val="bullet"/>
      <w:pStyle w:val="17"/>
      <w:lvlText w:val=""/>
      <w:lvlJc w:val="left"/>
      <w:pPr>
        <w:tabs>
          <w:tab w:val="left" w:pos="2040"/>
        </w:tabs>
        <w:ind w:left="2040" w:hanging="360"/>
      </w:pPr>
      <w:rPr>
        <w:rFonts w:hint="default" w:ascii="Wingdings" w:hAnsi="Wingdings"/>
      </w:rPr>
    </w:lvl>
  </w:abstractNum>
  <w:abstractNum w:abstractNumId="20">
    <w:nsid w:val="C6E7735D"/>
    <w:multiLevelType w:val="singleLevel"/>
    <w:tmpl w:val="C6E7735D"/>
    <w:lvl w:ilvl="0" w:tentative="0">
      <w:start w:val="1"/>
      <w:numFmt w:val="decimal"/>
      <w:suff w:val="nothing"/>
      <w:lvlText w:val="%1）"/>
      <w:lvlJc w:val="left"/>
    </w:lvl>
  </w:abstractNum>
  <w:abstractNum w:abstractNumId="21">
    <w:nsid w:val="C7762107"/>
    <w:multiLevelType w:val="singleLevel"/>
    <w:tmpl w:val="C7762107"/>
    <w:lvl w:ilvl="0" w:tentative="0">
      <w:start w:val="1"/>
      <w:numFmt w:val="decimal"/>
      <w:suff w:val="nothing"/>
      <w:lvlText w:val="（%1）"/>
      <w:lvlJc w:val="left"/>
    </w:lvl>
  </w:abstractNum>
  <w:abstractNum w:abstractNumId="22">
    <w:nsid w:val="C9107887"/>
    <w:multiLevelType w:val="singleLevel"/>
    <w:tmpl w:val="C9107887"/>
    <w:lvl w:ilvl="0" w:tentative="0">
      <w:start w:val="1"/>
      <w:numFmt w:val="decimal"/>
      <w:suff w:val="nothing"/>
      <w:lvlText w:val="（%1）"/>
      <w:lvlJc w:val="left"/>
    </w:lvl>
  </w:abstractNum>
  <w:abstractNum w:abstractNumId="23">
    <w:nsid w:val="C996541B"/>
    <w:multiLevelType w:val="singleLevel"/>
    <w:tmpl w:val="C996541B"/>
    <w:lvl w:ilvl="0" w:tentative="0">
      <w:start w:val="1"/>
      <w:numFmt w:val="decimal"/>
      <w:suff w:val="nothing"/>
      <w:lvlText w:val="%1、"/>
      <w:lvlJc w:val="left"/>
    </w:lvl>
  </w:abstractNum>
  <w:abstractNum w:abstractNumId="24">
    <w:nsid w:val="D61EC91A"/>
    <w:multiLevelType w:val="singleLevel"/>
    <w:tmpl w:val="D61EC91A"/>
    <w:lvl w:ilvl="0" w:tentative="0">
      <w:start w:val="1"/>
      <w:numFmt w:val="decimal"/>
      <w:suff w:val="nothing"/>
      <w:lvlText w:val="（%1）"/>
      <w:lvlJc w:val="left"/>
    </w:lvl>
  </w:abstractNum>
  <w:abstractNum w:abstractNumId="25">
    <w:nsid w:val="D7EEE5C4"/>
    <w:multiLevelType w:val="singleLevel"/>
    <w:tmpl w:val="D7EEE5C4"/>
    <w:lvl w:ilvl="0" w:tentative="0">
      <w:start w:val="1"/>
      <w:numFmt w:val="decimal"/>
      <w:suff w:val="nothing"/>
      <w:lvlText w:val="（%1）"/>
      <w:lvlJc w:val="left"/>
    </w:lvl>
  </w:abstractNum>
  <w:abstractNum w:abstractNumId="26">
    <w:nsid w:val="DB0862EB"/>
    <w:multiLevelType w:val="singleLevel"/>
    <w:tmpl w:val="DB0862EB"/>
    <w:lvl w:ilvl="0" w:tentative="0">
      <w:start w:val="1"/>
      <w:numFmt w:val="decimal"/>
      <w:suff w:val="nothing"/>
      <w:lvlText w:val="%1）"/>
      <w:lvlJc w:val="left"/>
    </w:lvl>
  </w:abstractNum>
  <w:abstractNum w:abstractNumId="27">
    <w:nsid w:val="DD359D03"/>
    <w:multiLevelType w:val="singleLevel"/>
    <w:tmpl w:val="DD359D03"/>
    <w:lvl w:ilvl="0" w:tentative="0">
      <w:start w:val="1"/>
      <w:numFmt w:val="chineseCounting"/>
      <w:suff w:val="nothing"/>
      <w:lvlText w:val="（%1）"/>
      <w:lvlJc w:val="left"/>
      <w:rPr>
        <w:rFonts w:hint="eastAsia"/>
      </w:rPr>
    </w:lvl>
  </w:abstractNum>
  <w:abstractNum w:abstractNumId="28">
    <w:nsid w:val="E151098F"/>
    <w:multiLevelType w:val="singleLevel"/>
    <w:tmpl w:val="E151098F"/>
    <w:lvl w:ilvl="0" w:tentative="0">
      <w:start w:val="1"/>
      <w:numFmt w:val="decimal"/>
      <w:suff w:val="nothing"/>
      <w:lvlText w:val="%1）"/>
      <w:lvlJc w:val="left"/>
    </w:lvl>
  </w:abstractNum>
  <w:abstractNum w:abstractNumId="29">
    <w:nsid w:val="E2255CA8"/>
    <w:multiLevelType w:val="singleLevel"/>
    <w:tmpl w:val="E2255CA8"/>
    <w:lvl w:ilvl="0" w:tentative="0">
      <w:start w:val="1"/>
      <w:numFmt w:val="decimal"/>
      <w:suff w:val="nothing"/>
      <w:lvlText w:val="%1、"/>
      <w:lvlJc w:val="left"/>
    </w:lvl>
  </w:abstractNum>
  <w:abstractNum w:abstractNumId="30">
    <w:nsid w:val="E3471520"/>
    <w:multiLevelType w:val="singleLevel"/>
    <w:tmpl w:val="E3471520"/>
    <w:lvl w:ilvl="0" w:tentative="0">
      <w:start w:val="1"/>
      <w:numFmt w:val="decimal"/>
      <w:suff w:val="nothing"/>
      <w:lvlText w:val="%1）"/>
      <w:lvlJc w:val="left"/>
    </w:lvl>
  </w:abstractNum>
  <w:abstractNum w:abstractNumId="31">
    <w:nsid w:val="E513FDF1"/>
    <w:multiLevelType w:val="singleLevel"/>
    <w:tmpl w:val="E513FDF1"/>
    <w:lvl w:ilvl="0" w:tentative="0">
      <w:start w:val="1"/>
      <w:numFmt w:val="decimal"/>
      <w:suff w:val="nothing"/>
      <w:lvlText w:val="%1、"/>
      <w:lvlJc w:val="left"/>
    </w:lvl>
  </w:abstractNum>
  <w:abstractNum w:abstractNumId="32">
    <w:nsid w:val="E895467D"/>
    <w:multiLevelType w:val="singleLevel"/>
    <w:tmpl w:val="E895467D"/>
    <w:lvl w:ilvl="0" w:tentative="0">
      <w:start w:val="1"/>
      <w:numFmt w:val="decimal"/>
      <w:suff w:val="nothing"/>
      <w:lvlText w:val="%1、"/>
      <w:lvlJc w:val="left"/>
    </w:lvl>
  </w:abstractNum>
  <w:abstractNum w:abstractNumId="33">
    <w:nsid w:val="EE56A0F6"/>
    <w:multiLevelType w:val="singleLevel"/>
    <w:tmpl w:val="EE56A0F6"/>
    <w:lvl w:ilvl="0" w:tentative="0">
      <w:start w:val="1"/>
      <w:numFmt w:val="decimal"/>
      <w:suff w:val="nothing"/>
      <w:lvlText w:val="%1、"/>
      <w:lvlJc w:val="left"/>
    </w:lvl>
  </w:abstractNum>
  <w:abstractNum w:abstractNumId="34">
    <w:nsid w:val="EFEAA6C9"/>
    <w:multiLevelType w:val="singleLevel"/>
    <w:tmpl w:val="EFEAA6C9"/>
    <w:lvl w:ilvl="0" w:tentative="0">
      <w:start w:val="1"/>
      <w:numFmt w:val="decimal"/>
      <w:suff w:val="nothing"/>
      <w:lvlText w:val="%1、"/>
      <w:lvlJc w:val="left"/>
    </w:lvl>
  </w:abstractNum>
  <w:abstractNum w:abstractNumId="35">
    <w:nsid w:val="F1928F04"/>
    <w:multiLevelType w:val="singleLevel"/>
    <w:tmpl w:val="F1928F04"/>
    <w:lvl w:ilvl="0" w:tentative="0">
      <w:start w:val="1"/>
      <w:numFmt w:val="decimal"/>
      <w:suff w:val="nothing"/>
      <w:lvlText w:val="%1、"/>
      <w:lvlJc w:val="left"/>
    </w:lvl>
  </w:abstractNum>
  <w:abstractNum w:abstractNumId="36">
    <w:nsid w:val="F9C8E295"/>
    <w:multiLevelType w:val="singleLevel"/>
    <w:tmpl w:val="F9C8E295"/>
    <w:lvl w:ilvl="0" w:tentative="0">
      <w:start w:val="1"/>
      <w:numFmt w:val="decimal"/>
      <w:suff w:val="nothing"/>
      <w:lvlText w:val="（%1）"/>
      <w:lvlJc w:val="left"/>
    </w:lvl>
  </w:abstractNum>
  <w:abstractNum w:abstractNumId="37">
    <w:nsid w:val="F9EDB187"/>
    <w:multiLevelType w:val="singleLevel"/>
    <w:tmpl w:val="F9EDB187"/>
    <w:lvl w:ilvl="0" w:tentative="0">
      <w:start w:val="1"/>
      <w:numFmt w:val="decimal"/>
      <w:suff w:val="nothing"/>
      <w:lvlText w:val="%1、"/>
      <w:lvlJc w:val="left"/>
    </w:lvl>
  </w:abstractNum>
  <w:abstractNum w:abstractNumId="38">
    <w:nsid w:val="FA758123"/>
    <w:multiLevelType w:val="singleLevel"/>
    <w:tmpl w:val="FA758123"/>
    <w:lvl w:ilvl="0" w:tentative="0">
      <w:start w:val="1"/>
      <w:numFmt w:val="decimal"/>
      <w:suff w:val="nothing"/>
      <w:lvlText w:val="%1）"/>
      <w:lvlJc w:val="left"/>
    </w:lvl>
  </w:abstractNum>
  <w:abstractNum w:abstractNumId="39">
    <w:nsid w:val="FAC65E9B"/>
    <w:multiLevelType w:val="singleLevel"/>
    <w:tmpl w:val="FAC65E9B"/>
    <w:lvl w:ilvl="0" w:tentative="0">
      <w:start w:val="1"/>
      <w:numFmt w:val="decimal"/>
      <w:suff w:val="nothing"/>
      <w:lvlText w:val="%1、"/>
      <w:lvlJc w:val="left"/>
    </w:lvl>
  </w:abstractNum>
  <w:abstractNum w:abstractNumId="40">
    <w:nsid w:val="FBD59AA7"/>
    <w:multiLevelType w:val="singleLevel"/>
    <w:tmpl w:val="FBD59AA7"/>
    <w:lvl w:ilvl="0" w:tentative="0">
      <w:start w:val="1"/>
      <w:numFmt w:val="decimal"/>
      <w:suff w:val="nothing"/>
      <w:lvlText w:val="%1、"/>
      <w:lvlJc w:val="left"/>
    </w:lvl>
  </w:abstractNum>
  <w:abstractNum w:abstractNumId="41">
    <w:nsid w:val="FE509807"/>
    <w:multiLevelType w:val="singleLevel"/>
    <w:tmpl w:val="FE509807"/>
    <w:lvl w:ilvl="0" w:tentative="0">
      <w:start w:val="1"/>
      <w:numFmt w:val="decimal"/>
      <w:suff w:val="nothing"/>
      <w:lvlText w:val="%1）"/>
      <w:lvlJc w:val="left"/>
    </w:lvl>
  </w:abstractNum>
  <w:abstractNum w:abstractNumId="42">
    <w:nsid w:val="004E1229"/>
    <w:multiLevelType w:val="singleLevel"/>
    <w:tmpl w:val="004E1229"/>
    <w:lvl w:ilvl="0" w:tentative="0">
      <w:start w:val="1"/>
      <w:numFmt w:val="decimal"/>
      <w:suff w:val="nothing"/>
      <w:lvlText w:val="%1、"/>
      <w:lvlJc w:val="left"/>
    </w:lvl>
  </w:abstractNum>
  <w:abstractNum w:abstractNumId="43">
    <w:nsid w:val="0167E8AA"/>
    <w:multiLevelType w:val="singleLevel"/>
    <w:tmpl w:val="0167E8AA"/>
    <w:lvl w:ilvl="0" w:tentative="0">
      <w:start w:val="1"/>
      <w:numFmt w:val="decimal"/>
      <w:suff w:val="nothing"/>
      <w:lvlText w:val="（%1）"/>
      <w:lvlJc w:val="left"/>
    </w:lvl>
  </w:abstractNum>
  <w:abstractNum w:abstractNumId="44">
    <w:nsid w:val="03523BFF"/>
    <w:multiLevelType w:val="singleLevel"/>
    <w:tmpl w:val="03523BFF"/>
    <w:lvl w:ilvl="0" w:tentative="0">
      <w:start w:val="1"/>
      <w:numFmt w:val="decimal"/>
      <w:suff w:val="nothing"/>
      <w:lvlText w:val="%1、"/>
      <w:lvlJc w:val="left"/>
    </w:lvl>
  </w:abstractNum>
  <w:abstractNum w:abstractNumId="45">
    <w:nsid w:val="0AEA7406"/>
    <w:multiLevelType w:val="singleLevel"/>
    <w:tmpl w:val="0AEA7406"/>
    <w:lvl w:ilvl="0" w:tentative="0">
      <w:start w:val="1"/>
      <w:numFmt w:val="decimal"/>
      <w:suff w:val="nothing"/>
      <w:lvlText w:val="%1）"/>
      <w:lvlJc w:val="left"/>
    </w:lvl>
  </w:abstractNum>
  <w:abstractNum w:abstractNumId="46">
    <w:nsid w:val="0C38F8F6"/>
    <w:multiLevelType w:val="singleLevel"/>
    <w:tmpl w:val="0C38F8F6"/>
    <w:lvl w:ilvl="0" w:tentative="0">
      <w:start w:val="1"/>
      <w:numFmt w:val="decimal"/>
      <w:suff w:val="nothing"/>
      <w:lvlText w:val="（%1）"/>
      <w:lvlJc w:val="left"/>
    </w:lvl>
  </w:abstractNum>
  <w:abstractNum w:abstractNumId="47">
    <w:nsid w:val="20D408D9"/>
    <w:multiLevelType w:val="singleLevel"/>
    <w:tmpl w:val="20D408D9"/>
    <w:lvl w:ilvl="0" w:tentative="0">
      <w:start w:val="1"/>
      <w:numFmt w:val="decimal"/>
      <w:suff w:val="nothing"/>
      <w:lvlText w:val="%1、"/>
      <w:lvlJc w:val="left"/>
    </w:lvl>
  </w:abstractNum>
  <w:abstractNum w:abstractNumId="48">
    <w:nsid w:val="2849F5C3"/>
    <w:multiLevelType w:val="singleLevel"/>
    <w:tmpl w:val="2849F5C3"/>
    <w:lvl w:ilvl="0" w:tentative="0">
      <w:start w:val="1"/>
      <w:numFmt w:val="decimal"/>
      <w:suff w:val="nothing"/>
      <w:lvlText w:val="%1、"/>
      <w:lvlJc w:val="left"/>
    </w:lvl>
  </w:abstractNum>
  <w:abstractNum w:abstractNumId="49">
    <w:nsid w:val="2AB73EC3"/>
    <w:multiLevelType w:val="singleLevel"/>
    <w:tmpl w:val="2AB73EC3"/>
    <w:lvl w:ilvl="0" w:tentative="0">
      <w:start w:val="1"/>
      <w:numFmt w:val="decimal"/>
      <w:suff w:val="nothing"/>
      <w:lvlText w:val="%1、"/>
      <w:lvlJc w:val="left"/>
    </w:lvl>
  </w:abstractNum>
  <w:abstractNum w:abstractNumId="50">
    <w:nsid w:val="2D31162F"/>
    <w:multiLevelType w:val="singleLevel"/>
    <w:tmpl w:val="2D31162F"/>
    <w:lvl w:ilvl="0" w:tentative="0">
      <w:start w:val="1"/>
      <w:numFmt w:val="decimal"/>
      <w:suff w:val="nothing"/>
      <w:lvlText w:val="（%1）"/>
      <w:lvlJc w:val="left"/>
    </w:lvl>
  </w:abstractNum>
  <w:abstractNum w:abstractNumId="51">
    <w:nsid w:val="2DB8985C"/>
    <w:multiLevelType w:val="singleLevel"/>
    <w:tmpl w:val="2DB8985C"/>
    <w:lvl w:ilvl="0" w:tentative="0">
      <w:start w:val="1"/>
      <w:numFmt w:val="decimal"/>
      <w:suff w:val="nothing"/>
      <w:lvlText w:val="%1、"/>
      <w:lvlJc w:val="left"/>
    </w:lvl>
  </w:abstractNum>
  <w:abstractNum w:abstractNumId="52">
    <w:nsid w:val="32194F76"/>
    <w:multiLevelType w:val="singleLevel"/>
    <w:tmpl w:val="32194F76"/>
    <w:lvl w:ilvl="0" w:tentative="0">
      <w:start w:val="1"/>
      <w:numFmt w:val="decimal"/>
      <w:suff w:val="nothing"/>
      <w:lvlText w:val="%1、"/>
      <w:lvlJc w:val="left"/>
    </w:lvl>
  </w:abstractNum>
  <w:abstractNum w:abstractNumId="53">
    <w:nsid w:val="35E2ED27"/>
    <w:multiLevelType w:val="singleLevel"/>
    <w:tmpl w:val="35E2ED27"/>
    <w:lvl w:ilvl="0" w:tentative="0">
      <w:start w:val="1"/>
      <w:numFmt w:val="decimal"/>
      <w:suff w:val="nothing"/>
      <w:lvlText w:val="（%1）"/>
      <w:lvlJc w:val="left"/>
    </w:lvl>
  </w:abstractNum>
  <w:abstractNum w:abstractNumId="54">
    <w:nsid w:val="389405D7"/>
    <w:multiLevelType w:val="singleLevel"/>
    <w:tmpl w:val="389405D7"/>
    <w:lvl w:ilvl="0" w:tentative="0">
      <w:start w:val="1"/>
      <w:numFmt w:val="decimal"/>
      <w:suff w:val="nothing"/>
      <w:lvlText w:val="%1、"/>
      <w:lvlJc w:val="left"/>
    </w:lvl>
  </w:abstractNum>
  <w:abstractNum w:abstractNumId="55">
    <w:nsid w:val="39456CC2"/>
    <w:multiLevelType w:val="singleLevel"/>
    <w:tmpl w:val="39456CC2"/>
    <w:lvl w:ilvl="0" w:tentative="0">
      <w:start w:val="1"/>
      <w:numFmt w:val="chineseCounting"/>
      <w:suff w:val="nothing"/>
      <w:lvlText w:val="（%1）"/>
      <w:lvlJc w:val="left"/>
      <w:rPr>
        <w:rFonts w:hint="eastAsia"/>
      </w:rPr>
    </w:lvl>
  </w:abstractNum>
  <w:abstractNum w:abstractNumId="56">
    <w:nsid w:val="43ED16CB"/>
    <w:multiLevelType w:val="singleLevel"/>
    <w:tmpl w:val="43ED16CB"/>
    <w:lvl w:ilvl="0" w:tentative="0">
      <w:start w:val="1"/>
      <w:numFmt w:val="decimal"/>
      <w:suff w:val="nothing"/>
      <w:lvlText w:val="（%1）"/>
      <w:lvlJc w:val="left"/>
    </w:lvl>
  </w:abstractNum>
  <w:abstractNum w:abstractNumId="57">
    <w:nsid w:val="4BBC66AD"/>
    <w:multiLevelType w:val="singleLevel"/>
    <w:tmpl w:val="4BBC66AD"/>
    <w:lvl w:ilvl="0" w:tentative="0">
      <w:start w:val="1"/>
      <w:numFmt w:val="decimal"/>
      <w:suff w:val="nothing"/>
      <w:lvlText w:val="（%1）"/>
      <w:lvlJc w:val="left"/>
    </w:lvl>
  </w:abstractNum>
  <w:abstractNum w:abstractNumId="58">
    <w:nsid w:val="4EE7A79F"/>
    <w:multiLevelType w:val="singleLevel"/>
    <w:tmpl w:val="4EE7A79F"/>
    <w:lvl w:ilvl="0" w:tentative="0">
      <w:start w:val="1"/>
      <w:numFmt w:val="decimal"/>
      <w:suff w:val="nothing"/>
      <w:lvlText w:val="（%1）"/>
      <w:lvlJc w:val="left"/>
    </w:lvl>
  </w:abstractNum>
  <w:abstractNum w:abstractNumId="59">
    <w:nsid w:val="50466892"/>
    <w:multiLevelType w:val="singleLevel"/>
    <w:tmpl w:val="50466892"/>
    <w:lvl w:ilvl="0" w:tentative="0">
      <w:start w:val="1"/>
      <w:numFmt w:val="upperLetter"/>
      <w:suff w:val="nothing"/>
      <w:lvlText w:val="%1、"/>
      <w:lvlJc w:val="left"/>
    </w:lvl>
  </w:abstractNum>
  <w:abstractNum w:abstractNumId="60">
    <w:nsid w:val="5267E36F"/>
    <w:multiLevelType w:val="singleLevel"/>
    <w:tmpl w:val="5267E36F"/>
    <w:lvl w:ilvl="0" w:tentative="0">
      <w:start w:val="1"/>
      <w:numFmt w:val="decimal"/>
      <w:suff w:val="nothing"/>
      <w:lvlText w:val="%1）"/>
      <w:lvlJc w:val="left"/>
    </w:lvl>
  </w:abstractNum>
  <w:abstractNum w:abstractNumId="61">
    <w:nsid w:val="52A93480"/>
    <w:multiLevelType w:val="singleLevel"/>
    <w:tmpl w:val="52A93480"/>
    <w:lvl w:ilvl="0" w:tentative="0">
      <w:start w:val="1"/>
      <w:numFmt w:val="chineseCounting"/>
      <w:suff w:val="nothing"/>
      <w:lvlText w:val="%1、"/>
      <w:lvlJc w:val="left"/>
      <w:rPr>
        <w:rFonts w:hint="eastAsia"/>
      </w:rPr>
    </w:lvl>
  </w:abstractNum>
  <w:abstractNum w:abstractNumId="62">
    <w:nsid w:val="58107342"/>
    <w:multiLevelType w:val="multilevel"/>
    <w:tmpl w:val="58107342"/>
    <w:lvl w:ilvl="0" w:tentative="0">
      <w:start w:val="1"/>
      <w:numFmt w:val="chineseCounting"/>
      <w:suff w:val="space"/>
      <w:lvlText w:val="第%1章"/>
      <w:lvlJc w:val="center"/>
      <w:pPr>
        <w:tabs>
          <w:tab w:val="left" w:pos="420"/>
        </w:tabs>
        <w:ind w:left="0" w:firstLine="0"/>
      </w:pPr>
      <w:rPr>
        <w:rFonts w:hint="eastAsia" w:ascii="宋体" w:hAnsi="宋体" w:eastAsia="宋体" w:cs="宋体"/>
      </w:rPr>
    </w:lvl>
    <w:lvl w:ilvl="1" w:tentative="0">
      <w:start w:val="1"/>
      <w:numFmt w:val="decimal"/>
      <w:isLgl/>
      <w:suff w:val="space"/>
      <w:lvlText w:val="%1.%2"/>
      <w:lvlJc w:val="left"/>
      <w:pPr>
        <w:tabs>
          <w:tab w:val="left" w:pos="420"/>
        </w:tabs>
        <w:ind w:left="0" w:firstLine="0"/>
      </w:pPr>
      <w:rPr>
        <w:rFonts w:hint="eastAsia" w:ascii="宋体" w:hAnsi="宋体" w:eastAsia="宋体" w:cs="宋体"/>
        <w:b/>
        <w:bCs/>
        <w:sz w:val="30"/>
        <w:szCs w:val="30"/>
      </w:rPr>
    </w:lvl>
    <w:lvl w:ilvl="2" w:tentative="0">
      <w:start w:val="1"/>
      <w:numFmt w:val="decimal"/>
      <w:isLgl/>
      <w:suff w:val="space"/>
      <w:lvlText w:val="%1.%2.%3"/>
      <w:lvlJc w:val="left"/>
      <w:pPr>
        <w:tabs>
          <w:tab w:val="left" w:pos="420"/>
        </w:tabs>
        <w:ind w:left="0" w:firstLine="0"/>
      </w:pPr>
      <w:rPr>
        <w:rFonts w:hint="eastAsia" w:ascii="宋体" w:hAnsi="宋体" w:eastAsia="宋体" w:cs="宋体"/>
        <w:b/>
        <w:bCs/>
        <w:sz w:val="28"/>
        <w:szCs w:val="28"/>
      </w:rPr>
    </w:lvl>
    <w:lvl w:ilvl="3" w:tentative="0">
      <w:start w:val="1"/>
      <w:numFmt w:val="decimal"/>
      <w:pStyle w:val="70"/>
      <w:isLgl/>
      <w:suff w:val="space"/>
      <w:lvlText w:val="%1.%2.%3.%4"/>
      <w:lvlJc w:val="left"/>
      <w:pPr>
        <w:tabs>
          <w:tab w:val="left" w:pos="420"/>
        </w:tabs>
        <w:ind w:left="0" w:firstLine="0"/>
      </w:pPr>
      <w:rPr>
        <w:rFonts w:hint="eastAsia" w:ascii="宋体" w:hAnsi="宋体" w:eastAsia="宋体" w:cs="宋体"/>
        <w:b/>
        <w:bCs/>
        <w:sz w:val="24"/>
        <w:szCs w:val="24"/>
      </w:rPr>
    </w:lvl>
    <w:lvl w:ilvl="4" w:tentative="0">
      <w:start w:val="1"/>
      <w:numFmt w:val="decimal"/>
      <w:isLgl/>
      <w:suff w:val="space"/>
      <w:lvlText w:val="%1.%2.%3.%4.%5"/>
      <w:lvlJc w:val="left"/>
      <w:pPr>
        <w:tabs>
          <w:tab w:val="left" w:pos="420"/>
        </w:tabs>
        <w:ind w:left="0" w:firstLine="0"/>
      </w:pPr>
      <w:rPr>
        <w:rFonts w:hint="eastAsia" w:ascii="宋体" w:hAnsi="宋体" w:eastAsia="宋体" w:cs="宋体"/>
        <w:sz w:val="24"/>
        <w:szCs w:val="24"/>
      </w:rPr>
    </w:lvl>
    <w:lvl w:ilvl="5" w:tentative="0">
      <w:start w:val="1"/>
      <w:numFmt w:val="decimal"/>
      <w:isLgl/>
      <w:suff w:val="space"/>
      <w:lvlText w:val="%1.%2.%3.%4.%5.%6"/>
      <w:lvlJc w:val="left"/>
      <w:pPr>
        <w:tabs>
          <w:tab w:val="left" w:pos="420"/>
        </w:tabs>
        <w:ind w:left="0" w:firstLine="0"/>
      </w:pPr>
      <w:rPr>
        <w:rFonts w:hint="eastAsia" w:ascii="宋体" w:hAnsi="宋体" w:eastAsia="宋体" w:cs="宋体"/>
      </w:rPr>
    </w:lvl>
    <w:lvl w:ilvl="6" w:tentative="0">
      <w:start w:val="1"/>
      <w:numFmt w:val="decimal"/>
      <w:isLgl/>
      <w:lvlText w:val="%1.%2.%3.%4.%5.%6.%7."/>
      <w:lvlJc w:val="left"/>
      <w:pPr>
        <w:tabs>
          <w:tab w:val="left" w:pos="420"/>
        </w:tabs>
        <w:ind w:left="1275" w:hanging="1275"/>
      </w:pPr>
      <w:rPr>
        <w:rFonts w:hint="eastAsia" w:ascii="宋体" w:hAnsi="宋体" w:eastAsia="宋体" w:cs="宋体"/>
      </w:rPr>
    </w:lvl>
    <w:lvl w:ilvl="7" w:tentative="0">
      <w:start w:val="1"/>
      <w:numFmt w:val="decimal"/>
      <w:isLgl/>
      <w:lvlText w:val="%1.%2.%3.%4.%5.%6.%7.%8."/>
      <w:lvlJc w:val="left"/>
      <w:pPr>
        <w:ind w:left="1418" w:hanging="1418"/>
      </w:pPr>
      <w:rPr>
        <w:rFonts w:hint="eastAsia" w:ascii="宋体" w:hAnsi="宋体" w:eastAsia="宋体" w:cs="宋体"/>
      </w:rPr>
    </w:lvl>
    <w:lvl w:ilvl="8" w:tentative="0">
      <w:start w:val="1"/>
      <w:numFmt w:val="decimal"/>
      <w:isLgl/>
      <w:lvlText w:val="%1.%2.%3.%4.%5.%6.%7.%8.%9."/>
      <w:lvlJc w:val="left"/>
      <w:pPr>
        <w:ind w:left="1558" w:hanging="1558"/>
      </w:pPr>
      <w:rPr>
        <w:rFonts w:hint="eastAsia" w:ascii="宋体" w:hAnsi="宋体" w:eastAsia="宋体" w:cs="宋体"/>
      </w:rPr>
    </w:lvl>
  </w:abstractNum>
  <w:abstractNum w:abstractNumId="63">
    <w:nsid w:val="5A961364"/>
    <w:multiLevelType w:val="singleLevel"/>
    <w:tmpl w:val="5A961364"/>
    <w:lvl w:ilvl="0" w:tentative="0">
      <w:start w:val="1"/>
      <w:numFmt w:val="decimal"/>
      <w:suff w:val="nothing"/>
      <w:lvlText w:val="（%1）"/>
      <w:lvlJc w:val="left"/>
    </w:lvl>
  </w:abstractNum>
  <w:abstractNum w:abstractNumId="64">
    <w:nsid w:val="5B8DCCE5"/>
    <w:multiLevelType w:val="singleLevel"/>
    <w:tmpl w:val="5B8DCCE5"/>
    <w:lvl w:ilvl="0" w:tentative="0">
      <w:start w:val="1"/>
      <w:numFmt w:val="chineseCounting"/>
      <w:suff w:val="nothing"/>
      <w:lvlText w:val="（%1）"/>
      <w:lvlJc w:val="left"/>
      <w:rPr>
        <w:rFonts w:hint="eastAsia"/>
      </w:rPr>
    </w:lvl>
  </w:abstractNum>
  <w:abstractNum w:abstractNumId="65">
    <w:nsid w:val="5D29763C"/>
    <w:multiLevelType w:val="singleLevel"/>
    <w:tmpl w:val="5D29763C"/>
    <w:lvl w:ilvl="0" w:tentative="0">
      <w:start w:val="1"/>
      <w:numFmt w:val="chineseCounting"/>
      <w:suff w:val="nothing"/>
      <w:lvlText w:val="（%1）"/>
      <w:lvlJc w:val="left"/>
      <w:rPr>
        <w:rFonts w:hint="eastAsia"/>
        <w:b/>
        <w:bCs/>
      </w:rPr>
    </w:lvl>
  </w:abstractNum>
  <w:abstractNum w:abstractNumId="66">
    <w:nsid w:val="61798DAC"/>
    <w:multiLevelType w:val="singleLevel"/>
    <w:tmpl w:val="61798DAC"/>
    <w:lvl w:ilvl="0" w:tentative="0">
      <w:start w:val="1"/>
      <w:numFmt w:val="decimal"/>
      <w:suff w:val="nothing"/>
      <w:lvlText w:val="%1、"/>
      <w:lvlJc w:val="left"/>
    </w:lvl>
  </w:abstractNum>
  <w:abstractNum w:abstractNumId="67">
    <w:nsid w:val="628A5334"/>
    <w:multiLevelType w:val="singleLevel"/>
    <w:tmpl w:val="628A5334"/>
    <w:lvl w:ilvl="0" w:tentative="0">
      <w:start w:val="1"/>
      <w:numFmt w:val="decimal"/>
      <w:suff w:val="nothing"/>
      <w:lvlText w:val="%1、"/>
      <w:lvlJc w:val="left"/>
    </w:lvl>
  </w:abstractNum>
  <w:abstractNum w:abstractNumId="68">
    <w:nsid w:val="675B6EA6"/>
    <w:multiLevelType w:val="singleLevel"/>
    <w:tmpl w:val="675B6EA6"/>
    <w:lvl w:ilvl="0" w:tentative="0">
      <w:start w:val="1"/>
      <w:numFmt w:val="decimal"/>
      <w:suff w:val="nothing"/>
      <w:lvlText w:val="（%1）"/>
      <w:lvlJc w:val="left"/>
    </w:lvl>
  </w:abstractNum>
  <w:abstractNum w:abstractNumId="69">
    <w:nsid w:val="6B9794CE"/>
    <w:multiLevelType w:val="singleLevel"/>
    <w:tmpl w:val="6B9794CE"/>
    <w:lvl w:ilvl="0" w:tentative="0">
      <w:start w:val="1"/>
      <w:numFmt w:val="decimal"/>
      <w:suff w:val="nothing"/>
      <w:lvlText w:val="%1）"/>
      <w:lvlJc w:val="left"/>
    </w:lvl>
  </w:abstractNum>
  <w:abstractNum w:abstractNumId="70">
    <w:nsid w:val="6E94F85A"/>
    <w:multiLevelType w:val="singleLevel"/>
    <w:tmpl w:val="6E94F85A"/>
    <w:lvl w:ilvl="0" w:tentative="0">
      <w:start w:val="1"/>
      <w:numFmt w:val="decimal"/>
      <w:suff w:val="nothing"/>
      <w:lvlText w:val="%1、"/>
      <w:lvlJc w:val="left"/>
    </w:lvl>
  </w:abstractNum>
  <w:abstractNum w:abstractNumId="71">
    <w:nsid w:val="707F702E"/>
    <w:multiLevelType w:val="singleLevel"/>
    <w:tmpl w:val="707F702E"/>
    <w:lvl w:ilvl="0" w:tentative="0">
      <w:start w:val="1"/>
      <w:numFmt w:val="upperLetter"/>
      <w:suff w:val="nothing"/>
      <w:lvlText w:val="%1、"/>
      <w:lvlJc w:val="left"/>
    </w:lvl>
  </w:abstractNum>
  <w:abstractNum w:abstractNumId="72">
    <w:nsid w:val="73813568"/>
    <w:multiLevelType w:val="singleLevel"/>
    <w:tmpl w:val="73813568"/>
    <w:lvl w:ilvl="0" w:tentative="0">
      <w:start w:val="1"/>
      <w:numFmt w:val="decimal"/>
      <w:suff w:val="nothing"/>
      <w:lvlText w:val="%1、"/>
      <w:lvlJc w:val="left"/>
    </w:lvl>
  </w:abstractNum>
  <w:abstractNum w:abstractNumId="73">
    <w:nsid w:val="774A4DB0"/>
    <w:multiLevelType w:val="singleLevel"/>
    <w:tmpl w:val="774A4DB0"/>
    <w:lvl w:ilvl="0" w:tentative="0">
      <w:start w:val="1"/>
      <w:numFmt w:val="decimal"/>
      <w:suff w:val="nothing"/>
      <w:lvlText w:val="%1、"/>
      <w:lvlJc w:val="left"/>
    </w:lvl>
  </w:abstractNum>
  <w:abstractNum w:abstractNumId="74">
    <w:nsid w:val="7AB92CF9"/>
    <w:multiLevelType w:val="singleLevel"/>
    <w:tmpl w:val="7AB92CF9"/>
    <w:lvl w:ilvl="0" w:tentative="0">
      <w:start w:val="1"/>
      <w:numFmt w:val="decimal"/>
      <w:suff w:val="nothing"/>
      <w:lvlText w:val="%1、"/>
      <w:lvlJc w:val="left"/>
    </w:lvl>
  </w:abstractNum>
  <w:num w:numId="1">
    <w:abstractNumId w:val="19"/>
  </w:num>
  <w:num w:numId="2">
    <w:abstractNumId w:val="62"/>
  </w:num>
  <w:num w:numId="3">
    <w:abstractNumId w:val="65"/>
  </w:num>
  <w:num w:numId="4">
    <w:abstractNumId w:val="49"/>
  </w:num>
  <w:num w:numId="5">
    <w:abstractNumId w:val="40"/>
  </w:num>
  <w:num w:numId="6">
    <w:abstractNumId w:val="27"/>
  </w:num>
  <w:num w:numId="7">
    <w:abstractNumId w:val="34"/>
  </w:num>
  <w:num w:numId="8">
    <w:abstractNumId w:val="58"/>
  </w:num>
  <w:num w:numId="9">
    <w:abstractNumId w:val="72"/>
  </w:num>
  <w:num w:numId="10">
    <w:abstractNumId w:val="24"/>
  </w:num>
  <w:num w:numId="11">
    <w:abstractNumId w:val="29"/>
  </w:num>
  <w:num w:numId="12">
    <w:abstractNumId w:val="47"/>
  </w:num>
  <w:num w:numId="13">
    <w:abstractNumId w:val="70"/>
  </w:num>
  <w:num w:numId="14">
    <w:abstractNumId w:val="67"/>
  </w:num>
  <w:num w:numId="15">
    <w:abstractNumId w:val="4"/>
  </w:num>
  <w:num w:numId="16">
    <w:abstractNumId w:val="52"/>
  </w:num>
  <w:num w:numId="17">
    <w:abstractNumId w:val="2"/>
  </w:num>
  <w:num w:numId="18">
    <w:abstractNumId w:val="54"/>
  </w:num>
  <w:num w:numId="19">
    <w:abstractNumId w:val="33"/>
  </w:num>
  <w:num w:numId="20">
    <w:abstractNumId w:val="68"/>
  </w:num>
  <w:num w:numId="21">
    <w:abstractNumId w:val="3"/>
  </w:num>
  <w:num w:numId="22">
    <w:abstractNumId w:val="37"/>
  </w:num>
  <w:num w:numId="23">
    <w:abstractNumId w:val="35"/>
  </w:num>
  <w:num w:numId="24">
    <w:abstractNumId w:val="31"/>
  </w:num>
  <w:num w:numId="25">
    <w:abstractNumId w:val="42"/>
  </w:num>
  <w:num w:numId="26">
    <w:abstractNumId w:val="32"/>
  </w:num>
  <w:num w:numId="27">
    <w:abstractNumId w:val="73"/>
  </w:num>
  <w:num w:numId="28">
    <w:abstractNumId w:val="64"/>
  </w:num>
  <w:num w:numId="29">
    <w:abstractNumId w:val="16"/>
  </w:num>
  <w:num w:numId="30">
    <w:abstractNumId w:val="6"/>
  </w:num>
  <w:num w:numId="31">
    <w:abstractNumId w:val="0"/>
  </w:num>
  <w:num w:numId="32">
    <w:abstractNumId w:val="15"/>
  </w:num>
  <w:num w:numId="33">
    <w:abstractNumId w:val="51"/>
  </w:num>
  <w:num w:numId="34">
    <w:abstractNumId w:val="5"/>
  </w:num>
  <w:num w:numId="35">
    <w:abstractNumId w:val="9"/>
  </w:num>
  <w:num w:numId="36">
    <w:abstractNumId w:val="7"/>
  </w:num>
  <w:num w:numId="37">
    <w:abstractNumId w:val="55"/>
  </w:num>
  <w:num w:numId="38">
    <w:abstractNumId w:val="11"/>
  </w:num>
  <w:num w:numId="39">
    <w:abstractNumId w:val="36"/>
  </w:num>
  <w:num w:numId="40">
    <w:abstractNumId w:val="60"/>
  </w:num>
  <w:num w:numId="41">
    <w:abstractNumId w:val="8"/>
  </w:num>
  <w:num w:numId="42">
    <w:abstractNumId w:val="57"/>
  </w:num>
  <w:num w:numId="43">
    <w:abstractNumId w:val="69"/>
  </w:num>
  <w:num w:numId="44">
    <w:abstractNumId w:val="10"/>
  </w:num>
  <w:num w:numId="45">
    <w:abstractNumId w:val="23"/>
  </w:num>
  <w:num w:numId="46">
    <w:abstractNumId w:val="21"/>
  </w:num>
  <w:num w:numId="47">
    <w:abstractNumId w:val="44"/>
  </w:num>
  <w:num w:numId="48">
    <w:abstractNumId w:val="56"/>
  </w:num>
  <w:num w:numId="49">
    <w:abstractNumId w:val="74"/>
  </w:num>
  <w:num w:numId="50">
    <w:abstractNumId w:val="48"/>
  </w:num>
  <w:num w:numId="51">
    <w:abstractNumId w:val="13"/>
  </w:num>
  <w:num w:numId="52">
    <w:abstractNumId w:val="17"/>
  </w:num>
  <w:num w:numId="53">
    <w:abstractNumId w:val="39"/>
  </w:num>
  <w:num w:numId="54">
    <w:abstractNumId w:val="46"/>
  </w:num>
  <w:num w:numId="55">
    <w:abstractNumId w:val="61"/>
  </w:num>
  <w:num w:numId="56">
    <w:abstractNumId w:val="12"/>
  </w:num>
  <w:num w:numId="57">
    <w:abstractNumId w:val="1"/>
  </w:num>
  <w:num w:numId="58">
    <w:abstractNumId w:val="20"/>
  </w:num>
  <w:num w:numId="59">
    <w:abstractNumId w:val="71"/>
  </w:num>
  <w:num w:numId="60">
    <w:abstractNumId w:val="43"/>
  </w:num>
  <w:num w:numId="61">
    <w:abstractNumId w:val="41"/>
  </w:num>
  <w:num w:numId="62">
    <w:abstractNumId w:val="26"/>
  </w:num>
  <w:num w:numId="63">
    <w:abstractNumId w:val="45"/>
  </w:num>
  <w:num w:numId="64">
    <w:abstractNumId w:val="63"/>
  </w:num>
  <w:num w:numId="65">
    <w:abstractNumId w:val="28"/>
  </w:num>
  <w:num w:numId="66">
    <w:abstractNumId w:val="53"/>
  </w:num>
  <w:num w:numId="67">
    <w:abstractNumId w:val="38"/>
  </w:num>
  <w:num w:numId="68">
    <w:abstractNumId w:val="30"/>
  </w:num>
  <w:num w:numId="69">
    <w:abstractNumId w:val="59"/>
  </w:num>
  <w:num w:numId="70">
    <w:abstractNumId w:val="50"/>
  </w:num>
  <w:num w:numId="71">
    <w:abstractNumId w:val="66"/>
  </w:num>
  <w:num w:numId="72">
    <w:abstractNumId w:val="22"/>
  </w:num>
  <w:num w:numId="73">
    <w:abstractNumId w:val="18"/>
  </w:num>
  <w:num w:numId="74">
    <w:abstractNumId w:val="25"/>
  </w:num>
  <w:num w:numId="7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JkZjNkNDljZGYwOTYwNDM5MDZiNmM4MDljMzFiMjgifQ=="/>
  </w:docVars>
  <w:rsids>
    <w:rsidRoot w:val="00172A27"/>
    <w:rsid w:val="000001C9"/>
    <w:rsid w:val="00000A3D"/>
    <w:rsid w:val="00000AF1"/>
    <w:rsid w:val="00000E23"/>
    <w:rsid w:val="00001D10"/>
    <w:rsid w:val="00001EB0"/>
    <w:rsid w:val="00002464"/>
    <w:rsid w:val="00002669"/>
    <w:rsid w:val="000027E6"/>
    <w:rsid w:val="00002B11"/>
    <w:rsid w:val="0000364A"/>
    <w:rsid w:val="00003DBA"/>
    <w:rsid w:val="00003EC6"/>
    <w:rsid w:val="00004549"/>
    <w:rsid w:val="00004939"/>
    <w:rsid w:val="00005314"/>
    <w:rsid w:val="00005402"/>
    <w:rsid w:val="00005AD0"/>
    <w:rsid w:val="00005B64"/>
    <w:rsid w:val="00005BC2"/>
    <w:rsid w:val="00005DB4"/>
    <w:rsid w:val="00006307"/>
    <w:rsid w:val="0000631F"/>
    <w:rsid w:val="00006371"/>
    <w:rsid w:val="00006888"/>
    <w:rsid w:val="0000691E"/>
    <w:rsid w:val="00006BF2"/>
    <w:rsid w:val="000072BD"/>
    <w:rsid w:val="000079B4"/>
    <w:rsid w:val="00007AD2"/>
    <w:rsid w:val="00007B16"/>
    <w:rsid w:val="00007B9F"/>
    <w:rsid w:val="00007D11"/>
    <w:rsid w:val="00007DBC"/>
    <w:rsid w:val="00007F67"/>
    <w:rsid w:val="000101B7"/>
    <w:rsid w:val="00010918"/>
    <w:rsid w:val="00010F50"/>
    <w:rsid w:val="00011412"/>
    <w:rsid w:val="000115BD"/>
    <w:rsid w:val="00011781"/>
    <w:rsid w:val="000117A8"/>
    <w:rsid w:val="000118A6"/>
    <w:rsid w:val="00011D36"/>
    <w:rsid w:val="00011DC5"/>
    <w:rsid w:val="00011FCB"/>
    <w:rsid w:val="0001220B"/>
    <w:rsid w:val="0001222C"/>
    <w:rsid w:val="000133C0"/>
    <w:rsid w:val="0001347A"/>
    <w:rsid w:val="000137C5"/>
    <w:rsid w:val="00013E60"/>
    <w:rsid w:val="00014272"/>
    <w:rsid w:val="0001454C"/>
    <w:rsid w:val="0001459D"/>
    <w:rsid w:val="00014682"/>
    <w:rsid w:val="0001497E"/>
    <w:rsid w:val="00015070"/>
    <w:rsid w:val="000155B3"/>
    <w:rsid w:val="00015730"/>
    <w:rsid w:val="00016CE2"/>
    <w:rsid w:val="000170C9"/>
    <w:rsid w:val="0001749A"/>
    <w:rsid w:val="00017910"/>
    <w:rsid w:val="00017BD1"/>
    <w:rsid w:val="00017CFF"/>
    <w:rsid w:val="00017DA5"/>
    <w:rsid w:val="00017E08"/>
    <w:rsid w:val="00017EDE"/>
    <w:rsid w:val="00020082"/>
    <w:rsid w:val="00020121"/>
    <w:rsid w:val="0002117A"/>
    <w:rsid w:val="00021239"/>
    <w:rsid w:val="00021A7B"/>
    <w:rsid w:val="00021FCC"/>
    <w:rsid w:val="000227A6"/>
    <w:rsid w:val="00022D61"/>
    <w:rsid w:val="00022FF2"/>
    <w:rsid w:val="000231F5"/>
    <w:rsid w:val="000238AE"/>
    <w:rsid w:val="00023FD4"/>
    <w:rsid w:val="00023FFD"/>
    <w:rsid w:val="000241EA"/>
    <w:rsid w:val="000244E6"/>
    <w:rsid w:val="00024D35"/>
    <w:rsid w:val="000253D9"/>
    <w:rsid w:val="000257F1"/>
    <w:rsid w:val="00025A3E"/>
    <w:rsid w:val="00025E2A"/>
    <w:rsid w:val="000266B7"/>
    <w:rsid w:val="0002685A"/>
    <w:rsid w:val="00026928"/>
    <w:rsid w:val="00026E90"/>
    <w:rsid w:val="000273CC"/>
    <w:rsid w:val="000276CD"/>
    <w:rsid w:val="0002797A"/>
    <w:rsid w:val="00030F06"/>
    <w:rsid w:val="00031575"/>
    <w:rsid w:val="00031970"/>
    <w:rsid w:val="00031FE5"/>
    <w:rsid w:val="000320C2"/>
    <w:rsid w:val="000326D1"/>
    <w:rsid w:val="000326EE"/>
    <w:rsid w:val="00032737"/>
    <w:rsid w:val="00032BA1"/>
    <w:rsid w:val="00032C20"/>
    <w:rsid w:val="0003307B"/>
    <w:rsid w:val="0003334B"/>
    <w:rsid w:val="00033778"/>
    <w:rsid w:val="00033971"/>
    <w:rsid w:val="00034644"/>
    <w:rsid w:val="0003471A"/>
    <w:rsid w:val="00034726"/>
    <w:rsid w:val="0003497E"/>
    <w:rsid w:val="00035223"/>
    <w:rsid w:val="000355A7"/>
    <w:rsid w:val="000355FC"/>
    <w:rsid w:val="000358BD"/>
    <w:rsid w:val="00036DD8"/>
    <w:rsid w:val="000371CA"/>
    <w:rsid w:val="00037DAD"/>
    <w:rsid w:val="00040001"/>
    <w:rsid w:val="00040102"/>
    <w:rsid w:val="00040170"/>
    <w:rsid w:val="00040BAC"/>
    <w:rsid w:val="00040D7E"/>
    <w:rsid w:val="00040DEE"/>
    <w:rsid w:val="00040E96"/>
    <w:rsid w:val="0004121D"/>
    <w:rsid w:val="00041287"/>
    <w:rsid w:val="00041CAD"/>
    <w:rsid w:val="0004215C"/>
    <w:rsid w:val="000423F0"/>
    <w:rsid w:val="00042444"/>
    <w:rsid w:val="00042841"/>
    <w:rsid w:val="000429E9"/>
    <w:rsid w:val="00043144"/>
    <w:rsid w:val="0004357C"/>
    <w:rsid w:val="00043764"/>
    <w:rsid w:val="00043851"/>
    <w:rsid w:val="00043CB6"/>
    <w:rsid w:val="0004431E"/>
    <w:rsid w:val="000447FC"/>
    <w:rsid w:val="00044C93"/>
    <w:rsid w:val="00044EF2"/>
    <w:rsid w:val="000451B8"/>
    <w:rsid w:val="00045BAD"/>
    <w:rsid w:val="00045D5E"/>
    <w:rsid w:val="00045E8F"/>
    <w:rsid w:val="000462E4"/>
    <w:rsid w:val="0004632A"/>
    <w:rsid w:val="000467FD"/>
    <w:rsid w:val="00046B09"/>
    <w:rsid w:val="00046CA0"/>
    <w:rsid w:val="000475B5"/>
    <w:rsid w:val="00047650"/>
    <w:rsid w:val="000506BA"/>
    <w:rsid w:val="00050735"/>
    <w:rsid w:val="00050C08"/>
    <w:rsid w:val="00050CB1"/>
    <w:rsid w:val="00050D9B"/>
    <w:rsid w:val="00050D9C"/>
    <w:rsid w:val="00050DED"/>
    <w:rsid w:val="00051144"/>
    <w:rsid w:val="0005128B"/>
    <w:rsid w:val="00051D47"/>
    <w:rsid w:val="0005231B"/>
    <w:rsid w:val="0005233E"/>
    <w:rsid w:val="000534DE"/>
    <w:rsid w:val="00053875"/>
    <w:rsid w:val="0005439B"/>
    <w:rsid w:val="00055377"/>
    <w:rsid w:val="000553D7"/>
    <w:rsid w:val="0005583F"/>
    <w:rsid w:val="00055A6C"/>
    <w:rsid w:val="00056194"/>
    <w:rsid w:val="00056382"/>
    <w:rsid w:val="000565FE"/>
    <w:rsid w:val="00056A3F"/>
    <w:rsid w:val="00056B13"/>
    <w:rsid w:val="00056C2D"/>
    <w:rsid w:val="00056F1F"/>
    <w:rsid w:val="00057CDE"/>
    <w:rsid w:val="00057E9D"/>
    <w:rsid w:val="00057F48"/>
    <w:rsid w:val="00060276"/>
    <w:rsid w:val="00060952"/>
    <w:rsid w:val="00060ABD"/>
    <w:rsid w:val="00060C6A"/>
    <w:rsid w:val="00060CCA"/>
    <w:rsid w:val="00060CD6"/>
    <w:rsid w:val="00060E45"/>
    <w:rsid w:val="000612BF"/>
    <w:rsid w:val="000614F7"/>
    <w:rsid w:val="00061693"/>
    <w:rsid w:val="0006216B"/>
    <w:rsid w:val="00062B05"/>
    <w:rsid w:val="00062BDA"/>
    <w:rsid w:val="00063034"/>
    <w:rsid w:val="00063546"/>
    <w:rsid w:val="00063A3C"/>
    <w:rsid w:val="00064730"/>
    <w:rsid w:val="00064CCE"/>
    <w:rsid w:val="00064DAD"/>
    <w:rsid w:val="00064F2C"/>
    <w:rsid w:val="00065076"/>
    <w:rsid w:val="00065663"/>
    <w:rsid w:val="00065759"/>
    <w:rsid w:val="00065890"/>
    <w:rsid w:val="00066217"/>
    <w:rsid w:val="000668E9"/>
    <w:rsid w:val="00066A41"/>
    <w:rsid w:val="00066EBC"/>
    <w:rsid w:val="0006704A"/>
    <w:rsid w:val="00067588"/>
    <w:rsid w:val="00067AE8"/>
    <w:rsid w:val="00067BCD"/>
    <w:rsid w:val="00067E42"/>
    <w:rsid w:val="000705FE"/>
    <w:rsid w:val="00070AB6"/>
    <w:rsid w:val="000711EE"/>
    <w:rsid w:val="00071960"/>
    <w:rsid w:val="00071ACB"/>
    <w:rsid w:val="00072339"/>
    <w:rsid w:val="000726D7"/>
    <w:rsid w:val="00072A81"/>
    <w:rsid w:val="00072C34"/>
    <w:rsid w:val="00072FFE"/>
    <w:rsid w:val="00073CB0"/>
    <w:rsid w:val="00073CBD"/>
    <w:rsid w:val="00073F95"/>
    <w:rsid w:val="00074523"/>
    <w:rsid w:val="000749E3"/>
    <w:rsid w:val="00074C59"/>
    <w:rsid w:val="00074D8A"/>
    <w:rsid w:val="00075A48"/>
    <w:rsid w:val="00075ACD"/>
    <w:rsid w:val="0007630F"/>
    <w:rsid w:val="00076791"/>
    <w:rsid w:val="00076D77"/>
    <w:rsid w:val="00076DA9"/>
    <w:rsid w:val="00077994"/>
    <w:rsid w:val="00080067"/>
    <w:rsid w:val="000809DE"/>
    <w:rsid w:val="00080FA2"/>
    <w:rsid w:val="00081744"/>
    <w:rsid w:val="00081B70"/>
    <w:rsid w:val="00081C20"/>
    <w:rsid w:val="00081DB9"/>
    <w:rsid w:val="000821F7"/>
    <w:rsid w:val="00083412"/>
    <w:rsid w:val="0008387E"/>
    <w:rsid w:val="00083903"/>
    <w:rsid w:val="00084075"/>
    <w:rsid w:val="00084A25"/>
    <w:rsid w:val="00084A49"/>
    <w:rsid w:val="00084CD8"/>
    <w:rsid w:val="0008560C"/>
    <w:rsid w:val="00085C5F"/>
    <w:rsid w:val="000862B9"/>
    <w:rsid w:val="0008685A"/>
    <w:rsid w:val="00086A83"/>
    <w:rsid w:val="00086CE0"/>
    <w:rsid w:val="0008711F"/>
    <w:rsid w:val="000878A1"/>
    <w:rsid w:val="000878D8"/>
    <w:rsid w:val="000905E6"/>
    <w:rsid w:val="0009075B"/>
    <w:rsid w:val="00090A3D"/>
    <w:rsid w:val="00090C2B"/>
    <w:rsid w:val="00091121"/>
    <w:rsid w:val="00091295"/>
    <w:rsid w:val="00091794"/>
    <w:rsid w:val="00091962"/>
    <w:rsid w:val="00091A72"/>
    <w:rsid w:val="00092509"/>
    <w:rsid w:val="000925A2"/>
    <w:rsid w:val="0009280D"/>
    <w:rsid w:val="00092A27"/>
    <w:rsid w:val="000935D5"/>
    <w:rsid w:val="00093F13"/>
    <w:rsid w:val="000942B7"/>
    <w:rsid w:val="000948B9"/>
    <w:rsid w:val="00094E6E"/>
    <w:rsid w:val="00095046"/>
    <w:rsid w:val="000950A8"/>
    <w:rsid w:val="0009511B"/>
    <w:rsid w:val="000953C6"/>
    <w:rsid w:val="000958AB"/>
    <w:rsid w:val="0009590A"/>
    <w:rsid w:val="00095BD7"/>
    <w:rsid w:val="00095D95"/>
    <w:rsid w:val="0009625D"/>
    <w:rsid w:val="0009634B"/>
    <w:rsid w:val="0009658C"/>
    <w:rsid w:val="000969AD"/>
    <w:rsid w:val="000969B6"/>
    <w:rsid w:val="00096BF9"/>
    <w:rsid w:val="00097173"/>
    <w:rsid w:val="00097202"/>
    <w:rsid w:val="000972D2"/>
    <w:rsid w:val="000976EF"/>
    <w:rsid w:val="00097916"/>
    <w:rsid w:val="000A0511"/>
    <w:rsid w:val="000A0A1D"/>
    <w:rsid w:val="000A0E8D"/>
    <w:rsid w:val="000A107C"/>
    <w:rsid w:val="000A12CD"/>
    <w:rsid w:val="000A16D0"/>
    <w:rsid w:val="000A1D14"/>
    <w:rsid w:val="000A250E"/>
    <w:rsid w:val="000A3140"/>
    <w:rsid w:val="000A502B"/>
    <w:rsid w:val="000A5E63"/>
    <w:rsid w:val="000A6125"/>
    <w:rsid w:val="000A6433"/>
    <w:rsid w:val="000A653D"/>
    <w:rsid w:val="000A6AB6"/>
    <w:rsid w:val="000A6BEE"/>
    <w:rsid w:val="000A6D54"/>
    <w:rsid w:val="000A7564"/>
    <w:rsid w:val="000A7DB0"/>
    <w:rsid w:val="000B0FFD"/>
    <w:rsid w:val="000B1302"/>
    <w:rsid w:val="000B1964"/>
    <w:rsid w:val="000B1C31"/>
    <w:rsid w:val="000B1CA9"/>
    <w:rsid w:val="000B1E1E"/>
    <w:rsid w:val="000B289B"/>
    <w:rsid w:val="000B2910"/>
    <w:rsid w:val="000B29C0"/>
    <w:rsid w:val="000B3E43"/>
    <w:rsid w:val="000B4850"/>
    <w:rsid w:val="000B49CB"/>
    <w:rsid w:val="000B4DAC"/>
    <w:rsid w:val="000B54FD"/>
    <w:rsid w:val="000B5FDC"/>
    <w:rsid w:val="000B6281"/>
    <w:rsid w:val="000B641B"/>
    <w:rsid w:val="000B6A48"/>
    <w:rsid w:val="000B6DF7"/>
    <w:rsid w:val="000B6F0F"/>
    <w:rsid w:val="000B7205"/>
    <w:rsid w:val="000B7605"/>
    <w:rsid w:val="000B7819"/>
    <w:rsid w:val="000B7BE7"/>
    <w:rsid w:val="000C0160"/>
    <w:rsid w:val="000C024B"/>
    <w:rsid w:val="000C02C8"/>
    <w:rsid w:val="000C02E6"/>
    <w:rsid w:val="000C0318"/>
    <w:rsid w:val="000C0378"/>
    <w:rsid w:val="000C086B"/>
    <w:rsid w:val="000C15C6"/>
    <w:rsid w:val="000C17DB"/>
    <w:rsid w:val="000C1926"/>
    <w:rsid w:val="000C1FF9"/>
    <w:rsid w:val="000C20DC"/>
    <w:rsid w:val="000C229F"/>
    <w:rsid w:val="000C334C"/>
    <w:rsid w:val="000C35BB"/>
    <w:rsid w:val="000C3768"/>
    <w:rsid w:val="000C3DA7"/>
    <w:rsid w:val="000C3E14"/>
    <w:rsid w:val="000C3E42"/>
    <w:rsid w:val="000C4302"/>
    <w:rsid w:val="000C472E"/>
    <w:rsid w:val="000C492D"/>
    <w:rsid w:val="000C5217"/>
    <w:rsid w:val="000C547A"/>
    <w:rsid w:val="000C5BFB"/>
    <w:rsid w:val="000C6528"/>
    <w:rsid w:val="000C66F4"/>
    <w:rsid w:val="000C6E66"/>
    <w:rsid w:val="000C6F14"/>
    <w:rsid w:val="000C6F77"/>
    <w:rsid w:val="000C70F4"/>
    <w:rsid w:val="000C75BF"/>
    <w:rsid w:val="000C7CA5"/>
    <w:rsid w:val="000C7CDD"/>
    <w:rsid w:val="000C7D13"/>
    <w:rsid w:val="000C7FD5"/>
    <w:rsid w:val="000D0353"/>
    <w:rsid w:val="000D103B"/>
    <w:rsid w:val="000D1062"/>
    <w:rsid w:val="000D1CC7"/>
    <w:rsid w:val="000D2017"/>
    <w:rsid w:val="000D2147"/>
    <w:rsid w:val="000D2288"/>
    <w:rsid w:val="000D2490"/>
    <w:rsid w:val="000D29E8"/>
    <w:rsid w:val="000D3025"/>
    <w:rsid w:val="000D336B"/>
    <w:rsid w:val="000D33C7"/>
    <w:rsid w:val="000D37CD"/>
    <w:rsid w:val="000D3A70"/>
    <w:rsid w:val="000D43B7"/>
    <w:rsid w:val="000D46D5"/>
    <w:rsid w:val="000D4945"/>
    <w:rsid w:val="000D50DA"/>
    <w:rsid w:val="000D56C4"/>
    <w:rsid w:val="000D6083"/>
    <w:rsid w:val="000D63C3"/>
    <w:rsid w:val="000D692A"/>
    <w:rsid w:val="000D73B9"/>
    <w:rsid w:val="000D7457"/>
    <w:rsid w:val="000D75CD"/>
    <w:rsid w:val="000D775D"/>
    <w:rsid w:val="000D7F8C"/>
    <w:rsid w:val="000E0031"/>
    <w:rsid w:val="000E038A"/>
    <w:rsid w:val="000E0730"/>
    <w:rsid w:val="000E0DCF"/>
    <w:rsid w:val="000E1091"/>
    <w:rsid w:val="000E10E8"/>
    <w:rsid w:val="000E11A0"/>
    <w:rsid w:val="000E13B1"/>
    <w:rsid w:val="000E1EFE"/>
    <w:rsid w:val="000E2043"/>
    <w:rsid w:val="000E22F4"/>
    <w:rsid w:val="000E244D"/>
    <w:rsid w:val="000E27FA"/>
    <w:rsid w:val="000E28F5"/>
    <w:rsid w:val="000E321B"/>
    <w:rsid w:val="000E3312"/>
    <w:rsid w:val="000E37CF"/>
    <w:rsid w:val="000E3B80"/>
    <w:rsid w:val="000E46E3"/>
    <w:rsid w:val="000E4DD4"/>
    <w:rsid w:val="000E50F5"/>
    <w:rsid w:val="000E51F7"/>
    <w:rsid w:val="000E57B7"/>
    <w:rsid w:val="000E5B7A"/>
    <w:rsid w:val="000E5C78"/>
    <w:rsid w:val="000E6095"/>
    <w:rsid w:val="000E6773"/>
    <w:rsid w:val="000E6C59"/>
    <w:rsid w:val="000E6CCE"/>
    <w:rsid w:val="000E6CDF"/>
    <w:rsid w:val="000E6E51"/>
    <w:rsid w:val="000E7041"/>
    <w:rsid w:val="000E711E"/>
    <w:rsid w:val="000E7260"/>
    <w:rsid w:val="000E7782"/>
    <w:rsid w:val="000E7976"/>
    <w:rsid w:val="000E7B1F"/>
    <w:rsid w:val="000E7F8F"/>
    <w:rsid w:val="000F0D1A"/>
    <w:rsid w:val="000F1010"/>
    <w:rsid w:val="000F10DF"/>
    <w:rsid w:val="000F1319"/>
    <w:rsid w:val="000F155B"/>
    <w:rsid w:val="000F1A6B"/>
    <w:rsid w:val="000F1B96"/>
    <w:rsid w:val="000F1EB7"/>
    <w:rsid w:val="000F2130"/>
    <w:rsid w:val="000F241A"/>
    <w:rsid w:val="000F28CA"/>
    <w:rsid w:val="000F3A57"/>
    <w:rsid w:val="000F3D05"/>
    <w:rsid w:val="000F463D"/>
    <w:rsid w:val="000F4770"/>
    <w:rsid w:val="000F495C"/>
    <w:rsid w:val="000F4A0F"/>
    <w:rsid w:val="000F4DED"/>
    <w:rsid w:val="000F5215"/>
    <w:rsid w:val="000F5E30"/>
    <w:rsid w:val="000F6111"/>
    <w:rsid w:val="000F685D"/>
    <w:rsid w:val="000F6B1E"/>
    <w:rsid w:val="000F723E"/>
    <w:rsid w:val="000F7E20"/>
    <w:rsid w:val="0010031B"/>
    <w:rsid w:val="00100502"/>
    <w:rsid w:val="00101AE9"/>
    <w:rsid w:val="00101B33"/>
    <w:rsid w:val="00101BD1"/>
    <w:rsid w:val="00101C23"/>
    <w:rsid w:val="001020D7"/>
    <w:rsid w:val="00102665"/>
    <w:rsid w:val="001029B4"/>
    <w:rsid w:val="00102A7F"/>
    <w:rsid w:val="00102F0C"/>
    <w:rsid w:val="00102F16"/>
    <w:rsid w:val="00103463"/>
    <w:rsid w:val="001038BF"/>
    <w:rsid w:val="00103D70"/>
    <w:rsid w:val="0010449E"/>
    <w:rsid w:val="001046BE"/>
    <w:rsid w:val="001047B2"/>
    <w:rsid w:val="00105A45"/>
    <w:rsid w:val="001060CC"/>
    <w:rsid w:val="00106160"/>
    <w:rsid w:val="00106B25"/>
    <w:rsid w:val="001072FB"/>
    <w:rsid w:val="00107538"/>
    <w:rsid w:val="00107E23"/>
    <w:rsid w:val="00107F03"/>
    <w:rsid w:val="00107F35"/>
    <w:rsid w:val="00110236"/>
    <w:rsid w:val="0011052C"/>
    <w:rsid w:val="00110ADF"/>
    <w:rsid w:val="00110BCF"/>
    <w:rsid w:val="00110CA8"/>
    <w:rsid w:val="001113BD"/>
    <w:rsid w:val="00111EFA"/>
    <w:rsid w:val="00112124"/>
    <w:rsid w:val="00112498"/>
    <w:rsid w:val="001129AB"/>
    <w:rsid w:val="001137AD"/>
    <w:rsid w:val="00113821"/>
    <w:rsid w:val="00114C4E"/>
    <w:rsid w:val="00114C5E"/>
    <w:rsid w:val="001150E8"/>
    <w:rsid w:val="00115231"/>
    <w:rsid w:val="00115617"/>
    <w:rsid w:val="00115758"/>
    <w:rsid w:val="001158F1"/>
    <w:rsid w:val="00115E24"/>
    <w:rsid w:val="001160C9"/>
    <w:rsid w:val="001166E8"/>
    <w:rsid w:val="001168DC"/>
    <w:rsid w:val="00116B53"/>
    <w:rsid w:val="0011760F"/>
    <w:rsid w:val="00117720"/>
    <w:rsid w:val="00117CB8"/>
    <w:rsid w:val="00117CD6"/>
    <w:rsid w:val="00120098"/>
    <w:rsid w:val="00120391"/>
    <w:rsid w:val="00120773"/>
    <w:rsid w:val="00120B12"/>
    <w:rsid w:val="00120B4E"/>
    <w:rsid w:val="00120E01"/>
    <w:rsid w:val="00121417"/>
    <w:rsid w:val="001218E4"/>
    <w:rsid w:val="00121B5E"/>
    <w:rsid w:val="00121EFB"/>
    <w:rsid w:val="001220C0"/>
    <w:rsid w:val="00122941"/>
    <w:rsid w:val="00122AA5"/>
    <w:rsid w:val="00122AF3"/>
    <w:rsid w:val="00122CC3"/>
    <w:rsid w:val="00122E1A"/>
    <w:rsid w:val="0012316D"/>
    <w:rsid w:val="001234F6"/>
    <w:rsid w:val="00123A58"/>
    <w:rsid w:val="00123E47"/>
    <w:rsid w:val="0012416A"/>
    <w:rsid w:val="00124582"/>
    <w:rsid w:val="00125237"/>
    <w:rsid w:val="00125296"/>
    <w:rsid w:val="00125327"/>
    <w:rsid w:val="00126068"/>
    <w:rsid w:val="00126174"/>
    <w:rsid w:val="001263AE"/>
    <w:rsid w:val="001265BF"/>
    <w:rsid w:val="00126689"/>
    <w:rsid w:val="001272EF"/>
    <w:rsid w:val="00127684"/>
    <w:rsid w:val="00127A07"/>
    <w:rsid w:val="00127CAE"/>
    <w:rsid w:val="00127ED7"/>
    <w:rsid w:val="001306C1"/>
    <w:rsid w:val="00130E79"/>
    <w:rsid w:val="001314E4"/>
    <w:rsid w:val="001315D9"/>
    <w:rsid w:val="001315E0"/>
    <w:rsid w:val="00131BDB"/>
    <w:rsid w:val="00131CFB"/>
    <w:rsid w:val="00131F9B"/>
    <w:rsid w:val="0013215F"/>
    <w:rsid w:val="0013217C"/>
    <w:rsid w:val="001322BB"/>
    <w:rsid w:val="0013242E"/>
    <w:rsid w:val="001325FB"/>
    <w:rsid w:val="00132615"/>
    <w:rsid w:val="0013270A"/>
    <w:rsid w:val="00132C1D"/>
    <w:rsid w:val="00133387"/>
    <w:rsid w:val="00133B70"/>
    <w:rsid w:val="00134056"/>
    <w:rsid w:val="001340C8"/>
    <w:rsid w:val="00134A22"/>
    <w:rsid w:val="00134FD8"/>
    <w:rsid w:val="00135135"/>
    <w:rsid w:val="00135163"/>
    <w:rsid w:val="00135D5C"/>
    <w:rsid w:val="0013638A"/>
    <w:rsid w:val="00136D5C"/>
    <w:rsid w:val="00137480"/>
    <w:rsid w:val="00137CA2"/>
    <w:rsid w:val="00137E9F"/>
    <w:rsid w:val="00137ED4"/>
    <w:rsid w:val="001400A2"/>
    <w:rsid w:val="0014048F"/>
    <w:rsid w:val="001418B7"/>
    <w:rsid w:val="001419F0"/>
    <w:rsid w:val="001425D1"/>
    <w:rsid w:val="00142F30"/>
    <w:rsid w:val="001432B1"/>
    <w:rsid w:val="00143351"/>
    <w:rsid w:val="00143353"/>
    <w:rsid w:val="00143584"/>
    <w:rsid w:val="001441F5"/>
    <w:rsid w:val="00144BEA"/>
    <w:rsid w:val="0014503A"/>
    <w:rsid w:val="00145B9F"/>
    <w:rsid w:val="00145E38"/>
    <w:rsid w:val="0014604D"/>
    <w:rsid w:val="00146068"/>
    <w:rsid w:val="0014609B"/>
    <w:rsid w:val="00146253"/>
    <w:rsid w:val="001464AF"/>
    <w:rsid w:val="001465E9"/>
    <w:rsid w:val="0014668A"/>
    <w:rsid w:val="0014687B"/>
    <w:rsid w:val="00147346"/>
    <w:rsid w:val="001479BD"/>
    <w:rsid w:val="00147A40"/>
    <w:rsid w:val="00147BF1"/>
    <w:rsid w:val="00150829"/>
    <w:rsid w:val="001509B7"/>
    <w:rsid w:val="00150EAD"/>
    <w:rsid w:val="00151250"/>
    <w:rsid w:val="00151D79"/>
    <w:rsid w:val="001527C8"/>
    <w:rsid w:val="001528ED"/>
    <w:rsid w:val="00152C45"/>
    <w:rsid w:val="00152D3B"/>
    <w:rsid w:val="001530F6"/>
    <w:rsid w:val="00153106"/>
    <w:rsid w:val="0015326C"/>
    <w:rsid w:val="0015387C"/>
    <w:rsid w:val="00153C13"/>
    <w:rsid w:val="00153FDF"/>
    <w:rsid w:val="00154274"/>
    <w:rsid w:val="0015433E"/>
    <w:rsid w:val="00154426"/>
    <w:rsid w:val="00154C0B"/>
    <w:rsid w:val="00155351"/>
    <w:rsid w:val="00155AF7"/>
    <w:rsid w:val="00155F68"/>
    <w:rsid w:val="00156434"/>
    <w:rsid w:val="0015647A"/>
    <w:rsid w:val="00156626"/>
    <w:rsid w:val="001569B7"/>
    <w:rsid w:val="001570FF"/>
    <w:rsid w:val="001572DC"/>
    <w:rsid w:val="001574BE"/>
    <w:rsid w:val="00160BC6"/>
    <w:rsid w:val="00160F43"/>
    <w:rsid w:val="0016109C"/>
    <w:rsid w:val="001613C3"/>
    <w:rsid w:val="0016159E"/>
    <w:rsid w:val="001635A9"/>
    <w:rsid w:val="00163902"/>
    <w:rsid w:val="00163920"/>
    <w:rsid w:val="00163940"/>
    <w:rsid w:val="001639C8"/>
    <w:rsid w:val="00163BC2"/>
    <w:rsid w:val="00164570"/>
    <w:rsid w:val="0016484B"/>
    <w:rsid w:val="00164A47"/>
    <w:rsid w:val="00164E72"/>
    <w:rsid w:val="00164EC3"/>
    <w:rsid w:val="00164F7A"/>
    <w:rsid w:val="001653AC"/>
    <w:rsid w:val="001657AA"/>
    <w:rsid w:val="00165FFE"/>
    <w:rsid w:val="00166251"/>
    <w:rsid w:val="00166971"/>
    <w:rsid w:val="001669D4"/>
    <w:rsid w:val="00166B5D"/>
    <w:rsid w:val="00166F61"/>
    <w:rsid w:val="00166FF0"/>
    <w:rsid w:val="001674E0"/>
    <w:rsid w:val="00167985"/>
    <w:rsid w:val="001701D3"/>
    <w:rsid w:val="00170385"/>
    <w:rsid w:val="001703F4"/>
    <w:rsid w:val="0017102D"/>
    <w:rsid w:val="001713DB"/>
    <w:rsid w:val="00171C34"/>
    <w:rsid w:val="00171E27"/>
    <w:rsid w:val="00172854"/>
    <w:rsid w:val="001729FC"/>
    <w:rsid w:val="00172E78"/>
    <w:rsid w:val="00174117"/>
    <w:rsid w:val="001743AC"/>
    <w:rsid w:val="00174DDB"/>
    <w:rsid w:val="00175045"/>
    <w:rsid w:val="00175E2B"/>
    <w:rsid w:val="00175EC0"/>
    <w:rsid w:val="00176090"/>
    <w:rsid w:val="00176ADD"/>
    <w:rsid w:val="00177AA0"/>
    <w:rsid w:val="00177F12"/>
    <w:rsid w:val="0018099E"/>
    <w:rsid w:val="00180E67"/>
    <w:rsid w:val="00181103"/>
    <w:rsid w:val="0018165C"/>
    <w:rsid w:val="00181C93"/>
    <w:rsid w:val="00181E9E"/>
    <w:rsid w:val="00181F38"/>
    <w:rsid w:val="001822FC"/>
    <w:rsid w:val="0018262B"/>
    <w:rsid w:val="001826BE"/>
    <w:rsid w:val="0018274C"/>
    <w:rsid w:val="00182789"/>
    <w:rsid w:val="001828D3"/>
    <w:rsid w:val="0018297D"/>
    <w:rsid w:val="0018330A"/>
    <w:rsid w:val="00183711"/>
    <w:rsid w:val="00183905"/>
    <w:rsid w:val="00183D3A"/>
    <w:rsid w:val="00184288"/>
    <w:rsid w:val="001846A2"/>
    <w:rsid w:val="00184708"/>
    <w:rsid w:val="001847C3"/>
    <w:rsid w:val="00184BBC"/>
    <w:rsid w:val="00185065"/>
    <w:rsid w:val="001855EC"/>
    <w:rsid w:val="00185876"/>
    <w:rsid w:val="00185D44"/>
    <w:rsid w:val="00185FC5"/>
    <w:rsid w:val="001861CE"/>
    <w:rsid w:val="00186BF0"/>
    <w:rsid w:val="00186D7E"/>
    <w:rsid w:val="00186FAA"/>
    <w:rsid w:val="0018708F"/>
    <w:rsid w:val="00187853"/>
    <w:rsid w:val="00187897"/>
    <w:rsid w:val="001878C6"/>
    <w:rsid w:val="00187A76"/>
    <w:rsid w:val="00190025"/>
    <w:rsid w:val="001904F1"/>
    <w:rsid w:val="001905C8"/>
    <w:rsid w:val="001909C6"/>
    <w:rsid w:val="00190A4F"/>
    <w:rsid w:val="0019115F"/>
    <w:rsid w:val="0019118C"/>
    <w:rsid w:val="0019125A"/>
    <w:rsid w:val="0019202F"/>
    <w:rsid w:val="00192474"/>
    <w:rsid w:val="001927B6"/>
    <w:rsid w:val="00192FEE"/>
    <w:rsid w:val="001936BC"/>
    <w:rsid w:val="0019384F"/>
    <w:rsid w:val="00193C86"/>
    <w:rsid w:val="00194111"/>
    <w:rsid w:val="00194855"/>
    <w:rsid w:val="00194A0F"/>
    <w:rsid w:val="00194A13"/>
    <w:rsid w:val="00195ADC"/>
    <w:rsid w:val="00195C5D"/>
    <w:rsid w:val="00195DE3"/>
    <w:rsid w:val="001960F9"/>
    <w:rsid w:val="00196918"/>
    <w:rsid w:val="00196FA3"/>
    <w:rsid w:val="00196FC7"/>
    <w:rsid w:val="001978C2"/>
    <w:rsid w:val="00197CCF"/>
    <w:rsid w:val="001A050A"/>
    <w:rsid w:val="001A065D"/>
    <w:rsid w:val="001A0E0F"/>
    <w:rsid w:val="001A10A1"/>
    <w:rsid w:val="001A1170"/>
    <w:rsid w:val="001A1383"/>
    <w:rsid w:val="001A19C6"/>
    <w:rsid w:val="001A1A13"/>
    <w:rsid w:val="001A285D"/>
    <w:rsid w:val="001A2968"/>
    <w:rsid w:val="001A30CA"/>
    <w:rsid w:val="001A339F"/>
    <w:rsid w:val="001A3AAA"/>
    <w:rsid w:val="001A40DE"/>
    <w:rsid w:val="001A41C7"/>
    <w:rsid w:val="001A4716"/>
    <w:rsid w:val="001A485E"/>
    <w:rsid w:val="001A50B4"/>
    <w:rsid w:val="001A5B5F"/>
    <w:rsid w:val="001A5BBD"/>
    <w:rsid w:val="001A5F89"/>
    <w:rsid w:val="001A638C"/>
    <w:rsid w:val="001A64C4"/>
    <w:rsid w:val="001A6C08"/>
    <w:rsid w:val="001A7107"/>
    <w:rsid w:val="001A78D7"/>
    <w:rsid w:val="001A7D01"/>
    <w:rsid w:val="001A7E7D"/>
    <w:rsid w:val="001B038F"/>
    <w:rsid w:val="001B07C8"/>
    <w:rsid w:val="001B098F"/>
    <w:rsid w:val="001B0C19"/>
    <w:rsid w:val="001B10DC"/>
    <w:rsid w:val="001B1781"/>
    <w:rsid w:val="001B1A65"/>
    <w:rsid w:val="001B1A66"/>
    <w:rsid w:val="001B1B63"/>
    <w:rsid w:val="001B223C"/>
    <w:rsid w:val="001B2940"/>
    <w:rsid w:val="001B296A"/>
    <w:rsid w:val="001B2D26"/>
    <w:rsid w:val="001B2D2B"/>
    <w:rsid w:val="001B2E96"/>
    <w:rsid w:val="001B2FBD"/>
    <w:rsid w:val="001B32E1"/>
    <w:rsid w:val="001B332C"/>
    <w:rsid w:val="001B3A47"/>
    <w:rsid w:val="001B420D"/>
    <w:rsid w:val="001B44E9"/>
    <w:rsid w:val="001B473A"/>
    <w:rsid w:val="001B4EF9"/>
    <w:rsid w:val="001B52F9"/>
    <w:rsid w:val="001B534D"/>
    <w:rsid w:val="001B56F7"/>
    <w:rsid w:val="001B5758"/>
    <w:rsid w:val="001B5D8D"/>
    <w:rsid w:val="001B5E8D"/>
    <w:rsid w:val="001B634D"/>
    <w:rsid w:val="001B6519"/>
    <w:rsid w:val="001B65A8"/>
    <w:rsid w:val="001B6835"/>
    <w:rsid w:val="001B7AEB"/>
    <w:rsid w:val="001B7C40"/>
    <w:rsid w:val="001C0129"/>
    <w:rsid w:val="001C01B2"/>
    <w:rsid w:val="001C0695"/>
    <w:rsid w:val="001C14F7"/>
    <w:rsid w:val="001C186F"/>
    <w:rsid w:val="001C194F"/>
    <w:rsid w:val="001C1BE6"/>
    <w:rsid w:val="001C1F19"/>
    <w:rsid w:val="001C211C"/>
    <w:rsid w:val="001C2176"/>
    <w:rsid w:val="001C21A6"/>
    <w:rsid w:val="001C22D3"/>
    <w:rsid w:val="001C2550"/>
    <w:rsid w:val="001C2AD8"/>
    <w:rsid w:val="001C306D"/>
    <w:rsid w:val="001C3A34"/>
    <w:rsid w:val="001C427A"/>
    <w:rsid w:val="001C442E"/>
    <w:rsid w:val="001C4C31"/>
    <w:rsid w:val="001C54D1"/>
    <w:rsid w:val="001C577C"/>
    <w:rsid w:val="001C58E6"/>
    <w:rsid w:val="001C631A"/>
    <w:rsid w:val="001C66B5"/>
    <w:rsid w:val="001C6B5C"/>
    <w:rsid w:val="001C6B64"/>
    <w:rsid w:val="001C6D2F"/>
    <w:rsid w:val="001C6E5F"/>
    <w:rsid w:val="001C71C0"/>
    <w:rsid w:val="001C73B2"/>
    <w:rsid w:val="001C74E0"/>
    <w:rsid w:val="001C783D"/>
    <w:rsid w:val="001C78A3"/>
    <w:rsid w:val="001C7ACA"/>
    <w:rsid w:val="001D0204"/>
    <w:rsid w:val="001D05EE"/>
    <w:rsid w:val="001D16EE"/>
    <w:rsid w:val="001D1AD5"/>
    <w:rsid w:val="001D1C23"/>
    <w:rsid w:val="001D24F6"/>
    <w:rsid w:val="001D2578"/>
    <w:rsid w:val="001D2E25"/>
    <w:rsid w:val="001D308E"/>
    <w:rsid w:val="001D31BA"/>
    <w:rsid w:val="001D370F"/>
    <w:rsid w:val="001D4206"/>
    <w:rsid w:val="001D474B"/>
    <w:rsid w:val="001D4931"/>
    <w:rsid w:val="001D4E64"/>
    <w:rsid w:val="001D4F89"/>
    <w:rsid w:val="001D52F8"/>
    <w:rsid w:val="001D5BE3"/>
    <w:rsid w:val="001D5E29"/>
    <w:rsid w:val="001D5EE8"/>
    <w:rsid w:val="001D5FB4"/>
    <w:rsid w:val="001D6A61"/>
    <w:rsid w:val="001D70F3"/>
    <w:rsid w:val="001D73C5"/>
    <w:rsid w:val="001D77B2"/>
    <w:rsid w:val="001E00DF"/>
    <w:rsid w:val="001E0909"/>
    <w:rsid w:val="001E0EC4"/>
    <w:rsid w:val="001E0F52"/>
    <w:rsid w:val="001E0F85"/>
    <w:rsid w:val="001E1088"/>
    <w:rsid w:val="001E137B"/>
    <w:rsid w:val="001E17DA"/>
    <w:rsid w:val="001E1B6B"/>
    <w:rsid w:val="001E1C00"/>
    <w:rsid w:val="001E1F0F"/>
    <w:rsid w:val="001E232C"/>
    <w:rsid w:val="001E23EA"/>
    <w:rsid w:val="001E27AE"/>
    <w:rsid w:val="001E27B1"/>
    <w:rsid w:val="001E2E36"/>
    <w:rsid w:val="001E2FB7"/>
    <w:rsid w:val="001E342F"/>
    <w:rsid w:val="001E41DC"/>
    <w:rsid w:val="001E4A0F"/>
    <w:rsid w:val="001E4C26"/>
    <w:rsid w:val="001E4CC0"/>
    <w:rsid w:val="001E4E0D"/>
    <w:rsid w:val="001E5588"/>
    <w:rsid w:val="001E597B"/>
    <w:rsid w:val="001E5A1C"/>
    <w:rsid w:val="001E5C4B"/>
    <w:rsid w:val="001E5D7D"/>
    <w:rsid w:val="001E6235"/>
    <w:rsid w:val="001E6504"/>
    <w:rsid w:val="001E67BE"/>
    <w:rsid w:val="001E6B5F"/>
    <w:rsid w:val="001E6BB2"/>
    <w:rsid w:val="001E6DCC"/>
    <w:rsid w:val="001E72F8"/>
    <w:rsid w:val="001E7391"/>
    <w:rsid w:val="001E750D"/>
    <w:rsid w:val="001E7E2D"/>
    <w:rsid w:val="001F09C5"/>
    <w:rsid w:val="001F0B44"/>
    <w:rsid w:val="001F0C02"/>
    <w:rsid w:val="001F0CE6"/>
    <w:rsid w:val="001F10F8"/>
    <w:rsid w:val="001F1145"/>
    <w:rsid w:val="001F13C9"/>
    <w:rsid w:val="001F1D2C"/>
    <w:rsid w:val="001F1E69"/>
    <w:rsid w:val="001F2667"/>
    <w:rsid w:val="001F296B"/>
    <w:rsid w:val="001F3505"/>
    <w:rsid w:val="001F3587"/>
    <w:rsid w:val="001F38D3"/>
    <w:rsid w:val="001F39EC"/>
    <w:rsid w:val="001F3BB0"/>
    <w:rsid w:val="001F3D07"/>
    <w:rsid w:val="001F4398"/>
    <w:rsid w:val="001F43FA"/>
    <w:rsid w:val="001F44F9"/>
    <w:rsid w:val="001F4D12"/>
    <w:rsid w:val="001F4FB8"/>
    <w:rsid w:val="001F50CF"/>
    <w:rsid w:val="001F5CE4"/>
    <w:rsid w:val="001F6446"/>
    <w:rsid w:val="001F644B"/>
    <w:rsid w:val="001F6B9B"/>
    <w:rsid w:val="001F712F"/>
    <w:rsid w:val="001F74A6"/>
    <w:rsid w:val="001F7786"/>
    <w:rsid w:val="001F7F33"/>
    <w:rsid w:val="001F7F6A"/>
    <w:rsid w:val="001F7F7E"/>
    <w:rsid w:val="002001B0"/>
    <w:rsid w:val="002003C1"/>
    <w:rsid w:val="002010C0"/>
    <w:rsid w:val="002014F9"/>
    <w:rsid w:val="00201643"/>
    <w:rsid w:val="00201D90"/>
    <w:rsid w:val="00201EFF"/>
    <w:rsid w:val="00202B9D"/>
    <w:rsid w:val="00202F02"/>
    <w:rsid w:val="00203262"/>
    <w:rsid w:val="00203474"/>
    <w:rsid w:val="00203817"/>
    <w:rsid w:val="002039F9"/>
    <w:rsid w:val="00203C07"/>
    <w:rsid w:val="00203D1A"/>
    <w:rsid w:val="00203E65"/>
    <w:rsid w:val="00203EE4"/>
    <w:rsid w:val="00203F2A"/>
    <w:rsid w:val="00203FBE"/>
    <w:rsid w:val="00204201"/>
    <w:rsid w:val="002043BE"/>
    <w:rsid w:val="00204ACB"/>
    <w:rsid w:val="00205242"/>
    <w:rsid w:val="00205320"/>
    <w:rsid w:val="00205FB4"/>
    <w:rsid w:val="00206274"/>
    <w:rsid w:val="00206E4D"/>
    <w:rsid w:val="0020709F"/>
    <w:rsid w:val="00207156"/>
    <w:rsid w:val="002073FC"/>
    <w:rsid w:val="00207696"/>
    <w:rsid w:val="00207852"/>
    <w:rsid w:val="00207E65"/>
    <w:rsid w:val="00207EE9"/>
    <w:rsid w:val="00210819"/>
    <w:rsid w:val="00210D2B"/>
    <w:rsid w:val="00210DEA"/>
    <w:rsid w:val="00211D46"/>
    <w:rsid w:val="002122EE"/>
    <w:rsid w:val="0021262B"/>
    <w:rsid w:val="00212C21"/>
    <w:rsid w:val="0021310C"/>
    <w:rsid w:val="00213627"/>
    <w:rsid w:val="00213874"/>
    <w:rsid w:val="00213991"/>
    <w:rsid w:val="00213B35"/>
    <w:rsid w:val="00213D7A"/>
    <w:rsid w:val="002143BF"/>
    <w:rsid w:val="0021446A"/>
    <w:rsid w:val="002148B2"/>
    <w:rsid w:val="00214D7B"/>
    <w:rsid w:val="00214DC1"/>
    <w:rsid w:val="00215083"/>
    <w:rsid w:val="002152DC"/>
    <w:rsid w:val="002153ED"/>
    <w:rsid w:val="00215617"/>
    <w:rsid w:val="00216462"/>
    <w:rsid w:val="00216600"/>
    <w:rsid w:val="00216886"/>
    <w:rsid w:val="002170D5"/>
    <w:rsid w:val="00217540"/>
    <w:rsid w:val="002175FA"/>
    <w:rsid w:val="00217D4E"/>
    <w:rsid w:val="002206F2"/>
    <w:rsid w:val="002209A9"/>
    <w:rsid w:val="00220D7F"/>
    <w:rsid w:val="00220FE6"/>
    <w:rsid w:val="0022181C"/>
    <w:rsid w:val="00221D01"/>
    <w:rsid w:val="002222FA"/>
    <w:rsid w:val="002224EA"/>
    <w:rsid w:val="0022257F"/>
    <w:rsid w:val="00222822"/>
    <w:rsid w:val="00222922"/>
    <w:rsid w:val="002229A6"/>
    <w:rsid w:val="00222AD7"/>
    <w:rsid w:val="00222ED8"/>
    <w:rsid w:val="00223323"/>
    <w:rsid w:val="00223926"/>
    <w:rsid w:val="00223E66"/>
    <w:rsid w:val="00223FF4"/>
    <w:rsid w:val="002240FD"/>
    <w:rsid w:val="00224A1B"/>
    <w:rsid w:val="00224AB1"/>
    <w:rsid w:val="00225378"/>
    <w:rsid w:val="0022558D"/>
    <w:rsid w:val="002257B6"/>
    <w:rsid w:val="00225CF3"/>
    <w:rsid w:val="00226434"/>
    <w:rsid w:val="002265E4"/>
    <w:rsid w:val="002268ED"/>
    <w:rsid w:val="00227D4C"/>
    <w:rsid w:val="00227EE5"/>
    <w:rsid w:val="002303A8"/>
    <w:rsid w:val="00230B82"/>
    <w:rsid w:val="00230C56"/>
    <w:rsid w:val="00230E7E"/>
    <w:rsid w:val="00231567"/>
    <w:rsid w:val="0023166F"/>
    <w:rsid w:val="002320D9"/>
    <w:rsid w:val="00232561"/>
    <w:rsid w:val="002336BC"/>
    <w:rsid w:val="00233716"/>
    <w:rsid w:val="0023390E"/>
    <w:rsid w:val="002339D8"/>
    <w:rsid w:val="002339FF"/>
    <w:rsid w:val="002342CC"/>
    <w:rsid w:val="0023440A"/>
    <w:rsid w:val="0023448C"/>
    <w:rsid w:val="00234513"/>
    <w:rsid w:val="00234E27"/>
    <w:rsid w:val="00235618"/>
    <w:rsid w:val="002366B8"/>
    <w:rsid w:val="002367BB"/>
    <w:rsid w:val="0024010E"/>
    <w:rsid w:val="0024059F"/>
    <w:rsid w:val="00240944"/>
    <w:rsid w:val="002410F1"/>
    <w:rsid w:val="00241431"/>
    <w:rsid w:val="00241A11"/>
    <w:rsid w:val="00241E9B"/>
    <w:rsid w:val="00241F52"/>
    <w:rsid w:val="00242197"/>
    <w:rsid w:val="00242728"/>
    <w:rsid w:val="00242D4D"/>
    <w:rsid w:val="00242D78"/>
    <w:rsid w:val="002431C7"/>
    <w:rsid w:val="00243340"/>
    <w:rsid w:val="00243D9A"/>
    <w:rsid w:val="002440C5"/>
    <w:rsid w:val="00244197"/>
    <w:rsid w:val="002442C6"/>
    <w:rsid w:val="00244B1B"/>
    <w:rsid w:val="00244DFE"/>
    <w:rsid w:val="00244ECA"/>
    <w:rsid w:val="00245072"/>
    <w:rsid w:val="00245190"/>
    <w:rsid w:val="002452F5"/>
    <w:rsid w:val="002454FC"/>
    <w:rsid w:val="00245C87"/>
    <w:rsid w:val="0024600F"/>
    <w:rsid w:val="00246089"/>
    <w:rsid w:val="00246195"/>
    <w:rsid w:val="00246554"/>
    <w:rsid w:val="00246687"/>
    <w:rsid w:val="002469C7"/>
    <w:rsid w:val="00250024"/>
    <w:rsid w:val="0025002A"/>
    <w:rsid w:val="00250B28"/>
    <w:rsid w:val="00251482"/>
    <w:rsid w:val="00251501"/>
    <w:rsid w:val="0025191C"/>
    <w:rsid w:val="00251A15"/>
    <w:rsid w:val="00251D40"/>
    <w:rsid w:val="002523D9"/>
    <w:rsid w:val="0025247C"/>
    <w:rsid w:val="002531C1"/>
    <w:rsid w:val="002533ED"/>
    <w:rsid w:val="0025362B"/>
    <w:rsid w:val="002537DA"/>
    <w:rsid w:val="0025397F"/>
    <w:rsid w:val="00254004"/>
    <w:rsid w:val="00254283"/>
    <w:rsid w:val="002543DA"/>
    <w:rsid w:val="00254EFA"/>
    <w:rsid w:val="00254F8F"/>
    <w:rsid w:val="00255017"/>
    <w:rsid w:val="0025531A"/>
    <w:rsid w:val="00255469"/>
    <w:rsid w:val="00255647"/>
    <w:rsid w:val="002560B4"/>
    <w:rsid w:val="0025619F"/>
    <w:rsid w:val="002564AF"/>
    <w:rsid w:val="002565C9"/>
    <w:rsid w:val="002567B2"/>
    <w:rsid w:val="002568A7"/>
    <w:rsid w:val="00256BC0"/>
    <w:rsid w:val="00257084"/>
    <w:rsid w:val="002570D0"/>
    <w:rsid w:val="00257173"/>
    <w:rsid w:val="002573E5"/>
    <w:rsid w:val="002577EA"/>
    <w:rsid w:val="00257ABD"/>
    <w:rsid w:val="00260F0A"/>
    <w:rsid w:val="00261030"/>
    <w:rsid w:val="002613CE"/>
    <w:rsid w:val="002614E1"/>
    <w:rsid w:val="00261644"/>
    <w:rsid w:val="00261702"/>
    <w:rsid w:val="00261A73"/>
    <w:rsid w:val="00261EFC"/>
    <w:rsid w:val="00262045"/>
    <w:rsid w:val="00262B0D"/>
    <w:rsid w:val="00262B3A"/>
    <w:rsid w:val="00262C42"/>
    <w:rsid w:val="00262F0D"/>
    <w:rsid w:val="002630BB"/>
    <w:rsid w:val="002635E9"/>
    <w:rsid w:val="00263B35"/>
    <w:rsid w:val="00263F8E"/>
    <w:rsid w:val="0026445B"/>
    <w:rsid w:val="002646DE"/>
    <w:rsid w:val="002648FB"/>
    <w:rsid w:val="00264F67"/>
    <w:rsid w:val="002651E0"/>
    <w:rsid w:val="00265336"/>
    <w:rsid w:val="002653EA"/>
    <w:rsid w:val="00265473"/>
    <w:rsid w:val="00265876"/>
    <w:rsid w:val="00265BDB"/>
    <w:rsid w:val="00266564"/>
    <w:rsid w:val="00266EC5"/>
    <w:rsid w:val="00267270"/>
    <w:rsid w:val="0026737A"/>
    <w:rsid w:val="002673DE"/>
    <w:rsid w:val="00267A4F"/>
    <w:rsid w:val="00267B12"/>
    <w:rsid w:val="00267DA1"/>
    <w:rsid w:val="002701F7"/>
    <w:rsid w:val="00270BE1"/>
    <w:rsid w:val="00270DA2"/>
    <w:rsid w:val="00270EB1"/>
    <w:rsid w:val="0027194D"/>
    <w:rsid w:val="002719BA"/>
    <w:rsid w:val="00272012"/>
    <w:rsid w:val="0027205F"/>
    <w:rsid w:val="00272657"/>
    <w:rsid w:val="0027288D"/>
    <w:rsid w:val="002728D1"/>
    <w:rsid w:val="00273070"/>
    <w:rsid w:val="00273736"/>
    <w:rsid w:val="00273B04"/>
    <w:rsid w:val="002742A6"/>
    <w:rsid w:val="00274870"/>
    <w:rsid w:val="00274A54"/>
    <w:rsid w:val="00274ED3"/>
    <w:rsid w:val="00275E51"/>
    <w:rsid w:val="002760F5"/>
    <w:rsid w:val="0027660F"/>
    <w:rsid w:val="00276672"/>
    <w:rsid w:val="002769A6"/>
    <w:rsid w:val="00276E33"/>
    <w:rsid w:val="00276F20"/>
    <w:rsid w:val="002778BE"/>
    <w:rsid w:val="00277F1E"/>
    <w:rsid w:val="00280167"/>
    <w:rsid w:val="0028062F"/>
    <w:rsid w:val="002806BB"/>
    <w:rsid w:val="00280874"/>
    <w:rsid w:val="002813D7"/>
    <w:rsid w:val="00281BAA"/>
    <w:rsid w:val="00282A79"/>
    <w:rsid w:val="00282C9B"/>
    <w:rsid w:val="00283583"/>
    <w:rsid w:val="00283DE9"/>
    <w:rsid w:val="0028412F"/>
    <w:rsid w:val="002847EB"/>
    <w:rsid w:val="0028506A"/>
    <w:rsid w:val="00285085"/>
    <w:rsid w:val="002850EB"/>
    <w:rsid w:val="0028538A"/>
    <w:rsid w:val="00285691"/>
    <w:rsid w:val="00285CAC"/>
    <w:rsid w:val="00285CFE"/>
    <w:rsid w:val="00285D00"/>
    <w:rsid w:val="00285F87"/>
    <w:rsid w:val="002860AF"/>
    <w:rsid w:val="00286694"/>
    <w:rsid w:val="00286875"/>
    <w:rsid w:val="00286ADC"/>
    <w:rsid w:val="00286B73"/>
    <w:rsid w:val="002870C7"/>
    <w:rsid w:val="00287202"/>
    <w:rsid w:val="002878A6"/>
    <w:rsid w:val="00287904"/>
    <w:rsid w:val="0029080D"/>
    <w:rsid w:val="00291345"/>
    <w:rsid w:val="00291E8F"/>
    <w:rsid w:val="0029259F"/>
    <w:rsid w:val="00292659"/>
    <w:rsid w:val="00292669"/>
    <w:rsid w:val="00292950"/>
    <w:rsid w:val="002929C8"/>
    <w:rsid w:val="00292BAB"/>
    <w:rsid w:val="00292BB6"/>
    <w:rsid w:val="00292C05"/>
    <w:rsid w:val="002934F6"/>
    <w:rsid w:val="002935E9"/>
    <w:rsid w:val="00293764"/>
    <w:rsid w:val="00293E18"/>
    <w:rsid w:val="00293EF5"/>
    <w:rsid w:val="00294473"/>
    <w:rsid w:val="0029463B"/>
    <w:rsid w:val="00294835"/>
    <w:rsid w:val="00294959"/>
    <w:rsid w:val="00294DEF"/>
    <w:rsid w:val="00295CAB"/>
    <w:rsid w:val="00295E17"/>
    <w:rsid w:val="002962A3"/>
    <w:rsid w:val="00296707"/>
    <w:rsid w:val="00296830"/>
    <w:rsid w:val="002968DD"/>
    <w:rsid w:val="00296A63"/>
    <w:rsid w:val="00296A7B"/>
    <w:rsid w:val="00296FC7"/>
    <w:rsid w:val="002974E4"/>
    <w:rsid w:val="002976D4"/>
    <w:rsid w:val="00297E67"/>
    <w:rsid w:val="002A0168"/>
    <w:rsid w:val="002A0184"/>
    <w:rsid w:val="002A098D"/>
    <w:rsid w:val="002A0B82"/>
    <w:rsid w:val="002A0DEE"/>
    <w:rsid w:val="002A1E50"/>
    <w:rsid w:val="002A20EB"/>
    <w:rsid w:val="002A23D0"/>
    <w:rsid w:val="002A26E6"/>
    <w:rsid w:val="002A2868"/>
    <w:rsid w:val="002A2AD7"/>
    <w:rsid w:val="002A2E04"/>
    <w:rsid w:val="002A3680"/>
    <w:rsid w:val="002A391D"/>
    <w:rsid w:val="002A3964"/>
    <w:rsid w:val="002A39D8"/>
    <w:rsid w:val="002A43E8"/>
    <w:rsid w:val="002A454A"/>
    <w:rsid w:val="002A48B1"/>
    <w:rsid w:val="002A5664"/>
    <w:rsid w:val="002A5CDD"/>
    <w:rsid w:val="002A5D1F"/>
    <w:rsid w:val="002A63E1"/>
    <w:rsid w:val="002A6A1C"/>
    <w:rsid w:val="002A6E59"/>
    <w:rsid w:val="002A7629"/>
    <w:rsid w:val="002A79DF"/>
    <w:rsid w:val="002A7A69"/>
    <w:rsid w:val="002A7BC3"/>
    <w:rsid w:val="002B0011"/>
    <w:rsid w:val="002B04B3"/>
    <w:rsid w:val="002B04FF"/>
    <w:rsid w:val="002B06D1"/>
    <w:rsid w:val="002B0A89"/>
    <w:rsid w:val="002B0DA1"/>
    <w:rsid w:val="002B0E59"/>
    <w:rsid w:val="002B0F7C"/>
    <w:rsid w:val="002B100C"/>
    <w:rsid w:val="002B122B"/>
    <w:rsid w:val="002B1517"/>
    <w:rsid w:val="002B1852"/>
    <w:rsid w:val="002B2915"/>
    <w:rsid w:val="002B2C0D"/>
    <w:rsid w:val="002B2E0B"/>
    <w:rsid w:val="002B2FA9"/>
    <w:rsid w:val="002B2FD8"/>
    <w:rsid w:val="002B307E"/>
    <w:rsid w:val="002B30D5"/>
    <w:rsid w:val="002B3362"/>
    <w:rsid w:val="002B3D0B"/>
    <w:rsid w:val="002B4266"/>
    <w:rsid w:val="002B4463"/>
    <w:rsid w:val="002B479B"/>
    <w:rsid w:val="002B4DFE"/>
    <w:rsid w:val="002B51EA"/>
    <w:rsid w:val="002B5563"/>
    <w:rsid w:val="002B603A"/>
    <w:rsid w:val="002B651F"/>
    <w:rsid w:val="002B664E"/>
    <w:rsid w:val="002B6A83"/>
    <w:rsid w:val="002B6B32"/>
    <w:rsid w:val="002B6DB8"/>
    <w:rsid w:val="002B6F97"/>
    <w:rsid w:val="002B706B"/>
    <w:rsid w:val="002B71A8"/>
    <w:rsid w:val="002B7282"/>
    <w:rsid w:val="002C0342"/>
    <w:rsid w:val="002C0382"/>
    <w:rsid w:val="002C03A3"/>
    <w:rsid w:val="002C0DFA"/>
    <w:rsid w:val="002C0E92"/>
    <w:rsid w:val="002C0F85"/>
    <w:rsid w:val="002C1570"/>
    <w:rsid w:val="002C1997"/>
    <w:rsid w:val="002C1CA7"/>
    <w:rsid w:val="002C1CB2"/>
    <w:rsid w:val="002C2439"/>
    <w:rsid w:val="002C2FB6"/>
    <w:rsid w:val="002C4455"/>
    <w:rsid w:val="002C44DC"/>
    <w:rsid w:val="002C46FD"/>
    <w:rsid w:val="002C5615"/>
    <w:rsid w:val="002C5918"/>
    <w:rsid w:val="002C5AA8"/>
    <w:rsid w:val="002C5F21"/>
    <w:rsid w:val="002C6779"/>
    <w:rsid w:val="002C6C43"/>
    <w:rsid w:val="002C7839"/>
    <w:rsid w:val="002C7E91"/>
    <w:rsid w:val="002D0088"/>
    <w:rsid w:val="002D014E"/>
    <w:rsid w:val="002D0421"/>
    <w:rsid w:val="002D0A4F"/>
    <w:rsid w:val="002D1464"/>
    <w:rsid w:val="002D1994"/>
    <w:rsid w:val="002D1CD0"/>
    <w:rsid w:val="002D1D53"/>
    <w:rsid w:val="002D1DCA"/>
    <w:rsid w:val="002D2253"/>
    <w:rsid w:val="002D22B7"/>
    <w:rsid w:val="002D2648"/>
    <w:rsid w:val="002D269B"/>
    <w:rsid w:val="002D2ADA"/>
    <w:rsid w:val="002D2C2A"/>
    <w:rsid w:val="002D2D91"/>
    <w:rsid w:val="002D2F0A"/>
    <w:rsid w:val="002D30D3"/>
    <w:rsid w:val="002D3C2E"/>
    <w:rsid w:val="002D41F8"/>
    <w:rsid w:val="002D4588"/>
    <w:rsid w:val="002D4BD3"/>
    <w:rsid w:val="002D4CC9"/>
    <w:rsid w:val="002D59B3"/>
    <w:rsid w:val="002D5CF0"/>
    <w:rsid w:val="002D5DAD"/>
    <w:rsid w:val="002D5EA2"/>
    <w:rsid w:val="002D64B5"/>
    <w:rsid w:val="002D6990"/>
    <w:rsid w:val="002D6A9F"/>
    <w:rsid w:val="002D6C16"/>
    <w:rsid w:val="002D7675"/>
    <w:rsid w:val="002D7776"/>
    <w:rsid w:val="002D7B81"/>
    <w:rsid w:val="002D7B89"/>
    <w:rsid w:val="002D7DB3"/>
    <w:rsid w:val="002D7FCA"/>
    <w:rsid w:val="002E01C1"/>
    <w:rsid w:val="002E0404"/>
    <w:rsid w:val="002E0880"/>
    <w:rsid w:val="002E1BF9"/>
    <w:rsid w:val="002E1E3E"/>
    <w:rsid w:val="002E1F6F"/>
    <w:rsid w:val="002E21F1"/>
    <w:rsid w:val="002E2889"/>
    <w:rsid w:val="002E2E3B"/>
    <w:rsid w:val="002E2EB0"/>
    <w:rsid w:val="002E315D"/>
    <w:rsid w:val="002E36B2"/>
    <w:rsid w:val="002E4058"/>
    <w:rsid w:val="002E40EE"/>
    <w:rsid w:val="002E47E5"/>
    <w:rsid w:val="002E5063"/>
    <w:rsid w:val="002E558D"/>
    <w:rsid w:val="002E5872"/>
    <w:rsid w:val="002E5B21"/>
    <w:rsid w:val="002E5BDC"/>
    <w:rsid w:val="002E61CB"/>
    <w:rsid w:val="002E65B4"/>
    <w:rsid w:val="002E6AE1"/>
    <w:rsid w:val="002E6AE6"/>
    <w:rsid w:val="002E73D4"/>
    <w:rsid w:val="002E7616"/>
    <w:rsid w:val="002E789A"/>
    <w:rsid w:val="002F03DC"/>
    <w:rsid w:val="002F0815"/>
    <w:rsid w:val="002F091D"/>
    <w:rsid w:val="002F0A2A"/>
    <w:rsid w:val="002F0DEB"/>
    <w:rsid w:val="002F0FB7"/>
    <w:rsid w:val="002F110E"/>
    <w:rsid w:val="002F15FA"/>
    <w:rsid w:val="002F17A3"/>
    <w:rsid w:val="002F1BC8"/>
    <w:rsid w:val="002F1C41"/>
    <w:rsid w:val="002F2472"/>
    <w:rsid w:val="002F2ADE"/>
    <w:rsid w:val="002F3126"/>
    <w:rsid w:val="002F31D1"/>
    <w:rsid w:val="002F3BBF"/>
    <w:rsid w:val="002F3DA4"/>
    <w:rsid w:val="002F3F77"/>
    <w:rsid w:val="002F4073"/>
    <w:rsid w:val="002F4163"/>
    <w:rsid w:val="002F427D"/>
    <w:rsid w:val="002F42FA"/>
    <w:rsid w:val="002F4608"/>
    <w:rsid w:val="002F47FF"/>
    <w:rsid w:val="002F49E2"/>
    <w:rsid w:val="002F4A05"/>
    <w:rsid w:val="002F4CF5"/>
    <w:rsid w:val="002F519C"/>
    <w:rsid w:val="002F5DD1"/>
    <w:rsid w:val="002F611D"/>
    <w:rsid w:val="002F64D7"/>
    <w:rsid w:val="002F693D"/>
    <w:rsid w:val="002F6B15"/>
    <w:rsid w:val="002F6FC3"/>
    <w:rsid w:val="002F78C8"/>
    <w:rsid w:val="002F7C84"/>
    <w:rsid w:val="002F7D30"/>
    <w:rsid w:val="002F7E82"/>
    <w:rsid w:val="003002EE"/>
    <w:rsid w:val="0030068A"/>
    <w:rsid w:val="003006D4"/>
    <w:rsid w:val="003008C6"/>
    <w:rsid w:val="00300901"/>
    <w:rsid w:val="00300B0C"/>
    <w:rsid w:val="00300D6E"/>
    <w:rsid w:val="003018A1"/>
    <w:rsid w:val="00301CE8"/>
    <w:rsid w:val="00301E25"/>
    <w:rsid w:val="00301E87"/>
    <w:rsid w:val="00301F6F"/>
    <w:rsid w:val="00302004"/>
    <w:rsid w:val="003023EE"/>
    <w:rsid w:val="0030286E"/>
    <w:rsid w:val="0030289C"/>
    <w:rsid w:val="003029FD"/>
    <w:rsid w:val="00302D77"/>
    <w:rsid w:val="00303F39"/>
    <w:rsid w:val="0030481D"/>
    <w:rsid w:val="003048FC"/>
    <w:rsid w:val="003049BF"/>
    <w:rsid w:val="00304A07"/>
    <w:rsid w:val="00304BBF"/>
    <w:rsid w:val="00304C1D"/>
    <w:rsid w:val="00304E44"/>
    <w:rsid w:val="00304FF5"/>
    <w:rsid w:val="0030517A"/>
    <w:rsid w:val="0030537A"/>
    <w:rsid w:val="0030575D"/>
    <w:rsid w:val="00305B53"/>
    <w:rsid w:val="00306045"/>
    <w:rsid w:val="003060DC"/>
    <w:rsid w:val="00306765"/>
    <w:rsid w:val="00306BCC"/>
    <w:rsid w:val="003070B6"/>
    <w:rsid w:val="00307A95"/>
    <w:rsid w:val="00307C56"/>
    <w:rsid w:val="00310732"/>
    <w:rsid w:val="003115DC"/>
    <w:rsid w:val="00311880"/>
    <w:rsid w:val="00311A5F"/>
    <w:rsid w:val="003124EF"/>
    <w:rsid w:val="00312A0B"/>
    <w:rsid w:val="00312B16"/>
    <w:rsid w:val="00312C55"/>
    <w:rsid w:val="00312D55"/>
    <w:rsid w:val="003135CB"/>
    <w:rsid w:val="0031380D"/>
    <w:rsid w:val="003139DB"/>
    <w:rsid w:val="00313B3D"/>
    <w:rsid w:val="00313B47"/>
    <w:rsid w:val="00313F09"/>
    <w:rsid w:val="00314AED"/>
    <w:rsid w:val="00314FC1"/>
    <w:rsid w:val="00316793"/>
    <w:rsid w:val="00316FB6"/>
    <w:rsid w:val="00316FF5"/>
    <w:rsid w:val="0031774E"/>
    <w:rsid w:val="003179E5"/>
    <w:rsid w:val="00320370"/>
    <w:rsid w:val="0032084C"/>
    <w:rsid w:val="00320BB2"/>
    <w:rsid w:val="00320CC9"/>
    <w:rsid w:val="00321CF0"/>
    <w:rsid w:val="00322048"/>
    <w:rsid w:val="003226A3"/>
    <w:rsid w:val="00322B33"/>
    <w:rsid w:val="0032304D"/>
    <w:rsid w:val="003230E3"/>
    <w:rsid w:val="003232EE"/>
    <w:rsid w:val="0032391C"/>
    <w:rsid w:val="00323AAB"/>
    <w:rsid w:val="00323ADE"/>
    <w:rsid w:val="00323D2D"/>
    <w:rsid w:val="00323E68"/>
    <w:rsid w:val="003241D6"/>
    <w:rsid w:val="00324377"/>
    <w:rsid w:val="00324E14"/>
    <w:rsid w:val="00325079"/>
    <w:rsid w:val="003251D4"/>
    <w:rsid w:val="00325DEF"/>
    <w:rsid w:val="00326255"/>
    <w:rsid w:val="00326481"/>
    <w:rsid w:val="00326CE8"/>
    <w:rsid w:val="00326D22"/>
    <w:rsid w:val="0032756F"/>
    <w:rsid w:val="00327BC9"/>
    <w:rsid w:val="00327CB1"/>
    <w:rsid w:val="00327D2D"/>
    <w:rsid w:val="00327FC5"/>
    <w:rsid w:val="0033015B"/>
    <w:rsid w:val="00330B00"/>
    <w:rsid w:val="0033113E"/>
    <w:rsid w:val="00331154"/>
    <w:rsid w:val="00331CBA"/>
    <w:rsid w:val="00331CFC"/>
    <w:rsid w:val="00331E35"/>
    <w:rsid w:val="0033208D"/>
    <w:rsid w:val="00332BE8"/>
    <w:rsid w:val="00332D08"/>
    <w:rsid w:val="00332D5C"/>
    <w:rsid w:val="00332ED0"/>
    <w:rsid w:val="00333180"/>
    <w:rsid w:val="0033347F"/>
    <w:rsid w:val="003334E0"/>
    <w:rsid w:val="0033366E"/>
    <w:rsid w:val="00333A2A"/>
    <w:rsid w:val="00333FBD"/>
    <w:rsid w:val="00334585"/>
    <w:rsid w:val="00334882"/>
    <w:rsid w:val="00334B30"/>
    <w:rsid w:val="0033506C"/>
    <w:rsid w:val="003357D8"/>
    <w:rsid w:val="00335B8D"/>
    <w:rsid w:val="00335F54"/>
    <w:rsid w:val="00336B63"/>
    <w:rsid w:val="00336F7C"/>
    <w:rsid w:val="00337EC0"/>
    <w:rsid w:val="003402BE"/>
    <w:rsid w:val="003403B8"/>
    <w:rsid w:val="00340C10"/>
    <w:rsid w:val="00340C3B"/>
    <w:rsid w:val="00340EE7"/>
    <w:rsid w:val="00341871"/>
    <w:rsid w:val="0034225D"/>
    <w:rsid w:val="003431D1"/>
    <w:rsid w:val="00343437"/>
    <w:rsid w:val="0034373C"/>
    <w:rsid w:val="00343C5B"/>
    <w:rsid w:val="0034427A"/>
    <w:rsid w:val="00344EC1"/>
    <w:rsid w:val="003452DD"/>
    <w:rsid w:val="00345EEA"/>
    <w:rsid w:val="00346163"/>
    <w:rsid w:val="003467C6"/>
    <w:rsid w:val="00346BAE"/>
    <w:rsid w:val="0034701A"/>
    <w:rsid w:val="00347FA2"/>
    <w:rsid w:val="0035001E"/>
    <w:rsid w:val="00350671"/>
    <w:rsid w:val="00350C70"/>
    <w:rsid w:val="0035100B"/>
    <w:rsid w:val="0035138F"/>
    <w:rsid w:val="00351447"/>
    <w:rsid w:val="00351550"/>
    <w:rsid w:val="00351D6A"/>
    <w:rsid w:val="00351F44"/>
    <w:rsid w:val="00352757"/>
    <w:rsid w:val="00352BF9"/>
    <w:rsid w:val="00352E67"/>
    <w:rsid w:val="0035383C"/>
    <w:rsid w:val="00354024"/>
    <w:rsid w:val="0035424A"/>
    <w:rsid w:val="00354F76"/>
    <w:rsid w:val="003550AC"/>
    <w:rsid w:val="00355524"/>
    <w:rsid w:val="003557F0"/>
    <w:rsid w:val="00355F16"/>
    <w:rsid w:val="00357428"/>
    <w:rsid w:val="003574DD"/>
    <w:rsid w:val="00357F4A"/>
    <w:rsid w:val="00360F84"/>
    <w:rsid w:val="00361026"/>
    <w:rsid w:val="00361BAF"/>
    <w:rsid w:val="0036200F"/>
    <w:rsid w:val="00362120"/>
    <w:rsid w:val="003623AB"/>
    <w:rsid w:val="003626EC"/>
    <w:rsid w:val="003629B9"/>
    <w:rsid w:val="00362B16"/>
    <w:rsid w:val="00362C66"/>
    <w:rsid w:val="00363071"/>
    <w:rsid w:val="003636FB"/>
    <w:rsid w:val="0036372A"/>
    <w:rsid w:val="00364065"/>
    <w:rsid w:val="00364677"/>
    <w:rsid w:val="00364BBA"/>
    <w:rsid w:val="00364D6D"/>
    <w:rsid w:val="0036509C"/>
    <w:rsid w:val="003657E3"/>
    <w:rsid w:val="00365C56"/>
    <w:rsid w:val="00366130"/>
    <w:rsid w:val="003668B1"/>
    <w:rsid w:val="00366AEB"/>
    <w:rsid w:val="00366C1D"/>
    <w:rsid w:val="00366FB6"/>
    <w:rsid w:val="0036741A"/>
    <w:rsid w:val="003674AE"/>
    <w:rsid w:val="0036783C"/>
    <w:rsid w:val="003702F4"/>
    <w:rsid w:val="00370B17"/>
    <w:rsid w:val="003710F9"/>
    <w:rsid w:val="00371FF1"/>
    <w:rsid w:val="00372949"/>
    <w:rsid w:val="00372981"/>
    <w:rsid w:val="00372A25"/>
    <w:rsid w:val="00372A3D"/>
    <w:rsid w:val="00372CAD"/>
    <w:rsid w:val="00372F91"/>
    <w:rsid w:val="00373135"/>
    <w:rsid w:val="0037317A"/>
    <w:rsid w:val="003736BD"/>
    <w:rsid w:val="00374050"/>
    <w:rsid w:val="0037421D"/>
    <w:rsid w:val="003746D2"/>
    <w:rsid w:val="00374930"/>
    <w:rsid w:val="00374DCF"/>
    <w:rsid w:val="00375030"/>
    <w:rsid w:val="0037505A"/>
    <w:rsid w:val="00375134"/>
    <w:rsid w:val="003752C8"/>
    <w:rsid w:val="00375BE0"/>
    <w:rsid w:val="00376412"/>
    <w:rsid w:val="00376B2C"/>
    <w:rsid w:val="00376B76"/>
    <w:rsid w:val="00377076"/>
    <w:rsid w:val="00377747"/>
    <w:rsid w:val="00377763"/>
    <w:rsid w:val="00377A74"/>
    <w:rsid w:val="00380130"/>
    <w:rsid w:val="00380D63"/>
    <w:rsid w:val="00381040"/>
    <w:rsid w:val="00381795"/>
    <w:rsid w:val="00381A7B"/>
    <w:rsid w:val="00381B31"/>
    <w:rsid w:val="00381BAB"/>
    <w:rsid w:val="0038292C"/>
    <w:rsid w:val="00382D72"/>
    <w:rsid w:val="00382DEE"/>
    <w:rsid w:val="00383206"/>
    <w:rsid w:val="003838DF"/>
    <w:rsid w:val="00383D3C"/>
    <w:rsid w:val="00383F06"/>
    <w:rsid w:val="00384693"/>
    <w:rsid w:val="003846BD"/>
    <w:rsid w:val="003848A7"/>
    <w:rsid w:val="00384F38"/>
    <w:rsid w:val="0038543C"/>
    <w:rsid w:val="00385650"/>
    <w:rsid w:val="003857E0"/>
    <w:rsid w:val="00385B62"/>
    <w:rsid w:val="00385DBC"/>
    <w:rsid w:val="00386C60"/>
    <w:rsid w:val="00387049"/>
    <w:rsid w:val="0038718B"/>
    <w:rsid w:val="00387434"/>
    <w:rsid w:val="0038780E"/>
    <w:rsid w:val="00387A45"/>
    <w:rsid w:val="00387BF7"/>
    <w:rsid w:val="00390620"/>
    <w:rsid w:val="00390628"/>
    <w:rsid w:val="003910AF"/>
    <w:rsid w:val="00391862"/>
    <w:rsid w:val="00391910"/>
    <w:rsid w:val="00391BB5"/>
    <w:rsid w:val="00392263"/>
    <w:rsid w:val="003923C9"/>
    <w:rsid w:val="00392608"/>
    <w:rsid w:val="00392C1E"/>
    <w:rsid w:val="00392EFC"/>
    <w:rsid w:val="00393390"/>
    <w:rsid w:val="00393B2E"/>
    <w:rsid w:val="00393D8C"/>
    <w:rsid w:val="00393EC8"/>
    <w:rsid w:val="00393EF0"/>
    <w:rsid w:val="0039449B"/>
    <w:rsid w:val="00394580"/>
    <w:rsid w:val="0039458D"/>
    <w:rsid w:val="00394CB3"/>
    <w:rsid w:val="0039500D"/>
    <w:rsid w:val="003958C2"/>
    <w:rsid w:val="003959BC"/>
    <w:rsid w:val="00396E9F"/>
    <w:rsid w:val="00397101"/>
    <w:rsid w:val="003972D4"/>
    <w:rsid w:val="0039760B"/>
    <w:rsid w:val="0039782C"/>
    <w:rsid w:val="00397FDD"/>
    <w:rsid w:val="003A09C7"/>
    <w:rsid w:val="003A09D2"/>
    <w:rsid w:val="003A0A13"/>
    <w:rsid w:val="003A136F"/>
    <w:rsid w:val="003A16AE"/>
    <w:rsid w:val="003A1912"/>
    <w:rsid w:val="003A1BD1"/>
    <w:rsid w:val="003A2447"/>
    <w:rsid w:val="003A25EC"/>
    <w:rsid w:val="003A2630"/>
    <w:rsid w:val="003A2A88"/>
    <w:rsid w:val="003A3053"/>
    <w:rsid w:val="003A31DC"/>
    <w:rsid w:val="003A325C"/>
    <w:rsid w:val="003A35F6"/>
    <w:rsid w:val="003A3A3B"/>
    <w:rsid w:val="003A48A9"/>
    <w:rsid w:val="003A4ACC"/>
    <w:rsid w:val="003A4B88"/>
    <w:rsid w:val="003A5311"/>
    <w:rsid w:val="003A5D12"/>
    <w:rsid w:val="003A60D4"/>
    <w:rsid w:val="003A6319"/>
    <w:rsid w:val="003A6371"/>
    <w:rsid w:val="003A65DD"/>
    <w:rsid w:val="003A6A92"/>
    <w:rsid w:val="003A6AD3"/>
    <w:rsid w:val="003A6B66"/>
    <w:rsid w:val="003A796C"/>
    <w:rsid w:val="003B036D"/>
    <w:rsid w:val="003B0BEB"/>
    <w:rsid w:val="003B0EFC"/>
    <w:rsid w:val="003B1703"/>
    <w:rsid w:val="003B1880"/>
    <w:rsid w:val="003B1B76"/>
    <w:rsid w:val="003B1D05"/>
    <w:rsid w:val="003B2198"/>
    <w:rsid w:val="003B2435"/>
    <w:rsid w:val="003B2AC6"/>
    <w:rsid w:val="003B2B4C"/>
    <w:rsid w:val="003B2B62"/>
    <w:rsid w:val="003B2CA8"/>
    <w:rsid w:val="003B2DA2"/>
    <w:rsid w:val="003B33A6"/>
    <w:rsid w:val="003B432D"/>
    <w:rsid w:val="003B43E0"/>
    <w:rsid w:val="003B4C36"/>
    <w:rsid w:val="003B51B8"/>
    <w:rsid w:val="003B5436"/>
    <w:rsid w:val="003B62DD"/>
    <w:rsid w:val="003B6AEA"/>
    <w:rsid w:val="003B6B02"/>
    <w:rsid w:val="003B7598"/>
    <w:rsid w:val="003B77B5"/>
    <w:rsid w:val="003B7A19"/>
    <w:rsid w:val="003C044F"/>
    <w:rsid w:val="003C07B8"/>
    <w:rsid w:val="003C0859"/>
    <w:rsid w:val="003C08EB"/>
    <w:rsid w:val="003C0AA1"/>
    <w:rsid w:val="003C0C0C"/>
    <w:rsid w:val="003C0DB0"/>
    <w:rsid w:val="003C12DA"/>
    <w:rsid w:val="003C14AE"/>
    <w:rsid w:val="003C1EA1"/>
    <w:rsid w:val="003C29D6"/>
    <w:rsid w:val="003C29E5"/>
    <w:rsid w:val="003C2E01"/>
    <w:rsid w:val="003C3552"/>
    <w:rsid w:val="003C3EA2"/>
    <w:rsid w:val="003C3FB8"/>
    <w:rsid w:val="003C4218"/>
    <w:rsid w:val="003C436A"/>
    <w:rsid w:val="003C4402"/>
    <w:rsid w:val="003C45B2"/>
    <w:rsid w:val="003C465D"/>
    <w:rsid w:val="003C468C"/>
    <w:rsid w:val="003C50A8"/>
    <w:rsid w:val="003C5D0A"/>
    <w:rsid w:val="003C5E4D"/>
    <w:rsid w:val="003C5F63"/>
    <w:rsid w:val="003C6656"/>
    <w:rsid w:val="003C66D4"/>
    <w:rsid w:val="003C6A01"/>
    <w:rsid w:val="003C6D11"/>
    <w:rsid w:val="003C7042"/>
    <w:rsid w:val="003C753B"/>
    <w:rsid w:val="003C7559"/>
    <w:rsid w:val="003C7C81"/>
    <w:rsid w:val="003C7DE9"/>
    <w:rsid w:val="003C7F13"/>
    <w:rsid w:val="003D0404"/>
    <w:rsid w:val="003D0BF9"/>
    <w:rsid w:val="003D0F6D"/>
    <w:rsid w:val="003D16F0"/>
    <w:rsid w:val="003D18CC"/>
    <w:rsid w:val="003D1D46"/>
    <w:rsid w:val="003D1F43"/>
    <w:rsid w:val="003D1F8F"/>
    <w:rsid w:val="003D21B2"/>
    <w:rsid w:val="003D2286"/>
    <w:rsid w:val="003D2C89"/>
    <w:rsid w:val="003D2E54"/>
    <w:rsid w:val="003D3403"/>
    <w:rsid w:val="003D35CD"/>
    <w:rsid w:val="003D3814"/>
    <w:rsid w:val="003D3B6E"/>
    <w:rsid w:val="003D49CE"/>
    <w:rsid w:val="003D4A11"/>
    <w:rsid w:val="003D680D"/>
    <w:rsid w:val="003D6FE9"/>
    <w:rsid w:val="003D78A5"/>
    <w:rsid w:val="003D7AF9"/>
    <w:rsid w:val="003D7FD2"/>
    <w:rsid w:val="003E01F9"/>
    <w:rsid w:val="003E03F7"/>
    <w:rsid w:val="003E0B4F"/>
    <w:rsid w:val="003E0D7D"/>
    <w:rsid w:val="003E1814"/>
    <w:rsid w:val="003E1991"/>
    <w:rsid w:val="003E1B89"/>
    <w:rsid w:val="003E1BE0"/>
    <w:rsid w:val="003E2074"/>
    <w:rsid w:val="003E266F"/>
    <w:rsid w:val="003E275B"/>
    <w:rsid w:val="003E287A"/>
    <w:rsid w:val="003E288B"/>
    <w:rsid w:val="003E2BAE"/>
    <w:rsid w:val="003E30CC"/>
    <w:rsid w:val="003E33E0"/>
    <w:rsid w:val="003E37C4"/>
    <w:rsid w:val="003E38B6"/>
    <w:rsid w:val="003E3B90"/>
    <w:rsid w:val="003E3BFD"/>
    <w:rsid w:val="003E3CD8"/>
    <w:rsid w:val="003E48B8"/>
    <w:rsid w:val="003E499C"/>
    <w:rsid w:val="003E50FD"/>
    <w:rsid w:val="003E526D"/>
    <w:rsid w:val="003E57B8"/>
    <w:rsid w:val="003E66C8"/>
    <w:rsid w:val="003E6DE4"/>
    <w:rsid w:val="003E7294"/>
    <w:rsid w:val="003E73D2"/>
    <w:rsid w:val="003E7436"/>
    <w:rsid w:val="003E75CA"/>
    <w:rsid w:val="003E783E"/>
    <w:rsid w:val="003F017A"/>
    <w:rsid w:val="003F03C9"/>
    <w:rsid w:val="003F049A"/>
    <w:rsid w:val="003F0A95"/>
    <w:rsid w:val="003F0C42"/>
    <w:rsid w:val="003F10F6"/>
    <w:rsid w:val="003F1794"/>
    <w:rsid w:val="003F23CE"/>
    <w:rsid w:val="003F259D"/>
    <w:rsid w:val="003F26BC"/>
    <w:rsid w:val="003F2730"/>
    <w:rsid w:val="003F2B25"/>
    <w:rsid w:val="003F2B55"/>
    <w:rsid w:val="003F2C13"/>
    <w:rsid w:val="003F36F8"/>
    <w:rsid w:val="003F3F50"/>
    <w:rsid w:val="003F417C"/>
    <w:rsid w:val="003F4276"/>
    <w:rsid w:val="003F53FC"/>
    <w:rsid w:val="003F55C7"/>
    <w:rsid w:val="003F56B7"/>
    <w:rsid w:val="003F5F2A"/>
    <w:rsid w:val="003F61B4"/>
    <w:rsid w:val="003F648D"/>
    <w:rsid w:val="003F6F8D"/>
    <w:rsid w:val="003F7095"/>
    <w:rsid w:val="003F70B1"/>
    <w:rsid w:val="003F79DC"/>
    <w:rsid w:val="003F7ABB"/>
    <w:rsid w:val="00400643"/>
    <w:rsid w:val="00400B3C"/>
    <w:rsid w:val="00400B84"/>
    <w:rsid w:val="00401123"/>
    <w:rsid w:val="0040116A"/>
    <w:rsid w:val="004014E7"/>
    <w:rsid w:val="00401560"/>
    <w:rsid w:val="00401BAD"/>
    <w:rsid w:val="00401F1B"/>
    <w:rsid w:val="004022A0"/>
    <w:rsid w:val="00402464"/>
    <w:rsid w:val="00402480"/>
    <w:rsid w:val="00402787"/>
    <w:rsid w:val="00403575"/>
    <w:rsid w:val="004039FC"/>
    <w:rsid w:val="00403F3F"/>
    <w:rsid w:val="00403F67"/>
    <w:rsid w:val="00404963"/>
    <w:rsid w:val="00404B0D"/>
    <w:rsid w:val="00404CE7"/>
    <w:rsid w:val="00405784"/>
    <w:rsid w:val="004057B0"/>
    <w:rsid w:val="00405B0E"/>
    <w:rsid w:val="00405D09"/>
    <w:rsid w:val="0040643B"/>
    <w:rsid w:val="0040667E"/>
    <w:rsid w:val="00406707"/>
    <w:rsid w:val="004067B5"/>
    <w:rsid w:val="004068A5"/>
    <w:rsid w:val="00406908"/>
    <w:rsid w:val="00406A57"/>
    <w:rsid w:val="00406C02"/>
    <w:rsid w:val="004072E8"/>
    <w:rsid w:val="00407385"/>
    <w:rsid w:val="004077BB"/>
    <w:rsid w:val="0040798B"/>
    <w:rsid w:val="004079B6"/>
    <w:rsid w:val="00407A9D"/>
    <w:rsid w:val="004101FB"/>
    <w:rsid w:val="00410311"/>
    <w:rsid w:val="00410784"/>
    <w:rsid w:val="004107B4"/>
    <w:rsid w:val="00410D34"/>
    <w:rsid w:val="00411044"/>
    <w:rsid w:val="00411257"/>
    <w:rsid w:val="00411296"/>
    <w:rsid w:val="004116FE"/>
    <w:rsid w:val="00411CA3"/>
    <w:rsid w:val="00412102"/>
    <w:rsid w:val="00412459"/>
    <w:rsid w:val="00412504"/>
    <w:rsid w:val="00412CE1"/>
    <w:rsid w:val="00413A2F"/>
    <w:rsid w:val="00413CB6"/>
    <w:rsid w:val="004142C7"/>
    <w:rsid w:val="004142CE"/>
    <w:rsid w:val="004143D6"/>
    <w:rsid w:val="00414798"/>
    <w:rsid w:val="004147B8"/>
    <w:rsid w:val="00414A1D"/>
    <w:rsid w:val="004155E4"/>
    <w:rsid w:val="004157A8"/>
    <w:rsid w:val="00416738"/>
    <w:rsid w:val="00416E5E"/>
    <w:rsid w:val="00417445"/>
    <w:rsid w:val="00417E56"/>
    <w:rsid w:val="004200A4"/>
    <w:rsid w:val="00420D27"/>
    <w:rsid w:val="00421CEE"/>
    <w:rsid w:val="00421D40"/>
    <w:rsid w:val="00421DA5"/>
    <w:rsid w:val="00422208"/>
    <w:rsid w:val="004225D5"/>
    <w:rsid w:val="00422ACA"/>
    <w:rsid w:val="0042321A"/>
    <w:rsid w:val="004233A1"/>
    <w:rsid w:val="004235BD"/>
    <w:rsid w:val="00423C6D"/>
    <w:rsid w:val="00424AA6"/>
    <w:rsid w:val="00424ABE"/>
    <w:rsid w:val="00424D30"/>
    <w:rsid w:val="00424E98"/>
    <w:rsid w:val="00425A1B"/>
    <w:rsid w:val="00425A74"/>
    <w:rsid w:val="004263F7"/>
    <w:rsid w:val="00426407"/>
    <w:rsid w:val="004265F6"/>
    <w:rsid w:val="004267C4"/>
    <w:rsid w:val="00426934"/>
    <w:rsid w:val="00426D7E"/>
    <w:rsid w:val="00426F10"/>
    <w:rsid w:val="0042727C"/>
    <w:rsid w:val="00427882"/>
    <w:rsid w:val="0042795D"/>
    <w:rsid w:val="004307CA"/>
    <w:rsid w:val="0043081F"/>
    <w:rsid w:val="00430AE3"/>
    <w:rsid w:val="00430C41"/>
    <w:rsid w:val="004311E8"/>
    <w:rsid w:val="0043127B"/>
    <w:rsid w:val="00431540"/>
    <w:rsid w:val="00431752"/>
    <w:rsid w:val="004322E1"/>
    <w:rsid w:val="00432659"/>
    <w:rsid w:val="00433253"/>
    <w:rsid w:val="00433623"/>
    <w:rsid w:val="00433678"/>
    <w:rsid w:val="004337F0"/>
    <w:rsid w:val="00433E53"/>
    <w:rsid w:val="00434081"/>
    <w:rsid w:val="0043409A"/>
    <w:rsid w:val="004347F8"/>
    <w:rsid w:val="00434E3A"/>
    <w:rsid w:val="0043518B"/>
    <w:rsid w:val="004353EB"/>
    <w:rsid w:val="00435452"/>
    <w:rsid w:val="00435849"/>
    <w:rsid w:val="00435861"/>
    <w:rsid w:val="00435CBA"/>
    <w:rsid w:val="00435EE7"/>
    <w:rsid w:val="004369F6"/>
    <w:rsid w:val="00437701"/>
    <w:rsid w:val="00437711"/>
    <w:rsid w:val="004377A3"/>
    <w:rsid w:val="0043780D"/>
    <w:rsid w:val="00437AA6"/>
    <w:rsid w:val="00437B79"/>
    <w:rsid w:val="00437C69"/>
    <w:rsid w:val="00437F4D"/>
    <w:rsid w:val="00440A85"/>
    <w:rsid w:val="00440B30"/>
    <w:rsid w:val="004412D5"/>
    <w:rsid w:val="0044160D"/>
    <w:rsid w:val="00441793"/>
    <w:rsid w:val="00441A79"/>
    <w:rsid w:val="00441D69"/>
    <w:rsid w:val="00441DC5"/>
    <w:rsid w:val="00441DEB"/>
    <w:rsid w:val="0044265F"/>
    <w:rsid w:val="00442845"/>
    <w:rsid w:val="00442AEE"/>
    <w:rsid w:val="00442BE9"/>
    <w:rsid w:val="00443182"/>
    <w:rsid w:val="0044335A"/>
    <w:rsid w:val="00443660"/>
    <w:rsid w:val="0044392B"/>
    <w:rsid w:val="00444195"/>
    <w:rsid w:val="004447C0"/>
    <w:rsid w:val="00444964"/>
    <w:rsid w:val="00444D90"/>
    <w:rsid w:val="00444F9E"/>
    <w:rsid w:val="004458C5"/>
    <w:rsid w:val="00446342"/>
    <w:rsid w:val="00446760"/>
    <w:rsid w:val="00447139"/>
    <w:rsid w:val="00447464"/>
    <w:rsid w:val="004476E5"/>
    <w:rsid w:val="004479E5"/>
    <w:rsid w:val="00447F36"/>
    <w:rsid w:val="00450C11"/>
    <w:rsid w:val="004510F1"/>
    <w:rsid w:val="00451110"/>
    <w:rsid w:val="0045112C"/>
    <w:rsid w:val="004512BB"/>
    <w:rsid w:val="00452C7A"/>
    <w:rsid w:val="00453366"/>
    <w:rsid w:val="004536B0"/>
    <w:rsid w:val="00454623"/>
    <w:rsid w:val="0045487E"/>
    <w:rsid w:val="00454A3D"/>
    <w:rsid w:val="00455111"/>
    <w:rsid w:val="00455398"/>
    <w:rsid w:val="004554B7"/>
    <w:rsid w:val="0045602F"/>
    <w:rsid w:val="004561B1"/>
    <w:rsid w:val="004561BF"/>
    <w:rsid w:val="0045629F"/>
    <w:rsid w:val="00456A04"/>
    <w:rsid w:val="00456BD2"/>
    <w:rsid w:val="004571EB"/>
    <w:rsid w:val="004579A2"/>
    <w:rsid w:val="00457ADB"/>
    <w:rsid w:val="00457AE8"/>
    <w:rsid w:val="00457B3A"/>
    <w:rsid w:val="00457D54"/>
    <w:rsid w:val="00457DDA"/>
    <w:rsid w:val="0046032E"/>
    <w:rsid w:val="004604E8"/>
    <w:rsid w:val="00460932"/>
    <w:rsid w:val="00460BCF"/>
    <w:rsid w:val="00460DD6"/>
    <w:rsid w:val="004610BB"/>
    <w:rsid w:val="00461324"/>
    <w:rsid w:val="00461D7A"/>
    <w:rsid w:val="00462766"/>
    <w:rsid w:val="00462B9B"/>
    <w:rsid w:val="00462BFE"/>
    <w:rsid w:val="00462F65"/>
    <w:rsid w:val="0046341B"/>
    <w:rsid w:val="0046375D"/>
    <w:rsid w:val="004637C1"/>
    <w:rsid w:val="00463EDA"/>
    <w:rsid w:val="00464891"/>
    <w:rsid w:val="00464C0C"/>
    <w:rsid w:val="004650E0"/>
    <w:rsid w:val="0046550B"/>
    <w:rsid w:val="00465D62"/>
    <w:rsid w:val="00466135"/>
    <w:rsid w:val="004667D8"/>
    <w:rsid w:val="00466892"/>
    <w:rsid w:val="00466A26"/>
    <w:rsid w:val="00466D0D"/>
    <w:rsid w:val="00466E57"/>
    <w:rsid w:val="004672B9"/>
    <w:rsid w:val="004678C7"/>
    <w:rsid w:val="00467CDB"/>
    <w:rsid w:val="0047040B"/>
    <w:rsid w:val="0047043D"/>
    <w:rsid w:val="00470635"/>
    <w:rsid w:val="00470CAF"/>
    <w:rsid w:val="0047102D"/>
    <w:rsid w:val="0047108C"/>
    <w:rsid w:val="004716B8"/>
    <w:rsid w:val="00471D2B"/>
    <w:rsid w:val="00472431"/>
    <w:rsid w:val="00472E84"/>
    <w:rsid w:val="00473031"/>
    <w:rsid w:val="00473335"/>
    <w:rsid w:val="00474236"/>
    <w:rsid w:val="00474990"/>
    <w:rsid w:val="00474A0A"/>
    <w:rsid w:val="00474AE9"/>
    <w:rsid w:val="00474F37"/>
    <w:rsid w:val="00475216"/>
    <w:rsid w:val="004757F9"/>
    <w:rsid w:val="00475EC6"/>
    <w:rsid w:val="0047654E"/>
    <w:rsid w:val="0047675B"/>
    <w:rsid w:val="00476A89"/>
    <w:rsid w:val="00477081"/>
    <w:rsid w:val="004775FF"/>
    <w:rsid w:val="0047765A"/>
    <w:rsid w:val="0048007E"/>
    <w:rsid w:val="0048020E"/>
    <w:rsid w:val="0048091E"/>
    <w:rsid w:val="00480972"/>
    <w:rsid w:val="004809AB"/>
    <w:rsid w:val="00480AF6"/>
    <w:rsid w:val="004811B5"/>
    <w:rsid w:val="004811C1"/>
    <w:rsid w:val="00481283"/>
    <w:rsid w:val="0048146E"/>
    <w:rsid w:val="004815BB"/>
    <w:rsid w:val="00481E3A"/>
    <w:rsid w:val="00481FAC"/>
    <w:rsid w:val="00482E13"/>
    <w:rsid w:val="00482E1E"/>
    <w:rsid w:val="00482E9D"/>
    <w:rsid w:val="004835D7"/>
    <w:rsid w:val="004835F9"/>
    <w:rsid w:val="00483BBC"/>
    <w:rsid w:val="00483DAA"/>
    <w:rsid w:val="00483ED2"/>
    <w:rsid w:val="004844F8"/>
    <w:rsid w:val="004847E5"/>
    <w:rsid w:val="0048486F"/>
    <w:rsid w:val="00484E53"/>
    <w:rsid w:val="004853F8"/>
    <w:rsid w:val="0048587A"/>
    <w:rsid w:val="00485E66"/>
    <w:rsid w:val="004867DB"/>
    <w:rsid w:val="00486B2A"/>
    <w:rsid w:val="00486B71"/>
    <w:rsid w:val="00486D35"/>
    <w:rsid w:val="00486E55"/>
    <w:rsid w:val="00486E8F"/>
    <w:rsid w:val="004870BF"/>
    <w:rsid w:val="00487519"/>
    <w:rsid w:val="0048762C"/>
    <w:rsid w:val="00487B06"/>
    <w:rsid w:val="00487B27"/>
    <w:rsid w:val="00487BB1"/>
    <w:rsid w:val="00490B57"/>
    <w:rsid w:val="00490B58"/>
    <w:rsid w:val="00491006"/>
    <w:rsid w:val="00491104"/>
    <w:rsid w:val="0049149F"/>
    <w:rsid w:val="00491A33"/>
    <w:rsid w:val="00491B33"/>
    <w:rsid w:val="00491CB4"/>
    <w:rsid w:val="00492102"/>
    <w:rsid w:val="00492703"/>
    <w:rsid w:val="004927C9"/>
    <w:rsid w:val="00492C94"/>
    <w:rsid w:val="00492D54"/>
    <w:rsid w:val="00492D8C"/>
    <w:rsid w:val="00492E3A"/>
    <w:rsid w:val="0049339A"/>
    <w:rsid w:val="00493515"/>
    <w:rsid w:val="004935BF"/>
    <w:rsid w:val="00493C12"/>
    <w:rsid w:val="00493D46"/>
    <w:rsid w:val="0049433C"/>
    <w:rsid w:val="00494D69"/>
    <w:rsid w:val="00494FFB"/>
    <w:rsid w:val="004954EA"/>
    <w:rsid w:val="004958E1"/>
    <w:rsid w:val="00495D73"/>
    <w:rsid w:val="0049608A"/>
    <w:rsid w:val="004967B7"/>
    <w:rsid w:val="00497459"/>
    <w:rsid w:val="0049748C"/>
    <w:rsid w:val="004974E5"/>
    <w:rsid w:val="004976AF"/>
    <w:rsid w:val="00497B6B"/>
    <w:rsid w:val="004A0370"/>
    <w:rsid w:val="004A06E0"/>
    <w:rsid w:val="004A0826"/>
    <w:rsid w:val="004A0AE3"/>
    <w:rsid w:val="004A0B2F"/>
    <w:rsid w:val="004A0E42"/>
    <w:rsid w:val="004A0F80"/>
    <w:rsid w:val="004A1174"/>
    <w:rsid w:val="004A125D"/>
    <w:rsid w:val="004A1407"/>
    <w:rsid w:val="004A151F"/>
    <w:rsid w:val="004A15C4"/>
    <w:rsid w:val="004A15F1"/>
    <w:rsid w:val="004A17D7"/>
    <w:rsid w:val="004A1885"/>
    <w:rsid w:val="004A1AC7"/>
    <w:rsid w:val="004A1E83"/>
    <w:rsid w:val="004A1EA1"/>
    <w:rsid w:val="004A2089"/>
    <w:rsid w:val="004A2446"/>
    <w:rsid w:val="004A26BC"/>
    <w:rsid w:val="004A2792"/>
    <w:rsid w:val="004A2813"/>
    <w:rsid w:val="004A29D8"/>
    <w:rsid w:val="004A2FAD"/>
    <w:rsid w:val="004A2FC0"/>
    <w:rsid w:val="004A3053"/>
    <w:rsid w:val="004A3083"/>
    <w:rsid w:val="004A4607"/>
    <w:rsid w:val="004A4C6B"/>
    <w:rsid w:val="004A4CE9"/>
    <w:rsid w:val="004A56D5"/>
    <w:rsid w:val="004A5889"/>
    <w:rsid w:val="004A5BE1"/>
    <w:rsid w:val="004A6415"/>
    <w:rsid w:val="004A6512"/>
    <w:rsid w:val="004A6522"/>
    <w:rsid w:val="004A698F"/>
    <w:rsid w:val="004A6B74"/>
    <w:rsid w:val="004A727E"/>
    <w:rsid w:val="004A7760"/>
    <w:rsid w:val="004A7BB4"/>
    <w:rsid w:val="004A7BD0"/>
    <w:rsid w:val="004B03C8"/>
    <w:rsid w:val="004B0A2D"/>
    <w:rsid w:val="004B0A7B"/>
    <w:rsid w:val="004B0CD5"/>
    <w:rsid w:val="004B0D73"/>
    <w:rsid w:val="004B102E"/>
    <w:rsid w:val="004B1909"/>
    <w:rsid w:val="004B1CB3"/>
    <w:rsid w:val="004B1F62"/>
    <w:rsid w:val="004B2AA2"/>
    <w:rsid w:val="004B2B21"/>
    <w:rsid w:val="004B2B8F"/>
    <w:rsid w:val="004B2C15"/>
    <w:rsid w:val="004B2E6F"/>
    <w:rsid w:val="004B3973"/>
    <w:rsid w:val="004B3A10"/>
    <w:rsid w:val="004B3A23"/>
    <w:rsid w:val="004B3A39"/>
    <w:rsid w:val="004B3BF2"/>
    <w:rsid w:val="004B3D42"/>
    <w:rsid w:val="004B3EC1"/>
    <w:rsid w:val="004B3FD8"/>
    <w:rsid w:val="004B44AF"/>
    <w:rsid w:val="004B4531"/>
    <w:rsid w:val="004B46FA"/>
    <w:rsid w:val="004B4BEA"/>
    <w:rsid w:val="004B5C78"/>
    <w:rsid w:val="004B6072"/>
    <w:rsid w:val="004B653A"/>
    <w:rsid w:val="004B675A"/>
    <w:rsid w:val="004B6A79"/>
    <w:rsid w:val="004B6B73"/>
    <w:rsid w:val="004B70B4"/>
    <w:rsid w:val="004B7857"/>
    <w:rsid w:val="004B7D1F"/>
    <w:rsid w:val="004B7E7B"/>
    <w:rsid w:val="004C0647"/>
    <w:rsid w:val="004C0CC0"/>
    <w:rsid w:val="004C1086"/>
    <w:rsid w:val="004C13D8"/>
    <w:rsid w:val="004C1413"/>
    <w:rsid w:val="004C1466"/>
    <w:rsid w:val="004C1631"/>
    <w:rsid w:val="004C1A30"/>
    <w:rsid w:val="004C1DE1"/>
    <w:rsid w:val="004C2169"/>
    <w:rsid w:val="004C22B8"/>
    <w:rsid w:val="004C2379"/>
    <w:rsid w:val="004C2957"/>
    <w:rsid w:val="004C2D8D"/>
    <w:rsid w:val="004C2E71"/>
    <w:rsid w:val="004C3888"/>
    <w:rsid w:val="004C3A2A"/>
    <w:rsid w:val="004C3C50"/>
    <w:rsid w:val="004C3D27"/>
    <w:rsid w:val="004C41D2"/>
    <w:rsid w:val="004C438D"/>
    <w:rsid w:val="004C5282"/>
    <w:rsid w:val="004C5468"/>
    <w:rsid w:val="004C57C9"/>
    <w:rsid w:val="004C5ADE"/>
    <w:rsid w:val="004C5D15"/>
    <w:rsid w:val="004C5D47"/>
    <w:rsid w:val="004C601E"/>
    <w:rsid w:val="004C66B8"/>
    <w:rsid w:val="004C69A6"/>
    <w:rsid w:val="004C6CB7"/>
    <w:rsid w:val="004C734B"/>
    <w:rsid w:val="004C7EA1"/>
    <w:rsid w:val="004D0E3A"/>
    <w:rsid w:val="004D1240"/>
    <w:rsid w:val="004D1467"/>
    <w:rsid w:val="004D150A"/>
    <w:rsid w:val="004D16CE"/>
    <w:rsid w:val="004D1FD3"/>
    <w:rsid w:val="004D20FC"/>
    <w:rsid w:val="004D24DF"/>
    <w:rsid w:val="004D2550"/>
    <w:rsid w:val="004D268A"/>
    <w:rsid w:val="004D2A44"/>
    <w:rsid w:val="004D2ECC"/>
    <w:rsid w:val="004D37C3"/>
    <w:rsid w:val="004D37ED"/>
    <w:rsid w:val="004D3C16"/>
    <w:rsid w:val="004D3D2C"/>
    <w:rsid w:val="004D4673"/>
    <w:rsid w:val="004D49D1"/>
    <w:rsid w:val="004D4AC9"/>
    <w:rsid w:val="004D4AEB"/>
    <w:rsid w:val="004D4CEB"/>
    <w:rsid w:val="004D4D5C"/>
    <w:rsid w:val="004D4DC6"/>
    <w:rsid w:val="004D51AB"/>
    <w:rsid w:val="004D5C00"/>
    <w:rsid w:val="004D5DA7"/>
    <w:rsid w:val="004D5EFF"/>
    <w:rsid w:val="004D6155"/>
    <w:rsid w:val="004D671E"/>
    <w:rsid w:val="004D6899"/>
    <w:rsid w:val="004D68F8"/>
    <w:rsid w:val="004D692B"/>
    <w:rsid w:val="004D6A39"/>
    <w:rsid w:val="004D7C05"/>
    <w:rsid w:val="004D7D58"/>
    <w:rsid w:val="004E00E0"/>
    <w:rsid w:val="004E0863"/>
    <w:rsid w:val="004E1366"/>
    <w:rsid w:val="004E1EC3"/>
    <w:rsid w:val="004E23CC"/>
    <w:rsid w:val="004E2611"/>
    <w:rsid w:val="004E29E9"/>
    <w:rsid w:val="004E2A93"/>
    <w:rsid w:val="004E2AF4"/>
    <w:rsid w:val="004E2BCC"/>
    <w:rsid w:val="004E3347"/>
    <w:rsid w:val="004E3DEF"/>
    <w:rsid w:val="004E3E6C"/>
    <w:rsid w:val="004E415E"/>
    <w:rsid w:val="004E43BF"/>
    <w:rsid w:val="004E4445"/>
    <w:rsid w:val="004E44FB"/>
    <w:rsid w:val="004E45FE"/>
    <w:rsid w:val="004E4F2C"/>
    <w:rsid w:val="004E5DA4"/>
    <w:rsid w:val="004E5F7C"/>
    <w:rsid w:val="004E6079"/>
    <w:rsid w:val="004E616D"/>
    <w:rsid w:val="004E619C"/>
    <w:rsid w:val="004E6288"/>
    <w:rsid w:val="004E6389"/>
    <w:rsid w:val="004E6D13"/>
    <w:rsid w:val="004F01B8"/>
    <w:rsid w:val="004F05D1"/>
    <w:rsid w:val="004F08E5"/>
    <w:rsid w:val="004F0B96"/>
    <w:rsid w:val="004F0DFA"/>
    <w:rsid w:val="004F1218"/>
    <w:rsid w:val="004F164C"/>
    <w:rsid w:val="004F1689"/>
    <w:rsid w:val="004F16BE"/>
    <w:rsid w:val="004F19C2"/>
    <w:rsid w:val="004F1A40"/>
    <w:rsid w:val="004F1ABB"/>
    <w:rsid w:val="004F1DDC"/>
    <w:rsid w:val="004F2507"/>
    <w:rsid w:val="004F31D6"/>
    <w:rsid w:val="004F36F3"/>
    <w:rsid w:val="004F384C"/>
    <w:rsid w:val="004F3ADF"/>
    <w:rsid w:val="004F3DE9"/>
    <w:rsid w:val="004F3F52"/>
    <w:rsid w:val="004F4293"/>
    <w:rsid w:val="004F44E5"/>
    <w:rsid w:val="004F44FC"/>
    <w:rsid w:val="004F4716"/>
    <w:rsid w:val="004F48A3"/>
    <w:rsid w:val="004F4C9C"/>
    <w:rsid w:val="004F4CBA"/>
    <w:rsid w:val="004F596E"/>
    <w:rsid w:val="004F5FB2"/>
    <w:rsid w:val="004F679E"/>
    <w:rsid w:val="004F6AE2"/>
    <w:rsid w:val="004F6B0C"/>
    <w:rsid w:val="004F7F17"/>
    <w:rsid w:val="0050021E"/>
    <w:rsid w:val="0050023D"/>
    <w:rsid w:val="00500416"/>
    <w:rsid w:val="005004F7"/>
    <w:rsid w:val="00500645"/>
    <w:rsid w:val="0050076E"/>
    <w:rsid w:val="005009F5"/>
    <w:rsid w:val="00500B1D"/>
    <w:rsid w:val="0050178E"/>
    <w:rsid w:val="00501DC5"/>
    <w:rsid w:val="00501EA5"/>
    <w:rsid w:val="00501EE6"/>
    <w:rsid w:val="00502267"/>
    <w:rsid w:val="00502276"/>
    <w:rsid w:val="00502C7D"/>
    <w:rsid w:val="00502F93"/>
    <w:rsid w:val="005034E8"/>
    <w:rsid w:val="005037A7"/>
    <w:rsid w:val="00503B14"/>
    <w:rsid w:val="00503CB0"/>
    <w:rsid w:val="00504981"/>
    <w:rsid w:val="00504BAC"/>
    <w:rsid w:val="00505279"/>
    <w:rsid w:val="005053FA"/>
    <w:rsid w:val="00505CC8"/>
    <w:rsid w:val="00505CEC"/>
    <w:rsid w:val="00506141"/>
    <w:rsid w:val="00506351"/>
    <w:rsid w:val="0050638A"/>
    <w:rsid w:val="005066B3"/>
    <w:rsid w:val="005066DD"/>
    <w:rsid w:val="0050767B"/>
    <w:rsid w:val="00507A1C"/>
    <w:rsid w:val="00507FA4"/>
    <w:rsid w:val="00510079"/>
    <w:rsid w:val="00510A4A"/>
    <w:rsid w:val="00510BBA"/>
    <w:rsid w:val="00510C14"/>
    <w:rsid w:val="00510D4A"/>
    <w:rsid w:val="005110EA"/>
    <w:rsid w:val="005110F7"/>
    <w:rsid w:val="005112A8"/>
    <w:rsid w:val="0051139E"/>
    <w:rsid w:val="005113D1"/>
    <w:rsid w:val="0051164F"/>
    <w:rsid w:val="0051191F"/>
    <w:rsid w:val="00511C05"/>
    <w:rsid w:val="00511CE4"/>
    <w:rsid w:val="00511ED0"/>
    <w:rsid w:val="00512683"/>
    <w:rsid w:val="00512FB4"/>
    <w:rsid w:val="0051308B"/>
    <w:rsid w:val="00513355"/>
    <w:rsid w:val="00513587"/>
    <w:rsid w:val="005138DC"/>
    <w:rsid w:val="0051445B"/>
    <w:rsid w:val="005144D0"/>
    <w:rsid w:val="0051461A"/>
    <w:rsid w:val="005156CB"/>
    <w:rsid w:val="00515751"/>
    <w:rsid w:val="00515927"/>
    <w:rsid w:val="00515A69"/>
    <w:rsid w:val="00515D04"/>
    <w:rsid w:val="00515FAA"/>
    <w:rsid w:val="00516139"/>
    <w:rsid w:val="0051618F"/>
    <w:rsid w:val="0051731D"/>
    <w:rsid w:val="00517771"/>
    <w:rsid w:val="0051790A"/>
    <w:rsid w:val="0052000B"/>
    <w:rsid w:val="00520202"/>
    <w:rsid w:val="0052039A"/>
    <w:rsid w:val="00520897"/>
    <w:rsid w:val="00520DB4"/>
    <w:rsid w:val="00520F8D"/>
    <w:rsid w:val="00521214"/>
    <w:rsid w:val="005216AE"/>
    <w:rsid w:val="00521D92"/>
    <w:rsid w:val="00522102"/>
    <w:rsid w:val="00522347"/>
    <w:rsid w:val="005224ED"/>
    <w:rsid w:val="00522A30"/>
    <w:rsid w:val="00522ADB"/>
    <w:rsid w:val="00522B3B"/>
    <w:rsid w:val="00522DB6"/>
    <w:rsid w:val="0052302A"/>
    <w:rsid w:val="00523EB0"/>
    <w:rsid w:val="00524020"/>
    <w:rsid w:val="00524630"/>
    <w:rsid w:val="00524BBE"/>
    <w:rsid w:val="00524D02"/>
    <w:rsid w:val="00524EB3"/>
    <w:rsid w:val="005258B2"/>
    <w:rsid w:val="00527255"/>
    <w:rsid w:val="00527776"/>
    <w:rsid w:val="00527AAA"/>
    <w:rsid w:val="00530278"/>
    <w:rsid w:val="00530532"/>
    <w:rsid w:val="005307AF"/>
    <w:rsid w:val="00530CC3"/>
    <w:rsid w:val="00530D03"/>
    <w:rsid w:val="00530E4E"/>
    <w:rsid w:val="00530E6C"/>
    <w:rsid w:val="00530E6D"/>
    <w:rsid w:val="00530F11"/>
    <w:rsid w:val="00530FD0"/>
    <w:rsid w:val="005310D9"/>
    <w:rsid w:val="0053140E"/>
    <w:rsid w:val="00531538"/>
    <w:rsid w:val="005319D6"/>
    <w:rsid w:val="00531A71"/>
    <w:rsid w:val="00531B58"/>
    <w:rsid w:val="00531C82"/>
    <w:rsid w:val="00531EEC"/>
    <w:rsid w:val="00532380"/>
    <w:rsid w:val="00533580"/>
    <w:rsid w:val="0053358A"/>
    <w:rsid w:val="0053365D"/>
    <w:rsid w:val="00533B0C"/>
    <w:rsid w:val="00533B6F"/>
    <w:rsid w:val="00533C6A"/>
    <w:rsid w:val="00533D40"/>
    <w:rsid w:val="00533EE1"/>
    <w:rsid w:val="00533FA7"/>
    <w:rsid w:val="0053402F"/>
    <w:rsid w:val="0053439D"/>
    <w:rsid w:val="005345C0"/>
    <w:rsid w:val="00535787"/>
    <w:rsid w:val="00535AE9"/>
    <w:rsid w:val="00535E7A"/>
    <w:rsid w:val="0053644F"/>
    <w:rsid w:val="005366B7"/>
    <w:rsid w:val="005367A6"/>
    <w:rsid w:val="00537169"/>
    <w:rsid w:val="0053782C"/>
    <w:rsid w:val="00537907"/>
    <w:rsid w:val="00537B50"/>
    <w:rsid w:val="00537C28"/>
    <w:rsid w:val="00537F61"/>
    <w:rsid w:val="005403F4"/>
    <w:rsid w:val="00540722"/>
    <w:rsid w:val="0054072E"/>
    <w:rsid w:val="005410FA"/>
    <w:rsid w:val="00541610"/>
    <w:rsid w:val="00541643"/>
    <w:rsid w:val="005416C8"/>
    <w:rsid w:val="00541D73"/>
    <w:rsid w:val="00541DF1"/>
    <w:rsid w:val="0054257F"/>
    <w:rsid w:val="005425AC"/>
    <w:rsid w:val="005425DB"/>
    <w:rsid w:val="0054298A"/>
    <w:rsid w:val="00542C14"/>
    <w:rsid w:val="00543B1B"/>
    <w:rsid w:val="00543B88"/>
    <w:rsid w:val="00543E1C"/>
    <w:rsid w:val="00544662"/>
    <w:rsid w:val="005449E7"/>
    <w:rsid w:val="005451CB"/>
    <w:rsid w:val="005454D0"/>
    <w:rsid w:val="00545517"/>
    <w:rsid w:val="0054579E"/>
    <w:rsid w:val="00545B65"/>
    <w:rsid w:val="00545BA3"/>
    <w:rsid w:val="00546841"/>
    <w:rsid w:val="00546A63"/>
    <w:rsid w:val="00546B6A"/>
    <w:rsid w:val="0054785D"/>
    <w:rsid w:val="00547AE5"/>
    <w:rsid w:val="00547B97"/>
    <w:rsid w:val="005501F1"/>
    <w:rsid w:val="00550C52"/>
    <w:rsid w:val="005514B6"/>
    <w:rsid w:val="00551781"/>
    <w:rsid w:val="00552353"/>
    <w:rsid w:val="005524BE"/>
    <w:rsid w:val="00552590"/>
    <w:rsid w:val="00552766"/>
    <w:rsid w:val="00552E11"/>
    <w:rsid w:val="00552F7C"/>
    <w:rsid w:val="005535D3"/>
    <w:rsid w:val="00553867"/>
    <w:rsid w:val="0055389B"/>
    <w:rsid w:val="005539A0"/>
    <w:rsid w:val="00553C17"/>
    <w:rsid w:val="00553E33"/>
    <w:rsid w:val="00553E5A"/>
    <w:rsid w:val="005543C3"/>
    <w:rsid w:val="0055469E"/>
    <w:rsid w:val="005547F7"/>
    <w:rsid w:val="00554ADD"/>
    <w:rsid w:val="00554CAB"/>
    <w:rsid w:val="00554D20"/>
    <w:rsid w:val="00554FB4"/>
    <w:rsid w:val="00554FD6"/>
    <w:rsid w:val="00555311"/>
    <w:rsid w:val="00555764"/>
    <w:rsid w:val="00555868"/>
    <w:rsid w:val="00555B02"/>
    <w:rsid w:val="00555E32"/>
    <w:rsid w:val="0055643F"/>
    <w:rsid w:val="005565BD"/>
    <w:rsid w:val="00556BA8"/>
    <w:rsid w:val="00556E50"/>
    <w:rsid w:val="0055732C"/>
    <w:rsid w:val="005576CA"/>
    <w:rsid w:val="00557C5B"/>
    <w:rsid w:val="00557DA3"/>
    <w:rsid w:val="00560296"/>
    <w:rsid w:val="005606A2"/>
    <w:rsid w:val="00560727"/>
    <w:rsid w:val="0056155A"/>
    <w:rsid w:val="005618F8"/>
    <w:rsid w:val="005621EE"/>
    <w:rsid w:val="00562967"/>
    <w:rsid w:val="00562EC7"/>
    <w:rsid w:val="00562F45"/>
    <w:rsid w:val="00563019"/>
    <w:rsid w:val="005631D8"/>
    <w:rsid w:val="0056338D"/>
    <w:rsid w:val="005634FD"/>
    <w:rsid w:val="0056351B"/>
    <w:rsid w:val="00564EC7"/>
    <w:rsid w:val="00564FC8"/>
    <w:rsid w:val="0056518D"/>
    <w:rsid w:val="0056535B"/>
    <w:rsid w:val="00565662"/>
    <w:rsid w:val="00565737"/>
    <w:rsid w:val="00565867"/>
    <w:rsid w:val="00565A20"/>
    <w:rsid w:val="00565B2B"/>
    <w:rsid w:val="00565EE5"/>
    <w:rsid w:val="005661CE"/>
    <w:rsid w:val="00566665"/>
    <w:rsid w:val="00566A6C"/>
    <w:rsid w:val="00566B72"/>
    <w:rsid w:val="00566DCC"/>
    <w:rsid w:val="00566FAC"/>
    <w:rsid w:val="005672D0"/>
    <w:rsid w:val="00567618"/>
    <w:rsid w:val="005679AA"/>
    <w:rsid w:val="00567B5F"/>
    <w:rsid w:val="00567F65"/>
    <w:rsid w:val="00570109"/>
    <w:rsid w:val="005708D3"/>
    <w:rsid w:val="00570934"/>
    <w:rsid w:val="00570C4E"/>
    <w:rsid w:val="00570F1B"/>
    <w:rsid w:val="005710DC"/>
    <w:rsid w:val="005713C3"/>
    <w:rsid w:val="005714C6"/>
    <w:rsid w:val="0057190D"/>
    <w:rsid w:val="00571958"/>
    <w:rsid w:val="005721E9"/>
    <w:rsid w:val="0057257B"/>
    <w:rsid w:val="0057267B"/>
    <w:rsid w:val="00572D1E"/>
    <w:rsid w:val="00572E54"/>
    <w:rsid w:val="00573204"/>
    <w:rsid w:val="005734E3"/>
    <w:rsid w:val="00573A48"/>
    <w:rsid w:val="00573DE1"/>
    <w:rsid w:val="00573DFF"/>
    <w:rsid w:val="00573E1B"/>
    <w:rsid w:val="005747E8"/>
    <w:rsid w:val="00574945"/>
    <w:rsid w:val="00574DA7"/>
    <w:rsid w:val="00574F43"/>
    <w:rsid w:val="0057549E"/>
    <w:rsid w:val="00575620"/>
    <w:rsid w:val="00575A5C"/>
    <w:rsid w:val="00575F5F"/>
    <w:rsid w:val="00576560"/>
    <w:rsid w:val="00576BB7"/>
    <w:rsid w:val="00576BF4"/>
    <w:rsid w:val="00576F3D"/>
    <w:rsid w:val="00576F3E"/>
    <w:rsid w:val="00577491"/>
    <w:rsid w:val="00577718"/>
    <w:rsid w:val="0057777C"/>
    <w:rsid w:val="005778DD"/>
    <w:rsid w:val="005778F2"/>
    <w:rsid w:val="00577DBC"/>
    <w:rsid w:val="00577E34"/>
    <w:rsid w:val="00577ECF"/>
    <w:rsid w:val="00580133"/>
    <w:rsid w:val="00580176"/>
    <w:rsid w:val="0058038C"/>
    <w:rsid w:val="005805F4"/>
    <w:rsid w:val="00580881"/>
    <w:rsid w:val="00580E61"/>
    <w:rsid w:val="00580E87"/>
    <w:rsid w:val="00580F48"/>
    <w:rsid w:val="005813D1"/>
    <w:rsid w:val="005815E6"/>
    <w:rsid w:val="00581A64"/>
    <w:rsid w:val="00581E1A"/>
    <w:rsid w:val="00581FCA"/>
    <w:rsid w:val="0058222B"/>
    <w:rsid w:val="005822E8"/>
    <w:rsid w:val="00582C3F"/>
    <w:rsid w:val="0058310F"/>
    <w:rsid w:val="0058334E"/>
    <w:rsid w:val="005838F2"/>
    <w:rsid w:val="00583C3F"/>
    <w:rsid w:val="00584179"/>
    <w:rsid w:val="005842D6"/>
    <w:rsid w:val="005843FC"/>
    <w:rsid w:val="0058523E"/>
    <w:rsid w:val="00585B2F"/>
    <w:rsid w:val="00585C45"/>
    <w:rsid w:val="00586404"/>
    <w:rsid w:val="00586CDC"/>
    <w:rsid w:val="00586FEC"/>
    <w:rsid w:val="005870B5"/>
    <w:rsid w:val="005900CB"/>
    <w:rsid w:val="00590198"/>
    <w:rsid w:val="00590217"/>
    <w:rsid w:val="00590783"/>
    <w:rsid w:val="00590BBA"/>
    <w:rsid w:val="0059106A"/>
    <w:rsid w:val="00591102"/>
    <w:rsid w:val="00591180"/>
    <w:rsid w:val="005913E7"/>
    <w:rsid w:val="0059151A"/>
    <w:rsid w:val="00591D2E"/>
    <w:rsid w:val="00592421"/>
    <w:rsid w:val="0059242C"/>
    <w:rsid w:val="005927AC"/>
    <w:rsid w:val="00592E2E"/>
    <w:rsid w:val="00593490"/>
    <w:rsid w:val="005934EC"/>
    <w:rsid w:val="005935B2"/>
    <w:rsid w:val="00593704"/>
    <w:rsid w:val="00593740"/>
    <w:rsid w:val="00593B26"/>
    <w:rsid w:val="0059406B"/>
    <w:rsid w:val="005947F2"/>
    <w:rsid w:val="00594B05"/>
    <w:rsid w:val="00594C39"/>
    <w:rsid w:val="00595214"/>
    <w:rsid w:val="0059521E"/>
    <w:rsid w:val="0059548D"/>
    <w:rsid w:val="005954BA"/>
    <w:rsid w:val="00595858"/>
    <w:rsid w:val="00595C55"/>
    <w:rsid w:val="00595FB3"/>
    <w:rsid w:val="005967BF"/>
    <w:rsid w:val="00596BCF"/>
    <w:rsid w:val="00596D22"/>
    <w:rsid w:val="00596F17"/>
    <w:rsid w:val="00596FFB"/>
    <w:rsid w:val="0059710F"/>
    <w:rsid w:val="00597408"/>
    <w:rsid w:val="00597A29"/>
    <w:rsid w:val="00597A6C"/>
    <w:rsid w:val="00597D0B"/>
    <w:rsid w:val="00597F98"/>
    <w:rsid w:val="005A0169"/>
    <w:rsid w:val="005A047E"/>
    <w:rsid w:val="005A06E7"/>
    <w:rsid w:val="005A097B"/>
    <w:rsid w:val="005A0A13"/>
    <w:rsid w:val="005A0D91"/>
    <w:rsid w:val="005A1478"/>
    <w:rsid w:val="005A14F8"/>
    <w:rsid w:val="005A1AA5"/>
    <w:rsid w:val="005A1E16"/>
    <w:rsid w:val="005A1F62"/>
    <w:rsid w:val="005A205F"/>
    <w:rsid w:val="005A27FA"/>
    <w:rsid w:val="005A2A71"/>
    <w:rsid w:val="005A2E74"/>
    <w:rsid w:val="005A2EB1"/>
    <w:rsid w:val="005A3622"/>
    <w:rsid w:val="005A461A"/>
    <w:rsid w:val="005A4AF0"/>
    <w:rsid w:val="005A4D64"/>
    <w:rsid w:val="005A5997"/>
    <w:rsid w:val="005A5C8C"/>
    <w:rsid w:val="005A5CD4"/>
    <w:rsid w:val="005A60BF"/>
    <w:rsid w:val="005A64E8"/>
    <w:rsid w:val="005A69E2"/>
    <w:rsid w:val="005A6A1B"/>
    <w:rsid w:val="005A6C0C"/>
    <w:rsid w:val="005A7020"/>
    <w:rsid w:val="005A71B4"/>
    <w:rsid w:val="005A7208"/>
    <w:rsid w:val="005A7228"/>
    <w:rsid w:val="005A770C"/>
    <w:rsid w:val="005A7E29"/>
    <w:rsid w:val="005B04FF"/>
    <w:rsid w:val="005B08A7"/>
    <w:rsid w:val="005B14EA"/>
    <w:rsid w:val="005B1F0C"/>
    <w:rsid w:val="005B21B4"/>
    <w:rsid w:val="005B2204"/>
    <w:rsid w:val="005B226F"/>
    <w:rsid w:val="005B2FA3"/>
    <w:rsid w:val="005B32F6"/>
    <w:rsid w:val="005B37D4"/>
    <w:rsid w:val="005B3D60"/>
    <w:rsid w:val="005B3FD3"/>
    <w:rsid w:val="005B4070"/>
    <w:rsid w:val="005B4684"/>
    <w:rsid w:val="005B47BA"/>
    <w:rsid w:val="005B4987"/>
    <w:rsid w:val="005B4B7B"/>
    <w:rsid w:val="005B4EA0"/>
    <w:rsid w:val="005B56DD"/>
    <w:rsid w:val="005B5A8B"/>
    <w:rsid w:val="005B5D5C"/>
    <w:rsid w:val="005B6190"/>
    <w:rsid w:val="005B64E0"/>
    <w:rsid w:val="005B6545"/>
    <w:rsid w:val="005B6E4C"/>
    <w:rsid w:val="005B72DA"/>
    <w:rsid w:val="005B744D"/>
    <w:rsid w:val="005B7E2F"/>
    <w:rsid w:val="005B7EB2"/>
    <w:rsid w:val="005C0153"/>
    <w:rsid w:val="005C027D"/>
    <w:rsid w:val="005C088A"/>
    <w:rsid w:val="005C0916"/>
    <w:rsid w:val="005C0D67"/>
    <w:rsid w:val="005C1119"/>
    <w:rsid w:val="005C11CA"/>
    <w:rsid w:val="005C236E"/>
    <w:rsid w:val="005C2DD5"/>
    <w:rsid w:val="005C379D"/>
    <w:rsid w:val="005C37FA"/>
    <w:rsid w:val="005C3AA6"/>
    <w:rsid w:val="005C4250"/>
    <w:rsid w:val="005C4C61"/>
    <w:rsid w:val="005C4F56"/>
    <w:rsid w:val="005C54E3"/>
    <w:rsid w:val="005C5CCE"/>
    <w:rsid w:val="005C6155"/>
    <w:rsid w:val="005C62CF"/>
    <w:rsid w:val="005C69F6"/>
    <w:rsid w:val="005C6ADC"/>
    <w:rsid w:val="005C6EDA"/>
    <w:rsid w:val="005C7106"/>
    <w:rsid w:val="005C755B"/>
    <w:rsid w:val="005C7816"/>
    <w:rsid w:val="005C7F62"/>
    <w:rsid w:val="005D0003"/>
    <w:rsid w:val="005D01D8"/>
    <w:rsid w:val="005D06D2"/>
    <w:rsid w:val="005D0A4C"/>
    <w:rsid w:val="005D0B5E"/>
    <w:rsid w:val="005D0ED1"/>
    <w:rsid w:val="005D1537"/>
    <w:rsid w:val="005D1549"/>
    <w:rsid w:val="005D159F"/>
    <w:rsid w:val="005D1665"/>
    <w:rsid w:val="005D21F6"/>
    <w:rsid w:val="005D2311"/>
    <w:rsid w:val="005D240A"/>
    <w:rsid w:val="005D24FE"/>
    <w:rsid w:val="005D286A"/>
    <w:rsid w:val="005D28DA"/>
    <w:rsid w:val="005D2B2E"/>
    <w:rsid w:val="005D2EC8"/>
    <w:rsid w:val="005D30DD"/>
    <w:rsid w:val="005D34C8"/>
    <w:rsid w:val="005D36B1"/>
    <w:rsid w:val="005D3748"/>
    <w:rsid w:val="005D3B85"/>
    <w:rsid w:val="005D3D8A"/>
    <w:rsid w:val="005D4115"/>
    <w:rsid w:val="005D4603"/>
    <w:rsid w:val="005D4A7A"/>
    <w:rsid w:val="005D4C11"/>
    <w:rsid w:val="005D53F5"/>
    <w:rsid w:val="005D582E"/>
    <w:rsid w:val="005D64AC"/>
    <w:rsid w:val="005D6651"/>
    <w:rsid w:val="005D68E9"/>
    <w:rsid w:val="005D6B7C"/>
    <w:rsid w:val="005D7004"/>
    <w:rsid w:val="005D78F6"/>
    <w:rsid w:val="005E0354"/>
    <w:rsid w:val="005E0AA6"/>
    <w:rsid w:val="005E0ECD"/>
    <w:rsid w:val="005E1D6B"/>
    <w:rsid w:val="005E1E07"/>
    <w:rsid w:val="005E2089"/>
    <w:rsid w:val="005E2149"/>
    <w:rsid w:val="005E2246"/>
    <w:rsid w:val="005E2322"/>
    <w:rsid w:val="005E2360"/>
    <w:rsid w:val="005E2754"/>
    <w:rsid w:val="005E2E5D"/>
    <w:rsid w:val="005E2F2F"/>
    <w:rsid w:val="005E37A1"/>
    <w:rsid w:val="005E3B89"/>
    <w:rsid w:val="005E3D66"/>
    <w:rsid w:val="005E50E8"/>
    <w:rsid w:val="005E51BB"/>
    <w:rsid w:val="005E6C2E"/>
    <w:rsid w:val="005E6D23"/>
    <w:rsid w:val="005E71F2"/>
    <w:rsid w:val="005E766E"/>
    <w:rsid w:val="005E787D"/>
    <w:rsid w:val="005E7AC0"/>
    <w:rsid w:val="005E7FFA"/>
    <w:rsid w:val="005F0B7F"/>
    <w:rsid w:val="005F0D0D"/>
    <w:rsid w:val="005F1366"/>
    <w:rsid w:val="005F14D6"/>
    <w:rsid w:val="005F1536"/>
    <w:rsid w:val="005F1612"/>
    <w:rsid w:val="005F19C2"/>
    <w:rsid w:val="005F1CFD"/>
    <w:rsid w:val="005F2005"/>
    <w:rsid w:val="005F2035"/>
    <w:rsid w:val="005F2417"/>
    <w:rsid w:val="005F2A4D"/>
    <w:rsid w:val="005F2E55"/>
    <w:rsid w:val="005F3530"/>
    <w:rsid w:val="005F37BA"/>
    <w:rsid w:val="005F38DE"/>
    <w:rsid w:val="005F3B4A"/>
    <w:rsid w:val="005F44BB"/>
    <w:rsid w:val="005F4967"/>
    <w:rsid w:val="005F54A0"/>
    <w:rsid w:val="005F571F"/>
    <w:rsid w:val="005F5837"/>
    <w:rsid w:val="005F58BA"/>
    <w:rsid w:val="005F5E4F"/>
    <w:rsid w:val="005F6211"/>
    <w:rsid w:val="005F65B3"/>
    <w:rsid w:val="005F65CD"/>
    <w:rsid w:val="005F69E9"/>
    <w:rsid w:val="005F6AA2"/>
    <w:rsid w:val="005F6D36"/>
    <w:rsid w:val="005F70C5"/>
    <w:rsid w:val="005F73B5"/>
    <w:rsid w:val="005F76B1"/>
    <w:rsid w:val="005F78EB"/>
    <w:rsid w:val="00600623"/>
    <w:rsid w:val="00600F69"/>
    <w:rsid w:val="0060151D"/>
    <w:rsid w:val="0060176D"/>
    <w:rsid w:val="00601966"/>
    <w:rsid w:val="00601DEE"/>
    <w:rsid w:val="00602125"/>
    <w:rsid w:val="00602435"/>
    <w:rsid w:val="006026C2"/>
    <w:rsid w:val="006029B8"/>
    <w:rsid w:val="00602AC0"/>
    <w:rsid w:val="00602CA3"/>
    <w:rsid w:val="00602FFA"/>
    <w:rsid w:val="00603351"/>
    <w:rsid w:val="0060416F"/>
    <w:rsid w:val="00604F44"/>
    <w:rsid w:val="00604F48"/>
    <w:rsid w:val="00604F5B"/>
    <w:rsid w:val="006057C4"/>
    <w:rsid w:val="00605A11"/>
    <w:rsid w:val="00605E5D"/>
    <w:rsid w:val="00606443"/>
    <w:rsid w:val="006068F3"/>
    <w:rsid w:val="006071AF"/>
    <w:rsid w:val="00607263"/>
    <w:rsid w:val="006074DB"/>
    <w:rsid w:val="00607535"/>
    <w:rsid w:val="006075D4"/>
    <w:rsid w:val="00607D3B"/>
    <w:rsid w:val="00607E13"/>
    <w:rsid w:val="006100F9"/>
    <w:rsid w:val="00610597"/>
    <w:rsid w:val="006106BE"/>
    <w:rsid w:val="00610975"/>
    <w:rsid w:val="0061099E"/>
    <w:rsid w:val="006109A9"/>
    <w:rsid w:val="006112EB"/>
    <w:rsid w:val="006116CA"/>
    <w:rsid w:val="00611A87"/>
    <w:rsid w:val="00611C91"/>
    <w:rsid w:val="00611DEE"/>
    <w:rsid w:val="00612918"/>
    <w:rsid w:val="0061355F"/>
    <w:rsid w:val="0061359C"/>
    <w:rsid w:val="00613824"/>
    <w:rsid w:val="0061391D"/>
    <w:rsid w:val="00613978"/>
    <w:rsid w:val="00613B73"/>
    <w:rsid w:val="006140F3"/>
    <w:rsid w:val="006146FC"/>
    <w:rsid w:val="0061492E"/>
    <w:rsid w:val="00614C94"/>
    <w:rsid w:val="00614E5C"/>
    <w:rsid w:val="00614FF1"/>
    <w:rsid w:val="006156C1"/>
    <w:rsid w:val="00615BE7"/>
    <w:rsid w:val="00615EA1"/>
    <w:rsid w:val="006160CE"/>
    <w:rsid w:val="00616419"/>
    <w:rsid w:val="0061641A"/>
    <w:rsid w:val="00616901"/>
    <w:rsid w:val="00617D30"/>
    <w:rsid w:val="00617F5A"/>
    <w:rsid w:val="00620223"/>
    <w:rsid w:val="00620339"/>
    <w:rsid w:val="0062067A"/>
    <w:rsid w:val="00620A5B"/>
    <w:rsid w:val="00620D56"/>
    <w:rsid w:val="00620F1C"/>
    <w:rsid w:val="00621249"/>
    <w:rsid w:val="00621DE7"/>
    <w:rsid w:val="00622450"/>
    <w:rsid w:val="00622895"/>
    <w:rsid w:val="00622ABD"/>
    <w:rsid w:val="00623011"/>
    <w:rsid w:val="0062310E"/>
    <w:rsid w:val="006232E7"/>
    <w:rsid w:val="00623634"/>
    <w:rsid w:val="0062396F"/>
    <w:rsid w:val="00623B6D"/>
    <w:rsid w:val="0062404B"/>
    <w:rsid w:val="006243D3"/>
    <w:rsid w:val="006245C2"/>
    <w:rsid w:val="00625ACA"/>
    <w:rsid w:val="00625B2E"/>
    <w:rsid w:val="00625FBE"/>
    <w:rsid w:val="00626814"/>
    <w:rsid w:val="00626EEE"/>
    <w:rsid w:val="006271A0"/>
    <w:rsid w:val="0062768E"/>
    <w:rsid w:val="00627A44"/>
    <w:rsid w:val="00627C3B"/>
    <w:rsid w:val="00627E2C"/>
    <w:rsid w:val="00627F9A"/>
    <w:rsid w:val="0063064B"/>
    <w:rsid w:val="00630D5F"/>
    <w:rsid w:val="006313C9"/>
    <w:rsid w:val="006316AF"/>
    <w:rsid w:val="006318E5"/>
    <w:rsid w:val="006319F8"/>
    <w:rsid w:val="00631BF6"/>
    <w:rsid w:val="00631C88"/>
    <w:rsid w:val="00633030"/>
    <w:rsid w:val="00633231"/>
    <w:rsid w:val="00633267"/>
    <w:rsid w:val="006336EF"/>
    <w:rsid w:val="0063386C"/>
    <w:rsid w:val="00633972"/>
    <w:rsid w:val="00633AE2"/>
    <w:rsid w:val="00634004"/>
    <w:rsid w:val="00634422"/>
    <w:rsid w:val="00634D0E"/>
    <w:rsid w:val="0063565C"/>
    <w:rsid w:val="0063590B"/>
    <w:rsid w:val="00635C3E"/>
    <w:rsid w:val="006363D2"/>
    <w:rsid w:val="006365DE"/>
    <w:rsid w:val="00636B19"/>
    <w:rsid w:val="00636B95"/>
    <w:rsid w:val="00637077"/>
    <w:rsid w:val="0063747B"/>
    <w:rsid w:val="00637A8F"/>
    <w:rsid w:val="00637B69"/>
    <w:rsid w:val="00640481"/>
    <w:rsid w:val="00640495"/>
    <w:rsid w:val="006404F7"/>
    <w:rsid w:val="00640D55"/>
    <w:rsid w:val="00640F33"/>
    <w:rsid w:val="00641E35"/>
    <w:rsid w:val="00642946"/>
    <w:rsid w:val="00642A91"/>
    <w:rsid w:val="00642AEA"/>
    <w:rsid w:val="006430A4"/>
    <w:rsid w:val="006436B7"/>
    <w:rsid w:val="006438F4"/>
    <w:rsid w:val="00643BE3"/>
    <w:rsid w:val="00643D76"/>
    <w:rsid w:val="0064490D"/>
    <w:rsid w:val="00644BD0"/>
    <w:rsid w:val="00644BD1"/>
    <w:rsid w:val="0064552D"/>
    <w:rsid w:val="0064589B"/>
    <w:rsid w:val="00645991"/>
    <w:rsid w:val="00645B8E"/>
    <w:rsid w:val="00645C37"/>
    <w:rsid w:val="006462B5"/>
    <w:rsid w:val="006465C5"/>
    <w:rsid w:val="00646687"/>
    <w:rsid w:val="00646AA4"/>
    <w:rsid w:val="00646EDD"/>
    <w:rsid w:val="00647089"/>
    <w:rsid w:val="00647D0E"/>
    <w:rsid w:val="00647DE5"/>
    <w:rsid w:val="00650234"/>
    <w:rsid w:val="0065057D"/>
    <w:rsid w:val="0065061E"/>
    <w:rsid w:val="00650D2D"/>
    <w:rsid w:val="00651A36"/>
    <w:rsid w:val="00651C73"/>
    <w:rsid w:val="006522BF"/>
    <w:rsid w:val="006522E6"/>
    <w:rsid w:val="0065261F"/>
    <w:rsid w:val="00652B4B"/>
    <w:rsid w:val="00652C08"/>
    <w:rsid w:val="00653033"/>
    <w:rsid w:val="00653BD8"/>
    <w:rsid w:val="00653CB4"/>
    <w:rsid w:val="00653DC7"/>
    <w:rsid w:val="006542B3"/>
    <w:rsid w:val="00654E0C"/>
    <w:rsid w:val="00654E4F"/>
    <w:rsid w:val="00654FC1"/>
    <w:rsid w:val="0065504E"/>
    <w:rsid w:val="0065509B"/>
    <w:rsid w:val="0065515A"/>
    <w:rsid w:val="006554E5"/>
    <w:rsid w:val="00655B59"/>
    <w:rsid w:val="00655BA8"/>
    <w:rsid w:val="0065600F"/>
    <w:rsid w:val="00656CC7"/>
    <w:rsid w:val="00656F65"/>
    <w:rsid w:val="00656F8E"/>
    <w:rsid w:val="006571C5"/>
    <w:rsid w:val="0065733D"/>
    <w:rsid w:val="00657904"/>
    <w:rsid w:val="00660E83"/>
    <w:rsid w:val="00661709"/>
    <w:rsid w:val="006618B9"/>
    <w:rsid w:val="006619E0"/>
    <w:rsid w:val="00661B29"/>
    <w:rsid w:val="00662B44"/>
    <w:rsid w:val="00663A47"/>
    <w:rsid w:val="00663AFC"/>
    <w:rsid w:val="0066479E"/>
    <w:rsid w:val="00664ABA"/>
    <w:rsid w:val="00664DF7"/>
    <w:rsid w:val="00664E42"/>
    <w:rsid w:val="006650E9"/>
    <w:rsid w:val="006653FB"/>
    <w:rsid w:val="0066581F"/>
    <w:rsid w:val="00665AC5"/>
    <w:rsid w:val="00665BF4"/>
    <w:rsid w:val="006661EB"/>
    <w:rsid w:val="00666316"/>
    <w:rsid w:val="006663E7"/>
    <w:rsid w:val="006664B3"/>
    <w:rsid w:val="006665B4"/>
    <w:rsid w:val="006667F2"/>
    <w:rsid w:val="00667160"/>
    <w:rsid w:val="0066735D"/>
    <w:rsid w:val="006674DB"/>
    <w:rsid w:val="00667668"/>
    <w:rsid w:val="006677C5"/>
    <w:rsid w:val="006677E6"/>
    <w:rsid w:val="0066795B"/>
    <w:rsid w:val="00667A08"/>
    <w:rsid w:val="00667CCE"/>
    <w:rsid w:val="0067062E"/>
    <w:rsid w:val="00670664"/>
    <w:rsid w:val="0067092F"/>
    <w:rsid w:val="00670DCD"/>
    <w:rsid w:val="00670EBD"/>
    <w:rsid w:val="00670F73"/>
    <w:rsid w:val="006711D5"/>
    <w:rsid w:val="00672070"/>
    <w:rsid w:val="00672225"/>
    <w:rsid w:val="006722F8"/>
    <w:rsid w:val="00672A5C"/>
    <w:rsid w:val="00673C45"/>
    <w:rsid w:val="00673FA6"/>
    <w:rsid w:val="006749AB"/>
    <w:rsid w:val="00674F5D"/>
    <w:rsid w:val="0067516B"/>
    <w:rsid w:val="0067559C"/>
    <w:rsid w:val="00675887"/>
    <w:rsid w:val="00675D56"/>
    <w:rsid w:val="0067603F"/>
    <w:rsid w:val="0067611A"/>
    <w:rsid w:val="006762A7"/>
    <w:rsid w:val="00676A4C"/>
    <w:rsid w:val="0067722F"/>
    <w:rsid w:val="00677390"/>
    <w:rsid w:val="006773D9"/>
    <w:rsid w:val="006777CF"/>
    <w:rsid w:val="00677E26"/>
    <w:rsid w:val="00677FF6"/>
    <w:rsid w:val="006802AB"/>
    <w:rsid w:val="006802CA"/>
    <w:rsid w:val="00680670"/>
    <w:rsid w:val="00680DAE"/>
    <w:rsid w:val="006810BE"/>
    <w:rsid w:val="006814A9"/>
    <w:rsid w:val="006814E7"/>
    <w:rsid w:val="00681887"/>
    <w:rsid w:val="00681ACD"/>
    <w:rsid w:val="00681C60"/>
    <w:rsid w:val="00681D5B"/>
    <w:rsid w:val="006820D0"/>
    <w:rsid w:val="00682607"/>
    <w:rsid w:val="00682B63"/>
    <w:rsid w:val="006839ED"/>
    <w:rsid w:val="00684669"/>
    <w:rsid w:val="006848B6"/>
    <w:rsid w:val="00684C78"/>
    <w:rsid w:val="006857B6"/>
    <w:rsid w:val="006859B5"/>
    <w:rsid w:val="00686054"/>
    <w:rsid w:val="006860B1"/>
    <w:rsid w:val="006866FE"/>
    <w:rsid w:val="00686818"/>
    <w:rsid w:val="006869C5"/>
    <w:rsid w:val="006870BA"/>
    <w:rsid w:val="00687183"/>
    <w:rsid w:val="006874C8"/>
    <w:rsid w:val="006874CC"/>
    <w:rsid w:val="006878CE"/>
    <w:rsid w:val="00687D57"/>
    <w:rsid w:val="00690446"/>
    <w:rsid w:val="00690908"/>
    <w:rsid w:val="00690958"/>
    <w:rsid w:val="00690CF1"/>
    <w:rsid w:val="006910B1"/>
    <w:rsid w:val="00691177"/>
    <w:rsid w:val="0069188F"/>
    <w:rsid w:val="00691CFD"/>
    <w:rsid w:val="00691FC8"/>
    <w:rsid w:val="006922E8"/>
    <w:rsid w:val="0069268F"/>
    <w:rsid w:val="006927D3"/>
    <w:rsid w:val="006927E6"/>
    <w:rsid w:val="006928F8"/>
    <w:rsid w:val="00692BFC"/>
    <w:rsid w:val="0069336A"/>
    <w:rsid w:val="0069353F"/>
    <w:rsid w:val="00693B13"/>
    <w:rsid w:val="00693C16"/>
    <w:rsid w:val="0069485A"/>
    <w:rsid w:val="00694D5E"/>
    <w:rsid w:val="0069513F"/>
    <w:rsid w:val="00695303"/>
    <w:rsid w:val="006953EE"/>
    <w:rsid w:val="0069544C"/>
    <w:rsid w:val="00695A2A"/>
    <w:rsid w:val="00695B86"/>
    <w:rsid w:val="0069615C"/>
    <w:rsid w:val="006966A3"/>
    <w:rsid w:val="00696B02"/>
    <w:rsid w:val="00696F5E"/>
    <w:rsid w:val="006979A0"/>
    <w:rsid w:val="006A02F3"/>
    <w:rsid w:val="006A031A"/>
    <w:rsid w:val="006A0367"/>
    <w:rsid w:val="006A03F6"/>
    <w:rsid w:val="006A0A3E"/>
    <w:rsid w:val="006A12D6"/>
    <w:rsid w:val="006A170C"/>
    <w:rsid w:val="006A177F"/>
    <w:rsid w:val="006A1AB6"/>
    <w:rsid w:val="006A1D88"/>
    <w:rsid w:val="006A2144"/>
    <w:rsid w:val="006A2447"/>
    <w:rsid w:val="006A389D"/>
    <w:rsid w:val="006A3AAD"/>
    <w:rsid w:val="006A411C"/>
    <w:rsid w:val="006A4145"/>
    <w:rsid w:val="006A43B0"/>
    <w:rsid w:val="006A4550"/>
    <w:rsid w:val="006A50A8"/>
    <w:rsid w:val="006A5175"/>
    <w:rsid w:val="006A523F"/>
    <w:rsid w:val="006A54B7"/>
    <w:rsid w:val="006A59A4"/>
    <w:rsid w:val="006A5E20"/>
    <w:rsid w:val="006A5EA2"/>
    <w:rsid w:val="006A5F29"/>
    <w:rsid w:val="006A60C6"/>
    <w:rsid w:val="006A614A"/>
    <w:rsid w:val="006A680A"/>
    <w:rsid w:val="006A69AE"/>
    <w:rsid w:val="006A6A2E"/>
    <w:rsid w:val="006A7482"/>
    <w:rsid w:val="006A7989"/>
    <w:rsid w:val="006A79DD"/>
    <w:rsid w:val="006B03C6"/>
    <w:rsid w:val="006B1221"/>
    <w:rsid w:val="006B13F0"/>
    <w:rsid w:val="006B158C"/>
    <w:rsid w:val="006B1A5A"/>
    <w:rsid w:val="006B1AB8"/>
    <w:rsid w:val="006B1DBE"/>
    <w:rsid w:val="006B28FA"/>
    <w:rsid w:val="006B2F7F"/>
    <w:rsid w:val="006B332E"/>
    <w:rsid w:val="006B3602"/>
    <w:rsid w:val="006B374D"/>
    <w:rsid w:val="006B3947"/>
    <w:rsid w:val="006B3A5B"/>
    <w:rsid w:val="006B3CF9"/>
    <w:rsid w:val="006B4B20"/>
    <w:rsid w:val="006B4BA5"/>
    <w:rsid w:val="006B4BBD"/>
    <w:rsid w:val="006B4CCD"/>
    <w:rsid w:val="006B4EC1"/>
    <w:rsid w:val="006B51A9"/>
    <w:rsid w:val="006B5386"/>
    <w:rsid w:val="006B5929"/>
    <w:rsid w:val="006B6913"/>
    <w:rsid w:val="006B6CF7"/>
    <w:rsid w:val="006B6D1F"/>
    <w:rsid w:val="006B6D22"/>
    <w:rsid w:val="006B6F08"/>
    <w:rsid w:val="006B73E8"/>
    <w:rsid w:val="006B7583"/>
    <w:rsid w:val="006B793E"/>
    <w:rsid w:val="006B7AC4"/>
    <w:rsid w:val="006C0428"/>
    <w:rsid w:val="006C0753"/>
    <w:rsid w:val="006C0821"/>
    <w:rsid w:val="006C11F2"/>
    <w:rsid w:val="006C134B"/>
    <w:rsid w:val="006C148B"/>
    <w:rsid w:val="006C16F3"/>
    <w:rsid w:val="006C1A08"/>
    <w:rsid w:val="006C250D"/>
    <w:rsid w:val="006C2C0A"/>
    <w:rsid w:val="006C30CC"/>
    <w:rsid w:val="006C3911"/>
    <w:rsid w:val="006C3A0D"/>
    <w:rsid w:val="006C3BB8"/>
    <w:rsid w:val="006C3E76"/>
    <w:rsid w:val="006C45AB"/>
    <w:rsid w:val="006C4786"/>
    <w:rsid w:val="006C4C9A"/>
    <w:rsid w:val="006C4D85"/>
    <w:rsid w:val="006C54A1"/>
    <w:rsid w:val="006C5CE1"/>
    <w:rsid w:val="006C6B63"/>
    <w:rsid w:val="006C6CCB"/>
    <w:rsid w:val="006C6CD0"/>
    <w:rsid w:val="006C714E"/>
    <w:rsid w:val="006C72C7"/>
    <w:rsid w:val="006C75CD"/>
    <w:rsid w:val="006C7648"/>
    <w:rsid w:val="006D02CA"/>
    <w:rsid w:val="006D037A"/>
    <w:rsid w:val="006D061F"/>
    <w:rsid w:val="006D08FD"/>
    <w:rsid w:val="006D0F86"/>
    <w:rsid w:val="006D10F4"/>
    <w:rsid w:val="006D1385"/>
    <w:rsid w:val="006D1858"/>
    <w:rsid w:val="006D1AB3"/>
    <w:rsid w:val="006D1F82"/>
    <w:rsid w:val="006D231F"/>
    <w:rsid w:val="006D2B84"/>
    <w:rsid w:val="006D2C0B"/>
    <w:rsid w:val="006D2E39"/>
    <w:rsid w:val="006D3C71"/>
    <w:rsid w:val="006D4635"/>
    <w:rsid w:val="006D4711"/>
    <w:rsid w:val="006D47A1"/>
    <w:rsid w:val="006D4AF2"/>
    <w:rsid w:val="006D4F74"/>
    <w:rsid w:val="006D4F85"/>
    <w:rsid w:val="006D5437"/>
    <w:rsid w:val="006D55D1"/>
    <w:rsid w:val="006D5EE2"/>
    <w:rsid w:val="006D5FEC"/>
    <w:rsid w:val="006D66DE"/>
    <w:rsid w:val="006D687F"/>
    <w:rsid w:val="006D77FC"/>
    <w:rsid w:val="006D787C"/>
    <w:rsid w:val="006D7885"/>
    <w:rsid w:val="006D7CCA"/>
    <w:rsid w:val="006D7D32"/>
    <w:rsid w:val="006D7DFC"/>
    <w:rsid w:val="006E0175"/>
    <w:rsid w:val="006E05BE"/>
    <w:rsid w:val="006E0A8C"/>
    <w:rsid w:val="006E0B1A"/>
    <w:rsid w:val="006E107D"/>
    <w:rsid w:val="006E18A0"/>
    <w:rsid w:val="006E256C"/>
    <w:rsid w:val="006E29DB"/>
    <w:rsid w:val="006E2A97"/>
    <w:rsid w:val="006E2B26"/>
    <w:rsid w:val="006E2E74"/>
    <w:rsid w:val="006E32EF"/>
    <w:rsid w:val="006E33D8"/>
    <w:rsid w:val="006E3463"/>
    <w:rsid w:val="006E34E5"/>
    <w:rsid w:val="006E3BE9"/>
    <w:rsid w:val="006E3D7A"/>
    <w:rsid w:val="006E40DA"/>
    <w:rsid w:val="006E49AB"/>
    <w:rsid w:val="006E54B3"/>
    <w:rsid w:val="006E55B7"/>
    <w:rsid w:val="006E5791"/>
    <w:rsid w:val="006E5C31"/>
    <w:rsid w:val="006E5F16"/>
    <w:rsid w:val="006E5F8D"/>
    <w:rsid w:val="006E6026"/>
    <w:rsid w:val="006E6973"/>
    <w:rsid w:val="006E6D63"/>
    <w:rsid w:val="006E734E"/>
    <w:rsid w:val="006E752F"/>
    <w:rsid w:val="006F05FA"/>
    <w:rsid w:val="006F0772"/>
    <w:rsid w:val="006F0DE8"/>
    <w:rsid w:val="006F101F"/>
    <w:rsid w:val="006F118A"/>
    <w:rsid w:val="006F1784"/>
    <w:rsid w:val="006F194B"/>
    <w:rsid w:val="006F2483"/>
    <w:rsid w:val="006F2B42"/>
    <w:rsid w:val="006F2CFB"/>
    <w:rsid w:val="006F30BF"/>
    <w:rsid w:val="006F33B5"/>
    <w:rsid w:val="006F345A"/>
    <w:rsid w:val="006F387C"/>
    <w:rsid w:val="006F4099"/>
    <w:rsid w:val="006F415F"/>
    <w:rsid w:val="006F42B5"/>
    <w:rsid w:val="006F42E2"/>
    <w:rsid w:val="006F43B5"/>
    <w:rsid w:val="006F48D1"/>
    <w:rsid w:val="006F4A7F"/>
    <w:rsid w:val="006F4B87"/>
    <w:rsid w:val="006F4CFA"/>
    <w:rsid w:val="006F4EF3"/>
    <w:rsid w:val="006F5491"/>
    <w:rsid w:val="006F54B6"/>
    <w:rsid w:val="006F5620"/>
    <w:rsid w:val="006F58FE"/>
    <w:rsid w:val="006F5B03"/>
    <w:rsid w:val="006F5E4A"/>
    <w:rsid w:val="006F6649"/>
    <w:rsid w:val="006F7075"/>
    <w:rsid w:val="006F74D9"/>
    <w:rsid w:val="006F764F"/>
    <w:rsid w:val="006F7D69"/>
    <w:rsid w:val="00700186"/>
    <w:rsid w:val="007001D4"/>
    <w:rsid w:val="00700270"/>
    <w:rsid w:val="00700364"/>
    <w:rsid w:val="007006FE"/>
    <w:rsid w:val="007007DA"/>
    <w:rsid w:val="00700F25"/>
    <w:rsid w:val="00700F7C"/>
    <w:rsid w:val="0070129D"/>
    <w:rsid w:val="00701971"/>
    <w:rsid w:val="00701DE7"/>
    <w:rsid w:val="00702588"/>
    <w:rsid w:val="0070294A"/>
    <w:rsid w:val="00702B7A"/>
    <w:rsid w:val="00702DF3"/>
    <w:rsid w:val="0070327C"/>
    <w:rsid w:val="007032F8"/>
    <w:rsid w:val="007032FB"/>
    <w:rsid w:val="007036C6"/>
    <w:rsid w:val="00703C71"/>
    <w:rsid w:val="0070404D"/>
    <w:rsid w:val="00704104"/>
    <w:rsid w:val="00704691"/>
    <w:rsid w:val="00704863"/>
    <w:rsid w:val="00704BC3"/>
    <w:rsid w:val="00704D82"/>
    <w:rsid w:val="007050C6"/>
    <w:rsid w:val="00705191"/>
    <w:rsid w:val="00705BD5"/>
    <w:rsid w:val="00706057"/>
    <w:rsid w:val="00706569"/>
    <w:rsid w:val="0070674E"/>
    <w:rsid w:val="00706BED"/>
    <w:rsid w:val="00706D5F"/>
    <w:rsid w:val="00706F0C"/>
    <w:rsid w:val="007072D4"/>
    <w:rsid w:val="0070760E"/>
    <w:rsid w:val="00707AB6"/>
    <w:rsid w:val="00710489"/>
    <w:rsid w:val="00710FDB"/>
    <w:rsid w:val="007110EE"/>
    <w:rsid w:val="007110FD"/>
    <w:rsid w:val="0071147C"/>
    <w:rsid w:val="007116F6"/>
    <w:rsid w:val="00711A9C"/>
    <w:rsid w:val="00711CDB"/>
    <w:rsid w:val="00712661"/>
    <w:rsid w:val="00713331"/>
    <w:rsid w:val="0071382B"/>
    <w:rsid w:val="00713CBA"/>
    <w:rsid w:val="007142CE"/>
    <w:rsid w:val="0071494F"/>
    <w:rsid w:val="007150D9"/>
    <w:rsid w:val="00715840"/>
    <w:rsid w:val="00715AA9"/>
    <w:rsid w:val="00715AF0"/>
    <w:rsid w:val="00715CC8"/>
    <w:rsid w:val="0071625B"/>
    <w:rsid w:val="00716BB3"/>
    <w:rsid w:val="00716EAD"/>
    <w:rsid w:val="007177EE"/>
    <w:rsid w:val="00717D7D"/>
    <w:rsid w:val="00720A2A"/>
    <w:rsid w:val="00720C15"/>
    <w:rsid w:val="007211A6"/>
    <w:rsid w:val="007214E0"/>
    <w:rsid w:val="00721648"/>
    <w:rsid w:val="007219CB"/>
    <w:rsid w:val="00721B07"/>
    <w:rsid w:val="00722FF6"/>
    <w:rsid w:val="007230EE"/>
    <w:rsid w:val="00723573"/>
    <w:rsid w:val="007236CA"/>
    <w:rsid w:val="00723AEA"/>
    <w:rsid w:val="0072400D"/>
    <w:rsid w:val="00724546"/>
    <w:rsid w:val="00724552"/>
    <w:rsid w:val="00724876"/>
    <w:rsid w:val="007256AA"/>
    <w:rsid w:val="007256E1"/>
    <w:rsid w:val="0072572E"/>
    <w:rsid w:val="00725AAB"/>
    <w:rsid w:val="00725F20"/>
    <w:rsid w:val="00725F9B"/>
    <w:rsid w:val="00726537"/>
    <w:rsid w:val="00726598"/>
    <w:rsid w:val="00726EBF"/>
    <w:rsid w:val="00727118"/>
    <w:rsid w:val="007271E6"/>
    <w:rsid w:val="007301CD"/>
    <w:rsid w:val="00730340"/>
    <w:rsid w:val="007304E6"/>
    <w:rsid w:val="00730CE9"/>
    <w:rsid w:val="00730DB4"/>
    <w:rsid w:val="00730FE5"/>
    <w:rsid w:val="00732078"/>
    <w:rsid w:val="0073240C"/>
    <w:rsid w:val="007331BA"/>
    <w:rsid w:val="00733E26"/>
    <w:rsid w:val="00733EAB"/>
    <w:rsid w:val="00734349"/>
    <w:rsid w:val="007345B0"/>
    <w:rsid w:val="00735856"/>
    <w:rsid w:val="00735991"/>
    <w:rsid w:val="00735AA6"/>
    <w:rsid w:val="00736355"/>
    <w:rsid w:val="007363EF"/>
    <w:rsid w:val="00736EB4"/>
    <w:rsid w:val="007373CC"/>
    <w:rsid w:val="007374C3"/>
    <w:rsid w:val="00740867"/>
    <w:rsid w:val="00740A4B"/>
    <w:rsid w:val="00740B97"/>
    <w:rsid w:val="00740CE5"/>
    <w:rsid w:val="00741755"/>
    <w:rsid w:val="00742040"/>
    <w:rsid w:val="00742610"/>
    <w:rsid w:val="00742737"/>
    <w:rsid w:val="00742888"/>
    <w:rsid w:val="00742AFE"/>
    <w:rsid w:val="00743077"/>
    <w:rsid w:val="00743C01"/>
    <w:rsid w:val="00743D68"/>
    <w:rsid w:val="007440EE"/>
    <w:rsid w:val="007447C1"/>
    <w:rsid w:val="0074562B"/>
    <w:rsid w:val="00745B06"/>
    <w:rsid w:val="00745D3E"/>
    <w:rsid w:val="00745F47"/>
    <w:rsid w:val="00745F89"/>
    <w:rsid w:val="00746247"/>
    <w:rsid w:val="0074677A"/>
    <w:rsid w:val="00746954"/>
    <w:rsid w:val="00746C85"/>
    <w:rsid w:val="00746F70"/>
    <w:rsid w:val="007471DA"/>
    <w:rsid w:val="00747C9F"/>
    <w:rsid w:val="00747D36"/>
    <w:rsid w:val="007501FE"/>
    <w:rsid w:val="0075033E"/>
    <w:rsid w:val="0075095D"/>
    <w:rsid w:val="00750AA2"/>
    <w:rsid w:val="00750B17"/>
    <w:rsid w:val="00750DA7"/>
    <w:rsid w:val="00750FEE"/>
    <w:rsid w:val="0075101F"/>
    <w:rsid w:val="00751522"/>
    <w:rsid w:val="00751822"/>
    <w:rsid w:val="00751928"/>
    <w:rsid w:val="00751ACA"/>
    <w:rsid w:val="00751F64"/>
    <w:rsid w:val="007527B7"/>
    <w:rsid w:val="00752B1F"/>
    <w:rsid w:val="00752E18"/>
    <w:rsid w:val="00752FD9"/>
    <w:rsid w:val="00753115"/>
    <w:rsid w:val="007535E1"/>
    <w:rsid w:val="007545F4"/>
    <w:rsid w:val="00754CD4"/>
    <w:rsid w:val="00754E4C"/>
    <w:rsid w:val="00754E84"/>
    <w:rsid w:val="00754FB5"/>
    <w:rsid w:val="007556EF"/>
    <w:rsid w:val="00755811"/>
    <w:rsid w:val="00755829"/>
    <w:rsid w:val="007558C9"/>
    <w:rsid w:val="00755A5A"/>
    <w:rsid w:val="00755DBE"/>
    <w:rsid w:val="0075612C"/>
    <w:rsid w:val="0075628D"/>
    <w:rsid w:val="007568E1"/>
    <w:rsid w:val="007569A9"/>
    <w:rsid w:val="00756C16"/>
    <w:rsid w:val="00756D51"/>
    <w:rsid w:val="00757062"/>
    <w:rsid w:val="00757610"/>
    <w:rsid w:val="007578E4"/>
    <w:rsid w:val="00757944"/>
    <w:rsid w:val="00757AD6"/>
    <w:rsid w:val="00757B9E"/>
    <w:rsid w:val="007605E4"/>
    <w:rsid w:val="00760669"/>
    <w:rsid w:val="007608B9"/>
    <w:rsid w:val="00760958"/>
    <w:rsid w:val="00760D42"/>
    <w:rsid w:val="00761454"/>
    <w:rsid w:val="00761A0D"/>
    <w:rsid w:val="00761E37"/>
    <w:rsid w:val="007624EE"/>
    <w:rsid w:val="007629A5"/>
    <w:rsid w:val="007629DE"/>
    <w:rsid w:val="007637A4"/>
    <w:rsid w:val="007638E0"/>
    <w:rsid w:val="0076399F"/>
    <w:rsid w:val="00763A51"/>
    <w:rsid w:val="0076439F"/>
    <w:rsid w:val="0076447C"/>
    <w:rsid w:val="00764523"/>
    <w:rsid w:val="007646B7"/>
    <w:rsid w:val="00765395"/>
    <w:rsid w:val="00765609"/>
    <w:rsid w:val="00765781"/>
    <w:rsid w:val="00765FE6"/>
    <w:rsid w:val="00766ABE"/>
    <w:rsid w:val="00766AFC"/>
    <w:rsid w:val="007670FA"/>
    <w:rsid w:val="007678D8"/>
    <w:rsid w:val="00770307"/>
    <w:rsid w:val="0077031F"/>
    <w:rsid w:val="00770377"/>
    <w:rsid w:val="00770591"/>
    <w:rsid w:val="007709BF"/>
    <w:rsid w:val="00770AC6"/>
    <w:rsid w:val="00770E02"/>
    <w:rsid w:val="00770F5E"/>
    <w:rsid w:val="00770FC8"/>
    <w:rsid w:val="00771070"/>
    <w:rsid w:val="007716D0"/>
    <w:rsid w:val="00771836"/>
    <w:rsid w:val="007718F4"/>
    <w:rsid w:val="00771D33"/>
    <w:rsid w:val="00771E8D"/>
    <w:rsid w:val="00771F9E"/>
    <w:rsid w:val="007728EA"/>
    <w:rsid w:val="00772943"/>
    <w:rsid w:val="00772C17"/>
    <w:rsid w:val="00773502"/>
    <w:rsid w:val="00773510"/>
    <w:rsid w:val="00773547"/>
    <w:rsid w:val="00773E64"/>
    <w:rsid w:val="007743EF"/>
    <w:rsid w:val="00774D40"/>
    <w:rsid w:val="0077502A"/>
    <w:rsid w:val="007753B9"/>
    <w:rsid w:val="007754B2"/>
    <w:rsid w:val="00775675"/>
    <w:rsid w:val="007759E0"/>
    <w:rsid w:val="00775F33"/>
    <w:rsid w:val="007762D3"/>
    <w:rsid w:val="007763EA"/>
    <w:rsid w:val="00776638"/>
    <w:rsid w:val="00776648"/>
    <w:rsid w:val="00776682"/>
    <w:rsid w:val="00776E05"/>
    <w:rsid w:val="0077726A"/>
    <w:rsid w:val="007774A2"/>
    <w:rsid w:val="00777FD3"/>
    <w:rsid w:val="0078030E"/>
    <w:rsid w:val="007806AC"/>
    <w:rsid w:val="00780795"/>
    <w:rsid w:val="007807DA"/>
    <w:rsid w:val="00781202"/>
    <w:rsid w:val="00781996"/>
    <w:rsid w:val="007819DF"/>
    <w:rsid w:val="00781A93"/>
    <w:rsid w:val="00782258"/>
    <w:rsid w:val="0078251F"/>
    <w:rsid w:val="00782769"/>
    <w:rsid w:val="0078289E"/>
    <w:rsid w:val="007828D0"/>
    <w:rsid w:val="00782A35"/>
    <w:rsid w:val="00782B22"/>
    <w:rsid w:val="00782BB8"/>
    <w:rsid w:val="00782E6C"/>
    <w:rsid w:val="00783731"/>
    <w:rsid w:val="00783E37"/>
    <w:rsid w:val="0078455D"/>
    <w:rsid w:val="00784A7E"/>
    <w:rsid w:val="00785372"/>
    <w:rsid w:val="0078544A"/>
    <w:rsid w:val="00785538"/>
    <w:rsid w:val="007856D0"/>
    <w:rsid w:val="007857C7"/>
    <w:rsid w:val="00785F13"/>
    <w:rsid w:val="0078606F"/>
    <w:rsid w:val="00786230"/>
    <w:rsid w:val="007862CB"/>
    <w:rsid w:val="007868AE"/>
    <w:rsid w:val="00786C5B"/>
    <w:rsid w:val="0078785E"/>
    <w:rsid w:val="0078787A"/>
    <w:rsid w:val="00787934"/>
    <w:rsid w:val="00787B9F"/>
    <w:rsid w:val="00787D52"/>
    <w:rsid w:val="00790250"/>
    <w:rsid w:val="00790442"/>
    <w:rsid w:val="007909FA"/>
    <w:rsid w:val="00790ABA"/>
    <w:rsid w:val="00791081"/>
    <w:rsid w:val="00791C47"/>
    <w:rsid w:val="0079203E"/>
    <w:rsid w:val="0079208E"/>
    <w:rsid w:val="007924A6"/>
    <w:rsid w:val="00792ADB"/>
    <w:rsid w:val="00792BB8"/>
    <w:rsid w:val="00792F25"/>
    <w:rsid w:val="00792FFF"/>
    <w:rsid w:val="0079321F"/>
    <w:rsid w:val="00793224"/>
    <w:rsid w:val="0079395A"/>
    <w:rsid w:val="007939D8"/>
    <w:rsid w:val="00793CD3"/>
    <w:rsid w:val="00794366"/>
    <w:rsid w:val="00794513"/>
    <w:rsid w:val="00794595"/>
    <w:rsid w:val="00794849"/>
    <w:rsid w:val="00794957"/>
    <w:rsid w:val="00794BE1"/>
    <w:rsid w:val="00795701"/>
    <w:rsid w:val="00795A3D"/>
    <w:rsid w:val="00795AB5"/>
    <w:rsid w:val="00795C38"/>
    <w:rsid w:val="00795E79"/>
    <w:rsid w:val="00795EB3"/>
    <w:rsid w:val="007962A0"/>
    <w:rsid w:val="007967FB"/>
    <w:rsid w:val="007971CF"/>
    <w:rsid w:val="00797396"/>
    <w:rsid w:val="00797737"/>
    <w:rsid w:val="00797D91"/>
    <w:rsid w:val="00797E24"/>
    <w:rsid w:val="007A0491"/>
    <w:rsid w:val="007A0710"/>
    <w:rsid w:val="007A088D"/>
    <w:rsid w:val="007A0AA4"/>
    <w:rsid w:val="007A1658"/>
    <w:rsid w:val="007A1746"/>
    <w:rsid w:val="007A1AF1"/>
    <w:rsid w:val="007A2483"/>
    <w:rsid w:val="007A297A"/>
    <w:rsid w:val="007A2ABC"/>
    <w:rsid w:val="007A2C17"/>
    <w:rsid w:val="007A310B"/>
    <w:rsid w:val="007A312D"/>
    <w:rsid w:val="007A332A"/>
    <w:rsid w:val="007A3406"/>
    <w:rsid w:val="007A36B3"/>
    <w:rsid w:val="007A36FD"/>
    <w:rsid w:val="007A3B50"/>
    <w:rsid w:val="007A3FCF"/>
    <w:rsid w:val="007A4716"/>
    <w:rsid w:val="007A51B4"/>
    <w:rsid w:val="007A5456"/>
    <w:rsid w:val="007A54BC"/>
    <w:rsid w:val="007A583B"/>
    <w:rsid w:val="007A5C18"/>
    <w:rsid w:val="007A5C2E"/>
    <w:rsid w:val="007A5C91"/>
    <w:rsid w:val="007A603D"/>
    <w:rsid w:val="007A63EF"/>
    <w:rsid w:val="007A6AF2"/>
    <w:rsid w:val="007A6E8B"/>
    <w:rsid w:val="007A6F2E"/>
    <w:rsid w:val="007A6F63"/>
    <w:rsid w:val="007A7698"/>
    <w:rsid w:val="007A79E5"/>
    <w:rsid w:val="007B0235"/>
    <w:rsid w:val="007B0335"/>
    <w:rsid w:val="007B1287"/>
    <w:rsid w:val="007B1544"/>
    <w:rsid w:val="007B16AC"/>
    <w:rsid w:val="007B16ED"/>
    <w:rsid w:val="007B196D"/>
    <w:rsid w:val="007B1C7E"/>
    <w:rsid w:val="007B1FDE"/>
    <w:rsid w:val="007B2236"/>
    <w:rsid w:val="007B235C"/>
    <w:rsid w:val="007B2651"/>
    <w:rsid w:val="007B2894"/>
    <w:rsid w:val="007B29A7"/>
    <w:rsid w:val="007B2E18"/>
    <w:rsid w:val="007B360C"/>
    <w:rsid w:val="007B384B"/>
    <w:rsid w:val="007B3EF7"/>
    <w:rsid w:val="007B4069"/>
    <w:rsid w:val="007B47A4"/>
    <w:rsid w:val="007B4AC3"/>
    <w:rsid w:val="007B4CEF"/>
    <w:rsid w:val="007B4D36"/>
    <w:rsid w:val="007B50B5"/>
    <w:rsid w:val="007B5113"/>
    <w:rsid w:val="007B5367"/>
    <w:rsid w:val="007B548F"/>
    <w:rsid w:val="007B5A53"/>
    <w:rsid w:val="007B644F"/>
    <w:rsid w:val="007B6A03"/>
    <w:rsid w:val="007B6D5B"/>
    <w:rsid w:val="007B6F55"/>
    <w:rsid w:val="007B7067"/>
    <w:rsid w:val="007B762A"/>
    <w:rsid w:val="007B7916"/>
    <w:rsid w:val="007B7CA1"/>
    <w:rsid w:val="007B7E9A"/>
    <w:rsid w:val="007B7EE0"/>
    <w:rsid w:val="007C000E"/>
    <w:rsid w:val="007C03D2"/>
    <w:rsid w:val="007C1564"/>
    <w:rsid w:val="007C184E"/>
    <w:rsid w:val="007C187C"/>
    <w:rsid w:val="007C1999"/>
    <w:rsid w:val="007C2111"/>
    <w:rsid w:val="007C21E8"/>
    <w:rsid w:val="007C22D8"/>
    <w:rsid w:val="007C264A"/>
    <w:rsid w:val="007C27D9"/>
    <w:rsid w:val="007C295E"/>
    <w:rsid w:val="007C3AF6"/>
    <w:rsid w:val="007C3C58"/>
    <w:rsid w:val="007C464C"/>
    <w:rsid w:val="007C4696"/>
    <w:rsid w:val="007C472A"/>
    <w:rsid w:val="007C4E1C"/>
    <w:rsid w:val="007C5882"/>
    <w:rsid w:val="007C596F"/>
    <w:rsid w:val="007C59EC"/>
    <w:rsid w:val="007C5CD8"/>
    <w:rsid w:val="007C5CE6"/>
    <w:rsid w:val="007C6101"/>
    <w:rsid w:val="007C64DA"/>
    <w:rsid w:val="007C72AE"/>
    <w:rsid w:val="007C76C3"/>
    <w:rsid w:val="007C76EC"/>
    <w:rsid w:val="007C7756"/>
    <w:rsid w:val="007C77FF"/>
    <w:rsid w:val="007C7D74"/>
    <w:rsid w:val="007C7D83"/>
    <w:rsid w:val="007D0072"/>
    <w:rsid w:val="007D042B"/>
    <w:rsid w:val="007D049E"/>
    <w:rsid w:val="007D0748"/>
    <w:rsid w:val="007D1226"/>
    <w:rsid w:val="007D14C2"/>
    <w:rsid w:val="007D16CA"/>
    <w:rsid w:val="007D1CD3"/>
    <w:rsid w:val="007D1D62"/>
    <w:rsid w:val="007D26F9"/>
    <w:rsid w:val="007D2E1E"/>
    <w:rsid w:val="007D2F49"/>
    <w:rsid w:val="007D324C"/>
    <w:rsid w:val="007D3278"/>
    <w:rsid w:val="007D374A"/>
    <w:rsid w:val="007D45B2"/>
    <w:rsid w:val="007D4710"/>
    <w:rsid w:val="007D4D59"/>
    <w:rsid w:val="007D4FE5"/>
    <w:rsid w:val="007D52D5"/>
    <w:rsid w:val="007D5D8E"/>
    <w:rsid w:val="007D61A1"/>
    <w:rsid w:val="007D673A"/>
    <w:rsid w:val="007D695F"/>
    <w:rsid w:val="007D6999"/>
    <w:rsid w:val="007D6E67"/>
    <w:rsid w:val="007D6F8E"/>
    <w:rsid w:val="007E022C"/>
    <w:rsid w:val="007E0522"/>
    <w:rsid w:val="007E0532"/>
    <w:rsid w:val="007E06D8"/>
    <w:rsid w:val="007E0BFD"/>
    <w:rsid w:val="007E0CB4"/>
    <w:rsid w:val="007E10DB"/>
    <w:rsid w:val="007E170E"/>
    <w:rsid w:val="007E2047"/>
    <w:rsid w:val="007E20ED"/>
    <w:rsid w:val="007E2A00"/>
    <w:rsid w:val="007E2BD4"/>
    <w:rsid w:val="007E3013"/>
    <w:rsid w:val="007E30BB"/>
    <w:rsid w:val="007E364C"/>
    <w:rsid w:val="007E36D6"/>
    <w:rsid w:val="007E385B"/>
    <w:rsid w:val="007E38F9"/>
    <w:rsid w:val="007E3A30"/>
    <w:rsid w:val="007E3FF3"/>
    <w:rsid w:val="007E40D0"/>
    <w:rsid w:val="007E4721"/>
    <w:rsid w:val="007E48BE"/>
    <w:rsid w:val="007E4C5A"/>
    <w:rsid w:val="007E4CA5"/>
    <w:rsid w:val="007E4DF3"/>
    <w:rsid w:val="007E5958"/>
    <w:rsid w:val="007E5B12"/>
    <w:rsid w:val="007E5B89"/>
    <w:rsid w:val="007E65C9"/>
    <w:rsid w:val="007E6C38"/>
    <w:rsid w:val="007E7170"/>
    <w:rsid w:val="007E74B0"/>
    <w:rsid w:val="007E7D44"/>
    <w:rsid w:val="007F02C3"/>
    <w:rsid w:val="007F03E4"/>
    <w:rsid w:val="007F0620"/>
    <w:rsid w:val="007F0A1D"/>
    <w:rsid w:val="007F100F"/>
    <w:rsid w:val="007F11F0"/>
    <w:rsid w:val="007F1258"/>
    <w:rsid w:val="007F1787"/>
    <w:rsid w:val="007F1E54"/>
    <w:rsid w:val="007F22F2"/>
    <w:rsid w:val="007F2468"/>
    <w:rsid w:val="007F27CB"/>
    <w:rsid w:val="007F33D3"/>
    <w:rsid w:val="007F3E58"/>
    <w:rsid w:val="007F3ED7"/>
    <w:rsid w:val="007F5643"/>
    <w:rsid w:val="007F5689"/>
    <w:rsid w:val="007F6552"/>
    <w:rsid w:val="007F67EF"/>
    <w:rsid w:val="007F68FB"/>
    <w:rsid w:val="007F69A6"/>
    <w:rsid w:val="007F6F15"/>
    <w:rsid w:val="007F70BE"/>
    <w:rsid w:val="007F7237"/>
    <w:rsid w:val="007F738E"/>
    <w:rsid w:val="00800057"/>
    <w:rsid w:val="00800CA5"/>
    <w:rsid w:val="0080168E"/>
    <w:rsid w:val="00801845"/>
    <w:rsid w:val="00801921"/>
    <w:rsid w:val="00801999"/>
    <w:rsid w:val="00801E7D"/>
    <w:rsid w:val="00801F00"/>
    <w:rsid w:val="00801F4E"/>
    <w:rsid w:val="00802866"/>
    <w:rsid w:val="00802BF3"/>
    <w:rsid w:val="00802C17"/>
    <w:rsid w:val="00803524"/>
    <w:rsid w:val="00803B1D"/>
    <w:rsid w:val="00803B60"/>
    <w:rsid w:val="00803CB7"/>
    <w:rsid w:val="00804DB7"/>
    <w:rsid w:val="00805397"/>
    <w:rsid w:val="008053BE"/>
    <w:rsid w:val="008054BE"/>
    <w:rsid w:val="008055AF"/>
    <w:rsid w:val="00805A36"/>
    <w:rsid w:val="00805F01"/>
    <w:rsid w:val="0080666A"/>
    <w:rsid w:val="008068B2"/>
    <w:rsid w:val="00806CB7"/>
    <w:rsid w:val="00806D00"/>
    <w:rsid w:val="00806D22"/>
    <w:rsid w:val="00807BFB"/>
    <w:rsid w:val="00807CC5"/>
    <w:rsid w:val="00807F94"/>
    <w:rsid w:val="008103AA"/>
    <w:rsid w:val="008107C9"/>
    <w:rsid w:val="00810836"/>
    <w:rsid w:val="008109DE"/>
    <w:rsid w:val="00810B78"/>
    <w:rsid w:val="00810D94"/>
    <w:rsid w:val="00811A8E"/>
    <w:rsid w:val="008122E8"/>
    <w:rsid w:val="008129CE"/>
    <w:rsid w:val="00812EBC"/>
    <w:rsid w:val="00813077"/>
    <w:rsid w:val="008133D6"/>
    <w:rsid w:val="00813565"/>
    <w:rsid w:val="00813DE2"/>
    <w:rsid w:val="00814284"/>
    <w:rsid w:val="008142F1"/>
    <w:rsid w:val="008148E3"/>
    <w:rsid w:val="008149B1"/>
    <w:rsid w:val="00814B8B"/>
    <w:rsid w:val="00814DDC"/>
    <w:rsid w:val="00814F76"/>
    <w:rsid w:val="008152C6"/>
    <w:rsid w:val="0081548A"/>
    <w:rsid w:val="008155E7"/>
    <w:rsid w:val="008157E8"/>
    <w:rsid w:val="00815906"/>
    <w:rsid w:val="0081591B"/>
    <w:rsid w:val="00815BC5"/>
    <w:rsid w:val="00815E43"/>
    <w:rsid w:val="00816061"/>
    <w:rsid w:val="00816D26"/>
    <w:rsid w:val="00817833"/>
    <w:rsid w:val="00817DF7"/>
    <w:rsid w:val="00820617"/>
    <w:rsid w:val="00820967"/>
    <w:rsid w:val="00820C3C"/>
    <w:rsid w:val="00820D36"/>
    <w:rsid w:val="0082178B"/>
    <w:rsid w:val="00821D40"/>
    <w:rsid w:val="00822060"/>
    <w:rsid w:val="0082301A"/>
    <w:rsid w:val="00823FDB"/>
    <w:rsid w:val="00824069"/>
    <w:rsid w:val="008245ED"/>
    <w:rsid w:val="008251ED"/>
    <w:rsid w:val="00825712"/>
    <w:rsid w:val="00825808"/>
    <w:rsid w:val="0082617B"/>
    <w:rsid w:val="008263F2"/>
    <w:rsid w:val="008263FC"/>
    <w:rsid w:val="00826B0B"/>
    <w:rsid w:val="00826D16"/>
    <w:rsid w:val="00827239"/>
    <w:rsid w:val="00827FEA"/>
    <w:rsid w:val="008301D4"/>
    <w:rsid w:val="0083050D"/>
    <w:rsid w:val="008305CB"/>
    <w:rsid w:val="008307A8"/>
    <w:rsid w:val="00830ABE"/>
    <w:rsid w:val="008314DD"/>
    <w:rsid w:val="0083162A"/>
    <w:rsid w:val="00831E58"/>
    <w:rsid w:val="008320A0"/>
    <w:rsid w:val="00832194"/>
    <w:rsid w:val="00832A73"/>
    <w:rsid w:val="00832A9D"/>
    <w:rsid w:val="00832E2C"/>
    <w:rsid w:val="00833330"/>
    <w:rsid w:val="008334D5"/>
    <w:rsid w:val="008339C3"/>
    <w:rsid w:val="00833DD5"/>
    <w:rsid w:val="00833E5B"/>
    <w:rsid w:val="00834C9E"/>
    <w:rsid w:val="00834F85"/>
    <w:rsid w:val="00835126"/>
    <w:rsid w:val="00835780"/>
    <w:rsid w:val="00835D78"/>
    <w:rsid w:val="008365F0"/>
    <w:rsid w:val="00836653"/>
    <w:rsid w:val="008367D2"/>
    <w:rsid w:val="00836D57"/>
    <w:rsid w:val="0083717E"/>
    <w:rsid w:val="00837599"/>
    <w:rsid w:val="008379A8"/>
    <w:rsid w:val="00837D08"/>
    <w:rsid w:val="00840B28"/>
    <w:rsid w:val="00840BEA"/>
    <w:rsid w:val="00840DCE"/>
    <w:rsid w:val="00842A8E"/>
    <w:rsid w:val="0084405A"/>
    <w:rsid w:val="00844206"/>
    <w:rsid w:val="00844285"/>
    <w:rsid w:val="00844AA3"/>
    <w:rsid w:val="00844B9B"/>
    <w:rsid w:val="00844E48"/>
    <w:rsid w:val="008455B3"/>
    <w:rsid w:val="008455EB"/>
    <w:rsid w:val="0084565C"/>
    <w:rsid w:val="0084570A"/>
    <w:rsid w:val="00845A64"/>
    <w:rsid w:val="00845F8A"/>
    <w:rsid w:val="00846509"/>
    <w:rsid w:val="0084661B"/>
    <w:rsid w:val="00846CD0"/>
    <w:rsid w:val="00846E47"/>
    <w:rsid w:val="00847194"/>
    <w:rsid w:val="0084745C"/>
    <w:rsid w:val="0084770B"/>
    <w:rsid w:val="00847DE1"/>
    <w:rsid w:val="00847F7E"/>
    <w:rsid w:val="0085005A"/>
    <w:rsid w:val="008504F5"/>
    <w:rsid w:val="00850544"/>
    <w:rsid w:val="00850784"/>
    <w:rsid w:val="00850F08"/>
    <w:rsid w:val="00850FC5"/>
    <w:rsid w:val="0085126F"/>
    <w:rsid w:val="008512C8"/>
    <w:rsid w:val="008513BA"/>
    <w:rsid w:val="008517E7"/>
    <w:rsid w:val="00851B2B"/>
    <w:rsid w:val="008534E5"/>
    <w:rsid w:val="008536DD"/>
    <w:rsid w:val="008537C3"/>
    <w:rsid w:val="00853890"/>
    <w:rsid w:val="008545F4"/>
    <w:rsid w:val="00854B6D"/>
    <w:rsid w:val="00854FC8"/>
    <w:rsid w:val="008555EF"/>
    <w:rsid w:val="00855FF4"/>
    <w:rsid w:val="008560C2"/>
    <w:rsid w:val="008563E3"/>
    <w:rsid w:val="008564E7"/>
    <w:rsid w:val="008565A2"/>
    <w:rsid w:val="00856C93"/>
    <w:rsid w:val="0085743E"/>
    <w:rsid w:val="0085750A"/>
    <w:rsid w:val="0085779E"/>
    <w:rsid w:val="00857A9E"/>
    <w:rsid w:val="00857F61"/>
    <w:rsid w:val="008604D4"/>
    <w:rsid w:val="0086054B"/>
    <w:rsid w:val="00860EF8"/>
    <w:rsid w:val="00861DAB"/>
    <w:rsid w:val="00861DD7"/>
    <w:rsid w:val="0086235F"/>
    <w:rsid w:val="00862371"/>
    <w:rsid w:val="0086240C"/>
    <w:rsid w:val="00862451"/>
    <w:rsid w:val="008627AF"/>
    <w:rsid w:val="00862BC7"/>
    <w:rsid w:val="00863353"/>
    <w:rsid w:val="00863667"/>
    <w:rsid w:val="00863ADE"/>
    <w:rsid w:val="00863F07"/>
    <w:rsid w:val="0086418D"/>
    <w:rsid w:val="008641F0"/>
    <w:rsid w:val="008648C8"/>
    <w:rsid w:val="00864C9C"/>
    <w:rsid w:val="0086536B"/>
    <w:rsid w:val="0086593D"/>
    <w:rsid w:val="00865956"/>
    <w:rsid w:val="0086599C"/>
    <w:rsid w:val="008665D6"/>
    <w:rsid w:val="008666F7"/>
    <w:rsid w:val="008674AF"/>
    <w:rsid w:val="00867797"/>
    <w:rsid w:val="0086796C"/>
    <w:rsid w:val="00867AA2"/>
    <w:rsid w:val="00867AEF"/>
    <w:rsid w:val="00867F54"/>
    <w:rsid w:val="00867F63"/>
    <w:rsid w:val="00870588"/>
    <w:rsid w:val="00870776"/>
    <w:rsid w:val="00870968"/>
    <w:rsid w:val="00870BC5"/>
    <w:rsid w:val="00870D75"/>
    <w:rsid w:val="00871440"/>
    <w:rsid w:val="0087167F"/>
    <w:rsid w:val="008717C1"/>
    <w:rsid w:val="0087183F"/>
    <w:rsid w:val="0087196B"/>
    <w:rsid w:val="00871B7A"/>
    <w:rsid w:val="00871F5C"/>
    <w:rsid w:val="008720DD"/>
    <w:rsid w:val="00872612"/>
    <w:rsid w:val="0087270A"/>
    <w:rsid w:val="00872BE1"/>
    <w:rsid w:val="008730B0"/>
    <w:rsid w:val="008730DE"/>
    <w:rsid w:val="0087363C"/>
    <w:rsid w:val="008738E3"/>
    <w:rsid w:val="008740D7"/>
    <w:rsid w:val="00874384"/>
    <w:rsid w:val="00874CDF"/>
    <w:rsid w:val="00874F89"/>
    <w:rsid w:val="0087519C"/>
    <w:rsid w:val="0087560C"/>
    <w:rsid w:val="00875B0D"/>
    <w:rsid w:val="00875EE5"/>
    <w:rsid w:val="00876A3A"/>
    <w:rsid w:val="00876B84"/>
    <w:rsid w:val="00876F27"/>
    <w:rsid w:val="00877C83"/>
    <w:rsid w:val="008805B8"/>
    <w:rsid w:val="00880E52"/>
    <w:rsid w:val="00880F21"/>
    <w:rsid w:val="00881465"/>
    <w:rsid w:val="0088184E"/>
    <w:rsid w:val="0088193F"/>
    <w:rsid w:val="00881C76"/>
    <w:rsid w:val="00881E9D"/>
    <w:rsid w:val="008824B0"/>
    <w:rsid w:val="00882AEA"/>
    <w:rsid w:val="008834FE"/>
    <w:rsid w:val="008836BB"/>
    <w:rsid w:val="008838C6"/>
    <w:rsid w:val="00884148"/>
    <w:rsid w:val="008844CD"/>
    <w:rsid w:val="00884516"/>
    <w:rsid w:val="0088460B"/>
    <w:rsid w:val="00884AA3"/>
    <w:rsid w:val="00884BBC"/>
    <w:rsid w:val="00885180"/>
    <w:rsid w:val="00886655"/>
    <w:rsid w:val="00886BA4"/>
    <w:rsid w:val="00886C65"/>
    <w:rsid w:val="00886CF8"/>
    <w:rsid w:val="00886D44"/>
    <w:rsid w:val="008870E1"/>
    <w:rsid w:val="008872A9"/>
    <w:rsid w:val="00887730"/>
    <w:rsid w:val="00887845"/>
    <w:rsid w:val="008878D1"/>
    <w:rsid w:val="0089072B"/>
    <w:rsid w:val="00890885"/>
    <w:rsid w:val="00890C81"/>
    <w:rsid w:val="00890CF3"/>
    <w:rsid w:val="00891578"/>
    <w:rsid w:val="0089179F"/>
    <w:rsid w:val="0089189B"/>
    <w:rsid w:val="0089249E"/>
    <w:rsid w:val="0089292A"/>
    <w:rsid w:val="00892D97"/>
    <w:rsid w:val="00892E78"/>
    <w:rsid w:val="00892EA9"/>
    <w:rsid w:val="00893063"/>
    <w:rsid w:val="00893213"/>
    <w:rsid w:val="00893660"/>
    <w:rsid w:val="00893A25"/>
    <w:rsid w:val="00893B59"/>
    <w:rsid w:val="00893D1D"/>
    <w:rsid w:val="0089430B"/>
    <w:rsid w:val="008944D6"/>
    <w:rsid w:val="00894C1A"/>
    <w:rsid w:val="00895045"/>
    <w:rsid w:val="00895782"/>
    <w:rsid w:val="008963C9"/>
    <w:rsid w:val="00896425"/>
    <w:rsid w:val="0089692D"/>
    <w:rsid w:val="00896BD6"/>
    <w:rsid w:val="00897844"/>
    <w:rsid w:val="00897864"/>
    <w:rsid w:val="00897A2B"/>
    <w:rsid w:val="008A0229"/>
    <w:rsid w:val="008A02AE"/>
    <w:rsid w:val="008A0DD0"/>
    <w:rsid w:val="008A0DE6"/>
    <w:rsid w:val="008A167D"/>
    <w:rsid w:val="008A1B0C"/>
    <w:rsid w:val="008A24A2"/>
    <w:rsid w:val="008A24FC"/>
    <w:rsid w:val="008A258C"/>
    <w:rsid w:val="008A2627"/>
    <w:rsid w:val="008A281B"/>
    <w:rsid w:val="008A2A73"/>
    <w:rsid w:val="008A2BB2"/>
    <w:rsid w:val="008A3411"/>
    <w:rsid w:val="008A3C07"/>
    <w:rsid w:val="008A42AC"/>
    <w:rsid w:val="008A4789"/>
    <w:rsid w:val="008A554A"/>
    <w:rsid w:val="008A5C9B"/>
    <w:rsid w:val="008A5D04"/>
    <w:rsid w:val="008A5DEC"/>
    <w:rsid w:val="008A6589"/>
    <w:rsid w:val="008A677F"/>
    <w:rsid w:val="008A74D6"/>
    <w:rsid w:val="008A7659"/>
    <w:rsid w:val="008B00F6"/>
    <w:rsid w:val="008B0CC7"/>
    <w:rsid w:val="008B1A05"/>
    <w:rsid w:val="008B1B10"/>
    <w:rsid w:val="008B2342"/>
    <w:rsid w:val="008B26CD"/>
    <w:rsid w:val="008B31B0"/>
    <w:rsid w:val="008B32FD"/>
    <w:rsid w:val="008B357C"/>
    <w:rsid w:val="008B36CC"/>
    <w:rsid w:val="008B429F"/>
    <w:rsid w:val="008B45A0"/>
    <w:rsid w:val="008B4850"/>
    <w:rsid w:val="008B50FD"/>
    <w:rsid w:val="008B5320"/>
    <w:rsid w:val="008B56AB"/>
    <w:rsid w:val="008B58BC"/>
    <w:rsid w:val="008B5913"/>
    <w:rsid w:val="008B5989"/>
    <w:rsid w:val="008B686E"/>
    <w:rsid w:val="008B691F"/>
    <w:rsid w:val="008B6B1A"/>
    <w:rsid w:val="008B719C"/>
    <w:rsid w:val="008B7267"/>
    <w:rsid w:val="008B73C2"/>
    <w:rsid w:val="008B74AE"/>
    <w:rsid w:val="008B7968"/>
    <w:rsid w:val="008B7D75"/>
    <w:rsid w:val="008B7F03"/>
    <w:rsid w:val="008C0105"/>
    <w:rsid w:val="008C03F1"/>
    <w:rsid w:val="008C141D"/>
    <w:rsid w:val="008C146F"/>
    <w:rsid w:val="008C1588"/>
    <w:rsid w:val="008C24D1"/>
    <w:rsid w:val="008C257E"/>
    <w:rsid w:val="008C2635"/>
    <w:rsid w:val="008C291E"/>
    <w:rsid w:val="008C2CC3"/>
    <w:rsid w:val="008C32BF"/>
    <w:rsid w:val="008C3531"/>
    <w:rsid w:val="008C38D6"/>
    <w:rsid w:val="008C3F60"/>
    <w:rsid w:val="008C4048"/>
    <w:rsid w:val="008C453C"/>
    <w:rsid w:val="008C5530"/>
    <w:rsid w:val="008C56C7"/>
    <w:rsid w:val="008C58F7"/>
    <w:rsid w:val="008C596F"/>
    <w:rsid w:val="008C5C89"/>
    <w:rsid w:val="008C617B"/>
    <w:rsid w:val="008C6395"/>
    <w:rsid w:val="008C65F5"/>
    <w:rsid w:val="008C6B0C"/>
    <w:rsid w:val="008C6C88"/>
    <w:rsid w:val="008C6D5C"/>
    <w:rsid w:val="008C6FB8"/>
    <w:rsid w:val="008C74A0"/>
    <w:rsid w:val="008C7AE7"/>
    <w:rsid w:val="008C7E8C"/>
    <w:rsid w:val="008D0848"/>
    <w:rsid w:val="008D09DD"/>
    <w:rsid w:val="008D0ABD"/>
    <w:rsid w:val="008D0CE6"/>
    <w:rsid w:val="008D0E30"/>
    <w:rsid w:val="008D17D4"/>
    <w:rsid w:val="008D26D8"/>
    <w:rsid w:val="008D287C"/>
    <w:rsid w:val="008D313A"/>
    <w:rsid w:val="008D40BE"/>
    <w:rsid w:val="008D462E"/>
    <w:rsid w:val="008D484F"/>
    <w:rsid w:val="008D4A14"/>
    <w:rsid w:val="008D4B23"/>
    <w:rsid w:val="008D4EE8"/>
    <w:rsid w:val="008D4EF4"/>
    <w:rsid w:val="008D599B"/>
    <w:rsid w:val="008D59EB"/>
    <w:rsid w:val="008D5B45"/>
    <w:rsid w:val="008D5B6E"/>
    <w:rsid w:val="008D6947"/>
    <w:rsid w:val="008D7908"/>
    <w:rsid w:val="008D7A22"/>
    <w:rsid w:val="008D7EED"/>
    <w:rsid w:val="008E00A1"/>
    <w:rsid w:val="008E06DC"/>
    <w:rsid w:val="008E088E"/>
    <w:rsid w:val="008E0E13"/>
    <w:rsid w:val="008E1C82"/>
    <w:rsid w:val="008E1DD5"/>
    <w:rsid w:val="008E1E0F"/>
    <w:rsid w:val="008E1E7F"/>
    <w:rsid w:val="008E22F4"/>
    <w:rsid w:val="008E2487"/>
    <w:rsid w:val="008E277D"/>
    <w:rsid w:val="008E2D44"/>
    <w:rsid w:val="008E2F34"/>
    <w:rsid w:val="008E334A"/>
    <w:rsid w:val="008E3674"/>
    <w:rsid w:val="008E3D3A"/>
    <w:rsid w:val="008E3F2E"/>
    <w:rsid w:val="008E4434"/>
    <w:rsid w:val="008E4B61"/>
    <w:rsid w:val="008E521B"/>
    <w:rsid w:val="008E5453"/>
    <w:rsid w:val="008E57A2"/>
    <w:rsid w:val="008E5B1C"/>
    <w:rsid w:val="008E5D4F"/>
    <w:rsid w:val="008E678D"/>
    <w:rsid w:val="008E6E83"/>
    <w:rsid w:val="008E7761"/>
    <w:rsid w:val="008E7AFF"/>
    <w:rsid w:val="008E7DEC"/>
    <w:rsid w:val="008E7ED0"/>
    <w:rsid w:val="008F024B"/>
    <w:rsid w:val="008F029B"/>
    <w:rsid w:val="008F091D"/>
    <w:rsid w:val="008F0E7A"/>
    <w:rsid w:val="008F0F12"/>
    <w:rsid w:val="008F1210"/>
    <w:rsid w:val="008F127C"/>
    <w:rsid w:val="008F1764"/>
    <w:rsid w:val="008F1877"/>
    <w:rsid w:val="008F1B8A"/>
    <w:rsid w:val="008F260D"/>
    <w:rsid w:val="008F2CF6"/>
    <w:rsid w:val="008F30F3"/>
    <w:rsid w:val="008F3450"/>
    <w:rsid w:val="008F3A29"/>
    <w:rsid w:val="008F3A8D"/>
    <w:rsid w:val="008F3E52"/>
    <w:rsid w:val="008F411B"/>
    <w:rsid w:val="008F435A"/>
    <w:rsid w:val="008F47AD"/>
    <w:rsid w:val="008F49D6"/>
    <w:rsid w:val="008F50FA"/>
    <w:rsid w:val="008F5B3D"/>
    <w:rsid w:val="008F5DC8"/>
    <w:rsid w:val="008F5F8D"/>
    <w:rsid w:val="008F611B"/>
    <w:rsid w:val="008F66C5"/>
    <w:rsid w:val="008F6EB2"/>
    <w:rsid w:val="008F720E"/>
    <w:rsid w:val="008F7390"/>
    <w:rsid w:val="008F743C"/>
    <w:rsid w:val="008F770E"/>
    <w:rsid w:val="008F77F1"/>
    <w:rsid w:val="008F7F2C"/>
    <w:rsid w:val="00900A03"/>
    <w:rsid w:val="00900CF0"/>
    <w:rsid w:val="00901292"/>
    <w:rsid w:val="009018C8"/>
    <w:rsid w:val="00901A34"/>
    <w:rsid w:val="00901A8D"/>
    <w:rsid w:val="00901C69"/>
    <w:rsid w:val="00901FFB"/>
    <w:rsid w:val="00902C2A"/>
    <w:rsid w:val="00902E5F"/>
    <w:rsid w:val="00902EEE"/>
    <w:rsid w:val="00903290"/>
    <w:rsid w:val="00903340"/>
    <w:rsid w:val="00903500"/>
    <w:rsid w:val="0090384B"/>
    <w:rsid w:val="00903CE0"/>
    <w:rsid w:val="00903E0C"/>
    <w:rsid w:val="00903FB3"/>
    <w:rsid w:val="00904214"/>
    <w:rsid w:val="00904B54"/>
    <w:rsid w:val="0090588E"/>
    <w:rsid w:val="009063A2"/>
    <w:rsid w:val="009067D0"/>
    <w:rsid w:val="00906967"/>
    <w:rsid w:val="009070D7"/>
    <w:rsid w:val="0090761F"/>
    <w:rsid w:val="009079CB"/>
    <w:rsid w:val="00907B0D"/>
    <w:rsid w:val="00907DCD"/>
    <w:rsid w:val="00910721"/>
    <w:rsid w:val="009108C7"/>
    <w:rsid w:val="009113C0"/>
    <w:rsid w:val="00911400"/>
    <w:rsid w:val="00911667"/>
    <w:rsid w:val="009118AE"/>
    <w:rsid w:val="00911BB9"/>
    <w:rsid w:val="00911D44"/>
    <w:rsid w:val="00911E3B"/>
    <w:rsid w:val="00911F77"/>
    <w:rsid w:val="009122C0"/>
    <w:rsid w:val="00912306"/>
    <w:rsid w:val="0091243D"/>
    <w:rsid w:val="009124FD"/>
    <w:rsid w:val="009126EA"/>
    <w:rsid w:val="00912FE9"/>
    <w:rsid w:val="009132CD"/>
    <w:rsid w:val="009136B3"/>
    <w:rsid w:val="00913768"/>
    <w:rsid w:val="00913E69"/>
    <w:rsid w:val="009141ED"/>
    <w:rsid w:val="00914253"/>
    <w:rsid w:val="00914A34"/>
    <w:rsid w:val="00914FF1"/>
    <w:rsid w:val="0091578C"/>
    <w:rsid w:val="00915969"/>
    <w:rsid w:val="00915E59"/>
    <w:rsid w:val="00916220"/>
    <w:rsid w:val="009162DB"/>
    <w:rsid w:val="0091635D"/>
    <w:rsid w:val="00916C57"/>
    <w:rsid w:val="00916D76"/>
    <w:rsid w:val="00917267"/>
    <w:rsid w:val="00917488"/>
    <w:rsid w:val="00917C6D"/>
    <w:rsid w:val="00917C94"/>
    <w:rsid w:val="00920527"/>
    <w:rsid w:val="00920562"/>
    <w:rsid w:val="00920697"/>
    <w:rsid w:val="00920C51"/>
    <w:rsid w:val="00921066"/>
    <w:rsid w:val="00921120"/>
    <w:rsid w:val="00921395"/>
    <w:rsid w:val="009213A8"/>
    <w:rsid w:val="00921528"/>
    <w:rsid w:val="00921572"/>
    <w:rsid w:val="009222D4"/>
    <w:rsid w:val="00922379"/>
    <w:rsid w:val="00922FDB"/>
    <w:rsid w:val="009231C1"/>
    <w:rsid w:val="00923664"/>
    <w:rsid w:val="009238A6"/>
    <w:rsid w:val="009238F6"/>
    <w:rsid w:val="009239C9"/>
    <w:rsid w:val="00923B18"/>
    <w:rsid w:val="00923EB2"/>
    <w:rsid w:val="00924083"/>
    <w:rsid w:val="00924413"/>
    <w:rsid w:val="009244E2"/>
    <w:rsid w:val="00924613"/>
    <w:rsid w:val="00924C22"/>
    <w:rsid w:val="00924E52"/>
    <w:rsid w:val="00924F91"/>
    <w:rsid w:val="009254C6"/>
    <w:rsid w:val="0092592E"/>
    <w:rsid w:val="00925EDE"/>
    <w:rsid w:val="00926210"/>
    <w:rsid w:val="0092627B"/>
    <w:rsid w:val="009269A2"/>
    <w:rsid w:val="00926B68"/>
    <w:rsid w:val="00926DD1"/>
    <w:rsid w:val="00926FCB"/>
    <w:rsid w:val="00927BA6"/>
    <w:rsid w:val="00927EF0"/>
    <w:rsid w:val="009303E3"/>
    <w:rsid w:val="00930759"/>
    <w:rsid w:val="009308D2"/>
    <w:rsid w:val="00931293"/>
    <w:rsid w:val="00931ED7"/>
    <w:rsid w:val="00932216"/>
    <w:rsid w:val="009328A0"/>
    <w:rsid w:val="009329BD"/>
    <w:rsid w:val="00932B08"/>
    <w:rsid w:val="00932CE6"/>
    <w:rsid w:val="00932E09"/>
    <w:rsid w:val="00932FB2"/>
    <w:rsid w:val="009330E7"/>
    <w:rsid w:val="0093354D"/>
    <w:rsid w:val="00933583"/>
    <w:rsid w:val="0093360B"/>
    <w:rsid w:val="00933BDA"/>
    <w:rsid w:val="00934059"/>
    <w:rsid w:val="009341D2"/>
    <w:rsid w:val="0093444C"/>
    <w:rsid w:val="00934F60"/>
    <w:rsid w:val="00935371"/>
    <w:rsid w:val="009354C1"/>
    <w:rsid w:val="009354FD"/>
    <w:rsid w:val="00935D51"/>
    <w:rsid w:val="00935FEF"/>
    <w:rsid w:val="009360EA"/>
    <w:rsid w:val="00936276"/>
    <w:rsid w:val="009364F7"/>
    <w:rsid w:val="009366F3"/>
    <w:rsid w:val="00936CBD"/>
    <w:rsid w:val="00936FE2"/>
    <w:rsid w:val="009376D8"/>
    <w:rsid w:val="00937B30"/>
    <w:rsid w:val="00940484"/>
    <w:rsid w:val="009409C0"/>
    <w:rsid w:val="0094108D"/>
    <w:rsid w:val="0094155F"/>
    <w:rsid w:val="0094201F"/>
    <w:rsid w:val="00942036"/>
    <w:rsid w:val="00942539"/>
    <w:rsid w:val="009432C4"/>
    <w:rsid w:val="00944049"/>
    <w:rsid w:val="009444C8"/>
    <w:rsid w:val="00944B5D"/>
    <w:rsid w:val="00944EE4"/>
    <w:rsid w:val="009451A6"/>
    <w:rsid w:val="00945316"/>
    <w:rsid w:val="00945B83"/>
    <w:rsid w:val="00945C63"/>
    <w:rsid w:val="009460D7"/>
    <w:rsid w:val="0094628A"/>
    <w:rsid w:val="009467D1"/>
    <w:rsid w:val="00947353"/>
    <w:rsid w:val="00947F44"/>
    <w:rsid w:val="009502FF"/>
    <w:rsid w:val="0095049D"/>
    <w:rsid w:val="00950AD2"/>
    <w:rsid w:val="00950D86"/>
    <w:rsid w:val="00950E31"/>
    <w:rsid w:val="009512AA"/>
    <w:rsid w:val="00951431"/>
    <w:rsid w:val="00951D6B"/>
    <w:rsid w:val="00951EC2"/>
    <w:rsid w:val="00951EF3"/>
    <w:rsid w:val="00951F6C"/>
    <w:rsid w:val="00951FEE"/>
    <w:rsid w:val="00952308"/>
    <w:rsid w:val="0095239F"/>
    <w:rsid w:val="00952FE9"/>
    <w:rsid w:val="00953257"/>
    <w:rsid w:val="009533DF"/>
    <w:rsid w:val="00953540"/>
    <w:rsid w:val="009535E7"/>
    <w:rsid w:val="009537EC"/>
    <w:rsid w:val="00953A73"/>
    <w:rsid w:val="00954155"/>
    <w:rsid w:val="0095419E"/>
    <w:rsid w:val="009547DF"/>
    <w:rsid w:val="0095512A"/>
    <w:rsid w:val="009559C9"/>
    <w:rsid w:val="00955C1F"/>
    <w:rsid w:val="009563F6"/>
    <w:rsid w:val="009567E2"/>
    <w:rsid w:val="00956A38"/>
    <w:rsid w:val="00956E4D"/>
    <w:rsid w:val="009570BD"/>
    <w:rsid w:val="0095717A"/>
    <w:rsid w:val="00957419"/>
    <w:rsid w:val="00957448"/>
    <w:rsid w:val="009574ED"/>
    <w:rsid w:val="00957E22"/>
    <w:rsid w:val="00960263"/>
    <w:rsid w:val="00960586"/>
    <w:rsid w:val="009605F1"/>
    <w:rsid w:val="00960AD5"/>
    <w:rsid w:val="009612D4"/>
    <w:rsid w:val="00961ABA"/>
    <w:rsid w:val="00961CE7"/>
    <w:rsid w:val="00961CFE"/>
    <w:rsid w:val="009621D2"/>
    <w:rsid w:val="009623E8"/>
    <w:rsid w:val="0096243E"/>
    <w:rsid w:val="00962AA3"/>
    <w:rsid w:val="00962AE4"/>
    <w:rsid w:val="00962D26"/>
    <w:rsid w:val="00963289"/>
    <w:rsid w:val="009634A6"/>
    <w:rsid w:val="009641F5"/>
    <w:rsid w:val="009642E9"/>
    <w:rsid w:val="009643CB"/>
    <w:rsid w:val="009643F9"/>
    <w:rsid w:val="009645E8"/>
    <w:rsid w:val="00964898"/>
    <w:rsid w:val="00964B72"/>
    <w:rsid w:val="00964E67"/>
    <w:rsid w:val="009653B4"/>
    <w:rsid w:val="009657E7"/>
    <w:rsid w:val="00965956"/>
    <w:rsid w:val="00965AF8"/>
    <w:rsid w:val="00965C5C"/>
    <w:rsid w:val="009660A0"/>
    <w:rsid w:val="009660DD"/>
    <w:rsid w:val="00966108"/>
    <w:rsid w:val="0096612E"/>
    <w:rsid w:val="009662D6"/>
    <w:rsid w:val="00966310"/>
    <w:rsid w:val="00966AC2"/>
    <w:rsid w:val="00966FFD"/>
    <w:rsid w:val="00967239"/>
    <w:rsid w:val="00970C8B"/>
    <w:rsid w:val="00970D0C"/>
    <w:rsid w:val="00971380"/>
    <w:rsid w:val="00971911"/>
    <w:rsid w:val="00972704"/>
    <w:rsid w:val="009727DD"/>
    <w:rsid w:val="0097288E"/>
    <w:rsid w:val="009728C2"/>
    <w:rsid w:val="009730B5"/>
    <w:rsid w:val="00973881"/>
    <w:rsid w:val="009739BD"/>
    <w:rsid w:val="009739C7"/>
    <w:rsid w:val="009751F2"/>
    <w:rsid w:val="009755B4"/>
    <w:rsid w:val="00975732"/>
    <w:rsid w:val="00975A21"/>
    <w:rsid w:val="00975C6D"/>
    <w:rsid w:val="00976315"/>
    <w:rsid w:val="00977178"/>
    <w:rsid w:val="009771F2"/>
    <w:rsid w:val="0097746B"/>
    <w:rsid w:val="009776C2"/>
    <w:rsid w:val="00977B14"/>
    <w:rsid w:val="009801CF"/>
    <w:rsid w:val="00980349"/>
    <w:rsid w:val="00980459"/>
    <w:rsid w:val="0098052B"/>
    <w:rsid w:val="00980CB1"/>
    <w:rsid w:val="00980E98"/>
    <w:rsid w:val="00980E9E"/>
    <w:rsid w:val="00981181"/>
    <w:rsid w:val="00981362"/>
    <w:rsid w:val="00981A64"/>
    <w:rsid w:val="00981B4A"/>
    <w:rsid w:val="00981DE7"/>
    <w:rsid w:val="009821EB"/>
    <w:rsid w:val="00982448"/>
    <w:rsid w:val="009824CE"/>
    <w:rsid w:val="0098335F"/>
    <w:rsid w:val="009834CF"/>
    <w:rsid w:val="0098388D"/>
    <w:rsid w:val="009839C4"/>
    <w:rsid w:val="00983ED0"/>
    <w:rsid w:val="00985656"/>
    <w:rsid w:val="00985DC9"/>
    <w:rsid w:val="00985E22"/>
    <w:rsid w:val="00986184"/>
    <w:rsid w:val="0098620E"/>
    <w:rsid w:val="00986210"/>
    <w:rsid w:val="0098642C"/>
    <w:rsid w:val="009865AA"/>
    <w:rsid w:val="0098699F"/>
    <w:rsid w:val="00986B6C"/>
    <w:rsid w:val="00986D7E"/>
    <w:rsid w:val="00987193"/>
    <w:rsid w:val="0098745F"/>
    <w:rsid w:val="00987704"/>
    <w:rsid w:val="009877D2"/>
    <w:rsid w:val="009878BF"/>
    <w:rsid w:val="009879C6"/>
    <w:rsid w:val="00987BAD"/>
    <w:rsid w:val="009900BD"/>
    <w:rsid w:val="0099022F"/>
    <w:rsid w:val="00990549"/>
    <w:rsid w:val="00990717"/>
    <w:rsid w:val="00990D3C"/>
    <w:rsid w:val="009911FC"/>
    <w:rsid w:val="009916C6"/>
    <w:rsid w:val="0099170E"/>
    <w:rsid w:val="0099184E"/>
    <w:rsid w:val="00991ADF"/>
    <w:rsid w:val="0099212A"/>
    <w:rsid w:val="00992500"/>
    <w:rsid w:val="00992F27"/>
    <w:rsid w:val="00992FEC"/>
    <w:rsid w:val="0099349D"/>
    <w:rsid w:val="00993A1A"/>
    <w:rsid w:val="00993D3F"/>
    <w:rsid w:val="00993F09"/>
    <w:rsid w:val="009943D7"/>
    <w:rsid w:val="00994620"/>
    <w:rsid w:val="00995795"/>
    <w:rsid w:val="00995DF9"/>
    <w:rsid w:val="009961C3"/>
    <w:rsid w:val="00996456"/>
    <w:rsid w:val="009970E0"/>
    <w:rsid w:val="009978EC"/>
    <w:rsid w:val="00997C75"/>
    <w:rsid w:val="00997D30"/>
    <w:rsid w:val="009A0097"/>
    <w:rsid w:val="009A020C"/>
    <w:rsid w:val="009A0A6A"/>
    <w:rsid w:val="009A0C8A"/>
    <w:rsid w:val="009A0D96"/>
    <w:rsid w:val="009A0E4E"/>
    <w:rsid w:val="009A1030"/>
    <w:rsid w:val="009A13B3"/>
    <w:rsid w:val="009A1641"/>
    <w:rsid w:val="009A1D4E"/>
    <w:rsid w:val="009A1E0A"/>
    <w:rsid w:val="009A20FF"/>
    <w:rsid w:val="009A3160"/>
    <w:rsid w:val="009A3406"/>
    <w:rsid w:val="009A37BE"/>
    <w:rsid w:val="009A3A0E"/>
    <w:rsid w:val="009A3C97"/>
    <w:rsid w:val="009A41D7"/>
    <w:rsid w:val="009A41EA"/>
    <w:rsid w:val="009A4617"/>
    <w:rsid w:val="009A4C59"/>
    <w:rsid w:val="009A50C8"/>
    <w:rsid w:val="009A55EE"/>
    <w:rsid w:val="009A5D88"/>
    <w:rsid w:val="009A6A76"/>
    <w:rsid w:val="009A6FDC"/>
    <w:rsid w:val="009A7032"/>
    <w:rsid w:val="009A7205"/>
    <w:rsid w:val="009A7605"/>
    <w:rsid w:val="009A7B6F"/>
    <w:rsid w:val="009A7CA5"/>
    <w:rsid w:val="009A7ED4"/>
    <w:rsid w:val="009B04D8"/>
    <w:rsid w:val="009B0C57"/>
    <w:rsid w:val="009B0CA7"/>
    <w:rsid w:val="009B0E5E"/>
    <w:rsid w:val="009B10A9"/>
    <w:rsid w:val="009B1414"/>
    <w:rsid w:val="009B1714"/>
    <w:rsid w:val="009B1EAB"/>
    <w:rsid w:val="009B2270"/>
    <w:rsid w:val="009B27B5"/>
    <w:rsid w:val="009B2B11"/>
    <w:rsid w:val="009B324F"/>
    <w:rsid w:val="009B329B"/>
    <w:rsid w:val="009B36C4"/>
    <w:rsid w:val="009B3894"/>
    <w:rsid w:val="009B3CED"/>
    <w:rsid w:val="009B3F8C"/>
    <w:rsid w:val="009B4045"/>
    <w:rsid w:val="009B4A56"/>
    <w:rsid w:val="009B4C4E"/>
    <w:rsid w:val="009B5087"/>
    <w:rsid w:val="009B52B8"/>
    <w:rsid w:val="009B5AD4"/>
    <w:rsid w:val="009B5B7F"/>
    <w:rsid w:val="009B61B9"/>
    <w:rsid w:val="009B665E"/>
    <w:rsid w:val="009B6E51"/>
    <w:rsid w:val="009B7594"/>
    <w:rsid w:val="009B763E"/>
    <w:rsid w:val="009B7EA2"/>
    <w:rsid w:val="009C005B"/>
    <w:rsid w:val="009C0538"/>
    <w:rsid w:val="009C07E2"/>
    <w:rsid w:val="009C0CAF"/>
    <w:rsid w:val="009C119D"/>
    <w:rsid w:val="009C18D5"/>
    <w:rsid w:val="009C1A92"/>
    <w:rsid w:val="009C1C71"/>
    <w:rsid w:val="009C1DBB"/>
    <w:rsid w:val="009C1F5D"/>
    <w:rsid w:val="009C23C5"/>
    <w:rsid w:val="009C277E"/>
    <w:rsid w:val="009C29C3"/>
    <w:rsid w:val="009C337D"/>
    <w:rsid w:val="009C338B"/>
    <w:rsid w:val="009C3ACE"/>
    <w:rsid w:val="009C3CBC"/>
    <w:rsid w:val="009C3E65"/>
    <w:rsid w:val="009C496A"/>
    <w:rsid w:val="009C4B93"/>
    <w:rsid w:val="009C500B"/>
    <w:rsid w:val="009C5CB4"/>
    <w:rsid w:val="009C6630"/>
    <w:rsid w:val="009C6C43"/>
    <w:rsid w:val="009C71A7"/>
    <w:rsid w:val="009C730B"/>
    <w:rsid w:val="009C7669"/>
    <w:rsid w:val="009C779F"/>
    <w:rsid w:val="009C77B1"/>
    <w:rsid w:val="009C7A72"/>
    <w:rsid w:val="009C7F8A"/>
    <w:rsid w:val="009D049C"/>
    <w:rsid w:val="009D0B10"/>
    <w:rsid w:val="009D0CFC"/>
    <w:rsid w:val="009D0F0C"/>
    <w:rsid w:val="009D149B"/>
    <w:rsid w:val="009D16EA"/>
    <w:rsid w:val="009D1744"/>
    <w:rsid w:val="009D2458"/>
    <w:rsid w:val="009D2905"/>
    <w:rsid w:val="009D2AFF"/>
    <w:rsid w:val="009D3880"/>
    <w:rsid w:val="009D38A1"/>
    <w:rsid w:val="009D3BE3"/>
    <w:rsid w:val="009D415B"/>
    <w:rsid w:val="009D4CE7"/>
    <w:rsid w:val="009D4F6B"/>
    <w:rsid w:val="009D5151"/>
    <w:rsid w:val="009D5372"/>
    <w:rsid w:val="009D5ED3"/>
    <w:rsid w:val="009D5FCE"/>
    <w:rsid w:val="009D6192"/>
    <w:rsid w:val="009D6B03"/>
    <w:rsid w:val="009D6FE6"/>
    <w:rsid w:val="009D73E1"/>
    <w:rsid w:val="009D74C1"/>
    <w:rsid w:val="009D75BC"/>
    <w:rsid w:val="009D7685"/>
    <w:rsid w:val="009D7725"/>
    <w:rsid w:val="009D7894"/>
    <w:rsid w:val="009D7DE9"/>
    <w:rsid w:val="009E00FE"/>
    <w:rsid w:val="009E0952"/>
    <w:rsid w:val="009E098B"/>
    <w:rsid w:val="009E0D0E"/>
    <w:rsid w:val="009E0DD3"/>
    <w:rsid w:val="009E0F6D"/>
    <w:rsid w:val="009E15B0"/>
    <w:rsid w:val="009E1B5B"/>
    <w:rsid w:val="009E20BD"/>
    <w:rsid w:val="009E24A9"/>
    <w:rsid w:val="009E2A1A"/>
    <w:rsid w:val="009E2B97"/>
    <w:rsid w:val="009E2CB3"/>
    <w:rsid w:val="009E2D3B"/>
    <w:rsid w:val="009E2F1C"/>
    <w:rsid w:val="009E3BE7"/>
    <w:rsid w:val="009E3F59"/>
    <w:rsid w:val="009E42C0"/>
    <w:rsid w:val="009E484F"/>
    <w:rsid w:val="009E623C"/>
    <w:rsid w:val="009E70F5"/>
    <w:rsid w:val="009E74BC"/>
    <w:rsid w:val="009E7EBB"/>
    <w:rsid w:val="009E7FFB"/>
    <w:rsid w:val="009F037C"/>
    <w:rsid w:val="009F0645"/>
    <w:rsid w:val="009F082C"/>
    <w:rsid w:val="009F129E"/>
    <w:rsid w:val="009F1920"/>
    <w:rsid w:val="009F19E2"/>
    <w:rsid w:val="009F1C70"/>
    <w:rsid w:val="009F2672"/>
    <w:rsid w:val="009F2B80"/>
    <w:rsid w:val="009F2E16"/>
    <w:rsid w:val="009F2E6D"/>
    <w:rsid w:val="009F3084"/>
    <w:rsid w:val="009F3177"/>
    <w:rsid w:val="009F36F2"/>
    <w:rsid w:val="009F3CAE"/>
    <w:rsid w:val="009F4DB2"/>
    <w:rsid w:val="009F4E89"/>
    <w:rsid w:val="009F51A8"/>
    <w:rsid w:val="009F584A"/>
    <w:rsid w:val="009F589B"/>
    <w:rsid w:val="009F58A4"/>
    <w:rsid w:val="009F5E1E"/>
    <w:rsid w:val="009F5FD7"/>
    <w:rsid w:val="009F6CD8"/>
    <w:rsid w:val="009F6F06"/>
    <w:rsid w:val="009F6F10"/>
    <w:rsid w:val="009F6F17"/>
    <w:rsid w:val="009F7630"/>
    <w:rsid w:val="009F7673"/>
    <w:rsid w:val="009F7BD2"/>
    <w:rsid w:val="00A00010"/>
    <w:rsid w:val="00A001D1"/>
    <w:rsid w:val="00A003E3"/>
    <w:rsid w:val="00A00BB4"/>
    <w:rsid w:val="00A00CD5"/>
    <w:rsid w:val="00A01076"/>
    <w:rsid w:val="00A01873"/>
    <w:rsid w:val="00A01A8B"/>
    <w:rsid w:val="00A01C0F"/>
    <w:rsid w:val="00A01C21"/>
    <w:rsid w:val="00A01F8D"/>
    <w:rsid w:val="00A022EF"/>
    <w:rsid w:val="00A02557"/>
    <w:rsid w:val="00A0260C"/>
    <w:rsid w:val="00A02681"/>
    <w:rsid w:val="00A02E30"/>
    <w:rsid w:val="00A03248"/>
    <w:rsid w:val="00A03724"/>
    <w:rsid w:val="00A044AF"/>
    <w:rsid w:val="00A0489F"/>
    <w:rsid w:val="00A04941"/>
    <w:rsid w:val="00A04AD5"/>
    <w:rsid w:val="00A0546D"/>
    <w:rsid w:val="00A054BF"/>
    <w:rsid w:val="00A0586A"/>
    <w:rsid w:val="00A060B4"/>
    <w:rsid w:val="00A0655D"/>
    <w:rsid w:val="00A066AE"/>
    <w:rsid w:val="00A06B5F"/>
    <w:rsid w:val="00A06DF8"/>
    <w:rsid w:val="00A07216"/>
    <w:rsid w:val="00A072DB"/>
    <w:rsid w:val="00A0739C"/>
    <w:rsid w:val="00A0750F"/>
    <w:rsid w:val="00A076AC"/>
    <w:rsid w:val="00A07804"/>
    <w:rsid w:val="00A07EA3"/>
    <w:rsid w:val="00A103B5"/>
    <w:rsid w:val="00A10724"/>
    <w:rsid w:val="00A10993"/>
    <w:rsid w:val="00A1099D"/>
    <w:rsid w:val="00A109DA"/>
    <w:rsid w:val="00A10E2F"/>
    <w:rsid w:val="00A10F77"/>
    <w:rsid w:val="00A11044"/>
    <w:rsid w:val="00A1125F"/>
    <w:rsid w:val="00A112AB"/>
    <w:rsid w:val="00A11553"/>
    <w:rsid w:val="00A117F0"/>
    <w:rsid w:val="00A11B9F"/>
    <w:rsid w:val="00A11BCA"/>
    <w:rsid w:val="00A11BFE"/>
    <w:rsid w:val="00A11F50"/>
    <w:rsid w:val="00A11F7F"/>
    <w:rsid w:val="00A1219B"/>
    <w:rsid w:val="00A12744"/>
    <w:rsid w:val="00A127CF"/>
    <w:rsid w:val="00A129DA"/>
    <w:rsid w:val="00A12EA7"/>
    <w:rsid w:val="00A130E8"/>
    <w:rsid w:val="00A131E5"/>
    <w:rsid w:val="00A13A59"/>
    <w:rsid w:val="00A13FB2"/>
    <w:rsid w:val="00A13FE7"/>
    <w:rsid w:val="00A14034"/>
    <w:rsid w:val="00A1434B"/>
    <w:rsid w:val="00A14720"/>
    <w:rsid w:val="00A1498A"/>
    <w:rsid w:val="00A1567C"/>
    <w:rsid w:val="00A168A9"/>
    <w:rsid w:val="00A1742A"/>
    <w:rsid w:val="00A1756F"/>
    <w:rsid w:val="00A17593"/>
    <w:rsid w:val="00A175BD"/>
    <w:rsid w:val="00A17A28"/>
    <w:rsid w:val="00A17D13"/>
    <w:rsid w:val="00A20330"/>
    <w:rsid w:val="00A204B7"/>
    <w:rsid w:val="00A2053B"/>
    <w:rsid w:val="00A20C25"/>
    <w:rsid w:val="00A21899"/>
    <w:rsid w:val="00A21C60"/>
    <w:rsid w:val="00A220C9"/>
    <w:rsid w:val="00A22595"/>
    <w:rsid w:val="00A23115"/>
    <w:rsid w:val="00A23305"/>
    <w:rsid w:val="00A24ABD"/>
    <w:rsid w:val="00A25C08"/>
    <w:rsid w:val="00A26199"/>
    <w:rsid w:val="00A26283"/>
    <w:rsid w:val="00A27849"/>
    <w:rsid w:val="00A279A8"/>
    <w:rsid w:val="00A27A6F"/>
    <w:rsid w:val="00A27F13"/>
    <w:rsid w:val="00A3031A"/>
    <w:rsid w:val="00A30686"/>
    <w:rsid w:val="00A30831"/>
    <w:rsid w:val="00A30B82"/>
    <w:rsid w:val="00A30C4E"/>
    <w:rsid w:val="00A30ECC"/>
    <w:rsid w:val="00A30ED9"/>
    <w:rsid w:val="00A31241"/>
    <w:rsid w:val="00A3148E"/>
    <w:rsid w:val="00A3212E"/>
    <w:rsid w:val="00A3258C"/>
    <w:rsid w:val="00A3295D"/>
    <w:rsid w:val="00A32A0F"/>
    <w:rsid w:val="00A32A19"/>
    <w:rsid w:val="00A32A41"/>
    <w:rsid w:val="00A32EA4"/>
    <w:rsid w:val="00A32EC2"/>
    <w:rsid w:val="00A33226"/>
    <w:rsid w:val="00A3356D"/>
    <w:rsid w:val="00A33AA5"/>
    <w:rsid w:val="00A33C05"/>
    <w:rsid w:val="00A33D5D"/>
    <w:rsid w:val="00A33D6C"/>
    <w:rsid w:val="00A33EAB"/>
    <w:rsid w:val="00A3403F"/>
    <w:rsid w:val="00A3409F"/>
    <w:rsid w:val="00A3443E"/>
    <w:rsid w:val="00A34AEC"/>
    <w:rsid w:val="00A34F31"/>
    <w:rsid w:val="00A35053"/>
    <w:rsid w:val="00A35246"/>
    <w:rsid w:val="00A35D88"/>
    <w:rsid w:val="00A35F83"/>
    <w:rsid w:val="00A3618B"/>
    <w:rsid w:val="00A364B9"/>
    <w:rsid w:val="00A36EEF"/>
    <w:rsid w:val="00A36F27"/>
    <w:rsid w:val="00A3782B"/>
    <w:rsid w:val="00A37AA1"/>
    <w:rsid w:val="00A37F1D"/>
    <w:rsid w:val="00A403C6"/>
    <w:rsid w:val="00A403DD"/>
    <w:rsid w:val="00A40F42"/>
    <w:rsid w:val="00A40F8D"/>
    <w:rsid w:val="00A410CB"/>
    <w:rsid w:val="00A41465"/>
    <w:rsid w:val="00A41735"/>
    <w:rsid w:val="00A421B0"/>
    <w:rsid w:val="00A42231"/>
    <w:rsid w:val="00A426A0"/>
    <w:rsid w:val="00A42A9B"/>
    <w:rsid w:val="00A43012"/>
    <w:rsid w:val="00A43162"/>
    <w:rsid w:val="00A4328A"/>
    <w:rsid w:val="00A4351D"/>
    <w:rsid w:val="00A43B32"/>
    <w:rsid w:val="00A43B81"/>
    <w:rsid w:val="00A43C22"/>
    <w:rsid w:val="00A44418"/>
    <w:rsid w:val="00A44FD4"/>
    <w:rsid w:val="00A45B48"/>
    <w:rsid w:val="00A45CE8"/>
    <w:rsid w:val="00A4628B"/>
    <w:rsid w:val="00A4658C"/>
    <w:rsid w:val="00A467E9"/>
    <w:rsid w:val="00A47B4B"/>
    <w:rsid w:val="00A50227"/>
    <w:rsid w:val="00A503BA"/>
    <w:rsid w:val="00A5047B"/>
    <w:rsid w:val="00A50B8E"/>
    <w:rsid w:val="00A51D31"/>
    <w:rsid w:val="00A520E3"/>
    <w:rsid w:val="00A52655"/>
    <w:rsid w:val="00A52F8A"/>
    <w:rsid w:val="00A53840"/>
    <w:rsid w:val="00A53A0F"/>
    <w:rsid w:val="00A53C4E"/>
    <w:rsid w:val="00A53C68"/>
    <w:rsid w:val="00A53FBB"/>
    <w:rsid w:val="00A54805"/>
    <w:rsid w:val="00A55104"/>
    <w:rsid w:val="00A55436"/>
    <w:rsid w:val="00A55635"/>
    <w:rsid w:val="00A55810"/>
    <w:rsid w:val="00A55D9E"/>
    <w:rsid w:val="00A56019"/>
    <w:rsid w:val="00A56C41"/>
    <w:rsid w:val="00A5740F"/>
    <w:rsid w:val="00A5742A"/>
    <w:rsid w:val="00A57496"/>
    <w:rsid w:val="00A575F4"/>
    <w:rsid w:val="00A57719"/>
    <w:rsid w:val="00A577AF"/>
    <w:rsid w:val="00A57970"/>
    <w:rsid w:val="00A57A39"/>
    <w:rsid w:val="00A57DBA"/>
    <w:rsid w:val="00A57F82"/>
    <w:rsid w:val="00A6115E"/>
    <w:rsid w:val="00A615D8"/>
    <w:rsid w:val="00A617E6"/>
    <w:rsid w:val="00A62378"/>
    <w:rsid w:val="00A626CE"/>
    <w:rsid w:val="00A632A7"/>
    <w:rsid w:val="00A636A4"/>
    <w:rsid w:val="00A63AF1"/>
    <w:rsid w:val="00A63D1C"/>
    <w:rsid w:val="00A646B6"/>
    <w:rsid w:val="00A654EB"/>
    <w:rsid w:val="00A658F4"/>
    <w:rsid w:val="00A6604B"/>
    <w:rsid w:val="00A66B45"/>
    <w:rsid w:val="00A6706A"/>
    <w:rsid w:val="00A67D02"/>
    <w:rsid w:val="00A67D58"/>
    <w:rsid w:val="00A67EEF"/>
    <w:rsid w:val="00A703B7"/>
    <w:rsid w:val="00A7063D"/>
    <w:rsid w:val="00A7078F"/>
    <w:rsid w:val="00A713DC"/>
    <w:rsid w:val="00A71448"/>
    <w:rsid w:val="00A718B3"/>
    <w:rsid w:val="00A71BAD"/>
    <w:rsid w:val="00A721CA"/>
    <w:rsid w:val="00A72960"/>
    <w:rsid w:val="00A72967"/>
    <w:rsid w:val="00A72EB3"/>
    <w:rsid w:val="00A7302B"/>
    <w:rsid w:val="00A738B6"/>
    <w:rsid w:val="00A73AFE"/>
    <w:rsid w:val="00A73E8F"/>
    <w:rsid w:val="00A74147"/>
    <w:rsid w:val="00A746E5"/>
    <w:rsid w:val="00A74B62"/>
    <w:rsid w:val="00A74D7F"/>
    <w:rsid w:val="00A74DD9"/>
    <w:rsid w:val="00A7516E"/>
    <w:rsid w:val="00A75B74"/>
    <w:rsid w:val="00A75D66"/>
    <w:rsid w:val="00A75FA0"/>
    <w:rsid w:val="00A76277"/>
    <w:rsid w:val="00A7658F"/>
    <w:rsid w:val="00A768B6"/>
    <w:rsid w:val="00A769E2"/>
    <w:rsid w:val="00A76DCB"/>
    <w:rsid w:val="00A76FA9"/>
    <w:rsid w:val="00A7716B"/>
    <w:rsid w:val="00A77242"/>
    <w:rsid w:val="00A776B9"/>
    <w:rsid w:val="00A779EF"/>
    <w:rsid w:val="00A77BD8"/>
    <w:rsid w:val="00A81443"/>
    <w:rsid w:val="00A818D4"/>
    <w:rsid w:val="00A81D95"/>
    <w:rsid w:val="00A8212A"/>
    <w:rsid w:val="00A8246E"/>
    <w:rsid w:val="00A825AD"/>
    <w:rsid w:val="00A8285E"/>
    <w:rsid w:val="00A83820"/>
    <w:rsid w:val="00A83AD0"/>
    <w:rsid w:val="00A83CC7"/>
    <w:rsid w:val="00A83CDF"/>
    <w:rsid w:val="00A83FCC"/>
    <w:rsid w:val="00A842E1"/>
    <w:rsid w:val="00A84C43"/>
    <w:rsid w:val="00A84EC4"/>
    <w:rsid w:val="00A851DD"/>
    <w:rsid w:val="00A853D0"/>
    <w:rsid w:val="00A855CE"/>
    <w:rsid w:val="00A85AD3"/>
    <w:rsid w:val="00A86557"/>
    <w:rsid w:val="00A86667"/>
    <w:rsid w:val="00A86C18"/>
    <w:rsid w:val="00A86DDA"/>
    <w:rsid w:val="00A876B0"/>
    <w:rsid w:val="00A876DD"/>
    <w:rsid w:val="00A877A5"/>
    <w:rsid w:val="00A8797F"/>
    <w:rsid w:val="00A87F74"/>
    <w:rsid w:val="00A90058"/>
    <w:rsid w:val="00A90436"/>
    <w:rsid w:val="00A908E8"/>
    <w:rsid w:val="00A9090A"/>
    <w:rsid w:val="00A90D71"/>
    <w:rsid w:val="00A90EF4"/>
    <w:rsid w:val="00A91D33"/>
    <w:rsid w:val="00A91FD2"/>
    <w:rsid w:val="00A92025"/>
    <w:rsid w:val="00A92629"/>
    <w:rsid w:val="00A92B6C"/>
    <w:rsid w:val="00A93281"/>
    <w:rsid w:val="00A93341"/>
    <w:rsid w:val="00A93D3B"/>
    <w:rsid w:val="00A93FAE"/>
    <w:rsid w:val="00A94C48"/>
    <w:rsid w:val="00A94D0C"/>
    <w:rsid w:val="00A95446"/>
    <w:rsid w:val="00A95702"/>
    <w:rsid w:val="00A95915"/>
    <w:rsid w:val="00A95A9A"/>
    <w:rsid w:val="00A95FC5"/>
    <w:rsid w:val="00A96741"/>
    <w:rsid w:val="00A96B80"/>
    <w:rsid w:val="00A97848"/>
    <w:rsid w:val="00A97919"/>
    <w:rsid w:val="00A979BB"/>
    <w:rsid w:val="00A97B47"/>
    <w:rsid w:val="00A97CEC"/>
    <w:rsid w:val="00A97E66"/>
    <w:rsid w:val="00AA02B8"/>
    <w:rsid w:val="00AA1236"/>
    <w:rsid w:val="00AA1442"/>
    <w:rsid w:val="00AA2A65"/>
    <w:rsid w:val="00AA31F1"/>
    <w:rsid w:val="00AA33CF"/>
    <w:rsid w:val="00AA3503"/>
    <w:rsid w:val="00AA380A"/>
    <w:rsid w:val="00AA3CEC"/>
    <w:rsid w:val="00AA40D5"/>
    <w:rsid w:val="00AA4468"/>
    <w:rsid w:val="00AA46CA"/>
    <w:rsid w:val="00AA474A"/>
    <w:rsid w:val="00AA4926"/>
    <w:rsid w:val="00AA49F0"/>
    <w:rsid w:val="00AA505D"/>
    <w:rsid w:val="00AA544D"/>
    <w:rsid w:val="00AA61A3"/>
    <w:rsid w:val="00AA68C9"/>
    <w:rsid w:val="00AA6B5A"/>
    <w:rsid w:val="00AA6E6D"/>
    <w:rsid w:val="00AA7622"/>
    <w:rsid w:val="00AA76B5"/>
    <w:rsid w:val="00AA77D8"/>
    <w:rsid w:val="00AA785F"/>
    <w:rsid w:val="00AA7FAB"/>
    <w:rsid w:val="00AB06CD"/>
    <w:rsid w:val="00AB1521"/>
    <w:rsid w:val="00AB1555"/>
    <w:rsid w:val="00AB1812"/>
    <w:rsid w:val="00AB19DA"/>
    <w:rsid w:val="00AB1CAC"/>
    <w:rsid w:val="00AB1FC8"/>
    <w:rsid w:val="00AB200D"/>
    <w:rsid w:val="00AB28B9"/>
    <w:rsid w:val="00AB28C2"/>
    <w:rsid w:val="00AB2921"/>
    <w:rsid w:val="00AB2D90"/>
    <w:rsid w:val="00AB3423"/>
    <w:rsid w:val="00AB354F"/>
    <w:rsid w:val="00AB35A4"/>
    <w:rsid w:val="00AB4351"/>
    <w:rsid w:val="00AB487E"/>
    <w:rsid w:val="00AB49B0"/>
    <w:rsid w:val="00AB5BF9"/>
    <w:rsid w:val="00AB5CBC"/>
    <w:rsid w:val="00AB625F"/>
    <w:rsid w:val="00AB65D1"/>
    <w:rsid w:val="00AB6626"/>
    <w:rsid w:val="00AB66F1"/>
    <w:rsid w:val="00AB68F3"/>
    <w:rsid w:val="00AB698A"/>
    <w:rsid w:val="00AB6A0B"/>
    <w:rsid w:val="00AB6C40"/>
    <w:rsid w:val="00AB6DFF"/>
    <w:rsid w:val="00AB7314"/>
    <w:rsid w:val="00AB7417"/>
    <w:rsid w:val="00AB77DD"/>
    <w:rsid w:val="00AB7A64"/>
    <w:rsid w:val="00AC03CF"/>
    <w:rsid w:val="00AC0797"/>
    <w:rsid w:val="00AC0866"/>
    <w:rsid w:val="00AC1013"/>
    <w:rsid w:val="00AC1146"/>
    <w:rsid w:val="00AC1C13"/>
    <w:rsid w:val="00AC2467"/>
    <w:rsid w:val="00AC2D22"/>
    <w:rsid w:val="00AC3504"/>
    <w:rsid w:val="00AC37BF"/>
    <w:rsid w:val="00AC3853"/>
    <w:rsid w:val="00AC4419"/>
    <w:rsid w:val="00AC48BF"/>
    <w:rsid w:val="00AC5D61"/>
    <w:rsid w:val="00AC779A"/>
    <w:rsid w:val="00AC7893"/>
    <w:rsid w:val="00AC7923"/>
    <w:rsid w:val="00AC7D72"/>
    <w:rsid w:val="00AD04F4"/>
    <w:rsid w:val="00AD050B"/>
    <w:rsid w:val="00AD0EA7"/>
    <w:rsid w:val="00AD1546"/>
    <w:rsid w:val="00AD1561"/>
    <w:rsid w:val="00AD1AF3"/>
    <w:rsid w:val="00AD1F37"/>
    <w:rsid w:val="00AD25AB"/>
    <w:rsid w:val="00AD280F"/>
    <w:rsid w:val="00AD2A98"/>
    <w:rsid w:val="00AD2BDE"/>
    <w:rsid w:val="00AD311A"/>
    <w:rsid w:val="00AD3352"/>
    <w:rsid w:val="00AD346C"/>
    <w:rsid w:val="00AD386F"/>
    <w:rsid w:val="00AD4325"/>
    <w:rsid w:val="00AD5125"/>
    <w:rsid w:val="00AD558A"/>
    <w:rsid w:val="00AD58DE"/>
    <w:rsid w:val="00AD6484"/>
    <w:rsid w:val="00AD7173"/>
    <w:rsid w:val="00AD7338"/>
    <w:rsid w:val="00AD73AC"/>
    <w:rsid w:val="00AD7460"/>
    <w:rsid w:val="00AD7CB9"/>
    <w:rsid w:val="00AE0358"/>
    <w:rsid w:val="00AE0BD6"/>
    <w:rsid w:val="00AE0FC1"/>
    <w:rsid w:val="00AE17FD"/>
    <w:rsid w:val="00AE1AB3"/>
    <w:rsid w:val="00AE224F"/>
    <w:rsid w:val="00AE24C8"/>
    <w:rsid w:val="00AE2729"/>
    <w:rsid w:val="00AE30C4"/>
    <w:rsid w:val="00AE3A02"/>
    <w:rsid w:val="00AE3BA1"/>
    <w:rsid w:val="00AE3C61"/>
    <w:rsid w:val="00AE4383"/>
    <w:rsid w:val="00AE47D7"/>
    <w:rsid w:val="00AE4876"/>
    <w:rsid w:val="00AE4A31"/>
    <w:rsid w:val="00AE4BB6"/>
    <w:rsid w:val="00AE4D00"/>
    <w:rsid w:val="00AE4D3C"/>
    <w:rsid w:val="00AE50BA"/>
    <w:rsid w:val="00AE5156"/>
    <w:rsid w:val="00AE51EF"/>
    <w:rsid w:val="00AE544F"/>
    <w:rsid w:val="00AE55FB"/>
    <w:rsid w:val="00AE5745"/>
    <w:rsid w:val="00AE5FC9"/>
    <w:rsid w:val="00AE6058"/>
    <w:rsid w:val="00AE6F65"/>
    <w:rsid w:val="00AE7066"/>
    <w:rsid w:val="00AE7180"/>
    <w:rsid w:val="00AE75FE"/>
    <w:rsid w:val="00AE7AE9"/>
    <w:rsid w:val="00AE7BD3"/>
    <w:rsid w:val="00AE7D74"/>
    <w:rsid w:val="00AE7EC7"/>
    <w:rsid w:val="00AF03DD"/>
    <w:rsid w:val="00AF06F3"/>
    <w:rsid w:val="00AF0815"/>
    <w:rsid w:val="00AF0E07"/>
    <w:rsid w:val="00AF1302"/>
    <w:rsid w:val="00AF13EA"/>
    <w:rsid w:val="00AF18A0"/>
    <w:rsid w:val="00AF224A"/>
    <w:rsid w:val="00AF248E"/>
    <w:rsid w:val="00AF262D"/>
    <w:rsid w:val="00AF272A"/>
    <w:rsid w:val="00AF3003"/>
    <w:rsid w:val="00AF38FA"/>
    <w:rsid w:val="00AF39BC"/>
    <w:rsid w:val="00AF418A"/>
    <w:rsid w:val="00AF4745"/>
    <w:rsid w:val="00AF48E7"/>
    <w:rsid w:val="00AF53A9"/>
    <w:rsid w:val="00AF591D"/>
    <w:rsid w:val="00AF5AE3"/>
    <w:rsid w:val="00AF5C50"/>
    <w:rsid w:val="00AF6160"/>
    <w:rsid w:val="00AF6234"/>
    <w:rsid w:val="00AF679D"/>
    <w:rsid w:val="00AF6B2C"/>
    <w:rsid w:val="00AF6BE9"/>
    <w:rsid w:val="00AF6FD9"/>
    <w:rsid w:val="00AF70E0"/>
    <w:rsid w:val="00AF7370"/>
    <w:rsid w:val="00AF73EC"/>
    <w:rsid w:val="00AF7A48"/>
    <w:rsid w:val="00AF7B92"/>
    <w:rsid w:val="00AF7CD3"/>
    <w:rsid w:val="00B00269"/>
    <w:rsid w:val="00B0074F"/>
    <w:rsid w:val="00B00BD6"/>
    <w:rsid w:val="00B0116C"/>
    <w:rsid w:val="00B018B8"/>
    <w:rsid w:val="00B02AC0"/>
    <w:rsid w:val="00B02B13"/>
    <w:rsid w:val="00B03712"/>
    <w:rsid w:val="00B041AB"/>
    <w:rsid w:val="00B0459B"/>
    <w:rsid w:val="00B04CD4"/>
    <w:rsid w:val="00B04EAC"/>
    <w:rsid w:val="00B05029"/>
    <w:rsid w:val="00B0507A"/>
    <w:rsid w:val="00B054A6"/>
    <w:rsid w:val="00B05908"/>
    <w:rsid w:val="00B05AF0"/>
    <w:rsid w:val="00B05C85"/>
    <w:rsid w:val="00B05DBF"/>
    <w:rsid w:val="00B05E6C"/>
    <w:rsid w:val="00B06089"/>
    <w:rsid w:val="00B0646A"/>
    <w:rsid w:val="00B06CC0"/>
    <w:rsid w:val="00B06E28"/>
    <w:rsid w:val="00B06E9E"/>
    <w:rsid w:val="00B06FD9"/>
    <w:rsid w:val="00B07058"/>
    <w:rsid w:val="00B0737D"/>
    <w:rsid w:val="00B107C6"/>
    <w:rsid w:val="00B107DB"/>
    <w:rsid w:val="00B11A45"/>
    <w:rsid w:val="00B11B91"/>
    <w:rsid w:val="00B11C46"/>
    <w:rsid w:val="00B11DBC"/>
    <w:rsid w:val="00B12376"/>
    <w:rsid w:val="00B123FE"/>
    <w:rsid w:val="00B125AE"/>
    <w:rsid w:val="00B127F3"/>
    <w:rsid w:val="00B12A73"/>
    <w:rsid w:val="00B130CC"/>
    <w:rsid w:val="00B13186"/>
    <w:rsid w:val="00B13314"/>
    <w:rsid w:val="00B13456"/>
    <w:rsid w:val="00B13914"/>
    <w:rsid w:val="00B13F6B"/>
    <w:rsid w:val="00B143C7"/>
    <w:rsid w:val="00B143EE"/>
    <w:rsid w:val="00B14EEB"/>
    <w:rsid w:val="00B159B3"/>
    <w:rsid w:val="00B15A75"/>
    <w:rsid w:val="00B15CE1"/>
    <w:rsid w:val="00B168CB"/>
    <w:rsid w:val="00B1692E"/>
    <w:rsid w:val="00B16C80"/>
    <w:rsid w:val="00B16E23"/>
    <w:rsid w:val="00B1719A"/>
    <w:rsid w:val="00B171D0"/>
    <w:rsid w:val="00B17391"/>
    <w:rsid w:val="00B1759B"/>
    <w:rsid w:val="00B175EA"/>
    <w:rsid w:val="00B176AF"/>
    <w:rsid w:val="00B17934"/>
    <w:rsid w:val="00B17953"/>
    <w:rsid w:val="00B17A2A"/>
    <w:rsid w:val="00B17CF4"/>
    <w:rsid w:val="00B20371"/>
    <w:rsid w:val="00B20DF2"/>
    <w:rsid w:val="00B21248"/>
    <w:rsid w:val="00B21756"/>
    <w:rsid w:val="00B21B64"/>
    <w:rsid w:val="00B21F07"/>
    <w:rsid w:val="00B21FEA"/>
    <w:rsid w:val="00B22188"/>
    <w:rsid w:val="00B22F52"/>
    <w:rsid w:val="00B230B5"/>
    <w:rsid w:val="00B231EF"/>
    <w:rsid w:val="00B2341C"/>
    <w:rsid w:val="00B23702"/>
    <w:rsid w:val="00B23C7E"/>
    <w:rsid w:val="00B24334"/>
    <w:rsid w:val="00B2436B"/>
    <w:rsid w:val="00B24949"/>
    <w:rsid w:val="00B2494E"/>
    <w:rsid w:val="00B24A51"/>
    <w:rsid w:val="00B24CFD"/>
    <w:rsid w:val="00B254AA"/>
    <w:rsid w:val="00B25811"/>
    <w:rsid w:val="00B25A61"/>
    <w:rsid w:val="00B262F4"/>
    <w:rsid w:val="00B26549"/>
    <w:rsid w:val="00B26933"/>
    <w:rsid w:val="00B26E77"/>
    <w:rsid w:val="00B277BF"/>
    <w:rsid w:val="00B27E97"/>
    <w:rsid w:val="00B30470"/>
    <w:rsid w:val="00B30905"/>
    <w:rsid w:val="00B30AB5"/>
    <w:rsid w:val="00B30BFA"/>
    <w:rsid w:val="00B30C8E"/>
    <w:rsid w:val="00B30DB1"/>
    <w:rsid w:val="00B312C7"/>
    <w:rsid w:val="00B313A8"/>
    <w:rsid w:val="00B314DE"/>
    <w:rsid w:val="00B315CD"/>
    <w:rsid w:val="00B31A9D"/>
    <w:rsid w:val="00B323EC"/>
    <w:rsid w:val="00B3270E"/>
    <w:rsid w:val="00B3279E"/>
    <w:rsid w:val="00B32AD2"/>
    <w:rsid w:val="00B32BDD"/>
    <w:rsid w:val="00B32FAA"/>
    <w:rsid w:val="00B3324C"/>
    <w:rsid w:val="00B3333A"/>
    <w:rsid w:val="00B333F0"/>
    <w:rsid w:val="00B33607"/>
    <w:rsid w:val="00B336AB"/>
    <w:rsid w:val="00B33F8C"/>
    <w:rsid w:val="00B346BE"/>
    <w:rsid w:val="00B34B9A"/>
    <w:rsid w:val="00B34BF2"/>
    <w:rsid w:val="00B34CA1"/>
    <w:rsid w:val="00B35314"/>
    <w:rsid w:val="00B3574D"/>
    <w:rsid w:val="00B358A1"/>
    <w:rsid w:val="00B35E8E"/>
    <w:rsid w:val="00B36279"/>
    <w:rsid w:val="00B36AC4"/>
    <w:rsid w:val="00B3739E"/>
    <w:rsid w:val="00B37841"/>
    <w:rsid w:val="00B37946"/>
    <w:rsid w:val="00B40292"/>
    <w:rsid w:val="00B403FD"/>
    <w:rsid w:val="00B404FB"/>
    <w:rsid w:val="00B406FB"/>
    <w:rsid w:val="00B40A03"/>
    <w:rsid w:val="00B40B2C"/>
    <w:rsid w:val="00B40CD9"/>
    <w:rsid w:val="00B40DED"/>
    <w:rsid w:val="00B41203"/>
    <w:rsid w:val="00B4139A"/>
    <w:rsid w:val="00B4142E"/>
    <w:rsid w:val="00B4180C"/>
    <w:rsid w:val="00B41818"/>
    <w:rsid w:val="00B42A11"/>
    <w:rsid w:val="00B42F40"/>
    <w:rsid w:val="00B430D7"/>
    <w:rsid w:val="00B43341"/>
    <w:rsid w:val="00B436E9"/>
    <w:rsid w:val="00B43822"/>
    <w:rsid w:val="00B43CFD"/>
    <w:rsid w:val="00B43DC3"/>
    <w:rsid w:val="00B440D7"/>
    <w:rsid w:val="00B441C2"/>
    <w:rsid w:val="00B44373"/>
    <w:rsid w:val="00B44426"/>
    <w:rsid w:val="00B44A3C"/>
    <w:rsid w:val="00B45047"/>
    <w:rsid w:val="00B4522A"/>
    <w:rsid w:val="00B45999"/>
    <w:rsid w:val="00B45C05"/>
    <w:rsid w:val="00B4612B"/>
    <w:rsid w:val="00B46826"/>
    <w:rsid w:val="00B46918"/>
    <w:rsid w:val="00B469FC"/>
    <w:rsid w:val="00B46C2D"/>
    <w:rsid w:val="00B5123D"/>
    <w:rsid w:val="00B51858"/>
    <w:rsid w:val="00B51958"/>
    <w:rsid w:val="00B51BAF"/>
    <w:rsid w:val="00B5214D"/>
    <w:rsid w:val="00B522A8"/>
    <w:rsid w:val="00B52457"/>
    <w:rsid w:val="00B52690"/>
    <w:rsid w:val="00B5297C"/>
    <w:rsid w:val="00B52E13"/>
    <w:rsid w:val="00B537C5"/>
    <w:rsid w:val="00B539EF"/>
    <w:rsid w:val="00B53CA3"/>
    <w:rsid w:val="00B5443F"/>
    <w:rsid w:val="00B545D2"/>
    <w:rsid w:val="00B54741"/>
    <w:rsid w:val="00B54B23"/>
    <w:rsid w:val="00B54BF9"/>
    <w:rsid w:val="00B556FC"/>
    <w:rsid w:val="00B559D6"/>
    <w:rsid w:val="00B561ED"/>
    <w:rsid w:val="00B562C6"/>
    <w:rsid w:val="00B565A9"/>
    <w:rsid w:val="00B577A9"/>
    <w:rsid w:val="00B57B8C"/>
    <w:rsid w:val="00B57C91"/>
    <w:rsid w:val="00B60091"/>
    <w:rsid w:val="00B600C8"/>
    <w:rsid w:val="00B602F9"/>
    <w:rsid w:val="00B60454"/>
    <w:rsid w:val="00B60479"/>
    <w:rsid w:val="00B60AA6"/>
    <w:rsid w:val="00B60FB9"/>
    <w:rsid w:val="00B610D8"/>
    <w:rsid w:val="00B61643"/>
    <w:rsid w:val="00B617BA"/>
    <w:rsid w:val="00B61CE8"/>
    <w:rsid w:val="00B61DAD"/>
    <w:rsid w:val="00B62B0F"/>
    <w:rsid w:val="00B62BA3"/>
    <w:rsid w:val="00B62E5F"/>
    <w:rsid w:val="00B64038"/>
    <w:rsid w:val="00B646E8"/>
    <w:rsid w:val="00B6470A"/>
    <w:rsid w:val="00B647A8"/>
    <w:rsid w:val="00B648D2"/>
    <w:rsid w:val="00B65327"/>
    <w:rsid w:val="00B6567A"/>
    <w:rsid w:val="00B6568B"/>
    <w:rsid w:val="00B657C6"/>
    <w:rsid w:val="00B65895"/>
    <w:rsid w:val="00B6597E"/>
    <w:rsid w:val="00B65AF9"/>
    <w:rsid w:val="00B65EF0"/>
    <w:rsid w:val="00B66491"/>
    <w:rsid w:val="00B66666"/>
    <w:rsid w:val="00B66B03"/>
    <w:rsid w:val="00B66B8A"/>
    <w:rsid w:val="00B67033"/>
    <w:rsid w:val="00B671DA"/>
    <w:rsid w:val="00B6725B"/>
    <w:rsid w:val="00B67580"/>
    <w:rsid w:val="00B677DE"/>
    <w:rsid w:val="00B67E2D"/>
    <w:rsid w:val="00B67E92"/>
    <w:rsid w:val="00B703F1"/>
    <w:rsid w:val="00B705B2"/>
    <w:rsid w:val="00B709F7"/>
    <w:rsid w:val="00B70B72"/>
    <w:rsid w:val="00B70C33"/>
    <w:rsid w:val="00B70F5B"/>
    <w:rsid w:val="00B71A4F"/>
    <w:rsid w:val="00B71B6E"/>
    <w:rsid w:val="00B721F5"/>
    <w:rsid w:val="00B726BB"/>
    <w:rsid w:val="00B728B3"/>
    <w:rsid w:val="00B72920"/>
    <w:rsid w:val="00B72E4A"/>
    <w:rsid w:val="00B73D53"/>
    <w:rsid w:val="00B73D80"/>
    <w:rsid w:val="00B73E62"/>
    <w:rsid w:val="00B73EAE"/>
    <w:rsid w:val="00B741F9"/>
    <w:rsid w:val="00B74C88"/>
    <w:rsid w:val="00B754E2"/>
    <w:rsid w:val="00B754FF"/>
    <w:rsid w:val="00B758EF"/>
    <w:rsid w:val="00B75A24"/>
    <w:rsid w:val="00B75B30"/>
    <w:rsid w:val="00B75D44"/>
    <w:rsid w:val="00B762B4"/>
    <w:rsid w:val="00B76483"/>
    <w:rsid w:val="00B76546"/>
    <w:rsid w:val="00B7673C"/>
    <w:rsid w:val="00B76D49"/>
    <w:rsid w:val="00B76D6B"/>
    <w:rsid w:val="00B76E80"/>
    <w:rsid w:val="00B77104"/>
    <w:rsid w:val="00B77AE9"/>
    <w:rsid w:val="00B77B86"/>
    <w:rsid w:val="00B80120"/>
    <w:rsid w:val="00B8024F"/>
    <w:rsid w:val="00B80579"/>
    <w:rsid w:val="00B80F62"/>
    <w:rsid w:val="00B80FDD"/>
    <w:rsid w:val="00B811BF"/>
    <w:rsid w:val="00B81249"/>
    <w:rsid w:val="00B815D4"/>
    <w:rsid w:val="00B81C96"/>
    <w:rsid w:val="00B81DBD"/>
    <w:rsid w:val="00B81FCA"/>
    <w:rsid w:val="00B82408"/>
    <w:rsid w:val="00B82B8B"/>
    <w:rsid w:val="00B82FD6"/>
    <w:rsid w:val="00B83053"/>
    <w:rsid w:val="00B83250"/>
    <w:rsid w:val="00B83D4E"/>
    <w:rsid w:val="00B83F2B"/>
    <w:rsid w:val="00B840C6"/>
    <w:rsid w:val="00B84E0C"/>
    <w:rsid w:val="00B84F06"/>
    <w:rsid w:val="00B85196"/>
    <w:rsid w:val="00B852B2"/>
    <w:rsid w:val="00B85638"/>
    <w:rsid w:val="00B8581A"/>
    <w:rsid w:val="00B8597A"/>
    <w:rsid w:val="00B85984"/>
    <w:rsid w:val="00B85A06"/>
    <w:rsid w:val="00B85BF4"/>
    <w:rsid w:val="00B85E15"/>
    <w:rsid w:val="00B861AB"/>
    <w:rsid w:val="00B868B1"/>
    <w:rsid w:val="00B868E4"/>
    <w:rsid w:val="00B86968"/>
    <w:rsid w:val="00B86FCB"/>
    <w:rsid w:val="00B900C0"/>
    <w:rsid w:val="00B90C51"/>
    <w:rsid w:val="00B90E0A"/>
    <w:rsid w:val="00B9113F"/>
    <w:rsid w:val="00B91326"/>
    <w:rsid w:val="00B91BDB"/>
    <w:rsid w:val="00B93079"/>
    <w:rsid w:val="00B935F7"/>
    <w:rsid w:val="00B93A51"/>
    <w:rsid w:val="00B93A9F"/>
    <w:rsid w:val="00B93B12"/>
    <w:rsid w:val="00B93DA5"/>
    <w:rsid w:val="00B93F2F"/>
    <w:rsid w:val="00B943DE"/>
    <w:rsid w:val="00B947B9"/>
    <w:rsid w:val="00B94F69"/>
    <w:rsid w:val="00B94F7C"/>
    <w:rsid w:val="00B952C7"/>
    <w:rsid w:val="00B95CDD"/>
    <w:rsid w:val="00B95E50"/>
    <w:rsid w:val="00B96932"/>
    <w:rsid w:val="00B96C0A"/>
    <w:rsid w:val="00B97CAB"/>
    <w:rsid w:val="00B97FD3"/>
    <w:rsid w:val="00BA00B1"/>
    <w:rsid w:val="00BA0680"/>
    <w:rsid w:val="00BA0C9F"/>
    <w:rsid w:val="00BA0F9D"/>
    <w:rsid w:val="00BA138E"/>
    <w:rsid w:val="00BA1BCF"/>
    <w:rsid w:val="00BA1DA8"/>
    <w:rsid w:val="00BA207A"/>
    <w:rsid w:val="00BA2112"/>
    <w:rsid w:val="00BA2403"/>
    <w:rsid w:val="00BA2ACE"/>
    <w:rsid w:val="00BA3372"/>
    <w:rsid w:val="00BA3710"/>
    <w:rsid w:val="00BA3D66"/>
    <w:rsid w:val="00BA3D8B"/>
    <w:rsid w:val="00BA3F58"/>
    <w:rsid w:val="00BA4066"/>
    <w:rsid w:val="00BA4583"/>
    <w:rsid w:val="00BA48DB"/>
    <w:rsid w:val="00BA4C67"/>
    <w:rsid w:val="00BA4DE8"/>
    <w:rsid w:val="00BA512E"/>
    <w:rsid w:val="00BA54E7"/>
    <w:rsid w:val="00BA5900"/>
    <w:rsid w:val="00BA59FF"/>
    <w:rsid w:val="00BA5F95"/>
    <w:rsid w:val="00BA6208"/>
    <w:rsid w:val="00BA63A2"/>
    <w:rsid w:val="00BA653F"/>
    <w:rsid w:val="00BA654F"/>
    <w:rsid w:val="00BA65BF"/>
    <w:rsid w:val="00BA67B7"/>
    <w:rsid w:val="00BA6A57"/>
    <w:rsid w:val="00BA6B5E"/>
    <w:rsid w:val="00BA6F95"/>
    <w:rsid w:val="00BA7030"/>
    <w:rsid w:val="00BA7559"/>
    <w:rsid w:val="00BA7D69"/>
    <w:rsid w:val="00BA7E6C"/>
    <w:rsid w:val="00BB0184"/>
    <w:rsid w:val="00BB0DC0"/>
    <w:rsid w:val="00BB10BA"/>
    <w:rsid w:val="00BB13D6"/>
    <w:rsid w:val="00BB1499"/>
    <w:rsid w:val="00BB186D"/>
    <w:rsid w:val="00BB26EA"/>
    <w:rsid w:val="00BB2C64"/>
    <w:rsid w:val="00BB2F99"/>
    <w:rsid w:val="00BB362D"/>
    <w:rsid w:val="00BB3B3F"/>
    <w:rsid w:val="00BB4096"/>
    <w:rsid w:val="00BB40A3"/>
    <w:rsid w:val="00BB4148"/>
    <w:rsid w:val="00BB4B6D"/>
    <w:rsid w:val="00BB4CFD"/>
    <w:rsid w:val="00BB5027"/>
    <w:rsid w:val="00BB53F3"/>
    <w:rsid w:val="00BB5D30"/>
    <w:rsid w:val="00BB64A6"/>
    <w:rsid w:val="00BB68AD"/>
    <w:rsid w:val="00BB691D"/>
    <w:rsid w:val="00BB6F41"/>
    <w:rsid w:val="00BB72A1"/>
    <w:rsid w:val="00BB74A4"/>
    <w:rsid w:val="00BB7B8E"/>
    <w:rsid w:val="00BB7DDD"/>
    <w:rsid w:val="00BC05B8"/>
    <w:rsid w:val="00BC07A0"/>
    <w:rsid w:val="00BC08FE"/>
    <w:rsid w:val="00BC0A97"/>
    <w:rsid w:val="00BC0B8E"/>
    <w:rsid w:val="00BC11BB"/>
    <w:rsid w:val="00BC15C6"/>
    <w:rsid w:val="00BC20AE"/>
    <w:rsid w:val="00BC3111"/>
    <w:rsid w:val="00BC3602"/>
    <w:rsid w:val="00BC3692"/>
    <w:rsid w:val="00BC379D"/>
    <w:rsid w:val="00BC3A1F"/>
    <w:rsid w:val="00BC3F6C"/>
    <w:rsid w:val="00BC40E5"/>
    <w:rsid w:val="00BC423F"/>
    <w:rsid w:val="00BC4547"/>
    <w:rsid w:val="00BC4656"/>
    <w:rsid w:val="00BC4DA7"/>
    <w:rsid w:val="00BC51BB"/>
    <w:rsid w:val="00BC53B4"/>
    <w:rsid w:val="00BC57CD"/>
    <w:rsid w:val="00BC5B1D"/>
    <w:rsid w:val="00BC5C60"/>
    <w:rsid w:val="00BC6461"/>
    <w:rsid w:val="00BC6A5F"/>
    <w:rsid w:val="00BC6A78"/>
    <w:rsid w:val="00BC6AB5"/>
    <w:rsid w:val="00BC74CA"/>
    <w:rsid w:val="00BC757B"/>
    <w:rsid w:val="00BC7C27"/>
    <w:rsid w:val="00BC7CED"/>
    <w:rsid w:val="00BC7ECC"/>
    <w:rsid w:val="00BD02F5"/>
    <w:rsid w:val="00BD0669"/>
    <w:rsid w:val="00BD08C2"/>
    <w:rsid w:val="00BD09DE"/>
    <w:rsid w:val="00BD0BED"/>
    <w:rsid w:val="00BD0DA7"/>
    <w:rsid w:val="00BD1601"/>
    <w:rsid w:val="00BD1729"/>
    <w:rsid w:val="00BD185A"/>
    <w:rsid w:val="00BD1F2C"/>
    <w:rsid w:val="00BD206A"/>
    <w:rsid w:val="00BD2740"/>
    <w:rsid w:val="00BD2914"/>
    <w:rsid w:val="00BD2A84"/>
    <w:rsid w:val="00BD2EAC"/>
    <w:rsid w:val="00BD2F3D"/>
    <w:rsid w:val="00BD313A"/>
    <w:rsid w:val="00BD31A1"/>
    <w:rsid w:val="00BD352F"/>
    <w:rsid w:val="00BD364D"/>
    <w:rsid w:val="00BD450F"/>
    <w:rsid w:val="00BD4742"/>
    <w:rsid w:val="00BD489F"/>
    <w:rsid w:val="00BD4AC4"/>
    <w:rsid w:val="00BD4C24"/>
    <w:rsid w:val="00BD4D29"/>
    <w:rsid w:val="00BD51BB"/>
    <w:rsid w:val="00BD5379"/>
    <w:rsid w:val="00BD53AB"/>
    <w:rsid w:val="00BD53BE"/>
    <w:rsid w:val="00BD5545"/>
    <w:rsid w:val="00BD601B"/>
    <w:rsid w:val="00BD61E7"/>
    <w:rsid w:val="00BD64C6"/>
    <w:rsid w:val="00BD6633"/>
    <w:rsid w:val="00BD6973"/>
    <w:rsid w:val="00BD6D02"/>
    <w:rsid w:val="00BD7890"/>
    <w:rsid w:val="00BD7ED3"/>
    <w:rsid w:val="00BE0367"/>
    <w:rsid w:val="00BE0549"/>
    <w:rsid w:val="00BE07BA"/>
    <w:rsid w:val="00BE08D4"/>
    <w:rsid w:val="00BE0E94"/>
    <w:rsid w:val="00BE0EEE"/>
    <w:rsid w:val="00BE0F19"/>
    <w:rsid w:val="00BE1256"/>
    <w:rsid w:val="00BE1545"/>
    <w:rsid w:val="00BE154C"/>
    <w:rsid w:val="00BE1774"/>
    <w:rsid w:val="00BE18D7"/>
    <w:rsid w:val="00BE1F3F"/>
    <w:rsid w:val="00BE2BB9"/>
    <w:rsid w:val="00BE3134"/>
    <w:rsid w:val="00BE320D"/>
    <w:rsid w:val="00BE32F3"/>
    <w:rsid w:val="00BE38A0"/>
    <w:rsid w:val="00BE39A7"/>
    <w:rsid w:val="00BE39DD"/>
    <w:rsid w:val="00BE43CD"/>
    <w:rsid w:val="00BE44C9"/>
    <w:rsid w:val="00BE4CBA"/>
    <w:rsid w:val="00BE538A"/>
    <w:rsid w:val="00BE54CD"/>
    <w:rsid w:val="00BE578A"/>
    <w:rsid w:val="00BE5F05"/>
    <w:rsid w:val="00BE66FF"/>
    <w:rsid w:val="00BE67F9"/>
    <w:rsid w:val="00BE69D8"/>
    <w:rsid w:val="00BE6B99"/>
    <w:rsid w:val="00BE6D5C"/>
    <w:rsid w:val="00BE6E82"/>
    <w:rsid w:val="00BE7058"/>
    <w:rsid w:val="00BE7797"/>
    <w:rsid w:val="00BE7AD9"/>
    <w:rsid w:val="00BE7D38"/>
    <w:rsid w:val="00BF0299"/>
    <w:rsid w:val="00BF0B4D"/>
    <w:rsid w:val="00BF0C21"/>
    <w:rsid w:val="00BF0E19"/>
    <w:rsid w:val="00BF1822"/>
    <w:rsid w:val="00BF1B29"/>
    <w:rsid w:val="00BF1BD4"/>
    <w:rsid w:val="00BF27B2"/>
    <w:rsid w:val="00BF3140"/>
    <w:rsid w:val="00BF3168"/>
    <w:rsid w:val="00BF33C0"/>
    <w:rsid w:val="00BF3CAB"/>
    <w:rsid w:val="00BF43CC"/>
    <w:rsid w:val="00BF43CE"/>
    <w:rsid w:val="00BF462C"/>
    <w:rsid w:val="00BF4822"/>
    <w:rsid w:val="00BF4C16"/>
    <w:rsid w:val="00BF4F32"/>
    <w:rsid w:val="00BF5006"/>
    <w:rsid w:val="00BF5340"/>
    <w:rsid w:val="00BF55CA"/>
    <w:rsid w:val="00BF5972"/>
    <w:rsid w:val="00BF5DEC"/>
    <w:rsid w:val="00BF6753"/>
    <w:rsid w:val="00BF6E91"/>
    <w:rsid w:val="00BF75EB"/>
    <w:rsid w:val="00BF76D9"/>
    <w:rsid w:val="00C000AA"/>
    <w:rsid w:val="00C0017B"/>
    <w:rsid w:val="00C00A4F"/>
    <w:rsid w:val="00C00AF9"/>
    <w:rsid w:val="00C00C9F"/>
    <w:rsid w:val="00C02126"/>
    <w:rsid w:val="00C02646"/>
    <w:rsid w:val="00C0266C"/>
    <w:rsid w:val="00C02DA6"/>
    <w:rsid w:val="00C03D88"/>
    <w:rsid w:val="00C03E34"/>
    <w:rsid w:val="00C03EA0"/>
    <w:rsid w:val="00C03FC9"/>
    <w:rsid w:val="00C04C75"/>
    <w:rsid w:val="00C0509B"/>
    <w:rsid w:val="00C054A4"/>
    <w:rsid w:val="00C058AA"/>
    <w:rsid w:val="00C05DAA"/>
    <w:rsid w:val="00C05E4B"/>
    <w:rsid w:val="00C06192"/>
    <w:rsid w:val="00C06614"/>
    <w:rsid w:val="00C0669C"/>
    <w:rsid w:val="00C075F2"/>
    <w:rsid w:val="00C07747"/>
    <w:rsid w:val="00C07808"/>
    <w:rsid w:val="00C07F41"/>
    <w:rsid w:val="00C105C5"/>
    <w:rsid w:val="00C10974"/>
    <w:rsid w:val="00C1153A"/>
    <w:rsid w:val="00C1153B"/>
    <w:rsid w:val="00C11802"/>
    <w:rsid w:val="00C11F5C"/>
    <w:rsid w:val="00C12033"/>
    <w:rsid w:val="00C12077"/>
    <w:rsid w:val="00C1221B"/>
    <w:rsid w:val="00C12385"/>
    <w:rsid w:val="00C127E3"/>
    <w:rsid w:val="00C1283D"/>
    <w:rsid w:val="00C12AB9"/>
    <w:rsid w:val="00C12DE3"/>
    <w:rsid w:val="00C12FDD"/>
    <w:rsid w:val="00C135C6"/>
    <w:rsid w:val="00C13BF2"/>
    <w:rsid w:val="00C14000"/>
    <w:rsid w:val="00C140EF"/>
    <w:rsid w:val="00C1418D"/>
    <w:rsid w:val="00C142F3"/>
    <w:rsid w:val="00C14668"/>
    <w:rsid w:val="00C148CB"/>
    <w:rsid w:val="00C1499D"/>
    <w:rsid w:val="00C14B91"/>
    <w:rsid w:val="00C14BD2"/>
    <w:rsid w:val="00C14EF8"/>
    <w:rsid w:val="00C150EF"/>
    <w:rsid w:val="00C157AA"/>
    <w:rsid w:val="00C159A3"/>
    <w:rsid w:val="00C15B02"/>
    <w:rsid w:val="00C15E9D"/>
    <w:rsid w:val="00C160CA"/>
    <w:rsid w:val="00C167D0"/>
    <w:rsid w:val="00C17219"/>
    <w:rsid w:val="00C17582"/>
    <w:rsid w:val="00C17C5D"/>
    <w:rsid w:val="00C200C3"/>
    <w:rsid w:val="00C20BD3"/>
    <w:rsid w:val="00C20D94"/>
    <w:rsid w:val="00C20EED"/>
    <w:rsid w:val="00C21710"/>
    <w:rsid w:val="00C22174"/>
    <w:rsid w:val="00C2225A"/>
    <w:rsid w:val="00C22443"/>
    <w:rsid w:val="00C22675"/>
    <w:rsid w:val="00C227D6"/>
    <w:rsid w:val="00C22DF7"/>
    <w:rsid w:val="00C22ECA"/>
    <w:rsid w:val="00C23712"/>
    <w:rsid w:val="00C2410B"/>
    <w:rsid w:val="00C24861"/>
    <w:rsid w:val="00C2496D"/>
    <w:rsid w:val="00C24F8B"/>
    <w:rsid w:val="00C25128"/>
    <w:rsid w:val="00C253AA"/>
    <w:rsid w:val="00C25820"/>
    <w:rsid w:val="00C25A81"/>
    <w:rsid w:val="00C26035"/>
    <w:rsid w:val="00C2605E"/>
    <w:rsid w:val="00C26EBB"/>
    <w:rsid w:val="00C26F9F"/>
    <w:rsid w:val="00C270C1"/>
    <w:rsid w:val="00C274C0"/>
    <w:rsid w:val="00C2788C"/>
    <w:rsid w:val="00C304E3"/>
    <w:rsid w:val="00C30557"/>
    <w:rsid w:val="00C30726"/>
    <w:rsid w:val="00C30909"/>
    <w:rsid w:val="00C30B5A"/>
    <w:rsid w:val="00C30C4B"/>
    <w:rsid w:val="00C31A29"/>
    <w:rsid w:val="00C31AAD"/>
    <w:rsid w:val="00C31D87"/>
    <w:rsid w:val="00C31E26"/>
    <w:rsid w:val="00C327F5"/>
    <w:rsid w:val="00C33A5E"/>
    <w:rsid w:val="00C345F8"/>
    <w:rsid w:val="00C3466C"/>
    <w:rsid w:val="00C34872"/>
    <w:rsid w:val="00C34A34"/>
    <w:rsid w:val="00C34ADF"/>
    <w:rsid w:val="00C34DAD"/>
    <w:rsid w:val="00C35051"/>
    <w:rsid w:val="00C3508C"/>
    <w:rsid w:val="00C352F3"/>
    <w:rsid w:val="00C35354"/>
    <w:rsid w:val="00C35F88"/>
    <w:rsid w:val="00C361B7"/>
    <w:rsid w:val="00C3663D"/>
    <w:rsid w:val="00C36922"/>
    <w:rsid w:val="00C36B5B"/>
    <w:rsid w:val="00C36B69"/>
    <w:rsid w:val="00C374F8"/>
    <w:rsid w:val="00C376A9"/>
    <w:rsid w:val="00C378EB"/>
    <w:rsid w:val="00C3798C"/>
    <w:rsid w:val="00C37C9A"/>
    <w:rsid w:val="00C40733"/>
    <w:rsid w:val="00C40A1F"/>
    <w:rsid w:val="00C40C0A"/>
    <w:rsid w:val="00C413AB"/>
    <w:rsid w:val="00C414C4"/>
    <w:rsid w:val="00C414D5"/>
    <w:rsid w:val="00C42416"/>
    <w:rsid w:val="00C424FF"/>
    <w:rsid w:val="00C42753"/>
    <w:rsid w:val="00C42D75"/>
    <w:rsid w:val="00C43018"/>
    <w:rsid w:val="00C433F5"/>
    <w:rsid w:val="00C4401B"/>
    <w:rsid w:val="00C44DC1"/>
    <w:rsid w:val="00C452B2"/>
    <w:rsid w:val="00C4533C"/>
    <w:rsid w:val="00C4535B"/>
    <w:rsid w:val="00C4535D"/>
    <w:rsid w:val="00C456CB"/>
    <w:rsid w:val="00C45DB4"/>
    <w:rsid w:val="00C46541"/>
    <w:rsid w:val="00C46B95"/>
    <w:rsid w:val="00C46FE9"/>
    <w:rsid w:val="00C47037"/>
    <w:rsid w:val="00C47DB6"/>
    <w:rsid w:val="00C501EF"/>
    <w:rsid w:val="00C50276"/>
    <w:rsid w:val="00C50B26"/>
    <w:rsid w:val="00C5107B"/>
    <w:rsid w:val="00C51828"/>
    <w:rsid w:val="00C51917"/>
    <w:rsid w:val="00C51A27"/>
    <w:rsid w:val="00C521EC"/>
    <w:rsid w:val="00C528D4"/>
    <w:rsid w:val="00C52A2C"/>
    <w:rsid w:val="00C52F8F"/>
    <w:rsid w:val="00C530A6"/>
    <w:rsid w:val="00C543C5"/>
    <w:rsid w:val="00C547A9"/>
    <w:rsid w:val="00C54CD7"/>
    <w:rsid w:val="00C5509F"/>
    <w:rsid w:val="00C55149"/>
    <w:rsid w:val="00C55163"/>
    <w:rsid w:val="00C55B03"/>
    <w:rsid w:val="00C55C4A"/>
    <w:rsid w:val="00C56C2A"/>
    <w:rsid w:val="00C570AF"/>
    <w:rsid w:val="00C572FF"/>
    <w:rsid w:val="00C574CB"/>
    <w:rsid w:val="00C57586"/>
    <w:rsid w:val="00C57813"/>
    <w:rsid w:val="00C57C6A"/>
    <w:rsid w:val="00C57EBB"/>
    <w:rsid w:val="00C601AB"/>
    <w:rsid w:val="00C603FA"/>
    <w:rsid w:val="00C604E6"/>
    <w:rsid w:val="00C60575"/>
    <w:rsid w:val="00C60F78"/>
    <w:rsid w:val="00C610A0"/>
    <w:rsid w:val="00C6167F"/>
    <w:rsid w:val="00C6268F"/>
    <w:rsid w:val="00C62A79"/>
    <w:rsid w:val="00C62E02"/>
    <w:rsid w:val="00C62E2F"/>
    <w:rsid w:val="00C62E60"/>
    <w:rsid w:val="00C62E83"/>
    <w:rsid w:val="00C63124"/>
    <w:rsid w:val="00C63718"/>
    <w:rsid w:val="00C63F1C"/>
    <w:rsid w:val="00C6466E"/>
    <w:rsid w:val="00C64EAA"/>
    <w:rsid w:val="00C64F4F"/>
    <w:rsid w:val="00C64F5F"/>
    <w:rsid w:val="00C64FE3"/>
    <w:rsid w:val="00C6532F"/>
    <w:rsid w:val="00C656F5"/>
    <w:rsid w:val="00C65834"/>
    <w:rsid w:val="00C6598F"/>
    <w:rsid w:val="00C65997"/>
    <w:rsid w:val="00C66097"/>
    <w:rsid w:val="00C6620B"/>
    <w:rsid w:val="00C6637F"/>
    <w:rsid w:val="00C66B0D"/>
    <w:rsid w:val="00C66CFB"/>
    <w:rsid w:val="00C66D27"/>
    <w:rsid w:val="00C671DB"/>
    <w:rsid w:val="00C7031E"/>
    <w:rsid w:val="00C710D7"/>
    <w:rsid w:val="00C71B16"/>
    <w:rsid w:val="00C71E91"/>
    <w:rsid w:val="00C71F0B"/>
    <w:rsid w:val="00C7224A"/>
    <w:rsid w:val="00C722C1"/>
    <w:rsid w:val="00C723D1"/>
    <w:rsid w:val="00C72517"/>
    <w:rsid w:val="00C72647"/>
    <w:rsid w:val="00C726F6"/>
    <w:rsid w:val="00C72AEC"/>
    <w:rsid w:val="00C730CC"/>
    <w:rsid w:val="00C730DF"/>
    <w:rsid w:val="00C7370B"/>
    <w:rsid w:val="00C73CBC"/>
    <w:rsid w:val="00C742F5"/>
    <w:rsid w:val="00C74ED0"/>
    <w:rsid w:val="00C75253"/>
    <w:rsid w:val="00C75A90"/>
    <w:rsid w:val="00C75E6A"/>
    <w:rsid w:val="00C761E7"/>
    <w:rsid w:val="00C76729"/>
    <w:rsid w:val="00C76F79"/>
    <w:rsid w:val="00C77170"/>
    <w:rsid w:val="00C775D1"/>
    <w:rsid w:val="00C778DB"/>
    <w:rsid w:val="00C779DB"/>
    <w:rsid w:val="00C8006B"/>
    <w:rsid w:val="00C801F3"/>
    <w:rsid w:val="00C803D3"/>
    <w:rsid w:val="00C80722"/>
    <w:rsid w:val="00C808C3"/>
    <w:rsid w:val="00C80DA5"/>
    <w:rsid w:val="00C812F6"/>
    <w:rsid w:val="00C81725"/>
    <w:rsid w:val="00C81C94"/>
    <w:rsid w:val="00C81CB7"/>
    <w:rsid w:val="00C81D07"/>
    <w:rsid w:val="00C81E58"/>
    <w:rsid w:val="00C81F47"/>
    <w:rsid w:val="00C820EF"/>
    <w:rsid w:val="00C82607"/>
    <w:rsid w:val="00C82738"/>
    <w:rsid w:val="00C8291D"/>
    <w:rsid w:val="00C82A16"/>
    <w:rsid w:val="00C82CCF"/>
    <w:rsid w:val="00C82F77"/>
    <w:rsid w:val="00C82FFA"/>
    <w:rsid w:val="00C8348C"/>
    <w:rsid w:val="00C834A1"/>
    <w:rsid w:val="00C835B4"/>
    <w:rsid w:val="00C83970"/>
    <w:rsid w:val="00C83CC3"/>
    <w:rsid w:val="00C83F0F"/>
    <w:rsid w:val="00C84079"/>
    <w:rsid w:val="00C84168"/>
    <w:rsid w:val="00C8425F"/>
    <w:rsid w:val="00C8465C"/>
    <w:rsid w:val="00C849C7"/>
    <w:rsid w:val="00C84B4C"/>
    <w:rsid w:val="00C84C14"/>
    <w:rsid w:val="00C84C20"/>
    <w:rsid w:val="00C84CE2"/>
    <w:rsid w:val="00C84E0E"/>
    <w:rsid w:val="00C84E9C"/>
    <w:rsid w:val="00C84EBF"/>
    <w:rsid w:val="00C84EF0"/>
    <w:rsid w:val="00C84FED"/>
    <w:rsid w:val="00C8514E"/>
    <w:rsid w:val="00C85F20"/>
    <w:rsid w:val="00C860A2"/>
    <w:rsid w:val="00C86B70"/>
    <w:rsid w:val="00C870B7"/>
    <w:rsid w:val="00C87137"/>
    <w:rsid w:val="00C87191"/>
    <w:rsid w:val="00C87642"/>
    <w:rsid w:val="00C8779D"/>
    <w:rsid w:val="00C879B4"/>
    <w:rsid w:val="00C911E6"/>
    <w:rsid w:val="00C91885"/>
    <w:rsid w:val="00C91B5F"/>
    <w:rsid w:val="00C91C98"/>
    <w:rsid w:val="00C91FEB"/>
    <w:rsid w:val="00C92451"/>
    <w:rsid w:val="00C924FE"/>
    <w:rsid w:val="00C926D8"/>
    <w:rsid w:val="00C9289D"/>
    <w:rsid w:val="00C92B7A"/>
    <w:rsid w:val="00C937FC"/>
    <w:rsid w:val="00C9466D"/>
    <w:rsid w:val="00C94A33"/>
    <w:rsid w:val="00C951DF"/>
    <w:rsid w:val="00C962A6"/>
    <w:rsid w:val="00C964F9"/>
    <w:rsid w:val="00C966C0"/>
    <w:rsid w:val="00C96963"/>
    <w:rsid w:val="00C96F6D"/>
    <w:rsid w:val="00C97061"/>
    <w:rsid w:val="00C97719"/>
    <w:rsid w:val="00C977FA"/>
    <w:rsid w:val="00C979E7"/>
    <w:rsid w:val="00CA0A51"/>
    <w:rsid w:val="00CA0D0D"/>
    <w:rsid w:val="00CA108B"/>
    <w:rsid w:val="00CA14CB"/>
    <w:rsid w:val="00CA1554"/>
    <w:rsid w:val="00CA15B4"/>
    <w:rsid w:val="00CA186D"/>
    <w:rsid w:val="00CA1D68"/>
    <w:rsid w:val="00CA2189"/>
    <w:rsid w:val="00CA284A"/>
    <w:rsid w:val="00CA39D9"/>
    <w:rsid w:val="00CA3A1D"/>
    <w:rsid w:val="00CA3CDF"/>
    <w:rsid w:val="00CA3D2D"/>
    <w:rsid w:val="00CA4809"/>
    <w:rsid w:val="00CA4B30"/>
    <w:rsid w:val="00CA4B64"/>
    <w:rsid w:val="00CA4E6E"/>
    <w:rsid w:val="00CA5053"/>
    <w:rsid w:val="00CA50D0"/>
    <w:rsid w:val="00CA5854"/>
    <w:rsid w:val="00CA60C7"/>
    <w:rsid w:val="00CA64FC"/>
    <w:rsid w:val="00CA7719"/>
    <w:rsid w:val="00CA7D10"/>
    <w:rsid w:val="00CA7EEA"/>
    <w:rsid w:val="00CB0A57"/>
    <w:rsid w:val="00CB0A7A"/>
    <w:rsid w:val="00CB0CF9"/>
    <w:rsid w:val="00CB0FE9"/>
    <w:rsid w:val="00CB1576"/>
    <w:rsid w:val="00CB16FF"/>
    <w:rsid w:val="00CB1848"/>
    <w:rsid w:val="00CB187E"/>
    <w:rsid w:val="00CB1AEC"/>
    <w:rsid w:val="00CB21EB"/>
    <w:rsid w:val="00CB2C42"/>
    <w:rsid w:val="00CB2E32"/>
    <w:rsid w:val="00CB36CA"/>
    <w:rsid w:val="00CB37E2"/>
    <w:rsid w:val="00CB3B5B"/>
    <w:rsid w:val="00CB3C62"/>
    <w:rsid w:val="00CB3F2F"/>
    <w:rsid w:val="00CB3F90"/>
    <w:rsid w:val="00CB41E7"/>
    <w:rsid w:val="00CB45FE"/>
    <w:rsid w:val="00CB4AD4"/>
    <w:rsid w:val="00CB56BB"/>
    <w:rsid w:val="00CB5A10"/>
    <w:rsid w:val="00CB5CEC"/>
    <w:rsid w:val="00CB643B"/>
    <w:rsid w:val="00CB6D6F"/>
    <w:rsid w:val="00CB79DD"/>
    <w:rsid w:val="00CB79F3"/>
    <w:rsid w:val="00CB7B60"/>
    <w:rsid w:val="00CB7D07"/>
    <w:rsid w:val="00CC0709"/>
    <w:rsid w:val="00CC08EA"/>
    <w:rsid w:val="00CC0A65"/>
    <w:rsid w:val="00CC1510"/>
    <w:rsid w:val="00CC156E"/>
    <w:rsid w:val="00CC1DD9"/>
    <w:rsid w:val="00CC223A"/>
    <w:rsid w:val="00CC27D9"/>
    <w:rsid w:val="00CC308E"/>
    <w:rsid w:val="00CC315C"/>
    <w:rsid w:val="00CC34CC"/>
    <w:rsid w:val="00CC35E5"/>
    <w:rsid w:val="00CC3733"/>
    <w:rsid w:val="00CC3C59"/>
    <w:rsid w:val="00CC3C88"/>
    <w:rsid w:val="00CC3FD0"/>
    <w:rsid w:val="00CC4138"/>
    <w:rsid w:val="00CC4523"/>
    <w:rsid w:val="00CC5023"/>
    <w:rsid w:val="00CC519B"/>
    <w:rsid w:val="00CC57F5"/>
    <w:rsid w:val="00CC5AC8"/>
    <w:rsid w:val="00CC5C41"/>
    <w:rsid w:val="00CC5CA7"/>
    <w:rsid w:val="00CC5D54"/>
    <w:rsid w:val="00CC5EC1"/>
    <w:rsid w:val="00CC65D4"/>
    <w:rsid w:val="00CC664D"/>
    <w:rsid w:val="00CC6A04"/>
    <w:rsid w:val="00CC726D"/>
    <w:rsid w:val="00CC7679"/>
    <w:rsid w:val="00CC7881"/>
    <w:rsid w:val="00CC7D8E"/>
    <w:rsid w:val="00CC7E97"/>
    <w:rsid w:val="00CD0086"/>
    <w:rsid w:val="00CD0977"/>
    <w:rsid w:val="00CD0DEC"/>
    <w:rsid w:val="00CD1066"/>
    <w:rsid w:val="00CD1788"/>
    <w:rsid w:val="00CD1C29"/>
    <w:rsid w:val="00CD24D0"/>
    <w:rsid w:val="00CD2C5D"/>
    <w:rsid w:val="00CD3082"/>
    <w:rsid w:val="00CD32E8"/>
    <w:rsid w:val="00CD3F7E"/>
    <w:rsid w:val="00CD418F"/>
    <w:rsid w:val="00CD43DE"/>
    <w:rsid w:val="00CD444A"/>
    <w:rsid w:val="00CD4466"/>
    <w:rsid w:val="00CD451B"/>
    <w:rsid w:val="00CD4723"/>
    <w:rsid w:val="00CD4B32"/>
    <w:rsid w:val="00CD4EEC"/>
    <w:rsid w:val="00CD4FCD"/>
    <w:rsid w:val="00CD5028"/>
    <w:rsid w:val="00CD509B"/>
    <w:rsid w:val="00CD54F4"/>
    <w:rsid w:val="00CD5B71"/>
    <w:rsid w:val="00CD5BC6"/>
    <w:rsid w:val="00CD6B2B"/>
    <w:rsid w:val="00CD701B"/>
    <w:rsid w:val="00CD71EA"/>
    <w:rsid w:val="00CE02AB"/>
    <w:rsid w:val="00CE0FE8"/>
    <w:rsid w:val="00CE106C"/>
    <w:rsid w:val="00CE18EC"/>
    <w:rsid w:val="00CE1AE5"/>
    <w:rsid w:val="00CE227E"/>
    <w:rsid w:val="00CE23BC"/>
    <w:rsid w:val="00CE26AE"/>
    <w:rsid w:val="00CE2891"/>
    <w:rsid w:val="00CE2DB6"/>
    <w:rsid w:val="00CE2F8E"/>
    <w:rsid w:val="00CE3630"/>
    <w:rsid w:val="00CE3D17"/>
    <w:rsid w:val="00CE4367"/>
    <w:rsid w:val="00CE47A8"/>
    <w:rsid w:val="00CE4ADA"/>
    <w:rsid w:val="00CE4BFA"/>
    <w:rsid w:val="00CE51EC"/>
    <w:rsid w:val="00CE583E"/>
    <w:rsid w:val="00CE664A"/>
    <w:rsid w:val="00CE6D02"/>
    <w:rsid w:val="00CE6F5E"/>
    <w:rsid w:val="00CE6F75"/>
    <w:rsid w:val="00CE72AE"/>
    <w:rsid w:val="00CE7325"/>
    <w:rsid w:val="00CE7605"/>
    <w:rsid w:val="00CE76BA"/>
    <w:rsid w:val="00CE7EEE"/>
    <w:rsid w:val="00CF029D"/>
    <w:rsid w:val="00CF0314"/>
    <w:rsid w:val="00CF06AB"/>
    <w:rsid w:val="00CF0AAF"/>
    <w:rsid w:val="00CF101F"/>
    <w:rsid w:val="00CF1572"/>
    <w:rsid w:val="00CF16DC"/>
    <w:rsid w:val="00CF17CA"/>
    <w:rsid w:val="00CF17ED"/>
    <w:rsid w:val="00CF2486"/>
    <w:rsid w:val="00CF278B"/>
    <w:rsid w:val="00CF27C7"/>
    <w:rsid w:val="00CF2963"/>
    <w:rsid w:val="00CF2AFB"/>
    <w:rsid w:val="00CF2DB5"/>
    <w:rsid w:val="00CF319D"/>
    <w:rsid w:val="00CF32C0"/>
    <w:rsid w:val="00CF3752"/>
    <w:rsid w:val="00CF3852"/>
    <w:rsid w:val="00CF3A5C"/>
    <w:rsid w:val="00CF3B3E"/>
    <w:rsid w:val="00CF3C3C"/>
    <w:rsid w:val="00CF3EC5"/>
    <w:rsid w:val="00CF3F30"/>
    <w:rsid w:val="00CF427F"/>
    <w:rsid w:val="00CF43E6"/>
    <w:rsid w:val="00CF47F8"/>
    <w:rsid w:val="00CF4927"/>
    <w:rsid w:val="00CF4931"/>
    <w:rsid w:val="00CF497C"/>
    <w:rsid w:val="00CF4B35"/>
    <w:rsid w:val="00CF4DA6"/>
    <w:rsid w:val="00CF4DBD"/>
    <w:rsid w:val="00CF4E9E"/>
    <w:rsid w:val="00CF5500"/>
    <w:rsid w:val="00CF5907"/>
    <w:rsid w:val="00CF5975"/>
    <w:rsid w:val="00CF6487"/>
    <w:rsid w:val="00CF6AA8"/>
    <w:rsid w:val="00CF6E43"/>
    <w:rsid w:val="00CF6FF1"/>
    <w:rsid w:val="00CF7175"/>
    <w:rsid w:val="00CF71C1"/>
    <w:rsid w:val="00CF7857"/>
    <w:rsid w:val="00CF789A"/>
    <w:rsid w:val="00CF7B21"/>
    <w:rsid w:val="00D004E7"/>
    <w:rsid w:val="00D0091D"/>
    <w:rsid w:val="00D00C66"/>
    <w:rsid w:val="00D01B24"/>
    <w:rsid w:val="00D01F13"/>
    <w:rsid w:val="00D0224D"/>
    <w:rsid w:val="00D02378"/>
    <w:rsid w:val="00D03026"/>
    <w:rsid w:val="00D032C5"/>
    <w:rsid w:val="00D03311"/>
    <w:rsid w:val="00D03715"/>
    <w:rsid w:val="00D03D9D"/>
    <w:rsid w:val="00D03F05"/>
    <w:rsid w:val="00D044FE"/>
    <w:rsid w:val="00D0458F"/>
    <w:rsid w:val="00D0472C"/>
    <w:rsid w:val="00D049AC"/>
    <w:rsid w:val="00D04B15"/>
    <w:rsid w:val="00D04EB0"/>
    <w:rsid w:val="00D05B87"/>
    <w:rsid w:val="00D060B9"/>
    <w:rsid w:val="00D0677F"/>
    <w:rsid w:val="00D06B77"/>
    <w:rsid w:val="00D0737F"/>
    <w:rsid w:val="00D074CA"/>
    <w:rsid w:val="00D078A6"/>
    <w:rsid w:val="00D078FD"/>
    <w:rsid w:val="00D07DDB"/>
    <w:rsid w:val="00D10E28"/>
    <w:rsid w:val="00D1102F"/>
    <w:rsid w:val="00D111C9"/>
    <w:rsid w:val="00D11438"/>
    <w:rsid w:val="00D117B6"/>
    <w:rsid w:val="00D117D4"/>
    <w:rsid w:val="00D11855"/>
    <w:rsid w:val="00D1186E"/>
    <w:rsid w:val="00D119F1"/>
    <w:rsid w:val="00D11F38"/>
    <w:rsid w:val="00D120E1"/>
    <w:rsid w:val="00D122EB"/>
    <w:rsid w:val="00D12784"/>
    <w:rsid w:val="00D12E74"/>
    <w:rsid w:val="00D136AB"/>
    <w:rsid w:val="00D139DD"/>
    <w:rsid w:val="00D1407A"/>
    <w:rsid w:val="00D1463F"/>
    <w:rsid w:val="00D14B8F"/>
    <w:rsid w:val="00D14C27"/>
    <w:rsid w:val="00D14FA5"/>
    <w:rsid w:val="00D152FB"/>
    <w:rsid w:val="00D15AE6"/>
    <w:rsid w:val="00D15FF8"/>
    <w:rsid w:val="00D160E4"/>
    <w:rsid w:val="00D161EE"/>
    <w:rsid w:val="00D1630D"/>
    <w:rsid w:val="00D1635C"/>
    <w:rsid w:val="00D16510"/>
    <w:rsid w:val="00D16A9A"/>
    <w:rsid w:val="00D16B82"/>
    <w:rsid w:val="00D16C6B"/>
    <w:rsid w:val="00D16D15"/>
    <w:rsid w:val="00D174B0"/>
    <w:rsid w:val="00D20B4D"/>
    <w:rsid w:val="00D21057"/>
    <w:rsid w:val="00D21949"/>
    <w:rsid w:val="00D2249D"/>
    <w:rsid w:val="00D235E3"/>
    <w:rsid w:val="00D239A6"/>
    <w:rsid w:val="00D2457D"/>
    <w:rsid w:val="00D24B0E"/>
    <w:rsid w:val="00D258D7"/>
    <w:rsid w:val="00D25A34"/>
    <w:rsid w:val="00D25D50"/>
    <w:rsid w:val="00D26139"/>
    <w:rsid w:val="00D26634"/>
    <w:rsid w:val="00D2666D"/>
    <w:rsid w:val="00D26699"/>
    <w:rsid w:val="00D26D9F"/>
    <w:rsid w:val="00D27B34"/>
    <w:rsid w:val="00D27D07"/>
    <w:rsid w:val="00D30444"/>
    <w:rsid w:val="00D30600"/>
    <w:rsid w:val="00D30BA9"/>
    <w:rsid w:val="00D3287F"/>
    <w:rsid w:val="00D32933"/>
    <w:rsid w:val="00D3294E"/>
    <w:rsid w:val="00D32F73"/>
    <w:rsid w:val="00D32FE3"/>
    <w:rsid w:val="00D339DB"/>
    <w:rsid w:val="00D33A4A"/>
    <w:rsid w:val="00D33AB6"/>
    <w:rsid w:val="00D33E52"/>
    <w:rsid w:val="00D346DD"/>
    <w:rsid w:val="00D35110"/>
    <w:rsid w:val="00D35581"/>
    <w:rsid w:val="00D35AE2"/>
    <w:rsid w:val="00D35DDC"/>
    <w:rsid w:val="00D35FBC"/>
    <w:rsid w:val="00D363E6"/>
    <w:rsid w:val="00D36A5F"/>
    <w:rsid w:val="00D36D6B"/>
    <w:rsid w:val="00D36DE8"/>
    <w:rsid w:val="00D36E1B"/>
    <w:rsid w:val="00D37691"/>
    <w:rsid w:val="00D377D3"/>
    <w:rsid w:val="00D40653"/>
    <w:rsid w:val="00D40872"/>
    <w:rsid w:val="00D409ED"/>
    <w:rsid w:val="00D40A33"/>
    <w:rsid w:val="00D40CCC"/>
    <w:rsid w:val="00D40CDA"/>
    <w:rsid w:val="00D40D69"/>
    <w:rsid w:val="00D41034"/>
    <w:rsid w:val="00D4133A"/>
    <w:rsid w:val="00D413D1"/>
    <w:rsid w:val="00D42B17"/>
    <w:rsid w:val="00D42CB9"/>
    <w:rsid w:val="00D43078"/>
    <w:rsid w:val="00D4375B"/>
    <w:rsid w:val="00D43B9C"/>
    <w:rsid w:val="00D43C5D"/>
    <w:rsid w:val="00D4428D"/>
    <w:rsid w:val="00D4460A"/>
    <w:rsid w:val="00D44782"/>
    <w:rsid w:val="00D44DDF"/>
    <w:rsid w:val="00D4511D"/>
    <w:rsid w:val="00D453B1"/>
    <w:rsid w:val="00D45C6B"/>
    <w:rsid w:val="00D45D9A"/>
    <w:rsid w:val="00D45F9F"/>
    <w:rsid w:val="00D46366"/>
    <w:rsid w:val="00D465AC"/>
    <w:rsid w:val="00D466E9"/>
    <w:rsid w:val="00D46ACF"/>
    <w:rsid w:val="00D46B38"/>
    <w:rsid w:val="00D4731E"/>
    <w:rsid w:val="00D474EC"/>
    <w:rsid w:val="00D4789E"/>
    <w:rsid w:val="00D4799C"/>
    <w:rsid w:val="00D47DEB"/>
    <w:rsid w:val="00D47E58"/>
    <w:rsid w:val="00D5063D"/>
    <w:rsid w:val="00D50E40"/>
    <w:rsid w:val="00D51018"/>
    <w:rsid w:val="00D51805"/>
    <w:rsid w:val="00D528F6"/>
    <w:rsid w:val="00D52B02"/>
    <w:rsid w:val="00D52D78"/>
    <w:rsid w:val="00D5336C"/>
    <w:rsid w:val="00D53EC2"/>
    <w:rsid w:val="00D54721"/>
    <w:rsid w:val="00D54E1F"/>
    <w:rsid w:val="00D551BC"/>
    <w:rsid w:val="00D55292"/>
    <w:rsid w:val="00D55773"/>
    <w:rsid w:val="00D55C46"/>
    <w:rsid w:val="00D55DC6"/>
    <w:rsid w:val="00D55E56"/>
    <w:rsid w:val="00D5688F"/>
    <w:rsid w:val="00D572D3"/>
    <w:rsid w:val="00D60388"/>
    <w:rsid w:val="00D6081C"/>
    <w:rsid w:val="00D60CAA"/>
    <w:rsid w:val="00D61596"/>
    <w:rsid w:val="00D61726"/>
    <w:rsid w:val="00D61791"/>
    <w:rsid w:val="00D6190A"/>
    <w:rsid w:val="00D61B26"/>
    <w:rsid w:val="00D62045"/>
    <w:rsid w:val="00D62448"/>
    <w:rsid w:val="00D625CB"/>
    <w:rsid w:val="00D626CE"/>
    <w:rsid w:val="00D62781"/>
    <w:rsid w:val="00D62B48"/>
    <w:rsid w:val="00D62B82"/>
    <w:rsid w:val="00D63143"/>
    <w:rsid w:val="00D63309"/>
    <w:rsid w:val="00D6330D"/>
    <w:rsid w:val="00D633B4"/>
    <w:rsid w:val="00D634A6"/>
    <w:rsid w:val="00D63DCF"/>
    <w:rsid w:val="00D63E39"/>
    <w:rsid w:val="00D64853"/>
    <w:rsid w:val="00D649F3"/>
    <w:rsid w:val="00D64A8E"/>
    <w:rsid w:val="00D64C1D"/>
    <w:rsid w:val="00D65442"/>
    <w:rsid w:val="00D65C8C"/>
    <w:rsid w:val="00D65F8D"/>
    <w:rsid w:val="00D660A7"/>
    <w:rsid w:val="00D6636C"/>
    <w:rsid w:val="00D6694F"/>
    <w:rsid w:val="00D66B7F"/>
    <w:rsid w:val="00D673A0"/>
    <w:rsid w:val="00D67405"/>
    <w:rsid w:val="00D67701"/>
    <w:rsid w:val="00D678B0"/>
    <w:rsid w:val="00D678E9"/>
    <w:rsid w:val="00D70246"/>
    <w:rsid w:val="00D70253"/>
    <w:rsid w:val="00D708B1"/>
    <w:rsid w:val="00D70A40"/>
    <w:rsid w:val="00D70AD1"/>
    <w:rsid w:val="00D70CE9"/>
    <w:rsid w:val="00D7108F"/>
    <w:rsid w:val="00D71568"/>
    <w:rsid w:val="00D71A04"/>
    <w:rsid w:val="00D7231E"/>
    <w:rsid w:val="00D725F8"/>
    <w:rsid w:val="00D728A1"/>
    <w:rsid w:val="00D72C4D"/>
    <w:rsid w:val="00D72E64"/>
    <w:rsid w:val="00D72F73"/>
    <w:rsid w:val="00D73165"/>
    <w:rsid w:val="00D736A4"/>
    <w:rsid w:val="00D73760"/>
    <w:rsid w:val="00D7402B"/>
    <w:rsid w:val="00D740CF"/>
    <w:rsid w:val="00D7463B"/>
    <w:rsid w:val="00D746CA"/>
    <w:rsid w:val="00D74D65"/>
    <w:rsid w:val="00D75AAB"/>
    <w:rsid w:val="00D761AC"/>
    <w:rsid w:val="00D76732"/>
    <w:rsid w:val="00D76762"/>
    <w:rsid w:val="00D768B3"/>
    <w:rsid w:val="00D768C6"/>
    <w:rsid w:val="00D76C7D"/>
    <w:rsid w:val="00D77222"/>
    <w:rsid w:val="00D773A4"/>
    <w:rsid w:val="00D778EB"/>
    <w:rsid w:val="00D77C30"/>
    <w:rsid w:val="00D804AA"/>
    <w:rsid w:val="00D814D8"/>
    <w:rsid w:val="00D8164B"/>
    <w:rsid w:val="00D817AB"/>
    <w:rsid w:val="00D81E2E"/>
    <w:rsid w:val="00D824C2"/>
    <w:rsid w:val="00D829AA"/>
    <w:rsid w:val="00D82C4F"/>
    <w:rsid w:val="00D82E5C"/>
    <w:rsid w:val="00D83186"/>
    <w:rsid w:val="00D8429A"/>
    <w:rsid w:val="00D84526"/>
    <w:rsid w:val="00D84CAE"/>
    <w:rsid w:val="00D85174"/>
    <w:rsid w:val="00D853EC"/>
    <w:rsid w:val="00D8556E"/>
    <w:rsid w:val="00D8590A"/>
    <w:rsid w:val="00D85CC2"/>
    <w:rsid w:val="00D85D05"/>
    <w:rsid w:val="00D85F47"/>
    <w:rsid w:val="00D8606A"/>
    <w:rsid w:val="00D86331"/>
    <w:rsid w:val="00D8640E"/>
    <w:rsid w:val="00D865B6"/>
    <w:rsid w:val="00D869BC"/>
    <w:rsid w:val="00D86AC0"/>
    <w:rsid w:val="00D86AFF"/>
    <w:rsid w:val="00D86DA2"/>
    <w:rsid w:val="00D86E4E"/>
    <w:rsid w:val="00D872E1"/>
    <w:rsid w:val="00D87553"/>
    <w:rsid w:val="00D87911"/>
    <w:rsid w:val="00D87C7C"/>
    <w:rsid w:val="00D87E34"/>
    <w:rsid w:val="00D9012D"/>
    <w:rsid w:val="00D90144"/>
    <w:rsid w:val="00D907D5"/>
    <w:rsid w:val="00D91726"/>
    <w:rsid w:val="00D91EDB"/>
    <w:rsid w:val="00D92A16"/>
    <w:rsid w:val="00D92D4C"/>
    <w:rsid w:val="00D931E2"/>
    <w:rsid w:val="00D93436"/>
    <w:rsid w:val="00D9387B"/>
    <w:rsid w:val="00D93A23"/>
    <w:rsid w:val="00D93B1F"/>
    <w:rsid w:val="00D9411D"/>
    <w:rsid w:val="00D94FD1"/>
    <w:rsid w:val="00D95104"/>
    <w:rsid w:val="00D953E2"/>
    <w:rsid w:val="00D95A01"/>
    <w:rsid w:val="00D95B9B"/>
    <w:rsid w:val="00D9637F"/>
    <w:rsid w:val="00D96557"/>
    <w:rsid w:val="00D96D17"/>
    <w:rsid w:val="00D96DAE"/>
    <w:rsid w:val="00D96DEE"/>
    <w:rsid w:val="00D96EEE"/>
    <w:rsid w:val="00D9764C"/>
    <w:rsid w:val="00D9793E"/>
    <w:rsid w:val="00D97D15"/>
    <w:rsid w:val="00DA00DD"/>
    <w:rsid w:val="00DA09FB"/>
    <w:rsid w:val="00DA0FD2"/>
    <w:rsid w:val="00DA1066"/>
    <w:rsid w:val="00DA1130"/>
    <w:rsid w:val="00DA148B"/>
    <w:rsid w:val="00DA1673"/>
    <w:rsid w:val="00DA175F"/>
    <w:rsid w:val="00DA1A0B"/>
    <w:rsid w:val="00DA1E0A"/>
    <w:rsid w:val="00DA1FD0"/>
    <w:rsid w:val="00DA2078"/>
    <w:rsid w:val="00DA21AB"/>
    <w:rsid w:val="00DA2431"/>
    <w:rsid w:val="00DA2D08"/>
    <w:rsid w:val="00DA2EDE"/>
    <w:rsid w:val="00DA3469"/>
    <w:rsid w:val="00DA3822"/>
    <w:rsid w:val="00DA3E42"/>
    <w:rsid w:val="00DA3EA5"/>
    <w:rsid w:val="00DA5090"/>
    <w:rsid w:val="00DA510B"/>
    <w:rsid w:val="00DA55A5"/>
    <w:rsid w:val="00DA5707"/>
    <w:rsid w:val="00DA5C53"/>
    <w:rsid w:val="00DA6824"/>
    <w:rsid w:val="00DA707A"/>
    <w:rsid w:val="00DA71A9"/>
    <w:rsid w:val="00DA731E"/>
    <w:rsid w:val="00DA7EDC"/>
    <w:rsid w:val="00DB04DD"/>
    <w:rsid w:val="00DB05AF"/>
    <w:rsid w:val="00DB1904"/>
    <w:rsid w:val="00DB1FF2"/>
    <w:rsid w:val="00DB2EF9"/>
    <w:rsid w:val="00DB309E"/>
    <w:rsid w:val="00DB3BD6"/>
    <w:rsid w:val="00DB4211"/>
    <w:rsid w:val="00DB423B"/>
    <w:rsid w:val="00DB430E"/>
    <w:rsid w:val="00DB4978"/>
    <w:rsid w:val="00DB4AD7"/>
    <w:rsid w:val="00DB4BEA"/>
    <w:rsid w:val="00DB502F"/>
    <w:rsid w:val="00DB5610"/>
    <w:rsid w:val="00DB563D"/>
    <w:rsid w:val="00DB5B8F"/>
    <w:rsid w:val="00DB5BDE"/>
    <w:rsid w:val="00DB6146"/>
    <w:rsid w:val="00DB6195"/>
    <w:rsid w:val="00DB73E4"/>
    <w:rsid w:val="00DB78B2"/>
    <w:rsid w:val="00DB7A89"/>
    <w:rsid w:val="00DB7DED"/>
    <w:rsid w:val="00DC0150"/>
    <w:rsid w:val="00DC093B"/>
    <w:rsid w:val="00DC0E01"/>
    <w:rsid w:val="00DC10EF"/>
    <w:rsid w:val="00DC1359"/>
    <w:rsid w:val="00DC158C"/>
    <w:rsid w:val="00DC1635"/>
    <w:rsid w:val="00DC19CB"/>
    <w:rsid w:val="00DC23C1"/>
    <w:rsid w:val="00DC2F6B"/>
    <w:rsid w:val="00DC30E9"/>
    <w:rsid w:val="00DC32BE"/>
    <w:rsid w:val="00DC38F3"/>
    <w:rsid w:val="00DC390A"/>
    <w:rsid w:val="00DC3AEF"/>
    <w:rsid w:val="00DC3D46"/>
    <w:rsid w:val="00DC3F21"/>
    <w:rsid w:val="00DC3F90"/>
    <w:rsid w:val="00DC41BD"/>
    <w:rsid w:val="00DC42BF"/>
    <w:rsid w:val="00DC4D42"/>
    <w:rsid w:val="00DC5207"/>
    <w:rsid w:val="00DC5961"/>
    <w:rsid w:val="00DC5B82"/>
    <w:rsid w:val="00DC5E35"/>
    <w:rsid w:val="00DC5E6F"/>
    <w:rsid w:val="00DC5ED3"/>
    <w:rsid w:val="00DC6142"/>
    <w:rsid w:val="00DC62DD"/>
    <w:rsid w:val="00DC6CAD"/>
    <w:rsid w:val="00DC6D34"/>
    <w:rsid w:val="00DC7143"/>
    <w:rsid w:val="00DC7A2C"/>
    <w:rsid w:val="00DC7C1D"/>
    <w:rsid w:val="00DC7C99"/>
    <w:rsid w:val="00DD0009"/>
    <w:rsid w:val="00DD01D2"/>
    <w:rsid w:val="00DD065D"/>
    <w:rsid w:val="00DD08A7"/>
    <w:rsid w:val="00DD0A14"/>
    <w:rsid w:val="00DD0A24"/>
    <w:rsid w:val="00DD0BEC"/>
    <w:rsid w:val="00DD0D13"/>
    <w:rsid w:val="00DD10EC"/>
    <w:rsid w:val="00DD1128"/>
    <w:rsid w:val="00DD11CD"/>
    <w:rsid w:val="00DD12E6"/>
    <w:rsid w:val="00DD23A1"/>
    <w:rsid w:val="00DD2440"/>
    <w:rsid w:val="00DD2592"/>
    <w:rsid w:val="00DD2CF5"/>
    <w:rsid w:val="00DD2F78"/>
    <w:rsid w:val="00DD30D3"/>
    <w:rsid w:val="00DD3126"/>
    <w:rsid w:val="00DD3B18"/>
    <w:rsid w:val="00DD411D"/>
    <w:rsid w:val="00DD43CE"/>
    <w:rsid w:val="00DD46A0"/>
    <w:rsid w:val="00DD4B80"/>
    <w:rsid w:val="00DD4DC4"/>
    <w:rsid w:val="00DD4DE6"/>
    <w:rsid w:val="00DD56D2"/>
    <w:rsid w:val="00DD5BF4"/>
    <w:rsid w:val="00DD62F4"/>
    <w:rsid w:val="00DD6381"/>
    <w:rsid w:val="00DD6648"/>
    <w:rsid w:val="00DD66F8"/>
    <w:rsid w:val="00DD72BC"/>
    <w:rsid w:val="00DD767A"/>
    <w:rsid w:val="00DD76E9"/>
    <w:rsid w:val="00DD78D3"/>
    <w:rsid w:val="00DD7996"/>
    <w:rsid w:val="00DD7B68"/>
    <w:rsid w:val="00DD7BC0"/>
    <w:rsid w:val="00DE0073"/>
    <w:rsid w:val="00DE0238"/>
    <w:rsid w:val="00DE05D3"/>
    <w:rsid w:val="00DE0941"/>
    <w:rsid w:val="00DE0CA4"/>
    <w:rsid w:val="00DE0D93"/>
    <w:rsid w:val="00DE124F"/>
    <w:rsid w:val="00DE131C"/>
    <w:rsid w:val="00DE1983"/>
    <w:rsid w:val="00DE1B07"/>
    <w:rsid w:val="00DE2128"/>
    <w:rsid w:val="00DE21A3"/>
    <w:rsid w:val="00DE25F0"/>
    <w:rsid w:val="00DE26D1"/>
    <w:rsid w:val="00DE28D0"/>
    <w:rsid w:val="00DE2A13"/>
    <w:rsid w:val="00DE2B62"/>
    <w:rsid w:val="00DE2CEB"/>
    <w:rsid w:val="00DE2FB4"/>
    <w:rsid w:val="00DE2FE9"/>
    <w:rsid w:val="00DE3945"/>
    <w:rsid w:val="00DE3995"/>
    <w:rsid w:val="00DE3AC6"/>
    <w:rsid w:val="00DE3C36"/>
    <w:rsid w:val="00DE3DDF"/>
    <w:rsid w:val="00DE4185"/>
    <w:rsid w:val="00DE438C"/>
    <w:rsid w:val="00DE4396"/>
    <w:rsid w:val="00DE4A55"/>
    <w:rsid w:val="00DE4FF0"/>
    <w:rsid w:val="00DE4FFD"/>
    <w:rsid w:val="00DE5743"/>
    <w:rsid w:val="00DE59BC"/>
    <w:rsid w:val="00DE5C7E"/>
    <w:rsid w:val="00DE670B"/>
    <w:rsid w:val="00DE6865"/>
    <w:rsid w:val="00DE6881"/>
    <w:rsid w:val="00DE6ED7"/>
    <w:rsid w:val="00DE6EDE"/>
    <w:rsid w:val="00DE7038"/>
    <w:rsid w:val="00DE775D"/>
    <w:rsid w:val="00DF020F"/>
    <w:rsid w:val="00DF0C13"/>
    <w:rsid w:val="00DF1448"/>
    <w:rsid w:val="00DF14BB"/>
    <w:rsid w:val="00DF186A"/>
    <w:rsid w:val="00DF1974"/>
    <w:rsid w:val="00DF1FB2"/>
    <w:rsid w:val="00DF2189"/>
    <w:rsid w:val="00DF2269"/>
    <w:rsid w:val="00DF2667"/>
    <w:rsid w:val="00DF2A78"/>
    <w:rsid w:val="00DF2BE6"/>
    <w:rsid w:val="00DF335B"/>
    <w:rsid w:val="00DF34E4"/>
    <w:rsid w:val="00DF3626"/>
    <w:rsid w:val="00DF3971"/>
    <w:rsid w:val="00DF3AA6"/>
    <w:rsid w:val="00DF42C4"/>
    <w:rsid w:val="00DF4637"/>
    <w:rsid w:val="00DF4A67"/>
    <w:rsid w:val="00DF4EBD"/>
    <w:rsid w:val="00DF5084"/>
    <w:rsid w:val="00DF543E"/>
    <w:rsid w:val="00DF5C48"/>
    <w:rsid w:val="00DF5F0A"/>
    <w:rsid w:val="00DF6514"/>
    <w:rsid w:val="00DF655C"/>
    <w:rsid w:val="00DF677C"/>
    <w:rsid w:val="00DF6A02"/>
    <w:rsid w:val="00DF75B8"/>
    <w:rsid w:val="00DF7620"/>
    <w:rsid w:val="00DF793E"/>
    <w:rsid w:val="00DF7F5F"/>
    <w:rsid w:val="00E0054E"/>
    <w:rsid w:val="00E005B4"/>
    <w:rsid w:val="00E005E6"/>
    <w:rsid w:val="00E00D78"/>
    <w:rsid w:val="00E0192C"/>
    <w:rsid w:val="00E01B97"/>
    <w:rsid w:val="00E026BF"/>
    <w:rsid w:val="00E02CA1"/>
    <w:rsid w:val="00E02CFA"/>
    <w:rsid w:val="00E03041"/>
    <w:rsid w:val="00E03849"/>
    <w:rsid w:val="00E049BD"/>
    <w:rsid w:val="00E05476"/>
    <w:rsid w:val="00E06029"/>
    <w:rsid w:val="00E06191"/>
    <w:rsid w:val="00E0622E"/>
    <w:rsid w:val="00E0623B"/>
    <w:rsid w:val="00E0631C"/>
    <w:rsid w:val="00E063DD"/>
    <w:rsid w:val="00E064E8"/>
    <w:rsid w:val="00E06913"/>
    <w:rsid w:val="00E06B73"/>
    <w:rsid w:val="00E06CAB"/>
    <w:rsid w:val="00E06CCA"/>
    <w:rsid w:val="00E06D9C"/>
    <w:rsid w:val="00E0705F"/>
    <w:rsid w:val="00E072D9"/>
    <w:rsid w:val="00E0770D"/>
    <w:rsid w:val="00E07EEF"/>
    <w:rsid w:val="00E104CE"/>
    <w:rsid w:val="00E1050E"/>
    <w:rsid w:val="00E10894"/>
    <w:rsid w:val="00E108BF"/>
    <w:rsid w:val="00E10CB2"/>
    <w:rsid w:val="00E11043"/>
    <w:rsid w:val="00E11792"/>
    <w:rsid w:val="00E11EB9"/>
    <w:rsid w:val="00E11EDE"/>
    <w:rsid w:val="00E12381"/>
    <w:rsid w:val="00E12ABD"/>
    <w:rsid w:val="00E130D8"/>
    <w:rsid w:val="00E13127"/>
    <w:rsid w:val="00E132DB"/>
    <w:rsid w:val="00E13486"/>
    <w:rsid w:val="00E14042"/>
    <w:rsid w:val="00E1429B"/>
    <w:rsid w:val="00E148BA"/>
    <w:rsid w:val="00E14B03"/>
    <w:rsid w:val="00E150BF"/>
    <w:rsid w:val="00E15234"/>
    <w:rsid w:val="00E16852"/>
    <w:rsid w:val="00E16872"/>
    <w:rsid w:val="00E16904"/>
    <w:rsid w:val="00E16C56"/>
    <w:rsid w:val="00E1709F"/>
    <w:rsid w:val="00E17976"/>
    <w:rsid w:val="00E1797A"/>
    <w:rsid w:val="00E17B19"/>
    <w:rsid w:val="00E17FC4"/>
    <w:rsid w:val="00E21053"/>
    <w:rsid w:val="00E21141"/>
    <w:rsid w:val="00E216DC"/>
    <w:rsid w:val="00E2184C"/>
    <w:rsid w:val="00E21D0E"/>
    <w:rsid w:val="00E21F78"/>
    <w:rsid w:val="00E24825"/>
    <w:rsid w:val="00E25280"/>
    <w:rsid w:val="00E26097"/>
    <w:rsid w:val="00E265D9"/>
    <w:rsid w:val="00E26838"/>
    <w:rsid w:val="00E26BC3"/>
    <w:rsid w:val="00E26E12"/>
    <w:rsid w:val="00E2700D"/>
    <w:rsid w:val="00E27445"/>
    <w:rsid w:val="00E2750C"/>
    <w:rsid w:val="00E27A71"/>
    <w:rsid w:val="00E30957"/>
    <w:rsid w:val="00E309FE"/>
    <w:rsid w:val="00E30D11"/>
    <w:rsid w:val="00E30FAC"/>
    <w:rsid w:val="00E3103F"/>
    <w:rsid w:val="00E31589"/>
    <w:rsid w:val="00E315B8"/>
    <w:rsid w:val="00E31B8C"/>
    <w:rsid w:val="00E31FB0"/>
    <w:rsid w:val="00E327D1"/>
    <w:rsid w:val="00E32D5A"/>
    <w:rsid w:val="00E32ECA"/>
    <w:rsid w:val="00E33291"/>
    <w:rsid w:val="00E3390C"/>
    <w:rsid w:val="00E33A9C"/>
    <w:rsid w:val="00E34928"/>
    <w:rsid w:val="00E34A00"/>
    <w:rsid w:val="00E34A0D"/>
    <w:rsid w:val="00E35752"/>
    <w:rsid w:val="00E35D8B"/>
    <w:rsid w:val="00E36015"/>
    <w:rsid w:val="00E360B2"/>
    <w:rsid w:val="00E360D2"/>
    <w:rsid w:val="00E36419"/>
    <w:rsid w:val="00E3659D"/>
    <w:rsid w:val="00E365C6"/>
    <w:rsid w:val="00E36C70"/>
    <w:rsid w:val="00E36F1C"/>
    <w:rsid w:val="00E37175"/>
    <w:rsid w:val="00E371BF"/>
    <w:rsid w:val="00E371FE"/>
    <w:rsid w:val="00E37441"/>
    <w:rsid w:val="00E376B9"/>
    <w:rsid w:val="00E378F4"/>
    <w:rsid w:val="00E4110F"/>
    <w:rsid w:val="00E41372"/>
    <w:rsid w:val="00E4163A"/>
    <w:rsid w:val="00E41D9A"/>
    <w:rsid w:val="00E420D9"/>
    <w:rsid w:val="00E42F0C"/>
    <w:rsid w:val="00E43183"/>
    <w:rsid w:val="00E43D11"/>
    <w:rsid w:val="00E44203"/>
    <w:rsid w:val="00E445F2"/>
    <w:rsid w:val="00E44CD0"/>
    <w:rsid w:val="00E44D22"/>
    <w:rsid w:val="00E44EA6"/>
    <w:rsid w:val="00E457AA"/>
    <w:rsid w:val="00E457C4"/>
    <w:rsid w:val="00E45B71"/>
    <w:rsid w:val="00E45BE2"/>
    <w:rsid w:val="00E45DCB"/>
    <w:rsid w:val="00E464AA"/>
    <w:rsid w:val="00E4664A"/>
    <w:rsid w:val="00E46A0B"/>
    <w:rsid w:val="00E46AD2"/>
    <w:rsid w:val="00E46BFE"/>
    <w:rsid w:val="00E46C68"/>
    <w:rsid w:val="00E46E8F"/>
    <w:rsid w:val="00E46F44"/>
    <w:rsid w:val="00E470D1"/>
    <w:rsid w:val="00E475FF"/>
    <w:rsid w:val="00E479AA"/>
    <w:rsid w:val="00E47BB7"/>
    <w:rsid w:val="00E47D9F"/>
    <w:rsid w:val="00E47DD5"/>
    <w:rsid w:val="00E50573"/>
    <w:rsid w:val="00E505EE"/>
    <w:rsid w:val="00E50815"/>
    <w:rsid w:val="00E513E7"/>
    <w:rsid w:val="00E51EB4"/>
    <w:rsid w:val="00E526E9"/>
    <w:rsid w:val="00E5293A"/>
    <w:rsid w:val="00E52CF2"/>
    <w:rsid w:val="00E52F76"/>
    <w:rsid w:val="00E53A3B"/>
    <w:rsid w:val="00E53EE7"/>
    <w:rsid w:val="00E54433"/>
    <w:rsid w:val="00E54505"/>
    <w:rsid w:val="00E545E1"/>
    <w:rsid w:val="00E54D24"/>
    <w:rsid w:val="00E54E8A"/>
    <w:rsid w:val="00E54FCE"/>
    <w:rsid w:val="00E55933"/>
    <w:rsid w:val="00E55BD5"/>
    <w:rsid w:val="00E55FE6"/>
    <w:rsid w:val="00E56134"/>
    <w:rsid w:val="00E564CC"/>
    <w:rsid w:val="00E570ED"/>
    <w:rsid w:val="00E57657"/>
    <w:rsid w:val="00E57BA6"/>
    <w:rsid w:val="00E57CA8"/>
    <w:rsid w:val="00E57F0E"/>
    <w:rsid w:val="00E6025C"/>
    <w:rsid w:val="00E60E1F"/>
    <w:rsid w:val="00E61C88"/>
    <w:rsid w:val="00E61C98"/>
    <w:rsid w:val="00E62763"/>
    <w:rsid w:val="00E6284A"/>
    <w:rsid w:val="00E63294"/>
    <w:rsid w:val="00E63AD9"/>
    <w:rsid w:val="00E63B65"/>
    <w:rsid w:val="00E63CB0"/>
    <w:rsid w:val="00E64342"/>
    <w:rsid w:val="00E645F8"/>
    <w:rsid w:val="00E6476D"/>
    <w:rsid w:val="00E6482A"/>
    <w:rsid w:val="00E64A58"/>
    <w:rsid w:val="00E64A8D"/>
    <w:rsid w:val="00E66013"/>
    <w:rsid w:val="00E6618A"/>
    <w:rsid w:val="00E664B5"/>
    <w:rsid w:val="00E669C4"/>
    <w:rsid w:val="00E66CE5"/>
    <w:rsid w:val="00E66D28"/>
    <w:rsid w:val="00E66F2B"/>
    <w:rsid w:val="00E678CC"/>
    <w:rsid w:val="00E67D5C"/>
    <w:rsid w:val="00E67D72"/>
    <w:rsid w:val="00E71186"/>
    <w:rsid w:val="00E713D0"/>
    <w:rsid w:val="00E714D1"/>
    <w:rsid w:val="00E71ED6"/>
    <w:rsid w:val="00E71F0E"/>
    <w:rsid w:val="00E72175"/>
    <w:rsid w:val="00E721C0"/>
    <w:rsid w:val="00E72CF3"/>
    <w:rsid w:val="00E72F8C"/>
    <w:rsid w:val="00E732DC"/>
    <w:rsid w:val="00E733D4"/>
    <w:rsid w:val="00E73689"/>
    <w:rsid w:val="00E73C26"/>
    <w:rsid w:val="00E7447B"/>
    <w:rsid w:val="00E74D4E"/>
    <w:rsid w:val="00E75151"/>
    <w:rsid w:val="00E7573F"/>
    <w:rsid w:val="00E7669B"/>
    <w:rsid w:val="00E76835"/>
    <w:rsid w:val="00E76AF9"/>
    <w:rsid w:val="00E76B9B"/>
    <w:rsid w:val="00E76D2A"/>
    <w:rsid w:val="00E77031"/>
    <w:rsid w:val="00E77192"/>
    <w:rsid w:val="00E77395"/>
    <w:rsid w:val="00E777BC"/>
    <w:rsid w:val="00E77A6B"/>
    <w:rsid w:val="00E80325"/>
    <w:rsid w:val="00E80393"/>
    <w:rsid w:val="00E80498"/>
    <w:rsid w:val="00E80BF2"/>
    <w:rsid w:val="00E8107E"/>
    <w:rsid w:val="00E8117F"/>
    <w:rsid w:val="00E81645"/>
    <w:rsid w:val="00E818DC"/>
    <w:rsid w:val="00E819D7"/>
    <w:rsid w:val="00E81B4B"/>
    <w:rsid w:val="00E827D3"/>
    <w:rsid w:val="00E82835"/>
    <w:rsid w:val="00E82A89"/>
    <w:rsid w:val="00E82BD2"/>
    <w:rsid w:val="00E82E1A"/>
    <w:rsid w:val="00E83322"/>
    <w:rsid w:val="00E834A0"/>
    <w:rsid w:val="00E84023"/>
    <w:rsid w:val="00E8427E"/>
    <w:rsid w:val="00E842D4"/>
    <w:rsid w:val="00E84844"/>
    <w:rsid w:val="00E84CF4"/>
    <w:rsid w:val="00E8634C"/>
    <w:rsid w:val="00E865C2"/>
    <w:rsid w:val="00E86AFD"/>
    <w:rsid w:val="00E873DF"/>
    <w:rsid w:val="00E87BCF"/>
    <w:rsid w:val="00E90684"/>
    <w:rsid w:val="00E90BA1"/>
    <w:rsid w:val="00E90C66"/>
    <w:rsid w:val="00E90DE8"/>
    <w:rsid w:val="00E9111D"/>
    <w:rsid w:val="00E914DC"/>
    <w:rsid w:val="00E91D20"/>
    <w:rsid w:val="00E91E7A"/>
    <w:rsid w:val="00E91F87"/>
    <w:rsid w:val="00E92184"/>
    <w:rsid w:val="00E9239E"/>
    <w:rsid w:val="00E924D4"/>
    <w:rsid w:val="00E931B1"/>
    <w:rsid w:val="00E9352A"/>
    <w:rsid w:val="00E93ABA"/>
    <w:rsid w:val="00E93D59"/>
    <w:rsid w:val="00E94791"/>
    <w:rsid w:val="00E948AF"/>
    <w:rsid w:val="00E94B01"/>
    <w:rsid w:val="00E952CB"/>
    <w:rsid w:val="00E953C1"/>
    <w:rsid w:val="00E9590C"/>
    <w:rsid w:val="00E95BEA"/>
    <w:rsid w:val="00E95C23"/>
    <w:rsid w:val="00E95CD9"/>
    <w:rsid w:val="00E95E52"/>
    <w:rsid w:val="00E960BC"/>
    <w:rsid w:val="00E967B7"/>
    <w:rsid w:val="00E96A0D"/>
    <w:rsid w:val="00E970D5"/>
    <w:rsid w:val="00E97215"/>
    <w:rsid w:val="00E975E7"/>
    <w:rsid w:val="00E9765A"/>
    <w:rsid w:val="00E97862"/>
    <w:rsid w:val="00E97AE8"/>
    <w:rsid w:val="00E97ED6"/>
    <w:rsid w:val="00EA0109"/>
    <w:rsid w:val="00EA0333"/>
    <w:rsid w:val="00EA071E"/>
    <w:rsid w:val="00EA1057"/>
    <w:rsid w:val="00EA17E7"/>
    <w:rsid w:val="00EA1B31"/>
    <w:rsid w:val="00EA1E67"/>
    <w:rsid w:val="00EA1E6F"/>
    <w:rsid w:val="00EA2074"/>
    <w:rsid w:val="00EA20A2"/>
    <w:rsid w:val="00EA2202"/>
    <w:rsid w:val="00EA25A3"/>
    <w:rsid w:val="00EA2FE8"/>
    <w:rsid w:val="00EA3B23"/>
    <w:rsid w:val="00EA3F14"/>
    <w:rsid w:val="00EA40E8"/>
    <w:rsid w:val="00EA49E6"/>
    <w:rsid w:val="00EA4B0D"/>
    <w:rsid w:val="00EA5297"/>
    <w:rsid w:val="00EA547E"/>
    <w:rsid w:val="00EA5689"/>
    <w:rsid w:val="00EA583B"/>
    <w:rsid w:val="00EA5DEF"/>
    <w:rsid w:val="00EA5FD3"/>
    <w:rsid w:val="00EA6377"/>
    <w:rsid w:val="00EA663D"/>
    <w:rsid w:val="00EA6F1A"/>
    <w:rsid w:val="00EA7178"/>
    <w:rsid w:val="00EA762C"/>
    <w:rsid w:val="00EA7803"/>
    <w:rsid w:val="00EB0231"/>
    <w:rsid w:val="00EB023C"/>
    <w:rsid w:val="00EB0B80"/>
    <w:rsid w:val="00EB12E5"/>
    <w:rsid w:val="00EB17F0"/>
    <w:rsid w:val="00EB1804"/>
    <w:rsid w:val="00EB1939"/>
    <w:rsid w:val="00EB1B18"/>
    <w:rsid w:val="00EB1F78"/>
    <w:rsid w:val="00EB2155"/>
    <w:rsid w:val="00EB277D"/>
    <w:rsid w:val="00EB2CEA"/>
    <w:rsid w:val="00EB30C3"/>
    <w:rsid w:val="00EB30E7"/>
    <w:rsid w:val="00EB38B3"/>
    <w:rsid w:val="00EB3B51"/>
    <w:rsid w:val="00EB3EF0"/>
    <w:rsid w:val="00EB3F66"/>
    <w:rsid w:val="00EB4164"/>
    <w:rsid w:val="00EB4788"/>
    <w:rsid w:val="00EB517D"/>
    <w:rsid w:val="00EB5379"/>
    <w:rsid w:val="00EB5789"/>
    <w:rsid w:val="00EB5D6B"/>
    <w:rsid w:val="00EB5F5E"/>
    <w:rsid w:val="00EB5FF9"/>
    <w:rsid w:val="00EB60B2"/>
    <w:rsid w:val="00EB62A7"/>
    <w:rsid w:val="00EB640B"/>
    <w:rsid w:val="00EB6466"/>
    <w:rsid w:val="00EB64F3"/>
    <w:rsid w:val="00EB69FA"/>
    <w:rsid w:val="00EB71CE"/>
    <w:rsid w:val="00EB7792"/>
    <w:rsid w:val="00EB77D3"/>
    <w:rsid w:val="00EB794F"/>
    <w:rsid w:val="00EB7A6D"/>
    <w:rsid w:val="00EC01D4"/>
    <w:rsid w:val="00EC0203"/>
    <w:rsid w:val="00EC03E0"/>
    <w:rsid w:val="00EC0897"/>
    <w:rsid w:val="00EC0EB5"/>
    <w:rsid w:val="00EC1233"/>
    <w:rsid w:val="00EC123F"/>
    <w:rsid w:val="00EC137C"/>
    <w:rsid w:val="00EC16CF"/>
    <w:rsid w:val="00EC19C8"/>
    <w:rsid w:val="00EC1C9D"/>
    <w:rsid w:val="00EC1D95"/>
    <w:rsid w:val="00EC211D"/>
    <w:rsid w:val="00EC232B"/>
    <w:rsid w:val="00EC25DC"/>
    <w:rsid w:val="00EC29CC"/>
    <w:rsid w:val="00EC2A3A"/>
    <w:rsid w:val="00EC2D36"/>
    <w:rsid w:val="00EC3020"/>
    <w:rsid w:val="00EC30F8"/>
    <w:rsid w:val="00EC312B"/>
    <w:rsid w:val="00EC3584"/>
    <w:rsid w:val="00EC3631"/>
    <w:rsid w:val="00EC3B8B"/>
    <w:rsid w:val="00EC3DC1"/>
    <w:rsid w:val="00EC5216"/>
    <w:rsid w:val="00EC5774"/>
    <w:rsid w:val="00EC5996"/>
    <w:rsid w:val="00EC5B21"/>
    <w:rsid w:val="00EC5C74"/>
    <w:rsid w:val="00EC6213"/>
    <w:rsid w:val="00EC6540"/>
    <w:rsid w:val="00EC661A"/>
    <w:rsid w:val="00EC7195"/>
    <w:rsid w:val="00EC756B"/>
    <w:rsid w:val="00EC79CD"/>
    <w:rsid w:val="00EC7E58"/>
    <w:rsid w:val="00ED003A"/>
    <w:rsid w:val="00ED0073"/>
    <w:rsid w:val="00ED0366"/>
    <w:rsid w:val="00ED1E2A"/>
    <w:rsid w:val="00ED20B7"/>
    <w:rsid w:val="00ED20E7"/>
    <w:rsid w:val="00ED20EA"/>
    <w:rsid w:val="00ED2192"/>
    <w:rsid w:val="00ED2587"/>
    <w:rsid w:val="00ED2E27"/>
    <w:rsid w:val="00ED33A7"/>
    <w:rsid w:val="00ED3470"/>
    <w:rsid w:val="00ED3E21"/>
    <w:rsid w:val="00ED3F3D"/>
    <w:rsid w:val="00ED4AAE"/>
    <w:rsid w:val="00ED4EF9"/>
    <w:rsid w:val="00ED4FC3"/>
    <w:rsid w:val="00ED5986"/>
    <w:rsid w:val="00ED620B"/>
    <w:rsid w:val="00ED6437"/>
    <w:rsid w:val="00ED643C"/>
    <w:rsid w:val="00ED680F"/>
    <w:rsid w:val="00ED7131"/>
    <w:rsid w:val="00ED756C"/>
    <w:rsid w:val="00EE0012"/>
    <w:rsid w:val="00EE0424"/>
    <w:rsid w:val="00EE04F5"/>
    <w:rsid w:val="00EE05F1"/>
    <w:rsid w:val="00EE09FC"/>
    <w:rsid w:val="00EE0B6F"/>
    <w:rsid w:val="00EE14C8"/>
    <w:rsid w:val="00EE14F4"/>
    <w:rsid w:val="00EE192A"/>
    <w:rsid w:val="00EE1C97"/>
    <w:rsid w:val="00EE1D2E"/>
    <w:rsid w:val="00EE212C"/>
    <w:rsid w:val="00EE2A21"/>
    <w:rsid w:val="00EE2AAE"/>
    <w:rsid w:val="00EE3BE3"/>
    <w:rsid w:val="00EE3FF8"/>
    <w:rsid w:val="00EE439E"/>
    <w:rsid w:val="00EE47D7"/>
    <w:rsid w:val="00EE4E5C"/>
    <w:rsid w:val="00EE5071"/>
    <w:rsid w:val="00EE50D3"/>
    <w:rsid w:val="00EE5199"/>
    <w:rsid w:val="00EE532C"/>
    <w:rsid w:val="00EE537B"/>
    <w:rsid w:val="00EE557E"/>
    <w:rsid w:val="00EE6134"/>
    <w:rsid w:val="00EE653C"/>
    <w:rsid w:val="00EE6D3D"/>
    <w:rsid w:val="00EE72CE"/>
    <w:rsid w:val="00EF065F"/>
    <w:rsid w:val="00EF08F4"/>
    <w:rsid w:val="00EF0D1F"/>
    <w:rsid w:val="00EF100F"/>
    <w:rsid w:val="00EF1439"/>
    <w:rsid w:val="00EF1489"/>
    <w:rsid w:val="00EF16FF"/>
    <w:rsid w:val="00EF17EC"/>
    <w:rsid w:val="00EF20BB"/>
    <w:rsid w:val="00EF286D"/>
    <w:rsid w:val="00EF28E5"/>
    <w:rsid w:val="00EF2A32"/>
    <w:rsid w:val="00EF2CD6"/>
    <w:rsid w:val="00EF335A"/>
    <w:rsid w:val="00EF3633"/>
    <w:rsid w:val="00EF39E2"/>
    <w:rsid w:val="00EF3B36"/>
    <w:rsid w:val="00EF3F7B"/>
    <w:rsid w:val="00EF45B7"/>
    <w:rsid w:val="00EF4DC5"/>
    <w:rsid w:val="00EF4E6B"/>
    <w:rsid w:val="00EF4ECD"/>
    <w:rsid w:val="00EF5048"/>
    <w:rsid w:val="00EF53E9"/>
    <w:rsid w:val="00EF5BA2"/>
    <w:rsid w:val="00EF5C08"/>
    <w:rsid w:val="00EF6C42"/>
    <w:rsid w:val="00EF6DB6"/>
    <w:rsid w:val="00EF7138"/>
    <w:rsid w:val="00EF714A"/>
    <w:rsid w:val="00EF7281"/>
    <w:rsid w:val="00EF7939"/>
    <w:rsid w:val="00EF7950"/>
    <w:rsid w:val="00EF7E4B"/>
    <w:rsid w:val="00F00124"/>
    <w:rsid w:val="00F003F9"/>
    <w:rsid w:val="00F0070B"/>
    <w:rsid w:val="00F008A6"/>
    <w:rsid w:val="00F00FC0"/>
    <w:rsid w:val="00F015C1"/>
    <w:rsid w:val="00F015F3"/>
    <w:rsid w:val="00F02D12"/>
    <w:rsid w:val="00F030E2"/>
    <w:rsid w:val="00F03674"/>
    <w:rsid w:val="00F044AC"/>
    <w:rsid w:val="00F04635"/>
    <w:rsid w:val="00F04772"/>
    <w:rsid w:val="00F04B21"/>
    <w:rsid w:val="00F04B9D"/>
    <w:rsid w:val="00F060E5"/>
    <w:rsid w:val="00F06A69"/>
    <w:rsid w:val="00F07963"/>
    <w:rsid w:val="00F07A1E"/>
    <w:rsid w:val="00F07CAE"/>
    <w:rsid w:val="00F07D1E"/>
    <w:rsid w:val="00F102E9"/>
    <w:rsid w:val="00F10C56"/>
    <w:rsid w:val="00F10F8F"/>
    <w:rsid w:val="00F1108E"/>
    <w:rsid w:val="00F11205"/>
    <w:rsid w:val="00F1153F"/>
    <w:rsid w:val="00F11557"/>
    <w:rsid w:val="00F1191B"/>
    <w:rsid w:val="00F11DFE"/>
    <w:rsid w:val="00F11EA1"/>
    <w:rsid w:val="00F125E0"/>
    <w:rsid w:val="00F12A2D"/>
    <w:rsid w:val="00F1352A"/>
    <w:rsid w:val="00F13960"/>
    <w:rsid w:val="00F14436"/>
    <w:rsid w:val="00F1462B"/>
    <w:rsid w:val="00F14955"/>
    <w:rsid w:val="00F149C9"/>
    <w:rsid w:val="00F14B37"/>
    <w:rsid w:val="00F14BDD"/>
    <w:rsid w:val="00F15734"/>
    <w:rsid w:val="00F1586C"/>
    <w:rsid w:val="00F15A88"/>
    <w:rsid w:val="00F15AE9"/>
    <w:rsid w:val="00F15C82"/>
    <w:rsid w:val="00F15FC4"/>
    <w:rsid w:val="00F16972"/>
    <w:rsid w:val="00F169AB"/>
    <w:rsid w:val="00F16A52"/>
    <w:rsid w:val="00F17106"/>
    <w:rsid w:val="00F176AB"/>
    <w:rsid w:val="00F178A9"/>
    <w:rsid w:val="00F20300"/>
    <w:rsid w:val="00F208F3"/>
    <w:rsid w:val="00F20D3F"/>
    <w:rsid w:val="00F20F0B"/>
    <w:rsid w:val="00F211EF"/>
    <w:rsid w:val="00F21457"/>
    <w:rsid w:val="00F21AA8"/>
    <w:rsid w:val="00F21F33"/>
    <w:rsid w:val="00F227A5"/>
    <w:rsid w:val="00F22A2A"/>
    <w:rsid w:val="00F22C46"/>
    <w:rsid w:val="00F23395"/>
    <w:rsid w:val="00F235A4"/>
    <w:rsid w:val="00F23858"/>
    <w:rsid w:val="00F23E35"/>
    <w:rsid w:val="00F23F9D"/>
    <w:rsid w:val="00F23FA6"/>
    <w:rsid w:val="00F24021"/>
    <w:rsid w:val="00F240AA"/>
    <w:rsid w:val="00F245F9"/>
    <w:rsid w:val="00F24917"/>
    <w:rsid w:val="00F25098"/>
    <w:rsid w:val="00F25CC0"/>
    <w:rsid w:val="00F25E32"/>
    <w:rsid w:val="00F2652A"/>
    <w:rsid w:val="00F26FB8"/>
    <w:rsid w:val="00F2700D"/>
    <w:rsid w:val="00F27441"/>
    <w:rsid w:val="00F30B43"/>
    <w:rsid w:val="00F3129C"/>
    <w:rsid w:val="00F315BE"/>
    <w:rsid w:val="00F31B3A"/>
    <w:rsid w:val="00F322A2"/>
    <w:rsid w:val="00F329C4"/>
    <w:rsid w:val="00F33312"/>
    <w:rsid w:val="00F33957"/>
    <w:rsid w:val="00F339DC"/>
    <w:rsid w:val="00F34B30"/>
    <w:rsid w:val="00F35539"/>
    <w:rsid w:val="00F3579D"/>
    <w:rsid w:val="00F36133"/>
    <w:rsid w:val="00F36642"/>
    <w:rsid w:val="00F3684F"/>
    <w:rsid w:val="00F36AF2"/>
    <w:rsid w:val="00F36D2F"/>
    <w:rsid w:val="00F37834"/>
    <w:rsid w:val="00F37B45"/>
    <w:rsid w:val="00F37B94"/>
    <w:rsid w:val="00F37D7A"/>
    <w:rsid w:val="00F401C9"/>
    <w:rsid w:val="00F40AF5"/>
    <w:rsid w:val="00F40C8C"/>
    <w:rsid w:val="00F41407"/>
    <w:rsid w:val="00F4173C"/>
    <w:rsid w:val="00F42A9F"/>
    <w:rsid w:val="00F42B66"/>
    <w:rsid w:val="00F42F65"/>
    <w:rsid w:val="00F43193"/>
    <w:rsid w:val="00F431DE"/>
    <w:rsid w:val="00F432E1"/>
    <w:rsid w:val="00F43434"/>
    <w:rsid w:val="00F4358F"/>
    <w:rsid w:val="00F4386A"/>
    <w:rsid w:val="00F439E9"/>
    <w:rsid w:val="00F44117"/>
    <w:rsid w:val="00F4464A"/>
    <w:rsid w:val="00F4465F"/>
    <w:rsid w:val="00F4490F"/>
    <w:rsid w:val="00F453DC"/>
    <w:rsid w:val="00F4543D"/>
    <w:rsid w:val="00F45497"/>
    <w:rsid w:val="00F45EB3"/>
    <w:rsid w:val="00F45F0D"/>
    <w:rsid w:val="00F4631C"/>
    <w:rsid w:val="00F4691C"/>
    <w:rsid w:val="00F469A0"/>
    <w:rsid w:val="00F46CCF"/>
    <w:rsid w:val="00F46D2F"/>
    <w:rsid w:val="00F471BD"/>
    <w:rsid w:val="00F47BD2"/>
    <w:rsid w:val="00F5003E"/>
    <w:rsid w:val="00F501CA"/>
    <w:rsid w:val="00F50234"/>
    <w:rsid w:val="00F50429"/>
    <w:rsid w:val="00F504C2"/>
    <w:rsid w:val="00F50CDF"/>
    <w:rsid w:val="00F50D50"/>
    <w:rsid w:val="00F51B29"/>
    <w:rsid w:val="00F51DAA"/>
    <w:rsid w:val="00F5203B"/>
    <w:rsid w:val="00F522A1"/>
    <w:rsid w:val="00F52342"/>
    <w:rsid w:val="00F52A8D"/>
    <w:rsid w:val="00F52C4B"/>
    <w:rsid w:val="00F545B8"/>
    <w:rsid w:val="00F55463"/>
    <w:rsid w:val="00F55858"/>
    <w:rsid w:val="00F5596C"/>
    <w:rsid w:val="00F55B57"/>
    <w:rsid w:val="00F56379"/>
    <w:rsid w:val="00F567FC"/>
    <w:rsid w:val="00F56908"/>
    <w:rsid w:val="00F56E53"/>
    <w:rsid w:val="00F56EB5"/>
    <w:rsid w:val="00F57675"/>
    <w:rsid w:val="00F57752"/>
    <w:rsid w:val="00F579E0"/>
    <w:rsid w:val="00F60261"/>
    <w:rsid w:val="00F609B3"/>
    <w:rsid w:val="00F60C55"/>
    <w:rsid w:val="00F6261B"/>
    <w:rsid w:val="00F62636"/>
    <w:rsid w:val="00F62833"/>
    <w:rsid w:val="00F6285F"/>
    <w:rsid w:val="00F62A50"/>
    <w:rsid w:val="00F630A9"/>
    <w:rsid w:val="00F631D1"/>
    <w:rsid w:val="00F63B9F"/>
    <w:rsid w:val="00F63FDE"/>
    <w:rsid w:val="00F640FD"/>
    <w:rsid w:val="00F64C4B"/>
    <w:rsid w:val="00F650D5"/>
    <w:rsid w:val="00F652B9"/>
    <w:rsid w:val="00F65484"/>
    <w:rsid w:val="00F6587B"/>
    <w:rsid w:val="00F65BBB"/>
    <w:rsid w:val="00F65E67"/>
    <w:rsid w:val="00F65F8E"/>
    <w:rsid w:val="00F66F31"/>
    <w:rsid w:val="00F70008"/>
    <w:rsid w:val="00F701FF"/>
    <w:rsid w:val="00F7050D"/>
    <w:rsid w:val="00F705B3"/>
    <w:rsid w:val="00F718C8"/>
    <w:rsid w:val="00F71EC7"/>
    <w:rsid w:val="00F722B5"/>
    <w:rsid w:val="00F7261D"/>
    <w:rsid w:val="00F72729"/>
    <w:rsid w:val="00F72C81"/>
    <w:rsid w:val="00F72CA9"/>
    <w:rsid w:val="00F737DC"/>
    <w:rsid w:val="00F73EEA"/>
    <w:rsid w:val="00F74A57"/>
    <w:rsid w:val="00F75302"/>
    <w:rsid w:val="00F7530F"/>
    <w:rsid w:val="00F75B02"/>
    <w:rsid w:val="00F75B84"/>
    <w:rsid w:val="00F76644"/>
    <w:rsid w:val="00F766E9"/>
    <w:rsid w:val="00F768C0"/>
    <w:rsid w:val="00F768E8"/>
    <w:rsid w:val="00F7699F"/>
    <w:rsid w:val="00F76C69"/>
    <w:rsid w:val="00F77069"/>
    <w:rsid w:val="00F772E4"/>
    <w:rsid w:val="00F776D8"/>
    <w:rsid w:val="00F77805"/>
    <w:rsid w:val="00F80059"/>
    <w:rsid w:val="00F805D7"/>
    <w:rsid w:val="00F8085C"/>
    <w:rsid w:val="00F80965"/>
    <w:rsid w:val="00F80D6C"/>
    <w:rsid w:val="00F81979"/>
    <w:rsid w:val="00F81AB8"/>
    <w:rsid w:val="00F82580"/>
    <w:rsid w:val="00F82676"/>
    <w:rsid w:val="00F8297B"/>
    <w:rsid w:val="00F82B49"/>
    <w:rsid w:val="00F82D82"/>
    <w:rsid w:val="00F82EE7"/>
    <w:rsid w:val="00F8372B"/>
    <w:rsid w:val="00F83B53"/>
    <w:rsid w:val="00F83FC6"/>
    <w:rsid w:val="00F841D1"/>
    <w:rsid w:val="00F84AC8"/>
    <w:rsid w:val="00F84AD8"/>
    <w:rsid w:val="00F84CC3"/>
    <w:rsid w:val="00F8534F"/>
    <w:rsid w:val="00F85585"/>
    <w:rsid w:val="00F85729"/>
    <w:rsid w:val="00F8591A"/>
    <w:rsid w:val="00F85DA3"/>
    <w:rsid w:val="00F85DFF"/>
    <w:rsid w:val="00F8608A"/>
    <w:rsid w:val="00F864B8"/>
    <w:rsid w:val="00F8691F"/>
    <w:rsid w:val="00F869C4"/>
    <w:rsid w:val="00F86A7D"/>
    <w:rsid w:val="00F86ED9"/>
    <w:rsid w:val="00F87014"/>
    <w:rsid w:val="00F87371"/>
    <w:rsid w:val="00F874E0"/>
    <w:rsid w:val="00F87623"/>
    <w:rsid w:val="00F87629"/>
    <w:rsid w:val="00F87780"/>
    <w:rsid w:val="00F8796A"/>
    <w:rsid w:val="00F9074B"/>
    <w:rsid w:val="00F907CF"/>
    <w:rsid w:val="00F90BB2"/>
    <w:rsid w:val="00F91242"/>
    <w:rsid w:val="00F91707"/>
    <w:rsid w:val="00F91754"/>
    <w:rsid w:val="00F918D9"/>
    <w:rsid w:val="00F91F70"/>
    <w:rsid w:val="00F92874"/>
    <w:rsid w:val="00F928AB"/>
    <w:rsid w:val="00F92E4C"/>
    <w:rsid w:val="00F930B8"/>
    <w:rsid w:val="00F93753"/>
    <w:rsid w:val="00F93951"/>
    <w:rsid w:val="00F93B46"/>
    <w:rsid w:val="00F94624"/>
    <w:rsid w:val="00F94BCD"/>
    <w:rsid w:val="00F94C76"/>
    <w:rsid w:val="00F94D8B"/>
    <w:rsid w:val="00F954C5"/>
    <w:rsid w:val="00F95907"/>
    <w:rsid w:val="00F95A5E"/>
    <w:rsid w:val="00F95AC1"/>
    <w:rsid w:val="00F960F7"/>
    <w:rsid w:val="00F96377"/>
    <w:rsid w:val="00F96397"/>
    <w:rsid w:val="00F9645F"/>
    <w:rsid w:val="00F96F81"/>
    <w:rsid w:val="00F97208"/>
    <w:rsid w:val="00F97389"/>
    <w:rsid w:val="00F9755A"/>
    <w:rsid w:val="00F97887"/>
    <w:rsid w:val="00F97A9C"/>
    <w:rsid w:val="00F97ADA"/>
    <w:rsid w:val="00F97E84"/>
    <w:rsid w:val="00FA00A3"/>
    <w:rsid w:val="00FA0969"/>
    <w:rsid w:val="00FA12B5"/>
    <w:rsid w:val="00FA1839"/>
    <w:rsid w:val="00FA19B6"/>
    <w:rsid w:val="00FA1BD5"/>
    <w:rsid w:val="00FA2B2C"/>
    <w:rsid w:val="00FA2C20"/>
    <w:rsid w:val="00FA2CD4"/>
    <w:rsid w:val="00FA2FBF"/>
    <w:rsid w:val="00FA3752"/>
    <w:rsid w:val="00FA3B02"/>
    <w:rsid w:val="00FA4930"/>
    <w:rsid w:val="00FA4C56"/>
    <w:rsid w:val="00FA4C61"/>
    <w:rsid w:val="00FA4D46"/>
    <w:rsid w:val="00FA529F"/>
    <w:rsid w:val="00FA5698"/>
    <w:rsid w:val="00FA581F"/>
    <w:rsid w:val="00FA5A4F"/>
    <w:rsid w:val="00FA6554"/>
    <w:rsid w:val="00FA6D36"/>
    <w:rsid w:val="00FA78D7"/>
    <w:rsid w:val="00FB036A"/>
    <w:rsid w:val="00FB04B0"/>
    <w:rsid w:val="00FB05B7"/>
    <w:rsid w:val="00FB092A"/>
    <w:rsid w:val="00FB0BF6"/>
    <w:rsid w:val="00FB0D71"/>
    <w:rsid w:val="00FB0EE1"/>
    <w:rsid w:val="00FB106B"/>
    <w:rsid w:val="00FB1286"/>
    <w:rsid w:val="00FB1434"/>
    <w:rsid w:val="00FB1996"/>
    <w:rsid w:val="00FB1CC0"/>
    <w:rsid w:val="00FB1D47"/>
    <w:rsid w:val="00FB1E39"/>
    <w:rsid w:val="00FB2652"/>
    <w:rsid w:val="00FB2858"/>
    <w:rsid w:val="00FB2AD6"/>
    <w:rsid w:val="00FB2BE7"/>
    <w:rsid w:val="00FB2C78"/>
    <w:rsid w:val="00FB2E51"/>
    <w:rsid w:val="00FB2E53"/>
    <w:rsid w:val="00FB2E80"/>
    <w:rsid w:val="00FB2F09"/>
    <w:rsid w:val="00FB4073"/>
    <w:rsid w:val="00FB4113"/>
    <w:rsid w:val="00FB44C4"/>
    <w:rsid w:val="00FB47E9"/>
    <w:rsid w:val="00FB4CEF"/>
    <w:rsid w:val="00FB52C2"/>
    <w:rsid w:val="00FB5FAA"/>
    <w:rsid w:val="00FB62BF"/>
    <w:rsid w:val="00FB6F02"/>
    <w:rsid w:val="00FB7717"/>
    <w:rsid w:val="00FB7C8A"/>
    <w:rsid w:val="00FB7CAD"/>
    <w:rsid w:val="00FC02BF"/>
    <w:rsid w:val="00FC031A"/>
    <w:rsid w:val="00FC057A"/>
    <w:rsid w:val="00FC0A79"/>
    <w:rsid w:val="00FC103D"/>
    <w:rsid w:val="00FC1732"/>
    <w:rsid w:val="00FC206D"/>
    <w:rsid w:val="00FC2319"/>
    <w:rsid w:val="00FC264D"/>
    <w:rsid w:val="00FC267E"/>
    <w:rsid w:val="00FC2B38"/>
    <w:rsid w:val="00FC2D3B"/>
    <w:rsid w:val="00FC2EB2"/>
    <w:rsid w:val="00FC31D0"/>
    <w:rsid w:val="00FC3B34"/>
    <w:rsid w:val="00FC3BE6"/>
    <w:rsid w:val="00FC4113"/>
    <w:rsid w:val="00FC41DD"/>
    <w:rsid w:val="00FC4BE1"/>
    <w:rsid w:val="00FC4E05"/>
    <w:rsid w:val="00FC4E1A"/>
    <w:rsid w:val="00FC4E1E"/>
    <w:rsid w:val="00FC4F3B"/>
    <w:rsid w:val="00FC536C"/>
    <w:rsid w:val="00FC54FA"/>
    <w:rsid w:val="00FC5610"/>
    <w:rsid w:val="00FC572B"/>
    <w:rsid w:val="00FC5A83"/>
    <w:rsid w:val="00FC5D02"/>
    <w:rsid w:val="00FC5EAD"/>
    <w:rsid w:val="00FC6004"/>
    <w:rsid w:val="00FC6554"/>
    <w:rsid w:val="00FC65AD"/>
    <w:rsid w:val="00FC6694"/>
    <w:rsid w:val="00FC679E"/>
    <w:rsid w:val="00FC7179"/>
    <w:rsid w:val="00FC7241"/>
    <w:rsid w:val="00FC727E"/>
    <w:rsid w:val="00FC74A7"/>
    <w:rsid w:val="00FC75B5"/>
    <w:rsid w:val="00FC7675"/>
    <w:rsid w:val="00FC7B87"/>
    <w:rsid w:val="00FD0B2C"/>
    <w:rsid w:val="00FD0BFE"/>
    <w:rsid w:val="00FD0E27"/>
    <w:rsid w:val="00FD116B"/>
    <w:rsid w:val="00FD1439"/>
    <w:rsid w:val="00FD16A3"/>
    <w:rsid w:val="00FD1AAE"/>
    <w:rsid w:val="00FD1CE8"/>
    <w:rsid w:val="00FD27E8"/>
    <w:rsid w:val="00FD2AD2"/>
    <w:rsid w:val="00FD2D02"/>
    <w:rsid w:val="00FD2FC1"/>
    <w:rsid w:val="00FD3624"/>
    <w:rsid w:val="00FD39E3"/>
    <w:rsid w:val="00FD3A49"/>
    <w:rsid w:val="00FD3DD9"/>
    <w:rsid w:val="00FD440E"/>
    <w:rsid w:val="00FD4549"/>
    <w:rsid w:val="00FD49C6"/>
    <w:rsid w:val="00FD4B15"/>
    <w:rsid w:val="00FD59FD"/>
    <w:rsid w:val="00FD5A7E"/>
    <w:rsid w:val="00FD5EC2"/>
    <w:rsid w:val="00FD66E1"/>
    <w:rsid w:val="00FD6C43"/>
    <w:rsid w:val="00FD6D75"/>
    <w:rsid w:val="00FD73D4"/>
    <w:rsid w:val="00FD79E2"/>
    <w:rsid w:val="00FD7A4E"/>
    <w:rsid w:val="00FD7B19"/>
    <w:rsid w:val="00FE004B"/>
    <w:rsid w:val="00FE042F"/>
    <w:rsid w:val="00FE05EC"/>
    <w:rsid w:val="00FE0983"/>
    <w:rsid w:val="00FE0DD8"/>
    <w:rsid w:val="00FE0E93"/>
    <w:rsid w:val="00FE10AD"/>
    <w:rsid w:val="00FE12CC"/>
    <w:rsid w:val="00FE1942"/>
    <w:rsid w:val="00FE19FE"/>
    <w:rsid w:val="00FE21F0"/>
    <w:rsid w:val="00FE22E8"/>
    <w:rsid w:val="00FE2E74"/>
    <w:rsid w:val="00FE2FA1"/>
    <w:rsid w:val="00FE30C0"/>
    <w:rsid w:val="00FE338E"/>
    <w:rsid w:val="00FE34F9"/>
    <w:rsid w:val="00FE3D41"/>
    <w:rsid w:val="00FE40CA"/>
    <w:rsid w:val="00FE4368"/>
    <w:rsid w:val="00FE463A"/>
    <w:rsid w:val="00FE4F23"/>
    <w:rsid w:val="00FE4F8D"/>
    <w:rsid w:val="00FE5243"/>
    <w:rsid w:val="00FE53E7"/>
    <w:rsid w:val="00FE5931"/>
    <w:rsid w:val="00FE5AA9"/>
    <w:rsid w:val="00FE5DE6"/>
    <w:rsid w:val="00FE6634"/>
    <w:rsid w:val="00FE6F88"/>
    <w:rsid w:val="00FE7F21"/>
    <w:rsid w:val="00FF0558"/>
    <w:rsid w:val="00FF0609"/>
    <w:rsid w:val="00FF0C1E"/>
    <w:rsid w:val="00FF0CC3"/>
    <w:rsid w:val="00FF0F5B"/>
    <w:rsid w:val="00FF121D"/>
    <w:rsid w:val="00FF14DB"/>
    <w:rsid w:val="00FF1523"/>
    <w:rsid w:val="00FF18B3"/>
    <w:rsid w:val="00FF1C20"/>
    <w:rsid w:val="00FF1F40"/>
    <w:rsid w:val="00FF23B9"/>
    <w:rsid w:val="00FF2C18"/>
    <w:rsid w:val="00FF2C3C"/>
    <w:rsid w:val="00FF3357"/>
    <w:rsid w:val="00FF3557"/>
    <w:rsid w:val="00FF3770"/>
    <w:rsid w:val="00FF3835"/>
    <w:rsid w:val="00FF3C56"/>
    <w:rsid w:val="00FF40FB"/>
    <w:rsid w:val="00FF4382"/>
    <w:rsid w:val="00FF4BFC"/>
    <w:rsid w:val="00FF4D04"/>
    <w:rsid w:val="00FF5582"/>
    <w:rsid w:val="00FF56BA"/>
    <w:rsid w:val="00FF5CFC"/>
    <w:rsid w:val="00FF5F46"/>
    <w:rsid w:val="00FF6152"/>
    <w:rsid w:val="00FF619D"/>
    <w:rsid w:val="00FF6266"/>
    <w:rsid w:val="00FF62EE"/>
    <w:rsid w:val="00FF63D5"/>
    <w:rsid w:val="00FF6656"/>
    <w:rsid w:val="00FF671D"/>
    <w:rsid w:val="00FF681D"/>
    <w:rsid w:val="00FF6ED9"/>
    <w:rsid w:val="00FF6F99"/>
    <w:rsid w:val="00FF71E4"/>
    <w:rsid w:val="00FF74D6"/>
    <w:rsid w:val="01000431"/>
    <w:rsid w:val="01001B5E"/>
    <w:rsid w:val="0100296B"/>
    <w:rsid w:val="010030EE"/>
    <w:rsid w:val="010037F7"/>
    <w:rsid w:val="0100390C"/>
    <w:rsid w:val="01003B8B"/>
    <w:rsid w:val="0100410E"/>
    <w:rsid w:val="0100480C"/>
    <w:rsid w:val="01004F19"/>
    <w:rsid w:val="01006AA6"/>
    <w:rsid w:val="0100716B"/>
    <w:rsid w:val="01010BA0"/>
    <w:rsid w:val="01011432"/>
    <w:rsid w:val="01014B7E"/>
    <w:rsid w:val="010170C4"/>
    <w:rsid w:val="01017684"/>
    <w:rsid w:val="0102098A"/>
    <w:rsid w:val="01020DDC"/>
    <w:rsid w:val="01021BA8"/>
    <w:rsid w:val="01025825"/>
    <w:rsid w:val="01027E5C"/>
    <w:rsid w:val="01030A2B"/>
    <w:rsid w:val="0103164E"/>
    <w:rsid w:val="01031A18"/>
    <w:rsid w:val="01032880"/>
    <w:rsid w:val="010351AA"/>
    <w:rsid w:val="01041111"/>
    <w:rsid w:val="010415BB"/>
    <w:rsid w:val="010423FE"/>
    <w:rsid w:val="01044D23"/>
    <w:rsid w:val="01045E93"/>
    <w:rsid w:val="010506EA"/>
    <w:rsid w:val="01050F22"/>
    <w:rsid w:val="0105303D"/>
    <w:rsid w:val="01057174"/>
    <w:rsid w:val="01057811"/>
    <w:rsid w:val="010616B6"/>
    <w:rsid w:val="01062FF0"/>
    <w:rsid w:val="01063F7A"/>
    <w:rsid w:val="01066A48"/>
    <w:rsid w:val="01070139"/>
    <w:rsid w:val="01072A7A"/>
    <w:rsid w:val="010765AB"/>
    <w:rsid w:val="010827C0"/>
    <w:rsid w:val="01082B28"/>
    <w:rsid w:val="01083CCE"/>
    <w:rsid w:val="010855B5"/>
    <w:rsid w:val="01092552"/>
    <w:rsid w:val="01092E68"/>
    <w:rsid w:val="01094653"/>
    <w:rsid w:val="01094808"/>
    <w:rsid w:val="0109597C"/>
    <w:rsid w:val="01097D2F"/>
    <w:rsid w:val="010B159E"/>
    <w:rsid w:val="010B281D"/>
    <w:rsid w:val="010C0502"/>
    <w:rsid w:val="010C5220"/>
    <w:rsid w:val="010D262E"/>
    <w:rsid w:val="010D3E4B"/>
    <w:rsid w:val="010D427B"/>
    <w:rsid w:val="010D6029"/>
    <w:rsid w:val="010D7DD7"/>
    <w:rsid w:val="010E4606"/>
    <w:rsid w:val="010F0FD0"/>
    <w:rsid w:val="010F1DA1"/>
    <w:rsid w:val="010F3B4F"/>
    <w:rsid w:val="010F4FF5"/>
    <w:rsid w:val="01102460"/>
    <w:rsid w:val="01103668"/>
    <w:rsid w:val="0110534D"/>
    <w:rsid w:val="011054C9"/>
    <w:rsid w:val="011078C7"/>
    <w:rsid w:val="01107AA1"/>
    <w:rsid w:val="01115B19"/>
    <w:rsid w:val="01120D0E"/>
    <w:rsid w:val="0112363F"/>
    <w:rsid w:val="011241F7"/>
    <w:rsid w:val="011253ED"/>
    <w:rsid w:val="01125FC4"/>
    <w:rsid w:val="01126858"/>
    <w:rsid w:val="011360AA"/>
    <w:rsid w:val="0113687C"/>
    <w:rsid w:val="011439B2"/>
    <w:rsid w:val="01145609"/>
    <w:rsid w:val="011473B7"/>
    <w:rsid w:val="01150CE5"/>
    <w:rsid w:val="01154E42"/>
    <w:rsid w:val="0115531D"/>
    <w:rsid w:val="01161521"/>
    <w:rsid w:val="011616BF"/>
    <w:rsid w:val="0116312F"/>
    <w:rsid w:val="0116509D"/>
    <w:rsid w:val="01166EFA"/>
    <w:rsid w:val="01170C55"/>
    <w:rsid w:val="01170D13"/>
    <w:rsid w:val="01172333"/>
    <w:rsid w:val="01172A03"/>
    <w:rsid w:val="01173905"/>
    <w:rsid w:val="01173A0E"/>
    <w:rsid w:val="01175098"/>
    <w:rsid w:val="011764E8"/>
    <w:rsid w:val="01176EA7"/>
    <w:rsid w:val="011821BC"/>
    <w:rsid w:val="011865A4"/>
    <w:rsid w:val="0119228A"/>
    <w:rsid w:val="01194C53"/>
    <w:rsid w:val="011959AD"/>
    <w:rsid w:val="01197824"/>
    <w:rsid w:val="01197EC8"/>
    <w:rsid w:val="011A0CB4"/>
    <w:rsid w:val="011A232A"/>
    <w:rsid w:val="011A3809"/>
    <w:rsid w:val="011A42F1"/>
    <w:rsid w:val="011A4D9A"/>
    <w:rsid w:val="011A4E34"/>
    <w:rsid w:val="011A4F03"/>
    <w:rsid w:val="011B0745"/>
    <w:rsid w:val="011B330C"/>
    <w:rsid w:val="011B4F24"/>
    <w:rsid w:val="011B6643"/>
    <w:rsid w:val="011C079D"/>
    <w:rsid w:val="011C0A03"/>
    <w:rsid w:val="011C0B6A"/>
    <w:rsid w:val="011C0BDE"/>
    <w:rsid w:val="011C3E3E"/>
    <w:rsid w:val="011C44BE"/>
    <w:rsid w:val="011C6007"/>
    <w:rsid w:val="011C626C"/>
    <w:rsid w:val="011D1B94"/>
    <w:rsid w:val="011D2508"/>
    <w:rsid w:val="011D2710"/>
    <w:rsid w:val="011E0236"/>
    <w:rsid w:val="011E0BE4"/>
    <w:rsid w:val="011E27A3"/>
    <w:rsid w:val="011E3D92"/>
    <w:rsid w:val="011F0AC5"/>
    <w:rsid w:val="011F5549"/>
    <w:rsid w:val="011F6927"/>
    <w:rsid w:val="01200F7F"/>
    <w:rsid w:val="01201F55"/>
    <w:rsid w:val="01203FAE"/>
    <w:rsid w:val="01205D5C"/>
    <w:rsid w:val="01207B0A"/>
    <w:rsid w:val="01207EA1"/>
    <w:rsid w:val="01211AD4"/>
    <w:rsid w:val="012146C6"/>
    <w:rsid w:val="01214875"/>
    <w:rsid w:val="01214DB5"/>
    <w:rsid w:val="01226447"/>
    <w:rsid w:val="01226942"/>
    <w:rsid w:val="01226F45"/>
    <w:rsid w:val="01227694"/>
    <w:rsid w:val="0123069D"/>
    <w:rsid w:val="012313A8"/>
    <w:rsid w:val="01231B3C"/>
    <w:rsid w:val="01233890"/>
    <w:rsid w:val="01233A9E"/>
    <w:rsid w:val="012343EF"/>
    <w:rsid w:val="012355E5"/>
    <w:rsid w:val="012375FA"/>
    <w:rsid w:val="01237CBA"/>
    <w:rsid w:val="01241D66"/>
    <w:rsid w:val="012452BF"/>
    <w:rsid w:val="0124688F"/>
    <w:rsid w:val="01250237"/>
    <w:rsid w:val="012515C4"/>
    <w:rsid w:val="01251CE3"/>
    <w:rsid w:val="01252689"/>
    <w:rsid w:val="012531F6"/>
    <w:rsid w:val="01253372"/>
    <w:rsid w:val="01255DC7"/>
    <w:rsid w:val="01256E90"/>
    <w:rsid w:val="01260E98"/>
    <w:rsid w:val="012617C3"/>
    <w:rsid w:val="01262250"/>
    <w:rsid w:val="012628BE"/>
    <w:rsid w:val="01263329"/>
    <w:rsid w:val="01263704"/>
    <w:rsid w:val="01264686"/>
    <w:rsid w:val="012658C3"/>
    <w:rsid w:val="012670EA"/>
    <w:rsid w:val="01267257"/>
    <w:rsid w:val="0126782A"/>
    <w:rsid w:val="012704F5"/>
    <w:rsid w:val="01272686"/>
    <w:rsid w:val="01274976"/>
    <w:rsid w:val="0127533C"/>
    <w:rsid w:val="01276C16"/>
    <w:rsid w:val="012777BB"/>
    <w:rsid w:val="01281220"/>
    <w:rsid w:val="01281B77"/>
    <w:rsid w:val="01282C2D"/>
    <w:rsid w:val="01282E62"/>
    <w:rsid w:val="01284AF4"/>
    <w:rsid w:val="01287C3C"/>
    <w:rsid w:val="01293C99"/>
    <w:rsid w:val="01295D44"/>
    <w:rsid w:val="012A0989"/>
    <w:rsid w:val="012A0BB0"/>
    <w:rsid w:val="012A2737"/>
    <w:rsid w:val="012A76C1"/>
    <w:rsid w:val="012B0079"/>
    <w:rsid w:val="012B1219"/>
    <w:rsid w:val="012B1C39"/>
    <w:rsid w:val="012B4701"/>
    <w:rsid w:val="012B65BB"/>
    <w:rsid w:val="012B6828"/>
    <w:rsid w:val="012B68C7"/>
    <w:rsid w:val="012C14A1"/>
    <w:rsid w:val="012C1705"/>
    <w:rsid w:val="012C3AF8"/>
    <w:rsid w:val="012C503B"/>
    <w:rsid w:val="012D2ADD"/>
    <w:rsid w:val="012D4465"/>
    <w:rsid w:val="012D5C29"/>
    <w:rsid w:val="012D5CE7"/>
    <w:rsid w:val="012D74B5"/>
    <w:rsid w:val="012E3D9E"/>
    <w:rsid w:val="012E43C6"/>
    <w:rsid w:val="012E59E9"/>
    <w:rsid w:val="012F1C45"/>
    <w:rsid w:val="012F2443"/>
    <w:rsid w:val="012F41F1"/>
    <w:rsid w:val="012F4C93"/>
    <w:rsid w:val="012F550E"/>
    <w:rsid w:val="012F5F9F"/>
    <w:rsid w:val="01300309"/>
    <w:rsid w:val="01301C55"/>
    <w:rsid w:val="013020D8"/>
    <w:rsid w:val="01302EDA"/>
    <w:rsid w:val="013046D2"/>
    <w:rsid w:val="013050CF"/>
    <w:rsid w:val="01311D17"/>
    <w:rsid w:val="01312746"/>
    <w:rsid w:val="01312F7E"/>
    <w:rsid w:val="01314B3F"/>
    <w:rsid w:val="01317399"/>
    <w:rsid w:val="01317F69"/>
    <w:rsid w:val="01321359"/>
    <w:rsid w:val="01323CE1"/>
    <w:rsid w:val="013245F3"/>
    <w:rsid w:val="013257FA"/>
    <w:rsid w:val="01325A8F"/>
    <w:rsid w:val="01325E22"/>
    <w:rsid w:val="01326F3B"/>
    <w:rsid w:val="01330069"/>
    <w:rsid w:val="013303CB"/>
    <w:rsid w:val="013304EB"/>
    <w:rsid w:val="01337018"/>
    <w:rsid w:val="01341807"/>
    <w:rsid w:val="01342627"/>
    <w:rsid w:val="01343C35"/>
    <w:rsid w:val="0134681B"/>
    <w:rsid w:val="0134787F"/>
    <w:rsid w:val="01347A59"/>
    <w:rsid w:val="01352CEB"/>
    <w:rsid w:val="01363E2F"/>
    <w:rsid w:val="0136417B"/>
    <w:rsid w:val="01366B8A"/>
    <w:rsid w:val="013712F7"/>
    <w:rsid w:val="013730A5"/>
    <w:rsid w:val="01376393"/>
    <w:rsid w:val="01377A1E"/>
    <w:rsid w:val="0138166C"/>
    <w:rsid w:val="01382DB4"/>
    <w:rsid w:val="01383173"/>
    <w:rsid w:val="01386F63"/>
    <w:rsid w:val="01390BCC"/>
    <w:rsid w:val="01391933"/>
    <w:rsid w:val="0139378E"/>
    <w:rsid w:val="0139423D"/>
    <w:rsid w:val="01395070"/>
    <w:rsid w:val="0139611A"/>
    <w:rsid w:val="013A1401"/>
    <w:rsid w:val="013A2BA9"/>
    <w:rsid w:val="013A2E0D"/>
    <w:rsid w:val="013A5699"/>
    <w:rsid w:val="013A7D67"/>
    <w:rsid w:val="013B0986"/>
    <w:rsid w:val="013B18AA"/>
    <w:rsid w:val="013B22A6"/>
    <w:rsid w:val="013C12CF"/>
    <w:rsid w:val="013C2B6F"/>
    <w:rsid w:val="013C3116"/>
    <w:rsid w:val="013C4F5A"/>
    <w:rsid w:val="013C690E"/>
    <w:rsid w:val="013D3A83"/>
    <w:rsid w:val="013D4B60"/>
    <w:rsid w:val="013D5613"/>
    <w:rsid w:val="013D6444"/>
    <w:rsid w:val="013E09A8"/>
    <w:rsid w:val="013E332E"/>
    <w:rsid w:val="013E4434"/>
    <w:rsid w:val="013E4792"/>
    <w:rsid w:val="013E54DE"/>
    <w:rsid w:val="013E61E2"/>
    <w:rsid w:val="013F4F10"/>
    <w:rsid w:val="013F4F74"/>
    <w:rsid w:val="014001AC"/>
    <w:rsid w:val="01401169"/>
    <w:rsid w:val="01401F5A"/>
    <w:rsid w:val="01402F18"/>
    <w:rsid w:val="01405DDC"/>
    <w:rsid w:val="01410EB3"/>
    <w:rsid w:val="0141128E"/>
    <w:rsid w:val="01413F6E"/>
    <w:rsid w:val="01414CDB"/>
    <w:rsid w:val="01415CD2"/>
    <w:rsid w:val="014164D5"/>
    <w:rsid w:val="01422176"/>
    <w:rsid w:val="01423F24"/>
    <w:rsid w:val="01424AF7"/>
    <w:rsid w:val="014252EF"/>
    <w:rsid w:val="01431607"/>
    <w:rsid w:val="01431A4A"/>
    <w:rsid w:val="01432EC3"/>
    <w:rsid w:val="014332F3"/>
    <w:rsid w:val="01433C98"/>
    <w:rsid w:val="01435E9E"/>
    <w:rsid w:val="0143769E"/>
    <w:rsid w:val="01437EC0"/>
    <w:rsid w:val="01441350"/>
    <w:rsid w:val="0144487F"/>
    <w:rsid w:val="01444F15"/>
    <w:rsid w:val="01445277"/>
    <w:rsid w:val="01447C0F"/>
    <w:rsid w:val="01447E7D"/>
    <w:rsid w:val="01452C76"/>
    <w:rsid w:val="01453A14"/>
    <w:rsid w:val="01454680"/>
    <w:rsid w:val="014557C2"/>
    <w:rsid w:val="01457570"/>
    <w:rsid w:val="014610C1"/>
    <w:rsid w:val="014632E9"/>
    <w:rsid w:val="014714CA"/>
    <w:rsid w:val="0147409C"/>
    <w:rsid w:val="01474CED"/>
    <w:rsid w:val="0147778C"/>
    <w:rsid w:val="01480B52"/>
    <w:rsid w:val="01483505"/>
    <w:rsid w:val="014852B3"/>
    <w:rsid w:val="01487061"/>
    <w:rsid w:val="0149612A"/>
    <w:rsid w:val="0149727D"/>
    <w:rsid w:val="01497818"/>
    <w:rsid w:val="014A1C5D"/>
    <w:rsid w:val="014A2DD9"/>
    <w:rsid w:val="014A7C57"/>
    <w:rsid w:val="014B3DCE"/>
    <w:rsid w:val="014C11D0"/>
    <w:rsid w:val="014C2A5E"/>
    <w:rsid w:val="014C6B51"/>
    <w:rsid w:val="014D0A7E"/>
    <w:rsid w:val="014D0B1B"/>
    <w:rsid w:val="014D0C4A"/>
    <w:rsid w:val="014D2402"/>
    <w:rsid w:val="014D28C9"/>
    <w:rsid w:val="014D3B43"/>
    <w:rsid w:val="014D4677"/>
    <w:rsid w:val="014D5D56"/>
    <w:rsid w:val="014D7E21"/>
    <w:rsid w:val="014E02E1"/>
    <w:rsid w:val="014E3892"/>
    <w:rsid w:val="014E481E"/>
    <w:rsid w:val="014E497D"/>
    <w:rsid w:val="014F03EF"/>
    <w:rsid w:val="014F219D"/>
    <w:rsid w:val="014F4893"/>
    <w:rsid w:val="0150037C"/>
    <w:rsid w:val="01500B9E"/>
    <w:rsid w:val="01500DF7"/>
    <w:rsid w:val="01501CCF"/>
    <w:rsid w:val="0150569F"/>
    <w:rsid w:val="0150721F"/>
    <w:rsid w:val="01510F6A"/>
    <w:rsid w:val="01513954"/>
    <w:rsid w:val="01514167"/>
    <w:rsid w:val="015153FF"/>
    <w:rsid w:val="01515618"/>
    <w:rsid w:val="015201AD"/>
    <w:rsid w:val="015202A0"/>
    <w:rsid w:val="01520598"/>
    <w:rsid w:val="01521370"/>
    <w:rsid w:val="01521C8D"/>
    <w:rsid w:val="01522315"/>
    <w:rsid w:val="01524DE4"/>
    <w:rsid w:val="01526004"/>
    <w:rsid w:val="01527EDF"/>
    <w:rsid w:val="0153214F"/>
    <w:rsid w:val="01535E53"/>
    <w:rsid w:val="0153644A"/>
    <w:rsid w:val="015408C4"/>
    <w:rsid w:val="01541EA9"/>
    <w:rsid w:val="01543C57"/>
    <w:rsid w:val="01544356"/>
    <w:rsid w:val="01547704"/>
    <w:rsid w:val="015477C6"/>
    <w:rsid w:val="01561E37"/>
    <w:rsid w:val="01564BF5"/>
    <w:rsid w:val="01566235"/>
    <w:rsid w:val="015679D0"/>
    <w:rsid w:val="01572697"/>
    <w:rsid w:val="01573379"/>
    <w:rsid w:val="015754F6"/>
    <w:rsid w:val="01576085"/>
    <w:rsid w:val="015772A4"/>
    <w:rsid w:val="01577768"/>
    <w:rsid w:val="015817A7"/>
    <w:rsid w:val="01582C77"/>
    <w:rsid w:val="01583748"/>
    <w:rsid w:val="01584B10"/>
    <w:rsid w:val="01592D6B"/>
    <w:rsid w:val="0159551D"/>
    <w:rsid w:val="01597778"/>
    <w:rsid w:val="015A2D58"/>
    <w:rsid w:val="015A4DAE"/>
    <w:rsid w:val="015A5F68"/>
    <w:rsid w:val="015A6147"/>
    <w:rsid w:val="015A6966"/>
    <w:rsid w:val="015A7EE1"/>
    <w:rsid w:val="015B0176"/>
    <w:rsid w:val="015B4A61"/>
    <w:rsid w:val="015B4FE6"/>
    <w:rsid w:val="015C48BA"/>
    <w:rsid w:val="015D05CF"/>
    <w:rsid w:val="015D0CE0"/>
    <w:rsid w:val="015D0D5E"/>
    <w:rsid w:val="015D16DB"/>
    <w:rsid w:val="015D43FD"/>
    <w:rsid w:val="015D7DA6"/>
    <w:rsid w:val="015E0125"/>
    <w:rsid w:val="015E209E"/>
    <w:rsid w:val="015E4AD6"/>
    <w:rsid w:val="015F674C"/>
    <w:rsid w:val="015F6F56"/>
    <w:rsid w:val="0160032E"/>
    <w:rsid w:val="016023ED"/>
    <w:rsid w:val="016025FC"/>
    <w:rsid w:val="01603789"/>
    <w:rsid w:val="0160391C"/>
    <w:rsid w:val="01603D44"/>
    <w:rsid w:val="016043AA"/>
    <w:rsid w:val="01604516"/>
    <w:rsid w:val="01610122"/>
    <w:rsid w:val="01610AFB"/>
    <w:rsid w:val="016110B2"/>
    <w:rsid w:val="0161194B"/>
    <w:rsid w:val="01613E53"/>
    <w:rsid w:val="01614D1E"/>
    <w:rsid w:val="01622BBF"/>
    <w:rsid w:val="01623198"/>
    <w:rsid w:val="016245C6"/>
    <w:rsid w:val="01624B2A"/>
    <w:rsid w:val="01625EEF"/>
    <w:rsid w:val="016320EC"/>
    <w:rsid w:val="01632298"/>
    <w:rsid w:val="0163351E"/>
    <w:rsid w:val="01633E9B"/>
    <w:rsid w:val="01635C49"/>
    <w:rsid w:val="01635D69"/>
    <w:rsid w:val="01650568"/>
    <w:rsid w:val="016519C1"/>
    <w:rsid w:val="01655E65"/>
    <w:rsid w:val="01656A04"/>
    <w:rsid w:val="01657C13"/>
    <w:rsid w:val="01663214"/>
    <w:rsid w:val="0166457E"/>
    <w:rsid w:val="01665AC2"/>
    <w:rsid w:val="01674DF2"/>
    <w:rsid w:val="01675C74"/>
    <w:rsid w:val="01677218"/>
    <w:rsid w:val="016772B5"/>
    <w:rsid w:val="016772BF"/>
    <w:rsid w:val="01680026"/>
    <w:rsid w:val="0168325F"/>
    <w:rsid w:val="01683FD3"/>
    <w:rsid w:val="0168443A"/>
    <w:rsid w:val="01685880"/>
    <w:rsid w:val="01685A5E"/>
    <w:rsid w:val="01685AF7"/>
    <w:rsid w:val="01685CBB"/>
    <w:rsid w:val="0168677D"/>
    <w:rsid w:val="0168677F"/>
    <w:rsid w:val="01687703"/>
    <w:rsid w:val="016902F1"/>
    <w:rsid w:val="0169049A"/>
    <w:rsid w:val="01691BDB"/>
    <w:rsid w:val="01692C65"/>
    <w:rsid w:val="01693610"/>
    <w:rsid w:val="01695955"/>
    <w:rsid w:val="01697AD7"/>
    <w:rsid w:val="016A2D14"/>
    <w:rsid w:val="016A347B"/>
    <w:rsid w:val="016A6FD7"/>
    <w:rsid w:val="016B3CA3"/>
    <w:rsid w:val="016B520D"/>
    <w:rsid w:val="016B772C"/>
    <w:rsid w:val="016C0FA1"/>
    <w:rsid w:val="016C2D4F"/>
    <w:rsid w:val="016C5B8B"/>
    <w:rsid w:val="016C67EA"/>
    <w:rsid w:val="016C71F3"/>
    <w:rsid w:val="016D309D"/>
    <w:rsid w:val="016D6AC7"/>
    <w:rsid w:val="016E0783"/>
    <w:rsid w:val="016E1743"/>
    <w:rsid w:val="016E2B6A"/>
    <w:rsid w:val="016E2F6B"/>
    <w:rsid w:val="016E4742"/>
    <w:rsid w:val="016E7794"/>
    <w:rsid w:val="016F0A91"/>
    <w:rsid w:val="016F48DB"/>
    <w:rsid w:val="016F4A91"/>
    <w:rsid w:val="016F5A4D"/>
    <w:rsid w:val="017007F9"/>
    <w:rsid w:val="0170360E"/>
    <w:rsid w:val="01704002"/>
    <w:rsid w:val="01710365"/>
    <w:rsid w:val="017142A4"/>
    <w:rsid w:val="01714809"/>
    <w:rsid w:val="017165B7"/>
    <w:rsid w:val="017240DE"/>
    <w:rsid w:val="017243CE"/>
    <w:rsid w:val="01730582"/>
    <w:rsid w:val="01732BD7"/>
    <w:rsid w:val="0173611A"/>
    <w:rsid w:val="0174232F"/>
    <w:rsid w:val="01743687"/>
    <w:rsid w:val="017442FA"/>
    <w:rsid w:val="01744CD2"/>
    <w:rsid w:val="0175017E"/>
    <w:rsid w:val="01751C0E"/>
    <w:rsid w:val="01752D4F"/>
    <w:rsid w:val="01757F60"/>
    <w:rsid w:val="0176006D"/>
    <w:rsid w:val="0176160E"/>
    <w:rsid w:val="01761E20"/>
    <w:rsid w:val="01763BCE"/>
    <w:rsid w:val="017641DF"/>
    <w:rsid w:val="01765468"/>
    <w:rsid w:val="01765DB4"/>
    <w:rsid w:val="01765E53"/>
    <w:rsid w:val="01772A9E"/>
    <w:rsid w:val="01772D47"/>
    <w:rsid w:val="01774D75"/>
    <w:rsid w:val="017767B7"/>
    <w:rsid w:val="01783DF8"/>
    <w:rsid w:val="01784FBF"/>
    <w:rsid w:val="01785B98"/>
    <w:rsid w:val="01787946"/>
    <w:rsid w:val="01791B12"/>
    <w:rsid w:val="01791F31"/>
    <w:rsid w:val="017936BE"/>
    <w:rsid w:val="0179546C"/>
    <w:rsid w:val="017A141F"/>
    <w:rsid w:val="017A2B60"/>
    <w:rsid w:val="017A421A"/>
    <w:rsid w:val="017A5202"/>
    <w:rsid w:val="017B03F0"/>
    <w:rsid w:val="017B0D89"/>
    <w:rsid w:val="017B11E4"/>
    <w:rsid w:val="017B2B13"/>
    <w:rsid w:val="017B2F92"/>
    <w:rsid w:val="017C0051"/>
    <w:rsid w:val="017C41D5"/>
    <w:rsid w:val="017C44D5"/>
    <w:rsid w:val="017C65C5"/>
    <w:rsid w:val="017C6910"/>
    <w:rsid w:val="017C6D0A"/>
    <w:rsid w:val="017C735E"/>
    <w:rsid w:val="017D0A3E"/>
    <w:rsid w:val="017D1717"/>
    <w:rsid w:val="017D1B5C"/>
    <w:rsid w:val="017D21EF"/>
    <w:rsid w:val="017D28C1"/>
    <w:rsid w:val="017D38E5"/>
    <w:rsid w:val="017D44BE"/>
    <w:rsid w:val="017D4F5C"/>
    <w:rsid w:val="017E0CD4"/>
    <w:rsid w:val="017E2971"/>
    <w:rsid w:val="017E4628"/>
    <w:rsid w:val="017E4FFB"/>
    <w:rsid w:val="017E51B7"/>
    <w:rsid w:val="017E5331"/>
    <w:rsid w:val="017E54D8"/>
    <w:rsid w:val="017E5500"/>
    <w:rsid w:val="017E6F26"/>
    <w:rsid w:val="017F5000"/>
    <w:rsid w:val="017F69D2"/>
    <w:rsid w:val="01801459"/>
    <w:rsid w:val="01801501"/>
    <w:rsid w:val="01802C9E"/>
    <w:rsid w:val="01805291"/>
    <w:rsid w:val="018067FB"/>
    <w:rsid w:val="01806B0D"/>
    <w:rsid w:val="0181148C"/>
    <w:rsid w:val="01814321"/>
    <w:rsid w:val="01814CB8"/>
    <w:rsid w:val="0181687F"/>
    <w:rsid w:val="018207C5"/>
    <w:rsid w:val="01821A92"/>
    <w:rsid w:val="01821B74"/>
    <w:rsid w:val="01822573"/>
    <w:rsid w:val="018226EA"/>
    <w:rsid w:val="018259B6"/>
    <w:rsid w:val="01827C1C"/>
    <w:rsid w:val="018302E9"/>
    <w:rsid w:val="018308D0"/>
    <w:rsid w:val="0183453D"/>
    <w:rsid w:val="018362EB"/>
    <w:rsid w:val="01840370"/>
    <w:rsid w:val="01841A4B"/>
    <w:rsid w:val="01846DA0"/>
    <w:rsid w:val="01847FB6"/>
    <w:rsid w:val="018502B5"/>
    <w:rsid w:val="01852063"/>
    <w:rsid w:val="01853350"/>
    <w:rsid w:val="01856EA6"/>
    <w:rsid w:val="01857055"/>
    <w:rsid w:val="01863E71"/>
    <w:rsid w:val="0186738A"/>
    <w:rsid w:val="0187096B"/>
    <w:rsid w:val="0187402D"/>
    <w:rsid w:val="01875299"/>
    <w:rsid w:val="01875DDB"/>
    <w:rsid w:val="01877B89"/>
    <w:rsid w:val="01880E09"/>
    <w:rsid w:val="01883901"/>
    <w:rsid w:val="018856AF"/>
    <w:rsid w:val="018865F4"/>
    <w:rsid w:val="01890B2A"/>
    <w:rsid w:val="01891038"/>
    <w:rsid w:val="018A1499"/>
    <w:rsid w:val="018A1556"/>
    <w:rsid w:val="018A58CB"/>
    <w:rsid w:val="018A7679"/>
    <w:rsid w:val="018A7BAD"/>
    <w:rsid w:val="018B1B96"/>
    <w:rsid w:val="018B1C01"/>
    <w:rsid w:val="018B22D7"/>
    <w:rsid w:val="018B458F"/>
    <w:rsid w:val="018B6EAC"/>
    <w:rsid w:val="018C1643"/>
    <w:rsid w:val="018C2B87"/>
    <w:rsid w:val="018C4A16"/>
    <w:rsid w:val="018C519F"/>
    <w:rsid w:val="018D0F17"/>
    <w:rsid w:val="018D7153"/>
    <w:rsid w:val="018D7895"/>
    <w:rsid w:val="018E0570"/>
    <w:rsid w:val="018E1265"/>
    <w:rsid w:val="018E2CA8"/>
    <w:rsid w:val="018E7169"/>
    <w:rsid w:val="018F42AC"/>
    <w:rsid w:val="018F4C90"/>
    <w:rsid w:val="018F64CB"/>
    <w:rsid w:val="019029C6"/>
    <w:rsid w:val="01904EEE"/>
    <w:rsid w:val="01905AE6"/>
    <w:rsid w:val="01910DE7"/>
    <w:rsid w:val="01911652"/>
    <w:rsid w:val="01911826"/>
    <w:rsid w:val="01911E0A"/>
    <w:rsid w:val="0191342F"/>
    <w:rsid w:val="019140A5"/>
    <w:rsid w:val="01916C5A"/>
    <w:rsid w:val="019202E0"/>
    <w:rsid w:val="01921AB5"/>
    <w:rsid w:val="01922277"/>
    <w:rsid w:val="01924994"/>
    <w:rsid w:val="0192503A"/>
    <w:rsid w:val="01926948"/>
    <w:rsid w:val="019329D2"/>
    <w:rsid w:val="01934780"/>
    <w:rsid w:val="0193490B"/>
    <w:rsid w:val="01937664"/>
    <w:rsid w:val="01937B02"/>
    <w:rsid w:val="01937DFE"/>
    <w:rsid w:val="019403F6"/>
    <w:rsid w:val="019404F8"/>
    <w:rsid w:val="01942219"/>
    <w:rsid w:val="019422A6"/>
    <w:rsid w:val="01943C09"/>
    <w:rsid w:val="01944054"/>
    <w:rsid w:val="01944E0C"/>
    <w:rsid w:val="0194674A"/>
    <w:rsid w:val="01953710"/>
    <w:rsid w:val="01956027"/>
    <w:rsid w:val="01956C5E"/>
    <w:rsid w:val="01960BF8"/>
    <w:rsid w:val="01961E26"/>
    <w:rsid w:val="0196601E"/>
    <w:rsid w:val="01966B4B"/>
    <w:rsid w:val="01971BFF"/>
    <w:rsid w:val="01972738"/>
    <w:rsid w:val="01975A2F"/>
    <w:rsid w:val="01981D96"/>
    <w:rsid w:val="019835A2"/>
    <w:rsid w:val="019839AC"/>
    <w:rsid w:val="01984E71"/>
    <w:rsid w:val="01987FE8"/>
    <w:rsid w:val="0199239B"/>
    <w:rsid w:val="01992689"/>
    <w:rsid w:val="01995B0E"/>
    <w:rsid w:val="019A0A5B"/>
    <w:rsid w:val="019A1269"/>
    <w:rsid w:val="019A180E"/>
    <w:rsid w:val="019B1886"/>
    <w:rsid w:val="019B37E7"/>
    <w:rsid w:val="019B4648"/>
    <w:rsid w:val="019B6498"/>
    <w:rsid w:val="019C2576"/>
    <w:rsid w:val="019C2A05"/>
    <w:rsid w:val="019C32AA"/>
    <w:rsid w:val="019D3F33"/>
    <w:rsid w:val="019D55FE"/>
    <w:rsid w:val="019D6A05"/>
    <w:rsid w:val="019D6B37"/>
    <w:rsid w:val="019D738A"/>
    <w:rsid w:val="019D73AC"/>
    <w:rsid w:val="019E2918"/>
    <w:rsid w:val="019E2973"/>
    <w:rsid w:val="019E3C5D"/>
    <w:rsid w:val="019E4ED3"/>
    <w:rsid w:val="019E54C6"/>
    <w:rsid w:val="019E5738"/>
    <w:rsid w:val="019F33EB"/>
    <w:rsid w:val="019F5813"/>
    <w:rsid w:val="019F6273"/>
    <w:rsid w:val="01A0355C"/>
    <w:rsid w:val="01A050EF"/>
    <w:rsid w:val="01A108DC"/>
    <w:rsid w:val="01A17AA8"/>
    <w:rsid w:val="01A2062B"/>
    <w:rsid w:val="01A22C15"/>
    <w:rsid w:val="01A24FCA"/>
    <w:rsid w:val="01A25492"/>
    <w:rsid w:val="01A26771"/>
    <w:rsid w:val="01A26B66"/>
    <w:rsid w:val="01A2719B"/>
    <w:rsid w:val="01A3073B"/>
    <w:rsid w:val="01A30AFA"/>
    <w:rsid w:val="01A324E9"/>
    <w:rsid w:val="01A32FAF"/>
    <w:rsid w:val="01A331FC"/>
    <w:rsid w:val="01A33BE0"/>
    <w:rsid w:val="01A4468C"/>
    <w:rsid w:val="01A4698D"/>
    <w:rsid w:val="01A50744"/>
    <w:rsid w:val="01A52705"/>
    <w:rsid w:val="01A544B3"/>
    <w:rsid w:val="01A54618"/>
    <w:rsid w:val="01A552E0"/>
    <w:rsid w:val="01A56261"/>
    <w:rsid w:val="01A57824"/>
    <w:rsid w:val="01A60C78"/>
    <w:rsid w:val="01A61C28"/>
    <w:rsid w:val="01A63B13"/>
    <w:rsid w:val="01A63CBD"/>
    <w:rsid w:val="01A64DB9"/>
    <w:rsid w:val="01A66FAC"/>
    <w:rsid w:val="01A70918"/>
    <w:rsid w:val="01A71E49"/>
    <w:rsid w:val="01A71FD9"/>
    <w:rsid w:val="01A73629"/>
    <w:rsid w:val="01A73D87"/>
    <w:rsid w:val="01A754AC"/>
    <w:rsid w:val="01A7647D"/>
    <w:rsid w:val="01A80513"/>
    <w:rsid w:val="01A81CCD"/>
    <w:rsid w:val="01A84217"/>
    <w:rsid w:val="01A87AFF"/>
    <w:rsid w:val="01A94B56"/>
    <w:rsid w:val="01A9669A"/>
    <w:rsid w:val="01A9706E"/>
    <w:rsid w:val="01AA30AA"/>
    <w:rsid w:val="01AA3575"/>
    <w:rsid w:val="01AA3877"/>
    <w:rsid w:val="01AA4091"/>
    <w:rsid w:val="01AA4D23"/>
    <w:rsid w:val="01AA5195"/>
    <w:rsid w:val="01AA5C6D"/>
    <w:rsid w:val="01AA6213"/>
    <w:rsid w:val="01AB198E"/>
    <w:rsid w:val="01AC22E6"/>
    <w:rsid w:val="01AC3A93"/>
    <w:rsid w:val="01AC475F"/>
    <w:rsid w:val="01AC48D0"/>
    <w:rsid w:val="01AC5842"/>
    <w:rsid w:val="01AC6618"/>
    <w:rsid w:val="01AD0876"/>
    <w:rsid w:val="01AD2CAB"/>
    <w:rsid w:val="01AD2ED4"/>
    <w:rsid w:val="01AD4D56"/>
    <w:rsid w:val="01AD6BD8"/>
    <w:rsid w:val="01AD6E7F"/>
    <w:rsid w:val="01AD6FF3"/>
    <w:rsid w:val="01AE2323"/>
    <w:rsid w:val="01AE2EF9"/>
    <w:rsid w:val="01AE3368"/>
    <w:rsid w:val="01AF0CDE"/>
    <w:rsid w:val="01AF0E8E"/>
    <w:rsid w:val="01AF5332"/>
    <w:rsid w:val="01AF70E0"/>
    <w:rsid w:val="01AF75E9"/>
    <w:rsid w:val="01B02C2F"/>
    <w:rsid w:val="01B060AD"/>
    <w:rsid w:val="01B06182"/>
    <w:rsid w:val="01B110AA"/>
    <w:rsid w:val="01B114A5"/>
    <w:rsid w:val="01B13012"/>
    <w:rsid w:val="01B140BF"/>
    <w:rsid w:val="01B14C06"/>
    <w:rsid w:val="01B16C90"/>
    <w:rsid w:val="01B179FD"/>
    <w:rsid w:val="01B32419"/>
    <w:rsid w:val="01B34E22"/>
    <w:rsid w:val="01B36BD0"/>
    <w:rsid w:val="01B37417"/>
    <w:rsid w:val="01B37F9D"/>
    <w:rsid w:val="01B42948"/>
    <w:rsid w:val="01B43E84"/>
    <w:rsid w:val="01B446F6"/>
    <w:rsid w:val="01B449CB"/>
    <w:rsid w:val="01B46088"/>
    <w:rsid w:val="01B464A4"/>
    <w:rsid w:val="01B5399A"/>
    <w:rsid w:val="01B54BB3"/>
    <w:rsid w:val="01B57370"/>
    <w:rsid w:val="01B5766B"/>
    <w:rsid w:val="01B57CFC"/>
    <w:rsid w:val="01B605B6"/>
    <w:rsid w:val="01B62071"/>
    <w:rsid w:val="01B6221C"/>
    <w:rsid w:val="01B6253F"/>
    <w:rsid w:val="01B633F4"/>
    <w:rsid w:val="01B63574"/>
    <w:rsid w:val="01B64A2F"/>
    <w:rsid w:val="01B657D4"/>
    <w:rsid w:val="01B667B9"/>
    <w:rsid w:val="01B71D50"/>
    <w:rsid w:val="01B75242"/>
    <w:rsid w:val="01B772C3"/>
    <w:rsid w:val="01B77F31"/>
    <w:rsid w:val="01B82438"/>
    <w:rsid w:val="01B87086"/>
    <w:rsid w:val="01B87BAA"/>
    <w:rsid w:val="01B87F13"/>
    <w:rsid w:val="01B91D0C"/>
    <w:rsid w:val="01B9593B"/>
    <w:rsid w:val="01B96A92"/>
    <w:rsid w:val="01BA4A2F"/>
    <w:rsid w:val="01BA784F"/>
    <w:rsid w:val="01BB09D4"/>
    <w:rsid w:val="01BB3CD7"/>
    <w:rsid w:val="01BB7D42"/>
    <w:rsid w:val="01BC20E1"/>
    <w:rsid w:val="01BC23C9"/>
    <w:rsid w:val="01BC5432"/>
    <w:rsid w:val="01BC589E"/>
    <w:rsid w:val="01BD17FD"/>
    <w:rsid w:val="01BD35AB"/>
    <w:rsid w:val="01BD5E29"/>
    <w:rsid w:val="01BD6817"/>
    <w:rsid w:val="01BD7A4F"/>
    <w:rsid w:val="01BE4842"/>
    <w:rsid w:val="01BE66C3"/>
    <w:rsid w:val="01BE704E"/>
    <w:rsid w:val="01BF37C7"/>
    <w:rsid w:val="01BF50E5"/>
    <w:rsid w:val="01BF54A9"/>
    <w:rsid w:val="01BF597A"/>
    <w:rsid w:val="01BF6AAA"/>
    <w:rsid w:val="01C004EF"/>
    <w:rsid w:val="01C012ED"/>
    <w:rsid w:val="01C0309B"/>
    <w:rsid w:val="01C04E49"/>
    <w:rsid w:val="01C04FD3"/>
    <w:rsid w:val="01C13BB4"/>
    <w:rsid w:val="01C13C4C"/>
    <w:rsid w:val="01C1688C"/>
    <w:rsid w:val="01C25044"/>
    <w:rsid w:val="01C25267"/>
    <w:rsid w:val="01C25FEF"/>
    <w:rsid w:val="01C26E13"/>
    <w:rsid w:val="01C32A1A"/>
    <w:rsid w:val="01C34939"/>
    <w:rsid w:val="01C40DDD"/>
    <w:rsid w:val="01C419B3"/>
    <w:rsid w:val="01C42B8B"/>
    <w:rsid w:val="01C47A58"/>
    <w:rsid w:val="01C5076C"/>
    <w:rsid w:val="01C52AFB"/>
    <w:rsid w:val="01C54B55"/>
    <w:rsid w:val="01C55A0C"/>
    <w:rsid w:val="01C56903"/>
    <w:rsid w:val="01C62035"/>
    <w:rsid w:val="01C629F5"/>
    <w:rsid w:val="01C62A5D"/>
    <w:rsid w:val="01C63477"/>
    <w:rsid w:val="01C7201B"/>
    <w:rsid w:val="01C7267B"/>
    <w:rsid w:val="01C72903"/>
    <w:rsid w:val="01C81851"/>
    <w:rsid w:val="01C81F50"/>
    <w:rsid w:val="01C8574C"/>
    <w:rsid w:val="01C901A1"/>
    <w:rsid w:val="01C93F56"/>
    <w:rsid w:val="01C94F17"/>
    <w:rsid w:val="01C963F3"/>
    <w:rsid w:val="01C97EE5"/>
    <w:rsid w:val="01CA216C"/>
    <w:rsid w:val="01CA2473"/>
    <w:rsid w:val="01CA2B12"/>
    <w:rsid w:val="01CA3F1A"/>
    <w:rsid w:val="01CA48EC"/>
    <w:rsid w:val="01CA5CC8"/>
    <w:rsid w:val="01CA7C3E"/>
    <w:rsid w:val="01CB483A"/>
    <w:rsid w:val="01CC1A40"/>
    <w:rsid w:val="01CC6428"/>
    <w:rsid w:val="01CC6ACC"/>
    <w:rsid w:val="01CC70CA"/>
    <w:rsid w:val="01CD0B76"/>
    <w:rsid w:val="01CD58F3"/>
    <w:rsid w:val="01CD65C1"/>
    <w:rsid w:val="01CD6A70"/>
    <w:rsid w:val="01CD6A97"/>
    <w:rsid w:val="01CD7566"/>
    <w:rsid w:val="01CE3A0A"/>
    <w:rsid w:val="01CE4BF5"/>
    <w:rsid w:val="01CE54BD"/>
    <w:rsid w:val="01CE57B8"/>
    <w:rsid w:val="01CE78F9"/>
    <w:rsid w:val="01CF1530"/>
    <w:rsid w:val="01CF1E11"/>
    <w:rsid w:val="01CF6A22"/>
    <w:rsid w:val="01CF6FDF"/>
    <w:rsid w:val="01CF7782"/>
    <w:rsid w:val="01D07742"/>
    <w:rsid w:val="01D129DD"/>
    <w:rsid w:val="01D134FA"/>
    <w:rsid w:val="01D14145"/>
    <w:rsid w:val="01D152A8"/>
    <w:rsid w:val="01D155FE"/>
    <w:rsid w:val="01D17056"/>
    <w:rsid w:val="01D303F7"/>
    <w:rsid w:val="01D31020"/>
    <w:rsid w:val="01D31B84"/>
    <w:rsid w:val="01D31D16"/>
    <w:rsid w:val="01D32AC5"/>
    <w:rsid w:val="01D32DCE"/>
    <w:rsid w:val="01D336F5"/>
    <w:rsid w:val="01D33911"/>
    <w:rsid w:val="01D34028"/>
    <w:rsid w:val="01D34B7C"/>
    <w:rsid w:val="01D37272"/>
    <w:rsid w:val="01D42E82"/>
    <w:rsid w:val="01D454A1"/>
    <w:rsid w:val="01D476F9"/>
    <w:rsid w:val="01D50923"/>
    <w:rsid w:val="01D523AE"/>
    <w:rsid w:val="01D5257F"/>
    <w:rsid w:val="01D547F9"/>
    <w:rsid w:val="01D548DA"/>
    <w:rsid w:val="01D54B64"/>
    <w:rsid w:val="01D56953"/>
    <w:rsid w:val="01D57EEA"/>
    <w:rsid w:val="01D60B10"/>
    <w:rsid w:val="01D628BE"/>
    <w:rsid w:val="01D6466C"/>
    <w:rsid w:val="01D65751"/>
    <w:rsid w:val="01D66067"/>
    <w:rsid w:val="01D66596"/>
    <w:rsid w:val="01D6668A"/>
    <w:rsid w:val="01D678C7"/>
    <w:rsid w:val="01D7751B"/>
    <w:rsid w:val="01D803E5"/>
    <w:rsid w:val="01D8132B"/>
    <w:rsid w:val="01D81EEA"/>
    <w:rsid w:val="01D828F8"/>
    <w:rsid w:val="01D8357C"/>
    <w:rsid w:val="01D8482B"/>
    <w:rsid w:val="01D86245"/>
    <w:rsid w:val="01D86637"/>
    <w:rsid w:val="01D95AD8"/>
    <w:rsid w:val="01D95F0B"/>
    <w:rsid w:val="01D97003"/>
    <w:rsid w:val="01DA16D0"/>
    <w:rsid w:val="01DA35BC"/>
    <w:rsid w:val="01DA413B"/>
    <w:rsid w:val="01DA4CE8"/>
    <w:rsid w:val="01DA5E9C"/>
    <w:rsid w:val="01DA7662"/>
    <w:rsid w:val="01DB1C83"/>
    <w:rsid w:val="01DB1D0B"/>
    <w:rsid w:val="01DB2C49"/>
    <w:rsid w:val="01DB3471"/>
    <w:rsid w:val="01DB3B8D"/>
    <w:rsid w:val="01DB4051"/>
    <w:rsid w:val="01DB4184"/>
    <w:rsid w:val="01DB6127"/>
    <w:rsid w:val="01DB7C26"/>
    <w:rsid w:val="01DB7ED5"/>
    <w:rsid w:val="01DC21DF"/>
    <w:rsid w:val="01DC6F3A"/>
    <w:rsid w:val="01DD29A7"/>
    <w:rsid w:val="01DD3C4D"/>
    <w:rsid w:val="01DD59FB"/>
    <w:rsid w:val="01DE1AD3"/>
    <w:rsid w:val="01DE53C3"/>
    <w:rsid w:val="01DE7D5A"/>
    <w:rsid w:val="01DF00FB"/>
    <w:rsid w:val="01DF087E"/>
    <w:rsid w:val="01DF1AA7"/>
    <w:rsid w:val="01DF5193"/>
    <w:rsid w:val="01DF5C17"/>
    <w:rsid w:val="01E005CD"/>
    <w:rsid w:val="01E00F0A"/>
    <w:rsid w:val="01E010FD"/>
    <w:rsid w:val="01E012BD"/>
    <w:rsid w:val="01E01D0E"/>
    <w:rsid w:val="01E0373D"/>
    <w:rsid w:val="01E0545F"/>
    <w:rsid w:val="01E07299"/>
    <w:rsid w:val="01E12255"/>
    <w:rsid w:val="01E12B73"/>
    <w:rsid w:val="01E16018"/>
    <w:rsid w:val="01E1622F"/>
    <w:rsid w:val="01E16AD5"/>
    <w:rsid w:val="01E17B41"/>
    <w:rsid w:val="01E21263"/>
    <w:rsid w:val="01E21C32"/>
    <w:rsid w:val="01E274B5"/>
    <w:rsid w:val="01E35BA9"/>
    <w:rsid w:val="01E36F4E"/>
    <w:rsid w:val="01E4322D"/>
    <w:rsid w:val="01E4351B"/>
    <w:rsid w:val="01E44FDB"/>
    <w:rsid w:val="01E463DE"/>
    <w:rsid w:val="01E50D53"/>
    <w:rsid w:val="01E51015"/>
    <w:rsid w:val="01E52B01"/>
    <w:rsid w:val="01E557E7"/>
    <w:rsid w:val="01E55EBE"/>
    <w:rsid w:val="01E57115"/>
    <w:rsid w:val="01E6321A"/>
    <w:rsid w:val="01E6350C"/>
    <w:rsid w:val="01E66FA5"/>
    <w:rsid w:val="01E70628"/>
    <w:rsid w:val="01E709F0"/>
    <w:rsid w:val="01E740EA"/>
    <w:rsid w:val="01E82FE3"/>
    <w:rsid w:val="01E84620"/>
    <w:rsid w:val="01E847E5"/>
    <w:rsid w:val="01E878B5"/>
    <w:rsid w:val="01E90844"/>
    <w:rsid w:val="01E925F2"/>
    <w:rsid w:val="01E94501"/>
    <w:rsid w:val="01E95A1C"/>
    <w:rsid w:val="01E96C71"/>
    <w:rsid w:val="01EA2BF7"/>
    <w:rsid w:val="01EA5051"/>
    <w:rsid w:val="01EA517F"/>
    <w:rsid w:val="01EA5991"/>
    <w:rsid w:val="01EA5B99"/>
    <w:rsid w:val="01EA67F4"/>
    <w:rsid w:val="01EB0C09"/>
    <w:rsid w:val="01EB4525"/>
    <w:rsid w:val="01EC0334"/>
    <w:rsid w:val="01EC2F47"/>
    <w:rsid w:val="01EC3E90"/>
    <w:rsid w:val="01EE2FA2"/>
    <w:rsid w:val="01EE57A2"/>
    <w:rsid w:val="01EE5E5A"/>
    <w:rsid w:val="01EF122A"/>
    <w:rsid w:val="01EF1FE0"/>
    <w:rsid w:val="01EF2217"/>
    <w:rsid w:val="01EF572E"/>
    <w:rsid w:val="01F000C2"/>
    <w:rsid w:val="01F01803"/>
    <w:rsid w:val="01F03BBB"/>
    <w:rsid w:val="01F057F9"/>
    <w:rsid w:val="01F063D7"/>
    <w:rsid w:val="01F11552"/>
    <w:rsid w:val="01F12967"/>
    <w:rsid w:val="01F1594A"/>
    <w:rsid w:val="01F16933"/>
    <w:rsid w:val="01F176F8"/>
    <w:rsid w:val="01F20F27"/>
    <w:rsid w:val="01F217B3"/>
    <w:rsid w:val="01F2461A"/>
    <w:rsid w:val="01F26474"/>
    <w:rsid w:val="01F266F1"/>
    <w:rsid w:val="01F30184"/>
    <w:rsid w:val="01F33470"/>
    <w:rsid w:val="01F344D4"/>
    <w:rsid w:val="01F3521E"/>
    <w:rsid w:val="01F362E4"/>
    <w:rsid w:val="01F36A43"/>
    <w:rsid w:val="01F40480"/>
    <w:rsid w:val="01F40A20"/>
    <w:rsid w:val="01F40F97"/>
    <w:rsid w:val="01F417C3"/>
    <w:rsid w:val="01F44642"/>
    <w:rsid w:val="01F44A7E"/>
    <w:rsid w:val="01F50460"/>
    <w:rsid w:val="01F55241"/>
    <w:rsid w:val="01F55AD0"/>
    <w:rsid w:val="01F57FBC"/>
    <w:rsid w:val="01F61138"/>
    <w:rsid w:val="01F62F61"/>
    <w:rsid w:val="01F63D2A"/>
    <w:rsid w:val="01F63F34"/>
    <w:rsid w:val="01F643CC"/>
    <w:rsid w:val="01F663FF"/>
    <w:rsid w:val="01F70E3C"/>
    <w:rsid w:val="01F753C4"/>
    <w:rsid w:val="01F77F95"/>
    <w:rsid w:val="01F80944"/>
    <w:rsid w:val="01F8095E"/>
    <w:rsid w:val="01F80A87"/>
    <w:rsid w:val="01F81C51"/>
    <w:rsid w:val="01F82835"/>
    <w:rsid w:val="01F843CC"/>
    <w:rsid w:val="01F870ED"/>
    <w:rsid w:val="01F9035B"/>
    <w:rsid w:val="01F9038B"/>
    <w:rsid w:val="01F91E6C"/>
    <w:rsid w:val="01F928B5"/>
    <w:rsid w:val="01F93E0C"/>
    <w:rsid w:val="01FA2383"/>
    <w:rsid w:val="01FA24EA"/>
    <w:rsid w:val="01FA2FBD"/>
    <w:rsid w:val="01FA5223"/>
    <w:rsid w:val="01FA6151"/>
    <w:rsid w:val="01FA65AD"/>
    <w:rsid w:val="01FA74B1"/>
    <w:rsid w:val="01FB0577"/>
    <w:rsid w:val="01FB2325"/>
    <w:rsid w:val="01FB40D3"/>
    <w:rsid w:val="01FB5094"/>
    <w:rsid w:val="01FB51D5"/>
    <w:rsid w:val="01FB6576"/>
    <w:rsid w:val="01FC21ED"/>
    <w:rsid w:val="01FC6E1A"/>
    <w:rsid w:val="01FD1666"/>
    <w:rsid w:val="01FD31EE"/>
    <w:rsid w:val="01FD3726"/>
    <w:rsid w:val="01FD42EF"/>
    <w:rsid w:val="01FD522D"/>
    <w:rsid w:val="01FD609D"/>
    <w:rsid w:val="01FD6E7E"/>
    <w:rsid w:val="01FD6F7B"/>
    <w:rsid w:val="01FD7E4B"/>
    <w:rsid w:val="01FE0870"/>
    <w:rsid w:val="01FE2140"/>
    <w:rsid w:val="01FE28DC"/>
    <w:rsid w:val="01FE2BD2"/>
    <w:rsid w:val="01FE2FD8"/>
    <w:rsid w:val="01FE3A1B"/>
    <w:rsid w:val="01FE6513"/>
    <w:rsid w:val="01FF5F3B"/>
    <w:rsid w:val="01FF7EE4"/>
    <w:rsid w:val="020016E9"/>
    <w:rsid w:val="02003DB7"/>
    <w:rsid w:val="02004494"/>
    <w:rsid w:val="02005A4A"/>
    <w:rsid w:val="02005B8D"/>
    <w:rsid w:val="020078E0"/>
    <w:rsid w:val="02007BB7"/>
    <w:rsid w:val="02016291"/>
    <w:rsid w:val="02017AD1"/>
    <w:rsid w:val="02021905"/>
    <w:rsid w:val="02022281"/>
    <w:rsid w:val="0202237A"/>
    <w:rsid w:val="020236B3"/>
    <w:rsid w:val="02025461"/>
    <w:rsid w:val="02025BF2"/>
    <w:rsid w:val="02027416"/>
    <w:rsid w:val="02033DD6"/>
    <w:rsid w:val="02036538"/>
    <w:rsid w:val="020378E5"/>
    <w:rsid w:val="020379CE"/>
    <w:rsid w:val="02040E2D"/>
    <w:rsid w:val="0204361C"/>
    <w:rsid w:val="0204567E"/>
    <w:rsid w:val="02046541"/>
    <w:rsid w:val="020479C8"/>
    <w:rsid w:val="02051DA4"/>
    <w:rsid w:val="0205362F"/>
    <w:rsid w:val="02053D6E"/>
    <w:rsid w:val="02054EED"/>
    <w:rsid w:val="02054F52"/>
    <w:rsid w:val="02056D00"/>
    <w:rsid w:val="0206306B"/>
    <w:rsid w:val="02076F1C"/>
    <w:rsid w:val="02080B65"/>
    <w:rsid w:val="0208166F"/>
    <w:rsid w:val="02093603"/>
    <w:rsid w:val="0209360B"/>
    <w:rsid w:val="02094A42"/>
    <w:rsid w:val="020967F0"/>
    <w:rsid w:val="020A1197"/>
    <w:rsid w:val="020A24C9"/>
    <w:rsid w:val="020A2568"/>
    <w:rsid w:val="020A35B3"/>
    <w:rsid w:val="020A383A"/>
    <w:rsid w:val="020A5176"/>
    <w:rsid w:val="020A6F1F"/>
    <w:rsid w:val="020B5BF3"/>
    <w:rsid w:val="020B6A0C"/>
    <w:rsid w:val="020B6C7D"/>
    <w:rsid w:val="020B6DEF"/>
    <w:rsid w:val="020C0995"/>
    <w:rsid w:val="020C1A0C"/>
    <w:rsid w:val="020C2CAB"/>
    <w:rsid w:val="020C36F0"/>
    <w:rsid w:val="020C4532"/>
    <w:rsid w:val="020C62E0"/>
    <w:rsid w:val="020D219A"/>
    <w:rsid w:val="020D5467"/>
    <w:rsid w:val="020E0F72"/>
    <w:rsid w:val="020E2058"/>
    <w:rsid w:val="020F5D2B"/>
    <w:rsid w:val="020F6402"/>
    <w:rsid w:val="020F7B7E"/>
    <w:rsid w:val="02101F44"/>
    <w:rsid w:val="02104022"/>
    <w:rsid w:val="02104F7F"/>
    <w:rsid w:val="02112DBC"/>
    <w:rsid w:val="021138F7"/>
    <w:rsid w:val="02115CEF"/>
    <w:rsid w:val="02117D9A"/>
    <w:rsid w:val="02121612"/>
    <w:rsid w:val="02122742"/>
    <w:rsid w:val="02123AD6"/>
    <w:rsid w:val="02125441"/>
    <w:rsid w:val="0212737D"/>
    <w:rsid w:val="02130F3B"/>
    <w:rsid w:val="02134E91"/>
    <w:rsid w:val="02135288"/>
    <w:rsid w:val="021358C1"/>
    <w:rsid w:val="02135C19"/>
    <w:rsid w:val="0213766F"/>
    <w:rsid w:val="02140441"/>
    <w:rsid w:val="021427BF"/>
    <w:rsid w:val="0214526F"/>
    <w:rsid w:val="02146042"/>
    <w:rsid w:val="02151605"/>
    <w:rsid w:val="02151639"/>
    <w:rsid w:val="02151D88"/>
    <w:rsid w:val="021533E7"/>
    <w:rsid w:val="02155874"/>
    <w:rsid w:val="02157FE4"/>
    <w:rsid w:val="02161DDD"/>
    <w:rsid w:val="02164786"/>
    <w:rsid w:val="02165026"/>
    <w:rsid w:val="021653B1"/>
    <w:rsid w:val="02166034"/>
    <w:rsid w:val="0216715F"/>
    <w:rsid w:val="0217388A"/>
    <w:rsid w:val="021752FF"/>
    <w:rsid w:val="02177C4E"/>
    <w:rsid w:val="02177E98"/>
    <w:rsid w:val="02181129"/>
    <w:rsid w:val="02182ED7"/>
    <w:rsid w:val="02184B93"/>
    <w:rsid w:val="021936DA"/>
    <w:rsid w:val="02195932"/>
    <w:rsid w:val="021A1546"/>
    <w:rsid w:val="021A2C74"/>
    <w:rsid w:val="021A3102"/>
    <w:rsid w:val="021A332F"/>
    <w:rsid w:val="021A33B5"/>
    <w:rsid w:val="021A5056"/>
    <w:rsid w:val="021A5339"/>
    <w:rsid w:val="021A5D92"/>
    <w:rsid w:val="021A6B42"/>
    <w:rsid w:val="021A6C4F"/>
    <w:rsid w:val="021A7C64"/>
    <w:rsid w:val="021B2B30"/>
    <w:rsid w:val="021B6523"/>
    <w:rsid w:val="021B7390"/>
    <w:rsid w:val="021C09EB"/>
    <w:rsid w:val="021C17AC"/>
    <w:rsid w:val="021C1AF3"/>
    <w:rsid w:val="021C29C7"/>
    <w:rsid w:val="021C6C56"/>
    <w:rsid w:val="021D0939"/>
    <w:rsid w:val="021D1100"/>
    <w:rsid w:val="021D146B"/>
    <w:rsid w:val="021D4D6B"/>
    <w:rsid w:val="021D5ABD"/>
    <w:rsid w:val="021E074D"/>
    <w:rsid w:val="021E1B74"/>
    <w:rsid w:val="021E5EDB"/>
    <w:rsid w:val="021E618F"/>
    <w:rsid w:val="021F1DB4"/>
    <w:rsid w:val="021F3698"/>
    <w:rsid w:val="021F3A3E"/>
    <w:rsid w:val="021F4265"/>
    <w:rsid w:val="021F45D0"/>
    <w:rsid w:val="021F4F9C"/>
    <w:rsid w:val="021F6013"/>
    <w:rsid w:val="021F6D1A"/>
    <w:rsid w:val="021F7085"/>
    <w:rsid w:val="021F792B"/>
    <w:rsid w:val="02201D8C"/>
    <w:rsid w:val="02202E8C"/>
    <w:rsid w:val="02203B3A"/>
    <w:rsid w:val="02210631"/>
    <w:rsid w:val="022110D9"/>
    <w:rsid w:val="02216EF0"/>
    <w:rsid w:val="02217FDE"/>
    <w:rsid w:val="022200D1"/>
    <w:rsid w:val="0222317F"/>
    <w:rsid w:val="02224692"/>
    <w:rsid w:val="02225B04"/>
    <w:rsid w:val="022278B2"/>
    <w:rsid w:val="02232F51"/>
    <w:rsid w:val="02235B22"/>
    <w:rsid w:val="0223721A"/>
    <w:rsid w:val="022410CA"/>
    <w:rsid w:val="0224187C"/>
    <w:rsid w:val="02241D24"/>
    <w:rsid w:val="02242C8D"/>
    <w:rsid w:val="0224362A"/>
    <w:rsid w:val="02245871"/>
    <w:rsid w:val="02247583"/>
    <w:rsid w:val="02247ACE"/>
    <w:rsid w:val="02250442"/>
    <w:rsid w:val="02255C09"/>
    <w:rsid w:val="022573A2"/>
    <w:rsid w:val="0226263F"/>
    <w:rsid w:val="02263013"/>
    <w:rsid w:val="02266DF9"/>
    <w:rsid w:val="02271CA8"/>
    <w:rsid w:val="02271F96"/>
    <w:rsid w:val="022720A5"/>
    <w:rsid w:val="0227311A"/>
    <w:rsid w:val="022762E5"/>
    <w:rsid w:val="02277B3F"/>
    <w:rsid w:val="02281193"/>
    <w:rsid w:val="02286DC3"/>
    <w:rsid w:val="0229079D"/>
    <w:rsid w:val="02290C40"/>
    <w:rsid w:val="022926B2"/>
    <w:rsid w:val="022950E4"/>
    <w:rsid w:val="02295A1F"/>
    <w:rsid w:val="02296645"/>
    <w:rsid w:val="02297BD3"/>
    <w:rsid w:val="022A2FB8"/>
    <w:rsid w:val="022A49B8"/>
    <w:rsid w:val="022B05AB"/>
    <w:rsid w:val="022B0E5C"/>
    <w:rsid w:val="022B3571"/>
    <w:rsid w:val="022B40C3"/>
    <w:rsid w:val="022B4AAE"/>
    <w:rsid w:val="022B5451"/>
    <w:rsid w:val="022B70AC"/>
    <w:rsid w:val="022C01C4"/>
    <w:rsid w:val="022C0730"/>
    <w:rsid w:val="022C16E0"/>
    <w:rsid w:val="022C24DE"/>
    <w:rsid w:val="022C33FE"/>
    <w:rsid w:val="022C6982"/>
    <w:rsid w:val="022D16AD"/>
    <w:rsid w:val="022D42A2"/>
    <w:rsid w:val="022D6868"/>
    <w:rsid w:val="022D7CFB"/>
    <w:rsid w:val="022E0064"/>
    <w:rsid w:val="022E26FA"/>
    <w:rsid w:val="022E397E"/>
    <w:rsid w:val="022E44A8"/>
    <w:rsid w:val="022E6124"/>
    <w:rsid w:val="022F565F"/>
    <w:rsid w:val="023000CF"/>
    <w:rsid w:val="02300221"/>
    <w:rsid w:val="02301521"/>
    <w:rsid w:val="02301FCF"/>
    <w:rsid w:val="023023FF"/>
    <w:rsid w:val="02303BAB"/>
    <w:rsid w:val="023042EC"/>
    <w:rsid w:val="023058B4"/>
    <w:rsid w:val="02306473"/>
    <w:rsid w:val="02307811"/>
    <w:rsid w:val="02314F0E"/>
    <w:rsid w:val="023155EC"/>
    <w:rsid w:val="02315D47"/>
    <w:rsid w:val="023169E5"/>
    <w:rsid w:val="02317AF5"/>
    <w:rsid w:val="023212B4"/>
    <w:rsid w:val="023215B6"/>
    <w:rsid w:val="02322A46"/>
    <w:rsid w:val="0232455F"/>
    <w:rsid w:val="02324981"/>
    <w:rsid w:val="02324BBB"/>
    <w:rsid w:val="02327E75"/>
    <w:rsid w:val="02337D11"/>
    <w:rsid w:val="02343EC4"/>
    <w:rsid w:val="0234431B"/>
    <w:rsid w:val="0234688E"/>
    <w:rsid w:val="0234742F"/>
    <w:rsid w:val="02350C0E"/>
    <w:rsid w:val="023567F6"/>
    <w:rsid w:val="02357474"/>
    <w:rsid w:val="023578CE"/>
    <w:rsid w:val="023616F3"/>
    <w:rsid w:val="0236335D"/>
    <w:rsid w:val="023648AC"/>
    <w:rsid w:val="02372367"/>
    <w:rsid w:val="02374B73"/>
    <w:rsid w:val="02374FF3"/>
    <w:rsid w:val="02377801"/>
    <w:rsid w:val="02380E83"/>
    <w:rsid w:val="02381749"/>
    <w:rsid w:val="02381A67"/>
    <w:rsid w:val="02383B55"/>
    <w:rsid w:val="02383CE7"/>
    <w:rsid w:val="02383FDA"/>
    <w:rsid w:val="023870D5"/>
    <w:rsid w:val="02387B88"/>
    <w:rsid w:val="02392302"/>
    <w:rsid w:val="02392864"/>
    <w:rsid w:val="02393F5E"/>
    <w:rsid w:val="02397E8A"/>
    <w:rsid w:val="023A109F"/>
    <w:rsid w:val="023A11D8"/>
    <w:rsid w:val="023A216C"/>
    <w:rsid w:val="023A2E4D"/>
    <w:rsid w:val="023A4BFB"/>
    <w:rsid w:val="023B0828"/>
    <w:rsid w:val="023B0973"/>
    <w:rsid w:val="023B0B84"/>
    <w:rsid w:val="023B5157"/>
    <w:rsid w:val="023C278C"/>
    <w:rsid w:val="023C3AF8"/>
    <w:rsid w:val="023C3E8A"/>
    <w:rsid w:val="023C403F"/>
    <w:rsid w:val="023C4E17"/>
    <w:rsid w:val="023D0F97"/>
    <w:rsid w:val="023D293E"/>
    <w:rsid w:val="023D3E36"/>
    <w:rsid w:val="023D46EC"/>
    <w:rsid w:val="023D6DAD"/>
    <w:rsid w:val="023D7793"/>
    <w:rsid w:val="023E05DB"/>
    <w:rsid w:val="023E596A"/>
    <w:rsid w:val="023E5D5D"/>
    <w:rsid w:val="023E64DC"/>
    <w:rsid w:val="023F0464"/>
    <w:rsid w:val="023F2212"/>
    <w:rsid w:val="023F385C"/>
    <w:rsid w:val="023F45CF"/>
    <w:rsid w:val="023F66B6"/>
    <w:rsid w:val="0240210F"/>
    <w:rsid w:val="0240574D"/>
    <w:rsid w:val="024141DC"/>
    <w:rsid w:val="02415402"/>
    <w:rsid w:val="02415725"/>
    <w:rsid w:val="024164DA"/>
    <w:rsid w:val="02420F7E"/>
    <w:rsid w:val="02421577"/>
    <w:rsid w:val="02421CA3"/>
    <w:rsid w:val="02421D02"/>
    <w:rsid w:val="024250CA"/>
    <w:rsid w:val="024261A6"/>
    <w:rsid w:val="02427EE8"/>
    <w:rsid w:val="02427F54"/>
    <w:rsid w:val="02432AE0"/>
    <w:rsid w:val="02441F1E"/>
    <w:rsid w:val="02443160"/>
    <w:rsid w:val="02443CCC"/>
    <w:rsid w:val="02444E5B"/>
    <w:rsid w:val="02445771"/>
    <w:rsid w:val="024464B5"/>
    <w:rsid w:val="024478DF"/>
    <w:rsid w:val="024504DC"/>
    <w:rsid w:val="024550EB"/>
    <w:rsid w:val="024568E2"/>
    <w:rsid w:val="0246107B"/>
    <w:rsid w:val="024613A2"/>
    <w:rsid w:val="024617F2"/>
    <w:rsid w:val="02461BE1"/>
    <w:rsid w:val="024659DE"/>
    <w:rsid w:val="02467A44"/>
    <w:rsid w:val="024737BC"/>
    <w:rsid w:val="0248118C"/>
    <w:rsid w:val="024828D8"/>
    <w:rsid w:val="024837DC"/>
    <w:rsid w:val="024863AD"/>
    <w:rsid w:val="024912E2"/>
    <w:rsid w:val="02491D5C"/>
    <w:rsid w:val="024977EB"/>
    <w:rsid w:val="02497934"/>
    <w:rsid w:val="024A06AE"/>
    <w:rsid w:val="024A0BB7"/>
    <w:rsid w:val="024A5D92"/>
    <w:rsid w:val="024B215D"/>
    <w:rsid w:val="024B5C25"/>
    <w:rsid w:val="024B6FA0"/>
    <w:rsid w:val="024C61BE"/>
    <w:rsid w:val="024D09C9"/>
    <w:rsid w:val="024D4A7D"/>
    <w:rsid w:val="024D764E"/>
    <w:rsid w:val="024E0ADE"/>
    <w:rsid w:val="024E1CB1"/>
    <w:rsid w:val="024E3EFF"/>
    <w:rsid w:val="024E3FE7"/>
    <w:rsid w:val="024E57EC"/>
    <w:rsid w:val="024E68F9"/>
    <w:rsid w:val="024E7D29"/>
    <w:rsid w:val="024F6BD4"/>
    <w:rsid w:val="024F7F60"/>
    <w:rsid w:val="02500125"/>
    <w:rsid w:val="02500246"/>
    <w:rsid w:val="025008C3"/>
    <w:rsid w:val="0250093A"/>
    <w:rsid w:val="02502671"/>
    <w:rsid w:val="02510197"/>
    <w:rsid w:val="025127C8"/>
    <w:rsid w:val="02515944"/>
    <w:rsid w:val="02515FCF"/>
    <w:rsid w:val="025166F6"/>
    <w:rsid w:val="02520847"/>
    <w:rsid w:val="02532161"/>
    <w:rsid w:val="0253239D"/>
    <w:rsid w:val="02532A52"/>
    <w:rsid w:val="02532DFA"/>
    <w:rsid w:val="02533ABF"/>
    <w:rsid w:val="02533F0F"/>
    <w:rsid w:val="02534A07"/>
    <w:rsid w:val="025404DD"/>
    <w:rsid w:val="02540623"/>
    <w:rsid w:val="02541D7F"/>
    <w:rsid w:val="02544022"/>
    <w:rsid w:val="02544950"/>
    <w:rsid w:val="02555ED9"/>
    <w:rsid w:val="02556AD9"/>
    <w:rsid w:val="0255768A"/>
    <w:rsid w:val="02557C87"/>
    <w:rsid w:val="025657AD"/>
    <w:rsid w:val="0256755B"/>
    <w:rsid w:val="0257033B"/>
    <w:rsid w:val="02571C51"/>
    <w:rsid w:val="02573417"/>
    <w:rsid w:val="025739FF"/>
    <w:rsid w:val="02581525"/>
    <w:rsid w:val="02581B2A"/>
    <w:rsid w:val="025832D3"/>
    <w:rsid w:val="02583957"/>
    <w:rsid w:val="02585DD1"/>
    <w:rsid w:val="02587777"/>
    <w:rsid w:val="025959DE"/>
    <w:rsid w:val="02595DB9"/>
    <w:rsid w:val="02597332"/>
    <w:rsid w:val="025A0A31"/>
    <w:rsid w:val="025A1A17"/>
    <w:rsid w:val="025A5133"/>
    <w:rsid w:val="025A66A3"/>
    <w:rsid w:val="025A704C"/>
    <w:rsid w:val="025A7A1F"/>
    <w:rsid w:val="025A7DCE"/>
    <w:rsid w:val="025B0BD4"/>
    <w:rsid w:val="025B0E22"/>
    <w:rsid w:val="025B2DC4"/>
    <w:rsid w:val="025B3072"/>
    <w:rsid w:val="025B3B50"/>
    <w:rsid w:val="025B5D5D"/>
    <w:rsid w:val="025B7207"/>
    <w:rsid w:val="025C201D"/>
    <w:rsid w:val="025C7268"/>
    <w:rsid w:val="025D0745"/>
    <w:rsid w:val="025D2311"/>
    <w:rsid w:val="025D3B45"/>
    <w:rsid w:val="025D4D8E"/>
    <w:rsid w:val="025D6B3C"/>
    <w:rsid w:val="025E0D89"/>
    <w:rsid w:val="025E0DEB"/>
    <w:rsid w:val="025E4BE1"/>
    <w:rsid w:val="026003DA"/>
    <w:rsid w:val="026006E2"/>
    <w:rsid w:val="02603804"/>
    <w:rsid w:val="02604429"/>
    <w:rsid w:val="02606269"/>
    <w:rsid w:val="02606C15"/>
    <w:rsid w:val="02611756"/>
    <w:rsid w:val="0261487E"/>
    <w:rsid w:val="0261662C"/>
    <w:rsid w:val="026166CA"/>
    <w:rsid w:val="026213B7"/>
    <w:rsid w:val="026223A4"/>
    <w:rsid w:val="02624152"/>
    <w:rsid w:val="02625A1A"/>
    <w:rsid w:val="026316AA"/>
    <w:rsid w:val="02631BE3"/>
    <w:rsid w:val="02632FB4"/>
    <w:rsid w:val="0263464C"/>
    <w:rsid w:val="026368AD"/>
    <w:rsid w:val="02637956"/>
    <w:rsid w:val="02641C78"/>
    <w:rsid w:val="02642858"/>
    <w:rsid w:val="02642D03"/>
    <w:rsid w:val="0264611C"/>
    <w:rsid w:val="02646793"/>
    <w:rsid w:val="02647ECA"/>
    <w:rsid w:val="026532A6"/>
    <w:rsid w:val="02654C5A"/>
    <w:rsid w:val="02654E0F"/>
    <w:rsid w:val="0266190D"/>
    <w:rsid w:val="02661E94"/>
    <w:rsid w:val="02663C42"/>
    <w:rsid w:val="02664218"/>
    <w:rsid w:val="026659F0"/>
    <w:rsid w:val="026701F4"/>
    <w:rsid w:val="0267038D"/>
    <w:rsid w:val="02671935"/>
    <w:rsid w:val="02672DC5"/>
    <w:rsid w:val="02673212"/>
    <w:rsid w:val="0267544E"/>
    <w:rsid w:val="02676197"/>
    <w:rsid w:val="02676853"/>
    <w:rsid w:val="026779BA"/>
    <w:rsid w:val="02680144"/>
    <w:rsid w:val="02681EDC"/>
    <w:rsid w:val="02682509"/>
    <w:rsid w:val="026832C4"/>
    <w:rsid w:val="02684A56"/>
    <w:rsid w:val="026857A5"/>
    <w:rsid w:val="02685C0C"/>
    <w:rsid w:val="02691701"/>
    <w:rsid w:val="02691984"/>
    <w:rsid w:val="02693901"/>
    <w:rsid w:val="026954E1"/>
    <w:rsid w:val="026956E5"/>
    <w:rsid w:val="026978D0"/>
    <w:rsid w:val="026A02B6"/>
    <w:rsid w:val="026A6B75"/>
    <w:rsid w:val="026A7271"/>
    <w:rsid w:val="026B1259"/>
    <w:rsid w:val="026B3007"/>
    <w:rsid w:val="026B4BC6"/>
    <w:rsid w:val="026B7198"/>
    <w:rsid w:val="026B74AB"/>
    <w:rsid w:val="026C0B68"/>
    <w:rsid w:val="026C4FD1"/>
    <w:rsid w:val="026C51F1"/>
    <w:rsid w:val="026D3223"/>
    <w:rsid w:val="026D6262"/>
    <w:rsid w:val="026D7F5B"/>
    <w:rsid w:val="026E0D49"/>
    <w:rsid w:val="026E2AF7"/>
    <w:rsid w:val="026E3C7C"/>
    <w:rsid w:val="026E6F9B"/>
    <w:rsid w:val="0270061D"/>
    <w:rsid w:val="02700E75"/>
    <w:rsid w:val="02702B47"/>
    <w:rsid w:val="02702D13"/>
    <w:rsid w:val="027038E2"/>
    <w:rsid w:val="0270437B"/>
    <w:rsid w:val="02704AC1"/>
    <w:rsid w:val="027066C5"/>
    <w:rsid w:val="0270686F"/>
    <w:rsid w:val="02710C8A"/>
    <w:rsid w:val="027125E7"/>
    <w:rsid w:val="02713B7C"/>
    <w:rsid w:val="02713E77"/>
    <w:rsid w:val="0271411D"/>
    <w:rsid w:val="02714395"/>
    <w:rsid w:val="027158F5"/>
    <w:rsid w:val="02720839"/>
    <w:rsid w:val="02725307"/>
    <w:rsid w:val="027310BD"/>
    <w:rsid w:val="02731368"/>
    <w:rsid w:val="027345B1"/>
    <w:rsid w:val="027420CB"/>
    <w:rsid w:val="027427F8"/>
    <w:rsid w:val="02746CF2"/>
    <w:rsid w:val="027478CA"/>
    <w:rsid w:val="02750329"/>
    <w:rsid w:val="02750EC4"/>
    <w:rsid w:val="027520D7"/>
    <w:rsid w:val="02753E85"/>
    <w:rsid w:val="02753F82"/>
    <w:rsid w:val="027546C4"/>
    <w:rsid w:val="02755FB4"/>
    <w:rsid w:val="027619AC"/>
    <w:rsid w:val="02763CD4"/>
    <w:rsid w:val="027648F2"/>
    <w:rsid w:val="02764BAE"/>
    <w:rsid w:val="02764DB6"/>
    <w:rsid w:val="02765572"/>
    <w:rsid w:val="027658DD"/>
    <w:rsid w:val="02771E7D"/>
    <w:rsid w:val="02772300"/>
    <w:rsid w:val="027728BA"/>
    <w:rsid w:val="02775323"/>
    <w:rsid w:val="02775E4F"/>
    <w:rsid w:val="02777BFD"/>
    <w:rsid w:val="02781179"/>
    <w:rsid w:val="02781BC8"/>
    <w:rsid w:val="02783976"/>
    <w:rsid w:val="02784C51"/>
    <w:rsid w:val="02785724"/>
    <w:rsid w:val="027908A8"/>
    <w:rsid w:val="02797E13"/>
    <w:rsid w:val="027A25A5"/>
    <w:rsid w:val="027A5976"/>
    <w:rsid w:val="027B1053"/>
    <w:rsid w:val="027B1B2A"/>
    <w:rsid w:val="027C0857"/>
    <w:rsid w:val="027C0F8A"/>
    <w:rsid w:val="027C16B8"/>
    <w:rsid w:val="027C26CB"/>
    <w:rsid w:val="027C26EB"/>
    <w:rsid w:val="027C623B"/>
    <w:rsid w:val="027D7487"/>
    <w:rsid w:val="027E2B3F"/>
    <w:rsid w:val="027E647B"/>
    <w:rsid w:val="027E7CE9"/>
    <w:rsid w:val="027F1C25"/>
    <w:rsid w:val="027F2CA3"/>
    <w:rsid w:val="027F2F56"/>
    <w:rsid w:val="027F3F0D"/>
    <w:rsid w:val="027F4D04"/>
    <w:rsid w:val="027F6AB2"/>
    <w:rsid w:val="0280709B"/>
    <w:rsid w:val="028077D7"/>
    <w:rsid w:val="028100D6"/>
    <w:rsid w:val="028118AE"/>
    <w:rsid w:val="028120BE"/>
    <w:rsid w:val="02812247"/>
    <w:rsid w:val="02813611"/>
    <w:rsid w:val="028143B7"/>
    <w:rsid w:val="02817B1F"/>
    <w:rsid w:val="02820350"/>
    <w:rsid w:val="02820A28"/>
    <w:rsid w:val="02820F38"/>
    <w:rsid w:val="0282105D"/>
    <w:rsid w:val="02822CF4"/>
    <w:rsid w:val="028247F4"/>
    <w:rsid w:val="02824842"/>
    <w:rsid w:val="02825959"/>
    <w:rsid w:val="02826860"/>
    <w:rsid w:val="028279CD"/>
    <w:rsid w:val="02832449"/>
    <w:rsid w:val="028340D2"/>
    <w:rsid w:val="02834FC6"/>
    <w:rsid w:val="02837F20"/>
    <w:rsid w:val="02840791"/>
    <w:rsid w:val="02840B59"/>
    <w:rsid w:val="028440C8"/>
    <w:rsid w:val="02845AF2"/>
    <w:rsid w:val="02855E9C"/>
    <w:rsid w:val="0285797C"/>
    <w:rsid w:val="02860DA2"/>
    <w:rsid w:val="028642E4"/>
    <w:rsid w:val="0286480C"/>
    <w:rsid w:val="02870F2F"/>
    <w:rsid w:val="02873207"/>
    <w:rsid w:val="02873D29"/>
    <w:rsid w:val="0287644A"/>
    <w:rsid w:val="02877678"/>
    <w:rsid w:val="02877FB6"/>
    <w:rsid w:val="0288005D"/>
    <w:rsid w:val="028801F2"/>
    <w:rsid w:val="02880EC9"/>
    <w:rsid w:val="02881E0B"/>
    <w:rsid w:val="02885DED"/>
    <w:rsid w:val="028863BE"/>
    <w:rsid w:val="02890C5F"/>
    <w:rsid w:val="028916DF"/>
    <w:rsid w:val="02894CCF"/>
    <w:rsid w:val="028969DB"/>
    <w:rsid w:val="02896C63"/>
    <w:rsid w:val="028A1BF1"/>
    <w:rsid w:val="028A3DB2"/>
    <w:rsid w:val="028A419B"/>
    <w:rsid w:val="028A42DC"/>
    <w:rsid w:val="028A6BEC"/>
    <w:rsid w:val="028A7525"/>
    <w:rsid w:val="028B0698"/>
    <w:rsid w:val="028B15EE"/>
    <w:rsid w:val="028B1A42"/>
    <w:rsid w:val="028B263A"/>
    <w:rsid w:val="028B3019"/>
    <w:rsid w:val="028B38C2"/>
    <w:rsid w:val="028B38FB"/>
    <w:rsid w:val="028B5457"/>
    <w:rsid w:val="028C0A7F"/>
    <w:rsid w:val="028C286D"/>
    <w:rsid w:val="028D07AE"/>
    <w:rsid w:val="028D1014"/>
    <w:rsid w:val="028D5673"/>
    <w:rsid w:val="028D6930"/>
    <w:rsid w:val="028E1EF7"/>
    <w:rsid w:val="028F68BE"/>
    <w:rsid w:val="02904D38"/>
    <w:rsid w:val="0290659E"/>
    <w:rsid w:val="02907D0A"/>
    <w:rsid w:val="0291199E"/>
    <w:rsid w:val="02922C89"/>
    <w:rsid w:val="02923124"/>
    <w:rsid w:val="02923CF9"/>
    <w:rsid w:val="02924A37"/>
    <w:rsid w:val="0293255D"/>
    <w:rsid w:val="02935D81"/>
    <w:rsid w:val="02945DC5"/>
    <w:rsid w:val="02951DA7"/>
    <w:rsid w:val="029527A6"/>
    <w:rsid w:val="02960C3E"/>
    <w:rsid w:val="02965E43"/>
    <w:rsid w:val="02970A5F"/>
    <w:rsid w:val="02985DC6"/>
    <w:rsid w:val="02987B74"/>
    <w:rsid w:val="02993083"/>
    <w:rsid w:val="02993131"/>
    <w:rsid w:val="02994018"/>
    <w:rsid w:val="02995C88"/>
    <w:rsid w:val="02996051"/>
    <w:rsid w:val="029A1B1A"/>
    <w:rsid w:val="029A1B3E"/>
    <w:rsid w:val="029A38EC"/>
    <w:rsid w:val="029A4038"/>
    <w:rsid w:val="029A43FC"/>
    <w:rsid w:val="029A6105"/>
    <w:rsid w:val="029A6E5A"/>
    <w:rsid w:val="029A7298"/>
    <w:rsid w:val="029A7D90"/>
    <w:rsid w:val="029B05F1"/>
    <w:rsid w:val="029B2C8B"/>
    <w:rsid w:val="029B59B4"/>
    <w:rsid w:val="029B7E63"/>
    <w:rsid w:val="029C0574"/>
    <w:rsid w:val="029C088B"/>
    <w:rsid w:val="029C3B08"/>
    <w:rsid w:val="029C411E"/>
    <w:rsid w:val="029C58B6"/>
    <w:rsid w:val="029C6D7F"/>
    <w:rsid w:val="029C7664"/>
    <w:rsid w:val="029D1A72"/>
    <w:rsid w:val="029D33DC"/>
    <w:rsid w:val="029D55CD"/>
    <w:rsid w:val="029D5D3B"/>
    <w:rsid w:val="029D6AE2"/>
    <w:rsid w:val="029E162E"/>
    <w:rsid w:val="029F0F02"/>
    <w:rsid w:val="029F1349"/>
    <w:rsid w:val="029F1EAC"/>
    <w:rsid w:val="029F2F85"/>
    <w:rsid w:val="029F3010"/>
    <w:rsid w:val="029F7154"/>
    <w:rsid w:val="029F75C4"/>
    <w:rsid w:val="02A05901"/>
    <w:rsid w:val="02A06D07"/>
    <w:rsid w:val="02A1111E"/>
    <w:rsid w:val="02A12ECC"/>
    <w:rsid w:val="02A14D09"/>
    <w:rsid w:val="02A15075"/>
    <w:rsid w:val="02A1535B"/>
    <w:rsid w:val="02A17D2F"/>
    <w:rsid w:val="02A227A1"/>
    <w:rsid w:val="02A23BF1"/>
    <w:rsid w:val="02A25D44"/>
    <w:rsid w:val="02A3019D"/>
    <w:rsid w:val="02A32168"/>
    <w:rsid w:val="02A36C44"/>
    <w:rsid w:val="02A4338B"/>
    <w:rsid w:val="02A437D4"/>
    <w:rsid w:val="02A4476B"/>
    <w:rsid w:val="02A46519"/>
    <w:rsid w:val="02A46CF9"/>
    <w:rsid w:val="02A47E12"/>
    <w:rsid w:val="02A51626"/>
    <w:rsid w:val="02A5732B"/>
    <w:rsid w:val="02A57894"/>
    <w:rsid w:val="02A62291"/>
    <w:rsid w:val="02A629B0"/>
    <w:rsid w:val="02A62B58"/>
    <w:rsid w:val="02A6374E"/>
    <w:rsid w:val="02A641F7"/>
    <w:rsid w:val="02A66735"/>
    <w:rsid w:val="02A76009"/>
    <w:rsid w:val="02A824AD"/>
    <w:rsid w:val="02A8328B"/>
    <w:rsid w:val="02A865B7"/>
    <w:rsid w:val="02A90F08"/>
    <w:rsid w:val="02A919DC"/>
    <w:rsid w:val="02A97FA7"/>
    <w:rsid w:val="02A97FD3"/>
    <w:rsid w:val="02AA3738"/>
    <w:rsid w:val="02AA5749"/>
    <w:rsid w:val="02AA57DE"/>
    <w:rsid w:val="02AA6527"/>
    <w:rsid w:val="02AA7A19"/>
    <w:rsid w:val="02AB38B7"/>
    <w:rsid w:val="02AB3C57"/>
    <w:rsid w:val="02AB3D4B"/>
    <w:rsid w:val="02AB5AF9"/>
    <w:rsid w:val="02AB6685"/>
    <w:rsid w:val="02AC3462"/>
    <w:rsid w:val="02AC3886"/>
    <w:rsid w:val="02AC48F4"/>
    <w:rsid w:val="02AC6928"/>
    <w:rsid w:val="02AD1871"/>
    <w:rsid w:val="02AD1EBD"/>
    <w:rsid w:val="02AD361F"/>
    <w:rsid w:val="02AD5F96"/>
    <w:rsid w:val="02AD7AC3"/>
    <w:rsid w:val="02AD7F36"/>
    <w:rsid w:val="02AE1145"/>
    <w:rsid w:val="02AE2C0E"/>
    <w:rsid w:val="02AE3065"/>
    <w:rsid w:val="02AE555A"/>
    <w:rsid w:val="02AE5762"/>
    <w:rsid w:val="02AF107E"/>
    <w:rsid w:val="02AF621A"/>
    <w:rsid w:val="02AF74E7"/>
    <w:rsid w:val="02AF7FE9"/>
    <w:rsid w:val="02B02E11"/>
    <w:rsid w:val="02B0310F"/>
    <w:rsid w:val="02B04EBD"/>
    <w:rsid w:val="02B06127"/>
    <w:rsid w:val="02B07D4D"/>
    <w:rsid w:val="02B103E1"/>
    <w:rsid w:val="02B11207"/>
    <w:rsid w:val="02B11C6C"/>
    <w:rsid w:val="02B12263"/>
    <w:rsid w:val="02B13AB2"/>
    <w:rsid w:val="02B20C36"/>
    <w:rsid w:val="02B2279A"/>
    <w:rsid w:val="02B250DA"/>
    <w:rsid w:val="02B2678E"/>
    <w:rsid w:val="02B26B56"/>
    <w:rsid w:val="02B26E88"/>
    <w:rsid w:val="02B27A34"/>
    <w:rsid w:val="02B27EE0"/>
    <w:rsid w:val="02B30603"/>
    <w:rsid w:val="02B315C6"/>
    <w:rsid w:val="02B323AD"/>
    <w:rsid w:val="02B32C00"/>
    <w:rsid w:val="02B33C99"/>
    <w:rsid w:val="02B3614F"/>
    <w:rsid w:val="02B367FB"/>
    <w:rsid w:val="02B37A67"/>
    <w:rsid w:val="02B40E52"/>
    <w:rsid w:val="02B47C04"/>
    <w:rsid w:val="02B52B3C"/>
    <w:rsid w:val="02B55949"/>
    <w:rsid w:val="02B60F20"/>
    <w:rsid w:val="02B628E7"/>
    <w:rsid w:val="02B644D9"/>
    <w:rsid w:val="02B65B28"/>
    <w:rsid w:val="02B663B8"/>
    <w:rsid w:val="02B71B0E"/>
    <w:rsid w:val="02B726F0"/>
    <w:rsid w:val="02B7449E"/>
    <w:rsid w:val="02B7546E"/>
    <w:rsid w:val="02B7624C"/>
    <w:rsid w:val="02B7630A"/>
    <w:rsid w:val="02B80216"/>
    <w:rsid w:val="02B80282"/>
    <w:rsid w:val="02B818C3"/>
    <w:rsid w:val="02B81FC4"/>
    <w:rsid w:val="02B8660C"/>
    <w:rsid w:val="02B86646"/>
    <w:rsid w:val="02B868AD"/>
    <w:rsid w:val="02B874AC"/>
    <w:rsid w:val="02B91029"/>
    <w:rsid w:val="02B96468"/>
    <w:rsid w:val="02B97A9C"/>
    <w:rsid w:val="02BA0F15"/>
    <w:rsid w:val="02BA6D6B"/>
    <w:rsid w:val="02BA7EA0"/>
    <w:rsid w:val="02BA7F2F"/>
    <w:rsid w:val="02BB1D6E"/>
    <w:rsid w:val="02BB2E19"/>
    <w:rsid w:val="02BB3162"/>
    <w:rsid w:val="02BB3775"/>
    <w:rsid w:val="02BB4F8D"/>
    <w:rsid w:val="02BB7746"/>
    <w:rsid w:val="02BC1AB4"/>
    <w:rsid w:val="02BC4A6C"/>
    <w:rsid w:val="02BC6CF9"/>
    <w:rsid w:val="02BC7B5E"/>
    <w:rsid w:val="02BC7D06"/>
    <w:rsid w:val="02BD2550"/>
    <w:rsid w:val="02BD2663"/>
    <w:rsid w:val="02BD54F5"/>
    <w:rsid w:val="02BD75DA"/>
    <w:rsid w:val="02BE15ED"/>
    <w:rsid w:val="02BE1C83"/>
    <w:rsid w:val="02BE36F8"/>
    <w:rsid w:val="02BE3A7E"/>
    <w:rsid w:val="02BE582C"/>
    <w:rsid w:val="02BE6064"/>
    <w:rsid w:val="02BF0F17"/>
    <w:rsid w:val="02BF15A4"/>
    <w:rsid w:val="02BF3353"/>
    <w:rsid w:val="02BF45A4"/>
    <w:rsid w:val="02BF67C7"/>
    <w:rsid w:val="02BF77F6"/>
    <w:rsid w:val="02C03DDD"/>
    <w:rsid w:val="02C0750E"/>
    <w:rsid w:val="02C127FC"/>
    <w:rsid w:val="02C1531D"/>
    <w:rsid w:val="02C1574F"/>
    <w:rsid w:val="02C170CB"/>
    <w:rsid w:val="02C2228F"/>
    <w:rsid w:val="02C22436"/>
    <w:rsid w:val="02C22682"/>
    <w:rsid w:val="02C24BF1"/>
    <w:rsid w:val="02C24E60"/>
    <w:rsid w:val="02C24EAF"/>
    <w:rsid w:val="02C31095"/>
    <w:rsid w:val="02C35218"/>
    <w:rsid w:val="02C40969"/>
    <w:rsid w:val="02C42217"/>
    <w:rsid w:val="02C44E0D"/>
    <w:rsid w:val="02C47780"/>
    <w:rsid w:val="02C5308D"/>
    <w:rsid w:val="02C5455B"/>
    <w:rsid w:val="02C557A9"/>
    <w:rsid w:val="02C60B85"/>
    <w:rsid w:val="02C61B85"/>
    <w:rsid w:val="02C64406"/>
    <w:rsid w:val="02C665D8"/>
    <w:rsid w:val="02C67F81"/>
    <w:rsid w:val="02C726CB"/>
    <w:rsid w:val="02C72F93"/>
    <w:rsid w:val="02C766CE"/>
    <w:rsid w:val="02C80099"/>
    <w:rsid w:val="02C802F9"/>
    <w:rsid w:val="02C8111D"/>
    <w:rsid w:val="02C819E5"/>
    <w:rsid w:val="02C8291B"/>
    <w:rsid w:val="02C83E19"/>
    <w:rsid w:val="02C85F12"/>
    <w:rsid w:val="02C91EEE"/>
    <w:rsid w:val="02C920D1"/>
    <w:rsid w:val="02C92162"/>
    <w:rsid w:val="02C92423"/>
    <w:rsid w:val="02C941D1"/>
    <w:rsid w:val="02C952EE"/>
    <w:rsid w:val="02C95F7F"/>
    <w:rsid w:val="02CA06BC"/>
    <w:rsid w:val="02CA5D7A"/>
    <w:rsid w:val="02CB025E"/>
    <w:rsid w:val="02CB1CF7"/>
    <w:rsid w:val="02CB2138"/>
    <w:rsid w:val="02CB2523"/>
    <w:rsid w:val="02CB3017"/>
    <w:rsid w:val="02CB3126"/>
    <w:rsid w:val="02CB619B"/>
    <w:rsid w:val="02CB74A5"/>
    <w:rsid w:val="02CB7F49"/>
    <w:rsid w:val="02CC1B82"/>
    <w:rsid w:val="02CC36B9"/>
    <w:rsid w:val="02CD1F13"/>
    <w:rsid w:val="02CD1F73"/>
    <w:rsid w:val="02CD27D6"/>
    <w:rsid w:val="02CD4E33"/>
    <w:rsid w:val="02CD7801"/>
    <w:rsid w:val="02CE1017"/>
    <w:rsid w:val="02CE17E8"/>
    <w:rsid w:val="02CE2A4B"/>
    <w:rsid w:val="02CE2AFD"/>
    <w:rsid w:val="02CE2F63"/>
    <w:rsid w:val="02CF1755"/>
    <w:rsid w:val="02CF27E0"/>
    <w:rsid w:val="02CF2B00"/>
    <w:rsid w:val="02CF4893"/>
    <w:rsid w:val="02D02411"/>
    <w:rsid w:val="02D030BB"/>
    <w:rsid w:val="02D037B2"/>
    <w:rsid w:val="02D068C5"/>
    <w:rsid w:val="02D0730E"/>
    <w:rsid w:val="02D16028"/>
    <w:rsid w:val="02D17A0C"/>
    <w:rsid w:val="02D209DC"/>
    <w:rsid w:val="02D212D8"/>
    <w:rsid w:val="02D23F68"/>
    <w:rsid w:val="02D31A3A"/>
    <w:rsid w:val="02D35C04"/>
    <w:rsid w:val="02D37701"/>
    <w:rsid w:val="02D4157E"/>
    <w:rsid w:val="02D446A4"/>
    <w:rsid w:val="02D44C7B"/>
    <w:rsid w:val="02D46C44"/>
    <w:rsid w:val="02D47CE0"/>
    <w:rsid w:val="02D508D0"/>
    <w:rsid w:val="02D543AC"/>
    <w:rsid w:val="02D54924"/>
    <w:rsid w:val="02D57284"/>
    <w:rsid w:val="02D573A2"/>
    <w:rsid w:val="02D6179B"/>
    <w:rsid w:val="02D61B95"/>
    <w:rsid w:val="02D63814"/>
    <w:rsid w:val="02D6384C"/>
    <w:rsid w:val="02D66AB1"/>
    <w:rsid w:val="02D7069C"/>
    <w:rsid w:val="02D715A2"/>
    <w:rsid w:val="02D71739"/>
    <w:rsid w:val="02D741FF"/>
    <w:rsid w:val="02D74766"/>
    <w:rsid w:val="02D74B40"/>
    <w:rsid w:val="02D7632A"/>
    <w:rsid w:val="02D82B79"/>
    <w:rsid w:val="02D82EFA"/>
    <w:rsid w:val="02D84414"/>
    <w:rsid w:val="02D856B5"/>
    <w:rsid w:val="02D87377"/>
    <w:rsid w:val="02D90516"/>
    <w:rsid w:val="02D92666"/>
    <w:rsid w:val="02D929BC"/>
    <w:rsid w:val="02D955E5"/>
    <w:rsid w:val="02D9796E"/>
    <w:rsid w:val="02D97BD9"/>
    <w:rsid w:val="02DA018C"/>
    <w:rsid w:val="02DA1F3A"/>
    <w:rsid w:val="02DA60E2"/>
    <w:rsid w:val="02DA63DE"/>
    <w:rsid w:val="02DB4577"/>
    <w:rsid w:val="02DB6D23"/>
    <w:rsid w:val="02DC27FD"/>
    <w:rsid w:val="02DC2C94"/>
    <w:rsid w:val="02DC2E24"/>
    <w:rsid w:val="02DC78BE"/>
    <w:rsid w:val="02DD30E7"/>
    <w:rsid w:val="02DD5596"/>
    <w:rsid w:val="02DE0AA3"/>
    <w:rsid w:val="02DE0C76"/>
    <w:rsid w:val="02DE2EF8"/>
    <w:rsid w:val="02DE47A8"/>
    <w:rsid w:val="02DE7C7D"/>
    <w:rsid w:val="02DF02DE"/>
    <w:rsid w:val="02DF17B7"/>
    <w:rsid w:val="02DF37CE"/>
    <w:rsid w:val="02DF39F5"/>
    <w:rsid w:val="02DF4388"/>
    <w:rsid w:val="02DF4D9F"/>
    <w:rsid w:val="02E02D8D"/>
    <w:rsid w:val="02E03B0B"/>
    <w:rsid w:val="02E0598D"/>
    <w:rsid w:val="02E103E9"/>
    <w:rsid w:val="02E1227F"/>
    <w:rsid w:val="02E132C9"/>
    <w:rsid w:val="02E14F44"/>
    <w:rsid w:val="02E16CA8"/>
    <w:rsid w:val="02E20138"/>
    <w:rsid w:val="02E26E81"/>
    <w:rsid w:val="02E27B77"/>
    <w:rsid w:val="02E30563"/>
    <w:rsid w:val="02E32D09"/>
    <w:rsid w:val="02E352E7"/>
    <w:rsid w:val="02E37041"/>
    <w:rsid w:val="02E434BE"/>
    <w:rsid w:val="02E47D57"/>
    <w:rsid w:val="02E501FA"/>
    <w:rsid w:val="02E62ACC"/>
    <w:rsid w:val="02E62FD5"/>
    <w:rsid w:val="02E64D83"/>
    <w:rsid w:val="02E66B31"/>
    <w:rsid w:val="02E72F1F"/>
    <w:rsid w:val="02E73D93"/>
    <w:rsid w:val="02E74CAB"/>
    <w:rsid w:val="02E76F48"/>
    <w:rsid w:val="02E806FA"/>
    <w:rsid w:val="02E80AFB"/>
    <w:rsid w:val="02E83853"/>
    <w:rsid w:val="02E84657"/>
    <w:rsid w:val="02E856EB"/>
    <w:rsid w:val="02E903CF"/>
    <w:rsid w:val="02E95E6B"/>
    <w:rsid w:val="02E96621"/>
    <w:rsid w:val="02EA1AAE"/>
    <w:rsid w:val="02EA231A"/>
    <w:rsid w:val="02EA4873"/>
    <w:rsid w:val="02EA646D"/>
    <w:rsid w:val="02EA7CC8"/>
    <w:rsid w:val="02EA7E22"/>
    <w:rsid w:val="02EB03CB"/>
    <w:rsid w:val="02EB05EB"/>
    <w:rsid w:val="02EB239A"/>
    <w:rsid w:val="02EB7901"/>
    <w:rsid w:val="02EC1AB3"/>
    <w:rsid w:val="02EC2445"/>
    <w:rsid w:val="02EC784C"/>
    <w:rsid w:val="02ED1C6E"/>
    <w:rsid w:val="02ED58C9"/>
    <w:rsid w:val="02ED6112"/>
    <w:rsid w:val="02ED679B"/>
    <w:rsid w:val="02EE02A9"/>
    <w:rsid w:val="02EE59E6"/>
    <w:rsid w:val="02EE64C6"/>
    <w:rsid w:val="02EF2DDB"/>
    <w:rsid w:val="02EF2E40"/>
    <w:rsid w:val="02EF54A4"/>
    <w:rsid w:val="02EF55AE"/>
    <w:rsid w:val="02EF5605"/>
    <w:rsid w:val="02F024E4"/>
    <w:rsid w:val="02F04DD7"/>
    <w:rsid w:val="02F05C02"/>
    <w:rsid w:val="02F078AA"/>
    <w:rsid w:val="02F116BA"/>
    <w:rsid w:val="02F120DC"/>
    <w:rsid w:val="02F1747C"/>
    <w:rsid w:val="02F22C6A"/>
    <w:rsid w:val="02F23490"/>
    <w:rsid w:val="02F26219"/>
    <w:rsid w:val="02F27574"/>
    <w:rsid w:val="02F32FFC"/>
    <w:rsid w:val="02F33C8E"/>
    <w:rsid w:val="02F348A7"/>
    <w:rsid w:val="02F358D2"/>
    <w:rsid w:val="02F3750B"/>
    <w:rsid w:val="02F415DB"/>
    <w:rsid w:val="02F42C3F"/>
    <w:rsid w:val="02F42E52"/>
    <w:rsid w:val="02F43D66"/>
    <w:rsid w:val="02F44262"/>
    <w:rsid w:val="02F448B6"/>
    <w:rsid w:val="02F450A1"/>
    <w:rsid w:val="02F50957"/>
    <w:rsid w:val="02F53218"/>
    <w:rsid w:val="02F56BE8"/>
    <w:rsid w:val="02F56D74"/>
    <w:rsid w:val="02F6117F"/>
    <w:rsid w:val="02F618A4"/>
    <w:rsid w:val="02F64E45"/>
    <w:rsid w:val="02F72AEC"/>
    <w:rsid w:val="02F73C38"/>
    <w:rsid w:val="02F73FA3"/>
    <w:rsid w:val="02F76F90"/>
    <w:rsid w:val="02F80ECE"/>
    <w:rsid w:val="02F82672"/>
    <w:rsid w:val="02F83A9F"/>
    <w:rsid w:val="02F83BA7"/>
    <w:rsid w:val="02F85A61"/>
    <w:rsid w:val="02F90C4D"/>
    <w:rsid w:val="02F92300"/>
    <w:rsid w:val="02F925FF"/>
    <w:rsid w:val="02F9628A"/>
    <w:rsid w:val="02FA438B"/>
    <w:rsid w:val="02FA559D"/>
    <w:rsid w:val="02FA63BF"/>
    <w:rsid w:val="02FA7374"/>
    <w:rsid w:val="02FB1E03"/>
    <w:rsid w:val="02FC0103"/>
    <w:rsid w:val="02FC45A7"/>
    <w:rsid w:val="02FD1209"/>
    <w:rsid w:val="02FD1F0C"/>
    <w:rsid w:val="02FD482A"/>
    <w:rsid w:val="02FE0AD7"/>
    <w:rsid w:val="02FE0D72"/>
    <w:rsid w:val="02FE3E7B"/>
    <w:rsid w:val="02FE4E7F"/>
    <w:rsid w:val="02FE50B7"/>
    <w:rsid w:val="02FE51D8"/>
    <w:rsid w:val="02FE67BC"/>
    <w:rsid w:val="02FE7911"/>
    <w:rsid w:val="02FF1990"/>
    <w:rsid w:val="02FF3856"/>
    <w:rsid w:val="02FF5E45"/>
    <w:rsid w:val="02FF6832"/>
    <w:rsid w:val="02FF7BF3"/>
    <w:rsid w:val="030031C6"/>
    <w:rsid w:val="03004097"/>
    <w:rsid w:val="03004199"/>
    <w:rsid w:val="03004550"/>
    <w:rsid w:val="03012229"/>
    <w:rsid w:val="03013E74"/>
    <w:rsid w:val="03015CDD"/>
    <w:rsid w:val="0301791B"/>
    <w:rsid w:val="03027B6E"/>
    <w:rsid w:val="03034484"/>
    <w:rsid w:val="03034E7A"/>
    <w:rsid w:val="0303524B"/>
    <w:rsid w:val="03035935"/>
    <w:rsid w:val="030367A2"/>
    <w:rsid w:val="030422E9"/>
    <w:rsid w:val="03043022"/>
    <w:rsid w:val="030436C6"/>
    <w:rsid w:val="03045209"/>
    <w:rsid w:val="03045584"/>
    <w:rsid w:val="030516AD"/>
    <w:rsid w:val="0305345B"/>
    <w:rsid w:val="030560A3"/>
    <w:rsid w:val="0305689D"/>
    <w:rsid w:val="03060F81"/>
    <w:rsid w:val="03061E98"/>
    <w:rsid w:val="030661AE"/>
    <w:rsid w:val="0306659A"/>
    <w:rsid w:val="030709C3"/>
    <w:rsid w:val="03080D78"/>
    <w:rsid w:val="0308180C"/>
    <w:rsid w:val="030826A9"/>
    <w:rsid w:val="03083819"/>
    <w:rsid w:val="030841E5"/>
    <w:rsid w:val="03084CFA"/>
    <w:rsid w:val="03087302"/>
    <w:rsid w:val="03087F3E"/>
    <w:rsid w:val="03093620"/>
    <w:rsid w:val="03094A24"/>
    <w:rsid w:val="030955F0"/>
    <w:rsid w:val="03095FED"/>
    <w:rsid w:val="030A0A72"/>
    <w:rsid w:val="030A2565"/>
    <w:rsid w:val="030A3F04"/>
    <w:rsid w:val="030A62B2"/>
    <w:rsid w:val="030A7956"/>
    <w:rsid w:val="030B1DD1"/>
    <w:rsid w:val="030B1F15"/>
    <w:rsid w:val="030B2A3C"/>
    <w:rsid w:val="030B6598"/>
    <w:rsid w:val="030B6A89"/>
    <w:rsid w:val="030D0562"/>
    <w:rsid w:val="030D2310"/>
    <w:rsid w:val="030D234B"/>
    <w:rsid w:val="030D40BE"/>
    <w:rsid w:val="030E0AC0"/>
    <w:rsid w:val="030E3546"/>
    <w:rsid w:val="030E5443"/>
    <w:rsid w:val="030E6C3D"/>
    <w:rsid w:val="030E78E4"/>
    <w:rsid w:val="030E7E36"/>
    <w:rsid w:val="030F1D26"/>
    <w:rsid w:val="030F3997"/>
    <w:rsid w:val="030F42DA"/>
    <w:rsid w:val="030F6088"/>
    <w:rsid w:val="030F6655"/>
    <w:rsid w:val="030F66AC"/>
    <w:rsid w:val="030F6992"/>
    <w:rsid w:val="03100052"/>
    <w:rsid w:val="03101E00"/>
    <w:rsid w:val="03102E84"/>
    <w:rsid w:val="031031B6"/>
    <w:rsid w:val="03103BAE"/>
    <w:rsid w:val="03106123"/>
    <w:rsid w:val="031070A6"/>
    <w:rsid w:val="031071DA"/>
    <w:rsid w:val="0311185E"/>
    <w:rsid w:val="03113F5C"/>
    <w:rsid w:val="031149A4"/>
    <w:rsid w:val="03115C58"/>
    <w:rsid w:val="03115D87"/>
    <w:rsid w:val="031169F8"/>
    <w:rsid w:val="03116F46"/>
    <w:rsid w:val="031224AC"/>
    <w:rsid w:val="031231E4"/>
    <w:rsid w:val="03123DCA"/>
    <w:rsid w:val="03125B78"/>
    <w:rsid w:val="03127926"/>
    <w:rsid w:val="031306A7"/>
    <w:rsid w:val="03135041"/>
    <w:rsid w:val="0313544C"/>
    <w:rsid w:val="03137DAC"/>
    <w:rsid w:val="0314094B"/>
    <w:rsid w:val="03140F5D"/>
    <w:rsid w:val="03140FDC"/>
    <w:rsid w:val="031418F0"/>
    <w:rsid w:val="0314369E"/>
    <w:rsid w:val="031511C4"/>
    <w:rsid w:val="03153D4F"/>
    <w:rsid w:val="03157416"/>
    <w:rsid w:val="0315776F"/>
    <w:rsid w:val="031609AA"/>
    <w:rsid w:val="03161395"/>
    <w:rsid w:val="031649CF"/>
    <w:rsid w:val="03165500"/>
    <w:rsid w:val="03165668"/>
    <w:rsid w:val="03167D3C"/>
    <w:rsid w:val="03170C1A"/>
    <w:rsid w:val="031713E0"/>
    <w:rsid w:val="03171BF9"/>
    <w:rsid w:val="03177003"/>
    <w:rsid w:val="031838C0"/>
    <w:rsid w:val="031862C6"/>
    <w:rsid w:val="03190214"/>
    <w:rsid w:val="031918DD"/>
    <w:rsid w:val="03191C03"/>
    <w:rsid w:val="0319201B"/>
    <w:rsid w:val="031935AC"/>
    <w:rsid w:val="031A0857"/>
    <w:rsid w:val="031A15DF"/>
    <w:rsid w:val="031A4A2D"/>
    <w:rsid w:val="031A5D58"/>
    <w:rsid w:val="031B348B"/>
    <w:rsid w:val="031B4B58"/>
    <w:rsid w:val="031B5C8D"/>
    <w:rsid w:val="031B6501"/>
    <w:rsid w:val="031C0757"/>
    <w:rsid w:val="031C192B"/>
    <w:rsid w:val="031C2553"/>
    <w:rsid w:val="031C46F7"/>
    <w:rsid w:val="031D2144"/>
    <w:rsid w:val="031D432A"/>
    <w:rsid w:val="031D6DFB"/>
    <w:rsid w:val="031D6EFB"/>
    <w:rsid w:val="031E038B"/>
    <w:rsid w:val="031E276F"/>
    <w:rsid w:val="031E2AFD"/>
    <w:rsid w:val="031E4CE5"/>
    <w:rsid w:val="031E62CB"/>
    <w:rsid w:val="031E6367"/>
    <w:rsid w:val="031F0F4B"/>
    <w:rsid w:val="031F2043"/>
    <w:rsid w:val="031F4019"/>
    <w:rsid w:val="031F5418"/>
    <w:rsid w:val="03200295"/>
    <w:rsid w:val="03202CAB"/>
    <w:rsid w:val="03203B3B"/>
    <w:rsid w:val="03204E8A"/>
    <w:rsid w:val="0320547A"/>
    <w:rsid w:val="032064E7"/>
    <w:rsid w:val="03211DD5"/>
    <w:rsid w:val="03214018"/>
    <w:rsid w:val="0321413B"/>
    <w:rsid w:val="03217B69"/>
    <w:rsid w:val="03230063"/>
    <w:rsid w:val="03231D47"/>
    <w:rsid w:val="03232703"/>
    <w:rsid w:val="03232EAE"/>
    <w:rsid w:val="03234910"/>
    <w:rsid w:val="0324119F"/>
    <w:rsid w:val="032413B7"/>
    <w:rsid w:val="032441FD"/>
    <w:rsid w:val="03244A3D"/>
    <w:rsid w:val="03247659"/>
    <w:rsid w:val="03252A9B"/>
    <w:rsid w:val="0325777F"/>
    <w:rsid w:val="03257C7B"/>
    <w:rsid w:val="0326237C"/>
    <w:rsid w:val="03263341"/>
    <w:rsid w:val="03264CBC"/>
    <w:rsid w:val="032653DC"/>
    <w:rsid w:val="03266B1D"/>
    <w:rsid w:val="03267668"/>
    <w:rsid w:val="0327665A"/>
    <w:rsid w:val="03277F38"/>
    <w:rsid w:val="03280EF8"/>
    <w:rsid w:val="0328143D"/>
    <w:rsid w:val="03282B7E"/>
    <w:rsid w:val="03282C06"/>
    <w:rsid w:val="0328473C"/>
    <w:rsid w:val="0328539C"/>
    <w:rsid w:val="032917C0"/>
    <w:rsid w:val="032928CD"/>
    <w:rsid w:val="03294814"/>
    <w:rsid w:val="032A2E2E"/>
    <w:rsid w:val="032A2EC2"/>
    <w:rsid w:val="032A3160"/>
    <w:rsid w:val="032B326F"/>
    <w:rsid w:val="032B508A"/>
    <w:rsid w:val="032B6C3A"/>
    <w:rsid w:val="032C006E"/>
    <w:rsid w:val="032C4E8C"/>
    <w:rsid w:val="032C4EBF"/>
    <w:rsid w:val="032C6E43"/>
    <w:rsid w:val="032C7581"/>
    <w:rsid w:val="032D29B2"/>
    <w:rsid w:val="032D650E"/>
    <w:rsid w:val="032E0C21"/>
    <w:rsid w:val="032E7E80"/>
    <w:rsid w:val="032F07A2"/>
    <w:rsid w:val="032F0F15"/>
    <w:rsid w:val="032F1310"/>
    <w:rsid w:val="032F2286"/>
    <w:rsid w:val="032F47C9"/>
    <w:rsid w:val="032F6329"/>
    <w:rsid w:val="032F672A"/>
    <w:rsid w:val="032F673F"/>
    <w:rsid w:val="03305FFE"/>
    <w:rsid w:val="03306D67"/>
    <w:rsid w:val="0331105F"/>
    <w:rsid w:val="03311390"/>
    <w:rsid w:val="033169DD"/>
    <w:rsid w:val="033200FD"/>
    <w:rsid w:val="0332123A"/>
    <w:rsid w:val="03321B89"/>
    <w:rsid w:val="03321F7E"/>
    <w:rsid w:val="03324053"/>
    <w:rsid w:val="03325731"/>
    <w:rsid w:val="0332621A"/>
    <w:rsid w:val="03327FC8"/>
    <w:rsid w:val="033305A5"/>
    <w:rsid w:val="033308F3"/>
    <w:rsid w:val="03332D6F"/>
    <w:rsid w:val="033342C6"/>
    <w:rsid w:val="03336550"/>
    <w:rsid w:val="03336870"/>
    <w:rsid w:val="03337C91"/>
    <w:rsid w:val="033412E1"/>
    <w:rsid w:val="03342DC9"/>
    <w:rsid w:val="03343D40"/>
    <w:rsid w:val="0334583C"/>
    <w:rsid w:val="03345AEF"/>
    <w:rsid w:val="033473DE"/>
    <w:rsid w:val="03351867"/>
    <w:rsid w:val="03353615"/>
    <w:rsid w:val="03360536"/>
    <w:rsid w:val="03373831"/>
    <w:rsid w:val="03373D06"/>
    <w:rsid w:val="03376361"/>
    <w:rsid w:val="0337738D"/>
    <w:rsid w:val="0338071B"/>
    <w:rsid w:val="03381231"/>
    <w:rsid w:val="033836AB"/>
    <w:rsid w:val="0339062D"/>
    <w:rsid w:val="03390C8B"/>
    <w:rsid w:val="03391357"/>
    <w:rsid w:val="033923C2"/>
    <w:rsid w:val="033930C3"/>
    <w:rsid w:val="03393105"/>
    <w:rsid w:val="03393458"/>
    <w:rsid w:val="03394299"/>
    <w:rsid w:val="03394EB3"/>
    <w:rsid w:val="03395B24"/>
    <w:rsid w:val="0339763F"/>
    <w:rsid w:val="033A0C2B"/>
    <w:rsid w:val="033A1959"/>
    <w:rsid w:val="033A1CE2"/>
    <w:rsid w:val="033A4B32"/>
    <w:rsid w:val="033A4DA1"/>
    <w:rsid w:val="033A62C2"/>
    <w:rsid w:val="033B3C8F"/>
    <w:rsid w:val="033B43AD"/>
    <w:rsid w:val="033B4E87"/>
    <w:rsid w:val="033B50CF"/>
    <w:rsid w:val="033B78B3"/>
    <w:rsid w:val="033C0E47"/>
    <w:rsid w:val="033C30F4"/>
    <w:rsid w:val="033D06BB"/>
    <w:rsid w:val="033D0C66"/>
    <w:rsid w:val="033D39EA"/>
    <w:rsid w:val="033E071B"/>
    <w:rsid w:val="033E4BBF"/>
    <w:rsid w:val="033E4DA4"/>
    <w:rsid w:val="033E531B"/>
    <w:rsid w:val="033E5941"/>
    <w:rsid w:val="033E696D"/>
    <w:rsid w:val="033F2337"/>
    <w:rsid w:val="033F35AB"/>
    <w:rsid w:val="033F6234"/>
    <w:rsid w:val="0340164E"/>
    <w:rsid w:val="03402295"/>
    <w:rsid w:val="03402636"/>
    <w:rsid w:val="0340317C"/>
    <w:rsid w:val="03404F89"/>
    <w:rsid w:val="0340631E"/>
    <w:rsid w:val="03407473"/>
    <w:rsid w:val="0341020B"/>
    <w:rsid w:val="03411FB9"/>
    <w:rsid w:val="0341249E"/>
    <w:rsid w:val="03413725"/>
    <w:rsid w:val="0341645D"/>
    <w:rsid w:val="03425562"/>
    <w:rsid w:val="03426E87"/>
    <w:rsid w:val="03430C16"/>
    <w:rsid w:val="034321D6"/>
    <w:rsid w:val="03433F84"/>
    <w:rsid w:val="03435D32"/>
    <w:rsid w:val="03436045"/>
    <w:rsid w:val="034474D5"/>
    <w:rsid w:val="03450EAB"/>
    <w:rsid w:val="03451AAA"/>
    <w:rsid w:val="03453536"/>
    <w:rsid w:val="034553AF"/>
    <w:rsid w:val="03455F4E"/>
    <w:rsid w:val="03457CFC"/>
    <w:rsid w:val="034601FC"/>
    <w:rsid w:val="034614CD"/>
    <w:rsid w:val="03461569"/>
    <w:rsid w:val="03463DD6"/>
    <w:rsid w:val="034653B2"/>
    <w:rsid w:val="03465822"/>
    <w:rsid w:val="03470118"/>
    <w:rsid w:val="034716A4"/>
    <w:rsid w:val="034766AC"/>
    <w:rsid w:val="034810C6"/>
    <w:rsid w:val="03483348"/>
    <w:rsid w:val="0348489B"/>
    <w:rsid w:val="034851C4"/>
    <w:rsid w:val="03487019"/>
    <w:rsid w:val="034877EC"/>
    <w:rsid w:val="03490CB7"/>
    <w:rsid w:val="034929C6"/>
    <w:rsid w:val="03493AA9"/>
    <w:rsid w:val="034968E5"/>
    <w:rsid w:val="034A3564"/>
    <w:rsid w:val="034A5312"/>
    <w:rsid w:val="034A67EF"/>
    <w:rsid w:val="034A70C0"/>
    <w:rsid w:val="034B11BF"/>
    <w:rsid w:val="034B3C92"/>
    <w:rsid w:val="034B4BE6"/>
    <w:rsid w:val="034B5A1F"/>
    <w:rsid w:val="034B622F"/>
    <w:rsid w:val="034C108A"/>
    <w:rsid w:val="034C2DE9"/>
    <w:rsid w:val="034C5BB7"/>
    <w:rsid w:val="034C72DC"/>
    <w:rsid w:val="034C72F0"/>
    <w:rsid w:val="034D0946"/>
    <w:rsid w:val="034D095E"/>
    <w:rsid w:val="034D14EA"/>
    <w:rsid w:val="034D4F95"/>
    <w:rsid w:val="034D6274"/>
    <w:rsid w:val="034E1A4E"/>
    <w:rsid w:val="034E2759"/>
    <w:rsid w:val="034E3E75"/>
    <w:rsid w:val="034E4899"/>
    <w:rsid w:val="034E6549"/>
    <w:rsid w:val="034E7078"/>
    <w:rsid w:val="034F0B7A"/>
    <w:rsid w:val="034F0DAC"/>
    <w:rsid w:val="034F15F6"/>
    <w:rsid w:val="034F1899"/>
    <w:rsid w:val="034F2928"/>
    <w:rsid w:val="034F46D6"/>
    <w:rsid w:val="034F5501"/>
    <w:rsid w:val="034F71B9"/>
    <w:rsid w:val="0350044F"/>
    <w:rsid w:val="03503708"/>
    <w:rsid w:val="03504941"/>
    <w:rsid w:val="03505229"/>
    <w:rsid w:val="03505EB2"/>
    <w:rsid w:val="03507B8A"/>
    <w:rsid w:val="03510642"/>
    <w:rsid w:val="035152EE"/>
    <w:rsid w:val="035166A0"/>
    <w:rsid w:val="0352051A"/>
    <w:rsid w:val="0352194C"/>
    <w:rsid w:val="03522F69"/>
    <w:rsid w:val="03523473"/>
    <w:rsid w:val="035241C7"/>
    <w:rsid w:val="0353220F"/>
    <w:rsid w:val="03532B2B"/>
    <w:rsid w:val="03534161"/>
    <w:rsid w:val="03535B3A"/>
    <w:rsid w:val="03541B9B"/>
    <w:rsid w:val="03541CED"/>
    <w:rsid w:val="035441B2"/>
    <w:rsid w:val="03546191"/>
    <w:rsid w:val="035467D9"/>
    <w:rsid w:val="03547F3F"/>
    <w:rsid w:val="03556111"/>
    <w:rsid w:val="03561F09"/>
    <w:rsid w:val="03570898"/>
    <w:rsid w:val="03571264"/>
    <w:rsid w:val="035732A2"/>
    <w:rsid w:val="03575C81"/>
    <w:rsid w:val="0358051C"/>
    <w:rsid w:val="03580623"/>
    <w:rsid w:val="035829D1"/>
    <w:rsid w:val="03587502"/>
    <w:rsid w:val="03591E57"/>
    <w:rsid w:val="03592448"/>
    <w:rsid w:val="035937A7"/>
    <w:rsid w:val="03595384"/>
    <w:rsid w:val="03596CB2"/>
    <w:rsid w:val="035A2876"/>
    <w:rsid w:val="035A307B"/>
    <w:rsid w:val="035A3BFB"/>
    <w:rsid w:val="035B2DBC"/>
    <w:rsid w:val="035B35D2"/>
    <w:rsid w:val="035B3D4A"/>
    <w:rsid w:val="035B4E40"/>
    <w:rsid w:val="035B63F4"/>
    <w:rsid w:val="035B7278"/>
    <w:rsid w:val="035B751F"/>
    <w:rsid w:val="035C17CB"/>
    <w:rsid w:val="035C2A3F"/>
    <w:rsid w:val="035C5045"/>
    <w:rsid w:val="035C6DF3"/>
    <w:rsid w:val="035C7537"/>
    <w:rsid w:val="035D0F7C"/>
    <w:rsid w:val="035D3297"/>
    <w:rsid w:val="035D5160"/>
    <w:rsid w:val="035D66F6"/>
    <w:rsid w:val="035E0DBD"/>
    <w:rsid w:val="035E311A"/>
    <w:rsid w:val="035E349E"/>
    <w:rsid w:val="035E3634"/>
    <w:rsid w:val="035E4B1E"/>
    <w:rsid w:val="035E4C75"/>
    <w:rsid w:val="035E5D4E"/>
    <w:rsid w:val="035E700F"/>
    <w:rsid w:val="035E7547"/>
    <w:rsid w:val="035F1E46"/>
    <w:rsid w:val="03600692"/>
    <w:rsid w:val="03600B38"/>
    <w:rsid w:val="03600D18"/>
    <w:rsid w:val="03600EDC"/>
    <w:rsid w:val="03602AF9"/>
    <w:rsid w:val="03603016"/>
    <w:rsid w:val="03604B61"/>
    <w:rsid w:val="036068E4"/>
    <w:rsid w:val="036115CE"/>
    <w:rsid w:val="0361265C"/>
    <w:rsid w:val="036142A6"/>
    <w:rsid w:val="036156DD"/>
    <w:rsid w:val="03615C9F"/>
    <w:rsid w:val="03617462"/>
    <w:rsid w:val="03617825"/>
    <w:rsid w:val="036206AD"/>
    <w:rsid w:val="03621775"/>
    <w:rsid w:val="03622591"/>
    <w:rsid w:val="036240E1"/>
    <w:rsid w:val="03624F96"/>
    <w:rsid w:val="03624F9D"/>
    <w:rsid w:val="03630182"/>
    <w:rsid w:val="03631C4C"/>
    <w:rsid w:val="03633D68"/>
    <w:rsid w:val="03634A0A"/>
    <w:rsid w:val="0363562F"/>
    <w:rsid w:val="036363D4"/>
    <w:rsid w:val="03636E84"/>
    <w:rsid w:val="03640925"/>
    <w:rsid w:val="036412FD"/>
    <w:rsid w:val="036439CE"/>
    <w:rsid w:val="03651EEB"/>
    <w:rsid w:val="0365214C"/>
    <w:rsid w:val="03653EFA"/>
    <w:rsid w:val="036543AC"/>
    <w:rsid w:val="036561E6"/>
    <w:rsid w:val="03657A72"/>
    <w:rsid w:val="03664368"/>
    <w:rsid w:val="036648F8"/>
    <w:rsid w:val="036663F0"/>
    <w:rsid w:val="03667C72"/>
    <w:rsid w:val="036720D2"/>
    <w:rsid w:val="03675440"/>
    <w:rsid w:val="036802DF"/>
    <w:rsid w:val="036805CF"/>
    <w:rsid w:val="03680A4B"/>
    <w:rsid w:val="03681C3C"/>
    <w:rsid w:val="036839EA"/>
    <w:rsid w:val="03685549"/>
    <w:rsid w:val="03685798"/>
    <w:rsid w:val="03691FEB"/>
    <w:rsid w:val="036952DF"/>
    <w:rsid w:val="036A11F0"/>
    <w:rsid w:val="036A1510"/>
    <w:rsid w:val="036A15CF"/>
    <w:rsid w:val="036A1726"/>
    <w:rsid w:val="036A59B4"/>
    <w:rsid w:val="036A6C86"/>
    <w:rsid w:val="036A7762"/>
    <w:rsid w:val="036A776A"/>
    <w:rsid w:val="036B253B"/>
    <w:rsid w:val="036B283F"/>
    <w:rsid w:val="036B3E07"/>
    <w:rsid w:val="036B5288"/>
    <w:rsid w:val="036B66D6"/>
    <w:rsid w:val="036B7036"/>
    <w:rsid w:val="036C34DA"/>
    <w:rsid w:val="036C4227"/>
    <w:rsid w:val="036C5C5C"/>
    <w:rsid w:val="036C617D"/>
    <w:rsid w:val="036C66E1"/>
    <w:rsid w:val="036D1000"/>
    <w:rsid w:val="036D44D7"/>
    <w:rsid w:val="036D61A5"/>
    <w:rsid w:val="036D6689"/>
    <w:rsid w:val="036D7252"/>
    <w:rsid w:val="036E36B2"/>
    <w:rsid w:val="036E4225"/>
    <w:rsid w:val="036E74D8"/>
    <w:rsid w:val="036E771B"/>
    <w:rsid w:val="036F4D79"/>
    <w:rsid w:val="036F67A3"/>
    <w:rsid w:val="03707C33"/>
    <w:rsid w:val="037110C3"/>
    <w:rsid w:val="0371289F"/>
    <w:rsid w:val="03712FC4"/>
    <w:rsid w:val="03713619"/>
    <w:rsid w:val="03716D43"/>
    <w:rsid w:val="037203C5"/>
    <w:rsid w:val="037204D3"/>
    <w:rsid w:val="03721E6A"/>
    <w:rsid w:val="0372363C"/>
    <w:rsid w:val="03724869"/>
    <w:rsid w:val="03725D80"/>
    <w:rsid w:val="03726617"/>
    <w:rsid w:val="037317E5"/>
    <w:rsid w:val="03733E5A"/>
    <w:rsid w:val="03734CDB"/>
    <w:rsid w:val="03734FB8"/>
    <w:rsid w:val="03735109"/>
    <w:rsid w:val="03735124"/>
    <w:rsid w:val="037405E1"/>
    <w:rsid w:val="0374238F"/>
    <w:rsid w:val="0374413D"/>
    <w:rsid w:val="03755960"/>
    <w:rsid w:val="03755BB4"/>
    <w:rsid w:val="03757481"/>
    <w:rsid w:val="0376038A"/>
    <w:rsid w:val="03761410"/>
    <w:rsid w:val="03761701"/>
    <w:rsid w:val="03761A35"/>
    <w:rsid w:val="03762F03"/>
    <w:rsid w:val="03764359"/>
    <w:rsid w:val="03766107"/>
    <w:rsid w:val="03767EB5"/>
    <w:rsid w:val="037759DB"/>
    <w:rsid w:val="03775E29"/>
    <w:rsid w:val="03777674"/>
    <w:rsid w:val="037819BF"/>
    <w:rsid w:val="037830CE"/>
    <w:rsid w:val="037863C5"/>
    <w:rsid w:val="03791753"/>
    <w:rsid w:val="037929DA"/>
    <w:rsid w:val="03794BD8"/>
    <w:rsid w:val="03795093"/>
    <w:rsid w:val="03795BF7"/>
    <w:rsid w:val="037979A5"/>
    <w:rsid w:val="037A0098"/>
    <w:rsid w:val="037A0CE5"/>
    <w:rsid w:val="037A7246"/>
    <w:rsid w:val="037B267A"/>
    <w:rsid w:val="037B371D"/>
    <w:rsid w:val="037B3F7C"/>
    <w:rsid w:val="037B54CB"/>
    <w:rsid w:val="037B7571"/>
    <w:rsid w:val="037C59E1"/>
    <w:rsid w:val="037C672A"/>
    <w:rsid w:val="037C6FB6"/>
    <w:rsid w:val="037C7321"/>
    <w:rsid w:val="037D3AD4"/>
    <w:rsid w:val="037D44B0"/>
    <w:rsid w:val="037D56E7"/>
    <w:rsid w:val="037E2C6C"/>
    <w:rsid w:val="037E320E"/>
    <w:rsid w:val="037E6D6A"/>
    <w:rsid w:val="037E7158"/>
    <w:rsid w:val="037E765A"/>
    <w:rsid w:val="037F1F9B"/>
    <w:rsid w:val="037F791B"/>
    <w:rsid w:val="038002F5"/>
    <w:rsid w:val="03800D34"/>
    <w:rsid w:val="038018F7"/>
    <w:rsid w:val="03802CE5"/>
    <w:rsid w:val="03804B57"/>
    <w:rsid w:val="03806FB8"/>
    <w:rsid w:val="03812013"/>
    <w:rsid w:val="038143B2"/>
    <w:rsid w:val="038150E1"/>
    <w:rsid w:val="03816AEA"/>
    <w:rsid w:val="03822048"/>
    <w:rsid w:val="03822CFE"/>
    <w:rsid w:val="038234E4"/>
    <w:rsid w:val="03824AAC"/>
    <w:rsid w:val="038273D8"/>
    <w:rsid w:val="03830824"/>
    <w:rsid w:val="03831206"/>
    <w:rsid w:val="03832581"/>
    <w:rsid w:val="038325D2"/>
    <w:rsid w:val="038402AE"/>
    <w:rsid w:val="03840F12"/>
    <w:rsid w:val="03846C93"/>
    <w:rsid w:val="038500F8"/>
    <w:rsid w:val="03852CEB"/>
    <w:rsid w:val="03854A48"/>
    <w:rsid w:val="03854B05"/>
    <w:rsid w:val="03862F00"/>
    <w:rsid w:val="03866B5D"/>
    <w:rsid w:val="03870314"/>
    <w:rsid w:val="03873B70"/>
    <w:rsid w:val="03874165"/>
    <w:rsid w:val="03880B39"/>
    <w:rsid w:val="0388408C"/>
    <w:rsid w:val="038841F1"/>
    <w:rsid w:val="03885E3A"/>
    <w:rsid w:val="03893A8F"/>
    <w:rsid w:val="03894F55"/>
    <w:rsid w:val="0389522B"/>
    <w:rsid w:val="03895664"/>
    <w:rsid w:val="03895822"/>
    <w:rsid w:val="0389608F"/>
    <w:rsid w:val="03896A3A"/>
    <w:rsid w:val="038A1BB2"/>
    <w:rsid w:val="038A2253"/>
    <w:rsid w:val="038A3960"/>
    <w:rsid w:val="038A570F"/>
    <w:rsid w:val="038A68A9"/>
    <w:rsid w:val="038B0293"/>
    <w:rsid w:val="038C590F"/>
    <w:rsid w:val="038C5CCB"/>
    <w:rsid w:val="038C6957"/>
    <w:rsid w:val="038C6FFE"/>
    <w:rsid w:val="038D1FC1"/>
    <w:rsid w:val="038D2887"/>
    <w:rsid w:val="038D5330"/>
    <w:rsid w:val="038D7EDE"/>
    <w:rsid w:val="038E1D2C"/>
    <w:rsid w:val="038E2ACE"/>
    <w:rsid w:val="038E430E"/>
    <w:rsid w:val="038E7D13"/>
    <w:rsid w:val="038F0F77"/>
    <w:rsid w:val="038F2323"/>
    <w:rsid w:val="038F31BC"/>
    <w:rsid w:val="038F37F1"/>
    <w:rsid w:val="038F38DD"/>
    <w:rsid w:val="038F4AD6"/>
    <w:rsid w:val="038F541B"/>
    <w:rsid w:val="038F61DB"/>
    <w:rsid w:val="038F71C9"/>
    <w:rsid w:val="03902038"/>
    <w:rsid w:val="03906A9D"/>
    <w:rsid w:val="03912F41"/>
    <w:rsid w:val="03915CFA"/>
    <w:rsid w:val="03916BA4"/>
    <w:rsid w:val="03916F6C"/>
    <w:rsid w:val="039176A6"/>
    <w:rsid w:val="039210DB"/>
    <w:rsid w:val="03932791"/>
    <w:rsid w:val="03932FCD"/>
    <w:rsid w:val="03935377"/>
    <w:rsid w:val="03935E05"/>
    <w:rsid w:val="039365CC"/>
    <w:rsid w:val="03936CB9"/>
    <w:rsid w:val="039447DF"/>
    <w:rsid w:val="03944EA1"/>
    <w:rsid w:val="0394702E"/>
    <w:rsid w:val="03952AF8"/>
    <w:rsid w:val="039557E5"/>
    <w:rsid w:val="0395725D"/>
    <w:rsid w:val="03957DE0"/>
    <w:rsid w:val="03960557"/>
    <w:rsid w:val="03963644"/>
    <w:rsid w:val="03964749"/>
    <w:rsid w:val="03965133"/>
    <w:rsid w:val="03965727"/>
    <w:rsid w:val="03970D48"/>
    <w:rsid w:val="039713C7"/>
    <w:rsid w:val="0397575E"/>
    <w:rsid w:val="039766A6"/>
    <w:rsid w:val="03976965"/>
    <w:rsid w:val="03980305"/>
    <w:rsid w:val="03983735"/>
    <w:rsid w:val="0398426E"/>
    <w:rsid w:val="039842CF"/>
    <w:rsid w:val="039847FC"/>
    <w:rsid w:val="03987055"/>
    <w:rsid w:val="03991730"/>
    <w:rsid w:val="03993BA4"/>
    <w:rsid w:val="03994734"/>
    <w:rsid w:val="039956FE"/>
    <w:rsid w:val="03997FAF"/>
    <w:rsid w:val="039A2B03"/>
    <w:rsid w:val="039A2BA1"/>
    <w:rsid w:val="039B0EF7"/>
    <w:rsid w:val="039B4330"/>
    <w:rsid w:val="039B5B6E"/>
    <w:rsid w:val="039B791C"/>
    <w:rsid w:val="039C3694"/>
    <w:rsid w:val="039D18E6"/>
    <w:rsid w:val="039D36B8"/>
    <w:rsid w:val="039D4936"/>
    <w:rsid w:val="039D58FC"/>
    <w:rsid w:val="039D7986"/>
    <w:rsid w:val="039D79C5"/>
    <w:rsid w:val="039E11BA"/>
    <w:rsid w:val="039E565E"/>
    <w:rsid w:val="039E7A5E"/>
    <w:rsid w:val="039F101D"/>
    <w:rsid w:val="039F37AF"/>
    <w:rsid w:val="039F4D93"/>
    <w:rsid w:val="039F6B6F"/>
    <w:rsid w:val="03A00993"/>
    <w:rsid w:val="03A02A00"/>
    <w:rsid w:val="03A046E8"/>
    <w:rsid w:val="03A04F32"/>
    <w:rsid w:val="03A10AAB"/>
    <w:rsid w:val="03A21632"/>
    <w:rsid w:val="03A2514E"/>
    <w:rsid w:val="03A25296"/>
    <w:rsid w:val="03A2538B"/>
    <w:rsid w:val="03A257C7"/>
    <w:rsid w:val="03A26EFC"/>
    <w:rsid w:val="03A3106C"/>
    <w:rsid w:val="03A31A83"/>
    <w:rsid w:val="03A32C74"/>
    <w:rsid w:val="03A34A22"/>
    <w:rsid w:val="03A43F52"/>
    <w:rsid w:val="03A4530A"/>
    <w:rsid w:val="03A4635A"/>
    <w:rsid w:val="03A52548"/>
    <w:rsid w:val="03A569EC"/>
    <w:rsid w:val="03A57FB3"/>
    <w:rsid w:val="03A60A03"/>
    <w:rsid w:val="03A6317C"/>
    <w:rsid w:val="03A66872"/>
    <w:rsid w:val="03A67A1B"/>
    <w:rsid w:val="03A72764"/>
    <w:rsid w:val="03A728D3"/>
    <w:rsid w:val="03A74C50"/>
    <w:rsid w:val="03A76E10"/>
    <w:rsid w:val="03A8028B"/>
    <w:rsid w:val="03A80C20"/>
    <w:rsid w:val="03A80D17"/>
    <w:rsid w:val="03A82039"/>
    <w:rsid w:val="03A84967"/>
    <w:rsid w:val="03A85B56"/>
    <w:rsid w:val="03A86F81"/>
    <w:rsid w:val="03A95D48"/>
    <w:rsid w:val="03A964DC"/>
    <w:rsid w:val="03A96934"/>
    <w:rsid w:val="03A9797E"/>
    <w:rsid w:val="03A97F9D"/>
    <w:rsid w:val="03AA4003"/>
    <w:rsid w:val="03AA58A2"/>
    <w:rsid w:val="03AA7B5F"/>
    <w:rsid w:val="03AA7DC4"/>
    <w:rsid w:val="03AB7901"/>
    <w:rsid w:val="03AB7B6C"/>
    <w:rsid w:val="03AC0122"/>
    <w:rsid w:val="03AC070B"/>
    <w:rsid w:val="03AC1A3C"/>
    <w:rsid w:val="03AC1B29"/>
    <w:rsid w:val="03AC2266"/>
    <w:rsid w:val="03AC43C5"/>
    <w:rsid w:val="03AC7D7B"/>
    <w:rsid w:val="03AD28E6"/>
    <w:rsid w:val="03AE0B7D"/>
    <w:rsid w:val="03AE3AF3"/>
    <w:rsid w:val="03AE4AB5"/>
    <w:rsid w:val="03AE6494"/>
    <w:rsid w:val="03AE7BD5"/>
    <w:rsid w:val="03AE7C59"/>
    <w:rsid w:val="03AF090C"/>
    <w:rsid w:val="03AF1AC7"/>
    <w:rsid w:val="03AF33C7"/>
    <w:rsid w:val="03AF3C36"/>
    <w:rsid w:val="03AF786B"/>
    <w:rsid w:val="03B05267"/>
    <w:rsid w:val="03B056D2"/>
    <w:rsid w:val="03B10EED"/>
    <w:rsid w:val="03B118A9"/>
    <w:rsid w:val="03B13A47"/>
    <w:rsid w:val="03B15391"/>
    <w:rsid w:val="03B1713F"/>
    <w:rsid w:val="03B22EB7"/>
    <w:rsid w:val="03B24C65"/>
    <w:rsid w:val="03B24E15"/>
    <w:rsid w:val="03B279E6"/>
    <w:rsid w:val="03B37ABB"/>
    <w:rsid w:val="03B44E81"/>
    <w:rsid w:val="03B458BD"/>
    <w:rsid w:val="03B46C2F"/>
    <w:rsid w:val="03B500FC"/>
    <w:rsid w:val="03B50BBF"/>
    <w:rsid w:val="03B511EC"/>
    <w:rsid w:val="03B51501"/>
    <w:rsid w:val="03B517B6"/>
    <w:rsid w:val="03B54ED7"/>
    <w:rsid w:val="03B56367"/>
    <w:rsid w:val="03B56DCA"/>
    <w:rsid w:val="03B604E9"/>
    <w:rsid w:val="03B60FA4"/>
    <w:rsid w:val="03B61F26"/>
    <w:rsid w:val="03B62BC3"/>
    <w:rsid w:val="03B62E10"/>
    <w:rsid w:val="03B65EE5"/>
    <w:rsid w:val="03B66504"/>
    <w:rsid w:val="03B70C87"/>
    <w:rsid w:val="03B7227C"/>
    <w:rsid w:val="03B727D7"/>
    <w:rsid w:val="03B76D0F"/>
    <w:rsid w:val="03B776D8"/>
    <w:rsid w:val="03B77C36"/>
    <w:rsid w:val="03B804CE"/>
    <w:rsid w:val="03B80955"/>
    <w:rsid w:val="03B84C51"/>
    <w:rsid w:val="03B92498"/>
    <w:rsid w:val="03B926DB"/>
    <w:rsid w:val="03B94246"/>
    <w:rsid w:val="03B95DC8"/>
    <w:rsid w:val="03B95FF4"/>
    <w:rsid w:val="03B978B9"/>
    <w:rsid w:val="03BA2C7F"/>
    <w:rsid w:val="03BA3522"/>
    <w:rsid w:val="03BA40DF"/>
    <w:rsid w:val="03BA730A"/>
    <w:rsid w:val="03BB1D6C"/>
    <w:rsid w:val="03BB21D9"/>
    <w:rsid w:val="03BB2728"/>
    <w:rsid w:val="03BB2CDF"/>
    <w:rsid w:val="03BB45AA"/>
    <w:rsid w:val="03BB4C96"/>
    <w:rsid w:val="03BB5AE2"/>
    <w:rsid w:val="03BB6210"/>
    <w:rsid w:val="03BB7FBE"/>
    <w:rsid w:val="03BC11F2"/>
    <w:rsid w:val="03BC1494"/>
    <w:rsid w:val="03BC19A3"/>
    <w:rsid w:val="03BC4D98"/>
    <w:rsid w:val="03BC5198"/>
    <w:rsid w:val="03BC7892"/>
    <w:rsid w:val="03BC7B07"/>
    <w:rsid w:val="03BD1A8B"/>
    <w:rsid w:val="03BD309C"/>
    <w:rsid w:val="03BD46AA"/>
    <w:rsid w:val="03BD475F"/>
    <w:rsid w:val="03BD623A"/>
    <w:rsid w:val="03BD70E7"/>
    <w:rsid w:val="03BE185C"/>
    <w:rsid w:val="03BE360A"/>
    <w:rsid w:val="03BE3C40"/>
    <w:rsid w:val="03BE44FB"/>
    <w:rsid w:val="03BE6457"/>
    <w:rsid w:val="03BF0B5A"/>
    <w:rsid w:val="03BF2634"/>
    <w:rsid w:val="03BF3B51"/>
    <w:rsid w:val="03BF65F1"/>
    <w:rsid w:val="03C026ED"/>
    <w:rsid w:val="03C03373"/>
    <w:rsid w:val="03C03826"/>
    <w:rsid w:val="03C055D4"/>
    <w:rsid w:val="03C05ACC"/>
    <w:rsid w:val="03C07382"/>
    <w:rsid w:val="03C10264"/>
    <w:rsid w:val="03C156FF"/>
    <w:rsid w:val="03C20875"/>
    <w:rsid w:val="03C209E1"/>
    <w:rsid w:val="03C2134C"/>
    <w:rsid w:val="03C24EBC"/>
    <w:rsid w:val="03C25ABA"/>
    <w:rsid w:val="03C30C20"/>
    <w:rsid w:val="03C41467"/>
    <w:rsid w:val="03C4353C"/>
    <w:rsid w:val="03C452C2"/>
    <w:rsid w:val="03C471BD"/>
    <w:rsid w:val="03C50E3C"/>
    <w:rsid w:val="03C52BEB"/>
    <w:rsid w:val="03C560B8"/>
    <w:rsid w:val="03C5684E"/>
    <w:rsid w:val="03C621DC"/>
    <w:rsid w:val="03C62A75"/>
    <w:rsid w:val="03C70711"/>
    <w:rsid w:val="03C71835"/>
    <w:rsid w:val="03C732F3"/>
    <w:rsid w:val="03C74BB5"/>
    <w:rsid w:val="03C81C0C"/>
    <w:rsid w:val="03C81EC1"/>
    <w:rsid w:val="03C8330C"/>
    <w:rsid w:val="03C84489"/>
    <w:rsid w:val="03C84EB3"/>
    <w:rsid w:val="03C86237"/>
    <w:rsid w:val="03C91DAD"/>
    <w:rsid w:val="03C9616C"/>
    <w:rsid w:val="03CA0201"/>
    <w:rsid w:val="03CA5C6D"/>
    <w:rsid w:val="03CA6453"/>
    <w:rsid w:val="03CA7149"/>
    <w:rsid w:val="03CB1969"/>
    <w:rsid w:val="03CB27D1"/>
    <w:rsid w:val="03CB7380"/>
    <w:rsid w:val="03CC284B"/>
    <w:rsid w:val="03CC315E"/>
    <w:rsid w:val="03CC5D27"/>
    <w:rsid w:val="03CD1A9F"/>
    <w:rsid w:val="03CD30F1"/>
    <w:rsid w:val="03CD3BB2"/>
    <w:rsid w:val="03CD4B66"/>
    <w:rsid w:val="03CD4CB8"/>
    <w:rsid w:val="03CD5248"/>
    <w:rsid w:val="03CD767B"/>
    <w:rsid w:val="03CE6822"/>
    <w:rsid w:val="03CE683B"/>
    <w:rsid w:val="03CE6935"/>
    <w:rsid w:val="03CE7CF1"/>
    <w:rsid w:val="03CF5817"/>
    <w:rsid w:val="03CF6F0E"/>
    <w:rsid w:val="03CF75C5"/>
    <w:rsid w:val="03CF7FAC"/>
    <w:rsid w:val="03D01ADF"/>
    <w:rsid w:val="03D042C3"/>
    <w:rsid w:val="03D04DCA"/>
    <w:rsid w:val="03D04EE0"/>
    <w:rsid w:val="03D04F38"/>
    <w:rsid w:val="03D109BA"/>
    <w:rsid w:val="03D10B75"/>
    <w:rsid w:val="03D1158F"/>
    <w:rsid w:val="03D1333D"/>
    <w:rsid w:val="03D15F79"/>
    <w:rsid w:val="03D17A4E"/>
    <w:rsid w:val="03D216D2"/>
    <w:rsid w:val="03D2588F"/>
    <w:rsid w:val="03D270B5"/>
    <w:rsid w:val="03D27D9F"/>
    <w:rsid w:val="03D30460"/>
    <w:rsid w:val="03D315A5"/>
    <w:rsid w:val="03D32C00"/>
    <w:rsid w:val="03D33559"/>
    <w:rsid w:val="03D35307"/>
    <w:rsid w:val="03D35490"/>
    <w:rsid w:val="03D37B7B"/>
    <w:rsid w:val="03D37E08"/>
    <w:rsid w:val="03D41080"/>
    <w:rsid w:val="03D42508"/>
    <w:rsid w:val="03D42E2E"/>
    <w:rsid w:val="03D43303"/>
    <w:rsid w:val="03D471A5"/>
    <w:rsid w:val="03D4729D"/>
    <w:rsid w:val="03D474BD"/>
    <w:rsid w:val="03D47B4C"/>
    <w:rsid w:val="03D52D80"/>
    <w:rsid w:val="03D54B4A"/>
    <w:rsid w:val="03D56809"/>
    <w:rsid w:val="03D570D4"/>
    <w:rsid w:val="03D60954"/>
    <w:rsid w:val="03D61B92"/>
    <w:rsid w:val="03D62D88"/>
    <w:rsid w:val="03D64210"/>
    <w:rsid w:val="03D65529"/>
    <w:rsid w:val="03D65F01"/>
    <w:rsid w:val="03D734E6"/>
    <w:rsid w:val="03D77571"/>
    <w:rsid w:val="03D80B70"/>
    <w:rsid w:val="03D8291E"/>
    <w:rsid w:val="03D853F3"/>
    <w:rsid w:val="03D90444"/>
    <w:rsid w:val="03D91B59"/>
    <w:rsid w:val="03D96696"/>
    <w:rsid w:val="03DA1FED"/>
    <w:rsid w:val="03DA48E8"/>
    <w:rsid w:val="03DA55B9"/>
    <w:rsid w:val="03DA58AE"/>
    <w:rsid w:val="03DB0660"/>
    <w:rsid w:val="03DB240E"/>
    <w:rsid w:val="03DB2AE3"/>
    <w:rsid w:val="03DB2F74"/>
    <w:rsid w:val="03DB4D6D"/>
    <w:rsid w:val="03DB550E"/>
    <w:rsid w:val="03DB5551"/>
    <w:rsid w:val="03DC10A0"/>
    <w:rsid w:val="03DC1CBA"/>
    <w:rsid w:val="03DC27A4"/>
    <w:rsid w:val="03DC3EB0"/>
    <w:rsid w:val="03DC45BC"/>
    <w:rsid w:val="03DD0E7A"/>
    <w:rsid w:val="03DD1CE2"/>
    <w:rsid w:val="03DD29A1"/>
    <w:rsid w:val="03DD2EE3"/>
    <w:rsid w:val="03DD3DFE"/>
    <w:rsid w:val="03DD40E2"/>
    <w:rsid w:val="03DD42BE"/>
    <w:rsid w:val="03DD6EC4"/>
    <w:rsid w:val="03DD74E0"/>
    <w:rsid w:val="03DE176D"/>
    <w:rsid w:val="03DE2340"/>
    <w:rsid w:val="03DE35EF"/>
    <w:rsid w:val="03DE3820"/>
    <w:rsid w:val="03DE548A"/>
    <w:rsid w:val="03DE5572"/>
    <w:rsid w:val="03DE5A5A"/>
    <w:rsid w:val="03DE5C80"/>
    <w:rsid w:val="03DE7CDE"/>
    <w:rsid w:val="03DF1EFE"/>
    <w:rsid w:val="03DF6A02"/>
    <w:rsid w:val="03DF6FA5"/>
    <w:rsid w:val="03E02952"/>
    <w:rsid w:val="03E02A63"/>
    <w:rsid w:val="03E0469E"/>
    <w:rsid w:val="03E12363"/>
    <w:rsid w:val="03E2155F"/>
    <w:rsid w:val="03E219EE"/>
    <w:rsid w:val="03E2379C"/>
    <w:rsid w:val="03E2409E"/>
    <w:rsid w:val="03E24FEA"/>
    <w:rsid w:val="03E25383"/>
    <w:rsid w:val="03E2554B"/>
    <w:rsid w:val="03E2722B"/>
    <w:rsid w:val="03E2723E"/>
    <w:rsid w:val="03E272F9"/>
    <w:rsid w:val="03E27F1D"/>
    <w:rsid w:val="03E312C3"/>
    <w:rsid w:val="03E33071"/>
    <w:rsid w:val="03E36813"/>
    <w:rsid w:val="03E40A21"/>
    <w:rsid w:val="03E41808"/>
    <w:rsid w:val="03E42C2D"/>
    <w:rsid w:val="03E47515"/>
    <w:rsid w:val="03E476E2"/>
    <w:rsid w:val="03E51423"/>
    <w:rsid w:val="03E52B9A"/>
    <w:rsid w:val="03E5328D"/>
    <w:rsid w:val="03E53BB3"/>
    <w:rsid w:val="03E5503B"/>
    <w:rsid w:val="03E5517D"/>
    <w:rsid w:val="03E5590A"/>
    <w:rsid w:val="03E56CAA"/>
    <w:rsid w:val="03E57856"/>
    <w:rsid w:val="03E61CD6"/>
    <w:rsid w:val="03E65F01"/>
    <w:rsid w:val="03E708AD"/>
    <w:rsid w:val="03E70971"/>
    <w:rsid w:val="03E70DB3"/>
    <w:rsid w:val="03E72982"/>
    <w:rsid w:val="03E72B61"/>
    <w:rsid w:val="03E73A2B"/>
    <w:rsid w:val="03E740FA"/>
    <w:rsid w:val="03E7582D"/>
    <w:rsid w:val="03E76624"/>
    <w:rsid w:val="03E77005"/>
    <w:rsid w:val="03E80F1E"/>
    <w:rsid w:val="03E827E2"/>
    <w:rsid w:val="03E859F7"/>
    <w:rsid w:val="03E868D9"/>
    <w:rsid w:val="03E902D2"/>
    <w:rsid w:val="03E91DDD"/>
    <w:rsid w:val="03E936F0"/>
    <w:rsid w:val="03E93BBC"/>
    <w:rsid w:val="03E93BFA"/>
    <w:rsid w:val="03E9450C"/>
    <w:rsid w:val="03E94B2B"/>
    <w:rsid w:val="03E9585B"/>
    <w:rsid w:val="03E9771D"/>
    <w:rsid w:val="03E97F35"/>
    <w:rsid w:val="03EA08A3"/>
    <w:rsid w:val="03EA3B15"/>
    <w:rsid w:val="03EA43FF"/>
    <w:rsid w:val="03EB177C"/>
    <w:rsid w:val="03EB5A8F"/>
    <w:rsid w:val="03EC0177"/>
    <w:rsid w:val="03EC63C9"/>
    <w:rsid w:val="03EC66E4"/>
    <w:rsid w:val="03EC7024"/>
    <w:rsid w:val="03EC7096"/>
    <w:rsid w:val="03EC7ADB"/>
    <w:rsid w:val="03ED0740"/>
    <w:rsid w:val="03ED3BD7"/>
    <w:rsid w:val="03ED7881"/>
    <w:rsid w:val="03EE2141"/>
    <w:rsid w:val="03EE24E3"/>
    <w:rsid w:val="03EE33BF"/>
    <w:rsid w:val="03EE3926"/>
    <w:rsid w:val="03EE3EEF"/>
    <w:rsid w:val="03EE6D15"/>
    <w:rsid w:val="03EE7FB2"/>
    <w:rsid w:val="03EF1A15"/>
    <w:rsid w:val="03EF24FA"/>
    <w:rsid w:val="03EF2A6A"/>
    <w:rsid w:val="03F0284E"/>
    <w:rsid w:val="03F07987"/>
    <w:rsid w:val="03F10E17"/>
    <w:rsid w:val="03F11C32"/>
    <w:rsid w:val="03F139E0"/>
    <w:rsid w:val="03F13ECF"/>
    <w:rsid w:val="03F21445"/>
    <w:rsid w:val="03F222A7"/>
    <w:rsid w:val="03F23AC8"/>
    <w:rsid w:val="03F24E78"/>
    <w:rsid w:val="03F31506"/>
    <w:rsid w:val="03F359AA"/>
    <w:rsid w:val="03F35D05"/>
    <w:rsid w:val="03F35DC2"/>
    <w:rsid w:val="03F37758"/>
    <w:rsid w:val="03F40ED9"/>
    <w:rsid w:val="03F411CC"/>
    <w:rsid w:val="03F43338"/>
    <w:rsid w:val="03F434D0"/>
    <w:rsid w:val="03F43806"/>
    <w:rsid w:val="03F44885"/>
    <w:rsid w:val="03F44B2E"/>
    <w:rsid w:val="03F4527E"/>
    <w:rsid w:val="03F4702C"/>
    <w:rsid w:val="03F47798"/>
    <w:rsid w:val="03F50C28"/>
    <w:rsid w:val="03F516E1"/>
    <w:rsid w:val="03F51D85"/>
    <w:rsid w:val="03F52D8B"/>
    <w:rsid w:val="03F55252"/>
    <w:rsid w:val="03F60FF6"/>
    <w:rsid w:val="03F62DA4"/>
    <w:rsid w:val="03F67248"/>
    <w:rsid w:val="03F67898"/>
    <w:rsid w:val="03F76284"/>
    <w:rsid w:val="03F7727B"/>
    <w:rsid w:val="03F80CEA"/>
    <w:rsid w:val="03F82806"/>
    <w:rsid w:val="03F82FC0"/>
    <w:rsid w:val="03F84D6E"/>
    <w:rsid w:val="03F8620E"/>
    <w:rsid w:val="03F86B1C"/>
    <w:rsid w:val="03F86E92"/>
    <w:rsid w:val="03F9217A"/>
    <w:rsid w:val="03F92894"/>
    <w:rsid w:val="03F9387A"/>
    <w:rsid w:val="03FA2FBE"/>
    <w:rsid w:val="03FA3244"/>
    <w:rsid w:val="03FA5697"/>
    <w:rsid w:val="03FA5FD8"/>
    <w:rsid w:val="03FB03BA"/>
    <w:rsid w:val="03FB119E"/>
    <w:rsid w:val="03FB1318"/>
    <w:rsid w:val="03FB14C4"/>
    <w:rsid w:val="03FB217D"/>
    <w:rsid w:val="03FB2A2B"/>
    <w:rsid w:val="03FB39E5"/>
    <w:rsid w:val="03FB485E"/>
    <w:rsid w:val="03FB4C62"/>
    <w:rsid w:val="03FB660C"/>
    <w:rsid w:val="03FC22C0"/>
    <w:rsid w:val="03FC3B9D"/>
    <w:rsid w:val="03FC5260"/>
    <w:rsid w:val="03FC5850"/>
    <w:rsid w:val="03FC5F2A"/>
    <w:rsid w:val="03FC71F6"/>
    <w:rsid w:val="03FD01D2"/>
    <w:rsid w:val="03FD05D6"/>
    <w:rsid w:val="03FD0E49"/>
    <w:rsid w:val="03FD2384"/>
    <w:rsid w:val="03FD2DE7"/>
    <w:rsid w:val="03FD42E7"/>
    <w:rsid w:val="03FD515B"/>
    <w:rsid w:val="03FD5CD0"/>
    <w:rsid w:val="03FD77CC"/>
    <w:rsid w:val="03FE1C1F"/>
    <w:rsid w:val="03FE42D1"/>
    <w:rsid w:val="03FE4475"/>
    <w:rsid w:val="03FE7EAB"/>
    <w:rsid w:val="03FF0271"/>
    <w:rsid w:val="03FF0379"/>
    <w:rsid w:val="03FF434E"/>
    <w:rsid w:val="03FF48AB"/>
    <w:rsid w:val="03FF60FC"/>
    <w:rsid w:val="03FF7734"/>
    <w:rsid w:val="040000C7"/>
    <w:rsid w:val="04001E75"/>
    <w:rsid w:val="04003C23"/>
    <w:rsid w:val="0400632B"/>
    <w:rsid w:val="04011D9C"/>
    <w:rsid w:val="040136A4"/>
    <w:rsid w:val="04014092"/>
    <w:rsid w:val="04016F7D"/>
    <w:rsid w:val="04021749"/>
    <w:rsid w:val="0402322C"/>
    <w:rsid w:val="04025BED"/>
    <w:rsid w:val="0402799B"/>
    <w:rsid w:val="04027EB3"/>
    <w:rsid w:val="04030D72"/>
    <w:rsid w:val="04034DEA"/>
    <w:rsid w:val="040406D4"/>
    <w:rsid w:val="04041965"/>
    <w:rsid w:val="0404204B"/>
    <w:rsid w:val="04043713"/>
    <w:rsid w:val="04046712"/>
    <w:rsid w:val="0404728D"/>
    <w:rsid w:val="04051239"/>
    <w:rsid w:val="040524AC"/>
    <w:rsid w:val="04054286"/>
    <w:rsid w:val="040556DD"/>
    <w:rsid w:val="0405748B"/>
    <w:rsid w:val="04062E89"/>
    <w:rsid w:val="0406504D"/>
    <w:rsid w:val="04073203"/>
    <w:rsid w:val="04073F41"/>
    <w:rsid w:val="040762A4"/>
    <w:rsid w:val="04081377"/>
    <w:rsid w:val="0408152C"/>
    <w:rsid w:val="04082AD7"/>
    <w:rsid w:val="04086C6E"/>
    <w:rsid w:val="04087C80"/>
    <w:rsid w:val="04090190"/>
    <w:rsid w:val="04090D29"/>
    <w:rsid w:val="040930D8"/>
    <w:rsid w:val="04094F46"/>
    <w:rsid w:val="04096F7B"/>
    <w:rsid w:val="040A3D0F"/>
    <w:rsid w:val="040A5B0F"/>
    <w:rsid w:val="040A684F"/>
    <w:rsid w:val="040A7470"/>
    <w:rsid w:val="040B15A8"/>
    <w:rsid w:val="040B4438"/>
    <w:rsid w:val="040B56A9"/>
    <w:rsid w:val="040B7E59"/>
    <w:rsid w:val="040C1352"/>
    <w:rsid w:val="040C2427"/>
    <w:rsid w:val="040C25C7"/>
    <w:rsid w:val="040C6A6B"/>
    <w:rsid w:val="040C7274"/>
    <w:rsid w:val="040D2801"/>
    <w:rsid w:val="040D3111"/>
    <w:rsid w:val="040D6B8B"/>
    <w:rsid w:val="040D7C57"/>
    <w:rsid w:val="040E27E3"/>
    <w:rsid w:val="040E6340"/>
    <w:rsid w:val="040F20B8"/>
    <w:rsid w:val="040F2377"/>
    <w:rsid w:val="040F3E66"/>
    <w:rsid w:val="040F3EEA"/>
    <w:rsid w:val="040F43A0"/>
    <w:rsid w:val="0410030A"/>
    <w:rsid w:val="0410296E"/>
    <w:rsid w:val="04105830"/>
    <w:rsid w:val="04106F71"/>
    <w:rsid w:val="041079DB"/>
    <w:rsid w:val="041132E7"/>
    <w:rsid w:val="04114082"/>
    <w:rsid w:val="04114E3B"/>
    <w:rsid w:val="04115DDA"/>
    <w:rsid w:val="04116D5E"/>
    <w:rsid w:val="04117BDE"/>
    <w:rsid w:val="041219F4"/>
    <w:rsid w:val="04121BE6"/>
    <w:rsid w:val="04122D21"/>
    <w:rsid w:val="04123CC2"/>
    <w:rsid w:val="04124462"/>
    <w:rsid w:val="04130305"/>
    <w:rsid w:val="04131BA8"/>
    <w:rsid w:val="04134A95"/>
    <w:rsid w:val="0413555A"/>
    <w:rsid w:val="041358F2"/>
    <w:rsid w:val="04136D14"/>
    <w:rsid w:val="04140594"/>
    <w:rsid w:val="04141034"/>
    <w:rsid w:val="0414147C"/>
    <w:rsid w:val="041414B4"/>
    <w:rsid w:val="041459A5"/>
    <w:rsid w:val="04146D82"/>
    <w:rsid w:val="04155F9E"/>
    <w:rsid w:val="0415705E"/>
    <w:rsid w:val="04157798"/>
    <w:rsid w:val="04161698"/>
    <w:rsid w:val="04163446"/>
    <w:rsid w:val="04164273"/>
    <w:rsid w:val="041651F4"/>
    <w:rsid w:val="04167D16"/>
    <w:rsid w:val="041701AD"/>
    <w:rsid w:val="0417143C"/>
    <w:rsid w:val="04172B32"/>
    <w:rsid w:val="041732A3"/>
    <w:rsid w:val="041762F7"/>
    <w:rsid w:val="04176949"/>
    <w:rsid w:val="04177483"/>
    <w:rsid w:val="04180F6C"/>
    <w:rsid w:val="0418219A"/>
    <w:rsid w:val="0418425D"/>
    <w:rsid w:val="0418460C"/>
    <w:rsid w:val="041862B6"/>
    <w:rsid w:val="0418680E"/>
    <w:rsid w:val="04186FFB"/>
    <w:rsid w:val="041871BE"/>
    <w:rsid w:val="04190C35"/>
    <w:rsid w:val="04191764"/>
    <w:rsid w:val="041940ED"/>
    <w:rsid w:val="041947EF"/>
    <w:rsid w:val="04194CE4"/>
    <w:rsid w:val="04196DF5"/>
    <w:rsid w:val="04197DC2"/>
    <w:rsid w:val="041A14F9"/>
    <w:rsid w:val="041A2BF4"/>
    <w:rsid w:val="041A2F36"/>
    <w:rsid w:val="041A49AB"/>
    <w:rsid w:val="041B1889"/>
    <w:rsid w:val="041B2754"/>
    <w:rsid w:val="041B280B"/>
    <w:rsid w:val="041B2F02"/>
    <w:rsid w:val="041B31A4"/>
    <w:rsid w:val="041B6CAE"/>
    <w:rsid w:val="041C0927"/>
    <w:rsid w:val="041C0ADC"/>
    <w:rsid w:val="041C2811"/>
    <w:rsid w:val="041C2F54"/>
    <w:rsid w:val="041C43D6"/>
    <w:rsid w:val="041C458B"/>
    <w:rsid w:val="041C69A4"/>
    <w:rsid w:val="041C6C59"/>
    <w:rsid w:val="041C7036"/>
    <w:rsid w:val="041D055F"/>
    <w:rsid w:val="041D074F"/>
    <w:rsid w:val="041D2A27"/>
    <w:rsid w:val="041D6583"/>
    <w:rsid w:val="041E22FB"/>
    <w:rsid w:val="041E5727"/>
    <w:rsid w:val="041F054D"/>
    <w:rsid w:val="041F3E95"/>
    <w:rsid w:val="041F6A66"/>
    <w:rsid w:val="04200561"/>
    <w:rsid w:val="04201442"/>
    <w:rsid w:val="04202CA2"/>
    <w:rsid w:val="04205325"/>
    <w:rsid w:val="04206073"/>
    <w:rsid w:val="04207AF4"/>
    <w:rsid w:val="04207E21"/>
    <w:rsid w:val="04207EF6"/>
    <w:rsid w:val="04211386"/>
    <w:rsid w:val="04212491"/>
    <w:rsid w:val="04212E67"/>
    <w:rsid w:val="04215C57"/>
    <w:rsid w:val="0422003D"/>
    <w:rsid w:val="042207A6"/>
    <w:rsid w:val="04220AD2"/>
    <w:rsid w:val="04221BEE"/>
    <w:rsid w:val="04221DEB"/>
    <w:rsid w:val="04224A3F"/>
    <w:rsid w:val="042309A8"/>
    <w:rsid w:val="0423737B"/>
    <w:rsid w:val="042426BC"/>
    <w:rsid w:val="04243DB5"/>
    <w:rsid w:val="042447C0"/>
    <w:rsid w:val="04245136"/>
    <w:rsid w:val="04245B63"/>
    <w:rsid w:val="04247911"/>
    <w:rsid w:val="042518DB"/>
    <w:rsid w:val="04253C3B"/>
    <w:rsid w:val="042542D3"/>
    <w:rsid w:val="04255E13"/>
    <w:rsid w:val="042561EF"/>
    <w:rsid w:val="042642C7"/>
    <w:rsid w:val="04267B2D"/>
    <w:rsid w:val="04267FE7"/>
    <w:rsid w:val="04272E41"/>
    <w:rsid w:val="04273CA3"/>
    <w:rsid w:val="04275653"/>
    <w:rsid w:val="04277401"/>
    <w:rsid w:val="042814EC"/>
    <w:rsid w:val="042839DF"/>
    <w:rsid w:val="04283AF3"/>
    <w:rsid w:val="042913CB"/>
    <w:rsid w:val="04293179"/>
    <w:rsid w:val="0429323E"/>
    <w:rsid w:val="04294066"/>
    <w:rsid w:val="0429511D"/>
    <w:rsid w:val="04296473"/>
    <w:rsid w:val="042974B4"/>
    <w:rsid w:val="042A6EF2"/>
    <w:rsid w:val="042B05BC"/>
    <w:rsid w:val="042B26C2"/>
    <w:rsid w:val="042B2BF5"/>
    <w:rsid w:val="042B2EE7"/>
    <w:rsid w:val="042B5009"/>
    <w:rsid w:val="042B713D"/>
    <w:rsid w:val="042C052B"/>
    <w:rsid w:val="042C2C6A"/>
    <w:rsid w:val="042C2F38"/>
    <w:rsid w:val="042C63B0"/>
    <w:rsid w:val="042D3041"/>
    <w:rsid w:val="042D4229"/>
    <w:rsid w:val="042E07AD"/>
    <w:rsid w:val="042E0DB9"/>
    <w:rsid w:val="042E328D"/>
    <w:rsid w:val="042E6050"/>
    <w:rsid w:val="042E66A5"/>
    <w:rsid w:val="042E69E2"/>
    <w:rsid w:val="042F3594"/>
    <w:rsid w:val="042F4508"/>
    <w:rsid w:val="042F62B6"/>
    <w:rsid w:val="04301435"/>
    <w:rsid w:val="0430347A"/>
    <w:rsid w:val="04310280"/>
    <w:rsid w:val="04311D9D"/>
    <w:rsid w:val="04312061"/>
    <w:rsid w:val="043162AA"/>
    <w:rsid w:val="043163E4"/>
    <w:rsid w:val="043164D2"/>
    <w:rsid w:val="043202F9"/>
    <w:rsid w:val="0432085C"/>
    <w:rsid w:val="0432329F"/>
    <w:rsid w:val="043233E0"/>
    <w:rsid w:val="0433224A"/>
    <w:rsid w:val="04333FF8"/>
    <w:rsid w:val="04335BDA"/>
    <w:rsid w:val="04335DA6"/>
    <w:rsid w:val="043376C2"/>
    <w:rsid w:val="043418A1"/>
    <w:rsid w:val="043424F9"/>
    <w:rsid w:val="043438CC"/>
    <w:rsid w:val="043456BD"/>
    <w:rsid w:val="04353E9C"/>
    <w:rsid w:val="043560BB"/>
    <w:rsid w:val="04356538"/>
    <w:rsid w:val="0436211C"/>
    <w:rsid w:val="04365D91"/>
    <w:rsid w:val="04366E94"/>
    <w:rsid w:val="04367E28"/>
    <w:rsid w:val="04376F85"/>
    <w:rsid w:val="04380CB2"/>
    <w:rsid w:val="04381FE4"/>
    <w:rsid w:val="043833BC"/>
    <w:rsid w:val="04387860"/>
    <w:rsid w:val="04387C67"/>
    <w:rsid w:val="043911FB"/>
    <w:rsid w:val="04391FEF"/>
    <w:rsid w:val="0439488C"/>
    <w:rsid w:val="04394B34"/>
    <w:rsid w:val="04394C1A"/>
    <w:rsid w:val="04397D3F"/>
    <w:rsid w:val="043A0507"/>
    <w:rsid w:val="043A125E"/>
    <w:rsid w:val="043B10FF"/>
    <w:rsid w:val="043B2338"/>
    <w:rsid w:val="043B2EAD"/>
    <w:rsid w:val="043B3539"/>
    <w:rsid w:val="043B420D"/>
    <w:rsid w:val="043B4636"/>
    <w:rsid w:val="043B4C5B"/>
    <w:rsid w:val="043B694C"/>
    <w:rsid w:val="043C0BB8"/>
    <w:rsid w:val="043C0DEF"/>
    <w:rsid w:val="043C2B5E"/>
    <w:rsid w:val="043C5B40"/>
    <w:rsid w:val="043C5B4D"/>
    <w:rsid w:val="043C5F8E"/>
    <w:rsid w:val="043D057A"/>
    <w:rsid w:val="043D3031"/>
    <w:rsid w:val="043D36FD"/>
    <w:rsid w:val="043D4E77"/>
    <w:rsid w:val="043D4EB3"/>
    <w:rsid w:val="043D6C25"/>
    <w:rsid w:val="043E08AE"/>
    <w:rsid w:val="043E213F"/>
    <w:rsid w:val="043E2194"/>
    <w:rsid w:val="043E35A7"/>
    <w:rsid w:val="043E4B09"/>
    <w:rsid w:val="043E6852"/>
    <w:rsid w:val="043F1D3E"/>
    <w:rsid w:val="043F299D"/>
    <w:rsid w:val="043F6CB7"/>
    <w:rsid w:val="0440026B"/>
    <w:rsid w:val="04402271"/>
    <w:rsid w:val="0440490F"/>
    <w:rsid w:val="044065AE"/>
    <w:rsid w:val="04410745"/>
    <w:rsid w:val="04410970"/>
    <w:rsid w:val="044112A1"/>
    <w:rsid w:val="04413796"/>
    <w:rsid w:val="04413D6A"/>
    <w:rsid w:val="04417F3A"/>
    <w:rsid w:val="044206BF"/>
    <w:rsid w:val="04421E00"/>
    <w:rsid w:val="0442248D"/>
    <w:rsid w:val="0442423B"/>
    <w:rsid w:val="044245C4"/>
    <w:rsid w:val="04430667"/>
    <w:rsid w:val="04432FDE"/>
    <w:rsid w:val="04434205"/>
    <w:rsid w:val="044366BE"/>
    <w:rsid w:val="04441D61"/>
    <w:rsid w:val="044420FF"/>
    <w:rsid w:val="04446205"/>
    <w:rsid w:val="04447FB3"/>
    <w:rsid w:val="044503C1"/>
    <w:rsid w:val="044516F3"/>
    <w:rsid w:val="04451A44"/>
    <w:rsid w:val="044536EC"/>
    <w:rsid w:val="044554D6"/>
    <w:rsid w:val="044572F1"/>
    <w:rsid w:val="04460048"/>
    <w:rsid w:val="04460B6C"/>
    <w:rsid w:val="04461F7D"/>
    <w:rsid w:val="04464562"/>
    <w:rsid w:val="04467040"/>
    <w:rsid w:val="04471852"/>
    <w:rsid w:val="0447359B"/>
    <w:rsid w:val="0447390B"/>
    <w:rsid w:val="04474430"/>
    <w:rsid w:val="04477AA3"/>
    <w:rsid w:val="0448334B"/>
    <w:rsid w:val="0448713E"/>
    <w:rsid w:val="0449060F"/>
    <w:rsid w:val="0449381C"/>
    <w:rsid w:val="044955C6"/>
    <w:rsid w:val="04496F91"/>
    <w:rsid w:val="04497378"/>
    <w:rsid w:val="0449786B"/>
    <w:rsid w:val="044A07A4"/>
    <w:rsid w:val="044A0BEB"/>
    <w:rsid w:val="044A16B9"/>
    <w:rsid w:val="044A2252"/>
    <w:rsid w:val="044A498E"/>
    <w:rsid w:val="044A5AC8"/>
    <w:rsid w:val="044B1342"/>
    <w:rsid w:val="044B45F3"/>
    <w:rsid w:val="044B4A37"/>
    <w:rsid w:val="044C157D"/>
    <w:rsid w:val="044C330C"/>
    <w:rsid w:val="044C50BA"/>
    <w:rsid w:val="044C7F2F"/>
    <w:rsid w:val="044D12DB"/>
    <w:rsid w:val="044D4C27"/>
    <w:rsid w:val="044D6F13"/>
    <w:rsid w:val="044D7B97"/>
    <w:rsid w:val="044E0E32"/>
    <w:rsid w:val="044E1687"/>
    <w:rsid w:val="044E2BE0"/>
    <w:rsid w:val="044E498E"/>
    <w:rsid w:val="044F1252"/>
    <w:rsid w:val="044F1833"/>
    <w:rsid w:val="044F3739"/>
    <w:rsid w:val="045002C4"/>
    <w:rsid w:val="0450094B"/>
    <w:rsid w:val="04502836"/>
    <w:rsid w:val="04502CC3"/>
    <w:rsid w:val="04504404"/>
    <w:rsid w:val="04505C27"/>
    <w:rsid w:val="04506958"/>
    <w:rsid w:val="04510900"/>
    <w:rsid w:val="04510922"/>
    <w:rsid w:val="045126D0"/>
    <w:rsid w:val="0451467A"/>
    <w:rsid w:val="04517974"/>
    <w:rsid w:val="0452355B"/>
    <w:rsid w:val="0452549C"/>
    <w:rsid w:val="04526520"/>
    <w:rsid w:val="045304D2"/>
    <w:rsid w:val="04530E38"/>
    <w:rsid w:val="04531FA4"/>
    <w:rsid w:val="04532D85"/>
    <w:rsid w:val="0453339F"/>
    <w:rsid w:val="04536448"/>
    <w:rsid w:val="0454103F"/>
    <w:rsid w:val="045418DD"/>
    <w:rsid w:val="04542AD4"/>
    <w:rsid w:val="04545D1C"/>
    <w:rsid w:val="04553F6E"/>
    <w:rsid w:val="04561706"/>
    <w:rsid w:val="04561AEE"/>
    <w:rsid w:val="04562589"/>
    <w:rsid w:val="04572B96"/>
    <w:rsid w:val="04575F38"/>
    <w:rsid w:val="045805AD"/>
    <w:rsid w:val="04581CB1"/>
    <w:rsid w:val="0458389E"/>
    <w:rsid w:val="04583A5F"/>
    <w:rsid w:val="04584026"/>
    <w:rsid w:val="0458580D"/>
    <w:rsid w:val="045871CB"/>
    <w:rsid w:val="04590024"/>
    <w:rsid w:val="045945F9"/>
    <w:rsid w:val="04594C8F"/>
    <w:rsid w:val="045A1585"/>
    <w:rsid w:val="045A2C1C"/>
    <w:rsid w:val="045A3D97"/>
    <w:rsid w:val="045A5250"/>
    <w:rsid w:val="045A6A6A"/>
    <w:rsid w:val="045A77D7"/>
    <w:rsid w:val="045B1517"/>
    <w:rsid w:val="045B1BB5"/>
    <w:rsid w:val="045B3038"/>
    <w:rsid w:val="045B3C57"/>
    <w:rsid w:val="045B52FD"/>
    <w:rsid w:val="045B5DB1"/>
    <w:rsid w:val="045B5DD4"/>
    <w:rsid w:val="045B5F58"/>
    <w:rsid w:val="045B7634"/>
    <w:rsid w:val="045C1ABF"/>
    <w:rsid w:val="045C354F"/>
    <w:rsid w:val="045C55EA"/>
    <w:rsid w:val="045D1075"/>
    <w:rsid w:val="045D237D"/>
    <w:rsid w:val="045D2E23"/>
    <w:rsid w:val="045D52C7"/>
    <w:rsid w:val="045D555E"/>
    <w:rsid w:val="045E2DE5"/>
    <w:rsid w:val="045E75AB"/>
    <w:rsid w:val="045E7E98"/>
    <w:rsid w:val="045F303F"/>
    <w:rsid w:val="045F4DED"/>
    <w:rsid w:val="045F6B9B"/>
    <w:rsid w:val="045F72B3"/>
    <w:rsid w:val="04603A14"/>
    <w:rsid w:val="04603BCF"/>
    <w:rsid w:val="046046C1"/>
    <w:rsid w:val="04617023"/>
    <w:rsid w:val="04621F07"/>
    <w:rsid w:val="046221F5"/>
    <w:rsid w:val="04624496"/>
    <w:rsid w:val="046248DD"/>
    <w:rsid w:val="046250D8"/>
    <w:rsid w:val="046250DD"/>
    <w:rsid w:val="0462668B"/>
    <w:rsid w:val="04630B9F"/>
    <w:rsid w:val="04633B32"/>
    <w:rsid w:val="04635F15"/>
    <w:rsid w:val="04640655"/>
    <w:rsid w:val="04642403"/>
    <w:rsid w:val="046425C9"/>
    <w:rsid w:val="04643D50"/>
    <w:rsid w:val="04643EBB"/>
    <w:rsid w:val="046441B2"/>
    <w:rsid w:val="046449A2"/>
    <w:rsid w:val="046537AB"/>
    <w:rsid w:val="04657F2A"/>
    <w:rsid w:val="04661B18"/>
    <w:rsid w:val="04664163"/>
    <w:rsid w:val="046643CE"/>
    <w:rsid w:val="0466502E"/>
    <w:rsid w:val="046660E9"/>
    <w:rsid w:val="0466662A"/>
    <w:rsid w:val="04666B7E"/>
    <w:rsid w:val="04671EF4"/>
    <w:rsid w:val="04673D95"/>
    <w:rsid w:val="04675A50"/>
    <w:rsid w:val="04677D08"/>
    <w:rsid w:val="04681B89"/>
    <w:rsid w:val="04681D82"/>
    <w:rsid w:val="04682F74"/>
    <w:rsid w:val="04683D72"/>
    <w:rsid w:val="0468680A"/>
    <w:rsid w:val="04687152"/>
    <w:rsid w:val="0469010B"/>
    <w:rsid w:val="046928C1"/>
    <w:rsid w:val="0469394E"/>
    <w:rsid w:val="04695C6C"/>
    <w:rsid w:val="046968F7"/>
    <w:rsid w:val="04697A1A"/>
    <w:rsid w:val="046A36F3"/>
    <w:rsid w:val="046A3CEA"/>
    <w:rsid w:val="046A7AD7"/>
    <w:rsid w:val="046B19E4"/>
    <w:rsid w:val="046B1D85"/>
    <w:rsid w:val="046B1E68"/>
    <w:rsid w:val="046B249C"/>
    <w:rsid w:val="046B3792"/>
    <w:rsid w:val="046C12B8"/>
    <w:rsid w:val="046C3066"/>
    <w:rsid w:val="046C3231"/>
    <w:rsid w:val="046C750A"/>
    <w:rsid w:val="046D2288"/>
    <w:rsid w:val="046D3C85"/>
    <w:rsid w:val="046D6604"/>
    <w:rsid w:val="046F76DC"/>
    <w:rsid w:val="04700DA8"/>
    <w:rsid w:val="047022AD"/>
    <w:rsid w:val="047039CF"/>
    <w:rsid w:val="04704BBA"/>
    <w:rsid w:val="04705C18"/>
    <w:rsid w:val="047061B1"/>
    <w:rsid w:val="04710297"/>
    <w:rsid w:val="04710B9B"/>
    <w:rsid w:val="04711C95"/>
    <w:rsid w:val="047168CE"/>
    <w:rsid w:val="04732647"/>
    <w:rsid w:val="047333D2"/>
    <w:rsid w:val="0473605D"/>
    <w:rsid w:val="04736C65"/>
    <w:rsid w:val="04745EB1"/>
    <w:rsid w:val="0475016D"/>
    <w:rsid w:val="047563BF"/>
    <w:rsid w:val="047604C1"/>
    <w:rsid w:val="04761676"/>
    <w:rsid w:val="047637B3"/>
    <w:rsid w:val="04763EE5"/>
    <w:rsid w:val="047649DE"/>
    <w:rsid w:val="04770343"/>
    <w:rsid w:val="04770389"/>
    <w:rsid w:val="04770979"/>
    <w:rsid w:val="04770A3F"/>
    <w:rsid w:val="04774391"/>
    <w:rsid w:val="04784015"/>
    <w:rsid w:val="04784C52"/>
    <w:rsid w:val="04785EAF"/>
    <w:rsid w:val="047862E7"/>
    <w:rsid w:val="04787C5D"/>
    <w:rsid w:val="04792BEC"/>
    <w:rsid w:val="04794AA0"/>
    <w:rsid w:val="047960A6"/>
    <w:rsid w:val="047A095E"/>
    <w:rsid w:val="047A11F0"/>
    <w:rsid w:val="047A14FB"/>
    <w:rsid w:val="047A1C27"/>
    <w:rsid w:val="047A1FD7"/>
    <w:rsid w:val="047A39D5"/>
    <w:rsid w:val="047A4263"/>
    <w:rsid w:val="047B0F28"/>
    <w:rsid w:val="047B12E1"/>
    <w:rsid w:val="047B14FB"/>
    <w:rsid w:val="047B398D"/>
    <w:rsid w:val="047B5415"/>
    <w:rsid w:val="047B59BF"/>
    <w:rsid w:val="047B76A4"/>
    <w:rsid w:val="047C0850"/>
    <w:rsid w:val="047C15B1"/>
    <w:rsid w:val="047C4CD0"/>
    <w:rsid w:val="047C599F"/>
    <w:rsid w:val="047C6604"/>
    <w:rsid w:val="047C774D"/>
    <w:rsid w:val="047D1717"/>
    <w:rsid w:val="047D2C92"/>
    <w:rsid w:val="047D34C5"/>
    <w:rsid w:val="047D44A3"/>
    <w:rsid w:val="047D48B1"/>
    <w:rsid w:val="047D5973"/>
    <w:rsid w:val="047D5A77"/>
    <w:rsid w:val="047E6015"/>
    <w:rsid w:val="047F0FEB"/>
    <w:rsid w:val="047F3A47"/>
    <w:rsid w:val="047F723D"/>
    <w:rsid w:val="04806B11"/>
    <w:rsid w:val="048122A6"/>
    <w:rsid w:val="04812FB5"/>
    <w:rsid w:val="048160EF"/>
    <w:rsid w:val="048206CD"/>
    <w:rsid w:val="04820ADC"/>
    <w:rsid w:val="04820D65"/>
    <w:rsid w:val="0482122C"/>
    <w:rsid w:val="0482208F"/>
    <w:rsid w:val="048233D7"/>
    <w:rsid w:val="04823F01"/>
    <w:rsid w:val="048246C2"/>
    <w:rsid w:val="04826BCE"/>
    <w:rsid w:val="04826D2E"/>
    <w:rsid w:val="04827293"/>
    <w:rsid w:val="04832134"/>
    <w:rsid w:val="04834875"/>
    <w:rsid w:val="04835E32"/>
    <w:rsid w:val="04835FB8"/>
    <w:rsid w:val="04842AA6"/>
    <w:rsid w:val="04843B3C"/>
    <w:rsid w:val="04846602"/>
    <w:rsid w:val="04846E17"/>
    <w:rsid w:val="048512B1"/>
    <w:rsid w:val="04853043"/>
    <w:rsid w:val="0486035B"/>
    <w:rsid w:val="04860503"/>
    <w:rsid w:val="048605CC"/>
    <w:rsid w:val="04860E14"/>
    <w:rsid w:val="04861A8A"/>
    <w:rsid w:val="0486237A"/>
    <w:rsid w:val="04863CDE"/>
    <w:rsid w:val="048644D3"/>
    <w:rsid w:val="048674B9"/>
    <w:rsid w:val="04872367"/>
    <w:rsid w:val="04874344"/>
    <w:rsid w:val="048748C2"/>
    <w:rsid w:val="048756FE"/>
    <w:rsid w:val="04875951"/>
    <w:rsid w:val="04876E6C"/>
    <w:rsid w:val="04877EA0"/>
    <w:rsid w:val="04886738"/>
    <w:rsid w:val="04886A23"/>
    <w:rsid w:val="04887288"/>
    <w:rsid w:val="048900BC"/>
    <w:rsid w:val="048900C5"/>
    <w:rsid w:val="048932A3"/>
    <w:rsid w:val="04893C18"/>
    <w:rsid w:val="04893D7C"/>
    <w:rsid w:val="048946D6"/>
    <w:rsid w:val="04896A85"/>
    <w:rsid w:val="048A5A25"/>
    <w:rsid w:val="048B5BE2"/>
    <w:rsid w:val="048B6677"/>
    <w:rsid w:val="048B7990"/>
    <w:rsid w:val="048C0379"/>
    <w:rsid w:val="048C0C3E"/>
    <w:rsid w:val="048C2F16"/>
    <w:rsid w:val="048D0684"/>
    <w:rsid w:val="048D195A"/>
    <w:rsid w:val="048D540F"/>
    <w:rsid w:val="048E122E"/>
    <w:rsid w:val="048E2A53"/>
    <w:rsid w:val="048E56D2"/>
    <w:rsid w:val="048F10FE"/>
    <w:rsid w:val="048F1FB6"/>
    <w:rsid w:val="048F2A2D"/>
    <w:rsid w:val="048F32B6"/>
    <w:rsid w:val="048F57C5"/>
    <w:rsid w:val="0490144A"/>
    <w:rsid w:val="04901897"/>
    <w:rsid w:val="04902E70"/>
    <w:rsid w:val="049031F8"/>
    <w:rsid w:val="04903F14"/>
    <w:rsid w:val="04905BC8"/>
    <w:rsid w:val="049060D4"/>
    <w:rsid w:val="0490665F"/>
    <w:rsid w:val="04906924"/>
    <w:rsid w:val="04907A6A"/>
    <w:rsid w:val="04910804"/>
    <w:rsid w:val="04910ABE"/>
    <w:rsid w:val="04912C03"/>
    <w:rsid w:val="04913C36"/>
    <w:rsid w:val="049141E3"/>
    <w:rsid w:val="049147F3"/>
    <w:rsid w:val="04914D16"/>
    <w:rsid w:val="0491590C"/>
    <w:rsid w:val="04917144"/>
    <w:rsid w:val="04920536"/>
    <w:rsid w:val="04921E11"/>
    <w:rsid w:val="04924022"/>
    <w:rsid w:val="04926B2C"/>
    <w:rsid w:val="04926F71"/>
    <w:rsid w:val="04930A98"/>
    <w:rsid w:val="04932CE9"/>
    <w:rsid w:val="04934205"/>
    <w:rsid w:val="04934322"/>
    <w:rsid w:val="04941C73"/>
    <w:rsid w:val="04943351"/>
    <w:rsid w:val="04944F74"/>
    <w:rsid w:val="049532F8"/>
    <w:rsid w:val="049537A3"/>
    <w:rsid w:val="04953D64"/>
    <w:rsid w:val="04956A61"/>
    <w:rsid w:val="04961346"/>
    <w:rsid w:val="0496193D"/>
    <w:rsid w:val="04962AA5"/>
    <w:rsid w:val="04966335"/>
    <w:rsid w:val="04970029"/>
    <w:rsid w:val="04974587"/>
    <w:rsid w:val="04975E7B"/>
    <w:rsid w:val="049802FF"/>
    <w:rsid w:val="049814B9"/>
    <w:rsid w:val="049820AD"/>
    <w:rsid w:val="04982B21"/>
    <w:rsid w:val="04983E5B"/>
    <w:rsid w:val="0498471A"/>
    <w:rsid w:val="049849A4"/>
    <w:rsid w:val="04985C3C"/>
    <w:rsid w:val="04986C5E"/>
    <w:rsid w:val="049874A1"/>
    <w:rsid w:val="04997414"/>
    <w:rsid w:val="049A3DD9"/>
    <w:rsid w:val="049A53B1"/>
    <w:rsid w:val="049A7BD3"/>
    <w:rsid w:val="049B2131"/>
    <w:rsid w:val="049B248C"/>
    <w:rsid w:val="049B252C"/>
    <w:rsid w:val="049B394B"/>
    <w:rsid w:val="049B4884"/>
    <w:rsid w:val="049B69AA"/>
    <w:rsid w:val="049C1B9D"/>
    <w:rsid w:val="049C3444"/>
    <w:rsid w:val="049C3B41"/>
    <w:rsid w:val="049C7DEF"/>
    <w:rsid w:val="049D07AF"/>
    <w:rsid w:val="049D1FA3"/>
    <w:rsid w:val="049D3E9B"/>
    <w:rsid w:val="049D4BC5"/>
    <w:rsid w:val="049D5915"/>
    <w:rsid w:val="049D6C81"/>
    <w:rsid w:val="049D7357"/>
    <w:rsid w:val="049D76C3"/>
    <w:rsid w:val="049E181C"/>
    <w:rsid w:val="049E424F"/>
    <w:rsid w:val="049E532B"/>
    <w:rsid w:val="049E5ED4"/>
    <w:rsid w:val="049E7C3F"/>
    <w:rsid w:val="049F168E"/>
    <w:rsid w:val="049F343C"/>
    <w:rsid w:val="049F362C"/>
    <w:rsid w:val="049F4F72"/>
    <w:rsid w:val="049F51EA"/>
    <w:rsid w:val="049F5FEC"/>
    <w:rsid w:val="049F67BB"/>
    <w:rsid w:val="049F7A00"/>
    <w:rsid w:val="04A013D2"/>
    <w:rsid w:val="04A0281C"/>
    <w:rsid w:val="04A03B04"/>
    <w:rsid w:val="04A07F16"/>
    <w:rsid w:val="04A10F62"/>
    <w:rsid w:val="04A12F73"/>
    <w:rsid w:val="04A15406"/>
    <w:rsid w:val="04A15FBD"/>
    <w:rsid w:val="04A171B4"/>
    <w:rsid w:val="04A21E71"/>
    <w:rsid w:val="04A2513C"/>
    <w:rsid w:val="04A27394"/>
    <w:rsid w:val="04A30006"/>
    <w:rsid w:val="04A30C9B"/>
    <w:rsid w:val="04A3117E"/>
    <w:rsid w:val="04A3230F"/>
    <w:rsid w:val="04A34BCA"/>
    <w:rsid w:val="04A34D7F"/>
    <w:rsid w:val="04A40A52"/>
    <w:rsid w:val="04A42800"/>
    <w:rsid w:val="04A44A7D"/>
    <w:rsid w:val="04A47766"/>
    <w:rsid w:val="04A47A5C"/>
    <w:rsid w:val="04A47C7E"/>
    <w:rsid w:val="04A50FE7"/>
    <w:rsid w:val="04A531F5"/>
    <w:rsid w:val="04A550DB"/>
    <w:rsid w:val="04A570DB"/>
    <w:rsid w:val="04A62A1C"/>
    <w:rsid w:val="04A647CA"/>
    <w:rsid w:val="04A65355"/>
    <w:rsid w:val="04A6640D"/>
    <w:rsid w:val="04A70542"/>
    <w:rsid w:val="04A73543"/>
    <w:rsid w:val="04A801BD"/>
    <w:rsid w:val="04A82A6E"/>
    <w:rsid w:val="04A830A7"/>
    <w:rsid w:val="04A83E88"/>
    <w:rsid w:val="04A8620D"/>
    <w:rsid w:val="04A86794"/>
    <w:rsid w:val="04A9250C"/>
    <w:rsid w:val="04A942BA"/>
    <w:rsid w:val="04A96BD3"/>
    <w:rsid w:val="04A9786D"/>
    <w:rsid w:val="04AA1F23"/>
    <w:rsid w:val="04AA22C1"/>
    <w:rsid w:val="04AA24D2"/>
    <w:rsid w:val="04AA44C6"/>
    <w:rsid w:val="04AB1DE0"/>
    <w:rsid w:val="04AB3B8E"/>
    <w:rsid w:val="04AB684E"/>
    <w:rsid w:val="04AC7907"/>
    <w:rsid w:val="04AD0346"/>
    <w:rsid w:val="04AD28A3"/>
    <w:rsid w:val="04AD2D97"/>
    <w:rsid w:val="04AD5D64"/>
    <w:rsid w:val="04AD5E80"/>
    <w:rsid w:val="04AD7132"/>
    <w:rsid w:val="04AE1210"/>
    <w:rsid w:val="04AE1728"/>
    <w:rsid w:val="04AE18D1"/>
    <w:rsid w:val="04AE2B09"/>
    <w:rsid w:val="04AE4E20"/>
    <w:rsid w:val="04AE6573"/>
    <w:rsid w:val="04AE73E4"/>
    <w:rsid w:val="04AE7B23"/>
    <w:rsid w:val="04AF4280"/>
    <w:rsid w:val="04AF7F22"/>
    <w:rsid w:val="04B05649"/>
    <w:rsid w:val="04B073F7"/>
    <w:rsid w:val="04B22060"/>
    <w:rsid w:val="04B24435"/>
    <w:rsid w:val="04B24C31"/>
    <w:rsid w:val="04B26B4D"/>
    <w:rsid w:val="04B27E1D"/>
    <w:rsid w:val="04B27ECC"/>
    <w:rsid w:val="04B32832"/>
    <w:rsid w:val="04B35139"/>
    <w:rsid w:val="04B360C1"/>
    <w:rsid w:val="04B36151"/>
    <w:rsid w:val="04B413A6"/>
    <w:rsid w:val="04B42A26"/>
    <w:rsid w:val="04B4681F"/>
    <w:rsid w:val="04B52C5F"/>
    <w:rsid w:val="04B57B90"/>
    <w:rsid w:val="04B617E9"/>
    <w:rsid w:val="04B62110"/>
    <w:rsid w:val="04B64BC9"/>
    <w:rsid w:val="04B65AC4"/>
    <w:rsid w:val="04B70785"/>
    <w:rsid w:val="04B74A42"/>
    <w:rsid w:val="04B74C29"/>
    <w:rsid w:val="04B76950"/>
    <w:rsid w:val="04B769D7"/>
    <w:rsid w:val="04B8124E"/>
    <w:rsid w:val="04B81C16"/>
    <w:rsid w:val="04B8274F"/>
    <w:rsid w:val="04B84126"/>
    <w:rsid w:val="04B862AB"/>
    <w:rsid w:val="04B86EB0"/>
    <w:rsid w:val="04B87F60"/>
    <w:rsid w:val="04B9038B"/>
    <w:rsid w:val="04B914C8"/>
    <w:rsid w:val="04B91F77"/>
    <w:rsid w:val="04B9444A"/>
    <w:rsid w:val="04B953AC"/>
    <w:rsid w:val="04BA0275"/>
    <w:rsid w:val="04BA0FBE"/>
    <w:rsid w:val="04BA1B8E"/>
    <w:rsid w:val="04BA2023"/>
    <w:rsid w:val="04BA2D86"/>
    <w:rsid w:val="04BA4C7D"/>
    <w:rsid w:val="04BA64C7"/>
    <w:rsid w:val="04BB2017"/>
    <w:rsid w:val="04BB3044"/>
    <w:rsid w:val="04BB3F32"/>
    <w:rsid w:val="04BC0CAD"/>
    <w:rsid w:val="04BC1B67"/>
    <w:rsid w:val="04BC1D77"/>
    <w:rsid w:val="04BC4681"/>
    <w:rsid w:val="04BC46ED"/>
    <w:rsid w:val="04BC5CE3"/>
    <w:rsid w:val="04BC5D9C"/>
    <w:rsid w:val="04BD0527"/>
    <w:rsid w:val="04BD1B14"/>
    <w:rsid w:val="04BD22AE"/>
    <w:rsid w:val="04BD2313"/>
    <w:rsid w:val="04BD38C2"/>
    <w:rsid w:val="04BD3E93"/>
    <w:rsid w:val="04BD5CAF"/>
    <w:rsid w:val="04BD7D66"/>
    <w:rsid w:val="04BE0603"/>
    <w:rsid w:val="04BE2226"/>
    <w:rsid w:val="04BE5FB8"/>
    <w:rsid w:val="04BE7047"/>
    <w:rsid w:val="04BF2470"/>
    <w:rsid w:val="04BF3ADE"/>
    <w:rsid w:val="04BF588C"/>
    <w:rsid w:val="04BF5DA5"/>
    <w:rsid w:val="04C018BA"/>
    <w:rsid w:val="04C05AF4"/>
    <w:rsid w:val="04C106C5"/>
    <w:rsid w:val="04C10E1A"/>
    <w:rsid w:val="04C130A1"/>
    <w:rsid w:val="04C16F98"/>
    <w:rsid w:val="04C17856"/>
    <w:rsid w:val="04C24726"/>
    <w:rsid w:val="04C32FE5"/>
    <w:rsid w:val="04C335CE"/>
    <w:rsid w:val="04C34475"/>
    <w:rsid w:val="04C35153"/>
    <w:rsid w:val="04C40660"/>
    <w:rsid w:val="04C42EA2"/>
    <w:rsid w:val="04C47046"/>
    <w:rsid w:val="04C504D6"/>
    <w:rsid w:val="04C54B65"/>
    <w:rsid w:val="04C56EE8"/>
    <w:rsid w:val="04C6075E"/>
    <w:rsid w:val="04C64E6C"/>
    <w:rsid w:val="04C66C1A"/>
    <w:rsid w:val="04C74740"/>
    <w:rsid w:val="04C74F24"/>
    <w:rsid w:val="04C75CB8"/>
    <w:rsid w:val="04C80BE4"/>
    <w:rsid w:val="04C82992"/>
    <w:rsid w:val="04C838F3"/>
    <w:rsid w:val="04C84286"/>
    <w:rsid w:val="04C84B8C"/>
    <w:rsid w:val="04C855B2"/>
    <w:rsid w:val="04C859DF"/>
    <w:rsid w:val="04C904B8"/>
    <w:rsid w:val="04C91A28"/>
    <w:rsid w:val="04C91E33"/>
    <w:rsid w:val="04C9495C"/>
    <w:rsid w:val="04C95A4A"/>
    <w:rsid w:val="04C9670A"/>
    <w:rsid w:val="04CA4F95"/>
    <w:rsid w:val="04CA6304"/>
    <w:rsid w:val="04CB2483"/>
    <w:rsid w:val="04CB373A"/>
    <w:rsid w:val="04CB4033"/>
    <w:rsid w:val="04CB4AB4"/>
    <w:rsid w:val="04CB5FDF"/>
    <w:rsid w:val="04CC03A9"/>
    <w:rsid w:val="04CC4981"/>
    <w:rsid w:val="04CD0021"/>
    <w:rsid w:val="04CD0860"/>
    <w:rsid w:val="04CD61FB"/>
    <w:rsid w:val="04CD7FA9"/>
    <w:rsid w:val="04CE0985"/>
    <w:rsid w:val="04CE28DE"/>
    <w:rsid w:val="04CE2A37"/>
    <w:rsid w:val="04CE47F3"/>
    <w:rsid w:val="04CE5B50"/>
    <w:rsid w:val="04CE5E5F"/>
    <w:rsid w:val="04CE6591"/>
    <w:rsid w:val="04CF1C07"/>
    <w:rsid w:val="04CF328D"/>
    <w:rsid w:val="04CF4159"/>
    <w:rsid w:val="04D01847"/>
    <w:rsid w:val="04D04689"/>
    <w:rsid w:val="04D05CEB"/>
    <w:rsid w:val="04D16C7F"/>
    <w:rsid w:val="04D2164A"/>
    <w:rsid w:val="04D21EC5"/>
    <w:rsid w:val="04D22ADA"/>
    <w:rsid w:val="04D23811"/>
    <w:rsid w:val="04D2645D"/>
    <w:rsid w:val="04D31337"/>
    <w:rsid w:val="04D32949"/>
    <w:rsid w:val="04D330E5"/>
    <w:rsid w:val="04D3375A"/>
    <w:rsid w:val="04D356AB"/>
    <w:rsid w:val="04D35FE3"/>
    <w:rsid w:val="04D371B6"/>
    <w:rsid w:val="04D37DDF"/>
    <w:rsid w:val="04D45F06"/>
    <w:rsid w:val="04D4711B"/>
    <w:rsid w:val="04D511A8"/>
    <w:rsid w:val="04D51C24"/>
    <w:rsid w:val="04D54010"/>
    <w:rsid w:val="04D550AF"/>
    <w:rsid w:val="04D56E5D"/>
    <w:rsid w:val="04D5711E"/>
    <w:rsid w:val="04D57435"/>
    <w:rsid w:val="04D64D0B"/>
    <w:rsid w:val="04D71A88"/>
    <w:rsid w:val="04D7246A"/>
    <w:rsid w:val="04D72BD5"/>
    <w:rsid w:val="04D74871"/>
    <w:rsid w:val="04D74983"/>
    <w:rsid w:val="04D74DF6"/>
    <w:rsid w:val="04D754BC"/>
    <w:rsid w:val="04D81B4C"/>
    <w:rsid w:val="04D855D4"/>
    <w:rsid w:val="04D85FD0"/>
    <w:rsid w:val="04D8694C"/>
    <w:rsid w:val="04D8694E"/>
    <w:rsid w:val="04D9101E"/>
    <w:rsid w:val="04D910A2"/>
    <w:rsid w:val="04D9174A"/>
    <w:rsid w:val="04D9520B"/>
    <w:rsid w:val="04D96810"/>
    <w:rsid w:val="04D97BA9"/>
    <w:rsid w:val="04D97DDC"/>
    <w:rsid w:val="04DA126C"/>
    <w:rsid w:val="04DA26C6"/>
    <w:rsid w:val="04DC0F1F"/>
    <w:rsid w:val="04DC6BE6"/>
    <w:rsid w:val="04DD10E4"/>
    <w:rsid w:val="04DD5BF8"/>
    <w:rsid w:val="04DD74D4"/>
    <w:rsid w:val="04DE0F16"/>
    <w:rsid w:val="04DE21B6"/>
    <w:rsid w:val="04DE27BE"/>
    <w:rsid w:val="04DF1A8A"/>
    <w:rsid w:val="04DF250D"/>
    <w:rsid w:val="04DF5F2E"/>
    <w:rsid w:val="04DF7CDC"/>
    <w:rsid w:val="04E00A4A"/>
    <w:rsid w:val="04E1113F"/>
    <w:rsid w:val="04E11CA6"/>
    <w:rsid w:val="04E13A54"/>
    <w:rsid w:val="04E15802"/>
    <w:rsid w:val="04E1656E"/>
    <w:rsid w:val="04E17CB7"/>
    <w:rsid w:val="04E2157A"/>
    <w:rsid w:val="04E22F18"/>
    <w:rsid w:val="04E23328"/>
    <w:rsid w:val="04E26E81"/>
    <w:rsid w:val="04E30E8E"/>
    <w:rsid w:val="04E33A5F"/>
    <w:rsid w:val="04E375C9"/>
    <w:rsid w:val="04E377CC"/>
    <w:rsid w:val="04E404F6"/>
    <w:rsid w:val="04E43544"/>
    <w:rsid w:val="04E44068"/>
    <w:rsid w:val="04E452F2"/>
    <w:rsid w:val="04E57A75"/>
    <w:rsid w:val="04E57E5F"/>
    <w:rsid w:val="04E60F50"/>
    <w:rsid w:val="04E627DB"/>
    <w:rsid w:val="04E62E18"/>
    <w:rsid w:val="04E669FC"/>
    <w:rsid w:val="04E67574"/>
    <w:rsid w:val="04E6780F"/>
    <w:rsid w:val="04E723E0"/>
    <w:rsid w:val="04E733BD"/>
    <w:rsid w:val="04E757E6"/>
    <w:rsid w:val="04E76E2B"/>
    <w:rsid w:val="04E81279"/>
    <w:rsid w:val="04E82249"/>
    <w:rsid w:val="04E82FBF"/>
    <w:rsid w:val="04E83870"/>
    <w:rsid w:val="04E84DE3"/>
    <w:rsid w:val="04E85F2E"/>
    <w:rsid w:val="04E90B5B"/>
    <w:rsid w:val="04E90F89"/>
    <w:rsid w:val="04E91126"/>
    <w:rsid w:val="04E92229"/>
    <w:rsid w:val="04E92459"/>
    <w:rsid w:val="04E92909"/>
    <w:rsid w:val="04E9608F"/>
    <w:rsid w:val="04EA03CD"/>
    <w:rsid w:val="04EA2DC0"/>
    <w:rsid w:val="04EA4ABA"/>
    <w:rsid w:val="04EB3471"/>
    <w:rsid w:val="04EB48D3"/>
    <w:rsid w:val="04EB6681"/>
    <w:rsid w:val="04EC3933"/>
    <w:rsid w:val="04EC64DE"/>
    <w:rsid w:val="04EC727C"/>
    <w:rsid w:val="04ED23F9"/>
    <w:rsid w:val="04ED2795"/>
    <w:rsid w:val="04ED2C51"/>
    <w:rsid w:val="04ED41A7"/>
    <w:rsid w:val="04ED4B11"/>
    <w:rsid w:val="04ED56E7"/>
    <w:rsid w:val="04ED5BD7"/>
    <w:rsid w:val="04ED6252"/>
    <w:rsid w:val="04ED76E2"/>
    <w:rsid w:val="04EE234D"/>
    <w:rsid w:val="04EE2524"/>
    <w:rsid w:val="04EE3A5E"/>
    <w:rsid w:val="04EE4B3A"/>
    <w:rsid w:val="04EE6171"/>
    <w:rsid w:val="04EE7484"/>
    <w:rsid w:val="04EE7F1F"/>
    <w:rsid w:val="04EF02C5"/>
    <w:rsid w:val="04EF296C"/>
    <w:rsid w:val="04EF3093"/>
    <w:rsid w:val="04EF3F4D"/>
    <w:rsid w:val="04EF4949"/>
    <w:rsid w:val="04F01572"/>
    <w:rsid w:val="04F019A1"/>
    <w:rsid w:val="04F01EE9"/>
    <w:rsid w:val="04F03492"/>
    <w:rsid w:val="04F03C97"/>
    <w:rsid w:val="04F05A45"/>
    <w:rsid w:val="04F118FF"/>
    <w:rsid w:val="04F140A9"/>
    <w:rsid w:val="04F15122"/>
    <w:rsid w:val="04F152DD"/>
    <w:rsid w:val="04F16063"/>
    <w:rsid w:val="04F217BD"/>
    <w:rsid w:val="04F23C9F"/>
    <w:rsid w:val="04F27A0F"/>
    <w:rsid w:val="04F33787"/>
    <w:rsid w:val="04F346A0"/>
    <w:rsid w:val="04F35535"/>
    <w:rsid w:val="04F3599E"/>
    <w:rsid w:val="04F374C7"/>
    <w:rsid w:val="04F419D9"/>
    <w:rsid w:val="04F42C1E"/>
    <w:rsid w:val="04F449E4"/>
    <w:rsid w:val="04F44D7B"/>
    <w:rsid w:val="04F45A6F"/>
    <w:rsid w:val="04F512AE"/>
    <w:rsid w:val="04F5269F"/>
    <w:rsid w:val="04F53F98"/>
    <w:rsid w:val="04F54056"/>
    <w:rsid w:val="04F543C1"/>
    <w:rsid w:val="04F55751"/>
    <w:rsid w:val="04F5715E"/>
    <w:rsid w:val="04F57B51"/>
    <w:rsid w:val="04F62CED"/>
    <w:rsid w:val="04F632B0"/>
    <w:rsid w:val="04F657D7"/>
    <w:rsid w:val="04F67304"/>
    <w:rsid w:val="04F70881"/>
    <w:rsid w:val="04F70AF9"/>
    <w:rsid w:val="04F73278"/>
    <w:rsid w:val="04F74967"/>
    <w:rsid w:val="04F75026"/>
    <w:rsid w:val="04F7690C"/>
    <w:rsid w:val="04F76DD4"/>
    <w:rsid w:val="04F80036"/>
    <w:rsid w:val="04F80D9E"/>
    <w:rsid w:val="04F835CB"/>
    <w:rsid w:val="04F840D9"/>
    <w:rsid w:val="04F9052F"/>
    <w:rsid w:val="04F90707"/>
    <w:rsid w:val="04F9718E"/>
    <w:rsid w:val="04FA17D2"/>
    <w:rsid w:val="04FA23B1"/>
    <w:rsid w:val="04FA2590"/>
    <w:rsid w:val="04FA2D68"/>
    <w:rsid w:val="04FA4B16"/>
    <w:rsid w:val="04FA6CD0"/>
    <w:rsid w:val="04FB1CE6"/>
    <w:rsid w:val="04FB2C04"/>
    <w:rsid w:val="04FB2D95"/>
    <w:rsid w:val="04FB2E9B"/>
    <w:rsid w:val="04FC088E"/>
    <w:rsid w:val="04FC43EA"/>
    <w:rsid w:val="04FC6AE0"/>
    <w:rsid w:val="04FD0162"/>
    <w:rsid w:val="04FD3B5A"/>
    <w:rsid w:val="04FE1BAB"/>
    <w:rsid w:val="04FE4606"/>
    <w:rsid w:val="04FE6BCF"/>
    <w:rsid w:val="04FF037E"/>
    <w:rsid w:val="04FF0659"/>
    <w:rsid w:val="04FF143D"/>
    <w:rsid w:val="04FF212C"/>
    <w:rsid w:val="04FF6CF1"/>
    <w:rsid w:val="04FF7F2A"/>
    <w:rsid w:val="0500164B"/>
    <w:rsid w:val="05001775"/>
    <w:rsid w:val="05002434"/>
    <w:rsid w:val="05002F87"/>
    <w:rsid w:val="0501393C"/>
    <w:rsid w:val="050140F6"/>
    <w:rsid w:val="05015B58"/>
    <w:rsid w:val="05015EA4"/>
    <w:rsid w:val="05016000"/>
    <w:rsid w:val="05016DF6"/>
    <w:rsid w:val="050241FC"/>
    <w:rsid w:val="050251E4"/>
    <w:rsid w:val="05025778"/>
    <w:rsid w:val="05030478"/>
    <w:rsid w:val="0503130C"/>
    <w:rsid w:val="05031C1C"/>
    <w:rsid w:val="05031CD2"/>
    <w:rsid w:val="050342E4"/>
    <w:rsid w:val="05036E8B"/>
    <w:rsid w:val="05037275"/>
    <w:rsid w:val="0504332D"/>
    <w:rsid w:val="050444D9"/>
    <w:rsid w:val="0504550D"/>
    <w:rsid w:val="05045994"/>
    <w:rsid w:val="05046833"/>
    <w:rsid w:val="05055566"/>
    <w:rsid w:val="05055CDF"/>
    <w:rsid w:val="05055E89"/>
    <w:rsid w:val="050606D3"/>
    <w:rsid w:val="0506170D"/>
    <w:rsid w:val="0506412E"/>
    <w:rsid w:val="05065269"/>
    <w:rsid w:val="0506733B"/>
    <w:rsid w:val="0506793D"/>
    <w:rsid w:val="05072E5A"/>
    <w:rsid w:val="05073C6E"/>
    <w:rsid w:val="05080705"/>
    <w:rsid w:val="050813DF"/>
    <w:rsid w:val="050842EA"/>
    <w:rsid w:val="05084CAC"/>
    <w:rsid w:val="050852BF"/>
    <w:rsid w:val="05087374"/>
    <w:rsid w:val="0509395E"/>
    <w:rsid w:val="050945E8"/>
    <w:rsid w:val="05094D59"/>
    <w:rsid w:val="05096711"/>
    <w:rsid w:val="05096B07"/>
    <w:rsid w:val="05096E56"/>
    <w:rsid w:val="050A034B"/>
    <w:rsid w:val="050A1B65"/>
    <w:rsid w:val="050A242F"/>
    <w:rsid w:val="050A4A35"/>
    <w:rsid w:val="050A6C0A"/>
    <w:rsid w:val="050B0AD1"/>
    <w:rsid w:val="050B1C96"/>
    <w:rsid w:val="050B287F"/>
    <w:rsid w:val="050B3192"/>
    <w:rsid w:val="050B4BC9"/>
    <w:rsid w:val="050B4F22"/>
    <w:rsid w:val="050C0683"/>
    <w:rsid w:val="050C1399"/>
    <w:rsid w:val="050C1942"/>
    <w:rsid w:val="050C3F3D"/>
    <w:rsid w:val="050C5209"/>
    <w:rsid w:val="050C5389"/>
    <w:rsid w:val="050C654D"/>
    <w:rsid w:val="050C7B31"/>
    <w:rsid w:val="050D1794"/>
    <w:rsid w:val="050D1E93"/>
    <w:rsid w:val="050D2737"/>
    <w:rsid w:val="050D2A9B"/>
    <w:rsid w:val="050D40FB"/>
    <w:rsid w:val="050D4546"/>
    <w:rsid w:val="050D4849"/>
    <w:rsid w:val="050D65F7"/>
    <w:rsid w:val="050D68AD"/>
    <w:rsid w:val="050D6CCC"/>
    <w:rsid w:val="050E015C"/>
    <w:rsid w:val="050E2751"/>
    <w:rsid w:val="050E2A41"/>
    <w:rsid w:val="050E50E5"/>
    <w:rsid w:val="050E558B"/>
    <w:rsid w:val="050E6E2D"/>
    <w:rsid w:val="050F05C1"/>
    <w:rsid w:val="050F6A1B"/>
    <w:rsid w:val="05101719"/>
    <w:rsid w:val="05103862"/>
    <w:rsid w:val="05104339"/>
    <w:rsid w:val="05105734"/>
    <w:rsid w:val="05105848"/>
    <w:rsid w:val="051060E7"/>
    <w:rsid w:val="05106E5A"/>
    <w:rsid w:val="051102E2"/>
    <w:rsid w:val="051107FD"/>
    <w:rsid w:val="05110BD1"/>
    <w:rsid w:val="05110DE6"/>
    <w:rsid w:val="051114D7"/>
    <w:rsid w:val="05111C07"/>
    <w:rsid w:val="05113559"/>
    <w:rsid w:val="05114574"/>
    <w:rsid w:val="0511564D"/>
    <w:rsid w:val="05115BE8"/>
    <w:rsid w:val="0511692A"/>
    <w:rsid w:val="05121853"/>
    <w:rsid w:val="05121E5F"/>
    <w:rsid w:val="05126BCC"/>
    <w:rsid w:val="05126E2E"/>
    <w:rsid w:val="05127654"/>
    <w:rsid w:val="05127BD7"/>
    <w:rsid w:val="05133C7B"/>
    <w:rsid w:val="05137986"/>
    <w:rsid w:val="0514192A"/>
    <w:rsid w:val="05143B80"/>
    <w:rsid w:val="05144B2B"/>
    <w:rsid w:val="05145BD8"/>
    <w:rsid w:val="05147E7B"/>
    <w:rsid w:val="05151504"/>
    <w:rsid w:val="05151950"/>
    <w:rsid w:val="051528EC"/>
    <w:rsid w:val="05157BA2"/>
    <w:rsid w:val="051614DC"/>
    <w:rsid w:val="0517066E"/>
    <w:rsid w:val="05171447"/>
    <w:rsid w:val="05171A2E"/>
    <w:rsid w:val="05177476"/>
    <w:rsid w:val="0518325E"/>
    <w:rsid w:val="05183CCA"/>
    <w:rsid w:val="05183DDF"/>
    <w:rsid w:val="051840D8"/>
    <w:rsid w:val="051844B0"/>
    <w:rsid w:val="05184F9C"/>
    <w:rsid w:val="05186664"/>
    <w:rsid w:val="051870D3"/>
    <w:rsid w:val="05191440"/>
    <w:rsid w:val="051931EE"/>
    <w:rsid w:val="051946BF"/>
    <w:rsid w:val="05194CB6"/>
    <w:rsid w:val="0519526F"/>
    <w:rsid w:val="051A0D14"/>
    <w:rsid w:val="051A0D37"/>
    <w:rsid w:val="051A1C27"/>
    <w:rsid w:val="051A78BA"/>
    <w:rsid w:val="051B03C6"/>
    <w:rsid w:val="051B7FCB"/>
    <w:rsid w:val="051C2946"/>
    <w:rsid w:val="051C2CDE"/>
    <w:rsid w:val="051C4018"/>
    <w:rsid w:val="051C4A8C"/>
    <w:rsid w:val="051C612D"/>
    <w:rsid w:val="051C6282"/>
    <w:rsid w:val="051C683A"/>
    <w:rsid w:val="051D3BF0"/>
    <w:rsid w:val="051D47B9"/>
    <w:rsid w:val="051E0804"/>
    <w:rsid w:val="051E25B2"/>
    <w:rsid w:val="051E2EFD"/>
    <w:rsid w:val="051E4594"/>
    <w:rsid w:val="051E5080"/>
    <w:rsid w:val="051E6A56"/>
    <w:rsid w:val="051F457C"/>
    <w:rsid w:val="051F4750"/>
    <w:rsid w:val="051F79A0"/>
    <w:rsid w:val="05200BBC"/>
    <w:rsid w:val="05202571"/>
    <w:rsid w:val="05203638"/>
    <w:rsid w:val="05203B59"/>
    <w:rsid w:val="052053A1"/>
    <w:rsid w:val="052102F4"/>
    <w:rsid w:val="052120A3"/>
    <w:rsid w:val="05212D89"/>
    <w:rsid w:val="05212DE7"/>
    <w:rsid w:val="052136C5"/>
    <w:rsid w:val="05214DB0"/>
    <w:rsid w:val="05216546"/>
    <w:rsid w:val="05220B2E"/>
    <w:rsid w:val="052232B5"/>
    <w:rsid w:val="05224E91"/>
    <w:rsid w:val="0522536A"/>
    <w:rsid w:val="05230AE7"/>
    <w:rsid w:val="05230B3C"/>
    <w:rsid w:val="0523406D"/>
    <w:rsid w:val="052346B8"/>
    <w:rsid w:val="05235248"/>
    <w:rsid w:val="0523608A"/>
    <w:rsid w:val="05237BC9"/>
    <w:rsid w:val="05237F74"/>
    <w:rsid w:val="05241B93"/>
    <w:rsid w:val="05242A09"/>
    <w:rsid w:val="05246A03"/>
    <w:rsid w:val="0525738F"/>
    <w:rsid w:val="0526590B"/>
    <w:rsid w:val="05267588"/>
    <w:rsid w:val="052676B9"/>
    <w:rsid w:val="052749B1"/>
    <w:rsid w:val="05277873"/>
    <w:rsid w:val="052814EF"/>
    <w:rsid w:val="05281683"/>
    <w:rsid w:val="052851DF"/>
    <w:rsid w:val="05290F57"/>
    <w:rsid w:val="05291032"/>
    <w:rsid w:val="052939EF"/>
    <w:rsid w:val="05294397"/>
    <w:rsid w:val="05294D64"/>
    <w:rsid w:val="052A19A6"/>
    <w:rsid w:val="052A3623"/>
    <w:rsid w:val="052A53FB"/>
    <w:rsid w:val="052A5965"/>
    <w:rsid w:val="052A61F4"/>
    <w:rsid w:val="052B233E"/>
    <w:rsid w:val="052B25AB"/>
    <w:rsid w:val="052B2F21"/>
    <w:rsid w:val="052B4DD6"/>
    <w:rsid w:val="052B4F3E"/>
    <w:rsid w:val="052B5307"/>
    <w:rsid w:val="052C0B14"/>
    <w:rsid w:val="052C2F85"/>
    <w:rsid w:val="052C3417"/>
    <w:rsid w:val="052C5396"/>
    <w:rsid w:val="052D1FA4"/>
    <w:rsid w:val="052D4EEB"/>
    <w:rsid w:val="052E027B"/>
    <w:rsid w:val="052E15B3"/>
    <w:rsid w:val="052E2B54"/>
    <w:rsid w:val="052E36CF"/>
    <w:rsid w:val="052E5A65"/>
    <w:rsid w:val="052E5B7B"/>
    <w:rsid w:val="052E5E13"/>
    <w:rsid w:val="052E5FE0"/>
    <w:rsid w:val="052E6005"/>
    <w:rsid w:val="052F0BD6"/>
    <w:rsid w:val="052F4635"/>
    <w:rsid w:val="052F58F4"/>
    <w:rsid w:val="052F7495"/>
    <w:rsid w:val="05300538"/>
    <w:rsid w:val="05301DBB"/>
    <w:rsid w:val="053022E6"/>
    <w:rsid w:val="05302651"/>
    <w:rsid w:val="05304626"/>
    <w:rsid w:val="05306726"/>
    <w:rsid w:val="0530678A"/>
    <w:rsid w:val="05310BE6"/>
    <w:rsid w:val="0531650F"/>
    <w:rsid w:val="05322502"/>
    <w:rsid w:val="053242B0"/>
    <w:rsid w:val="05324A12"/>
    <w:rsid w:val="0532605E"/>
    <w:rsid w:val="05330A6C"/>
    <w:rsid w:val="05336C90"/>
    <w:rsid w:val="053409CF"/>
    <w:rsid w:val="05341DD6"/>
    <w:rsid w:val="05341E77"/>
    <w:rsid w:val="0535104C"/>
    <w:rsid w:val="05353A61"/>
    <w:rsid w:val="05353DA0"/>
    <w:rsid w:val="053542BB"/>
    <w:rsid w:val="05355B4E"/>
    <w:rsid w:val="05362844"/>
    <w:rsid w:val="05367EB0"/>
    <w:rsid w:val="053718C6"/>
    <w:rsid w:val="05372418"/>
    <w:rsid w:val="05375C27"/>
    <w:rsid w:val="0538562F"/>
    <w:rsid w:val="05393890"/>
    <w:rsid w:val="05394859"/>
    <w:rsid w:val="05394E07"/>
    <w:rsid w:val="0539563E"/>
    <w:rsid w:val="053973EC"/>
    <w:rsid w:val="053A13B6"/>
    <w:rsid w:val="053A45A8"/>
    <w:rsid w:val="053A49CE"/>
    <w:rsid w:val="053A7B0E"/>
    <w:rsid w:val="053B29DC"/>
    <w:rsid w:val="053B3521"/>
    <w:rsid w:val="053B52D5"/>
    <w:rsid w:val="053B7179"/>
    <w:rsid w:val="053C0609"/>
    <w:rsid w:val="053C0C8A"/>
    <w:rsid w:val="053C1486"/>
    <w:rsid w:val="053C2AC6"/>
    <w:rsid w:val="053C6EDC"/>
    <w:rsid w:val="053C799A"/>
    <w:rsid w:val="053D10DB"/>
    <w:rsid w:val="053D1A99"/>
    <w:rsid w:val="053D7AE8"/>
    <w:rsid w:val="053E222B"/>
    <w:rsid w:val="053E2AAE"/>
    <w:rsid w:val="053E2C54"/>
    <w:rsid w:val="053E4235"/>
    <w:rsid w:val="053E7AF5"/>
    <w:rsid w:val="053F077B"/>
    <w:rsid w:val="053F1565"/>
    <w:rsid w:val="053F35B2"/>
    <w:rsid w:val="053F53D3"/>
    <w:rsid w:val="053F54D7"/>
    <w:rsid w:val="053F69CD"/>
    <w:rsid w:val="053F7E5D"/>
    <w:rsid w:val="054014DA"/>
    <w:rsid w:val="054020B2"/>
    <w:rsid w:val="05404410"/>
    <w:rsid w:val="05404C1F"/>
    <w:rsid w:val="05405101"/>
    <w:rsid w:val="05405671"/>
    <w:rsid w:val="054071EF"/>
    <w:rsid w:val="0541136B"/>
    <w:rsid w:val="054118AA"/>
    <w:rsid w:val="05412745"/>
    <w:rsid w:val="054162A1"/>
    <w:rsid w:val="05430BA5"/>
    <w:rsid w:val="054364BD"/>
    <w:rsid w:val="0544022B"/>
    <w:rsid w:val="0544196C"/>
    <w:rsid w:val="05442A4F"/>
    <w:rsid w:val="0544729A"/>
    <w:rsid w:val="05452235"/>
    <w:rsid w:val="05454EA0"/>
    <w:rsid w:val="054573EA"/>
    <w:rsid w:val="05461B09"/>
    <w:rsid w:val="0546243B"/>
    <w:rsid w:val="0546370B"/>
    <w:rsid w:val="054664F7"/>
    <w:rsid w:val="054674E2"/>
    <w:rsid w:val="054677E5"/>
    <w:rsid w:val="05470D3D"/>
    <w:rsid w:val="05474D12"/>
    <w:rsid w:val="05476D0D"/>
    <w:rsid w:val="0547731C"/>
    <w:rsid w:val="054777F1"/>
    <w:rsid w:val="05477E4C"/>
    <w:rsid w:val="05480255"/>
    <w:rsid w:val="054802C6"/>
    <w:rsid w:val="054819E6"/>
    <w:rsid w:val="05483AD3"/>
    <w:rsid w:val="05484643"/>
    <w:rsid w:val="0548762F"/>
    <w:rsid w:val="054933A7"/>
    <w:rsid w:val="05495124"/>
    <w:rsid w:val="054979D9"/>
    <w:rsid w:val="054A2F94"/>
    <w:rsid w:val="054A784B"/>
    <w:rsid w:val="054B2103"/>
    <w:rsid w:val="054B3D3B"/>
    <w:rsid w:val="054B5371"/>
    <w:rsid w:val="054B5FFE"/>
    <w:rsid w:val="054B7FF9"/>
    <w:rsid w:val="054D030B"/>
    <w:rsid w:val="054D0F0C"/>
    <w:rsid w:val="054D10EA"/>
    <w:rsid w:val="054D2E98"/>
    <w:rsid w:val="054D733B"/>
    <w:rsid w:val="054D7691"/>
    <w:rsid w:val="054D791B"/>
    <w:rsid w:val="054E09BE"/>
    <w:rsid w:val="054E0D55"/>
    <w:rsid w:val="054E2402"/>
    <w:rsid w:val="054F0D58"/>
    <w:rsid w:val="054F39FC"/>
    <w:rsid w:val="054F5054"/>
    <w:rsid w:val="05500BDA"/>
    <w:rsid w:val="05502988"/>
    <w:rsid w:val="0550314A"/>
    <w:rsid w:val="05507996"/>
    <w:rsid w:val="05507F0F"/>
    <w:rsid w:val="0551139F"/>
    <w:rsid w:val="055156FE"/>
    <w:rsid w:val="0551586B"/>
    <w:rsid w:val="055175C8"/>
    <w:rsid w:val="05520D60"/>
    <w:rsid w:val="05523F70"/>
    <w:rsid w:val="05525E63"/>
    <w:rsid w:val="05526700"/>
    <w:rsid w:val="0553688F"/>
    <w:rsid w:val="055406CA"/>
    <w:rsid w:val="05540DF4"/>
    <w:rsid w:val="05542478"/>
    <w:rsid w:val="05544226"/>
    <w:rsid w:val="05545DFC"/>
    <w:rsid w:val="05545FD4"/>
    <w:rsid w:val="05550482"/>
    <w:rsid w:val="05550A15"/>
    <w:rsid w:val="05551D4C"/>
    <w:rsid w:val="05555694"/>
    <w:rsid w:val="05557067"/>
    <w:rsid w:val="05557F9E"/>
    <w:rsid w:val="05560B55"/>
    <w:rsid w:val="055615AD"/>
    <w:rsid w:val="0556263F"/>
    <w:rsid w:val="055641F2"/>
    <w:rsid w:val="05566008"/>
    <w:rsid w:val="055661F0"/>
    <w:rsid w:val="05567BCF"/>
    <w:rsid w:val="05571F68"/>
    <w:rsid w:val="05573A2D"/>
    <w:rsid w:val="05573D16"/>
    <w:rsid w:val="05574D7F"/>
    <w:rsid w:val="05575A71"/>
    <w:rsid w:val="05575AC4"/>
    <w:rsid w:val="0557790E"/>
    <w:rsid w:val="05581C9A"/>
    <w:rsid w:val="0559183C"/>
    <w:rsid w:val="05597A8E"/>
    <w:rsid w:val="05597B30"/>
    <w:rsid w:val="055A173D"/>
    <w:rsid w:val="055A3CDD"/>
    <w:rsid w:val="055A5241"/>
    <w:rsid w:val="055A55B4"/>
    <w:rsid w:val="055A5ACD"/>
    <w:rsid w:val="055B3806"/>
    <w:rsid w:val="055B4E14"/>
    <w:rsid w:val="055C0A68"/>
    <w:rsid w:val="055C30DB"/>
    <w:rsid w:val="055C63CF"/>
    <w:rsid w:val="055C757F"/>
    <w:rsid w:val="055D280D"/>
    <w:rsid w:val="055D512A"/>
    <w:rsid w:val="055D60A1"/>
    <w:rsid w:val="055E4963"/>
    <w:rsid w:val="055E50A5"/>
    <w:rsid w:val="055E5503"/>
    <w:rsid w:val="055E6E53"/>
    <w:rsid w:val="055F072E"/>
    <w:rsid w:val="055F2893"/>
    <w:rsid w:val="055F2BCB"/>
    <w:rsid w:val="055F3320"/>
    <w:rsid w:val="055F3477"/>
    <w:rsid w:val="055F6573"/>
    <w:rsid w:val="056026EA"/>
    <w:rsid w:val="056032F3"/>
    <w:rsid w:val="05603C42"/>
    <w:rsid w:val="0560599E"/>
    <w:rsid w:val="0560706F"/>
    <w:rsid w:val="05610B68"/>
    <w:rsid w:val="056116C6"/>
    <w:rsid w:val="05616112"/>
    <w:rsid w:val="05616943"/>
    <w:rsid w:val="05623D93"/>
    <w:rsid w:val="056249A0"/>
    <w:rsid w:val="05631895"/>
    <w:rsid w:val="0563222E"/>
    <w:rsid w:val="056326BB"/>
    <w:rsid w:val="05633DC0"/>
    <w:rsid w:val="05641613"/>
    <w:rsid w:val="05647814"/>
    <w:rsid w:val="05654685"/>
    <w:rsid w:val="0566040F"/>
    <w:rsid w:val="05662134"/>
    <w:rsid w:val="056632F2"/>
    <w:rsid w:val="05663F59"/>
    <w:rsid w:val="05665C7C"/>
    <w:rsid w:val="05665D07"/>
    <w:rsid w:val="05670344"/>
    <w:rsid w:val="056703FD"/>
    <w:rsid w:val="05672A4A"/>
    <w:rsid w:val="05674D05"/>
    <w:rsid w:val="05681356"/>
    <w:rsid w:val="05685F23"/>
    <w:rsid w:val="05687BD4"/>
    <w:rsid w:val="056921F6"/>
    <w:rsid w:val="056959A0"/>
    <w:rsid w:val="05697FE7"/>
    <w:rsid w:val="056A097C"/>
    <w:rsid w:val="056A0AB5"/>
    <w:rsid w:val="056A1356"/>
    <w:rsid w:val="056A55F5"/>
    <w:rsid w:val="056A6836"/>
    <w:rsid w:val="056B0AF5"/>
    <w:rsid w:val="056B0CB0"/>
    <w:rsid w:val="056C5A14"/>
    <w:rsid w:val="056C5D82"/>
    <w:rsid w:val="056C7A1B"/>
    <w:rsid w:val="056D16FB"/>
    <w:rsid w:val="056D248C"/>
    <w:rsid w:val="056D45DF"/>
    <w:rsid w:val="056D4BEE"/>
    <w:rsid w:val="056D7096"/>
    <w:rsid w:val="056E0609"/>
    <w:rsid w:val="056E2007"/>
    <w:rsid w:val="056E3C58"/>
    <w:rsid w:val="056E7BCA"/>
    <w:rsid w:val="056F11F7"/>
    <w:rsid w:val="056F1F3C"/>
    <w:rsid w:val="056F498C"/>
    <w:rsid w:val="056F7A06"/>
    <w:rsid w:val="057028C6"/>
    <w:rsid w:val="05704DD8"/>
    <w:rsid w:val="05706B86"/>
    <w:rsid w:val="057074F8"/>
    <w:rsid w:val="05711AB2"/>
    <w:rsid w:val="0571302A"/>
    <w:rsid w:val="0571437F"/>
    <w:rsid w:val="0571487D"/>
    <w:rsid w:val="05714DF2"/>
    <w:rsid w:val="05716B37"/>
    <w:rsid w:val="05717247"/>
    <w:rsid w:val="05720B50"/>
    <w:rsid w:val="05721E18"/>
    <w:rsid w:val="057228FE"/>
    <w:rsid w:val="057272E7"/>
    <w:rsid w:val="05731607"/>
    <w:rsid w:val="05733927"/>
    <w:rsid w:val="05735E79"/>
    <w:rsid w:val="05735F93"/>
    <w:rsid w:val="057448C8"/>
    <w:rsid w:val="057449E7"/>
    <w:rsid w:val="0574641E"/>
    <w:rsid w:val="05750813"/>
    <w:rsid w:val="05753A6C"/>
    <w:rsid w:val="0575419C"/>
    <w:rsid w:val="05755375"/>
    <w:rsid w:val="057637C7"/>
    <w:rsid w:val="05766A1A"/>
    <w:rsid w:val="057721FB"/>
    <w:rsid w:val="05772832"/>
    <w:rsid w:val="057743B8"/>
    <w:rsid w:val="05775309"/>
    <w:rsid w:val="057756D8"/>
    <w:rsid w:val="05776166"/>
    <w:rsid w:val="05777F14"/>
    <w:rsid w:val="05783352"/>
    <w:rsid w:val="05785745"/>
    <w:rsid w:val="05785C8A"/>
    <w:rsid w:val="05790131"/>
    <w:rsid w:val="057904EC"/>
    <w:rsid w:val="05793C8D"/>
    <w:rsid w:val="057955CB"/>
    <w:rsid w:val="05795F9C"/>
    <w:rsid w:val="057A17B3"/>
    <w:rsid w:val="057A1A1A"/>
    <w:rsid w:val="057A202C"/>
    <w:rsid w:val="057A4181"/>
    <w:rsid w:val="057A683F"/>
    <w:rsid w:val="057A6969"/>
    <w:rsid w:val="057A6AA3"/>
    <w:rsid w:val="057B460B"/>
    <w:rsid w:val="057B5C57"/>
    <w:rsid w:val="057C2700"/>
    <w:rsid w:val="057C377D"/>
    <w:rsid w:val="057C552B"/>
    <w:rsid w:val="057D4C6A"/>
    <w:rsid w:val="057D6F2B"/>
    <w:rsid w:val="057E03BB"/>
    <w:rsid w:val="057E12A3"/>
    <w:rsid w:val="057E5747"/>
    <w:rsid w:val="057F5AF1"/>
    <w:rsid w:val="057F6DC9"/>
    <w:rsid w:val="0580084E"/>
    <w:rsid w:val="058014BF"/>
    <w:rsid w:val="05803478"/>
    <w:rsid w:val="05803D12"/>
    <w:rsid w:val="0580501B"/>
    <w:rsid w:val="05810D93"/>
    <w:rsid w:val="05812741"/>
    <w:rsid w:val="058177C8"/>
    <w:rsid w:val="05817C2C"/>
    <w:rsid w:val="05821DE1"/>
    <w:rsid w:val="0583264C"/>
    <w:rsid w:val="05832D5D"/>
    <w:rsid w:val="05833DAF"/>
    <w:rsid w:val="058368B9"/>
    <w:rsid w:val="05837C49"/>
    <w:rsid w:val="05851B57"/>
    <w:rsid w:val="05852631"/>
    <w:rsid w:val="058556BD"/>
    <w:rsid w:val="05856AD5"/>
    <w:rsid w:val="05856B4D"/>
    <w:rsid w:val="05860158"/>
    <w:rsid w:val="05863327"/>
    <w:rsid w:val="0586366C"/>
    <w:rsid w:val="0586368E"/>
    <w:rsid w:val="05863A76"/>
    <w:rsid w:val="05863AD2"/>
    <w:rsid w:val="058645FB"/>
    <w:rsid w:val="0586491B"/>
    <w:rsid w:val="058663AA"/>
    <w:rsid w:val="05867B74"/>
    <w:rsid w:val="058700ED"/>
    <w:rsid w:val="05870171"/>
    <w:rsid w:val="0587275B"/>
    <w:rsid w:val="058727A8"/>
    <w:rsid w:val="05872E7F"/>
    <w:rsid w:val="05873B46"/>
    <w:rsid w:val="058744C1"/>
    <w:rsid w:val="058754F1"/>
    <w:rsid w:val="058766B3"/>
    <w:rsid w:val="058768CE"/>
    <w:rsid w:val="05876AD8"/>
    <w:rsid w:val="05882122"/>
    <w:rsid w:val="05882EE0"/>
    <w:rsid w:val="05883ED0"/>
    <w:rsid w:val="058860C5"/>
    <w:rsid w:val="05886C0F"/>
    <w:rsid w:val="05887AD8"/>
    <w:rsid w:val="0589009F"/>
    <w:rsid w:val="0589466F"/>
    <w:rsid w:val="058953AD"/>
    <w:rsid w:val="058A4BDC"/>
    <w:rsid w:val="058A5E9A"/>
    <w:rsid w:val="058A7C48"/>
    <w:rsid w:val="058B0A0D"/>
    <w:rsid w:val="058B29BF"/>
    <w:rsid w:val="058B39C0"/>
    <w:rsid w:val="058B409E"/>
    <w:rsid w:val="058C1C12"/>
    <w:rsid w:val="058C284A"/>
    <w:rsid w:val="058C4725"/>
    <w:rsid w:val="058C526B"/>
    <w:rsid w:val="058C69A4"/>
    <w:rsid w:val="058C7E64"/>
    <w:rsid w:val="058D14E6"/>
    <w:rsid w:val="058D1BFB"/>
    <w:rsid w:val="058D2695"/>
    <w:rsid w:val="058D6BD4"/>
    <w:rsid w:val="058D7A04"/>
    <w:rsid w:val="058E2A81"/>
    <w:rsid w:val="058E52F9"/>
    <w:rsid w:val="058E6E55"/>
    <w:rsid w:val="058F1340"/>
    <w:rsid w:val="058F1702"/>
    <w:rsid w:val="058F3F11"/>
    <w:rsid w:val="058F488B"/>
    <w:rsid w:val="058F4EF5"/>
    <w:rsid w:val="058F525E"/>
    <w:rsid w:val="058F7457"/>
    <w:rsid w:val="05900FD6"/>
    <w:rsid w:val="059035FC"/>
    <w:rsid w:val="05904252"/>
    <w:rsid w:val="0590728D"/>
    <w:rsid w:val="0591547A"/>
    <w:rsid w:val="05916530"/>
    <w:rsid w:val="05916831"/>
    <w:rsid w:val="05917228"/>
    <w:rsid w:val="059211F2"/>
    <w:rsid w:val="05922FA0"/>
    <w:rsid w:val="059268F1"/>
    <w:rsid w:val="05926AFC"/>
    <w:rsid w:val="05927CC1"/>
    <w:rsid w:val="05930663"/>
    <w:rsid w:val="059367D5"/>
    <w:rsid w:val="05942874"/>
    <w:rsid w:val="05943D22"/>
    <w:rsid w:val="05945012"/>
    <w:rsid w:val="059554DF"/>
    <w:rsid w:val="05955761"/>
    <w:rsid w:val="059565ED"/>
    <w:rsid w:val="0595662D"/>
    <w:rsid w:val="05956642"/>
    <w:rsid w:val="05960A24"/>
    <w:rsid w:val="05960D2F"/>
    <w:rsid w:val="05962A91"/>
    <w:rsid w:val="0596483F"/>
    <w:rsid w:val="05967AD2"/>
    <w:rsid w:val="0597030E"/>
    <w:rsid w:val="059705B7"/>
    <w:rsid w:val="05970D7B"/>
    <w:rsid w:val="05972365"/>
    <w:rsid w:val="059726A3"/>
    <w:rsid w:val="05973935"/>
    <w:rsid w:val="059752A9"/>
    <w:rsid w:val="05976809"/>
    <w:rsid w:val="05982811"/>
    <w:rsid w:val="0598363A"/>
    <w:rsid w:val="05983B33"/>
    <w:rsid w:val="0598566E"/>
    <w:rsid w:val="05986704"/>
    <w:rsid w:val="05987AE7"/>
    <w:rsid w:val="0599432F"/>
    <w:rsid w:val="059960DD"/>
    <w:rsid w:val="05997B94"/>
    <w:rsid w:val="059A1577"/>
    <w:rsid w:val="059A20D5"/>
    <w:rsid w:val="059A5E1F"/>
    <w:rsid w:val="059A7C54"/>
    <w:rsid w:val="059B00A7"/>
    <w:rsid w:val="059B0D98"/>
    <w:rsid w:val="059B12C3"/>
    <w:rsid w:val="059B1E55"/>
    <w:rsid w:val="059B24B4"/>
    <w:rsid w:val="059B4A78"/>
    <w:rsid w:val="059B5117"/>
    <w:rsid w:val="059C11B4"/>
    <w:rsid w:val="059C4E5F"/>
    <w:rsid w:val="059C5085"/>
    <w:rsid w:val="059C5BC6"/>
    <w:rsid w:val="059D0FD1"/>
    <w:rsid w:val="059D3E1F"/>
    <w:rsid w:val="059D649E"/>
    <w:rsid w:val="059D6515"/>
    <w:rsid w:val="059E0F62"/>
    <w:rsid w:val="059E2B37"/>
    <w:rsid w:val="059E5AA2"/>
    <w:rsid w:val="059E6880"/>
    <w:rsid w:val="059E6DE9"/>
    <w:rsid w:val="059E79A5"/>
    <w:rsid w:val="059F0E39"/>
    <w:rsid w:val="059F22C5"/>
    <w:rsid w:val="059F5892"/>
    <w:rsid w:val="059F7988"/>
    <w:rsid w:val="05A01219"/>
    <w:rsid w:val="05A03755"/>
    <w:rsid w:val="05A043D7"/>
    <w:rsid w:val="05A04CA0"/>
    <w:rsid w:val="05A056BD"/>
    <w:rsid w:val="05A0746B"/>
    <w:rsid w:val="05A075E5"/>
    <w:rsid w:val="05A11179"/>
    <w:rsid w:val="05A131E3"/>
    <w:rsid w:val="05A1627A"/>
    <w:rsid w:val="05A16326"/>
    <w:rsid w:val="05A21435"/>
    <w:rsid w:val="05A21E1D"/>
    <w:rsid w:val="05A24BF9"/>
    <w:rsid w:val="05A260A6"/>
    <w:rsid w:val="05A31A48"/>
    <w:rsid w:val="05A33817"/>
    <w:rsid w:val="05A36F5B"/>
    <w:rsid w:val="05A36FBB"/>
    <w:rsid w:val="05A37085"/>
    <w:rsid w:val="05A47F07"/>
    <w:rsid w:val="05A5334D"/>
    <w:rsid w:val="05A537FD"/>
    <w:rsid w:val="05A54A82"/>
    <w:rsid w:val="05A54E3D"/>
    <w:rsid w:val="05A607FA"/>
    <w:rsid w:val="05A60E22"/>
    <w:rsid w:val="05A625A8"/>
    <w:rsid w:val="05A62E9F"/>
    <w:rsid w:val="05A6619E"/>
    <w:rsid w:val="05A6644B"/>
    <w:rsid w:val="05A70D85"/>
    <w:rsid w:val="05A72198"/>
    <w:rsid w:val="05A75DF0"/>
    <w:rsid w:val="05A77735"/>
    <w:rsid w:val="05A827C4"/>
    <w:rsid w:val="05A83B5A"/>
    <w:rsid w:val="05A83E61"/>
    <w:rsid w:val="05A84572"/>
    <w:rsid w:val="05A86320"/>
    <w:rsid w:val="05A8739D"/>
    <w:rsid w:val="05A92E71"/>
    <w:rsid w:val="05AA02EA"/>
    <w:rsid w:val="05AA0822"/>
    <w:rsid w:val="05AA4094"/>
    <w:rsid w:val="05AA653C"/>
    <w:rsid w:val="05AB73C6"/>
    <w:rsid w:val="05AB73D8"/>
    <w:rsid w:val="05AB7BBE"/>
    <w:rsid w:val="05AC192D"/>
    <w:rsid w:val="05AC22B4"/>
    <w:rsid w:val="05AC3744"/>
    <w:rsid w:val="05AC615A"/>
    <w:rsid w:val="05AD2B69"/>
    <w:rsid w:val="05AD317E"/>
    <w:rsid w:val="05AD6B80"/>
    <w:rsid w:val="05AE23C6"/>
    <w:rsid w:val="05AE3027"/>
    <w:rsid w:val="05AE3334"/>
    <w:rsid w:val="05AE3416"/>
    <w:rsid w:val="05AE55AF"/>
    <w:rsid w:val="05AF3B52"/>
    <w:rsid w:val="05AF414A"/>
    <w:rsid w:val="05AF5900"/>
    <w:rsid w:val="05AF76AE"/>
    <w:rsid w:val="05B04050"/>
    <w:rsid w:val="05B11038"/>
    <w:rsid w:val="05B11678"/>
    <w:rsid w:val="05B125D6"/>
    <w:rsid w:val="05B12AC8"/>
    <w:rsid w:val="05B1306C"/>
    <w:rsid w:val="05B13426"/>
    <w:rsid w:val="05B138E3"/>
    <w:rsid w:val="05B13F5A"/>
    <w:rsid w:val="05B15E1B"/>
    <w:rsid w:val="05B178CA"/>
    <w:rsid w:val="05B20F4D"/>
    <w:rsid w:val="05B220F5"/>
    <w:rsid w:val="05B22460"/>
    <w:rsid w:val="05B253F0"/>
    <w:rsid w:val="05B25CDD"/>
    <w:rsid w:val="05B25DB2"/>
    <w:rsid w:val="05B26046"/>
    <w:rsid w:val="05B26D4E"/>
    <w:rsid w:val="05B272AB"/>
    <w:rsid w:val="05B36518"/>
    <w:rsid w:val="05B366EF"/>
    <w:rsid w:val="05B40FDD"/>
    <w:rsid w:val="05B41169"/>
    <w:rsid w:val="05B42F17"/>
    <w:rsid w:val="05B44CC5"/>
    <w:rsid w:val="05B47272"/>
    <w:rsid w:val="05B47BA0"/>
    <w:rsid w:val="05B51FD8"/>
    <w:rsid w:val="05B535A7"/>
    <w:rsid w:val="05B5558E"/>
    <w:rsid w:val="05B57A4C"/>
    <w:rsid w:val="05B60A3D"/>
    <w:rsid w:val="05B62428"/>
    <w:rsid w:val="05B653A7"/>
    <w:rsid w:val="05B66C8F"/>
    <w:rsid w:val="05B7054C"/>
    <w:rsid w:val="05B718C1"/>
    <w:rsid w:val="05B71DDE"/>
    <w:rsid w:val="05B72A07"/>
    <w:rsid w:val="05B747B5"/>
    <w:rsid w:val="05B819DC"/>
    <w:rsid w:val="05B84A65"/>
    <w:rsid w:val="05B9052D"/>
    <w:rsid w:val="05B922DB"/>
    <w:rsid w:val="05BA31A5"/>
    <w:rsid w:val="05BA46AA"/>
    <w:rsid w:val="05BA53B0"/>
    <w:rsid w:val="05BA5F57"/>
    <w:rsid w:val="05BB061D"/>
    <w:rsid w:val="05BB0A22"/>
    <w:rsid w:val="05BB0D30"/>
    <w:rsid w:val="05BB2369"/>
    <w:rsid w:val="05BB42A5"/>
    <w:rsid w:val="05BB4540"/>
    <w:rsid w:val="05BB6053"/>
    <w:rsid w:val="05BC001D"/>
    <w:rsid w:val="05BC1DCB"/>
    <w:rsid w:val="05BC4A5D"/>
    <w:rsid w:val="05BD5D2A"/>
    <w:rsid w:val="05BE041F"/>
    <w:rsid w:val="05BE1FB4"/>
    <w:rsid w:val="05BE1FE7"/>
    <w:rsid w:val="05BE3D95"/>
    <w:rsid w:val="05BE5B43"/>
    <w:rsid w:val="05BE707D"/>
    <w:rsid w:val="05BE78F1"/>
    <w:rsid w:val="05BF4735"/>
    <w:rsid w:val="05BF48F8"/>
    <w:rsid w:val="05BF4F1C"/>
    <w:rsid w:val="05BF5CDB"/>
    <w:rsid w:val="05BF63CF"/>
    <w:rsid w:val="05BF6454"/>
    <w:rsid w:val="05BF6686"/>
    <w:rsid w:val="05BF6CDE"/>
    <w:rsid w:val="05C00782"/>
    <w:rsid w:val="05C014ED"/>
    <w:rsid w:val="05C018BB"/>
    <w:rsid w:val="05C028A4"/>
    <w:rsid w:val="05C0366A"/>
    <w:rsid w:val="05C059EA"/>
    <w:rsid w:val="05C05FFE"/>
    <w:rsid w:val="05C07B0D"/>
    <w:rsid w:val="05C1017A"/>
    <w:rsid w:val="05C1150A"/>
    <w:rsid w:val="05C126BE"/>
    <w:rsid w:val="05C127D7"/>
    <w:rsid w:val="05C13C61"/>
    <w:rsid w:val="05C173E2"/>
    <w:rsid w:val="05C21090"/>
    <w:rsid w:val="05C26D79"/>
    <w:rsid w:val="05C26DA0"/>
    <w:rsid w:val="05C30850"/>
    <w:rsid w:val="05C32729"/>
    <w:rsid w:val="05C3315A"/>
    <w:rsid w:val="05C35758"/>
    <w:rsid w:val="05C4228E"/>
    <w:rsid w:val="05C463DE"/>
    <w:rsid w:val="05C47874"/>
    <w:rsid w:val="05C5027C"/>
    <w:rsid w:val="05C53EC5"/>
    <w:rsid w:val="05C55124"/>
    <w:rsid w:val="05C55721"/>
    <w:rsid w:val="05C56ED2"/>
    <w:rsid w:val="05C649F8"/>
    <w:rsid w:val="05C66BB1"/>
    <w:rsid w:val="05C678C5"/>
    <w:rsid w:val="05C70E9C"/>
    <w:rsid w:val="05C7251F"/>
    <w:rsid w:val="05C7260B"/>
    <w:rsid w:val="05C7279C"/>
    <w:rsid w:val="05C72C4A"/>
    <w:rsid w:val="05C74DD6"/>
    <w:rsid w:val="05C75509"/>
    <w:rsid w:val="05C80770"/>
    <w:rsid w:val="05C81E07"/>
    <w:rsid w:val="05C84C14"/>
    <w:rsid w:val="05C85565"/>
    <w:rsid w:val="05C869C2"/>
    <w:rsid w:val="05CA098C"/>
    <w:rsid w:val="05CA167A"/>
    <w:rsid w:val="05CA44E8"/>
    <w:rsid w:val="05CA5C02"/>
    <w:rsid w:val="05CA5C4B"/>
    <w:rsid w:val="05CA69C2"/>
    <w:rsid w:val="05CB0451"/>
    <w:rsid w:val="05CB04ED"/>
    <w:rsid w:val="05CB04EE"/>
    <w:rsid w:val="05CB193B"/>
    <w:rsid w:val="05CB1E15"/>
    <w:rsid w:val="05CB200E"/>
    <w:rsid w:val="05CB4D86"/>
    <w:rsid w:val="05CB55DA"/>
    <w:rsid w:val="05CB6DF8"/>
    <w:rsid w:val="05CC0260"/>
    <w:rsid w:val="05CC0DA7"/>
    <w:rsid w:val="05CC0EBB"/>
    <w:rsid w:val="05CC0EC7"/>
    <w:rsid w:val="05CC252A"/>
    <w:rsid w:val="05CC2A23"/>
    <w:rsid w:val="05CC2C17"/>
    <w:rsid w:val="05CC5779"/>
    <w:rsid w:val="05CC61EB"/>
    <w:rsid w:val="05CC64B2"/>
    <w:rsid w:val="05CC70A0"/>
    <w:rsid w:val="05CD3FD8"/>
    <w:rsid w:val="05CD48F1"/>
    <w:rsid w:val="05CD6C22"/>
    <w:rsid w:val="05CD73BF"/>
    <w:rsid w:val="05CE0A04"/>
    <w:rsid w:val="05CE1E4E"/>
    <w:rsid w:val="05CE2CDE"/>
    <w:rsid w:val="05CE4D52"/>
    <w:rsid w:val="05CF10D0"/>
    <w:rsid w:val="05CF19C4"/>
    <w:rsid w:val="05CF2FDE"/>
    <w:rsid w:val="05CF63F4"/>
    <w:rsid w:val="05CF6EFA"/>
    <w:rsid w:val="05D00D5D"/>
    <w:rsid w:val="05D03AAD"/>
    <w:rsid w:val="05D03D42"/>
    <w:rsid w:val="05D04C98"/>
    <w:rsid w:val="05D070C6"/>
    <w:rsid w:val="05D07FFD"/>
    <w:rsid w:val="05D10820"/>
    <w:rsid w:val="05D1395C"/>
    <w:rsid w:val="05D13AC9"/>
    <w:rsid w:val="05D15877"/>
    <w:rsid w:val="05D25F33"/>
    <w:rsid w:val="05D341E9"/>
    <w:rsid w:val="05D42645"/>
    <w:rsid w:val="05D435B9"/>
    <w:rsid w:val="05D47115"/>
    <w:rsid w:val="05D47A74"/>
    <w:rsid w:val="05D54403"/>
    <w:rsid w:val="05D54B73"/>
    <w:rsid w:val="05D5642B"/>
    <w:rsid w:val="05D610DF"/>
    <w:rsid w:val="05D62DEC"/>
    <w:rsid w:val="05D62E8D"/>
    <w:rsid w:val="05D63EC8"/>
    <w:rsid w:val="05D644B8"/>
    <w:rsid w:val="05D67331"/>
    <w:rsid w:val="05D67BFF"/>
    <w:rsid w:val="05D73308"/>
    <w:rsid w:val="05D763F5"/>
    <w:rsid w:val="05D77629"/>
    <w:rsid w:val="05D81EC4"/>
    <w:rsid w:val="05D823AA"/>
    <w:rsid w:val="05D830A9"/>
    <w:rsid w:val="05D83D62"/>
    <w:rsid w:val="05D84E57"/>
    <w:rsid w:val="05D85D8F"/>
    <w:rsid w:val="05D86C99"/>
    <w:rsid w:val="05D86CA0"/>
    <w:rsid w:val="05D87192"/>
    <w:rsid w:val="05D90FC6"/>
    <w:rsid w:val="05D92456"/>
    <w:rsid w:val="05D9297D"/>
    <w:rsid w:val="05D9472B"/>
    <w:rsid w:val="05D95027"/>
    <w:rsid w:val="05DA09B4"/>
    <w:rsid w:val="05DA48B0"/>
    <w:rsid w:val="05DB0DC0"/>
    <w:rsid w:val="05DB1B61"/>
    <w:rsid w:val="05DB4947"/>
    <w:rsid w:val="05DB4D0E"/>
    <w:rsid w:val="05DB53AF"/>
    <w:rsid w:val="05DB66F5"/>
    <w:rsid w:val="05DC0DD7"/>
    <w:rsid w:val="05DC34C2"/>
    <w:rsid w:val="05DC421B"/>
    <w:rsid w:val="05DC6CA8"/>
    <w:rsid w:val="05DD06BF"/>
    <w:rsid w:val="05DD17FC"/>
    <w:rsid w:val="05DD2267"/>
    <w:rsid w:val="05DD22CE"/>
    <w:rsid w:val="05DD246D"/>
    <w:rsid w:val="05DD7B54"/>
    <w:rsid w:val="05DD7CAC"/>
    <w:rsid w:val="05DE11B6"/>
    <w:rsid w:val="05DE1A59"/>
    <w:rsid w:val="05DE1AB6"/>
    <w:rsid w:val="05DE4711"/>
    <w:rsid w:val="05DE6A64"/>
    <w:rsid w:val="05DE6F97"/>
    <w:rsid w:val="05DE7F94"/>
    <w:rsid w:val="05DE7FFD"/>
    <w:rsid w:val="05DF0E99"/>
    <w:rsid w:val="05E01651"/>
    <w:rsid w:val="05E01F5E"/>
    <w:rsid w:val="05E02B21"/>
    <w:rsid w:val="05E07758"/>
    <w:rsid w:val="05E10A01"/>
    <w:rsid w:val="05E11832"/>
    <w:rsid w:val="05E11B44"/>
    <w:rsid w:val="05E12078"/>
    <w:rsid w:val="05E13E52"/>
    <w:rsid w:val="05E1511F"/>
    <w:rsid w:val="05E169BE"/>
    <w:rsid w:val="05E1721A"/>
    <w:rsid w:val="05E20257"/>
    <w:rsid w:val="05E2189B"/>
    <w:rsid w:val="05E235D0"/>
    <w:rsid w:val="05E24C49"/>
    <w:rsid w:val="05E30CAA"/>
    <w:rsid w:val="05E30F6C"/>
    <w:rsid w:val="05E3155A"/>
    <w:rsid w:val="05E32B32"/>
    <w:rsid w:val="05E32EA6"/>
    <w:rsid w:val="05E337FC"/>
    <w:rsid w:val="05E355AA"/>
    <w:rsid w:val="05E35905"/>
    <w:rsid w:val="05E36102"/>
    <w:rsid w:val="05E36744"/>
    <w:rsid w:val="05E37724"/>
    <w:rsid w:val="05E37F8F"/>
    <w:rsid w:val="05E4199F"/>
    <w:rsid w:val="05E41A4E"/>
    <w:rsid w:val="05E433B9"/>
    <w:rsid w:val="05E45645"/>
    <w:rsid w:val="05E45D4F"/>
    <w:rsid w:val="05E46A9E"/>
    <w:rsid w:val="05E51322"/>
    <w:rsid w:val="05E52E0E"/>
    <w:rsid w:val="05E530D0"/>
    <w:rsid w:val="05E53CE5"/>
    <w:rsid w:val="05E549E5"/>
    <w:rsid w:val="05E57574"/>
    <w:rsid w:val="05E649E5"/>
    <w:rsid w:val="05E64A5A"/>
    <w:rsid w:val="05E65CA9"/>
    <w:rsid w:val="05E67234"/>
    <w:rsid w:val="05E72318"/>
    <w:rsid w:val="05E731BC"/>
    <w:rsid w:val="05E73241"/>
    <w:rsid w:val="05E7475C"/>
    <w:rsid w:val="05E76E48"/>
    <w:rsid w:val="05E77238"/>
    <w:rsid w:val="05E80E12"/>
    <w:rsid w:val="05E812AD"/>
    <w:rsid w:val="05E827AC"/>
    <w:rsid w:val="05E82BC0"/>
    <w:rsid w:val="05E859B2"/>
    <w:rsid w:val="05E91BB0"/>
    <w:rsid w:val="05E91FE1"/>
    <w:rsid w:val="05E95F47"/>
    <w:rsid w:val="05E96E55"/>
    <w:rsid w:val="05E9776D"/>
    <w:rsid w:val="05EA06E6"/>
    <w:rsid w:val="05EA2DDC"/>
    <w:rsid w:val="05EA43BB"/>
    <w:rsid w:val="05EA5FAC"/>
    <w:rsid w:val="05EA6938"/>
    <w:rsid w:val="05EA7377"/>
    <w:rsid w:val="05EB0771"/>
    <w:rsid w:val="05EB0E4C"/>
    <w:rsid w:val="05EB3294"/>
    <w:rsid w:val="05EB70FD"/>
    <w:rsid w:val="05EC1B58"/>
    <w:rsid w:val="05EC445F"/>
    <w:rsid w:val="05EC458A"/>
    <w:rsid w:val="05EC52BD"/>
    <w:rsid w:val="05EC5CFB"/>
    <w:rsid w:val="05EC6DD5"/>
    <w:rsid w:val="05ED01D7"/>
    <w:rsid w:val="05ED3107"/>
    <w:rsid w:val="05EE033B"/>
    <w:rsid w:val="05EE31EC"/>
    <w:rsid w:val="05EE365A"/>
    <w:rsid w:val="05EE3B7F"/>
    <w:rsid w:val="05EE4029"/>
    <w:rsid w:val="05EE4435"/>
    <w:rsid w:val="05EE467B"/>
    <w:rsid w:val="05EE7D2D"/>
    <w:rsid w:val="05EF03F3"/>
    <w:rsid w:val="05EF1E5A"/>
    <w:rsid w:val="05EF279D"/>
    <w:rsid w:val="05EF3F4F"/>
    <w:rsid w:val="05EF69E7"/>
    <w:rsid w:val="05EF724D"/>
    <w:rsid w:val="05F011B3"/>
    <w:rsid w:val="05F02560"/>
    <w:rsid w:val="05F03DDA"/>
    <w:rsid w:val="05F069B7"/>
    <w:rsid w:val="05F075BB"/>
    <w:rsid w:val="05F11A75"/>
    <w:rsid w:val="05F130E7"/>
    <w:rsid w:val="05F137F3"/>
    <w:rsid w:val="05F20275"/>
    <w:rsid w:val="05F21C2E"/>
    <w:rsid w:val="05F220F7"/>
    <w:rsid w:val="05F224FC"/>
    <w:rsid w:val="05F23A3F"/>
    <w:rsid w:val="05F252DC"/>
    <w:rsid w:val="05F257ED"/>
    <w:rsid w:val="05F27063"/>
    <w:rsid w:val="05F27C08"/>
    <w:rsid w:val="05F31C91"/>
    <w:rsid w:val="05F34634"/>
    <w:rsid w:val="05F34B67"/>
    <w:rsid w:val="05F34C3F"/>
    <w:rsid w:val="05F41565"/>
    <w:rsid w:val="05F432A4"/>
    <w:rsid w:val="05F46B17"/>
    <w:rsid w:val="05F4705E"/>
    <w:rsid w:val="05F477B7"/>
    <w:rsid w:val="05F504EE"/>
    <w:rsid w:val="05F53B88"/>
    <w:rsid w:val="05F61781"/>
    <w:rsid w:val="05F619D4"/>
    <w:rsid w:val="05F62856"/>
    <w:rsid w:val="05F66A37"/>
    <w:rsid w:val="05F72E03"/>
    <w:rsid w:val="05F757C9"/>
    <w:rsid w:val="05F759DF"/>
    <w:rsid w:val="05F7694F"/>
    <w:rsid w:val="05F805B0"/>
    <w:rsid w:val="05F812DD"/>
    <w:rsid w:val="05F82416"/>
    <w:rsid w:val="05F82CF0"/>
    <w:rsid w:val="05F8590E"/>
    <w:rsid w:val="05F86E6F"/>
    <w:rsid w:val="05F90CD5"/>
    <w:rsid w:val="05F919C4"/>
    <w:rsid w:val="05F91A40"/>
    <w:rsid w:val="05F94DCD"/>
    <w:rsid w:val="05FA033F"/>
    <w:rsid w:val="05FA2ED0"/>
    <w:rsid w:val="05FA2FFC"/>
    <w:rsid w:val="05FA31D5"/>
    <w:rsid w:val="05FA3901"/>
    <w:rsid w:val="05FA4174"/>
    <w:rsid w:val="05FA4C5F"/>
    <w:rsid w:val="05FA7288"/>
    <w:rsid w:val="05FB109B"/>
    <w:rsid w:val="05FB1C78"/>
    <w:rsid w:val="05FB28F4"/>
    <w:rsid w:val="05FB2A44"/>
    <w:rsid w:val="05FB572F"/>
    <w:rsid w:val="05FB6D97"/>
    <w:rsid w:val="05FC1C8A"/>
    <w:rsid w:val="05FC289F"/>
    <w:rsid w:val="05FC4046"/>
    <w:rsid w:val="05FC4CED"/>
    <w:rsid w:val="05FC5B28"/>
    <w:rsid w:val="05FC6C80"/>
    <w:rsid w:val="05FD0FD7"/>
    <w:rsid w:val="05FD2B10"/>
    <w:rsid w:val="05FD3F77"/>
    <w:rsid w:val="05FD462F"/>
    <w:rsid w:val="05FD6049"/>
    <w:rsid w:val="05FD666C"/>
    <w:rsid w:val="05FE2037"/>
    <w:rsid w:val="05FE2CE1"/>
    <w:rsid w:val="05FE58B2"/>
    <w:rsid w:val="05FE793D"/>
    <w:rsid w:val="05FF3D06"/>
    <w:rsid w:val="05FF4105"/>
    <w:rsid w:val="05FF4F8C"/>
    <w:rsid w:val="06000AC8"/>
    <w:rsid w:val="060043AE"/>
    <w:rsid w:val="06005A63"/>
    <w:rsid w:val="06005ECB"/>
    <w:rsid w:val="06015731"/>
    <w:rsid w:val="06020126"/>
    <w:rsid w:val="06024233"/>
    <w:rsid w:val="060267A0"/>
    <w:rsid w:val="06027CA0"/>
    <w:rsid w:val="060319FC"/>
    <w:rsid w:val="060325CF"/>
    <w:rsid w:val="060335F3"/>
    <w:rsid w:val="06033EFF"/>
    <w:rsid w:val="06034B48"/>
    <w:rsid w:val="06035C4C"/>
    <w:rsid w:val="060379FA"/>
    <w:rsid w:val="06040B89"/>
    <w:rsid w:val="06046B53"/>
    <w:rsid w:val="060519C4"/>
    <w:rsid w:val="060521B5"/>
    <w:rsid w:val="06052BB4"/>
    <w:rsid w:val="06052E78"/>
    <w:rsid w:val="06055520"/>
    <w:rsid w:val="06055584"/>
    <w:rsid w:val="06061473"/>
    <w:rsid w:val="060619EC"/>
    <w:rsid w:val="06064D81"/>
    <w:rsid w:val="06065365"/>
    <w:rsid w:val="060663C5"/>
    <w:rsid w:val="06067CE0"/>
    <w:rsid w:val="06071298"/>
    <w:rsid w:val="06073CA2"/>
    <w:rsid w:val="0607573C"/>
    <w:rsid w:val="060774EA"/>
    <w:rsid w:val="06086964"/>
    <w:rsid w:val="060905E2"/>
    <w:rsid w:val="060914B4"/>
    <w:rsid w:val="060929C5"/>
    <w:rsid w:val="06094A60"/>
    <w:rsid w:val="060A0D89"/>
    <w:rsid w:val="060A1284"/>
    <w:rsid w:val="060A2B37"/>
    <w:rsid w:val="060A2DB7"/>
    <w:rsid w:val="060A46A6"/>
    <w:rsid w:val="060A5EDD"/>
    <w:rsid w:val="060A5F5E"/>
    <w:rsid w:val="060A6FDB"/>
    <w:rsid w:val="060A7680"/>
    <w:rsid w:val="060A7D56"/>
    <w:rsid w:val="060B0882"/>
    <w:rsid w:val="060B4EA4"/>
    <w:rsid w:val="060B71A1"/>
    <w:rsid w:val="060C2A88"/>
    <w:rsid w:val="060C2D53"/>
    <w:rsid w:val="060C4474"/>
    <w:rsid w:val="060C4F82"/>
    <w:rsid w:val="060C5957"/>
    <w:rsid w:val="060C68AF"/>
    <w:rsid w:val="060D2627"/>
    <w:rsid w:val="060D7C05"/>
    <w:rsid w:val="060E0879"/>
    <w:rsid w:val="060E0D07"/>
    <w:rsid w:val="060E1BC9"/>
    <w:rsid w:val="060E2754"/>
    <w:rsid w:val="060E4D65"/>
    <w:rsid w:val="060E6ACB"/>
    <w:rsid w:val="060F0C0A"/>
    <w:rsid w:val="060F1864"/>
    <w:rsid w:val="060F2843"/>
    <w:rsid w:val="060F3FF2"/>
    <w:rsid w:val="060F45F1"/>
    <w:rsid w:val="060F4606"/>
    <w:rsid w:val="060F639F"/>
    <w:rsid w:val="061043FF"/>
    <w:rsid w:val="0610756E"/>
    <w:rsid w:val="06110369"/>
    <w:rsid w:val="06112117"/>
    <w:rsid w:val="06113CB0"/>
    <w:rsid w:val="061148C2"/>
    <w:rsid w:val="06115F4A"/>
    <w:rsid w:val="06116432"/>
    <w:rsid w:val="0612398E"/>
    <w:rsid w:val="06123C30"/>
    <w:rsid w:val="06126C96"/>
    <w:rsid w:val="061271C5"/>
    <w:rsid w:val="06127C3D"/>
    <w:rsid w:val="0613105E"/>
    <w:rsid w:val="06132605"/>
    <w:rsid w:val="06133A77"/>
    <w:rsid w:val="061340E1"/>
    <w:rsid w:val="06135B6E"/>
    <w:rsid w:val="06137044"/>
    <w:rsid w:val="06137EB4"/>
    <w:rsid w:val="061439B5"/>
    <w:rsid w:val="061441DD"/>
    <w:rsid w:val="06147879"/>
    <w:rsid w:val="061505B1"/>
    <w:rsid w:val="06151AED"/>
    <w:rsid w:val="06157AD8"/>
    <w:rsid w:val="061614DB"/>
    <w:rsid w:val="061623F8"/>
    <w:rsid w:val="06162D1C"/>
    <w:rsid w:val="0616566E"/>
    <w:rsid w:val="0616597F"/>
    <w:rsid w:val="061678B1"/>
    <w:rsid w:val="061732E0"/>
    <w:rsid w:val="0617341C"/>
    <w:rsid w:val="06175254"/>
    <w:rsid w:val="0617527B"/>
    <w:rsid w:val="0618108D"/>
    <w:rsid w:val="061816F7"/>
    <w:rsid w:val="06186459"/>
    <w:rsid w:val="0618673B"/>
    <w:rsid w:val="0618720B"/>
    <w:rsid w:val="06190FCC"/>
    <w:rsid w:val="061924BA"/>
    <w:rsid w:val="06193AFD"/>
    <w:rsid w:val="06195AE2"/>
    <w:rsid w:val="0619721E"/>
    <w:rsid w:val="061977F0"/>
    <w:rsid w:val="061A001F"/>
    <w:rsid w:val="061A23D5"/>
    <w:rsid w:val="061A2474"/>
    <w:rsid w:val="061A28F5"/>
    <w:rsid w:val="061A4F10"/>
    <w:rsid w:val="061A5DFC"/>
    <w:rsid w:val="061A6DB0"/>
    <w:rsid w:val="061B11E8"/>
    <w:rsid w:val="061B1939"/>
    <w:rsid w:val="061B2209"/>
    <w:rsid w:val="061B4D44"/>
    <w:rsid w:val="061B4DDA"/>
    <w:rsid w:val="061B656D"/>
    <w:rsid w:val="061C014B"/>
    <w:rsid w:val="061C3A89"/>
    <w:rsid w:val="061D0E3B"/>
    <w:rsid w:val="061D13C9"/>
    <w:rsid w:val="061D38CB"/>
    <w:rsid w:val="061D4AE9"/>
    <w:rsid w:val="061D722A"/>
    <w:rsid w:val="061D76FA"/>
    <w:rsid w:val="061D7D49"/>
    <w:rsid w:val="061E035C"/>
    <w:rsid w:val="061E0A5D"/>
    <w:rsid w:val="061E0B8A"/>
    <w:rsid w:val="061E3EFD"/>
    <w:rsid w:val="061F09B6"/>
    <w:rsid w:val="061F2A86"/>
    <w:rsid w:val="061F3CEF"/>
    <w:rsid w:val="061F5C0B"/>
    <w:rsid w:val="061F5FFB"/>
    <w:rsid w:val="062005AC"/>
    <w:rsid w:val="0620235A"/>
    <w:rsid w:val="06202892"/>
    <w:rsid w:val="06204DB8"/>
    <w:rsid w:val="06210695"/>
    <w:rsid w:val="06210E27"/>
    <w:rsid w:val="06214462"/>
    <w:rsid w:val="062220DC"/>
    <w:rsid w:val="062260D2"/>
    <w:rsid w:val="06227014"/>
    <w:rsid w:val="0623077C"/>
    <w:rsid w:val="06232D01"/>
    <w:rsid w:val="0623356C"/>
    <w:rsid w:val="06233BF8"/>
    <w:rsid w:val="0624009C"/>
    <w:rsid w:val="062418B7"/>
    <w:rsid w:val="06241BD8"/>
    <w:rsid w:val="062438AC"/>
    <w:rsid w:val="062514E5"/>
    <w:rsid w:val="06251565"/>
    <w:rsid w:val="06251814"/>
    <w:rsid w:val="06251D4E"/>
    <w:rsid w:val="06255236"/>
    <w:rsid w:val="06255475"/>
    <w:rsid w:val="06255E8C"/>
    <w:rsid w:val="06257970"/>
    <w:rsid w:val="06260B3E"/>
    <w:rsid w:val="062646E5"/>
    <w:rsid w:val="06264E3C"/>
    <w:rsid w:val="06265BB8"/>
    <w:rsid w:val="06266F92"/>
    <w:rsid w:val="0626751F"/>
    <w:rsid w:val="0627193B"/>
    <w:rsid w:val="062731FC"/>
    <w:rsid w:val="062736E9"/>
    <w:rsid w:val="06274119"/>
    <w:rsid w:val="0627463A"/>
    <w:rsid w:val="06276E20"/>
    <w:rsid w:val="0628161B"/>
    <w:rsid w:val="062832C9"/>
    <w:rsid w:val="0628480D"/>
    <w:rsid w:val="06286508"/>
    <w:rsid w:val="06286BE9"/>
    <w:rsid w:val="06287461"/>
    <w:rsid w:val="0629056A"/>
    <w:rsid w:val="062956B3"/>
    <w:rsid w:val="062957D4"/>
    <w:rsid w:val="062A142B"/>
    <w:rsid w:val="062A343F"/>
    <w:rsid w:val="062A39BB"/>
    <w:rsid w:val="062A6F0A"/>
    <w:rsid w:val="062A7441"/>
    <w:rsid w:val="062B48AC"/>
    <w:rsid w:val="062B637B"/>
    <w:rsid w:val="062B6B03"/>
    <w:rsid w:val="062C0CFF"/>
    <w:rsid w:val="062C2407"/>
    <w:rsid w:val="062C6F51"/>
    <w:rsid w:val="062D0F7C"/>
    <w:rsid w:val="062D43D5"/>
    <w:rsid w:val="062D580A"/>
    <w:rsid w:val="062D5BE2"/>
    <w:rsid w:val="062E0F1B"/>
    <w:rsid w:val="062E1579"/>
    <w:rsid w:val="062E23E1"/>
    <w:rsid w:val="062F3A98"/>
    <w:rsid w:val="062F4B2F"/>
    <w:rsid w:val="062F6F3A"/>
    <w:rsid w:val="0630247F"/>
    <w:rsid w:val="06302F88"/>
    <w:rsid w:val="06303262"/>
    <w:rsid w:val="06304CCA"/>
    <w:rsid w:val="06305D70"/>
    <w:rsid w:val="06310741"/>
    <w:rsid w:val="06312010"/>
    <w:rsid w:val="06314567"/>
    <w:rsid w:val="06315E0D"/>
    <w:rsid w:val="06315EA6"/>
    <w:rsid w:val="06316315"/>
    <w:rsid w:val="063171D2"/>
    <w:rsid w:val="06321065"/>
    <w:rsid w:val="06323F2D"/>
    <w:rsid w:val="0632625C"/>
    <w:rsid w:val="06327169"/>
    <w:rsid w:val="06330732"/>
    <w:rsid w:val="0633175E"/>
    <w:rsid w:val="0634061B"/>
    <w:rsid w:val="0634236C"/>
    <w:rsid w:val="06344057"/>
    <w:rsid w:val="06344B90"/>
    <w:rsid w:val="063522A9"/>
    <w:rsid w:val="06354FFD"/>
    <w:rsid w:val="06356E17"/>
    <w:rsid w:val="0636019B"/>
    <w:rsid w:val="06361B7E"/>
    <w:rsid w:val="0637151B"/>
    <w:rsid w:val="06371643"/>
    <w:rsid w:val="06372E72"/>
    <w:rsid w:val="06380A36"/>
    <w:rsid w:val="06381954"/>
    <w:rsid w:val="06384302"/>
    <w:rsid w:val="063858F6"/>
    <w:rsid w:val="06386BEA"/>
    <w:rsid w:val="0639166E"/>
    <w:rsid w:val="0639341C"/>
    <w:rsid w:val="06395D59"/>
    <w:rsid w:val="063A5B78"/>
    <w:rsid w:val="063A6CBE"/>
    <w:rsid w:val="063A78C0"/>
    <w:rsid w:val="063B291B"/>
    <w:rsid w:val="063B4331"/>
    <w:rsid w:val="063B48D2"/>
    <w:rsid w:val="063B53E6"/>
    <w:rsid w:val="063B5963"/>
    <w:rsid w:val="063B5997"/>
    <w:rsid w:val="063B7F78"/>
    <w:rsid w:val="063D3C27"/>
    <w:rsid w:val="063E0A32"/>
    <w:rsid w:val="063F0C84"/>
    <w:rsid w:val="063F178A"/>
    <w:rsid w:val="063F5999"/>
    <w:rsid w:val="063F7D4A"/>
    <w:rsid w:val="063F7F3F"/>
    <w:rsid w:val="0640338B"/>
    <w:rsid w:val="064062F6"/>
    <w:rsid w:val="06406A75"/>
    <w:rsid w:val="06421858"/>
    <w:rsid w:val="064223E4"/>
    <w:rsid w:val="06425059"/>
    <w:rsid w:val="0643202F"/>
    <w:rsid w:val="064323ED"/>
    <w:rsid w:val="06432556"/>
    <w:rsid w:val="06432B56"/>
    <w:rsid w:val="06433850"/>
    <w:rsid w:val="06436049"/>
    <w:rsid w:val="06436C2E"/>
    <w:rsid w:val="06437DD0"/>
    <w:rsid w:val="06437E06"/>
    <w:rsid w:val="06441D2D"/>
    <w:rsid w:val="0644429B"/>
    <w:rsid w:val="06444A55"/>
    <w:rsid w:val="0644571C"/>
    <w:rsid w:val="064459E1"/>
    <w:rsid w:val="06445D6D"/>
    <w:rsid w:val="064470C6"/>
    <w:rsid w:val="06447A07"/>
    <w:rsid w:val="06450013"/>
    <w:rsid w:val="06450047"/>
    <w:rsid w:val="06450912"/>
    <w:rsid w:val="0645174F"/>
    <w:rsid w:val="06451DC1"/>
    <w:rsid w:val="064520C6"/>
    <w:rsid w:val="0645215B"/>
    <w:rsid w:val="064526CC"/>
    <w:rsid w:val="06456265"/>
    <w:rsid w:val="0645643D"/>
    <w:rsid w:val="064668DF"/>
    <w:rsid w:val="06467B94"/>
    <w:rsid w:val="06471FDD"/>
    <w:rsid w:val="06473528"/>
    <w:rsid w:val="06473D8B"/>
    <w:rsid w:val="06475B39"/>
    <w:rsid w:val="06477662"/>
    <w:rsid w:val="06480A1A"/>
    <w:rsid w:val="064833EA"/>
    <w:rsid w:val="0648365F"/>
    <w:rsid w:val="06485440"/>
    <w:rsid w:val="06486A43"/>
    <w:rsid w:val="06486C30"/>
    <w:rsid w:val="06487227"/>
    <w:rsid w:val="064918B1"/>
    <w:rsid w:val="064935D0"/>
    <w:rsid w:val="06497B03"/>
    <w:rsid w:val="064A079C"/>
    <w:rsid w:val="064A387B"/>
    <w:rsid w:val="064A5876"/>
    <w:rsid w:val="064A5E8A"/>
    <w:rsid w:val="064A5F28"/>
    <w:rsid w:val="064A5F46"/>
    <w:rsid w:val="064A6717"/>
    <w:rsid w:val="064A73D7"/>
    <w:rsid w:val="064B3A05"/>
    <w:rsid w:val="064C13A1"/>
    <w:rsid w:val="064C16BC"/>
    <w:rsid w:val="064C314F"/>
    <w:rsid w:val="064C3A73"/>
    <w:rsid w:val="064C3C08"/>
    <w:rsid w:val="064C5349"/>
    <w:rsid w:val="064C5BEC"/>
    <w:rsid w:val="064D000E"/>
    <w:rsid w:val="064D165D"/>
    <w:rsid w:val="064D3A6A"/>
    <w:rsid w:val="064D6ADB"/>
    <w:rsid w:val="064E1732"/>
    <w:rsid w:val="064E17C3"/>
    <w:rsid w:val="064E336B"/>
    <w:rsid w:val="064E6EC7"/>
    <w:rsid w:val="064F0487"/>
    <w:rsid w:val="064F10F9"/>
    <w:rsid w:val="064F1B08"/>
    <w:rsid w:val="064F2C3F"/>
    <w:rsid w:val="064F4240"/>
    <w:rsid w:val="064F7814"/>
    <w:rsid w:val="065009C8"/>
    <w:rsid w:val="06500E91"/>
    <w:rsid w:val="0650215F"/>
    <w:rsid w:val="06503DA8"/>
    <w:rsid w:val="0650515A"/>
    <w:rsid w:val="06510313"/>
    <w:rsid w:val="06512B56"/>
    <w:rsid w:val="06512E5C"/>
    <w:rsid w:val="065149C8"/>
    <w:rsid w:val="06514C09"/>
    <w:rsid w:val="065169B7"/>
    <w:rsid w:val="06523C1F"/>
    <w:rsid w:val="065246A0"/>
    <w:rsid w:val="06530F0A"/>
    <w:rsid w:val="06532730"/>
    <w:rsid w:val="06532B03"/>
    <w:rsid w:val="065344DE"/>
    <w:rsid w:val="065368B1"/>
    <w:rsid w:val="0654012B"/>
    <w:rsid w:val="06540256"/>
    <w:rsid w:val="06543364"/>
    <w:rsid w:val="065441ED"/>
    <w:rsid w:val="06552770"/>
    <w:rsid w:val="0655382A"/>
    <w:rsid w:val="065546FA"/>
    <w:rsid w:val="065563DB"/>
    <w:rsid w:val="065564A8"/>
    <w:rsid w:val="06557503"/>
    <w:rsid w:val="0656077D"/>
    <w:rsid w:val="06562220"/>
    <w:rsid w:val="06565207"/>
    <w:rsid w:val="06565D7C"/>
    <w:rsid w:val="06566711"/>
    <w:rsid w:val="06567829"/>
    <w:rsid w:val="06585F98"/>
    <w:rsid w:val="06587D46"/>
    <w:rsid w:val="06587ED0"/>
    <w:rsid w:val="065909ED"/>
    <w:rsid w:val="06591843"/>
    <w:rsid w:val="065A1D10"/>
    <w:rsid w:val="065A3ABE"/>
    <w:rsid w:val="065B11F4"/>
    <w:rsid w:val="065B1F66"/>
    <w:rsid w:val="065B226D"/>
    <w:rsid w:val="065B3392"/>
    <w:rsid w:val="065B5A88"/>
    <w:rsid w:val="065B6725"/>
    <w:rsid w:val="065C1364"/>
    <w:rsid w:val="065C18DA"/>
    <w:rsid w:val="065C1F19"/>
    <w:rsid w:val="065C3288"/>
    <w:rsid w:val="065C36FD"/>
    <w:rsid w:val="065D35AE"/>
    <w:rsid w:val="065D4003"/>
    <w:rsid w:val="065D407D"/>
    <w:rsid w:val="065D4B8D"/>
    <w:rsid w:val="065D5159"/>
    <w:rsid w:val="065D535C"/>
    <w:rsid w:val="065D62CE"/>
    <w:rsid w:val="065D710A"/>
    <w:rsid w:val="065E06BA"/>
    <w:rsid w:val="065E28D4"/>
    <w:rsid w:val="065E2E82"/>
    <w:rsid w:val="065E4166"/>
    <w:rsid w:val="065F0BEE"/>
    <w:rsid w:val="065F2AF7"/>
    <w:rsid w:val="065F7326"/>
    <w:rsid w:val="065F74AD"/>
    <w:rsid w:val="0660046B"/>
    <w:rsid w:val="0661350E"/>
    <w:rsid w:val="06613D65"/>
    <w:rsid w:val="0661782E"/>
    <w:rsid w:val="0662243A"/>
    <w:rsid w:val="0662447D"/>
    <w:rsid w:val="06624721"/>
    <w:rsid w:val="06625E2E"/>
    <w:rsid w:val="06631A35"/>
    <w:rsid w:val="06635006"/>
    <w:rsid w:val="06636908"/>
    <w:rsid w:val="06636FB2"/>
    <w:rsid w:val="06637CB5"/>
    <w:rsid w:val="06640327"/>
    <w:rsid w:val="06641E8F"/>
    <w:rsid w:val="06643CA2"/>
    <w:rsid w:val="0664493D"/>
    <w:rsid w:val="066466EB"/>
    <w:rsid w:val="0665133F"/>
    <w:rsid w:val="066515FD"/>
    <w:rsid w:val="0665331F"/>
    <w:rsid w:val="06654964"/>
    <w:rsid w:val="06660374"/>
    <w:rsid w:val="066606B5"/>
    <w:rsid w:val="066647AF"/>
    <w:rsid w:val="06665F6A"/>
    <w:rsid w:val="0666620F"/>
    <w:rsid w:val="06667380"/>
    <w:rsid w:val="06670810"/>
    <w:rsid w:val="06670DC1"/>
    <w:rsid w:val="0667442D"/>
    <w:rsid w:val="06674CAA"/>
    <w:rsid w:val="066761DB"/>
    <w:rsid w:val="0667692E"/>
    <w:rsid w:val="06677F89"/>
    <w:rsid w:val="066821BC"/>
    <w:rsid w:val="06683CBB"/>
    <w:rsid w:val="066852B7"/>
    <w:rsid w:val="066919D3"/>
    <w:rsid w:val="06694317"/>
    <w:rsid w:val="06695AAF"/>
    <w:rsid w:val="066A1827"/>
    <w:rsid w:val="066B2114"/>
    <w:rsid w:val="066B5CCB"/>
    <w:rsid w:val="066B7835"/>
    <w:rsid w:val="066B7DA4"/>
    <w:rsid w:val="066C1A43"/>
    <w:rsid w:val="066C221D"/>
    <w:rsid w:val="066C37F1"/>
    <w:rsid w:val="066C3FE1"/>
    <w:rsid w:val="066D01B9"/>
    <w:rsid w:val="066D22CA"/>
    <w:rsid w:val="066E0398"/>
    <w:rsid w:val="066E1317"/>
    <w:rsid w:val="066E30C6"/>
    <w:rsid w:val="066E57BB"/>
    <w:rsid w:val="066E5B12"/>
    <w:rsid w:val="066E7A48"/>
    <w:rsid w:val="066F072B"/>
    <w:rsid w:val="066F086A"/>
    <w:rsid w:val="066F0D8B"/>
    <w:rsid w:val="066F1D91"/>
    <w:rsid w:val="066F5090"/>
    <w:rsid w:val="066F6E3E"/>
    <w:rsid w:val="0670034A"/>
    <w:rsid w:val="06700432"/>
    <w:rsid w:val="06700C2D"/>
    <w:rsid w:val="06701B73"/>
    <w:rsid w:val="06704CF9"/>
    <w:rsid w:val="0670759D"/>
    <w:rsid w:val="0671265E"/>
    <w:rsid w:val="06712BB6"/>
    <w:rsid w:val="067135DA"/>
    <w:rsid w:val="06713B85"/>
    <w:rsid w:val="06714158"/>
    <w:rsid w:val="067141DD"/>
    <w:rsid w:val="06714493"/>
    <w:rsid w:val="0671705A"/>
    <w:rsid w:val="06723C94"/>
    <w:rsid w:val="06725923"/>
    <w:rsid w:val="0672622D"/>
    <w:rsid w:val="06727F90"/>
    <w:rsid w:val="067304F4"/>
    <w:rsid w:val="06731E2D"/>
    <w:rsid w:val="06734B80"/>
    <w:rsid w:val="067350C5"/>
    <w:rsid w:val="06744775"/>
    <w:rsid w:val="06747F80"/>
    <w:rsid w:val="067508F8"/>
    <w:rsid w:val="06751D2B"/>
    <w:rsid w:val="067526A6"/>
    <w:rsid w:val="067535EE"/>
    <w:rsid w:val="06753B06"/>
    <w:rsid w:val="067559E5"/>
    <w:rsid w:val="067572BD"/>
    <w:rsid w:val="067572F2"/>
    <w:rsid w:val="067601CC"/>
    <w:rsid w:val="06764670"/>
    <w:rsid w:val="06764839"/>
    <w:rsid w:val="06765041"/>
    <w:rsid w:val="0676557C"/>
    <w:rsid w:val="0676641E"/>
    <w:rsid w:val="067810C5"/>
    <w:rsid w:val="06781795"/>
    <w:rsid w:val="06782FC5"/>
    <w:rsid w:val="06783F44"/>
    <w:rsid w:val="06785561"/>
    <w:rsid w:val="06791CB3"/>
    <w:rsid w:val="06792C25"/>
    <w:rsid w:val="06793168"/>
    <w:rsid w:val="06794366"/>
    <w:rsid w:val="06797E31"/>
    <w:rsid w:val="067A6BD4"/>
    <w:rsid w:val="067B1C86"/>
    <w:rsid w:val="067B3A34"/>
    <w:rsid w:val="067B4474"/>
    <w:rsid w:val="067B55D8"/>
    <w:rsid w:val="067C0116"/>
    <w:rsid w:val="067C15A6"/>
    <w:rsid w:val="067C4EBF"/>
    <w:rsid w:val="067C7684"/>
    <w:rsid w:val="067D0F56"/>
    <w:rsid w:val="067D155B"/>
    <w:rsid w:val="067D2BC9"/>
    <w:rsid w:val="067D480D"/>
    <w:rsid w:val="067D565C"/>
    <w:rsid w:val="067D77AC"/>
    <w:rsid w:val="067E3655"/>
    <w:rsid w:val="067E53E2"/>
    <w:rsid w:val="067E7091"/>
    <w:rsid w:val="067F1668"/>
    <w:rsid w:val="067F1777"/>
    <w:rsid w:val="067F3525"/>
    <w:rsid w:val="067F524C"/>
    <w:rsid w:val="067F6084"/>
    <w:rsid w:val="067F6A97"/>
    <w:rsid w:val="0680104B"/>
    <w:rsid w:val="0680316B"/>
    <w:rsid w:val="06803BBB"/>
    <w:rsid w:val="06803EE7"/>
    <w:rsid w:val="068055AE"/>
    <w:rsid w:val="0680729D"/>
    <w:rsid w:val="06810C6A"/>
    <w:rsid w:val="06813F88"/>
    <w:rsid w:val="06814A65"/>
    <w:rsid w:val="06823015"/>
    <w:rsid w:val="06826B71"/>
    <w:rsid w:val="0682758C"/>
    <w:rsid w:val="06827925"/>
    <w:rsid w:val="06831F60"/>
    <w:rsid w:val="06832A0C"/>
    <w:rsid w:val="068368A8"/>
    <w:rsid w:val="06840B3B"/>
    <w:rsid w:val="06846D8D"/>
    <w:rsid w:val="06854F23"/>
    <w:rsid w:val="068564F1"/>
    <w:rsid w:val="06856661"/>
    <w:rsid w:val="06856D05"/>
    <w:rsid w:val="068610E2"/>
    <w:rsid w:val="06863579"/>
    <w:rsid w:val="068723D9"/>
    <w:rsid w:val="06874BAA"/>
    <w:rsid w:val="06875229"/>
    <w:rsid w:val="06875D54"/>
    <w:rsid w:val="0687687D"/>
    <w:rsid w:val="06877DFA"/>
    <w:rsid w:val="06880E3A"/>
    <w:rsid w:val="0688128A"/>
    <w:rsid w:val="06890E47"/>
    <w:rsid w:val="06891286"/>
    <w:rsid w:val="06891844"/>
    <w:rsid w:val="0689497F"/>
    <w:rsid w:val="06894B40"/>
    <w:rsid w:val="06895586"/>
    <w:rsid w:val="06895F0A"/>
    <w:rsid w:val="06897EFF"/>
    <w:rsid w:val="068A1F5D"/>
    <w:rsid w:val="068A534E"/>
    <w:rsid w:val="068B011B"/>
    <w:rsid w:val="068B4783"/>
    <w:rsid w:val="068B499C"/>
    <w:rsid w:val="068B641C"/>
    <w:rsid w:val="068B68F6"/>
    <w:rsid w:val="068C109B"/>
    <w:rsid w:val="068C1139"/>
    <w:rsid w:val="068C1809"/>
    <w:rsid w:val="068C1A3F"/>
    <w:rsid w:val="068C3E93"/>
    <w:rsid w:val="068C54B9"/>
    <w:rsid w:val="068C5C42"/>
    <w:rsid w:val="068C67FB"/>
    <w:rsid w:val="068C79F0"/>
    <w:rsid w:val="068D0299"/>
    <w:rsid w:val="068D03FC"/>
    <w:rsid w:val="068D0EC2"/>
    <w:rsid w:val="068D470D"/>
    <w:rsid w:val="068E19BA"/>
    <w:rsid w:val="068E3768"/>
    <w:rsid w:val="068E6895"/>
    <w:rsid w:val="068F0143"/>
    <w:rsid w:val="068F095F"/>
    <w:rsid w:val="068F128E"/>
    <w:rsid w:val="068F658C"/>
    <w:rsid w:val="068F6BB9"/>
    <w:rsid w:val="069025ED"/>
    <w:rsid w:val="06904427"/>
    <w:rsid w:val="069064E3"/>
    <w:rsid w:val="06907A1C"/>
    <w:rsid w:val="0691070F"/>
    <w:rsid w:val="0691338D"/>
    <w:rsid w:val="06915459"/>
    <w:rsid w:val="06920B3D"/>
    <w:rsid w:val="06924F0D"/>
    <w:rsid w:val="06935222"/>
    <w:rsid w:val="06935DCE"/>
    <w:rsid w:val="06943B8E"/>
    <w:rsid w:val="069468A4"/>
    <w:rsid w:val="06946E39"/>
    <w:rsid w:val="0695059B"/>
    <w:rsid w:val="069505C5"/>
    <w:rsid w:val="069506FB"/>
    <w:rsid w:val="06952D48"/>
    <w:rsid w:val="06954AF6"/>
    <w:rsid w:val="06961E27"/>
    <w:rsid w:val="0696261C"/>
    <w:rsid w:val="069642B8"/>
    <w:rsid w:val="0696432E"/>
    <w:rsid w:val="06966236"/>
    <w:rsid w:val="069669C7"/>
    <w:rsid w:val="06967FBD"/>
    <w:rsid w:val="06970675"/>
    <w:rsid w:val="06972984"/>
    <w:rsid w:val="06972EDE"/>
    <w:rsid w:val="06974D8B"/>
    <w:rsid w:val="069778EF"/>
    <w:rsid w:val="069801D9"/>
    <w:rsid w:val="06980C80"/>
    <w:rsid w:val="06982356"/>
    <w:rsid w:val="06982838"/>
    <w:rsid w:val="06986394"/>
    <w:rsid w:val="069873C5"/>
    <w:rsid w:val="06990DA8"/>
    <w:rsid w:val="069A035E"/>
    <w:rsid w:val="069A088E"/>
    <w:rsid w:val="069A210C"/>
    <w:rsid w:val="069A3EBB"/>
    <w:rsid w:val="069A65B0"/>
    <w:rsid w:val="069B013B"/>
    <w:rsid w:val="069B0856"/>
    <w:rsid w:val="069B114C"/>
    <w:rsid w:val="069B347B"/>
    <w:rsid w:val="069B3EEE"/>
    <w:rsid w:val="069B792B"/>
    <w:rsid w:val="069C408C"/>
    <w:rsid w:val="069C40D7"/>
    <w:rsid w:val="069C64A8"/>
    <w:rsid w:val="069D1BFD"/>
    <w:rsid w:val="069D2020"/>
    <w:rsid w:val="069D39AB"/>
    <w:rsid w:val="069D52E2"/>
    <w:rsid w:val="069D5B7E"/>
    <w:rsid w:val="069D7E4F"/>
    <w:rsid w:val="069E34B0"/>
    <w:rsid w:val="069E658E"/>
    <w:rsid w:val="069E6F19"/>
    <w:rsid w:val="069F005B"/>
    <w:rsid w:val="069F1A5D"/>
    <w:rsid w:val="069F3BC7"/>
    <w:rsid w:val="069F41B1"/>
    <w:rsid w:val="069F7723"/>
    <w:rsid w:val="06A0349B"/>
    <w:rsid w:val="06A0494E"/>
    <w:rsid w:val="06A05249"/>
    <w:rsid w:val="06A116ED"/>
    <w:rsid w:val="06A1260C"/>
    <w:rsid w:val="06A17142"/>
    <w:rsid w:val="06A22878"/>
    <w:rsid w:val="06A24A02"/>
    <w:rsid w:val="06A2612A"/>
    <w:rsid w:val="06A27213"/>
    <w:rsid w:val="06A35E92"/>
    <w:rsid w:val="06A36C13"/>
    <w:rsid w:val="06A37E34"/>
    <w:rsid w:val="06A411DD"/>
    <w:rsid w:val="06A42F8B"/>
    <w:rsid w:val="06A43013"/>
    <w:rsid w:val="06A44D39"/>
    <w:rsid w:val="06A4548C"/>
    <w:rsid w:val="06A50AB1"/>
    <w:rsid w:val="06A51EF3"/>
    <w:rsid w:val="06A5454C"/>
    <w:rsid w:val="06A60FA2"/>
    <w:rsid w:val="06A61C42"/>
    <w:rsid w:val="06A64B59"/>
    <w:rsid w:val="06A65B3D"/>
    <w:rsid w:val="06A71FB9"/>
    <w:rsid w:val="06A72F26"/>
    <w:rsid w:val="06A7404C"/>
    <w:rsid w:val="06A75AFC"/>
    <w:rsid w:val="06A7799A"/>
    <w:rsid w:val="06A83DB1"/>
    <w:rsid w:val="06A8756A"/>
    <w:rsid w:val="06A905A2"/>
    <w:rsid w:val="06A92350"/>
    <w:rsid w:val="06A927DF"/>
    <w:rsid w:val="06A92B1B"/>
    <w:rsid w:val="06A95EA3"/>
    <w:rsid w:val="06A96046"/>
    <w:rsid w:val="06A96A90"/>
    <w:rsid w:val="06AA1E28"/>
    <w:rsid w:val="06AA219A"/>
    <w:rsid w:val="06AA35B3"/>
    <w:rsid w:val="06AA3A47"/>
    <w:rsid w:val="06AB4159"/>
    <w:rsid w:val="06AB431A"/>
    <w:rsid w:val="06AB5AEC"/>
    <w:rsid w:val="06AB7B59"/>
    <w:rsid w:val="06AC0092"/>
    <w:rsid w:val="06AC06F0"/>
    <w:rsid w:val="06AC2168"/>
    <w:rsid w:val="06AC32FA"/>
    <w:rsid w:val="06AC5D72"/>
    <w:rsid w:val="06AD4208"/>
    <w:rsid w:val="06AD62E4"/>
    <w:rsid w:val="06AD6E47"/>
    <w:rsid w:val="06AD6F44"/>
    <w:rsid w:val="06AD773F"/>
    <w:rsid w:val="06AE075D"/>
    <w:rsid w:val="06AE104A"/>
    <w:rsid w:val="06AE2FA5"/>
    <w:rsid w:val="06AE3E0A"/>
    <w:rsid w:val="06AE3EAC"/>
    <w:rsid w:val="06AE5BB8"/>
    <w:rsid w:val="06AE5FC3"/>
    <w:rsid w:val="06AE7966"/>
    <w:rsid w:val="06AF5B76"/>
    <w:rsid w:val="06B01218"/>
    <w:rsid w:val="06B036DE"/>
    <w:rsid w:val="06B04745"/>
    <w:rsid w:val="06B056A3"/>
    <w:rsid w:val="06B07B82"/>
    <w:rsid w:val="06B1001C"/>
    <w:rsid w:val="06B1095D"/>
    <w:rsid w:val="06B137B9"/>
    <w:rsid w:val="06B156A8"/>
    <w:rsid w:val="06B17456"/>
    <w:rsid w:val="06B31420"/>
    <w:rsid w:val="06B331CE"/>
    <w:rsid w:val="06B3427D"/>
    <w:rsid w:val="06B34F7C"/>
    <w:rsid w:val="06B3725C"/>
    <w:rsid w:val="06B37672"/>
    <w:rsid w:val="06B4159F"/>
    <w:rsid w:val="06B47F68"/>
    <w:rsid w:val="06B501D9"/>
    <w:rsid w:val="06B502A7"/>
    <w:rsid w:val="06B5055D"/>
    <w:rsid w:val="06B514C3"/>
    <w:rsid w:val="06B5164B"/>
    <w:rsid w:val="06B525C9"/>
    <w:rsid w:val="06B5316F"/>
    <w:rsid w:val="06B56129"/>
    <w:rsid w:val="06B601B3"/>
    <w:rsid w:val="06B61737"/>
    <w:rsid w:val="06B62CBE"/>
    <w:rsid w:val="06B631A1"/>
    <w:rsid w:val="06B649CA"/>
    <w:rsid w:val="06B66841"/>
    <w:rsid w:val="06B7140A"/>
    <w:rsid w:val="06B73E50"/>
    <w:rsid w:val="06B74DDB"/>
    <w:rsid w:val="06B7573E"/>
    <w:rsid w:val="06B75798"/>
    <w:rsid w:val="06B807E5"/>
    <w:rsid w:val="06B84C89"/>
    <w:rsid w:val="06B86A37"/>
    <w:rsid w:val="06BA455D"/>
    <w:rsid w:val="06BA48CC"/>
    <w:rsid w:val="06BA630B"/>
    <w:rsid w:val="06BA6B91"/>
    <w:rsid w:val="06BB12DE"/>
    <w:rsid w:val="06BB2678"/>
    <w:rsid w:val="06BB2805"/>
    <w:rsid w:val="06BB4119"/>
    <w:rsid w:val="06BB53FF"/>
    <w:rsid w:val="06BC02D5"/>
    <w:rsid w:val="06BC0464"/>
    <w:rsid w:val="06BC2680"/>
    <w:rsid w:val="06BC2BCE"/>
    <w:rsid w:val="06BC4872"/>
    <w:rsid w:val="06BC6527"/>
    <w:rsid w:val="06BD229F"/>
    <w:rsid w:val="06BD5DFB"/>
    <w:rsid w:val="06BD71BE"/>
    <w:rsid w:val="06BD7ED4"/>
    <w:rsid w:val="06BE1A29"/>
    <w:rsid w:val="06BE63F8"/>
    <w:rsid w:val="06BE69F8"/>
    <w:rsid w:val="06BF033E"/>
    <w:rsid w:val="06BF1B73"/>
    <w:rsid w:val="06BF5DD0"/>
    <w:rsid w:val="06BF6017"/>
    <w:rsid w:val="06BF734A"/>
    <w:rsid w:val="06BF7DC5"/>
    <w:rsid w:val="06C00924"/>
    <w:rsid w:val="06C00A71"/>
    <w:rsid w:val="06C05052"/>
    <w:rsid w:val="06C07699"/>
    <w:rsid w:val="06C12B4D"/>
    <w:rsid w:val="06C14FCA"/>
    <w:rsid w:val="06C15323"/>
    <w:rsid w:val="06C158EB"/>
    <w:rsid w:val="06C21663"/>
    <w:rsid w:val="06C2234A"/>
    <w:rsid w:val="06C24E1E"/>
    <w:rsid w:val="06C254FC"/>
    <w:rsid w:val="06C27109"/>
    <w:rsid w:val="06C278B5"/>
    <w:rsid w:val="06C27B4C"/>
    <w:rsid w:val="06C33582"/>
    <w:rsid w:val="06C35109"/>
    <w:rsid w:val="06C36731"/>
    <w:rsid w:val="06C4248F"/>
    <w:rsid w:val="06C4362D"/>
    <w:rsid w:val="06C453DB"/>
    <w:rsid w:val="06C47189"/>
    <w:rsid w:val="06C500CE"/>
    <w:rsid w:val="06C51CD4"/>
    <w:rsid w:val="06C56FF1"/>
    <w:rsid w:val="06C57899"/>
    <w:rsid w:val="06C600BA"/>
    <w:rsid w:val="06C615D7"/>
    <w:rsid w:val="06C62F02"/>
    <w:rsid w:val="06C638E3"/>
    <w:rsid w:val="06C67D6D"/>
    <w:rsid w:val="06C701D6"/>
    <w:rsid w:val="06C70A28"/>
    <w:rsid w:val="06C74ECC"/>
    <w:rsid w:val="06C76160"/>
    <w:rsid w:val="06C76497"/>
    <w:rsid w:val="06C77BDF"/>
    <w:rsid w:val="06C82383"/>
    <w:rsid w:val="06C83155"/>
    <w:rsid w:val="06C837F2"/>
    <w:rsid w:val="06C851FE"/>
    <w:rsid w:val="06C85509"/>
    <w:rsid w:val="06C9016F"/>
    <w:rsid w:val="06C90C44"/>
    <w:rsid w:val="06C90E6D"/>
    <w:rsid w:val="06C913BB"/>
    <w:rsid w:val="06C92E89"/>
    <w:rsid w:val="06C93A28"/>
    <w:rsid w:val="06C94326"/>
    <w:rsid w:val="06C947A0"/>
    <w:rsid w:val="06C97BAD"/>
    <w:rsid w:val="06CA103D"/>
    <w:rsid w:val="06CB0518"/>
    <w:rsid w:val="06CB1AEA"/>
    <w:rsid w:val="06CB49BC"/>
    <w:rsid w:val="06CB4A08"/>
    <w:rsid w:val="06CB4F9D"/>
    <w:rsid w:val="06CB5D1F"/>
    <w:rsid w:val="06CB676A"/>
    <w:rsid w:val="06CC0578"/>
    <w:rsid w:val="06CC12A8"/>
    <w:rsid w:val="06CC2431"/>
    <w:rsid w:val="06CC3CEF"/>
    <w:rsid w:val="06CC4290"/>
    <w:rsid w:val="06CC43D9"/>
    <w:rsid w:val="06CC603E"/>
    <w:rsid w:val="06CC652D"/>
    <w:rsid w:val="06CD322E"/>
    <w:rsid w:val="06CD6519"/>
    <w:rsid w:val="06CE005C"/>
    <w:rsid w:val="06CE06C9"/>
    <w:rsid w:val="06CE1DAE"/>
    <w:rsid w:val="06CE1DB6"/>
    <w:rsid w:val="06CE2C37"/>
    <w:rsid w:val="06CE625A"/>
    <w:rsid w:val="06CE6C4D"/>
    <w:rsid w:val="06CF0AAF"/>
    <w:rsid w:val="06CF3D85"/>
    <w:rsid w:val="06D01FD2"/>
    <w:rsid w:val="06D02E0B"/>
    <w:rsid w:val="06D03D80"/>
    <w:rsid w:val="06D05B2E"/>
    <w:rsid w:val="06D0792A"/>
    <w:rsid w:val="06D07A0B"/>
    <w:rsid w:val="06D07A42"/>
    <w:rsid w:val="06D07A7F"/>
    <w:rsid w:val="06D10034"/>
    <w:rsid w:val="06D10BF1"/>
    <w:rsid w:val="06D140B4"/>
    <w:rsid w:val="06D15B4F"/>
    <w:rsid w:val="06D1633E"/>
    <w:rsid w:val="06D23940"/>
    <w:rsid w:val="06D2552A"/>
    <w:rsid w:val="06D26E0D"/>
    <w:rsid w:val="06D27AF8"/>
    <w:rsid w:val="06D3561E"/>
    <w:rsid w:val="06D373CC"/>
    <w:rsid w:val="06D41F76"/>
    <w:rsid w:val="06D44CBF"/>
    <w:rsid w:val="06D46400"/>
    <w:rsid w:val="06D5093D"/>
    <w:rsid w:val="06D53145"/>
    <w:rsid w:val="06D579CE"/>
    <w:rsid w:val="06D60D20"/>
    <w:rsid w:val="06D64C41"/>
    <w:rsid w:val="06D67B4E"/>
    <w:rsid w:val="06D70DB7"/>
    <w:rsid w:val="06D7217E"/>
    <w:rsid w:val="06D75E60"/>
    <w:rsid w:val="06D80E87"/>
    <w:rsid w:val="06D82C35"/>
    <w:rsid w:val="06D849E3"/>
    <w:rsid w:val="06D857D5"/>
    <w:rsid w:val="06D870D9"/>
    <w:rsid w:val="06D953AC"/>
    <w:rsid w:val="06D976A1"/>
    <w:rsid w:val="06DA301A"/>
    <w:rsid w:val="06DA4BFF"/>
    <w:rsid w:val="06DA69AD"/>
    <w:rsid w:val="06DB0142"/>
    <w:rsid w:val="06DB44D3"/>
    <w:rsid w:val="06DB57BB"/>
    <w:rsid w:val="06DB643E"/>
    <w:rsid w:val="06DC0D01"/>
    <w:rsid w:val="06DC1469"/>
    <w:rsid w:val="06DC5FE6"/>
    <w:rsid w:val="06DD612F"/>
    <w:rsid w:val="06DD649D"/>
    <w:rsid w:val="06DD6ABB"/>
    <w:rsid w:val="06DE056B"/>
    <w:rsid w:val="06DE17FA"/>
    <w:rsid w:val="06DE2D82"/>
    <w:rsid w:val="06DE40A3"/>
    <w:rsid w:val="06DE46EF"/>
    <w:rsid w:val="06DF03A0"/>
    <w:rsid w:val="06DF1DD2"/>
    <w:rsid w:val="06DF2215"/>
    <w:rsid w:val="06DF2F0D"/>
    <w:rsid w:val="06DF3513"/>
    <w:rsid w:val="06DF3581"/>
    <w:rsid w:val="06DF3938"/>
    <w:rsid w:val="06DF3FC3"/>
    <w:rsid w:val="06DF4CFB"/>
    <w:rsid w:val="06DF675A"/>
    <w:rsid w:val="06E0001B"/>
    <w:rsid w:val="06E007D9"/>
    <w:rsid w:val="06E049A3"/>
    <w:rsid w:val="06E05D6D"/>
    <w:rsid w:val="06E0707C"/>
    <w:rsid w:val="06E13711"/>
    <w:rsid w:val="06E13FCF"/>
    <w:rsid w:val="06E14AFA"/>
    <w:rsid w:val="06E17D3B"/>
    <w:rsid w:val="06E21E94"/>
    <w:rsid w:val="06E23F43"/>
    <w:rsid w:val="06E25329"/>
    <w:rsid w:val="06E25862"/>
    <w:rsid w:val="06E27DE7"/>
    <w:rsid w:val="06E31BE3"/>
    <w:rsid w:val="06E31D05"/>
    <w:rsid w:val="06E31E5E"/>
    <w:rsid w:val="06E31EF4"/>
    <w:rsid w:val="06E337F1"/>
    <w:rsid w:val="06E36036"/>
    <w:rsid w:val="06E37835"/>
    <w:rsid w:val="06E4203C"/>
    <w:rsid w:val="06E4288E"/>
    <w:rsid w:val="06E42BFA"/>
    <w:rsid w:val="06E45A7E"/>
    <w:rsid w:val="06E4782C"/>
    <w:rsid w:val="06E50FE7"/>
    <w:rsid w:val="06E52145"/>
    <w:rsid w:val="06E55200"/>
    <w:rsid w:val="06E56248"/>
    <w:rsid w:val="06E635A4"/>
    <w:rsid w:val="06E63D8D"/>
    <w:rsid w:val="06E6438F"/>
    <w:rsid w:val="06E65352"/>
    <w:rsid w:val="06E67100"/>
    <w:rsid w:val="06E67F33"/>
    <w:rsid w:val="06E710CA"/>
    <w:rsid w:val="06E733CA"/>
    <w:rsid w:val="06E80833"/>
    <w:rsid w:val="06E82530"/>
    <w:rsid w:val="06E826FF"/>
    <w:rsid w:val="06E82921"/>
    <w:rsid w:val="06E845C5"/>
    <w:rsid w:val="06E85D06"/>
    <w:rsid w:val="06E8731C"/>
    <w:rsid w:val="06E92058"/>
    <w:rsid w:val="06E93E47"/>
    <w:rsid w:val="06E94E42"/>
    <w:rsid w:val="06EA0626"/>
    <w:rsid w:val="06EA1EED"/>
    <w:rsid w:val="06EA6802"/>
    <w:rsid w:val="06EA6EE5"/>
    <w:rsid w:val="06EB43B9"/>
    <w:rsid w:val="06EB4687"/>
    <w:rsid w:val="06EB6E3D"/>
    <w:rsid w:val="06EB70C5"/>
    <w:rsid w:val="06EC048E"/>
    <w:rsid w:val="06EC0BEE"/>
    <w:rsid w:val="06EC60BE"/>
    <w:rsid w:val="06EC66E0"/>
    <w:rsid w:val="06EC73EE"/>
    <w:rsid w:val="06ED116B"/>
    <w:rsid w:val="06ED1AFD"/>
    <w:rsid w:val="06ED440C"/>
    <w:rsid w:val="06EE0437"/>
    <w:rsid w:val="06EE06AA"/>
    <w:rsid w:val="06EE1BD1"/>
    <w:rsid w:val="06EE2458"/>
    <w:rsid w:val="06EE3A9E"/>
    <w:rsid w:val="06EE4206"/>
    <w:rsid w:val="06EE5980"/>
    <w:rsid w:val="06EF09F2"/>
    <w:rsid w:val="06EF0B79"/>
    <w:rsid w:val="06EF2A1F"/>
    <w:rsid w:val="06EF2EA3"/>
    <w:rsid w:val="06EF3008"/>
    <w:rsid w:val="06EF32E2"/>
    <w:rsid w:val="06EF7E65"/>
    <w:rsid w:val="06F02E1B"/>
    <w:rsid w:val="06F04422"/>
    <w:rsid w:val="06F0725F"/>
    <w:rsid w:val="06F07F7E"/>
    <w:rsid w:val="06F105E8"/>
    <w:rsid w:val="06F11263"/>
    <w:rsid w:val="06F127CA"/>
    <w:rsid w:val="06F1347D"/>
    <w:rsid w:val="06F15928"/>
    <w:rsid w:val="06F15AA5"/>
    <w:rsid w:val="06F17153"/>
    <w:rsid w:val="06F20248"/>
    <w:rsid w:val="06F20344"/>
    <w:rsid w:val="06F21187"/>
    <w:rsid w:val="06F21F49"/>
    <w:rsid w:val="06F23CF7"/>
    <w:rsid w:val="06F23D0F"/>
    <w:rsid w:val="06F253D7"/>
    <w:rsid w:val="06F25742"/>
    <w:rsid w:val="06F27872"/>
    <w:rsid w:val="06F30BC7"/>
    <w:rsid w:val="06F3181D"/>
    <w:rsid w:val="06F31A30"/>
    <w:rsid w:val="06F31C67"/>
    <w:rsid w:val="06F32700"/>
    <w:rsid w:val="06F35CC1"/>
    <w:rsid w:val="06F37A6F"/>
    <w:rsid w:val="06F4258F"/>
    <w:rsid w:val="06F442A9"/>
    <w:rsid w:val="06F4432A"/>
    <w:rsid w:val="06F51A39"/>
    <w:rsid w:val="06F55739"/>
    <w:rsid w:val="06F57187"/>
    <w:rsid w:val="06F63900"/>
    <w:rsid w:val="06F64AAF"/>
    <w:rsid w:val="06F64F55"/>
    <w:rsid w:val="06F65E2C"/>
    <w:rsid w:val="06F671C4"/>
    <w:rsid w:val="06F70449"/>
    <w:rsid w:val="06F71FA7"/>
    <w:rsid w:val="06F760EF"/>
    <w:rsid w:val="06F7755F"/>
    <w:rsid w:val="06F832D7"/>
    <w:rsid w:val="06F85085"/>
    <w:rsid w:val="06F86E33"/>
    <w:rsid w:val="06F87816"/>
    <w:rsid w:val="06F913D7"/>
    <w:rsid w:val="06F97BDB"/>
    <w:rsid w:val="06FA0DFD"/>
    <w:rsid w:val="06FA1115"/>
    <w:rsid w:val="06FA2477"/>
    <w:rsid w:val="06FA2BAB"/>
    <w:rsid w:val="06FA704F"/>
    <w:rsid w:val="06FA7606"/>
    <w:rsid w:val="06FA7A8E"/>
    <w:rsid w:val="06FB0143"/>
    <w:rsid w:val="06FB073A"/>
    <w:rsid w:val="06FB15AB"/>
    <w:rsid w:val="06FB6444"/>
    <w:rsid w:val="06FB78A3"/>
    <w:rsid w:val="06FC1E35"/>
    <w:rsid w:val="06FC2A3B"/>
    <w:rsid w:val="06FC2DC7"/>
    <w:rsid w:val="06FC4A35"/>
    <w:rsid w:val="06FC4B75"/>
    <w:rsid w:val="06FC502C"/>
    <w:rsid w:val="06FC555E"/>
    <w:rsid w:val="06FC6923"/>
    <w:rsid w:val="06FC7836"/>
    <w:rsid w:val="06FD08ED"/>
    <w:rsid w:val="06FD0D6A"/>
    <w:rsid w:val="06FD258C"/>
    <w:rsid w:val="06FD3E21"/>
    <w:rsid w:val="06FD3ECB"/>
    <w:rsid w:val="06FD3FAC"/>
    <w:rsid w:val="06FD4A04"/>
    <w:rsid w:val="06FD5DD7"/>
    <w:rsid w:val="06FD76BF"/>
    <w:rsid w:val="06FE6B3F"/>
    <w:rsid w:val="06FF01C2"/>
    <w:rsid w:val="06FF13BC"/>
    <w:rsid w:val="06FF4665"/>
    <w:rsid w:val="06FF6413"/>
    <w:rsid w:val="06FF71C8"/>
    <w:rsid w:val="07001009"/>
    <w:rsid w:val="07002940"/>
    <w:rsid w:val="07003AC7"/>
    <w:rsid w:val="07003C23"/>
    <w:rsid w:val="07006F8B"/>
    <w:rsid w:val="070103DE"/>
    <w:rsid w:val="0701218C"/>
    <w:rsid w:val="0701303C"/>
    <w:rsid w:val="07013F3A"/>
    <w:rsid w:val="070168AD"/>
    <w:rsid w:val="07017172"/>
    <w:rsid w:val="07017D69"/>
    <w:rsid w:val="07024AB1"/>
    <w:rsid w:val="07025CBC"/>
    <w:rsid w:val="07027CB2"/>
    <w:rsid w:val="07030649"/>
    <w:rsid w:val="070311CD"/>
    <w:rsid w:val="07041C7C"/>
    <w:rsid w:val="070457D8"/>
    <w:rsid w:val="07047ECE"/>
    <w:rsid w:val="07050A46"/>
    <w:rsid w:val="070523E1"/>
    <w:rsid w:val="0705386A"/>
    <w:rsid w:val="070543BD"/>
    <w:rsid w:val="07055685"/>
    <w:rsid w:val="07057767"/>
    <w:rsid w:val="070579FB"/>
    <w:rsid w:val="07061550"/>
    <w:rsid w:val="07061734"/>
    <w:rsid w:val="07064A24"/>
    <w:rsid w:val="070665B3"/>
    <w:rsid w:val="070674A9"/>
    <w:rsid w:val="070677A2"/>
    <w:rsid w:val="07070B5B"/>
    <w:rsid w:val="0707152F"/>
    <w:rsid w:val="0707219D"/>
    <w:rsid w:val="07072634"/>
    <w:rsid w:val="0707271F"/>
    <w:rsid w:val="070745D1"/>
    <w:rsid w:val="070752C8"/>
    <w:rsid w:val="07076FBF"/>
    <w:rsid w:val="07080FDE"/>
    <w:rsid w:val="0708176C"/>
    <w:rsid w:val="070823EE"/>
    <w:rsid w:val="070834BD"/>
    <w:rsid w:val="07085D0A"/>
    <w:rsid w:val="07085E1D"/>
    <w:rsid w:val="07087878"/>
    <w:rsid w:val="070909FC"/>
    <w:rsid w:val="07091040"/>
    <w:rsid w:val="07091726"/>
    <w:rsid w:val="07092CDA"/>
    <w:rsid w:val="07092FDB"/>
    <w:rsid w:val="070968A2"/>
    <w:rsid w:val="070A0E6B"/>
    <w:rsid w:val="070A168C"/>
    <w:rsid w:val="070A3F3A"/>
    <w:rsid w:val="070A424D"/>
    <w:rsid w:val="070A499C"/>
    <w:rsid w:val="070A64CF"/>
    <w:rsid w:val="070B0591"/>
    <w:rsid w:val="070B10A0"/>
    <w:rsid w:val="070B125C"/>
    <w:rsid w:val="070B4DB8"/>
    <w:rsid w:val="070B5211"/>
    <w:rsid w:val="070B69D3"/>
    <w:rsid w:val="070B6B66"/>
    <w:rsid w:val="070B764F"/>
    <w:rsid w:val="070C0DEF"/>
    <w:rsid w:val="070C28DE"/>
    <w:rsid w:val="070C3FA1"/>
    <w:rsid w:val="070D06B6"/>
    <w:rsid w:val="070D06D9"/>
    <w:rsid w:val="070D74FE"/>
    <w:rsid w:val="070E3B1C"/>
    <w:rsid w:val="070E48A8"/>
    <w:rsid w:val="070E6209"/>
    <w:rsid w:val="070E6657"/>
    <w:rsid w:val="070F0EB1"/>
    <w:rsid w:val="070F3137"/>
    <w:rsid w:val="070F445B"/>
    <w:rsid w:val="071023CF"/>
    <w:rsid w:val="0710455D"/>
    <w:rsid w:val="07104CFE"/>
    <w:rsid w:val="07105264"/>
    <w:rsid w:val="07106873"/>
    <w:rsid w:val="07110BCC"/>
    <w:rsid w:val="071149C1"/>
    <w:rsid w:val="071229B9"/>
    <w:rsid w:val="07124399"/>
    <w:rsid w:val="071263E5"/>
    <w:rsid w:val="07130102"/>
    <w:rsid w:val="071305AA"/>
    <w:rsid w:val="071305B8"/>
    <w:rsid w:val="071314C3"/>
    <w:rsid w:val="071328E8"/>
    <w:rsid w:val="071336C0"/>
    <w:rsid w:val="07133C6D"/>
    <w:rsid w:val="07140111"/>
    <w:rsid w:val="07142191"/>
    <w:rsid w:val="07146D98"/>
    <w:rsid w:val="07153E89"/>
    <w:rsid w:val="07157F7F"/>
    <w:rsid w:val="0716160D"/>
    <w:rsid w:val="07170A6D"/>
    <w:rsid w:val="07171584"/>
    <w:rsid w:val="071721BE"/>
    <w:rsid w:val="07172FCD"/>
    <w:rsid w:val="0717375D"/>
    <w:rsid w:val="07174068"/>
    <w:rsid w:val="07177643"/>
    <w:rsid w:val="07177C01"/>
    <w:rsid w:val="07181F24"/>
    <w:rsid w:val="07181F63"/>
    <w:rsid w:val="07182B6E"/>
    <w:rsid w:val="07183C75"/>
    <w:rsid w:val="071874D5"/>
    <w:rsid w:val="071910C2"/>
    <w:rsid w:val="071934CD"/>
    <w:rsid w:val="07195727"/>
    <w:rsid w:val="071A1098"/>
    <w:rsid w:val="071A149F"/>
    <w:rsid w:val="071A4FFB"/>
    <w:rsid w:val="071A5FC4"/>
    <w:rsid w:val="071B1F12"/>
    <w:rsid w:val="071C08E4"/>
    <w:rsid w:val="071C283A"/>
    <w:rsid w:val="071C5217"/>
    <w:rsid w:val="071C6FC5"/>
    <w:rsid w:val="071C74AA"/>
    <w:rsid w:val="071D0FC5"/>
    <w:rsid w:val="071D4571"/>
    <w:rsid w:val="071D50D0"/>
    <w:rsid w:val="071D591B"/>
    <w:rsid w:val="071D689A"/>
    <w:rsid w:val="071D7612"/>
    <w:rsid w:val="071D7914"/>
    <w:rsid w:val="071E0F8F"/>
    <w:rsid w:val="071E115A"/>
    <w:rsid w:val="071E1F48"/>
    <w:rsid w:val="071E3346"/>
    <w:rsid w:val="071E3483"/>
    <w:rsid w:val="071E43C7"/>
    <w:rsid w:val="071F2612"/>
    <w:rsid w:val="071F6AB6"/>
    <w:rsid w:val="071F6DC2"/>
    <w:rsid w:val="071F7705"/>
    <w:rsid w:val="0720036D"/>
    <w:rsid w:val="072006F5"/>
    <w:rsid w:val="072019C2"/>
    <w:rsid w:val="07201E36"/>
    <w:rsid w:val="072132C6"/>
    <w:rsid w:val="072145DC"/>
    <w:rsid w:val="07217125"/>
    <w:rsid w:val="07222102"/>
    <w:rsid w:val="07222C81"/>
    <w:rsid w:val="072242A9"/>
    <w:rsid w:val="07225256"/>
    <w:rsid w:val="0722651E"/>
    <w:rsid w:val="07230354"/>
    <w:rsid w:val="07232140"/>
    <w:rsid w:val="07235E44"/>
    <w:rsid w:val="072360B4"/>
    <w:rsid w:val="072365A6"/>
    <w:rsid w:val="07236618"/>
    <w:rsid w:val="07236663"/>
    <w:rsid w:val="07236AA8"/>
    <w:rsid w:val="07237076"/>
    <w:rsid w:val="07237FEF"/>
    <w:rsid w:val="07240833"/>
    <w:rsid w:val="0724193B"/>
    <w:rsid w:val="07241C47"/>
    <w:rsid w:val="07244BB0"/>
    <w:rsid w:val="07246A32"/>
    <w:rsid w:val="0725228E"/>
    <w:rsid w:val="072525AC"/>
    <w:rsid w:val="07253042"/>
    <w:rsid w:val="07255F22"/>
    <w:rsid w:val="0725784A"/>
    <w:rsid w:val="07257DDA"/>
    <w:rsid w:val="07267E44"/>
    <w:rsid w:val="072702BE"/>
    <w:rsid w:val="07270CEB"/>
    <w:rsid w:val="072724F9"/>
    <w:rsid w:val="07272687"/>
    <w:rsid w:val="072729F3"/>
    <w:rsid w:val="0727339A"/>
    <w:rsid w:val="072815FA"/>
    <w:rsid w:val="072845F5"/>
    <w:rsid w:val="07286505"/>
    <w:rsid w:val="07287718"/>
    <w:rsid w:val="0729092D"/>
    <w:rsid w:val="072909AC"/>
    <w:rsid w:val="072916E2"/>
    <w:rsid w:val="07292564"/>
    <w:rsid w:val="07292D58"/>
    <w:rsid w:val="07293490"/>
    <w:rsid w:val="07295F00"/>
    <w:rsid w:val="072A7934"/>
    <w:rsid w:val="072B0FB7"/>
    <w:rsid w:val="072B105B"/>
    <w:rsid w:val="072B1FB7"/>
    <w:rsid w:val="072B3561"/>
    <w:rsid w:val="072B545A"/>
    <w:rsid w:val="072B7208"/>
    <w:rsid w:val="072B7D7B"/>
    <w:rsid w:val="072C03D9"/>
    <w:rsid w:val="072C4CEE"/>
    <w:rsid w:val="072C7195"/>
    <w:rsid w:val="072D0D08"/>
    <w:rsid w:val="072D2DE1"/>
    <w:rsid w:val="072D2F81"/>
    <w:rsid w:val="072D4EC7"/>
    <w:rsid w:val="072D6E20"/>
    <w:rsid w:val="072D7B39"/>
    <w:rsid w:val="072E0ABC"/>
    <w:rsid w:val="072E2CF9"/>
    <w:rsid w:val="072E3AA5"/>
    <w:rsid w:val="072E45AD"/>
    <w:rsid w:val="072E5698"/>
    <w:rsid w:val="072E6CF9"/>
    <w:rsid w:val="072F0588"/>
    <w:rsid w:val="072F6D5A"/>
    <w:rsid w:val="0730213A"/>
    <w:rsid w:val="07302A71"/>
    <w:rsid w:val="0730481F"/>
    <w:rsid w:val="073103B7"/>
    <w:rsid w:val="0731167A"/>
    <w:rsid w:val="07312265"/>
    <w:rsid w:val="073130C8"/>
    <w:rsid w:val="073136F6"/>
    <w:rsid w:val="07317B7D"/>
    <w:rsid w:val="07320597"/>
    <w:rsid w:val="07322345"/>
    <w:rsid w:val="0732424B"/>
    <w:rsid w:val="073249BE"/>
    <w:rsid w:val="07327DA0"/>
    <w:rsid w:val="07332FEA"/>
    <w:rsid w:val="07333FA1"/>
    <w:rsid w:val="0733430F"/>
    <w:rsid w:val="07334BC9"/>
    <w:rsid w:val="073360BD"/>
    <w:rsid w:val="073373CF"/>
    <w:rsid w:val="0734173C"/>
    <w:rsid w:val="073445CA"/>
    <w:rsid w:val="07344CAE"/>
    <w:rsid w:val="07345194"/>
    <w:rsid w:val="07347CC9"/>
    <w:rsid w:val="07352BCC"/>
    <w:rsid w:val="073532DE"/>
    <w:rsid w:val="073562D9"/>
    <w:rsid w:val="07357FFB"/>
    <w:rsid w:val="07360159"/>
    <w:rsid w:val="07360E11"/>
    <w:rsid w:val="07361F9A"/>
    <w:rsid w:val="07361FEA"/>
    <w:rsid w:val="07366521"/>
    <w:rsid w:val="073700BD"/>
    <w:rsid w:val="07371E3A"/>
    <w:rsid w:val="07375BAD"/>
    <w:rsid w:val="07376939"/>
    <w:rsid w:val="073773F1"/>
    <w:rsid w:val="0737795B"/>
    <w:rsid w:val="073808B9"/>
    <w:rsid w:val="0738154D"/>
    <w:rsid w:val="07381841"/>
    <w:rsid w:val="073836D3"/>
    <w:rsid w:val="07387A8C"/>
    <w:rsid w:val="07391925"/>
    <w:rsid w:val="073929DD"/>
    <w:rsid w:val="07397B77"/>
    <w:rsid w:val="073A1CDE"/>
    <w:rsid w:val="073A38EF"/>
    <w:rsid w:val="073A3E6D"/>
    <w:rsid w:val="073A49DC"/>
    <w:rsid w:val="073B020F"/>
    <w:rsid w:val="073B0DB7"/>
    <w:rsid w:val="073B11EB"/>
    <w:rsid w:val="073B24B1"/>
    <w:rsid w:val="073B743D"/>
    <w:rsid w:val="073C06A5"/>
    <w:rsid w:val="073C1416"/>
    <w:rsid w:val="073C280E"/>
    <w:rsid w:val="073C3B73"/>
    <w:rsid w:val="073C7668"/>
    <w:rsid w:val="073D0CEA"/>
    <w:rsid w:val="073D15CC"/>
    <w:rsid w:val="073E46B3"/>
    <w:rsid w:val="073F2314"/>
    <w:rsid w:val="073F4A62"/>
    <w:rsid w:val="073F66BD"/>
    <w:rsid w:val="07403F3D"/>
    <w:rsid w:val="07404B41"/>
    <w:rsid w:val="074107DA"/>
    <w:rsid w:val="07411E56"/>
    <w:rsid w:val="07415B79"/>
    <w:rsid w:val="07416A2C"/>
    <w:rsid w:val="07420034"/>
    <w:rsid w:val="074246B1"/>
    <w:rsid w:val="074251D0"/>
    <w:rsid w:val="07427D6F"/>
    <w:rsid w:val="074309F6"/>
    <w:rsid w:val="07431150"/>
    <w:rsid w:val="074314B4"/>
    <w:rsid w:val="074327A4"/>
    <w:rsid w:val="07432BDC"/>
    <w:rsid w:val="07433D00"/>
    <w:rsid w:val="07436660"/>
    <w:rsid w:val="07436AB8"/>
    <w:rsid w:val="074402CA"/>
    <w:rsid w:val="07446526"/>
    <w:rsid w:val="07451D61"/>
    <w:rsid w:val="07462294"/>
    <w:rsid w:val="07464042"/>
    <w:rsid w:val="07465DF0"/>
    <w:rsid w:val="074738EF"/>
    <w:rsid w:val="07474FE1"/>
    <w:rsid w:val="0747776D"/>
    <w:rsid w:val="07481306"/>
    <w:rsid w:val="07481B68"/>
    <w:rsid w:val="07481CC4"/>
    <w:rsid w:val="07483BF5"/>
    <w:rsid w:val="0748600C"/>
    <w:rsid w:val="07486471"/>
    <w:rsid w:val="07487732"/>
    <w:rsid w:val="07487DBA"/>
    <w:rsid w:val="074904CC"/>
    <w:rsid w:val="0749347A"/>
    <w:rsid w:val="07493736"/>
    <w:rsid w:val="07493A79"/>
    <w:rsid w:val="074950B8"/>
    <w:rsid w:val="074A100F"/>
    <w:rsid w:val="074A238C"/>
    <w:rsid w:val="074A378B"/>
    <w:rsid w:val="074A3962"/>
    <w:rsid w:val="074A3B33"/>
    <w:rsid w:val="074A44B0"/>
    <w:rsid w:val="074A5B03"/>
    <w:rsid w:val="074B3407"/>
    <w:rsid w:val="074B6533"/>
    <w:rsid w:val="074B78AB"/>
    <w:rsid w:val="074C0E53"/>
    <w:rsid w:val="074C6282"/>
    <w:rsid w:val="074C65B6"/>
    <w:rsid w:val="074C6B19"/>
    <w:rsid w:val="074C72B3"/>
    <w:rsid w:val="074D2600"/>
    <w:rsid w:val="074D3550"/>
    <w:rsid w:val="074D3623"/>
    <w:rsid w:val="074D3DB6"/>
    <w:rsid w:val="074D4734"/>
    <w:rsid w:val="074E2EF7"/>
    <w:rsid w:val="074E3773"/>
    <w:rsid w:val="074E59EC"/>
    <w:rsid w:val="074F1149"/>
    <w:rsid w:val="074F2000"/>
    <w:rsid w:val="074F3A97"/>
    <w:rsid w:val="074F5701"/>
    <w:rsid w:val="074F5F10"/>
    <w:rsid w:val="07500A1D"/>
    <w:rsid w:val="07503726"/>
    <w:rsid w:val="07504EC1"/>
    <w:rsid w:val="07512DF9"/>
    <w:rsid w:val="0751305B"/>
    <w:rsid w:val="0752213D"/>
    <w:rsid w:val="075239E7"/>
    <w:rsid w:val="07526F2A"/>
    <w:rsid w:val="0753050D"/>
    <w:rsid w:val="0753050F"/>
    <w:rsid w:val="0753215C"/>
    <w:rsid w:val="07532744"/>
    <w:rsid w:val="07533A19"/>
    <w:rsid w:val="07537D16"/>
    <w:rsid w:val="07541348"/>
    <w:rsid w:val="07542E6E"/>
    <w:rsid w:val="0754675F"/>
    <w:rsid w:val="07550729"/>
    <w:rsid w:val="07553C13"/>
    <w:rsid w:val="07554285"/>
    <w:rsid w:val="07561F05"/>
    <w:rsid w:val="07571DAC"/>
    <w:rsid w:val="07573BB1"/>
    <w:rsid w:val="07574FB5"/>
    <w:rsid w:val="07575759"/>
    <w:rsid w:val="0757624F"/>
    <w:rsid w:val="07576273"/>
    <w:rsid w:val="07577FFE"/>
    <w:rsid w:val="07580B37"/>
    <w:rsid w:val="07583228"/>
    <w:rsid w:val="075854F8"/>
    <w:rsid w:val="07585B24"/>
    <w:rsid w:val="07585E86"/>
    <w:rsid w:val="07591FC8"/>
    <w:rsid w:val="075970D8"/>
    <w:rsid w:val="075A189C"/>
    <w:rsid w:val="075A3457"/>
    <w:rsid w:val="075A6D70"/>
    <w:rsid w:val="075B15FB"/>
    <w:rsid w:val="075B48E7"/>
    <w:rsid w:val="075B74B8"/>
    <w:rsid w:val="075C2E3D"/>
    <w:rsid w:val="075C7578"/>
    <w:rsid w:val="075D0A39"/>
    <w:rsid w:val="075D1DD8"/>
    <w:rsid w:val="075D678E"/>
    <w:rsid w:val="075D7207"/>
    <w:rsid w:val="075E138C"/>
    <w:rsid w:val="075E313A"/>
    <w:rsid w:val="075E3268"/>
    <w:rsid w:val="075E64A5"/>
    <w:rsid w:val="075E75DE"/>
    <w:rsid w:val="075E792D"/>
    <w:rsid w:val="075F170E"/>
    <w:rsid w:val="075F2024"/>
    <w:rsid w:val="075F4E5F"/>
    <w:rsid w:val="075F5104"/>
    <w:rsid w:val="07603356"/>
    <w:rsid w:val="07604872"/>
    <w:rsid w:val="07605B88"/>
    <w:rsid w:val="07606FBD"/>
    <w:rsid w:val="07607DAF"/>
    <w:rsid w:val="07610759"/>
    <w:rsid w:val="07611985"/>
    <w:rsid w:val="0761225D"/>
    <w:rsid w:val="0761449C"/>
    <w:rsid w:val="07614A08"/>
    <w:rsid w:val="076170CE"/>
    <w:rsid w:val="07621BE9"/>
    <w:rsid w:val="0762732D"/>
    <w:rsid w:val="0763068B"/>
    <w:rsid w:val="07630750"/>
    <w:rsid w:val="07632E46"/>
    <w:rsid w:val="07635286"/>
    <w:rsid w:val="07635C4A"/>
    <w:rsid w:val="076369A2"/>
    <w:rsid w:val="07643ED5"/>
    <w:rsid w:val="076444C8"/>
    <w:rsid w:val="07644EDA"/>
    <w:rsid w:val="0765096C"/>
    <w:rsid w:val="076546F9"/>
    <w:rsid w:val="07666493"/>
    <w:rsid w:val="07667F1E"/>
    <w:rsid w:val="076721C8"/>
    <w:rsid w:val="07672250"/>
    <w:rsid w:val="07675A5B"/>
    <w:rsid w:val="07677890"/>
    <w:rsid w:val="07677C87"/>
    <w:rsid w:val="0768045D"/>
    <w:rsid w:val="07680727"/>
    <w:rsid w:val="07681BDE"/>
    <w:rsid w:val="07681DE4"/>
    <w:rsid w:val="0768431A"/>
    <w:rsid w:val="0768478A"/>
    <w:rsid w:val="076847AA"/>
    <w:rsid w:val="07686EEB"/>
    <w:rsid w:val="07687BBF"/>
    <w:rsid w:val="0769037B"/>
    <w:rsid w:val="07691ABC"/>
    <w:rsid w:val="076969EB"/>
    <w:rsid w:val="07697D31"/>
    <w:rsid w:val="076A1120"/>
    <w:rsid w:val="076A18A1"/>
    <w:rsid w:val="076A4A52"/>
    <w:rsid w:val="076A5F83"/>
    <w:rsid w:val="076B1CFB"/>
    <w:rsid w:val="076B2989"/>
    <w:rsid w:val="076B76C3"/>
    <w:rsid w:val="076B7A52"/>
    <w:rsid w:val="076C020E"/>
    <w:rsid w:val="076C1D8A"/>
    <w:rsid w:val="076D15CF"/>
    <w:rsid w:val="076D598D"/>
    <w:rsid w:val="076D5A73"/>
    <w:rsid w:val="076D62AF"/>
    <w:rsid w:val="076D6513"/>
    <w:rsid w:val="076F161C"/>
    <w:rsid w:val="076F17EB"/>
    <w:rsid w:val="076F1D1A"/>
    <w:rsid w:val="076F3599"/>
    <w:rsid w:val="076F41ED"/>
    <w:rsid w:val="076F56D1"/>
    <w:rsid w:val="077010BF"/>
    <w:rsid w:val="07702E6D"/>
    <w:rsid w:val="07703BAB"/>
    <w:rsid w:val="0770697E"/>
    <w:rsid w:val="07706DBE"/>
    <w:rsid w:val="07707311"/>
    <w:rsid w:val="07707D01"/>
    <w:rsid w:val="07711995"/>
    <w:rsid w:val="077121A7"/>
    <w:rsid w:val="07712EFF"/>
    <w:rsid w:val="0771387E"/>
    <w:rsid w:val="07713FFD"/>
    <w:rsid w:val="07717EAB"/>
    <w:rsid w:val="07721EAA"/>
    <w:rsid w:val="07722B6E"/>
    <w:rsid w:val="07723089"/>
    <w:rsid w:val="07724A68"/>
    <w:rsid w:val="07724E37"/>
    <w:rsid w:val="07726BE5"/>
    <w:rsid w:val="077323B5"/>
    <w:rsid w:val="07732EEE"/>
    <w:rsid w:val="07733580"/>
    <w:rsid w:val="0773406D"/>
    <w:rsid w:val="077363CE"/>
    <w:rsid w:val="077373CE"/>
    <w:rsid w:val="077420A2"/>
    <w:rsid w:val="077428FE"/>
    <w:rsid w:val="0774295E"/>
    <w:rsid w:val="07743A9C"/>
    <w:rsid w:val="0774777A"/>
    <w:rsid w:val="07750484"/>
    <w:rsid w:val="07751C03"/>
    <w:rsid w:val="077527CF"/>
    <w:rsid w:val="07754928"/>
    <w:rsid w:val="077566D6"/>
    <w:rsid w:val="07757948"/>
    <w:rsid w:val="077611A1"/>
    <w:rsid w:val="077616B7"/>
    <w:rsid w:val="07762B7A"/>
    <w:rsid w:val="0776400E"/>
    <w:rsid w:val="07766D28"/>
    <w:rsid w:val="07770526"/>
    <w:rsid w:val="077706A0"/>
    <w:rsid w:val="07771798"/>
    <w:rsid w:val="07773341"/>
    <w:rsid w:val="077741FC"/>
    <w:rsid w:val="0777439E"/>
    <w:rsid w:val="07775675"/>
    <w:rsid w:val="07775A94"/>
    <w:rsid w:val="07775E1C"/>
    <w:rsid w:val="07776EA0"/>
    <w:rsid w:val="07777151"/>
    <w:rsid w:val="07782386"/>
    <w:rsid w:val="0778259F"/>
    <w:rsid w:val="07783A82"/>
    <w:rsid w:val="0778786C"/>
    <w:rsid w:val="07790DA3"/>
    <w:rsid w:val="0779297D"/>
    <w:rsid w:val="077940C0"/>
    <w:rsid w:val="07794418"/>
    <w:rsid w:val="07794F46"/>
    <w:rsid w:val="0779529F"/>
    <w:rsid w:val="07795AA7"/>
    <w:rsid w:val="077961C6"/>
    <w:rsid w:val="07797F74"/>
    <w:rsid w:val="077A0F84"/>
    <w:rsid w:val="077A1300"/>
    <w:rsid w:val="077A1F3E"/>
    <w:rsid w:val="077A41EF"/>
    <w:rsid w:val="077B0190"/>
    <w:rsid w:val="077B76BB"/>
    <w:rsid w:val="077B7867"/>
    <w:rsid w:val="077B7E5E"/>
    <w:rsid w:val="077C1812"/>
    <w:rsid w:val="077C4EDD"/>
    <w:rsid w:val="077C55BA"/>
    <w:rsid w:val="077C5CB6"/>
    <w:rsid w:val="077C7A64"/>
    <w:rsid w:val="077D0A4B"/>
    <w:rsid w:val="077D34DF"/>
    <w:rsid w:val="077D6BC9"/>
    <w:rsid w:val="077E0300"/>
    <w:rsid w:val="077E1A2E"/>
    <w:rsid w:val="077E37DC"/>
    <w:rsid w:val="077E4F35"/>
    <w:rsid w:val="077E558A"/>
    <w:rsid w:val="077E56AF"/>
    <w:rsid w:val="077E5910"/>
    <w:rsid w:val="077E59A8"/>
    <w:rsid w:val="077E7A44"/>
    <w:rsid w:val="077E7C81"/>
    <w:rsid w:val="077F0278"/>
    <w:rsid w:val="077F1C30"/>
    <w:rsid w:val="077F5341"/>
    <w:rsid w:val="077F66D3"/>
    <w:rsid w:val="0780263E"/>
    <w:rsid w:val="07804068"/>
    <w:rsid w:val="078057A6"/>
    <w:rsid w:val="07806C41"/>
    <w:rsid w:val="07807391"/>
    <w:rsid w:val="07807554"/>
    <w:rsid w:val="07811CD7"/>
    <w:rsid w:val="078132CC"/>
    <w:rsid w:val="0781507A"/>
    <w:rsid w:val="07816602"/>
    <w:rsid w:val="078219E6"/>
    <w:rsid w:val="07821FB4"/>
    <w:rsid w:val="07823E5B"/>
    <w:rsid w:val="0782460B"/>
    <w:rsid w:val="078246F7"/>
    <w:rsid w:val="078248D1"/>
    <w:rsid w:val="07824C48"/>
    <w:rsid w:val="07825CF9"/>
    <w:rsid w:val="078260C4"/>
    <w:rsid w:val="078301A5"/>
    <w:rsid w:val="078304B8"/>
    <w:rsid w:val="07830DF3"/>
    <w:rsid w:val="07831F3B"/>
    <w:rsid w:val="07833A91"/>
    <w:rsid w:val="07835838"/>
    <w:rsid w:val="0784456A"/>
    <w:rsid w:val="0784602A"/>
    <w:rsid w:val="07846919"/>
    <w:rsid w:val="0785249B"/>
    <w:rsid w:val="07852DBD"/>
    <w:rsid w:val="07853608"/>
    <w:rsid w:val="078537BE"/>
    <w:rsid w:val="07854B6B"/>
    <w:rsid w:val="078554C7"/>
    <w:rsid w:val="078559AD"/>
    <w:rsid w:val="078608E3"/>
    <w:rsid w:val="07862691"/>
    <w:rsid w:val="07866B35"/>
    <w:rsid w:val="078672B1"/>
    <w:rsid w:val="078723F4"/>
    <w:rsid w:val="07873E3D"/>
    <w:rsid w:val="07876C6B"/>
    <w:rsid w:val="078801B7"/>
    <w:rsid w:val="0788375D"/>
    <w:rsid w:val="07883904"/>
    <w:rsid w:val="07883D71"/>
    <w:rsid w:val="07886409"/>
    <w:rsid w:val="078864D5"/>
    <w:rsid w:val="07886E98"/>
    <w:rsid w:val="07893F2F"/>
    <w:rsid w:val="07896170"/>
    <w:rsid w:val="078A0DF5"/>
    <w:rsid w:val="078A2181"/>
    <w:rsid w:val="078A59B7"/>
    <w:rsid w:val="078A6262"/>
    <w:rsid w:val="078A687A"/>
    <w:rsid w:val="078B08C6"/>
    <w:rsid w:val="078B136F"/>
    <w:rsid w:val="078B414B"/>
    <w:rsid w:val="078B5EF9"/>
    <w:rsid w:val="078B7CA7"/>
    <w:rsid w:val="078C5E5A"/>
    <w:rsid w:val="078C788E"/>
    <w:rsid w:val="078D3A1F"/>
    <w:rsid w:val="078D5275"/>
    <w:rsid w:val="078D597A"/>
    <w:rsid w:val="078D61C9"/>
    <w:rsid w:val="078D7776"/>
    <w:rsid w:val="078E1545"/>
    <w:rsid w:val="078E1C75"/>
    <w:rsid w:val="078E517D"/>
    <w:rsid w:val="078F01B3"/>
    <w:rsid w:val="078F59E9"/>
    <w:rsid w:val="0790350F"/>
    <w:rsid w:val="07904986"/>
    <w:rsid w:val="0790726C"/>
    <w:rsid w:val="079101CB"/>
    <w:rsid w:val="079129D1"/>
    <w:rsid w:val="07912BF2"/>
    <w:rsid w:val="07914582"/>
    <w:rsid w:val="07921036"/>
    <w:rsid w:val="07924D89"/>
    <w:rsid w:val="079254DA"/>
    <w:rsid w:val="07926B92"/>
    <w:rsid w:val="07927129"/>
    <w:rsid w:val="07927288"/>
    <w:rsid w:val="0792741E"/>
    <w:rsid w:val="0793306D"/>
    <w:rsid w:val="07934119"/>
    <w:rsid w:val="07940642"/>
    <w:rsid w:val="07941252"/>
    <w:rsid w:val="07943014"/>
    <w:rsid w:val="07945565"/>
    <w:rsid w:val="07950B26"/>
    <w:rsid w:val="07950D1D"/>
    <w:rsid w:val="07951220"/>
    <w:rsid w:val="079528D4"/>
    <w:rsid w:val="0795461A"/>
    <w:rsid w:val="07954914"/>
    <w:rsid w:val="0796076D"/>
    <w:rsid w:val="07961A7E"/>
    <w:rsid w:val="07964AA5"/>
    <w:rsid w:val="07965EB6"/>
    <w:rsid w:val="07966D78"/>
    <w:rsid w:val="07967398"/>
    <w:rsid w:val="07970828"/>
    <w:rsid w:val="0797275A"/>
    <w:rsid w:val="07972AF0"/>
    <w:rsid w:val="0797489E"/>
    <w:rsid w:val="079833F9"/>
    <w:rsid w:val="07990616"/>
    <w:rsid w:val="07991460"/>
    <w:rsid w:val="079923C4"/>
    <w:rsid w:val="07994889"/>
    <w:rsid w:val="079951E5"/>
    <w:rsid w:val="07995602"/>
    <w:rsid w:val="07996D48"/>
    <w:rsid w:val="07997082"/>
    <w:rsid w:val="0799745A"/>
    <w:rsid w:val="079A08EA"/>
    <w:rsid w:val="079A72F2"/>
    <w:rsid w:val="079B0216"/>
    <w:rsid w:val="079B567C"/>
    <w:rsid w:val="079C2903"/>
    <w:rsid w:val="079C30B8"/>
    <w:rsid w:val="079C320A"/>
    <w:rsid w:val="079C3C62"/>
    <w:rsid w:val="079C472D"/>
    <w:rsid w:val="079C4C68"/>
    <w:rsid w:val="079C5DDB"/>
    <w:rsid w:val="079C6E54"/>
    <w:rsid w:val="079D0663"/>
    <w:rsid w:val="079D078D"/>
    <w:rsid w:val="079D3E23"/>
    <w:rsid w:val="079D50E1"/>
    <w:rsid w:val="079E5B2A"/>
    <w:rsid w:val="079E6CFF"/>
    <w:rsid w:val="079E79DA"/>
    <w:rsid w:val="079F1B8B"/>
    <w:rsid w:val="079F2B5D"/>
    <w:rsid w:val="079F3753"/>
    <w:rsid w:val="079F6EA3"/>
    <w:rsid w:val="079F7495"/>
    <w:rsid w:val="07A019A5"/>
    <w:rsid w:val="07A01BFB"/>
    <w:rsid w:val="07A022D1"/>
    <w:rsid w:val="07A0301B"/>
    <w:rsid w:val="07A03C15"/>
    <w:rsid w:val="07A1092D"/>
    <w:rsid w:val="07A11279"/>
    <w:rsid w:val="07A115FA"/>
    <w:rsid w:val="07A12501"/>
    <w:rsid w:val="07A1571D"/>
    <w:rsid w:val="07A174CB"/>
    <w:rsid w:val="07A2040D"/>
    <w:rsid w:val="07A235C0"/>
    <w:rsid w:val="07A244F4"/>
    <w:rsid w:val="07A267FC"/>
    <w:rsid w:val="07A274C7"/>
    <w:rsid w:val="07A31138"/>
    <w:rsid w:val="07A31495"/>
    <w:rsid w:val="07A342BD"/>
    <w:rsid w:val="07A34468"/>
    <w:rsid w:val="07A34FF1"/>
    <w:rsid w:val="07A3598B"/>
    <w:rsid w:val="07A41E5B"/>
    <w:rsid w:val="07A46156"/>
    <w:rsid w:val="07A52452"/>
    <w:rsid w:val="07A548CB"/>
    <w:rsid w:val="07A5520D"/>
    <w:rsid w:val="07A56FBB"/>
    <w:rsid w:val="07A572D3"/>
    <w:rsid w:val="07A62D33"/>
    <w:rsid w:val="07A631C3"/>
    <w:rsid w:val="07A64161"/>
    <w:rsid w:val="07A64514"/>
    <w:rsid w:val="07A64579"/>
    <w:rsid w:val="07A64AE1"/>
    <w:rsid w:val="07A65547"/>
    <w:rsid w:val="07A6595E"/>
    <w:rsid w:val="07A66242"/>
    <w:rsid w:val="07A67A39"/>
    <w:rsid w:val="07A710C6"/>
    <w:rsid w:val="07A7285C"/>
    <w:rsid w:val="07A73C2E"/>
    <w:rsid w:val="07A772C7"/>
    <w:rsid w:val="07A817AD"/>
    <w:rsid w:val="07A85B41"/>
    <w:rsid w:val="07A86AAB"/>
    <w:rsid w:val="07A915DC"/>
    <w:rsid w:val="07A91E2A"/>
    <w:rsid w:val="07A96C95"/>
    <w:rsid w:val="07AA085B"/>
    <w:rsid w:val="07AA4D27"/>
    <w:rsid w:val="07AA637F"/>
    <w:rsid w:val="07AA665C"/>
    <w:rsid w:val="07AA6C9E"/>
    <w:rsid w:val="07AA7346"/>
    <w:rsid w:val="07AA756C"/>
    <w:rsid w:val="07AB012E"/>
    <w:rsid w:val="07AB20F7"/>
    <w:rsid w:val="07AB27D9"/>
    <w:rsid w:val="07AB3D16"/>
    <w:rsid w:val="07AB4175"/>
    <w:rsid w:val="07AB51DD"/>
    <w:rsid w:val="07AC215A"/>
    <w:rsid w:val="07AC2999"/>
    <w:rsid w:val="07AC3908"/>
    <w:rsid w:val="07AC60B9"/>
    <w:rsid w:val="07AD0874"/>
    <w:rsid w:val="07AD1802"/>
    <w:rsid w:val="07AD2313"/>
    <w:rsid w:val="07AD40C1"/>
    <w:rsid w:val="07AD418F"/>
    <w:rsid w:val="07AD5822"/>
    <w:rsid w:val="07AD5E6F"/>
    <w:rsid w:val="07AD6D60"/>
    <w:rsid w:val="07AD78D2"/>
    <w:rsid w:val="07AE2486"/>
    <w:rsid w:val="07AE78DB"/>
    <w:rsid w:val="07AF1680"/>
    <w:rsid w:val="07AF1BE8"/>
    <w:rsid w:val="07AF3996"/>
    <w:rsid w:val="07AF3D02"/>
    <w:rsid w:val="07AF42B1"/>
    <w:rsid w:val="07AF58FD"/>
    <w:rsid w:val="07AF675A"/>
    <w:rsid w:val="07AF7E35"/>
    <w:rsid w:val="07AF7E3A"/>
    <w:rsid w:val="07B057E2"/>
    <w:rsid w:val="07B05960"/>
    <w:rsid w:val="07B06AE1"/>
    <w:rsid w:val="07B0770E"/>
    <w:rsid w:val="07B13BB2"/>
    <w:rsid w:val="07B172BF"/>
    <w:rsid w:val="07B17871"/>
    <w:rsid w:val="07B216A1"/>
    <w:rsid w:val="07B216D8"/>
    <w:rsid w:val="07B23486"/>
    <w:rsid w:val="07B24D1C"/>
    <w:rsid w:val="07B266A6"/>
    <w:rsid w:val="07B2792A"/>
    <w:rsid w:val="07B33CEA"/>
    <w:rsid w:val="07B40310"/>
    <w:rsid w:val="07B4069E"/>
    <w:rsid w:val="07B407BE"/>
    <w:rsid w:val="07B40FAC"/>
    <w:rsid w:val="07B436A2"/>
    <w:rsid w:val="07B45450"/>
    <w:rsid w:val="07B471FE"/>
    <w:rsid w:val="07B47C39"/>
    <w:rsid w:val="07B50797"/>
    <w:rsid w:val="07B534C8"/>
    <w:rsid w:val="07B545C1"/>
    <w:rsid w:val="07B611C8"/>
    <w:rsid w:val="07B63158"/>
    <w:rsid w:val="07B66982"/>
    <w:rsid w:val="07B70A9C"/>
    <w:rsid w:val="07B70D8C"/>
    <w:rsid w:val="07B7139D"/>
    <w:rsid w:val="07B80704"/>
    <w:rsid w:val="07B812A2"/>
    <w:rsid w:val="07B828EE"/>
    <w:rsid w:val="07B8535C"/>
    <w:rsid w:val="07B90B76"/>
    <w:rsid w:val="07B92A66"/>
    <w:rsid w:val="07B93C8A"/>
    <w:rsid w:val="07B94814"/>
    <w:rsid w:val="07B94E60"/>
    <w:rsid w:val="07B96228"/>
    <w:rsid w:val="07B971AC"/>
    <w:rsid w:val="07BA2A31"/>
    <w:rsid w:val="07BA3C1C"/>
    <w:rsid w:val="07BB058C"/>
    <w:rsid w:val="07BB110B"/>
    <w:rsid w:val="07BB67DE"/>
    <w:rsid w:val="07BC0CCF"/>
    <w:rsid w:val="07BC1D87"/>
    <w:rsid w:val="07BC2323"/>
    <w:rsid w:val="07BC4304"/>
    <w:rsid w:val="07BD18C5"/>
    <w:rsid w:val="07BD4FF0"/>
    <w:rsid w:val="07BD5A42"/>
    <w:rsid w:val="07BD6694"/>
    <w:rsid w:val="07BD6B04"/>
    <w:rsid w:val="07BD6D6B"/>
    <w:rsid w:val="07BD6F20"/>
    <w:rsid w:val="07BE1471"/>
    <w:rsid w:val="07BE2A67"/>
    <w:rsid w:val="07BE3B5E"/>
    <w:rsid w:val="07BE56A8"/>
    <w:rsid w:val="07BE6173"/>
    <w:rsid w:val="07BE62CF"/>
    <w:rsid w:val="07BE7D13"/>
    <w:rsid w:val="07BF0365"/>
    <w:rsid w:val="07BF0E84"/>
    <w:rsid w:val="07BF63C9"/>
    <w:rsid w:val="07C02047"/>
    <w:rsid w:val="07C02605"/>
    <w:rsid w:val="07C03DF5"/>
    <w:rsid w:val="07C05BA3"/>
    <w:rsid w:val="07C131C1"/>
    <w:rsid w:val="07C136C9"/>
    <w:rsid w:val="07C17257"/>
    <w:rsid w:val="07C21ACF"/>
    <w:rsid w:val="07C24F50"/>
    <w:rsid w:val="07C27AF6"/>
    <w:rsid w:val="07C30A11"/>
    <w:rsid w:val="07C338E5"/>
    <w:rsid w:val="07C34CB8"/>
    <w:rsid w:val="07C363B5"/>
    <w:rsid w:val="07C3673C"/>
    <w:rsid w:val="07C37441"/>
    <w:rsid w:val="07C43B41"/>
    <w:rsid w:val="07C442AC"/>
    <w:rsid w:val="07C44C0C"/>
    <w:rsid w:val="07C50BEF"/>
    <w:rsid w:val="07C50D60"/>
    <w:rsid w:val="07C5140B"/>
    <w:rsid w:val="07C52F65"/>
    <w:rsid w:val="07C531B9"/>
    <w:rsid w:val="07C54603"/>
    <w:rsid w:val="07C5469E"/>
    <w:rsid w:val="07C612EE"/>
    <w:rsid w:val="07C61F00"/>
    <w:rsid w:val="07C66221"/>
    <w:rsid w:val="07C66F31"/>
    <w:rsid w:val="07C7294F"/>
    <w:rsid w:val="07C73860"/>
    <w:rsid w:val="07C75183"/>
    <w:rsid w:val="07C76200"/>
    <w:rsid w:val="07C7738D"/>
    <w:rsid w:val="07C81595"/>
    <w:rsid w:val="07C83968"/>
    <w:rsid w:val="07C84A57"/>
    <w:rsid w:val="07C96789"/>
    <w:rsid w:val="07CA07CF"/>
    <w:rsid w:val="07CA08B1"/>
    <w:rsid w:val="07CA1257"/>
    <w:rsid w:val="07CA4C73"/>
    <w:rsid w:val="07CA6288"/>
    <w:rsid w:val="07CA6830"/>
    <w:rsid w:val="07CB1548"/>
    <w:rsid w:val="07CB254A"/>
    <w:rsid w:val="07CB4548"/>
    <w:rsid w:val="07CB5B22"/>
    <w:rsid w:val="07CB6D71"/>
    <w:rsid w:val="07CB7718"/>
    <w:rsid w:val="07CC09EB"/>
    <w:rsid w:val="07CC22E9"/>
    <w:rsid w:val="07CC279A"/>
    <w:rsid w:val="07CC3861"/>
    <w:rsid w:val="07CC59A7"/>
    <w:rsid w:val="07CC6137"/>
    <w:rsid w:val="07CD0153"/>
    <w:rsid w:val="07CD1E0E"/>
    <w:rsid w:val="07CD206E"/>
    <w:rsid w:val="07CD25CC"/>
    <w:rsid w:val="07CD35D4"/>
    <w:rsid w:val="07CD4764"/>
    <w:rsid w:val="07CD66E4"/>
    <w:rsid w:val="07CE624C"/>
    <w:rsid w:val="07CF14A3"/>
    <w:rsid w:val="07CF4741"/>
    <w:rsid w:val="07CF5426"/>
    <w:rsid w:val="07CF5DE6"/>
    <w:rsid w:val="07CF6D92"/>
    <w:rsid w:val="07CF7529"/>
    <w:rsid w:val="07D008E5"/>
    <w:rsid w:val="07D064F9"/>
    <w:rsid w:val="07D11D88"/>
    <w:rsid w:val="07D14441"/>
    <w:rsid w:val="07D14D06"/>
    <w:rsid w:val="07D16002"/>
    <w:rsid w:val="07D16222"/>
    <w:rsid w:val="07D1698C"/>
    <w:rsid w:val="07D17055"/>
    <w:rsid w:val="07D20D1A"/>
    <w:rsid w:val="07D21D7A"/>
    <w:rsid w:val="07D22B47"/>
    <w:rsid w:val="07D23B28"/>
    <w:rsid w:val="07D24117"/>
    <w:rsid w:val="07D24A1A"/>
    <w:rsid w:val="07D24F8D"/>
    <w:rsid w:val="07D258D6"/>
    <w:rsid w:val="07D315FF"/>
    <w:rsid w:val="07D35EAA"/>
    <w:rsid w:val="07D36A15"/>
    <w:rsid w:val="07D36A40"/>
    <w:rsid w:val="07D40E50"/>
    <w:rsid w:val="07D4100C"/>
    <w:rsid w:val="07D4164E"/>
    <w:rsid w:val="07D433FC"/>
    <w:rsid w:val="07D4733A"/>
    <w:rsid w:val="07D505B1"/>
    <w:rsid w:val="07D51382"/>
    <w:rsid w:val="07D552A9"/>
    <w:rsid w:val="07D55A41"/>
    <w:rsid w:val="07D56EA5"/>
    <w:rsid w:val="07D57174"/>
    <w:rsid w:val="07D608AC"/>
    <w:rsid w:val="07D6482B"/>
    <w:rsid w:val="07D653C6"/>
    <w:rsid w:val="07D65F6C"/>
    <w:rsid w:val="07D670E4"/>
    <w:rsid w:val="07D7113E"/>
    <w:rsid w:val="07D72EEC"/>
    <w:rsid w:val="07D76F28"/>
    <w:rsid w:val="07D77390"/>
    <w:rsid w:val="07D80229"/>
    <w:rsid w:val="07D80D7E"/>
    <w:rsid w:val="07D82E89"/>
    <w:rsid w:val="07D90561"/>
    <w:rsid w:val="07D93108"/>
    <w:rsid w:val="07D9698F"/>
    <w:rsid w:val="07D9788C"/>
    <w:rsid w:val="07DA58D7"/>
    <w:rsid w:val="07DB0C2F"/>
    <w:rsid w:val="07DB1DF1"/>
    <w:rsid w:val="07DB29DD"/>
    <w:rsid w:val="07DB3B18"/>
    <w:rsid w:val="07DB4313"/>
    <w:rsid w:val="07DB52C3"/>
    <w:rsid w:val="07DB720D"/>
    <w:rsid w:val="07DC0503"/>
    <w:rsid w:val="07DC088A"/>
    <w:rsid w:val="07DC6755"/>
    <w:rsid w:val="07DC6A12"/>
    <w:rsid w:val="07DD0B18"/>
    <w:rsid w:val="07DD1E4E"/>
    <w:rsid w:val="07DD3520"/>
    <w:rsid w:val="07DD49A7"/>
    <w:rsid w:val="07DE071F"/>
    <w:rsid w:val="07DE2FBD"/>
    <w:rsid w:val="07DE427B"/>
    <w:rsid w:val="07DF12F8"/>
    <w:rsid w:val="07DF2BCB"/>
    <w:rsid w:val="07DF35D7"/>
    <w:rsid w:val="07DF4459"/>
    <w:rsid w:val="07DF4652"/>
    <w:rsid w:val="07DF7DAA"/>
    <w:rsid w:val="07E00A0F"/>
    <w:rsid w:val="07E01BEF"/>
    <w:rsid w:val="07E01F7F"/>
    <w:rsid w:val="07E02963"/>
    <w:rsid w:val="07E02976"/>
    <w:rsid w:val="07E04497"/>
    <w:rsid w:val="07E06D14"/>
    <w:rsid w:val="07E07FF3"/>
    <w:rsid w:val="07E1307F"/>
    <w:rsid w:val="07E13D6B"/>
    <w:rsid w:val="07E1465F"/>
    <w:rsid w:val="07E32325"/>
    <w:rsid w:val="07E33B03"/>
    <w:rsid w:val="07E35D35"/>
    <w:rsid w:val="07E42913"/>
    <w:rsid w:val="07E4303B"/>
    <w:rsid w:val="07E433CB"/>
    <w:rsid w:val="07E45F87"/>
    <w:rsid w:val="07E51AAD"/>
    <w:rsid w:val="07E52E90"/>
    <w:rsid w:val="07E530CD"/>
    <w:rsid w:val="07E55609"/>
    <w:rsid w:val="07E61381"/>
    <w:rsid w:val="07E6312F"/>
    <w:rsid w:val="07E64191"/>
    <w:rsid w:val="07E66A18"/>
    <w:rsid w:val="07E70318"/>
    <w:rsid w:val="07E757B0"/>
    <w:rsid w:val="07E77E9C"/>
    <w:rsid w:val="07E8334B"/>
    <w:rsid w:val="07E85081"/>
    <w:rsid w:val="07E85FE1"/>
    <w:rsid w:val="07E86EA8"/>
    <w:rsid w:val="07E92C71"/>
    <w:rsid w:val="07E953EA"/>
    <w:rsid w:val="07E96A3E"/>
    <w:rsid w:val="07E97299"/>
    <w:rsid w:val="07EA0E72"/>
    <w:rsid w:val="07EA2C20"/>
    <w:rsid w:val="07EA411C"/>
    <w:rsid w:val="07EA63CB"/>
    <w:rsid w:val="07EA6448"/>
    <w:rsid w:val="07EB0A83"/>
    <w:rsid w:val="07EB277B"/>
    <w:rsid w:val="07EB55C1"/>
    <w:rsid w:val="07EC0307"/>
    <w:rsid w:val="07EC1585"/>
    <w:rsid w:val="07EC2E3C"/>
    <w:rsid w:val="07EC4BEA"/>
    <w:rsid w:val="07EC6998"/>
    <w:rsid w:val="07ED16CD"/>
    <w:rsid w:val="07ED41F3"/>
    <w:rsid w:val="07ED634D"/>
    <w:rsid w:val="07EE0C5B"/>
    <w:rsid w:val="07EE4FCC"/>
    <w:rsid w:val="07EE5683"/>
    <w:rsid w:val="07EE6B6F"/>
    <w:rsid w:val="07EF0237"/>
    <w:rsid w:val="07EF04BD"/>
    <w:rsid w:val="07EF1CB4"/>
    <w:rsid w:val="07EF2BC7"/>
    <w:rsid w:val="07EF3A2F"/>
    <w:rsid w:val="07EF46DA"/>
    <w:rsid w:val="07EF524A"/>
    <w:rsid w:val="07EF6488"/>
    <w:rsid w:val="07EF6B13"/>
    <w:rsid w:val="07EF79F0"/>
    <w:rsid w:val="07EF7AAA"/>
    <w:rsid w:val="07F036EC"/>
    <w:rsid w:val="07F044FE"/>
    <w:rsid w:val="07F060FD"/>
    <w:rsid w:val="07F10452"/>
    <w:rsid w:val="07F1082B"/>
    <w:rsid w:val="07F13DD0"/>
    <w:rsid w:val="07F13FAE"/>
    <w:rsid w:val="07F169B2"/>
    <w:rsid w:val="07F20D91"/>
    <w:rsid w:val="07F2174B"/>
    <w:rsid w:val="07F237D6"/>
    <w:rsid w:val="07F25F78"/>
    <w:rsid w:val="07F26A06"/>
    <w:rsid w:val="07F26E51"/>
    <w:rsid w:val="07F27D26"/>
    <w:rsid w:val="07F30E87"/>
    <w:rsid w:val="07F31726"/>
    <w:rsid w:val="07F341CA"/>
    <w:rsid w:val="07F36BE9"/>
    <w:rsid w:val="07F41637"/>
    <w:rsid w:val="07F4584C"/>
    <w:rsid w:val="07F46924"/>
    <w:rsid w:val="07F479A3"/>
    <w:rsid w:val="07F51244"/>
    <w:rsid w:val="07F51FD6"/>
    <w:rsid w:val="07F54F0C"/>
    <w:rsid w:val="07F605C6"/>
    <w:rsid w:val="07F615C4"/>
    <w:rsid w:val="07F645C9"/>
    <w:rsid w:val="07F65A68"/>
    <w:rsid w:val="07F67816"/>
    <w:rsid w:val="07F7358F"/>
    <w:rsid w:val="07F77BC7"/>
    <w:rsid w:val="07F77E76"/>
    <w:rsid w:val="07F817E1"/>
    <w:rsid w:val="07F83BB2"/>
    <w:rsid w:val="07F857AE"/>
    <w:rsid w:val="07F85EE5"/>
    <w:rsid w:val="07F8713F"/>
    <w:rsid w:val="07F908AA"/>
    <w:rsid w:val="07F910B5"/>
    <w:rsid w:val="07F933E3"/>
    <w:rsid w:val="07F95559"/>
    <w:rsid w:val="07F964E8"/>
    <w:rsid w:val="07F9658E"/>
    <w:rsid w:val="07F968F9"/>
    <w:rsid w:val="07FA1DC8"/>
    <w:rsid w:val="07FA255B"/>
    <w:rsid w:val="07FA7C88"/>
    <w:rsid w:val="07FB115B"/>
    <w:rsid w:val="07FB307F"/>
    <w:rsid w:val="07FB4797"/>
    <w:rsid w:val="07FB4E2D"/>
    <w:rsid w:val="07FB67F7"/>
    <w:rsid w:val="07FB6BDB"/>
    <w:rsid w:val="07FC19FB"/>
    <w:rsid w:val="07FC2953"/>
    <w:rsid w:val="07FC3961"/>
    <w:rsid w:val="07FC59C4"/>
    <w:rsid w:val="07FC5CF6"/>
    <w:rsid w:val="07FD1FF2"/>
    <w:rsid w:val="07FD5B00"/>
    <w:rsid w:val="07FD6DF7"/>
    <w:rsid w:val="07FD74AE"/>
    <w:rsid w:val="07FE491D"/>
    <w:rsid w:val="07FE5178"/>
    <w:rsid w:val="07FE66CB"/>
    <w:rsid w:val="07FF37CD"/>
    <w:rsid w:val="07FF3A37"/>
    <w:rsid w:val="07FF44A5"/>
    <w:rsid w:val="07FF4EC7"/>
    <w:rsid w:val="07FF7493"/>
    <w:rsid w:val="08000695"/>
    <w:rsid w:val="08000B89"/>
    <w:rsid w:val="08002443"/>
    <w:rsid w:val="08004A44"/>
    <w:rsid w:val="080055BD"/>
    <w:rsid w:val="08006357"/>
    <w:rsid w:val="08007A98"/>
    <w:rsid w:val="08010F28"/>
    <w:rsid w:val="080144FA"/>
    <w:rsid w:val="08017F69"/>
    <w:rsid w:val="08020B32"/>
    <w:rsid w:val="08021C73"/>
    <w:rsid w:val="0802440D"/>
    <w:rsid w:val="080261BB"/>
    <w:rsid w:val="08027CFC"/>
    <w:rsid w:val="08027F18"/>
    <w:rsid w:val="08030185"/>
    <w:rsid w:val="08031F33"/>
    <w:rsid w:val="0803371E"/>
    <w:rsid w:val="08036419"/>
    <w:rsid w:val="080432B0"/>
    <w:rsid w:val="08046165"/>
    <w:rsid w:val="08047474"/>
    <w:rsid w:val="08050761"/>
    <w:rsid w:val="08052C30"/>
    <w:rsid w:val="08053EFD"/>
    <w:rsid w:val="08055CAB"/>
    <w:rsid w:val="08060567"/>
    <w:rsid w:val="08061B18"/>
    <w:rsid w:val="080622D9"/>
    <w:rsid w:val="08064057"/>
    <w:rsid w:val="08065580"/>
    <w:rsid w:val="08065709"/>
    <w:rsid w:val="08070F21"/>
    <w:rsid w:val="08071A24"/>
    <w:rsid w:val="080754D0"/>
    <w:rsid w:val="080812F8"/>
    <w:rsid w:val="0808479E"/>
    <w:rsid w:val="08084AD3"/>
    <w:rsid w:val="0808579C"/>
    <w:rsid w:val="08086EC1"/>
    <w:rsid w:val="0808754A"/>
    <w:rsid w:val="08094DF9"/>
    <w:rsid w:val="08096667"/>
    <w:rsid w:val="080A038E"/>
    <w:rsid w:val="080A1514"/>
    <w:rsid w:val="080A32C2"/>
    <w:rsid w:val="080A5070"/>
    <w:rsid w:val="080B16E4"/>
    <w:rsid w:val="080B2A94"/>
    <w:rsid w:val="080B2B96"/>
    <w:rsid w:val="080B4F75"/>
    <w:rsid w:val="080B52FB"/>
    <w:rsid w:val="080B71FB"/>
    <w:rsid w:val="080C0DE8"/>
    <w:rsid w:val="080C447A"/>
    <w:rsid w:val="080C4E03"/>
    <w:rsid w:val="080C528C"/>
    <w:rsid w:val="080C7022"/>
    <w:rsid w:val="080D0F7B"/>
    <w:rsid w:val="080D2DB2"/>
    <w:rsid w:val="080D66EB"/>
    <w:rsid w:val="080D690E"/>
    <w:rsid w:val="080D7397"/>
    <w:rsid w:val="080E34DA"/>
    <w:rsid w:val="080E6002"/>
    <w:rsid w:val="080E72F3"/>
    <w:rsid w:val="080F08D8"/>
    <w:rsid w:val="080F2686"/>
    <w:rsid w:val="080F6B2A"/>
    <w:rsid w:val="081000FC"/>
    <w:rsid w:val="08100C80"/>
    <w:rsid w:val="08105E4C"/>
    <w:rsid w:val="08106F41"/>
    <w:rsid w:val="0810758D"/>
    <w:rsid w:val="08110BA6"/>
    <w:rsid w:val="0811119F"/>
    <w:rsid w:val="081125D0"/>
    <w:rsid w:val="081128A2"/>
    <w:rsid w:val="0811495C"/>
    <w:rsid w:val="08115AB5"/>
    <w:rsid w:val="08116338"/>
    <w:rsid w:val="081163FE"/>
    <w:rsid w:val="08121F1C"/>
    <w:rsid w:val="08124E0F"/>
    <w:rsid w:val="08125D1B"/>
    <w:rsid w:val="081262DD"/>
    <w:rsid w:val="081303C8"/>
    <w:rsid w:val="08131A86"/>
    <w:rsid w:val="081354B2"/>
    <w:rsid w:val="0813652D"/>
    <w:rsid w:val="081433A9"/>
    <w:rsid w:val="08143775"/>
    <w:rsid w:val="08144141"/>
    <w:rsid w:val="08145304"/>
    <w:rsid w:val="08147C9D"/>
    <w:rsid w:val="0815403B"/>
    <w:rsid w:val="081542F5"/>
    <w:rsid w:val="08160A41"/>
    <w:rsid w:val="08161C67"/>
    <w:rsid w:val="08163A15"/>
    <w:rsid w:val="08164763"/>
    <w:rsid w:val="08167EB9"/>
    <w:rsid w:val="08172F25"/>
    <w:rsid w:val="0817314E"/>
    <w:rsid w:val="08176CAB"/>
    <w:rsid w:val="081810D1"/>
    <w:rsid w:val="08183C31"/>
    <w:rsid w:val="081859DF"/>
    <w:rsid w:val="0819094C"/>
    <w:rsid w:val="081948F7"/>
    <w:rsid w:val="081952B3"/>
    <w:rsid w:val="081971AF"/>
    <w:rsid w:val="081A063F"/>
    <w:rsid w:val="081A1818"/>
    <w:rsid w:val="081A1ACF"/>
    <w:rsid w:val="081A3E11"/>
    <w:rsid w:val="081A6881"/>
    <w:rsid w:val="081A6EFA"/>
    <w:rsid w:val="081A714D"/>
    <w:rsid w:val="081B102B"/>
    <w:rsid w:val="081B727D"/>
    <w:rsid w:val="081C0E84"/>
    <w:rsid w:val="081C3E1B"/>
    <w:rsid w:val="081C4DA3"/>
    <w:rsid w:val="081C5B30"/>
    <w:rsid w:val="081C7464"/>
    <w:rsid w:val="081D1247"/>
    <w:rsid w:val="081D1B11"/>
    <w:rsid w:val="081D4EC3"/>
    <w:rsid w:val="081D7CD2"/>
    <w:rsid w:val="081E0A8C"/>
    <w:rsid w:val="081E1F0B"/>
    <w:rsid w:val="081E4FBF"/>
    <w:rsid w:val="081E6A91"/>
    <w:rsid w:val="081E6D6D"/>
    <w:rsid w:val="081F12D2"/>
    <w:rsid w:val="081F64C2"/>
    <w:rsid w:val="081F79FF"/>
    <w:rsid w:val="08200C90"/>
    <w:rsid w:val="082025BC"/>
    <w:rsid w:val="08203E59"/>
    <w:rsid w:val="08206641"/>
    <w:rsid w:val="082075C9"/>
    <w:rsid w:val="08211DD0"/>
    <w:rsid w:val="08212B34"/>
    <w:rsid w:val="08213D21"/>
    <w:rsid w:val="0821701E"/>
    <w:rsid w:val="08217DB3"/>
    <w:rsid w:val="0822045F"/>
    <w:rsid w:val="0822060B"/>
    <w:rsid w:val="082219A2"/>
    <w:rsid w:val="082223BA"/>
    <w:rsid w:val="0822620E"/>
    <w:rsid w:val="082262A8"/>
    <w:rsid w:val="0822644B"/>
    <w:rsid w:val="08232E32"/>
    <w:rsid w:val="08233C52"/>
    <w:rsid w:val="08236132"/>
    <w:rsid w:val="082420BC"/>
    <w:rsid w:val="082425D6"/>
    <w:rsid w:val="08242A95"/>
    <w:rsid w:val="082459F2"/>
    <w:rsid w:val="08245D26"/>
    <w:rsid w:val="08246304"/>
    <w:rsid w:val="082463FC"/>
    <w:rsid w:val="082521FA"/>
    <w:rsid w:val="082532CE"/>
    <w:rsid w:val="082539F8"/>
    <w:rsid w:val="08253C58"/>
    <w:rsid w:val="08253FEF"/>
    <w:rsid w:val="08254941"/>
    <w:rsid w:val="08254CFF"/>
    <w:rsid w:val="0825634E"/>
    <w:rsid w:val="08256A1B"/>
    <w:rsid w:val="08262763"/>
    <w:rsid w:val="082645E6"/>
    <w:rsid w:val="0826713C"/>
    <w:rsid w:val="08272D5A"/>
    <w:rsid w:val="082731DB"/>
    <w:rsid w:val="082737E0"/>
    <w:rsid w:val="08274E4B"/>
    <w:rsid w:val="08277659"/>
    <w:rsid w:val="08281142"/>
    <w:rsid w:val="0828199A"/>
    <w:rsid w:val="08283748"/>
    <w:rsid w:val="08285910"/>
    <w:rsid w:val="08287A78"/>
    <w:rsid w:val="08294B8F"/>
    <w:rsid w:val="08295563"/>
    <w:rsid w:val="08296DEC"/>
    <w:rsid w:val="08297BEC"/>
    <w:rsid w:val="082A15C4"/>
    <w:rsid w:val="082A2CAB"/>
    <w:rsid w:val="082A6C57"/>
    <w:rsid w:val="082B4195"/>
    <w:rsid w:val="082B604B"/>
    <w:rsid w:val="082B6DBA"/>
    <w:rsid w:val="082B75AB"/>
    <w:rsid w:val="082C0C04"/>
    <w:rsid w:val="082C148A"/>
    <w:rsid w:val="082C3238"/>
    <w:rsid w:val="082C38CE"/>
    <w:rsid w:val="082C4FE6"/>
    <w:rsid w:val="082D0D5E"/>
    <w:rsid w:val="082D6FB0"/>
    <w:rsid w:val="082E00C9"/>
    <w:rsid w:val="082E2BFC"/>
    <w:rsid w:val="082E67AD"/>
    <w:rsid w:val="082E6942"/>
    <w:rsid w:val="082E6EF7"/>
    <w:rsid w:val="082E725B"/>
    <w:rsid w:val="082F0CCC"/>
    <w:rsid w:val="082F0F7A"/>
    <w:rsid w:val="082F10F3"/>
    <w:rsid w:val="082F13D5"/>
    <w:rsid w:val="082F1879"/>
    <w:rsid w:val="082F299B"/>
    <w:rsid w:val="082F30B8"/>
    <w:rsid w:val="082F37EA"/>
    <w:rsid w:val="082F3FA6"/>
    <w:rsid w:val="082F566C"/>
    <w:rsid w:val="082F6BAA"/>
    <w:rsid w:val="0830205A"/>
    <w:rsid w:val="0831084F"/>
    <w:rsid w:val="08311049"/>
    <w:rsid w:val="083150A0"/>
    <w:rsid w:val="083168C6"/>
    <w:rsid w:val="08316AA1"/>
    <w:rsid w:val="08324400"/>
    <w:rsid w:val="08324937"/>
    <w:rsid w:val="08327D56"/>
    <w:rsid w:val="08330F95"/>
    <w:rsid w:val="0833276A"/>
    <w:rsid w:val="08332A11"/>
    <w:rsid w:val="08334D11"/>
    <w:rsid w:val="08336531"/>
    <w:rsid w:val="083370D5"/>
    <w:rsid w:val="08341E41"/>
    <w:rsid w:val="083420ED"/>
    <w:rsid w:val="0834342B"/>
    <w:rsid w:val="08343DB7"/>
    <w:rsid w:val="08346591"/>
    <w:rsid w:val="08351919"/>
    <w:rsid w:val="083543BB"/>
    <w:rsid w:val="0835461B"/>
    <w:rsid w:val="083566D7"/>
    <w:rsid w:val="08361144"/>
    <w:rsid w:val="08362309"/>
    <w:rsid w:val="083640B7"/>
    <w:rsid w:val="083659F2"/>
    <w:rsid w:val="08365A2B"/>
    <w:rsid w:val="08367AFD"/>
    <w:rsid w:val="08371838"/>
    <w:rsid w:val="08372040"/>
    <w:rsid w:val="08373232"/>
    <w:rsid w:val="0837398B"/>
    <w:rsid w:val="08374495"/>
    <w:rsid w:val="083823E4"/>
    <w:rsid w:val="08383BC8"/>
    <w:rsid w:val="08383DFB"/>
    <w:rsid w:val="08387E2F"/>
    <w:rsid w:val="08392501"/>
    <w:rsid w:val="08392C91"/>
    <w:rsid w:val="08394BDF"/>
    <w:rsid w:val="08395259"/>
    <w:rsid w:val="08397703"/>
    <w:rsid w:val="083A27B3"/>
    <w:rsid w:val="083A4BA1"/>
    <w:rsid w:val="083A5DD1"/>
    <w:rsid w:val="083B0DF1"/>
    <w:rsid w:val="083B16CD"/>
    <w:rsid w:val="083B2557"/>
    <w:rsid w:val="083B3402"/>
    <w:rsid w:val="083B347B"/>
    <w:rsid w:val="083B4C28"/>
    <w:rsid w:val="083B6F5A"/>
    <w:rsid w:val="083B791F"/>
    <w:rsid w:val="083C1274"/>
    <w:rsid w:val="083C4C98"/>
    <w:rsid w:val="083D1C96"/>
    <w:rsid w:val="083D41D0"/>
    <w:rsid w:val="083D4E69"/>
    <w:rsid w:val="083D4E88"/>
    <w:rsid w:val="083D5445"/>
    <w:rsid w:val="083D6CA2"/>
    <w:rsid w:val="083D71F3"/>
    <w:rsid w:val="083E11BD"/>
    <w:rsid w:val="083E2F6B"/>
    <w:rsid w:val="083E3E84"/>
    <w:rsid w:val="083E4010"/>
    <w:rsid w:val="083E434F"/>
    <w:rsid w:val="083E7B64"/>
    <w:rsid w:val="083F0ECA"/>
    <w:rsid w:val="083F2F88"/>
    <w:rsid w:val="083F69E2"/>
    <w:rsid w:val="08400A92"/>
    <w:rsid w:val="0840235A"/>
    <w:rsid w:val="08403200"/>
    <w:rsid w:val="084037EA"/>
    <w:rsid w:val="08403B2F"/>
    <w:rsid w:val="08404F36"/>
    <w:rsid w:val="08406CE4"/>
    <w:rsid w:val="084073BC"/>
    <w:rsid w:val="08407FB5"/>
    <w:rsid w:val="08410A88"/>
    <w:rsid w:val="08411155"/>
    <w:rsid w:val="084116C3"/>
    <w:rsid w:val="08413426"/>
    <w:rsid w:val="0841649A"/>
    <w:rsid w:val="08420F53"/>
    <w:rsid w:val="0842402E"/>
    <w:rsid w:val="0842480A"/>
    <w:rsid w:val="0842784B"/>
    <w:rsid w:val="08430582"/>
    <w:rsid w:val="08430CDB"/>
    <w:rsid w:val="08431698"/>
    <w:rsid w:val="0843241C"/>
    <w:rsid w:val="08432CD7"/>
    <w:rsid w:val="084338AC"/>
    <w:rsid w:val="08433DA6"/>
    <w:rsid w:val="084367D4"/>
    <w:rsid w:val="08437748"/>
    <w:rsid w:val="08444A26"/>
    <w:rsid w:val="084464A2"/>
    <w:rsid w:val="0845254C"/>
    <w:rsid w:val="08452566"/>
    <w:rsid w:val="08452F2B"/>
    <w:rsid w:val="084560A8"/>
    <w:rsid w:val="08460D9C"/>
    <w:rsid w:val="08461F7E"/>
    <w:rsid w:val="0846287B"/>
    <w:rsid w:val="08464171"/>
    <w:rsid w:val="08470AEB"/>
    <w:rsid w:val="0847222C"/>
    <w:rsid w:val="0847414E"/>
    <w:rsid w:val="0847661D"/>
    <w:rsid w:val="084834CF"/>
    <w:rsid w:val="08485B98"/>
    <w:rsid w:val="084908A6"/>
    <w:rsid w:val="0849203C"/>
    <w:rsid w:val="08492B44"/>
    <w:rsid w:val="08493DEA"/>
    <w:rsid w:val="0849410E"/>
    <w:rsid w:val="08494B4C"/>
    <w:rsid w:val="08494EEB"/>
    <w:rsid w:val="084969E1"/>
    <w:rsid w:val="08496D97"/>
    <w:rsid w:val="084A1910"/>
    <w:rsid w:val="084A1F37"/>
    <w:rsid w:val="084A2220"/>
    <w:rsid w:val="084A278C"/>
    <w:rsid w:val="084A5FDC"/>
    <w:rsid w:val="084C34CD"/>
    <w:rsid w:val="084C38DA"/>
    <w:rsid w:val="084C4472"/>
    <w:rsid w:val="084C5688"/>
    <w:rsid w:val="084C7436"/>
    <w:rsid w:val="084D07A8"/>
    <w:rsid w:val="084E0A54"/>
    <w:rsid w:val="084E1401"/>
    <w:rsid w:val="084E1AF7"/>
    <w:rsid w:val="084E1CF1"/>
    <w:rsid w:val="084E28CF"/>
    <w:rsid w:val="084E7652"/>
    <w:rsid w:val="084F2012"/>
    <w:rsid w:val="084F33CB"/>
    <w:rsid w:val="084F5179"/>
    <w:rsid w:val="084F5B93"/>
    <w:rsid w:val="084F5EBD"/>
    <w:rsid w:val="08500630"/>
    <w:rsid w:val="08501053"/>
    <w:rsid w:val="08502DB0"/>
    <w:rsid w:val="08504872"/>
    <w:rsid w:val="08504E10"/>
    <w:rsid w:val="085054ED"/>
    <w:rsid w:val="08507D49"/>
    <w:rsid w:val="08512C9F"/>
    <w:rsid w:val="085135C4"/>
    <w:rsid w:val="08514A4D"/>
    <w:rsid w:val="08517143"/>
    <w:rsid w:val="085203B6"/>
    <w:rsid w:val="085207C5"/>
    <w:rsid w:val="08520FAA"/>
    <w:rsid w:val="08522238"/>
    <w:rsid w:val="08522B61"/>
    <w:rsid w:val="08526292"/>
    <w:rsid w:val="08527800"/>
    <w:rsid w:val="085307CF"/>
    <w:rsid w:val="0853275F"/>
    <w:rsid w:val="08534915"/>
    <w:rsid w:val="08534C69"/>
    <w:rsid w:val="0853529F"/>
    <w:rsid w:val="0854099D"/>
    <w:rsid w:val="08541C5F"/>
    <w:rsid w:val="08544830"/>
    <w:rsid w:val="085530EF"/>
    <w:rsid w:val="08554644"/>
    <w:rsid w:val="085563A4"/>
    <w:rsid w:val="08564BF9"/>
    <w:rsid w:val="08566507"/>
    <w:rsid w:val="08567150"/>
    <w:rsid w:val="085705E0"/>
    <w:rsid w:val="0857345F"/>
    <w:rsid w:val="085749F2"/>
    <w:rsid w:val="0858227F"/>
    <w:rsid w:val="08582F22"/>
    <w:rsid w:val="085831B1"/>
    <w:rsid w:val="08585DDB"/>
    <w:rsid w:val="08587E91"/>
    <w:rsid w:val="08591B53"/>
    <w:rsid w:val="085920D9"/>
    <w:rsid w:val="085926D0"/>
    <w:rsid w:val="085968D8"/>
    <w:rsid w:val="08597DA5"/>
    <w:rsid w:val="085A5369"/>
    <w:rsid w:val="085A58DB"/>
    <w:rsid w:val="085A5FF7"/>
    <w:rsid w:val="085B0CC9"/>
    <w:rsid w:val="085B1B32"/>
    <w:rsid w:val="085B3A6B"/>
    <w:rsid w:val="085B3B1D"/>
    <w:rsid w:val="085B58CB"/>
    <w:rsid w:val="085B7732"/>
    <w:rsid w:val="085C2FC2"/>
    <w:rsid w:val="085D3940"/>
    <w:rsid w:val="085D7896"/>
    <w:rsid w:val="085D7E4F"/>
    <w:rsid w:val="085D7F31"/>
    <w:rsid w:val="085E27A9"/>
    <w:rsid w:val="085F1003"/>
    <w:rsid w:val="085F6D72"/>
    <w:rsid w:val="085F7811"/>
    <w:rsid w:val="08601134"/>
    <w:rsid w:val="086029FE"/>
    <w:rsid w:val="08602EE2"/>
    <w:rsid w:val="08605623"/>
    <w:rsid w:val="08605EF8"/>
    <w:rsid w:val="08607386"/>
    <w:rsid w:val="08614263"/>
    <w:rsid w:val="08614FB2"/>
    <w:rsid w:val="086159A4"/>
    <w:rsid w:val="086230FE"/>
    <w:rsid w:val="0862396A"/>
    <w:rsid w:val="08623A79"/>
    <w:rsid w:val="086256F3"/>
    <w:rsid w:val="08626C5A"/>
    <w:rsid w:val="08633291"/>
    <w:rsid w:val="086336D8"/>
    <w:rsid w:val="08634553"/>
    <w:rsid w:val="08634780"/>
    <w:rsid w:val="08636110"/>
    <w:rsid w:val="086369DB"/>
    <w:rsid w:val="08636BD2"/>
    <w:rsid w:val="08640C24"/>
    <w:rsid w:val="08644325"/>
    <w:rsid w:val="0864512D"/>
    <w:rsid w:val="08646E76"/>
    <w:rsid w:val="08652E8F"/>
    <w:rsid w:val="08654D2A"/>
    <w:rsid w:val="08655099"/>
    <w:rsid w:val="08662206"/>
    <w:rsid w:val="08662BC9"/>
    <w:rsid w:val="086700D5"/>
    <w:rsid w:val="08670714"/>
    <w:rsid w:val="086724C2"/>
    <w:rsid w:val="086741C8"/>
    <w:rsid w:val="08674270"/>
    <w:rsid w:val="0868035A"/>
    <w:rsid w:val="086803A0"/>
    <w:rsid w:val="08681565"/>
    <w:rsid w:val="08682CD0"/>
    <w:rsid w:val="08684F68"/>
    <w:rsid w:val="08686423"/>
    <w:rsid w:val="08686BC0"/>
    <w:rsid w:val="08691AF2"/>
    <w:rsid w:val="08694136"/>
    <w:rsid w:val="0869448C"/>
    <w:rsid w:val="08694A56"/>
    <w:rsid w:val="0869623A"/>
    <w:rsid w:val="086963CF"/>
    <w:rsid w:val="08696696"/>
    <w:rsid w:val="086A0EAC"/>
    <w:rsid w:val="086A3880"/>
    <w:rsid w:val="086A3BF5"/>
    <w:rsid w:val="086A3D60"/>
    <w:rsid w:val="086A5584"/>
    <w:rsid w:val="086A5B0F"/>
    <w:rsid w:val="086B0B15"/>
    <w:rsid w:val="086B53FC"/>
    <w:rsid w:val="086B7012"/>
    <w:rsid w:val="086C07F3"/>
    <w:rsid w:val="086C1376"/>
    <w:rsid w:val="086C1887"/>
    <w:rsid w:val="086C2AB7"/>
    <w:rsid w:val="086C45F0"/>
    <w:rsid w:val="086C4B49"/>
    <w:rsid w:val="086C7AD9"/>
    <w:rsid w:val="086D3C0F"/>
    <w:rsid w:val="086D61BC"/>
    <w:rsid w:val="086E1AA3"/>
    <w:rsid w:val="086E3851"/>
    <w:rsid w:val="086E55FF"/>
    <w:rsid w:val="086E6507"/>
    <w:rsid w:val="086E661D"/>
    <w:rsid w:val="086E682C"/>
    <w:rsid w:val="086F1377"/>
    <w:rsid w:val="086F2937"/>
    <w:rsid w:val="086F33AE"/>
    <w:rsid w:val="086F5BFE"/>
    <w:rsid w:val="086F75C9"/>
    <w:rsid w:val="086F7DA8"/>
    <w:rsid w:val="08700B62"/>
    <w:rsid w:val="08701854"/>
    <w:rsid w:val="087028C8"/>
    <w:rsid w:val="0870581B"/>
    <w:rsid w:val="08707DB2"/>
    <w:rsid w:val="08713027"/>
    <w:rsid w:val="08713341"/>
    <w:rsid w:val="08713B22"/>
    <w:rsid w:val="08713E72"/>
    <w:rsid w:val="087150EF"/>
    <w:rsid w:val="08720D0B"/>
    <w:rsid w:val="08723AC6"/>
    <w:rsid w:val="08726929"/>
    <w:rsid w:val="08730E67"/>
    <w:rsid w:val="087322D1"/>
    <w:rsid w:val="087329ED"/>
    <w:rsid w:val="08733542"/>
    <w:rsid w:val="08734BA4"/>
    <w:rsid w:val="087370B9"/>
    <w:rsid w:val="087412FC"/>
    <w:rsid w:val="08741AFB"/>
    <w:rsid w:val="0874267C"/>
    <w:rsid w:val="087466C1"/>
    <w:rsid w:val="0874698D"/>
    <w:rsid w:val="08747B08"/>
    <w:rsid w:val="087521E8"/>
    <w:rsid w:val="087552AA"/>
    <w:rsid w:val="087566B7"/>
    <w:rsid w:val="08760783"/>
    <w:rsid w:val="08760957"/>
    <w:rsid w:val="08765D3C"/>
    <w:rsid w:val="08766BA9"/>
    <w:rsid w:val="08770AF2"/>
    <w:rsid w:val="087731A7"/>
    <w:rsid w:val="08777BCA"/>
    <w:rsid w:val="0878022B"/>
    <w:rsid w:val="0878105A"/>
    <w:rsid w:val="08781FE5"/>
    <w:rsid w:val="08783C2B"/>
    <w:rsid w:val="087846CF"/>
    <w:rsid w:val="0878647D"/>
    <w:rsid w:val="087876F7"/>
    <w:rsid w:val="087911A9"/>
    <w:rsid w:val="08793FA4"/>
    <w:rsid w:val="08794D17"/>
    <w:rsid w:val="087950BB"/>
    <w:rsid w:val="08797942"/>
    <w:rsid w:val="087A0447"/>
    <w:rsid w:val="087A1F1D"/>
    <w:rsid w:val="087B37D1"/>
    <w:rsid w:val="087B3B3C"/>
    <w:rsid w:val="087B41C0"/>
    <w:rsid w:val="087B4E0A"/>
    <w:rsid w:val="087B5D2B"/>
    <w:rsid w:val="087B5F6E"/>
    <w:rsid w:val="087B7D1C"/>
    <w:rsid w:val="087C49DB"/>
    <w:rsid w:val="087C4D11"/>
    <w:rsid w:val="087D1CE6"/>
    <w:rsid w:val="087D22FB"/>
    <w:rsid w:val="087D3A94"/>
    <w:rsid w:val="087D5842"/>
    <w:rsid w:val="087D7893"/>
    <w:rsid w:val="087E4ECC"/>
    <w:rsid w:val="087E6236"/>
    <w:rsid w:val="087F301C"/>
    <w:rsid w:val="087F43B6"/>
    <w:rsid w:val="087F4D74"/>
    <w:rsid w:val="087F559D"/>
    <w:rsid w:val="087F5A5E"/>
    <w:rsid w:val="087F7001"/>
    <w:rsid w:val="087F780C"/>
    <w:rsid w:val="087F7D77"/>
    <w:rsid w:val="088001CA"/>
    <w:rsid w:val="08801666"/>
    <w:rsid w:val="088017D6"/>
    <w:rsid w:val="088023BD"/>
    <w:rsid w:val="08803167"/>
    <w:rsid w:val="08803584"/>
    <w:rsid w:val="08805332"/>
    <w:rsid w:val="08805AEF"/>
    <w:rsid w:val="08806C28"/>
    <w:rsid w:val="0881210C"/>
    <w:rsid w:val="0881384D"/>
    <w:rsid w:val="08813DDE"/>
    <w:rsid w:val="0881736A"/>
    <w:rsid w:val="0882092A"/>
    <w:rsid w:val="08820FDF"/>
    <w:rsid w:val="088210AA"/>
    <w:rsid w:val="088214F3"/>
    <w:rsid w:val="08821F69"/>
    <w:rsid w:val="08822685"/>
    <w:rsid w:val="0882700D"/>
    <w:rsid w:val="088304D7"/>
    <w:rsid w:val="08841460"/>
    <w:rsid w:val="08843A30"/>
    <w:rsid w:val="08845AE0"/>
    <w:rsid w:val="088465C5"/>
    <w:rsid w:val="088475FD"/>
    <w:rsid w:val="08850B9A"/>
    <w:rsid w:val="08850FAD"/>
    <w:rsid w:val="08852434"/>
    <w:rsid w:val="08852948"/>
    <w:rsid w:val="08854027"/>
    <w:rsid w:val="08856DEC"/>
    <w:rsid w:val="0886299F"/>
    <w:rsid w:val="08862B80"/>
    <w:rsid w:val="08862E59"/>
    <w:rsid w:val="08864AEE"/>
    <w:rsid w:val="088675E9"/>
    <w:rsid w:val="08867638"/>
    <w:rsid w:val="08872B64"/>
    <w:rsid w:val="08874912"/>
    <w:rsid w:val="088766C0"/>
    <w:rsid w:val="08880A54"/>
    <w:rsid w:val="08880B4F"/>
    <w:rsid w:val="08886517"/>
    <w:rsid w:val="0888779C"/>
    <w:rsid w:val="08891FDF"/>
    <w:rsid w:val="088932C4"/>
    <w:rsid w:val="088968DD"/>
    <w:rsid w:val="08897C9C"/>
    <w:rsid w:val="088A2F63"/>
    <w:rsid w:val="088A346F"/>
    <w:rsid w:val="088A4F9A"/>
    <w:rsid w:val="088A6164"/>
    <w:rsid w:val="088A61B1"/>
    <w:rsid w:val="088A6708"/>
    <w:rsid w:val="088B4788"/>
    <w:rsid w:val="088B48FF"/>
    <w:rsid w:val="088B619B"/>
    <w:rsid w:val="088B74D0"/>
    <w:rsid w:val="088C017B"/>
    <w:rsid w:val="088C0960"/>
    <w:rsid w:val="088C3DEA"/>
    <w:rsid w:val="088C5F46"/>
    <w:rsid w:val="088C643B"/>
    <w:rsid w:val="088D1DF0"/>
    <w:rsid w:val="088D3D41"/>
    <w:rsid w:val="088D5AB6"/>
    <w:rsid w:val="088E43F2"/>
    <w:rsid w:val="088E49C1"/>
    <w:rsid w:val="088E74C4"/>
    <w:rsid w:val="088F1A65"/>
    <w:rsid w:val="088F2266"/>
    <w:rsid w:val="088F37C7"/>
    <w:rsid w:val="088F4710"/>
    <w:rsid w:val="088F7E42"/>
    <w:rsid w:val="0890029A"/>
    <w:rsid w:val="08900771"/>
    <w:rsid w:val="08901A19"/>
    <w:rsid w:val="08905783"/>
    <w:rsid w:val="08907C6B"/>
    <w:rsid w:val="089112ED"/>
    <w:rsid w:val="08911E48"/>
    <w:rsid w:val="0891520E"/>
    <w:rsid w:val="0891753F"/>
    <w:rsid w:val="08922E89"/>
    <w:rsid w:val="08922ED5"/>
    <w:rsid w:val="08925A2A"/>
    <w:rsid w:val="089309E7"/>
    <w:rsid w:val="08931509"/>
    <w:rsid w:val="08931A46"/>
    <w:rsid w:val="08931F7F"/>
    <w:rsid w:val="089337BB"/>
    <w:rsid w:val="08935065"/>
    <w:rsid w:val="08940928"/>
    <w:rsid w:val="08941CC3"/>
    <w:rsid w:val="08942B16"/>
    <w:rsid w:val="0894688F"/>
    <w:rsid w:val="089470F2"/>
    <w:rsid w:val="08947210"/>
    <w:rsid w:val="089507CF"/>
    <w:rsid w:val="0895377C"/>
    <w:rsid w:val="08954502"/>
    <w:rsid w:val="08955281"/>
    <w:rsid w:val="08962DA7"/>
    <w:rsid w:val="089645E3"/>
    <w:rsid w:val="08964A56"/>
    <w:rsid w:val="08964B56"/>
    <w:rsid w:val="089676AE"/>
    <w:rsid w:val="08971528"/>
    <w:rsid w:val="08975A73"/>
    <w:rsid w:val="08977F92"/>
    <w:rsid w:val="089808CE"/>
    <w:rsid w:val="08986B20"/>
    <w:rsid w:val="08990393"/>
    <w:rsid w:val="08994710"/>
    <w:rsid w:val="08994C12"/>
    <w:rsid w:val="0899711D"/>
    <w:rsid w:val="089A2898"/>
    <w:rsid w:val="089A4646"/>
    <w:rsid w:val="089A5FC8"/>
    <w:rsid w:val="089A6191"/>
    <w:rsid w:val="089B03BE"/>
    <w:rsid w:val="089B1CA1"/>
    <w:rsid w:val="089B216C"/>
    <w:rsid w:val="089B3AB9"/>
    <w:rsid w:val="089B6FC5"/>
    <w:rsid w:val="089B7194"/>
    <w:rsid w:val="089C0455"/>
    <w:rsid w:val="089C09AE"/>
    <w:rsid w:val="089C1C8C"/>
    <w:rsid w:val="089C76D0"/>
    <w:rsid w:val="089D06A8"/>
    <w:rsid w:val="089D1565"/>
    <w:rsid w:val="089D343C"/>
    <w:rsid w:val="089D477F"/>
    <w:rsid w:val="089D4C97"/>
    <w:rsid w:val="089E3A0A"/>
    <w:rsid w:val="089E3B10"/>
    <w:rsid w:val="089F2A70"/>
    <w:rsid w:val="089F5D8B"/>
    <w:rsid w:val="08A0125D"/>
    <w:rsid w:val="08A044DA"/>
    <w:rsid w:val="08A04614"/>
    <w:rsid w:val="08A04B55"/>
    <w:rsid w:val="08A12692"/>
    <w:rsid w:val="08A12BCC"/>
    <w:rsid w:val="08A21234"/>
    <w:rsid w:val="08A234FA"/>
    <w:rsid w:val="08A242C7"/>
    <w:rsid w:val="08A262E0"/>
    <w:rsid w:val="08A33043"/>
    <w:rsid w:val="08A44ED3"/>
    <w:rsid w:val="08A45B69"/>
    <w:rsid w:val="08A46BE7"/>
    <w:rsid w:val="08A47272"/>
    <w:rsid w:val="08A47B06"/>
    <w:rsid w:val="08A47CA9"/>
    <w:rsid w:val="08A51C09"/>
    <w:rsid w:val="08A52FEB"/>
    <w:rsid w:val="08A5316D"/>
    <w:rsid w:val="08A54D99"/>
    <w:rsid w:val="08A56A81"/>
    <w:rsid w:val="08A61507"/>
    <w:rsid w:val="08A640D8"/>
    <w:rsid w:val="08A646E8"/>
    <w:rsid w:val="08A712BE"/>
    <w:rsid w:val="08A74FB5"/>
    <w:rsid w:val="08A7544D"/>
    <w:rsid w:val="08A76888"/>
    <w:rsid w:val="08A869F8"/>
    <w:rsid w:val="08A90D2D"/>
    <w:rsid w:val="08A917F9"/>
    <w:rsid w:val="08A92ADB"/>
    <w:rsid w:val="08A94889"/>
    <w:rsid w:val="08A959F3"/>
    <w:rsid w:val="08A97D82"/>
    <w:rsid w:val="08AA0601"/>
    <w:rsid w:val="08AA3068"/>
    <w:rsid w:val="08AB3E69"/>
    <w:rsid w:val="08AB4848"/>
    <w:rsid w:val="08AB6853"/>
    <w:rsid w:val="08AB6A66"/>
    <w:rsid w:val="08AB6CC1"/>
    <w:rsid w:val="08AB7C21"/>
    <w:rsid w:val="08AC25CB"/>
    <w:rsid w:val="08AC4379"/>
    <w:rsid w:val="08AC56B4"/>
    <w:rsid w:val="08AC7775"/>
    <w:rsid w:val="08AD254E"/>
    <w:rsid w:val="08AD5D9E"/>
    <w:rsid w:val="08AE00F1"/>
    <w:rsid w:val="08AE1E9F"/>
    <w:rsid w:val="08AE2161"/>
    <w:rsid w:val="08AE2940"/>
    <w:rsid w:val="08AE4799"/>
    <w:rsid w:val="08AE48E6"/>
    <w:rsid w:val="08AE6343"/>
    <w:rsid w:val="08AF519C"/>
    <w:rsid w:val="08AF5C17"/>
    <w:rsid w:val="08AF68CB"/>
    <w:rsid w:val="08AF7209"/>
    <w:rsid w:val="08B038DD"/>
    <w:rsid w:val="08B03E69"/>
    <w:rsid w:val="08B103EE"/>
    <w:rsid w:val="08B1198F"/>
    <w:rsid w:val="08B15A98"/>
    <w:rsid w:val="08B16856"/>
    <w:rsid w:val="08B16C6D"/>
    <w:rsid w:val="08B2315A"/>
    <w:rsid w:val="08B2330F"/>
    <w:rsid w:val="08B2561B"/>
    <w:rsid w:val="08B2584C"/>
    <w:rsid w:val="08B30002"/>
    <w:rsid w:val="08B32074"/>
    <w:rsid w:val="08B33650"/>
    <w:rsid w:val="08B33959"/>
    <w:rsid w:val="08B34C75"/>
    <w:rsid w:val="08B35707"/>
    <w:rsid w:val="08B374B6"/>
    <w:rsid w:val="08B43CCB"/>
    <w:rsid w:val="08B44F9B"/>
    <w:rsid w:val="08B45FD1"/>
    <w:rsid w:val="08B46187"/>
    <w:rsid w:val="08B5322E"/>
    <w:rsid w:val="08B5402D"/>
    <w:rsid w:val="08B561AC"/>
    <w:rsid w:val="08B576D2"/>
    <w:rsid w:val="08B57B6C"/>
    <w:rsid w:val="08B60D54"/>
    <w:rsid w:val="08B60DAD"/>
    <w:rsid w:val="08B61F3D"/>
    <w:rsid w:val="08B642C2"/>
    <w:rsid w:val="08B64D04"/>
    <w:rsid w:val="08B651F8"/>
    <w:rsid w:val="08B65264"/>
    <w:rsid w:val="08B65E3C"/>
    <w:rsid w:val="08B7696C"/>
    <w:rsid w:val="08B76FA1"/>
    <w:rsid w:val="08B82D1E"/>
    <w:rsid w:val="08B84999"/>
    <w:rsid w:val="08B84ACC"/>
    <w:rsid w:val="08B86BF3"/>
    <w:rsid w:val="08B86C17"/>
    <w:rsid w:val="08B92362"/>
    <w:rsid w:val="08B93F78"/>
    <w:rsid w:val="08B94566"/>
    <w:rsid w:val="08B9738C"/>
    <w:rsid w:val="08B97680"/>
    <w:rsid w:val="08BA4CE8"/>
    <w:rsid w:val="08BA7CF8"/>
    <w:rsid w:val="08BB229D"/>
    <w:rsid w:val="08BB38BE"/>
    <w:rsid w:val="08BB45BC"/>
    <w:rsid w:val="08BB45F4"/>
    <w:rsid w:val="08BC0A60"/>
    <w:rsid w:val="08BD0ECF"/>
    <w:rsid w:val="08BD20E2"/>
    <w:rsid w:val="08BD5616"/>
    <w:rsid w:val="08BD7C3E"/>
    <w:rsid w:val="08BE0699"/>
    <w:rsid w:val="08BE235F"/>
    <w:rsid w:val="08BE39D3"/>
    <w:rsid w:val="08BE5E7A"/>
    <w:rsid w:val="08BE7040"/>
    <w:rsid w:val="08BF22FE"/>
    <w:rsid w:val="08BF33C8"/>
    <w:rsid w:val="08BF40AC"/>
    <w:rsid w:val="08BF4889"/>
    <w:rsid w:val="08BF51C2"/>
    <w:rsid w:val="08BF73BD"/>
    <w:rsid w:val="08C01BD2"/>
    <w:rsid w:val="08C0550B"/>
    <w:rsid w:val="08C07850"/>
    <w:rsid w:val="08C07B44"/>
    <w:rsid w:val="08C11812"/>
    <w:rsid w:val="08C12DC6"/>
    <w:rsid w:val="08C13DDA"/>
    <w:rsid w:val="08C14AEE"/>
    <w:rsid w:val="08C16076"/>
    <w:rsid w:val="08C1610F"/>
    <w:rsid w:val="08C20E85"/>
    <w:rsid w:val="08C23B9D"/>
    <w:rsid w:val="08C25945"/>
    <w:rsid w:val="08C2594B"/>
    <w:rsid w:val="08C25CE5"/>
    <w:rsid w:val="08C33600"/>
    <w:rsid w:val="08C4093E"/>
    <w:rsid w:val="08C416C3"/>
    <w:rsid w:val="08C43471"/>
    <w:rsid w:val="08C44A90"/>
    <w:rsid w:val="08C46A6E"/>
    <w:rsid w:val="08C46E0A"/>
    <w:rsid w:val="08C47176"/>
    <w:rsid w:val="08C4732B"/>
    <w:rsid w:val="08C47BB7"/>
    <w:rsid w:val="08C50AF1"/>
    <w:rsid w:val="08C50D2B"/>
    <w:rsid w:val="08C54A72"/>
    <w:rsid w:val="08C571E9"/>
    <w:rsid w:val="08C61576"/>
    <w:rsid w:val="08C62289"/>
    <w:rsid w:val="08C6392C"/>
    <w:rsid w:val="08C63C5D"/>
    <w:rsid w:val="08C64350"/>
    <w:rsid w:val="08C65033"/>
    <w:rsid w:val="08C73431"/>
    <w:rsid w:val="08C77EBE"/>
    <w:rsid w:val="08C81CF4"/>
    <w:rsid w:val="08C83852"/>
    <w:rsid w:val="08C83963"/>
    <w:rsid w:val="08C847B2"/>
    <w:rsid w:val="08C85FE2"/>
    <w:rsid w:val="08C90A87"/>
    <w:rsid w:val="08C939B3"/>
    <w:rsid w:val="08C94F2B"/>
    <w:rsid w:val="08C961B4"/>
    <w:rsid w:val="08C96CD9"/>
    <w:rsid w:val="08CA2B7C"/>
    <w:rsid w:val="08CA4507"/>
    <w:rsid w:val="08CA5E59"/>
    <w:rsid w:val="08CA79A5"/>
    <w:rsid w:val="08CB05AD"/>
    <w:rsid w:val="08CB1337"/>
    <w:rsid w:val="08CB1D92"/>
    <w:rsid w:val="08CB2A51"/>
    <w:rsid w:val="08CB4E61"/>
    <w:rsid w:val="08CC0252"/>
    <w:rsid w:val="08CC0577"/>
    <w:rsid w:val="08CC1AE6"/>
    <w:rsid w:val="08CC2C85"/>
    <w:rsid w:val="08CC4052"/>
    <w:rsid w:val="08CC67C9"/>
    <w:rsid w:val="08CC70F6"/>
    <w:rsid w:val="08CD0093"/>
    <w:rsid w:val="08CD049F"/>
    <w:rsid w:val="08CD0B40"/>
    <w:rsid w:val="08CD41D0"/>
    <w:rsid w:val="08CD424D"/>
    <w:rsid w:val="08CD5F8E"/>
    <w:rsid w:val="08CE0793"/>
    <w:rsid w:val="08CE1E54"/>
    <w:rsid w:val="08CE1EB9"/>
    <w:rsid w:val="08CE609D"/>
    <w:rsid w:val="08CF32E4"/>
    <w:rsid w:val="08CF3DF3"/>
    <w:rsid w:val="08CF3E65"/>
    <w:rsid w:val="08CF41DD"/>
    <w:rsid w:val="08D00863"/>
    <w:rsid w:val="08D062B9"/>
    <w:rsid w:val="08D06B20"/>
    <w:rsid w:val="08D07A16"/>
    <w:rsid w:val="08D113DE"/>
    <w:rsid w:val="08D1382C"/>
    <w:rsid w:val="08D13DE0"/>
    <w:rsid w:val="08D14388"/>
    <w:rsid w:val="08D21C65"/>
    <w:rsid w:val="08D27A99"/>
    <w:rsid w:val="08D3179D"/>
    <w:rsid w:val="08D31906"/>
    <w:rsid w:val="08D32DDE"/>
    <w:rsid w:val="08D35CD2"/>
    <w:rsid w:val="08D35DAA"/>
    <w:rsid w:val="08D42A5F"/>
    <w:rsid w:val="08D44EE3"/>
    <w:rsid w:val="08D455B7"/>
    <w:rsid w:val="08D51860"/>
    <w:rsid w:val="08D5701F"/>
    <w:rsid w:val="08D57BEF"/>
    <w:rsid w:val="08D61BA6"/>
    <w:rsid w:val="08D62B9E"/>
    <w:rsid w:val="08D631A4"/>
    <w:rsid w:val="08D721C8"/>
    <w:rsid w:val="08D72F06"/>
    <w:rsid w:val="08D76D8D"/>
    <w:rsid w:val="08D77648"/>
    <w:rsid w:val="08D80DE7"/>
    <w:rsid w:val="08D82F44"/>
    <w:rsid w:val="08D852A2"/>
    <w:rsid w:val="08D86DB7"/>
    <w:rsid w:val="08D86F1C"/>
    <w:rsid w:val="08D913B0"/>
    <w:rsid w:val="08D94C85"/>
    <w:rsid w:val="08DA03F7"/>
    <w:rsid w:val="08DA0EE6"/>
    <w:rsid w:val="08DA6AC0"/>
    <w:rsid w:val="08DA7138"/>
    <w:rsid w:val="08DB07BA"/>
    <w:rsid w:val="08DB0CD4"/>
    <w:rsid w:val="08DB338D"/>
    <w:rsid w:val="08DB386C"/>
    <w:rsid w:val="08DB559B"/>
    <w:rsid w:val="08DB6A0C"/>
    <w:rsid w:val="08DC4C5E"/>
    <w:rsid w:val="08DC63AA"/>
    <w:rsid w:val="08DC7E72"/>
    <w:rsid w:val="08DD110A"/>
    <w:rsid w:val="08DD15CE"/>
    <w:rsid w:val="08DD3F19"/>
    <w:rsid w:val="08DD42C9"/>
    <w:rsid w:val="08DD6D78"/>
    <w:rsid w:val="08DE0208"/>
    <w:rsid w:val="08DE33AB"/>
    <w:rsid w:val="08DE5A6A"/>
    <w:rsid w:val="08DE70CD"/>
    <w:rsid w:val="08DF02AB"/>
    <w:rsid w:val="08DF1698"/>
    <w:rsid w:val="08DF474E"/>
    <w:rsid w:val="08DF64FD"/>
    <w:rsid w:val="08E04023"/>
    <w:rsid w:val="08E049BC"/>
    <w:rsid w:val="08E04AE9"/>
    <w:rsid w:val="08E04B71"/>
    <w:rsid w:val="08E12275"/>
    <w:rsid w:val="08E13655"/>
    <w:rsid w:val="08E15496"/>
    <w:rsid w:val="08E25FED"/>
    <w:rsid w:val="08E27D9B"/>
    <w:rsid w:val="08E27FA9"/>
    <w:rsid w:val="08E312D5"/>
    <w:rsid w:val="08E33D30"/>
    <w:rsid w:val="08E34917"/>
    <w:rsid w:val="08E349F2"/>
    <w:rsid w:val="08E34BD4"/>
    <w:rsid w:val="08E3598B"/>
    <w:rsid w:val="08E41D65"/>
    <w:rsid w:val="08E44A87"/>
    <w:rsid w:val="08E45473"/>
    <w:rsid w:val="08E458C1"/>
    <w:rsid w:val="08E47FB5"/>
    <w:rsid w:val="08E52F2A"/>
    <w:rsid w:val="08E53D6D"/>
    <w:rsid w:val="08E60154"/>
    <w:rsid w:val="08E60684"/>
    <w:rsid w:val="08E609FE"/>
    <w:rsid w:val="08E62D9C"/>
    <w:rsid w:val="08E65ADD"/>
    <w:rsid w:val="08E6688A"/>
    <w:rsid w:val="08E6788B"/>
    <w:rsid w:val="08E72291"/>
    <w:rsid w:val="08E729FB"/>
    <w:rsid w:val="08E73603"/>
    <w:rsid w:val="08E74B49"/>
    <w:rsid w:val="08E77375"/>
    <w:rsid w:val="08E80DD4"/>
    <w:rsid w:val="08E81855"/>
    <w:rsid w:val="08E84A58"/>
    <w:rsid w:val="08E872C1"/>
    <w:rsid w:val="08E901E4"/>
    <w:rsid w:val="08E91129"/>
    <w:rsid w:val="08E9380A"/>
    <w:rsid w:val="08E97150"/>
    <w:rsid w:val="08E9737B"/>
    <w:rsid w:val="08E979AD"/>
    <w:rsid w:val="08EA6A7A"/>
    <w:rsid w:val="08EB15B9"/>
    <w:rsid w:val="08EB22E2"/>
    <w:rsid w:val="08EB3744"/>
    <w:rsid w:val="08EB4EA1"/>
    <w:rsid w:val="08EB7E17"/>
    <w:rsid w:val="08EC035C"/>
    <w:rsid w:val="08EC0C19"/>
    <w:rsid w:val="08EC29C7"/>
    <w:rsid w:val="08ED430A"/>
    <w:rsid w:val="08ED6E6B"/>
    <w:rsid w:val="08ED7061"/>
    <w:rsid w:val="08EE04EE"/>
    <w:rsid w:val="08EE4992"/>
    <w:rsid w:val="08EE4C7F"/>
    <w:rsid w:val="08EE52C1"/>
    <w:rsid w:val="08EE7AAF"/>
    <w:rsid w:val="08EE7CFD"/>
    <w:rsid w:val="08EF05D7"/>
    <w:rsid w:val="08EF118D"/>
    <w:rsid w:val="08EF11FC"/>
    <w:rsid w:val="08EF2A4E"/>
    <w:rsid w:val="08EF3208"/>
    <w:rsid w:val="08EF696C"/>
    <w:rsid w:val="08EF6F38"/>
    <w:rsid w:val="08F00413"/>
    <w:rsid w:val="08F00CC1"/>
    <w:rsid w:val="08F0224D"/>
    <w:rsid w:val="08F0261D"/>
    <w:rsid w:val="08F04266"/>
    <w:rsid w:val="08F051EE"/>
    <w:rsid w:val="08F05ECB"/>
    <w:rsid w:val="08F1307A"/>
    <w:rsid w:val="08F1362B"/>
    <w:rsid w:val="08F15446"/>
    <w:rsid w:val="08F1607D"/>
    <w:rsid w:val="08F16230"/>
    <w:rsid w:val="08F16D9F"/>
    <w:rsid w:val="08F17FDE"/>
    <w:rsid w:val="08F23D57"/>
    <w:rsid w:val="08F23EC8"/>
    <w:rsid w:val="08F27843"/>
    <w:rsid w:val="08F301FA"/>
    <w:rsid w:val="08F32927"/>
    <w:rsid w:val="08F33D56"/>
    <w:rsid w:val="08F35052"/>
    <w:rsid w:val="08F375C1"/>
    <w:rsid w:val="08F426F9"/>
    <w:rsid w:val="08F45627"/>
    <w:rsid w:val="08F53F89"/>
    <w:rsid w:val="08F55B55"/>
    <w:rsid w:val="08F55D20"/>
    <w:rsid w:val="08F560A0"/>
    <w:rsid w:val="08F60854"/>
    <w:rsid w:val="08F60DC7"/>
    <w:rsid w:val="08F63846"/>
    <w:rsid w:val="08F649CE"/>
    <w:rsid w:val="08F651E1"/>
    <w:rsid w:val="08F6553B"/>
    <w:rsid w:val="08F655F4"/>
    <w:rsid w:val="08F70DAF"/>
    <w:rsid w:val="08F71A98"/>
    <w:rsid w:val="08F71E1D"/>
    <w:rsid w:val="08F722F4"/>
    <w:rsid w:val="08F7314C"/>
    <w:rsid w:val="08F7349F"/>
    <w:rsid w:val="08F741DC"/>
    <w:rsid w:val="08F80AF6"/>
    <w:rsid w:val="08F8136C"/>
    <w:rsid w:val="08F85810"/>
    <w:rsid w:val="08F865E5"/>
    <w:rsid w:val="08F875BE"/>
    <w:rsid w:val="08F93008"/>
    <w:rsid w:val="08F94DDB"/>
    <w:rsid w:val="08FA0CFD"/>
    <w:rsid w:val="08FA2958"/>
    <w:rsid w:val="08FA3336"/>
    <w:rsid w:val="08FA50E4"/>
    <w:rsid w:val="08FA6ACB"/>
    <w:rsid w:val="08FA6E92"/>
    <w:rsid w:val="08FA7A5B"/>
    <w:rsid w:val="08FB29A5"/>
    <w:rsid w:val="08FB2C0B"/>
    <w:rsid w:val="08FB35B5"/>
    <w:rsid w:val="08FB6894"/>
    <w:rsid w:val="08FC04EE"/>
    <w:rsid w:val="08FC0E5C"/>
    <w:rsid w:val="08FC132C"/>
    <w:rsid w:val="08FC23B7"/>
    <w:rsid w:val="08FC3597"/>
    <w:rsid w:val="08FC6A83"/>
    <w:rsid w:val="08FC6DFA"/>
    <w:rsid w:val="08FC7964"/>
    <w:rsid w:val="08FC7DA3"/>
    <w:rsid w:val="08FD2B1E"/>
    <w:rsid w:val="08FD2E27"/>
    <w:rsid w:val="08FD38E2"/>
    <w:rsid w:val="08FD39BD"/>
    <w:rsid w:val="08FD4BD5"/>
    <w:rsid w:val="08FD6764"/>
    <w:rsid w:val="08FE4D34"/>
    <w:rsid w:val="08FF26FB"/>
    <w:rsid w:val="08FF2EE5"/>
    <w:rsid w:val="08FF4497"/>
    <w:rsid w:val="08FF663D"/>
    <w:rsid w:val="09000221"/>
    <w:rsid w:val="0900372A"/>
    <w:rsid w:val="09004D68"/>
    <w:rsid w:val="09005085"/>
    <w:rsid w:val="09005AAF"/>
    <w:rsid w:val="09012917"/>
    <w:rsid w:val="090146C5"/>
    <w:rsid w:val="0901563F"/>
    <w:rsid w:val="09015B87"/>
    <w:rsid w:val="09016173"/>
    <w:rsid w:val="0902043D"/>
    <w:rsid w:val="090221EB"/>
    <w:rsid w:val="09022AA8"/>
    <w:rsid w:val="09023F08"/>
    <w:rsid w:val="09023F99"/>
    <w:rsid w:val="0902518B"/>
    <w:rsid w:val="09030133"/>
    <w:rsid w:val="090375A2"/>
    <w:rsid w:val="09040198"/>
    <w:rsid w:val="09040660"/>
    <w:rsid w:val="09043154"/>
    <w:rsid w:val="09043664"/>
    <w:rsid w:val="09043DBF"/>
    <w:rsid w:val="090441B5"/>
    <w:rsid w:val="09045F63"/>
    <w:rsid w:val="09046457"/>
    <w:rsid w:val="0904744F"/>
    <w:rsid w:val="09047D11"/>
    <w:rsid w:val="090506CA"/>
    <w:rsid w:val="09052F9A"/>
    <w:rsid w:val="09055BC4"/>
    <w:rsid w:val="09061CDB"/>
    <w:rsid w:val="090635B2"/>
    <w:rsid w:val="09063A89"/>
    <w:rsid w:val="090715AF"/>
    <w:rsid w:val="09075A53"/>
    <w:rsid w:val="090764CC"/>
    <w:rsid w:val="09083128"/>
    <w:rsid w:val="09092117"/>
    <w:rsid w:val="09095327"/>
    <w:rsid w:val="0909695F"/>
    <w:rsid w:val="09097997"/>
    <w:rsid w:val="090A0340"/>
    <w:rsid w:val="090A0701"/>
    <w:rsid w:val="090A73F5"/>
    <w:rsid w:val="090B12B9"/>
    <w:rsid w:val="090B25D4"/>
    <w:rsid w:val="090B2A3B"/>
    <w:rsid w:val="090B3D5D"/>
    <w:rsid w:val="090B3F62"/>
    <w:rsid w:val="090B5399"/>
    <w:rsid w:val="090B5543"/>
    <w:rsid w:val="090B72F2"/>
    <w:rsid w:val="090C06B5"/>
    <w:rsid w:val="090C0967"/>
    <w:rsid w:val="090C3286"/>
    <w:rsid w:val="090C3B68"/>
    <w:rsid w:val="090C4177"/>
    <w:rsid w:val="090D12BC"/>
    <w:rsid w:val="090D1B45"/>
    <w:rsid w:val="090D4716"/>
    <w:rsid w:val="090D62B3"/>
    <w:rsid w:val="090D7509"/>
    <w:rsid w:val="090E0B90"/>
    <w:rsid w:val="090E293E"/>
    <w:rsid w:val="090E4210"/>
    <w:rsid w:val="090E5BA6"/>
    <w:rsid w:val="090E6DE2"/>
    <w:rsid w:val="090E6E4C"/>
    <w:rsid w:val="090F15B0"/>
    <w:rsid w:val="090F4CF9"/>
    <w:rsid w:val="090F76E7"/>
    <w:rsid w:val="0910102A"/>
    <w:rsid w:val="091016EF"/>
    <w:rsid w:val="09102B5A"/>
    <w:rsid w:val="09102DB5"/>
    <w:rsid w:val="09103097"/>
    <w:rsid w:val="09104373"/>
    <w:rsid w:val="09104908"/>
    <w:rsid w:val="09104D78"/>
    <w:rsid w:val="0910568F"/>
    <w:rsid w:val="091066B6"/>
    <w:rsid w:val="091068E5"/>
    <w:rsid w:val="0911187C"/>
    <w:rsid w:val="09111B09"/>
    <w:rsid w:val="0911242E"/>
    <w:rsid w:val="09114527"/>
    <w:rsid w:val="09117DFB"/>
    <w:rsid w:val="091259B7"/>
    <w:rsid w:val="09125D24"/>
    <w:rsid w:val="09127020"/>
    <w:rsid w:val="09130588"/>
    <w:rsid w:val="091308D8"/>
    <w:rsid w:val="091314A8"/>
    <w:rsid w:val="0913212E"/>
    <w:rsid w:val="0913264A"/>
    <w:rsid w:val="091343F8"/>
    <w:rsid w:val="091344C6"/>
    <w:rsid w:val="09134B46"/>
    <w:rsid w:val="091356B1"/>
    <w:rsid w:val="091361A6"/>
    <w:rsid w:val="09137BCB"/>
    <w:rsid w:val="0914155A"/>
    <w:rsid w:val="0914283C"/>
    <w:rsid w:val="09143080"/>
    <w:rsid w:val="0914384E"/>
    <w:rsid w:val="091461BF"/>
    <w:rsid w:val="09150170"/>
    <w:rsid w:val="0915036B"/>
    <w:rsid w:val="09150E70"/>
    <w:rsid w:val="09151F1E"/>
    <w:rsid w:val="09152C27"/>
    <w:rsid w:val="09153CCC"/>
    <w:rsid w:val="09161EA5"/>
    <w:rsid w:val="0916244C"/>
    <w:rsid w:val="09164338"/>
    <w:rsid w:val="09164EEC"/>
    <w:rsid w:val="09170BC9"/>
    <w:rsid w:val="0917102C"/>
    <w:rsid w:val="09173F03"/>
    <w:rsid w:val="09175C96"/>
    <w:rsid w:val="091761F7"/>
    <w:rsid w:val="09181829"/>
    <w:rsid w:val="09181A0E"/>
    <w:rsid w:val="091837BC"/>
    <w:rsid w:val="09184E4C"/>
    <w:rsid w:val="09187B98"/>
    <w:rsid w:val="09187C60"/>
    <w:rsid w:val="091943FA"/>
    <w:rsid w:val="091957F5"/>
    <w:rsid w:val="091A3B11"/>
    <w:rsid w:val="091A3F0C"/>
    <w:rsid w:val="091A588A"/>
    <w:rsid w:val="091A7535"/>
    <w:rsid w:val="091B59CE"/>
    <w:rsid w:val="091B6D1A"/>
    <w:rsid w:val="091C1396"/>
    <w:rsid w:val="091C19F9"/>
    <w:rsid w:val="091C2D7B"/>
    <w:rsid w:val="091C31E8"/>
    <w:rsid w:val="091C32AD"/>
    <w:rsid w:val="091C48B6"/>
    <w:rsid w:val="091C627E"/>
    <w:rsid w:val="091D0880"/>
    <w:rsid w:val="091D34A1"/>
    <w:rsid w:val="091D4C27"/>
    <w:rsid w:val="091D6232"/>
    <w:rsid w:val="091D7025"/>
    <w:rsid w:val="091D7E63"/>
    <w:rsid w:val="091E0DBC"/>
    <w:rsid w:val="091E5277"/>
    <w:rsid w:val="091E569B"/>
    <w:rsid w:val="091F0FEF"/>
    <w:rsid w:val="091F226D"/>
    <w:rsid w:val="091F2D9D"/>
    <w:rsid w:val="091F31F6"/>
    <w:rsid w:val="091F4B4B"/>
    <w:rsid w:val="091F5DC0"/>
    <w:rsid w:val="09200C6D"/>
    <w:rsid w:val="0920291E"/>
    <w:rsid w:val="09204C6C"/>
    <w:rsid w:val="09205F90"/>
    <w:rsid w:val="09206BFB"/>
    <w:rsid w:val="0920767A"/>
    <w:rsid w:val="09210D1D"/>
    <w:rsid w:val="09212671"/>
    <w:rsid w:val="09216B15"/>
    <w:rsid w:val="0922463B"/>
    <w:rsid w:val="092254AC"/>
    <w:rsid w:val="092263E9"/>
    <w:rsid w:val="0923288D"/>
    <w:rsid w:val="0923510F"/>
    <w:rsid w:val="0923693C"/>
    <w:rsid w:val="092403B3"/>
    <w:rsid w:val="0924150D"/>
    <w:rsid w:val="09246605"/>
    <w:rsid w:val="09254BB9"/>
    <w:rsid w:val="09255344"/>
    <w:rsid w:val="09256C2C"/>
    <w:rsid w:val="09256D8E"/>
    <w:rsid w:val="0926237D"/>
    <w:rsid w:val="0926412B"/>
    <w:rsid w:val="09265AA5"/>
    <w:rsid w:val="09271C52"/>
    <w:rsid w:val="09273A00"/>
    <w:rsid w:val="09273E49"/>
    <w:rsid w:val="09274766"/>
    <w:rsid w:val="0927510B"/>
    <w:rsid w:val="09290881"/>
    <w:rsid w:val="092927AE"/>
    <w:rsid w:val="09292D87"/>
    <w:rsid w:val="09293C1C"/>
    <w:rsid w:val="092959CA"/>
    <w:rsid w:val="09297778"/>
    <w:rsid w:val="09297FF5"/>
    <w:rsid w:val="092A3A4F"/>
    <w:rsid w:val="092A661B"/>
    <w:rsid w:val="092A7B6A"/>
    <w:rsid w:val="092A7C70"/>
    <w:rsid w:val="092B34F0"/>
    <w:rsid w:val="092B5DEE"/>
    <w:rsid w:val="092B680F"/>
    <w:rsid w:val="092B7C9F"/>
    <w:rsid w:val="092C1016"/>
    <w:rsid w:val="092C112F"/>
    <w:rsid w:val="092C1C20"/>
    <w:rsid w:val="092C4B5A"/>
    <w:rsid w:val="092C7C25"/>
    <w:rsid w:val="092E10B5"/>
    <w:rsid w:val="092E2FE0"/>
    <w:rsid w:val="092E41E4"/>
    <w:rsid w:val="092F233E"/>
    <w:rsid w:val="092F386B"/>
    <w:rsid w:val="092F770E"/>
    <w:rsid w:val="09302681"/>
    <w:rsid w:val="09304FAA"/>
    <w:rsid w:val="09307E97"/>
    <w:rsid w:val="09315AF7"/>
    <w:rsid w:val="09320B16"/>
    <w:rsid w:val="09321332"/>
    <w:rsid w:val="093223D0"/>
    <w:rsid w:val="09322AD0"/>
    <w:rsid w:val="09322CDD"/>
    <w:rsid w:val="0932487E"/>
    <w:rsid w:val="09324C4C"/>
    <w:rsid w:val="09325794"/>
    <w:rsid w:val="09330E7A"/>
    <w:rsid w:val="09334312"/>
    <w:rsid w:val="09336431"/>
    <w:rsid w:val="09336848"/>
    <w:rsid w:val="09344DAD"/>
    <w:rsid w:val="0934787D"/>
    <w:rsid w:val="093515C4"/>
    <w:rsid w:val="09352492"/>
    <w:rsid w:val="09353D5E"/>
    <w:rsid w:val="0935436E"/>
    <w:rsid w:val="09354450"/>
    <w:rsid w:val="093555E8"/>
    <w:rsid w:val="093558E5"/>
    <w:rsid w:val="09357088"/>
    <w:rsid w:val="093578F1"/>
    <w:rsid w:val="093643C0"/>
    <w:rsid w:val="09364AD8"/>
    <w:rsid w:val="09367B72"/>
    <w:rsid w:val="093700E7"/>
    <w:rsid w:val="09371E95"/>
    <w:rsid w:val="093753DE"/>
    <w:rsid w:val="09377983"/>
    <w:rsid w:val="09380E13"/>
    <w:rsid w:val="0938131F"/>
    <w:rsid w:val="0938261D"/>
    <w:rsid w:val="093827D2"/>
    <w:rsid w:val="093839B2"/>
    <w:rsid w:val="09383E5F"/>
    <w:rsid w:val="093920B1"/>
    <w:rsid w:val="09392B20"/>
    <w:rsid w:val="093944BA"/>
    <w:rsid w:val="093A368F"/>
    <w:rsid w:val="093A3733"/>
    <w:rsid w:val="093A58E3"/>
    <w:rsid w:val="093A6304"/>
    <w:rsid w:val="093A6326"/>
    <w:rsid w:val="093A770C"/>
    <w:rsid w:val="093B7794"/>
    <w:rsid w:val="093B7C37"/>
    <w:rsid w:val="093B7E06"/>
    <w:rsid w:val="093C07F8"/>
    <w:rsid w:val="093C2B37"/>
    <w:rsid w:val="093C56FD"/>
    <w:rsid w:val="093C69D0"/>
    <w:rsid w:val="093C74AB"/>
    <w:rsid w:val="093C7F0F"/>
    <w:rsid w:val="093D1475"/>
    <w:rsid w:val="093D4AC3"/>
    <w:rsid w:val="093E07B3"/>
    <w:rsid w:val="093E0B65"/>
    <w:rsid w:val="093E3AC4"/>
    <w:rsid w:val="093E5278"/>
    <w:rsid w:val="093F0D49"/>
    <w:rsid w:val="093F13DD"/>
    <w:rsid w:val="093F343F"/>
    <w:rsid w:val="093F432B"/>
    <w:rsid w:val="093F49D4"/>
    <w:rsid w:val="093F51ED"/>
    <w:rsid w:val="093F6115"/>
    <w:rsid w:val="093F628F"/>
    <w:rsid w:val="0940112D"/>
    <w:rsid w:val="09410F65"/>
    <w:rsid w:val="09413606"/>
    <w:rsid w:val="0941463E"/>
    <w:rsid w:val="09414AC1"/>
    <w:rsid w:val="09414F36"/>
    <w:rsid w:val="09421EC5"/>
    <w:rsid w:val="0942319E"/>
    <w:rsid w:val="09423355"/>
    <w:rsid w:val="094236D7"/>
    <w:rsid w:val="0943449F"/>
    <w:rsid w:val="0943464E"/>
    <w:rsid w:val="09434AE1"/>
    <w:rsid w:val="09441510"/>
    <w:rsid w:val="09442803"/>
    <w:rsid w:val="094445B2"/>
    <w:rsid w:val="09444D14"/>
    <w:rsid w:val="0944552F"/>
    <w:rsid w:val="09446B26"/>
    <w:rsid w:val="094473B6"/>
    <w:rsid w:val="09450846"/>
    <w:rsid w:val="094576C5"/>
    <w:rsid w:val="0946032A"/>
    <w:rsid w:val="0946082A"/>
    <w:rsid w:val="09461CD6"/>
    <w:rsid w:val="094620D8"/>
    <w:rsid w:val="09464FAF"/>
    <w:rsid w:val="09466063"/>
    <w:rsid w:val="09466D88"/>
    <w:rsid w:val="094675DB"/>
    <w:rsid w:val="09475D37"/>
    <w:rsid w:val="09481618"/>
    <w:rsid w:val="09482257"/>
    <w:rsid w:val="094822F4"/>
    <w:rsid w:val="094871C7"/>
    <w:rsid w:val="09487248"/>
    <w:rsid w:val="09491BC8"/>
    <w:rsid w:val="09491D98"/>
    <w:rsid w:val="0949237B"/>
    <w:rsid w:val="0949606C"/>
    <w:rsid w:val="09496F83"/>
    <w:rsid w:val="09497E1A"/>
    <w:rsid w:val="094A3228"/>
    <w:rsid w:val="094A4BAB"/>
    <w:rsid w:val="094B064A"/>
    <w:rsid w:val="094B1DE4"/>
    <w:rsid w:val="094B3B92"/>
    <w:rsid w:val="094C2320"/>
    <w:rsid w:val="094C4124"/>
    <w:rsid w:val="094C663A"/>
    <w:rsid w:val="094C7E6B"/>
    <w:rsid w:val="094D1F28"/>
    <w:rsid w:val="094D34D3"/>
    <w:rsid w:val="094D50CD"/>
    <w:rsid w:val="094D790A"/>
    <w:rsid w:val="094E0403"/>
    <w:rsid w:val="094E3039"/>
    <w:rsid w:val="094E42B5"/>
    <w:rsid w:val="094E4C5A"/>
    <w:rsid w:val="094E6AB9"/>
    <w:rsid w:val="094E71DE"/>
    <w:rsid w:val="094E72F3"/>
    <w:rsid w:val="094E7DBE"/>
    <w:rsid w:val="094F5C0A"/>
    <w:rsid w:val="094F7D23"/>
    <w:rsid w:val="09502983"/>
    <w:rsid w:val="09502F56"/>
    <w:rsid w:val="09506AFA"/>
    <w:rsid w:val="095073FA"/>
    <w:rsid w:val="09510A7C"/>
    <w:rsid w:val="095119BA"/>
    <w:rsid w:val="0951696C"/>
    <w:rsid w:val="09517964"/>
    <w:rsid w:val="0952552C"/>
    <w:rsid w:val="095256A5"/>
    <w:rsid w:val="09525F28"/>
    <w:rsid w:val="09526CCE"/>
    <w:rsid w:val="09527138"/>
    <w:rsid w:val="09532A47"/>
    <w:rsid w:val="095334CC"/>
    <w:rsid w:val="095347F5"/>
    <w:rsid w:val="09536E96"/>
    <w:rsid w:val="09540C99"/>
    <w:rsid w:val="09546EAB"/>
    <w:rsid w:val="09554A11"/>
    <w:rsid w:val="0956439C"/>
    <w:rsid w:val="095658C3"/>
    <w:rsid w:val="095658C6"/>
    <w:rsid w:val="095701B2"/>
    <w:rsid w:val="09570531"/>
    <w:rsid w:val="09572537"/>
    <w:rsid w:val="09572C5B"/>
    <w:rsid w:val="09574568"/>
    <w:rsid w:val="0957582C"/>
    <w:rsid w:val="09575EBA"/>
    <w:rsid w:val="09577F96"/>
    <w:rsid w:val="09581E0B"/>
    <w:rsid w:val="095827AC"/>
    <w:rsid w:val="095838FE"/>
    <w:rsid w:val="09586DBD"/>
    <w:rsid w:val="0959188D"/>
    <w:rsid w:val="0959375F"/>
    <w:rsid w:val="09594501"/>
    <w:rsid w:val="0959521C"/>
    <w:rsid w:val="095A0851"/>
    <w:rsid w:val="095A0FDA"/>
    <w:rsid w:val="095A3DD5"/>
    <w:rsid w:val="095A4F72"/>
    <w:rsid w:val="095A5B83"/>
    <w:rsid w:val="095B1B7D"/>
    <w:rsid w:val="095B3046"/>
    <w:rsid w:val="095B457F"/>
    <w:rsid w:val="095B566E"/>
    <w:rsid w:val="095B6B37"/>
    <w:rsid w:val="095C093E"/>
    <w:rsid w:val="095C0B76"/>
    <w:rsid w:val="095C0E71"/>
    <w:rsid w:val="095C161C"/>
    <w:rsid w:val="095C18FB"/>
    <w:rsid w:val="095C4B76"/>
    <w:rsid w:val="095C563D"/>
    <w:rsid w:val="095C5849"/>
    <w:rsid w:val="095C5D9F"/>
    <w:rsid w:val="095C758E"/>
    <w:rsid w:val="095C7B4D"/>
    <w:rsid w:val="095D01D4"/>
    <w:rsid w:val="095D153A"/>
    <w:rsid w:val="095D38E2"/>
    <w:rsid w:val="095D4EA3"/>
    <w:rsid w:val="095D5673"/>
    <w:rsid w:val="095D6ACD"/>
    <w:rsid w:val="095E0862"/>
    <w:rsid w:val="095E1C35"/>
    <w:rsid w:val="095E38C5"/>
    <w:rsid w:val="095E5533"/>
    <w:rsid w:val="095F0F2D"/>
    <w:rsid w:val="095F13EB"/>
    <w:rsid w:val="095F20D6"/>
    <w:rsid w:val="095F2AA3"/>
    <w:rsid w:val="095F3199"/>
    <w:rsid w:val="095F51D4"/>
    <w:rsid w:val="095F5E22"/>
    <w:rsid w:val="095F763D"/>
    <w:rsid w:val="096013CC"/>
    <w:rsid w:val="09601C49"/>
    <w:rsid w:val="09610A75"/>
    <w:rsid w:val="096114AF"/>
    <w:rsid w:val="096133B5"/>
    <w:rsid w:val="09615163"/>
    <w:rsid w:val="096168DE"/>
    <w:rsid w:val="09620693"/>
    <w:rsid w:val="0962293F"/>
    <w:rsid w:val="09630EDC"/>
    <w:rsid w:val="096310A9"/>
    <w:rsid w:val="0963211F"/>
    <w:rsid w:val="096411BD"/>
    <w:rsid w:val="09643EB9"/>
    <w:rsid w:val="09644C54"/>
    <w:rsid w:val="096457CB"/>
    <w:rsid w:val="09647E6D"/>
    <w:rsid w:val="09652EA6"/>
    <w:rsid w:val="09657152"/>
    <w:rsid w:val="096609CC"/>
    <w:rsid w:val="096612C0"/>
    <w:rsid w:val="096615C5"/>
    <w:rsid w:val="09663BB0"/>
    <w:rsid w:val="09663E91"/>
    <w:rsid w:val="09664528"/>
    <w:rsid w:val="09670057"/>
    <w:rsid w:val="09676682"/>
    <w:rsid w:val="096802A0"/>
    <w:rsid w:val="09684744"/>
    <w:rsid w:val="09684857"/>
    <w:rsid w:val="096867B1"/>
    <w:rsid w:val="0969226A"/>
    <w:rsid w:val="09692522"/>
    <w:rsid w:val="096A2812"/>
    <w:rsid w:val="096A57CF"/>
    <w:rsid w:val="096A7D65"/>
    <w:rsid w:val="096B1033"/>
    <w:rsid w:val="096B3CA2"/>
    <w:rsid w:val="096B4234"/>
    <w:rsid w:val="096B5295"/>
    <w:rsid w:val="096B583B"/>
    <w:rsid w:val="096B7D90"/>
    <w:rsid w:val="096C1A9B"/>
    <w:rsid w:val="096C4EED"/>
    <w:rsid w:val="096C5132"/>
    <w:rsid w:val="096D195F"/>
    <w:rsid w:val="096D3B08"/>
    <w:rsid w:val="096D58B6"/>
    <w:rsid w:val="096E162E"/>
    <w:rsid w:val="096E2FAD"/>
    <w:rsid w:val="096E3E80"/>
    <w:rsid w:val="096E4A08"/>
    <w:rsid w:val="096E5991"/>
    <w:rsid w:val="096E7880"/>
    <w:rsid w:val="096F03DA"/>
    <w:rsid w:val="096F3173"/>
    <w:rsid w:val="096F5AD2"/>
    <w:rsid w:val="096F61D8"/>
    <w:rsid w:val="096F639D"/>
    <w:rsid w:val="09701A61"/>
    <w:rsid w:val="097035F9"/>
    <w:rsid w:val="09703ADE"/>
    <w:rsid w:val="097053A7"/>
    <w:rsid w:val="09706460"/>
    <w:rsid w:val="09710FA4"/>
    <w:rsid w:val="097148BF"/>
    <w:rsid w:val="09714AB2"/>
    <w:rsid w:val="09715973"/>
    <w:rsid w:val="097163D3"/>
    <w:rsid w:val="0972111F"/>
    <w:rsid w:val="09722ECD"/>
    <w:rsid w:val="09726BC7"/>
    <w:rsid w:val="09734453"/>
    <w:rsid w:val="09736C45"/>
    <w:rsid w:val="097407BB"/>
    <w:rsid w:val="09741A2E"/>
    <w:rsid w:val="0974248D"/>
    <w:rsid w:val="09744C7A"/>
    <w:rsid w:val="09745EBF"/>
    <w:rsid w:val="0974675C"/>
    <w:rsid w:val="0974706B"/>
    <w:rsid w:val="0975015D"/>
    <w:rsid w:val="097501E9"/>
    <w:rsid w:val="097525CD"/>
    <w:rsid w:val="097529BD"/>
    <w:rsid w:val="097561E4"/>
    <w:rsid w:val="09757925"/>
    <w:rsid w:val="09757CD5"/>
    <w:rsid w:val="09767CD8"/>
    <w:rsid w:val="09772BD9"/>
    <w:rsid w:val="09772EFC"/>
    <w:rsid w:val="09774987"/>
    <w:rsid w:val="09775927"/>
    <w:rsid w:val="09776735"/>
    <w:rsid w:val="09783E89"/>
    <w:rsid w:val="09784248"/>
    <w:rsid w:val="09784B65"/>
    <w:rsid w:val="09787EDC"/>
    <w:rsid w:val="097906FF"/>
    <w:rsid w:val="097A0A53"/>
    <w:rsid w:val="097A445B"/>
    <w:rsid w:val="097A4892"/>
    <w:rsid w:val="097A6225"/>
    <w:rsid w:val="097B0F60"/>
    <w:rsid w:val="097B2056"/>
    <w:rsid w:val="097B3198"/>
    <w:rsid w:val="097B4C27"/>
    <w:rsid w:val="097B66B9"/>
    <w:rsid w:val="097C01F9"/>
    <w:rsid w:val="097C3D4B"/>
    <w:rsid w:val="097D3B57"/>
    <w:rsid w:val="097D4A57"/>
    <w:rsid w:val="097D7547"/>
    <w:rsid w:val="097E09D7"/>
    <w:rsid w:val="097E3455"/>
    <w:rsid w:val="097E5D15"/>
    <w:rsid w:val="097F2793"/>
    <w:rsid w:val="097F383C"/>
    <w:rsid w:val="097F4D6D"/>
    <w:rsid w:val="097F55EA"/>
    <w:rsid w:val="09800B49"/>
    <w:rsid w:val="098032F7"/>
    <w:rsid w:val="09804A38"/>
    <w:rsid w:val="09811362"/>
    <w:rsid w:val="09811652"/>
    <w:rsid w:val="09815806"/>
    <w:rsid w:val="098175B4"/>
    <w:rsid w:val="09817D31"/>
    <w:rsid w:val="09823515"/>
    <w:rsid w:val="098241D2"/>
    <w:rsid w:val="09826BDE"/>
    <w:rsid w:val="098307E8"/>
    <w:rsid w:val="09830919"/>
    <w:rsid w:val="09831C78"/>
    <w:rsid w:val="09832FE6"/>
    <w:rsid w:val="09834392"/>
    <w:rsid w:val="098350DA"/>
    <w:rsid w:val="09835A53"/>
    <w:rsid w:val="09837E07"/>
    <w:rsid w:val="098403FE"/>
    <w:rsid w:val="09840E52"/>
    <w:rsid w:val="09840F77"/>
    <w:rsid w:val="09841C9C"/>
    <w:rsid w:val="09842C00"/>
    <w:rsid w:val="098437B6"/>
    <w:rsid w:val="0984585E"/>
    <w:rsid w:val="0984657C"/>
    <w:rsid w:val="098474C3"/>
    <w:rsid w:val="09850FEC"/>
    <w:rsid w:val="09852A7C"/>
    <w:rsid w:val="09854C80"/>
    <w:rsid w:val="098552F6"/>
    <w:rsid w:val="09861242"/>
    <w:rsid w:val="09861899"/>
    <w:rsid w:val="09861F34"/>
    <w:rsid w:val="098620E9"/>
    <w:rsid w:val="09862E1C"/>
    <w:rsid w:val="09864BCA"/>
    <w:rsid w:val="09866978"/>
    <w:rsid w:val="09867169"/>
    <w:rsid w:val="098671B3"/>
    <w:rsid w:val="098730F1"/>
    <w:rsid w:val="09877457"/>
    <w:rsid w:val="098826F0"/>
    <w:rsid w:val="09882B1C"/>
    <w:rsid w:val="09883EF9"/>
    <w:rsid w:val="0988439E"/>
    <w:rsid w:val="0988465A"/>
    <w:rsid w:val="09885D9B"/>
    <w:rsid w:val="09886674"/>
    <w:rsid w:val="09886B94"/>
    <w:rsid w:val="098905C4"/>
    <w:rsid w:val="09891534"/>
    <w:rsid w:val="09891EEF"/>
    <w:rsid w:val="098929CF"/>
    <w:rsid w:val="09895AEA"/>
    <w:rsid w:val="0989722B"/>
    <w:rsid w:val="098A2197"/>
    <w:rsid w:val="098A290C"/>
    <w:rsid w:val="098A46BA"/>
    <w:rsid w:val="098A49D2"/>
    <w:rsid w:val="098A6F7A"/>
    <w:rsid w:val="098A7CA9"/>
    <w:rsid w:val="098B0432"/>
    <w:rsid w:val="098B21E0"/>
    <w:rsid w:val="098B30C7"/>
    <w:rsid w:val="098B459B"/>
    <w:rsid w:val="098B471C"/>
    <w:rsid w:val="098B7457"/>
    <w:rsid w:val="098C0E8E"/>
    <w:rsid w:val="098C1E23"/>
    <w:rsid w:val="098C2362"/>
    <w:rsid w:val="098C6A2C"/>
    <w:rsid w:val="098D446B"/>
    <w:rsid w:val="098D7D07"/>
    <w:rsid w:val="098E1701"/>
    <w:rsid w:val="098E3A7F"/>
    <w:rsid w:val="098E4041"/>
    <w:rsid w:val="098E4B08"/>
    <w:rsid w:val="098F00C8"/>
    <w:rsid w:val="098F027E"/>
    <w:rsid w:val="098F2134"/>
    <w:rsid w:val="098F242D"/>
    <w:rsid w:val="098F309D"/>
    <w:rsid w:val="098F5625"/>
    <w:rsid w:val="09903C9B"/>
    <w:rsid w:val="099051AE"/>
    <w:rsid w:val="09905A49"/>
    <w:rsid w:val="09906C94"/>
    <w:rsid w:val="09907758"/>
    <w:rsid w:val="099135F4"/>
    <w:rsid w:val="099159FF"/>
    <w:rsid w:val="09917321"/>
    <w:rsid w:val="099202DB"/>
    <w:rsid w:val="099202DD"/>
    <w:rsid w:val="0992221B"/>
    <w:rsid w:val="09927998"/>
    <w:rsid w:val="09931095"/>
    <w:rsid w:val="09931762"/>
    <w:rsid w:val="0993248D"/>
    <w:rsid w:val="09933072"/>
    <w:rsid w:val="09934A66"/>
    <w:rsid w:val="09942BFD"/>
    <w:rsid w:val="099437A7"/>
    <w:rsid w:val="099472E7"/>
    <w:rsid w:val="099512B1"/>
    <w:rsid w:val="0995177C"/>
    <w:rsid w:val="099533A7"/>
    <w:rsid w:val="09961965"/>
    <w:rsid w:val="09963A34"/>
    <w:rsid w:val="09964EBB"/>
    <w:rsid w:val="09964F00"/>
    <w:rsid w:val="09970A67"/>
    <w:rsid w:val="09972851"/>
    <w:rsid w:val="09972933"/>
    <w:rsid w:val="09975029"/>
    <w:rsid w:val="09976DD7"/>
    <w:rsid w:val="099801A9"/>
    <w:rsid w:val="0998217C"/>
    <w:rsid w:val="0998218D"/>
    <w:rsid w:val="099861A7"/>
    <w:rsid w:val="09986605"/>
    <w:rsid w:val="09987C68"/>
    <w:rsid w:val="09994C3A"/>
    <w:rsid w:val="09994D98"/>
    <w:rsid w:val="099955DF"/>
    <w:rsid w:val="099964E1"/>
    <w:rsid w:val="099979A1"/>
    <w:rsid w:val="099A0675"/>
    <w:rsid w:val="099A2423"/>
    <w:rsid w:val="099A2F11"/>
    <w:rsid w:val="099A63EC"/>
    <w:rsid w:val="099B1640"/>
    <w:rsid w:val="099B7C7C"/>
    <w:rsid w:val="099C0CA0"/>
    <w:rsid w:val="099C263F"/>
    <w:rsid w:val="099C4093"/>
    <w:rsid w:val="099C43EE"/>
    <w:rsid w:val="099C6886"/>
    <w:rsid w:val="099D5ECC"/>
    <w:rsid w:val="099D6A56"/>
    <w:rsid w:val="099E0636"/>
    <w:rsid w:val="099E1B21"/>
    <w:rsid w:val="099E1F14"/>
    <w:rsid w:val="099E26BB"/>
    <w:rsid w:val="099E3CC2"/>
    <w:rsid w:val="099E77A8"/>
    <w:rsid w:val="099F1422"/>
    <w:rsid w:val="099F1451"/>
    <w:rsid w:val="099F1CAE"/>
    <w:rsid w:val="099F71D5"/>
    <w:rsid w:val="09A01098"/>
    <w:rsid w:val="09A03EDE"/>
    <w:rsid w:val="09A05B9F"/>
    <w:rsid w:val="09A1031D"/>
    <w:rsid w:val="09A1096D"/>
    <w:rsid w:val="09A137B2"/>
    <w:rsid w:val="09A13C39"/>
    <w:rsid w:val="09A1533B"/>
    <w:rsid w:val="09A17C56"/>
    <w:rsid w:val="09A210E9"/>
    <w:rsid w:val="09A22349"/>
    <w:rsid w:val="09A23581"/>
    <w:rsid w:val="09A26EB0"/>
    <w:rsid w:val="09A272AB"/>
    <w:rsid w:val="09A2740F"/>
    <w:rsid w:val="09A302CB"/>
    <w:rsid w:val="09A339CE"/>
    <w:rsid w:val="09A33DE6"/>
    <w:rsid w:val="09A33F5B"/>
    <w:rsid w:val="09A35892"/>
    <w:rsid w:val="09A366D1"/>
    <w:rsid w:val="09A3752A"/>
    <w:rsid w:val="09A432A2"/>
    <w:rsid w:val="09A43E33"/>
    <w:rsid w:val="09A45050"/>
    <w:rsid w:val="09A4591D"/>
    <w:rsid w:val="09A45D61"/>
    <w:rsid w:val="09A47D25"/>
    <w:rsid w:val="09A514F4"/>
    <w:rsid w:val="09A552C3"/>
    <w:rsid w:val="09A56A02"/>
    <w:rsid w:val="09A56A09"/>
    <w:rsid w:val="09A62261"/>
    <w:rsid w:val="09A6701A"/>
    <w:rsid w:val="09A70FA7"/>
    <w:rsid w:val="09A714FB"/>
    <w:rsid w:val="09A724D3"/>
    <w:rsid w:val="09A728F1"/>
    <w:rsid w:val="09A73AE4"/>
    <w:rsid w:val="09A753B3"/>
    <w:rsid w:val="09A754CA"/>
    <w:rsid w:val="09A80FE4"/>
    <w:rsid w:val="09A81006"/>
    <w:rsid w:val="09A824E5"/>
    <w:rsid w:val="09A83D09"/>
    <w:rsid w:val="09A862AD"/>
    <w:rsid w:val="09A908B8"/>
    <w:rsid w:val="09A936F2"/>
    <w:rsid w:val="09A95BD3"/>
    <w:rsid w:val="09A964ED"/>
    <w:rsid w:val="09AA273E"/>
    <w:rsid w:val="09AA280F"/>
    <w:rsid w:val="09AA2CD3"/>
    <w:rsid w:val="09AA4490"/>
    <w:rsid w:val="09AA6B0A"/>
    <w:rsid w:val="09AB49A9"/>
    <w:rsid w:val="09AB6350"/>
    <w:rsid w:val="09AB63DF"/>
    <w:rsid w:val="09AB7E1B"/>
    <w:rsid w:val="09AC2A5D"/>
    <w:rsid w:val="09AC7EB3"/>
    <w:rsid w:val="09AD03A9"/>
    <w:rsid w:val="09AD2157"/>
    <w:rsid w:val="09AD381B"/>
    <w:rsid w:val="09AD47F6"/>
    <w:rsid w:val="09AD4EE5"/>
    <w:rsid w:val="09AD78AA"/>
    <w:rsid w:val="09AE0BBB"/>
    <w:rsid w:val="09AE14E4"/>
    <w:rsid w:val="09AE175E"/>
    <w:rsid w:val="09AF2373"/>
    <w:rsid w:val="09AF4121"/>
    <w:rsid w:val="09AF5ECF"/>
    <w:rsid w:val="09B01C47"/>
    <w:rsid w:val="09B02116"/>
    <w:rsid w:val="09B039F5"/>
    <w:rsid w:val="09B06A11"/>
    <w:rsid w:val="09B07E99"/>
    <w:rsid w:val="09B1138E"/>
    <w:rsid w:val="09B13436"/>
    <w:rsid w:val="09B1509A"/>
    <w:rsid w:val="09B216AF"/>
    <w:rsid w:val="09B22DCF"/>
    <w:rsid w:val="09B23C11"/>
    <w:rsid w:val="09B24C13"/>
    <w:rsid w:val="09B27641"/>
    <w:rsid w:val="09B2776D"/>
    <w:rsid w:val="09B33231"/>
    <w:rsid w:val="09B34641"/>
    <w:rsid w:val="09B35F8E"/>
    <w:rsid w:val="09B36186"/>
    <w:rsid w:val="09B3643D"/>
    <w:rsid w:val="09B4048F"/>
    <w:rsid w:val="09B40FC2"/>
    <w:rsid w:val="09B45978"/>
    <w:rsid w:val="09B45CCA"/>
    <w:rsid w:val="09B5177D"/>
    <w:rsid w:val="09B54EF9"/>
    <w:rsid w:val="09B5725D"/>
    <w:rsid w:val="09B5777D"/>
    <w:rsid w:val="09B637C9"/>
    <w:rsid w:val="09B655A3"/>
    <w:rsid w:val="09B65ECA"/>
    <w:rsid w:val="09B65EF2"/>
    <w:rsid w:val="09B730DA"/>
    <w:rsid w:val="09B75863"/>
    <w:rsid w:val="09B839E4"/>
    <w:rsid w:val="09B84738"/>
    <w:rsid w:val="09B87655"/>
    <w:rsid w:val="09B90092"/>
    <w:rsid w:val="09B94BC9"/>
    <w:rsid w:val="09B951E6"/>
    <w:rsid w:val="09B96675"/>
    <w:rsid w:val="09B96D4E"/>
    <w:rsid w:val="09BA0139"/>
    <w:rsid w:val="09BA2AC6"/>
    <w:rsid w:val="09BA5B0F"/>
    <w:rsid w:val="09BA7D80"/>
    <w:rsid w:val="09BB0D18"/>
    <w:rsid w:val="09BB6FD3"/>
    <w:rsid w:val="09BB74E9"/>
    <w:rsid w:val="09BB7501"/>
    <w:rsid w:val="09BC3319"/>
    <w:rsid w:val="09BC4A90"/>
    <w:rsid w:val="09BC60E5"/>
    <w:rsid w:val="09BE25B6"/>
    <w:rsid w:val="09BE4364"/>
    <w:rsid w:val="09BE6112"/>
    <w:rsid w:val="09BF0779"/>
    <w:rsid w:val="09BF0E44"/>
    <w:rsid w:val="09BF1E8A"/>
    <w:rsid w:val="09BF2F11"/>
    <w:rsid w:val="09BF3A8B"/>
    <w:rsid w:val="09BF72F9"/>
    <w:rsid w:val="09C00006"/>
    <w:rsid w:val="09C000DC"/>
    <w:rsid w:val="09C0037F"/>
    <w:rsid w:val="09C014E7"/>
    <w:rsid w:val="09C01FBF"/>
    <w:rsid w:val="09C05B12"/>
    <w:rsid w:val="09C0632E"/>
    <w:rsid w:val="09C11E9C"/>
    <w:rsid w:val="09C13651"/>
    <w:rsid w:val="09C13E54"/>
    <w:rsid w:val="09C13F06"/>
    <w:rsid w:val="09C15C02"/>
    <w:rsid w:val="09C201FE"/>
    <w:rsid w:val="09C20F64"/>
    <w:rsid w:val="09C3103F"/>
    <w:rsid w:val="09C310C2"/>
    <w:rsid w:val="09C3197A"/>
    <w:rsid w:val="09C328FE"/>
    <w:rsid w:val="09C33728"/>
    <w:rsid w:val="09C35C7A"/>
    <w:rsid w:val="09C35E1E"/>
    <w:rsid w:val="09C37BCC"/>
    <w:rsid w:val="09C41CDB"/>
    <w:rsid w:val="09C47E5A"/>
    <w:rsid w:val="09C53944"/>
    <w:rsid w:val="09C556F2"/>
    <w:rsid w:val="09C565A4"/>
    <w:rsid w:val="09C57422"/>
    <w:rsid w:val="09C5766D"/>
    <w:rsid w:val="09C57AFD"/>
    <w:rsid w:val="09C619CD"/>
    <w:rsid w:val="09C63851"/>
    <w:rsid w:val="09C65122"/>
    <w:rsid w:val="09C65D3C"/>
    <w:rsid w:val="09C7065C"/>
    <w:rsid w:val="09C70A0A"/>
    <w:rsid w:val="09C75C6B"/>
    <w:rsid w:val="09C76A73"/>
    <w:rsid w:val="09C76BC9"/>
    <w:rsid w:val="09C7714F"/>
    <w:rsid w:val="09C818D2"/>
    <w:rsid w:val="09C826C8"/>
    <w:rsid w:val="09C82A7E"/>
    <w:rsid w:val="09C82DE9"/>
    <w:rsid w:val="09C83435"/>
    <w:rsid w:val="09C845D4"/>
    <w:rsid w:val="09C86507"/>
    <w:rsid w:val="09C902BC"/>
    <w:rsid w:val="09C90F0F"/>
    <w:rsid w:val="09C91DB6"/>
    <w:rsid w:val="09C92C59"/>
    <w:rsid w:val="09C92F7C"/>
    <w:rsid w:val="09C94AB7"/>
    <w:rsid w:val="09CA0F5B"/>
    <w:rsid w:val="09CA1168"/>
    <w:rsid w:val="09CB082F"/>
    <w:rsid w:val="09CB6A81"/>
    <w:rsid w:val="09CC046D"/>
    <w:rsid w:val="09CC2C6C"/>
    <w:rsid w:val="09CC4BA9"/>
    <w:rsid w:val="09CC7B74"/>
    <w:rsid w:val="09CD18FD"/>
    <w:rsid w:val="09CD1FCD"/>
    <w:rsid w:val="09CD21B2"/>
    <w:rsid w:val="09CD3367"/>
    <w:rsid w:val="09CD45A7"/>
    <w:rsid w:val="09CD5637"/>
    <w:rsid w:val="09CE10B7"/>
    <w:rsid w:val="09CE1195"/>
    <w:rsid w:val="09CE2D8D"/>
    <w:rsid w:val="09CE595E"/>
    <w:rsid w:val="09CF031F"/>
    <w:rsid w:val="09CF3FEB"/>
    <w:rsid w:val="09CF47C3"/>
    <w:rsid w:val="09CF6571"/>
    <w:rsid w:val="09CF6C84"/>
    <w:rsid w:val="09D04097"/>
    <w:rsid w:val="09D067DD"/>
    <w:rsid w:val="09D1170E"/>
    <w:rsid w:val="09D13BCE"/>
    <w:rsid w:val="09D21BBD"/>
    <w:rsid w:val="09D2578A"/>
    <w:rsid w:val="09D26061"/>
    <w:rsid w:val="09D27E0F"/>
    <w:rsid w:val="09D30340"/>
    <w:rsid w:val="09D32C68"/>
    <w:rsid w:val="09D3532B"/>
    <w:rsid w:val="09D36CFF"/>
    <w:rsid w:val="09D41DD9"/>
    <w:rsid w:val="09D43B87"/>
    <w:rsid w:val="09D442A2"/>
    <w:rsid w:val="09D45935"/>
    <w:rsid w:val="09D50EF5"/>
    <w:rsid w:val="09D51B81"/>
    <w:rsid w:val="09D5345C"/>
    <w:rsid w:val="09D56957"/>
    <w:rsid w:val="09D56B57"/>
    <w:rsid w:val="09D61639"/>
    <w:rsid w:val="09D62FD1"/>
    <w:rsid w:val="09D65D7D"/>
    <w:rsid w:val="09D66193"/>
    <w:rsid w:val="09D67486"/>
    <w:rsid w:val="09D678FF"/>
    <w:rsid w:val="09D70151"/>
    <w:rsid w:val="09D7368B"/>
    <w:rsid w:val="09D74664"/>
    <w:rsid w:val="09D750A5"/>
    <w:rsid w:val="09D75580"/>
    <w:rsid w:val="09D7678A"/>
    <w:rsid w:val="09D80C8F"/>
    <w:rsid w:val="09D838B7"/>
    <w:rsid w:val="09D83D37"/>
    <w:rsid w:val="09D83D52"/>
    <w:rsid w:val="09D84143"/>
    <w:rsid w:val="09D8654B"/>
    <w:rsid w:val="09D86F5F"/>
    <w:rsid w:val="09D9119E"/>
    <w:rsid w:val="09D92CC0"/>
    <w:rsid w:val="09D92EFE"/>
    <w:rsid w:val="09D92F4C"/>
    <w:rsid w:val="09D96193"/>
    <w:rsid w:val="09DA0E00"/>
    <w:rsid w:val="09DA1233"/>
    <w:rsid w:val="09DA35A3"/>
    <w:rsid w:val="09DA3F01"/>
    <w:rsid w:val="09DA6CC4"/>
    <w:rsid w:val="09DB08CB"/>
    <w:rsid w:val="09DB28BD"/>
    <w:rsid w:val="09DB425A"/>
    <w:rsid w:val="09DC2A3C"/>
    <w:rsid w:val="09DC47EA"/>
    <w:rsid w:val="09DC6ABA"/>
    <w:rsid w:val="09DD03FD"/>
    <w:rsid w:val="09DD14A8"/>
    <w:rsid w:val="09DD2A0F"/>
    <w:rsid w:val="09DE0DC2"/>
    <w:rsid w:val="09DE15ED"/>
    <w:rsid w:val="09DE3D94"/>
    <w:rsid w:val="09DE4A06"/>
    <w:rsid w:val="09DE67B4"/>
    <w:rsid w:val="09DF346A"/>
    <w:rsid w:val="09DF577A"/>
    <w:rsid w:val="09DF68E3"/>
    <w:rsid w:val="09E0077E"/>
    <w:rsid w:val="09E013D8"/>
    <w:rsid w:val="09E0186E"/>
    <w:rsid w:val="09E0252C"/>
    <w:rsid w:val="09E0295F"/>
    <w:rsid w:val="09E061BC"/>
    <w:rsid w:val="09E06C5B"/>
    <w:rsid w:val="09E07746"/>
    <w:rsid w:val="09E10052"/>
    <w:rsid w:val="09E11445"/>
    <w:rsid w:val="09E11DB2"/>
    <w:rsid w:val="09E12944"/>
    <w:rsid w:val="09E13DD4"/>
    <w:rsid w:val="09E14DD8"/>
    <w:rsid w:val="09E162A4"/>
    <w:rsid w:val="09E164FA"/>
    <w:rsid w:val="09E22693"/>
    <w:rsid w:val="09E238CF"/>
    <w:rsid w:val="09E259C6"/>
    <w:rsid w:val="09E26350"/>
    <w:rsid w:val="09E27E40"/>
    <w:rsid w:val="09E30267"/>
    <w:rsid w:val="09E30797"/>
    <w:rsid w:val="09E3201C"/>
    <w:rsid w:val="09E32BA3"/>
    <w:rsid w:val="09E33DCA"/>
    <w:rsid w:val="09E366F4"/>
    <w:rsid w:val="09E409D5"/>
    <w:rsid w:val="09E43061"/>
    <w:rsid w:val="09E4677A"/>
    <w:rsid w:val="09E47631"/>
    <w:rsid w:val="09E47B84"/>
    <w:rsid w:val="09E51014"/>
    <w:rsid w:val="09E518F1"/>
    <w:rsid w:val="09E577EB"/>
    <w:rsid w:val="09E638BB"/>
    <w:rsid w:val="09E65669"/>
    <w:rsid w:val="09E65A4F"/>
    <w:rsid w:val="09E66688"/>
    <w:rsid w:val="09E66C8B"/>
    <w:rsid w:val="09E709AC"/>
    <w:rsid w:val="09E7339B"/>
    <w:rsid w:val="09E77764"/>
    <w:rsid w:val="09E84639"/>
    <w:rsid w:val="09E85FBC"/>
    <w:rsid w:val="09E86505"/>
    <w:rsid w:val="09E865D3"/>
    <w:rsid w:val="09E877F8"/>
    <w:rsid w:val="09E92566"/>
    <w:rsid w:val="09E96966"/>
    <w:rsid w:val="09EA03E4"/>
    <w:rsid w:val="09EA23AD"/>
    <w:rsid w:val="09EA33AB"/>
    <w:rsid w:val="09EA39F6"/>
    <w:rsid w:val="09EA5159"/>
    <w:rsid w:val="09EA6F07"/>
    <w:rsid w:val="09EB0ED1"/>
    <w:rsid w:val="09EB11AB"/>
    <w:rsid w:val="09EB2C7F"/>
    <w:rsid w:val="09EC188E"/>
    <w:rsid w:val="09EC60A3"/>
    <w:rsid w:val="09EC7123"/>
    <w:rsid w:val="09ED4C49"/>
    <w:rsid w:val="09ED69F7"/>
    <w:rsid w:val="09EE3807"/>
    <w:rsid w:val="09EF09C1"/>
    <w:rsid w:val="09EF4385"/>
    <w:rsid w:val="09EF451D"/>
    <w:rsid w:val="09F00295"/>
    <w:rsid w:val="09F02AD6"/>
    <w:rsid w:val="09F064E7"/>
    <w:rsid w:val="09F07B38"/>
    <w:rsid w:val="09F10B3E"/>
    <w:rsid w:val="09F10CF8"/>
    <w:rsid w:val="09F12956"/>
    <w:rsid w:val="09F139DA"/>
    <w:rsid w:val="09F14323"/>
    <w:rsid w:val="09F14739"/>
    <w:rsid w:val="09F15A65"/>
    <w:rsid w:val="09F16D05"/>
    <w:rsid w:val="09F204B1"/>
    <w:rsid w:val="09F22188"/>
    <w:rsid w:val="09F2287B"/>
    <w:rsid w:val="09F22B71"/>
    <w:rsid w:val="09F238EF"/>
    <w:rsid w:val="09F23A33"/>
    <w:rsid w:val="09F26440"/>
    <w:rsid w:val="09F31D69"/>
    <w:rsid w:val="09F31EAA"/>
    <w:rsid w:val="09F3488B"/>
    <w:rsid w:val="09F35D76"/>
    <w:rsid w:val="09F410FD"/>
    <w:rsid w:val="09F43F3E"/>
    <w:rsid w:val="09F4422A"/>
    <w:rsid w:val="09F45FD8"/>
    <w:rsid w:val="09F50B09"/>
    <w:rsid w:val="09F558AC"/>
    <w:rsid w:val="09F57328"/>
    <w:rsid w:val="09F60F31"/>
    <w:rsid w:val="09F61D50"/>
    <w:rsid w:val="09F65B33"/>
    <w:rsid w:val="09F66FF0"/>
    <w:rsid w:val="09F6721F"/>
    <w:rsid w:val="09F67FE5"/>
    <w:rsid w:val="09F75AC8"/>
    <w:rsid w:val="09F816EB"/>
    <w:rsid w:val="09F818BD"/>
    <w:rsid w:val="09F85FB5"/>
    <w:rsid w:val="09F8748A"/>
    <w:rsid w:val="09F87613"/>
    <w:rsid w:val="09F90948"/>
    <w:rsid w:val="09F91840"/>
    <w:rsid w:val="09F93BE8"/>
    <w:rsid w:val="09F93DAC"/>
    <w:rsid w:val="09F97ACF"/>
    <w:rsid w:val="09FA0261"/>
    <w:rsid w:val="09FA3161"/>
    <w:rsid w:val="09FA3176"/>
    <w:rsid w:val="09FA45C2"/>
    <w:rsid w:val="09FA678B"/>
    <w:rsid w:val="09FA7CA9"/>
    <w:rsid w:val="09FB0D09"/>
    <w:rsid w:val="09FB0FF0"/>
    <w:rsid w:val="09FB1114"/>
    <w:rsid w:val="09FB2881"/>
    <w:rsid w:val="09FB55B8"/>
    <w:rsid w:val="09FB57A5"/>
    <w:rsid w:val="09FB6381"/>
    <w:rsid w:val="09FB7366"/>
    <w:rsid w:val="09FC30DE"/>
    <w:rsid w:val="09FC5E0B"/>
    <w:rsid w:val="09FC6544"/>
    <w:rsid w:val="09FC6C3A"/>
    <w:rsid w:val="09FC74DF"/>
    <w:rsid w:val="09FD1E6C"/>
    <w:rsid w:val="09FD38DC"/>
    <w:rsid w:val="09FE0C04"/>
    <w:rsid w:val="09FE29B2"/>
    <w:rsid w:val="09FE2D33"/>
    <w:rsid w:val="09FE6E56"/>
    <w:rsid w:val="09FE743C"/>
    <w:rsid w:val="09FF0C1C"/>
    <w:rsid w:val="09FF0E12"/>
    <w:rsid w:val="09FF478C"/>
    <w:rsid w:val="09FF5BA1"/>
    <w:rsid w:val="09FF7E17"/>
    <w:rsid w:val="0A000133"/>
    <w:rsid w:val="0A0009B5"/>
    <w:rsid w:val="0A002BCE"/>
    <w:rsid w:val="0A00389E"/>
    <w:rsid w:val="0A00497C"/>
    <w:rsid w:val="0A005277"/>
    <w:rsid w:val="0A005C1C"/>
    <w:rsid w:val="0A0073E9"/>
    <w:rsid w:val="0A0107ED"/>
    <w:rsid w:val="0A01107C"/>
    <w:rsid w:val="0A0124A3"/>
    <w:rsid w:val="0A014209"/>
    <w:rsid w:val="0A014251"/>
    <w:rsid w:val="0A020530"/>
    <w:rsid w:val="0A021C7D"/>
    <w:rsid w:val="0A0250B2"/>
    <w:rsid w:val="0A0263D2"/>
    <w:rsid w:val="0A026419"/>
    <w:rsid w:val="0A0313AD"/>
    <w:rsid w:val="0A032054"/>
    <w:rsid w:val="0A0334A7"/>
    <w:rsid w:val="0A03446D"/>
    <w:rsid w:val="0A037FC9"/>
    <w:rsid w:val="0A043E81"/>
    <w:rsid w:val="0A04411E"/>
    <w:rsid w:val="0A046FB0"/>
    <w:rsid w:val="0A0509EF"/>
    <w:rsid w:val="0A050C49"/>
    <w:rsid w:val="0A051390"/>
    <w:rsid w:val="0A051F1B"/>
    <w:rsid w:val="0A053D41"/>
    <w:rsid w:val="0A0541A4"/>
    <w:rsid w:val="0A05505E"/>
    <w:rsid w:val="0A05688E"/>
    <w:rsid w:val="0A0600FD"/>
    <w:rsid w:val="0A060617"/>
    <w:rsid w:val="0A0607F6"/>
    <w:rsid w:val="0A063072"/>
    <w:rsid w:val="0A0668FB"/>
    <w:rsid w:val="0A07230C"/>
    <w:rsid w:val="0A073F5D"/>
    <w:rsid w:val="0A075AEF"/>
    <w:rsid w:val="0A075D0B"/>
    <w:rsid w:val="0A081A83"/>
    <w:rsid w:val="0A081F80"/>
    <w:rsid w:val="0A08379E"/>
    <w:rsid w:val="0A083831"/>
    <w:rsid w:val="0A0855DF"/>
    <w:rsid w:val="0A09040F"/>
    <w:rsid w:val="0A091961"/>
    <w:rsid w:val="0A091B50"/>
    <w:rsid w:val="0A0924BD"/>
    <w:rsid w:val="0A0967DF"/>
    <w:rsid w:val="0A0A116F"/>
    <w:rsid w:val="0A0A1357"/>
    <w:rsid w:val="0A0A2FE0"/>
    <w:rsid w:val="0A0A57FB"/>
    <w:rsid w:val="0A0B07FE"/>
    <w:rsid w:val="0A0B0E27"/>
    <w:rsid w:val="0A0B4348"/>
    <w:rsid w:val="0A0B50CF"/>
    <w:rsid w:val="0A0B58B3"/>
    <w:rsid w:val="0A0B5A26"/>
    <w:rsid w:val="0A0C1573"/>
    <w:rsid w:val="0A0C3321"/>
    <w:rsid w:val="0A0C752F"/>
    <w:rsid w:val="0A0D1353"/>
    <w:rsid w:val="0A0D1961"/>
    <w:rsid w:val="0A0D3F7E"/>
    <w:rsid w:val="0A0D5181"/>
    <w:rsid w:val="0A0D52EB"/>
    <w:rsid w:val="0A0D7099"/>
    <w:rsid w:val="0A0E3355"/>
    <w:rsid w:val="0A0E356F"/>
    <w:rsid w:val="0A0E45C0"/>
    <w:rsid w:val="0A0F174F"/>
    <w:rsid w:val="0A0F275B"/>
    <w:rsid w:val="0A0F2E11"/>
    <w:rsid w:val="0A0F32B8"/>
    <w:rsid w:val="0A0F3741"/>
    <w:rsid w:val="0A0F379F"/>
    <w:rsid w:val="0A0F3F90"/>
    <w:rsid w:val="0A0F4BBF"/>
    <w:rsid w:val="0A102090"/>
    <w:rsid w:val="0A105711"/>
    <w:rsid w:val="0A1059D8"/>
    <w:rsid w:val="0A106D03"/>
    <w:rsid w:val="0A1149EF"/>
    <w:rsid w:val="0A115858"/>
    <w:rsid w:val="0A116B8A"/>
    <w:rsid w:val="0A120031"/>
    <w:rsid w:val="0A12109E"/>
    <w:rsid w:val="0A122902"/>
    <w:rsid w:val="0A12645E"/>
    <w:rsid w:val="0A127F2D"/>
    <w:rsid w:val="0A13020B"/>
    <w:rsid w:val="0A1310D0"/>
    <w:rsid w:val="0A134092"/>
    <w:rsid w:val="0A135DD1"/>
    <w:rsid w:val="0A136372"/>
    <w:rsid w:val="0A1364A8"/>
    <w:rsid w:val="0A13690B"/>
    <w:rsid w:val="0A140428"/>
    <w:rsid w:val="0A1415A9"/>
    <w:rsid w:val="0A1421D6"/>
    <w:rsid w:val="0A144A0A"/>
    <w:rsid w:val="0A145522"/>
    <w:rsid w:val="0A14667A"/>
    <w:rsid w:val="0A157CFC"/>
    <w:rsid w:val="0A161EE8"/>
    <w:rsid w:val="0A171CC6"/>
    <w:rsid w:val="0A17391E"/>
    <w:rsid w:val="0A173A74"/>
    <w:rsid w:val="0A1755E4"/>
    <w:rsid w:val="0A18194B"/>
    <w:rsid w:val="0A181E38"/>
    <w:rsid w:val="0A182290"/>
    <w:rsid w:val="0A18312D"/>
    <w:rsid w:val="0A186868"/>
    <w:rsid w:val="0A187F18"/>
    <w:rsid w:val="0A187FCA"/>
    <w:rsid w:val="0A193C90"/>
    <w:rsid w:val="0A197803"/>
    <w:rsid w:val="0A197CF7"/>
    <w:rsid w:val="0A1A2F5E"/>
    <w:rsid w:val="0A1A3B9F"/>
    <w:rsid w:val="0A1B17B6"/>
    <w:rsid w:val="0A1B27DD"/>
    <w:rsid w:val="0A1B2824"/>
    <w:rsid w:val="0A1B5312"/>
    <w:rsid w:val="0A1B622E"/>
    <w:rsid w:val="0A1C7013"/>
    <w:rsid w:val="0A1C72DC"/>
    <w:rsid w:val="0A1C78BF"/>
    <w:rsid w:val="0A1D0A7B"/>
    <w:rsid w:val="0A1D1456"/>
    <w:rsid w:val="0A1D15F8"/>
    <w:rsid w:val="0A1D552E"/>
    <w:rsid w:val="0A1D5673"/>
    <w:rsid w:val="0A1D5E7B"/>
    <w:rsid w:val="0A1E11A5"/>
    <w:rsid w:val="0A1E28E6"/>
    <w:rsid w:val="0A1E3055"/>
    <w:rsid w:val="0A1E390F"/>
    <w:rsid w:val="0A1E4441"/>
    <w:rsid w:val="0A1E44EA"/>
    <w:rsid w:val="0A1E4B12"/>
    <w:rsid w:val="0A1E7D15"/>
    <w:rsid w:val="0A1F0B1A"/>
    <w:rsid w:val="0A1F3D76"/>
    <w:rsid w:val="0A200B7B"/>
    <w:rsid w:val="0A203335"/>
    <w:rsid w:val="0A20501F"/>
    <w:rsid w:val="0A207FDE"/>
    <w:rsid w:val="0A2108CD"/>
    <w:rsid w:val="0A210925"/>
    <w:rsid w:val="0A212CD3"/>
    <w:rsid w:val="0A216696"/>
    <w:rsid w:val="0A2166A1"/>
    <w:rsid w:val="0A2172F0"/>
    <w:rsid w:val="0A217B6C"/>
    <w:rsid w:val="0A220E1E"/>
    <w:rsid w:val="0A221BE9"/>
    <w:rsid w:val="0A222B45"/>
    <w:rsid w:val="0A222C56"/>
    <w:rsid w:val="0A223B8C"/>
    <w:rsid w:val="0A226C3D"/>
    <w:rsid w:val="0A227B26"/>
    <w:rsid w:val="0A227DB6"/>
    <w:rsid w:val="0A23066B"/>
    <w:rsid w:val="0A232419"/>
    <w:rsid w:val="0A23284D"/>
    <w:rsid w:val="0A2368BD"/>
    <w:rsid w:val="0A237D1E"/>
    <w:rsid w:val="0A24161E"/>
    <w:rsid w:val="0A2431A0"/>
    <w:rsid w:val="0A245017"/>
    <w:rsid w:val="0A24791C"/>
    <w:rsid w:val="0A247EF4"/>
    <w:rsid w:val="0A250C3F"/>
    <w:rsid w:val="0A251DFF"/>
    <w:rsid w:val="0A252635"/>
    <w:rsid w:val="0A2543E3"/>
    <w:rsid w:val="0A257EEB"/>
    <w:rsid w:val="0A260BE9"/>
    <w:rsid w:val="0A261078"/>
    <w:rsid w:val="0A261F09"/>
    <w:rsid w:val="0A26411F"/>
    <w:rsid w:val="0A26798A"/>
    <w:rsid w:val="0A27015B"/>
    <w:rsid w:val="0A271B14"/>
    <w:rsid w:val="0A272508"/>
    <w:rsid w:val="0A280AB7"/>
    <w:rsid w:val="0A283998"/>
    <w:rsid w:val="0A283ED3"/>
    <w:rsid w:val="0A285C81"/>
    <w:rsid w:val="0A287A2F"/>
    <w:rsid w:val="0A291A01"/>
    <w:rsid w:val="0A294E28"/>
    <w:rsid w:val="0A297574"/>
    <w:rsid w:val="0A2A0E89"/>
    <w:rsid w:val="0A2A19F9"/>
    <w:rsid w:val="0A2A23C3"/>
    <w:rsid w:val="0A2A37A7"/>
    <w:rsid w:val="0A2A46A3"/>
    <w:rsid w:val="0A2B2499"/>
    <w:rsid w:val="0A2C238F"/>
    <w:rsid w:val="0A2C39C3"/>
    <w:rsid w:val="0A2C4216"/>
    <w:rsid w:val="0A2C5D2B"/>
    <w:rsid w:val="0A2C7BE6"/>
    <w:rsid w:val="0A2D14EA"/>
    <w:rsid w:val="0A2D1934"/>
    <w:rsid w:val="0A2D3298"/>
    <w:rsid w:val="0A2D5046"/>
    <w:rsid w:val="0A2D65F0"/>
    <w:rsid w:val="0A2D7330"/>
    <w:rsid w:val="0A2E4A30"/>
    <w:rsid w:val="0A2E53F2"/>
    <w:rsid w:val="0A2E66CD"/>
    <w:rsid w:val="0A2F22C5"/>
    <w:rsid w:val="0A2F36F9"/>
    <w:rsid w:val="0A2F7010"/>
    <w:rsid w:val="0A30115F"/>
    <w:rsid w:val="0A305A7B"/>
    <w:rsid w:val="0A306426"/>
    <w:rsid w:val="0A310FDA"/>
    <w:rsid w:val="0A311045"/>
    <w:rsid w:val="0A311283"/>
    <w:rsid w:val="0A312D88"/>
    <w:rsid w:val="0A313698"/>
    <w:rsid w:val="0A313D26"/>
    <w:rsid w:val="0A31457E"/>
    <w:rsid w:val="0A316362"/>
    <w:rsid w:val="0A316642"/>
    <w:rsid w:val="0A3208AE"/>
    <w:rsid w:val="0A324829"/>
    <w:rsid w:val="0A326B00"/>
    <w:rsid w:val="0A330904"/>
    <w:rsid w:val="0A330AAB"/>
    <w:rsid w:val="0A3428E9"/>
    <w:rsid w:val="0A344626"/>
    <w:rsid w:val="0A344B0C"/>
    <w:rsid w:val="0A345CBC"/>
    <w:rsid w:val="0A3463D4"/>
    <w:rsid w:val="0A350804"/>
    <w:rsid w:val="0A3509F7"/>
    <w:rsid w:val="0A3545BF"/>
    <w:rsid w:val="0A35620C"/>
    <w:rsid w:val="0A36039E"/>
    <w:rsid w:val="0A360B6D"/>
    <w:rsid w:val="0A36319C"/>
    <w:rsid w:val="0A3665F0"/>
    <w:rsid w:val="0A367498"/>
    <w:rsid w:val="0A3708BC"/>
    <w:rsid w:val="0A37397F"/>
    <w:rsid w:val="0A374116"/>
    <w:rsid w:val="0A375391"/>
    <w:rsid w:val="0A375EC4"/>
    <w:rsid w:val="0A376863"/>
    <w:rsid w:val="0A38067D"/>
    <w:rsid w:val="0A382368"/>
    <w:rsid w:val="0A387D70"/>
    <w:rsid w:val="0A39126B"/>
    <w:rsid w:val="0A39196F"/>
    <w:rsid w:val="0A3960E0"/>
    <w:rsid w:val="0A396D80"/>
    <w:rsid w:val="0A397E8E"/>
    <w:rsid w:val="0A3A081F"/>
    <w:rsid w:val="0A3A08FE"/>
    <w:rsid w:val="0A3A097E"/>
    <w:rsid w:val="0A3A3C6B"/>
    <w:rsid w:val="0A3A44AE"/>
    <w:rsid w:val="0A3A4812"/>
    <w:rsid w:val="0A3A5453"/>
    <w:rsid w:val="0A3A5566"/>
    <w:rsid w:val="0A3B03FB"/>
    <w:rsid w:val="0A3B0D24"/>
    <w:rsid w:val="0A3B2DB4"/>
    <w:rsid w:val="0A3B3C93"/>
    <w:rsid w:val="0A3B4107"/>
    <w:rsid w:val="0A3B48B9"/>
    <w:rsid w:val="0A3C0F7B"/>
    <w:rsid w:val="0A3C160F"/>
    <w:rsid w:val="0A3C329E"/>
    <w:rsid w:val="0A3C34DB"/>
    <w:rsid w:val="0A3C391B"/>
    <w:rsid w:val="0A3C5552"/>
    <w:rsid w:val="0A3C752A"/>
    <w:rsid w:val="0A3D172D"/>
    <w:rsid w:val="0A3E0F82"/>
    <w:rsid w:val="0A3E16AA"/>
    <w:rsid w:val="0A3E28D2"/>
    <w:rsid w:val="0A3E3583"/>
    <w:rsid w:val="0A3E36F7"/>
    <w:rsid w:val="0A3E4216"/>
    <w:rsid w:val="0A3E5BBE"/>
    <w:rsid w:val="0A3F2D93"/>
    <w:rsid w:val="0A3F3062"/>
    <w:rsid w:val="0A3F3469"/>
    <w:rsid w:val="0A3F6AA1"/>
    <w:rsid w:val="0A4023E0"/>
    <w:rsid w:val="0A402FCB"/>
    <w:rsid w:val="0A403054"/>
    <w:rsid w:val="0A40746F"/>
    <w:rsid w:val="0A407870"/>
    <w:rsid w:val="0A407D85"/>
    <w:rsid w:val="0A407EA9"/>
    <w:rsid w:val="0A410050"/>
    <w:rsid w:val="0A410550"/>
    <w:rsid w:val="0A4109DE"/>
    <w:rsid w:val="0A410AF1"/>
    <w:rsid w:val="0A411F0A"/>
    <w:rsid w:val="0A41392B"/>
    <w:rsid w:val="0A424927"/>
    <w:rsid w:val="0A424F95"/>
    <w:rsid w:val="0A430D0D"/>
    <w:rsid w:val="0A43123B"/>
    <w:rsid w:val="0A432ABB"/>
    <w:rsid w:val="0A434444"/>
    <w:rsid w:val="0A434869"/>
    <w:rsid w:val="0A4505E1"/>
    <w:rsid w:val="0A456833"/>
    <w:rsid w:val="0A460AF5"/>
    <w:rsid w:val="0A466107"/>
    <w:rsid w:val="0A467DB9"/>
    <w:rsid w:val="0A4706F7"/>
    <w:rsid w:val="0A4707FD"/>
    <w:rsid w:val="0A47142B"/>
    <w:rsid w:val="0A4756F2"/>
    <w:rsid w:val="0A481E7F"/>
    <w:rsid w:val="0A4837C0"/>
    <w:rsid w:val="0A48381C"/>
    <w:rsid w:val="0A484412"/>
    <w:rsid w:val="0A4851E5"/>
    <w:rsid w:val="0A495D5A"/>
    <w:rsid w:val="0A496AA6"/>
    <w:rsid w:val="0A4A0C45"/>
    <w:rsid w:val="0A4A1C71"/>
    <w:rsid w:val="0A4A209B"/>
    <w:rsid w:val="0A4A2989"/>
    <w:rsid w:val="0A4A3E4A"/>
    <w:rsid w:val="0A4A591E"/>
    <w:rsid w:val="0A4A5BF8"/>
    <w:rsid w:val="0A4B1A7C"/>
    <w:rsid w:val="0A4B1DD2"/>
    <w:rsid w:val="0A4B7ECA"/>
    <w:rsid w:val="0A4C1970"/>
    <w:rsid w:val="0A4C1C5D"/>
    <w:rsid w:val="0A4C1C9A"/>
    <w:rsid w:val="0A4C1D99"/>
    <w:rsid w:val="0A4C2EA5"/>
    <w:rsid w:val="0A4C5E14"/>
    <w:rsid w:val="0A4C6F14"/>
    <w:rsid w:val="0A4C78EE"/>
    <w:rsid w:val="0A4C7BC2"/>
    <w:rsid w:val="0A4C7FD1"/>
    <w:rsid w:val="0A4D34D3"/>
    <w:rsid w:val="0A4D350E"/>
    <w:rsid w:val="0A4D380A"/>
    <w:rsid w:val="0A4D4F9D"/>
    <w:rsid w:val="0A4D56E8"/>
    <w:rsid w:val="0A4D6DF4"/>
    <w:rsid w:val="0A4D7269"/>
    <w:rsid w:val="0A4E393A"/>
    <w:rsid w:val="0A4F102B"/>
    <w:rsid w:val="0A4F1460"/>
    <w:rsid w:val="0A4F320E"/>
    <w:rsid w:val="0A4F76B2"/>
    <w:rsid w:val="0A5018B8"/>
    <w:rsid w:val="0A501EE4"/>
    <w:rsid w:val="0A503CD5"/>
    <w:rsid w:val="0A505847"/>
    <w:rsid w:val="0A51342A"/>
    <w:rsid w:val="0A514815"/>
    <w:rsid w:val="0A5151D8"/>
    <w:rsid w:val="0A51635E"/>
    <w:rsid w:val="0A517316"/>
    <w:rsid w:val="0A5254C4"/>
    <w:rsid w:val="0A526DB5"/>
    <w:rsid w:val="0A527505"/>
    <w:rsid w:val="0A530F50"/>
    <w:rsid w:val="0A531525"/>
    <w:rsid w:val="0A5325D0"/>
    <w:rsid w:val="0A5371A2"/>
    <w:rsid w:val="0A537300"/>
    <w:rsid w:val="0A53759B"/>
    <w:rsid w:val="0A540618"/>
    <w:rsid w:val="0A540D56"/>
    <w:rsid w:val="0A541866"/>
    <w:rsid w:val="0A542CDA"/>
    <w:rsid w:val="0A543AC3"/>
    <w:rsid w:val="0A544CC8"/>
    <w:rsid w:val="0A55246C"/>
    <w:rsid w:val="0A554601"/>
    <w:rsid w:val="0A556C3E"/>
    <w:rsid w:val="0A557836"/>
    <w:rsid w:val="0A5627EE"/>
    <w:rsid w:val="0A56459C"/>
    <w:rsid w:val="0A5675AE"/>
    <w:rsid w:val="0A57245B"/>
    <w:rsid w:val="0A572A77"/>
    <w:rsid w:val="0A574BEF"/>
    <w:rsid w:val="0A576008"/>
    <w:rsid w:val="0A576647"/>
    <w:rsid w:val="0A576C91"/>
    <w:rsid w:val="0A577EA6"/>
    <w:rsid w:val="0A582DE0"/>
    <w:rsid w:val="0A583296"/>
    <w:rsid w:val="0A583F07"/>
    <w:rsid w:val="0A586119"/>
    <w:rsid w:val="0A5864AC"/>
    <w:rsid w:val="0A586566"/>
    <w:rsid w:val="0A590531"/>
    <w:rsid w:val="0A5922DF"/>
    <w:rsid w:val="0A592759"/>
    <w:rsid w:val="0A595397"/>
    <w:rsid w:val="0A59542B"/>
    <w:rsid w:val="0A597BE4"/>
    <w:rsid w:val="0A5A153B"/>
    <w:rsid w:val="0A5A231E"/>
    <w:rsid w:val="0A5A27D9"/>
    <w:rsid w:val="0A5A3ED9"/>
    <w:rsid w:val="0A5A6827"/>
    <w:rsid w:val="0A5B078E"/>
    <w:rsid w:val="0A5B1BB3"/>
    <w:rsid w:val="0A5B33C7"/>
    <w:rsid w:val="0A5B3D27"/>
    <w:rsid w:val="0A5B5913"/>
    <w:rsid w:val="0A5B7C9D"/>
    <w:rsid w:val="0A5B7E05"/>
    <w:rsid w:val="0A5C2888"/>
    <w:rsid w:val="0A5C4871"/>
    <w:rsid w:val="0A5C5340"/>
    <w:rsid w:val="0A5C592B"/>
    <w:rsid w:val="0A5D08C6"/>
    <w:rsid w:val="0A5D2132"/>
    <w:rsid w:val="0A5D21CC"/>
    <w:rsid w:val="0A5D3B7D"/>
    <w:rsid w:val="0A5D45AC"/>
    <w:rsid w:val="0A5D4B41"/>
    <w:rsid w:val="0A5D5E15"/>
    <w:rsid w:val="0A5E1546"/>
    <w:rsid w:val="0A5E16A3"/>
    <w:rsid w:val="0A5E78F5"/>
    <w:rsid w:val="0A5E7D79"/>
    <w:rsid w:val="0A5F5B47"/>
    <w:rsid w:val="0A5F6638"/>
    <w:rsid w:val="0A5F6A30"/>
    <w:rsid w:val="0A5F7AC8"/>
    <w:rsid w:val="0A601138"/>
    <w:rsid w:val="0A601AF1"/>
    <w:rsid w:val="0A60422A"/>
    <w:rsid w:val="0A6058D9"/>
    <w:rsid w:val="0A605D88"/>
    <w:rsid w:val="0A607E0A"/>
    <w:rsid w:val="0A612C71"/>
    <w:rsid w:val="0A613A44"/>
    <w:rsid w:val="0A613B29"/>
    <w:rsid w:val="0A617297"/>
    <w:rsid w:val="0A617F01"/>
    <w:rsid w:val="0A620544"/>
    <w:rsid w:val="0A6208DC"/>
    <w:rsid w:val="0A620AA0"/>
    <w:rsid w:val="0A621193"/>
    <w:rsid w:val="0A622BD3"/>
    <w:rsid w:val="0A622F41"/>
    <w:rsid w:val="0A6273E5"/>
    <w:rsid w:val="0A630CD0"/>
    <w:rsid w:val="0A63101A"/>
    <w:rsid w:val="0A631AF4"/>
    <w:rsid w:val="0A635CD8"/>
    <w:rsid w:val="0A635FC3"/>
    <w:rsid w:val="0A636CB9"/>
    <w:rsid w:val="0A640748"/>
    <w:rsid w:val="0A6408FE"/>
    <w:rsid w:val="0A642E4B"/>
    <w:rsid w:val="0A64315D"/>
    <w:rsid w:val="0A6453B2"/>
    <w:rsid w:val="0A645FAD"/>
    <w:rsid w:val="0A6462CF"/>
    <w:rsid w:val="0A652A31"/>
    <w:rsid w:val="0A656EBD"/>
    <w:rsid w:val="0A656ED5"/>
    <w:rsid w:val="0A657073"/>
    <w:rsid w:val="0A661295"/>
    <w:rsid w:val="0A66192D"/>
    <w:rsid w:val="0A6634BC"/>
    <w:rsid w:val="0A663F6C"/>
    <w:rsid w:val="0A670460"/>
    <w:rsid w:val="0A670558"/>
    <w:rsid w:val="0A6707FA"/>
    <w:rsid w:val="0A674015"/>
    <w:rsid w:val="0A6749FB"/>
    <w:rsid w:val="0A6767AA"/>
    <w:rsid w:val="0A67799B"/>
    <w:rsid w:val="0A680E2B"/>
    <w:rsid w:val="0A682522"/>
    <w:rsid w:val="0A682FFB"/>
    <w:rsid w:val="0A6839FC"/>
    <w:rsid w:val="0A6842D0"/>
    <w:rsid w:val="0A68486A"/>
    <w:rsid w:val="0A692316"/>
    <w:rsid w:val="0A692F6B"/>
    <w:rsid w:val="0A696FAE"/>
    <w:rsid w:val="0A6A0048"/>
    <w:rsid w:val="0A6A073A"/>
    <w:rsid w:val="0A6A2009"/>
    <w:rsid w:val="0A6A26DF"/>
    <w:rsid w:val="0A6A2FA8"/>
    <w:rsid w:val="0A6A2FF9"/>
    <w:rsid w:val="0A6A4629"/>
    <w:rsid w:val="0A6A55ED"/>
    <w:rsid w:val="0A6A5F5B"/>
    <w:rsid w:val="0A6A629A"/>
    <w:rsid w:val="0A6A631C"/>
    <w:rsid w:val="0A6B0D40"/>
    <w:rsid w:val="0A6B1594"/>
    <w:rsid w:val="0A6B25E4"/>
    <w:rsid w:val="0A6B449D"/>
    <w:rsid w:val="0A6B60C3"/>
    <w:rsid w:val="0A6B7230"/>
    <w:rsid w:val="0A6C0264"/>
    <w:rsid w:val="0A6C327D"/>
    <w:rsid w:val="0A6C34C0"/>
    <w:rsid w:val="0A6C3D95"/>
    <w:rsid w:val="0A6C3DC0"/>
    <w:rsid w:val="0A6C493C"/>
    <w:rsid w:val="0A6C56CE"/>
    <w:rsid w:val="0A6D12D0"/>
    <w:rsid w:val="0A6D18E6"/>
    <w:rsid w:val="0A6D7B38"/>
    <w:rsid w:val="0A6E16B4"/>
    <w:rsid w:val="0A6E4C9D"/>
    <w:rsid w:val="0A6E5171"/>
    <w:rsid w:val="0A6E57EF"/>
    <w:rsid w:val="0A6E5D8A"/>
    <w:rsid w:val="0A6F0CFE"/>
    <w:rsid w:val="0A6F1B02"/>
    <w:rsid w:val="0A6F38B0"/>
    <w:rsid w:val="0A6F565E"/>
    <w:rsid w:val="0A6F5DE1"/>
    <w:rsid w:val="0A6F6A72"/>
    <w:rsid w:val="0A6F6D68"/>
    <w:rsid w:val="0A70031E"/>
    <w:rsid w:val="0A700A4D"/>
    <w:rsid w:val="0A70218E"/>
    <w:rsid w:val="0A7030CA"/>
    <w:rsid w:val="0A703693"/>
    <w:rsid w:val="0A704D6E"/>
    <w:rsid w:val="0A706188"/>
    <w:rsid w:val="0A70633F"/>
    <w:rsid w:val="0A70693D"/>
    <w:rsid w:val="0A7113D6"/>
    <w:rsid w:val="0A716452"/>
    <w:rsid w:val="0A7177EC"/>
    <w:rsid w:val="0A7212C2"/>
    <w:rsid w:val="0A722561"/>
    <w:rsid w:val="0A7232CB"/>
    <w:rsid w:val="0A723E95"/>
    <w:rsid w:val="0A725376"/>
    <w:rsid w:val="0A731301"/>
    <w:rsid w:val="0A7315F2"/>
    <w:rsid w:val="0A7333A0"/>
    <w:rsid w:val="0A73514E"/>
    <w:rsid w:val="0A735188"/>
    <w:rsid w:val="0A735435"/>
    <w:rsid w:val="0A7364B2"/>
    <w:rsid w:val="0A744C28"/>
    <w:rsid w:val="0A746306"/>
    <w:rsid w:val="0A7473CE"/>
    <w:rsid w:val="0A755AF2"/>
    <w:rsid w:val="0A762E91"/>
    <w:rsid w:val="0A763025"/>
    <w:rsid w:val="0A7669ED"/>
    <w:rsid w:val="0A7705F9"/>
    <w:rsid w:val="0A770CF6"/>
    <w:rsid w:val="0A780920"/>
    <w:rsid w:val="0A782B89"/>
    <w:rsid w:val="0A784E4B"/>
    <w:rsid w:val="0A784EBD"/>
    <w:rsid w:val="0A786C09"/>
    <w:rsid w:val="0A787C7D"/>
    <w:rsid w:val="0A791DB0"/>
    <w:rsid w:val="0A79499C"/>
    <w:rsid w:val="0A7964DD"/>
    <w:rsid w:val="0A7971BD"/>
    <w:rsid w:val="0A79782D"/>
    <w:rsid w:val="0A7A3759"/>
    <w:rsid w:val="0A7A5AFF"/>
    <w:rsid w:val="0A7A66D6"/>
    <w:rsid w:val="0A7B04A7"/>
    <w:rsid w:val="0A7B2255"/>
    <w:rsid w:val="0A7B3630"/>
    <w:rsid w:val="0A7B370E"/>
    <w:rsid w:val="0A7B3B59"/>
    <w:rsid w:val="0A7B785C"/>
    <w:rsid w:val="0A7C0731"/>
    <w:rsid w:val="0A7C3C8A"/>
    <w:rsid w:val="0A7D2CEC"/>
    <w:rsid w:val="0A7D30D4"/>
    <w:rsid w:val="0A7D3D7B"/>
    <w:rsid w:val="0A7D479A"/>
    <w:rsid w:val="0A7D4F69"/>
    <w:rsid w:val="0A7E2BFF"/>
    <w:rsid w:val="0A7E2DBE"/>
    <w:rsid w:val="0A7E2FE6"/>
    <w:rsid w:val="0A7E3B2A"/>
    <w:rsid w:val="0A7E5946"/>
    <w:rsid w:val="0A7E5C22"/>
    <w:rsid w:val="0A7F0E2A"/>
    <w:rsid w:val="0A7F0F25"/>
    <w:rsid w:val="0A7F0F26"/>
    <w:rsid w:val="0A7F7193"/>
    <w:rsid w:val="0A7F7F97"/>
    <w:rsid w:val="0A80018A"/>
    <w:rsid w:val="0A80088C"/>
    <w:rsid w:val="0A801619"/>
    <w:rsid w:val="0A802459"/>
    <w:rsid w:val="0A80786B"/>
    <w:rsid w:val="0A813113"/>
    <w:rsid w:val="0A814A92"/>
    <w:rsid w:val="0A817C17"/>
    <w:rsid w:val="0A8235E3"/>
    <w:rsid w:val="0A8238DB"/>
    <w:rsid w:val="0A823936"/>
    <w:rsid w:val="0A825332"/>
    <w:rsid w:val="0A8301DC"/>
    <w:rsid w:val="0A830604"/>
    <w:rsid w:val="0A83110A"/>
    <w:rsid w:val="0A840829"/>
    <w:rsid w:val="0A841A94"/>
    <w:rsid w:val="0A842510"/>
    <w:rsid w:val="0A84301A"/>
    <w:rsid w:val="0A8455AD"/>
    <w:rsid w:val="0A8465CC"/>
    <w:rsid w:val="0A846EC3"/>
    <w:rsid w:val="0A84735B"/>
    <w:rsid w:val="0A850100"/>
    <w:rsid w:val="0A850799"/>
    <w:rsid w:val="0A8517F9"/>
    <w:rsid w:val="0A8530D4"/>
    <w:rsid w:val="0A854E82"/>
    <w:rsid w:val="0A855955"/>
    <w:rsid w:val="0A856C30"/>
    <w:rsid w:val="0A8605FC"/>
    <w:rsid w:val="0A8643B4"/>
    <w:rsid w:val="0A864930"/>
    <w:rsid w:val="0A866BA0"/>
    <w:rsid w:val="0A867D70"/>
    <w:rsid w:val="0A873BE4"/>
    <w:rsid w:val="0A87454F"/>
    <w:rsid w:val="0A875844"/>
    <w:rsid w:val="0A8772B4"/>
    <w:rsid w:val="0A87769A"/>
    <w:rsid w:val="0A87784F"/>
    <w:rsid w:val="0A877D98"/>
    <w:rsid w:val="0A881EE0"/>
    <w:rsid w:val="0A8830CB"/>
    <w:rsid w:val="0A883A89"/>
    <w:rsid w:val="0A8860AA"/>
    <w:rsid w:val="0A8866D3"/>
    <w:rsid w:val="0A886720"/>
    <w:rsid w:val="0A886DEA"/>
    <w:rsid w:val="0A88778E"/>
    <w:rsid w:val="0A887D85"/>
    <w:rsid w:val="0A8908A6"/>
    <w:rsid w:val="0A891D93"/>
    <w:rsid w:val="0A891F24"/>
    <w:rsid w:val="0A892BC4"/>
    <w:rsid w:val="0A8931EC"/>
    <w:rsid w:val="0A894972"/>
    <w:rsid w:val="0A8A06EA"/>
    <w:rsid w:val="0A8B035E"/>
    <w:rsid w:val="0A8B5B1F"/>
    <w:rsid w:val="0A8B67CB"/>
    <w:rsid w:val="0A8B6802"/>
    <w:rsid w:val="0A8C1B57"/>
    <w:rsid w:val="0A8C2578"/>
    <w:rsid w:val="0A8C6210"/>
    <w:rsid w:val="0A8C6973"/>
    <w:rsid w:val="0A8C7FBE"/>
    <w:rsid w:val="0A8D08C3"/>
    <w:rsid w:val="0A8D1B46"/>
    <w:rsid w:val="0A8D2745"/>
    <w:rsid w:val="0A8D2854"/>
    <w:rsid w:val="0A8D4287"/>
    <w:rsid w:val="0A8D692A"/>
    <w:rsid w:val="0A8E01DA"/>
    <w:rsid w:val="0A8E07FD"/>
    <w:rsid w:val="0A8E0950"/>
    <w:rsid w:val="0A8E1559"/>
    <w:rsid w:val="0A8E2B46"/>
    <w:rsid w:val="0A8E2D3C"/>
    <w:rsid w:val="0A8E4582"/>
    <w:rsid w:val="0A8E51B6"/>
    <w:rsid w:val="0A8E5717"/>
    <w:rsid w:val="0A8E7F4A"/>
    <w:rsid w:val="0A8F08FB"/>
    <w:rsid w:val="0A8F242E"/>
    <w:rsid w:val="0A8F2A7F"/>
    <w:rsid w:val="0A8F2B78"/>
    <w:rsid w:val="0A8F3260"/>
    <w:rsid w:val="0A8F3F52"/>
    <w:rsid w:val="0A8F5CD8"/>
    <w:rsid w:val="0A8F7AAE"/>
    <w:rsid w:val="0A90021D"/>
    <w:rsid w:val="0A9034BE"/>
    <w:rsid w:val="0A90442F"/>
    <w:rsid w:val="0A904C03"/>
    <w:rsid w:val="0A907A03"/>
    <w:rsid w:val="0A911A78"/>
    <w:rsid w:val="0A912696"/>
    <w:rsid w:val="0A912C8D"/>
    <w:rsid w:val="0A9136EB"/>
    <w:rsid w:val="0A913826"/>
    <w:rsid w:val="0A91411F"/>
    <w:rsid w:val="0A9173AA"/>
    <w:rsid w:val="0A917CCA"/>
    <w:rsid w:val="0A9204C0"/>
    <w:rsid w:val="0A9210B4"/>
    <w:rsid w:val="0A92134D"/>
    <w:rsid w:val="0A922957"/>
    <w:rsid w:val="0A922A80"/>
    <w:rsid w:val="0A924098"/>
    <w:rsid w:val="0A924382"/>
    <w:rsid w:val="0A930575"/>
    <w:rsid w:val="0A9306DC"/>
    <w:rsid w:val="0A932662"/>
    <w:rsid w:val="0A932E53"/>
    <w:rsid w:val="0A934AB0"/>
    <w:rsid w:val="0A934F20"/>
    <w:rsid w:val="0A935528"/>
    <w:rsid w:val="0A9357F1"/>
    <w:rsid w:val="0A93759F"/>
    <w:rsid w:val="0A940D19"/>
    <w:rsid w:val="0A943317"/>
    <w:rsid w:val="0A9469B8"/>
    <w:rsid w:val="0A95083A"/>
    <w:rsid w:val="0A952DFF"/>
    <w:rsid w:val="0A9556C8"/>
    <w:rsid w:val="0A957A13"/>
    <w:rsid w:val="0A960E3D"/>
    <w:rsid w:val="0A963EA9"/>
    <w:rsid w:val="0A964270"/>
    <w:rsid w:val="0A9652E1"/>
    <w:rsid w:val="0A967009"/>
    <w:rsid w:val="0A96708F"/>
    <w:rsid w:val="0A97617B"/>
    <w:rsid w:val="0A97782B"/>
    <w:rsid w:val="0A98357A"/>
    <w:rsid w:val="0A984BB5"/>
    <w:rsid w:val="0A985B3A"/>
    <w:rsid w:val="0A987BB0"/>
    <w:rsid w:val="0A996E08"/>
    <w:rsid w:val="0A9A05CE"/>
    <w:rsid w:val="0A9A1B2A"/>
    <w:rsid w:val="0A9A6B7F"/>
    <w:rsid w:val="0A9B0F9F"/>
    <w:rsid w:val="0A9B28F7"/>
    <w:rsid w:val="0A9B3B2C"/>
    <w:rsid w:val="0A9B6453"/>
    <w:rsid w:val="0A9C6366"/>
    <w:rsid w:val="0A9C7B63"/>
    <w:rsid w:val="0A9D041D"/>
    <w:rsid w:val="0A9D0700"/>
    <w:rsid w:val="0A9D197C"/>
    <w:rsid w:val="0A9D21CB"/>
    <w:rsid w:val="0A9E16D3"/>
    <w:rsid w:val="0A9E2DD2"/>
    <w:rsid w:val="0A9E7CF1"/>
    <w:rsid w:val="0A9E7F34"/>
    <w:rsid w:val="0A9F0BF4"/>
    <w:rsid w:val="0A9F23E7"/>
    <w:rsid w:val="0A9F37C4"/>
    <w:rsid w:val="0A9F4195"/>
    <w:rsid w:val="0A9F4C63"/>
    <w:rsid w:val="0AA03A6A"/>
    <w:rsid w:val="0AA03DB5"/>
    <w:rsid w:val="0AA07DF7"/>
    <w:rsid w:val="0AA11882"/>
    <w:rsid w:val="0AA17268"/>
    <w:rsid w:val="0AA23B8D"/>
    <w:rsid w:val="0AA277E2"/>
    <w:rsid w:val="0AA27E70"/>
    <w:rsid w:val="0AA3084A"/>
    <w:rsid w:val="0AA30E85"/>
    <w:rsid w:val="0AA34654"/>
    <w:rsid w:val="0AA34B75"/>
    <w:rsid w:val="0AA35A4D"/>
    <w:rsid w:val="0AA415E0"/>
    <w:rsid w:val="0AA417AC"/>
    <w:rsid w:val="0AA454AE"/>
    <w:rsid w:val="0AA45DD7"/>
    <w:rsid w:val="0AA464FC"/>
    <w:rsid w:val="0AA479FE"/>
    <w:rsid w:val="0AA50DCD"/>
    <w:rsid w:val="0AA52113"/>
    <w:rsid w:val="0AA531D1"/>
    <w:rsid w:val="0AA552C8"/>
    <w:rsid w:val="0AA55524"/>
    <w:rsid w:val="0AA55F91"/>
    <w:rsid w:val="0AA571BB"/>
    <w:rsid w:val="0AA57EFC"/>
    <w:rsid w:val="0AA65814"/>
    <w:rsid w:val="0AA70042"/>
    <w:rsid w:val="0AA7304A"/>
    <w:rsid w:val="0AA7348F"/>
    <w:rsid w:val="0AA736ED"/>
    <w:rsid w:val="0AA737F5"/>
    <w:rsid w:val="0AA752B3"/>
    <w:rsid w:val="0AA76E53"/>
    <w:rsid w:val="0AA802A9"/>
    <w:rsid w:val="0AA811A4"/>
    <w:rsid w:val="0AA90B70"/>
    <w:rsid w:val="0AA913A8"/>
    <w:rsid w:val="0AA93C45"/>
    <w:rsid w:val="0AA95014"/>
    <w:rsid w:val="0AAA48E8"/>
    <w:rsid w:val="0AAB0D8C"/>
    <w:rsid w:val="0AAB17A8"/>
    <w:rsid w:val="0AAB2831"/>
    <w:rsid w:val="0AAB2C52"/>
    <w:rsid w:val="0AAB3F48"/>
    <w:rsid w:val="0AAB3FE7"/>
    <w:rsid w:val="0AAC240E"/>
    <w:rsid w:val="0AAC37C7"/>
    <w:rsid w:val="0AAC68B2"/>
    <w:rsid w:val="0AAD01F3"/>
    <w:rsid w:val="0AAD259C"/>
    <w:rsid w:val="0AAD273C"/>
    <w:rsid w:val="0AAD4256"/>
    <w:rsid w:val="0AAD70AA"/>
    <w:rsid w:val="0AAE2373"/>
    <w:rsid w:val="0AAE262A"/>
    <w:rsid w:val="0AAE35C0"/>
    <w:rsid w:val="0AAE43D8"/>
    <w:rsid w:val="0AAF381D"/>
    <w:rsid w:val="0AAF6DAC"/>
    <w:rsid w:val="0AB008D9"/>
    <w:rsid w:val="0AB05EE0"/>
    <w:rsid w:val="0AB063A2"/>
    <w:rsid w:val="0AB1211B"/>
    <w:rsid w:val="0AB137B4"/>
    <w:rsid w:val="0AB1442E"/>
    <w:rsid w:val="0AB14636"/>
    <w:rsid w:val="0AB14EC0"/>
    <w:rsid w:val="0AB15C77"/>
    <w:rsid w:val="0AB17872"/>
    <w:rsid w:val="0AB17A25"/>
    <w:rsid w:val="0AB2136C"/>
    <w:rsid w:val="0AB21997"/>
    <w:rsid w:val="0AB247F2"/>
    <w:rsid w:val="0AB265C4"/>
    <w:rsid w:val="0AB2697E"/>
    <w:rsid w:val="0AB310E4"/>
    <w:rsid w:val="0AB319EF"/>
    <w:rsid w:val="0AB344FD"/>
    <w:rsid w:val="0AB35369"/>
    <w:rsid w:val="0AB44861"/>
    <w:rsid w:val="0AB5414C"/>
    <w:rsid w:val="0AB55FCE"/>
    <w:rsid w:val="0AB57D7A"/>
    <w:rsid w:val="0AB6328D"/>
    <w:rsid w:val="0AB63C7F"/>
    <w:rsid w:val="0AB65395"/>
    <w:rsid w:val="0AB66451"/>
    <w:rsid w:val="0AB67731"/>
    <w:rsid w:val="0AB67751"/>
    <w:rsid w:val="0AB710FE"/>
    <w:rsid w:val="0AB72FEC"/>
    <w:rsid w:val="0AB734AE"/>
    <w:rsid w:val="0AB74923"/>
    <w:rsid w:val="0AB778B5"/>
    <w:rsid w:val="0AB8248A"/>
    <w:rsid w:val="0AB850A0"/>
    <w:rsid w:val="0AB85F1E"/>
    <w:rsid w:val="0AB90398"/>
    <w:rsid w:val="0AB92912"/>
    <w:rsid w:val="0AB92B04"/>
    <w:rsid w:val="0AB92D0C"/>
    <w:rsid w:val="0AB9557F"/>
    <w:rsid w:val="0ABA0FCF"/>
    <w:rsid w:val="0ABA1AE1"/>
    <w:rsid w:val="0ABA2D7D"/>
    <w:rsid w:val="0ABA4A05"/>
    <w:rsid w:val="0ABA5690"/>
    <w:rsid w:val="0ABA60CD"/>
    <w:rsid w:val="0ABA745B"/>
    <w:rsid w:val="0ABB08A3"/>
    <w:rsid w:val="0ABB4AF8"/>
    <w:rsid w:val="0ABB4D47"/>
    <w:rsid w:val="0ABB5878"/>
    <w:rsid w:val="0ABC1B74"/>
    <w:rsid w:val="0ABC438A"/>
    <w:rsid w:val="0ABD03FE"/>
    <w:rsid w:val="0ABD188E"/>
    <w:rsid w:val="0ABD286D"/>
    <w:rsid w:val="0ABD3838"/>
    <w:rsid w:val="0ABD45E4"/>
    <w:rsid w:val="0ABD461B"/>
    <w:rsid w:val="0ABD4BDB"/>
    <w:rsid w:val="0ABD7054"/>
    <w:rsid w:val="0ABE2142"/>
    <w:rsid w:val="0ABE3CFB"/>
    <w:rsid w:val="0ABF1974"/>
    <w:rsid w:val="0ABF23BB"/>
    <w:rsid w:val="0ABF4545"/>
    <w:rsid w:val="0ABF49AF"/>
    <w:rsid w:val="0ABF5524"/>
    <w:rsid w:val="0ABF65E6"/>
    <w:rsid w:val="0ABF6B83"/>
    <w:rsid w:val="0AC0235E"/>
    <w:rsid w:val="0AC04AD0"/>
    <w:rsid w:val="0AC059D5"/>
    <w:rsid w:val="0AC10861"/>
    <w:rsid w:val="0AC21C32"/>
    <w:rsid w:val="0AC260D6"/>
    <w:rsid w:val="0AC32EC6"/>
    <w:rsid w:val="0AC33230"/>
    <w:rsid w:val="0AC35152"/>
    <w:rsid w:val="0AC37758"/>
    <w:rsid w:val="0AC37C04"/>
    <w:rsid w:val="0AC41E4E"/>
    <w:rsid w:val="0AC42062"/>
    <w:rsid w:val="0AC42D16"/>
    <w:rsid w:val="0AC43BFC"/>
    <w:rsid w:val="0AC43E40"/>
    <w:rsid w:val="0AC45120"/>
    <w:rsid w:val="0AC46F27"/>
    <w:rsid w:val="0AC46FBE"/>
    <w:rsid w:val="0AC503B7"/>
    <w:rsid w:val="0AC51722"/>
    <w:rsid w:val="0AC51F3F"/>
    <w:rsid w:val="0AC534D0"/>
    <w:rsid w:val="0AC54B6D"/>
    <w:rsid w:val="0AC54BD5"/>
    <w:rsid w:val="0AC62C6C"/>
    <w:rsid w:val="0AC655FF"/>
    <w:rsid w:val="0AC72CD7"/>
    <w:rsid w:val="0AC7549A"/>
    <w:rsid w:val="0AC83E6D"/>
    <w:rsid w:val="0AC84167"/>
    <w:rsid w:val="0AC85888"/>
    <w:rsid w:val="0AC8614D"/>
    <w:rsid w:val="0AC93F8F"/>
    <w:rsid w:val="0AC9420F"/>
    <w:rsid w:val="0AC9473D"/>
    <w:rsid w:val="0AC94BF5"/>
    <w:rsid w:val="0AC9503D"/>
    <w:rsid w:val="0AC9687F"/>
    <w:rsid w:val="0AC97464"/>
    <w:rsid w:val="0ACA523A"/>
    <w:rsid w:val="0ACA6D38"/>
    <w:rsid w:val="0ACA7865"/>
    <w:rsid w:val="0ACB0DAA"/>
    <w:rsid w:val="0ACB1668"/>
    <w:rsid w:val="0ACB47CD"/>
    <w:rsid w:val="0ACB4F8A"/>
    <w:rsid w:val="0ACC0D02"/>
    <w:rsid w:val="0ACC2389"/>
    <w:rsid w:val="0ACC2A75"/>
    <w:rsid w:val="0ACC485F"/>
    <w:rsid w:val="0ACC602B"/>
    <w:rsid w:val="0ACD060D"/>
    <w:rsid w:val="0ACD2F04"/>
    <w:rsid w:val="0ACD43A3"/>
    <w:rsid w:val="0ACD4925"/>
    <w:rsid w:val="0ACD515A"/>
    <w:rsid w:val="0ACE2A5A"/>
    <w:rsid w:val="0ACE32B2"/>
    <w:rsid w:val="0ACE6D25"/>
    <w:rsid w:val="0ACF389E"/>
    <w:rsid w:val="0ACF3BB0"/>
    <w:rsid w:val="0ACF434F"/>
    <w:rsid w:val="0AD002D9"/>
    <w:rsid w:val="0AD007F3"/>
    <w:rsid w:val="0AD015A8"/>
    <w:rsid w:val="0AD02F1B"/>
    <w:rsid w:val="0AD100C7"/>
    <w:rsid w:val="0AD1090B"/>
    <w:rsid w:val="0AD16319"/>
    <w:rsid w:val="0AD1695A"/>
    <w:rsid w:val="0AD1739C"/>
    <w:rsid w:val="0AD17D78"/>
    <w:rsid w:val="0AD22DAF"/>
    <w:rsid w:val="0AD26487"/>
    <w:rsid w:val="0AD30FCE"/>
    <w:rsid w:val="0AD32091"/>
    <w:rsid w:val="0AD327F9"/>
    <w:rsid w:val="0AD33E3F"/>
    <w:rsid w:val="0AD35BED"/>
    <w:rsid w:val="0AD37B5C"/>
    <w:rsid w:val="0AD41965"/>
    <w:rsid w:val="0AD42CFC"/>
    <w:rsid w:val="0AD43DDE"/>
    <w:rsid w:val="0AD45FF5"/>
    <w:rsid w:val="0AD46C73"/>
    <w:rsid w:val="0AD52984"/>
    <w:rsid w:val="0AD55E09"/>
    <w:rsid w:val="0AD5676B"/>
    <w:rsid w:val="0AD57BB7"/>
    <w:rsid w:val="0AD57EAC"/>
    <w:rsid w:val="0AD6392F"/>
    <w:rsid w:val="0AD656DD"/>
    <w:rsid w:val="0AD702CF"/>
    <w:rsid w:val="0AD71950"/>
    <w:rsid w:val="0AD71B42"/>
    <w:rsid w:val="0AD74963"/>
    <w:rsid w:val="0AD80FC6"/>
    <w:rsid w:val="0AD83203"/>
    <w:rsid w:val="0AD8682D"/>
    <w:rsid w:val="0AD876A7"/>
    <w:rsid w:val="0AD90518"/>
    <w:rsid w:val="0AD90520"/>
    <w:rsid w:val="0AD91CBD"/>
    <w:rsid w:val="0AD9225E"/>
    <w:rsid w:val="0AD96F7B"/>
    <w:rsid w:val="0AD970F8"/>
    <w:rsid w:val="0AD97CBD"/>
    <w:rsid w:val="0ADA2B74"/>
    <w:rsid w:val="0ADA2E8C"/>
    <w:rsid w:val="0ADA341F"/>
    <w:rsid w:val="0ADA657C"/>
    <w:rsid w:val="0ADA7AFB"/>
    <w:rsid w:val="0ADA7E08"/>
    <w:rsid w:val="0ADB0F46"/>
    <w:rsid w:val="0ADB4CD4"/>
    <w:rsid w:val="0ADB695B"/>
    <w:rsid w:val="0ADC1059"/>
    <w:rsid w:val="0ADC5A31"/>
    <w:rsid w:val="0ADD03ED"/>
    <w:rsid w:val="0ADD081A"/>
    <w:rsid w:val="0ADD3729"/>
    <w:rsid w:val="0ADD4CBE"/>
    <w:rsid w:val="0ADD65C8"/>
    <w:rsid w:val="0ADE54B0"/>
    <w:rsid w:val="0ADE70BE"/>
    <w:rsid w:val="0ADE75A6"/>
    <w:rsid w:val="0ADF0A36"/>
    <w:rsid w:val="0ADF0AA8"/>
    <w:rsid w:val="0ADF4592"/>
    <w:rsid w:val="0ADF474F"/>
    <w:rsid w:val="0ADF4EB4"/>
    <w:rsid w:val="0ADF6B5F"/>
    <w:rsid w:val="0ADF7E71"/>
    <w:rsid w:val="0AE0030A"/>
    <w:rsid w:val="0AE00F1B"/>
    <w:rsid w:val="0AE02581"/>
    <w:rsid w:val="0AE03131"/>
    <w:rsid w:val="0AE073F8"/>
    <w:rsid w:val="0AE1141A"/>
    <w:rsid w:val="0AE152BB"/>
    <w:rsid w:val="0AE20526"/>
    <w:rsid w:val="0AE20EE9"/>
    <w:rsid w:val="0AE21F44"/>
    <w:rsid w:val="0AE222D4"/>
    <w:rsid w:val="0AE25D7F"/>
    <w:rsid w:val="0AE2607C"/>
    <w:rsid w:val="0AE26672"/>
    <w:rsid w:val="0AE34C19"/>
    <w:rsid w:val="0AE3727E"/>
    <w:rsid w:val="0AE3743A"/>
    <w:rsid w:val="0AE376B4"/>
    <w:rsid w:val="0AE376FC"/>
    <w:rsid w:val="0AE41BA8"/>
    <w:rsid w:val="0AE4351A"/>
    <w:rsid w:val="0AE44CDB"/>
    <w:rsid w:val="0AE459F3"/>
    <w:rsid w:val="0AE47DFA"/>
    <w:rsid w:val="0AE52514"/>
    <w:rsid w:val="0AE528B4"/>
    <w:rsid w:val="0AE55920"/>
    <w:rsid w:val="0AE56260"/>
    <w:rsid w:val="0AE60ECD"/>
    <w:rsid w:val="0AE61DC4"/>
    <w:rsid w:val="0AE61FB4"/>
    <w:rsid w:val="0AE677F5"/>
    <w:rsid w:val="0AE70821"/>
    <w:rsid w:val="0AE70B80"/>
    <w:rsid w:val="0AE71698"/>
    <w:rsid w:val="0AE75B3C"/>
    <w:rsid w:val="0AE778EA"/>
    <w:rsid w:val="0AE80E2D"/>
    <w:rsid w:val="0AE82236"/>
    <w:rsid w:val="0AE84779"/>
    <w:rsid w:val="0AE86206"/>
    <w:rsid w:val="0AE871FB"/>
    <w:rsid w:val="0AE87AE0"/>
    <w:rsid w:val="0AE90145"/>
    <w:rsid w:val="0AE916AD"/>
    <w:rsid w:val="0AE918B4"/>
    <w:rsid w:val="0AE91EF4"/>
    <w:rsid w:val="0AE93662"/>
    <w:rsid w:val="0AE95411"/>
    <w:rsid w:val="0AE96F89"/>
    <w:rsid w:val="0AEA1189"/>
    <w:rsid w:val="0AEA3EEB"/>
    <w:rsid w:val="0AEA4AFF"/>
    <w:rsid w:val="0AEA4E6C"/>
    <w:rsid w:val="0AEB19B3"/>
    <w:rsid w:val="0AEB41E6"/>
    <w:rsid w:val="0AEB73DB"/>
    <w:rsid w:val="0AEB7501"/>
    <w:rsid w:val="0AEB7767"/>
    <w:rsid w:val="0AEB7AD0"/>
    <w:rsid w:val="0AEC3153"/>
    <w:rsid w:val="0AEC442F"/>
    <w:rsid w:val="0AEC4F01"/>
    <w:rsid w:val="0AEC5669"/>
    <w:rsid w:val="0AEC6174"/>
    <w:rsid w:val="0AEC7E43"/>
    <w:rsid w:val="0AED13CD"/>
    <w:rsid w:val="0AED38FE"/>
    <w:rsid w:val="0AED3A6A"/>
    <w:rsid w:val="0AED49F2"/>
    <w:rsid w:val="0AEE0C79"/>
    <w:rsid w:val="0AEE12E4"/>
    <w:rsid w:val="0AEE2047"/>
    <w:rsid w:val="0AEE4AD6"/>
    <w:rsid w:val="0AEE75C3"/>
    <w:rsid w:val="0AEF1C7F"/>
    <w:rsid w:val="0AEF1EE3"/>
    <w:rsid w:val="0AEF785A"/>
    <w:rsid w:val="0AF017BA"/>
    <w:rsid w:val="0AF0197B"/>
    <w:rsid w:val="0AF02691"/>
    <w:rsid w:val="0AF02C43"/>
    <w:rsid w:val="0AF05A2D"/>
    <w:rsid w:val="0AF05AC7"/>
    <w:rsid w:val="0AF10769"/>
    <w:rsid w:val="0AF117B2"/>
    <w:rsid w:val="0AF12C66"/>
    <w:rsid w:val="0AF1708E"/>
    <w:rsid w:val="0AF24EA0"/>
    <w:rsid w:val="0AF330E8"/>
    <w:rsid w:val="0AF33AB4"/>
    <w:rsid w:val="0AF344E1"/>
    <w:rsid w:val="0AF3628F"/>
    <w:rsid w:val="0AF43051"/>
    <w:rsid w:val="0AF448C5"/>
    <w:rsid w:val="0AF52007"/>
    <w:rsid w:val="0AF52C19"/>
    <w:rsid w:val="0AF530BB"/>
    <w:rsid w:val="0AF53DB5"/>
    <w:rsid w:val="0AF5500B"/>
    <w:rsid w:val="0AF618DB"/>
    <w:rsid w:val="0AF61AC2"/>
    <w:rsid w:val="0AF67B2D"/>
    <w:rsid w:val="0AF7080D"/>
    <w:rsid w:val="0AF72003"/>
    <w:rsid w:val="0AF74267"/>
    <w:rsid w:val="0AF75252"/>
    <w:rsid w:val="0AF76174"/>
    <w:rsid w:val="0AF81AF7"/>
    <w:rsid w:val="0AF85494"/>
    <w:rsid w:val="0AF9438B"/>
    <w:rsid w:val="0AF94EA9"/>
    <w:rsid w:val="0AF958BF"/>
    <w:rsid w:val="0AF96CF1"/>
    <w:rsid w:val="0AFA4AEA"/>
    <w:rsid w:val="0AFA5870"/>
    <w:rsid w:val="0AFA7DF8"/>
    <w:rsid w:val="0AFB1087"/>
    <w:rsid w:val="0AFB1A29"/>
    <w:rsid w:val="0AFB1BC7"/>
    <w:rsid w:val="0AFB1BDE"/>
    <w:rsid w:val="0AFB3396"/>
    <w:rsid w:val="0AFB3FC8"/>
    <w:rsid w:val="0AFC15E8"/>
    <w:rsid w:val="0AFC20D8"/>
    <w:rsid w:val="0AFC3057"/>
    <w:rsid w:val="0AFD03F8"/>
    <w:rsid w:val="0AFD2589"/>
    <w:rsid w:val="0AFD44E7"/>
    <w:rsid w:val="0AFE3D2C"/>
    <w:rsid w:val="0AFE5977"/>
    <w:rsid w:val="0AFF303F"/>
    <w:rsid w:val="0AFF3EA0"/>
    <w:rsid w:val="0AFF5D7E"/>
    <w:rsid w:val="0B00026C"/>
    <w:rsid w:val="0B0009AC"/>
    <w:rsid w:val="0B00275A"/>
    <w:rsid w:val="0B0052A5"/>
    <w:rsid w:val="0B006480"/>
    <w:rsid w:val="0B01351E"/>
    <w:rsid w:val="0B0142F8"/>
    <w:rsid w:val="0B014F50"/>
    <w:rsid w:val="0B022976"/>
    <w:rsid w:val="0B023D70"/>
    <w:rsid w:val="0B024724"/>
    <w:rsid w:val="0B0264D2"/>
    <w:rsid w:val="0B026AC5"/>
    <w:rsid w:val="0B027B08"/>
    <w:rsid w:val="0B032AEB"/>
    <w:rsid w:val="0B035376"/>
    <w:rsid w:val="0B04049C"/>
    <w:rsid w:val="0B0417E9"/>
    <w:rsid w:val="0B043499"/>
    <w:rsid w:val="0B043FF8"/>
    <w:rsid w:val="0B0459BD"/>
    <w:rsid w:val="0B047EE7"/>
    <w:rsid w:val="0B055DD4"/>
    <w:rsid w:val="0B056964"/>
    <w:rsid w:val="0B0575E3"/>
    <w:rsid w:val="0B057D70"/>
    <w:rsid w:val="0B062139"/>
    <w:rsid w:val="0B06267B"/>
    <w:rsid w:val="0B062B0E"/>
    <w:rsid w:val="0B064109"/>
    <w:rsid w:val="0B0641CB"/>
    <w:rsid w:val="0B064478"/>
    <w:rsid w:val="0B0657F8"/>
    <w:rsid w:val="0B067C95"/>
    <w:rsid w:val="0B071D3B"/>
    <w:rsid w:val="0B073AE9"/>
    <w:rsid w:val="0B07748D"/>
    <w:rsid w:val="0B077F8D"/>
    <w:rsid w:val="0B080357"/>
    <w:rsid w:val="0B08409A"/>
    <w:rsid w:val="0B09160F"/>
    <w:rsid w:val="0B093D05"/>
    <w:rsid w:val="0B0941CB"/>
    <w:rsid w:val="0B095AB3"/>
    <w:rsid w:val="0B095E11"/>
    <w:rsid w:val="0B0961DA"/>
    <w:rsid w:val="0B097861"/>
    <w:rsid w:val="0B0A1868"/>
    <w:rsid w:val="0B0A565B"/>
    <w:rsid w:val="0B0A6C2C"/>
    <w:rsid w:val="0B0A712F"/>
    <w:rsid w:val="0B0A7F7A"/>
    <w:rsid w:val="0B0B182B"/>
    <w:rsid w:val="0B0B3CF4"/>
    <w:rsid w:val="0B0B5703"/>
    <w:rsid w:val="0B0B6E87"/>
    <w:rsid w:val="0B0C0899"/>
    <w:rsid w:val="0B0C10FF"/>
    <w:rsid w:val="0B0C27FE"/>
    <w:rsid w:val="0B0C36C3"/>
    <w:rsid w:val="0B0C60DD"/>
    <w:rsid w:val="0B0C6193"/>
    <w:rsid w:val="0B0D01C0"/>
    <w:rsid w:val="0B0D216F"/>
    <w:rsid w:val="0B0D2674"/>
    <w:rsid w:val="0B0E0C05"/>
    <w:rsid w:val="0B0E128A"/>
    <w:rsid w:val="0B0E30C9"/>
    <w:rsid w:val="0B0E3B0A"/>
    <w:rsid w:val="0B0E4E77"/>
    <w:rsid w:val="0B0E6073"/>
    <w:rsid w:val="0B0E781A"/>
    <w:rsid w:val="0B0F299D"/>
    <w:rsid w:val="0B0F2E76"/>
    <w:rsid w:val="0B0F68FC"/>
    <w:rsid w:val="0B0F78AE"/>
    <w:rsid w:val="0B100BEF"/>
    <w:rsid w:val="0B10130E"/>
    <w:rsid w:val="0B10295D"/>
    <w:rsid w:val="0B103C3C"/>
    <w:rsid w:val="0B103CCB"/>
    <w:rsid w:val="0B104AE8"/>
    <w:rsid w:val="0B1054C7"/>
    <w:rsid w:val="0B106B21"/>
    <w:rsid w:val="0B111CAC"/>
    <w:rsid w:val="0B112BB9"/>
    <w:rsid w:val="0B114967"/>
    <w:rsid w:val="0B117F38"/>
    <w:rsid w:val="0B120822"/>
    <w:rsid w:val="0B124AF3"/>
    <w:rsid w:val="0B124EE7"/>
    <w:rsid w:val="0B1269BE"/>
    <w:rsid w:val="0B127A7B"/>
    <w:rsid w:val="0B13248D"/>
    <w:rsid w:val="0B133BC0"/>
    <w:rsid w:val="0B135F09"/>
    <w:rsid w:val="0B136931"/>
    <w:rsid w:val="0B13729A"/>
    <w:rsid w:val="0B14342A"/>
    <w:rsid w:val="0B143885"/>
    <w:rsid w:val="0B143BF4"/>
    <w:rsid w:val="0B1526A9"/>
    <w:rsid w:val="0B15276E"/>
    <w:rsid w:val="0B15327D"/>
    <w:rsid w:val="0B156206"/>
    <w:rsid w:val="0B1565FD"/>
    <w:rsid w:val="0B16037C"/>
    <w:rsid w:val="0B161F7E"/>
    <w:rsid w:val="0B16508E"/>
    <w:rsid w:val="0B167A0F"/>
    <w:rsid w:val="0B1701D0"/>
    <w:rsid w:val="0B172F1A"/>
    <w:rsid w:val="0B173834"/>
    <w:rsid w:val="0B1753DE"/>
    <w:rsid w:val="0B183945"/>
    <w:rsid w:val="0B183A9C"/>
    <w:rsid w:val="0B183F48"/>
    <w:rsid w:val="0B184BA1"/>
    <w:rsid w:val="0B186AF0"/>
    <w:rsid w:val="0B186F16"/>
    <w:rsid w:val="0B1874FF"/>
    <w:rsid w:val="0B1A0413"/>
    <w:rsid w:val="0B1A1A6E"/>
    <w:rsid w:val="0B1A65E0"/>
    <w:rsid w:val="0B1A6EEF"/>
    <w:rsid w:val="0B1A7CC0"/>
    <w:rsid w:val="0B1B1342"/>
    <w:rsid w:val="0B1B4E9F"/>
    <w:rsid w:val="0B1B5361"/>
    <w:rsid w:val="0B1B787E"/>
    <w:rsid w:val="0B1C1F33"/>
    <w:rsid w:val="0B1C3A38"/>
    <w:rsid w:val="0B1C5CF7"/>
    <w:rsid w:val="0B1D0FFE"/>
    <w:rsid w:val="0B1D52F2"/>
    <w:rsid w:val="0B1D6B2A"/>
    <w:rsid w:val="0B1E22E4"/>
    <w:rsid w:val="0B1E3820"/>
    <w:rsid w:val="0B1E5020"/>
    <w:rsid w:val="0B1E78FD"/>
    <w:rsid w:val="0B1F0E32"/>
    <w:rsid w:val="0B1F48E7"/>
    <w:rsid w:val="0B1F52D6"/>
    <w:rsid w:val="0B1F5935"/>
    <w:rsid w:val="0B1F593C"/>
    <w:rsid w:val="0B1F659E"/>
    <w:rsid w:val="0B1F6DEE"/>
    <w:rsid w:val="0B1F7084"/>
    <w:rsid w:val="0B204BAA"/>
    <w:rsid w:val="0B2050B4"/>
    <w:rsid w:val="0B206034"/>
    <w:rsid w:val="0B2121A1"/>
    <w:rsid w:val="0B212541"/>
    <w:rsid w:val="0B212DFC"/>
    <w:rsid w:val="0B2138E2"/>
    <w:rsid w:val="0B213CB3"/>
    <w:rsid w:val="0B220922"/>
    <w:rsid w:val="0B220ECC"/>
    <w:rsid w:val="0B2226CD"/>
    <w:rsid w:val="0B2226D0"/>
    <w:rsid w:val="0B222820"/>
    <w:rsid w:val="0B224DC6"/>
    <w:rsid w:val="0B225D2F"/>
    <w:rsid w:val="0B22772C"/>
    <w:rsid w:val="0B23632F"/>
    <w:rsid w:val="0B2366B7"/>
    <w:rsid w:val="0B2400FF"/>
    <w:rsid w:val="0B24128A"/>
    <w:rsid w:val="0B2428ED"/>
    <w:rsid w:val="0B242EC6"/>
    <w:rsid w:val="0B246449"/>
    <w:rsid w:val="0B250B22"/>
    <w:rsid w:val="0B251BA9"/>
    <w:rsid w:val="0B2621C1"/>
    <w:rsid w:val="0B264B83"/>
    <w:rsid w:val="0B265319"/>
    <w:rsid w:val="0B270939"/>
    <w:rsid w:val="0B270AEA"/>
    <w:rsid w:val="0B273EEC"/>
    <w:rsid w:val="0B285320"/>
    <w:rsid w:val="0B2910CF"/>
    <w:rsid w:val="0B291CB1"/>
    <w:rsid w:val="0B292FA1"/>
    <w:rsid w:val="0B293A5F"/>
    <w:rsid w:val="0B294321"/>
    <w:rsid w:val="0B2A3504"/>
    <w:rsid w:val="0B2B0373"/>
    <w:rsid w:val="0B2B3C7B"/>
    <w:rsid w:val="0B2B5848"/>
    <w:rsid w:val="0B2B5A29"/>
    <w:rsid w:val="0B2B71C3"/>
    <w:rsid w:val="0B2B773D"/>
    <w:rsid w:val="0B2C2FDF"/>
    <w:rsid w:val="0B2C354F"/>
    <w:rsid w:val="0B2D79F3"/>
    <w:rsid w:val="0B2E0A1F"/>
    <w:rsid w:val="0B2E25C6"/>
    <w:rsid w:val="0B2E2F87"/>
    <w:rsid w:val="0B2E3315"/>
    <w:rsid w:val="0B2E376B"/>
    <w:rsid w:val="0B2E4B2E"/>
    <w:rsid w:val="0B2E5519"/>
    <w:rsid w:val="0B2E558E"/>
    <w:rsid w:val="0B2E72C7"/>
    <w:rsid w:val="0B2F1915"/>
    <w:rsid w:val="0B2F2516"/>
    <w:rsid w:val="0B2F47A5"/>
    <w:rsid w:val="0B2F4FAC"/>
    <w:rsid w:val="0B301291"/>
    <w:rsid w:val="0B30303F"/>
    <w:rsid w:val="0B3041F8"/>
    <w:rsid w:val="0B304DED"/>
    <w:rsid w:val="0B307376"/>
    <w:rsid w:val="0B316DB7"/>
    <w:rsid w:val="0B322324"/>
    <w:rsid w:val="0B32271C"/>
    <w:rsid w:val="0B325009"/>
    <w:rsid w:val="0B33012B"/>
    <w:rsid w:val="0B330D82"/>
    <w:rsid w:val="0B33166C"/>
    <w:rsid w:val="0B333027"/>
    <w:rsid w:val="0B3348DE"/>
    <w:rsid w:val="0B337113"/>
    <w:rsid w:val="0B3435E7"/>
    <w:rsid w:val="0B347856"/>
    <w:rsid w:val="0B352404"/>
    <w:rsid w:val="0B3548DA"/>
    <w:rsid w:val="0B35568E"/>
    <w:rsid w:val="0B3568A8"/>
    <w:rsid w:val="0B360162"/>
    <w:rsid w:val="0B361DEE"/>
    <w:rsid w:val="0B362F5C"/>
    <w:rsid w:val="0B363E22"/>
    <w:rsid w:val="0B364677"/>
    <w:rsid w:val="0B365054"/>
    <w:rsid w:val="0B36617C"/>
    <w:rsid w:val="0B366481"/>
    <w:rsid w:val="0B366E9C"/>
    <w:rsid w:val="0B370443"/>
    <w:rsid w:val="0B370708"/>
    <w:rsid w:val="0B380146"/>
    <w:rsid w:val="0B3815C7"/>
    <w:rsid w:val="0B386398"/>
    <w:rsid w:val="0B3866B7"/>
    <w:rsid w:val="0B386F97"/>
    <w:rsid w:val="0B3905C4"/>
    <w:rsid w:val="0B390BFA"/>
    <w:rsid w:val="0B397069"/>
    <w:rsid w:val="0B3A260B"/>
    <w:rsid w:val="0B3A2FF8"/>
    <w:rsid w:val="0B3A3EBE"/>
    <w:rsid w:val="0B3A5C6C"/>
    <w:rsid w:val="0B3B039F"/>
    <w:rsid w:val="0B3B049F"/>
    <w:rsid w:val="0B3B0CA0"/>
    <w:rsid w:val="0B3B3792"/>
    <w:rsid w:val="0B3B5918"/>
    <w:rsid w:val="0B3C221D"/>
    <w:rsid w:val="0B3D503F"/>
    <w:rsid w:val="0B3D5BB3"/>
    <w:rsid w:val="0B3D6560"/>
    <w:rsid w:val="0B3D6E93"/>
    <w:rsid w:val="0B3D750A"/>
    <w:rsid w:val="0B3D7E91"/>
    <w:rsid w:val="0B3E10AA"/>
    <w:rsid w:val="0B3E4908"/>
    <w:rsid w:val="0B3F6D6F"/>
    <w:rsid w:val="0B407F54"/>
    <w:rsid w:val="0B41178A"/>
    <w:rsid w:val="0B41349E"/>
    <w:rsid w:val="0B414FB7"/>
    <w:rsid w:val="0B41524D"/>
    <w:rsid w:val="0B422C1A"/>
    <w:rsid w:val="0B423C64"/>
    <w:rsid w:val="0B424B21"/>
    <w:rsid w:val="0B427292"/>
    <w:rsid w:val="0B427B1D"/>
    <w:rsid w:val="0B431B1B"/>
    <w:rsid w:val="0B436B04"/>
    <w:rsid w:val="0B43717D"/>
    <w:rsid w:val="0B4374E6"/>
    <w:rsid w:val="0B4439AB"/>
    <w:rsid w:val="0B44614E"/>
    <w:rsid w:val="0B446AEB"/>
    <w:rsid w:val="0B44732B"/>
    <w:rsid w:val="0B452CDC"/>
    <w:rsid w:val="0B456081"/>
    <w:rsid w:val="0B462704"/>
    <w:rsid w:val="0B462863"/>
    <w:rsid w:val="0B464611"/>
    <w:rsid w:val="0B470389"/>
    <w:rsid w:val="0B471607"/>
    <w:rsid w:val="0B472137"/>
    <w:rsid w:val="0B473F7A"/>
    <w:rsid w:val="0B475A21"/>
    <w:rsid w:val="0B4765DB"/>
    <w:rsid w:val="0B483B51"/>
    <w:rsid w:val="0B48482D"/>
    <w:rsid w:val="0B4867FD"/>
    <w:rsid w:val="0B486A8C"/>
    <w:rsid w:val="0B487B5A"/>
    <w:rsid w:val="0B491D29"/>
    <w:rsid w:val="0B492353"/>
    <w:rsid w:val="0B494101"/>
    <w:rsid w:val="0B4941A8"/>
    <w:rsid w:val="0B494E2A"/>
    <w:rsid w:val="0B495459"/>
    <w:rsid w:val="0B496958"/>
    <w:rsid w:val="0B497F1C"/>
    <w:rsid w:val="0B4A00FE"/>
    <w:rsid w:val="0B4A1814"/>
    <w:rsid w:val="0B4A3F7D"/>
    <w:rsid w:val="0B4A70B8"/>
    <w:rsid w:val="0B4B310E"/>
    <w:rsid w:val="0B4B5255"/>
    <w:rsid w:val="0B4B5784"/>
    <w:rsid w:val="0B4B7E79"/>
    <w:rsid w:val="0B4C2D90"/>
    <w:rsid w:val="0B4C30ED"/>
    <w:rsid w:val="0B4C3790"/>
    <w:rsid w:val="0B4C599F"/>
    <w:rsid w:val="0B4C7BB7"/>
    <w:rsid w:val="0B4C7FDE"/>
    <w:rsid w:val="0B4D15D9"/>
    <w:rsid w:val="0B4D1E43"/>
    <w:rsid w:val="0B4D25D1"/>
    <w:rsid w:val="0B4D3103"/>
    <w:rsid w:val="0B4D3AF0"/>
    <w:rsid w:val="0B4D3BF1"/>
    <w:rsid w:val="0B4D5644"/>
    <w:rsid w:val="0B4D7C82"/>
    <w:rsid w:val="0B4D7D2D"/>
    <w:rsid w:val="0B4E1717"/>
    <w:rsid w:val="0B4E282B"/>
    <w:rsid w:val="0B4E28FE"/>
    <w:rsid w:val="0B4E2939"/>
    <w:rsid w:val="0B4E34C6"/>
    <w:rsid w:val="0B4E5BBB"/>
    <w:rsid w:val="0B4F1D23"/>
    <w:rsid w:val="0B4F695F"/>
    <w:rsid w:val="0B5020EC"/>
    <w:rsid w:val="0B5036E2"/>
    <w:rsid w:val="0B505490"/>
    <w:rsid w:val="0B51154E"/>
    <w:rsid w:val="0B512FB6"/>
    <w:rsid w:val="0B51584A"/>
    <w:rsid w:val="0B5159EF"/>
    <w:rsid w:val="0B5166AE"/>
    <w:rsid w:val="0B5178FC"/>
    <w:rsid w:val="0B517F0C"/>
    <w:rsid w:val="0B5228CD"/>
    <w:rsid w:val="0B5246A3"/>
    <w:rsid w:val="0B52745A"/>
    <w:rsid w:val="0B5304A1"/>
    <w:rsid w:val="0B5327D8"/>
    <w:rsid w:val="0B536D2E"/>
    <w:rsid w:val="0B537169"/>
    <w:rsid w:val="0B53784A"/>
    <w:rsid w:val="0B540E37"/>
    <w:rsid w:val="0B541DBC"/>
    <w:rsid w:val="0B543195"/>
    <w:rsid w:val="0B54502F"/>
    <w:rsid w:val="0B550CF8"/>
    <w:rsid w:val="0B552AA6"/>
    <w:rsid w:val="0B554266"/>
    <w:rsid w:val="0B554854"/>
    <w:rsid w:val="0B5579F3"/>
    <w:rsid w:val="0B5605CC"/>
    <w:rsid w:val="0B561090"/>
    <w:rsid w:val="0B5635A1"/>
    <w:rsid w:val="0B563C61"/>
    <w:rsid w:val="0B565309"/>
    <w:rsid w:val="0B567DF7"/>
    <w:rsid w:val="0B574A70"/>
    <w:rsid w:val="0B5750F1"/>
    <w:rsid w:val="0B575DE2"/>
    <w:rsid w:val="0B576111"/>
    <w:rsid w:val="0B5807E8"/>
    <w:rsid w:val="0B5817F3"/>
    <w:rsid w:val="0B582596"/>
    <w:rsid w:val="0B5828D4"/>
    <w:rsid w:val="0B5829F8"/>
    <w:rsid w:val="0B5925E2"/>
    <w:rsid w:val="0B593B16"/>
    <w:rsid w:val="0B596A1A"/>
    <w:rsid w:val="0B5A00BC"/>
    <w:rsid w:val="0B5A4135"/>
    <w:rsid w:val="0B5A4560"/>
    <w:rsid w:val="0B5B0359"/>
    <w:rsid w:val="0B5B2331"/>
    <w:rsid w:val="0B5B25D8"/>
    <w:rsid w:val="0B5B4F02"/>
    <w:rsid w:val="0B5B5ACA"/>
    <w:rsid w:val="0B5B63C9"/>
    <w:rsid w:val="0B5B6A53"/>
    <w:rsid w:val="0B5C3637"/>
    <w:rsid w:val="0B5C3E34"/>
    <w:rsid w:val="0B5C4C56"/>
    <w:rsid w:val="0B5D0F63"/>
    <w:rsid w:val="0B5D337D"/>
    <w:rsid w:val="0B5D3EAA"/>
    <w:rsid w:val="0B5D44C3"/>
    <w:rsid w:val="0B5D689C"/>
    <w:rsid w:val="0B5D7BAD"/>
    <w:rsid w:val="0B5D7D48"/>
    <w:rsid w:val="0B5E0CB2"/>
    <w:rsid w:val="0B5E17AB"/>
    <w:rsid w:val="0B5E5BAE"/>
    <w:rsid w:val="0B5E5DFE"/>
    <w:rsid w:val="0B5E68B7"/>
    <w:rsid w:val="0B5E7D7B"/>
    <w:rsid w:val="0B5F0152"/>
    <w:rsid w:val="0B5F1B77"/>
    <w:rsid w:val="0B5F2969"/>
    <w:rsid w:val="0B5F56D3"/>
    <w:rsid w:val="0B5F5D0C"/>
    <w:rsid w:val="0B600972"/>
    <w:rsid w:val="0B6054B9"/>
    <w:rsid w:val="0B61144B"/>
    <w:rsid w:val="0B611CB1"/>
    <w:rsid w:val="0B6122AD"/>
    <w:rsid w:val="0B6128A8"/>
    <w:rsid w:val="0B6131F9"/>
    <w:rsid w:val="0B617633"/>
    <w:rsid w:val="0B61769D"/>
    <w:rsid w:val="0B621620"/>
    <w:rsid w:val="0B621794"/>
    <w:rsid w:val="0B6217AA"/>
    <w:rsid w:val="0B62229D"/>
    <w:rsid w:val="0B622C15"/>
    <w:rsid w:val="0B6251C3"/>
    <w:rsid w:val="0B626F71"/>
    <w:rsid w:val="0B631772"/>
    <w:rsid w:val="0B6342EF"/>
    <w:rsid w:val="0B6357F2"/>
    <w:rsid w:val="0B6369A2"/>
    <w:rsid w:val="0B640E1B"/>
    <w:rsid w:val="0B640F3B"/>
    <w:rsid w:val="0B643453"/>
    <w:rsid w:val="0B6448F8"/>
    <w:rsid w:val="0B64718D"/>
    <w:rsid w:val="0B647BAE"/>
    <w:rsid w:val="0B650B85"/>
    <w:rsid w:val="0B6530D4"/>
    <w:rsid w:val="0B654762"/>
    <w:rsid w:val="0B65503B"/>
    <w:rsid w:val="0B6576F5"/>
    <w:rsid w:val="0B661C2D"/>
    <w:rsid w:val="0B662015"/>
    <w:rsid w:val="0B662465"/>
    <w:rsid w:val="0B6624B7"/>
    <w:rsid w:val="0B662F05"/>
    <w:rsid w:val="0B66439C"/>
    <w:rsid w:val="0B670EF2"/>
    <w:rsid w:val="0B6726F0"/>
    <w:rsid w:val="0B673335"/>
    <w:rsid w:val="0B6734A5"/>
    <w:rsid w:val="0B674587"/>
    <w:rsid w:val="0B676CF1"/>
    <w:rsid w:val="0B677739"/>
    <w:rsid w:val="0B680A2B"/>
    <w:rsid w:val="0B681363"/>
    <w:rsid w:val="0B690A31"/>
    <w:rsid w:val="0B6942E4"/>
    <w:rsid w:val="0B6947A3"/>
    <w:rsid w:val="0B695C55"/>
    <w:rsid w:val="0B696FB5"/>
    <w:rsid w:val="0B6A0996"/>
    <w:rsid w:val="0B6A0B38"/>
    <w:rsid w:val="0B6A2163"/>
    <w:rsid w:val="0B6A3567"/>
    <w:rsid w:val="0B6A6C30"/>
    <w:rsid w:val="0B6A7D45"/>
    <w:rsid w:val="0B6B4077"/>
    <w:rsid w:val="0B6C170F"/>
    <w:rsid w:val="0B6C4DA0"/>
    <w:rsid w:val="0B6C62D8"/>
    <w:rsid w:val="0B6C7DF0"/>
    <w:rsid w:val="0B6D1EB1"/>
    <w:rsid w:val="0B6D4294"/>
    <w:rsid w:val="0B6D6042"/>
    <w:rsid w:val="0B6E07A7"/>
    <w:rsid w:val="0B6E3B68"/>
    <w:rsid w:val="0B6E5916"/>
    <w:rsid w:val="0B6E7462"/>
    <w:rsid w:val="0B6F1C37"/>
    <w:rsid w:val="0B6F512E"/>
    <w:rsid w:val="0B700AA1"/>
    <w:rsid w:val="0B7050C1"/>
    <w:rsid w:val="0B70568A"/>
    <w:rsid w:val="0B705B32"/>
    <w:rsid w:val="0B710869"/>
    <w:rsid w:val="0B710DA5"/>
    <w:rsid w:val="0B715990"/>
    <w:rsid w:val="0B7218AA"/>
    <w:rsid w:val="0B721CF9"/>
    <w:rsid w:val="0B7223D9"/>
    <w:rsid w:val="0B7230F2"/>
    <w:rsid w:val="0B725406"/>
    <w:rsid w:val="0B731858"/>
    <w:rsid w:val="0B731A1D"/>
    <w:rsid w:val="0B733189"/>
    <w:rsid w:val="0B740A12"/>
    <w:rsid w:val="0B741800"/>
    <w:rsid w:val="0B742A3E"/>
    <w:rsid w:val="0B744619"/>
    <w:rsid w:val="0B74554B"/>
    <w:rsid w:val="0B745622"/>
    <w:rsid w:val="0B75059E"/>
    <w:rsid w:val="0B750B54"/>
    <w:rsid w:val="0B751962"/>
    <w:rsid w:val="0B752154"/>
    <w:rsid w:val="0B754EF6"/>
    <w:rsid w:val="0B755D58"/>
    <w:rsid w:val="0B756C9E"/>
    <w:rsid w:val="0B756CA4"/>
    <w:rsid w:val="0B757B9A"/>
    <w:rsid w:val="0B761B06"/>
    <w:rsid w:val="0B761B0A"/>
    <w:rsid w:val="0B763414"/>
    <w:rsid w:val="0B770C6E"/>
    <w:rsid w:val="0B772A1C"/>
    <w:rsid w:val="0B772F9A"/>
    <w:rsid w:val="0B775CB5"/>
    <w:rsid w:val="0B775CCB"/>
    <w:rsid w:val="0B775CD8"/>
    <w:rsid w:val="0B776EC0"/>
    <w:rsid w:val="0B783553"/>
    <w:rsid w:val="0B7838B9"/>
    <w:rsid w:val="0B7849E6"/>
    <w:rsid w:val="0B785F31"/>
    <w:rsid w:val="0B791678"/>
    <w:rsid w:val="0B796BBE"/>
    <w:rsid w:val="0B7A048B"/>
    <w:rsid w:val="0B7A250D"/>
    <w:rsid w:val="0B7A42BB"/>
    <w:rsid w:val="0B7A439B"/>
    <w:rsid w:val="0B7A639A"/>
    <w:rsid w:val="0B7A6559"/>
    <w:rsid w:val="0B7B1597"/>
    <w:rsid w:val="0B7B191B"/>
    <w:rsid w:val="0B7B44EC"/>
    <w:rsid w:val="0B7B5A2E"/>
    <w:rsid w:val="0B7B635E"/>
    <w:rsid w:val="0B7C0033"/>
    <w:rsid w:val="0B7C0421"/>
    <w:rsid w:val="0B7C073E"/>
    <w:rsid w:val="0B7C44D7"/>
    <w:rsid w:val="0B7C597C"/>
    <w:rsid w:val="0B7C6285"/>
    <w:rsid w:val="0B7C6C47"/>
    <w:rsid w:val="0B7D0094"/>
    <w:rsid w:val="0B7D028B"/>
    <w:rsid w:val="0B7D1FFD"/>
    <w:rsid w:val="0B7D323E"/>
    <w:rsid w:val="0B7D68EE"/>
    <w:rsid w:val="0B7E024F"/>
    <w:rsid w:val="0B7E1B9B"/>
    <w:rsid w:val="0B7E3ACF"/>
    <w:rsid w:val="0B7E6AA1"/>
    <w:rsid w:val="0B7F19FF"/>
    <w:rsid w:val="0B7F336B"/>
    <w:rsid w:val="0B7F3FC7"/>
    <w:rsid w:val="0B7F633E"/>
    <w:rsid w:val="0B800B6C"/>
    <w:rsid w:val="0B810673"/>
    <w:rsid w:val="0B811AED"/>
    <w:rsid w:val="0B8127DD"/>
    <w:rsid w:val="0B812885"/>
    <w:rsid w:val="0B816247"/>
    <w:rsid w:val="0B8210F3"/>
    <w:rsid w:val="0B8324B6"/>
    <w:rsid w:val="0B832C7E"/>
    <w:rsid w:val="0B835865"/>
    <w:rsid w:val="0B836398"/>
    <w:rsid w:val="0B8415DD"/>
    <w:rsid w:val="0B84338B"/>
    <w:rsid w:val="0B846A84"/>
    <w:rsid w:val="0B85016F"/>
    <w:rsid w:val="0B851DA6"/>
    <w:rsid w:val="0B852FFA"/>
    <w:rsid w:val="0B856175"/>
    <w:rsid w:val="0B857381"/>
    <w:rsid w:val="0B857A23"/>
    <w:rsid w:val="0B860EB1"/>
    <w:rsid w:val="0B861E5C"/>
    <w:rsid w:val="0B862117"/>
    <w:rsid w:val="0B86688A"/>
    <w:rsid w:val="0B867103"/>
    <w:rsid w:val="0B87008F"/>
    <w:rsid w:val="0B875941"/>
    <w:rsid w:val="0B875E0C"/>
    <w:rsid w:val="0B8762F9"/>
    <w:rsid w:val="0B877CDF"/>
    <w:rsid w:val="0B882E7B"/>
    <w:rsid w:val="0B884C29"/>
    <w:rsid w:val="0B884F54"/>
    <w:rsid w:val="0B8864C7"/>
    <w:rsid w:val="0B8909A2"/>
    <w:rsid w:val="0B89102E"/>
    <w:rsid w:val="0B89112C"/>
    <w:rsid w:val="0B896BF3"/>
    <w:rsid w:val="0B8A449C"/>
    <w:rsid w:val="0B8A51B0"/>
    <w:rsid w:val="0B8A5911"/>
    <w:rsid w:val="0B8A5A91"/>
    <w:rsid w:val="0B8A683F"/>
    <w:rsid w:val="0B8A7C42"/>
    <w:rsid w:val="0B8B2560"/>
    <w:rsid w:val="0B8B28CC"/>
    <w:rsid w:val="0B8B296C"/>
    <w:rsid w:val="0B8B64C8"/>
    <w:rsid w:val="0B8C3FEE"/>
    <w:rsid w:val="0B8C7713"/>
    <w:rsid w:val="0B8D0492"/>
    <w:rsid w:val="0B8D1FA4"/>
    <w:rsid w:val="0B8D2240"/>
    <w:rsid w:val="0B8D356D"/>
    <w:rsid w:val="0B8D4AEE"/>
    <w:rsid w:val="0B8D66E4"/>
    <w:rsid w:val="0B8D7C39"/>
    <w:rsid w:val="0B8E0B1C"/>
    <w:rsid w:val="0B8E1FD7"/>
    <w:rsid w:val="0B8E25D7"/>
    <w:rsid w:val="0B8E420A"/>
    <w:rsid w:val="0B8E5FB8"/>
    <w:rsid w:val="0B8E78E6"/>
    <w:rsid w:val="0B8E7D66"/>
    <w:rsid w:val="0B8F3E80"/>
    <w:rsid w:val="0B8F6F3C"/>
    <w:rsid w:val="0B901D30"/>
    <w:rsid w:val="0B90225B"/>
    <w:rsid w:val="0B903ADE"/>
    <w:rsid w:val="0B9056CF"/>
    <w:rsid w:val="0B905A09"/>
    <w:rsid w:val="0B907065"/>
    <w:rsid w:val="0B9079E6"/>
    <w:rsid w:val="0B907F82"/>
    <w:rsid w:val="0B911CD4"/>
    <w:rsid w:val="0B913030"/>
    <w:rsid w:val="0B914A56"/>
    <w:rsid w:val="0B9153D7"/>
    <w:rsid w:val="0B9161C1"/>
    <w:rsid w:val="0B916712"/>
    <w:rsid w:val="0B916977"/>
    <w:rsid w:val="0B923030"/>
    <w:rsid w:val="0B923CFA"/>
    <w:rsid w:val="0B925768"/>
    <w:rsid w:val="0B925AA8"/>
    <w:rsid w:val="0B927856"/>
    <w:rsid w:val="0B934B3C"/>
    <w:rsid w:val="0B93537C"/>
    <w:rsid w:val="0B941820"/>
    <w:rsid w:val="0B944E44"/>
    <w:rsid w:val="0B946FB5"/>
    <w:rsid w:val="0B9510F4"/>
    <w:rsid w:val="0B95201C"/>
    <w:rsid w:val="0B952143"/>
    <w:rsid w:val="0B952624"/>
    <w:rsid w:val="0B954850"/>
    <w:rsid w:val="0B955598"/>
    <w:rsid w:val="0B956A3F"/>
    <w:rsid w:val="0B9610F4"/>
    <w:rsid w:val="0B961DBB"/>
    <w:rsid w:val="0B964F6D"/>
    <w:rsid w:val="0B965E6B"/>
    <w:rsid w:val="0B971310"/>
    <w:rsid w:val="0B971B68"/>
    <w:rsid w:val="0B9730BE"/>
    <w:rsid w:val="0B9733AA"/>
    <w:rsid w:val="0B97468A"/>
    <w:rsid w:val="0B974E6D"/>
    <w:rsid w:val="0B980960"/>
    <w:rsid w:val="0B980BE5"/>
    <w:rsid w:val="0B9856E9"/>
    <w:rsid w:val="0B9874FD"/>
    <w:rsid w:val="0B9915A6"/>
    <w:rsid w:val="0B995089"/>
    <w:rsid w:val="0B995C72"/>
    <w:rsid w:val="0B996E37"/>
    <w:rsid w:val="0B99749B"/>
    <w:rsid w:val="0B9A0AED"/>
    <w:rsid w:val="0B9A0DC4"/>
    <w:rsid w:val="0B9A2BAF"/>
    <w:rsid w:val="0B9A495D"/>
    <w:rsid w:val="0B9A670B"/>
    <w:rsid w:val="0B9B49E1"/>
    <w:rsid w:val="0B9C06D5"/>
    <w:rsid w:val="0B9C0F00"/>
    <w:rsid w:val="0B9C1A85"/>
    <w:rsid w:val="0B9C2E79"/>
    <w:rsid w:val="0B9C32AC"/>
    <w:rsid w:val="0B9C6927"/>
    <w:rsid w:val="0B9D4AD6"/>
    <w:rsid w:val="0B9D63F6"/>
    <w:rsid w:val="0B9E04AC"/>
    <w:rsid w:val="0B9E269F"/>
    <w:rsid w:val="0B9E444D"/>
    <w:rsid w:val="0B9E4E4C"/>
    <w:rsid w:val="0B9E59BF"/>
    <w:rsid w:val="0B9E6CCA"/>
    <w:rsid w:val="0B9E7727"/>
    <w:rsid w:val="0B9F1D98"/>
    <w:rsid w:val="0B9F1F73"/>
    <w:rsid w:val="0B9F4988"/>
    <w:rsid w:val="0B9F75D5"/>
    <w:rsid w:val="0BA002AF"/>
    <w:rsid w:val="0BA021A6"/>
    <w:rsid w:val="0BA06CF0"/>
    <w:rsid w:val="0BA11BAF"/>
    <w:rsid w:val="0BA14643"/>
    <w:rsid w:val="0BA146E2"/>
    <w:rsid w:val="0BA15CEB"/>
    <w:rsid w:val="0BA15EE2"/>
    <w:rsid w:val="0BA16207"/>
    <w:rsid w:val="0BA16686"/>
    <w:rsid w:val="0BA17A99"/>
    <w:rsid w:val="0BA23453"/>
    <w:rsid w:val="0BA30B27"/>
    <w:rsid w:val="0BA334AF"/>
    <w:rsid w:val="0BA347D3"/>
    <w:rsid w:val="0BA404A9"/>
    <w:rsid w:val="0BA41C32"/>
    <w:rsid w:val="0BA457DB"/>
    <w:rsid w:val="0BA47589"/>
    <w:rsid w:val="0BA51CB7"/>
    <w:rsid w:val="0BA54B88"/>
    <w:rsid w:val="0BA57B99"/>
    <w:rsid w:val="0BA61553"/>
    <w:rsid w:val="0BA624D5"/>
    <w:rsid w:val="0BA62A64"/>
    <w:rsid w:val="0BA63302"/>
    <w:rsid w:val="0BA636BB"/>
    <w:rsid w:val="0BA63BA2"/>
    <w:rsid w:val="0BA650B0"/>
    <w:rsid w:val="0BA65454"/>
    <w:rsid w:val="0BA658E2"/>
    <w:rsid w:val="0BA66A5B"/>
    <w:rsid w:val="0BA709CC"/>
    <w:rsid w:val="0BA77FB4"/>
    <w:rsid w:val="0BA80839"/>
    <w:rsid w:val="0BA80A25"/>
    <w:rsid w:val="0BA82B2E"/>
    <w:rsid w:val="0BA85143"/>
    <w:rsid w:val="0BA8626A"/>
    <w:rsid w:val="0BA86ECD"/>
    <w:rsid w:val="0BA96C8F"/>
    <w:rsid w:val="0BAA240C"/>
    <w:rsid w:val="0BAA4B47"/>
    <w:rsid w:val="0BAB0918"/>
    <w:rsid w:val="0BAB2111"/>
    <w:rsid w:val="0BAB3FB1"/>
    <w:rsid w:val="0BAB4DBC"/>
    <w:rsid w:val="0BAB4F7F"/>
    <w:rsid w:val="0BAB665E"/>
    <w:rsid w:val="0BAB6B6A"/>
    <w:rsid w:val="0BAC0627"/>
    <w:rsid w:val="0BAC1FD7"/>
    <w:rsid w:val="0BAC3B66"/>
    <w:rsid w:val="0BAC6D71"/>
    <w:rsid w:val="0BAD3D66"/>
    <w:rsid w:val="0BAD4690"/>
    <w:rsid w:val="0BAD47AA"/>
    <w:rsid w:val="0BAE0408"/>
    <w:rsid w:val="0BAE28F6"/>
    <w:rsid w:val="0BAE3DBC"/>
    <w:rsid w:val="0BAE5B88"/>
    <w:rsid w:val="0BAE5C3A"/>
    <w:rsid w:val="0BAE66FE"/>
    <w:rsid w:val="0BAF080B"/>
    <w:rsid w:val="0BAF178A"/>
    <w:rsid w:val="0BAF63AD"/>
    <w:rsid w:val="0BAF665A"/>
    <w:rsid w:val="0BAF6DE2"/>
    <w:rsid w:val="0BB0055A"/>
    <w:rsid w:val="0BB01C9B"/>
    <w:rsid w:val="0BB04180"/>
    <w:rsid w:val="0BB05F2E"/>
    <w:rsid w:val="0BB11449"/>
    <w:rsid w:val="0BB14914"/>
    <w:rsid w:val="0BB14BAB"/>
    <w:rsid w:val="0BB15CFC"/>
    <w:rsid w:val="0BB2142B"/>
    <w:rsid w:val="0BB21B28"/>
    <w:rsid w:val="0BB233F4"/>
    <w:rsid w:val="0BB235BF"/>
    <w:rsid w:val="0BB2614A"/>
    <w:rsid w:val="0BB26613"/>
    <w:rsid w:val="0BB26868"/>
    <w:rsid w:val="0BB27EF8"/>
    <w:rsid w:val="0BB3061C"/>
    <w:rsid w:val="0BB323D4"/>
    <w:rsid w:val="0BB35A1E"/>
    <w:rsid w:val="0BB3712C"/>
    <w:rsid w:val="0BB377CC"/>
    <w:rsid w:val="0BB40147"/>
    <w:rsid w:val="0BB43C70"/>
    <w:rsid w:val="0BB45CBF"/>
    <w:rsid w:val="0BB50FDC"/>
    <w:rsid w:val="0BB516F3"/>
    <w:rsid w:val="0BB51797"/>
    <w:rsid w:val="0BB51F4F"/>
    <w:rsid w:val="0BB52F3C"/>
    <w:rsid w:val="0BB53545"/>
    <w:rsid w:val="0BB55338"/>
    <w:rsid w:val="0BB62AC9"/>
    <w:rsid w:val="0BB62F93"/>
    <w:rsid w:val="0BB6410B"/>
    <w:rsid w:val="0BB64658"/>
    <w:rsid w:val="0BB66A2C"/>
    <w:rsid w:val="0BB66AD7"/>
    <w:rsid w:val="0BB66F9D"/>
    <w:rsid w:val="0BB71621"/>
    <w:rsid w:val="0BB7313B"/>
    <w:rsid w:val="0BB73761"/>
    <w:rsid w:val="0BB7550F"/>
    <w:rsid w:val="0BB761E1"/>
    <w:rsid w:val="0BB7658C"/>
    <w:rsid w:val="0BB76BF5"/>
    <w:rsid w:val="0BB772BD"/>
    <w:rsid w:val="0BB8117E"/>
    <w:rsid w:val="0BB8424B"/>
    <w:rsid w:val="0BB8476F"/>
    <w:rsid w:val="0BB84DE3"/>
    <w:rsid w:val="0BB85EB0"/>
    <w:rsid w:val="0BB91287"/>
    <w:rsid w:val="0BB92EE4"/>
    <w:rsid w:val="0BB93035"/>
    <w:rsid w:val="0BB974D9"/>
    <w:rsid w:val="0BBA13D9"/>
    <w:rsid w:val="0BBA41DD"/>
    <w:rsid w:val="0BBA4D4F"/>
    <w:rsid w:val="0BBA508F"/>
    <w:rsid w:val="0BBA5631"/>
    <w:rsid w:val="0BBA6DAD"/>
    <w:rsid w:val="0BBB2430"/>
    <w:rsid w:val="0BBB3FF9"/>
    <w:rsid w:val="0BBB42A2"/>
    <w:rsid w:val="0BBB4EF8"/>
    <w:rsid w:val="0BBB62B8"/>
    <w:rsid w:val="0BBC023E"/>
    <w:rsid w:val="0BBC0A15"/>
    <w:rsid w:val="0BBC4403"/>
    <w:rsid w:val="0BBC48D3"/>
    <w:rsid w:val="0BBC7A75"/>
    <w:rsid w:val="0BBE064B"/>
    <w:rsid w:val="0BBE2C35"/>
    <w:rsid w:val="0BBE4AEF"/>
    <w:rsid w:val="0BBF43C3"/>
    <w:rsid w:val="0BBF4610"/>
    <w:rsid w:val="0BBF6171"/>
    <w:rsid w:val="0BC02C20"/>
    <w:rsid w:val="0BC07140"/>
    <w:rsid w:val="0BC11AF1"/>
    <w:rsid w:val="0BC13363"/>
    <w:rsid w:val="0BC1638D"/>
    <w:rsid w:val="0BC16823"/>
    <w:rsid w:val="0BC17430"/>
    <w:rsid w:val="0BC17678"/>
    <w:rsid w:val="0BC20086"/>
    <w:rsid w:val="0BC23F6A"/>
    <w:rsid w:val="0BC30111"/>
    <w:rsid w:val="0BC32105"/>
    <w:rsid w:val="0BC33EB3"/>
    <w:rsid w:val="0BC34B23"/>
    <w:rsid w:val="0BC34E2E"/>
    <w:rsid w:val="0BC35C62"/>
    <w:rsid w:val="0BC419DA"/>
    <w:rsid w:val="0BC434F5"/>
    <w:rsid w:val="0BC44D9A"/>
    <w:rsid w:val="0BC52A31"/>
    <w:rsid w:val="0BC531F4"/>
    <w:rsid w:val="0BC55E7E"/>
    <w:rsid w:val="0BC61826"/>
    <w:rsid w:val="0BC62CE6"/>
    <w:rsid w:val="0BC63572"/>
    <w:rsid w:val="0BC638C7"/>
    <w:rsid w:val="0BC6662D"/>
    <w:rsid w:val="0BC66A92"/>
    <w:rsid w:val="0BC67105"/>
    <w:rsid w:val="0BC67500"/>
    <w:rsid w:val="0BC677D3"/>
    <w:rsid w:val="0BC7245A"/>
    <w:rsid w:val="0BC80331"/>
    <w:rsid w:val="0BC813B2"/>
    <w:rsid w:val="0BC81BCE"/>
    <w:rsid w:val="0BC83278"/>
    <w:rsid w:val="0BC85857"/>
    <w:rsid w:val="0BC904FA"/>
    <w:rsid w:val="0BC91A0E"/>
    <w:rsid w:val="0BC934B3"/>
    <w:rsid w:val="0BC93687"/>
    <w:rsid w:val="0BCA2193"/>
    <w:rsid w:val="0BCA5242"/>
    <w:rsid w:val="0BCB0FBA"/>
    <w:rsid w:val="0BCB27F2"/>
    <w:rsid w:val="0BCB2D68"/>
    <w:rsid w:val="0BCB3013"/>
    <w:rsid w:val="0BCB35AB"/>
    <w:rsid w:val="0BCB4B16"/>
    <w:rsid w:val="0BCB5162"/>
    <w:rsid w:val="0BCB68A3"/>
    <w:rsid w:val="0BCC35FC"/>
    <w:rsid w:val="0BCC5C3A"/>
    <w:rsid w:val="0BCC6455"/>
    <w:rsid w:val="0BCC645E"/>
    <w:rsid w:val="0BCC78F3"/>
    <w:rsid w:val="0BCD088E"/>
    <w:rsid w:val="0BCD3D94"/>
    <w:rsid w:val="0BCD6AE0"/>
    <w:rsid w:val="0BCF0AAA"/>
    <w:rsid w:val="0BCF140D"/>
    <w:rsid w:val="0BCF1DB6"/>
    <w:rsid w:val="0BCF2858"/>
    <w:rsid w:val="0BCF484B"/>
    <w:rsid w:val="0BCF754D"/>
    <w:rsid w:val="0BD0037E"/>
    <w:rsid w:val="0BD00FA1"/>
    <w:rsid w:val="0BD02715"/>
    <w:rsid w:val="0BD034C1"/>
    <w:rsid w:val="0BD04822"/>
    <w:rsid w:val="0BD065D0"/>
    <w:rsid w:val="0BD13122"/>
    <w:rsid w:val="0BD21250"/>
    <w:rsid w:val="0BD222D5"/>
    <w:rsid w:val="0BD22349"/>
    <w:rsid w:val="0BD240F7"/>
    <w:rsid w:val="0BD31C1D"/>
    <w:rsid w:val="0BD41DE5"/>
    <w:rsid w:val="0BD45468"/>
    <w:rsid w:val="0BD45ADF"/>
    <w:rsid w:val="0BD45B9A"/>
    <w:rsid w:val="0BD460C1"/>
    <w:rsid w:val="0BD47E6F"/>
    <w:rsid w:val="0BD53BE7"/>
    <w:rsid w:val="0BD55995"/>
    <w:rsid w:val="0BD566E5"/>
    <w:rsid w:val="0BD7170D"/>
    <w:rsid w:val="0BD75BB1"/>
    <w:rsid w:val="0BD762D6"/>
    <w:rsid w:val="0BD77A17"/>
    <w:rsid w:val="0BD80EA7"/>
    <w:rsid w:val="0BD8334F"/>
    <w:rsid w:val="0BD8353E"/>
    <w:rsid w:val="0BD87233"/>
    <w:rsid w:val="0BD90154"/>
    <w:rsid w:val="0BD90407"/>
    <w:rsid w:val="0BD911A4"/>
    <w:rsid w:val="0BD92337"/>
    <w:rsid w:val="0BD924B3"/>
    <w:rsid w:val="0BD936D7"/>
    <w:rsid w:val="0BD94791"/>
    <w:rsid w:val="0BD95485"/>
    <w:rsid w:val="0BDA1367"/>
    <w:rsid w:val="0BDA2FAB"/>
    <w:rsid w:val="0BDB29A6"/>
    <w:rsid w:val="0BDB744F"/>
    <w:rsid w:val="0BDC0CB8"/>
    <w:rsid w:val="0BDC1835"/>
    <w:rsid w:val="0BDC4F75"/>
    <w:rsid w:val="0BDC79CD"/>
    <w:rsid w:val="0BDD2148"/>
    <w:rsid w:val="0BDD2905"/>
    <w:rsid w:val="0BDD50C6"/>
    <w:rsid w:val="0BDD515C"/>
    <w:rsid w:val="0BDD7E8E"/>
    <w:rsid w:val="0BDE2A9B"/>
    <w:rsid w:val="0BDE356A"/>
    <w:rsid w:val="0BDF05C2"/>
    <w:rsid w:val="0BDF0932"/>
    <w:rsid w:val="0BDF4B40"/>
    <w:rsid w:val="0BDF6813"/>
    <w:rsid w:val="0BE00EAE"/>
    <w:rsid w:val="0BE04A65"/>
    <w:rsid w:val="0BE06BAF"/>
    <w:rsid w:val="0BE07639"/>
    <w:rsid w:val="0BE107DE"/>
    <w:rsid w:val="0BE10AC9"/>
    <w:rsid w:val="0BE11B66"/>
    <w:rsid w:val="0BE1433A"/>
    <w:rsid w:val="0BE21F59"/>
    <w:rsid w:val="0BE24B2A"/>
    <w:rsid w:val="0BE25D02"/>
    <w:rsid w:val="0BE32FAA"/>
    <w:rsid w:val="0BE34556"/>
    <w:rsid w:val="0BE358BE"/>
    <w:rsid w:val="0BE35FBA"/>
    <w:rsid w:val="0BE37CA1"/>
    <w:rsid w:val="0BE37F48"/>
    <w:rsid w:val="0BE4167E"/>
    <w:rsid w:val="0BE4483B"/>
    <w:rsid w:val="0BE46D3E"/>
    <w:rsid w:val="0BE54B90"/>
    <w:rsid w:val="0BE55E0C"/>
    <w:rsid w:val="0BE564B2"/>
    <w:rsid w:val="0BE57EB5"/>
    <w:rsid w:val="0BE61724"/>
    <w:rsid w:val="0BE6305E"/>
    <w:rsid w:val="0BE63B9D"/>
    <w:rsid w:val="0BE649D2"/>
    <w:rsid w:val="0BE6566B"/>
    <w:rsid w:val="0BE65DF4"/>
    <w:rsid w:val="0BE67D12"/>
    <w:rsid w:val="0BE7384E"/>
    <w:rsid w:val="0BE740EE"/>
    <w:rsid w:val="0BE75DCB"/>
    <w:rsid w:val="0BE81B6C"/>
    <w:rsid w:val="0BE8391A"/>
    <w:rsid w:val="0BE856C8"/>
    <w:rsid w:val="0BE974D5"/>
    <w:rsid w:val="0BEA2601"/>
    <w:rsid w:val="0BEA58E4"/>
    <w:rsid w:val="0BEA7692"/>
    <w:rsid w:val="0BEB2B39"/>
    <w:rsid w:val="0BEB340A"/>
    <w:rsid w:val="0BEB47F5"/>
    <w:rsid w:val="0BEB6F66"/>
    <w:rsid w:val="0BEB731D"/>
    <w:rsid w:val="0BEB7A59"/>
    <w:rsid w:val="0BEC1043"/>
    <w:rsid w:val="0BEC44D3"/>
    <w:rsid w:val="0BEC4CD3"/>
    <w:rsid w:val="0BEC52CA"/>
    <w:rsid w:val="0BEC5BDC"/>
    <w:rsid w:val="0BEC7E37"/>
    <w:rsid w:val="0BED706C"/>
    <w:rsid w:val="0BED7182"/>
    <w:rsid w:val="0BEE2A63"/>
    <w:rsid w:val="0BEF2EFA"/>
    <w:rsid w:val="0BEF455D"/>
    <w:rsid w:val="0BEF464D"/>
    <w:rsid w:val="0BEF4668"/>
    <w:rsid w:val="0BEF4CA9"/>
    <w:rsid w:val="0BEF5C9E"/>
    <w:rsid w:val="0BEF6A57"/>
    <w:rsid w:val="0BF027CF"/>
    <w:rsid w:val="0BF02E05"/>
    <w:rsid w:val="0BF03A03"/>
    <w:rsid w:val="0BF03E5E"/>
    <w:rsid w:val="0BF0448C"/>
    <w:rsid w:val="0BF059ED"/>
    <w:rsid w:val="0BF077C6"/>
    <w:rsid w:val="0BF1145D"/>
    <w:rsid w:val="0BF12633"/>
    <w:rsid w:val="0BF1761A"/>
    <w:rsid w:val="0BF21C58"/>
    <w:rsid w:val="0BF22734"/>
    <w:rsid w:val="0BF23070"/>
    <w:rsid w:val="0BF26547"/>
    <w:rsid w:val="0BF30E45"/>
    <w:rsid w:val="0BF3121F"/>
    <w:rsid w:val="0BF312E0"/>
    <w:rsid w:val="0BF31E33"/>
    <w:rsid w:val="0BF3436E"/>
    <w:rsid w:val="0BF40511"/>
    <w:rsid w:val="0BF422BF"/>
    <w:rsid w:val="0BF4406D"/>
    <w:rsid w:val="0BF442C3"/>
    <w:rsid w:val="0BF50995"/>
    <w:rsid w:val="0BF51ABF"/>
    <w:rsid w:val="0BF52FA0"/>
    <w:rsid w:val="0BF546F7"/>
    <w:rsid w:val="0BF548D5"/>
    <w:rsid w:val="0BF56037"/>
    <w:rsid w:val="0BF570A9"/>
    <w:rsid w:val="0BF57DE5"/>
    <w:rsid w:val="0BF60184"/>
    <w:rsid w:val="0BF60B9F"/>
    <w:rsid w:val="0BF633F7"/>
    <w:rsid w:val="0BF64289"/>
    <w:rsid w:val="0BF64430"/>
    <w:rsid w:val="0BF70001"/>
    <w:rsid w:val="0BF71DAF"/>
    <w:rsid w:val="0BF72CEF"/>
    <w:rsid w:val="0BF83963"/>
    <w:rsid w:val="0BF91133"/>
    <w:rsid w:val="0BF92F03"/>
    <w:rsid w:val="0BF93178"/>
    <w:rsid w:val="0BF93EC0"/>
    <w:rsid w:val="0BF95B27"/>
    <w:rsid w:val="0BF972FF"/>
    <w:rsid w:val="0BF978D5"/>
    <w:rsid w:val="0BFA1670"/>
    <w:rsid w:val="0BFA364D"/>
    <w:rsid w:val="0BFA50DB"/>
    <w:rsid w:val="0BFA721F"/>
    <w:rsid w:val="0BFB189F"/>
    <w:rsid w:val="0BFB4241"/>
    <w:rsid w:val="0BFB5056"/>
    <w:rsid w:val="0BFB5CEE"/>
    <w:rsid w:val="0BFB7D0E"/>
    <w:rsid w:val="0BFC0D5C"/>
    <w:rsid w:val="0BFC1173"/>
    <w:rsid w:val="0BFC63AD"/>
    <w:rsid w:val="0BFC66C8"/>
    <w:rsid w:val="0BFC6EF5"/>
    <w:rsid w:val="0BFD1732"/>
    <w:rsid w:val="0BFD5196"/>
    <w:rsid w:val="0BFD5D98"/>
    <w:rsid w:val="0BFD6B61"/>
    <w:rsid w:val="0BFD6C8F"/>
    <w:rsid w:val="0BFD7FF1"/>
    <w:rsid w:val="0BFE313E"/>
    <w:rsid w:val="0BFE4EEC"/>
    <w:rsid w:val="0BFE6C9A"/>
    <w:rsid w:val="0BFE6E7E"/>
    <w:rsid w:val="0BFE7ECE"/>
    <w:rsid w:val="0BFF13A6"/>
    <w:rsid w:val="0BFF4B97"/>
    <w:rsid w:val="0BFF6BA0"/>
    <w:rsid w:val="0BFF7CF7"/>
    <w:rsid w:val="0C000C64"/>
    <w:rsid w:val="0C001D59"/>
    <w:rsid w:val="0C004E6E"/>
    <w:rsid w:val="0C005FB7"/>
    <w:rsid w:val="0C006C23"/>
    <w:rsid w:val="0C011543"/>
    <w:rsid w:val="0C012C2E"/>
    <w:rsid w:val="0C0163D0"/>
    <w:rsid w:val="0C016972"/>
    <w:rsid w:val="0C020759"/>
    <w:rsid w:val="0C021461"/>
    <w:rsid w:val="0C02165E"/>
    <w:rsid w:val="0C022F4C"/>
    <w:rsid w:val="0C0232D1"/>
    <w:rsid w:val="0C02363A"/>
    <w:rsid w:val="0C0258D7"/>
    <w:rsid w:val="0C025B9A"/>
    <w:rsid w:val="0C0268D6"/>
    <w:rsid w:val="0C030754"/>
    <w:rsid w:val="0C03229D"/>
    <w:rsid w:val="0C0355A4"/>
    <w:rsid w:val="0C0369A6"/>
    <w:rsid w:val="0C040028"/>
    <w:rsid w:val="0C0425D6"/>
    <w:rsid w:val="0C046315"/>
    <w:rsid w:val="0C047B36"/>
    <w:rsid w:val="0C0548F2"/>
    <w:rsid w:val="0C0568CC"/>
    <w:rsid w:val="0C0574A7"/>
    <w:rsid w:val="0C060244"/>
    <w:rsid w:val="0C061354"/>
    <w:rsid w:val="0C061FF2"/>
    <w:rsid w:val="0C063EDA"/>
    <w:rsid w:val="0C063F25"/>
    <w:rsid w:val="0C065294"/>
    <w:rsid w:val="0C065F88"/>
    <w:rsid w:val="0C0667FE"/>
    <w:rsid w:val="0C071B8F"/>
    <w:rsid w:val="0C0734CD"/>
    <w:rsid w:val="0C0753B5"/>
    <w:rsid w:val="0C085D6A"/>
    <w:rsid w:val="0C087161"/>
    <w:rsid w:val="0C087B18"/>
    <w:rsid w:val="0C087DEC"/>
    <w:rsid w:val="0C090065"/>
    <w:rsid w:val="0C091380"/>
    <w:rsid w:val="0C0958C0"/>
    <w:rsid w:val="0C097CD5"/>
    <w:rsid w:val="0C0A40C1"/>
    <w:rsid w:val="0C0A64DE"/>
    <w:rsid w:val="0C0A7D34"/>
    <w:rsid w:val="0C0B061A"/>
    <w:rsid w:val="0C0B13B7"/>
    <w:rsid w:val="0C0B4E3B"/>
    <w:rsid w:val="0C0B5109"/>
    <w:rsid w:val="0C0B585A"/>
    <w:rsid w:val="0C0B5D6C"/>
    <w:rsid w:val="0C0B62BF"/>
    <w:rsid w:val="0C0B66D6"/>
    <w:rsid w:val="0C0C42D2"/>
    <w:rsid w:val="0C0D15D3"/>
    <w:rsid w:val="0C0D512F"/>
    <w:rsid w:val="0C0D656C"/>
    <w:rsid w:val="0C0E0F76"/>
    <w:rsid w:val="0C0E264F"/>
    <w:rsid w:val="0C0E7282"/>
    <w:rsid w:val="0C0F0EA7"/>
    <w:rsid w:val="0C0F169C"/>
    <w:rsid w:val="0C0F1AC6"/>
    <w:rsid w:val="0C0F1E96"/>
    <w:rsid w:val="0C0F4628"/>
    <w:rsid w:val="0C0F534B"/>
    <w:rsid w:val="0C0F69F6"/>
    <w:rsid w:val="0C0F6F17"/>
    <w:rsid w:val="0C0F70F9"/>
    <w:rsid w:val="0C102CDC"/>
    <w:rsid w:val="0C10430F"/>
    <w:rsid w:val="0C104C1F"/>
    <w:rsid w:val="0C10638C"/>
    <w:rsid w:val="0C107BA8"/>
    <w:rsid w:val="0C110A84"/>
    <w:rsid w:val="0C1110C3"/>
    <w:rsid w:val="0C111FDD"/>
    <w:rsid w:val="0C112E71"/>
    <w:rsid w:val="0C113408"/>
    <w:rsid w:val="0C114531"/>
    <w:rsid w:val="0C114AA9"/>
    <w:rsid w:val="0C1163E6"/>
    <w:rsid w:val="0C120997"/>
    <w:rsid w:val="0C122030"/>
    <w:rsid w:val="0C122745"/>
    <w:rsid w:val="0C123672"/>
    <w:rsid w:val="0C125AEB"/>
    <w:rsid w:val="0C126BE9"/>
    <w:rsid w:val="0C12755D"/>
    <w:rsid w:val="0C132F4F"/>
    <w:rsid w:val="0C1371A8"/>
    <w:rsid w:val="0C142961"/>
    <w:rsid w:val="0C1430A4"/>
    <w:rsid w:val="0C14314C"/>
    <w:rsid w:val="0C14470F"/>
    <w:rsid w:val="0C144857"/>
    <w:rsid w:val="0C144DE8"/>
    <w:rsid w:val="0C152235"/>
    <w:rsid w:val="0C153F8A"/>
    <w:rsid w:val="0C155258"/>
    <w:rsid w:val="0C160487"/>
    <w:rsid w:val="0C166652"/>
    <w:rsid w:val="0C1666D9"/>
    <w:rsid w:val="0C1729B2"/>
    <w:rsid w:val="0C173769"/>
    <w:rsid w:val="0C17408A"/>
    <w:rsid w:val="0C1741FF"/>
    <w:rsid w:val="0C175FAD"/>
    <w:rsid w:val="0C1840D1"/>
    <w:rsid w:val="0C184BF9"/>
    <w:rsid w:val="0C184D9E"/>
    <w:rsid w:val="0C187097"/>
    <w:rsid w:val="0C1913E9"/>
    <w:rsid w:val="0C191D25"/>
    <w:rsid w:val="0C1923CB"/>
    <w:rsid w:val="0C193AD3"/>
    <w:rsid w:val="0C194DB5"/>
    <w:rsid w:val="0C194EF9"/>
    <w:rsid w:val="0C19598C"/>
    <w:rsid w:val="0C197047"/>
    <w:rsid w:val="0C197A29"/>
    <w:rsid w:val="0C197F77"/>
    <w:rsid w:val="0C1A05A0"/>
    <w:rsid w:val="0C1A0C5A"/>
    <w:rsid w:val="0C1A5037"/>
    <w:rsid w:val="0C1A5107"/>
    <w:rsid w:val="0C1A5F83"/>
    <w:rsid w:val="0C1A6AD2"/>
    <w:rsid w:val="0C1A784C"/>
    <w:rsid w:val="0C1B3CF0"/>
    <w:rsid w:val="0C1B45C5"/>
    <w:rsid w:val="0C1B5A4A"/>
    <w:rsid w:val="0C1C1DCA"/>
    <w:rsid w:val="0C1C1F80"/>
    <w:rsid w:val="0C1C2160"/>
    <w:rsid w:val="0C1C35C4"/>
    <w:rsid w:val="0C1C6778"/>
    <w:rsid w:val="0C1C7A68"/>
    <w:rsid w:val="0C1D0669"/>
    <w:rsid w:val="0C1D0920"/>
    <w:rsid w:val="0C1D0DEE"/>
    <w:rsid w:val="0C1D4B5C"/>
    <w:rsid w:val="0C1D4FCF"/>
    <w:rsid w:val="0C1E0427"/>
    <w:rsid w:val="0C1E1B49"/>
    <w:rsid w:val="0C1E212C"/>
    <w:rsid w:val="0C1E21AC"/>
    <w:rsid w:val="0C1E39C2"/>
    <w:rsid w:val="0C1E558E"/>
    <w:rsid w:val="0C1F4E62"/>
    <w:rsid w:val="0C1F678D"/>
    <w:rsid w:val="0C201306"/>
    <w:rsid w:val="0C2030B4"/>
    <w:rsid w:val="0C204ACC"/>
    <w:rsid w:val="0C210BDA"/>
    <w:rsid w:val="0C215F5C"/>
    <w:rsid w:val="0C216E2C"/>
    <w:rsid w:val="0C2212C0"/>
    <w:rsid w:val="0C222BC2"/>
    <w:rsid w:val="0C2257A1"/>
    <w:rsid w:val="0C226CFA"/>
    <w:rsid w:val="0C233289"/>
    <w:rsid w:val="0C23344D"/>
    <w:rsid w:val="0C23346E"/>
    <w:rsid w:val="0C236700"/>
    <w:rsid w:val="0C24443C"/>
    <w:rsid w:val="0C2506CA"/>
    <w:rsid w:val="0C252478"/>
    <w:rsid w:val="0C25628A"/>
    <w:rsid w:val="0C25691C"/>
    <w:rsid w:val="0C26093E"/>
    <w:rsid w:val="0C260BDB"/>
    <w:rsid w:val="0C26247C"/>
    <w:rsid w:val="0C262C6A"/>
    <w:rsid w:val="0C267153"/>
    <w:rsid w:val="0C272694"/>
    <w:rsid w:val="0C27288B"/>
    <w:rsid w:val="0C2806C1"/>
    <w:rsid w:val="0C280794"/>
    <w:rsid w:val="0C282F23"/>
    <w:rsid w:val="0C284FBB"/>
    <w:rsid w:val="0C28589D"/>
    <w:rsid w:val="0C28640C"/>
    <w:rsid w:val="0C293E2C"/>
    <w:rsid w:val="0C294560"/>
    <w:rsid w:val="0C295B7E"/>
    <w:rsid w:val="0C2972BF"/>
    <w:rsid w:val="0C2A11F5"/>
    <w:rsid w:val="0C2A3F33"/>
    <w:rsid w:val="0C2B18EF"/>
    <w:rsid w:val="0C2B1A59"/>
    <w:rsid w:val="0C2B1BDF"/>
    <w:rsid w:val="0C2B360B"/>
    <w:rsid w:val="0C2B3807"/>
    <w:rsid w:val="0C2B4ADB"/>
    <w:rsid w:val="0C2C1C15"/>
    <w:rsid w:val="0C2C216E"/>
    <w:rsid w:val="0C2C2900"/>
    <w:rsid w:val="0C2C3E3D"/>
    <w:rsid w:val="0C2C5C40"/>
    <w:rsid w:val="0C2C7CAB"/>
    <w:rsid w:val="0C2D1A9E"/>
    <w:rsid w:val="0C2D3A23"/>
    <w:rsid w:val="0C2D5AF3"/>
    <w:rsid w:val="0C2D757F"/>
    <w:rsid w:val="0C2E0A79"/>
    <w:rsid w:val="0C2E5850"/>
    <w:rsid w:val="0C2F32F7"/>
    <w:rsid w:val="0C2F359A"/>
    <w:rsid w:val="0C3001D6"/>
    <w:rsid w:val="0C30706F"/>
    <w:rsid w:val="0C310D9F"/>
    <w:rsid w:val="0C311318"/>
    <w:rsid w:val="0C312FF7"/>
    <w:rsid w:val="0C313B4E"/>
    <w:rsid w:val="0C315A51"/>
    <w:rsid w:val="0C320A61"/>
    <w:rsid w:val="0C320A9C"/>
    <w:rsid w:val="0C322DE7"/>
    <w:rsid w:val="0C325A20"/>
    <w:rsid w:val="0C326EE1"/>
    <w:rsid w:val="0C327014"/>
    <w:rsid w:val="0C33153C"/>
    <w:rsid w:val="0C3331F0"/>
    <w:rsid w:val="0C3339A8"/>
    <w:rsid w:val="0C337E07"/>
    <w:rsid w:val="0C34090D"/>
    <w:rsid w:val="0C342C91"/>
    <w:rsid w:val="0C343A76"/>
    <w:rsid w:val="0C344DB1"/>
    <w:rsid w:val="0C346B5F"/>
    <w:rsid w:val="0C346BF3"/>
    <w:rsid w:val="0C351053"/>
    <w:rsid w:val="0C35128F"/>
    <w:rsid w:val="0C355241"/>
    <w:rsid w:val="0C355862"/>
    <w:rsid w:val="0C3569ED"/>
    <w:rsid w:val="0C362BA0"/>
    <w:rsid w:val="0C364685"/>
    <w:rsid w:val="0C3703FE"/>
    <w:rsid w:val="0C3721AC"/>
    <w:rsid w:val="0C374780"/>
    <w:rsid w:val="0C3759F6"/>
    <w:rsid w:val="0C37664F"/>
    <w:rsid w:val="0C380559"/>
    <w:rsid w:val="0C383EDE"/>
    <w:rsid w:val="0C384029"/>
    <w:rsid w:val="0C385A6D"/>
    <w:rsid w:val="0C3907AE"/>
    <w:rsid w:val="0C39103E"/>
    <w:rsid w:val="0C3923C8"/>
    <w:rsid w:val="0C392D2B"/>
    <w:rsid w:val="0C393B45"/>
    <w:rsid w:val="0C394176"/>
    <w:rsid w:val="0C395F24"/>
    <w:rsid w:val="0C39620D"/>
    <w:rsid w:val="0C396DB4"/>
    <w:rsid w:val="0C3A124E"/>
    <w:rsid w:val="0C3A3E58"/>
    <w:rsid w:val="0C3A439C"/>
    <w:rsid w:val="0C3A64F9"/>
    <w:rsid w:val="0C3B1C9C"/>
    <w:rsid w:val="0C3B1F61"/>
    <w:rsid w:val="0C3B6140"/>
    <w:rsid w:val="0C3B7255"/>
    <w:rsid w:val="0C3B7887"/>
    <w:rsid w:val="0C3B7EEE"/>
    <w:rsid w:val="0C3C00DF"/>
    <w:rsid w:val="0C3C1177"/>
    <w:rsid w:val="0C3C2558"/>
    <w:rsid w:val="0C3C2AE2"/>
    <w:rsid w:val="0C3C3C1C"/>
    <w:rsid w:val="0C3C3C66"/>
    <w:rsid w:val="0C3C5A14"/>
    <w:rsid w:val="0C3D1575"/>
    <w:rsid w:val="0C3D3146"/>
    <w:rsid w:val="0C3D6F00"/>
    <w:rsid w:val="0C3D7CC1"/>
    <w:rsid w:val="0C3E009E"/>
    <w:rsid w:val="0C3E07ED"/>
    <w:rsid w:val="0C3E13C9"/>
    <w:rsid w:val="0C3E353A"/>
    <w:rsid w:val="0C3E493D"/>
    <w:rsid w:val="0C3E4FAE"/>
    <w:rsid w:val="0C3E55C0"/>
    <w:rsid w:val="0C3F14E5"/>
    <w:rsid w:val="0C3F2C13"/>
    <w:rsid w:val="0C3F4004"/>
    <w:rsid w:val="0C3F50D8"/>
    <w:rsid w:val="0C3F7BB0"/>
    <w:rsid w:val="0C403756"/>
    <w:rsid w:val="0C405504"/>
    <w:rsid w:val="0C4067A2"/>
    <w:rsid w:val="0C4072B2"/>
    <w:rsid w:val="0C410A5F"/>
    <w:rsid w:val="0C412246"/>
    <w:rsid w:val="0C41302A"/>
    <w:rsid w:val="0C413097"/>
    <w:rsid w:val="0C413930"/>
    <w:rsid w:val="0C413ACF"/>
    <w:rsid w:val="0C4162CD"/>
    <w:rsid w:val="0C425831"/>
    <w:rsid w:val="0C425F20"/>
    <w:rsid w:val="0C427989"/>
    <w:rsid w:val="0C430493"/>
    <w:rsid w:val="0C430B50"/>
    <w:rsid w:val="0C433362"/>
    <w:rsid w:val="0C433871"/>
    <w:rsid w:val="0C434FF4"/>
    <w:rsid w:val="0C4366F5"/>
    <w:rsid w:val="0C436DA2"/>
    <w:rsid w:val="0C441C38"/>
    <w:rsid w:val="0C442786"/>
    <w:rsid w:val="0C4431BA"/>
    <w:rsid w:val="0C444B1C"/>
    <w:rsid w:val="0C446CEC"/>
    <w:rsid w:val="0C4501BE"/>
    <w:rsid w:val="0C450822"/>
    <w:rsid w:val="0C450D6C"/>
    <w:rsid w:val="0C450FB5"/>
    <w:rsid w:val="0C451165"/>
    <w:rsid w:val="0C452B1A"/>
    <w:rsid w:val="0C4561A7"/>
    <w:rsid w:val="0C460641"/>
    <w:rsid w:val="0C465358"/>
    <w:rsid w:val="0C474AE5"/>
    <w:rsid w:val="0C4753AD"/>
    <w:rsid w:val="0C477685"/>
    <w:rsid w:val="0C4778E4"/>
    <w:rsid w:val="0C48085D"/>
    <w:rsid w:val="0C48260B"/>
    <w:rsid w:val="0C483384"/>
    <w:rsid w:val="0C495168"/>
    <w:rsid w:val="0C49541C"/>
    <w:rsid w:val="0C497EEF"/>
    <w:rsid w:val="0C4A0131"/>
    <w:rsid w:val="0C4A190A"/>
    <w:rsid w:val="0C4A1EDF"/>
    <w:rsid w:val="0C4A375E"/>
    <w:rsid w:val="0C4A6383"/>
    <w:rsid w:val="0C4A65F8"/>
    <w:rsid w:val="0C4A769D"/>
    <w:rsid w:val="0C4B18C7"/>
    <w:rsid w:val="0C4B519E"/>
    <w:rsid w:val="0C4B5C57"/>
    <w:rsid w:val="0C4B6C14"/>
    <w:rsid w:val="0C4C1587"/>
    <w:rsid w:val="0C4C771A"/>
    <w:rsid w:val="0C4D0CD6"/>
    <w:rsid w:val="0C4D19CF"/>
    <w:rsid w:val="0C4D45E9"/>
    <w:rsid w:val="0C4D57FC"/>
    <w:rsid w:val="0C4E6409"/>
    <w:rsid w:val="0C4E7A2A"/>
    <w:rsid w:val="0C4F1BEB"/>
    <w:rsid w:val="0C4F3999"/>
    <w:rsid w:val="0C4F5747"/>
    <w:rsid w:val="0C4F5E4D"/>
    <w:rsid w:val="0C4F7899"/>
    <w:rsid w:val="0C501F91"/>
    <w:rsid w:val="0C50675F"/>
    <w:rsid w:val="0C5076AF"/>
    <w:rsid w:val="0C5114BF"/>
    <w:rsid w:val="0C514838"/>
    <w:rsid w:val="0C514D03"/>
    <w:rsid w:val="0C5174CE"/>
    <w:rsid w:val="0C522603"/>
    <w:rsid w:val="0C523489"/>
    <w:rsid w:val="0C525237"/>
    <w:rsid w:val="0C526FE5"/>
    <w:rsid w:val="0C52795B"/>
    <w:rsid w:val="0C531993"/>
    <w:rsid w:val="0C540FAF"/>
    <w:rsid w:val="0C541196"/>
    <w:rsid w:val="0C54280B"/>
    <w:rsid w:val="0C542D5E"/>
    <w:rsid w:val="0C54425A"/>
    <w:rsid w:val="0C545E07"/>
    <w:rsid w:val="0C550884"/>
    <w:rsid w:val="0C551BC9"/>
    <w:rsid w:val="0C55370B"/>
    <w:rsid w:val="0C557AC9"/>
    <w:rsid w:val="0C560C8E"/>
    <w:rsid w:val="0C560D66"/>
    <w:rsid w:val="0C562590"/>
    <w:rsid w:val="0C564B9B"/>
    <w:rsid w:val="0C564D28"/>
    <w:rsid w:val="0C5665DC"/>
    <w:rsid w:val="0C566859"/>
    <w:rsid w:val="0C566AD6"/>
    <w:rsid w:val="0C57037A"/>
    <w:rsid w:val="0C572706"/>
    <w:rsid w:val="0C57284E"/>
    <w:rsid w:val="0C573148"/>
    <w:rsid w:val="0C573E2E"/>
    <w:rsid w:val="0C5745FC"/>
    <w:rsid w:val="0C5767D4"/>
    <w:rsid w:val="0C57776C"/>
    <w:rsid w:val="0C582550"/>
    <w:rsid w:val="0C584DF1"/>
    <w:rsid w:val="0C590374"/>
    <w:rsid w:val="0C590616"/>
    <w:rsid w:val="0C59351C"/>
    <w:rsid w:val="0C593912"/>
    <w:rsid w:val="0C594720"/>
    <w:rsid w:val="0C594818"/>
    <w:rsid w:val="0C594C5D"/>
    <w:rsid w:val="0C5A7408"/>
    <w:rsid w:val="0C5B0590"/>
    <w:rsid w:val="0C5B2274"/>
    <w:rsid w:val="0C5B233E"/>
    <w:rsid w:val="0C5B40EC"/>
    <w:rsid w:val="0C5C0A0D"/>
    <w:rsid w:val="0C5C1C16"/>
    <w:rsid w:val="0C5C35DE"/>
    <w:rsid w:val="0C5C4745"/>
    <w:rsid w:val="0C5C7E64"/>
    <w:rsid w:val="0C5D44D2"/>
    <w:rsid w:val="0C5D5F1E"/>
    <w:rsid w:val="0C5D6075"/>
    <w:rsid w:val="0C5D60B6"/>
    <w:rsid w:val="0C5D63B5"/>
    <w:rsid w:val="0C5D69E5"/>
    <w:rsid w:val="0C5E1E2E"/>
    <w:rsid w:val="0C5E598A"/>
    <w:rsid w:val="0C5E5EFE"/>
    <w:rsid w:val="0C5E7F7E"/>
    <w:rsid w:val="0C5F0276"/>
    <w:rsid w:val="0C5F2087"/>
    <w:rsid w:val="0C5F2502"/>
    <w:rsid w:val="0C5F2A51"/>
    <w:rsid w:val="0C5F6E93"/>
    <w:rsid w:val="0C5F7009"/>
    <w:rsid w:val="0C5F7156"/>
    <w:rsid w:val="0C601702"/>
    <w:rsid w:val="0C601F5F"/>
    <w:rsid w:val="0C605BA6"/>
    <w:rsid w:val="0C607751"/>
    <w:rsid w:val="0C607954"/>
    <w:rsid w:val="0C6133EF"/>
    <w:rsid w:val="0C6134A9"/>
    <w:rsid w:val="0C613A6C"/>
    <w:rsid w:val="0C614E59"/>
    <w:rsid w:val="0C6239D0"/>
    <w:rsid w:val="0C623DD9"/>
    <w:rsid w:val="0C62404A"/>
    <w:rsid w:val="0C625D53"/>
    <w:rsid w:val="0C627450"/>
    <w:rsid w:val="0C6308E0"/>
    <w:rsid w:val="0C632FA1"/>
    <w:rsid w:val="0C6353C7"/>
    <w:rsid w:val="0C635D0F"/>
    <w:rsid w:val="0C636B09"/>
    <w:rsid w:val="0C636BE9"/>
    <w:rsid w:val="0C641D70"/>
    <w:rsid w:val="0C6503E9"/>
    <w:rsid w:val="0C6512DD"/>
    <w:rsid w:val="0C6524F4"/>
    <w:rsid w:val="0C653200"/>
    <w:rsid w:val="0C65576F"/>
    <w:rsid w:val="0C655ADA"/>
    <w:rsid w:val="0C656D19"/>
    <w:rsid w:val="0C66099F"/>
    <w:rsid w:val="0C662A91"/>
    <w:rsid w:val="0C665099"/>
    <w:rsid w:val="0C6706F1"/>
    <w:rsid w:val="0C672319"/>
    <w:rsid w:val="0C681B81"/>
    <w:rsid w:val="0C684A5B"/>
    <w:rsid w:val="0C692389"/>
    <w:rsid w:val="0C692CAD"/>
    <w:rsid w:val="0C6934EB"/>
    <w:rsid w:val="0C69691F"/>
    <w:rsid w:val="0C696A4D"/>
    <w:rsid w:val="0C6A2581"/>
    <w:rsid w:val="0C6A4470"/>
    <w:rsid w:val="0C6A44A1"/>
    <w:rsid w:val="0C6B532A"/>
    <w:rsid w:val="0C6C00A7"/>
    <w:rsid w:val="0C6C1870"/>
    <w:rsid w:val="0C6C1C53"/>
    <w:rsid w:val="0C6C454B"/>
    <w:rsid w:val="0C6C4F34"/>
    <w:rsid w:val="0C6C685C"/>
    <w:rsid w:val="0C6C7479"/>
    <w:rsid w:val="0C6D153E"/>
    <w:rsid w:val="0C6D2C12"/>
    <w:rsid w:val="0C6D6E67"/>
    <w:rsid w:val="0C6D77D6"/>
    <w:rsid w:val="0C6E02C3"/>
    <w:rsid w:val="0C6E0D87"/>
    <w:rsid w:val="0C6E18F2"/>
    <w:rsid w:val="0C6E1DF6"/>
    <w:rsid w:val="0C6E3524"/>
    <w:rsid w:val="0C6E6DDC"/>
    <w:rsid w:val="0C6E7A55"/>
    <w:rsid w:val="0C6F1F7A"/>
    <w:rsid w:val="0C6F3C96"/>
    <w:rsid w:val="0C6F60A1"/>
    <w:rsid w:val="0C6F64B3"/>
    <w:rsid w:val="0C6F76C1"/>
    <w:rsid w:val="0C700313"/>
    <w:rsid w:val="0C7005DE"/>
    <w:rsid w:val="0C705E2B"/>
    <w:rsid w:val="0C710F46"/>
    <w:rsid w:val="0C711231"/>
    <w:rsid w:val="0C713293"/>
    <w:rsid w:val="0C716F52"/>
    <w:rsid w:val="0C720D19"/>
    <w:rsid w:val="0C721E1F"/>
    <w:rsid w:val="0C723D93"/>
    <w:rsid w:val="0C724374"/>
    <w:rsid w:val="0C724A4C"/>
    <w:rsid w:val="0C725A14"/>
    <w:rsid w:val="0C72611A"/>
    <w:rsid w:val="0C726562"/>
    <w:rsid w:val="0C727688"/>
    <w:rsid w:val="0C730BD0"/>
    <w:rsid w:val="0C730D0F"/>
    <w:rsid w:val="0C7358DA"/>
    <w:rsid w:val="0C735F04"/>
    <w:rsid w:val="0C7364A8"/>
    <w:rsid w:val="0C7410C0"/>
    <w:rsid w:val="0C741652"/>
    <w:rsid w:val="0C750815"/>
    <w:rsid w:val="0C75509B"/>
    <w:rsid w:val="0C7560C9"/>
    <w:rsid w:val="0C75675E"/>
    <w:rsid w:val="0C760424"/>
    <w:rsid w:val="0C760F26"/>
    <w:rsid w:val="0C766D56"/>
    <w:rsid w:val="0C770137"/>
    <w:rsid w:val="0C772456"/>
    <w:rsid w:val="0C77323C"/>
    <w:rsid w:val="0C775615"/>
    <w:rsid w:val="0C776A4C"/>
    <w:rsid w:val="0C77797E"/>
    <w:rsid w:val="0C781820"/>
    <w:rsid w:val="0C782EF0"/>
    <w:rsid w:val="0C786AA5"/>
    <w:rsid w:val="0C790832"/>
    <w:rsid w:val="0C790A16"/>
    <w:rsid w:val="0C7927C4"/>
    <w:rsid w:val="0C79298E"/>
    <w:rsid w:val="0C794CEA"/>
    <w:rsid w:val="0C796C68"/>
    <w:rsid w:val="0C7A0662"/>
    <w:rsid w:val="0C7A2F15"/>
    <w:rsid w:val="0C7B1088"/>
    <w:rsid w:val="0C7B17A4"/>
    <w:rsid w:val="0C7B29E0"/>
    <w:rsid w:val="0C7B45E4"/>
    <w:rsid w:val="0C7B6385"/>
    <w:rsid w:val="0C7B653C"/>
    <w:rsid w:val="0C7B6B67"/>
    <w:rsid w:val="0C7C3651"/>
    <w:rsid w:val="0C7C4062"/>
    <w:rsid w:val="0C7C593C"/>
    <w:rsid w:val="0C7C6F35"/>
    <w:rsid w:val="0C7C7ABF"/>
    <w:rsid w:val="0C7D0506"/>
    <w:rsid w:val="0C7D22B4"/>
    <w:rsid w:val="0C7D27EA"/>
    <w:rsid w:val="0C7D31A7"/>
    <w:rsid w:val="0C7D33B9"/>
    <w:rsid w:val="0C7D5A56"/>
    <w:rsid w:val="0C7D68C7"/>
    <w:rsid w:val="0C7E4B91"/>
    <w:rsid w:val="0C7E602C"/>
    <w:rsid w:val="0C7E6A8E"/>
    <w:rsid w:val="0C7E7DDA"/>
    <w:rsid w:val="0C7F2ECF"/>
    <w:rsid w:val="0C7F6978"/>
    <w:rsid w:val="0C7F7AC1"/>
    <w:rsid w:val="0C801DA5"/>
    <w:rsid w:val="0C801F66"/>
    <w:rsid w:val="0C802089"/>
    <w:rsid w:val="0C807FF6"/>
    <w:rsid w:val="0C8133E0"/>
    <w:rsid w:val="0C816349"/>
    <w:rsid w:val="0C816E34"/>
    <w:rsid w:val="0C822E64"/>
    <w:rsid w:val="0C825B1D"/>
    <w:rsid w:val="0C8268A7"/>
    <w:rsid w:val="0C827FF8"/>
    <w:rsid w:val="0C830B04"/>
    <w:rsid w:val="0C83152A"/>
    <w:rsid w:val="0C833643"/>
    <w:rsid w:val="0C833681"/>
    <w:rsid w:val="0C8361CF"/>
    <w:rsid w:val="0C840F3B"/>
    <w:rsid w:val="0C847C19"/>
    <w:rsid w:val="0C851169"/>
    <w:rsid w:val="0C852D75"/>
    <w:rsid w:val="0C85560D"/>
    <w:rsid w:val="0C8573BB"/>
    <w:rsid w:val="0C8654AA"/>
    <w:rsid w:val="0C867E6B"/>
    <w:rsid w:val="0C871385"/>
    <w:rsid w:val="0C8746EE"/>
    <w:rsid w:val="0C876DCF"/>
    <w:rsid w:val="0C880C59"/>
    <w:rsid w:val="0C88116B"/>
    <w:rsid w:val="0C881B42"/>
    <w:rsid w:val="0C882A07"/>
    <w:rsid w:val="0C885BF1"/>
    <w:rsid w:val="0C886779"/>
    <w:rsid w:val="0C8A3A8B"/>
    <w:rsid w:val="0C8A56F5"/>
    <w:rsid w:val="0C8A7CBC"/>
    <w:rsid w:val="0C8B15C0"/>
    <w:rsid w:val="0C8B29C3"/>
    <w:rsid w:val="0C8B54FC"/>
    <w:rsid w:val="0C8B71D5"/>
    <w:rsid w:val="0C8B7799"/>
    <w:rsid w:val="0C8B7EE1"/>
    <w:rsid w:val="0C8C0749"/>
    <w:rsid w:val="0C8C1700"/>
    <w:rsid w:val="0C8C4C73"/>
    <w:rsid w:val="0C8C699B"/>
    <w:rsid w:val="0C8D1802"/>
    <w:rsid w:val="0C8D240C"/>
    <w:rsid w:val="0C8D5E0A"/>
    <w:rsid w:val="0C8E0436"/>
    <w:rsid w:val="0C8E1189"/>
    <w:rsid w:val="0C8E2713"/>
    <w:rsid w:val="0C8E3137"/>
    <w:rsid w:val="0C8E4170"/>
    <w:rsid w:val="0C8E44C1"/>
    <w:rsid w:val="0C8E4FDD"/>
    <w:rsid w:val="0C8E5F8C"/>
    <w:rsid w:val="0C8F023A"/>
    <w:rsid w:val="0C8F09E9"/>
    <w:rsid w:val="0C8F1E92"/>
    <w:rsid w:val="0C8F3D96"/>
    <w:rsid w:val="0C8F5354"/>
    <w:rsid w:val="0C9063E0"/>
    <w:rsid w:val="0C9078FD"/>
    <w:rsid w:val="0C907F9A"/>
    <w:rsid w:val="0C91363E"/>
    <w:rsid w:val="0C91395E"/>
    <w:rsid w:val="0C913E9E"/>
    <w:rsid w:val="0C913FB2"/>
    <w:rsid w:val="0C9143FE"/>
    <w:rsid w:val="0C9149E6"/>
    <w:rsid w:val="0C9158F3"/>
    <w:rsid w:val="0C916AD9"/>
    <w:rsid w:val="0C917B0E"/>
    <w:rsid w:val="0C92127D"/>
    <w:rsid w:val="0C921558"/>
    <w:rsid w:val="0C92163C"/>
    <w:rsid w:val="0C921A6D"/>
    <w:rsid w:val="0C92338D"/>
    <w:rsid w:val="0C923562"/>
    <w:rsid w:val="0C924D4B"/>
    <w:rsid w:val="0C924DEE"/>
    <w:rsid w:val="0C934558"/>
    <w:rsid w:val="0C937D2A"/>
    <w:rsid w:val="0C940DC9"/>
    <w:rsid w:val="0C9413AC"/>
    <w:rsid w:val="0C945DEB"/>
    <w:rsid w:val="0C9463F4"/>
    <w:rsid w:val="0C94770E"/>
    <w:rsid w:val="0C950E64"/>
    <w:rsid w:val="0C951D19"/>
    <w:rsid w:val="0C956D2B"/>
    <w:rsid w:val="0C956E62"/>
    <w:rsid w:val="0C956FD6"/>
    <w:rsid w:val="0C962A61"/>
    <w:rsid w:val="0C965124"/>
    <w:rsid w:val="0C970E9C"/>
    <w:rsid w:val="0C973222"/>
    <w:rsid w:val="0C975227"/>
    <w:rsid w:val="0C980C60"/>
    <w:rsid w:val="0C981954"/>
    <w:rsid w:val="0C98227F"/>
    <w:rsid w:val="0C986344"/>
    <w:rsid w:val="0C98763A"/>
    <w:rsid w:val="0C990C13"/>
    <w:rsid w:val="0C9910B8"/>
    <w:rsid w:val="0C9919EF"/>
    <w:rsid w:val="0C9920F0"/>
    <w:rsid w:val="0C992E66"/>
    <w:rsid w:val="0C994C14"/>
    <w:rsid w:val="0C9A0123"/>
    <w:rsid w:val="0C9A09C8"/>
    <w:rsid w:val="0C9A19A3"/>
    <w:rsid w:val="0C9A2E20"/>
    <w:rsid w:val="0C9A3976"/>
    <w:rsid w:val="0C9A54B4"/>
    <w:rsid w:val="0C9A6456"/>
    <w:rsid w:val="0C9A7529"/>
    <w:rsid w:val="0C9A7589"/>
    <w:rsid w:val="0C9B0117"/>
    <w:rsid w:val="0C9B0435"/>
    <w:rsid w:val="0C9B098C"/>
    <w:rsid w:val="0C9B273A"/>
    <w:rsid w:val="0C9B686B"/>
    <w:rsid w:val="0C9B6BDE"/>
    <w:rsid w:val="0C9C561A"/>
    <w:rsid w:val="0C9C64B3"/>
    <w:rsid w:val="0C9D2956"/>
    <w:rsid w:val="0C9D46D8"/>
    <w:rsid w:val="0C9D7330"/>
    <w:rsid w:val="0C9E047D"/>
    <w:rsid w:val="0C9E18F3"/>
    <w:rsid w:val="0C9E222B"/>
    <w:rsid w:val="0C9E2B68"/>
    <w:rsid w:val="0C9E382B"/>
    <w:rsid w:val="0C9E7A71"/>
    <w:rsid w:val="0C9F124C"/>
    <w:rsid w:val="0C9F30FF"/>
    <w:rsid w:val="0CA02447"/>
    <w:rsid w:val="0CA04188"/>
    <w:rsid w:val="0CA041F5"/>
    <w:rsid w:val="0CA04CC9"/>
    <w:rsid w:val="0CA05FA3"/>
    <w:rsid w:val="0CA13E6B"/>
    <w:rsid w:val="0CA17526"/>
    <w:rsid w:val="0CA2001F"/>
    <w:rsid w:val="0CA21D1B"/>
    <w:rsid w:val="0CA22442"/>
    <w:rsid w:val="0CA232C8"/>
    <w:rsid w:val="0CA24D58"/>
    <w:rsid w:val="0CA27F6D"/>
    <w:rsid w:val="0CA314F6"/>
    <w:rsid w:val="0CA35A93"/>
    <w:rsid w:val="0CA37841"/>
    <w:rsid w:val="0CA41047"/>
    <w:rsid w:val="0CA41DB2"/>
    <w:rsid w:val="0CA42384"/>
    <w:rsid w:val="0CA42951"/>
    <w:rsid w:val="0CA46063"/>
    <w:rsid w:val="0CA501B9"/>
    <w:rsid w:val="0CA50693"/>
    <w:rsid w:val="0CA57A5D"/>
    <w:rsid w:val="0CA60D8B"/>
    <w:rsid w:val="0CA710DF"/>
    <w:rsid w:val="0CA72FB3"/>
    <w:rsid w:val="0CA7397A"/>
    <w:rsid w:val="0CA75583"/>
    <w:rsid w:val="0CA757E3"/>
    <w:rsid w:val="0CA85B7A"/>
    <w:rsid w:val="0CA86228"/>
    <w:rsid w:val="0CA904A4"/>
    <w:rsid w:val="0CA904F2"/>
    <w:rsid w:val="0CA9422D"/>
    <w:rsid w:val="0CA965C5"/>
    <w:rsid w:val="0CA967AC"/>
    <w:rsid w:val="0CAA0BCF"/>
    <w:rsid w:val="0CAA1BA7"/>
    <w:rsid w:val="0CAA5073"/>
    <w:rsid w:val="0CAA6496"/>
    <w:rsid w:val="0CAA6E21"/>
    <w:rsid w:val="0CAA6F0C"/>
    <w:rsid w:val="0CAA7AF8"/>
    <w:rsid w:val="0CAB327E"/>
    <w:rsid w:val="0CAB37FE"/>
    <w:rsid w:val="0CAB4505"/>
    <w:rsid w:val="0CAB68A2"/>
    <w:rsid w:val="0CAC0566"/>
    <w:rsid w:val="0CAC2B9A"/>
    <w:rsid w:val="0CAC353C"/>
    <w:rsid w:val="0CAC37A5"/>
    <w:rsid w:val="0CAC4948"/>
    <w:rsid w:val="0CAC5995"/>
    <w:rsid w:val="0CAD06C0"/>
    <w:rsid w:val="0CAD1EFB"/>
    <w:rsid w:val="0CAD246E"/>
    <w:rsid w:val="0CAD63C4"/>
    <w:rsid w:val="0CAD6E25"/>
    <w:rsid w:val="0CAE0F5E"/>
    <w:rsid w:val="0CAE1686"/>
    <w:rsid w:val="0CAE2E86"/>
    <w:rsid w:val="0CAE5925"/>
    <w:rsid w:val="0CAF268A"/>
    <w:rsid w:val="0CAF33F4"/>
    <w:rsid w:val="0CAF4438"/>
    <w:rsid w:val="0CAF61E6"/>
    <w:rsid w:val="0CB0103F"/>
    <w:rsid w:val="0CB043F0"/>
    <w:rsid w:val="0CB101B0"/>
    <w:rsid w:val="0CB131C9"/>
    <w:rsid w:val="0CB136E8"/>
    <w:rsid w:val="0CB16402"/>
    <w:rsid w:val="0CB174DE"/>
    <w:rsid w:val="0CB215FF"/>
    <w:rsid w:val="0CB225A4"/>
    <w:rsid w:val="0CB22997"/>
    <w:rsid w:val="0CB24EDB"/>
    <w:rsid w:val="0CB26193"/>
    <w:rsid w:val="0CB3217A"/>
    <w:rsid w:val="0CB33F28"/>
    <w:rsid w:val="0CB40FC9"/>
    <w:rsid w:val="0CB41A4E"/>
    <w:rsid w:val="0CB437FC"/>
    <w:rsid w:val="0CB44919"/>
    <w:rsid w:val="0CB455B6"/>
    <w:rsid w:val="0CB45D0A"/>
    <w:rsid w:val="0CB47CA0"/>
    <w:rsid w:val="0CB47EAB"/>
    <w:rsid w:val="0CB55CAE"/>
    <w:rsid w:val="0CB5628D"/>
    <w:rsid w:val="0CB563A1"/>
    <w:rsid w:val="0CB60EC4"/>
    <w:rsid w:val="0CB61617"/>
    <w:rsid w:val="0CB641E8"/>
    <w:rsid w:val="0CB657C6"/>
    <w:rsid w:val="0CB679B8"/>
    <w:rsid w:val="0CB70393"/>
    <w:rsid w:val="0CB75FB2"/>
    <w:rsid w:val="0CB8050D"/>
    <w:rsid w:val="0CB8153E"/>
    <w:rsid w:val="0CB87525"/>
    <w:rsid w:val="0CB87790"/>
    <w:rsid w:val="0CB91073"/>
    <w:rsid w:val="0CB952B6"/>
    <w:rsid w:val="0CB953C7"/>
    <w:rsid w:val="0CB97065"/>
    <w:rsid w:val="0CBA0191"/>
    <w:rsid w:val="0CBA1428"/>
    <w:rsid w:val="0CBA681D"/>
    <w:rsid w:val="0CBB102F"/>
    <w:rsid w:val="0CBB2DDD"/>
    <w:rsid w:val="0CBB3FF9"/>
    <w:rsid w:val="0CBB4B22"/>
    <w:rsid w:val="0CBB4B8B"/>
    <w:rsid w:val="0CBC19EC"/>
    <w:rsid w:val="0CBC2FD3"/>
    <w:rsid w:val="0CBC5489"/>
    <w:rsid w:val="0CBD0903"/>
    <w:rsid w:val="0CBD32AA"/>
    <w:rsid w:val="0CBD4DA7"/>
    <w:rsid w:val="0CBD565A"/>
    <w:rsid w:val="0CBE28CD"/>
    <w:rsid w:val="0CBE37E0"/>
    <w:rsid w:val="0CBE467B"/>
    <w:rsid w:val="0CBE62D7"/>
    <w:rsid w:val="0CBE6B71"/>
    <w:rsid w:val="0CBF0B1F"/>
    <w:rsid w:val="0CBF3542"/>
    <w:rsid w:val="0CBF7D7E"/>
    <w:rsid w:val="0CC003F3"/>
    <w:rsid w:val="0CC00684"/>
    <w:rsid w:val="0CC021A1"/>
    <w:rsid w:val="0CC037E6"/>
    <w:rsid w:val="0CC04897"/>
    <w:rsid w:val="0CC0529A"/>
    <w:rsid w:val="0CC06645"/>
    <w:rsid w:val="0CC07EED"/>
    <w:rsid w:val="0CC10939"/>
    <w:rsid w:val="0CC12B07"/>
    <w:rsid w:val="0CC14D34"/>
    <w:rsid w:val="0CC16114"/>
    <w:rsid w:val="0CC163F2"/>
    <w:rsid w:val="0CC1686D"/>
    <w:rsid w:val="0CC17E6B"/>
    <w:rsid w:val="0CC207F1"/>
    <w:rsid w:val="0CC25486"/>
    <w:rsid w:val="0CC25F19"/>
    <w:rsid w:val="0CC31C91"/>
    <w:rsid w:val="0CC33B46"/>
    <w:rsid w:val="0CC43F97"/>
    <w:rsid w:val="0CC4458E"/>
    <w:rsid w:val="0CC46135"/>
    <w:rsid w:val="0CC4633D"/>
    <w:rsid w:val="0CC46BB5"/>
    <w:rsid w:val="0CC53C5B"/>
    <w:rsid w:val="0CC55A09"/>
    <w:rsid w:val="0CC5653B"/>
    <w:rsid w:val="0CC56791"/>
    <w:rsid w:val="0CC60CB5"/>
    <w:rsid w:val="0CC6110C"/>
    <w:rsid w:val="0CC6218E"/>
    <w:rsid w:val="0CC67164"/>
    <w:rsid w:val="0CC71868"/>
    <w:rsid w:val="0CC7259C"/>
    <w:rsid w:val="0CC7352F"/>
    <w:rsid w:val="0CC75D6A"/>
    <w:rsid w:val="0CC76663"/>
    <w:rsid w:val="0CC779D3"/>
    <w:rsid w:val="0CC8091C"/>
    <w:rsid w:val="0CC8173F"/>
    <w:rsid w:val="0CC83A2C"/>
    <w:rsid w:val="0CC92C53"/>
    <w:rsid w:val="0CC954FA"/>
    <w:rsid w:val="0CC964DB"/>
    <w:rsid w:val="0CCA1272"/>
    <w:rsid w:val="0CCA3020"/>
    <w:rsid w:val="0CCA3222"/>
    <w:rsid w:val="0CCA7B3D"/>
    <w:rsid w:val="0CCB4415"/>
    <w:rsid w:val="0CCB443C"/>
    <w:rsid w:val="0CCB4674"/>
    <w:rsid w:val="0CCB4F8D"/>
    <w:rsid w:val="0CCB5F18"/>
    <w:rsid w:val="0CCC383D"/>
    <w:rsid w:val="0CCC48E0"/>
    <w:rsid w:val="0CCC4FEA"/>
    <w:rsid w:val="0CCC6A9C"/>
    <w:rsid w:val="0CCC6B3D"/>
    <w:rsid w:val="0CCC7512"/>
    <w:rsid w:val="0CCD01CC"/>
    <w:rsid w:val="0CCD4621"/>
    <w:rsid w:val="0CCD48BE"/>
    <w:rsid w:val="0CCD4CCD"/>
    <w:rsid w:val="0CCD7513"/>
    <w:rsid w:val="0CCF21BE"/>
    <w:rsid w:val="0CCF3608"/>
    <w:rsid w:val="0CCF4ADA"/>
    <w:rsid w:val="0CCF6888"/>
    <w:rsid w:val="0CD0652F"/>
    <w:rsid w:val="0CD07F43"/>
    <w:rsid w:val="0CD104C5"/>
    <w:rsid w:val="0CD11CDE"/>
    <w:rsid w:val="0CD13786"/>
    <w:rsid w:val="0CD143AE"/>
    <w:rsid w:val="0CD21ED4"/>
    <w:rsid w:val="0CD259ED"/>
    <w:rsid w:val="0CD276AF"/>
    <w:rsid w:val="0CD32803"/>
    <w:rsid w:val="0CD34412"/>
    <w:rsid w:val="0CD3472D"/>
    <w:rsid w:val="0CD36D23"/>
    <w:rsid w:val="0CD4046A"/>
    <w:rsid w:val="0CD4083F"/>
    <w:rsid w:val="0CD42F5B"/>
    <w:rsid w:val="0CD43E25"/>
    <w:rsid w:val="0CD43E9E"/>
    <w:rsid w:val="0CD44BA0"/>
    <w:rsid w:val="0CD44FBF"/>
    <w:rsid w:val="0CD45858"/>
    <w:rsid w:val="0CD46992"/>
    <w:rsid w:val="0CD46C50"/>
    <w:rsid w:val="0CD503F5"/>
    <w:rsid w:val="0CD51B6B"/>
    <w:rsid w:val="0CD5471D"/>
    <w:rsid w:val="0CD568E2"/>
    <w:rsid w:val="0CD577DD"/>
    <w:rsid w:val="0CD65E68"/>
    <w:rsid w:val="0CD67C16"/>
    <w:rsid w:val="0CD71CC6"/>
    <w:rsid w:val="0CD75239"/>
    <w:rsid w:val="0CD80320"/>
    <w:rsid w:val="0CD8151E"/>
    <w:rsid w:val="0CD81F50"/>
    <w:rsid w:val="0CD827F5"/>
    <w:rsid w:val="0CD8398F"/>
    <w:rsid w:val="0CD84DA7"/>
    <w:rsid w:val="0CD9038A"/>
    <w:rsid w:val="0CD9051C"/>
    <w:rsid w:val="0CD907AA"/>
    <w:rsid w:val="0CD914B5"/>
    <w:rsid w:val="0CD97C60"/>
    <w:rsid w:val="0CDA1831"/>
    <w:rsid w:val="0CDB1EA2"/>
    <w:rsid w:val="0CDB2AFC"/>
    <w:rsid w:val="0CDB347F"/>
    <w:rsid w:val="0CDB4FFE"/>
    <w:rsid w:val="0CDB522D"/>
    <w:rsid w:val="0CDC1E7A"/>
    <w:rsid w:val="0CDC5C61"/>
    <w:rsid w:val="0CDC5D4A"/>
    <w:rsid w:val="0CDC5FD0"/>
    <w:rsid w:val="0CDD1531"/>
    <w:rsid w:val="0CDD2D53"/>
    <w:rsid w:val="0CDD47C2"/>
    <w:rsid w:val="0CDD5F03"/>
    <w:rsid w:val="0CDE27C2"/>
    <w:rsid w:val="0CDE5C52"/>
    <w:rsid w:val="0CDE7DDC"/>
    <w:rsid w:val="0CDF1C04"/>
    <w:rsid w:val="0CDF22E9"/>
    <w:rsid w:val="0CDF4D1D"/>
    <w:rsid w:val="0CE02843"/>
    <w:rsid w:val="0CE045F1"/>
    <w:rsid w:val="0CE04884"/>
    <w:rsid w:val="0CE10B66"/>
    <w:rsid w:val="0CE13BE7"/>
    <w:rsid w:val="0CE145D3"/>
    <w:rsid w:val="0CE15D14"/>
    <w:rsid w:val="0CE17DB8"/>
    <w:rsid w:val="0CE20369"/>
    <w:rsid w:val="0CE265BB"/>
    <w:rsid w:val="0CE267C8"/>
    <w:rsid w:val="0CE26B75"/>
    <w:rsid w:val="0CE301E7"/>
    <w:rsid w:val="0CE340E1"/>
    <w:rsid w:val="0CE40585"/>
    <w:rsid w:val="0CE40B19"/>
    <w:rsid w:val="0CE42B36"/>
    <w:rsid w:val="0CE44966"/>
    <w:rsid w:val="0CE512CE"/>
    <w:rsid w:val="0CE5131D"/>
    <w:rsid w:val="0CE51C08"/>
    <w:rsid w:val="0CE52425"/>
    <w:rsid w:val="0CE560AB"/>
    <w:rsid w:val="0CE60295"/>
    <w:rsid w:val="0CE61618"/>
    <w:rsid w:val="0CE66FB5"/>
    <w:rsid w:val="0CE70393"/>
    <w:rsid w:val="0CE71E24"/>
    <w:rsid w:val="0CE737A3"/>
    <w:rsid w:val="0CE73BD2"/>
    <w:rsid w:val="0CE741A9"/>
    <w:rsid w:val="0CE75354"/>
    <w:rsid w:val="0CE75980"/>
    <w:rsid w:val="0CE8323C"/>
    <w:rsid w:val="0CE83FFD"/>
    <w:rsid w:val="0CE916F8"/>
    <w:rsid w:val="0CE93386"/>
    <w:rsid w:val="0CE96D62"/>
    <w:rsid w:val="0CE9794A"/>
    <w:rsid w:val="0CEA0507"/>
    <w:rsid w:val="0CEA0CA3"/>
    <w:rsid w:val="0CEA36C2"/>
    <w:rsid w:val="0CEA471D"/>
    <w:rsid w:val="0CEA5F50"/>
    <w:rsid w:val="0CEA7BDE"/>
    <w:rsid w:val="0CEA7FAC"/>
    <w:rsid w:val="0CEB0328"/>
    <w:rsid w:val="0CEB1653"/>
    <w:rsid w:val="0CEB1914"/>
    <w:rsid w:val="0CEB1C36"/>
    <w:rsid w:val="0CEB445D"/>
    <w:rsid w:val="0CEB4E5B"/>
    <w:rsid w:val="0CEC11E8"/>
    <w:rsid w:val="0CEC1C98"/>
    <w:rsid w:val="0CEC213D"/>
    <w:rsid w:val="0CEC2E27"/>
    <w:rsid w:val="0CEC37E5"/>
    <w:rsid w:val="0CEC4848"/>
    <w:rsid w:val="0CEC4F2E"/>
    <w:rsid w:val="0CEC568C"/>
    <w:rsid w:val="0CEC743A"/>
    <w:rsid w:val="0CED228F"/>
    <w:rsid w:val="0CED658B"/>
    <w:rsid w:val="0CEE024B"/>
    <w:rsid w:val="0CEE0318"/>
    <w:rsid w:val="0CEE265C"/>
    <w:rsid w:val="0CEE31B2"/>
    <w:rsid w:val="0CEE6D0E"/>
    <w:rsid w:val="0CEE7E19"/>
    <w:rsid w:val="0CEF1026"/>
    <w:rsid w:val="0CEF1C4F"/>
    <w:rsid w:val="0CEF2A86"/>
    <w:rsid w:val="0CEF3474"/>
    <w:rsid w:val="0CEF3874"/>
    <w:rsid w:val="0CEF77B3"/>
    <w:rsid w:val="0CF03566"/>
    <w:rsid w:val="0CF04062"/>
    <w:rsid w:val="0CF127D7"/>
    <w:rsid w:val="0CF140C8"/>
    <w:rsid w:val="0CF170F0"/>
    <w:rsid w:val="0CF17BCA"/>
    <w:rsid w:val="0CF20119"/>
    <w:rsid w:val="0CF23803"/>
    <w:rsid w:val="0CF25558"/>
    <w:rsid w:val="0CF25A42"/>
    <w:rsid w:val="0CF307C8"/>
    <w:rsid w:val="0CF33C0C"/>
    <w:rsid w:val="0CF34195"/>
    <w:rsid w:val="0CF34325"/>
    <w:rsid w:val="0CF34C2D"/>
    <w:rsid w:val="0CF37390"/>
    <w:rsid w:val="0CF4009D"/>
    <w:rsid w:val="0CF415B9"/>
    <w:rsid w:val="0CF42752"/>
    <w:rsid w:val="0CF4418A"/>
    <w:rsid w:val="0CF45587"/>
    <w:rsid w:val="0CF462EF"/>
    <w:rsid w:val="0CF524DC"/>
    <w:rsid w:val="0CF54BA1"/>
    <w:rsid w:val="0CF55F96"/>
    <w:rsid w:val="0CF5701A"/>
    <w:rsid w:val="0CF6267C"/>
    <w:rsid w:val="0CF633CB"/>
    <w:rsid w:val="0CF6657E"/>
    <w:rsid w:val="0CF72B0B"/>
    <w:rsid w:val="0CF74077"/>
    <w:rsid w:val="0CF76A69"/>
    <w:rsid w:val="0CF77CEC"/>
    <w:rsid w:val="0CF80209"/>
    <w:rsid w:val="0CF83B56"/>
    <w:rsid w:val="0CF83D0C"/>
    <w:rsid w:val="0CF854BA"/>
    <w:rsid w:val="0CF87B8D"/>
    <w:rsid w:val="0CF9285A"/>
    <w:rsid w:val="0CF93CEC"/>
    <w:rsid w:val="0CFA0A4B"/>
    <w:rsid w:val="0CFA1B57"/>
    <w:rsid w:val="0CFA3905"/>
    <w:rsid w:val="0CFA5625"/>
    <w:rsid w:val="0CFA68BB"/>
    <w:rsid w:val="0CFB142B"/>
    <w:rsid w:val="0CFB148C"/>
    <w:rsid w:val="0CFB2363"/>
    <w:rsid w:val="0CFB5483"/>
    <w:rsid w:val="0CFB58CF"/>
    <w:rsid w:val="0CFB602F"/>
    <w:rsid w:val="0CFB7D4B"/>
    <w:rsid w:val="0CFD0A4E"/>
    <w:rsid w:val="0CFD1647"/>
    <w:rsid w:val="0CFD1C93"/>
    <w:rsid w:val="0CFD389B"/>
    <w:rsid w:val="0CFD51A3"/>
    <w:rsid w:val="0CFE2CC9"/>
    <w:rsid w:val="0CFE4530"/>
    <w:rsid w:val="0CFE7E0D"/>
    <w:rsid w:val="0CFF0F1B"/>
    <w:rsid w:val="0CFF53BF"/>
    <w:rsid w:val="0CFF7B5C"/>
    <w:rsid w:val="0D000E55"/>
    <w:rsid w:val="0D002EE5"/>
    <w:rsid w:val="0D004C93"/>
    <w:rsid w:val="0D006A41"/>
    <w:rsid w:val="0D010733"/>
    <w:rsid w:val="0D020A0B"/>
    <w:rsid w:val="0D022262"/>
    <w:rsid w:val="0D0227BA"/>
    <w:rsid w:val="0D0236ED"/>
    <w:rsid w:val="0D02500C"/>
    <w:rsid w:val="0D02504D"/>
    <w:rsid w:val="0D030961"/>
    <w:rsid w:val="0D03103C"/>
    <w:rsid w:val="0D03242F"/>
    <w:rsid w:val="0D032C5E"/>
    <w:rsid w:val="0D0352B5"/>
    <w:rsid w:val="0D03651C"/>
    <w:rsid w:val="0D04186B"/>
    <w:rsid w:val="0D0429D6"/>
    <w:rsid w:val="0D0438BB"/>
    <w:rsid w:val="0D0449F5"/>
    <w:rsid w:val="0D045855"/>
    <w:rsid w:val="0D047D7F"/>
    <w:rsid w:val="0D051CD8"/>
    <w:rsid w:val="0D0522AA"/>
    <w:rsid w:val="0D0530CD"/>
    <w:rsid w:val="0D054058"/>
    <w:rsid w:val="0D05510F"/>
    <w:rsid w:val="0D064AEE"/>
    <w:rsid w:val="0D067347"/>
    <w:rsid w:val="0D077FF3"/>
    <w:rsid w:val="0D0806C8"/>
    <w:rsid w:val="0D08228D"/>
    <w:rsid w:val="0D086183"/>
    <w:rsid w:val="0D090114"/>
    <w:rsid w:val="0D09121A"/>
    <w:rsid w:val="0D091D9A"/>
    <w:rsid w:val="0D092071"/>
    <w:rsid w:val="0D093B48"/>
    <w:rsid w:val="0D0945FD"/>
    <w:rsid w:val="0D094B53"/>
    <w:rsid w:val="0D096B8A"/>
    <w:rsid w:val="0D0A401E"/>
    <w:rsid w:val="0D0A6156"/>
    <w:rsid w:val="0D0A63B0"/>
    <w:rsid w:val="0D0B36EC"/>
    <w:rsid w:val="0D0B3D64"/>
    <w:rsid w:val="0D0B59FA"/>
    <w:rsid w:val="0D0C3638"/>
    <w:rsid w:val="0D0C3B26"/>
    <w:rsid w:val="0D0C53E6"/>
    <w:rsid w:val="0D0C587A"/>
    <w:rsid w:val="0D0D545D"/>
    <w:rsid w:val="0D0D6C8F"/>
    <w:rsid w:val="0D0D7FD8"/>
    <w:rsid w:val="0D0E5602"/>
    <w:rsid w:val="0D0E59E2"/>
    <w:rsid w:val="0D0E73B0"/>
    <w:rsid w:val="0D0F1597"/>
    <w:rsid w:val="0D0F4ED6"/>
    <w:rsid w:val="0D100AE1"/>
    <w:rsid w:val="0D10111E"/>
    <w:rsid w:val="0D10137A"/>
    <w:rsid w:val="0D101598"/>
    <w:rsid w:val="0D102222"/>
    <w:rsid w:val="0D104509"/>
    <w:rsid w:val="0D10739F"/>
    <w:rsid w:val="0D111AD6"/>
    <w:rsid w:val="0D1120F2"/>
    <w:rsid w:val="0D1136B2"/>
    <w:rsid w:val="0D1150F2"/>
    <w:rsid w:val="0D122605"/>
    <w:rsid w:val="0D130044"/>
    <w:rsid w:val="0D130BA3"/>
    <w:rsid w:val="0D132C19"/>
    <w:rsid w:val="0D142033"/>
    <w:rsid w:val="0D1435CA"/>
    <w:rsid w:val="0D1505EF"/>
    <w:rsid w:val="0D151073"/>
    <w:rsid w:val="0D156991"/>
    <w:rsid w:val="0D157BAE"/>
    <w:rsid w:val="0D157F91"/>
    <w:rsid w:val="0D164953"/>
    <w:rsid w:val="0D164A0E"/>
    <w:rsid w:val="0D166326"/>
    <w:rsid w:val="0D166788"/>
    <w:rsid w:val="0D1676C6"/>
    <w:rsid w:val="0D170D07"/>
    <w:rsid w:val="0D18022F"/>
    <w:rsid w:val="0D18065C"/>
    <w:rsid w:val="0D181FDD"/>
    <w:rsid w:val="0D183BE6"/>
    <w:rsid w:val="0D183D8B"/>
    <w:rsid w:val="0D186481"/>
    <w:rsid w:val="0D1878DF"/>
    <w:rsid w:val="0D1913B3"/>
    <w:rsid w:val="0D194E10"/>
    <w:rsid w:val="0D195C1C"/>
    <w:rsid w:val="0D1963DC"/>
    <w:rsid w:val="0D19788E"/>
    <w:rsid w:val="0D197B03"/>
    <w:rsid w:val="0D1A10C6"/>
    <w:rsid w:val="0D1A1188"/>
    <w:rsid w:val="0D1A2F49"/>
    <w:rsid w:val="0D1A5D55"/>
    <w:rsid w:val="0D1B1ACD"/>
    <w:rsid w:val="0D1B387B"/>
    <w:rsid w:val="0D1B40FF"/>
    <w:rsid w:val="0D1C07C5"/>
    <w:rsid w:val="0D1C0D0B"/>
    <w:rsid w:val="0D1C14E9"/>
    <w:rsid w:val="0D1C1EA1"/>
    <w:rsid w:val="0D1C53C4"/>
    <w:rsid w:val="0D1C5777"/>
    <w:rsid w:val="0D1C5FB0"/>
    <w:rsid w:val="0D1D0E32"/>
    <w:rsid w:val="0D1D143D"/>
    <w:rsid w:val="0D1D1A9D"/>
    <w:rsid w:val="0D1D1C55"/>
    <w:rsid w:val="0D1D3396"/>
    <w:rsid w:val="0D1D3A97"/>
    <w:rsid w:val="0D1D4AC4"/>
    <w:rsid w:val="0D1D5148"/>
    <w:rsid w:val="0D1D5ABF"/>
    <w:rsid w:val="0D1D65A7"/>
    <w:rsid w:val="0D1D6B9E"/>
    <w:rsid w:val="0D1E0B76"/>
    <w:rsid w:val="0D1E3D77"/>
    <w:rsid w:val="0D1E7DB4"/>
    <w:rsid w:val="0D1F07B8"/>
    <w:rsid w:val="0D1F15BD"/>
    <w:rsid w:val="0D1F336B"/>
    <w:rsid w:val="0D1F5374"/>
    <w:rsid w:val="0D1F590A"/>
    <w:rsid w:val="0D200E92"/>
    <w:rsid w:val="0D201D17"/>
    <w:rsid w:val="0D20340E"/>
    <w:rsid w:val="0D2070E4"/>
    <w:rsid w:val="0D2104E9"/>
    <w:rsid w:val="0D212FA9"/>
    <w:rsid w:val="0D2131A7"/>
    <w:rsid w:val="0D215336"/>
    <w:rsid w:val="0D216AEF"/>
    <w:rsid w:val="0D2210AE"/>
    <w:rsid w:val="0D222E5C"/>
    <w:rsid w:val="0D22380E"/>
    <w:rsid w:val="0D223EE4"/>
    <w:rsid w:val="0D2240C2"/>
    <w:rsid w:val="0D22532F"/>
    <w:rsid w:val="0D23036B"/>
    <w:rsid w:val="0D230927"/>
    <w:rsid w:val="0D234A1B"/>
    <w:rsid w:val="0D2408DB"/>
    <w:rsid w:val="0D240982"/>
    <w:rsid w:val="0D240BF8"/>
    <w:rsid w:val="0D2444FE"/>
    <w:rsid w:val="0D244E26"/>
    <w:rsid w:val="0D246BD4"/>
    <w:rsid w:val="0D2505A3"/>
    <w:rsid w:val="0D2515DE"/>
    <w:rsid w:val="0D252FB8"/>
    <w:rsid w:val="0D2546FA"/>
    <w:rsid w:val="0D255B9C"/>
    <w:rsid w:val="0D26294C"/>
    <w:rsid w:val="0D27131B"/>
    <w:rsid w:val="0D272220"/>
    <w:rsid w:val="0D2766C4"/>
    <w:rsid w:val="0D276CDC"/>
    <w:rsid w:val="0D2804A9"/>
    <w:rsid w:val="0D281365"/>
    <w:rsid w:val="0D2822C4"/>
    <w:rsid w:val="0D28332A"/>
    <w:rsid w:val="0D286D68"/>
    <w:rsid w:val="0D2877AD"/>
    <w:rsid w:val="0D29243C"/>
    <w:rsid w:val="0D293707"/>
    <w:rsid w:val="0D2941EA"/>
    <w:rsid w:val="0D295F98"/>
    <w:rsid w:val="0D297C53"/>
    <w:rsid w:val="0D297E2C"/>
    <w:rsid w:val="0D2A1D10"/>
    <w:rsid w:val="0D2A3ABE"/>
    <w:rsid w:val="0D2A4AC3"/>
    <w:rsid w:val="0D2A4B0B"/>
    <w:rsid w:val="0D2B61B4"/>
    <w:rsid w:val="0D2B6CAA"/>
    <w:rsid w:val="0D2C0740"/>
    <w:rsid w:val="0D2C5A88"/>
    <w:rsid w:val="0D2C5C31"/>
    <w:rsid w:val="0D2C7836"/>
    <w:rsid w:val="0D2D0DBC"/>
    <w:rsid w:val="0D2D115F"/>
    <w:rsid w:val="0D2D6136"/>
    <w:rsid w:val="0D2D7104"/>
    <w:rsid w:val="0D2E03D2"/>
    <w:rsid w:val="0D2E1801"/>
    <w:rsid w:val="0D2E7A52"/>
    <w:rsid w:val="0D2E7E61"/>
    <w:rsid w:val="0D2F5C4B"/>
    <w:rsid w:val="0D2F6EEB"/>
    <w:rsid w:val="0D3000CB"/>
    <w:rsid w:val="0D301DA2"/>
    <w:rsid w:val="0D305950"/>
    <w:rsid w:val="0D307327"/>
    <w:rsid w:val="0D310DCF"/>
    <w:rsid w:val="0D312570"/>
    <w:rsid w:val="0D31309F"/>
    <w:rsid w:val="0D314E4D"/>
    <w:rsid w:val="0D3152DE"/>
    <w:rsid w:val="0D3165C8"/>
    <w:rsid w:val="0D321915"/>
    <w:rsid w:val="0D3249B2"/>
    <w:rsid w:val="0D3250CA"/>
    <w:rsid w:val="0D330BC5"/>
    <w:rsid w:val="0D331968"/>
    <w:rsid w:val="0D333C06"/>
    <w:rsid w:val="0D333CCD"/>
    <w:rsid w:val="0D333E7B"/>
    <w:rsid w:val="0D33548B"/>
    <w:rsid w:val="0D336E17"/>
    <w:rsid w:val="0D34161D"/>
    <w:rsid w:val="0D343201"/>
    <w:rsid w:val="0D347D83"/>
    <w:rsid w:val="0D350DE1"/>
    <w:rsid w:val="0D351E8A"/>
    <w:rsid w:val="0D35493D"/>
    <w:rsid w:val="0D354CCB"/>
    <w:rsid w:val="0D354F69"/>
    <w:rsid w:val="0D35529E"/>
    <w:rsid w:val="0D35687F"/>
    <w:rsid w:val="0D3606B5"/>
    <w:rsid w:val="0D363F3D"/>
    <w:rsid w:val="0D3651CA"/>
    <w:rsid w:val="0D3673A4"/>
    <w:rsid w:val="0D3675F0"/>
    <w:rsid w:val="0D367E0E"/>
    <w:rsid w:val="0D3728D8"/>
    <w:rsid w:val="0D374B59"/>
    <w:rsid w:val="0D3752E7"/>
    <w:rsid w:val="0D3762B1"/>
    <w:rsid w:val="0D376ABD"/>
    <w:rsid w:val="0D38267F"/>
    <w:rsid w:val="0D3835D3"/>
    <w:rsid w:val="0D38442D"/>
    <w:rsid w:val="0D3861DB"/>
    <w:rsid w:val="0D392031"/>
    <w:rsid w:val="0D3928BE"/>
    <w:rsid w:val="0D394DD3"/>
    <w:rsid w:val="0D3A1F53"/>
    <w:rsid w:val="0D3A63F7"/>
    <w:rsid w:val="0D3B2890"/>
    <w:rsid w:val="0D3B5CCB"/>
    <w:rsid w:val="0D3B653D"/>
    <w:rsid w:val="0D3B7D9D"/>
    <w:rsid w:val="0D3C09B5"/>
    <w:rsid w:val="0D3C1557"/>
    <w:rsid w:val="0D3C216F"/>
    <w:rsid w:val="0D3C46F6"/>
    <w:rsid w:val="0D3C6B20"/>
    <w:rsid w:val="0D3D08AF"/>
    <w:rsid w:val="0D3D1A44"/>
    <w:rsid w:val="0D3D3B50"/>
    <w:rsid w:val="0D3D3EA9"/>
    <w:rsid w:val="0D3D4EED"/>
    <w:rsid w:val="0D3D506C"/>
    <w:rsid w:val="0D3D5EE8"/>
    <w:rsid w:val="0D3D7C96"/>
    <w:rsid w:val="0D3E0139"/>
    <w:rsid w:val="0D3F1F48"/>
    <w:rsid w:val="0D3F3A0E"/>
    <w:rsid w:val="0D3F4828"/>
    <w:rsid w:val="0D3F57BC"/>
    <w:rsid w:val="0D4032E2"/>
    <w:rsid w:val="0D41005C"/>
    <w:rsid w:val="0D41336D"/>
    <w:rsid w:val="0D413FD2"/>
    <w:rsid w:val="0D417646"/>
    <w:rsid w:val="0D4224E0"/>
    <w:rsid w:val="0D422955"/>
    <w:rsid w:val="0D4234FE"/>
    <w:rsid w:val="0D423F42"/>
    <w:rsid w:val="0D424FFB"/>
    <w:rsid w:val="0D4252AC"/>
    <w:rsid w:val="0D426C26"/>
    <w:rsid w:val="0D42705A"/>
    <w:rsid w:val="0D433970"/>
    <w:rsid w:val="0D434663"/>
    <w:rsid w:val="0D434EAF"/>
    <w:rsid w:val="0D436541"/>
    <w:rsid w:val="0D436F58"/>
    <w:rsid w:val="0D4375C7"/>
    <w:rsid w:val="0D441024"/>
    <w:rsid w:val="0D4436BB"/>
    <w:rsid w:val="0D444E00"/>
    <w:rsid w:val="0D447276"/>
    <w:rsid w:val="0D4473C4"/>
    <w:rsid w:val="0D447583"/>
    <w:rsid w:val="0D4479B6"/>
    <w:rsid w:val="0D4508F8"/>
    <w:rsid w:val="0D45612B"/>
    <w:rsid w:val="0D456331"/>
    <w:rsid w:val="0D456E58"/>
    <w:rsid w:val="0D4572B2"/>
    <w:rsid w:val="0D45746B"/>
    <w:rsid w:val="0D457EF2"/>
    <w:rsid w:val="0D460B9B"/>
    <w:rsid w:val="0D462A1D"/>
    <w:rsid w:val="0D464D9C"/>
    <w:rsid w:val="0D466B4A"/>
    <w:rsid w:val="0D467ACC"/>
    <w:rsid w:val="0D471789"/>
    <w:rsid w:val="0D472A46"/>
    <w:rsid w:val="0D477D60"/>
    <w:rsid w:val="0D4813D0"/>
    <w:rsid w:val="0D482F0B"/>
    <w:rsid w:val="0D483549"/>
    <w:rsid w:val="0D4838E6"/>
    <w:rsid w:val="0D4841F9"/>
    <w:rsid w:val="0D486288"/>
    <w:rsid w:val="0D4903E8"/>
    <w:rsid w:val="0D4904F5"/>
    <w:rsid w:val="0D4906DE"/>
    <w:rsid w:val="0D497C37"/>
    <w:rsid w:val="0D4A0C9A"/>
    <w:rsid w:val="0D4A3843"/>
    <w:rsid w:val="0D4A47CC"/>
    <w:rsid w:val="0D4A5F0F"/>
    <w:rsid w:val="0D4A6C81"/>
    <w:rsid w:val="0D4C183E"/>
    <w:rsid w:val="0D4C224F"/>
    <w:rsid w:val="0D4C4BC1"/>
    <w:rsid w:val="0D4C603B"/>
    <w:rsid w:val="0D4C6163"/>
    <w:rsid w:val="0D4D260B"/>
    <w:rsid w:val="0D4E0A83"/>
    <w:rsid w:val="0D4E0AA4"/>
    <w:rsid w:val="0D4E0B9E"/>
    <w:rsid w:val="0D4E121C"/>
    <w:rsid w:val="0D4E21F9"/>
    <w:rsid w:val="0D4E38B1"/>
    <w:rsid w:val="0D4E3C51"/>
    <w:rsid w:val="0D4E45AD"/>
    <w:rsid w:val="0D4F0E7C"/>
    <w:rsid w:val="0D4F17B7"/>
    <w:rsid w:val="0D4F4763"/>
    <w:rsid w:val="0D4F4F91"/>
    <w:rsid w:val="0D5025D4"/>
    <w:rsid w:val="0D505F74"/>
    <w:rsid w:val="0D507812"/>
    <w:rsid w:val="0D5079C9"/>
    <w:rsid w:val="0D507C11"/>
    <w:rsid w:val="0D5148C0"/>
    <w:rsid w:val="0D514DD9"/>
    <w:rsid w:val="0D5154EF"/>
    <w:rsid w:val="0D52044F"/>
    <w:rsid w:val="0D522B66"/>
    <w:rsid w:val="0D523741"/>
    <w:rsid w:val="0D527254"/>
    <w:rsid w:val="0D5304AD"/>
    <w:rsid w:val="0D530974"/>
    <w:rsid w:val="0D533015"/>
    <w:rsid w:val="0D5441BB"/>
    <w:rsid w:val="0D54447F"/>
    <w:rsid w:val="0D5448F5"/>
    <w:rsid w:val="0D545467"/>
    <w:rsid w:val="0D54608F"/>
    <w:rsid w:val="0D553231"/>
    <w:rsid w:val="0D553381"/>
    <w:rsid w:val="0D553878"/>
    <w:rsid w:val="0D555D85"/>
    <w:rsid w:val="0D556D8D"/>
    <w:rsid w:val="0D557CC8"/>
    <w:rsid w:val="0D562A75"/>
    <w:rsid w:val="0D570D57"/>
    <w:rsid w:val="0D573534"/>
    <w:rsid w:val="0D576FA9"/>
    <w:rsid w:val="0D581FA1"/>
    <w:rsid w:val="0D583E8C"/>
    <w:rsid w:val="0D58687D"/>
    <w:rsid w:val="0D586E73"/>
    <w:rsid w:val="0D591478"/>
    <w:rsid w:val="0D5927FC"/>
    <w:rsid w:val="0D595018"/>
    <w:rsid w:val="0D5972D7"/>
    <w:rsid w:val="0D5A0767"/>
    <w:rsid w:val="0D5A1478"/>
    <w:rsid w:val="0D5A1BF7"/>
    <w:rsid w:val="0D5A2A16"/>
    <w:rsid w:val="0D5B011C"/>
    <w:rsid w:val="0D5B217B"/>
    <w:rsid w:val="0D5B3087"/>
    <w:rsid w:val="0D5C0668"/>
    <w:rsid w:val="0D5C45C0"/>
    <w:rsid w:val="0D5C636E"/>
    <w:rsid w:val="0D5C67EF"/>
    <w:rsid w:val="0D5D20E6"/>
    <w:rsid w:val="0D5D3D18"/>
    <w:rsid w:val="0D5D3E94"/>
    <w:rsid w:val="0D5D4C49"/>
    <w:rsid w:val="0D5D51C5"/>
    <w:rsid w:val="0D5D56DD"/>
    <w:rsid w:val="0D5D5C42"/>
    <w:rsid w:val="0D5E151F"/>
    <w:rsid w:val="0D5E3149"/>
    <w:rsid w:val="0D5E3708"/>
    <w:rsid w:val="0D5E3D51"/>
    <w:rsid w:val="0D5E4DAC"/>
    <w:rsid w:val="0D5F1651"/>
    <w:rsid w:val="0D5F19BA"/>
    <w:rsid w:val="0D5F2B11"/>
    <w:rsid w:val="0D5F301F"/>
    <w:rsid w:val="0D5F37AC"/>
    <w:rsid w:val="0D5F45D9"/>
    <w:rsid w:val="0D5F50F9"/>
    <w:rsid w:val="0D5F7C0C"/>
    <w:rsid w:val="0D605732"/>
    <w:rsid w:val="0D611BD6"/>
    <w:rsid w:val="0D616EF9"/>
    <w:rsid w:val="0D621ACA"/>
    <w:rsid w:val="0D621D40"/>
    <w:rsid w:val="0D62610D"/>
    <w:rsid w:val="0D6276FC"/>
    <w:rsid w:val="0D632031"/>
    <w:rsid w:val="0D63266B"/>
    <w:rsid w:val="0D632F5A"/>
    <w:rsid w:val="0D635298"/>
    <w:rsid w:val="0D63594E"/>
    <w:rsid w:val="0D64084F"/>
    <w:rsid w:val="0D640A82"/>
    <w:rsid w:val="0D642F93"/>
    <w:rsid w:val="0D643474"/>
    <w:rsid w:val="0D645222"/>
    <w:rsid w:val="0D656C32"/>
    <w:rsid w:val="0D660E98"/>
    <w:rsid w:val="0D660F9A"/>
    <w:rsid w:val="0D6618DB"/>
    <w:rsid w:val="0D662D25"/>
    <w:rsid w:val="0D662D48"/>
    <w:rsid w:val="0D6671EC"/>
    <w:rsid w:val="0D67117B"/>
    <w:rsid w:val="0D673AAC"/>
    <w:rsid w:val="0D674D12"/>
    <w:rsid w:val="0D681628"/>
    <w:rsid w:val="0D682F64"/>
    <w:rsid w:val="0D6842F9"/>
    <w:rsid w:val="0D684514"/>
    <w:rsid w:val="0D6864C0"/>
    <w:rsid w:val="0D690A8B"/>
    <w:rsid w:val="0D694138"/>
    <w:rsid w:val="0D6944DC"/>
    <w:rsid w:val="0D696CDD"/>
    <w:rsid w:val="0D696DCC"/>
    <w:rsid w:val="0D6A2B16"/>
    <w:rsid w:val="0D6A7331"/>
    <w:rsid w:val="0D6A73F4"/>
    <w:rsid w:val="0D6B035F"/>
    <w:rsid w:val="0D6B3773"/>
    <w:rsid w:val="0D6B4803"/>
    <w:rsid w:val="0D6B48E4"/>
    <w:rsid w:val="0D6B4A0D"/>
    <w:rsid w:val="0D6B65B1"/>
    <w:rsid w:val="0D6C2329"/>
    <w:rsid w:val="0D6C40B3"/>
    <w:rsid w:val="0D6C40D7"/>
    <w:rsid w:val="0D6C4765"/>
    <w:rsid w:val="0D6D057B"/>
    <w:rsid w:val="0D6D3E2C"/>
    <w:rsid w:val="0D6D5138"/>
    <w:rsid w:val="0D6D7020"/>
    <w:rsid w:val="0D6E25A1"/>
    <w:rsid w:val="0D6E42F3"/>
    <w:rsid w:val="0D6E7E4F"/>
    <w:rsid w:val="0D6F092D"/>
    <w:rsid w:val="0D6F30CD"/>
    <w:rsid w:val="0D6F3CD9"/>
    <w:rsid w:val="0D6F3F03"/>
    <w:rsid w:val="0D70006B"/>
    <w:rsid w:val="0D701312"/>
    <w:rsid w:val="0D703BC7"/>
    <w:rsid w:val="0D704C21"/>
    <w:rsid w:val="0D705975"/>
    <w:rsid w:val="0D706468"/>
    <w:rsid w:val="0D7116ED"/>
    <w:rsid w:val="0D71357F"/>
    <w:rsid w:val="0D717B9A"/>
    <w:rsid w:val="0D717EF5"/>
    <w:rsid w:val="0D7205D5"/>
    <w:rsid w:val="0D723F3B"/>
    <w:rsid w:val="0D725B91"/>
    <w:rsid w:val="0D727AC8"/>
    <w:rsid w:val="0D731580"/>
    <w:rsid w:val="0D731909"/>
    <w:rsid w:val="0D732780"/>
    <w:rsid w:val="0D732A4F"/>
    <w:rsid w:val="0D7336B7"/>
    <w:rsid w:val="0D735465"/>
    <w:rsid w:val="0D735583"/>
    <w:rsid w:val="0D736603"/>
    <w:rsid w:val="0D736DAE"/>
    <w:rsid w:val="0D740B0D"/>
    <w:rsid w:val="0D741D8B"/>
    <w:rsid w:val="0D745B50"/>
    <w:rsid w:val="0D7511DD"/>
    <w:rsid w:val="0D752A39"/>
    <w:rsid w:val="0D75536F"/>
    <w:rsid w:val="0D755394"/>
    <w:rsid w:val="0D755681"/>
    <w:rsid w:val="0D7567FF"/>
    <w:rsid w:val="0D757F40"/>
    <w:rsid w:val="0D7603C3"/>
    <w:rsid w:val="0D760940"/>
    <w:rsid w:val="0D761EE0"/>
    <w:rsid w:val="0D763851"/>
    <w:rsid w:val="0D76647E"/>
    <w:rsid w:val="0D766B20"/>
    <w:rsid w:val="0D766D04"/>
    <w:rsid w:val="0D766D33"/>
    <w:rsid w:val="0D771924"/>
    <w:rsid w:val="0D7731A8"/>
    <w:rsid w:val="0D77364C"/>
    <w:rsid w:val="0D774592"/>
    <w:rsid w:val="0D775A76"/>
    <w:rsid w:val="0D7774AB"/>
    <w:rsid w:val="0D780CCE"/>
    <w:rsid w:val="0D780E60"/>
    <w:rsid w:val="0D78301E"/>
    <w:rsid w:val="0D783066"/>
    <w:rsid w:val="0D78525D"/>
    <w:rsid w:val="0D792E8C"/>
    <w:rsid w:val="0D7934CF"/>
    <w:rsid w:val="0D794953"/>
    <w:rsid w:val="0D794ED5"/>
    <w:rsid w:val="0D7958BC"/>
    <w:rsid w:val="0D797435"/>
    <w:rsid w:val="0D797D51"/>
    <w:rsid w:val="0D7A1223"/>
    <w:rsid w:val="0D7A1B3C"/>
    <w:rsid w:val="0D7A2C98"/>
    <w:rsid w:val="0D7A35E3"/>
    <w:rsid w:val="0D7A4A46"/>
    <w:rsid w:val="0D7A6610"/>
    <w:rsid w:val="0D7B2671"/>
    <w:rsid w:val="0D7B2CD8"/>
    <w:rsid w:val="0D7B2EA8"/>
    <w:rsid w:val="0D7C07BE"/>
    <w:rsid w:val="0D7C0F42"/>
    <w:rsid w:val="0D7C256C"/>
    <w:rsid w:val="0D7C63F7"/>
    <w:rsid w:val="0D7C6A10"/>
    <w:rsid w:val="0D7D0092"/>
    <w:rsid w:val="0D7D4536"/>
    <w:rsid w:val="0D7D62E4"/>
    <w:rsid w:val="0D7D66D2"/>
    <w:rsid w:val="0D7E2FF7"/>
    <w:rsid w:val="0D7E7B62"/>
    <w:rsid w:val="0D7F02AE"/>
    <w:rsid w:val="0D7F0FF2"/>
    <w:rsid w:val="0D7F205C"/>
    <w:rsid w:val="0D7F295B"/>
    <w:rsid w:val="0D7F3E0A"/>
    <w:rsid w:val="0D805289"/>
    <w:rsid w:val="0D80733B"/>
    <w:rsid w:val="0D81355C"/>
    <w:rsid w:val="0D814026"/>
    <w:rsid w:val="0D814095"/>
    <w:rsid w:val="0D814449"/>
    <w:rsid w:val="0D815DD4"/>
    <w:rsid w:val="0D816B93"/>
    <w:rsid w:val="0D817B82"/>
    <w:rsid w:val="0D8238FA"/>
    <w:rsid w:val="0D8256AD"/>
    <w:rsid w:val="0D827F47"/>
    <w:rsid w:val="0D830A1A"/>
    <w:rsid w:val="0D830E03"/>
    <w:rsid w:val="0D8321DE"/>
    <w:rsid w:val="0D8322FD"/>
    <w:rsid w:val="0D833D58"/>
    <w:rsid w:val="0D837D9E"/>
    <w:rsid w:val="0D840913"/>
    <w:rsid w:val="0D841421"/>
    <w:rsid w:val="0D847672"/>
    <w:rsid w:val="0D8476AE"/>
    <w:rsid w:val="0D850A5A"/>
    <w:rsid w:val="0D851756"/>
    <w:rsid w:val="0D8576E8"/>
    <w:rsid w:val="0D86163D"/>
    <w:rsid w:val="0D863378"/>
    <w:rsid w:val="0D8633EB"/>
    <w:rsid w:val="0D86597C"/>
    <w:rsid w:val="0D866E68"/>
    <w:rsid w:val="0D8713A0"/>
    <w:rsid w:val="0D875C38"/>
    <w:rsid w:val="0D8770A4"/>
    <w:rsid w:val="0D880C70"/>
    <w:rsid w:val="0D88326A"/>
    <w:rsid w:val="0D8853B5"/>
    <w:rsid w:val="0D8879EB"/>
    <w:rsid w:val="0D891425"/>
    <w:rsid w:val="0D89297F"/>
    <w:rsid w:val="0D892EDB"/>
    <w:rsid w:val="0D893B63"/>
    <w:rsid w:val="0D894C89"/>
    <w:rsid w:val="0D896A37"/>
    <w:rsid w:val="0D897821"/>
    <w:rsid w:val="0D8A585A"/>
    <w:rsid w:val="0D8B0A01"/>
    <w:rsid w:val="0D8B2417"/>
    <w:rsid w:val="0D8B27AF"/>
    <w:rsid w:val="0D8B6C53"/>
    <w:rsid w:val="0D8C396A"/>
    <w:rsid w:val="0D8C6527"/>
    <w:rsid w:val="0D8D2DA5"/>
    <w:rsid w:val="0D8D4779"/>
    <w:rsid w:val="0D8D5F47"/>
    <w:rsid w:val="0D8D61C7"/>
    <w:rsid w:val="0D8D6748"/>
    <w:rsid w:val="0D8E229F"/>
    <w:rsid w:val="0D8E264D"/>
    <w:rsid w:val="0D8E6743"/>
    <w:rsid w:val="0D8F06D7"/>
    <w:rsid w:val="0D8F0F86"/>
    <w:rsid w:val="0D8F5DB9"/>
    <w:rsid w:val="0D903407"/>
    <w:rsid w:val="0D904B48"/>
    <w:rsid w:val="0D912C61"/>
    <w:rsid w:val="0D91649D"/>
    <w:rsid w:val="0D916AF2"/>
    <w:rsid w:val="0D922CBC"/>
    <w:rsid w:val="0D922EFC"/>
    <w:rsid w:val="0D924F6E"/>
    <w:rsid w:val="0D927FE1"/>
    <w:rsid w:val="0D933D59"/>
    <w:rsid w:val="0D935CA8"/>
    <w:rsid w:val="0D9378F5"/>
    <w:rsid w:val="0D94125F"/>
    <w:rsid w:val="0D941D88"/>
    <w:rsid w:val="0D942D77"/>
    <w:rsid w:val="0D9439A9"/>
    <w:rsid w:val="0D943AFA"/>
    <w:rsid w:val="0D943E29"/>
    <w:rsid w:val="0D944959"/>
    <w:rsid w:val="0D9474A6"/>
    <w:rsid w:val="0D952CE0"/>
    <w:rsid w:val="0D95362E"/>
    <w:rsid w:val="0D954A07"/>
    <w:rsid w:val="0D9553DC"/>
    <w:rsid w:val="0D9569CB"/>
    <w:rsid w:val="0D957AD2"/>
    <w:rsid w:val="0D963411"/>
    <w:rsid w:val="0D9638D8"/>
    <w:rsid w:val="0D9662F1"/>
    <w:rsid w:val="0D967279"/>
    <w:rsid w:val="0D970709"/>
    <w:rsid w:val="0D971E4A"/>
    <w:rsid w:val="0D976C19"/>
    <w:rsid w:val="0D9773A6"/>
    <w:rsid w:val="0D98311E"/>
    <w:rsid w:val="0D983A2B"/>
    <w:rsid w:val="0D984A85"/>
    <w:rsid w:val="0D984ECC"/>
    <w:rsid w:val="0D9854C7"/>
    <w:rsid w:val="0D99092D"/>
    <w:rsid w:val="0D990F3D"/>
    <w:rsid w:val="0D991370"/>
    <w:rsid w:val="0D99183E"/>
    <w:rsid w:val="0D993464"/>
    <w:rsid w:val="0D9941F9"/>
    <w:rsid w:val="0D99476A"/>
    <w:rsid w:val="0D995D7A"/>
    <w:rsid w:val="0D9A50E8"/>
    <w:rsid w:val="0D9A6E96"/>
    <w:rsid w:val="0D9B1370"/>
    <w:rsid w:val="0D9B295D"/>
    <w:rsid w:val="0D9B2C64"/>
    <w:rsid w:val="0D9B2F43"/>
    <w:rsid w:val="0D9B6F5F"/>
    <w:rsid w:val="0D9B7981"/>
    <w:rsid w:val="0D9C49BC"/>
    <w:rsid w:val="0D9C58C4"/>
    <w:rsid w:val="0D9C5FE5"/>
    <w:rsid w:val="0D9D0734"/>
    <w:rsid w:val="0D9D1C51"/>
    <w:rsid w:val="0D9D24E2"/>
    <w:rsid w:val="0D9D26B6"/>
    <w:rsid w:val="0D9D5033"/>
    <w:rsid w:val="0D9D62C2"/>
    <w:rsid w:val="0D9D69DC"/>
    <w:rsid w:val="0D9D7892"/>
    <w:rsid w:val="0D9E05DC"/>
    <w:rsid w:val="0D9E5508"/>
    <w:rsid w:val="0D9E5A0B"/>
    <w:rsid w:val="0D9E6986"/>
    <w:rsid w:val="0D9F0328"/>
    <w:rsid w:val="0D9F4FAC"/>
    <w:rsid w:val="0D9F625A"/>
    <w:rsid w:val="0D9F6E9B"/>
    <w:rsid w:val="0D9F6EB0"/>
    <w:rsid w:val="0DA017E2"/>
    <w:rsid w:val="0DA01B7F"/>
    <w:rsid w:val="0DA02BE2"/>
    <w:rsid w:val="0DA04F50"/>
    <w:rsid w:val="0DA10224"/>
    <w:rsid w:val="0DA127B0"/>
    <w:rsid w:val="0DA13624"/>
    <w:rsid w:val="0DA14B56"/>
    <w:rsid w:val="0DA15ACD"/>
    <w:rsid w:val="0DA24F7E"/>
    <w:rsid w:val="0DA2581C"/>
    <w:rsid w:val="0DA25D4B"/>
    <w:rsid w:val="0DA27AF9"/>
    <w:rsid w:val="0DA33F9D"/>
    <w:rsid w:val="0DA34D02"/>
    <w:rsid w:val="0DA35E8C"/>
    <w:rsid w:val="0DA41AC3"/>
    <w:rsid w:val="0DA44805"/>
    <w:rsid w:val="0DA458A9"/>
    <w:rsid w:val="0DA45B6C"/>
    <w:rsid w:val="0DA52D0D"/>
    <w:rsid w:val="0DA548D0"/>
    <w:rsid w:val="0DA56111"/>
    <w:rsid w:val="0DA574A5"/>
    <w:rsid w:val="0DA63A8D"/>
    <w:rsid w:val="0DA6583B"/>
    <w:rsid w:val="0DA67E5A"/>
    <w:rsid w:val="0DA71CE0"/>
    <w:rsid w:val="0DA71FDE"/>
    <w:rsid w:val="0DA72789"/>
    <w:rsid w:val="0DA73DCB"/>
    <w:rsid w:val="0DA73EC7"/>
    <w:rsid w:val="0DA77BD6"/>
    <w:rsid w:val="0DA77FCF"/>
    <w:rsid w:val="0DA815B3"/>
    <w:rsid w:val="0DA81618"/>
    <w:rsid w:val="0DA8168E"/>
    <w:rsid w:val="0DA819D4"/>
    <w:rsid w:val="0DA850F0"/>
    <w:rsid w:val="0DA86126"/>
    <w:rsid w:val="0DA87805"/>
    <w:rsid w:val="0DA90E87"/>
    <w:rsid w:val="0DA91E63"/>
    <w:rsid w:val="0DA91FD7"/>
    <w:rsid w:val="0DA937F8"/>
    <w:rsid w:val="0DA970D9"/>
    <w:rsid w:val="0DAA28D1"/>
    <w:rsid w:val="0DAA56EF"/>
    <w:rsid w:val="0DAA59AC"/>
    <w:rsid w:val="0DAA6B7F"/>
    <w:rsid w:val="0DAA7D66"/>
    <w:rsid w:val="0DAB000F"/>
    <w:rsid w:val="0DAB10A3"/>
    <w:rsid w:val="0DAB2C03"/>
    <w:rsid w:val="0DAB30E5"/>
    <w:rsid w:val="0DAB4BFF"/>
    <w:rsid w:val="0DAC1B52"/>
    <w:rsid w:val="0DAC23F3"/>
    <w:rsid w:val="0DAC2590"/>
    <w:rsid w:val="0DAC686A"/>
    <w:rsid w:val="0DAD0977"/>
    <w:rsid w:val="0DAD1B01"/>
    <w:rsid w:val="0DAD2177"/>
    <w:rsid w:val="0DAD4E1B"/>
    <w:rsid w:val="0DAD6D91"/>
    <w:rsid w:val="0DAD7004"/>
    <w:rsid w:val="0DAE2941"/>
    <w:rsid w:val="0DAE46EF"/>
    <w:rsid w:val="0DAE649D"/>
    <w:rsid w:val="0DAF1385"/>
    <w:rsid w:val="0DAF4896"/>
    <w:rsid w:val="0DAF5143"/>
    <w:rsid w:val="0DAF6CC4"/>
    <w:rsid w:val="0DB00467"/>
    <w:rsid w:val="0DB02216"/>
    <w:rsid w:val="0DB029F1"/>
    <w:rsid w:val="0DB066B9"/>
    <w:rsid w:val="0DB07838"/>
    <w:rsid w:val="0DB13E81"/>
    <w:rsid w:val="0DB16011"/>
    <w:rsid w:val="0DB21C05"/>
    <w:rsid w:val="0DB2356C"/>
    <w:rsid w:val="0DB241E0"/>
    <w:rsid w:val="0DB2432A"/>
    <w:rsid w:val="0DB25F8E"/>
    <w:rsid w:val="0DB26A52"/>
    <w:rsid w:val="0DB31D06"/>
    <w:rsid w:val="0DB34561"/>
    <w:rsid w:val="0DB42116"/>
    <w:rsid w:val="0DB461AA"/>
    <w:rsid w:val="0DB4779A"/>
    <w:rsid w:val="0DB51DAB"/>
    <w:rsid w:val="0DB53CD0"/>
    <w:rsid w:val="0DB5411C"/>
    <w:rsid w:val="0DB54251"/>
    <w:rsid w:val="0DB55A7E"/>
    <w:rsid w:val="0DB5782C"/>
    <w:rsid w:val="0DB62669"/>
    <w:rsid w:val="0DB65122"/>
    <w:rsid w:val="0DB660DE"/>
    <w:rsid w:val="0DB67791"/>
    <w:rsid w:val="0DB717F6"/>
    <w:rsid w:val="0DB722B8"/>
    <w:rsid w:val="0DB735A4"/>
    <w:rsid w:val="0DB74CA1"/>
    <w:rsid w:val="0DB77B5E"/>
    <w:rsid w:val="0DB77CF3"/>
    <w:rsid w:val="0DB80466"/>
    <w:rsid w:val="0DB81183"/>
    <w:rsid w:val="0DB845E3"/>
    <w:rsid w:val="0DB9234D"/>
    <w:rsid w:val="0DB951E4"/>
    <w:rsid w:val="0DBA12E6"/>
    <w:rsid w:val="0DBA1F41"/>
    <w:rsid w:val="0DBA2EFC"/>
    <w:rsid w:val="0DBA6674"/>
    <w:rsid w:val="0DBB1DC8"/>
    <w:rsid w:val="0DBB7B04"/>
    <w:rsid w:val="0DBC030F"/>
    <w:rsid w:val="0DBC3FA9"/>
    <w:rsid w:val="0DBC505E"/>
    <w:rsid w:val="0DBC636A"/>
    <w:rsid w:val="0DBC6E0C"/>
    <w:rsid w:val="0DBC72AF"/>
    <w:rsid w:val="0DBD3B65"/>
    <w:rsid w:val="0DBD3FA2"/>
    <w:rsid w:val="0DBD4894"/>
    <w:rsid w:val="0DBD4932"/>
    <w:rsid w:val="0DBE0ECC"/>
    <w:rsid w:val="0DBE12BC"/>
    <w:rsid w:val="0DBE4FF5"/>
    <w:rsid w:val="0DBF1056"/>
    <w:rsid w:val="0DBF4B4E"/>
    <w:rsid w:val="0DBF7CA4"/>
    <w:rsid w:val="0DC04A6A"/>
    <w:rsid w:val="0DC07569"/>
    <w:rsid w:val="0DC07915"/>
    <w:rsid w:val="0DC108C7"/>
    <w:rsid w:val="0DC12675"/>
    <w:rsid w:val="0DC13976"/>
    <w:rsid w:val="0DC161D1"/>
    <w:rsid w:val="0DC16EB2"/>
    <w:rsid w:val="0DC21198"/>
    <w:rsid w:val="0DC214F0"/>
    <w:rsid w:val="0DC26E4F"/>
    <w:rsid w:val="0DC329CD"/>
    <w:rsid w:val="0DC3383C"/>
    <w:rsid w:val="0DC363ED"/>
    <w:rsid w:val="0DC40200"/>
    <w:rsid w:val="0DC42165"/>
    <w:rsid w:val="0DC43BEC"/>
    <w:rsid w:val="0DC43F13"/>
    <w:rsid w:val="0DC45CC1"/>
    <w:rsid w:val="0DC460AD"/>
    <w:rsid w:val="0DC472FA"/>
    <w:rsid w:val="0DC47376"/>
    <w:rsid w:val="0DC47726"/>
    <w:rsid w:val="0DC516CC"/>
    <w:rsid w:val="0DC525F3"/>
    <w:rsid w:val="0DC55E46"/>
    <w:rsid w:val="0DC60A01"/>
    <w:rsid w:val="0DC61A39"/>
    <w:rsid w:val="0DC62141"/>
    <w:rsid w:val="0DC645BA"/>
    <w:rsid w:val="0DC64953"/>
    <w:rsid w:val="0DC65A28"/>
    <w:rsid w:val="0DC65EDD"/>
    <w:rsid w:val="0DC65FCE"/>
    <w:rsid w:val="0DC66358"/>
    <w:rsid w:val="0DC671F8"/>
    <w:rsid w:val="0DC770C6"/>
    <w:rsid w:val="0DC777E8"/>
    <w:rsid w:val="0DC80A54"/>
    <w:rsid w:val="0DC810BC"/>
    <w:rsid w:val="0DC814A4"/>
    <w:rsid w:val="0DC877E9"/>
    <w:rsid w:val="0DC91529"/>
    <w:rsid w:val="0DC932D7"/>
    <w:rsid w:val="0DC94CD9"/>
    <w:rsid w:val="0DC94D16"/>
    <w:rsid w:val="0DC968B3"/>
    <w:rsid w:val="0DC9693A"/>
    <w:rsid w:val="0DCA0574"/>
    <w:rsid w:val="0DCA6169"/>
    <w:rsid w:val="0DCB13F4"/>
    <w:rsid w:val="0DCB1CB8"/>
    <w:rsid w:val="0DCB34F3"/>
    <w:rsid w:val="0DCB3ED7"/>
    <w:rsid w:val="0DCB704F"/>
    <w:rsid w:val="0DCC3FC5"/>
    <w:rsid w:val="0DCC43E3"/>
    <w:rsid w:val="0DCC7089"/>
    <w:rsid w:val="0DCC723F"/>
    <w:rsid w:val="0DCD1019"/>
    <w:rsid w:val="0DCD1F19"/>
    <w:rsid w:val="0DCD3F5B"/>
    <w:rsid w:val="0DCD7165"/>
    <w:rsid w:val="0DCD726B"/>
    <w:rsid w:val="0DCD7E5B"/>
    <w:rsid w:val="0DCE3B2F"/>
    <w:rsid w:val="0DCF3C7D"/>
    <w:rsid w:val="0DCF74C3"/>
    <w:rsid w:val="0DD0138E"/>
    <w:rsid w:val="0DD01946"/>
    <w:rsid w:val="0DD04038"/>
    <w:rsid w:val="0DD04943"/>
    <w:rsid w:val="0DD110F2"/>
    <w:rsid w:val="0DD121D5"/>
    <w:rsid w:val="0DD126DC"/>
    <w:rsid w:val="0DD1362A"/>
    <w:rsid w:val="0DD165F5"/>
    <w:rsid w:val="0DD17656"/>
    <w:rsid w:val="0DD17EF6"/>
    <w:rsid w:val="0DD203DE"/>
    <w:rsid w:val="0DD2235E"/>
    <w:rsid w:val="0DD24882"/>
    <w:rsid w:val="0DD248FB"/>
    <w:rsid w:val="0DD24C55"/>
    <w:rsid w:val="0DD2616E"/>
    <w:rsid w:val="0DD26630"/>
    <w:rsid w:val="0DD319FD"/>
    <w:rsid w:val="0DD34156"/>
    <w:rsid w:val="0DD34E76"/>
    <w:rsid w:val="0DD35527"/>
    <w:rsid w:val="0DD372FC"/>
    <w:rsid w:val="0DD423A8"/>
    <w:rsid w:val="0DD44A76"/>
    <w:rsid w:val="0DD46B8C"/>
    <w:rsid w:val="0DD50D9B"/>
    <w:rsid w:val="0DD5126E"/>
    <w:rsid w:val="0DD51C7C"/>
    <w:rsid w:val="0DD53F9A"/>
    <w:rsid w:val="0DD56120"/>
    <w:rsid w:val="0DD57ECE"/>
    <w:rsid w:val="0DD62D2F"/>
    <w:rsid w:val="0DD6470C"/>
    <w:rsid w:val="0DD66D25"/>
    <w:rsid w:val="0DD670B7"/>
    <w:rsid w:val="0DD67852"/>
    <w:rsid w:val="0DD70C18"/>
    <w:rsid w:val="0DD71E98"/>
    <w:rsid w:val="0DD73C46"/>
    <w:rsid w:val="0DD759F4"/>
    <w:rsid w:val="0DD75B9C"/>
    <w:rsid w:val="0DD76852"/>
    <w:rsid w:val="0DD83DD2"/>
    <w:rsid w:val="0DD86C8B"/>
    <w:rsid w:val="0DD90659"/>
    <w:rsid w:val="0DD947ED"/>
    <w:rsid w:val="0DD967D4"/>
    <w:rsid w:val="0DDA0064"/>
    <w:rsid w:val="0DDA0252"/>
    <w:rsid w:val="0DDA1988"/>
    <w:rsid w:val="0DDA3736"/>
    <w:rsid w:val="0DDA52D7"/>
    <w:rsid w:val="0DDA653B"/>
    <w:rsid w:val="0DDB257F"/>
    <w:rsid w:val="0DDB4CBA"/>
    <w:rsid w:val="0DDB5913"/>
    <w:rsid w:val="0DDB5B8F"/>
    <w:rsid w:val="0DDC125D"/>
    <w:rsid w:val="0DDC2694"/>
    <w:rsid w:val="0DDC59AD"/>
    <w:rsid w:val="0DDC6E3D"/>
    <w:rsid w:val="0DDC752C"/>
    <w:rsid w:val="0DDD0653"/>
    <w:rsid w:val="0DDD1877"/>
    <w:rsid w:val="0DDD1FD5"/>
    <w:rsid w:val="0DDD432E"/>
    <w:rsid w:val="0DDD5958"/>
    <w:rsid w:val="0DDE0A94"/>
    <w:rsid w:val="0DDE2E94"/>
    <w:rsid w:val="0DDE3227"/>
    <w:rsid w:val="0DDE78B8"/>
    <w:rsid w:val="0DDE7F3A"/>
    <w:rsid w:val="0DDF0D4D"/>
    <w:rsid w:val="0DDF2457"/>
    <w:rsid w:val="0DDF3514"/>
    <w:rsid w:val="0DDF4A18"/>
    <w:rsid w:val="0DDF7B38"/>
    <w:rsid w:val="0DE0038F"/>
    <w:rsid w:val="0DE00E6C"/>
    <w:rsid w:val="0DE037AD"/>
    <w:rsid w:val="0DE07BD1"/>
    <w:rsid w:val="0DE10621"/>
    <w:rsid w:val="0DE1181F"/>
    <w:rsid w:val="0DE12D1A"/>
    <w:rsid w:val="0DE14AC5"/>
    <w:rsid w:val="0DE16B46"/>
    <w:rsid w:val="0DE243F0"/>
    <w:rsid w:val="0DE24658"/>
    <w:rsid w:val="0DE3083D"/>
    <w:rsid w:val="0DE3105B"/>
    <w:rsid w:val="0DE31A5D"/>
    <w:rsid w:val="0DE34399"/>
    <w:rsid w:val="0DE40595"/>
    <w:rsid w:val="0DE40F4C"/>
    <w:rsid w:val="0DE4282E"/>
    <w:rsid w:val="0DE44183"/>
    <w:rsid w:val="0DE45DFB"/>
    <w:rsid w:val="0DE460FF"/>
    <w:rsid w:val="0DE46363"/>
    <w:rsid w:val="0DE51628"/>
    <w:rsid w:val="0DE53413"/>
    <w:rsid w:val="0DE60124"/>
    <w:rsid w:val="0DE6032D"/>
    <w:rsid w:val="0DE60B68"/>
    <w:rsid w:val="0DE63E89"/>
    <w:rsid w:val="0DE64201"/>
    <w:rsid w:val="0DE66425"/>
    <w:rsid w:val="0DE676B3"/>
    <w:rsid w:val="0DE7453D"/>
    <w:rsid w:val="0DE826B1"/>
    <w:rsid w:val="0DE85595"/>
    <w:rsid w:val="0DE87C01"/>
    <w:rsid w:val="0DE87D14"/>
    <w:rsid w:val="0DE93979"/>
    <w:rsid w:val="0DE95727"/>
    <w:rsid w:val="0DEA1BCB"/>
    <w:rsid w:val="0DEB14A0"/>
    <w:rsid w:val="0DEB179C"/>
    <w:rsid w:val="0DEB5944"/>
    <w:rsid w:val="0DEB76F2"/>
    <w:rsid w:val="0DEB7B0F"/>
    <w:rsid w:val="0DEC007F"/>
    <w:rsid w:val="0DEC5BF9"/>
    <w:rsid w:val="0DED1503"/>
    <w:rsid w:val="0DED16BC"/>
    <w:rsid w:val="0DED2266"/>
    <w:rsid w:val="0DED24B1"/>
    <w:rsid w:val="0DED346A"/>
    <w:rsid w:val="0DED6FBA"/>
    <w:rsid w:val="0DEE0F90"/>
    <w:rsid w:val="0DEE2286"/>
    <w:rsid w:val="0DEE2993"/>
    <w:rsid w:val="0DEE2D3E"/>
    <w:rsid w:val="0DEE51F0"/>
    <w:rsid w:val="0DEF3BD0"/>
    <w:rsid w:val="0DEF4DC7"/>
    <w:rsid w:val="0DEF69F4"/>
    <w:rsid w:val="0DF0289C"/>
    <w:rsid w:val="0DF02F5A"/>
    <w:rsid w:val="0DF03F60"/>
    <w:rsid w:val="0DF04D08"/>
    <w:rsid w:val="0DF10F7F"/>
    <w:rsid w:val="0DF11314"/>
    <w:rsid w:val="0DF12B59"/>
    <w:rsid w:val="0DF1378D"/>
    <w:rsid w:val="0DF20A80"/>
    <w:rsid w:val="0DF2230E"/>
    <w:rsid w:val="0DF2282E"/>
    <w:rsid w:val="0DF2408F"/>
    <w:rsid w:val="0DF2482D"/>
    <w:rsid w:val="0DF26CD2"/>
    <w:rsid w:val="0DF30F74"/>
    <w:rsid w:val="0DF319FE"/>
    <w:rsid w:val="0DF32B71"/>
    <w:rsid w:val="0DF34686"/>
    <w:rsid w:val="0DF35375"/>
    <w:rsid w:val="0DF4156F"/>
    <w:rsid w:val="0DF44694"/>
    <w:rsid w:val="0DF44AD4"/>
    <w:rsid w:val="0DF450C4"/>
    <w:rsid w:val="0DF451E7"/>
    <w:rsid w:val="0DF45274"/>
    <w:rsid w:val="0DF45647"/>
    <w:rsid w:val="0DF55B01"/>
    <w:rsid w:val="0DF55E62"/>
    <w:rsid w:val="0DF57CE4"/>
    <w:rsid w:val="0DF61125"/>
    <w:rsid w:val="0DF61D4C"/>
    <w:rsid w:val="0DF65182"/>
    <w:rsid w:val="0DF67783"/>
    <w:rsid w:val="0DF72734"/>
    <w:rsid w:val="0DF77E44"/>
    <w:rsid w:val="0DF833B9"/>
    <w:rsid w:val="0DF85DED"/>
    <w:rsid w:val="0DF919A8"/>
    <w:rsid w:val="0DF91E0E"/>
    <w:rsid w:val="0DF94F46"/>
    <w:rsid w:val="0DF95DB2"/>
    <w:rsid w:val="0DF9664C"/>
    <w:rsid w:val="0DF97AA6"/>
    <w:rsid w:val="0DFA0E1A"/>
    <w:rsid w:val="0DFA4B1E"/>
    <w:rsid w:val="0DFA5B18"/>
    <w:rsid w:val="0DFB0126"/>
    <w:rsid w:val="0DFB1411"/>
    <w:rsid w:val="0DFB39AE"/>
    <w:rsid w:val="0DFB570C"/>
    <w:rsid w:val="0DFC18FF"/>
    <w:rsid w:val="0DFC321D"/>
    <w:rsid w:val="0DFC39B7"/>
    <w:rsid w:val="0DFC4A58"/>
    <w:rsid w:val="0DFC6ECD"/>
    <w:rsid w:val="0DFC701B"/>
    <w:rsid w:val="0DFD3F3F"/>
    <w:rsid w:val="0DFD5E26"/>
    <w:rsid w:val="0DFD78B7"/>
    <w:rsid w:val="0DFE111A"/>
    <w:rsid w:val="0DFE2488"/>
    <w:rsid w:val="0DFE7425"/>
    <w:rsid w:val="0DFE7B1D"/>
    <w:rsid w:val="0DFF319D"/>
    <w:rsid w:val="0DFF4F4B"/>
    <w:rsid w:val="0E001CDF"/>
    <w:rsid w:val="0E001E27"/>
    <w:rsid w:val="0E002722"/>
    <w:rsid w:val="0E005853"/>
    <w:rsid w:val="0E005B72"/>
    <w:rsid w:val="0E006D2B"/>
    <w:rsid w:val="0E007979"/>
    <w:rsid w:val="0E010CC3"/>
    <w:rsid w:val="0E012A71"/>
    <w:rsid w:val="0E016238"/>
    <w:rsid w:val="0E016D91"/>
    <w:rsid w:val="0E016F15"/>
    <w:rsid w:val="0E0200D4"/>
    <w:rsid w:val="0E022894"/>
    <w:rsid w:val="0E023C9B"/>
    <w:rsid w:val="0E02478A"/>
    <w:rsid w:val="0E0276C8"/>
    <w:rsid w:val="0E032C8D"/>
    <w:rsid w:val="0E033DC8"/>
    <w:rsid w:val="0E0407B3"/>
    <w:rsid w:val="0E04174D"/>
    <w:rsid w:val="0E042561"/>
    <w:rsid w:val="0E044BB9"/>
    <w:rsid w:val="0E045665"/>
    <w:rsid w:val="0E046442"/>
    <w:rsid w:val="0E046E68"/>
    <w:rsid w:val="0E0504B8"/>
    <w:rsid w:val="0E0530C9"/>
    <w:rsid w:val="0E056A05"/>
    <w:rsid w:val="0E06277D"/>
    <w:rsid w:val="0E06452B"/>
    <w:rsid w:val="0E064DF6"/>
    <w:rsid w:val="0E065DB8"/>
    <w:rsid w:val="0E070E68"/>
    <w:rsid w:val="0E07353A"/>
    <w:rsid w:val="0E0741F6"/>
    <w:rsid w:val="0E074C7B"/>
    <w:rsid w:val="0E07618B"/>
    <w:rsid w:val="0E0802A4"/>
    <w:rsid w:val="0E082052"/>
    <w:rsid w:val="0E083E00"/>
    <w:rsid w:val="0E08495E"/>
    <w:rsid w:val="0E086CDE"/>
    <w:rsid w:val="0E09258E"/>
    <w:rsid w:val="0E09478C"/>
    <w:rsid w:val="0E0A199B"/>
    <w:rsid w:val="0E0A3363"/>
    <w:rsid w:val="0E0A35FC"/>
    <w:rsid w:val="0E0A401C"/>
    <w:rsid w:val="0E0A57EF"/>
    <w:rsid w:val="0E0A7658"/>
    <w:rsid w:val="0E0B38F0"/>
    <w:rsid w:val="0E0B6422"/>
    <w:rsid w:val="0E0C11D3"/>
    <w:rsid w:val="0E0C198A"/>
    <w:rsid w:val="0E0C7A69"/>
    <w:rsid w:val="0E0C7BC1"/>
    <w:rsid w:val="0E0D2344"/>
    <w:rsid w:val="0E0D2569"/>
    <w:rsid w:val="0E0D58BA"/>
    <w:rsid w:val="0E0D5B2E"/>
    <w:rsid w:val="0E0D73AC"/>
    <w:rsid w:val="0E0E06FE"/>
    <w:rsid w:val="0E0E1F7D"/>
    <w:rsid w:val="0E0E2583"/>
    <w:rsid w:val="0E0E518E"/>
    <w:rsid w:val="0E0E6596"/>
    <w:rsid w:val="0E0F2FB3"/>
    <w:rsid w:val="0E0F33E0"/>
    <w:rsid w:val="0E0F6A81"/>
    <w:rsid w:val="0E0F6D6B"/>
    <w:rsid w:val="0E100F06"/>
    <w:rsid w:val="0E1026F8"/>
    <w:rsid w:val="0E104DC4"/>
    <w:rsid w:val="0E1053AA"/>
    <w:rsid w:val="0E105CC0"/>
    <w:rsid w:val="0E105CE2"/>
    <w:rsid w:val="0E107158"/>
    <w:rsid w:val="0E1101E0"/>
    <w:rsid w:val="0E1108FE"/>
    <w:rsid w:val="0E111448"/>
    <w:rsid w:val="0E1171BD"/>
    <w:rsid w:val="0E120699"/>
    <w:rsid w:val="0E121122"/>
    <w:rsid w:val="0E122B76"/>
    <w:rsid w:val="0E122BF7"/>
    <w:rsid w:val="0E122ED0"/>
    <w:rsid w:val="0E126D86"/>
    <w:rsid w:val="0E1275C5"/>
    <w:rsid w:val="0E130163"/>
    <w:rsid w:val="0E1326AE"/>
    <w:rsid w:val="0E13321E"/>
    <w:rsid w:val="0E137D36"/>
    <w:rsid w:val="0E137D9D"/>
    <w:rsid w:val="0E1409F6"/>
    <w:rsid w:val="0E141604"/>
    <w:rsid w:val="0E14327B"/>
    <w:rsid w:val="0E14470D"/>
    <w:rsid w:val="0E146548"/>
    <w:rsid w:val="0E146C48"/>
    <w:rsid w:val="0E15124B"/>
    <w:rsid w:val="0E1529C0"/>
    <w:rsid w:val="0E15476E"/>
    <w:rsid w:val="0E155B3E"/>
    <w:rsid w:val="0E15641C"/>
    <w:rsid w:val="0E160834"/>
    <w:rsid w:val="0E160B48"/>
    <w:rsid w:val="0E166FCE"/>
    <w:rsid w:val="0E1704E7"/>
    <w:rsid w:val="0E175953"/>
    <w:rsid w:val="0E176739"/>
    <w:rsid w:val="0E1819E9"/>
    <w:rsid w:val="0E190362"/>
    <w:rsid w:val="0E190529"/>
    <w:rsid w:val="0E1924B1"/>
    <w:rsid w:val="0E1932F8"/>
    <w:rsid w:val="0E19366C"/>
    <w:rsid w:val="0E193E74"/>
    <w:rsid w:val="0E19425F"/>
    <w:rsid w:val="0E1948CF"/>
    <w:rsid w:val="0E194FFE"/>
    <w:rsid w:val="0E19661A"/>
    <w:rsid w:val="0E197DBB"/>
    <w:rsid w:val="0E197E7F"/>
    <w:rsid w:val="0E1A3B33"/>
    <w:rsid w:val="0E1A4684"/>
    <w:rsid w:val="0E1A48F2"/>
    <w:rsid w:val="0E1A5940"/>
    <w:rsid w:val="0E1A6E45"/>
    <w:rsid w:val="0E1B1CC8"/>
    <w:rsid w:val="0E1B43F8"/>
    <w:rsid w:val="0E1C0F1B"/>
    <w:rsid w:val="0E1C20F4"/>
    <w:rsid w:val="0E1C3D4F"/>
    <w:rsid w:val="0E1C5AFD"/>
    <w:rsid w:val="0E1C5E71"/>
    <w:rsid w:val="0E1C78AB"/>
    <w:rsid w:val="0E1D29BB"/>
    <w:rsid w:val="0E1D2E9E"/>
    <w:rsid w:val="0E1D361D"/>
    <w:rsid w:val="0E1D3663"/>
    <w:rsid w:val="0E1D52CE"/>
    <w:rsid w:val="0E1D7A23"/>
    <w:rsid w:val="0E1E3623"/>
    <w:rsid w:val="0E1E5AD1"/>
    <w:rsid w:val="0E1F1149"/>
    <w:rsid w:val="0E1F17C1"/>
    <w:rsid w:val="0E1F6BCA"/>
    <w:rsid w:val="0E1F739B"/>
    <w:rsid w:val="0E201CFF"/>
    <w:rsid w:val="0E203882"/>
    <w:rsid w:val="0E2050F8"/>
    <w:rsid w:val="0E205294"/>
    <w:rsid w:val="0E2055ED"/>
    <w:rsid w:val="0E206FC5"/>
    <w:rsid w:val="0E211365"/>
    <w:rsid w:val="0E2116B9"/>
    <w:rsid w:val="0E213113"/>
    <w:rsid w:val="0E2142A2"/>
    <w:rsid w:val="0E214EC1"/>
    <w:rsid w:val="0E22157C"/>
    <w:rsid w:val="0E222820"/>
    <w:rsid w:val="0E223BD7"/>
    <w:rsid w:val="0E23099D"/>
    <w:rsid w:val="0E230C39"/>
    <w:rsid w:val="0E231CBA"/>
    <w:rsid w:val="0E23362A"/>
    <w:rsid w:val="0E233B23"/>
    <w:rsid w:val="0E234C99"/>
    <w:rsid w:val="0E236E8B"/>
    <w:rsid w:val="0E237112"/>
    <w:rsid w:val="0E243153"/>
    <w:rsid w:val="0E246170"/>
    <w:rsid w:val="0E24639A"/>
    <w:rsid w:val="0E246941"/>
    <w:rsid w:val="0E250DB5"/>
    <w:rsid w:val="0E250E55"/>
    <w:rsid w:val="0E2512E1"/>
    <w:rsid w:val="0E253381"/>
    <w:rsid w:val="0E255633"/>
    <w:rsid w:val="0E26072A"/>
    <w:rsid w:val="0E261694"/>
    <w:rsid w:val="0E2624D8"/>
    <w:rsid w:val="0E263A58"/>
    <w:rsid w:val="0E2652E4"/>
    <w:rsid w:val="0E26697C"/>
    <w:rsid w:val="0E266AC3"/>
    <w:rsid w:val="0E271DD2"/>
    <w:rsid w:val="0E272B23"/>
    <w:rsid w:val="0E273E6C"/>
    <w:rsid w:val="0E274146"/>
    <w:rsid w:val="0E27420F"/>
    <w:rsid w:val="0E2826F4"/>
    <w:rsid w:val="0E283FB3"/>
    <w:rsid w:val="0E286250"/>
    <w:rsid w:val="0E290FE2"/>
    <w:rsid w:val="0E292FA8"/>
    <w:rsid w:val="0E295443"/>
    <w:rsid w:val="0E2965E3"/>
    <w:rsid w:val="0E2A0014"/>
    <w:rsid w:val="0E2A1B98"/>
    <w:rsid w:val="0E2A38AE"/>
    <w:rsid w:val="0E2A44E9"/>
    <w:rsid w:val="0E2A4544"/>
    <w:rsid w:val="0E2A48E5"/>
    <w:rsid w:val="0E2A6C50"/>
    <w:rsid w:val="0E2A7B79"/>
    <w:rsid w:val="0E2B5D40"/>
    <w:rsid w:val="0E2C1B06"/>
    <w:rsid w:val="0E2C2516"/>
    <w:rsid w:val="0E2C2BD7"/>
    <w:rsid w:val="0E2D0575"/>
    <w:rsid w:val="0E2D1AB8"/>
    <w:rsid w:val="0E2D22B7"/>
    <w:rsid w:val="0E2D39BD"/>
    <w:rsid w:val="0E2E0363"/>
    <w:rsid w:val="0E2E0FB1"/>
    <w:rsid w:val="0E2E2A56"/>
    <w:rsid w:val="0E2E7E25"/>
    <w:rsid w:val="0E2F3A82"/>
    <w:rsid w:val="0E2F4686"/>
    <w:rsid w:val="0E2F5830"/>
    <w:rsid w:val="0E302745"/>
    <w:rsid w:val="0E3065F3"/>
    <w:rsid w:val="0E3135DB"/>
    <w:rsid w:val="0E313BD5"/>
    <w:rsid w:val="0E315F88"/>
    <w:rsid w:val="0E3161C8"/>
    <w:rsid w:val="0E3177FA"/>
    <w:rsid w:val="0E320E7D"/>
    <w:rsid w:val="0E321920"/>
    <w:rsid w:val="0E322F77"/>
    <w:rsid w:val="0E323572"/>
    <w:rsid w:val="0E3250A0"/>
    <w:rsid w:val="0E325320"/>
    <w:rsid w:val="0E326D66"/>
    <w:rsid w:val="0E327C36"/>
    <w:rsid w:val="0E3300F3"/>
    <w:rsid w:val="0E3302DF"/>
    <w:rsid w:val="0E3303F2"/>
    <w:rsid w:val="0E3311E2"/>
    <w:rsid w:val="0E332807"/>
    <w:rsid w:val="0E333D5D"/>
    <w:rsid w:val="0E3349D5"/>
    <w:rsid w:val="0E341091"/>
    <w:rsid w:val="0E342E47"/>
    <w:rsid w:val="0E343C97"/>
    <w:rsid w:val="0E345C0A"/>
    <w:rsid w:val="0E35096D"/>
    <w:rsid w:val="0E352198"/>
    <w:rsid w:val="0E35277B"/>
    <w:rsid w:val="0E355CAB"/>
    <w:rsid w:val="0E35689C"/>
    <w:rsid w:val="0E364E11"/>
    <w:rsid w:val="0E370B89"/>
    <w:rsid w:val="0E3746E5"/>
    <w:rsid w:val="0E377A48"/>
    <w:rsid w:val="0E3805F5"/>
    <w:rsid w:val="0E381794"/>
    <w:rsid w:val="0E3852D1"/>
    <w:rsid w:val="0E386E51"/>
    <w:rsid w:val="0E39045D"/>
    <w:rsid w:val="0E391ECF"/>
    <w:rsid w:val="0E3966AF"/>
    <w:rsid w:val="0E396FD3"/>
    <w:rsid w:val="0E3A2719"/>
    <w:rsid w:val="0E3A41D5"/>
    <w:rsid w:val="0E3A477C"/>
    <w:rsid w:val="0E3A4EE9"/>
    <w:rsid w:val="0E3A51B5"/>
    <w:rsid w:val="0E3B1C71"/>
    <w:rsid w:val="0E3B2427"/>
    <w:rsid w:val="0E3B2429"/>
    <w:rsid w:val="0E3B2751"/>
    <w:rsid w:val="0E3B3BDF"/>
    <w:rsid w:val="0E3B7981"/>
    <w:rsid w:val="0E3C1CFB"/>
    <w:rsid w:val="0E3C4421"/>
    <w:rsid w:val="0E3C5190"/>
    <w:rsid w:val="0E3C619F"/>
    <w:rsid w:val="0E3C7686"/>
    <w:rsid w:val="0E3C7B81"/>
    <w:rsid w:val="0E3C7F4D"/>
    <w:rsid w:val="0E3D3676"/>
    <w:rsid w:val="0E3D500F"/>
    <w:rsid w:val="0E3E1F17"/>
    <w:rsid w:val="0E3E2013"/>
    <w:rsid w:val="0E3E489E"/>
    <w:rsid w:val="0E3E5F35"/>
    <w:rsid w:val="0E3E61D9"/>
    <w:rsid w:val="0E3E6580"/>
    <w:rsid w:val="0E3E6DF9"/>
    <w:rsid w:val="0E3E79DA"/>
    <w:rsid w:val="0E3F0579"/>
    <w:rsid w:val="0E3F23D4"/>
    <w:rsid w:val="0E3F2C55"/>
    <w:rsid w:val="0E3F3599"/>
    <w:rsid w:val="0E3F4BB4"/>
    <w:rsid w:val="0E3F66CC"/>
    <w:rsid w:val="0E400E62"/>
    <w:rsid w:val="0E4017EB"/>
    <w:rsid w:val="0E403440"/>
    <w:rsid w:val="0E404CB0"/>
    <w:rsid w:val="0E407A3D"/>
    <w:rsid w:val="0E41292D"/>
    <w:rsid w:val="0E412A8E"/>
    <w:rsid w:val="0E4136CA"/>
    <w:rsid w:val="0E4137B5"/>
    <w:rsid w:val="0E414345"/>
    <w:rsid w:val="0E415563"/>
    <w:rsid w:val="0E4230C6"/>
    <w:rsid w:val="0E423255"/>
    <w:rsid w:val="0E4237BC"/>
    <w:rsid w:val="0E427787"/>
    <w:rsid w:val="0E430D9C"/>
    <w:rsid w:val="0E4312DC"/>
    <w:rsid w:val="0E43308A"/>
    <w:rsid w:val="0E440BB0"/>
    <w:rsid w:val="0E44101D"/>
    <w:rsid w:val="0E444DC5"/>
    <w:rsid w:val="0E4451B2"/>
    <w:rsid w:val="0E4506E3"/>
    <w:rsid w:val="0E450736"/>
    <w:rsid w:val="0E451BC0"/>
    <w:rsid w:val="0E45220C"/>
    <w:rsid w:val="0E45250A"/>
    <w:rsid w:val="0E4532A6"/>
    <w:rsid w:val="0E4535AE"/>
    <w:rsid w:val="0E45420E"/>
    <w:rsid w:val="0E454C1C"/>
    <w:rsid w:val="0E455054"/>
    <w:rsid w:val="0E456E02"/>
    <w:rsid w:val="0E4576AE"/>
    <w:rsid w:val="0E460C88"/>
    <w:rsid w:val="0E461B36"/>
    <w:rsid w:val="0E462632"/>
    <w:rsid w:val="0E462B7A"/>
    <w:rsid w:val="0E464928"/>
    <w:rsid w:val="0E471D9E"/>
    <w:rsid w:val="0E471F91"/>
    <w:rsid w:val="0E472093"/>
    <w:rsid w:val="0E472453"/>
    <w:rsid w:val="0E474B94"/>
    <w:rsid w:val="0E48012A"/>
    <w:rsid w:val="0E480418"/>
    <w:rsid w:val="0E4806A0"/>
    <w:rsid w:val="0E480FFF"/>
    <w:rsid w:val="0E48359D"/>
    <w:rsid w:val="0E484483"/>
    <w:rsid w:val="0E484B44"/>
    <w:rsid w:val="0E4868F2"/>
    <w:rsid w:val="0E48773D"/>
    <w:rsid w:val="0E490F5C"/>
    <w:rsid w:val="0E491DAE"/>
    <w:rsid w:val="0E49300C"/>
    <w:rsid w:val="0E49448C"/>
    <w:rsid w:val="0E497BE6"/>
    <w:rsid w:val="0E4A08BC"/>
    <w:rsid w:val="0E4A154C"/>
    <w:rsid w:val="0E4A3993"/>
    <w:rsid w:val="0E4A42B1"/>
    <w:rsid w:val="0E4A4E3B"/>
    <w:rsid w:val="0E4B0190"/>
    <w:rsid w:val="0E4B0521"/>
    <w:rsid w:val="0E4B1914"/>
    <w:rsid w:val="0E4B1F3E"/>
    <w:rsid w:val="0E4B2F4F"/>
    <w:rsid w:val="0E4B63E2"/>
    <w:rsid w:val="0E4B669F"/>
    <w:rsid w:val="0E4C07DD"/>
    <w:rsid w:val="0E4C0843"/>
    <w:rsid w:val="0E4C33AE"/>
    <w:rsid w:val="0E4C4694"/>
    <w:rsid w:val="0E4D03BF"/>
    <w:rsid w:val="0E4D1C6D"/>
    <w:rsid w:val="0E4D215A"/>
    <w:rsid w:val="0E4D3F08"/>
    <w:rsid w:val="0E4D593E"/>
    <w:rsid w:val="0E4D5CB6"/>
    <w:rsid w:val="0E4E1682"/>
    <w:rsid w:val="0E4E3E51"/>
    <w:rsid w:val="0E4E5CCE"/>
    <w:rsid w:val="0E4E5FF9"/>
    <w:rsid w:val="0E4F0795"/>
    <w:rsid w:val="0E4F10AF"/>
    <w:rsid w:val="0E4F1A2E"/>
    <w:rsid w:val="0E4F39DA"/>
    <w:rsid w:val="0E4F5F6D"/>
    <w:rsid w:val="0E501653"/>
    <w:rsid w:val="0E504EBD"/>
    <w:rsid w:val="0E5055E0"/>
    <w:rsid w:val="0E50611C"/>
    <w:rsid w:val="0E511C4A"/>
    <w:rsid w:val="0E513AD0"/>
    <w:rsid w:val="0E515D90"/>
    <w:rsid w:val="0E5173EA"/>
    <w:rsid w:val="0E52151F"/>
    <w:rsid w:val="0E524B1B"/>
    <w:rsid w:val="0E5256ED"/>
    <w:rsid w:val="0E525ADF"/>
    <w:rsid w:val="0E526DF8"/>
    <w:rsid w:val="0E527771"/>
    <w:rsid w:val="0E527D5E"/>
    <w:rsid w:val="0E5306B0"/>
    <w:rsid w:val="0E532778"/>
    <w:rsid w:val="0E532E2D"/>
    <w:rsid w:val="0E5400D2"/>
    <w:rsid w:val="0E541B40"/>
    <w:rsid w:val="0E544833"/>
    <w:rsid w:val="0E546048"/>
    <w:rsid w:val="0E54673E"/>
    <w:rsid w:val="0E546E3C"/>
    <w:rsid w:val="0E547045"/>
    <w:rsid w:val="0E5512F4"/>
    <w:rsid w:val="0E5523E3"/>
    <w:rsid w:val="0E552DBD"/>
    <w:rsid w:val="0E55653F"/>
    <w:rsid w:val="0E5600DA"/>
    <w:rsid w:val="0E56100F"/>
    <w:rsid w:val="0E565278"/>
    <w:rsid w:val="0E5659F3"/>
    <w:rsid w:val="0E570616"/>
    <w:rsid w:val="0E570C72"/>
    <w:rsid w:val="0E574D87"/>
    <w:rsid w:val="0E57651A"/>
    <w:rsid w:val="0E581951"/>
    <w:rsid w:val="0E5829C9"/>
    <w:rsid w:val="0E590AFF"/>
    <w:rsid w:val="0E59394C"/>
    <w:rsid w:val="0E594522"/>
    <w:rsid w:val="0E5972B7"/>
    <w:rsid w:val="0E597A49"/>
    <w:rsid w:val="0E5A03D3"/>
    <w:rsid w:val="0E5A6EB2"/>
    <w:rsid w:val="0E5B4877"/>
    <w:rsid w:val="0E5B4A87"/>
    <w:rsid w:val="0E5B5D25"/>
    <w:rsid w:val="0E5B6AF7"/>
    <w:rsid w:val="0E5C05EF"/>
    <w:rsid w:val="0E5C09B9"/>
    <w:rsid w:val="0E5C414B"/>
    <w:rsid w:val="0E5C4E0F"/>
    <w:rsid w:val="0E5C5C88"/>
    <w:rsid w:val="0E5C689B"/>
    <w:rsid w:val="0E5D1762"/>
    <w:rsid w:val="0E5D39C0"/>
    <w:rsid w:val="0E5D5B2B"/>
    <w:rsid w:val="0E5E16BA"/>
    <w:rsid w:val="0E5E1C72"/>
    <w:rsid w:val="0E5E5978"/>
    <w:rsid w:val="0E5E5CED"/>
    <w:rsid w:val="0E5E74A1"/>
    <w:rsid w:val="0E5E7992"/>
    <w:rsid w:val="0E5F173B"/>
    <w:rsid w:val="0E5F5825"/>
    <w:rsid w:val="0E5F6C53"/>
    <w:rsid w:val="0E6000E3"/>
    <w:rsid w:val="0E6012D4"/>
    <w:rsid w:val="0E601D08"/>
    <w:rsid w:val="0E602CB4"/>
    <w:rsid w:val="0E603C3C"/>
    <w:rsid w:val="0E604D33"/>
    <w:rsid w:val="0E605151"/>
    <w:rsid w:val="0E605E42"/>
    <w:rsid w:val="0E605F21"/>
    <w:rsid w:val="0E606BEC"/>
    <w:rsid w:val="0E612F18"/>
    <w:rsid w:val="0E614D2E"/>
    <w:rsid w:val="0E615728"/>
    <w:rsid w:val="0E6179B4"/>
    <w:rsid w:val="0E6204EE"/>
    <w:rsid w:val="0E6255D4"/>
    <w:rsid w:val="0E625C06"/>
    <w:rsid w:val="0E6266E3"/>
    <w:rsid w:val="0E62685C"/>
    <w:rsid w:val="0E626E5B"/>
    <w:rsid w:val="0E6308A5"/>
    <w:rsid w:val="0E63197E"/>
    <w:rsid w:val="0E63372C"/>
    <w:rsid w:val="0E6360AE"/>
    <w:rsid w:val="0E6361CE"/>
    <w:rsid w:val="0E636A64"/>
    <w:rsid w:val="0E640898"/>
    <w:rsid w:val="0E641635"/>
    <w:rsid w:val="0E643BC1"/>
    <w:rsid w:val="0E651252"/>
    <w:rsid w:val="0E653000"/>
    <w:rsid w:val="0E6574A4"/>
    <w:rsid w:val="0E6616D4"/>
    <w:rsid w:val="0E661DDD"/>
    <w:rsid w:val="0E664FCA"/>
    <w:rsid w:val="0E666460"/>
    <w:rsid w:val="0E670F0C"/>
    <w:rsid w:val="0E6717E0"/>
    <w:rsid w:val="0E672091"/>
    <w:rsid w:val="0E67321C"/>
    <w:rsid w:val="0E675C09"/>
    <w:rsid w:val="0E68093C"/>
    <w:rsid w:val="0E681E2B"/>
    <w:rsid w:val="0E681F70"/>
    <w:rsid w:val="0E684E03"/>
    <w:rsid w:val="0E686F94"/>
    <w:rsid w:val="0E6926C5"/>
    <w:rsid w:val="0E692A2F"/>
    <w:rsid w:val="0E69561A"/>
    <w:rsid w:val="0E6A0569"/>
    <w:rsid w:val="0E6A08FD"/>
    <w:rsid w:val="0E6A2E26"/>
    <w:rsid w:val="0E6A324E"/>
    <w:rsid w:val="0E6A4ABA"/>
    <w:rsid w:val="0E6B0652"/>
    <w:rsid w:val="0E6B162C"/>
    <w:rsid w:val="0E6B25E0"/>
    <w:rsid w:val="0E6B3380"/>
    <w:rsid w:val="0E6B438E"/>
    <w:rsid w:val="0E6C0832"/>
    <w:rsid w:val="0E6C172A"/>
    <w:rsid w:val="0E6C3C3E"/>
    <w:rsid w:val="0E6D0107"/>
    <w:rsid w:val="0E6D2A5B"/>
    <w:rsid w:val="0E6D37F5"/>
    <w:rsid w:val="0E6D3E28"/>
    <w:rsid w:val="0E6D7BA7"/>
    <w:rsid w:val="0E6E0088"/>
    <w:rsid w:val="0E6E1413"/>
    <w:rsid w:val="0E6E2A4F"/>
    <w:rsid w:val="0E6E638A"/>
    <w:rsid w:val="0E6F0323"/>
    <w:rsid w:val="0E6F20D1"/>
    <w:rsid w:val="0E6F31BD"/>
    <w:rsid w:val="0E6F3E7F"/>
    <w:rsid w:val="0E6F401F"/>
    <w:rsid w:val="0E6F6443"/>
    <w:rsid w:val="0E6F6748"/>
    <w:rsid w:val="0E6F7B38"/>
    <w:rsid w:val="0E7027A9"/>
    <w:rsid w:val="0E703D94"/>
    <w:rsid w:val="0E7074C5"/>
    <w:rsid w:val="0E707BD8"/>
    <w:rsid w:val="0E707BF7"/>
    <w:rsid w:val="0E710DAC"/>
    <w:rsid w:val="0E7112CD"/>
    <w:rsid w:val="0E71409B"/>
    <w:rsid w:val="0E71575C"/>
    <w:rsid w:val="0E715E49"/>
    <w:rsid w:val="0E720A79"/>
    <w:rsid w:val="0E720B79"/>
    <w:rsid w:val="0E7224F8"/>
    <w:rsid w:val="0E7234DA"/>
    <w:rsid w:val="0E72396F"/>
    <w:rsid w:val="0E723BFE"/>
    <w:rsid w:val="0E724C25"/>
    <w:rsid w:val="0E725306"/>
    <w:rsid w:val="0E72571D"/>
    <w:rsid w:val="0E734F2B"/>
    <w:rsid w:val="0E736559"/>
    <w:rsid w:val="0E736D32"/>
    <w:rsid w:val="0E736EE7"/>
    <w:rsid w:val="0E737252"/>
    <w:rsid w:val="0E74112A"/>
    <w:rsid w:val="0E744292"/>
    <w:rsid w:val="0E745939"/>
    <w:rsid w:val="0E7476E7"/>
    <w:rsid w:val="0E7479E9"/>
    <w:rsid w:val="0E747BAF"/>
    <w:rsid w:val="0E754F06"/>
    <w:rsid w:val="0E7572E4"/>
    <w:rsid w:val="0E761881"/>
    <w:rsid w:val="0E762416"/>
    <w:rsid w:val="0E763A4A"/>
    <w:rsid w:val="0E764953"/>
    <w:rsid w:val="0E764E16"/>
    <w:rsid w:val="0E764F0C"/>
    <w:rsid w:val="0E76520D"/>
    <w:rsid w:val="0E767C97"/>
    <w:rsid w:val="0E772D28"/>
    <w:rsid w:val="0E772D33"/>
    <w:rsid w:val="0E773439"/>
    <w:rsid w:val="0E7739A7"/>
    <w:rsid w:val="0E774C18"/>
    <w:rsid w:val="0E774E01"/>
    <w:rsid w:val="0E7769DA"/>
    <w:rsid w:val="0E7771D7"/>
    <w:rsid w:val="0E7806B3"/>
    <w:rsid w:val="0E782A66"/>
    <w:rsid w:val="0E787155"/>
    <w:rsid w:val="0E791AE2"/>
    <w:rsid w:val="0E791C3B"/>
    <w:rsid w:val="0E792F4F"/>
    <w:rsid w:val="0E7934A3"/>
    <w:rsid w:val="0E794CFD"/>
    <w:rsid w:val="0E79794F"/>
    <w:rsid w:val="0E7A210E"/>
    <w:rsid w:val="0E7A385B"/>
    <w:rsid w:val="0E7B09F8"/>
    <w:rsid w:val="0E7B0A62"/>
    <w:rsid w:val="0E7B136D"/>
    <w:rsid w:val="0E7B4CEB"/>
    <w:rsid w:val="0E7B5C54"/>
    <w:rsid w:val="0E7B6CC7"/>
    <w:rsid w:val="0E7C0D4C"/>
    <w:rsid w:val="0E7C47EE"/>
    <w:rsid w:val="0E7C617B"/>
    <w:rsid w:val="0E7E048E"/>
    <w:rsid w:val="0E7E0566"/>
    <w:rsid w:val="0E7E0D95"/>
    <w:rsid w:val="0E7E1EC3"/>
    <w:rsid w:val="0E7E40C2"/>
    <w:rsid w:val="0E7E4D05"/>
    <w:rsid w:val="0E7E4DAD"/>
    <w:rsid w:val="0E7F2B76"/>
    <w:rsid w:val="0E7F4D81"/>
    <w:rsid w:val="0E7F67A6"/>
    <w:rsid w:val="0E802C81"/>
    <w:rsid w:val="0E8042DE"/>
    <w:rsid w:val="0E80608C"/>
    <w:rsid w:val="0E807E3A"/>
    <w:rsid w:val="0E811E04"/>
    <w:rsid w:val="0E811E20"/>
    <w:rsid w:val="0E812373"/>
    <w:rsid w:val="0E81372E"/>
    <w:rsid w:val="0E813BB2"/>
    <w:rsid w:val="0E820056"/>
    <w:rsid w:val="0E820CEC"/>
    <w:rsid w:val="0E82160A"/>
    <w:rsid w:val="0E821C25"/>
    <w:rsid w:val="0E83347D"/>
    <w:rsid w:val="0E833C2C"/>
    <w:rsid w:val="0E833DCE"/>
    <w:rsid w:val="0E834381"/>
    <w:rsid w:val="0E835B7C"/>
    <w:rsid w:val="0E83604E"/>
    <w:rsid w:val="0E836540"/>
    <w:rsid w:val="0E836DAF"/>
    <w:rsid w:val="0E8433E9"/>
    <w:rsid w:val="0E8474DE"/>
    <w:rsid w:val="0E84754D"/>
    <w:rsid w:val="0E85096E"/>
    <w:rsid w:val="0E8518F4"/>
    <w:rsid w:val="0E8520AF"/>
    <w:rsid w:val="0E8536A2"/>
    <w:rsid w:val="0E8551E0"/>
    <w:rsid w:val="0E855450"/>
    <w:rsid w:val="0E8565B8"/>
    <w:rsid w:val="0E8577A9"/>
    <w:rsid w:val="0E86030D"/>
    <w:rsid w:val="0E8611C8"/>
    <w:rsid w:val="0E862E10"/>
    <w:rsid w:val="0E8649CF"/>
    <w:rsid w:val="0E872A39"/>
    <w:rsid w:val="0E880A30"/>
    <w:rsid w:val="0E8813E4"/>
    <w:rsid w:val="0E881F37"/>
    <w:rsid w:val="0E8838FA"/>
    <w:rsid w:val="0E884F40"/>
    <w:rsid w:val="0E887EAB"/>
    <w:rsid w:val="0E89077F"/>
    <w:rsid w:val="0E891FBD"/>
    <w:rsid w:val="0E8A09C9"/>
    <w:rsid w:val="0E8A3C0B"/>
    <w:rsid w:val="0E8A5F0D"/>
    <w:rsid w:val="0E8A6F0A"/>
    <w:rsid w:val="0E8B2011"/>
    <w:rsid w:val="0E8B3370"/>
    <w:rsid w:val="0E8B3F6F"/>
    <w:rsid w:val="0E8B4A7B"/>
    <w:rsid w:val="0E8B5118"/>
    <w:rsid w:val="0E8B67DF"/>
    <w:rsid w:val="0E8B73B1"/>
    <w:rsid w:val="0E8B75BE"/>
    <w:rsid w:val="0E8C2C83"/>
    <w:rsid w:val="0E8C3402"/>
    <w:rsid w:val="0E8C5C70"/>
    <w:rsid w:val="0E8D07A9"/>
    <w:rsid w:val="0E8D2557"/>
    <w:rsid w:val="0E8D4CA9"/>
    <w:rsid w:val="0E8D553F"/>
    <w:rsid w:val="0E8D69FB"/>
    <w:rsid w:val="0E8D7100"/>
    <w:rsid w:val="0E8E2A5E"/>
    <w:rsid w:val="0E8E57A7"/>
    <w:rsid w:val="0E8E5845"/>
    <w:rsid w:val="0E8E5BB1"/>
    <w:rsid w:val="0E8E5D66"/>
    <w:rsid w:val="0E8F1D2A"/>
    <w:rsid w:val="0E8F3D11"/>
    <w:rsid w:val="0E8F4521"/>
    <w:rsid w:val="0E8F45F1"/>
    <w:rsid w:val="0E8F4E04"/>
    <w:rsid w:val="0E8F62CF"/>
    <w:rsid w:val="0E8F7358"/>
    <w:rsid w:val="0E901256"/>
    <w:rsid w:val="0E902083"/>
    <w:rsid w:val="0E903D4A"/>
    <w:rsid w:val="0E910299"/>
    <w:rsid w:val="0E910652"/>
    <w:rsid w:val="0E912047"/>
    <w:rsid w:val="0E917EC0"/>
    <w:rsid w:val="0E922F72"/>
    <w:rsid w:val="0E924011"/>
    <w:rsid w:val="0E9246B3"/>
    <w:rsid w:val="0E925DBF"/>
    <w:rsid w:val="0E932F66"/>
    <w:rsid w:val="0E937442"/>
    <w:rsid w:val="0E9454E4"/>
    <w:rsid w:val="0E946DC8"/>
    <w:rsid w:val="0E946FD3"/>
    <w:rsid w:val="0E9479D2"/>
    <w:rsid w:val="0E950550"/>
    <w:rsid w:val="0E950C74"/>
    <w:rsid w:val="0E953034"/>
    <w:rsid w:val="0E961066"/>
    <w:rsid w:val="0E961146"/>
    <w:rsid w:val="0E9618F3"/>
    <w:rsid w:val="0E9644C4"/>
    <w:rsid w:val="0E9658AF"/>
    <w:rsid w:val="0E973048"/>
    <w:rsid w:val="0E974017"/>
    <w:rsid w:val="0E976A59"/>
    <w:rsid w:val="0E981627"/>
    <w:rsid w:val="0E984CFA"/>
    <w:rsid w:val="0E986DE4"/>
    <w:rsid w:val="0E9919B5"/>
    <w:rsid w:val="0E992EBC"/>
    <w:rsid w:val="0E993388"/>
    <w:rsid w:val="0E99374B"/>
    <w:rsid w:val="0E993B62"/>
    <w:rsid w:val="0E995502"/>
    <w:rsid w:val="0E99714E"/>
    <w:rsid w:val="0E9A268D"/>
    <w:rsid w:val="0E9A5C57"/>
    <w:rsid w:val="0E9A6977"/>
    <w:rsid w:val="0E9B1118"/>
    <w:rsid w:val="0E9B1479"/>
    <w:rsid w:val="0E9B695B"/>
    <w:rsid w:val="0E9B6D87"/>
    <w:rsid w:val="0E9B6FB1"/>
    <w:rsid w:val="0E9C0336"/>
    <w:rsid w:val="0E9C279A"/>
    <w:rsid w:val="0E9D17C6"/>
    <w:rsid w:val="0E9D45F0"/>
    <w:rsid w:val="0E9D4E90"/>
    <w:rsid w:val="0E9D4FDF"/>
    <w:rsid w:val="0E9D6C3E"/>
    <w:rsid w:val="0E9E29B6"/>
    <w:rsid w:val="0E9E4764"/>
    <w:rsid w:val="0E9E6F19"/>
    <w:rsid w:val="0E9F3E75"/>
    <w:rsid w:val="0EA0228A"/>
    <w:rsid w:val="0EA06208"/>
    <w:rsid w:val="0EA10147"/>
    <w:rsid w:val="0EA10664"/>
    <w:rsid w:val="0EA11355"/>
    <w:rsid w:val="0EA13B1C"/>
    <w:rsid w:val="0EA14D19"/>
    <w:rsid w:val="0EA16002"/>
    <w:rsid w:val="0EA16522"/>
    <w:rsid w:val="0EA20EF2"/>
    <w:rsid w:val="0EA21343"/>
    <w:rsid w:val="0EA24254"/>
    <w:rsid w:val="0EA268B8"/>
    <w:rsid w:val="0EA31D7A"/>
    <w:rsid w:val="0EA33759"/>
    <w:rsid w:val="0EA33B28"/>
    <w:rsid w:val="0EA343BA"/>
    <w:rsid w:val="0EA35638"/>
    <w:rsid w:val="0EA36799"/>
    <w:rsid w:val="0EA37FCC"/>
    <w:rsid w:val="0EA37FF3"/>
    <w:rsid w:val="0EA4259C"/>
    <w:rsid w:val="0EA521ED"/>
    <w:rsid w:val="0EA55AF2"/>
    <w:rsid w:val="0EA57394"/>
    <w:rsid w:val="0EA612A1"/>
    <w:rsid w:val="0EA63086"/>
    <w:rsid w:val="0EA6382E"/>
    <w:rsid w:val="0EA65A05"/>
    <w:rsid w:val="0EA7186A"/>
    <w:rsid w:val="0EA72017"/>
    <w:rsid w:val="0EA74904"/>
    <w:rsid w:val="0EA7658B"/>
    <w:rsid w:val="0EA76C97"/>
    <w:rsid w:val="0EA77ABC"/>
    <w:rsid w:val="0EA811F7"/>
    <w:rsid w:val="0EA83079"/>
    <w:rsid w:val="0EA83D08"/>
    <w:rsid w:val="0EA851C6"/>
    <w:rsid w:val="0EA86499"/>
    <w:rsid w:val="0EA868D9"/>
    <w:rsid w:val="0EA87391"/>
    <w:rsid w:val="0EA92F6D"/>
    <w:rsid w:val="0EA93835"/>
    <w:rsid w:val="0EA96B0B"/>
    <w:rsid w:val="0EAA135B"/>
    <w:rsid w:val="0EAA293A"/>
    <w:rsid w:val="0EAA3021"/>
    <w:rsid w:val="0EAB1F74"/>
    <w:rsid w:val="0EAB5234"/>
    <w:rsid w:val="0EAB7C3B"/>
    <w:rsid w:val="0EAC0C2F"/>
    <w:rsid w:val="0EAC2F0C"/>
    <w:rsid w:val="0EAC344A"/>
    <w:rsid w:val="0EAC6E81"/>
    <w:rsid w:val="0EAC701D"/>
    <w:rsid w:val="0EAC797A"/>
    <w:rsid w:val="0EAD0E5C"/>
    <w:rsid w:val="0EAD259B"/>
    <w:rsid w:val="0EAD2BF9"/>
    <w:rsid w:val="0EAE100A"/>
    <w:rsid w:val="0EAE16AE"/>
    <w:rsid w:val="0EAE1A6D"/>
    <w:rsid w:val="0EAE1E0B"/>
    <w:rsid w:val="0EAE274B"/>
    <w:rsid w:val="0EAE45E2"/>
    <w:rsid w:val="0EAE589E"/>
    <w:rsid w:val="0EAE7478"/>
    <w:rsid w:val="0EAF071F"/>
    <w:rsid w:val="0EAF4BC3"/>
    <w:rsid w:val="0EB00B39"/>
    <w:rsid w:val="0EB00EEB"/>
    <w:rsid w:val="0EB11055"/>
    <w:rsid w:val="0EB110CC"/>
    <w:rsid w:val="0EB126E9"/>
    <w:rsid w:val="0EB14497"/>
    <w:rsid w:val="0EB16245"/>
    <w:rsid w:val="0EB164FB"/>
    <w:rsid w:val="0EB1683F"/>
    <w:rsid w:val="0EB16A3E"/>
    <w:rsid w:val="0EB170DF"/>
    <w:rsid w:val="0EB2020F"/>
    <w:rsid w:val="0EB2113C"/>
    <w:rsid w:val="0EB2149B"/>
    <w:rsid w:val="0EB27CE0"/>
    <w:rsid w:val="0EB33375"/>
    <w:rsid w:val="0EB339EC"/>
    <w:rsid w:val="0EB36461"/>
    <w:rsid w:val="0EB43F87"/>
    <w:rsid w:val="0EB4728D"/>
    <w:rsid w:val="0EB47FC6"/>
    <w:rsid w:val="0EB560B1"/>
    <w:rsid w:val="0EB57635"/>
    <w:rsid w:val="0EB601F8"/>
    <w:rsid w:val="0EB61AAE"/>
    <w:rsid w:val="0EB65F51"/>
    <w:rsid w:val="0EB67D00"/>
    <w:rsid w:val="0EB70D1D"/>
    <w:rsid w:val="0EB74F3E"/>
    <w:rsid w:val="0EB75826"/>
    <w:rsid w:val="0EB75BBD"/>
    <w:rsid w:val="0EB762DA"/>
    <w:rsid w:val="0EB76588"/>
    <w:rsid w:val="0EB8147A"/>
    <w:rsid w:val="0EB83A78"/>
    <w:rsid w:val="0EB84C8D"/>
    <w:rsid w:val="0EB863CE"/>
    <w:rsid w:val="0EBB217E"/>
    <w:rsid w:val="0EBB2DAD"/>
    <w:rsid w:val="0EBB3483"/>
    <w:rsid w:val="0EBB3568"/>
    <w:rsid w:val="0EBB45B0"/>
    <w:rsid w:val="0EBB5316"/>
    <w:rsid w:val="0EBC4BEA"/>
    <w:rsid w:val="0EBC6F03"/>
    <w:rsid w:val="0EBD108E"/>
    <w:rsid w:val="0EBD167C"/>
    <w:rsid w:val="0EBD38A1"/>
    <w:rsid w:val="0EBE0AFF"/>
    <w:rsid w:val="0EBE3A47"/>
    <w:rsid w:val="0EBE6BB4"/>
    <w:rsid w:val="0EBF671D"/>
    <w:rsid w:val="0EC00B7E"/>
    <w:rsid w:val="0EC00C1D"/>
    <w:rsid w:val="0EC03E67"/>
    <w:rsid w:val="0EC046A5"/>
    <w:rsid w:val="0EC048B6"/>
    <w:rsid w:val="0EC04B60"/>
    <w:rsid w:val="0EC04B9D"/>
    <w:rsid w:val="0EC062DC"/>
    <w:rsid w:val="0EC06372"/>
    <w:rsid w:val="0EC10BC1"/>
    <w:rsid w:val="0EC16A26"/>
    <w:rsid w:val="0EC20389"/>
    <w:rsid w:val="0EC20452"/>
    <w:rsid w:val="0EC2147F"/>
    <w:rsid w:val="0EC22DD1"/>
    <w:rsid w:val="0EC22F25"/>
    <w:rsid w:val="0EC248F6"/>
    <w:rsid w:val="0EC24BE4"/>
    <w:rsid w:val="0EC24ED3"/>
    <w:rsid w:val="0EC30911"/>
    <w:rsid w:val="0EC3241C"/>
    <w:rsid w:val="0EC341CA"/>
    <w:rsid w:val="0EC35F79"/>
    <w:rsid w:val="0EC4193D"/>
    <w:rsid w:val="0EC42FD2"/>
    <w:rsid w:val="0EC44E60"/>
    <w:rsid w:val="0EC46C76"/>
    <w:rsid w:val="0EC50F08"/>
    <w:rsid w:val="0EC51CF1"/>
    <w:rsid w:val="0EC55DD7"/>
    <w:rsid w:val="0EC55E01"/>
    <w:rsid w:val="0EC57F43"/>
    <w:rsid w:val="0EC609D2"/>
    <w:rsid w:val="0EC63985"/>
    <w:rsid w:val="0EC63FA2"/>
    <w:rsid w:val="0EC67291"/>
    <w:rsid w:val="0EC71E62"/>
    <w:rsid w:val="0EC71F0D"/>
    <w:rsid w:val="0EC7484A"/>
    <w:rsid w:val="0EC765E0"/>
    <w:rsid w:val="0EC7776E"/>
    <w:rsid w:val="0EC77770"/>
    <w:rsid w:val="0EC817E1"/>
    <w:rsid w:val="0EC8358F"/>
    <w:rsid w:val="0EC85591"/>
    <w:rsid w:val="0EC8632D"/>
    <w:rsid w:val="0EC86700"/>
    <w:rsid w:val="0EC87A33"/>
    <w:rsid w:val="0EC90278"/>
    <w:rsid w:val="0EC910D0"/>
    <w:rsid w:val="0EC95C85"/>
    <w:rsid w:val="0EC96337"/>
    <w:rsid w:val="0ECA038C"/>
    <w:rsid w:val="0ECA37AB"/>
    <w:rsid w:val="0ECA3E22"/>
    <w:rsid w:val="0ECA3F19"/>
    <w:rsid w:val="0ECA4563"/>
    <w:rsid w:val="0ECA5559"/>
    <w:rsid w:val="0ECA7307"/>
    <w:rsid w:val="0ECB0184"/>
    <w:rsid w:val="0ECB06EB"/>
    <w:rsid w:val="0ECB0C37"/>
    <w:rsid w:val="0ECB1C73"/>
    <w:rsid w:val="0ECB4492"/>
    <w:rsid w:val="0ECB4844"/>
    <w:rsid w:val="0ECB58F4"/>
    <w:rsid w:val="0ECB7330"/>
    <w:rsid w:val="0ECB7C45"/>
    <w:rsid w:val="0ECC0896"/>
    <w:rsid w:val="0ECC307F"/>
    <w:rsid w:val="0ECC7523"/>
    <w:rsid w:val="0ECD1421"/>
    <w:rsid w:val="0ECD1453"/>
    <w:rsid w:val="0ECD1618"/>
    <w:rsid w:val="0ECD485C"/>
    <w:rsid w:val="0ECD7164"/>
    <w:rsid w:val="0ECE329B"/>
    <w:rsid w:val="0ECE3BFF"/>
    <w:rsid w:val="0ECE5049"/>
    <w:rsid w:val="0ECE58D7"/>
    <w:rsid w:val="0ECE759F"/>
    <w:rsid w:val="0ECF018D"/>
    <w:rsid w:val="0ECF01D0"/>
    <w:rsid w:val="0ECF1307"/>
    <w:rsid w:val="0ECF2B6F"/>
    <w:rsid w:val="0ECF2DB5"/>
    <w:rsid w:val="0ECF7C42"/>
    <w:rsid w:val="0ED00D7B"/>
    <w:rsid w:val="0ED02F14"/>
    <w:rsid w:val="0ED03692"/>
    <w:rsid w:val="0ED04BD4"/>
    <w:rsid w:val="0ED07BEA"/>
    <w:rsid w:val="0ED10695"/>
    <w:rsid w:val="0ED12016"/>
    <w:rsid w:val="0ED12266"/>
    <w:rsid w:val="0ED143A4"/>
    <w:rsid w:val="0ED14863"/>
    <w:rsid w:val="0ED167D2"/>
    <w:rsid w:val="0ED168E7"/>
    <w:rsid w:val="0ED21F60"/>
    <w:rsid w:val="0ED22D01"/>
    <w:rsid w:val="0ED2440E"/>
    <w:rsid w:val="0ED308B1"/>
    <w:rsid w:val="0ED32D7A"/>
    <w:rsid w:val="0ED3323A"/>
    <w:rsid w:val="0ED35EC8"/>
    <w:rsid w:val="0ED40186"/>
    <w:rsid w:val="0ED412C2"/>
    <w:rsid w:val="0ED413DA"/>
    <w:rsid w:val="0ED44466"/>
    <w:rsid w:val="0ED4462A"/>
    <w:rsid w:val="0ED46221"/>
    <w:rsid w:val="0ED463D8"/>
    <w:rsid w:val="0ED501E9"/>
    <w:rsid w:val="0ED51137"/>
    <w:rsid w:val="0ED518B9"/>
    <w:rsid w:val="0ED52C63"/>
    <w:rsid w:val="0ED5373C"/>
    <w:rsid w:val="0ED53872"/>
    <w:rsid w:val="0ED56E4C"/>
    <w:rsid w:val="0ED60105"/>
    <w:rsid w:val="0ED604C7"/>
    <w:rsid w:val="0ED607A1"/>
    <w:rsid w:val="0ED61417"/>
    <w:rsid w:val="0ED618E6"/>
    <w:rsid w:val="0ED66D86"/>
    <w:rsid w:val="0ED67F2E"/>
    <w:rsid w:val="0ED71379"/>
    <w:rsid w:val="0ED71A24"/>
    <w:rsid w:val="0ED71EDB"/>
    <w:rsid w:val="0ED73520"/>
    <w:rsid w:val="0ED73CF3"/>
    <w:rsid w:val="0ED767A3"/>
    <w:rsid w:val="0ED80223"/>
    <w:rsid w:val="0ED803A3"/>
    <w:rsid w:val="0ED8264A"/>
    <w:rsid w:val="0ED829AC"/>
    <w:rsid w:val="0ED84277"/>
    <w:rsid w:val="0ED85EC8"/>
    <w:rsid w:val="0ED87958"/>
    <w:rsid w:val="0ED8797F"/>
    <w:rsid w:val="0ED87C76"/>
    <w:rsid w:val="0ED90E41"/>
    <w:rsid w:val="0ED91C40"/>
    <w:rsid w:val="0ED91E02"/>
    <w:rsid w:val="0ED91F8B"/>
    <w:rsid w:val="0ED939EE"/>
    <w:rsid w:val="0ED96FBA"/>
    <w:rsid w:val="0EDA1152"/>
    <w:rsid w:val="0EDA33DA"/>
    <w:rsid w:val="0EDB1F6F"/>
    <w:rsid w:val="0EDB5BC2"/>
    <w:rsid w:val="0EDB7766"/>
    <w:rsid w:val="0EDB79F9"/>
    <w:rsid w:val="0EDC2BF8"/>
    <w:rsid w:val="0EDC6263"/>
    <w:rsid w:val="0EDD37C7"/>
    <w:rsid w:val="0EDD4088"/>
    <w:rsid w:val="0EDD6C59"/>
    <w:rsid w:val="0EDD771C"/>
    <w:rsid w:val="0EDE2DB2"/>
    <w:rsid w:val="0EDE3A59"/>
    <w:rsid w:val="0EDE3D04"/>
    <w:rsid w:val="0EDE5622"/>
    <w:rsid w:val="0EDE5AE1"/>
    <w:rsid w:val="0EDF2545"/>
    <w:rsid w:val="0EDF36F1"/>
    <w:rsid w:val="0EDF7256"/>
    <w:rsid w:val="0EE019EC"/>
    <w:rsid w:val="0EE02436"/>
    <w:rsid w:val="0EE02FCE"/>
    <w:rsid w:val="0EE04D7C"/>
    <w:rsid w:val="0EE056A0"/>
    <w:rsid w:val="0EE06B2A"/>
    <w:rsid w:val="0EE06DAD"/>
    <w:rsid w:val="0EE16D35"/>
    <w:rsid w:val="0EE205D3"/>
    <w:rsid w:val="0EE216BE"/>
    <w:rsid w:val="0EE23D5C"/>
    <w:rsid w:val="0EE24651"/>
    <w:rsid w:val="0EE259F5"/>
    <w:rsid w:val="0EE26D46"/>
    <w:rsid w:val="0EE303C9"/>
    <w:rsid w:val="0EE3138A"/>
    <w:rsid w:val="0EE3190A"/>
    <w:rsid w:val="0EE35D5B"/>
    <w:rsid w:val="0EE40593"/>
    <w:rsid w:val="0EE41D10"/>
    <w:rsid w:val="0EE447D6"/>
    <w:rsid w:val="0EE477FA"/>
    <w:rsid w:val="0EE505E5"/>
    <w:rsid w:val="0EE52393"/>
    <w:rsid w:val="0EE53B7D"/>
    <w:rsid w:val="0EE54054"/>
    <w:rsid w:val="0EE54141"/>
    <w:rsid w:val="0EE54910"/>
    <w:rsid w:val="0EE5502F"/>
    <w:rsid w:val="0EE572BE"/>
    <w:rsid w:val="0EE57A02"/>
    <w:rsid w:val="0EE60D34"/>
    <w:rsid w:val="0EE61E25"/>
    <w:rsid w:val="0EE65F44"/>
    <w:rsid w:val="0EE671E1"/>
    <w:rsid w:val="0EE711AE"/>
    <w:rsid w:val="0EE7435D"/>
    <w:rsid w:val="0EE74668"/>
    <w:rsid w:val="0EE74DE8"/>
    <w:rsid w:val="0EE7576D"/>
    <w:rsid w:val="0EE7610B"/>
    <w:rsid w:val="0EE77D0B"/>
    <w:rsid w:val="0EE77EB9"/>
    <w:rsid w:val="0EE8110B"/>
    <w:rsid w:val="0EE83C31"/>
    <w:rsid w:val="0EE859DF"/>
    <w:rsid w:val="0EE901BF"/>
    <w:rsid w:val="0EE91BDD"/>
    <w:rsid w:val="0EE951FC"/>
    <w:rsid w:val="0EE95F3F"/>
    <w:rsid w:val="0EE960D9"/>
    <w:rsid w:val="0EEA073A"/>
    <w:rsid w:val="0EEA1757"/>
    <w:rsid w:val="0EEA2F03"/>
    <w:rsid w:val="0EEA6210"/>
    <w:rsid w:val="0EEB125D"/>
    <w:rsid w:val="0EEB2194"/>
    <w:rsid w:val="0EEB2D3D"/>
    <w:rsid w:val="0EEB2F8F"/>
    <w:rsid w:val="0EEB6BB1"/>
    <w:rsid w:val="0EEC0FAC"/>
    <w:rsid w:val="0EEC1973"/>
    <w:rsid w:val="0EEC19BE"/>
    <w:rsid w:val="0EEC2240"/>
    <w:rsid w:val="0EEC26ED"/>
    <w:rsid w:val="0EEC2EE9"/>
    <w:rsid w:val="0EEC3721"/>
    <w:rsid w:val="0EEC4505"/>
    <w:rsid w:val="0EEC50DE"/>
    <w:rsid w:val="0EED500D"/>
    <w:rsid w:val="0EED6BF3"/>
    <w:rsid w:val="0EEE16AA"/>
    <w:rsid w:val="0EEE1925"/>
    <w:rsid w:val="0EEE3199"/>
    <w:rsid w:val="0EEE3459"/>
    <w:rsid w:val="0EEE3CAD"/>
    <w:rsid w:val="0EEE56EB"/>
    <w:rsid w:val="0EEE6A07"/>
    <w:rsid w:val="0EEE7499"/>
    <w:rsid w:val="0EEE7BDE"/>
    <w:rsid w:val="0EEF21F3"/>
    <w:rsid w:val="0EEF2A4E"/>
    <w:rsid w:val="0EEF3F76"/>
    <w:rsid w:val="0EEF4FBF"/>
    <w:rsid w:val="0EEF6D6E"/>
    <w:rsid w:val="0EEF7C07"/>
    <w:rsid w:val="0EF024FE"/>
    <w:rsid w:val="0EF10D38"/>
    <w:rsid w:val="0EF127DB"/>
    <w:rsid w:val="0EF154EF"/>
    <w:rsid w:val="0EF16F8A"/>
    <w:rsid w:val="0EF23E04"/>
    <w:rsid w:val="0EF24350"/>
    <w:rsid w:val="0EF303E9"/>
    <w:rsid w:val="0EF30B7E"/>
    <w:rsid w:val="0EF30E7F"/>
    <w:rsid w:val="0EF3105B"/>
    <w:rsid w:val="0EF32D02"/>
    <w:rsid w:val="0EF32DB0"/>
    <w:rsid w:val="0EF3373B"/>
    <w:rsid w:val="0EF34AB0"/>
    <w:rsid w:val="0EF35889"/>
    <w:rsid w:val="0EF362AE"/>
    <w:rsid w:val="0EF3685E"/>
    <w:rsid w:val="0EF37FA4"/>
    <w:rsid w:val="0EF40828"/>
    <w:rsid w:val="0EF40FA1"/>
    <w:rsid w:val="0EF44384"/>
    <w:rsid w:val="0EF4563A"/>
    <w:rsid w:val="0EF45918"/>
    <w:rsid w:val="0EF45ABE"/>
    <w:rsid w:val="0EF45ACE"/>
    <w:rsid w:val="0EF461A4"/>
    <w:rsid w:val="0EF47912"/>
    <w:rsid w:val="0EF52E27"/>
    <w:rsid w:val="0EF54495"/>
    <w:rsid w:val="0EF56BB3"/>
    <w:rsid w:val="0EF57D71"/>
    <w:rsid w:val="0EF62849"/>
    <w:rsid w:val="0EF63DD3"/>
    <w:rsid w:val="0EF64C0B"/>
    <w:rsid w:val="0EF64C2F"/>
    <w:rsid w:val="0EF65A60"/>
    <w:rsid w:val="0EF6634E"/>
    <w:rsid w:val="0EF71D3B"/>
    <w:rsid w:val="0EF733FD"/>
    <w:rsid w:val="0EF77800"/>
    <w:rsid w:val="0EF80318"/>
    <w:rsid w:val="0EF82120"/>
    <w:rsid w:val="0EF83E74"/>
    <w:rsid w:val="0EF85A46"/>
    <w:rsid w:val="0EF86806"/>
    <w:rsid w:val="0EF92712"/>
    <w:rsid w:val="0EF94CF1"/>
    <w:rsid w:val="0EFA28D1"/>
    <w:rsid w:val="0EFA360E"/>
    <w:rsid w:val="0EFA4090"/>
    <w:rsid w:val="0EFA4105"/>
    <w:rsid w:val="0EFA6181"/>
    <w:rsid w:val="0EFA746E"/>
    <w:rsid w:val="0EFA7DD2"/>
    <w:rsid w:val="0EFB3964"/>
    <w:rsid w:val="0EFB482C"/>
    <w:rsid w:val="0EFB4E4A"/>
    <w:rsid w:val="0EFB5712"/>
    <w:rsid w:val="0EFB5C37"/>
    <w:rsid w:val="0EFC0AA1"/>
    <w:rsid w:val="0EFC3672"/>
    <w:rsid w:val="0EFD148A"/>
    <w:rsid w:val="0EFD1759"/>
    <w:rsid w:val="0EFD1E68"/>
    <w:rsid w:val="0EFD37CF"/>
    <w:rsid w:val="0EFD4000"/>
    <w:rsid w:val="0EFD451F"/>
    <w:rsid w:val="0EFD4B02"/>
    <w:rsid w:val="0EFD5142"/>
    <w:rsid w:val="0EFD592E"/>
    <w:rsid w:val="0EFD6FC4"/>
    <w:rsid w:val="0EFD76DC"/>
    <w:rsid w:val="0EFE29D0"/>
    <w:rsid w:val="0EFE3455"/>
    <w:rsid w:val="0EFE5166"/>
    <w:rsid w:val="0EFE5203"/>
    <w:rsid w:val="0EFE6510"/>
    <w:rsid w:val="0EFF01A9"/>
    <w:rsid w:val="0EFF16A6"/>
    <w:rsid w:val="0EFF40C7"/>
    <w:rsid w:val="0EFF7D99"/>
    <w:rsid w:val="0F000F7B"/>
    <w:rsid w:val="0F003CEA"/>
    <w:rsid w:val="0F005092"/>
    <w:rsid w:val="0F00541F"/>
    <w:rsid w:val="0F0071D6"/>
    <w:rsid w:val="0F0114E8"/>
    <w:rsid w:val="0F0121D6"/>
    <w:rsid w:val="0F012C58"/>
    <w:rsid w:val="0F015689"/>
    <w:rsid w:val="0F01750C"/>
    <w:rsid w:val="0F017B03"/>
    <w:rsid w:val="0F021090"/>
    <w:rsid w:val="0F021AF3"/>
    <w:rsid w:val="0F02242C"/>
    <w:rsid w:val="0F022F45"/>
    <w:rsid w:val="0F023349"/>
    <w:rsid w:val="0F023E0A"/>
    <w:rsid w:val="0F024CF3"/>
    <w:rsid w:val="0F025171"/>
    <w:rsid w:val="0F026AA1"/>
    <w:rsid w:val="0F02723D"/>
    <w:rsid w:val="0F0312ED"/>
    <w:rsid w:val="0F032819"/>
    <w:rsid w:val="0F037F40"/>
    <w:rsid w:val="0F040A6B"/>
    <w:rsid w:val="0F04319A"/>
    <w:rsid w:val="0F046751"/>
    <w:rsid w:val="0F046CBD"/>
    <w:rsid w:val="0F051AB0"/>
    <w:rsid w:val="0F052375"/>
    <w:rsid w:val="0F052AEB"/>
    <w:rsid w:val="0F055685"/>
    <w:rsid w:val="0F056591"/>
    <w:rsid w:val="0F062B58"/>
    <w:rsid w:val="0F062DBE"/>
    <w:rsid w:val="0F065E65"/>
    <w:rsid w:val="0F07055B"/>
    <w:rsid w:val="0F070785"/>
    <w:rsid w:val="0F072309"/>
    <w:rsid w:val="0F075BB4"/>
    <w:rsid w:val="0F075DB7"/>
    <w:rsid w:val="0F080B23"/>
    <w:rsid w:val="0F082AA5"/>
    <w:rsid w:val="0F08731A"/>
    <w:rsid w:val="0F09372F"/>
    <w:rsid w:val="0F0942D3"/>
    <w:rsid w:val="0F0954AA"/>
    <w:rsid w:val="0F097BBC"/>
    <w:rsid w:val="0F0A1DF9"/>
    <w:rsid w:val="0F0A2A9B"/>
    <w:rsid w:val="0F0A36DD"/>
    <w:rsid w:val="0F0A39C5"/>
    <w:rsid w:val="0F0A3F03"/>
    <w:rsid w:val="0F0A4535"/>
    <w:rsid w:val="0F0A613A"/>
    <w:rsid w:val="0F0A752C"/>
    <w:rsid w:val="0F0A7D6D"/>
    <w:rsid w:val="0F0B1FBF"/>
    <w:rsid w:val="0F0B264A"/>
    <w:rsid w:val="0F0B51E3"/>
    <w:rsid w:val="0F0B7106"/>
    <w:rsid w:val="0F0C257F"/>
    <w:rsid w:val="0F0C3167"/>
    <w:rsid w:val="0F0C3DC3"/>
    <w:rsid w:val="0F0C5B71"/>
    <w:rsid w:val="0F0D1A26"/>
    <w:rsid w:val="0F0D3AA2"/>
    <w:rsid w:val="0F0D5446"/>
    <w:rsid w:val="0F0E30A8"/>
    <w:rsid w:val="0F0E4C7B"/>
    <w:rsid w:val="0F0E5A87"/>
    <w:rsid w:val="0F0E7B3C"/>
    <w:rsid w:val="0F0F11BE"/>
    <w:rsid w:val="0F0F43CB"/>
    <w:rsid w:val="0F0F7410"/>
    <w:rsid w:val="0F1013BD"/>
    <w:rsid w:val="0F102FA9"/>
    <w:rsid w:val="0F1042D9"/>
    <w:rsid w:val="0F105DEC"/>
    <w:rsid w:val="0F1113DA"/>
    <w:rsid w:val="0F112C3E"/>
    <w:rsid w:val="0F112C41"/>
    <w:rsid w:val="0F112F78"/>
    <w:rsid w:val="0F114F36"/>
    <w:rsid w:val="0F11660A"/>
    <w:rsid w:val="0F12129A"/>
    <w:rsid w:val="0F124408"/>
    <w:rsid w:val="0F125C07"/>
    <w:rsid w:val="0F125EDA"/>
    <w:rsid w:val="0F130CAE"/>
    <w:rsid w:val="0F134C17"/>
    <w:rsid w:val="0F135152"/>
    <w:rsid w:val="0F13584E"/>
    <w:rsid w:val="0F135898"/>
    <w:rsid w:val="0F1418F9"/>
    <w:rsid w:val="0F141EAA"/>
    <w:rsid w:val="0F143501"/>
    <w:rsid w:val="0F1467D4"/>
    <w:rsid w:val="0F147B93"/>
    <w:rsid w:val="0F147F90"/>
    <w:rsid w:val="0F152C78"/>
    <w:rsid w:val="0F15641A"/>
    <w:rsid w:val="0F16079E"/>
    <w:rsid w:val="0F161F24"/>
    <w:rsid w:val="0F16254C"/>
    <w:rsid w:val="0F1669F0"/>
    <w:rsid w:val="0F166DEA"/>
    <w:rsid w:val="0F1678E4"/>
    <w:rsid w:val="0F1710C2"/>
    <w:rsid w:val="0F173CF3"/>
    <w:rsid w:val="0F174FF4"/>
    <w:rsid w:val="0F1754F6"/>
    <w:rsid w:val="0F182768"/>
    <w:rsid w:val="0F184516"/>
    <w:rsid w:val="0F184B28"/>
    <w:rsid w:val="0F19203C"/>
    <w:rsid w:val="0F192B9A"/>
    <w:rsid w:val="0F1A028E"/>
    <w:rsid w:val="0F1A4CD4"/>
    <w:rsid w:val="0F1A64E0"/>
    <w:rsid w:val="0F1B3135"/>
    <w:rsid w:val="0F1B4006"/>
    <w:rsid w:val="0F1B4E4C"/>
    <w:rsid w:val="0F1B5171"/>
    <w:rsid w:val="0F1B5DB5"/>
    <w:rsid w:val="0F1B797E"/>
    <w:rsid w:val="0F1B7B63"/>
    <w:rsid w:val="0F1C1B1A"/>
    <w:rsid w:val="0F1C2037"/>
    <w:rsid w:val="0F1C4E42"/>
    <w:rsid w:val="0F1C694C"/>
    <w:rsid w:val="0F1C7E2F"/>
    <w:rsid w:val="0F1D1B2D"/>
    <w:rsid w:val="0F1D38DB"/>
    <w:rsid w:val="0F1D40EC"/>
    <w:rsid w:val="0F1E0784"/>
    <w:rsid w:val="0F1E1128"/>
    <w:rsid w:val="0F1E29AB"/>
    <w:rsid w:val="0F1E60A6"/>
    <w:rsid w:val="0F1F0848"/>
    <w:rsid w:val="0F1F084E"/>
    <w:rsid w:val="0F1F2493"/>
    <w:rsid w:val="0F1F3AF7"/>
    <w:rsid w:val="0F1F58A5"/>
    <w:rsid w:val="0F201183"/>
    <w:rsid w:val="0F201872"/>
    <w:rsid w:val="0F20246C"/>
    <w:rsid w:val="0F2033CB"/>
    <w:rsid w:val="0F2045DD"/>
    <w:rsid w:val="0F205179"/>
    <w:rsid w:val="0F205CFC"/>
    <w:rsid w:val="0F206B0A"/>
    <w:rsid w:val="0F206D2B"/>
    <w:rsid w:val="0F207668"/>
    <w:rsid w:val="0F2077B6"/>
    <w:rsid w:val="0F2114DE"/>
    <w:rsid w:val="0F211B5C"/>
    <w:rsid w:val="0F2138C1"/>
    <w:rsid w:val="0F213E53"/>
    <w:rsid w:val="0F217BFF"/>
    <w:rsid w:val="0F222EF3"/>
    <w:rsid w:val="0F223EFD"/>
    <w:rsid w:val="0F225395"/>
    <w:rsid w:val="0F225E0A"/>
    <w:rsid w:val="0F225F94"/>
    <w:rsid w:val="0F2308BB"/>
    <w:rsid w:val="0F232593"/>
    <w:rsid w:val="0F2346E9"/>
    <w:rsid w:val="0F234C0B"/>
    <w:rsid w:val="0F234C69"/>
    <w:rsid w:val="0F237DDC"/>
    <w:rsid w:val="0F2412A4"/>
    <w:rsid w:val="0F242255"/>
    <w:rsid w:val="0F242EBB"/>
    <w:rsid w:val="0F245BFD"/>
    <w:rsid w:val="0F2461A4"/>
    <w:rsid w:val="0F2509E1"/>
    <w:rsid w:val="0F25113D"/>
    <w:rsid w:val="0F25287E"/>
    <w:rsid w:val="0F253E84"/>
    <w:rsid w:val="0F256C33"/>
    <w:rsid w:val="0F26343A"/>
    <w:rsid w:val="0F265058"/>
    <w:rsid w:val="0F27271C"/>
    <w:rsid w:val="0F2729AB"/>
    <w:rsid w:val="0F272B8D"/>
    <w:rsid w:val="0F274028"/>
    <w:rsid w:val="0F274759"/>
    <w:rsid w:val="0F275F78"/>
    <w:rsid w:val="0F276507"/>
    <w:rsid w:val="0F280365"/>
    <w:rsid w:val="0F2803A1"/>
    <w:rsid w:val="0F2811FF"/>
    <w:rsid w:val="0F281F66"/>
    <w:rsid w:val="0F283D96"/>
    <w:rsid w:val="0F28662E"/>
    <w:rsid w:val="0F287B65"/>
    <w:rsid w:val="0F287E9E"/>
    <w:rsid w:val="0F2904D1"/>
    <w:rsid w:val="0F290D95"/>
    <w:rsid w:val="0F2A390C"/>
    <w:rsid w:val="0F2A424A"/>
    <w:rsid w:val="0F2A4F9D"/>
    <w:rsid w:val="0F2A5804"/>
    <w:rsid w:val="0F2A5FF8"/>
    <w:rsid w:val="0F2A793A"/>
    <w:rsid w:val="0F2A7C7D"/>
    <w:rsid w:val="0F2B3CB8"/>
    <w:rsid w:val="0F2B4B2B"/>
    <w:rsid w:val="0F2B5F0F"/>
    <w:rsid w:val="0F2B66F0"/>
    <w:rsid w:val="0F2C1447"/>
    <w:rsid w:val="0F2C1B4C"/>
    <w:rsid w:val="0F2C1D70"/>
    <w:rsid w:val="0F2C48CC"/>
    <w:rsid w:val="0F2C643F"/>
    <w:rsid w:val="0F2C6FE0"/>
    <w:rsid w:val="0F2C75EB"/>
    <w:rsid w:val="0F2D1010"/>
    <w:rsid w:val="0F2D61A0"/>
    <w:rsid w:val="0F2D6C21"/>
    <w:rsid w:val="0F2D7A02"/>
    <w:rsid w:val="0F2D7A92"/>
    <w:rsid w:val="0F2E0153"/>
    <w:rsid w:val="0F2E0B64"/>
    <w:rsid w:val="0F2E2047"/>
    <w:rsid w:val="0F2E3D3A"/>
    <w:rsid w:val="0F2E5071"/>
    <w:rsid w:val="0F2E6B6F"/>
    <w:rsid w:val="0F2E6E4B"/>
    <w:rsid w:val="0F2E7521"/>
    <w:rsid w:val="0F2F360E"/>
    <w:rsid w:val="0F2F6501"/>
    <w:rsid w:val="0F2F7F74"/>
    <w:rsid w:val="0F307AB2"/>
    <w:rsid w:val="0F3124DD"/>
    <w:rsid w:val="0F3129B7"/>
    <w:rsid w:val="0F31382A"/>
    <w:rsid w:val="0F314CFC"/>
    <w:rsid w:val="0F3155D8"/>
    <w:rsid w:val="0F317D46"/>
    <w:rsid w:val="0F317DAA"/>
    <w:rsid w:val="0F331350"/>
    <w:rsid w:val="0F334EAC"/>
    <w:rsid w:val="0F3375A2"/>
    <w:rsid w:val="0F340C24"/>
    <w:rsid w:val="0F3422A5"/>
    <w:rsid w:val="0F346E76"/>
    <w:rsid w:val="0F3477A2"/>
    <w:rsid w:val="0F350C32"/>
    <w:rsid w:val="0F35330D"/>
    <w:rsid w:val="0F3550C8"/>
    <w:rsid w:val="0F357AF0"/>
    <w:rsid w:val="0F360E40"/>
    <w:rsid w:val="0F362BEE"/>
    <w:rsid w:val="0F363803"/>
    <w:rsid w:val="0F3651B8"/>
    <w:rsid w:val="0F37045E"/>
    <w:rsid w:val="0F370829"/>
    <w:rsid w:val="0F3720AC"/>
    <w:rsid w:val="0F373616"/>
    <w:rsid w:val="0F382C00"/>
    <w:rsid w:val="0F383FEE"/>
    <w:rsid w:val="0F384BB8"/>
    <w:rsid w:val="0F3857FC"/>
    <w:rsid w:val="0F386123"/>
    <w:rsid w:val="0F386966"/>
    <w:rsid w:val="0F386E30"/>
    <w:rsid w:val="0F387EA7"/>
    <w:rsid w:val="0F390A43"/>
    <w:rsid w:val="0F390B23"/>
    <w:rsid w:val="0F393E30"/>
    <w:rsid w:val="0F39623B"/>
    <w:rsid w:val="0F3975B3"/>
    <w:rsid w:val="0F3A0931"/>
    <w:rsid w:val="0F3A1390"/>
    <w:rsid w:val="0F3A2512"/>
    <w:rsid w:val="0F3A3614"/>
    <w:rsid w:val="0F3A4F65"/>
    <w:rsid w:val="0F3A7637"/>
    <w:rsid w:val="0F3B0205"/>
    <w:rsid w:val="0F3B1FB3"/>
    <w:rsid w:val="0F3C0F40"/>
    <w:rsid w:val="0F3C139F"/>
    <w:rsid w:val="0F3C1B49"/>
    <w:rsid w:val="0F3C5F34"/>
    <w:rsid w:val="0F3C70D1"/>
    <w:rsid w:val="0F3C7675"/>
    <w:rsid w:val="0F3D1107"/>
    <w:rsid w:val="0F3D21CF"/>
    <w:rsid w:val="0F3D5D2B"/>
    <w:rsid w:val="0F3D6F76"/>
    <w:rsid w:val="0F3D75E0"/>
    <w:rsid w:val="0F3E035A"/>
    <w:rsid w:val="0F3E0E3B"/>
    <w:rsid w:val="0F3E0F67"/>
    <w:rsid w:val="0F3E1D9D"/>
    <w:rsid w:val="0F3E6269"/>
    <w:rsid w:val="0F3F502D"/>
    <w:rsid w:val="0F403A6D"/>
    <w:rsid w:val="0F403D6C"/>
    <w:rsid w:val="0F406EE4"/>
    <w:rsid w:val="0F4109DC"/>
    <w:rsid w:val="0F412737"/>
    <w:rsid w:val="0F412F41"/>
    <w:rsid w:val="0F421593"/>
    <w:rsid w:val="0F422594"/>
    <w:rsid w:val="0F423341"/>
    <w:rsid w:val="0F425530"/>
    <w:rsid w:val="0F426C83"/>
    <w:rsid w:val="0F4277B5"/>
    <w:rsid w:val="0F4277E5"/>
    <w:rsid w:val="0F433236"/>
    <w:rsid w:val="0F435E07"/>
    <w:rsid w:val="0F4369F5"/>
    <w:rsid w:val="0F436D7A"/>
    <w:rsid w:val="0F44033D"/>
    <w:rsid w:val="0F44355D"/>
    <w:rsid w:val="0F44418C"/>
    <w:rsid w:val="0F4446C6"/>
    <w:rsid w:val="0F44530B"/>
    <w:rsid w:val="0F4454CF"/>
    <w:rsid w:val="0F4470B9"/>
    <w:rsid w:val="0F4475F8"/>
    <w:rsid w:val="0F4502CC"/>
    <w:rsid w:val="0F451083"/>
    <w:rsid w:val="0F451DFB"/>
    <w:rsid w:val="0F453AB0"/>
    <w:rsid w:val="0F4624AB"/>
    <w:rsid w:val="0F467E20"/>
    <w:rsid w:val="0F474DFC"/>
    <w:rsid w:val="0F476BAA"/>
    <w:rsid w:val="0F4813B6"/>
    <w:rsid w:val="0F48597E"/>
    <w:rsid w:val="0F490B74"/>
    <w:rsid w:val="0F492D66"/>
    <w:rsid w:val="0F4957BB"/>
    <w:rsid w:val="0F4973AF"/>
    <w:rsid w:val="0F4A0448"/>
    <w:rsid w:val="0F4A0A41"/>
    <w:rsid w:val="0F4A2576"/>
    <w:rsid w:val="0F4A3109"/>
    <w:rsid w:val="0F4A50BE"/>
    <w:rsid w:val="0F4A6A76"/>
    <w:rsid w:val="0F4B0FB7"/>
    <w:rsid w:val="0F4B3147"/>
    <w:rsid w:val="0F4C0664"/>
    <w:rsid w:val="0F4C1898"/>
    <w:rsid w:val="0F4C2982"/>
    <w:rsid w:val="0F4C5F6E"/>
    <w:rsid w:val="0F4D0365"/>
    <w:rsid w:val="0F4D1A8A"/>
    <w:rsid w:val="0F4D1F40"/>
    <w:rsid w:val="0F4D606D"/>
    <w:rsid w:val="0F4E1CE6"/>
    <w:rsid w:val="0F4E2F1A"/>
    <w:rsid w:val="0F4E618A"/>
    <w:rsid w:val="0F4E7628"/>
    <w:rsid w:val="0F4E7F38"/>
    <w:rsid w:val="0F4F1733"/>
    <w:rsid w:val="0F4F1D2A"/>
    <w:rsid w:val="0F4F2D85"/>
    <w:rsid w:val="0F4F47DC"/>
    <w:rsid w:val="0F501F02"/>
    <w:rsid w:val="0F502CB9"/>
    <w:rsid w:val="0F503CB0"/>
    <w:rsid w:val="0F517A28"/>
    <w:rsid w:val="0F52015A"/>
    <w:rsid w:val="0F520B1B"/>
    <w:rsid w:val="0F52189B"/>
    <w:rsid w:val="0F522B0B"/>
    <w:rsid w:val="0F522D5F"/>
    <w:rsid w:val="0F5231C1"/>
    <w:rsid w:val="0F523B6B"/>
    <w:rsid w:val="0F5319CB"/>
    <w:rsid w:val="0F531ED6"/>
    <w:rsid w:val="0F5337A0"/>
    <w:rsid w:val="0F545835"/>
    <w:rsid w:val="0F5475C8"/>
    <w:rsid w:val="0F550707"/>
    <w:rsid w:val="0F5512C6"/>
    <w:rsid w:val="0F5529A7"/>
    <w:rsid w:val="0F554D61"/>
    <w:rsid w:val="0F555044"/>
    <w:rsid w:val="0F557518"/>
    <w:rsid w:val="0F5610A7"/>
    <w:rsid w:val="0F56124C"/>
    <w:rsid w:val="0F561AE5"/>
    <w:rsid w:val="0F561BCB"/>
    <w:rsid w:val="0F563291"/>
    <w:rsid w:val="0F566DED"/>
    <w:rsid w:val="0F567CE8"/>
    <w:rsid w:val="0F57427D"/>
    <w:rsid w:val="0F575429"/>
    <w:rsid w:val="0F575616"/>
    <w:rsid w:val="0F57570D"/>
    <w:rsid w:val="0F5764BE"/>
    <w:rsid w:val="0F577AAC"/>
    <w:rsid w:val="0F580DB7"/>
    <w:rsid w:val="0F5827B9"/>
    <w:rsid w:val="0F586513"/>
    <w:rsid w:val="0F586B9D"/>
    <w:rsid w:val="0F587009"/>
    <w:rsid w:val="0F587DFD"/>
    <w:rsid w:val="0F59068B"/>
    <w:rsid w:val="0F591525"/>
    <w:rsid w:val="0F59200B"/>
    <w:rsid w:val="0F592A4C"/>
    <w:rsid w:val="0F5947C6"/>
    <w:rsid w:val="0F596F07"/>
    <w:rsid w:val="0F5A0B2E"/>
    <w:rsid w:val="0F5A111A"/>
    <w:rsid w:val="0F5A14BD"/>
    <w:rsid w:val="0F5A188D"/>
    <w:rsid w:val="0F5A4B11"/>
    <w:rsid w:val="0F5A678A"/>
    <w:rsid w:val="0F5A68DD"/>
    <w:rsid w:val="0F5B4403"/>
    <w:rsid w:val="0F5B4A89"/>
    <w:rsid w:val="0F5C0D94"/>
    <w:rsid w:val="0F5C14BD"/>
    <w:rsid w:val="0F5C6EDD"/>
    <w:rsid w:val="0F5C705F"/>
    <w:rsid w:val="0F5D017B"/>
    <w:rsid w:val="0F5D157F"/>
    <w:rsid w:val="0F5D2FF8"/>
    <w:rsid w:val="0F5D6145"/>
    <w:rsid w:val="0F5D63CD"/>
    <w:rsid w:val="0F5D663E"/>
    <w:rsid w:val="0F5D731A"/>
    <w:rsid w:val="0F5E7510"/>
    <w:rsid w:val="0F5E76A7"/>
    <w:rsid w:val="0F5F0397"/>
    <w:rsid w:val="0F5F2145"/>
    <w:rsid w:val="0F5F3E9F"/>
    <w:rsid w:val="0F5F3EF3"/>
    <w:rsid w:val="0F5F5CA1"/>
    <w:rsid w:val="0F601004"/>
    <w:rsid w:val="0F601942"/>
    <w:rsid w:val="0F601A19"/>
    <w:rsid w:val="0F60532F"/>
    <w:rsid w:val="0F6056D0"/>
    <w:rsid w:val="0F612E21"/>
    <w:rsid w:val="0F615137"/>
    <w:rsid w:val="0F6159BE"/>
    <w:rsid w:val="0F615AD5"/>
    <w:rsid w:val="0F615EBD"/>
    <w:rsid w:val="0F621A35"/>
    <w:rsid w:val="0F622037"/>
    <w:rsid w:val="0F625791"/>
    <w:rsid w:val="0F627332"/>
    <w:rsid w:val="0F630019"/>
    <w:rsid w:val="0F631764"/>
    <w:rsid w:val="0F631D8B"/>
    <w:rsid w:val="0F632677"/>
    <w:rsid w:val="0F636B38"/>
    <w:rsid w:val="0F640019"/>
    <w:rsid w:val="0F640983"/>
    <w:rsid w:val="0F64150A"/>
    <w:rsid w:val="0F6444A3"/>
    <w:rsid w:val="0F644D8F"/>
    <w:rsid w:val="0F6459AD"/>
    <w:rsid w:val="0F646274"/>
    <w:rsid w:val="0F646D77"/>
    <w:rsid w:val="0F6472B7"/>
    <w:rsid w:val="0F647452"/>
    <w:rsid w:val="0F652461"/>
    <w:rsid w:val="0F654B8D"/>
    <w:rsid w:val="0F654CD8"/>
    <w:rsid w:val="0F655282"/>
    <w:rsid w:val="0F657D11"/>
    <w:rsid w:val="0F661726"/>
    <w:rsid w:val="0F661C2C"/>
    <w:rsid w:val="0F6634D4"/>
    <w:rsid w:val="0F670FFA"/>
    <w:rsid w:val="0F67724C"/>
    <w:rsid w:val="0F680484"/>
    <w:rsid w:val="0F681E0B"/>
    <w:rsid w:val="0F685B20"/>
    <w:rsid w:val="0F69263D"/>
    <w:rsid w:val="0F692FC4"/>
    <w:rsid w:val="0F69361C"/>
    <w:rsid w:val="0F693D05"/>
    <w:rsid w:val="0F696E28"/>
    <w:rsid w:val="0F697B22"/>
    <w:rsid w:val="0F6A36E6"/>
    <w:rsid w:val="0F6A3E77"/>
    <w:rsid w:val="0F6A6820"/>
    <w:rsid w:val="0F6A725B"/>
    <w:rsid w:val="0F6B4328"/>
    <w:rsid w:val="0F6B6D3C"/>
    <w:rsid w:val="0F6C4862"/>
    <w:rsid w:val="0F6C6610"/>
    <w:rsid w:val="0F6C69CD"/>
    <w:rsid w:val="0F6D2FA7"/>
    <w:rsid w:val="0F6D69BB"/>
    <w:rsid w:val="0F6E00F9"/>
    <w:rsid w:val="0F6E05DA"/>
    <w:rsid w:val="0F6E2388"/>
    <w:rsid w:val="0F6F2D1B"/>
    <w:rsid w:val="0F6F351E"/>
    <w:rsid w:val="0F6F4980"/>
    <w:rsid w:val="0F701365"/>
    <w:rsid w:val="0F70245C"/>
    <w:rsid w:val="0F702856"/>
    <w:rsid w:val="0F7036E3"/>
    <w:rsid w:val="0F704352"/>
    <w:rsid w:val="0F7055CC"/>
    <w:rsid w:val="0F706100"/>
    <w:rsid w:val="0F707FFD"/>
    <w:rsid w:val="0F71167A"/>
    <w:rsid w:val="0F7128DB"/>
    <w:rsid w:val="0F722D97"/>
    <w:rsid w:val="0F723392"/>
    <w:rsid w:val="0F725B88"/>
    <w:rsid w:val="0F727740"/>
    <w:rsid w:val="0F73174D"/>
    <w:rsid w:val="0F732B1A"/>
    <w:rsid w:val="0F7337A5"/>
    <w:rsid w:val="0F735859"/>
    <w:rsid w:val="0F735BF1"/>
    <w:rsid w:val="0F73799F"/>
    <w:rsid w:val="0F74305E"/>
    <w:rsid w:val="0F74582B"/>
    <w:rsid w:val="0F751969"/>
    <w:rsid w:val="0F753717"/>
    <w:rsid w:val="0F75529B"/>
    <w:rsid w:val="0F7560C5"/>
    <w:rsid w:val="0F76123D"/>
    <w:rsid w:val="0F76553B"/>
    <w:rsid w:val="0F766649"/>
    <w:rsid w:val="0F766C2B"/>
    <w:rsid w:val="0F76748F"/>
    <w:rsid w:val="0F767555"/>
    <w:rsid w:val="0F77228B"/>
    <w:rsid w:val="0F772340"/>
    <w:rsid w:val="0F7811B7"/>
    <w:rsid w:val="0F781459"/>
    <w:rsid w:val="0F781B53"/>
    <w:rsid w:val="0F783207"/>
    <w:rsid w:val="0F783685"/>
    <w:rsid w:val="0F786C55"/>
    <w:rsid w:val="0F786D63"/>
    <w:rsid w:val="0F796797"/>
    <w:rsid w:val="0F7A0AA7"/>
    <w:rsid w:val="0F7A0D2D"/>
    <w:rsid w:val="0F7A0D5D"/>
    <w:rsid w:val="0F7A26EA"/>
    <w:rsid w:val="0F7A2A93"/>
    <w:rsid w:val="0F7A2ADB"/>
    <w:rsid w:val="0F7B0000"/>
    <w:rsid w:val="0F7B0B96"/>
    <w:rsid w:val="0F7B4AA5"/>
    <w:rsid w:val="0F7B5A77"/>
    <w:rsid w:val="0F7B797C"/>
    <w:rsid w:val="0F7C483F"/>
    <w:rsid w:val="0F7D081D"/>
    <w:rsid w:val="0F7D082B"/>
    <w:rsid w:val="0F7D25CB"/>
    <w:rsid w:val="0F7D5F98"/>
    <w:rsid w:val="0F7D6A6F"/>
    <w:rsid w:val="0F7E12D0"/>
    <w:rsid w:val="0F7E4E5C"/>
    <w:rsid w:val="0F7E5CE7"/>
    <w:rsid w:val="0F7E72D6"/>
    <w:rsid w:val="0F7F00F1"/>
    <w:rsid w:val="0F7F2D67"/>
    <w:rsid w:val="0F7F59A6"/>
    <w:rsid w:val="0F7F615F"/>
    <w:rsid w:val="0F7F6343"/>
    <w:rsid w:val="0F7F772D"/>
    <w:rsid w:val="0F8053B9"/>
    <w:rsid w:val="0F805FC8"/>
    <w:rsid w:val="0F806C70"/>
    <w:rsid w:val="0F81030D"/>
    <w:rsid w:val="0F815B3A"/>
    <w:rsid w:val="0F821E94"/>
    <w:rsid w:val="0F8225CB"/>
    <w:rsid w:val="0F82315B"/>
    <w:rsid w:val="0F8241D0"/>
    <w:rsid w:val="0F825E34"/>
    <w:rsid w:val="0F827239"/>
    <w:rsid w:val="0F82781D"/>
    <w:rsid w:val="0F827BE2"/>
    <w:rsid w:val="0F830CE4"/>
    <w:rsid w:val="0F83329A"/>
    <w:rsid w:val="0F833453"/>
    <w:rsid w:val="0F83797C"/>
    <w:rsid w:val="0F837E14"/>
    <w:rsid w:val="0F8425B8"/>
    <w:rsid w:val="0F84395A"/>
    <w:rsid w:val="0F845091"/>
    <w:rsid w:val="0F851480"/>
    <w:rsid w:val="0F8518B6"/>
    <w:rsid w:val="0F860870"/>
    <w:rsid w:val="0F8619F6"/>
    <w:rsid w:val="0F8676D2"/>
    <w:rsid w:val="0F867FEA"/>
    <w:rsid w:val="0F870B98"/>
    <w:rsid w:val="0F87169C"/>
    <w:rsid w:val="0F87344A"/>
    <w:rsid w:val="0F873CFF"/>
    <w:rsid w:val="0F8751F8"/>
    <w:rsid w:val="0F88196A"/>
    <w:rsid w:val="0F88211B"/>
    <w:rsid w:val="0F8903ED"/>
    <w:rsid w:val="0F890DB0"/>
    <w:rsid w:val="0F890F70"/>
    <w:rsid w:val="0F8942B6"/>
    <w:rsid w:val="0F89503E"/>
    <w:rsid w:val="0F895414"/>
    <w:rsid w:val="0F8959CB"/>
    <w:rsid w:val="0F896F39"/>
    <w:rsid w:val="0F8971C2"/>
    <w:rsid w:val="0F897EAA"/>
    <w:rsid w:val="0F8A0B42"/>
    <w:rsid w:val="0F8A57D5"/>
    <w:rsid w:val="0F8A6A96"/>
    <w:rsid w:val="0F8B31CC"/>
    <w:rsid w:val="0F8B53A2"/>
    <w:rsid w:val="0F8B6933"/>
    <w:rsid w:val="0F8B7486"/>
    <w:rsid w:val="0F8C0A60"/>
    <w:rsid w:val="0F8C1A0C"/>
    <w:rsid w:val="0F8C2387"/>
    <w:rsid w:val="0F8C280E"/>
    <w:rsid w:val="0F8C4595"/>
    <w:rsid w:val="0F8C6CB2"/>
    <w:rsid w:val="0F8C7B55"/>
    <w:rsid w:val="0F8D6973"/>
    <w:rsid w:val="0F8D6F1D"/>
    <w:rsid w:val="0F8E1050"/>
    <w:rsid w:val="0F8E47D8"/>
    <w:rsid w:val="0F8E6586"/>
    <w:rsid w:val="0F8E7465"/>
    <w:rsid w:val="0F8E776C"/>
    <w:rsid w:val="0F8F1420"/>
    <w:rsid w:val="0F8F6CE7"/>
    <w:rsid w:val="0F8F7E48"/>
    <w:rsid w:val="0F9000CF"/>
    <w:rsid w:val="0F900667"/>
    <w:rsid w:val="0F902CCD"/>
    <w:rsid w:val="0F9067A2"/>
    <w:rsid w:val="0F916077"/>
    <w:rsid w:val="0F92182C"/>
    <w:rsid w:val="0F92250F"/>
    <w:rsid w:val="0F9242C9"/>
    <w:rsid w:val="0F926D2E"/>
    <w:rsid w:val="0F930078"/>
    <w:rsid w:val="0F931DEF"/>
    <w:rsid w:val="0F933423"/>
    <w:rsid w:val="0F933B9D"/>
    <w:rsid w:val="0F937F7C"/>
    <w:rsid w:val="0F94164E"/>
    <w:rsid w:val="0F942004"/>
    <w:rsid w:val="0F942881"/>
    <w:rsid w:val="0F94421F"/>
    <w:rsid w:val="0F94743F"/>
    <w:rsid w:val="0F9475F4"/>
    <w:rsid w:val="0F9477AA"/>
    <w:rsid w:val="0F953DB9"/>
    <w:rsid w:val="0F9547E2"/>
    <w:rsid w:val="0F954986"/>
    <w:rsid w:val="0F955E06"/>
    <w:rsid w:val="0F956C44"/>
    <w:rsid w:val="0F957915"/>
    <w:rsid w:val="0F9601CE"/>
    <w:rsid w:val="0F960B00"/>
    <w:rsid w:val="0F9632AE"/>
    <w:rsid w:val="0F96368D"/>
    <w:rsid w:val="0F96493E"/>
    <w:rsid w:val="0F9670EC"/>
    <w:rsid w:val="0F9718DF"/>
    <w:rsid w:val="0F972BA0"/>
    <w:rsid w:val="0F9741F8"/>
    <w:rsid w:val="0F974BD7"/>
    <w:rsid w:val="0F975694"/>
    <w:rsid w:val="0F97724C"/>
    <w:rsid w:val="0F977B31"/>
    <w:rsid w:val="0F9809A0"/>
    <w:rsid w:val="0F9815BB"/>
    <w:rsid w:val="0F985657"/>
    <w:rsid w:val="0F9879F1"/>
    <w:rsid w:val="0F9A13CF"/>
    <w:rsid w:val="0F9A2299"/>
    <w:rsid w:val="0F9A317D"/>
    <w:rsid w:val="0F9A3CEC"/>
    <w:rsid w:val="0F9A4472"/>
    <w:rsid w:val="0F9A4F2B"/>
    <w:rsid w:val="0F9A6950"/>
    <w:rsid w:val="0F9B1521"/>
    <w:rsid w:val="0F9B3948"/>
    <w:rsid w:val="0F9B3A7B"/>
    <w:rsid w:val="0F9B7602"/>
    <w:rsid w:val="0F9C403D"/>
    <w:rsid w:val="0F9C5147"/>
    <w:rsid w:val="0F9C64E3"/>
    <w:rsid w:val="0F9C6EF5"/>
    <w:rsid w:val="0F9C759D"/>
    <w:rsid w:val="0F9D0EBF"/>
    <w:rsid w:val="0F9D1004"/>
    <w:rsid w:val="0F9D19EB"/>
    <w:rsid w:val="0F9D2F35"/>
    <w:rsid w:val="0F9D30F0"/>
    <w:rsid w:val="0F9D3E41"/>
    <w:rsid w:val="0F9D4A1B"/>
    <w:rsid w:val="0F9E0235"/>
    <w:rsid w:val="0F9E3E1C"/>
    <w:rsid w:val="0F9E6641"/>
    <w:rsid w:val="0F9F2097"/>
    <w:rsid w:val="0F9F2542"/>
    <w:rsid w:val="0F9F3B9F"/>
    <w:rsid w:val="0F9F69E6"/>
    <w:rsid w:val="0F9F7A92"/>
    <w:rsid w:val="0F9F7D60"/>
    <w:rsid w:val="0FA027C1"/>
    <w:rsid w:val="0FA02AEE"/>
    <w:rsid w:val="0FA1112A"/>
    <w:rsid w:val="0FA1275E"/>
    <w:rsid w:val="0FA13C51"/>
    <w:rsid w:val="0FA201EA"/>
    <w:rsid w:val="0FA208D7"/>
    <w:rsid w:val="0FA21A66"/>
    <w:rsid w:val="0FA21F87"/>
    <w:rsid w:val="0FA22032"/>
    <w:rsid w:val="0FA22A32"/>
    <w:rsid w:val="0FA23C5A"/>
    <w:rsid w:val="0FA24A47"/>
    <w:rsid w:val="0FA252FF"/>
    <w:rsid w:val="0FA26822"/>
    <w:rsid w:val="0FA27C1C"/>
    <w:rsid w:val="0FA32286"/>
    <w:rsid w:val="0FA34118"/>
    <w:rsid w:val="0FA36571"/>
    <w:rsid w:val="0FA36EA1"/>
    <w:rsid w:val="0FA40B53"/>
    <w:rsid w:val="0FA41D79"/>
    <w:rsid w:val="0FA4224E"/>
    <w:rsid w:val="0FA43FFC"/>
    <w:rsid w:val="0FA4557E"/>
    <w:rsid w:val="0FA45DAA"/>
    <w:rsid w:val="0FA4722F"/>
    <w:rsid w:val="0FA47B58"/>
    <w:rsid w:val="0FA53A62"/>
    <w:rsid w:val="0FA54607"/>
    <w:rsid w:val="0FA6028E"/>
    <w:rsid w:val="0FA61347"/>
    <w:rsid w:val="0FA6266C"/>
    <w:rsid w:val="0FA63406"/>
    <w:rsid w:val="0FA638D0"/>
    <w:rsid w:val="0FA63A4C"/>
    <w:rsid w:val="0FA653C0"/>
    <w:rsid w:val="0FA66E59"/>
    <w:rsid w:val="0FA7589A"/>
    <w:rsid w:val="0FA77661"/>
    <w:rsid w:val="0FA86866"/>
    <w:rsid w:val="0FA91612"/>
    <w:rsid w:val="0FA924B8"/>
    <w:rsid w:val="0FA933C0"/>
    <w:rsid w:val="0FA93E42"/>
    <w:rsid w:val="0FA97864"/>
    <w:rsid w:val="0FAA1223"/>
    <w:rsid w:val="0FAA14A1"/>
    <w:rsid w:val="0FAA27A0"/>
    <w:rsid w:val="0FAA38C7"/>
    <w:rsid w:val="0FAB1F20"/>
    <w:rsid w:val="0FAB538A"/>
    <w:rsid w:val="0FAB6094"/>
    <w:rsid w:val="0FAB7138"/>
    <w:rsid w:val="0FAC3346"/>
    <w:rsid w:val="0FAC428B"/>
    <w:rsid w:val="0FAC4A97"/>
    <w:rsid w:val="0FAC4C5F"/>
    <w:rsid w:val="0FAC5988"/>
    <w:rsid w:val="0FAC610D"/>
    <w:rsid w:val="0FAC6704"/>
    <w:rsid w:val="0FAD1102"/>
    <w:rsid w:val="0FAD21F4"/>
    <w:rsid w:val="0FAD453C"/>
    <w:rsid w:val="0FAD60F5"/>
    <w:rsid w:val="0FAE09D7"/>
    <w:rsid w:val="0FAE1470"/>
    <w:rsid w:val="0FAE176B"/>
    <w:rsid w:val="0FAE465A"/>
    <w:rsid w:val="0FAE4E7B"/>
    <w:rsid w:val="0FAE6C29"/>
    <w:rsid w:val="0FAF007F"/>
    <w:rsid w:val="0FB029A1"/>
    <w:rsid w:val="0FB0474F"/>
    <w:rsid w:val="0FB04F12"/>
    <w:rsid w:val="0FB0521A"/>
    <w:rsid w:val="0FB06031"/>
    <w:rsid w:val="0FB104C7"/>
    <w:rsid w:val="0FB10A42"/>
    <w:rsid w:val="0FB10B05"/>
    <w:rsid w:val="0FB12275"/>
    <w:rsid w:val="0FB13761"/>
    <w:rsid w:val="0FB211B2"/>
    <w:rsid w:val="0FB218EE"/>
    <w:rsid w:val="0FB26719"/>
    <w:rsid w:val="0FB277A7"/>
    <w:rsid w:val="0FB3217F"/>
    <w:rsid w:val="0FB328C5"/>
    <w:rsid w:val="0FB33925"/>
    <w:rsid w:val="0FB3423F"/>
    <w:rsid w:val="0FB35ACE"/>
    <w:rsid w:val="0FB35C19"/>
    <w:rsid w:val="0FB35FED"/>
    <w:rsid w:val="0FB474F6"/>
    <w:rsid w:val="0FB50AED"/>
    <w:rsid w:val="0FB51D65"/>
    <w:rsid w:val="0FB541AE"/>
    <w:rsid w:val="0FB64660"/>
    <w:rsid w:val="0FB65211"/>
    <w:rsid w:val="0FB66128"/>
    <w:rsid w:val="0FB71F81"/>
    <w:rsid w:val="0FB7218F"/>
    <w:rsid w:val="0FB72516"/>
    <w:rsid w:val="0FB74B1C"/>
    <w:rsid w:val="0FB75ADD"/>
    <w:rsid w:val="0FB75F04"/>
    <w:rsid w:val="0FB7668A"/>
    <w:rsid w:val="0FB81855"/>
    <w:rsid w:val="0FB83D7B"/>
    <w:rsid w:val="0FB90D84"/>
    <w:rsid w:val="0FB92487"/>
    <w:rsid w:val="0FB96C2F"/>
    <w:rsid w:val="0FB97F83"/>
    <w:rsid w:val="0FBA3368"/>
    <w:rsid w:val="0FBA47F8"/>
    <w:rsid w:val="0FBA55CD"/>
    <w:rsid w:val="0FBA737B"/>
    <w:rsid w:val="0FBB0301"/>
    <w:rsid w:val="0FBB21B8"/>
    <w:rsid w:val="0FBB4029"/>
    <w:rsid w:val="0FBB73C9"/>
    <w:rsid w:val="0FBC0859"/>
    <w:rsid w:val="0FBC30F4"/>
    <w:rsid w:val="0FBD0C1A"/>
    <w:rsid w:val="0FBD68F3"/>
    <w:rsid w:val="0FBD6D36"/>
    <w:rsid w:val="0FBE1677"/>
    <w:rsid w:val="0FBE6707"/>
    <w:rsid w:val="0FBE6B80"/>
    <w:rsid w:val="0FBF0E36"/>
    <w:rsid w:val="0FBF2BE4"/>
    <w:rsid w:val="0FBF2E51"/>
    <w:rsid w:val="0FBF5120"/>
    <w:rsid w:val="0FBF5175"/>
    <w:rsid w:val="0FBF6DDB"/>
    <w:rsid w:val="0FBF71DA"/>
    <w:rsid w:val="0FC1070A"/>
    <w:rsid w:val="0FC11AFA"/>
    <w:rsid w:val="0FC14BAE"/>
    <w:rsid w:val="0FC14CA0"/>
    <w:rsid w:val="0FC14D11"/>
    <w:rsid w:val="0FC14D24"/>
    <w:rsid w:val="0FC242D0"/>
    <w:rsid w:val="0FC24482"/>
    <w:rsid w:val="0FC24931"/>
    <w:rsid w:val="0FC27C76"/>
    <w:rsid w:val="0FC30926"/>
    <w:rsid w:val="0FC30E78"/>
    <w:rsid w:val="0FC3245E"/>
    <w:rsid w:val="0FC35B5B"/>
    <w:rsid w:val="0FC401FA"/>
    <w:rsid w:val="0FC408E7"/>
    <w:rsid w:val="0FC41D20"/>
    <w:rsid w:val="0FC41FA8"/>
    <w:rsid w:val="0FC4644C"/>
    <w:rsid w:val="0FC47D95"/>
    <w:rsid w:val="0FC50FDB"/>
    <w:rsid w:val="0FC51C3E"/>
    <w:rsid w:val="0FC53FAC"/>
    <w:rsid w:val="0FC621C4"/>
    <w:rsid w:val="0FC63064"/>
    <w:rsid w:val="0FC63F72"/>
    <w:rsid w:val="0FC665C8"/>
    <w:rsid w:val="0FC7585B"/>
    <w:rsid w:val="0FC7738B"/>
    <w:rsid w:val="0FC87238"/>
    <w:rsid w:val="0FC87CEA"/>
    <w:rsid w:val="0FC91CB4"/>
    <w:rsid w:val="0FC9203D"/>
    <w:rsid w:val="0FC930AF"/>
    <w:rsid w:val="0FC93A62"/>
    <w:rsid w:val="0FC9439A"/>
    <w:rsid w:val="0FC95811"/>
    <w:rsid w:val="0FC958A4"/>
    <w:rsid w:val="0FC9696F"/>
    <w:rsid w:val="0FC97DEA"/>
    <w:rsid w:val="0FCA1737"/>
    <w:rsid w:val="0FCA19C9"/>
    <w:rsid w:val="0FCA42ED"/>
    <w:rsid w:val="0FCA5F20"/>
    <w:rsid w:val="0FCB105F"/>
    <w:rsid w:val="0FCB3337"/>
    <w:rsid w:val="0FCB3D9B"/>
    <w:rsid w:val="0FCB5EAA"/>
    <w:rsid w:val="0FCC02C6"/>
    <w:rsid w:val="0FCC39F8"/>
    <w:rsid w:val="0FCC4605"/>
    <w:rsid w:val="0FCC68D5"/>
    <w:rsid w:val="0FCC70AF"/>
    <w:rsid w:val="0FCC7F3C"/>
    <w:rsid w:val="0FCD189E"/>
    <w:rsid w:val="0FCD24F1"/>
    <w:rsid w:val="0FCD3029"/>
    <w:rsid w:val="0FCD5030"/>
    <w:rsid w:val="0FCE2E27"/>
    <w:rsid w:val="0FCE559D"/>
    <w:rsid w:val="0FCE58CA"/>
    <w:rsid w:val="0FCE72CB"/>
    <w:rsid w:val="0FCF0D88"/>
    <w:rsid w:val="0FCF1AE5"/>
    <w:rsid w:val="0FCF6CCF"/>
    <w:rsid w:val="0FD0015F"/>
    <w:rsid w:val="0FD007B8"/>
    <w:rsid w:val="0FD0094D"/>
    <w:rsid w:val="0FD02601"/>
    <w:rsid w:val="0FD02C74"/>
    <w:rsid w:val="0FD03043"/>
    <w:rsid w:val="0FD03D11"/>
    <w:rsid w:val="0FD04DF1"/>
    <w:rsid w:val="0FD05D40"/>
    <w:rsid w:val="0FD10CA7"/>
    <w:rsid w:val="0FD13656"/>
    <w:rsid w:val="0FD179BC"/>
    <w:rsid w:val="0FD22917"/>
    <w:rsid w:val="0FD247BF"/>
    <w:rsid w:val="0FD25374"/>
    <w:rsid w:val="0FD262F5"/>
    <w:rsid w:val="0FD314D9"/>
    <w:rsid w:val="0FD31CC6"/>
    <w:rsid w:val="0FD32136"/>
    <w:rsid w:val="0FD348E1"/>
    <w:rsid w:val="0FD35209"/>
    <w:rsid w:val="0FD3668F"/>
    <w:rsid w:val="0FD36F16"/>
    <w:rsid w:val="0FD41AA2"/>
    <w:rsid w:val="0FD46AE0"/>
    <w:rsid w:val="0FD50659"/>
    <w:rsid w:val="0FD5293C"/>
    <w:rsid w:val="0FD52B41"/>
    <w:rsid w:val="0FD56B1E"/>
    <w:rsid w:val="0FD608D8"/>
    <w:rsid w:val="0FD61CDB"/>
    <w:rsid w:val="0FD727BA"/>
    <w:rsid w:val="0FD7617F"/>
    <w:rsid w:val="0FD763FA"/>
    <w:rsid w:val="0FD76A57"/>
    <w:rsid w:val="0FD76C8A"/>
    <w:rsid w:val="0FD77C2C"/>
    <w:rsid w:val="0FD77F2D"/>
    <w:rsid w:val="0FD83CA6"/>
    <w:rsid w:val="0FD86195"/>
    <w:rsid w:val="0FD91EF8"/>
    <w:rsid w:val="0FD961A1"/>
    <w:rsid w:val="0FDA0B26"/>
    <w:rsid w:val="0FDA0D1B"/>
    <w:rsid w:val="0FDA17CC"/>
    <w:rsid w:val="0FDA25E2"/>
    <w:rsid w:val="0FDA73BD"/>
    <w:rsid w:val="0FDA7A1E"/>
    <w:rsid w:val="0FDB1102"/>
    <w:rsid w:val="0FDB24AE"/>
    <w:rsid w:val="0FDB7FAB"/>
    <w:rsid w:val="0FDC071D"/>
    <w:rsid w:val="0FDC19E8"/>
    <w:rsid w:val="0FDC1E6A"/>
    <w:rsid w:val="0FDC3796"/>
    <w:rsid w:val="0FDD12BC"/>
    <w:rsid w:val="0FDD2557"/>
    <w:rsid w:val="0FDD2C2E"/>
    <w:rsid w:val="0FDD30F8"/>
    <w:rsid w:val="0FDD6B12"/>
    <w:rsid w:val="0FDE1A8B"/>
    <w:rsid w:val="0FDE5286"/>
    <w:rsid w:val="0FDE750E"/>
    <w:rsid w:val="0FDF2558"/>
    <w:rsid w:val="0FDF3286"/>
    <w:rsid w:val="0FDF3BF3"/>
    <w:rsid w:val="0FDF444A"/>
    <w:rsid w:val="0FDF491E"/>
    <w:rsid w:val="0FDF5034"/>
    <w:rsid w:val="0FDF508C"/>
    <w:rsid w:val="0FDF6D31"/>
    <w:rsid w:val="0FE0068F"/>
    <w:rsid w:val="0FE05083"/>
    <w:rsid w:val="0FE06513"/>
    <w:rsid w:val="0FE10DAC"/>
    <w:rsid w:val="0FE132ED"/>
    <w:rsid w:val="0FE14796"/>
    <w:rsid w:val="0FE20CD6"/>
    <w:rsid w:val="0FE2368D"/>
    <w:rsid w:val="0FE242D2"/>
    <w:rsid w:val="0FE248D8"/>
    <w:rsid w:val="0FE24E5D"/>
    <w:rsid w:val="0FE268D2"/>
    <w:rsid w:val="0FE26AFF"/>
    <w:rsid w:val="0FE30A42"/>
    <w:rsid w:val="0FE31D6E"/>
    <w:rsid w:val="0FE32B91"/>
    <w:rsid w:val="0FE32D76"/>
    <w:rsid w:val="0FE34B24"/>
    <w:rsid w:val="0FE368EC"/>
    <w:rsid w:val="0FE4089C"/>
    <w:rsid w:val="0FE443F8"/>
    <w:rsid w:val="0FE44CD0"/>
    <w:rsid w:val="0FE44FD0"/>
    <w:rsid w:val="0FE52636"/>
    <w:rsid w:val="0FE52923"/>
    <w:rsid w:val="0FE60171"/>
    <w:rsid w:val="0FE62385"/>
    <w:rsid w:val="0FE6389A"/>
    <w:rsid w:val="0FE64614"/>
    <w:rsid w:val="0FE654BD"/>
    <w:rsid w:val="0FE73815"/>
    <w:rsid w:val="0FE73903"/>
    <w:rsid w:val="0FE73EE9"/>
    <w:rsid w:val="0FE75BAA"/>
    <w:rsid w:val="0FE77403"/>
    <w:rsid w:val="0FE8038D"/>
    <w:rsid w:val="0FE80FB7"/>
    <w:rsid w:val="0FE81616"/>
    <w:rsid w:val="0FE8213B"/>
    <w:rsid w:val="0FE90FAF"/>
    <w:rsid w:val="0FE92244"/>
    <w:rsid w:val="0FE93619"/>
    <w:rsid w:val="0FE95EB3"/>
    <w:rsid w:val="0FE97C61"/>
    <w:rsid w:val="0FEA192E"/>
    <w:rsid w:val="0FEA1A6F"/>
    <w:rsid w:val="0FEA1D8A"/>
    <w:rsid w:val="0FEB1C2B"/>
    <w:rsid w:val="0FEB2196"/>
    <w:rsid w:val="0FEB2E02"/>
    <w:rsid w:val="0FEB31C0"/>
    <w:rsid w:val="0FEB39D9"/>
    <w:rsid w:val="0FEB5787"/>
    <w:rsid w:val="0FEB5AE1"/>
    <w:rsid w:val="0FEC128A"/>
    <w:rsid w:val="0FED0112"/>
    <w:rsid w:val="0FED3332"/>
    <w:rsid w:val="0FED36F5"/>
    <w:rsid w:val="0FED3A67"/>
    <w:rsid w:val="0FED4822"/>
    <w:rsid w:val="0FED4A41"/>
    <w:rsid w:val="0FED59A3"/>
    <w:rsid w:val="0FED5EDD"/>
    <w:rsid w:val="0FEE025B"/>
    <w:rsid w:val="0FEE2258"/>
    <w:rsid w:val="0FEE3025"/>
    <w:rsid w:val="0FEE342A"/>
    <w:rsid w:val="0FEE34C9"/>
    <w:rsid w:val="0FEE4F2E"/>
    <w:rsid w:val="0FEE5277"/>
    <w:rsid w:val="0FEE5420"/>
    <w:rsid w:val="0FEE5B9B"/>
    <w:rsid w:val="0FEE7F4B"/>
    <w:rsid w:val="0FEE7FCF"/>
    <w:rsid w:val="0FEF1B50"/>
    <w:rsid w:val="0FEF4B78"/>
    <w:rsid w:val="0FEF5526"/>
    <w:rsid w:val="0FF01B07"/>
    <w:rsid w:val="0FF02D9D"/>
    <w:rsid w:val="0FF03535"/>
    <w:rsid w:val="0FF05982"/>
    <w:rsid w:val="0FF0718F"/>
    <w:rsid w:val="0FF07241"/>
    <w:rsid w:val="0FF10BD9"/>
    <w:rsid w:val="0FF11F1D"/>
    <w:rsid w:val="0FF15EBD"/>
    <w:rsid w:val="0FF17498"/>
    <w:rsid w:val="0FF21104"/>
    <w:rsid w:val="0FF21D8D"/>
    <w:rsid w:val="0FF21DF0"/>
    <w:rsid w:val="0FF22FB9"/>
    <w:rsid w:val="0FF23F84"/>
    <w:rsid w:val="0FF26B15"/>
    <w:rsid w:val="0FF27294"/>
    <w:rsid w:val="0FF27AFB"/>
    <w:rsid w:val="0FF3586E"/>
    <w:rsid w:val="0FF35EB5"/>
    <w:rsid w:val="0FF37F33"/>
    <w:rsid w:val="0FF40962"/>
    <w:rsid w:val="0FF41E63"/>
    <w:rsid w:val="0FF42F70"/>
    <w:rsid w:val="0FF4369C"/>
    <w:rsid w:val="0FF43D7C"/>
    <w:rsid w:val="0FF4755A"/>
    <w:rsid w:val="0FF52AA9"/>
    <w:rsid w:val="0FF54351"/>
    <w:rsid w:val="0FF54858"/>
    <w:rsid w:val="0FF54E5D"/>
    <w:rsid w:val="0FF55347"/>
    <w:rsid w:val="0FF64258"/>
    <w:rsid w:val="0FF705D0"/>
    <w:rsid w:val="0FF7237E"/>
    <w:rsid w:val="0FF72BFE"/>
    <w:rsid w:val="0FF73474"/>
    <w:rsid w:val="0FF735C3"/>
    <w:rsid w:val="0FF7412C"/>
    <w:rsid w:val="0FF77941"/>
    <w:rsid w:val="0FF83A02"/>
    <w:rsid w:val="0FF855D1"/>
    <w:rsid w:val="0FF85A95"/>
    <w:rsid w:val="0FF85EDB"/>
    <w:rsid w:val="0FF860F6"/>
    <w:rsid w:val="0FF87EA4"/>
    <w:rsid w:val="0FF93846"/>
    <w:rsid w:val="0FF94B12"/>
    <w:rsid w:val="0FF94D48"/>
    <w:rsid w:val="0FF963C5"/>
    <w:rsid w:val="0FF968B8"/>
    <w:rsid w:val="0FFA00C0"/>
    <w:rsid w:val="0FFA07FB"/>
    <w:rsid w:val="0FFA1E6E"/>
    <w:rsid w:val="0FFA3BD3"/>
    <w:rsid w:val="0FFA6C84"/>
    <w:rsid w:val="0FFA71A6"/>
    <w:rsid w:val="0FFA7492"/>
    <w:rsid w:val="0FFA79DE"/>
    <w:rsid w:val="0FFB1C8B"/>
    <w:rsid w:val="0FFB429B"/>
    <w:rsid w:val="0FFB6936"/>
    <w:rsid w:val="0FFC1742"/>
    <w:rsid w:val="0FFC5CEC"/>
    <w:rsid w:val="0FFC7994"/>
    <w:rsid w:val="0FFD0FD3"/>
    <w:rsid w:val="0FFD34C3"/>
    <w:rsid w:val="0FFD54BA"/>
    <w:rsid w:val="0FFE195E"/>
    <w:rsid w:val="0FFE319A"/>
    <w:rsid w:val="0FFE370C"/>
    <w:rsid w:val="0FFF1232"/>
    <w:rsid w:val="0FFF56D6"/>
    <w:rsid w:val="0FFF769B"/>
    <w:rsid w:val="100006AF"/>
    <w:rsid w:val="10002FFE"/>
    <w:rsid w:val="100030D0"/>
    <w:rsid w:val="100101D5"/>
    <w:rsid w:val="10010472"/>
    <w:rsid w:val="10013A7B"/>
    <w:rsid w:val="100157D4"/>
    <w:rsid w:val="10025873"/>
    <w:rsid w:val="10030D22"/>
    <w:rsid w:val="100356B6"/>
    <w:rsid w:val="10036F74"/>
    <w:rsid w:val="10040496"/>
    <w:rsid w:val="10042CED"/>
    <w:rsid w:val="10044A9B"/>
    <w:rsid w:val="1004585D"/>
    <w:rsid w:val="10046849"/>
    <w:rsid w:val="100504DF"/>
    <w:rsid w:val="10054298"/>
    <w:rsid w:val="100627FC"/>
    <w:rsid w:val="10062A75"/>
    <w:rsid w:val="10062BA9"/>
    <w:rsid w:val="1006453C"/>
    <w:rsid w:val="10066A65"/>
    <w:rsid w:val="1007009C"/>
    <w:rsid w:val="10072050"/>
    <w:rsid w:val="10080077"/>
    <w:rsid w:val="10081EA4"/>
    <w:rsid w:val="100827DD"/>
    <w:rsid w:val="1008458B"/>
    <w:rsid w:val="10084AFF"/>
    <w:rsid w:val="10086339"/>
    <w:rsid w:val="10091E0C"/>
    <w:rsid w:val="100920B1"/>
    <w:rsid w:val="10092DB0"/>
    <w:rsid w:val="100967EC"/>
    <w:rsid w:val="10097FBB"/>
    <w:rsid w:val="100A1780"/>
    <w:rsid w:val="100A2E2B"/>
    <w:rsid w:val="100B02CC"/>
    <w:rsid w:val="100B407B"/>
    <w:rsid w:val="100B5E29"/>
    <w:rsid w:val="100B7BD7"/>
    <w:rsid w:val="100C2A02"/>
    <w:rsid w:val="100C376E"/>
    <w:rsid w:val="100C6D67"/>
    <w:rsid w:val="100D394F"/>
    <w:rsid w:val="100D7971"/>
    <w:rsid w:val="100D7B65"/>
    <w:rsid w:val="100D7DF3"/>
    <w:rsid w:val="100E0101"/>
    <w:rsid w:val="100E1475"/>
    <w:rsid w:val="100E1EE5"/>
    <w:rsid w:val="100E5227"/>
    <w:rsid w:val="100F1591"/>
    <w:rsid w:val="100F5919"/>
    <w:rsid w:val="10101E90"/>
    <w:rsid w:val="1010343F"/>
    <w:rsid w:val="1010467E"/>
    <w:rsid w:val="101051ED"/>
    <w:rsid w:val="10106420"/>
    <w:rsid w:val="10106A15"/>
    <w:rsid w:val="101112A7"/>
    <w:rsid w:val="10111B8E"/>
    <w:rsid w:val="101140CE"/>
    <w:rsid w:val="1011441F"/>
    <w:rsid w:val="10114C5B"/>
    <w:rsid w:val="10115645"/>
    <w:rsid w:val="10117561"/>
    <w:rsid w:val="10117671"/>
    <w:rsid w:val="10120F66"/>
    <w:rsid w:val="10121653"/>
    <w:rsid w:val="1012200E"/>
    <w:rsid w:val="101252D3"/>
    <w:rsid w:val="10125409"/>
    <w:rsid w:val="101271B8"/>
    <w:rsid w:val="101330D3"/>
    <w:rsid w:val="1013447D"/>
    <w:rsid w:val="10134CDE"/>
    <w:rsid w:val="10137C4A"/>
    <w:rsid w:val="10141AEC"/>
    <w:rsid w:val="10150A56"/>
    <w:rsid w:val="1015125B"/>
    <w:rsid w:val="10152804"/>
    <w:rsid w:val="10153F7F"/>
    <w:rsid w:val="10156CA8"/>
    <w:rsid w:val="101625FC"/>
    <w:rsid w:val="101633E4"/>
    <w:rsid w:val="1016764F"/>
    <w:rsid w:val="101702EB"/>
    <w:rsid w:val="101710A8"/>
    <w:rsid w:val="101714D8"/>
    <w:rsid w:val="101739C2"/>
    <w:rsid w:val="101744CC"/>
    <w:rsid w:val="101755A9"/>
    <w:rsid w:val="1017657C"/>
    <w:rsid w:val="101822F4"/>
    <w:rsid w:val="10182B28"/>
    <w:rsid w:val="101831FE"/>
    <w:rsid w:val="10184FDF"/>
    <w:rsid w:val="10186359"/>
    <w:rsid w:val="1018742B"/>
    <w:rsid w:val="101928A2"/>
    <w:rsid w:val="10195A85"/>
    <w:rsid w:val="10196798"/>
    <w:rsid w:val="101A1AC0"/>
    <w:rsid w:val="101A2510"/>
    <w:rsid w:val="101A42BE"/>
    <w:rsid w:val="101A4EC9"/>
    <w:rsid w:val="101A606C"/>
    <w:rsid w:val="101A61F3"/>
    <w:rsid w:val="101A71EC"/>
    <w:rsid w:val="101C0036"/>
    <w:rsid w:val="101C071A"/>
    <w:rsid w:val="101C1DE4"/>
    <w:rsid w:val="101C2ABE"/>
    <w:rsid w:val="101C3B92"/>
    <w:rsid w:val="101D2148"/>
    <w:rsid w:val="101D4B60"/>
    <w:rsid w:val="101D790A"/>
    <w:rsid w:val="101E0AA6"/>
    <w:rsid w:val="101E0DC6"/>
    <w:rsid w:val="101E3DAE"/>
    <w:rsid w:val="101E4C86"/>
    <w:rsid w:val="101E5B5C"/>
    <w:rsid w:val="101F18D4"/>
    <w:rsid w:val="101F1965"/>
    <w:rsid w:val="101F1F6B"/>
    <w:rsid w:val="101F2FD2"/>
    <w:rsid w:val="101F3682"/>
    <w:rsid w:val="10202516"/>
    <w:rsid w:val="102028BC"/>
    <w:rsid w:val="1020360C"/>
    <w:rsid w:val="1020543C"/>
    <w:rsid w:val="1020553E"/>
    <w:rsid w:val="102107E0"/>
    <w:rsid w:val="1021328F"/>
    <w:rsid w:val="10214071"/>
    <w:rsid w:val="1021564D"/>
    <w:rsid w:val="10215BB0"/>
    <w:rsid w:val="102173FB"/>
    <w:rsid w:val="1022058C"/>
    <w:rsid w:val="102215BE"/>
    <w:rsid w:val="102240B8"/>
    <w:rsid w:val="10227809"/>
    <w:rsid w:val="102313C5"/>
    <w:rsid w:val="10233173"/>
    <w:rsid w:val="10233DB9"/>
    <w:rsid w:val="10242327"/>
    <w:rsid w:val="10242F8F"/>
    <w:rsid w:val="102455ED"/>
    <w:rsid w:val="10246EEB"/>
    <w:rsid w:val="1024717A"/>
    <w:rsid w:val="10252FC2"/>
    <w:rsid w:val="10254CFD"/>
    <w:rsid w:val="1025513D"/>
    <w:rsid w:val="10256B3D"/>
    <w:rsid w:val="10260EB5"/>
    <w:rsid w:val="102618A5"/>
    <w:rsid w:val="102625F5"/>
    <w:rsid w:val="10264234"/>
    <w:rsid w:val="10264A11"/>
    <w:rsid w:val="10264AF1"/>
    <w:rsid w:val="10270A2C"/>
    <w:rsid w:val="10270C1B"/>
    <w:rsid w:val="10270FEE"/>
    <w:rsid w:val="10272879"/>
    <w:rsid w:val="102728C3"/>
    <w:rsid w:val="102728DF"/>
    <w:rsid w:val="10273AE7"/>
    <w:rsid w:val="10275670"/>
    <w:rsid w:val="102804F6"/>
    <w:rsid w:val="10280686"/>
    <w:rsid w:val="10280789"/>
    <w:rsid w:val="10281C50"/>
    <w:rsid w:val="10282177"/>
    <w:rsid w:val="102824E0"/>
    <w:rsid w:val="10282537"/>
    <w:rsid w:val="102834AC"/>
    <w:rsid w:val="10284C2D"/>
    <w:rsid w:val="10285087"/>
    <w:rsid w:val="10285E11"/>
    <w:rsid w:val="102869DB"/>
    <w:rsid w:val="1028716B"/>
    <w:rsid w:val="102939BE"/>
    <w:rsid w:val="10294501"/>
    <w:rsid w:val="10296A77"/>
    <w:rsid w:val="102A0947"/>
    <w:rsid w:val="102A3FEF"/>
    <w:rsid w:val="102B0F3E"/>
    <w:rsid w:val="102B2027"/>
    <w:rsid w:val="102B2962"/>
    <w:rsid w:val="102B3847"/>
    <w:rsid w:val="102B5B93"/>
    <w:rsid w:val="102B64CB"/>
    <w:rsid w:val="102C258F"/>
    <w:rsid w:val="102C2802"/>
    <w:rsid w:val="102C5253"/>
    <w:rsid w:val="102C6915"/>
    <w:rsid w:val="102D0195"/>
    <w:rsid w:val="102D104B"/>
    <w:rsid w:val="102D3AE5"/>
    <w:rsid w:val="102D3FF1"/>
    <w:rsid w:val="102D4F49"/>
    <w:rsid w:val="102D7376"/>
    <w:rsid w:val="102D7561"/>
    <w:rsid w:val="102E0E05"/>
    <w:rsid w:val="102E0E8F"/>
    <w:rsid w:val="102E14C6"/>
    <w:rsid w:val="102E2131"/>
    <w:rsid w:val="102E22FA"/>
    <w:rsid w:val="102E38C6"/>
    <w:rsid w:val="102E4346"/>
    <w:rsid w:val="102E48B5"/>
    <w:rsid w:val="102E6904"/>
    <w:rsid w:val="102E6A16"/>
    <w:rsid w:val="102F0B7B"/>
    <w:rsid w:val="102F1631"/>
    <w:rsid w:val="102F27E7"/>
    <w:rsid w:val="102F38B6"/>
    <w:rsid w:val="102F563C"/>
    <w:rsid w:val="102F7328"/>
    <w:rsid w:val="102F7D69"/>
    <w:rsid w:val="102F7DAE"/>
    <w:rsid w:val="10300BAA"/>
    <w:rsid w:val="1030200B"/>
    <w:rsid w:val="103028B7"/>
    <w:rsid w:val="1030349B"/>
    <w:rsid w:val="10303AE2"/>
    <w:rsid w:val="10304BDC"/>
    <w:rsid w:val="10306C79"/>
    <w:rsid w:val="1031064D"/>
    <w:rsid w:val="10314A03"/>
    <w:rsid w:val="1031636F"/>
    <w:rsid w:val="103233B6"/>
    <w:rsid w:val="103250DB"/>
    <w:rsid w:val="1032785A"/>
    <w:rsid w:val="10327C7C"/>
    <w:rsid w:val="103309DA"/>
    <w:rsid w:val="10330CA8"/>
    <w:rsid w:val="1033319D"/>
    <w:rsid w:val="1033355D"/>
    <w:rsid w:val="103367B1"/>
    <w:rsid w:val="1034088F"/>
    <w:rsid w:val="10341E1C"/>
    <w:rsid w:val="10342457"/>
    <w:rsid w:val="103435D2"/>
    <w:rsid w:val="103438DD"/>
    <w:rsid w:val="10343BF8"/>
    <w:rsid w:val="10345380"/>
    <w:rsid w:val="1034712E"/>
    <w:rsid w:val="10352CA2"/>
    <w:rsid w:val="10352EA6"/>
    <w:rsid w:val="10354237"/>
    <w:rsid w:val="10354C54"/>
    <w:rsid w:val="10354E9F"/>
    <w:rsid w:val="10357294"/>
    <w:rsid w:val="10357777"/>
    <w:rsid w:val="10360A28"/>
    <w:rsid w:val="10362B27"/>
    <w:rsid w:val="103638C4"/>
    <w:rsid w:val="10364865"/>
    <w:rsid w:val="10365B6A"/>
    <w:rsid w:val="10365F4C"/>
    <w:rsid w:val="10366CDA"/>
    <w:rsid w:val="1036730D"/>
    <w:rsid w:val="1037079D"/>
    <w:rsid w:val="103709CC"/>
    <w:rsid w:val="10371E58"/>
    <w:rsid w:val="10373F74"/>
    <w:rsid w:val="10374E70"/>
    <w:rsid w:val="10376C1E"/>
    <w:rsid w:val="10384408"/>
    <w:rsid w:val="10384587"/>
    <w:rsid w:val="10385671"/>
    <w:rsid w:val="1038790E"/>
    <w:rsid w:val="10390444"/>
    <w:rsid w:val="1039055C"/>
    <w:rsid w:val="1039091A"/>
    <w:rsid w:val="10390BE8"/>
    <w:rsid w:val="10392996"/>
    <w:rsid w:val="10393858"/>
    <w:rsid w:val="1039418F"/>
    <w:rsid w:val="10394744"/>
    <w:rsid w:val="10396A6E"/>
    <w:rsid w:val="10397C9F"/>
    <w:rsid w:val="103A03EF"/>
    <w:rsid w:val="103A04BC"/>
    <w:rsid w:val="103A085F"/>
    <w:rsid w:val="103A0A64"/>
    <w:rsid w:val="103A3088"/>
    <w:rsid w:val="103A670E"/>
    <w:rsid w:val="103B1DC9"/>
    <w:rsid w:val="103B2219"/>
    <w:rsid w:val="103B2EA6"/>
    <w:rsid w:val="103B5099"/>
    <w:rsid w:val="103B7CCB"/>
    <w:rsid w:val="103C4234"/>
    <w:rsid w:val="103C5FE2"/>
    <w:rsid w:val="103D2DE3"/>
    <w:rsid w:val="103D5362"/>
    <w:rsid w:val="103D699F"/>
    <w:rsid w:val="103E1D5B"/>
    <w:rsid w:val="103E61FE"/>
    <w:rsid w:val="103E71E0"/>
    <w:rsid w:val="103E7FAD"/>
    <w:rsid w:val="103F0670"/>
    <w:rsid w:val="103F251C"/>
    <w:rsid w:val="103F2E46"/>
    <w:rsid w:val="103F3D25"/>
    <w:rsid w:val="103F5AD3"/>
    <w:rsid w:val="10410058"/>
    <w:rsid w:val="1041184B"/>
    <w:rsid w:val="1041702A"/>
    <w:rsid w:val="10417A9D"/>
    <w:rsid w:val="104205F0"/>
    <w:rsid w:val="104210C8"/>
    <w:rsid w:val="10421C8C"/>
    <w:rsid w:val="1042466B"/>
    <w:rsid w:val="1043288D"/>
    <w:rsid w:val="10432D00"/>
    <w:rsid w:val="104355C3"/>
    <w:rsid w:val="10437371"/>
    <w:rsid w:val="10442855"/>
    <w:rsid w:val="104430E9"/>
    <w:rsid w:val="10444B40"/>
    <w:rsid w:val="104511A7"/>
    <w:rsid w:val="1045133B"/>
    <w:rsid w:val="10452DA1"/>
    <w:rsid w:val="10455D2B"/>
    <w:rsid w:val="10457300"/>
    <w:rsid w:val="1045758D"/>
    <w:rsid w:val="10464231"/>
    <w:rsid w:val="10466E02"/>
    <w:rsid w:val="10466E61"/>
    <w:rsid w:val="1047023E"/>
    <w:rsid w:val="104740FF"/>
    <w:rsid w:val="10477E8E"/>
    <w:rsid w:val="10480E2B"/>
    <w:rsid w:val="104815D8"/>
    <w:rsid w:val="10482E63"/>
    <w:rsid w:val="10484987"/>
    <w:rsid w:val="10484F68"/>
    <w:rsid w:val="10485FEE"/>
    <w:rsid w:val="104873D2"/>
    <w:rsid w:val="104906FF"/>
    <w:rsid w:val="10492A7C"/>
    <w:rsid w:val="104942F3"/>
    <w:rsid w:val="10495A43"/>
    <w:rsid w:val="104A27B6"/>
    <w:rsid w:val="104A3B0B"/>
    <w:rsid w:val="104A42A8"/>
    <w:rsid w:val="104A43FC"/>
    <w:rsid w:val="104A4BA3"/>
    <w:rsid w:val="104A6951"/>
    <w:rsid w:val="104A6C13"/>
    <w:rsid w:val="104B091B"/>
    <w:rsid w:val="104B26C9"/>
    <w:rsid w:val="104B2A62"/>
    <w:rsid w:val="104B2C2E"/>
    <w:rsid w:val="104B4477"/>
    <w:rsid w:val="104B7C79"/>
    <w:rsid w:val="104C15C2"/>
    <w:rsid w:val="104C2C74"/>
    <w:rsid w:val="104C65E8"/>
    <w:rsid w:val="104D2C3C"/>
    <w:rsid w:val="104D2D12"/>
    <w:rsid w:val="104D4694"/>
    <w:rsid w:val="104D6442"/>
    <w:rsid w:val="104D7781"/>
    <w:rsid w:val="104E38A2"/>
    <w:rsid w:val="104E3FFA"/>
    <w:rsid w:val="104E5594"/>
    <w:rsid w:val="104E5D16"/>
    <w:rsid w:val="104F0A77"/>
    <w:rsid w:val="104F0E74"/>
    <w:rsid w:val="104F21BA"/>
    <w:rsid w:val="104F3F68"/>
    <w:rsid w:val="104F6A24"/>
    <w:rsid w:val="105009D5"/>
    <w:rsid w:val="10500F91"/>
    <w:rsid w:val="10502A85"/>
    <w:rsid w:val="10505F32"/>
    <w:rsid w:val="10507B99"/>
    <w:rsid w:val="10507CE0"/>
    <w:rsid w:val="10510976"/>
    <w:rsid w:val="105120C9"/>
    <w:rsid w:val="10514D9E"/>
    <w:rsid w:val="10521CAA"/>
    <w:rsid w:val="10521DE2"/>
    <w:rsid w:val="10522979"/>
    <w:rsid w:val="10523303"/>
    <w:rsid w:val="10523A58"/>
    <w:rsid w:val="10524495"/>
    <w:rsid w:val="10524499"/>
    <w:rsid w:val="1052457B"/>
    <w:rsid w:val="105248E6"/>
    <w:rsid w:val="105252D2"/>
    <w:rsid w:val="10525A74"/>
    <w:rsid w:val="10526911"/>
    <w:rsid w:val="10526AE6"/>
    <w:rsid w:val="10527EEF"/>
    <w:rsid w:val="10530444"/>
    <w:rsid w:val="1053092B"/>
    <w:rsid w:val="10531F1C"/>
    <w:rsid w:val="1053255D"/>
    <w:rsid w:val="1053332C"/>
    <w:rsid w:val="10534DBE"/>
    <w:rsid w:val="10535072"/>
    <w:rsid w:val="105360B5"/>
    <w:rsid w:val="10541043"/>
    <w:rsid w:val="1054157E"/>
    <w:rsid w:val="10545A22"/>
    <w:rsid w:val="105477D0"/>
    <w:rsid w:val="10552142"/>
    <w:rsid w:val="105522D3"/>
    <w:rsid w:val="10555467"/>
    <w:rsid w:val="1055546D"/>
    <w:rsid w:val="1055627F"/>
    <w:rsid w:val="105570A4"/>
    <w:rsid w:val="10563083"/>
    <w:rsid w:val="10563548"/>
    <w:rsid w:val="105637C8"/>
    <w:rsid w:val="10572E1C"/>
    <w:rsid w:val="105772C0"/>
    <w:rsid w:val="10580B8E"/>
    <w:rsid w:val="10581D3B"/>
    <w:rsid w:val="10582B2A"/>
    <w:rsid w:val="10583A7A"/>
    <w:rsid w:val="105877D9"/>
    <w:rsid w:val="10592708"/>
    <w:rsid w:val="10593038"/>
    <w:rsid w:val="10593DE8"/>
    <w:rsid w:val="105945A0"/>
    <w:rsid w:val="10594DE6"/>
    <w:rsid w:val="105966F3"/>
    <w:rsid w:val="105A06CB"/>
    <w:rsid w:val="105A290D"/>
    <w:rsid w:val="105A46BB"/>
    <w:rsid w:val="105A6AE1"/>
    <w:rsid w:val="105B1551"/>
    <w:rsid w:val="105B7ABA"/>
    <w:rsid w:val="105C0433"/>
    <w:rsid w:val="105C2769"/>
    <w:rsid w:val="105C450A"/>
    <w:rsid w:val="105C48D7"/>
    <w:rsid w:val="105C584D"/>
    <w:rsid w:val="105C6685"/>
    <w:rsid w:val="105D118D"/>
    <w:rsid w:val="105D24B8"/>
    <w:rsid w:val="105D2AF8"/>
    <w:rsid w:val="105D643B"/>
    <w:rsid w:val="105D70E3"/>
    <w:rsid w:val="105E0EAB"/>
    <w:rsid w:val="105E0FCF"/>
    <w:rsid w:val="105E1166"/>
    <w:rsid w:val="105E21B1"/>
    <w:rsid w:val="105E41AB"/>
    <w:rsid w:val="105F063D"/>
    <w:rsid w:val="105F14A2"/>
    <w:rsid w:val="105F7F23"/>
    <w:rsid w:val="1060257A"/>
    <w:rsid w:val="106035E2"/>
    <w:rsid w:val="106043C7"/>
    <w:rsid w:val="10606175"/>
    <w:rsid w:val="10607350"/>
    <w:rsid w:val="1060794F"/>
    <w:rsid w:val="10611EED"/>
    <w:rsid w:val="106122C9"/>
    <w:rsid w:val="10613C9B"/>
    <w:rsid w:val="1061444C"/>
    <w:rsid w:val="10615A49"/>
    <w:rsid w:val="10621F3F"/>
    <w:rsid w:val="1062223A"/>
    <w:rsid w:val="1062357B"/>
    <w:rsid w:val="10624E9A"/>
    <w:rsid w:val="10630429"/>
    <w:rsid w:val="10635C65"/>
    <w:rsid w:val="1063632A"/>
    <w:rsid w:val="10637ACE"/>
    <w:rsid w:val="1064693A"/>
    <w:rsid w:val="106477BA"/>
    <w:rsid w:val="10650B9C"/>
    <w:rsid w:val="106519DD"/>
    <w:rsid w:val="1065378B"/>
    <w:rsid w:val="1065381B"/>
    <w:rsid w:val="10667503"/>
    <w:rsid w:val="106675BE"/>
    <w:rsid w:val="10671AF0"/>
    <w:rsid w:val="10673881"/>
    <w:rsid w:val="10675755"/>
    <w:rsid w:val="1067613B"/>
    <w:rsid w:val="10676C90"/>
    <w:rsid w:val="106801B2"/>
    <w:rsid w:val="1068207D"/>
    <w:rsid w:val="10682F46"/>
    <w:rsid w:val="106831F4"/>
    <w:rsid w:val="1068327B"/>
    <w:rsid w:val="10686DD7"/>
    <w:rsid w:val="106875CB"/>
    <w:rsid w:val="10693D33"/>
    <w:rsid w:val="106946C3"/>
    <w:rsid w:val="106963D9"/>
    <w:rsid w:val="106975E7"/>
    <w:rsid w:val="106978CC"/>
    <w:rsid w:val="10697CBA"/>
    <w:rsid w:val="106A0DA2"/>
    <w:rsid w:val="106A4C58"/>
    <w:rsid w:val="106A6E92"/>
    <w:rsid w:val="106A6FF4"/>
    <w:rsid w:val="106B28A5"/>
    <w:rsid w:val="106B4694"/>
    <w:rsid w:val="106B4B1A"/>
    <w:rsid w:val="106B4E10"/>
    <w:rsid w:val="106B53C8"/>
    <w:rsid w:val="106B697D"/>
    <w:rsid w:val="106C1B7E"/>
    <w:rsid w:val="106C1F89"/>
    <w:rsid w:val="106C28D1"/>
    <w:rsid w:val="106C30D0"/>
    <w:rsid w:val="106C35E0"/>
    <w:rsid w:val="106D0892"/>
    <w:rsid w:val="106D0F68"/>
    <w:rsid w:val="106D2640"/>
    <w:rsid w:val="106D2A62"/>
    <w:rsid w:val="106D32AB"/>
    <w:rsid w:val="106D476D"/>
    <w:rsid w:val="106D4BDB"/>
    <w:rsid w:val="106E06B5"/>
    <w:rsid w:val="106E29FB"/>
    <w:rsid w:val="106E49D3"/>
    <w:rsid w:val="106E7C48"/>
    <w:rsid w:val="106F16EB"/>
    <w:rsid w:val="106F36B1"/>
    <w:rsid w:val="106F43CC"/>
    <w:rsid w:val="106F460A"/>
    <w:rsid w:val="106F63B8"/>
    <w:rsid w:val="106F7B00"/>
    <w:rsid w:val="10700789"/>
    <w:rsid w:val="1070092E"/>
    <w:rsid w:val="10701FB8"/>
    <w:rsid w:val="10702130"/>
    <w:rsid w:val="10703EDE"/>
    <w:rsid w:val="1070749E"/>
    <w:rsid w:val="10710382"/>
    <w:rsid w:val="107114DB"/>
    <w:rsid w:val="10711AD0"/>
    <w:rsid w:val="1071278F"/>
    <w:rsid w:val="107134FF"/>
    <w:rsid w:val="10721C04"/>
    <w:rsid w:val="107240FA"/>
    <w:rsid w:val="1072498F"/>
    <w:rsid w:val="10724B09"/>
    <w:rsid w:val="1072546C"/>
    <w:rsid w:val="10725EA8"/>
    <w:rsid w:val="10727C56"/>
    <w:rsid w:val="1073042F"/>
    <w:rsid w:val="107356A9"/>
    <w:rsid w:val="10735E1F"/>
    <w:rsid w:val="10737E28"/>
    <w:rsid w:val="107463CF"/>
    <w:rsid w:val="10746506"/>
    <w:rsid w:val="107514F4"/>
    <w:rsid w:val="10753310"/>
    <w:rsid w:val="107533FF"/>
    <w:rsid w:val="10757219"/>
    <w:rsid w:val="107572EC"/>
    <w:rsid w:val="10760932"/>
    <w:rsid w:val="10761AFA"/>
    <w:rsid w:val="10761B14"/>
    <w:rsid w:val="1076252D"/>
    <w:rsid w:val="10765998"/>
    <w:rsid w:val="107662CB"/>
    <w:rsid w:val="10766EBF"/>
    <w:rsid w:val="107734BE"/>
    <w:rsid w:val="10775C30"/>
    <w:rsid w:val="107870C0"/>
    <w:rsid w:val="10790550"/>
    <w:rsid w:val="107913B3"/>
    <w:rsid w:val="10791E40"/>
    <w:rsid w:val="107927EB"/>
    <w:rsid w:val="10793F01"/>
    <w:rsid w:val="10795489"/>
    <w:rsid w:val="107967E4"/>
    <w:rsid w:val="107A2A92"/>
    <w:rsid w:val="107A2EC1"/>
    <w:rsid w:val="107A6B0B"/>
    <w:rsid w:val="107A7668"/>
    <w:rsid w:val="107B06FB"/>
    <w:rsid w:val="107B2FAF"/>
    <w:rsid w:val="107B45B1"/>
    <w:rsid w:val="107C0AD5"/>
    <w:rsid w:val="107C2F8B"/>
    <w:rsid w:val="107C4DD7"/>
    <w:rsid w:val="107C5D7F"/>
    <w:rsid w:val="107C67C9"/>
    <w:rsid w:val="107C7CA0"/>
    <w:rsid w:val="107D0823"/>
    <w:rsid w:val="107D5D53"/>
    <w:rsid w:val="107E2DC0"/>
    <w:rsid w:val="107E2F32"/>
    <w:rsid w:val="107E363C"/>
    <w:rsid w:val="107E4332"/>
    <w:rsid w:val="107E484D"/>
    <w:rsid w:val="107E5F5B"/>
    <w:rsid w:val="107F04D7"/>
    <w:rsid w:val="107F1BED"/>
    <w:rsid w:val="107F288F"/>
    <w:rsid w:val="107F2F30"/>
    <w:rsid w:val="107F3606"/>
    <w:rsid w:val="107F43C2"/>
    <w:rsid w:val="108005C5"/>
    <w:rsid w:val="10802373"/>
    <w:rsid w:val="10804874"/>
    <w:rsid w:val="10806817"/>
    <w:rsid w:val="108160EB"/>
    <w:rsid w:val="10816DE2"/>
    <w:rsid w:val="10817E99"/>
    <w:rsid w:val="108210D2"/>
    <w:rsid w:val="10822D43"/>
    <w:rsid w:val="10824484"/>
    <w:rsid w:val="10831E63"/>
    <w:rsid w:val="108327BB"/>
    <w:rsid w:val="10833C11"/>
    <w:rsid w:val="1083558B"/>
    <w:rsid w:val="10835748"/>
    <w:rsid w:val="10835914"/>
    <w:rsid w:val="10836973"/>
    <w:rsid w:val="10843731"/>
    <w:rsid w:val="10844541"/>
    <w:rsid w:val="10845A55"/>
    <w:rsid w:val="1084610C"/>
    <w:rsid w:val="10846AB0"/>
    <w:rsid w:val="10846DA4"/>
    <w:rsid w:val="10847253"/>
    <w:rsid w:val="108507BA"/>
    <w:rsid w:val="10853B45"/>
    <w:rsid w:val="10855BDB"/>
    <w:rsid w:val="10855FBF"/>
    <w:rsid w:val="10861954"/>
    <w:rsid w:val="10863702"/>
    <w:rsid w:val="108664EA"/>
    <w:rsid w:val="108724C3"/>
    <w:rsid w:val="10874E4E"/>
    <w:rsid w:val="108772B0"/>
    <w:rsid w:val="1088122B"/>
    <w:rsid w:val="108829A8"/>
    <w:rsid w:val="108856CC"/>
    <w:rsid w:val="1088688D"/>
    <w:rsid w:val="10891786"/>
    <w:rsid w:val="10892C98"/>
    <w:rsid w:val="10894684"/>
    <w:rsid w:val="10897BD2"/>
    <w:rsid w:val="108A1444"/>
    <w:rsid w:val="108A1FB5"/>
    <w:rsid w:val="108A2150"/>
    <w:rsid w:val="108A31F2"/>
    <w:rsid w:val="108A5090"/>
    <w:rsid w:val="108B0D18"/>
    <w:rsid w:val="108B33F0"/>
    <w:rsid w:val="108B40A6"/>
    <w:rsid w:val="108B5272"/>
    <w:rsid w:val="108B583F"/>
    <w:rsid w:val="108C1B65"/>
    <w:rsid w:val="108C1CE9"/>
    <w:rsid w:val="108C51BC"/>
    <w:rsid w:val="108C58F8"/>
    <w:rsid w:val="108C6F6A"/>
    <w:rsid w:val="108D0FE0"/>
    <w:rsid w:val="108D10E7"/>
    <w:rsid w:val="108D2CE2"/>
    <w:rsid w:val="108D4A90"/>
    <w:rsid w:val="108D558D"/>
    <w:rsid w:val="108D5D77"/>
    <w:rsid w:val="108D683E"/>
    <w:rsid w:val="108D796B"/>
    <w:rsid w:val="108E07CD"/>
    <w:rsid w:val="108E42D7"/>
    <w:rsid w:val="108F0808"/>
    <w:rsid w:val="108F25B6"/>
    <w:rsid w:val="108F47B1"/>
    <w:rsid w:val="108F6A5A"/>
    <w:rsid w:val="108F7F0B"/>
    <w:rsid w:val="1090632E"/>
    <w:rsid w:val="109127D2"/>
    <w:rsid w:val="10914580"/>
    <w:rsid w:val="109167D7"/>
    <w:rsid w:val="109202F8"/>
    <w:rsid w:val="10920EDB"/>
    <w:rsid w:val="109220A6"/>
    <w:rsid w:val="109224CD"/>
    <w:rsid w:val="109264F3"/>
    <w:rsid w:val="1092654A"/>
    <w:rsid w:val="109312DC"/>
    <w:rsid w:val="10933CC8"/>
    <w:rsid w:val="109350C4"/>
    <w:rsid w:val="10935409"/>
    <w:rsid w:val="1093664E"/>
    <w:rsid w:val="10936CA9"/>
    <w:rsid w:val="109408CD"/>
    <w:rsid w:val="10944070"/>
    <w:rsid w:val="10944131"/>
    <w:rsid w:val="10946A59"/>
    <w:rsid w:val="10946E11"/>
    <w:rsid w:val="10947BCD"/>
    <w:rsid w:val="109506D4"/>
    <w:rsid w:val="109512CD"/>
    <w:rsid w:val="10952F75"/>
    <w:rsid w:val="10953945"/>
    <w:rsid w:val="10953DEB"/>
    <w:rsid w:val="10960ECF"/>
    <w:rsid w:val="10962C3C"/>
    <w:rsid w:val="10963716"/>
    <w:rsid w:val="10963DFB"/>
    <w:rsid w:val="10967DE9"/>
    <w:rsid w:val="10973AD9"/>
    <w:rsid w:val="10973B61"/>
    <w:rsid w:val="1097521A"/>
    <w:rsid w:val="1097590F"/>
    <w:rsid w:val="10976EAB"/>
    <w:rsid w:val="10981AD2"/>
    <w:rsid w:val="10983D41"/>
    <w:rsid w:val="10985087"/>
    <w:rsid w:val="109866AA"/>
    <w:rsid w:val="10991687"/>
    <w:rsid w:val="10993435"/>
    <w:rsid w:val="109956FB"/>
    <w:rsid w:val="10996005"/>
    <w:rsid w:val="10997B3A"/>
    <w:rsid w:val="109A0961"/>
    <w:rsid w:val="109A2FA4"/>
    <w:rsid w:val="109A3FE8"/>
    <w:rsid w:val="109A481B"/>
    <w:rsid w:val="109A4FB6"/>
    <w:rsid w:val="109A7BBA"/>
    <w:rsid w:val="109B2D5A"/>
    <w:rsid w:val="109B3615"/>
    <w:rsid w:val="109B4306"/>
    <w:rsid w:val="109B53FF"/>
    <w:rsid w:val="109B58C9"/>
    <w:rsid w:val="109B71AD"/>
    <w:rsid w:val="109B7694"/>
    <w:rsid w:val="109C2F25"/>
    <w:rsid w:val="109C4FC0"/>
    <w:rsid w:val="109C5933"/>
    <w:rsid w:val="109C6FBD"/>
    <w:rsid w:val="109C7173"/>
    <w:rsid w:val="109C7D2A"/>
    <w:rsid w:val="109D108C"/>
    <w:rsid w:val="109D1177"/>
    <w:rsid w:val="109D1A37"/>
    <w:rsid w:val="109D2185"/>
    <w:rsid w:val="109D5153"/>
    <w:rsid w:val="109E0018"/>
    <w:rsid w:val="109E0A4B"/>
    <w:rsid w:val="109E0F63"/>
    <w:rsid w:val="109E4EEF"/>
    <w:rsid w:val="109E71E0"/>
    <w:rsid w:val="109E77DA"/>
    <w:rsid w:val="10A000D0"/>
    <w:rsid w:val="10A0229E"/>
    <w:rsid w:val="10A02A15"/>
    <w:rsid w:val="10A06118"/>
    <w:rsid w:val="10A06571"/>
    <w:rsid w:val="10A06C61"/>
    <w:rsid w:val="10A07A0D"/>
    <w:rsid w:val="10A1053B"/>
    <w:rsid w:val="10A10E9D"/>
    <w:rsid w:val="10A13C31"/>
    <w:rsid w:val="10A14A70"/>
    <w:rsid w:val="10A17768"/>
    <w:rsid w:val="10A17B75"/>
    <w:rsid w:val="10A2232D"/>
    <w:rsid w:val="10A225A6"/>
    <w:rsid w:val="10A25A7C"/>
    <w:rsid w:val="10A2678D"/>
    <w:rsid w:val="10A2775C"/>
    <w:rsid w:val="10A30AC3"/>
    <w:rsid w:val="10A31E1C"/>
    <w:rsid w:val="10A32505"/>
    <w:rsid w:val="10A342B4"/>
    <w:rsid w:val="10A36062"/>
    <w:rsid w:val="10A36689"/>
    <w:rsid w:val="10A4088E"/>
    <w:rsid w:val="10A51DDA"/>
    <w:rsid w:val="10A532D0"/>
    <w:rsid w:val="10A53CB9"/>
    <w:rsid w:val="10A5627E"/>
    <w:rsid w:val="10A63D7B"/>
    <w:rsid w:val="10A63E9D"/>
    <w:rsid w:val="10A64416"/>
    <w:rsid w:val="10A65B52"/>
    <w:rsid w:val="10A6611F"/>
    <w:rsid w:val="10A679D2"/>
    <w:rsid w:val="10A71659"/>
    <w:rsid w:val="10A735CE"/>
    <w:rsid w:val="10A73DA4"/>
    <w:rsid w:val="10A74651"/>
    <w:rsid w:val="10A75B5C"/>
    <w:rsid w:val="10A76927"/>
    <w:rsid w:val="10A7759A"/>
    <w:rsid w:val="10A834AA"/>
    <w:rsid w:val="10A83678"/>
    <w:rsid w:val="10A83EEB"/>
    <w:rsid w:val="10A840E3"/>
    <w:rsid w:val="10A84A5E"/>
    <w:rsid w:val="10A85375"/>
    <w:rsid w:val="10A879FC"/>
    <w:rsid w:val="10A87B1C"/>
    <w:rsid w:val="10AA07E4"/>
    <w:rsid w:val="10AA1B06"/>
    <w:rsid w:val="10AA2C41"/>
    <w:rsid w:val="10AA362A"/>
    <w:rsid w:val="10AA3695"/>
    <w:rsid w:val="10AA3894"/>
    <w:rsid w:val="10AA4681"/>
    <w:rsid w:val="10AA554F"/>
    <w:rsid w:val="10AA73F0"/>
    <w:rsid w:val="10AA7E1B"/>
    <w:rsid w:val="10AB0D80"/>
    <w:rsid w:val="10AB1F4F"/>
    <w:rsid w:val="10AB4366"/>
    <w:rsid w:val="10AC13BA"/>
    <w:rsid w:val="10AC73CE"/>
    <w:rsid w:val="10AD0C8E"/>
    <w:rsid w:val="10AD14D1"/>
    <w:rsid w:val="10AD1847"/>
    <w:rsid w:val="10AD3D6E"/>
    <w:rsid w:val="10AD4765"/>
    <w:rsid w:val="10AD47E4"/>
    <w:rsid w:val="10AD4CD6"/>
    <w:rsid w:val="10AD50A1"/>
    <w:rsid w:val="10AD7713"/>
    <w:rsid w:val="10AE0966"/>
    <w:rsid w:val="10AE2011"/>
    <w:rsid w:val="10AE33DE"/>
    <w:rsid w:val="10AF0EAA"/>
    <w:rsid w:val="10AF4A06"/>
    <w:rsid w:val="10AF4A99"/>
    <w:rsid w:val="10B00C18"/>
    <w:rsid w:val="10B02252"/>
    <w:rsid w:val="10B03F2D"/>
    <w:rsid w:val="10B04931"/>
    <w:rsid w:val="10B04957"/>
    <w:rsid w:val="10B06590"/>
    <w:rsid w:val="10B07537"/>
    <w:rsid w:val="10B101CF"/>
    <w:rsid w:val="10B1077E"/>
    <w:rsid w:val="10B10F43"/>
    <w:rsid w:val="10B14088"/>
    <w:rsid w:val="10B14C22"/>
    <w:rsid w:val="10B15014"/>
    <w:rsid w:val="10B154F6"/>
    <w:rsid w:val="10B15D7F"/>
    <w:rsid w:val="10B169D0"/>
    <w:rsid w:val="10B17546"/>
    <w:rsid w:val="10B1791F"/>
    <w:rsid w:val="10B17A7C"/>
    <w:rsid w:val="10B21B45"/>
    <w:rsid w:val="10B22AAA"/>
    <w:rsid w:val="10B244F7"/>
    <w:rsid w:val="10B262A5"/>
    <w:rsid w:val="10B26787"/>
    <w:rsid w:val="10B2770D"/>
    <w:rsid w:val="10B306E8"/>
    <w:rsid w:val="10B31711"/>
    <w:rsid w:val="10B332B2"/>
    <w:rsid w:val="10B34F26"/>
    <w:rsid w:val="10B400EF"/>
    <w:rsid w:val="10B4026F"/>
    <w:rsid w:val="10B417D5"/>
    <w:rsid w:val="10B4201D"/>
    <w:rsid w:val="10B45A85"/>
    <w:rsid w:val="10B5291E"/>
    <w:rsid w:val="10B54159"/>
    <w:rsid w:val="10B55BD2"/>
    <w:rsid w:val="10B62239"/>
    <w:rsid w:val="10B63FE7"/>
    <w:rsid w:val="10B64750"/>
    <w:rsid w:val="10B734BB"/>
    <w:rsid w:val="10B7533E"/>
    <w:rsid w:val="10B75E65"/>
    <w:rsid w:val="10B77D5F"/>
    <w:rsid w:val="10B85FB1"/>
    <w:rsid w:val="10B907F1"/>
    <w:rsid w:val="10B93588"/>
    <w:rsid w:val="10B93AD7"/>
    <w:rsid w:val="10B9580C"/>
    <w:rsid w:val="10B97124"/>
    <w:rsid w:val="10B97633"/>
    <w:rsid w:val="10BA1B54"/>
    <w:rsid w:val="10BA4868"/>
    <w:rsid w:val="10BA5B38"/>
    <w:rsid w:val="10BB07ED"/>
    <w:rsid w:val="10BB15FD"/>
    <w:rsid w:val="10BB2E43"/>
    <w:rsid w:val="10BB33AB"/>
    <w:rsid w:val="10BB5F26"/>
    <w:rsid w:val="10BC1F77"/>
    <w:rsid w:val="10BC2AB4"/>
    <w:rsid w:val="10BC5375"/>
    <w:rsid w:val="10BC5AA5"/>
    <w:rsid w:val="10BD2E46"/>
    <w:rsid w:val="10BD346D"/>
    <w:rsid w:val="10BD4364"/>
    <w:rsid w:val="10BD480F"/>
    <w:rsid w:val="10BE2E9B"/>
    <w:rsid w:val="10BE3E68"/>
    <w:rsid w:val="10BE4C49"/>
    <w:rsid w:val="10BE5F21"/>
    <w:rsid w:val="10BE6031"/>
    <w:rsid w:val="10BF2F96"/>
    <w:rsid w:val="10BF3064"/>
    <w:rsid w:val="10C00894"/>
    <w:rsid w:val="10C04852"/>
    <w:rsid w:val="10C04E65"/>
    <w:rsid w:val="10C058B6"/>
    <w:rsid w:val="10C066D5"/>
    <w:rsid w:val="10C07B40"/>
    <w:rsid w:val="10C1473A"/>
    <w:rsid w:val="10C15855"/>
    <w:rsid w:val="10C20BDE"/>
    <w:rsid w:val="10C214C7"/>
    <w:rsid w:val="10C2350D"/>
    <w:rsid w:val="10C244DC"/>
    <w:rsid w:val="10C27A0C"/>
    <w:rsid w:val="10C304B2"/>
    <w:rsid w:val="10C31F2E"/>
    <w:rsid w:val="10C326C6"/>
    <w:rsid w:val="10C34956"/>
    <w:rsid w:val="10C35E7F"/>
    <w:rsid w:val="10C36350"/>
    <w:rsid w:val="10C3704F"/>
    <w:rsid w:val="10C41720"/>
    <w:rsid w:val="10C4385D"/>
    <w:rsid w:val="10C45890"/>
    <w:rsid w:val="10C50303"/>
    <w:rsid w:val="10C52FDE"/>
    <w:rsid w:val="10C53DB7"/>
    <w:rsid w:val="10C5422A"/>
    <w:rsid w:val="10C55FD8"/>
    <w:rsid w:val="10C5609D"/>
    <w:rsid w:val="10C5765A"/>
    <w:rsid w:val="10C6175B"/>
    <w:rsid w:val="10C61D39"/>
    <w:rsid w:val="10C61D50"/>
    <w:rsid w:val="10C627D2"/>
    <w:rsid w:val="10C630D8"/>
    <w:rsid w:val="10C63ABC"/>
    <w:rsid w:val="10C72BB8"/>
    <w:rsid w:val="10C73F71"/>
    <w:rsid w:val="10C7504F"/>
    <w:rsid w:val="10C75FAD"/>
    <w:rsid w:val="10C7607E"/>
    <w:rsid w:val="10C7659F"/>
    <w:rsid w:val="10C7696C"/>
    <w:rsid w:val="10C77FA2"/>
    <w:rsid w:val="10C800EF"/>
    <w:rsid w:val="10C81F6C"/>
    <w:rsid w:val="10C83D1A"/>
    <w:rsid w:val="10C84200"/>
    <w:rsid w:val="10C8713C"/>
    <w:rsid w:val="10C87EED"/>
    <w:rsid w:val="10C91356"/>
    <w:rsid w:val="10C93EC4"/>
    <w:rsid w:val="10C93F96"/>
    <w:rsid w:val="10C9420D"/>
    <w:rsid w:val="10C94302"/>
    <w:rsid w:val="10C9595C"/>
    <w:rsid w:val="10CA009A"/>
    <w:rsid w:val="10CA03BA"/>
    <w:rsid w:val="10CA0EC0"/>
    <w:rsid w:val="10CA3C64"/>
    <w:rsid w:val="10CA54F6"/>
    <w:rsid w:val="10CA5CE4"/>
    <w:rsid w:val="10CA7A92"/>
    <w:rsid w:val="10CB0A06"/>
    <w:rsid w:val="10CB1312"/>
    <w:rsid w:val="10CB1539"/>
    <w:rsid w:val="10CB6CDF"/>
    <w:rsid w:val="10CB7366"/>
    <w:rsid w:val="10CC1E13"/>
    <w:rsid w:val="10CC380A"/>
    <w:rsid w:val="10CC46E0"/>
    <w:rsid w:val="10CC521D"/>
    <w:rsid w:val="10CD02AC"/>
    <w:rsid w:val="10CD1330"/>
    <w:rsid w:val="10CD2FD4"/>
    <w:rsid w:val="10CD30DE"/>
    <w:rsid w:val="10CD5DD6"/>
    <w:rsid w:val="10CD7582"/>
    <w:rsid w:val="10CE1A6B"/>
    <w:rsid w:val="10CF134A"/>
    <w:rsid w:val="10CF20AE"/>
    <w:rsid w:val="10CF2D2A"/>
    <w:rsid w:val="10CF3F1B"/>
    <w:rsid w:val="10CF583E"/>
    <w:rsid w:val="10CF5C58"/>
    <w:rsid w:val="10CF6B8E"/>
    <w:rsid w:val="10CF6E57"/>
    <w:rsid w:val="10D00BDB"/>
    <w:rsid w:val="10D0497D"/>
    <w:rsid w:val="10D10E21"/>
    <w:rsid w:val="10D112ED"/>
    <w:rsid w:val="10D1233F"/>
    <w:rsid w:val="10D13151"/>
    <w:rsid w:val="10D13C6A"/>
    <w:rsid w:val="10D15E52"/>
    <w:rsid w:val="10D17073"/>
    <w:rsid w:val="10D21F3C"/>
    <w:rsid w:val="10D23753"/>
    <w:rsid w:val="10D31096"/>
    <w:rsid w:val="10D31102"/>
    <w:rsid w:val="10D326D7"/>
    <w:rsid w:val="10D40911"/>
    <w:rsid w:val="10D426BF"/>
    <w:rsid w:val="10D42A23"/>
    <w:rsid w:val="10D43D2C"/>
    <w:rsid w:val="10D4446D"/>
    <w:rsid w:val="10D455F2"/>
    <w:rsid w:val="10D45B1D"/>
    <w:rsid w:val="10D46BEA"/>
    <w:rsid w:val="10D50A5B"/>
    <w:rsid w:val="10D510E7"/>
    <w:rsid w:val="10D5129D"/>
    <w:rsid w:val="10D51CFB"/>
    <w:rsid w:val="10D52C28"/>
    <w:rsid w:val="10D551BC"/>
    <w:rsid w:val="10D568E5"/>
    <w:rsid w:val="10D60716"/>
    <w:rsid w:val="10D6085B"/>
    <w:rsid w:val="10D64F4C"/>
    <w:rsid w:val="10D652D8"/>
    <w:rsid w:val="10D66437"/>
    <w:rsid w:val="10D6664C"/>
    <w:rsid w:val="10D72E7D"/>
    <w:rsid w:val="10D743E5"/>
    <w:rsid w:val="10D77ADC"/>
    <w:rsid w:val="10D81206"/>
    <w:rsid w:val="10D820B6"/>
    <w:rsid w:val="10D83528"/>
    <w:rsid w:val="10D846F4"/>
    <w:rsid w:val="10D91467"/>
    <w:rsid w:val="10D93795"/>
    <w:rsid w:val="10D95617"/>
    <w:rsid w:val="10D965C0"/>
    <w:rsid w:val="10D97CD5"/>
    <w:rsid w:val="10DA4432"/>
    <w:rsid w:val="10DA645D"/>
    <w:rsid w:val="10DB1C9F"/>
    <w:rsid w:val="10DB1F54"/>
    <w:rsid w:val="10DB3A4D"/>
    <w:rsid w:val="10DB6B15"/>
    <w:rsid w:val="10DB78ED"/>
    <w:rsid w:val="10DC2DF8"/>
    <w:rsid w:val="10DC73EA"/>
    <w:rsid w:val="10DD16E7"/>
    <w:rsid w:val="10DD6F08"/>
    <w:rsid w:val="10DD7049"/>
    <w:rsid w:val="10DE12D0"/>
    <w:rsid w:val="10DE2451"/>
    <w:rsid w:val="10DE4BA3"/>
    <w:rsid w:val="10DE52EC"/>
    <w:rsid w:val="10DE5F85"/>
    <w:rsid w:val="10DE709A"/>
    <w:rsid w:val="10DF176E"/>
    <w:rsid w:val="10DF2A48"/>
    <w:rsid w:val="10DF4000"/>
    <w:rsid w:val="10DF5136"/>
    <w:rsid w:val="10DF6B1F"/>
    <w:rsid w:val="10E00C17"/>
    <w:rsid w:val="10E022CF"/>
    <w:rsid w:val="10E0388D"/>
    <w:rsid w:val="10E04630"/>
    <w:rsid w:val="10E07932"/>
    <w:rsid w:val="10E11DAB"/>
    <w:rsid w:val="10E13028"/>
    <w:rsid w:val="10E136B5"/>
    <w:rsid w:val="10E13EA3"/>
    <w:rsid w:val="10E16B8A"/>
    <w:rsid w:val="10E17226"/>
    <w:rsid w:val="10E20A95"/>
    <w:rsid w:val="10E21265"/>
    <w:rsid w:val="10E2481B"/>
    <w:rsid w:val="10E24DDC"/>
    <w:rsid w:val="10E3052B"/>
    <w:rsid w:val="10E30B54"/>
    <w:rsid w:val="10E30C50"/>
    <w:rsid w:val="10E32C59"/>
    <w:rsid w:val="10E42E83"/>
    <w:rsid w:val="10E44362"/>
    <w:rsid w:val="10E47D82"/>
    <w:rsid w:val="10E529E4"/>
    <w:rsid w:val="10E53570"/>
    <w:rsid w:val="10E54D88"/>
    <w:rsid w:val="10E5667A"/>
    <w:rsid w:val="10E603DF"/>
    <w:rsid w:val="10E60BA1"/>
    <w:rsid w:val="10E66141"/>
    <w:rsid w:val="10E7063D"/>
    <w:rsid w:val="10E70644"/>
    <w:rsid w:val="10E722CE"/>
    <w:rsid w:val="10E80491"/>
    <w:rsid w:val="10E8205A"/>
    <w:rsid w:val="10E873E1"/>
    <w:rsid w:val="10E93381"/>
    <w:rsid w:val="10E943BC"/>
    <w:rsid w:val="10EA02CC"/>
    <w:rsid w:val="10EA1EE2"/>
    <w:rsid w:val="10EA2394"/>
    <w:rsid w:val="10EA3C90"/>
    <w:rsid w:val="10EA3DCD"/>
    <w:rsid w:val="10EA5A3E"/>
    <w:rsid w:val="10EA5CA0"/>
    <w:rsid w:val="10EA5F52"/>
    <w:rsid w:val="10EA7240"/>
    <w:rsid w:val="10EB3DD8"/>
    <w:rsid w:val="10EB47D2"/>
    <w:rsid w:val="10EB73E2"/>
    <w:rsid w:val="10EC17B7"/>
    <w:rsid w:val="10EC4447"/>
    <w:rsid w:val="10EC6E4C"/>
    <w:rsid w:val="10ED0C68"/>
    <w:rsid w:val="10ED11EE"/>
    <w:rsid w:val="10ED3371"/>
    <w:rsid w:val="10ED48D3"/>
    <w:rsid w:val="10EE3815"/>
    <w:rsid w:val="10EE74A4"/>
    <w:rsid w:val="10EF1139"/>
    <w:rsid w:val="10EF12A7"/>
    <w:rsid w:val="10EF1883"/>
    <w:rsid w:val="10EF574B"/>
    <w:rsid w:val="10EF71F3"/>
    <w:rsid w:val="10EF74F9"/>
    <w:rsid w:val="10F00FEF"/>
    <w:rsid w:val="10F0258F"/>
    <w:rsid w:val="10F0576C"/>
    <w:rsid w:val="10F057B0"/>
    <w:rsid w:val="10F06F3A"/>
    <w:rsid w:val="10F1258D"/>
    <w:rsid w:val="10F13271"/>
    <w:rsid w:val="10F13C1F"/>
    <w:rsid w:val="10F14241"/>
    <w:rsid w:val="10F1501F"/>
    <w:rsid w:val="10F16C99"/>
    <w:rsid w:val="10F16DCD"/>
    <w:rsid w:val="10F171B9"/>
    <w:rsid w:val="10F1736F"/>
    <w:rsid w:val="10F20B09"/>
    <w:rsid w:val="10F20D97"/>
    <w:rsid w:val="10F23440"/>
    <w:rsid w:val="10F24611"/>
    <w:rsid w:val="10F260A2"/>
    <w:rsid w:val="10F272B5"/>
    <w:rsid w:val="10F33518"/>
    <w:rsid w:val="10F36326"/>
    <w:rsid w:val="10F36FE9"/>
    <w:rsid w:val="10F40855"/>
    <w:rsid w:val="10F42D61"/>
    <w:rsid w:val="10F45073"/>
    <w:rsid w:val="10F468BD"/>
    <w:rsid w:val="10F5019E"/>
    <w:rsid w:val="10F54E39"/>
    <w:rsid w:val="10F620FB"/>
    <w:rsid w:val="10F62635"/>
    <w:rsid w:val="10F6362C"/>
    <w:rsid w:val="10F65B0A"/>
    <w:rsid w:val="10F65D07"/>
    <w:rsid w:val="10F67AD5"/>
    <w:rsid w:val="10F7015B"/>
    <w:rsid w:val="10F75129"/>
    <w:rsid w:val="10F76331"/>
    <w:rsid w:val="10F845FF"/>
    <w:rsid w:val="10F85402"/>
    <w:rsid w:val="10F85707"/>
    <w:rsid w:val="10F863AD"/>
    <w:rsid w:val="10F90377"/>
    <w:rsid w:val="10F92125"/>
    <w:rsid w:val="10F93ED3"/>
    <w:rsid w:val="10F950F1"/>
    <w:rsid w:val="10F96559"/>
    <w:rsid w:val="10FA33E9"/>
    <w:rsid w:val="10FA3EE3"/>
    <w:rsid w:val="10FA4306"/>
    <w:rsid w:val="10FB0E6E"/>
    <w:rsid w:val="10FB1478"/>
    <w:rsid w:val="10FB3754"/>
    <w:rsid w:val="10FB37AB"/>
    <w:rsid w:val="10FB40F0"/>
    <w:rsid w:val="10FB65A9"/>
    <w:rsid w:val="10FB6ED7"/>
    <w:rsid w:val="10FB73B6"/>
    <w:rsid w:val="10FB7C4C"/>
    <w:rsid w:val="10FC1033"/>
    <w:rsid w:val="10FC5E37"/>
    <w:rsid w:val="10FD17F7"/>
    <w:rsid w:val="10FD39C4"/>
    <w:rsid w:val="10FE14EA"/>
    <w:rsid w:val="10FE4373"/>
    <w:rsid w:val="10FE598E"/>
    <w:rsid w:val="10FE773C"/>
    <w:rsid w:val="10FF3014"/>
    <w:rsid w:val="10FF6C7C"/>
    <w:rsid w:val="10FF6CE8"/>
    <w:rsid w:val="10FF74EA"/>
    <w:rsid w:val="11000178"/>
    <w:rsid w:val="110006C9"/>
    <w:rsid w:val="11001706"/>
    <w:rsid w:val="110034B4"/>
    <w:rsid w:val="11004A80"/>
    <w:rsid w:val="110079DA"/>
    <w:rsid w:val="11011608"/>
    <w:rsid w:val="11020D4F"/>
    <w:rsid w:val="11020FDA"/>
    <w:rsid w:val="11023AF0"/>
    <w:rsid w:val="1102482A"/>
    <w:rsid w:val="1102547E"/>
    <w:rsid w:val="11027246"/>
    <w:rsid w:val="11027EB6"/>
    <w:rsid w:val="110307F9"/>
    <w:rsid w:val="11030AB7"/>
    <w:rsid w:val="11031B60"/>
    <w:rsid w:val="11036B00"/>
    <w:rsid w:val="110411F6"/>
    <w:rsid w:val="11041493"/>
    <w:rsid w:val="110416CA"/>
    <w:rsid w:val="110424CC"/>
    <w:rsid w:val="11043100"/>
    <w:rsid w:val="110442B2"/>
    <w:rsid w:val="11044D08"/>
    <w:rsid w:val="11045D8A"/>
    <w:rsid w:val="11046F6E"/>
    <w:rsid w:val="11047F3A"/>
    <w:rsid w:val="11050F9E"/>
    <w:rsid w:val="11052878"/>
    <w:rsid w:val="11052B5A"/>
    <w:rsid w:val="11056D4E"/>
    <w:rsid w:val="11060153"/>
    <w:rsid w:val="11063FEA"/>
    <w:rsid w:val="11066814"/>
    <w:rsid w:val="11066D94"/>
    <w:rsid w:val="110716F7"/>
    <w:rsid w:val="110728D1"/>
    <w:rsid w:val="11072A94"/>
    <w:rsid w:val="11074433"/>
    <w:rsid w:val="11075192"/>
    <w:rsid w:val="1107593C"/>
    <w:rsid w:val="1108020E"/>
    <w:rsid w:val="11082151"/>
    <w:rsid w:val="11082369"/>
    <w:rsid w:val="11082DA6"/>
    <w:rsid w:val="11085903"/>
    <w:rsid w:val="110875A2"/>
    <w:rsid w:val="110904E7"/>
    <w:rsid w:val="11095633"/>
    <w:rsid w:val="11095D21"/>
    <w:rsid w:val="110A1F26"/>
    <w:rsid w:val="110A4333"/>
    <w:rsid w:val="110A6432"/>
    <w:rsid w:val="110A648C"/>
    <w:rsid w:val="110A7AC5"/>
    <w:rsid w:val="110A7E8F"/>
    <w:rsid w:val="110B4D06"/>
    <w:rsid w:val="110B528B"/>
    <w:rsid w:val="110B613B"/>
    <w:rsid w:val="110B7219"/>
    <w:rsid w:val="110B7F9F"/>
    <w:rsid w:val="110C00AB"/>
    <w:rsid w:val="110C1E59"/>
    <w:rsid w:val="110C1F21"/>
    <w:rsid w:val="110C53AC"/>
    <w:rsid w:val="110C5EEE"/>
    <w:rsid w:val="110C7D17"/>
    <w:rsid w:val="110C7E5C"/>
    <w:rsid w:val="110D249C"/>
    <w:rsid w:val="110D606B"/>
    <w:rsid w:val="110D6837"/>
    <w:rsid w:val="110D7AF3"/>
    <w:rsid w:val="110D7FF4"/>
    <w:rsid w:val="110E078B"/>
    <w:rsid w:val="110E25F5"/>
    <w:rsid w:val="110E33EB"/>
    <w:rsid w:val="110E357C"/>
    <w:rsid w:val="110E4FA1"/>
    <w:rsid w:val="110E5BD1"/>
    <w:rsid w:val="110F07A2"/>
    <w:rsid w:val="110F3211"/>
    <w:rsid w:val="110F48D8"/>
    <w:rsid w:val="110F633B"/>
    <w:rsid w:val="110F7B08"/>
    <w:rsid w:val="110F7B9B"/>
    <w:rsid w:val="110F7C9D"/>
    <w:rsid w:val="11100329"/>
    <w:rsid w:val="11102D66"/>
    <w:rsid w:val="1110436C"/>
    <w:rsid w:val="1111121D"/>
    <w:rsid w:val="11122298"/>
    <w:rsid w:val="1112245F"/>
    <w:rsid w:val="11124F95"/>
    <w:rsid w:val="11125274"/>
    <w:rsid w:val="11126FE4"/>
    <w:rsid w:val="11131439"/>
    <w:rsid w:val="11136311"/>
    <w:rsid w:val="111378D5"/>
    <w:rsid w:val="11140D0D"/>
    <w:rsid w:val="11142B01"/>
    <w:rsid w:val="111451B1"/>
    <w:rsid w:val="1114569B"/>
    <w:rsid w:val="11145FBB"/>
    <w:rsid w:val="1114617F"/>
    <w:rsid w:val="11146F5F"/>
    <w:rsid w:val="1115264F"/>
    <w:rsid w:val="11153EEB"/>
    <w:rsid w:val="11157FB7"/>
    <w:rsid w:val="11160F29"/>
    <w:rsid w:val="11162CD7"/>
    <w:rsid w:val="11163F58"/>
    <w:rsid w:val="11164A85"/>
    <w:rsid w:val="11165F14"/>
    <w:rsid w:val="11166833"/>
    <w:rsid w:val="111676F8"/>
    <w:rsid w:val="11167867"/>
    <w:rsid w:val="11173CAB"/>
    <w:rsid w:val="111748F1"/>
    <w:rsid w:val="111807FE"/>
    <w:rsid w:val="1118670C"/>
    <w:rsid w:val="11186A50"/>
    <w:rsid w:val="11186E1E"/>
    <w:rsid w:val="1119008D"/>
    <w:rsid w:val="1119245F"/>
    <w:rsid w:val="111927C8"/>
    <w:rsid w:val="1119354E"/>
    <w:rsid w:val="11194576"/>
    <w:rsid w:val="11196101"/>
    <w:rsid w:val="111962EA"/>
    <w:rsid w:val="11196324"/>
    <w:rsid w:val="111A080E"/>
    <w:rsid w:val="111A49AC"/>
    <w:rsid w:val="111B209C"/>
    <w:rsid w:val="111B315E"/>
    <w:rsid w:val="111B33B9"/>
    <w:rsid w:val="111B4AA2"/>
    <w:rsid w:val="111B4F99"/>
    <w:rsid w:val="111B6540"/>
    <w:rsid w:val="111B78AA"/>
    <w:rsid w:val="111C620F"/>
    <w:rsid w:val="111D4066"/>
    <w:rsid w:val="111D5E14"/>
    <w:rsid w:val="111E1B8C"/>
    <w:rsid w:val="111E393A"/>
    <w:rsid w:val="111E4E41"/>
    <w:rsid w:val="111E5594"/>
    <w:rsid w:val="111F7AF6"/>
    <w:rsid w:val="111F7D3A"/>
    <w:rsid w:val="11201C99"/>
    <w:rsid w:val="11202CB9"/>
    <w:rsid w:val="112037D2"/>
    <w:rsid w:val="11203B56"/>
    <w:rsid w:val="11205904"/>
    <w:rsid w:val="112072DF"/>
    <w:rsid w:val="11211389"/>
    <w:rsid w:val="11212310"/>
    <w:rsid w:val="112150BA"/>
    <w:rsid w:val="11215AFD"/>
    <w:rsid w:val="11217992"/>
    <w:rsid w:val="112203C1"/>
    <w:rsid w:val="1122167C"/>
    <w:rsid w:val="1122342A"/>
    <w:rsid w:val="112276C7"/>
    <w:rsid w:val="11235FC1"/>
    <w:rsid w:val="112371A2"/>
    <w:rsid w:val="11240A87"/>
    <w:rsid w:val="11241AA9"/>
    <w:rsid w:val="11242F06"/>
    <w:rsid w:val="112445CC"/>
    <w:rsid w:val="11244CFA"/>
    <w:rsid w:val="112453F4"/>
    <w:rsid w:val="112465CB"/>
    <w:rsid w:val="11247572"/>
    <w:rsid w:val="1125116C"/>
    <w:rsid w:val="11252F1A"/>
    <w:rsid w:val="11254CC9"/>
    <w:rsid w:val="11260A69"/>
    <w:rsid w:val="11262CA5"/>
    <w:rsid w:val="112635D3"/>
    <w:rsid w:val="11274EE5"/>
    <w:rsid w:val="112812B8"/>
    <w:rsid w:val="1128400B"/>
    <w:rsid w:val="1128513A"/>
    <w:rsid w:val="11285530"/>
    <w:rsid w:val="11286567"/>
    <w:rsid w:val="11287383"/>
    <w:rsid w:val="11290813"/>
    <w:rsid w:val="11290C5D"/>
    <w:rsid w:val="11292A73"/>
    <w:rsid w:val="11292E5F"/>
    <w:rsid w:val="11293BE3"/>
    <w:rsid w:val="112953D3"/>
    <w:rsid w:val="1129659C"/>
    <w:rsid w:val="112A0531"/>
    <w:rsid w:val="112A22DF"/>
    <w:rsid w:val="112A2C2C"/>
    <w:rsid w:val="112A3DE8"/>
    <w:rsid w:val="112A6877"/>
    <w:rsid w:val="112B0A57"/>
    <w:rsid w:val="112B44A8"/>
    <w:rsid w:val="112B520B"/>
    <w:rsid w:val="112B7586"/>
    <w:rsid w:val="112C04C1"/>
    <w:rsid w:val="112C08D5"/>
    <w:rsid w:val="112C09CA"/>
    <w:rsid w:val="112C24FB"/>
    <w:rsid w:val="112C33A5"/>
    <w:rsid w:val="112C5D1D"/>
    <w:rsid w:val="112C6057"/>
    <w:rsid w:val="112C741F"/>
    <w:rsid w:val="112D1D65"/>
    <w:rsid w:val="112D2373"/>
    <w:rsid w:val="112D2E13"/>
    <w:rsid w:val="112D596A"/>
    <w:rsid w:val="112D5F35"/>
    <w:rsid w:val="112E0021"/>
    <w:rsid w:val="112E089B"/>
    <w:rsid w:val="112E1B59"/>
    <w:rsid w:val="112E1DCF"/>
    <w:rsid w:val="112E2D8E"/>
    <w:rsid w:val="112E31F5"/>
    <w:rsid w:val="112E56AF"/>
    <w:rsid w:val="112E6273"/>
    <w:rsid w:val="112E7305"/>
    <w:rsid w:val="112F5B47"/>
    <w:rsid w:val="112F5DC6"/>
    <w:rsid w:val="11301FEB"/>
    <w:rsid w:val="11302087"/>
    <w:rsid w:val="11302D3E"/>
    <w:rsid w:val="11304BC0"/>
    <w:rsid w:val="11305B15"/>
    <w:rsid w:val="11306AC4"/>
    <w:rsid w:val="113070DD"/>
    <w:rsid w:val="113118BF"/>
    <w:rsid w:val="11312CF8"/>
    <w:rsid w:val="11317B11"/>
    <w:rsid w:val="11321EE1"/>
    <w:rsid w:val="11323A05"/>
    <w:rsid w:val="11324747"/>
    <w:rsid w:val="113258AC"/>
    <w:rsid w:val="11325921"/>
    <w:rsid w:val="11331327"/>
    <w:rsid w:val="11331920"/>
    <w:rsid w:val="113325A7"/>
    <w:rsid w:val="11333736"/>
    <w:rsid w:val="11333889"/>
    <w:rsid w:val="11333A5D"/>
    <w:rsid w:val="11335637"/>
    <w:rsid w:val="1133639C"/>
    <w:rsid w:val="113373E5"/>
    <w:rsid w:val="11342853"/>
    <w:rsid w:val="11344268"/>
    <w:rsid w:val="11344B11"/>
    <w:rsid w:val="113501ED"/>
    <w:rsid w:val="1135131A"/>
    <w:rsid w:val="113528B8"/>
    <w:rsid w:val="11354742"/>
    <w:rsid w:val="113550B2"/>
    <w:rsid w:val="1135662E"/>
    <w:rsid w:val="11356CD5"/>
    <w:rsid w:val="11357601"/>
    <w:rsid w:val="11357A31"/>
    <w:rsid w:val="11360B22"/>
    <w:rsid w:val="11360C84"/>
    <w:rsid w:val="11361223"/>
    <w:rsid w:val="113625E8"/>
    <w:rsid w:val="11365128"/>
    <w:rsid w:val="11365268"/>
    <w:rsid w:val="11366ED6"/>
    <w:rsid w:val="11367DC2"/>
    <w:rsid w:val="113718AF"/>
    <w:rsid w:val="113759E8"/>
    <w:rsid w:val="113816A0"/>
    <w:rsid w:val="11382C4E"/>
    <w:rsid w:val="113849FC"/>
    <w:rsid w:val="11390774"/>
    <w:rsid w:val="11393B14"/>
    <w:rsid w:val="11395609"/>
    <w:rsid w:val="113969C6"/>
    <w:rsid w:val="11397969"/>
    <w:rsid w:val="113A2101"/>
    <w:rsid w:val="113A4C18"/>
    <w:rsid w:val="113A5081"/>
    <w:rsid w:val="113A6834"/>
    <w:rsid w:val="113B0990"/>
    <w:rsid w:val="113B273E"/>
    <w:rsid w:val="113B4040"/>
    <w:rsid w:val="113B5A69"/>
    <w:rsid w:val="113C03CA"/>
    <w:rsid w:val="113C57F9"/>
    <w:rsid w:val="113D185A"/>
    <w:rsid w:val="113D1EDD"/>
    <w:rsid w:val="113D2012"/>
    <w:rsid w:val="113D3D4E"/>
    <w:rsid w:val="113D4DDE"/>
    <w:rsid w:val="113D64B6"/>
    <w:rsid w:val="113E05EF"/>
    <w:rsid w:val="113E1810"/>
    <w:rsid w:val="113E2A21"/>
    <w:rsid w:val="113E2CEA"/>
    <w:rsid w:val="113E3FDC"/>
    <w:rsid w:val="113E5D8A"/>
    <w:rsid w:val="113F3BCD"/>
    <w:rsid w:val="113F417A"/>
    <w:rsid w:val="113F4E14"/>
    <w:rsid w:val="113F6002"/>
    <w:rsid w:val="1140080C"/>
    <w:rsid w:val="114034E8"/>
    <w:rsid w:val="11403A18"/>
    <w:rsid w:val="11407D54"/>
    <w:rsid w:val="1141295C"/>
    <w:rsid w:val="11421D1E"/>
    <w:rsid w:val="11423ACC"/>
    <w:rsid w:val="1142587A"/>
    <w:rsid w:val="11427629"/>
    <w:rsid w:val="11427B1D"/>
    <w:rsid w:val="114333A1"/>
    <w:rsid w:val="11440688"/>
    <w:rsid w:val="114415F3"/>
    <w:rsid w:val="114417B9"/>
    <w:rsid w:val="11441A61"/>
    <w:rsid w:val="11452D77"/>
    <w:rsid w:val="114535BD"/>
    <w:rsid w:val="11454B68"/>
    <w:rsid w:val="11454DDC"/>
    <w:rsid w:val="1145536B"/>
    <w:rsid w:val="11455EDB"/>
    <w:rsid w:val="11457119"/>
    <w:rsid w:val="11457FEC"/>
    <w:rsid w:val="11460943"/>
    <w:rsid w:val="1146147C"/>
    <w:rsid w:val="11462936"/>
    <w:rsid w:val="1146404D"/>
    <w:rsid w:val="11464CCE"/>
    <w:rsid w:val="114710E3"/>
    <w:rsid w:val="11472E07"/>
    <w:rsid w:val="114754DD"/>
    <w:rsid w:val="11476FB4"/>
    <w:rsid w:val="1148125B"/>
    <w:rsid w:val="114825CB"/>
    <w:rsid w:val="11483D9C"/>
    <w:rsid w:val="114856A6"/>
    <w:rsid w:val="11486249"/>
    <w:rsid w:val="114878D5"/>
    <w:rsid w:val="11493D02"/>
    <w:rsid w:val="11494E5B"/>
    <w:rsid w:val="11497DFD"/>
    <w:rsid w:val="114A0BD3"/>
    <w:rsid w:val="114A2981"/>
    <w:rsid w:val="114A472F"/>
    <w:rsid w:val="114B2690"/>
    <w:rsid w:val="114B28A8"/>
    <w:rsid w:val="114B3247"/>
    <w:rsid w:val="114B6720"/>
    <w:rsid w:val="114B6CC1"/>
    <w:rsid w:val="114C04A7"/>
    <w:rsid w:val="114C4047"/>
    <w:rsid w:val="114C4EF6"/>
    <w:rsid w:val="114C66F9"/>
    <w:rsid w:val="114C718A"/>
    <w:rsid w:val="114D134F"/>
    <w:rsid w:val="114D16EA"/>
    <w:rsid w:val="114D457A"/>
    <w:rsid w:val="114D7105"/>
    <w:rsid w:val="114E06C3"/>
    <w:rsid w:val="114E0DF3"/>
    <w:rsid w:val="114E3535"/>
    <w:rsid w:val="114E421F"/>
    <w:rsid w:val="114E4496"/>
    <w:rsid w:val="114F1D45"/>
    <w:rsid w:val="114F3C6F"/>
    <w:rsid w:val="114F65A9"/>
    <w:rsid w:val="114F72A0"/>
    <w:rsid w:val="114F7F97"/>
    <w:rsid w:val="11500398"/>
    <w:rsid w:val="11502A5D"/>
    <w:rsid w:val="1150542A"/>
    <w:rsid w:val="11506E2F"/>
    <w:rsid w:val="11511160"/>
    <w:rsid w:val="115113CC"/>
    <w:rsid w:val="11513438"/>
    <w:rsid w:val="11513A66"/>
    <w:rsid w:val="1151695E"/>
    <w:rsid w:val="11530B75"/>
    <w:rsid w:val="11531595"/>
    <w:rsid w:val="11531836"/>
    <w:rsid w:val="11532B33"/>
    <w:rsid w:val="11535CDA"/>
    <w:rsid w:val="11536527"/>
    <w:rsid w:val="11537A88"/>
    <w:rsid w:val="11537C03"/>
    <w:rsid w:val="11541B04"/>
    <w:rsid w:val="11542054"/>
    <w:rsid w:val="11545D3B"/>
    <w:rsid w:val="1154735C"/>
    <w:rsid w:val="11553800"/>
    <w:rsid w:val="11560728"/>
    <w:rsid w:val="11560F71"/>
    <w:rsid w:val="11561326"/>
    <w:rsid w:val="115617ED"/>
    <w:rsid w:val="115630D4"/>
    <w:rsid w:val="11563D56"/>
    <w:rsid w:val="11565435"/>
    <w:rsid w:val="11567195"/>
    <w:rsid w:val="11567578"/>
    <w:rsid w:val="11570D2A"/>
    <w:rsid w:val="11577667"/>
    <w:rsid w:val="1158026B"/>
    <w:rsid w:val="11582527"/>
    <w:rsid w:val="11584941"/>
    <w:rsid w:val="1158509E"/>
    <w:rsid w:val="11586174"/>
    <w:rsid w:val="11586695"/>
    <w:rsid w:val="1159035C"/>
    <w:rsid w:val="11591EFA"/>
    <w:rsid w:val="11592BC4"/>
    <w:rsid w:val="11594BC1"/>
    <w:rsid w:val="115958E8"/>
    <w:rsid w:val="115A06BC"/>
    <w:rsid w:val="115A0E16"/>
    <w:rsid w:val="115A7068"/>
    <w:rsid w:val="115B1E09"/>
    <w:rsid w:val="115B2212"/>
    <w:rsid w:val="115B221B"/>
    <w:rsid w:val="115B2DE0"/>
    <w:rsid w:val="115B49E1"/>
    <w:rsid w:val="115B4B8E"/>
    <w:rsid w:val="115B4BFE"/>
    <w:rsid w:val="115B4CE8"/>
    <w:rsid w:val="115B6486"/>
    <w:rsid w:val="115B693C"/>
    <w:rsid w:val="115B7DA2"/>
    <w:rsid w:val="115C122E"/>
    <w:rsid w:val="115D0906"/>
    <w:rsid w:val="115D0DF5"/>
    <w:rsid w:val="115D4434"/>
    <w:rsid w:val="115D6261"/>
    <w:rsid w:val="115D6310"/>
    <w:rsid w:val="115E01DA"/>
    <w:rsid w:val="115E140E"/>
    <w:rsid w:val="115E22D4"/>
    <w:rsid w:val="115E5E70"/>
    <w:rsid w:val="115E6D0C"/>
    <w:rsid w:val="115F02EA"/>
    <w:rsid w:val="115F2018"/>
    <w:rsid w:val="115F216C"/>
    <w:rsid w:val="115F2F13"/>
    <w:rsid w:val="115F3580"/>
    <w:rsid w:val="115F7CDB"/>
    <w:rsid w:val="116021A5"/>
    <w:rsid w:val="11603B5C"/>
    <w:rsid w:val="116063E9"/>
    <w:rsid w:val="116100B9"/>
    <w:rsid w:val="11610206"/>
    <w:rsid w:val="11611492"/>
    <w:rsid w:val="11611CD9"/>
    <w:rsid w:val="116213CA"/>
    <w:rsid w:val="11621A79"/>
    <w:rsid w:val="116225B4"/>
    <w:rsid w:val="11625F1D"/>
    <w:rsid w:val="116263B8"/>
    <w:rsid w:val="11630F86"/>
    <w:rsid w:val="11632FF3"/>
    <w:rsid w:val="11633575"/>
    <w:rsid w:val="11634A39"/>
    <w:rsid w:val="11634BEF"/>
    <w:rsid w:val="116352D6"/>
    <w:rsid w:val="11635FA4"/>
    <w:rsid w:val="11637F5B"/>
    <w:rsid w:val="116418EF"/>
    <w:rsid w:val="11641C95"/>
    <w:rsid w:val="11643D29"/>
    <w:rsid w:val="116443B6"/>
    <w:rsid w:val="116457F1"/>
    <w:rsid w:val="11646F99"/>
    <w:rsid w:val="11651F8A"/>
    <w:rsid w:val="11652C63"/>
    <w:rsid w:val="11653899"/>
    <w:rsid w:val="11655175"/>
    <w:rsid w:val="1165571B"/>
    <w:rsid w:val="11655D12"/>
    <w:rsid w:val="11655E95"/>
    <w:rsid w:val="11660630"/>
    <w:rsid w:val="11660951"/>
    <w:rsid w:val="116611DD"/>
    <w:rsid w:val="116616AB"/>
    <w:rsid w:val="11665A0D"/>
    <w:rsid w:val="11671785"/>
    <w:rsid w:val="11673155"/>
    <w:rsid w:val="11673533"/>
    <w:rsid w:val="116748C2"/>
    <w:rsid w:val="116752E1"/>
    <w:rsid w:val="11682E84"/>
    <w:rsid w:val="11692E07"/>
    <w:rsid w:val="116972AB"/>
    <w:rsid w:val="116976E5"/>
    <w:rsid w:val="116A2AE1"/>
    <w:rsid w:val="116A4DD1"/>
    <w:rsid w:val="116A6B7F"/>
    <w:rsid w:val="116B1D07"/>
    <w:rsid w:val="116B24AF"/>
    <w:rsid w:val="116B2C07"/>
    <w:rsid w:val="116B3023"/>
    <w:rsid w:val="116C2163"/>
    <w:rsid w:val="116C28F7"/>
    <w:rsid w:val="116C3197"/>
    <w:rsid w:val="116C3D2E"/>
    <w:rsid w:val="116C5620"/>
    <w:rsid w:val="116C6D9B"/>
    <w:rsid w:val="116C7750"/>
    <w:rsid w:val="116C7E6B"/>
    <w:rsid w:val="116D5993"/>
    <w:rsid w:val="116D73FF"/>
    <w:rsid w:val="116D7E9F"/>
    <w:rsid w:val="116E0346"/>
    <w:rsid w:val="116E041E"/>
    <w:rsid w:val="116E25C8"/>
    <w:rsid w:val="116E54AE"/>
    <w:rsid w:val="116E7A89"/>
    <w:rsid w:val="116F23E8"/>
    <w:rsid w:val="116F4196"/>
    <w:rsid w:val="116F7A8E"/>
    <w:rsid w:val="11701DC9"/>
    <w:rsid w:val="11704A75"/>
    <w:rsid w:val="1171072E"/>
    <w:rsid w:val="117143B2"/>
    <w:rsid w:val="11714840"/>
    <w:rsid w:val="11716D60"/>
    <w:rsid w:val="11717F0E"/>
    <w:rsid w:val="11723799"/>
    <w:rsid w:val="1172447D"/>
    <w:rsid w:val="1172521F"/>
    <w:rsid w:val="1173012A"/>
    <w:rsid w:val="11730499"/>
    <w:rsid w:val="11731929"/>
    <w:rsid w:val="11731ED8"/>
    <w:rsid w:val="1173286F"/>
    <w:rsid w:val="11740BD4"/>
    <w:rsid w:val="11742DB9"/>
    <w:rsid w:val="11743B34"/>
    <w:rsid w:val="117440CB"/>
    <w:rsid w:val="11744414"/>
    <w:rsid w:val="117444FA"/>
    <w:rsid w:val="117450BC"/>
    <w:rsid w:val="117503D4"/>
    <w:rsid w:val="11754ACB"/>
    <w:rsid w:val="11755C50"/>
    <w:rsid w:val="117619C8"/>
    <w:rsid w:val="117619EB"/>
    <w:rsid w:val="11761ECB"/>
    <w:rsid w:val="11764A2F"/>
    <w:rsid w:val="117652B1"/>
    <w:rsid w:val="11770E5C"/>
    <w:rsid w:val="11772E7B"/>
    <w:rsid w:val="11773712"/>
    <w:rsid w:val="11775672"/>
    <w:rsid w:val="1178129C"/>
    <w:rsid w:val="1178312C"/>
    <w:rsid w:val="1178430B"/>
    <w:rsid w:val="11790ACA"/>
    <w:rsid w:val="11795D47"/>
    <w:rsid w:val="117A006C"/>
    <w:rsid w:val="117A036C"/>
    <w:rsid w:val="117A14B8"/>
    <w:rsid w:val="117A327D"/>
    <w:rsid w:val="117A5014"/>
    <w:rsid w:val="117A6972"/>
    <w:rsid w:val="117B01B9"/>
    <w:rsid w:val="117B0D8C"/>
    <w:rsid w:val="117B2B3A"/>
    <w:rsid w:val="117B3873"/>
    <w:rsid w:val="117B5A91"/>
    <w:rsid w:val="117B5E59"/>
    <w:rsid w:val="117D55DA"/>
    <w:rsid w:val="117D68B3"/>
    <w:rsid w:val="117E017D"/>
    <w:rsid w:val="117F1523"/>
    <w:rsid w:val="117F1DD4"/>
    <w:rsid w:val="117F262B"/>
    <w:rsid w:val="117F4F8B"/>
    <w:rsid w:val="117F6174"/>
    <w:rsid w:val="117F671F"/>
    <w:rsid w:val="117F6758"/>
    <w:rsid w:val="117F6ACF"/>
    <w:rsid w:val="11800151"/>
    <w:rsid w:val="118045F5"/>
    <w:rsid w:val="11812847"/>
    <w:rsid w:val="1181383D"/>
    <w:rsid w:val="1181566E"/>
    <w:rsid w:val="11817D48"/>
    <w:rsid w:val="1182036D"/>
    <w:rsid w:val="11823EC9"/>
    <w:rsid w:val="1182454A"/>
    <w:rsid w:val="11826A24"/>
    <w:rsid w:val="11826BD9"/>
    <w:rsid w:val="1182786C"/>
    <w:rsid w:val="11836790"/>
    <w:rsid w:val="11836C3D"/>
    <w:rsid w:val="118428AE"/>
    <w:rsid w:val="118440E5"/>
    <w:rsid w:val="11847667"/>
    <w:rsid w:val="11852AF6"/>
    <w:rsid w:val="11852F84"/>
    <w:rsid w:val="11855335"/>
    <w:rsid w:val="11863E28"/>
    <w:rsid w:val="11864507"/>
    <w:rsid w:val="1186727F"/>
    <w:rsid w:val="11867E5D"/>
    <w:rsid w:val="11873B72"/>
    <w:rsid w:val="11875FEB"/>
    <w:rsid w:val="11877731"/>
    <w:rsid w:val="11877E6D"/>
    <w:rsid w:val="11880274"/>
    <w:rsid w:val="11880A5B"/>
    <w:rsid w:val="11881B28"/>
    <w:rsid w:val="11882AC6"/>
    <w:rsid w:val="11883AE7"/>
    <w:rsid w:val="1188432E"/>
    <w:rsid w:val="11886BA2"/>
    <w:rsid w:val="11886BD9"/>
    <w:rsid w:val="1188779F"/>
    <w:rsid w:val="118934A9"/>
    <w:rsid w:val="11893587"/>
    <w:rsid w:val="1189385A"/>
    <w:rsid w:val="11894686"/>
    <w:rsid w:val="118A51EE"/>
    <w:rsid w:val="118A615A"/>
    <w:rsid w:val="118B19E6"/>
    <w:rsid w:val="118B40BA"/>
    <w:rsid w:val="118B5DC3"/>
    <w:rsid w:val="118B7221"/>
    <w:rsid w:val="118B7EF2"/>
    <w:rsid w:val="118C2781"/>
    <w:rsid w:val="118C2F9A"/>
    <w:rsid w:val="118C4D48"/>
    <w:rsid w:val="118D1F0A"/>
    <w:rsid w:val="118D50A1"/>
    <w:rsid w:val="118E2CD6"/>
    <w:rsid w:val="118E4A7D"/>
    <w:rsid w:val="118E6D12"/>
    <w:rsid w:val="118E7C72"/>
    <w:rsid w:val="118E7D16"/>
    <w:rsid w:val="118E7EDA"/>
    <w:rsid w:val="118F0306"/>
    <w:rsid w:val="118F2F35"/>
    <w:rsid w:val="118F79D7"/>
    <w:rsid w:val="11902592"/>
    <w:rsid w:val="11902A8A"/>
    <w:rsid w:val="11902BAE"/>
    <w:rsid w:val="11904838"/>
    <w:rsid w:val="119068AA"/>
    <w:rsid w:val="1191029E"/>
    <w:rsid w:val="119105B0"/>
    <w:rsid w:val="11911CE0"/>
    <w:rsid w:val="1191235E"/>
    <w:rsid w:val="119139C6"/>
    <w:rsid w:val="11915CE7"/>
    <w:rsid w:val="11916802"/>
    <w:rsid w:val="119266E6"/>
    <w:rsid w:val="11927BC8"/>
    <w:rsid w:val="119311C4"/>
    <w:rsid w:val="11936342"/>
    <w:rsid w:val="11936E1B"/>
    <w:rsid w:val="11940952"/>
    <w:rsid w:val="119433D5"/>
    <w:rsid w:val="11943BFC"/>
    <w:rsid w:val="119442FC"/>
    <w:rsid w:val="119459BD"/>
    <w:rsid w:val="119500A0"/>
    <w:rsid w:val="119529E4"/>
    <w:rsid w:val="11953833"/>
    <w:rsid w:val="11953FCF"/>
    <w:rsid w:val="11955682"/>
    <w:rsid w:val="11962C8B"/>
    <w:rsid w:val="11963E18"/>
    <w:rsid w:val="119650C5"/>
    <w:rsid w:val="119654BE"/>
    <w:rsid w:val="11965BC6"/>
    <w:rsid w:val="11965FBD"/>
    <w:rsid w:val="11970731"/>
    <w:rsid w:val="119761D1"/>
    <w:rsid w:val="11976A51"/>
    <w:rsid w:val="11976BFB"/>
    <w:rsid w:val="11977CE3"/>
    <w:rsid w:val="11980D24"/>
    <w:rsid w:val="1198193E"/>
    <w:rsid w:val="119836EC"/>
    <w:rsid w:val="11986795"/>
    <w:rsid w:val="11986CB3"/>
    <w:rsid w:val="119871BC"/>
    <w:rsid w:val="11987B90"/>
    <w:rsid w:val="119921B4"/>
    <w:rsid w:val="119949BE"/>
    <w:rsid w:val="119A1882"/>
    <w:rsid w:val="119A3908"/>
    <w:rsid w:val="119A7465"/>
    <w:rsid w:val="119B0854"/>
    <w:rsid w:val="119B18B2"/>
    <w:rsid w:val="119B4F8B"/>
    <w:rsid w:val="119C0B35"/>
    <w:rsid w:val="119C0E59"/>
    <w:rsid w:val="119C142F"/>
    <w:rsid w:val="119C1E8C"/>
    <w:rsid w:val="119C2A12"/>
    <w:rsid w:val="119C3B4E"/>
    <w:rsid w:val="119D29D4"/>
    <w:rsid w:val="119D4B6C"/>
    <w:rsid w:val="119D4B96"/>
    <w:rsid w:val="119D51A7"/>
    <w:rsid w:val="119D7CB5"/>
    <w:rsid w:val="119E0904"/>
    <w:rsid w:val="119E0BF1"/>
    <w:rsid w:val="119E14CC"/>
    <w:rsid w:val="119E6584"/>
    <w:rsid w:val="119F0F1F"/>
    <w:rsid w:val="119F2CCD"/>
    <w:rsid w:val="119F3152"/>
    <w:rsid w:val="119F448A"/>
    <w:rsid w:val="119F4A7B"/>
    <w:rsid w:val="119F74B6"/>
    <w:rsid w:val="11A00455"/>
    <w:rsid w:val="11A007F3"/>
    <w:rsid w:val="11A00EF6"/>
    <w:rsid w:val="11A0203A"/>
    <w:rsid w:val="11A02087"/>
    <w:rsid w:val="11A058DC"/>
    <w:rsid w:val="11A07725"/>
    <w:rsid w:val="11A07A68"/>
    <w:rsid w:val="11A11248"/>
    <w:rsid w:val="11A1222B"/>
    <w:rsid w:val="11A16508"/>
    <w:rsid w:val="11A16A45"/>
    <w:rsid w:val="11A227BD"/>
    <w:rsid w:val="11A2652B"/>
    <w:rsid w:val="11A26AC1"/>
    <w:rsid w:val="11A30A08"/>
    <w:rsid w:val="11A36BAD"/>
    <w:rsid w:val="11A37D74"/>
    <w:rsid w:val="11A402E3"/>
    <w:rsid w:val="11A41C15"/>
    <w:rsid w:val="11A43598"/>
    <w:rsid w:val="11A43CBD"/>
    <w:rsid w:val="11A44ED4"/>
    <w:rsid w:val="11A450C7"/>
    <w:rsid w:val="11A45AD0"/>
    <w:rsid w:val="11A46535"/>
    <w:rsid w:val="11A472C7"/>
    <w:rsid w:val="11A5414B"/>
    <w:rsid w:val="11A55E09"/>
    <w:rsid w:val="11A6405B"/>
    <w:rsid w:val="11A677CF"/>
    <w:rsid w:val="11A716C1"/>
    <w:rsid w:val="11A71B81"/>
    <w:rsid w:val="11A726EA"/>
    <w:rsid w:val="11A74D22"/>
    <w:rsid w:val="11A74DE7"/>
    <w:rsid w:val="11A77389"/>
    <w:rsid w:val="11A77DD3"/>
    <w:rsid w:val="11A802A6"/>
    <w:rsid w:val="11A81CA9"/>
    <w:rsid w:val="11A94034"/>
    <w:rsid w:val="11A948B9"/>
    <w:rsid w:val="11A958FA"/>
    <w:rsid w:val="11AA2E3C"/>
    <w:rsid w:val="11AA3420"/>
    <w:rsid w:val="11AB1672"/>
    <w:rsid w:val="11AB2B3B"/>
    <w:rsid w:val="11AB2B90"/>
    <w:rsid w:val="11AB4667"/>
    <w:rsid w:val="11AB5297"/>
    <w:rsid w:val="11AB78C4"/>
    <w:rsid w:val="11AB7FBC"/>
    <w:rsid w:val="11AC062A"/>
    <w:rsid w:val="11AC0EE9"/>
    <w:rsid w:val="11AC1E40"/>
    <w:rsid w:val="11AC7198"/>
    <w:rsid w:val="11AD0DCB"/>
    <w:rsid w:val="11AD1ABA"/>
    <w:rsid w:val="11AD1B6C"/>
    <w:rsid w:val="11AD32A0"/>
    <w:rsid w:val="11AD6755"/>
    <w:rsid w:val="11AE1162"/>
    <w:rsid w:val="11AE2F10"/>
    <w:rsid w:val="11AE4CBE"/>
    <w:rsid w:val="11AE6566"/>
    <w:rsid w:val="11AE6C9D"/>
    <w:rsid w:val="11AE7690"/>
    <w:rsid w:val="11AF4141"/>
    <w:rsid w:val="11AF4661"/>
    <w:rsid w:val="11AF5665"/>
    <w:rsid w:val="11B00A36"/>
    <w:rsid w:val="11B048D4"/>
    <w:rsid w:val="11B05467"/>
    <w:rsid w:val="11B05A88"/>
    <w:rsid w:val="11B12A00"/>
    <w:rsid w:val="11B1300C"/>
    <w:rsid w:val="11B15F2B"/>
    <w:rsid w:val="11B16643"/>
    <w:rsid w:val="11B16D8D"/>
    <w:rsid w:val="11B178CD"/>
    <w:rsid w:val="11B20C52"/>
    <w:rsid w:val="11B211CD"/>
    <w:rsid w:val="11B2420E"/>
    <w:rsid w:val="11B30526"/>
    <w:rsid w:val="11B309F8"/>
    <w:rsid w:val="11B30EC5"/>
    <w:rsid w:val="11B32274"/>
    <w:rsid w:val="11B322D4"/>
    <w:rsid w:val="11B36778"/>
    <w:rsid w:val="11B36C45"/>
    <w:rsid w:val="11B40496"/>
    <w:rsid w:val="11B41992"/>
    <w:rsid w:val="11B4244D"/>
    <w:rsid w:val="11B44234"/>
    <w:rsid w:val="11B44296"/>
    <w:rsid w:val="11B44D31"/>
    <w:rsid w:val="11B45B1A"/>
    <w:rsid w:val="11B466AE"/>
    <w:rsid w:val="11B5289C"/>
    <w:rsid w:val="11B52FA0"/>
    <w:rsid w:val="11B52FAC"/>
    <w:rsid w:val="11B5604C"/>
    <w:rsid w:val="11B56A02"/>
    <w:rsid w:val="11B57DA8"/>
    <w:rsid w:val="11B60016"/>
    <w:rsid w:val="11B617F9"/>
    <w:rsid w:val="11B64E32"/>
    <w:rsid w:val="11B75B54"/>
    <w:rsid w:val="11B76268"/>
    <w:rsid w:val="11B81344"/>
    <w:rsid w:val="11B82502"/>
    <w:rsid w:val="11B83D8F"/>
    <w:rsid w:val="11B8515B"/>
    <w:rsid w:val="11B85B3D"/>
    <w:rsid w:val="11B87AB2"/>
    <w:rsid w:val="11B92C2E"/>
    <w:rsid w:val="11B97751"/>
    <w:rsid w:val="11BA02F0"/>
    <w:rsid w:val="11BA18B5"/>
    <w:rsid w:val="11BA40BE"/>
    <w:rsid w:val="11BA40D6"/>
    <w:rsid w:val="11BA77E3"/>
    <w:rsid w:val="11BA7B07"/>
    <w:rsid w:val="11BB1688"/>
    <w:rsid w:val="11BB1BE9"/>
    <w:rsid w:val="11BB562D"/>
    <w:rsid w:val="11BB73DB"/>
    <w:rsid w:val="11BC01DA"/>
    <w:rsid w:val="11BC1165"/>
    <w:rsid w:val="11BC18B6"/>
    <w:rsid w:val="11BC387F"/>
    <w:rsid w:val="11BC5427"/>
    <w:rsid w:val="11BC6405"/>
    <w:rsid w:val="11BD2A47"/>
    <w:rsid w:val="11BD3439"/>
    <w:rsid w:val="11BD4180"/>
    <w:rsid w:val="11BD7043"/>
    <w:rsid w:val="11BD75F7"/>
    <w:rsid w:val="11BD7880"/>
    <w:rsid w:val="11BE00C6"/>
    <w:rsid w:val="11BE5FD9"/>
    <w:rsid w:val="11BE69A4"/>
    <w:rsid w:val="11BE74C9"/>
    <w:rsid w:val="11BF1B0D"/>
    <w:rsid w:val="11BF3DE2"/>
    <w:rsid w:val="11BF5269"/>
    <w:rsid w:val="11BF6623"/>
    <w:rsid w:val="11BF6AA0"/>
    <w:rsid w:val="11BF6ECB"/>
    <w:rsid w:val="11C02B49"/>
    <w:rsid w:val="11C046BE"/>
    <w:rsid w:val="11C049F1"/>
    <w:rsid w:val="11C10E95"/>
    <w:rsid w:val="11C1164D"/>
    <w:rsid w:val="11C127C1"/>
    <w:rsid w:val="11C12B01"/>
    <w:rsid w:val="11C14FB2"/>
    <w:rsid w:val="11C20769"/>
    <w:rsid w:val="11C22850"/>
    <w:rsid w:val="11C23F91"/>
    <w:rsid w:val="11C24C0D"/>
    <w:rsid w:val="11C25797"/>
    <w:rsid w:val="11C269BB"/>
    <w:rsid w:val="11C26CA4"/>
    <w:rsid w:val="11C27277"/>
    <w:rsid w:val="11C27F29"/>
    <w:rsid w:val="11C32539"/>
    <w:rsid w:val="11C37460"/>
    <w:rsid w:val="11C40018"/>
    <w:rsid w:val="11C40985"/>
    <w:rsid w:val="11C409A5"/>
    <w:rsid w:val="11C41482"/>
    <w:rsid w:val="11C42C3E"/>
    <w:rsid w:val="11C435EA"/>
    <w:rsid w:val="11C47D41"/>
    <w:rsid w:val="11C511D1"/>
    <w:rsid w:val="11C52008"/>
    <w:rsid w:val="11C548E0"/>
    <w:rsid w:val="11C61E95"/>
    <w:rsid w:val="11C62740"/>
    <w:rsid w:val="11C63681"/>
    <w:rsid w:val="11C65E0B"/>
    <w:rsid w:val="11C664AC"/>
    <w:rsid w:val="11C66B8F"/>
    <w:rsid w:val="11C72224"/>
    <w:rsid w:val="11C75D80"/>
    <w:rsid w:val="11C77E03"/>
    <w:rsid w:val="11C8204C"/>
    <w:rsid w:val="11C840AC"/>
    <w:rsid w:val="11C91AF8"/>
    <w:rsid w:val="11C91C81"/>
    <w:rsid w:val="11C921D3"/>
    <w:rsid w:val="11C95F9C"/>
    <w:rsid w:val="11C97D4A"/>
    <w:rsid w:val="11CA1E86"/>
    <w:rsid w:val="11CA3BB3"/>
    <w:rsid w:val="11CA61AF"/>
    <w:rsid w:val="11CB1987"/>
    <w:rsid w:val="11CB1D2C"/>
    <w:rsid w:val="11CB2213"/>
    <w:rsid w:val="11CB2733"/>
    <w:rsid w:val="11CB5043"/>
    <w:rsid w:val="11CB5870"/>
    <w:rsid w:val="11CB6AFA"/>
    <w:rsid w:val="11CB7D3D"/>
    <w:rsid w:val="11CC0F45"/>
    <w:rsid w:val="11CC15E8"/>
    <w:rsid w:val="11CC3396"/>
    <w:rsid w:val="11CC4383"/>
    <w:rsid w:val="11CC5193"/>
    <w:rsid w:val="11CC783A"/>
    <w:rsid w:val="11CD3E36"/>
    <w:rsid w:val="11CD6CD3"/>
    <w:rsid w:val="11CE13B2"/>
    <w:rsid w:val="11CE2534"/>
    <w:rsid w:val="11CE710E"/>
    <w:rsid w:val="11CF4B59"/>
    <w:rsid w:val="11CF4F04"/>
    <w:rsid w:val="11D0005D"/>
    <w:rsid w:val="11D010D8"/>
    <w:rsid w:val="11D0206C"/>
    <w:rsid w:val="11D04CC4"/>
    <w:rsid w:val="11D07678"/>
    <w:rsid w:val="11D16376"/>
    <w:rsid w:val="11D16BFE"/>
    <w:rsid w:val="11D17E7A"/>
    <w:rsid w:val="11D230A2"/>
    <w:rsid w:val="11D24E50"/>
    <w:rsid w:val="11D24F16"/>
    <w:rsid w:val="11D30BC8"/>
    <w:rsid w:val="11D32646"/>
    <w:rsid w:val="11D3768E"/>
    <w:rsid w:val="11D4241A"/>
    <w:rsid w:val="11D42A49"/>
    <w:rsid w:val="11D438E1"/>
    <w:rsid w:val="11D472DB"/>
    <w:rsid w:val="11D5049D"/>
    <w:rsid w:val="11D524B5"/>
    <w:rsid w:val="11D755E4"/>
    <w:rsid w:val="11D84431"/>
    <w:rsid w:val="11D85E46"/>
    <w:rsid w:val="11D861DF"/>
    <w:rsid w:val="11D87F8D"/>
    <w:rsid w:val="11D905B5"/>
    <w:rsid w:val="11D91FEF"/>
    <w:rsid w:val="11D92218"/>
    <w:rsid w:val="11DA17AA"/>
    <w:rsid w:val="11DB182B"/>
    <w:rsid w:val="11DB2B2B"/>
    <w:rsid w:val="11DB2CE1"/>
    <w:rsid w:val="11DB7689"/>
    <w:rsid w:val="11DB7F2F"/>
    <w:rsid w:val="11DC27F6"/>
    <w:rsid w:val="11DC5CCF"/>
    <w:rsid w:val="11DC7709"/>
    <w:rsid w:val="11DD1A47"/>
    <w:rsid w:val="11DD23BF"/>
    <w:rsid w:val="11DD252D"/>
    <w:rsid w:val="11DD37F5"/>
    <w:rsid w:val="11DD62CE"/>
    <w:rsid w:val="11DD6828"/>
    <w:rsid w:val="11DD7458"/>
    <w:rsid w:val="11DE0D65"/>
    <w:rsid w:val="11DE2FF3"/>
    <w:rsid w:val="11DE36B9"/>
    <w:rsid w:val="11DE45D1"/>
    <w:rsid w:val="11DE4A09"/>
    <w:rsid w:val="11DE53BA"/>
    <w:rsid w:val="11DE5DED"/>
    <w:rsid w:val="11DF131B"/>
    <w:rsid w:val="11DF4C61"/>
    <w:rsid w:val="11DF756D"/>
    <w:rsid w:val="11DF7B08"/>
    <w:rsid w:val="11E05C0C"/>
    <w:rsid w:val="11E06E41"/>
    <w:rsid w:val="11E073F0"/>
    <w:rsid w:val="11E0751A"/>
    <w:rsid w:val="11E119D4"/>
    <w:rsid w:val="11E13033"/>
    <w:rsid w:val="11E13417"/>
    <w:rsid w:val="11E15093"/>
    <w:rsid w:val="11E2010F"/>
    <w:rsid w:val="11E21E3A"/>
    <w:rsid w:val="11E2249C"/>
    <w:rsid w:val="11E22BBA"/>
    <w:rsid w:val="11E243F7"/>
    <w:rsid w:val="11E32BE3"/>
    <w:rsid w:val="11E34350"/>
    <w:rsid w:val="11E35E9B"/>
    <w:rsid w:val="11E35F69"/>
    <w:rsid w:val="11E36F15"/>
    <w:rsid w:val="11E36F6C"/>
    <w:rsid w:val="11E3705D"/>
    <w:rsid w:val="11E40B43"/>
    <w:rsid w:val="11E40FD5"/>
    <w:rsid w:val="11E410AE"/>
    <w:rsid w:val="11E42DD6"/>
    <w:rsid w:val="11E44B84"/>
    <w:rsid w:val="11E46932"/>
    <w:rsid w:val="11E608FC"/>
    <w:rsid w:val="11E61854"/>
    <w:rsid w:val="11E626AA"/>
    <w:rsid w:val="11E62972"/>
    <w:rsid w:val="11E63BAA"/>
    <w:rsid w:val="11E678AF"/>
    <w:rsid w:val="11E701D0"/>
    <w:rsid w:val="11E707D7"/>
    <w:rsid w:val="11E713EB"/>
    <w:rsid w:val="11E741A1"/>
    <w:rsid w:val="11E7661B"/>
    <w:rsid w:val="11E80885"/>
    <w:rsid w:val="11E82BDC"/>
    <w:rsid w:val="11E83F17"/>
    <w:rsid w:val="11E85CAC"/>
    <w:rsid w:val="11E9169E"/>
    <w:rsid w:val="11E91D0D"/>
    <w:rsid w:val="11E9219A"/>
    <w:rsid w:val="11E93036"/>
    <w:rsid w:val="11E95B76"/>
    <w:rsid w:val="11E96361"/>
    <w:rsid w:val="11E97D32"/>
    <w:rsid w:val="11EA2AEC"/>
    <w:rsid w:val="11EA684F"/>
    <w:rsid w:val="11EB07A3"/>
    <w:rsid w:val="11EB377D"/>
    <w:rsid w:val="11EB4164"/>
    <w:rsid w:val="11EB5F12"/>
    <w:rsid w:val="11EB7CC0"/>
    <w:rsid w:val="11EC57E6"/>
    <w:rsid w:val="11EC6C3F"/>
    <w:rsid w:val="11ED0149"/>
    <w:rsid w:val="11ED0471"/>
    <w:rsid w:val="11ED0CB1"/>
    <w:rsid w:val="11ED197C"/>
    <w:rsid w:val="11ED1C8A"/>
    <w:rsid w:val="11ED53BB"/>
    <w:rsid w:val="11ED5820"/>
    <w:rsid w:val="11ED6C55"/>
    <w:rsid w:val="11EE0206"/>
    <w:rsid w:val="11EE0AF5"/>
    <w:rsid w:val="11EE155E"/>
    <w:rsid w:val="11EE5A02"/>
    <w:rsid w:val="11EE76B2"/>
    <w:rsid w:val="11EE77B0"/>
    <w:rsid w:val="11EF3B42"/>
    <w:rsid w:val="11EF443E"/>
    <w:rsid w:val="11EF5145"/>
    <w:rsid w:val="11F03B10"/>
    <w:rsid w:val="11F052D6"/>
    <w:rsid w:val="11F07E01"/>
    <w:rsid w:val="11F106DE"/>
    <w:rsid w:val="11F12DFD"/>
    <w:rsid w:val="11F1466B"/>
    <w:rsid w:val="11F14C6D"/>
    <w:rsid w:val="11F16D5E"/>
    <w:rsid w:val="11F225D0"/>
    <w:rsid w:val="11F22630"/>
    <w:rsid w:val="11F254F3"/>
    <w:rsid w:val="11F270DD"/>
    <w:rsid w:val="11F330B2"/>
    <w:rsid w:val="11F3328D"/>
    <w:rsid w:val="11F33C77"/>
    <w:rsid w:val="11F35990"/>
    <w:rsid w:val="11F36B75"/>
    <w:rsid w:val="11F4307B"/>
    <w:rsid w:val="11F44C2F"/>
    <w:rsid w:val="11F45FDB"/>
    <w:rsid w:val="11F503B7"/>
    <w:rsid w:val="11F528ED"/>
    <w:rsid w:val="11F53491"/>
    <w:rsid w:val="11F56D91"/>
    <w:rsid w:val="11F57371"/>
    <w:rsid w:val="11F64315"/>
    <w:rsid w:val="11F65296"/>
    <w:rsid w:val="11F75B8E"/>
    <w:rsid w:val="11F76665"/>
    <w:rsid w:val="11F8062F"/>
    <w:rsid w:val="11F823DD"/>
    <w:rsid w:val="11F828C1"/>
    <w:rsid w:val="11F84060"/>
    <w:rsid w:val="11F8418B"/>
    <w:rsid w:val="11F84728"/>
    <w:rsid w:val="11F86C31"/>
    <w:rsid w:val="11F900C1"/>
    <w:rsid w:val="11F9333E"/>
    <w:rsid w:val="11F965E1"/>
    <w:rsid w:val="11FA08A7"/>
    <w:rsid w:val="11FA2C92"/>
    <w:rsid w:val="11FA3573"/>
    <w:rsid w:val="11FA43A7"/>
    <w:rsid w:val="11FA5F0D"/>
    <w:rsid w:val="11FA6155"/>
    <w:rsid w:val="11FB2308"/>
    <w:rsid w:val="11FB3BEC"/>
    <w:rsid w:val="11FB7A75"/>
    <w:rsid w:val="11FC1ECD"/>
    <w:rsid w:val="11FC3C7B"/>
    <w:rsid w:val="11FD0F1B"/>
    <w:rsid w:val="11FD5C45"/>
    <w:rsid w:val="11FE5834"/>
    <w:rsid w:val="11FE767D"/>
    <w:rsid w:val="11FF19BD"/>
    <w:rsid w:val="11FF1B8A"/>
    <w:rsid w:val="11FF27F2"/>
    <w:rsid w:val="11FF551A"/>
    <w:rsid w:val="12011292"/>
    <w:rsid w:val="12015D9E"/>
    <w:rsid w:val="12016853"/>
    <w:rsid w:val="12017F94"/>
    <w:rsid w:val="12021424"/>
    <w:rsid w:val="120220B7"/>
    <w:rsid w:val="120261AA"/>
    <w:rsid w:val="12026B69"/>
    <w:rsid w:val="12027CE3"/>
    <w:rsid w:val="120314AE"/>
    <w:rsid w:val="12032E5A"/>
    <w:rsid w:val="12040211"/>
    <w:rsid w:val="12041DE8"/>
    <w:rsid w:val="12042904"/>
    <w:rsid w:val="12042B30"/>
    <w:rsid w:val="1204378C"/>
    <w:rsid w:val="12044F32"/>
    <w:rsid w:val="12045226"/>
    <w:rsid w:val="1204542E"/>
    <w:rsid w:val="12046915"/>
    <w:rsid w:val="12046FD4"/>
    <w:rsid w:val="12057DA5"/>
    <w:rsid w:val="120627E3"/>
    <w:rsid w:val="12062999"/>
    <w:rsid w:val="12064AFA"/>
    <w:rsid w:val="12074BFB"/>
    <w:rsid w:val="12075296"/>
    <w:rsid w:val="12086042"/>
    <w:rsid w:val="12086AC4"/>
    <w:rsid w:val="12090F14"/>
    <w:rsid w:val="12092705"/>
    <w:rsid w:val="1209283C"/>
    <w:rsid w:val="120945EA"/>
    <w:rsid w:val="12096398"/>
    <w:rsid w:val="120A0FC0"/>
    <w:rsid w:val="120A2830"/>
    <w:rsid w:val="120A50D5"/>
    <w:rsid w:val="120A6475"/>
    <w:rsid w:val="120B0362"/>
    <w:rsid w:val="120B1325"/>
    <w:rsid w:val="120B2110"/>
    <w:rsid w:val="120B24D6"/>
    <w:rsid w:val="120B3C17"/>
    <w:rsid w:val="120B3EBE"/>
    <w:rsid w:val="120B5C57"/>
    <w:rsid w:val="120C50A7"/>
    <w:rsid w:val="120C65B5"/>
    <w:rsid w:val="120C6E54"/>
    <w:rsid w:val="120C70B7"/>
    <w:rsid w:val="120D05ED"/>
    <w:rsid w:val="120D0CBE"/>
    <w:rsid w:val="120D18D5"/>
    <w:rsid w:val="120D40DA"/>
    <w:rsid w:val="120D5E88"/>
    <w:rsid w:val="120D6537"/>
    <w:rsid w:val="120E1C01"/>
    <w:rsid w:val="120E2D65"/>
    <w:rsid w:val="120E7607"/>
    <w:rsid w:val="120E79C7"/>
    <w:rsid w:val="120F33ED"/>
    <w:rsid w:val="120F5FAC"/>
    <w:rsid w:val="12100618"/>
    <w:rsid w:val="1210159E"/>
    <w:rsid w:val="12101C5D"/>
    <w:rsid w:val="1210249A"/>
    <w:rsid w:val="12103BCB"/>
    <w:rsid w:val="12106E1E"/>
    <w:rsid w:val="12110DFA"/>
    <w:rsid w:val="12111FA5"/>
    <w:rsid w:val="12113088"/>
    <w:rsid w:val="1211524D"/>
    <w:rsid w:val="12116184"/>
    <w:rsid w:val="12117DB8"/>
    <w:rsid w:val="12121331"/>
    <w:rsid w:val="121216F1"/>
    <w:rsid w:val="12130FC5"/>
    <w:rsid w:val="1213426D"/>
    <w:rsid w:val="12135469"/>
    <w:rsid w:val="12136951"/>
    <w:rsid w:val="12137217"/>
    <w:rsid w:val="121448FA"/>
    <w:rsid w:val="12144CC9"/>
    <w:rsid w:val="12145BB7"/>
    <w:rsid w:val="12146CDD"/>
    <w:rsid w:val="12151127"/>
    <w:rsid w:val="12151156"/>
    <w:rsid w:val="121511E1"/>
    <w:rsid w:val="12152F8F"/>
    <w:rsid w:val="12153EA8"/>
    <w:rsid w:val="1215405E"/>
    <w:rsid w:val="121543C9"/>
    <w:rsid w:val="121544CC"/>
    <w:rsid w:val="121548EA"/>
    <w:rsid w:val="12154C55"/>
    <w:rsid w:val="12154D3D"/>
    <w:rsid w:val="12160D2A"/>
    <w:rsid w:val="12163C8A"/>
    <w:rsid w:val="12163FE7"/>
    <w:rsid w:val="12165D7C"/>
    <w:rsid w:val="121675E9"/>
    <w:rsid w:val="12170AB5"/>
    <w:rsid w:val="121721BA"/>
    <w:rsid w:val="12172E50"/>
    <w:rsid w:val="121740E7"/>
    <w:rsid w:val="12176D07"/>
    <w:rsid w:val="121810FD"/>
    <w:rsid w:val="12181AE0"/>
    <w:rsid w:val="12185AF0"/>
    <w:rsid w:val="121865DB"/>
    <w:rsid w:val="12192A7F"/>
    <w:rsid w:val="121A05A5"/>
    <w:rsid w:val="121A0B3B"/>
    <w:rsid w:val="121A67F7"/>
    <w:rsid w:val="121B0F9C"/>
    <w:rsid w:val="121B3E8A"/>
    <w:rsid w:val="121C2E89"/>
    <w:rsid w:val="121C40F4"/>
    <w:rsid w:val="121C603A"/>
    <w:rsid w:val="121D3BF2"/>
    <w:rsid w:val="121D74BC"/>
    <w:rsid w:val="121E0096"/>
    <w:rsid w:val="121E60C8"/>
    <w:rsid w:val="121E62E8"/>
    <w:rsid w:val="121F02CB"/>
    <w:rsid w:val="121F0DF3"/>
    <w:rsid w:val="121F138B"/>
    <w:rsid w:val="121F1DDC"/>
    <w:rsid w:val="121F2ECD"/>
    <w:rsid w:val="121F3E0E"/>
    <w:rsid w:val="121F5BBC"/>
    <w:rsid w:val="121F6E19"/>
    <w:rsid w:val="12200467"/>
    <w:rsid w:val="1220626D"/>
    <w:rsid w:val="12210BEC"/>
    <w:rsid w:val="12211934"/>
    <w:rsid w:val="122136E2"/>
    <w:rsid w:val="12213C21"/>
    <w:rsid w:val="12217A64"/>
    <w:rsid w:val="1222054A"/>
    <w:rsid w:val="12222EE7"/>
    <w:rsid w:val="12224B8D"/>
    <w:rsid w:val="1222574D"/>
    <w:rsid w:val="122272CD"/>
    <w:rsid w:val="1223332E"/>
    <w:rsid w:val="122351C3"/>
    <w:rsid w:val="12236A01"/>
    <w:rsid w:val="1223727C"/>
    <w:rsid w:val="12241424"/>
    <w:rsid w:val="12242514"/>
    <w:rsid w:val="12244F80"/>
    <w:rsid w:val="1224540F"/>
    <w:rsid w:val="12246AF1"/>
    <w:rsid w:val="1225409E"/>
    <w:rsid w:val="122669FF"/>
    <w:rsid w:val="12273855"/>
    <w:rsid w:val="12276577"/>
    <w:rsid w:val="12280F14"/>
    <w:rsid w:val="12282CC2"/>
    <w:rsid w:val="122877DA"/>
    <w:rsid w:val="122907E8"/>
    <w:rsid w:val="12292751"/>
    <w:rsid w:val="1229582A"/>
    <w:rsid w:val="12295A5F"/>
    <w:rsid w:val="122A25C8"/>
    <w:rsid w:val="122A4C8C"/>
    <w:rsid w:val="122B1AC0"/>
    <w:rsid w:val="122B2547"/>
    <w:rsid w:val="122B27B2"/>
    <w:rsid w:val="122B4040"/>
    <w:rsid w:val="122B4561"/>
    <w:rsid w:val="122B784F"/>
    <w:rsid w:val="122C54AF"/>
    <w:rsid w:val="122C5A64"/>
    <w:rsid w:val="122C7882"/>
    <w:rsid w:val="122D3ACC"/>
    <w:rsid w:val="122D43E0"/>
    <w:rsid w:val="122D4526"/>
    <w:rsid w:val="122D46DF"/>
    <w:rsid w:val="122D5247"/>
    <w:rsid w:val="122D5442"/>
    <w:rsid w:val="122D5DA9"/>
    <w:rsid w:val="122D652B"/>
    <w:rsid w:val="122D6FB1"/>
    <w:rsid w:val="122E5DFF"/>
    <w:rsid w:val="122F196A"/>
    <w:rsid w:val="12301B77"/>
    <w:rsid w:val="12302D61"/>
    <w:rsid w:val="12303925"/>
    <w:rsid w:val="1230601B"/>
    <w:rsid w:val="12312130"/>
    <w:rsid w:val="123150C4"/>
    <w:rsid w:val="12315932"/>
    <w:rsid w:val="12320686"/>
    <w:rsid w:val="12320B2E"/>
    <w:rsid w:val="12320EC6"/>
    <w:rsid w:val="123213BC"/>
    <w:rsid w:val="12323308"/>
    <w:rsid w:val="12323B41"/>
    <w:rsid w:val="123258EF"/>
    <w:rsid w:val="12331667"/>
    <w:rsid w:val="12333415"/>
    <w:rsid w:val="123416E2"/>
    <w:rsid w:val="12341839"/>
    <w:rsid w:val="12342E81"/>
    <w:rsid w:val="12344FF3"/>
    <w:rsid w:val="12346DB9"/>
    <w:rsid w:val="12350842"/>
    <w:rsid w:val="12352BF9"/>
    <w:rsid w:val="12354633"/>
    <w:rsid w:val="12355743"/>
    <w:rsid w:val="123569BF"/>
    <w:rsid w:val="12356B1C"/>
    <w:rsid w:val="12356FAB"/>
    <w:rsid w:val="12360E39"/>
    <w:rsid w:val="123627A7"/>
    <w:rsid w:val="123658A3"/>
    <w:rsid w:val="123662BE"/>
    <w:rsid w:val="12371157"/>
    <w:rsid w:val="12371DF9"/>
    <w:rsid w:val="12372F05"/>
    <w:rsid w:val="12374CB3"/>
    <w:rsid w:val="123764F6"/>
    <w:rsid w:val="12376E41"/>
    <w:rsid w:val="123824B3"/>
    <w:rsid w:val="123827CE"/>
    <w:rsid w:val="123829E4"/>
    <w:rsid w:val="12382C34"/>
    <w:rsid w:val="12383B71"/>
    <w:rsid w:val="123856E3"/>
    <w:rsid w:val="1238629D"/>
    <w:rsid w:val="12386C7D"/>
    <w:rsid w:val="12387AFE"/>
    <w:rsid w:val="123909B5"/>
    <w:rsid w:val="12392589"/>
    <w:rsid w:val="12394ECF"/>
    <w:rsid w:val="12395554"/>
    <w:rsid w:val="123956DC"/>
    <w:rsid w:val="12397425"/>
    <w:rsid w:val="123A0C13"/>
    <w:rsid w:val="123A0C48"/>
    <w:rsid w:val="123A47A4"/>
    <w:rsid w:val="123A69E4"/>
    <w:rsid w:val="123B1294"/>
    <w:rsid w:val="123B2903"/>
    <w:rsid w:val="123B37FA"/>
    <w:rsid w:val="123B6C89"/>
    <w:rsid w:val="123B77F4"/>
    <w:rsid w:val="123B7E74"/>
    <w:rsid w:val="123C051C"/>
    <w:rsid w:val="123C1027"/>
    <w:rsid w:val="123C1304"/>
    <w:rsid w:val="123C2565"/>
    <w:rsid w:val="123C35FB"/>
    <w:rsid w:val="123C3A5B"/>
    <w:rsid w:val="123C49C0"/>
    <w:rsid w:val="123C58F9"/>
    <w:rsid w:val="123C5D13"/>
    <w:rsid w:val="123C648A"/>
    <w:rsid w:val="123C676E"/>
    <w:rsid w:val="123D2638"/>
    <w:rsid w:val="123D49DF"/>
    <w:rsid w:val="123D700F"/>
    <w:rsid w:val="123E24E6"/>
    <w:rsid w:val="123E2A17"/>
    <w:rsid w:val="123E4294"/>
    <w:rsid w:val="123E43E9"/>
    <w:rsid w:val="123F000C"/>
    <w:rsid w:val="123F1DBA"/>
    <w:rsid w:val="123F3D41"/>
    <w:rsid w:val="123F5326"/>
    <w:rsid w:val="12400B43"/>
    <w:rsid w:val="12401417"/>
    <w:rsid w:val="124037F5"/>
    <w:rsid w:val="124062AF"/>
    <w:rsid w:val="12411FD6"/>
    <w:rsid w:val="12412355"/>
    <w:rsid w:val="12413D84"/>
    <w:rsid w:val="12415B32"/>
    <w:rsid w:val="124204EC"/>
    <w:rsid w:val="12426CB1"/>
    <w:rsid w:val="124324F2"/>
    <w:rsid w:val="12432E12"/>
    <w:rsid w:val="12435D4E"/>
    <w:rsid w:val="12436606"/>
    <w:rsid w:val="12444414"/>
    <w:rsid w:val="12445622"/>
    <w:rsid w:val="12446747"/>
    <w:rsid w:val="124473D0"/>
    <w:rsid w:val="12447C59"/>
    <w:rsid w:val="12451CF3"/>
    <w:rsid w:val="1245310D"/>
    <w:rsid w:val="12455238"/>
    <w:rsid w:val="1245617B"/>
    <w:rsid w:val="124577BE"/>
    <w:rsid w:val="12470EBA"/>
    <w:rsid w:val="1247383D"/>
    <w:rsid w:val="124738EE"/>
    <w:rsid w:val="12480440"/>
    <w:rsid w:val="12485112"/>
    <w:rsid w:val="124859DE"/>
    <w:rsid w:val="12486FDD"/>
    <w:rsid w:val="12491D69"/>
    <w:rsid w:val="12492C39"/>
    <w:rsid w:val="12492E75"/>
    <w:rsid w:val="124A05B1"/>
    <w:rsid w:val="124A3908"/>
    <w:rsid w:val="124A4964"/>
    <w:rsid w:val="124A70DD"/>
    <w:rsid w:val="124A7751"/>
    <w:rsid w:val="124B075F"/>
    <w:rsid w:val="124B3174"/>
    <w:rsid w:val="124B426F"/>
    <w:rsid w:val="124B4C03"/>
    <w:rsid w:val="124B69B1"/>
    <w:rsid w:val="124B69D2"/>
    <w:rsid w:val="124C2374"/>
    <w:rsid w:val="124C253A"/>
    <w:rsid w:val="124C51BC"/>
    <w:rsid w:val="124C54FA"/>
    <w:rsid w:val="124D038A"/>
    <w:rsid w:val="124D097B"/>
    <w:rsid w:val="124D26CA"/>
    <w:rsid w:val="124D2729"/>
    <w:rsid w:val="124D44D7"/>
    <w:rsid w:val="124D4697"/>
    <w:rsid w:val="124E024F"/>
    <w:rsid w:val="124E15D9"/>
    <w:rsid w:val="124E1DA9"/>
    <w:rsid w:val="124E685E"/>
    <w:rsid w:val="124E7779"/>
    <w:rsid w:val="124F13A9"/>
    <w:rsid w:val="124F216F"/>
    <w:rsid w:val="124F280E"/>
    <w:rsid w:val="124F2D05"/>
    <w:rsid w:val="124F3E0A"/>
    <w:rsid w:val="124F46F3"/>
    <w:rsid w:val="124F58BA"/>
    <w:rsid w:val="124F5AB1"/>
    <w:rsid w:val="124F5CFF"/>
    <w:rsid w:val="124F6188"/>
    <w:rsid w:val="124F64A1"/>
    <w:rsid w:val="124F777A"/>
    <w:rsid w:val="1250234B"/>
    <w:rsid w:val="12503FC7"/>
    <w:rsid w:val="125048CC"/>
    <w:rsid w:val="12505D75"/>
    <w:rsid w:val="1251099C"/>
    <w:rsid w:val="12511904"/>
    <w:rsid w:val="12515141"/>
    <w:rsid w:val="1251701B"/>
    <w:rsid w:val="12517927"/>
    <w:rsid w:val="12521AED"/>
    <w:rsid w:val="12521E34"/>
    <w:rsid w:val="12524E54"/>
    <w:rsid w:val="12525F91"/>
    <w:rsid w:val="12526070"/>
    <w:rsid w:val="1252655F"/>
    <w:rsid w:val="12526B23"/>
    <w:rsid w:val="125366F7"/>
    <w:rsid w:val="12541D09"/>
    <w:rsid w:val="12543AB7"/>
    <w:rsid w:val="125535EC"/>
    <w:rsid w:val="1255782F"/>
    <w:rsid w:val="125603ED"/>
    <w:rsid w:val="125606F6"/>
    <w:rsid w:val="12564A7C"/>
    <w:rsid w:val="12567589"/>
    <w:rsid w:val="12567924"/>
    <w:rsid w:val="12575356"/>
    <w:rsid w:val="12577104"/>
    <w:rsid w:val="1257764D"/>
    <w:rsid w:val="12577F6F"/>
    <w:rsid w:val="12584D75"/>
    <w:rsid w:val="12585041"/>
    <w:rsid w:val="12591B40"/>
    <w:rsid w:val="125921DE"/>
    <w:rsid w:val="12595902"/>
    <w:rsid w:val="12596F0E"/>
    <w:rsid w:val="125A2E35"/>
    <w:rsid w:val="125A3098"/>
    <w:rsid w:val="125A4C9C"/>
    <w:rsid w:val="125A4E46"/>
    <w:rsid w:val="125A6232"/>
    <w:rsid w:val="125B11BF"/>
    <w:rsid w:val="125B488D"/>
    <w:rsid w:val="125C08EE"/>
    <w:rsid w:val="125C155C"/>
    <w:rsid w:val="125C7A64"/>
    <w:rsid w:val="125D0149"/>
    <w:rsid w:val="125D0492"/>
    <w:rsid w:val="125D1D7E"/>
    <w:rsid w:val="125D3750"/>
    <w:rsid w:val="125D5E6E"/>
    <w:rsid w:val="125E4936"/>
    <w:rsid w:val="125E4F1A"/>
    <w:rsid w:val="125E5DDF"/>
    <w:rsid w:val="125E64FA"/>
    <w:rsid w:val="125E66E4"/>
    <w:rsid w:val="125E67A0"/>
    <w:rsid w:val="125E7697"/>
    <w:rsid w:val="125F39C0"/>
    <w:rsid w:val="125F3F4C"/>
    <w:rsid w:val="125F79FD"/>
    <w:rsid w:val="126001E5"/>
    <w:rsid w:val="12604832"/>
    <w:rsid w:val="12605E9D"/>
    <w:rsid w:val="1260679F"/>
    <w:rsid w:val="12610316"/>
    <w:rsid w:val="1261278F"/>
    <w:rsid w:val="126155BE"/>
    <w:rsid w:val="12616ED1"/>
    <w:rsid w:val="126179DC"/>
    <w:rsid w:val="12617F82"/>
    <w:rsid w:val="126201F8"/>
    <w:rsid w:val="126231EC"/>
    <w:rsid w:val="12623E08"/>
    <w:rsid w:val="12624136"/>
    <w:rsid w:val="12624518"/>
    <w:rsid w:val="12624DFB"/>
    <w:rsid w:val="1262503A"/>
    <w:rsid w:val="126307C1"/>
    <w:rsid w:val="12631AF2"/>
    <w:rsid w:val="12631F4C"/>
    <w:rsid w:val="12635243"/>
    <w:rsid w:val="1263597E"/>
    <w:rsid w:val="12635AA8"/>
    <w:rsid w:val="12637679"/>
    <w:rsid w:val="12641821"/>
    <w:rsid w:val="12647080"/>
    <w:rsid w:val="12647A72"/>
    <w:rsid w:val="12655CC4"/>
    <w:rsid w:val="12660641"/>
    <w:rsid w:val="12661B5B"/>
    <w:rsid w:val="12666C2E"/>
    <w:rsid w:val="126675CA"/>
    <w:rsid w:val="126706D0"/>
    <w:rsid w:val="1267510A"/>
    <w:rsid w:val="12676643"/>
    <w:rsid w:val="12677142"/>
    <w:rsid w:val="12681311"/>
    <w:rsid w:val="126857B5"/>
    <w:rsid w:val="12687646"/>
    <w:rsid w:val="12692205"/>
    <w:rsid w:val="12695089"/>
    <w:rsid w:val="12696E37"/>
    <w:rsid w:val="12696F90"/>
    <w:rsid w:val="126A2EA6"/>
    <w:rsid w:val="126A5AC3"/>
    <w:rsid w:val="126A60FA"/>
    <w:rsid w:val="126A7F6C"/>
    <w:rsid w:val="126B06F3"/>
    <w:rsid w:val="126B0E01"/>
    <w:rsid w:val="126B22E0"/>
    <w:rsid w:val="126B2BAF"/>
    <w:rsid w:val="126B32F7"/>
    <w:rsid w:val="126B5812"/>
    <w:rsid w:val="126B7B11"/>
    <w:rsid w:val="126C03E3"/>
    <w:rsid w:val="126C21DF"/>
    <w:rsid w:val="126C25D6"/>
    <w:rsid w:val="126C2B78"/>
    <w:rsid w:val="126D05F3"/>
    <w:rsid w:val="126D1CBF"/>
    <w:rsid w:val="126D2DCB"/>
    <w:rsid w:val="126D4444"/>
    <w:rsid w:val="126D5020"/>
    <w:rsid w:val="126D6927"/>
    <w:rsid w:val="126E313C"/>
    <w:rsid w:val="126E4893"/>
    <w:rsid w:val="126E77A5"/>
    <w:rsid w:val="126F08F1"/>
    <w:rsid w:val="126F4193"/>
    <w:rsid w:val="126F6E11"/>
    <w:rsid w:val="127001C5"/>
    <w:rsid w:val="127001F4"/>
    <w:rsid w:val="12703373"/>
    <w:rsid w:val="12704669"/>
    <w:rsid w:val="12710B02"/>
    <w:rsid w:val="12711088"/>
    <w:rsid w:val="12711684"/>
    <w:rsid w:val="127117F1"/>
    <w:rsid w:val="12712DC5"/>
    <w:rsid w:val="12714267"/>
    <w:rsid w:val="127154D1"/>
    <w:rsid w:val="127203E1"/>
    <w:rsid w:val="1272218F"/>
    <w:rsid w:val="1272299A"/>
    <w:rsid w:val="12724E6A"/>
    <w:rsid w:val="127375B4"/>
    <w:rsid w:val="1274141C"/>
    <w:rsid w:val="12742297"/>
    <w:rsid w:val="12745F08"/>
    <w:rsid w:val="1274799A"/>
    <w:rsid w:val="12747CB6"/>
    <w:rsid w:val="12753A2E"/>
    <w:rsid w:val="127557DC"/>
    <w:rsid w:val="12762174"/>
    <w:rsid w:val="12767ED2"/>
    <w:rsid w:val="1277115F"/>
    <w:rsid w:val="12771554"/>
    <w:rsid w:val="12772001"/>
    <w:rsid w:val="12773901"/>
    <w:rsid w:val="127746F4"/>
    <w:rsid w:val="1277597B"/>
    <w:rsid w:val="1277648A"/>
    <w:rsid w:val="127770EE"/>
    <w:rsid w:val="127777A6"/>
    <w:rsid w:val="12780A1C"/>
    <w:rsid w:val="12780F0C"/>
    <w:rsid w:val="12781051"/>
    <w:rsid w:val="12785FE3"/>
    <w:rsid w:val="12787E04"/>
    <w:rsid w:val="12791770"/>
    <w:rsid w:val="127929E7"/>
    <w:rsid w:val="1279351E"/>
    <w:rsid w:val="12793E0E"/>
    <w:rsid w:val="127952CC"/>
    <w:rsid w:val="127A0A3A"/>
    <w:rsid w:val="127A10F3"/>
    <w:rsid w:val="127A7296"/>
    <w:rsid w:val="127A7329"/>
    <w:rsid w:val="127A7FDB"/>
    <w:rsid w:val="127B120A"/>
    <w:rsid w:val="127B4B72"/>
    <w:rsid w:val="127B4EDD"/>
    <w:rsid w:val="127B5DE6"/>
    <w:rsid w:val="127B7C1A"/>
    <w:rsid w:val="127C127E"/>
    <w:rsid w:val="127C157F"/>
    <w:rsid w:val="127C300E"/>
    <w:rsid w:val="127C4DBC"/>
    <w:rsid w:val="127C734F"/>
    <w:rsid w:val="127D4410"/>
    <w:rsid w:val="127E4152"/>
    <w:rsid w:val="127E5329"/>
    <w:rsid w:val="127E53C9"/>
    <w:rsid w:val="127E59DC"/>
    <w:rsid w:val="127E69C4"/>
    <w:rsid w:val="127E6D86"/>
    <w:rsid w:val="127F1460"/>
    <w:rsid w:val="127F48AC"/>
    <w:rsid w:val="128007F7"/>
    <w:rsid w:val="12802AFE"/>
    <w:rsid w:val="12804FE2"/>
    <w:rsid w:val="12805D9E"/>
    <w:rsid w:val="12807CE9"/>
    <w:rsid w:val="12810624"/>
    <w:rsid w:val="12811179"/>
    <w:rsid w:val="12811C25"/>
    <w:rsid w:val="128123D2"/>
    <w:rsid w:val="1281522D"/>
    <w:rsid w:val="128165A8"/>
    <w:rsid w:val="1281685F"/>
    <w:rsid w:val="12816876"/>
    <w:rsid w:val="1281747C"/>
    <w:rsid w:val="12817669"/>
    <w:rsid w:val="12821E73"/>
    <w:rsid w:val="1282412F"/>
    <w:rsid w:val="12827959"/>
    <w:rsid w:val="12830A6F"/>
    <w:rsid w:val="1283439D"/>
    <w:rsid w:val="128351DA"/>
    <w:rsid w:val="12835215"/>
    <w:rsid w:val="12835E30"/>
    <w:rsid w:val="1283614B"/>
    <w:rsid w:val="12836960"/>
    <w:rsid w:val="12837EF9"/>
    <w:rsid w:val="128425B6"/>
    <w:rsid w:val="12842BA5"/>
    <w:rsid w:val="12843C71"/>
    <w:rsid w:val="12850115"/>
    <w:rsid w:val="12851744"/>
    <w:rsid w:val="12853B61"/>
    <w:rsid w:val="12854CBB"/>
    <w:rsid w:val="12857A77"/>
    <w:rsid w:val="1286241A"/>
    <w:rsid w:val="12863492"/>
    <w:rsid w:val="12863E8D"/>
    <w:rsid w:val="128656A0"/>
    <w:rsid w:val="128679E9"/>
    <w:rsid w:val="128701E4"/>
    <w:rsid w:val="12874088"/>
    <w:rsid w:val="12874FEB"/>
    <w:rsid w:val="12876927"/>
    <w:rsid w:val="128819B3"/>
    <w:rsid w:val="12883761"/>
    <w:rsid w:val="1288647B"/>
    <w:rsid w:val="12887295"/>
    <w:rsid w:val="12891287"/>
    <w:rsid w:val="12896E2E"/>
    <w:rsid w:val="12896FE4"/>
    <w:rsid w:val="128976BA"/>
    <w:rsid w:val="1289790B"/>
    <w:rsid w:val="12897A26"/>
    <w:rsid w:val="128A0D9B"/>
    <w:rsid w:val="128A481C"/>
    <w:rsid w:val="128A572B"/>
    <w:rsid w:val="128A65A2"/>
    <w:rsid w:val="128A67D9"/>
    <w:rsid w:val="128B222B"/>
    <w:rsid w:val="128B3251"/>
    <w:rsid w:val="128B3BDB"/>
    <w:rsid w:val="128B4FFF"/>
    <w:rsid w:val="128B71E6"/>
    <w:rsid w:val="128B71FD"/>
    <w:rsid w:val="128C05D9"/>
    <w:rsid w:val="128C06E0"/>
    <w:rsid w:val="128C107F"/>
    <w:rsid w:val="128C3333"/>
    <w:rsid w:val="128D1E8B"/>
    <w:rsid w:val="128D2246"/>
    <w:rsid w:val="128D6FC9"/>
    <w:rsid w:val="128D771C"/>
    <w:rsid w:val="128E0BAC"/>
    <w:rsid w:val="128E2E52"/>
    <w:rsid w:val="128E3BA8"/>
    <w:rsid w:val="128F2D41"/>
    <w:rsid w:val="128F6CC3"/>
    <w:rsid w:val="12900868"/>
    <w:rsid w:val="12902616"/>
    <w:rsid w:val="1290280A"/>
    <w:rsid w:val="12903A40"/>
    <w:rsid w:val="12906E2D"/>
    <w:rsid w:val="129073B3"/>
    <w:rsid w:val="12914D8B"/>
    <w:rsid w:val="129168E1"/>
    <w:rsid w:val="129201F7"/>
    <w:rsid w:val="129220FD"/>
    <w:rsid w:val="12924788"/>
    <w:rsid w:val="12927B3E"/>
    <w:rsid w:val="1293001F"/>
    <w:rsid w:val="1293435F"/>
    <w:rsid w:val="129369C7"/>
    <w:rsid w:val="12940358"/>
    <w:rsid w:val="12944A1D"/>
    <w:rsid w:val="12944C55"/>
    <w:rsid w:val="12945853"/>
    <w:rsid w:val="12955E7E"/>
    <w:rsid w:val="12963E2A"/>
    <w:rsid w:val="129640D0"/>
    <w:rsid w:val="1296516D"/>
    <w:rsid w:val="12967C0D"/>
    <w:rsid w:val="12971BF6"/>
    <w:rsid w:val="129739A4"/>
    <w:rsid w:val="12973EB0"/>
    <w:rsid w:val="12974ADF"/>
    <w:rsid w:val="12975974"/>
    <w:rsid w:val="129766F7"/>
    <w:rsid w:val="129807AE"/>
    <w:rsid w:val="12982F18"/>
    <w:rsid w:val="12984F2A"/>
    <w:rsid w:val="12985BB8"/>
    <w:rsid w:val="129906A9"/>
    <w:rsid w:val="12990A14"/>
    <w:rsid w:val="12993BC0"/>
    <w:rsid w:val="129972F4"/>
    <w:rsid w:val="1299771C"/>
    <w:rsid w:val="129A088F"/>
    <w:rsid w:val="129A204A"/>
    <w:rsid w:val="129A3460"/>
    <w:rsid w:val="129A53FD"/>
    <w:rsid w:val="129A5602"/>
    <w:rsid w:val="129A72A5"/>
    <w:rsid w:val="129B16E6"/>
    <w:rsid w:val="129C0FBA"/>
    <w:rsid w:val="129C214C"/>
    <w:rsid w:val="129C7004"/>
    <w:rsid w:val="129C7203"/>
    <w:rsid w:val="129D1733"/>
    <w:rsid w:val="129D4BE5"/>
    <w:rsid w:val="129E11D6"/>
    <w:rsid w:val="129E2F84"/>
    <w:rsid w:val="129E3271"/>
    <w:rsid w:val="129E33F7"/>
    <w:rsid w:val="129E3A8A"/>
    <w:rsid w:val="129F0AAB"/>
    <w:rsid w:val="129F50C6"/>
    <w:rsid w:val="129F63C6"/>
    <w:rsid w:val="129F6792"/>
    <w:rsid w:val="129F76EC"/>
    <w:rsid w:val="12A00DB2"/>
    <w:rsid w:val="12A029B2"/>
    <w:rsid w:val="12A02CEA"/>
    <w:rsid w:val="12A046A3"/>
    <w:rsid w:val="12A04D81"/>
    <w:rsid w:val="12A04F4F"/>
    <w:rsid w:val="12A05B91"/>
    <w:rsid w:val="12A10762"/>
    <w:rsid w:val="12A10CC7"/>
    <w:rsid w:val="12A131DB"/>
    <w:rsid w:val="12A14823"/>
    <w:rsid w:val="12A165D1"/>
    <w:rsid w:val="12A168D1"/>
    <w:rsid w:val="12A204B1"/>
    <w:rsid w:val="12A21BF2"/>
    <w:rsid w:val="12A24B2F"/>
    <w:rsid w:val="12A266D8"/>
    <w:rsid w:val="12A268FA"/>
    <w:rsid w:val="12A32349"/>
    <w:rsid w:val="12A33951"/>
    <w:rsid w:val="12A36574"/>
    <w:rsid w:val="12A367ED"/>
    <w:rsid w:val="12A37C03"/>
    <w:rsid w:val="12A41DDE"/>
    <w:rsid w:val="12A47501"/>
    <w:rsid w:val="12A50573"/>
    <w:rsid w:val="12A549E0"/>
    <w:rsid w:val="12A54EC2"/>
    <w:rsid w:val="12A61E39"/>
    <w:rsid w:val="12A6342D"/>
    <w:rsid w:val="12A63F9E"/>
    <w:rsid w:val="12A7081C"/>
    <w:rsid w:val="12A726DE"/>
    <w:rsid w:val="12A72A94"/>
    <w:rsid w:val="12A72E93"/>
    <w:rsid w:val="12A762DD"/>
    <w:rsid w:val="12A76A1A"/>
    <w:rsid w:val="12A77B20"/>
    <w:rsid w:val="12A83E03"/>
    <w:rsid w:val="12A85A64"/>
    <w:rsid w:val="12A85BB1"/>
    <w:rsid w:val="12A90A6B"/>
    <w:rsid w:val="12A92F1D"/>
    <w:rsid w:val="12A9333D"/>
    <w:rsid w:val="12A957B3"/>
    <w:rsid w:val="12AA1814"/>
    <w:rsid w:val="12AB0062"/>
    <w:rsid w:val="12AB142E"/>
    <w:rsid w:val="12AB483F"/>
    <w:rsid w:val="12AB56A1"/>
    <w:rsid w:val="12AB666E"/>
    <w:rsid w:val="12AB744F"/>
    <w:rsid w:val="12AC15CB"/>
    <w:rsid w:val="12AC26FE"/>
    <w:rsid w:val="12AC38F3"/>
    <w:rsid w:val="12AC4134"/>
    <w:rsid w:val="12AC55C8"/>
    <w:rsid w:val="12AD1419"/>
    <w:rsid w:val="12AD1B2D"/>
    <w:rsid w:val="12AD31C8"/>
    <w:rsid w:val="12AD5CE3"/>
    <w:rsid w:val="12AD766B"/>
    <w:rsid w:val="12AE2D66"/>
    <w:rsid w:val="12AE49A5"/>
    <w:rsid w:val="12AE5C85"/>
    <w:rsid w:val="12AF0CEE"/>
    <w:rsid w:val="12AF5192"/>
    <w:rsid w:val="12AF6F40"/>
    <w:rsid w:val="12B00DF1"/>
    <w:rsid w:val="12B04A66"/>
    <w:rsid w:val="12B054DF"/>
    <w:rsid w:val="12B07B56"/>
    <w:rsid w:val="12B07EE6"/>
    <w:rsid w:val="12B10E77"/>
    <w:rsid w:val="12B10F0A"/>
    <w:rsid w:val="12B15D26"/>
    <w:rsid w:val="12B15EBF"/>
    <w:rsid w:val="12B207DE"/>
    <w:rsid w:val="12B216E7"/>
    <w:rsid w:val="12B2310A"/>
    <w:rsid w:val="12B23349"/>
    <w:rsid w:val="12B239AA"/>
    <w:rsid w:val="12B26941"/>
    <w:rsid w:val="12B26D47"/>
    <w:rsid w:val="12B26F43"/>
    <w:rsid w:val="12B27981"/>
    <w:rsid w:val="12B27CEF"/>
    <w:rsid w:val="12B33F63"/>
    <w:rsid w:val="12B34E1A"/>
    <w:rsid w:val="12B40364"/>
    <w:rsid w:val="12B423DB"/>
    <w:rsid w:val="12B427A8"/>
    <w:rsid w:val="12B438E1"/>
    <w:rsid w:val="12B44007"/>
    <w:rsid w:val="12B440F0"/>
    <w:rsid w:val="12B44556"/>
    <w:rsid w:val="12B45554"/>
    <w:rsid w:val="12B46304"/>
    <w:rsid w:val="12B47528"/>
    <w:rsid w:val="12B502CE"/>
    <w:rsid w:val="12B5066C"/>
    <w:rsid w:val="12B5207C"/>
    <w:rsid w:val="12B52EEB"/>
    <w:rsid w:val="12B5462A"/>
    <w:rsid w:val="12B60296"/>
    <w:rsid w:val="12B652F8"/>
    <w:rsid w:val="12B654AE"/>
    <w:rsid w:val="12B66520"/>
    <w:rsid w:val="12B72298"/>
    <w:rsid w:val="12B7515C"/>
    <w:rsid w:val="12B75DF4"/>
    <w:rsid w:val="12B77DD8"/>
    <w:rsid w:val="12B85451"/>
    <w:rsid w:val="12B85DA2"/>
    <w:rsid w:val="12B87A1D"/>
    <w:rsid w:val="12B91F7C"/>
    <w:rsid w:val="12B93FA1"/>
    <w:rsid w:val="12B96010"/>
    <w:rsid w:val="12B969E9"/>
    <w:rsid w:val="12B97DBE"/>
    <w:rsid w:val="12B97E49"/>
    <w:rsid w:val="12B97E79"/>
    <w:rsid w:val="12BA1309"/>
    <w:rsid w:val="12BA6B7C"/>
    <w:rsid w:val="12BA7692"/>
    <w:rsid w:val="12BA776F"/>
    <w:rsid w:val="12BB2799"/>
    <w:rsid w:val="12BB58E4"/>
    <w:rsid w:val="12BC165D"/>
    <w:rsid w:val="12BC78AF"/>
    <w:rsid w:val="12BD2280"/>
    <w:rsid w:val="12BD2360"/>
    <w:rsid w:val="12BD262C"/>
    <w:rsid w:val="12BD448F"/>
    <w:rsid w:val="12BD50B9"/>
    <w:rsid w:val="12BD5857"/>
    <w:rsid w:val="12BD7EC9"/>
    <w:rsid w:val="12BE01BB"/>
    <w:rsid w:val="12BE09F5"/>
    <w:rsid w:val="12BE10C4"/>
    <w:rsid w:val="12BE3205"/>
    <w:rsid w:val="12BE3627"/>
    <w:rsid w:val="12BE58E6"/>
    <w:rsid w:val="12BE7183"/>
    <w:rsid w:val="12BE7DF9"/>
    <w:rsid w:val="12BF1F08"/>
    <w:rsid w:val="12C0114D"/>
    <w:rsid w:val="12C025AA"/>
    <w:rsid w:val="12C02EFB"/>
    <w:rsid w:val="12C06F69"/>
    <w:rsid w:val="12C0739F"/>
    <w:rsid w:val="12C07CFB"/>
    <w:rsid w:val="12C119AD"/>
    <w:rsid w:val="12C11A2C"/>
    <w:rsid w:val="12C13A3A"/>
    <w:rsid w:val="12C142DE"/>
    <w:rsid w:val="12C15C93"/>
    <w:rsid w:val="12C16C73"/>
    <w:rsid w:val="12C17203"/>
    <w:rsid w:val="12C23418"/>
    <w:rsid w:val="12C24337"/>
    <w:rsid w:val="12C26CD2"/>
    <w:rsid w:val="12C27BAB"/>
    <w:rsid w:val="12C30C3D"/>
    <w:rsid w:val="12C32525"/>
    <w:rsid w:val="12C329EB"/>
    <w:rsid w:val="12C32D62"/>
    <w:rsid w:val="12C34799"/>
    <w:rsid w:val="12C35E26"/>
    <w:rsid w:val="12C423BB"/>
    <w:rsid w:val="12C44342"/>
    <w:rsid w:val="12C47C8B"/>
    <w:rsid w:val="12C50511"/>
    <w:rsid w:val="12C52066"/>
    <w:rsid w:val="12C52D2F"/>
    <w:rsid w:val="12C52D6C"/>
    <w:rsid w:val="12C549B5"/>
    <w:rsid w:val="12C54C5E"/>
    <w:rsid w:val="12C54E36"/>
    <w:rsid w:val="12C5641C"/>
    <w:rsid w:val="12C57249"/>
    <w:rsid w:val="12C624DB"/>
    <w:rsid w:val="12C64289"/>
    <w:rsid w:val="12C6602B"/>
    <w:rsid w:val="12C66037"/>
    <w:rsid w:val="12C678AC"/>
    <w:rsid w:val="12C72BD9"/>
    <w:rsid w:val="12C73372"/>
    <w:rsid w:val="12C80001"/>
    <w:rsid w:val="12C80099"/>
    <w:rsid w:val="12C95396"/>
    <w:rsid w:val="12C972D1"/>
    <w:rsid w:val="12CA04D0"/>
    <w:rsid w:val="12CA1C57"/>
    <w:rsid w:val="12CA1FCB"/>
    <w:rsid w:val="12CA2EF6"/>
    <w:rsid w:val="12CA3D79"/>
    <w:rsid w:val="12CA6F00"/>
    <w:rsid w:val="12CB205A"/>
    <w:rsid w:val="12CB228E"/>
    <w:rsid w:val="12CB3775"/>
    <w:rsid w:val="12CB4485"/>
    <w:rsid w:val="12CB467B"/>
    <w:rsid w:val="12CB523C"/>
    <w:rsid w:val="12CB56D6"/>
    <w:rsid w:val="12CB76BD"/>
    <w:rsid w:val="12CC371E"/>
    <w:rsid w:val="12CC5D44"/>
    <w:rsid w:val="12CC68B1"/>
    <w:rsid w:val="12CC6D8A"/>
    <w:rsid w:val="12CD0EC1"/>
    <w:rsid w:val="12CD1ABC"/>
    <w:rsid w:val="12CD386A"/>
    <w:rsid w:val="12CD4BAE"/>
    <w:rsid w:val="12CD5618"/>
    <w:rsid w:val="12CD73C6"/>
    <w:rsid w:val="12CE0566"/>
    <w:rsid w:val="12CE1F70"/>
    <w:rsid w:val="12CE31C0"/>
    <w:rsid w:val="12CE646C"/>
    <w:rsid w:val="12CF2E30"/>
    <w:rsid w:val="12CF75E2"/>
    <w:rsid w:val="12CF7DC6"/>
    <w:rsid w:val="12D014CB"/>
    <w:rsid w:val="12D04176"/>
    <w:rsid w:val="12D04AAB"/>
    <w:rsid w:val="12D04C70"/>
    <w:rsid w:val="12D06EB6"/>
    <w:rsid w:val="12D1335A"/>
    <w:rsid w:val="12D15108"/>
    <w:rsid w:val="12D160F3"/>
    <w:rsid w:val="12D20D19"/>
    <w:rsid w:val="12D22C2E"/>
    <w:rsid w:val="12D270D2"/>
    <w:rsid w:val="12D2783A"/>
    <w:rsid w:val="12D27BE9"/>
    <w:rsid w:val="12D30A20"/>
    <w:rsid w:val="12D30B49"/>
    <w:rsid w:val="12D31972"/>
    <w:rsid w:val="12D33B2F"/>
    <w:rsid w:val="12D34C17"/>
    <w:rsid w:val="12D35EE6"/>
    <w:rsid w:val="12D3652E"/>
    <w:rsid w:val="12D40754"/>
    <w:rsid w:val="12D440FB"/>
    <w:rsid w:val="12D44BF8"/>
    <w:rsid w:val="12D51D7B"/>
    <w:rsid w:val="12D53C5A"/>
    <w:rsid w:val="12D544CC"/>
    <w:rsid w:val="12D544E8"/>
    <w:rsid w:val="12D55258"/>
    <w:rsid w:val="12D55F11"/>
    <w:rsid w:val="12D61854"/>
    <w:rsid w:val="12D70DAA"/>
    <w:rsid w:val="12D746E8"/>
    <w:rsid w:val="12D74A5B"/>
    <w:rsid w:val="12D80AFC"/>
    <w:rsid w:val="12D81CC1"/>
    <w:rsid w:val="12D8418F"/>
    <w:rsid w:val="12D844FB"/>
    <w:rsid w:val="12D9025C"/>
    <w:rsid w:val="12D902CB"/>
    <w:rsid w:val="12D903CB"/>
    <w:rsid w:val="12D93FBD"/>
    <w:rsid w:val="12DA1302"/>
    <w:rsid w:val="12DA1CBC"/>
    <w:rsid w:val="12DA4C66"/>
    <w:rsid w:val="12DA5D22"/>
    <w:rsid w:val="12DA6802"/>
    <w:rsid w:val="12DB21D1"/>
    <w:rsid w:val="12DB4682"/>
    <w:rsid w:val="12DB4A95"/>
    <w:rsid w:val="12DB7892"/>
    <w:rsid w:val="12DB7D94"/>
    <w:rsid w:val="12DC0642"/>
    <w:rsid w:val="12DC1D45"/>
    <w:rsid w:val="12DC20ED"/>
    <w:rsid w:val="12DC3600"/>
    <w:rsid w:val="12DC585B"/>
    <w:rsid w:val="12DD0204"/>
    <w:rsid w:val="12DD1CFF"/>
    <w:rsid w:val="12DD293E"/>
    <w:rsid w:val="12DD4664"/>
    <w:rsid w:val="12DD62D4"/>
    <w:rsid w:val="12DD6468"/>
    <w:rsid w:val="12DE15D3"/>
    <w:rsid w:val="12DE3AA0"/>
    <w:rsid w:val="12DE7F18"/>
    <w:rsid w:val="12DF2264"/>
    <w:rsid w:val="12DF59E3"/>
    <w:rsid w:val="12DF627E"/>
    <w:rsid w:val="12E00A1E"/>
    <w:rsid w:val="12E03D15"/>
    <w:rsid w:val="12E0534B"/>
    <w:rsid w:val="12E070F9"/>
    <w:rsid w:val="12E12E71"/>
    <w:rsid w:val="12E144AE"/>
    <w:rsid w:val="12E144B4"/>
    <w:rsid w:val="12E162D1"/>
    <w:rsid w:val="12E173D4"/>
    <w:rsid w:val="12E21BAE"/>
    <w:rsid w:val="12E23B24"/>
    <w:rsid w:val="12E252CF"/>
    <w:rsid w:val="12E26EE1"/>
    <w:rsid w:val="12E27315"/>
    <w:rsid w:val="12E3048B"/>
    <w:rsid w:val="12E3269F"/>
    <w:rsid w:val="12E3308D"/>
    <w:rsid w:val="12E34E3B"/>
    <w:rsid w:val="12E35AE8"/>
    <w:rsid w:val="12E36BE9"/>
    <w:rsid w:val="12E36D82"/>
    <w:rsid w:val="12E45117"/>
    <w:rsid w:val="12E47394"/>
    <w:rsid w:val="12E4798B"/>
    <w:rsid w:val="12E47FF6"/>
    <w:rsid w:val="12E50BB3"/>
    <w:rsid w:val="12E52866"/>
    <w:rsid w:val="12E52961"/>
    <w:rsid w:val="12E55B08"/>
    <w:rsid w:val="12E56DE5"/>
    <w:rsid w:val="12E56E05"/>
    <w:rsid w:val="12E56F85"/>
    <w:rsid w:val="12E60C02"/>
    <w:rsid w:val="12E62576"/>
    <w:rsid w:val="12E70851"/>
    <w:rsid w:val="12E7492B"/>
    <w:rsid w:val="12E806A4"/>
    <w:rsid w:val="12E810A5"/>
    <w:rsid w:val="12E817B6"/>
    <w:rsid w:val="12E82452"/>
    <w:rsid w:val="12E8277A"/>
    <w:rsid w:val="12E82EF7"/>
    <w:rsid w:val="12E84200"/>
    <w:rsid w:val="12E84535"/>
    <w:rsid w:val="12E85F4B"/>
    <w:rsid w:val="12E90474"/>
    <w:rsid w:val="12E91722"/>
    <w:rsid w:val="12E9285F"/>
    <w:rsid w:val="12E9407B"/>
    <w:rsid w:val="12E965CC"/>
    <w:rsid w:val="12E9710D"/>
    <w:rsid w:val="12E97EF1"/>
    <w:rsid w:val="12EA28BF"/>
    <w:rsid w:val="12EA441C"/>
    <w:rsid w:val="12EA486F"/>
    <w:rsid w:val="12EA4DBC"/>
    <w:rsid w:val="12EA61CA"/>
    <w:rsid w:val="12EB02C3"/>
    <w:rsid w:val="12EB782C"/>
    <w:rsid w:val="12EC0194"/>
    <w:rsid w:val="12EC1DC3"/>
    <w:rsid w:val="12EC1F42"/>
    <w:rsid w:val="12EC2D08"/>
    <w:rsid w:val="12EC4EF0"/>
    <w:rsid w:val="12ED1816"/>
    <w:rsid w:val="12ED2893"/>
    <w:rsid w:val="12ED2944"/>
    <w:rsid w:val="12ED45E4"/>
    <w:rsid w:val="12ED5C0E"/>
    <w:rsid w:val="12ED5CBA"/>
    <w:rsid w:val="12ED6301"/>
    <w:rsid w:val="12ED7D93"/>
    <w:rsid w:val="12EE01F9"/>
    <w:rsid w:val="12EE0384"/>
    <w:rsid w:val="12EE3EC4"/>
    <w:rsid w:val="12EE41E6"/>
    <w:rsid w:val="12EE5303"/>
    <w:rsid w:val="12EF1782"/>
    <w:rsid w:val="12EF1A32"/>
    <w:rsid w:val="12EF37E0"/>
    <w:rsid w:val="12EF3EDA"/>
    <w:rsid w:val="12EF558E"/>
    <w:rsid w:val="12EF75D8"/>
    <w:rsid w:val="12F00827"/>
    <w:rsid w:val="12F04525"/>
    <w:rsid w:val="12F0476F"/>
    <w:rsid w:val="12F0630A"/>
    <w:rsid w:val="12F064C0"/>
    <w:rsid w:val="12F11306"/>
    <w:rsid w:val="12F119FC"/>
    <w:rsid w:val="12F12046"/>
    <w:rsid w:val="12F13861"/>
    <w:rsid w:val="12F13FA9"/>
    <w:rsid w:val="12F17558"/>
    <w:rsid w:val="12F2177C"/>
    <w:rsid w:val="12F232D0"/>
    <w:rsid w:val="12F23C89"/>
    <w:rsid w:val="12F2507E"/>
    <w:rsid w:val="12F26721"/>
    <w:rsid w:val="12F27028"/>
    <w:rsid w:val="12F31522"/>
    <w:rsid w:val="12F319BD"/>
    <w:rsid w:val="12F32BD3"/>
    <w:rsid w:val="12F32E2D"/>
    <w:rsid w:val="12F330E7"/>
    <w:rsid w:val="12F42BA4"/>
    <w:rsid w:val="12F503F3"/>
    <w:rsid w:val="12F51939"/>
    <w:rsid w:val="12F5292A"/>
    <w:rsid w:val="12F554FB"/>
    <w:rsid w:val="12F601CC"/>
    <w:rsid w:val="12F60AE4"/>
    <w:rsid w:val="12F62DC0"/>
    <w:rsid w:val="12F636C8"/>
    <w:rsid w:val="12F63DBA"/>
    <w:rsid w:val="12F708E7"/>
    <w:rsid w:val="12F71083"/>
    <w:rsid w:val="12F715C7"/>
    <w:rsid w:val="12F71C2C"/>
    <w:rsid w:val="12F74FCE"/>
    <w:rsid w:val="12F8309A"/>
    <w:rsid w:val="12F8504E"/>
    <w:rsid w:val="12F86A9E"/>
    <w:rsid w:val="12F87801"/>
    <w:rsid w:val="12F87831"/>
    <w:rsid w:val="12F901BB"/>
    <w:rsid w:val="12F9273B"/>
    <w:rsid w:val="12F9465F"/>
    <w:rsid w:val="12F9530C"/>
    <w:rsid w:val="12F9640D"/>
    <w:rsid w:val="12F96F25"/>
    <w:rsid w:val="12FA1CEC"/>
    <w:rsid w:val="12FA30BC"/>
    <w:rsid w:val="12FA638A"/>
    <w:rsid w:val="12FB03D7"/>
    <w:rsid w:val="12FB1957"/>
    <w:rsid w:val="12FB301F"/>
    <w:rsid w:val="12FB3F33"/>
    <w:rsid w:val="12FB4F86"/>
    <w:rsid w:val="12FB56B1"/>
    <w:rsid w:val="12FB5EDD"/>
    <w:rsid w:val="12FC3082"/>
    <w:rsid w:val="12FC4C3B"/>
    <w:rsid w:val="12FC58B1"/>
    <w:rsid w:val="12FC5F7E"/>
    <w:rsid w:val="12FC7CAB"/>
    <w:rsid w:val="12FD14BF"/>
    <w:rsid w:val="12FD46F9"/>
    <w:rsid w:val="12FE0385"/>
    <w:rsid w:val="12FE1557"/>
    <w:rsid w:val="12FE1C75"/>
    <w:rsid w:val="12FE7EC7"/>
    <w:rsid w:val="12FF0462"/>
    <w:rsid w:val="12FF52DB"/>
    <w:rsid w:val="12FF7687"/>
    <w:rsid w:val="12FF7C96"/>
    <w:rsid w:val="13001549"/>
    <w:rsid w:val="130059ED"/>
    <w:rsid w:val="13005DFD"/>
    <w:rsid w:val="1300779B"/>
    <w:rsid w:val="130152C1"/>
    <w:rsid w:val="130168CF"/>
    <w:rsid w:val="13023513"/>
    <w:rsid w:val="13024F2E"/>
    <w:rsid w:val="130322F6"/>
    <w:rsid w:val="1303632A"/>
    <w:rsid w:val="13037AFF"/>
    <w:rsid w:val="13040F8F"/>
    <w:rsid w:val="13041B02"/>
    <w:rsid w:val="13051255"/>
    <w:rsid w:val="13053004"/>
    <w:rsid w:val="13054DB2"/>
    <w:rsid w:val="13062236"/>
    <w:rsid w:val="130629CD"/>
    <w:rsid w:val="13063F76"/>
    <w:rsid w:val="130642F9"/>
    <w:rsid w:val="13066480"/>
    <w:rsid w:val="130700B0"/>
    <w:rsid w:val="13070560"/>
    <w:rsid w:val="13071A94"/>
    <w:rsid w:val="13073333"/>
    <w:rsid w:val="1307385E"/>
    <w:rsid w:val="130761CF"/>
    <w:rsid w:val="13080DA0"/>
    <w:rsid w:val="13086650"/>
    <w:rsid w:val="13092B09"/>
    <w:rsid w:val="13097192"/>
    <w:rsid w:val="13097CA3"/>
    <w:rsid w:val="130A23C8"/>
    <w:rsid w:val="130A36C0"/>
    <w:rsid w:val="130A39FA"/>
    <w:rsid w:val="130A4823"/>
    <w:rsid w:val="130A4F8B"/>
    <w:rsid w:val="130A686C"/>
    <w:rsid w:val="130A7A9E"/>
    <w:rsid w:val="130A7BF1"/>
    <w:rsid w:val="130B0422"/>
    <w:rsid w:val="130B0817"/>
    <w:rsid w:val="130B383A"/>
    <w:rsid w:val="130B4B50"/>
    <w:rsid w:val="130B6E1E"/>
    <w:rsid w:val="130B7721"/>
    <w:rsid w:val="130B7EEE"/>
    <w:rsid w:val="130C11DC"/>
    <w:rsid w:val="130C38C3"/>
    <w:rsid w:val="130C46C6"/>
    <w:rsid w:val="130C6140"/>
    <w:rsid w:val="130C6ABD"/>
    <w:rsid w:val="130D010A"/>
    <w:rsid w:val="130D1D94"/>
    <w:rsid w:val="130D1EB8"/>
    <w:rsid w:val="130D2041"/>
    <w:rsid w:val="130D2DA4"/>
    <w:rsid w:val="130D347A"/>
    <w:rsid w:val="130D3C66"/>
    <w:rsid w:val="130E1674"/>
    <w:rsid w:val="130E4C12"/>
    <w:rsid w:val="130E69BF"/>
    <w:rsid w:val="130E69FD"/>
    <w:rsid w:val="130E7150"/>
    <w:rsid w:val="130F0F2F"/>
    <w:rsid w:val="130F32F3"/>
    <w:rsid w:val="130F3E82"/>
    <w:rsid w:val="130F45A7"/>
    <w:rsid w:val="130F4961"/>
    <w:rsid w:val="130F52CA"/>
    <w:rsid w:val="130F5AA0"/>
    <w:rsid w:val="130F5C30"/>
    <w:rsid w:val="130F60A2"/>
    <w:rsid w:val="130F79DE"/>
    <w:rsid w:val="130F7A3D"/>
    <w:rsid w:val="1310123E"/>
    <w:rsid w:val="13102194"/>
    <w:rsid w:val="13106C6D"/>
    <w:rsid w:val="13110E96"/>
    <w:rsid w:val="131119A8"/>
    <w:rsid w:val="13111D77"/>
    <w:rsid w:val="13111E52"/>
    <w:rsid w:val="13113593"/>
    <w:rsid w:val="13117BFA"/>
    <w:rsid w:val="13124940"/>
    <w:rsid w:val="13126AE2"/>
    <w:rsid w:val="131274CE"/>
    <w:rsid w:val="13130D59"/>
    <w:rsid w:val="13132A97"/>
    <w:rsid w:val="131330B4"/>
    <w:rsid w:val="1313410F"/>
    <w:rsid w:val="13134325"/>
    <w:rsid w:val="13135720"/>
    <w:rsid w:val="131357B3"/>
    <w:rsid w:val="13140A84"/>
    <w:rsid w:val="13141499"/>
    <w:rsid w:val="13144FF5"/>
    <w:rsid w:val="131450CD"/>
    <w:rsid w:val="131469BF"/>
    <w:rsid w:val="131479A7"/>
    <w:rsid w:val="13150535"/>
    <w:rsid w:val="13150F26"/>
    <w:rsid w:val="13151306"/>
    <w:rsid w:val="13151EC0"/>
    <w:rsid w:val="131545F4"/>
    <w:rsid w:val="1315634E"/>
    <w:rsid w:val="13160D6D"/>
    <w:rsid w:val="13162F39"/>
    <w:rsid w:val="13164834"/>
    <w:rsid w:val="13166FBF"/>
    <w:rsid w:val="13167EFC"/>
    <w:rsid w:val="13174FC5"/>
    <w:rsid w:val="13177405"/>
    <w:rsid w:val="13180B09"/>
    <w:rsid w:val="13182240"/>
    <w:rsid w:val="13182A2A"/>
    <w:rsid w:val="13182D37"/>
    <w:rsid w:val="13184D01"/>
    <w:rsid w:val="131878F8"/>
    <w:rsid w:val="131905E4"/>
    <w:rsid w:val="131925B5"/>
    <w:rsid w:val="1319260B"/>
    <w:rsid w:val="13192BB3"/>
    <w:rsid w:val="1319548F"/>
    <w:rsid w:val="1319596B"/>
    <w:rsid w:val="13196557"/>
    <w:rsid w:val="13196AAF"/>
    <w:rsid w:val="13197966"/>
    <w:rsid w:val="131A25B3"/>
    <w:rsid w:val="131A547C"/>
    <w:rsid w:val="131A5563"/>
    <w:rsid w:val="131A5EBD"/>
    <w:rsid w:val="131B1EB8"/>
    <w:rsid w:val="131B2580"/>
    <w:rsid w:val="131B2827"/>
    <w:rsid w:val="131B3AA2"/>
    <w:rsid w:val="131B45D5"/>
    <w:rsid w:val="131B4645"/>
    <w:rsid w:val="131C5060"/>
    <w:rsid w:val="131C5AD5"/>
    <w:rsid w:val="131C6F65"/>
    <w:rsid w:val="131D034D"/>
    <w:rsid w:val="131D07A6"/>
    <w:rsid w:val="131D1B36"/>
    <w:rsid w:val="131D659F"/>
    <w:rsid w:val="131D7113"/>
    <w:rsid w:val="131D7604"/>
    <w:rsid w:val="131E1595"/>
    <w:rsid w:val="131E2317"/>
    <w:rsid w:val="131E3C7D"/>
    <w:rsid w:val="131E3FA6"/>
    <w:rsid w:val="131E5E73"/>
    <w:rsid w:val="131F4456"/>
    <w:rsid w:val="131F5690"/>
    <w:rsid w:val="13201BEB"/>
    <w:rsid w:val="13204851"/>
    <w:rsid w:val="13207027"/>
    <w:rsid w:val="13212DF2"/>
    <w:rsid w:val="1321432D"/>
    <w:rsid w:val="1321483F"/>
    <w:rsid w:val="13216752"/>
    <w:rsid w:val="132220C1"/>
    <w:rsid w:val="132238EC"/>
    <w:rsid w:val="13223BB5"/>
    <w:rsid w:val="13223CC3"/>
    <w:rsid w:val="13227CC2"/>
    <w:rsid w:val="132316DC"/>
    <w:rsid w:val="1323535C"/>
    <w:rsid w:val="132375AA"/>
    <w:rsid w:val="13237A4E"/>
    <w:rsid w:val="13242627"/>
    <w:rsid w:val="13242A00"/>
    <w:rsid w:val="13242E4C"/>
    <w:rsid w:val="13243758"/>
    <w:rsid w:val="13246CB0"/>
    <w:rsid w:val="13247240"/>
    <w:rsid w:val="132502C8"/>
    <w:rsid w:val="13250FB0"/>
    <w:rsid w:val="13251E21"/>
    <w:rsid w:val="132570C9"/>
    <w:rsid w:val="13264CB8"/>
    <w:rsid w:val="13270DF4"/>
    <w:rsid w:val="132711CC"/>
    <w:rsid w:val="13272F7A"/>
    <w:rsid w:val="13274652"/>
    <w:rsid w:val="13274D28"/>
    <w:rsid w:val="13275CDF"/>
    <w:rsid w:val="13280AA0"/>
    <w:rsid w:val="13281B2F"/>
    <w:rsid w:val="13285347"/>
    <w:rsid w:val="13286C49"/>
    <w:rsid w:val="13290C95"/>
    <w:rsid w:val="13290CC0"/>
    <w:rsid w:val="13294F44"/>
    <w:rsid w:val="13295350"/>
    <w:rsid w:val="132A0CBC"/>
    <w:rsid w:val="132A1A9D"/>
    <w:rsid w:val="132A33C8"/>
    <w:rsid w:val="132B581F"/>
    <w:rsid w:val="132C0590"/>
    <w:rsid w:val="132C07B9"/>
    <w:rsid w:val="132C4AE6"/>
    <w:rsid w:val="132C54A3"/>
    <w:rsid w:val="132C5CFF"/>
    <w:rsid w:val="132C67E2"/>
    <w:rsid w:val="132D2A9E"/>
    <w:rsid w:val="132D3320"/>
    <w:rsid w:val="132D35D1"/>
    <w:rsid w:val="132D4308"/>
    <w:rsid w:val="132D60B6"/>
    <w:rsid w:val="132E255A"/>
    <w:rsid w:val="132E5680"/>
    <w:rsid w:val="132E6594"/>
    <w:rsid w:val="132F0080"/>
    <w:rsid w:val="132F3F4B"/>
    <w:rsid w:val="132F7DA0"/>
    <w:rsid w:val="13301CC5"/>
    <w:rsid w:val="133053DB"/>
    <w:rsid w:val="1330541E"/>
    <w:rsid w:val="133113D3"/>
    <w:rsid w:val="1331204B"/>
    <w:rsid w:val="1331577C"/>
    <w:rsid w:val="13315DB1"/>
    <w:rsid w:val="1331686B"/>
    <w:rsid w:val="133178FC"/>
    <w:rsid w:val="1332191F"/>
    <w:rsid w:val="133236CD"/>
    <w:rsid w:val="13327D4F"/>
    <w:rsid w:val="13337B71"/>
    <w:rsid w:val="133438E9"/>
    <w:rsid w:val="1334558C"/>
    <w:rsid w:val="13345627"/>
    <w:rsid w:val="13345697"/>
    <w:rsid w:val="13347445"/>
    <w:rsid w:val="13351170"/>
    <w:rsid w:val="1335246A"/>
    <w:rsid w:val="133566E7"/>
    <w:rsid w:val="13356C70"/>
    <w:rsid w:val="133570A2"/>
    <w:rsid w:val="13357DBD"/>
    <w:rsid w:val="13360078"/>
    <w:rsid w:val="1336140F"/>
    <w:rsid w:val="13361A64"/>
    <w:rsid w:val="1336279F"/>
    <w:rsid w:val="133631BD"/>
    <w:rsid w:val="13367661"/>
    <w:rsid w:val="13370C17"/>
    <w:rsid w:val="13370CE3"/>
    <w:rsid w:val="13373EDF"/>
    <w:rsid w:val="133766FF"/>
    <w:rsid w:val="133815F1"/>
    <w:rsid w:val="133828A6"/>
    <w:rsid w:val="133833D9"/>
    <w:rsid w:val="1338453B"/>
    <w:rsid w:val="13384719"/>
    <w:rsid w:val="13384A4A"/>
    <w:rsid w:val="13385187"/>
    <w:rsid w:val="1338673E"/>
    <w:rsid w:val="13387B51"/>
    <w:rsid w:val="13390188"/>
    <w:rsid w:val="13390E62"/>
    <w:rsid w:val="13392CAD"/>
    <w:rsid w:val="13394A5B"/>
    <w:rsid w:val="133A3ECC"/>
    <w:rsid w:val="133A43B3"/>
    <w:rsid w:val="133A66D4"/>
    <w:rsid w:val="133B07D3"/>
    <w:rsid w:val="133B18AE"/>
    <w:rsid w:val="133B3544"/>
    <w:rsid w:val="133B60BF"/>
    <w:rsid w:val="133B6A25"/>
    <w:rsid w:val="133C5DC2"/>
    <w:rsid w:val="133C654F"/>
    <w:rsid w:val="133C6F34"/>
    <w:rsid w:val="133C752B"/>
    <w:rsid w:val="133D09EF"/>
    <w:rsid w:val="133D19A4"/>
    <w:rsid w:val="133D349C"/>
    <w:rsid w:val="133D454B"/>
    <w:rsid w:val="133E02C4"/>
    <w:rsid w:val="133E03B8"/>
    <w:rsid w:val="133E0E6F"/>
    <w:rsid w:val="133E2072"/>
    <w:rsid w:val="133E2F34"/>
    <w:rsid w:val="133E313A"/>
    <w:rsid w:val="133E35DA"/>
    <w:rsid w:val="133E4E34"/>
    <w:rsid w:val="133E565C"/>
    <w:rsid w:val="133E6515"/>
    <w:rsid w:val="133E7B70"/>
    <w:rsid w:val="133F0A67"/>
    <w:rsid w:val="133F4CA0"/>
    <w:rsid w:val="133F6D99"/>
    <w:rsid w:val="13400763"/>
    <w:rsid w:val="1340228E"/>
    <w:rsid w:val="134055F9"/>
    <w:rsid w:val="13405E41"/>
    <w:rsid w:val="13407032"/>
    <w:rsid w:val="13411BE7"/>
    <w:rsid w:val="13413D6E"/>
    <w:rsid w:val="134212E3"/>
    <w:rsid w:val="13421B62"/>
    <w:rsid w:val="134223C1"/>
    <w:rsid w:val="134255DE"/>
    <w:rsid w:val="13425D7E"/>
    <w:rsid w:val="13426006"/>
    <w:rsid w:val="13427DB4"/>
    <w:rsid w:val="1343188B"/>
    <w:rsid w:val="13431A15"/>
    <w:rsid w:val="13434F53"/>
    <w:rsid w:val="134358DA"/>
    <w:rsid w:val="1343632A"/>
    <w:rsid w:val="1344020E"/>
    <w:rsid w:val="13441D7E"/>
    <w:rsid w:val="13444CE1"/>
    <w:rsid w:val="134508DC"/>
    <w:rsid w:val="13451652"/>
    <w:rsid w:val="1345172E"/>
    <w:rsid w:val="13453047"/>
    <w:rsid w:val="13456871"/>
    <w:rsid w:val="13460BA8"/>
    <w:rsid w:val="134631EB"/>
    <w:rsid w:val="13467986"/>
    <w:rsid w:val="13470FF7"/>
    <w:rsid w:val="134753CA"/>
    <w:rsid w:val="13480513"/>
    <w:rsid w:val="13481FEA"/>
    <w:rsid w:val="134848C8"/>
    <w:rsid w:val="13491142"/>
    <w:rsid w:val="13493F43"/>
    <w:rsid w:val="134948F8"/>
    <w:rsid w:val="1349734D"/>
    <w:rsid w:val="13497394"/>
    <w:rsid w:val="134A0A16"/>
    <w:rsid w:val="134A310C"/>
    <w:rsid w:val="134A6C68"/>
    <w:rsid w:val="134A7BD7"/>
    <w:rsid w:val="134B0857"/>
    <w:rsid w:val="134B19B4"/>
    <w:rsid w:val="134B3F1D"/>
    <w:rsid w:val="134B41CA"/>
    <w:rsid w:val="134B686E"/>
    <w:rsid w:val="134C0770"/>
    <w:rsid w:val="134C3473"/>
    <w:rsid w:val="134C478E"/>
    <w:rsid w:val="134D0507"/>
    <w:rsid w:val="134D14E9"/>
    <w:rsid w:val="134D65BD"/>
    <w:rsid w:val="134E2A6A"/>
    <w:rsid w:val="134E4FBA"/>
    <w:rsid w:val="134E5D10"/>
    <w:rsid w:val="134E6759"/>
    <w:rsid w:val="134F5C68"/>
    <w:rsid w:val="134F74BC"/>
    <w:rsid w:val="13501FC4"/>
    <w:rsid w:val="13505FDF"/>
    <w:rsid w:val="13510A26"/>
    <w:rsid w:val="13511DA5"/>
    <w:rsid w:val="135146F2"/>
    <w:rsid w:val="13517FF7"/>
    <w:rsid w:val="13521EB6"/>
    <w:rsid w:val="13522EE6"/>
    <w:rsid w:val="13523092"/>
    <w:rsid w:val="13523815"/>
    <w:rsid w:val="13524791"/>
    <w:rsid w:val="13531EF0"/>
    <w:rsid w:val="13531FC1"/>
    <w:rsid w:val="13533346"/>
    <w:rsid w:val="13541895"/>
    <w:rsid w:val="13547AE7"/>
    <w:rsid w:val="13551422"/>
    <w:rsid w:val="13554B9B"/>
    <w:rsid w:val="13554E48"/>
    <w:rsid w:val="13555C66"/>
    <w:rsid w:val="13556B99"/>
    <w:rsid w:val="13560ED9"/>
    <w:rsid w:val="13561851"/>
    <w:rsid w:val="13561AB1"/>
    <w:rsid w:val="1356385F"/>
    <w:rsid w:val="135666CA"/>
    <w:rsid w:val="13566748"/>
    <w:rsid w:val="13566D40"/>
    <w:rsid w:val="135670F6"/>
    <w:rsid w:val="13567660"/>
    <w:rsid w:val="1357068E"/>
    <w:rsid w:val="13572E58"/>
    <w:rsid w:val="13576460"/>
    <w:rsid w:val="13581180"/>
    <w:rsid w:val="13581385"/>
    <w:rsid w:val="13583899"/>
    <w:rsid w:val="13586516"/>
    <w:rsid w:val="135875D7"/>
    <w:rsid w:val="13594772"/>
    <w:rsid w:val="135950FD"/>
    <w:rsid w:val="13596EAB"/>
    <w:rsid w:val="135A334F"/>
    <w:rsid w:val="135A770A"/>
    <w:rsid w:val="135B0C68"/>
    <w:rsid w:val="135B4386"/>
    <w:rsid w:val="135B6F36"/>
    <w:rsid w:val="135B70C7"/>
    <w:rsid w:val="135C0215"/>
    <w:rsid w:val="135C0841"/>
    <w:rsid w:val="135C3F1D"/>
    <w:rsid w:val="135C5B39"/>
    <w:rsid w:val="135D699C"/>
    <w:rsid w:val="135E0B47"/>
    <w:rsid w:val="135E2B99"/>
    <w:rsid w:val="135E37AF"/>
    <w:rsid w:val="135E44C2"/>
    <w:rsid w:val="135E4865"/>
    <w:rsid w:val="135F0966"/>
    <w:rsid w:val="135F1769"/>
    <w:rsid w:val="135F23E1"/>
    <w:rsid w:val="135F2732"/>
    <w:rsid w:val="135F302A"/>
    <w:rsid w:val="1360023A"/>
    <w:rsid w:val="13600980"/>
    <w:rsid w:val="13605CC3"/>
    <w:rsid w:val="13606439"/>
    <w:rsid w:val="1360648C"/>
    <w:rsid w:val="13606D51"/>
    <w:rsid w:val="13606F15"/>
    <w:rsid w:val="13615180"/>
    <w:rsid w:val="13616879"/>
    <w:rsid w:val="13616D9D"/>
    <w:rsid w:val="13616DDA"/>
    <w:rsid w:val="13620456"/>
    <w:rsid w:val="13623393"/>
    <w:rsid w:val="13624BB0"/>
    <w:rsid w:val="13626A5E"/>
    <w:rsid w:val="13631AD8"/>
    <w:rsid w:val="136321F3"/>
    <w:rsid w:val="136352BC"/>
    <w:rsid w:val="136358D1"/>
    <w:rsid w:val="13637D2A"/>
    <w:rsid w:val="13640CC9"/>
    <w:rsid w:val="1364197C"/>
    <w:rsid w:val="13642B28"/>
    <w:rsid w:val="136430F3"/>
    <w:rsid w:val="136441CE"/>
    <w:rsid w:val="1364709E"/>
    <w:rsid w:val="13647A67"/>
    <w:rsid w:val="1365032C"/>
    <w:rsid w:val="13651CF4"/>
    <w:rsid w:val="13652511"/>
    <w:rsid w:val="13652C3D"/>
    <w:rsid w:val="13653AA2"/>
    <w:rsid w:val="136568BB"/>
    <w:rsid w:val="13656C38"/>
    <w:rsid w:val="13662CF2"/>
    <w:rsid w:val="1366548B"/>
    <w:rsid w:val="136657F6"/>
    <w:rsid w:val="136673CC"/>
    <w:rsid w:val="13667A01"/>
    <w:rsid w:val="13667DC0"/>
    <w:rsid w:val="136715C8"/>
    <w:rsid w:val="13672C4C"/>
    <w:rsid w:val="13675A6C"/>
    <w:rsid w:val="136844F9"/>
    <w:rsid w:val="13685340"/>
    <w:rsid w:val="136917E4"/>
    <w:rsid w:val="13693592"/>
    <w:rsid w:val="13697444"/>
    <w:rsid w:val="136A10B9"/>
    <w:rsid w:val="136A2E67"/>
    <w:rsid w:val="136A5AE3"/>
    <w:rsid w:val="136A6CC2"/>
    <w:rsid w:val="136A72AD"/>
    <w:rsid w:val="136B15CD"/>
    <w:rsid w:val="136B17A7"/>
    <w:rsid w:val="136B2709"/>
    <w:rsid w:val="136B4FDD"/>
    <w:rsid w:val="136B6F50"/>
    <w:rsid w:val="136C0024"/>
    <w:rsid w:val="136C31F3"/>
    <w:rsid w:val="136C414D"/>
    <w:rsid w:val="136C4E31"/>
    <w:rsid w:val="136C562E"/>
    <w:rsid w:val="136D04CD"/>
    <w:rsid w:val="136D0728"/>
    <w:rsid w:val="136D3EEE"/>
    <w:rsid w:val="136D62E2"/>
    <w:rsid w:val="136D7BB8"/>
    <w:rsid w:val="136E1B45"/>
    <w:rsid w:val="136E2256"/>
    <w:rsid w:val="136E2957"/>
    <w:rsid w:val="136E5EEF"/>
    <w:rsid w:val="136E6D48"/>
    <w:rsid w:val="136E7119"/>
    <w:rsid w:val="136E75B7"/>
    <w:rsid w:val="136F131A"/>
    <w:rsid w:val="136F4C75"/>
    <w:rsid w:val="136F66CF"/>
    <w:rsid w:val="137006A5"/>
    <w:rsid w:val="13700EBE"/>
    <w:rsid w:val="13702B73"/>
    <w:rsid w:val="1370408F"/>
    <w:rsid w:val="13705011"/>
    <w:rsid w:val="13705C0C"/>
    <w:rsid w:val="137068A0"/>
    <w:rsid w:val="13707A8F"/>
    <w:rsid w:val="13707C90"/>
    <w:rsid w:val="13712447"/>
    <w:rsid w:val="13714381"/>
    <w:rsid w:val="1372165C"/>
    <w:rsid w:val="13724F6F"/>
    <w:rsid w:val="137267FA"/>
    <w:rsid w:val="1372687C"/>
    <w:rsid w:val="1372765D"/>
    <w:rsid w:val="13727D5F"/>
    <w:rsid w:val="13734411"/>
    <w:rsid w:val="13735444"/>
    <w:rsid w:val="137361BF"/>
    <w:rsid w:val="13737F6D"/>
    <w:rsid w:val="13743DC8"/>
    <w:rsid w:val="13750189"/>
    <w:rsid w:val="137529A9"/>
    <w:rsid w:val="13753FDB"/>
    <w:rsid w:val="137540EB"/>
    <w:rsid w:val="13755250"/>
    <w:rsid w:val="137573B6"/>
    <w:rsid w:val="13757509"/>
    <w:rsid w:val="137609FD"/>
    <w:rsid w:val="1376180B"/>
    <w:rsid w:val="1376286F"/>
    <w:rsid w:val="13763F01"/>
    <w:rsid w:val="13765CAF"/>
    <w:rsid w:val="1376760D"/>
    <w:rsid w:val="13767A5D"/>
    <w:rsid w:val="137739D1"/>
    <w:rsid w:val="13777B70"/>
    <w:rsid w:val="13785584"/>
    <w:rsid w:val="13795061"/>
    <w:rsid w:val="13795BF9"/>
    <w:rsid w:val="1379754E"/>
    <w:rsid w:val="137A09D5"/>
    <w:rsid w:val="137A3B9F"/>
    <w:rsid w:val="137A5001"/>
    <w:rsid w:val="137A7084"/>
    <w:rsid w:val="137A757D"/>
    <w:rsid w:val="137A7C32"/>
    <w:rsid w:val="137B1518"/>
    <w:rsid w:val="137B5074"/>
    <w:rsid w:val="137C17A2"/>
    <w:rsid w:val="137C25BC"/>
    <w:rsid w:val="137C39E2"/>
    <w:rsid w:val="137C3FA8"/>
    <w:rsid w:val="137C641A"/>
    <w:rsid w:val="137C7472"/>
    <w:rsid w:val="137D0831"/>
    <w:rsid w:val="137D5290"/>
    <w:rsid w:val="137D703E"/>
    <w:rsid w:val="137E1D2E"/>
    <w:rsid w:val="137E4CB6"/>
    <w:rsid w:val="137E4DB5"/>
    <w:rsid w:val="137F0ED3"/>
    <w:rsid w:val="137F244C"/>
    <w:rsid w:val="137F2ACC"/>
    <w:rsid w:val="137F2DB6"/>
    <w:rsid w:val="137F340B"/>
    <w:rsid w:val="137F7AC4"/>
    <w:rsid w:val="138008DC"/>
    <w:rsid w:val="1380268A"/>
    <w:rsid w:val="13802A7A"/>
    <w:rsid w:val="13803D3C"/>
    <w:rsid w:val="1381471F"/>
    <w:rsid w:val="138157F9"/>
    <w:rsid w:val="13816400"/>
    <w:rsid w:val="13817300"/>
    <w:rsid w:val="1381769A"/>
    <w:rsid w:val="1382233E"/>
    <w:rsid w:val="13822761"/>
    <w:rsid w:val="138228A6"/>
    <w:rsid w:val="13824654"/>
    <w:rsid w:val="13824C9E"/>
    <w:rsid w:val="13824F1F"/>
    <w:rsid w:val="1382549E"/>
    <w:rsid w:val="13825653"/>
    <w:rsid w:val="13825A80"/>
    <w:rsid w:val="13826402"/>
    <w:rsid w:val="13830CE4"/>
    <w:rsid w:val="138319CE"/>
    <w:rsid w:val="13832742"/>
    <w:rsid w:val="138337F1"/>
    <w:rsid w:val="13833F28"/>
    <w:rsid w:val="138342CE"/>
    <w:rsid w:val="138403CC"/>
    <w:rsid w:val="13840D8B"/>
    <w:rsid w:val="13841D6D"/>
    <w:rsid w:val="13841D79"/>
    <w:rsid w:val="13841D94"/>
    <w:rsid w:val="13843720"/>
    <w:rsid w:val="13846F58"/>
    <w:rsid w:val="13854144"/>
    <w:rsid w:val="1385704C"/>
    <w:rsid w:val="13857CA0"/>
    <w:rsid w:val="138630FC"/>
    <w:rsid w:val="13864628"/>
    <w:rsid w:val="138661D5"/>
    <w:rsid w:val="13867BA7"/>
    <w:rsid w:val="13870AF5"/>
    <w:rsid w:val="13871C6A"/>
    <w:rsid w:val="13873149"/>
    <w:rsid w:val="13873911"/>
    <w:rsid w:val="13875FDF"/>
    <w:rsid w:val="13877EBC"/>
    <w:rsid w:val="1388021F"/>
    <w:rsid w:val="13884674"/>
    <w:rsid w:val="13890430"/>
    <w:rsid w:val="13892225"/>
    <w:rsid w:val="138959E3"/>
    <w:rsid w:val="138972BE"/>
    <w:rsid w:val="13897791"/>
    <w:rsid w:val="138A0BB7"/>
    <w:rsid w:val="138A175B"/>
    <w:rsid w:val="138A1DA2"/>
    <w:rsid w:val="138A3509"/>
    <w:rsid w:val="138A52B7"/>
    <w:rsid w:val="138B0478"/>
    <w:rsid w:val="138B3489"/>
    <w:rsid w:val="138B39F2"/>
    <w:rsid w:val="138B5F7A"/>
    <w:rsid w:val="138B7545"/>
    <w:rsid w:val="138B7EEC"/>
    <w:rsid w:val="138C54D3"/>
    <w:rsid w:val="138C67B9"/>
    <w:rsid w:val="138D0881"/>
    <w:rsid w:val="138D2BFA"/>
    <w:rsid w:val="138D4967"/>
    <w:rsid w:val="138D6404"/>
    <w:rsid w:val="138E124B"/>
    <w:rsid w:val="138E156E"/>
    <w:rsid w:val="138E2187"/>
    <w:rsid w:val="138E337C"/>
    <w:rsid w:val="138E4DA7"/>
    <w:rsid w:val="138F09C8"/>
    <w:rsid w:val="138F0B1F"/>
    <w:rsid w:val="138F127E"/>
    <w:rsid w:val="138F1933"/>
    <w:rsid w:val="138F28CD"/>
    <w:rsid w:val="138F71E9"/>
    <w:rsid w:val="138F7287"/>
    <w:rsid w:val="13901E58"/>
    <w:rsid w:val="13904615"/>
    <w:rsid w:val="13904FC3"/>
    <w:rsid w:val="13906A68"/>
    <w:rsid w:val="13906D71"/>
    <w:rsid w:val="13907C7B"/>
    <w:rsid w:val="13912E51"/>
    <w:rsid w:val="13912F7C"/>
    <w:rsid w:val="13914388"/>
    <w:rsid w:val="13915983"/>
    <w:rsid w:val="13915EB9"/>
    <w:rsid w:val="139165F7"/>
    <w:rsid w:val="13916645"/>
    <w:rsid w:val="1392471A"/>
    <w:rsid w:val="13924DD8"/>
    <w:rsid w:val="139261DC"/>
    <w:rsid w:val="1393060F"/>
    <w:rsid w:val="139307D9"/>
    <w:rsid w:val="139328D1"/>
    <w:rsid w:val="1393490E"/>
    <w:rsid w:val="13937098"/>
    <w:rsid w:val="13941175"/>
    <w:rsid w:val="13945310"/>
    <w:rsid w:val="13945F27"/>
    <w:rsid w:val="13946135"/>
    <w:rsid w:val="13947FA3"/>
    <w:rsid w:val="139509E6"/>
    <w:rsid w:val="13953807"/>
    <w:rsid w:val="13954387"/>
    <w:rsid w:val="1395583F"/>
    <w:rsid w:val="13955DAD"/>
    <w:rsid w:val="13957CB9"/>
    <w:rsid w:val="13960100"/>
    <w:rsid w:val="13962132"/>
    <w:rsid w:val="13963C5C"/>
    <w:rsid w:val="13964DB4"/>
    <w:rsid w:val="1396715A"/>
    <w:rsid w:val="139705EA"/>
    <w:rsid w:val="13975793"/>
    <w:rsid w:val="13975BF5"/>
    <w:rsid w:val="13976A24"/>
    <w:rsid w:val="13977163"/>
    <w:rsid w:val="13977400"/>
    <w:rsid w:val="13985199"/>
    <w:rsid w:val="139852A3"/>
    <w:rsid w:val="139879D4"/>
    <w:rsid w:val="13990279"/>
    <w:rsid w:val="13991A8C"/>
    <w:rsid w:val="13996EAE"/>
    <w:rsid w:val="13997F4C"/>
    <w:rsid w:val="139B227B"/>
    <w:rsid w:val="139B3128"/>
    <w:rsid w:val="139B3968"/>
    <w:rsid w:val="139B5195"/>
    <w:rsid w:val="139B6F6C"/>
    <w:rsid w:val="139B74C4"/>
    <w:rsid w:val="139C5A46"/>
    <w:rsid w:val="139D0151"/>
    <w:rsid w:val="139D1B5F"/>
    <w:rsid w:val="139D1BCE"/>
    <w:rsid w:val="139D3A13"/>
    <w:rsid w:val="139D4FEA"/>
    <w:rsid w:val="139E0D62"/>
    <w:rsid w:val="139E2CE4"/>
    <w:rsid w:val="139E41CE"/>
    <w:rsid w:val="139E58EC"/>
    <w:rsid w:val="139F0157"/>
    <w:rsid w:val="139F04BD"/>
    <w:rsid w:val="139F347D"/>
    <w:rsid w:val="139F37FF"/>
    <w:rsid w:val="139F5206"/>
    <w:rsid w:val="139F6D7C"/>
    <w:rsid w:val="13A0020C"/>
    <w:rsid w:val="13A02D2C"/>
    <w:rsid w:val="13A04ADA"/>
    <w:rsid w:val="13A1169C"/>
    <w:rsid w:val="13A12DDD"/>
    <w:rsid w:val="13A1751C"/>
    <w:rsid w:val="13A20852"/>
    <w:rsid w:val="13A22600"/>
    <w:rsid w:val="13A233ED"/>
    <w:rsid w:val="13A256DE"/>
    <w:rsid w:val="13A256FD"/>
    <w:rsid w:val="13A325F4"/>
    <w:rsid w:val="13A33D3E"/>
    <w:rsid w:val="13A33E3C"/>
    <w:rsid w:val="13A34107"/>
    <w:rsid w:val="13A36D90"/>
    <w:rsid w:val="13A4001D"/>
    <w:rsid w:val="13A40D93"/>
    <w:rsid w:val="13A4175E"/>
    <w:rsid w:val="13A4281C"/>
    <w:rsid w:val="13A445CA"/>
    <w:rsid w:val="13A46379"/>
    <w:rsid w:val="13A4779E"/>
    <w:rsid w:val="13A51C28"/>
    <w:rsid w:val="13A51D42"/>
    <w:rsid w:val="13A520F1"/>
    <w:rsid w:val="13A52BEE"/>
    <w:rsid w:val="13A56D00"/>
    <w:rsid w:val="13A6437A"/>
    <w:rsid w:val="13A64777"/>
    <w:rsid w:val="13A65040"/>
    <w:rsid w:val="13A66179"/>
    <w:rsid w:val="13A7230D"/>
    <w:rsid w:val="13A740BB"/>
    <w:rsid w:val="13A7550E"/>
    <w:rsid w:val="13A7749D"/>
    <w:rsid w:val="13A849C8"/>
    <w:rsid w:val="13A94014"/>
    <w:rsid w:val="13A96678"/>
    <w:rsid w:val="13A97E33"/>
    <w:rsid w:val="13AA01CA"/>
    <w:rsid w:val="13AA21BF"/>
    <w:rsid w:val="13AA45D3"/>
    <w:rsid w:val="13AA4DE0"/>
    <w:rsid w:val="13AA5959"/>
    <w:rsid w:val="13AA7E44"/>
    <w:rsid w:val="13AB44B8"/>
    <w:rsid w:val="13AB553B"/>
    <w:rsid w:val="13AB6423"/>
    <w:rsid w:val="13AB6AFA"/>
    <w:rsid w:val="13AB7860"/>
    <w:rsid w:val="13AC16D1"/>
    <w:rsid w:val="13AC347F"/>
    <w:rsid w:val="13AC7923"/>
    <w:rsid w:val="13AC7EF0"/>
    <w:rsid w:val="13AD2810"/>
    <w:rsid w:val="13AD46B7"/>
    <w:rsid w:val="13AD7850"/>
    <w:rsid w:val="13AE0697"/>
    <w:rsid w:val="13AE333C"/>
    <w:rsid w:val="13AE3CA0"/>
    <w:rsid w:val="13AE3ED1"/>
    <w:rsid w:val="13AE4DBC"/>
    <w:rsid w:val="13AE5449"/>
    <w:rsid w:val="13AE6A04"/>
    <w:rsid w:val="13AF0080"/>
    <w:rsid w:val="13AF22DD"/>
    <w:rsid w:val="13AF2F6F"/>
    <w:rsid w:val="13AF38B2"/>
    <w:rsid w:val="13AF3935"/>
    <w:rsid w:val="13AF4D1D"/>
    <w:rsid w:val="13AF52CC"/>
    <w:rsid w:val="13AF5A3D"/>
    <w:rsid w:val="13B011C1"/>
    <w:rsid w:val="13B028D2"/>
    <w:rsid w:val="13B07D01"/>
    <w:rsid w:val="13B10C71"/>
    <w:rsid w:val="13B11191"/>
    <w:rsid w:val="13B11556"/>
    <w:rsid w:val="13B145ED"/>
    <w:rsid w:val="13B16CE7"/>
    <w:rsid w:val="13B17642"/>
    <w:rsid w:val="13B20360"/>
    <w:rsid w:val="13B2100E"/>
    <w:rsid w:val="13B30CB1"/>
    <w:rsid w:val="13B40F6B"/>
    <w:rsid w:val="13B45FD0"/>
    <w:rsid w:val="13B54A2A"/>
    <w:rsid w:val="13B55594"/>
    <w:rsid w:val="13B567D8"/>
    <w:rsid w:val="13B61A88"/>
    <w:rsid w:val="13B62DD7"/>
    <w:rsid w:val="13B63B73"/>
    <w:rsid w:val="13B6548D"/>
    <w:rsid w:val="13B660AC"/>
    <w:rsid w:val="13B66530"/>
    <w:rsid w:val="13B66DA5"/>
    <w:rsid w:val="13B71CFA"/>
    <w:rsid w:val="13B73654"/>
    <w:rsid w:val="13B77BD4"/>
    <w:rsid w:val="13B81064"/>
    <w:rsid w:val="13B862C8"/>
    <w:rsid w:val="13B86493"/>
    <w:rsid w:val="13B87923"/>
    <w:rsid w:val="13B914A7"/>
    <w:rsid w:val="13B95309"/>
    <w:rsid w:val="13BA06E0"/>
    <w:rsid w:val="13BA2040"/>
    <w:rsid w:val="13BA2DF1"/>
    <w:rsid w:val="13BA32C0"/>
    <w:rsid w:val="13BA5B9C"/>
    <w:rsid w:val="13BA6167"/>
    <w:rsid w:val="13BB36C2"/>
    <w:rsid w:val="13BB6555"/>
    <w:rsid w:val="13BB7491"/>
    <w:rsid w:val="13BB7B66"/>
    <w:rsid w:val="13BC0546"/>
    <w:rsid w:val="13BC0E75"/>
    <w:rsid w:val="13BC2C24"/>
    <w:rsid w:val="13BC5DB8"/>
    <w:rsid w:val="13BD38DE"/>
    <w:rsid w:val="13BD568C"/>
    <w:rsid w:val="13BD6AD3"/>
    <w:rsid w:val="13BE4B72"/>
    <w:rsid w:val="13BE5527"/>
    <w:rsid w:val="13BE7E33"/>
    <w:rsid w:val="13BF1404"/>
    <w:rsid w:val="13BF2EEC"/>
    <w:rsid w:val="13BF31B2"/>
    <w:rsid w:val="13C0517C"/>
    <w:rsid w:val="13C06B9F"/>
    <w:rsid w:val="13C07196"/>
    <w:rsid w:val="13C10C86"/>
    <w:rsid w:val="13C1160F"/>
    <w:rsid w:val="13C133CE"/>
    <w:rsid w:val="13C20EF5"/>
    <w:rsid w:val="13C22116"/>
    <w:rsid w:val="13C22CA3"/>
    <w:rsid w:val="13C251CA"/>
    <w:rsid w:val="13C266F6"/>
    <w:rsid w:val="13C32B8C"/>
    <w:rsid w:val="13C34C54"/>
    <w:rsid w:val="13C34F6D"/>
    <w:rsid w:val="13C36177"/>
    <w:rsid w:val="13C423E8"/>
    <w:rsid w:val="13C46A1B"/>
    <w:rsid w:val="13C5048C"/>
    <w:rsid w:val="13C51B57"/>
    <w:rsid w:val="13C521D8"/>
    <w:rsid w:val="13C54541"/>
    <w:rsid w:val="13C549F7"/>
    <w:rsid w:val="13C5760B"/>
    <w:rsid w:val="13C6186B"/>
    <w:rsid w:val="13C61F27"/>
    <w:rsid w:val="13C62793"/>
    <w:rsid w:val="13C63A72"/>
    <w:rsid w:val="13C640FF"/>
    <w:rsid w:val="13C702B9"/>
    <w:rsid w:val="13C72A86"/>
    <w:rsid w:val="13C7475D"/>
    <w:rsid w:val="13C7650B"/>
    <w:rsid w:val="13C76C24"/>
    <w:rsid w:val="13C82537"/>
    <w:rsid w:val="13C82F96"/>
    <w:rsid w:val="13C83749"/>
    <w:rsid w:val="13C84B50"/>
    <w:rsid w:val="13C8762E"/>
    <w:rsid w:val="13C90BDD"/>
    <w:rsid w:val="13C93F21"/>
    <w:rsid w:val="13C94031"/>
    <w:rsid w:val="13CA1241"/>
    <w:rsid w:val="13CA4518"/>
    <w:rsid w:val="13CB028E"/>
    <w:rsid w:val="13CB48BB"/>
    <w:rsid w:val="13CB4909"/>
    <w:rsid w:val="13CB4ADC"/>
    <w:rsid w:val="13CB7DA9"/>
    <w:rsid w:val="13CC1A33"/>
    <w:rsid w:val="13CC47BE"/>
    <w:rsid w:val="13CC58CF"/>
    <w:rsid w:val="13CC66FB"/>
    <w:rsid w:val="13CC69C1"/>
    <w:rsid w:val="13CD0607"/>
    <w:rsid w:val="13CE1647"/>
    <w:rsid w:val="13CE58F5"/>
    <w:rsid w:val="13CE5AEB"/>
    <w:rsid w:val="13CE6672"/>
    <w:rsid w:val="13CE6B83"/>
    <w:rsid w:val="13CE7899"/>
    <w:rsid w:val="13CF051C"/>
    <w:rsid w:val="13CF064E"/>
    <w:rsid w:val="13CF716E"/>
    <w:rsid w:val="13CF79EE"/>
    <w:rsid w:val="13D011ED"/>
    <w:rsid w:val="13D0208C"/>
    <w:rsid w:val="13D03611"/>
    <w:rsid w:val="13D047F9"/>
    <w:rsid w:val="13D053C0"/>
    <w:rsid w:val="13D05BAA"/>
    <w:rsid w:val="13D06532"/>
    <w:rsid w:val="13D07AF3"/>
    <w:rsid w:val="13D1077B"/>
    <w:rsid w:val="13D11138"/>
    <w:rsid w:val="13D11D65"/>
    <w:rsid w:val="13D13FDF"/>
    <w:rsid w:val="13D1738A"/>
    <w:rsid w:val="13D2309B"/>
    <w:rsid w:val="13D27CD8"/>
    <w:rsid w:val="13D33304"/>
    <w:rsid w:val="13D35C6C"/>
    <w:rsid w:val="13D41D52"/>
    <w:rsid w:val="13D4230A"/>
    <w:rsid w:val="13D444AF"/>
    <w:rsid w:val="13D44784"/>
    <w:rsid w:val="13D45CAC"/>
    <w:rsid w:val="13D529D6"/>
    <w:rsid w:val="13D5487D"/>
    <w:rsid w:val="13D54A0B"/>
    <w:rsid w:val="13D54C14"/>
    <w:rsid w:val="13D6148C"/>
    <w:rsid w:val="13D647B8"/>
    <w:rsid w:val="13D65D70"/>
    <w:rsid w:val="13D6674E"/>
    <w:rsid w:val="13D70D8D"/>
    <w:rsid w:val="13D72D35"/>
    <w:rsid w:val="13D72EAC"/>
    <w:rsid w:val="13D749A0"/>
    <w:rsid w:val="13D75CA3"/>
    <w:rsid w:val="13D76346"/>
    <w:rsid w:val="13D80718"/>
    <w:rsid w:val="13D817DB"/>
    <w:rsid w:val="13D82BD1"/>
    <w:rsid w:val="13D83CF6"/>
    <w:rsid w:val="13D84274"/>
    <w:rsid w:val="13D84582"/>
    <w:rsid w:val="13D84AA3"/>
    <w:rsid w:val="13D90351"/>
    <w:rsid w:val="13D91219"/>
    <w:rsid w:val="13D93620"/>
    <w:rsid w:val="13D93A11"/>
    <w:rsid w:val="13D96FF4"/>
    <w:rsid w:val="13DA260B"/>
    <w:rsid w:val="13DA2F6E"/>
    <w:rsid w:val="13DA623E"/>
    <w:rsid w:val="13DA7FEC"/>
    <w:rsid w:val="13DA7FF4"/>
    <w:rsid w:val="13DB3D64"/>
    <w:rsid w:val="13DB3D9C"/>
    <w:rsid w:val="13DB5B12"/>
    <w:rsid w:val="13DC1FA1"/>
    <w:rsid w:val="13DC1FB6"/>
    <w:rsid w:val="13DC21D7"/>
    <w:rsid w:val="13DC588E"/>
    <w:rsid w:val="13DC74ED"/>
    <w:rsid w:val="13DD1C23"/>
    <w:rsid w:val="13DD5D2E"/>
    <w:rsid w:val="13DD7460"/>
    <w:rsid w:val="13DD7D12"/>
    <w:rsid w:val="13DE034C"/>
    <w:rsid w:val="13DE4D8F"/>
    <w:rsid w:val="13DF2B55"/>
    <w:rsid w:val="13DF3855"/>
    <w:rsid w:val="13DF395B"/>
    <w:rsid w:val="13DF420F"/>
    <w:rsid w:val="13DF46D7"/>
    <w:rsid w:val="13DF54C5"/>
    <w:rsid w:val="13DF5603"/>
    <w:rsid w:val="13E008D6"/>
    <w:rsid w:val="13E0137B"/>
    <w:rsid w:val="13E0569F"/>
    <w:rsid w:val="13E10270"/>
    <w:rsid w:val="13E1047A"/>
    <w:rsid w:val="13E11700"/>
    <w:rsid w:val="13E14B7A"/>
    <w:rsid w:val="13E1581F"/>
    <w:rsid w:val="13E164B0"/>
    <w:rsid w:val="13E175CD"/>
    <w:rsid w:val="13E21FFA"/>
    <w:rsid w:val="13E22B90"/>
    <w:rsid w:val="13E23345"/>
    <w:rsid w:val="13E250F3"/>
    <w:rsid w:val="13E26EA1"/>
    <w:rsid w:val="13E2736A"/>
    <w:rsid w:val="13E27D80"/>
    <w:rsid w:val="13E331E6"/>
    <w:rsid w:val="13E3388B"/>
    <w:rsid w:val="13E33964"/>
    <w:rsid w:val="13E35E7A"/>
    <w:rsid w:val="13E40E6B"/>
    <w:rsid w:val="13E41577"/>
    <w:rsid w:val="13E42753"/>
    <w:rsid w:val="13E42C19"/>
    <w:rsid w:val="13E441BA"/>
    <w:rsid w:val="13E454B0"/>
    <w:rsid w:val="13E46BF1"/>
    <w:rsid w:val="13E50081"/>
    <w:rsid w:val="13E5054D"/>
    <w:rsid w:val="13E54A01"/>
    <w:rsid w:val="13E56991"/>
    <w:rsid w:val="13E62E35"/>
    <w:rsid w:val="13E634B3"/>
    <w:rsid w:val="13E7095B"/>
    <w:rsid w:val="13E7568E"/>
    <w:rsid w:val="13E76BAD"/>
    <w:rsid w:val="13E87057"/>
    <w:rsid w:val="13E946D3"/>
    <w:rsid w:val="13E96D1A"/>
    <w:rsid w:val="13EA5BC7"/>
    <w:rsid w:val="13EB27D0"/>
    <w:rsid w:val="13EB3B3F"/>
    <w:rsid w:val="13EB3FA7"/>
    <w:rsid w:val="13EB7EFF"/>
    <w:rsid w:val="13EC4341"/>
    <w:rsid w:val="13EC4AF2"/>
    <w:rsid w:val="13EC5F71"/>
    <w:rsid w:val="13EC7D20"/>
    <w:rsid w:val="13EC7EC5"/>
    <w:rsid w:val="13ED4C68"/>
    <w:rsid w:val="13ED716A"/>
    <w:rsid w:val="13EE1637"/>
    <w:rsid w:val="13EE1CD2"/>
    <w:rsid w:val="13EE2874"/>
    <w:rsid w:val="13EE3A98"/>
    <w:rsid w:val="13EE5846"/>
    <w:rsid w:val="13EE708C"/>
    <w:rsid w:val="13EE7B6A"/>
    <w:rsid w:val="13EF2AD8"/>
    <w:rsid w:val="13F015BE"/>
    <w:rsid w:val="13F01F21"/>
    <w:rsid w:val="13F07810"/>
    <w:rsid w:val="13F111F5"/>
    <w:rsid w:val="13F11368"/>
    <w:rsid w:val="13F12635"/>
    <w:rsid w:val="13F13588"/>
    <w:rsid w:val="13F151EA"/>
    <w:rsid w:val="13F15336"/>
    <w:rsid w:val="13F217DA"/>
    <w:rsid w:val="13F310AE"/>
    <w:rsid w:val="13F32BC5"/>
    <w:rsid w:val="13F35552"/>
    <w:rsid w:val="13F36F7F"/>
    <w:rsid w:val="13F37300"/>
    <w:rsid w:val="13F40BD6"/>
    <w:rsid w:val="13F43E5A"/>
    <w:rsid w:val="13F506C5"/>
    <w:rsid w:val="13F50722"/>
    <w:rsid w:val="13F53078"/>
    <w:rsid w:val="13F54E26"/>
    <w:rsid w:val="13F5502B"/>
    <w:rsid w:val="13F56BD4"/>
    <w:rsid w:val="13F61650"/>
    <w:rsid w:val="13F6294C"/>
    <w:rsid w:val="13F722C8"/>
    <w:rsid w:val="13F75067"/>
    <w:rsid w:val="13F75CCB"/>
    <w:rsid w:val="13F7723A"/>
    <w:rsid w:val="13F82B68"/>
    <w:rsid w:val="13F8335E"/>
    <w:rsid w:val="13F83926"/>
    <w:rsid w:val="13F84916"/>
    <w:rsid w:val="13F864F7"/>
    <w:rsid w:val="13F866C4"/>
    <w:rsid w:val="13F9022E"/>
    <w:rsid w:val="13F903BE"/>
    <w:rsid w:val="13F92ACD"/>
    <w:rsid w:val="13F97EAA"/>
    <w:rsid w:val="13FA1448"/>
    <w:rsid w:val="13FA50E2"/>
    <w:rsid w:val="13FA68E0"/>
    <w:rsid w:val="13FB08AE"/>
    <w:rsid w:val="13FB09D6"/>
    <w:rsid w:val="13FB0D33"/>
    <w:rsid w:val="13FB7A03"/>
    <w:rsid w:val="13FB7F63"/>
    <w:rsid w:val="13FD0D15"/>
    <w:rsid w:val="13FD1F2D"/>
    <w:rsid w:val="13FD27CA"/>
    <w:rsid w:val="13FD3360"/>
    <w:rsid w:val="13FD7798"/>
    <w:rsid w:val="13FE28A9"/>
    <w:rsid w:val="13FE61DA"/>
    <w:rsid w:val="13FE7E2C"/>
    <w:rsid w:val="13FF2DC0"/>
    <w:rsid w:val="13FF37F9"/>
    <w:rsid w:val="13FF5CA5"/>
    <w:rsid w:val="14010CEA"/>
    <w:rsid w:val="1401111B"/>
    <w:rsid w:val="14011A1D"/>
    <w:rsid w:val="14013620"/>
    <w:rsid w:val="14016119"/>
    <w:rsid w:val="14017A83"/>
    <w:rsid w:val="140212F1"/>
    <w:rsid w:val="1402139D"/>
    <w:rsid w:val="140241B4"/>
    <w:rsid w:val="14027543"/>
    <w:rsid w:val="1403001D"/>
    <w:rsid w:val="14031097"/>
    <w:rsid w:val="140343F0"/>
    <w:rsid w:val="140449B3"/>
    <w:rsid w:val="14044A9A"/>
    <w:rsid w:val="14045069"/>
    <w:rsid w:val="140468BB"/>
    <w:rsid w:val="140472BE"/>
    <w:rsid w:val="14052E57"/>
    <w:rsid w:val="14053195"/>
    <w:rsid w:val="14060AFB"/>
    <w:rsid w:val="140644AF"/>
    <w:rsid w:val="14065285"/>
    <w:rsid w:val="1406681A"/>
    <w:rsid w:val="140673BA"/>
    <w:rsid w:val="1407047C"/>
    <w:rsid w:val="14072913"/>
    <w:rsid w:val="14072DAB"/>
    <w:rsid w:val="140732F7"/>
    <w:rsid w:val="1407341B"/>
    <w:rsid w:val="14076907"/>
    <w:rsid w:val="14081EA4"/>
    <w:rsid w:val="14086955"/>
    <w:rsid w:val="140908D1"/>
    <w:rsid w:val="14092FD9"/>
    <w:rsid w:val="1409458D"/>
    <w:rsid w:val="14096B23"/>
    <w:rsid w:val="1409747C"/>
    <w:rsid w:val="140A39B3"/>
    <w:rsid w:val="140A3C6B"/>
    <w:rsid w:val="140A6133"/>
    <w:rsid w:val="140B0154"/>
    <w:rsid w:val="140B289C"/>
    <w:rsid w:val="140B45A4"/>
    <w:rsid w:val="140B63F8"/>
    <w:rsid w:val="140C03C2"/>
    <w:rsid w:val="140C071C"/>
    <w:rsid w:val="140C2170"/>
    <w:rsid w:val="140D12B2"/>
    <w:rsid w:val="140D5B1C"/>
    <w:rsid w:val="140D6614"/>
    <w:rsid w:val="140D7525"/>
    <w:rsid w:val="140E071C"/>
    <w:rsid w:val="140E413A"/>
    <w:rsid w:val="140E56DE"/>
    <w:rsid w:val="140E7C96"/>
    <w:rsid w:val="140F172D"/>
    <w:rsid w:val="140F32ED"/>
    <w:rsid w:val="140F7949"/>
    <w:rsid w:val="14101C60"/>
    <w:rsid w:val="1410303C"/>
    <w:rsid w:val="14103A0E"/>
    <w:rsid w:val="14103EB9"/>
    <w:rsid w:val="1410477D"/>
    <w:rsid w:val="14104EDA"/>
    <w:rsid w:val="14107EB2"/>
    <w:rsid w:val="14111E0D"/>
    <w:rsid w:val="14114721"/>
    <w:rsid w:val="141164F6"/>
    <w:rsid w:val="14116BCD"/>
    <w:rsid w:val="14116F05"/>
    <w:rsid w:val="141170ED"/>
    <w:rsid w:val="14121DDD"/>
    <w:rsid w:val="14123C2A"/>
    <w:rsid w:val="141253DE"/>
    <w:rsid w:val="141259D8"/>
    <w:rsid w:val="14131750"/>
    <w:rsid w:val="141334FE"/>
    <w:rsid w:val="141352AC"/>
    <w:rsid w:val="141379A2"/>
    <w:rsid w:val="14137C0C"/>
    <w:rsid w:val="14143B6B"/>
    <w:rsid w:val="1414408F"/>
    <w:rsid w:val="1414458E"/>
    <w:rsid w:val="141450AE"/>
    <w:rsid w:val="1414529D"/>
    <w:rsid w:val="1414561F"/>
    <w:rsid w:val="14146CC7"/>
    <w:rsid w:val="14147542"/>
    <w:rsid w:val="14151024"/>
    <w:rsid w:val="141528E6"/>
    <w:rsid w:val="14157276"/>
    <w:rsid w:val="141628E9"/>
    <w:rsid w:val="1416389F"/>
    <w:rsid w:val="141650A9"/>
    <w:rsid w:val="14165F39"/>
    <w:rsid w:val="14171240"/>
    <w:rsid w:val="141719EA"/>
    <w:rsid w:val="14172FEE"/>
    <w:rsid w:val="14173EED"/>
    <w:rsid w:val="1417526A"/>
    <w:rsid w:val="141777F1"/>
    <w:rsid w:val="1418439F"/>
    <w:rsid w:val="14184FB8"/>
    <w:rsid w:val="14186D67"/>
    <w:rsid w:val="141874BB"/>
    <w:rsid w:val="141909BD"/>
    <w:rsid w:val="1419220D"/>
    <w:rsid w:val="141945BE"/>
    <w:rsid w:val="14196F70"/>
    <w:rsid w:val="141A012B"/>
    <w:rsid w:val="141A1816"/>
    <w:rsid w:val="141A27B5"/>
    <w:rsid w:val="141A2D29"/>
    <w:rsid w:val="141A6E45"/>
    <w:rsid w:val="141B1890"/>
    <w:rsid w:val="141B23B3"/>
    <w:rsid w:val="141B2727"/>
    <w:rsid w:val="141B3C87"/>
    <w:rsid w:val="141B42B5"/>
    <w:rsid w:val="141B5332"/>
    <w:rsid w:val="141B6772"/>
    <w:rsid w:val="141C0605"/>
    <w:rsid w:val="141C0918"/>
    <w:rsid w:val="141C2D20"/>
    <w:rsid w:val="141C2D65"/>
    <w:rsid w:val="141C58F1"/>
    <w:rsid w:val="141C653D"/>
    <w:rsid w:val="141C6857"/>
    <w:rsid w:val="141C70CC"/>
    <w:rsid w:val="141D1D6C"/>
    <w:rsid w:val="141D25CF"/>
    <w:rsid w:val="141D3B70"/>
    <w:rsid w:val="141D6D81"/>
    <w:rsid w:val="141E5640"/>
    <w:rsid w:val="141E5673"/>
    <w:rsid w:val="141F00F5"/>
    <w:rsid w:val="141F16A1"/>
    <w:rsid w:val="141F1EA3"/>
    <w:rsid w:val="141F44BA"/>
    <w:rsid w:val="141F4D55"/>
    <w:rsid w:val="141F5D20"/>
    <w:rsid w:val="141F6347"/>
    <w:rsid w:val="141F7975"/>
    <w:rsid w:val="142020CB"/>
    <w:rsid w:val="142026B7"/>
    <w:rsid w:val="14202B31"/>
    <w:rsid w:val="14204118"/>
    <w:rsid w:val="14204272"/>
    <w:rsid w:val="14213E6D"/>
    <w:rsid w:val="14215983"/>
    <w:rsid w:val="142174E5"/>
    <w:rsid w:val="142179C9"/>
    <w:rsid w:val="14221751"/>
    <w:rsid w:val="14221993"/>
    <w:rsid w:val="14223A58"/>
    <w:rsid w:val="14227EFD"/>
    <w:rsid w:val="142302FE"/>
    <w:rsid w:val="142328B6"/>
    <w:rsid w:val="14242942"/>
    <w:rsid w:val="1424570B"/>
    <w:rsid w:val="14252D64"/>
    <w:rsid w:val="14253DD2"/>
    <w:rsid w:val="14261483"/>
    <w:rsid w:val="14261574"/>
    <w:rsid w:val="14264DBF"/>
    <w:rsid w:val="14266409"/>
    <w:rsid w:val="142665B7"/>
    <w:rsid w:val="142669A3"/>
    <w:rsid w:val="142676D5"/>
    <w:rsid w:val="14275FE2"/>
    <w:rsid w:val="14276FAA"/>
    <w:rsid w:val="1428025C"/>
    <w:rsid w:val="14281851"/>
    <w:rsid w:val="142851FC"/>
    <w:rsid w:val="14287463"/>
    <w:rsid w:val="14292753"/>
    <w:rsid w:val="14292D22"/>
    <w:rsid w:val="14293659"/>
    <w:rsid w:val="14295324"/>
    <w:rsid w:val="142A5812"/>
    <w:rsid w:val="142A645C"/>
    <w:rsid w:val="142A67B4"/>
    <w:rsid w:val="142B0848"/>
    <w:rsid w:val="142B4CEC"/>
    <w:rsid w:val="142B52ED"/>
    <w:rsid w:val="142B6A9A"/>
    <w:rsid w:val="142B7C44"/>
    <w:rsid w:val="142C0D7F"/>
    <w:rsid w:val="142C2142"/>
    <w:rsid w:val="142C222D"/>
    <w:rsid w:val="142C45C0"/>
    <w:rsid w:val="142D2812"/>
    <w:rsid w:val="142D31F9"/>
    <w:rsid w:val="142E39D1"/>
    <w:rsid w:val="142E3B87"/>
    <w:rsid w:val="142E5135"/>
    <w:rsid w:val="142E5670"/>
    <w:rsid w:val="142E658A"/>
    <w:rsid w:val="142E65C5"/>
    <w:rsid w:val="142E67E6"/>
    <w:rsid w:val="142F202D"/>
    <w:rsid w:val="142F2189"/>
    <w:rsid w:val="142F2704"/>
    <w:rsid w:val="142F2923"/>
    <w:rsid w:val="142F3D13"/>
    <w:rsid w:val="142F56B3"/>
    <w:rsid w:val="142F7384"/>
    <w:rsid w:val="143010AC"/>
    <w:rsid w:val="143016B9"/>
    <w:rsid w:val="14302302"/>
    <w:rsid w:val="1430678A"/>
    <w:rsid w:val="14307D5E"/>
    <w:rsid w:val="1431150C"/>
    <w:rsid w:val="14313AB6"/>
    <w:rsid w:val="14313CEC"/>
    <w:rsid w:val="14314569"/>
    <w:rsid w:val="1431745D"/>
    <w:rsid w:val="14321BD6"/>
    <w:rsid w:val="14322C2D"/>
    <w:rsid w:val="14325050"/>
    <w:rsid w:val="1432607A"/>
    <w:rsid w:val="14330FA7"/>
    <w:rsid w:val="14331E76"/>
    <w:rsid w:val="14333BA0"/>
    <w:rsid w:val="1433594E"/>
    <w:rsid w:val="14342437"/>
    <w:rsid w:val="14344399"/>
    <w:rsid w:val="14346AC5"/>
    <w:rsid w:val="14351083"/>
    <w:rsid w:val="143516C6"/>
    <w:rsid w:val="143535BC"/>
    <w:rsid w:val="143538C7"/>
    <w:rsid w:val="14354DD2"/>
    <w:rsid w:val="14357605"/>
    <w:rsid w:val="14357918"/>
    <w:rsid w:val="143630F4"/>
    <w:rsid w:val="14363333"/>
    <w:rsid w:val="14372CBA"/>
    <w:rsid w:val="14374661"/>
    <w:rsid w:val="1437543F"/>
    <w:rsid w:val="14375CF3"/>
    <w:rsid w:val="14376A42"/>
    <w:rsid w:val="143771ED"/>
    <w:rsid w:val="14380DB8"/>
    <w:rsid w:val="14380F1F"/>
    <w:rsid w:val="143811B7"/>
    <w:rsid w:val="14382F65"/>
    <w:rsid w:val="14395606"/>
    <w:rsid w:val="1439654B"/>
    <w:rsid w:val="14396C44"/>
    <w:rsid w:val="14397409"/>
    <w:rsid w:val="143A1D26"/>
    <w:rsid w:val="143A4F2F"/>
    <w:rsid w:val="143A6CDD"/>
    <w:rsid w:val="143B0A21"/>
    <w:rsid w:val="143B33B1"/>
    <w:rsid w:val="143B3500"/>
    <w:rsid w:val="143B6539"/>
    <w:rsid w:val="143B6549"/>
    <w:rsid w:val="143B7601"/>
    <w:rsid w:val="143B7739"/>
    <w:rsid w:val="143B7FF8"/>
    <w:rsid w:val="143C17E8"/>
    <w:rsid w:val="143C2A55"/>
    <w:rsid w:val="143C6423"/>
    <w:rsid w:val="143D057B"/>
    <w:rsid w:val="143D1571"/>
    <w:rsid w:val="143D5402"/>
    <w:rsid w:val="143D55B7"/>
    <w:rsid w:val="143D67CD"/>
    <w:rsid w:val="143E103B"/>
    <w:rsid w:val="143E4655"/>
    <w:rsid w:val="143F2545"/>
    <w:rsid w:val="143F2D37"/>
    <w:rsid w:val="143F3C42"/>
    <w:rsid w:val="143F42F3"/>
    <w:rsid w:val="143F754A"/>
    <w:rsid w:val="143F7B88"/>
    <w:rsid w:val="14410472"/>
    <w:rsid w:val="144135AB"/>
    <w:rsid w:val="1441381C"/>
    <w:rsid w:val="14420A2F"/>
    <w:rsid w:val="14420B6F"/>
    <w:rsid w:val="14422E8F"/>
    <w:rsid w:val="14423DE3"/>
    <w:rsid w:val="144240D3"/>
    <w:rsid w:val="14424A3B"/>
    <w:rsid w:val="1442563A"/>
    <w:rsid w:val="14432035"/>
    <w:rsid w:val="144341B7"/>
    <w:rsid w:val="14436288"/>
    <w:rsid w:val="144364B3"/>
    <w:rsid w:val="1444190A"/>
    <w:rsid w:val="1444192F"/>
    <w:rsid w:val="14441A46"/>
    <w:rsid w:val="14441F2C"/>
    <w:rsid w:val="1444248A"/>
    <w:rsid w:val="144431AF"/>
    <w:rsid w:val="14444DF0"/>
    <w:rsid w:val="14445DAD"/>
    <w:rsid w:val="14447B5C"/>
    <w:rsid w:val="144515F7"/>
    <w:rsid w:val="14456C65"/>
    <w:rsid w:val="144573F9"/>
    <w:rsid w:val="144578A5"/>
    <w:rsid w:val="144578F7"/>
    <w:rsid w:val="1446149A"/>
    <w:rsid w:val="144638D4"/>
    <w:rsid w:val="14465A42"/>
    <w:rsid w:val="14465E95"/>
    <w:rsid w:val="14465F8D"/>
    <w:rsid w:val="14467430"/>
    <w:rsid w:val="144705DE"/>
    <w:rsid w:val="14470CF9"/>
    <w:rsid w:val="14471F68"/>
    <w:rsid w:val="14472460"/>
    <w:rsid w:val="144731A8"/>
    <w:rsid w:val="14473856"/>
    <w:rsid w:val="14474DD8"/>
    <w:rsid w:val="14475CDC"/>
    <w:rsid w:val="14476164"/>
    <w:rsid w:val="144765B1"/>
    <w:rsid w:val="14476C59"/>
    <w:rsid w:val="14477A65"/>
    <w:rsid w:val="144808AD"/>
    <w:rsid w:val="14480B8B"/>
    <w:rsid w:val="1448764C"/>
    <w:rsid w:val="14487BC7"/>
    <w:rsid w:val="144917C3"/>
    <w:rsid w:val="14491B14"/>
    <w:rsid w:val="14493900"/>
    <w:rsid w:val="14493FE9"/>
    <w:rsid w:val="14496F20"/>
    <w:rsid w:val="144A50B0"/>
    <w:rsid w:val="144A686A"/>
    <w:rsid w:val="144A74C6"/>
    <w:rsid w:val="144B07D6"/>
    <w:rsid w:val="144B0EEA"/>
    <w:rsid w:val="144B31CE"/>
    <w:rsid w:val="144B713C"/>
    <w:rsid w:val="144B7883"/>
    <w:rsid w:val="144B7F4A"/>
    <w:rsid w:val="144C1291"/>
    <w:rsid w:val="144C28D1"/>
    <w:rsid w:val="144D02BB"/>
    <w:rsid w:val="144D1B4E"/>
    <w:rsid w:val="144D4C62"/>
    <w:rsid w:val="144D6A10"/>
    <w:rsid w:val="144D6F4C"/>
    <w:rsid w:val="144E09DA"/>
    <w:rsid w:val="144E2788"/>
    <w:rsid w:val="144E4536"/>
    <w:rsid w:val="144F0FC9"/>
    <w:rsid w:val="144F137D"/>
    <w:rsid w:val="144F4AF8"/>
    <w:rsid w:val="144F780E"/>
    <w:rsid w:val="144F7963"/>
    <w:rsid w:val="14501C10"/>
    <w:rsid w:val="14501D79"/>
    <w:rsid w:val="145049D5"/>
    <w:rsid w:val="14506500"/>
    <w:rsid w:val="14515D31"/>
    <w:rsid w:val="14516EB4"/>
    <w:rsid w:val="14522278"/>
    <w:rsid w:val="14524530"/>
    <w:rsid w:val="14530591"/>
    <w:rsid w:val="14547579"/>
    <w:rsid w:val="14551D69"/>
    <w:rsid w:val="14552EB1"/>
    <w:rsid w:val="14553082"/>
    <w:rsid w:val="14555712"/>
    <w:rsid w:val="14556A64"/>
    <w:rsid w:val="14557C6C"/>
    <w:rsid w:val="14563D6D"/>
    <w:rsid w:val="1457088A"/>
    <w:rsid w:val="14570AB2"/>
    <w:rsid w:val="14575AE1"/>
    <w:rsid w:val="14576F12"/>
    <w:rsid w:val="1457788F"/>
    <w:rsid w:val="14577AB4"/>
    <w:rsid w:val="14581479"/>
    <w:rsid w:val="14581DA9"/>
    <w:rsid w:val="14582CF6"/>
    <w:rsid w:val="145835A9"/>
    <w:rsid w:val="145835C9"/>
    <w:rsid w:val="145853B5"/>
    <w:rsid w:val="145854BE"/>
    <w:rsid w:val="14587633"/>
    <w:rsid w:val="14592CC2"/>
    <w:rsid w:val="14593607"/>
    <w:rsid w:val="14594357"/>
    <w:rsid w:val="14595A2D"/>
    <w:rsid w:val="14595E98"/>
    <w:rsid w:val="145A00ED"/>
    <w:rsid w:val="145A09D3"/>
    <w:rsid w:val="145A112D"/>
    <w:rsid w:val="145A2206"/>
    <w:rsid w:val="145A2571"/>
    <w:rsid w:val="145A2B2B"/>
    <w:rsid w:val="145A2EDB"/>
    <w:rsid w:val="145A36D4"/>
    <w:rsid w:val="145B55E2"/>
    <w:rsid w:val="145C01B3"/>
    <w:rsid w:val="145C1D83"/>
    <w:rsid w:val="145C30F7"/>
    <w:rsid w:val="145C3B35"/>
    <w:rsid w:val="145C4C6D"/>
    <w:rsid w:val="145C4EA5"/>
    <w:rsid w:val="145C6C53"/>
    <w:rsid w:val="145D29CB"/>
    <w:rsid w:val="145D6501"/>
    <w:rsid w:val="145E0C1D"/>
    <w:rsid w:val="145E23C1"/>
    <w:rsid w:val="145E56A4"/>
    <w:rsid w:val="145E680C"/>
    <w:rsid w:val="145E6CE5"/>
    <w:rsid w:val="145E6E6F"/>
    <w:rsid w:val="145F04F1"/>
    <w:rsid w:val="145F46DC"/>
    <w:rsid w:val="145F4995"/>
    <w:rsid w:val="145F6743"/>
    <w:rsid w:val="145F7553"/>
    <w:rsid w:val="14601192"/>
    <w:rsid w:val="14601632"/>
    <w:rsid w:val="14606A40"/>
    <w:rsid w:val="14607FC4"/>
    <w:rsid w:val="1461070D"/>
    <w:rsid w:val="14612099"/>
    <w:rsid w:val="146124BC"/>
    <w:rsid w:val="1461426A"/>
    <w:rsid w:val="14616058"/>
    <w:rsid w:val="14616C15"/>
    <w:rsid w:val="1461769A"/>
    <w:rsid w:val="14624025"/>
    <w:rsid w:val="14626CBD"/>
    <w:rsid w:val="146272F0"/>
    <w:rsid w:val="14641516"/>
    <w:rsid w:val="14643D5A"/>
    <w:rsid w:val="146462F6"/>
    <w:rsid w:val="14647DD5"/>
    <w:rsid w:val="14650D21"/>
    <w:rsid w:val="14651130"/>
    <w:rsid w:val="14651265"/>
    <w:rsid w:val="146529A6"/>
    <w:rsid w:val="14652C41"/>
    <w:rsid w:val="14653FB0"/>
    <w:rsid w:val="14657797"/>
    <w:rsid w:val="14661880"/>
    <w:rsid w:val="14663A33"/>
    <w:rsid w:val="14665F14"/>
    <w:rsid w:val="14667813"/>
    <w:rsid w:val="14667AD2"/>
    <w:rsid w:val="14673BCD"/>
    <w:rsid w:val="14673D10"/>
    <w:rsid w:val="14677A53"/>
    <w:rsid w:val="14681327"/>
    <w:rsid w:val="1468384A"/>
    <w:rsid w:val="146850C3"/>
    <w:rsid w:val="146855F8"/>
    <w:rsid w:val="14691370"/>
    <w:rsid w:val="14694157"/>
    <w:rsid w:val="146975C2"/>
    <w:rsid w:val="14697910"/>
    <w:rsid w:val="14697ED4"/>
    <w:rsid w:val="146A3560"/>
    <w:rsid w:val="146A3C47"/>
    <w:rsid w:val="146A56B1"/>
    <w:rsid w:val="146A70BF"/>
    <w:rsid w:val="146B15F4"/>
    <w:rsid w:val="146B333A"/>
    <w:rsid w:val="146B40EF"/>
    <w:rsid w:val="146B48A3"/>
    <w:rsid w:val="146B6E96"/>
    <w:rsid w:val="146C1374"/>
    <w:rsid w:val="146C5CDE"/>
    <w:rsid w:val="146C6567"/>
    <w:rsid w:val="146D0E60"/>
    <w:rsid w:val="146D2352"/>
    <w:rsid w:val="146D2C0E"/>
    <w:rsid w:val="146D42C4"/>
    <w:rsid w:val="146D5A79"/>
    <w:rsid w:val="146E4BD8"/>
    <w:rsid w:val="146E5829"/>
    <w:rsid w:val="146E6986"/>
    <w:rsid w:val="146E7237"/>
    <w:rsid w:val="146F3133"/>
    <w:rsid w:val="146F3EA8"/>
    <w:rsid w:val="146F407D"/>
    <w:rsid w:val="146F5CE8"/>
    <w:rsid w:val="147004E0"/>
    <w:rsid w:val="14700951"/>
    <w:rsid w:val="14701C8C"/>
    <w:rsid w:val="14706BA3"/>
    <w:rsid w:val="147072F3"/>
    <w:rsid w:val="14710F49"/>
    <w:rsid w:val="14713CD3"/>
    <w:rsid w:val="147148DF"/>
    <w:rsid w:val="14715AD0"/>
    <w:rsid w:val="1471783D"/>
    <w:rsid w:val="14720225"/>
    <w:rsid w:val="14722E1D"/>
    <w:rsid w:val="147321EF"/>
    <w:rsid w:val="14733869"/>
    <w:rsid w:val="14740441"/>
    <w:rsid w:val="14741FA9"/>
    <w:rsid w:val="14746E1E"/>
    <w:rsid w:val="14747873"/>
    <w:rsid w:val="14751625"/>
    <w:rsid w:val="14753CA9"/>
    <w:rsid w:val="147541B9"/>
    <w:rsid w:val="14754DE7"/>
    <w:rsid w:val="14755F31"/>
    <w:rsid w:val="147621EA"/>
    <w:rsid w:val="14766180"/>
    <w:rsid w:val="14770A82"/>
    <w:rsid w:val="14771888"/>
    <w:rsid w:val="14771FA2"/>
    <w:rsid w:val="1477335E"/>
    <w:rsid w:val="14773A8D"/>
    <w:rsid w:val="14774B66"/>
    <w:rsid w:val="14774DBB"/>
    <w:rsid w:val="14776D84"/>
    <w:rsid w:val="14776E55"/>
    <w:rsid w:val="14780BF1"/>
    <w:rsid w:val="1478130D"/>
    <w:rsid w:val="147815B3"/>
    <w:rsid w:val="14785EF3"/>
    <w:rsid w:val="14787805"/>
    <w:rsid w:val="14794DDB"/>
    <w:rsid w:val="147953A2"/>
    <w:rsid w:val="147954E3"/>
    <w:rsid w:val="147977BE"/>
    <w:rsid w:val="147A17CF"/>
    <w:rsid w:val="147A357D"/>
    <w:rsid w:val="147A3F36"/>
    <w:rsid w:val="147A532B"/>
    <w:rsid w:val="147B2BCA"/>
    <w:rsid w:val="147B2E2F"/>
    <w:rsid w:val="147B4BCC"/>
    <w:rsid w:val="147C10A3"/>
    <w:rsid w:val="147C605C"/>
    <w:rsid w:val="147C66C9"/>
    <w:rsid w:val="147C72F5"/>
    <w:rsid w:val="147C779D"/>
    <w:rsid w:val="147C7936"/>
    <w:rsid w:val="147D1242"/>
    <w:rsid w:val="147D663E"/>
    <w:rsid w:val="147D6BCA"/>
    <w:rsid w:val="147D6BD5"/>
    <w:rsid w:val="147E12BF"/>
    <w:rsid w:val="147E1A60"/>
    <w:rsid w:val="147E4E1C"/>
    <w:rsid w:val="147E7C14"/>
    <w:rsid w:val="147F0B94"/>
    <w:rsid w:val="147F2942"/>
    <w:rsid w:val="147F34BB"/>
    <w:rsid w:val="147F611E"/>
    <w:rsid w:val="147F6DE6"/>
    <w:rsid w:val="14802C1D"/>
    <w:rsid w:val="14804DA9"/>
    <w:rsid w:val="148065AF"/>
    <w:rsid w:val="1481203C"/>
    <w:rsid w:val="1481490C"/>
    <w:rsid w:val="14821ECE"/>
    <w:rsid w:val="14822D12"/>
    <w:rsid w:val="148275D9"/>
    <w:rsid w:val="148278C7"/>
    <w:rsid w:val="14830684"/>
    <w:rsid w:val="14831B9B"/>
    <w:rsid w:val="14832432"/>
    <w:rsid w:val="14835A68"/>
    <w:rsid w:val="14835F2F"/>
    <w:rsid w:val="148361ED"/>
    <w:rsid w:val="148368D6"/>
    <w:rsid w:val="14840065"/>
    <w:rsid w:val="14842ACA"/>
    <w:rsid w:val="148442CA"/>
    <w:rsid w:val="148447EE"/>
    <w:rsid w:val="148461AA"/>
    <w:rsid w:val="14846F46"/>
    <w:rsid w:val="148473BF"/>
    <w:rsid w:val="14847F58"/>
    <w:rsid w:val="148626E1"/>
    <w:rsid w:val="14863CD0"/>
    <w:rsid w:val="14866249"/>
    <w:rsid w:val="1487316F"/>
    <w:rsid w:val="148775B8"/>
    <w:rsid w:val="148779EB"/>
    <w:rsid w:val="14877AD9"/>
    <w:rsid w:val="14883EEC"/>
    <w:rsid w:val="148849A2"/>
    <w:rsid w:val="1488724D"/>
    <w:rsid w:val="148873CD"/>
    <w:rsid w:val="14887A48"/>
    <w:rsid w:val="1489020D"/>
    <w:rsid w:val="14891D4C"/>
    <w:rsid w:val="14892131"/>
    <w:rsid w:val="1489569B"/>
    <w:rsid w:val="14895942"/>
    <w:rsid w:val="148A2C4A"/>
    <w:rsid w:val="148A3AFD"/>
    <w:rsid w:val="148A6097"/>
    <w:rsid w:val="148A7C64"/>
    <w:rsid w:val="148B2E95"/>
    <w:rsid w:val="148B6E0A"/>
    <w:rsid w:val="148B73B6"/>
    <w:rsid w:val="148C13EA"/>
    <w:rsid w:val="148C3B04"/>
    <w:rsid w:val="148C5B51"/>
    <w:rsid w:val="148C7B04"/>
    <w:rsid w:val="148D1503"/>
    <w:rsid w:val="148D32B1"/>
    <w:rsid w:val="148D3F03"/>
    <w:rsid w:val="148D415F"/>
    <w:rsid w:val="148D49D2"/>
    <w:rsid w:val="148E0471"/>
    <w:rsid w:val="148E0DD7"/>
    <w:rsid w:val="148E4D3A"/>
    <w:rsid w:val="148F3749"/>
    <w:rsid w:val="148F6FD5"/>
    <w:rsid w:val="14900FF3"/>
    <w:rsid w:val="14901621"/>
    <w:rsid w:val="1490273E"/>
    <w:rsid w:val="14902DA1"/>
    <w:rsid w:val="14903F3F"/>
    <w:rsid w:val="14904B4F"/>
    <w:rsid w:val="14910A23"/>
    <w:rsid w:val="14912231"/>
    <w:rsid w:val="14921C90"/>
    <w:rsid w:val="14923E6C"/>
    <w:rsid w:val="14924F8F"/>
    <w:rsid w:val="14926B19"/>
    <w:rsid w:val="14932E53"/>
    <w:rsid w:val="14933042"/>
    <w:rsid w:val="14933F5F"/>
    <w:rsid w:val="149363ED"/>
    <w:rsid w:val="149364F8"/>
    <w:rsid w:val="14941B3A"/>
    <w:rsid w:val="14942891"/>
    <w:rsid w:val="14943583"/>
    <w:rsid w:val="149438EE"/>
    <w:rsid w:val="1494463F"/>
    <w:rsid w:val="14945773"/>
    <w:rsid w:val="14946EB4"/>
    <w:rsid w:val="149474C7"/>
    <w:rsid w:val="149503B7"/>
    <w:rsid w:val="14952165"/>
    <w:rsid w:val="149525A4"/>
    <w:rsid w:val="14964349"/>
    <w:rsid w:val="14972C64"/>
    <w:rsid w:val="14973222"/>
    <w:rsid w:val="1497412F"/>
    <w:rsid w:val="149745AA"/>
    <w:rsid w:val="149762D7"/>
    <w:rsid w:val="149777BD"/>
    <w:rsid w:val="14977C37"/>
    <w:rsid w:val="14983350"/>
    <w:rsid w:val="14983A03"/>
    <w:rsid w:val="14983D69"/>
    <w:rsid w:val="14984F35"/>
    <w:rsid w:val="14985BBF"/>
    <w:rsid w:val="14991C55"/>
    <w:rsid w:val="14993988"/>
    <w:rsid w:val="14997EA7"/>
    <w:rsid w:val="149A01D5"/>
    <w:rsid w:val="149A777C"/>
    <w:rsid w:val="149B03D2"/>
    <w:rsid w:val="149B1089"/>
    <w:rsid w:val="149B1971"/>
    <w:rsid w:val="149B2A75"/>
    <w:rsid w:val="149B393A"/>
    <w:rsid w:val="149C0708"/>
    <w:rsid w:val="149C1477"/>
    <w:rsid w:val="149C2E0B"/>
    <w:rsid w:val="149C34F4"/>
    <w:rsid w:val="149C3F05"/>
    <w:rsid w:val="149C4247"/>
    <w:rsid w:val="149C5646"/>
    <w:rsid w:val="149D41DC"/>
    <w:rsid w:val="149E030D"/>
    <w:rsid w:val="149E39FA"/>
    <w:rsid w:val="149E502B"/>
    <w:rsid w:val="149E537D"/>
    <w:rsid w:val="149E54BE"/>
    <w:rsid w:val="149E7590"/>
    <w:rsid w:val="149F1FB6"/>
    <w:rsid w:val="149F2F7E"/>
    <w:rsid w:val="149F2FE4"/>
    <w:rsid w:val="149F3A6F"/>
    <w:rsid w:val="149F4D92"/>
    <w:rsid w:val="149F5D04"/>
    <w:rsid w:val="149F62FB"/>
    <w:rsid w:val="149F7128"/>
    <w:rsid w:val="14A00D6C"/>
    <w:rsid w:val="14A01236"/>
    <w:rsid w:val="14A01623"/>
    <w:rsid w:val="14A02650"/>
    <w:rsid w:val="14A02886"/>
    <w:rsid w:val="14A05D68"/>
    <w:rsid w:val="14A06029"/>
    <w:rsid w:val="14A07142"/>
    <w:rsid w:val="14A10B0A"/>
    <w:rsid w:val="14A14FAE"/>
    <w:rsid w:val="14A214B8"/>
    <w:rsid w:val="14A23EB5"/>
    <w:rsid w:val="14A270B1"/>
    <w:rsid w:val="14A30D26"/>
    <w:rsid w:val="14A315C2"/>
    <w:rsid w:val="14A320C5"/>
    <w:rsid w:val="14A3275E"/>
    <w:rsid w:val="14A3360A"/>
    <w:rsid w:val="14A34882"/>
    <w:rsid w:val="14A405FA"/>
    <w:rsid w:val="14A423A8"/>
    <w:rsid w:val="14A45268"/>
    <w:rsid w:val="14A469A9"/>
    <w:rsid w:val="14A47C92"/>
    <w:rsid w:val="14A521AA"/>
    <w:rsid w:val="14A566F8"/>
    <w:rsid w:val="14A613A6"/>
    <w:rsid w:val="14A6211F"/>
    <w:rsid w:val="14A625C4"/>
    <w:rsid w:val="14A62A8D"/>
    <w:rsid w:val="14A62D37"/>
    <w:rsid w:val="14A64372"/>
    <w:rsid w:val="14A66054"/>
    <w:rsid w:val="14A715BD"/>
    <w:rsid w:val="14A72ABD"/>
    <w:rsid w:val="14A7532A"/>
    <w:rsid w:val="14A800EA"/>
    <w:rsid w:val="14A80150"/>
    <w:rsid w:val="14A82B2A"/>
    <w:rsid w:val="14A83B1D"/>
    <w:rsid w:val="14A8633C"/>
    <w:rsid w:val="14A90E66"/>
    <w:rsid w:val="14A926BF"/>
    <w:rsid w:val="14A95C11"/>
    <w:rsid w:val="14A968D2"/>
    <w:rsid w:val="14AA1ABA"/>
    <w:rsid w:val="14AA20B4"/>
    <w:rsid w:val="14AA333E"/>
    <w:rsid w:val="14AA3E63"/>
    <w:rsid w:val="14AB0047"/>
    <w:rsid w:val="14AB070D"/>
    <w:rsid w:val="14AB1989"/>
    <w:rsid w:val="14AB3736"/>
    <w:rsid w:val="14AB4245"/>
    <w:rsid w:val="14AB5C76"/>
    <w:rsid w:val="14AB6273"/>
    <w:rsid w:val="14AB7BDB"/>
    <w:rsid w:val="14AC0175"/>
    <w:rsid w:val="14AC167F"/>
    <w:rsid w:val="14AC4714"/>
    <w:rsid w:val="14AC513B"/>
    <w:rsid w:val="14AC58BC"/>
    <w:rsid w:val="14AC6714"/>
    <w:rsid w:val="14AD5701"/>
    <w:rsid w:val="14AD74AF"/>
    <w:rsid w:val="14AE262C"/>
    <w:rsid w:val="14AE3227"/>
    <w:rsid w:val="14AE7A5B"/>
    <w:rsid w:val="14AF1479"/>
    <w:rsid w:val="14AF514A"/>
    <w:rsid w:val="14AF6C9A"/>
    <w:rsid w:val="14AF76CB"/>
    <w:rsid w:val="14B00C04"/>
    <w:rsid w:val="14B00D4D"/>
    <w:rsid w:val="14B0380B"/>
    <w:rsid w:val="14B04AED"/>
    <w:rsid w:val="14B051F1"/>
    <w:rsid w:val="14B163DC"/>
    <w:rsid w:val="14B178DC"/>
    <w:rsid w:val="14B22D17"/>
    <w:rsid w:val="14B23182"/>
    <w:rsid w:val="14B24AC5"/>
    <w:rsid w:val="14B30BB0"/>
    <w:rsid w:val="14B35A3C"/>
    <w:rsid w:val="14B369E4"/>
    <w:rsid w:val="14B42B4A"/>
    <w:rsid w:val="14B43317"/>
    <w:rsid w:val="14B44D5D"/>
    <w:rsid w:val="14B46A8F"/>
    <w:rsid w:val="14B51872"/>
    <w:rsid w:val="14B52807"/>
    <w:rsid w:val="14B545B5"/>
    <w:rsid w:val="14B56409"/>
    <w:rsid w:val="14B61CE5"/>
    <w:rsid w:val="14B638CC"/>
    <w:rsid w:val="14B63974"/>
    <w:rsid w:val="14B7032D"/>
    <w:rsid w:val="14B70840"/>
    <w:rsid w:val="14B7224E"/>
    <w:rsid w:val="14B7278A"/>
    <w:rsid w:val="14B73B0A"/>
    <w:rsid w:val="14B74519"/>
    <w:rsid w:val="14B7657F"/>
    <w:rsid w:val="14B767B9"/>
    <w:rsid w:val="14B76949"/>
    <w:rsid w:val="14B769B2"/>
    <w:rsid w:val="14B77ACB"/>
    <w:rsid w:val="14B8033B"/>
    <w:rsid w:val="14B818C7"/>
    <w:rsid w:val="14B82B39"/>
    <w:rsid w:val="14B830E1"/>
    <w:rsid w:val="14B83111"/>
    <w:rsid w:val="14B92F91"/>
    <w:rsid w:val="14B930D5"/>
    <w:rsid w:val="14B940A6"/>
    <w:rsid w:val="14B95866"/>
    <w:rsid w:val="14B95E54"/>
    <w:rsid w:val="14B96CC3"/>
    <w:rsid w:val="14BA030C"/>
    <w:rsid w:val="14BA1995"/>
    <w:rsid w:val="14BA1BCC"/>
    <w:rsid w:val="14BB5D18"/>
    <w:rsid w:val="14BB5E42"/>
    <w:rsid w:val="14BB75BF"/>
    <w:rsid w:val="14BC1DE8"/>
    <w:rsid w:val="14BC551A"/>
    <w:rsid w:val="14BC646F"/>
    <w:rsid w:val="14BC76AF"/>
    <w:rsid w:val="14BC76F2"/>
    <w:rsid w:val="14BD18E2"/>
    <w:rsid w:val="14BD60C0"/>
    <w:rsid w:val="14BE16BC"/>
    <w:rsid w:val="14BE46E0"/>
    <w:rsid w:val="14BE790E"/>
    <w:rsid w:val="14BF2527"/>
    <w:rsid w:val="14BF48D0"/>
    <w:rsid w:val="14BF5434"/>
    <w:rsid w:val="14BF6909"/>
    <w:rsid w:val="14C0319E"/>
    <w:rsid w:val="14C032AC"/>
    <w:rsid w:val="14C03300"/>
    <w:rsid w:val="14C03C07"/>
    <w:rsid w:val="14C04F8D"/>
    <w:rsid w:val="14C05241"/>
    <w:rsid w:val="14C05514"/>
    <w:rsid w:val="14C10376"/>
    <w:rsid w:val="14C107BE"/>
    <w:rsid w:val="14C10CF9"/>
    <w:rsid w:val="14C12D51"/>
    <w:rsid w:val="14C12F5A"/>
    <w:rsid w:val="14C1703C"/>
    <w:rsid w:val="14C173FE"/>
    <w:rsid w:val="14C22BB0"/>
    <w:rsid w:val="14C24F59"/>
    <w:rsid w:val="14C27361"/>
    <w:rsid w:val="14C307F1"/>
    <w:rsid w:val="14C30A80"/>
    <w:rsid w:val="14C32A45"/>
    <w:rsid w:val="14C33176"/>
    <w:rsid w:val="14C333C2"/>
    <w:rsid w:val="14C3357B"/>
    <w:rsid w:val="14C34F24"/>
    <w:rsid w:val="14C359ED"/>
    <w:rsid w:val="14C37F1B"/>
    <w:rsid w:val="14C41C81"/>
    <w:rsid w:val="14C44AAA"/>
    <w:rsid w:val="14C53688"/>
    <w:rsid w:val="14C60571"/>
    <w:rsid w:val="14C627C0"/>
    <w:rsid w:val="14C62C5B"/>
    <w:rsid w:val="14C64A14"/>
    <w:rsid w:val="14C671B9"/>
    <w:rsid w:val="14C70602"/>
    <w:rsid w:val="14C76F80"/>
    <w:rsid w:val="14C8078D"/>
    <w:rsid w:val="14C83FFD"/>
    <w:rsid w:val="14C852C4"/>
    <w:rsid w:val="14C91E0F"/>
    <w:rsid w:val="14C92A54"/>
    <w:rsid w:val="14C94663"/>
    <w:rsid w:val="14C948AB"/>
    <w:rsid w:val="14C94BEB"/>
    <w:rsid w:val="14C9522B"/>
    <w:rsid w:val="14C97D02"/>
    <w:rsid w:val="14CA0664"/>
    <w:rsid w:val="14CA5BA0"/>
    <w:rsid w:val="14CA62B3"/>
    <w:rsid w:val="14CA6F83"/>
    <w:rsid w:val="14CB3DD9"/>
    <w:rsid w:val="14CB3F4E"/>
    <w:rsid w:val="14CB6218"/>
    <w:rsid w:val="14CB704B"/>
    <w:rsid w:val="14CC33C4"/>
    <w:rsid w:val="14CC63C7"/>
    <w:rsid w:val="14CD0135"/>
    <w:rsid w:val="14CD18FF"/>
    <w:rsid w:val="14CD3B79"/>
    <w:rsid w:val="14CD6FB0"/>
    <w:rsid w:val="14CD7B51"/>
    <w:rsid w:val="14CE5904"/>
    <w:rsid w:val="14CE7BA3"/>
    <w:rsid w:val="14CE7E68"/>
    <w:rsid w:val="14CF1B1B"/>
    <w:rsid w:val="14CF37E8"/>
    <w:rsid w:val="14CF38C9"/>
    <w:rsid w:val="14CF3BF7"/>
    <w:rsid w:val="14CF5102"/>
    <w:rsid w:val="14CF540F"/>
    <w:rsid w:val="14CF5677"/>
    <w:rsid w:val="14CF6AAF"/>
    <w:rsid w:val="14CF7881"/>
    <w:rsid w:val="14D013EF"/>
    <w:rsid w:val="14D02C0A"/>
    <w:rsid w:val="14D02DF5"/>
    <w:rsid w:val="14D0319D"/>
    <w:rsid w:val="14D04700"/>
    <w:rsid w:val="14D159C6"/>
    <w:rsid w:val="14D162A0"/>
    <w:rsid w:val="14D21C83"/>
    <w:rsid w:val="14D2239B"/>
    <w:rsid w:val="14D233B9"/>
    <w:rsid w:val="14D25541"/>
    <w:rsid w:val="14D26F15"/>
    <w:rsid w:val="14D273DE"/>
    <w:rsid w:val="14D302E6"/>
    <w:rsid w:val="14D331AA"/>
    <w:rsid w:val="14D40957"/>
    <w:rsid w:val="14D40A2A"/>
    <w:rsid w:val="14D40C39"/>
    <w:rsid w:val="14D426C1"/>
    <w:rsid w:val="14D42C8D"/>
    <w:rsid w:val="14D44347"/>
    <w:rsid w:val="14D507B4"/>
    <w:rsid w:val="14D514F5"/>
    <w:rsid w:val="14D525CD"/>
    <w:rsid w:val="14D54096"/>
    <w:rsid w:val="14D56A06"/>
    <w:rsid w:val="14D57559"/>
    <w:rsid w:val="14D612A9"/>
    <w:rsid w:val="14D621A0"/>
    <w:rsid w:val="14D64C58"/>
    <w:rsid w:val="14D6608E"/>
    <w:rsid w:val="14D709D0"/>
    <w:rsid w:val="14D71AB0"/>
    <w:rsid w:val="14D7277E"/>
    <w:rsid w:val="14D7452C"/>
    <w:rsid w:val="14D800DF"/>
    <w:rsid w:val="14D8301B"/>
    <w:rsid w:val="14D902A4"/>
    <w:rsid w:val="14D94D5F"/>
    <w:rsid w:val="14DA189F"/>
    <w:rsid w:val="14DA2D9B"/>
    <w:rsid w:val="14DA401C"/>
    <w:rsid w:val="14DA4B86"/>
    <w:rsid w:val="14DA4F08"/>
    <w:rsid w:val="14DA5D71"/>
    <w:rsid w:val="14DA5E19"/>
    <w:rsid w:val="14DB04C0"/>
    <w:rsid w:val="14DB1649"/>
    <w:rsid w:val="14DB16C7"/>
    <w:rsid w:val="14DB226E"/>
    <w:rsid w:val="14DB61B1"/>
    <w:rsid w:val="14DB6CA3"/>
    <w:rsid w:val="14DC1398"/>
    <w:rsid w:val="14DC1B42"/>
    <w:rsid w:val="14DC2FA7"/>
    <w:rsid w:val="14DC5FE6"/>
    <w:rsid w:val="14DC6BA6"/>
    <w:rsid w:val="14DC77CF"/>
    <w:rsid w:val="14DC7D94"/>
    <w:rsid w:val="14DD094F"/>
    <w:rsid w:val="14DD0AF1"/>
    <w:rsid w:val="14DD6519"/>
    <w:rsid w:val="14DD70DD"/>
    <w:rsid w:val="14DE0216"/>
    <w:rsid w:val="14DE3289"/>
    <w:rsid w:val="14DE3B0C"/>
    <w:rsid w:val="14DE3BFE"/>
    <w:rsid w:val="14DE58BA"/>
    <w:rsid w:val="14DE5FB5"/>
    <w:rsid w:val="14DF089D"/>
    <w:rsid w:val="14DF10AF"/>
    <w:rsid w:val="14DF1632"/>
    <w:rsid w:val="14DF23BA"/>
    <w:rsid w:val="14DF4160"/>
    <w:rsid w:val="14DF479E"/>
    <w:rsid w:val="14DF596E"/>
    <w:rsid w:val="14E023CD"/>
    <w:rsid w:val="14E103E5"/>
    <w:rsid w:val="14E1184E"/>
    <w:rsid w:val="14E12A86"/>
    <w:rsid w:val="14E14B54"/>
    <w:rsid w:val="14E16399"/>
    <w:rsid w:val="14E17A7B"/>
    <w:rsid w:val="14E21050"/>
    <w:rsid w:val="14E21185"/>
    <w:rsid w:val="14E21E11"/>
    <w:rsid w:val="14E22E8B"/>
    <w:rsid w:val="14E23033"/>
    <w:rsid w:val="14E261F9"/>
    <w:rsid w:val="14E34A82"/>
    <w:rsid w:val="14E426FB"/>
    <w:rsid w:val="14E432DA"/>
    <w:rsid w:val="14E46458"/>
    <w:rsid w:val="14E46618"/>
    <w:rsid w:val="14E46C49"/>
    <w:rsid w:val="14E473E9"/>
    <w:rsid w:val="14E505D4"/>
    <w:rsid w:val="14E53045"/>
    <w:rsid w:val="14E530ED"/>
    <w:rsid w:val="14E537FD"/>
    <w:rsid w:val="14E56153"/>
    <w:rsid w:val="14E57F26"/>
    <w:rsid w:val="14E60553"/>
    <w:rsid w:val="14E60C13"/>
    <w:rsid w:val="14E629C1"/>
    <w:rsid w:val="14E630F0"/>
    <w:rsid w:val="14E73465"/>
    <w:rsid w:val="14E819AA"/>
    <w:rsid w:val="14E82186"/>
    <w:rsid w:val="14E83454"/>
    <w:rsid w:val="14E8498B"/>
    <w:rsid w:val="14E84DD2"/>
    <w:rsid w:val="14E86739"/>
    <w:rsid w:val="14E904B0"/>
    <w:rsid w:val="14E919A7"/>
    <w:rsid w:val="14E9250C"/>
    <w:rsid w:val="14E925D7"/>
    <w:rsid w:val="14EA10B9"/>
    <w:rsid w:val="14EA24B1"/>
    <w:rsid w:val="14EA293F"/>
    <w:rsid w:val="14EA656D"/>
    <w:rsid w:val="14EA702C"/>
    <w:rsid w:val="14EB2D58"/>
    <w:rsid w:val="14EB4BC7"/>
    <w:rsid w:val="14EC02AB"/>
    <w:rsid w:val="14EC0C7E"/>
    <w:rsid w:val="14EC1F2C"/>
    <w:rsid w:val="14EC29AC"/>
    <w:rsid w:val="14EC4117"/>
    <w:rsid w:val="14EC447B"/>
    <w:rsid w:val="14EC6AA3"/>
    <w:rsid w:val="14ED01F3"/>
    <w:rsid w:val="14ED3D4F"/>
    <w:rsid w:val="14ED6D12"/>
    <w:rsid w:val="14ED7D96"/>
    <w:rsid w:val="14EE0AE8"/>
    <w:rsid w:val="14EF1875"/>
    <w:rsid w:val="14EF358A"/>
    <w:rsid w:val="14EF3F6B"/>
    <w:rsid w:val="14EF637E"/>
    <w:rsid w:val="14EF721F"/>
    <w:rsid w:val="14F00F64"/>
    <w:rsid w:val="14F02B9B"/>
    <w:rsid w:val="14F055ED"/>
    <w:rsid w:val="14F069C7"/>
    <w:rsid w:val="14F11A91"/>
    <w:rsid w:val="14F11F8E"/>
    <w:rsid w:val="14F128EC"/>
    <w:rsid w:val="14F14031"/>
    <w:rsid w:val="14F17022"/>
    <w:rsid w:val="14F24BCB"/>
    <w:rsid w:val="14F25809"/>
    <w:rsid w:val="14F261BA"/>
    <w:rsid w:val="14F26BE8"/>
    <w:rsid w:val="14F275B8"/>
    <w:rsid w:val="14F31C4F"/>
    <w:rsid w:val="14F37009"/>
    <w:rsid w:val="14F378D0"/>
    <w:rsid w:val="14F41582"/>
    <w:rsid w:val="14F421F0"/>
    <w:rsid w:val="14F436C4"/>
    <w:rsid w:val="14F440C8"/>
    <w:rsid w:val="14F44A05"/>
    <w:rsid w:val="14F450DE"/>
    <w:rsid w:val="14F47707"/>
    <w:rsid w:val="14F5120B"/>
    <w:rsid w:val="14F528D9"/>
    <w:rsid w:val="14F60FB2"/>
    <w:rsid w:val="14F62C25"/>
    <w:rsid w:val="14F64B10"/>
    <w:rsid w:val="14F6538D"/>
    <w:rsid w:val="14F670A8"/>
    <w:rsid w:val="14F70253"/>
    <w:rsid w:val="14F72968"/>
    <w:rsid w:val="14F74680"/>
    <w:rsid w:val="14F74BCE"/>
    <w:rsid w:val="14F7697C"/>
    <w:rsid w:val="14F7789A"/>
    <w:rsid w:val="14F8099B"/>
    <w:rsid w:val="14F80B71"/>
    <w:rsid w:val="14F90946"/>
    <w:rsid w:val="14F93F94"/>
    <w:rsid w:val="14F94BD2"/>
    <w:rsid w:val="14F951FE"/>
    <w:rsid w:val="14F96B98"/>
    <w:rsid w:val="14FA1AF0"/>
    <w:rsid w:val="14FA363C"/>
    <w:rsid w:val="14FA4336"/>
    <w:rsid w:val="14FA47BB"/>
    <w:rsid w:val="14FA53AE"/>
    <w:rsid w:val="14FA5DDC"/>
    <w:rsid w:val="14FA6547"/>
    <w:rsid w:val="14FB28A9"/>
    <w:rsid w:val="14FB3F6A"/>
    <w:rsid w:val="14FB46BE"/>
    <w:rsid w:val="14FB646C"/>
    <w:rsid w:val="14FC0436"/>
    <w:rsid w:val="14FC0982"/>
    <w:rsid w:val="14FC21E4"/>
    <w:rsid w:val="14FC296F"/>
    <w:rsid w:val="14FC3F92"/>
    <w:rsid w:val="14FC6DAD"/>
    <w:rsid w:val="14FC7D27"/>
    <w:rsid w:val="14FD79B9"/>
    <w:rsid w:val="14FE25D6"/>
    <w:rsid w:val="14FE2FAA"/>
    <w:rsid w:val="14FE3F20"/>
    <w:rsid w:val="14FE5F5C"/>
    <w:rsid w:val="14FE5FC0"/>
    <w:rsid w:val="14FE722B"/>
    <w:rsid w:val="14FE7D0A"/>
    <w:rsid w:val="14FF4F11"/>
    <w:rsid w:val="14FF5EF4"/>
    <w:rsid w:val="15000793"/>
    <w:rsid w:val="15001CD4"/>
    <w:rsid w:val="15002B2A"/>
    <w:rsid w:val="15003A82"/>
    <w:rsid w:val="150046F5"/>
    <w:rsid w:val="15004DE9"/>
    <w:rsid w:val="15006914"/>
    <w:rsid w:val="15007F26"/>
    <w:rsid w:val="15010DEE"/>
    <w:rsid w:val="150115A9"/>
    <w:rsid w:val="1501453D"/>
    <w:rsid w:val="15016197"/>
    <w:rsid w:val="15023C9F"/>
    <w:rsid w:val="15025208"/>
    <w:rsid w:val="150317C5"/>
    <w:rsid w:val="15035321"/>
    <w:rsid w:val="15043242"/>
    <w:rsid w:val="15045995"/>
    <w:rsid w:val="150473B9"/>
    <w:rsid w:val="15051099"/>
    <w:rsid w:val="15052C87"/>
    <w:rsid w:val="15053175"/>
    <w:rsid w:val="1505376E"/>
    <w:rsid w:val="15055141"/>
    <w:rsid w:val="150622F2"/>
    <w:rsid w:val="15063063"/>
    <w:rsid w:val="150630F8"/>
    <w:rsid w:val="15063B0E"/>
    <w:rsid w:val="15064605"/>
    <w:rsid w:val="15065894"/>
    <w:rsid w:val="1506633D"/>
    <w:rsid w:val="15075893"/>
    <w:rsid w:val="150769E8"/>
    <w:rsid w:val="15077968"/>
    <w:rsid w:val="15082937"/>
    <w:rsid w:val="15084884"/>
    <w:rsid w:val="15086875"/>
    <w:rsid w:val="15086DDB"/>
    <w:rsid w:val="15090B60"/>
    <w:rsid w:val="15091AF6"/>
    <w:rsid w:val="1509347E"/>
    <w:rsid w:val="1509470B"/>
    <w:rsid w:val="1509663E"/>
    <w:rsid w:val="15096907"/>
    <w:rsid w:val="1509765A"/>
    <w:rsid w:val="150A1E3E"/>
    <w:rsid w:val="150A20FA"/>
    <w:rsid w:val="150A2B53"/>
    <w:rsid w:val="150A2F86"/>
    <w:rsid w:val="150A4901"/>
    <w:rsid w:val="150A4B4D"/>
    <w:rsid w:val="150A60F5"/>
    <w:rsid w:val="150A66AF"/>
    <w:rsid w:val="150A7272"/>
    <w:rsid w:val="150C5904"/>
    <w:rsid w:val="150C6360"/>
    <w:rsid w:val="150C68CB"/>
    <w:rsid w:val="150C7743"/>
    <w:rsid w:val="150D23E4"/>
    <w:rsid w:val="150D2643"/>
    <w:rsid w:val="150D399D"/>
    <w:rsid w:val="150D5EBD"/>
    <w:rsid w:val="150E07E6"/>
    <w:rsid w:val="150E7618"/>
    <w:rsid w:val="150E7BE6"/>
    <w:rsid w:val="150F0169"/>
    <w:rsid w:val="150F1F18"/>
    <w:rsid w:val="150F2278"/>
    <w:rsid w:val="150F2789"/>
    <w:rsid w:val="150F2CA2"/>
    <w:rsid w:val="150F3CC6"/>
    <w:rsid w:val="151015B3"/>
    <w:rsid w:val="1510485B"/>
    <w:rsid w:val="15105625"/>
    <w:rsid w:val="1511170F"/>
    <w:rsid w:val="15112E59"/>
    <w:rsid w:val="15113EE2"/>
    <w:rsid w:val="15115C90"/>
    <w:rsid w:val="15120049"/>
    <w:rsid w:val="15121A08"/>
    <w:rsid w:val="151237B6"/>
    <w:rsid w:val="15126238"/>
    <w:rsid w:val="15126FE4"/>
    <w:rsid w:val="1513237B"/>
    <w:rsid w:val="15135779"/>
    <w:rsid w:val="1514752E"/>
    <w:rsid w:val="15150FB7"/>
    <w:rsid w:val="1515231A"/>
    <w:rsid w:val="15152C6A"/>
    <w:rsid w:val="15154FFB"/>
    <w:rsid w:val="1515622C"/>
    <w:rsid w:val="15157905"/>
    <w:rsid w:val="151614F8"/>
    <w:rsid w:val="15167C77"/>
    <w:rsid w:val="15170DCC"/>
    <w:rsid w:val="15175270"/>
    <w:rsid w:val="15186A1A"/>
    <w:rsid w:val="15190FE8"/>
    <w:rsid w:val="151915EB"/>
    <w:rsid w:val="15192315"/>
    <w:rsid w:val="15192A7B"/>
    <w:rsid w:val="15193525"/>
    <w:rsid w:val="1519496F"/>
    <w:rsid w:val="15195447"/>
    <w:rsid w:val="151A266A"/>
    <w:rsid w:val="151A3F0B"/>
    <w:rsid w:val="151A3F56"/>
    <w:rsid w:val="151A4A8D"/>
    <w:rsid w:val="151A4BBA"/>
    <w:rsid w:val="151B08BC"/>
    <w:rsid w:val="151B1B19"/>
    <w:rsid w:val="151B3FC9"/>
    <w:rsid w:val="151B60A4"/>
    <w:rsid w:val="151B6DD9"/>
    <w:rsid w:val="151B78E8"/>
    <w:rsid w:val="151C00E3"/>
    <w:rsid w:val="151C27CD"/>
    <w:rsid w:val="151C60C5"/>
    <w:rsid w:val="151D1E76"/>
    <w:rsid w:val="151D2886"/>
    <w:rsid w:val="151D49BA"/>
    <w:rsid w:val="151D656E"/>
    <w:rsid w:val="151D66BC"/>
    <w:rsid w:val="151E02D2"/>
    <w:rsid w:val="151E215B"/>
    <w:rsid w:val="151E288C"/>
    <w:rsid w:val="151E3D11"/>
    <w:rsid w:val="151E4E31"/>
    <w:rsid w:val="151E6A48"/>
    <w:rsid w:val="151F03D7"/>
    <w:rsid w:val="151F040A"/>
    <w:rsid w:val="15201870"/>
    <w:rsid w:val="15202377"/>
    <w:rsid w:val="15204125"/>
    <w:rsid w:val="152051AC"/>
    <w:rsid w:val="15205444"/>
    <w:rsid w:val="152135B1"/>
    <w:rsid w:val="1522017A"/>
    <w:rsid w:val="15223768"/>
    <w:rsid w:val="1522477B"/>
    <w:rsid w:val="15227E9D"/>
    <w:rsid w:val="15235F67"/>
    <w:rsid w:val="15237771"/>
    <w:rsid w:val="15241DB1"/>
    <w:rsid w:val="15241DB6"/>
    <w:rsid w:val="15242221"/>
    <w:rsid w:val="15242859"/>
    <w:rsid w:val="152446DB"/>
    <w:rsid w:val="15245785"/>
    <w:rsid w:val="15245D18"/>
    <w:rsid w:val="152466FE"/>
    <w:rsid w:val="15246A57"/>
    <w:rsid w:val="1525173B"/>
    <w:rsid w:val="15251974"/>
    <w:rsid w:val="152534E9"/>
    <w:rsid w:val="152543B4"/>
    <w:rsid w:val="15254CD2"/>
    <w:rsid w:val="1525575D"/>
    <w:rsid w:val="1525798D"/>
    <w:rsid w:val="152613E1"/>
    <w:rsid w:val="152652C9"/>
    <w:rsid w:val="1526712D"/>
    <w:rsid w:val="15267261"/>
    <w:rsid w:val="152710DE"/>
    <w:rsid w:val="152720E1"/>
    <w:rsid w:val="15273705"/>
    <w:rsid w:val="1527393E"/>
    <w:rsid w:val="152740E6"/>
    <w:rsid w:val="152754B3"/>
    <w:rsid w:val="15281925"/>
    <w:rsid w:val="15282FD9"/>
    <w:rsid w:val="15284D87"/>
    <w:rsid w:val="152928BC"/>
    <w:rsid w:val="15296EA6"/>
    <w:rsid w:val="15296F38"/>
    <w:rsid w:val="152A0AF3"/>
    <w:rsid w:val="152A0AFF"/>
    <w:rsid w:val="152A0E2F"/>
    <w:rsid w:val="152A1357"/>
    <w:rsid w:val="152A193F"/>
    <w:rsid w:val="152A4FA3"/>
    <w:rsid w:val="152A6D51"/>
    <w:rsid w:val="152B0A8F"/>
    <w:rsid w:val="152B0B63"/>
    <w:rsid w:val="152B4878"/>
    <w:rsid w:val="152B6CBE"/>
    <w:rsid w:val="152B715D"/>
    <w:rsid w:val="152B7BC9"/>
    <w:rsid w:val="152B7F73"/>
    <w:rsid w:val="152C25BC"/>
    <w:rsid w:val="152C2AC9"/>
    <w:rsid w:val="152C3FE6"/>
    <w:rsid w:val="152C6320"/>
    <w:rsid w:val="152D05F0"/>
    <w:rsid w:val="152D0A90"/>
    <w:rsid w:val="152D0EF1"/>
    <w:rsid w:val="152D239E"/>
    <w:rsid w:val="152D4E0B"/>
    <w:rsid w:val="152D633E"/>
    <w:rsid w:val="152D77B0"/>
    <w:rsid w:val="152E1326"/>
    <w:rsid w:val="152E2381"/>
    <w:rsid w:val="152F6116"/>
    <w:rsid w:val="15300D59"/>
    <w:rsid w:val="15306473"/>
    <w:rsid w:val="153100E0"/>
    <w:rsid w:val="15311E8E"/>
    <w:rsid w:val="15316332"/>
    <w:rsid w:val="15320E21"/>
    <w:rsid w:val="15323E58"/>
    <w:rsid w:val="15325690"/>
    <w:rsid w:val="15325BC7"/>
    <w:rsid w:val="15325C06"/>
    <w:rsid w:val="15326F68"/>
    <w:rsid w:val="15330556"/>
    <w:rsid w:val="15331FD1"/>
    <w:rsid w:val="15333622"/>
    <w:rsid w:val="15340747"/>
    <w:rsid w:val="15342E31"/>
    <w:rsid w:val="1534372C"/>
    <w:rsid w:val="15347BD0"/>
    <w:rsid w:val="15353F92"/>
    <w:rsid w:val="15363948"/>
    <w:rsid w:val="153656F6"/>
    <w:rsid w:val="153661E9"/>
    <w:rsid w:val="153674A4"/>
    <w:rsid w:val="1537146E"/>
    <w:rsid w:val="15373433"/>
    <w:rsid w:val="15374B74"/>
    <w:rsid w:val="153760AB"/>
    <w:rsid w:val="1538793B"/>
    <w:rsid w:val="1539159D"/>
    <w:rsid w:val="15393438"/>
    <w:rsid w:val="15393D37"/>
    <w:rsid w:val="15396F94"/>
    <w:rsid w:val="153A0924"/>
    <w:rsid w:val="153A18CC"/>
    <w:rsid w:val="153A34F5"/>
    <w:rsid w:val="153A5973"/>
    <w:rsid w:val="153B0F5F"/>
    <w:rsid w:val="153B2A51"/>
    <w:rsid w:val="153B333A"/>
    <w:rsid w:val="153B4F77"/>
    <w:rsid w:val="153C0642"/>
    <w:rsid w:val="153C0833"/>
    <w:rsid w:val="153C111C"/>
    <w:rsid w:val="153C2E70"/>
    <w:rsid w:val="153C3221"/>
    <w:rsid w:val="153C6A85"/>
    <w:rsid w:val="153D1A6E"/>
    <w:rsid w:val="153D4CD7"/>
    <w:rsid w:val="153D610E"/>
    <w:rsid w:val="153D6FB9"/>
    <w:rsid w:val="153D72A5"/>
    <w:rsid w:val="153E0B26"/>
    <w:rsid w:val="153E27FD"/>
    <w:rsid w:val="153E38C5"/>
    <w:rsid w:val="153E6619"/>
    <w:rsid w:val="153E6BC4"/>
    <w:rsid w:val="153F1BC5"/>
    <w:rsid w:val="153F759E"/>
    <w:rsid w:val="1540013C"/>
    <w:rsid w:val="15400323"/>
    <w:rsid w:val="154020D1"/>
    <w:rsid w:val="15406575"/>
    <w:rsid w:val="15406E61"/>
    <w:rsid w:val="15407502"/>
    <w:rsid w:val="154107F7"/>
    <w:rsid w:val="154123BD"/>
    <w:rsid w:val="15415E49"/>
    <w:rsid w:val="154170B6"/>
    <w:rsid w:val="15417E87"/>
    <w:rsid w:val="15420113"/>
    <w:rsid w:val="1542187A"/>
    <w:rsid w:val="154222ED"/>
    <w:rsid w:val="15422641"/>
    <w:rsid w:val="154227F0"/>
    <w:rsid w:val="1542409B"/>
    <w:rsid w:val="154251E2"/>
    <w:rsid w:val="15426407"/>
    <w:rsid w:val="154276D1"/>
    <w:rsid w:val="154279DA"/>
    <w:rsid w:val="15433117"/>
    <w:rsid w:val="15434088"/>
    <w:rsid w:val="15434215"/>
    <w:rsid w:val="15436065"/>
    <w:rsid w:val="1543671D"/>
    <w:rsid w:val="15437CB2"/>
    <w:rsid w:val="15437E13"/>
    <w:rsid w:val="15440540"/>
    <w:rsid w:val="15445B78"/>
    <w:rsid w:val="15447178"/>
    <w:rsid w:val="15455939"/>
    <w:rsid w:val="15460923"/>
    <w:rsid w:val="15463F90"/>
    <w:rsid w:val="15465DC7"/>
    <w:rsid w:val="1546615C"/>
    <w:rsid w:val="1546783B"/>
    <w:rsid w:val="15470B4F"/>
    <w:rsid w:val="154712A7"/>
    <w:rsid w:val="15472888"/>
    <w:rsid w:val="1547438B"/>
    <w:rsid w:val="15475B55"/>
    <w:rsid w:val="154767C7"/>
    <w:rsid w:val="15476E2E"/>
    <w:rsid w:val="15477903"/>
    <w:rsid w:val="15483D18"/>
    <w:rsid w:val="154843B8"/>
    <w:rsid w:val="15485429"/>
    <w:rsid w:val="154871D8"/>
    <w:rsid w:val="1549248C"/>
    <w:rsid w:val="1549647B"/>
    <w:rsid w:val="154A10DD"/>
    <w:rsid w:val="154A11A2"/>
    <w:rsid w:val="154A4FC5"/>
    <w:rsid w:val="154A73F4"/>
    <w:rsid w:val="154B53D1"/>
    <w:rsid w:val="154B6D8C"/>
    <w:rsid w:val="154B7299"/>
    <w:rsid w:val="154D0C92"/>
    <w:rsid w:val="154D1208"/>
    <w:rsid w:val="154D2A40"/>
    <w:rsid w:val="154D483A"/>
    <w:rsid w:val="154D4856"/>
    <w:rsid w:val="154D4D07"/>
    <w:rsid w:val="154D7E22"/>
    <w:rsid w:val="154E481C"/>
    <w:rsid w:val="154E4E4D"/>
    <w:rsid w:val="154E5762"/>
    <w:rsid w:val="154F0566"/>
    <w:rsid w:val="154F16BA"/>
    <w:rsid w:val="154F29A8"/>
    <w:rsid w:val="154F342F"/>
    <w:rsid w:val="154F3F14"/>
    <w:rsid w:val="154F78BE"/>
    <w:rsid w:val="15502B4A"/>
    <w:rsid w:val="15511622"/>
    <w:rsid w:val="155142DE"/>
    <w:rsid w:val="155153EA"/>
    <w:rsid w:val="15520056"/>
    <w:rsid w:val="155206C0"/>
    <w:rsid w:val="15520BE1"/>
    <w:rsid w:val="15525395"/>
    <w:rsid w:val="15525662"/>
    <w:rsid w:val="1552780E"/>
    <w:rsid w:val="1553019F"/>
    <w:rsid w:val="15532C0C"/>
    <w:rsid w:val="15532D61"/>
    <w:rsid w:val="155344FA"/>
    <w:rsid w:val="155345B2"/>
    <w:rsid w:val="1553598C"/>
    <w:rsid w:val="15536B51"/>
    <w:rsid w:val="155407C9"/>
    <w:rsid w:val="15542020"/>
    <w:rsid w:val="15543DCE"/>
    <w:rsid w:val="155500FD"/>
    <w:rsid w:val="15553678"/>
    <w:rsid w:val="15555C94"/>
    <w:rsid w:val="1556558D"/>
    <w:rsid w:val="15565D98"/>
    <w:rsid w:val="15572245"/>
    <w:rsid w:val="15572A1D"/>
    <w:rsid w:val="15572BAD"/>
    <w:rsid w:val="15575633"/>
    <w:rsid w:val="155759C5"/>
    <w:rsid w:val="155838BF"/>
    <w:rsid w:val="155913E5"/>
    <w:rsid w:val="1559229B"/>
    <w:rsid w:val="15595889"/>
    <w:rsid w:val="15595E11"/>
    <w:rsid w:val="155974D6"/>
    <w:rsid w:val="155A139E"/>
    <w:rsid w:val="155A3FBB"/>
    <w:rsid w:val="155A4689"/>
    <w:rsid w:val="155B282E"/>
    <w:rsid w:val="155B2E61"/>
    <w:rsid w:val="155B4F2F"/>
    <w:rsid w:val="155B515D"/>
    <w:rsid w:val="155B5F7D"/>
    <w:rsid w:val="155C2C83"/>
    <w:rsid w:val="155C3CBE"/>
    <w:rsid w:val="155C4C28"/>
    <w:rsid w:val="155D0557"/>
    <w:rsid w:val="155D0ED5"/>
    <w:rsid w:val="155D11DB"/>
    <w:rsid w:val="155D514E"/>
    <w:rsid w:val="155D6037"/>
    <w:rsid w:val="155D71D5"/>
    <w:rsid w:val="155E018F"/>
    <w:rsid w:val="155E0B40"/>
    <w:rsid w:val="155E2E9F"/>
    <w:rsid w:val="155E4C4D"/>
    <w:rsid w:val="155E5A50"/>
    <w:rsid w:val="155F298D"/>
    <w:rsid w:val="155F3DBC"/>
    <w:rsid w:val="155F468B"/>
    <w:rsid w:val="155F49F6"/>
    <w:rsid w:val="155F534A"/>
    <w:rsid w:val="155F59B5"/>
    <w:rsid w:val="155F6BBA"/>
    <w:rsid w:val="155F77B0"/>
    <w:rsid w:val="156009C5"/>
    <w:rsid w:val="15600D57"/>
    <w:rsid w:val="15604521"/>
    <w:rsid w:val="15605210"/>
    <w:rsid w:val="15610299"/>
    <w:rsid w:val="15615A4E"/>
    <w:rsid w:val="156166A0"/>
    <w:rsid w:val="15621F3B"/>
    <w:rsid w:val="1562473D"/>
    <w:rsid w:val="156327E2"/>
    <w:rsid w:val="15632B5A"/>
    <w:rsid w:val="15634011"/>
    <w:rsid w:val="1563631D"/>
    <w:rsid w:val="156366C2"/>
    <w:rsid w:val="156404B5"/>
    <w:rsid w:val="15640D71"/>
    <w:rsid w:val="156442E4"/>
    <w:rsid w:val="15645496"/>
    <w:rsid w:val="15653784"/>
    <w:rsid w:val="1565422D"/>
    <w:rsid w:val="15657D89"/>
    <w:rsid w:val="15664323"/>
    <w:rsid w:val="15665511"/>
    <w:rsid w:val="15671D54"/>
    <w:rsid w:val="156726E4"/>
    <w:rsid w:val="15673B02"/>
    <w:rsid w:val="1567459E"/>
    <w:rsid w:val="156758B0"/>
    <w:rsid w:val="15677EDE"/>
    <w:rsid w:val="156857C6"/>
    <w:rsid w:val="15685D5B"/>
    <w:rsid w:val="15694E32"/>
    <w:rsid w:val="15695ACC"/>
    <w:rsid w:val="156977AE"/>
    <w:rsid w:val="15697B8A"/>
    <w:rsid w:val="156A04AC"/>
    <w:rsid w:val="156A0799"/>
    <w:rsid w:val="156A0E93"/>
    <w:rsid w:val="156A1844"/>
    <w:rsid w:val="156A2C1F"/>
    <w:rsid w:val="156A4F48"/>
    <w:rsid w:val="156A6BD1"/>
    <w:rsid w:val="156B4D09"/>
    <w:rsid w:val="156B622D"/>
    <w:rsid w:val="156B6F2C"/>
    <w:rsid w:val="156B7752"/>
    <w:rsid w:val="156C1118"/>
    <w:rsid w:val="156C17AB"/>
    <w:rsid w:val="156C197A"/>
    <w:rsid w:val="156C2EC6"/>
    <w:rsid w:val="156C54A2"/>
    <w:rsid w:val="156C635D"/>
    <w:rsid w:val="156C736A"/>
    <w:rsid w:val="156D1948"/>
    <w:rsid w:val="156D227E"/>
    <w:rsid w:val="156D4C43"/>
    <w:rsid w:val="156D4E90"/>
    <w:rsid w:val="156D562C"/>
    <w:rsid w:val="156D5FF4"/>
    <w:rsid w:val="156D6384"/>
    <w:rsid w:val="156E1EA7"/>
    <w:rsid w:val="156F08B4"/>
    <w:rsid w:val="156F0936"/>
    <w:rsid w:val="156F29B6"/>
    <w:rsid w:val="156F31F2"/>
    <w:rsid w:val="156F5099"/>
    <w:rsid w:val="156F5159"/>
    <w:rsid w:val="156F567A"/>
    <w:rsid w:val="15703097"/>
    <w:rsid w:val="15704718"/>
    <w:rsid w:val="1571071E"/>
    <w:rsid w:val="15712683"/>
    <w:rsid w:val="15712BD2"/>
    <w:rsid w:val="15714980"/>
    <w:rsid w:val="15715932"/>
    <w:rsid w:val="1571672E"/>
    <w:rsid w:val="157224A6"/>
    <w:rsid w:val="157310D9"/>
    <w:rsid w:val="15733024"/>
    <w:rsid w:val="15734786"/>
    <w:rsid w:val="157437EC"/>
    <w:rsid w:val="15744470"/>
    <w:rsid w:val="1574621E"/>
    <w:rsid w:val="157466D4"/>
    <w:rsid w:val="15747B1C"/>
    <w:rsid w:val="15751AEB"/>
    <w:rsid w:val="15757401"/>
    <w:rsid w:val="15763D45"/>
    <w:rsid w:val="15767436"/>
    <w:rsid w:val="157712C4"/>
    <w:rsid w:val="15773A2A"/>
    <w:rsid w:val="157755BF"/>
    <w:rsid w:val="1577573D"/>
    <w:rsid w:val="157763A6"/>
    <w:rsid w:val="15777FB6"/>
    <w:rsid w:val="15783497"/>
    <w:rsid w:val="1578365F"/>
    <w:rsid w:val="157836A0"/>
    <w:rsid w:val="15783F61"/>
    <w:rsid w:val="15785D0F"/>
    <w:rsid w:val="15791A87"/>
    <w:rsid w:val="15793835"/>
    <w:rsid w:val="15794088"/>
    <w:rsid w:val="15794927"/>
    <w:rsid w:val="157955E3"/>
    <w:rsid w:val="157961AD"/>
    <w:rsid w:val="157972CD"/>
    <w:rsid w:val="157A6693"/>
    <w:rsid w:val="157B135B"/>
    <w:rsid w:val="157B1EFC"/>
    <w:rsid w:val="157B3806"/>
    <w:rsid w:val="157B45DE"/>
    <w:rsid w:val="157B5B07"/>
    <w:rsid w:val="157B75AD"/>
    <w:rsid w:val="157B7989"/>
    <w:rsid w:val="157C3415"/>
    <w:rsid w:val="157C51C4"/>
    <w:rsid w:val="157C58F6"/>
    <w:rsid w:val="157C637F"/>
    <w:rsid w:val="157C7AE9"/>
    <w:rsid w:val="157D1577"/>
    <w:rsid w:val="157D3D21"/>
    <w:rsid w:val="157D50D3"/>
    <w:rsid w:val="157D66F5"/>
    <w:rsid w:val="157D679F"/>
    <w:rsid w:val="157D6CEC"/>
    <w:rsid w:val="157E0657"/>
    <w:rsid w:val="157E0E4B"/>
    <w:rsid w:val="157E1165"/>
    <w:rsid w:val="157E2FE7"/>
    <w:rsid w:val="157E517C"/>
    <w:rsid w:val="157E56BD"/>
    <w:rsid w:val="157E5CB7"/>
    <w:rsid w:val="157E62BD"/>
    <w:rsid w:val="157F1C29"/>
    <w:rsid w:val="157F3431"/>
    <w:rsid w:val="157F5F94"/>
    <w:rsid w:val="157F7058"/>
    <w:rsid w:val="157F786F"/>
    <w:rsid w:val="15801B23"/>
    <w:rsid w:val="1580237E"/>
    <w:rsid w:val="1580315D"/>
    <w:rsid w:val="1580315F"/>
    <w:rsid w:val="15804BC3"/>
    <w:rsid w:val="15806971"/>
    <w:rsid w:val="15813B1A"/>
    <w:rsid w:val="158147FC"/>
    <w:rsid w:val="158173EA"/>
    <w:rsid w:val="1582093B"/>
    <w:rsid w:val="15820F03"/>
    <w:rsid w:val="1582193D"/>
    <w:rsid w:val="158226E9"/>
    <w:rsid w:val="158346B4"/>
    <w:rsid w:val="15842387"/>
    <w:rsid w:val="158457C7"/>
    <w:rsid w:val="158464CE"/>
    <w:rsid w:val="1584754C"/>
    <w:rsid w:val="1585042C"/>
    <w:rsid w:val="15851691"/>
    <w:rsid w:val="158521DA"/>
    <w:rsid w:val="15855A9A"/>
    <w:rsid w:val="1586089B"/>
    <w:rsid w:val="15860BE8"/>
    <w:rsid w:val="158631C0"/>
    <w:rsid w:val="158647F5"/>
    <w:rsid w:val="15865EB9"/>
    <w:rsid w:val="158663A3"/>
    <w:rsid w:val="15870B90"/>
    <w:rsid w:val="158741A4"/>
    <w:rsid w:val="158742DA"/>
    <w:rsid w:val="15875C7F"/>
    <w:rsid w:val="15875F52"/>
    <w:rsid w:val="158775E0"/>
    <w:rsid w:val="15877D00"/>
    <w:rsid w:val="15883A78"/>
    <w:rsid w:val="15890B93"/>
    <w:rsid w:val="15893A50"/>
    <w:rsid w:val="15893E6F"/>
    <w:rsid w:val="1589571D"/>
    <w:rsid w:val="1589648C"/>
    <w:rsid w:val="15897DA9"/>
    <w:rsid w:val="158A3C94"/>
    <w:rsid w:val="158A45F4"/>
    <w:rsid w:val="158B01CB"/>
    <w:rsid w:val="158B33E1"/>
    <w:rsid w:val="158B43A4"/>
    <w:rsid w:val="158C15B8"/>
    <w:rsid w:val="158C1DA8"/>
    <w:rsid w:val="158C2D9C"/>
    <w:rsid w:val="158C3568"/>
    <w:rsid w:val="158C3FC8"/>
    <w:rsid w:val="158C5316"/>
    <w:rsid w:val="158C59A5"/>
    <w:rsid w:val="158D108E"/>
    <w:rsid w:val="158D585A"/>
    <w:rsid w:val="158D5D5C"/>
    <w:rsid w:val="158D65B9"/>
    <w:rsid w:val="158D70C2"/>
    <w:rsid w:val="158F09F4"/>
    <w:rsid w:val="158F1020"/>
    <w:rsid w:val="158F12AA"/>
    <w:rsid w:val="158F171D"/>
    <w:rsid w:val="158F40CB"/>
    <w:rsid w:val="158F54E0"/>
    <w:rsid w:val="159017B0"/>
    <w:rsid w:val="15902DDF"/>
    <w:rsid w:val="15910B7E"/>
    <w:rsid w:val="15913B9A"/>
    <w:rsid w:val="15914C87"/>
    <w:rsid w:val="15915022"/>
    <w:rsid w:val="1591600D"/>
    <w:rsid w:val="15916DD0"/>
    <w:rsid w:val="15916E8B"/>
    <w:rsid w:val="15917B95"/>
    <w:rsid w:val="159210BE"/>
    <w:rsid w:val="15921FB4"/>
    <w:rsid w:val="1592283D"/>
    <w:rsid w:val="159254CD"/>
    <w:rsid w:val="15926C0E"/>
    <w:rsid w:val="15931AF4"/>
    <w:rsid w:val="159323E3"/>
    <w:rsid w:val="15932B49"/>
    <w:rsid w:val="15932F6C"/>
    <w:rsid w:val="15933E18"/>
    <w:rsid w:val="1593416F"/>
    <w:rsid w:val="15937DEE"/>
    <w:rsid w:val="15940F3A"/>
    <w:rsid w:val="1594241D"/>
    <w:rsid w:val="159468C1"/>
    <w:rsid w:val="15956879"/>
    <w:rsid w:val="15960C2E"/>
    <w:rsid w:val="15961704"/>
    <w:rsid w:val="15962639"/>
    <w:rsid w:val="15964162"/>
    <w:rsid w:val="1596579E"/>
    <w:rsid w:val="15966195"/>
    <w:rsid w:val="15971175"/>
    <w:rsid w:val="15975DA3"/>
    <w:rsid w:val="15982DC0"/>
    <w:rsid w:val="15984B90"/>
    <w:rsid w:val="159934CC"/>
    <w:rsid w:val="15993A7B"/>
    <w:rsid w:val="15993F10"/>
    <w:rsid w:val="1599471C"/>
    <w:rsid w:val="15995C85"/>
    <w:rsid w:val="159961D1"/>
    <w:rsid w:val="15997A33"/>
    <w:rsid w:val="159A4F7F"/>
    <w:rsid w:val="159A5FB3"/>
    <w:rsid w:val="159A69CA"/>
    <w:rsid w:val="159B192F"/>
    <w:rsid w:val="159B19FD"/>
    <w:rsid w:val="159B1C39"/>
    <w:rsid w:val="159B2A83"/>
    <w:rsid w:val="159B2F01"/>
    <w:rsid w:val="159B311C"/>
    <w:rsid w:val="159B36F7"/>
    <w:rsid w:val="159B37AB"/>
    <w:rsid w:val="159B4B8C"/>
    <w:rsid w:val="159B5AAC"/>
    <w:rsid w:val="159B7C4F"/>
    <w:rsid w:val="159B7CC0"/>
    <w:rsid w:val="159B7EC6"/>
    <w:rsid w:val="159C1150"/>
    <w:rsid w:val="159C2D7D"/>
    <w:rsid w:val="159C346D"/>
    <w:rsid w:val="159C48C8"/>
    <w:rsid w:val="159C56FE"/>
    <w:rsid w:val="159D25E0"/>
    <w:rsid w:val="159D34D3"/>
    <w:rsid w:val="159D39C7"/>
    <w:rsid w:val="159D5775"/>
    <w:rsid w:val="159D7523"/>
    <w:rsid w:val="159E329B"/>
    <w:rsid w:val="159E5049"/>
    <w:rsid w:val="159F1212"/>
    <w:rsid w:val="159F14ED"/>
    <w:rsid w:val="159F27B3"/>
    <w:rsid w:val="159F4B4C"/>
    <w:rsid w:val="159F6519"/>
    <w:rsid w:val="15A0017C"/>
    <w:rsid w:val="15A00DC2"/>
    <w:rsid w:val="15A01A71"/>
    <w:rsid w:val="15A02616"/>
    <w:rsid w:val="15A02627"/>
    <w:rsid w:val="15A040F8"/>
    <w:rsid w:val="15A05265"/>
    <w:rsid w:val="15A056AF"/>
    <w:rsid w:val="15A07AD1"/>
    <w:rsid w:val="15A126EE"/>
    <w:rsid w:val="15A1635A"/>
    <w:rsid w:val="15A1784D"/>
    <w:rsid w:val="15A20FDE"/>
    <w:rsid w:val="15A22D8C"/>
    <w:rsid w:val="15A23807"/>
    <w:rsid w:val="15A24B3A"/>
    <w:rsid w:val="15A308B2"/>
    <w:rsid w:val="15A33211"/>
    <w:rsid w:val="15A333C9"/>
    <w:rsid w:val="15A36629"/>
    <w:rsid w:val="15A36F16"/>
    <w:rsid w:val="15A41CF6"/>
    <w:rsid w:val="15A420A3"/>
    <w:rsid w:val="15A42DBE"/>
    <w:rsid w:val="15A44D56"/>
    <w:rsid w:val="15A51F7C"/>
    <w:rsid w:val="15A5233F"/>
    <w:rsid w:val="15A5287C"/>
    <w:rsid w:val="15A53943"/>
    <w:rsid w:val="15A53EDA"/>
    <w:rsid w:val="15A5462A"/>
    <w:rsid w:val="15A64BF2"/>
    <w:rsid w:val="15A67372"/>
    <w:rsid w:val="15A703A2"/>
    <w:rsid w:val="15A705EE"/>
    <w:rsid w:val="15A72150"/>
    <w:rsid w:val="15A73234"/>
    <w:rsid w:val="15A76263"/>
    <w:rsid w:val="15A765F4"/>
    <w:rsid w:val="15A80BE4"/>
    <w:rsid w:val="15A80E34"/>
    <w:rsid w:val="15A834EC"/>
    <w:rsid w:val="15A8438E"/>
    <w:rsid w:val="15A84FF5"/>
    <w:rsid w:val="15A856E7"/>
    <w:rsid w:val="15A85EC8"/>
    <w:rsid w:val="15A96363"/>
    <w:rsid w:val="15A96CC6"/>
    <w:rsid w:val="15AA1C40"/>
    <w:rsid w:val="15AA656E"/>
    <w:rsid w:val="15AA7D42"/>
    <w:rsid w:val="15AA7E92"/>
    <w:rsid w:val="15AB3AB1"/>
    <w:rsid w:val="15AB4BE4"/>
    <w:rsid w:val="15AB60E4"/>
    <w:rsid w:val="15AB6728"/>
    <w:rsid w:val="15AC0018"/>
    <w:rsid w:val="15AC0C45"/>
    <w:rsid w:val="15AC3C0A"/>
    <w:rsid w:val="15AC436E"/>
    <w:rsid w:val="15AC6074"/>
    <w:rsid w:val="15AC7AE7"/>
    <w:rsid w:val="15AD1735"/>
    <w:rsid w:val="15AD350F"/>
    <w:rsid w:val="15AD6E5E"/>
    <w:rsid w:val="15AD7613"/>
    <w:rsid w:val="15AE016E"/>
    <w:rsid w:val="15AE1E3D"/>
    <w:rsid w:val="15AE3565"/>
    <w:rsid w:val="15AF144D"/>
    <w:rsid w:val="15AF1BFE"/>
    <w:rsid w:val="15AF54A9"/>
    <w:rsid w:val="15AF7417"/>
    <w:rsid w:val="15AF7D23"/>
    <w:rsid w:val="15B00359"/>
    <w:rsid w:val="15B01F48"/>
    <w:rsid w:val="15B036FB"/>
    <w:rsid w:val="15B038CF"/>
    <w:rsid w:val="15B074D4"/>
    <w:rsid w:val="15B07D6D"/>
    <w:rsid w:val="15B11221"/>
    <w:rsid w:val="15B11A99"/>
    <w:rsid w:val="15B12FCF"/>
    <w:rsid w:val="15B13627"/>
    <w:rsid w:val="15B14501"/>
    <w:rsid w:val="15B17473"/>
    <w:rsid w:val="15B20FF1"/>
    <w:rsid w:val="15B21AB7"/>
    <w:rsid w:val="15B25130"/>
    <w:rsid w:val="15B30AF5"/>
    <w:rsid w:val="15B31CA8"/>
    <w:rsid w:val="15B34F99"/>
    <w:rsid w:val="15B35B2C"/>
    <w:rsid w:val="15B35F47"/>
    <w:rsid w:val="15B364F0"/>
    <w:rsid w:val="15B36D47"/>
    <w:rsid w:val="15B4006F"/>
    <w:rsid w:val="15B40F0F"/>
    <w:rsid w:val="15B40FF7"/>
    <w:rsid w:val="15B41CE2"/>
    <w:rsid w:val="15B4486D"/>
    <w:rsid w:val="15B473D7"/>
    <w:rsid w:val="15B50D11"/>
    <w:rsid w:val="15B57E8C"/>
    <w:rsid w:val="15B610CD"/>
    <w:rsid w:val="15B61A6D"/>
    <w:rsid w:val="15B61F4A"/>
    <w:rsid w:val="15B62D33"/>
    <w:rsid w:val="15B64A89"/>
    <w:rsid w:val="15B653F3"/>
    <w:rsid w:val="15B66683"/>
    <w:rsid w:val="15B669C9"/>
    <w:rsid w:val="15B73B04"/>
    <w:rsid w:val="15B818D6"/>
    <w:rsid w:val="15B825AF"/>
    <w:rsid w:val="15B83C30"/>
    <w:rsid w:val="15B8435D"/>
    <w:rsid w:val="15B84858"/>
    <w:rsid w:val="15B8610B"/>
    <w:rsid w:val="15B863B2"/>
    <w:rsid w:val="15B87A95"/>
    <w:rsid w:val="15B9039E"/>
    <w:rsid w:val="15B91F58"/>
    <w:rsid w:val="15B92750"/>
    <w:rsid w:val="15B92CD6"/>
    <w:rsid w:val="15B92D87"/>
    <w:rsid w:val="15B94C59"/>
    <w:rsid w:val="15B97A9B"/>
    <w:rsid w:val="15BA1401"/>
    <w:rsid w:val="15BB1B38"/>
    <w:rsid w:val="15BB209F"/>
    <w:rsid w:val="15BB3E4D"/>
    <w:rsid w:val="15BB5BFB"/>
    <w:rsid w:val="15BB662C"/>
    <w:rsid w:val="15BB6773"/>
    <w:rsid w:val="15BB7C2A"/>
    <w:rsid w:val="15BC0E6B"/>
    <w:rsid w:val="15BC393C"/>
    <w:rsid w:val="15BC4187"/>
    <w:rsid w:val="15BC7C79"/>
    <w:rsid w:val="15BD0B72"/>
    <w:rsid w:val="15BD7BC5"/>
    <w:rsid w:val="15BE0354"/>
    <w:rsid w:val="15BE479B"/>
    <w:rsid w:val="15BE5CBA"/>
    <w:rsid w:val="15BE749A"/>
    <w:rsid w:val="15BF0A4F"/>
    <w:rsid w:val="15BF19D4"/>
    <w:rsid w:val="15BF58FA"/>
    <w:rsid w:val="15BF5C2B"/>
    <w:rsid w:val="15C01464"/>
    <w:rsid w:val="15C03212"/>
    <w:rsid w:val="15C0597A"/>
    <w:rsid w:val="15C070BB"/>
    <w:rsid w:val="15C22E6B"/>
    <w:rsid w:val="15C2342E"/>
    <w:rsid w:val="15C23D45"/>
    <w:rsid w:val="15C35A3C"/>
    <w:rsid w:val="15C36807"/>
    <w:rsid w:val="15C40D7D"/>
    <w:rsid w:val="15C40F54"/>
    <w:rsid w:val="15C4106B"/>
    <w:rsid w:val="15C44F0D"/>
    <w:rsid w:val="15C471A6"/>
    <w:rsid w:val="15C50828"/>
    <w:rsid w:val="15C56A7A"/>
    <w:rsid w:val="15C57FEB"/>
    <w:rsid w:val="15C6203E"/>
    <w:rsid w:val="15C63ED2"/>
    <w:rsid w:val="15C70A44"/>
    <w:rsid w:val="15C727F2"/>
    <w:rsid w:val="15C72A4F"/>
    <w:rsid w:val="15C745A0"/>
    <w:rsid w:val="15C83237"/>
    <w:rsid w:val="15C8596E"/>
    <w:rsid w:val="15C86C5D"/>
    <w:rsid w:val="15C86CDD"/>
    <w:rsid w:val="15C87BA7"/>
    <w:rsid w:val="15C91302"/>
    <w:rsid w:val="15C913AE"/>
    <w:rsid w:val="15C9656A"/>
    <w:rsid w:val="15CA15FD"/>
    <w:rsid w:val="15CA22E2"/>
    <w:rsid w:val="15CA279E"/>
    <w:rsid w:val="15CA2D3E"/>
    <w:rsid w:val="15CA4620"/>
    <w:rsid w:val="15CA4636"/>
    <w:rsid w:val="15CA4682"/>
    <w:rsid w:val="15CA5E3E"/>
    <w:rsid w:val="15CA64A3"/>
    <w:rsid w:val="15CA6FFB"/>
    <w:rsid w:val="15CB091C"/>
    <w:rsid w:val="15CB1695"/>
    <w:rsid w:val="15CB67E8"/>
    <w:rsid w:val="15CC022F"/>
    <w:rsid w:val="15CC0A8F"/>
    <w:rsid w:val="15CC48E1"/>
    <w:rsid w:val="15CC6B92"/>
    <w:rsid w:val="15CC7E09"/>
    <w:rsid w:val="15CD15F9"/>
    <w:rsid w:val="15CD1E36"/>
    <w:rsid w:val="15CE1CF5"/>
    <w:rsid w:val="15CE2B4F"/>
    <w:rsid w:val="15CE3B81"/>
    <w:rsid w:val="15CE500F"/>
    <w:rsid w:val="15CE592F"/>
    <w:rsid w:val="15CF145B"/>
    <w:rsid w:val="15CF2CE6"/>
    <w:rsid w:val="15CF2E52"/>
    <w:rsid w:val="15CF3FDF"/>
    <w:rsid w:val="15CF6BB0"/>
    <w:rsid w:val="15CF6F8C"/>
    <w:rsid w:val="15D00C1B"/>
    <w:rsid w:val="15D02A5F"/>
    <w:rsid w:val="15D04068"/>
    <w:rsid w:val="15D05B4B"/>
    <w:rsid w:val="15D06D02"/>
    <w:rsid w:val="15D13ECB"/>
    <w:rsid w:val="15D141D0"/>
    <w:rsid w:val="15D152D1"/>
    <w:rsid w:val="15D15354"/>
    <w:rsid w:val="15D162CC"/>
    <w:rsid w:val="15D171CD"/>
    <w:rsid w:val="15D22960"/>
    <w:rsid w:val="15D23AD1"/>
    <w:rsid w:val="15D274B6"/>
    <w:rsid w:val="15D33677"/>
    <w:rsid w:val="15D33DF0"/>
    <w:rsid w:val="15D35531"/>
    <w:rsid w:val="15D369BC"/>
    <w:rsid w:val="15D373E9"/>
    <w:rsid w:val="15D401D6"/>
    <w:rsid w:val="15D45280"/>
    <w:rsid w:val="15D45C7A"/>
    <w:rsid w:val="15D4618E"/>
    <w:rsid w:val="15D466AF"/>
    <w:rsid w:val="15D46CBD"/>
    <w:rsid w:val="15D50010"/>
    <w:rsid w:val="15D5314B"/>
    <w:rsid w:val="15D53161"/>
    <w:rsid w:val="15D5512E"/>
    <w:rsid w:val="15D56A12"/>
    <w:rsid w:val="15D60C87"/>
    <w:rsid w:val="15D60D05"/>
    <w:rsid w:val="15D62C07"/>
    <w:rsid w:val="15D63EB2"/>
    <w:rsid w:val="15D66ED9"/>
    <w:rsid w:val="15D72771"/>
    <w:rsid w:val="15D74F3F"/>
    <w:rsid w:val="15D7615D"/>
    <w:rsid w:val="15D77522"/>
    <w:rsid w:val="15D8055B"/>
    <w:rsid w:val="15D83051"/>
    <w:rsid w:val="15D837BF"/>
    <w:rsid w:val="15D849FF"/>
    <w:rsid w:val="15D8692D"/>
    <w:rsid w:val="15D869C2"/>
    <w:rsid w:val="15D87B84"/>
    <w:rsid w:val="15D942D4"/>
    <w:rsid w:val="15D97C62"/>
    <w:rsid w:val="15DA0777"/>
    <w:rsid w:val="15DA083A"/>
    <w:rsid w:val="15DA12C3"/>
    <w:rsid w:val="15DA2525"/>
    <w:rsid w:val="15DA6A8A"/>
    <w:rsid w:val="15DB21DF"/>
    <w:rsid w:val="15DB2B40"/>
    <w:rsid w:val="15DB44F0"/>
    <w:rsid w:val="15DC2C26"/>
    <w:rsid w:val="15DC4C0E"/>
    <w:rsid w:val="15DC65E3"/>
    <w:rsid w:val="15DD0041"/>
    <w:rsid w:val="15DD0268"/>
    <w:rsid w:val="15DD11B4"/>
    <w:rsid w:val="15DD26AD"/>
    <w:rsid w:val="15DD3730"/>
    <w:rsid w:val="15DD3DC4"/>
    <w:rsid w:val="15DD5181"/>
    <w:rsid w:val="15DD5BD2"/>
    <w:rsid w:val="15DE0B1D"/>
    <w:rsid w:val="15DE18EA"/>
    <w:rsid w:val="15DF45D4"/>
    <w:rsid w:val="15DF5D8E"/>
    <w:rsid w:val="15E04C83"/>
    <w:rsid w:val="15E04CD7"/>
    <w:rsid w:val="15E04F64"/>
    <w:rsid w:val="15E05618"/>
    <w:rsid w:val="15E05662"/>
    <w:rsid w:val="15E11B06"/>
    <w:rsid w:val="15E14D91"/>
    <w:rsid w:val="15E163F4"/>
    <w:rsid w:val="15E202C4"/>
    <w:rsid w:val="15E213DA"/>
    <w:rsid w:val="15E22455"/>
    <w:rsid w:val="15E23F8D"/>
    <w:rsid w:val="15E2587E"/>
    <w:rsid w:val="15E25C1C"/>
    <w:rsid w:val="15E30295"/>
    <w:rsid w:val="15E3178A"/>
    <w:rsid w:val="15E3460F"/>
    <w:rsid w:val="15E3736E"/>
    <w:rsid w:val="15E433A4"/>
    <w:rsid w:val="15E43CD5"/>
    <w:rsid w:val="15E43CFA"/>
    <w:rsid w:val="15E445FB"/>
    <w:rsid w:val="15E4496D"/>
    <w:rsid w:val="15E45152"/>
    <w:rsid w:val="15E464B6"/>
    <w:rsid w:val="15E4717D"/>
    <w:rsid w:val="15E47A09"/>
    <w:rsid w:val="15E47DCA"/>
    <w:rsid w:val="15E52C78"/>
    <w:rsid w:val="15E537B0"/>
    <w:rsid w:val="15E565A0"/>
    <w:rsid w:val="15E60DD6"/>
    <w:rsid w:val="15E6560C"/>
    <w:rsid w:val="15E6657E"/>
    <w:rsid w:val="15E66E30"/>
    <w:rsid w:val="15E6711C"/>
    <w:rsid w:val="15E7013A"/>
    <w:rsid w:val="15E72E94"/>
    <w:rsid w:val="15E74E37"/>
    <w:rsid w:val="15E769F0"/>
    <w:rsid w:val="15E84611"/>
    <w:rsid w:val="15E84654"/>
    <w:rsid w:val="15E84AE9"/>
    <w:rsid w:val="15E862C7"/>
    <w:rsid w:val="15E909BB"/>
    <w:rsid w:val="15E9138F"/>
    <w:rsid w:val="15E915B5"/>
    <w:rsid w:val="15E924FB"/>
    <w:rsid w:val="15E935EF"/>
    <w:rsid w:val="15E943C5"/>
    <w:rsid w:val="15E96C0C"/>
    <w:rsid w:val="15EA1BC0"/>
    <w:rsid w:val="15EA1E85"/>
    <w:rsid w:val="15EA716B"/>
    <w:rsid w:val="15EB129D"/>
    <w:rsid w:val="15EB14C6"/>
    <w:rsid w:val="15EB36C4"/>
    <w:rsid w:val="15EB4733"/>
    <w:rsid w:val="15EB7DED"/>
    <w:rsid w:val="15EC04AB"/>
    <w:rsid w:val="15EC2259"/>
    <w:rsid w:val="15EC2EA9"/>
    <w:rsid w:val="15EE2087"/>
    <w:rsid w:val="15EE2139"/>
    <w:rsid w:val="15EE2C6C"/>
    <w:rsid w:val="15EE3E6A"/>
    <w:rsid w:val="15EE5FD1"/>
    <w:rsid w:val="15EE7D4B"/>
    <w:rsid w:val="15EF1193"/>
    <w:rsid w:val="15EF1E88"/>
    <w:rsid w:val="15EF3AF7"/>
    <w:rsid w:val="15EF498A"/>
    <w:rsid w:val="15F00755"/>
    <w:rsid w:val="15F0287D"/>
    <w:rsid w:val="15F03E37"/>
    <w:rsid w:val="15F04A59"/>
    <w:rsid w:val="15F0573F"/>
    <w:rsid w:val="15F1161D"/>
    <w:rsid w:val="15F13149"/>
    <w:rsid w:val="15F15AC1"/>
    <w:rsid w:val="15F167C1"/>
    <w:rsid w:val="15F1786F"/>
    <w:rsid w:val="15F22551"/>
    <w:rsid w:val="15F26B34"/>
    <w:rsid w:val="15F27379"/>
    <w:rsid w:val="15F317A5"/>
    <w:rsid w:val="15F323B8"/>
    <w:rsid w:val="15F333DA"/>
    <w:rsid w:val="15F335E7"/>
    <w:rsid w:val="15F35395"/>
    <w:rsid w:val="15F36478"/>
    <w:rsid w:val="15F37F70"/>
    <w:rsid w:val="15F417B6"/>
    <w:rsid w:val="15F41A36"/>
    <w:rsid w:val="15F43812"/>
    <w:rsid w:val="15F442A9"/>
    <w:rsid w:val="15F44672"/>
    <w:rsid w:val="15F44D34"/>
    <w:rsid w:val="15F44F77"/>
    <w:rsid w:val="15F45B51"/>
    <w:rsid w:val="15F46AA8"/>
    <w:rsid w:val="15F47EEF"/>
    <w:rsid w:val="15F5110D"/>
    <w:rsid w:val="15F55980"/>
    <w:rsid w:val="15F5735F"/>
    <w:rsid w:val="15F630D7"/>
    <w:rsid w:val="15F66C34"/>
    <w:rsid w:val="15F724BE"/>
    <w:rsid w:val="15F80BFE"/>
    <w:rsid w:val="15F81323"/>
    <w:rsid w:val="15F8304B"/>
    <w:rsid w:val="15F8467B"/>
    <w:rsid w:val="15F84833"/>
    <w:rsid w:val="15F85DBC"/>
    <w:rsid w:val="15F86E50"/>
    <w:rsid w:val="15F8724F"/>
    <w:rsid w:val="15F90C04"/>
    <w:rsid w:val="15F93CD3"/>
    <w:rsid w:val="15F95B0B"/>
    <w:rsid w:val="15FA06DC"/>
    <w:rsid w:val="15FA088E"/>
    <w:rsid w:val="15FA2BC8"/>
    <w:rsid w:val="15FA562F"/>
    <w:rsid w:val="15FA5C13"/>
    <w:rsid w:val="15FA5C23"/>
    <w:rsid w:val="15FA6367"/>
    <w:rsid w:val="15FA6724"/>
    <w:rsid w:val="15FB06EE"/>
    <w:rsid w:val="15FB3EC6"/>
    <w:rsid w:val="15FB4828"/>
    <w:rsid w:val="15FB4EB4"/>
    <w:rsid w:val="15FB4FC8"/>
    <w:rsid w:val="15FB5B22"/>
    <w:rsid w:val="15FC76A4"/>
    <w:rsid w:val="15FD4466"/>
    <w:rsid w:val="15FD6214"/>
    <w:rsid w:val="15FD7FC2"/>
    <w:rsid w:val="15FE00AA"/>
    <w:rsid w:val="15FE26C3"/>
    <w:rsid w:val="15FE3923"/>
    <w:rsid w:val="15FE3F1E"/>
    <w:rsid w:val="15FE4076"/>
    <w:rsid w:val="15FF01DE"/>
    <w:rsid w:val="15FF3D75"/>
    <w:rsid w:val="15FF6676"/>
    <w:rsid w:val="15FF67D8"/>
    <w:rsid w:val="16001045"/>
    <w:rsid w:val="16001A8D"/>
    <w:rsid w:val="16003C1A"/>
    <w:rsid w:val="16005D04"/>
    <w:rsid w:val="16005E42"/>
    <w:rsid w:val="16005FCE"/>
    <w:rsid w:val="1601265C"/>
    <w:rsid w:val="16013F56"/>
    <w:rsid w:val="16014BDA"/>
    <w:rsid w:val="160159DE"/>
    <w:rsid w:val="16021A7C"/>
    <w:rsid w:val="160238AB"/>
    <w:rsid w:val="16024AD5"/>
    <w:rsid w:val="160252F5"/>
    <w:rsid w:val="16027CCE"/>
    <w:rsid w:val="16032BE8"/>
    <w:rsid w:val="16032ECF"/>
    <w:rsid w:val="16035B6F"/>
    <w:rsid w:val="1603696E"/>
    <w:rsid w:val="1604440A"/>
    <w:rsid w:val="16044C4F"/>
    <w:rsid w:val="1604525D"/>
    <w:rsid w:val="160457F4"/>
    <w:rsid w:val="160475A2"/>
    <w:rsid w:val="16052511"/>
    <w:rsid w:val="16053A71"/>
    <w:rsid w:val="1606156C"/>
    <w:rsid w:val="16064A85"/>
    <w:rsid w:val="16064D3B"/>
    <w:rsid w:val="1606540C"/>
    <w:rsid w:val="16066C7F"/>
    <w:rsid w:val="1607010F"/>
    <w:rsid w:val="16070AE0"/>
    <w:rsid w:val="16070E41"/>
    <w:rsid w:val="1607145C"/>
    <w:rsid w:val="160752E5"/>
    <w:rsid w:val="16081B54"/>
    <w:rsid w:val="160823AF"/>
    <w:rsid w:val="16084170"/>
    <w:rsid w:val="16085E1F"/>
    <w:rsid w:val="1609105D"/>
    <w:rsid w:val="16094BB9"/>
    <w:rsid w:val="16095600"/>
    <w:rsid w:val="16096967"/>
    <w:rsid w:val="160A449F"/>
    <w:rsid w:val="160B0263"/>
    <w:rsid w:val="160B0931"/>
    <w:rsid w:val="160B0E37"/>
    <w:rsid w:val="160B11AB"/>
    <w:rsid w:val="160B1661"/>
    <w:rsid w:val="160B6AC6"/>
    <w:rsid w:val="160B6B83"/>
    <w:rsid w:val="160C1169"/>
    <w:rsid w:val="160C4600"/>
    <w:rsid w:val="160C46A9"/>
    <w:rsid w:val="160C5D34"/>
    <w:rsid w:val="160C6457"/>
    <w:rsid w:val="160C6659"/>
    <w:rsid w:val="160C7F86"/>
    <w:rsid w:val="160D2DAF"/>
    <w:rsid w:val="160D3038"/>
    <w:rsid w:val="160D5AF1"/>
    <w:rsid w:val="160D74B4"/>
    <w:rsid w:val="160D7537"/>
    <w:rsid w:val="160E0219"/>
    <w:rsid w:val="160E13AA"/>
    <w:rsid w:val="160E1C1A"/>
    <w:rsid w:val="160E6673"/>
    <w:rsid w:val="160E7308"/>
    <w:rsid w:val="160F1472"/>
    <w:rsid w:val="160F2E08"/>
    <w:rsid w:val="160F6914"/>
    <w:rsid w:val="161004FA"/>
    <w:rsid w:val="16104199"/>
    <w:rsid w:val="16105F47"/>
    <w:rsid w:val="161065A9"/>
    <w:rsid w:val="16111C19"/>
    <w:rsid w:val="161124CE"/>
    <w:rsid w:val="16113A6D"/>
    <w:rsid w:val="16113B60"/>
    <w:rsid w:val="16113D92"/>
    <w:rsid w:val="16117F11"/>
    <w:rsid w:val="161249A4"/>
    <w:rsid w:val="16130DCF"/>
    <w:rsid w:val="16131325"/>
    <w:rsid w:val="16132CF7"/>
    <w:rsid w:val="16133C89"/>
    <w:rsid w:val="16135A37"/>
    <w:rsid w:val="161377E5"/>
    <w:rsid w:val="161424FD"/>
    <w:rsid w:val="1614418B"/>
    <w:rsid w:val="16144EBC"/>
    <w:rsid w:val="161467AC"/>
    <w:rsid w:val="16146BD6"/>
    <w:rsid w:val="1615355E"/>
    <w:rsid w:val="161547DB"/>
    <w:rsid w:val="16154A5B"/>
    <w:rsid w:val="161571B9"/>
    <w:rsid w:val="16157A01"/>
    <w:rsid w:val="16161084"/>
    <w:rsid w:val="1616110F"/>
    <w:rsid w:val="16162F03"/>
    <w:rsid w:val="161651B5"/>
    <w:rsid w:val="16166586"/>
    <w:rsid w:val="16166BB6"/>
    <w:rsid w:val="1617065F"/>
    <w:rsid w:val="161741DA"/>
    <w:rsid w:val="16177149"/>
    <w:rsid w:val="1618304E"/>
    <w:rsid w:val="161841DB"/>
    <w:rsid w:val="16184533"/>
    <w:rsid w:val="16184DFC"/>
    <w:rsid w:val="16190F4F"/>
    <w:rsid w:val="16191FB8"/>
    <w:rsid w:val="16192344"/>
    <w:rsid w:val="161974BB"/>
    <w:rsid w:val="161977B2"/>
    <w:rsid w:val="161A0B74"/>
    <w:rsid w:val="161A5018"/>
    <w:rsid w:val="161A605E"/>
    <w:rsid w:val="161B15E9"/>
    <w:rsid w:val="161B25E6"/>
    <w:rsid w:val="161B5451"/>
    <w:rsid w:val="161C0D90"/>
    <w:rsid w:val="161C2B3E"/>
    <w:rsid w:val="161C31A9"/>
    <w:rsid w:val="161C3A76"/>
    <w:rsid w:val="161D0664"/>
    <w:rsid w:val="161D1639"/>
    <w:rsid w:val="161D2343"/>
    <w:rsid w:val="161D2412"/>
    <w:rsid w:val="161D5124"/>
    <w:rsid w:val="161E4970"/>
    <w:rsid w:val="161E625E"/>
    <w:rsid w:val="161E6396"/>
    <w:rsid w:val="161E7AD7"/>
    <w:rsid w:val="161F262E"/>
    <w:rsid w:val="161F43DC"/>
    <w:rsid w:val="161F5C32"/>
    <w:rsid w:val="161F618A"/>
    <w:rsid w:val="162014D3"/>
    <w:rsid w:val="16201F02"/>
    <w:rsid w:val="16202ECC"/>
    <w:rsid w:val="16210D26"/>
    <w:rsid w:val="162121A4"/>
    <w:rsid w:val="16213887"/>
    <w:rsid w:val="162163A6"/>
    <w:rsid w:val="16216458"/>
    <w:rsid w:val="16217393"/>
    <w:rsid w:val="16223BC9"/>
    <w:rsid w:val="16223ECC"/>
    <w:rsid w:val="16224D17"/>
    <w:rsid w:val="1622581B"/>
    <w:rsid w:val="16225C7A"/>
    <w:rsid w:val="16227A29"/>
    <w:rsid w:val="16227EC5"/>
    <w:rsid w:val="162304BC"/>
    <w:rsid w:val="16230AB3"/>
    <w:rsid w:val="1623530D"/>
    <w:rsid w:val="162419F3"/>
    <w:rsid w:val="162437A1"/>
    <w:rsid w:val="16244626"/>
    <w:rsid w:val="16247C45"/>
    <w:rsid w:val="16253B1A"/>
    <w:rsid w:val="16253C57"/>
    <w:rsid w:val="16254DD9"/>
    <w:rsid w:val="16257519"/>
    <w:rsid w:val="16261842"/>
    <w:rsid w:val="16263092"/>
    <w:rsid w:val="162639BD"/>
    <w:rsid w:val="1626492E"/>
    <w:rsid w:val="16271071"/>
    <w:rsid w:val="16272223"/>
    <w:rsid w:val="16273291"/>
    <w:rsid w:val="162776F9"/>
    <w:rsid w:val="1628375A"/>
    <w:rsid w:val="162852F6"/>
    <w:rsid w:val="162871D6"/>
    <w:rsid w:val="16287735"/>
    <w:rsid w:val="16290DB7"/>
    <w:rsid w:val="16290F34"/>
    <w:rsid w:val="16291CB2"/>
    <w:rsid w:val="1629525B"/>
    <w:rsid w:val="1629574B"/>
    <w:rsid w:val="1629587C"/>
    <w:rsid w:val="16297009"/>
    <w:rsid w:val="162A0D0D"/>
    <w:rsid w:val="162A2AF4"/>
    <w:rsid w:val="162A40C5"/>
    <w:rsid w:val="162A4855"/>
    <w:rsid w:val="162A6931"/>
    <w:rsid w:val="162B0FD3"/>
    <w:rsid w:val="162B20DB"/>
    <w:rsid w:val="162B39C9"/>
    <w:rsid w:val="162B4A2B"/>
    <w:rsid w:val="162B4B2F"/>
    <w:rsid w:val="162B6320"/>
    <w:rsid w:val="162B6FEE"/>
    <w:rsid w:val="162B7646"/>
    <w:rsid w:val="162B7AF1"/>
    <w:rsid w:val="162C043D"/>
    <w:rsid w:val="162C08A7"/>
    <w:rsid w:val="162C099A"/>
    <w:rsid w:val="162C1B39"/>
    <w:rsid w:val="162C2707"/>
    <w:rsid w:val="162C39BB"/>
    <w:rsid w:val="162C48CA"/>
    <w:rsid w:val="162C753E"/>
    <w:rsid w:val="162D0673"/>
    <w:rsid w:val="162D3043"/>
    <w:rsid w:val="162D438C"/>
    <w:rsid w:val="162D49FB"/>
    <w:rsid w:val="162D5D35"/>
    <w:rsid w:val="162D5E76"/>
    <w:rsid w:val="162D6AD9"/>
    <w:rsid w:val="162E0AC3"/>
    <w:rsid w:val="162E0D49"/>
    <w:rsid w:val="162E2871"/>
    <w:rsid w:val="162E5D32"/>
    <w:rsid w:val="162E62A4"/>
    <w:rsid w:val="162E7ECB"/>
    <w:rsid w:val="162F0A5C"/>
    <w:rsid w:val="162F5F90"/>
    <w:rsid w:val="162F6AA4"/>
    <w:rsid w:val="162F7B89"/>
    <w:rsid w:val="16300397"/>
    <w:rsid w:val="16300EE7"/>
    <w:rsid w:val="16301C50"/>
    <w:rsid w:val="16302145"/>
    <w:rsid w:val="163028A6"/>
    <w:rsid w:val="163065E9"/>
    <w:rsid w:val="163079CF"/>
    <w:rsid w:val="16311DAE"/>
    <w:rsid w:val="16314110"/>
    <w:rsid w:val="16315D66"/>
    <w:rsid w:val="16315EBE"/>
    <w:rsid w:val="16322361"/>
    <w:rsid w:val="16323649"/>
    <w:rsid w:val="163248FB"/>
    <w:rsid w:val="16325C9C"/>
    <w:rsid w:val="1632662E"/>
    <w:rsid w:val="163273DD"/>
    <w:rsid w:val="163310BF"/>
    <w:rsid w:val="16331C36"/>
    <w:rsid w:val="16334E21"/>
    <w:rsid w:val="16335626"/>
    <w:rsid w:val="163360DA"/>
    <w:rsid w:val="1633712C"/>
    <w:rsid w:val="16341869"/>
    <w:rsid w:val="16341CFD"/>
    <w:rsid w:val="1634301B"/>
    <w:rsid w:val="16343BF3"/>
    <w:rsid w:val="16350636"/>
    <w:rsid w:val="16351E52"/>
    <w:rsid w:val="163522F9"/>
    <w:rsid w:val="1635318D"/>
    <w:rsid w:val="163559AE"/>
    <w:rsid w:val="16355CA7"/>
    <w:rsid w:val="1635775C"/>
    <w:rsid w:val="16361139"/>
    <w:rsid w:val="16361726"/>
    <w:rsid w:val="163634D4"/>
    <w:rsid w:val="163658F3"/>
    <w:rsid w:val="163671EE"/>
    <w:rsid w:val="16370E0D"/>
    <w:rsid w:val="1637529F"/>
    <w:rsid w:val="16375ECF"/>
    <w:rsid w:val="163825B9"/>
    <w:rsid w:val="1638324F"/>
    <w:rsid w:val="16384288"/>
    <w:rsid w:val="1638549E"/>
    <w:rsid w:val="163868E6"/>
    <w:rsid w:val="1638724C"/>
    <w:rsid w:val="163903EF"/>
    <w:rsid w:val="163905DC"/>
    <w:rsid w:val="16390B2A"/>
    <w:rsid w:val="16391728"/>
    <w:rsid w:val="163920D2"/>
    <w:rsid w:val="16393363"/>
    <w:rsid w:val="1639711F"/>
    <w:rsid w:val="163A088A"/>
    <w:rsid w:val="163A2FC4"/>
    <w:rsid w:val="163A34D9"/>
    <w:rsid w:val="163A416F"/>
    <w:rsid w:val="163A73C8"/>
    <w:rsid w:val="163A7468"/>
    <w:rsid w:val="163B0AEA"/>
    <w:rsid w:val="163B207B"/>
    <w:rsid w:val="163B485F"/>
    <w:rsid w:val="163B6B83"/>
    <w:rsid w:val="163B6D19"/>
    <w:rsid w:val="163B70EE"/>
    <w:rsid w:val="163C3060"/>
    <w:rsid w:val="163C4F8E"/>
    <w:rsid w:val="163C514D"/>
    <w:rsid w:val="163C6CA2"/>
    <w:rsid w:val="163C6D3C"/>
    <w:rsid w:val="163D0D06"/>
    <w:rsid w:val="163D0DBA"/>
    <w:rsid w:val="163D191F"/>
    <w:rsid w:val="163D2AB4"/>
    <w:rsid w:val="163D5509"/>
    <w:rsid w:val="163E0143"/>
    <w:rsid w:val="163E2706"/>
    <w:rsid w:val="163E67E5"/>
    <w:rsid w:val="163F05DA"/>
    <w:rsid w:val="163F3677"/>
    <w:rsid w:val="163F4A7E"/>
    <w:rsid w:val="163F682C"/>
    <w:rsid w:val="16403599"/>
    <w:rsid w:val="16405702"/>
    <w:rsid w:val="16405796"/>
    <w:rsid w:val="1640693E"/>
    <w:rsid w:val="164107F7"/>
    <w:rsid w:val="164131F7"/>
    <w:rsid w:val="16413DCA"/>
    <w:rsid w:val="16421E79"/>
    <w:rsid w:val="16425855"/>
    <w:rsid w:val="1642631D"/>
    <w:rsid w:val="16426DD5"/>
    <w:rsid w:val="16426ED2"/>
    <w:rsid w:val="16431272"/>
    <w:rsid w:val="16443DEF"/>
    <w:rsid w:val="16443E43"/>
    <w:rsid w:val="16445BF1"/>
    <w:rsid w:val="16446833"/>
    <w:rsid w:val="16446E8C"/>
    <w:rsid w:val="164510EE"/>
    <w:rsid w:val="16451539"/>
    <w:rsid w:val="164567EC"/>
    <w:rsid w:val="164577C9"/>
    <w:rsid w:val="16463DE8"/>
    <w:rsid w:val="16464112"/>
    <w:rsid w:val="16465E0D"/>
    <w:rsid w:val="164666A6"/>
    <w:rsid w:val="16467BBB"/>
    <w:rsid w:val="16471D66"/>
    <w:rsid w:val="1647552A"/>
    <w:rsid w:val="164756E1"/>
    <w:rsid w:val="1647748F"/>
    <w:rsid w:val="16477969"/>
    <w:rsid w:val="16481B85"/>
    <w:rsid w:val="164901B2"/>
    <w:rsid w:val="16490F5F"/>
    <w:rsid w:val="16491AD3"/>
    <w:rsid w:val="16493207"/>
    <w:rsid w:val="164A3F23"/>
    <w:rsid w:val="164A52FB"/>
    <w:rsid w:val="164A5664"/>
    <w:rsid w:val="164A660F"/>
    <w:rsid w:val="164A6D94"/>
    <w:rsid w:val="164B13F5"/>
    <w:rsid w:val="164B3423"/>
    <w:rsid w:val="164B3A72"/>
    <w:rsid w:val="164B518C"/>
    <w:rsid w:val="164B6AF4"/>
    <w:rsid w:val="164B6F7F"/>
    <w:rsid w:val="164B72CA"/>
    <w:rsid w:val="164B7822"/>
    <w:rsid w:val="164B79D0"/>
    <w:rsid w:val="164C0BDD"/>
    <w:rsid w:val="164C16FB"/>
    <w:rsid w:val="164C2CF7"/>
    <w:rsid w:val="164C463F"/>
    <w:rsid w:val="164C69CE"/>
    <w:rsid w:val="164C7A94"/>
    <w:rsid w:val="164C7F84"/>
    <w:rsid w:val="164D1414"/>
    <w:rsid w:val="164D38B2"/>
    <w:rsid w:val="164D4286"/>
    <w:rsid w:val="164D5EB9"/>
    <w:rsid w:val="164D719B"/>
    <w:rsid w:val="164E081E"/>
    <w:rsid w:val="164E3D34"/>
    <w:rsid w:val="164E4CC1"/>
    <w:rsid w:val="164F0587"/>
    <w:rsid w:val="164F1A45"/>
    <w:rsid w:val="164F240A"/>
    <w:rsid w:val="164F3BD9"/>
    <w:rsid w:val="164F4421"/>
    <w:rsid w:val="164F6730"/>
    <w:rsid w:val="16500182"/>
    <w:rsid w:val="1650070C"/>
    <w:rsid w:val="16500A3A"/>
    <w:rsid w:val="16500DD7"/>
    <w:rsid w:val="16505169"/>
    <w:rsid w:val="16510259"/>
    <w:rsid w:val="1651030E"/>
    <w:rsid w:val="16510352"/>
    <w:rsid w:val="165110B9"/>
    <w:rsid w:val="16511E5F"/>
    <w:rsid w:val="16513FC1"/>
    <w:rsid w:val="16517F62"/>
    <w:rsid w:val="165247B2"/>
    <w:rsid w:val="16526560"/>
    <w:rsid w:val="16526656"/>
    <w:rsid w:val="1653092F"/>
    <w:rsid w:val="16530ACF"/>
    <w:rsid w:val="165322D8"/>
    <w:rsid w:val="16532527"/>
    <w:rsid w:val="16532C48"/>
    <w:rsid w:val="16536716"/>
    <w:rsid w:val="16537E00"/>
    <w:rsid w:val="1654783B"/>
    <w:rsid w:val="16547BA6"/>
    <w:rsid w:val="16551653"/>
    <w:rsid w:val="16551BAC"/>
    <w:rsid w:val="16553B36"/>
    <w:rsid w:val="16556050"/>
    <w:rsid w:val="16560A20"/>
    <w:rsid w:val="16564903"/>
    <w:rsid w:val="1656524F"/>
    <w:rsid w:val="16566318"/>
    <w:rsid w:val="16567174"/>
    <w:rsid w:val="1656779D"/>
    <w:rsid w:val="1657024C"/>
    <w:rsid w:val="165704E2"/>
    <w:rsid w:val="165719F9"/>
    <w:rsid w:val="16571DC8"/>
    <w:rsid w:val="16575097"/>
    <w:rsid w:val="165754AD"/>
    <w:rsid w:val="165810F8"/>
    <w:rsid w:val="1658169C"/>
    <w:rsid w:val="16583648"/>
    <w:rsid w:val="1658429D"/>
    <w:rsid w:val="16586527"/>
    <w:rsid w:val="165878EE"/>
    <w:rsid w:val="16590435"/>
    <w:rsid w:val="16591389"/>
    <w:rsid w:val="16591BE3"/>
    <w:rsid w:val="16594510"/>
    <w:rsid w:val="16594574"/>
    <w:rsid w:val="165A5414"/>
    <w:rsid w:val="165A7400"/>
    <w:rsid w:val="165B2F3A"/>
    <w:rsid w:val="165B4EA8"/>
    <w:rsid w:val="165B73DA"/>
    <w:rsid w:val="165C07EB"/>
    <w:rsid w:val="165C0EFE"/>
    <w:rsid w:val="165C118C"/>
    <w:rsid w:val="165C1542"/>
    <w:rsid w:val="165D6CB3"/>
    <w:rsid w:val="165E017E"/>
    <w:rsid w:val="165E01C3"/>
    <w:rsid w:val="165E652A"/>
    <w:rsid w:val="165E6EA4"/>
    <w:rsid w:val="165F0C7D"/>
    <w:rsid w:val="165F3F48"/>
    <w:rsid w:val="165F4D61"/>
    <w:rsid w:val="165F63FA"/>
    <w:rsid w:val="165F6ECF"/>
    <w:rsid w:val="16605257"/>
    <w:rsid w:val="166070C4"/>
    <w:rsid w:val="16607174"/>
    <w:rsid w:val="16611A92"/>
    <w:rsid w:val="16611CED"/>
    <w:rsid w:val="166149F5"/>
    <w:rsid w:val="16614BA8"/>
    <w:rsid w:val="166167A3"/>
    <w:rsid w:val="16617842"/>
    <w:rsid w:val="16621CEF"/>
    <w:rsid w:val="1662251B"/>
    <w:rsid w:val="1663076D"/>
    <w:rsid w:val="16631598"/>
    <w:rsid w:val="166317B1"/>
    <w:rsid w:val="1663620B"/>
    <w:rsid w:val="1663785A"/>
    <w:rsid w:val="16640041"/>
    <w:rsid w:val="166424DB"/>
    <w:rsid w:val="16646293"/>
    <w:rsid w:val="1664769B"/>
    <w:rsid w:val="16647887"/>
    <w:rsid w:val="16647C7D"/>
    <w:rsid w:val="16650B95"/>
    <w:rsid w:val="16656284"/>
    <w:rsid w:val="1665643A"/>
    <w:rsid w:val="166576E8"/>
    <w:rsid w:val="166578EE"/>
    <w:rsid w:val="16661FBB"/>
    <w:rsid w:val="1666200B"/>
    <w:rsid w:val="166633C7"/>
    <w:rsid w:val="16664258"/>
    <w:rsid w:val="1666767D"/>
    <w:rsid w:val="166718DF"/>
    <w:rsid w:val="16674B8C"/>
    <w:rsid w:val="16676D1B"/>
    <w:rsid w:val="16680562"/>
    <w:rsid w:val="166834BA"/>
    <w:rsid w:val="166874AC"/>
    <w:rsid w:val="1669093C"/>
    <w:rsid w:val="166938A9"/>
    <w:rsid w:val="16695657"/>
    <w:rsid w:val="166A38C9"/>
    <w:rsid w:val="166B238E"/>
    <w:rsid w:val="166B3DC4"/>
    <w:rsid w:val="166B4379"/>
    <w:rsid w:val="166B4467"/>
    <w:rsid w:val="166B5873"/>
    <w:rsid w:val="166B7621"/>
    <w:rsid w:val="166C1D38"/>
    <w:rsid w:val="166C5148"/>
    <w:rsid w:val="166C5E2D"/>
    <w:rsid w:val="166D056F"/>
    <w:rsid w:val="166D15EC"/>
    <w:rsid w:val="166D1E8E"/>
    <w:rsid w:val="166D2940"/>
    <w:rsid w:val="166D339A"/>
    <w:rsid w:val="166D4E39"/>
    <w:rsid w:val="166E0D73"/>
    <w:rsid w:val="166E0EC0"/>
    <w:rsid w:val="166E2C6E"/>
    <w:rsid w:val="166E3023"/>
    <w:rsid w:val="166E331E"/>
    <w:rsid w:val="166E6015"/>
    <w:rsid w:val="166E7112"/>
    <w:rsid w:val="166E774B"/>
    <w:rsid w:val="166F0CAB"/>
    <w:rsid w:val="166F116D"/>
    <w:rsid w:val="166F5EEF"/>
    <w:rsid w:val="166F5F68"/>
    <w:rsid w:val="16701865"/>
    <w:rsid w:val="16701CFB"/>
    <w:rsid w:val="1670225E"/>
    <w:rsid w:val="16702E8A"/>
    <w:rsid w:val="167069E6"/>
    <w:rsid w:val="1671080F"/>
    <w:rsid w:val="167209B0"/>
    <w:rsid w:val="1672275E"/>
    <w:rsid w:val="16726C02"/>
    <w:rsid w:val="16730284"/>
    <w:rsid w:val="16734728"/>
    <w:rsid w:val="16736611"/>
    <w:rsid w:val="1673674D"/>
    <w:rsid w:val="1674297A"/>
    <w:rsid w:val="1674618E"/>
    <w:rsid w:val="167475D8"/>
    <w:rsid w:val="167514BE"/>
    <w:rsid w:val="16754654"/>
    <w:rsid w:val="16760E4F"/>
    <w:rsid w:val="16761A6F"/>
    <w:rsid w:val="16761AB0"/>
    <w:rsid w:val="16762CE7"/>
    <w:rsid w:val="1676318F"/>
    <w:rsid w:val="16763D27"/>
    <w:rsid w:val="1676598B"/>
    <w:rsid w:val="16767100"/>
    <w:rsid w:val="167713AD"/>
    <w:rsid w:val="16774218"/>
    <w:rsid w:val="16774CF1"/>
    <w:rsid w:val="16777D74"/>
    <w:rsid w:val="16780629"/>
    <w:rsid w:val="167815A7"/>
    <w:rsid w:val="167815E0"/>
    <w:rsid w:val="16781D3E"/>
    <w:rsid w:val="1678370C"/>
    <w:rsid w:val="16783AEC"/>
    <w:rsid w:val="16786FA1"/>
    <w:rsid w:val="16790431"/>
    <w:rsid w:val="16790AB4"/>
    <w:rsid w:val="167934D9"/>
    <w:rsid w:val="1679607E"/>
    <w:rsid w:val="16797F90"/>
    <w:rsid w:val="167A6E53"/>
    <w:rsid w:val="167A7865"/>
    <w:rsid w:val="167A7A0B"/>
    <w:rsid w:val="167B288F"/>
    <w:rsid w:val="167B4492"/>
    <w:rsid w:val="167B61DA"/>
    <w:rsid w:val="167B7268"/>
    <w:rsid w:val="167B75C8"/>
    <w:rsid w:val="167C00F6"/>
    <w:rsid w:val="167C182F"/>
    <w:rsid w:val="167C538B"/>
    <w:rsid w:val="167D1103"/>
    <w:rsid w:val="167D545A"/>
    <w:rsid w:val="167D6A6B"/>
    <w:rsid w:val="167E1E55"/>
    <w:rsid w:val="167E2E2B"/>
    <w:rsid w:val="167E3D03"/>
    <w:rsid w:val="167F05A4"/>
    <w:rsid w:val="167F1DCE"/>
    <w:rsid w:val="167F22B1"/>
    <w:rsid w:val="167F23E0"/>
    <w:rsid w:val="167F37F7"/>
    <w:rsid w:val="167F42A3"/>
    <w:rsid w:val="167F4E7B"/>
    <w:rsid w:val="167F7C0D"/>
    <w:rsid w:val="16802192"/>
    <w:rsid w:val="168075CE"/>
    <w:rsid w:val="168078E1"/>
    <w:rsid w:val="16810BF3"/>
    <w:rsid w:val="168111A0"/>
    <w:rsid w:val="168129A1"/>
    <w:rsid w:val="168166AE"/>
    <w:rsid w:val="16822C24"/>
    <w:rsid w:val="1682438F"/>
    <w:rsid w:val="16825034"/>
    <w:rsid w:val="16825D4E"/>
    <w:rsid w:val="16825F7B"/>
    <w:rsid w:val="16826719"/>
    <w:rsid w:val="16832BBD"/>
    <w:rsid w:val="168340B4"/>
    <w:rsid w:val="1683496B"/>
    <w:rsid w:val="16834DE7"/>
    <w:rsid w:val="16834F28"/>
    <w:rsid w:val="168406E3"/>
    <w:rsid w:val="16840938"/>
    <w:rsid w:val="16841DD1"/>
    <w:rsid w:val="16842491"/>
    <w:rsid w:val="16843B52"/>
    <w:rsid w:val="168441C4"/>
    <w:rsid w:val="1684530D"/>
    <w:rsid w:val="16845544"/>
    <w:rsid w:val="1684614C"/>
    <w:rsid w:val="1684646B"/>
    <w:rsid w:val="16846935"/>
    <w:rsid w:val="16846C85"/>
    <w:rsid w:val="16850115"/>
    <w:rsid w:val="16854F24"/>
    <w:rsid w:val="16861B3A"/>
    <w:rsid w:val="16862164"/>
    <w:rsid w:val="16864176"/>
    <w:rsid w:val="1686445B"/>
    <w:rsid w:val="16867D87"/>
    <w:rsid w:val="1687197C"/>
    <w:rsid w:val="16873D30"/>
    <w:rsid w:val="168760AB"/>
    <w:rsid w:val="168801D3"/>
    <w:rsid w:val="16880813"/>
    <w:rsid w:val="16882B46"/>
    <w:rsid w:val="16886A96"/>
    <w:rsid w:val="16893F4C"/>
    <w:rsid w:val="16895CFA"/>
    <w:rsid w:val="16897AA8"/>
    <w:rsid w:val="168A05CB"/>
    <w:rsid w:val="168A5002"/>
    <w:rsid w:val="168A7D74"/>
    <w:rsid w:val="168B0AE8"/>
    <w:rsid w:val="168B13F0"/>
    <w:rsid w:val="168B1A72"/>
    <w:rsid w:val="168B2846"/>
    <w:rsid w:val="168B3820"/>
    <w:rsid w:val="168B5EC8"/>
    <w:rsid w:val="168B6B83"/>
    <w:rsid w:val="168B7804"/>
    <w:rsid w:val="168B7CC4"/>
    <w:rsid w:val="168C16FE"/>
    <w:rsid w:val="168C5519"/>
    <w:rsid w:val="168C63C8"/>
    <w:rsid w:val="168D1068"/>
    <w:rsid w:val="168D1478"/>
    <w:rsid w:val="168D1ABB"/>
    <w:rsid w:val="168D3A3C"/>
    <w:rsid w:val="168D57EA"/>
    <w:rsid w:val="168D619D"/>
    <w:rsid w:val="168D71AD"/>
    <w:rsid w:val="168E3310"/>
    <w:rsid w:val="168E486F"/>
    <w:rsid w:val="168E50BE"/>
    <w:rsid w:val="168E59FA"/>
    <w:rsid w:val="168E6B18"/>
    <w:rsid w:val="168F618E"/>
    <w:rsid w:val="168F6536"/>
    <w:rsid w:val="16900E36"/>
    <w:rsid w:val="16904B05"/>
    <w:rsid w:val="16907088"/>
    <w:rsid w:val="16911289"/>
    <w:rsid w:val="169142B1"/>
    <w:rsid w:val="16914F5E"/>
    <w:rsid w:val="16920038"/>
    <w:rsid w:val="16921052"/>
    <w:rsid w:val="16922719"/>
    <w:rsid w:val="16924432"/>
    <w:rsid w:val="16924BAE"/>
    <w:rsid w:val="169269EF"/>
    <w:rsid w:val="16931417"/>
    <w:rsid w:val="16931BB2"/>
    <w:rsid w:val="169324E2"/>
    <w:rsid w:val="169378BC"/>
    <w:rsid w:val="1694410D"/>
    <w:rsid w:val="1694670C"/>
    <w:rsid w:val="16946830"/>
    <w:rsid w:val="16946B78"/>
    <w:rsid w:val="169528F0"/>
    <w:rsid w:val="16952DD3"/>
    <w:rsid w:val="1695644C"/>
    <w:rsid w:val="16962437"/>
    <w:rsid w:val="169661E7"/>
    <w:rsid w:val="16970417"/>
    <w:rsid w:val="169711EC"/>
    <w:rsid w:val="169721C5"/>
    <w:rsid w:val="16973F17"/>
    <w:rsid w:val="16974CE4"/>
    <w:rsid w:val="169750FB"/>
    <w:rsid w:val="16975D9A"/>
    <w:rsid w:val="16976668"/>
    <w:rsid w:val="16977726"/>
    <w:rsid w:val="1698362C"/>
    <w:rsid w:val="16984788"/>
    <w:rsid w:val="16985675"/>
    <w:rsid w:val="16985842"/>
    <w:rsid w:val="16985F3D"/>
    <w:rsid w:val="16987C2E"/>
    <w:rsid w:val="16990583"/>
    <w:rsid w:val="16993973"/>
    <w:rsid w:val="16996097"/>
    <w:rsid w:val="169A1CB5"/>
    <w:rsid w:val="169A25B5"/>
    <w:rsid w:val="169B20EF"/>
    <w:rsid w:val="169B3892"/>
    <w:rsid w:val="169B3A7C"/>
    <w:rsid w:val="169B6586"/>
    <w:rsid w:val="169C069A"/>
    <w:rsid w:val="169C2262"/>
    <w:rsid w:val="169C3AE1"/>
    <w:rsid w:val="169C3C7F"/>
    <w:rsid w:val="169C424B"/>
    <w:rsid w:val="169C5A2D"/>
    <w:rsid w:val="169C639C"/>
    <w:rsid w:val="169C6D4D"/>
    <w:rsid w:val="169D3553"/>
    <w:rsid w:val="169D60D1"/>
    <w:rsid w:val="169D7A4A"/>
    <w:rsid w:val="169E0CBC"/>
    <w:rsid w:val="169E2038"/>
    <w:rsid w:val="169E79F7"/>
    <w:rsid w:val="169F214C"/>
    <w:rsid w:val="169F551D"/>
    <w:rsid w:val="16A029FF"/>
    <w:rsid w:val="16A05B48"/>
    <w:rsid w:val="16A06A0A"/>
    <w:rsid w:val="16A11295"/>
    <w:rsid w:val="16A13006"/>
    <w:rsid w:val="16A13043"/>
    <w:rsid w:val="16A14DF1"/>
    <w:rsid w:val="16A15A84"/>
    <w:rsid w:val="16A161AD"/>
    <w:rsid w:val="16A16EC0"/>
    <w:rsid w:val="16A17836"/>
    <w:rsid w:val="16A2055F"/>
    <w:rsid w:val="16A20744"/>
    <w:rsid w:val="16A2220E"/>
    <w:rsid w:val="16A24E6D"/>
    <w:rsid w:val="16A25309"/>
    <w:rsid w:val="16A27880"/>
    <w:rsid w:val="16A366FC"/>
    <w:rsid w:val="16A36DBB"/>
    <w:rsid w:val="16A37629"/>
    <w:rsid w:val="16A40C20"/>
    <w:rsid w:val="16A4177E"/>
    <w:rsid w:val="16A44105"/>
    <w:rsid w:val="16A44AC9"/>
    <w:rsid w:val="16A54E5F"/>
    <w:rsid w:val="16A55FBE"/>
    <w:rsid w:val="16A5660B"/>
    <w:rsid w:val="16A576FF"/>
    <w:rsid w:val="16A6065A"/>
    <w:rsid w:val="16A60B8F"/>
    <w:rsid w:val="16A6520F"/>
    <w:rsid w:val="16A668AC"/>
    <w:rsid w:val="16A701A7"/>
    <w:rsid w:val="16A70201"/>
    <w:rsid w:val="16A7592E"/>
    <w:rsid w:val="16A762A5"/>
    <w:rsid w:val="16A77A9E"/>
    <w:rsid w:val="16A81243"/>
    <w:rsid w:val="16A82624"/>
    <w:rsid w:val="16A834AF"/>
    <w:rsid w:val="16A843D2"/>
    <w:rsid w:val="16A84756"/>
    <w:rsid w:val="16A9014A"/>
    <w:rsid w:val="16A92D8E"/>
    <w:rsid w:val="16A95DCF"/>
    <w:rsid w:val="16AA087C"/>
    <w:rsid w:val="16AA11A6"/>
    <w:rsid w:val="16AA2401"/>
    <w:rsid w:val="16AA2B94"/>
    <w:rsid w:val="16AA5B9C"/>
    <w:rsid w:val="16AB13A0"/>
    <w:rsid w:val="16AB1E30"/>
    <w:rsid w:val="16AB2114"/>
    <w:rsid w:val="16AB3EC2"/>
    <w:rsid w:val="16AB4A01"/>
    <w:rsid w:val="16AB4C28"/>
    <w:rsid w:val="16AB5C70"/>
    <w:rsid w:val="16AB67ED"/>
    <w:rsid w:val="16AC0A47"/>
    <w:rsid w:val="16AC125D"/>
    <w:rsid w:val="16AC23AE"/>
    <w:rsid w:val="16AC72CA"/>
    <w:rsid w:val="16AD0985"/>
    <w:rsid w:val="16AD1854"/>
    <w:rsid w:val="16AD19E8"/>
    <w:rsid w:val="16AD32A6"/>
    <w:rsid w:val="16AD3796"/>
    <w:rsid w:val="16AD4750"/>
    <w:rsid w:val="16AD7920"/>
    <w:rsid w:val="16AD7C3A"/>
    <w:rsid w:val="16AE385D"/>
    <w:rsid w:val="16AE5760"/>
    <w:rsid w:val="16AE673D"/>
    <w:rsid w:val="16AE750E"/>
    <w:rsid w:val="16AF0E7C"/>
    <w:rsid w:val="16AF1032"/>
    <w:rsid w:val="16AF2A2D"/>
    <w:rsid w:val="16AF2A39"/>
    <w:rsid w:val="16AF3382"/>
    <w:rsid w:val="16AF38DB"/>
    <w:rsid w:val="16AF39B2"/>
    <w:rsid w:val="16AF787D"/>
    <w:rsid w:val="16B03286"/>
    <w:rsid w:val="16B0606E"/>
    <w:rsid w:val="16B0772A"/>
    <w:rsid w:val="16B10015"/>
    <w:rsid w:val="16B10BA4"/>
    <w:rsid w:val="16B13F11"/>
    <w:rsid w:val="16B15CA2"/>
    <w:rsid w:val="16B17036"/>
    <w:rsid w:val="16B17520"/>
    <w:rsid w:val="16B20DAC"/>
    <w:rsid w:val="16B233B5"/>
    <w:rsid w:val="16B26FFE"/>
    <w:rsid w:val="16B27132"/>
    <w:rsid w:val="16B305C2"/>
    <w:rsid w:val="16B31413"/>
    <w:rsid w:val="16B32D77"/>
    <w:rsid w:val="16B40D22"/>
    <w:rsid w:val="16B40FC8"/>
    <w:rsid w:val="16B44FDF"/>
    <w:rsid w:val="16B45F68"/>
    <w:rsid w:val="16B50FE6"/>
    <w:rsid w:val="16B51D15"/>
    <w:rsid w:val="16B538E6"/>
    <w:rsid w:val="16B54D41"/>
    <w:rsid w:val="16B55AB3"/>
    <w:rsid w:val="16B55CF8"/>
    <w:rsid w:val="16B56AEF"/>
    <w:rsid w:val="16B56BD3"/>
    <w:rsid w:val="16B66F43"/>
    <w:rsid w:val="16B67F07"/>
    <w:rsid w:val="16B70AB9"/>
    <w:rsid w:val="16B72867"/>
    <w:rsid w:val="16B738CB"/>
    <w:rsid w:val="16B73E5A"/>
    <w:rsid w:val="16B74615"/>
    <w:rsid w:val="16B77B1C"/>
    <w:rsid w:val="16B8213B"/>
    <w:rsid w:val="16B8398A"/>
    <w:rsid w:val="16B840A6"/>
    <w:rsid w:val="16B85C52"/>
    <w:rsid w:val="16B9038D"/>
    <w:rsid w:val="16B92EDA"/>
    <w:rsid w:val="16B93C29"/>
    <w:rsid w:val="16B94831"/>
    <w:rsid w:val="16B958C4"/>
    <w:rsid w:val="16B965DF"/>
    <w:rsid w:val="16BA2357"/>
    <w:rsid w:val="16BA4105"/>
    <w:rsid w:val="16BA5C33"/>
    <w:rsid w:val="16BA5EB3"/>
    <w:rsid w:val="16BA60CB"/>
    <w:rsid w:val="16BA63C4"/>
    <w:rsid w:val="16BB01E4"/>
    <w:rsid w:val="16BB6BD1"/>
    <w:rsid w:val="16BC1C2B"/>
    <w:rsid w:val="16BC2980"/>
    <w:rsid w:val="16BC60CF"/>
    <w:rsid w:val="16BC74EB"/>
    <w:rsid w:val="16BC7E7D"/>
    <w:rsid w:val="16BD1F90"/>
    <w:rsid w:val="16BD2FDF"/>
    <w:rsid w:val="16BD3322"/>
    <w:rsid w:val="16BD5C2B"/>
    <w:rsid w:val="16BE1E47"/>
    <w:rsid w:val="16BE3BF5"/>
    <w:rsid w:val="16BE59A3"/>
    <w:rsid w:val="16BE76DA"/>
    <w:rsid w:val="16BF0B67"/>
    <w:rsid w:val="16BF171B"/>
    <w:rsid w:val="16BF1F27"/>
    <w:rsid w:val="16BF66A2"/>
    <w:rsid w:val="16BF796D"/>
    <w:rsid w:val="16C022D2"/>
    <w:rsid w:val="16C03CE3"/>
    <w:rsid w:val="16C04307"/>
    <w:rsid w:val="16C11714"/>
    <w:rsid w:val="16C13AE9"/>
    <w:rsid w:val="16C1416B"/>
    <w:rsid w:val="16C15493"/>
    <w:rsid w:val="16C15500"/>
    <w:rsid w:val="16C16102"/>
    <w:rsid w:val="16C1655B"/>
    <w:rsid w:val="16C16768"/>
    <w:rsid w:val="16C17DFE"/>
    <w:rsid w:val="16C20B85"/>
    <w:rsid w:val="16C227A4"/>
    <w:rsid w:val="16C24C1A"/>
    <w:rsid w:val="16C257BE"/>
    <w:rsid w:val="16C25E01"/>
    <w:rsid w:val="16C307A6"/>
    <w:rsid w:val="16C310EB"/>
    <w:rsid w:val="16C3120C"/>
    <w:rsid w:val="16C31E3E"/>
    <w:rsid w:val="16C32C88"/>
    <w:rsid w:val="16C32FBA"/>
    <w:rsid w:val="16C33888"/>
    <w:rsid w:val="16C3443F"/>
    <w:rsid w:val="16C356DC"/>
    <w:rsid w:val="16C3745D"/>
    <w:rsid w:val="16C37995"/>
    <w:rsid w:val="16C37B27"/>
    <w:rsid w:val="16C40965"/>
    <w:rsid w:val="16C46D32"/>
    <w:rsid w:val="16C564E5"/>
    <w:rsid w:val="16C62AAA"/>
    <w:rsid w:val="16C640D6"/>
    <w:rsid w:val="16C65FCC"/>
    <w:rsid w:val="16C67022"/>
    <w:rsid w:val="16C72A99"/>
    <w:rsid w:val="16C74105"/>
    <w:rsid w:val="16C805D0"/>
    <w:rsid w:val="16C81C21"/>
    <w:rsid w:val="16C851C4"/>
    <w:rsid w:val="16C86822"/>
    <w:rsid w:val="16C910D1"/>
    <w:rsid w:val="16C94348"/>
    <w:rsid w:val="16C951E1"/>
    <w:rsid w:val="16C953B9"/>
    <w:rsid w:val="16C973CC"/>
    <w:rsid w:val="16CA07EC"/>
    <w:rsid w:val="16CA1169"/>
    <w:rsid w:val="16CA259A"/>
    <w:rsid w:val="16CA515A"/>
    <w:rsid w:val="16CA5E2D"/>
    <w:rsid w:val="16CA6849"/>
    <w:rsid w:val="16CB3517"/>
    <w:rsid w:val="16CB4564"/>
    <w:rsid w:val="16CB5E37"/>
    <w:rsid w:val="16CC1169"/>
    <w:rsid w:val="16CC3559"/>
    <w:rsid w:val="16CC4D1F"/>
    <w:rsid w:val="16CC554F"/>
    <w:rsid w:val="16CC5760"/>
    <w:rsid w:val="16CD3D3A"/>
    <w:rsid w:val="16CD3E38"/>
    <w:rsid w:val="16CD5BE6"/>
    <w:rsid w:val="16CD7478"/>
    <w:rsid w:val="16CD7D53"/>
    <w:rsid w:val="16CE5220"/>
    <w:rsid w:val="16CE5C3D"/>
    <w:rsid w:val="16CE6CE0"/>
    <w:rsid w:val="16CE6D37"/>
    <w:rsid w:val="16CF122B"/>
    <w:rsid w:val="16CF2B86"/>
    <w:rsid w:val="16CF74B1"/>
    <w:rsid w:val="16CF7BB0"/>
    <w:rsid w:val="16D01B7A"/>
    <w:rsid w:val="16D02051"/>
    <w:rsid w:val="16D033BD"/>
    <w:rsid w:val="16D03928"/>
    <w:rsid w:val="16D071C1"/>
    <w:rsid w:val="16D10D70"/>
    <w:rsid w:val="16D13309"/>
    <w:rsid w:val="16D1671C"/>
    <w:rsid w:val="16D1695A"/>
    <w:rsid w:val="16D17B6F"/>
    <w:rsid w:val="16D2144F"/>
    <w:rsid w:val="16D231FD"/>
    <w:rsid w:val="16D25A34"/>
    <w:rsid w:val="16D25D7A"/>
    <w:rsid w:val="16D27BFC"/>
    <w:rsid w:val="16D3116C"/>
    <w:rsid w:val="16D318A0"/>
    <w:rsid w:val="16D32296"/>
    <w:rsid w:val="16D32960"/>
    <w:rsid w:val="16D33EF7"/>
    <w:rsid w:val="16D36866"/>
    <w:rsid w:val="16D40007"/>
    <w:rsid w:val="16D424CC"/>
    <w:rsid w:val="16D42C63"/>
    <w:rsid w:val="16D43082"/>
    <w:rsid w:val="16D43419"/>
    <w:rsid w:val="16D44AE5"/>
    <w:rsid w:val="16D46213"/>
    <w:rsid w:val="16D50991"/>
    <w:rsid w:val="16D50F3F"/>
    <w:rsid w:val="16D550DC"/>
    <w:rsid w:val="16D578B4"/>
    <w:rsid w:val="16D60144"/>
    <w:rsid w:val="16D63BE0"/>
    <w:rsid w:val="16D67022"/>
    <w:rsid w:val="16D703F3"/>
    <w:rsid w:val="16D72F09"/>
    <w:rsid w:val="16D73273"/>
    <w:rsid w:val="16D732DC"/>
    <w:rsid w:val="16D74A36"/>
    <w:rsid w:val="16D74CB7"/>
    <w:rsid w:val="16D779BD"/>
    <w:rsid w:val="16D80E4D"/>
    <w:rsid w:val="16D8458B"/>
    <w:rsid w:val="16D8502D"/>
    <w:rsid w:val="16D90A2F"/>
    <w:rsid w:val="16D922DD"/>
    <w:rsid w:val="16D927DD"/>
    <w:rsid w:val="16D936BB"/>
    <w:rsid w:val="16D944EC"/>
    <w:rsid w:val="16D95566"/>
    <w:rsid w:val="16D9603B"/>
    <w:rsid w:val="16DA4579"/>
    <w:rsid w:val="16DA633E"/>
    <w:rsid w:val="16DA6555"/>
    <w:rsid w:val="16DB1474"/>
    <w:rsid w:val="16DB47A7"/>
    <w:rsid w:val="16DB4B8B"/>
    <w:rsid w:val="16DB6E00"/>
    <w:rsid w:val="16DB7146"/>
    <w:rsid w:val="16DC051F"/>
    <w:rsid w:val="16DC22CD"/>
    <w:rsid w:val="16DC239F"/>
    <w:rsid w:val="16DC73D8"/>
    <w:rsid w:val="16DC74A2"/>
    <w:rsid w:val="16DD20EE"/>
    <w:rsid w:val="16DD5292"/>
    <w:rsid w:val="16DD64D0"/>
    <w:rsid w:val="16DD7D26"/>
    <w:rsid w:val="16DE1BA1"/>
    <w:rsid w:val="16DE6045"/>
    <w:rsid w:val="16DE614F"/>
    <w:rsid w:val="16DE7DF3"/>
    <w:rsid w:val="16DF591A"/>
    <w:rsid w:val="16DF686D"/>
    <w:rsid w:val="16DF75DB"/>
    <w:rsid w:val="16DF75DF"/>
    <w:rsid w:val="16E00F36"/>
    <w:rsid w:val="16E020B9"/>
    <w:rsid w:val="16E11336"/>
    <w:rsid w:val="16E11692"/>
    <w:rsid w:val="16E13640"/>
    <w:rsid w:val="16E15370"/>
    <w:rsid w:val="16E15B36"/>
    <w:rsid w:val="16E15D39"/>
    <w:rsid w:val="16E21C56"/>
    <w:rsid w:val="16E22089"/>
    <w:rsid w:val="16E2322A"/>
    <w:rsid w:val="16E24AD0"/>
    <w:rsid w:val="16E3365C"/>
    <w:rsid w:val="16E33BDC"/>
    <w:rsid w:val="16E3540A"/>
    <w:rsid w:val="16E42699"/>
    <w:rsid w:val="16E42F30"/>
    <w:rsid w:val="16E43B33"/>
    <w:rsid w:val="16E4589F"/>
    <w:rsid w:val="16E46E3B"/>
    <w:rsid w:val="16E475CD"/>
    <w:rsid w:val="16E47FBB"/>
    <w:rsid w:val="16E54701"/>
    <w:rsid w:val="16E6100A"/>
    <w:rsid w:val="16E61D15"/>
    <w:rsid w:val="16E6314C"/>
    <w:rsid w:val="16E63CBD"/>
    <w:rsid w:val="16E64E73"/>
    <w:rsid w:val="16E724AA"/>
    <w:rsid w:val="16E75B59"/>
    <w:rsid w:val="16E75D71"/>
    <w:rsid w:val="16E82A20"/>
    <w:rsid w:val="16E834C7"/>
    <w:rsid w:val="16E85EA3"/>
    <w:rsid w:val="16E86EC4"/>
    <w:rsid w:val="16E87E01"/>
    <w:rsid w:val="16E93D73"/>
    <w:rsid w:val="16E93FD5"/>
    <w:rsid w:val="16E9419E"/>
    <w:rsid w:val="16E949A3"/>
    <w:rsid w:val="16E96798"/>
    <w:rsid w:val="16E96DE3"/>
    <w:rsid w:val="16E97EEA"/>
    <w:rsid w:val="16EA1297"/>
    <w:rsid w:val="16EA1FE6"/>
    <w:rsid w:val="16EB1614"/>
    <w:rsid w:val="16EB2510"/>
    <w:rsid w:val="16EB290E"/>
    <w:rsid w:val="16EB4254"/>
    <w:rsid w:val="16EB42BE"/>
    <w:rsid w:val="16EB64D5"/>
    <w:rsid w:val="16EB665A"/>
    <w:rsid w:val="16EB749B"/>
    <w:rsid w:val="16EC2D3F"/>
    <w:rsid w:val="16EC4F35"/>
    <w:rsid w:val="16EC5EDA"/>
    <w:rsid w:val="16EC78AF"/>
    <w:rsid w:val="16ED0036"/>
    <w:rsid w:val="16ED44DA"/>
    <w:rsid w:val="16ED47B4"/>
    <w:rsid w:val="16EE1DDF"/>
    <w:rsid w:val="16EE2DA7"/>
    <w:rsid w:val="16EE3A23"/>
    <w:rsid w:val="16EE6B6C"/>
    <w:rsid w:val="16EE794E"/>
    <w:rsid w:val="16EF0253"/>
    <w:rsid w:val="16EF08D9"/>
    <w:rsid w:val="16EF2001"/>
    <w:rsid w:val="16EF4171"/>
    <w:rsid w:val="16F0287C"/>
    <w:rsid w:val="16F036D9"/>
    <w:rsid w:val="16F037FF"/>
    <w:rsid w:val="16F079EB"/>
    <w:rsid w:val="16F07B27"/>
    <w:rsid w:val="16F11FEF"/>
    <w:rsid w:val="16F124A9"/>
    <w:rsid w:val="16F13135"/>
    <w:rsid w:val="16F14D68"/>
    <w:rsid w:val="16F1648C"/>
    <w:rsid w:val="16F21AF1"/>
    <w:rsid w:val="16F2398B"/>
    <w:rsid w:val="16F26523"/>
    <w:rsid w:val="16F31C9B"/>
    <w:rsid w:val="16F337BC"/>
    <w:rsid w:val="16F37F00"/>
    <w:rsid w:val="16F40375"/>
    <w:rsid w:val="16F413C5"/>
    <w:rsid w:val="16F420EF"/>
    <w:rsid w:val="16F45680"/>
    <w:rsid w:val="16F45869"/>
    <w:rsid w:val="16F472BB"/>
    <w:rsid w:val="16F54382"/>
    <w:rsid w:val="16F5513D"/>
    <w:rsid w:val="16F615E1"/>
    <w:rsid w:val="16F70E75"/>
    <w:rsid w:val="16F70EB5"/>
    <w:rsid w:val="16F71D85"/>
    <w:rsid w:val="16F72580"/>
    <w:rsid w:val="16F72C63"/>
    <w:rsid w:val="16F75866"/>
    <w:rsid w:val="16F75E0D"/>
    <w:rsid w:val="16F75FD3"/>
    <w:rsid w:val="16F75FEC"/>
    <w:rsid w:val="16F83709"/>
    <w:rsid w:val="16F83A74"/>
    <w:rsid w:val="16F84229"/>
    <w:rsid w:val="16F848EB"/>
    <w:rsid w:val="16F84AD4"/>
    <w:rsid w:val="16F90B6A"/>
    <w:rsid w:val="16F92017"/>
    <w:rsid w:val="16F9240A"/>
    <w:rsid w:val="16F97E54"/>
    <w:rsid w:val="16FA7142"/>
    <w:rsid w:val="16FA7663"/>
    <w:rsid w:val="16FB2DB5"/>
    <w:rsid w:val="16FB6DB7"/>
    <w:rsid w:val="16FC0C67"/>
    <w:rsid w:val="16FC27E7"/>
    <w:rsid w:val="16FC370E"/>
    <w:rsid w:val="16FC3DB9"/>
    <w:rsid w:val="16FC4606"/>
    <w:rsid w:val="16FC64CC"/>
    <w:rsid w:val="16FD16D7"/>
    <w:rsid w:val="16FD2893"/>
    <w:rsid w:val="16FD28FE"/>
    <w:rsid w:val="16FE0496"/>
    <w:rsid w:val="16FE0F48"/>
    <w:rsid w:val="16FE2244"/>
    <w:rsid w:val="16FE3FF2"/>
    <w:rsid w:val="16FE57EF"/>
    <w:rsid w:val="16FF2B12"/>
    <w:rsid w:val="16FF7D6A"/>
    <w:rsid w:val="1700573C"/>
    <w:rsid w:val="17005FBC"/>
    <w:rsid w:val="17011F4B"/>
    <w:rsid w:val="170127AD"/>
    <w:rsid w:val="170138D4"/>
    <w:rsid w:val="17013F7E"/>
    <w:rsid w:val="170174CB"/>
    <w:rsid w:val="17017F86"/>
    <w:rsid w:val="17020F1A"/>
    <w:rsid w:val="17022652"/>
    <w:rsid w:val="17022B64"/>
    <w:rsid w:val="170238CA"/>
    <w:rsid w:val="170240B9"/>
    <w:rsid w:val="1702731F"/>
    <w:rsid w:val="170275F7"/>
    <w:rsid w:val="17031069"/>
    <w:rsid w:val="17033CFE"/>
    <w:rsid w:val="17034583"/>
    <w:rsid w:val="17035AAC"/>
    <w:rsid w:val="1703785A"/>
    <w:rsid w:val="17040DFD"/>
    <w:rsid w:val="17044B01"/>
    <w:rsid w:val="17045380"/>
    <w:rsid w:val="1704682E"/>
    <w:rsid w:val="17051824"/>
    <w:rsid w:val="17054498"/>
    <w:rsid w:val="17054B14"/>
    <w:rsid w:val="170610F8"/>
    <w:rsid w:val="170644DB"/>
    <w:rsid w:val="17065534"/>
    <w:rsid w:val="1706559C"/>
    <w:rsid w:val="17066772"/>
    <w:rsid w:val="1706734A"/>
    <w:rsid w:val="17070D04"/>
    <w:rsid w:val="170768D4"/>
    <w:rsid w:val="17077B65"/>
    <w:rsid w:val="17081314"/>
    <w:rsid w:val="170830C2"/>
    <w:rsid w:val="17084E70"/>
    <w:rsid w:val="170867EA"/>
    <w:rsid w:val="17086E4B"/>
    <w:rsid w:val="17090FA6"/>
    <w:rsid w:val="1709670F"/>
    <w:rsid w:val="170A0BE8"/>
    <w:rsid w:val="170A1CDF"/>
    <w:rsid w:val="170A3CDB"/>
    <w:rsid w:val="170A508C"/>
    <w:rsid w:val="170A6E3A"/>
    <w:rsid w:val="170B035E"/>
    <w:rsid w:val="170B180B"/>
    <w:rsid w:val="170B2BB3"/>
    <w:rsid w:val="170B3638"/>
    <w:rsid w:val="170B5442"/>
    <w:rsid w:val="170B60FD"/>
    <w:rsid w:val="170B68AC"/>
    <w:rsid w:val="170C016C"/>
    <w:rsid w:val="170C23A9"/>
    <w:rsid w:val="170C4F92"/>
    <w:rsid w:val="170C52D7"/>
    <w:rsid w:val="170C65FB"/>
    <w:rsid w:val="170D06D9"/>
    <w:rsid w:val="170D0BC3"/>
    <w:rsid w:val="170D18AF"/>
    <w:rsid w:val="170D647E"/>
    <w:rsid w:val="170D692B"/>
    <w:rsid w:val="170D7BB4"/>
    <w:rsid w:val="170E0145"/>
    <w:rsid w:val="170E3922"/>
    <w:rsid w:val="170E3943"/>
    <w:rsid w:val="170E3AEC"/>
    <w:rsid w:val="170F26A3"/>
    <w:rsid w:val="170F29D1"/>
    <w:rsid w:val="170F44C1"/>
    <w:rsid w:val="170F61FF"/>
    <w:rsid w:val="171001C9"/>
    <w:rsid w:val="17101F77"/>
    <w:rsid w:val="17102CCD"/>
    <w:rsid w:val="17103D25"/>
    <w:rsid w:val="171064A8"/>
    <w:rsid w:val="17107B4D"/>
    <w:rsid w:val="1711641B"/>
    <w:rsid w:val="17116998"/>
    <w:rsid w:val="1712000D"/>
    <w:rsid w:val="17120E35"/>
    <w:rsid w:val="17121F4B"/>
    <w:rsid w:val="17125CEF"/>
    <w:rsid w:val="17125E68"/>
    <w:rsid w:val="1713189B"/>
    <w:rsid w:val="171323D2"/>
    <w:rsid w:val="171364CE"/>
    <w:rsid w:val="17140E1C"/>
    <w:rsid w:val="17143815"/>
    <w:rsid w:val="17143AF6"/>
    <w:rsid w:val="1714676E"/>
    <w:rsid w:val="17147226"/>
    <w:rsid w:val="1714795E"/>
    <w:rsid w:val="17150BE4"/>
    <w:rsid w:val="17150D04"/>
    <w:rsid w:val="17150DEE"/>
    <w:rsid w:val="17155639"/>
    <w:rsid w:val="171566F5"/>
    <w:rsid w:val="1715758D"/>
    <w:rsid w:val="1716227E"/>
    <w:rsid w:val="1716278E"/>
    <w:rsid w:val="17163A31"/>
    <w:rsid w:val="171657DF"/>
    <w:rsid w:val="17171557"/>
    <w:rsid w:val="17172FE8"/>
    <w:rsid w:val="17173305"/>
    <w:rsid w:val="1717346A"/>
    <w:rsid w:val="171750B3"/>
    <w:rsid w:val="17192340"/>
    <w:rsid w:val="17193D80"/>
    <w:rsid w:val="171952CF"/>
    <w:rsid w:val="1719776F"/>
    <w:rsid w:val="171A491F"/>
    <w:rsid w:val="171A4BA4"/>
    <w:rsid w:val="171B1048"/>
    <w:rsid w:val="171B18AF"/>
    <w:rsid w:val="171B2DF6"/>
    <w:rsid w:val="171B486D"/>
    <w:rsid w:val="171B5B86"/>
    <w:rsid w:val="171B605C"/>
    <w:rsid w:val="171B6D61"/>
    <w:rsid w:val="171C091C"/>
    <w:rsid w:val="171C0BCE"/>
    <w:rsid w:val="171C4DC0"/>
    <w:rsid w:val="171C5BB8"/>
    <w:rsid w:val="171C6B53"/>
    <w:rsid w:val="171C753F"/>
    <w:rsid w:val="171C7831"/>
    <w:rsid w:val="171D0CC1"/>
    <w:rsid w:val="171D136E"/>
    <w:rsid w:val="171D2151"/>
    <w:rsid w:val="171D2DBB"/>
    <w:rsid w:val="171D3C14"/>
    <w:rsid w:val="171E02A0"/>
    <w:rsid w:val="171E1B5A"/>
    <w:rsid w:val="171E28E6"/>
    <w:rsid w:val="171E2B44"/>
    <w:rsid w:val="171E4694"/>
    <w:rsid w:val="171E6442"/>
    <w:rsid w:val="171F1742"/>
    <w:rsid w:val="171F273E"/>
    <w:rsid w:val="171F2CC3"/>
    <w:rsid w:val="171F3648"/>
    <w:rsid w:val="171F3B87"/>
    <w:rsid w:val="171F56B8"/>
    <w:rsid w:val="1720040C"/>
    <w:rsid w:val="1720354D"/>
    <w:rsid w:val="1720407E"/>
    <w:rsid w:val="172049DA"/>
    <w:rsid w:val="17206778"/>
    <w:rsid w:val="17206798"/>
    <w:rsid w:val="17206820"/>
    <w:rsid w:val="17206A5B"/>
    <w:rsid w:val="17210924"/>
    <w:rsid w:val="172113DB"/>
    <w:rsid w:val="172123D6"/>
    <w:rsid w:val="17214184"/>
    <w:rsid w:val="17215F32"/>
    <w:rsid w:val="172174DA"/>
    <w:rsid w:val="17223FB8"/>
    <w:rsid w:val="17224B33"/>
    <w:rsid w:val="17231CAA"/>
    <w:rsid w:val="17231F8F"/>
    <w:rsid w:val="1723303B"/>
    <w:rsid w:val="17235FC3"/>
    <w:rsid w:val="17236226"/>
    <w:rsid w:val="17237EFC"/>
    <w:rsid w:val="172441DF"/>
    <w:rsid w:val="1724536C"/>
    <w:rsid w:val="1724541E"/>
    <w:rsid w:val="17245FC5"/>
    <w:rsid w:val="172508E3"/>
    <w:rsid w:val="1725256A"/>
    <w:rsid w:val="1725282F"/>
    <w:rsid w:val="17253C74"/>
    <w:rsid w:val="17256572"/>
    <w:rsid w:val="172577D0"/>
    <w:rsid w:val="172608C9"/>
    <w:rsid w:val="1726179A"/>
    <w:rsid w:val="17261C9B"/>
    <w:rsid w:val="17264399"/>
    <w:rsid w:val="17265044"/>
    <w:rsid w:val="17265757"/>
    <w:rsid w:val="17275FC5"/>
    <w:rsid w:val="17276850"/>
    <w:rsid w:val="172779EC"/>
    <w:rsid w:val="17282E39"/>
    <w:rsid w:val="17283764"/>
    <w:rsid w:val="1728413E"/>
    <w:rsid w:val="1728513F"/>
    <w:rsid w:val="17285513"/>
    <w:rsid w:val="172856FC"/>
    <w:rsid w:val="17285DD4"/>
    <w:rsid w:val="17293C4D"/>
    <w:rsid w:val="172A0249"/>
    <w:rsid w:val="172A128B"/>
    <w:rsid w:val="172A5540"/>
    <w:rsid w:val="172B13F4"/>
    <w:rsid w:val="172B23FC"/>
    <w:rsid w:val="172B5F11"/>
    <w:rsid w:val="172B6DB1"/>
    <w:rsid w:val="172B786A"/>
    <w:rsid w:val="172C00B5"/>
    <w:rsid w:val="172C0568"/>
    <w:rsid w:val="172C5003"/>
    <w:rsid w:val="172C5BE5"/>
    <w:rsid w:val="172C79D6"/>
    <w:rsid w:val="172D1C46"/>
    <w:rsid w:val="172D2B29"/>
    <w:rsid w:val="172D3AEA"/>
    <w:rsid w:val="172D48D7"/>
    <w:rsid w:val="172D7075"/>
    <w:rsid w:val="172D70F6"/>
    <w:rsid w:val="172E14F7"/>
    <w:rsid w:val="172E7B27"/>
    <w:rsid w:val="172F0122"/>
    <w:rsid w:val="172F064F"/>
    <w:rsid w:val="172F1957"/>
    <w:rsid w:val="172F2098"/>
    <w:rsid w:val="172F4566"/>
    <w:rsid w:val="172F6458"/>
    <w:rsid w:val="172F68A1"/>
    <w:rsid w:val="17303D2C"/>
    <w:rsid w:val="17304BCD"/>
    <w:rsid w:val="17305EB9"/>
    <w:rsid w:val="17306175"/>
    <w:rsid w:val="173105C7"/>
    <w:rsid w:val="17311AB8"/>
    <w:rsid w:val="17312619"/>
    <w:rsid w:val="173165E0"/>
    <w:rsid w:val="1732013F"/>
    <w:rsid w:val="17321EED"/>
    <w:rsid w:val="17323886"/>
    <w:rsid w:val="17324372"/>
    <w:rsid w:val="17324C09"/>
    <w:rsid w:val="17325833"/>
    <w:rsid w:val="17326391"/>
    <w:rsid w:val="17327554"/>
    <w:rsid w:val="17330822"/>
    <w:rsid w:val="17335AB8"/>
    <w:rsid w:val="17341831"/>
    <w:rsid w:val="17342109"/>
    <w:rsid w:val="1734362B"/>
    <w:rsid w:val="17344377"/>
    <w:rsid w:val="17345597"/>
    <w:rsid w:val="17345C65"/>
    <w:rsid w:val="17355947"/>
    <w:rsid w:val="173619DD"/>
    <w:rsid w:val="17364C6C"/>
    <w:rsid w:val="17366D21"/>
    <w:rsid w:val="17366DFB"/>
    <w:rsid w:val="173703AB"/>
    <w:rsid w:val="17372006"/>
    <w:rsid w:val="173739A8"/>
    <w:rsid w:val="17373CD1"/>
    <w:rsid w:val="17375756"/>
    <w:rsid w:val="17375929"/>
    <w:rsid w:val="17377504"/>
    <w:rsid w:val="173824BA"/>
    <w:rsid w:val="173826EF"/>
    <w:rsid w:val="17382D13"/>
    <w:rsid w:val="173840BF"/>
    <w:rsid w:val="17384CA3"/>
    <w:rsid w:val="1739327C"/>
    <w:rsid w:val="17394D6E"/>
    <w:rsid w:val="173952EA"/>
    <w:rsid w:val="17397720"/>
    <w:rsid w:val="173A1679"/>
    <w:rsid w:val="173B1F91"/>
    <w:rsid w:val="173B2B09"/>
    <w:rsid w:val="173B3498"/>
    <w:rsid w:val="173B5E05"/>
    <w:rsid w:val="173C095F"/>
    <w:rsid w:val="173C0DFD"/>
    <w:rsid w:val="173C0FBE"/>
    <w:rsid w:val="173C2A65"/>
    <w:rsid w:val="173C2D6C"/>
    <w:rsid w:val="173C3348"/>
    <w:rsid w:val="173C4DB9"/>
    <w:rsid w:val="173C53C3"/>
    <w:rsid w:val="173C5504"/>
    <w:rsid w:val="173C56DA"/>
    <w:rsid w:val="173C5798"/>
    <w:rsid w:val="173C7621"/>
    <w:rsid w:val="173C7BB2"/>
    <w:rsid w:val="173D2D0B"/>
    <w:rsid w:val="173D3757"/>
    <w:rsid w:val="173D5655"/>
    <w:rsid w:val="173D6129"/>
    <w:rsid w:val="173E0892"/>
    <w:rsid w:val="173E5AB7"/>
    <w:rsid w:val="173E7151"/>
    <w:rsid w:val="173F0DBD"/>
    <w:rsid w:val="173F179F"/>
    <w:rsid w:val="173F405B"/>
    <w:rsid w:val="173F5F38"/>
    <w:rsid w:val="17400DEE"/>
    <w:rsid w:val="1740285C"/>
    <w:rsid w:val="17402D7C"/>
    <w:rsid w:val="174054EB"/>
    <w:rsid w:val="17407F12"/>
    <w:rsid w:val="17410382"/>
    <w:rsid w:val="17412AE6"/>
    <w:rsid w:val="174165D4"/>
    <w:rsid w:val="17416EF8"/>
    <w:rsid w:val="17417AEF"/>
    <w:rsid w:val="17417CD8"/>
    <w:rsid w:val="17420833"/>
    <w:rsid w:val="1742394D"/>
    <w:rsid w:val="17424B50"/>
    <w:rsid w:val="1742500F"/>
    <w:rsid w:val="1743234C"/>
    <w:rsid w:val="174340FA"/>
    <w:rsid w:val="17436376"/>
    <w:rsid w:val="17443AEB"/>
    <w:rsid w:val="17443E87"/>
    <w:rsid w:val="1744444A"/>
    <w:rsid w:val="17445E0C"/>
    <w:rsid w:val="17447081"/>
    <w:rsid w:val="17447BEC"/>
    <w:rsid w:val="17451C21"/>
    <w:rsid w:val="17452C16"/>
    <w:rsid w:val="1745678C"/>
    <w:rsid w:val="174568EA"/>
    <w:rsid w:val="174572C9"/>
    <w:rsid w:val="174574DA"/>
    <w:rsid w:val="17457E73"/>
    <w:rsid w:val="1746135D"/>
    <w:rsid w:val="17463711"/>
    <w:rsid w:val="17465999"/>
    <w:rsid w:val="1746733B"/>
    <w:rsid w:val="17467C1C"/>
    <w:rsid w:val="17470314"/>
    <w:rsid w:val="17471E3D"/>
    <w:rsid w:val="17477CBF"/>
    <w:rsid w:val="17481711"/>
    <w:rsid w:val="1748322E"/>
    <w:rsid w:val="17485998"/>
    <w:rsid w:val="1748684E"/>
    <w:rsid w:val="17486AEE"/>
    <w:rsid w:val="17487963"/>
    <w:rsid w:val="174925D2"/>
    <w:rsid w:val="17492C96"/>
    <w:rsid w:val="17494B1A"/>
    <w:rsid w:val="174957F5"/>
    <w:rsid w:val="174979AF"/>
    <w:rsid w:val="174A116E"/>
    <w:rsid w:val="174A11DF"/>
    <w:rsid w:val="174A36DB"/>
    <w:rsid w:val="174A4E10"/>
    <w:rsid w:val="174A5489"/>
    <w:rsid w:val="174A594D"/>
    <w:rsid w:val="174A659D"/>
    <w:rsid w:val="174A6AE6"/>
    <w:rsid w:val="174B04B0"/>
    <w:rsid w:val="174B25FE"/>
    <w:rsid w:val="174B2FAF"/>
    <w:rsid w:val="174B43EE"/>
    <w:rsid w:val="174B500C"/>
    <w:rsid w:val="174C1201"/>
    <w:rsid w:val="174C1B02"/>
    <w:rsid w:val="174C51CF"/>
    <w:rsid w:val="174C71B3"/>
    <w:rsid w:val="174D3432"/>
    <w:rsid w:val="174D4F1E"/>
    <w:rsid w:val="174D4F79"/>
    <w:rsid w:val="174D6D27"/>
    <w:rsid w:val="174E1E12"/>
    <w:rsid w:val="174E2EB5"/>
    <w:rsid w:val="174E2EB7"/>
    <w:rsid w:val="174E4048"/>
    <w:rsid w:val="174E5A64"/>
    <w:rsid w:val="174E6D45"/>
    <w:rsid w:val="174E7AEF"/>
    <w:rsid w:val="174E7B01"/>
    <w:rsid w:val="174F0CF1"/>
    <w:rsid w:val="174F1256"/>
    <w:rsid w:val="174F240F"/>
    <w:rsid w:val="174F2A9F"/>
    <w:rsid w:val="174F484D"/>
    <w:rsid w:val="17501520"/>
    <w:rsid w:val="1750188B"/>
    <w:rsid w:val="17503541"/>
    <w:rsid w:val="1750713E"/>
    <w:rsid w:val="175147DC"/>
    <w:rsid w:val="17514A69"/>
    <w:rsid w:val="17514A97"/>
    <w:rsid w:val="17516AB8"/>
    <w:rsid w:val="17520EDF"/>
    <w:rsid w:val="17521041"/>
    <w:rsid w:val="1752258F"/>
    <w:rsid w:val="1752433D"/>
    <w:rsid w:val="17534D2F"/>
    <w:rsid w:val="175400B6"/>
    <w:rsid w:val="1754171E"/>
    <w:rsid w:val="17541F39"/>
    <w:rsid w:val="17545423"/>
    <w:rsid w:val="17547F0E"/>
    <w:rsid w:val="175507F4"/>
    <w:rsid w:val="17550C58"/>
    <w:rsid w:val="175519FD"/>
    <w:rsid w:val="1755297E"/>
    <w:rsid w:val="175616EA"/>
    <w:rsid w:val="17562080"/>
    <w:rsid w:val="17571954"/>
    <w:rsid w:val="17575DF8"/>
    <w:rsid w:val="17577BA6"/>
    <w:rsid w:val="17580A4C"/>
    <w:rsid w:val="17581A33"/>
    <w:rsid w:val="1758223C"/>
    <w:rsid w:val="17584550"/>
    <w:rsid w:val="17584751"/>
    <w:rsid w:val="17586681"/>
    <w:rsid w:val="17591B70"/>
    <w:rsid w:val="1759391E"/>
    <w:rsid w:val="17594C6B"/>
    <w:rsid w:val="17595048"/>
    <w:rsid w:val="17595BBB"/>
    <w:rsid w:val="17595FA8"/>
    <w:rsid w:val="175974A4"/>
    <w:rsid w:val="175A30B0"/>
    <w:rsid w:val="175A6132"/>
    <w:rsid w:val="175B1444"/>
    <w:rsid w:val="175B1D53"/>
    <w:rsid w:val="175B20F3"/>
    <w:rsid w:val="175B44EC"/>
    <w:rsid w:val="175B5279"/>
    <w:rsid w:val="175B58E8"/>
    <w:rsid w:val="175B71CD"/>
    <w:rsid w:val="175B7522"/>
    <w:rsid w:val="175C006F"/>
    <w:rsid w:val="175C261D"/>
    <w:rsid w:val="175C2E16"/>
    <w:rsid w:val="175C3583"/>
    <w:rsid w:val="175C51BC"/>
    <w:rsid w:val="175C5F2D"/>
    <w:rsid w:val="175D4FCA"/>
    <w:rsid w:val="175D5E07"/>
    <w:rsid w:val="175E0A74"/>
    <w:rsid w:val="175E0F34"/>
    <w:rsid w:val="175E2CE2"/>
    <w:rsid w:val="175E4539"/>
    <w:rsid w:val="175E7186"/>
    <w:rsid w:val="175F30D6"/>
    <w:rsid w:val="175F3848"/>
    <w:rsid w:val="175F4BDB"/>
    <w:rsid w:val="175F6B66"/>
    <w:rsid w:val="17600449"/>
    <w:rsid w:val="17600C81"/>
    <w:rsid w:val="17602EFE"/>
    <w:rsid w:val="17603394"/>
    <w:rsid w:val="17603D91"/>
    <w:rsid w:val="17603E2D"/>
    <w:rsid w:val="176045B2"/>
    <w:rsid w:val="17604AD5"/>
    <w:rsid w:val="17604CAC"/>
    <w:rsid w:val="17606A5A"/>
    <w:rsid w:val="17607920"/>
    <w:rsid w:val="1761214F"/>
    <w:rsid w:val="176127D3"/>
    <w:rsid w:val="176147D2"/>
    <w:rsid w:val="17620A24"/>
    <w:rsid w:val="17620E32"/>
    <w:rsid w:val="17623C07"/>
    <w:rsid w:val="176302F9"/>
    <w:rsid w:val="176316D7"/>
    <w:rsid w:val="17632B81"/>
    <w:rsid w:val="17633456"/>
    <w:rsid w:val="1763479D"/>
    <w:rsid w:val="17636581"/>
    <w:rsid w:val="17642126"/>
    <w:rsid w:val="176443D5"/>
    <w:rsid w:val="176457FC"/>
    <w:rsid w:val="17646F2B"/>
    <w:rsid w:val="1764767C"/>
    <w:rsid w:val="17647D69"/>
    <w:rsid w:val="17650515"/>
    <w:rsid w:val="176513BA"/>
    <w:rsid w:val="17654C8A"/>
    <w:rsid w:val="1765776A"/>
    <w:rsid w:val="176608B3"/>
    <w:rsid w:val="17667BBF"/>
    <w:rsid w:val="17667DE9"/>
    <w:rsid w:val="17673E34"/>
    <w:rsid w:val="1767428D"/>
    <w:rsid w:val="17674898"/>
    <w:rsid w:val="17674D95"/>
    <w:rsid w:val="17677D83"/>
    <w:rsid w:val="17680005"/>
    <w:rsid w:val="17683B61"/>
    <w:rsid w:val="176848A2"/>
    <w:rsid w:val="1768590F"/>
    <w:rsid w:val="17687B23"/>
    <w:rsid w:val="176952D6"/>
    <w:rsid w:val="176A0025"/>
    <w:rsid w:val="176A0970"/>
    <w:rsid w:val="176A1687"/>
    <w:rsid w:val="176A6008"/>
    <w:rsid w:val="176A7017"/>
    <w:rsid w:val="176B01E9"/>
    <w:rsid w:val="176B04A7"/>
    <w:rsid w:val="176B1BE8"/>
    <w:rsid w:val="176B2E5C"/>
    <w:rsid w:val="176B5C84"/>
    <w:rsid w:val="176B7B58"/>
    <w:rsid w:val="176C179B"/>
    <w:rsid w:val="176C18A3"/>
    <w:rsid w:val="176C21C9"/>
    <w:rsid w:val="176C53FF"/>
    <w:rsid w:val="176C550A"/>
    <w:rsid w:val="176C76D7"/>
    <w:rsid w:val="176D05DF"/>
    <w:rsid w:val="176D1177"/>
    <w:rsid w:val="176D7840"/>
    <w:rsid w:val="176E11BA"/>
    <w:rsid w:val="176E561B"/>
    <w:rsid w:val="176F2A5E"/>
    <w:rsid w:val="176F3141"/>
    <w:rsid w:val="176F4EEF"/>
    <w:rsid w:val="17703571"/>
    <w:rsid w:val="17705BE0"/>
    <w:rsid w:val="17706427"/>
    <w:rsid w:val="177100D5"/>
    <w:rsid w:val="17710C68"/>
    <w:rsid w:val="17712A16"/>
    <w:rsid w:val="17715A5A"/>
    <w:rsid w:val="177218ED"/>
    <w:rsid w:val="177249E0"/>
    <w:rsid w:val="177257A9"/>
    <w:rsid w:val="17726527"/>
    <w:rsid w:val="177272F9"/>
    <w:rsid w:val="1772782D"/>
    <w:rsid w:val="17731C50"/>
    <w:rsid w:val="177331F7"/>
    <w:rsid w:val="177356E5"/>
    <w:rsid w:val="17740758"/>
    <w:rsid w:val="1774180A"/>
    <w:rsid w:val="17742506"/>
    <w:rsid w:val="17744267"/>
    <w:rsid w:val="1775412A"/>
    <w:rsid w:val="1775586B"/>
    <w:rsid w:val="17756E21"/>
    <w:rsid w:val="1776002C"/>
    <w:rsid w:val="1776627E"/>
    <w:rsid w:val="17766CFB"/>
    <w:rsid w:val="17767219"/>
    <w:rsid w:val="1777018B"/>
    <w:rsid w:val="17771FF6"/>
    <w:rsid w:val="17772F34"/>
    <w:rsid w:val="17774FC3"/>
    <w:rsid w:val="17776D7D"/>
    <w:rsid w:val="17777E94"/>
    <w:rsid w:val="17780248"/>
    <w:rsid w:val="17780BC0"/>
    <w:rsid w:val="17790BC2"/>
    <w:rsid w:val="177915B5"/>
    <w:rsid w:val="1779288B"/>
    <w:rsid w:val="17793B10"/>
    <w:rsid w:val="17794AE2"/>
    <w:rsid w:val="17797B1C"/>
    <w:rsid w:val="177A18AE"/>
    <w:rsid w:val="177A2F32"/>
    <w:rsid w:val="177A554E"/>
    <w:rsid w:val="177A602E"/>
    <w:rsid w:val="177B094C"/>
    <w:rsid w:val="177B1D3A"/>
    <w:rsid w:val="177B3894"/>
    <w:rsid w:val="177B7F9C"/>
    <w:rsid w:val="177C13BA"/>
    <w:rsid w:val="177C142C"/>
    <w:rsid w:val="177C63B5"/>
    <w:rsid w:val="177D0A50"/>
    <w:rsid w:val="177D3FFD"/>
    <w:rsid w:val="177D4D70"/>
    <w:rsid w:val="177E005E"/>
    <w:rsid w:val="177E0AD5"/>
    <w:rsid w:val="177E10C0"/>
    <w:rsid w:val="177E15D6"/>
    <w:rsid w:val="177E1BD9"/>
    <w:rsid w:val="177E373B"/>
    <w:rsid w:val="177E5132"/>
    <w:rsid w:val="177F1864"/>
    <w:rsid w:val="177F5569"/>
    <w:rsid w:val="17801264"/>
    <w:rsid w:val="17801731"/>
    <w:rsid w:val="178017E9"/>
    <w:rsid w:val="1780297E"/>
    <w:rsid w:val="17804DE4"/>
    <w:rsid w:val="178070FD"/>
    <w:rsid w:val="17807D30"/>
    <w:rsid w:val="1781202E"/>
    <w:rsid w:val="17813D72"/>
    <w:rsid w:val="17815895"/>
    <w:rsid w:val="178169D1"/>
    <w:rsid w:val="178175A5"/>
    <w:rsid w:val="17820296"/>
    <w:rsid w:val="17821394"/>
    <w:rsid w:val="17823637"/>
    <w:rsid w:val="17823706"/>
    <w:rsid w:val="17824C23"/>
    <w:rsid w:val="1782598D"/>
    <w:rsid w:val="17826315"/>
    <w:rsid w:val="17830121"/>
    <w:rsid w:val="1783099B"/>
    <w:rsid w:val="17830B14"/>
    <w:rsid w:val="17834114"/>
    <w:rsid w:val="1783470C"/>
    <w:rsid w:val="17836BED"/>
    <w:rsid w:val="1784139E"/>
    <w:rsid w:val="1784278F"/>
    <w:rsid w:val="17843DDA"/>
    <w:rsid w:val="17844225"/>
    <w:rsid w:val="17847E6C"/>
    <w:rsid w:val="17852965"/>
    <w:rsid w:val="17854713"/>
    <w:rsid w:val="178559DA"/>
    <w:rsid w:val="17856493"/>
    <w:rsid w:val="178564C1"/>
    <w:rsid w:val="17861706"/>
    <w:rsid w:val="17862598"/>
    <w:rsid w:val="17867B69"/>
    <w:rsid w:val="178700D3"/>
    <w:rsid w:val="1787048B"/>
    <w:rsid w:val="1787550A"/>
    <w:rsid w:val="1787607A"/>
    <w:rsid w:val="178766DD"/>
    <w:rsid w:val="1787764A"/>
    <w:rsid w:val="17877C80"/>
    <w:rsid w:val="17877E7A"/>
    <w:rsid w:val="178815BB"/>
    <w:rsid w:val="17884203"/>
    <w:rsid w:val="178852C2"/>
    <w:rsid w:val="17885FB1"/>
    <w:rsid w:val="17887D5F"/>
    <w:rsid w:val="17892D20"/>
    <w:rsid w:val="17896ADB"/>
    <w:rsid w:val="178971DD"/>
    <w:rsid w:val="178A02B5"/>
    <w:rsid w:val="178A0586"/>
    <w:rsid w:val="178A120B"/>
    <w:rsid w:val="178A1D29"/>
    <w:rsid w:val="178A2C08"/>
    <w:rsid w:val="178A3AD7"/>
    <w:rsid w:val="178A6601"/>
    <w:rsid w:val="178A7BCA"/>
    <w:rsid w:val="178A7F7B"/>
    <w:rsid w:val="178B1098"/>
    <w:rsid w:val="178C0F21"/>
    <w:rsid w:val="178C2662"/>
    <w:rsid w:val="178C4589"/>
    <w:rsid w:val="178C51D8"/>
    <w:rsid w:val="178C5AA1"/>
    <w:rsid w:val="178D1819"/>
    <w:rsid w:val="178D23B1"/>
    <w:rsid w:val="178D26AD"/>
    <w:rsid w:val="178D2A00"/>
    <w:rsid w:val="178D35C8"/>
    <w:rsid w:val="178D3AF2"/>
    <w:rsid w:val="178D4D46"/>
    <w:rsid w:val="178D5376"/>
    <w:rsid w:val="178D5649"/>
    <w:rsid w:val="178D5F28"/>
    <w:rsid w:val="178E1F34"/>
    <w:rsid w:val="178E57EF"/>
    <w:rsid w:val="178E7A6B"/>
    <w:rsid w:val="178F0998"/>
    <w:rsid w:val="178F1D45"/>
    <w:rsid w:val="178F5592"/>
    <w:rsid w:val="178F68C1"/>
    <w:rsid w:val="1790052E"/>
    <w:rsid w:val="17901455"/>
    <w:rsid w:val="179048F8"/>
    <w:rsid w:val="17906A64"/>
    <w:rsid w:val="17910594"/>
    <w:rsid w:val="1791130A"/>
    <w:rsid w:val="17912862"/>
    <w:rsid w:val="179130B8"/>
    <w:rsid w:val="17914E66"/>
    <w:rsid w:val="179208A5"/>
    <w:rsid w:val="1792209E"/>
    <w:rsid w:val="17922A02"/>
    <w:rsid w:val="17923DF2"/>
    <w:rsid w:val="17924AD4"/>
    <w:rsid w:val="17924D93"/>
    <w:rsid w:val="179254C7"/>
    <w:rsid w:val="17925EB3"/>
    <w:rsid w:val="1792626C"/>
    <w:rsid w:val="17930DF4"/>
    <w:rsid w:val="17933BA3"/>
    <w:rsid w:val="17935082"/>
    <w:rsid w:val="1793653B"/>
    <w:rsid w:val="17937E21"/>
    <w:rsid w:val="17940A8B"/>
    <w:rsid w:val="17942284"/>
    <w:rsid w:val="17942BA8"/>
    <w:rsid w:val="17943842"/>
    <w:rsid w:val="17944022"/>
    <w:rsid w:val="17946704"/>
    <w:rsid w:val="17947957"/>
    <w:rsid w:val="17953714"/>
    <w:rsid w:val="1796247C"/>
    <w:rsid w:val="17962929"/>
    <w:rsid w:val="17963BE0"/>
    <w:rsid w:val="179662E5"/>
    <w:rsid w:val="17967128"/>
    <w:rsid w:val="179756DF"/>
    <w:rsid w:val="17976034"/>
    <w:rsid w:val="179761F4"/>
    <w:rsid w:val="179800E5"/>
    <w:rsid w:val="17981E36"/>
    <w:rsid w:val="17982698"/>
    <w:rsid w:val="17984446"/>
    <w:rsid w:val="17985ABB"/>
    <w:rsid w:val="17985D2C"/>
    <w:rsid w:val="1798642B"/>
    <w:rsid w:val="1798728D"/>
    <w:rsid w:val="179901BE"/>
    <w:rsid w:val="17991F6C"/>
    <w:rsid w:val="1799263B"/>
    <w:rsid w:val="179929C8"/>
    <w:rsid w:val="17994855"/>
    <w:rsid w:val="179961E9"/>
    <w:rsid w:val="17996410"/>
    <w:rsid w:val="17996424"/>
    <w:rsid w:val="179A5854"/>
    <w:rsid w:val="179A69BC"/>
    <w:rsid w:val="179B0CE1"/>
    <w:rsid w:val="179B1650"/>
    <w:rsid w:val="179B5CE4"/>
    <w:rsid w:val="179B6438"/>
    <w:rsid w:val="179B7A92"/>
    <w:rsid w:val="179C0E65"/>
    <w:rsid w:val="179C0F6B"/>
    <w:rsid w:val="179C0FCF"/>
    <w:rsid w:val="179C380B"/>
    <w:rsid w:val="179C49C1"/>
    <w:rsid w:val="179C50B3"/>
    <w:rsid w:val="179D0E69"/>
    <w:rsid w:val="179D1A5D"/>
    <w:rsid w:val="179D7CAF"/>
    <w:rsid w:val="179E3336"/>
    <w:rsid w:val="179E3A27"/>
    <w:rsid w:val="179E4590"/>
    <w:rsid w:val="179E5F3A"/>
    <w:rsid w:val="179F2097"/>
    <w:rsid w:val="179F4FAA"/>
    <w:rsid w:val="179F74D1"/>
    <w:rsid w:val="17A01F68"/>
    <w:rsid w:val="17A02A16"/>
    <w:rsid w:val="17A032FB"/>
    <w:rsid w:val="17A06A4B"/>
    <w:rsid w:val="17A0779F"/>
    <w:rsid w:val="17A10E21"/>
    <w:rsid w:val="17A133F8"/>
    <w:rsid w:val="17A20BF0"/>
    <w:rsid w:val="17A21326"/>
    <w:rsid w:val="17A24888"/>
    <w:rsid w:val="17A252C5"/>
    <w:rsid w:val="17A27073"/>
    <w:rsid w:val="17A27A29"/>
    <w:rsid w:val="17A316A0"/>
    <w:rsid w:val="17A31A4C"/>
    <w:rsid w:val="17A32B01"/>
    <w:rsid w:val="17A32DEB"/>
    <w:rsid w:val="17A34B99"/>
    <w:rsid w:val="17A41CA7"/>
    <w:rsid w:val="17A422C5"/>
    <w:rsid w:val="17A423DF"/>
    <w:rsid w:val="17A42AB9"/>
    <w:rsid w:val="17A43EE8"/>
    <w:rsid w:val="17A44892"/>
    <w:rsid w:val="17A46A9A"/>
    <w:rsid w:val="17A471A8"/>
    <w:rsid w:val="17A50911"/>
    <w:rsid w:val="17A513B0"/>
    <w:rsid w:val="17A52F77"/>
    <w:rsid w:val="17A56B63"/>
    <w:rsid w:val="17A6096F"/>
    <w:rsid w:val="17A62627"/>
    <w:rsid w:val="17A633A6"/>
    <w:rsid w:val="17A635EF"/>
    <w:rsid w:val="17A64C63"/>
    <w:rsid w:val="17A67323"/>
    <w:rsid w:val="17A70B2D"/>
    <w:rsid w:val="17A728DB"/>
    <w:rsid w:val="17A72B2F"/>
    <w:rsid w:val="17A7333A"/>
    <w:rsid w:val="17A73D2B"/>
    <w:rsid w:val="17A74689"/>
    <w:rsid w:val="17A75B29"/>
    <w:rsid w:val="17A75D4C"/>
    <w:rsid w:val="17A76437"/>
    <w:rsid w:val="17A773C5"/>
    <w:rsid w:val="17A77A0D"/>
    <w:rsid w:val="17A806FA"/>
    <w:rsid w:val="17A81CA2"/>
    <w:rsid w:val="17A81FDD"/>
    <w:rsid w:val="17A821AF"/>
    <w:rsid w:val="17A82E28"/>
    <w:rsid w:val="17A8500A"/>
    <w:rsid w:val="17A87973"/>
    <w:rsid w:val="17A9061F"/>
    <w:rsid w:val="17A91366"/>
    <w:rsid w:val="17A94EDD"/>
    <w:rsid w:val="17A97A97"/>
    <w:rsid w:val="17AA1A8E"/>
    <w:rsid w:val="17AA23CB"/>
    <w:rsid w:val="17AA3546"/>
    <w:rsid w:val="17AA49F4"/>
    <w:rsid w:val="17AA5BEB"/>
    <w:rsid w:val="17AA5F28"/>
    <w:rsid w:val="17AA6EC0"/>
    <w:rsid w:val="17AB31BB"/>
    <w:rsid w:val="17AB574A"/>
    <w:rsid w:val="17AB67EC"/>
    <w:rsid w:val="17AC17A9"/>
    <w:rsid w:val="17AC2EC2"/>
    <w:rsid w:val="17AC4735"/>
    <w:rsid w:val="17AC51BC"/>
    <w:rsid w:val="17AC6222"/>
    <w:rsid w:val="17AC6DCC"/>
    <w:rsid w:val="17AC7EF2"/>
    <w:rsid w:val="17AD0DA8"/>
    <w:rsid w:val="17AD199B"/>
    <w:rsid w:val="17AD2B15"/>
    <w:rsid w:val="17AD3C23"/>
    <w:rsid w:val="17AD452C"/>
    <w:rsid w:val="17AD6819"/>
    <w:rsid w:val="17AD77C6"/>
    <w:rsid w:val="17AE1A29"/>
    <w:rsid w:val="17AE2E2B"/>
    <w:rsid w:val="17AE3416"/>
    <w:rsid w:val="17AE3C6A"/>
    <w:rsid w:val="17AE59FC"/>
    <w:rsid w:val="17AE5F67"/>
    <w:rsid w:val="17AE7407"/>
    <w:rsid w:val="17AF1881"/>
    <w:rsid w:val="17AF2403"/>
    <w:rsid w:val="17AF353E"/>
    <w:rsid w:val="17AF3703"/>
    <w:rsid w:val="17AF6A53"/>
    <w:rsid w:val="17AF79E2"/>
    <w:rsid w:val="17B03B55"/>
    <w:rsid w:val="17B0557A"/>
    <w:rsid w:val="17B117AC"/>
    <w:rsid w:val="17B12250"/>
    <w:rsid w:val="17B1266B"/>
    <w:rsid w:val="17B12EED"/>
    <w:rsid w:val="17B130A1"/>
    <w:rsid w:val="17B1375A"/>
    <w:rsid w:val="17B1397C"/>
    <w:rsid w:val="17B15508"/>
    <w:rsid w:val="17B211DA"/>
    <w:rsid w:val="17B26172"/>
    <w:rsid w:val="17B31280"/>
    <w:rsid w:val="17B317E4"/>
    <w:rsid w:val="17B31D26"/>
    <w:rsid w:val="17B32528"/>
    <w:rsid w:val="17B34E15"/>
    <w:rsid w:val="17B35A6E"/>
    <w:rsid w:val="17B36140"/>
    <w:rsid w:val="17B364FC"/>
    <w:rsid w:val="17B374D2"/>
    <w:rsid w:val="17B37F08"/>
    <w:rsid w:val="17B4038E"/>
    <w:rsid w:val="17B40B54"/>
    <w:rsid w:val="17B40B68"/>
    <w:rsid w:val="17B4186E"/>
    <w:rsid w:val="17B44B93"/>
    <w:rsid w:val="17B44FF8"/>
    <w:rsid w:val="17B46823"/>
    <w:rsid w:val="17B472DC"/>
    <w:rsid w:val="17B52CFE"/>
    <w:rsid w:val="17B60D70"/>
    <w:rsid w:val="17B62B1E"/>
    <w:rsid w:val="17B64B4E"/>
    <w:rsid w:val="17B720C1"/>
    <w:rsid w:val="17B72554"/>
    <w:rsid w:val="17B7561E"/>
    <w:rsid w:val="17B7653C"/>
    <w:rsid w:val="17B770BF"/>
    <w:rsid w:val="17B80644"/>
    <w:rsid w:val="17B84401"/>
    <w:rsid w:val="17B84AE8"/>
    <w:rsid w:val="17B86896"/>
    <w:rsid w:val="17B86AAE"/>
    <w:rsid w:val="17B943BD"/>
    <w:rsid w:val="17B9616B"/>
    <w:rsid w:val="17B97C71"/>
    <w:rsid w:val="17B97F3E"/>
    <w:rsid w:val="17BA5055"/>
    <w:rsid w:val="17BB04EF"/>
    <w:rsid w:val="17BB06D7"/>
    <w:rsid w:val="17BB2D9E"/>
    <w:rsid w:val="17BB323B"/>
    <w:rsid w:val="17BB3400"/>
    <w:rsid w:val="17BB3498"/>
    <w:rsid w:val="17BB542F"/>
    <w:rsid w:val="17BB6B70"/>
    <w:rsid w:val="17BB7353"/>
    <w:rsid w:val="17BC268F"/>
    <w:rsid w:val="17BC2BE0"/>
    <w:rsid w:val="17BC322B"/>
    <w:rsid w:val="17BC3DDA"/>
    <w:rsid w:val="17BC4C3B"/>
    <w:rsid w:val="17BC74CE"/>
    <w:rsid w:val="17BC7FE4"/>
    <w:rsid w:val="17BD0772"/>
    <w:rsid w:val="17BD1744"/>
    <w:rsid w:val="17BD1A42"/>
    <w:rsid w:val="17BD3EAD"/>
    <w:rsid w:val="17BE7C25"/>
    <w:rsid w:val="17BF5E77"/>
    <w:rsid w:val="17C0406F"/>
    <w:rsid w:val="17C04DFC"/>
    <w:rsid w:val="17C0574B"/>
    <w:rsid w:val="17C16AD0"/>
    <w:rsid w:val="17C16C1E"/>
    <w:rsid w:val="17C2076D"/>
    <w:rsid w:val="17C224DD"/>
    <w:rsid w:val="17C22731"/>
    <w:rsid w:val="17C24A3B"/>
    <w:rsid w:val="17C24C7B"/>
    <w:rsid w:val="17C25C94"/>
    <w:rsid w:val="17C27715"/>
    <w:rsid w:val="17C34ABA"/>
    <w:rsid w:val="17C3523B"/>
    <w:rsid w:val="17C35302"/>
    <w:rsid w:val="17C36FE9"/>
    <w:rsid w:val="17C43A64"/>
    <w:rsid w:val="17C442F0"/>
    <w:rsid w:val="17C510B2"/>
    <w:rsid w:val="17C527F3"/>
    <w:rsid w:val="17C57205"/>
    <w:rsid w:val="17C57C22"/>
    <w:rsid w:val="17C62542"/>
    <w:rsid w:val="17C62687"/>
    <w:rsid w:val="17C6325F"/>
    <w:rsid w:val="17C70888"/>
    <w:rsid w:val="17C76AD9"/>
    <w:rsid w:val="17C80043"/>
    <w:rsid w:val="17C804C1"/>
    <w:rsid w:val="17C842D2"/>
    <w:rsid w:val="17C84DD7"/>
    <w:rsid w:val="17C96EC0"/>
    <w:rsid w:val="17CA2F4F"/>
    <w:rsid w:val="17CA4E4A"/>
    <w:rsid w:val="17CA65CA"/>
    <w:rsid w:val="17CA6712"/>
    <w:rsid w:val="17CB1E52"/>
    <w:rsid w:val="17CB4640"/>
    <w:rsid w:val="17CC0594"/>
    <w:rsid w:val="17CC0AA6"/>
    <w:rsid w:val="17CC2342"/>
    <w:rsid w:val="17CC29CB"/>
    <w:rsid w:val="17CC2ED5"/>
    <w:rsid w:val="17CC40F0"/>
    <w:rsid w:val="17CC4AA3"/>
    <w:rsid w:val="17CC63B4"/>
    <w:rsid w:val="17CC718B"/>
    <w:rsid w:val="17CD0467"/>
    <w:rsid w:val="17CD30A4"/>
    <w:rsid w:val="17CD3106"/>
    <w:rsid w:val="17CD34AE"/>
    <w:rsid w:val="17CD4440"/>
    <w:rsid w:val="17CE101E"/>
    <w:rsid w:val="17CE34D4"/>
    <w:rsid w:val="17CE7E68"/>
    <w:rsid w:val="17CF1718"/>
    <w:rsid w:val="17CF1CAA"/>
    <w:rsid w:val="17CF1E32"/>
    <w:rsid w:val="17CF3BE0"/>
    <w:rsid w:val="17CF4F07"/>
    <w:rsid w:val="17CF598E"/>
    <w:rsid w:val="17CF5F45"/>
    <w:rsid w:val="17CF72FC"/>
    <w:rsid w:val="17CF7CA3"/>
    <w:rsid w:val="17D03B5E"/>
    <w:rsid w:val="17D03FC7"/>
    <w:rsid w:val="17D073C4"/>
    <w:rsid w:val="17D07E1B"/>
    <w:rsid w:val="17D10AE9"/>
    <w:rsid w:val="17D11706"/>
    <w:rsid w:val="17D14A92"/>
    <w:rsid w:val="17D15145"/>
    <w:rsid w:val="17D15BAA"/>
    <w:rsid w:val="17D207D3"/>
    <w:rsid w:val="17D226D6"/>
    <w:rsid w:val="17D2333F"/>
    <w:rsid w:val="17D25018"/>
    <w:rsid w:val="17D2509E"/>
    <w:rsid w:val="17D2722C"/>
    <w:rsid w:val="17D31922"/>
    <w:rsid w:val="17D31BBB"/>
    <w:rsid w:val="17D3547E"/>
    <w:rsid w:val="17D405C9"/>
    <w:rsid w:val="17D410DF"/>
    <w:rsid w:val="17D411F6"/>
    <w:rsid w:val="17D42C7E"/>
    <w:rsid w:val="17D45702"/>
    <w:rsid w:val="17D46DDE"/>
    <w:rsid w:val="17D47448"/>
    <w:rsid w:val="17D47717"/>
    <w:rsid w:val="17D47AE8"/>
    <w:rsid w:val="17D512E1"/>
    <w:rsid w:val="17D52C59"/>
    <w:rsid w:val="17D6159C"/>
    <w:rsid w:val="17D631C0"/>
    <w:rsid w:val="17D6487B"/>
    <w:rsid w:val="17D64CCA"/>
    <w:rsid w:val="17D64F6F"/>
    <w:rsid w:val="17D64F71"/>
    <w:rsid w:val="17D66260"/>
    <w:rsid w:val="17D66D1D"/>
    <w:rsid w:val="17D67B76"/>
    <w:rsid w:val="17D71582"/>
    <w:rsid w:val="17D75A00"/>
    <w:rsid w:val="17D80B19"/>
    <w:rsid w:val="17D80CE7"/>
    <w:rsid w:val="17D81FF2"/>
    <w:rsid w:val="17D82A95"/>
    <w:rsid w:val="17D84957"/>
    <w:rsid w:val="17D84A2D"/>
    <w:rsid w:val="17D84B21"/>
    <w:rsid w:val="17D86F39"/>
    <w:rsid w:val="17D905BB"/>
    <w:rsid w:val="17D92147"/>
    <w:rsid w:val="17D95945"/>
    <w:rsid w:val="17D96486"/>
    <w:rsid w:val="17D9680D"/>
    <w:rsid w:val="17DA1657"/>
    <w:rsid w:val="17DA1E3E"/>
    <w:rsid w:val="17DA4A5F"/>
    <w:rsid w:val="17DA54BD"/>
    <w:rsid w:val="17DB07D7"/>
    <w:rsid w:val="17DB2585"/>
    <w:rsid w:val="17DB3650"/>
    <w:rsid w:val="17DB5127"/>
    <w:rsid w:val="17DB655B"/>
    <w:rsid w:val="17DC0FF8"/>
    <w:rsid w:val="17DC1F43"/>
    <w:rsid w:val="17DC43BC"/>
    <w:rsid w:val="17DC58C8"/>
    <w:rsid w:val="17DD00AB"/>
    <w:rsid w:val="17DD0CAF"/>
    <w:rsid w:val="17DD1506"/>
    <w:rsid w:val="17DD1F07"/>
    <w:rsid w:val="17DD297B"/>
    <w:rsid w:val="17DD62FD"/>
    <w:rsid w:val="17DD662E"/>
    <w:rsid w:val="17DD67B5"/>
    <w:rsid w:val="17DE000C"/>
    <w:rsid w:val="17DE07C9"/>
    <w:rsid w:val="17DE3E23"/>
    <w:rsid w:val="17DF02C7"/>
    <w:rsid w:val="17DF2533"/>
    <w:rsid w:val="17DF272E"/>
    <w:rsid w:val="17DF3195"/>
    <w:rsid w:val="17DF3BE3"/>
    <w:rsid w:val="17DF606D"/>
    <w:rsid w:val="17E00746"/>
    <w:rsid w:val="17E01949"/>
    <w:rsid w:val="17E01981"/>
    <w:rsid w:val="17E01B36"/>
    <w:rsid w:val="17E0220D"/>
    <w:rsid w:val="17E05DED"/>
    <w:rsid w:val="17E1088B"/>
    <w:rsid w:val="17E13DFD"/>
    <w:rsid w:val="17E14794"/>
    <w:rsid w:val="17E14EFB"/>
    <w:rsid w:val="17E20185"/>
    <w:rsid w:val="17E20348"/>
    <w:rsid w:val="17E217ED"/>
    <w:rsid w:val="17E21B65"/>
    <w:rsid w:val="17E21D1B"/>
    <w:rsid w:val="17E23048"/>
    <w:rsid w:val="17E256C1"/>
    <w:rsid w:val="17E27124"/>
    <w:rsid w:val="17E27374"/>
    <w:rsid w:val="17E2796B"/>
    <w:rsid w:val="17E30201"/>
    <w:rsid w:val="17E31439"/>
    <w:rsid w:val="17E331AB"/>
    <w:rsid w:val="17E340BC"/>
    <w:rsid w:val="17E4039A"/>
    <w:rsid w:val="17E412A1"/>
    <w:rsid w:val="17E4768B"/>
    <w:rsid w:val="17E47A6C"/>
    <w:rsid w:val="17E5123B"/>
    <w:rsid w:val="17E51656"/>
    <w:rsid w:val="17E51A2C"/>
    <w:rsid w:val="17E533EB"/>
    <w:rsid w:val="17E53404"/>
    <w:rsid w:val="17E56B2D"/>
    <w:rsid w:val="17E56E92"/>
    <w:rsid w:val="17E571AA"/>
    <w:rsid w:val="17E65C43"/>
    <w:rsid w:val="17E72270"/>
    <w:rsid w:val="17E72CD8"/>
    <w:rsid w:val="17E74809"/>
    <w:rsid w:val="17E76E1E"/>
    <w:rsid w:val="17E7717C"/>
    <w:rsid w:val="17E8066B"/>
    <w:rsid w:val="17E86A50"/>
    <w:rsid w:val="17E92ADF"/>
    <w:rsid w:val="17E92EF4"/>
    <w:rsid w:val="17E940B4"/>
    <w:rsid w:val="17E94CA2"/>
    <w:rsid w:val="17E9505A"/>
    <w:rsid w:val="17E972B1"/>
    <w:rsid w:val="17EA0A1A"/>
    <w:rsid w:val="17EA1410"/>
    <w:rsid w:val="17EA27C8"/>
    <w:rsid w:val="17EA4789"/>
    <w:rsid w:val="17EA64CC"/>
    <w:rsid w:val="17EA65DF"/>
    <w:rsid w:val="17EA7B21"/>
    <w:rsid w:val="17EB060F"/>
    <w:rsid w:val="17EB19C1"/>
    <w:rsid w:val="17EB2DCD"/>
    <w:rsid w:val="17EB450E"/>
    <w:rsid w:val="17EB6727"/>
    <w:rsid w:val="17EB67CA"/>
    <w:rsid w:val="17EB6C6C"/>
    <w:rsid w:val="17EC23E1"/>
    <w:rsid w:val="17EC4792"/>
    <w:rsid w:val="17EC5FF2"/>
    <w:rsid w:val="17ED092C"/>
    <w:rsid w:val="17ED6E2E"/>
    <w:rsid w:val="17EE050A"/>
    <w:rsid w:val="17EE22B8"/>
    <w:rsid w:val="17EE2E8F"/>
    <w:rsid w:val="17EE3962"/>
    <w:rsid w:val="17EE4066"/>
    <w:rsid w:val="17EF54A0"/>
    <w:rsid w:val="17EF6030"/>
    <w:rsid w:val="17EF6FEE"/>
    <w:rsid w:val="17EF75ED"/>
    <w:rsid w:val="17EF7DDE"/>
    <w:rsid w:val="17F117E8"/>
    <w:rsid w:val="17F13B56"/>
    <w:rsid w:val="17F17FFA"/>
    <w:rsid w:val="17F20A35"/>
    <w:rsid w:val="17F22132"/>
    <w:rsid w:val="17F233C9"/>
    <w:rsid w:val="17F24B90"/>
    <w:rsid w:val="17F32476"/>
    <w:rsid w:val="17F35B20"/>
    <w:rsid w:val="17F37798"/>
    <w:rsid w:val="17F453F5"/>
    <w:rsid w:val="17F4768D"/>
    <w:rsid w:val="17F50191"/>
    <w:rsid w:val="17F52309"/>
    <w:rsid w:val="17F53386"/>
    <w:rsid w:val="17F60B82"/>
    <w:rsid w:val="17F6116D"/>
    <w:rsid w:val="17F61621"/>
    <w:rsid w:val="17F6673F"/>
    <w:rsid w:val="17F673BF"/>
    <w:rsid w:val="17F70D9A"/>
    <w:rsid w:val="17F719A5"/>
    <w:rsid w:val="17F808CA"/>
    <w:rsid w:val="17F83137"/>
    <w:rsid w:val="17F8432B"/>
    <w:rsid w:val="17F84EE5"/>
    <w:rsid w:val="17F90C5D"/>
    <w:rsid w:val="17F919C8"/>
    <w:rsid w:val="17F91D4B"/>
    <w:rsid w:val="17F923D4"/>
    <w:rsid w:val="17F92A0B"/>
    <w:rsid w:val="17F93F9C"/>
    <w:rsid w:val="17F96B12"/>
    <w:rsid w:val="17FA4123"/>
    <w:rsid w:val="17FA4918"/>
    <w:rsid w:val="17FA6EAF"/>
    <w:rsid w:val="17FB2C27"/>
    <w:rsid w:val="17FB49D5"/>
    <w:rsid w:val="17FB639C"/>
    <w:rsid w:val="17FC25B1"/>
    <w:rsid w:val="17FC7EDD"/>
    <w:rsid w:val="17FD1BC6"/>
    <w:rsid w:val="17FD1D27"/>
    <w:rsid w:val="17FD24FB"/>
    <w:rsid w:val="17FD641A"/>
    <w:rsid w:val="17FD6785"/>
    <w:rsid w:val="17FD693B"/>
    <w:rsid w:val="17FD6E5C"/>
    <w:rsid w:val="17FD7D4B"/>
    <w:rsid w:val="17FE0021"/>
    <w:rsid w:val="17FE314F"/>
    <w:rsid w:val="17FE76EC"/>
    <w:rsid w:val="17FE7DB3"/>
    <w:rsid w:val="17FF0535"/>
    <w:rsid w:val="17FF1243"/>
    <w:rsid w:val="17FF23DB"/>
    <w:rsid w:val="17FF44C5"/>
    <w:rsid w:val="17FF4C2C"/>
    <w:rsid w:val="17FF620A"/>
    <w:rsid w:val="180002C9"/>
    <w:rsid w:val="180026D3"/>
    <w:rsid w:val="18003AD9"/>
    <w:rsid w:val="1800464A"/>
    <w:rsid w:val="18005E60"/>
    <w:rsid w:val="1801278C"/>
    <w:rsid w:val="18013B63"/>
    <w:rsid w:val="18016BC3"/>
    <w:rsid w:val="1802372C"/>
    <w:rsid w:val="18023FB5"/>
    <w:rsid w:val="1802415D"/>
    <w:rsid w:val="18027B12"/>
    <w:rsid w:val="1803013C"/>
    <w:rsid w:val="18031054"/>
    <w:rsid w:val="18034E5D"/>
    <w:rsid w:val="18035B17"/>
    <w:rsid w:val="18035E35"/>
    <w:rsid w:val="18035F5F"/>
    <w:rsid w:val="180410B5"/>
    <w:rsid w:val="18041552"/>
    <w:rsid w:val="18043C25"/>
    <w:rsid w:val="18045DC2"/>
    <w:rsid w:val="18047D2E"/>
    <w:rsid w:val="180513B0"/>
    <w:rsid w:val="18053178"/>
    <w:rsid w:val="18056545"/>
    <w:rsid w:val="18062254"/>
    <w:rsid w:val="18063C62"/>
    <w:rsid w:val="1806666D"/>
    <w:rsid w:val="180705B5"/>
    <w:rsid w:val="18070E65"/>
    <w:rsid w:val="180715CC"/>
    <w:rsid w:val="18071A18"/>
    <w:rsid w:val="180725A6"/>
    <w:rsid w:val="1807337A"/>
    <w:rsid w:val="1807389A"/>
    <w:rsid w:val="18073E7C"/>
    <w:rsid w:val="18075128"/>
    <w:rsid w:val="18075218"/>
    <w:rsid w:val="1808235F"/>
    <w:rsid w:val="18095344"/>
    <w:rsid w:val="180A0D7A"/>
    <w:rsid w:val="180A2E6A"/>
    <w:rsid w:val="180A4C18"/>
    <w:rsid w:val="180A508D"/>
    <w:rsid w:val="180A5D6B"/>
    <w:rsid w:val="180B10BC"/>
    <w:rsid w:val="180B36CC"/>
    <w:rsid w:val="180B39EC"/>
    <w:rsid w:val="180C01B6"/>
    <w:rsid w:val="180C0607"/>
    <w:rsid w:val="180C216D"/>
    <w:rsid w:val="180C6E94"/>
    <w:rsid w:val="180C721D"/>
    <w:rsid w:val="180D49CF"/>
    <w:rsid w:val="180D4CD7"/>
    <w:rsid w:val="180D75BF"/>
    <w:rsid w:val="180E059A"/>
    <w:rsid w:val="180E4708"/>
    <w:rsid w:val="180E6147"/>
    <w:rsid w:val="180E6167"/>
    <w:rsid w:val="180E6AEF"/>
    <w:rsid w:val="180F0BB8"/>
    <w:rsid w:val="18110B19"/>
    <w:rsid w:val="18115FA7"/>
    <w:rsid w:val="18117D55"/>
    <w:rsid w:val="18121640"/>
    <w:rsid w:val="181229BF"/>
    <w:rsid w:val="18131D1F"/>
    <w:rsid w:val="1813446E"/>
    <w:rsid w:val="18137F71"/>
    <w:rsid w:val="18140050"/>
    <w:rsid w:val="18140E50"/>
    <w:rsid w:val="18141FD9"/>
    <w:rsid w:val="1814371A"/>
    <w:rsid w:val="181448A4"/>
    <w:rsid w:val="18147845"/>
    <w:rsid w:val="18150390"/>
    <w:rsid w:val="1815181A"/>
    <w:rsid w:val="18153469"/>
    <w:rsid w:val="18153CE9"/>
    <w:rsid w:val="18153E69"/>
    <w:rsid w:val="1816180F"/>
    <w:rsid w:val="181635BD"/>
    <w:rsid w:val="181636ED"/>
    <w:rsid w:val="18167160"/>
    <w:rsid w:val="18167A61"/>
    <w:rsid w:val="181768B2"/>
    <w:rsid w:val="181810E3"/>
    <w:rsid w:val="18181356"/>
    <w:rsid w:val="1818403B"/>
    <w:rsid w:val="18185587"/>
    <w:rsid w:val="18187E5A"/>
    <w:rsid w:val="18194E5B"/>
    <w:rsid w:val="18195036"/>
    <w:rsid w:val="18195C5A"/>
    <w:rsid w:val="181A12FF"/>
    <w:rsid w:val="181A30AD"/>
    <w:rsid w:val="181B4E07"/>
    <w:rsid w:val="181B68EE"/>
    <w:rsid w:val="181C0D10"/>
    <w:rsid w:val="181C333C"/>
    <w:rsid w:val="181C38D6"/>
    <w:rsid w:val="181C504E"/>
    <w:rsid w:val="181D063C"/>
    <w:rsid w:val="181D0DEF"/>
    <w:rsid w:val="181D2B9D"/>
    <w:rsid w:val="181D34EA"/>
    <w:rsid w:val="181D3840"/>
    <w:rsid w:val="181D725B"/>
    <w:rsid w:val="181E5C5C"/>
    <w:rsid w:val="181F06C4"/>
    <w:rsid w:val="181F3120"/>
    <w:rsid w:val="181F4EAF"/>
    <w:rsid w:val="181F6915"/>
    <w:rsid w:val="182016DF"/>
    <w:rsid w:val="1820443C"/>
    <w:rsid w:val="18207CA8"/>
    <w:rsid w:val="1821268E"/>
    <w:rsid w:val="18213579"/>
    <w:rsid w:val="182145DD"/>
    <w:rsid w:val="182201B4"/>
    <w:rsid w:val="18221F62"/>
    <w:rsid w:val="182271AE"/>
    <w:rsid w:val="1822792E"/>
    <w:rsid w:val="18235153"/>
    <w:rsid w:val="182426AC"/>
    <w:rsid w:val="18243D62"/>
    <w:rsid w:val="18243F2C"/>
    <w:rsid w:val="18245CDA"/>
    <w:rsid w:val="18246DC0"/>
    <w:rsid w:val="18251994"/>
    <w:rsid w:val="18251A52"/>
    <w:rsid w:val="18252AB0"/>
    <w:rsid w:val="18253800"/>
    <w:rsid w:val="18255B2F"/>
    <w:rsid w:val="182574CB"/>
    <w:rsid w:val="182643EE"/>
    <w:rsid w:val="18267445"/>
    <w:rsid w:val="18272352"/>
    <w:rsid w:val="18272A4C"/>
    <w:rsid w:val="1827307E"/>
    <w:rsid w:val="182763D2"/>
    <w:rsid w:val="18277578"/>
    <w:rsid w:val="182818DF"/>
    <w:rsid w:val="18283020"/>
    <w:rsid w:val="18284B20"/>
    <w:rsid w:val="18285950"/>
    <w:rsid w:val="18291542"/>
    <w:rsid w:val="18292D6F"/>
    <w:rsid w:val="18292DDE"/>
    <w:rsid w:val="182932F0"/>
    <w:rsid w:val="18294323"/>
    <w:rsid w:val="18294934"/>
    <w:rsid w:val="18295846"/>
    <w:rsid w:val="18297794"/>
    <w:rsid w:val="182A0E16"/>
    <w:rsid w:val="182A179A"/>
    <w:rsid w:val="182A472E"/>
    <w:rsid w:val="182A5940"/>
    <w:rsid w:val="182A5A13"/>
    <w:rsid w:val="182A7068"/>
    <w:rsid w:val="182B3282"/>
    <w:rsid w:val="182B3419"/>
    <w:rsid w:val="182B52BA"/>
    <w:rsid w:val="182B7A9D"/>
    <w:rsid w:val="182C2DE0"/>
    <w:rsid w:val="182C363E"/>
    <w:rsid w:val="182C50E8"/>
    <w:rsid w:val="182D42C1"/>
    <w:rsid w:val="182D5416"/>
    <w:rsid w:val="182E03B6"/>
    <w:rsid w:val="182E4DAB"/>
    <w:rsid w:val="182E54D3"/>
    <w:rsid w:val="182E5751"/>
    <w:rsid w:val="182E6B59"/>
    <w:rsid w:val="182F0322"/>
    <w:rsid w:val="182F17B2"/>
    <w:rsid w:val="182F4CA9"/>
    <w:rsid w:val="182F7C52"/>
    <w:rsid w:val="18300071"/>
    <w:rsid w:val="183028D1"/>
    <w:rsid w:val="18310418"/>
    <w:rsid w:val="1831079B"/>
    <w:rsid w:val="18311069"/>
    <w:rsid w:val="18315A9A"/>
    <w:rsid w:val="18315CC7"/>
    <w:rsid w:val="18316649"/>
    <w:rsid w:val="18320E11"/>
    <w:rsid w:val="1832298D"/>
    <w:rsid w:val="18324BFA"/>
    <w:rsid w:val="18326C40"/>
    <w:rsid w:val="183277C9"/>
    <w:rsid w:val="18334BA1"/>
    <w:rsid w:val="18335F1D"/>
    <w:rsid w:val="18337719"/>
    <w:rsid w:val="18341FFA"/>
    <w:rsid w:val="18342471"/>
    <w:rsid w:val="18342E93"/>
    <w:rsid w:val="18347C61"/>
    <w:rsid w:val="18351C95"/>
    <w:rsid w:val="18353F45"/>
    <w:rsid w:val="18356139"/>
    <w:rsid w:val="18357AA1"/>
    <w:rsid w:val="18357EE7"/>
    <w:rsid w:val="18362CE6"/>
    <w:rsid w:val="18363C5F"/>
    <w:rsid w:val="18365A0D"/>
    <w:rsid w:val="18365CFA"/>
    <w:rsid w:val="18371EB1"/>
    <w:rsid w:val="183731B5"/>
    <w:rsid w:val="18375373"/>
    <w:rsid w:val="1837558B"/>
    <w:rsid w:val="18377EF8"/>
    <w:rsid w:val="183813D4"/>
    <w:rsid w:val="18383533"/>
    <w:rsid w:val="18385ABC"/>
    <w:rsid w:val="18386F0B"/>
    <w:rsid w:val="18390DB8"/>
    <w:rsid w:val="18391EF9"/>
    <w:rsid w:val="18393FA5"/>
    <w:rsid w:val="183A09B0"/>
    <w:rsid w:val="183A374F"/>
    <w:rsid w:val="183A3CF4"/>
    <w:rsid w:val="183A54FD"/>
    <w:rsid w:val="183A60AA"/>
    <w:rsid w:val="183A7A40"/>
    <w:rsid w:val="183B0BDE"/>
    <w:rsid w:val="183B1275"/>
    <w:rsid w:val="183B3024"/>
    <w:rsid w:val="183B3E69"/>
    <w:rsid w:val="183C2926"/>
    <w:rsid w:val="183C74C7"/>
    <w:rsid w:val="183D0B4A"/>
    <w:rsid w:val="183D1B5C"/>
    <w:rsid w:val="183D2675"/>
    <w:rsid w:val="183D3240"/>
    <w:rsid w:val="183D3DB6"/>
    <w:rsid w:val="183D4FEE"/>
    <w:rsid w:val="183D6D9C"/>
    <w:rsid w:val="183E4FA5"/>
    <w:rsid w:val="183E5E44"/>
    <w:rsid w:val="183F3D50"/>
    <w:rsid w:val="183F48C2"/>
    <w:rsid w:val="183F5D9C"/>
    <w:rsid w:val="183F6F73"/>
    <w:rsid w:val="1840063A"/>
    <w:rsid w:val="18402737"/>
    <w:rsid w:val="1840688C"/>
    <w:rsid w:val="1841083E"/>
    <w:rsid w:val="18414E41"/>
    <w:rsid w:val="18417381"/>
    <w:rsid w:val="18420856"/>
    <w:rsid w:val="18423AEC"/>
    <w:rsid w:val="18426072"/>
    <w:rsid w:val="1842688C"/>
    <w:rsid w:val="18426B32"/>
    <w:rsid w:val="18427D87"/>
    <w:rsid w:val="18430408"/>
    <w:rsid w:val="1844012A"/>
    <w:rsid w:val="18440590"/>
    <w:rsid w:val="18441ED8"/>
    <w:rsid w:val="1844314B"/>
    <w:rsid w:val="18445C55"/>
    <w:rsid w:val="18450C06"/>
    <w:rsid w:val="18452548"/>
    <w:rsid w:val="18453559"/>
    <w:rsid w:val="18453CAD"/>
    <w:rsid w:val="18455C50"/>
    <w:rsid w:val="18463EA2"/>
    <w:rsid w:val="18464E68"/>
    <w:rsid w:val="18470890"/>
    <w:rsid w:val="184719C8"/>
    <w:rsid w:val="1847421D"/>
    <w:rsid w:val="18480F2B"/>
    <w:rsid w:val="18482588"/>
    <w:rsid w:val="18483E21"/>
    <w:rsid w:val="184939DF"/>
    <w:rsid w:val="18495D8E"/>
    <w:rsid w:val="18497EC5"/>
    <w:rsid w:val="184A3267"/>
    <w:rsid w:val="184B2265"/>
    <w:rsid w:val="184B395A"/>
    <w:rsid w:val="184B4C79"/>
    <w:rsid w:val="184B770B"/>
    <w:rsid w:val="184B7C0C"/>
    <w:rsid w:val="184C2C69"/>
    <w:rsid w:val="184C392C"/>
    <w:rsid w:val="184C47F7"/>
    <w:rsid w:val="184C49CD"/>
    <w:rsid w:val="184C5231"/>
    <w:rsid w:val="184C5659"/>
    <w:rsid w:val="184C6FDF"/>
    <w:rsid w:val="184C7151"/>
    <w:rsid w:val="184C7339"/>
    <w:rsid w:val="184D055B"/>
    <w:rsid w:val="184D1DD4"/>
    <w:rsid w:val="184D216A"/>
    <w:rsid w:val="184D3E69"/>
    <w:rsid w:val="184D6DCC"/>
    <w:rsid w:val="184D78CD"/>
    <w:rsid w:val="184E2D57"/>
    <w:rsid w:val="184E35FA"/>
    <w:rsid w:val="184E4020"/>
    <w:rsid w:val="184E476B"/>
    <w:rsid w:val="184E71FB"/>
    <w:rsid w:val="184F4A8A"/>
    <w:rsid w:val="18502F73"/>
    <w:rsid w:val="1850653D"/>
    <w:rsid w:val="18507CD1"/>
    <w:rsid w:val="18510A99"/>
    <w:rsid w:val="18511159"/>
    <w:rsid w:val="18512847"/>
    <w:rsid w:val="185164F1"/>
    <w:rsid w:val="18522507"/>
    <w:rsid w:val="18523FC6"/>
    <w:rsid w:val="185244C4"/>
    <w:rsid w:val="18527138"/>
    <w:rsid w:val="1853036D"/>
    <w:rsid w:val="18534811"/>
    <w:rsid w:val="18534F37"/>
    <w:rsid w:val="1854002F"/>
    <w:rsid w:val="18543B9A"/>
    <w:rsid w:val="185444B0"/>
    <w:rsid w:val="185479FD"/>
    <w:rsid w:val="18550589"/>
    <w:rsid w:val="185521C3"/>
    <w:rsid w:val="18552337"/>
    <w:rsid w:val="18553A98"/>
    <w:rsid w:val="185540E5"/>
    <w:rsid w:val="18555E46"/>
    <w:rsid w:val="18560059"/>
    <w:rsid w:val="18561C0B"/>
    <w:rsid w:val="18561D8C"/>
    <w:rsid w:val="18561DF0"/>
    <w:rsid w:val="18564836"/>
    <w:rsid w:val="18567E5D"/>
    <w:rsid w:val="18574301"/>
    <w:rsid w:val="18575B9C"/>
    <w:rsid w:val="18575D3D"/>
    <w:rsid w:val="18575DED"/>
    <w:rsid w:val="1857667A"/>
    <w:rsid w:val="18576BAF"/>
    <w:rsid w:val="18580632"/>
    <w:rsid w:val="18581E27"/>
    <w:rsid w:val="1858668C"/>
    <w:rsid w:val="1859070D"/>
    <w:rsid w:val="18591923"/>
    <w:rsid w:val="185942E0"/>
    <w:rsid w:val="18596009"/>
    <w:rsid w:val="18597E8B"/>
    <w:rsid w:val="185A03CD"/>
    <w:rsid w:val="185A0A79"/>
    <w:rsid w:val="185A16FC"/>
    <w:rsid w:val="185A3953"/>
    <w:rsid w:val="185A49C5"/>
    <w:rsid w:val="185A5BA0"/>
    <w:rsid w:val="185A5EAF"/>
    <w:rsid w:val="185A794E"/>
    <w:rsid w:val="185B1969"/>
    <w:rsid w:val="185B476E"/>
    <w:rsid w:val="185B4BEB"/>
    <w:rsid w:val="185B5474"/>
    <w:rsid w:val="185C1329"/>
    <w:rsid w:val="185C36C6"/>
    <w:rsid w:val="185C3A10"/>
    <w:rsid w:val="185C519E"/>
    <w:rsid w:val="185C5628"/>
    <w:rsid w:val="185C60EE"/>
    <w:rsid w:val="185D273A"/>
    <w:rsid w:val="185D2F9A"/>
    <w:rsid w:val="185D4299"/>
    <w:rsid w:val="185D5268"/>
    <w:rsid w:val="185D743E"/>
    <w:rsid w:val="185E25B1"/>
    <w:rsid w:val="185E4F90"/>
    <w:rsid w:val="185E6E86"/>
    <w:rsid w:val="185F0C55"/>
    <w:rsid w:val="185F12B1"/>
    <w:rsid w:val="185F2EE6"/>
    <w:rsid w:val="185F457F"/>
    <w:rsid w:val="185F4F64"/>
    <w:rsid w:val="185F6D12"/>
    <w:rsid w:val="185F7A70"/>
    <w:rsid w:val="185F7D0A"/>
    <w:rsid w:val="186005E0"/>
    <w:rsid w:val="18601BAE"/>
    <w:rsid w:val="18602A8A"/>
    <w:rsid w:val="1861269D"/>
    <w:rsid w:val="18613DAD"/>
    <w:rsid w:val="1861430E"/>
    <w:rsid w:val="186152D6"/>
    <w:rsid w:val="1862183B"/>
    <w:rsid w:val="18622CA6"/>
    <w:rsid w:val="18624641"/>
    <w:rsid w:val="18624A54"/>
    <w:rsid w:val="18626802"/>
    <w:rsid w:val="186270E4"/>
    <w:rsid w:val="18630592"/>
    <w:rsid w:val="18631378"/>
    <w:rsid w:val="18637686"/>
    <w:rsid w:val="1863795A"/>
    <w:rsid w:val="18640E00"/>
    <w:rsid w:val="18641846"/>
    <w:rsid w:val="1864233C"/>
    <w:rsid w:val="18645DFB"/>
    <w:rsid w:val="18646407"/>
    <w:rsid w:val="1865358A"/>
    <w:rsid w:val="1865405D"/>
    <w:rsid w:val="18660E62"/>
    <w:rsid w:val="18660EE9"/>
    <w:rsid w:val="18661881"/>
    <w:rsid w:val="18664290"/>
    <w:rsid w:val="18664452"/>
    <w:rsid w:val="18664544"/>
    <w:rsid w:val="186715DB"/>
    <w:rsid w:val="1867206B"/>
    <w:rsid w:val="18672662"/>
    <w:rsid w:val="18673851"/>
    <w:rsid w:val="18675188"/>
    <w:rsid w:val="186802BC"/>
    <w:rsid w:val="186827F7"/>
    <w:rsid w:val="18682908"/>
    <w:rsid w:val="186869A0"/>
    <w:rsid w:val="18687481"/>
    <w:rsid w:val="186901DE"/>
    <w:rsid w:val="18691943"/>
    <w:rsid w:val="18695DE3"/>
    <w:rsid w:val="18696B61"/>
    <w:rsid w:val="18697C05"/>
    <w:rsid w:val="186B171A"/>
    <w:rsid w:val="186B1936"/>
    <w:rsid w:val="186B205C"/>
    <w:rsid w:val="186B2B00"/>
    <w:rsid w:val="186B35B5"/>
    <w:rsid w:val="186B4263"/>
    <w:rsid w:val="186B514E"/>
    <w:rsid w:val="186B56B7"/>
    <w:rsid w:val="186B59DF"/>
    <w:rsid w:val="186C142F"/>
    <w:rsid w:val="186C147E"/>
    <w:rsid w:val="186C2FAF"/>
    <w:rsid w:val="186C54CE"/>
    <w:rsid w:val="186C580B"/>
    <w:rsid w:val="186C7681"/>
    <w:rsid w:val="186D11ED"/>
    <w:rsid w:val="186D1754"/>
    <w:rsid w:val="186D35D5"/>
    <w:rsid w:val="186D55EC"/>
    <w:rsid w:val="186D58D3"/>
    <w:rsid w:val="186E2BE4"/>
    <w:rsid w:val="186E33F9"/>
    <w:rsid w:val="186E3672"/>
    <w:rsid w:val="186E3E57"/>
    <w:rsid w:val="186E62AB"/>
    <w:rsid w:val="186E6F48"/>
    <w:rsid w:val="186F1493"/>
    <w:rsid w:val="186F18A3"/>
    <w:rsid w:val="18700F1F"/>
    <w:rsid w:val="18702CCD"/>
    <w:rsid w:val="18705504"/>
    <w:rsid w:val="18707171"/>
    <w:rsid w:val="18714C97"/>
    <w:rsid w:val="1871533B"/>
    <w:rsid w:val="18716A45"/>
    <w:rsid w:val="1871790D"/>
    <w:rsid w:val="18717A6E"/>
    <w:rsid w:val="187229F5"/>
    <w:rsid w:val="18722EE9"/>
    <w:rsid w:val="187240E5"/>
    <w:rsid w:val="18724912"/>
    <w:rsid w:val="187310DE"/>
    <w:rsid w:val="187325D8"/>
    <w:rsid w:val="18736C61"/>
    <w:rsid w:val="187457A3"/>
    <w:rsid w:val="18747BF1"/>
    <w:rsid w:val="18752478"/>
    <w:rsid w:val="187529D9"/>
    <w:rsid w:val="18754787"/>
    <w:rsid w:val="18757EE5"/>
    <w:rsid w:val="1876190F"/>
    <w:rsid w:val="18763C4E"/>
    <w:rsid w:val="1876405C"/>
    <w:rsid w:val="18765345"/>
    <w:rsid w:val="187679AF"/>
    <w:rsid w:val="18767CA6"/>
    <w:rsid w:val="18770500"/>
    <w:rsid w:val="18773C95"/>
    <w:rsid w:val="187753D6"/>
    <w:rsid w:val="18784278"/>
    <w:rsid w:val="187864D7"/>
    <w:rsid w:val="18787DD4"/>
    <w:rsid w:val="18790B54"/>
    <w:rsid w:val="18791CD4"/>
    <w:rsid w:val="18793362"/>
    <w:rsid w:val="187943C8"/>
    <w:rsid w:val="1879520B"/>
    <w:rsid w:val="18795D58"/>
    <w:rsid w:val="187973A6"/>
    <w:rsid w:val="187A083F"/>
    <w:rsid w:val="187A4495"/>
    <w:rsid w:val="187A751F"/>
    <w:rsid w:val="187A7FF0"/>
    <w:rsid w:val="187B075B"/>
    <w:rsid w:val="187B11F3"/>
    <w:rsid w:val="187B1EEB"/>
    <w:rsid w:val="187B3D57"/>
    <w:rsid w:val="187B4319"/>
    <w:rsid w:val="187B5101"/>
    <w:rsid w:val="187B55D7"/>
    <w:rsid w:val="187C3D68"/>
    <w:rsid w:val="187C4FBE"/>
    <w:rsid w:val="187C5356"/>
    <w:rsid w:val="187C5B16"/>
    <w:rsid w:val="187C78C4"/>
    <w:rsid w:val="187C7AAE"/>
    <w:rsid w:val="187D188E"/>
    <w:rsid w:val="187D1E98"/>
    <w:rsid w:val="187D53EA"/>
    <w:rsid w:val="187D64F5"/>
    <w:rsid w:val="187E26D8"/>
    <w:rsid w:val="187E2A36"/>
    <w:rsid w:val="187E3E48"/>
    <w:rsid w:val="187E4818"/>
    <w:rsid w:val="187F4604"/>
    <w:rsid w:val="187F5606"/>
    <w:rsid w:val="187F6241"/>
    <w:rsid w:val="187F7E9F"/>
    <w:rsid w:val="18802251"/>
    <w:rsid w:val="18812024"/>
    <w:rsid w:val="18814EDA"/>
    <w:rsid w:val="18816CAC"/>
    <w:rsid w:val="188175DA"/>
    <w:rsid w:val="18821108"/>
    <w:rsid w:val="188217BD"/>
    <w:rsid w:val="18821CB9"/>
    <w:rsid w:val="18822A00"/>
    <w:rsid w:val="18823473"/>
    <w:rsid w:val="1882373C"/>
    <w:rsid w:val="1883093F"/>
    <w:rsid w:val="18834E21"/>
    <w:rsid w:val="18835B9D"/>
    <w:rsid w:val="18835BD0"/>
    <w:rsid w:val="18836317"/>
    <w:rsid w:val="188419BE"/>
    <w:rsid w:val="18842C1C"/>
    <w:rsid w:val="18843774"/>
    <w:rsid w:val="18844B9A"/>
    <w:rsid w:val="18844E09"/>
    <w:rsid w:val="18845429"/>
    <w:rsid w:val="188501DE"/>
    <w:rsid w:val="18852FE4"/>
    <w:rsid w:val="188535B5"/>
    <w:rsid w:val="18855B22"/>
    <w:rsid w:val="1885795F"/>
    <w:rsid w:val="18860BB9"/>
    <w:rsid w:val="18861B4D"/>
    <w:rsid w:val="188624F1"/>
    <w:rsid w:val="18862D65"/>
    <w:rsid w:val="18863B3D"/>
    <w:rsid w:val="18864252"/>
    <w:rsid w:val="1886604A"/>
    <w:rsid w:val="18870B44"/>
    <w:rsid w:val="1887113B"/>
    <w:rsid w:val="188720C8"/>
    <w:rsid w:val="1887387D"/>
    <w:rsid w:val="188744BB"/>
    <w:rsid w:val="18874DA5"/>
    <w:rsid w:val="18874ECB"/>
    <w:rsid w:val="188759E7"/>
    <w:rsid w:val="18876269"/>
    <w:rsid w:val="18890233"/>
    <w:rsid w:val="188906F7"/>
    <w:rsid w:val="18891FE1"/>
    <w:rsid w:val="188944EE"/>
    <w:rsid w:val="1889740C"/>
    <w:rsid w:val="188A0A95"/>
    <w:rsid w:val="188A4C45"/>
    <w:rsid w:val="188B12F1"/>
    <w:rsid w:val="188B440E"/>
    <w:rsid w:val="188B4CDC"/>
    <w:rsid w:val="188C0BD2"/>
    <w:rsid w:val="188C0C08"/>
    <w:rsid w:val="188C2767"/>
    <w:rsid w:val="188C359B"/>
    <w:rsid w:val="188C5481"/>
    <w:rsid w:val="188C7B59"/>
    <w:rsid w:val="188D1AD1"/>
    <w:rsid w:val="188D40F3"/>
    <w:rsid w:val="188D6BE7"/>
    <w:rsid w:val="188D6FAE"/>
    <w:rsid w:val="188D75FC"/>
    <w:rsid w:val="188E0FDD"/>
    <w:rsid w:val="188E2225"/>
    <w:rsid w:val="188E3A9B"/>
    <w:rsid w:val="188E4B94"/>
    <w:rsid w:val="188E6361"/>
    <w:rsid w:val="188E6A12"/>
    <w:rsid w:val="188E78F2"/>
    <w:rsid w:val="188F11A7"/>
    <w:rsid w:val="188F52D8"/>
    <w:rsid w:val="188F5919"/>
    <w:rsid w:val="189015C1"/>
    <w:rsid w:val="1890336F"/>
    <w:rsid w:val="18904044"/>
    <w:rsid w:val="18904AED"/>
    <w:rsid w:val="1890733B"/>
    <w:rsid w:val="189078DA"/>
    <w:rsid w:val="18907D48"/>
    <w:rsid w:val="18910E95"/>
    <w:rsid w:val="189127B9"/>
    <w:rsid w:val="18912916"/>
    <w:rsid w:val="18916351"/>
    <w:rsid w:val="18920B76"/>
    <w:rsid w:val="18925339"/>
    <w:rsid w:val="18925E4A"/>
    <w:rsid w:val="1892740D"/>
    <w:rsid w:val="18927A85"/>
    <w:rsid w:val="189310B2"/>
    <w:rsid w:val="18932754"/>
    <w:rsid w:val="18932E60"/>
    <w:rsid w:val="189342A4"/>
    <w:rsid w:val="18934C0E"/>
    <w:rsid w:val="18947C26"/>
    <w:rsid w:val="1895095F"/>
    <w:rsid w:val="18952734"/>
    <w:rsid w:val="18953E2D"/>
    <w:rsid w:val="1895438A"/>
    <w:rsid w:val="189545E1"/>
    <w:rsid w:val="18954D26"/>
    <w:rsid w:val="18956BD8"/>
    <w:rsid w:val="189574CF"/>
    <w:rsid w:val="189606B1"/>
    <w:rsid w:val="1896721E"/>
    <w:rsid w:val="1897127A"/>
    <w:rsid w:val="18971C39"/>
    <w:rsid w:val="18972950"/>
    <w:rsid w:val="1897327F"/>
    <w:rsid w:val="189746FE"/>
    <w:rsid w:val="18982224"/>
    <w:rsid w:val="189824FC"/>
    <w:rsid w:val="189832D7"/>
    <w:rsid w:val="1898575E"/>
    <w:rsid w:val="18985C20"/>
    <w:rsid w:val="189865EA"/>
    <w:rsid w:val="189866C8"/>
    <w:rsid w:val="18986F8F"/>
    <w:rsid w:val="18992D98"/>
    <w:rsid w:val="1899559B"/>
    <w:rsid w:val="18995B9F"/>
    <w:rsid w:val="1899688D"/>
    <w:rsid w:val="189A0770"/>
    <w:rsid w:val="189A0908"/>
    <w:rsid w:val="189A2440"/>
    <w:rsid w:val="189A5F9C"/>
    <w:rsid w:val="189B24D0"/>
    <w:rsid w:val="189B37F1"/>
    <w:rsid w:val="189B5BF8"/>
    <w:rsid w:val="189B5EAD"/>
    <w:rsid w:val="189C08D6"/>
    <w:rsid w:val="189C1D14"/>
    <w:rsid w:val="189C520F"/>
    <w:rsid w:val="189C522C"/>
    <w:rsid w:val="189C546D"/>
    <w:rsid w:val="189C7F66"/>
    <w:rsid w:val="189D1459"/>
    <w:rsid w:val="189D1A28"/>
    <w:rsid w:val="189D34C9"/>
    <w:rsid w:val="189D4520"/>
    <w:rsid w:val="189D5A8C"/>
    <w:rsid w:val="189D7A20"/>
    <w:rsid w:val="189E29EE"/>
    <w:rsid w:val="189E3B00"/>
    <w:rsid w:val="189E3CDE"/>
    <w:rsid w:val="189F06F8"/>
    <w:rsid w:val="189F12CE"/>
    <w:rsid w:val="189F1A11"/>
    <w:rsid w:val="189F30B0"/>
    <w:rsid w:val="189F35B2"/>
    <w:rsid w:val="189F7A56"/>
    <w:rsid w:val="189F7B5D"/>
    <w:rsid w:val="189F7D99"/>
    <w:rsid w:val="18A02EA1"/>
    <w:rsid w:val="18A045E2"/>
    <w:rsid w:val="18A053FC"/>
    <w:rsid w:val="18A07A95"/>
    <w:rsid w:val="18A07B72"/>
    <w:rsid w:val="18A135F9"/>
    <w:rsid w:val="18A1557C"/>
    <w:rsid w:val="18A16CC3"/>
    <w:rsid w:val="18A16F02"/>
    <w:rsid w:val="18A172A4"/>
    <w:rsid w:val="18A20392"/>
    <w:rsid w:val="18A2071B"/>
    <w:rsid w:val="18A230A3"/>
    <w:rsid w:val="18A24E51"/>
    <w:rsid w:val="18A25D21"/>
    <w:rsid w:val="18A26A99"/>
    <w:rsid w:val="18A30F78"/>
    <w:rsid w:val="18A32063"/>
    <w:rsid w:val="18A32F63"/>
    <w:rsid w:val="18A3607E"/>
    <w:rsid w:val="18A37418"/>
    <w:rsid w:val="18A400B6"/>
    <w:rsid w:val="18A41B8D"/>
    <w:rsid w:val="18A443F3"/>
    <w:rsid w:val="18A44846"/>
    <w:rsid w:val="18A4506D"/>
    <w:rsid w:val="18A46595"/>
    <w:rsid w:val="18A46E1B"/>
    <w:rsid w:val="18A50D5B"/>
    <w:rsid w:val="18A52A97"/>
    <w:rsid w:val="18A54F1D"/>
    <w:rsid w:val="18A5509D"/>
    <w:rsid w:val="18A55D75"/>
    <w:rsid w:val="18A60DE5"/>
    <w:rsid w:val="18A62B93"/>
    <w:rsid w:val="18A64550"/>
    <w:rsid w:val="18A64941"/>
    <w:rsid w:val="18A65CAE"/>
    <w:rsid w:val="18A67768"/>
    <w:rsid w:val="18A706B9"/>
    <w:rsid w:val="18A72D74"/>
    <w:rsid w:val="18A84B5D"/>
    <w:rsid w:val="18A865AA"/>
    <w:rsid w:val="18A877DC"/>
    <w:rsid w:val="18A87C76"/>
    <w:rsid w:val="18A90517"/>
    <w:rsid w:val="18A90DC9"/>
    <w:rsid w:val="18A94431"/>
    <w:rsid w:val="18A959AF"/>
    <w:rsid w:val="18A961DF"/>
    <w:rsid w:val="18A96202"/>
    <w:rsid w:val="18AA1C2F"/>
    <w:rsid w:val="18AA6B24"/>
    <w:rsid w:val="18AA7AE2"/>
    <w:rsid w:val="18AB01A9"/>
    <w:rsid w:val="18AB1F57"/>
    <w:rsid w:val="18AB43C5"/>
    <w:rsid w:val="18AB4D46"/>
    <w:rsid w:val="18AB63FB"/>
    <w:rsid w:val="18AB7EE7"/>
    <w:rsid w:val="18AC17BB"/>
    <w:rsid w:val="18AC1E6D"/>
    <w:rsid w:val="18AC2402"/>
    <w:rsid w:val="18AC2B85"/>
    <w:rsid w:val="18AC3151"/>
    <w:rsid w:val="18AD0BEB"/>
    <w:rsid w:val="18AD0F2F"/>
    <w:rsid w:val="18AD106E"/>
    <w:rsid w:val="18AD2173"/>
    <w:rsid w:val="18AD6C67"/>
    <w:rsid w:val="18AE0476"/>
    <w:rsid w:val="18AE12DD"/>
    <w:rsid w:val="18AE1A47"/>
    <w:rsid w:val="18AE37F5"/>
    <w:rsid w:val="18AE6318"/>
    <w:rsid w:val="18AE7AF1"/>
    <w:rsid w:val="18AE7C99"/>
    <w:rsid w:val="18AF1115"/>
    <w:rsid w:val="18AF1506"/>
    <w:rsid w:val="18AF16CF"/>
    <w:rsid w:val="18AF1A13"/>
    <w:rsid w:val="18AF2008"/>
    <w:rsid w:val="18AF5EEB"/>
    <w:rsid w:val="18AF6428"/>
    <w:rsid w:val="18AF6E7D"/>
    <w:rsid w:val="18AF6EB7"/>
    <w:rsid w:val="18B031D1"/>
    <w:rsid w:val="18B03A11"/>
    <w:rsid w:val="18B05379"/>
    <w:rsid w:val="18B057C0"/>
    <w:rsid w:val="18B073C3"/>
    <w:rsid w:val="18B0756E"/>
    <w:rsid w:val="18B1054A"/>
    <w:rsid w:val="18B118AD"/>
    <w:rsid w:val="18B12E7C"/>
    <w:rsid w:val="18B13D26"/>
    <w:rsid w:val="18B13E26"/>
    <w:rsid w:val="18B20441"/>
    <w:rsid w:val="18B21538"/>
    <w:rsid w:val="18B232E6"/>
    <w:rsid w:val="18B260C1"/>
    <w:rsid w:val="18B261A0"/>
    <w:rsid w:val="18B26DC2"/>
    <w:rsid w:val="18B2778A"/>
    <w:rsid w:val="18B30999"/>
    <w:rsid w:val="18B32A58"/>
    <w:rsid w:val="18B34680"/>
    <w:rsid w:val="18B352B0"/>
    <w:rsid w:val="18B36AFB"/>
    <w:rsid w:val="18B3705E"/>
    <w:rsid w:val="18B417FE"/>
    <w:rsid w:val="18B43502"/>
    <w:rsid w:val="18B43EE8"/>
    <w:rsid w:val="18B43F97"/>
    <w:rsid w:val="18B46B17"/>
    <w:rsid w:val="18B51B67"/>
    <w:rsid w:val="18B523E0"/>
    <w:rsid w:val="18B52DD6"/>
    <w:rsid w:val="18B544B4"/>
    <w:rsid w:val="18B55378"/>
    <w:rsid w:val="18B560F0"/>
    <w:rsid w:val="18B57269"/>
    <w:rsid w:val="18B62824"/>
    <w:rsid w:val="18B62E17"/>
    <w:rsid w:val="18B6426E"/>
    <w:rsid w:val="18B66536"/>
    <w:rsid w:val="18B70374"/>
    <w:rsid w:val="18B708FC"/>
    <w:rsid w:val="18B71612"/>
    <w:rsid w:val="18B72869"/>
    <w:rsid w:val="18B731DB"/>
    <w:rsid w:val="18B76B4E"/>
    <w:rsid w:val="18B76CDA"/>
    <w:rsid w:val="18B77DE2"/>
    <w:rsid w:val="18B807A5"/>
    <w:rsid w:val="18B83BC8"/>
    <w:rsid w:val="18B8541E"/>
    <w:rsid w:val="18B87EB9"/>
    <w:rsid w:val="18B91BD2"/>
    <w:rsid w:val="18B95BD8"/>
    <w:rsid w:val="18BA3F07"/>
    <w:rsid w:val="18BA400E"/>
    <w:rsid w:val="18BA466F"/>
    <w:rsid w:val="18BA49DA"/>
    <w:rsid w:val="18BA6619"/>
    <w:rsid w:val="18BA7D6E"/>
    <w:rsid w:val="18BB54FB"/>
    <w:rsid w:val="18BB562B"/>
    <w:rsid w:val="18BB7886"/>
    <w:rsid w:val="18BC0C3F"/>
    <w:rsid w:val="18BC23B6"/>
    <w:rsid w:val="18BC31EC"/>
    <w:rsid w:val="18BC4164"/>
    <w:rsid w:val="18BD228B"/>
    <w:rsid w:val="18BD471B"/>
    <w:rsid w:val="18BE1E8E"/>
    <w:rsid w:val="18BE4781"/>
    <w:rsid w:val="18BE7B6B"/>
    <w:rsid w:val="18BF039C"/>
    <w:rsid w:val="18BF1CD3"/>
    <w:rsid w:val="18BF40D2"/>
    <w:rsid w:val="18BF488C"/>
    <w:rsid w:val="18C021C3"/>
    <w:rsid w:val="18C0248B"/>
    <w:rsid w:val="18C03134"/>
    <w:rsid w:val="18C03380"/>
    <w:rsid w:val="18C046E4"/>
    <w:rsid w:val="18C1192B"/>
    <w:rsid w:val="18C15C1F"/>
    <w:rsid w:val="18C16C1D"/>
    <w:rsid w:val="18C179CD"/>
    <w:rsid w:val="18C17C0F"/>
    <w:rsid w:val="18C24DAB"/>
    <w:rsid w:val="18C272A1"/>
    <w:rsid w:val="18C31FD0"/>
    <w:rsid w:val="18C33745"/>
    <w:rsid w:val="18C354F3"/>
    <w:rsid w:val="18C4040E"/>
    <w:rsid w:val="18C4126B"/>
    <w:rsid w:val="18C417FD"/>
    <w:rsid w:val="18C4245A"/>
    <w:rsid w:val="18C43019"/>
    <w:rsid w:val="18C4395D"/>
    <w:rsid w:val="18C474BD"/>
    <w:rsid w:val="18C53099"/>
    <w:rsid w:val="18C616C5"/>
    <w:rsid w:val="18C62271"/>
    <w:rsid w:val="18C63235"/>
    <w:rsid w:val="18C64FE3"/>
    <w:rsid w:val="18C66D91"/>
    <w:rsid w:val="18C70C1D"/>
    <w:rsid w:val="18C820AD"/>
    <w:rsid w:val="18C85C1C"/>
    <w:rsid w:val="18C9062F"/>
    <w:rsid w:val="18C93048"/>
    <w:rsid w:val="18C95125"/>
    <w:rsid w:val="18C96881"/>
    <w:rsid w:val="18C97001"/>
    <w:rsid w:val="18CA0CDF"/>
    <w:rsid w:val="18CA472A"/>
    <w:rsid w:val="18CA5813"/>
    <w:rsid w:val="18CB01F7"/>
    <w:rsid w:val="18CB084B"/>
    <w:rsid w:val="18CB0BC9"/>
    <w:rsid w:val="18CB1AC9"/>
    <w:rsid w:val="18CB209A"/>
    <w:rsid w:val="18CB43A7"/>
    <w:rsid w:val="18CB5DF3"/>
    <w:rsid w:val="18CB64DE"/>
    <w:rsid w:val="18CB759E"/>
    <w:rsid w:val="18CC0A71"/>
    <w:rsid w:val="18CC2769"/>
    <w:rsid w:val="18CC35FF"/>
    <w:rsid w:val="18CC4CB0"/>
    <w:rsid w:val="18CC71F7"/>
    <w:rsid w:val="18CC7C0C"/>
    <w:rsid w:val="18CD0120"/>
    <w:rsid w:val="18CD115B"/>
    <w:rsid w:val="18CD45C3"/>
    <w:rsid w:val="18CD4F1B"/>
    <w:rsid w:val="18CD6371"/>
    <w:rsid w:val="18CE007C"/>
    <w:rsid w:val="18CE173E"/>
    <w:rsid w:val="18CE20EA"/>
    <w:rsid w:val="18CE2455"/>
    <w:rsid w:val="18CE3E98"/>
    <w:rsid w:val="18CE4F71"/>
    <w:rsid w:val="18CE5C46"/>
    <w:rsid w:val="18CE6B28"/>
    <w:rsid w:val="18CE7660"/>
    <w:rsid w:val="18CF73AF"/>
    <w:rsid w:val="18D01196"/>
    <w:rsid w:val="18D019BE"/>
    <w:rsid w:val="18D01E36"/>
    <w:rsid w:val="18D03EA1"/>
    <w:rsid w:val="18D0405D"/>
    <w:rsid w:val="18D05E62"/>
    <w:rsid w:val="18D07B51"/>
    <w:rsid w:val="18D07C10"/>
    <w:rsid w:val="18D10928"/>
    <w:rsid w:val="18D10D13"/>
    <w:rsid w:val="18D12AEF"/>
    <w:rsid w:val="18D13410"/>
    <w:rsid w:val="18D15E29"/>
    <w:rsid w:val="18D16EF5"/>
    <w:rsid w:val="18D17C3E"/>
    <w:rsid w:val="18D21BDA"/>
    <w:rsid w:val="18D22205"/>
    <w:rsid w:val="18D23988"/>
    <w:rsid w:val="18D23D00"/>
    <w:rsid w:val="18D248A0"/>
    <w:rsid w:val="18D25736"/>
    <w:rsid w:val="18D3114A"/>
    <w:rsid w:val="18D36993"/>
    <w:rsid w:val="18D374E4"/>
    <w:rsid w:val="18D41D91"/>
    <w:rsid w:val="18D42EF3"/>
    <w:rsid w:val="18D45952"/>
    <w:rsid w:val="18D53478"/>
    <w:rsid w:val="18D55226"/>
    <w:rsid w:val="18D603BE"/>
    <w:rsid w:val="18D6206B"/>
    <w:rsid w:val="18D646B1"/>
    <w:rsid w:val="18D65DF2"/>
    <w:rsid w:val="18D70712"/>
    <w:rsid w:val="18D70A65"/>
    <w:rsid w:val="18D70F9E"/>
    <w:rsid w:val="18D71B4A"/>
    <w:rsid w:val="18D732C4"/>
    <w:rsid w:val="18D75B41"/>
    <w:rsid w:val="18D806C7"/>
    <w:rsid w:val="18D81BA2"/>
    <w:rsid w:val="18D8384E"/>
    <w:rsid w:val="18D855FF"/>
    <w:rsid w:val="18D86AC4"/>
    <w:rsid w:val="18D906F9"/>
    <w:rsid w:val="18D90FD9"/>
    <w:rsid w:val="18D92ADE"/>
    <w:rsid w:val="18D92D87"/>
    <w:rsid w:val="18D94773"/>
    <w:rsid w:val="18D95687"/>
    <w:rsid w:val="18DA1A29"/>
    <w:rsid w:val="18DA283C"/>
    <w:rsid w:val="18DA44C2"/>
    <w:rsid w:val="18DA45EA"/>
    <w:rsid w:val="18DB0A28"/>
    <w:rsid w:val="18DB0CB2"/>
    <w:rsid w:val="18DB7093"/>
    <w:rsid w:val="18DB7D4E"/>
    <w:rsid w:val="18DC0DFB"/>
    <w:rsid w:val="18DC1C37"/>
    <w:rsid w:val="18DC2442"/>
    <w:rsid w:val="18DC4807"/>
    <w:rsid w:val="18DC65B5"/>
    <w:rsid w:val="18DD40DB"/>
    <w:rsid w:val="18DE00ED"/>
    <w:rsid w:val="18DE5A14"/>
    <w:rsid w:val="18DF0CDB"/>
    <w:rsid w:val="18DF217C"/>
    <w:rsid w:val="18DF2828"/>
    <w:rsid w:val="18DF42F7"/>
    <w:rsid w:val="18DF49E0"/>
    <w:rsid w:val="18DF6862"/>
    <w:rsid w:val="18DF6EA4"/>
    <w:rsid w:val="18E01A75"/>
    <w:rsid w:val="18E04FD7"/>
    <w:rsid w:val="18E065F2"/>
    <w:rsid w:val="18E11D41"/>
    <w:rsid w:val="18E11E5E"/>
    <w:rsid w:val="18E13BCB"/>
    <w:rsid w:val="18E1445B"/>
    <w:rsid w:val="18E15033"/>
    <w:rsid w:val="18E157A6"/>
    <w:rsid w:val="18E15979"/>
    <w:rsid w:val="18E17A47"/>
    <w:rsid w:val="18E20635"/>
    <w:rsid w:val="18E21452"/>
    <w:rsid w:val="18E2205B"/>
    <w:rsid w:val="18E24A74"/>
    <w:rsid w:val="18E26F66"/>
    <w:rsid w:val="18E30C2C"/>
    <w:rsid w:val="18E3110D"/>
    <w:rsid w:val="18E35D83"/>
    <w:rsid w:val="18E36AE2"/>
    <w:rsid w:val="18E36CB5"/>
    <w:rsid w:val="18E37F73"/>
    <w:rsid w:val="18E40145"/>
    <w:rsid w:val="18E41886"/>
    <w:rsid w:val="18E42152"/>
    <w:rsid w:val="18E4369C"/>
    <w:rsid w:val="18E436BB"/>
    <w:rsid w:val="18E439C1"/>
    <w:rsid w:val="18E45469"/>
    <w:rsid w:val="18E45B15"/>
    <w:rsid w:val="18E5190D"/>
    <w:rsid w:val="18E558BA"/>
    <w:rsid w:val="18E611E1"/>
    <w:rsid w:val="18E6318C"/>
    <w:rsid w:val="18E641A6"/>
    <w:rsid w:val="18E65685"/>
    <w:rsid w:val="18E666E0"/>
    <w:rsid w:val="18E67373"/>
    <w:rsid w:val="18E67433"/>
    <w:rsid w:val="18E71199"/>
    <w:rsid w:val="18E77209"/>
    <w:rsid w:val="18E772F1"/>
    <w:rsid w:val="18E7759B"/>
    <w:rsid w:val="18E81697"/>
    <w:rsid w:val="18E8176B"/>
    <w:rsid w:val="18E831AB"/>
    <w:rsid w:val="18E831D4"/>
    <w:rsid w:val="18E8363B"/>
    <w:rsid w:val="18E84F59"/>
    <w:rsid w:val="18E86D07"/>
    <w:rsid w:val="18E92A80"/>
    <w:rsid w:val="18E92B27"/>
    <w:rsid w:val="18E974B7"/>
    <w:rsid w:val="18EA3FB7"/>
    <w:rsid w:val="18EA449B"/>
    <w:rsid w:val="18EA49AB"/>
    <w:rsid w:val="18EA56F8"/>
    <w:rsid w:val="18EA6F23"/>
    <w:rsid w:val="18EB11F0"/>
    <w:rsid w:val="18EB1D5B"/>
    <w:rsid w:val="18EB2C9C"/>
    <w:rsid w:val="18EB3585"/>
    <w:rsid w:val="18EB3687"/>
    <w:rsid w:val="18EB4A4A"/>
    <w:rsid w:val="18EB5CCC"/>
    <w:rsid w:val="18EB67F8"/>
    <w:rsid w:val="18EC105E"/>
    <w:rsid w:val="18EC4377"/>
    <w:rsid w:val="18EC47D9"/>
    <w:rsid w:val="18EC6E78"/>
    <w:rsid w:val="18EC7532"/>
    <w:rsid w:val="18ED00B4"/>
    <w:rsid w:val="18ED07C2"/>
    <w:rsid w:val="18ED44F8"/>
    <w:rsid w:val="18ED6A14"/>
    <w:rsid w:val="18EE0096"/>
    <w:rsid w:val="18EE17AA"/>
    <w:rsid w:val="18EE62E8"/>
    <w:rsid w:val="18EF41CF"/>
    <w:rsid w:val="18EF453A"/>
    <w:rsid w:val="18EF4D65"/>
    <w:rsid w:val="18EF522D"/>
    <w:rsid w:val="18F02379"/>
    <w:rsid w:val="18F0295E"/>
    <w:rsid w:val="18F0370A"/>
    <w:rsid w:val="18F05B41"/>
    <w:rsid w:val="18F116AE"/>
    <w:rsid w:val="18F15BED"/>
    <w:rsid w:val="18F17327"/>
    <w:rsid w:val="18F20959"/>
    <w:rsid w:val="18F22749"/>
    <w:rsid w:val="18F25DD8"/>
    <w:rsid w:val="18F27B86"/>
    <w:rsid w:val="18F338FE"/>
    <w:rsid w:val="18F34742"/>
    <w:rsid w:val="18F4124C"/>
    <w:rsid w:val="18F4137B"/>
    <w:rsid w:val="18F41B50"/>
    <w:rsid w:val="18F41CA0"/>
    <w:rsid w:val="18F4360E"/>
    <w:rsid w:val="18F47C3A"/>
    <w:rsid w:val="18F50B9D"/>
    <w:rsid w:val="18F51424"/>
    <w:rsid w:val="18F536DA"/>
    <w:rsid w:val="18F6130B"/>
    <w:rsid w:val="18F61A0C"/>
    <w:rsid w:val="18F61EDF"/>
    <w:rsid w:val="18F62FED"/>
    <w:rsid w:val="18F71640"/>
    <w:rsid w:val="18F74703"/>
    <w:rsid w:val="18F7519C"/>
    <w:rsid w:val="18F8062F"/>
    <w:rsid w:val="18F81C0C"/>
    <w:rsid w:val="18F90F15"/>
    <w:rsid w:val="18F92C42"/>
    <w:rsid w:val="18F953B8"/>
    <w:rsid w:val="18F96CDE"/>
    <w:rsid w:val="18FA0E8D"/>
    <w:rsid w:val="18FA2EDF"/>
    <w:rsid w:val="18FA4C8D"/>
    <w:rsid w:val="18FA70FD"/>
    <w:rsid w:val="18FA7B3B"/>
    <w:rsid w:val="18FB2A31"/>
    <w:rsid w:val="18FB30B6"/>
    <w:rsid w:val="18FB313D"/>
    <w:rsid w:val="18FC156D"/>
    <w:rsid w:val="18FC27B3"/>
    <w:rsid w:val="18FC61DF"/>
    <w:rsid w:val="18FC7B0D"/>
    <w:rsid w:val="18FD1F7C"/>
    <w:rsid w:val="18FD73EA"/>
    <w:rsid w:val="18FE46A7"/>
    <w:rsid w:val="18FE4FFE"/>
    <w:rsid w:val="18FE5831"/>
    <w:rsid w:val="18FE652B"/>
    <w:rsid w:val="18FF0320"/>
    <w:rsid w:val="18FF22A3"/>
    <w:rsid w:val="18FF4051"/>
    <w:rsid w:val="18FF486D"/>
    <w:rsid w:val="18FF7392"/>
    <w:rsid w:val="19015AE7"/>
    <w:rsid w:val="19016EBE"/>
    <w:rsid w:val="19021717"/>
    <w:rsid w:val="1902223E"/>
    <w:rsid w:val="190242AE"/>
    <w:rsid w:val="19025819"/>
    <w:rsid w:val="1903037F"/>
    <w:rsid w:val="190317C7"/>
    <w:rsid w:val="19031D93"/>
    <w:rsid w:val="190336CE"/>
    <w:rsid w:val="19033B41"/>
    <w:rsid w:val="190345FE"/>
    <w:rsid w:val="19034C10"/>
    <w:rsid w:val="1903529D"/>
    <w:rsid w:val="19037FE5"/>
    <w:rsid w:val="1904042A"/>
    <w:rsid w:val="19044755"/>
    <w:rsid w:val="19045B0B"/>
    <w:rsid w:val="19045ED6"/>
    <w:rsid w:val="190472F2"/>
    <w:rsid w:val="1904772F"/>
    <w:rsid w:val="19047829"/>
    <w:rsid w:val="190478B9"/>
    <w:rsid w:val="19060D7D"/>
    <w:rsid w:val="19061883"/>
    <w:rsid w:val="19063271"/>
    <w:rsid w:val="19063631"/>
    <w:rsid w:val="1906493F"/>
    <w:rsid w:val="19064E99"/>
    <w:rsid w:val="190653E0"/>
    <w:rsid w:val="19065D22"/>
    <w:rsid w:val="190675D8"/>
    <w:rsid w:val="1907272D"/>
    <w:rsid w:val="19072812"/>
    <w:rsid w:val="19073F67"/>
    <w:rsid w:val="19073FC4"/>
    <w:rsid w:val="190743BF"/>
    <w:rsid w:val="19074C20"/>
    <w:rsid w:val="190763A6"/>
    <w:rsid w:val="19076945"/>
    <w:rsid w:val="190778A0"/>
    <w:rsid w:val="19081158"/>
    <w:rsid w:val="190855FC"/>
    <w:rsid w:val="19085735"/>
    <w:rsid w:val="190860B0"/>
    <w:rsid w:val="190873AA"/>
    <w:rsid w:val="190909D0"/>
    <w:rsid w:val="19090C5B"/>
    <w:rsid w:val="19090E1F"/>
    <w:rsid w:val="19093A57"/>
    <w:rsid w:val="19094ED0"/>
    <w:rsid w:val="190974F0"/>
    <w:rsid w:val="190A1374"/>
    <w:rsid w:val="190A3122"/>
    <w:rsid w:val="190A35A1"/>
    <w:rsid w:val="190A6237"/>
    <w:rsid w:val="190A7EB5"/>
    <w:rsid w:val="190B0C48"/>
    <w:rsid w:val="190B50EC"/>
    <w:rsid w:val="190C1DFE"/>
    <w:rsid w:val="190C54F3"/>
    <w:rsid w:val="190C5EC1"/>
    <w:rsid w:val="190C6619"/>
    <w:rsid w:val="190D0448"/>
    <w:rsid w:val="190D18C0"/>
    <w:rsid w:val="190D2F2B"/>
    <w:rsid w:val="190D714E"/>
    <w:rsid w:val="190E33B2"/>
    <w:rsid w:val="190E37EA"/>
    <w:rsid w:val="190E4E08"/>
    <w:rsid w:val="190E73FA"/>
    <w:rsid w:val="190F0738"/>
    <w:rsid w:val="190F1EAC"/>
    <w:rsid w:val="190F2B7A"/>
    <w:rsid w:val="190F687E"/>
    <w:rsid w:val="190F698A"/>
    <w:rsid w:val="1910263A"/>
    <w:rsid w:val="19102702"/>
    <w:rsid w:val="191042A0"/>
    <w:rsid w:val="19105CD2"/>
    <w:rsid w:val="1910625E"/>
    <w:rsid w:val="191065C7"/>
    <w:rsid w:val="19111218"/>
    <w:rsid w:val="191127F1"/>
    <w:rsid w:val="19113002"/>
    <w:rsid w:val="19113539"/>
    <w:rsid w:val="19113FC7"/>
    <w:rsid w:val="19115CCC"/>
    <w:rsid w:val="19117142"/>
    <w:rsid w:val="1911757B"/>
    <w:rsid w:val="19117E12"/>
    <w:rsid w:val="19120228"/>
    <w:rsid w:val="191209ED"/>
    <w:rsid w:val="19121FD6"/>
    <w:rsid w:val="191224D3"/>
    <w:rsid w:val="191226E6"/>
    <w:rsid w:val="19122F73"/>
    <w:rsid w:val="19131523"/>
    <w:rsid w:val="19131CE1"/>
    <w:rsid w:val="191334EC"/>
    <w:rsid w:val="19137AFC"/>
    <w:rsid w:val="19143FA0"/>
    <w:rsid w:val="191472FD"/>
    <w:rsid w:val="19151AC7"/>
    <w:rsid w:val="19151C58"/>
    <w:rsid w:val="19152E47"/>
    <w:rsid w:val="19153875"/>
    <w:rsid w:val="1915730A"/>
    <w:rsid w:val="19157D18"/>
    <w:rsid w:val="1916193E"/>
    <w:rsid w:val="19161B44"/>
    <w:rsid w:val="19161F58"/>
    <w:rsid w:val="1916459A"/>
    <w:rsid w:val="19172874"/>
    <w:rsid w:val="19173992"/>
    <w:rsid w:val="191757FC"/>
    <w:rsid w:val="191775ED"/>
    <w:rsid w:val="19180927"/>
    <w:rsid w:val="19183090"/>
    <w:rsid w:val="191832B1"/>
    <w:rsid w:val="1918411A"/>
    <w:rsid w:val="19184B67"/>
    <w:rsid w:val="19185113"/>
    <w:rsid w:val="19191C06"/>
    <w:rsid w:val="19193365"/>
    <w:rsid w:val="191A1955"/>
    <w:rsid w:val="191A70DD"/>
    <w:rsid w:val="191B034D"/>
    <w:rsid w:val="191B43D3"/>
    <w:rsid w:val="191B532F"/>
    <w:rsid w:val="191B6861"/>
    <w:rsid w:val="191C0587"/>
    <w:rsid w:val="191C4E46"/>
    <w:rsid w:val="191C572B"/>
    <w:rsid w:val="191D46A7"/>
    <w:rsid w:val="191D7E85"/>
    <w:rsid w:val="191E097B"/>
    <w:rsid w:val="191E14DB"/>
    <w:rsid w:val="191E4875"/>
    <w:rsid w:val="191E4E1F"/>
    <w:rsid w:val="191E5DD4"/>
    <w:rsid w:val="191E6BCD"/>
    <w:rsid w:val="191F46F3"/>
    <w:rsid w:val="191F5239"/>
    <w:rsid w:val="191F5A0F"/>
    <w:rsid w:val="19206F08"/>
    <w:rsid w:val="1921046B"/>
    <w:rsid w:val="19210946"/>
    <w:rsid w:val="19210F62"/>
    <w:rsid w:val="19211A9E"/>
    <w:rsid w:val="19211CBF"/>
    <w:rsid w:val="19212219"/>
    <w:rsid w:val="192143D6"/>
    <w:rsid w:val="19215513"/>
    <w:rsid w:val="19215EE7"/>
    <w:rsid w:val="19217932"/>
    <w:rsid w:val="19221378"/>
    <w:rsid w:val="19222934"/>
    <w:rsid w:val="19222CB8"/>
    <w:rsid w:val="19232435"/>
    <w:rsid w:val="19234148"/>
    <w:rsid w:val="19234420"/>
    <w:rsid w:val="192345B4"/>
    <w:rsid w:val="19235F91"/>
    <w:rsid w:val="19240F9F"/>
    <w:rsid w:val="19244BA8"/>
    <w:rsid w:val="192455D8"/>
    <w:rsid w:val="19246D19"/>
    <w:rsid w:val="19251056"/>
    <w:rsid w:val="19252028"/>
    <w:rsid w:val="192523B3"/>
    <w:rsid w:val="19252456"/>
    <w:rsid w:val="19255746"/>
    <w:rsid w:val="192572A1"/>
    <w:rsid w:val="1926072E"/>
    <w:rsid w:val="19261D30"/>
    <w:rsid w:val="19263CD4"/>
    <w:rsid w:val="1926420A"/>
    <w:rsid w:val="1926557E"/>
    <w:rsid w:val="19267830"/>
    <w:rsid w:val="19280B8B"/>
    <w:rsid w:val="19281257"/>
    <w:rsid w:val="192817FA"/>
    <w:rsid w:val="19281EE1"/>
    <w:rsid w:val="192835A8"/>
    <w:rsid w:val="19287A4C"/>
    <w:rsid w:val="19290C12"/>
    <w:rsid w:val="19291C69"/>
    <w:rsid w:val="19297320"/>
    <w:rsid w:val="192A0C72"/>
    <w:rsid w:val="192A2B8B"/>
    <w:rsid w:val="192B0D08"/>
    <w:rsid w:val="192B12EA"/>
    <w:rsid w:val="192B212A"/>
    <w:rsid w:val="192B3098"/>
    <w:rsid w:val="192B4E46"/>
    <w:rsid w:val="192C353D"/>
    <w:rsid w:val="192C54AB"/>
    <w:rsid w:val="192C65E3"/>
    <w:rsid w:val="192C753C"/>
    <w:rsid w:val="192D0BBE"/>
    <w:rsid w:val="192D150C"/>
    <w:rsid w:val="192D4534"/>
    <w:rsid w:val="192D5062"/>
    <w:rsid w:val="192D76BC"/>
    <w:rsid w:val="192E0B0E"/>
    <w:rsid w:val="192E125B"/>
    <w:rsid w:val="192E3E0E"/>
    <w:rsid w:val="192E4191"/>
    <w:rsid w:val="192E42A3"/>
    <w:rsid w:val="192E4C00"/>
    <w:rsid w:val="192E6FD2"/>
    <w:rsid w:val="192E75F5"/>
    <w:rsid w:val="192E7DCB"/>
    <w:rsid w:val="192F0555"/>
    <w:rsid w:val="192F0DDA"/>
    <w:rsid w:val="192F2B88"/>
    <w:rsid w:val="192F306D"/>
    <w:rsid w:val="192F5675"/>
    <w:rsid w:val="192F6848"/>
    <w:rsid w:val="192F75CC"/>
    <w:rsid w:val="19300B15"/>
    <w:rsid w:val="193011C0"/>
    <w:rsid w:val="19304649"/>
    <w:rsid w:val="193051F8"/>
    <w:rsid w:val="19305E07"/>
    <w:rsid w:val="19306900"/>
    <w:rsid w:val="19310CEC"/>
    <w:rsid w:val="1931277D"/>
    <w:rsid w:val="193132E0"/>
    <w:rsid w:val="19313D8D"/>
    <w:rsid w:val="193163BA"/>
    <w:rsid w:val="193167C2"/>
    <w:rsid w:val="193172B1"/>
    <w:rsid w:val="193175D1"/>
    <w:rsid w:val="193208CA"/>
    <w:rsid w:val="19322678"/>
    <w:rsid w:val="193227AD"/>
    <w:rsid w:val="19322D9F"/>
    <w:rsid w:val="193267C6"/>
    <w:rsid w:val="19341070"/>
    <w:rsid w:val="19341F4D"/>
    <w:rsid w:val="19342DA4"/>
    <w:rsid w:val="1934680E"/>
    <w:rsid w:val="1935233D"/>
    <w:rsid w:val="19353F17"/>
    <w:rsid w:val="193550DD"/>
    <w:rsid w:val="19355CC5"/>
    <w:rsid w:val="19357696"/>
    <w:rsid w:val="19357C9E"/>
    <w:rsid w:val="1936112E"/>
    <w:rsid w:val="19362169"/>
    <w:rsid w:val="19362F45"/>
    <w:rsid w:val="1936315D"/>
    <w:rsid w:val="19365AF2"/>
    <w:rsid w:val="19365B64"/>
    <w:rsid w:val="19366C83"/>
    <w:rsid w:val="19366E71"/>
    <w:rsid w:val="19367D4E"/>
    <w:rsid w:val="19370284"/>
    <w:rsid w:val="193726FE"/>
    <w:rsid w:val="19375EE1"/>
    <w:rsid w:val="19377C8F"/>
    <w:rsid w:val="19382DE2"/>
    <w:rsid w:val="19384B77"/>
    <w:rsid w:val="1938516E"/>
    <w:rsid w:val="19385E8A"/>
    <w:rsid w:val="1938661F"/>
    <w:rsid w:val="19391096"/>
    <w:rsid w:val="193928C8"/>
    <w:rsid w:val="19393A07"/>
    <w:rsid w:val="193957B5"/>
    <w:rsid w:val="19397563"/>
    <w:rsid w:val="19397BA6"/>
    <w:rsid w:val="193A152D"/>
    <w:rsid w:val="193A32DB"/>
    <w:rsid w:val="193A4867"/>
    <w:rsid w:val="193A5B8B"/>
    <w:rsid w:val="193B008C"/>
    <w:rsid w:val="193B16E2"/>
    <w:rsid w:val="193B2C45"/>
    <w:rsid w:val="193B48F5"/>
    <w:rsid w:val="193B574B"/>
    <w:rsid w:val="193B5D5B"/>
    <w:rsid w:val="193B5E3E"/>
    <w:rsid w:val="193B66E4"/>
    <w:rsid w:val="193C34F7"/>
    <w:rsid w:val="193C52A5"/>
    <w:rsid w:val="193C6013"/>
    <w:rsid w:val="193C7053"/>
    <w:rsid w:val="193C7538"/>
    <w:rsid w:val="193C7E6F"/>
    <w:rsid w:val="193D1A67"/>
    <w:rsid w:val="193D6430"/>
    <w:rsid w:val="193D78C0"/>
    <w:rsid w:val="193E05E4"/>
    <w:rsid w:val="193E0799"/>
    <w:rsid w:val="193E2491"/>
    <w:rsid w:val="193E2DCB"/>
    <w:rsid w:val="193E4A18"/>
    <w:rsid w:val="193E5C09"/>
    <w:rsid w:val="193E7AC8"/>
    <w:rsid w:val="193F08F1"/>
    <w:rsid w:val="19401909"/>
    <w:rsid w:val="19404D55"/>
    <w:rsid w:val="19404D95"/>
    <w:rsid w:val="19404DB1"/>
    <w:rsid w:val="194054DA"/>
    <w:rsid w:val="194058A2"/>
    <w:rsid w:val="19410F9C"/>
    <w:rsid w:val="194126BA"/>
    <w:rsid w:val="19415F0A"/>
    <w:rsid w:val="1941774B"/>
    <w:rsid w:val="19420E71"/>
    <w:rsid w:val="19425C84"/>
    <w:rsid w:val="194270ED"/>
    <w:rsid w:val="194276D1"/>
    <w:rsid w:val="19433732"/>
    <w:rsid w:val="194406A3"/>
    <w:rsid w:val="19445F08"/>
    <w:rsid w:val="194505FE"/>
    <w:rsid w:val="19450E35"/>
    <w:rsid w:val="194523AC"/>
    <w:rsid w:val="1945415A"/>
    <w:rsid w:val="19454C0C"/>
    <w:rsid w:val="19457793"/>
    <w:rsid w:val="19460324"/>
    <w:rsid w:val="19460C23"/>
    <w:rsid w:val="19461C80"/>
    <w:rsid w:val="194637AA"/>
    <w:rsid w:val="194663FF"/>
    <w:rsid w:val="194674E2"/>
    <w:rsid w:val="19467ED2"/>
    <w:rsid w:val="194704B9"/>
    <w:rsid w:val="19472B76"/>
    <w:rsid w:val="19474EED"/>
    <w:rsid w:val="1947510C"/>
    <w:rsid w:val="194761DC"/>
    <w:rsid w:val="19477912"/>
    <w:rsid w:val="194806F9"/>
    <w:rsid w:val="19480A58"/>
    <w:rsid w:val="19480CE2"/>
    <w:rsid w:val="19480D5E"/>
    <w:rsid w:val="19483C4A"/>
    <w:rsid w:val="19483F65"/>
    <w:rsid w:val="1948469B"/>
    <w:rsid w:val="19484762"/>
    <w:rsid w:val="194849F0"/>
    <w:rsid w:val="1948538A"/>
    <w:rsid w:val="194859F8"/>
    <w:rsid w:val="19495DE9"/>
    <w:rsid w:val="194A230B"/>
    <w:rsid w:val="194A3E94"/>
    <w:rsid w:val="194A52E8"/>
    <w:rsid w:val="194A69CE"/>
    <w:rsid w:val="194A79C2"/>
    <w:rsid w:val="194B1FF3"/>
    <w:rsid w:val="194B373A"/>
    <w:rsid w:val="194B3CDE"/>
    <w:rsid w:val="194B4A95"/>
    <w:rsid w:val="194B54E8"/>
    <w:rsid w:val="194B7296"/>
    <w:rsid w:val="194C39B8"/>
    <w:rsid w:val="194C3D23"/>
    <w:rsid w:val="194C4A13"/>
    <w:rsid w:val="194D1E1E"/>
    <w:rsid w:val="194D237F"/>
    <w:rsid w:val="194D300E"/>
    <w:rsid w:val="194D74B2"/>
    <w:rsid w:val="194E2AB3"/>
    <w:rsid w:val="194E582A"/>
    <w:rsid w:val="194F2D4C"/>
    <w:rsid w:val="194F2E20"/>
    <w:rsid w:val="194F322A"/>
    <w:rsid w:val="194F3D00"/>
    <w:rsid w:val="194F4FBD"/>
    <w:rsid w:val="194F6756"/>
    <w:rsid w:val="194F6889"/>
    <w:rsid w:val="194F68C1"/>
    <w:rsid w:val="19501F27"/>
    <w:rsid w:val="19502AFF"/>
    <w:rsid w:val="19503ADA"/>
    <w:rsid w:val="19510D51"/>
    <w:rsid w:val="19512878"/>
    <w:rsid w:val="19516FA3"/>
    <w:rsid w:val="19521E93"/>
    <w:rsid w:val="19524AC9"/>
    <w:rsid w:val="195271C6"/>
    <w:rsid w:val="1953364E"/>
    <w:rsid w:val="19535F87"/>
    <w:rsid w:val="19536A6C"/>
    <w:rsid w:val="195423E1"/>
    <w:rsid w:val="1954439D"/>
    <w:rsid w:val="195475B9"/>
    <w:rsid w:val="19551028"/>
    <w:rsid w:val="19552113"/>
    <w:rsid w:val="19555B47"/>
    <w:rsid w:val="1955766B"/>
    <w:rsid w:val="19561484"/>
    <w:rsid w:val="195645B9"/>
    <w:rsid w:val="19566367"/>
    <w:rsid w:val="19567A2F"/>
    <w:rsid w:val="195720DF"/>
    <w:rsid w:val="19573038"/>
    <w:rsid w:val="19573229"/>
    <w:rsid w:val="19573BAC"/>
    <w:rsid w:val="19573E8D"/>
    <w:rsid w:val="1958313F"/>
    <w:rsid w:val="19583D6B"/>
    <w:rsid w:val="19586AB8"/>
    <w:rsid w:val="19586C78"/>
    <w:rsid w:val="19597C05"/>
    <w:rsid w:val="195A252D"/>
    <w:rsid w:val="195A40BC"/>
    <w:rsid w:val="195A572B"/>
    <w:rsid w:val="195A5A29"/>
    <w:rsid w:val="195A5FE0"/>
    <w:rsid w:val="195A686C"/>
    <w:rsid w:val="195B19B9"/>
    <w:rsid w:val="195B1BCF"/>
    <w:rsid w:val="195B397D"/>
    <w:rsid w:val="195B4063"/>
    <w:rsid w:val="195B559E"/>
    <w:rsid w:val="195B6258"/>
    <w:rsid w:val="195C5947"/>
    <w:rsid w:val="195C5A1A"/>
    <w:rsid w:val="195C76F5"/>
    <w:rsid w:val="195D00B2"/>
    <w:rsid w:val="195D0B19"/>
    <w:rsid w:val="195D265E"/>
    <w:rsid w:val="195D2992"/>
    <w:rsid w:val="195D3B71"/>
    <w:rsid w:val="195E16BF"/>
    <w:rsid w:val="195E2735"/>
    <w:rsid w:val="195E346D"/>
    <w:rsid w:val="195E4618"/>
    <w:rsid w:val="195E521C"/>
    <w:rsid w:val="195E5F61"/>
    <w:rsid w:val="195E6FCA"/>
    <w:rsid w:val="195F20C2"/>
    <w:rsid w:val="195F27E6"/>
    <w:rsid w:val="195F4FD3"/>
    <w:rsid w:val="195F6F95"/>
    <w:rsid w:val="1960087A"/>
    <w:rsid w:val="19600F94"/>
    <w:rsid w:val="19601480"/>
    <w:rsid w:val="196026BC"/>
    <w:rsid w:val="19603E15"/>
    <w:rsid w:val="19610D62"/>
    <w:rsid w:val="19611561"/>
    <w:rsid w:val="19612025"/>
    <w:rsid w:val="196121FF"/>
    <w:rsid w:val="19616271"/>
    <w:rsid w:val="1961708F"/>
    <w:rsid w:val="19617762"/>
    <w:rsid w:val="19617909"/>
    <w:rsid w:val="196227E5"/>
    <w:rsid w:val="19622F5E"/>
    <w:rsid w:val="19623AE1"/>
    <w:rsid w:val="19625ED7"/>
    <w:rsid w:val="196272B2"/>
    <w:rsid w:val="19627FD3"/>
    <w:rsid w:val="19630947"/>
    <w:rsid w:val="19632AAB"/>
    <w:rsid w:val="19642DC0"/>
    <w:rsid w:val="19643EB2"/>
    <w:rsid w:val="19650358"/>
    <w:rsid w:val="19651BF9"/>
    <w:rsid w:val="196522FD"/>
    <w:rsid w:val="19652BA9"/>
    <w:rsid w:val="19653508"/>
    <w:rsid w:val="196547FC"/>
    <w:rsid w:val="196565AA"/>
    <w:rsid w:val="1965776C"/>
    <w:rsid w:val="1966169D"/>
    <w:rsid w:val="19661C2D"/>
    <w:rsid w:val="19662322"/>
    <w:rsid w:val="19662A38"/>
    <w:rsid w:val="19663A0F"/>
    <w:rsid w:val="19663BD2"/>
    <w:rsid w:val="19667E4D"/>
    <w:rsid w:val="196703CF"/>
    <w:rsid w:val="19670574"/>
    <w:rsid w:val="19672457"/>
    <w:rsid w:val="196743E8"/>
    <w:rsid w:val="19676753"/>
    <w:rsid w:val="19676A15"/>
    <w:rsid w:val="19677F5C"/>
    <w:rsid w:val="196828A6"/>
    <w:rsid w:val="19683308"/>
    <w:rsid w:val="196842EC"/>
    <w:rsid w:val="19685AE8"/>
    <w:rsid w:val="1968609A"/>
    <w:rsid w:val="19687603"/>
    <w:rsid w:val="19687A5A"/>
    <w:rsid w:val="19687E48"/>
    <w:rsid w:val="19691176"/>
    <w:rsid w:val="196938FF"/>
    <w:rsid w:val="19693EF6"/>
    <w:rsid w:val="19693F48"/>
    <w:rsid w:val="1969544D"/>
    <w:rsid w:val="19695781"/>
    <w:rsid w:val="19697BC5"/>
    <w:rsid w:val="19697BEA"/>
    <w:rsid w:val="19697DA3"/>
    <w:rsid w:val="196A001E"/>
    <w:rsid w:val="196A234C"/>
    <w:rsid w:val="196A3824"/>
    <w:rsid w:val="196A4871"/>
    <w:rsid w:val="196A5A47"/>
    <w:rsid w:val="196A68DD"/>
    <w:rsid w:val="196A752D"/>
    <w:rsid w:val="196A7D21"/>
    <w:rsid w:val="196B100C"/>
    <w:rsid w:val="196B38A7"/>
    <w:rsid w:val="196B63FE"/>
    <w:rsid w:val="196B6966"/>
    <w:rsid w:val="196B7938"/>
    <w:rsid w:val="196B7D1B"/>
    <w:rsid w:val="196C11FD"/>
    <w:rsid w:val="196C2483"/>
    <w:rsid w:val="196C293E"/>
    <w:rsid w:val="196C5B8A"/>
    <w:rsid w:val="196D21BC"/>
    <w:rsid w:val="196D36B1"/>
    <w:rsid w:val="196D399D"/>
    <w:rsid w:val="196D3DCE"/>
    <w:rsid w:val="196D545F"/>
    <w:rsid w:val="196D58D0"/>
    <w:rsid w:val="196E0CB9"/>
    <w:rsid w:val="196E4202"/>
    <w:rsid w:val="196E5CE0"/>
    <w:rsid w:val="196E6778"/>
    <w:rsid w:val="196E7442"/>
    <w:rsid w:val="196F07C1"/>
    <w:rsid w:val="196F2489"/>
    <w:rsid w:val="196F3587"/>
    <w:rsid w:val="196F43D6"/>
    <w:rsid w:val="196F7429"/>
    <w:rsid w:val="1970274F"/>
    <w:rsid w:val="19705FEF"/>
    <w:rsid w:val="19706CFD"/>
    <w:rsid w:val="19707A49"/>
    <w:rsid w:val="197113F3"/>
    <w:rsid w:val="1972065C"/>
    <w:rsid w:val="19722A75"/>
    <w:rsid w:val="19723213"/>
    <w:rsid w:val="19723C32"/>
    <w:rsid w:val="197267B0"/>
    <w:rsid w:val="19727C40"/>
    <w:rsid w:val="19733DBA"/>
    <w:rsid w:val="1973485B"/>
    <w:rsid w:val="19740CB5"/>
    <w:rsid w:val="19741222"/>
    <w:rsid w:val="19742560"/>
    <w:rsid w:val="19742C91"/>
    <w:rsid w:val="19743CA1"/>
    <w:rsid w:val="19744A3F"/>
    <w:rsid w:val="1974530D"/>
    <w:rsid w:val="197467ED"/>
    <w:rsid w:val="19747CF1"/>
    <w:rsid w:val="1975265B"/>
    <w:rsid w:val="19755BE4"/>
    <w:rsid w:val="197610D6"/>
    <w:rsid w:val="19762565"/>
    <w:rsid w:val="19763465"/>
    <w:rsid w:val="197639FB"/>
    <w:rsid w:val="19764E80"/>
    <w:rsid w:val="19765824"/>
    <w:rsid w:val="197662E8"/>
    <w:rsid w:val="197665C1"/>
    <w:rsid w:val="19766A09"/>
    <w:rsid w:val="1977452F"/>
    <w:rsid w:val="19774D0B"/>
    <w:rsid w:val="19775963"/>
    <w:rsid w:val="197772EE"/>
    <w:rsid w:val="19777AF0"/>
    <w:rsid w:val="197829EE"/>
    <w:rsid w:val="19783AB2"/>
    <w:rsid w:val="19790028"/>
    <w:rsid w:val="197902A7"/>
    <w:rsid w:val="19792055"/>
    <w:rsid w:val="19793E03"/>
    <w:rsid w:val="19796108"/>
    <w:rsid w:val="197967A6"/>
    <w:rsid w:val="19797C66"/>
    <w:rsid w:val="197A3BFC"/>
    <w:rsid w:val="197A63D2"/>
    <w:rsid w:val="197B3EF6"/>
    <w:rsid w:val="197B52A5"/>
    <w:rsid w:val="197B5DCD"/>
    <w:rsid w:val="197B636B"/>
    <w:rsid w:val="197B7B7C"/>
    <w:rsid w:val="197C1B46"/>
    <w:rsid w:val="197C2433"/>
    <w:rsid w:val="197C3688"/>
    <w:rsid w:val="197C38F4"/>
    <w:rsid w:val="197D106E"/>
    <w:rsid w:val="197D6E85"/>
    <w:rsid w:val="197E0702"/>
    <w:rsid w:val="197E0A2D"/>
    <w:rsid w:val="197E4C62"/>
    <w:rsid w:val="197E5BA7"/>
    <w:rsid w:val="197E703E"/>
    <w:rsid w:val="197E766C"/>
    <w:rsid w:val="197F22D8"/>
    <w:rsid w:val="197F5205"/>
    <w:rsid w:val="197F7673"/>
    <w:rsid w:val="19800360"/>
    <w:rsid w:val="19801636"/>
    <w:rsid w:val="198033E4"/>
    <w:rsid w:val="19804D52"/>
    <w:rsid w:val="19805192"/>
    <w:rsid w:val="19810F0A"/>
    <w:rsid w:val="19815D45"/>
    <w:rsid w:val="198205A9"/>
    <w:rsid w:val="1982239D"/>
    <w:rsid w:val="198237D9"/>
    <w:rsid w:val="198253AE"/>
    <w:rsid w:val="19826342"/>
    <w:rsid w:val="19831126"/>
    <w:rsid w:val="198329B6"/>
    <w:rsid w:val="19832ED4"/>
    <w:rsid w:val="19832F59"/>
    <w:rsid w:val="19833EFF"/>
    <w:rsid w:val="19834664"/>
    <w:rsid w:val="19834C82"/>
    <w:rsid w:val="19835FF4"/>
    <w:rsid w:val="19836A30"/>
    <w:rsid w:val="1984044B"/>
    <w:rsid w:val="19852745"/>
    <w:rsid w:val="19852BEB"/>
    <w:rsid w:val="198565DC"/>
    <w:rsid w:val="19856C4C"/>
    <w:rsid w:val="19860794"/>
    <w:rsid w:val="19867228"/>
    <w:rsid w:val="1986742A"/>
    <w:rsid w:val="19874772"/>
    <w:rsid w:val="19875565"/>
    <w:rsid w:val="19875E05"/>
    <w:rsid w:val="1987666C"/>
    <w:rsid w:val="198804EA"/>
    <w:rsid w:val="19883831"/>
    <w:rsid w:val="19885933"/>
    <w:rsid w:val="1988673C"/>
    <w:rsid w:val="198A19EF"/>
    <w:rsid w:val="198A1B24"/>
    <w:rsid w:val="198A4263"/>
    <w:rsid w:val="198A6011"/>
    <w:rsid w:val="198A744B"/>
    <w:rsid w:val="198A7DBF"/>
    <w:rsid w:val="198B1D56"/>
    <w:rsid w:val="198B3B37"/>
    <w:rsid w:val="198B556B"/>
    <w:rsid w:val="198B5B6C"/>
    <w:rsid w:val="198B6616"/>
    <w:rsid w:val="198C1D89"/>
    <w:rsid w:val="198C1DFF"/>
    <w:rsid w:val="198C405D"/>
    <w:rsid w:val="198D1699"/>
    <w:rsid w:val="198D383C"/>
    <w:rsid w:val="198D3D53"/>
    <w:rsid w:val="198D5725"/>
    <w:rsid w:val="198D5B01"/>
    <w:rsid w:val="198D78AF"/>
    <w:rsid w:val="198E2087"/>
    <w:rsid w:val="198E20AA"/>
    <w:rsid w:val="198E4282"/>
    <w:rsid w:val="198E4339"/>
    <w:rsid w:val="198E4E48"/>
    <w:rsid w:val="198E5608"/>
    <w:rsid w:val="198E7DE3"/>
    <w:rsid w:val="198F3627"/>
    <w:rsid w:val="198F7ACB"/>
    <w:rsid w:val="1990438D"/>
    <w:rsid w:val="19904988"/>
    <w:rsid w:val="19910ECE"/>
    <w:rsid w:val="19911A88"/>
    <w:rsid w:val="199131C9"/>
    <w:rsid w:val="199155F1"/>
    <w:rsid w:val="19915C21"/>
    <w:rsid w:val="1991791D"/>
    <w:rsid w:val="199221EE"/>
    <w:rsid w:val="1992230A"/>
    <w:rsid w:val="19922552"/>
    <w:rsid w:val="19923117"/>
    <w:rsid w:val="1992439C"/>
    <w:rsid w:val="19924EC5"/>
    <w:rsid w:val="19930995"/>
    <w:rsid w:val="19932D81"/>
    <w:rsid w:val="19933A4B"/>
    <w:rsid w:val="19934667"/>
    <w:rsid w:val="19940409"/>
    <w:rsid w:val="19940C3D"/>
    <w:rsid w:val="199426A6"/>
    <w:rsid w:val="199450E1"/>
    <w:rsid w:val="19945C2E"/>
    <w:rsid w:val="19956AD1"/>
    <w:rsid w:val="19956FF2"/>
    <w:rsid w:val="199572B8"/>
    <w:rsid w:val="19960E59"/>
    <w:rsid w:val="19962C07"/>
    <w:rsid w:val="199649B5"/>
    <w:rsid w:val="19967002"/>
    <w:rsid w:val="199671F1"/>
    <w:rsid w:val="199717B2"/>
    <w:rsid w:val="19971CFA"/>
    <w:rsid w:val="199724DC"/>
    <w:rsid w:val="1997703B"/>
    <w:rsid w:val="19977D42"/>
    <w:rsid w:val="19987D23"/>
    <w:rsid w:val="199926F8"/>
    <w:rsid w:val="199960F7"/>
    <w:rsid w:val="199A3C4D"/>
    <w:rsid w:val="199B021E"/>
    <w:rsid w:val="199B6E4C"/>
    <w:rsid w:val="199C2CE5"/>
    <w:rsid w:val="199C4577"/>
    <w:rsid w:val="199C5D44"/>
    <w:rsid w:val="199D0E0A"/>
    <w:rsid w:val="199D21E8"/>
    <w:rsid w:val="199D26CE"/>
    <w:rsid w:val="199D3F96"/>
    <w:rsid w:val="199D571E"/>
    <w:rsid w:val="199D694E"/>
    <w:rsid w:val="199D7B67"/>
    <w:rsid w:val="199E1C92"/>
    <w:rsid w:val="199E2EC5"/>
    <w:rsid w:val="199E386A"/>
    <w:rsid w:val="199E673F"/>
    <w:rsid w:val="199E7321"/>
    <w:rsid w:val="199E763B"/>
    <w:rsid w:val="199E7D0E"/>
    <w:rsid w:val="199F6C5D"/>
    <w:rsid w:val="199F6D74"/>
    <w:rsid w:val="19A00343"/>
    <w:rsid w:val="19A03A86"/>
    <w:rsid w:val="19A04626"/>
    <w:rsid w:val="19A05834"/>
    <w:rsid w:val="19A075E2"/>
    <w:rsid w:val="19A1157D"/>
    <w:rsid w:val="19A1242E"/>
    <w:rsid w:val="19A12599"/>
    <w:rsid w:val="19A129A0"/>
    <w:rsid w:val="19A12CBE"/>
    <w:rsid w:val="19A15E49"/>
    <w:rsid w:val="19A177F0"/>
    <w:rsid w:val="19A21537"/>
    <w:rsid w:val="19A21F94"/>
    <w:rsid w:val="19A22930"/>
    <w:rsid w:val="19A22A9C"/>
    <w:rsid w:val="19A25A77"/>
    <w:rsid w:val="19A277FE"/>
    <w:rsid w:val="19A30417"/>
    <w:rsid w:val="19A30856"/>
    <w:rsid w:val="19A30CEB"/>
    <w:rsid w:val="19A35324"/>
    <w:rsid w:val="19A370D2"/>
    <w:rsid w:val="19A37882"/>
    <w:rsid w:val="19A4086C"/>
    <w:rsid w:val="19A40A22"/>
    <w:rsid w:val="19A42839"/>
    <w:rsid w:val="19A46E4F"/>
    <w:rsid w:val="19A46E95"/>
    <w:rsid w:val="19A5109C"/>
    <w:rsid w:val="19A52E4A"/>
    <w:rsid w:val="19A55097"/>
    <w:rsid w:val="19A56644"/>
    <w:rsid w:val="19A57783"/>
    <w:rsid w:val="19A60971"/>
    <w:rsid w:val="19A612C1"/>
    <w:rsid w:val="19A67EE0"/>
    <w:rsid w:val="19A74C49"/>
    <w:rsid w:val="19A846E9"/>
    <w:rsid w:val="19A858C8"/>
    <w:rsid w:val="19A8687F"/>
    <w:rsid w:val="19A8745A"/>
    <w:rsid w:val="19A876D2"/>
    <w:rsid w:val="19A97D0F"/>
    <w:rsid w:val="19AA0461"/>
    <w:rsid w:val="19AA1141"/>
    <w:rsid w:val="19AA220F"/>
    <w:rsid w:val="19AA379E"/>
    <w:rsid w:val="19AB1C0A"/>
    <w:rsid w:val="19AB5200"/>
    <w:rsid w:val="19AB5D1A"/>
    <w:rsid w:val="19AB6FCC"/>
    <w:rsid w:val="19AC242B"/>
    <w:rsid w:val="19AC278D"/>
    <w:rsid w:val="19AC48EA"/>
    <w:rsid w:val="19AC5F87"/>
    <w:rsid w:val="19AC6690"/>
    <w:rsid w:val="19AD2AAF"/>
    <w:rsid w:val="19AD652D"/>
    <w:rsid w:val="19AE1B93"/>
    <w:rsid w:val="19AE26F1"/>
    <w:rsid w:val="19AE371B"/>
    <w:rsid w:val="19AE61A3"/>
    <w:rsid w:val="19AE61AF"/>
    <w:rsid w:val="19AF087D"/>
    <w:rsid w:val="19AF116D"/>
    <w:rsid w:val="19AF1F1B"/>
    <w:rsid w:val="19AF3CC9"/>
    <w:rsid w:val="19AF410E"/>
    <w:rsid w:val="19AF5A77"/>
    <w:rsid w:val="19AF619C"/>
    <w:rsid w:val="19AF6752"/>
    <w:rsid w:val="19AF6B44"/>
    <w:rsid w:val="19B00A71"/>
    <w:rsid w:val="19B01524"/>
    <w:rsid w:val="19B04509"/>
    <w:rsid w:val="19B06962"/>
    <w:rsid w:val="19B12FE8"/>
    <w:rsid w:val="19B1359D"/>
    <w:rsid w:val="19B144CC"/>
    <w:rsid w:val="19B150A8"/>
    <w:rsid w:val="19B16C81"/>
    <w:rsid w:val="19B17103"/>
    <w:rsid w:val="19B25A82"/>
    <w:rsid w:val="19B30D76"/>
    <w:rsid w:val="19B327BD"/>
    <w:rsid w:val="19B32E94"/>
    <w:rsid w:val="19B412DF"/>
    <w:rsid w:val="19B42F51"/>
    <w:rsid w:val="19B4308D"/>
    <w:rsid w:val="19B44760"/>
    <w:rsid w:val="19B57BBE"/>
    <w:rsid w:val="19B604AA"/>
    <w:rsid w:val="19B60BB4"/>
    <w:rsid w:val="19B62313"/>
    <w:rsid w:val="19B63A54"/>
    <w:rsid w:val="19B65058"/>
    <w:rsid w:val="19B66E06"/>
    <w:rsid w:val="19B67074"/>
    <w:rsid w:val="19B727D5"/>
    <w:rsid w:val="19B7492C"/>
    <w:rsid w:val="19B74EE4"/>
    <w:rsid w:val="19B77220"/>
    <w:rsid w:val="19B80DD0"/>
    <w:rsid w:val="19B80F45"/>
    <w:rsid w:val="19B83C8D"/>
    <w:rsid w:val="19B84892"/>
    <w:rsid w:val="19B906A4"/>
    <w:rsid w:val="19B90C59"/>
    <w:rsid w:val="19B93006"/>
    <w:rsid w:val="19B93EAC"/>
    <w:rsid w:val="19B94B48"/>
    <w:rsid w:val="19B94DBE"/>
    <w:rsid w:val="19B97302"/>
    <w:rsid w:val="19BA0BF5"/>
    <w:rsid w:val="19BA177B"/>
    <w:rsid w:val="19BA2D6A"/>
    <w:rsid w:val="19BA322A"/>
    <w:rsid w:val="19BA3C3F"/>
    <w:rsid w:val="19BA6CFE"/>
    <w:rsid w:val="19BB1A59"/>
    <w:rsid w:val="19BB260E"/>
    <w:rsid w:val="19BB266E"/>
    <w:rsid w:val="19BB441C"/>
    <w:rsid w:val="19BB69B9"/>
    <w:rsid w:val="19BC1F42"/>
    <w:rsid w:val="19BC4D93"/>
    <w:rsid w:val="19BC63F1"/>
    <w:rsid w:val="19BC6664"/>
    <w:rsid w:val="19BD0194"/>
    <w:rsid w:val="19BD0BE9"/>
    <w:rsid w:val="19BE3F0C"/>
    <w:rsid w:val="19BE7997"/>
    <w:rsid w:val="19BF011F"/>
    <w:rsid w:val="19BF10C6"/>
    <w:rsid w:val="19BF4787"/>
    <w:rsid w:val="19BF4B06"/>
    <w:rsid w:val="19BF6400"/>
    <w:rsid w:val="19BF6E5F"/>
    <w:rsid w:val="19BF71CA"/>
    <w:rsid w:val="19BF7295"/>
    <w:rsid w:val="19BF7673"/>
    <w:rsid w:val="19BF78A1"/>
    <w:rsid w:val="19C00A2E"/>
    <w:rsid w:val="19C01A32"/>
    <w:rsid w:val="19C02675"/>
    <w:rsid w:val="19C050E4"/>
    <w:rsid w:val="19C05A15"/>
    <w:rsid w:val="19C05EFA"/>
    <w:rsid w:val="19C076D7"/>
    <w:rsid w:val="19C07C84"/>
    <w:rsid w:val="19C15671"/>
    <w:rsid w:val="19C15826"/>
    <w:rsid w:val="19C15A05"/>
    <w:rsid w:val="19C20388"/>
    <w:rsid w:val="19C2078A"/>
    <w:rsid w:val="19C20D00"/>
    <w:rsid w:val="19C223C1"/>
    <w:rsid w:val="19C239FC"/>
    <w:rsid w:val="19C31523"/>
    <w:rsid w:val="19C36058"/>
    <w:rsid w:val="19C36473"/>
    <w:rsid w:val="19C42486"/>
    <w:rsid w:val="19C44917"/>
    <w:rsid w:val="19C45D3D"/>
    <w:rsid w:val="19C474E8"/>
    <w:rsid w:val="19C50978"/>
    <w:rsid w:val="19C534ED"/>
    <w:rsid w:val="19C5418C"/>
    <w:rsid w:val="19C541D8"/>
    <w:rsid w:val="19C5529B"/>
    <w:rsid w:val="19C56783"/>
    <w:rsid w:val="19C5713E"/>
    <w:rsid w:val="19C62DC2"/>
    <w:rsid w:val="19C63DAF"/>
    <w:rsid w:val="19C70739"/>
    <w:rsid w:val="19C71013"/>
    <w:rsid w:val="19C72DC1"/>
    <w:rsid w:val="19C74A89"/>
    <w:rsid w:val="19C77265"/>
    <w:rsid w:val="19C808E7"/>
    <w:rsid w:val="19C81505"/>
    <w:rsid w:val="19C84D8B"/>
    <w:rsid w:val="19C855DB"/>
    <w:rsid w:val="19C86B39"/>
    <w:rsid w:val="19C90789"/>
    <w:rsid w:val="19C90BAE"/>
    <w:rsid w:val="19C92FDD"/>
    <w:rsid w:val="19C972F9"/>
    <w:rsid w:val="19CA15FD"/>
    <w:rsid w:val="19CA22D0"/>
    <w:rsid w:val="19CA290F"/>
    <w:rsid w:val="19CA63C7"/>
    <w:rsid w:val="19CA6C40"/>
    <w:rsid w:val="19CB3BCD"/>
    <w:rsid w:val="19CB64B0"/>
    <w:rsid w:val="19CC3174"/>
    <w:rsid w:val="19CC38C1"/>
    <w:rsid w:val="19CC487B"/>
    <w:rsid w:val="19CC7B5F"/>
    <w:rsid w:val="19CC7C00"/>
    <w:rsid w:val="19CD414F"/>
    <w:rsid w:val="19CD50F2"/>
    <w:rsid w:val="19CD540B"/>
    <w:rsid w:val="19CD7885"/>
    <w:rsid w:val="19CE23A1"/>
    <w:rsid w:val="19CE3E3B"/>
    <w:rsid w:val="19CE793B"/>
    <w:rsid w:val="19CF088F"/>
    <w:rsid w:val="19CF092D"/>
    <w:rsid w:val="19CF1A08"/>
    <w:rsid w:val="19CF2F48"/>
    <w:rsid w:val="19CF3269"/>
    <w:rsid w:val="19CF6119"/>
    <w:rsid w:val="19CF6723"/>
    <w:rsid w:val="19CF6C8A"/>
    <w:rsid w:val="19D00168"/>
    <w:rsid w:val="19D014A2"/>
    <w:rsid w:val="19D04A62"/>
    <w:rsid w:val="19D1065C"/>
    <w:rsid w:val="19D11B22"/>
    <w:rsid w:val="19D11E91"/>
    <w:rsid w:val="19D13C3F"/>
    <w:rsid w:val="19D144C1"/>
    <w:rsid w:val="19D17015"/>
    <w:rsid w:val="19D2051F"/>
    <w:rsid w:val="19D21766"/>
    <w:rsid w:val="19D21AEC"/>
    <w:rsid w:val="19D31B7F"/>
    <w:rsid w:val="19D322BA"/>
    <w:rsid w:val="19D32F7C"/>
    <w:rsid w:val="19D33E6C"/>
    <w:rsid w:val="19D35AF5"/>
    <w:rsid w:val="19D35C0A"/>
    <w:rsid w:val="19D378E4"/>
    <w:rsid w:val="19D37939"/>
    <w:rsid w:val="19D40C42"/>
    <w:rsid w:val="19D411A8"/>
    <w:rsid w:val="19D4196C"/>
    <w:rsid w:val="19D41982"/>
    <w:rsid w:val="19D42FF7"/>
    <w:rsid w:val="19D4357B"/>
    <w:rsid w:val="19D454DE"/>
    <w:rsid w:val="19D50975"/>
    <w:rsid w:val="19D53018"/>
    <w:rsid w:val="19D53413"/>
    <w:rsid w:val="19D61256"/>
    <w:rsid w:val="19D6151F"/>
    <w:rsid w:val="19D618FD"/>
    <w:rsid w:val="19D63004"/>
    <w:rsid w:val="19D6476A"/>
    <w:rsid w:val="19D653C4"/>
    <w:rsid w:val="19D67702"/>
    <w:rsid w:val="19D67B51"/>
    <w:rsid w:val="19D706F0"/>
    <w:rsid w:val="19D72CA4"/>
    <w:rsid w:val="19D744CE"/>
    <w:rsid w:val="19D74503"/>
    <w:rsid w:val="19D763BA"/>
    <w:rsid w:val="19D7678F"/>
    <w:rsid w:val="19D83220"/>
    <w:rsid w:val="19D83DAF"/>
    <w:rsid w:val="19D83E51"/>
    <w:rsid w:val="19D8421D"/>
    <w:rsid w:val="19D847C9"/>
    <w:rsid w:val="19D84DDB"/>
    <w:rsid w:val="19D875C3"/>
    <w:rsid w:val="19D92AF4"/>
    <w:rsid w:val="19D968DC"/>
    <w:rsid w:val="19D96F98"/>
    <w:rsid w:val="19D97F87"/>
    <w:rsid w:val="19DA373D"/>
    <w:rsid w:val="19DB061A"/>
    <w:rsid w:val="19DB0CC3"/>
    <w:rsid w:val="19DB2D10"/>
    <w:rsid w:val="19DB4ABE"/>
    <w:rsid w:val="19DB4C69"/>
    <w:rsid w:val="19DB686C"/>
    <w:rsid w:val="19DB6FFB"/>
    <w:rsid w:val="19DB76A7"/>
    <w:rsid w:val="19DC3C64"/>
    <w:rsid w:val="19DC6B39"/>
    <w:rsid w:val="19DD0836"/>
    <w:rsid w:val="19DD2059"/>
    <w:rsid w:val="19DD25E4"/>
    <w:rsid w:val="19DD3643"/>
    <w:rsid w:val="19DD4DD5"/>
    <w:rsid w:val="19DD7051"/>
    <w:rsid w:val="19DE008F"/>
    <w:rsid w:val="19DE010A"/>
    <w:rsid w:val="19DE2ABA"/>
    <w:rsid w:val="19DE34A8"/>
    <w:rsid w:val="19DE3DE6"/>
    <w:rsid w:val="19DE4018"/>
    <w:rsid w:val="19DF02FA"/>
    <w:rsid w:val="19DF0D30"/>
    <w:rsid w:val="19DF16C9"/>
    <w:rsid w:val="19DF1CB1"/>
    <w:rsid w:val="19DF45AE"/>
    <w:rsid w:val="19DF45C4"/>
    <w:rsid w:val="19E00326"/>
    <w:rsid w:val="19E01B7E"/>
    <w:rsid w:val="19E020D4"/>
    <w:rsid w:val="19E0285F"/>
    <w:rsid w:val="19E0378D"/>
    <w:rsid w:val="19E03E83"/>
    <w:rsid w:val="19E04491"/>
    <w:rsid w:val="19E1692C"/>
    <w:rsid w:val="19E16BF0"/>
    <w:rsid w:val="19E176BC"/>
    <w:rsid w:val="19E17BA7"/>
    <w:rsid w:val="19E17FAF"/>
    <w:rsid w:val="19E215E1"/>
    <w:rsid w:val="19E30F80"/>
    <w:rsid w:val="19E32A71"/>
    <w:rsid w:val="19E33F13"/>
    <w:rsid w:val="19E35721"/>
    <w:rsid w:val="19E4006B"/>
    <w:rsid w:val="19E40CA2"/>
    <w:rsid w:val="19E40E93"/>
    <w:rsid w:val="19E413F9"/>
    <w:rsid w:val="19E41BC5"/>
    <w:rsid w:val="19E4521D"/>
    <w:rsid w:val="19E46365"/>
    <w:rsid w:val="19E467DF"/>
    <w:rsid w:val="19E5140A"/>
    <w:rsid w:val="19E51499"/>
    <w:rsid w:val="19E52ADB"/>
    <w:rsid w:val="19E5454B"/>
    <w:rsid w:val="19E56BC2"/>
    <w:rsid w:val="19E576EB"/>
    <w:rsid w:val="19E628B9"/>
    <w:rsid w:val="19E65233"/>
    <w:rsid w:val="19E70DAE"/>
    <w:rsid w:val="19E716B5"/>
    <w:rsid w:val="19E73463"/>
    <w:rsid w:val="19E7401A"/>
    <w:rsid w:val="19E75600"/>
    <w:rsid w:val="19E775B5"/>
    <w:rsid w:val="19E801F2"/>
    <w:rsid w:val="19E80462"/>
    <w:rsid w:val="19E82321"/>
    <w:rsid w:val="19E82D37"/>
    <w:rsid w:val="19E83231"/>
    <w:rsid w:val="19E848AE"/>
    <w:rsid w:val="19E86B89"/>
    <w:rsid w:val="19E9103D"/>
    <w:rsid w:val="19E91BC9"/>
    <w:rsid w:val="19E93475"/>
    <w:rsid w:val="19E93619"/>
    <w:rsid w:val="19E951A2"/>
    <w:rsid w:val="19E95690"/>
    <w:rsid w:val="19E97D73"/>
    <w:rsid w:val="19EA2F66"/>
    <w:rsid w:val="19EA3D15"/>
    <w:rsid w:val="19EA4126"/>
    <w:rsid w:val="19EA4D01"/>
    <w:rsid w:val="19EA6AAF"/>
    <w:rsid w:val="19EA750F"/>
    <w:rsid w:val="19EB3DD4"/>
    <w:rsid w:val="19EB4C8A"/>
    <w:rsid w:val="19EB6575"/>
    <w:rsid w:val="19EC2F73"/>
    <w:rsid w:val="19EC3B22"/>
    <w:rsid w:val="19EC449F"/>
    <w:rsid w:val="19EC4C52"/>
    <w:rsid w:val="19EC4DE4"/>
    <w:rsid w:val="19EC5264"/>
    <w:rsid w:val="19EC65E6"/>
    <w:rsid w:val="19EC75DC"/>
    <w:rsid w:val="19ED0F82"/>
    <w:rsid w:val="19ED4FB2"/>
    <w:rsid w:val="19ED66F3"/>
    <w:rsid w:val="19ED6BDB"/>
    <w:rsid w:val="19ED6F95"/>
    <w:rsid w:val="19EE37DC"/>
    <w:rsid w:val="19EE3B61"/>
    <w:rsid w:val="19EE47F1"/>
    <w:rsid w:val="19EF056A"/>
    <w:rsid w:val="19EF05F6"/>
    <w:rsid w:val="19EF216E"/>
    <w:rsid w:val="19EF369B"/>
    <w:rsid w:val="19EF3BE4"/>
    <w:rsid w:val="19EF3F0D"/>
    <w:rsid w:val="19EF4CC2"/>
    <w:rsid w:val="19EF6F69"/>
    <w:rsid w:val="19F0025D"/>
    <w:rsid w:val="19F00763"/>
    <w:rsid w:val="19F142E2"/>
    <w:rsid w:val="19F15D24"/>
    <w:rsid w:val="19F16090"/>
    <w:rsid w:val="19F17E3E"/>
    <w:rsid w:val="19F20A03"/>
    <w:rsid w:val="19F210D5"/>
    <w:rsid w:val="19F24FA9"/>
    <w:rsid w:val="19F315C3"/>
    <w:rsid w:val="19F328A1"/>
    <w:rsid w:val="19F33BB6"/>
    <w:rsid w:val="19F350C3"/>
    <w:rsid w:val="19F35ACC"/>
    <w:rsid w:val="19F416DC"/>
    <w:rsid w:val="19F425DF"/>
    <w:rsid w:val="19F4425D"/>
    <w:rsid w:val="19F4792E"/>
    <w:rsid w:val="19F5172F"/>
    <w:rsid w:val="19F53DD2"/>
    <w:rsid w:val="19F562C4"/>
    <w:rsid w:val="19F57A56"/>
    <w:rsid w:val="19F618F8"/>
    <w:rsid w:val="19F65454"/>
    <w:rsid w:val="19F677A5"/>
    <w:rsid w:val="19F71F9F"/>
    <w:rsid w:val="19F74C0C"/>
    <w:rsid w:val="19F811CC"/>
    <w:rsid w:val="19F81984"/>
    <w:rsid w:val="19F83806"/>
    <w:rsid w:val="19F841F0"/>
    <w:rsid w:val="19F85557"/>
    <w:rsid w:val="19F85966"/>
    <w:rsid w:val="19F87140"/>
    <w:rsid w:val="19F8741E"/>
    <w:rsid w:val="19F906FD"/>
    <w:rsid w:val="19F94F44"/>
    <w:rsid w:val="19F97867"/>
    <w:rsid w:val="19FA13E8"/>
    <w:rsid w:val="19FA1854"/>
    <w:rsid w:val="19FB00AD"/>
    <w:rsid w:val="19FB0CBC"/>
    <w:rsid w:val="19FB3C03"/>
    <w:rsid w:val="19FB4838"/>
    <w:rsid w:val="19FC1485"/>
    <w:rsid w:val="19FC2A36"/>
    <w:rsid w:val="19FC3617"/>
    <w:rsid w:val="19FC3D38"/>
    <w:rsid w:val="19FC4AB0"/>
    <w:rsid w:val="19FD083B"/>
    <w:rsid w:val="19FD15BB"/>
    <w:rsid w:val="19FD2C86"/>
    <w:rsid w:val="19FD3FD4"/>
    <w:rsid w:val="19FD673D"/>
    <w:rsid w:val="19FD67E3"/>
    <w:rsid w:val="19FD708B"/>
    <w:rsid w:val="19FE07AD"/>
    <w:rsid w:val="19FE7678"/>
    <w:rsid w:val="19FE7A65"/>
    <w:rsid w:val="19FF3242"/>
    <w:rsid w:val="19FF3AE5"/>
    <w:rsid w:val="19FF7C86"/>
    <w:rsid w:val="1A0001BB"/>
    <w:rsid w:val="1A001561"/>
    <w:rsid w:val="1A002DE8"/>
    <w:rsid w:val="1A004525"/>
    <w:rsid w:val="1A0068A0"/>
    <w:rsid w:val="1A01318E"/>
    <w:rsid w:val="1A021A19"/>
    <w:rsid w:val="1A02204B"/>
    <w:rsid w:val="1A023377"/>
    <w:rsid w:val="1A023AB9"/>
    <w:rsid w:val="1A027489"/>
    <w:rsid w:val="1A027F67"/>
    <w:rsid w:val="1A030919"/>
    <w:rsid w:val="1A033D61"/>
    <w:rsid w:val="1A042E17"/>
    <w:rsid w:val="1A043F98"/>
    <w:rsid w:val="1A044015"/>
    <w:rsid w:val="1A044D8F"/>
    <w:rsid w:val="1A045DC3"/>
    <w:rsid w:val="1A046592"/>
    <w:rsid w:val="1A046698"/>
    <w:rsid w:val="1A051B3B"/>
    <w:rsid w:val="1A0538E9"/>
    <w:rsid w:val="1A057D8D"/>
    <w:rsid w:val="1A065D14"/>
    <w:rsid w:val="1A0671C5"/>
    <w:rsid w:val="1A067548"/>
    <w:rsid w:val="1A0711F9"/>
    <w:rsid w:val="1A07140F"/>
    <w:rsid w:val="1A07155F"/>
    <w:rsid w:val="1A071B72"/>
    <w:rsid w:val="1A071E6B"/>
    <w:rsid w:val="1A072FC5"/>
    <w:rsid w:val="1A081BBA"/>
    <w:rsid w:val="1A0822E3"/>
    <w:rsid w:val="1A082EDA"/>
    <w:rsid w:val="1A084B70"/>
    <w:rsid w:val="1A085187"/>
    <w:rsid w:val="1A09162B"/>
    <w:rsid w:val="1A0933D9"/>
    <w:rsid w:val="1A095F4D"/>
    <w:rsid w:val="1A0A05D4"/>
    <w:rsid w:val="1A0A0EFF"/>
    <w:rsid w:val="1A0A3D83"/>
    <w:rsid w:val="1A0A51E7"/>
    <w:rsid w:val="1A0A5308"/>
    <w:rsid w:val="1A0A60C2"/>
    <w:rsid w:val="1A0A7151"/>
    <w:rsid w:val="1A0B29CA"/>
    <w:rsid w:val="1A0B67DF"/>
    <w:rsid w:val="1A0B74CD"/>
    <w:rsid w:val="1A0C0C21"/>
    <w:rsid w:val="1A0C111B"/>
    <w:rsid w:val="1A0C4944"/>
    <w:rsid w:val="1A0C4C78"/>
    <w:rsid w:val="1A0C56B9"/>
    <w:rsid w:val="1A0C6931"/>
    <w:rsid w:val="1A0D18B8"/>
    <w:rsid w:val="1A0E08BE"/>
    <w:rsid w:val="1A0E427E"/>
    <w:rsid w:val="1A0E6C42"/>
    <w:rsid w:val="1A0E7778"/>
    <w:rsid w:val="1A0F3211"/>
    <w:rsid w:val="1A102EB7"/>
    <w:rsid w:val="1A1104E0"/>
    <w:rsid w:val="1A11281D"/>
    <w:rsid w:val="1A112BA6"/>
    <w:rsid w:val="1A115AEE"/>
    <w:rsid w:val="1A116732"/>
    <w:rsid w:val="1A117E02"/>
    <w:rsid w:val="1A12199D"/>
    <w:rsid w:val="1A122A4D"/>
    <w:rsid w:val="1A123055"/>
    <w:rsid w:val="1A127376"/>
    <w:rsid w:val="1A1324AA"/>
    <w:rsid w:val="1A134258"/>
    <w:rsid w:val="1A1406A2"/>
    <w:rsid w:val="1A1411C3"/>
    <w:rsid w:val="1A141209"/>
    <w:rsid w:val="1A14408C"/>
    <w:rsid w:val="1A150598"/>
    <w:rsid w:val="1A151B65"/>
    <w:rsid w:val="1A163CDC"/>
    <w:rsid w:val="1A163D48"/>
    <w:rsid w:val="1A164BAF"/>
    <w:rsid w:val="1A165AF6"/>
    <w:rsid w:val="1A165B5E"/>
    <w:rsid w:val="1A1678A4"/>
    <w:rsid w:val="1A17269A"/>
    <w:rsid w:val="1A175F18"/>
    <w:rsid w:val="1A176ABF"/>
    <w:rsid w:val="1A180D86"/>
    <w:rsid w:val="1A18186E"/>
    <w:rsid w:val="1A18489B"/>
    <w:rsid w:val="1A184904"/>
    <w:rsid w:val="1A187AC0"/>
    <w:rsid w:val="1A190042"/>
    <w:rsid w:val="1A193B04"/>
    <w:rsid w:val="1A1954B8"/>
    <w:rsid w:val="1A1A49B2"/>
    <w:rsid w:val="1A1A4ED2"/>
    <w:rsid w:val="1A1A7AF8"/>
    <w:rsid w:val="1A1B0167"/>
    <w:rsid w:val="1A1B081A"/>
    <w:rsid w:val="1A1B135F"/>
    <w:rsid w:val="1A1B7E9D"/>
    <w:rsid w:val="1A1C0DCD"/>
    <w:rsid w:val="1A1C4C01"/>
    <w:rsid w:val="1A1C4C8F"/>
    <w:rsid w:val="1A1C50AC"/>
    <w:rsid w:val="1A1C65FD"/>
    <w:rsid w:val="1A1C6D2A"/>
    <w:rsid w:val="1A1C7486"/>
    <w:rsid w:val="1A1D0C33"/>
    <w:rsid w:val="1A1D6A6D"/>
    <w:rsid w:val="1A1E04F8"/>
    <w:rsid w:val="1A1E5F9B"/>
    <w:rsid w:val="1A1E629E"/>
    <w:rsid w:val="1A1F0E4F"/>
    <w:rsid w:val="1A1F1582"/>
    <w:rsid w:val="1A1F2BFD"/>
    <w:rsid w:val="1A1F5268"/>
    <w:rsid w:val="1A1F5EB5"/>
    <w:rsid w:val="1A1F6619"/>
    <w:rsid w:val="1A1F69B1"/>
    <w:rsid w:val="1A200723"/>
    <w:rsid w:val="1A201CF0"/>
    <w:rsid w:val="1A201D05"/>
    <w:rsid w:val="1A203607"/>
    <w:rsid w:val="1A203D1D"/>
    <w:rsid w:val="1A204BC7"/>
    <w:rsid w:val="1A206975"/>
    <w:rsid w:val="1A210FB6"/>
    <w:rsid w:val="1A211C59"/>
    <w:rsid w:val="1A2168E1"/>
    <w:rsid w:val="1A217F5F"/>
    <w:rsid w:val="1A221ED9"/>
    <w:rsid w:val="1A2238BA"/>
    <w:rsid w:val="1A22449B"/>
    <w:rsid w:val="1A225332"/>
    <w:rsid w:val="1A226249"/>
    <w:rsid w:val="1A226A73"/>
    <w:rsid w:val="1A2367C2"/>
    <w:rsid w:val="1A237F03"/>
    <w:rsid w:val="1A240213"/>
    <w:rsid w:val="1A241393"/>
    <w:rsid w:val="1A243B09"/>
    <w:rsid w:val="1A2475CE"/>
    <w:rsid w:val="1A2521DD"/>
    <w:rsid w:val="1A253F8B"/>
    <w:rsid w:val="1A257997"/>
    <w:rsid w:val="1A257B29"/>
    <w:rsid w:val="1A265143"/>
    <w:rsid w:val="1A266052"/>
    <w:rsid w:val="1A266D7C"/>
    <w:rsid w:val="1A271AB1"/>
    <w:rsid w:val="1A272379"/>
    <w:rsid w:val="1A27490E"/>
    <w:rsid w:val="1A275223"/>
    <w:rsid w:val="1A275E1A"/>
    <w:rsid w:val="1A277D03"/>
    <w:rsid w:val="1A2827DC"/>
    <w:rsid w:val="1A28676A"/>
    <w:rsid w:val="1A2903FE"/>
    <w:rsid w:val="1A295431"/>
    <w:rsid w:val="1A295829"/>
    <w:rsid w:val="1A296EA8"/>
    <w:rsid w:val="1A2A0906"/>
    <w:rsid w:val="1A2A0944"/>
    <w:rsid w:val="1A2A15A2"/>
    <w:rsid w:val="1A2A52BB"/>
    <w:rsid w:val="1A2A6695"/>
    <w:rsid w:val="1A2B1796"/>
    <w:rsid w:val="1A2B2A0E"/>
    <w:rsid w:val="1A2B3F86"/>
    <w:rsid w:val="1A2B750A"/>
    <w:rsid w:val="1A2B77F4"/>
    <w:rsid w:val="1A2B7B25"/>
    <w:rsid w:val="1A2C356C"/>
    <w:rsid w:val="1A2C4F45"/>
    <w:rsid w:val="1A2C531A"/>
    <w:rsid w:val="1A2D1A71"/>
    <w:rsid w:val="1A2D2445"/>
    <w:rsid w:val="1A2E05F8"/>
    <w:rsid w:val="1A2E0F1B"/>
    <w:rsid w:val="1A2E1092"/>
    <w:rsid w:val="1A2E1305"/>
    <w:rsid w:val="1A2E17A5"/>
    <w:rsid w:val="1A2E593A"/>
    <w:rsid w:val="1A2E5FEC"/>
    <w:rsid w:val="1A2E735F"/>
    <w:rsid w:val="1A2F0966"/>
    <w:rsid w:val="1A2F0CE7"/>
    <w:rsid w:val="1A2F4379"/>
    <w:rsid w:val="1A2F64A6"/>
    <w:rsid w:val="1A300655"/>
    <w:rsid w:val="1A301B30"/>
    <w:rsid w:val="1A302507"/>
    <w:rsid w:val="1A31001A"/>
    <w:rsid w:val="1A310B82"/>
    <w:rsid w:val="1A312930"/>
    <w:rsid w:val="1A313997"/>
    <w:rsid w:val="1A3146DE"/>
    <w:rsid w:val="1A325C95"/>
    <w:rsid w:val="1A33108C"/>
    <w:rsid w:val="1A331147"/>
    <w:rsid w:val="1A332204"/>
    <w:rsid w:val="1A335189"/>
    <w:rsid w:val="1A336476"/>
    <w:rsid w:val="1A342318"/>
    <w:rsid w:val="1A342D52"/>
    <w:rsid w:val="1A3441CE"/>
    <w:rsid w:val="1A345F7C"/>
    <w:rsid w:val="1A347747"/>
    <w:rsid w:val="1A350442"/>
    <w:rsid w:val="1A350962"/>
    <w:rsid w:val="1A3514E1"/>
    <w:rsid w:val="1A353CFE"/>
    <w:rsid w:val="1A3579FB"/>
    <w:rsid w:val="1A3603A5"/>
    <w:rsid w:val="1A361CF4"/>
    <w:rsid w:val="1A366198"/>
    <w:rsid w:val="1A366DAC"/>
    <w:rsid w:val="1A367F46"/>
    <w:rsid w:val="1A3714D3"/>
    <w:rsid w:val="1A37457B"/>
    <w:rsid w:val="1A375BC0"/>
    <w:rsid w:val="1A381F10"/>
    <w:rsid w:val="1A383CBF"/>
    <w:rsid w:val="1A3858E2"/>
    <w:rsid w:val="1A385A6D"/>
    <w:rsid w:val="1A385B7E"/>
    <w:rsid w:val="1A385BE2"/>
    <w:rsid w:val="1A3874BE"/>
    <w:rsid w:val="1A3908FF"/>
    <w:rsid w:val="1A3920CB"/>
    <w:rsid w:val="1A392129"/>
    <w:rsid w:val="1A393593"/>
    <w:rsid w:val="1A394CFA"/>
    <w:rsid w:val="1A3A17E5"/>
    <w:rsid w:val="1A3A1CB7"/>
    <w:rsid w:val="1A3A1D53"/>
    <w:rsid w:val="1A3A2D21"/>
    <w:rsid w:val="1A3A3EDE"/>
    <w:rsid w:val="1A3A60D9"/>
    <w:rsid w:val="1A3A618A"/>
    <w:rsid w:val="1A3A67A5"/>
    <w:rsid w:val="1A3A71F7"/>
    <w:rsid w:val="1A3A7A37"/>
    <w:rsid w:val="1A3B37AF"/>
    <w:rsid w:val="1A3B54F1"/>
    <w:rsid w:val="1A3B555D"/>
    <w:rsid w:val="1A3B7614"/>
    <w:rsid w:val="1A3B788E"/>
    <w:rsid w:val="1A3B78EE"/>
    <w:rsid w:val="1A3C0AAA"/>
    <w:rsid w:val="1A3C1DFE"/>
    <w:rsid w:val="1A3C44FD"/>
    <w:rsid w:val="1A3C637F"/>
    <w:rsid w:val="1A3D0C23"/>
    <w:rsid w:val="1A3D12D5"/>
    <w:rsid w:val="1A3D3083"/>
    <w:rsid w:val="1A3D3D63"/>
    <w:rsid w:val="1A3D4116"/>
    <w:rsid w:val="1A3D6D0F"/>
    <w:rsid w:val="1A3D7131"/>
    <w:rsid w:val="1A3D7527"/>
    <w:rsid w:val="1A3E1F41"/>
    <w:rsid w:val="1A3E38F0"/>
    <w:rsid w:val="1A3E4B0B"/>
    <w:rsid w:val="1A3E5E32"/>
    <w:rsid w:val="1A3F3860"/>
    <w:rsid w:val="1A3F504D"/>
    <w:rsid w:val="1A3F5CD9"/>
    <w:rsid w:val="1A3F742B"/>
    <w:rsid w:val="1A4003B8"/>
    <w:rsid w:val="1A400749"/>
    <w:rsid w:val="1A400DC5"/>
    <w:rsid w:val="1A40246D"/>
    <w:rsid w:val="1A4025CB"/>
    <w:rsid w:val="1A404118"/>
    <w:rsid w:val="1A40453E"/>
    <w:rsid w:val="1A411D4B"/>
    <w:rsid w:val="1A411EAF"/>
    <w:rsid w:val="1A41348C"/>
    <w:rsid w:val="1A413604"/>
    <w:rsid w:val="1A414BE8"/>
    <w:rsid w:val="1A420699"/>
    <w:rsid w:val="1A4239B6"/>
    <w:rsid w:val="1A4248BE"/>
    <w:rsid w:val="1A42491C"/>
    <w:rsid w:val="1A424B3D"/>
    <w:rsid w:val="1A4268EB"/>
    <w:rsid w:val="1A4270E4"/>
    <w:rsid w:val="1A431AC3"/>
    <w:rsid w:val="1A4405C4"/>
    <w:rsid w:val="1A4408B5"/>
    <w:rsid w:val="1A441E0D"/>
    <w:rsid w:val="1A4437A2"/>
    <w:rsid w:val="1A4454CC"/>
    <w:rsid w:val="1A445CF1"/>
    <w:rsid w:val="1A450189"/>
    <w:rsid w:val="1A451288"/>
    <w:rsid w:val="1A45224D"/>
    <w:rsid w:val="1A453BE5"/>
    <w:rsid w:val="1A4563DB"/>
    <w:rsid w:val="1A457F88"/>
    <w:rsid w:val="1A46187F"/>
    <w:rsid w:val="1A463D6E"/>
    <w:rsid w:val="1A466093"/>
    <w:rsid w:val="1A472154"/>
    <w:rsid w:val="1A4725B6"/>
    <w:rsid w:val="1A47537F"/>
    <w:rsid w:val="1A475CB0"/>
    <w:rsid w:val="1A481C3F"/>
    <w:rsid w:val="1A48704D"/>
    <w:rsid w:val="1A491A28"/>
    <w:rsid w:val="1A492058"/>
    <w:rsid w:val="1A493720"/>
    <w:rsid w:val="1A495ECC"/>
    <w:rsid w:val="1A497C7A"/>
    <w:rsid w:val="1A4A048E"/>
    <w:rsid w:val="1A4A1E5E"/>
    <w:rsid w:val="1A4A2B59"/>
    <w:rsid w:val="1A4A39F2"/>
    <w:rsid w:val="1A4A57A0"/>
    <w:rsid w:val="1A4A5C7F"/>
    <w:rsid w:val="1A4A6820"/>
    <w:rsid w:val="1A4B0999"/>
    <w:rsid w:val="1A4B1C44"/>
    <w:rsid w:val="1A4B344A"/>
    <w:rsid w:val="1A4B50AA"/>
    <w:rsid w:val="1A4B5A62"/>
    <w:rsid w:val="1A4B71FE"/>
    <w:rsid w:val="1A4C1518"/>
    <w:rsid w:val="1A4C314F"/>
    <w:rsid w:val="1A4C32C6"/>
    <w:rsid w:val="1A4C6200"/>
    <w:rsid w:val="1A4C776A"/>
    <w:rsid w:val="1A4D46DB"/>
    <w:rsid w:val="1A4D649F"/>
    <w:rsid w:val="1A4D7795"/>
    <w:rsid w:val="1A4E091F"/>
    <w:rsid w:val="1A4E34E2"/>
    <w:rsid w:val="1A4E4600"/>
    <w:rsid w:val="1A4E4DF0"/>
    <w:rsid w:val="1A4E5290"/>
    <w:rsid w:val="1A4E703E"/>
    <w:rsid w:val="1A4F0ED2"/>
    <w:rsid w:val="1A4F2C07"/>
    <w:rsid w:val="1A4F2DB6"/>
    <w:rsid w:val="1A4F3A11"/>
    <w:rsid w:val="1A501008"/>
    <w:rsid w:val="1A505774"/>
    <w:rsid w:val="1A50765C"/>
    <w:rsid w:val="1A511840"/>
    <w:rsid w:val="1A511D1D"/>
    <w:rsid w:val="1A512B2F"/>
    <w:rsid w:val="1A512FD2"/>
    <w:rsid w:val="1A5155A0"/>
    <w:rsid w:val="1A522CD0"/>
    <w:rsid w:val="1A524411"/>
    <w:rsid w:val="1A530AF8"/>
    <w:rsid w:val="1A53412E"/>
    <w:rsid w:val="1A53448E"/>
    <w:rsid w:val="1A53464F"/>
    <w:rsid w:val="1A534805"/>
    <w:rsid w:val="1A5403CD"/>
    <w:rsid w:val="1A550139"/>
    <w:rsid w:val="1A550D99"/>
    <w:rsid w:val="1A552C92"/>
    <w:rsid w:val="1A554685"/>
    <w:rsid w:val="1A554870"/>
    <w:rsid w:val="1A554F3D"/>
    <w:rsid w:val="1A55661F"/>
    <w:rsid w:val="1A561A71"/>
    <w:rsid w:val="1A561DD6"/>
    <w:rsid w:val="1A564145"/>
    <w:rsid w:val="1A565896"/>
    <w:rsid w:val="1A56667A"/>
    <w:rsid w:val="1A567815"/>
    <w:rsid w:val="1A57168E"/>
    <w:rsid w:val="1A573BF5"/>
    <w:rsid w:val="1A5756B2"/>
    <w:rsid w:val="1A577219"/>
    <w:rsid w:val="1A580283"/>
    <w:rsid w:val="1A583854"/>
    <w:rsid w:val="1A584361"/>
    <w:rsid w:val="1A585CC2"/>
    <w:rsid w:val="1A58610F"/>
    <w:rsid w:val="1A587EBD"/>
    <w:rsid w:val="1A591713"/>
    <w:rsid w:val="1A592C20"/>
    <w:rsid w:val="1A59566B"/>
    <w:rsid w:val="1A5959E3"/>
    <w:rsid w:val="1A597FD2"/>
    <w:rsid w:val="1A5A02B8"/>
    <w:rsid w:val="1A5A3484"/>
    <w:rsid w:val="1A5A635D"/>
    <w:rsid w:val="1A5B175B"/>
    <w:rsid w:val="1A5B54C3"/>
    <w:rsid w:val="1A5B6C04"/>
    <w:rsid w:val="1A5B6D97"/>
    <w:rsid w:val="1A5C33F7"/>
    <w:rsid w:val="1A5C7169"/>
    <w:rsid w:val="1A5D1689"/>
    <w:rsid w:val="1A5D54D3"/>
    <w:rsid w:val="1A5D6ECB"/>
    <w:rsid w:val="1A5E0883"/>
    <w:rsid w:val="1A5E1885"/>
    <w:rsid w:val="1A5E5320"/>
    <w:rsid w:val="1A5F124B"/>
    <w:rsid w:val="1A5F2FF9"/>
    <w:rsid w:val="1A5F65AD"/>
    <w:rsid w:val="1A601E1B"/>
    <w:rsid w:val="1A603983"/>
    <w:rsid w:val="1A604FC3"/>
    <w:rsid w:val="1A606D71"/>
    <w:rsid w:val="1A61255D"/>
    <w:rsid w:val="1A613215"/>
    <w:rsid w:val="1A615515"/>
    <w:rsid w:val="1A615F3A"/>
    <w:rsid w:val="1A620D3B"/>
    <w:rsid w:val="1A6227C5"/>
    <w:rsid w:val="1A623F06"/>
    <w:rsid w:val="1A625045"/>
    <w:rsid w:val="1A626F8D"/>
    <w:rsid w:val="1A627F72"/>
    <w:rsid w:val="1A631EC8"/>
    <w:rsid w:val="1A640A2C"/>
    <w:rsid w:val="1A642D06"/>
    <w:rsid w:val="1A643DD7"/>
    <w:rsid w:val="1A644AB4"/>
    <w:rsid w:val="1A6451FC"/>
    <w:rsid w:val="1A6466D3"/>
    <w:rsid w:val="1A646862"/>
    <w:rsid w:val="1A6473C0"/>
    <w:rsid w:val="1A6525DA"/>
    <w:rsid w:val="1A6564E0"/>
    <w:rsid w:val="1A6576D4"/>
    <w:rsid w:val="1A66082C"/>
    <w:rsid w:val="1A66246B"/>
    <w:rsid w:val="1A6626CB"/>
    <w:rsid w:val="1A66537C"/>
    <w:rsid w:val="1A666437"/>
    <w:rsid w:val="1A666660"/>
    <w:rsid w:val="1A670100"/>
    <w:rsid w:val="1A671867"/>
    <w:rsid w:val="1A6745A4"/>
    <w:rsid w:val="1A6751A7"/>
    <w:rsid w:val="1A68161E"/>
    <w:rsid w:val="1A682954"/>
    <w:rsid w:val="1A684D64"/>
    <w:rsid w:val="1A686637"/>
    <w:rsid w:val="1A6920CA"/>
    <w:rsid w:val="1A6937B0"/>
    <w:rsid w:val="1A693E78"/>
    <w:rsid w:val="1A695A9E"/>
    <w:rsid w:val="1A69610F"/>
    <w:rsid w:val="1A6A0F57"/>
    <w:rsid w:val="1A6A1F14"/>
    <w:rsid w:val="1A6A30A9"/>
    <w:rsid w:val="1A6A3334"/>
    <w:rsid w:val="1A6A7039"/>
    <w:rsid w:val="1A6A7BF0"/>
    <w:rsid w:val="1A6B4094"/>
    <w:rsid w:val="1A6B4FB8"/>
    <w:rsid w:val="1A6B5E42"/>
    <w:rsid w:val="1A6B6815"/>
    <w:rsid w:val="1A6C155B"/>
    <w:rsid w:val="1A6C3968"/>
    <w:rsid w:val="1A6C3B5A"/>
    <w:rsid w:val="1A6C53BC"/>
    <w:rsid w:val="1A6C5716"/>
    <w:rsid w:val="1A6C6D39"/>
    <w:rsid w:val="1A6C701A"/>
    <w:rsid w:val="1A6D54EA"/>
    <w:rsid w:val="1A6D7B1D"/>
    <w:rsid w:val="1A6E089C"/>
    <w:rsid w:val="1A6E0D68"/>
    <w:rsid w:val="1A6E2412"/>
    <w:rsid w:val="1A6E3163"/>
    <w:rsid w:val="1A6E7386"/>
    <w:rsid w:val="1A6E76E0"/>
    <w:rsid w:val="1A6E78F1"/>
    <w:rsid w:val="1A6E7911"/>
    <w:rsid w:val="1A6F1FF1"/>
    <w:rsid w:val="1A6F3939"/>
    <w:rsid w:val="1A6F55AB"/>
    <w:rsid w:val="1A6F60CF"/>
    <w:rsid w:val="1A6F60F7"/>
    <w:rsid w:val="1A7002E0"/>
    <w:rsid w:val="1A701454"/>
    <w:rsid w:val="1A703458"/>
    <w:rsid w:val="1A705206"/>
    <w:rsid w:val="1A705768"/>
    <w:rsid w:val="1A70684E"/>
    <w:rsid w:val="1A706F78"/>
    <w:rsid w:val="1A707A44"/>
    <w:rsid w:val="1A7107EC"/>
    <w:rsid w:val="1A710F22"/>
    <w:rsid w:val="1A710F7F"/>
    <w:rsid w:val="1A716C76"/>
    <w:rsid w:val="1A7266E1"/>
    <w:rsid w:val="1A726C99"/>
    <w:rsid w:val="1A730E45"/>
    <w:rsid w:val="1A7344EA"/>
    <w:rsid w:val="1A734E8B"/>
    <w:rsid w:val="1A736AA5"/>
    <w:rsid w:val="1A745BF0"/>
    <w:rsid w:val="1A745F53"/>
    <w:rsid w:val="1A74631B"/>
    <w:rsid w:val="1A7477AB"/>
    <w:rsid w:val="1A750A6F"/>
    <w:rsid w:val="1A750C3B"/>
    <w:rsid w:val="1A750F5C"/>
    <w:rsid w:val="1A7533CE"/>
    <w:rsid w:val="1A7620CB"/>
    <w:rsid w:val="1A7647E7"/>
    <w:rsid w:val="1A770214"/>
    <w:rsid w:val="1A770599"/>
    <w:rsid w:val="1A772A39"/>
    <w:rsid w:val="1A77355B"/>
    <w:rsid w:val="1A775249"/>
    <w:rsid w:val="1A776EB1"/>
    <w:rsid w:val="1A781CAD"/>
    <w:rsid w:val="1A78230D"/>
    <w:rsid w:val="1A7840BB"/>
    <w:rsid w:val="1A784616"/>
    <w:rsid w:val="1A793C9F"/>
    <w:rsid w:val="1A794B27"/>
    <w:rsid w:val="1A7A36EE"/>
    <w:rsid w:val="1A7A5E59"/>
    <w:rsid w:val="1A7A7E33"/>
    <w:rsid w:val="1A7B012E"/>
    <w:rsid w:val="1A7B14B0"/>
    <w:rsid w:val="1A7B1DFD"/>
    <w:rsid w:val="1A7B1EDC"/>
    <w:rsid w:val="1A7B3206"/>
    <w:rsid w:val="1A7B42E6"/>
    <w:rsid w:val="1A7B56C9"/>
    <w:rsid w:val="1A7C336C"/>
    <w:rsid w:val="1A7C4BE5"/>
    <w:rsid w:val="1A7C541F"/>
    <w:rsid w:val="1A7C7132"/>
    <w:rsid w:val="1A7D49DD"/>
    <w:rsid w:val="1A7E5DEB"/>
    <w:rsid w:val="1A7F2641"/>
    <w:rsid w:val="1A7F48BE"/>
    <w:rsid w:val="1A7F63F9"/>
    <w:rsid w:val="1A800FAF"/>
    <w:rsid w:val="1A813785"/>
    <w:rsid w:val="1A81382D"/>
    <w:rsid w:val="1A815666"/>
    <w:rsid w:val="1A815D2D"/>
    <w:rsid w:val="1A8213DE"/>
    <w:rsid w:val="1A824F3A"/>
    <w:rsid w:val="1A840CB2"/>
    <w:rsid w:val="1A842B9B"/>
    <w:rsid w:val="1A842BDF"/>
    <w:rsid w:val="1A843F60"/>
    <w:rsid w:val="1A8448A1"/>
    <w:rsid w:val="1A846F04"/>
    <w:rsid w:val="1A847BEE"/>
    <w:rsid w:val="1A853238"/>
    <w:rsid w:val="1A85392B"/>
    <w:rsid w:val="1A8559B2"/>
    <w:rsid w:val="1A8567D8"/>
    <w:rsid w:val="1A856980"/>
    <w:rsid w:val="1A857677"/>
    <w:rsid w:val="1A860DB2"/>
    <w:rsid w:val="1A862C7C"/>
    <w:rsid w:val="1A864A2A"/>
    <w:rsid w:val="1A8658EC"/>
    <w:rsid w:val="1A866FEF"/>
    <w:rsid w:val="1A867245"/>
    <w:rsid w:val="1A8707A2"/>
    <w:rsid w:val="1A872550"/>
    <w:rsid w:val="1A881DCE"/>
    <w:rsid w:val="1A88310B"/>
    <w:rsid w:val="1A883220"/>
    <w:rsid w:val="1A8844E0"/>
    <w:rsid w:val="1A8856FB"/>
    <w:rsid w:val="1A885C21"/>
    <w:rsid w:val="1A8862BC"/>
    <w:rsid w:val="1A886A49"/>
    <w:rsid w:val="1A890571"/>
    <w:rsid w:val="1A890986"/>
    <w:rsid w:val="1A89276C"/>
    <w:rsid w:val="1A89451A"/>
    <w:rsid w:val="1A8962C8"/>
    <w:rsid w:val="1A896556"/>
    <w:rsid w:val="1A897141"/>
    <w:rsid w:val="1A8A121F"/>
    <w:rsid w:val="1A8A201C"/>
    <w:rsid w:val="1A8A43BE"/>
    <w:rsid w:val="1A8A44B2"/>
    <w:rsid w:val="1A8A57F7"/>
    <w:rsid w:val="1A8A6304"/>
    <w:rsid w:val="1A8B0292"/>
    <w:rsid w:val="1A8B45A2"/>
    <w:rsid w:val="1A8B4F07"/>
    <w:rsid w:val="1A8B64E4"/>
    <w:rsid w:val="1A8B719D"/>
    <w:rsid w:val="1A8B7390"/>
    <w:rsid w:val="1A8C5B9D"/>
    <w:rsid w:val="1A8C640E"/>
    <w:rsid w:val="1A8D1D5D"/>
    <w:rsid w:val="1A8D2CB4"/>
    <w:rsid w:val="1A8D6768"/>
    <w:rsid w:val="1A8D67CB"/>
    <w:rsid w:val="1A8D6EC2"/>
    <w:rsid w:val="1A8E057F"/>
    <w:rsid w:val="1A8E0D56"/>
    <w:rsid w:val="1A8E1B30"/>
    <w:rsid w:val="1A8E7D82"/>
    <w:rsid w:val="1A8F1E2A"/>
    <w:rsid w:val="1A902896"/>
    <w:rsid w:val="1A904E1E"/>
    <w:rsid w:val="1A9058A9"/>
    <w:rsid w:val="1A907657"/>
    <w:rsid w:val="1A911621"/>
    <w:rsid w:val="1A9122CA"/>
    <w:rsid w:val="1A9133CF"/>
    <w:rsid w:val="1A9165C6"/>
    <w:rsid w:val="1A920957"/>
    <w:rsid w:val="1A926EC4"/>
    <w:rsid w:val="1A927AF7"/>
    <w:rsid w:val="1A930D32"/>
    <w:rsid w:val="1A932D34"/>
    <w:rsid w:val="1A9332AB"/>
    <w:rsid w:val="1A933629"/>
    <w:rsid w:val="1A933FFE"/>
    <w:rsid w:val="1A934339"/>
    <w:rsid w:val="1A935399"/>
    <w:rsid w:val="1A936C52"/>
    <w:rsid w:val="1A937147"/>
    <w:rsid w:val="1A940D5A"/>
    <w:rsid w:val="1A94221B"/>
    <w:rsid w:val="1A94409D"/>
    <w:rsid w:val="1A9441C4"/>
    <w:rsid w:val="1A950225"/>
    <w:rsid w:val="1A951C66"/>
    <w:rsid w:val="1A952EBF"/>
    <w:rsid w:val="1A954C6D"/>
    <w:rsid w:val="1A954F79"/>
    <w:rsid w:val="1A95679B"/>
    <w:rsid w:val="1A95741F"/>
    <w:rsid w:val="1A9609E5"/>
    <w:rsid w:val="1A971B74"/>
    <w:rsid w:val="1A973E46"/>
    <w:rsid w:val="1A974E89"/>
    <w:rsid w:val="1A975A4B"/>
    <w:rsid w:val="1A976C37"/>
    <w:rsid w:val="1A977F74"/>
    <w:rsid w:val="1A980235"/>
    <w:rsid w:val="1A980668"/>
    <w:rsid w:val="1A980B50"/>
    <w:rsid w:val="1A98295E"/>
    <w:rsid w:val="1A9829AF"/>
    <w:rsid w:val="1A986467"/>
    <w:rsid w:val="1A9923D9"/>
    <w:rsid w:val="1A99295D"/>
    <w:rsid w:val="1A992996"/>
    <w:rsid w:val="1A992D59"/>
    <w:rsid w:val="1A997688"/>
    <w:rsid w:val="1A997D57"/>
    <w:rsid w:val="1A9A0DA0"/>
    <w:rsid w:val="1A9A0E83"/>
    <w:rsid w:val="1A9A14C6"/>
    <w:rsid w:val="1A9A2D31"/>
    <w:rsid w:val="1A9A3312"/>
    <w:rsid w:val="1A9A4797"/>
    <w:rsid w:val="1A9A6727"/>
    <w:rsid w:val="1A9A68F5"/>
    <w:rsid w:val="1A9B0C2A"/>
    <w:rsid w:val="1A9B495F"/>
    <w:rsid w:val="1A9B576A"/>
    <w:rsid w:val="1A9C4535"/>
    <w:rsid w:val="1A9C4703"/>
    <w:rsid w:val="1A9C5527"/>
    <w:rsid w:val="1A9C69AF"/>
    <w:rsid w:val="1A9D0E28"/>
    <w:rsid w:val="1A9D2DD4"/>
    <w:rsid w:val="1A9D3035"/>
    <w:rsid w:val="1A9D332B"/>
    <w:rsid w:val="1A9D4E73"/>
    <w:rsid w:val="1A9D6217"/>
    <w:rsid w:val="1A9E7E47"/>
    <w:rsid w:val="1A9F12D7"/>
    <w:rsid w:val="1A9F3D3E"/>
    <w:rsid w:val="1A9F4B31"/>
    <w:rsid w:val="1A9F4CE1"/>
    <w:rsid w:val="1A9F6FB6"/>
    <w:rsid w:val="1A9F71A8"/>
    <w:rsid w:val="1A9F789A"/>
    <w:rsid w:val="1A9F7F24"/>
    <w:rsid w:val="1AA01A6C"/>
    <w:rsid w:val="1AA03612"/>
    <w:rsid w:val="1AA05338"/>
    <w:rsid w:val="1AA073F3"/>
    <w:rsid w:val="1AA10095"/>
    <w:rsid w:val="1AA11864"/>
    <w:rsid w:val="1AA1502E"/>
    <w:rsid w:val="1AA17AB6"/>
    <w:rsid w:val="1AA255DC"/>
    <w:rsid w:val="1AA26A5E"/>
    <w:rsid w:val="1AA35EEC"/>
    <w:rsid w:val="1AA36496"/>
    <w:rsid w:val="1AA41354"/>
    <w:rsid w:val="1AA419C5"/>
    <w:rsid w:val="1AA44EB0"/>
    <w:rsid w:val="1AA50C28"/>
    <w:rsid w:val="1AA54575"/>
    <w:rsid w:val="1AA72BF2"/>
    <w:rsid w:val="1AA749A0"/>
    <w:rsid w:val="1AA80E44"/>
    <w:rsid w:val="1AA858AD"/>
    <w:rsid w:val="1AA85C69"/>
    <w:rsid w:val="1AA90718"/>
    <w:rsid w:val="1AA90E96"/>
    <w:rsid w:val="1AA92EA7"/>
    <w:rsid w:val="1AA93651"/>
    <w:rsid w:val="1AA94BBC"/>
    <w:rsid w:val="1AA9511A"/>
    <w:rsid w:val="1AA9696A"/>
    <w:rsid w:val="1AA97B2B"/>
    <w:rsid w:val="1AAA04DF"/>
    <w:rsid w:val="1AAA0CBF"/>
    <w:rsid w:val="1AAB244B"/>
    <w:rsid w:val="1AAB623F"/>
    <w:rsid w:val="1AAB6DC5"/>
    <w:rsid w:val="1AAC01E9"/>
    <w:rsid w:val="1AAC094B"/>
    <w:rsid w:val="1AAC0E3F"/>
    <w:rsid w:val="1AAC1FB7"/>
    <w:rsid w:val="1AAC33EA"/>
    <w:rsid w:val="1AAC38DB"/>
    <w:rsid w:val="1AAC6EB5"/>
    <w:rsid w:val="1AAD3650"/>
    <w:rsid w:val="1AAD4D6B"/>
    <w:rsid w:val="1AAD5260"/>
    <w:rsid w:val="1AAD64AC"/>
    <w:rsid w:val="1AAE357B"/>
    <w:rsid w:val="1AAE3F81"/>
    <w:rsid w:val="1AAE5D2F"/>
    <w:rsid w:val="1AAE61FB"/>
    <w:rsid w:val="1AAE793C"/>
    <w:rsid w:val="1AB00AA0"/>
    <w:rsid w:val="1AB0225C"/>
    <w:rsid w:val="1AB04E2D"/>
    <w:rsid w:val="1AB059EC"/>
    <w:rsid w:val="1AB05F4B"/>
    <w:rsid w:val="1AB062FC"/>
    <w:rsid w:val="1AB14B7C"/>
    <w:rsid w:val="1AB14BEA"/>
    <w:rsid w:val="1AB14C6D"/>
    <w:rsid w:val="1AB179FF"/>
    <w:rsid w:val="1AB17B18"/>
    <w:rsid w:val="1AB20AF0"/>
    <w:rsid w:val="1AB23A71"/>
    <w:rsid w:val="1AB26168"/>
    <w:rsid w:val="1AB26928"/>
    <w:rsid w:val="1AB30BDD"/>
    <w:rsid w:val="1AB31597"/>
    <w:rsid w:val="1AB3563A"/>
    <w:rsid w:val="1AB41515"/>
    <w:rsid w:val="1AB44FFB"/>
    <w:rsid w:val="1AB534FD"/>
    <w:rsid w:val="1AB570BD"/>
    <w:rsid w:val="1AB60E8A"/>
    <w:rsid w:val="1AB65E89"/>
    <w:rsid w:val="1AB7059C"/>
    <w:rsid w:val="1AB70D63"/>
    <w:rsid w:val="1AB71087"/>
    <w:rsid w:val="1AB76037"/>
    <w:rsid w:val="1AB76D8E"/>
    <w:rsid w:val="1AB772D9"/>
    <w:rsid w:val="1AB83692"/>
    <w:rsid w:val="1AB83F61"/>
    <w:rsid w:val="1AB85CBD"/>
    <w:rsid w:val="1AB86BAD"/>
    <w:rsid w:val="1AB86FF8"/>
    <w:rsid w:val="1AB87444"/>
    <w:rsid w:val="1AB91C80"/>
    <w:rsid w:val="1AB94024"/>
    <w:rsid w:val="1AB94A4F"/>
    <w:rsid w:val="1ABA13E7"/>
    <w:rsid w:val="1ABA1DCE"/>
    <w:rsid w:val="1ABA2925"/>
    <w:rsid w:val="1ABA46D4"/>
    <w:rsid w:val="1ABB03E8"/>
    <w:rsid w:val="1ABB28F7"/>
    <w:rsid w:val="1ABB3A1E"/>
    <w:rsid w:val="1ABC07F2"/>
    <w:rsid w:val="1ABC10EA"/>
    <w:rsid w:val="1ABC203F"/>
    <w:rsid w:val="1ABC6830"/>
    <w:rsid w:val="1ABD0513"/>
    <w:rsid w:val="1ABD0851"/>
    <w:rsid w:val="1ABD1022"/>
    <w:rsid w:val="1ABD41C4"/>
    <w:rsid w:val="1ABD4218"/>
    <w:rsid w:val="1ABD4860"/>
    <w:rsid w:val="1ABD535C"/>
    <w:rsid w:val="1ABD7AA8"/>
    <w:rsid w:val="1ABE3B1F"/>
    <w:rsid w:val="1ABE4807"/>
    <w:rsid w:val="1ABE4DA4"/>
    <w:rsid w:val="1ABF08C1"/>
    <w:rsid w:val="1ABF0FA8"/>
    <w:rsid w:val="1ABF1101"/>
    <w:rsid w:val="1ABF16F8"/>
    <w:rsid w:val="1ABF618E"/>
    <w:rsid w:val="1ABF7563"/>
    <w:rsid w:val="1ABF7F3C"/>
    <w:rsid w:val="1AC07E6D"/>
    <w:rsid w:val="1AC11F06"/>
    <w:rsid w:val="1AC13CB4"/>
    <w:rsid w:val="1AC14168"/>
    <w:rsid w:val="1AC14603"/>
    <w:rsid w:val="1AC14743"/>
    <w:rsid w:val="1AC15A62"/>
    <w:rsid w:val="1AC20039"/>
    <w:rsid w:val="1AC21052"/>
    <w:rsid w:val="1AC25B01"/>
    <w:rsid w:val="1AC26025"/>
    <w:rsid w:val="1AC27A2C"/>
    <w:rsid w:val="1AC35C7E"/>
    <w:rsid w:val="1AC367E6"/>
    <w:rsid w:val="1AC40F3D"/>
    <w:rsid w:val="1AC41042"/>
    <w:rsid w:val="1AC41B62"/>
    <w:rsid w:val="1AC437A4"/>
    <w:rsid w:val="1AC47300"/>
    <w:rsid w:val="1AC52FF2"/>
    <w:rsid w:val="1AC53CC5"/>
    <w:rsid w:val="1AC5414F"/>
    <w:rsid w:val="1AC54F10"/>
    <w:rsid w:val="1AC55BC3"/>
    <w:rsid w:val="1AC60382"/>
    <w:rsid w:val="1AC612CA"/>
    <w:rsid w:val="1AC64482"/>
    <w:rsid w:val="1AC668A1"/>
    <w:rsid w:val="1AC66CE1"/>
    <w:rsid w:val="1AC67053"/>
    <w:rsid w:val="1AC6719D"/>
    <w:rsid w:val="1AC704E3"/>
    <w:rsid w:val="1AC75042"/>
    <w:rsid w:val="1AC76DF0"/>
    <w:rsid w:val="1AC815B0"/>
    <w:rsid w:val="1AC82CFE"/>
    <w:rsid w:val="1AC83294"/>
    <w:rsid w:val="1AC836C3"/>
    <w:rsid w:val="1AC84601"/>
    <w:rsid w:val="1AC90DBB"/>
    <w:rsid w:val="1AC92B69"/>
    <w:rsid w:val="1AC9365A"/>
    <w:rsid w:val="1AC9700C"/>
    <w:rsid w:val="1ACA177C"/>
    <w:rsid w:val="1ACA37CD"/>
    <w:rsid w:val="1ACA5968"/>
    <w:rsid w:val="1ACA68C6"/>
    <w:rsid w:val="1ACB068F"/>
    <w:rsid w:val="1ACB1B1D"/>
    <w:rsid w:val="1ACB1E83"/>
    <w:rsid w:val="1ACB2060"/>
    <w:rsid w:val="1ACB68E1"/>
    <w:rsid w:val="1ACC1006"/>
    <w:rsid w:val="1ACC1091"/>
    <w:rsid w:val="1ACC186C"/>
    <w:rsid w:val="1ACC1F7E"/>
    <w:rsid w:val="1ACC2A58"/>
    <w:rsid w:val="1ACC4B81"/>
    <w:rsid w:val="1ACC5138"/>
    <w:rsid w:val="1ACC7397"/>
    <w:rsid w:val="1ACD08AB"/>
    <w:rsid w:val="1ACD2659"/>
    <w:rsid w:val="1ACD4355"/>
    <w:rsid w:val="1ACD5720"/>
    <w:rsid w:val="1ACD58E4"/>
    <w:rsid w:val="1ACD59D7"/>
    <w:rsid w:val="1ACD7031"/>
    <w:rsid w:val="1ACD76BE"/>
    <w:rsid w:val="1ACE017F"/>
    <w:rsid w:val="1ACE2FF5"/>
    <w:rsid w:val="1ACE4623"/>
    <w:rsid w:val="1ACE63D1"/>
    <w:rsid w:val="1ACE6508"/>
    <w:rsid w:val="1ACE6AB7"/>
    <w:rsid w:val="1ACF1619"/>
    <w:rsid w:val="1ACF1D69"/>
    <w:rsid w:val="1ACF4C63"/>
    <w:rsid w:val="1ACF6C75"/>
    <w:rsid w:val="1AD003D6"/>
    <w:rsid w:val="1AD03EF7"/>
    <w:rsid w:val="1AD05CA5"/>
    <w:rsid w:val="1AD11A1D"/>
    <w:rsid w:val="1AD14166"/>
    <w:rsid w:val="1AD15DB8"/>
    <w:rsid w:val="1AD16591"/>
    <w:rsid w:val="1AD17692"/>
    <w:rsid w:val="1AD20BA9"/>
    <w:rsid w:val="1AD20DE6"/>
    <w:rsid w:val="1AD23C1A"/>
    <w:rsid w:val="1AD25EC1"/>
    <w:rsid w:val="1AD26563"/>
    <w:rsid w:val="1AD27C6F"/>
    <w:rsid w:val="1AD301C7"/>
    <w:rsid w:val="1AD335A1"/>
    <w:rsid w:val="1AD3390C"/>
    <w:rsid w:val="1AD35795"/>
    <w:rsid w:val="1AD401C9"/>
    <w:rsid w:val="1AD44BD8"/>
    <w:rsid w:val="1AD514C0"/>
    <w:rsid w:val="1AD5150D"/>
    <w:rsid w:val="1AD52050"/>
    <w:rsid w:val="1AD52AE7"/>
    <w:rsid w:val="1AD53946"/>
    <w:rsid w:val="1AD55049"/>
    <w:rsid w:val="1AD5513E"/>
    <w:rsid w:val="1AD6047F"/>
    <w:rsid w:val="1AD61071"/>
    <w:rsid w:val="1AD61227"/>
    <w:rsid w:val="1AD64521"/>
    <w:rsid w:val="1AD648B9"/>
    <w:rsid w:val="1AD71DD4"/>
    <w:rsid w:val="1AD734D7"/>
    <w:rsid w:val="1AD74902"/>
    <w:rsid w:val="1AD75285"/>
    <w:rsid w:val="1AD77F1C"/>
    <w:rsid w:val="1AD80FFE"/>
    <w:rsid w:val="1AD82233"/>
    <w:rsid w:val="1AD87250"/>
    <w:rsid w:val="1AD87A56"/>
    <w:rsid w:val="1AD87E4C"/>
    <w:rsid w:val="1AD9070C"/>
    <w:rsid w:val="1AD94602"/>
    <w:rsid w:val="1AD971C1"/>
    <w:rsid w:val="1AD97C9B"/>
    <w:rsid w:val="1AD97EC8"/>
    <w:rsid w:val="1ADA4D76"/>
    <w:rsid w:val="1ADA4E0D"/>
    <w:rsid w:val="1ADA6B24"/>
    <w:rsid w:val="1ADA6E29"/>
    <w:rsid w:val="1ADA7C66"/>
    <w:rsid w:val="1ADB12DE"/>
    <w:rsid w:val="1ADB51A3"/>
    <w:rsid w:val="1ADB65D0"/>
    <w:rsid w:val="1ADC0670"/>
    <w:rsid w:val="1ADC289C"/>
    <w:rsid w:val="1ADC29BA"/>
    <w:rsid w:val="1ADC6D40"/>
    <w:rsid w:val="1ADC7148"/>
    <w:rsid w:val="1ADC7184"/>
    <w:rsid w:val="1ADD0C3F"/>
    <w:rsid w:val="1ADD6614"/>
    <w:rsid w:val="1ADD7AB2"/>
    <w:rsid w:val="1ADE0379"/>
    <w:rsid w:val="1ADE10E0"/>
    <w:rsid w:val="1ADE225D"/>
    <w:rsid w:val="1ADE32F3"/>
    <w:rsid w:val="1ADE387D"/>
    <w:rsid w:val="1ADE7049"/>
    <w:rsid w:val="1ADF05DE"/>
    <w:rsid w:val="1ADF238C"/>
    <w:rsid w:val="1ADF413A"/>
    <w:rsid w:val="1ADF6F2E"/>
    <w:rsid w:val="1AE027CB"/>
    <w:rsid w:val="1AE05800"/>
    <w:rsid w:val="1AE068F5"/>
    <w:rsid w:val="1AE074E2"/>
    <w:rsid w:val="1AE07BFA"/>
    <w:rsid w:val="1AE12721"/>
    <w:rsid w:val="1AE17EB2"/>
    <w:rsid w:val="1AE221C7"/>
    <w:rsid w:val="1AE259A7"/>
    <w:rsid w:val="1AE259D8"/>
    <w:rsid w:val="1AE300CE"/>
    <w:rsid w:val="1AE343DA"/>
    <w:rsid w:val="1AE35FDC"/>
    <w:rsid w:val="1AE40435"/>
    <w:rsid w:val="1AE4114C"/>
    <w:rsid w:val="1AE41750"/>
    <w:rsid w:val="1AE424B7"/>
    <w:rsid w:val="1AE450B6"/>
    <w:rsid w:val="1AE45BF4"/>
    <w:rsid w:val="1AE479A2"/>
    <w:rsid w:val="1AE47A0B"/>
    <w:rsid w:val="1AE51590"/>
    <w:rsid w:val="1AE52CC1"/>
    <w:rsid w:val="1AE52DD6"/>
    <w:rsid w:val="1AE53E04"/>
    <w:rsid w:val="1AE53FEC"/>
    <w:rsid w:val="1AE55332"/>
    <w:rsid w:val="1AE574DF"/>
    <w:rsid w:val="1AE6371B"/>
    <w:rsid w:val="1AE63757"/>
    <w:rsid w:val="1AE654C9"/>
    <w:rsid w:val="1AE660CA"/>
    <w:rsid w:val="1AE6663D"/>
    <w:rsid w:val="1AE67F2F"/>
    <w:rsid w:val="1AE71241"/>
    <w:rsid w:val="1AE77163"/>
    <w:rsid w:val="1AE77FD2"/>
    <w:rsid w:val="1AE8247C"/>
    <w:rsid w:val="1AE87493"/>
    <w:rsid w:val="1AE874EB"/>
    <w:rsid w:val="1AE92727"/>
    <w:rsid w:val="1AE9320B"/>
    <w:rsid w:val="1AE94FB9"/>
    <w:rsid w:val="1AE94FBE"/>
    <w:rsid w:val="1AEA05DF"/>
    <w:rsid w:val="1AEA387D"/>
    <w:rsid w:val="1AEA3C7A"/>
    <w:rsid w:val="1AEB0D31"/>
    <w:rsid w:val="1AEB25ED"/>
    <w:rsid w:val="1AEB2C62"/>
    <w:rsid w:val="1AEB35C0"/>
    <w:rsid w:val="1AEB3A33"/>
    <w:rsid w:val="1AEB4323"/>
    <w:rsid w:val="1AEB4D0D"/>
    <w:rsid w:val="1AEB57D0"/>
    <w:rsid w:val="1AEC09AF"/>
    <w:rsid w:val="1AEC2979"/>
    <w:rsid w:val="1AEC4E63"/>
    <w:rsid w:val="1AEC5AA0"/>
    <w:rsid w:val="1AEC6857"/>
    <w:rsid w:val="1AED2CFB"/>
    <w:rsid w:val="1AED4223"/>
    <w:rsid w:val="1AED55DC"/>
    <w:rsid w:val="1AED60B6"/>
    <w:rsid w:val="1AEE25CF"/>
    <w:rsid w:val="1AEE368E"/>
    <w:rsid w:val="1AEE3E57"/>
    <w:rsid w:val="1AEF1027"/>
    <w:rsid w:val="1AEF1714"/>
    <w:rsid w:val="1AEF18AF"/>
    <w:rsid w:val="1AEF6A73"/>
    <w:rsid w:val="1AF0135B"/>
    <w:rsid w:val="1AF03B8E"/>
    <w:rsid w:val="1AF04599"/>
    <w:rsid w:val="1AF06007"/>
    <w:rsid w:val="1AF06347"/>
    <w:rsid w:val="1AF076EF"/>
    <w:rsid w:val="1AF07A25"/>
    <w:rsid w:val="1AF13F40"/>
    <w:rsid w:val="1AF16D67"/>
    <w:rsid w:val="1AF20311"/>
    <w:rsid w:val="1AF2112D"/>
    <w:rsid w:val="1AF22EF0"/>
    <w:rsid w:val="1AF23E6D"/>
    <w:rsid w:val="1AF24A76"/>
    <w:rsid w:val="1AF25E5B"/>
    <w:rsid w:val="1AF26BB7"/>
    <w:rsid w:val="1AF27192"/>
    <w:rsid w:val="1AF345C1"/>
    <w:rsid w:val="1AF35051"/>
    <w:rsid w:val="1AF35E37"/>
    <w:rsid w:val="1AF35FC0"/>
    <w:rsid w:val="1AF377E3"/>
    <w:rsid w:val="1AF40C41"/>
    <w:rsid w:val="1AF431DC"/>
    <w:rsid w:val="1AF43356"/>
    <w:rsid w:val="1AF45F58"/>
    <w:rsid w:val="1AF46464"/>
    <w:rsid w:val="1AF53980"/>
    <w:rsid w:val="1AF55FA9"/>
    <w:rsid w:val="1AF57E02"/>
    <w:rsid w:val="1AF60BCE"/>
    <w:rsid w:val="1AF61A82"/>
    <w:rsid w:val="1AF62DDB"/>
    <w:rsid w:val="1AF639B8"/>
    <w:rsid w:val="1AF67102"/>
    <w:rsid w:val="1AF705D2"/>
    <w:rsid w:val="1AF71484"/>
    <w:rsid w:val="1AF71D52"/>
    <w:rsid w:val="1AF74E5D"/>
    <w:rsid w:val="1AF75928"/>
    <w:rsid w:val="1AF775C2"/>
    <w:rsid w:val="1AF776D6"/>
    <w:rsid w:val="1AF85009"/>
    <w:rsid w:val="1AF851FC"/>
    <w:rsid w:val="1AF853F5"/>
    <w:rsid w:val="1AF8725D"/>
    <w:rsid w:val="1AF87311"/>
    <w:rsid w:val="1AF916A0"/>
    <w:rsid w:val="1AF91EE2"/>
    <w:rsid w:val="1AF9279D"/>
    <w:rsid w:val="1AF9526F"/>
    <w:rsid w:val="1AFA0F74"/>
    <w:rsid w:val="1AFA1517"/>
    <w:rsid w:val="1AFA30C1"/>
    <w:rsid w:val="1AFA4961"/>
    <w:rsid w:val="1AFA6510"/>
    <w:rsid w:val="1AFA7441"/>
    <w:rsid w:val="1AFB0140"/>
    <w:rsid w:val="1AFB2016"/>
    <w:rsid w:val="1AFC1190"/>
    <w:rsid w:val="1AFC4CEC"/>
    <w:rsid w:val="1AFC6A9A"/>
    <w:rsid w:val="1AFC7FFF"/>
    <w:rsid w:val="1AFD0A64"/>
    <w:rsid w:val="1AFD1CF3"/>
    <w:rsid w:val="1AFD77E6"/>
    <w:rsid w:val="1AFD7BF1"/>
    <w:rsid w:val="1AFE16C9"/>
    <w:rsid w:val="1AFE48C4"/>
    <w:rsid w:val="1AFF0375"/>
    <w:rsid w:val="1AFF2A2E"/>
    <w:rsid w:val="1AFF658A"/>
    <w:rsid w:val="1B0032DD"/>
    <w:rsid w:val="1B00384C"/>
    <w:rsid w:val="1B0043D4"/>
    <w:rsid w:val="1B005975"/>
    <w:rsid w:val="1B007F4E"/>
    <w:rsid w:val="1B0105E7"/>
    <w:rsid w:val="1B0149C5"/>
    <w:rsid w:val="1B017CF6"/>
    <w:rsid w:val="1B0203DC"/>
    <w:rsid w:val="1B022F94"/>
    <w:rsid w:val="1B027B67"/>
    <w:rsid w:val="1B032B35"/>
    <w:rsid w:val="1B0342CC"/>
    <w:rsid w:val="1B03607B"/>
    <w:rsid w:val="1B0373CE"/>
    <w:rsid w:val="1B041DF3"/>
    <w:rsid w:val="1B043BA1"/>
    <w:rsid w:val="1B04469F"/>
    <w:rsid w:val="1B045628"/>
    <w:rsid w:val="1B046FF5"/>
    <w:rsid w:val="1B052022"/>
    <w:rsid w:val="1B052088"/>
    <w:rsid w:val="1B053056"/>
    <w:rsid w:val="1B0627B1"/>
    <w:rsid w:val="1B0628F4"/>
    <w:rsid w:val="1B063866"/>
    <w:rsid w:val="1B063DBD"/>
    <w:rsid w:val="1B0644E6"/>
    <w:rsid w:val="1B065B6B"/>
    <w:rsid w:val="1B065BAE"/>
    <w:rsid w:val="1B067919"/>
    <w:rsid w:val="1B0700AB"/>
    <w:rsid w:val="1B071C31"/>
    <w:rsid w:val="1B0742E3"/>
    <w:rsid w:val="1B074D22"/>
    <w:rsid w:val="1B080A85"/>
    <w:rsid w:val="1B081624"/>
    <w:rsid w:val="1B0818E3"/>
    <w:rsid w:val="1B084079"/>
    <w:rsid w:val="1B0867DC"/>
    <w:rsid w:val="1B086922"/>
    <w:rsid w:val="1B0878EF"/>
    <w:rsid w:val="1B087B35"/>
    <w:rsid w:val="1B090B8C"/>
    <w:rsid w:val="1B091C7D"/>
    <w:rsid w:val="1B091FFE"/>
    <w:rsid w:val="1B0935AB"/>
    <w:rsid w:val="1B093811"/>
    <w:rsid w:val="1B09565B"/>
    <w:rsid w:val="1B0A01F8"/>
    <w:rsid w:val="1B0A1A34"/>
    <w:rsid w:val="1B0A2D61"/>
    <w:rsid w:val="1B0A7A8F"/>
    <w:rsid w:val="1B0A7D86"/>
    <w:rsid w:val="1B0B3181"/>
    <w:rsid w:val="1B0B4B46"/>
    <w:rsid w:val="1B0B5DD7"/>
    <w:rsid w:val="1B0B7DC1"/>
    <w:rsid w:val="1B0C01B6"/>
    <w:rsid w:val="1B0C122F"/>
    <w:rsid w:val="1B0C128C"/>
    <w:rsid w:val="1B0C244F"/>
    <w:rsid w:val="1B0C5255"/>
    <w:rsid w:val="1B0C55C2"/>
    <w:rsid w:val="1B0C5787"/>
    <w:rsid w:val="1B0C6C17"/>
    <w:rsid w:val="1B0C6DE5"/>
    <w:rsid w:val="1B0D34C4"/>
    <w:rsid w:val="1B0D4C89"/>
    <w:rsid w:val="1B0D4D6A"/>
    <w:rsid w:val="1B0D514B"/>
    <w:rsid w:val="1B0D68F5"/>
    <w:rsid w:val="1B0D6EF9"/>
    <w:rsid w:val="1B0D7828"/>
    <w:rsid w:val="1B0E246A"/>
    <w:rsid w:val="1B0E3690"/>
    <w:rsid w:val="1B0E4768"/>
    <w:rsid w:val="1B0E4A1F"/>
    <w:rsid w:val="1B0E516B"/>
    <w:rsid w:val="1B0E5A15"/>
    <w:rsid w:val="1B0E67CD"/>
    <w:rsid w:val="1B0F0EC3"/>
    <w:rsid w:val="1B0F7D65"/>
    <w:rsid w:val="1B1004D0"/>
    <w:rsid w:val="1B100797"/>
    <w:rsid w:val="1B1026EE"/>
    <w:rsid w:val="1B102A73"/>
    <w:rsid w:val="1B105D7D"/>
    <w:rsid w:val="1B10676F"/>
    <w:rsid w:val="1B1069E9"/>
    <w:rsid w:val="1B113486"/>
    <w:rsid w:val="1B1168CE"/>
    <w:rsid w:val="1B11796B"/>
    <w:rsid w:val="1B122762"/>
    <w:rsid w:val="1B124891"/>
    <w:rsid w:val="1B1262BE"/>
    <w:rsid w:val="1B126C91"/>
    <w:rsid w:val="1B132519"/>
    <w:rsid w:val="1B1332BE"/>
    <w:rsid w:val="1B133BA8"/>
    <w:rsid w:val="1B13565A"/>
    <w:rsid w:val="1B1357C2"/>
    <w:rsid w:val="1B141A82"/>
    <w:rsid w:val="1B1464DA"/>
    <w:rsid w:val="1B1474C5"/>
    <w:rsid w:val="1B147BEC"/>
    <w:rsid w:val="1B150ED3"/>
    <w:rsid w:val="1B15245C"/>
    <w:rsid w:val="1B15356A"/>
    <w:rsid w:val="1B154000"/>
    <w:rsid w:val="1B1550B0"/>
    <w:rsid w:val="1B157B5C"/>
    <w:rsid w:val="1B16140A"/>
    <w:rsid w:val="1B1616FB"/>
    <w:rsid w:val="1B16252D"/>
    <w:rsid w:val="1B1643AF"/>
    <w:rsid w:val="1B1677F5"/>
    <w:rsid w:val="1B171B26"/>
    <w:rsid w:val="1B1738D4"/>
    <w:rsid w:val="1B1765A9"/>
    <w:rsid w:val="1B177D78"/>
    <w:rsid w:val="1B180CEE"/>
    <w:rsid w:val="1B18764C"/>
    <w:rsid w:val="1B187A78"/>
    <w:rsid w:val="1B190D07"/>
    <w:rsid w:val="1B191E86"/>
    <w:rsid w:val="1B192225"/>
    <w:rsid w:val="1B1942FF"/>
    <w:rsid w:val="1B19550F"/>
    <w:rsid w:val="1B195CB1"/>
    <w:rsid w:val="1B1A1616"/>
    <w:rsid w:val="1B1A295C"/>
    <w:rsid w:val="1B1A6D70"/>
    <w:rsid w:val="1B1A7868"/>
    <w:rsid w:val="1B1B26AB"/>
    <w:rsid w:val="1B1B3DEC"/>
    <w:rsid w:val="1B1B591A"/>
    <w:rsid w:val="1B1C0EEA"/>
    <w:rsid w:val="1B1C2A87"/>
    <w:rsid w:val="1B1C4D29"/>
    <w:rsid w:val="1B1C670C"/>
    <w:rsid w:val="1B1C713C"/>
    <w:rsid w:val="1B1C7F55"/>
    <w:rsid w:val="1B1D0E77"/>
    <w:rsid w:val="1B1D1744"/>
    <w:rsid w:val="1B1D2E5A"/>
    <w:rsid w:val="1B1D363A"/>
    <w:rsid w:val="1B1D4C62"/>
    <w:rsid w:val="1B1E102C"/>
    <w:rsid w:val="1B1E2F06"/>
    <w:rsid w:val="1B1E4B60"/>
    <w:rsid w:val="1B1F0195"/>
    <w:rsid w:val="1B1F024A"/>
    <w:rsid w:val="1B1F09DB"/>
    <w:rsid w:val="1B1F3BFD"/>
    <w:rsid w:val="1B1F3ED5"/>
    <w:rsid w:val="1B1F45C2"/>
    <w:rsid w:val="1B1F4E7E"/>
    <w:rsid w:val="1B1F52CD"/>
    <w:rsid w:val="1B1F56E1"/>
    <w:rsid w:val="1B1F6495"/>
    <w:rsid w:val="1B1F6C2C"/>
    <w:rsid w:val="1B1F7FBE"/>
    <w:rsid w:val="1B2041A1"/>
    <w:rsid w:val="1B206C0E"/>
    <w:rsid w:val="1B21011C"/>
    <w:rsid w:val="1B212617"/>
    <w:rsid w:val="1B21377C"/>
    <w:rsid w:val="1B213FA5"/>
    <w:rsid w:val="1B216501"/>
    <w:rsid w:val="1B2240D1"/>
    <w:rsid w:val="1B2304CB"/>
    <w:rsid w:val="1B232392"/>
    <w:rsid w:val="1B23355C"/>
    <w:rsid w:val="1B233A0E"/>
    <w:rsid w:val="1B234B42"/>
    <w:rsid w:val="1B234F4C"/>
    <w:rsid w:val="1B235F36"/>
    <w:rsid w:val="1B23671D"/>
    <w:rsid w:val="1B2374CD"/>
    <w:rsid w:val="1B240E92"/>
    <w:rsid w:val="1B244459"/>
    <w:rsid w:val="1B245FF1"/>
    <w:rsid w:val="1B251B9A"/>
    <w:rsid w:val="1B252495"/>
    <w:rsid w:val="1B2524C0"/>
    <w:rsid w:val="1B253B99"/>
    <w:rsid w:val="1B25632E"/>
    <w:rsid w:val="1B260832"/>
    <w:rsid w:val="1B260EFF"/>
    <w:rsid w:val="1B261D69"/>
    <w:rsid w:val="1B26620D"/>
    <w:rsid w:val="1B267FBB"/>
    <w:rsid w:val="1B27238F"/>
    <w:rsid w:val="1B27244C"/>
    <w:rsid w:val="1B27607A"/>
    <w:rsid w:val="1B27740C"/>
    <w:rsid w:val="1B281F85"/>
    <w:rsid w:val="1B282581"/>
    <w:rsid w:val="1B283D33"/>
    <w:rsid w:val="1B2865C3"/>
    <w:rsid w:val="1B28788F"/>
    <w:rsid w:val="1B291859"/>
    <w:rsid w:val="1B293607"/>
    <w:rsid w:val="1B2971B0"/>
    <w:rsid w:val="1B297880"/>
    <w:rsid w:val="1B2A0D10"/>
    <w:rsid w:val="1B2A18D8"/>
    <w:rsid w:val="1B2A24A9"/>
    <w:rsid w:val="1B2A52FB"/>
    <w:rsid w:val="1B2A5604"/>
    <w:rsid w:val="1B2A68A9"/>
    <w:rsid w:val="1B2A70E3"/>
    <w:rsid w:val="1B2B00A2"/>
    <w:rsid w:val="1B2B2657"/>
    <w:rsid w:val="1B2B3823"/>
    <w:rsid w:val="1B2B6E60"/>
    <w:rsid w:val="1B2B737F"/>
    <w:rsid w:val="1B2D1349"/>
    <w:rsid w:val="1B2D1E18"/>
    <w:rsid w:val="1B2D3377"/>
    <w:rsid w:val="1B2D6869"/>
    <w:rsid w:val="1B2D733D"/>
    <w:rsid w:val="1B2D759B"/>
    <w:rsid w:val="1B2D7691"/>
    <w:rsid w:val="1B2E0657"/>
    <w:rsid w:val="1B2E0B21"/>
    <w:rsid w:val="1B2E0C1E"/>
    <w:rsid w:val="1B2E34E7"/>
    <w:rsid w:val="1B2E4B6F"/>
    <w:rsid w:val="1B2E6E70"/>
    <w:rsid w:val="1B2F0F76"/>
    <w:rsid w:val="1B2F50C2"/>
    <w:rsid w:val="1B2F5460"/>
    <w:rsid w:val="1B300821"/>
    <w:rsid w:val="1B302BE8"/>
    <w:rsid w:val="1B303B6D"/>
    <w:rsid w:val="1B304996"/>
    <w:rsid w:val="1B306A80"/>
    <w:rsid w:val="1B306B8A"/>
    <w:rsid w:val="1B310867"/>
    <w:rsid w:val="1B310BE3"/>
    <w:rsid w:val="1B31308E"/>
    <w:rsid w:val="1B3151D4"/>
    <w:rsid w:val="1B317922"/>
    <w:rsid w:val="1B317F41"/>
    <w:rsid w:val="1B3202FC"/>
    <w:rsid w:val="1B32070E"/>
    <w:rsid w:val="1B323E84"/>
    <w:rsid w:val="1B324BB2"/>
    <w:rsid w:val="1B3251B8"/>
    <w:rsid w:val="1B326960"/>
    <w:rsid w:val="1B326E8C"/>
    <w:rsid w:val="1B3274A2"/>
    <w:rsid w:val="1B330C33"/>
    <w:rsid w:val="1B3320B1"/>
    <w:rsid w:val="1B334486"/>
    <w:rsid w:val="1B33582B"/>
    <w:rsid w:val="1B33794C"/>
    <w:rsid w:val="1B34092A"/>
    <w:rsid w:val="1B341A3A"/>
    <w:rsid w:val="1B34446A"/>
    <w:rsid w:val="1B3463F2"/>
    <w:rsid w:val="1B347056"/>
    <w:rsid w:val="1B3501FE"/>
    <w:rsid w:val="1B351090"/>
    <w:rsid w:val="1B351FAC"/>
    <w:rsid w:val="1B353351"/>
    <w:rsid w:val="1B356450"/>
    <w:rsid w:val="1B357F55"/>
    <w:rsid w:val="1B360421"/>
    <w:rsid w:val="1B36093D"/>
    <w:rsid w:val="1B3721C8"/>
    <w:rsid w:val="1B374144"/>
    <w:rsid w:val="1B375D24"/>
    <w:rsid w:val="1B37738B"/>
    <w:rsid w:val="1B382713"/>
    <w:rsid w:val="1B393AFE"/>
    <w:rsid w:val="1B393EFF"/>
    <w:rsid w:val="1B395F40"/>
    <w:rsid w:val="1B3A10D7"/>
    <w:rsid w:val="1B3A1F47"/>
    <w:rsid w:val="1B3A34C3"/>
    <w:rsid w:val="1B3A3A66"/>
    <w:rsid w:val="1B3A75C2"/>
    <w:rsid w:val="1B3B0D83"/>
    <w:rsid w:val="1B3B24B3"/>
    <w:rsid w:val="1B3B2C45"/>
    <w:rsid w:val="1B3B3CB6"/>
    <w:rsid w:val="1B3B6FF1"/>
    <w:rsid w:val="1B3C158C"/>
    <w:rsid w:val="1B3C15B9"/>
    <w:rsid w:val="1B3C350A"/>
    <w:rsid w:val="1B3C4A64"/>
    <w:rsid w:val="1B3C77DE"/>
    <w:rsid w:val="1B3C77F2"/>
    <w:rsid w:val="1B3D455C"/>
    <w:rsid w:val="1B3D45B5"/>
    <w:rsid w:val="1B3E1913"/>
    <w:rsid w:val="1B3E320C"/>
    <w:rsid w:val="1B3E3557"/>
    <w:rsid w:val="1B3E5265"/>
    <w:rsid w:val="1B3E5305"/>
    <w:rsid w:val="1B3E712F"/>
    <w:rsid w:val="1B3E7BE7"/>
    <w:rsid w:val="1B3F107D"/>
    <w:rsid w:val="1B3F31E7"/>
    <w:rsid w:val="1B3F7E62"/>
    <w:rsid w:val="1B400089"/>
    <w:rsid w:val="1B402F36"/>
    <w:rsid w:val="1B404677"/>
    <w:rsid w:val="1B404DBD"/>
    <w:rsid w:val="1B410951"/>
    <w:rsid w:val="1B410D37"/>
    <w:rsid w:val="1B412001"/>
    <w:rsid w:val="1B41324C"/>
    <w:rsid w:val="1B415B07"/>
    <w:rsid w:val="1B420427"/>
    <w:rsid w:val="1B42447A"/>
    <w:rsid w:val="1B426025"/>
    <w:rsid w:val="1B432A7C"/>
    <w:rsid w:val="1B4346C9"/>
    <w:rsid w:val="1B434A71"/>
    <w:rsid w:val="1B435F14"/>
    <w:rsid w:val="1B437F3E"/>
    <w:rsid w:val="1B441364"/>
    <w:rsid w:val="1B446693"/>
    <w:rsid w:val="1B4557A5"/>
    <w:rsid w:val="1B46065D"/>
    <w:rsid w:val="1B461955"/>
    <w:rsid w:val="1B46240B"/>
    <w:rsid w:val="1B46300F"/>
    <w:rsid w:val="1B4641B9"/>
    <w:rsid w:val="1B471C50"/>
    <w:rsid w:val="1B476D46"/>
    <w:rsid w:val="1B480745"/>
    <w:rsid w:val="1B480A46"/>
    <w:rsid w:val="1B481CDF"/>
    <w:rsid w:val="1B486183"/>
    <w:rsid w:val="1B487A29"/>
    <w:rsid w:val="1B487F31"/>
    <w:rsid w:val="1B490CC0"/>
    <w:rsid w:val="1B4933CF"/>
    <w:rsid w:val="1B49414F"/>
    <w:rsid w:val="1B495A57"/>
    <w:rsid w:val="1B496795"/>
    <w:rsid w:val="1B4A02FA"/>
    <w:rsid w:val="1B4A3DD6"/>
    <w:rsid w:val="1B4A4F0A"/>
    <w:rsid w:val="1B4A50C6"/>
    <w:rsid w:val="1B4A6BB9"/>
    <w:rsid w:val="1B4B17D0"/>
    <w:rsid w:val="1B4B1D5D"/>
    <w:rsid w:val="1B4B2572"/>
    <w:rsid w:val="1B4B367E"/>
    <w:rsid w:val="1B4B511A"/>
    <w:rsid w:val="1B4B5501"/>
    <w:rsid w:val="1B4B5C73"/>
    <w:rsid w:val="1B4B5FBE"/>
    <w:rsid w:val="1B4B613F"/>
    <w:rsid w:val="1B4C0736"/>
    <w:rsid w:val="1B4C147D"/>
    <w:rsid w:val="1B4C1DF3"/>
    <w:rsid w:val="1B4C2C1A"/>
    <w:rsid w:val="1B4C3CD2"/>
    <w:rsid w:val="1B4D121A"/>
    <w:rsid w:val="1B4D12DB"/>
    <w:rsid w:val="1B4D19EC"/>
    <w:rsid w:val="1B4D1E38"/>
    <w:rsid w:val="1B4D2A05"/>
    <w:rsid w:val="1B4D4846"/>
    <w:rsid w:val="1B4D5548"/>
    <w:rsid w:val="1B4D55A8"/>
    <w:rsid w:val="1B4D6C7B"/>
    <w:rsid w:val="1B4D72F6"/>
    <w:rsid w:val="1B4E0381"/>
    <w:rsid w:val="1B4E28E7"/>
    <w:rsid w:val="1B4E306E"/>
    <w:rsid w:val="1B4F4517"/>
    <w:rsid w:val="1B4F7CFD"/>
    <w:rsid w:val="1B502E04"/>
    <w:rsid w:val="1B50328A"/>
    <w:rsid w:val="1B5048FA"/>
    <w:rsid w:val="1B506DE6"/>
    <w:rsid w:val="1B5074BE"/>
    <w:rsid w:val="1B507A36"/>
    <w:rsid w:val="1B512E86"/>
    <w:rsid w:val="1B5133AD"/>
    <w:rsid w:val="1B5152AE"/>
    <w:rsid w:val="1B515C21"/>
    <w:rsid w:val="1B517C4C"/>
    <w:rsid w:val="1B523B28"/>
    <w:rsid w:val="1B52400E"/>
    <w:rsid w:val="1B524C89"/>
    <w:rsid w:val="1B524DD3"/>
    <w:rsid w:val="1B525A7D"/>
    <w:rsid w:val="1B526103"/>
    <w:rsid w:val="1B5278D9"/>
    <w:rsid w:val="1B5304E0"/>
    <w:rsid w:val="1B530684"/>
    <w:rsid w:val="1B532C99"/>
    <w:rsid w:val="1B542D7A"/>
    <w:rsid w:val="1B543F7D"/>
    <w:rsid w:val="1B544B28"/>
    <w:rsid w:val="1B54671D"/>
    <w:rsid w:val="1B5468D6"/>
    <w:rsid w:val="1B5470C7"/>
    <w:rsid w:val="1B55148E"/>
    <w:rsid w:val="1B55264E"/>
    <w:rsid w:val="1B553BAF"/>
    <w:rsid w:val="1B5560F2"/>
    <w:rsid w:val="1B562378"/>
    <w:rsid w:val="1B5664FF"/>
    <w:rsid w:val="1B570174"/>
    <w:rsid w:val="1B57195F"/>
    <w:rsid w:val="1B572B4C"/>
    <w:rsid w:val="1B575D41"/>
    <w:rsid w:val="1B5763C6"/>
    <w:rsid w:val="1B583D8E"/>
    <w:rsid w:val="1B587BA9"/>
    <w:rsid w:val="1B590390"/>
    <w:rsid w:val="1B59213E"/>
    <w:rsid w:val="1B593EEC"/>
    <w:rsid w:val="1B5946A7"/>
    <w:rsid w:val="1B596248"/>
    <w:rsid w:val="1B5A1AF6"/>
    <w:rsid w:val="1B5A40B8"/>
    <w:rsid w:val="1B5A5C20"/>
    <w:rsid w:val="1B5B127F"/>
    <w:rsid w:val="1B5B5EB7"/>
    <w:rsid w:val="1B5C270F"/>
    <w:rsid w:val="1B5C3247"/>
    <w:rsid w:val="1B5C3B9F"/>
    <w:rsid w:val="1B5C4BBF"/>
    <w:rsid w:val="1B5C578B"/>
    <w:rsid w:val="1B5D1340"/>
    <w:rsid w:val="1B5D502F"/>
    <w:rsid w:val="1B5E378B"/>
    <w:rsid w:val="1B5E7755"/>
    <w:rsid w:val="1B5E7FEF"/>
    <w:rsid w:val="1B5F1090"/>
    <w:rsid w:val="1B5F11E0"/>
    <w:rsid w:val="1B5F527B"/>
    <w:rsid w:val="1B5F5E71"/>
    <w:rsid w:val="1B60171F"/>
    <w:rsid w:val="1B602520"/>
    <w:rsid w:val="1B603395"/>
    <w:rsid w:val="1B6034CD"/>
    <w:rsid w:val="1B604E75"/>
    <w:rsid w:val="1B60656D"/>
    <w:rsid w:val="1B607632"/>
    <w:rsid w:val="1B607A85"/>
    <w:rsid w:val="1B612DA1"/>
    <w:rsid w:val="1B6137B5"/>
    <w:rsid w:val="1B615437"/>
    <w:rsid w:val="1B620A40"/>
    <w:rsid w:val="1B62245F"/>
    <w:rsid w:val="1B6232F7"/>
    <w:rsid w:val="1B6244DD"/>
    <w:rsid w:val="1B62693A"/>
    <w:rsid w:val="1B631388"/>
    <w:rsid w:val="1B6338F8"/>
    <w:rsid w:val="1B634D6B"/>
    <w:rsid w:val="1B637CFB"/>
    <w:rsid w:val="1B642891"/>
    <w:rsid w:val="1B6430D2"/>
    <w:rsid w:val="1B64442F"/>
    <w:rsid w:val="1B6453B7"/>
    <w:rsid w:val="1B65257F"/>
    <w:rsid w:val="1B6537C0"/>
    <w:rsid w:val="1B662AAD"/>
    <w:rsid w:val="1B662CE1"/>
    <w:rsid w:val="1B66485B"/>
    <w:rsid w:val="1B665126"/>
    <w:rsid w:val="1B665F4F"/>
    <w:rsid w:val="1B666391"/>
    <w:rsid w:val="1B666609"/>
    <w:rsid w:val="1B670CB1"/>
    <w:rsid w:val="1B672A55"/>
    <w:rsid w:val="1B67328A"/>
    <w:rsid w:val="1B6750E8"/>
    <w:rsid w:val="1B677276"/>
    <w:rsid w:val="1B677821"/>
    <w:rsid w:val="1B683882"/>
    <w:rsid w:val="1B683934"/>
    <w:rsid w:val="1B684130"/>
    <w:rsid w:val="1B690BC8"/>
    <w:rsid w:val="1B691963"/>
    <w:rsid w:val="1B694D12"/>
    <w:rsid w:val="1B696391"/>
    <w:rsid w:val="1B6A434C"/>
    <w:rsid w:val="1B6A61A2"/>
    <w:rsid w:val="1B6A6AAA"/>
    <w:rsid w:val="1B6A71E7"/>
    <w:rsid w:val="1B6A7762"/>
    <w:rsid w:val="1B6B0D73"/>
    <w:rsid w:val="1B6B1E72"/>
    <w:rsid w:val="1B6B2AE3"/>
    <w:rsid w:val="1B6B3C20"/>
    <w:rsid w:val="1B6B7632"/>
    <w:rsid w:val="1B6C00C4"/>
    <w:rsid w:val="1B6C281E"/>
    <w:rsid w:val="1B6C4153"/>
    <w:rsid w:val="1B6C6D7F"/>
    <w:rsid w:val="1B6D5BEA"/>
    <w:rsid w:val="1B6D7837"/>
    <w:rsid w:val="1B6E128B"/>
    <w:rsid w:val="1B6E1667"/>
    <w:rsid w:val="1B6E3059"/>
    <w:rsid w:val="1B6E4200"/>
    <w:rsid w:val="1B6E4EC7"/>
    <w:rsid w:val="1B6E5244"/>
    <w:rsid w:val="1B6E733C"/>
    <w:rsid w:val="1B6E7E94"/>
    <w:rsid w:val="1B6F0D71"/>
    <w:rsid w:val="1B6F0FEF"/>
    <w:rsid w:val="1B6F1E1A"/>
    <w:rsid w:val="1B6F3710"/>
    <w:rsid w:val="1B6F37CD"/>
    <w:rsid w:val="1B6F54BE"/>
    <w:rsid w:val="1B6F69BF"/>
    <w:rsid w:val="1B702014"/>
    <w:rsid w:val="1B707488"/>
    <w:rsid w:val="1B71096C"/>
    <w:rsid w:val="1B711A93"/>
    <w:rsid w:val="1B711F8E"/>
    <w:rsid w:val="1B712669"/>
    <w:rsid w:val="1B713E9F"/>
    <w:rsid w:val="1B7156DA"/>
    <w:rsid w:val="1B717CA8"/>
    <w:rsid w:val="1B721452"/>
    <w:rsid w:val="1B722893"/>
    <w:rsid w:val="1B724934"/>
    <w:rsid w:val="1B724FAE"/>
    <w:rsid w:val="1B725717"/>
    <w:rsid w:val="1B726910"/>
    <w:rsid w:val="1B727505"/>
    <w:rsid w:val="1B727C17"/>
    <w:rsid w:val="1B7408A6"/>
    <w:rsid w:val="1B741E25"/>
    <w:rsid w:val="1B742AD4"/>
    <w:rsid w:val="1B742C1C"/>
    <w:rsid w:val="1B74385A"/>
    <w:rsid w:val="1B743FAF"/>
    <w:rsid w:val="1B744165"/>
    <w:rsid w:val="1B74567B"/>
    <w:rsid w:val="1B74638C"/>
    <w:rsid w:val="1B7500EC"/>
    <w:rsid w:val="1B75039E"/>
    <w:rsid w:val="1B750C7D"/>
    <w:rsid w:val="1B754A9E"/>
    <w:rsid w:val="1B75684C"/>
    <w:rsid w:val="1B757308"/>
    <w:rsid w:val="1B762CF0"/>
    <w:rsid w:val="1B762DA3"/>
    <w:rsid w:val="1B763A02"/>
    <w:rsid w:val="1B764745"/>
    <w:rsid w:val="1B76516D"/>
    <w:rsid w:val="1B765471"/>
    <w:rsid w:val="1B7678FA"/>
    <w:rsid w:val="1B7707A6"/>
    <w:rsid w:val="1B7725C5"/>
    <w:rsid w:val="1B776A68"/>
    <w:rsid w:val="1B777270"/>
    <w:rsid w:val="1B780617"/>
    <w:rsid w:val="1B780668"/>
    <w:rsid w:val="1B78090F"/>
    <w:rsid w:val="1B780AEC"/>
    <w:rsid w:val="1B7816A8"/>
    <w:rsid w:val="1B782920"/>
    <w:rsid w:val="1B784F9C"/>
    <w:rsid w:val="1B786992"/>
    <w:rsid w:val="1B7900EB"/>
    <w:rsid w:val="1B79458F"/>
    <w:rsid w:val="1B79633D"/>
    <w:rsid w:val="1B7A20B5"/>
    <w:rsid w:val="1B7A5C97"/>
    <w:rsid w:val="1B7B0307"/>
    <w:rsid w:val="1B7B1534"/>
    <w:rsid w:val="1B7B16C7"/>
    <w:rsid w:val="1B7B1B8E"/>
    <w:rsid w:val="1B7B6103"/>
    <w:rsid w:val="1B7B62D3"/>
    <w:rsid w:val="1B7B7127"/>
    <w:rsid w:val="1B7C39DA"/>
    <w:rsid w:val="1B7C407F"/>
    <w:rsid w:val="1B7C5E2D"/>
    <w:rsid w:val="1B7C65D7"/>
    <w:rsid w:val="1B7C704E"/>
    <w:rsid w:val="1B7C7BDB"/>
    <w:rsid w:val="1B7D1CFB"/>
    <w:rsid w:val="1B7D4618"/>
    <w:rsid w:val="1B7D6646"/>
    <w:rsid w:val="1B7E1BA5"/>
    <w:rsid w:val="1B7E3953"/>
    <w:rsid w:val="1B7E4D38"/>
    <w:rsid w:val="1B7E5AC7"/>
    <w:rsid w:val="1B7E7D55"/>
    <w:rsid w:val="1B7F044B"/>
    <w:rsid w:val="1B7F1479"/>
    <w:rsid w:val="1B7F1E23"/>
    <w:rsid w:val="1B7F218B"/>
    <w:rsid w:val="1B800327"/>
    <w:rsid w:val="1B8009FB"/>
    <w:rsid w:val="1B80175B"/>
    <w:rsid w:val="1B802BEE"/>
    <w:rsid w:val="1B803B6F"/>
    <w:rsid w:val="1B80591D"/>
    <w:rsid w:val="1B81020A"/>
    <w:rsid w:val="1B811695"/>
    <w:rsid w:val="1B8151F1"/>
    <w:rsid w:val="1B820451"/>
    <w:rsid w:val="1B8271CE"/>
    <w:rsid w:val="1B83187A"/>
    <w:rsid w:val="1B83540D"/>
    <w:rsid w:val="1B836942"/>
    <w:rsid w:val="1B8448F8"/>
    <w:rsid w:val="1B8454BF"/>
    <w:rsid w:val="1B851185"/>
    <w:rsid w:val="1B852F33"/>
    <w:rsid w:val="1B855EB3"/>
    <w:rsid w:val="1B860A5A"/>
    <w:rsid w:val="1B861A95"/>
    <w:rsid w:val="1B862594"/>
    <w:rsid w:val="1B862808"/>
    <w:rsid w:val="1B86294A"/>
    <w:rsid w:val="1B863107"/>
    <w:rsid w:val="1B864066"/>
    <w:rsid w:val="1B86423A"/>
    <w:rsid w:val="1B866CAC"/>
    <w:rsid w:val="1B866E0B"/>
    <w:rsid w:val="1B867261"/>
    <w:rsid w:val="1B87071E"/>
    <w:rsid w:val="1B8707AC"/>
    <w:rsid w:val="1B87316E"/>
    <w:rsid w:val="1B876674"/>
    <w:rsid w:val="1B876BD4"/>
    <w:rsid w:val="1B88172B"/>
    <w:rsid w:val="1B882A24"/>
    <w:rsid w:val="1B8860A6"/>
    <w:rsid w:val="1B8860D6"/>
    <w:rsid w:val="1B8864A4"/>
    <w:rsid w:val="1B886580"/>
    <w:rsid w:val="1B89014D"/>
    <w:rsid w:val="1B8901A5"/>
    <w:rsid w:val="1B896F57"/>
    <w:rsid w:val="1B897C45"/>
    <w:rsid w:val="1B8A054A"/>
    <w:rsid w:val="1B8A22F8"/>
    <w:rsid w:val="1B8A578C"/>
    <w:rsid w:val="1B8A5B97"/>
    <w:rsid w:val="1B8A65D8"/>
    <w:rsid w:val="1B8A679C"/>
    <w:rsid w:val="1B8B0B67"/>
    <w:rsid w:val="1B8B45DD"/>
    <w:rsid w:val="1B8B6B38"/>
    <w:rsid w:val="1B8C00AC"/>
    <w:rsid w:val="1B8C1372"/>
    <w:rsid w:val="1B8C257D"/>
    <w:rsid w:val="1B8C2C7D"/>
    <w:rsid w:val="1B8C4229"/>
    <w:rsid w:val="1B8D003A"/>
    <w:rsid w:val="1B8D1DE8"/>
    <w:rsid w:val="1B8D2570"/>
    <w:rsid w:val="1B8D2727"/>
    <w:rsid w:val="1B8D4218"/>
    <w:rsid w:val="1B8D61B8"/>
    <w:rsid w:val="1B8E3AC4"/>
    <w:rsid w:val="1B8E559D"/>
    <w:rsid w:val="1B8E67B9"/>
    <w:rsid w:val="1B8F178F"/>
    <w:rsid w:val="1B8F437C"/>
    <w:rsid w:val="1B8F5B60"/>
    <w:rsid w:val="1B8F68AF"/>
    <w:rsid w:val="1B8F790E"/>
    <w:rsid w:val="1B901225"/>
    <w:rsid w:val="1B901483"/>
    <w:rsid w:val="1B903686"/>
    <w:rsid w:val="1B90667A"/>
    <w:rsid w:val="1B9067D5"/>
    <w:rsid w:val="1B910BFE"/>
    <w:rsid w:val="1B911508"/>
    <w:rsid w:val="1B9118D8"/>
    <w:rsid w:val="1B915F8B"/>
    <w:rsid w:val="1B917B2A"/>
    <w:rsid w:val="1B9206DD"/>
    <w:rsid w:val="1B9211AC"/>
    <w:rsid w:val="1B9238A2"/>
    <w:rsid w:val="1B9253AE"/>
    <w:rsid w:val="1B9257E2"/>
    <w:rsid w:val="1B932E99"/>
    <w:rsid w:val="1B93344D"/>
    <w:rsid w:val="1B935A81"/>
    <w:rsid w:val="1B93683E"/>
    <w:rsid w:val="1B9371FD"/>
    <w:rsid w:val="1B9403E7"/>
    <w:rsid w:val="1B944F25"/>
    <w:rsid w:val="1B950C3D"/>
    <w:rsid w:val="1B950C9D"/>
    <w:rsid w:val="1B9525EE"/>
    <w:rsid w:val="1B952AC6"/>
    <w:rsid w:val="1B953BB8"/>
    <w:rsid w:val="1B954F68"/>
    <w:rsid w:val="1B956B33"/>
    <w:rsid w:val="1B957AE1"/>
    <w:rsid w:val="1B961853"/>
    <w:rsid w:val="1B963D2F"/>
    <w:rsid w:val="1B9667C1"/>
    <w:rsid w:val="1B967BC7"/>
    <w:rsid w:val="1B97092A"/>
    <w:rsid w:val="1B971C20"/>
    <w:rsid w:val="1B9724DB"/>
    <w:rsid w:val="1B9751BF"/>
    <w:rsid w:val="1B975631"/>
    <w:rsid w:val="1B975E48"/>
    <w:rsid w:val="1B97656C"/>
    <w:rsid w:val="1B980FB3"/>
    <w:rsid w:val="1B981126"/>
    <w:rsid w:val="1B981220"/>
    <w:rsid w:val="1B98185C"/>
    <w:rsid w:val="1B98342C"/>
    <w:rsid w:val="1B984CB8"/>
    <w:rsid w:val="1B9856E6"/>
    <w:rsid w:val="1B99078D"/>
    <w:rsid w:val="1B9926B0"/>
    <w:rsid w:val="1B9936DD"/>
    <w:rsid w:val="1B995C93"/>
    <w:rsid w:val="1B9A18EA"/>
    <w:rsid w:val="1B9A38E8"/>
    <w:rsid w:val="1B9A62B3"/>
    <w:rsid w:val="1B9A6AAB"/>
    <w:rsid w:val="1B9B066E"/>
    <w:rsid w:val="1B9B090D"/>
    <w:rsid w:val="1B9B2757"/>
    <w:rsid w:val="1B9B2C3F"/>
    <w:rsid w:val="1B9B4505"/>
    <w:rsid w:val="1B9B6105"/>
    <w:rsid w:val="1B9B6711"/>
    <w:rsid w:val="1B9C027D"/>
    <w:rsid w:val="1B9C202B"/>
    <w:rsid w:val="1B9C3874"/>
    <w:rsid w:val="1B9C57F6"/>
    <w:rsid w:val="1B9C64CF"/>
    <w:rsid w:val="1B9D20E9"/>
    <w:rsid w:val="1B9D35E8"/>
    <w:rsid w:val="1B9D3974"/>
    <w:rsid w:val="1B9D4F86"/>
    <w:rsid w:val="1B9D7104"/>
    <w:rsid w:val="1B9D7C6F"/>
    <w:rsid w:val="1B9E2247"/>
    <w:rsid w:val="1B9E3951"/>
    <w:rsid w:val="1B9E40FF"/>
    <w:rsid w:val="1B9E74D9"/>
    <w:rsid w:val="1B9F2F1C"/>
    <w:rsid w:val="1B9F38C9"/>
    <w:rsid w:val="1B9F3C67"/>
    <w:rsid w:val="1B9F4DE1"/>
    <w:rsid w:val="1B9F6646"/>
    <w:rsid w:val="1BA013E4"/>
    <w:rsid w:val="1BA01B1B"/>
    <w:rsid w:val="1BA02B4F"/>
    <w:rsid w:val="1BA03226"/>
    <w:rsid w:val="1BA04429"/>
    <w:rsid w:val="1BA04F64"/>
    <w:rsid w:val="1BA077C7"/>
    <w:rsid w:val="1BA10AAB"/>
    <w:rsid w:val="1BA116C2"/>
    <w:rsid w:val="1BA11E24"/>
    <w:rsid w:val="1BA12479"/>
    <w:rsid w:val="1BA13E6B"/>
    <w:rsid w:val="1BA15893"/>
    <w:rsid w:val="1BA1596F"/>
    <w:rsid w:val="1BA23AE5"/>
    <w:rsid w:val="1BA2603A"/>
    <w:rsid w:val="1BA3160C"/>
    <w:rsid w:val="1BA32518"/>
    <w:rsid w:val="1BA3290A"/>
    <w:rsid w:val="1BA333BA"/>
    <w:rsid w:val="1BA34F3D"/>
    <w:rsid w:val="1BA36475"/>
    <w:rsid w:val="1BA3785E"/>
    <w:rsid w:val="1BA43ED6"/>
    <w:rsid w:val="1BA4524F"/>
    <w:rsid w:val="1BA52F9E"/>
    <w:rsid w:val="1BA535D6"/>
    <w:rsid w:val="1BA553F0"/>
    <w:rsid w:val="1BA57132"/>
    <w:rsid w:val="1BA6002B"/>
    <w:rsid w:val="1BA64C58"/>
    <w:rsid w:val="1BA66ACC"/>
    <w:rsid w:val="1BA71159"/>
    <w:rsid w:val="1BA74CB4"/>
    <w:rsid w:val="1BA75ADF"/>
    <w:rsid w:val="1BA76B7F"/>
    <w:rsid w:val="1BA773A3"/>
    <w:rsid w:val="1BA80D15"/>
    <w:rsid w:val="1BA844A0"/>
    <w:rsid w:val="1BA84E74"/>
    <w:rsid w:val="1BA852C9"/>
    <w:rsid w:val="1BA869C7"/>
    <w:rsid w:val="1BA86C22"/>
    <w:rsid w:val="1BA921A5"/>
    <w:rsid w:val="1BA9289C"/>
    <w:rsid w:val="1BA935DD"/>
    <w:rsid w:val="1BA96A3C"/>
    <w:rsid w:val="1BA972F6"/>
    <w:rsid w:val="1BAA4810"/>
    <w:rsid w:val="1BAB0ADF"/>
    <w:rsid w:val="1BAB22BD"/>
    <w:rsid w:val="1BAB64F0"/>
    <w:rsid w:val="1BAB7696"/>
    <w:rsid w:val="1BAB77EA"/>
    <w:rsid w:val="1BAC1714"/>
    <w:rsid w:val="1BAC6712"/>
    <w:rsid w:val="1BAD0A0C"/>
    <w:rsid w:val="1BAD1FB6"/>
    <w:rsid w:val="1BAD237B"/>
    <w:rsid w:val="1BAD248A"/>
    <w:rsid w:val="1BAD4238"/>
    <w:rsid w:val="1BAD5FE6"/>
    <w:rsid w:val="1BAD6444"/>
    <w:rsid w:val="1BAD73E5"/>
    <w:rsid w:val="1BAE3446"/>
    <w:rsid w:val="1BAE5D6E"/>
    <w:rsid w:val="1BAF05D3"/>
    <w:rsid w:val="1BAF05E9"/>
    <w:rsid w:val="1BAF1D5E"/>
    <w:rsid w:val="1BAF4E0B"/>
    <w:rsid w:val="1BAF6202"/>
    <w:rsid w:val="1BAF674D"/>
    <w:rsid w:val="1BAF6C7A"/>
    <w:rsid w:val="1BAF7B3F"/>
    <w:rsid w:val="1BB035BA"/>
    <w:rsid w:val="1BB03688"/>
    <w:rsid w:val="1BB0405F"/>
    <w:rsid w:val="1BB05AD7"/>
    <w:rsid w:val="1BB05D66"/>
    <w:rsid w:val="1BB06976"/>
    <w:rsid w:val="1BB1012C"/>
    <w:rsid w:val="1BB12807"/>
    <w:rsid w:val="1BB13B83"/>
    <w:rsid w:val="1BB13D28"/>
    <w:rsid w:val="1BB20E62"/>
    <w:rsid w:val="1BB2184F"/>
    <w:rsid w:val="1BB27AA1"/>
    <w:rsid w:val="1BB27BFE"/>
    <w:rsid w:val="1BB30E06"/>
    <w:rsid w:val="1BB32CA8"/>
    <w:rsid w:val="1BB32F83"/>
    <w:rsid w:val="1BB35E28"/>
    <w:rsid w:val="1BB3728B"/>
    <w:rsid w:val="1BB420F0"/>
    <w:rsid w:val="1BB43819"/>
    <w:rsid w:val="1BB455C7"/>
    <w:rsid w:val="1BB45AD2"/>
    <w:rsid w:val="1BB4666E"/>
    <w:rsid w:val="1BB472B8"/>
    <w:rsid w:val="1BB479C4"/>
    <w:rsid w:val="1BB50035"/>
    <w:rsid w:val="1BB5230D"/>
    <w:rsid w:val="1BB5278D"/>
    <w:rsid w:val="1BB53A77"/>
    <w:rsid w:val="1BB55CC2"/>
    <w:rsid w:val="1BB564A9"/>
    <w:rsid w:val="1BB565EC"/>
    <w:rsid w:val="1BB5667C"/>
    <w:rsid w:val="1BB60EAD"/>
    <w:rsid w:val="1BB6133F"/>
    <w:rsid w:val="1BB6144B"/>
    <w:rsid w:val="1BB61BD8"/>
    <w:rsid w:val="1BB62D4A"/>
    <w:rsid w:val="1BB630ED"/>
    <w:rsid w:val="1BB631F4"/>
    <w:rsid w:val="1BB63319"/>
    <w:rsid w:val="1BB66CBB"/>
    <w:rsid w:val="1BB67591"/>
    <w:rsid w:val="1BB70E09"/>
    <w:rsid w:val="1BB7124D"/>
    <w:rsid w:val="1BB71917"/>
    <w:rsid w:val="1BB73068"/>
    <w:rsid w:val="1BB740A5"/>
    <w:rsid w:val="1BB750B7"/>
    <w:rsid w:val="1BB805C4"/>
    <w:rsid w:val="1BB90559"/>
    <w:rsid w:val="1BB92BDD"/>
    <w:rsid w:val="1BB96F4F"/>
    <w:rsid w:val="1BB97944"/>
    <w:rsid w:val="1BB97BAC"/>
    <w:rsid w:val="1BBA216F"/>
    <w:rsid w:val="1BBA464F"/>
    <w:rsid w:val="1BBB21B9"/>
    <w:rsid w:val="1BBB296F"/>
    <w:rsid w:val="1BBB45BA"/>
    <w:rsid w:val="1BBB4BA7"/>
    <w:rsid w:val="1BBB779A"/>
    <w:rsid w:val="1BBC061B"/>
    <w:rsid w:val="1BBC1FFA"/>
    <w:rsid w:val="1BBC2407"/>
    <w:rsid w:val="1BBC447B"/>
    <w:rsid w:val="1BBD3DB2"/>
    <w:rsid w:val="1BBD6A6D"/>
    <w:rsid w:val="1BBD6DDC"/>
    <w:rsid w:val="1BBD730C"/>
    <w:rsid w:val="1BBE1FA1"/>
    <w:rsid w:val="1BBE2F3B"/>
    <w:rsid w:val="1BBE4396"/>
    <w:rsid w:val="1BBE4697"/>
    <w:rsid w:val="1BBE5343"/>
    <w:rsid w:val="1BBE6445"/>
    <w:rsid w:val="1BBE683C"/>
    <w:rsid w:val="1BBF3064"/>
    <w:rsid w:val="1BBF6165"/>
    <w:rsid w:val="1BBF7512"/>
    <w:rsid w:val="1BC0155D"/>
    <w:rsid w:val="1BC03864"/>
    <w:rsid w:val="1BC03F6C"/>
    <w:rsid w:val="1BC05366"/>
    <w:rsid w:val="1BC11A92"/>
    <w:rsid w:val="1BC11D93"/>
    <w:rsid w:val="1BC2073A"/>
    <w:rsid w:val="1BC208F7"/>
    <w:rsid w:val="1BC2278A"/>
    <w:rsid w:val="1BC2312D"/>
    <w:rsid w:val="1BC25BBB"/>
    <w:rsid w:val="1BC25F36"/>
    <w:rsid w:val="1BC26601"/>
    <w:rsid w:val="1BC27540"/>
    <w:rsid w:val="1BC31018"/>
    <w:rsid w:val="1BC31CAE"/>
    <w:rsid w:val="1BC344F4"/>
    <w:rsid w:val="1BC3580A"/>
    <w:rsid w:val="1BC36487"/>
    <w:rsid w:val="1BC37994"/>
    <w:rsid w:val="1BC41C91"/>
    <w:rsid w:val="1BC44331"/>
    <w:rsid w:val="1BC44D83"/>
    <w:rsid w:val="1BC5018E"/>
    <w:rsid w:val="1BC507A4"/>
    <w:rsid w:val="1BC525FA"/>
    <w:rsid w:val="1BC576BA"/>
    <w:rsid w:val="1BC577D4"/>
    <w:rsid w:val="1BC57982"/>
    <w:rsid w:val="1BC616AB"/>
    <w:rsid w:val="1BC616CD"/>
    <w:rsid w:val="1BC61C38"/>
    <w:rsid w:val="1BC635B8"/>
    <w:rsid w:val="1BC64867"/>
    <w:rsid w:val="1BC670A8"/>
    <w:rsid w:val="1BC67E83"/>
    <w:rsid w:val="1BC70FD6"/>
    <w:rsid w:val="1BC7285A"/>
    <w:rsid w:val="1BC72C0D"/>
    <w:rsid w:val="1BC7354C"/>
    <w:rsid w:val="1BC746DD"/>
    <w:rsid w:val="1BC752FA"/>
    <w:rsid w:val="1BC76C10"/>
    <w:rsid w:val="1BC81072"/>
    <w:rsid w:val="1BC83FED"/>
    <w:rsid w:val="1BC8423D"/>
    <w:rsid w:val="1BC84392"/>
    <w:rsid w:val="1BC8714D"/>
    <w:rsid w:val="1BC872C4"/>
    <w:rsid w:val="1BC968A0"/>
    <w:rsid w:val="1BC976E2"/>
    <w:rsid w:val="1BCA303C"/>
    <w:rsid w:val="1BCA73E3"/>
    <w:rsid w:val="1BCB0C5B"/>
    <w:rsid w:val="1BCB2D96"/>
    <w:rsid w:val="1BCB4A99"/>
    <w:rsid w:val="1BCC0B62"/>
    <w:rsid w:val="1BCC16EF"/>
    <w:rsid w:val="1BCC3792"/>
    <w:rsid w:val="1BCC5812"/>
    <w:rsid w:val="1BCD0437"/>
    <w:rsid w:val="1BCD0CAE"/>
    <w:rsid w:val="1BCD5AE8"/>
    <w:rsid w:val="1BCD5CD9"/>
    <w:rsid w:val="1BCE087A"/>
    <w:rsid w:val="1BCE27DA"/>
    <w:rsid w:val="1BCE2FE0"/>
    <w:rsid w:val="1BCE565A"/>
    <w:rsid w:val="1BCE69F7"/>
    <w:rsid w:val="1BCE7467"/>
    <w:rsid w:val="1BCF03E7"/>
    <w:rsid w:val="1BCF0653"/>
    <w:rsid w:val="1BCF2904"/>
    <w:rsid w:val="1BCF3EC0"/>
    <w:rsid w:val="1BCF41AF"/>
    <w:rsid w:val="1BCF4E92"/>
    <w:rsid w:val="1BCF516C"/>
    <w:rsid w:val="1BCF7641"/>
    <w:rsid w:val="1BD01011"/>
    <w:rsid w:val="1BD01CD5"/>
    <w:rsid w:val="1BD05F90"/>
    <w:rsid w:val="1BD075BE"/>
    <w:rsid w:val="1BD113C9"/>
    <w:rsid w:val="1BD13F27"/>
    <w:rsid w:val="1BD143CB"/>
    <w:rsid w:val="1BD1591F"/>
    <w:rsid w:val="1BD16179"/>
    <w:rsid w:val="1BD17F21"/>
    <w:rsid w:val="1BD21EF1"/>
    <w:rsid w:val="1BD22841"/>
    <w:rsid w:val="1BD239AC"/>
    <w:rsid w:val="1BD23C9F"/>
    <w:rsid w:val="1BD2458A"/>
    <w:rsid w:val="1BD24909"/>
    <w:rsid w:val="1BD25A4D"/>
    <w:rsid w:val="1BD308FA"/>
    <w:rsid w:val="1BD30F81"/>
    <w:rsid w:val="1BD33CD1"/>
    <w:rsid w:val="1BD342F9"/>
    <w:rsid w:val="1BD36403"/>
    <w:rsid w:val="1BD40F69"/>
    <w:rsid w:val="1BD417C5"/>
    <w:rsid w:val="1BD418C0"/>
    <w:rsid w:val="1BD42581"/>
    <w:rsid w:val="1BD45264"/>
    <w:rsid w:val="1BD468A2"/>
    <w:rsid w:val="1BD46B7C"/>
    <w:rsid w:val="1BD47714"/>
    <w:rsid w:val="1BD47A17"/>
    <w:rsid w:val="1BD56D1F"/>
    <w:rsid w:val="1BD619E1"/>
    <w:rsid w:val="1BD67442"/>
    <w:rsid w:val="1BD72652"/>
    <w:rsid w:val="1BD73063"/>
    <w:rsid w:val="1BD75509"/>
    <w:rsid w:val="1BD856D0"/>
    <w:rsid w:val="1BD86426"/>
    <w:rsid w:val="1BD87507"/>
    <w:rsid w:val="1BD9327F"/>
    <w:rsid w:val="1BD94F72"/>
    <w:rsid w:val="1BD9534F"/>
    <w:rsid w:val="1BD97B43"/>
    <w:rsid w:val="1BDA0FD3"/>
    <w:rsid w:val="1BDA130C"/>
    <w:rsid w:val="1BDA1F68"/>
    <w:rsid w:val="1BDA2980"/>
    <w:rsid w:val="1BDB19F2"/>
    <w:rsid w:val="1BDB23C6"/>
    <w:rsid w:val="1BDB2440"/>
    <w:rsid w:val="1BDB2463"/>
    <w:rsid w:val="1BDB2B53"/>
    <w:rsid w:val="1BDB46D8"/>
    <w:rsid w:val="1BDB7D33"/>
    <w:rsid w:val="1BDC14AC"/>
    <w:rsid w:val="1BDC2BFF"/>
    <w:rsid w:val="1BDC2D4B"/>
    <w:rsid w:val="1BDC44FB"/>
    <w:rsid w:val="1BDC4E6C"/>
    <w:rsid w:val="1BDC549E"/>
    <w:rsid w:val="1BDD1B48"/>
    <w:rsid w:val="1BDD2197"/>
    <w:rsid w:val="1BDD4B1E"/>
    <w:rsid w:val="1BDE0896"/>
    <w:rsid w:val="1BDE2589"/>
    <w:rsid w:val="1BDE2644"/>
    <w:rsid w:val="1BDE4296"/>
    <w:rsid w:val="1BDE68AD"/>
    <w:rsid w:val="1BDE6BB9"/>
    <w:rsid w:val="1BE01C7E"/>
    <w:rsid w:val="1BE0460E"/>
    <w:rsid w:val="1BE063BC"/>
    <w:rsid w:val="1BE13EE2"/>
    <w:rsid w:val="1BE20386"/>
    <w:rsid w:val="1BE22134"/>
    <w:rsid w:val="1BE25AD6"/>
    <w:rsid w:val="1BE27806"/>
    <w:rsid w:val="1BE33DBD"/>
    <w:rsid w:val="1BE340FE"/>
    <w:rsid w:val="1BE3419B"/>
    <w:rsid w:val="1BE35EAC"/>
    <w:rsid w:val="1BE37A93"/>
    <w:rsid w:val="1BE42A89"/>
    <w:rsid w:val="1BE43DE2"/>
    <w:rsid w:val="1BE44363"/>
    <w:rsid w:val="1BE44948"/>
    <w:rsid w:val="1BE451E9"/>
    <w:rsid w:val="1BE5162D"/>
    <w:rsid w:val="1BE51C24"/>
    <w:rsid w:val="1BE55215"/>
    <w:rsid w:val="1BE55780"/>
    <w:rsid w:val="1BE55B62"/>
    <w:rsid w:val="1BE56C97"/>
    <w:rsid w:val="1BE60E28"/>
    <w:rsid w:val="1BE614F8"/>
    <w:rsid w:val="1BE6267F"/>
    <w:rsid w:val="1BE62B7A"/>
    <w:rsid w:val="1BE63342"/>
    <w:rsid w:val="1BE70F55"/>
    <w:rsid w:val="1BE72147"/>
    <w:rsid w:val="1BE7365E"/>
    <w:rsid w:val="1BE73A81"/>
    <w:rsid w:val="1BE80176"/>
    <w:rsid w:val="1BE85736"/>
    <w:rsid w:val="1BE861A8"/>
    <w:rsid w:val="1BE878E4"/>
    <w:rsid w:val="1BE87977"/>
    <w:rsid w:val="1BE92B69"/>
    <w:rsid w:val="1BE965C0"/>
    <w:rsid w:val="1BE96A15"/>
    <w:rsid w:val="1BEA65E1"/>
    <w:rsid w:val="1BEA6E80"/>
    <w:rsid w:val="1BEA723A"/>
    <w:rsid w:val="1BEB01B5"/>
    <w:rsid w:val="1BEB0562"/>
    <w:rsid w:val="1BEC18F8"/>
    <w:rsid w:val="1BEC2C4D"/>
    <w:rsid w:val="1BEC2FB1"/>
    <w:rsid w:val="1BEC403B"/>
    <w:rsid w:val="1BEC5FB9"/>
    <w:rsid w:val="1BEC6B0F"/>
    <w:rsid w:val="1BEC77DF"/>
    <w:rsid w:val="1BED14A5"/>
    <w:rsid w:val="1BED2887"/>
    <w:rsid w:val="1BED5DA2"/>
    <w:rsid w:val="1BED7767"/>
    <w:rsid w:val="1BEE1C9E"/>
    <w:rsid w:val="1BEE3C52"/>
    <w:rsid w:val="1BEF0761"/>
    <w:rsid w:val="1BEF23DE"/>
    <w:rsid w:val="1BEF2928"/>
    <w:rsid w:val="1BEF2B65"/>
    <w:rsid w:val="1BEF4851"/>
    <w:rsid w:val="1BEF66DA"/>
    <w:rsid w:val="1BF008AE"/>
    <w:rsid w:val="1BF01C82"/>
    <w:rsid w:val="1BF031F9"/>
    <w:rsid w:val="1BF04858"/>
    <w:rsid w:val="1BF0493A"/>
    <w:rsid w:val="1BF0582C"/>
    <w:rsid w:val="1BF05DE6"/>
    <w:rsid w:val="1BF105C9"/>
    <w:rsid w:val="1BF12377"/>
    <w:rsid w:val="1BF13C34"/>
    <w:rsid w:val="1BF14125"/>
    <w:rsid w:val="1BF242A9"/>
    <w:rsid w:val="1BF24C7D"/>
    <w:rsid w:val="1BF251CE"/>
    <w:rsid w:val="1BF260EF"/>
    <w:rsid w:val="1BF27057"/>
    <w:rsid w:val="1BF27E9D"/>
    <w:rsid w:val="1BF31C60"/>
    <w:rsid w:val="1BF32926"/>
    <w:rsid w:val="1BF32F2A"/>
    <w:rsid w:val="1BF330FA"/>
    <w:rsid w:val="1BF35F4C"/>
    <w:rsid w:val="1BF400B9"/>
    <w:rsid w:val="1BF41B7A"/>
    <w:rsid w:val="1BF41E67"/>
    <w:rsid w:val="1BF41EE4"/>
    <w:rsid w:val="1BF46F2B"/>
    <w:rsid w:val="1BF474C9"/>
    <w:rsid w:val="1BF51397"/>
    <w:rsid w:val="1BF5210E"/>
    <w:rsid w:val="1BF53BDB"/>
    <w:rsid w:val="1BF55900"/>
    <w:rsid w:val="1BF55BE3"/>
    <w:rsid w:val="1BF57933"/>
    <w:rsid w:val="1BF61307"/>
    <w:rsid w:val="1BF61EC8"/>
    <w:rsid w:val="1BF62936"/>
    <w:rsid w:val="1BF63E31"/>
    <w:rsid w:val="1BF640CB"/>
    <w:rsid w:val="1BF65BDF"/>
    <w:rsid w:val="1BF663C1"/>
    <w:rsid w:val="1BF6706B"/>
    <w:rsid w:val="1BF71C3C"/>
    <w:rsid w:val="1BF72877"/>
    <w:rsid w:val="1BF73705"/>
    <w:rsid w:val="1BF74B1A"/>
    <w:rsid w:val="1BF754B3"/>
    <w:rsid w:val="1BF76C35"/>
    <w:rsid w:val="1BF81262"/>
    <w:rsid w:val="1BF81F89"/>
    <w:rsid w:val="1BF858F7"/>
    <w:rsid w:val="1BF8770C"/>
    <w:rsid w:val="1BF94944"/>
    <w:rsid w:val="1BF95025"/>
    <w:rsid w:val="1BF956CF"/>
    <w:rsid w:val="1BF9747E"/>
    <w:rsid w:val="1BFA2FC3"/>
    <w:rsid w:val="1BFA351D"/>
    <w:rsid w:val="1BFA6AC3"/>
    <w:rsid w:val="1BFA7D0A"/>
    <w:rsid w:val="1BFB1448"/>
    <w:rsid w:val="1BFB1863"/>
    <w:rsid w:val="1BFB1D25"/>
    <w:rsid w:val="1BFB24E3"/>
    <w:rsid w:val="1BFB31F6"/>
    <w:rsid w:val="1BFB4305"/>
    <w:rsid w:val="1BFB4FA4"/>
    <w:rsid w:val="1BFB5471"/>
    <w:rsid w:val="1BFC2EDD"/>
    <w:rsid w:val="1BFD4211"/>
    <w:rsid w:val="1BFD4C55"/>
    <w:rsid w:val="1BFD6F6E"/>
    <w:rsid w:val="1BFE1887"/>
    <w:rsid w:val="1BFE2CE6"/>
    <w:rsid w:val="1BFE2F53"/>
    <w:rsid w:val="1BFE4A94"/>
    <w:rsid w:val="1BFE57FD"/>
    <w:rsid w:val="1BFE6842"/>
    <w:rsid w:val="1BFF72A9"/>
    <w:rsid w:val="1C0004C3"/>
    <w:rsid w:val="1C00080C"/>
    <w:rsid w:val="1C0025BA"/>
    <w:rsid w:val="1C003FF8"/>
    <w:rsid w:val="1C00442F"/>
    <w:rsid w:val="1C006A5E"/>
    <w:rsid w:val="1C013AEB"/>
    <w:rsid w:val="1C01417E"/>
    <w:rsid w:val="1C017CF8"/>
    <w:rsid w:val="1C0227D6"/>
    <w:rsid w:val="1C02389C"/>
    <w:rsid w:val="1C024584"/>
    <w:rsid w:val="1C026332"/>
    <w:rsid w:val="1C026EE2"/>
    <w:rsid w:val="1C0302FC"/>
    <w:rsid w:val="1C03166F"/>
    <w:rsid w:val="1C0320AA"/>
    <w:rsid w:val="1C032DB0"/>
    <w:rsid w:val="1C0457DF"/>
    <w:rsid w:val="1C046798"/>
    <w:rsid w:val="1C05239F"/>
    <w:rsid w:val="1C054074"/>
    <w:rsid w:val="1C055E22"/>
    <w:rsid w:val="1C056464"/>
    <w:rsid w:val="1C062737"/>
    <w:rsid w:val="1C062951"/>
    <w:rsid w:val="1C0657C8"/>
    <w:rsid w:val="1C065D40"/>
    <w:rsid w:val="1C070517"/>
    <w:rsid w:val="1C070F07"/>
    <w:rsid w:val="1C072396"/>
    <w:rsid w:val="1C073948"/>
    <w:rsid w:val="1C07490C"/>
    <w:rsid w:val="1C07499A"/>
    <w:rsid w:val="1C077DEC"/>
    <w:rsid w:val="1C08067C"/>
    <w:rsid w:val="1C084051"/>
    <w:rsid w:val="1C085399"/>
    <w:rsid w:val="1C086324"/>
    <w:rsid w:val="1C0876C1"/>
    <w:rsid w:val="1C090AFA"/>
    <w:rsid w:val="1C09355D"/>
    <w:rsid w:val="1C0A00B2"/>
    <w:rsid w:val="1C0A10C4"/>
    <w:rsid w:val="1C0A168B"/>
    <w:rsid w:val="1C0A3439"/>
    <w:rsid w:val="1C0B1434"/>
    <w:rsid w:val="1C0B1542"/>
    <w:rsid w:val="1C0C1291"/>
    <w:rsid w:val="1C0C352C"/>
    <w:rsid w:val="1C0C36A0"/>
    <w:rsid w:val="1C0C5403"/>
    <w:rsid w:val="1C0C71B1"/>
    <w:rsid w:val="1C0D14CC"/>
    <w:rsid w:val="1C0D4CD7"/>
    <w:rsid w:val="1C0D748E"/>
    <w:rsid w:val="1C0E2593"/>
    <w:rsid w:val="1C0E2F29"/>
    <w:rsid w:val="1C0E41F2"/>
    <w:rsid w:val="1C0E4AED"/>
    <w:rsid w:val="1C0E76F8"/>
    <w:rsid w:val="1C0E7EC3"/>
    <w:rsid w:val="1C0F00DC"/>
    <w:rsid w:val="1C0F0A4F"/>
    <w:rsid w:val="1C0F1353"/>
    <w:rsid w:val="1C0F189B"/>
    <w:rsid w:val="1C0F4EF3"/>
    <w:rsid w:val="1C0F6CA1"/>
    <w:rsid w:val="1C10339F"/>
    <w:rsid w:val="1C104775"/>
    <w:rsid w:val="1C104C48"/>
    <w:rsid w:val="1C107EB5"/>
    <w:rsid w:val="1C1138B2"/>
    <w:rsid w:val="1C115FBE"/>
    <w:rsid w:val="1C116575"/>
    <w:rsid w:val="1C1222ED"/>
    <w:rsid w:val="1C124113"/>
    <w:rsid w:val="1C127786"/>
    <w:rsid w:val="1C130029"/>
    <w:rsid w:val="1C131164"/>
    <w:rsid w:val="1C13385F"/>
    <w:rsid w:val="1C134A8C"/>
    <w:rsid w:val="1C134FCD"/>
    <w:rsid w:val="1C135997"/>
    <w:rsid w:val="1C136593"/>
    <w:rsid w:val="1C136791"/>
    <w:rsid w:val="1C1425F4"/>
    <w:rsid w:val="1C1442B7"/>
    <w:rsid w:val="1C14576A"/>
    <w:rsid w:val="1C1461AC"/>
    <w:rsid w:val="1C146536"/>
    <w:rsid w:val="1C146A22"/>
    <w:rsid w:val="1C151FA6"/>
    <w:rsid w:val="1C153A84"/>
    <w:rsid w:val="1C1551C5"/>
    <w:rsid w:val="1C16002F"/>
    <w:rsid w:val="1C1645C1"/>
    <w:rsid w:val="1C164F14"/>
    <w:rsid w:val="1C1653D3"/>
    <w:rsid w:val="1C172B55"/>
    <w:rsid w:val="1C175133"/>
    <w:rsid w:val="1C1755C8"/>
    <w:rsid w:val="1C177758"/>
    <w:rsid w:val="1C177904"/>
    <w:rsid w:val="1C180B0D"/>
    <w:rsid w:val="1C1822DA"/>
    <w:rsid w:val="1C1853F5"/>
    <w:rsid w:val="1C185B56"/>
    <w:rsid w:val="1C1918CE"/>
    <w:rsid w:val="1C1919AC"/>
    <w:rsid w:val="1C19367C"/>
    <w:rsid w:val="1C193F8D"/>
    <w:rsid w:val="1C197B20"/>
    <w:rsid w:val="1C1A0935"/>
    <w:rsid w:val="1C1A25A1"/>
    <w:rsid w:val="1C1A373E"/>
    <w:rsid w:val="1C1A7A3A"/>
    <w:rsid w:val="1C1B0031"/>
    <w:rsid w:val="1C1B05E2"/>
    <w:rsid w:val="1C1B2F7B"/>
    <w:rsid w:val="1C1B3898"/>
    <w:rsid w:val="1C1B4D9E"/>
    <w:rsid w:val="1C1B5646"/>
    <w:rsid w:val="1C1C3E4C"/>
    <w:rsid w:val="1C1C4F1A"/>
    <w:rsid w:val="1C1D0DD2"/>
    <w:rsid w:val="1C1D316C"/>
    <w:rsid w:val="1C1D3DA6"/>
    <w:rsid w:val="1C1D4D09"/>
    <w:rsid w:val="1C1D5511"/>
    <w:rsid w:val="1C1D796B"/>
    <w:rsid w:val="1C1E0C92"/>
    <w:rsid w:val="1C1E322F"/>
    <w:rsid w:val="1C1E6EE4"/>
    <w:rsid w:val="1C1F1450"/>
    <w:rsid w:val="1C1F1714"/>
    <w:rsid w:val="1C1F2010"/>
    <w:rsid w:val="1C1F3317"/>
    <w:rsid w:val="1C1F5136"/>
    <w:rsid w:val="1C1F5E9A"/>
    <w:rsid w:val="1C20054E"/>
    <w:rsid w:val="1C202C5C"/>
    <w:rsid w:val="1C204A0A"/>
    <w:rsid w:val="1C20519F"/>
    <w:rsid w:val="1C2072E4"/>
    <w:rsid w:val="1C207583"/>
    <w:rsid w:val="1C2113F4"/>
    <w:rsid w:val="1C21242B"/>
    <w:rsid w:val="1C2135DF"/>
    <w:rsid w:val="1C2148FE"/>
    <w:rsid w:val="1C22061E"/>
    <w:rsid w:val="1C220858"/>
    <w:rsid w:val="1C223157"/>
    <w:rsid w:val="1C224C26"/>
    <w:rsid w:val="1C233A03"/>
    <w:rsid w:val="1C2344FA"/>
    <w:rsid w:val="1C237AAF"/>
    <w:rsid w:val="1C24274C"/>
    <w:rsid w:val="1C244497"/>
    <w:rsid w:val="1C250273"/>
    <w:rsid w:val="1C251FD5"/>
    <w:rsid w:val="1C252021"/>
    <w:rsid w:val="1C253579"/>
    <w:rsid w:val="1C254C28"/>
    <w:rsid w:val="1C255C80"/>
    <w:rsid w:val="1C2564C4"/>
    <w:rsid w:val="1C26041A"/>
    <w:rsid w:val="1C26229C"/>
    <w:rsid w:val="1C26254D"/>
    <w:rsid w:val="1C26330B"/>
    <w:rsid w:val="1C2633D9"/>
    <w:rsid w:val="1C263645"/>
    <w:rsid w:val="1C263F00"/>
    <w:rsid w:val="1C265B82"/>
    <w:rsid w:val="1C26614A"/>
    <w:rsid w:val="1C2672B9"/>
    <w:rsid w:val="1C270E47"/>
    <w:rsid w:val="1C27223D"/>
    <w:rsid w:val="1C273F78"/>
    <w:rsid w:val="1C273FEB"/>
    <w:rsid w:val="1C274333"/>
    <w:rsid w:val="1C2756AF"/>
    <w:rsid w:val="1C275E99"/>
    <w:rsid w:val="1C277BE4"/>
    <w:rsid w:val="1C281B33"/>
    <w:rsid w:val="1C283492"/>
    <w:rsid w:val="1C2838BF"/>
    <w:rsid w:val="1C284952"/>
    <w:rsid w:val="1C28757A"/>
    <w:rsid w:val="1C287F3B"/>
    <w:rsid w:val="1C293EB7"/>
    <w:rsid w:val="1C294ACB"/>
    <w:rsid w:val="1C294DE1"/>
    <w:rsid w:val="1C295FB5"/>
    <w:rsid w:val="1C297D63"/>
    <w:rsid w:val="1C2A0EC3"/>
    <w:rsid w:val="1C2A66F6"/>
    <w:rsid w:val="1C2B0E1C"/>
    <w:rsid w:val="1C2B2FB3"/>
    <w:rsid w:val="1C2B58CD"/>
    <w:rsid w:val="1C2B73EB"/>
    <w:rsid w:val="1C2C087B"/>
    <w:rsid w:val="1C2C1B22"/>
    <w:rsid w:val="1C2C33AF"/>
    <w:rsid w:val="1C2D48DC"/>
    <w:rsid w:val="1C2E444C"/>
    <w:rsid w:val="1C2E5379"/>
    <w:rsid w:val="1C2E54D5"/>
    <w:rsid w:val="1C2E5D6C"/>
    <w:rsid w:val="1C2E6388"/>
    <w:rsid w:val="1C2F04CC"/>
    <w:rsid w:val="1C2F10F1"/>
    <w:rsid w:val="1C2F46F9"/>
    <w:rsid w:val="1C2F6B35"/>
    <w:rsid w:val="1C2F797D"/>
    <w:rsid w:val="1C2F7F87"/>
    <w:rsid w:val="1C300547"/>
    <w:rsid w:val="1C301C75"/>
    <w:rsid w:val="1C301DCD"/>
    <w:rsid w:val="1C301F48"/>
    <w:rsid w:val="1C302E5D"/>
    <w:rsid w:val="1C305D22"/>
    <w:rsid w:val="1C307121"/>
    <w:rsid w:val="1C310193"/>
    <w:rsid w:val="1C311B1C"/>
    <w:rsid w:val="1C312457"/>
    <w:rsid w:val="1C312FB0"/>
    <w:rsid w:val="1C31410F"/>
    <w:rsid w:val="1C3141F3"/>
    <w:rsid w:val="1C314E69"/>
    <w:rsid w:val="1C317DE0"/>
    <w:rsid w:val="1C322DD7"/>
    <w:rsid w:val="1C326B61"/>
    <w:rsid w:val="1C330A15"/>
    <w:rsid w:val="1C33473D"/>
    <w:rsid w:val="1C3404B6"/>
    <w:rsid w:val="1C341BDE"/>
    <w:rsid w:val="1C344501"/>
    <w:rsid w:val="1C3513A7"/>
    <w:rsid w:val="1C351FE5"/>
    <w:rsid w:val="1C35306E"/>
    <w:rsid w:val="1C356938"/>
    <w:rsid w:val="1C35708C"/>
    <w:rsid w:val="1C357545"/>
    <w:rsid w:val="1C3622F4"/>
    <w:rsid w:val="1C362480"/>
    <w:rsid w:val="1C3644FE"/>
    <w:rsid w:val="1C365FDC"/>
    <w:rsid w:val="1C3662A2"/>
    <w:rsid w:val="1C366946"/>
    <w:rsid w:val="1C366EC8"/>
    <w:rsid w:val="1C371F4D"/>
    <w:rsid w:val="1C3723E9"/>
    <w:rsid w:val="1C37598E"/>
    <w:rsid w:val="1C3861F8"/>
    <w:rsid w:val="1C38695F"/>
    <w:rsid w:val="1C3919B9"/>
    <w:rsid w:val="1C395F13"/>
    <w:rsid w:val="1C397CE8"/>
    <w:rsid w:val="1C3A5C68"/>
    <w:rsid w:val="1C3A66DC"/>
    <w:rsid w:val="1C3A7BBB"/>
    <w:rsid w:val="1C3B1844"/>
    <w:rsid w:val="1C3B223D"/>
    <w:rsid w:val="1C3B34C9"/>
    <w:rsid w:val="1C3B5CE8"/>
    <w:rsid w:val="1C3B6EE0"/>
    <w:rsid w:val="1C3D26D1"/>
    <w:rsid w:val="1C3D3AE5"/>
    <w:rsid w:val="1C3D63BD"/>
    <w:rsid w:val="1C3E1334"/>
    <w:rsid w:val="1C3E19DB"/>
    <w:rsid w:val="1C3E5861"/>
    <w:rsid w:val="1C3E684D"/>
    <w:rsid w:val="1C3E6975"/>
    <w:rsid w:val="1C3F153A"/>
    <w:rsid w:val="1C3F220D"/>
    <w:rsid w:val="1C3F7586"/>
    <w:rsid w:val="1C4032FE"/>
    <w:rsid w:val="1C404472"/>
    <w:rsid w:val="1C4044C0"/>
    <w:rsid w:val="1C4050AC"/>
    <w:rsid w:val="1C406555"/>
    <w:rsid w:val="1C406E5A"/>
    <w:rsid w:val="1C4070D6"/>
    <w:rsid w:val="1C4074CF"/>
    <w:rsid w:val="1C4100EB"/>
    <w:rsid w:val="1C41149B"/>
    <w:rsid w:val="1C411BB1"/>
    <w:rsid w:val="1C415C3B"/>
    <w:rsid w:val="1C415C40"/>
    <w:rsid w:val="1C420E24"/>
    <w:rsid w:val="1C42122C"/>
    <w:rsid w:val="1C4241E2"/>
    <w:rsid w:val="1C424981"/>
    <w:rsid w:val="1C42552F"/>
    <w:rsid w:val="1C427076"/>
    <w:rsid w:val="1C4306F9"/>
    <w:rsid w:val="1C432C4B"/>
    <w:rsid w:val="1C4346F5"/>
    <w:rsid w:val="1C435672"/>
    <w:rsid w:val="1C435CC8"/>
    <w:rsid w:val="1C437DDA"/>
    <w:rsid w:val="1C442070"/>
    <w:rsid w:val="1C444B9D"/>
    <w:rsid w:val="1C44694B"/>
    <w:rsid w:val="1C447A2F"/>
    <w:rsid w:val="1C450915"/>
    <w:rsid w:val="1C451422"/>
    <w:rsid w:val="1C4526C3"/>
    <w:rsid w:val="1C4529B6"/>
    <w:rsid w:val="1C452EEA"/>
    <w:rsid w:val="1C456040"/>
    <w:rsid w:val="1C46568C"/>
    <w:rsid w:val="1C470054"/>
    <w:rsid w:val="1C4701E9"/>
    <w:rsid w:val="1C47468D"/>
    <w:rsid w:val="1C47643B"/>
    <w:rsid w:val="1C4817A7"/>
    <w:rsid w:val="1C485C83"/>
    <w:rsid w:val="1C485D0F"/>
    <w:rsid w:val="1C485FAA"/>
    <w:rsid w:val="1C4912E1"/>
    <w:rsid w:val="1C492974"/>
    <w:rsid w:val="1C493163"/>
    <w:rsid w:val="1C495ADA"/>
    <w:rsid w:val="1C4A162B"/>
    <w:rsid w:val="1C4A3BC4"/>
    <w:rsid w:val="1C4A3D51"/>
    <w:rsid w:val="1C4A590F"/>
    <w:rsid w:val="1C4A5F2B"/>
    <w:rsid w:val="1C4A7CD9"/>
    <w:rsid w:val="1C4B1A36"/>
    <w:rsid w:val="1C4B4B95"/>
    <w:rsid w:val="1C4B5CD8"/>
    <w:rsid w:val="1C4B76DB"/>
    <w:rsid w:val="1C4C1CA3"/>
    <w:rsid w:val="1C4C290C"/>
    <w:rsid w:val="1C4C29D9"/>
    <w:rsid w:val="1C4C2ABD"/>
    <w:rsid w:val="1C4C6625"/>
    <w:rsid w:val="1C4D45CD"/>
    <w:rsid w:val="1C4D5EFB"/>
    <w:rsid w:val="1C4D6C89"/>
    <w:rsid w:val="1C4E3081"/>
    <w:rsid w:val="1C4E46AF"/>
    <w:rsid w:val="1C4E4BA5"/>
    <w:rsid w:val="1C4E5A1B"/>
    <w:rsid w:val="1C4E747E"/>
    <w:rsid w:val="1C4E7A4A"/>
    <w:rsid w:val="1C4F1A49"/>
    <w:rsid w:val="1C4F2A0E"/>
    <w:rsid w:val="1C4F3541"/>
    <w:rsid w:val="1C4F4D9C"/>
    <w:rsid w:val="1C4F50A5"/>
    <w:rsid w:val="1C4F52EF"/>
    <w:rsid w:val="1C4F6712"/>
    <w:rsid w:val="1C4F709D"/>
    <w:rsid w:val="1C5019C7"/>
    <w:rsid w:val="1C5028DA"/>
    <w:rsid w:val="1C504B7C"/>
    <w:rsid w:val="1C511068"/>
    <w:rsid w:val="1C512254"/>
    <w:rsid w:val="1C513DEA"/>
    <w:rsid w:val="1C51471A"/>
    <w:rsid w:val="1C516E80"/>
    <w:rsid w:val="1C5172BA"/>
    <w:rsid w:val="1C520182"/>
    <w:rsid w:val="1C523CD7"/>
    <w:rsid w:val="1C525167"/>
    <w:rsid w:val="1C52606C"/>
    <w:rsid w:val="1C533032"/>
    <w:rsid w:val="1C5330C6"/>
    <w:rsid w:val="1C533A26"/>
    <w:rsid w:val="1C534DE0"/>
    <w:rsid w:val="1C534F2C"/>
    <w:rsid w:val="1C535AC1"/>
    <w:rsid w:val="1C541819"/>
    <w:rsid w:val="1C542451"/>
    <w:rsid w:val="1C542906"/>
    <w:rsid w:val="1C5446B4"/>
    <w:rsid w:val="1C547A87"/>
    <w:rsid w:val="1C550B58"/>
    <w:rsid w:val="1C550F17"/>
    <w:rsid w:val="1C5512F7"/>
    <w:rsid w:val="1C556DAA"/>
    <w:rsid w:val="1C561DA0"/>
    <w:rsid w:val="1C562AD5"/>
    <w:rsid w:val="1C56667E"/>
    <w:rsid w:val="1C5844C7"/>
    <w:rsid w:val="1C585F58"/>
    <w:rsid w:val="1C586131"/>
    <w:rsid w:val="1C586162"/>
    <w:rsid w:val="1C597F1C"/>
    <w:rsid w:val="1C5A0D28"/>
    <w:rsid w:val="1C5A1971"/>
    <w:rsid w:val="1C5A38F9"/>
    <w:rsid w:val="1C5A43C0"/>
    <w:rsid w:val="1C5B0917"/>
    <w:rsid w:val="1C5B0FBF"/>
    <w:rsid w:val="1C5B1D40"/>
    <w:rsid w:val="1C5B4D89"/>
    <w:rsid w:val="1C5B5A42"/>
    <w:rsid w:val="1C5C4F84"/>
    <w:rsid w:val="1C5C795A"/>
    <w:rsid w:val="1C5C7BEC"/>
    <w:rsid w:val="1C5D0DA4"/>
    <w:rsid w:val="1C5D0F59"/>
    <w:rsid w:val="1C5D222B"/>
    <w:rsid w:val="1C5D5168"/>
    <w:rsid w:val="1C5D607F"/>
    <w:rsid w:val="1C5D6214"/>
    <w:rsid w:val="1C5D7A0C"/>
    <w:rsid w:val="1C5E0362"/>
    <w:rsid w:val="1C5E0883"/>
    <w:rsid w:val="1C5E370A"/>
    <w:rsid w:val="1C5E4809"/>
    <w:rsid w:val="1C5E73C4"/>
    <w:rsid w:val="1C5E7C2F"/>
    <w:rsid w:val="1C5F0BA8"/>
    <w:rsid w:val="1C5F19D6"/>
    <w:rsid w:val="1C5F3784"/>
    <w:rsid w:val="1C5F459B"/>
    <w:rsid w:val="1C5F62DB"/>
    <w:rsid w:val="1C5F6776"/>
    <w:rsid w:val="1C60060E"/>
    <w:rsid w:val="1C6012AB"/>
    <w:rsid w:val="1C602743"/>
    <w:rsid w:val="1C60440B"/>
    <w:rsid w:val="1C60602A"/>
    <w:rsid w:val="1C611A44"/>
    <w:rsid w:val="1C6128FF"/>
    <w:rsid w:val="1C61749A"/>
    <w:rsid w:val="1C620B41"/>
    <w:rsid w:val="1C622946"/>
    <w:rsid w:val="1C623275"/>
    <w:rsid w:val="1C623EB0"/>
    <w:rsid w:val="1C625023"/>
    <w:rsid w:val="1C625D6A"/>
    <w:rsid w:val="1C6267C4"/>
    <w:rsid w:val="1C626DD1"/>
    <w:rsid w:val="1C640D9B"/>
    <w:rsid w:val="1C64111C"/>
    <w:rsid w:val="1C643EE7"/>
    <w:rsid w:val="1C6449AB"/>
    <w:rsid w:val="1C646FED"/>
    <w:rsid w:val="1C64718B"/>
    <w:rsid w:val="1C64757C"/>
    <w:rsid w:val="1C652C98"/>
    <w:rsid w:val="1C654B13"/>
    <w:rsid w:val="1C65731D"/>
    <w:rsid w:val="1C661884"/>
    <w:rsid w:val="1C662D65"/>
    <w:rsid w:val="1C67088B"/>
    <w:rsid w:val="1C670DB2"/>
    <w:rsid w:val="1C672639"/>
    <w:rsid w:val="1C673F51"/>
    <w:rsid w:val="1C67548E"/>
    <w:rsid w:val="1C676ADD"/>
    <w:rsid w:val="1C685EFD"/>
    <w:rsid w:val="1C69015F"/>
    <w:rsid w:val="1C690645"/>
    <w:rsid w:val="1C691F5E"/>
    <w:rsid w:val="1C693B39"/>
    <w:rsid w:val="1C6963B1"/>
    <w:rsid w:val="1C697449"/>
    <w:rsid w:val="1C6A01CE"/>
    <w:rsid w:val="1C6A1BD8"/>
    <w:rsid w:val="1C6A2129"/>
    <w:rsid w:val="1C6A33EE"/>
    <w:rsid w:val="1C6A3ED7"/>
    <w:rsid w:val="1C6A40D8"/>
    <w:rsid w:val="1C6A484E"/>
    <w:rsid w:val="1C6A4A04"/>
    <w:rsid w:val="1C6A515E"/>
    <w:rsid w:val="1C6A64B9"/>
    <w:rsid w:val="1C6B3FA4"/>
    <w:rsid w:val="1C6B432E"/>
    <w:rsid w:val="1C6B4699"/>
    <w:rsid w:val="1C6B487E"/>
    <w:rsid w:val="1C6B6406"/>
    <w:rsid w:val="1C6C40F3"/>
    <w:rsid w:val="1C6C5EA1"/>
    <w:rsid w:val="1C6C6F8E"/>
    <w:rsid w:val="1C6C7C4F"/>
    <w:rsid w:val="1C6D1D6F"/>
    <w:rsid w:val="1C6D3448"/>
    <w:rsid w:val="1C6D4AF7"/>
    <w:rsid w:val="1C6D5210"/>
    <w:rsid w:val="1C6D60BE"/>
    <w:rsid w:val="1C6D6C22"/>
    <w:rsid w:val="1C6E0453"/>
    <w:rsid w:val="1C6E1CA0"/>
    <w:rsid w:val="1C6E39C8"/>
    <w:rsid w:val="1C6E4D51"/>
    <w:rsid w:val="1C6E5580"/>
    <w:rsid w:val="1C6E5776"/>
    <w:rsid w:val="1C6E5D08"/>
    <w:rsid w:val="1C6E7E6B"/>
    <w:rsid w:val="1C6F14EE"/>
    <w:rsid w:val="1C6F2BDF"/>
    <w:rsid w:val="1C6F7740"/>
    <w:rsid w:val="1C6F7835"/>
    <w:rsid w:val="1C70451F"/>
    <w:rsid w:val="1C705992"/>
    <w:rsid w:val="1C705B1F"/>
    <w:rsid w:val="1C70693F"/>
    <w:rsid w:val="1C707260"/>
    <w:rsid w:val="1C7106F0"/>
    <w:rsid w:val="1C71170A"/>
    <w:rsid w:val="1C7134B8"/>
    <w:rsid w:val="1C713644"/>
    <w:rsid w:val="1C715266"/>
    <w:rsid w:val="1C7301C8"/>
    <w:rsid w:val="1C730FDE"/>
    <w:rsid w:val="1C73242A"/>
    <w:rsid w:val="1C733A04"/>
    <w:rsid w:val="1C7374EC"/>
    <w:rsid w:val="1C742089"/>
    <w:rsid w:val="1C743C7D"/>
    <w:rsid w:val="1C7468CC"/>
    <w:rsid w:val="1C747071"/>
    <w:rsid w:val="1C7513AC"/>
    <w:rsid w:val="1C751AB3"/>
    <w:rsid w:val="1C751C87"/>
    <w:rsid w:val="1C75735A"/>
    <w:rsid w:val="1C760ACE"/>
    <w:rsid w:val="1C760F90"/>
    <w:rsid w:val="1C76198F"/>
    <w:rsid w:val="1C7637A5"/>
    <w:rsid w:val="1C764A16"/>
    <w:rsid w:val="1C765283"/>
    <w:rsid w:val="1C766D20"/>
    <w:rsid w:val="1C766FAA"/>
    <w:rsid w:val="1C7726C6"/>
    <w:rsid w:val="1C7731D5"/>
    <w:rsid w:val="1C774562"/>
    <w:rsid w:val="1C78070F"/>
    <w:rsid w:val="1C780D06"/>
    <w:rsid w:val="1C781912"/>
    <w:rsid w:val="1C782764"/>
    <w:rsid w:val="1C782A98"/>
    <w:rsid w:val="1C784846"/>
    <w:rsid w:val="1C785F48"/>
    <w:rsid w:val="1C7879D5"/>
    <w:rsid w:val="1C796B0B"/>
    <w:rsid w:val="1C7972FD"/>
    <w:rsid w:val="1C79747B"/>
    <w:rsid w:val="1C797A31"/>
    <w:rsid w:val="1C7A05BE"/>
    <w:rsid w:val="1C7A0F4E"/>
    <w:rsid w:val="1C7A17A2"/>
    <w:rsid w:val="1C7A236C"/>
    <w:rsid w:val="1C7A2EE3"/>
    <w:rsid w:val="1C7A3CAF"/>
    <w:rsid w:val="1C7A483D"/>
    <w:rsid w:val="1C7A5BF0"/>
    <w:rsid w:val="1C7A6434"/>
    <w:rsid w:val="1C7B10C2"/>
    <w:rsid w:val="1C7B2C32"/>
    <w:rsid w:val="1C7B4336"/>
    <w:rsid w:val="1C7B4373"/>
    <w:rsid w:val="1C7B60E4"/>
    <w:rsid w:val="1C7B7E93"/>
    <w:rsid w:val="1C7C43BA"/>
    <w:rsid w:val="1C7C4F52"/>
    <w:rsid w:val="1C7C6A0D"/>
    <w:rsid w:val="1C7C6DD5"/>
    <w:rsid w:val="1C7D00AF"/>
    <w:rsid w:val="1C7D05C6"/>
    <w:rsid w:val="1C7D0E1B"/>
    <w:rsid w:val="1C7D1E5D"/>
    <w:rsid w:val="1C7D3C0B"/>
    <w:rsid w:val="1C7D584F"/>
    <w:rsid w:val="1C7D5B40"/>
    <w:rsid w:val="1C7E0F66"/>
    <w:rsid w:val="1C7E2AEF"/>
    <w:rsid w:val="1C7E6714"/>
    <w:rsid w:val="1C7E753A"/>
    <w:rsid w:val="1C7F0E21"/>
    <w:rsid w:val="1C7F15B3"/>
    <w:rsid w:val="1C7F3E27"/>
    <w:rsid w:val="1C7F4208"/>
    <w:rsid w:val="1C7F5BD5"/>
    <w:rsid w:val="1C80194D"/>
    <w:rsid w:val="1C801FB6"/>
    <w:rsid w:val="1C8036FB"/>
    <w:rsid w:val="1C8054A9"/>
    <w:rsid w:val="1C81072F"/>
    <w:rsid w:val="1C812728"/>
    <w:rsid w:val="1C81311E"/>
    <w:rsid w:val="1C813470"/>
    <w:rsid w:val="1C814EEB"/>
    <w:rsid w:val="1C816AA4"/>
    <w:rsid w:val="1C817B9F"/>
    <w:rsid w:val="1C8256C5"/>
    <w:rsid w:val="1C825881"/>
    <w:rsid w:val="1C826E21"/>
    <w:rsid w:val="1C827F34"/>
    <w:rsid w:val="1C831523"/>
    <w:rsid w:val="1C8326CE"/>
    <w:rsid w:val="1C833003"/>
    <w:rsid w:val="1C84143D"/>
    <w:rsid w:val="1C8431EB"/>
    <w:rsid w:val="1C8431FA"/>
    <w:rsid w:val="1C843F12"/>
    <w:rsid w:val="1C8447FA"/>
    <w:rsid w:val="1C844F99"/>
    <w:rsid w:val="1C850D11"/>
    <w:rsid w:val="1C852517"/>
    <w:rsid w:val="1C8531F9"/>
    <w:rsid w:val="1C8566BC"/>
    <w:rsid w:val="1C856F63"/>
    <w:rsid w:val="1C8635B9"/>
    <w:rsid w:val="1C8651B5"/>
    <w:rsid w:val="1C865CC5"/>
    <w:rsid w:val="1C87149D"/>
    <w:rsid w:val="1C874A89"/>
    <w:rsid w:val="1C875C77"/>
    <w:rsid w:val="1C881D7E"/>
    <w:rsid w:val="1C886383"/>
    <w:rsid w:val="1C88719E"/>
    <w:rsid w:val="1C890801"/>
    <w:rsid w:val="1C8925AF"/>
    <w:rsid w:val="1C8933BB"/>
    <w:rsid w:val="1C894FB1"/>
    <w:rsid w:val="1C8961B9"/>
    <w:rsid w:val="1C896A53"/>
    <w:rsid w:val="1C897126"/>
    <w:rsid w:val="1C897CAF"/>
    <w:rsid w:val="1C8A1297"/>
    <w:rsid w:val="1C8A3436"/>
    <w:rsid w:val="1C8A36DE"/>
    <w:rsid w:val="1C8A41AE"/>
    <w:rsid w:val="1C8A62C4"/>
    <w:rsid w:val="1C8A6328"/>
    <w:rsid w:val="1C8A66C6"/>
    <w:rsid w:val="1C8A763E"/>
    <w:rsid w:val="1C8A7B40"/>
    <w:rsid w:val="1C8B12C4"/>
    <w:rsid w:val="1C8B27CB"/>
    <w:rsid w:val="1C8B4518"/>
    <w:rsid w:val="1C8B457A"/>
    <w:rsid w:val="1C8B617A"/>
    <w:rsid w:val="1C8C02F2"/>
    <w:rsid w:val="1C8C0CB6"/>
    <w:rsid w:val="1C8C21B0"/>
    <w:rsid w:val="1C8C4CD1"/>
    <w:rsid w:val="1C8C6544"/>
    <w:rsid w:val="1C8C68F4"/>
    <w:rsid w:val="1C8D0615"/>
    <w:rsid w:val="1C8D2F64"/>
    <w:rsid w:val="1C8D4E98"/>
    <w:rsid w:val="1C8D5662"/>
    <w:rsid w:val="1C8D67A2"/>
    <w:rsid w:val="1C8D6D72"/>
    <w:rsid w:val="1C8E1B20"/>
    <w:rsid w:val="1C8E27E9"/>
    <w:rsid w:val="1C8E55F0"/>
    <w:rsid w:val="1C8E5E18"/>
    <w:rsid w:val="1C8E672E"/>
    <w:rsid w:val="1C8E7BC6"/>
    <w:rsid w:val="1C8F0C6C"/>
    <w:rsid w:val="1C8F10A8"/>
    <w:rsid w:val="1C8F1F41"/>
    <w:rsid w:val="1C8F393E"/>
    <w:rsid w:val="1C901B90"/>
    <w:rsid w:val="1C90241B"/>
    <w:rsid w:val="1C902538"/>
    <w:rsid w:val="1C903B88"/>
    <w:rsid w:val="1C905C57"/>
    <w:rsid w:val="1C907DE2"/>
    <w:rsid w:val="1C910F85"/>
    <w:rsid w:val="1C913B5A"/>
    <w:rsid w:val="1C9176B6"/>
    <w:rsid w:val="1C920258"/>
    <w:rsid w:val="1C923A3C"/>
    <w:rsid w:val="1C926498"/>
    <w:rsid w:val="1C930AF1"/>
    <w:rsid w:val="1C931680"/>
    <w:rsid w:val="1C93342E"/>
    <w:rsid w:val="1C933A8A"/>
    <w:rsid w:val="1C933BBC"/>
    <w:rsid w:val="1C9378D2"/>
    <w:rsid w:val="1C940F54"/>
    <w:rsid w:val="1C943EBD"/>
    <w:rsid w:val="1C944F1A"/>
    <w:rsid w:val="1C945D93"/>
    <w:rsid w:val="1C9553F8"/>
    <w:rsid w:val="1C956B84"/>
    <w:rsid w:val="1C9571A6"/>
    <w:rsid w:val="1C960209"/>
    <w:rsid w:val="1C960F7B"/>
    <w:rsid w:val="1C961170"/>
    <w:rsid w:val="1C9613BA"/>
    <w:rsid w:val="1C962F1E"/>
    <w:rsid w:val="1C966414"/>
    <w:rsid w:val="1C967BEB"/>
    <w:rsid w:val="1C970CCA"/>
    <w:rsid w:val="1C97327A"/>
    <w:rsid w:val="1C980A44"/>
    <w:rsid w:val="1C984EE8"/>
    <w:rsid w:val="1C98646C"/>
    <w:rsid w:val="1C98798D"/>
    <w:rsid w:val="1C990268"/>
    <w:rsid w:val="1C994E8E"/>
    <w:rsid w:val="1C99656B"/>
    <w:rsid w:val="1C9A2A0F"/>
    <w:rsid w:val="1C9A47BD"/>
    <w:rsid w:val="1C9A48A2"/>
    <w:rsid w:val="1C9A4D51"/>
    <w:rsid w:val="1C9A526B"/>
    <w:rsid w:val="1C9A5DB1"/>
    <w:rsid w:val="1C9A5FAA"/>
    <w:rsid w:val="1C9B0256"/>
    <w:rsid w:val="1C9B0FE0"/>
    <w:rsid w:val="1C9B22E3"/>
    <w:rsid w:val="1C9B3DCA"/>
    <w:rsid w:val="1C9B5C76"/>
    <w:rsid w:val="1C9C2A3E"/>
    <w:rsid w:val="1C9C3A55"/>
    <w:rsid w:val="1C9C6787"/>
    <w:rsid w:val="1C9D42AD"/>
    <w:rsid w:val="1C9D4B3C"/>
    <w:rsid w:val="1C9D5ACF"/>
    <w:rsid w:val="1C9D627D"/>
    <w:rsid w:val="1C9D6298"/>
    <w:rsid w:val="1C9D6D2E"/>
    <w:rsid w:val="1C9E09B0"/>
    <w:rsid w:val="1C9E09B5"/>
    <w:rsid w:val="1C9E2585"/>
    <w:rsid w:val="1C9E3D80"/>
    <w:rsid w:val="1C9E6457"/>
    <w:rsid w:val="1C9E770D"/>
    <w:rsid w:val="1C9F0025"/>
    <w:rsid w:val="1C9F0ADF"/>
    <w:rsid w:val="1C9F1C2C"/>
    <w:rsid w:val="1C9F202D"/>
    <w:rsid w:val="1C9F34EF"/>
    <w:rsid w:val="1C9F376E"/>
    <w:rsid w:val="1C9F6277"/>
    <w:rsid w:val="1CA0233D"/>
    <w:rsid w:val="1CA034BD"/>
    <w:rsid w:val="1CA03692"/>
    <w:rsid w:val="1CA059C0"/>
    <w:rsid w:val="1CA0705E"/>
    <w:rsid w:val="1CA07DF6"/>
    <w:rsid w:val="1CA1068D"/>
    <w:rsid w:val="1CA10A51"/>
    <w:rsid w:val="1CA11382"/>
    <w:rsid w:val="1CA11538"/>
    <w:rsid w:val="1CA14118"/>
    <w:rsid w:val="1CA14878"/>
    <w:rsid w:val="1CA14AA9"/>
    <w:rsid w:val="1CA15F4A"/>
    <w:rsid w:val="1CA22480"/>
    <w:rsid w:val="1CA24C98"/>
    <w:rsid w:val="1CA27208"/>
    <w:rsid w:val="1CA27B15"/>
    <w:rsid w:val="1CA30664"/>
    <w:rsid w:val="1CA3346C"/>
    <w:rsid w:val="1CA35D1A"/>
    <w:rsid w:val="1CA37410"/>
    <w:rsid w:val="1CA41E3E"/>
    <w:rsid w:val="1CA42425"/>
    <w:rsid w:val="1CA428B2"/>
    <w:rsid w:val="1CA42C54"/>
    <w:rsid w:val="1CA44A0F"/>
    <w:rsid w:val="1CA44D0E"/>
    <w:rsid w:val="1CA452EF"/>
    <w:rsid w:val="1CA4563B"/>
    <w:rsid w:val="1CA45C57"/>
    <w:rsid w:val="1CA519FD"/>
    <w:rsid w:val="1CA53161"/>
    <w:rsid w:val="1CA55E9F"/>
    <w:rsid w:val="1CA61F02"/>
    <w:rsid w:val="1CA61F59"/>
    <w:rsid w:val="1CA643DD"/>
    <w:rsid w:val="1CA648FE"/>
    <w:rsid w:val="1CA67605"/>
    <w:rsid w:val="1CA67AEE"/>
    <w:rsid w:val="1CA70C88"/>
    <w:rsid w:val="1CA72B5A"/>
    <w:rsid w:val="1CA7512B"/>
    <w:rsid w:val="1CA762B2"/>
    <w:rsid w:val="1CA76EDA"/>
    <w:rsid w:val="1CA86EA0"/>
    <w:rsid w:val="1CA90EA4"/>
    <w:rsid w:val="1CA91319"/>
    <w:rsid w:val="1CA925D9"/>
    <w:rsid w:val="1CA92704"/>
    <w:rsid w:val="1CA92C52"/>
    <w:rsid w:val="1CA92FCC"/>
    <w:rsid w:val="1CA94820"/>
    <w:rsid w:val="1CA94A00"/>
    <w:rsid w:val="1CA94EC8"/>
    <w:rsid w:val="1CA96C38"/>
    <w:rsid w:val="1CA97547"/>
    <w:rsid w:val="1CAA0778"/>
    <w:rsid w:val="1CAA1229"/>
    <w:rsid w:val="1CAA4BB8"/>
    <w:rsid w:val="1CAA5CB0"/>
    <w:rsid w:val="1CAB0B6E"/>
    <w:rsid w:val="1CAB0E69"/>
    <w:rsid w:val="1CAB4C1C"/>
    <w:rsid w:val="1CAB51EB"/>
    <w:rsid w:val="1CAB69CA"/>
    <w:rsid w:val="1CAC2742"/>
    <w:rsid w:val="1CAC2EAC"/>
    <w:rsid w:val="1CAC4E5E"/>
    <w:rsid w:val="1CAC4F0B"/>
    <w:rsid w:val="1CAC629E"/>
    <w:rsid w:val="1CAC6AD0"/>
    <w:rsid w:val="1CAD0994"/>
    <w:rsid w:val="1CAD3DDF"/>
    <w:rsid w:val="1CAD652B"/>
    <w:rsid w:val="1CAE0268"/>
    <w:rsid w:val="1CAE2016"/>
    <w:rsid w:val="1CAE2748"/>
    <w:rsid w:val="1CAE2D2A"/>
    <w:rsid w:val="1CAE5AC1"/>
    <w:rsid w:val="1CAF0392"/>
    <w:rsid w:val="1CAF200A"/>
    <w:rsid w:val="1CAF46AA"/>
    <w:rsid w:val="1CAF4BC9"/>
    <w:rsid w:val="1CB02232"/>
    <w:rsid w:val="1CB033E6"/>
    <w:rsid w:val="1CB03FE0"/>
    <w:rsid w:val="1CB05D8E"/>
    <w:rsid w:val="1CB067C3"/>
    <w:rsid w:val="1CB07ED4"/>
    <w:rsid w:val="1CB11B06"/>
    <w:rsid w:val="1CB11E59"/>
    <w:rsid w:val="1CB14442"/>
    <w:rsid w:val="1CB25FAA"/>
    <w:rsid w:val="1CB326B7"/>
    <w:rsid w:val="1CB3587E"/>
    <w:rsid w:val="1CB36517"/>
    <w:rsid w:val="1CB41AC4"/>
    <w:rsid w:val="1CB426F1"/>
    <w:rsid w:val="1CB45C7B"/>
    <w:rsid w:val="1CB515F6"/>
    <w:rsid w:val="1CB52DC3"/>
    <w:rsid w:val="1CB53144"/>
    <w:rsid w:val="1CB533A4"/>
    <w:rsid w:val="1CB57277"/>
    <w:rsid w:val="1CB57848"/>
    <w:rsid w:val="1CB60A39"/>
    <w:rsid w:val="1CB60C0D"/>
    <w:rsid w:val="1CB622D9"/>
    <w:rsid w:val="1CB6582C"/>
    <w:rsid w:val="1CB66E24"/>
    <w:rsid w:val="1CB6711D"/>
    <w:rsid w:val="1CB735C0"/>
    <w:rsid w:val="1CB8061C"/>
    <w:rsid w:val="1CB80A3B"/>
    <w:rsid w:val="1CB810E7"/>
    <w:rsid w:val="1CB82E95"/>
    <w:rsid w:val="1CB84E16"/>
    <w:rsid w:val="1CB84F1E"/>
    <w:rsid w:val="1CB8626A"/>
    <w:rsid w:val="1CB90B40"/>
    <w:rsid w:val="1CB92BD4"/>
    <w:rsid w:val="1CB930D0"/>
    <w:rsid w:val="1CB96E04"/>
    <w:rsid w:val="1CBA09BB"/>
    <w:rsid w:val="1CBA218C"/>
    <w:rsid w:val="1CBA267E"/>
    <w:rsid w:val="1CBA27C2"/>
    <w:rsid w:val="1CBA6C0D"/>
    <w:rsid w:val="1CBB73DB"/>
    <w:rsid w:val="1CBC1555"/>
    <w:rsid w:val="1CBC28C5"/>
    <w:rsid w:val="1CBC6710"/>
    <w:rsid w:val="1CBC6A79"/>
    <w:rsid w:val="1CBD04AB"/>
    <w:rsid w:val="1CBD09EE"/>
    <w:rsid w:val="1CBD494F"/>
    <w:rsid w:val="1CBD4BF4"/>
    <w:rsid w:val="1CBE119C"/>
    <w:rsid w:val="1CBE2898"/>
    <w:rsid w:val="1CBE2B06"/>
    <w:rsid w:val="1CBF06C7"/>
    <w:rsid w:val="1CBF203F"/>
    <w:rsid w:val="1CBF2475"/>
    <w:rsid w:val="1CBF5FD1"/>
    <w:rsid w:val="1CC01D49"/>
    <w:rsid w:val="1CC02792"/>
    <w:rsid w:val="1CC04ABC"/>
    <w:rsid w:val="1CC04AE8"/>
    <w:rsid w:val="1CC052B0"/>
    <w:rsid w:val="1CC07ED6"/>
    <w:rsid w:val="1CC11094"/>
    <w:rsid w:val="1CC11259"/>
    <w:rsid w:val="1CC118A9"/>
    <w:rsid w:val="1CC15152"/>
    <w:rsid w:val="1CC161ED"/>
    <w:rsid w:val="1CC16350"/>
    <w:rsid w:val="1CC17202"/>
    <w:rsid w:val="1CC17F9B"/>
    <w:rsid w:val="1CC2165C"/>
    <w:rsid w:val="1CC21F65"/>
    <w:rsid w:val="1CC253C7"/>
    <w:rsid w:val="1CC25AC1"/>
    <w:rsid w:val="1CC27E4E"/>
    <w:rsid w:val="1CC30648"/>
    <w:rsid w:val="1CC32EB4"/>
    <w:rsid w:val="1CC34DAA"/>
    <w:rsid w:val="1CC412C1"/>
    <w:rsid w:val="1CC41428"/>
    <w:rsid w:val="1CC41839"/>
    <w:rsid w:val="1CC424C0"/>
    <w:rsid w:val="1CC4489B"/>
    <w:rsid w:val="1CC47561"/>
    <w:rsid w:val="1CC47A8B"/>
    <w:rsid w:val="1CC47F67"/>
    <w:rsid w:val="1CC50941"/>
    <w:rsid w:val="1CC543FE"/>
    <w:rsid w:val="1CC548D3"/>
    <w:rsid w:val="1CC5590E"/>
    <w:rsid w:val="1CC57360"/>
    <w:rsid w:val="1CC6199F"/>
    <w:rsid w:val="1CC6226B"/>
    <w:rsid w:val="1CC628AC"/>
    <w:rsid w:val="1CC641CB"/>
    <w:rsid w:val="1CC64DC0"/>
    <w:rsid w:val="1CC6529C"/>
    <w:rsid w:val="1CC655B2"/>
    <w:rsid w:val="1CC65A6E"/>
    <w:rsid w:val="1CC66645"/>
    <w:rsid w:val="1CC7132A"/>
    <w:rsid w:val="1CC72831"/>
    <w:rsid w:val="1CC72F20"/>
    <w:rsid w:val="1CC730D8"/>
    <w:rsid w:val="1CC73901"/>
    <w:rsid w:val="1CC75143"/>
    <w:rsid w:val="1CC7757C"/>
    <w:rsid w:val="1CC83024"/>
    <w:rsid w:val="1CC91438"/>
    <w:rsid w:val="1CC92057"/>
    <w:rsid w:val="1CC920F4"/>
    <w:rsid w:val="1CC932F4"/>
    <w:rsid w:val="1CC950A2"/>
    <w:rsid w:val="1CC9529A"/>
    <w:rsid w:val="1CC9587D"/>
    <w:rsid w:val="1CC9658C"/>
    <w:rsid w:val="1CC96B83"/>
    <w:rsid w:val="1CC96E50"/>
    <w:rsid w:val="1CCA081D"/>
    <w:rsid w:val="1CCA1369"/>
    <w:rsid w:val="1CCA492B"/>
    <w:rsid w:val="1CCA64B5"/>
    <w:rsid w:val="1CCA672A"/>
    <w:rsid w:val="1CCA6CB9"/>
    <w:rsid w:val="1CCB0E1A"/>
    <w:rsid w:val="1CCB3B3A"/>
    <w:rsid w:val="1CCB4B70"/>
    <w:rsid w:val="1CCB58EE"/>
    <w:rsid w:val="1CCB706C"/>
    <w:rsid w:val="1CCC058A"/>
    <w:rsid w:val="1CCC06EE"/>
    <w:rsid w:val="1CCC2008"/>
    <w:rsid w:val="1CCC465A"/>
    <w:rsid w:val="1CCC4B92"/>
    <w:rsid w:val="1CCE090A"/>
    <w:rsid w:val="1CCE26B8"/>
    <w:rsid w:val="1CCE441D"/>
    <w:rsid w:val="1CCE50AB"/>
    <w:rsid w:val="1CCE5248"/>
    <w:rsid w:val="1CCE74D5"/>
    <w:rsid w:val="1CCE7662"/>
    <w:rsid w:val="1CCF03AC"/>
    <w:rsid w:val="1CCF0C15"/>
    <w:rsid w:val="1CCF1B3A"/>
    <w:rsid w:val="1CCF1B9A"/>
    <w:rsid w:val="1CCF586B"/>
    <w:rsid w:val="1CD00E5B"/>
    <w:rsid w:val="1CD025C7"/>
    <w:rsid w:val="1CD045AB"/>
    <w:rsid w:val="1CD04682"/>
    <w:rsid w:val="1CD04885"/>
    <w:rsid w:val="1CD04BA2"/>
    <w:rsid w:val="1CD070D3"/>
    <w:rsid w:val="1CD11299"/>
    <w:rsid w:val="1CD13F56"/>
    <w:rsid w:val="1CD157C9"/>
    <w:rsid w:val="1CD16577"/>
    <w:rsid w:val="1CD17614"/>
    <w:rsid w:val="1CD203FA"/>
    <w:rsid w:val="1CD22153"/>
    <w:rsid w:val="1CD328A7"/>
    <w:rsid w:val="1CD339F7"/>
    <w:rsid w:val="1CD33DBC"/>
    <w:rsid w:val="1CD36FA6"/>
    <w:rsid w:val="1CD3752E"/>
    <w:rsid w:val="1CD37CCF"/>
    <w:rsid w:val="1CD407F7"/>
    <w:rsid w:val="1CD40E70"/>
    <w:rsid w:val="1CD40F1D"/>
    <w:rsid w:val="1CD46F6C"/>
    <w:rsid w:val="1CD53664"/>
    <w:rsid w:val="1CD53A47"/>
    <w:rsid w:val="1CD544CE"/>
    <w:rsid w:val="1CD557F5"/>
    <w:rsid w:val="1CD6156D"/>
    <w:rsid w:val="1CD64634"/>
    <w:rsid w:val="1CD64E0A"/>
    <w:rsid w:val="1CD656FC"/>
    <w:rsid w:val="1CD6640E"/>
    <w:rsid w:val="1CD67EA9"/>
    <w:rsid w:val="1CD700F4"/>
    <w:rsid w:val="1CD70944"/>
    <w:rsid w:val="1CD75A11"/>
    <w:rsid w:val="1CD76EFD"/>
    <w:rsid w:val="1CD81789"/>
    <w:rsid w:val="1CD81C49"/>
    <w:rsid w:val="1CD852E5"/>
    <w:rsid w:val="1CD86382"/>
    <w:rsid w:val="1CD87594"/>
    <w:rsid w:val="1CD90655"/>
    <w:rsid w:val="1CD9649E"/>
    <w:rsid w:val="1CDA68AF"/>
    <w:rsid w:val="1CDA72AF"/>
    <w:rsid w:val="1CDB3036"/>
    <w:rsid w:val="1CDB72ED"/>
    <w:rsid w:val="1CDC0581"/>
    <w:rsid w:val="1CDC068C"/>
    <w:rsid w:val="1CDC3027"/>
    <w:rsid w:val="1CDC5825"/>
    <w:rsid w:val="1CDC677E"/>
    <w:rsid w:val="1CDC7AD2"/>
    <w:rsid w:val="1CDC7F67"/>
    <w:rsid w:val="1CDD1D63"/>
    <w:rsid w:val="1CDD28FB"/>
    <w:rsid w:val="1CDD3AA8"/>
    <w:rsid w:val="1CDD3E3D"/>
    <w:rsid w:val="1CDD58F9"/>
    <w:rsid w:val="1CDD6B12"/>
    <w:rsid w:val="1CDD6D9F"/>
    <w:rsid w:val="1CDE0A5A"/>
    <w:rsid w:val="1CDE13E0"/>
    <w:rsid w:val="1CDE25B6"/>
    <w:rsid w:val="1CDE2E13"/>
    <w:rsid w:val="1CDE345E"/>
    <w:rsid w:val="1CDE4B90"/>
    <w:rsid w:val="1CDE650A"/>
    <w:rsid w:val="1CDF411D"/>
    <w:rsid w:val="1CDF48C5"/>
    <w:rsid w:val="1CDF63CA"/>
    <w:rsid w:val="1CDF6673"/>
    <w:rsid w:val="1CDF6EC9"/>
    <w:rsid w:val="1CDF6F70"/>
    <w:rsid w:val="1CDF7031"/>
    <w:rsid w:val="1CDF74BF"/>
    <w:rsid w:val="1CE00C50"/>
    <w:rsid w:val="1CE04199"/>
    <w:rsid w:val="1CE046C9"/>
    <w:rsid w:val="1CE05C0D"/>
    <w:rsid w:val="1CE1063D"/>
    <w:rsid w:val="1CE11B43"/>
    <w:rsid w:val="1CE11DDF"/>
    <w:rsid w:val="1CE12269"/>
    <w:rsid w:val="1CE123EB"/>
    <w:rsid w:val="1CE249B0"/>
    <w:rsid w:val="1CE27F12"/>
    <w:rsid w:val="1CE31CF4"/>
    <w:rsid w:val="1CE35E40"/>
    <w:rsid w:val="1CE3700A"/>
    <w:rsid w:val="1CE4063B"/>
    <w:rsid w:val="1CE41C51"/>
    <w:rsid w:val="1CE41EDC"/>
    <w:rsid w:val="1CE43C8A"/>
    <w:rsid w:val="1CE462D8"/>
    <w:rsid w:val="1CE471BB"/>
    <w:rsid w:val="1CE47AF5"/>
    <w:rsid w:val="1CE50760"/>
    <w:rsid w:val="1CE51A02"/>
    <w:rsid w:val="1CE52349"/>
    <w:rsid w:val="1CE52D45"/>
    <w:rsid w:val="1CE60740"/>
    <w:rsid w:val="1CE617B0"/>
    <w:rsid w:val="1CE628F4"/>
    <w:rsid w:val="1CE65C54"/>
    <w:rsid w:val="1CE7074B"/>
    <w:rsid w:val="1CE7377A"/>
    <w:rsid w:val="1CE74C3C"/>
    <w:rsid w:val="1CE75528"/>
    <w:rsid w:val="1CE82666"/>
    <w:rsid w:val="1CE858CC"/>
    <w:rsid w:val="1CE86E46"/>
    <w:rsid w:val="1CE91421"/>
    <w:rsid w:val="1CE9254D"/>
    <w:rsid w:val="1CE9411D"/>
    <w:rsid w:val="1CE95744"/>
    <w:rsid w:val="1CE964A5"/>
    <w:rsid w:val="1CE974F2"/>
    <w:rsid w:val="1CEA3F14"/>
    <w:rsid w:val="1CEA58E9"/>
    <w:rsid w:val="1CEA5D13"/>
    <w:rsid w:val="1CEB14BC"/>
    <w:rsid w:val="1CEB326A"/>
    <w:rsid w:val="1CEB3388"/>
    <w:rsid w:val="1CEB45D2"/>
    <w:rsid w:val="1CEB5018"/>
    <w:rsid w:val="1CEB6DC6"/>
    <w:rsid w:val="1CEC08E7"/>
    <w:rsid w:val="1CEC2B3E"/>
    <w:rsid w:val="1CEC4AB5"/>
    <w:rsid w:val="1CEC7772"/>
    <w:rsid w:val="1CED0E7F"/>
    <w:rsid w:val="1CED2838"/>
    <w:rsid w:val="1CED499E"/>
    <w:rsid w:val="1CED553B"/>
    <w:rsid w:val="1CED7C77"/>
    <w:rsid w:val="1CEE0070"/>
    <w:rsid w:val="1CEE0AB6"/>
    <w:rsid w:val="1CEE0B2F"/>
    <w:rsid w:val="1CEE0F8B"/>
    <w:rsid w:val="1CEE1205"/>
    <w:rsid w:val="1CEE2D5A"/>
    <w:rsid w:val="1CEE4B08"/>
    <w:rsid w:val="1CEE4C1E"/>
    <w:rsid w:val="1CEE4D10"/>
    <w:rsid w:val="1CEE70F8"/>
    <w:rsid w:val="1CEF27FF"/>
    <w:rsid w:val="1CEF2BCE"/>
    <w:rsid w:val="1CEF376A"/>
    <w:rsid w:val="1CEF650E"/>
    <w:rsid w:val="1CF00880"/>
    <w:rsid w:val="1CF0262F"/>
    <w:rsid w:val="1CF02F02"/>
    <w:rsid w:val="1CF04807"/>
    <w:rsid w:val="1CF06AD2"/>
    <w:rsid w:val="1CF10D56"/>
    <w:rsid w:val="1CF11580"/>
    <w:rsid w:val="1CF118D4"/>
    <w:rsid w:val="1CF130FC"/>
    <w:rsid w:val="1CF133F8"/>
    <w:rsid w:val="1CF137DD"/>
    <w:rsid w:val="1CF13879"/>
    <w:rsid w:val="1CF14CEB"/>
    <w:rsid w:val="1CF163A7"/>
    <w:rsid w:val="1CF2284B"/>
    <w:rsid w:val="1CF22D64"/>
    <w:rsid w:val="1CF2701D"/>
    <w:rsid w:val="1CF313E7"/>
    <w:rsid w:val="1CF3211F"/>
    <w:rsid w:val="1CF40F40"/>
    <w:rsid w:val="1CF41996"/>
    <w:rsid w:val="1CF44398"/>
    <w:rsid w:val="1CF527D6"/>
    <w:rsid w:val="1CF547D5"/>
    <w:rsid w:val="1CF55E97"/>
    <w:rsid w:val="1CF56AA4"/>
    <w:rsid w:val="1CF60969"/>
    <w:rsid w:val="1CF616E5"/>
    <w:rsid w:val="1CF63A13"/>
    <w:rsid w:val="1CF642B6"/>
    <w:rsid w:val="1CF643E7"/>
    <w:rsid w:val="1CF662FF"/>
    <w:rsid w:val="1CF668E4"/>
    <w:rsid w:val="1CF66C50"/>
    <w:rsid w:val="1CF703C2"/>
    <w:rsid w:val="1CF71549"/>
    <w:rsid w:val="1CF72BAD"/>
    <w:rsid w:val="1CF73126"/>
    <w:rsid w:val="1CF73AE9"/>
    <w:rsid w:val="1CF759BA"/>
    <w:rsid w:val="1CF75C25"/>
    <w:rsid w:val="1CF77E61"/>
    <w:rsid w:val="1CF814E3"/>
    <w:rsid w:val="1CF83889"/>
    <w:rsid w:val="1CF8412E"/>
    <w:rsid w:val="1CF85649"/>
    <w:rsid w:val="1CF85987"/>
    <w:rsid w:val="1CF87735"/>
    <w:rsid w:val="1CF90066"/>
    <w:rsid w:val="1CF915FF"/>
    <w:rsid w:val="1CF93072"/>
    <w:rsid w:val="1CFA34AD"/>
    <w:rsid w:val="1CFA6C10"/>
    <w:rsid w:val="1CFB0616"/>
    <w:rsid w:val="1CFB1C06"/>
    <w:rsid w:val="1CFB1F63"/>
    <w:rsid w:val="1CFB207C"/>
    <w:rsid w:val="1CFB3DA9"/>
    <w:rsid w:val="1CFB5557"/>
    <w:rsid w:val="1CFC0FD3"/>
    <w:rsid w:val="1CFC11B5"/>
    <w:rsid w:val="1CFC4B29"/>
    <w:rsid w:val="1CFC5477"/>
    <w:rsid w:val="1CFC69E7"/>
    <w:rsid w:val="1CFC7225"/>
    <w:rsid w:val="1CFD0A88"/>
    <w:rsid w:val="1CFD148C"/>
    <w:rsid w:val="1CFD2A80"/>
    <w:rsid w:val="1CFD2EA1"/>
    <w:rsid w:val="1CFD2F9D"/>
    <w:rsid w:val="1CFD4D4B"/>
    <w:rsid w:val="1CFD6AA9"/>
    <w:rsid w:val="1CFD7E29"/>
    <w:rsid w:val="1CFE02BF"/>
    <w:rsid w:val="1CFE11EF"/>
    <w:rsid w:val="1CFE4C4F"/>
    <w:rsid w:val="1CFF273C"/>
    <w:rsid w:val="1CFF2872"/>
    <w:rsid w:val="1CFF2F60"/>
    <w:rsid w:val="1CFF3C83"/>
    <w:rsid w:val="1CFF44D6"/>
    <w:rsid w:val="1CFF53EB"/>
    <w:rsid w:val="1CFF6AA9"/>
    <w:rsid w:val="1CFF6D16"/>
    <w:rsid w:val="1D001FAD"/>
    <w:rsid w:val="1D0113C9"/>
    <w:rsid w:val="1D0130D5"/>
    <w:rsid w:val="1D0143D3"/>
    <w:rsid w:val="1D0146AF"/>
    <w:rsid w:val="1D01483C"/>
    <w:rsid w:val="1D0205B4"/>
    <w:rsid w:val="1D022362"/>
    <w:rsid w:val="1D025219"/>
    <w:rsid w:val="1D027C06"/>
    <w:rsid w:val="1D031246"/>
    <w:rsid w:val="1D0316B4"/>
    <w:rsid w:val="1D033496"/>
    <w:rsid w:val="1D033948"/>
    <w:rsid w:val="1D036226"/>
    <w:rsid w:val="1D036806"/>
    <w:rsid w:val="1D036CBA"/>
    <w:rsid w:val="1D04432C"/>
    <w:rsid w:val="1D0468BA"/>
    <w:rsid w:val="1D050928"/>
    <w:rsid w:val="1D0511DA"/>
    <w:rsid w:val="1D0512D9"/>
    <w:rsid w:val="1D052E41"/>
    <w:rsid w:val="1D06023A"/>
    <w:rsid w:val="1D0608B0"/>
    <w:rsid w:val="1D060A74"/>
    <w:rsid w:val="1D062004"/>
    <w:rsid w:val="1D073B2D"/>
    <w:rsid w:val="1D083B6B"/>
    <w:rsid w:val="1D083E1C"/>
    <w:rsid w:val="1D08424F"/>
    <w:rsid w:val="1D085BCA"/>
    <w:rsid w:val="1D090576"/>
    <w:rsid w:val="1D0936F0"/>
    <w:rsid w:val="1D0A0FEB"/>
    <w:rsid w:val="1D0A1C5A"/>
    <w:rsid w:val="1D0A2B74"/>
    <w:rsid w:val="1D0A3641"/>
    <w:rsid w:val="1D0A6AB6"/>
    <w:rsid w:val="1D0A715A"/>
    <w:rsid w:val="1D0B1216"/>
    <w:rsid w:val="1D0B504C"/>
    <w:rsid w:val="1D0B525D"/>
    <w:rsid w:val="1D0C2177"/>
    <w:rsid w:val="1D0C22E9"/>
    <w:rsid w:val="1D0C4F8F"/>
    <w:rsid w:val="1D0C6BE1"/>
    <w:rsid w:val="1D0D1432"/>
    <w:rsid w:val="1D0D23D8"/>
    <w:rsid w:val="1D0D4EA6"/>
    <w:rsid w:val="1D0D796C"/>
    <w:rsid w:val="1D0E0D07"/>
    <w:rsid w:val="1D0E1A33"/>
    <w:rsid w:val="1D0E21DE"/>
    <w:rsid w:val="1D0E28DA"/>
    <w:rsid w:val="1D0E51AB"/>
    <w:rsid w:val="1D0F1D5E"/>
    <w:rsid w:val="1D0F39CD"/>
    <w:rsid w:val="1D0F7CD7"/>
    <w:rsid w:val="1D100F23"/>
    <w:rsid w:val="1D10139C"/>
    <w:rsid w:val="1D102839"/>
    <w:rsid w:val="1D102CD1"/>
    <w:rsid w:val="1D104E5D"/>
    <w:rsid w:val="1D107A8F"/>
    <w:rsid w:val="1D107CBE"/>
    <w:rsid w:val="1D11016F"/>
    <w:rsid w:val="1D1125A5"/>
    <w:rsid w:val="1D11777D"/>
    <w:rsid w:val="1D1207F7"/>
    <w:rsid w:val="1D126A49"/>
    <w:rsid w:val="1D130F20"/>
    <w:rsid w:val="1D14057D"/>
    <w:rsid w:val="1D1439C8"/>
    <w:rsid w:val="1D14417D"/>
    <w:rsid w:val="1D1502E7"/>
    <w:rsid w:val="1D152095"/>
    <w:rsid w:val="1D152A8A"/>
    <w:rsid w:val="1D153800"/>
    <w:rsid w:val="1D156539"/>
    <w:rsid w:val="1D160A3D"/>
    <w:rsid w:val="1D167BBB"/>
    <w:rsid w:val="1D1735EF"/>
    <w:rsid w:val="1D17405F"/>
    <w:rsid w:val="1D181B85"/>
    <w:rsid w:val="1D183933"/>
    <w:rsid w:val="1D184FBA"/>
    <w:rsid w:val="1D1872E3"/>
    <w:rsid w:val="1D187DD7"/>
    <w:rsid w:val="1D187F1D"/>
    <w:rsid w:val="1D19047B"/>
    <w:rsid w:val="1D192555"/>
    <w:rsid w:val="1D193E29"/>
    <w:rsid w:val="1D19511E"/>
    <w:rsid w:val="1D197F5B"/>
    <w:rsid w:val="1D1A3103"/>
    <w:rsid w:val="1D1A3B4F"/>
    <w:rsid w:val="1D1A58FD"/>
    <w:rsid w:val="1D1A693E"/>
    <w:rsid w:val="1D1B1C47"/>
    <w:rsid w:val="1D1B61DE"/>
    <w:rsid w:val="1D1C0CA3"/>
    <w:rsid w:val="1D1C1676"/>
    <w:rsid w:val="1D1C1BF3"/>
    <w:rsid w:val="1D1C3400"/>
    <w:rsid w:val="1D1C3424"/>
    <w:rsid w:val="1D1C65AE"/>
    <w:rsid w:val="1D1C78C7"/>
    <w:rsid w:val="1D1C7935"/>
    <w:rsid w:val="1D1D45F2"/>
    <w:rsid w:val="1D1D719C"/>
    <w:rsid w:val="1D1E0033"/>
    <w:rsid w:val="1D1E0398"/>
    <w:rsid w:val="1D1E06FA"/>
    <w:rsid w:val="1D1E3640"/>
    <w:rsid w:val="1D1E468B"/>
    <w:rsid w:val="1D1F1D81"/>
    <w:rsid w:val="1D1F2950"/>
    <w:rsid w:val="1D1F2F14"/>
    <w:rsid w:val="1D1F4CC2"/>
    <w:rsid w:val="1D202430"/>
    <w:rsid w:val="1D2052C1"/>
    <w:rsid w:val="1D2065FF"/>
    <w:rsid w:val="1D207523"/>
    <w:rsid w:val="1D2103FC"/>
    <w:rsid w:val="1D2109B3"/>
    <w:rsid w:val="1D210A3A"/>
    <w:rsid w:val="1D2148A0"/>
    <w:rsid w:val="1D214C1F"/>
    <w:rsid w:val="1D2159AD"/>
    <w:rsid w:val="1D216461"/>
    <w:rsid w:val="1D216C8C"/>
    <w:rsid w:val="1D220702"/>
    <w:rsid w:val="1D220B9C"/>
    <w:rsid w:val="1D223015"/>
    <w:rsid w:val="1D223846"/>
    <w:rsid w:val="1D2247B2"/>
    <w:rsid w:val="1D22578F"/>
    <w:rsid w:val="1D230879"/>
    <w:rsid w:val="1D230C56"/>
    <w:rsid w:val="1D231173"/>
    <w:rsid w:val="1D232A04"/>
    <w:rsid w:val="1D235FBE"/>
    <w:rsid w:val="1D243259"/>
    <w:rsid w:val="1D255069"/>
    <w:rsid w:val="1D2610E3"/>
    <w:rsid w:val="1D262525"/>
    <w:rsid w:val="1D265D36"/>
    <w:rsid w:val="1D266050"/>
    <w:rsid w:val="1D267261"/>
    <w:rsid w:val="1D270622"/>
    <w:rsid w:val="1D271C69"/>
    <w:rsid w:val="1D271DC8"/>
    <w:rsid w:val="1D272E0E"/>
    <w:rsid w:val="1D277A57"/>
    <w:rsid w:val="1D28001A"/>
    <w:rsid w:val="1D280E3B"/>
    <w:rsid w:val="1D281AA5"/>
    <w:rsid w:val="1D282061"/>
    <w:rsid w:val="1D282AA3"/>
    <w:rsid w:val="1D2834F7"/>
    <w:rsid w:val="1D28626C"/>
    <w:rsid w:val="1D2910FF"/>
    <w:rsid w:val="1D291620"/>
    <w:rsid w:val="1D2917D5"/>
    <w:rsid w:val="1D291FE4"/>
    <w:rsid w:val="1D29228E"/>
    <w:rsid w:val="1D293D92"/>
    <w:rsid w:val="1D294C81"/>
    <w:rsid w:val="1D295FEF"/>
    <w:rsid w:val="1D2961E3"/>
    <w:rsid w:val="1D297145"/>
    <w:rsid w:val="1D2A256D"/>
    <w:rsid w:val="1D2B065F"/>
    <w:rsid w:val="1D2B1C22"/>
    <w:rsid w:val="1D2B3667"/>
    <w:rsid w:val="1D2B4636"/>
    <w:rsid w:val="1D2B6A74"/>
    <w:rsid w:val="1D2B7B0B"/>
    <w:rsid w:val="1D2C2810"/>
    <w:rsid w:val="1D2C2D30"/>
    <w:rsid w:val="1D2C3369"/>
    <w:rsid w:val="1D2D3851"/>
    <w:rsid w:val="1D2D73DF"/>
    <w:rsid w:val="1D2E03C5"/>
    <w:rsid w:val="1D2E13A9"/>
    <w:rsid w:val="1D2E3157"/>
    <w:rsid w:val="1D2F2E28"/>
    <w:rsid w:val="1D2F2FB7"/>
    <w:rsid w:val="1D2F3E42"/>
    <w:rsid w:val="1D2F5294"/>
    <w:rsid w:val="1D2F532A"/>
    <w:rsid w:val="1D2F722D"/>
    <w:rsid w:val="1D3021E6"/>
    <w:rsid w:val="1D302753"/>
    <w:rsid w:val="1D302D06"/>
    <w:rsid w:val="1D303373"/>
    <w:rsid w:val="1D305121"/>
    <w:rsid w:val="1D3101CD"/>
    <w:rsid w:val="1D311E10"/>
    <w:rsid w:val="1D31318B"/>
    <w:rsid w:val="1D315B9E"/>
    <w:rsid w:val="1D316D67"/>
    <w:rsid w:val="1D3201F7"/>
    <w:rsid w:val="1D320E99"/>
    <w:rsid w:val="1D322C47"/>
    <w:rsid w:val="1D33076D"/>
    <w:rsid w:val="1D332DC8"/>
    <w:rsid w:val="1D3369BF"/>
    <w:rsid w:val="1D340C30"/>
    <w:rsid w:val="1D34341D"/>
    <w:rsid w:val="1D346E7F"/>
    <w:rsid w:val="1D346FE2"/>
    <w:rsid w:val="1D3502EB"/>
    <w:rsid w:val="1D350BFA"/>
    <w:rsid w:val="1D352737"/>
    <w:rsid w:val="1D354E18"/>
    <w:rsid w:val="1D356D03"/>
    <w:rsid w:val="1D36408E"/>
    <w:rsid w:val="1D367113"/>
    <w:rsid w:val="1D37025D"/>
    <w:rsid w:val="1D3749F4"/>
    <w:rsid w:val="1D37548A"/>
    <w:rsid w:val="1D3764AF"/>
    <w:rsid w:val="1D3833BB"/>
    <w:rsid w:val="1D383BD1"/>
    <w:rsid w:val="1D383FD6"/>
    <w:rsid w:val="1D391DC9"/>
    <w:rsid w:val="1D392227"/>
    <w:rsid w:val="1D393A5C"/>
    <w:rsid w:val="1D396C3A"/>
    <w:rsid w:val="1D3A3182"/>
    <w:rsid w:val="1D3A3A9E"/>
    <w:rsid w:val="1D3A4BE6"/>
    <w:rsid w:val="1D3A5C16"/>
    <w:rsid w:val="1D3A5FA0"/>
    <w:rsid w:val="1D3A65F7"/>
    <w:rsid w:val="1D3A68CF"/>
    <w:rsid w:val="1D3A7D4E"/>
    <w:rsid w:val="1D3B7BAB"/>
    <w:rsid w:val="1D3C3AC6"/>
    <w:rsid w:val="1D3C55BB"/>
    <w:rsid w:val="1D3C5874"/>
    <w:rsid w:val="1D3C6E68"/>
    <w:rsid w:val="1D3D1F7D"/>
    <w:rsid w:val="1D3D339A"/>
    <w:rsid w:val="1D3D530A"/>
    <w:rsid w:val="1D3E15EC"/>
    <w:rsid w:val="1D3E3650"/>
    <w:rsid w:val="1D3E4049"/>
    <w:rsid w:val="1D3E45E4"/>
    <w:rsid w:val="1D3F35B6"/>
    <w:rsid w:val="1D3F4455"/>
    <w:rsid w:val="1D3F4C30"/>
    <w:rsid w:val="1D3F5364"/>
    <w:rsid w:val="1D3F6838"/>
    <w:rsid w:val="1D3F7AB4"/>
    <w:rsid w:val="1D4053CC"/>
    <w:rsid w:val="1D407E81"/>
    <w:rsid w:val="1D4110DC"/>
    <w:rsid w:val="1D411479"/>
    <w:rsid w:val="1D4121AE"/>
    <w:rsid w:val="1D412AAE"/>
    <w:rsid w:val="1D414200"/>
    <w:rsid w:val="1D414C1C"/>
    <w:rsid w:val="1D4158C8"/>
    <w:rsid w:val="1D41685C"/>
    <w:rsid w:val="1D4170E8"/>
    <w:rsid w:val="1D4209B0"/>
    <w:rsid w:val="1D4217B4"/>
    <w:rsid w:val="1D42189B"/>
    <w:rsid w:val="1D4229BF"/>
    <w:rsid w:val="1D4330A6"/>
    <w:rsid w:val="1D4333BE"/>
    <w:rsid w:val="1D433C46"/>
    <w:rsid w:val="1D434E54"/>
    <w:rsid w:val="1D435353"/>
    <w:rsid w:val="1D436C02"/>
    <w:rsid w:val="1D44297A"/>
    <w:rsid w:val="1D444728"/>
    <w:rsid w:val="1D444EE8"/>
    <w:rsid w:val="1D445640"/>
    <w:rsid w:val="1D445EF1"/>
    <w:rsid w:val="1D453F90"/>
    <w:rsid w:val="1D455BE1"/>
    <w:rsid w:val="1D4604A0"/>
    <w:rsid w:val="1D46344E"/>
    <w:rsid w:val="1D464944"/>
    <w:rsid w:val="1D470F8D"/>
    <w:rsid w:val="1D472082"/>
    <w:rsid w:val="1D4726CE"/>
    <w:rsid w:val="1D473996"/>
    <w:rsid w:val="1D474DEC"/>
    <w:rsid w:val="1D48246B"/>
    <w:rsid w:val="1D482AA2"/>
    <w:rsid w:val="1D484185"/>
    <w:rsid w:val="1D484B36"/>
    <w:rsid w:val="1D4869C8"/>
    <w:rsid w:val="1D490937"/>
    <w:rsid w:val="1D4913B7"/>
    <w:rsid w:val="1D493C4D"/>
    <w:rsid w:val="1D4961E3"/>
    <w:rsid w:val="1D4A4435"/>
    <w:rsid w:val="1D4A5B3F"/>
    <w:rsid w:val="1D4A647E"/>
    <w:rsid w:val="1D4B3D09"/>
    <w:rsid w:val="1D4B3DBE"/>
    <w:rsid w:val="1D4B4D97"/>
    <w:rsid w:val="1D4B7B27"/>
    <w:rsid w:val="1D4C0DA0"/>
    <w:rsid w:val="1D4C1EFC"/>
    <w:rsid w:val="1D4C2CA4"/>
    <w:rsid w:val="1D4C3295"/>
    <w:rsid w:val="1D4C37C6"/>
    <w:rsid w:val="1D4C396F"/>
    <w:rsid w:val="1D4C46E4"/>
    <w:rsid w:val="1D4C65FE"/>
    <w:rsid w:val="1D4D182F"/>
    <w:rsid w:val="1D4D42FF"/>
    <w:rsid w:val="1D4D4375"/>
    <w:rsid w:val="1D4D5CD3"/>
    <w:rsid w:val="1D4D6540"/>
    <w:rsid w:val="1D4D7A81"/>
    <w:rsid w:val="1D4E1420"/>
    <w:rsid w:val="1D4E416C"/>
    <w:rsid w:val="1D4E4289"/>
    <w:rsid w:val="1D4E55A7"/>
    <w:rsid w:val="1D4E5F95"/>
    <w:rsid w:val="1D4F0522"/>
    <w:rsid w:val="1D4F555A"/>
    <w:rsid w:val="1D50131F"/>
    <w:rsid w:val="1D503A2B"/>
    <w:rsid w:val="1D504EC1"/>
    <w:rsid w:val="1D506B65"/>
    <w:rsid w:val="1D507571"/>
    <w:rsid w:val="1D507FCA"/>
    <w:rsid w:val="1D5232E9"/>
    <w:rsid w:val="1D524C10"/>
    <w:rsid w:val="1D525097"/>
    <w:rsid w:val="1D526C36"/>
    <w:rsid w:val="1D526E45"/>
    <w:rsid w:val="1D5302C7"/>
    <w:rsid w:val="1D532394"/>
    <w:rsid w:val="1D532BBD"/>
    <w:rsid w:val="1D540612"/>
    <w:rsid w:val="1D540A4C"/>
    <w:rsid w:val="1D540E0F"/>
    <w:rsid w:val="1D543E0D"/>
    <w:rsid w:val="1D54482A"/>
    <w:rsid w:val="1D545BF7"/>
    <w:rsid w:val="1D547061"/>
    <w:rsid w:val="1D550375"/>
    <w:rsid w:val="1D55216E"/>
    <w:rsid w:val="1D552DD9"/>
    <w:rsid w:val="1D5536BB"/>
    <w:rsid w:val="1D564F57"/>
    <w:rsid w:val="1D566779"/>
    <w:rsid w:val="1D56727D"/>
    <w:rsid w:val="1D570840"/>
    <w:rsid w:val="1D571CEE"/>
    <w:rsid w:val="1D5726AE"/>
    <w:rsid w:val="1D573687"/>
    <w:rsid w:val="1D576F90"/>
    <w:rsid w:val="1D577EA9"/>
    <w:rsid w:val="1D580462"/>
    <w:rsid w:val="1D581615"/>
    <w:rsid w:val="1D5933D1"/>
    <w:rsid w:val="1D594678"/>
    <w:rsid w:val="1D596426"/>
    <w:rsid w:val="1D597303"/>
    <w:rsid w:val="1D5A03F0"/>
    <w:rsid w:val="1D5A206D"/>
    <w:rsid w:val="1D5A3F4C"/>
    <w:rsid w:val="1D5B0979"/>
    <w:rsid w:val="1D5B3F2C"/>
    <w:rsid w:val="1D5B4BB1"/>
    <w:rsid w:val="1D5B7403"/>
    <w:rsid w:val="1D5C1A72"/>
    <w:rsid w:val="1D5C4168"/>
    <w:rsid w:val="1D5C5F16"/>
    <w:rsid w:val="1D5C7CC4"/>
    <w:rsid w:val="1D5D1D59"/>
    <w:rsid w:val="1D5D48F4"/>
    <w:rsid w:val="1D5D57EA"/>
    <w:rsid w:val="1D5D5AAC"/>
    <w:rsid w:val="1D5E1C8E"/>
    <w:rsid w:val="1D5E3A3C"/>
    <w:rsid w:val="1D5E44E9"/>
    <w:rsid w:val="1D5E6BD1"/>
    <w:rsid w:val="1D5F0F30"/>
    <w:rsid w:val="1D5F1562"/>
    <w:rsid w:val="1D5F1C7A"/>
    <w:rsid w:val="1D5F4F26"/>
    <w:rsid w:val="1D5F6A68"/>
    <w:rsid w:val="1D602091"/>
    <w:rsid w:val="1D603275"/>
    <w:rsid w:val="1D6035D1"/>
    <w:rsid w:val="1D604386"/>
    <w:rsid w:val="1D606421"/>
    <w:rsid w:val="1D606F66"/>
    <w:rsid w:val="1D61177E"/>
    <w:rsid w:val="1D6135AD"/>
    <w:rsid w:val="1D613C3C"/>
    <w:rsid w:val="1D615184"/>
    <w:rsid w:val="1D616047"/>
    <w:rsid w:val="1D6168F0"/>
    <w:rsid w:val="1D622D44"/>
    <w:rsid w:val="1D625B95"/>
    <w:rsid w:val="1D626C17"/>
    <w:rsid w:val="1D627CED"/>
    <w:rsid w:val="1D631052"/>
    <w:rsid w:val="1D631C20"/>
    <w:rsid w:val="1D632E00"/>
    <w:rsid w:val="1D633291"/>
    <w:rsid w:val="1D634C75"/>
    <w:rsid w:val="1D6372A4"/>
    <w:rsid w:val="1D641F5B"/>
    <w:rsid w:val="1D642FD5"/>
    <w:rsid w:val="1D6447C7"/>
    <w:rsid w:val="1D644DCB"/>
    <w:rsid w:val="1D646400"/>
    <w:rsid w:val="1D647CC2"/>
    <w:rsid w:val="1D65301C"/>
    <w:rsid w:val="1D653318"/>
    <w:rsid w:val="1D655C57"/>
    <w:rsid w:val="1D660B43"/>
    <w:rsid w:val="1D660E56"/>
    <w:rsid w:val="1D661227"/>
    <w:rsid w:val="1D662687"/>
    <w:rsid w:val="1D6628F1"/>
    <w:rsid w:val="1D6644AC"/>
    <w:rsid w:val="1D666D95"/>
    <w:rsid w:val="1D6670E7"/>
    <w:rsid w:val="1D672DED"/>
    <w:rsid w:val="1D675ADE"/>
    <w:rsid w:val="1D6767FA"/>
    <w:rsid w:val="1D682B0D"/>
    <w:rsid w:val="1D6848BB"/>
    <w:rsid w:val="1D6923E1"/>
    <w:rsid w:val="1D693E39"/>
    <w:rsid w:val="1D6945D8"/>
    <w:rsid w:val="1D695C3E"/>
    <w:rsid w:val="1D6A0633"/>
    <w:rsid w:val="1D6B00CD"/>
    <w:rsid w:val="1D6B3297"/>
    <w:rsid w:val="1D6B6159"/>
    <w:rsid w:val="1D6B7F07"/>
    <w:rsid w:val="1D6C0388"/>
    <w:rsid w:val="1D6C3B86"/>
    <w:rsid w:val="1D6C6090"/>
    <w:rsid w:val="1D6D1ED1"/>
    <w:rsid w:val="1D6D43E9"/>
    <w:rsid w:val="1D6D5E4A"/>
    <w:rsid w:val="1D6D7587"/>
    <w:rsid w:val="1D6E4399"/>
    <w:rsid w:val="1D6E4EF6"/>
    <w:rsid w:val="1D6E5E52"/>
    <w:rsid w:val="1D6E79F7"/>
    <w:rsid w:val="1D6F074F"/>
    <w:rsid w:val="1D6F4110"/>
    <w:rsid w:val="1D6F7B3E"/>
    <w:rsid w:val="1D700CF9"/>
    <w:rsid w:val="1D70376F"/>
    <w:rsid w:val="1D703D55"/>
    <w:rsid w:val="1D706142"/>
    <w:rsid w:val="1D7065FD"/>
    <w:rsid w:val="1D715D71"/>
    <w:rsid w:val="1D717345"/>
    <w:rsid w:val="1D7245CE"/>
    <w:rsid w:val="1D72568A"/>
    <w:rsid w:val="1D7274E7"/>
    <w:rsid w:val="1D73162E"/>
    <w:rsid w:val="1D73277F"/>
    <w:rsid w:val="1D734852"/>
    <w:rsid w:val="1D73639D"/>
    <w:rsid w:val="1D736B1A"/>
    <w:rsid w:val="1D740A9A"/>
    <w:rsid w:val="1D7416EB"/>
    <w:rsid w:val="1D74500E"/>
    <w:rsid w:val="1D746105"/>
    <w:rsid w:val="1D752B34"/>
    <w:rsid w:val="1D754DED"/>
    <w:rsid w:val="1D755EF6"/>
    <w:rsid w:val="1D756557"/>
    <w:rsid w:val="1D765AF9"/>
    <w:rsid w:val="1D771A97"/>
    <w:rsid w:val="1D77325B"/>
    <w:rsid w:val="1D77404A"/>
    <w:rsid w:val="1D774AFE"/>
    <w:rsid w:val="1D77549B"/>
    <w:rsid w:val="1D7768AC"/>
    <w:rsid w:val="1D776DF1"/>
    <w:rsid w:val="1D7900DB"/>
    <w:rsid w:val="1D790E09"/>
    <w:rsid w:val="1D792624"/>
    <w:rsid w:val="1D7946E4"/>
    <w:rsid w:val="1D795028"/>
    <w:rsid w:val="1D796262"/>
    <w:rsid w:val="1D7A27EC"/>
    <w:rsid w:val="1D7A555D"/>
    <w:rsid w:val="1D7A639C"/>
    <w:rsid w:val="1D7B132A"/>
    <w:rsid w:val="1D7B2A9F"/>
    <w:rsid w:val="1D7B485D"/>
    <w:rsid w:val="1D7B65A1"/>
    <w:rsid w:val="1D7C0095"/>
    <w:rsid w:val="1D7C0366"/>
    <w:rsid w:val="1D7C12F7"/>
    <w:rsid w:val="1D7C2114"/>
    <w:rsid w:val="1D7C2A4E"/>
    <w:rsid w:val="1D7C3D9A"/>
    <w:rsid w:val="1D7C3EC2"/>
    <w:rsid w:val="1D7D1803"/>
    <w:rsid w:val="1D7D279D"/>
    <w:rsid w:val="1D7D4391"/>
    <w:rsid w:val="1D7D6BD9"/>
    <w:rsid w:val="1D7E0BFB"/>
    <w:rsid w:val="1D7E2CE7"/>
    <w:rsid w:val="1D7E30FD"/>
    <w:rsid w:val="1D7E40DE"/>
    <w:rsid w:val="1D7E536E"/>
    <w:rsid w:val="1D7E5572"/>
    <w:rsid w:val="1D7E5E8C"/>
    <w:rsid w:val="1D7E7C3A"/>
    <w:rsid w:val="1D7F0A6F"/>
    <w:rsid w:val="1D7F1C04"/>
    <w:rsid w:val="1D7F1DE5"/>
    <w:rsid w:val="1D7F7DAA"/>
    <w:rsid w:val="1D80245F"/>
    <w:rsid w:val="1D81260B"/>
    <w:rsid w:val="1D812A56"/>
    <w:rsid w:val="1D813BCE"/>
    <w:rsid w:val="1D814ED0"/>
    <w:rsid w:val="1D815324"/>
    <w:rsid w:val="1D81597C"/>
    <w:rsid w:val="1D81675B"/>
    <w:rsid w:val="1D81772B"/>
    <w:rsid w:val="1D8217C2"/>
    <w:rsid w:val="1D823C78"/>
    <w:rsid w:val="1D82517F"/>
    <w:rsid w:val="1D8254C7"/>
    <w:rsid w:val="1D8316F5"/>
    <w:rsid w:val="1D8334A3"/>
    <w:rsid w:val="1D8411E0"/>
    <w:rsid w:val="1D842BA7"/>
    <w:rsid w:val="1D845B0A"/>
    <w:rsid w:val="1D845B0C"/>
    <w:rsid w:val="1D847A9F"/>
    <w:rsid w:val="1D852670"/>
    <w:rsid w:val="1D85341D"/>
    <w:rsid w:val="1D8541E5"/>
    <w:rsid w:val="1D85546D"/>
    <w:rsid w:val="1D855E60"/>
    <w:rsid w:val="1D8611E5"/>
    <w:rsid w:val="1D861C03"/>
    <w:rsid w:val="1D862E87"/>
    <w:rsid w:val="1D862F93"/>
    <w:rsid w:val="1D8712D9"/>
    <w:rsid w:val="1D874049"/>
    <w:rsid w:val="1D881E0A"/>
    <w:rsid w:val="1D882867"/>
    <w:rsid w:val="1D884F5D"/>
    <w:rsid w:val="1D886D0B"/>
    <w:rsid w:val="1D890952"/>
    <w:rsid w:val="1D891A9E"/>
    <w:rsid w:val="1D89210F"/>
    <w:rsid w:val="1D8965DF"/>
    <w:rsid w:val="1D8A29BC"/>
    <w:rsid w:val="1D8A4831"/>
    <w:rsid w:val="1D8A49A3"/>
    <w:rsid w:val="1D8B2173"/>
    <w:rsid w:val="1D8B43F4"/>
    <w:rsid w:val="1D8B484E"/>
    <w:rsid w:val="1D8B67FB"/>
    <w:rsid w:val="1D8B6B53"/>
    <w:rsid w:val="1D8C0E02"/>
    <w:rsid w:val="1D8C0EC2"/>
    <w:rsid w:val="1D8C0F7C"/>
    <w:rsid w:val="1D8C176C"/>
    <w:rsid w:val="1D8C5D20"/>
    <w:rsid w:val="1D8D0087"/>
    <w:rsid w:val="1D8D1990"/>
    <w:rsid w:val="1D8D39D3"/>
    <w:rsid w:val="1D8D4321"/>
    <w:rsid w:val="1D8D60CF"/>
    <w:rsid w:val="1D8E1C4F"/>
    <w:rsid w:val="1D8E3BF5"/>
    <w:rsid w:val="1D8E4E63"/>
    <w:rsid w:val="1D8E5125"/>
    <w:rsid w:val="1D8F101C"/>
    <w:rsid w:val="1D8F11D2"/>
    <w:rsid w:val="1D8F1387"/>
    <w:rsid w:val="1D8F153D"/>
    <w:rsid w:val="1D8F1D91"/>
    <w:rsid w:val="1D8F786D"/>
    <w:rsid w:val="1D900193"/>
    <w:rsid w:val="1D9018D0"/>
    <w:rsid w:val="1D903E12"/>
    <w:rsid w:val="1D9045AF"/>
    <w:rsid w:val="1D905BC0"/>
    <w:rsid w:val="1D907783"/>
    <w:rsid w:val="1D907828"/>
    <w:rsid w:val="1D910C13"/>
    <w:rsid w:val="1D912EBB"/>
    <w:rsid w:val="1D9137E4"/>
    <w:rsid w:val="1D92161F"/>
    <w:rsid w:val="1D921938"/>
    <w:rsid w:val="1D9236E6"/>
    <w:rsid w:val="1D923FE2"/>
    <w:rsid w:val="1D927B8A"/>
    <w:rsid w:val="1D932575"/>
    <w:rsid w:val="1D9368E4"/>
    <w:rsid w:val="1D9413DD"/>
    <w:rsid w:val="1D9456B0"/>
    <w:rsid w:val="1D94745E"/>
    <w:rsid w:val="1D95194F"/>
    <w:rsid w:val="1D9531D6"/>
    <w:rsid w:val="1D954F84"/>
    <w:rsid w:val="1D9605AB"/>
    <w:rsid w:val="1D962F6F"/>
    <w:rsid w:val="1D9633E2"/>
    <w:rsid w:val="1D970CFC"/>
    <w:rsid w:val="1D972056"/>
    <w:rsid w:val="1D9751A0"/>
    <w:rsid w:val="1D976F4E"/>
    <w:rsid w:val="1D982F34"/>
    <w:rsid w:val="1D98565B"/>
    <w:rsid w:val="1D985F23"/>
    <w:rsid w:val="1D9873A5"/>
    <w:rsid w:val="1D9907A0"/>
    <w:rsid w:val="1D990835"/>
    <w:rsid w:val="1D990F18"/>
    <w:rsid w:val="1D994A74"/>
    <w:rsid w:val="1D996FA4"/>
    <w:rsid w:val="1D9A07EC"/>
    <w:rsid w:val="1D9A4E1B"/>
    <w:rsid w:val="1D9A5FD7"/>
    <w:rsid w:val="1D9B699F"/>
    <w:rsid w:val="1D9B7467"/>
    <w:rsid w:val="1D9C264E"/>
    <w:rsid w:val="1D9C3BAE"/>
    <w:rsid w:val="1D9C4564"/>
    <w:rsid w:val="1D9C45B1"/>
    <w:rsid w:val="1D9C6312"/>
    <w:rsid w:val="1D9D01B1"/>
    <w:rsid w:val="1D9D035D"/>
    <w:rsid w:val="1D9D0D2D"/>
    <w:rsid w:val="1D9D3D0A"/>
    <w:rsid w:val="1D9D59F1"/>
    <w:rsid w:val="1D9E092A"/>
    <w:rsid w:val="1D9E208B"/>
    <w:rsid w:val="1D9E372A"/>
    <w:rsid w:val="1D9E3B64"/>
    <w:rsid w:val="1D9E4958"/>
    <w:rsid w:val="1D9E700E"/>
    <w:rsid w:val="1D9F2B63"/>
    <w:rsid w:val="1D9F387F"/>
    <w:rsid w:val="1D9F46A7"/>
    <w:rsid w:val="1D9F4CA4"/>
    <w:rsid w:val="1D9F5DE8"/>
    <w:rsid w:val="1D9F5E03"/>
    <w:rsid w:val="1D9F6D6F"/>
    <w:rsid w:val="1DA022A7"/>
    <w:rsid w:val="1DA04055"/>
    <w:rsid w:val="1DA05C26"/>
    <w:rsid w:val="1DA11B7B"/>
    <w:rsid w:val="1DA12787"/>
    <w:rsid w:val="1DA12814"/>
    <w:rsid w:val="1DA13AEF"/>
    <w:rsid w:val="1DA13FFE"/>
    <w:rsid w:val="1DA1507D"/>
    <w:rsid w:val="1DA17DCD"/>
    <w:rsid w:val="1DA22EC9"/>
    <w:rsid w:val="1DA23942"/>
    <w:rsid w:val="1DA24769"/>
    <w:rsid w:val="1DA33B45"/>
    <w:rsid w:val="1DA34EBE"/>
    <w:rsid w:val="1DA358F3"/>
    <w:rsid w:val="1DA3651E"/>
    <w:rsid w:val="1DA376A1"/>
    <w:rsid w:val="1DA37E8A"/>
    <w:rsid w:val="1DA41C5A"/>
    <w:rsid w:val="1DA43419"/>
    <w:rsid w:val="1DA436B2"/>
    <w:rsid w:val="1DA43E12"/>
    <w:rsid w:val="1DA457A0"/>
    <w:rsid w:val="1DA463DD"/>
    <w:rsid w:val="1DA50519"/>
    <w:rsid w:val="1DA5166B"/>
    <w:rsid w:val="1DA533B4"/>
    <w:rsid w:val="1DA54C53"/>
    <w:rsid w:val="1DA5638E"/>
    <w:rsid w:val="1DA578BD"/>
    <w:rsid w:val="1DA62065"/>
    <w:rsid w:val="1DA633E6"/>
    <w:rsid w:val="1DA653E3"/>
    <w:rsid w:val="1DA67191"/>
    <w:rsid w:val="1DA70422"/>
    <w:rsid w:val="1DA7165C"/>
    <w:rsid w:val="1DA72E39"/>
    <w:rsid w:val="1DA8115B"/>
    <w:rsid w:val="1DA8135B"/>
    <w:rsid w:val="1DA8185D"/>
    <w:rsid w:val="1DA82296"/>
    <w:rsid w:val="1DA82F09"/>
    <w:rsid w:val="1DA84B10"/>
    <w:rsid w:val="1DA90758"/>
    <w:rsid w:val="1DA91A6B"/>
    <w:rsid w:val="1DA939D3"/>
    <w:rsid w:val="1DA93E9D"/>
    <w:rsid w:val="1DA93FBB"/>
    <w:rsid w:val="1DA958EA"/>
    <w:rsid w:val="1DA962DF"/>
    <w:rsid w:val="1DA97805"/>
    <w:rsid w:val="1DA97FE3"/>
    <w:rsid w:val="1DAA126F"/>
    <w:rsid w:val="1DAA31C8"/>
    <w:rsid w:val="1DAA3B4E"/>
    <w:rsid w:val="1DAA6C81"/>
    <w:rsid w:val="1DAB193D"/>
    <w:rsid w:val="1DAB1B41"/>
    <w:rsid w:val="1DAB37BF"/>
    <w:rsid w:val="1DAB47A7"/>
    <w:rsid w:val="1DAB4BCD"/>
    <w:rsid w:val="1DAC0C4B"/>
    <w:rsid w:val="1DAC127E"/>
    <w:rsid w:val="1DAC5729"/>
    <w:rsid w:val="1DAD2B22"/>
    <w:rsid w:val="1DAD49C3"/>
    <w:rsid w:val="1DAD570D"/>
    <w:rsid w:val="1DAD5900"/>
    <w:rsid w:val="1DAD6772"/>
    <w:rsid w:val="1DAD6CAB"/>
    <w:rsid w:val="1DAE12F9"/>
    <w:rsid w:val="1DAE198A"/>
    <w:rsid w:val="1DAE3031"/>
    <w:rsid w:val="1DAE43C3"/>
    <w:rsid w:val="1DAE6990"/>
    <w:rsid w:val="1DAF05A6"/>
    <w:rsid w:val="1DAF1E85"/>
    <w:rsid w:val="1DAF24EA"/>
    <w:rsid w:val="1DAF3D0A"/>
    <w:rsid w:val="1DAF4298"/>
    <w:rsid w:val="1DAF58DD"/>
    <w:rsid w:val="1DAF6046"/>
    <w:rsid w:val="1DB001FD"/>
    <w:rsid w:val="1DB01DBE"/>
    <w:rsid w:val="1DB10BDF"/>
    <w:rsid w:val="1DB15D12"/>
    <w:rsid w:val="1DB16262"/>
    <w:rsid w:val="1DB16408"/>
    <w:rsid w:val="1DB21EBB"/>
    <w:rsid w:val="1DB21FDA"/>
    <w:rsid w:val="1DB22B1D"/>
    <w:rsid w:val="1DB23747"/>
    <w:rsid w:val="1DB25B36"/>
    <w:rsid w:val="1DB261ED"/>
    <w:rsid w:val="1DB33FAD"/>
    <w:rsid w:val="1DB401C9"/>
    <w:rsid w:val="1DB4021E"/>
    <w:rsid w:val="1DB4365C"/>
    <w:rsid w:val="1DB4543D"/>
    <w:rsid w:val="1DB4723B"/>
    <w:rsid w:val="1DB47241"/>
    <w:rsid w:val="1DB47B00"/>
    <w:rsid w:val="1DB573D4"/>
    <w:rsid w:val="1DB6406F"/>
    <w:rsid w:val="1DB66AF4"/>
    <w:rsid w:val="1DB675BF"/>
    <w:rsid w:val="1DB71463"/>
    <w:rsid w:val="1DB7292E"/>
    <w:rsid w:val="1DB72E78"/>
    <w:rsid w:val="1DB74F73"/>
    <w:rsid w:val="1DB754FF"/>
    <w:rsid w:val="1DB763D2"/>
    <w:rsid w:val="1DB775F0"/>
    <w:rsid w:val="1DB843CD"/>
    <w:rsid w:val="1DB866B0"/>
    <w:rsid w:val="1DB8698F"/>
    <w:rsid w:val="1DB93368"/>
    <w:rsid w:val="1DB95116"/>
    <w:rsid w:val="1DB95DAC"/>
    <w:rsid w:val="1DB96EC4"/>
    <w:rsid w:val="1DB97E83"/>
    <w:rsid w:val="1DBA103F"/>
    <w:rsid w:val="1DBA2924"/>
    <w:rsid w:val="1DBA2C3C"/>
    <w:rsid w:val="1DBA451D"/>
    <w:rsid w:val="1DBA49EB"/>
    <w:rsid w:val="1DBA5F1C"/>
    <w:rsid w:val="1DBA71B6"/>
    <w:rsid w:val="1DBB0CA2"/>
    <w:rsid w:val="1DBB0E8E"/>
    <w:rsid w:val="1DBB0EC6"/>
    <w:rsid w:val="1DBB273F"/>
    <w:rsid w:val="1DBB7BBC"/>
    <w:rsid w:val="1DBC3CB4"/>
    <w:rsid w:val="1DBC69B5"/>
    <w:rsid w:val="1DBC744F"/>
    <w:rsid w:val="1DBC7ACA"/>
    <w:rsid w:val="1DBD1371"/>
    <w:rsid w:val="1DBD6AE3"/>
    <w:rsid w:val="1DBD7C30"/>
    <w:rsid w:val="1DBE097F"/>
    <w:rsid w:val="1DBE44DB"/>
    <w:rsid w:val="1DBF0DAC"/>
    <w:rsid w:val="1DBF1404"/>
    <w:rsid w:val="1DBF367F"/>
    <w:rsid w:val="1DBF3921"/>
    <w:rsid w:val="1DC00253"/>
    <w:rsid w:val="1DC031FC"/>
    <w:rsid w:val="1DC03DB5"/>
    <w:rsid w:val="1DC064A5"/>
    <w:rsid w:val="1DC124BD"/>
    <w:rsid w:val="1DC132A6"/>
    <w:rsid w:val="1DC13FCB"/>
    <w:rsid w:val="1DC1547F"/>
    <w:rsid w:val="1DC1588C"/>
    <w:rsid w:val="1DC15D79"/>
    <w:rsid w:val="1DC2016F"/>
    <w:rsid w:val="1DC225C5"/>
    <w:rsid w:val="1DC22612"/>
    <w:rsid w:val="1DC23021"/>
    <w:rsid w:val="1DC24B80"/>
    <w:rsid w:val="1DC27A41"/>
    <w:rsid w:val="1DC31AF1"/>
    <w:rsid w:val="1DC34833"/>
    <w:rsid w:val="1DC35F95"/>
    <w:rsid w:val="1DC37D43"/>
    <w:rsid w:val="1DC43106"/>
    <w:rsid w:val="1DC43E7C"/>
    <w:rsid w:val="1DC44F32"/>
    <w:rsid w:val="1DC4550C"/>
    <w:rsid w:val="1DC51D0D"/>
    <w:rsid w:val="1DC52A64"/>
    <w:rsid w:val="1DC52A83"/>
    <w:rsid w:val="1DC53ABB"/>
    <w:rsid w:val="1DC553F5"/>
    <w:rsid w:val="1DC55869"/>
    <w:rsid w:val="1DC563C2"/>
    <w:rsid w:val="1DC56E3B"/>
    <w:rsid w:val="1DC56FAC"/>
    <w:rsid w:val="1DC57DD7"/>
    <w:rsid w:val="1DC615E1"/>
    <w:rsid w:val="1DC6268F"/>
    <w:rsid w:val="1DC6338F"/>
    <w:rsid w:val="1DC66068"/>
    <w:rsid w:val="1DC67833"/>
    <w:rsid w:val="1DC71A67"/>
    <w:rsid w:val="1DC72423"/>
    <w:rsid w:val="1DC738B3"/>
    <w:rsid w:val="1DC74FF4"/>
    <w:rsid w:val="1DC75A85"/>
    <w:rsid w:val="1DC76D85"/>
    <w:rsid w:val="1DC801E9"/>
    <w:rsid w:val="1DC80D86"/>
    <w:rsid w:val="1DC84ABF"/>
    <w:rsid w:val="1DC86484"/>
    <w:rsid w:val="1DC87107"/>
    <w:rsid w:val="1DC87BFB"/>
    <w:rsid w:val="1DC934B1"/>
    <w:rsid w:val="1DC94027"/>
    <w:rsid w:val="1DC9474D"/>
    <w:rsid w:val="1DC9737E"/>
    <w:rsid w:val="1DCA1029"/>
    <w:rsid w:val="1DCA10D2"/>
    <w:rsid w:val="1DCA2E80"/>
    <w:rsid w:val="1DCA7323"/>
    <w:rsid w:val="1DCB4466"/>
    <w:rsid w:val="1DCB6951"/>
    <w:rsid w:val="1DCB7D8D"/>
    <w:rsid w:val="1DCC36C4"/>
    <w:rsid w:val="1DCC7826"/>
    <w:rsid w:val="1DCC7E0D"/>
    <w:rsid w:val="1DCD0BC2"/>
    <w:rsid w:val="1DCD1521"/>
    <w:rsid w:val="1DCD2970"/>
    <w:rsid w:val="1DCD42AA"/>
    <w:rsid w:val="1DCD471E"/>
    <w:rsid w:val="1DCD51CA"/>
    <w:rsid w:val="1DCE0BB5"/>
    <w:rsid w:val="1DCE4AB2"/>
    <w:rsid w:val="1DCE6F40"/>
    <w:rsid w:val="1DCE7F71"/>
    <w:rsid w:val="1DCF0496"/>
    <w:rsid w:val="1DCF1A41"/>
    <w:rsid w:val="1DCF493A"/>
    <w:rsid w:val="1DCF55B0"/>
    <w:rsid w:val="1DCF66E0"/>
    <w:rsid w:val="1DD033F2"/>
    <w:rsid w:val="1DD04640"/>
    <w:rsid w:val="1DD0586B"/>
    <w:rsid w:val="1DD06FC2"/>
    <w:rsid w:val="1DD106B2"/>
    <w:rsid w:val="1DD12460"/>
    <w:rsid w:val="1DD1282E"/>
    <w:rsid w:val="1DD134E4"/>
    <w:rsid w:val="1DD156EB"/>
    <w:rsid w:val="1DD2442A"/>
    <w:rsid w:val="1DD261D8"/>
    <w:rsid w:val="1DD26652"/>
    <w:rsid w:val="1DD27858"/>
    <w:rsid w:val="1DD309C6"/>
    <w:rsid w:val="1DD314C1"/>
    <w:rsid w:val="1DD36961"/>
    <w:rsid w:val="1DD37047"/>
    <w:rsid w:val="1DD4118C"/>
    <w:rsid w:val="1DD41228"/>
    <w:rsid w:val="1DD43250"/>
    <w:rsid w:val="1DD4344A"/>
    <w:rsid w:val="1DD43CFE"/>
    <w:rsid w:val="1DD440E6"/>
    <w:rsid w:val="1DD44600"/>
    <w:rsid w:val="1DD44A27"/>
    <w:rsid w:val="1DD47AA3"/>
    <w:rsid w:val="1DD526A6"/>
    <w:rsid w:val="1DD55EB7"/>
    <w:rsid w:val="1DD5795C"/>
    <w:rsid w:val="1DD60A88"/>
    <w:rsid w:val="1DD64C43"/>
    <w:rsid w:val="1DD65CC8"/>
    <w:rsid w:val="1DD66F98"/>
    <w:rsid w:val="1DD71A40"/>
    <w:rsid w:val="1DD72C41"/>
    <w:rsid w:val="1DD737EE"/>
    <w:rsid w:val="1DD74D7D"/>
    <w:rsid w:val="1DD755B8"/>
    <w:rsid w:val="1DD77ED9"/>
    <w:rsid w:val="1DD8017D"/>
    <w:rsid w:val="1DD84A93"/>
    <w:rsid w:val="1DD84B76"/>
    <w:rsid w:val="1DD8524D"/>
    <w:rsid w:val="1DD874F6"/>
    <w:rsid w:val="1DD90774"/>
    <w:rsid w:val="1DD91315"/>
    <w:rsid w:val="1DD957B9"/>
    <w:rsid w:val="1DD9695D"/>
    <w:rsid w:val="1DD97567"/>
    <w:rsid w:val="1DDA0899"/>
    <w:rsid w:val="1DDA19F5"/>
    <w:rsid w:val="1DDA2008"/>
    <w:rsid w:val="1DDB25B0"/>
    <w:rsid w:val="1DDB32DF"/>
    <w:rsid w:val="1DDB3DAF"/>
    <w:rsid w:val="1DDB74E0"/>
    <w:rsid w:val="1DDC0E05"/>
    <w:rsid w:val="1DDC1F50"/>
    <w:rsid w:val="1DDC293C"/>
    <w:rsid w:val="1DDC2BB3"/>
    <w:rsid w:val="1DDC2C90"/>
    <w:rsid w:val="1DDC5928"/>
    <w:rsid w:val="1DDD1D87"/>
    <w:rsid w:val="1DDD2223"/>
    <w:rsid w:val="1DDD4649"/>
    <w:rsid w:val="1DDD5A4E"/>
    <w:rsid w:val="1DDD6867"/>
    <w:rsid w:val="1DDD721A"/>
    <w:rsid w:val="1DDD7889"/>
    <w:rsid w:val="1DDD7A28"/>
    <w:rsid w:val="1DDE5923"/>
    <w:rsid w:val="1DDE5EA6"/>
    <w:rsid w:val="1DDE692B"/>
    <w:rsid w:val="1DDE7970"/>
    <w:rsid w:val="1DDF2198"/>
    <w:rsid w:val="1DDF2E00"/>
    <w:rsid w:val="1DDF4451"/>
    <w:rsid w:val="1DDF7A40"/>
    <w:rsid w:val="1DE008F5"/>
    <w:rsid w:val="1DE01CB8"/>
    <w:rsid w:val="1DE05DA4"/>
    <w:rsid w:val="1DE13CC2"/>
    <w:rsid w:val="1DE1641B"/>
    <w:rsid w:val="1DE228BA"/>
    <w:rsid w:val="1DE2466D"/>
    <w:rsid w:val="1DE24B17"/>
    <w:rsid w:val="1DE3194B"/>
    <w:rsid w:val="1DE31B78"/>
    <w:rsid w:val="1DE31D78"/>
    <w:rsid w:val="1DE32193"/>
    <w:rsid w:val="1DE3308C"/>
    <w:rsid w:val="1DE33295"/>
    <w:rsid w:val="1DE334A6"/>
    <w:rsid w:val="1DE34C1A"/>
    <w:rsid w:val="1DE43E33"/>
    <w:rsid w:val="1DE50621"/>
    <w:rsid w:val="1DE518EB"/>
    <w:rsid w:val="1DE5415D"/>
    <w:rsid w:val="1DE551AE"/>
    <w:rsid w:val="1DE55F0B"/>
    <w:rsid w:val="1DE6017F"/>
    <w:rsid w:val="1DE62E13"/>
    <w:rsid w:val="1DE63A32"/>
    <w:rsid w:val="1DE63D3A"/>
    <w:rsid w:val="1DE6640A"/>
    <w:rsid w:val="1DE67354"/>
    <w:rsid w:val="1DE67D95"/>
    <w:rsid w:val="1DE706AA"/>
    <w:rsid w:val="1DE71C83"/>
    <w:rsid w:val="1DE748F1"/>
    <w:rsid w:val="1DE761B2"/>
    <w:rsid w:val="1DE763F1"/>
    <w:rsid w:val="1DE76FE8"/>
    <w:rsid w:val="1DE81558"/>
    <w:rsid w:val="1DE856ED"/>
    <w:rsid w:val="1DE8607B"/>
    <w:rsid w:val="1DE918F2"/>
    <w:rsid w:val="1DE95CCD"/>
    <w:rsid w:val="1DEA1774"/>
    <w:rsid w:val="1DEA3522"/>
    <w:rsid w:val="1DEA3B44"/>
    <w:rsid w:val="1DEA3CCA"/>
    <w:rsid w:val="1DEA52D0"/>
    <w:rsid w:val="1DEA6A1F"/>
    <w:rsid w:val="1DEB1048"/>
    <w:rsid w:val="1DEB17B6"/>
    <w:rsid w:val="1DEB2E55"/>
    <w:rsid w:val="1DEB66E3"/>
    <w:rsid w:val="1DEB68E0"/>
    <w:rsid w:val="1DEC0076"/>
    <w:rsid w:val="1DEC54EC"/>
    <w:rsid w:val="1DEC587F"/>
    <w:rsid w:val="1DEC5940"/>
    <w:rsid w:val="1DEC729A"/>
    <w:rsid w:val="1DED053A"/>
    <w:rsid w:val="1DED21A0"/>
    <w:rsid w:val="1DED413E"/>
    <w:rsid w:val="1DED4DC0"/>
    <w:rsid w:val="1DED5EF0"/>
    <w:rsid w:val="1DED6B6E"/>
    <w:rsid w:val="1DEE019F"/>
    <w:rsid w:val="1DEF1157"/>
    <w:rsid w:val="1DEF451B"/>
    <w:rsid w:val="1DEF6E5A"/>
    <w:rsid w:val="1DF054EA"/>
    <w:rsid w:val="1DF0665E"/>
    <w:rsid w:val="1DF12B02"/>
    <w:rsid w:val="1DF15847"/>
    <w:rsid w:val="1DF1788F"/>
    <w:rsid w:val="1DF20628"/>
    <w:rsid w:val="1DF22D2A"/>
    <w:rsid w:val="1DF24184"/>
    <w:rsid w:val="1DF261E4"/>
    <w:rsid w:val="1DF27FB0"/>
    <w:rsid w:val="1DF31195"/>
    <w:rsid w:val="1DF31440"/>
    <w:rsid w:val="1DF32B81"/>
    <w:rsid w:val="1DF33FA6"/>
    <w:rsid w:val="1DF357CC"/>
    <w:rsid w:val="1DF3687A"/>
    <w:rsid w:val="1DF42728"/>
    <w:rsid w:val="1DF42735"/>
    <w:rsid w:val="1DF428D0"/>
    <w:rsid w:val="1DF428DD"/>
    <w:rsid w:val="1DF44011"/>
    <w:rsid w:val="1DF46A3C"/>
    <w:rsid w:val="1DF4775D"/>
    <w:rsid w:val="1DF47EFC"/>
    <w:rsid w:val="1DF53ECE"/>
    <w:rsid w:val="1DF56FA0"/>
    <w:rsid w:val="1DF61EC7"/>
    <w:rsid w:val="1DF6425F"/>
    <w:rsid w:val="1DF6449F"/>
    <w:rsid w:val="1DF6589C"/>
    <w:rsid w:val="1DF66FB4"/>
    <w:rsid w:val="1DF70D69"/>
    <w:rsid w:val="1DF7288E"/>
    <w:rsid w:val="1DF72949"/>
    <w:rsid w:val="1DF72992"/>
    <w:rsid w:val="1DF757A8"/>
    <w:rsid w:val="1DF75C3F"/>
    <w:rsid w:val="1DF75D59"/>
    <w:rsid w:val="1DF7756E"/>
    <w:rsid w:val="1DF775EC"/>
    <w:rsid w:val="1DF77DC1"/>
    <w:rsid w:val="1DF80580"/>
    <w:rsid w:val="1DF82414"/>
    <w:rsid w:val="1DF91287"/>
    <w:rsid w:val="1DF93765"/>
    <w:rsid w:val="1DF940FF"/>
    <w:rsid w:val="1DF95513"/>
    <w:rsid w:val="1DF955D2"/>
    <w:rsid w:val="1DFA3FDF"/>
    <w:rsid w:val="1DFA7E83"/>
    <w:rsid w:val="1DFB1072"/>
    <w:rsid w:val="1DFB128B"/>
    <w:rsid w:val="1DFB1AB5"/>
    <w:rsid w:val="1DFB360C"/>
    <w:rsid w:val="1DFB3770"/>
    <w:rsid w:val="1DFB3EE8"/>
    <w:rsid w:val="1DFB4367"/>
    <w:rsid w:val="1DFB7BD2"/>
    <w:rsid w:val="1DFC2F7A"/>
    <w:rsid w:val="1DFC3255"/>
    <w:rsid w:val="1DFC39BE"/>
    <w:rsid w:val="1DFC3C33"/>
    <w:rsid w:val="1DFC60FC"/>
    <w:rsid w:val="1DFC74D6"/>
    <w:rsid w:val="1DFD427B"/>
    <w:rsid w:val="1DFE0C69"/>
    <w:rsid w:val="1DFE0D7B"/>
    <w:rsid w:val="1DFE521F"/>
    <w:rsid w:val="1DFE6FCD"/>
    <w:rsid w:val="1DFF2570"/>
    <w:rsid w:val="1DFF5291"/>
    <w:rsid w:val="1DFF59BC"/>
    <w:rsid w:val="1E0026F8"/>
    <w:rsid w:val="1E002D45"/>
    <w:rsid w:val="1E00403F"/>
    <w:rsid w:val="1E0049BD"/>
    <w:rsid w:val="1E005185"/>
    <w:rsid w:val="1E0068A1"/>
    <w:rsid w:val="1E00770A"/>
    <w:rsid w:val="1E0104B3"/>
    <w:rsid w:val="1E01086B"/>
    <w:rsid w:val="1E01217A"/>
    <w:rsid w:val="1E012535"/>
    <w:rsid w:val="1E013EC7"/>
    <w:rsid w:val="1E017707"/>
    <w:rsid w:val="1E0224E2"/>
    <w:rsid w:val="1E024F30"/>
    <w:rsid w:val="1E026ABD"/>
    <w:rsid w:val="1E027AA5"/>
    <w:rsid w:val="1E0302F6"/>
    <w:rsid w:val="1E030C95"/>
    <w:rsid w:val="1E030F35"/>
    <w:rsid w:val="1E035C57"/>
    <w:rsid w:val="1E036392"/>
    <w:rsid w:val="1E036AC1"/>
    <w:rsid w:val="1E036B6C"/>
    <w:rsid w:val="1E037064"/>
    <w:rsid w:val="1E037F98"/>
    <w:rsid w:val="1E040263"/>
    <w:rsid w:val="1E041AA9"/>
    <w:rsid w:val="1E042AB9"/>
    <w:rsid w:val="1E042F68"/>
    <w:rsid w:val="1E0438CC"/>
    <w:rsid w:val="1E043956"/>
    <w:rsid w:val="1E044194"/>
    <w:rsid w:val="1E046CA7"/>
    <w:rsid w:val="1E0502F7"/>
    <w:rsid w:val="1E05210A"/>
    <w:rsid w:val="1E0527CE"/>
    <w:rsid w:val="1E060E37"/>
    <w:rsid w:val="1E061CFD"/>
    <w:rsid w:val="1E062CB9"/>
    <w:rsid w:val="1E066426"/>
    <w:rsid w:val="1E067C30"/>
    <w:rsid w:val="1E070341"/>
    <w:rsid w:val="1E071481"/>
    <w:rsid w:val="1E0717B3"/>
    <w:rsid w:val="1E072487"/>
    <w:rsid w:val="1E0740D4"/>
    <w:rsid w:val="1E075E82"/>
    <w:rsid w:val="1E080D46"/>
    <w:rsid w:val="1E080FBE"/>
    <w:rsid w:val="1E083917"/>
    <w:rsid w:val="1E0839A8"/>
    <w:rsid w:val="1E087E4C"/>
    <w:rsid w:val="1E092B75"/>
    <w:rsid w:val="1E096F5C"/>
    <w:rsid w:val="1E09705D"/>
    <w:rsid w:val="1E0A008B"/>
    <w:rsid w:val="1E0A3BC4"/>
    <w:rsid w:val="1E0A3C05"/>
    <w:rsid w:val="1E0A502B"/>
    <w:rsid w:val="1E0A7425"/>
    <w:rsid w:val="1E0A7ECD"/>
    <w:rsid w:val="1E0B1B1B"/>
    <w:rsid w:val="1E0C0B57"/>
    <w:rsid w:val="1E0C0FA8"/>
    <w:rsid w:val="1E0C16EA"/>
    <w:rsid w:val="1E0C3498"/>
    <w:rsid w:val="1E0C3728"/>
    <w:rsid w:val="1E0C59B8"/>
    <w:rsid w:val="1E0C6BD4"/>
    <w:rsid w:val="1E0C793C"/>
    <w:rsid w:val="1E0C7AD0"/>
    <w:rsid w:val="1E0D4BB8"/>
    <w:rsid w:val="1E0D5462"/>
    <w:rsid w:val="1E0E0768"/>
    <w:rsid w:val="1E0E1FC9"/>
    <w:rsid w:val="1E0E3416"/>
    <w:rsid w:val="1E0F11DA"/>
    <w:rsid w:val="1E0F2F88"/>
    <w:rsid w:val="1E0F4D36"/>
    <w:rsid w:val="1E0F5E99"/>
    <w:rsid w:val="1E0F633C"/>
    <w:rsid w:val="1E0F641E"/>
    <w:rsid w:val="1E0F74D8"/>
    <w:rsid w:val="1E0F7EEB"/>
    <w:rsid w:val="1E1014C3"/>
    <w:rsid w:val="1E110AAE"/>
    <w:rsid w:val="1E114409"/>
    <w:rsid w:val="1E114549"/>
    <w:rsid w:val="1E11610A"/>
    <w:rsid w:val="1E116D00"/>
    <w:rsid w:val="1E1226B2"/>
    <w:rsid w:val="1E122A78"/>
    <w:rsid w:val="1E1246DA"/>
    <w:rsid w:val="1E124827"/>
    <w:rsid w:val="1E133277"/>
    <w:rsid w:val="1E134428"/>
    <w:rsid w:val="1E13724D"/>
    <w:rsid w:val="1E14059F"/>
    <w:rsid w:val="1E143B56"/>
    <w:rsid w:val="1E1467F1"/>
    <w:rsid w:val="1E1510AA"/>
    <w:rsid w:val="1E153951"/>
    <w:rsid w:val="1E161CB6"/>
    <w:rsid w:val="1E1623C5"/>
    <w:rsid w:val="1E164317"/>
    <w:rsid w:val="1E164DAA"/>
    <w:rsid w:val="1E165F1B"/>
    <w:rsid w:val="1E1660C5"/>
    <w:rsid w:val="1E17114E"/>
    <w:rsid w:val="1E171E3D"/>
    <w:rsid w:val="1E173C99"/>
    <w:rsid w:val="1E175CDC"/>
    <w:rsid w:val="1E18008F"/>
    <w:rsid w:val="1E181004"/>
    <w:rsid w:val="1E184491"/>
    <w:rsid w:val="1E185150"/>
    <w:rsid w:val="1E191690"/>
    <w:rsid w:val="1E1921C4"/>
    <w:rsid w:val="1E192BAD"/>
    <w:rsid w:val="1E192D93"/>
    <w:rsid w:val="1E192F6A"/>
    <w:rsid w:val="1E19315B"/>
    <w:rsid w:val="1E193E07"/>
    <w:rsid w:val="1E197035"/>
    <w:rsid w:val="1E1973F3"/>
    <w:rsid w:val="1E197A45"/>
    <w:rsid w:val="1E1A0CB9"/>
    <w:rsid w:val="1E1A0DF2"/>
    <w:rsid w:val="1E1A299B"/>
    <w:rsid w:val="1E1A3AF0"/>
    <w:rsid w:val="1E1A454E"/>
    <w:rsid w:val="1E1A5D2C"/>
    <w:rsid w:val="1E1A5D94"/>
    <w:rsid w:val="1E1A6DC3"/>
    <w:rsid w:val="1E1B1575"/>
    <w:rsid w:val="1E1B1614"/>
    <w:rsid w:val="1E1B192D"/>
    <w:rsid w:val="1E1B1E7A"/>
    <w:rsid w:val="1E1B312D"/>
    <w:rsid w:val="1E1B36DB"/>
    <w:rsid w:val="1E1B5823"/>
    <w:rsid w:val="1E1B6B29"/>
    <w:rsid w:val="1E1B7B7F"/>
    <w:rsid w:val="1E1C321D"/>
    <w:rsid w:val="1E1C5997"/>
    <w:rsid w:val="1E1C7453"/>
    <w:rsid w:val="1E1D0D86"/>
    <w:rsid w:val="1E1D11C6"/>
    <w:rsid w:val="1E1D1ADC"/>
    <w:rsid w:val="1E1D34AC"/>
    <w:rsid w:val="1E1D38F7"/>
    <w:rsid w:val="1E1D6080"/>
    <w:rsid w:val="1E1D6A79"/>
    <w:rsid w:val="1E1D720C"/>
    <w:rsid w:val="1E1E141D"/>
    <w:rsid w:val="1E1E31CB"/>
    <w:rsid w:val="1E1E4F79"/>
    <w:rsid w:val="1E1E766F"/>
    <w:rsid w:val="1E1F0FAA"/>
    <w:rsid w:val="1E200CF1"/>
    <w:rsid w:val="1E21078F"/>
    <w:rsid w:val="1E2118ED"/>
    <w:rsid w:val="1E211F1C"/>
    <w:rsid w:val="1E212DD8"/>
    <w:rsid w:val="1E213F5D"/>
    <w:rsid w:val="1E214472"/>
    <w:rsid w:val="1E214A6A"/>
    <w:rsid w:val="1E215DCF"/>
    <w:rsid w:val="1E217C8F"/>
    <w:rsid w:val="1E220F0E"/>
    <w:rsid w:val="1E224365"/>
    <w:rsid w:val="1E2307E2"/>
    <w:rsid w:val="1E231966"/>
    <w:rsid w:val="1E234C86"/>
    <w:rsid w:val="1E236A34"/>
    <w:rsid w:val="1E237216"/>
    <w:rsid w:val="1E240A4E"/>
    <w:rsid w:val="1E2419AF"/>
    <w:rsid w:val="1E242665"/>
    <w:rsid w:val="1E244BF7"/>
    <w:rsid w:val="1E2455DE"/>
    <w:rsid w:val="1E2525E1"/>
    <w:rsid w:val="1E254F34"/>
    <w:rsid w:val="1E255DD9"/>
    <w:rsid w:val="1E263F04"/>
    <w:rsid w:val="1E264941"/>
    <w:rsid w:val="1E2649B5"/>
    <w:rsid w:val="1E2702D2"/>
    <w:rsid w:val="1E270330"/>
    <w:rsid w:val="1E273DB7"/>
    <w:rsid w:val="1E2807D1"/>
    <w:rsid w:val="1E281B04"/>
    <w:rsid w:val="1E28540B"/>
    <w:rsid w:val="1E286061"/>
    <w:rsid w:val="1E29229C"/>
    <w:rsid w:val="1E295A02"/>
    <w:rsid w:val="1E296894"/>
    <w:rsid w:val="1E2A1B70"/>
    <w:rsid w:val="1E2A1C38"/>
    <w:rsid w:val="1E2A5981"/>
    <w:rsid w:val="1E2A6014"/>
    <w:rsid w:val="1E2A7C0C"/>
    <w:rsid w:val="1E2B4EC3"/>
    <w:rsid w:val="1E2B789D"/>
    <w:rsid w:val="1E2B7EC2"/>
    <w:rsid w:val="1E2C3B3A"/>
    <w:rsid w:val="1E2C535C"/>
    <w:rsid w:val="1E2C58E8"/>
    <w:rsid w:val="1E2C5AEA"/>
    <w:rsid w:val="1E2C7696"/>
    <w:rsid w:val="1E2C7F46"/>
    <w:rsid w:val="1E2D2246"/>
    <w:rsid w:val="1E2D340E"/>
    <w:rsid w:val="1E2D469C"/>
    <w:rsid w:val="1E2D4852"/>
    <w:rsid w:val="1E2D5D03"/>
    <w:rsid w:val="1E2D6DEF"/>
    <w:rsid w:val="1E2D7317"/>
    <w:rsid w:val="1E2D7DBA"/>
    <w:rsid w:val="1E2E0866"/>
    <w:rsid w:val="1E2E3EF1"/>
    <w:rsid w:val="1E2E4155"/>
    <w:rsid w:val="1E2E6B38"/>
    <w:rsid w:val="1E2F362A"/>
    <w:rsid w:val="1E2F6AC2"/>
    <w:rsid w:val="1E2F7187"/>
    <w:rsid w:val="1E2F75CB"/>
    <w:rsid w:val="1E301693"/>
    <w:rsid w:val="1E301B9F"/>
    <w:rsid w:val="1E311CD2"/>
    <w:rsid w:val="1E312EFF"/>
    <w:rsid w:val="1E312F34"/>
    <w:rsid w:val="1E3133C1"/>
    <w:rsid w:val="1E314E94"/>
    <w:rsid w:val="1E316A3A"/>
    <w:rsid w:val="1E320A25"/>
    <w:rsid w:val="1E320F02"/>
    <w:rsid w:val="1E322D84"/>
    <w:rsid w:val="1E324B94"/>
    <w:rsid w:val="1E326025"/>
    <w:rsid w:val="1E326110"/>
    <w:rsid w:val="1E326C77"/>
    <w:rsid w:val="1E327154"/>
    <w:rsid w:val="1E3314F9"/>
    <w:rsid w:val="1E33596B"/>
    <w:rsid w:val="1E340729"/>
    <w:rsid w:val="1E340C41"/>
    <w:rsid w:val="1E343CC1"/>
    <w:rsid w:val="1E3452BE"/>
    <w:rsid w:val="1E345B00"/>
    <w:rsid w:val="1E3469F3"/>
    <w:rsid w:val="1E35378F"/>
    <w:rsid w:val="1E3649B9"/>
    <w:rsid w:val="1E365E6C"/>
    <w:rsid w:val="1E36601E"/>
    <w:rsid w:val="1E366767"/>
    <w:rsid w:val="1E3715B7"/>
    <w:rsid w:val="1E37428D"/>
    <w:rsid w:val="1E380731"/>
    <w:rsid w:val="1E380FE1"/>
    <w:rsid w:val="1E3812B5"/>
    <w:rsid w:val="1E381AA3"/>
    <w:rsid w:val="1E38605C"/>
    <w:rsid w:val="1E386D70"/>
    <w:rsid w:val="1E387E4C"/>
    <w:rsid w:val="1E39360B"/>
    <w:rsid w:val="1E394B10"/>
    <w:rsid w:val="1E39523F"/>
    <w:rsid w:val="1E396257"/>
    <w:rsid w:val="1E3965D0"/>
    <w:rsid w:val="1E397B74"/>
    <w:rsid w:val="1E397C01"/>
    <w:rsid w:val="1E3A3068"/>
    <w:rsid w:val="1E3A4378"/>
    <w:rsid w:val="1E3A4EFF"/>
    <w:rsid w:val="1E3B1FCF"/>
    <w:rsid w:val="1E3B27B8"/>
    <w:rsid w:val="1E3B3937"/>
    <w:rsid w:val="1E3B3D7D"/>
    <w:rsid w:val="1E3C23F0"/>
    <w:rsid w:val="1E3C64F5"/>
    <w:rsid w:val="1E3C731E"/>
    <w:rsid w:val="1E3D5039"/>
    <w:rsid w:val="1E3D5840"/>
    <w:rsid w:val="1E3D5D47"/>
    <w:rsid w:val="1E3E1DCA"/>
    <w:rsid w:val="1E3E386E"/>
    <w:rsid w:val="1E3E39E6"/>
    <w:rsid w:val="1E3E561C"/>
    <w:rsid w:val="1E3E5EE3"/>
    <w:rsid w:val="1E3E73CA"/>
    <w:rsid w:val="1E3F0253"/>
    <w:rsid w:val="1E3F22B8"/>
    <w:rsid w:val="1E3F357D"/>
    <w:rsid w:val="1E3F4573"/>
    <w:rsid w:val="1E3F65BF"/>
    <w:rsid w:val="1E4003B7"/>
    <w:rsid w:val="1E4032D0"/>
    <w:rsid w:val="1E404D81"/>
    <w:rsid w:val="1E406366"/>
    <w:rsid w:val="1E406367"/>
    <w:rsid w:val="1E407A47"/>
    <w:rsid w:val="1E407C70"/>
    <w:rsid w:val="1E410EBA"/>
    <w:rsid w:val="1E41281E"/>
    <w:rsid w:val="1E4247F5"/>
    <w:rsid w:val="1E4249E9"/>
    <w:rsid w:val="1E42510C"/>
    <w:rsid w:val="1E426EBA"/>
    <w:rsid w:val="1E430121"/>
    <w:rsid w:val="1E430C1D"/>
    <w:rsid w:val="1E4337F7"/>
    <w:rsid w:val="1E436FDF"/>
    <w:rsid w:val="1E4470D6"/>
    <w:rsid w:val="1E450758"/>
    <w:rsid w:val="1E450CE8"/>
    <w:rsid w:val="1E451922"/>
    <w:rsid w:val="1E45517D"/>
    <w:rsid w:val="1E4562DC"/>
    <w:rsid w:val="1E4569AA"/>
    <w:rsid w:val="1E462178"/>
    <w:rsid w:val="1E4635A8"/>
    <w:rsid w:val="1E4665E3"/>
    <w:rsid w:val="1E470974"/>
    <w:rsid w:val="1E472722"/>
    <w:rsid w:val="1E474670"/>
    <w:rsid w:val="1E4756B2"/>
    <w:rsid w:val="1E480248"/>
    <w:rsid w:val="1E49030B"/>
    <w:rsid w:val="1E49223A"/>
    <w:rsid w:val="1E4946EC"/>
    <w:rsid w:val="1E4A0464"/>
    <w:rsid w:val="1E4A0577"/>
    <w:rsid w:val="1E4A08FA"/>
    <w:rsid w:val="1E4A2212"/>
    <w:rsid w:val="1E4A3E53"/>
    <w:rsid w:val="1E4B0C15"/>
    <w:rsid w:val="1E4B305A"/>
    <w:rsid w:val="1E4B4B5A"/>
    <w:rsid w:val="1E4B6C2A"/>
    <w:rsid w:val="1E4B70F1"/>
    <w:rsid w:val="1E4C5F8A"/>
    <w:rsid w:val="1E4C7792"/>
    <w:rsid w:val="1E4C7947"/>
    <w:rsid w:val="1E4C7D38"/>
    <w:rsid w:val="1E4D0164"/>
    <w:rsid w:val="1E4D204B"/>
    <w:rsid w:val="1E4D40D4"/>
    <w:rsid w:val="1E4D4C67"/>
    <w:rsid w:val="1E4D4E24"/>
    <w:rsid w:val="1E4D585F"/>
    <w:rsid w:val="1E4D747A"/>
    <w:rsid w:val="1E4D7D65"/>
    <w:rsid w:val="1E4E120F"/>
    <w:rsid w:val="1E4E1501"/>
    <w:rsid w:val="1E4E3AB1"/>
    <w:rsid w:val="1E4E7D7C"/>
    <w:rsid w:val="1E4F15D7"/>
    <w:rsid w:val="1E4F2A7A"/>
    <w:rsid w:val="1E4F5A7B"/>
    <w:rsid w:val="1E4F61FC"/>
    <w:rsid w:val="1E4F67B1"/>
    <w:rsid w:val="1E500464"/>
    <w:rsid w:val="1E504931"/>
    <w:rsid w:val="1E50786C"/>
    <w:rsid w:val="1E5118E0"/>
    <w:rsid w:val="1E5135A1"/>
    <w:rsid w:val="1E51534F"/>
    <w:rsid w:val="1E5170FD"/>
    <w:rsid w:val="1E521141"/>
    <w:rsid w:val="1E521E5C"/>
    <w:rsid w:val="1E522D5A"/>
    <w:rsid w:val="1E522E1C"/>
    <w:rsid w:val="1E522E75"/>
    <w:rsid w:val="1E5259CE"/>
    <w:rsid w:val="1E526174"/>
    <w:rsid w:val="1E526FDA"/>
    <w:rsid w:val="1E527824"/>
    <w:rsid w:val="1E530938"/>
    <w:rsid w:val="1E5310C7"/>
    <w:rsid w:val="1E532861"/>
    <w:rsid w:val="1E534235"/>
    <w:rsid w:val="1E5348E9"/>
    <w:rsid w:val="1E537319"/>
    <w:rsid w:val="1E537FD9"/>
    <w:rsid w:val="1E543091"/>
    <w:rsid w:val="1E54610B"/>
    <w:rsid w:val="1E546BED"/>
    <w:rsid w:val="1E547805"/>
    <w:rsid w:val="1E5507DD"/>
    <w:rsid w:val="1E5520B4"/>
    <w:rsid w:val="1E552AB4"/>
    <w:rsid w:val="1E55322A"/>
    <w:rsid w:val="1E5544A2"/>
    <w:rsid w:val="1E555F98"/>
    <w:rsid w:val="1E5563CC"/>
    <w:rsid w:val="1E562965"/>
    <w:rsid w:val="1E5633AE"/>
    <w:rsid w:val="1E563471"/>
    <w:rsid w:val="1E564F62"/>
    <w:rsid w:val="1E564FC9"/>
    <w:rsid w:val="1E56535C"/>
    <w:rsid w:val="1E566E09"/>
    <w:rsid w:val="1E567848"/>
    <w:rsid w:val="1E570222"/>
    <w:rsid w:val="1E57048B"/>
    <w:rsid w:val="1E570754"/>
    <w:rsid w:val="1E5730FC"/>
    <w:rsid w:val="1E573833"/>
    <w:rsid w:val="1E575686"/>
    <w:rsid w:val="1E575CAB"/>
    <w:rsid w:val="1E583C75"/>
    <w:rsid w:val="1E58492F"/>
    <w:rsid w:val="1E585428"/>
    <w:rsid w:val="1E5866DD"/>
    <w:rsid w:val="1E5873D2"/>
    <w:rsid w:val="1E590212"/>
    <w:rsid w:val="1E5905ED"/>
    <w:rsid w:val="1E5906A7"/>
    <w:rsid w:val="1E592455"/>
    <w:rsid w:val="1E594203"/>
    <w:rsid w:val="1E5953B9"/>
    <w:rsid w:val="1E59761A"/>
    <w:rsid w:val="1E597770"/>
    <w:rsid w:val="1E5B0DF5"/>
    <w:rsid w:val="1E5B15F5"/>
    <w:rsid w:val="1E5B441F"/>
    <w:rsid w:val="1E5B464E"/>
    <w:rsid w:val="1E5B61CE"/>
    <w:rsid w:val="1E5C04C7"/>
    <w:rsid w:val="1E5C0E00"/>
    <w:rsid w:val="1E5C0E57"/>
    <w:rsid w:val="1E5C12A2"/>
    <w:rsid w:val="1E5C1912"/>
    <w:rsid w:val="1E5C3AED"/>
    <w:rsid w:val="1E5C5EF6"/>
    <w:rsid w:val="1E5C628D"/>
    <w:rsid w:val="1E5D0198"/>
    <w:rsid w:val="1E5D1F46"/>
    <w:rsid w:val="1E5D2FAA"/>
    <w:rsid w:val="1E5E5583"/>
    <w:rsid w:val="1E5E5584"/>
    <w:rsid w:val="1E5E5937"/>
    <w:rsid w:val="1E5E7A6C"/>
    <w:rsid w:val="1E5F445F"/>
    <w:rsid w:val="1E5F53E1"/>
    <w:rsid w:val="1E5F570D"/>
    <w:rsid w:val="1E601A36"/>
    <w:rsid w:val="1E601C83"/>
    <w:rsid w:val="1E6037E4"/>
    <w:rsid w:val="1E605592"/>
    <w:rsid w:val="1E6058EF"/>
    <w:rsid w:val="1E606DC9"/>
    <w:rsid w:val="1E6104C0"/>
    <w:rsid w:val="1E6140BB"/>
    <w:rsid w:val="1E617AE2"/>
    <w:rsid w:val="1E62130A"/>
    <w:rsid w:val="1E621BF1"/>
    <w:rsid w:val="1E6257AE"/>
    <w:rsid w:val="1E630F95"/>
    <w:rsid w:val="1E631239"/>
    <w:rsid w:val="1E632CC1"/>
    <w:rsid w:val="1E632DE0"/>
    <w:rsid w:val="1E634270"/>
    <w:rsid w:val="1E635082"/>
    <w:rsid w:val="1E6352AF"/>
    <w:rsid w:val="1E6369FC"/>
    <w:rsid w:val="1E636E30"/>
    <w:rsid w:val="1E641526"/>
    <w:rsid w:val="1E6432D4"/>
    <w:rsid w:val="1E646E41"/>
    <w:rsid w:val="1E652BA8"/>
    <w:rsid w:val="1E65541F"/>
    <w:rsid w:val="1E666F5E"/>
    <w:rsid w:val="1E67031E"/>
    <w:rsid w:val="1E671EF5"/>
    <w:rsid w:val="1E672CEF"/>
    <w:rsid w:val="1E673F1C"/>
    <w:rsid w:val="1E674B72"/>
    <w:rsid w:val="1E675F3A"/>
    <w:rsid w:val="1E676920"/>
    <w:rsid w:val="1E686246"/>
    <w:rsid w:val="1E6862E3"/>
    <w:rsid w:val="1E687D0C"/>
    <w:rsid w:val="1E69055C"/>
    <w:rsid w:val="1E694EA2"/>
    <w:rsid w:val="1E696B3C"/>
    <w:rsid w:val="1E69798D"/>
    <w:rsid w:val="1E6A01BF"/>
    <w:rsid w:val="1E6A08AE"/>
    <w:rsid w:val="1E6A1572"/>
    <w:rsid w:val="1E6A240A"/>
    <w:rsid w:val="1E6A3522"/>
    <w:rsid w:val="1E6A4276"/>
    <w:rsid w:val="1E6A4663"/>
    <w:rsid w:val="1E6A550C"/>
    <w:rsid w:val="1E6A6411"/>
    <w:rsid w:val="1E6B2A02"/>
    <w:rsid w:val="1E6C03DB"/>
    <w:rsid w:val="1E6C1AE7"/>
    <w:rsid w:val="1E6C2189"/>
    <w:rsid w:val="1E6C5046"/>
    <w:rsid w:val="1E6C62A8"/>
    <w:rsid w:val="1E6C7F40"/>
    <w:rsid w:val="1E6D0ADF"/>
    <w:rsid w:val="1E6D2104"/>
    <w:rsid w:val="1E6D35D6"/>
    <w:rsid w:val="1E6D41EC"/>
    <w:rsid w:val="1E6D7CAF"/>
    <w:rsid w:val="1E6E0D16"/>
    <w:rsid w:val="1E6E1383"/>
    <w:rsid w:val="1E6E19CB"/>
    <w:rsid w:val="1E6E2D2A"/>
    <w:rsid w:val="1E6E4153"/>
    <w:rsid w:val="1E6E5F01"/>
    <w:rsid w:val="1E6E6FD2"/>
    <w:rsid w:val="1E6F1C79"/>
    <w:rsid w:val="1E6F213D"/>
    <w:rsid w:val="1E6F3A27"/>
    <w:rsid w:val="1E6F6D28"/>
    <w:rsid w:val="1E702EA2"/>
    <w:rsid w:val="1E7053E4"/>
    <w:rsid w:val="1E707ECB"/>
    <w:rsid w:val="1E71298D"/>
    <w:rsid w:val="1E712B99"/>
    <w:rsid w:val="1E713D32"/>
    <w:rsid w:val="1E713F1A"/>
    <w:rsid w:val="1E7159F1"/>
    <w:rsid w:val="1E71779F"/>
    <w:rsid w:val="1E7228D5"/>
    <w:rsid w:val="1E724BBA"/>
    <w:rsid w:val="1E731046"/>
    <w:rsid w:val="1E7341FE"/>
    <w:rsid w:val="1E7352C5"/>
    <w:rsid w:val="1E7354A4"/>
    <w:rsid w:val="1E740AD7"/>
    <w:rsid w:val="1E74103D"/>
    <w:rsid w:val="1E743C2E"/>
    <w:rsid w:val="1E745861"/>
    <w:rsid w:val="1E74728F"/>
    <w:rsid w:val="1E750D47"/>
    <w:rsid w:val="1E756165"/>
    <w:rsid w:val="1E757DC6"/>
    <w:rsid w:val="1E761259"/>
    <w:rsid w:val="1E761E34"/>
    <w:rsid w:val="1E763007"/>
    <w:rsid w:val="1E7646BE"/>
    <w:rsid w:val="1E764DB5"/>
    <w:rsid w:val="1E766B63"/>
    <w:rsid w:val="1E77039E"/>
    <w:rsid w:val="1E771062"/>
    <w:rsid w:val="1E7726E6"/>
    <w:rsid w:val="1E7752B7"/>
    <w:rsid w:val="1E776D73"/>
    <w:rsid w:val="1E780B2E"/>
    <w:rsid w:val="1E7827AE"/>
    <w:rsid w:val="1E7828DC"/>
    <w:rsid w:val="1E785E11"/>
    <w:rsid w:val="1E786D7F"/>
    <w:rsid w:val="1E7904E4"/>
    <w:rsid w:val="1E7936F2"/>
    <w:rsid w:val="1E7948A6"/>
    <w:rsid w:val="1E795674"/>
    <w:rsid w:val="1E795C5B"/>
    <w:rsid w:val="1E79615B"/>
    <w:rsid w:val="1E796654"/>
    <w:rsid w:val="1E7A1067"/>
    <w:rsid w:val="1E7A211F"/>
    <w:rsid w:val="1E7A2AF8"/>
    <w:rsid w:val="1E7A5E04"/>
    <w:rsid w:val="1E7B061E"/>
    <w:rsid w:val="1E7B23CC"/>
    <w:rsid w:val="1E7B6870"/>
    <w:rsid w:val="1E7B7DD9"/>
    <w:rsid w:val="1E7C07A4"/>
    <w:rsid w:val="1E7C3987"/>
    <w:rsid w:val="1E7C69B6"/>
    <w:rsid w:val="1E7C6A2F"/>
    <w:rsid w:val="1E7D4396"/>
    <w:rsid w:val="1E7D5CD7"/>
    <w:rsid w:val="1E7D6558"/>
    <w:rsid w:val="1E7D6BDE"/>
    <w:rsid w:val="1E7D74AF"/>
    <w:rsid w:val="1E7D7EF2"/>
    <w:rsid w:val="1E7E06B7"/>
    <w:rsid w:val="1E7E0E78"/>
    <w:rsid w:val="1E7E3C6A"/>
    <w:rsid w:val="1E7E6FFA"/>
    <w:rsid w:val="1E7E77EE"/>
    <w:rsid w:val="1E7E79B3"/>
    <w:rsid w:val="1E7F6954"/>
    <w:rsid w:val="1E8012A7"/>
    <w:rsid w:val="1E803E86"/>
    <w:rsid w:val="1E804CA0"/>
    <w:rsid w:val="1E805AD3"/>
    <w:rsid w:val="1E805C34"/>
    <w:rsid w:val="1E8066E5"/>
    <w:rsid w:val="1E806BB4"/>
    <w:rsid w:val="1E807472"/>
    <w:rsid w:val="1E81278A"/>
    <w:rsid w:val="1E816369"/>
    <w:rsid w:val="1E817FA3"/>
    <w:rsid w:val="1E8219AC"/>
    <w:rsid w:val="1E8241E0"/>
    <w:rsid w:val="1E827BFE"/>
    <w:rsid w:val="1E83112E"/>
    <w:rsid w:val="1E831C97"/>
    <w:rsid w:val="1E832A83"/>
    <w:rsid w:val="1E8350A3"/>
    <w:rsid w:val="1E8411D7"/>
    <w:rsid w:val="1E845724"/>
    <w:rsid w:val="1E845A54"/>
    <w:rsid w:val="1E8470B6"/>
    <w:rsid w:val="1E8474D2"/>
    <w:rsid w:val="1E85032F"/>
    <w:rsid w:val="1E85149C"/>
    <w:rsid w:val="1E8517EF"/>
    <w:rsid w:val="1E8522C1"/>
    <w:rsid w:val="1E85324A"/>
    <w:rsid w:val="1E854FF8"/>
    <w:rsid w:val="1E855068"/>
    <w:rsid w:val="1E856D7A"/>
    <w:rsid w:val="1E857D56"/>
    <w:rsid w:val="1E857EC9"/>
    <w:rsid w:val="1E861706"/>
    <w:rsid w:val="1E867D9F"/>
    <w:rsid w:val="1E870D71"/>
    <w:rsid w:val="1E872268"/>
    <w:rsid w:val="1E876CCF"/>
    <w:rsid w:val="1E88691C"/>
    <w:rsid w:val="1E8904AB"/>
    <w:rsid w:val="1E890E38"/>
    <w:rsid w:val="1E890F8D"/>
    <w:rsid w:val="1E892D3B"/>
    <w:rsid w:val="1E8955FE"/>
    <w:rsid w:val="1E895F8B"/>
    <w:rsid w:val="1E897350"/>
    <w:rsid w:val="1E8A0861"/>
    <w:rsid w:val="1E8A0AA2"/>
    <w:rsid w:val="1E8A0B5C"/>
    <w:rsid w:val="1E8A1FEA"/>
    <w:rsid w:val="1E8A47A7"/>
    <w:rsid w:val="1E8A6629"/>
    <w:rsid w:val="1E8A6AB3"/>
    <w:rsid w:val="1E8A72BA"/>
    <w:rsid w:val="1E8B07E6"/>
    <w:rsid w:val="1E8B1238"/>
    <w:rsid w:val="1E8B6B43"/>
    <w:rsid w:val="1E8C2E02"/>
    <w:rsid w:val="1E8C3BAA"/>
    <w:rsid w:val="1E8C45D9"/>
    <w:rsid w:val="1E8C7359"/>
    <w:rsid w:val="1E8D1EE1"/>
    <w:rsid w:val="1E8D27C4"/>
    <w:rsid w:val="1E8D504B"/>
    <w:rsid w:val="1E8D74DD"/>
    <w:rsid w:val="1E8E00BE"/>
    <w:rsid w:val="1E8E1D11"/>
    <w:rsid w:val="1E8E20FF"/>
    <w:rsid w:val="1E8E2C91"/>
    <w:rsid w:val="1E8E353B"/>
    <w:rsid w:val="1E8E65A3"/>
    <w:rsid w:val="1E8E6EFB"/>
    <w:rsid w:val="1E8F1470"/>
    <w:rsid w:val="1E8F5E77"/>
    <w:rsid w:val="1E8F7C25"/>
    <w:rsid w:val="1E901204"/>
    <w:rsid w:val="1E90231B"/>
    <w:rsid w:val="1E907E78"/>
    <w:rsid w:val="1E910254"/>
    <w:rsid w:val="1E91296A"/>
    <w:rsid w:val="1E91503C"/>
    <w:rsid w:val="1E92374C"/>
    <w:rsid w:val="1E925F2A"/>
    <w:rsid w:val="1E926ACF"/>
    <w:rsid w:val="1E926B65"/>
    <w:rsid w:val="1E92712A"/>
    <w:rsid w:val="1E93077E"/>
    <w:rsid w:val="1E933907"/>
    <w:rsid w:val="1E933BB9"/>
    <w:rsid w:val="1E933D34"/>
    <w:rsid w:val="1E937715"/>
    <w:rsid w:val="1E937CC2"/>
    <w:rsid w:val="1E9406B0"/>
    <w:rsid w:val="1E940E7C"/>
    <w:rsid w:val="1E942D7E"/>
    <w:rsid w:val="1E94348E"/>
    <w:rsid w:val="1E9447DF"/>
    <w:rsid w:val="1E9450C1"/>
    <w:rsid w:val="1E95262C"/>
    <w:rsid w:val="1E952A7D"/>
    <w:rsid w:val="1E953C33"/>
    <w:rsid w:val="1E955BC9"/>
    <w:rsid w:val="1E957931"/>
    <w:rsid w:val="1E960840"/>
    <w:rsid w:val="1E960FB4"/>
    <w:rsid w:val="1E96167B"/>
    <w:rsid w:val="1E965F4A"/>
    <w:rsid w:val="1E967206"/>
    <w:rsid w:val="1E971B1D"/>
    <w:rsid w:val="1E9741FB"/>
    <w:rsid w:val="1E9743A6"/>
    <w:rsid w:val="1E976412"/>
    <w:rsid w:val="1E982B05"/>
    <w:rsid w:val="1E98337F"/>
    <w:rsid w:val="1E9906C3"/>
    <w:rsid w:val="1E990AA4"/>
    <w:rsid w:val="1E990FDC"/>
    <w:rsid w:val="1E9929CD"/>
    <w:rsid w:val="1E9A0540"/>
    <w:rsid w:val="1E9A4F48"/>
    <w:rsid w:val="1E9A6CF6"/>
    <w:rsid w:val="1E9A7E16"/>
    <w:rsid w:val="1E9A7E5C"/>
    <w:rsid w:val="1E9B0B1D"/>
    <w:rsid w:val="1E9B0CC0"/>
    <w:rsid w:val="1E9B15EC"/>
    <w:rsid w:val="1E9B2A6E"/>
    <w:rsid w:val="1E9B481C"/>
    <w:rsid w:val="1E9C20E1"/>
    <w:rsid w:val="1E9C381B"/>
    <w:rsid w:val="1E9C3B59"/>
    <w:rsid w:val="1E9C6067"/>
    <w:rsid w:val="1E9D0594"/>
    <w:rsid w:val="1E9D3213"/>
    <w:rsid w:val="1E9D4401"/>
    <w:rsid w:val="1E9D4459"/>
    <w:rsid w:val="1E9D4886"/>
    <w:rsid w:val="1E9D67E6"/>
    <w:rsid w:val="1E9D6FD2"/>
    <w:rsid w:val="1E9E266D"/>
    <w:rsid w:val="1E9E4333"/>
    <w:rsid w:val="1E9E5891"/>
    <w:rsid w:val="1E9E60BA"/>
    <w:rsid w:val="1E9F0659"/>
    <w:rsid w:val="1E9F118C"/>
    <w:rsid w:val="1E9F178D"/>
    <w:rsid w:val="1E9F255E"/>
    <w:rsid w:val="1E9F430C"/>
    <w:rsid w:val="1E9F529B"/>
    <w:rsid w:val="1EA00084"/>
    <w:rsid w:val="1EA02D82"/>
    <w:rsid w:val="1EA062D6"/>
    <w:rsid w:val="1EA06E68"/>
    <w:rsid w:val="1EA15B45"/>
    <w:rsid w:val="1EA2204E"/>
    <w:rsid w:val="1EA229A1"/>
    <w:rsid w:val="1EA23DFC"/>
    <w:rsid w:val="1EA25BAA"/>
    <w:rsid w:val="1EA27958"/>
    <w:rsid w:val="1EA307A8"/>
    <w:rsid w:val="1EA32E44"/>
    <w:rsid w:val="1EA336D1"/>
    <w:rsid w:val="1EA35B1D"/>
    <w:rsid w:val="1EA41EB0"/>
    <w:rsid w:val="1EA4459B"/>
    <w:rsid w:val="1EA44D1C"/>
    <w:rsid w:val="1EA45087"/>
    <w:rsid w:val="1EA4523D"/>
    <w:rsid w:val="1EA45E65"/>
    <w:rsid w:val="1EA53D2E"/>
    <w:rsid w:val="1EA5569B"/>
    <w:rsid w:val="1EA55764"/>
    <w:rsid w:val="1EA628CB"/>
    <w:rsid w:val="1EA6410F"/>
    <w:rsid w:val="1EA641A8"/>
    <w:rsid w:val="1EA64B7E"/>
    <w:rsid w:val="1EA64D73"/>
    <w:rsid w:val="1EA65CF5"/>
    <w:rsid w:val="1EA66BF4"/>
    <w:rsid w:val="1EA70180"/>
    <w:rsid w:val="1EA7049C"/>
    <w:rsid w:val="1EA706EC"/>
    <w:rsid w:val="1EA70B6A"/>
    <w:rsid w:val="1EA71413"/>
    <w:rsid w:val="1EA717C5"/>
    <w:rsid w:val="1EA72AF6"/>
    <w:rsid w:val="1EA72E48"/>
    <w:rsid w:val="1EA73C18"/>
    <w:rsid w:val="1EA7756E"/>
    <w:rsid w:val="1EA77665"/>
    <w:rsid w:val="1EA814D3"/>
    <w:rsid w:val="1EA83BE2"/>
    <w:rsid w:val="1EA840E5"/>
    <w:rsid w:val="1EA85565"/>
    <w:rsid w:val="1EA86172"/>
    <w:rsid w:val="1EA91818"/>
    <w:rsid w:val="1EA9523C"/>
    <w:rsid w:val="1EA96F39"/>
    <w:rsid w:val="1EAA2CB1"/>
    <w:rsid w:val="1EAA4A5F"/>
    <w:rsid w:val="1EAA4BB1"/>
    <w:rsid w:val="1EAB0058"/>
    <w:rsid w:val="1EAB16B4"/>
    <w:rsid w:val="1EAB2010"/>
    <w:rsid w:val="1EAB38D3"/>
    <w:rsid w:val="1EAC07D7"/>
    <w:rsid w:val="1EAC4913"/>
    <w:rsid w:val="1EAC5247"/>
    <w:rsid w:val="1EAC5EC7"/>
    <w:rsid w:val="1EAC6A29"/>
    <w:rsid w:val="1EAD17A9"/>
    <w:rsid w:val="1EAD2D48"/>
    <w:rsid w:val="1EAD3600"/>
    <w:rsid w:val="1EAD6AC7"/>
    <w:rsid w:val="1EAD6F16"/>
    <w:rsid w:val="1EAD74D5"/>
    <w:rsid w:val="1EAE27A1"/>
    <w:rsid w:val="1EAE454F"/>
    <w:rsid w:val="1EAE5386"/>
    <w:rsid w:val="1EAE5BC9"/>
    <w:rsid w:val="1EAE7464"/>
    <w:rsid w:val="1EAF02C7"/>
    <w:rsid w:val="1EAF2CCA"/>
    <w:rsid w:val="1EAF31C8"/>
    <w:rsid w:val="1EAF6080"/>
    <w:rsid w:val="1EAF7CA6"/>
    <w:rsid w:val="1EB01292"/>
    <w:rsid w:val="1EB07194"/>
    <w:rsid w:val="1EB10611"/>
    <w:rsid w:val="1EB12291"/>
    <w:rsid w:val="1EB1307B"/>
    <w:rsid w:val="1EB13CDF"/>
    <w:rsid w:val="1EB1403F"/>
    <w:rsid w:val="1EB145D9"/>
    <w:rsid w:val="1EB15448"/>
    <w:rsid w:val="1EB20880"/>
    <w:rsid w:val="1EB2366E"/>
    <w:rsid w:val="1EB23C38"/>
    <w:rsid w:val="1EB27283"/>
    <w:rsid w:val="1EB31B66"/>
    <w:rsid w:val="1EB368E9"/>
    <w:rsid w:val="1EB36DEB"/>
    <w:rsid w:val="1EB41214"/>
    <w:rsid w:val="1EB42518"/>
    <w:rsid w:val="1EB42D24"/>
    <w:rsid w:val="1EB43FFF"/>
    <w:rsid w:val="1EB45839"/>
    <w:rsid w:val="1EB458DE"/>
    <w:rsid w:val="1EB4768C"/>
    <w:rsid w:val="1EB4797B"/>
    <w:rsid w:val="1EB53C84"/>
    <w:rsid w:val="1EB55259"/>
    <w:rsid w:val="1EB61656"/>
    <w:rsid w:val="1EB62F53"/>
    <w:rsid w:val="1EB63404"/>
    <w:rsid w:val="1EB6358F"/>
    <w:rsid w:val="1EB65933"/>
    <w:rsid w:val="1EB65C4F"/>
    <w:rsid w:val="1EB678A8"/>
    <w:rsid w:val="1EB7322D"/>
    <w:rsid w:val="1EB81009"/>
    <w:rsid w:val="1EB83620"/>
    <w:rsid w:val="1EB83BDA"/>
    <w:rsid w:val="1EB84112"/>
    <w:rsid w:val="1EB853CE"/>
    <w:rsid w:val="1EB8717C"/>
    <w:rsid w:val="1EB90EEF"/>
    <w:rsid w:val="1EB927A8"/>
    <w:rsid w:val="1EB96D4E"/>
    <w:rsid w:val="1EBA1146"/>
    <w:rsid w:val="1EBA6DAC"/>
    <w:rsid w:val="1EBA7398"/>
    <w:rsid w:val="1EBB0A1A"/>
    <w:rsid w:val="1EBB4EBE"/>
    <w:rsid w:val="1EBB6C6C"/>
    <w:rsid w:val="1EBC20C7"/>
    <w:rsid w:val="1EBC255B"/>
    <w:rsid w:val="1EBC3453"/>
    <w:rsid w:val="1EBC36B8"/>
    <w:rsid w:val="1EBD0C36"/>
    <w:rsid w:val="1EBD1967"/>
    <w:rsid w:val="1EBD7EA3"/>
    <w:rsid w:val="1EBE4466"/>
    <w:rsid w:val="1EBE4678"/>
    <w:rsid w:val="1EBE4E7B"/>
    <w:rsid w:val="1EBE776F"/>
    <w:rsid w:val="1EBF050A"/>
    <w:rsid w:val="1EBF3291"/>
    <w:rsid w:val="1EBF367A"/>
    <w:rsid w:val="1EBF3B9B"/>
    <w:rsid w:val="1EBF675C"/>
    <w:rsid w:val="1EBF779B"/>
    <w:rsid w:val="1EC00C2B"/>
    <w:rsid w:val="1EC024D4"/>
    <w:rsid w:val="1EC02A13"/>
    <w:rsid w:val="1EC02FA4"/>
    <w:rsid w:val="1EC04283"/>
    <w:rsid w:val="1EC05EFB"/>
    <w:rsid w:val="1EC06FCF"/>
    <w:rsid w:val="1EC10726"/>
    <w:rsid w:val="1EC11412"/>
    <w:rsid w:val="1EC13B06"/>
    <w:rsid w:val="1EC15801"/>
    <w:rsid w:val="1EC16945"/>
    <w:rsid w:val="1EC17044"/>
    <w:rsid w:val="1EC20359"/>
    <w:rsid w:val="1EC21DA9"/>
    <w:rsid w:val="1EC21F25"/>
    <w:rsid w:val="1EC2624D"/>
    <w:rsid w:val="1EC265F2"/>
    <w:rsid w:val="1EC27FFB"/>
    <w:rsid w:val="1EC32664"/>
    <w:rsid w:val="1EC3624F"/>
    <w:rsid w:val="1EC37EEC"/>
    <w:rsid w:val="1EC41FC5"/>
    <w:rsid w:val="1EC42583"/>
    <w:rsid w:val="1EC43D73"/>
    <w:rsid w:val="1EC452CB"/>
    <w:rsid w:val="1EC457BE"/>
    <w:rsid w:val="1EC45B21"/>
    <w:rsid w:val="1EC46CF3"/>
    <w:rsid w:val="1EC475AC"/>
    <w:rsid w:val="1EC51145"/>
    <w:rsid w:val="1EC5773A"/>
    <w:rsid w:val="1EC62F06"/>
    <w:rsid w:val="1EC649D3"/>
    <w:rsid w:val="1EC65D3D"/>
    <w:rsid w:val="1EC662CA"/>
    <w:rsid w:val="1EC71AB5"/>
    <w:rsid w:val="1EC74A4A"/>
    <w:rsid w:val="1EC80AFE"/>
    <w:rsid w:val="1EC8525C"/>
    <w:rsid w:val="1EC8663B"/>
    <w:rsid w:val="1EC9012D"/>
    <w:rsid w:val="1EC91389"/>
    <w:rsid w:val="1EC923F8"/>
    <w:rsid w:val="1EC93137"/>
    <w:rsid w:val="1ECA1353"/>
    <w:rsid w:val="1ECA2AC7"/>
    <w:rsid w:val="1ECA48AE"/>
    <w:rsid w:val="1ECA4B60"/>
    <w:rsid w:val="1ECA5FEF"/>
    <w:rsid w:val="1ECA6EAF"/>
    <w:rsid w:val="1ECB16ED"/>
    <w:rsid w:val="1ECB3353"/>
    <w:rsid w:val="1ECB5101"/>
    <w:rsid w:val="1ECB747F"/>
    <w:rsid w:val="1ECC0E79"/>
    <w:rsid w:val="1ECC2C27"/>
    <w:rsid w:val="1ECC70CB"/>
    <w:rsid w:val="1ECD0E33"/>
    <w:rsid w:val="1ECD305E"/>
    <w:rsid w:val="1ECD600D"/>
    <w:rsid w:val="1ECD65CE"/>
    <w:rsid w:val="1ECD7F41"/>
    <w:rsid w:val="1ECE0664"/>
    <w:rsid w:val="1ECE1A50"/>
    <w:rsid w:val="1ECE699F"/>
    <w:rsid w:val="1ECF49D4"/>
    <w:rsid w:val="1ECF4EF5"/>
    <w:rsid w:val="1ECF6764"/>
    <w:rsid w:val="1ED015A4"/>
    <w:rsid w:val="1ED015FB"/>
    <w:rsid w:val="1ED02718"/>
    <w:rsid w:val="1ED05657"/>
    <w:rsid w:val="1ED07CD9"/>
    <w:rsid w:val="1ED1023E"/>
    <w:rsid w:val="1ED10F15"/>
    <w:rsid w:val="1ED11BB0"/>
    <w:rsid w:val="1ED1303B"/>
    <w:rsid w:val="1ED132F1"/>
    <w:rsid w:val="1ED146E2"/>
    <w:rsid w:val="1ED205FD"/>
    <w:rsid w:val="1ED25151"/>
    <w:rsid w:val="1ED266C1"/>
    <w:rsid w:val="1ED3045A"/>
    <w:rsid w:val="1ED307E2"/>
    <w:rsid w:val="1ED32208"/>
    <w:rsid w:val="1ED32529"/>
    <w:rsid w:val="1ED37469"/>
    <w:rsid w:val="1ED40054"/>
    <w:rsid w:val="1ED40CEC"/>
    <w:rsid w:val="1ED41ADC"/>
    <w:rsid w:val="1ED41C72"/>
    <w:rsid w:val="1ED45DA6"/>
    <w:rsid w:val="1ED471F9"/>
    <w:rsid w:val="1ED50531"/>
    <w:rsid w:val="1ED51FDE"/>
    <w:rsid w:val="1ED56A04"/>
    <w:rsid w:val="1ED57074"/>
    <w:rsid w:val="1ED57D2E"/>
    <w:rsid w:val="1ED61CF8"/>
    <w:rsid w:val="1ED63AA6"/>
    <w:rsid w:val="1ED64A4F"/>
    <w:rsid w:val="1ED66B32"/>
    <w:rsid w:val="1ED75A22"/>
    <w:rsid w:val="1ED76B36"/>
    <w:rsid w:val="1ED77163"/>
    <w:rsid w:val="1ED815CC"/>
    <w:rsid w:val="1ED82541"/>
    <w:rsid w:val="1ED83737"/>
    <w:rsid w:val="1ED85A70"/>
    <w:rsid w:val="1ED8781E"/>
    <w:rsid w:val="1ED90281"/>
    <w:rsid w:val="1ED90E27"/>
    <w:rsid w:val="1ED94728"/>
    <w:rsid w:val="1ED96362"/>
    <w:rsid w:val="1EDA1A35"/>
    <w:rsid w:val="1EDA1C8D"/>
    <w:rsid w:val="1EDA5344"/>
    <w:rsid w:val="1EDA7BB3"/>
    <w:rsid w:val="1EDB10BC"/>
    <w:rsid w:val="1EDB1141"/>
    <w:rsid w:val="1EDB183D"/>
    <w:rsid w:val="1EDB1C56"/>
    <w:rsid w:val="1EDB1E61"/>
    <w:rsid w:val="1EDB2E6A"/>
    <w:rsid w:val="1EDB4A9C"/>
    <w:rsid w:val="1EDB6F74"/>
    <w:rsid w:val="1EDC2B10"/>
    <w:rsid w:val="1EDC2C1A"/>
    <w:rsid w:val="1EDC63B0"/>
    <w:rsid w:val="1EDC6F15"/>
    <w:rsid w:val="1EDC730E"/>
    <w:rsid w:val="1EDC790A"/>
    <w:rsid w:val="1EDD03F1"/>
    <w:rsid w:val="1EDD0AC9"/>
    <w:rsid w:val="1EDD4465"/>
    <w:rsid w:val="1EDD6BE3"/>
    <w:rsid w:val="1EDD7B03"/>
    <w:rsid w:val="1EDE43F6"/>
    <w:rsid w:val="1EDE44A0"/>
    <w:rsid w:val="1EDE563B"/>
    <w:rsid w:val="1EDF06F1"/>
    <w:rsid w:val="1EDF0CE8"/>
    <w:rsid w:val="1EDF241A"/>
    <w:rsid w:val="1EDF295B"/>
    <w:rsid w:val="1EDF460F"/>
    <w:rsid w:val="1EDF5BAD"/>
    <w:rsid w:val="1EDF6DFF"/>
    <w:rsid w:val="1EE00481"/>
    <w:rsid w:val="1EE00D49"/>
    <w:rsid w:val="1EE03759"/>
    <w:rsid w:val="1EE03AE0"/>
    <w:rsid w:val="1EE04AC5"/>
    <w:rsid w:val="1EE066D3"/>
    <w:rsid w:val="1EE12131"/>
    <w:rsid w:val="1EE12B77"/>
    <w:rsid w:val="1EE13742"/>
    <w:rsid w:val="1EE172DA"/>
    <w:rsid w:val="1EE2069D"/>
    <w:rsid w:val="1EE20997"/>
    <w:rsid w:val="1EE241F9"/>
    <w:rsid w:val="1EE24276"/>
    <w:rsid w:val="1EE25DFA"/>
    <w:rsid w:val="1EE34C92"/>
    <w:rsid w:val="1EE4232A"/>
    <w:rsid w:val="1EE44415"/>
    <w:rsid w:val="1EE47CBC"/>
    <w:rsid w:val="1EE47F71"/>
    <w:rsid w:val="1EE52BF7"/>
    <w:rsid w:val="1EE53CE9"/>
    <w:rsid w:val="1EE56D94"/>
    <w:rsid w:val="1EE6018D"/>
    <w:rsid w:val="1EE67C9A"/>
    <w:rsid w:val="1EE70666"/>
    <w:rsid w:val="1EE7180F"/>
    <w:rsid w:val="1EE734EB"/>
    <w:rsid w:val="1EE73F05"/>
    <w:rsid w:val="1EE75A6C"/>
    <w:rsid w:val="1EE75CB3"/>
    <w:rsid w:val="1EE77A61"/>
    <w:rsid w:val="1EE81578"/>
    <w:rsid w:val="1EE86B2D"/>
    <w:rsid w:val="1EE87C92"/>
    <w:rsid w:val="1EE90C5A"/>
    <w:rsid w:val="1EE95587"/>
    <w:rsid w:val="1EE96588"/>
    <w:rsid w:val="1EE97C8C"/>
    <w:rsid w:val="1EEA12FF"/>
    <w:rsid w:val="1EEA3378"/>
    <w:rsid w:val="1EEA5B78"/>
    <w:rsid w:val="1EEA6779"/>
    <w:rsid w:val="1EEB00E2"/>
    <w:rsid w:val="1EEB313A"/>
    <w:rsid w:val="1EEB418B"/>
    <w:rsid w:val="1EEB6C08"/>
    <w:rsid w:val="1EEC32CA"/>
    <w:rsid w:val="1EEC513F"/>
    <w:rsid w:val="1EEC67B8"/>
    <w:rsid w:val="1EED01A0"/>
    <w:rsid w:val="1EED10A2"/>
    <w:rsid w:val="1EED151B"/>
    <w:rsid w:val="1EED4569"/>
    <w:rsid w:val="1EED70DC"/>
    <w:rsid w:val="1EEE2819"/>
    <w:rsid w:val="1EEE2B9E"/>
    <w:rsid w:val="1EEE3F85"/>
    <w:rsid w:val="1EEE54F8"/>
    <w:rsid w:val="1EEE5743"/>
    <w:rsid w:val="1EEF27A5"/>
    <w:rsid w:val="1EEF4885"/>
    <w:rsid w:val="1EEF65AC"/>
    <w:rsid w:val="1EF0127C"/>
    <w:rsid w:val="1EF02DBA"/>
    <w:rsid w:val="1EF04F4B"/>
    <w:rsid w:val="1EF10EC4"/>
    <w:rsid w:val="1EF12590"/>
    <w:rsid w:val="1EF1268E"/>
    <w:rsid w:val="1EF17EB7"/>
    <w:rsid w:val="1EF20DC1"/>
    <w:rsid w:val="1EF21E2A"/>
    <w:rsid w:val="1EF23CBC"/>
    <w:rsid w:val="1EF23E79"/>
    <w:rsid w:val="1EF2616B"/>
    <w:rsid w:val="1EF27241"/>
    <w:rsid w:val="1EF328AA"/>
    <w:rsid w:val="1EF3309A"/>
    <w:rsid w:val="1EF34658"/>
    <w:rsid w:val="1EF3668B"/>
    <w:rsid w:val="1EF5798A"/>
    <w:rsid w:val="1EF60F3E"/>
    <w:rsid w:val="1EF65EF6"/>
    <w:rsid w:val="1EF66F76"/>
    <w:rsid w:val="1EF67CA4"/>
    <w:rsid w:val="1EF706F1"/>
    <w:rsid w:val="1EF7330C"/>
    <w:rsid w:val="1EF73DAA"/>
    <w:rsid w:val="1EF7500C"/>
    <w:rsid w:val="1EF7510F"/>
    <w:rsid w:val="1EF762BB"/>
    <w:rsid w:val="1EF81C6E"/>
    <w:rsid w:val="1EF9464E"/>
    <w:rsid w:val="1EF96344"/>
    <w:rsid w:val="1EF97C21"/>
    <w:rsid w:val="1EFA0F32"/>
    <w:rsid w:val="1EFA0F86"/>
    <w:rsid w:val="1EFA3355"/>
    <w:rsid w:val="1EFA3C38"/>
    <w:rsid w:val="1EFA6261"/>
    <w:rsid w:val="1EFB52BB"/>
    <w:rsid w:val="1EFB5455"/>
    <w:rsid w:val="1EFB568B"/>
    <w:rsid w:val="1EFB6A97"/>
    <w:rsid w:val="1EFB73C2"/>
    <w:rsid w:val="1EFC27BF"/>
    <w:rsid w:val="1EFC37D9"/>
    <w:rsid w:val="1EFD0E7E"/>
    <w:rsid w:val="1EFD54D7"/>
    <w:rsid w:val="1EFD7285"/>
    <w:rsid w:val="1EFD773D"/>
    <w:rsid w:val="1EFE379E"/>
    <w:rsid w:val="1EFE50C8"/>
    <w:rsid w:val="1EFE6C8D"/>
    <w:rsid w:val="1EFE6F19"/>
    <w:rsid w:val="1EFF124F"/>
    <w:rsid w:val="1EFF135A"/>
    <w:rsid w:val="1EFF2FFD"/>
    <w:rsid w:val="1F001B71"/>
    <w:rsid w:val="1F0028D1"/>
    <w:rsid w:val="1F004E09"/>
    <w:rsid w:val="1F007767"/>
    <w:rsid w:val="1F010B02"/>
    <w:rsid w:val="1F010B23"/>
    <w:rsid w:val="1F010FC2"/>
    <w:rsid w:val="1F013637"/>
    <w:rsid w:val="1F0153D6"/>
    <w:rsid w:val="1F015C5D"/>
    <w:rsid w:val="1F016D75"/>
    <w:rsid w:val="1F0215B9"/>
    <w:rsid w:val="1F02211F"/>
    <w:rsid w:val="1F022AED"/>
    <w:rsid w:val="1F023FB4"/>
    <w:rsid w:val="1F026649"/>
    <w:rsid w:val="1F030324"/>
    <w:rsid w:val="1F037161"/>
    <w:rsid w:val="1F040277"/>
    <w:rsid w:val="1F040613"/>
    <w:rsid w:val="1F040B98"/>
    <w:rsid w:val="1F0412A2"/>
    <w:rsid w:val="1F0418B7"/>
    <w:rsid w:val="1F0423C1"/>
    <w:rsid w:val="1F0431F3"/>
    <w:rsid w:val="1F044389"/>
    <w:rsid w:val="1F044F1F"/>
    <w:rsid w:val="1F045E88"/>
    <w:rsid w:val="1F046865"/>
    <w:rsid w:val="1F046F91"/>
    <w:rsid w:val="1F047EB1"/>
    <w:rsid w:val="1F050F2C"/>
    <w:rsid w:val="1F053233"/>
    <w:rsid w:val="1F05760F"/>
    <w:rsid w:val="1F063671"/>
    <w:rsid w:val="1F066139"/>
    <w:rsid w:val="1F070156"/>
    <w:rsid w:val="1F07123D"/>
    <w:rsid w:val="1F071EB1"/>
    <w:rsid w:val="1F0733C0"/>
    <w:rsid w:val="1F073C5F"/>
    <w:rsid w:val="1F074779"/>
    <w:rsid w:val="1F074B01"/>
    <w:rsid w:val="1F075687"/>
    <w:rsid w:val="1F075A41"/>
    <w:rsid w:val="1F07657B"/>
    <w:rsid w:val="1F0776F5"/>
    <w:rsid w:val="1F082CE5"/>
    <w:rsid w:val="1F086AFE"/>
    <w:rsid w:val="1F08701F"/>
    <w:rsid w:val="1F0902F9"/>
    <w:rsid w:val="1F0911E4"/>
    <w:rsid w:val="1F091CBA"/>
    <w:rsid w:val="1F0928C7"/>
    <w:rsid w:val="1F095C2A"/>
    <w:rsid w:val="1F096272"/>
    <w:rsid w:val="1F0973D2"/>
    <w:rsid w:val="1F097421"/>
    <w:rsid w:val="1F0977BA"/>
    <w:rsid w:val="1F0979D8"/>
    <w:rsid w:val="1F0A3482"/>
    <w:rsid w:val="1F0A4690"/>
    <w:rsid w:val="1F0A4C39"/>
    <w:rsid w:val="1F0A5310"/>
    <w:rsid w:val="1F0A7B1E"/>
    <w:rsid w:val="1F0A7E78"/>
    <w:rsid w:val="1F0B2997"/>
    <w:rsid w:val="1F0B2A35"/>
    <w:rsid w:val="1F0B3750"/>
    <w:rsid w:val="1F0C0DB4"/>
    <w:rsid w:val="1F0C1276"/>
    <w:rsid w:val="1F0C32E3"/>
    <w:rsid w:val="1F0C571A"/>
    <w:rsid w:val="1F0C5DA2"/>
    <w:rsid w:val="1F0C69DD"/>
    <w:rsid w:val="1F0C74C8"/>
    <w:rsid w:val="1F0D1E03"/>
    <w:rsid w:val="1F0D1F99"/>
    <w:rsid w:val="1F0D4349"/>
    <w:rsid w:val="1F0D4E9D"/>
    <w:rsid w:val="1F0D5C71"/>
    <w:rsid w:val="1F0E06C2"/>
    <w:rsid w:val="1F0E3240"/>
    <w:rsid w:val="1F0E3BBF"/>
    <w:rsid w:val="1F0E51C3"/>
    <w:rsid w:val="1F0E5C8F"/>
    <w:rsid w:val="1F0F43C5"/>
    <w:rsid w:val="1F100D66"/>
    <w:rsid w:val="1F1013BF"/>
    <w:rsid w:val="1F102330"/>
    <w:rsid w:val="1F10520A"/>
    <w:rsid w:val="1F10723D"/>
    <w:rsid w:val="1F112126"/>
    <w:rsid w:val="1F113A42"/>
    <w:rsid w:val="1F115476"/>
    <w:rsid w:val="1F115769"/>
    <w:rsid w:val="1F117135"/>
    <w:rsid w:val="1F121DF0"/>
    <w:rsid w:val="1F122D30"/>
    <w:rsid w:val="1F122ED5"/>
    <w:rsid w:val="1F13083D"/>
    <w:rsid w:val="1F130856"/>
    <w:rsid w:val="1F130F8C"/>
    <w:rsid w:val="1F132386"/>
    <w:rsid w:val="1F132604"/>
    <w:rsid w:val="1F135DD6"/>
    <w:rsid w:val="1F136AA8"/>
    <w:rsid w:val="1F143346"/>
    <w:rsid w:val="1F152820"/>
    <w:rsid w:val="1F152D85"/>
    <w:rsid w:val="1F1545CE"/>
    <w:rsid w:val="1F154E45"/>
    <w:rsid w:val="1F1612A0"/>
    <w:rsid w:val="1F1617FC"/>
    <w:rsid w:val="1F161B67"/>
    <w:rsid w:val="1F1620F4"/>
    <w:rsid w:val="1F16485D"/>
    <w:rsid w:val="1F166281"/>
    <w:rsid w:val="1F1678D3"/>
    <w:rsid w:val="1F17130F"/>
    <w:rsid w:val="1F17233E"/>
    <w:rsid w:val="1F17275E"/>
    <w:rsid w:val="1F176030"/>
    <w:rsid w:val="1F176598"/>
    <w:rsid w:val="1F1801A4"/>
    <w:rsid w:val="1F183438"/>
    <w:rsid w:val="1F185E6D"/>
    <w:rsid w:val="1F186A28"/>
    <w:rsid w:val="1F18754D"/>
    <w:rsid w:val="1F19071F"/>
    <w:rsid w:val="1F193AC6"/>
    <w:rsid w:val="1F195A2C"/>
    <w:rsid w:val="1F1A1836"/>
    <w:rsid w:val="1F1A1BE5"/>
    <w:rsid w:val="1F1A31D9"/>
    <w:rsid w:val="1F1A509B"/>
    <w:rsid w:val="1F1A74B1"/>
    <w:rsid w:val="1F1A7E37"/>
    <w:rsid w:val="1F1B2CC6"/>
    <w:rsid w:val="1F1B4407"/>
    <w:rsid w:val="1F1B4638"/>
    <w:rsid w:val="1F1B60AA"/>
    <w:rsid w:val="1F1B758A"/>
    <w:rsid w:val="1F1B770B"/>
    <w:rsid w:val="1F1C29A8"/>
    <w:rsid w:val="1F1C3BAF"/>
    <w:rsid w:val="1F1C692E"/>
    <w:rsid w:val="1F1D06DE"/>
    <w:rsid w:val="1F1D16D5"/>
    <w:rsid w:val="1F1D1771"/>
    <w:rsid w:val="1F1D1971"/>
    <w:rsid w:val="1F1D3483"/>
    <w:rsid w:val="1F1E2D88"/>
    <w:rsid w:val="1F1E2EEA"/>
    <w:rsid w:val="1F1E46C1"/>
    <w:rsid w:val="1F1E485D"/>
    <w:rsid w:val="1F1E6113"/>
    <w:rsid w:val="1F1E64B1"/>
    <w:rsid w:val="1F1F369F"/>
    <w:rsid w:val="1F2001EF"/>
    <w:rsid w:val="1F201DBF"/>
    <w:rsid w:val="1F202F06"/>
    <w:rsid w:val="1F204D21"/>
    <w:rsid w:val="1F21125D"/>
    <w:rsid w:val="1F2114F8"/>
    <w:rsid w:val="1F214E75"/>
    <w:rsid w:val="1F221123"/>
    <w:rsid w:val="1F223137"/>
    <w:rsid w:val="1F223CCC"/>
    <w:rsid w:val="1F224848"/>
    <w:rsid w:val="1F225822"/>
    <w:rsid w:val="1F225BA0"/>
    <w:rsid w:val="1F226CEB"/>
    <w:rsid w:val="1F231B3D"/>
    <w:rsid w:val="1F232054"/>
    <w:rsid w:val="1F23383F"/>
    <w:rsid w:val="1F23657A"/>
    <w:rsid w:val="1F236B6A"/>
    <w:rsid w:val="1F240514"/>
    <w:rsid w:val="1F244029"/>
    <w:rsid w:val="1F244811"/>
    <w:rsid w:val="1F246AA4"/>
    <w:rsid w:val="1F2472DD"/>
    <w:rsid w:val="1F250076"/>
    <w:rsid w:val="1F25008A"/>
    <w:rsid w:val="1F2554B9"/>
    <w:rsid w:val="1F256949"/>
    <w:rsid w:val="1F26058A"/>
    <w:rsid w:val="1F260856"/>
    <w:rsid w:val="1F2667DB"/>
    <w:rsid w:val="1F266C76"/>
    <w:rsid w:val="1F26796B"/>
    <w:rsid w:val="1F27059F"/>
    <w:rsid w:val="1F27170D"/>
    <w:rsid w:val="1F2718E0"/>
    <w:rsid w:val="1F2728C3"/>
    <w:rsid w:val="1F274302"/>
    <w:rsid w:val="1F2760B0"/>
    <w:rsid w:val="1F277B15"/>
    <w:rsid w:val="1F28102C"/>
    <w:rsid w:val="1F282554"/>
    <w:rsid w:val="1F283204"/>
    <w:rsid w:val="1F283E3A"/>
    <w:rsid w:val="1F2847FB"/>
    <w:rsid w:val="1F284EE4"/>
    <w:rsid w:val="1F2852D6"/>
    <w:rsid w:val="1F29007A"/>
    <w:rsid w:val="1F291ACF"/>
    <w:rsid w:val="1F291E28"/>
    <w:rsid w:val="1F2952CA"/>
    <w:rsid w:val="1F2962CC"/>
    <w:rsid w:val="1F296B7F"/>
    <w:rsid w:val="1F2A1164"/>
    <w:rsid w:val="1F2A12B9"/>
    <w:rsid w:val="1F2A5578"/>
    <w:rsid w:val="1F2B1506"/>
    <w:rsid w:val="1F2B2044"/>
    <w:rsid w:val="1F2B48C1"/>
    <w:rsid w:val="1F2C1918"/>
    <w:rsid w:val="1F2C2642"/>
    <w:rsid w:val="1F2C36C6"/>
    <w:rsid w:val="1F2C3C4B"/>
    <w:rsid w:val="1F2C538C"/>
    <w:rsid w:val="1F2C579F"/>
    <w:rsid w:val="1F2D4D92"/>
    <w:rsid w:val="1F2D53A9"/>
    <w:rsid w:val="1F2D7908"/>
    <w:rsid w:val="1F2D7B6A"/>
    <w:rsid w:val="1F2E596E"/>
    <w:rsid w:val="1F2E5980"/>
    <w:rsid w:val="1F2F0D9E"/>
    <w:rsid w:val="1F2F1C7B"/>
    <w:rsid w:val="1F2F32F6"/>
    <w:rsid w:val="1F2F41FD"/>
    <w:rsid w:val="1F2F7D15"/>
    <w:rsid w:val="1F30221D"/>
    <w:rsid w:val="1F30519D"/>
    <w:rsid w:val="1F3051DD"/>
    <w:rsid w:val="1F3069FD"/>
    <w:rsid w:val="1F30750D"/>
    <w:rsid w:val="1F311169"/>
    <w:rsid w:val="1F311FB9"/>
    <w:rsid w:val="1F312BFF"/>
    <w:rsid w:val="1F312C07"/>
    <w:rsid w:val="1F313457"/>
    <w:rsid w:val="1F316D61"/>
    <w:rsid w:val="1F321D8D"/>
    <w:rsid w:val="1F3233D2"/>
    <w:rsid w:val="1F324A96"/>
    <w:rsid w:val="1F325180"/>
    <w:rsid w:val="1F3258D0"/>
    <w:rsid w:val="1F327ABD"/>
    <w:rsid w:val="1F330EF8"/>
    <w:rsid w:val="1F333B1E"/>
    <w:rsid w:val="1F3355F6"/>
    <w:rsid w:val="1F342385"/>
    <w:rsid w:val="1F3423DD"/>
    <w:rsid w:val="1F343717"/>
    <w:rsid w:val="1F344FAE"/>
    <w:rsid w:val="1F345D75"/>
    <w:rsid w:val="1F346A60"/>
    <w:rsid w:val="1F346AB5"/>
    <w:rsid w:val="1F351CE8"/>
    <w:rsid w:val="1F354C71"/>
    <w:rsid w:val="1F35643E"/>
    <w:rsid w:val="1F357B7F"/>
    <w:rsid w:val="1F363EB0"/>
    <w:rsid w:val="1F36425D"/>
    <w:rsid w:val="1F3655D6"/>
    <w:rsid w:val="1F3657F7"/>
    <w:rsid w:val="1F36751E"/>
    <w:rsid w:val="1F3678CE"/>
    <w:rsid w:val="1F370E6D"/>
    <w:rsid w:val="1F37157B"/>
    <w:rsid w:val="1F3715AC"/>
    <w:rsid w:val="1F372797"/>
    <w:rsid w:val="1F374545"/>
    <w:rsid w:val="1F37458D"/>
    <w:rsid w:val="1F3758BD"/>
    <w:rsid w:val="1F375D00"/>
    <w:rsid w:val="1F38206B"/>
    <w:rsid w:val="1F383322"/>
    <w:rsid w:val="1F38392F"/>
    <w:rsid w:val="1F38517B"/>
    <w:rsid w:val="1F390394"/>
    <w:rsid w:val="1F39105B"/>
    <w:rsid w:val="1F391C8A"/>
    <w:rsid w:val="1F392CC3"/>
    <w:rsid w:val="1F394761"/>
    <w:rsid w:val="1F3951B7"/>
    <w:rsid w:val="1F3A0E20"/>
    <w:rsid w:val="1F3A11DF"/>
    <w:rsid w:val="1F3A1C48"/>
    <w:rsid w:val="1F3A2287"/>
    <w:rsid w:val="1F3A290E"/>
    <w:rsid w:val="1F3A4035"/>
    <w:rsid w:val="1F3A76BC"/>
    <w:rsid w:val="1F3B76DF"/>
    <w:rsid w:val="1F3C5FFF"/>
    <w:rsid w:val="1F3C6510"/>
    <w:rsid w:val="1F3C7DAD"/>
    <w:rsid w:val="1F3D1380"/>
    <w:rsid w:val="1F3D1928"/>
    <w:rsid w:val="1F3D46DA"/>
    <w:rsid w:val="1F3D6C34"/>
    <w:rsid w:val="1F3E1D77"/>
    <w:rsid w:val="1F3E2A29"/>
    <w:rsid w:val="1F3F056C"/>
    <w:rsid w:val="1F3F164B"/>
    <w:rsid w:val="1F3F2473"/>
    <w:rsid w:val="1F3F2EA1"/>
    <w:rsid w:val="1F3F3394"/>
    <w:rsid w:val="1F3F33F9"/>
    <w:rsid w:val="1F3F5AEF"/>
    <w:rsid w:val="1F3F6011"/>
    <w:rsid w:val="1F403551"/>
    <w:rsid w:val="1F404551"/>
    <w:rsid w:val="1F40789E"/>
    <w:rsid w:val="1F407DC0"/>
    <w:rsid w:val="1F413615"/>
    <w:rsid w:val="1F4149E1"/>
    <w:rsid w:val="1F4153C3"/>
    <w:rsid w:val="1F417C5D"/>
    <w:rsid w:val="1F42039C"/>
    <w:rsid w:val="1F420562"/>
    <w:rsid w:val="1F420707"/>
    <w:rsid w:val="1F42113B"/>
    <w:rsid w:val="1F422EEA"/>
    <w:rsid w:val="1F423EFE"/>
    <w:rsid w:val="1F433AA0"/>
    <w:rsid w:val="1F4363B5"/>
    <w:rsid w:val="1F43738D"/>
    <w:rsid w:val="1F4377A5"/>
    <w:rsid w:val="1F443106"/>
    <w:rsid w:val="1F444EB4"/>
    <w:rsid w:val="1F446322"/>
    <w:rsid w:val="1F446C62"/>
    <w:rsid w:val="1F4560C7"/>
    <w:rsid w:val="1F460C2C"/>
    <w:rsid w:val="1F4673C3"/>
    <w:rsid w:val="1F47645E"/>
    <w:rsid w:val="1F480C7D"/>
    <w:rsid w:val="1F480E19"/>
    <w:rsid w:val="1F486752"/>
    <w:rsid w:val="1F487008"/>
    <w:rsid w:val="1F490A44"/>
    <w:rsid w:val="1F4924CA"/>
    <w:rsid w:val="1F493398"/>
    <w:rsid w:val="1F494278"/>
    <w:rsid w:val="1F494EAE"/>
    <w:rsid w:val="1F496F24"/>
    <w:rsid w:val="1F4974D4"/>
    <w:rsid w:val="1F4A499D"/>
    <w:rsid w:val="1F4A5D44"/>
    <w:rsid w:val="1F4B0664"/>
    <w:rsid w:val="1F4B3B88"/>
    <w:rsid w:val="1F4B4449"/>
    <w:rsid w:val="1F4B6242"/>
    <w:rsid w:val="1F4B7CA4"/>
    <w:rsid w:val="1F4B7E0A"/>
    <w:rsid w:val="1F4B7FF0"/>
    <w:rsid w:val="1F4C1F16"/>
    <w:rsid w:val="1F4C5B16"/>
    <w:rsid w:val="1F4D3D68"/>
    <w:rsid w:val="1F4E5D32"/>
    <w:rsid w:val="1F4E6664"/>
    <w:rsid w:val="1F4F01CD"/>
    <w:rsid w:val="1F4F2BFE"/>
    <w:rsid w:val="1F501AAA"/>
    <w:rsid w:val="1F502BD7"/>
    <w:rsid w:val="1F503858"/>
    <w:rsid w:val="1F506B18"/>
    <w:rsid w:val="1F51312D"/>
    <w:rsid w:val="1F52137F"/>
    <w:rsid w:val="1F525822"/>
    <w:rsid w:val="1F525966"/>
    <w:rsid w:val="1F5275D0"/>
    <w:rsid w:val="1F533349"/>
    <w:rsid w:val="1F5350F7"/>
    <w:rsid w:val="1F535203"/>
    <w:rsid w:val="1F53540C"/>
    <w:rsid w:val="1F535469"/>
    <w:rsid w:val="1F5369E2"/>
    <w:rsid w:val="1F536E64"/>
    <w:rsid w:val="1F5419C7"/>
    <w:rsid w:val="1F542C16"/>
    <w:rsid w:val="1F544598"/>
    <w:rsid w:val="1F544D5E"/>
    <w:rsid w:val="1F545C67"/>
    <w:rsid w:val="1F550E6F"/>
    <w:rsid w:val="1F552C1D"/>
    <w:rsid w:val="1F552FB5"/>
    <w:rsid w:val="1F555A28"/>
    <w:rsid w:val="1F557ED8"/>
    <w:rsid w:val="1F564C84"/>
    <w:rsid w:val="1F5705BE"/>
    <w:rsid w:val="1F57306A"/>
    <w:rsid w:val="1F57365B"/>
    <w:rsid w:val="1F574A3B"/>
    <w:rsid w:val="1F574BE7"/>
    <w:rsid w:val="1F576995"/>
    <w:rsid w:val="1F57797B"/>
    <w:rsid w:val="1F580E23"/>
    <w:rsid w:val="1F5823ED"/>
    <w:rsid w:val="1F58270D"/>
    <w:rsid w:val="1F5844BB"/>
    <w:rsid w:val="1F586B57"/>
    <w:rsid w:val="1F587468"/>
    <w:rsid w:val="1F59095F"/>
    <w:rsid w:val="1F5962F4"/>
    <w:rsid w:val="1F5A032C"/>
    <w:rsid w:val="1F5A2279"/>
    <w:rsid w:val="1F5A6485"/>
    <w:rsid w:val="1F5B0EC8"/>
    <w:rsid w:val="1F5B0FE6"/>
    <w:rsid w:val="1F5B20EC"/>
    <w:rsid w:val="1F5B2921"/>
    <w:rsid w:val="1F5B2B52"/>
    <w:rsid w:val="1F5B5A4B"/>
    <w:rsid w:val="1F5C044F"/>
    <w:rsid w:val="1F5C21FD"/>
    <w:rsid w:val="1F5C3FAB"/>
    <w:rsid w:val="1F5C598D"/>
    <w:rsid w:val="1F5D10A9"/>
    <w:rsid w:val="1F5D1CC5"/>
    <w:rsid w:val="1F5D26EA"/>
    <w:rsid w:val="1F5D41BA"/>
    <w:rsid w:val="1F5D7D23"/>
    <w:rsid w:val="1F5E021B"/>
    <w:rsid w:val="1F5E0ABD"/>
    <w:rsid w:val="1F5E1BAA"/>
    <w:rsid w:val="1F5E41C7"/>
    <w:rsid w:val="1F5E5F75"/>
    <w:rsid w:val="1F5F040C"/>
    <w:rsid w:val="1F5F3A9B"/>
    <w:rsid w:val="1F5F51A1"/>
    <w:rsid w:val="1F5F57CB"/>
    <w:rsid w:val="1F5F584A"/>
    <w:rsid w:val="1F5F7B06"/>
    <w:rsid w:val="1F60350E"/>
    <w:rsid w:val="1F6045A9"/>
    <w:rsid w:val="1F604F12"/>
    <w:rsid w:val="1F607F6A"/>
    <w:rsid w:val="1F61136F"/>
    <w:rsid w:val="1F614B2C"/>
    <w:rsid w:val="1F614D81"/>
    <w:rsid w:val="1F617814"/>
    <w:rsid w:val="1F6317DE"/>
    <w:rsid w:val="1F63358C"/>
    <w:rsid w:val="1F636FD9"/>
    <w:rsid w:val="1F640BE6"/>
    <w:rsid w:val="1F6410B2"/>
    <w:rsid w:val="1F6418E1"/>
    <w:rsid w:val="1F642E60"/>
    <w:rsid w:val="1F645556"/>
    <w:rsid w:val="1F647EA6"/>
    <w:rsid w:val="1F650723"/>
    <w:rsid w:val="1F6533E1"/>
    <w:rsid w:val="1F653CB7"/>
    <w:rsid w:val="1F654BCC"/>
    <w:rsid w:val="1F6558AA"/>
    <w:rsid w:val="1F6571D6"/>
    <w:rsid w:val="1F65724C"/>
    <w:rsid w:val="1F66113B"/>
    <w:rsid w:val="1F66307C"/>
    <w:rsid w:val="1F66526C"/>
    <w:rsid w:val="1F666BD8"/>
    <w:rsid w:val="1F667E66"/>
    <w:rsid w:val="1F671DCA"/>
    <w:rsid w:val="1F672950"/>
    <w:rsid w:val="1F674B69"/>
    <w:rsid w:val="1F6770CF"/>
    <w:rsid w:val="1F680BA2"/>
    <w:rsid w:val="1F6812CD"/>
    <w:rsid w:val="1F683E9E"/>
    <w:rsid w:val="1F6855DD"/>
    <w:rsid w:val="1F686BB9"/>
    <w:rsid w:val="1F69164E"/>
    <w:rsid w:val="1F691A7C"/>
    <w:rsid w:val="1F691D3E"/>
    <w:rsid w:val="1F69275D"/>
    <w:rsid w:val="1F6934E8"/>
    <w:rsid w:val="1F6942CD"/>
    <w:rsid w:val="1F69491A"/>
    <w:rsid w:val="1F69532E"/>
    <w:rsid w:val="1F6966C8"/>
    <w:rsid w:val="1F696E7E"/>
    <w:rsid w:val="1F6A2B6C"/>
    <w:rsid w:val="1F6A3346"/>
    <w:rsid w:val="1F6A6BB7"/>
    <w:rsid w:val="1F6A6BC8"/>
    <w:rsid w:val="1F6A7834"/>
    <w:rsid w:val="1F6B17E8"/>
    <w:rsid w:val="1F6B2440"/>
    <w:rsid w:val="1F6B41EE"/>
    <w:rsid w:val="1F6C0430"/>
    <w:rsid w:val="1F6C10DE"/>
    <w:rsid w:val="1F6C324E"/>
    <w:rsid w:val="1F6C5B6D"/>
    <w:rsid w:val="1F6C7C66"/>
    <w:rsid w:val="1F6D440A"/>
    <w:rsid w:val="1F6D4710"/>
    <w:rsid w:val="1F6D48AA"/>
    <w:rsid w:val="1F6D5806"/>
    <w:rsid w:val="1F6D75C9"/>
    <w:rsid w:val="1F6D7F66"/>
    <w:rsid w:val="1F6E1C82"/>
    <w:rsid w:val="1F6E1F30"/>
    <w:rsid w:val="1F6E3CDF"/>
    <w:rsid w:val="1F6E5DBE"/>
    <w:rsid w:val="1F6E6131"/>
    <w:rsid w:val="1F6E6D7E"/>
    <w:rsid w:val="1F6F0182"/>
    <w:rsid w:val="1F6F11A0"/>
    <w:rsid w:val="1F6F2B15"/>
    <w:rsid w:val="1F6F5D59"/>
    <w:rsid w:val="1F6F65CF"/>
    <w:rsid w:val="1F6F6C53"/>
    <w:rsid w:val="1F701563"/>
    <w:rsid w:val="1F701A34"/>
    <w:rsid w:val="1F702630"/>
    <w:rsid w:val="1F70532E"/>
    <w:rsid w:val="1F705CA9"/>
    <w:rsid w:val="1F707A57"/>
    <w:rsid w:val="1F707A5F"/>
    <w:rsid w:val="1F710084"/>
    <w:rsid w:val="1F710720"/>
    <w:rsid w:val="1F713C61"/>
    <w:rsid w:val="1F714E58"/>
    <w:rsid w:val="1F7172BF"/>
    <w:rsid w:val="1F721A21"/>
    <w:rsid w:val="1F72557D"/>
    <w:rsid w:val="1F7268A6"/>
    <w:rsid w:val="1F7268FE"/>
    <w:rsid w:val="1F730160"/>
    <w:rsid w:val="1F73263A"/>
    <w:rsid w:val="1F734EC5"/>
    <w:rsid w:val="1F737641"/>
    <w:rsid w:val="1F737B21"/>
    <w:rsid w:val="1F742441"/>
    <w:rsid w:val="1F742AB8"/>
    <w:rsid w:val="1F745799"/>
    <w:rsid w:val="1F745B8D"/>
    <w:rsid w:val="1F7475C1"/>
    <w:rsid w:val="1F752D50"/>
    <w:rsid w:val="1F7532BF"/>
    <w:rsid w:val="1F75506D"/>
    <w:rsid w:val="1F755E3A"/>
    <w:rsid w:val="1F760527"/>
    <w:rsid w:val="1F760AF5"/>
    <w:rsid w:val="1F760C80"/>
    <w:rsid w:val="1F761D58"/>
    <w:rsid w:val="1F766FD1"/>
    <w:rsid w:val="1F7703A6"/>
    <w:rsid w:val="1F771259"/>
    <w:rsid w:val="1F772C17"/>
    <w:rsid w:val="1F774A96"/>
    <w:rsid w:val="1F774FF5"/>
    <w:rsid w:val="1F775289"/>
    <w:rsid w:val="1F777037"/>
    <w:rsid w:val="1F777932"/>
    <w:rsid w:val="1F784512"/>
    <w:rsid w:val="1F784E52"/>
    <w:rsid w:val="1F7852B2"/>
    <w:rsid w:val="1F785E8F"/>
    <w:rsid w:val="1F7866D1"/>
    <w:rsid w:val="1F78690B"/>
    <w:rsid w:val="1F786E89"/>
    <w:rsid w:val="1F7903C7"/>
    <w:rsid w:val="1F790E37"/>
    <w:rsid w:val="1F792DAF"/>
    <w:rsid w:val="1F794E23"/>
    <w:rsid w:val="1F7979CE"/>
    <w:rsid w:val="1F7A0011"/>
    <w:rsid w:val="1F7A130D"/>
    <w:rsid w:val="1F7A2683"/>
    <w:rsid w:val="1F7A6206"/>
    <w:rsid w:val="1F7A62B3"/>
    <w:rsid w:val="1F7A7302"/>
    <w:rsid w:val="1F7B582E"/>
    <w:rsid w:val="1F7B649C"/>
    <w:rsid w:val="1F7C053A"/>
    <w:rsid w:val="1F7C24F3"/>
    <w:rsid w:val="1F7C289F"/>
    <w:rsid w:val="1F7C58B7"/>
    <w:rsid w:val="1F7C63FB"/>
    <w:rsid w:val="1F7D1035"/>
    <w:rsid w:val="1F7D1B73"/>
    <w:rsid w:val="1F7D5AF3"/>
    <w:rsid w:val="1F7E0143"/>
    <w:rsid w:val="1F7E10F0"/>
    <w:rsid w:val="1F7E187F"/>
    <w:rsid w:val="1F7E2174"/>
    <w:rsid w:val="1F7E34F3"/>
    <w:rsid w:val="1F7E4C34"/>
    <w:rsid w:val="1F7E5C0A"/>
    <w:rsid w:val="1F7E6617"/>
    <w:rsid w:val="1F7F413E"/>
    <w:rsid w:val="1F7F50A7"/>
    <w:rsid w:val="1F7F5EEC"/>
    <w:rsid w:val="1F800BDB"/>
    <w:rsid w:val="1F80202B"/>
    <w:rsid w:val="1F802415"/>
    <w:rsid w:val="1F806F2E"/>
    <w:rsid w:val="1F810825"/>
    <w:rsid w:val="1F811C64"/>
    <w:rsid w:val="1F8135B5"/>
    <w:rsid w:val="1F813A12"/>
    <w:rsid w:val="1F815860"/>
    <w:rsid w:val="1F817EB6"/>
    <w:rsid w:val="1F824A45"/>
    <w:rsid w:val="1F8272A1"/>
    <w:rsid w:val="1F831DB6"/>
    <w:rsid w:val="1F832B7A"/>
    <w:rsid w:val="1F833365"/>
    <w:rsid w:val="1F833C2E"/>
    <w:rsid w:val="1F835612"/>
    <w:rsid w:val="1F8359DC"/>
    <w:rsid w:val="1F835BC6"/>
    <w:rsid w:val="1F835ED5"/>
    <w:rsid w:val="1F837486"/>
    <w:rsid w:val="1F83778A"/>
    <w:rsid w:val="1F841754"/>
    <w:rsid w:val="1F841AAF"/>
    <w:rsid w:val="1F841F36"/>
    <w:rsid w:val="1F8424B8"/>
    <w:rsid w:val="1F843502"/>
    <w:rsid w:val="1F843D44"/>
    <w:rsid w:val="1F855E39"/>
    <w:rsid w:val="1F861028"/>
    <w:rsid w:val="1F861419"/>
    <w:rsid w:val="1F864856"/>
    <w:rsid w:val="1F865520"/>
    <w:rsid w:val="1F86727A"/>
    <w:rsid w:val="1F870421"/>
    <w:rsid w:val="1F871135"/>
    <w:rsid w:val="1F8756D4"/>
    <w:rsid w:val="1F875B17"/>
    <w:rsid w:val="1F877427"/>
    <w:rsid w:val="1F8808B7"/>
    <w:rsid w:val="1F881244"/>
    <w:rsid w:val="1F8812E2"/>
    <w:rsid w:val="1F882FF2"/>
    <w:rsid w:val="1F884DA0"/>
    <w:rsid w:val="1F887176"/>
    <w:rsid w:val="1F8907AA"/>
    <w:rsid w:val="1F890B18"/>
    <w:rsid w:val="1F8910D9"/>
    <w:rsid w:val="1F891175"/>
    <w:rsid w:val="1F893A9E"/>
    <w:rsid w:val="1F896D6A"/>
    <w:rsid w:val="1F8A011A"/>
    <w:rsid w:val="1F8A2785"/>
    <w:rsid w:val="1F8A31D7"/>
    <w:rsid w:val="1F8A5DA8"/>
    <w:rsid w:val="1F8A6258"/>
    <w:rsid w:val="1F8A6EF6"/>
    <w:rsid w:val="1F8B2AE2"/>
    <w:rsid w:val="1F8B663F"/>
    <w:rsid w:val="1F8C06C8"/>
    <w:rsid w:val="1F8C0E9F"/>
    <w:rsid w:val="1F8C47D3"/>
    <w:rsid w:val="1F8C5F17"/>
    <w:rsid w:val="1F8D21E7"/>
    <w:rsid w:val="1F8D23B7"/>
    <w:rsid w:val="1F8D685B"/>
    <w:rsid w:val="1F8D6F22"/>
    <w:rsid w:val="1F8D7539"/>
    <w:rsid w:val="1F8E2073"/>
    <w:rsid w:val="1F8E5B0E"/>
    <w:rsid w:val="1F8E5BB9"/>
    <w:rsid w:val="1F8E612F"/>
    <w:rsid w:val="1F8F0AAA"/>
    <w:rsid w:val="1F8F20AC"/>
    <w:rsid w:val="1F8F25D3"/>
    <w:rsid w:val="1F8F2C67"/>
    <w:rsid w:val="1F8F4381"/>
    <w:rsid w:val="1F8F4478"/>
    <w:rsid w:val="1F9000F9"/>
    <w:rsid w:val="1F900CB7"/>
    <w:rsid w:val="1F902576"/>
    <w:rsid w:val="1F90593B"/>
    <w:rsid w:val="1F90634B"/>
    <w:rsid w:val="1F9108A4"/>
    <w:rsid w:val="1F911197"/>
    <w:rsid w:val="1F912CC7"/>
    <w:rsid w:val="1F914841"/>
    <w:rsid w:val="1F91749D"/>
    <w:rsid w:val="1F9210DE"/>
    <w:rsid w:val="1F922DF9"/>
    <w:rsid w:val="1F923E71"/>
    <w:rsid w:val="1F925C1F"/>
    <w:rsid w:val="1F9279CD"/>
    <w:rsid w:val="1F9346C9"/>
    <w:rsid w:val="1F9408EB"/>
    <w:rsid w:val="1F9419F9"/>
    <w:rsid w:val="1F9457DA"/>
    <w:rsid w:val="1F947BE9"/>
    <w:rsid w:val="1F951569"/>
    <w:rsid w:val="1F95262E"/>
    <w:rsid w:val="1F953961"/>
    <w:rsid w:val="1F953CB2"/>
    <w:rsid w:val="1F956F84"/>
    <w:rsid w:val="1F963471"/>
    <w:rsid w:val="1F9644C4"/>
    <w:rsid w:val="1F96627F"/>
    <w:rsid w:val="1F971459"/>
    <w:rsid w:val="1F973235"/>
    <w:rsid w:val="1F9737FC"/>
    <w:rsid w:val="1F97687F"/>
    <w:rsid w:val="1F98086A"/>
    <w:rsid w:val="1F982D6E"/>
    <w:rsid w:val="1F990A78"/>
    <w:rsid w:val="1F99183C"/>
    <w:rsid w:val="1F9951FF"/>
    <w:rsid w:val="1F996FAD"/>
    <w:rsid w:val="1F997B9D"/>
    <w:rsid w:val="1F9A0F77"/>
    <w:rsid w:val="1F9A4AD4"/>
    <w:rsid w:val="1F9A5BCD"/>
    <w:rsid w:val="1F9A5FFD"/>
    <w:rsid w:val="1F9A68A7"/>
    <w:rsid w:val="1F9A698C"/>
    <w:rsid w:val="1F9B2FCE"/>
    <w:rsid w:val="1F9B480F"/>
    <w:rsid w:val="1F9B58C6"/>
    <w:rsid w:val="1F9B6865"/>
    <w:rsid w:val="1F9B7D16"/>
    <w:rsid w:val="1F9C1D8C"/>
    <w:rsid w:val="1F9C454F"/>
    <w:rsid w:val="1F9C6A9E"/>
    <w:rsid w:val="1F9D2224"/>
    <w:rsid w:val="1F9D3BAD"/>
    <w:rsid w:val="1F9D59BC"/>
    <w:rsid w:val="1F9D6372"/>
    <w:rsid w:val="1F9D78D4"/>
    <w:rsid w:val="1F9D7DD2"/>
    <w:rsid w:val="1F9E3A00"/>
    <w:rsid w:val="1F9E4EBD"/>
    <w:rsid w:val="1F9E56AE"/>
    <w:rsid w:val="1F9E6C03"/>
    <w:rsid w:val="1F9F03A6"/>
    <w:rsid w:val="1F9F0960"/>
    <w:rsid w:val="1F9F20EA"/>
    <w:rsid w:val="1F9F3F6D"/>
    <w:rsid w:val="1F9F6BB3"/>
    <w:rsid w:val="1FA06919"/>
    <w:rsid w:val="1FA101AD"/>
    <w:rsid w:val="1FA140B4"/>
    <w:rsid w:val="1FA1410A"/>
    <w:rsid w:val="1FA15E62"/>
    <w:rsid w:val="1FA200CF"/>
    <w:rsid w:val="1FA21F09"/>
    <w:rsid w:val="1FA2402F"/>
    <w:rsid w:val="1FA241D8"/>
    <w:rsid w:val="1FA25735"/>
    <w:rsid w:val="1FA26029"/>
    <w:rsid w:val="1FA266E6"/>
    <w:rsid w:val="1FA2679A"/>
    <w:rsid w:val="1FA268B0"/>
    <w:rsid w:val="1FA27110"/>
    <w:rsid w:val="1FA31BDA"/>
    <w:rsid w:val="1FA32E07"/>
    <w:rsid w:val="1FA354BF"/>
    <w:rsid w:val="1FA35DAE"/>
    <w:rsid w:val="1FA3607E"/>
    <w:rsid w:val="1FA37C27"/>
    <w:rsid w:val="1FA37E2C"/>
    <w:rsid w:val="1FA40FB3"/>
    <w:rsid w:val="1FA45036"/>
    <w:rsid w:val="1FA46B72"/>
    <w:rsid w:val="1FA53B38"/>
    <w:rsid w:val="1FA53BA4"/>
    <w:rsid w:val="1FA616CA"/>
    <w:rsid w:val="1FA63478"/>
    <w:rsid w:val="1FA63E40"/>
    <w:rsid w:val="1FA656A9"/>
    <w:rsid w:val="1FA6791C"/>
    <w:rsid w:val="1FA70C09"/>
    <w:rsid w:val="1FA75F35"/>
    <w:rsid w:val="1FA825B5"/>
    <w:rsid w:val="1FA83694"/>
    <w:rsid w:val="1FA84923"/>
    <w:rsid w:val="1FA86D5D"/>
    <w:rsid w:val="1FA91331"/>
    <w:rsid w:val="1FA91DBF"/>
    <w:rsid w:val="1FA92C51"/>
    <w:rsid w:val="1FA92F69"/>
    <w:rsid w:val="1FA94D17"/>
    <w:rsid w:val="1FA95170"/>
    <w:rsid w:val="1FA97BF0"/>
    <w:rsid w:val="1FAA11BB"/>
    <w:rsid w:val="1FAB0168"/>
    <w:rsid w:val="1FAB0A8F"/>
    <w:rsid w:val="1FAB3324"/>
    <w:rsid w:val="1FAB4F33"/>
    <w:rsid w:val="1FAB6CE1"/>
    <w:rsid w:val="1FAC50EE"/>
    <w:rsid w:val="1FAC6571"/>
    <w:rsid w:val="1FAD0CAB"/>
    <w:rsid w:val="1FAD2A59"/>
    <w:rsid w:val="1FAD4807"/>
    <w:rsid w:val="1FAE057F"/>
    <w:rsid w:val="1FAE0AB8"/>
    <w:rsid w:val="1FAE194A"/>
    <w:rsid w:val="1FAE2F52"/>
    <w:rsid w:val="1FAF086C"/>
    <w:rsid w:val="1FB009F6"/>
    <w:rsid w:val="1FB01713"/>
    <w:rsid w:val="1FB02549"/>
    <w:rsid w:val="1FB060A5"/>
    <w:rsid w:val="1FB065D6"/>
    <w:rsid w:val="1FB12584"/>
    <w:rsid w:val="1FB14406"/>
    <w:rsid w:val="1FB14AE0"/>
    <w:rsid w:val="1FB16382"/>
    <w:rsid w:val="1FB2006F"/>
    <w:rsid w:val="1FB24089"/>
    <w:rsid w:val="1FB24170"/>
    <w:rsid w:val="1FB2497F"/>
    <w:rsid w:val="1FB24FF4"/>
    <w:rsid w:val="1FB262C1"/>
    <w:rsid w:val="1FB307A9"/>
    <w:rsid w:val="1FB314C5"/>
    <w:rsid w:val="1FB33BFC"/>
    <w:rsid w:val="1FB355EB"/>
    <w:rsid w:val="1FB4044E"/>
    <w:rsid w:val="1FB43DE7"/>
    <w:rsid w:val="1FB45B95"/>
    <w:rsid w:val="1FB472DD"/>
    <w:rsid w:val="1FB4746B"/>
    <w:rsid w:val="1FB515CE"/>
    <w:rsid w:val="1FB5190D"/>
    <w:rsid w:val="1FB5494E"/>
    <w:rsid w:val="1FB63085"/>
    <w:rsid w:val="1FB65CB4"/>
    <w:rsid w:val="1FB65DB1"/>
    <w:rsid w:val="1FB6702C"/>
    <w:rsid w:val="1FB73434"/>
    <w:rsid w:val="1FB738D7"/>
    <w:rsid w:val="1FB75686"/>
    <w:rsid w:val="1FB77D3E"/>
    <w:rsid w:val="1FB82A1C"/>
    <w:rsid w:val="1FB84467"/>
    <w:rsid w:val="1FB84B14"/>
    <w:rsid w:val="1FB8779D"/>
    <w:rsid w:val="1FB913FE"/>
    <w:rsid w:val="1FB922B6"/>
    <w:rsid w:val="1FB92A1E"/>
    <w:rsid w:val="1FB92E51"/>
    <w:rsid w:val="1FB931AC"/>
    <w:rsid w:val="1FB93BA1"/>
    <w:rsid w:val="1FB94BB3"/>
    <w:rsid w:val="1FB97650"/>
    <w:rsid w:val="1FBA0B75"/>
    <w:rsid w:val="1FBA1788"/>
    <w:rsid w:val="1FBA2633"/>
    <w:rsid w:val="1FBA2C50"/>
    <w:rsid w:val="1FBA4D16"/>
    <w:rsid w:val="1FBA6F24"/>
    <w:rsid w:val="1FBA7376"/>
    <w:rsid w:val="1FBA7468"/>
    <w:rsid w:val="1FBB1D0E"/>
    <w:rsid w:val="1FBB2005"/>
    <w:rsid w:val="1FBB33C8"/>
    <w:rsid w:val="1FBB735E"/>
    <w:rsid w:val="1FBC0EEE"/>
    <w:rsid w:val="1FBC2C9C"/>
    <w:rsid w:val="1FBC679F"/>
    <w:rsid w:val="1FBC7140"/>
    <w:rsid w:val="1FBD01C9"/>
    <w:rsid w:val="1FBD04AD"/>
    <w:rsid w:val="1FBD2AE1"/>
    <w:rsid w:val="1FBE0362"/>
    <w:rsid w:val="1FBE0520"/>
    <w:rsid w:val="1FBE07C2"/>
    <w:rsid w:val="1FBE0EB9"/>
    <w:rsid w:val="1FBF1135"/>
    <w:rsid w:val="1FBF1799"/>
    <w:rsid w:val="1FBF278C"/>
    <w:rsid w:val="1FBF53E5"/>
    <w:rsid w:val="1FBF5E68"/>
    <w:rsid w:val="1FC009DE"/>
    <w:rsid w:val="1FC04406"/>
    <w:rsid w:val="1FC049E7"/>
    <w:rsid w:val="1FC07058"/>
    <w:rsid w:val="1FC07174"/>
    <w:rsid w:val="1FC075B8"/>
    <w:rsid w:val="1FC13FCC"/>
    <w:rsid w:val="1FC14756"/>
    <w:rsid w:val="1FC16504"/>
    <w:rsid w:val="1FC16625"/>
    <w:rsid w:val="1FC17FF0"/>
    <w:rsid w:val="1FC20797"/>
    <w:rsid w:val="1FC20AC5"/>
    <w:rsid w:val="1FC2512A"/>
    <w:rsid w:val="1FC305FA"/>
    <w:rsid w:val="1FC3227C"/>
    <w:rsid w:val="1FC3285E"/>
    <w:rsid w:val="1FC330D1"/>
    <w:rsid w:val="1FC3402A"/>
    <w:rsid w:val="1FC3612D"/>
    <w:rsid w:val="1FC41228"/>
    <w:rsid w:val="1FC43AF8"/>
    <w:rsid w:val="1FC5245F"/>
    <w:rsid w:val="1FC55429"/>
    <w:rsid w:val="1FC55FF4"/>
    <w:rsid w:val="1FC61CE9"/>
    <w:rsid w:val="1FC61D6D"/>
    <w:rsid w:val="1FC625AC"/>
    <w:rsid w:val="1FC63B1B"/>
    <w:rsid w:val="1FC64832"/>
    <w:rsid w:val="1FC658C9"/>
    <w:rsid w:val="1FC66FF8"/>
    <w:rsid w:val="1FC67118"/>
    <w:rsid w:val="1FC711EB"/>
    <w:rsid w:val="1FC73564"/>
    <w:rsid w:val="1FC81641"/>
    <w:rsid w:val="1FC83C38"/>
    <w:rsid w:val="1FC85D4A"/>
    <w:rsid w:val="1FC86774"/>
    <w:rsid w:val="1FC8772B"/>
    <w:rsid w:val="1FC877BC"/>
    <w:rsid w:val="1FC87893"/>
    <w:rsid w:val="1FC87ED7"/>
    <w:rsid w:val="1FC95A99"/>
    <w:rsid w:val="1FC95E86"/>
    <w:rsid w:val="1FC97C59"/>
    <w:rsid w:val="1FCA53B9"/>
    <w:rsid w:val="1FCB0339"/>
    <w:rsid w:val="1FCB1131"/>
    <w:rsid w:val="1FCB1AFA"/>
    <w:rsid w:val="1FCC0CA8"/>
    <w:rsid w:val="1FCC441A"/>
    <w:rsid w:val="1FCD0253"/>
    <w:rsid w:val="1FCD2534"/>
    <w:rsid w:val="1FCD4EA9"/>
    <w:rsid w:val="1FCD6C57"/>
    <w:rsid w:val="1FCE047B"/>
    <w:rsid w:val="1FCE3F40"/>
    <w:rsid w:val="1FCE4E28"/>
    <w:rsid w:val="1FCE4E64"/>
    <w:rsid w:val="1FCF0C21"/>
    <w:rsid w:val="1FCF190A"/>
    <w:rsid w:val="1FCF6E73"/>
    <w:rsid w:val="1FD0206D"/>
    <w:rsid w:val="1FD02D9A"/>
    <w:rsid w:val="1FD04CB6"/>
    <w:rsid w:val="1FD11295"/>
    <w:rsid w:val="1FD128B5"/>
    <w:rsid w:val="1FD20711"/>
    <w:rsid w:val="1FD2088D"/>
    <w:rsid w:val="1FD21337"/>
    <w:rsid w:val="1FD224BF"/>
    <w:rsid w:val="1FD22DA6"/>
    <w:rsid w:val="1FD24C17"/>
    <w:rsid w:val="1FD304EA"/>
    <w:rsid w:val="1FD32E5C"/>
    <w:rsid w:val="1FD34EF8"/>
    <w:rsid w:val="1FD376EE"/>
    <w:rsid w:val="1FD4432A"/>
    <w:rsid w:val="1FD44489"/>
    <w:rsid w:val="1FD47FE6"/>
    <w:rsid w:val="1FD52A57"/>
    <w:rsid w:val="1FD53D5E"/>
    <w:rsid w:val="1FD55B0C"/>
    <w:rsid w:val="1FD60202"/>
    <w:rsid w:val="1FD65821"/>
    <w:rsid w:val="1FD65FB9"/>
    <w:rsid w:val="1FD670FE"/>
    <w:rsid w:val="1FD71884"/>
    <w:rsid w:val="1FD72C61"/>
    <w:rsid w:val="1FD75D28"/>
    <w:rsid w:val="1FD765EA"/>
    <w:rsid w:val="1FD77227"/>
    <w:rsid w:val="1FD7722E"/>
    <w:rsid w:val="1FD77AD6"/>
    <w:rsid w:val="1FD82181"/>
    <w:rsid w:val="1FD82FD4"/>
    <w:rsid w:val="1FD840FD"/>
    <w:rsid w:val="1FD85547"/>
    <w:rsid w:val="1FD85CE5"/>
    <w:rsid w:val="1FD901A6"/>
    <w:rsid w:val="1FD916C8"/>
    <w:rsid w:val="1FD92D98"/>
    <w:rsid w:val="1FD9384E"/>
    <w:rsid w:val="1FD94EF9"/>
    <w:rsid w:val="1FD955FC"/>
    <w:rsid w:val="1FDA015E"/>
    <w:rsid w:val="1FDA125D"/>
    <w:rsid w:val="1FDA1374"/>
    <w:rsid w:val="1FDA2302"/>
    <w:rsid w:val="1FDA36F5"/>
    <w:rsid w:val="1FDA6A1D"/>
    <w:rsid w:val="1FDB07C5"/>
    <w:rsid w:val="1FDB2A7E"/>
    <w:rsid w:val="1FDB5818"/>
    <w:rsid w:val="1FDB75C6"/>
    <w:rsid w:val="1FDC0B86"/>
    <w:rsid w:val="1FDC50EC"/>
    <w:rsid w:val="1FDC51F0"/>
    <w:rsid w:val="1FDC63AC"/>
    <w:rsid w:val="1FDC6E9A"/>
    <w:rsid w:val="1FDD202E"/>
    <w:rsid w:val="1FDD539E"/>
    <w:rsid w:val="1FDD646A"/>
    <w:rsid w:val="1FDE0E64"/>
    <w:rsid w:val="1FDE2C12"/>
    <w:rsid w:val="1FDE5BAF"/>
    <w:rsid w:val="1FDE7AF4"/>
    <w:rsid w:val="1FDF11AE"/>
    <w:rsid w:val="1FDF13FF"/>
    <w:rsid w:val="1FDF1D19"/>
    <w:rsid w:val="1FE01FA9"/>
    <w:rsid w:val="1FE029EE"/>
    <w:rsid w:val="1FE02E2E"/>
    <w:rsid w:val="1FE04422"/>
    <w:rsid w:val="1FE04BDC"/>
    <w:rsid w:val="1FE07668"/>
    <w:rsid w:val="1FE10954"/>
    <w:rsid w:val="1FE12702"/>
    <w:rsid w:val="1FE12BBF"/>
    <w:rsid w:val="1FE16BA6"/>
    <w:rsid w:val="1FE16D6D"/>
    <w:rsid w:val="1FE2222E"/>
    <w:rsid w:val="1FE2509B"/>
    <w:rsid w:val="1FE30229"/>
    <w:rsid w:val="1FE31116"/>
    <w:rsid w:val="1FE31B7F"/>
    <w:rsid w:val="1FE32A62"/>
    <w:rsid w:val="1FE346CD"/>
    <w:rsid w:val="1FE3647B"/>
    <w:rsid w:val="1FE37A38"/>
    <w:rsid w:val="1FE37A81"/>
    <w:rsid w:val="1FE41913"/>
    <w:rsid w:val="1FE42F60"/>
    <w:rsid w:val="1FE43FA1"/>
    <w:rsid w:val="1FE44638"/>
    <w:rsid w:val="1FE458AA"/>
    <w:rsid w:val="1FE50445"/>
    <w:rsid w:val="1FE521F3"/>
    <w:rsid w:val="1FE52AE8"/>
    <w:rsid w:val="1FE53DF2"/>
    <w:rsid w:val="1FE56101"/>
    <w:rsid w:val="1FE6463F"/>
    <w:rsid w:val="1FE67B91"/>
    <w:rsid w:val="1FE67D19"/>
    <w:rsid w:val="1FE71021"/>
    <w:rsid w:val="1FE741BD"/>
    <w:rsid w:val="1FE74268"/>
    <w:rsid w:val="1FE76146"/>
    <w:rsid w:val="1FE761AE"/>
    <w:rsid w:val="1FE81CE3"/>
    <w:rsid w:val="1FE82203"/>
    <w:rsid w:val="1FE82C43"/>
    <w:rsid w:val="1FE83A91"/>
    <w:rsid w:val="1FE8673D"/>
    <w:rsid w:val="1FE86AF1"/>
    <w:rsid w:val="1FE8712A"/>
    <w:rsid w:val="1FE87C7E"/>
    <w:rsid w:val="1FE87F35"/>
    <w:rsid w:val="1FE915E6"/>
    <w:rsid w:val="1FE9303B"/>
    <w:rsid w:val="1FE935D9"/>
    <w:rsid w:val="1FE93DB3"/>
    <w:rsid w:val="1FE95082"/>
    <w:rsid w:val="1FE97D6A"/>
    <w:rsid w:val="1FEA10E3"/>
    <w:rsid w:val="1FEA15B7"/>
    <w:rsid w:val="1FEA5A5B"/>
    <w:rsid w:val="1FEA6512"/>
    <w:rsid w:val="1FEA6AFE"/>
    <w:rsid w:val="1FEA7809"/>
    <w:rsid w:val="1FEB3581"/>
    <w:rsid w:val="1FEB467F"/>
    <w:rsid w:val="1FEB532F"/>
    <w:rsid w:val="1FEC089F"/>
    <w:rsid w:val="1FEC5709"/>
    <w:rsid w:val="1FEC5ACD"/>
    <w:rsid w:val="1FEC60FF"/>
    <w:rsid w:val="1FED10A7"/>
    <w:rsid w:val="1FED1162"/>
    <w:rsid w:val="1FED554B"/>
    <w:rsid w:val="1FED5CEA"/>
    <w:rsid w:val="1FED65D4"/>
    <w:rsid w:val="1FEE0D40"/>
    <w:rsid w:val="1FEE0D85"/>
    <w:rsid w:val="1FEE2E4C"/>
    <w:rsid w:val="1FEE4E4C"/>
    <w:rsid w:val="1FEE57C2"/>
    <w:rsid w:val="1FEE64E2"/>
    <w:rsid w:val="1FEF0EF4"/>
    <w:rsid w:val="1FEF4E1F"/>
    <w:rsid w:val="1FF014B5"/>
    <w:rsid w:val="1FF03D0D"/>
    <w:rsid w:val="1FF044EA"/>
    <w:rsid w:val="1FF07A67"/>
    <w:rsid w:val="1FF10478"/>
    <w:rsid w:val="1FF12AF4"/>
    <w:rsid w:val="1FF16DE9"/>
    <w:rsid w:val="1FF17879"/>
    <w:rsid w:val="1FF22B62"/>
    <w:rsid w:val="1FF2321C"/>
    <w:rsid w:val="1FF23C3E"/>
    <w:rsid w:val="1FF24910"/>
    <w:rsid w:val="1FF266BE"/>
    <w:rsid w:val="1FF30D05"/>
    <w:rsid w:val="1FF35968"/>
    <w:rsid w:val="1FF36E99"/>
    <w:rsid w:val="1FF370C6"/>
    <w:rsid w:val="1FF371D9"/>
    <w:rsid w:val="1FF37462"/>
    <w:rsid w:val="1FF37B37"/>
    <w:rsid w:val="1FF40688"/>
    <w:rsid w:val="1FF42436"/>
    <w:rsid w:val="1FF42C82"/>
    <w:rsid w:val="1FF438D6"/>
    <w:rsid w:val="1FF45520"/>
    <w:rsid w:val="1FF53E3D"/>
    <w:rsid w:val="1FF5619A"/>
    <w:rsid w:val="1FF561AE"/>
    <w:rsid w:val="1FF57F5C"/>
    <w:rsid w:val="1FF621B6"/>
    <w:rsid w:val="1FF6266B"/>
    <w:rsid w:val="1FF63874"/>
    <w:rsid w:val="1FF64400"/>
    <w:rsid w:val="1FF67686"/>
    <w:rsid w:val="1FF67A72"/>
    <w:rsid w:val="1FF70178"/>
    <w:rsid w:val="1FF7096D"/>
    <w:rsid w:val="1FF70B16"/>
    <w:rsid w:val="1FF70E78"/>
    <w:rsid w:val="1FF713FA"/>
    <w:rsid w:val="1FF72257"/>
    <w:rsid w:val="1FF7319D"/>
    <w:rsid w:val="1FF73CD4"/>
    <w:rsid w:val="1FF77DA7"/>
    <w:rsid w:val="1FF8348F"/>
    <w:rsid w:val="1FF8671B"/>
    <w:rsid w:val="1FF90151"/>
    <w:rsid w:val="1FF91CE1"/>
    <w:rsid w:val="1FF937B7"/>
    <w:rsid w:val="1FF93EED"/>
    <w:rsid w:val="1FF93EF0"/>
    <w:rsid w:val="1FF96356"/>
    <w:rsid w:val="1FF97A4C"/>
    <w:rsid w:val="1FFA0BD8"/>
    <w:rsid w:val="1FFA3C28"/>
    <w:rsid w:val="1FFA7152"/>
    <w:rsid w:val="1FFA7A87"/>
    <w:rsid w:val="1FFB21A0"/>
    <w:rsid w:val="1FFB254F"/>
    <w:rsid w:val="1FFB3B98"/>
    <w:rsid w:val="1FFB47DC"/>
    <w:rsid w:val="1FFB5FC5"/>
    <w:rsid w:val="1FFB747E"/>
    <w:rsid w:val="1FFB7497"/>
    <w:rsid w:val="1FFC075A"/>
    <w:rsid w:val="1FFC12EA"/>
    <w:rsid w:val="1FFC578E"/>
    <w:rsid w:val="1FFC66AA"/>
    <w:rsid w:val="1FFC753C"/>
    <w:rsid w:val="1FFD1664"/>
    <w:rsid w:val="1FFD20DC"/>
    <w:rsid w:val="1FFD22B1"/>
    <w:rsid w:val="1FFD3488"/>
    <w:rsid w:val="1FFD4781"/>
    <w:rsid w:val="1FFD773F"/>
    <w:rsid w:val="1FFE1506"/>
    <w:rsid w:val="1FFE32B4"/>
    <w:rsid w:val="1FFE3D87"/>
    <w:rsid w:val="1FFE428D"/>
    <w:rsid w:val="1FFE503B"/>
    <w:rsid w:val="1FFE5062"/>
    <w:rsid w:val="1FFF07A5"/>
    <w:rsid w:val="1FFF09E9"/>
    <w:rsid w:val="1FFF2926"/>
    <w:rsid w:val="1FFF643B"/>
    <w:rsid w:val="1FFF7032"/>
    <w:rsid w:val="1FFF7CC9"/>
    <w:rsid w:val="20000DDB"/>
    <w:rsid w:val="20002A8B"/>
    <w:rsid w:val="2000527E"/>
    <w:rsid w:val="20005729"/>
    <w:rsid w:val="20012DA5"/>
    <w:rsid w:val="20014799"/>
    <w:rsid w:val="20014B53"/>
    <w:rsid w:val="20017C67"/>
    <w:rsid w:val="20023197"/>
    <w:rsid w:val="20024CAC"/>
    <w:rsid w:val="2002736A"/>
    <w:rsid w:val="2003003A"/>
    <w:rsid w:val="200308CB"/>
    <w:rsid w:val="20032679"/>
    <w:rsid w:val="20032BB3"/>
    <w:rsid w:val="200332EF"/>
    <w:rsid w:val="200343AD"/>
    <w:rsid w:val="20036B1D"/>
    <w:rsid w:val="200415FA"/>
    <w:rsid w:val="20041C8A"/>
    <w:rsid w:val="2004354A"/>
    <w:rsid w:val="2004485B"/>
    <w:rsid w:val="20045C62"/>
    <w:rsid w:val="20054643"/>
    <w:rsid w:val="20062169"/>
    <w:rsid w:val="200645AA"/>
    <w:rsid w:val="2006518E"/>
    <w:rsid w:val="200653F2"/>
    <w:rsid w:val="200715F6"/>
    <w:rsid w:val="20075B68"/>
    <w:rsid w:val="2007660D"/>
    <w:rsid w:val="20081A9B"/>
    <w:rsid w:val="200831DC"/>
    <w:rsid w:val="2008764B"/>
    <w:rsid w:val="2009174A"/>
    <w:rsid w:val="200A1C59"/>
    <w:rsid w:val="200A518B"/>
    <w:rsid w:val="200A7EAB"/>
    <w:rsid w:val="200B354C"/>
    <w:rsid w:val="200B3900"/>
    <w:rsid w:val="200B5782"/>
    <w:rsid w:val="200B6F8C"/>
    <w:rsid w:val="200B777F"/>
    <w:rsid w:val="200C2075"/>
    <w:rsid w:val="200C3C23"/>
    <w:rsid w:val="200C59D1"/>
    <w:rsid w:val="200D1749"/>
    <w:rsid w:val="200D3ADE"/>
    <w:rsid w:val="200D5A75"/>
    <w:rsid w:val="200D799B"/>
    <w:rsid w:val="200E61DF"/>
    <w:rsid w:val="200E7692"/>
    <w:rsid w:val="200F101E"/>
    <w:rsid w:val="200F210B"/>
    <w:rsid w:val="200F4473"/>
    <w:rsid w:val="20102825"/>
    <w:rsid w:val="20104D96"/>
    <w:rsid w:val="20106F09"/>
    <w:rsid w:val="20107B2E"/>
    <w:rsid w:val="2011040D"/>
    <w:rsid w:val="201105B5"/>
    <w:rsid w:val="20110669"/>
    <w:rsid w:val="20110A44"/>
    <w:rsid w:val="20110AF5"/>
    <w:rsid w:val="20112FE8"/>
    <w:rsid w:val="20114149"/>
    <w:rsid w:val="2011428E"/>
    <w:rsid w:val="201144E6"/>
    <w:rsid w:val="20114A36"/>
    <w:rsid w:val="20114C1F"/>
    <w:rsid w:val="20115E4B"/>
    <w:rsid w:val="20116F33"/>
    <w:rsid w:val="20124FB2"/>
    <w:rsid w:val="2012697F"/>
    <w:rsid w:val="20126D60"/>
    <w:rsid w:val="20126E5F"/>
    <w:rsid w:val="201313EC"/>
    <w:rsid w:val="201352BF"/>
    <w:rsid w:val="20136BAE"/>
    <w:rsid w:val="20140D2A"/>
    <w:rsid w:val="20146634"/>
    <w:rsid w:val="201523AC"/>
    <w:rsid w:val="20152520"/>
    <w:rsid w:val="20152C0F"/>
    <w:rsid w:val="20154F97"/>
    <w:rsid w:val="20156565"/>
    <w:rsid w:val="201605FE"/>
    <w:rsid w:val="201617AA"/>
    <w:rsid w:val="20162D35"/>
    <w:rsid w:val="2016409F"/>
    <w:rsid w:val="20174376"/>
    <w:rsid w:val="20174591"/>
    <w:rsid w:val="2017552F"/>
    <w:rsid w:val="20176124"/>
    <w:rsid w:val="20177A27"/>
    <w:rsid w:val="20185EBD"/>
    <w:rsid w:val="20187934"/>
    <w:rsid w:val="201900EE"/>
    <w:rsid w:val="20190B0B"/>
    <w:rsid w:val="20191E9C"/>
    <w:rsid w:val="20193B77"/>
    <w:rsid w:val="201946AF"/>
    <w:rsid w:val="20196340"/>
    <w:rsid w:val="201A2026"/>
    <w:rsid w:val="201A5EED"/>
    <w:rsid w:val="201B0022"/>
    <w:rsid w:val="201B0815"/>
    <w:rsid w:val="201B2128"/>
    <w:rsid w:val="201B3E66"/>
    <w:rsid w:val="201B64C7"/>
    <w:rsid w:val="201B6A02"/>
    <w:rsid w:val="201B7F11"/>
    <w:rsid w:val="201C0E68"/>
    <w:rsid w:val="201C198C"/>
    <w:rsid w:val="201C33F5"/>
    <w:rsid w:val="201C35AB"/>
    <w:rsid w:val="201C373B"/>
    <w:rsid w:val="201C693D"/>
    <w:rsid w:val="201D1551"/>
    <w:rsid w:val="201D399C"/>
    <w:rsid w:val="201D5097"/>
    <w:rsid w:val="201E09C3"/>
    <w:rsid w:val="201E0C08"/>
    <w:rsid w:val="201E342A"/>
    <w:rsid w:val="201E3957"/>
    <w:rsid w:val="201F2926"/>
    <w:rsid w:val="201F5BCB"/>
    <w:rsid w:val="201F799D"/>
    <w:rsid w:val="201F7AD0"/>
    <w:rsid w:val="2020147D"/>
    <w:rsid w:val="202017B2"/>
    <w:rsid w:val="20201ED0"/>
    <w:rsid w:val="2021020D"/>
    <w:rsid w:val="20210D51"/>
    <w:rsid w:val="202110DB"/>
    <w:rsid w:val="20221AB5"/>
    <w:rsid w:val="2022730E"/>
    <w:rsid w:val="202303DB"/>
    <w:rsid w:val="20230F6D"/>
    <w:rsid w:val="2023354A"/>
    <w:rsid w:val="20233557"/>
    <w:rsid w:val="20234AC9"/>
    <w:rsid w:val="20235C27"/>
    <w:rsid w:val="2023650F"/>
    <w:rsid w:val="202407DD"/>
    <w:rsid w:val="20244615"/>
    <w:rsid w:val="20250841"/>
    <w:rsid w:val="20250ED4"/>
    <w:rsid w:val="20251BCD"/>
    <w:rsid w:val="20254CB5"/>
    <w:rsid w:val="20254CE5"/>
    <w:rsid w:val="20257851"/>
    <w:rsid w:val="20260671"/>
    <w:rsid w:val="20260E1E"/>
    <w:rsid w:val="20261530"/>
    <w:rsid w:val="202645B9"/>
    <w:rsid w:val="20271954"/>
    <w:rsid w:val="20272561"/>
    <w:rsid w:val="2027280B"/>
    <w:rsid w:val="20277929"/>
    <w:rsid w:val="20280331"/>
    <w:rsid w:val="20281085"/>
    <w:rsid w:val="20283EB9"/>
    <w:rsid w:val="2028611E"/>
    <w:rsid w:val="20287425"/>
    <w:rsid w:val="20292515"/>
    <w:rsid w:val="20295993"/>
    <w:rsid w:val="2029725D"/>
    <w:rsid w:val="2029787C"/>
    <w:rsid w:val="202A22FB"/>
    <w:rsid w:val="202A27A4"/>
    <w:rsid w:val="202A40A9"/>
    <w:rsid w:val="202A50E6"/>
    <w:rsid w:val="202A5E57"/>
    <w:rsid w:val="202C0E96"/>
    <w:rsid w:val="202C1BA1"/>
    <w:rsid w:val="202C4ABA"/>
    <w:rsid w:val="202C6073"/>
    <w:rsid w:val="202C731D"/>
    <w:rsid w:val="202C7E22"/>
    <w:rsid w:val="202D3376"/>
    <w:rsid w:val="202D3B9A"/>
    <w:rsid w:val="202D442B"/>
    <w:rsid w:val="202D4565"/>
    <w:rsid w:val="202E5C54"/>
    <w:rsid w:val="202E5E65"/>
    <w:rsid w:val="202F16C0"/>
    <w:rsid w:val="202F1EA1"/>
    <w:rsid w:val="202F346E"/>
    <w:rsid w:val="202F577F"/>
    <w:rsid w:val="202F6861"/>
    <w:rsid w:val="202F7F21"/>
    <w:rsid w:val="203073FB"/>
    <w:rsid w:val="20307817"/>
    <w:rsid w:val="20307B38"/>
    <w:rsid w:val="20315438"/>
    <w:rsid w:val="203171E6"/>
    <w:rsid w:val="203177A1"/>
    <w:rsid w:val="2032169F"/>
    <w:rsid w:val="203223E5"/>
    <w:rsid w:val="2032263F"/>
    <w:rsid w:val="20324D08"/>
    <w:rsid w:val="203266EE"/>
    <w:rsid w:val="2032683A"/>
    <w:rsid w:val="203268E7"/>
    <w:rsid w:val="20335306"/>
    <w:rsid w:val="20337402"/>
    <w:rsid w:val="20340A84"/>
    <w:rsid w:val="20340D69"/>
    <w:rsid w:val="20341601"/>
    <w:rsid w:val="20342D16"/>
    <w:rsid w:val="20344F28"/>
    <w:rsid w:val="20346CD6"/>
    <w:rsid w:val="2034738F"/>
    <w:rsid w:val="20350FAD"/>
    <w:rsid w:val="203521EF"/>
    <w:rsid w:val="203521F9"/>
    <w:rsid w:val="20361A1A"/>
    <w:rsid w:val="203647FC"/>
    <w:rsid w:val="20364B19"/>
    <w:rsid w:val="20365DC0"/>
    <w:rsid w:val="20366027"/>
    <w:rsid w:val="20367738"/>
    <w:rsid w:val="20367DA1"/>
    <w:rsid w:val="20370574"/>
    <w:rsid w:val="20380959"/>
    <w:rsid w:val="20380B7A"/>
    <w:rsid w:val="20381B49"/>
    <w:rsid w:val="203849C6"/>
    <w:rsid w:val="20385E45"/>
    <w:rsid w:val="203868EF"/>
    <w:rsid w:val="203870FD"/>
    <w:rsid w:val="20387CF2"/>
    <w:rsid w:val="20390790"/>
    <w:rsid w:val="20392058"/>
    <w:rsid w:val="203942EC"/>
    <w:rsid w:val="203945B7"/>
    <w:rsid w:val="203A7603"/>
    <w:rsid w:val="203B1E13"/>
    <w:rsid w:val="203B2B42"/>
    <w:rsid w:val="203B62B7"/>
    <w:rsid w:val="203B64EB"/>
    <w:rsid w:val="203B74FB"/>
    <w:rsid w:val="203B7621"/>
    <w:rsid w:val="203C172B"/>
    <w:rsid w:val="203C2A93"/>
    <w:rsid w:val="203C3DEC"/>
    <w:rsid w:val="203C3F13"/>
    <w:rsid w:val="203C48ED"/>
    <w:rsid w:val="203C5B8B"/>
    <w:rsid w:val="203C62B1"/>
    <w:rsid w:val="203D0F15"/>
    <w:rsid w:val="203D1190"/>
    <w:rsid w:val="203D18CD"/>
    <w:rsid w:val="203D264E"/>
    <w:rsid w:val="203D42CF"/>
    <w:rsid w:val="203D4330"/>
    <w:rsid w:val="203D583D"/>
    <w:rsid w:val="203E1903"/>
    <w:rsid w:val="203E5DA7"/>
    <w:rsid w:val="203E67A9"/>
    <w:rsid w:val="203E7B55"/>
    <w:rsid w:val="203F29C1"/>
    <w:rsid w:val="203F4E7A"/>
    <w:rsid w:val="2040048B"/>
    <w:rsid w:val="20401699"/>
    <w:rsid w:val="204038CD"/>
    <w:rsid w:val="204045AE"/>
    <w:rsid w:val="20405026"/>
    <w:rsid w:val="20405A50"/>
    <w:rsid w:val="20405B4F"/>
    <w:rsid w:val="2040766B"/>
    <w:rsid w:val="20411C2C"/>
    <w:rsid w:val="20421A6C"/>
    <w:rsid w:val="2042239B"/>
    <w:rsid w:val="2042626B"/>
    <w:rsid w:val="20427645"/>
    <w:rsid w:val="204333BD"/>
    <w:rsid w:val="20434E3D"/>
    <w:rsid w:val="2043516B"/>
    <w:rsid w:val="20435C8D"/>
    <w:rsid w:val="20436F19"/>
    <w:rsid w:val="204411BD"/>
    <w:rsid w:val="20442152"/>
    <w:rsid w:val="20444406"/>
    <w:rsid w:val="20444968"/>
    <w:rsid w:val="204476B2"/>
    <w:rsid w:val="20447A45"/>
    <w:rsid w:val="20452C91"/>
    <w:rsid w:val="2045424C"/>
    <w:rsid w:val="20455E1F"/>
    <w:rsid w:val="20457135"/>
    <w:rsid w:val="204607B7"/>
    <w:rsid w:val="204614B7"/>
    <w:rsid w:val="20466853"/>
    <w:rsid w:val="204768DB"/>
    <w:rsid w:val="20476A09"/>
    <w:rsid w:val="20481621"/>
    <w:rsid w:val="20481A74"/>
    <w:rsid w:val="2048214B"/>
    <w:rsid w:val="20482782"/>
    <w:rsid w:val="2048340A"/>
    <w:rsid w:val="20484530"/>
    <w:rsid w:val="20485C9B"/>
    <w:rsid w:val="20490B12"/>
    <w:rsid w:val="2049136E"/>
    <w:rsid w:val="2049139E"/>
    <w:rsid w:val="204928D8"/>
    <w:rsid w:val="204958B0"/>
    <w:rsid w:val="204A04B6"/>
    <w:rsid w:val="204A13B0"/>
    <w:rsid w:val="204A1610"/>
    <w:rsid w:val="204A2F8F"/>
    <w:rsid w:val="204A64FA"/>
    <w:rsid w:val="204B1C54"/>
    <w:rsid w:val="204C04C4"/>
    <w:rsid w:val="204C2272"/>
    <w:rsid w:val="204C4637"/>
    <w:rsid w:val="204C5DEC"/>
    <w:rsid w:val="204C64A4"/>
    <w:rsid w:val="204C7651"/>
    <w:rsid w:val="204D01CF"/>
    <w:rsid w:val="204D12CE"/>
    <w:rsid w:val="204D1B46"/>
    <w:rsid w:val="204D5FEA"/>
    <w:rsid w:val="204D6D3F"/>
    <w:rsid w:val="204D721E"/>
    <w:rsid w:val="204E212C"/>
    <w:rsid w:val="204E5575"/>
    <w:rsid w:val="204F4230"/>
    <w:rsid w:val="204F58BE"/>
    <w:rsid w:val="205020C5"/>
    <w:rsid w:val="20502B55"/>
    <w:rsid w:val="205040E8"/>
    <w:rsid w:val="20506E01"/>
    <w:rsid w:val="20511636"/>
    <w:rsid w:val="20511721"/>
    <w:rsid w:val="20514080"/>
    <w:rsid w:val="20516A16"/>
    <w:rsid w:val="20517888"/>
    <w:rsid w:val="20520081"/>
    <w:rsid w:val="20521280"/>
    <w:rsid w:val="20523600"/>
    <w:rsid w:val="20523E1A"/>
    <w:rsid w:val="205250A2"/>
    <w:rsid w:val="20531924"/>
    <w:rsid w:val="20534041"/>
    <w:rsid w:val="20535782"/>
    <w:rsid w:val="20535F35"/>
    <w:rsid w:val="20536C5A"/>
    <w:rsid w:val="20537725"/>
    <w:rsid w:val="20541126"/>
    <w:rsid w:val="2054209B"/>
    <w:rsid w:val="20542ED4"/>
    <w:rsid w:val="20543104"/>
    <w:rsid w:val="205454D1"/>
    <w:rsid w:val="2054734A"/>
    <w:rsid w:val="20547378"/>
    <w:rsid w:val="205500A2"/>
    <w:rsid w:val="20551263"/>
    <w:rsid w:val="205512F3"/>
    <w:rsid w:val="20551AFB"/>
    <w:rsid w:val="20564103"/>
    <w:rsid w:val="20564E9E"/>
    <w:rsid w:val="20566C4C"/>
    <w:rsid w:val="2056781A"/>
    <w:rsid w:val="20571338"/>
    <w:rsid w:val="205729C5"/>
    <w:rsid w:val="20575846"/>
    <w:rsid w:val="20575CE9"/>
    <w:rsid w:val="205802C0"/>
    <w:rsid w:val="20580C17"/>
    <w:rsid w:val="205837AA"/>
    <w:rsid w:val="20585BF6"/>
    <w:rsid w:val="205871E7"/>
    <w:rsid w:val="205904EB"/>
    <w:rsid w:val="20592AE0"/>
    <w:rsid w:val="20592BE1"/>
    <w:rsid w:val="2059498F"/>
    <w:rsid w:val="2059673D"/>
    <w:rsid w:val="20597034"/>
    <w:rsid w:val="205A1477"/>
    <w:rsid w:val="205A2320"/>
    <w:rsid w:val="205A3181"/>
    <w:rsid w:val="205B00B4"/>
    <w:rsid w:val="205B0707"/>
    <w:rsid w:val="205B14EB"/>
    <w:rsid w:val="205B24B5"/>
    <w:rsid w:val="205B27D3"/>
    <w:rsid w:val="205B32D6"/>
    <w:rsid w:val="205B38D9"/>
    <w:rsid w:val="205B4263"/>
    <w:rsid w:val="205C076D"/>
    <w:rsid w:val="205C2220"/>
    <w:rsid w:val="205D0BAF"/>
    <w:rsid w:val="205D4A72"/>
    <w:rsid w:val="205D622D"/>
    <w:rsid w:val="205D7CC4"/>
    <w:rsid w:val="205E01F7"/>
    <w:rsid w:val="205E1561"/>
    <w:rsid w:val="205E1FA5"/>
    <w:rsid w:val="205E3C92"/>
    <w:rsid w:val="205F10D6"/>
    <w:rsid w:val="205F1963"/>
    <w:rsid w:val="205F2F58"/>
    <w:rsid w:val="205F4E71"/>
    <w:rsid w:val="205F6940"/>
    <w:rsid w:val="2060354F"/>
    <w:rsid w:val="20604C43"/>
    <w:rsid w:val="20605A68"/>
    <w:rsid w:val="2060784B"/>
    <w:rsid w:val="20607ACB"/>
    <w:rsid w:val="206155F1"/>
    <w:rsid w:val="20616645"/>
    <w:rsid w:val="20616C3D"/>
    <w:rsid w:val="20621A95"/>
    <w:rsid w:val="20623843"/>
    <w:rsid w:val="206238BF"/>
    <w:rsid w:val="20632C91"/>
    <w:rsid w:val="206330AF"/>
    <w:rsid w:val="206336EE"/>
    <w:rsid w:val="2063580D"/>
    <w:rsid w:val="206413C0"/>
    <w:rsid w:val="20643BBB"/>
    <w:rsid w:val="20644FC6"/>
    <w:rsid w:val="20646707"/>
    <w:rsid w:val="2065141A"/>
    <w:rsid w:val="20651585"/>
    <w:rsid w:val="2065158E"/>
    <w:rsid w:val="20652327"/>
    <w:rsid w:val="20653333"/>
    <w:rsid w:val="20657B97"/>
    <w:rsid w:val="20664C7C"/>
    <w:rsid w:val="20665E37"/>
    <w:rsid w:val="20665FED"/>
    <w:rsid w:val="20670BE9"/>
    <w:rsid w:val="2067156E"/>
    <w:rsid w:val="20672C08"/>
    <w:rsid w:val="20673947"/>
    <w:rsid w:val="20674349"/>
    <w:rsid w:val="20675AF9"/>
    <w:rsid w:val="206770AC"/>
    <w:rsid w:val="206826F3"/>
    <w:rsid w:val="20683FDF"/>
    <w:rsid w:val="20684AF5"/>
    <w:rsid w:val="20684BD2"/>
    <w:rsid w:val="20686980"/>
    <w:rsid w:val="206908D1"/>
    <w:rsid w:val="206A26F8"/>
    <w:rsid w:val="206C021E"/>
    <w:rsid w:val="206C09FA"/>
    <w:rsid w:val="206C0D34"/>
    <w:rsid w:val="206C46C2"/>
    <w:rsid w:val="206C6470"/>
    <w:rsid w:val="206D0B7E"/>
    <w:rsid w:val="206D7904"/>
    <w:rsid w:val="206E043A"/>
    <w:rsid w:val="206E2ADE"/>
    <w:rsid w:val="206E77F4"/>
    <w:rsid w:val="206F20D9"/>
    <w:rsid w:val="206F21A8"/>
    <w:rsid w:val="206F409E"/>
    <w:rsid w:val="206F41B2"/>
    <w:rsid w:val="206F6D92"/>
    <w:rsid w:val="206F7E4B"/>
    <w:rsid w:val="20704C7A"/>
    <w:rsid w:val="207079A5"/>
    <w:rsid w:val="20711CD8"/>
    <w:rsid w:val="207135B1"/>
    <w:rsid w:val="20713B1E"/>
    <w:rsid w:val="20715111"/>
    <w:rsid w:val="20716C9C"/>
    <w:rsid w:val="20717F2A"/>
    <w:rsid w:val="20720C33"/>
    <w:rsid w:val="207215AC"/>
    <w:rsid w:val="2072219B"/>
    <w:rsid w:val="207243EA"/>
    <w:rsid w:val="207277FE"/>
    <w:rsid w:val="20731522"/>
    <w:rsid w:val="20731577"/>
    <w:rsid w:val="2073362B"/>
    <w:rsid w:val="20735A50"/>
    <w:rsid w:val="207417C9"/>
    <w:rsid w:val="20742101"/>
    <w:rsid w:val="20743577"/>
    <w:rsid w:val="2074456C"/>
    <w:rsid w:val="20744ABB"/>
    <w:rsid w:val="20745325"/>
    <w:rsid w:val="207462A2"/>
    <w:rsid w:val="2075768C"/>
    <w:rsid w:val="20757F3E"/>
    <w:rsid w:val="207639A6"/>
    <w:rsid w:val="20764010"/>
    <w:rsid w:val="2076532C"/>
    <w:rsid w:val="20765541"/>
    <w:rsid w:val="20766F35"/>
    <w:rsid w:val="207673DB"/>
    <w:rsid w:val="207719AF"/>
    <w:rsid w:val="20771A7C"/>
    <w:rsid w:val="20777E5B"/>
    <w:rsid w:val="20783067"/>
    <w:rsid w:val="20784E15"/>
    <w:rsid w:val="207863E6"/>
    <w:rsid w:val="207873F0"/>
    <w:rsid w:val="20790B8D"/>
    <w:rsid w:val="20794DE5"/>
    <w:rsid w:val="207A1C9A"/>
    <w:rsid w:val="207A63ED"/>
    <w:rsid w:val="207A7456"/>
    <w:rsid w:val="207B5B5C"/>
    <w:rsid w:val="207B708D"/>
    <w:rsid w:val="207B759E"/>
    <w:rsid w:val="207C008B"/>
    <w:rsid w:val="207C2E70"/>
    <w:rsid w:val="207D5092"/>
    <w:rsid w:val="207D68CF"/>
    <w:rsid w:val="207D7EF6"/>
    <w:rsid w:val="207E12F9"/>
    <w:rsid w:val="207E2279"/>
    <w:rsid w:val="207E43F5"/>
    <w:rsid w:val="207F1BCE"/>
    <w:rsid w:val="207F2647"/>
    <w:rsid w:val="207F4D4B"/>
    <w:rsid w:val="207F6CF3"/>
    <w:rsid w:val="207F79EB"/>
    <w:rsid w:val="20800B11"/>
    <w:rsid w:val="20801F1B"/>
    <w:rsid w:val="20805394"/>
    <w:rsid w:val="20812899"/>
    <w:rsid w:val="208165B3"/>
    <w:rsid w:val="20817BF6"/>
    <w:rsid w:val="208208B6"/>
    <w:rsid w:val="20820FA5"/>
    <w:rsid w:val="20823EE5"/>
    <w:rsid w:val="20825C93"/>
    <w:rsid w:val="208264BF"/>
    <w:rsid w:val="208270BF"/>
    <w:rsid w:val="20827A42"/>
    <w:rsid w:val="20831A0C"/>
    <w:rsid w:val="20832D87"/>
    <w:rsid w:val="208357CA"/>
    <w:rsid w:val="20835EE4"/>
    <w:rsid w:val="20843B55"/>
    <w:rsid w:val="20847C5E"/>
    <w:rsid w:val="20850E04"/>
    <w:rsid w:val="20853119"/>
    <w:rsid w:val="20855105"/>
    <w:rsid w:val="20861AA1"/>
    <w:rsid w:val="2086403B"/>
    <w:rsid w:val="208660DA"/>
    <w:rsid w:val="20866ED0"/>
    <w:rsid w:val="20866F94"/>
    <w:rsid w:val="20870D3C"/>
    <w:rsid w:val="208714FC"/>
    <w:rsid w:val="20871DA8"/>
    <w:rsid w:val="208732AA"/>
    <w:rsid w:val="208740E9"/>
    <w:rsid w:val="20875058"/>
    <w:rsid w:val="208768D6"/>
    <w:rsid w:val="208768E3"/>
    <w:rsid w:val="20880D52"/>
    <w:rsid w:val="20880DD0"/>
    <w:rsid w:val="20887022"/>
    <w:rsid w:val="208870D4"/>
    <w:rsid w:val="208877B8"/>
    <w:rsid w:val="208941C9"/>
    <w:rsid w:val="20895274"/>
    <w:rsid w:val="20895851"/>
    <w:rsid w:val="2089589D"/>
    <w:rsid w:val="20895BBA"/>
    <w:rsid w:val="208A05B3"/>
    <w:rsid w:val="208A2D9A"/>
    <w:rsid w:val="208A6BED"/>
    <w:rsid w:val="208A7F9D"/>
    <w:rsid w:val="208B0562"/>
    <w:rsid w:val="208B21C1"/>
    <w:rsid w:val="208B4DD7"/>
    <w:rsid w:val="208B76B2"/>
    <w:rsid w:val="208C08C0"/>
    <w:rsid w:val="208C2851"/>
    <w:rsid w:val="208C361B"/>
    <w:rsid w:val="208C5330"/>
    <w:rsid w:val="208C549D"/>
    <w:rsid w:val="208C5992"/>
    <w:rsid w:val="208C5C5F"/>
    <w:rsid w:val="208C6B12"/>
    <w:rsid w:val="208C720B"/>
    <w:rsid w:val="208C731F"/>
    <w:rsid w:val="208C7D22"/>
    <w:rsid w:val="208D1B7E"/>
    <w:rsid w:val="208D254D"/>
    <w:rsid w:val="208D2CE4"/>
    <w:rsid w:val="208D5CAB"/>
    <w:rsid w:val="208D63E6"/>
    <w:rsid w:val="208E0233"/>
    <w:rsid w:val="208E10C0"/>
    <w:rsid w:val="208E3EF9"/>
    <w:rsid w:val="208E4638"/>
    <w:rsid w:val="208E5662"/>
    <w:rsid w:val="208F03B0"/>
    <w:rsid w:val="208F1E39"/>
    <w:rsid w:val="208F215E"/>
    <w:rsid w:val="208F5EAC"/>
    <w:rsid w:val="208F6602"/>
    <w:rsid w:val="208F7270"/>
    <w:rsid w:val="20901CE0"/>
    <w:rsid w:val="20902495"/>
    <w:rsid w:val="20902B53"/>
    <w:rsid w:val="20907867"/>
    <w:rsid w:val="209103CA"/>
    <w:rsid w:val="2091237A"/>
    <w:rsid w:val="209124FE"/>
    <w:rsid w:val="2091395F"/>
    <w:rsid w:val="20913FE3"/>
    <w:rsid w:val="20914128"/>
    <w:rsid w:val="20915ED7"/>
    <w:rsid w:val="209160CF"/>
    <w:rsid w:val="209164D3"/>
    <w:rsid w:val="209228CE"/>
    <w:rsid w:val="20924AF0"/>
    <w:rsid w:val="2092509C"/>
    <w:rsid w:val="2093196D"/>
    <w:rsid w:val="20931C4F"/>
    <w:rsid w:val="20932C15"/>
    <w:rsid w:val="209331FC"/>
    <w:rsid w:val="20935807"/>
    <w:rsid w:val="20935DD8"/>
    <w:rsid w:val="20942964"/>
    <w:rsid w:val="209440A5"/>
    <w:rsid w:val="20950DE7"/>
    <w:rsid w:val="20956EE6"/>
    <w:rsid w:val="20962F52"/>
    <w:rsid w:val="20967991"/>
    <w:rsid w:val="20970344"/>
    <w:rsid w:val="209704FB"/>
    <w:rsid w:val="20972905"/>
    <w:rsid w:val="20976D7D"/>
    <w:rsid w:val="20983709"/>
    <w:rsid w:val="20983EB6"/>
    <w:rsid w:val="20985F48"/>
    <w:rsid w:val="2098602B"/>
    <w:rsid w:val="20987265"/>
    <w:rsid w:val="20992C1A"/>
    <w:rsid w:val="20992FDD"/>
    <w:rsid w:val="20994D8B"/>
    <w:rsid w:val="20997903"/>
    <w:rsid w:val="209A043D"/>
    <w:rsid w:val="209A20F8"/>
    <w:rsid w:val="209B4FA7"/>
    <w:rsid w:val="209C3CC7"/>
    <w:rsid w:val="209D076A"/>
    <w:rsid w:val="209D0D1F"/>
    <w:rsid w:val="209D2ACD"/>
    <w:rsid w:val="209D7C97"/>
    <w:rsid w:val="209E05F3"/>
    <w:rsid w:val="209E23A2"/>
    <w:rsid w:val="209E42FB"/>
    <w:rsid w:val="209E5575"/>
    <w:rsid w:val="209F07ED"/>
    <w:rsid w:val="209F4DD9"/>
    <w:rsid w:val="209F6845"/>
    <w:rsid w:val="20A02059"/>
    <w:rsid w:val="20A0436C"/>
    <w:rsid w:val="20A050F8"/>
    <w:rsid w:val="20A05219"/>
    <w:rsid w:val="20A06E49"/>
    <w:rsid w:val="20A122C4"/>
    <w:rsid w:val="20A13848"/>
    <w:rsid w:val="20A1792A"/>
    <w:rsid w:val="20A26336"/>
    <w:rsid w:val="20A30BDA"/>
    <w:rsid w:val="20A324CF"/>
    <w:rsid w:val="20A35C0A"/>
    <w:rsid w:val="20A37BA0"/>
    <w:rsid w:val="20A42459"/>
    <w:rsid w:val="20A46031"/>
    <w:rsid w:val="20A51982"/>
    <w:rsid w:val="20A526F6"/>
    <w:rsid w:val="20A538E9"/>
    <w:rsid w:val="20A558A8"/>
    <w:rsid w:val="20A6241C"/>
    <w:rsid w:val="20A66EA0"/>
    <w:rsid w:val="20A7394C"/>
    <w:rsid w:val="20A73AB7"/>
    <w:rsid w:val="20A756FA"/>
    <w:rsid w:val="20A774A8"/>
    <w:rsid w:val="20A80DDA"/>
    <w:rsid w:val="20A819FA"/>
    <w:rsid w:val="20A8226A"/>
    <w:rsid w:val="20A82956"/>
    <w:rsid w:val="20A83220"/>
    <w:rsid w:val="20A94E89"/>
    <w:rsid w:val="20A976C4"/>
    <w:rsid w:val="20AA3CFF"/>
    <w:rsid w:val="20AA51EA"/>
    <w:rsid w:val="20AA62CB"/>
    <w:rsid w:val="20AB214A"/>
    <w:rsid w:val="20AB4ADC"/>
    <w:rsid w:val="20AC07C9"/>
    <w:rsid w:val="20AC0F62"/>
    <w:rsid w:val="20AC0FC7"/>
    <w:rsid w:val="20AC3262"/>
    <w:rsid w:val="20AC3352"/>
    <w:rsid w:val="20AC37BC"/>
    <w:rsid w:val="20AC4ABE"/>
    <w:rsid w:val="20AC5B37"/>
    <w:rsid w:val="20AD03D6"/>
    <w:rsid w:val="20AD0837"/>
    <w:rsid w:val="20AD28F4"/>
    <w:rsid w:val="20AD2E34"/>
    <w:rsid w:val="20AD4074"/>
    <w:rsid w:val="20AD57CD"/>
    <w:rsid w:val="20AD7A71"/>
    <w:rsid w:val="20AE2589"/>
    <w:rsid w:val="20AE3F4D"/>
    <w:rsid w:val="20AE4CDA"/>
    <w:rsid w:val="20AE60DC"/>
    <w:rsid w:val="20AE67F4"/>
    <w:rsid w:val="20AE781D"/>
    <w:rsid w:val="20AF1DF1"/>
    <w:rsid w:val="20AF3650"/>
    <w:rsid w:val="20AF386E"/>
    <w:rsid w:val="20AF5BB2"/>
    <w:rsid w:val="20B00A53"/>
    <w:rsid w:val="20B02EBF"/>
    <w:rsid w:val="20B0372E"/>
    <w:rsid w:val="20B03B9E"/>
    <w:rsid w:val="20B04ECA"/>
    <w:rsid w:val="20B0620A"/>
    <w:rsid w:val="20B06BE5"/>
    <w:rsid w:val="20B139DE"/>
    <w:rsid w:val="20B144DF"/>
    <w:rsid w:val="20B16579"/>
    <w:rsid w:val="20B2751E"/>
    <w:rsid w:val="20B35E4D"/>
    <w:rsid w:val="20B37A89"/>
    <w:rsid w:val="20B41BC5"/>
    <w:rsid w:val="20B42736"/>
    <w:rsid w:val="20B43080"/>
    <w:rsid w:val="20B5385F"/>
    <w:rsid w:val="20B56020"/>
    <w:rsid w:val="20B56069"/>
    <w:rsid w:val="20B61DE1"/>
    <w:rsid w:val="20B63B8F"/>
    <w:rsid w:val="20B64B32"/>
    <w:rsid w:val="20B6593D"/>
    <w:rsid w:val="20B66BBF"/>
    <w:rsid w:val="20B708CF"/>
    <w:rsid w:val="20B73965"/>
    <w:rsid w:val="20B7430D"/>
    <w:rsid w:val="20B7610E"/>
    <w:rsid w:val="20B76BA5"/>
    <w:rsid w:val="20B7743F"/>
    <w:rsid w:val="20B77518"/>
    <w:rsid w:val="20B7774D"/>
    <w:rsid w:val="20B816B5"/>
    <w:rsid w:val="20B8205A"/>
    <w:rsid w:val="20B822E0"/>
    <w:rsid w:val="20B83463"/>
    <w:rsid w:val="20B834A0"/>
    <w:rsid w:val="20B847F3"/>
    <w:rsid w:val="20B90CD6"/>
    <w:rsid w:val="20B979E2"/>
    <w:rsid w:val="20B97FDA"/>
    <w:rsid w:val="20BA411E"/>
    <w:rsid w:val="20BA4F8F"/>
    <w:rsid w:val="20BA6C86"/>
    <w:rsid w:val="20BB33CA"/>
    <w:rsid w:val="20BB5F52"/>
    <w:rsid w:val="20BB6062"/>
    <w:rsid w:val="20BB6D44"/>
    <w:rsid w:val="20BC06E0"/>
    <w:rsid w:val="20BC3637"/>
    <w:rsid w:val="20BC398C"/>
    <w:rsid w:val="20BC6EFA"/>
    <w:rsid w:val="20BD01C8"/>
    <w:rsid w:val="20BD1A8F"/>
    <w:rsid w:val="20BD2855"/>
    <w:rsid w:val="20BD3818"/>
    <w:rsid w:val="20BD4225"/>
    <w:rsid w:val="20BD4741"/>
    <w:rsid w:val="20BD4DE1"/>
    <w:rsid w:val="20BD4F1E"/>
    <w:rsid w:val="20BD5965"/>
    <w:rsid w:val="20BD60A7"/>
    <w:rsid w:val="20BE06F1"/>
    <w:rsid w:val="20BE3188"/>
    <w:rsid w:val="20BE31E0"/>
    <w:rsid w:val="20BE6584"/>
    <w:rsid w:val="20BF02D3"/>
    <w:rsid w:val="20BF0C96"/>
    <w:rsid w:val="20BF23A9"/>
    <w:rsid w:val="20BF2B1B"/>
    <w:rsid w:val="20BF576E"/>
    <w:rsid w:val="20BF7061"/>
    <w:rsid w:val="20C004F1"/>
    <w:rsid w:val="20C017BC"/>
    <w:rsid w:val="20C01C32"/>
    <w:rsid w:val="20C01F75"/>
    <w:rsid w:val="20C04A0E"/>
    <w:rsid w:val="20C067BC"/>
    <w:rsid w:val="20C07D28"/>
    <w:rsid w:val="20C10A68"/>
    <w:rsid w:val="20C11D35"/>
    <w:rsid w:val="20C13B51"/>
    <w:rsid w:val="20C200FF"/>
    <w:rsid w:val="20C20786"/>
    <w:rsid w:val="20C216B2"/>
    <w:rsid w:val="20C21A9D"/>
    <w:rsid w:val="20C21F0C"/>
    <w:rsid w:val="20C22534"/>
    <w:rsid w:val="20C24552"/>
    <w:rsid w:val="20C26BE6"/>
    <w:rsid w:val="20C27123"/>
    <w:rsid w:val="20C3188D"/>
    <w:rsid w:val="20C31E08"/>
    <w:rsid w:val="20C359E2"/>
    <w:rsid w:val="20C4005A"/>
    <w:rsid w:val="20C462AC"/>
    <w:rsid w:val="20C46A7A"/>
    <w:rsid w:val="20C47594"/>
    <w:rsid w:val="20C5362C"/>
    <w:rsid w:val="20C53DD2"/>
    <w:rsid w:val="20C54D60"/>
    <w:rsid w:val="20C55B80"/>
    <w:rsid w:val="20C65AA4"/>
    <w:rsid w:val="20C66F34"/>
    <w:rsid w:val="20C718F8"/>
    <w:rsid w:val="20C73DEA"/>
    <w:rsid w:val="20C76ED5"/>
    <w:rsid w:val="20C77B4A"/>
    <w:rsid w:val="20C77D7D"/>
    <w:rsid w:val="20C81854"/>
    <w:rsid w:val="20C8258A"/>
    <w:rsid w:val="20C86C83"/>
    <w:rsid w:val="20C91B14"/>
    <w:rsid w:val="20C92CE4"/>
    <w:rsid w:val="20C94425"/>
    <w:rsid w:val="20C973D8"/>
    <w:rsid w:val="20CA13E8"/>
    <w:rsid w:val="20CA3197"/>
    <w:rsid w:val="20CA5065"/>
    <w:rsid w:val="20CA5483"/>
    <w:rsid w:val="20CA5D3E"/>
    <w:rsid w:val="20CA6F51"/>
    <w:rsid w:val="20CA735E"/>
    <w:rsid w:val="20CA763A"/>
    <w:rsid w:val="20CB5056"/>
    <w:rsid w:val="20CB6718"/>
    <w:rsid w:val="20CC0806"/>
    <w:rsid w:val="20CC24A5"/>
    <w:rsid w:val="20CC50A7"/>
    <w:rsid w:val="20CC5161"/>
    <w:rsid w:val="20CD1D0E"/>
    <w:rsid w:val="20CD5795"/>
    <w:rsid w:val="20CD63C3"/>
    <w:rsid w:val="20CD7E55"/>
    <w:rsid w:val="20CE0ED9"/>
    <w:rsid w:val="20CE2C87"/>
    <w:rsid w:val="20CE5157"/>
    <w:rsid w:val="20CE56C6"/>
    <w:rsid w:val="20CF0BAF"/>
    <w:rsid w:val="20CF1CF6"/>
    <w:rsid w:val="20CF6937"/>
    <w:rsid w:val="20CF69FF"/>
    <w:rsid w:val="20D01727"/>
    <w:rsid w:val="20D01930"/>
    <w:rsid w:val="20D02892"/>
    <w:rsid w:val="20D02D37"/>
    <w:rsid w:val="20D02EA3"/>
    <w:rsid w:val="20D04ED9"/>
    <w:rsid w:val="20D109C9"/>
    <w:rsid w:val="20D12836"/>
    <w:rsid w:val="20D12FA2"/>
    <w:rsid w:val="20D143AC"/>
    <w:rsid w:val="20D14525"/>
    <w:rsid w:val="20D15122"/>
    <w:rsid w:val="20D17E71"/>
    <w:rsid w:val="20D22DFF"/>
    <w:rsid w:val="20D26B80"/>
    <w:rsid w:val="20D27BE7"/>
    <w:rsid w:val="20D300A8"/>
    <w:rsid w:val="20D3029D"/>
    <w:rsid w:val="20D3429C"/>
    <w:rsid w:val="20D34741"/>
    <w:rsid w:val="20D36967"/>
    <w:rsid w:val="20D44015"/>
    <w:rsid w:val="20D47DF7"/>
    <w:rsid w:val="20D51312"/>
    <w:rsid w:val="20D52267"/>
    <w:rsid w:val="20D53D74"/>
    <w:rsid w:val="20D578F2"/>
    <w:rsid w:val="20D60AC3"/>
    <w:rsid w:val="20D61B3B"/>
    <w:rsid w:val="20D620CD"/>
    <w:rsid w:val="20D6279D"/>
    <w:rsid w:val="20D63E58"/>
    <w:rsid w:val="20D64231"/>
    <w:rsid w:val="20D647C3"/>
    <w:rsid w:val="20D65FDF"/>
    <w:rsid w:val="20D66907"/>
    <w:rsid w:val="20D67D8D"/>
    <w:rsid w:val="20D74D53"/>
    <w:rsid w:val="20D77715"/>
    <w:rsid w:val="20D802B3"/>
    <w:rsid w:val="20D81D57"/>
    <w:rsid w:val="20D8330B"/>
    <w:rsid w:val="20D83B05"/>
    <w:rsid w:val="20D85A36"/>
    <w:rsid w:val="20D910B4"/>
    <w:rsid w:val="20D9162C"/>
    <w:rsid w:val="20D927D9"/>
    <w:rsid w:val="20D94FD5"/>
    <w:rsid w:val="20D97679"/>
    <w:rsid w:val="20DA0C08"/>
    <w:rsid w:val="20DA0DBE"/>
    <w:rsid w:val="20DA2AF2"/>
    <w:rsid w:val="20DA3722"/>
    <w:rsid w:val="20DA5ACF"/>
    <w:rsid w:val="20DA5F80"/>
    <w:rsid w:val="20DA787E"/>
    <w:rsid w:val="20DB04CC"/>
    <w:rsid w:val="20DB0AD3"/>
    <w:rsid w:val="20DB2A05"/>
    <w:rsid w:val="20DB309C"/>
    <w:rsid w:val="20DB35F6"/>
    <w:rsid w:val="20DB53A4"/>
    <w:rsid w:val="20DB791C"/>
    <w:rsid w:val="20DC6589"/>
    <w:rsid w:val="20DC7E8A"/>
    <w:rsid w:val="20DD1BD2"/>
    <w:rsid w:val="20DD2ECA"/>
    <w:rsid w:val="20DD6A33"/>
    <w:rsid w:val="20DE0154"/>
    <w:rsid w:val="20DE2B63"/>
    <w:rsid w:val="20DE3E9B"/>
    <w:rsid w:val="20DE4403"/>
    <w:rsid w:val="20DE5860"/>
    <w:rsid w:val="20DF4E94"/>
    <w:rsid w:val="20DF5C2D"/>
    <w:rsid w:val="20E00C0C"/>
    <w:rsid w:val="20E00EA8"/>
    <w:rsid w:val="20E01935"/>
    <w:rsid w:val="20E03889"/>
    <w:rsid w:val="20E04747"/>
    <w:rsid w:val="20E10F6B"/>
    <w:rsid w:val="20E11736"/>
    <w:rsid w:val="20E17C42"/>
    <w:rsid w:val="20E21FD6"/>
    <w:rsid w:val="20E223FB"/>
    <w:rsid w:val="20E22BD6"/>
    <w:rsid w:val="20E235C3"/>
    <w:rsid w:val="20E24984"/>
    <w:rsid w:val="20E254EF"/>
    <w:rsid w:val="20E26732"/>
    <w:rsid w:val="20E305B3"/>
    <w:rsid w:val="20E424AA"/>
    <w:rsid w:val="20E42785"/>
    <w:rsid w:val="20E4384E"/>
    <w:rsid w:val="20E461FC"/>
    <w:rsid w:val="20E4631A"/>
    <w:rsid w:val="20E51AC6"/>
    <w:rsid w:val="20E56222"/>
    <w:rsid w:val="20E57FD0"/>
    <w:rsid w:val="20E61CCB"/>
    <w:rsid w:val="20E643A0"/>
    <w:rsid w:val="20E64474"/>
    <w:rsid w:val="20E65E39"/>
    <w:rsid w:val="20E701B8"/>
    <w:rsid w:val="20E701EC"/>
    <w:rsid w:val="20E71F9A"/>
    <w:rsid w:val="20E7201B"/>
    <w:rsid w:val="20E723A0"/>
    <w:rsid w:val="20E73D48"/>
    <w:rsid w:val="20E74192"/>
    <w:rsid w:val="20E768B6"/>
    <w:rsid w:val="20E83702"/>
    <w:rsid w:val="20E83BDD"/>
    <w:rsid w:val="20E85B7C"/>
    <w:rsid w:val="20E873EA"/>
    <w:rsid w:val="20E907CC"/>
    <w:rsid w:val="20E927EE"/>
    <w:rsid w:val="20E92B59"/>
    <w:rsid w:val="20E93F65"/>
    <w:rsid w:val="20E95D13"/>
    <w:rsid w:val="20EA05D8"/>
    <w:rsid w:val="20EA1A41"/>
    <w:rsid w:val="20EA2B4A"/>
    <w:rsid w:val="20EA2EAC"/>
    <w:rsid w:val="20EA3825"/>
    <w:rsid w:val="20EA3839"/>
    <w:rsid w:val="20EA55E7"/>
    <w:rsid w:val="20EA7201"/>
    <w:rsid w:val="20EA7CA2"/>
    <w:rsid w:val="20EB074C"/>
    <w:rsid w:val="20EB305C"/>
    <w:rsid w:val="20EC5803"/>
    <w:rsid w:val="20EC604D"/>
    <w:rsid w:val="20EC6950"/>
    <w:rsid w:val="20ED01C9"/>
    <w:rsid w:val="20ED053C"/>
    <w:rsid w:val="20ED23BF"/>
    <w:rsid w:val="20ED726E"/>
    <w:rsid w:val="20ED750E"/>
    <w:rsid w:val="20EE157B"/>
    <w:rsid w:val="20EE3329"/>
    <w:rsid w:val="20EE356F"/>
    <w:rsid w:val="20EE50D7"/>
    <w:rsid w:val="20EE67E5"/>
    <w:rsid w:val="20EF0E4F"/>
    <w:rsid w:val="20EF3DED"/>
    <w:rsid w:val="20EF5989"/>
    <w:rsid w:val="20F007E1"/>
    <w:rsid w:val="20F014E9"/>
    <w:rsid w:val="20F018E1"/>
    <w:rsid w:val="20F01E24"/>
    <w:rsid w:val="20F0254D"/>
    <w:rsid w:val="20F052F3"/>
    <w:rsid w:val="20F070A1"/>
    <w:rsid w:val="20F10A60"/>
    <w:rsid w:val="20F16975"/>
    <w:rsid w:val="20F24AC1"/>
    <w:rsid w:val="20F3306B"/>
    <w:rsid w:val="20F4317E"/>
    <w:rsid w:val="20F4452D"/>
    <w:rsid w:val="20F44F9A"/>
    <w:rsid w:val="20F45FA8"/>
    <w:rsid w:val="20F46465"/>
    <w:rsid w:val="20F478E8"/>
    <w:rsid w:val="20F47B46"/>
    <w:rsid w:val="20F52909"/>
    <w:rsid w:val="20F52DCA"/>
    <w:rsid w:val="20F546B7"/>
    <w:rsid w:val="20F54816"/>
    <w:rsid w:val="20F54F70"/>
    <w:rsid w:val="20F57935"/>
    <w:rsid w:val="20F6042F"/>
    <w:rsid w:val="20F621DE"/>
    <w:rsid w:val="20F63F8C"/>
    <w:rsid w:val="20F65435"/>
    <w:rsid w:val="20F65D78"/>
    <w:rsid w:val="20F7076C"/>
    <w:rsid w:val="20F7591C"/>
    <w:rsid w:val="20F76B2D"/>
    <w:rsid w:val="20F841A8"/>
    <w:rsid w:val="20F8469B"/>
    <w:rsid w:val="20F871F2"/>
    <w:rsid w:val="20F96E6F"/>
    <w:rsid w:val="20F971B4"/>
    <w:rsid w:val="20FA01EA"/>
    <w:rsid w:val="20FA05A7"/>
    <w:rsid w:val="20FA319C"/>
    <w:rsid w:val="20FA3A7C"/>
    <w:rsid w:val="20FA6AC5"/>
    <w:rsid w:val="20FA7F20"/>
    <w:rsid w:val="20FB2474"/>
    <w:rsid w:val="20FB46E3"/>
    <w:rsid w:val="20FB5A46"/>
    <w:rsid w:val="20FB62EB"/>
    <w:rsid w:val="20FB753C"/>
    <w:rsid w:val="20FB77F4"/>
    <w:rsid w:val="20FC0744"/>
    <w:rsid w:val="20FC0A90"/>
    <w:rsid w:val="20FC3C98"/>
    <w:rsid w:val="20FC6FB4"/>
    <w:rsid w:val="20FD1558"/>
    <w:rsid w:val="20FD1BD4"/>
    <w:rsid w:val="20FD356C"/>
    <w:rsid w:val="20FD531A"/>
    <w:rsid w:val="20FD555F"/>
    <w:rsid w:val="20FD706E"/>
    <w:rsid w:val="20FF183D"/>
    <w:rsid w:val="20FF4D79"/>
    <w:rsid w:val="20FF72E4"/>
    <w:rsid w:val="21002591"/>
    <w:rsid w:val="21002D98"/>
    <w:rsid w:val="2100305C"/>
    <w:rsid w:val="21004D11"/>
    <w:rsid w:val="21004E0A"/>
    <w:rsid w:val="21005CD3"/>
    <w:rsid w:val="21010555"/>
    <w:rsid w:val="21011162"/>
    <w:rsid w:val="210112AE"/>
    <w:rsid w:val="2101364D"/>
    <w:rsid w:val="21015A1C"/>
    <w:rsid w:val="21016BF9"/>
    <w:rsid w:val="21022097"/>
    <w:rsid w:val="21022930"/>
    <w:rsid w:val="21025DBD"/>
    <w:rsid w:val="21030115"/>
    <w:rsid w:val="21032E75"/>
    <w:rsid w:val="21033F1C"/>
    <w:rsid w:val="21035A46"/>
    <w:rsid w:val="21037966"/>
    <w:rsid w:val="21042B4C"/>
    <w:rsid w:val="2104733D"/>
    <w:rsid w:val="21050366"/>
    <w:rsid w:val="21050555"/>
    <w:rsid w:val="21050673"/>
    <w:rsid w:val="21050CDB"/>
    <w:rsid w:val="21050F0F"/>
    <w:rsid w:val="21052421"/>
    <w:rsid w:val="210527E2"/>
    <w:rsid w:val="21060E0D"/>
    <w:rsid w:val="210617F6"/>
    <w:rsid w:val="210624E5"/>
    <w:rsid w:val="21066234"/>
    <w:rsid w:val="21066B1B"/>
    <w:rsid w:val="2106795E"/>
    <w:rsid w:val="210743EB"/>
    <w:rsid w:val="21075857"/>
    <w:rsid w:val="21076199"/>
    <w:rsid w:val="2107657B"/>
    <w:rsid w:val="21077F18"/>
    <w:rsid w:val="210846F4"/>
    <w:rsid w:val="21085B3E"/>
    <w:rsid w:val="210931C0"/>
    <w:rsid w:val="21093CBF"/>
    <w:rsid w:val="210963AF"/>
    <w:rsid w:val="210963B5"/>
    <w:rsid w:val="210A1607"/>
    <w:rsid w:val="210A2DBD"/>
    <w:rsid w:val="210A76B5"/>
    <w:rsid w:val="210A7A37"/>
    <w:rsid w:val="210B5C89"/>
    <w:rsid w:val="210C1A01"/>
    <w:rsid w:val="210C37AF"/>
    <w:rsid w:val="210C4261"/>
    <w:rsid w:val="210C43B3"/>
    <w:rsid w:val="210C7C53"/>
    <w:rsid w:val="210D0425"/>
    <w:rsid w:val="210D0720"/>
    <w:rsid w:val="210D16C9"/>
    <w:rsid w:val="210D3335"/>
    <w:rsid w:val="210D4AE6"/>
    <w:rsid w:val="210D535A"/>
    <w:rsid w:val="210D775A"/>
    <w:rsid w:val="210E1013"/>
    <w:rsid w:val="210E39CB"/>
    <w:rsid w:val="210E5779"/>
    <w:rsid w:val="210E5B16"/>
    <w:rsid w:val="210E5BB2"/>
    <w:rsid w:val="210E7527"/>
    <w:rsid w:val="210E7F88"/>
    <w:rsid w:val="210F1418"/>
    <w:rsid w:val="210F2D22"/>
    <w:rsid w:val="210F451A"/>
    <w:rsid w:val="210F504D"/>
    <w:rsid w:val="210F57BC"/>
    <w:rsid w:val="210F7165"/>
    <w:rsid w:val="211014F1"/>
    <w:rsid w:val="21104681"/>
    <w:rsid w:val="21105479"/>
    <w:rsid w:val="21107CB9"/>
    <w:rsid w:val="21110014"/>
    <w:rsid w:val="211104E5"/>
    <w:rsid w:val="2111270A"/>
    <w:rsid w:val="21114778"/>
    <w:rsid w:val="21115269"/>
    <w:rsid w:val="21116244"/>
    <w:rsid w:val="211214DA"/>
    <w:rsid w:val="211239CE"/>
    <w:rsid w:val="211239D9"/>
    <w:rsid w:val="21123D77"/>
    <w:rsid w:val="2112446B"/>
    <w:rsid w:val="21130FE1"/>
    <w:rsid w:val="21132D8F"/>
    <w:rsid w:val="21133DFA"/>
    <w:rsid w:val="21134398"/>
    <w:rsid w:val="21134B3E"/>
    <w:rsid w:val="211428CD"/>
    <w:rsid w:val="21153CEB"/>
    <w:rsid w:val="2115462E"/>
    <w:rsid w:val="21154B92"/>
    <w:rsid w:val="21154D5A"/>
    <w:rsid w:val="21156B08"/>
    <w:rsid w:val="21157427"/>
    <w:rsid w:val="21157AC9"/>
    <w:rsid w:val="21161159"/>
    <w:rsid w:val="21161435"/>
    <w:rsid w:val="21162288"/>
    <w:rsid w:val="21162880"/>
    <w:rsid w:val="21164DB4"/>
    <w:rsid w:val="211663DC"/>
    <w:rsid w:val="211772D7"/>
    <w:rsid w:val="21177CB8"/>
    <w:rsid w:val="21177FC5"/>
    <w:rsid w:val="211803A6"/>
    <w:rsid w:val="21180413"/>
    <w:rsid w:val="21182154"/>
    <w:rsid w:val="21183C0B"/>
    <w:rsid w:val="21183D16"/>
    <w:rsid w:val="211867DC"/>
    <w:rsid w:val="211872D1"/>
    <w:rsid w:val="21187FC9"/>
    <w:rsid w:val="21192919"/>
    <w:rsid w:val="211934C4"/>
    <w:rsid w:val="21193612"/>
    <w:rsid w:val="211A0BFC"/>
    <w:rsid w:val="211A5ECC"/>
    <w:rsid w:val="211B1C44"/>
    <w:rsid w:val="211B258C"/>
    <w:rsid w:val="211B39F2"/>
    <w:rsid w:val="211B3CCD"/>
    <w:rsid w:val="211B5D9F"/>
    <w:rsid w:val="211C2557"/>
    <w:rsid w:val="211C405F"/>
    <w:rsid w:val="211C7E96"/>
    <w:rsid w:val="211D425D"/>
    <w:rsid w:val="211D59BC"/>
    <w:rsid w:val="211D776A"/>
    <w:rsid w:val="211D780A"/>
    <w:rsid w:val="211E0A42"/>
    <w:rsid w:val="211E264E"/>
    <w:rsid w:val="211E39E3"/>
    <w:rsid w:val="211E7F38"/>
    <w:rsid w:val="211F1734"/>
    <w:rsid w:val="211F34E2"/>
    <w:rsid w:val="211F46AE"/>
    <w:rsid w:val="211F6395"/>
    <w:rsid w:val="211F7986"/>
    <w:rsid w:val="21200E7B"/>
    <w:rsid w:val="21204E2B"/>
    <w:rsid w:val="21204F6E"/>
    <w:rsid w:val="21206333"/>
    <w:rsid w:val="21207DF9"/>
    <w:rsid w:val="212136FE"/>
    <w:rsid w:val="212237D1"/>
    <w:rsid w:val="212240F3"/>
    <w:rsid w:val="21231B00"/>
    <w:rsid w:val="212338EF"/>
    <w:rsid w:val="21240AF9"/>
    <w:rsid w:val="21242A53"/>
    <w:rsid w:val="21243EA5"/>
    <w:rsid w:val="21244D7F"/>
    <w:rsid w:val="21244F9D"/>
    <w:rsid w:val="2124660D"/>
    <w:rsid w:val="21246D4B"/>
    <w:rsid w:val="21247AE2"/>
    <w:rsid w:val="212504BC"/>
    <w:rsid w:val="2125228B"/>
    <w:rsid w:val="21252AEC"/>
    <w:rsid w:val="21254871"/>
    <w:rsid w:val="21254A44"/>
    <w:rsid w:val="212576BE"/>
    <w:rsid w:val="21260DE0"/>
    <w:rsid w:val="21262AC3"/>
    <w:rsid w:val="21263921"/>
    <w:rsid w:val="212639E4"/>
    <w:rsid w:val="21264622"/>
    <w:rsid w:val="21267FCB"/>
    <w:rsid w:val="21272728"/>
    <w:rsid w:val="212743FC"/>
    <w:rsid w:val="2127683B"/>
    <w:rsid w:val="212773C8"/>
    <w:rsid w:val="21277505"/>
    <w:rsid w:val="21286EC6"/>
    <w:rsid w:val="212903F2"/>
    <w:rsid w:val="212938FF"/>
    <w:rsid w:val="2129610F"/>
    <w:rsid w:val="21297761"/>
    <w:rsid w:val="212A0BF1"/>
    <w:rsid w:val="212A1E87"/>
    <w:rsid w:val="212A294C"/>
    <w:rsid w:val="212A2D0B"/>
    <w:rsid w:val="212B00D9"/>
    <w:rsid w:val="212B1086"/>
    <w:rsid w:val="212B2F69"/>
    <w:rsid w:val="212B3B96"/>
    <w:rsid w:val="212B6C35"/>
    <w:rsid w:val="212C3E51"/>
    <w:rsid w:val="212C4FB6"/>
    <w:rsid w:val="212C5BFF"/>
    <w:rsid w:val="212D10E9"/>
    <w:rsid w:val="212D1EA4"/>
    <w:rsid w:val="212D6604"/>
    <w:rsid w:val="212D76D0"/>
    <w:rsid w:val="212D7EF5"/>
    <w:rsid w:val="212E1977"/>
    <w:rsid w:val="212E3725"/>
    <w:rsid w:val="212E3D56"/>
    <w:rsid w:val="212E5E1B"/>
    <w:rsid w:val="212E7BC9"/>
    <w:rsid w:val="212F29E5"/>
    <w:rsid w:val="212F35D3"/>
    <w:rsid w:val="212F4734"/>
    <w:rsid w:val="212F53D8"/>
    <w:rsid w:val="21303941"/>
    <w:rsid w:val="213056EF"/>
    <w:rsid w:val="21305E6F"/>
    <w:rsid w:val="2130749E"/>
    <w:rsid w:val="21307A2D"/>
    <w:rsid w:val="21320FBF"/>
    <w:rsid w:val="21327324"/>
    <w:rsid w:val="21330186"/>
    <w:rsid w:val="21330813"/>
    <w:rsid w:val="213351E0"/>
    <w:rsid w:val="21335D45"/>
    <w:rsid w:val="213363E6"/>
    <w:rsid w:val="21336F8E"/>
    <w:rsid w:val="21340B44"/>
    <w:rsid w:val="21341CA3"/>
    <w:rsid w:val="213425E1"/>
    <w:rsid w:val="21345A53"/>
    <w:rsid w:val="213507C8"/>
    <w:rsid w:val="21350F58"/>
    <w:rsid w:val="21352186"/>
    <w:rsid w:val="21352D06"/>
    <w:rsid w:val="21354AB4"/>
    <w:rsid w:val="213565EA"/>
    <w:rsid w:val="213571AA"/>
    <w:rsid w:val="2136222C"/>
    <w:rsid w:val="21364010"/>
    <w:rsid w:val="21364CE1"/>
    <w:rsid w:val="21366A7E"/>
    <w:rsid w:val="2136739B"/>
    <w:rsid w:val="2137170A"/>
    <w:rsid w:val="213724FE"/>
    <w:rsid w:val="213827F6"/>
    <w:rsid w:val="21384685"/>
    <w:rsid w:val="213913C5"/>
    <w:rsid w:val="2139432F"/>
    <w:rsid w:val="21395B15"/>
    <w:rsid w:val="21397256"/>
    <w:rsid w:val="213A01DA"/>
    <w:rsid w:val="213A031C"/>
    <w:rsid w:val="213A06E6"/>
    <w:rsid w:val="213A2B72"/>
    <w:rsid w:val="213A3A01"/>
    <w:rsid w:val="213A632B"/>
    <w:rsid w:val="213A656E"/>
    <w:rsid w:val="213A6750"/>
    <w:rsid w:val="213A6FA5"/>
    <w:rsid w:val="213B057F"/>
    <w:rsid w:val="213B11D6"/>
    <w:rsid w:val="213B4094"/>
    <w:rsid w:val="213B54C6"/>
    <w:rsid w:val="213B5E42"/>
    <w:rsid w:val="213C22E6"/>
    <w:rsid w:val="213C3029"/>
    <w:rsid w:val="213C3959"/>
    <w:rsid w:val="213C45B3"/>
    <w:rsid w:val="213C57BF"/>
    <w:rsid w:val="213C5BD7"/>
    <w:rsid w:val="213C7056"/>
    <w:rsid w:val="213D3C14"/>
    <w:rsid w:val="213D57CB"/>
    <w:rsid w:val="213D6CA7"/>
    <w:rsid w:val="213D7D09"/>
    <w:rsid w:val="213F0B64"/>
    <w:rsid w:val="213F39D7"/>
    <w:rsid w:val="213F3B84"/>
    <w:rsid w:val="213F4B2E"/>
    <w:rsid w:val="213F4FDE"/>
    <w:rsid w:val="213F5933"/>
    <w:rsid w:val="213F625B"/>
    <w:rsid w:val="21401F25"/>
    <w:rsid w:val="21406050"/>
    <w:rsid w:val="21407E23"/>
    <w:rsid w:val="214159E8"/>
    <w:rsid w:val="21415B4F"/>
    <w:rsid w:val="214174ED"/>
    <w:rsid w:val="214178FD"/>
    <w:rsid w:val="21417F2E"/>
    <w:rsid w:val="21420D02"/>
    <w:rsid w:val="214210CB"/>
    <w:rsid w:val="21421306"/>
    <w:rsid w:val="214214D7"/>
    <w:rsid w:val="214226E0"/>
    <w:rsid w:val="2142328E"/>
    <w:rsid w:val="21423321"/>
    <w:rsid w:val="21423675"/>
    <w:rsid w:val="21425423"/>
    <w:rsid w:val="214268F9"/>
    <w:rsid w:val="21426E78"/>
    <w:rsid w:val="214271D1"/>
    <w:rsid w:val="21427F5C"/>
    <w:rsid w:val="21430308"/>
    <w:rsid w:val="21437AAE"/>
    <w:rsid w:val="21442F49"/>
    <w:rsid w:val="21445562"/>
    <w:rsid w:val="21445C32"/>
    <w:rsid w:val="21447225"/>
    <w:rsid w:val="21447AE5"/>
    <w:rsid w:val="21450352"/>
    <w:rsid w:val="21453B78"/>
    <w:rsid w:val="214614F1"/>
    <w:rsid w:val="21463165"/>
    <w:rsid w:val="21466CC1"/>
    <w:rsid w:val="21470119"/>
    <w:rsid w:val="21470C8B"/>
    <w:rsid w:val="21470E11"/>
    <w:rsid w:val="2147185A"/>
    <w:rsid w:val="214747E7"/>
    <w:rsid w:val="21485C22"/>
    <w:rsid w:val="21486EDD"/>
    <w:rsid w:val="2149055F"/>
    <w:rsid w:val="21491CAA"/>
    <w:rsid w:val="214946C3"/>
    <w:rsid w:val="21494A03"/>
    <w:rsid w:val="21495609"/>
    <w:rsid w:val="214969A0"/>
    <w:rsid w:val="214A095B"/>
    <w:rsid w:val="214A641E"/>
    <w:rsid w:val="214A6A99"/>
    <w:rsid w:val="214B077B"/>
    <w:rsid w:val="214B0F2C"/>
    <w:rsid w:val="214B42D7"/>
    <w:rsid w:val="214C004F"/>
    <w:rsid w:val="214C10A8"/>
    <w:rsid w:val="214C2AFA"/>
    <w:rsid w:val="214C3804"/>
    <w:rsid w:val="214C4A07"/>
    <w:rsid w:val="214C51AC"/>
    <w:rsid w:val="214C5241"/>
    <w:rsid w:val="214C6361"/>
    <w:rsid w:val="214D1353"/>
    <w:rsid w:val="214D371F"/>
    <w:rsid w:val="214D44E2"/>
    <w:rsid w:val="214D44F3"/>
    <w:rsid w:val="214D6B5B"/>
    <w:rsid w:val="214E479D"/>
    <w:rsid w:val="214E541A"/>
    <w:rsid w:val="214E5B76"/>
    <w:rsid w:val="214E5D2C"/>
    <w:rsid w:val="214E7376"/>
    <w:rsid w:val="214F1D08"/>
    <w:rsid w:val="214F3A64"/>
    <w:rsid w:val="214F6E6C"/>
    <w:rsid w:val="214F7C1E"/>
    <w:rsid w:val="215018EE"/>
    <w:rsid w:val="21504266"/>
    <w:rsid w:val="21505D92"/>
    <w:rsid w:val="21507B40"/>
    <w:rsid w:val="2151220F"/>
    <w:rsid w:val="21512A1B"/>
    <w:rsid w:val="215131E7"/>
    <w:rsid w:val="21513D9B"/>
    <w:rsid w:val="2151711E"/>
    <w:rsid w:val="215179C6"/>
    <w:rsid w:val="21517BF3"/>
    <w:rsid w:val="215202A4"/>
    <w:rsid w:val="21521B0A"/>
    <w:rsid w:val="2152200F"/>
    <w:rsid w:val="215240CB"/>
    <w:rsid w:val="2152756B"/>
    <w:rsid w:val="2152758B"/>
    <w:rsid w:val="21527E39"/>
    <w:rsid w:val="215305B6"/>
    <w:rsid w:val="21530B03"/>
    <w:rsid w:val="215313DE"/>
    <w:rsid w:val="21531CEC"/>
    <w:rsid w:val="21535882"/>
    <w:rsid w:val="21543E5D"/>
    <w:rsid w:val="21543FB8"/>
    <w:rsid w:val="215533A8"/>
    <w:rsid w:val="21553BAC"/>
    <w:rsid w:val="2155540B"/>
    <w:rsid w:val="21556302"/>
    <w:rsid w:val="21556F04"/>
    <w:rsid w:val="215601A0"/>
    <w:rsid w:val="2156187D"/>
    <w:rsid w:val="21562C13"/>
    <w:rsid w:val="21564BB7"/>
    <w:rsid w:val="21565271"/>
    <w:rsid w:val="21567868"/>
    <w:rsid w:val="215707F2"/>
    <w:rsid w:val="21570ECE"/>
    <w:rsid w:val="2157237E"/>
    <w:rsid w:val="21574213"/>
    <w:rsid w:val="21575CA8"/>
    <w:rsid w:val="215766DA"/>
    <w:rsid w:val="21577120"/>
    <w:rsid w:val="21577EDB"/>
    <w:rsid w:val="215803A7"/>
    <w:rsid w:val="215814F4"/>
    <w:rsid w:val="21584C46"/>
    <w:rsid w:val="215869F4"/>
    <w:rsid w:val="215914F7"/>
    <w:rsid w:val="2159252D"/>
    <w:rsid w:val="21592A0A"/>
    <w:rsid w:val="215A09BE"/>
    <w:rsid w:val="215A451A"/>
    <w:rsid w:val="215A4F2F"/>
    <w:rsid w:val="215A6C10"/>
    <w:rsid w:val="215B0191"/>
    <w:rsid w:val="215B0293"/>
    <w:rsid w:val="215B7099"/>
    <w:rsid w:val="215B7A1E"/>
    <w:rsid w:val="215C25EF"/>
    <w:rsid w:val="215C2FEF"/>
    <w:rsid w:val="215C3777"/>
    <w:rsid w:val="215C4736"/>
    <w:rsid w:val="215D400B"/>
    <w:rsid w:val="215D4CF9"/>
    <w:rsid w:val="215D66BE"/>
    <w:rsid w:val="215D71AD"/>
    <w:rsid w:val="215E13EE"/>
    <w:rsid w:val="215E364A"/>
    <w:rsid w:val="215E49C8"/>
    <w:rsid w:val="215E5F88"/>
    <w:rsid w:val="215E7336"/>
    <w:rsid w:val="215F4227"/>
    <w:rsid w:val="215F5FD5"/>
    <w:rsid w:val="216010AC"/>
    <w:rsid w:val="21602400"/>
    <w:rsid w:val="21603336"/>
    <w:rsid w:val="2160334C"/>
    <w:rsid w:val="21604585"/>
    <w:rsid w:val="216059BC"/>
    <w:rsid w:val="21611D4D"/>
    <w:rsid w:val="2161377A"/>
    <w:rsid w:val="21613890"/>
    <w:rsid w:val="21614FED"/>
    <w:rsid w:val="21617F9F"/>
    <w:rsid w:val="21621621"/>
    <w:rsid w:val="21624D20"/>
    <w:rsid w:val="21627873"/>
    <w:rsid w:val="21631CA4"/>
    <w:rsid w:val="2163365F"/>
    <w:rsid w:val="21634034"/>
    <w:rsid w:val="21635AC5"/>
    <w:rsid w:val="2164183D"/>
    <w:rsid w:val="21642D71"/>
    <w:rsid w:val="216435EB"/>
    <w:rsid w:val="21644036"/>
    <w:rsid w:val="21645399"/>
    <w:rsid w:val="21646BDA"/>
    <w:rsid w:val="21651053"/>
    <w:rsid w:val="216524EC"/>
    <w:rsid w:val="216536A1"/>
    <w:rsid w:val="21657429"/>
    <w:rsid w:val="21657470"/>
    <w:rsid w:val="216605EF"/>
    <w:rsid w:val="21661111"/>
    <w:rsid w:val="21663E42"/>
    <w:rsid w:val="21664ECA"/>
    <w:rsid w:val="21667363"/>
    <w:rsid w:val="21667DBF"/>
    <w:rsid w:val="2167087D"/>
    <w:rsid w:val="21673535"/>
    <w:rsid w:val="21674E89"/>
    <w:rsid w:val="21676C37"/>
    <w:rsid w:val="21677E20"/>
    <w:rsid w:val="21690C01"/>
    <w:rsid w:val="21691D7C"/>
    <w:rsid w:val="216929AF"/>
    <w:rsid w:val="2169341D"/>
    <w:rsid w:val="21696E53"/>
    <w:rsid w:val="216A191D"/>
    <w:rsid w:val="216A1B7E"/>
    <w:rsid w:val="216A400B"/>
    <w:rsid w:val="216A4942"/>
    <w:rsid w:val="216A59B3"/>
    <w:rsid w:val="216A7366"/>
    <w:rsid w:val="216B15DC"/>
    <w:rsid w:val="216B2BC9"/>
    <w:rsid w:val="216B497A"/>
    <w:rsid w:val="216B595D"/>
    <w:rsid w:val="216B5EAB"/>
    <w:rsid w:val="216B6A67"/>
    <w:rsid w:val="216B73A8"/>
    <w:rsid w:val="216B7513"/>
    <w:rsid w:val="216C24A0"/>
    <w:rsid w:val="216C3613"/>
    <w:rsid w:val="216C53BD"/>
    <w:rsid w:val="216C7510"/>
    <w:rsid w:val="216C76DC"/>
    <w:rsid w:val="216D06F2"/>
    <w:rsid w:val="216D1E33"/>
    <w:rsid w:val="216D218E"/>
    <w:rsid w:val="216D3574"/>
    <w:rsid w:val="216D3965"/>
    <w:rsid w:val="216D4A04"/>
    <w:rsid w:val="216D5DDE"/>
    <w:rsid w:val="216E084E"/>
    <w:rsid w:val="216E2EA6"/>
    <w:rsid w:val="216E446A"/>
    <w:rsid w:val="216E7FC6"/>
    <w:rsid w:val="216F7324"/>
    <w:rsid w:val="21701F90"/>
    <w:rsid w:val="21703873"/>
    <w:rsid w:val="21706533"/>
    <w:rsid w:val="21706DE3"/>
    <w:rsid w:val="21711C4E"/>
    <w:rsid w:val="217120FD"/>
    <w:rsid w:val="21714990"/>
    <w:rsid w:val="21715819"/>
    <w:rsid w:val="217169D7"/>
    <w:rsid w:val="217175E9"/>
    <w:rsid w:val="21717AB6"/>
    <w:rsid w:val="21717BBF"/>
    <w:rsid w:val="21721428"/>
    <w:rsid w:val="21723BD1"/>
    <w:rsid w:val="21723F5A"/>
    <w:rsid w:val="21725D08"/>
    <w:rsid w:val="21727824"/>
    <w:rsid w:val="21727E24"/>
    <w:rsid w:val="21732D84"/>
    <w:rsid w:val="2173382E"/>
    <w:rsid w:val="21735173"/>
    <w:rsid w:val="2173551D"/>
    <w:rsid w:val="217355DC"/>
    <w:rsid w:val="21737B17"/>
    <w:rsid w:val="21740B35"/>
    <w:rsid w:val="217442F7"/>
    <w:rsid w:val="21747CD2"/>
    <w:rsid w:val="21751354"/>
    <w:rsid w:val="217535E6"/>
    <w:rsid w:val="21753B8A"/>
    <w:rsid w:val="21754CA6"/>
    <w:rsid w:val="217557F8"/>
    <w:rsid w:val="217575A6"/>
    <w:rsid w:val="2175792E"/>
    <w:rsid w:val="21771E56"/>
    <w:rsid w:val="2177331E"/>
    <w:rsid w:val="217750CC"/>
    <w:rsid w:val="21776805"/>
    <w:rsid w:val="21776D9B"/>
    <w:rsid w:val="21780E44"/>
    <w:rsid w:val="2178135F"/>
    <w:rsid w:val="21781486"/>
    <w:rsid w:val="2178581B"/>
    <w:rsid w:val="21787096"/>
    <w:rsid w:val="21794B8D"/>
    <w:rsid w:val="217952E8"/>
    <w:rsid w:val="2179654F"/>
    <w:rsid w:val="217A04BF"/>
    <w:rsid w:val="217A1B37"/>
    <w:rsid w:val="217A4437"/>
    <w:rsid w:val="217A696B"/>
    <w:rsid w:val="217A6AE5"/>
    <w:rsid w:val="217B10F6"/>
    <w:rsid w:val="217B17CC"/>
    <w:rsid w:val="217C0935"/>
    <w:rsid w:val="217C26E3"/>
    <w:rsid w:val="217C6B87"/>
    <w:rsid w:val="217D3CC6"/>
    <w:rsid w:val="217D4215"/>
    <w:rsid w:val="217D44F9"/>
    <w:rsid w:val="217D46AD"/>
    <w:rsid w:val="217D645B"/>
    <w:rsid w:val="217E24D4"/>
    <w:rsid w:val="217E2717"/>
    <w:rsid w:val="217E28FF"/>
    <w:rsid w:val="217E2967"/>
    <w:rsid w:val="217E39FF"/>
    <w:rsid w:val="217E4F8F"/>
    <w:rsid w:val="217F0425"/>
    <w:rsid w:val="217F21D3"/>
    <w:rsid w:val="217F3581"/>
    <w:rsid w:val="217F3AF3"/>
    <w:rsid w:val="217F4E4F"/>
    <w:rsid w:val="217F6677"/>
    <w:rsid w:val="21802304"/>
    <w:rsid w:val="2181419D"/>
    <w:rsid w:val="21815F4B"/>
    <w:rsid w:val="218219EB"/>
    <w:rsid w:val="21823A71"/>
    <w:rsid w:val="218249D3"/>
    <w:rsid w:val="218311C4"/>
    <w:rsid w:val="218343CE"/>
    <w:rsid w:val="2183579A"/>
    <w:rsid w:val="218358F0"/>
    <w:rsid w:val="21835BCF"/>
    <w:rsid w:val="21837D78"/>
    <w:rsid w:val="2184228A"/>
    <w:rsid w:val="21842E41"/>
    <w:rsid w:val="21845A3B"/>
    <w:rsid w:val="21846654"/>
    <w:rsid w:val="21846C2A"/>
    <w:rsid w:val="218515FF"/>
    <w:rsid w:val="21853279"/>
    <w:rsid w:val="21856C22"/>
    <w:rsid w:val="21856EC1"/>
    <w:rsid w:val="218617B3"/>
    <w:rsid w:val="218624EE"/>
    <w:rsid w:val="2186530F"/>
    <w:rsid w:val="21865B8F"/>
    <w:rsid w:val="21867A05"/>
    <w:rsid w:val="218705A7"/>
    <w:rsid w:val="21871088"/>
    <w:rsid w:val="2188160C"/>
    <w:rsid w:val="21882078"/>
    <w:rsid w:val="21882594"/>
    <w:rsid w:val="21882987"/>
    <w:rsid w:val="21884F0C"/>
    <w:rsid w:val="2188547A"/>
    <w:rsid w:val="218872DA"/>
    <w:rsid w:val="21887379"/>
    <w:rsid w:val="21887D90"/>
    <w:rsid w:val="218901BE"/>
    <w:rsid w:val="21890473"/>
    <w:rsid w:val="21890E89"/>
    <w:rsid w:val="218912A4"/>
    <w:rsid w:val="21893052"/>
    <w:rsid w:val="218930C7"/>
    <w:rsid w:val="218933FB"/>
    <w:rsid w:val="218941D6"/>
    <w:rsid w:val="21894E00"/>
    <w:rsid w:val="218A31FD"/>
    <w:rsid w:val="218A38D3"/>
    <w:rsid w:val="218A3F2C"/>
    <w:rsid w:val="218A478D"/>
    <w:rsid w:val="218B2981"/>
    <w:rsid w:val="218B51E7"/>
    <w:rsid w:val="218C669E"/>
    <w:rsid w:val="218C684C"/>
    <w:rsid w:val="218D15F6"/>
    <w:rsid w:val="218D20C3"/>
    <w:rsid w:val="218D3ED2"/>
    <w:rsid w:val="218D4009"/>
    <w:rsid w:val="218D48F0"/>
    <w:rsid w:val="218E1AFC"/>
    <w:rsid w:val="218E2416"/>
    <w:rsid w:val="218E547E"/>
    <w:rsid w:val="218E5D4F"/>
    <w:rsid w:val="218E6687"/>
    <w:rsid w:val="218F01BC"/>
    <w:rsid w:val="218F1493"/>
    <w:rsid w:val="218F433B"/>
    <w:rsid w:val="218F6E96"/>
    <w:rsid w:val="21902632"/>
    <w:rsid w:val="219043E0"/>
    <w:rsid w:val="219051CD"/>
    <w:rsid w:val="21906CA5"/>
    <w:rsid w:val="21907D9E"/>
    <w:rsid w:val="21910754"/>
    <w:rsid w:val="219129A1"/>
    <w:rsid w:val="21912FA1"/>
    <w:rsid w:val="21915C8C"/>
    <w:rsid w:val="21920158"/>
    <w:rsid w:val="21920FCB"/>
    <w:rsid w:val="21921F06"/>
    <w:rsid w:val="21923CC5"/>
    <w:rsid w:val="219313DF"/>
    <w:rsid w:val="2193173D"/>
    <w:rsid w:val="21933B4E"/>
    <w:rsid w:val="21933ED0"/>
    <w:rsid w:val="219350F8"/>
    <w:rsid w:val="21935C7E"/>
    <w:rsid w:val="21937A2C"/>
    <w:rsid w:val="21937DB5"/>
    <w:rsid w:val="21943379"/>
    <w:rsid w:val="21944268"/>
    <w:rsid w:val="2194515D"/>
    <w:rsid w:val="21946843"/>
    <w:rsid w:val="2194698C"/>
    <w:rsid w:val="21947B1D"/>
    <w:rsid w:val="21950FD4"/>
    <w:rsid w:val="2195103F"/>
    <w:rsid w:val="219519F6"/>
    <w:rsid w:val="21952548"/>
    <w:rsid w:val="219537A4"/>
    <w:rsid w:val="21957C48"/>
    <w:rsid w:val="21957D56"/>
    <w:rsid w:val="2196067C"/>
    <w:rsid w:val="219624CF"/>
    <w:rsid w:val="21962CA5"/>
    <w:rsid w:val="219640D7"/>
    <w:rsid w:val="219666E7"/>
    <w:rsid w:val="219678B9"/>
    <w:rsid w:val="21970770"/>
    <w:rsid w:val="2197576F"/>
    <w:rsid w:val="2197596C"/>
    <w:rsid w:val="219829DB"/>
    <w:rsid w:val="21982C7A"/>
    <w:rsid w:val="21983295"/>
    <w:rsid w:val="219836D0"/>
    <w:rsid w:val="21983F65"/>
    <w:rsid w:val="2198560E"/>
    <w:rsid w:val="219859F4"/>
    <w:rsid w:val="21986266"/>
    <w:rsid w:val="2198713E"/>
    <w:rsid w:val="21992716"/>
    <w:rsid w:val="21992A4C"/>
    <w:rsid w:val="21996517"/>
    <w:rsid w:val="21996C72"/>
    <w:rsid w:val="219972FD"/>
    <w:rsid w:val="219A0DBB"/>
    <w:rsid w:val="219A24D5"/>
    <w:rsid w:val="219A3A21"/>
    <w:rsid w:val="219A525F"/>
    <w:rsid w:val="219A53E7"/>
    <w:rsid w:val="219A700D"/>
    <w:rsid w:val="219A7568"/>
    <w:rsid w:val="219A7758"/>
    <w:rsid w:val="219B35B8"/>
    <w:rsid w:val="219B3E80"/>
    <w:rsid w:val="219B5E06"/>
    <w:rsid w:val="219B6719"/>
    <w:rsid w:val="219C0FD7"/>
    <w:rsid w:val="219C1508"/>
    <w:rsid w:val="219C25ED"/>
    <w:rsid w:val="219C2D85"/>
    <w:rsid w:val="219C59FB"/>
    <w:rsid w:val="219C6341"/>
    <w:rsid w:val="219D08AB"/>
    <w:rsid w:val="219D0C9F"/>
    <w:rsid w:val="219D1632"/>
    <w:rsid w:val="219D77D1"/>
    <w:rsid w:val="219E02A4"/>
    <w:rsid w:val="219E0C82"/>
    <w:rsid w:val="219E6AFD"/>
    <w:rsid w:val="219F0AC7"/>
    <w:rsid w:val="219F0F6F"/>
    <w:rsid w:val="219F2486"/>
    <w:rsid w:val="219F2875"/>
    <w:rsid w:val="219F63D1"/>
    <w:rsid w:val="21A0160F"/>
    <w:rsid w:val="21A0447B"/>
    <w:rsid w:val="21A1039B"/>
    <w:rsid w:val="21A13E7C"/>
    <w:rsid w:val="21A165ED"/>
    <w:rsid w:val="21A234EA"/>
    <w:rsid w:val="21A2432F"/>
    <w:rsid w:val="21A25092"/>
    <w:rsid w:val="21A25EC1"/>
    <w:rsid w:val="21A27D0B"/>
    <w:rsid w:val="21A30F3B"/>
    <w:rsid w:val="21A32365"/>
    <w:rsid w:val="21A34113"/>
    <w:rsid w:val="21A4580D"/>
    <w:rsid w:val="21A460DD"/>
    <w:rsid w:val="21A50B34"/>
    <w:rsid w:val="21A517AC"/>
    <w:rsid w:val="21A56CD2"/>
    <w:rsid w:val="21A615C2"/>
    <w:rsid w:val="21A61FC4"/>
    <w:rsid w:val="21A63C04"/>
    <w:rsid w:val="21A659B2"/>
    <w:rsid w:val="21A669E6"/>
    <w:rsid w:val="21A67290"/>
    <w:rsid w:val="21A67760"/>
    <w:rsid w:val="21A67B84"/>
    <w:rsid w:val="21A7664F"/>
    <w:rsid w:val="21A7794A"/>
    <w:rsid w:val="21A8172A"/>
    <w:rsid w:val="21A822F3"/>
    <w:rsid w:val="21A86D63"/>
    <w:rsid w:val="21A8797C"/>
    <w:rsid w:val="21A925BF"/>
    <w:rsid w:val="21A925E7"/>
    <w:rsid w:val="21A954A2"/>
    <w:rsid w:val="21A97250"/>
    <w:rsid w:val="21A974B5"/>
    <w:rsid w:val="21AA01C2"/>
    <w:rsid w:val="21AA0510"/>
    <w:rsid w:val="21AA2C60"/>
    <w:rsid w:val="21AA36F4"/>
    <w:rsid w:val="21AB02C2"/>
    <w:rsid w:val="21AB0CB6"/>
    <w:rsid w:val="21AB6B97"/>
    <w:rsid w:val="21AC2376"/>
    <w:rsid w:val="21AC6B22"/>
    <w:rsid w:val="21AD0AEE"/>
    <w:rsid w:val="21AD4223"/>
    <w:rsid w:val="21AD4F92"/>
    <w:rsid w:val="21AD548B"/>
    <w:rsid w:val="21AE11DF"/>
    <w:rsid w:val="21AE2216"/>
    <w:rsid w:val="21AE2AB8"/>
    <w:rsid w:val="21AE2C84"/>
    <w:rsid w:val="21AE3327"/>
    <w:rsid w:val="21AE3A94"/>
    <w:rsid w:val="21AE4866"/>
    <w:rsid w:val="21B005DE"/>
    <w:rsid w:val="21B03E34"/>
    <w:rsid w:val="21B04E7C"/>
    <w:rsid w:val="21B06830"/>
    <w:rsid w:val="21B207FA"/>
    <w:rsid w:val="21B21EA6"/>
    <w:rsid w:val="21B225A8"/>
    <w:rsid w:val="21B24F50"/>
    <w:rsid w:val="21B253A2"/>
    <w:rsid w:val="21B26104"/>
    <w:rsid w:val="21B3155B"/>
    <w:rsid w:val="21B31E7D"/>
    <w:rsid w:val="21B34D22"/>
    <w:rsid w:val="21B34F1F"/>
    <w:rsid w:val="21B35FFD"/>
    <w:rsid w:val="21B365A6"/>
    <w:rsid w:val="21B367FD"/>
    <w:rsid w:val="21B37241"/>
    <w:rsid w:val="21B40BF2"/>
    <w:rsid w:val="21B42278"/>
    <w:rsid w:val="21B43E17"/>
    <w:rsid w:val="21B43FCC"/>
    <w:rsid w:val="21B4504D"/>
    <w:rsid w:val="21B50629"/>
    <w:rsid w:val="21B52099"/>
    <w:rsid w:val="21B52994"/>
    <w:rsid w:val="21B52E77"/>
    <w:rsid w:val="21B555FC"/>
    <w:rsid w:val="21B55A58"/>
    <w:rsid w:val="21B55BF5"/>
    <w:rsid w:val="21B575A3"/>
    <w:rsid w:val="21B60677"/>
    <w:rsid w:val="21B61AB9"/>
    <w:rsid w:val="21B61BCB"/>
    <w:rsid w:val="21B7399C"/>
    <w:rsid w:val="21B73A1C"/>
    <w:rsid w:val="21B80359"/>
    <w:rsid w:val="21B81171"/>
    <w:rsid w:val="21B84BEB"/>
    <w:rsid w:val="21B856E5"/>
    <w:rsid w:val="21B85EDC"/>
    <w:rsid w:val="21B870F5"/>
    <w:rsid w:val="21B87493"/>
    <w:rsid w:val="21B94113"/>
    <w:rsid w:val="21B94B57"/>
    <w:rsid w:val="21B957CD"/>
    <w:rsid w:val="21BA145D"/>
    <w:rsid w:val="21BA271C"/>
    <w:rsid w:val="21BA29D2"/>
    <w:rsid w:val="21BA76AF"/>
    <w:rsid w:val="21BB24F7"/>
    <w:rsid w:val="21BB3444"/>
    <w:rsid w:val="21BB44CE"/>
    <w:rsid w:val="21BB6912"/>
    <w:rsid w:val="21BC3427"/>
    <w:rsid w:val="21BD19B0"/>
    <w:rsid w:val="21BD4EEF"/>
    <w:rsid w:val="21BE14B0"/>
    <w:rsid w:val="21BE17B6"/>
    <w:rsid w:val="21BE789A"/>
    <w:rsid w:val="21BF0821"/>
    <w:rsid w:val="21BF10B5"/>
    <w:rsid w:val="21BF341B"/>
    <w:rsid w:val="21BF3AFB"/>
    <w:rsid w:val="21BF4251"/>
    <w:rsid w:val="21BF4CC5"/>
    <w:rsid w:val="21BF4D9B"/>
    <w:rsid w:val="21BF51E8"/>
    <w:rsid w:val="21BF60D4"/>
    <w:rsid w:val="21C00309"/>
    <w:rsid w:val="21C029C6"/>
    <w:rsid w:val="21C0573C"/>
    <w:rsid w:val="21C066CB"/>
    <w:rsid w:val="21C10A3D"/>
    <w:rsid w:val="21C11CDF"/>
    <w:rsid w:val="21C127EB"/>
    <w:rsid w:val="21C12C09"/>
    <w:rsid w:val="21C12FBD"/>
    <w:rsid w:val="21C13139"/>
    <w:rsid w:val="21C1390C"/>
    <w:rsid w:val="21C14A69"/>
    <w:rsid w:val="21C15670"/>
    <w:rsid w:val="21C16AD0"/>
    <w:rsid w:val="21C20A63"/>
    <w:rsid w:val="21C2677D"/>
    <w:rsid w:val="21C267AA"/>
    <w:rsid w:val="21C2776E"/>
    <w:rsid w:val="21C30312"/>
    <w:rsid w:val="21C32C2D"/>
    <w:rsid w:val="21C34799"/>
    <w:rsid w:val="21C347B6"/>
    <w:rsid w:val="21C35BB2"/>
    <w:rsid w:val="21C3661B"/>
    <w:rsid w:val="21C402B2"/>
    <w:rsid w:val="21C44E06"/>
    <w:rsid w:val="21C46C8E"/>
    <w:rsid w:val="21C50572"/>
    <w:rsid w:val="21C515BA"/>
    <w:rsid w:val="21C51683"/>
    <w:rsid w:val="21C569DD"/>
    <w:rsid w:val="21C56C38"/>
    <w:rsid w:val="21C5788B"/>
    <w:rsid w:val="21C603EE"/>
    <w:rsid w:val="21C615AE"/>
    <w:rsid w:val="21C61BB0"/>
    <w:rsid w:val="21C645C5"/>
    <w:rsid w:val="21C67E02"/>
    <w:rsid w:val="21C709A9"/>
    <w:rsid w:val="21C7148E"/>
    <w:rsid w:val="21C71ADB"/>
    <w:rsid w:val="21C72A3E"/>
    <w:rsid w:val="21C736DE"/>
    <w:rsid w:val="21C74A92"/>
    <w:rsid w:val="21C7668B"/>
    <w:rsid w:val="21C806DA"/>
    <w:rsid w:val="21C81431"/>
    <w:rsid w:val="21C81930"/>
    <w:rsid w:val="21C81DCC"/>
    <w:rsid w:val="21C821B8"/>
    <w:rsid w:val="21C82B33"/>
    <w:rsid w:val="21C83B7A"/>
    <w:rsid w:val="21C83ECE"/>
    <w:rsid w:val="21C8531E"/>
    <w:rsid w:val="21C8560F"/>
    <w:rsid w:val="21C916A0"/>
    <w:rsid w:val="21C96808"/>
    <w:rsid w:val="21C96822"/>
    <w:rsid w:val="21C9761C"/>
    <w:rsid w:val="21C97F2F"/>
    <w:rsid w:val="21CA2513"/>
    <w:rsid w:val="21CA2711"/>
    <w:rsid w:val="21CA3495"/>
    <w:rsid w:val="21CA45D1"/>
    <w:rsid w:val="21CA5B44"/>
    <w:rsid w:val="21CB1179"/>
    <w:rsid w:val="21CB284F"/>
    <w:rsid w:val="21CB5418"/>
    <w:rsid w:val="21CB71C6"/>
    <w:rsid w:val="21CB77C4"/>
    <w:rsid w:val="21CC5E80"/>
    <w:rsid w:val="21CD1190"/>
    <w:rsid w:val="21CD20BA"/>
    <w:rsid w:val="21CD340B"/>
    <w:rsid w:val="21CD73E2"/>
    <w:rsid w:val="21CE121D"/>
    <w:rsid w:val="21CE6CB6"/>
    <w:rsid w:val="21CE7EF8"/>
    <w:rsid w:val="21CF1302"/>
    <w:rsid w:val="21D00762"/>
    <w:rsid w:val="21D00C81"/>
    <w:rsid w:val="21D00F87"/>
    <w:rsid w:val="21D02A2F"/>
    <w:rsid w:val="21D06ED2"/>
    <w:rsid w:val="21D175BF"/>
    <w:rsid w:val="21D20555"/>
    <w:rsid w:val="21D21974"/>
    <w:rsid w:val="21D21EF3"/>
    <w:rsid w:val="21D27B04"/>
    <w:rsid w:val="21D30187"/>
    <w:rsid w:val="21D32591"/>
    <w:rsid w:val="21D32722"/>
    <w:rsid w:val="21D334CB"/>
    <w:rsid w:val="21D342CD"/>
    <w:rsid w:val="21D34514"/>
    <w:rsid w:val="21D37346"/>
    <w:rsid w:val="21D40771"/>
    <w:rsid w:val="21D422DD"/>
    <w:rsid w:val="21D42471"/>
    <w:rsid w:val="21D43BB2"/>
    <w:rsid w:val="21D4557C"/>
    <w:rsid w:val="21D45B1F"/>
    <w:rsid w:val="21D533B7"/>
    <w:rsid w:val="21D54052"/>
    <w:rsid w:val="21D56297"/>
    <w:rsid w:val="21D62AEB"/>
    <w:rsid w:val="21D65968"/>
    <w:rsid w:val="21D7338B"/>
    <w:rsid w:val="21D73DBD"/>
    <w:rsid w:val="21D764E8"/>
    <w:rsid w:val="21D76A42"/>
    <w:rsid w:val="21D80711"/>
    <w:rsid w:val="21D818E3"/>
    <w:rsid w:val="21D90E18"/>
    <w:rsid w:val="21D91DD4"/>
    <w:rsid w:val="21D9445E"/>
    <w:rsid w:val="21D944A7"/>
    <w:rsid w:val="21D94CB5"/>
    <w:rsid w:val="21D97B35"/>
    <w:rsid w:val="21DA0C0B"/>
    <w:rsid w:val="21DA0EB4"/>
    <w:rsid w:val="21DA0EB8"/>
    <w:rsid w:val="21DA1AFF"/>
    <w:rsid w:val="21DA565B"/>
    <w:rsid w:val="21DA5B1E"/>
    <w:rsid w:val="21DA7DBC"/>
    <w:rsid w:val="21DB2344"/>
    <w:rsid w:val="21DB2DBA"/>
    <w:rsid w:val="21DC13D3"/>
    <w:rsid w:val="21DC1523"/>
    <w:rsid w:val="21DC37D4"/>
    <w:rsid w:val="21DC4174"/>
    <w:rsid w:val="21DC5877"/>
    <w:rsid w:val="21DC7625"/>
    <w:rsid w:val="21DC7694"/>
    <w:rsid w:val="21DC7C2E"/>
    <w:rsid w:val="21DD0FCF"/>
    <w:rsid w:val="21DD4C64"/>
    <w:rsid w:val="21DD63A5"/>
    <w:rsid w:val="21DD6EFA"/>
    <w:rsid w:val="21DE15EF"/>
    <w:rsid w:val="21DF26BD"/>
    <w:rsid w:val="21DF2C72"/>
    <w:rsid w:val="21DF3764"/>
    <w:rsid w:val="21E0105E"/>
    <w:rsid w:val="21E0146B"/>
    <w:rsid w:val="21E01F75"/>
    <w:rsid w:val="21E03A2A"/>
    <w:rsid w:val="21E068FB"/>
    <w:rsid w:val="21E07116"/>
    <w:rsid w:val="21E07988"/>
    <w:rsid w:val="21E116E9"/>
    <w:rsid w:val="21E11965"/>
    <w:rsid w:val="21E11EBC"/>
    <w:rsid w:val="21E12E8E"/>
    <w:rsid w:val="21E12EE9"/>
    <w:rsid w:val="21E14C3C"/>
    <w:rsid w:val="21E162A5"/>
    <w:rsid w:val="21E21B7E"/>
    <w:rsid w:val="21E222EE"/>
    <w:rsid w:val="21E23484"/>
    <w:rsid w:val="21E23597"/>
    <w:rsid w:val="21E2538B"/>
    <w:rsid w:val="21E25749"/>
    <w:rsid w:val="21E30068"/>
    <w:rsid w:val="21E32762"/>
    <w:rsid w:val="21E32B11"/>
    <w:rsid w:val="21E33B6D"/>
    <w:rsid w:val="21E3777D"/>
    <w:rsid w:val="21E40288"/>
    <w:rsid w:val="21E44B37"/>
    <w:rsid w:val="21E45615"/>
    <w:rsid w:val="21E464DA"/>
    <w:rsid w:val="21E533F6"/>
    <w:rsid w:val="21E54CDD"/>
    <w:rsid w:val="21E607C4"/>
    <w:rsid w:val="21E60F61"/>
    <w:rsid w:val="21E62E7F"/>
    <w:rsid w:val="21E62F7E"/>
    <w:rsid w:val="21E8186D"/>
    <w:rsid w:val="21E81C1B"/>
    <w:rsid w:val="21E81D77"/>
    <w:rsid w:val="21E9023E"/>
    <w:rsid w:val="21EA1C0A"/>
    <w:rsid w:val="21EA5DD8"/>
    <w:rsid w:val="21EA7F94"/>
    <w:rsid w:val="21EB06F8"/>
    <w:rsid w:val="21EB1487"/>
    <w:rsid w:val="21EB1616"/>
    <w:rsid w:val="21EB1DEC"/>
    <w:rsid w:val="21EB3D26"/>
    <w:rsid w:val="21EB4A23"/>
    <w:rsid w:val="21EB54AE"/>
    <w:rsid w:val="21EB5ABA"/>
    <w:rsid w:val="21EB7868"/>
    <w:rsid w:val="21EC12C2"/>
    <w:rsid w:val="21EC3348"/>
    <w:rsid w:val="21ED1832"/>
    <w:rsid w:val="21ED35E0"/>
    <w:rsid w:val="21ED4759"/>
    <w:rsid w:val="21ED4C91"/>
    <w:rsid w:val="21ED538F"/>
    <w:rsid w:val="21ED699F"/>
    <w:rsid w:val="21EE1107"/>
    <w:rsid w:val="21EE12A0"/>
    <w:rsid w:val="21EE3301"/>
    <w:rsid w:val="21EE4E29"/>
    <w:rsid w:val="21EE4FDE"/>
    <w:rsid w:val="21EE56B5"/>
    <w:rsid w:val="21EE732A"/>
    <w:rsid w:val="21EF1C4A"/>
    <w:rsid w:val="21EF4865"/>
    <w:rsid w:val="21EF55AB"/>
    <w:rsid w:val="21EF7079"/>
    <w:rsid w:val="21EF7402"/>
    <w:rsid w:val="21F000BD"/>
    <w:rsid w:val="21F029E2"/>
    <w:rsid w:val="21F030D1"/>
    <w:rsid w:val="21F033EB"/>
    <w:rsid w:val="21F04E7F"/>
    <w:rsid w:val="21F05E39"/>
    <w:rsid w:val="21F11323"/>
    <w:rsid w:val="21F12E1C"/>
    <w:rsid w:val="21F15CAB"/>
    <w:rsid w:val="21F17B29"/>
    <w:rsid w:val="21F20301"/>
    <w:rsid w:val="21F20BF7"/>
    <w:rsid w:val="21F21DC7"/>
    <w:rsid w:val="21F223D2"/>
    <w:rsid w:val="21F229A5"/>
    <w:rsid w:val="21F305CB"/>
    <w:rsid w:val="21F30AB1"/>
    <w:rsid w:val="21F36637"/>
    <w:rsid w:val="21F37D23"/>
    <w:rsid w:val="21F43EAE"/>
    <w:rsid w:val="21F4462C"/>
    <w:rsid w:val="21F44BAF"/>
    <w:rsid w:val="21F45724"/>
    <w:rsid w:val="21F4671D"/>
    <w:rsid w:val="21F506E7"/>
    <w:rsid w:val="21F52495"/>
    <w:rsid w:val="21F52EEB"/>
    <w:rsid w:val="21F54422"/>
    <w:rsid w:val="21F56716"/>
    <w:rsid w:val="21F5706D"/>
    <w:rsid w:val="21F61DC9"/>
    <w:rsid w:val="21F61F19"/>
    <w:rsid w:val="21F6219F"/>
    <w:rsid w:val="21F63378"/>
    <w:rsid w:val="21F63728"/>
    <w:rsid w:val="21F64D3E"/>
    <w:rsid w:val="21F66939"/>
    <w:rsid w:val="21F726B1"/>
    <w:rsid w:val="21F7419C"/>
    <w:rsid w:val="21F7620D"/>
    <w:rsid w:val="21F76658"/>
    <w:rsid w:val="21F76E7F"/>
    <w:rsid w:val="21F77FBB"/>
    <w:rsid w:val="21F84180"/>
    <w:rsid w:val="21F869EE"/>
    <w:rsid w:val="21F872B6"/>
    <w:rsid w:val="21F873E9"/>
    <w:rsid w:val="21F901D7"/>
    <w:rsid w:val="21F91208"/>
    <w:rsid w:val="21F93D33"/>
    <w:rsid w:val="21F9759C"/>
    <w:rsid w:val="21FA3047"/>
    <w:rsid w:val="21FA6D5D"/>
    <w:rsid w:val="21FA7AAB"/>
    <w:rsid w:val="21FB12B3"/>
    <w:rsid w:val="21FB2122"/>
    <w:rsid w:val="21FB2453"/>
    <w:rsid w:val="21FB3F4F"/>
    <w:rsid w:val="21FB7895"/>
    <w:rsid w:val="21FC02B6"/>
    <w:rsid w:val="21FC1A76"/>
    <w:rsid w:val="21FC1BDD"/>
    <w:rsid w:val="21FC3824"/>
    <w:rsid w:val="21FC57D6"/>
    <w:rsid w:val="21FC73D2"/>
    <w:rsid w:val="21FC7BDE"/>
    <w:rsid w:val="21FD1DA8"/>
    <w:rsid w:val="21FD424E"/>
    <w:rsid w:val="21FD5B82"/>
    <w:rsid w:val="21FD72D1"/>
    <w:rsid w:val="21FD7810"/>
    <w:rsid w:val="21FE02AF"/>
    <w:rsid w:val="21FE1436"/>
    <w:rsid w:val="21FE18EF"/>
    <w:rsid w:val="21FE57EE"/>
    <w:rsid w:val="21FE61D8"/>
    <w:rsid w:val="21FE759C"/>
    <w:rsid w:val="21FE75ED"/>
    <w:rsid w:val="21FF0E1A"/>
    <w:rsid w:val="21FF29FD"/>
    <w:rsid w:val="21FF36AD"/>
    <w:rsid w:val="21FF7C1A"/>
    <w:rsid w:val="220013D7"/>
    <w:rsid w:val="2200415E"/>
    <w:rsid w:val="22010E3A"/>
    <w:rsid w:val="22014DC8"/>
    <w:rsid w:val="2201708C"/>
    <w:rsid w:val="220272D2"/>
    <w:rsid w:val="220300C0"/>
    <w:rsid w:val="22031056"/>
    <w:rsid w:val="22032E04"/>
    <w:rsid w:val="22037E48"/>
    <w:rsid w:val="220426D8"/>
    <w:rsid w:val="220433CF"/>
    <w:rsid w:val="22043876"/>
    <w:rsid w:val="2204436A"/>
    <w:rsid w:val="22044C5D"/>
    <w:rsid w:val="220507F4"/>
    <w:rsid w:val="220555B1"/>
    <w:rsid w:val="22056B7C"/>
    <w:rsid w:val="22061A9F"/>
    <w:rsid w:val="220628F4"/>
    <w:rsid w:val="220641EC"/>
    <w:rsid w:val="220646A2"/>
    <w:rsid w:val="2206520C"/>
    <w:rsid w:val="22065A48"/>
    <w:rsid w:val="22072B8B"/>
    <w:rsid w:val="220777FE"/>
    <w:rsid w:val="2208041A"/>
    <w:rsid w:val="22092AF0"/>
    <w:rsid w:val="22093F32"/>
    <w:rsid w:val="22094ACD"/>
    <w:rsid w:val="220954F0"/>
    <w:rsid w:val="22097CEF"/>
    <w:rsid w:val="220A1C9C"/>
    <w:rsid w:val="220A23E4"/>
    <w:rsid w:val="220A250D"/>
    <w:rsid w:val="220A5F40"/>
    <w:rsid w:val="220A6852"/>
    <w:rsid w:val="220B170D"/>
    <w:rsid w:val="220B1867"/>
    <w:rsid w:val="220B1CB9"/>
    <w:rsid w:val="220B2562"/>
    <w:rsid w:val="220B2BA2"/>
    <w:rsid w:val="220B3A67"/>
    <w:rsid w:val="220B7CE2"/>
    <w:rsid w:val="220C3937"/>
    <w:rsid w:val="220D028A"/>
    <w:rsid w:val="220D0F7D"/>
    <w:rsid w:val="220D3C83"/>
    <w:rsid w:val="220D4A3B"/>
    <w:rsid w:val="220D6244"/>
    <w:rsid w:val="220D77DF"/>
    <w:rsid w:val="220D7D69"/>
    <w:rsid w:val="220D7F48"/>
    <w:rsid w:val="220E51D3"/>
    <w:rsid w:val="220F1C9E"/>
    <w:rsid w:val="220F4009"/>
    <w:rsid w:val="220F4509"/>
    <w:rsid w:val="220F4DC4"/>
    <w:rsid w:val="220F57EE"/>
    <w:rsid w:val="220F5A13"/>
    <w:rsid w:val="2210107D"/>
    <w:rsid w:val="22105252"/>
    <w:rsid w:val="22105521"/>
    <w:rsid w:val="221072CF"/>
    <w:rsid w:val="22107AF3"/>
    <w:rsid w:val="2211402A"/>
    <w:rsid w:val="22114E6D"/>
    <w:rsid w:val="22121299"/>
    <w:rsid w:val="22122D1E"/>
    <w:rsid w:val="22124DF5"/>
    <w:rsid w:val="221328ED"/>
    <w:rsid w:val="22132CF1"/>
    <w:rsid w:val="221337BD"/>
    <w:rsid w:val="22133DF6"/>
    <w:rsid w:val="221352CD"/>
    <w:rsid w:val="22136474"/>
    <w:rsid w:val="22140B6D"/>
    <w:rsid w:val="22141EB4"/>
    <w:rsid w:val="221424D5"/>
    <w:rsid w:val="22142615"/>
    <w:rsid w:val="22146210"/>
    <w:rsid w:val="22151762"/>
    <w:rsid w:val="221527AD"/>
    <w:rsid w:val="22153965"/>
    <w:rsid w:val="221548E5"/>
    <w:rsid w:val="22155086"/>
    <w:rsid w:val="22161381"/>
    <w:rsid w:val="22162B37"/>
    <w:rsid w:val="22163203"/>
    <w:rsid w:val="2217240B"/>
    <w:rsid w:val="22174DBD"/>
    <w:rsid w:val="22176285"/>
    <w:rsid w:val="221768AF"/>
    <w:rsid w:val="2218160D"/>
    <w:rsid w:val="22183044"/>
    <w:rsid w:val="2218342F"/>
    <w:rsid w:val="22183895"/>
    <w:rsid w:val="22184877"/>
    <w:rsid w:val="221850AD"/>
    <w:rsid w:val="2218524F"/>
    <w:rsid w:val="22185909"/>
    <w:rsid w:val="2218758C"/>
    <w:rsid w:val="221922E6"/>
    <w:rsid w:val="22192627"/>
    <w:rsid w:val="22194EB7"/>
    <w:rsid w:val="22196184"/>
    <w:rsid w:val="221A1EFC"/>
    <w:rsid w:val="221A31E8"/>
    <w:rsid w:val="221A3FF8"/>
    <w:rsid w:val="221A6E78"/>
    <w:rsid w:val="221B253A"/>
    <w:rsid w:val="221B2DD2"/>
    <w:rsid w:val="221B3383"/>
    <w:rsid w:val="221B4339"/>
    <w:rsid w:val="221B63A0"/>
    <w:rsid w:val="221B77D7"/>
    <w:rsid w:val="221C2118"/>
    <w:rsid w:val="221C2801"/>
    <w:rsid w:val="221C3EC6"/>
    <w:rsid w:val="221C584E"/>
    <w:rsid w:val="221C5C74"/>
    <w:rsid w:val="221C76E1"/>
    <w:rsid w:val="221D13AC"/>
    <w:rsid w:val="221D33C2"/>
    <w:rsid w:val="221D3789"/>
    <w:rsid w:val="221E19EC"/>
    <w:rsid w:val="221E1E10"/>
    <w:rsid w:val="221E379A"/>
    <w:rsid w:val="221E3D47"/>
    <w:rsid w:val="221E5160"/>
    <w:rsid w:val="221F0D41"/>
    <w:rsid w:val="221F6703"/>
    <w:rsid w:val="222021B9"/>
    <w:rsid w:val="22205764"/>
    <w:rsid w:val="222114DC"/>
    <w:rsid w:val="2221328A"/>
    <w:rsid w:val="22213649"/>
    <w:rsid w:val="222156EC"/>
    <w:rsid w:val="2221686B"/>
    <w:rsid w:val="2221772E"/>
    <w:rsid w:val="2222051D"/>
    <w:rsid w:val="222214A7"/>
    <w:rsid w:val="222248D9"/>
    <w:rsid w:val="222258F0"/>
    <w:rsid w:val="22225942"/>
    <w:rsid w:val="22227623"/>
    <w:rsid w:val="222309EE"/>
    <w:rsid w:val="22230B3A"/>
    <w:rsid w:val="22232AD2"/>
    <w:rsid w:val="222334A6"/>
    <w:rsid w:val="22234083"/>
    <w:rsid w:val="22235254"/>
    <w:rsid w:val="22237002"/>
    <w:rsid w:val="222370C3"/>
    <w:rsid w:val="22242CC3"/>
    <w:rsid w:val="22244564"/>
    <w:rsid w:val="22244B28"/>
    <w:rsid w:val="22244B67"/>
    <w:rsid w:val="22250FCC"/>
    <w:rsid w:val="22252C2E"/>
    <w:rsid w:val="22252D7A"/>
    <w:rsid w:val="2225345A"/>
    <w:rsid w:val="222558DE"/>
    <w:rsid w:val="22257B54"/>
    <w:rsid w:val="222608A0"/>
    <w:rsid w:val="222642B9"/>
    <w:rsid w:val="22266AF2"/>
    <w:rsid w:val="22271706"/>
    <w:rsid w:val="2228055C"/>
    <w:rsid w:val="22280ABD"/>
    <w:rsid w:val="2228286B"/>
    <w:rsid w:val="22284619"/>
    <w:rsid w:val="222866C7"/>
    <w:rsid w:val="22286D9D"/>
    <w:rsid w:val="22287087"/>
    <w:rsid w:val="222873B0"/>
    <w:rsid w:val="222A0391"/>
    <w:rsid w:val="222A29B4"/>
    <w:rsid w:val="222A3576"/>
    <w:rsid w:val="222A5606"/>
    <w:rsid w:val="222A5E3C"/>
    <w:rsid w:val="222A6A87"/>
    <w:rsid w:val="222B24F8"/>
    <w:rsid w:val="222B4109"/>
    <w:rsid w:val="222B5EB7"/>
    <w:rsid w:val="222C075C"/>
    <w:rsid w:val="222C235B"/>
    <w:rsid w:val="222D1BEC"/>
    <w:rsid w:val="222D4C71"/>
    <w:rsid w:val="222D60D3"/>
    <w:rsid w:val="222D6D56"/>
    <w:rsid w:val="222D7F7F"/>
    <w:rsid w:val="222E307C"/>
    <w:rsid w:val="222E3732"/>
    <w:rsid w:val="222E589A"/>
    <w:rsid w:val="222F3BF9"/>
    <w:rsid w:val="222F450C"/>
    <w:rsid w:val="22300324"/>
    <w:rsid w:val="2230056D"/>
    <w:rsid w:val="2230171F"/>
    <w:rsid w:val="223030A3"/>
    <w:rsid w:val="223034CD"/>
    <w:rsid w:val="2230441F"/>
    <w:rsid w:val="22311627"/>
    <w:rsid w:val="2231313E"/>
    <w:rsid w:val="223134BB"/>
    <w:rsid w:val="22314A83"/>
    <w:rsid w:val="22317971"/>
    <w:rsid w:val="22320F32"/>
    <w:rsid w:val="2232192B"/>
    <w:rsid w:val="22321B90"/>
    <w:rsid w:val="2232269E"/>
    <w:rsid w:val="223245CE"/>
    <w:rsid w:val="22325497"/>
    <w:rsid w:val="22332026"/>
    <w:rsid w:val="2233671B"/>
    <w:rsid w:val="22341E91"/>
    <w:rsid w:val="22341F94"/>
    <w:rsid w:val="22347A25"/>
    <w:rsid w:val="22352F4F"/>
    <w:rsid w:val="22354E95"/>
    <w:rsid w:val="22356C89"/>
    <w:rsid w:val="223576A5"/>
    <w:rsid w:val="223578D6"/>
    <w:rsid w:val="22363771"/>
    <w:rsid w:val="223647AE"/>
    <w:rsid w:val="22367A07"/>
    <w:rsid w:val="22367F60"/>
    <w:rsid w:val="22370D00"/>
    <w:rsid w:val="2237441A"/>
    <w:rsid w:val="22374779"/>
    <w:rsid w:val="2237485C"/>
    <w:rsid w:val="2237586F"/>
    <w:rsid w:val="2238180E"/>
    <w:rsid w:val="22384334"/>
    <w:rsid w:val="22384E76"/>
    <w:rsid w:val="223862E4"/>
    <w:rsid w:val="22393550"/>
    <w:rsid w:val="22396826"/>
    <w:rsid w:val="22397662"/>
    <w:rsid w:val="223A1E24"/>
    <w:rsid w:val="223A350B"/>
    <w:rsid w:val="223A41F0"/>
    <w:rsid w:val="223B07F0"/>
    <w:rsid w:val="223B259E"/>
    <w:rsid w:val="223B5680"/>
    <w:rsid w:val="223C00C4"/>
    <w:rsid w:val="223C1401"/>
    <w:rsid w:val="223C1E72"/>
    <w:rsid w:val="223C40D9"/>
    <w:rsid w:val="223C6316"/>
    <w:rsid w:val="223D0879"/>
    <w:rsid w:val="223D1659"/>
    <w:rsid w:val="223D3802"/>
    <w:rsid w:val="223D5EB7"/>
    <w:rsid w:val="223E08EC"/>
    <w:rsid w:val="223E0F76"/>
    <w:rsid w:val="223E208E"/>
    <w:rsid w:val="223E2B71"/>
    <w:rsid w:val="223E3E3C"/>
    <w:rsid w:val="223E5A20"/>
    <w:rsid w:val="223F2B72"/>
    <w:rsid w:val="223F5C97"/>
    <w:rsid w:val="223F7929"/>
    <w:rsid w:val="22400EBD"/>
    <w:rsid w:val="224020EA"/>
    <w:rsid w:val="2240698B"/>
    <w:rsid w:val="2240723C"/>
    <w:rsid w:val="22407BB4"/>
    <w:rsid w:val="224103D0"/>
    <w:rsid w:val="22412503"/>
    <w:rsid w:val="2241392C"/>
    <w:rsid w:val="22413AEC"/>
    <w:rsid w:val="22413F7E"/>
    <w:rsid w:val="224156DA"/>
    <w:rsid w:val="22421B7E"/>
    <w:rsid w:val="224224CA"/>
    <w:rsid w:val="22422982"/>
    <w:rsid w:val="22424021"/>
    <w:rsid w:val="224240C3"/>
    <w:rsid w:val="22424662"/>
    <w:rsid w:val="2242573C"/>
    <w:rsid w:val="22425C01"/>
    <w:rsid w:val="22432DE2"/>
    <w:rsid w:val="22434FB6"/>
    <w:rsid w:val="22435988"/>
    <w:rsid w:val="224376A4"/>
    <w:rsid w:val="224411F7"/>
    <w:rsid w:val="22442554"/>
    <w:rsid w:val="22443356"/>
    <w:rsid w:val="224469E3"/>
    <w:rsid w:val="22446E23"/>
    <w:rsid w:val="22453837"/>
    <w:rsid w:val="22453C59"/>
    <w:rsid w:val="22461F18"/>
    <w:rsid w:val="22462793"/>
    <w:rsid w:val="22462CF1"/>
    <w:rsid w:val="22464CAD"/>
    <w:rsid w:val="2246657F"/>
    <w:rsid w:val="22472958"/>
    <w:rsid w:val="22474D55"/>
    <w:rsid w:val="22475AC6"/>
    <w:rsid w:val="22476379"/>
    <w:rsid w:val="22477195"/>
    <w:rsid w:val="22482F0D"/>
    <w:rsid w:val="224861C6"/>
    <w:rsid w:val="22486A69"/>
    <w:rsid w:val="22486BF5"/>
    <w:rsid w:val="22493938"/>
    <w:rsid w:val="22496E75"/>
    <w:rsid w:val="224A1114"/>
    <w:rsid w:val="224A3D5E"/>
    <w:rsid w:val="224A458F"/>
    <w:rsid w:val="224A4879"/>
    <w:rsid w:val="224B413B"/>
    <w:rsid w:val="224B494C"/>
    <w:rsid w:val="224B5175"/>
    <w:rsid w:val="224B5391"/>
    <w:rsid w:val="224B5A52"/>
    <w:rsid w:val="224C28AC"/>
    <w:rsid w:val="224C7D46"/>
    <w:rsid w:val="224D0523"/>
    <w:rsid w:val="224D11D6"/>
    <w:rsid w:val="224D1328"/>
    <w:rsid w:val="224D5199"/>
    <w:rsid w:val="224F06F9"/>
    <w:rsid w:val="224F1BA5"/>
    <w:rsid w:val="224F3D71"/>
    <w:rsid w:val="224F429B"/>
    <w:rsid w:val="224F6637"/>
    <w:rsid w:val="2250271C"/>
    <w:rsid w:val="2250591D"/>
    <w:rsid w:val="22506116"/>
    <w:rsid w:val="22513B6F"/>
    <w:rsid w:val="22521696"/>
    <w:rsid w:val="22525B39"/>
    <w:rsid w:val="22525F24"/>
    <w:rsid w:val="22533907"/>
    <w:rsid w:val="22533B5F"/>
    <w:rsid w:val="22537000"/>
    <w:rsid w:val="225418B2"/>
    <w:rsid w:val="22543660"/>
    <w:rsid w:val="2254438B"/>
    <w:rsid w:val="2254540E"/>
    <w:rsid w:val="22545A75"/>
    <w:rsid w:val="22552F34"/>
    <w:rsid w:val="22554A66"/>
    <w:rsid w:val="22557026"/>
    <w:rsid w:val="22562288"/>
    <w:rsid w:val="22564DAC"/>
    <w:rsid w:val="225673D8"/>
    <w:rsid w:val="225711E5"/>
    <w:rsid w:val="22573150"/>
    <w:rsid w:val="22573633"/>
    <w:rsid w:val="22574C23"/>
    <w:rsid w:val="22576CAC"/>
    <w:rsid w:val="22581942"/>
    <w:rsid w:val="225862E9"/>
    <w:rsid w:val="22586A41"/>
    <w:rsid w:val="22592A24"/>
    <w:rsid w:val="2259493C"/>
    <w:rsid w:val="22594B7D"/>
    <w:rsid w:val="225A0A2A"/>
    <w:rsid w:val="225A2C6C"/>
    <w:rsid w:val="225A37DA"/>
    <w:rsid w:val="225A7FDB"/>
    <w:rsid w:val="225B1D3F"/>
    <w:rsid w:val="225B2678"/>
    <w:rsid w:val="225B27DE"/>
    <w:rsid w:val="225B4304"/>
    <w:rsid w:val="225B49EE"/>
    <w:rsid w:val="225B4AD1"/>
    <w:rsid w:val="225B679C"/>
    <w:rsid w:val="225C3529"/>
    <w:rsid w:val="225C42C2"/>
    <w:rsid w:val="225D0766"/>
    <w:rsid w:val="225D431D"/>
    <w:rsid w:val="225D67BE"/>
    <w:rsid w:val="225E003A"/>
    <w:rsid w:val="225E76F0"/>
    <w:rsid w:val="225F065A"/>
    <w:rsid w:val="225F35EB"/>
    <w:rsid w:val="225F4BC8"/>
    <w:rsid w:val="22600256"/>
    <w:rsid w:val="22602004"/>
    <w:rsid w:val="22603DB2"/>
    <w:rsid w:val="2260640A"/>
    <w:rsid w:val="22607278"/>
    <w:rsid w:val="226102C5"/>
    <w:rsid w:val="226105EB"/>
    <w:rsid w:val="226118D9"/>
    <w:rsid w:val="22614133"/>
    <w:rsid w:val="226152D7"/>
    <w:rsid w:val="22615518"/>
    <w:rsid w:val="226204C9"/>
    <w:rsid w:val="22621F6C"/>
    <w:rsid w:val="22625B19"/>
    <w:rsid w:val="22625D7D"/>
    <w:rsid w:val="226339F4"/>
    <w:rsid w:val="22633EA2"/>
    <w:rsid w:val="226352B2"/>
    <w:rsid w:val="22635651"/>
    <w:rsid w:val="226462A4"/>
    <w:rsid w:val="226508ED"/>
    <w:rsid w:val="22652A51"/>
    <w:rsid w:val="226532D0"/>
    <w:rsid w:val="2265586D"/>
    <w:rsid w:val="2265761B"/>
    <w:rsid w:val="226630FE"/>
    <w:rsid w:val="22665141"/>
    <w:rsid w:val="226715E5"/>
    <w:rsid w:val="22673393"/>
    <w:rsid w:val="2267494E"/>
    <w:rsid w:val="22676F0D"/>
    <w:rsid w:val="2268348C"/>
    <w:rsid w:val="22685DDE"/>
    <w:rsid w:val="226875DD"/>
    <w:rsid w:val="22687FC6"/>
    <w:rsid w:val="226911A5"/>
    <w:rsid w:val="2269386E"/>
    <w:rsid w:val="22695B2D"/>
    <w:rsid w:val="226A32CF"/>
    <w:rsid w:val="226A4C31"/>
    <w:rsid w:val="226A69DF"/>
    <w:rsid w:val="226A7AAC"/>
    <w:rsid w:val="226B0938"/>
    <w:rsid w:val="226B2757"/>
    <w:rsid w:val="226B6B9E"/>
    <w:rsid w:val="226C21B5"/>
    <w:rsid w:val="226C5861"/>
    <w:rsid w:val="226C59E6"/>
    <w:rsid w:val="226C6BFB"/>
    <w:rsid w:val="226D0C9E"/>
    <w:rsid w:val="226D43E2"/>
    <w:rsid w:val="226D7FFC"/>
    <w:rsid w:val="226E0371"/>
    <w:rsid w:val="226E1126"/>
    <w:rsid w:val="226E72E5"/>
    <w:rsid w:val="226F07CE"/>
    <w:rsid w:val="226F0EB9"/>
    <w:rsid w:val="226F3FF6"/>
    <w:rsid w:val="226F4570"/>
    <w:rsid w:val="226F4F97"/>
    <w:rsid w:val="226F5B2F"/>
    <w:rsid w:val="226F5E0B"/>
    <w:rsid w:val="226F7BE3"/>
    <w:rsid w:val="22701479"/>
    <w:rsid w:val="22702742"/>
    <w:rsid w:val="22702C63"/>
    <w:rsid w:val="22702D98"/>
    <w:rsid w:val="2270468F"/>
    <w:rsid w:val="22704CC1"/>
    <w:rsid w:val="2270635B"/>
    <w:rsid w:val="2271142D"/>
    <w:rsid w:val="2271206B"/>
    <w:rsid w:val="22714212"/>
    <w:rsid w:val="2271479E"/>
    <w:rsid w:val="22715FC0"/>
    <w:rsid w:val="22716FF0"/>
    <w:rsid w:val="22717D6E"/>
    <w:rsid w:val="22721D38"/>
    <w:rsid w:val="227220D5"/>
    <w:rsid w:val="227230C4"/>
    <w:rsid w:val="2272318C"/>
    <w:rsid w:val="2272585E"/>
    <w:rsid w:val="227317B0"/>
    <w:rsid w:val="22732290"/>
    <w:rsid w:val="2273353D"/>
    <w:rsid w:val="22736696"/>
    <w:rsid w:val="227368B6"/>
    <w:rsid w:val="22742FC5"/>
    <w:rsid w:val="22744381"/>
    <w:rsid w:val="22744DFE"/>
    <w:rsid w:val="227455E2"/>
    <w:rsid w:val="22745AB0"/>
    <w:rsid w:val="22747454"/>
    <w:rsid w:val="2274785E"/>
    <w:rsid w:val="22754C04"/>
    <w:rsid w:val="227552D0"/>
    <w:rsid w:val="22761872"/>
    <w:rsid w:val="22762330"/>
    <w:rsid w:val="22763833"/>
    <w:rsid w:val="227649DB"/>
    <w:rsid w:val="22765384"/>
    <w:rsid w:val="22766CA1"/>
    <w:rsid w:val="22767D2D"/>
    <w:rsid w:val="22770131"/>
    <w:rsid w:val="22771099"/>
    <w:rsid w:val="227710FC"/>
    <w:rsid w:val="22772D02"/>
    <w:rsid w:val="22774428"/>
    <w:rsid w:val="22775A69"/>
    <w:rsid w:val="2277734E"/>
    <w:rsid w:val="22782DCA"/>
    <w:rsid w:val="227841EB"/>
    <w:rsid w:val="227855A0"/>
    <w:rsid w:val="227930C6"/>
    <w:rsid w:val="22794E74"/>
    <w:rsid w:val="227A328E"/>
    <w:rsid w:val="227A3683"/>
    <w:rsid w:val="227A55AB"/>
    <w:rsid w:val="227A5C8A"/>
    <w:rsid w:val="227B0BEC"/>
    <w:rsid w:val="227B1683"/>
    <w:rsid w:val="227B45D2"/>
    <w:rsid w:val="227B5090"/>
    <w:rsid w:val="227B5FC7"/>
    <w:rsid w:val="227C4964"/>
    <w:rsid w:val="227C52A4"/>
    <w:rsid w:val="227C56E4"/>
    <w:rsid w:val="227C65AF"/>
    <w:rsid w:val="227C6712"/>
    <w:rsid w:val="227D2BB6"/>
    <w:rsid w:val="227D6120"/>
    <w:rsid w:val="227E02EA"/>
    <w:rsid w:val="227E0587"/>
    <w:rsid w:val="227E1C76"/>
    <w:rsid w:val="227E4921"/>
    <w:rsid w:val="227F050B"/>
    <w:rsid w:val="227F32DB"/>
    <w:rsid w:val="227F6269"/>
    <w:rsid w:val="228007BC"/>
    <w:rsid w:val="228026A7"/>
    <w:rsid w:val="22802924"/>
    <w:rsid w:val="2280347F"/>
    <w:rsid w:val="22803B5C"/>
    <w:rsid w:val="22804455"/>
    <w:rsid w:val="228061C1"/>
    <w:rsid w:val="22806203"/>
    <w:rsid w:val="228126E4"/>
    <w:rsid w:val="22812984"/>
    <w:rsid w:val="22812A35"/>
    <w:rsid w:val="22813D29"/>
    <w:rsid w:val="22813DB4"/>
    <w:rsid w:val="22816985"/>
    <w:rsid w:val="22821F7B"/>
    <w:rsid w:val="2282240D"/>
    <w:rsid w:val="22822F48"/>
    <w:rsid w:val="2282338A"/>
    <w:rsid w:val="228256CF"/>
    <w:rsid w:val="22826B9D"/>
    <w:rsid w:val="22833BAF"/>
    <w:rsid w:val="22833F45"/>
    <w:rsid w:val="22834415"/>
    <w:rsid w:val="22836522"/>
    <w:rsid w:val="22837AA1"/>
    <w:rsid w:val="2284331D"/>
    <w:rsid w:val="22843C5E"/>
    <w:rsid w:val="228441F8"/>
    <w:rsid w:val="22851A6B"/>
    <w:rsid w:val="22852C8B"/>
    <w:rsid w:val="22853819"/>
    <w:rsid w:val="22857CBD"/>
    <w:rsid w:val="22861DCE"/>
    <w:rsid w:val="22864750"/>
    <w:rsid w:val="228662B2"/>
    <w:rsid w:val="22866796"/>
    <w:rsid w:val="228724F4"/>
    <w:rsid w:val="22873A35"/>
    <w:rsid w:val="22876C57"/>
    <w:rsid w:val="22880F45"/>
    <w:rsid w:val="228810CA"/>
    <w:rsid w:val="2288155B"/>
    <w:rsid w:val="22883309"/>
    <w:rsid w:val="228850B3"/>
    <w:rsid w:val="228850B7"/>
    <w:rsid w:val="22885BF9"/>
    <w:rsid w:val="22890757"/>
    <w:rsid w:val="22890D58"/>
    <w:rsid w:val="228913AF"/>
    <w:rsid w:val="228956E4"/>
    <w:rsid w:val="228A3C4D"/>
    <w:rsid w:val="228A6385"/>
    <w:rsid w:val="228A7CE8"/>
    <w:rsid w:val="228B2608"/>
    <w:rsid w:val="228B2D80"/>
    <w:rsid w:val="228B5743"/>
    <w:rsid w:val="228C06A3"/>
    <w:rsid w:val="228C104B"/>
    <w:rsid w:val="228C12A4"/>
    <w:rsid w:val="228C2DF9"/>
    <w:rsid w:val="228C5400"/>
    <w:rsid w:val="228D0920"/>
    <w:rsid w:val="228D0C54"/>
    <w:rsid w:val="228D1DBE"/>
    <w:rsid w:val="228D1E28"/>
    <w:rsid w:val="228D3215"/>
    <w:rsid w:val="228D431D"/>
    <w:rsid w:val="228D4F28"/>
    <w:rsid w:val="228D6233"/>
    <w:rsid w:val="228D6669"/>
    <w:rsid w:val="228D76FC"/>
    <w:rsid w:val="228E40E5"/>
    <w:rsid w:val="228E4DC3"/>
    <w:rsid w:val="228F1D83"/>
    <w:rsid w:val="228F26A4"/>
    <w:rsid w:val="228F5F0E"/>
    <w:rsid w:val="22900716"/>
    <w:rsid w:val="22910102"/>
    <w:rsid w:val="22910410"/>
    <w:rsid w:val="22915E6A"/>
    <w:rsid w:val="22916662"/>
    <w:rsid w:val="22916E27"/>
    <w:rsid w:val="229202FE"/>
    <w:rsid w:val="2292394B"/>
    <w:rsid w:val="22924D4A"/>
    <w:rsid w:val="229252F4"/>
    <w:rsid w:val="22925B3A"/>
    <w:rsid w:val="22925F36"/>
    <w:rsid w:val="2292715C"/>
    <w:rsid w:val="2292790A"/>
    <w:rsid w:val="229305C1"/>
    <w:rsid w:val="229323DA"/>
    <w:rsid w:val="22941494"/>
    <w:rsid w:val="22941CAE"/>
    <w:rsid w:val="2294222A"/>
    <w:rsid w:val="22943A5C"/>
    <w:rsid w:val="22944004"/>
    <w:rsid w:val="229536BA"/>
    <w:rsid w:val="22963C78"/>
    <w:rsid w:val="22963FD0"/>
    <w:rsid w:val="22965A26"/>
    <w:rsid w:val="229667E2"/>
    <w:rsid w:val="22967014"/>
    <w:rsid w:val="22972E8D"/>
    <w:rsid w:val="229730F1"/>
    <w:rsid w:val="2297354C"/>
    <w:rsid w:val="22976A12"/>
    <w:rsid w:val="229810B6"/>
    <w:rsid w:val="2298179E"/>
    <w:rsid w:val="22981C8A"/>
    <w:rsid w:val="22985B55"/>
    <w:rsid w:val="22987B35"/>
    <w:rsid w:val="22995E30"/>
    <w:rsid w:val="229972C4"/>
    <w:rsid w:val="229A14A2"/>
    <w:rsid w:val="229A4CF1"/>
    <w:rsid w:val="229B128E"/>
    <w:rsid w:val="229B4DEB"/>
    <w:rsid w:val="229B76D8"/>
    <w:rsid w:val="229B7E90"/>
    <w:rsid w:val="229C0309"/>
    <w:rsid w:val="229C0B63"/>
    <w:rsid w:val="229C284B"/>
    <w:rsid w:val="229C2C05"/>
    <w:rsid w:val="229C358D"/>
    <w:rsid w:val="229C483E"/>
    <w:rsid w:val="229C5732"/>
    <w:rsid w:val="229C64CD"/>
    <w:rsid w:val="229D0380"/>
    <w:rsid w:val="229D0C0C"/>
    <w:rsid w:val="229D32CF"/>
    <w:rsid w:val="229D4A1D"/>
    <w:rsid w:val="229D5007"/>
    <w:rsid w:val="229D6C5D"/>
    <w:rsid w:val="229E0850"/>
    <w:rsid w:val="229E0D7F"/>
    <w:rsid w:val="229E26C4"/>
    <w:rsid w:val="229E2B2D"/>
    <w:rsid w:val="229E4DC5"/>
    <w:rsid w:val="229E5EAD"/>
    <w:rsid w:val="229E5F79"/>
    <w:rsid w:val="229E75EE"/>
    <w:rsid w:val="229F0F8B"/>
    <w:rsid w:val="229F1024"/>
    <w:rsid w:val="229F21A5"/>
    <w:rsid w:val="229F500D"/>
    <w:rsid w:val="229F733D"/>
    <w:rsid w:val="22A00897"/>
    <w:rsid w:val="22A01F0E"/>
    <w:rsid w:val="22A022F8"/>
    <w:rsid w:val="22A03AC1"/>
    <w:rsid w:val="22A04AF7"/>
    <w:rsid w:val="22A05DB2"/>
    <w:rsid w:val="22A06110"/>
    <w:rsid w:val="22A07E06"/>
    <w:rsid w:val="22A17FBB"/>
    <w:rsid w:val="22A20E13"/>
    <w:rsid w:val="22A21190"/>
    <w:rsid w:val="22A2261D"/>
    <w:rsid w:val="22A238FE"/>
    <w:rsid w:val="22A24C4B"/>
    <w:rsid w:val="22A271ED"/>
    <w:rsid w:val="22A30143"/>
    <w:rsid w:val="22A304CB"/>
    <w:rsid w:val="22A31EF1"/>
    <w:rsid w:val="22A32073"/>
    <w:rsid w:val="22A3291D"/>
    <w:rsid w:val="22A420A2"/>
    <w:rsid w:val="22A43344"/>
    <w:rsid w:val="22A43662"/>
    <w:rsid w:val="22A43F03"/>
    <w:rsid w:val="22A448F0"/>
    <w:rsid w:val="22A46395"/>
    <w:rsid w:val="22A46DF3"/>
    <w:rsid w:val="22A5210D"/>
    <w:rsid w:val="22A55C69"/>
    <w:rsid w:val="22A571A3"/>
    <w:rsid w:val="22A60DB6"/>
    <w:rsid w:val="22A6463F"/>
    <w:rsid w:val="22A664A0"/>
    <w:rsid w:val="22A67194"/>
    <w:rsid w:val="22A73EA8"/>
    <w:rsid w:val="22A87507"/>
    <w:rsid w:val="22A87A1D"/>
    <w:rsid w:val="22A961CB"/>
    <w:rsid w:val="22A962FB"/>
    <w:rsid w:val="22AA14D2"/>
    <w:rsid w:val="22AA1D8E"/>
    <w:rsid w:val="22AA3280"/>
    <w:rsid w:val="22AA5D69"/>
    <w:rsid w:val="22AA6FC5"/>
    <w:rsid w:val="22AA7723"/>
    <w:rsid w:val="22AB57A1"/>
    <w:rsid w:val="22AB592F"/>
    <w:rsid w:val="22AC07EF"/>
    <w:rsid w:val="22AC091A"/>
    <w:rsid w:val="22AC31F8"/>
    <w:rsid w:val="22AC349C"/>
    <w:rsid w:val="22AC524A"/>
    <w:rsid w:val="22AC7351"/>
    <w:rsid w:val="22AC7EAF"/>
    <w:rsid w:val="22AD10FD"/>
    <w:rsid w:val="22AD4376"/>
    <w:rsid w:val="22AD5509"/>
    <w:rsid w:val="22AD703F"/>
    <w:rsid w:val="22AE0A0F"/>
    <w:rsid w:val="22AE0FC2"/>
    <w:rsid w:val="22AE59A2"/>
    <w:rsid w:val="22AE6F87"/>
    <w:rsid w:val="22AE6FFA"/>
    <w:rsid w:val="22AF0896"/>
    <w:rsid w:val="22AF297E"/>
    <w:rsid w:val="22AF3C8F"/>
    <w:rsid w:val="22AF4D3A"/>
    <w:rsid w:val="22AF5095"/>
    <w:rsid w:val="22AF69E2"/>
    <w:rsid w:val="22AF6AE8"/>
    <w:rsid w:val="22B00078"/>
    <w:rsid w:val="22B00DF2"/>
    <w:rsid w:val="22B01A03"/>
    <w:rsid w:val="22B02385"/>
    <w:rsid w:val="22B02E93"/>
    <w:rsid w:val="22B04427"/>
    <w:rsid w:val="22B07C65"/>
    <w:rsid w:val="22B10C87"/>
    <w:rsid w:val="22B12C44"/>
    <w:rsid w:val="22B20386"/>
    <w:rsid w:val="22B211CF"/>
    <w:rsid w:val="22B26EF4"/>
    <w:rsid w:val="22B33987"/>
    <w:rsid w:val="22B33E27"/>
    <w:rsid w:val="22B3482A"/>
    <w:rsid w:val="22B365D8"/>
    <w:rsid w:val="22B36C43"/>
    <w:rsid w:val="22B40DF3"/>
    <w:rsid w:val="22B42350"/>
    <w:rsid w:val="22B440FE"/>
    <w:rsid w:val="22B5020F"/>
    <w:rsid w:val="22B5347A"/>
    <w:rsid w:val="22B54083"/>
    <w:rsid w:val="22B60193"/>
    <w:rsid w:val="22B60BCA"/>
    <w:rsid w:val="22B612CF"/>
    <w:rsid w:val="22B61C24"/>
    <w:rsid w:val="22B66D05"/>
    <w:rsid w:val="22B67E76"/>
    <w:rsid w:val="22B70B00"/>
    <w:rsid w:val="22B75931"/>
    <w:rsid w:val="22B80702"/>
    <w:rsid w:val="22B81E40"/>
    <w:rsid w:val="22B83BEE"/>
    <w:rsid w:val="22B85272"/>
    <w:rsid w:val="22B8599C"/>
    <w:rsid w:val="22B86015"/>
    <w:rsid w:val="22B86BE0"/>
    <w:rsid w:val="22B91715"/>
    <w:rsid w:val="22B92AB5"/>
    <w:rsid w:val="22B92E50"/>
    <w:rsid w:val="22B97967"/>
    <w:rsid w:val="22BA3F45"/>
    <w:rsid w:val="22BA52B9"/>
    <w:rsid w:val="22BA585A"/>
    <w:rsid w:val="22BA5C2C"/>
    <w:rsid w:val="22BB4129"/>
    <w:rsid w:val="22BB450E"/>
    <w:rsid w:val="22BB458D"/>
    <w:rsid w:val="22BB548D"/>
    <w:rsid w:val="22BB7D9E"/>
    <w:rsid w:val="22BC0615"/>
    <w:rsid w:val="22BC1E2D"/>
    <w:rsid w:val="22BC21BC"/>
    <w:rsid w:val="22BC2B77"/>
    <w:rsid w:val="22BC333A"/>
    <w:rsid w:val="22BC7FA6"/>
    <w:rsid w:val="22BD1205"/>
    <w:rsid w:val="22BD1FCA"/>
    <w:rsid w:val="22BD7457"/>
    <w:rsid w:val="22BE4F7D"/>
    <w:rsid w:val="22BE5497"/>
    <w:rsid w:val="22BE552A"/>
    <w:rsid w:val="22BE6D2B"/>
    <w:rsid w:val="22BF31CF"/>
    <w:rsid w:val="22BF3CF0"/>
    <w:rsid w:val="22BF6E0C"/>
    <w:rsid w:val="22C00CF5"/>
    <w:rsid w:val="22C02987"/>
    <w:rsid w:val="22C02AA3"/>
    <w:rsid w:val="22C0346C"/>
    <w:rsid w:val="22C04851"/>
    <w:rsid w:val="22C05DAF"/>
    <w:rsid w:val="22C05FBD"/>
    <w:rsid w:val="22C14395"/>
    <w:rsid w:val="22C146E6"/>
    <w:rsid w:val="22C165A2"/>
    <w:rsid w:val="22C203EF"/>
    <w:rsid w:val="22C24A6D"/>
    <w:rsid w:val="22C24E29"/>
    <w:rsid w:val="22C2681B"/>
    <w:rsid w:val="22C26CEE"/>
    <w:rsid w:val="22C273EC"/>
    <w:rsid w:val="22C273F8"/>
    <w:rsid w:val="22C27B2D"/>
    <w:rsid w:val="22C27CCF"/>
    <w:rsid w:val="22C30D9A"/>
    <w:rsid w:val="22C30DDA"/>
    <w:rsid w:val="22C32593"/>
    <w:rsid w:val="22C34341"/>
    <w:rsid w:val="22C34EB6"/>
    <w:rsid w:val="22C35A9C"/>
    <w:rsid w:val="22C407E5"/>
    <w:rsid w:val="22C40D65"/>
    <w:rsid w:val="22C40F86"/>
    <w:rsid w:val="22C42DAB"/>
    <w:rsid w:val="22C4671F"/>
    <w:rsid w:val="22C500B9"/>
    <w:rsid w:val="22C51464"/>
    <w:rsid w:val="22C5159D"/>
    <w:rsid w:val="22C5237D"/>
    <w:rsid w:val="22C52943"/>
    <w:rsid w:val="22C5455D"/>
    <w:rsid w:val="22C547C6"/>
    <w:rsid w:val="22C561ED"/>
    <w:rsid w:val="22C56B99"/>
    <w:rsid w:val="22C56FCE"/>
    <w:rsid w:val="22C57F53"/>
    <w:rsid w:val="22C62C86"/>
    <w:rsid w:val="22C63058"/>
    <w:rsid w:val="22C65F4B"/>
    <w:rsid w:val="22C667F9"/>
    <w:rsid w:val="22C70A19"/>
    <w:rsid w:val="22C72083"/>
    <w:rsid w:val="22C73E32"/>
    <w:rsid w:val="22C750B8"/>
    <w:rsid w:val="22C75BE0"/>
    <w:rsid w:val="22C77D9E"/>
    <w:rsid w:val="22C81958"/>
    <w:rsid w:val="22C81DA4"/>
    <w:rsid w:val="22C829FD"/>
    <w:rsid w:val="22C87CCC"/>
    <w:rsid w:val="22C91430"/>
    <w:rsid w:val="22C94716"/>
    <w:rsid w:val="22C94D0D"/>
    <w:rsid w:val="22C95A2F"/>
    <w:rsid w:val="22C95DFC"/>
    <w:rsid w:val="22C96AB5"/>
    <w:rsid w:val="22C9728B"/>
    <w:rsid w:val="22C97A54"/>
    <w:rsid w:val="22C97BAA"/>
    <w:rsid w:val="22CA1117"/>
    <w:rsid w:val="22CA1B74"/>
    <w:rsid w:val="22CA265E"/>
    <w:rsid w:val="22CA34D9"/>
    <w:rsid w:val="22CA3922"/>
    <w:rsid w:val="22CA4670"/>
    <w:rsid w:val="22CA6571"/>
    <w:rsid w:val="22CB0222"/>
    <w:rsid w:val="22CB7581"/>
    <w:rsid w:val="22CC0F2A"/>
    <w:rsid w:val="22CC1448"/>
    <w:rsid w:val="22CC1F99"/>
    <w:rsid w:val="22CC2093"/>
    <w:rsid w:val="22CC31F6"/>
    <w:rsid w:val="22CC769A"/>
    <w:rsid w:val="22CD5550"/>
    <w:rsid w:val="22CD677D"/>
    <w:rsid w:val="22CD6979"/>
    <w:rsid w:val="22CE2A81"/>
    <w:rsid w:val="22CE3412"/>
    <w:rsid w:val="22CE39CA"/>
    <w:rsid w:val="22CE45E7"/>
    <w:rsid w:val="22CE5597"/>
    <w:rsid w:val="22CF0F38"/>
    <w:rsid w:val="22CF1001"/>
    <w:rsid w:val="22CF4CD7"/>
    <w:rsid w:val="22CF5546"/>
    <w:rsid w:val="22CF641B"/>
    <w:rsid w:val="22CF718A"/>
    <w:rsid w:val="22D051C4"/>
    <w:rsid w:val="22D078AB"/>
    <w:rsid w:val="22D120E3"/>
    <w:rsid w:val="22D12F02"/>
    <w:rsid w:val="22D13EAF"/>
    <w:rsid w:val="22D2145C"/>
    <w:rsid w:val="22D23E89"/>
    <w:rsid w:val="22D240F1"/>
    <w:rsid w:val="22D30A28"/>
    <w:rsid w:val="22D327F6"/>
    <w:rsid w:val="22D34ED0"/>
    <w:rsid w:val="22D35427"/>
    <w:rsid w:val="22D3676C"/>
    <w:rsid w:val="22D36C7A"/>
    <w:rsid w:val="22D37516"/>
    <w:rsid w:val="22D40A6D"/>
    <w:rsid w:val="22D40E4F"/>
    <w:rsid w:val="22D41452"/>
    <w:rsid w:val="22D447A0"/>
    <w:rsid w:val="22D5370A"/>
    <w:rsid w:val="22D541BC"/>
    <w:rsid w:val="22D554DA"/>
    <w:rsid w:val="22D55FE0"/>
    <w:rsid w:val="22D61D61"/>
    <w:rsid w:val="22D61E2F"/>
    <w:rsid w:val="22D622C7"/>
    <w:rsid w:val="22D63328"/>
    <w:rsid w:val="22D64075"/>
    <w:rsid w:val="22D6545D"/>
    <w:rsid w:val="22D672F9"/>
    <w:rsid w:val="22D70D0F"/>
    <w:rsid w:val="22D7223A"/>
    <w:rsid w:val="22D80C7C"/>
    <w:rsid w:val="22D825EC"/>
    <w:rsid w:val="22D857DD"/>
    <w:rsid w:val="22D8603F"/>
    <w:rsid w:val="22D86971"/>
    <w:rsid w:val="22D87DED"/>
    <w:rsid w:val="22D905E5"/>
    <w:rsid w:val="22D9108B"/>
    <w:rsid w:val="22D95606"/>
    <w:rsid w:val="22DA188C"/>
    <w:rsid w:val="22DA1DB7"/>
    <w:rsid w:val="22DA21F5"/>
    <w:rsid w:val="22DA4956"/>
    <w:rsid w:val="22DB758F"/>
    <w:rsid w:val="22DB78DD"/>
    <w:rsid w:val="22DC4C14"/>
    <w:rsid w:val="22DC5D6D"/>
    <w:rsid w:val="22DC5E4E"/>
    <w:rsid w:val="22DC61B1"/>
    <w:rsid w:val="22DD18A7"/>
    <w:rsid w:val="22DD1EAF"/>
    <w:rsid w:val="22DD47A1"/>
    <w:rsid w:val="22DD5403"/>
    <w:rsid w:val="22DD68F0"/>
    <w:rsid w:val="22DD7696"/>
    <w:rsid w:val="22DE28D4"/>
    <w:rsid w:val="22DE2A04"/>
    <w:rsid w:val="22DE2AD5"/>
    <w:rsid w:val="22DE2CCF"/>
    <w:rsid w:val="22DE333F"/>
    <w:rsid w:val="22DE66EE"/>
    <w:rsid w:val="22DF27E2"/>
    <w:rsid w:val="22DF3C56"/>
    <w:rsid w:val="22DF561F"/>
    <w:rsid w:val="22DF73CD"/>
    <w:rsid w:val="22E022F6"/>
    <w:rsid w:val="22E03001"/>
    <w:rsid w:val="22E03145"/>
    <w:rsid w:val="22E04DB5"/>
    <w:rsid w:val="22E07327"/>
    <w:rsid w:val="22E073A0"/>
    <w:rsid w:val="22E10830"/>
    <w:rsid w:val="22E20C6B"/>
    <w:rsid w:val="22E22A19"/>
    <w:rsid w:val="22E2342E"/>
    <w:rsid w:val="22E27AE4"/>
    <w:rsid w:val="22E27D48"/>
    <w:rsid w:val="22E3312B"/>
    <w:rsid w:val="22E345E0"/>
    <w:rsid w:val="22E36DE7"/>
    <w:rsid w:val="22E40783"/>
    <w:rsid w:val="22E432F4"/>
    <w:rsid w:val="22E438B0"/>
    <w:rsid w:val="22E43AD9"/>
    <w:rsid w:val="22E50641"/>
    <w:rsid w:val="22E5075C"/>
    <w:rsid w:val="22E51AA3"/>
    <w:rsid w:val="22E5250A"/>
    <w:rsid w:val="22E52C5D"/>
    <w:rsid w:val="22E542B8"/>
    <w:rsid w:val="22E569AE"/>
    <w:rsid w:val="22E63501"/>
    <w:rsid w:val="22E646A2"/>
    <w:rsid w:val="22E64A74"/>
    <w:rsid w:val="22E66A75"/>
    <w:rsid w:val="22E7139B"/>
    <w:rsid w:val="22E714B2"/>
    <w:rsid w:val="22E72F61"/>
    <w:rsid w:val="22E73CD6"/>
    <w:rsid w:val="22E749B8"/>
    <w:rsid w:val="22E76282"/>
    <w:rsid w:val="22E7687D"/>
    <w:rsid w:val="22E837C8"/>
    <w:rsid w:val="22E85121"/>
    <w:rsid w:val="22E86488"/>
    <w:rsid w:val="22E9120F"/>
    <w:rsid w:val="22E9145B"/>
    <w:rsid w:val="22E91FFA"/>
    <w:rsid w:val="22E95449"/>
    <w:rsid w:val="22EA0ED9"/>
    <w:rsid w:val="22EA18E2"/>
    <w:rsid w:val="22EA3EFF"/>
    <w:rsid w:val="22EA46A6"/>
    <w:rsid w:val="22EA5D72"/>
    <w:rsid w:val="22EA7B20"/>
    <w:rsid w:val="22EB114A"/>
    <w:rsid w:val="22EB4BFE"/>
    <w:rsid w:val="22EB5418"/>
    <w:rsid w:val="22EB786E"/>
    <w:rsid w:val="22EC0514"/>
    <w:rsid w:val="22EC14D0"/>
    <w:rsid w:val="22EC157A"/>
    <w:rsid w:val="22EC1AEA"/>
    <w:rsid w:val="22EC4030"/>
    <w:rsid w:val="22EC5692"/>
    <w:rsid w:val="22EC6561"/>
    <w:rsid w:val="22EC6584"/>
    <w:rsid w:val="22ED0263"/>
    <w:rsid w:val="22ED400C"/>
    <w:rsid w:val="22ED53EC"/>
    <w:rsid w:val="22EE0C3C"/>
    <w:rsid w:val="22EE13BE"/>
    <w:rsid w:val="22EE24F2"/>
    <w:rsid w:val="22EE590D"/>
    <w:rsid w:val="22EE7610"/>
    <w:rsid w:val="22EE7A66"/>
    <w:rsid w:val="22EF3388"/>
    <w:rsid w:val="22EF4C39"/>
    <w:rsid w:val="22EF62E2"/>
    <w:rsid w:val="22EF7F56"/>
    <w:rsid w:val="22F00FD4"/>
    <w:rsid w:val="22F015DA"/>
    <w:rsid w:val="22F021EE"/>
    <w:rsid w:val="22F0245F"/>
    <w:rsid w:val="22F04EC4"/>
    <w:rsid w:val="22F10EAE"/>
    <w:rsid w:val="22F12045"/>
    <w:rsid w:val="22F12D22"/>
    <w:rsid w:val="22F13056"/>
    <w:rsid w:val="22F1429A"/>
    <w:rsid w:val="22F14D11"/>
    <w:rsid w:val="22F15064"/>
    <w:rsid w:val="22F15352"/>
    <w:rsid w:val="22F15AA5"/>
    <w:rsid w:val="22F17100"/>
    <w:rsid w:val="22F201F6"/>
    <w:rsid w:val="22F20399"/>
    <w:rsid w:val="22F21451"/>
    <w:rsid w:val="22F24E88"/>
    <w:rsid w:val="22F32404"/>
    <w:rsid w:val="22F340D5"/>
    <w:rsid w:val="22F3442E"/>
    <w:rsid w:val="22F34C27"/>
    <w:rsid w:val="22F352C4"/>
    <w:rsid w:val="22F369D5"/>
    <w:rsid w:val="22F378F8"/>
    <w:rsid w:val="22F4099F"/>
    <w:rsid w:val="22F4274D"/>
    <w:rsid w:val="22F43EB0"/>
    <w:rsid w:val="22F45565"/>
    <w:rsid w:val="22F4598A"/>
    <w:rsid w:val="22F46CA6"/>
    <w:rsid w:val="22F504E6"/>
    <w:rsid w:val="22F5590A"/>
    <w:rsid w:val="22F55C75"/>
    <w:rsid w:val="22F56BF1"/>
    <w:rsid w:val="22F5768A"/>
    <w:rsid w:val="22F60D10"/>
    <w:rsid w:val="22F6173B"/>
    <w:rsid w:val="22F62969"/>
    <w:rsid w:val="22F63FB9"/>
    <w:rsid w:val="22F651A0"/>
    <w:rsid w:val="22F664C5"/>
    <w:rsid w:val="22F71CC2"/>
    <w:rsid w:val="22F74CC6"/>
    <w:rsid w:val="22F76557"/>
    <w:rsid w:val="22F76E58"/>
    <w:rsid w:val="22F772D3"/>
    <w:rsid w:val="22F776BE"/>
    <w:rsid w:val="22F77D80"/>
    <w:rsid w:val="22F8048F"/>
    <w:rsid w:val="22F80DB4"/>
    <w:rsid w:val="22F8223D"/>
    <w:rsid w:val="22F822B9"/>
    <w:rsid w:val="22F82D61"/>
    <w:rsid w:val="22F83EE6"/>
    <w:rsid w:val="22F866E1"/>
    <w:rsid w:val="22F917D2"/>
    <w:rsid w:val="22F921DA"/>
    <w:rsid w:val="22F921DD"/>
    <w:rsid w:val="22F924C0"/>
    <w:rsid w:val="22F9252C"/>
    <w:rsid w:val="22F928B0"/>
    <w:rsid w:val="22F9381E"/>
    <w:rsid w:val="22FA342B"/>
    <w:rsid w:val="22FA4207"/>
    <w:rsid w:val="22FB1A45"/>
    <w:rsid w:val="22FB1D2D"/>
    <w:rsid w:val="22FB3FA8"/>
    <w:rsid w:val="22FC3486"/>
    <w:rsid w:val="22FC5768"/>
    <w:rsid w:val="22FD1499"/>
    <w:rsid w:val="22FD282C"/>
    <w:rsid w:val="22FD7853"/>
    <w:rsid w:val="22FD7D58"/>
    <w:rsid w:val="22FE11E8"/>
    <w:rsid w:val="22FE3D86"/>
    <w:rsid w:val="22FE5379"/>
    <w:rsid w:val="22FE61AB"/>
    <w:rsid w:val="22FE78E3"/>
    <w:rsid w:val="22FE7F2C"/>
    <w:rsid w:val="22FF0AD8"/>
    <w:rsid w:val="22FF3465"/>
    <w:rsid w:val="22FF35CB"/>
    <w:rsid w:val="22FF3DB9"/>
    <w:rsid w:val="22FF6D0B"/>
    <w:rsid w:val="22FF7A6F"/>
    <w:rsid w:val="230010F2"/>
    <w:rsid w:val="230019FB"/>
    <w:rsid w:val="23003D04"/>
    <w:rsid w:val="23006217"/>
    <w:rsid w:val="230063DC"/>
    <w:rsid w:val="23007343"/>
    <w:rsid w:val="23012AEC"/>
    <w:rsid w:val="2301789E"/>
    <w:rsid w:val="2302130E"/>
    <w:rsid w:val="230227D1"/>
    <w:rsid w:val="230230BC"/>
    <w:rsid w:val="23023DCE"/>
    <w:rsid w:val="2302455E"/>
    <w:rsid w:val="23024E6A"/>
    <w:rsid w:val="230266A8"/>
    <w:rsid w:val="23030452"/>
    <w:rsid w:val="23030625"/>
    <w:rsid w:val="23030E16"/>
    <w:rsid w:val="23040D51"/>
    <w:rsid w:val="230437E8"/>
    <w:rsid w:val="23043814"/>
    <w:rsid w:val="23045086"/>
    <w:rsid w:val="23045E7F"/>
    <w:rsid w:val="23046E34"/>
    <w:rsid w:val="230476A6"/>
    <w:rsid w:val="23052BAC"/>
    <w:rsid w:val="23053E1A"/>
    <w:rsid w:val="23054B56"/>
    <w:rsid w:val="230610BB"/>
    <w:rsid w:val="230722D5"/>
    <w:rsid w:val="23072480"/>
    <w:rsid w:val="23076924"/>
    <w:rsid w:val="2308279A"/>
    <w:rsid w:val="230839BF"/>
    <w:rsid w:val="230865AC"/>
    <w:rsid w:val="23090C46"/>
    <w:rsid w:val="2309151D"/>
    <w:rsid w:val="23094035"/>
    <w:rsid w:val="23094143"/>
    <w:rsid w:val="2309444A"/>
    <w:rsid w:val="23095C8A"/>
    <w:rsid w:val="23097A3C"/>
    <w:rsid w:val="230A0ECC"/>
    <w:rsid w:val="230A3253"/>
    <w:rsid w:val="230A680B"/>
    <w:rsid w:val="230A7BD5"/>
    <w:rsid w:val="230B278C"/>
    <w:rsid w:val="230B5946"/>
    <w:rsid w:val="230C3F3A"/>
    <w:rsid w:val="230C5CE8"/>
    <w:rsid w:val="230D2394"/>
    <w:rsid w:val="230D2900"/>
    <w:rsid w:val="230D59A0"/>
    <w:rsid w:val="230D7BEE"/>
    <w:rsid w:val="230E1086"/>
    <w:rsid w:val="230E1A60"/>
    <w:rsid w:val="230E1F7C"/>
    <w:rsid w:val="230E433A"/>
    <w:rsid w:val="230E45B8"/>
    <w:rsid w:val="230E5CCA"/>
    <w:rsid w:val="230E7D09"/>
    <w:rsid w:val="230F1632"/>
    <w:rsid w:val="230F1DBD"/>
    <w:rsid w:val="230F271A"/>
    <w:rsid w:val="230F2D1B"/>
    <w:rsid w:val="230F38AE"/>
    <w:rsid w:val="230F5B02"/>
    <w:rsid w:val="230F68DD"/>
    <w:rsid w:val="230F6CB4"/>
    <w:rsid w:val="230F7587"/>
    <w:rsid w:val="23101ECA"/>
    <w:rsid w:val="23103A2A"/>
    <w:rsid w:val="23110D9F"/>
    <w:rsid w:val="23111551"/>
    <w:rsid w:val="231132FF"/>
    <w:rsid w:val="231134BB"/>
    <w:rsid w:val="23113827"/>
    <w:rsid w:val="231139DC"/>
    <w:rsid w:val="231221EE"/>
    <w:rsid w:val="23122C2F"/>
    <w:rsid w:val="23130E25"/>
    <w:rsid w:val="23137077"/>
    <w:rsid w:val="23141466"/>
    <w:rsid w:val="23141599"/>
    <w:rsid w:val="23141BD6"/>
    <w:rsid w:val="23144B9D"/>
    <w:rsid w:val="23146030"/>
    <w:rsid w:val="23151041"/>
    <w:rsid w:val="23152DEF"/>
    <w:rsid w:val="23154F4B"/>
    <w:rsid w:val="23155542"/>
    <w:rsid w:val="23160099"/>
    <w:rsid w:val="23166B67"/>
    <w:rsid w:val="2316746F"/>
    <w:rsid w:val="23171407"/>
    <w:rsid w:val="23172040"/>
    <w:rsid w:val="231734D0"/>
    <w:rsid w:val="23173B9B"/>
    <w:rsid w:val="23181A3F"/>
    <w:rsid w:val="231828DF"/>
    <w:rsid w:val="23187007"/>
    <w:rsid w:val="231921B3"/>
    <w:rsid w:val="23193BF9"/>
    <w:rsid w:val="231964E4"/>
    <w:rsid w:val="23197531"/>
    <w:rsid w:val="231A0405"/>
    <w:rsid w:val="231A27B8"/>
    <w:rsid w:val="231A32EF"/>
    <w:rsid w:val="231A788F"/>
    <w:rsid w:val="231B12FE"/>
    <w:rsid w:val="231B20E7"/>
    <w:rsid w:val="231B2439"/>
    <w:rsid w:val="231B5F2B"/>
    <w:rsid w:val="231C1243"/>
    <w:rsid w:val="231C32E1"/>
    <w:rsid w:val="231C3C35"/>
    <w:rsid w:val="231C5246"/>
    <w:rsid w:val="231D1CA3"/>
    <w:rsid w:val="231D3613"/>
    <w:rsid w:val="231D4771"/>
    <w:rsid w:val="231D4FDB"/>
    <w:rsid w:val="231D5E1C"/>
    <w:rsid w:val="231D6147"/>
    <w:rsid w:val="231D6618"/>
    <w:rsid w:val="231D7568"/>
    <w:rsid w:val="231E23B8"/>
    <w:rsid w:val="231E35E8"/>
    <w:rsid w:val="231E3C15"/>
    <w:rsid w:val="231E41A0"/>
    <w:rsid w:val="231E41C4"/>
    <w:rsid w:val="231E77CA"/>
    <w:rsid w:val="231F36C8"/>
    <w:rsid w:val="231F3C6E"/>
    <w:rsid w:val="231F4E1A"/>
    <w:rsid w:val="23205778"/>
    <w:rsid w:val="23205AE3"/>
    <w:rsid w:val="232079E6"/>
    <w:rsid w:val="23210655"/>
    <w:rsid w:val="2321270B"/>
    <w:rsid w:val="23213656"/>
    <w:rsid w:val="23214289"/>
    <w:rsid w:val="23220473"/>
    <w:rsid w:val="2322369D"/>
    <w:rsid w:val="2322375E"/>
    <w:rsid w:val="2322550C"/>
    <w:rsid w:val="2322567B"/>
    <w:rsid w:val="2322576C"/>
    <w:rsid w:val="23227153"/>
    <w:rsid w:val="2324077C"/>
    <w:rsid w:val="23241049"/>
    <w:rsid w:val="23243DBA"/>
    <w:rsid w:val="232442AC"/>
    <w:rsid w:val="23244644"/>
    <w:rsid w:val="23244949"/>
    <w:rsid w:val="232454A7"/>
    <w:rsid w:val="232474D6"/>
    <w:rsid w:val="23250A35"/>
    <w:rsid w:val="23250B58"/>
    <w:rsid w:val="23256B98"/>
    <w:rsid w:val="23256DAA"/>
    <w:rsid w:val="2326178D"/>
    <w:rsid w:val="2326220F"/>
    <w:rsid w:val="23264FFC"/>
    <w:rsid w:val="23265367"/>
    <w:rsid w:val="2326782E"/>
    <w:rsid w:val="23271BC3"/>
    <w:rsid w:val="23273B50"/>
    <w:rsid w:val="23273FB2"/>
    <w:rsid w:val="232748D0"/>
    <w:rsid w:val="23276347"/>
    <w:rsid w:val="232800C1"/>
    <w:rsid w:val="232874B6"/>
    <w:rsid w:val="23294712"/>
    <w:rsid w:val="23294CE1"/>
    <w:rsid w:val="23295D58"/>
    <w:rsid w:val="2329689A"/>
    <w:rsid w:val="232A22E9"/>
    <w:rsid w:val="232A23C8"/>
    <w:rsid w:val="232A43C0"/>
    <w:rsid w:val="232A616E"/>
    <w:rsid w:val="232B1946"/>
    <w:rsid w:val="232B2612"/>
    <w:rsid w:val="232B3EEE"/>
    <w:rsid w:val="232B5A8E"/>
    <w:rsid w:val="232B5AD0"/>
    <w:rsid w:val="232B5D1D"/>
    <w:rsid w:val="232B7E64"/>
    <w:rsid w:val="232C1EE7"/>
    <w:rsid w:val="232C5B89"/>
    <w:rsid w:val="232C7DA6"/>
    <w:rsid w:val="232D0EB7"/>
    <w:rsid w:val="232D1C78"/>
    <w:rsid w:val="232D270C"/>
    <w:rsid w:val="232D3CFA"/>
    <w:rsid w:val="232D4730"/>
    <w:rsid w:val="232D5CE8"/>
    <w:rsid w:val="232E07E1"/>
    <w:rsid w:val="232E17A2"/>
    <w:rsid w:val="232E37AC"/>
    <w:rsid w:val="232E3830"/>
    <w:rsid w:val="232E3EB1"/>
    <w:rsid w:val="232E517A"/>
    <w:rsid w:val="232E5C5F"/>
    <w:rsid w:val="232F3F5B"/>
    <w:rsid w:val="23300D0E"/>
    <w:rsid w:val="23304CF5"/>
    <w:rsid w:val="23304FCB"/>
    <w:rsid w:val="23305E7B"/>
    <w:rsid w:val="233065B1"/>
    <w:rsid w:val="23307C29"/>
    <w:rsid w:val="23311E82"/>
    <w:rsid w:val="2331583C"/>
    <w:rsid w:val="233174FD"/>
    <w:rsid w:val="233200D8"/>
    <w:rsid w:val="2332042B"/>
    <w:rsid w:val="233233FB"/>
    <w:rsid w:val="23330D05"/>
    <w:rsid w:val="233311A8"/>
    <w:rsid w:val="233314C7"/>
    <w:rsid w:val="23333275"/>
    <w:rsid w:val="2333587D"/>
    <w:rsid w:val="23337719"/>
    <w:rsid w:val="23353491"/>
    <w:rsid w:val="2335523F"/>
    <w:rsid w:val="233555C9"/>
    <w:rsid w:val="233564C2"/>
    <w:rsid w:val="23356FED"/>
    <w:rsid w:val="2336162A"/>
    <w:rsid w:val="23364E68"/>
    <w:rsid w:val="23370894"/>
    <w:rsid w:val="2337362C"/>
    <w:rsid w:val="23377209"/>
    <w:rsid w:val="2337734B"/>
    <w:rsid w:val="2338088B"/>
    <w:rsid w:val="23381379"/>
    <w:rsid w:val="233832E5"/>
    <w:rsid w:val="23384430"/>
    <w:rsid w:val="23384D2F"/>
    <w:rsid w:val="23385292"/>
    <w:rsid w:val="23386ADD"/>
    <w:rsid w:val="233877B9"/>
    <w:rsid w:val="23390242"/>
    <w:rsid w:val="23390980"/>
    <w:rsid w:val="233949C5"/>
    <w:rsid w:val="23394EE0"/>
    <w:rsid w:val="23397A01"/>
    <w:rsid w:val="233A1493"/>
    <w:rsid w:val="233A2855"/>
    <w:rsid w:val="233A362D"/>
    <w:rsid w:val="233A4603"/>
    <w:rsid w:val="233A7FAB"/>
    <w:rsid w:val="233B035E"/>
    <w:rsid w:val="233B037C"/>
    <w:rsid w:val="233B2F26"/>
    <w:rsid w:val="233B3AEA"/>
    <w:rsid w:val="233B6F4A"/>
    <w:rsid w:val="233C09BE"/>
    <w:rsid w:val="233C28CB"/>
    <w:rsid w:val="233C481F"/>
    <w:rsid w:val="233C71B0"/>
    <w:rsid w:val="233D2346"/>
    <w:rsid w:val="233D40F4"/>
    <w:rsid w:val="233D4A78"/>
    <w:rsid w:val="233D5B9B"/>
    <w:rsid w:val="233D617F"/>
    <w:rsid w:val="233E0735"/>
    <w:rsid w:val="233E10F9"/>
    <w:rsid w:val="233E5F42"/>
    <w:rsid w:val="233F124C"/>
    <w:rsid w:val="233F14BC"/>
    <w:rsid w:val="233F1C1A"/>
    <w:rsid w:val="233F34B8"/>
    <w:rsid w:val="234004C4"/>
    <w:rsid w:val="234026DC"/>
    <w:rsid w:val="23403BE4"/>
    <w:rsid w:val="2340582B"/>
    <w:rsid w:val="23405992"/>
    <w:rsid w:val="234111AB"/>
    <w:rsid w:val="23411E36"/>
    <w:rsid w:val="23413B6C"/>
    <w:rsid w:val="23417877"/>
    <w:rsid w:val="2342170A"/>
    <w:rsid w:val="23425BAE"/>
    <w:rsid w:val="2342795C"/>
    <w:rsid w:val="23430E21"/>
    <w:rsid w:val="234408C4"/>
    <w:rsid w:val="234424ED"/>
    <w:rsid w:val="234437D4"/>
    <w:rsid w:val="23451001"/>
    <w:rsid w:val="23451A70"/>
    <w:rsid w:val="23452FA8"/>
    <w:rsid w:val="234550BE"/>
    <w:rsid w:val="23455D5E"/>
    <w:rsid w:val="234565E4"/>
    <w:rsid w:val="234601E5"/>
    <w:rsid w:val="23460B1A"/>
    <w:rsid w:val="234611FA"/>
    <w:rsid w:val="2346265E"/>
    <w:rsid w:val="23464B28"/>
    <w:rsid w:val="2346744C"/>
    <w:rsid w:val="23472CD9"/>
    <w:rsid w:val="234731C4"/>
    <w:rsid w:val="234735A2"/>
    <w:rsid w:val="23476D20"/>
    <w:rsid w:val="234779DE"/>
    <w:rsid w:val="23480E6E"/>
    <w:rsid w:val="234813CA"/>
    <w:rsid w:val="2348359C"/>
    <w:rsid w:val="23486076"/>
    <w:rsid w:val="23492A98"/>
    <w:rsid w:val="23493293"/>
    <w:rsid w:val="234A05BF"/>
    <w:rsid w:val="234A4D36"/>
    <w:rsid w:val="234A6C13"/>
    <w:rsid w:val="234B1D50"/>
    <w:rsid w:val="234B6811"/>
    <w:rsid w:val="234C1912"/>
    <w:rsid w:val="234C2589"/>
    <w:rsid w:val="234C3481"/>
    <w:rsid w:val="234C4318"/>
    <w:rsid w:val="234C4337"/>
    <w:rsid w:val="234C67AB"/>
    <w:rsid w:val="234C6FD6"/>
    <w:rsid w:val="234C7E04"/>
    <w:rsid w:val="234D00C8"/>
    <w:rsid w:val="234D0CCE"/>
    <w:rsid w:val="234D0DEF"/>
    <w:rsid w:val="234D2584"/>
    <w:rsid w:val="234E00AF"/>
    <w:rsid w:val="234E4553"/>
    <w:rsid w:val="234E4CF9"/>
    <w:rsid w:val="234E6170"/>
    <w:rsid w:val="234E6395"/>
    <w:rsid w:val="234F0D41"/>
    <w:rsid w:val="234F3E1D"/>
    <w:rsid w:val="234F4E4B"/>
    <w:rsid w:val="234F5BD5"/>
    <w:rsid w:val="234F7600"/>
    <w:rsid w:val="235002CB"/>
    <w:rsid w:val="23501E59"/>
    <w:rsid w:val="23502079"/>
    <w:rsid w:val="23503304"/>
    <w:rsid w:val="235038E4"/>
    <w:rsid w:val="2350425F"/>
    <w:rsid w:val="23507A08"/>
    <w:rsid w:val="23510016"/>
    <w:rsid w:val="2351194D"/>
    <w:rsid w:val="235129A5"/>
    <w:rsid w:val="2351489B"/>
    <w:rsid w:val="23515DF1"/>
    <w:rsid w:val="23522407"/>
    <w:rsid w:val="235235E8"/>
    <w:rsid w:val="23524EC0"/>
    <w:rsid w:val="23526C3F"/>
    <w:rsid w:val="23526D43"/>
    <w:rsid w:val="23527D81"/>
    <w:rsid w:val="23530B52"/>
    <w:rsid w:val="23530CAA"/>
    <w:rsid w:val="23533917"/>
    <w:rsid w:val="23533FF4"/>
    <w:rsid w:val="235342D2"/>
    <w:rsid w:val="235356C5"/>
    <w:rsid w:val="23543D6D"/>
    <w:rsid w:val="23543D8C"/>
    <w:rsid w:val="2355143D"/>
    <w:rsid w:val="235514D8"/>
    <w:rsid w:val="235541F8"/>
    <w:rsid w:val="235558E1"/>
    <w:rsid w:val="2355768F"/>
    <w:rsid w:val="235651B5"/>
    <w:rsid w:val="23571659"/>
    <w:rsid w:val="2357206B"/>
    <w:rsid w:val="23573624"/>
    <w:rsid w:val="23573A0A"/>
    <w:rsid w:val="23577122"/>
    <w:rsid w:val="23580EA3"/>
    <w:rsid w:val="23582CDC"/>
    <w:rsid w:val="2359039B"/>
    <w:rsid w:val="23592248"/>
    <w:rsid w:val="23592BE4"/>
    <w:rsid w:val="23595C25"/>
    <w:rsid w:val="23597885"/>
    <w:rsid w:val="235A2EF8"/>
    <w:rsid w:val="235A5E54"/>
    <w:rsid w:val="235A6A54"/>
    <w:rsid w:val="235A7016"/>
    <w:rsid w:val="235A7670"/>
    <w:rsid w:val="235B1EB5"/>
    <w:rsid w:val="235B27CC"/>
    <w:rsid w:val="235B723C"/>
    <w:rsid w:val="235B72E4"/>
    <w:rsid w:val="235C0A1E"/>
    <w:rsid w:val="235D02F2"/>
    <w:rsid w:val="235D1923"/>
    <w:rsid w:val="235D1B4E"/>
    <w:rsid w:val="235D1C04"/>
    <w:rsid w:val="235D1FB8"/>
    <w:rsid w:val="235D2A0A"/>
    <w:rsid w:val="235D6544"/>
    <w:rsid w:val="235D79BB"/>
    <w:rsid w:val="235E1F23"/>
    <w:rsid w:val="235E4472"/>
    <w:rsid w:val="235E7C95"/>
    <w:rsid w:val="235F050E"/>
    <w:rsid w:val="235F1CD3"/>
    <w:rsid w:val="235F22BC"/>
    <w:rsid w:val="235F2B11"/>
    <w:rsid w:val="235F2E2A"/>
    <w:rsid w:val="235F31BA"/>
    <w:rsid w:val="235F43AF"/>
    <w:rsid w:val="23601CC6"/>
    <w:rsid w:val="23605DC6"/>
    <w:rsid w:val="23612F14"/>
    <w:rsid w:val="2361555B"/>
    <w:rsid w:val="2361653C"/>
    <w:rsid w:val="23617BFC"/>
    <w:rsid w:val="23617E88"/>
    <w:rsid w:val="23623B5A"/>
    <w:rsid w:val="23624B2C"/>
    <w:rsid w:val="23626A3A"/>
    <w:rsid w:val="23626D5D"/>
    <w:rsid w:val="23627066"/>
    <w:rsid w:val="23627FFE"/>
    <w:rsid w:val="23631F6D"/>
    <w:rsid w:val="23633EA5"/>
    <w:rsid w:val="23635A76"/>
    <w:rsid w:val="236413C1"/>
    <w:rsid w:val="23641680"/>
    <w:rsid w:val="2364216F"/>
    <w:rsid w:val="236455DD"/>
    <w:rsid w:val="23645B24"/>
    <w:rsid w:val="23647163"/>
    <w:rsid w:val="23650433"/>
    <w:rsid w:val="23651E6A"/>
    <w:rsid w:val="236524B6"/>
    <w:rsid w:val="23654110"/>
    <w:rsid w:val="236570DC"/>
    <w:rsid w:val="2366189C"/>
    <w:rsid w:val="23662018"/>
    <w:rsid w:val="236636BF"/>
    <w:rsid w:val="23671171"/>
    <w:rsid w:val="23671E85"/>
    <w:rsid w:val="23675615"/>
    <w:rsid w:val="23676113"/>
    <w:rsid w:val="23676131"/>
    <w:rsid w:val="236818E8"/>
    <w:rsid w:val="2368207F"/>
    <w:rsid w:val="23685886"/>
    <w:rsid w:val="23690F67"/>
    <w:rsid w:val="2369138D"/>
    <w:rsid w:val="236924A2"/>
    <w:rsid w:val="2369313B"/>
    <w:rsid w:val="23694BEA"/>
    <w:rsid w:val="23694EE9"/>
    <w:rsid w:val="236976F3"/>
    <w:rsid w:val="236A6A28"/>
    <w:rsid w:val="236B060D"/>
    <w:rsid w:val="236B0C61"/>
    <w:rsid w:val="236B0D24"/>
    <w:rsid w:val="236B1E10"/>
    <w:rsid w:val="236B2A0F"/>
    <w:rsid w:val="236B4E8B"/>
    <w:rsid w:val="236B6DD9"/>
    <w:rsid w:val="236B6EB3"/>
    <w:rsid w:val="236C16DB"/>
    <w:rsid w:val="236C3A60"/>
    <w:rsid w:val="236D16F9"/>
    <w:rsid w:val="236D1E9C"/>
    <w:rsid w:val="236E0751"/>
    <w:rsid w:val="236E30A1"/>
    <w:rsid w:val="236E328C"/>
    <w:rsid w:val="236E5CF9"/>
    <w:rsid w:val="236F32B7"/>
    <w:rsid w:val="236F39C5"/>
    <w:rsid w:val="236F4A16"/>
    <w:rsid w:val="236F7748"/>
    <w:rsid w:val="23700293"/>
    <w:rsid w:val="23700878"/>
    <w:rsid w:val="23704364"/>
    <w:rsid w:val="237044C9"/>
    <w:rsid w:val="23706277"/>
    <w:rsid w:val="237102BA"/>
    <w:rsid w:val="23713D9D"/>
    <w:rsid w:val="237150A1"/>
    <w:rsid w:val="2371617C"/>
    <w:rsid w:val="23717CB9"/>
    <w:rsid w:val="23720241"/>
    <w:rsid w:val="23722133"/>
    <w:rsid w:val="237230CD"/>
    <w:rsid w:val="23723FB5"/>
    <w:rsid w:val="237240DB"/>
    <w:rsid w:val="23724625"/>
    <w:rsid w:val="2372556B"/>
    <w:rsid w:val="2373013C"/>
    <w:rsid w:val="2373099E"/>
    <w:rsid w:val="23730CF8"/>
    <w:rsid w:val="23731435"/>
    <w:rsid w:val="23732914"/>
    <w:rsid w:val="2373391A"/>
    <w:rsid w:val="23733FB9"/>
    <w:rsid w:val="23735D67"/>
    <w:rsid w:val="237369FB"/>
    <w:rsid w:val="23737B15"/>
    <w:rsid w:val="2374262E"/>
    <w:rsid w:val="23742E99"/>
    <w:rsid w:val="23747652"/>
    <w:rsid w:val="237501B7"/>
    <w:rsid w:val="2375388E"/>
    <w:rsid w:val="23753A1F"/>
    <w:rsid w:val="237613B4"/>
    <w:rsid w:val="23762487"/>
    <w:rsid w:val="237648E5"/>
    <w:rsid w:val="23764F89"/>
    <w:rsid w:val="2376534B"/>
    <w:rsid w:val="23767606"/>
    <w:rsid w:val="23773578"/>
    <w:rsid w:val="2377537C"/>
    <w:rsid w:val="23776020"/>
    <w:rsid w:val="237813DD"/>
    <w:rsid w:val="23781410"/>
    <w:rsid w:val="237815D0"/>
    <w:rsid w:val="2378523C"/>
    <w:rsid w:val="23785E9B"/>
    <w:rsid w:val="237869FA"/>
    <w:rsid w:val="23786CA6"/>
    <w:rsid w:val="2379286D"/>
    <w:rsid w:val="23795C2F"/>
    <w:rsid w:val="23797052"/>
    <w:rsid w:val="23797539"/>
    <w:rsid w:val="237A0EA4"/>
    <w:rsid w:val="237A3CFD"/>
    <w:rsid w:val="237A7A3C"/>
    <w:rsid w:val="237A7FB1"/>
    <w:rsid w:val="237B0CD6"/>
    <w:rsid w:val="237B1520"/>
    <w:rsid w:val="237B28CE"/>
    <w:rsid w:val="237B2C91"/>
    <w:rsid w:val="237B2CC6"/>
    <w:rsid w:val="237B5274"/>
    <w:rsid w:val="237B54E0"/>
    <w:rsid w:val="237B579A"/>
    <w:rsid w:val="237B7B8A"/>
    <w:rsid w:val="237C10C0"/>
    <w:rsid w:val="237C3FE9"/>
    <w:rsid w:val="237C4C1C"/>
    <w:rsid w:val="237D0994"/>
    <w:rsid w:val="237D09D4"/>
    <w:rsid w:val="237D2742"/>
    <w:rsid w:val="237D309E"/>
    <w:rsid w:val="237E1360"/>
    <w:rsid w:val="237E1DB7"/>
    <w:rsid w:val="237E3B0E"/>
    <w:rsid w:val="237E46E4"/>
    <w:rsid w:val="237E477F"/>
    <w:rsid w:val="237E524F"/>
    <w:rsid w:val="237E6129"/>
    <w:rsid w:val="237F470C"/>
    <w:rsid w:val="237F64BA"/>
    <w:rsid w:val="237F66DF"/>
    <w:rsid w:val="2380014F"/>
    <w:rsid w:val="23800BD1"/>
    <w:rsid w:val="238069C0"/>
    <w:rsid w:val="23807989"/>
    <w:rsid w:val="23810484"/>
    <w:rsid w:val="23811C8F"/>
    <w:rsid w:val="23811DEB"/>
    <w:rsid w:val="23812232"/>
    <w:rsid w:val="23814D78"/>
    <w:rsid w:val="23814E99"/>
    <w:rsid w:val="2381633C"/>
    <w:rsid w:val="23816BBE"/>
    <w:rsid w:val="23821BE3"/>
    <w:rsid w:val="2382248F"/>
    <w:rsid w:val="238241FC"/>
    <w:rsid w:val="23825060"/>
    <w:rsid w:val="23825FAA"/>
    <w:rsid w:val="2382637A"/>
    <w:rsid w:val="2383244E"/>
    <w:rsid w:val="238348F0"/>
    <w:rsid w:val="2383634E"/>
    <w:rsid w:val="238365D1"/>
    <w:rsid w:val="23841CEA"/>
    <w:rsid w:val="23841D23"/>
    <w:rsid w:val="23843AD1"/>
    <w:rsid w:val="23844303"/>
    <w:rsid w:val="23846838"/>
    <w:rsid w:val="23846909"/>
    <w:rsid w:val="238503D1"/>
    <w:rsid w:val="2385127E"/>
    <w:rsid w:val="23853976"/>
    <w:rsid w:val="23853D5A"/>
    <w:rsid w:val="23853EF9"/>
    <w:rsid w:val="238639E1"/>
    <w:rsid w:val="238646BF"/>
    <w:rsid w:val="23865A9B"/>
    <w:rsid w:val="23867849"/>
    <w:rsid w:val="23871813"/>
    <w:rsid w:val="238735C1"/>
    <w:rsid w:val="2387381C"/>
    <w:rsid w:val="23875F40"/>
    <w:rsid w:val="23886F94"/>
    <w:rsid w:val="23887A65"/>
    <w:rsid w:val="23890C21"/>
    <w:rsid w:val="238910E7"/>
    <w:rsid w:val="23892362"/>
    <w:rsid w:val="23892FE8"/>
    <w:rsid w:val="2389558B"/>
    <w:rsid w:val="23895C71"/>
    <w:rsid w:val="23895F07"/>
    <w:rsid w:val="23897339"/>
    <w:rsid w:val="23897D5A"/>
    <w:rsid w:val="23897E31"/>
    <w:rsid w:val="238A5F65"/>
    <w:rsid w:val="238A7F9A"/>
    <w:rsid w:val="238B0929"/>
    <w:rsid w:val="238B1303"/>
    <w:rsid w:val="238B4E5F"/>
    <w:rsid w:val="238C0438"/>
    <w:rsid w:val="238C0BD7"/>
    <w:rsid w:val="238C0CE3"/>
    <w:rsid w:val="238C10AE"/>
    <w:rsid w:val="238C70BC"/>
    <w:rsid w:val="238D2173"/>
    <w:rsid w:val="238D507B"/>
    <w:rsid w:val="238D62D0"/>
    <w:rsid w:val="238D63CB"/>
    <w:rsid w:val="238D75A2"/>
    <w:rsid w:val="238E027D"/>
    <w:rsid w:val="238E0DF3"/>
    <w:rsid w:val="238E1973"/>
    <w:rsid w:val="238E2BA1"/>
    <w:rsid w:val="238E3603"/>
    <w:rsid w:val="238E494F"/>
    <w:rsid w:val="238E7B1F"/>
    <w:rsid w:val="238F4F0F"/>
    <w:rsid w:val="238F61D4"/>
    <w:rsid w:val="238F7436"/>
    <w:rsid w:val="239006C7"/>
    <w:rsid w:val="23902475"/>
    <w:rsid w:val="23905F23"/>
    <w:rsid w:val="23906919"/>
    <w:rsid w:val="23924B55"/>
    <w:rsid w:val="23925547"/>
    <w:rsid w:val="23927AC0"/>
    <w:rsid w:val="239301B8"/>
    <w:rsid w:val="239312F5"/>
    <w:rsid w:val="23931F66"/>
    <w:rsid w:val="23935F1E"/>
    <w:rsid w:val="23942C79"/>
    <w:rsid w:val="239448A4"/>
    <w:rsid w:val="23950905"/>
    <w:rsid w:val="2395359E"/>
    <w:rsid w:val="23953B0B"/>
    <w:rsid w:val="23953F30"/>
    <w:rsid w:val="23954F8E"/>
    <w:rsid w:val="23955CDE"/>
    <w:rsid w:val="23957A8C"/>
    <w:rsid w:val="239600C8"/>
    <w:rsid w:val="23960DF6"/>
    <w:rsid w:val="23962661"/>
    <w:rsid w:val="23972A3C"/>
    <w:rsid w:val="23972E88"/>
    <w:rsid w:val="23974D15"/>
    <w:rsid w:val="23983575"/>
    <w:rsid w:val="239838F4"/>
    <w:rsid w:val="23983A20"/>
    <w:rsid w:val="23986E44"/>
    <w:rsid w:val="2398757C"/>
    <w:rsid w:val="23987AFE"/>
    <w:rsid w:val="23990EE7"/>
    <w:rsid w:val="2399226F"/>
    <w:rsid w:val="23995C5F"/>
    <w:rsid w:val="23996E83"/>
    <w:rsid w:val="239A00AD"/>
    <w:rsid w:val="239A1546"/>
    <w:rsid w:val="239A4857"/>
    <w:rsid w:val="239B0E1A"/>
    <w:rsid w:val="239B1324"/>
    <w:rsid w:val="239B1D1B"/>
    <w:rsid w:val="239B238A"/>
    <w:rsid w:val="239B3D6A"/>
    <w:rsid w:val="239B6B20"/>
    <w:rsid w:val="239C52BE"/>
    <w:rsid w:val="239C5DB4"/>
    <w:rsid w:val="239C706C"/>
    <w:rsid w:val="239D0C83"/>
    <w:rsid w:val="239D27A7"/>
    <w:rsid w:val="239D2DE4"/>
    <w:rsid w:val="239D476F"/>
    <w:rsid w:val="239D4B92"/>
    <w:rsid w:val="239D62AF"/>
    <w:rsid w:val="239E0527"/>
    <w:rsid w:val="239E1B5B"/>
    <w:rsid w:val="239E56E2"/>
    <w:rsid w:val="239F02FC"/>
    <w:rsid w:val="239F0453"/>
    <w:rsid w:val="239F4588"/>
    <w:rsid w:val="239F4DAE"/>
    <w:rsid w:val="239F6B5C"/>
    <w:rsid w:val="23A009B8"/>
    <w:rsid w:val="23A02DB7"/>
    <w:rsid w:val="23A04C03"/>
    <w:rsid w:val="23A128D5"/>
    <w:rsid w:val="23A139DA"/>
    <w:rsid w:val="23A14DA7"/>
    <w:rsid w:val="23A16047"/>
    <w:rsid w:val="23A167D5"/>
    <w:rsid w:val="23A16EA8"/>
    <w:rsid w:val="23A203FB"/>
    <w:rsid w:val="23A21A79"/>
    <w:rsid w:val="23A235B1"/>
    <w:rsid w:val="23A23B2E"/>
    <w:rsid w:val="23A23D19"/>
    <w:rsid w:val="23A245C8"/>
    <w:rsid w:val="23A2522F"/>
    <w:rsid w:val="23A25897"/>
    <w:rsid w:val="23A317BB"/>
    <w:rsid w:val="23A32F09"/>
    <w:rsid w:val="23A33334"/>
    <w:rsid w:val="23A34BBF"/>
    <w:rsid w:val="23A34F80"/>
    <w:rsid w:val="23A35ADA"/>
    <w:rsid w:val="23A3664D"/>
    <w:rsid w:val="23A41010"/>
    <w:rsid w:val="23A423C5"/>
    <w:rsid w:val="23A44173"/>
    <w:rsid w:val="23A445DF"/>
    <w:rsid w:val="23A45829"/>
    <w:rsid w:val="23A45F21"/>
    <w:rsid w:val="23A47C36"/>
    <w:rsid w:val="23A521D4"/>
    <w:rsid w:val="23A533ED"/>
    <w:rsid w:val="23A5414A"/>
    <w:rsid w:val="23A55351"/>
    <w:rsid w:val="23A574CC"/>
    <w:rsid w:val="23A61C99"/>
    <w:rsid w:val="23A62C8D"/>
    <w:rsid w:val="23A6621C"/>
    <w:rsid w:val="23A67435"/>
    <w:rsid w:val="23A67EEB"/>
    <w:rsid w:val="23A75878"/>
    <w:rsid w:val="23A75A11"/>
    <w:rsid w:val="23A76792"/>
    <w:rsid w:val="23A76AB0"/>
    <w:rsid w:val="23A77001"/>
    <w:rsid w:val="23A777BF"/>
    <w:rsid w:val="23A81EB5"/>
    <w:rsid w:val="23A83729"/>
    <w:rsid w:val="23A8387B"/>
    <w:rsid w:val="23A841AA"/>
    <w:rsid w:val="23A92D9E"/>
    <w:rsid w:val="23A93537"/>
    <w:rsid w:val="23A95A70"/>
    <w:rsid w:val="23A979DB"/>
    <w:rsid w:val="23AA4FFA"/>
    <w:rsid w:val="23AA658B"/>
    <w:rsid w:val="23AA65A0"/>
    <w:rsid w:val="23AB3753"/>
    <w:rsid w:val="23AB426C"/>
    <w:rsid w:val="23AB5501"/>
    <w:rsid w:val="23AB72AF"/>
    <w:rsid w:val="23AC3027"/>
    <w:rsid w:val="23AD0049"/>
    <w:rsid w:val="23AD0C83"/>
    <w:rsid w:val="23AD5DB2"/>
    <w:rsid w:val="23AD74CB"/>
    <w:rsid w:val="23AE4910"/>
    <w:rsid w:val="23AE4FF1"/>
    <w:rsid w:val="23AE5DC6"/>
    <w:rsid w:val="23AE64BF"/>
    <w:rsid w:val="23AE66CF"/>
    <w:rsid w:val="23AE6D9F"/>
    <w:rsid w:val="23AF407D"/>
    <w:rsid w:val="23AF4DAA"/>
    <w:rsid w:val="23AF7356"/>
    <w:rsid w:val="23B00D6A"/>
    <w:rsid w:val="23B02B18"/>
    <w:rsid w:val="23B04B68"/>
    <w:rsid w:val="23B05FE8"/>
    <w:rsid w:val="23B066F1"/>
    <w:rsid w:val="23B1063E"/>
    <w:rsid w:val="23B10FDF"/>
    <w:rsid w:val="23B144C6"/>
    <w:rsid w:val="23B14BDB"/>
    <w:rsid w:val="23B17B46"/>
    <w:rsid w:val="23B24AE2"/>
    <w:rsid w:val="23B26485"/>
    <w:rsid w:val="23B27891"/>
    <w:rsid w:val="23B27B4C"/>
    <w:rsid w:val="23B27BB0"/>
    <w:rsid w:val="23B34D35"/>
    <w:rsid w:val="23B35CC2"/>
    <w:rsid w:val="23B40A42"/>
    <w:rsid w:val="23B42AC3"/>
    <w:rsid w:val="23B46F1E"/>
    <w:rsid w:val="23B5012E"/>
    <w:rsid w:val="23B50848"/>
    <w:rsid w:val="23B51EDC"/>
    <w:rsid w:val="23B56380"/>
    <w:rsid w:val="23B576F0"/>
    <w:rsid w:val="23B6698D"/>
    <w:rsid w:val="23B7280F"/>
    <w:rsid w:val="23B75C54"/>
    <w:rsid w:val="23B819CC"/>
    <w:rsid w:val="23B81DDA"/>
    <w:rsid w:val="23B83266"/>
    <w:rsid w:val="23B87C1E"/>
    <w:rsid w:val="23B9016A"/>
    <w:rsid w:val="23B908BE"/>
    <w:rsid w:val="23B94E38"/>
    <w:rsid w:val="23B951DE"/>
    <w:rsid w:val="23B957FF"/>
    <w:rsid w:val="23B974CB"/>
    <w:rsid w:val="23BA3996"/>
    <w:rsid w:val="23BA4405"/>
    <w:rsid w:val="23BA5744"/>
    <w:rsid w:val="23BA58FC"/>
    <w:rsid w:val="23BA7681"/>
    <w:rsid w:val="23BB026B"/>
    <w:rsid w:val="23BB250C"/>
    <w:rsid w:val="23BB2620"/>
    <w:rsid w:val="23BB45A4"/>
    <w:rsid w:val="23BB68D8"/>
    <w:rsid w:val="23BC14BC"/>
    <w:rsid w:val="23BC3CD0"/>
    <w:rsid w:val="23BC3F20"/>
    <w:rsid w:val="23BD373E"/>
    <w:rsid w:val="23BD5235"/>
    <w:rsid w:val="23BD5A39"/>
    <w:rsid w:val="23BD6681"/>
    <w:rsid w:val="23BD6FE3"/>
    <w:rsid w:val="23BE166A"/>
    <w:rsid w:val="23BE3486"/>
    <w:rsid w:val="23BE600D"/>
    <w:rsid w:val="23BE71CA"/>
    <w:rsid w:val="23BF0964"/>
    <w:rsid w:val="23BF0FAD"/>
    <w:rsid w:val="23BF2431"/>
    <w:rsid w:val="23BF2D5B"/>
    <w:rsid w:val="23BF2EF6"/>
    <w:rsid w:val="23BF31DF"/>
    <w:rsid w:val="23BF4A9A"/>
    <w:rsid w:val="23BF71FF"/>
    <w:rsid w:val="23BF7CE0"/>
    <w:rsid w:val="23C02D0D"/>
    <w:rsid w:val="23C035BC"/>
    <w:rsid w:val="23C04B29"/>
    <w:rsid w:val="23C05B68"/>
    <w:rsid w:val="23C06D7D"/>
    <w:rsid w:val="23C070E9"/>
    <w:rsid w:val="23C12F77"/>
    <w:rsid w:val="23C13617"/>
    <w:rsid w:val="23C14C56"/>
    <w:rsid w:val="23C17449"/>
    <w:rsid w:val="23C20F1F"/>
    <w:rsid w:val="23C220D6"/>
    <w:rsid w:val="23C2284B"/>
    <w:rsid w:val="23C245F9"/>
    <w:rsid w:val="23C26AD1"/>
    <w:rsid w:val="23C26D45"/>
    <w:rsid w:val="23C30A9D"/>
    <w:rsid w:val="23C32D8B"/>
    <w:rsid w:val="23C333C2"/>
    <w:rsid w:val="23C33983"/>
    <w:rsid w:val="23C33BBE"/>
    <w:rsid w:val="23C33BE9"/>
    <w:rsid w:val="23C34A7A"/>
    <w:rsid w:val="23C3511B"/>
    <w:rsid w:val="23C353BB"/>
    <w:rsid w:val="23C3584E"/>
    <w:rsid w:val="23C43FDB"/>
    <w:rsid w:val="23C44815"/>
    <w:rsid w:val="23C45515"/>
    <w:rsid w:val="23C465C3"/>
    <w:rsid w:val="23C46EAA"/>
    <w:rsid w:val="23C471E1"/>
    <w:rsid w:val="23C51D53"/>
    <w:rsid w:val="23C543F3"/>
    <w:rsid w:val="23C5504E"/>
    <w:rsid w:val="23C55DD7"/>
    <w:rsid w:val="23C562A3"/>
    <w:rsid w:val="23C56D37"/>
    <w:rsid w:val="23C579E4"/>
    <w:rsid w:val="23C6058D"/>
    <w:rsid w:val="23C6233B"/>
    <w:rsid w:val="23C64D9A"/>
    <w:rsid w:val="23C6578D"/>
    <w:rsid w:val="23C67729"/>
    <w:rsid w:val="23C67864"/>
    <w:rsid w:val="23C71C0F"/>
    <w:rsid w:val="23C71CDF"/>
    <w:rsid w:val="23C72304"/>
    <w:rsid w:val="23C751DD"/>
    <w:rsid w:val="23C834F6"/>
    <w:rsid w:val="23C84D99"/>
    <w:rsid w:val="23C86365"/>
    <w:rsid w:val="23C87377"/>
    <w:rsid w:val="23C87CFE"/>
    <w:rsid w:val="23C91E2B"/>
    <w:rsid w:val="23C928C3"/>
    <w:rsid w:val="23C93BD9"/>
    <w:rsid w:val="23C946B1"/>
    <w:rsid w:val="23C95987"/>
    <w:rsid w:val="23CA1AFB"/>
    <w:rsid w:val="23CA2B3A"/>
    <w:rsid w:val="23CA5251"/>
    <w:rsid w:val="23CA7E76"/>
    <w:rsid w:val="23CB0E53"/>
    <w:rsid w:val="23CB1519"/>
    <w:rsid w:val="23CB16FF"/>
    <w:rsid w:val="23CB2779"/>
    <w:rsid w:val="23CB3B95"/>
    <w:rsid w:val="23CB4743"/>
    <w:rsid w:val="23CB573E"/>
    <w:rsid w:val="23CB7951"/>
    <w:rsid w:val="23CC1035"/>
    <w:rsid w:val="23CC35A5"/>
    <w:rsid w:val="23CC7FEF"/>
    <w:rsid w:val="23CD36CA"/>
    <w:rsid w:val="23CD5478"/>
    <w:rsid w:val="23CD69D6"/>
    <w:rsid w:val="23CD7175"/>
    <w:rsid w:val="23CD7D2B"/>
    <w:rsid w:val="23CE155A"/>
    <w:rsid w:val="23CF07AE"/>
    <w:rsid w:val="23CF2E34"/>
    <w:rsid w:val="23CF3667"/>
    <w:rsid w:val="23CF6677"/>
    <w:rsid w:val="23D00992"/>
    <w:rsid w:val="23D04F68"/>
    <w:rsid w:val="23D06D16"/>
    <w:rsid w:val="23D1026B"/>
    <w:rsid w:val="23D15E6F"/>
    <w:rsid w:val="23D20C6B"/>
    <w:rsid w:val="23D22762"/>
    <w:rsid w:val="23D23C60"/>
    <w:rsid w:val="23D26A5D"/>
    <w:rsid w:val="23D308A7"/>
    <w:rsid w:val="23D32E59"/>
    <w:rsid w:val="23D33478"/>
    <w:rsid w:val="23D3375A"/>
    <w:rsid w:val="23D34A58"/>
    <w:rsid w:val="23D351D2"/>
    <w:rsid w:val="23D35F1B"/>
    <w:rsid w:val="23D36806"/>
    <w:rsid w:val="23D379C8"/>
    <w:rsid w:val="23D40815"/>
    <w:rsid w:val="23D41D37"/>
    <w:rsid w:val="23D42CAA"/>
    <w:rsid w:val="23D43D8B"/>
    <w:rsid w:val="23D45DC0"/>
    <w:rsid w:val="23D4692D"/>
    <w:rsid w:val="23D50411"/>
    <w:rsid w:val="23D507D0"/>
    <w:rsid w:val="23D5257E"/>
    <w:rsid w:val="23D553A6"/>
    <w:rsid w:val="23D55D98"/>
    <w:rsid w:val="23D61152"/>
    <w:rsid w:val="23D614F4"/>
    <w:rsid w:val="23D63ACE"/>
    <w:rsid w:val="23D6719B"/>
    <w:rsid w:val="23D700A4"/>
    <w:rsid w:val="23D71DF9"/>
    <w:rsid w:val="23D762F6"/>
    <w:rsid w:val="23D769D9"/>
    <w:rsid w:val="23D77F06"/>
    <w:rsid w:val="23D83289"/>
    <w:rsid w:val="23D838F8"/>
    <w:rsid w:val="23D902C0"/>
    <w:rsid w:val="23D96D02"/>
    <w:rsid w:val="23D972EA"/>
    <w:rsid w:val="23DA1943"/>
    <w:rsid w:val="23DA7E94"/>
    <w:rsid w:val="23DB2F3F"/>
    <w:rsid w:val="23DB32C8"/>
    <w:rsid w:val="23DC09E4"/>
    <w:rsid w:val="23DC440E"/>
    <w:rsid w:val="23DC45C3"/>
    <w:rsid w:val="23DC56AF"/>
    <w:rsid w:val="23DC56BB"/>
    <w:rsid w:val="23DC793D"/>
    <w:rsid w:val="23DD059E"/>
    <w:rsid w:val="23DD3817"/>
    <w:rsid w:val="23DD546A"/>
    <w:rsid w:val="23DD7AC1"/>
    <w:rsid w:val="23DE58D7"/>
    <w:rsid w:val="23DE59BA"/>
    <w:rsid w:val="23DE6AFA"/>
    <w:rsid w:val="23DE7160"/>
    <w:rsid w:val="23DE7685"/>
    <w:rsid w:val="23DF13C3"/>
    <w:rsid w:val="23DF164F"/>
    <w:rsid w:val="23DF1A1B"/>
    <w:rsid w:val="23DF233A"/>
    <w:rsid w:val="23DF2997"/>
    <w:rsid w:val="23DF2CF4"/>
    <w:rsid w:val="23DF33FD"/>
    <w:rsid w:val="23DF48E9"/>
    <w:rsid w:val="23DF51AB"/>
    <w:rsid w:val="23DF6B92"/>
    <w:rsid w:val="23E07804"/>
    <w:rsid w:val="23E10F23"/>
    <w:rsid w:val="23E125CA"/>
    <w:rsid w:val="23E14533"/>
    <w:rsid w:val="23E17175"/>
    <w:rsid w:val="23E21031"/>
    <w:rsid w:val="23E23F00"/>
    <w:rsid w:val="23E257E3"/>
    <w:rsid w:val="23E27F8C"/>
    <w:rsid w:val="23E308F6"/>
    <w:rsid w:val="23E3182A"/>
    <w:rsid w:val="23E32EED"/>
    <w:rsid w:val="23E32F6D"/>
    <w:rsid w:val="23E34C9B"/>
    <w:rsid w:val="23E34CE9"/>
    <w:rsid w:val="23E40A13"/>
    <w:rsid w:val="23E4182C"/>
    <w:rsid w:val="23E45806"/>
    <w:rsid w:val="23E45A9C"/>
    <w:rsid w:val="23E46569"/>
    <w:rsid w:val="23E46C65"/>
    <w:rsid w:val="23E52BE8"/>
    <w:rsid w:val="23E52BED"/>
    <w:rsid w:val="23E57E73"/>
    <w:rsid w:val="23E629DD"/>
    <w:rsid w:val="23E62D7D"/>
    <w:rsid w:val="23E6478B"/>
    <w:rsid w:val="23E648B2"/>
    <w:rsid w:val="23E66539"/>
    <w:rsid w:val="23E66D1D"/>
    <w:rsid w:val="23E718EE"/>
    <w:rsid w:val="23E73213"/>
    <w:rsid w:val="23E77645"/>
    <w:rsid w:val="23E80503"/>
    <w:rsid w:val="23E822B1"/>
    <w:rsid w:val="23E85D0F"/>
    <w:rsid w:val="23E9205C"/>
    <w:rsid w:val="23E93CC1"/>
    <w:rsid w:val="23E9602A"/>
    <w:rsid w:val="23E97DD8"/>
    <w:rsid w:val="23EA5D85"/>
    <w:rsid w:val="23EA7668"/>
    <w:rsid w:val="23EB16FF"/>
    <w:rsid w:val="23EB1DA2"/>
    <w:rsid w:val="23EB773F"/>
    <w:rsid w:val="23EB7FBE"/>
    <w:rsid w:val="23EC1C58"/>
    <w:rsid w:val="23EC2C88"/>
    <w:rsid w:val="23ED1676"/>
    <w:rsid w:val="23ED2EA9"/>
    <w:rsid w:val="23ED5B1A"/>
    <w:rsid w:val="23ED78C8"/>
    <w:rsid w:val="23EE3640"/>
    <w:rsid w:val="23EE595E"/>
    <w:rsid w:val="23EE73BD"/>
    <w:rsid w:val="23EF02A8"/>
    <w:rsid w:val="23EF1892"/>
    <w:rsid w:val="23F01166"/>
    <w:rsid w:val="23F0166B"/>
    <w:rsid w:val="23F022E0"/>
    <w:rsid w:val="23F0276D"/>
    <w:rsid w:val="23F029A0"/>
    <w:rsid w:val="23F073B8"/>
    <w:rsid w:val="23F11383"/>
    <w:rsid w:val="23F15084"/>
    <w:rsid w:val="23F20755"/>
    <w:rsid w:val="23F21382"/>
    <w:rsid w:val="23F21FAB"/>
    <w:rsid w:val="23F23130"/>
    <w:rsid w:val="23F26DFC"/>
    <w:rsid w:val="23F30C56"/>
    <w:rsid w:val="23F32A04"/>
    <w:rsid w:val="23F33FD7"/>
    <w:rsid w:val="23F34DBA"/>
    <w:rsid w:val="23F35B43"/>
    <w:rsid w:val="23F4063B"/>
    <w:rsid w:val="23F41553"/>
    <w:rsid w:val="23F41787"/>
    <w:rsid w:val="23F41F03"/>
    <w:rsid w:val="23F46EA8"/>
    <w:rsid w:val="23F517A7"/>
    <w:rsid w:val="23F533FD"/>
    <w:rsid w:val="23F549CE"/>
    <w:rsid w:val="23F622C2"/>
    <w:rsid w:val="23F62A26"/>
    <w:rsid w:val="23F65AA3"/>
    <w:rsid w:val="23F70746"/>
    <w:rsid w:val="23F7128D"/>
    <w:rsid w:val="23F72474"/>
    <w:rsid w:val="23F724F4"/>
    <w:rsid w:val="23F72873"/>
    <w:rsid w:val="23F73FAA"/>
    <w:rsid w:val="23F740B6"/>
    <w:rsid w:val="23F75B20"/>
    <w:rsid w:val="23F76998"/>
    <w:rsid w:val="23F77CA2"/>
    <w:rsid w:val="23F80AF5"/>
    <w:rsid w:val="23F81132"/>
    <w:rsid w:val="23F82F83"/>
    <w:rsid w:val="23F846D0"/>
    <w:rsid w:val="23F84985"/>
    <w:rsid w:val="23F87973"/>
    <w:rsid w:val="23F91212"/>
    <w:rsid w:val="23F92272"/>
    <w:rsid w:val="23F92711"/>
    <w:rsid w:val="23FA0237"/>
    <w:rsid w:val="23FA1FE5"/>
    <w:rsid w:val="23FA2A29"/>
    <w:rsid w:val="23FA3A52"/>
    <w:rsid w:val="23FA3D93"/>
    <w:rsid w:val="23FA7D8F"/>
    <w:rsid w:val="23FA7E6D"/>
    <w:rsid w:val="23FB0AE6"/>
    <w:rsid w:val="23FB115A"/>
    <w:rsid w:val="23FC3ECF"/>
    <w:rsid w:val="23FC3FAF"/>
    <w:rsid w:val="23FC5D5D"/>
    <w:rsid w:val="23FC6EE3"/>
    <w:rsid w:val="23FD0015"/>
    <w:rsid w:val="23FD1019"/>
    <w:rsid w:val="23FD1788"/>
    <w:rsid w:val="23FD23D3"/>
    <w:rsid w:val="23FD3B14"/>
    <w:rsid w:val="23FD3EAE"/>
    <w:rsid w:val="23FD6B82"/>
    <w:rsid w:val="23FE3883"/>
    <w:rsid w:val="23FE5D24"/>
    <w:rsid w:val="23FE7D27"/>
    <w:rsid w:val="23FF0419"/>
    <w:rsid w:val="23FF081A"/>
    <w:rsid w:val="23FF1005"/>
    <w:rsid w:val="23FF13A9"/>
    <w:rsid w:val="23FF1514"/>
    <w:rsid w:val="23FF1752"/>
    <w:rsid w:val="23FF20D3"/>
    <w:rsid w:val="23FF4CA7"/>
    <w:rsid w:val="23FF529E"/>
    <w:rsid w:val="23FF75FB"/>
    <w:rsid w:val="2400087A"/>
    <w:rsid w:val="24001248"/>
    <w:rsid w:val="24001599"/>
    <w:rsid w:val="24001B1E"/>
    <w:rsid w:val="24001B4F"/>
    <w:rsid w:val="24002495"/>
    <w:rsid w:val="2400486B"/>
    <w:rsid w:val="240115C5"/>
    <w:rsid w:val="24013373"/>
    <w:rsid w:val="24015121"/>
    <w:rsid w:val="24017662"/>
    <w:rsid w:val="24024DB5"/>
    <w:rsid w:val="2403285C"/>
    <w:rsid w:val="2403327D"/>
    <w:rsid w:val="2403533D"/>
    <w:rsid w:val="24035C7E"/>
    <w:rsid w:val="24036245"/>
    <w:rsid w:val="240370EB"/>
    <w:rsid w:val="24041E4D"/>
    <w:rsid w:val="24042802"/>
    <w:rsid w:val="24042E63"/>
    <w:rsid w:val="2404349C"/>
    <w:rsid w:val="24043D15"/>
    <w:rsid w:val="24044C11"/>
    <w:rsid w:val="240451CB"/>
    <w:rsid w:val="240457BD"/>
    <w:rsid w:val="2404661A"/>
    <w:rsid w:val="240476D5"/>
    <w:rsid w:val="24054761"/>
    <w:rsid w:val="24057B45"/>
    <w:rsid w:val="2406098A"/>
    <w:rsid w:val="24062738"/>
    <w:rsid w:val="24063233"/>
    <w:rsid w:val="2406532F"/>
    <w:rsid w:val="24066307"/>
    <w:rsid w:val="24067D18"/>
    <w:rsid w:val="240747C2"/>
    <w:rsid w:val="240757B5"/>
    <w:rsid w:val="24076056"/>
    <w:rsid w:val="24077CE4"/>
    <w:rsid w:val="24080F39"/>
    <w:rsid w:val="24082011"/>
    <w:rsid w:val="24082954"/>
    <w:rsid w:val="24084702"/>
    <w:rsid w:val="24084FF1"/>
    <w:rsid w:val="24086210"/>
    <w:rsid w:val="240864B0"/>
    <w:rsid w:val="2408737E"/>
    <w:rsid w:val="240A160A"/>
    <w:rsid w:val="240A2FBD"/>
    <w:rsid w:val="240A66CC"/>
    <w:rsid w:val="240A66E5"/>
    <w:rsid w:val="240A7EC7"/>
    <w:rsid w:val="240B23D0"/>
    <w:rsid w:val="240B2444"/>
    <w:rsid w:val="240B3526"/>
    <w:rsid w:val="240B3BF8"/>
    <w:rsid w:val="240B41F2"/>
    <w:rsid w:val="240B46A0"/>
    <w:rsid w:val="240B62AB"/>
    <w:rsid w:val="240C3129"/>
    <w:rsid w:val="240D015B"/>
    <w:rsid w:val="240D1D18"/>
    <w:rsid w:val="240D3609"/>
    <w:rsid w:val="240D3AC6"/>
    <w:rsid w:val="240D4A99"/>
    <w:rsid w:val="240D7F6A"/>
    <w:rsid w:val="240E3DA5"/>
    <w:rsid w:val="240E783E"/>
    <w:rsid w:val="240F1744"/>
    <w:rsid w:val="240F1B64"/>
    <w:rsid w:val="240F3CE2"/>
    <w:rsid w:val="240F5A90"/>
    <w:rsid w:val="240F65D8"/>
    <w:rsid w:val="241005AF"/>
    <w:rsid w:val="2410178C"/>
    <w:rsid w:val="2410180B"/>
    <w:rsid w:val="241018B0"/>
    <w:rsid w:val="241035B6"/>
    <w:rsid w:val="24107A5A"/>
    <w:rsid w:val="241237D2"/>
    <w:rsid w:val="24125580"/>
    <w:rsid w:val="24125F26"/>
    <w:rsid w:val="24126202"/>
    <w:rsid w:val="2412732E"/>
    <w:rsid w:val="24134E54"/>
    <w:rsid w:val="24135151"/>
    <w:rsid w:val="24140D71"/>
    <w:rsid w:val="24141D9B"/>
    <w:rsid w:val="24147BDA"/>
    <w:rsid w:val="24150BCD"/>
    <w:rsid w:val="24156E1F"/>
    <w:rsid w:val="2416251C"/>
    <w:rsid w:val="24162ADB"/>
    <w:rsid w:val="24162C88"/>
    <w:rsid w:val="2416546A"/>
    <w:rsid w:val="241655B7"/>
    <w:rsid w:val="241658C8"/>
    <w:rsid w:val="24171E2D"/>
    <w:rsid w:val="24172B97"/>
    <w:rsid w:val="24173A64"/>
    <w:rsid w:val="24174945"/>
    <w:rsid w:val="241755D5"/>
    <w:rsid w:val="24175B4B"/>
    <w:rsid w:val="2417728C"/>
    <w:rsid w:val="241809C8"/>
    <w:rsid w:val="241812CA"/>
    <w:rsid w:val="24181945"/>
    <w:rsid w:val="241835AE"/>
    <w:rsid w:val="24184D37"/>
    <w:rsid w:val="24186FDB"/>
    <w:rsid w:val="2418789C"/>
    <w:rsid w:val="2419303C"/>
    <w:rsid w:val="2419690F"/>
    <w:rsid w:val="24196B4E"/>
    <w:rsid w:val="241A0A3F"/>
    <w:rsid w:val="241A2687"/>
    <w:rsid w:val="241A3162"/>
    <w:rsid w:val="241A36F2"/>
    <w:rsid w:val="241A4435"/>
    <w:rsid w:val="241A4BD3"/>
    <w:rsid w:val="241A5C0D"/>
    <w:rsid w:val="241A603E"/>
    <w:rsid w:val="241A61E3"/>
    <w:rsid w:val="241A727F"/>
    <w:rsid w:val="241B3023"/>
    <w:rsid w:val="241B6738"/>
    <w:rsid w:val="241B7EAC"/>
    <w:rsid w:val="241C1F5B"/>
    <w:rsid w:val="241C4FCE"/>
    <w:rsid w:val="241C63FF"/>
    <w:rsid w:val="241C6745"/>
    <w:rsid w:val="241C75F0"/>
    <w:rsid w:val="241D458E"/>
    <w:rsid w:val="241D5FB5"/>
    <w:rsid w:val="241E2177"/>
    <w:rsid w:val="241E5CD3"/>
    <w:rsid w:val="241F2510"/>
    <w:rsid w:val="241F37F9"/>
    <w:rsid w:val="241F42DD"/>
    <w:rsid w:val="241F4392"/>
    <w:rsid w:val="241F5B18"/>
    <w:rsid w:val="24204989"/>
    <w:rsid w:val="24207547"/>
    <w:rsid w:val="24216F8E"/>
    <w:rsid w:val="24221E6A"/>
    <w:rsid w:val="24223CEC"/>
    <w:rsid w:val="2422439F"/>
    <w:rsid w:val="242279F0"/>
    <w:rsid w:val="24227F87"/>
    <w:rsid w:val="242332EA"/>
    <w:rsid w:val="2423415A"/>
    <w:rsid w:val="2423582F"/>
    <w:rsid w:val="2423778D"/>
    <w:rsid w:val="24240D87"/>
    <w:rsid w:val="24244ED1"/>
    <w:rsid w:val="24246008"/>
    <w:rsid w:val="24246909"/>
    <w:rsid w:val="24247062"/>
    <w:rsid w:val="2425014F"/>
    <w:rsid w:val="24250BC3"/>
    <w:rsid w:val="2425294C"/>
    <w:rsid w:val="24252D20"/>
    <w:rsid w:val="24253506"/>
    <w:rsid w:val="242552B4"/>
    <w:rsid w:val="24256986"/>
    <w:rsid w:val="2426102C"/>
    <w:rsid w:val="242632E0"/>
    <w:rsid w:val="24263370"/>
    <w:rsid w:val="242664D7"/>
    <w:rsid w:val="24266F9F"/>
    <w:rsid w:val="242679BF"/>
    <w:rsid w:val="24267D09"/>
    <w:rsid w:val="242712B0"/>
    <w:rsid w:val="242712D7"/>
    <w:rsid w:val="24274E76"/>
    <w:rsid w:val="242757F8"/>
    <w:rsid w:val="24275E0B"/>
    <w:rsid w:val="24275EEE"/>
    <w:rsid w:val="2427640F"/>
    <w:rsid w:val="24280119"/>
    <w:rsid w:val="24281714"/>
    <w:rsid w:val="242831B3"/>
    <w:rsid w:val="24284DA4"/>
    <w:rsid w:val="24286AD0"/>
    <w:rsid w:val="24286B52"/>
    <w:rsid w:val="24287ADC"/>
    <w:rsid w:val="24287C0A"/>
    <w:rsid w:val="24292B31"/>
    <w:rsid w:val="24292E5D"/>
    <w:rsid w:val="24294678"/>
    <w:rsid w:val="24295DB4"/>
    <w:rsid w:val="24296006"/>
    <w:rsid w:val="242A2746"/>
    <w:rsid w:val="242A274E"/>
    <w:rsid w:val="242A28CA"/>
    <w:rsid w:val="242A4276"/>
    <w:rsid w:val="242A7BE4"/>
    <w:rsid w:val="242B03F0"/>
    <w:rsid w:val="242B219E"/>
    <w:rsid w:val="242B3B6D"/>
    <w:rsid w:val="242B41FC"/>
    <w:rsid w:val="242B4894"/>
    <w:rsid w:val="242B4FB9"/>
    <w:rsid w:val="242B6642"/>
    <w:rsid w:val="242B66FE"/>
    <w:rsid w:val="242C34E7"/>
    <w:rsid w:val="242C39E1"/>
    <w:rsid w:val="242C3A52"/>
    <w:rsid w:val="242C3EE1"/>
    <w:rsid w:val="242D285C"/>
    <w:rsid w:val="242D2952"/>
    <w:rsid w:val="242D4168"/>
    <w:rsid w:val="242E1C8E"/>
    <w:rsid w:val="242E2690"/>
    <w:rsid w:val="242E2942"/>
    <w:rsid w:val="242E2A06"/>
    <w:rsid w:val="242E5237"/>
    <w:rsid w:val="242F073D"/>
    <w:rsid w:val="242F38B6"/>
    <w:rsid w:val="242F4CB4"/>
    <w:rsid w:val="242F6132"/>
    <w:rsid w:val="242F6B72"/>
    <w:rsid w:val="24300464"/>
    <w:rsid w:val="24305A06"/>
    <w:rsid w:val="24312391"/>
    <w:rsid w:val="2431394A"/>
    <w:rsid w:val="243158CC"/>
    <w:rsid w:val="2432324E"/>
    <w:rsid w:val="2432352D"/>
    <w:rsid w:val="243279D1"/>
    <w:rsid w:val="24330042"/>
    <w:rsid w:val="2433217A"/>
    <w:rsid w:val="24335324"/>
    <w:rsid w:val="2434162D"/>
    <w:rsid w:val="24347C44"/>
    <w:rsid w:val="243506CB"/>
    <w:rsid w:val="24350A36"/>
    <w:rsid w:val="2435126F"/>
    <w:rsid w:val="24351427"/>
    <w:rsid w:val="2435301D"/>
    <w:rsid w:val="24356FDF"/>
    <w:rsid w:val="24362564"/>
    <w:rsid w:val="243674C1"/>
    <w:rsid w:val="24373E98"/>
    <w:rsid w:val="24375A4C"/>
    <w:rsid w:val="24376D95"/>
    <w:rsid w:val="24384A37"/>
    <w:rsid w:val="24385925"/>
    <w:rsid w:val="243865C5"/>
    <w:rsid w:val="24390D4E"/>
    <w:rsid w:val="24390F15"/>
    <w:rsid w:val="2439183A"/>
    <w:rsid w:val="24392521"/>
    <w:rsid w:val="24393804"/>
    <w:rsid w:val="243940AF"/>
    <w:rsid w:val="243948BB"/>
    <w:rsid w:val="24394AB8"/>
    <w:rsid w:val="24397179"/>
    <w:rsid w:val="24397A54"/>
    <w:rsid w:val="24397D28"/>
    <w:rsid w:val="243A120F"/>
    <w:rsid w:val="243A1C67"/>
    <w:rsid w:val="243B0383"/>
    <w:rsid w:val="243B0623"/>
    <w:rsid w:val="243B46AA"/>
    <w:rsid w:val="243B61F5"/>
    <w:rsid w:val="243B6E75"/>
    <w:rsid w:val="243C0B99"/>
    <w:rsid w:val="243C25FD"/>
    <w:rsid w:val="243C2FFD"/>
    <w:rsid w:val="243C3EF4"/>
    <w:rsid w:val="243D1451"/>
    <w:rsid w:val="243D63FD"/>
    <w:rsid w:val="243E171B"/>
    <w:rsid w:val="243E1C6B"/>
    <w:rsid w:val="243E3082"/>
    <w:rsid w:val="243E36AD"/>
    <w:rsid w:val="243E623A"/>
    <w:rsid w:val="243F09A7"/>
    <w:rsid w:val="243F0AE5"/>
    <w:rsid w:val="243F2599"/>
    <w:rsid w:val="243F2ADA"/>
    <w:rsid w:val="243F38C6"/>
    <w:rsid w:val="243F3E9B"/>
    <w:rsid w:val="243F74B6"/>
    <w:rsid w:val="244020ED"/>
    <w:rsid w:val="24406AF4"/>
    <w:rsid w:val="244108BE"/>
    <w:rsid w:val="24410ED4"/>
    <w:rsid w:val="244119C2"/>
    <w:rsid w:val="24415D6D"/>
    <w:rsid w:val="24422247"/>
    <w:rsid w:val="244336D7"/>
    <w:rsid w:val="24433A9F"/>
    <w:rsid w:val="24434176"/>
    <w:rsid w:val="2443573A"/>
    <w:rsid w:val="244379AC"/>
    <w:rsid w:val="2444151F"/>
    <w:rsid w:val="24443260"/>
    <w:rsid w:val="24444B67"/>
    <w:rsid w:val="244514B2"/>
    <w:rsid w:val="24452275"/>
    <w:rsid w:val="244570C4"/>
    <w:rsid w:val="24457E54"/>
    <w:rsid w:val="24460CC2"/>
    <w:rsid w:val="24461CC3"/>
    <w:rsid w:val="2446347C"/>
    <w:rsid w:val="24464512"/>
    <w:rsid w:val="244658A1"/>
    <w:rsid w:val="24466FD8"/>
    <w:rsid w:val="24471219"/>
    <w:rsid w:val="244743A9"/>
    <w:rsid w:val="24474DE5"/>
    <w:rsid w:val="24475F10"/>
    <w:rsid w:val="24476AF3"/>
    <w:rsid w:val="24480505"/>
    <w:rsid w:val="24480FA2"/>
    <w:rsid w:val="244871F4"/>
    <w:rsid w:val="24487F74"/>
    <w:rsid w:val="244918B9"/>
    <w:rsid w:val="2449429F"/>
    <w:rsid w:val="2449709F"/>
    <w:rsid w:val="24497828"/>
    <w:rsid w:val="244A2A0E"/>
    <w:rsid w:val="244A35AA"/>
    <w:rsid w:val="244B0A92"/>
    <w:rsid w:val="244B2657"/>
    <w:rsid w:val="244B45EE"/>
    <w:rsid w:val="244B643B"/>
    <w:rsid w:val="244B7016"/>
    <w:rsid w:val="244C25DB"/>
    <w:rsid w:val="244C564B"/>
    <w:rsid w:val="244C7A4A"/>
    <w:rsid w:val="244D0A9B"/>
    <w:rsid w:val="244D504C"/>
    <w:rsid w:val="244D57B4"/>
    <w:rsid w:val="244D61AB"/>
    <w:rsid w:val="244D74C5"/>
    <w:rsid w:val="244D7A2D"/>
    <w:rsid w:val="244E1F35"/>
    <w:rsid w:val="244E5C3A"/>
    <w:rsid w:val="244F0582"/>
    <w:rsid w:val="244F2331"/>
    <w:rsid w:val="244F386F"/>
    <w:rsid w:val="244F40DF"/>
    <w:rsid w:val="244F457F"/>
    <w:rsid w:val="244F484B"/>
    <w:rsid w:val="244F5D02"/>
    <w:rsid w:val="24502847"/>
    <w:rsid w:val="245060A9"/>
    <w:rsid w:val="24506E1F"/>
    <w:rsid w:val="2450741C"/>
    <w:rsid w:val="24521E21"/>
    <w:rsid w:val="24526798"/>
    <w:rsid w:val="245331CC"/>
    <w:rsid w:val="2453341C"/>
    <w:rsid w:val="24534D81"/>
    <w:rsid w:val="24535D3B"/>
    <w:rsid w:val="24536778"/>
    <w:rsid w:val="24537A0D"/>
    <w:rsid w:val="24537CA2"/>
    <w:rsid w:val="24540902"/>
    <w:rsid w:val="245416F5"/>
    <w:rsid w:val="245449D2"/>
    <w:rsid w:val="24545B99"/>
    <w:rsid w:val="24547510"/>
    <w:rsid w:val="24547947"/>
    <w:rsid w:val="245506BD"/>
    <w:rsid w:val="24551B25"/>
    <w:rsid w:val="24553662"/>
    <w:rsid w:val="245538EC"/>
    <w:rsid w:val="2455456D"/>
    <w:rsid w:val="2455546D"/>
    <w:rsid w:val="24555AEC"/>
    <w:rsid w:val="24557520"/>
    <w:rsid w:val="245636BF"/>
    <w:rsid w:val="24570851"/>
    <w:rsid w:val="245711E5"/>
    <w:rsid w:val="24572F93"/>
    <w:rsid w:val="24572FBB"/>
    <w:rsid w:val="24575689"/>
    <w:rsid w:val="2458423A"/>
    <w:rsid w:val="2458446D"/>
    <w:rsid w:val="24585BAE"/>
    <w:rsid w:val="24585C4E"/>
    <w:rsid w:val="24587E43"/>
    <w:rsid w:val="245902BE"/>
    <w:rsid w:val="2459215D"/>
    <w:rsid w:val="245931AF"/>
    <w:rsid w:val="24593677"/>
    <w:rsid w:val="24594F5D"/>
    <w:rsid w:val="24596D0B"/>
    <w:rsid w:val="2459703E"/>
    <w:rsid w:val="245A2A83"/>
    <w:rsid w:val="245A45D1"/>
    <w:rsid w:val="245A4BC9"/>
    <w:rsid w:val="245A7F3E"/>
    <w:rsid w:val="245B6C3D"/>
    <w:rsid w:val="245B6F27"/>
    <w:rsid w:val="245B7D04"/>
    <w:rsid w:val="245C067D"/>
    <w:rsid w:val="245C13CE"/>
    <w:rsid w:val="245C34BB"/>
    <w:rsid w:val="245C4A4D"/>
    <w:rsid w:val="245C67FB"/>
    <w:rsid w:val="245D08EF"/>
    <w:rsid w:val="245D7908"/>
    <w:rsid w:val="245E4322"/>
    <w:rsid w:val="245E4510"/>
    <w:rsid w:val="245F009A"/>
    <w:rsid w:val="245F176F"/>
    <w:rsid w:val="245F4155"/>
    <w:rsid w:val="245F4340"/>
    <w:rsid w:val="24600792"/>
    <w:rsid w:val="24600B3B"/>
    <w:rsid w:val="246025AD"/>
    <w:rsid w:val="2460453E"/>
    <w:rsid w:val="246055D7"/>
    <w:rsid w:val="2460642A"/>
    <w:rsid w:val="246102B6"/>
    <w:rsid w:val="24612064"/>
    <w:rsid w:val="24612D93"/>
    <w:rsid w:val="24613E12"/>
    <w:rsid w:val="24615D65"/>
    <w:rsid w:val="24617941"/>
    <w:rsid w:val="246200F0"/>
    <w:rsid w:val="246203BB"/>
    <w:rsid w:val="24621831"/>
    <w:rsid w:val="24621EF8"/>
    <w:rsid w:val="24632CC1"/>
    <w:rsid w:val="24634A17"/>
    <w:rsid w:val="24635126"/>
    <w:rsid w:val="24635DDC"/>
    <w:rsid w:val="24636161"/>
    <w:rsid w:val="246366D7"/>
    <w:rsid w:val="24637238"/>
    <w:rsid w:val="24644151"/>
    <w:rsid w:val="2464647A"/>
    <w:rsid w:val="24646D22"/>
    <w:rsid w:val="246501B2"/>
    <w:rsid w:val="24653902"/>
    <w:rsid w:val="24656A71"/>
    <w:rsid w:val="24661428"/>
    <w:rsid w:val="2466646E"/>
    <w:rsid w:val="2466767A"/>
    <w:rsid w:val="24671332"/>
    <w:rsid w:val="24672AD2"/>
    <w:rsid w:val="24683E01"/>
    <w:rsid w:val="24686E21"/>
    <w:rsid w:val="246950A7"/>
    <w:rsid w:val="24696B33"/>
    <w:rsid w:val="246A521C"/>
    <w:rsid w:val="246A5D51"/>
    <w:rsid w:val="246A716A"/>
    <w:rsid w:val="246B4C91"/>
    <w:rsid w:val="246B6A3F"/>
    <w:rsid w:val="246C1E09"/>
    <w:rsid w:val="246C2EE2"/>
    <w:rsid w:val="246C44F2"/>
    <w:rsid w:val="246C684A"/>
    <w:rsid w:val="246C6B0E"/>
    <w:rsid w:val="246D27B7"/>
    <w:rsid w:val="246D3214"/>
    <w:rsid w:val="246D4199"/>
    <w:rsid w:val="246D59E0"/>
    <w:rsid w:val="246D6C5B"/>
    <w:rsid w:val="246E33E8"/>
    <w:rsid w:val="246E55CC"/>
    <w:rsid w:val="246E7C83"/>
    <w:rsid w:val="246F1C75"/>
    <w:rsid w:val="246F1DB3"/>
    <w:rsid w:val="246F2DAB"/>
    <w:rsid w:val="246F4225"/>
    <w:rsid w:val="246F4258"/>
    <w:rsid w:val="246F453D"/>
    <w:rsid w:val="247018FE"/>
    <w:rsid w:val="24701957"/>
    <w:rsid w:val="247022A7"/>
    <w:rsid w:val="2470441F"/>
    <w:rsid w:val="24706C93"/>
    <w:rsid w:val="247113FC"/>
    <w:rsid w:val="24712BB1"/>
    <w:rsid w:val="24715FDB"/>
    <w:rsid w:val="2471674B"/>
    <w:rsid w:val="2472156D"/>
    <w:rsid w:val="24721DF3"/>
    <w:rsid w:val="24724CBD"/>
    <w:rsid w:val="247268A5"/>
    <w:rsid w:val="24726B66"/>
    <w:rsid w:val="24727DCD"/>
    <w:rsid w:val="24731075"/>
    <w:rsid w:val="247345B2"/>
    <w:rsid w:val="24735E3B"/>
    <w:rsid w:val="24741D97"/>
    <w:rsid w:val="247424B9"/>
    <w:rsid w:val="247427DD"/>
    <w:rsid w:val="24746352"/>
    <w:rsid w:val="24746A03"/>
    <w:rsid w:val="24747ACD"/>
    <w:rsid w:val="24747FE9"/>
    <w:rsid w:val="247509BC"/>
    <w:rsid w:val="2475191A"/>
    <w:rsid w:val="247578BD"/>
    <w:rsid w:val="2476304F"/>
    <w:rsid w:val="24763D61"/>
    <w:rsid w:val="247643C7"/>
    <w:rsid w:val="24765984"/>
    <w:rsid w:val="24765A9C"/>
    <w:rsid w:val="24765B0F"/>
    <w:rsid w:val="2477062A"/>
    <w:rsid w:val="24771887"/>
    <w:rsid w:val="24773635"/>
    <w:rsid w:val="247824C4"/>
    <w:rsid w:val="2478290F"/>
    <w:rsid w:val="2478446F"/>
    <w:rsid w:val="24786628"/>
    <w:rsid w:val="24790E1C"/>
    <w:rsid w:val="24793A98"/>
    <w:rsid w:val="247955FF"/>
    <w:rsid w:val="2479641A"/>
    <w:rsid w:val="247973AD"/>
    <w:rsid w:val="247A1A0A"/>
    <w:rsid w:val="247A27FD"/>
    <w:rsid w:val="247A404C"/>
    <w:rsid w:val="247A6918"/>
    <w:rsid w:val="247B092B"/>
    <w:rsid w:val="247B1377"/>
    <w:rsid w:val="247B3126"/>
    <w:rsid w:val="247B36A3"/>
    <w:rsid w:val="247B3D14"/>
    <w:rsid w:val="247B4ED4"/>
    <w:rsid w:val="247B5F23"/>
    <w:rsid w:val="247C0C4C"/>
    <w:rsid w:val="247C392E"/>
    <w:rsid w:val="247C4ACD"/>
    <w:rsid w:val="247C63A9"/>
    <w:rsid w:val="247C6A1F"/>
    <w:rsid w:val="247D0822"/>
    <w:rsid w:val="247D498A"/>
    <w:rsid w:val="247D4F2A"/>
    <w:rsid w:val="247D50F0"/>
    <w:rsid w:val="247D52AB"/>
    <w:rsid w:val="247D6CBD"/>
    <w:rsid w:val="247E0A98"/>
    <w:rsid w:val="247E2C16"/>
    <w:rsid w:val="247E3397"/>
    <w:rsid w:val="247E49C4"/>
    <w:rsid w:val="247E6772"/>
    <w:rsid w:val="247E76DD"/>
    <w:rsid w:val="247E78C9"/>
    <w:rsid w:val="247F06C6"/>
    <w:rsid w:val="247F0D59"/>
    <w:rsid w:val="247F392A"/>
    <w:rsid w:val="247F4A8F"/>
    <w:rsid w:val="2480073C"/>
    <w:rsid w:val="24807432"/>
    <w:rsid w:val="24810259"/>
    <w:rsid w:val="24810EEF"/>
    <w:rsid w:val="248144B4"/>
    <w:rsid w:val="24814B09"/>
    <w:rsid w:val="24815EA0"/>
    <w:rsid w:val="24816262"/>
    <w:rsid w:val="2481724D"/>
    <w:rsid w:val="2482000B"/>
    <w:rsid w:val="24823344"/>
    <w:rsid w:val="24826E5E"/>
    <w:rsid w:val="2483373B"/>
    <w:rsid w:val="24833D88"/>
    <w:rsid w:val="24833FA2"/>
    <w:rsid w:val="2483647E"/>
    <w:rsid w:val="24836794"/>
    <w:rsid w:val="24836866"/>
    <w:rsid w:val="248459E8"/>
    <w:rsid w:val="248471A2"/>
    <w:rsid w:val="2485157A"/>
    <w:rsid w:val="2485348A"/>
    <w:rsid w:val="24855D52"/>
    <w:rsid w:val="24857973"/>
    <w:rsid w:val="24861ACA"/>
    <w:rsid w:val="24861D16"/>
    <w:rsid w:val="24863878"/>
    <w:rsid w:val="24877D1C"/>
    <w:rsid w:val="24881AE7"/>
    <w:rsid w:val="24881E0B"/>
    <w:rsid w:val="2488354C"/>
    <w:rsid w:val="24883728"/>
    <w:rsid w:val="24883F76"/>
    <w:rsid w:val="24884DEC"/>
    <w:rsid w:val="24885842"/>
    <w:rsid w:val="24886007"/>
    <w:rsid w:val="248875F1"/>
    <w:rsid w:val="248949DC"/>
    <w:rsid w:val="2489652E"/>
    <w:rsid w:val="24897E36"/>
    <w:rsid w:val="248A1339"/>
    <w:rsid w:val="248A15BB"/>
    <w:rsid w:val="248A5117"/>
    <w:rsid w:val="248B078C"/>
    <w:rsid w:val="248B0C7B"/>
    <w:rsid w:val="248B35A9"/>
    <w:rsid w:val="248B4421"/>
    <w:rsid w:val="248C1E7F"/>
    <w:rsid w:val="248C335D"/>
    <w:rsid w:val="248C70E1"/>
    <w:rsid w:val="248D1E9A"/>
    <w:rsid w:val="248D2E59"/>
    <w:rsid w:val="248D47ED"/>
    <w:rsid w:val="248D4C07"/>
    <w:rsid w:val="248D58D2"/>
    <w:rsid w:val="248D6045"/>
    <w:rsid w:val="248D61C8"/>
    <w:rsid w:val="248D63BD"/>
    <w:rsid w:val="248E2746"/>
    <w:rsid w:val="248E4BB9"/>
    <w:rsid w:val="248F200C"/>
    <w:rsid w:val="248F6BD1"/>
    <w:rsid w:val="248F710D"/>
    <w:rsid w:val="248F7372"/>
    <w:rsid w:val="248F7F74"/>
    <w:rsid w:val="24900B8A"/>
    <w:rsid w:val="24900C6D"/>
    <w:rsid w:val="24901515"/>
    <w:rsid w:val="24901A0E"/>
    <w:rsid w:val="24906FF4"/>
    <w:rsid w:val="24910355"/>
    <w:rsid w:val="24912949"/>
    <w:rsid w:val="249154EC"/>
    <w:rsid w:val="24915D3F"/>
    <w:rsid w:val="24925E82"/>
    <w:rsid w:val="24932E88"/>
    <w:rsid w:val="2493621B"/>
    <w:rsid w:val="24941046"/>
    <w:rsid w:val="24941AEF"/>
    <w:rsid w:val="24942079"/>
    <w:rsid w:val="24942919"/>
    <w:rsid w:val="24942BB1"/>
    <w:rsid w:val="249441E7"/>
    <w:rsid w:val="249446C0"/>
    <w:rsid w:val="24947236"/>
    <w:rsid w:val="249507F7"/>
    <w:rsid w:val="24950D38"/>
    <w:rsid w:val="24951472"/>
    <w:rsid w:val="2495179A"/>
    <w:rsid w:val="24956988"/>
    <w:rsid w:val="2495729B"/>
    <w:rsid w:val="24957DD5"/>
    <w:rsid w:val="24961D0D"/>
    <w:rsid w:val="2496440F"/>
    <w:rsid w:val="249656AF"/>
    <w:rsid w:val="249661B1"/>
    <w:rsid w:val="24966830"/>
    <w:rsid w:val="2496739F"/>
    <w:rsid w:val="24967F5F"/>
    <w:rsid w:val="24970470"/>
    <w:rsid w:val="2497047B"/>
    <w:rsid w:val="249720B1"/>
    <w:rsid w:val="24973CD7"/>
    <w:rsid w:val="24975B18"/>
    <w:rsid w:val="24977834"/>
    <w:rsid w:val="24980826"/>
    <w:rsid w:val="249809A1"/>
    <w:rsid w:val="24981900"/>
    <w:rsid w:val="2498254B"/>
    <w:rsid w:val="24983041"/>
    <w:rsid w:val="24983220"/>
    <w:rsid w:val="24983B0E"/>
    <w:rsid w:val="249856F7"/>
    <w:rsid w:val="249858C3"/>
    <w:rsid w:val="24987FB1"/>
    <w:rsid w:val="249900A5"/>
    <w:rsid w:val="249917FE"/>
    <w:rsid w:val="24991BE1"/>
    <w:rsid w:val="24992D90"/>
    <w:rsid w:val="24996AED"/>
    <w:rsid w:val="24997A50"/>
    <w:rsid w:val="249A18F8"/>
    <w:rsid w:val="249A1A6B"/>
    <w:rsid w:val="249A37AA"/>
    <w:rsid w:val="249A3ED5"/>
    <w:rsid w:val="249A60A9"/>
    <w:rsid w:val="249A74E6"/>
    <w:rsid w:val="249B19C2"/>
    <w:rsid w:val="249B5319"/>
    <w:rsid w:val="249B5576"/>
    <w:rsid w:val="249B7324"/>
    <w:rsid w:val="249B7718"/>
    <w:rsid w:val="249C309C"/>
    <w:rsid w:val="249C35C3"/>
    <w:rsid w:val="249C4411"/>
    <w:rsid w:val="249C4E4A"/>
    <w:rsid w:val="249C6DB9"/>
    <w:rsid w:val="249C76D4"/>
    <w:rsid w:val="249D0B47"/>
    <w:rsid w:val="249D12EE"/>
    <w:rsid w:val="249D51DC"/>
    <w:rsid w:val="249D7540"/>
    <w:rsid w:val="249E0BC2"/>
    <w:rsid w:val="249E0EE6"/>
    <w:rsid w:val="249E2294"/>
    <w:rsid w:val="249E347A"/>
    <w:rsid w:val="249E4A21"/>
    <w:rsid w:val="249E4A37"/>
    <w:rsid w:val="249E4A43"/>
    <w:rsid w:val="249E5066"/>
    <w:rsid w:val="249E5772"/>
    <w:rsid w:val="249E6E14"/>
    <w:rsid w:val="249F16A5"/>
    <w:rsid w:val="249F2BF5"/>
    <w:rsid w:val="249F6C02"/>
    <w:rsid w:val="249F74D3"/>
    <w:rsid w:val="249F7859"/>
    <w:rsid w:val="24A00092"/>
    <w:rsid w:val="24A0012C"/>
    <w:rsid w:val="24A00DDE"/>
    <w:rsid w:val="24A00F9A"/>
    <w:rsid w:val="24A02B8C"/>
    <w:rsid w:val="24A0493A"/>
    <w:rsid w:val="24A05389"/>
    <w:rsid w:val="24A07ADE"/>
    <w:rsid w:val="24A1466B"/>
    <w:rsid w:val="24A218F0"/>
    <w:rsid w:val="24A21970"/>
    <w:rsid w:val="24A24B56"/>
    <w:rsid w:val="24A25583"/>
    <w:rsid w:val="24A26904"/>
    <w:rsid w:val="24A353C2"/>
    <w:rsid w:val="24A361D8"/>
    <w:rsid w:val="24A36A13"/>
    <w:rsid w:val="24A40D43"/>
    <w:rsid w:val="24A4468E"/>
    <w:rsid w:val="24A4595C"/>
    <w:rsid w:val="24A46E15"/>
    <w:rsid w:val="24A501A2"/>
    <w:rsid w:val="24A5102B"/>
    <w:rsid w:val="24A51F50"/>
    <w:rsid w:val="24A52D69"/>
    <w:rsid w:val="24A563F4"/>
    <w:rsid w:val="24A614DE"/>
    <w:rsid w:val="24A65BB2"/>
    <w:rsid w:val="24A65CC9"/>
    <w:rsid w:val="24A7216D"/>
    <w:rsid w:val="24A73F1B"/>
    <w:rsid w:val="24A80841"/>
    <w:rsid w:val="24A83113"/>
    <w:rsid w:val="24A86064"/>
    <w:rsid w:val="24A93651"/>
    <w:rsid w:val="24A93EDD"/>
    <w:rsid w:val="24A94D22"/>
    <w:rsid w:val="24A95D36"/>
    <w:rsid w:val="24A96D2F"/>
    <w:rsid w:val="24AA09FC"/>
    <w:rsid w:val="24AA2A5A"/>
    <w:rsid w:val="24AA38E7"/>
    <w:rsid w:val="24AA57B9"/>
    <w:rsid w:val="24AA6501"/>
    <w:rsid w:val="24AB0582"/>
    <w:rsid w:val="24AB1E46"/>
    <w:rsid w:val="24AB2341"/>
    <w:rsid w:val="24AB32DF"/>
    <w:rsid w:val="24AB42D2"/>
    <w:rsid w:val="24AB678A"/>
    <w:rsid w:val="24AB766D"/>
    <w:rsid w:val="24AB7AC5"/>
    <w:rsid w:val="24AB7D76"/>
    <w:rsid w:val="24AC1531"/>
    <w:rsid w:val="24AC40BD"/>
    <w:rsid w:val="24AC47A6"/>
    <w:rsid w:val="24AC5BA8"/>
    <w:rsid w:val="24AC71F2"/>
    <w:rsid w:val="24AC7783"/>
    <w:rsid w:val="24AD10D7"/>
    <w:rsid w:val="24AD2370"/>
    <w:rsid w:val="24AD32DA"/>
    <w:rsid w:val="24AD3DD7"/>
    <w:rsid w:val="24AD52A9"/>
    <w:rsid w:val="24AD59C8"/>
    <w:rsid w:val="24AD5CE8"/>
    <w:rsid w:val="24AD730D"/>
    <w:rsid w:val="24AD74FD"/>
    <w:rsid w:val="24AE1A9C"/>
    <w:rsid w:val="24AE34FB"/>
    <w:rsid w:val="24AE3D2F"/>
    <w:rsid w:val="24AE509C"/>
    <w:rsid w:val="24AE7C71"/>
    <w:rsid w:val="24AF3183"/>
    <w:rsid w:val="24AF4B7D"/>
    <w:rsid w:val="24AF5689"/>
    <w:rsid w:val="24AF7273"/>
    <w:rsid w:val="24AF7570"/>
    <w:rsid w:val="24AF79FC"/>
    <w:rsid w:val="24AF7E64"/>
    <w:rsid w:val="24B02758"/>
    <w:rsid w:val="24B108F5"/>
    <w:rsid w:val="24B13BF2"/>
    <w:rsid w:val="24B148C0"/>
    <w:rsid w:val="24B14D99"/>
    <w:rsid w:val="24B16026"/>
    <w:rsid w:val="24B16B47"/>
    <w:rsid w:val="24B17296"/>
    <w:rsid w:val="24B228BF"/>
    <w:rsid w:val="24B23E5A"/>
    <w:rsid w:val="24B2466D"/>
    <w:rsid w:val="24B24F65"/>
    <w:rsid w:val="24B27772"/>
    <w:rsid w:val="24B34B7F"/>
    <w:rsid w:val="24B36508"/>
    <w:rsid w:val="24B3699D"/>
    <w:rsid w:val="24B369D8"/>
    <w:rsid w:val="24B40106"/>
    <w:rsid w:val="24B403E6"/>
    <w:rsid w:val="24B623B0"/>
    <w:rsid w:val="24B65F0C"/>
    <w:rsid w:val="24B677D2"/>
    <w:rsid w:val="24B71712"/>
    <w:rsid w:val="24B71C84"/>
    <w:rsid w:val="24B742A6"/>
    <w:rsid w:val="24B756F7"/>
    <w:rsid w:val="24B77892"/>
    <w:rsid w:val="24B77ED6"/>
    <w:rsid w:val="24B84DA8"/>
    <w:rsid w:val="24B86C56"/>
    <w:rsid w:val="24B90D17"/>
    <w:rsid w:val="24B91066"/>
    <w:rsid w:val="24B91EA0"/>
    <w:rsid w:val="24B92707"/>
    <w:rsid w:val="24B930C6"/>
    <w:rsid w:val="24B93C4E"/>
    <w:rsid w:val="24B94630"/>
    <w:rsid w:val="24B959FC"/>
    <w:rsid w:val="24B9632E"/>
    <w:rsid w:val="24B964F9"/>
    <w:rsid w:val="24BA042F"/>
    <w:rsid w:val="24BA63DB"/>
    <w:rsid w:val="24BA6669"/>
    <w:rsid w:val="24BB0060"/>
    <w:rsid w:val="24BB0AE3"/>
    <w:rsid w:val="24BB1774"/>
    <w:rsid w:val="24BB1D37"/>
    <w:rsid w:val="24BB4560"/>
    <w:rsid w:val="24BB4C9A"/>
    <w:rsid w:val="24BC06ED"/>
    <w:rsid w:val="24BC0A90"/>
    <w:rsid w:val="24BC2CE5"/>
    <w:rsid w:val="24BC729A"/>
    <w:rsid w:val="24BC7379"/>
    <w:rsid w:val="24BD2F42"/>
    <w:rsid w:val="24BD373E"/>
    <w:rsid w:val="24BD38CC"/>
    <w:rsid w:val="24BD6B5C"/>
    <w:rsid w:val="24BD6DE0"/>
    <w:rsid w:val="24BE1034"/>
    <w:rsid w:val="24BE1264"/>
    <w:rsid w:val="24BE1C64"/>
    <w:rsid w:val="24BE2FAA"/>
    <w:rsid w:val="24BE3012"/>
    <w:rsid w:val="24BE74B6"/>
    <w:rsid w:val="24BE77EB"/>
    <w:rsid w:val="24BF075C"/>
    <w:rsid w:val="24C00D4E"/>
    <w:rsid w:val="24C00F15"/>
    <w:rsid w:val="24C0224D"/>
    <w:rsid w:val="24C02652"/>
    <w:rsid w:val="24C0322E"/>
    <w:rsid w:val="24C04A2B"/>
    <w:rsid w:val="24C04FDC"/>
    <w:rsid w:val="24C11DF8"/>
    <w:rsid w:val="24C1404F"/>
    <w:rsid w:val="24C154FE"/>
    <w:rsid w:val="24C20CD0"/>
    <w:rsid w:val="24C20D54"/>
    <w:rsid w:val="24C23E1D"/>
    <w:rsid w:val="24C26FA6"/>
    <w:rsid w:val="24C30629"/>
    <w:rsid w:val="24C31860"/>
    <w:rsid w:val="24C34ACD"/>
    <w:rsid w:val="24C34B08"/>
    <w:rsid w:val="24C35BB1"/>
    <w:rsid w:val="24C3687B"/>
    <w:rsid w:val="24C3731C"/>
    <w:rsid w:val="24C41B59"/>
    <w:rsid w:val="24C421D5"/>
    <w:rsid w:val="24C42B11"/>
    <w:rsid w:val="24C47A9E"/>
    <w:rsid w:val="24C50845"/>
    <w:rsid w:val="24C5091D"/>
    <w:rsid w:val="24C5156E"/>
    <w:rsid w:val="24C5237B"/>
    <w:rsid w:val="24C543A1"/>
    <w:rsid w:val="24C56D60"/>
    <w:rsid w:val="24C6021D"/>
    <w:rsid w:val="24C63542"/>
    <w:rsid w:val="24C6497E"/>
    <w:rsid w:val="24C65153"/>
    <w:rsid w:val="24C67465"/>
    <w:rsid w:val="24C70119"/>
    <w:rsid w:val="24C71763"/>
    <w:rsid w:val="24C72255"/>
    <w:rsid w:val="24C745BD"/>
    <w:rsid w:val="24C75E0E"/>
    <w:rsid w:val="24C7754F"/>
    <w:rsid w:val="24C820E3"/>
    <w:rsid w:val="24C8343E"/>
    <w:rsid w:val="24C83E91"/>
    <w:rsid w:val="24C85C3F"/>
    <w:rsid w:val="24C8619F"/>
    <w:rsid w:val="24C869AE"/>
    <w:rsid w:val="24C87B98"/>
    <w:rsid w:val="24C924C9"/>
    <w:rsid w:val="24C93DF2"/>
    <w:rsid w:val="24C9636D"/>
    <w:rsid w:val="24CA19B7"/>
    <w:rsid w:val="24CA6F0B"/>
    <w:rsid w:val="24CA7C09"/>
    <w:rsid w:val="24CB0A19"/>
    <w:rsid w:val="24CB1490"/>
    <w:rsid w:val="24CB1E70"/>
    <w:rsid w:val="24CB25AB"/>
    <w:rsid w:val="24CC1BD3"/>
    <w:rsid w:val="24CC2091"/>
    <w:rsid w:val="24CC3981"/>
    <w:rsid w:val="24CC3C64"/>
    <w:rsid w:val="24CC48ED"/>
    <w:rsid w:val="24CC5662"/>
    <w:rsid w:val="24CC572F"/>
    <w:rsid w:val="24CC6E58"/>
    <w:rsid w:val="24CD11E7"/>
    <w:rsid w:val="24CD14A7"/>
    <w:rsid w:val="24CD5878"/>
    <w:rsid w:val="24CD697C"/>
    <w:rsid w:val="24CD7EDB"/>
    <w:rsid w:val="24CE0105"/>
    <w:rsid w:val="24CE1659"/>
    <w:rsid w:val="24CE594B"/>
    <w:rsid w:val="24CE6761"/>
    <w:rsid w:val="24CE72CE"/>
    <w:rsid w:val="24CE7BB0"/>
    <w:rsid w:val="24CF12DB"/>
    <w:rsid w:val="24CF1C50"/>
    <w:rsid w:val="24CF216E"/>
    <w:rsid w:val="24CF51CA"/>
    <w:rsid w:val="24CF521F"/>
    <w:rsid w:val="24CF5954"/>
    <w:rsid w:val="24CF5C56"/>
    <w:rsid w:val="24CF5CE1"/>
    <w:rsid w:val="24CF6FCD"/>
    <w:rsid w:val="24D03801"/>
    <w:rsid w:val="24D052AD"/>
    <w:rsid w:val="24D05763"/>
    <w:rsid w:val="24D07C50"/>
    <w:rsid w:val="24D10F97"/>
    <w:rsid w:val="24D12D46"/>
    <w:rsid w:val="24D133E0"/>
    <w:rsid w:val="24D17CD3"/>
    <w:rsid w:val="24D2068A"/>
    <w:rsid w:val="24D22161"/>
    <w:rsid w:val="24D22F4B"/>
    <w:rsid w:val="24D23A23"/>
    <w:rsid w:val="24D258A5"/>
    <w:rsid w:val="24D26ABE"/>
    <w:rsid w:val="24D30293"/>
    <w:rsid w:val="24D30CA7"/>
    <w:rsid w:val="24D320D9"/>
    <w:rsid w:val="24D331B9"/>
    <w:rsid w:val="24D34D10"/>
    <w:rsid w:val="24D35526"/>
    <w:rsid w:val="24D377A4"/>
    <w:rsid w:val="24D40AF9"/>
    <w:rsid w:val="24D42836"/>
    <w:rsid w:val="24D440D5"/>
    <w:rsid w:val="24D4564E"/>
    <w:rsid w:val="24D46F82"/>
    <w:rsid w:val="24D47551"/>
    <w:rsid w:val="24D52712"/>
    <w:rsid w:val="24D52FE3"/>
    <w:rsid w:val="24D56DE2"/>
    <w:rsid w:val="24D61D66"/>
    <w:rsid w:val="24D623E3"/>
    <w:rsid w:val="24D64800"/>
    <w:rsid w:val="24D65DED"/>
    <w:rsid w:val="24D665AE"/>
    <w:rsid w:val="24D67678"/>
    <w:rsid w:val="24D67C6F"/>
    <w:rsid w:val="24D67F08"/>
    <w:rsid w:val="24D72340"/>
    <w:rsid w:val="24D740D4"/>
    <w:rsid w:val="24D75903"/>
    <w:rsid w:val="24D807D6"/>
    <w:rsid w:val="24D80D01"/>
    <w:rsid w:val="24D82326"/>
    <w:rsid w:val="24D82A2B"/>
    <w:rsid w:val="24D91964"/>
    <w:rsid w:val="24D942F0"/>
    <w:rsid w:val="24D95977"/>
    <w:rsid w:val="24D95ACA"/>
    <w:rsid w:val="24D9609E"/>
    <w:rsid w:val="24D97E4C"/>
    <w:rsid w:val="24DA3C2E"/>
    <w:rsid w:val="24DA4DCD"/>
    <w:rsid w:val="24DA6C25"/>
    <w:rsid w:val="24DB0068"/>
    <w:rsid w:val="24DB0AE5"/>
    <w:rsid w:val="24DB1E16"/>
    <w:rsid w:val="24DB2AB7"/>
    <w:rsid w:val="24DB3599"/>
    <w:rsid w:val="24DB3BC4"/>
    <w:rsid w:val="24DB4A91"/>
    <w:rsid w:val="24DB5714"/>
    <w:rsid w:val="24DB5972"/>
    <w:rsid w:val="24DB7F96"/>
    <w:rsid w:val="24DC02E5"/>
    <w:rsid w:val="24DC1A80"/>
    <w:rsid w:val="24DC2373"/>
    <w:rsid w:val="24DC3F73"/>
    <w:rsid w:val="24DC525B"/>
    <w:rsid w:val="24DC546D"/>
    <w:rsid w:val="24DD1F98"/>
    <w:rsid w:val="24DD5B8E"/>
    <w:rsid w:val="24DD6968"/>
    <w:rsid w:val="24DE138A"/>
    <w:rsid w:val="24DE2C05"/>
    <w:rsid w:val="24DE36B4"/>
    <w:rsid w:val="24DE4535"/>
    <w:rsid w:val="24DE45DD"/>
    <w:rsid w:val="24DE5462"/>
    <w:rsid w:val="24DE7F0F"/>
    <w:rsid w:val="24DF00ED"/>
    <w:rsid w:val="24DF014F"/>
    <w:rsid w:val="24DF3171"/>
    <w:rsid w:val="24DF4095"/>
    <w:rsid w:val="24E011DB"/>
    <w:rsid w:val="24E028AD"/>
    <w:rsid w:val="24E05525"/>
    <w:rsid w:val="24E0567E"/>
    <w:rsid w:val="24E06039"/>
    <w:rsid w:val="24E06D47"/>
    <w:rsid w:val="24E0742D"/>
    <w:rsid w:val="24E104F9"/>
    <w:rsid w:val="24E11586"/>
    <w:rsid w:val="24E12BB6"/>
    <w:rsid w:val="24E147A5"/>
    <w:rsid w:val="24E16A42"/>
    <w:rsid w:val="24E20B0D"/>
    <w:rsid w:val="24E20D41"/>
    <w:rsid w:val="24E22751"/>
    <w:rsid w:val="24E234D9"/>
    <w:rsid w:val="24E24F53"/>
    <w:rsid w:val="24E2513D"/>
    <w:rsid w:val="24E323A4"/>
    <w:rsid w:val="24E32A79"/>
    <w:rsid w:val="24E3577B"/>
    <w:rsid w:val="24E35BFC"/>
    <w:rsid w:val="24E40B17"/>
    <w:rsid w:val="24E5013B"/>
    <w:rsid w:val="24E51C31"/>
    <w:rsid w:val="24E52C95"/>
    <w:rsid w:val="24E54A43"/>
    <w:rsid w:val="24E567F1"/>
    <w:rsid w:val="24E56D07"/>
    <w:rsid w:val="24E5797F"/>
    <w:rsid w:val="24E57F07"/>
    <w:rsid w:val="24E634CF"/>
    <w:rsid w:val="24E65BC6"/>
    <w:rsid w:val="24E65DC5"/>
    <w:rsid w:val="24E65E78"/>
    <w:rsid w:val="24E65E9B"/>
    <w:rsid w:val="24E67195"/>
    <w:rsid w:val="24E71A19"/>
    <w:rsid w:val="24E71EA9"/>
    <w:rsid w:val="24E73413"/>
    <w:rsid w:val="24E76A0D"/>
    <w:rsid w:val="24E8008F"/>
    <w:rsid w:val="24E80382"/>
    <w:rsid w:val="24E8053C"/>
    <w:rsid w:val="24E90C0C"/>
    <w:rsid w:val="24E9416F"/>
    <w:rsid w:val="24E94533"/>
    <w:rsid w:val="24E970F2"/>
    <w:rsid w:val="24E9770D"/>
    <w:rsid w:val="24E97D18"/>
    <w:rsid w:val="24EA1920"/>
    <w:rsid w:val="24EA44C2"/>
    <w:rsid w:val="24EB0CFC"/>
    <w:rsid w:val="24EB2858"/>
    <w:rsid w:val="24EB2C5E"/>
    <w:rsid w:val="24EB4E6E"/>
    <w:rsid w:val="24EB5605"/>
    <w:rsid w:val="24EB763C"/>
    <w:rsid w:val="24EB78D7"/>
    <w:rsid w:val="24EB797D"/>
    <w:rsid w:val="24EC08E0"/>
    <w:rsid w:val="24EC37E2"/>
    <w:rsid w:val="24EC4023"/>
    <w:rsid w:val="24EC5DD1"/>
    <w:rsid w:val="24EC7B7F"/>
    <w:rsid w:val="24ED38F7"/>
    <w:rsid w:val="24ED431F"/>
    <w:rsid w:val="24ED56A6"/>
    <w:rsid w:val="24ED6B12"/>
    <w:rsid w:val="24EE1B49"/>
    <w:rsid w:val="24EE1EA3"/>
    <w:rsid w:val="24EE7D9B"/>
    <w:rsid w:val="24EF141E"/>
    <w:rsid w:val="24EF27E7"/>
    <w:rsid w:val="24EF353B"/>
    <w:rsid w:val="24EF58C2"/>
    <w:rsid w:val="24EF675B"/>
    <w:rsid w:val="24EF7670"/>
    <w:rsid w:val="24F00D05"/>
    <w:rsid w:val="24F02763"/>
    <w:rsid w:val="24F03C89"/>
    <w:rsid w:val="24F03D58"/>
    <w:rsid w:val="24F04A1E"/>
    <w:rsid w:val="24F04F53"/>
    <w:rsid w:val="24F06B80"/>
    <w:rsid w:val="24F11587"/>
    <w:rsid w:val="24F1163A"/>
    <w:rsid w:val="24F12AAA"/>
    <w:rsid w:val="24F133E8"/>
    <w:rsid w:val="24F14353"/>
    <w:rsid w:val="24F15196"/>
    <w:rsid w:val="24F15C6A"/>
    <w:rsid w:val="24F20F0E"/>
    <w:rsid w:val="24F222C3"/>
    <w:rsid w:val="24F23115"/>
    <w:rsid w:val="24F2474B"/>
    <w:rsid w:val="24F26C6C"/>
    <w:rsid w:val="24F27361"/>
    <w:rsid w:val="24F30A45"/>
    <w:rsid w:val="24F30F22"/>
    <w:rsid w:val="24F31501"/>
    <w:rsid w:val="24F353B2"/>
    <w:rsid w:val="24F36BAD"/>
    <w:rsid w:val="24F37160"/>
    <w:rsid w:val="24F42ED8"/>
    <w:rsid w:val="24F44C86"/>
    <w:rsid w:val="24F46805"/>
    <w:rsid w:val="24F46A34"/>
    <w:rsid w:val="24F503E5"/>
    <w:rsid w:val="24F5112A"/>
    <w:rsid w:val="24F547E2"/>
    <w:rsid w:val="24F579FC"/>
    <w:rsid w:val="24F627AC"/>
    <w:rsid w:val="24F674E5"/>
    <w:rsid w:val="24F67AD7"/>
    <w:rsid w:val="24F737AC"/>
    <w:rsid w:val="24F77EC0"/>
    <w:rsid w:val="24F8083A"/>
    <w:rsid w:val="24F829C8"/>
    <w:rsid w:val="24F86524"/>
    <w:rsid w:val="24F904EE"/>
    <w:rsid w:val="24F93356"/>
    <w:rsid w:val="24F94A14"/>
    <w:rsid w:val="24F97DE7"/>
    <w:rsid w:val="24FA1FBE"/>
    <w:rsid w:val="24FA29B1"/>
    <w:rsid w:val="24FA2F40"/>
    <w:rsid w:val="24FA37A2"/>
    <w:rsid w:val="24FA5FEA"/>
    <w:rsid w:val="24FA72AB"/>
    <w:rsid w:val="24FB1DFD"/>
    <w:rsid w:val="24FB237F"/>
    <w:rsid w:val="24FB3420"/>
    <w:rsid w:val="24FB35A7"/>
    <w:rsid w:val="24FB6014"/>
    <w:rsid w:val="24FB7D69"/>
    <w:rsid w:val="24FB7DC2"/>
    <w:rsid w:val="24FC3F2A"/>
    <w:rsid w:val="24FC618E"/>
    <w:rsid w:val="24FC72C1"/>
    <w:rsid w:val="24FD0D5F"/>
    <w:rsid w:val="24FD1D8D"/>
    <w:rsid w:val="24FD2F00"/>
    <w:rsid w:val="24FD3B3B"/>
    <w:rsid w:val="24FD3FCA"/>
    <w:rsid w:val="24FD4081"/>
    <w:rsid w:val="24FD4616"/>
    <w:rsid w:val="24FD478C"/>
    <w:rsid w:val="24FD4FED"/>
    <w:rsid w:val="24FD5FFC"/>
    <w:rsid w:val="24FD761E"/>
    <w:rsid w:val="24FD7FDE"/>
    <w:rsid w:val="24FE107E"/>
    <w:rsid w:val="24FE21EF"/>
    <w:rsid w:val="24FE401D"/>
    <w:rsid w:val="24FF02BD"/>
    <w:rsid w:val="24FF1A6F"/>
    <w:rsid w:val="24FF201F"/>
    <w:rsid w:val="24FF3D57"/>
    <w:rsid w:val="24FF6042"/>
    <w:rsid w:val="2500362B"/>
    <w:rsid w:val="250054A3"/>
    <w:rsid w:val="25006E70"/>
    <w:rsid w:val="25007ACF"/>
    <w:rsid w:val="25007B9E"/>
    <w:rsid w:val="25010B70"/>
    <w:rsid w:val="250152D8"/>
    <w:rsid w:val="25022380"/>
    <w:rsid w:val="25024D12"/>
    <w:rsid w:val="250255F5"/>
    <w:rsid w:val="25026280"/>
    <w:rsid w:val="2503311B"/>
    <w:rsid w:val="25033A80"/>
    <w:rsid w:val="2503461F"/>
    <w:rsid w:val="250348F5"/>
    <w:rsid w:val="25037546"/>
    <w:rsid w:val="25043951"/>
    <w:rsid w:val="2504640F"/>
    <w:rsid w:val="25046D0A"/>
    <w:rsid w:val="25047264"/>
    <w:rsid w:val="25050C41"/>
    <w:rsid w:val="25052D38"/>
    <w:rsid w:val="25053078"/>
    <w:rsid w:val="25054C3A"/>
    <w:rsid w:val="250550E5"/>
    <w:rsid w:val="250576B7"/>
    <w:rsid w:val="2506047D"/>
    <w:rsid w:val="25060D37"/>
    <w:rsid w:val="25064DE9"/>
    <w:rsid w:val="2506513B"/>
    <w:rsid w:val="25070A30"/>
    <w:rsid w:val="25070E5D"/>
    <w:rsid w:val="25073BC9"/>
    <w:rsid w:val="25075246"/>
    <w:rsid w:val="250769E3"/>
    <w:rsid w:val="2509348A"/>
    <w:rsid w:val="25096983"/>
    <w:rsid w:val="250969AD"/>
    <w:rsid w:val="25097302"/>
    <w:rsid w:val="250A26FB"/>
    <w:rsid w:val="250A30A8"/>
    <w:rsid w:val="250A44A9"/>
    <w:rsid w:val="250A5F58"/>
    <w:rsid w:val="250B2DDA"/>
    <w:rsid w:val="250B610D"/>
    <w:rsid w:val="250B7684"/>
    <w:rsid w:val="250C1FD0"/>
    <w:rsid w:val="250C30B2"/>
    <w:rsid w:val="250C4738"/>
    <w:rsid w:val="250C6474"/>
    <w:rsid w:val="250D0C67"/>
    <w:rsid w:val="250D2099"/>
    <w:rsid w:val="250D2E12"/>
    <w:rsid w:val="250D560D"/>
    <w:rsid w:val="250D7AF6"/>
    <w:rsid w:val="250E2BFE"/>
    <w:rsid w:val="250E2F25"/>
    <w:rsid w:val="250E3F9A"/>
    <w:rsid w:val="250E5D48"/>
    <w:rsid w:val="250E6F54"/>
    <w:rsid w:val="250F22C3"/>
    <w:rsid w:val="250F6137"/>
    <w:rsid w:val="250F7D12"/>
    <w:rsid w:val="25105CCC"/>
    <w:rsid w:val="25115FC1"/>
    <w:rsid w:val="25116F24"/>
    <w:rsid w:val="251175E6"/>
    <w:rsid w:val="251203B4"/>
    <w:rsid w:val="2512055B"/>
    <w:rsid w:val="25125092"/>
    <w:rsid w:val="25132F85"/>
    <w:rsid w:val="2513335E"/>
    <w:rsid w:val="2513445C"/>
    <w:rsid w:val="25135152"/>
    <w:rsid w:val="25137802"/>
    <w:rsid w:val="25144772"/>
    <w:rsid w:val="25145328"/>
    <w:rsid w:val="25146A4F"/>
    <w:rsid w:val="25146F79"/>
    <w:rsid w:val="251470D6"/>
    <w:rsid w:val="25150546"/>
    <w:rsid w:val="25151615"/>
    <w:rsid w:val="25152B1F"/>
    <w:rsid w:val="2515458E"/>
    <w:rsid w:val="25160139"/>
    <w:rsid w:val="251610A0"/>
    <w:rsid w:val="25162E4E"/>
    <w:rsid w:val="25164738"/>
    <w:rsid w:val="251652FD"/>
    <w:rsid w:val="25172D96"/>
    <w:rsid w:val="2517518F"/>
    <w:rsid w:val="2517584D"/>
    <w:rsid w:val="25177E77"/>
    <w:rsid w:val="251806FC"/>
    <w:rsid w:val="25180974"/>
    <w:rsid w:val="2518199A"/>
    <w:rsid w:val="251840FB"/>
    <w:rsid w:val="25184E18"/>
    <w:rsid w:val="25191573"/>
    <w:rsid w:val="25191791"/>
    <w:rsid w:val="25192EE4"/>
    <w:rsid w:val="25196107"/>
    <w:rsid w:val="2519649B"/>
    <w:rsid w:val="25197235"/>
    <w:rsid w:val="251A0B90"/>
    <w:rsid w:val="251A148E"/>
    <w:rsid w:val="251A293E"/>
    <w:rsid w:val="251A490F"/>
    <w:rsid w:val="251A6B46"/>
    <w:rsid w:val="251A70CA"/>
    <w:rsid w:val="251B0000"/>
    <w:rsid w:val="251B053A"/>
    <w:rsid w:val="251B1717"/>
    <w:rsid w:val="251B2213"/>
    <w:rsid w:val="251B2BA7"/>
    <w:rsid w:val="251B2D14"/>
    <w:rsid w:val="251B406C"/>
    <w:rsid w:val="251B7466"/>
    <w:rsid w:val="251C14A3"/>
    <w:rsid w:val="251C3001"/>
    <w:rsid w:val="251C4037"/>
    <w:rsid w:val="251D41DD"/>
    <w:rsid w:val="251D4D90"/>
    <w:rsid w:val="251D6CAE"/>
    <w:rsid w:val="251D6E63"/>
    <w:rsid w:val="251E1A9C"/>
    <w:rsid w:val="251E1CC4"/>
    <w:rsid w:val="251E3E89"/>
    <w:rsid w:val="251E7127"/>
    <w:rsid w:val="251E77D5"/>
    <w:rsid w:val="251E7D7A"/>
    <w:rsid w:val="251F5315"/>
    <w:rsid w:val="251F5811"/>
    <w:rsid w:val="251F61A7"/>
    <w:rsid w:val="251F631A"/>
    <w:rsid w:val="251F728E"/>
    <w:rsid w:val="251F7F55"/>
    <w:rsid w:val="25200EF6"/>
    <w:rsid w:val="25201F1F"/>
    <w:rsid w:val="25203CCD"/>
    <w:rsid w:val="25205A7B"/>
    <w:rsid w:val="25206D5C"/>
    <w:rsid w:val="25207829"/>
    <w:rsid w:val="25210C8C"/>
    <w:rsid w:val="252121B3"/>
    <w:rsid w:val="25213DA9"/>
    <w:rsid w:val="2521537E"/>
    <w:rsid w:val="25216A19"/>
    <w:rsid w:val="25216D1E"/>
    <w:rsid w:val="252171BE"/>
    <w:rsid w:val="25217736"/>
    <w:rsid w:val="252178FB"/>
    <w:rsid w:val="25220111"/>
    <w:rsid w:val="252217F3"/>
    <w:rsid w:val="25221E48"/>
    <w:rsid w:val="2522231C"/>
    <w:rsid w:val="252235A1"/>
    <w:rsid w:val="25226D3A"/>
    <w:rsid w:val="25227A45"/>
    <w:rsid w:val="25230136"/>
    <w:rsid w:val="2523071C"/>
    <w:rsid w:val="25230D4C"/>
    <w:rsid w:val="25234E93"/>
    <w:rsid w:val="252430E6"/>
    <w:rsid w:val="25243F0A"/>
    <w:rsid w:val="252453B0"/>
    <w:rsid w:val="2524556B"/>
    <w:rsid w:val="2525249C"/>
    <w:rsid w:val="2525747B"/>
    <w:rsid w:val="25257535"/>
    <w:rsid w:val="252610C6"/>
    <w:rsid w:val="252613FB"/>
    <w:rsid w:val="25261671"/>
    <w:rsid w:val="25263366"/>
    <w:rsid w:val="25264545"/>
    <w:rsid w:val="252653FE"/>
    <w:rsid w:val="25266705"/>
    <w:rsid w:val="25266869"/>
    <w:rsid w:val="25270BB7"/>
    <w:rsid w:val="252726B3"/>
    <w:rsid w:val="25274522"/>
    <w:rsid w:val="2527505B"/>
    <w:rsid w:val="25276E09"/>
    <w:rsid w:val="25277CBA"/>
    <w:rsid w:val="2528052F"/>
    <w:rsid w:val="25282EBE"/>
    <w:rsid w:val="25284930"/>
    <w:rsid w:val="252860E2"/>
    <w:rsid w:val="25286488"/>
    <w:rsid w:val="25287ECD"/>
    <w:rsid w:val="25290DD3"/>
    <w:rsid w:val="25292B82"/>
    <w:rsid w:val="252951AB"/>
    <w:rsid w:val="252A06A8"/>
    <w:rsid w:val="252B1B61"/>
    <w:rsid w:val="252B249B"/>
    <w:rsid w:val="252B269C"/>
    <w:rsid w:val="252B4668"/>
    <w:rsid w:val="252B6457"/>
    <w:rsid w:val="252B73A7"/>
    <w:rsid w:val="252C3068"/>
    <w:rsid w:val="252C3B2C"/>
    <w:rsid w:val="252C4420"/>
    <w:rsid w:val="252C6AD8"/>
    <w:rsid w:val="252D05C0"/>
    <w:rsid w:val="252D12E0"/>
    <w:rsid w:val="252D1601"/>
    <w:rsid w:val="252D260C"/>
    <w:rsid w:val="252D2912"/>
    <w:rsid w:val="252E378E"/>
    <w:rsid w:val="252E63EA"/>
    <w:rsid w:val="252F3F10"/>
    <w:rsid w:val="252F535B"/>
    <w:rsid w:val="252F6FEE"/>
    <w:rsid w:val="25300C1C"/>
    <w:rsid w:val="253024A9"/>
    <w:rsid w:val="25307CD4"/>
    <w:rsid w:val="2531058D"/>
    <w:rsid w:val="25311A36"/>
    <w:rsid w:val="253134D5"/>
    <w:rsid w:val="2531393D"/>
    <w:rsid w:val="25315AA7"/>
    <w:rsid w:val="25317C88"/>
    <w:rsid w:val="2532183D"/>
    <w:rsid w:val="2532364D"/>
    <w:rsid w:val="25330408"/>
    <w:rsid w:val="25331ACA"/>
    <w:rsid w:val="25331C52"/>
    <w:rsid w:val="253357AE"/>
    <w:rsid w:val="25336BB9"/>
    <w:rsid w:val="25336E42"/>
    <w:rsid w:val="2533755C"/>
    <w:rsid w:val="25341526"/>
    <w:rsid w:val="2534157A"/>
    <w:rsid w:val="253432D4"/>
    <w:rsid w:val="2534759F"/>
    <w:rsid w:val="25352924"/>
    <w:rsid w:val="2535309C"/>
    <w:rsid w:val="25353A77"/>
    <w:rsid w:val="25354086"/>
    <w:rsid w:val="25354E8F"/>
    <w:rsid w:val="25357778"/>
    <w:rsid w:val="25362A70"/>
    <w:rsid w:val="253634F0"/>
    <w:rsid w:val="25363B97"/>
    <w:rsid w:val="25363C93"/>
    <w:rsid w:val="253647AE"/>
    <w:rsid w:val="25370345"/>
    <w:rsid w:val="25373A32"/>
    <w:rsid w:val="253751FB"/>
    <w:rsid w:val="253757F5"/>
    <w:rsid w:val="25375E34"/>
    <w:rsid w:val="25376056"/>
    <w:rsid w:val="25382DC5"/>
    <w:rsid w:val="253830C9"/>
    <w:rsid w:val="25390158"/>
    <w:rsid w:val="253A3747"/>
    <w:rsid w:val="253B0B07"/>
    <w:rsid w:val="253B4663"/>
    <w:rsid w:val="253B55D6"/>
    <w:rsid w:val="253C0A50"/>
    <w:rsid w:val="253C159E"/>
    <w:rsid w:val="253C37B6"/>
    <w:rsid w:val="253D03DB"/>
    <w:rsid w:val="253D0980"/>
    <w:rsid w:val="253D3540"/>
    <w:rsid w:val="253D3AA1"/>
    <w:rsid w:val="253D4483"/>
    <w:rsid w:val="253D487F"/>
    <w:rsid w:val="253E1538"/>
    <w:rsid w:val="253E3DA4"/>
    <w:rsid w:val="253E4A40"/>
    <w:rsid w:val="253F05F7"/>
    <w:rsid w:val="253F128A"/>
    <w:rsid w:val="253F4153"/>
    <w:rsid w:val="253F485A"/>
    <w:rsid w:val="254001FE"/>
    <w:rsid w:val="25401C79"/>
    <w:rsid w:val="25406F06"/>
    <w:rsid w:val="25407ECB"/>
    <w:rsid w:val="25416003"/>
    <w:rsid w:val="254259F1"/>
    <w:rsid w:val="25425D52"/>
    <w:rsid w:val="25426470"/>
    <w:rsid w:val="25441769"/>
    <w:rsid w:val="254479BB"/>
    <w:rsid w:val="25453243"/>
    <w:rsid w:val="25453733"/>
    <w:rsid w:val="25454336"/>
    <w:rsid w:val="254570CA"/>
    <w:rsid w:val="25457290"/>
    <w:rsid w:val="25461985"/>
    <w:rsid w:val="25462D57"/>
    <w:rsid w:val="25464A73"/>
    <w:rsid w:val="2546554B"/>
    <w:rsid w:val="25470734"/>
    <w:rsid w:val="2547125A"/>
    <w:rsid w:val="25472ECB"/>
    <w:rsid w:val="25473FAA"/>
    <w:rsid w:val="254774AC"/>
    <w:rsid w:val="25480A3C"/>
    <w:rsid w:val="25480ECC"/>
    <w:rsid w:val="25481566"/>
    <w:rsid w:val="25481857"/>
    <w:rsid w:val="25482857"/>
    <w:rsid w:val="25483305"/>
    <w:rsid w:val="254834A6"/>
    <w:rsid w:val="254834A8"/>
    <w:rsid w:val="2548389E"/>
    <w:rsid w:val="2548529D"/>
    <w:rsid w:val="25487C02"/>
    <w:rsid w:val="25493054"/>
    <w:rsid w:val="25493224"/>
    <w:rsid w:val="254938A4"/>
    <w:rsid w:val="25497867"/>
    <w:rsid w:val="254A0A03"/>
    <w:rsid w:val="254A0D4A"/>
    <w:rsid w:val="254A0F0D"/>
    <w:rsid w:val="254A4064"/>
    <w:rsid w:val="254A476E"/>
    <w:rsid w:val="254A48EC"/>
    <w:rsid w:val="254A4E96"/>
    <w:rsid w:val="254A5C25"/>
    <w:rsid w:val="254A7641"/>
    <w:rsid w:val="254B1C86"/>
    <w:rsid w:val="254B2201"/>
    <w:rsid w:val="254B6F9C"/>
    <w:rsid w:val="254C061E"/>
    <w:rsid w:val="254C2D14"/>
    <w:rsid w:val="254C671D"/>
    <w:rsid w:val="254C6C06"/>
    <w:rsid w:val="254D1259"/>
    <w:rsid w:val="254D19D5"/>
    <w:rsid w:val="254E211A"/>
    <w:rsid w:val="254E25E8"/>
    <w:rsid w:val="254E4396"/>
    <w:rsid w:val="254F00BE"/>
    <w:rsid w:val="254F0A8D"/>
    <w:rsid w:val="254F11D1"/>
    <w:rsid w:val="254F3141"/>
    <w:rsid w:val="254F4A8F"/>
    <w:rsid w:val="254F6EC6"/>
    <w:rsid w:val="25500356"/>
    <w:rsid w:val="2550342F"/>
    <w:rsid w:val="255045B2"/>
    <w:rsid w:val="255120D8"/>
    <w:rsid w:val="255122F9"/>
    <w:rsid w:val="25513E86"/>
    <w:rsid w:val="2551419F"/>
    <w:rsid w:val="25514583"/>
    <w:rsid w:val="25515C1B"/>
    <w:rsid w:val="2551691B"/>
    <w:rsid w:val="25517D6A"/>
    <w:rsid w:val="25525847"/>
    <w:rsid w:val="255262AC"/>
    <w:rsid w:val="25526E4B"/>
    <w:rsid w:val="25526F88"/>
    <w:rsid w:val="255319AC"/>
    <w:rsid w:val="255355C0"/>
    <w:rsid w:val="25536CD7"/>
    <w:rsid w:val="25537BBA"/>
    <w:rsid w:val="25537BFE"/>
    <w:rsid w:val="25542755"/>
    <w:rsid w:val="25545409"/>
    <w:rsid w:val="255508C9"/>
    <w:rsid w:val="25550A54"/>
    <w:rsid w:val="25552D38"/>
    <w:rsid w:val="255536A3"/>
    <w:rsid w:val="25553977"/>
    <w:rsid w:val="25553CFF"/>
    <w:rsid w:val="255550B8"/>
    <w:rsid w:val="25560F9E"/>
    <w:rsid w:val="255612F9"/>
    <w:rsid w:val="25563097"/>
    <w:rsid w:val="25565941"/>
    <w:rsid w:val="255664E4"/>
    <w:rsid w:val="255676EF"/>
    <w:rsid w:val="2557054C"/>
    <w:rsid w:val="255819B0"/>
    <w:rsid w:val="255819D1"/>
    <w:rsid w:val="25585215"/>
    <w:rsid w:val="25590984"/>
    <w:rsid w:val="25590B6F"/>
    <w:rsid w:val="25593998"/>
    <w:rsid w:val="2559402E"/>
    <w:rsid w:val="2559428A"/>
    <w:rsid w:val="25594AE0"/>
    <w:rsid w:val="255A0588"/>
    <w:rsid w:val="255A0F8D"/>
    <w:rsid w:val="255A1166"/>
    <w:rsid w:val="255A35DF"/>
    <w:rsid w:val="255A78DA"/>
    <w:rsid w:val="255A7ED0"/>
    <w:rsid w:val="255B1873"/>
    <w:rsid w:val="255B2C78"/>
    <w:rsid w:val="255B2F57"/>
    <w:rsid w:val="255B3A28"/>
    <w:rsid w:val="255B4D05"/>
    <w:rsid w:val="255B582D"/>
    <w:rsid w:val="255B6AB3"/>
    <w:rsid w:val="255C04EF"/>
    <w:rsid w:val="255C1281"/>
    <w:rsid w:val="255C2C0B"/>
    <w:rsid w:val="255C4BEA"/>
    <w:rsid w:val="255C646B"/>
    <w:rsid w:val="255D02CB"/>
    <w:rsid w:val="255D0A7D"/>
    <w:rsid w:val="255D282B"/>
    <w:rsid w:val="255D41CA"/>
    <w:rsid w:val="255D5DAA"/>
    <w:rsid w:val="255D6CCF"/>
    <w:rsid w:val="255D7234"/>
    <w:rsid w:val="255E552B"/>
    <w:rsid w:val="255F24D2"/>
    <w:rsid w:val="255F2A47"/>
    <w:rsid w:val="255F69BB"/>
    <w:rsid w:val="25600B11"/>
    <w:rsid w:val="256018F9"/>
    <w:rsid w:val="2560231B"/>
    <w:rsid w:val="256040C9"/>
    <w:rsid w:val="2561056D"/>
    <w:rsid w:val="25614F30"/>
    <w:rsid w:val="25621E7B"/>
    <w:rsid w:val="25623E72"/>
    <w:rsid w:val="256242E5"/>
    <w:rsid w:val="25625440"/>
    <w:rsid w:val="25630692"/>
    <w:rsid w:val="2564005E"/>
    <w:rsid w:val="25641E0C"/>
    <w:rsid w:val="25643BBA"/>
    <w:rsid w:val="25644C4D"/>
    <w:rsid w:val="25645480"/>
    <w:rsid w:val="256516E0"/>
    <w:rsid w:val="256529BE"/>
    <w:rsid w:val="25655A57"/>
    <w:rsid w:val="25660E97"/>
    <w:rsid w:val="256618A6"/>
    <w:rsid w:val="25663ABB"/>
    <w:rsid w:val="2566688E"/>
    <w:rsid w:val="25667221"/>
    <w:rsid w:val="256718FC"/>
    <w:rsid w:val="25673450"/>
    <w:rsid w:val="25675458"/>
    <w:rsid w:val="25676104"/>
    <w:rsid w:val="25677D1E"/>
    <w:rsid w:val="25680A54"/>
    <w:rsid w:val="25680DFE"/>
    <w:rsid w:val="256811AE"/>
    <w:rsid w:val="25681938"/>
    <w:rsid w:val="25681F43"/>
    <w:rsid w:val="25682489"/>
    <w:rsid w:val="25682493"/>
    <w:rsid w:val="256911D0"/>
    <w:rsid w:val="2569263E"/>
    <w:rsid w:val="25695614"/>
    <w:rsid w:val="25695674"/>
    <w:rsid w:val="2569615D"/>
    <w:rsid w:val="256A20B1"/>
    <w:rsid w:val="256A520F"/>
    <w:rsid w:val="256B22A4"/>
    <w:rsid w:val="256B4AAD"/>
    <w:rsid w:val="256C6F12"/>
    <w:rsid w:val="256D25C2"/>
    <w:rsid w:val="256D3785"/>
    <w:rsid w:val="256E0263"/>
    <w:rsid w:val="256E0575"/>
    <w:rsid w:val="256E342C"/>
    <w:rsid w:val="256E67E6"/>
    <w:rsid w:val="256E7541"/>
    <w:rsid w:val="256E78A5"/>
    <w:rsid w:val="256E7B04"/>
    <w:rsid w:val="256F06A2"/>
    <w:rsid w:val="256F12CB"/>
    <w:rsid w:val="256F28C7"/>
    <w:rsid w:val="256F4436"/>
    <w:rsid w:val="256F6A56"/>
    <w:rsid w:val="256F741C"/>
    <w:rsid w:val="257032A8"/>
    <w:rsid w:val="2570463C"/>
    <w:rsid w:val="25706A02"/>
    <w:rsid w:val="25710085"/>
    <w:rsid w:val="25714529"/>
    <w:rsid w:val="25715256"/>
    <w:rsid w:val="257162D7"/>
    <w:rsid w:val="257167D6"/>
    <w:rsid w:val="25721644"/>
    <w:rsid w:val="25722260"/>
    <w:rsid w:val="25724E31"/>
    <w:rsid w:val="257250D3"/>
    <w:rsid w:val="257302A1"/>
    <w:rsid w:val="2573076E"/>
    <w:rsid w:val="25733DDF"/>
    <w:rsid w:val="25744759"/>
    <w:rsid w:val="25745350"/>
    <w:rsid w:val="25745839"/>
    <w:rsid w:val="25745F06"/>
    <w:rsid w:val="25747449"/>
    <w:rsid w:val="25747751"/>
    <w:rsid w:val="25751797"/>
    <w:rsid w:val="25751A16"/>
    <w:rsid w:val="25752322"/>
    <w:rsid w:val="25754019"/>
    <w:rsid w:val="25755DC7"/>
    <w:rsid w:val="25756ED0"/>
    <w:rsid w:val="25757B75"/>
    <w:rsid w:val="25757CDB"/>
    <w:rsid w:val="257604C3"/>
    <w:rsid w:val="25760CE3"/>
    <w:rsid w:val="25761192"/>
    <w:rsid w:val="25761546"/>
    <w:rsid w:val="25761735"/>
    <w:rsid w:val="25761B3F"/>
    <w:rsid w:val="2576278D"/>
    <w:rsid w:val="25764C42"/>
    <w:rsid w:val="25764EE1"/>
    <w:rsid w:val="25765E4A"/>
    <w:rsid w:val="2576613B"/>
    <w:rsid w:val="257769E9"/>
    <w:rsid w:val="25777AE8"/>
    <w:rsid w:val="25777D91"/>
    <w:rsid w:val="25781413"/>
    <w:rsid w:val="2578258A"/>
    <w:rsid w:val="25783B09"/>
    <w:rsid w:val="257858B7"/>
    <w:rsid w:val="25787665"/>
    <w:rsid w:val="2579259F"/>
    <w:rsid w:val="25793296"/>
    <w:rsid w:val="257A00FA"/>
    <w:rsid w:val="257A15C7"/>
    <w:rsid w:val="257A162F"/>
    <w:rsid w:val="257A33DD"/>
    <w:rsid w:val="257A518B"/>
    <w:rsid w:val="257A6194"/>
    <w:rsid w:val="257A70A9"/>
    <w:rsid w:val="257B03E3"/>
    <w:rsid w:val="257B0F03"/>
    <w:rsid w:val="257B1279"/>
    <w:rsid w:val="257B28E2"/>
    <w:rsid w:val="257B5536"/>
    <w:rsid w:val="257B56DA"/>
    <w:rsid w:val="257C0AB4"/>
    <w:rsid w:val="257C3BBE"/>
    <w:rsid w:val="257C53A7"/>
    <w:rsid w:val="257D111F"/>
    <w:rsid w:val="257D2ECD"/>
    <w:rsid w:val="257D3EAF"/>
    <w:rsid w:val="257D4C7B"/>
    <w:rsid w:val="257E1D84"/>
    <w:rsid w:val="257E2C1B"/>
    <w:rsid w:val="257E33D4"/>
    <w:rsid w:val="257E4C83"/>
    <w:rsid w:val="257E51FE"/>
    <w:rsid w:val="257E57BE"/>
    <w:rsid w:val="257E63F0"/>
    <w:rsid w:val="257E65A7"/>
    <w:rsid w:val="257F02C8"/>
    <w:rsid w:val="257F10B3"/>
    <w:rsid w:val="257F27A2"/>
    <w:rsid w:val="257F4864"/>
    <w:rsid w:val="257F568B"/>
    <w:rsid w:val="257F6C45"/>
    <w:rsid w:val="257F6E2B"/>
    <w:rsid w:val="257F750E"/>
    <w:rsid w:val="25800113"/>
    <w:rsid w:val="2580476C"/>
    <w:rsid w:val="25804B6B"/>
    <w:rsid w:val="258108C5"/>
    <w:rsid w:val="25814C9F"/>
    <w:rsid w:val="25815F1D"/>
    <w:rsid w:val="258160E4"/>
    <w:rsid w:val="2581668A"/>
    <w:rsid w:val="25816870"/>
    <w:rsid w:val="25817369"/>
    <w:rsid w:val="258204E4"/>
    <w:rsid w:val="25820BE3"/>
    <w:rsid w:val="25820CEA"/>
    <w:rsid w:val="2582218D"/>
    <w:rsid w:val="25822292"/>
    <w:rsid w:val="25822426"/>
    <w:rsid w:val="258257BA"/>
    <w:rsid w:val="2582760D"/>
    <w:rsid w:val="25827978"/>
    <w:rsid w:val="25827CE3"/>
    <w:rsid w:val="25832775"/>
    <w:rsid w:val="2583632A"/>
    <w:rsid w:val="25840DFE"/>
    <w:rsid w:val="258424AE"/>
    <w:rsid w:val="25844348"/>
    <w:rsid w:val="25845432"/>
    <w:rsid w:val="2584600A"/>
    <w:rsid w:val="258461CA"/>
    <w:rsid w:val="25847246"/>
    <w:rsid w:val="25851E17"/>
    <w:rsid w:val="25852ABC"/>
    <w:rsid w:val="258532A7"/>
    <w:rsid w:val="258536E4"/>
    <w:rsid w:val="25853B30"/>
    <w:rsid w:val="25860F3F"/>
    <w:rsid w:val="25861774"/>
    <w:rsid w:val="25861939"/>
    <w:rsid w:val="25861B66"/>
    <w:rsid w:val="25861D82"/>
    <w:rsid w:val="2586367D"/>
    <w:rsid w:val="25864737"/>
    <w:rsid w:val="258669E6"/>
    <w:rsid w:val="25871828"/>
    <w:rsid w:val="25873D4C"/>
    <w:rsid w:val="25874658"/>
    <w:rsid w:val="25874A9E"/>
    <w:rsid w:val="25875AFA"/>
    <w:rsid w:val="258778A8"/>
    <w:rsid w:val="25880798"/>
    <w:rsid w:val="25882EB2"/>
    <w:rsid w:val="25883A04"/>
    <w:rsid w:val="2589123E"/>
    <w:rsid w:val="25893004"/>
    <w:rsid w:val="25894A10"/>
    <w:rsid w:val="25895BC7"/>
    <w:rsid w:val="25897300"/>
    <w:rsid w:val="258A1146"/>
    <w:rsid w:val="258A1977"/>
    <w:rsid w:val="258A2770"/>
    <w:rsid w:val="258A30B8"/>
    <w:rsid w:val="258A4756"/>
    <w:rsid w:val="258A7F1F"/>
    <w:rsid w:val="258B0EC2"/>
    <w:rsid w:val="258B2F85"/>
    <w:rsid w:val="258B4350"/>
    <w:rsid w:val="258B55EA"/>
    <w:rsid w:val="258B7398"/>
    <w:rsid w:val="258B7E45"/>
    <w:rsid w:val="258C05A9"/>
    <w:rsid w:val="258C1362"/>
    <w:rsid w:val="258C2605"/>
    <w:rsid w:val="258C65D0"/>
    <w:rsid w:val="258D4474"/>
    <w:rsid w:val="258D4B21"/>
    <w:rsid w:val="258D5BBB"/>
    <w:rsid w:val="258D7710"/>
    <w:rsid w:val="258E02F8"/>
    <w:rsid w:val="258E1675"/>
    <w:rsid w:val="258E50DA"/>
    <w:rsid w:val="258E570C"/>
    <w:rsid w:val="258E6E89"/>
    <w:rsid w:val="258E7173"/>
    <w:rsid w:val="258F4359"/>
    <w:rsid w:val="258F5A9A"/>
    <w:rsid w:val="25900E53"/>
    <w:rsid w:val="25902155"/>
    <w:rsid w:val="259049AF"/>
    <w:rsid w:val="25906F2A"/>
    <w:rsid w:val="2591155E"/>
    <w:rsid w:val="25911D97"/>
    <w:rsid w:val="259124D5"/>
    <w:rsid w:val="25913536"/>
    <w:rsid w:val="259152F3"/>
    <w:rsid w:val="25916979"/>
    <w:rsid w:val="259176E1"/>
    <w:rsid w:val="25924360"/>
    <w:rsid w:val="25926288"/>
    <w:rsid w:val="25926E15"/>
    <w:rsid w:val="25933B26"/>
    <w:rsid w:val="25933EA6"/>
    <w:rsid w:val="25943E82"/>
    <w:rsid w:val="25943EAE"/>
    <w:rsid w:val="25944756"/>
    <w:rsid w:val="259455FA"/>
    <w:rsid w:val="259456C1"/>
    <w:rsid w:val="25946D8D"/>
    <w:rsid w:val="259501CB"/>
    <w:rsid w:val="25950217"/>
    <w:rsid w:val="25951FC5"/>
    <w:rsid w:val="25953F38"/>
    <w:rsid w:val="25955855"/>
    <w:rsid w:val="25960D7B"/>
    <w:rsid w:val="25962B77"/>
    <w:rsid w:val="25963EC5"/>
    <w:rsid w:val="2596422C"/>
    <w:rsid w:val="259642EF"/>
    <w:rsid w:val="25965D3D"/>
    <w:rsid w:val="25966B6A"/>
    <w:rsid w:val="259676C3"/>
    <w:rsid w:val="259721E1"/>
    <w:rsid w:val="25973F8F"/>
    <w:rsid w:val="25975FC6"/>
    <w:rsid w:val="25977B69"/>
    <w:rsid w:val="259801CE"/>
    <w:rsid w:val="25981AB5"/>
    <w:rsid w:val="259821E1"/>
    <w:rsid w:val="25983863"/>
    <w:rsid w:val="25985315"/>
    <w:rsid w:val="25985FB0"/>
    <w:rsid w:val="2599338A"/>
    <w:rsid w:val="259946E1"/>
    <w:rsid w:val="25997FDC"/>
    <w:rsid w:val="259A0BC6"/>
    <w:rsid w:val="259A2BAD"/>
    <w:rsid w:val="259A3A7F"/>
    <w:rsid w:val="259A4D85"/>
    <w:rsid w:val="259A582D"/>
    <w:rsid w:val="259A5B77"/>
    <w:rsid w:val="259A75DB"/>
    <w:rsid w:val="259B28FC"/>
    <w:rsid w:val="259B3BA0"/>
    <w:rsid w:val="259C009E"/>
    <w:rsid w:val="259C15A5"/>
    <w:rsid w:val="259C54CD"/>
    <w:rsid w:val="259C77F7"/>
    <w:rsid w:val="259D0E7A"/>
    <w:rsid w:val="259D4DEC"/>
    <w:rsid w:val="259D531E"/>
    <w:rsid w:val="259D56CF"/>
    <w:rsid w:val="259D6CA7"/>
    <w:rsid w:val="259E002C"/>
    <w:rsid w:val="259E0D7B"/>
    <w:rsid w:val="259E127D"/>
    <w:rsid w:val="259E4643"/>
    <w:rsid w:val="259E58FF"/>
    <w:rsid w:val="259E7DF1"/>
    <w:rsid w:val="259F1096"/>
    <w:rsid w:val="259F2C8B"/>
    <w:rsid w:val="259F2E44"/>
    <w:rsid w:val="259F4932"/>
    <w:rsid w:val="25A0096A"/>
    <w:rsid w:val="25A02E6B"/>
    <w:rsid w:val="25A02E98"/>
    <w:rsid w:val="25A03144"/>
    <w:rsid w:val="25A03B85"/>
    <w:rsid w:val="25A03C7F"/>
    <w:rsid w:val="25A1133F"/>
    <w:rsid w:val="25A11771"/>
    <w:rsid w:val="25A14E0E"/>
    <w:rsid w:val="25A152FE"/>
    <w:rsid w:val="25A20B86"/>
    <w:rsid w:val="25A23387"/>
    <w:rsid w:val="25A246E2"/>
    <w:rsid w:val="25A32A3C"/>
    <w:rsid w:val="25A33CF1"/>
    <w:rsid w:val="25A33D2E"/>
    <w:rsid w:val="25A42910"/>
    <w:rsid w:val="25A42B87"/>
    <w:rsid w:val="25A450EF"/>
    <w:rsid w:val="25A46830"/>
    <w:rsid w:val="25A51D89"/>
    <w:rsid w:val="25A53B88"/>
    <w:rsid w:val="25A55F80"/>
    <w:rsid w:val="25A57CC0"/>
    <w:rsid w:val="25A60BA9"/>
    <w:rsid w:val="25A613C5"/>
    <w:rsid w:val="25A62424"/>
    <w:rsid w:val="25A6334E"/>
    <w:rsid w:val="25A641D2"/>
    <w:rsid w:val="25A65C79"/>
    <w:rsid w:val="25A71CF8"/>
    <w:rsid w:val="25A72C2B"/>
    <w:rsid w:val="25A7433E"/>
    <w:rsid w:val="25A74B71"/>
    <w:rsid w:val="25A758C3"/>
    <w:rsid w:val="25A77F4A"/>
    <w:rsid w:val="25A84F00"/>
    <w:rsid w:val="25A864CC"/>
    <w:rsid w:val="25A86641"/>
    <w:rsid w:val="25A86B8C"/>
    <w:rsid w:val="25A91F14"/>
    <w:rsid w:val="25A91F48"/>
    <w:rsid w:val="25A93637"/>
    <w:rsid w:val="25A9379C"/>
    <w:rsid w:val="25A95A70"/>
    <w:rsid w:val="25A97AD1"/>
    <w:rsid w:val="25AA12C5"/>
    <w:rsid w:val="25AA26F0"/>
    <w:rsid w:val="25AA2CE7"/>
    <w:rsid w:val="25AB100E"/>
    <w:rsid w:val="25AB11E7"/>
    <w:rsid w:val="25AB17E9"/>
    <w:rsid w:val="25AB3B32"/>
    <w:rsid w:val="25AB4974"/>
    <w:rsid w:val="25AB6FE2"/>
    <w:rsid w:val="25AB75D9"/>
    <w:rsid w:val="25AC3881"/>
    <w:rsid w:val="25AC5480"/>
    <w:rsid w:val="25AC5561"/>
    <w:rsid w:val="25AC595B"/>
    <w:rsid w:val="25AC69E3"/>
    <w:rsid w:val="25AC7159"/>
    <w:rsid w:val="25AD1A15"/>
    <w:rsid w:val="25AD372B"/>
    <w:rsid w:val="25AD37B3"/>
    <w:rsid w:val="25AD5851"/>
    <w:rsid w:val="25AD78E2"/>
    <w:rsid w:val="25AD7B2E"/>
    <w:rsid w:val="25AE12D9"/>
    <w:rsid w:val="25AE22EE"/>
    <w:rsid w:val="25AE2C37"/>
    <w:rsid w:val="25AE3087"/>
    <w:rsid w:val="25AE6CE7"/>
    <w:rsid w:val="25AE744B"/>
    <w:rsid w:val="25AE752B"/>
    <w:rsid w:val="25AF3C37"/>
    <w:rsid w:val="25AF4074"/>
    <w:rsid w:val="25B00CBB"/>
    <w:rsid w:val="25B01895"/>
    <w:rsid w:val="25B0283C"/>
    <w:rsid w:val="25B032A3"/>
    <w:rsid w:val="25B042AF"/>
    <w:rsid w:val="25B04653"/>
    <w:rsid w:val="25B05051"/>
    <w:rsid w:val="25B06DFF"/>
    <w:rsid w:val="25B1070F"/>
    <w:rsid w:val="25B12B77"/>
    <w:rsid w:val="25B14925"/>
    <w:rsid w:val="25B14F6A"/>
    <w:rsid w:val="25B15CCD"/>
    <w:rsid w:val="25B16263"/>
    <w:rsid w:val="25B20DC9"/>
    <w:rsid w:val="25B21789"/>
    <w:rsid w:val="25B21D4E"/>
    <w:rsid w:val="25B25F04"/>
    <w:rsid w:val="25B276F2"/>
    <w:rsid w:val="25B302EC"/>
    <w:rsid w:val="25B30E6F"/>
    <w:rsid w:val="25B328ED"/>
    <w:rsid w:val="25B33748"/>
    <w:rsid w:val="25B3522D"/>
    <w:rsid w:val="25B36F9B"/>
    <w:rsid w:val="25B40EB7"/>
    <w:rsid w:val="25B412BD"/>
    <w:rsid w:val="25B422BC"/>
    <w:rsid w:val="25B4291C"/>
    <w:rsid w:val="25B50C0C"/>
    <w:rsid w:val="25B53836"/>
    <w:rsid w:val="25B54087"/>
    <w:rsid w:val="25B54DE5"/>
    <w:rsid w:val="25B577B4"/>
    <w:rsid w:val="25B6018D"/>
    <w:rsid w:val="25B61F3B"/>
    <w:rsid w:val="25B704EA"/>
    <w:rsid w:val="25B708B2"/>
    <w:rsid w:val="25B720D4"/>
    <w:rsid w:val="25B72F72"/>
    <w:rsid w:val="25B73ED4"/>
    <w:rsid w:val="25B74631"/>
    <w:rsid w:val="25B7619B"/>
    <w:rsid w:val="25B83E44"/>
    <w:rsid w:val="25B849F4"/>
    <w:rsid w:val="25B85CB3"/>
    <w:rsid w:val="25B87FEB"/>
    <w:rsid w:val="25B9028C"/>
    <w:rsid w:val="25B91C8B"/>
    <w:rsid w:val="25B95E84"/>
    <w:rsid w:val="25B96719"/>
    <w:rsid w:val="25B978CF"/>
    <w:rsid w:val="25BA0A55"/>
    <w:rsid w:val="25BA13E0"/>
    <w:rsid w:val="25BA453A"/>
    <w:rsid w:val="25BA5ED0"/>
    <w:rsid w:val="25BA7C7E"/>
    <w:rsid w:val="25BB2EF0"/>
    <w:rsid w:val="25BB4D0E"/>
    <w:rsid w:val="25BB65AA"/>
    <w:rsid w:val="25BC1C48"/>
    <w:rsid w:val="25BC1D9E"/>
    <w:rsid w:val="25BC33C8"/>
    <w:rsid w:val="25BC39F6"/>
    <w:rsid w:val="25BC57A4"/>
    <w:rsid w:val="25BC5F46"/>
    <w:rsid w:val="25BC60B4"/>
    <w:rsid w:val="25BD0469"/>
    <w:rsid w:val="25BD1D41"/>
    <w:rsid w:val="25BD4276"/>
    <w:rsid w:val="25BD73D6"/>
    <w:rsid w:val="25BD756B"/>
    <w:rsid w:val="25BE0866"/>
    <w:rsid w:val="25BE0BAE"/>
    <w:rsid w:val="25BE2B87"/>
    <w:rsid w:val="25BE483A"/>
    <w:rsid w:val="25BF0804"/>
    <w:rsid w:val="25BF2BC4"/>
    <w:rsid w:val="25BF3437"/>
    <w:rsid w:val="25BF3725"/>
    <w:rsid w:val="25BF76B7"/>
    <w:rsid w:val="25C01108"/>
    <w:rsid w:val="25C015E2"/>
    <w:rsid w:val="25C03759"/>
    <w:rsid w:val="25C037E8"/>
    <w:rsid w:val="25C0428D"/>
    <w:rsid w:val="25C048C7"/>
    <w:rsid w:val="25C06D29"/>
    <w:rsid w:val="25C12DBA"/>
    <w:rsid w:val="25C15F8E"/>
    <w:rsid w:val="25C1663B"/>
    <w:rsid w:val="25C1725E"/>
    <w:rsid w:val="25C20115"/>
    <w:rsid w:val="25C2117E"/>
    <w:rsid w:val="25C25266"/>
    <w:rsid w:val="25C26B32"/>
    <w:rsid w:val="25C314B6"/>
    <w:rsid w:val="25C315C7"/>
    <w:rsid w:val="25C31B07"/>
    <w:rsid w:val="25C32FD6"/>
    <w:rsid w:val="25C33E14"/>
    <w:rsid w:val="25C37543"/>
    <w:rsid w:val="25C40AFC"/>
    <w:rsid w:val="25C428AA"/>
    <w:rsid w:val="25C43F54"/>
    <w:rsid w:val="25C44658"/>
    <w:rsid w:val="25C44708"/>
    <w:rsid w:val="25C47A64"/>
    <w:rsid w:val="25C55E6C"/>
    <w:rsid w:val="25C56091"/>
    <w:rsid w:val="25C603D0"/>
    <w:rsid w:val="25C64874"/>
    <w:rsid w:val="25C650DC"/>
    <w:rsid w:val="25C6689C"/>
    <w:rsid w:val="25C70488"/>
    <w:rsid w:val="25C7239A"/>
    <w:rsid w:val="25C74149"/>
    <w:rsid w:val="25C74D0E"/>
    <w:rsid w:val="25C74D48"/>
    <w:rsid w:val="25C758DB"/>
    <w:rsid w:val="25C76D9F"/>
    <w:rsid w:val="25C844E9"/>
    <w:rsid w:val="25C91C6F"/>
    <w:rsid w:val="25C92848"/>
    <w:rsid w:val="25C92E20"/>
    <w:rsid w:val="25C97C23"/>
    <w:rsid w:val="25C97EC1"/>
    <w:rsid w:val="25CA03E0"/>
    <w:rsid w:val="25CA2039"/>
    <w:rsid w:val="25CA244A"/>
    <w:rsid w:val="25CA24A2"/>
    <w:rsid w:val="25CA39BF"/>
    <w:rsid w:val="25CA46E3"/>
    <w:rsid w:val="25CB19DA"/>
    <w:rsid w:val="25CB32E0"/>
    <w:rsid w:val="25CB4399"/>
    <w:rsid w:val="25CC0CEB"/>
    <w:rsid w:val="25CC6DBB"/>
    <w:rsid w:val="25CD1A6E"/>
    <w:rsid w:val="25CD46FD"/>
    <w:rsid w:val="25CD5C03"/>
    <w:rsid w:val="25CD6F02"/>
    <w:rsid w:val="25CD79B1"/>
    <w:rsid w:val="25CE0560"/>
    <w:rsid w:val="25CE197B"/>
    <w:rsid w:val="25CE31E5"/>
    <w:rsid w:val="25CE5699"/>
    <w:rsid w:val="25CE5834"/>
    <w:rsid w:val="25CF02B9"/>
    <w:rsid w:val="25CF0C4A"/>
    <w:rsid w:val="25CF1D63"/>
    <w:rsid w:val="25CF5990"/>
    <w:rsid w:val="25D0124F"/>
    <w:rsid w:val="25D0174A"/>
    <w:rsid w:val="25D02FFD"/>
    <w:rsid w:val="25D147ED"/>
    <w:rsid w:val="25D226D8"/>
    <w:rsid w:val="25D24FC7"/>
    <w:rsid w:val="25D30451"/>
    <w:rsid w:val="25D30D3F"/>
    <w:rsid w:val="25D315FC"/>
    <w:rsid w:val="25D337EF"/>
    <w:rsid w:val="25D35CF3"/>
    <w:rsid w:val="25D36F91"/>
    <w:rsid w:val="25D37ED2"/>
    <w:rsid w:val="25D4076B"/>
    <w:rsid w:val="25D43A2E"/>
    <w:rsid w:val="25D46E6A"/>
    <w:rsid w:val="25D52D09"/>
    <w:rsid w:val="25D539DB"/>
    <w:rsid w:val="25D53C32"/>
    <w:rsid w:val="25D54AB7"/>
    <w:rsid w:val="25D55FB8"/>
    <w:rsid w:val="25D57631"/>
    <w:rsid w:val="25D610CA"/>
    <w:rsid w:val="25D62187"/>
    <w:rsid w:val="25D647EF"/>
    <w:rsid w:val="25D6540A"/>
    <w:rsid w:val="25D7082F"/>
    <w:rsid w:val="25D725DE"/>
    <w:rsid w:val="25D74C64"/>
    <w:rsid w:val="25D770AE"/>
    <w:rsid w:val="25D80104"/>
    <w:rsid w:val="25D83F25"/>
    <w:rsid w:val="25D845A8"/>
    <w:rsid w:val="25D85E19"/>
    <w:rsid w:val="25D90293"/>
    <w:rsid w:val="25DA0320"/>
    <w:rsid w:val="25DA0FF3"/>
    <w:rsid w:val="25DA1F4F"/>
    <w:rsid w:val="25DA3E7C"/>
    <w:rsid w:val="25DA4D4D"/>
    <w:rsid w:val="25DB004C"/>
    <w:rsid w:val="25DB1478"/>
    <w:rsid w:val="25DB14CF"/>
    <w:rsid w:val="25DB2B57"/>
    <w:rsid w:val="25DB37AE"/>
    <w:rsid w:val="25DB3FA0"/>
    <w:rsid w:val="25DB6527"/>
    <w:rsid w:val="25DB726F"/>
    <w:rsid w:val="25DC3714"/>
    <w:rsid w:val="25DC4098"/>
    <w:rsid w:val="25DC5E46"/>
    <w:rsid w:val="25DC7BF4"/>
    <w:rsid w:val="25DD0E00"/>
    <w:rsid w:val="25DD265C"/>
    <w:rsid w:val="25DD3DEF"/>
    <w:rsid w:val="25DD4AD6"/>
    <w:rsid w:val="25DD571A"/>
    <w:rsid w:val="25DD5E31"/>
    <w:rsid w:val="25DD69C0"/>
    <w:rsid w:val="25DE0DD1"/>
    <w:rsid w:val="25DE1BBE"/>
    <w:rsid w:val="25DE4996"/>
    <w:rsid w:val="25DE7E50"/>
    <w:rsid w:val="25DF13F2"/>
    <w:rsid w:val="25DF1492"/>
    <w:rsid w:val="25DF5936"/>
    <w:rsid w:val="25E003D8"/>
    <w:rsid w:val="25E00991"/>
    <w:rsid w:val="25E01103"/>
    <w:rsid w:val="25E02770"/>
    <w:rsid w:val="25E06D65"/>
    <w:rsid w:val="25E10F7A"/>
    <w:rsid w:val="25E116AE"/>
    <w:rsid w:val="25E12BA4"/>
    <w:rsid w:val="25E1520A"/>
    <w:rsid w:val="25E167D1"/>
    <w:rsid w:val="25E1691F"/>
    <w:rsid w:val="25E20F1F"/>
    <w:rsid w:val="25E20F82"/>
    <w:rsid w:val="25E22D30"/>
    <w:rsid w:val="25E240E7"/>
    <w:rsid w:val="25E25E4B"/>
    <w:rsid w:val="25E27C61"/>
    <w:rsid w:val="25E3207D"/>
    <w:rsid w:val="25E35426"/>
    <w:rsid w:val="25E361CF"/>
    <w:rsid w:val="25E362B6"/>
    <w:rsid w:val="25E36B87"/>
    <w:rsid w:val="25E40344"/>
    <w:rsid w:val="25E40351"/>
    <w:rsid w:val="25E42F4C"/>
    <w:rsid w:val="25E43CC2"/>
    <w:rsid w:val="25E44CFA"/>
    <w:rsid w:val="25E46E49"/>
    <w:rsid w:val="25E518F2"/>
    <w:rsid w:val="25E53A11"/>
    <w:rsid w:val="25E55152"/>
    <w:rsid w:val="25E57747"/>
    <w:rsid w:val="25E604AB"/>
    <w:rsid w:val="25E60A73"/>
    <w:rsid w:val="25E65340"/>
    <w:rsid w:val="25E665E2"/>
    <w:rsid w:val="25E66CC5"/>
    <w:rsid w:val="25E72643"/>
    <w:rsid w:val="25E75BFC"/>
    <w:rsid w:val="25E75E2A"/>
    <w:rsid w:val="25E76599"/>
    <w:rsid w:val="25E76D46"/>
    <w:rsid w:val="25E80E29"/>
    <w:rsid w:val="25E82A3D"/>
    <w:rsid w:val="25E83AD3"/>
    <w:rsid w:val="25E847EB"/>
    <w:rsid w:val="25E84FC3"/>
    <w:rsid w:val="25E87092"/>
    <w:rsid w:val="25E87C00"/>
    <w:rsid w:val="25E90563"/>
    <w:rsid w:val="25E92392"/>
    <w:rsid w:val="25E940BF"/>
    <w:rsid w:val="25E97C72"/>
    <w:rsid w:val="25EA04ED"/>
    <w:rsid w:val="25EA0800"/>
    <w:rsid w:val="25EA5337"/>
    <w:rsid w:val="25EA5951"/>
    <w:rsid w:val="25EA625C"/>
    <w:rsid w:val="25EA73EF"/>
    <w:rsid w:val="25EB2BDC"/>
    <w:rsid w:val="25EB302B"/>
    <w:rsid w:val="25EB6089"/>
    <w:rsid w:val="25EB7B5C"/>
    <w:rsid w:val="25EC08AB"/>
    <w:rsid w:val="25EC1ADE"/>
    <w:rsid w:val="25EC4435"/>
    <w:rsid w:val="25EC56F0"/>
    <w:rsid w:val="25ED0053"/>
    <w:rsid w:val="25ED1E01"/>
    <w:rsid w:val="25ED28DB"/>
    <w:rsid w:val="25ED7D1E"/>
    <w:rsid w:val="25EE47B2"/>
    <w:rsid w:val="25EE4C41"/>
    <w:rsid w:val="25EE7927"/>
    <w:rsid w:val="25EF0DD5"/>
    <w:rsid w:val="25EF198A"/>
    <w:rsid w:val="25EF3D75"/>
    <w:rsid w:val="25EF4D5E"/>
    <w:rsid w:val="25F0115B"/>
    <w:rsid w:val="25F018F1"/>
    <w:rsid w:val="25F0369F"/>
    <w:rsid w:val="25F162C6"/>
    <w:rsid w:val="25F16B15"/>
    <w:rsid w:val="25F17151"/>
    <w:rsid w:val="25F174B5"/>
    <w:rsid w:val="25F21F56"/>
    <w:rsid w:val="25F25669"/>
    <w:rsid w:val="25F26143"/>
    <w:rsid w:val="25F2630E"/>
    <w:rsid w:val="25F27025"/>
    <w:rsid w:val="25F27417"/>
    <w:rsid w:val="25F306E1"/>
    <w:rsid w:val="25F30CBD"/>
    <w:rsid w:val="25F310B6"/>
    <w:rsid w:val="25F3318F"/>
    <w:rsid w:val="25F33E77"/>
    <w:rsid w:val="25F33FB6"/>
    <w:rsid w:val="25F405CE"/>
    <w:rsid w:val="25F40B37"/>
    <w:rsid w:val="25F40D76"/>
    <w:rsid w:val="25F410F6"/>
    <w:rsid w:val="25F413E1"/>
    <w:rsid w:val="25F47129"/>
    <w:rsid w:val="25F50CB6"/>
    <w:rsid w:val="25F51858"/>
    <w:rsid w:val="25F52A64"/>
    <w:rsid w:val="25F5515A"/>
    <w:rsid w:val="25F63DD5"/>
    <w:rsid w:val="25F65189"/>
    <w:rsid w:val="25F6590B"/>
    <w:rsid w:val="25F673B6"/>
    <w:rsid w:val="25F67DC3"/>
    <w:rsid w:val="25F70611"/>
    <w:rsid w:val="25F712C5"/>
    <w:rsid w:val="25F7178F"/>
    <w:rsid w:val="25F767DC"/>
    <w:rsid w:val="25F80DA5"/>
    <w:rsid w:val="25F823B3"/>
    <w:rsid w:val="25F85C13"/>
    <w:rsid w:val="25F93317"/>
    <w:rsid w:val="25F94A58"/>
    <w:rsid w:val="25F94B2F"/>
    <w:rsid w:val="25F953B1"/>
    <w:rsid w:val="25F95471"/>
    <w:rsid w:val="25F96301"/>
    <w:rsid w:val="25FA3375"/>
    <w:rsid w:val="25FA3915"/>
    <w:rsid w:val="25FA451E"/>
    <w:rsid w:val="25FA62CC"/>
    <w:rsid w:val="25FB2913"/>
    <w:rsid w:val="25FB77FE"/>
    <w:rsid w:val="25FC0296"/>
    <w:rsid w:val="25FC17E9"/>
    <w:rsid w:val="25FC2BC8"/>
    <w:rsid w:val="25FC33D9"/>
    <w:rsid w:val="25FC3DF2"/>
    <w:rsid w:val="25FC6A07"/>
    <w:rsid w:val="25FC7E41"/>
    <w:rsid w:val="25FD47B6"/>
    <w:rsid w:val="25FD4869"/>
    <w:rsid w:val="25FD5DBC"/>
    <w:rsid w:val="25FD7B6A"/>
    <w:rsid w:val="25FE13E5"/>
    <w:rsid w:val="25FE1BC3"/>
    <w:rsid w:val="25FE211B"/>
    <w:rsid w:val="25FE400E"/>
    <w:rsid w:val="25FE50F0"/>
    <w:rsid w:val="25FE7314"/>
    <w:rsid w:val="25FF084C"/>
    <w:rsid w:val="25FF25A3"/>
    <w:rsid w:val="25FF317D"/>
    <w:rsid w:val="25FF37ED"/>
    <w:rsid w:val="25FF38E2"/>
    <w:rsid w:val="25FF7D86"/>
    <w:rsid w:val="26000619"/>
    <w:rsid w:val="2600136C"/>
    <w:rsid w:val="26001D5A"/>
    <w:rsid w:val="260023D1"/>
    <w:rsid w:val="26002AA4"/>
    <w:rsid w:val="260030EE"/>
    <w:rsid w:val="260067E2"/>
    <w:rsid w:val="26012181"/>
    <w:rsid w:val="26013AFE"/>
    <w:rsid w:val="260158AC"/>
    <w:rsid w:val="260204CC"/>
    <w:rsid w:val="2602362F"/>
    <w:rsid w:val="2602467A"/>
    <w:rsid w:val="26031625"/>
    <w:rsid w:val="26035B0A"/>
    <w:rsid w:val="26040EF9"/>
    <w:rsid w:val="260411B0"/>
    <w:rsid w:val="26041EF2"/>
    <w:rsid w:val="26042991"/>
    <w:rsid w:val="260436A5"/>
    <w:rsid w:val="2604438A"/>
    <w:rsid w:val="26044730"/>
    <w:rsid w:val="2604539D"/>
    <w:rsid w:val="260453CB"/>
    <w:rsid w:val="26047717"/>
    <w:rsid w:val="2605380B"/>
    <w:rsid w:val="26062EC3"/>
    <w:rsid w:val="26064C71"/>
    <w:rsid w:val="26065BCC"/>
    <w:rsid w:val="26066AD3"/>
    <w:rsid w:val="26066B5E"/>
    <w:rsid w:val="26066C34"/>
    <w:rsid w:val="26071269"/>
    <w:rsid w:val="260733C5"/>
    <w:rsid w:val="26074D5A"/>
    <w:rsid w:val="2608197C"/>
    <w:rsid w:val="26081A31"/>
    <w:rsid w:val="26082F24"/>
    <w:rsid w:val="26084E8D"/>
    <w:rsid w:val="260855ED"/>
    <w:rsid w:val="26086C3B"/>
    <w:rsid w:val="2609257A"/>
    <w:rsid w:val="260929B3"/>
    <w:rsid w:val="26094373"/>
    <w:rsid w:val="26094761"/>
    <w:rsid w:val="2609650F"/>
    <w:rsid w:val="260A0E9D"/>
    <w:rsid w:val="260A429C"/>
    <w:rsid w:val="260A54FD"/>
    <w:rsid w:val="260B2287"/>
    <w:rsid w:val="260B392E"/>
    <w:rsid w:val="260B672B"/>
    <w:rsid w:val="260B7488"/>
    <w:rsid w:val="260B7727"/>
    <w:rsid w:val="260C0188"/>
    <w:rsid w:val="260C02FD"/>
    <w:rsid w:val="260C06C2"/>
    <w:rsid w:val="260C207A"/>
    <w:rsid w:val="260C2ECE"/>
    <w:rsid w:val="260C637D"/>
    <w:rsid w:val="260C7A0C"/>
    <w:rsid w:val="260D1A71"/>
    <w:rsid w:val="260D24A3"/>
    <w:rsid w:val="260D2682"/>
    <w:rsid w:val="260D3EDB"/>
    <w:rsid w:val="260D5C3E"/>
    <w:rsid w:val="260D5FFF"/>
    <w:rsid w:val="260E1612"/>
    <w:rsid w:val="260E1D77"/>
    <w:rsid w:val="260E3679"/>
    <w:rsid w:val="260E3839"/>
    <w:rsid w:val="260E4C3F"/>
    <w:rsid w:val="260E7926"/>
    <w:rsid w:val="260F524B"/>
    <w:rsid w:val="260F7574"/>
    <w:rsid w:val="2610275E"/>
    <w:rsid w:val="26102C80"/>
    <w:rsid w:val="26105AEF"/>
    <w:rsid w:val="26110127"/>
    <w:rsid w:val="261139D5"/>
    <w:rsid w:val="261143D7"/>
    <w:rsid w:val="26120C03"/>
    <w:rsid w:val="26121868"/>
    <w:rsid w:val="261255FF"/>
    <w:rsid w:val="26130297"/>
    <w:rsid w:val="26130706"/>
    <w:rsid w:val="261357FB"/>
    <w:rsid w:val="26136A8F"/>
    <w:rsid w:val="26143832"/>
    <w:rsid w:val="26150399"/>
    <w:rsid w:val="26153106"/>
    <w:rsid w:val="26153DCD"/>
    <w:rsid w:val="26154CE3"/>
    <w:rsid w:val="2616178A"/>
    <w:rsid w:val="26166B51"/>
    <w:rsid w:val="26167D03"/>
    <w:rsid w:val="26171945"/>
    <w:rsid w:val="261726F5"/>
    <w:rsid w:val="261749EC"/>
    <w:rsid w:val="261750D0"/>
    <w:rsid w:val="26176E7E"/>
    <w:rsid w:val="261775FC"/>
    <w:rsid w:val="26177FE1"/>
    <w:rsid w:val="2618114C"/>
    <w:rsid w:val="26181471"/>
    <w:rsid w:val="2618714A"/>
    <w:rsid w:val="26190E48"/>
    <w:rsid w:val="26192BF6"/>
    <w:rsid w:val="261A1C24"/>
    <w:rsid w:val="261A3D91"/>
    <w:rsid w:val="261A4BC0"/>
    <w:rsid w:val="261A687E"/>
    <w:rsid w:val="261A734B"/>
    <w:rsid w:val="261B2D91"/>
    <w:rsid w:val="261B442E"/>
    <w:rsid w:val="261B57E3"/>
    <w:rsid w:val="261B68B7"/>
    <w:rsid w:val="261B6962"/>
    <w:rsid w:val="261C2AA5"/>
    <w:rsid w:val="261C2D10"/>
    <w:rsid w:val="261C4494"/>
    <w:rsid w:val="261C468F"/>
    <w:rsid w:val="261C6242"/>
    <w:rsid w:val="261D1FBA"/>
    <w:rsid w:val="261D7B3B"/>
    <w:rsid w:val="261E020C"/>
    <w:rsid w:val="261E0741"/>
    <w:rsid w:val="261E232F"/>
    <w:rsid w:val="261E52E3"/>
    <w:rsid w:val="261E6255"/>
    <w:rsid w:val="261E645E"/>
    <w:rsid w:val="261F1C14"/>
    <w:rsid w:val="261F21D6"/>
    <w:rsid w:val="261F2C4E"/>
    <w:rsid w:val="261F32E3"/>
    <w:rsid w:val="261F5D33"/>
    <w:rsid w:val="261F69CA"/>
    <w:rsid w:val="26204133"/>
    <w:rsid w:val="262072E0"/>
    <w:rsid w:val="26211093"/>
    <w:rsid w:val="26211AAB"/>
    <w:rsid w:val="2621213C"/>
    <w:rsid w:val="26213296"/>
    <w:rsid w:val="262158F7"/>
    <w:rsid w:val="26215B47"/>
    <w:rsid w:val="26215F4F"/>
    <w:rsid w:val="26217CFD"/>
    <w:rsid w:val="2622048D"/>
    <w:rsid w:val="262247E1"/>
    <w:rsid w:val="26224E23"/>
    <w:rsid w:val="262250F4"/>
    <w:rsid w:val="262275D1"/>
    <w:rsid w:val="262301D1"/>
    <w:rsid w:val="26230922"/>
    <w:rsid w:val="26233A75"/>
    <w:rsid w:val="26233E34"/>
    <w:rsid w:val="26235823"/>
    <w:rsid w:val="26236B06"/>
    <w:rsid w:val="26243213"/>
    <w:rsid w:val="26243349"/>
    <w:rsid w:val="26245EE9"/>
    <w:rsid w:val="26247424"/>
    <w:rsid w:val="262477ED"/>
    <w:rsid w:val="26247A14"/>
    <w:rsid w:val="26250E51"/>
    <w:rsid w:val="2625339C"/>
    <w:rsid w:val="26257032"/>
    <w:rsid w:val="26265E3A"/>
    <w:rsid w:val="26266B39"/>
    <w:rsid w:val="262670C1"/>
    <w:rsid w:val="2626787B"/>
    <w:rsid w:val="262703C0"/>
    <w:rsid w:val="26270419"/>
    <w:rsid w:val="262726FF"/>
    <w:rsid w:val="26276045"/>
    <w:rsid w:val="2628108B"/>
    <w:rsid w:val="26281B2F"/>
    <w:rsid w:val="26286395"/>
    <w:rsid w:val="26286634"/>
    <w:rsid w:val="2629095F"/>
    <w:rsid w:val="26291EDB"/>
    <w:rsid w:val="262923F6"/>
    <w:rsid w:val="26296BB1"/>
    <w:rsid w:val="26296FB5"/>
    <w:rsid w:val="262A010B"/>
    <w:rsid w:val="262A236D"/>
    <w:rsid w:val="262A2D43"/>
    <w:rsid w:val="262A4E03"/>
    <w:rsid w:val="262B0778"/>
    <w:rsid w:val="262B0B7B"/>
    <w:rsid w:val="262B2929"/>
    <w:rsid w:val="262B37C0"/>
    <w:rsid w:val="262B38AC"/>
    <w:rsid w:val="262B4E71"/>
    <w:rsid w:val="262B66EF"/>
    <w:rsid w:val="262C4524"/>
    <w:rsid w:val="262C47B8"/>
    <w:rsid w:val="262C60E0"/>
    <w:rsid w:val="262D044F"/>
    <w:rsid w:val="262D0D77"/>
    <w:rsid w:val="262D1F02"/>
    <w:rsid w:val="262D324B"/>
    <w:rsid w:val="262D3EC5"/>
    <w:rsid w:val="262D48F3"/>
    <w:rsid w:val="262E145A"/>
    <w:rsid w:val="262E352B"/>
    <w:rsid w:val="262E41C8"/>
    <w:rsid w:val="262E5A19"/>
    <w:rsid w:val="262E5F76"/>
    <w:rsid w:val="262F0AD0"/>
    <w:rsid w:val="262F4B27"/>
    <w:rsid w:val="262F4DFA"/>
    <w:rsid w:val="262F5BC1"/>
    <w:rsid w:val="262F6464"/>
    <w:rsid w:val="262F793A"/>
    <w:rsid w:val="26302B38"/>
    <w:rsid w:val="26304B3E"/>
    <w:rsid w:val="26304D18"/>
    <w:rsid w:val="26305FDB"/>
    <w:rsid w:val="26306192"/>
    <w:rsid w:val="26307F40"/>
    <w:rsid w:val="26312743"/>
    <w:rsid w:val="263135FB"/>
    <w:rsid w:val="2631713A"/>
    <w:rsid w:val="26317A2E"/>
    <w:rsid w:val="26321F0A"/>
    <w:rsid w:val="26322122"/>
    <w:rsid w:val="2632537D"/>
    <w:rsid w:val="26325A66"/>
    <w:rsid w:val="26326A56"/>
    <w:rsid w:val="26326FE5"/>
    <w:rsid w:val="2632742E"/>
    <w:rsid w:val="26331252"/>
    <w:rsid w:val="263317DE"/>
    <w:rsid w:val="26333491"/>
    <w:rsid w:val="26335B1E"/>
    <w:rsid w:val="263363A7"/>
    <w:rsid w:val="26341DF0"/>
    <w:rsid w:val="26342066"/>
    <w:rsid w:val="263442DB"/>
    <w:rsid w:val="26345315"/>
    <w:rsid w:val="26345C82"/>
    <w:rsid w:val="263521FC"/>
    <w:rsid w:val="263544BC"/>
    <w:rsid w:val="26357304"/>
    <w:rsid w:val="26361E29"/>
    <w:rsid w:val="26363126"/>
    <w:rsid w:val="263670E6"/>
    <w:rsid w:val="2637307C"/>
    <w:rsid w:val="2637448E"/>
    <w:rsid w:val="26375264"/>
    <w:rsid w:val="26375AA7"/>
    <w:rsid w:val="26377520"/>
    <w:rsid w:val="26377690"/>
    <w:rsid w:val="26384B26"/>
    <w:rsid w:val="26385F37"/>
    <w:rsid w:val="2638706C"/>
    <w:rsid w:val="2638731A"/>
    <w:rsid w:val="263920A0"/>
    <w:rsid w:val="26393298"/>
    <w:rsid w:val="26396669"/>
    <w:rsid w:val="26396DF4"/>
    <w:rsid w:val="263973FE"/>
    <w:rsid w:val="263A06CF"/>
    <w:rsid w:val="263A0DA2"/>
    <w:rsid w:val="263A0DBE"/>
    <w:rsid w:val="263A2B6C"/>
    <w:rsid w:val="263A491A"/>
    <w:rsid w:val="263A6D3A"/>
    <w:rsid w:val="263A6DCA"/>
    <w:rsid w:val="263B480B"/>
    <w:rsid w:val="263B5218"/>
    <w:rsid w:val="263B53DF"/>
    <w:rsid w:val="263B5FB4"/>
    <w:rsid w:val="263B7E1C"/>
    <w:rsid w:val="263C086C"/>
    <w:rsid w:val="263C0C87"/>
    <w:rsid w:val="263C3F99"/>
    <w:rsid w:val="263C68E5"/>
    <w:rsid w:val="263D1CFC"/>
    <w:rsid w:val="263D56AE"/>
    <w:rsid w:val="263D6D6B"/>
    <w:rsid w:val="263D7F73"/>
    <w:rsid w:val="263E0972"/>
    <w:rsid w:val="263E2F6C"/>
    <w:rsid w:val="263E440B"/>
    <w:rsid w:val="263E61A1"/>
    <w:rsid w:val="263E6DFE"/>
    <w:rsid w:val="263E78E4"/>
    <w:rsid w:val="263F224F"/>
    <w:rsid w:val="263F63D5"/>
    <w:rsid w:val="26401F92"/>
    <w:rsid w:val="26403BD6"/>
    <w:rsid w:val="26404309"/>
    <w:rsid w:val="2640457E"/>
    <w:rsid w:val="26404957"/>
    <w:rsid w:val="26405AAC"/>
    <w:rsid w:val="2641067D"/>
    <w:rsid w:val="2641214D"/>
    <w:rsid w:val="26412499"/>
    <w:rsid w:val="264126F6"/>
    <w:rsid w:val="26412A33"/>
    <w:rsid w:val="26413EFB"/>
    <w:rsid w:val="264145A6"/>
    <w:rsid w:val="26415352"/>
    <w:rsid w:val="264154FA"/>
    <w:rsid w:val="26415CA9"/>
    <w:rsid w:val="26420CEF"/>
    <w:rsid w:val="26420E10"/>
    <w:rsid w:val="2642520A"/>
    <w:rsid w:val="264309A7"/>
    <w:rsid w:val="26431A21"/>
    <w:rsid w:val="26434A7C"/>
    <w:rsid w:val="26437C73"/>
    <w:rsid w:val="264439EB"/>
    <w:rsid w:val="26443B59"/>
    <w:rsid w:val="26445799"/>
    <w:rsid w:val="26446FFE"/>
    <w:rsid w:val="26450309"/>
    <w:rsid w:val="264508C2"/>
    <w:rsid w:val="26450DCF"/>
    <w:rsid w:val="264518AD"/>
    <w:rsid w:val="264567C7"/>
    <w:rsid w:val="26460D20"/>
    <w:rsid w:val="26463DD1"/>
    <w:rsid w:val="26475073"/>
    <w:rsid w:val="2647597F"/>
    <w:rsid w:val="264779F7"/>
    <w:rsid w:val="264803D1"/>
    <w:rsid w:val="264834DB"/>
    <w:rsid w:val="26484C16"/>
    <w:rsid w:val="26485289"/>
    <w:rsid w:val="26487037"/>
    <w:rsid w:val="26490819"/>
    <w:rsid w:val="264919B2"/>
    <w:rsid w:val="26492DAF"/>
    <w:rsid w:val="2649415F"/>
    <w:rsid w:val="264954A0"/>
    <w:rsid w:val="264A172F"/>
    <w:rsid w:val="264A194A"/>
    <w:rsid w:val="264B1A62"/>
    <w:rsid w:val="264B4503"/>
    <w:rsid w:val="264B6B28"/>
    <w:rsid w:val="264C40C6"/>
    <w:rsid w:val="264C690C"/>
    <w:rsid w:val="264D17F1"/>
    <w:rsid w:val="264D1A5F"/>
    <w:rsid w:val="264D287A"/>
    <w:rsid w:val="264D28A0"/>
    <w:rsid w:val="264D3DFF"/>
    <w:rsid w:val="264D464E"/>
    <w:rsid w:val="264D4A67"/>
    <w:rsid w:val="264D5451"/>
    <w:rsid w:val="264D6D44"/>
    <w:rsid w:val="264D77A8"/>
    <w:rsid w:val="264E03C6"/>
    <w:rsid w:val="264E2C81"/>
    <w:rsid w:val="264E3823"/>
    <w:rsid w:val="264E4351"/>
    <w:rsid w:val="264F221C"/>
    <w:rsid w:val="264F3D8B"/>
    <w:rsid w:val="264F603E"/>
    <w:rsid w:val="264F6618"/>
    <w:rsid w:val="265005E2"/>
    <w:rsid w:val="26502390"/>
    <w:rsid w:val="26502466"/>
    <w:rsid w:val="265029FD"/>
    <w:rsid w:val="26503029"/>
    <w:rsid w:val="2650413E"/>
    <w:rsid w:val="265055A1"/>
    <w:rsid w:val="265077C5"/>
    <w:rsid w:val="26515DAB"/>
    <w:rsid w:val="26521602"/>
    <w:rsid w:val="26522DDB"/>
    <w:rsid w:val="265238BF"/>
    <w:rsid w:val="26524123"/>
    <w:rsid w:val="26524300"/>
    <w:rsid w:val="2652435A"/>
    <w:rsid w:val="265253BC"/>
    <w:rsid w:val="26526108"/>
    <w:rsid w:val="26527EB6"/>
    <w:rsid w:val="2653066B"/>
    <w:rsid w:val="26532A92"/>
    <w:rsid w:val="26534FA1"/>
    <w:rsid w:val="265359DC"/>
    <w:rsid w:val="26543C2E"/>
    <w:rsid w:val="265456C1"/>
    <w:rsid w:val="26551754"/>
    <w:rsid w:val="26554577"/>
    <w:rsid w:val="26555BF8"/>
    <w:rsid w:val="26557F83"/>
    <w:rsid w:val="26561413"/>
    <w:rsid w:val="2657371E"/>
    <w:rsid w:val="26575474"/>
    <w:rsid w:val="265754CC"/>
    <w:rsid w:val="26580C6E"/>
    <w:rsid w:val="265815D3"/>
    <w:rsid w:val="26581F2F"/>
    <w:rsid w:val="26582FED"/>
    <w:rsid w:val="26583D33"/>
    <w:rsid w:val="26584F46"/>
    <w:rsid w:val="265863C3"/>
    <w:rsid w:val="26593556"/>
    <w:rsid w:val="265951C3"/>
    <w:rsid w:val="265970EB"/>
    <w:rsid w:val="26597496"/>
    <w:rsid w:val="26597D94"/>
    <w:rsid w:val="265A1D9B"/>
    <w:rsid w:val="265A320F"/>
    <w:rsid w:val="265A6AC3"/>
    <w:rsid w:val="265A6D6B"/>
    <w:rsid w:val="265B6014"/>
    <w:rsid w:val="265C2AE3"/>
    <w:rsid w:val="265C548E"/>
    <w:rsid w:val="265C688E"/>
    <w:rsid w:val="265C6F87"/>
    <w:rsid w:val="265D1D76"/>
    <w:rsid w:val="265D2072"/>
    <w:rsid w:val="265D4114"/>
    <w:rsid w:val="265D50CE"/>
    <w:rsid w:val="265D5A85"/>
    <w:rsid w:val="265E04F5"/>
    <w:rsid w:val="265E06EC"/>
    <w:rsid w:val="265E2025"/>
    <w:rsid w:val="265E3B82"/>
    <w:rsid w:val="265E47F0"/>
    <w:rsid w:val="265E4AAD"/>
    <w:rsid w:val="265E531E"/>
    <w:rsid w:val="265F0706"/>
    <w:rsid w:val="265F2BF0"/>
    <w:rsid w:val="265F31FA"/>
    <w:rsid w:val="265F3AB4"/>
    <w:rsid w:val="265F65CF"/>
    <w:rsid w:val="26600825"/>
    <w:rsid w:val="2660355C"/>
    <w:rsid w:val="26603DD2"/>
    <w:rsid w:val="266040E7"/>
    <w:rsid w:val="26604A2B"/>
    <w:rsid w:val="26604DAF"/>
    <w:rsid w:val="26605096"/>
    <w:rsid w:val="266122C8"/>
    <w:rsid w:val="26615DEB"/>
    <w:rsid w:val="26616EEE"/>
    <w:rsid w:val="26617E4F"/>
    <w:rsid w:val="2662377F"/>
    <w:rsid w:val="2662468C"/>
    <w:rsid w:val="266279B6"/>
    <w:rsid w:val="2663162B"/>
    <w:rsid w:val="26633CED"/>
    <w:rsid w:val="26633E4B"/>
    <w:rsid w:val="26636A68"/>
    <w:rsid w:val="26637781"/>
    <w:rsid w:val="266440C7"/>
    <w:rsid w:val="266476C8"/>
    <w:rsid w:val="26647941"/>
    <w:rsid w:val="26647BE9"/>
    <w:rsid w:val="2665461C"/>
    <w:rsid w:val="26655748"/>
    <w:rsid w:val="26655E3B"/>
    <w:rsid w:val="26661085"/>
    <w:rsid w:val="26663961"/>
    <w:rsid w:val="2666570F"/>
    <w:rsid w:val="26667E05"/>
    <w:rsid w:val="26673FA2"/>
    <w:rsid w:val="26676AFA"/>
    <w:rsid w:val="266774FE"/>
    <w:rsid w:val="26677C55"/>
    <w:rsid w:val="266824FA"/>
    <w:rsid w:val="266863F9"/>
    <w:rsid w:val="266876DA"/>
    <w:rsid w:val="266878BA"/>
    <w:rsid w:val="26687C2D"/>
    <w:rsid w:val="26695200"/>
    <w:rsid w:val="2669525E"/>
    <w:rsid w:val="266A1901"/>
    <w:rsid w:val="266A2B6F"/>
    <w:rsid w:val="266A40F9"/>
    <w:rsid w:val="266A58AD"/>
    <w:rsid w:val="266B0F78"/>
    <w:rsid w:val="266B2125"/>
    <w:rsid w:val="266B357D"/>
    <w:rsid w:val="266B401C"/>
    <w:rsid w:val="266B44D2"/>
    <w:rsid w:val="266B541C"/>
    <w:rsid w:val="266B6661"/>
    <w:rsid w:val="266B74C7"/>
    <w:rsid w:val="266C064E"/>
    <w:rsid w:val="266C39C0"/>
    <w:rsid w:val="266C4D7A"/>
    <w:rsid w:val="266C796E"/>
    <w:rsid w:val="266D0420"/>
    <w:rsid w:val="266D12A8"/>
    <w:rsid w:val="266D2648"/>
    <w:rsid w:val="266D2F42"/>
    <w:rsid w:val="266D320B"/>
    <w:rsid w:val="266D4AC9"/>
    <w:rsid w:val="266D4CF0"/>
    <w:rsid w:val="266D4F46"/>
    <w:rsid w:val="266D6A9E"/>
    <w:rsid w:val="266E34E8"/>
    <w:rsid w:val="266E4658"/>
    <w:rsid w:val="266E5229"/>
    <w:rsid w:val="266F00FB"/>
    <w:rsid w:val="266F2816"/>
    <w:rsid w:val="26703773"/>
    <w:rsid w:val="267060E3"/>
    <w:rsid w:val="2670658E"/>
    <w:rsid w:val="26712A32"/>
    <w:rsid w:val="26712A80"/>
    <w:rsid w:val="26715EB2"/>
    <w:rsid w:val="2671601B"/>
    <w:rsid w:val="26720558"/>
    <w:rsid w:val="267267AA"/>
    <w:rsid w:val="2673350C"/>
    <w:rsid w:val="26741DCB"/>
    <w:rsid w:val="267442D0"/>
    <w:rsid w:val="2674499C"/>
    <w:rsid w:val="26745FAC"/>
    <w:rsid w:val="2674607E"/>
    <w:rsid w:val="26747E2C"/>
    <w:rsid w:val="26747F9B"/>
    <w:rsid w:val="26750DC1"/>
    <w:rsid w:val="267536CC"/>
    <w:rsid w:val="26753BA5"/>
    <w:rsid w:val="267564C0"/>
    <w:rsid w:val="267604FD"/>
    <w:rsid w:val="267609FD"/>
    <w:rsid w:val="26764F62"/>
    <w:rsid w:val="26770EF4"/>
    <w:rsid w:val="2677262A"/>
    <w:rsid w:val="26773DC1"/>
    <w:rsid w:val="26775B6F"/>
    <w:rsid w:val="2677791D"/>
    <w:rsid w:val="26780D30"/>
    <w:rsid w:val="267832D8"/>
    <w:rsid w:val="2678331D"/>
    <w:rsid w:val="267916E5"/>
    <w:rsid w:val="267918E7"/>
    <w:rsid w:val="26793EAB"/>
    <w:rsid w:val="26795443"/>
    <w:rsid w:val="26795B6A"/>
    <w:rsid w:val="267A01E3"/>
    <w:rsid w:val="267A01EF"/>
    <w:rsid w:val="267A0685"/>
    <w:rsid w:val="267A11BB"/>
    <w:rsid w:val="267A70CD"/>
    <w:rsid w:val="267A740D"/>
    <w:rsid w:val="267B45EE"/>
    <w:rsid w:val="267B565F"/>
    <w:rsid w:val="267B5911"/>
    <w:rsid w:val="267C13D7"/>
    <w:rsid w:val="267C48D6"/>
    <w:rsid w:val="267C4F33"/>
    <w:rsid w:val="267C5CFF"/>
    <w:rsid w:val="267C71DE"/>
    <w:rsid w:val="267D084B"/>
    <w:rsid w:val="267D0910"/>
    <w:rsid w:val="267D10C1"/>
    <w:rsid w:val="267D718F"/>
    <w:rsid w:val="267E0859"/>
    <w:rsid w:val="267E0CAB"/>
    <w:rsid w:val="267E0F7E"/>
    <w:rsid w:val="267E514F"/>
    <w:rsid w:val="267E52CD"/>
    <w:rsid w:val="267E6B9C"/>
    <w:rsid w:val="267E6EFD"/>
    <w:rsid w:val="267E7318"/>
    <w:rsid w:val="267F161F"/>
    <w:rsid w:val="267F2F37"/>
    <w:rsid w:val="267F67D1"/>
    <w:rsid w:val="267F71D6"/>
    <w:rsid w:val="26801194"/>
    <w:rsid w:val="268046D4"/>
    <w:rsid w:val="26804A23"/>
    <w:rsid w:val="2681079B"/>
    <w:rsid w:val="26810802"/>
    <w:rsid w:val="26810D2F"/>
    <w:rsid w:val="26813090"/>
    <w:rsid w:val="26815B10"/>
    <w:rsid w:val="26816CF2"/>
    <w:rsid w:val="26821AD3"/>
    <w:rsid w:val="268229A8"/>
    <w:rsid w:val="26830932"/>
    <w:rsid w:val="26831ADB"/>
    <w:rsid w:val="2683266B"/>
    <w:rsid w:val="26832765"/>
    <w:rsid w:val="26834513"/>
    <w:rsid w:val="26834C17"/>
    <w:rsid w:val="268362C1"/>
    <w:rsid w:val="26840ABE"/>
    <w:rsid w:val="26842B98"/>
    <w:rsid w:val="268431F9"/>
    <w:rsid w:val="268436A1"/>
    <w:rsid w:val="26844491"/>
    <w:rsid w:val="2685203A"/>
    <w:rsid w:val="26853D07"/>
    <w:rsid w:val="26853D76"/>
    <w:rsid w:val="26855C1A"/>
    <w:rsid w:val="26856010"/>
    <w:rsid w:val="268564DD"/>
    <w:rsid w:val="268619C3"/>
    <w:rsid w:val="26864004"/>
    <w:rsid w:val="26865DB2"/>
    <w:rsid w:val="268661F7"/>
    <w:rsid w:val="26866340"/>
    <w:rsid w:val="26867B60"/>
    <w:rsid w:val="26867CD4"/>
    <w:rsid w:val="26870241"/>
    <w:rsid w:val="26870803"/>
    <w:rsid w:val="26870A10"/>
    <w:rsid w:val="2687236C"/>
    <w:rsid w:val="26874EF4"/>
    <w:rsid w:val="26881605"/>
    <w:rsid w:val="26881B2A"/>
    <w:rsid w:val="268830E0"/>
    <w:rsid w:val="26886A75"/>
    <w:rsid w:val="26887D7C"/>
    <w:rsid w:val="26891060"/>
    <w:rsid w:val="268936F0"/>
    <w:rsid w:val="26895B50"/>
    <w:rsid w:val="26897538"/>
    <w:rsid w:val="26897F6A"/>
    <w:rsid w:val="268A0303"/>
    <w:rsid w:val="268A3AF4"/>
    <w:rsid w:val="268A53C2"/>
    <w:rsid w:val="268A58A2"/>
    <w:rsid w:val="268A5C76"/>
    <w:rsid w:val="268A68C8"/>
    <w:rsid w:val="268B161A"/>
    <w:rsid w:val="268B33C8"/>
    <w:rsid w:val="268B664E"/>
    <w:rsid w:val="268C5AA1"/>
    <w:rsid w:val="268C786C"/>
    <w:rsid w:val="268D1D9C"/>
    <w:rsid w:val="268D4CA8"/>
    <w:rsid w:val="268D5392"/>
    <w:rsid w:val="268D619B"/>
    <w:rsid w:val="268E0250"/>
    <w:rsid w:val="268E1EE0"/>
    <w:rsid w:val="268E298A"/>
    <w:rsid w:val="268F0089"/>
    <w:rsid w:val="268F09B5"/>
    <w:rsid w:val="268F110A"/>
    <w:rsid w:val="268F1A31"/>
    <w:rsid w:val="268F3578"/>
    <w:rsid w:val="268F4C66"/>
    <w:rsid w:val="268F69D3"/>
    <w:rsid w:val="26901EBC"/>
    <w:rsid w:val="26905A47"/>
    <w:rsid w:val="26912102"/>
    <w:rsid w:val="26913977"/>
    <w:rsid w:val="26913EC4"/>
    <w:rsid w:val="269146C9"/>
    <w:rsid w:val="26920BFA"/>
    <w:rsid w:val="269229A8"/>
    <w:rsid w:val="2692307E"/>
    <w:rsid w:val="26923EB7"/>
    <w:rsid w:val="26924756"/>
    <w:rsid w:val="26926505"/>
    <w:rsid w:val="26926EDE"/>
    <w:rsid w:val="26930551"/>
    <w:rsid w:val="269325E1"/>
    <w:rsid w:val="26936E1B"/>
    <w:rsid w:val="26936F3E"/>
    <w:rsid w:val="26940321"/>
    <w:rsid w:val="269404CF"/>
    <w:rsid w:val="2694079E"/>
    <w:rsid w:val="26940BD9"/>
    <w:rsid w:val="2694227D"/>
    <w:rsid w:val="26943F86"/>
    <w:rsid w:val="26945D85"/>
    <w:rsid w:val="26951178"/>
    <w:rsid w:val="2695624C"/>
    <w:rsid w:val="2696299A"/>
    <w:rsid w:val="26962AC3"/>
    <w:rsid w:val="26963F04"/>
    <w:rsid w:val="26964247"/>
    <w:rsid w:val="26966D03"/>
    <w:rsid w:val="26967838"/>
    <w:rsid w:val="26971B65"/>
    <w:rsid w:val="26973157"/>
    <w:rsid w:val="26975863"/>
    <w:rsid w:val="26976211"/>
    <w:rsid w:val="269828CB"/>
    <w:rsid w:val="269845BF"/>
    <w:rsid w:val="269901D7"/>
    <w:rsid w:val="2699169D"/>
    <w:rsid w:val="26991754"/>
    <w:rsid w:val="269929AA"/>
    <w:rsid w:val="26992FD5"/>
    <w:rsid w:val="269944FF"/>
    <w:rsid w:val="26995926"/>
    <w:rsid w:val="26997893"/>
    <w:rsid w:val="269A443E"/>
    <w:rsid w:val="269A4F28"/>
    <w:rsid w:val="269B0815"/>
    <w:rsid w:val="269B1AD9"/>
    <w:rsid w:val="269B1C95"/>
    <w:rsid w:val="269B372F"/>
    <w:rsid w:val="269C3548"/>
    <w:rsid w:val="269C454D"/>
    <w:rsid w:val="269C4D50"/>
    <w:rsid w:val="269C7383"/>
    <w:rsid w:val="269C7D43"/>
    <w:rsid w:val="269D7866"/>
    <w:rsid w:val="269E0E6B"/>
    <w:rsid w:val="269E134D"/>
    <w:rsid w:val="269E148C"/>
    <w:rsid w:val="269E30FB"/>
    <w:rsid w:val="269E33D4"/>
    <w:rsid w:val="269E390F"/>
    <w:rsid w:val="269E4D7B"/>
    <w:rsid w:val="269E5038"/>
    <w:rsid w:val="269E6FC1"/>
    <w:rsid w:val="269E7C09"/>
    <w:rsid w:val="269F1099"/>
    <w:rsid w:val="269F3B23"/>
    <w:rsid w:val="269F53D4"/>
    <w:rsid w:val="269F5FA2"/>
    <w:rsid w:val="269F7012"/>
    <w:rsid w:val="26A0179B"/>
    <w:rsid w:val="26A0438D"/>
    <w:rsid w:val="26A10740"/>
    <w:rsid w:val="26A10E3D"/>
    <w:rsid w:val="26A11326"/>
    <w:rsid w:val="26A1425A"/>
    <w:rsid w:val="26A1499A"/>
    <w:rsid w:val="26A2016B"/>
    <w:rsid w:val="26A211AD"/>
    <w:rsid w:val="26A22D14"/>
    <w:rsid w:val="26A241A8"/>
    <w:rsid w:val="26A30712"/>
    <w:rsid w:val="26A338B2"/>
    <w:rsid w:val="26A42696"/>
    <w:rsid w:val="26A440C8"/>
    <w:rsid w:val="26A4492A"/>
    <w:rsid w:val="26A47ABA"/>
    <w:rsid w:val="26A51F5E"/>
    <w:rsid w:val="26A526DC"/>
    <w:rsid w:val="26A536B5"/>
    <w:rsid w:val="26A55E55"/>
    <w:rsid w:val="26A56238"/>
    <w:rsid w:val="26A64C5A"/>
    <w:rsid w:val="26A65805"/>
    <w:rsid w:val="26A6616E"/>
    <w:rsid w:val="26A6639B"/>
    <w:rsid w:val="26A66B96"/>
    <w:rsid w:val="26A67281"/>
    <w:rsid w:val="26A67AAB"/>
    <w:rsid w:val="26A70B25"/>
    <w:rsid w:val="26A727FA"/>
    <w:rsid w:val="26A73D36"/>
    <w:rsid w:val="26A76454"/>
    <w:rsid w:val="26A83F7A"/>
    <w:rsid w:val="26A85D28"/>
    <w:rsid w:val="26A86106"/>
    <w:rsid w:val="26A8767C"/>
    <w:rsid w:val="26A93EBD"/>
    <w:rsid w:val="26A94930"/>
    <w:rsid w:val="26A95A13"/>
    <w:rsid w:val="26AA04BC"/>
    <w:rsid w:val="26AA1562"/>
    <w:rsid w:val="26AA1C9A"/>
    <w:rsid w:val="26AA5F44"/>
    <w:rsid w:val="26AA7CF2"/>
    <w:rsid w:val="26AB0E96"/>
    <w:rsid w:val="26AB16A7"/>
    <w:rsid w:val="26AB30C0"/>
    <w:rsid w:val="26AB5818"/>
    <w:rsid w:val="26AB75C6"/>
    <w:rsid w:val="26AC0ACC"/>
    <w:rsid w:val="26AC1395"/>
    <w:rsid w:val="26AC2A23"/>
    <w:rsid w:val="26AC3A6A"/>
    <w:rsid w:val="26AC59F9"/>
    <w:rsid w:val="26AC7BC1"/>
    <w:rsid w:val="26AD00A3"/>
    <w:rsid w:val="26AD1590"/>
    <w:rsid w:val="26AD25D3"/>
    <w:rsid w:val="26AD333E"/>
    <w:rsid w:val="26AD369D"/>
    <w:rsid w:val="26AD77E2"/>
    <w:rsid w:val="26AE498E"/>
    <w:rsid w:val="26AE4B2D"/>
    <w:rsid w:val="26AE5FBD"/>
    <w:rsid w:val="26AF0134"/>
    <w:rsid w:val="26AF274E"/>
    <w:rsid w:val="26AF355A"/>
    <w:rsid w:val="26AF4A9B"/>
    <w:rsid w:val="26AF70B6"/>
    <w:rsid w:val="26B0142E"/>
    <w:rsid w:val="26B036A6"/>
    <w:rsid w:val="26B071DC"/>
    <w:rsid w:val="26B11081"/>
    <w:rsid w:val="26B1124B"/>
    <w:rsid w:val="26B172D2"/>
    <w:rsid w:val="26B17870"/>
    <w:rsid w:val="26B210E6"/>
    <w:rsid w:val="26B2493E"/>
    <w:rsid w:val="26B24F31"/>
    <w:rsid w:val="26B25493"/>
    <w:rsid w:val="26B2584F"/>
    <w:rsid w:val="26B2785A"/>
    <w:rsid w:val="26B302D0"/>
    <w:rsid w:val="26B34A37"/>
    <w:rsid w:val="26B35DCE"/>
    <w:rsid w:val="26B360F6"/>
    <w:rsid w:val="26B37DC3"/>
    <w:rsid w:val="26B402C7"/>
    <w:rsid w:val="26B40B71"/>
    <w:rsid w:val="26B431AC"/>
    <w:rsid w:val="26B43EDE"/>
    <w:rsid w:val="26B448B4"/>
    <w:rsid w:val="26B474A7"/>
    <w:rsid w:val="26B5088C"/>
    <w:rsid w:val="26B53A45"/>
    <w:rsid w:val="26B53D32"/>
    <w:rsid w:val="26B648E9"/>
    <w:rsid w:val="26B66697"/>
    <w:rsid w:val="26B709B3"/>
    <w:rsid w:val="26B70C33"/>
    <w:rsid w:val="26B7240F"/>
    <w:rsid w:val="26B741BD"/>
    <w:rsid w:val="26B75F6B"/>
    <w:rsid w:val="26B772D7"/>
    <w:rsid w:val="26B77596"/>
    <w:rsid w:val="26B80661"/>
    <w:rsid w:val="26B80F23"/>
    <w:rsid w:val="26B83357"/>
    <w:rsid w:val="26B855D7"/>
    <w:rsid w:val="26B86CB1"/>
    <w:rsid w:val="26B91C40"/>
    <w:rsid w:val="26B91CE3"/>
    <w:rsid w:val="26B95363"/>
    <w:rsid w:val="26B96187"/>
    <w:rsid w:val="26B97195"/>
    <w:rsid w:val="26B976B6"/>
    <w:rsid w:val="26B97F35"/>
    <w:rsid w:val="26BA1403"/>
    <w:rsid w:val="26BA4560"/>
    <w:rsid w:val="26BA5B25"/>
    <w:rsid w:val="26BA5CA1"/>
    <w:rsid w:val="26BB1EFF"/>
    <w:rsid w:val="26BB3CAD"/>
    <w:rsid w:val="26BB40D1"/>
    <w:rsid w:val="26BB5A5B"/>
    <w:rsid w:val="26BC3644"/>
    <w:rsid w:val="26BC5523"/>
    <w:rsid w:val="26BC7A25"/>
    <w:rsid w:val="26BD2979"/>
    <w:rsid w:val="26BD2E89"/>
    <w:rsid w:val="26BD3F25"/>
    <w:rsid w:val="26BD4EC8"/>
    <w:rsid w:val="26BD5C77"/>
    <w:rsid w:val="26BE19EF"/>
    <w:rsid w:val="26BE72FA"/>
    <w:rsid w:val="26BF1554"/>
    <w:rsid w:val="26BF51BA"/>
    <w:rsid w:val="26C003D2"/>
    <w:rsid w:val="26C00AA5"/>
    <w:rsid w:val="26C012C4"/>
    <w:rsid w:val="26C03072"/>
    <w:rsid w:val="26C05A55"/>
    <w:rsid w:val="26C062B2"/>
    <w:rsid w:val="26C07516"/>
    <w:rsid w:val="26C105D0"/>
    <w:rsid w:val="26C134E5"/>
    <w:rsid w:val="26C1503C"/>
    <w:rsid w:val="26C16DEA"/>
    <w:rsid w:val="26C17225"/>
    <w:rsid w:val="26C223CD"/>
    <w:rsid w:val="26C2328E"/>
    <w:rsid w:val="26C30DB4"/>
    <w:rsid w:val="26C32062"/>
    <w:rsid w:val="26C32444"/>
    <w:rsid w:val="26C32B62"/>
    <w:rsid w:val="26C32B7A"/>
    <w:rsid w:val="26C37006"/>
    <w:rsid w:val="26C37BB7"/>
    <w:rsid w:val="26C451D5"/>
    <w:rsid w:val="26C45B2A"/>
    <w:rsid w:val="26C46D53"/>
    <w:rsid w:val="26C54B2C"/>
    <w:rsid w:val="26C64244"/>
    <w:rsid w:val="26C642DF"/>
    <w:rsid w:val="26C64400"/>
    <w:rsid w:val="26C64C1E"/>
    <w:rsid w:val="26C66C58"/>
    <w:rsid w:val="26C708A4"/>
    <w:rsid w:val="26C71FB3"/>
    <w:rsid w:val="26C74473"/>
    <w:rsid w:val="26C756D4"/>
    <w:rsid w:val="26C82FF9"/>
    <w:rsid w:val="26C8461C"/>
    <w:rsid w:val="26C96D36"/>
    <w:rsid w:val="26C97A99"/>
    <w:rsid w:val="26CA0394"/>
    <w:rsid w:val="26CA2142"/>
    <w:rsid w:val="26CA2423"/>
    <w:rsid w:val="26CA3EF0"/>
    <w:rsid w:val="26CB06A9"/>
    <w:rsid w:val="26CB0D92"/>
    <w:rsid w:val="26CB28D7"/>
    <w:rsid w:val="26CB38A2"/>
    <w:rsid w:val="26CB56E6"/>
    <w:rsid w:val="26CB63DD"/>
    <w:rsid w:val="26CC0A1B"/>
    <w:rsid w:val="26CC588A"/>
    <w:rsid w:val="26CC5D2B"/>
    <w:rsid w:val="26CC7C68"/>
    <w:rsid w:val="26CD0BD4"/>
    <w:rsid w:val="26CD1B8D"/>
    <w:rsid w:val="26CD2ED1"/>
    <w:rsid w:val="26CD76A1"/>
    <w:rsid w:val="26CD7A4B"/>
    <w:rsid w:val="26CE1442"/>
    <w:rsid w:val="26CE55A7"/>
    <w:rsid w:val="26CE5BA8"/>
    <w:rsid w:val="26CE5D51"/>
    <w:rsid w:val="26CF0C2A"/>
    <w:rsid w:val="26CF1507"/>
    <w:rsid w:val="26CF59AB"/>
    <w:rsid w:val="26CF6A37"/>
    <w:rsid w:val="26CF6C0B"/>
    <w:rsid w:val="26D01CAF"/>
    <w:rsid w:val="26D03C77"/>
    <w:rsid w:val="26D052F6"/>
    <w:rsid w:val="26D064A2"/>
    <w:rsid w:val="26D0766B"/>
    <w:rsid w:val="26D107B7"/>
    <w:rsid w:val="26D11723"/>
    <w:rsid w:val="26D1468A"/>
    <w:rsid w:val="26D16107"/>
    <w:rsid w:val="26D16E89"/>
    <w:rsid w:val="26D17367"/>
    <w:rsid w:val="26D20FF7"/>
    <w:rsid w:val="26D22DA5"/>
    <w:rsid w:val="26D23727"/>
    <w:rsid w:val="26D24961"/>
    <w:rsid w:val="26D27249"/>
    <w:rsid w:val="26D34200"/>
    <w:rsid w:val="26D42FC1"/>
    <w:rsid w:val="26D44D6F"/>
    <w:rsid w:val="26D450B8"/>
    <w:rsid w:val="26D46848"/>
    <w:rsid w:val="26D46B1D"/>
    <w:rsid w:val="26D548BF"/>
    <w:rsid w:val="26D5574D"/>
    <w:rsid w:val="26D63D39"/>
    <w:rsid w:val="26D64C7B"/>
    <w:rsid w:val="26D66D39"/>
    <w:rsid w:val="26D703BB"/>
    <w:rsid w:val="26D7660D"/>
    <w:rsid w:val="26D8056F"/>
    <w:rsid w:val="26D84162"/>
    <w:rsid w:val="26D85F58"/>
    <w:rsid w:val="26D905D7"/>
    <w:rsid w:val="26D90A10"/>
    <w:rsid w:val="26D9205E"/>
    <w:rsid w:val="26D92385"/>
    <w:rsid w:val="26D94133"/>
    <w:rsid w:val="26D94B20"/>
    <w:rsid w:val="26D950DC"/>
    <w:rsid w:val="26DA1417"/>
    <w:rsid w:val="26DA1E85"/>
    <w:rsid w:val="26DA3B4A"/>
    <w:rsid w:val="26DA473F"/>
    <w:rsid w:val="26DB0FF6"/>
    <w:rsid w:val="26DB434E"/>
    <w:rsid w:val="26DB434F"/>
    <w:rsid w:val="26DB688B"/>
    <w:rsid w:val="26DC0785"/>
    <w:rsid w:val="26DC35DF"/>
    <w:rsid w:val="26DC3FB1"/>
    <w:rsid w:val="26DD0666"/>
    <w:rsid w:val="26DD103B"/>
    <w:rsid w:val="26DD1C4F"/>
    <w:rsid w:val="26DD47D8"/>
    <w:rsid w:val="26DD67E0"/>
    <w:rsid w:val="26DD79FB"/>
    <w:rsid w:val="26DE2F4E"/>
    <w:rsid w:val="26DE3F14"/>
    <w:rsid w:val="26DE4EA7"/>
    <w:rsid w:val="26DE54A4"/>
    <w:rsid w:val="26DE5BEE"/>
    <w:rsid w:val="26DE799C"/>
    <w:rsid w:val="26DF27B0"/>
    <w:rsid w:val="26DF409E"/>
    <w:rsid w:val="26DF758A"/>
    <w:rsid w:val="26DF7FEF"/>
    <w:rsid w:val="26E033B1"/>
    <w:rsid w:val="26E050F9"/>
    <w:rsid w:val="26E054C2"/>
    <w:rsid w:val="26E06425"/>
    <w:rsid w:val="26E06790"/>
    <w:rsid w:val="26E1123A"/>
    <w:rsid w:val="26E11CBC"/>
    <w:rsid w:val="26E131FF"/>
    <w:rsid w:val="26E14AA5"/>
    <w:rsid w:val="26E23E65"/>
    <w:rsid w:val="26E256DE"/>
    <w:rsid w:val="26E2748C"/>
    <w:rsid w:val="26E34C25"/>
    <w:rsid w:val="26E34EAD"/>
    <w:rsid w:val="26E34FB2"/>
    <w:rsid w:val="26E36D60"/>
    <w:rsid w:val="26E42C82"/>
    <w:rsid w:val="26E4542B"/>
    <w:rsid w:val="26E463BC"/>
    <w:rsid w:val="26E500B1"/>
    <w:rsid w:val="26E50D2A"/>
    <w:rsid w:val="26E5251C"/>
    <w:rsid w:val="26E52AD8"/>
    <w:rsid w:val="26E543C0"/>
    <w:rsid w:val="26E558F5"/>
    <w:rsid w:val="26E56F7C"/>
    <w:rsid w:val="26E6014C"/>
    <w:rsid w:val="26E60902"/>
    <w:rsid w:val="26E66C37"/>
    <w:rsid w:val="26E72CF4"/>
    <w:rsid w:val="26E74888"/>
    <w:rsid w:val="26E74AA2"/>
    <w:rsid w:val="26E758CF"/>
    <w:rsid w:val="26E80165"/>
    <w:rsid w:val="26E8081A"/>
    <w:rsid w:val="26E814A0"/>
    <w:rsid w:val="26E825C8"/>
    <w:rsid w:val="26E869A5"/>
    <w:rsid w:val="26E86A6C"/>
    <w:rsid w:val="26E902E2"/>
    <w:rsid w:val="26E921AF"/>
    <w:rsid w:val="26E923F1"/>
    <w:rsid w:val="26E96980"/>
    <w:rsid w:val="26EA00EF"/>
    <w:rsid w:val="26EA0543"/>
    <w:rsid w:val="26EA25E6"/>
    <w:rsid w:val="26EA4785"/>
    <w:rsid w:val="26EA6021"/>
    <w:rsid w:val="26EA6341"/>
    <w:rsid w:val="26EB0D93"/>
    <w:rsid w:val="26EB3E67"/>
    <w:rsid w:val="26EB4ACF"/>
    <w:rsid w:val="26EB4CE9"/>
    <w:rsid w:val="26EB606E"/>
    <w:rsid w:val="26EB7DA9"/>
    <w:rsid w:val="26EC030B"/>
    <w:rsid w:val="26EC338B"/>
    <w:rsid w:val="26EC3897"/>
    <w:rsid w:val="26EC4043"/>
    <w:rsid w:val="26EC4103"/>
    <w:rsid w:val="26EC5F5F"/>
    <w:rsid w:val="26EC737F"/>
    <w:rsid w:val="26ED0B30"/>
    <w:rsid w:val="26ED25A7"/>
    <w:rsid w:val="26ED74A6"/>
    <w:rsid w:val="26ED7D47"/>
    <w:rsid w:val="26EE087F"/>
    <w:rsid w:val="26EE0F6E"/>
    <w:rsid w:val="26EE22C5"/>
    <w:rsid w:val="26EE3481"/>
    <w:rsid w:val="26EE3A46"/>
    <w:rsid w:val="26EE4083"/>
    <w:rsid w:val="26EE6CB8"/>
    <w:rsid w:val="26EE76AF"/>
    <w:rsid w:val="26EE7A8F"/>
    <w:rsid w:val="26EF1BA9"/>
    <w:rsid w:val="26EF30E1"/>
    <w:rsid w:val="26EF4989"/>
    <w:rsid w:val="26F031C6"/>
    <w:rsid w:val="26F03F31"/>
    <w:rsid w:val="26F0756B"/>
    <w:rsid w:val="26F0762F"/>
    <w:rsid w:val="26F07DEC"/>
    <w:rsid w:val="26F110EE"/>
    <w:rsid w:val="26F1147D"/>
    <w:rsid w:val="26F13576"/>
    <w:rsid w:val="26F21DD1"/>
    <w:rsid w:val="26F23447"/>
    <w:rsid w:val="26F250FE"/>
    <w:rsid w:val="26F251F5"/>
    <w:rsid w:val="26F31699"/>
    <w:rsid w:val="26F3318D"/>
    <w:rsid w:val="26F40F6D"/>
    <w:rsid w:val="26F4177F"/>
    <w:rsid w:val="26F43D52"/>
    <w:rsid w:val="26F451DD"/>
    <w:rsid w:val="26F46A0D"/>
    <w:rsid w:val="26F506CD"/>
    <w:rsid w:val="26F54E94"/>
    <w:rsid w:val="26F5578D"/>
    <w:rsid w:val="26F61189"/>
    <w:rsid w:val="26F62F37"/>
    <w:rsid w:val="26F64CE5"/>
    <w:rsid w:val="26F70A5D"/>
    <w:rsid w:val="26F71427"/>
    <w:rsid w:val="26F73072"/>
    <w:rsid w:val="26F73DA7"/>
    <w:rsid w:val="26F833CA"/>
    <w:rsid w:val="26F86CAF"/>
    <w:rsid w:val="26F91F85"/>
    <w:rsid w:val="26F92A28"/>
    <w:rsid w:val="26F947D6"/>
    <w:rsid w:val="26F96584"/>
    <w:rsid w:val="26FA19F3"/>
    <w:rsid w:val="26FA3134"/>
    <w:rsid w:val="26FB3F19"/>
    <w:rsid w:val="26FB4303"/>
    <w:rsid w:val="26FB4792"/>
    <w:rsid w:val="26FB5911"/>
    <w:rsid w:val="26FB67A0"/>
    <w:rsid w:val="26FD2518"/>
    <w:rsid w:val="26FD42C6"/>
    <w:rsid w:val="26FD4D15"/>
    <w:rsid w:val="26FD708C"/>
    <w:rsid w:val="26FE0374"/>
    <w:rsid w:val="26FE3603"/>
    <w:rsid w:val="26FE3B9A"/>
    <w:rsid w:val="27000262"/>
    <w:rsid w:val="27002718"/>
    <w:rsid w:val="27003DB6"/>
    <w:rsid w:val="27005865"/>
    <w:rsid w:val="27005B64"/>
    <w:rsid w:val="27012333"/>
    <w:rsid w:val="27020185"/>
    <w:rsid w:val="270209E7"/>
    <w:rsid w:val="270218DC"/>
    <w:rsid w:val="2702368A"/>
    <w:rsid w:val="270276F8"/>
    <w:rsid w:val="27027904"/>
    <w:rsid w:val="27030E15"/>
    <w:rsid w:val="270311B0"/>
    <w:rsid w:val="27032492"/>
    <w:rsid w:val="27032D56"/>
    <w:rsid w:val="27035654"/>
    <w:rsid w:val="27036336"/>
    <w:rsid w:val="27036EB0"/>
    <w:rsid w:val="27042C59"/>
    <w:rsid w:val="270436E4"/>
    <w:rsid w:val="27043DAA"/>
    <w:rsid w:val="27050247"/>
    <w:rsid w:val="27050F69"/>
    <w:rsid w:val="27052E40"/>
    <w:rsid w:val="2705317A"/>
    <w:rsid w:val="27053A0A"/>
    <w:rsid w:val="27054F28"/>
    <w:rsid w:val="270616D7"/>
    <w:rsid w:val="27061C16"/>
    <w:rsid w:val="27063416"/>
    <w:rsid w:val="27070145"/>
    <w:rsid w:val="2707038B"/>
    <w:rsid w:val="27070CA1"/>
    <w:rsid w:val="27070F5A"/>
    <w:rsid w:val="2707215C"/>
    <w:rsid w:val="27075144"/>
    <w:rsid w:val="27076EF2"/>
    <w:rsid w:val="27077966"/>
    <w:rsid w:val="27081C04"/>
    <w:rsid w:val="27082C6B"/>
    <w:rsid w:val="2708492F"/>
    <w:rsid w:val="27085367"/>
    <w:rsid w:val="2708572C"/>
    <w:rsid w:val="27086B1F"/>
    <w:rsid w:val="270874A0"/>
    <w:rsid w:val="27087840"/>
    <w:rsid w:val="27090800"/>
    <w:rsid w:val="27090EBD"/>
    <w:rsid w:val="270952F1"/>
    <w:rsid w:val="27095487"/>
    <w:rsid w:val="270A0791"/>
    <w:rsid w:val="270A253F"/>
    <w:rsid w:val="270A3FCB"/>
    <w:rsid w:val="270A6969"/>
    <w:rsid w:val="270A69E3"/>
    <w:rsid w:val="270A7229"/>
    <w:rsid w:val="270B0EFE"/>
    <w:rsid w:val="270B2978"/>
    <w:rsid w:val="270B3482"/>
    <w:rsid w:val="270B43D8"/>
    <w:rsid w:val="270B5263"/>
    <w:rsid w:val="270B5343"/>
    <w:rsid w:val="270B7EBF"/>
    <w:rsid w:val="270C0160"/>
    <w:rsid w:val="270C2836"/>
    <w:rsid w:val="270C3B50"/>
    <w:rsid w:val="270C4509"/>
    <w:rsid w:val="270C5883"/>
    <w:rsid w:val="270C62B7"/>
    <w:rsid w:val="270D0A20"/>
    <w:rsid w:val="270D0BC3"/>
    <w:rsid w:val="270D4739"/>
    <w:rsid w:val="270E022C"/>
    <w:rsid w:val="270E2A3A"/>
    <w:rsid w:val="270E31A5"/>
    <w:rsid w:val="270E3C60"/>
    <w:rsid w:val="270E6088"/>
    <w:rsid w:val="270F224B"/>
    <w:rsid w:val="270F4527"/>
    <w:rsid w:val="270F4B1E"/>
    <w:rsid w:val="270F5DA7"/>
    <w:rsid w:val="270F6FDA"/>
    <w:rsid w:val="27100386"/>
    <w:rsid w:val="27101F3C"/>
    <w:rsid w:val="27102336"/>
    <w:rsid w:val="271041CA"/>
    <w:rsid w:val="2710535A"/>
    <w:rsid w:val="27111B1F"/>
    <w:rsid w:val="27111CE3"/>
    <w:rsid w:val="2711388A"/>
    <w:rsid w:val="27115D03"/>
    <w:rsid w:val="271167EA"/>
    <w:rsid w:val="27117B86"/>
    <w:rsid w:val="271261FF"/>
    <w:rsid w:val="27127E7B"/>
    <w:rsid w:val="2713284B"/>
    <w:rsid w:val="27133AE9"/>
    <w:rsid w:val="27135897"/>
    <w:rsid w:val="2713712B"/>
    <w:rsid w:val="2714516B"/>
    <w:rsid w:val="271511F4"/>
    <w:rsid w:val="271565FB"/>
    <w:rsid w:val="27157D3C"/>
    <w:rsid w:val="27160EE4"/>
    <w:rsid w:val="271627C2"/>
    <w:rsid w:val="27165388"/>
    <w:rsid w:val="27166B4A"/>
    <w:rsid w:val="27167CA1"/>
    <w:rsid w:val="27167E66"/>
    <w:rsid w:val="27171943"/>
    <w:rsid w:val="27173AD9"/>
    <w:rsid w:val="27175E4B"/>
    <w:rsid w:val="27180DA2"/>
    <w:rsid w:val="27181100"/>
    <w:rsid w:val="27181B04"/>
    <w:rsid w:val="2718636B"/>
    <w:rsid w:val="271908FA"/>
    <w:rsid w:val="271909D4"/>
    <w:rsid w:val="27190A70"/>
    <w:rsid w:val="27190F91"/>
    <w:rsid w:val="271912FC"/>
    <w:rsid w:val="27196B5B"/>
    <w:rsid w:val="27196C26"/>
    <w:rsid w:val="27197B4D"/>
    <w:rsid w:val="271A00F9"/>
    <w:rsid w:val="271A0DE9"/>
    <w:rsid w:val="271A126A"/>
    <w:rsid w:val="271A20A7"/>
    <w:rsid w:val="271A3FEF"/>
    <w:rsid w:val="271A77A2"/>
    <w:rsid w:val="271A7E79"/>
    <w:rsid w:val="271B0A23"/>
    <w:rsid w:val="271B0DA4"/>
    <w:rsid w:val="271B299E"/>
    <w:rsid w:val="271B474C"/>
    <w:rsid w:val="271B6788"/>
    <w:rsid w:val="271B6D0E"/>
    <w:rsid w:val="271B72F9"/>
    <w:rsid w:val="271B79A4"/>
    <w:rsid w:val="271C2272"/>
    <w:rsid w:val="271C296A"/>
    <w:rsid w:val="271C7EEF"/>
    <w:rsid w:val="271D04C4"/>
    <w:rsid w:val="271D4D8D"/>
    <w:rsid w:val="271D5E8B"/>
    <w:rsid w:val="271E248E"/>
    <w:rsid w:val="271E4A51"/>
    <w:rsid w:val="271E795E"/>
    <w:rsid w:val="271F4535"/>
    <w:rsid w:val="271F6C34"/>
    <w:rsid w:val="27201D62"/>
    <w:rsid w:val="27202DAB"/>
    <w:rsid w:val="27203E58"/>
    <w:rsid w:val="27204E40"/>
    <w:rsid w:val="27205D44"/>
    <w:rsid w:val="27206206"/>
    <w:rsid w:val="27206786"/>
    <w:rsid w:val="27207CA6"/>
    <w:rsid w:val="272158EB"/>
    <w:rsid w:val="27223D2C"/>
    <w:rsid w:val="27225ADA"/>
    <w:rsid w:val="272276C8"/>
    <w:rsid w:val="27230BFF"/>
    <w:rsid w:val="27231852"/>
    <w:rsid w:val="27233E7A"/>
    <w:rsid w:val="27240BB9"/>
    <w:rsid w:val="27247AA4"/>
    <w:rsid w:val="272500C1"/>
    <w:rsid w:val="272511EC"/>
    <w:rsid w:val="2725351F"/>
    <w:rsid w:val="2725381D"/>
    <w:rsid w:val="2725454D"/>
    <w:rsid w:val="272555CB"/>
    <w:rsid w:val="27255C59"/>
    <w:rsid w:val="27257379"/>
    <w:rsid w:val="27263790"/>
    <w:rsid w:val="27264B2F"/>
    <w:rsid w:val="27265B6E"/>
    <w:rsid w:val="27266211"/>
    <w:rsid w:val="272675FC"/>
    <w:rsid w:val="27270DEE"/>
    <w:rsid w:val="27271343"/>
    <w:rsid w:val="27272AC4"/>
    <w:rsid w:val="27273AC1"/>
    <w:rsid w:val="27277595"/>
    <w:rsid w:val="27281094"/>
    <w:rsid w:val="272835C7"/>
    <w:rsid w:val="27284607"/>
    <w:rsid w:val="27286E69"/>
    <w:rsid w:val="27290295"/>
    <w:rsid w:val="27290D8E"/>
    <w:rsid w:val="272918A9"/>
    <w:rsid w:val="27293612"/>
    <w:rsid w:val="27296781"/>
    <w:rsid w:val="272A0E33"/>
    <w:rsid w:val="272A22E2"/>
    <w:rsid w:val="272A2BE1"/>
    <w:rsid w:val="272A3191"/>
    <w:rsid w:val="272B2A2E"/>
    <w:rsid w:val="272B5497"/>
    <w:rsid w:val="272B61B8"/>
    <w:rsid w:val="272C4BAB"/>
    <w:rsid w:val="272D4881"/>
    <w:rsid w:val="272D60C4"/>
    <w:rsid w:val="272D7201"/>
    <w:rsid w:val="272E1B8E"/>
    <w:rsid w:val="272E26D1"/>
    <w:rsid w:val="272E414C"/>
    <w:rsid w:val="272E46D3"/>
    <w:rsid w:val="272E4891"/>
    <w:rsid w:val="272E7452"/>
    <w:rsid w:val="272F01F7"/>
    <w:rsid w:val="272F1FA5"/>
    <w:rsid w:val="272F324C"/>
    <w:rsid w:val="272F537E"/>
    <w:rsid w:val="272F5DBF"/>
    <w:rsid w:val="272F6449"/>
    <w:rsid w:val="27302E24"/>
    <w:rsid w:val="273111AA"/>
    <w:rsid w:val="27313F6F"/>
    <w:rsid w:val="27315701"/>
    <w:rsid w:val="27316F1C"/>
    <w:rsid w:val="273204D8"/>
    <w:rsid w:val="27330C71"/>
    <w:rsid w:val="27331C9A"/>
    <w:rsid w:val="273322D8"/>
    <w:rsid w:val="273325DF"/>
    <w:rsid w:val="27332BE0"/>
    <w:rsid w:val="273332C4"/>
    <w:rsid w:val="27337CE7"/>
    <w:rsid w:val="2734153D"/>
    <w:rsid w:val="27341B83"/>
    <w:rsid w:val="27342971"/>
    <w:rsid w:val="273429F3"/>
    <w:rsid w:val="27343A60"/>
    <w:rsid w:val="27344754"/>
    <w:rsid w:val="2734580E"/>
    <w:rsid w:val="27345C7F"/>
    <w:rsid w:val="27345EB5"/>
    <w:rsid w:val="273465D4"/>
    <w:rsid w:val="27350CE8"/>
    <w:rsid w:val="27350EBD"/>
    <w:rsid w:val="27351CB2"/>
    <w:rsid w:val="27354B03"/>
    <w:rsid w:val="2735592A"/>
    <w:rsid w:val="27363334"/>
    <w:rsid w:val="27363A18"/>
    <w:rsid w:val="273644A3"/>
    <w:rsid w:val="27367FB3"/>
    <w:rsid w:val="27370E7A"/>
    <w:rsid w:val="27383550"/>
    <w:rsid w:val="273837FA"/>
    <w:rsid w:val="27384086"/>
    <w:rsid w:val="273852FE"/>
    <w:rsid w:val="273864DE"/>
    <w:rsid w:val="27394489"/>
    <w:rsid w:val="27395290"/>
    <w:rsid w:val="2739557F"/>
    <w:rsid w:val="273962E4"/>
    <w:rsid w:val="273A02F7"/>
    <w:rsid w:val="273A2594"/>
    <w:rsid w:val="273A35E3"/>
    <w:rsid w:val="273A549D"/>
    <w:rsid w:val="273A5DCF"/>
    <w:rsid w:val="273B0315"/>
    <w:rsid w:val="273B3040"/>
    <w:rsid w:val="273B4DEE"/>
    <w:rsid w:val="273B5C68"/>
    <w:rsid w:val="273B6009"/>
    <w:rsid w:val="273B6A6C"/>
    <w:rsid w:val="273B7768"/>
    <w:rsid w:val="273B7781"/>
    <w:rsid w:val="273D0789"/>
    <w:rsid w:val="273D0B66"/>
    <w:rsid w:val="273D1AD3"/>
    <w:rsid w:val="273D2914"/>
    <w:rsid w:val="273D7273"/>
    <w:rsid w:val="273D7479"/>
    <w:rsid w:val="273D7585"/>
    <w:rsid w:val="273E03D7"/>
    <w:rsid w:val="273E15DF"/>
    <w:rsid w:val="273E45C1"/>
    <w:rsid w:val="273E471B"/>
    <w:rsid w:val="273E5806"/>
    <w:rsid w:val="273E668C"/>
    <w:rsid w:val="273F083F"/>
    <w:rsid w:val="273F28B3"/>
    <w:rsid w:val="273F50A5"/>
    <w:rsid w:val="27400656"/>
    <w:rsid w:val="27401F2C"/>
    <w:rsid w:val="27402C58"/>
    <w:rsid w:val="27403D62"/>
    <w:rsid w:val="2740608E"/>
    <w:rsid w:val="27406B3F"/>
    <w:rsid w:val="27407A32"/>
    <w:rsid w:val="27407B66"/>
    <w:rsid w:val="274102EC"/>
    <w:rsid w:val="274118FA"/>
    <w:rsid w:val="27412631"/>
    <w:rsid w:val="27414883"/>
    <w:rsid w:val="2741502A"/>
    <w:rsid w:val="2741759B"/>
    <w:rsid w:val="2742062C"/>
    <w:rsid w:val="27422F21"/>
    <w:rsid w:val="2742390B"/>
    <w:rsid w:val="27423EC2"/>
    <w:rsid w:val="274243CE"/>
    <w:rsid w:val="2742617D"/>
    <w:rsid w:val="27427F2B"/>
    <w:rsid w:val="2743128B"/>
    <w:rsid w:val="27432896"/>
    <w:rsid w:val="27434BED"/>
    <w:rsid w:val="274353F3"/>
    <w:rsid w:val="27435A51"/>
    <w:rsid w:val="2743716C"/>
    <w:rsid w:val="2743792B"/>
    <w:rsid w:val="274403BD"/>
    <w:rsid w:val="27441EF5"/>
    <w:rsid w:val="2744357F"/>
    <w:rsid w:val="27444BB6"/>
    <w:rsid w:val="27452D6D"/>
    <w:rsid w:val="27455C6D"/>
    <w:rsid w:val="27463D85"/>
    <w:rsid w:val="27464F22"/>
    <w:rsid w:val="27464F32"/>
    <w:rsid w:val="27465F01"/>
    <w:rsid w:val="27466B69"/>
    <w:rsid w:val="274719E5"/>
    <w:rsid w:val="27473793"/>
    <w:rsid w:val="27474EF0"/>
    <w:rsid w:val="2748092F"/>
    <w:rsid w:val="27481489"/>
    <w:rsid w:val="274822F3"/>
    <w:rsid w:val="27483430"/>
    <w:rsid w:val="274912B9"/>
    <w:rsid w:val="27496DBA"/>
    <w:rsid w:val="2749750B"/>
    <w:rsid w:val="274A3283"/>
    <w:rsid w:val="274A5031"/>
    <w:rsid w:val="274A697A"/>
    <w:rsid w:val="274A6DDF"/>
    <w:rsid w:val="274B0041"/>
    <w:rsid w:val="274B0AFF"/>
    <w:rsid w:val="274B2156"/>
    <w:rsid w:val="274B6B49"/>
    <w:rsid w:val="274B6F10"/>
    <w:rsid w:val="274B7E0A"/>
    <w:rsid w:val="274C29DB"/>
    <w:rsid w:val="274C2B57"/>
    <w:rsid w:val="274C2E92"/>
    <w:rsid w:val="274D0C05"/>
    <w:rsid w:val="274E2760"/>
    <w:rsid w:val="274E2D73"/>
    <w:rsid w:val="274E2DAD"/>
    <w:rsid w:val="274E373B"/>
    <w:rsid w:val="274E68CF"/>
    <w:rsid w:val="274F2647"/>
    <w:rsid w:val="274F43F6"/>
    <w:rsid w:val="274F5EAE"/>
    <w:rsid w:val="27503A89"/>
    <w:rsid w:val="275057A9"/>
    <w:rsid w:val="2750593E"/>
    <w:rsid w:val="27513C7C"/>
    <w:rsid w:val="27514612"/>
    <w:rsid w:val="27514A70"/>
    <w:rsid w:val="275163C0"/>
    <w:rsid w:val="27521582"/>
    <w:rsid w:val="27521DBD"/>
    <w:rsid w:val="27524361"/>
    <w:rsid w:val="27531FA3"/>
    <w:rsid w:val="275327CF"/>
    <w:rsid w:val="27532B4F"/>
    <w:rsid w:val="27533EE6"/>
    <w:rsid w:val="2753761A"/>
    <w:rsid w:val="27541A0C"/>
    <w:rsid w:val="27542CCB"/>
    <w:rsid w:val="275443F0"/>
    <w:rsid w:val="27545EB0"/>
    <w:rsid w:val="27547C5E"/>
    <w:rsid w:val="275500DE"/>
    <w:rsid w:val="27561C28"/>
    <w:rsid w:val="27562CB6"/>
    <w:rsid w:val="27562F49"/>
    <w:rsid w:val="27564F1D"/>
    <w:rsid w:val="27565784"/>
    <w:rsid w:val="27565925"/>
    <w:rsid w:val="27565EC4"/>
    <w:rsid w:val="27572F05"/>
    <w:rsid w:val="275754D9"/>
    <w:rsid w:val="275859A0"/>
    <w:rsid w:val="2758774E"/>
    <w:rsid w:val="27590821"/>
    <w:rsid w:val="27591BEE"/>
    <w:rsid w:val="27592EEE"/>
    <w:rsid w:val="27594FDF"/>
    <w:rsid w:val="27595FF2"/>
    <w:rsid w:val="275A1AD4"/>
    <w:rsid w:val="275A1EEC"/>
    <w:rsid w:val="275A34C6"/>
    <w:rsid w:val="275A551A"/>
    <w:rsid w:val="275A6804"/>
    <w:rsid w:val="275B08D0"/>
    <w:rsid w:val="275B0CBF"/>
    <w:rsid w:val="275B28C6"/>
    <w:rsid w:val="275B6CD0"/>
    <w:rsid w:val="275B723E"/>
    <w:rsid w:val="275C022A"/>
    <w:rsid w:val="275C5AB2"/>
    <w:rsid w:val="275C6092"/>
    <w:rsid w:val="275C68CD"/>
    <w:rsid w:val="275C6FDD"/>
    <w:rsid w:val="275C7ADB"/>
    <w:rsid w:val="275D221F"/>
    <w:rsid w:val="275D2FB6"/>
    <w:rsid w:val="275D4D64"/>
    <w:rsid w:val="275D6B12"/>
    <w:rsid w:val="275E288B"/>
    <w:rsid w:val="275E2DCE"/>
    <w:rsid w:val="275E3638"/>
    <w:rsid w:val="275E3A48"/>
    <w:rsid w:val="275F1743"/>
    <w:rsid w:val="275F5085"/>
    <w:rsid w:val="275F5AB1"/>
    <w:rsid w:val="275F6A2F"/>
    <w:rsid w:val="275F7B60"/>
    <w:rsid w:val="27600574"/>
    <w:rsid w:val="276019D7"/>
    <w:rsid w:val="2760299B"/>
    <w:rsid w:val="27604855"/>
    <w:rsid w:val="27606603"/>
    <w:rsid w:val="27607710"/>
    <w:rsid w:val="276101D1"/>
    <w:rsid w:val="2761094F"/>
    <w:rsid w:val="27610A10"/>
    <w:rsid w:val="27610CD3"/>
    <w:rsid w:val="27611335"/>
    <w:rsid w:val="276131C2"/>
    <w:rsid w:val="276144EC"/>
    <w:rsid w:val="27614526"/>
    <w:rsid w:val="2761728D"/>
    <w:rsid w:val="276205CD"/>
    <w:rsid w:val="27620656"/>
    <w:rsid w:val="27621357"/>
    <w:rsid w:val="2762237B"/>
    <w:rsid w:val="27623B80"/>
    <w:rsid w:val="27624129"/>
    <w:rsid w:val="276245CA"/>
    <w:rsid w:val="27624780"/>
    <w:rsid w:val="27624C01"/>
    <w:rsid w:val="2762562D"/>
    <w:rsid w:val="276275A1"/>
    <w:rsid w:val="27637B7A"/>
    <w:rsid w:val="27637E7B"/>
    <w:rsid w:val="27637EA1"/>
    <w:rsid w:val="27640C62"/>
    <w:rsid w:val="27642B5A"/>
    <w:rsid w:val="27644345"/>
    <w:rsid w:val="2764434C"/>
    <w:rsid w:val="27644BD4"/>
    <w:rsid w:val="27646192"/>
    <w:rsid w:val="276509B1"/>
    <w:rsid w:val="2765104A"/>
    <w:rsid w:val="27651E6B"/>
    <w:rsid w:val="27652711"/>
    <w:rsid w:val="276614B2"/>
    <w:rsid w:val="276617AB"/>
    <w:rsid w:val="27664510"/>
    <w:rsid w:val="27664A12"/>
    <w:rsid w:val="276671D2"/>
    <w:rsid w:val="27670FE2"/>
    <w:rsid w:val="27673E35"/>
    <w:rsid w:val="27674443"/>
    <w:rsid w:val="27675EA2"/>
    <w:rsid w:val="27676541"/>
    <w:rsid w:val="27676957"/>
    <w:rsid w:val="276769DB"/>
    <w:rsid w:val="276774A0"/>
    <w:rsid w:val="276775E3"/>
    <w:rsid w:val="27677991"/>
    <w:rsid w:val="27680A73"/>
    <w:rsid w:val="27680ABB"/>
    <w:rsid w:val="276854B7"/>
    <w:rsid w:val="27691F03"/>
    <w:rsid w:val="276933D9"/>
    <w:rsid w:val="276935D0"/>
    <w:rsid w:val="276A3E7E"/>
    <w:rsid w:val="276A4BA9"/>
    <w:rsid w:val="276A7481"/>
    <w:rsid w:val="276A7D1D"/>
    <w:rsid w:val="276B4823"/>
    <w:rsid w:val="276B56D3"/>
    <w:rsid w:val="276B73F4"/>
    <w:rsid w:val="276C1516"/>
    <w:rsid w:val="276C31F9"/>
    <w:rsid w:val="276C4FA7"/>
    <w:rsid w:val="276C5CB3"/>
    <w:rsid w:val="276C6A15"/>
    <w:rsid w:val="276C6FFB"/>
    <w:rsid w:val="276C7DAB"/>
    <w:rsid w:val="276D14F4"/>
    <w:rsid w:val="276D15F4"/>
    <w:rsid w:val="276D5669"/>
    <w:rsid w:val="276D5E01"/>
    <w:rsid w:val="276E0D20"/>
    <w:rsid w:val="276E22EF"/>
    <w:rsid w:val="276E2ACE"/>
    <w:rsid w:val="276E2AD9"/>
    <w:rsid w:val="276E51C4"/>
    <w:rsid w:val="276F1AB9"/>
    <w:rsid w:val="276F4A98"/>
    <w:rsid w:val="27702136"/>
    <w:rsid w:val="27702CEA"/>
    <w:rsid w:val="2770350C"/>
    <w:rsid w:val="27710810"/>
    <w:rsid w:val="27711D45"/>
    <w:rsid w:val="277125BE"/>
    <w:rsid w:val="27714576"/>
    <w:rsid w:val="277161DD"/>
    <w:rsid w:val="277166D1"/>
    <w:rsid w:val="27720D0D"/>
    <w:rsid w:val="2772130C"/>
    <w:rsid w:val="277213BC"/>
    <w:rsid w:val="27722C49"/>
    <w:rsid w:val="27723AED"/>
    <w:rsid w:val="27724139"/>
    <w:rsid w:val="27724228"/>
    <w:rsid w:val="27726912"/>
    <w:rsid w:val="277331D7"/>
    <w:rsid w:val="27735B86"/>
    <w:rsid w:val="27737FA0"/>
    <w:rsid w:val="27741BE7"/>
    <w:rsid w:val="27742D06"/>
    <w:rsid w:val="277445AB"/>
    <w:rsid w:val="277459FE"/>
    <w:rsid w:val="27747016"/>
    <w:rsid w:val="27750300"/>
    <w:rsid w:val="27753741"/>
    <w:rsid w:val="27756C47"/>
    <w:rsid w:val="277618EC"/>
    <w:rsid w:val="27763E6C"/>
    <w:rsid w:val="27764078"/>
    <w:rsid w:val="27765E26"/>
    <w:rsid w:val="27767BD4"/>
    <w:rsid w:val="27773418"/>
    <w:rsid w:val="27773CB2"/>
    <w:rsid w:val="27780BF6"/>
    <w:rsid w:val="27781B9E"/>
    <w:rsid w:val="2778394C"/>
    <w:rsid w:val="277842C7"/>
    <w:rsid w:val="27787DF0"/>
    <w:rsid w:val="277939C8"/>
    <w:rsid w:val="277A093D"/>
    <w:rsid w:val="277A14C9"/>
    <w:rsid w:val="277A5916"/>
    <w:rsid w:val="277B168E"/>
    <w:rsid w:val="277B4104"/>
    <w:rsid w:val="277B51EB"/>
    <w:rsid w:val="277C5175"/>
    <w:rsid w:val="277D02D1"/>
    <w:rsid w:val="277D1254"/>
    <w:rsid w:val="277D4468"/>
    <w:rsid w:val="277D5407"/>
    <w:rsid w:val="277D57A3"/>
    <w:rsid w:val="277D6D8E"/>
    <w:rsid w:val="277D7674"/>
    <w:rsid w:val="277E173A"/>
    <w:rsid w:val="277E27D6"/>
    <w:rsid w:val="277E2C99"/>
    <w:rsid w:val="277E3DF7"/>
    <w:rsid w:val="277E586A"/>
    <w:rsid w:val="277E5884"/>
    <w:rsid w:val="277F13CF"/>
    <w:rsid w:val="277F1791"/>
    <w:rsid w:val="277F2F2D"/>
    <w:rsid w:val="277F3A69"/>
    <w:rsid w:val="277F4514"/>
    <w:rsid w:val="277F4CDB"/>
    <w:rsid w:val="277F6229"/>
    <w:rsid w:val="27800A53"/>
    <w:rsid w:val="27800B0A"/>
    <w:rsid w:val="278055B9"/>
    <w:rsid w:val="27805F0E"/>
    <w:rsid w:val="27807A2B"/>
    <w:rsid w:val="27807D4D"/>
    <w:rsid w:val="27813044"/>
    <w:rsid w:val="27816FEA"/>
    <w:rsid w:val="278172D4"/>
    <w:rsid w:val="278176C0"/>
    <w:rsid w:val="27822AAA"/>
    <w:rsid w:val="278247CB"/>
    <w:rsid w:val="27824D47"/>
    <w:rsid w:val="27826CF7"/>
    <w:rsid w:val="27833F3A"/>
    <w:rsid w:val="27837B61"/>
    <w:rsid w:val="27840543"/>
    <w:rsid w:val="27840C88"/>
    <w:rsid w:val="27842A3A"/>
    <w:rsid w:val="27842B70"/>
    <w:rsid w:val="2784406F"/>
    <w:rsid w:val="27846795"/>
    <w:rsid w:val="27852B6C"/>
    <w:rsid w:val="278539D5"/>
    <w:rsid w:val="278542BB"/>
    <w:rsid w:val="27856069"/>
    <w:rsid w:val="27856C5D"/>
    <w:rsid w:val="27857F9B"/>
    <w:rsid w:val="278614AE"/>
    <w:rsid w:val="2786250D"/>
    <w:rsid w:val="27867C1A"/>
    <w:rsid w:val="27870033"/>
    <w:rsid w:val="27871DE1"/>
    <w:rsid w:val="27872002"/>
    <w:rsid w:val="278728BB"/>
    <w:rsid w:val="27872D87"/>
    <w:rsid w:val="27873B8F"/>
    <w:rsid w:val="278774F8"/>
    <w:rsid w:val="278775A4"/>
    <w:rsid w:val="27881732"/>
    <w:rsid w:val="27882C4F"/>
    <w:rsid w:val="27883235"/>
    <w:rsid w:val="27883C0F"/>
    <w:rsid w:val="27885207"/>
    <w:rsid w:val="2788609D"/>
    <w:rsid w:val="278928CB"/>
    <w:rsid w:val="27893319"/>
    <w:rsid w:val="27893DAB"/>
    <w:rsid w:val="27897907"/>
    <w:rsid w:val="27897DAC"/>
    <w:rsid w:val="278A18D2"/>
    <w:rsid w:val="278A3680"/>
    <w:rsid w:val="278A4F03"/>
    <w:rsid w:val="278A6908"/>
    <w:rsid w:val="278A7BC4"/>
    <w:rsid w:val="278B0293"/>
    <w:rsid w:val="278B7111"/>
    <w:rsid w:val="278B7937"/>
    <w:rsid w:val="278B7FF6"/>
    <w:rsid w:val="278C0357"/>
    <w:rsid w:val="278C1D08"/>
    <w:rsid w:val="278C3502"/>
    <w:rsid w:val="278C73F8"/>
    <w:rsid w:val="278D3D61"/>
    <w:rsid w:val="278D45FE"/>
    <w:rsid w:val="278E2312"/>
    <w:rsid w:val="278E28DE"/>
    <w:rsid w:val="278E3170"/>
    <w:rsid w:val="278E4F1E"/>
    <w:rsid w:val="278F31DD"/>
    <w:rsid w:val="278F461A"/>
    <w:rsid w:val="278F5C25"/>
    <w:rsid w:val="278F61EC"/>
    <w:rsid w:val="27900333"/>
    <w:rsid w:val="27901BC4"/>
    <w:rsid w:val="27902A3A"/>
    <w:rsid w:val="2790513A"/>
    <w:rsid w:val="27905E4B"/>
    <w:rsid w:val="279067A9"/>
    <w:rsid w:val="27906D89"/>
    <w:rsid w:val="27906EE8"/>
    <w:rsid w:val="2791110F"/>
    <w:rsid w:val="27912C60"/>
    <w:rsid w:val="27914103"/>
    <w:rsid w:val="27916D53"/>
    <w:rsid w:val="27920B7D"/>
    <w:rsid w:val="27932311"/>
    <w:rsid w:val="27932534"/>
    <w:rsid w:val="27934C2A"/>
    <w:rsid w:val="2793660C"/>
    <w:rsid w:val="279369D8"/>
    <w:rsid w:val="27936CB8"/>
    <w:rsid w:val="2793784D"/>
    <w:rsid w:val="27937F2B"/>
    <w:rsid w:val="27940E2E"/>
    <w:rsid w:val="279462AC"/>
    <w:rsid w:val="27952750"/>
    <w:rsid w:val="27952CFB"/>
    <w:rsid w:val="27953542"/>
    <w:rsid w:val="279544FE"/>
    <w:rsid w:val="27955B34"/>
    <w:rsid w:val="27957852"/>
    <w:rsid w:val="27960276"/>
    <w:rsid w:val="279608BD"/>
    <w:rsid w:val="27962334"/>
    <w:rsid w:val="279623B0"/>
    <w:rsid w:val="27962F6C"/>
    <w:rsid w:val="279664C8"/>
    <w:rsid w:val="279669A5"/>
    <w:rsid w:val="279713F7"/>
    <w:rsid w:val="27975FE7"/>
    <w:rsid w:val="27980337"/>
    <w:rsid w:val="27982240"/>
    <w:rsid w:val="27983D3F"/>
    <w:rsid w:val="27983FEE"/>
    <w:rsid w:val="279854FE"/>
    <w:rsid w:val="27986DB7"/>
    <w:rsid w:val="27987D44"/>
    <w:rsid w:val="27990440"/>
    <w:rsid w:val="27991979"/>
    <w:rsid w:val="27991EF8"/>
    <w:rsid w:val="2799365E"/>
    <w:rsid w:val="279938C3"/>
    <w:rsid w:val="27995CC3"/>
    <w:rsid w:val="279978A1"/>
    <w:rsid w:val="279A0D31"/>
    <w:rsid w:val="279A1B15"/>
    <w:rsid w:val="279A1E7C"/>
    <w:rsid w:val="279A557E"/>
    <w:rsid w:val="279A7A73"/>
    <w:rsid w:val="279A7D67"/>
    <w:rsid w:val="279B1B76"/>
    <w:rsid w:val="279B3ADF"/>
    <w:rsid w:val="279B588D"/>
    <w:rsid w:val="279B763B"/>
    <w:rsid w:val="279C61D3"/>
    <w:rsid w:val="279C76F4"/>
    <w:rsid w:val="279D07B8"/>
    <w:rsid w:val="279D1605"/>
    <w:rsid w:val="279D33B3"/>
    <w:rsid w:val="279D4103"/>
    <w:rsid w:val="279D5EBA"/>
    <w:rsid w:val="279D6A20"/>
    <w:rsid w:val="279D6E3F"/>
    <w:rsid w:val="279D76B2"/>
    <w:rsid w:val="279D7857"/>
    <w:rsid w:val="279E0587"/>
    <w:rsid w:val="279E140F"/>
    <w:rsid w:val="279E2283"/>
    <w:rsid w:val="279E32D9"/>
    <w:rsid w:val="279E5D7A"/>
    <w:rsid w:val="279F35CF"/>
    <w:rsid w:val="279F537D"/>
    <w:rsid w:val="279F7C24"/>
    <w:rsid w:val="27A02DA4"/>
    <w:rsid w:val="27A02EA3"/>
    <w:rsid w:val="27A054EB"/>
    <w:rsid w:val="27A05CAE"/>
    <w:rsid w:val="27A07774"/>
    <w:rsid w:val="27A110F5"/>
    <w:rsid w:val="27A12E17"/>
    <w:rsid w:val="27A178AF"/>
    <w:rsid w:val="27A207C3"/>
    <w:rsid w:val="27A209C9"/>
    <w:rsid w:val="27A20E0C"/>
    <w:rsid w:val="27A2166D"/>
    <w:rsid w:val="27A2208C"/>
    <w:rsid w:val="27A26C1B"/>
    <w:rsid w:val="27A302DB"/>
    <w:rsid w:val="27A359EC"/>
    <w:rsid w:val="27A36445"/>
    <w:rsid w:val="27A36BBB"/>
    <w:rsid w:val="27A40BE5"/>
    <w:rsid w:val="27A41BC6"/>
    <w:rsid w:val="27A431E0"/>
    <w:rsid w:val="27A44669"/>
    <w:rsid w:val="27A47FDD"/>
    <w:rsid w:val="27A504B9"/>
    <w:rsid w:val="27A5065C"/>
    <w:rsid w:val="27A52B77"/>
    <w:rsid w:val="27A533D5"/>
    <w:rsid w:val="27A60A3D"/>
    <w:rsid w:val="27A62FF8"/>
    <w:rsid w:val="27A63BF3"/>
    <w:rsid w:val="27A63E4E"/>
    <w:rsid w:val="27A6670B"/>
    <w:rsid w:val="27A7153C"/>
    <w:rsid w:val="27A71CFF"/>
    <w:rsid w:val="27A72484"/>
    <w:rsid w:val="27A812E5"/>
    <w:rsid w:val="27A819F4"/>
    <w:rsid w:val="27A81D4E"/>
    <w:rsid w:val="27A85F06"/>
    <w:rsid w:val="27A862E0"/>
    <w:rsid w:val="27A86EB6"/>
    <w:rsid w:val="27A87AEB"/>
    <w:rsid w:val="27A94FA4"/>
    <w:rsid w:val="27AA0124"/>
    <w:rsid w:val="27AA0645"/>
    <w:rsid w:val="27AA3B7A"/>
    <w:rsid w:val="27AA5AD0"/>
    <w:rsid w:val="27AB0837"/>
    <w:rsid w:val="27AB1EC1"/>
    <w:rsid w:val="27AB3D22"/>
    <w:rsid w:val="27AB476D"/>
    <w:rsid w:val="27AB4887"/>
    <w:rsid w:val="27AB6A55"/>
    <w:rsid w:val="27AB7287"/>
    <w:rsid w:val="27AB784E"/>
    <w:rsid w:val="27AC2530"/>
    <w:rsid w:val="27AC3874"/>
    <w:rsid w:val="27AC3E52"/>
    <w:rsid w:val="27AC6CA1"/>
    <w:rsid w:val="27AD04EE"/>
    <w:rsid w:val="27AD45D6"/>
    <w:rsid w:val="27AD4901"/>
    <w:rsid w:val="27AD4D9C"/>
    <w:rsid w:val="27AD6D69"/>
    <w:rsid w:val="27AE3761"/>
    <w:rsid w:val="27AE47B2"/>
    <w:rsid w:val="27AE584B"/>
    <w:rsid w:val="27AE72B6"/>
    <w:rsid w:val="27AF30E6"/>
    <w:rsid w:val="27B01338"/>
    <w:rsid w:val="27B0350E"/>
    <w:rsid w:val="27B04698"/>
    <w:rsid w:val="27B05C58"/>
    <w:rsid w:val="27B074AD"/>
    <w:rsid w:val="27B150B0"/>
    <w:rsid w:val="27B165B8"/>
    <w:rsid w:val="27B16E5E"/>
    <w:rsid w:val="27B16FB8"/>
    <w:rsid w:val="27B17E1A"/>
    <w:rsid w:val="27B21B89"/>
    <w:rsid w:val="27B22EF0"/>
    <w:rsid w:val="27B23302"/>
    <w:rsid w:val="27B30E28"/>
    <w:rsid w:val="27B34984"/>
    <w:rsid w:val="27B40119"/>
    <w:rsid w:val="27B4123F"/>
    <w:rsid w:val="27B426C8"/>
    <w:rsid w:val="27B42A9F"/>
    <w:rsid w:val="27B47C2E"/>
    <w:rsid w:val="27B506FD"/>
    <w:rsid w:val="27B545B9"/>
    <w:rsid w:val="27B54BA0"/>
    <w:rsid w:val="27B55939"/>
    <w:rsid w:val="27B55B8E"/>
    <w:rsid w:val="27B5694E"/>
    <w:rsid w:val="27B6199A"/>
    <w:rsid w:val="27B64475"/>
    <w:rsid w:val="27B64B9F"/>
    <w:rsid w:val="27B6688C"/>
    <w:rsid w:val="27B67806"/>
    <w:rsid w:val="27B72CEF"/>
    <w:rsid w:val="27B72E2A"/>
    <w:rsid w:val="27B72FD6"/>
    <w:rsid w:val="27B730B0"/>
    <w:rsid w:val="27B7793C"/>
    <w:rsid w:val="27B800C2"/>
    <w:rsid w:val="27B85944"/>
    <w:rsid w:val="27B8623F"/>
    <w:rsid w:val="27B86395"/>
    <w:rsid w:val="27B8643F"/>
    <w:rsid w:val="27B8715C"/>
    <w:rsid w:val="27B87321"/>
    <w:rsid w:val="27B917A5"/>
    <w:rsid w:val="27B9222B"/>
    <w:rsid w:val="27B936E0"/>
    <w:rsid w:val="27B93C18"/>
    <w:rsid w:val="27B94F4F"/>
    <w:rsid w:val="27B96CF9"/>
    <w:rsid w:val="27B96E8B"/>
    <w:rsid w:val="27B97CFB"/>
    <w:rsid w:val="27B97FE8"/>
    <w:rsid w:val="27BA031B"/>
    <w:rsid w:val="27BA21B7"/>
    <w:rsid w:val="27BA37EC"/>
    <w:rsid w:val="27BA3F65"/>
    <w:rsid w:val="27BA4463"/>
    <w:rsid w:val="27BA54EB"/>
    <w:rsid w:val="27BA5D13"/>
    <w:rsid w:val="27BA7424"/>
    <w:rsid w:val="27BB13E0"/>
    <w:rsid w:val="27BB17AB"/>
    <w:rsid w:val="27BB1A8B"/>
    <w:rsid w:val="27BB3BF0"/>
    <w:rsid w:val="27BB697F"/>
    <w:rsid w:val="27BB7CDD"/>
    <w:rsid w:val="27BC0E2B"/>
    <w:rsid w:val="27BC35EE"/>
    <w:rsid w:val="27BC430E"/>
    <w:rsid w:val="27BC5F2F"/>
    <w:rsid w:val="27BC70F2"/>
    <w:rsid w:val="27BD10D8"/>
    <w:rsid w:val="27BD3A55"/>
    <w:rsid w:val="27BD4BD6"/>
    <w:rsid w:val="27BD555B"/>
    <w:rsid w:val="27BD5803"/>
    <w:rsid w:val="27BD6B46"/>
    <w:rsid w:val="27BD6C9C"/>
    <w:rsid w:val="27BE1E31"/>
    <w:rsid w:val="27BE3550"/>
    <w:rsid w:val="27BE7A96"/>
    <w:rsid w:val="27BF157B"/>
    <w:rsid w:val="27BF2853"/>
    <w:rsid w:val="27BF3329"/>
    <w:rsid w:val="27BF5A1F"/>
    <w:rsid w:val="27BF66D8"/>
    <w:rsid w:val="27BF771A"/>
    <w:rsid w:val="27C00446"/>
    <w:rsid w:val="27C00D50"/>
    <w:rsid w:val="27C052F3"/>
    <w:rsid w:val="27C0641A"/>
    <w:rsid w:val="27C07103"/>
    <w:rsid w:val="27C11241"/>
    <w:rsid w:val="27C11929"/>
    <w:rsid w:val="27C150DF"/>
    <w:rsid w:val="27C17C14"/>
    <w:rsid w:val="27C2106B"/>
    <w:rsid w:val="27C22E19"/>
    <w:rsid w:val="27C2338A"/>
    <w:rsid w:val="27C272B0"/>
    <w:rsid w:val="27C30E90"/>
    <w:rsid w:val="27C43035"/>
    <w:rsid w:val="27C46B92"/>
    <w:rsid w:val="27C51696"/>
    <w:rsid w:val="27C528E9"/>
    <w:rsid w:val="27C537CA"/>
    <w:rsid w:val="27C546B8"/>
    <w:rsid w:val="27C55D41"/>
    <w:rsid w:val="27C560FB"/>
    <w:rsid w:val="27C60B5C"/>
    <w:rsid w:val="27C6290A"/>
    <w:rsid w:val="27C63156"/>
    <w:rsid w:val="27C66389"/>
    <w:rsid w:val="27C70430"/>
    <w:rsid w:val="27C71FF6"/>
    <w:rsid w:val="27C76682"/>
    <w:rsid w:val="27C825B8"/>
    <w:rsid w:val="27C83E11"/>
    <w:rsid w:val="27C86261"/>
    <w:rsid w:val="27C86E0E"/>
    <w:rsid w:val="27C9064C"/>
    <w:rsid w:val="27C923FA"/>
    <w:rsid w:val="27C92F91"/>
    <w:rsid w:val="27C9306E"/>
    <w:rsid w:val="27C933D0"/>
    <w:rsid w:val="27CA2881"/>
    <w:rsid w:val="27CA2D46"/>
    <w:rsid w:val="27CA66CF"/>
    <w:rsid w:val="27CA7E10"/>
    <w:rsid w:val="27CB2DE9"/>
    <w:rsid w:val="27CB3A0C"/>
    <w:rsid w:val="27CB4499"/>
    <w:rsid w:val="27CC1EEA"/>
    <w:rsid w:val="27CC3C98"/>
    <w:rsid w:val="27CC5A46"/>
    <w:rsid w:val="27CD33C5"/>
    <w:rsid w:val="27CD3567"/>
    <w:rsid w:val="27CD44E5"/>
    <w:rsid w:val="27CD5984"/>
    <w:rsid w:val="27CD6791"/>
    <w:rsid w:val="27CE17BE"/>
    <w:rsid w:val="27CE2AE9"/>
    <w:rsid w:val="27CE4D2E"/>
    <w:rsid w:val="27CE5C62"/>
    <w:rsid w:val="27CF10B1"/>
    <w:rsid w:val="27CF297E"/>
    <w:rsid w:val="27CF38E1"/>
    <w:rsid w:val="27CF5402"/>
    <w:rsid w:val="27CF6EDB"/>
    <w:rsid w:val="27CF782D"/>
    <w:rsid w:val="27D012CB"/>
    <w:rsid w:val="27D019DA"/>
    <w:rsid w:val="27D03788"/>
    <w:rsid w:val="27D10F7C"/>
    <w:rsid w:val="27D112AE"/>
    <w:rsid w:val="27D139D1"/>
    <w:rsid w:val="27D14EEB"/>
    <w:rsid w:val="27D1733B"/>
    <w:rsid w:val="27D233E1"/>
    <w:rsid w:val="27D25752"/>
    <w:rsid w:val="27D258C8"/>
    <w:rsid w:val="27D31331"/>
    <w:rsid w:val="27D33279"/>
    <w:rsid w:val="27D34752"/>
    <w:rsid w:val="27D35027"/>
    <w:rsid w:val="27D35759"/>
    <w:rsid w:val="27D36DD5"/>
    <w:rsid w:val="27D41691"/>
    <w:rsid w:val="27D43C48"/>
    <w:rsid w:val="27D43FF9"/>
    <w:rsid w:val="27D45B2F"/>
    <w:rsid w:val="27D51355"/>
    <w:rsid w:val="27D534FE"/>
    <w:rsid w:val="27D537E2"/>
    <w:rsid w:val="27D5407F"/>
    <w:rsid w:val="27D56FF1"/>
    <w:rsid w:val="27D57010"/>
    <w:rsid w:val="27D668C5"/>
    <w:rsid w:val="27D672E8"/>
    <w:rsid w:val="27D67843"/>
    <w:rsid w:val="27D72414"/>
    <w:rsid w:val="27D73B2C"/>
    <w:rsid w:val="27D73F10"/>
    <w:rsid w:val="27D7449E"/>
    <w:rsid w:val="27D746E1"/>
    <w:rsid w:val="27D74B17"/>
    <w:rsid w:val="27D8088F"/>
    <w:rsid w:val="27D81EE3"/>
    <w:rsid w:val="27D82163"/>
    <w:rsid w:val="27D82181"/>
    <w:rsid w:val="27D8263D"/>
    <w:rsid w:val="27D843EB"/>
    <w:rsid w:val="27D85321"/>
    <w:rsid w:val="27D85841"/>
    <w:rsid w:val="27D93C6C"/>
    <w:rsid w:val="27D94C4A"/>
    <w:rsid w:val="27D95B45"/>
    <w:rsid w:val="27DA0163"/>
    <w:rsid w:val="27DA0D95"/>
    <w:rsid w:val="27DA162B"/>
    <w:rsid w:val="27DA4607"/>
    <w:rsid w:val="27DA5916"/>
    <w:rsid w:val="27DA6272"/>
    <w:rsid w:val="27DA63B5"/>
    <w:rsid w:val="27DA7CB2"/>
    <w:rsid w:val="27DB0851"/>
    <w:rsid w:val="27DB3368"/>
    <w:rsid w:val="27DB3EDB"/>
    <w:rsid w:val="27DB6305"/>
    <w:rsid w:val="27DB7654"/>
    <w:rsid w:val="27DC037F"/>
    <w:rsid w:val="27DC212D"/>
    <w:rsid w:val="27DD2969"/>
    <w:rsid w:val="27DD2B0A"/>
    <w:rsid w:val="27DD3262"/>
    <w:rsid w:val="27DD40F7"/>
    <w:rsid w:val="27DE3343"/>
    <w:rsid w:val="27DE3507"/>
    <w:rsid w:val="27DF0BA6"/>
    <w:rsid w:val="27DF174D"/>
    <w:rsid w:val="27DF1C1D"/>
    <w:rsid w:val="27DF39BC"/>
    <w:rsid w:val="27DF3E1A"/>
    <w:rsid w:val="27DF5644"/>
    <w:rsid w:val="27DF5779"/>
    <w:rsid w:val="27DF59FF"/>
    <w:rsid w:val="27DF667A"/>
    <w:rsid w:val="27E02036"/>
    <w:rsid w:val="27E05168"/>
    <w:rsid w:val="27E05A24"/>
    <w:rsid w:val="27E05DD5"/>
    <w:rsid w:val="27E06584"/>
    <w:rsid w:val="27E15995"/>
    <w:rsid w:val="27E16335"/>
    <w:rsid w:val="27E16DCE"/>
    <w:rsid w:val="27E17061"/>
    <w:rsid w:val="27E17743"/>
    <w:rsid w:val="27E21421"/>
    <w:rsid w:val="27E2170E"/>
    <w:rsid w:val="27E234BC"/>
    <w:rsid w:val="27E2526A"/>
    <w:rsid w:val="27E25C0C"/>
    <w:rsid w:val="27E25DE6"/>
    <w:rsid w:val="27E26D38"/>
    <w:rsid w:val="27E31259"/>
    <w:rsid w:val="27E32953"/>
    <w:rsid w:val="27E336B4"/>
    <w:rsid w:val="27E33996"/>
    <w:rsid w:val="27E35B16"/>
    <w:rsid w:val="27E41B78"/>
    <w:rsid w:val="27E45486"/>
    <w:rsid w:val="27E465C9"/>
    <w:rsid w:val="27E47234"/>
    <w:rsid w:val="27E47736"/>
    <w:rsid w:val="27E53025"/>
    <w:rsid w:val="27E53656"/>
    <w:rsid w:val="27E55A5D"/>
    <w:rsid w:val="27E55EA8"/>
    <w:rsid w:val="27E57A23"/>
    <w:rsid w:val="27E62FAC"/>
    <w:rsid w:val="27E64D5A"/>
    <w:rsid w:val="27E67B50"/>
    <w:rsid w:val="27E71689"/>
    <w:rsid w:val="27E72880"/>
    <w:rsid w:val="27E75C46"/>
    <w:rsid w:val="27E76A9E"/>
    <w:rsid w:val="27E77427"/>
    <w:rsid w:val="27E80201"/>
    <w:rsid w:val="27E80EC2"/>
    <w:rsid w:val="27E81C58"/>
    <w:rsid w:val="27E81F36"/>
    <w:rsid w:val="27E823ED"/>
    <w:rsid w:val="27E82694"/>
    <w:rsid w:val="27E8289E"/>
    <w:rsid w:val="27E82BE9"/>
    <w:rsid w:val="27E83399"/>
    <w:rsid w:val="27E86D24"/>
    <w:rsid w:val="27E90CCC"/>
    <w:rsid w:val="27E92A9C"/>
    <w:rsid w:val="27E92DDE"/>
    <w:rsid w:val="27E93145"/>
    <w:rsid w:val="27E955ED"/>
    <w:rsid w:val="27E971A8"/>
    <w:rsid w:val="27E97CCD"/>
    <w:rsid w:val="27EA07E5"/>
    <w:rsid w:val="27EA2C5E"/>
    <w:rsid w:val="27EA3170"/>
    <w:rsid w:val="27EA3888"/>
    <w:rsid w:val="27EA4713"/>
    <w:rsid w:val="27EB002E"/>
    <w:rsid w:val="27EB411E"/>
    <w:rsid w:val="27EB4ACA"/>
    <w:rsid w:val="27EB53DA"/>
    <w:rsid w:val="27EB61C9"/>
    <w:rsid w:val="27EB7120"/>
    <w:rsid w:val="27EB75E6"/>
    <w:rsid w:val="27EC2A9F"/>
    <w:rsid w:val="27EC2AC0"/>
    <w:rsid w:val="27EC6D9A"/>
    <w:rsid w:val="27EC7C9A"/>
    <w:rsid w:val="27ED1A69"/>
    <w:rsid w:val="27ED433A"/>
    <w:rsid w:val="27ED44A6"/>
    <w:rsid w:val="27ED463A"/>
    <w:rsid w:val="27EE00B2"/>
    <w:rsid w:val="27EE013D"/>
    <w:rsid w:val="27EE1E60"/>
    <w:rsid w:val="27EE37DC"/>
    <w:rsid w:val="27EE3C0E"/>
    <w:rsid w:val="27EE61A5"/>
    <w:rsid w:val="27EF069B"/>
    <w:rsid w:val="27EF2048"/>
    <w:rsid w:val="27EF60B3"/>
    <w:rsid w:val="27EF7955"/>
    <w:rsid w:val="27F01B2B"/>
    <w:rsid w:val="27F025B5"/>
    <w:rsid w:val="27F0386A"/>
    <w:rsid w:val="27F03E2A"/>
    <w:rsid w:val="27F05BD9"/>
    <w:rsid w:val="27F154AD"/>
    <w:rsid w:val="27F160A5"/>
    <w:rsid w:val="27F21951"/>
    <w:rsid w:val="27F27B8D"/>
    <w:rsid w:val="27F31225"/>
    <w:rsid w:val="27F3172A"/>
    <w:rsid w:val="27F32F63"/>
    <w:rsid w:val="27F3371D"/>
    <w:rsid w:val="27F356C9"/>
    <w:rsid w:val="27F36D6B"/>
    <w:rsid w:val="27F379AA"/>
    <w:rsid w:val="27F40034"/>
    <w:rsid w:val="27F43972"/>
    <w:rsid w:val="27F474B4"/>
    <w:rsid w:val="27F50597"/>
    <w:rsid w:val="27F50833"/>
    <w:rsid w:val="27F51441"/>
    <w:rsid w:val="27F52686"/>
    <w:rsid w:val="27F52DCC"/>
    <w:rsid w:val="27F531EF"/>
    <w:rsid w:val="27F54F9D"/>
    <w:rsid w:val="27F568CB"/>
    <w:rsid w:val="27F574B8"/>
    <w:rsid w:val="27F62CA4"/>
    <w:rsid w:val="27F67CB1"/>
    <w:rsid w:val="27F72C95"/>
    <w:rsid w:val="27F751B9"/>
    <w:rsid w:val="27F76F67"/>
    <w:rsid w:val="27F82CDF"/>
    <w:rsid w:val="27F8683B"/>
    <w:rsid w:val="27FA0805"/>
    <w:rsid w:val="27FA14F9"/>
    <w:rsid w:val="27FA629F"/>
    <w:rsid w:val="27FA6794"/>
    <w:rsid w:val="27FA7D97"/>
    <w:rsid w:val="27FB3A82"/>
    <w:rsid w:val="27FC00CE"/>
    <w:rsid w:val="27FC156C"/>
    <w:rsid w:val="27FC21F0"/>
    <w:rsid w:val="27FC27CF"/>
    <w:rsid w:val="27FC2CCB"/>
    <w:rsid w:val="27FC4F26"/>
    <w:rsid w:val="27FC632B"/>
    <w:rsid w:val="27FC7D7B"/>
    <w:rsid w:val="27FD0B0E"/>
    <w:rsid w:val="27FD1D81"/>
    <w:rsid w:val="27FD6284"/>
    <w:rsid w:val="27FD7BCB"/>
    <w:rsid w:val="27FD7DD3"/>
    <w:rsid w:val="27FE172D"/>
    <w:rsid w:val="27FE4CAE"/>
    <w:rsid w:val="27FE4F7A"/>
    <w:rsid w:val="27FE55BF"/>
    <w:rsid w:val="27FE628C"/>
    <w:rsid w:val="27FE6547"/>
    <w:rsid w:val="27FF2FA6"/>
    <w:rsid w:val="27FF342E"/>
    <w:rsid w:val="27FF406E"/>
    <w:rsid w:val="27FF5E1C"/>
    <w:rsid w:val="27FF6A4F"/>
    <w:rsid w:val="27FF707B"/>
    <w:rsid w:val="280021EC"/>
    <w:rsid w:val="28003F1F"/>
    <w:rsid w:val="2800428C"/>
    <w:rsid w:val="28011B94"/>
    <w:rsid w:val="28015325"/>
    <w:rsid w:val="28016611"/>
    <w:rsid w:val="28017DE6"/>
    <w:rsid w:val="28022349"/>
    <w:rsid w:val="28023563"/>
    <w:rsid w:val="28023C0A"/>
    <w:rsid w:val="2802590C"/>
    <w:rsid w:val="28026FB4"/>
    <w:rsid w:val="280276BA"/>
    <w:rsid w:val="280323E3"/>
    <w:rsid w:val="280339C9"/>
    <w:rsid w:val="28033B5E"/>
    <w:rsid w:val="2803474D"/>
    <w:rsid w:val="28034E23"/>
    <w:rsid w:val="2803703C"/>
    <w:rsid w:val="28037204"/>
    <w:rsid w:val="28037F8A"/>
    <w:rsid w:val="28040F93"/>
    <w:rsid w:val="28043432"/>
    <w:rsid w:val="280451E0"/>
    <w:rsid w:val="28047CF0"/>
    <w:rsid w:val="28060C67"/>
    <w:rsid w:val="28063D51"/>
    <w:rsid w:val="28065846"/>
    <w:rsid w:val="28065D3E"/>
    <w:rsid w:val="28067221"/>
    <w:rsid w:val="28071805"/>
    <w:rsid w:val="28072F22"/>
    <w:rsid w:val="28073093"/>
    <w:rsid w:val="28074CD0"/>
    <w:rsid w:val="280817D1"/>
    <w:rsid w:val="28082F88"/>
    <w:rsid w:val="28084AD5"/>
    <w:rsid w:val="280926D2"/>
    <w:rsid w:val="280928FA"/>
    <w:rsid w:val="28092AA3"/>
    <w:rsid w:val="28094EBF"/>
    <w:rsid w:val="28094EEC"/>
    <w:rsid w:val="28096C9A"/>
    <w:rsid w:val="280A0B48"/>
    <w:rsid w:val="280A3C88"/>
    <w:rsid w:val="280A579F"/>
    <w:rsid w:val="280A7ACB"/>
    <w:rsid w:val="280B2603"/>
    <w:rsid w:val="280B4A9B"/>
    <w:rsid w:val="280B5696"/>
    <w:rsid w:val="280B6DD4"/>
    <w:rsid w:val="280B7BC3"/>
    <w:rsid w:val="280C1053"/>
    <w:rsid w:val="280C34CA"/>
    <w:rsid w:val="280D0539"/>
    <w:rsid w:val="280D08FF"/>
    <w:rsid w:val="280D6A4C"/>
    <w:rsid w:val="280D7C7E"/>
    <w:rsid w:val="280E0A01"/>
    <w:rsid w:val="280E2503"/>
    <w:rsid w:val="280E3973"/>
    <w:rsid w:val="280E42B1"/>
    <w:rsid w:val="280E50B4"/>
    <w:rsid w:val="280F16CC"/>
    <w:rsid w:val="28100029"/>
    <w:rsid w:val="281008CE"/>
    <w:rsid w:val="28101DD7"/>
    <w:rsid w:val="28101EA9"/>
    <w:rsid w:val="281028C4"/>
    <w:rsid w:val="281126D2"/>
    <w:rsid w:val="28117DFC"/>
    <w:rsid w:val="28123CFA"/>
    <w:rsid w:val="28123DA1"/>
    <w:rsid w:val="281245F0"/>
    <w:rsid w:val="28125B4F"/>
    <w:rsid w:val="281270DF"/>
    <w:rsid w:val="281318C7"/>
    <w:rsid w:val="28131C63"/>
    <w:rsid w:val="28133A70"/>
    <w:rsid w:val="28133BC4"/>
    <w:rsid w:val="281449E4"/>
    <w:rsid w:val="28151F74"/>
    <w:rsid w:val="28152156"/>
    <w:rsid w:val="28153891"/>
    <w:rsid w:val="2815563F"/>
    <w:rsid w:val="28156F15"/>
    <w:rsid w:val="281573ED"/>
    <w:rsid w:val="28160E89"/>
    <w:rsid w:val="2816128B"/>
    <w:rsid w:val="2816138E"/>
    <w:rsid w:val="2816568A"/>
    <w:rsid w:val="28166477"/>
    <w:rsid w:val="281713B7"/>
    <w:rsid w:val="28172FA3"/>
    <w:rsid w:val="28173165"/>
    <w:rsid w:val="281733C3"/>
    <w:rsid w:val="28174CD6"/>
    <w:rsid w:val="28175CAB"/>
    <w:rsid w:val="281766FE"/>
    <w:rsid w:val="281775D6"/>
    <w:rsid w:val="28177609"/>
    <w:rsid w:val="28180C8B"/>
    <w:rsid w:val="2818512F"/>
    <w:rsid w:val="281853E5"/>
    <w:rsid w:val="28191E08"/>
    <w:rsid w:val="28192D1C"/>
    <w:rsid w:val="28194FE3"/>
    <w:rsid w:val="2819790C"/>
    <w:rsid w:val="281A04EB"/>
    <w:rsid w:val="281A0EA7"/>
    <w:rsid w:val="281A3F1F"/>
    <w:rsid w:val="281A4A03"/>
    <w:rsid w:val="281A6B3E"/>
    <w:rsid w:val="281B272C"/>
    <w:rsid w:val="281B2DCC"/>
    <w:rsid w:val="281B5192"/>
    <w:rsid w:val="281B5789"/>
    <w:rsid w:val="281C0688"/>
    <w:rsid w:val="281C077C"/>
    <w:rsid w:val="281C4C20"/>
    <w:rsid w:val="281C69CE"/>
    <w:rsid w:val="281C746E"/>
    <w:rsid w:val="281D1E22"/>
    <w:rsid w:val="281D24B4"/>
    <w:rsid w:val="281D44F4"/>
    <w:rsid w:val="281D62A2"/>
    <w:rsid w:val="281E0ADE"/>
    <w:rsid w:val="281E3468"/>
    <w:rsid w:val="281E4BA9"/>
    <w:rsid w:val="281F00AC"/>
    <w:rsid w:val="281F026C"/>
    <w:rsid w:val="281F2008"/>
    <w:rsid w:val="281F201A"/>
    <w:rsid w:val="281F2713"/>
    <w:rsid w:val="281F6039"/>
    <w:rsid w:val="28210439"/>
    <w:rsid w:val="282145F0"/>
    <w:rsid w:val="28216A88"/>
    <w:rsid w:val="28221DE9"/>
    <w:rsid w:val="28223279"/>
    <w:rsid w:val="28223327"/>
    <w:rsid w:val="28224DBE"/>
    <w:rsid w:val="28225752"/>
    <w:rsid w:val="282259D0"/>
    <w:rsid w:val="28227B42"/>
    <w:rsid w:val="28234AFB"/>
    <w:rsid w:val="28237683"/>
    <w:rsid w:val="28237D5C"/>
    <w:rsid w:val="28243AD4"/>
    <w:rsid w:val="28244CCD"/>
    <w:rsid w:val="28244EBF"/>
    <w:rsid w:val="28245882"/>
    <w:rsid w:val="282460ED"/>
    <w:rsid w:val="282472DA"/>
    <w:rsid w:val="28255BB8"/>
    <w:rsid w:val="28257604"/>
    <w:rsid w:val="28261232"/>
    <w:rsid w:val="28261BFA"/>
    <w:rsid w:val="282647CB"/>
    <w:rsid w:val="28275C5B"/>
    <w:rsid w:val="2828091A"/>
    <w:rsid w:val="28282350"/>
    <w:rsid w:val="28283442"/>
    <w:rsid w:val="282835C4"/>
    <w:rsid w:val="28284804"/>
    <w:rsid w:val="282859AC"/>
    <w:rsid w:val="282876D1"/>
    <w:rsid w:val="282910EA"/>
    <w:rsid w:val="2829235B"/>
    <w:rsid w:val="282945F1"/>
    <w:rsid w:val="28296AEE"/>
    <w:rsid w:val="2829733C"/>
    <w:rsid w:val="282A2BC7"/>
    <w:rsid w:val="282A40BA"/>
    <w:rsid w:val="282A6A25"/>
    <w:rsid w:val="282B09BF"/>
    <w:rsid w:val="282B120A"/>
    <w:rsid w:val="282B1C55"/>
    <w:rsid w:val="282B6C11"/>
    <w:rsid w:val="282B7B9B"/>
    <w:rsid w:val="282B7EE8"/>
    <w:rsid w:val="282D0BDB"/>
    <w:rsid w:val="282D12EE"/>
    <w:rsid w:val="282D1ACD"/>
    <w:rsid w:val="282D2989"/>
    <w:rsid w:val="282D2E01"/>
    <w:rsid w:val="282D5012"/>
    <w:rsid w:val="282D7869"/>
    <w:rsid w:val="282E0403"/>
    <w:rsid w:val="282E04AF"/>
    <w:rsid w:val="282E188D"/>
    <w:rsid w:val="282E2F5D"/>
    <w:rsid w:val="282E3C6D"/>
    <w:rsid w:val="282E424F"/>
    <w:rsid w:val="282E6701"/>
    <w:rsid w:val="282F1B4A"/>
    <w:rsid w:val="282F1D83"/>
    <w:rsid w:val="282F5340"/>
    <w:rsid w:val="283006CB"/>
    <w:rsid w:val="28304187"/>
    <w:rsid w:val="28305FD5"/>
    <w:rsid w:val="28311E83"/>
    <w:rsid w:val="28312924"/>
    <w:rsid w:val="28312A7B"/>
    <w:rsid w:val="283261F1"/>
    <w:rsid w:val="283279A8"/>
    <w:rsid w:val="28330960"/>
    <w:rsid w:val="28330C08"/>
    <w:rsid w:val="28330CA7"/>
    <w:rsid w:val="28331AAB"/>
    <w:rsid w:val="28332971"/>
    <w:rsid w:val="28333D17"/>
    <w:rsid w:val="2833593F"/>
    <w:rsid w:val="28335F9C"/>
    <w:rsid w:val="28340AB2"/>
    <w:rsid w:val="28340CC8"/>
    <w:rsid w:val="28346DCF"/>
    <w:rsid w:val="2835025F"/>
    <w:rsid w:val="2835068F"/>
    <w:rsid w:val="2835183D"/>
    <w:rsid w:val="283525B7"/>
    <w:rsid w:val="283526DC"/>
    <w:rsid w:val="283539F7"/>
    <w:rsid w:val="2835438F"/>
    <w:rsid w:val="28354DB4"/>
    <w:rsid w:val="28355743"/>
    <w:rsid w:val="28355CE1"/>
    <w:rsid w:val="28356770"/>
    <w:rsid w:val="2835681F"/>
    <w:rsid w:val="28357A8F"/>
    <w:rsid w:val="283616EF"/>
    <w:rsid w:val="283618D3"/>
    <w:rsid w:val="28362FBF"/>
    <w:rsid w:val="28373807"/>
    <w:rsid w:val="2837561B"/>
    <w:rsid w:val="28375750"/>
    <w:rsid w:val="2838132E"/>
    <w:rsid w:val="28381418"/>
    <w:rsid w:val="28386BE0"/>
    <w:rsid w:val="283877E5"/>
    <w:rsid w:val="283879BE"/>
    <w:rsid w:val="28391566"/>
    <w:rsid w:val="28395152"/>
    <w:rsid w:val="28395C86"/>
    <w:rsid w:val="283A0B69"/>
    <w:rsid w:val="283A1500"/>
    <w:rsid w:val="283A1CAD"/>
    <w:rsid w:val="283A32F8"/>
    <w:rsid w:val="283A42C6"/>
    <w:rsid w:val="283A4351"/>
    <w:rsid w:val="283A6E54"/>
    <w:rsid w:val="283A6EC8"/>
    <w:rsid w:val="283B2990"/>
    <w:rsid w:val="283B38A8"/>
    <w:rsid w:val="283B5FD3"/>
    <w:rsid w:val="283B6531"/>
    <w:rsid w:val="283B7D44"/>
    <w:rsid w:val="283C2BCC"/>
    <w:rsid w:val="283C78A3"/>
    <w:rsid w:val="283D0B08"/>
    <w:rsid w:val="283D15C2"/>
    <w:rsid w:val="283D461F"/>
    <w:rsid w:val="283D650B"/>
    <w:rsid w:val="283D6944"/>
    <w:rsid w:val="283D7FC1"/>
    <w:rsid w:val="283E2079"/>
    <w:rsid w:val="283E523E"/>
    <w:rsid w:val="283E55A7"/>
    <w:rsid w:val="283E5ACA"/>
    <w:rsid w:val="283E767D"/>
    <w:rsid w:val="283E7822"/>
    <w:rsid w:val="283F06B6"/>
    <w:rsid w:val="283F090E"/>
    <w:rsid w:val="283F26BC"/>
    <w:rsid w:val="283F2D9B"/>
    <w:rsid w:val="283F3AFE"/>
    <w:rsid w:val="283F3B34"/>
    <w:rsid w:val="283F446A"/>
    <w:rsid w:val="284010A1"/>
    <w:rsid w:val="284020F7"/>
    <w:rsid w:val="28403E67"/>
    <w:rsid w:val="28403F79"/>
    <w:rsid w:val="28404BE2"/>
    <w:rsid w:val="28406DA5"/>
    <w:rsid w:val="284101E2"/>
    <w:rsid w:val="28410E63"/>
    <w:rsid w:val="28413233"/>
    <w:rsid w:val="28414191"/>
    <w:rsid w:val="284144ED"/>
    <w:rsid w:val="28415946"/>
    <w:rsid w:val="28416434"/>
    <w:rsid w:val="28421245"/>
    <w:rsid w:val="2842257A"/>
    <w:rsid w:val="28422863"/>
    <w:rsid w:val="28425D08"/>
    <w:rsid w:val="284267D9"/>
    <w:rsid w:val="28426CC5"/>
    <w:rsid w:val="284303FE"/>
    <w:rsid w:val="28430550"/>
    <w:rsid w:val="284321AC"/>
    <w:rsid w:val="284326B1"/>
    <w:rsid w:val="28433CF3"/>
    <w:rsid w:val="28433F5A"/>
    <w:rsid w:val="28441A80"/>
    <w:rsid w:val="2844263F"/>
    <w:rsid w:val="28445F24"/>
    <w:rsid w:val="284461BF"/>
    <w:rsid w:val="28456C82"/>
    <w:rsid w:val="28463A4A"/>
    <w:rsid w:val="284657F9"/>
    <w:rsid w:val="284661C4"/>
    <w:rsid w:val="2846670F"/>
    <w:rsid w:val="284673EB"/>
    <w:rsid w:val="284711F8"/>
    <w:rsid w:val="28472C7A"/>
    <w:rsid w:val="284734B1"/>
    <w:rsid w:val="28475245"/>
    <w:rsid w:val="28475726"/>
    <w:rsid w:val="2848148D"/>
    <w:rsid w:val="28484F7F"/>
    <w:rsid w:val="28485A15"/>
    <w:rsid w:val="28487C47"/>
    <w:rsid w:val="28492D32"/>
    <w:rsid w:val="2849353B"/>
    <w:rsid w:val="284952E9"/>
    <w:rsid w:val="28495C10"/>
    <w:rsid w:val="284A0FF5"/>
    <w:rsid w:val="284A1E00"/>
    <w:rsid w:val="284A2C7B"/>
    <w:rsid w:val="284A5999"/>
    <w:rsid w:val="284A7A4D"/>
    <w:rsid w:val="284B1061"/>
    <w:rsid w:val="284B172A"/>
    <w:rsid w:val="284B2485"/>
    <w:rsid w:val="284B2E0F"/>
    <w:rsid w:val="284B3B4E"/>
    <w:rsid w:val="284B4021"/>
    <w:rsid w:val="284B72B3"/>
    <w:rsid w:val="284C008E"/>
    <w:rsid w:val="284C00F1"/>
    <w:rsid w:val="284C6B4F"/>
    <w:rsid w:val="284C7D86"/>
    <w:rsid w:val="284D1122"/>
    <w:rsid w:val="284D161A"/>
    <w:rsid w:val="284D188E"/>
    <w:rsid w:val="284D2CD6"/>
    <w:rsid w:val="284D302B"/>
    <w:rsid w:val="284D37DC"/>
    <w:rsid w:val="284D4DD9"/>
    <w:rsid w:val="284D4FC9"/>
    <w:rsid w:val="284D528F"/>
    <w:rsid w:val="284D74FA"/>
    <w:rsid w:val="284E0B41"/>
    <w:rsid w:val="284F4315"/>
    <w:rsid w:val="28500425"/>
    <w:rsid w:val="285033BE"/>
    <w:rsid w:val="285048C9"/>
    <w:rsid w:val="28504E67"/>
    <w:rsid w:val="28506677"/>
    <w:rsid w:val="285076E2"/>
    <w:rsid w:val="28510EC8"/>
    <w:rsid w:val="28520641"/>
    <w:rsid w:val="28520659"/>
    <w:rsid w:val="285236A4"/>
    <w:rsid w:val="28523FE7"/>
    <w:rsid w:val="285279A8"/>
    <w:rsid w:val="285337E8"/>
    <w:rsid w:val="28536150"/>
    <w:rsid w:val="28537009"/>
    <w:rsid w:val="28537F15"/>
    <w:rsid w:val="285421A9"/>
    <w:rsid w:val="28542EA6"/>
    <w:rsid w:val="28544D5F"/>
    <w:rsid w:val="28545338"/>
    <w:rsid w:val="285474AF"/>
    <w:rsid w:val="28550131"/>
    <w:rsid w:val="28551EE0"/>
    <w:rsid w:val="28553C8E"/>
    <w:rsid w:val="28556108"/>
    <w:rsid w:val="2856008C"/>
    <w:rsid w:val="28574FA3"/>
    <w:rsid w:val="28575047"/>
    <w:rsid w:val="28575C58"/>
    <w:rsid w:val="28577A06"/>
    <w:rsid w:val="28583E3A"/>
    <w:rsid w:val="28590260"/>
    <w:rsid w:val="28590CCC"/>
    <w:rsid w:val="2859377E"/>
    <w:rsid w:val="28595457"/>
    <w:rsid w:val="28595E01"/>
    <w:rsid w:val="285A1BF1"/>
    <w:rsid w:val="285A5748"/>
    <w:rsid w:val="285A5EE3"/>
    <w:rsid w:val="285B2719"/>
    <w:rsid w:val="285B2FA4"/>
    <w:rsid w:val="285B361E"/>
    <w:rsid w:val="285B737A"/>
    <w:rsid w:val="285C053E"/>
    <w:rsid w:val="285C0698"/>
    <w:rsid w:val="285C2FAA"/>
    <w:rsid w:val="285C326E"/>
    <w:rsid w:val="285C501C"/>
    <w:rsid w:val="285C5FDB"/>
    <w:rsid w:val="285C6DCA"/>
    <w:rsid w:val="285C7611"/>
    <w:rsid w:val="285C794C"/>
    <w:rsid w:val="285D2B42"/>
    <w:rsid w:val="285D489A"/>
    <w:rsid w:val="285D6C24"/>
    <w:rsid w:val="285E0D94"/>
    <w:rsid w:val="285E0E24"/>
    <w:rsid w:val="285E47EF"/>
    <w:rsid w:val="285E5CF4"/>
    <w:rsid w:val="285E6FE6"/>
    <w:rsid w:val="285E70BE"/>
    <w:rsid w:val="285F0499"/>
    <w:rsid w:val="285F1D8B"/>
    <w:rsid w:val="285F6760"/>
    <w:rsid w:val="285F68BA"/>
    <w:rsid w:val="28604C99"/>
    <w:rsid w:val="28612632"/>
    <w:rsid w:val="286127EB"/>
    <w:rsid w:val="28614BA7"/>
    <w:rsid w:val="286178DE"/>
    <w:rsid w:val="28617D82"/>
    <w:rsid w:val="28631E3E"/>
    <w:rsid w:val="28635BC2"/>
    <w:rsid w:val="286417A1"/>
    <w:rsid w:val="28642123"/>
    <w:rsid w:val="28643276"/>
    <w:rsid w:val="2864360D"/>
    <w:rsid w:val="28643BAC"/>
    <w:rsid w:val="28643ED1"/>
    <w:rsid w:val="286456C1"/>
    <w:rsid w:val="28645B84"/>
    <w:rsid w:val="286538A1"/>
    <w:rsid w:val="286541A3"/>
    <w:rsid w:val="28654558"/>
    <w:rsid w:val="28660A96"/>
    <w:rsid w:val="286627D0"/>
    <w:rsid w:val="286640ED"/>
    <w:rsid w:val="28664DB6"/>
    <w:rsid w:val="28665E9B"/>
    <w:rsid w:val="2867051D"/>
    <w:rsid w:val="286708A0"/>
    <w:rsid w:val="28670AA9"/>
    <w:rsid w:val="28681C13"/>
    <w:rsid w:val="286839C1"/>
    <w:rsid w:val="286840F4"/>
    <w:rsid w:val="28687E40"/>
    <w:rsid w:val="28687E65"/>
    <w:rsid w:val="286919A7"/>
    <w:rsid w:val="286926D3"/>
    <w:rsid w:val="286946EB"/>
    <w:rsid w:val="28697DE7"/>
    <w:rsid w:val="286A22CA"/>
    <w:rsid w:val="286A3883"/>
    <w:rsid w:val="286A598B"/>
    <w:rsid w:val="286A5BF8"/>
    <w:rsid w:val="286A632E"/>
    <w:rsid w:val="286B34B1"/>
    <w:rsid w:val="286B4344"/>
    <w:rsid w:val="286B45D1"/>
    <w:rsid w:val="286B525F"/>
    <w:rsid w:val="286B5783"/>
    <w:rsid w:val="286B7752"/>
    <w:rsid w:val="286C1BA7"/>
    <w:rsid w:val="286C2C91"/>
    <w:rsid w:val="286D0FD7"/>
    <w:rsid w:val="286D4633"/>
    <w:rsid w:val="286D547B"/>
    <w:rsid w:val="286D5B95"/>
    <w:rsid w:val="286D7229"/>
    <w:rsid w:val="286E034B"/>
    <w:rsid w:val="286E03F0"/>
    <w:rsid w:val="286E09F7"/>
    <w:rsid w:val="286E1421"/>
    <w:rsid w:val="286E2F5F"/>
    <w:rsid w:val="286E3C6C"/>
    <w:rsid w:val="286E40D3"/>
    <w:rsid w:val="286E70AC"/>
    <w:rsid w:val="286E79BF"/>
    <w:rsid w:val="286F01C7"/>
    <w:rsid w:val="286F2FA1"/>
    <w:rsid w:val="286F459E"/>
    <w:rsid w:val="286F4F4F"/>
    <w:rsid w:val="286F6778"/>
    <w:rsid w:val="28700A76"/>
    <w:rsid w:val="28700AC7"/>
    <w:rsid w:val="28702875"/>
    <w:rsid w:val="28706D19"/>
    <w:rsid w:val="2871008B"/>
    <w:rsid w:val="287116D4"/>
    <w:rsid w:val="287127D2"/>
    <w:rsid w:val="2871377C"/>
    <w:rsid w:val="28716BE2"/>
    <w:rsid w:val="2871729F"/>
    <w:rsid w:val="287204B2"/>
    <w:rsid w:val="287216B2"/>
    <w:rsid w:val="28722A91"/>
    <w:rsid w:val="2872400F"/>
    <w:rsid w:val="28724840"/>
    <w:rsid w:val="2872521B"/>
    <w:rsid w:val="28732366"/>
    <w:rsid w:val="28732DD2"/>
    <w:rsid w:val="28740317"/>
    <w:rsid w:val="287405B8"/>
    <w:rsid w:val="287408EF"/>
    <w:rsid w:val="28745B3D"/>
    <w:rsid w:val="2874680A"/>
    <w:rsid w:val="28750B2F"/>
    <w:rsid w:val="28751540"/>
    <w:rsid w:val="287556F2"/>
    <w:rsid w:val="28760AED"/>
    <w:rsid w:val="2876671B"/>
    <w:rsid w:val="28766B82"/>
    <w:rsid w:val="28766C15"/>
    <w:rsid w:val="28767604"/>
    <w:rsid w:val="28772D55"/>
    <w:rsid w:val="28773C04"/>
    <w:rsid w:val="28773C33"/>
    <w:rsid w:val="28775A4F"/>
    <w:rsid w:val="287764F8"/>
    <w:rsid w:val="28776506"/>
    <w:rsid w:val="28777889"/>
    <w:rsid w:val="287814A2"/>
    <w:rsid w:val="2878451A"/>
    <w:rsid w:val="28787E89"/>
    <w:rsid w:val="287916C6"/>
    <w:rsid w:val="28793E20"/>
    <w:rsid w:val="287953DF"/>
    <w:rsid w:val="28795503"/>
    <w:rsid w:val="28795A77"/>
    <w:rsid w:val="28795BCE"/>
    <w:rsid w:val="28795C43"/>
    <w:rsid w:val="2879797C"/>
    <w:rsid w:val="287A1946"/>
    <w:rsid w:val="287A25C6"/>
    <w:rsid w:val="287A40C7"/>
    <w:rsid w:val="287A4177"/>
    <w:rsid w:val="287A78C3"/>
    <w:rsid w:val="287B0B38"/>
    <w:rsid w:val="287B190C"/>
    <w:rsid w:val="287B2E6A"/>
    <w:rsid w:val="287B6A6A"/>
    <w:rsid w:val="287B7B98"/>
    <w:rsid w:val="287C101B"/>
    <w:rsid w:val="287C40F5"/>
    <w:rsid w:val="287C5004"/>
    <w:rsid w:val="287C746C"/>
    <w:rsid w:val="287C751F"/>
    <w:rsid w:val="287D338B"/>
    <w:rsid w:val="287D3C52"/>
    <w:rsid w:val="287D4984"/>
    <w:rsid w:val="287D5314"/>
    <w:rsid w:val="287D6861"/>
    <w:rsid w:val="287D710A"/>
    <w:rsid w:val="287E1436"/>
    <w:rsid w:val="287E31E4"/>
    <w:rsid w:val="287E3A88"/>
    <w:rsid w:val="287E743A"/>
    <w:rsid w:val="287E7ADE"/>
    <w:rsid w:val="287F0C5F"/>
    <w:rsid w:val="287F1375"/>
    <w:rsid w:val="287F21E3"/>
    <w:rsid w:val="287F2F41"/>
    <w:rsid w:val="287F390C"/>
    <w:rsid w:val="287F6F5C"/>
    <w:rsid w:val="28806875"/>
    <w:rsid w:val="288115F2"/>
    <w:rsid w:val="28812B87"/>
    <w:rsid w:val="28812E75"/>
    <w:rsid w:val="2881374C"/>
    <w:rsid w:val="28813FCB"/>
    <w:rsid w:val="28814A83"/>
    <w:rsid w:val="288153D6"/>
    <w:rsid w:val="28823561"/>
    <w:rsid w:val="28825BE9"/>
    <w:rsid w:val="28826EF2"/>
    <w:rsid w:val="28833F3B"/>
    <w:rsid w:val="28836829"/>
    <w:rsid w:val="28837223"/>
    <w:rsid w:val="28843D57"/>
    <w:rsid w:val="28844573"/>
    <w:rsid w:val="28853A3B"/>
    <w:rsid w:val="288602EB"/>
    <w:rsid w:val="28862099"/>
    <w:rsid w:val="288624BE"/>
    <w:rsid w:val="2886580F"/>
    <w:rsid w:val="2886653D"/>
    <w:rsid w:val="288726D8"/>
    <w:rsid w:val="28872924"/>
    <w:rsid w:val="28875167"/>
    <w:rsid w:val="28880FA3"/>
    <w:rsid w:val="28881BBA"/>
    <w:rsid w:val="288822B5"/>
    <w:rsid w:val="2888357C"/>
    <w:rsid w:val="28883B68"/>
    <w:rsid w:val="28884063"/>
    <w:rsid w:val="28885E11"/>
    <w:rsid w:val="28886222"/>
    <w:rsid w:val="288868A4"/>
    <w:rsid w:val="28886A8A"/>
    <w:rsid w:val="28893937"/>
    <w:rsid w:val="28894FF8"/>
    <w:rsid w:val="28896C30"/>
    <w:rsid w:val="288975BC"/>
    <w:rsid w:val="28897810"/>
    <w:rsid w:val="288A3874"/>
    <w:rsid w:val="288A4636"/>
    <w:rsid w:val="288B1059"/>
    <w:rsid w:val="288B2446"/>
    <w:rsid w:val="288B40AD"/>
    <w:rsid w:val="288B5901"/>
    <w:rsid w:val="288B76AF"/>
    <w:rsid w:val="288B7918"/>
    <w:rsid w:val="288B7DC3"/>
    <w:rsid w:val="288C0081"/>
    <w:rsid w:val="288C2E20"/>
    <w:rsid w:val="288C3B8C"/>
    <w:rsid w:val="288C5291"/>
    <w:rsid w:val="288D0002"/>
    <w:rsid w:val="288D07B4"/>
    <w:rsid w:val="288D3427"/>
    <w:rsid w:val="288D4975"/>
    <w:rsid w:val="288D65F6"/>
    <w:rsid w:val="288D78CB"/>
    <w:rsid w:val="288E0F4E"/>
    <w:rsid w:val="288E1751"/>
    <w:rsid w:val="288E205C"/>
    <w:rsid w:val="288E4EA5"/>
    <w:rsid w:val="288E6D1B"/>
    <w:rsid w:val="288E7560"/>
    <w:rsid w:val="288F0A8A"/>
    <w:rsid w:val="288F4F38"/>
    <w:rsid w:val="288F6E29"/>
    <w:rsid w:val="289004DA"/>
    <w:rsid w:val="28900F40"/>
    <w:rsid w:val="28902F18"/>
    <w:rsid w:val="28904E9D"/>
    <w:rsid w:val="2891121F"/>
    <w:rsid w:val="2891378A"/>
    <w:rsid w:val="28914C1B"/>
    <w:rsid w:val="28914E2A"/>
    <w:rsid w:val="2891635B"/>
    <w:rsid w:val="28920A3E"/>
    <w:rsid w:val="28923243"/>
    <w:rsid w:val="28926B62"/>
    <w:rsid w:val="28926CDF"/>
    <w:rsid w:val="28927F48"/>
    <w:rsid w:val="28930C7B"/>
    <w:rsid w:val="28931480"/>
    <w:rsid w:val="289355EF"/>
    <w:rsid w:val="289360AA"/>
    <w:rsid w:val="28937730"/>
    <w:rsid w:val="28937BA7"/>
    <w:rsid w:val="28940BFF"/>
    <w:rsid w:val="28940C5A"/>
    <w:rsid w:val="2894210B"/>
    <w:rsid w:val="2894456A"/>
    <w:rsid w:val="2894468D"/>
    <w:rsid w:val="289447B6"/>
    <w:rsid w:val="28944BAE"/>
    <w:rsid w:val="289457C2"/>
    <w:rsid w:val="28947D38"/>
    <w:rsid w:val="289522DC"/>
    <w:rsid w:val="28956780"/>
    <w:rsid w:val="289579DF"/>
    <w:rsid w:val="289607FC"/>
    <w:rsid w:val="28960AB2"/>
    <w:rsid w:val="2896148A"/>
    <w:rsid w:val="28961710"/>
    <w:rsid w:val="289626E0"/>
    <w:rsid w:val="28962F2B"/>
    <w:rsid w:val="28964C5A"/>
    <w:rsid w:val="28966347"/>
    <w:rsid w:val="28966E49"/>
    <w:rsid w:val="28971BFA"/>
    <w:rsid w:val="28971D29"/>
    <w:rsid w:val="28972741"/>
    <w:rsid w:val="289742A6"/>
    <w:rsid w:val="28980380"/>
    <w:rsid w:val="28980A8C"/>
    <w:rsid w:val="28982CC3"/>
    <w:rsid w:val="289872A5"/>
    <w:rsid w:val="2899001E"/>
    <w:rsid w:val="28990549"/>
    <w:rsid w:val="28991DCC"/>
    <w:rsid w:val="2899235D"/>
    <w:rsid w:val="28992885"/>
    <w:rsid w:val="28992AA4"/>
    <w:rsid w:val="28992FA5"/>
    <w:rsid w:val="289933AC"/>
    <w:rsid w:val="28995697"/>
    <w:rsid w:val="289957D0"/>
    <w:rsid w:val="28996270"/>
    <w:rsid w:val="289A0196"/>
    <w:rsid w:val="289A22C5"/>
    <w:rsid w:val="289A3DFA"/>
    <w:rsid w:val="289A4100"/>
    <w:rsid w:val="289A4E21"/>
    <w:rsid w:val="289A5B44"/>
    <w:rsid w:val="289A5C6F"/>
    <w:rsid w:val="289A5F7D"/>
    <w:rsid w:val="289A78F2"/>
    <w:rsid w:val="289B0067"/>
    <w:rsid w:val="289B0D42"/>
    <w:rsid w:val="289B1FDE"/>
    <w:rsid w:val="289B3CD3"/>
    <w:rsid w:val="289B5F52"/>
    <w:rsid w:val="289B670E"/>
    <w:rsid w:val="289C18BC"/>
    <w:rsid w:val="289C346E"/>
    <w:rsid w:val="289C366A"/>
    <w:rsid w:val="289C70A4"/>
    <w:rsid w:val="289C70F7"/>
    <w:rsid w:val="289D23FA"/>
    <w:rsid w:val="289D3EBD"/>
    <w:rsid w:val="289D5159"/>
    <w:rsid w:val="289D64D0"/>
    <w:rsid w:val="289E3886"/>
    <w:rsid w:val="289E3F84"/>
    <w:rsid w:val="289F315B"/>
    <w:rsid w:val="289F7866"/>
    <w:rsid w:val="289F7F36"/>
    <w:rsid w:val="28A006AE"/>
    <w:rsid w:val="28A013AD"/>
    <w:rsid w:val="28A02BE5"/>
    <w:rsid w:val="28A03712"/>
    <w:rsid w:val="28A040DC"/>
    <w:rsid w:val="28A0416A"/>
    <w:rsid w:val="28A075FF"/>
    <w:rsid w:val="28A11181"/>
    <w:rsid w:val="28A14221"/>
    <w:rsid w:val="28A15A4A"/>
    <w:rsid w:val="28A16ED3"/>
    <w:rsid w:val="28A21AA0"/>
    <w:rsid w:val="28A22332"/>
    <w:rsid w:val="28A23396"/>
    <w:rsid w:val="28A23621"/>
    <w:rsid w:val="28A2470F"/>
    <w:rsid w:val="28A2594A"/>
    <w:rsid w:val="28A272E0"/>
    <w:rsid w:val="28A30E9D"/>
    <w:rsid w:val="28A36AFF"/>
    <w:rsid w:val="28A43E8F"/>
    <w:rsid w:val="28A44A91"/>
    <w:rsid w:val="28A4543F"/>
    <w:rsid w:val="28A507F8"/>
    <w:rsid w:val="28A544CF"/>
    <w:rsid w:val="28A54C15"/>
    <w:rsid w:val="28A55630"/>
    <w:rsid w:val="28A5632A"/>
    <w:rsid w:val="28A603E6"/>
    <w:rsid w:val="28A61313"/>
    <w:rsid w:val="28A6273B"/>
    <w:rsid w:val="28A63E3C"/>
    <w:rsid w:val="28A63E69"/>
    <w:rsid w:val="28A6417B"/>
    <w:rsid w:val="28A644E9"/>
    <w:rsid w:val="28A65C60"/>
    <w:rsid w:val="28A664B7"/>
    <w:rsid w:val="28A67820"/>
    <w:rsid w:val="28A67971"/>
    <w:rsid w:val="28A72075"/>
    <w:rsid w:val="28A76BA9"/>
    <w:rsid w:val="28A80261"/>
    <w:rsid w:val="28A81EB5"/>
    <w:rsid w:val="28A8200F"/>
    <w:rsid w:val="28A82D95"/>
    <w:rsid w:val="28A84722"/>
    <w:rsid w:val="28A87668"/>
    <w:rsid w:val="28A93A5B"/>
    <w:rsid w:val="28A95D87"/>
    <w:rsid w:val="28AA0108"/>
    <w:rsid w:val="28AA020F"/>
    <w:rsid w:val="28AA1F34"/>
    <w:rsid w:val="28AA222B"/>
    <w:rsid w:val="28AA3FD9"/>
    <w:rsid w:val="28AA5A71"/>
    <w:rsid w:val="28AB09A1"/>
    <w:rsid w:val="28AB7D51"/>
    <w:rsid w:val="28AC3294"/>
    <w:rsid w:val="28AC5FA3"/>
    <w:rsid w:val="28AC67EB"/>
    <w:rsid w:val="28AD1D1C"/>
    <w:rsid w:val="28AD3ACA"/>
    <w:rsid w:val="28AD52B3"/>
    <w:rsid w:val="28AD5878"/>
    <w:rsid w:val="28AE081A"/>
    <w:rsid w:val="28AE2CB1"/>
    <w:rsid w:val="28AE6489"/>
    <w:rsid w:val="28AF052F"/>
    <w:rsid w:val="28AF0E64"/>
    <w:rsid w:val="28AF1308"/>
    <w:rsid w:val="28AF15F0"/>
    <w:rsid w:val="28AF4A66"/>
    <w:rsid w:val="28AF7114"/>
    <w:rsid w:val="28AF7842"/>
    <w:rsid w:val="28B01873"/>
    <w:rsid w:val="28B01B68"/>
    <w:rsid w:val="28B031D3"/>
    <w:rsid w:val="28B04B65"/>
    <w:rsid w:val="28B10C06"/>
    <w:rsid w:val="28B11632"/>
    <w:rsid w:val="28B12D73"/>
    <w:rsid w:val="28B135BA"/>
    <w:rsid w:val="28B13E49"/>
    <w:rsid w:val="28B15B48"/>
    <w:rsid w:val="28B2089B"/>
    <w:rsid w:val="28B210E0"/>
    <w:rsid w:val="28B23128"/>
    <w:rsid w:val="28B24203"/>
    <w:rsid w:val="28B24AEB"/>
    <w:rsid w:val="28B25489"/>
    <w:rsid w:val="28B25693"/>
    <w:rsid w:val="28B27332"/>
    <w:rsid w:val="28B27E59"/>
    <w:rsid w:val="28B32731"/>
    <w:rsid w:val="28B36B23"/>
    <w:rsid w:val="28B379E1"/>
    <w:rsid w:val="28B37BA6"/>
    <w:rsid w:val="28B409B4"/>
    <w:rsid w:val="28B4347B"/>
    <w:rsid w:val="28B43EA9"/>
    <w:rsid w:val="28B442FE"/>
    <w:rsid w:val="28B44464"/>
    <w:rsid w:val="28B44E58"/>
    <w:rsid w:val="28B50424"/>
    <w:rsid w:val="28B51119"/>
    <w:rsid w:val="28B52CF7"/>
    <w:rsid w:val="28B542C5"/>
    <w:rsid w:val="28B5472C"/>
    <w:rsid w:val="28B605D4"/>
    <w:rsid w:val="28B60BD0"/>
    <w:rsid w:val="28B632C6"/>
    <w:rsid w:val="28B64014"/>
    <w:rsid w:val="28B65CAE"/>
    <w:rsid w:val="28B704A4"/>
    <w:rsid w:val="28B70F52"/>
    <w:rsid w:val="28B7285C"/>
    <w:rsid w:val="28B74948"/>
    <w:rsid w:val="28B82559"/>
    <w:rsid w:val="28B83652"/>
    <w:rsid w:val="28B87EC2"/>
    <w:rsid w:val="28B906C0"/>
    <w:rsid w:val="28B9246E"/>
    <w:rsid w:val="28BA120D"/>
    <w:rsid w:val="28BA5566"/>
    <w:rsid w:val="28BA7F95"/>
    <w:rsid w:val="28BB0B96"/>
    <w:rsid w:val="28BB52B5"/>
    <w:rsid w:val="28BB61E6"/>
    <w:rsid w:val="28BB7585"/>
    <w:rsid w:val="28BC0948"/>
    <w:rsid w:val="28BC3216"/>
    <w:rsid w:val="28BC69B4"/>
    <w:rsid w:val="28BC72EE"/>
    <w:rsid w:val="28BD3A19"/>
    <w:rsid w:val="28BD6588"/>
    <w:rsid w:val="28BD6C68"/>
    <w:rsid w:val="28BE506B"/>
    <w:rsid w:val="28BE5377"/>
    <w:rsid w:val="28BE67B4"/>
    <w:rsid w:val="28BE7A85"/>
    <w:rsid w:val="28BF1481"/>
    <w:rsid w:val="28BF3904"/>
    <w:rsid w:val="28BF3F51"/>
    <w:rsid w:val="28BF46CB"/>
    <w:rsid w:val="28BF6807"/>
    <w:rsid w:val="28C00350"/>
    <w:rsid w:val="28C013B8"/>
    <w:rsid w:val="28C02F8B"/>
    <w:rsid w:val="28C037FD"/>
    <w:rsid w:val="28C063DA"/>
    <w:rsid w:val="28C10586"/>
    <w:rsid w:val="28C11323"/>
    <w:rsid w:val="28C13CF8"/>
    <w:rsid w:val="28C155F6"/>
    <w:rsid w:val="28C16163"/>
    <w:rsid w:val="28C202D2"/>
    <w:rsid w:val="28C206AB"/>
    <w:rsid w:val="28C2288C"/>
    <w:rsid w:val="28C30846"/>
    <w:rsid w:val="28C312D6"/>
    <w:rsid w:val="28C3509B"/>
    <w:rsid w:val="28C358E5"/>
    <w:rsid w:val="28C36618"/>
    <w:rsid w:val="28C36E49"/>
    <w:rsid w:val="28C372CD"/>
    <w:rsid w:val="28C40B3F"/>
    <w:rsid w:val="28C4174C"/>
    <w:rsid w:val="28C43BE5"/>
    <w:rsid w:val="28C45A67"/>
    <w:rsid w:val="28C50ACE"/>
    <w:rsid w:val="28C52BC1"/>
    <w:rsid w:val="28C56F41"/>
    <w:rsid w:val="28C57065"/>
    <w:rsid w:val="28C61AC4"/>
    <w:rsid w:val="28C623C8"/>
    <w:rsid w:val="28C64B8B"/>
    <w:rsid w:val="28C64FC1"/>
    <w:rsid w:val="28C73248"/>
    <w:rsid w:val="28C748FC"/>
    <w:rsid w:val="28C74F99"/>
    <w:rsid w:val="28C76086"/>
    <w:rsid w:val="28C8012C"/>
    <w:rsid w:val="28C80903"/>
    <w:rsid w:val="28C826B1"/>
    <w:rsid w:val="28C85989"/>
    <w:rsid w:val="28C867CF"/>
    <w:rsid w:val="28C908B1"/>
    <w:rsid w:val="28C9248A"/>
    <w:rsid w:val="28C96C81"/>
    <w:rsid w:val="28CA391A"/>
    <w:rsid w:val="28CA467C"/>
    <w:rsid w:val="28CA5806"/>
    <w:rsid w:val="28CA642A"/>
    <w:rsid w:val="28CA665C"/>
    <w:rsid w:val="28CB05E9"/>
    <w:rsid w:val="28CB0A39"/>
    <w:rsid w:val="28CB22D7"/>
    <w:rsid w:val="28CB2593"/>
    <w:rsid w:val="28CB3A2C"/>
    <w:rsid w:val="28CB3F50"/>
    <w:rsid w:val="28CB4DAA"/>
    <w:rsid w:val="28CC09B2"/>
    <w:rsid w:val="28CC1EC1"/>
    <w:rsid w:val="28CC27F9"/>
    <w:rsid w:val="28CC350A"/>
    <w:rsid w:val="28CC37B6"/>
    <w:rsid w:val="28CC7568"/>
    <w:rsid w:val="28CC797B"/>
    <w:rsid w:val="28CD1A76"/>
    <w:rsid w:val="28CD4C8F"/>
    <w:rsid w:val="28CD5EA6"/>
    <w:rsid w:val="28CD76CA"/>
    <w:rsid w:val="28CD7CC8"/>
    <w:rsid w:val="28CE0B5E"/>
    <w:rsid w:val="28CE372B"/>
    <w:rsid w:val="28CE4767"/>
    <w:rsid w:val="28CE5A0A"/>
    <w:rsid w:val="28CF1C94"/>
    <w:rsid w:val="28CF236D"/>
    <w:rsid w:val="28CF4026"/>
    <w:rsid w:val="28CF517E"/>
    <w:rsid w:val="28CF57EE"/>
    <w:rsid w:val="28D01566"/>
    <w:rsid w:val="28D0421C"/>
    <w:rsid w:val="28D05206"/>
    <w:rsid w:val="28D0604B"/>
    <w:rsid w:val="28D177B8"/>
    <w:rsid w:val="28D21782"/>
    <w:rsid w:val="28D23F68"/>
    <w:rsid w:val="28D252DE"/>
    <w:rsid w:val="28D26420"/>
    <w:rsid w:val="28D3349D"/>
    <w:rsid w:val="28D3463C"/>
    <w:rsid w:val="28D34837"/>
    <w:rsid w:val="28D3610D"/>
    <w:rsid w:val="28D3711B"/>
    <w:rsid w:val="28D41056"/>
    <w:rsid w:val="28D41146"/>
    <w:rsid w:val="28D472A8"/>
    <w:rsid w:val="28D52E13"/>
    <w:rsid w:val="28D54B1C"/>
    <w:rsid w:val="28D563FB"/>
    <w:rsid w:val="28D607C7"/>
    <w:rsid w:val="28D61EBD"/>
    <w:rsid w:val="28D62F53"/>
    <w:rsid w:val="28D63020"/>
    <w:rsid w:val="28D64DCE"/>
    <w:rsid w:val="28D67E33"/>
    <w:rsid w:val="28D70C03"/>
    <w:rsid w:val="28D71672"/>
    <w:rsid w:val="28D76FFE"/>
    <w:rsid w:val="28D813E5"/>
    <w:rsid w:val="28D85F1E"/>
    <w:rsid w:val="28D93D8C"/>
    <w:rsid w:val="28D9544A"/>
    <w:rsid w:val="28DA4054"/>
    <w:rsid w:val="28DB0408"/>
    <w:rsid w:val="28DB0637"/>
    <w:rsid w:val="28DB449B"/>
    <w:rsid w:val="28DB489F"/>
    <w:rsid w:val="28DB6DA3"/>
    <w:rsid w:val="28DC20D4"/>
    <w:rsid w:val="28DC34DE"/>
    <w:rsid w:val="28DC3854"/>
    <w:rsid w:val="28DC43AF"/>
    <w:rsid w:val="28DC5D2F"/>
    <w:rsid w:val="28DC615D"/>
    <w:rsid w:val="28DC7F0B"/>
    <w:rsid w:val="28DD75FC"/>
    <w:rsid w:val="28DE064F"/>
    <w:rsid w:val="28DE1ED5"/>
    <w:rsid w:val="28DE1EF7"/>
    <w:rsid w:val="28DE3C83"/>
    <w:rsid w:val="28DE502C"/>
    <w:rsid w:val="28DF1612"/>
    <w:rsid w:val="28DF1782"/>
    <w:rsid w:val="28DF17A9"/>
    <w:rsid w:val="28DF190E"/>
    <w:rsid w:val="28DF5DB1"/>
    <w:rsid w:val="28DF7FBB"/>
    <w:rsid w:val="28E0161E"/>
    <w:rsid w:val="28E03E9F"/>
    <w:rsid w:val="28E04B60"/>
    <w:rsid w:val="28E05C4D"/>
    <w:rsid w:val="28E10CEE"/>
    <w:rsid w:val="28E11FA2"/>
    <w:rsid w:val="28E13675"/>
    <w:rsid w:val="28E13773"/>
    <w:rsid w:val="28E17C35"/>
    <w:rsid w:val="28E219C5"/>
    <w:rsid w:val="28E2349F"/>
    <w:rsid w:val="28E31299"/>
    <w:rsid w:val="28E35C02"/>
    <w:rsid w:val="28E435EB"/>
    <w:rsid w:val="28E4375B"/>
    <w:rsid w:val="28E45704"/>
    <w:rsid w:val="28E46022"/>
    <w:rsid w:val="28E50522"/>
    <w:rsid w:val="28E514B5"/>
    <w:rsid w:val="28E52FB7"/>
    <w:rsid w:val="28E53263"/>
    <w:rsid w:val="28E55011"/>
    <w:rsid w:val="28E55828"/>
    <w:rsid w:val="28E5622B"/>
    <w:rsid w:val="28E60D8A"/>
    <w:rsid w:val="28E62B38"/>
    <w:rsid w:val="28E67086"/>
    <w:rsid w:val="28E70D83"/>
    <w:rsid w:val="28E72100"/>
    <w:rsid w:val="28E75017"/>
    <w:rsid w:val="28E76FDC"/>
    <w:rsid w:val="28E80EC3"/>
    <w:rsid w:val="28E81043"/>
    <w:rsid w:val="28E842D2"/>
    <w:rsid w:val="28E852A2"/>
    <w:rsid w:val="28E86052"/>
    <w:rsid w:val="28E86B18"/>
    <w:rsid w:val="28E86EA3"/>
    <w:rsid w:val="28E87162"/>
    <w:rsid w:val="28E87C68"/>
    <w:rsid w:val="28E90B4D"/>
    <w:rsid w:val="28EA087A"/>
    <w:rsid w:val="28EA0C19"/>
    <w:rsid w:val="28EA17C3"/>
    <w:rsid w:val="28EA35BC"/>
    <w:rsid w:val="28EA54A9"/>
    <w:rsid w:val="28EA6482"/>
    <w:rsid w:val="28EA6ACC"/>
    <w:rsid w:val="28EA7CB3"/>
    <w:rsid w:val="28EB2EE5"/>
    <w:rsid w:val="28EB4394"/>
    <w:rsid w:val="28EB63A0"/>
    <w:rsid w:val="28EB7246"/>
    <w:rsid w:val="28EC1B0A"/>
    <w:rsid w:val="28EC2844"/>
    <w:rsid w:val="28EC45F2"/>
    <w:rsid w:val="28EC75CF"/>
    <w:rsid w:val="28EC76ED"/>
    <w:rsid w:val="28ED036A"/>
    <w:rsid w:val="28ED0A2C"/>
    <w:rsid w:val="28ED0BC8"/>
    <w:rsid w:val="28ED1258"/>
    <w:rsid w:val="28ED1AB6"/>
    <w:rsid w:val="28ED2118"/>
    <w:rsid w:val="28ED2A91"/>
    <w:rsid w:val="28ED4350"/>
    <w:rsid w:val="28ED43B0"/>
    <w:rsid w:val="28EE05B3"/>
    <w:rsid w:val="28EE4538"/>
    <w:rsid w:val="28EE7341"/>
    <w:rsid w:val="28EF11F9"/>
    <w:rsid w:val="28EF2490"/>
    <w:rsid w:val="28EF40E2"/>
    <w:rsid w:val="28EF4132"/>
    <w:rsid w:val="28EF41A5"/>
    <w:rsid w:val="28EF52A8"/>
    <w:rsid w:val="28EF5E90"/>
    <w:rsid w:val="28EF7C3E"/>
    <w:rsid w:val="28EF7F6D"/>
    <w:rsid w:val="28F010E3"/>
    <w:rsid w:val="28F012D3"/>
    <w:rsid w:val="28F03895"/>
    <w:rsid w:val="28F039B6"/>
    <w:rsid w:val="28F04E5E"/>
    <w:rsid w:val="28F057BA"/>
    <w:rsid w:val="28F05A06"/>
    <w:rsid w:val="28F07E2A"/>
    <w:rsid w:val="28F10011"/>
    <w:rsid w:val="28F11C08"/>
    <w:rsid w:val="28F129DA"/>
    <w:rsid w:val="28F14C0A"/>
    <w:rsid w:val="28F17622"/>
    <w:rsid w:val="28F17E5A"/>
    <w:rsid w:val="28F214DC"/>
    <w:rsid w:val="28F25980"/>
    <w:rsid w:val="28F2772E"/>
    <w:rsid w:val="28F27F55"/>
    <w:rsid w:val="28F33BD2"/>
    <w:rsid w:val="28F33FB6"/>
    <w:rsid w:val="28F3503C"/>
    <w:rsid w:val="28F35E0C"/>
    <w:rsid w:val="28F37B29"/>
    <w:rsid w:val="28F416D1"/>
    <w:rsid w:val="28F416F8"/>
    <w:rsid w:val="28F434A6"/>
    <w:rsid w:val="28F45255"/>
    <w:rsid w:val="28F46B87"/>
    <w:rsid w:val="28F50017"/>
    <w:rsid w:val="28F51CDD"/>
    <w:rsid w:val="28F549A9"/>
    <w:rsid w:val="28F54F83"/>
    <w:rsid w:val="28F56D36"/>
    <w:rsid w:val="28F57A16"/>
    <w:rsid w:val="28F63FCC"/>
    <w:rsid w:val="28F649AB"/>
    <w:rsid w:val="28F65471"/>
    <w:rsid w:val="28F6721F"/>
    <w:rsid w:val="28F70CFA"/>
    <w:rsid w:val="28F73662"/>
    <w:rsid w:val="28F7439A"/>
    <w:rsid w:val="28F74D45"/>
    <w:rsid w:val="28F75082"/>
    <w:rsid w:val="28F75A9D"/>
    <w:rsid w:val="28F770FC"/>
    <w:rsid w:val="28F811E9"/>
    <w:rsid w:val="28F81577"/>
    <w:rsid w:val="28F822CB"/>
    <w:rsid w:val="28F82645"/>
    <w:rsid w:val="28F827CB"/>
    <w:rsid w:val="28F855AE"/>
    <w:rsid w:val="28F86998"/>
    <w:rsid w:val="28F9286B"/>
    <w:rsid w:val="28F931A5"/>
    <w:rsid w:val="28F95A2D"/>
    <w:rsid w:val="28F95BE3"/>
    <w:rsid w:val="28F96D0F"/>
    <w:rsid w:val="28FA128F"/>
    <w:rsid w:val="28FA1F95"/>
    <w:rsid w:val="28FA34FB"/>
    <w:rsid w:val="28FA44DD"/>
    <w:rsid w:val="28FB1D31"/>
    <w:rsid w:val="28FB2A87"/>
    <w:rsid w:val="28FB4478"/>
    <w:rsid w:val="28FB4835"/>
    <w:rsid w:val="28FB4CB9"/>
    <w:rsid w:val="28FB5E0E"/>
    <w:rsid w:val="28FB65E3"/>
    <w:rsid w:val="28FC05AD"/>
    <w:rsid w:val="28FC18A0"/>
    <w:rsid w:val="28FC235B"/>
    <w:rsid w:val="28FC3BD8"/>
    <w:rsid w:val="28FD0E38"/>
    <w:rsid w:val="28FD1DD6"/>
    <w:rsid w:val="28FD2D11"/>
    <w:rsid w:val="28FD5204"/>
    <w:rsid w:val="28FD5866"/>
    <w:rsid w:val="28FD67A9"/>
    <w:rsid w:val="28FD67FF"/>
    <w:rsid w:val="28FD7176"/>
    <w:rsid w:val="28FE0B27"/>
    <w:rsid w:val="28FE2479"/>
    <w:rsid w:val="28FE2577"/>
    <w:rsid w:val="28FE3F52"/>
    <w:rsid w:val="28FE559F"/>
    <w:rsid w:val="28FE60D3"/>
    <w:rsid w:val="28FE7C39"/>
    <w:rsid w:val="28FF376E"/>
    <w:rsid w:val="28FF784C"/>
    <w:rsid w:val="29000578"/>
    <w:rsid w:val="29001E4B"/>
    <w:rsid w:val="29004B29"/>
    <w:rsid w:val="290105DD"/>
    <w:rsid w:val="29017971"/>
    <w:rsid w:val="2902261B"/>
    <w:rsid w:val="29023E15"/>
    <w:rsid w:val="29025453"/>
    <w:rsid w:val="29027A4A"/>
    <w:rsid w:val="2903193C"/>
    <w:rsid w:val="29034A4F"/>
    <w:rsid w:val="29037B8D"/>
    <w:rsid w:val="29045913"/>
    <w:rsid w:val="29051210"/>
    <w:rsid w:val="290517DE"/>
    <w:rsid w:val="29052D5C"/>
    <w:rsid w:val="29052F14"/>
    <w:rsid w:val="290541A2"/>
    <w:rsid w:val="290556B4"/>
    <w:rsid w:val="29057925"/>
    <w:rsid w:val="29060F9C"/>
    <w:rsid w:val="29064F88"/>
    <w:rsid w:val="29065E5F"/>
    <w:rsid w:val="29067812"/>
    <w:rsid w:val="2906785B"/>
    <w:rsid w:val="290731DA"/>
    <w:rsid w:val="290738BE"/>
    <w:rsid w:val="29074915"/>
    <w:rsid w:val="2907550B"/>
    <w:rsid w:val="29076AA4"/>
    <w:rsid w:val="290838BC"/>
    <w:rsid w:val="29084E49"/>
    <w:rsid w:val="290851A4"/>
    <w:rsid w:val="2908648D"/>
    <w:rsid w:val="290866C9"/>
    <w:rsid w:val="29093039"/>
    <w:rsid w:val="29093D0F"/>
    <w:rsid w:val="29096432"/>
    <w:rsid w:val="29097C65"/>
    <w:rsid w:val="290A0978"/>
    <w:rsid w:val="290A0DAD"/>
    <w:rsid w:val="290A2CCA"/>
    <w:rsid w:val="290A574F"/>
    <w:rsid w:val="290A61DC"/>
    <w:rsid w:val="290B630F"/>
    <w:rsid w:val="290C07F0"/>
    <w:rsid w:val="290C11E0"/>
    <w:rsid w:val="290C2200"/>
    <w:rsid w:val="290C4C94"/>
    <w:rsid w:val="290C52A9"/>
    <w:rsid w:val="290C5ADD"/>
    <w:rsid w:val="290C6A42"/>
    <w:rsid w:val="290C6D8D"/>
    <w:rsid w:val="290C7E14"/>
    <w:rsid w:val="290D115B"/>
    <w:rsid w:val="290D629E"/>
    <w:rsid w:val="290D6316"/>
    <w:rsid w:val="290D6B50"/>
    <w:rsid w:val="290E328F"/>
    <w:rsid w:val="290E3413"/>
    <w:rsid w:val="290E772E"/>
    <w:rsid w:val="290F6532"/>
    <w:rsid w:val="290F76A0"/>
    <w:rsid w:val="291002D1"/>
    <w:rsid w:val="2910101E"/>
    <w:rsid w:val="291052A1"/>
    <w:rsid w:val="2910535D"/>
    <w:rsid w:val="291122AA"/>
    <w:rsid w:val="29113694"/>
    <w:rsid w:val="29114058"/>
    <w:rsid w:val="291160AF"/>
    <w:rsid w:val="29123085"/>
    <w:rsid w:val="2912392D"/>
    <w:rsid w:val="29126403"/>
    <w:rsid w:val="29127DD1"/>
    <w:rsid w:val="291309CF"/>
    <w:rsid w:val="29133BEA"/>
    <w:rsid w:val="29141E5F"/>
    <w:rsid w:val="29143A7D"/>
    <w:rsid w:val="29143B49"/>
    <w:rsid w:val="29144A30"/>
    <w:rsid w:val="2914516F"/>
    <w:rsid w:val="291476A5"/>
    <w:rsid w:val="29155D5D"/>
    <w:rsid w:val="29155EC0"/>
    <w:rsid w:val="291607CD"/>
    <w:rsid w:val="29163139"/>
    <w:rsid w:val="29164709"/>
    <w:rsid w:val="291678C1"/>
    <w:rsid w:val="29171B5D"/>
    <w:rsid w:val="29172D29"/>
    <w:rsid w:val="29177195"/>
    <w:rsid w:val="29181DA8"/>
    <w:rsid w:val="29183639"/>
    <w:rsid w:val="291853E7"/>
    <w:rsid w:val="291925F2"/>
    <w:rsid w:val="29192F0D"/>
    <w:rsid w:val="29194841"/>
    <w:rsid w:val="29196B20"/>
    <w:rsid w:val="29197412"/>
    <w:rsid w:val="291A315C"/>
    <w:rsid w:val="291A4422"/>
    <w:rsid w:val="291A4C28"/>
    <w:rsid w:val="291B0A33"/>
    <w:rsid w:val="291B318E"/>
    <w:rsid w:val="291B3DC4"/>
    <w:rsid w:val="291B4ED7"/>
    <w:rsid w:val="291B7FCC"/>
    <w:rsid w:val="291C2607"/>
    <w:rsid w:val="291C426C"/>
    <w:rsid w:val="291C47AB"/>
    <w:rsid w:val="291C5D93"/>
    <w:rsid w:val="291C7289"/>
    <w:rsid w:val="291C7A80"/>
    <w:rsid w:val="291D0C4F"/>
    <w:rsid w:val="291D157B"/>
    <w:rsid w:val="291D29FD"/>
    <w:rsid w:val="291D5EA7"/>
    <w:rsid w:val="291D7223"/>
    <w:rsid w:val="291D7D81"/>
    <w:rsid w:val="291E06B3"/>
    <w:rsid w:val="291E1A9E"/>
    <w:rsid w:val="291E22D1"/>
    <w:rsid w:val="291E2AE7"/>
    <w:rsid w:val="291E3AF6"/>
    <w:rsid w:val="291E49C7"/>
    <w:rsid w:val="291E67ED"/>
    <w:rsid w:val="291E7F6A"/>
    <w:rsid w:val="291F05F5"/>
    <w:rsid w:val="291F1B43"/>
    <w:rsid w:val="291F2393"/>
    <w:rsid w:val="291F4132"/>
    <w:rsid w:val="291F6303"/>
    <w:rsid w:val="2920092C"/>
    <w:rsid w:val="292024ED"/>
    <w:rsid w:val="2920604A"/>
    <w:rsid w:val="29207C04"/>
    <w:rsid w:val="29210CF2"/>
    <w:rsid w:val="29211DC2"/>
    <w:rsid w:val="292138FD"/>
    <w:rsid w:val="29217827"/>
    <w:rsid w:val="29220014"/>
    <w:rsid w:val="29224E4B"/>
    <w:rsid w:val="29226266"/>
    <w:rsid w:val="29230A5B"/>
    <w:rsid w:val="29233D8C"/>
    <w:rsid w:val="292340FD"/>
    <w:rsid w:val="29235EFF"/>
    <w:rsid w:val="29241954"/>
    <w:rsid w:val="29245707"/>
    <w:rsid w:val="29247012"/>
    <w:rsid w:val="292541A0"/>
    <w:rsid w:val="29254783"/>
    <w:rsid w:val="29254F2E"/>
    <w:rsid w:val="292559B5"/>
    <w:rsid w:val="292575D1"/>
    <w:rsid w:val="292673D8"/>
    <w:rsid w:val="29267511"/>
    <w:rsid w:val="2927387C"/>
    <w:rsid w:val="292813A2"/>
    <w:rsid w:val="29285525"/>
    <w:rsid w:val="29290D2A"/>
    <w:rsid w:val="292913D1"/>
    <w:rsid w:val="292957D6"/>
    <w:rsid w:val="292A1264"/>
    <w:rsid w:val="292A336C"/>
    <w:rsid w:val="292A511A"/>
    <w:rsid w:val="292A5811"/>
    <w:rsid w:val="292A6C56"/>
    <w:rsid w:val="292A6EC8"/>
    <w:rsid w:val="292B0388"/>
    <w:rsid w:val="292C0C81"/>
    <w:rsid w:val="292C0E92"/>
    <w:rsid w:val="292C20B9"/>
    <w:rsid w:val="292C2C40"/>
    <w:rsid w:val="292C2CB7"/>
    <w:rsid w:val="292C4103"/>
    <w:rsid w:val="292D0766"/>
    <w:rsid w:val="292D69B8"/>
    <w:rsid w:val="292D7B69"/>
    <w:rsid w:val="292E18CD"/>
    <w:rsid w:val="292E1CBD"/>
    <w:rsid w:val="292E2137"/>
    <w:rsid w:val="292E628F"/>
    <w:rsid w:val="292E6E4C"/>
    <w:rsid w:val="292F0982"/>
    <w:rsid w:val="292F1D99"/>
    <w:rsid w:val="292F2731"/>
    <w:rsid w:val="292F44DF"/>
    <w:rsid w:val="292F5F59"/>
    <w:rsid w:val="292F6DE3"/>
    <w:rsid w:val="29300748"/>
    <w:rsid w:val="29303D4D"/>
    <w:rsid w:val="29310257"/>
    <w:rsid w:val="29314DC9"/>
    <w:rsid w:val="293158D9"/>
    <w:rsid w:val="29323FCF"/>
    <w:rsid w:val="29326B29"/>
    <w:rsid w:val="29327086"/>
    <w:rsid w:val="29327670"/>
    <w:rsid w:val="2933095E"/>
    <w:rsid w:val="29330F5E"/>
    <w:rsid w:val="29331F79"/>
    <w:rsid w:val="29332221"/>
    <w:rsid w:val="29332774"/>
    <w:rsid w:val="29332EB8"/>
    <w:rsid w:val="29336BF5"/>
    <w:rsid w:val="29337116"/>
    <w:rsid w:val="29337FB9"/>
    <w:rsid w:val="29341AF5"/>
    <w:rsid w:val="293428D9"/>
    <w:rsid w:val="293454D0"/>
    <w:rsid w:val="29345F99"/>
    <w:rsid w:val="29346369"/>
    <w:rsid w:val="29347D47"/>
    <w:rsid w:val="293509E1"/>
    <w:rsid w:val="2935255C"/>
    <w:rsid w:val="29352C34"/>
    <w:rsid w:val="293534DF"/>
    <w:rsid w:val="29353D69"/>
    <w:rsid w:val="29357C48"/>
    <w:rsid w:val="29357F20"/>
    <w:rsid w:val="29360E6C"/>
    <w:rsid w:val="29361D11"/>
    <w:rsid w:val="29364207"/>
    <w:rsid w:val="2936586D"/>
    <w:rsid w:val="29371555"/>
    <w:rsid w:val="29374BB5"/>
    <w:rsid w:val="2937738F"/>
    <w:rsid w:val="29377DCA"/>
    <w:rsid w:val="29385A89"/>
    <w:rsid w:val="29387837"/>
    <w:rsid w:val="293935AF"/>
    <w:rsid w:val="293952BB"/>
    <w:rsid w:val="29396C32"/>
    <w:rsid w:val="2939710B"/>
    <w:rsid w:val="29397597"/>
    <w:rsid w:val="29397B3B"/>
    <w:rsid w:val="293A1485"/>
    <w:rsid w:val="293A2377"/>
    <w:rsid w:val="293A4A0D"/>
    <w:rsid w:val="293A5A7B"/>
    <w:rsid w:val="293A7ADF"/>
    <w:rsid w:val="293B5684"/>
    <w:rsid w:val="293B72E5"/>
    <w:rsid w:val="293C1217"/>
    <w:rsid w:val="293C20AF"/>
    <w:rsid w:val="293C702E"/>
    <w:rsid w:val="293D20AD"/>
    <w:rsid w:val="293D24FB"/>
    <w:rsid w:val="293D26C6"/>
    <w:rsid w:val="293D29CD"/>
    <w:rsid w:val="293D309F"/>
    <w:rsid w:val="293D39E4"/>
    <w:rsid w:val="293D3C3C"/>
    <w:rsid w:val="293D6BFB"/>
    <w:rsid w:val="293D6C2D"/>
    <w:rsid w:val="293E0BC6"/>
    <w:rsid w:val="293E1A26"/>
    <w:rsid w:val="293E21D3"/>
    <w:rsid w:val="293E2CF8"/>
    <w:rsid w:val="293F1297"/>
    <w:rsid w:val="293F301B"/>
    <w:rsid w:val="293F6D00"/>
    <w:rsid w:val="29400E7C"/>
    <w:rsid w:val="29401DFB"/>
    <w:rsid w:val="294025BD"/>
    <w:rsid w:val="2940387D"/>
    <w:rsid w:val="2940493E"/>
    <w:rsid w:val="29404AE7"/>
    <w:rsid w:val="294066EC"/>
    <w:rsid w:val="2940673B"/>
    <w:rsid w:val="294078A1"/>
    <w:rsid w:val="294206B6"/>
    <w:rsid w:val="2942121D"/>
    <w:rsid w:val="29422755"/>
    <w:rsid w:val="29424212"/>
    <w:rsid w:val="2942459D"/>
    <w:rsid w:val="29424605"/>
    <w:rsid w:val="294258B9"/>
    <w:rsid w:val="29425ECB"/>
    <w:rsid w:val="2942714C"/>
    <w:rsid w:val="2943022A"/>
    <w:rsid w:val="294354A3"/>
    <w:rsid w:val="294361DC"/>
    <w:rsid w:val="29436A16"/>
    <w:rsid w:val="29437D47"/>
    <w:rsid w:val="29437F8A"/>
    <w:rsid w:val="294423CE"/>
    <w:rsid w:val="29444299"/>
    <w:rsid w:val="29450626"/>
    <w:rsid w:val="294510E3"/>
    <w:rsid w:val="29451ACF"/>
    <w:rsid w:val="29451F54"/>
    <w:rsid w:val="2945385E"/>
    <w:rsid w:val="29453D02"/>
    <w:rsid w:val="2946305E"/>
    <w:rsid w:val="29467DBC"/>
    <w:rsid w:val="2947183D"/>
    <w:rsid w:val="29472CB6"/>
    <w:rsid w:val="29473F34"/>
    <w:rsid w:val="29474B70"/>
    <w:rsid w:val="294807C5"/>
    <w:rsid w:val="29483920"/>
    <w:rsid w:val="29483E20"/>
    <w:rsid w:val="294855A0"/>
    <w:rsid w:val="29486F0C"/>
    <w:rsid w:val="29495C0C"/>
    <w:rsid w:val="29496A54"/>
    <w:rsid w:val="294A30C6"/>
    <w:rsid w:val="294A57BC"/>
    <w:rsid w:val="294A6988"/>
    <w:rsid w:val="294B34FB"/>
    <w:rsid w:val="294B5DB0"/>
    <w:rsid w:val="294B744D"/>
    <w:rsid w:val="294B7965"/>
    <w:rsid w:val="294C0B60"/>
    <w:rsid w:val="294C1D63"/>
    <w:rsid w:val="294C32E2"/>
    <w:rsid w:val="294C5091"/>
    <w:rsid w:val="294D6E8D"/>
    <w:rsid w:val="294E0E09"/>
    <w:rsid w:val="294E3480"/>
    <w:rsid w:val="294E705B"/>
    <w:rsid w:val="294E754B"/>
    <w:rsid w:val="294E7883"/>
    <w:rsid w:val="294F0B5E"/>
    <w:rsid w:val="294F2DD3"/>
    <w:rsid w:val="294F74E1"/>
    <w:rsid w:val="29500971"/>
    <w:rsid w:val="295015EA"/>
    <w:rsid w:val="295054F6"/>
    <w:rsid w:val="29505CDF"/>
    <w:rsid w:val="29506DBA"/>
    <w:rsid w:val="2951316E"/>
    <w:rsid w:val="29513542"/>
    <w:rsid w:val="2951429B"/>
    <w:rsid w:val="295201CD"/>
    <w:rsid w:val="29522306"/>
    <w:rsid w:val="29523F2F"/>
    <w:rsid w:val="29524099"/>
    <w:rsid w:val="295321C3"/>
    <w:rsid w:val="29534671"/>
    <w:rsid w:val="2953641F"/>
    <w:rsid w:val="29537310"/>
    <w:rsid w:val="295403E9"/>
    <w:rsid w:val="295472F2"/>
    <w:rsid w:val="29550541"/>
    <w:rsid w:val="29551D04"/>
    <w:rsid w:val="29552E08"/>
    <w:rsid w:val="29557219"/>
    <w:rsid w:val="29564161"/>
    <w:rsid w:val="295720AA"/>
    <w:rsid w:val="295720EF"/>
    <w:rsid w:val="29573697"/>
    <w:rsid w:val="29576619"/>
    <w:rsid w:val="29577404"/>
    <w:rsid w:val="29580844"/>
    <w:rsid w:val="29581C87"/>
    <w:rsid w:val="29583A35"/>
    <w:rsid w:val="29586614"/>
    <w:rsid w:val="29587103"/>
    <w:rsid w:val="2959155B"/>
    <w:rsid w:val="29591CD4"/>
    <w:rsid w:val="29593565"/>
    <w:rsid w:val="295977AD"/>
    <w:rsid w:val="29597C49"/>
    <w:rsid w:val="295A1878"/>
    <w:rsid w:val="295A1AC3"/>
    <w:rsid w:val="295A2ACD"/>
    <w:rsid w:val="295A44EE"/>
    <w:rsid w:val="295A4590"/>
    <w:rsid w:val="295A5D35"/>
    <w:rsid w:val="295B251D"/>
    <w:rsid w:val="295B3290"/>
    <w:rsid w:val="295B3526"/>
    <w:rsid w:val="295B42EB"/>
    <w:rsid w:val="295B52D4"/>
    <w:rsid w:val="295B71C5"/>
    <w:rsid w:val="295C2CC6"/>
    <w:rsid w:val="295C4F99"/>
    <w:rsid w:val="295D104C"/>
    <w:rsid w:val="295D2D9B"/>
    <w:rsid w:val="295D44F6"/>
    <w:rsid w:val="295D54F0"/>
    <w:rsid w:val="295D729E"/>
    <w:rsid w:val="295E2F75"/>
    <w:rsid w:val="295E3016"/>
    <w:rsid w:val="295E4DC4"/>
    <w:rsid w:val="295E52C5"/>
    <w:rsid w:val="295F66E2"/>
    <w:rsid w:val="295F6FD6"/>
    <w:rsid w:val="295F7D8A"/>
    <w:rsid w:val="29600466"/>
    <w:rsid w:val="29600B3C"/>
    <w:rsid w:val="29602288"/>
    <w:rsid w:val="296026BE"/>
    <w:rsid w:val="296028EA"/>
    <w:rsid w:val="2960467D"/>
    <w:rsid w:val="29606D8E"/>
    <w:rsid w:val="2961139A"/>
    <w:rsid w:val="29612E95"/>
    <w:rsid w:val="29621F0F"/>
    <w:rsid w:val="2962296F"/>
    <w:rsid w:val="296244C7"/>
    <w:rsid w:val="296248B4"/>
    <w:rsid w:val="29627F95"/>
    <w:rsid w:val="29631414"/>
    <w:rsid w:val="296323DA"/>
    <w:rsid w:val="29634651"/>
    <w:rsid w:val="29636D00"/>
    <w:rsid w:val="296410AA"/>
    <w:rsid w:val="29642175"/>
    <w:rsid w:val="296445FA"/>
    <w:rsid w:val="2964687E"/>
    <w:rsid w:val="29646B70"/>
    <w:rsid w:val="29646DE7"/>
    <w:rsid w:val="29647100"/>
    <w:rsid w:val="296527A7"/>
    <w:rsid w:val="296543A4"/>
    <w:rsid w:val="29655396"/>
    <w:rsid w:val="29656152"/>
    <w:rsid w:val="29663529"/>
    <w:rsid w:val="2967011C"/>
    <w:rsid w:val="29671ECA"/>
    <w:rsid w:val="29673C78"/>
    <w:rsid w:val="29684DA6"/>
    <w:rsid w:val="29685A75"/>
    <w:rsid w:val="29687FF7"/>
    <w:rsid w:val="29690CEC"/>
    <w:rsid w:val="296917C9"/>
    <w:rsid w:val="29694D3F"/>
    <w:rsid w:val="29694F37"/>
    <w:rsid w:val="29695BC0"/>
    <w:rsid w:val="29695C42"/>
    <w:rsid w:val="296A15EB"/>
    <w:rsid w:val="296A1CA7"/>
    <w:rsid w:val="296A5517"/>
    <w:rsid w:val="296A5695"/>
    <w:rsid w:val="296A6EEE"/>
    <w:rsid w:val="296B10B5"/>
    <w:rsid w:val="296B1503"/>
    <w:rsid w:val="296B4551"/>
    <w:rsid w:val="296B459A"/>
    <w:rsid w:val="296B5579"/>
    <w:rsid w:val="296C014A"/>
    <w:rsid w:val="296C128F"/>
    <w:rsid w:val="296C1AB5"/>
    <w:rsid w:val="296C57C7"/>
    <w:rsid w:val="296C74E1"/>
    <w:rsid w:val="296D1153"/>
    <w:rsid w:val="296D2A53"/>
    <w:rsid w:val="296D3EAE"/>
    <w:rsid w:val="296D76AD"/>
    <w:rsid w:val="296E03FD"/>
    <w:rsid w:val="296E14AB"/>
    <w:rsid w:val="296E1B85"/>
    <w:rsid w:val="296E3259"/>
    <w:rsid w:val="296E49F2"/>
    <w:rsid w:val="296E4A83"/>
    <w:rsid w:val="296E7311"/>
    <w:rsid w:val="296E762D"/>
    <w:rsid w:val="296E7C07"/>
    <w:rsid w:val="296F0FEE"/>
    <w:rsid w:val="296F27F7"/>
    <w:rsid w:val="296F5223"/>
    <w:rsid w:val="296F6419"/>
    <w:rsid w:val="296F6FD1"/>
    <w:rsid w:val="29701E5B"/>
    <w:rsid w:val="297033D4"/>
    <w:rsid w:val="2970538A"/>
    <w:rsid w:val="29706716"/>
    <w:rsid w:val="29707F5B"/>
    <w:rsid w:val="29710054"/>
    <w:rsid w:val="29711FD4"/>
    <w:rsid w:val="297121CD"/>
    <w:rsid w:val="29712D49"/>
    <w:rsid w:val="297139CB"/>
    <w:rsid w:val="2971528A"/>
    <w:rsid w:val="297168A5"/>
    <w:rsid w:val="297168BF"/>
    <w:rsid w:val="29721909"/>
    <w:rsid w:val="2973086F"/>
    <w:rsid w:val="2973261D"/>
    <w:rsid w:val="29735064"/>
    <w:rsid w:val="29736AC1"/>
    <w:rsid w:val="297401F9"/>
    <w:rsid w:val="2974154E"/>
    <w:rsid w:val="29741A99"/>
    <w:rsid w:val="29743CE4"/>
    <w:rsid w:val="297445E7"/>
    <w:rsid w:val="29746395"/>
    <w:rsid w:val="297472F8"/>
    <w:rsid w:val="29752839"/>
    <w:rsid w:val="2975293D"/>
    <w:rsid w:val="29753FA3"/>
    <w:rsid w:val="29756622"/>
    <w:rsid w:val="29756EA4"/>
    <w:rsid w:val="2976210D"/>
    <w:rsid w:val="2976268C"/>
    <w:rsid w:val="29763EBB"/>
    <w:rsid w:val="29771527"/>
    <w:rsid w:val="29772CCF"/>
    <w:rsid w:val="29785E86"/>
    <w:rsid w:val="29791BFE"/>
    <w:rsid w:val="297939AC"/>
    <w:rsid w:val="297A1C52"/>
    <w:rsid w:val="297A5D39"/>
    <w:rsid w:val="297B3BC8"/>
    <w:rsid w:val="297B506E"/>
    <w:rsid w:val="297B51F1"/>
    <w:rsid w:val="297B5976"/>
    <w:rsid w:val="297B7724"/>
    <w:rsid w:val="297C1FE4"/>
    <w:rsid w:val="297C253F"/>
    <w:rsid w:val="297C259A"/>
    <w:rsid w:val="297C2646"/>
    <w:rsid w:val="297C4DA2"/>
    <w:rsid w:val="297C52D8"/>
    <w:rsid w:val="297D16EE"/>
    <w:rsid w:val="297D3342"/>
    <w:rsid w:val="297D524A"/>
    <w:rsid w:val="297E255F"/>
    <w:rsid w:val="297E5D08"/>
    <w:rsid w:val="297E7214"/>
    <w:rsid w:val="297E78BC"/>
    <w:rsid w:val="297F2513"/>
    <w:rsid w:val="297F65C0"/>
    <w:rsid w:val="29802F8C"/>
    <w:rsid w:val="29803678"/>
    <w:rsid w:val="2981131F"/>
    <w:rsid w:val="29814164"/>
    <w:rsid w:val="29814AEC"/>
    <w:rsid w:val="29815542"/>
    <w:rsid w:val="29815EA6"/>
    <w:rsid w:val="29817121"/>
    <w:rsid w:val="29820AB2"/>
    <w:rsid w:val="29820BD0"/>
    <w:rsid w:val="29821B8D"/>
    <w:rsid w:val="29822370"/>
    <w:rsid w:val="2982436F"/>
    <w:rsid w:val="29824F56"/>
    <w:rsid w:val="298250A2"/>
    <w:rsid w:val="298309EF"/>
    <w:rsid w:val="29830DAB"/>
    <w:rsid w:val="29834F41"/>
    <w:rsid w:val="29835D62"/>
    <w:rsid w:val="29835DCB"/>
    <w:rsid w:val="298365D8"/>
    <w:rsid w:val="29837884"/>
    <w:rsid w:val="29842A21"/>
    <w:rsid w:val="29842A7C"/>
    <w:rsid w:val="2984482A"/>
    <w:rsid w:val="29846146"/>
    <w:rsid w:val="29847861"/>
    <w:rsid w:val="298505A2"/>
    <w:rsid w:val="29851FBF"/>
    <w:rsid w:val="29852351"/>
    <w:rsid w:val="29854780"/>
    <w:rsid w:val="29857BA6"/>
    <w:rsid w:val="29862181"/>
    <w:rsid w:val="29864199"/>
    <w:rsid w:val="29864B27"/>
    <w:rsid w:val="298669F9"/>
    <w:rsid w:val="29867BA4"/>
    <w:rsid w:val="2987274B"/>
    <w:rsid w:val="2987431B"/>
    <w:rsid w:val="29881C38"/>
    <w:rsid w:val="29885DD4"/>
    <w:rsid w:val="29890093"/>
    <w:rsid w:val="29890DEF"/>
    <w:rsid w:val="29891E41"/>
    <w:rsid w:val="29892243"/>
    <w:rsid w:val="298939BF"/>
    <w:rsid w:val="298962E5"/>
    <w:rsid w:val="29897672"/>
    <w:rsid w:val="298A1BD1"/>
    <w:rsid w:val="298A43B2"/>
    <w:rsid w:val="298A4C33"/>
    <w:rsid w:val="298A7967"/>
    <w:rsid w:val="298B1855"/>
    <w:rsid w:val="298B1F92"/>
    <w:rsid w:val="298B371E"/>
    <w:rsid w:val="298B4B63"/>
    <w:rsid w:val="298B549C"/>
    <w:rsid w:val="298B6156"/>
    <w:rsid w:val="298B754F"/>
    <w:rsid w:val="298C008B"/>
    <w:rsid w:val="298C1931"/>
    <w:rsid w:val="298C1D11"/>
    <w:rsid w:val="298C36DF"/>
    <w:rsid w:val="298C48EB"/>
    <w:rsid w:val="298C7B83"/>
    <w:rsid w:val="298D4671"/>
    <w:rsid w:val="298E14F5"/>
    <w:rsid w:val="298E2054"/>
    <w:rsid w:val="298E32CD"/>
    <w:rsid w:val="298E46B0"/>
    <w:rsid w:val="298E473A"/>
    <w:rsid w:val="298E59BD"/>
    <w:rsid w:val="298E7457"/>
    <w:rsid w:val="298F14DB"/>
    <w:rsid w:val="298F1738"/>
    <w:rsid w:val="298F4F7D"/>
    <w:rsid w:val="298F5964"/>
    <w:rsid w:val="2991052B"/>
    <w:rsid w:val="29910E07"/>
    <w:rsid w:val="29911D54"/>
    <w:rsid w:val="29911EB8"/>
    <w:rsid w:val="29915195"/>
    <w:rsid w:val="29915199"/>
    <w:rsid w:val="29916F47"/>
    <w:rsid w:val="2991747E"/>
    <w:rsid w:val="29921E65"/>
    <w:rsid w:val="29923B03"/>
    <w:rsid w:val="29925F41"/>
    <w:rsid w:val="299332F5"/>
    <w:rsid w:val="29934EB5"/>
    <w:rsid w:val="2993607C"/>
    <w:rsid w:val="2994068B"/>
    <w:rsid w:val="299407E6"/>
    <w:rsid w:val="29941286"/>
    <w:rsid w:val="299415C9"/>
    <w:rsid w:val="29944EB8"/>
    <w:rsid w:val="29946A38"/>
    <w:rsid w:val="299507E6"/>
    <w:rsid w:val="2995346F"/>
    <w:rsid w:val="29954099"/>
    <w:rsid w:val="2995444D"/>
    <w:rsid w:val="299555D3"/>
    <w:rsid w:val="29955C15"/>
    <w:rsid w:val="299577BB"/>
    <w:rsid w:val="29961C76"/>
    <w:rsid w:val="29961D73"/>
    <w:rsid w:val="299627B0"/>
    <w:rsid w:val="29962EB3"/>
    <w:rsid w:val="2996455E"/>
    <w:rsid w:val="29966264"/>
    <w:rsid w:val="2996630C"/>
    <w:rsid w:val="29966CB6"/>
    <w:rsid w:val="299678FA"/>
    <w:rsid w:val="299707E0"/>
    <w:rsid w:val="29974847"/>
    <w:rsid w:val="29974ECC"/>
    <w:rsid w:val="29982084"/>
    <w:rsid w:val="29983465"/>
    <w:rsid w:val="2998418E"/>
    <w:rsid w:val="29985CD7"/>
    <w:rsid w:val="29986528"/>
    <w:rsid w:val="29986C5C"/>
    <w:rsid w:val="29987343"/>
    <w:rsid w:val="29990192"/>
    <w:rsid w:val="2999027F"/>
    <w:rsid w:val="299916BD"/>
    <w:rsid w:val="29994F84"/>
    <w:rsid w:val="29995DFC"/>
    <w:rsid w:val="29997709"/>
    <w:rsid w:val="299A05F7"/>
    <w:rsid w:val="299A22A0"/>
    <w:rsid w:val="299A4C78"/>
    <w:rsid w:val="299A5578"/>
    <w:rsid w:val="299A55E6"/>
    <w:rsid w:val="299A56F7"/>
    <w:rsid w:val="299A62B3"/>
    <w:rsid w:val="299A65F2"/>
    <w:rsid w:val="299B04DF"/>
    <w:rsid w:val="299B2161"/>
    <w:rsid w:val="299B2F17"/>
    <w:rsid w:val="299B2FFF"/>
    <w:rsid w:val="299B54DA"/>
    <w:rsid w:val="299B6018"/>
    <w:rsid w:val="299C2AAA"/>
    <w:rsid w:val="299C58C4"/>
    <w:rsid w:val="299D4DD1"/>
    <w:rsid w:val="299E0091"/>
    <w:rsid w:val="299E1B49"/>
    <w:rsid w:val="299E231A"/>
    <w:rsid w:val="299E3412"/>
    <w:rsid w:val="299E6B6C"/>
    <w:rsid w:val="299F0032"/>
    <w:rsid w:val="299F0980"/>
    <w:rsid w:val="299F1624"/>
    <w:rsid w:val="299F1664"/>
    <w:rsid w:val="299F1938"/>
    <w:rsid w:val="299F2A0F"/>
    <w:rsid w:val="299F2E39"/>
    <w:rsid w:val="299F4469"/>
    <w:rsid w:val="299F4754"/>
    <w:rsid w:val="299F4F6D"/>
    <w:rsid w:val="299F5316"/>
    <w:rsid w:val="299F78B6"/>
    <w:rsid w:val="29A007AA"/>
    <w:rsid w:val="29A0156E"/>
    <w:rsid w:val="29A01963"/>
    <w:rsid w:val="29A0362E"/>
    <w:rsid w:val="29A05869"/>
    <w:rsid w:val="29A0718A"/>
    <w:rsid w:val="29A104CA"/>
    <w:rsid w:val="29A11B65"/>
    <w:rsid w:val="29A21154"/>
    <w:rsid w:val="29A21880"/>
    <w:rsid w:val="29A22F02"/>
    <w:rsid w:val="29A2327E"/>
    <w:rsid w:val="29A23927"/>
    <w:rsid w:val="29A32DEA"/>
    <w:rsid w:val="29A365D6"/>
    <w:rsid w:val="29A45DEA"/>
    <w:rsid w:val="29A46C7B"/>
    <w:rsid w:val="29A47A93"/>
    <w:rsid w:val="29A50C45"/>
    <w:rsid w:val="29A529F3"/>
    <w:rsid w:val="29A547A1"/>
    <w:rsid w:val="29A55424"/>
    <w:rsid w:val="29A5570A"/>
    <w:rsid w:val="29A56498"/>
    <w:rsid w:val="29A635F0"/>
    <w:rsid w:val="29A63E4B"/>
    <w:rsid w:val="29A71D35"/>
    <w:rsid w:val="29A72BFB"/>
    <w:rsid w:val="29A7434E"/>
    <w:rsid w:val="29A74372"/>
    <w:rsid w:val="29A749BD"/>
    <w:rsid w:val="29A74DC2"/>
    <w:rsid w:val="29A74E52"/>
    <w:rsid w:val="29A75785"/>
    <w:rsid w:val="29A7676B"/>
    <w:rsid w:val="29A77AE1"/>
    <w:rsid w:val="29A802DB"/>
    <w:rsid w:val="29A808AE"/>
    <w:rsid w:val="29A81072"/>
    <w:rsid w:val="29A812EF"/>
    <w:rsid w:val="29A81AA0"/>
    <w:rsid w:val="29A81B2F"/>
    <w:rsid w:val="29A81B34"/>
    <w:rsid w:val="29A83499"/>
    <w:rsid w:val="29A900EC"/>
    <w:rsid w:val="29A93119"/>
    <w:rsid w:val="29A938F7"/>
    <w:rsid w:val="29A94291"/>
    <w:rsid w:val="29A9603F"/>
    <w:rsid w:val="29AA157C"/>
    <w:rsid w:val="29AA1DB7"/>
    <w:rsid w:val="29AA244C"/>
    <w:rsid w:val="29AA5A34"/>
    <w:rsid w:val="29AA70BF"/>
    <w:rsid w:val="29AB36E3"/>
    <w:rsid w:val="29AB38A2"/>
    <w:rsid w:val="29AB414D"/>
    <w:rsid w:val="29AB625B"/>
    <w:rsid w:val="29AC1432"/>
    <w:rsid w:val="29AC2DA8"/>
    <w:rsid w:val="29AC3D81"/>
    <w:rsid w:val="29AD3926"/>
    <w:rsid w:val="29AD5735"/>
    <w:rsid w:val="29AD68FB"/>
    <w:rsid w:val="29AD7F74"/>
    <w:rsid w:val="29AE01C0"/>
    <w:rsid w:val="29AE18A7"/>
    <w:rsid w:val="29AE4004"/>
    <w:rsid w:val="29AE5D4B"/>
    <w:rsid w:val="29AE635D"/>
    <w:rsid w:val="29AF06F6"/>
    <w:rsid w:val="29AF073D"/>
    <w:rsid w:val="29AF495B"/>
    <w:rsid w:val="29AF561F"/>
    <w:rsid w:val="29AF64B7"/>
    <w:rsid w:val="29AF73CD"/>
    <w:rsid w:val="29B03871"/>
    <w:rsid w:val="29B1237D"/>
    <w:rsid w:val="29B13146"/>
    <w:rsid w:val="29B17C80"/>
    <w:rsid w:val="29B22306"/>
    <w:rsid w:val="29B22C28"/>
    <w:rsid w:val="29B26663"/>
    <w:rsid w:val="29B3119E"/>
    <w:rsid w:val="29B33362"/>
    <w:rsid w:val="29B34553"/>
    <w:rsid w:val="29B35110"/>
    <w:rsid w:val="29B36EBE"/>
    <w:rsid w:val="29B4318F"/>
    <w:rsid w:val="29B449DF"/>
    <w:rsid w:val="29B51CA6"/>
    <w:rsid w:val="29B6075C"/>
    <w:rsid w:val="29B61260"/>
    <w:rsid w:val="29B67B1F"/>
    <w:rsid w:val="29B705B3"/>
    <w:rsid w:val="29B729B5"/>
    <w:rsid w:val="29B73DF7"/>
    <w:rsid w:val="29B761DE"/>
    <w:rsid w:val="29B7714B"/>
    <w:rsid w:val="29B80978"/>
    <w:rsid w:val="29B81CD4"/>
    <w:rsid w:val="29B82726"/>
    <w:rsid w:val="29B8308C"/>
    <w:rsid w:val="29B844F5"/>
    <w:rsid w:val="29B84D35"/>
    <w:rsid w:val="29B84EE0"/>
    <w:rsid w:val="29B860A1"/>
    <w:rsid w:val="29B87458"/>
    <w:rsid w:val="29B92752"/>
    <w:rsid w:val="29B950D3"/>
    <w:rsid w:val="29B95882"/>
    <w:rsid w:val="29BA08CD"/>
    <w:rsid w:val="29BA46DC"/>
    <w:rsid w:val="29BA46F0"/>
    <w:rsid w:val="29BA4F3E"/>
    <w:rsid w:val="29BA6378"/>
    <w:rsid w:val="29BA649E"/>
    <w:rsid w:val="29BA6A07"/>
    <w:rsid w:val="29BB2216"/>
    <w:rsid w:val="29BB2CC4"/>
    <w:rsid w:val="29BB3FC4"/>
    <w:rsid w:val="29BB5D72"/>
    <w:rsid w:val="29BC1717"/>
    <w:rsid w:val="29BC6687"/>
    <w:rsid w:val="29BC72DC"/>
    <w:rsid w:val="29BD3321"/>
    <w:rsid w:val="29BD46BA"/>
    <w:rsid w:val="29BD4E21"/>
    <w:rsid w:val="29BD5F8E"/>
    <w:rsid w:val="29BD7D3C"/>
    <w:rsid w:val="29BE11DA"/>
    <w:rsid w:val="29BE1D2E"/>
    <w:rsid w:val="29BE79F2"/>
    <w:rsid w:val="29BF1D06"/>
    <w:rsid w:val="29BF232E"/>
    <w:rsid w:val="29BF7013"/>
    <w:rsid w:val="29BF7A4F"/>
    <w:rsid w:val="29C00179"/>
    <w:rsid w:val="29C015DB"/>
    <w:rsid w:val="29C01C8C"/>
    <w:rsid w:val="29C04759"/>
    <w:rsid w:val="29C0782D"/>
    <w:rsid w:val="29C11250"/>
    <w:rsid w:val="29C11A47"/>
    <w:rsid w:val="29C1453B"/>
    <w:rsid w:val="29C15A7E"/>
    <w:rsid w:val="29C173CE"/>
    <w:rsid w:val="29C235A5"/>
    <w:rsid w:val="29C236CA"/>
    <w:rsid w:val="29C25353"/>
    <w:rsid w:val="29C2556E"/>
    <w:rsid w:val="29C27101"/>
    <w:rsid w:val="29C271CF"/>
    <w:rsid w:val="29C30530"/>
    <w:rsid w:val="29C30D82"/>
    <w:rsid w:val="29C32F4A"/>
    <w:rsid w:val="29C37FBC"/>
    <w:rsid w:val="29C40BAA"/>
    <w:rsid w:val="29C42A2C"/>
    <w:rsid w:val="29C42E79"/>
    <w:rsid w:val="29C43EF7"/>
    <w:rsid w:val="29C46097"/>
    <w:rsid w:val="29C46CBB"/>
    <w:rsid w:val="29C4731D"/>
    <w:rsid w:val="29C509CB"/>
    <w:rsid w:val="29C53852"/>
    <w:rsid w:val="29C546A2"/>
    <w:rsid w:val="29C55347"/>
    <w:rsid w:val="29C55789"/>
    <w:rsid w:val="29C56BF1"/>
    <w:rsid w:val="29C570E7"/>
    <w:rsid w:val="29C57256"/>
    <w:rsid w:val="29C572DF"/>
    <w:rsid w:val="29C5731F"/>
    <w:rsid w:val="29C63095"/>
    <w:rsid w:val="29C70BBB"/>
    <w:rsid w:val="29C71016"/>
    <w:rsid w:val="29C71B88"/>
    <w:rsid w:val="29C72969"/>
    <w:rsid w:val="29C74208"/>
    <w:rsid w:val="29C75ACA"/>
    <w:rsid w:val="29C76476"/>
    <w:rsid w:val="29C774F8"/>
    <w:rsid w:val="29C8675B"/>
    <w:rsid w:val="29C86C78"/>
    <w:rsid w:val="29C9048F"/>
    <w:rsid w:val="29C90721"/>
    <w:rsid w:val="29C93B62"/>
    <w:rsid w:val="29C94933"/>
    <w:rsid w:val="29C94B05"/>
    <w:rsid w:val="29CA0454"/>
    <w:rsid w:val="29CA0B4A"/>
    <w:rsid w:val="29CA3741"/>
    <w:rsid w:val="29CA4A8B"/>
    <w:rsid w:val="29CB65D2"/>
    <w:rsid w:val="29CC0911"/>
    <w:rsid w:val="29CC2523"/>
    <w:rsid w:val="29CC3486"/>
    <w:rsid w:val="29CC4423"/>
    <w:rsid w:val="29CC61D1"/>
    <w:rsid w:val="29CD0604"/>
    <w:rsid w:val="29CD1C30"/>
    <w:rsid w:val="29CD2123"/>
    <w:rsid w:val="29CD77FD"/>
    <w:rsid w:val="29CE019B"/>
    <w:rsid w:val="29CE1F49"/>
    <w:rsid w:val="29CE5CD6"/>
    <w:rsid w:val="29CF1E07"/>
    <w:rsid w:val="29CF4630"/>
    <w:rsid w:val="29CF6862"/>
    <w:rsid w:val="29D00ABE"/>
    <w:rsid w:val="29D01647"/>
    <w:rsid w:val="29D03297"/>
    <w:rsid w:val="29D071BC"/>
    <w:rsid w:val="29D07A70"/>
    <w:rsid w:val="29D11A3A"/>
    <w:rsid w:val="29D137E8"/>
    <w:rsid w:val="29D15596"/>
    <w:rsid w:val="29D17C09"/>
    <w:rsid w:val="29D17EA4"/>
    <w:rsid w:val="29D25BB7"/>
    <w:rsid w:val="29D25C20"/>
    <w:rsid w:val="29D25C62"/>
    <w:rsid w:val="29D26889"/>
    <w:rsid w:val="29D27064"/>
    <w:rsid w:val="29D27232"/>
    <w:rsid w:val="29D272F8"/>
    <w:rsid w:val="29D30788"/>
    <w:rsid w:val="29D308D1"/>
    <w:rsid w:val="29D3130E"/>
    <w:rsid w:val="29D33359"/>
    <w:rsid w:val="29D33861"/>
    <w:rsid w:val="29D357B2"/>
    <w:rsid w:val="29D35C3E"/>
    <w:rsid w:val="29D37560"/>
    <w:rsid w:val="29D427D2"/>
    <w:rsid w:val="29D522F8"/>
    <w:rsid w:val="29D52C67"/>
    <w:rsid w:val="29D532D8"/>
    <w:rsid w:val="29D55CBF"/>
    <w:rsid w:val="29D55EC9"/>
    <w:rsid w:val="29D566A1"/>
    <w:rsid w:val="29D616C9"/>
    <w:rsid w:val="29D62BAC"/>
    <w:rsid w:val="29D64538"/>
    <w:rsid w:val="29D66140"/>
    <w:rsid w:val="29D67109"/>
    <w:rsid w:val="29D67BC9"/>
    <w:rsid w:val="29D71CDA"/>
    <w:rsid w:val="29D73173"/>
    <w:rsid w:val="29D76564"/>
    <w:rsid w:val="29D765B5"/>
    <w:rsid w:val="29D807F5"/>
    <w:rsid w:val="29D81A29"/>
    <w:rsid w:val="29D82DC8"/>
    <w:rsid w:val="29D84B76"/>
    <w:rsid w:val="29D86924"/>
    <w:rsid w:val="29D92124"/>
    <w:rsid w:val="29D92665"/>
    <w:rsid w:val="29D96DB7"/>
    <w:rsid w:val="29D97AF4"/>
    <w:rsid w:val="29D97CF9"/>
    <w:rsid w:val="29DA20F5"/>
    <w:rsid w:val="29DA5A8A"/>
    <w:rsid w:val="29DB01C2"/>
    <w:rsid w:val="29DB0704"/>
    <w:rsid w:val="29DB0B11"/>
    <w:rsid w:val="29DB1FDC"/>
    <w:rsid w:val="29DB4666"/>
    <w:rsid w:val="29DB6414"/>
    <w:rsid w:val="29DB6BAC"/>
    <w:rsid w:val="29DB7C1C"/>
    <w:rsid w:val="29DC0D19"/>
    <w:rsid w:val="29DC556C"/>
    <w:rsid w:val="29DD03DE"/>
    <w:rsid w:val="29DD13F4"/>
    <w:rsid w:val="29DD218D"/>
    <w:rsid w:val="29DD3F3B"/>
    <w:rsid w:val="29DD72E4"/>
    <w:rsid w:val="29DD7DE6"/>
    <w:rsid w:val="29DE046C"/>
    <w:rsid w:val="29DE38F9"/>
    <w:rsid w:val="29DE790D"/>
    <w:rsid w:val="29DF0F3D"/>
    <w:rsid w:val="29DF3001"/>
    <w:rsid w:val="29DF417C"/>
    <w:rsid w:val="29DF5641"/>
    <w:rsid w:val="29DF6D2B"/>
    <w:rsid w:val="29E001BB"/>
    <w:rsid w:val="29E03A2B"/>
    <w:rsid w:val="29E06192"/>
    <w:rsid w:val="29E11C7D"/>
    <w:rsid w:val="29E12E41"/>
    <w:rsid w:val="29E13943"/>
    <w:rsid w:val="29E1421C"/>
    <w:rsid w:val="29E14238"/>
    <w:rsid w:val="29E21551"/>
    <w:rsid w:val="29E259F5"/>
    <w:rsid w:val="29E277A3"/>
    <w:rsid w:val="29E3027D"/>
    <w:rsid w:val="29E308C3"/>
    <w:rsid w:val="29E35AF8"/>
    <w:rsid w:val="29E4351B"/>
    <w:rsid w:val="29E452C9"/>
    <w:rsid w:val="29E55038"/>
    <w:rsid w:val="29E63B53"/>
    <w:rsid w:val="29E65494"/>
    <w:rsid w:val="29E654E5"/>
    <w:rsid w:val="29E66BFE"/>
    <w:rsid w:val="29E67293"/>
    <w:rsid w:val="29E70903"/>
    <w:rsid w:val="29E7200B"/>
    <w:rsid w:val="29E72947"/>
    <w:rsid w:val="29E7300B"/>
    <w:rsid w:val="29E75E48"/>
    <w:rsid w:val="29E83B6B"/>
    <w:rsid w:val="29E87055"/>
    <w:rsid w:val="29E92ACA"/>
    <w:rsid w:val="29E96D83"/>
    <w:rsid w:val="29EA3E3E"/>
    <w:rsid w:val="29EA557F"/>
    <w:rsid w:val="29EA6657"/>
    <w:rsid w:val="29EA6D90"/>
    <w:rsid w:val="29EB1F5B"/>
    <w:rsid w:val="29EB200C"/>
    <w:rsid w:val="29EB2AFB"/>
    <w:rsid w:val="29EB336E"/>
    <w:rsid w:val="29EB3AF1"/>
    <w:rsid w:val="29EB48A9"/>
    <w:rsid w:val="29EB6C0A"/>
    <w:rsid w:val="29EB738B"/>
    <w:rsid w:val="29EC0622"/>
    <w:rsid w:val="29EC132F"/>
    <w:rsid w:val="29EC23D0"/>
    <w:rsid w:val="29EC30CE"/>
    <w:rsid w:val="29EC651E"/>
    <w:rsid w:val="29EC6874"/>
    <w:rsid w:val="29ED1086"/>
    <w:rsid w:val="29ED3C96"/>
    <w:rsid w:val="29ED432E"/>
    <w:rsid w:val="29EE439A"/>
    <w:rsid w:val="29EE43FF"/>
    <w:rsid w:val="29EE5390"/>
    <w:rsid w:val="29EE6148"/>
    <w:rsid w:val="29EE7EF6"/>
    <w:rsid w:val="29EF13F1"/>
    <w:rsid w:val="29EF3C6E"/>
    <w:rsid w:val="29EF576F"/>
    <w:rsid w:val="29F02881"/>
    <w:rsid w:val="29F04E05"/>
    <w:rsid w:val="29F13ECC"/>
    <w:rsid w:val="29F14408"/>
    <w:rsid w:val="29F15A82"/>
    <w:rsid w:val="29F15C38"/>
    <w:rsid w:val="29F173EA"/>
    <w:rsid w:val="29F179E6"/>
    <w:rsid w:val="29F20467"/>
    <w:rsid w:val="29F213D4"/>
    <w:rsid w:val="29F2143E"/>
    <w:rsid w:val="29F22F85"/>
    <w:rsid w:val="29F232F0"/>
    <w:rsid w:val="29F234A6"/>
    <w:rsid w:val="29F251A1"/>
    <w:rsid w:val="29F319B0"/>
    <w:rsid w:val="29F31FEA"/>
    <w:rsid w:val="29F33708"/>
    <w:rsid w:val="29F3375E"/>
    <w:rsid w:val="29F3674D"/>
    <w:rsid w:val="29F4691B"/>
    <w:rsid w:val="29F46E8A"/>
    <w:rsid w:val="29F51284"/>
    <w:rsid w:val="29F54FA2"/>
    <w:rsid w:val="29F55728"/>
    <w:rsid w:val="29F5733B"/>
    <w:rsid w:val="29F60639"/>
    <w:rsid w:val="29F6324E"/>
    <w:rsid w:val="29F64FB2"/>
    <w:rsid w:val="29F64FFC"/>
    <w:rsid w:val="29F666F3"/>
    <w:rsid w:val="29F70B83"/>
    <w:rsid w:val="29F714A0"/>
    <w:rsid w:val="29F72D98"/>
    <w:rsid w:val="29F76386"/>
    <w:rsid w:val="29F80D74"/>
    <w:rsid w:val="29F8144E"/>
    <w:rsid w:val="29F838D5"/>
    <w:rsid w:val="29F83E68"/>
    <w:rsid w:val="29F86AB0"/>
    <w:rsid w:val="29F93E4E"/>
    <w:rsid w:val="29FA0F90"/>
    <w:rsid w:val="29FA4AED"/>
    <w:rsid w:val="29FB0865"/>
    <w:rsid w:val="29FB118C"/>
    <w:rsid w:val="29FB2613"/>
    <w:rsid w:val="29FB5603"/>
    <w:rsid w:val="29FB6282"/>
    <w:rsid w:val="29FC09B9"/>
    <w:rsid w:val="29FC6B50"/>
    <w:rsid w:val="29FD282F"/>
    <w:rsid w:val="29FD33EC"/>
    <w:rsid w:val="29FD45DD"/>
    <w:rsid w:val="29FD5467"/>
    <w:rsid w:val="29FD638B"/>
    <w:rsid w:val="29FE0976"/>
    <w:rsid w:val="29FE1275"/>
    <w:rsid w:val="29FE13CE"/>
    <w:rsid w:val="29FE3744"/>
    <w:rsid w:val="29FE3900"/>
    <w:rsid w:val="29FE4179"/>
    <w:rsid w:val="29FE4E85"/>
    <w:rsid w:val="29FE631A"/>
    <w:rsid w:val="29FE7B47"/>
    <w:rsid w:val="29FF0355"/>
    <w:rsid w:val="29FF2608"/>
    <w:rsid w:val="29FF5FEC"/>
    <w:rsid w:val="29FF6315"/>
    <w:rsid w:val="29FF65A7"/>
    <w:rsid w:val="29FF6A17"/>
    <w:rsid w:val="29FF77DC"/>
    <w:rsid w:val="2A0018C6"/>
    <w:rsid w:val="2A002376"/>
    <w:rsid w:val="2A0032D6"/>
    <w:rsid w:val="2A003818"/>
    <w:rsid w:val="2A005E7B"/>
    <w:rsid w:val="2A007C29"/>
    <w:rsid w:val="2A011158"/>
    <w:rsid w:val="2A013806"/>
    <w:rsid w:val="2A0140CD"/>
    <w:rsid w:val="2A0168E3"/>
    <w:rsid w:val="2A021BF3"/>
    <w:rsid w:val="2A027E45"/>
    <w:rsid w:val="2A031342"/>
    <w:rsid w:val="2A0340FC"/>
    <w:rsid w:val="2A034F5C"/>
    <w:rsid w:val="2A035265"/>
    <w:rsid w:val="2A037EA9"/>
    <w:rsid w:val="2A040CF7"/>
    <w:rsid w:val="2A04342A"/>
    <w:rsid w:val="2A043BBD"/>
    <w:rsid w:val="2A04596B"/>
    <w:rsid w:val="2A045E3E"/>
    <w:rsid w:val="2A047719"/>
    <w:rsid w:val="2A050C55"/>
    <w:rsid w:val="2A053F42"/>
    <w:rsid w:val="2A056B63"/>
    <w:rsid w:val="2A057BD2"/>
    <w:rsid w:val="2A06004F"/>
    <w:rsid w:val="2A062DFB"/>
    <w:rsid w:val="2A063491"/>
    <w:rsid w:val="2A063FD5"/>
    <w:rsid w:val="2A064A9C"/>
    <w:rsid w:val="2A065830"/>
    <w:rsid w:val="2A0661D7"/>
    <w:rsid w:val="2A067935"/>
    <w:rsid w:val="2A07343A"/>
    <w:rsid w:val="2A075CEA"/>
    <w:rsid w:val="2A0761BF"/>
    <w:rsid w:val="2A077209"/>
    <w:rsid w:val="2A08014D"/>
    <w:rsid w:val="2A08467E"/>
    <w:rsid w:val="2A092F82"/>
    <w:rsid w:val="2A0B0A94"/>
    <w:rsid w:val="2A0B6CFA"/>
    <w:rsid w:val="2A0B7489"/>
    <w:rsid w:val="2A0C2A72"/>
    <w:rsid w:val="2A0C5D48"/>
    <w:rsid w:val="2A0D0CC4"/>
    <w:rsid w:val="2A0D1C4E"/>
    <w:rsid w:val="2A0D1DA9"/>
    <w:rsid w:val="2A0D574D"/>
    <w:rsid w:val="2A0D755D"/>
    <w:rsid w:val="2A0E0598"/>
    <w:rsid w:val="2A0E0748"/>
    <w:rsid w:val="2A0E0981"/>
    <w:rsid w:val="2A0E10BB"/>
    <w:rsid w:val="2A0E342A"/>
    <w:rsid w:val="2A0E67EA"/>
    <w:rsid w:val="2A0E7B1D"/>
    <w:rsid w:val="2A0F0460"/>
    <w:rsid w:val="2A0F0515"/>
    <w:rsid w:val="2A0F25A2"/>
    <w:rsid w:val="2A0F77B2"/>
    <w:rsid w:val="2A101419"/>
    <w:rsid w:val="2A1030A1"/>
    <w:rsid w:val="2A104310"/>
    <w:rsid w:val="2A1060BE"/>
    <w:rsid w:val="2A110088"/>
    <w:rsid w:val="2A110F79"/>
    <w:rsid w:val="2A111A8E"/>
    <w:rsid w:val="2A123103"/>
    <w:rsid w:val="2A124F09"/>
    <w:rsid w:val="2A1262DA"/>
    <w:rsid w:val="2A132E42"/>
    <w:rsid w:val="2A133569"/>
    <w:rsid w:val="2A133E00"/>
    <w:rsid w:val="2A135B5B"/>
    <w:rsid w:val="2A135BAE"/>
    <w:rsid w:val="2A13795C"/>
    <w:rsid w:val="2A140322"/>
    <w:rsid w:val="2A142F2E"/>
    <w:rsid w:val="2A1431AB"/>
    <w:rsid w:val="2A144B87"/>
    <w:rsid w:val="2A1470AB"/>
    <w:rsid w:val="2A147D62"/>
    <w:rsid w:val="2A151926"/>
    <w:rsid w:val="2A151AE6"/>
    <w:rsid w:val="2A152D6D"/>
    <w:rsid w:val="2A1536D4"/>
    <w:rsid w:val="2A154580"/>
    <w:rsid w:val="2A1548AF"/>
    <w:rsid w:val="2A155EC2"/>
    <w:rsid w:val="2A157B78"/>
    <w:rsid w:val="2A1620A8"/>
    <w:rsid w:val="2A162939"/>
    <w:rsid w:val="2A16459C"/>
    <w:rsid w:val="2A16490E"/>
    <w:rsid w:val="2A164E71"/>
    <w:rsid w:val="2A16744D"/>
    <w:rsid w:val="2A167592"/>
    <w:rsid w:val="2A1715E8"/>
    <w:rsid w:val="2A1738F0"/>
    <w:rsid w:val="2A174BBF"/>
    <w:rsid w:val="2A175A2C"/>
    <w:rsid w:val="2A176342"/>
    <w:rsid w:val="2A1805FD"/>
    <w:rsid w:val="2A1807F9"/>
    <w:rsid w:val="2A181417"/>
    <w:rsid w:val="2A183925"/>
    <w:rsid w:val="2A186A01"/>
    <w:rsid w:val="2A186EBC"/>
    <w:rsid w:val="2A19034C"/>
    <w:rsid w:val="2A190B12"/>
    <w:rsid w:val="2A1941DB"/>
    <w:rsid w:val="2A1A0C4C"/>
    <w:rsid w:val="2A1A0CEB"/>
    <w:rsid w:val="2A1A0E60"/>
    <w:rsid w:val="2A1A2F1D"/>
    <w:rsid w:val="2A1A3861"/>
    <w:rsid w:val="2A1A518F"/>
    <w:rsid w:val="2A1A6F3D"/>
    <w:rsid w:val="2A1B2C11"/>
    <w:rsid w:val="2A1B47BF"/>
    <w:rsid w:val="2A1B4A63"/>
    <w:rsid w:val="2A1C010D"/>
    <w:rsid w:val="2A1C0115"/>
    <w:rsid w:val="2A1C1189"/>
    <w:rsid w:val="2A1C1B19"/>
    <w:rsid w:val="2A1C3D55"/>
    <w:rsid w:val="2A1C3F0A"/>
    <w:rsid w:val="2A1C444E"/>
    <w:rsid w:val="2A1D23FC"/>
    <w:rsid w:val="2A1D2DF3"/>
    <w:rsid w:val="2A1D2F9A"/>
    <w:rsid w:val="2A1D40AB"/>
    <w:rsid w:val="2A1D4C7F"/>
    <w:rsid w:val="2A1D62F1"/>
    <w:rsid w:val="2A1D6A2D"/>
    <w:rsid w:val="2A1E076D"/>
    <w:rsid w:val="2A1E10BA"/>
    <w:rsid w:val="2A1E1CDB"/>
    <w:rsid w:val="2A1E41CF"/>
    <w:rsid w:val="2A1E5360"/>
    <w:rsid w:val="2A1F09F7"/>
    <w:rsid w:val="2A1F1DCD"/>
    <w:rsid w:val="2A1F32A0"/>
    <w:rsid w:val="2A1F58FE"/>
    <w:rsid w:val="2A1F6D8E"/>
    <w:rsid w:val="2A200C92"/>
    <w:rsid w:val="2A2011A1"/>
    <w:rsid w:val="2A202079"/>
    <w:rsid w:val="2A204422"/>
    <w:rsid w:val="2A204F8D"/>
    <w:rsid w:val="2A206697"/>
    <w:rsid w:val="2A206DC5"/>
    <w:rsid w:val="2A207A80"/>
    <w:rsid w:val="2A210F5D"/>
    <w:rsid w:val="2A211289"/>
    <w:rsid w:val="2A2124B5"/>
    <w:rsid w:val="2A2144BA"/>
    <w:rsid w:val="2A214DDF"/>
    <w:rsid w:val="2A215158"/>
    <w:rsid w:val="2A21651D"/>
    <w:rsid w:val="2A222295"/>
    <w:rsid w:val="2A223B9D"/>
    <w:rsid w:val="2A223D07"/>
    <w:rsid w:val="2A224043"/>
    <w:rsid w:val="2A225DF1"/>
    <w:rsid w:val="2A2305EB"/>
    <w:rsid w:val="2A233E45"/>
    <w:rsid w:val="2A23657F"/>
    <w:rsid w:val="2A23771C"/>
    <w:rsid w:val="2A2417A8"/>
    <w:rsid w:val="2A2419FA"/>
    <w:rsid w:val="2A241B69"/>
    <w:rsid w:val="2A242057"/>
    <w:rsid w:val="2A242464"/>
    <w:rsid w:val="2A24600D"/>
    <w:rsid w:val="2A25002F"/>
    <w:rsid w:val="2A252C00"/>
    <w:rsid w:val="2A256DC2"/>
    <w:rsid w:val="2A257690"/>
    <w:rsid w:val="2A2614BF"/>
    <w:rsid w:val="2A2622B8"/>
    <w:rsid w:val="2A26305E"/>
    <w:rsid w:val="2A263B34"/>
    <w:rsid w:val="2A2642BB"/>
    <w:rsid w:val="2A266406"/>
    <w:rsid w:val="2A2667A3"/>
    <w:rsid w:val="2A2677C7"/>
    <w:rsid w:val="2A2715E7"/>
    <w:rsid w:val="2A271613"/>
    <w:rsid w:val="2A271657"/>
    <w:rsid w:val="2A27165A"/>
    <w:rsid w:val="2A27294F"/>
    <w:rsid w:val="2A27570F"/>
    <w:rsid w:val="2A275C9D"/>
    <w:rsid w:val="2A27613F"/>
    <w:rsid w:val="2A281B9C"/>
    <w:rsid w:val="2A281FC1"/>
    <w:rsid w:val="2A284779"/>
    <w:rsid w:val="2A28552C"/>
    <w:rsid w:val="2A28561B"/>
    <w:rsid w:val="2A287153"/>
    <w:rsid w:val="2A2878AC"/>
    <w:rsid w:val="2A291110"/>
    <w:rsid w:val="2A291F3B"/>
    <w:rsid w:val="2A2953D2"/>
    <w:rsid w:val="2A2A2E39"/>
    <w:rsid w:val="2A2A3555"/>
    <w:rsid w:val="2A2A36FF"/>
    <w:rsid w:val="2A2A684B"/>
    <w:rsid w:val="2A2B114A"/>
    <w:rsid w:val="2A2B1343"/>
    <w:rsid w:val="2A2B2B5E"/>
    <w:rsid w:val="2A2B739C"/>
    <w:rsid w:val="2A2B7D74"/>
    <w:rsid w:val="2A2C391E"/>
    <w:rsid w:val="2A2C4AC5"/>
    <w:rsid w:val="2A2C67C1"/>
    <w:rsid w:val="2A2C6C70"/>
    <w:rsid w:val="2A2D1392"/>
    <w:rsid w:val="2A2D238A"/>
    <w:rsid w:val="2A2D414C"/>
    <w:rsid w:val="2A2D4273"/>
    <w:rsid w:val="2A2D4D0F"/>
    <w:rsid w:val="2A2E4796"/>
    <w:rsid w:val="2A2F1BE8"/>
    <w:rsid w:val="2A2F3464"/>
    <w:rsid w:val="2A2F68B8"/>
    <w:rsid w:val="2A2F6B83"/>
    <w:rsid w:val="2A2F7260"/>
    <w:rsid w:val="2A303CAC"/>
    <w:rsid w:val="2A3041D3"/>
    <w:rsid w:val="2A306760"/>
    <w:rsid w:val="2A307D13"/>
    <w:rsid w:val="2A310D16"/>
    <w:rsid w:val="2A310F99"/>
    <w:rsid w:val="2A312AC7"/>
    <w:rsid w:val="2A31565E"/>
    <w:rsid w:val="2A322F45"/>
    <w:rsid w:val="2A3238BC"/>
    <w:rsid w:val="2A331DAD"/>
    <w:rsid w:val="2A3348B9"/>
    <w:rsid w:val="2A334CF1"/>
    <w:rsid w:val="2A335F8C"/>
    <w:rsid w:val="2A336250"/>
    <w:rsid w:val="2A336791"/>
    <w:rsid w:val="2A337A7A"/>
    <w:rsid w:val="2A337FFE"/>
    <w:rsid w:val="2A346694"/>
    <w:rsid w:val="2A34683D"/>
    <w:rsid w:val="2A3515EB"/>
    <w:rsid w:val="2A353D77"/>
    <w:rsid w:val="2A35547B"/>
    <w:rsid w:val="2A3557B3"/>
    <w:rsid w:val="2A355F49"/>
    <w:rsid w:val="2A360255"/>
    <w:rsid w:val="2A366ED8"/>
    <w:rsid w:val="2A366F49"/>
    <w:rsid w:val="2A374BFA"/>
    <w:rsid w:val="2A3751E6"/>
    <w:rsid w:val="2A377AEF"/>
    <w:rsid w:val="2A383867"/>
    <w:rsid w:val="2A383C97"/>
    <w:rsid w:val="2A385C74"/>
    <w:rsid w:val="2A39512F"/>
    <w:rsid w:val="2A397335"/>
    <w:rsid w:val="2A3A138D"/>
    <w:rsid w:val="2A3A1683"/>
    <w:rsid w:val="2A3A26BD"/>
    <w:rsid w:val="2A3A313B"/>
    <w:rsid w:val="2A3A357B"/>
    <w:rsid w:val="2A3A5298"/>
    <w:rsid w:val="2A3A736B"/>
    <w:rsid w:val="2A3A76D6"/>
    <w:rsid w:val="2A3B21CA"/>
    <w:rsid w:val="2A3B4852"/>
    <w:rsid w:val="2A3B71F2"/>
    <w:rsid w:val="2A3B75C5"/>
    <w:rsid w:val="2A3C3357"/>
    <w:rsid w:val="2A3C5105"/>
    <w:rsid w:val="2A3C62BC"/>
    <w:rsid w:val="2A3C69BB"/>
    <w:rsid w:val="2A3C6EB3"/>
    <w:rsid w:val="2A3C7582"/>
    <w:rsid w:val="2A3D0E87"/>
    <w:rsid w:val="2A3D2186"/>
    <w:rsid w:val="2A3D2C2B"/>
    <w:rsid w:val="2A3D7746"/>
    <w:rsid w:val="2A3E5EB8"/>
    <w:rsid w:val="2A3E70CF"/>
    <w:rsid w:val="2A3F2D4B"/>
    <w:rsid w:val="2A3F37A7"/>
    <w:rsid w:val="2A3F6684"/>
    <w:rsid w:val="2A4014CC"/>
    <w:rsid w:val="2A404DCA"/>
    <w:rsid w:val="2A410B96"/>
    <w:rsid w:val="2A41271B"/>
    <w:rsid w:val="2A412E99"/>
    <w:rsid w:val="2A4133EE"/>
    <w:rsid w:val="2A414995"/>
    <w:rsid w:val="2A4160C7"/>
    <w:rsid w:val="2A41655D"/>
    <w:rsid w:val="2A420231"/>
    <w:rsid w:val="2A4232D1"/>
    <w:rsid w:val="2A425712"/>
    <w:rsid w:val="2A426810"/>
    <w:rsid w:val="2A427557"/>
    <w:rsid w:val="2A4346E5"/>
    <w:rsid w:val="2A4355EE"/>
    <w:rsid w:val="2A437100"/>
    <w:rsid w:val="2A441D7B"/>
    <w:rsid w:val="2A443F94"/>
    <w:rsid w:val="2A443FBA"/>
    <w:rsid w:val="2A44644C"/>
    <w:rsid w:val="2A450AA9"/>
    <w:rsid w:val="2A451934"/>
    <w:rsid w:val="2A457F0B"/>
    <w:rsid w:val="2A462C19"/>
    <w:rsid w:val="2A463298"/>
    <w:rsid w:val="2A465F84"/>
    <w:rsid w:val="2A467D32"/>
    <w:rsid w:val="2A470576"/>
    <w:rsid w:val="2A470C74"/>
    <w:rsid w:val="2A4733C9"/>
    <w:rsid w:val="2A4755FC"/>
    <w:rsid w:val="2A475858"/>
    <w:rsid w:val="2A482E16"/>
    <w:rsid w:val="2A48451A"/>
    <w:rsid w:val="2A48639C"/>
    <w:rsid w:val="2A4915D0"/>
    <w:rsid w:val="2A495A74"/>
    <w:rsid w:val="2A4A087B"/>
    <w:rsid w:val="2A4A26A6"/>
    <w:rsid w:val="2A4A3E42"/>
    <w:rsid w:val="2A4A43BA"/>
    <w:rsid w:val="2A4A73DC"/>
    <w:rsid w:val="2A4A7581"/>
    <w:rsid w:val="2A4A7772"/>
    <w:rsid w:val="2A4B0CD0"/>
    <w:rsid w:val="2A4B117C"/>
    <w:rsid w:val="2A4B17EC"/>
    <w:rsid w:val="2A4B359A"/>
    <w:rsid w:val="2A4B5348"/>
    <w:rsid w:val="2A4B7661"/>
    <w:rsid w:val="2A4C0D5D"/>
    <w:rsid w:val="2A4C2E6E"/>
    <w:rsid w:val="2A4D10C0"/>
    <w:rsid w:val="2A4D1354"/>
    <w:rsid w:val="2A4D1BA8"/>
    <w:rsid w:val="2A4D2686"/>
    <w:rsid w:val="2A4D374A"/>
    <w:rsid w:val="2A4D7312"/>
    <w:rsid w:val="2A4E308A"/>
    <w:rsid w:val="2A4E4B38"/>
    <w:rsid w:val="2A4E4DF3"/>
    <w:rsid w:val="2A4E4E38"/>
    <w:rsid w:val="2A4E5CD7"/>
    <w:rsid w:val="2A4E6BE6"/>
    <w:rsid w:val="2A4F1696"/>
    <w:rsid w:val="2A4F329C"/>
    <w:rsid w:val="2A4F6835"/>
    <w:rsid w:val="2A50078D"/>
    <w:rsid w:val="2A50263E"/>
    <w:rsid w:val="2A50295E"/>
    <w:rsid w:val="2A504FC7"/>
    <w:rsid w:val="2A50604A"/>
    <w:rsid w:val="2A506E02"/>
    <w:rsid w:val="2A510165"/>
    <w:rsid w:val="2A510D45"/>
    <w:rsid w:val="2A51371E"/>
    <w:rsid w:val="2A513B92"/>
    <w:rsid w:val="2A516830"/>
    <w:rsid w:val="2A51704C"/>
    <w:rsid w:val="2A52099A"/>
    <w:rsid w:val="2A52121C"/>
    <w:rsid w:val="2A521C1D"/>
    <w:rsid w:val="2A522B7B"/>
    <w:rsid w:val="2A522E55"/>
    <w:rsid w:val="2A524929"/>
    <w:rsid w:val="2A5341FD"/>
    <w:rsid w:val="2A53483D"/>
    <w:rsid w:val="2A54453D"/>
    <w:rsid w:val="2A544B34"/>
    <w:rsid w:val="2A552B20"/>
    <w:rsid w:val="2A553AC0"/>
    <w:rsid w:val="2A5561C7"/>
    <w:rsid w:val="2A556BB2"/>
    <w:rsid w:val="2A557C48"/>
    <w:rsid w:val="2A557F75"/>
    <w:rsid w:val="2A56543D"/>
    <w:rsid w:val="2A5754CF"/>
    <w:rsid w:val="2A576802"/>
    <w:rsid w:val="2A581813"/>
    <w:rsid w:val="2A5827AC"/>
    <w:rsid w:val="2A58311B"/>
    <w:rsid w:val="2A583A99"/>
    <w:rsid w:val="2A585CB7"/>
    <w:rsid w:val="2A587A65"/>
    <w:rsid w:val="2A59346C"/>
    <w:rsid w:val="2A594EE2"/>
    <w:rsid w:val="2A596971"/>
    <w:rsid w:val="2A5A2627"/>
    <w:rsid w:val="2A5A37DD"/>
    <w:rsid w:val="2A5A4537"/>
    <w:rsid w:val="2A5A558B"/>
    <w:rsid w:val="2A5A6C6E"/>
    <w:rsid w:val="2A5B0052"/>
    <w:rsid w:val="2A5B20FC"/>
    <w:rsid w:val="2A5B459F"/>
    <w:rsid w:val="2A5C2F0E"/>
    <w:rsid w:val="2A5C415F"/>
    <w:rsid w:val="2A5C4997"/>
    <w:rsid w:val="2A5C57A7"/>
    <w:rsid w:val="2A5C58A0"/>
    <w:rsid w:val="2A5C7B6B"/>
    <w:rsid w:val="2A5D3421"/>
    <w:rsid w:val="2A5D40BA"/>
    <w:rsid w:val="2A5D507B"/>
    <w:rsid w:val="2A5D7366"/>
    <w:rsid w:val="2A5E00A7"/>
    <w:rsid w:val="2A5E1A57"/>
    <w:rsid w:val="2A5E1E5B"/>
    <w:rsid w:val="2A5E3321"/>
    <w:rsid w:val="2A5F1650"/>
    <w:rsid w:val="2A5F3200"/>
    <w:rsid w:val="2A5F3533"/>
    <w:rsid w:val="2A5F3BB2"/>
    <w:rsid w:val="2A5F4221"/>
    <w:rsid w:val="2A5F68C5"/>
    <w:rsid w:val="2A5F7045"/>
    <w:rsid w:val="2A60550D"/>
    <w:rsid w:val="2A6056B1"/>
    <w:rsid w:val="2A610C88"/>
    <w:rsid w:val="2A612DBE"/>
    <w:rsid w:val="2A614B6C"/>
    <w:rsid w:val="2A61691A"/>
    <w:rsid w:val="2A621E94"/>
    <w:rsid w:val="2A622537"/>
    <w:rsid w:val="2A62683C"/>
    <w:rsid w:val="2A62739F"/>
    <w:rsid w:val="2A6308E4"/>
    <w:rsid w:val="2A632BA2"/>
    <w:rsid w:val="2A636B36"/>
    <w:rsid w:val="2A6428AE"/>
    <w:rsid w:val="2A6428F1"/>
    <w:rsid w:val="2A644AF2"/>
    <w:rsid w:val="2A651488"/>
    <w:rsid w:val="2A6533F8"/>
    <w:rsid w:val="2A65492B"/>
    <w:rsid w:val="2A657544"/>
    <w:rsid w:val="2A6603D4"/>
    <w:rsid w:val="2A662182"/>
    <w:rsid w:val="2A66242C"/>
    <w:rsid w:val="2A663D7E"/>
    <w:rsid w:val="2A663F30"/>
    <w:rsid w:val="2A664747"/>
    <w:rsid w:val="2A665033"/>
    <w:rsid w:val="2A6659F8"/>
    <w:rsid w:val="2A677CA8"/>
    <w:rsid w:val="2A677F4B"/>
    <w:rsid w:val="2A682888"/>
    <w:rsid w:val="2A683FD2"/>
    <w:rsid w:val="2A685EFA"/>
    <w:rsid w:val="2A6875BF"/>
    <w:rsid w:val="2A687D8A"/>
    <w:rsid w:val="2A690BE4"/>
    <w:rsid w:val="2A691C72"/>
    <w:rsid w:val="2A691EC9"/>
    <w:rsid w:val="2A693A20"/>
    <w:rsid w:val="2A694C9B"/>
    <w:rsid w:val="2A6952D3"/>
    <w:rsid w:val="2A6953AF"/>
    <w:rsid w:val="2A697EC4"/>
    <w:rsid w:val="2A6A6763"/>
    <w:rsid w:val="2A6A7EA4"/>
    <w:rsid w:val="2A6B1334"/>
    <w:rsid w:val="2A6B1546"/>
    <w:rsid w:val="2A6B2E0D"/>
    <w:rsid w:val="2A6B59EA"/>
    <w:rsid w:val="2A6B6378"/>
    <w:rsid w:val="2A6B7798"/>
    <w:rsid w:val="2A6C16AE"/>
    <w:rsid w:val="2A6C18F0"/>
    <w:rsid w:val="2A6C358A"/>
    <w:rsid w:val="2A6C51C3"/>
    <w:rsid w:val="2A6C6ED2"/>
    <w:rsid w:val="2A6C70FA"/>
    <w:rsid w:val="2A6D1762"/>
    <w:rsid w:val="2A6D5A1A"/>
    <w:rsid w:val="2A6D6825"/>
    <w:rsid w:val="2A6E1037"/>
    <w:rsid w:val="2A6E135D"/>
    <w:rsid w:val="2A6E1653"/>
    <w:rsid w:val="2A6E3328"/>
    <w:rsid w:val="2A6E3DAA"/>
    <w:rsid w:val="2A6E6782"/>
    <w:rsid w:val="2A6F39FA"/>
    <w:rsid w:val="2A6F54DA"/>
    <w:rsid w:val="2A6F78E0"/>
    <w:rsid w:val="2A70034A"/>
    <w:rsid w:val="2A701253"/>
    <w:rsid w:val="2A7025D5"/>
    <w:rsid w:val="2A703001"/>
    <w:rsid w:val="2A7036CE"/>
    <w:rsid w:val="2A703BA3"/>
    <w:rsid w:val="2A704999"/>
    <w:rsid w:val="2A704CFC"/>
    <w:rsid w:val="2A704DAF"/>
    <w:rsid w:val="2A7111FA"/>
    <w:rsid w:val="2A712C45"/>
    <w:rsid w:val="2A713080"/>
    <w:rsid w:val="2A714695"/>
    <w:rsid w:val="2A715BC7"/>
    <w:rsid w:val="2A716161"/>
    <w:rsid w:val="2A720757"/>
    <w:rsid w:val="2A720B27"/>
    <w:rsid w:val="2A7228D5"/>
    <w:rsid w:val="2A724EF5"/>
    <w:rsid w:val="2A730C12"/>
    <w:rsid w:val="2A73242B"/>
    <w:rsid w:val="2A732BBA"/>
    <w:rsid w:val="2A73489F"/>
    <w:rsid w:val="2A73664D"/>
    <w:rsid w:val="2A7408AD"/>
    <w:rsid w:val="2A740A53"/>
    <w:rsid w:val="2A741285"/>
    <w:rsid w:val="2A7412DF"/>
    <w:rsid w:val="2A742AF1"/>
    <w:rsid w:val="2A743B1E"/>
    <w:rsid w:val="2A744AE9"/>
    <w:rsid w:val="2A75085A"/>
    <w:rsid w:val="2A7523C5"/>
    <w:rsid w:val="2A752D5A"/>
    <w:rsid w:val="2A7530F1"/>
    <w:rsid w:val="2A754FB7"/>
    <w:rsid w:val="2A75605F"/>
    <w:rsid w:val="2A76011D"/>
    <w:rsid w:val="2A76187D"/>
    <w:rsid w:val="2A7649F6"/>
    <w:rsid w:val="2A766447"/>
    <w:rsid w:val="2A76764D"/>
    <w:rsid w:val="2A767786"/>
    <w:rsid w:val="2A770D67"/>
    <w:rsid w:val="2A7725E1"/>
    <w:rsid w:val="2A774055"/>
    <w:rsid w:val="2A77438F"/>
    <w:rsid w:val="2A7744A6"/>
    <w:rsid w:val="2A774AE6"/>
    <w:rsid w:val="2A777550"/>
    <w:rsid w:val="2A7778D7"/>
    <w:rsid w:val="2A781EB5"/>
    <w:rsid w:val="2A783938"/>
    <w:rsid w:val="2A783C63"/>
    <w:rsid w:val="2A784B2D"/>
    <w:rsid w:val="2A790107"/>
    <w:rsid w:val="2A790E29"/>
    <w:rsid w:val="2A792B77"/>
    <w:rsid w:val="2A793806"/>
    <w:rsid w:val="2A793B60"/>
    <w:rsid w:val="2A794DC8"/>
    <w:rsid w:val="2A7A22B6"/>
    <w:rsid w:val="2A7A3E7F"/>
    <w:rsid w:val="2A7A470F"/>
    <w:rsid w:val="2A7A4BCD"/>
    <w:rsid w:val="2A7A6954"/>
    <w:rsid w:val="2A7B018B"/>
    <w:rsid w:val="2A7B0782"/>
    <w:rsid w:val="2A7B4C42"/>
    <w:rsid w:val="2A7B6309"/>
    <w:rsid w:val="2A7B715C"/>
    <w:rsid w:val="2A7B71BF"/>
    <w:rsid w:val="2A7B74ED"/>
    <w:rsid w:val="2A7B76E8"/>
    <w:rsid w:val="2A7C19A5"/>
    <w:rsid w:val="2A7C3749"/>
    <w:rsid w:val="2A7C3994"/>
    <w:rsid w:val="2A7C54A5"/>
    <w:rsid w:val="2A7C55C1"/>
    <w:rsid w:val="2A7C606B"/>
    <w:rsid w:val="2A7C78AE"/>
    <w:rsid w:val="2A7C7BF7"/>
    <w:rsid w:val="2A7D06D5"/>
    <w:rsid w:val="2A7D0D61"/>
    <w:rsid w:val="2A7D127A"/>
    <w:rsid w:val="2A7D4BD9"/>
    <w:rsid w:val="2A7D6645"/>
    <w:rsid w:val="2A7D7398"/>
    <w:rsid w:val="2A7D74CC"/>
    <w:rsid w:val="2A7D799E"/>
    <w:rsid w:val="2A7E2991"/>
    <w:rsid w:val="2A7E3970"/>
    <w:rsid w:val="2A7E5429"/>
    <w:rsid w:val="2A7E571E"/>
    <w:rsid w:val="2A7E6069"/>
    <w:rsid w:val="2A7F0251"/>
    <w:rsid w:val="2A7F0CB6"/>
    <w:rsid w:val="2A7F1496"/>
    <w:rsid w:val="2A7F6A47"/>
    <w:rsid w:val="2A8048ED"/>
    <w:rsid w:val="2A807BE9"/>
    <w:rsid w:val="2A81520E"/>
    <w:rsid w:val="2A81612B"/>
    <w:rsid w:val="2A823E28"/>
    <w:rsid w:val="2A825E7A"/>
    <w:rsid w:val="2A830F86"/>
    <w:rsid w:val="2A832D34"/>
    <w:rsid w:val="2A8342BC"/>
    <w:rsid w:val="2A834AE2"/>
    <w:rsid w:val="2A842307"/>
    <w:rsid w:val="2A842608"/>
    <w:rsid w:val="2A8448F9"/>
    <w:rsid w:val="2A845CC0"/>
    <w:rsid w:val="2A846041"/>
    <w:rsid w:val="2A8533DF"/>
    <w:rsid w:val="2A854AAC"/>
    <w:rsid w:val="2A855E67"/>
    <w:rsid w:val="2A862824"/>
    <w:rsid w:val="2A863839"/>
    <w:rsid w:val="2A866380"/>
    <w:rsid w:val="2A8667DF"/>
    <w:rsid w:val="2A8673CC"/>
    <w:rsid w:val="2A867CB6"/>
    <w:rsid w:val="2A87085C"/>
    <w:rsid w:val="2A875297"/>
    <w:rsid w:val="2A875B52"/>
    <w:rsid w:val="2A881CEC"/>
    <w:rsid w:val="2A8820F8"/>
    <w:rsid w:val="2A8843FE"/>
    <w:rsid w:val="2A884C85"/>
    <w:rsid w:val="2A88659C"/>
    <w:rsid w:val="2A8940C2"/>
    <w:rsid w:val="2A8948BD"/>
    <w:rsid w:val="2A895E70"/>
    <w:rsid w:val="2A897D55"/>
    <w:rsid w:val="2A8A2314"/>
    <w:rsid w:val="2A8A5FF4"/>
    <w:rsid w:val="2A8A68DE"/>
    <w:rsid w:val="2A8B0A69"/>
    <w:rsid w:val="2A8B1BE9"/>
    <w:rsid w:val="2A8B3997"/>
    <w:rsid w:val="2A8B5A60"/>
    <w:rsid w:val="2A8B6BFB"/>
    <w:rsid w:val="2A8B71DD"/>
    <w:rsid w:val="2A8B7E3A"/>
    <w:rsid w:val="2A8C434E"/>
    <w:rsid w:val="2A8C4388"/>
    <w:rsid w:val="2A8C757E"/>
    <w:rsid w:val="2A8C762A"/>
    <w:rsid w:val="2A8D3BB3"/>
    <w:rsid w:val="2A8E16D9"/>
    <w:rsid w:val="2A8E1E7E"/>
    <w:rsid w:val="2A8E3487"/>
    <w:rsid w:val="2A8E7F1B"/>
    <w:rsid w:val="2A8F072F"/>
    <w:rsid w:val="2A8F2496"/>
    <w:rsid w:val="2A8F4A73"/>
    <w:rsid w:val="2A8F792B"/>
    <w:rsid w:val="2A900FAD"/>
    <w:rsid w:val="2A901A22"/>
    <w:rsid w:val="2A902C99"/>
    <w:rsid w:val="2A9036A3"/>
    <w:rsid w:val="2A905451"/>
    <w:rsid w:val="2A9064DF"/>
    <w:rsid w:val="2A912679"/>
    <w:rsid w:val="2A913787"/>
    <w:rsid w:val="2A9211C9"/>
    <w:rsid w:val="2A924D25"/>
    <w:rsid w:val="2A925337"/>
    <w:rsid w:val="2A9256C5"/>
    <w:rsid w:val="2A926385"/>
    <w:rsid w:val="2A9270B0"/>
    <w:rsid w:val="2A927BC9"/>
    <w:rsid w:val="2A930A9D"/>
    <w:rsid w:val="2A932085"/>
    <w:rsid w:val="2A934FA2"/>
    <w:rsid w:val="2A935211"/>
    <w:rsid w:val="2A9364A9"/>
    <w:rsid w:val="2A943931"/>
    <w:rsid w:val="2A944FCD"/>
    <w:rsid w:val="2A952A67"/>
    <w:rsid w:val="2A954815"/>
    <w:rsid w:val="2A9615BD"/>
    <w:rsid w:val="2A962B6C"/>
    <w:rsid w:val="2A962E05"/>
    <w:rsid w:val="2A964D4F"/>
    <w:rsid w:val="2A965A22"/>
    <w:rsid w:val="2A970351"/>
    <w:rsid w:val="2A97233B"/>
    <w:rsid w:val="2A972CF1"/>
    <w:rsid w:val="2A974DFF"/>
    <w:rsid w:val="2A97559B"/>
    <w:rsid w:val="2A9767CE"/>
    <w:rsid w:val="2A9767DF"/>
    <w:rsid w:val="2A9817E1"/>
    <w:rsid w:val="2A984622"/>
    <w:rsid w:val="2A987420"/>
    <w:rsid w:val="2A992557"/>
    <w:rsid w:val="2A994305"/>
    <w:rsid w:val="2A996499"/>
    <w:rsid w:val="2A9A017F"/>
    <w:rsid w:val="2A9A1450"/>
    <w:rsid w:val="2A9A1FC9"/>
    <w:rsid w:val="2A9A28E2"/>
    <w:rsid w:val="2A9A4101"/>
    <w:rsid w:val="2A9A5842"/>
    <w:rsid w:val="2A9A62D0"/>
    <w:rsid w:val="2A9A6CB5"/>
    <w:rsid w:val="2A9B06D4"/>
    <w:rsid w:val="2A9B0999"/>
    <w:rsid w:val="2A9B6CD2"/>
    <w:rsid w:val="2A9B72D8"/>
    <w:rsid w:val="2A9B7BFA"/>
    <w:rsid w:val="2A9C22E7"/>
    <w:rsid w:val="2A9C3C92"/>
    <w:rsid w:val="2A9C3DF6"/>
    <w:rsid w:val="2A9C5BA4"/>
    <w:rsid w:val="2A9D0465"/>
    <w:rsid w:val="2A9D2A82"/>
    <w:rsid w:val="2A9D36CA"/>
    <w:rsid w:val="2A9D4AA6"/>
    <w:rsid w:val="2A9E0AB8"/>
    <w:rsid w:val="2A9E0DF1"/>
    <w:rsid w:val="2A9E191C"/>
    <w:rsid w:val="2A9E34CC"/>
    <w:rsid w:val="2A9E7B6E"/>
    <w:rsid w:val="2A9F070C"/>
    <w:rsid w:val="2A9F0D82"/>
    <w:rsid w:val="2A9F3603"/>
    <w:rsid w:val="2A9F38E6"/>
    <w:rsid w:val="2A9F43E8"/>
    <w:rsid w:val="2A9F52F2"/>
    <w:rsid w:val="2A9F54DB"/>
    <w:rsid w:val="2A9F5694"/>
    <w:rsid w:val="2A9F6FC2"/>
    <w:rsid w:val="2A9F7442"/>
    <w:rsid w:val="2AA00035"/>
    <w:rsid w:val="2AA02238"/>
    <w:rsid w:val="2AA02804"/>
    <w:rsid w:val="2AA03EA5"/>
    <w:rsid w:val="2AA07549"/>
    <w:rsid w:val="2AA10655"/>
    <w:rsid w:val="2AA11403"/>
    <w:rsid w:val="2AA1140C"/>
    <w:rsid w:val="2AA13507"/>
    <w:rsid w:val="2AA13FD4"/>
    <w:rsid w:val="2AA169FC"/>
    <w:rsid w:val="2AA16D68"/>
    <w:rsid w:val="2AA228FC"/>
    <w:rsid w:val="2AA25D43"/>
    <w:rsid w:val="2AA32EBF"/>
    <w:rsid w:val="2AA34BCF"/>
    <w:rsid w:val="2AA35184"/>
    <w:rsid w:val="2AA37E51"/>
    <w:rsid w:val="2AA414C5"/>
    <w:rsid w:val="2AA41665"/>
    <w:rsid w:val="2AA42CAA"/>
    <w:rsid w:val="2AA44261"/>
    <w:rsid w:val="2AA44A58"/>
    <w:rsid w:val="2AA471F9"/>
    <w:rsid w:val="2AA47D84"/>
    <w:rsid w:val="2AA52955"/>
    <w:rsid w:val="2AA53090"/>
    <w:rsid w:val="2AA55F56"/>
    <w:rsid w:val="2AA56588"/>
    <w:rsid w:val="2AA57D5A"/>
    <w:rsid w:val="2AA607D0"/>
    <w:rsid w:val="2AA64096"/>
    <w:rsid w:val="2AA64209"/>
    <w:rsid w:val="2AA64C74"/>
    <w:rsid w:val="2AA70E87"/>
    <w:rsid w:val="2AA7519E"/>
    <w:rsid w:val="2AA77572"/>
    <w:rsid w:val="2AA77827"/>
    <w:rsid w:val="2AA77E46"/>
    <w:rsid w:val="2AA80B98"/>
    <w:rsid w:val="2AA8119D"/>
    <w:rsid w:val="2AA812D6"/>
    <w:rsid w:val="2AA81A36"/>
    <w:rsid w:val="2AA8279A"/>
    <w:rsid w:val="2AA82CC7"/>
    <w:rsid w:val="2AA84B49"/>
    <w:rsid w:val="2AA86103"/>
    <w:rsid w:val="2AA87995"/>
    <w:rsid w:val="2AA902C1"/>
    <w:rsid w:val="2AA926BE"/>
    <w:rsid w:val="2AA95D8E"/>
    <w:rsid w:val="2AAA18DD"/>
    <w:rsid w:val="2AAA5D84"/>
    <w:rsid w:val="2AAA6513"/>
    <w:rsid w:val="2AAA6F47"/>
    <w:rsid w:val="2AAB03EC"/>
    <w:rsid w:val="2AAB2DE9"/>
    <w:rsid w:val="2AAB2EDC"/>
    <w:rsid w:val="2AAB4039"/>
    <w:rsid w:val="2AAB5086"/>
    <w:rsid w:val="2AAB5DE7"/>
    <w:rsid w:val="2AAC0725"/>
    <w:rsid w:val="2AAC0DA7"/>
    <w:rsid w:val="2AAC1DD8"/>
    <w:rsid w:val="2AAC3275"/>
    <w:rsid w:val="2AAD1B5F"/>
    <w:rsid w:val="2AAD3409"/>
    <w:rsid w:val="2AAD6003"/>
    <w:rsid w:val="2AAD727B"/>
    <w:rsid w:val="2AAD7DB1"/>
    <w:rsid w:val="2AAE17BD"/>
    <w:rsid w:val="2AAE213C"/>
    <w:rsid w:val="2AAE58D7"/>
    <w:rsid w:val="2AAE6F68"/>
    <w:rsid w:val="2AAF1024"/>
    <w:rsid w:val="2AAF1D7B"/>
    <w:rsid w:val="2AAF1F86"/>
    <w:rsid w:val="2AAF34B9"/>
    <w:rsid w:val="2AAF3B29"/>
    <w:rsid w:val="2AAF3D7F"/>
    <w:rsid w:val="2AAF68B6"/>
    <w:rsid w:val="2AB00CB9"/>
    <w:rsid w:val="2AB0164F"/>
    <w:rsid w:val="2AB02639"/>
    <w:rsid w:val="2AB033FD"/>
    <w:rsid w:val="2AB036A5"/>
    <w:rsid w:val="2AB03CCD"/>
    <w:rsid w:val="2AB078A1"/>
    <w:rsid w:val="2AB100A9"/>
    <w:rsid w:val="2AB10EF8"/>
    <w:rsid w:val="2AB12309"/>
    <w:rsid w:val="2AB13D7B"/>
    <w:rsid w:val="2AB22388"/>
    <w:rsid w:val="2AB23619"/>
    <w:rsid w:val="2AB253C7"/>
    <w:rsid w:val="2AB268E0"/>
    <w:rsid w:val="2AB271BC"/>
    <w:rsid w:val="2AB2761E"/>
    <w:rsid w:val="2AB279D0"/>
    <w:rsid w:val="2AB32EED"/>
    <w:rsid w:val="2AB34EF6"/>
    <w:rsid w:val="2AB35114"/>
    <w:rsid w:val="2AB3765B"/>
    <w:rsid w:val="2AB43493"/>
    <w:rsid w:val="2AB44BBC"/>
    <w:rsid w:val="2AB46DAE"/>
    <w:rsid w:val="2AB477F8"/>
    <w:rsid w:val="2AB5043B"/>
    <w:rsid w:val="2AB50C93"/>
    <w:rsid w:val="2AB51070"/>
    <w:rsid w:val="2AB51C23"/>
    <w:rsid w:val="2AB5244A"/>
    <w:rsid w:val="2AB54EB7"/>
    <w:rsid w:val="2AB62C14"/>
    <w:rsid w:val="2AB63109"/>
    <w:rsid w:val="2AB65389"/>
    <w:rsid w:val="2AB7468C"/>
    <w:rsid w:val="2AB7478C"/>
    <w:rsid w:val="2AB76895"/>
    <w:rsid w:val="2AB80DCB"/>
    <w:rsid w:val="2AB82753"/>
    <w:rsid w:val="2AB82975"/>
    <w:rsid w:val="2AB83C71"/>
    <w:rsid w:val="2AB8479E"/>
    <w:rsid w:val="2AB90504"/>
    <w:rsid w:val="2AB90C20"/>
    <w:rsid w:val="2AB92DEE"/>
    <w:rsid w:val="2AB96744"/>
    <w:rsid w:val="2AB96756"/>
    <w:rsid w:val="2AB973ED"/>
    <w:rsid w:val="2ABA2A44"/>
    <w:rsid w:val="2ABA2F19"/>
    <w:rsid w:val="2ABA427C"/>
    <w:rsid w:val="2ABB0720"/>
    <w:rsid w:val="2ABB3158"/>
    <w:rsid w:val="2ABB4B7B"/>
    <w:rsid w:val="2ABB63BF"/>
    <w:rsid w:val="2ABC1DA2"/>
    <w:rsid w:val="2ABC46B6"/>
    <w:rsid w:val="2ABC4BD5"/>
    <w:rsid w:val="2ABC4FEF"/>
    <w:rsid w:val="2ABC600B"/>
    <w:rsid w:val="2ABC6246"/>
    <w:rsid w:val="2ABC64AC"/>
    <w:rsid w:val="2ABC7FF4"/>
    <w:rsid w:val="2ABD1776"/>
    <w:rsid w:val="2ABD4ACF"/>
    <w:rsid w:val="2ABD617C"/>
    <w:rsid w:val="2ABD6B7F"/>
    <w:rsid w:val="2ABD7676"/>
    <w:rsid w:val="2ABE1FBE"/>
    <w:rsid w:val="2ABE247B"/>
    <w:rsid w:val="2ABE2ED4"/>
    <w:rsid w:val="2ABE3D6C"/>
    <w:rsid w:val="2ABE4C3D"/>
    <w:rsid w:val="2ABE5B1A"/>
    <w:rsid w:val="2ABF0D85"/>
    <w:rsid w:val="2ABF1892"/>
    <w:rsid w:val="2ABF271B"/>
    <w:rsid w:val="2ABF2C50"/>
    <w:rsid w:val="2ABF37CD"/>
    <w:rsid w:val="2ABF3E49"/>
    <w:rsid w:val="2ABF4D19"/>
    <w:rsid w:val="2ABF7AE4"/>
    <w:rsid w:val="2AC109ED"/>
    <w:rsid w:val="2AC1385C"/>
    <w:rsid w:val="2AC1560A"/>
    <w:rsid w:val="2AC16ACF"/>
    <w:rsid w:val="2AC22414"/>
    <w:rsid w:val="2AC230F3"/>
    <w:rsid w:val="2AC31C15"/>
    <w:rsid w:val="2AC33130"/>
    <w:rsid w:val="2AC34A37"/>
    <w:rsid w:val="2AC375D4"/>
    <w:rsid w:val="2AC439E9"/>
    <w:rsid w:val="2AC44F66"/>
    <w:rsid w:val="2AC46245"/>
    <w:rsid w:val="2AC51D4B"/>
    <w:rsid w:val="2AC5334C"/>
    <w:rsid w:val="2AC55651"/>
    <w:rsid w:val="2AC572CD"/>
    <w:rsid w:val="2AC60E73"/>
    <w:rsid w:val="2AC6121A"/>
    <w:rsid w:val="2AC62C21"/>
    <w:rsid w:val="2AC633CF"/>
    <w:rsid w:val="2AC64A65"/>
    <w:rsid w:val="2AC670C5"/>
    <w:rsid w:val="2AC672F1"/>
    <w:rsid w:val="2AC73647"/>
    <w:rsid w:val="2AC7495A"/>
    <w:rsid w:val="2AC810FA"/>
    <w:rsid w:val="2AC8136C"/>
    <w:rsid w:val="2AC82E3D"/>
    <w:rsid w:val="2AC84FF0"/>
    <w:rsid w:val="2AC85B79"/>
    <w:rsid w:val="2AC86E7F"/>
    <w:rsid w:val="2AC929F5"/>
    <w:rsid w:val="2AC945E9"/>
    <w:rsid w:val="2AC94D51"/>
    <w:rsid w:val="2AC94DB8"/>
    <w:rsid w:val="2AC95B4B"/>
    <w:rsid w:val="2AC96503"/>
    <w:rsid w:val="2AC966AE"/>
    <w:rsid w:val="2ACA31E0"/>
    <w:rsid w:val="2ACA365D"/>
    <w:rsid w:val="2ACA5661"/>
    <w:rsid w:val="2ACA7015"/>
    <w:rsid w:val="2ACA7EA3"/>
    <w:rsid w:val="2ACB29DB"/>
    <w:rsid w:val="2ACB4670"/>
    <w:rsid w:val="2ACB51EA"/>
    <w:rsid w:val="2ACB6489"/>
    <w:rsid w:val="2ACB77CC"/>
    <w:rsid w:val="2ACC1D0C"/>
    <w:rsid w:val="2ACC5A13"/>
    <w:rsid w:val="2ACC5FDE"/>
    <w:rsid w:val="2ACC6C81"/>
    <w:rsid w:val="2ACD15A7"/>
    <w:rsid w:val="2ACD2201"/>
    <w:rsid w:val="2ACD2309"/>
    <w:rsid w:val="2ACD3FAF"/>
    <w:rsid w:val="2ACD4C04"/>
    <w:rsid w:val="2ACD4D73"/>
    <w:rsid w:val="2ACD5908"/>
    <w:rsid w:val="2ACD5D46"/>
    <w:rsid w:val="2ACD656D"/>
    <w:rsid w:val="2ACE1666"/>
    <w:rsid w:val="2ACE1AD5"/>
    <w:rsid w:val="2ACE3355"/>
    <w:rsid w:val="2ACF41CB"/>
    <w:rsid w:val="2ACF4D76"/>
    <w:rsid w:val="2ACF55B6"/>
    <w:rsid w:val="2ACF5873"/>
    <w:rsid w:val="2ACF5F79"/>
    <w:rsid w:val="2ACF767D"/>
    <w:rsid w:val="2ACF7D27"/>
    <w:rsid w:val="2AD01CF1"/>
    <w:rsid w:val="2AD04D10"/>
    <w:rsid w:val="2AD0584D"/>
    <w:rsid w:val="2AD1231A"/>
    <w:rsid w:val="2AD215B7"/>
    <w:rsid w:val="2AD215C5"/>
    <w:rsid w:val="2AD23439"/>
    <w:rsid w:val="2AD24249"/>
    <w:rsid w:val="2AD266A1"/>
    <w:rsid w:val="2AD27817"/>
    <w:rsid w:val="2AD30C89"/>
    <w:rsid w:val="2AD321A5"/>
    <w:rsid w:val="2AD329AE"/>
    <w:rsid w:val="2AD36CCD"/>
    <w:rsid w:val="2AD36D64"/>
    <w:rsid w:val="2AD417E1"/>
    <w:rsid w:val="2AD4279C"/>
    <w:rsid w:val="2AD42FD8"/>
    <w:rsid w:val="2AD43590"/>
    <w:rsid w:val="2AD44183"/>
    <w:rsid w:val="2AD4533D"/>
    <w:rsid w:val="2AD4533E"/>
    <w:rsid w:val="2AD474F7"/>
    <w:rsid w:val="2AD508EB"/>
    <w:rsid w:val="2AD52EC4"/>
    <w:rsid w:val="2AD5674B"/>
    <w:rsid w:val="2AD57D30"/>
    <w:rsid w:val="2AD61275"/>
    <w:rsid w:val="2AD62119"/>
    <w:rsid w:val="2AD7086A"/>
    <w:rsid w:val="2AD72C13"/>
    <w:rsid w:val="2AD73080"/>
    <w:rsid w:val="2AD73295"/>
    <w:rsid w:val="2AD74417"/>
    <w:rsid w:val="2AD74574"/>
    <w:rsid w:val="2AD74E2E"/>
    <w:rsid w:val="2AD76BDC"/>
    <w:rsid w:val="2AD8036B"/>
    <w:rsid w:val="2AD809AA"/>
    <w:rsid w:val="2AD817BE"/>
    <w:rsid w:val="2AD81B11"/>
    <w:rsid w:val="2AD87BC6"/>
    <w:rsid w:val="2AD90BA6"/>
    <w:rsid w:val="2AD92954"/>
    <w:rsid w:val="2AD969D2"/>
    <w:rsid w:val="2AD96C9D"/>
    <w:rsid w:val="2AD96DF8"/>
    <w:rsid w:val="2AD97BED"/>
    <w:rsid w:val="2ADA2CD5"/>
    <w:rsid w:val="2ADA4CCB"/>
    <w:rsid w:val="2ADA61D4"/>
    <w:rsid w:val="2ADA6532"/>
    <w:rsid w:val="2ADA7958"/>
    <w:rsid w:val="2ADB2A24"/>
    <w:rsid w:val="2ADB2B70"/>
    <w:rsid w:val="2ADB3049"/>
    <w:rsid w:val="2ADB491E"/>
    <w:rsid w:val="2ADB7F2F"/>
    <w:rsid w:val="2ADC0648"/>
    <w:rsid w:val="2ADC2444"/>
    <w:rsid w:val="2ADC24E0"/>
    <w:rsid w:val="2ADC41F2"/>
    <w:rsid w:val="2ADD21F0"/>
    <w:rsid w:val="2ADD4E61"/>
    <w:rsid w:val="2ADD6A8D"/>
    <w:rsid w:val="2ADD7F15"/>
    <w:rsid w:val="2ADE273C"/>
    <w:rsid w:val="2ADE61BC"/>
    <w:rsid w:val="2ADE7F6A"/>
    <w:rsid w:val="2ADF3F76"/>
    <w:rsid w:val="2AE00186"/>
    <w:rsid w:val="2AE02E9A"/>
    <w:rsid w:val="2AE03A87"/>
    <w:rsid w:val="2AE04A05"/>
    <w:rsid w:val="2AE1342A"/>
    <w:rsid w:val="2AE14A20"/>
    <w:rsid w:val="2AE15CAC"/>
    <w:rsid w:val="2AE23156"/>
    <w:rsid w:val="2AE23EF4"/>
    <w:rsid w:val="2AE249CB"/>
    <w:rsid w:val="2AE27D26"/>
    <w:rsid w:val="2AE307EA"/>
    <w:rsid w:val="2AE33D87"/>
    <w:rsid w:val="2AE34C92"/>
    <w:rsid w:val="2AE35367"/>
    <w:rsid w:val="2AE354C8"/>
    <w:rsid w:val="2AE37F72"/>
    <w:rsid w:val="2AE40DD7"/>
    <w:rsid w:val="2AE46958"/>
    <w:rsid w:val="2AE519D7"/>
    <w:rsid w:val="2AE53A2D"/>
    <w:rsid w:val="2AE57568"/>
    <w:rsid w:val="2AE632C3"/>
    <w:rsid w:val="2AE65071"/>
    <w:rsid w:val="2AE661A3"/>
    <w:rsid w:val="2AE72360"/>
    <w:rsid w:val="2AE7409E"/>
    <w:rsid w:val="2AE801C6"/>
    <w:rsid w:val="2AE80DE9"/>
    <w:rsid w:val="2AE82A0F"/>
    <w:rsid w:val="2AE82B97"/>
    <w:rsid w:val="2AE83B98"/>
    <w:rsid w:val="2AE83F08"/>
    <w:rsid w:val="2AE8528D"/>
    <w:rsid w:val="2AE86769"/>
    <w:rsid w:val="2AE9007F"/>
    <w:rsid w:val="2AE92DE3"/>
    <w:rsid w:val="2AE95028"/>
    <w:rsid w:val="2AE97C6B"/>
    <w:rsid w:val="2AE97CDC"/>
    <w:rsid w:val="2AEA1EEA"/>
    <w:rsid w:val="2AEA2DB3"/>
    <w:rsid w:val="2AEA5922"/>
    <w:rsid w:val="2AEA595A"/>
    <w:rsid w:val="2AEA5E7F"/>
    <w:rsid w:val="2AEB2687"/>
    <w:rsid w:val="2AEC6357"/>
    <w:rsid w:val="2AEC6B2B"/>
    <w:rsid w:val="2AED0755"/>
    <w:rsid w:val="2AED28A3"/>
    <w:rsid w:val="2AED4651"/>
    <w:rsid w:val="2AED63FF"/>
    <w:rsid w:val="2AED7A0A"/>
    <w:rsid w:val="2AEE0311"/>
    <w:rsid w:val="2AEE0E9A"/>
    <w:rsid w:val="2AEE0FCE"/>
    <w:rsid w:val="2AEE25DB"/>
    <w:rsid w:val="2AEF03C9"/>
    <w:rsid w:val="2AEF15E9"/>
    <w:rsid w:val="2AEF2177"/>
    <w:rsid w:val="2AEF2718"/>
    <w:rsid w:val="2AEF3A6B"/>
    <w:rsid w:val="2AF005A1"/>
    <w:rsid w:val="2AF00D79"/>
    <w:rsid w:val="2AF01EBF"/>
    <w:rsid w:val="2AF03E3B"/>
    <w:rsid w:val="2AF05EF0"/>
    <w:rsid w:val="2AF060D1"/>
    <w:rsid w:val="2AF0694E"/>
    <w:rsid w:val="2AF0759E"/>
    <w:rsid w:val="2AF07EA0"/>
    <w:rsid w:val="2AF11201"/>
    <w:rsid w:val="2AF14141"/>
    <w:rsid w:val="2AF15811"/>
    <w:rsid w:val="2AF1780D"/>
    <w:rsid w:val="2AF21C68"/>
    <w:rsid w:val="2AF223EC"/>
    <w:rsid w:val="2AF22C2B"/>
    <w:rsid w:val="2AF22E11"/>
    <w:rsid w:val="2AF23A16"/>
    <w:rsid w:val="2AF252C6"/>
    <w:rsid w:val="2AF32DE1"/>
    <w:rsid w:val="2AF37B67"/>
    <w:rsid w:val="2AF43C32"/>
    <w:rsid w:val="2AF459E0"/>
    <w:rsid w:val="2AF52282"/>
    <w:rsid w:val="2AF54798"/>
    <w:rsid w:val="2AF56B74"/>
    <w:rsid w:val="2AF61758"/>
    <w:rsid w:val="2AF66A43"/>
    <w:rsid w:val="2AF66C48"/>
    <w:rsid w:val="2AF66E3A"/>
    <w:rsid w:val="2AF70AB2"/>
    <w:rsid w:val="2AF7102C"/>
    <w:rsid w:val="2AF721FD"/>
    <w:rsid w:val="2AF7358D"/>
    <w:rsid w:val="2AF7373A"/>
    <w:rsid w:val="2AF754E5"/>
    <w:rsid w:val="2AF75D0E"/>
    <w:rsid w:val="2AF761B7"/>
    <w:rsid w:val="2AF7727E"/>
    <w:rsid w:val="2AF7786E"/>
    <w:rsid w:val="2AF77B18"/>
    <w:rsid w:val="2AF8325E"/>
    <w:rsid w:val="2AF84B7E"/>
    <w:rsid w:val="2AF84EE9"/>
    <w:rsid w:val="2AF85ADC"/>
    <w:rsid w:val="2AF8625E"/>
    <w:rsid w:val="2AF95FAD"/>
    <w:rsid w:val="2AF9626D"/>
    <w:rsid w:val="2AF976EE"/>
    <w:rsid w:val="2AFA28CA"/>
    <w:rsid w:val="2AFA54BE"/>
    <w:rsid w:val="2AFB32DF"/>
    <w:rsid w:val="2AFB4FC0"/>
    <w:rsid w:val="2AFB5C85"/>
    <w:rsid w:val="2AFB6D6E"/>
    <w:rsid w:val="2AFB7266"/>
    <w:rsid w:val="2AFC0E6D"/>
    <w:rsid w:val="2AFC2AE6"/>
    <w:rsid w:val="2AFC410E"/>
    <w:rsid w:val="2AFC4894"/>
    <w:rsid w:val="2AFC6642"/>
    <w:rsid w:val="2AFC7A2A"/>
    <w:rsid w:val="2AFD0B35"/>
    <w:rsid w:val="2AFD72B9"/>
    <w:rsid w:val="2AFE23BA"/>
    <w:rsid w:val="2AFE3455"/>
    <w:rsid w:val="2AFE37E9"/>
    <w:rsid w:val="2AFE685E"/>
    <w:rsid w:val="2AFE7A1D"/>
    <w:rsid w:val="2AFE7BD8"/>
    <w:rsid w:val="2AFF1A14"/>
    <w:rsid w:val="2AFF1E1F"/>
    <w:rsid w:val="2AFF6F51"/>
    <w:rsid w:val="2B001316"/>
    <w:rsid w:val="2B00225B"/>
    <w:rsid w:val="2B004385"/>
    <w:rsid w:val="2B00590F"/>
    <w:rsid w:val="2B006133"/>
    <w:rsid w:val="2B0100FD"/>
    <w:rsid w:val="2B011AB6"/>
    <w:rsid w:val="2B011CF0"/>
    <w:rsid w:val="2B011EAB"/>
    <w:rsid w:val="2B013C59"/>
    <w:rsid w:val="2B0155D5"/>
    <w:rsid w:val="2B02080A"/>
    <w:rsid w:val="2B0208F8"/>
    <w:rsid w:val="2B0307A0"/>
    <w:rsid w:val="2B030B69"/>
    <w:rsid w:val="2B033E75"/>
    <w:rsid w:val="2B037DF0"/>
    <w:rsid w:val="2B041A57"/>
    <w:rsid w:val="2B0426AD"/>
    <w:rsid w:val="2B043E08"/>
    <w:rsid w:val="2B046BB7"/>
    <w:rsid w:val="2B052BDB"/>
    <w:rsid w:val="2B053749"/>
    <w:rsid w:val="2B054DF5"/>
    <w:rsid w:val="2B055913"/>
    <w:rsid w:val="2B057BED"/>
    <w:rsid w:val="2B060862"/>
    <w:rsid w:val="2B063772"/>
    <w:rsid w:val="2B06497D"/>
    <w:rsid w:val="2B065713"/>
    <w:rsid w:val="2B065D30"/>
    <w:rsid w:val="2B0668FC"/>
    <w:rsid w:val="2B0705B1"/>
    <w:rsid w:val="2B071CF2"/>
    <w:rsid w:val="2B0721E6"/>
    <w:rsid w:val="2B0729B1"/>
    <w:rsid w:val="2B073182"/>
    <w:rsid w:val="2B073965"/>
    <w:rsid w:val="2B074E0C"/>
    <w:rsid w:val="2B076035"/>
    <w:rsid w:val="2B0776C4"/>
    <w:rsid w:val="2B0824F3"/>
    <w:rsid w:val="2B083239"/>
    <w:rsid w:val="2B0837ED"/>
    <w:rsid w:val="2B084612"/>
    <w:rsid w:val="2B084FE7"/>
    <w:rsid w:val="2B092AB7"/>
    <w:rsid w:val="2B095AA2"/>
    <w:rsid w:val="2B096BBE"/>
    <w:rsid w:val="2B09711A"/>
    <w:rsid w:val="2B0975FD"/>
    <w:rsid w:val="2B097D7A"/>
    <w:rsid w:val="2B0A156C"/>
    <w:rsid w:val="2B0A4B9B"/>
    <w:rsid w:val="2B0A6FB1"/>
    <w:rsid w:val="2B0B2D29"/>
    <w:rsid w:val="2B0B4AD7"/>
    <w:rsid w:val="2B0B4E02"/>
    <w:rsid w:val="2B0B6EC0"/>
    <w:rsid w:val="2B0C0F7B"/>
    <w:rsid w:val="2B0C1BCA"/>
    <w:rsid w:val="2B0C1E23"/>
    <w:rsid w:val="2B0C44B9"/>
    <w:rsid w:val="2B0D108F"/>
    <w:rsid w:val="2B0D3672"/>
    <w:rsid w:val="2B0D4CF3"/>
    <w:rsid w:val="2B0D68EE"/>
    <w:rsid w:val="2B0D6AA1"/>
    <w:rsid w:val="2B0E34D1"/>
    <w:rsid w:val="2B0E7A98"/>
    <w:rsid w:val="2B0F186B"/>
    <w:rsid w:val="2B0F19B5"/>
    <w:rsid w:val="2B0F281A"/>
    <w:rsid w:val="2B0F3056"/>
    <w:rsid w:val="2B0F45C8"/>
    <w:rsid w:val="2B0F5AEB"/>
    <w:rsid w:val="2B0F6F5B"/>
    <w:rsid w:val="2B1020EE"/>
    <w:rsid w:val="2B1044E5"/>
    <w:rsid w:val="2B105DE7"/>
    <w:rsid w:val="2B106E58"/>
    <w:rsid w:val="2B110340"/>
    <w:rsid w:val="2B11293E"/>
    <w:rsid w:val="2B1157DF"/>
    <w:rsid w:val="2B116592"/>
    <w:rsid w:val="2B117FDF"/>
    <w:rsid w:val="2B12230A"/>
    <w:rsid w:val="2B122959"/>
    <w:rsid w:val="2B127022"/>
    <w:rsid w:val="2B137B4A"/>
    <w:rsid w:val="2B14398C"/>
    <w:rsid w:val="2B1442F6"/>
    <w:rsid w:val="2B146082"/>
    <w:rsid w:val="2B151034"/>
    <w:rsid w:val="2B154624"/>
    <w:rsid w:val="2B15700A"/>
    <w:rsid w:val="2B157704"/>
    <w:rsid w:val="2B163BA8"/>
    <w:rsid w:val="2B165956"/>
    <w:rsid w:val="2B165B89"/>
    <w:rsid w:val="2B17308B"/>
    <w:rsid w:val="2B17347C"/>
    <w:rsid w:val="2B174709"/>
    <w:rsid w:val="2B175568"/>
    <w:rsid w:val="2B176E02"/>
    <w:rsid w:val="2B177920"/>
    <w:rsid w:val="2B193698"/>
    <w:rsid w:val="2B1971F4"/>
    <w:rsid w:val="2B1A2906"/>
    <w:rsid w:val="2B1A46A7"/>
    <w:rsid w:val="2B1A6A27"/>
    <w:rsid w:val="2B1A6A42"/>
    <w:rsid w:val="2B1A7D4E"/>
    <w:rsid w:val="2B1B07CB"/>
    <w:rsid w:val="2B1B0C03"/>
    <w:rsid w:val="2B1B11BE"/>
    <w:rsid w:val="2B1B2F6C"/>
    <w:rsid w:val="2B1B2FFD"/>
    <w:rsid w:val="2B1B36FD"/>
    <w:rsid w:val="2B1B5483"/>
    <w:rsid w:val="2B1B6298"/>
    <w:rsid w:val="2B1B64EA"/>
    <w:rsid w:val="2B1B7EB7"/>
    <w:rsid w:val="2B1C0A93"/>
    <w:rsid w:val="2B1C6CE5"/>
    <w:rsid w:val="2B1D0B0E"/>
    <w:rsid w:val="2B1D0FF0"/>
    <w:rsid w:val="2B1D6EDB"/>
    <w:rsid w:val="2B1E0CAF"/>
    <w:rsid w:val="2B1E118A"/>
    <w:rsid w:val="2B1E2A5D"/>
    <w:rsid w:val="2B1E480B"/>
    <w:rsid w:val="2B1E53A8"/>
    <w:rsid w:val="2B1E6838"/>
    <w:rsid w:val="2B1E6D01"/>
    <w:rsid w:val="2B1E71B6"/>
    <w:rsid w:val="2B1E7DAE"/>
    <w:rsid w:val="2B1F1409"/>
    <w:rsid w:val="2B1F3431"/>
    <w:rsid w:val="2B1F6CDD"/>
    <w:rsid w:val="2B200583"/>
    <w:rsid w:val="2B203AD8"/>
    <w:rsid w:val="2B205660"/>
    <w:rsid w:val="2B2067D5"/>
    <w:rsid w:val="2B20692F"/>
    <w:rsid w:val="2B211F52"/>
    <w:rsid w:val="2B213A43"/>
    <w:rsid w:val="2B2142FB"/>
    <w:rsid w:val="2B2160A9"/>
    <w:rsid w:val="2B2170CF"/>
    <w:rsid w:val="2B217572"/>
    <w:rsid w:val="2B222EF2"/>
    <w:rsid w:val="2B223652"/>
    <w:rsid w:val="2B22461D"/>
    <w:rsid w:val="2B22542D"/>
    <w:rsid w:val="2B2255E3"/>
    <w:rsid w:val="2B2262E6"/>
    <w:rsid w:val="2B230BC7"/>
    <w:rsid w:val="2B232A0B"/>
    <w:rsid w:val="2B233997"/>
    <w:rsid w:val="2B233BE5"/>
    <w:rsid w:val="2B234B8E"/>
    <w:rsid w:val="2B234F0D"/>
    <w:rsid w:val="2B2362C5"/>
    <w:rsid w:val="2B240845"/>
    <w:rsid w:val="2B241FA1"/>
    <w:rsid w:val="2B2426AA"/>
    <w:rsid w:val="2B243DEB"/>
    <w:rsid w:val="2B245F66"/>
    <w:rsid w:val="2B250103"/>
    <w:rsid w:val="2B250618"/>
    <w:rsid w:val="2B25249A"/>
    <w:rsid w:val="2B253DEB"/>
    <w:rsid w:val="2B254488"/>
    <w:rsid w:val="2B2559EC"/>
    <w:rsid w:val="2B255A35"/>
    <w:rsid w:val="2B25627A"/>
    <w:rsid w:val="2B2568D7"/>
    <w:rsid w:val="2B257223"/>
    <w:rsid w:val="2B261911"/>
    <w:rsid w:val="2B2636BF"/>
    <w:rsid w:val="2B263D49"/>
    <w:rsid w:val="2B264AA7"/>
    <w:rsid w:val="2B264D67"/>
    <w:rsid w:val="2B264F0A"/>
    <w:rsid w:val="2B270A24"/>
    <w:rsid w:val="2B271C95"/>
    <w:rsid w:val="2B272968"/>
    <w:rsid w:val="2B272BF7"/>
    <w:rsid w:val="2B2734CE"/>
    <w:rsid w:val="2B27590A"/>
    <w:rsid w:val="2B275DB5"/>
    <w:rsid w:val="2B277B63"/>
    <w:rsid w:val="2B28102B"/>
    <w:rsid w:val="2B281EF9"/>
    <w:rsid w:val="2B2838DB"/>
    <w:rsid w:val="2B2859AC"/>
    <w:rsid w:val="2B2860EF"/>
    <w:rsid w:val="2B287437"/>
    <w:rsid w:val="2B294C0F"/>
    <w:rsid w:val="2B294E5B"/>
    <w:rsid w:val="2B2963E8"/>
    <w:rsid w:val="2B297D84"/>
    <w:rsid w:val="2B297EF7"/>
    <w:rsid w:val="2B2A00A1"/>
    <w:rsid w:val="2B2A275B"/>
    <w:rsid w:val="2B2A2FD9"/>
    <w:rsid w:val="2B2A35D0"/>
    <w:rsid w:val="2B2A5452"/>
    <w:rsid w:val="2B2A651C"/>
    <w:rsid w:val="2B2A7653"/>
    <w:rsid w:val="2B2A7750"/>
    <w:rsid w:val="2B2B0DF7"/>
    <w:rsid w:val="2B2B3DFF"/>
    <w:rsid w:val="2B2B5A49"/>
    <w:rsid w:val="2B2B6040"/>
    <w:rsid w:val="2B2B6F28"/>
    <w:rsid w:val="2B2C33CC"/>
    <w:rsid w:val="2B2C4E94"/>
    <w:rsid w:val="2B2C517A"/>
    <w:rsid w:val="2B2C5A2A"/>
    <w:rsid w:val="2B2D007A"/>
    <w:rsid w:val="2B2D0EF2"/>
    <w:rsid w:val="2B2D2CA0"/>
    <w:rsid w:val="2B2D34E2"/>
    <w:rsid w:val="2B2D4A4E"/>
    <w:rsid w:val="2B2D4E9D"/>
    <w:rsid w:val="2B2D4F2D"/>
    <w:rsid w:val="2B2D7144"/>
    <w:rsid w:val="2B2E48F4"/>
    <w:rsid w:val="2B2E7A6E"/>
    <w:rsid w:val="2B2F07C6"/>
    <w:rsid w:val="2B2F0857"/>
    <w:rsid w:val="2B2F18AF"/>
    <w:rsid w:val="2B2F4C6A"/>
    <w:rsid w:val="2B2F6A18"/>
    <w:rsid w:val="2B30012B"/>
    <w:rsid w:val="2B30064C"/>
    <w:rsid w:val="2B306E12"/>
    <w:rsid w:val="2B3109E2"/>
    <w:rsid w:val="2B312813"/>
    <w:rsid w:val="2B3163EF"/>
    <w:rsid w:val="2B320D67"/>
    <w:rsid w:val="2B325E35"/>
    <w:rsid w:val="2B326508"/>
    <w:rsid w:val="2B3273DD"/>
    <w:rsid w:val="2B3344AA"/>
    <w:rsid w:val="2B33475A"/>
    <w:rsid w:val="2B335D46"/>
    <w:rsid w:val="2B34037C"/>
    <w:rsid w:val="2B342216"/>
    <w:rsid w:val="2B343045"/>
    <w:rsid w:val="2B34402E"/>
    <w:rsid w:val="2B3444F2"/>
    <w:rsid w:val="2B346A20"/>
    <w:rsid w:val="2B35208A"/>
    <w:rsid w:val="2B355EE9"/>
    <w:rsid w:val="2B35655D"/>
    <w:rsid w:val="2B357546"/>
    <w:rsid w:val="2B361B54"/>
    <w:rsid w:val="2B365B83"/>
    <w:rsid w:val="2B365FF8"/>
    <w:rsid w:val="2B367DA6"/>
    <w:rsid w:val="2B373B90"/>
    <w:rsid w:val="2B374CBB"/>
    <w:rsid w:val="2B375735"/>
    <w:rsid w:val="2B3758CC"/>
    <w:rsid w:val="2B3817AB"/>
    <w:rsid w:val="2B381D70"/>
    <w:rsid w:val="2B3829EF"/>
    <w:rsid w:val="2B382CAE"/>
    <w:rsid w:val="2B391645"/>
    <w:rsid w:val="2B39177E"/>
    <w:rsid w:val="2B393102"/>
    <w:rsid w:val="2B393440"/>
    <w:rsid w:val="2B3948E8"/>
    <w:rsid w:val="2B394B81"/>
    <w:rsid w:val="2B395AE8"/>
    <w:rsid w:val="2B3A49A9"/>
    <w:rsid w:val="2B3A562A"/>
    <w:rsid w:val="2B3B0EAD"/>
    <w:rsid w:val="2B3B2154"/>
    <w:rsid w:val="2B3B28F2"/>
    <w:rsid w:val="2B3B360F"/>
    <w:rsid w:val="2B3B397E"/>
    <w:rsid w:val="2B3B716B"/>
    <w:rsid w:val="2B3C0931"/>
    <w:rsid w:val="2B3C1135"/>
    <w:rsid w:val="2B3C179A"/>
    <w:rsid w:val="2B3C259A"/>
    <w:rsid w:val="2B3C3A14"/>
    <w:rsid w:val="2B3C5C7B"/>
    <w:rsid w:val="2B3D00B4"/>
    <w:rsid w:val="2B3D06E6"/>
    <w:rsid w:val="2B3D1394"/>
    <w:rsid w:val="2B3D2775"/>
    <w:rsid w:val="2B3D48F4"/>
    <w:rsid w:val="2B3D637C"/>
    <w:rsid w:val="2B3D7387"/>
    <w:rsid w:val="2B3E2AD3"/>
    <w:rsid w:val="2B3E4B4D"/>
    <w:rsid w:val="2B3E4EAD"/>
    <w:rsid w:val="2B3E6C5B"/>
    <w:rsid w:val="2B3F1EC7"/>
    <w:rsid w:val="2B3F2259"/>
    <w:rsid w:val="2B3F2CC6"/>
    <w:rsid w:val="2B3F5716"/>
    <w:rsid w:val="2B3F64D7"/>
    <w:rsid w:val="2B400224"/>
    <w:rsid w:val="2B4008AA"/>
    <w:rsid w:val="2B40205A"/>
    <w:rsid w:val="2B4029D3"/>
    <w:rsid w:val="2B404781"/>
    <w:rsid w:val="2B41036D"/>
    <w:rsid w:val="2B4104F9"/>
    <w:rsid w:val="2B410536"/>
    <w:rsid w:val="2B410BD1"/>
    <w:rsid w:val="2B412279"/>
    <w:rsid w:val="2B41674B"/>
    <w:rsid w:val="2B4176A3"/>
    <w:rsid w:val="2B425630"/>
    <w:rsid w:val="2B430715"/>
    <w:rsid w:val="2B43174B"/>
    <w:rsid w:val="2B4324C3"/>
    <w:rsid w:val="2B434271"/>
    <w:rsid w:val="2B435DA4"/>
    <w:rsid w:val="2B441378"/>
    <w:rsid w:val="2B441DC1"/>
    <w:rsid w:val="2B44286E"/>
    <w:rsid w:val="2B444F3F"/>
    <w:rsid w:val="2B452279"/>
    <w:rsid w:val="2B453F3B"/>
    <w:rsid w:val="2B45448D"/>
    <w:rsid w:val="2B457FE9"/>
    <w:rsid w:val="2B4604F0"/>
    <w:rsid w:val="2B460E9C"/>
    <w:rsid w:val="2B46181C"/>
    <w:rsid w:val="2B461CCE"/>
    <w:rsid w:val="2B46483C"/>
    <w:rsid w:val="2B470615"/>
    <w:rsid w:val="2B471FB3"/>
    <w:rsid w:val="2B4754B4"/>
    <w:rsid w:val="2B4778F2"/>
    <w:rsid w:val="2B481888"/>
    <w:rsid w:val="2B4824E2"/>
    <w:rsid w:val="2B485D2C"/>
    <w:rsid w:val="2B486052"/>
    <w:rsid w:val="2B487ADA"/>
    <w:rsid w:val="2B487EBC"/>
    <w:rsid w:val="2B4968E1"/>
    <w:rsid w:val="2B4A1AA4"/>
    <w:rsid w:val="2B4A3C10"/>
    <w:rsid w:val="2B4A5600"/>
    <w:rsid w:val="2B4A5B06"/>
    <w:rsid w:val="2B4A5F92"/>
    <w:rsid w:val="2B4A5F93"/>
    <w:rsid w:val="2B4A6DF2"/>
    <w:rsid w:val="2B4A72C4"/>
    <w:rsid w:val="2B4B0342"/>
    <w:rsid w:val="2B4B1AD4"/>
    <w:rsid w:val="2B4C0426"/>
    <w:rsid w:val="2B4C1049"/>
    <w:rsid w:val="2B4C1378"/>
    <w:rsid w:val="2B4C2FF7"/>
    <w:rsid w:val="2B4C46A3"/>
    <w:rsid w:val="2B4C4D6E"/>
    <w:rsid w:val="2B4C5042"/>
    <w:rsid w:val="2B4C68FA"/>
    <w:rsid w:val="2B4C75CA"/>
    <w:rsid w:val="2B4C7BA5"/>
    <w:rsid w:val="2B4D14A4"/>
    <w:rsid w:val="2B4D1CCF"/>
    <w:rsid w:val="2B4D2971"/>
    <w:rsid w:val="2B4D2B48"/>
    <w:rsid w:val="2B4E0D8A"/>
    <w:rsid w:val="2B4E75AD"/>
    <w:rsid w:val="2B4F0E68"/>
    <w:rsid w:val="2B4F27E9"/>
    <w:rsid w:val="2B4F2C16"/>
    <w:rsid w:val="2B4F2E0C"/>
    <w:rsid w:val="2B4F318A"/>
    <w:rsid w:val="2B4F6A55"/>
    <w:rsid w:val="2B504399"/>
    <w:rsid w:val="2B505C45"/>
    <w:rsid w:val="2B506FA5"/>
    <w:rsid w:val="2B511475"/>
    <w:rsid w:val="2B513376"/>
    <w:rsid w:val="2B514BE0"/>
    <w:rsid w:val="2B5214A0"/>
    <w:rsid w:val="2B522706"/>
    <w:rsid w:val="2B5231F7"/>
    <w:rsid w:val="2B5312D1"/>
    <w:rsid w:val="2B53374D"/>
    <w:rsid w:val="2B5355CD"/>
    <w:rsid w:val="2B536AF9"/>
    <w:rsid w:val="2B536BAA"/>
    <w:rsid w:val="2B537BFE"/>
    <w:rsid w:val="2B54022C"/>
    <w:rsid w:val="2B5407E5"/>
    <w:rsid w:val="2B541789"/>
    <w:rsid w:val="2B5446D0"/>
    <w:rsid w:val="2B546606"/>
    <w:rsid w:val="2B5478A5"/>
    <w:rsid w:val="2B5524B6"/>
    <w:rsid w:val="2B5567B2"/>
    <w:rsid w:val="2B560448"/>
    <w:rsid w:val="2B566ECA"/>
    <w:rsid w:val="2B572F1F"/>
    <w:rsid w:val="2B576738"/>
    <w:rsid w:val="2B5777A7"/>
    <w:rsid w:val="2B577D1D"/>
    <w:rsid w:val="2B582B6C"/>
    <w:rsid w:val="2B58377A"/>
    <w:rsid w:val="2B5837C8"/>
    <w:rsid w:val="2B5841C1"/>
    <w:rsid w:val="2B586F74"/>
    <w:rsid w:val="2B5907F0"/>
    <w:rsid w:val="2B591CE7"/>
    <w:rsid w:val="2B5951A4"/>
    <w:rsid w:val="2B595843"/>
    <w:rsid w:val="2B595A98"/>
    <w:rsid w:val="2B597F39"/>
    <w:rsid w:val="2B5A022B"/>
    <w:rsid w:val="2B5A079D"/>
    <w:rsid w:val="2B5A3C59"/>
    <w:rsid w:val="2B5A5219"/>
    <w:rsid w:val="2B5A55FB"/>
    <w:rsid w:val="2B5A71A8"/>
    <w:rsid w:val="2B5B15BB"/>
    <w:rsid w:val="2B5B3499"/>
    <w:rsid w:val="2B5B3B34"/>
    <w:rsid w:val="2B5B5983"/>
    <w:rsid w:val="2B5B5A71"/>
    <w:rsid w:val="2B5B6A8B"/>
    <w:rsid w:val="2B5B7056"/>
    <w:rsid w:val="2B5B780D"/>
    <w:rsid w:val="2B5C0233"/>
    <w:rsid w:val="2B5C5333"/>
    <w:rsid w:val="2B5C7F1B"/>
    <w:rsid w:val="2B5D13AB"/>
    <w:rsid w:val="2B5D2E28"/>
    <w:rsid w:val="2B5D3C72"/>
    <w:rsid w:val="2B5D3F7C"/>
    <w:rsid w:val="2B5D4010"/>
    <w:rsid w:val="2B5D503D"/>
    <w:rsid w:val="2B5D5D70"/>
    <w:rsid w:val="2B5E67B3"/>
    <w:rsid w:val="2B5E72FD"/>
    <w:rsid w:val="2B5E75E3"/>
    <w:rsid w:val="2B5F33E9"/>
    <w:rsid w:val="2B5F5E10"/>
    <w:rsid w:val="2B5F689C"/>
    <w:rsid w:val="2B600AA9"/>
    <w:rsid w:val="2B602590"/>
    <w:rsid w:val="2B604E23"/>
    <w:rsid w:val="2B606583"/>
    <w:rsid w:val="2B606BD1"/>
    <w:rsid w:val="2B611805"/>
    <w:rsid w:val="2B612949"/>
    <w:rsid w:val="2B612E65"/>
    <w:rsid w:val="2B613444"/>
    <w:rsid w:val="2B615399"/>
    <w:rsid w:val="2B61719B"/>
    <w:rsid w:val="2B620B9B"/>
    <w:rsid w:val="2B62264C"/>
    <w:rsid w:val="2B62597A"/>
    <w:rsid w:val="2B625DC7"/>
    <w:rsid w:val="2B6260AF"/>
    <w:rsid w:val="2B626DED"/>
    <w:rsid w:val="2B63281A"/>
    <w:rsid w:val="2B633486"/>
    <w:rsid w:val="2B6366C1"/>
    <w:rsid w:val="2B640B4A"/>
    <w:rsid w:val="2B653354"/>
    <w:rsid w:val="2B655479"/>
    <w:rsid w:val="2B6568DD"/>
    <w:rsid w:val="2B663B9E"/>
    <w:rsid w:val="2B663EF2"/>
    <w:rsid w:val="2B664C99"/>
    <w:rsid w:val="2B6651E6"/>
    <w:rsid w:val="2B6736B7"/>
    <w:rsid w:val="2B6761B2"/>
    <w:rsid w:val="2B67714F"/>
    <w:rsid w:val="2B68183B"/>
    <w:rsid w:val="2B684A59"/>
    <w:rsid w:val="2B6850A6"/>
    <w:rsid w:val="2B6855C9"/>
    <w:rsid w:val="2B6861CE"/>
    <w:rsid w:val="2B6864BE"/>
    <w:rsid w:val="2B69017C"/>
    <w:rsid w:val="2B692859"/>
    <w:rsid w:val="2B692BA8"/>
    <w:rsid w:val="2B6957F0"/>
    <w:rsid w:val="2B697157"/>
    <w:rsid w:val="2B6A1814"/>
    <w:rsid w:val="2B6A2D92"/>
    <w:rsid w:val="2B6A3332"/>
    <w:rsid w:val="2B6A3EF4"/>
    <w:rsid w:val="2B6A3FBF"/>
    <w:rsid w:val="2B6A5CA2"/>
    <w:rsid w:val="2B6A62B7"/>
    <w:rsid w:val="2B6A7A50"/>
    <w:rsid w:val="2B6A7EA0"/>
    <w:rsid w:val="2B6B0D2C"/>
    <w:rsid w:val="2B6B65DD"/>
    <w:rsid w:val="2B6C0025"/>
    <w:rsid w:val="2B6C1A1A"/>
    <w:rsid w:val="2B6C5576"/>
    <w:rsid w:val="2B6C6F30"/>
    <w:rsid w:val="2B6C764E"/>
    <w:rsid w:val="2B6C7C6C"/>
    <w:rsid w:val="2B6D04F5"/>
    <w:rsid w:val="2B6D0EA0"/>
    <w:rsid w:val="2B6D12EE"/>
    <w:rsid w:val="2B6D6E60"/>
    <w:rsid w:val="2B6D7540"/>
    <w:rsid w:val="2B6E04FE"/>
    <w:rsid w:val="2B6E491E"/>
    <w:rsid w:val="2B6E533B"/>
    <w:rsid w:val="2B6E5792"/>
    <w:rsid w:val="2B6E6788"/>
    <w:rsid w:val="2B6E6D28"/>
    <w:rsid w:val="2B6E74E6"/>
    <w:rsid w:val="2B6F0F56"/>
    <w:rsid w:val="2B6F150A"/>
    <w:rsid w:val="2B6F5066"/>
    <w:rsid w:val="2B6F6560"/>
    <w:rsid w:val="2B7062C1"/>
    <w:rsid w:val="2B710DDE"/>
    <w:rsid w:val="2B711EEE"/>
    <w:rsid w:val="2B712322"/>
    <w:rsid w:val="2B715F0F"/>
    <w:rsid w:val="2B7170F2"/>
    <w:rsid w:val="2B720512"/>
    <w:rsid w:val="2B7214F3"/>
    <w:rsid w:val="2B726905"/>
    <w:rsid w:val="2B731D91"/>
    <w:rsid w:val="2B734416"/>
    <w:rsid w:val="2B7354AA"/>
    <w:rsid w:val="2B73559B"/>
    <w:rsid w:val="2B735FC0"/>
    <w:rsid w:val="2B7361A2"/>
    <w:rsid w:val="2B74267D"/>
    <w:rsid w:val="2B742F7F"/>
    <w:rsid w:val="2B746B21"/>
    <w:rsid w:val="2B751B75"/>
    <w:rsid w:val="2B75309F"/>
    <w:rsid w:val="2B760317"/>
    <w:rsid w:val="2B762899"/>
    <w:rsid w:val="2B764038"/>
    <w:rsid w:val="2B7669E8"/>
    <w:rsid w:val="2B77111E"/>
    <w:rsid w:val="2B77216D"/>
    <w:rsid w:val="2B774B23"/>
    <w:rsid w:val="2B774F80"/>
    <w:rsid w:val="2B7803BF"/>
    <w:rsid w:val="2B7826C8"/>
    <w:rsid w:val="2B783975"/>
    <w:rsid w:val="2B783FDB"/>
    <w:rsid w:val="2B7841A6"/>
    <w:rsid w:val="2B786611"/>
    <w:rsid w:val="2B791AF2"/>
    <w:rsid w:val="2B7933F9"/>
    <w:rsid w:val="2B79391A"/>
    <w:rsid w:val="2B7958AA"/>
    <w:rsid w:val="2B795C4D"/>
    <w:rsid w:val="2B795EE5"/>
    <w:rsid w:val="2B7A2189"/>
    <w:rsid w:val="2B7A22E2"/>
    <w:rsid w:val="2B7A26E0"/>
    <w:rsid w:val="2B7A2B6D"/>
    <w:rsid w:val="2B7A2ED9"/>
    <w:rsid w:val="2B7A34A4"/>
    <w:rsid w:val="2B7B068E"/>
    <w:rsid w:val="2B7B1006"/>
    <w:rsid w:val="2B7B1C0B"/>
    <w:rsid w:val="2B7B212C"/>
    <w:rsid w:val="2B7B3233"/>
    <w:rsid w:val="2B7B3A0B"/>
    <w:rsid w:val="2B7B7EAF"/>
    <w:rsid w:val="2B7C28E6"/>
    <w:rsid w:val="2B7C5D3F"/>
    <w:rsid w:val="2B7D0EB9"/>
    <w:rsid w:val="2B7D3C27"/>
    <w:rsid w:val="2B7D6336"/>
    <w:rsid w:val="2B7D7254"/>
    <w:rsid w:val="2B7D7783"/>
    <w:rsid w:val="2B7D7DAF"/>
    <w:rsid w:val="2B7E06E4"/>
    <w:rsid w:val="2B7E174D"/>
    <w:rsid w:val="2B7E34FB"/>
    <w:rsid w:val="2B7E52A9"/>
    <w:rsid w:val="2B7E5CF8"/>
    <w:rsid w:val="2B7E6010"/>
    <w:rsid w:val="2B7E78A3"/>
    <w:rsid w:val="2B7E7F63"/>
    <w:rsid w:val="2B7F6556"/>
    <w:rsid w:val="2B7F68C6"/>
    <w:rsid w:val="2B7F70A5"/>
    <w:rsid w:val="2B7F751B"/>
    <w:rsid w:val="2B7F799F"/>
    <w:rsid w:val="2B7F7EAB"/>
    <w:rsid w:val="2B800538"/>
    <w:rsid w:val="2B801021"/>
    <w:rsid w:val="2B8016EB"/>
    <w:rsid w:val="2B8057E2"/>
    <w:rsid w:val="2B807273"/>
    <w:rsid w:val="2B807316"/>
    <w:rsid w:val="2B8107B9"/>
    <w:rsid w:val="2B813A98"/>
    <w:rsid w:val="2B815B39"/>
    <w:rsid w:val="2B82123D"/>
    <w:rsid w:val="2B8212EE"/>
    <w:rsid w:val="2B821C36"/>
    <w:rsid w:val="2B822FEC"/>
    <w:rsid w:val="2B824D9A"/>
    <w:rsid w:val="2B830508"/>
    <w:rsid w:val="2B830B12"/>
    <w:rsid w:val="2B8330C6"/>
    <w:rsid w:val="2B835C97"/>
    <w:rsid w:val="2B836D64"/>
    <w:rsid w:val="2B842BCB"/>
    <w:rsid w:val="2B844556"/>
    <w:rsid w:val="2B845099"/>
    <w:rsid w:val="2B84549E"/>
    <w:rsid w:val="2B8459BA"/>
    <w:rsid w:val="2B854360"/>
    <w:rsid w:val="2B85488A"/>
    <w:rsid w:val="2B8559E6"/>
    <w:rsid w:val="2B85744D"/>
    <w:rsid w:val="2B861F3F"/>
    <w:rsid w:val="2B862095"/>
    <w:rsid w:val="2B863E5F"/>
    <w:rsid w:val="2B872091"/>
    <w:rsid w:val="2B8723B0"/>
    <w:rsid w:val="2B872E45"/>
    <w:rsid w:val="2B875CB3"/>
    <w:rsid w:val="2B877FB5"/>
    <w:rsid w:val="2B8811B8"/>
    <w:rsid w:val="2B882BD1"/>
    <w:rsid w:val="2B88437A"/>
    <w:rsid w:val="2B88588A"/>
    <w:rsid w:val="2B8925CC"/>
    <w:rsid w:val="2B8929CC"/>
    <w:rsid w:val="2B893F8C"/>
    <w:rsid w:val="2B894233"/>
    <w:rsid w:val="2B896EF6"/>
    <w:rsid w:val="2B8A00F2"/>
    <w:rsid w:val="2B8A1EA0"/>
    <w:rsid w:val="2B8A2F82"/>
    <w:rsid w:val="2B8A3832"/>
    <w:rsid w:val="2B8A3EC7"/>
    <w:rsid w:val="2B8A61D7"/>
    <w:rsid w:val="2B8A6780"/>
    <w:rsid w:val="2B8A684A"/>
    <w:rsid w:val="2B8B0D38"/>
    <w:rsid w:val="2B8B1F4E"/>
    <w:rsid w:val="2B8B2407"/>
    <w:rsid w:val="2B8B5D94"/>
    <w:rsid w:val="2B8B74EB"/>
    <w:rsid w:val="2B8C3E6A"/>
    <w:rsid w:val="2B8C4014"/>
    <w:rsid w:val="2B8C598D"/>
    <w:rsid w:val="2B8C5C18"/>
    <w:rsid w:val="2B8C70D9"/>
    <w:rsid w:val="2B8C79C6"/>
    <w:rsid w:val="2B8C7AFA"/>
    <w:rsid w:val="2B8D2F45"/>
    <w:rsid w:val="2B8D547D"/>
    <w:rsid w:val="2B8D663F"/>
    <w:rsid w:val="2B8E1652"/>
    <w:rsid w:val="2B8E1990"/>
    <w:rsid w:val="2B8E3FF7"/>
    <w:rsid w:val="2B8E71AB"/>
    <w:rsid w:val="2B8F0E0F"/>
    <w:rsid w:val="2B8F395A"/>
    <w:rsid w:val="2B8F5708"/>
    <w:rsid w:val="2B8F6150"/>
    <w:rsid w:val="2B8F74B6"/>
    <w:rsid w:val="2B8F7F2F"/>
    <w:rsid w:val="2B9013DB"/>
    <w:rsid w:val="2B902842"/>
    <w:rsid w:val="2B902A29"/>
    <w:rsid w:val="2B907059"/>
    <w:rsid w:val="2B911481"/>
    <w:rsid w:val="2B911A0F"/>
    <w:rsid w:val="2B911C60"/>
    <w:rsid w:val="2B91255A"/>
    <w:rsid w:val="2B91275D"/>
    <w:rsid w:val="2B91308B"/>
    <w:rsid w:val="2B91322F"/>
    <w:rsid w:val="2B91346B"/>
    <w:rsid w:val="2B9176D3"/>
    <w:rsid w:val="2B91781B"/>
    <w:rsid w:val="2B920A68"/>
    <w:rsid w:val="2B92133A"/>
    <w:rsid w:val="2B9217A6"/>
    <w:rsid w:val="2B9277BE"/>
    <w:rsid w:val="2B9305C1"/>
    <w:rsid w:val="2B9314C8"/>
    <w:rsid w:val="2B932214"/>
    <w:rsid w:val="2B934AFF"/>
    <w:rsid w:val="2B9351F9"/>
    <w:rsid w:val="2B936FA7"/>
    <w:rsid w:val="2B94048A"/>
    <w:rsid w:val="2B940F71"/>
    <w:rsid w:val="2B942D1F"/>
    <w:rsid w:val="2B944ACD"/>
    <w:rsid w:val="2B9450E9"/>
    <w:rsid w:val="2B947567"/>
    <w:rsid w:val="2B947A46"/>
    <w:rsid w:val="2B954B8D"/>
    <w:rsid w:val="2B9551E4"/>
    <w:rsid w:val="2B9561A9"/>
    <w:rsid w:val="2B9573F5"/>
    <w:rsid w:val="2B960745"/>
    <w:rsid w:val="2B960845"/>
    <w:rsid w:val="2B960A8A"/>
    <w:rsid w:val="2B96298B"/>
    <w:rsid w:val="2B964CE9"/>
    <w:rsid w:val="2B96648D"/>
    <w:rsid w:val="2B9716A4"/>
    <w:rsid w:val="2B971BD2"/>
    <w:rsid w:val="2B9768D7"/>
    <w:rsid w:val="2B980A61"/>
    <w:rsid w:val="2B98280F"/>
    <w:rsid w:val="2B9845BD"/>
    <w:rsid w:val="2B990335"/>
    <w:rsid w:val="2B9A134C"/>
    <w:rsid w:val="2B9A24B9"/>
    <w:rsid w:val="2B9B18EA"/>
    <w:rsid w:val="2B9B22FF"/>
    <w:rsid w:val="2B9B3516"/>
    <w:rsid w:val="2B9B382F"/>
    <w:rsid w:val="2B9B40AD"/>
    <w:rsid w:val="2B9B5E5B"/>
    <w:rsid w:val="2B9C3BDB"/>
    <w:rsid w:val="2B9C3D7B"/>
    <w:rsid w:val="2B9C68B1"/>
    <w:rsid w:val="2B9C7567"/>
    <w:rsid w:val="2B9D0772"/>
    <w:rsid w:val="2B9D1BD3"/>
    <w:rsid w:val="2B9D4989"/>
    <w:rsid w:val="2B9D6077"/>
    <w:rsid w:val="2B9D62DA"/>
    <w:rsid w:val="2B9D6418"/>
    <w:rsid w:val="2B9D683D"/>
    <w:rsid w:val="2B9D7E25"/>
    <w:rsid w:val="2B9E27E7"/>
    <w:rsid w:val="2B9E4353"/>
    <w:rsid w:val="2B9F1933"/>
    <w:rsid w:val="2B9F2A27"/>
    <w:rsid w:val="2B9F2BAB"/>
    <w:rsid w:val="2B9F37D7"/>
    <w:rsid w:val="2B9F3B9D"/>
    <w:rsid w:val="2B9F4A20"/>
    <w:rsid w:val="2B9F7229"/>
    <w:rsid w:val="2BA00E4F"/>
    <w:rsid w:val="2BA016C4"/>
    <w:rsid w:val="2BA021BD"/>
    <w:rsid w:val="2BA04221"/>
    <w:rsid w:val="2BA059FD"/>
    <w:rsid w:val="2BA07916"/>
    <w:rsid w:val="2BA108B0"/>
    <w:rsid w:val="2BA13803"/>
    <w:rsid w:val="2BA14063"/>
    <w:rsid w:val="2BA216B0"/>
    <w:rsid w:val="2BA2368E"/>
    <w:rsid w:val="2BA2543C"/>
    <w:rsid w:val="2BA27ADE"/>
    <w:rsid w:val="2BA32F62"/>
    <w:rsid w:val="2BA40A2A"/>
    <w:rsid w:val="2BA411B4"/>
    <w:rsid w:val="2BA458C2"/>
    <w:rsid w:val="2BA45A85"/>
    <w:rsid w:val="2BA46C8F"/>
    <w:rsid w:val="2BA47406"/>
    <w:rsid w:val="2BA50A88"/>
    <w:rsid w:val="2BA50D54"/>
    <w:rsid w:val="2BA52670"/>
    <w:rsid w:val="2BA529DB"/>
    <w:rsid w:val="2BA538F1"/>
    <w:rsid w:val="2BA53B22"/>
    <w:rsid w:val="2BA54F2C"/>
    <w:rsid w:val="2BA5645F"/>
    <w:rsid w:val="2BA56CDA"/>
    <w:rsid w:val="2BA57805"/>
    <w:rsid w:val="2BA57D3C"/>
    <w:rsid w:val="2BA60CCC"/>
    <w:rsid w:val="2BA61030"/>
    <w:rsid w:val="2BA63FDF"/>
    <w:rsid w:val="2BA74026"/>
    <w:rsid w:val="2BA80578"/>
    <w:rsid w:val="2BA81B0F"/>
    <w:rsid w:val="2BA81CE6"/>
    <w:rsid w:val="2BA839C1"/>
    <w:rsid w:val="2BA85C44"/>
    <w:rsid w:val="2BA90DCA"/>
    <w:rsid w:val="2BA94A1C"/>
    <w:rsid w:val="2BA94DE0"/>
    <w:rsid w:val="2BA95B4E"/>
    <w:rsid w:val="2BA97A51"/>
    <w:rsid w:val="2BAA0C64"/>
    <w:rsid w:val="2BAA110C"/>
    <w:rsid w:val="2BAA2542"/>
    <w:rsid w:val="2BAA31F5"/>
    <w:rsid w:val="2BAA42F0"/>
    <w:rsid w:val="2BAA4D44"/>
    <w:rsid w:val="2BAA609E"/>
    <w:rsid w:val="2BAA6270"/>
    <w:rsid w:val="2BAB1300"/>
    <w:rsid w:val="2BAB468A"/>
    <w:rsid w:val="2BAB4D20"/>
    <w:rsid w:val="2BAB75E6"/>
    <w:rsid w:val="2BAB7BBF"/>
    <w:rsid w:val="2BAC0068"/>
    <w:rsid w:val="2BAC62BA"/>
    <w:rsid w:val="2BAC6901"/>
    <w:rsid w:val="2BAC6ABA"/>
    <w:rsid w:val="2BAD0090"/>
    <w:rsid w:val="2BAD264D"/>
    <w:rsid w:val="2BAD3B44"/>
    <w:rsid w:val="2BAD56A3"/>
    <w:rsid w:val="2BAD5B8F"/>
    <w:rsid w:val="2BAE2642"/>
    <w:rsid w:val="2BAE50D0"/>
    <w:rsid w:val="2BAE77C2"/>
    <w:rsid w:val="2BAF13B9"/>
    <w:rsid w:val="2BAF1907"/>
    <w:rsid w:val="2BAF7B59"/>
    <w:rsid w:val="2BB00297"/>
    <w:rsid w:val="2BB03572"/>
    <w:rsid w:val="2BB05069"/>
    <w:rsid w:val="2BB05DAB"/>
    <w:rsid w:val="2BB066F8"/>
    <w:rsid w:val="2BB10214"/>
    <w:rsid w:val="2BB114B9"/>
    <w:rsid w:val="2BB138D1"/>
    <w:rsid w:val="2BB13ACE"/>
    <w:rsid w:val="2BB1567F"/>
    <w:rsid w:val="2BB160CD"/>
    <w:rsid w:val="2BB16143"/>
    <w:rsid w:val="2BB1742D"/>
    <w:rsid w:val="2BB213CB"/>
    <w:rsid w:val="2BB26BB6"/>
    <w:rsid w:val="2BB275D3"/>
    <w:rsid w:val="2BB313F7"/>
    <w:rsid w:val="2BB331A5"/>
    <w:rsid w:val="2BB33634"/>
    <w:rsid w:val="2BB3536E"/>
    <w:rsid w:val="2BB37649"/>
    <w:rsid w:val="2BB4047B"/>
    <w:rsid w:val="2BB4205B"/>
    <w:rsid w:val="2BB45366"/>
    <w:rsid w:val="2BB46F1D"/>
    <w:rsid w:val="2BB50774"/>
    <w:rsid w:val="2BB52134"/>
    <w:rsid w:val="2BB55565"/>
    <w:rsid w:val="2BB55F54"/>
    <w:rsid w:val="2BB5770B"/>
    <w:rsid w:val="2BB61DE0"/>
    <w:rsid w:val="2BB65742"/>
    <w:rsid w:val="2BB67139"/>
    <w:rsid w:val="2BB67908"/>
    <w:rsid w:val="2BB71B5A"/>
    <w:rsid w:val="2BB71F4F"/>
    <w:rsid w:val="2BB804EE"/>
    <w:rsid w:val="2BB807BB"/>
    <w:rsid w:val="2BB80D2F"/>
    <w:rsid w:val="2BB80E03"/>
    <w:rsid w:val="2BB84BA7"/>
    <w:rsid w:val="2BB84C5F"/>
    <w:rsid w:val="2BB850C4"/>
    <w:rsid w:val="2BB85FF5"/>
    <w:rsid w:val="2BB92785"/>
    <w:rsid w:val="2BB94533"/>
    <w:rsid w:val="2BB96734"/>
    <w:rsid w:val="2BBA0936"/>
    <w:rsid w:val="2BBA09D7"/>
    <w:rsid w:val="2BBB02AC"/>
    <w:rsid w:val="2BBB15EE"/>
    <w:rsid w:val="2BBB1DC6"/>
    <w:rsid w:val="2BBB2FC8"/>
    <w:rsid w:val="2BBB5B3F"/>
    <w:rsid w:val="2BBB6AFF"/>
    <w:rsid w:val="2BBC404F"/>
    <w:rsid w:val="2BBD04C8"/>
    <w:rsid w:val="2BBD2BC7"/>
    <w:rsid w:val="2BBD4024"/>
    <w:rsid w:val="2BBD46E6"/>
    <w:rsid w:val="2BBD6077"/>
    <w:rsid w:val="2BBE0747"/>
    <w:rsid w:val="2BBE5B76"/>
    <w:rsid w:val="2BBE7D9C"/>
    <w:rsid w:val="2BBF56C3"/>
    <w:rsid w:val="2BBF5F81"/>
    <w:rsid w:val="2BBF6782"/>
    <w:rsid w:val="2BBF7751"/>
    <w:rsid w:val="2BC0005A"/>
    <w:rsid w:val="2BC00159"/>
    <w:rsid w:val="2BC01E59"/>
    <w:rsid w:val="2BC03B14"/>
    <w:rsid w:val="2BC04A6E"/>
    <w:rsid w:val="2BC058C2"/>
    <w:rsid w:val="2BC07A53"/>
    <w:rsid w:val="2BC07B83"/>
    <w:rsid w:val="2BC11E08"/>
    <w:rsid w:val="2BC12067"/>
    <w:rsid w:val="2BC1363F"/>
    <w:rsid w:val="2BC13AE0"/>
    <w:rsid w:val="2BC15C38"/>
    <w:rsid w:val="2BC1720F"/>
    <w:rsid w:val="2BC205B9"/>
    <w:rsid w:val="2BC2163A"/>
    <w:rsid w:val="2BC220DF"/>
    <w:rsid w:val="2BC25788"/>
    <w:rsid w:val="2BC25ADE"/>
    <w:rsid w:val="2BC26D9E"/>
    <w:rsid w:val="2BC2788C"/>
    <w:rsid w:val="2BC27DAE"/>
    <w:rsid w:val="2BC3028C"/>
    <w:rsid w:val="2BC37160"/>
    <w:rsid w:val="2BC3752B"/>
    <w:rsid w:val="2BC401D6"/>
    <w:rsid w:val="2BC434CE"/>
    <w:rsid w:val="2BC43604"/>
    <w:rsid w:val="2BC445B9"/>
    <w:rsid w:val="2BC4471B"/>
    <w:rsid w:val="2BC46A99"/>
    <w:rsid w:val="2BC5022A"/>
    <w:rsid w:val="2BC55A90"/>
    <w:rsid w:val="2BC55B9B"/>
    <w:rsid w:val="2BC5612C"/>
    <w:rsid w:val="2BC5737C"/>
    <w:rsid w:val="2BC63090"/>
    <w:rsid w:val="2BC6539F"/>
    <w:rsid w:val="2BC66ED9"/>
    <w:rsid w:val="2BC70369"/>
    <w:rsid w:val="2BC73E71"/>
    <w:rsid w:val="2BC75BC3"/>
    <w:rsid w:val="2BC767C3"/>
    <w:rsid w:val="2BC77BCA"/>
    <w:rsid w:val="2BC817F9"/>
    <w:rsid w:val="2BC83B9D"/>
    <w:rsid w:val="2BC84B7C"/>
    <w:rsid w:val="2BC86474"/>
    <w:rsid w:val="2BC90C1A"/>
    <w:rsid w:val="2BC9214B"/>
    <w:rsid w:val="2BC929C8"/>
    <w:rsid w:val="2BC93310"/>
    <w:rsid w:val="2BC947AB"/>
    <w:rsid w:val="2BC96A02"/>
    <w:rsid w:val="2BC96E6C"/>
    <w:rsid w:val="2BCA042B"/>
    <w:rsid w:val="2BCA04EF"/>
    <w:rsid w:val="2BCA1FD5"/>
    <w:rsid w:val="2BCA31B2"/>
    <w:rsid w:val="2BCA34CD"/>
    <w:rsid w:val="2BCA37B6"/>
    <w:rsid w:val="2BCA631E"/>
    <w:rsid w:val="2BCA6741"/>
    <w:rsid w:val="2BCA7E9E"/>
    <w:rsid w:val="2BCB1AB0"/>
    <w:rsid w:val="2BCB6918"/>
    <w:rsid w:val="2BCB6ACF"/>
    <w:rsid w:val="2BCC070B"/>
    <w:rsid w:val="2BCC4488"/>
    <w:rsid w:val="2BCC5361"/>
    <w:rsid w:val="2BCC5554"/>
    <w:rsid w:val="2BCD6DAC"/>
    <w:rsid w:val="2BCD78C0"/>
    <w:rsid w:val="2BCD7E7D"/>
    <w:rsid w:val="2BCE023C"/>
    <w:rsid w:val="2BCE2330"/>
    <w:rsid w:val="2BCE4483"/>
    <w:rsid w:val="2BCE6231"/>
    <w:rsid w:val="2BCE6F53"/>
    <w:rsid w:val="2BCF0C61"/>
    <w:rsid w:val="2BCF2927"/>
    <w:rsid w:val="2BCF34BF"/>
    <w:rsid w:val="2BCF3D57"/>
    <w:rsid w:val="2BCF6AFB"/>
    <w:rsid w:val="2BCF7BBF"/>
    <w:rsid w:val="2BD01C9C"/>
    <w:rsid w:val="2BD01CB7"/>
    <w:rsid w:val="2BD07219"/>
    <w:rsid w:val="2BD1105A"/>
    <w:rsid w:val="2BD11446"/>
    <w:rsid w:val="2BD1187D"/>
    <w:rsid w:val="2BD12CFE"/>
    <w:rsid w:val="2BD143EE"/>
    <w:rsid w:val="2BD15D21"/>
    <w:rsid w:val="2BD170FB"/>
    <w:rsid w:val="2BD17810"/>
    <w:rsid w:val="2BD17ACF"/>
    <w:rsid w:val="2BD200F8"/>
    <w:rsid w:val="2BD26129"/>
    <w:rsid w:val="2BD26479"/>
    <w:rsid w:val="2BD26F37"/>
    <w:rsid w:val="2BD27F42"/>
    <w:rsid w:val="2BD30EFE"/>
    <w:rsid w:val="2BD313D8"/>
    <w:rsid w:val="2BD31A99"/>
    <w:rsid w:val="2BD34277"/>
    <w:rsid w:val="2BD3443B"/>
    <w:rsid w:val="2BD36B73"/>
    <w:rsid w:val="2BD4136D"/>
    <w:rsid w:val="2BD4288F"/>
    <w:rsid w:val="2BD43465"/>
    <w:rsid w:val="2BD43724"/>
    <w:rsid w:val="2BD43A5C"/>
    <w:rsid w:val="2BD454F8"/>
    <w:rsid w:val="2BD457F5"/>
    <w:rsid w:val="2BD4694A"/>
    <w:rsid w:val="2BD5453D"/>
    <w:rsid w:val="2BD55811"/>
    <w:rsid w:val="2BD575BF"/>
    <w:rsid w:val="2BD650E5"/>
    <w:rsid w:val="2BD6547E"/>
    <w:rsid w:val="2BD65BF0"/>
    <w:rsid w:val="2BD664CD"/>
    <w:rsid w:val="2BD669CE"/>
    <w:rsid w:val="2BD75448"/>
    <w:rsid w:val="2BD7799F"/>
    <w:rsid w:val="2BD810F5"/>
    <w:rsid w:val="2BD812EE"/>
    <w:rsid w:val="2BD83EBF"/>
    <w:rsid w:val="2BD870AF"/>
    <w:rsid w:val="2BD874CA"/>
    <w:rsid w:val="2BD9047F"/>
    <w:rsid w:val="2BD92719"/>
    <w:rsid w:val="2BD9534F"/>
    <w:rsid w:val="2BD956A8"/>
    <w:rsid w:val="2BDA259C"/>
    <w:rsid w:val="2BDA2E28"/>
    <w:rsid w:val="2BDA4BD6"/>
    <w:rsid w:val="2BDA50FB"/>
    <w:rsid w:val="2BDA67DF"/>
    <w:rsid w:val="2BDA7015"/>
    <w:rsid w:val="2BDA70E6"/>
    <w:rsid w:val="2BDA7F1C"/>
    <w:rsid w:val="2BDB0134"/>
    <w:rsid w:val="2BDB0C4D"/>
    <w:rsid w:val="2BDB26FC"/>
    <w:rsid w:val="2BDB3612"/>
    <w:rsid w:val="2BDB6BA0"/>
    <w:rsid w:val="2BDC10FF"/>
    <w:rsid w:val="2BDC22FE"/>
    <w:rsid w:val="2BDC28EA"/>
    <w:rsid w:val="2BDC5260"/>
    <w:rsid w:val="2BDC79D0"/>
    <w:rsid w:val="2BDC7CCB"/>
    <w:rsid w:val="2BDD6474"/>
    <w:rsid w:val="2BDE2BF4"/>
    <w:rsid w:val="2BDE638D"/>
    <w:rsid w:val="2BDE6FFC"/>
    <w:rsid w:val="2BDF043E"/>
    <w:rsid w:val="2BDF0BA0"/>
    <w:rsid w:val="2BDF11C1"/>
    <w:rsid w:val="2BDF21EC"/>
    <w:rsid w:val="2BDF3837"/>
    <w:rsid w:val="2BDF39ED"/>
    <w:rsid w:val="2BDF5274"/>
    <w:rsid w:val="2BDF6402"/>
    <w:rsid w:val="2BE00F10"/>
    <w:rsid w:val="2BE0256A"/>
    <w:rsid w:val="2BE02651"/>
    <w:rsid w:val="2BE03577"/>
    <w:rsid w:val="2BE041B6"/>
    <w:rsid w:val="2BE05E12"/>
    <w:rsid w:val="2BE07D12"/>
    <w:rsid w:val="2BE121FF"/>
    <w:rsid w:val="2BE13AE1"/>
    <w:rsid w:val="2BE14B7E"/>
    <w:rsid w:val="2BE15083"/>
    <w:rsid w:val="2BE15299"/>
    <w:rsid w:val="2BE17DC1"/>
    <w:rsid w:val="2BE17F0C"/>
    <w:rsid w:val="2BE2064F"/>
    <w:rsid w:val="2BE21CDC"/>
    <w:rsid w:val="2BE22969"/>
    <w:rsid w:val="2BE23A8A"/>
    <w:rsid w:val="2BE24F71"/>
    <w:rsid w:val="2BE25895"/>
    <w:rsid w:val="2BE26AC1"/>
    <w:rsid w:val="2BE301CA"/>
    <w:rsid w:val="2BE315B0"/>
    <w:rsid w:val="2BE358D3"/>
    <w:rsid w:val="2BE41B13"/>
    <w:rsid w:val="2BE43E62"/>
    <w:rsid w:val="2BE45A54"/>
    <w:rsid w:val="2BE47F0E"/>
    <w:rsid w:val="2BE5357A"/>
    <w:rsid w:val="2BE539E6"/>
    <w:rsid w:val="2BE54B79"/>
    <w:rsid w:val="2BE55328"/>
    <w:rsid w:val="2BE57F32"/>
    <w:rsid w:val="2BE64D82"/>
    <w:rsid w:val="2BE652AB"/>
    <w:rsid w:val="2BE6552C"/>
    <w:rsid w:val="2BE70A10"/>
    <w:rsid w:val="2BE7119B"/>
    <w:rsid w:val="2BE733F6"/>
    <w:rsid w:val="2BE74C9E"/>
    <w:rsid w:val="2BE76CFB"/>
    <w:rsid w:val="2BE772F2"/>
    <w:rsid w:val="2BE874D8"/>
    <w:rsid w:val="2BE912BD"/>
    <w:rsid w:val="2BE91348"/>
    <w:rsid w:val="2BE93DDA"/>
    <w:rsid w:val="2BE977A2"/>
    <w:rsid w:val="2BEA0B91"/>
    <w:rsid w:val="2BEA293F"/>
    <w:rsid w:val="2BEA4F26"/>
    <w:rsid w:val="2BEA5138"/>
    <w:rsid w:val="2BEA62D4"/>
    <w:rsid w:val="2BEA69B8"/>
    <w:rsid w:val="2BEA7D73"/>
    <w:rsid w:val="2BEB02F3"/>
    <w:rsid w:val="2BEB0898"/>
    <w:rsid w:val="2BEB4B15"/>
    <w:rsid w:val="2BEB71F4"/>
    <w:rsid w:val="2BEC2B5B"/>
    <w:rsid w:val="2BEC66B7"/>
    <w:rsid w:val="2BEC6A86"/>
    <w:rsid w:val="2BED0410"/>
    <w:rsid w:val="2BED26BC"/>
    <w:rsid w:val="2BED4B4A"/>
    <w:rsid w:val="2BEE1420"/>
    <w:rsid w:val="2BEE1EA6"/>
    <w:rsid w:val="2BEE242F"/>
    <w:rsid w:val="2BEE35D0"/>
    <w:rsid w:val="2BEE45B5"/>
    <w:rsid w:val="2BEE4B11"/>
    <w:rsid w:val="2BEE4C1C"/>
    <w:rsid w:val="2BEE541D"/>
    <w:rsid w:val="2BEE55D3"/>
    <w:rsid w:val="2BEE65D2"/>
    <w:rsid w:val="2BEF44BB"/>
    <w:rsid w:val="2BEF4EFD"/>
    <w:rsid w:val="2BF005B6"/>
    <w:rsid w:val="2BF0264B"/>
    <w:rsid w:val="2BF04933"/>
    <w:rsid w:val="2BF0535F"/>
    <w:rsid w:val="2BF06EE9"/>
    <w:rsid w:val="2BF10DAE"/>
    <w:rsid w:val="2BF11E95"/>
    <w:rsid w:val="2BF207CF"/>
    <w:rsid w:val="2BF2241C"/>
    <w:rsid w:val="2BF249DE"/>
    <w:rsid w:val="2BF24FAF"/>
    <w:rsid w:val="2BF30AC7"/>
    <w:rsid w:val="2BF33EE9"/>
    <w:rsid w:val="2BF33F8B"/>
    <w:rsid w:val="2BF34AB7"/>
    <w:rsid w:val="2BF34B35"/>
    <w:rsid w:val="2BF37A45"/>
    <w:rsid w:val="2BF37FB3"/>
    <w:rsid w:val="2BF43BCA"/>
    <w:rsid w:val="2BF45DBC"/>
    <w:rsid w:val="2BF460C2"/>
    <w:rsid w:val="2BF47177"/>
    <w:rsid w:val="2BF47386"/>
    <w:rsid w:val="2BF50E7C"/>
    <w:rsid w:val="2BF51A0F"/>
    <w:rsid w:val="2BF533E7"/>
    <w:rsid w:val="2BF53C12"/>
    <w:rsid w:val="2BF61755"/>
    <w:rsid w:val="2BF625CF"/>
    <w:rsid w:val="2BF643D0"/>
    <w:rsid w:val="2BF64877"/>
    <w:rsid w:val="2BF64A67"/>
    <w:rsid w:val="2BF656CB"/>
    <w:rsid w:val="2BF65788"/>
    <w:rsid w:val="2BF65974"/>
    <w:rsid w:val="2BF67CE6"/>
    <w:rsid w:val="2BF71508"/>
    <w:rsid w:val="2BF72CB1"/>
    <w:rsid w:val="2BF76540"/>
    <w:rsid w:val="2BF77448"/>
    <w:rsid w:val="2BF809C0"/>
    <w:rsid w:val="2BF80B45"/>
    <w:rsid w:val="2BF81500"/>
    <w:rsid w:val="2BF832AE"/>
    <w:rsid w:val="2BF83E9D"/>
    <w:rsid w:val="2BF85881"/>
    <w:rsid w:val="2BF870F0"/>
    <w:rsid w:val="2BF9180D"/>
    <w:rsid w:val="2BF91D68"/>
    <w:rsid w:val="2BF92656"/>
    <w:rsid w:val="2BF96E42"/>
    <w:rsid w:val="2BFA0DD4"/>
    <w:rsid w:val="2BFA11C0"/>
    <w:rsid w:val="2BFA31F8"/>
    <w:rsid w:val="2BFA5BBB"/>
    <w:rsid w:val="2BFA646D"/>
    <w:rsid w:val="2BFB0EC8"/>
    <w:rsid w:val="2BFB10FB"/>
    <w:rsid w:val="2BFB23FB"/>
    <w:rsid w:val="2BFB2BC6"/>
    <w:rsid w:val="2BFB2D9E"/>
    <w:rsid w:val="2BFB3CA4"/>
    <w:rsid w:val="2BFB4B4C"/>
    <w:rsid w:val="2BFB76D0"/>
    <w:rsid w:val="2BFC063C"/>
    <w:rsid w:val="2BFC07F2"/>
    <w:rsid w:val="2BFC0FF0"/>
    <w:rsid w:val="2BFC2E6F"/>
    <w:rsid w:val="2BFD0C9C"/>
    <w:rsid w:val="2BFD474A"/>
    <w:rsid w:val="2BFD5484"/>
    <w:rsid w:val="2BFD5A59"/>
    <w:rsid w:val="2BFD6B16"/>
    <w:rsid w:val="2BFE0E99"/>
    <w:rsid w:val="2BFE14BD"/>
    <w:rsid w:val="2BFE1AB2"/>
    <w:rsid w:val="2BFE212E"/>
    <w:rsid w:val="2BFE4851"/>
    <w:rsid w:val="2BFE5BDA"/>
    <w:rsid w:val="2BFE65C2"/>
    <w:rsid w:val="2BFF0AC1"/>
    <w:rsid w:val="2BFF1AFF"/>
    <w:rsid w:val="2BFF288E"/>
    <w:rsid w:val="2BFF5D62"/>
    <w:rsid w:val="2BFF5DF9"/>
    <w:rsid w:val="2BFF706A"/>
    <w:rsid w:val="2C0004FA"/>
    <w:rsid w:val="2C002162"/>
    <w:rsid w:val="2C002520"/>
    <w:rsid w:val="2C005992"/>
    <w:rsid w:val="2C006BAA"/>
    <w:rsid w:val="2C011C3F"/>
    <w:rsid w:val="2C013E17"/>
    <w:rsid w:val="2C01502C"/>
    <w:rsid w:val="2C016606"/>
    <w:rsid w:val="2C016D8C"/>
    <w:rsid w:val="2C02237E"/>
    <w:rsid w:val="2C022894"/>
    <w:rsid w:val="2C02455B"/>
    <w:rsid w:val="2C026425"/>
    <w:rsid w:val="2C031EFC"/>
    <w:rsid w:val="2C033482"/>
    <w:rsid w:val="2C034944"/>
    <w:rsid w:val="2C037EE1"/>
    <w:rsid w:val="2C037F42"/>
    <w:rsid w:val="2C0410D9"/>
    <w:rsid w:val="2C043A01"/>
    <w:rsid w:val="2C043F96"/>
    <w:rsid w:val="2C046CA5"/>
    <w:rsid w:val="2C047EA4"/>
    <w:rsid w:val="2C052335"/>
    <w:rsid w:val="2C052D2F"/>
    <w:rsid w:val="2C053522"/>
    <w:rsid w:val="2C054AC6"/>
    <w:rsid w:val="2C057779"/>
    <w:rsid w:val="2C063253"/>
    <w:rsid w:val="2C064D74"/>
    <w:rsid w:val="2C07191E"/>
    <w:rsid w:val="2C072245"/>
    <w:rsid w:val="2C0734F1"/>
    <w:rsid w:val="2C081458"/>
    <w:rsid w:val="2C086C8C"/>
    <w:rsid w:val="2C087063"/>
    <w:rsid w:val="2C09011C"/>
    <w:rsid w:val="2C0902BA"/>
    <w:rsid w:val="2C090C01"/>
    <w:rsid w:val="2C09133A"/>
    <w:rsid w:val="2C09185D"/>
    <w:rsid w:val="2C095014"/>
    <w:rsid w:val="2C095F72"/>
    <w:rsid w:val="2C097604"/>
    <w:rsid w:val="2C0A0CB2"/>
    <w:rsid w:val="2C0A2B76"/>
    <w:rsid w:val="2C0B0792"/>
    <w:rsid w:val="2C0B194F"/>
    <w:rsid w:val="2C0B1EB7"/>
    <w:rsid w:val="2C0B2743"/>
    <w:rsid w:val="2C0B2FE1"/>
    <w:rsid w:val="2C0B4250"/>
    <w:rsid w:val="2C0B42AC"/>
    <w:rsid w:val="2C0C0B07"/>
    <w:rsid w:val="2C0C29DA"/>
    <w:rsid w:val="2C0C461A"/>
    <w:rsid w:val="2C0C4FAB"/>
    <w:rsid w:val="2C0C7209"/>
    <w:rsid w:val="2C0C72A5"/>
    <w:rsid w:val="2C0C7AE2"/>
    <w:rsid w:val="2C0D0D7C"/>
    <w:rsid w:val="2C0D3B38"/>
    <w:rsid w:val="2C0D7DDF"/>
    <w:rsid w:val="2C0E0BCE"/>
    <w:rsid w:val="2C0E0D23"/>
    <w:rsid w:val="2C0E2AD1"/>
    <w:rsid w:val="2C0E487F"/>
    <w:rsid w:val="2C0E6AD6"/>
    <w:rsid w:val="2C0E7532"/>
    <w:rsid w:val="2C0F087D"/>
    <w:rsid w:val="2C0F23A5"/>
    <w:rsid w:val="2C0F55C3"/>
    <w:rsid w:val="2C1005F7"/>
    <w:rsid w:val="2C10428F"/>
    <w:rsid w:val="2C106849"/>
    <w:rsid w:val="2C1073DF"/>
    <w:rsid w:val="2C111021"/>
    <w:rsid w:val="2C1113B8"/>
    <w:rsid w:val="2C1125C1"/>
    <w:rsid w:val="2C114181"/>
    <w:rsid w:val="2C11611D"/>
    <w:rsid w:val="2C1209CE"/>
    <w:rsid w:val="2C12290F"/>
    <w:rsid w:val="2C124911"/>
    <w:rsid w:val="2C1300E8"/>
    <w:rsid w:val="2C130597"/>
    <w:rsid w:val="2C131E96"/>
    <w:rsid w:val="2C144B2B"/>
    <w:rsid w:val="2C146970"/>
    <w:rsid w:val="2C151290"/>
    <w:rsid w:val="2C1520B2"/>
    <w:rsid w:val="2C1529D1"/>
    <w:rsid w:val="2C153E60"/>
    <w:rsid w:val="2C154748"/>
    <w:rsid w:val="2C1551E9"/>
    <w:rsid w:val="2C1610F3"/>
    <w:rsid w:val="2C162720"/>
    <w:rsid w:val="2C163734"/>
    <w:rsid w:val="2C165656"/>
    <w:rsid w:val="2C165F57"/>
    <w:rsid w:val="2C1673B6"/>
    <w:rsid w:val="2C1726A5"/>
    <w:rsid w:val="2C180514"/>
    <w:rsid w:val="2C181352"/>
    <w:rsid w:val="2C1827F9"/>
    <w:rsid w:val="2C18463C"/>
    <w:rsid w:val="2C184955"/>
    <w:rsid w:val="2C19129F"/>
    <w:rsid w:val="2C1950D5"/>
    <w:rsid w:val="2C195441"/>
    <w:rsid w:val="2C19557C"/>
    <w:rsid w:val="2C1A2261"/>
    <w:rsid w:val="2C1A2DF3"/>
    <w:rsid w:val="2C1A3C72"/>
    <w:rsid w:val="2C1A6744"/>
    <w:rsid w:val="2C1A682E"/>
    <w:rsid w:val="2C1A76C8"/>
    <w:rsid w:val="2C1A79B9"/>
    <w:rsid w:val="2C1A7F27"/>
    <w:rsid w:val="2C1B18BC"/>
    <w:rsid w:val="2C1B40E6"/>
    <w:rsid w:val="2C1B5102"/>
    <w:rsid w:val="2C1B6E4B"/>
    <w:rsid w:val="2C1B6F9C"/>
    <w:rsid w:val="2C1C3440"/>
    <w:rsid w:val="2C1C3E5F"/>
    <w:rsid w:val="2C1C4BEE"/>
    <w:rsid w:val="2C1C51EE"/>
    <w:rsid w:val="2C1C593A"/>
    <w:rsid w:val="2C1C5CA6"/>
    <w:rsid w:val="2C1C6592"/>
    <w:rsid w:val="2C1D4AC2"/>
    <w:rsid w:val="2C1E09C4"/>
    <w:rsid w:val="2C1F3A83"/>
    <w:rsid w:val="2C1F4578"/>
    <w:rsid w:val="2C1F64F8"/>
    <w:rsid w:val="2C1F6654"/>
    <w:rsid w:val="2C1F6A8C"/>
    <w:rsid w:val="2C1F6FFA"/>
    <w:rsid w:val="2C1F785A"/>
    <w:rsid w:val="2C2020B9"/>
    <w:rsid w:val="2C20380A"/>
    <w:rsid w:val="2C207AE4"/>
    <w:rsid w:val="2C2106F4"/>
    <w:rsid w:val="2C210A56"/>
    <w:rsid w:val="2C2118AE"/>
    <w:rsid w:val="2C212804"/>
    <w:rsid w:val="2C214F7D"/>
    <w:rsid w:val="2C215D81"/>
    <w:rsid w:val="2C2220D9"/>
    <w:rsid w:val="2C230601"/>
    <w:rsid w:val="2C231CF0"/>
    <w:rsid w:val="2C23371E"/>
    <w:rsid w:val="2C233894"/>
    <w:rsid w:val="2C233FF4"/>
    <w:rsid w:val="2C240B9D"/>
    <w:rsid w:val="2C2436E0"/>
    <w:rsid w:val="2C2440A3"/>
    <w:rsid w:val="2C245089"/>
    <w:rsid w:val="2C246CA7"/>
    <w:rsid w:val="2C247025"/>
    <w:rsid w:val="2C250DAF"/>
    <w:rsid w:val="2C251BC9"/>
    <w:rsid w:val="2C260930"/>
    <w:rsid w:val="2C260F34"/>
    <w:rsid w:val="2C262E4D"/>
    <w:rsid w:val="2C267A1B"/>
    <w:rsid w:val="2C271DE5"/>
    <w:rsid w:val="2C272AF2"/>
    <w:rsid w:val="2C273185"/>
    <w:rsid w:val="2C274940"/>
    <w:rsid w:val="2C274DE6"/>
    <w:rsid w:val="2C275883"/>
    <w:rsid w:val="2C283A81"/>
    <w:rsid w:val="2C284F37"/>
    <w:rsid w:val="2C284FFE"/>
    <w:rsid w:val="2C2856B0"/>
    <w:rsid w:val="2C287392"/>
    <w:rsid w:val="2C291829"/>
    <w:rsid w:val="2C2922D7"/>
    <w:rsid w:val="2C293770"/>
    <w:rsid w:val="2C293F03"/>
    <w:rsid w:val="2C2942D1"/>
    <w:rsid w:val="2C2954B6"/>
    <w:rsid w:val="2C2965E5"/>
    <w:rsid w:val="2C29790B"/>
    <w:rsid w:val="2C2A2CA1"/>
    <w:rsid w:val="2C2A4230"/>
    <w:rsid w:val="2C2A611C"/>
    <w:rsid w:val="2C2A71DF"/>
    <w:rsid w:val="2C2A7590"/>
    <w:rsid w:val="2C2A7C73"/>
    <w:rsid w:val="2C2B3683"/>
    <w:rsid w:val="2C2B4BF7"/>
    <w:rsid w:val="2C2B4ED8"/>
    <w:rsid w:val="2C2B5431"/>
    <w:rsid w:val="2C2B5D95"/>
    <w:rsid w:val="2C2B7928"/>
    <w:rsid w:val="2C2C11A9"/>
    <w:rsid w:val="2C2C438B"/>
    <w:rsid w:val="2C2D017D"/>
    <w:rsid w:val="2C2D0C58"/>
    <w:rsid w:val="2C2D1D71"/>
    <w:rsid w:val="2C2D5F55"/>
    <w:rsid w:val="2C2E0A7D"/>
    <w:rsid w:val="2C2E3173"/>
    <w:rsid w:val="2C2E31BB"/>
    <w:rsid w:val="2C2E4F21"/>
    <w:rsid w:val="2C2E4F34"/>
    <w:rsid w:val="2C2E56FB"/>
    <w:rsid w:val="2C2F0ADD"/>
    <w:rsid w:val="2C2F1436"/>
    <w:rsid w:val="2C2F1B7A"/>
    <w:rsid w:val="2C2F3578"/>
    <w:rsid w:val="2C2F5FB9"/>
    <w:rsid w:val="2C301D6C"/>
    <w:rsid w:val="2C301E38"/>
    <w:rsid w:val="2C303AFC"/>
    <w:rsid w:val="2C31056E"/>
    <w:rsid w:val="2C310A69"/>
    <w:rsid w:val="2C31648C"/>
    <w:rsid w:val="2C3167C0"/>
    <w:rsid w:val="2C321EF9"/>
    <w:rsid w:val="2C3223A7"/>
    <w:rsid w:val="2C32240E"/>
    <w:rsid w:val="2C323B29"/>
    <w:rsid w:val="2C32672D"/>
    <w:rsid w:val="2C326C62"/>
    <w:rsid w:val="2C3274C4"/>
    <w:rsid w:val="2C330B7B"/>
    <w:rsid w:val="2C332538"/>
    <w:rsid w:val="2C334804"/>
    <w:rsid w:val="2C3351F7"/>
    <w:rsid w:val="2C33688E"/>
    <w:rsid w:val="2C344819"/>
    <w:rsid w:val="2C344E0D"/>
    <w:rsid w:val="2C3478F5"/>
    <w:rsid w:val="2C347C8E"/>
    <w:rsid w:val="2C35005E"/>
    <w:rsid w:val="2C35087A"/>
    <w:rsid w:val="2C351A00"/>
    <w:rsid w:val="2C353E52"/>
    <w:rsid w:val="2C3562B0"/>
    <w:rsid w:val="2C356FC5"/>
    <w:rsid w:val="2C357D80"/>
    <w:rsid w:val="2C360810"/>
    <w:rsid w:val="2C3652B4"/>
    <w:rsid w:val="2C365B84"/>
    <w:rsid w:val="2C367C2F"/>
    <w:rsid w:val="2C371498"/>
    <w:rsid w:val="2C37319A"/>
    <w:rsid w:val="2C37587E"/>
    <w:rsid w:val="2C3759DE"/>
    <w:rsid w:val="2C37720A"/>
    <w:rsid w:val="2C377930"/>
    <w:rsid w:val="2C380536"/>
    <w:rsid w:val="2C380EDE"/>
    <w:rsid w:val="2C38462A"/>
    <w:rsid w:val="2C385DA0"/>
    <w:rsid w:val="2C390152"/>
    <w:rsid w:val="2C39031A"/>
    <w:rsid w:val="2C391945"/>
    <w:rsid w:val="2C396590"/>
    <w:rsid w:val="2C3A0CF0"/>
    <w:rsid w:val="2C3A1B18"/>
    <w:rsid w:val="2C3A2459"/>
    <w:rsid w:val="2C3A38C6"/>
    <w:rsid w:val="2C3A4EB7"/>
    <w:rsid w:val="2C3A5674"/>
    <w:rsid w:val="2C3B0C39"/>
    <w:rsid w:val="2C3B0D22"/>
    <w:rsid w:val="2C3B13EC"/>
    <w:rsid w:val="2C3B319A"/>
    <w:rsid w:val="2C3B47D2"/>
    <w:rsid w:val="2C3B7B95"/>
    <w:rsid w:val="2C3C1119"/>
    <w:rsid w:val="2C3C2164"/>
    <w:rsid w:val="2C3C4B47"/>
    <w:rsid w:val="2C3C5871"/>
    <w:rsid w:val="2C3D0609"/>
    <w:rsid w:val="2C3D6B7B"/>
    <w:rsid w:val="2C3E02D8"/>
    <w:rsid w:val="2C3E306D"/>
    <w:rsid w:val="2C3E31B1"/>
    <w:rsid w:val="2C3E6D33"/>
    <w:rsid w:val="2C3F0EDD"/>
    <w:rsid w:val="2C3F194B"/>
    <w:rsid w:val="2C402318"/>
    <w:rsid w:val="2C404AC4"/>
    <w:rsid w:val="2C405F66"/>
    <w:rsid w:val="2C412EA7"/>
    <w:rsid w:val="2C41341C"/>
    <w:rsid w:val="2C4147B9"/>
    <w:rsid w:val="2C4167EB"/>
    <w:rsid w:val="2C420A56"/>
    <w:rsid w:val="2C42114D"/>
    <w:rsid w:val="2C4229D7"/>
    <w:rsid w:val="2C424529"/>
    <w:rsid w:val="2C427F9D"/>
    <w:rsid w:val="2C432E7E"/>
    <w:rsid w:val="2C4334AA"/>
    <w:rsid w:val="2C4357F7"/>
    <w:rsid w:val="2C4368D7"/>
    <w:rsid w:val="2C436EE0"/>
    <w:rsid w:val="2C4402A1"/>
    <w:rsid w:val="2C441517"/>
    <w:rsid w:val="2C444745"/>
    <w:rsid w:val="2C445C9D"/>
    <w:rsid w:val="2C4464F3"/>
    <w:rsid w:val="2C4524A8"/>
    <w:rsid w:val="2C4531B8"/>
    <w:rsid w:val="2C453FED"/>
    <w:rsid w:val="2C456251"/>
    <w:rsid w:val="2C456AF1"/>
    <w:rsid w:val="2C46226B"/>
    <w:rsid w:val="2C4627F2"/>
    <w:rsid w:val="2C4633AB"/>
    <w:rsid w:val="2C463456"/>
    <w:rsid w:val="2C464019"/>
    <w:rsid w:val="2C466C0D"/>
    <w:rsid w:val="2C4711D0"/>
    <w:rsid w:val="2C471B3F"/>
    <w:rsid w:val="2C472C8F"/>
    <w:rsid w:val="2C472D4B"/>
    <w:rsid w:val="2C475181"/>
    <w:rsid w:val="2C475FE3"/>
    <w:rsid w:val="2C477D91"/>
    <w:rsid w:val="2C4802D3"/>
    <w:rsid w:val="2C4809C9"/>
    <w:rsid w:val="2C4815FD"/>
    <w:rsid w:val="2C484235"/>
    <w:rsid w:val="2C490A28"/>
    <w:rsid w:val="2C491D5B"/>
    <w:rsid w:val="2C493B09"/>
    <w:rsid w:val="2C49545E"/>
    <w:rsid w:val="2C4955AF"/>
    <w:rsid w:val="2C4958B7"/>
    <w:rsid w:val="2C496CF0"/>
    <w:rsid w:val="2C4A0F36"/>
    <w:rsid w:val="2C4A1130"/>
    <w:rsid w:val="2C4A4056"/>
    <w:rsid w:val="2C4A5C83"/>
    <w:rsid w:val="2C4B10C1"/>
    <w:rsid w:val="2C4B162F"/>
    <w:rsid w:val="2C4B1FA8"/>
    <w:rsid w:val="2C4B5AD3"/>
    <w:rsid w:val="2C4B5D51"/>
    <w:rsid w:val="2C4B6E30"/>
    <w:rsid w:val="2C4B7881"/>
    <w:rsid w:val="2C4C35F9"/>
    <w:rsid w:val="2C4C3F30"/>
    <w:rsid w:val="2C4C4BB2"/>
    <w:rsid w:val="2C4C4C43"/>
    <w:rsid w:val="2C4C53A8"/>
    <w:rsid w:val="2C4C65C1"/>
    <w:rsid w:val="2C4D184B"/>
    <w:rsid w:val="2C4D5424"/>
    <w:rsid w:val="2C4E1120"/>
    <w:rsid w:val="2C4E198F"/>
    <w:rsid w:val="2C4E7372"/>
    <w:rsid w:val="2C4E7743"/>
    <w:rsid w:val="2C4F0D5E"/>
    <w:rsid w:val="2C4F0E4A"/>
    <w:rsid w:val="2C4F2EE4"/>
    <w:rsid w:val="2C4F44A3"/>
    <w:rsid w:val="2C4F4653"/>
    <w:rsid w:val="2C4F5114"/>
    <w:rsid w:val="2C500E5F"/>
    <w:rsid w:val="2C503F74"/>
    <w:rsid w:val="2C504E98"/>
    <w:rsid w:val="2C506C46"/>
    <w:rsid w:val="2C50729F"/>
    <w:rsid w:val="2C5129BE"/>
    <w:rsid w:val="2C515AC6"/>
    <w:rsid w:val="2C516912"/>
    <w:rsid w:val="2C516F34"/>
    <w:rsid w:val="2C5174A4"/>
    <w:rsid w:val="2C51752B"/>
    <w:rsid w:val="2C520C10"/>
    <w:rsid w:val="2C524368"/>
    <w:rsid w:val="2C526503"/>
    <w:rsid w:val="2C526E62"/>
    <w:rsid w:val="2C532BDA"/>
    <w:rsid w:val="2C536608"/>
    <w:rsid w:val="2C536736"/>
    <w:rsid w:val="2C545BC7"/>
    <w:rsid w:val="2C545F32"/>
    <w:rsid w:val="2C545F75"/>
    <w:rsid w:val="2C546392"/>
    <w:rsid w:val="2C550FC2"/>
    <w:rsid w:val="2C5515D9"/>
    <w:rsid w:val="2C5524AE"/>
    <w:rsid w:val="2C55425C"/>
    <w:rsid w:val="2C55458E"/>
    <w:rsid w:val="2C5555F9"/>
    <w:rsid w:val="2C556723"/>
    <w:rsid w:val="2C55747C"/>
    <w:rsid w:val="2C563D6E"/>
    <w:rsid w:val="2C564847"/>
    <w:rsid w:val="2C565AD8"/>
    <w:rsid w:val="2C567CDD"/>
    <w:rsid w:val="2C567FD4"/>
    <w:rsid w:val="2C57495C"/>
    <w:rsid w:val="2C576226"/>
    <w:rsid w:val="2C581F9E"/>
    <w:rsid w:val="2C583C14"/>
    <w:rsid w:val="2C583D4C"/>
    <w:rsid w:val="2C591059"/>
    <w:rsid w:val="2C591846"/>
    <w:rsid w:val="2C5942AB"/>
    <w:rsid w:val="2C5950A4"/>
    <w:rsid w:val="2C596EFE"/>
    <w:rsid w:val="2C5A1105"/>
    <w:rsid w:val="2C5A3686"/>
    <w:rsid w:val="2C5A3F68"/>
    <w:rsid w:val="2C5A4607"/>
    <w:rsid w:val="2C5B0548"/>
    <w:rsid w:val="2C5C3619"/>
    <w:rsid w:val="2C5C383D"/>
    <w:rsid w:val="2C5D1265"/>
    <w:rsid w:val="2C5D1A55"/>
    <w:rsid w:val="2C5D3C10"/>
    <w:rsid w:val="2C5D5807"/>
    <w:rsid w:val="2C5E57ED"/>
    <w:rsid w:val="2C5E7A86"/>
    <w:rsid w:val="2C5F12BC"/>
    <w:rsid w:val="2C5F157F"/>
    <w:rsid w:val="2C5F332D"/>
    <w:rsid w:val="2C5F3F5D"/>
    <w:rsid w:val="2C5F50DB"/>
    <w:rsid w:val="2C5F574C"/>
    <w:rsid w:val="2C5F60D8"/>
    <w:rsid w:val="2C5F6820"/>
    <w:rsid w:val="2C5F7A9E"/>
    <w:rsid w:val="2C600023"/>
    <w:rsid w:val="2C602C01"/>
    <w:rsid w:val="2C607E2D"/>
    <w:rsid w:val="2C610E53"/>
    <w:rsid w:val="2C616407"/>
    <w:rsid w:val="2C6170A5"/>
    <w:rsid w:val="2C617937"/>
    <w:rsid w:val="2C620C30"/>
    <w:rsid w:val="2C622E1D"/>
    <w:rsid w:val="2C624BA9"/>
    <w:rsid w:val="2C624BCB"/>
    <w:rsid w:val="2C625CF0"/>
    <w:rsid w:val="2C63053E"/>
    <w:rsid w:val="2C631BE3"/>
    <w:rsid w:val="2C634F05"/>
    <w:rsid w:val="2C6363D6"/>
    <w:rsid w:val="2C637A2A"/>
    <w:rsid w:val="2C637CCD"/>
    <w:rsid w:val="2C641F76"/>
    <w:rsid w:val="2C644D88"/>
    <w:rsid w:val="2C644EE1"/>
    <w:rsid w:val="2C646B95"/>
    <w:rsid w:val="2C6530E0"/>
    <w:rsid w:val="2C6538C0"/>
    <w:rsid w:val="2C6538E6"/>
    <w:rsid w:val="2C656218"/>
    <w:rsid w:val="2C660744"/>
    <w:rsid w:val="2C662488"/>
    <w:rsid w:val="2C663AA2"/>
    <w:rsid w:val="2C664005"/>
    <w:rsid w:val="2C671118"/>
    <w:rsid w:val="2C671380"/>
    <w:rsid w:val="2C671B79"/>
    <w:rsid w:val="2C68380D"/>
    <w:rsid w:val="2C686666"/>
    <w:rsid w:val="2C6901BC"/>
    <w:rsid w:val="2C6941A5"/>
    <w:rsid w:val="2C6941AB"/>
    <w:rsid w:val="2C694B99"/>
    <w:rsid w:val="2C695F59"/>
    <w:rsid w:val="2C697D08"/>
    <w:rsid w:val="2C6A0B95"/>
    <w:rsid w:val="2C6B0B72"/>
    <w:rsid w:val="2C6B23D3"/>
    <w:rsid w:val="2C6B7F24"/>
    <w:rsid w:val="2C6C08ED"/>
    <w:rsid w:val="2C6C140A"/>
    <w:rsid w:val="2C6C1B47"/>
    <w:rsid w:val="2C6C351A"/>
    <w:rsid w:val="2C6C77F8"/>
    <w:rsid w:val="2C6D2744"/>
    <w:rsid w:val="2C6D7F08"/>
    <w:rsid w:val="2C6E0AA4"/>
    <w:rsid w:val="2C6E17C2"/>
    <w:rsid w:val="2C6E3570"/>
    <w:rsid w:val="2C6E474A"/>
    <w:rsid w:val="2C6E531E"/>
    <w:rsid w:val="2C6E746C"/>
    <w:rsid w:val="2C6F1E42"/>
    <w:rsid w:val="2C6F72CA"/>
    <w:rsid w:val="2C700978"/>
    <w:rsid w:val="2C700A28"/>
    <w:rsid w:val="2C70101E"/>
    <w:rsid w:val="2C701096"/>
    <w:rsid w:val="2C702EEC"/>
    <w:rsid w:val="2C7072E8"/>
    <w:rsid w:val="2C711F09"/>
    <w:rsid w:val="2C714E0E"/>
    <w:rsid w:val="2C716073"/>
    <w:rsid w:val="2C717AE2"/>
    <w:rsid w:val="2C7212B2"/>
    <w:rsid w:val="2C7219A3"/>
    <w:rsid w:val="2C723060"/>
    <w:rsid w:val="2C725C4B"/>
    <w:rsid w:val="2C7305D0"/>
    <w:rsid w:val="2C730B86"/>
    <w:rsid w:val="2C732B65"/>
    <w:rsid w:val="2C7333ED"/>
    <w:rsid w:val="2C73502A"/>
    <w:rsid w:val="2C7366B4"/>
    <w:rsid w:val="2C736DD8"/>
    <w:rsid w:val="2C74487D"/>
    <w:rsid w:val="2C752B50"/>
    <w:rsid w:val="2C75313C"/>
    <w:rsid w:val="2C75333F"/>
    <w:rsid w:val="2C7548FE"/>
    <w:rsid w:val="2C7566AC"/>
    <w:rsid w:val="2C756967"/>
    <w:rsid w:val="2C764523"/>
    <w:rsid w:val="2C766667"/>
    <w:rsid w:val="2C7702D7"/>
    <w:rsid w:val="2C770676"/>
    <w:rsid w:val="2C77165C"/>
    <w:rsid w:val="2C771D6E"/>
    <w:rsid w:val="2C772424"/>
    <w:rsid w:val="2C7768C8"/>
    <w:rsid w:val="2C7804AA"/>
    <w:rsid w:val="2C7819BD"/>
    <w:rsid w:val="2C78263F"/>
    <w:rsid w:val="2C7831FE"/>
    <w:rsid w:val="2C7843EE"/>
    <w:rsid w:val="2C78619D"/>
    <w:rsid w:val="2C787B15"/>
    <w:rsid w:val="2C7908B7"/>
    <w:rsid w:val="2C792612"/>
    <w:rsid w:val="2C792640"/>
    <w:rsid w:val="2C796D86"/>
    <w:rsid w:val="2C7A0167"/>
    <w:rsid w:val="2C7A06E9"/>
    <w:rsid w:val="2C7A06EF"/>
    <w:rsid w:val="2C7A1F15"/>
    <w:rsid w:val="2C7A7F39"/>
    <w:rsid w:val="2C7B479C"/>
    <w:rsid w:val="2C7B6FAE"/>
    <w:rsid w:val="2C7B710E"/>
    <w:rsid w:val="2C7C109E"/>
    <w:rsid w:val="2C7C11AB"/>
    <w:rsid w:val="2C7C3EDF"/>
    <w:rsid w:val="2C7C42C7"/>
    <w:rsid w:val="2C7C460F"/>
    <w:rsid w:val="2C7C7A3B"/>
    <w:rsid w:val="2C7D0A61"/>
    <w:rsid w:val="2C7D1A05"/>
    <w:rsid w:val="2C7D37B3"/>
    <w:rsid w:val="2C7D4415"/>
    <w:rsid w:val="2C7D450C"/>
    <w:rsid w:val="2C7E1254"/>
    <w:rsid w:val="2C7E3FE6"/>
    <w:rsid w:val="2C7E5774"/>
    <w:rsid w:val="2C7E592F"/>
    <w:rsid w:val="2C7E7C57"/>
    <w:rsid w:val="2C7F31B6"/>
    <w:rsid w:val="2C7F327F"/>
    <w:rsid w:val="2C7F5B5B"/>
    <w:rsid w:val="2C7F6362"/>
    <w:rsid w:val="2C7F68AC"/>
    <w:rsid w:val="2C7F6E57"/>
    <w:rsid w:val="2C801FDA"/>
    <w:rsid w:val="2C803C75"/>
    <w:rsid w:val="2C805491"/>
    <w:rsid w:val="2C810479"/>
    <w:rsid w:val="2C8114F5"/>
    <w:rsid w:val="2C8132A3"/>
    <w:rsid w:val="2C813843"/>
    <w:rsid w:val="2C8142B0"/>
    <w:rsid w:val="2C815051"/>
    <w:rsid w:val="2C815F59"/>
    <w:rsid w:val="2C8161DF"/>
    <w:rsid w:val="2C817F9F"/>
    <w:rsid w:val="2C820DC9"/>
    <w:rsid w:val="2C823AC6"/>
    <w:rsid w:val="2C825740"/>
    <w:rsid w:val="2C825759"/>
    <w:rsid w:val="2C826E81"/>
    <w:rsid w:val="2C82701B"/>
    <w:rsid w:val="2C827F46"/>
    <w:rsid w:val="2C834DB5"/>
    <w:rsid w:val="2C840FE5"/>
    <w:rsid w:val="2C84117B"/>
    <w:rsid w:val="2C84505A"/>
    <w:rsid w:val="2C845061"/>
    <w:rsid w:val="2C846EA1"/>
    <w:rsid w:val="2C852C31"/>
    <w:rsid w:val="2C854573"/>
    <w:rsid w:val="2C854B6C"/>
    <w:rsid w:val="2C856E0A"/>
    <w:rsid w:val="2C8573C2"/>
    <w:rsid w:val="2C857A8F"/>
    <w:rsid w:val="2C857CE9"/>
    <w:rsid w:val="2C857D52"/>
    <w:rsid w:val="2C862549"/>
    <w:rsid w:val="2C864381"/>
    <w:rsid w:val="2C871616"/>
    <w:rsid w:val="2C8720FC"/>
    <w:rsid w:val="2C8763E0"/>
    <w:rsid w:val="2C87646E"/>
    <w:rsid w:val="2C8775FB"/>
    <w:rsid w:val="2C87788D"/>
    <w:rsid w:val="2C8859B6"/>
    <w:rsid w:val="2C887930"/>
    <w:rsid w:val="2C8903AA"/>
    <w:rsid w:val="2C891D8B"/>
    <w:rsid w:val="2C894183"/>
    <w:rsid w:val="2C894EF0"/>
    <w:rsid w:val="2C8953CC"/>
    <w:rsid w:val="2C8A5613"/>
    <w:rsid w:val="2C8B2374"/>
    <w:rsid w:val="2C8B2FCF"/>
    <w:rsid w:val="2C8B4122"/>
    <w:rsid w:val="2C8B614F"/>
    <w:rsid w:val="2C8B74DF"/>
    <w:rsid w:val="2C8C00C1"/>
    <w:rsid w:val="2C8C1AEF"/>
    <w:rsid w:val="2C8C2B04"/>
    <w:rsid w:val="2C8C5183"/>
    <w:rsid w:val="2C8C6396"/>
    <w:rsid w:val="2C8D05A0"/>
    <w:rsid w:val="2C8D1C48"/>
    <w:rsid w:val="2C8D4430"/>
    <w:rsid w:val="2C8D5567"/>
    <w:rsid w:val="2C8D7B3B"/>
    <w:rsid w:val="2C8E1405"/>
    <w:rsid w:val="2C8E1D12"/>
    <w:rsid w:val="2C8E62CA"/>
    <w:rsid w:val="2C8E6613"/>
    <w:rsid w:val="2C8E776E"/>
    <w:rsid w:val="2C8F11BE"/>
    <w:rsid w:val="2C8F1736"/>
    <w:rsid w:val="2C901738"/>
    <w:rsid w:val="2C9034E6"/>
    <w:rsid w:val="2C905043"/>
    <w:rsid w:val="2C90798A"/>
    <w:rsid w:val="2C91353B"/>
    <w:rsid w:val="2C913DA5"/>
    <w:rsid w:val="2C920138"/>
    <w:rsid w:val="2C9215BB"/>
    <w:rsid w:val="2C921FC8"/>
    <w:rsid w:val="2C925235"/>
    <w:rsid w:val="2C9254B0"/>
    <w:rsid w:val="2C92725E"/>
    <w:rsid w:val="2C932FD6"/>
    <w:rsid w:val="2C9346BD"/>
    <w:rsid w:val="2C9366C5"/>
    <w:rsid w:val="2C940AB7"/>
    <w:rsid w:val="2C941296"/>
    <w:rsid w:val="2C943468"/>
    <w:rsid w:val="2C946DE7"/>
    <w:rsid w:val="2C9525F7"/>
    <w:rsid w:val="2C954A40"/>
    <w:rsid w:val="2C954FA0"/>
    <w:rsid w:val="2C96162C"/>
    <w:rsid w:val="2C963BB6"/>
    <w:rsid w:val="2C965551"/>
    <w:rsid w:val="2C970D19"/>
    <w:rsid w:val="2C972AC7"/>
    <w:rsid w:val="2C974C87"/>
    <w:rsid w:val="2C97607D"/>
    <w:rsid w:val="2C977C17"/>
    <w:rsid w:val="2C9805ED"/>
    <w:rsid w:val="2C9820F9"/>
    <w:rsid w:val="2C984A9E"/>
    <w:rsid w:val="2C9907F0"/>
    <w:rsid w:val="2C991033"/>
    <w:rsid w:val="2C9918B9"/>
    <w:rsid w:val="2C99203F"/>
    <w:rsid w:val="2C9A109F"/>
    <w:rsid w:val="2C9A25B7"/>
    <w:rsid w:val="2C9A2CEC"/>
    <w:rsid w:val="2C9A4365"/>
    <w:rsid w:val="2C9A6113"/>
    <w:rsid w:val="2C9A6447"/>
    <w:rsid w:val="2C9A6F3E"/>
    <w:rsid w:val="2C9B3580"/>
    <w:rsid w:val="2C9B6E73"/>
    <w:rsid w:val="2C9B7A28"/>
    <w:rsid w:val="2C9C00DD"/>
    <w:rsid w:val="2C9C11BA"/>
    <w:rsid w:val="2C9C1C42"/>
    <w:rsid w:val="2C9C285E"/>
    <w:rsid w:val="2C9C6315"/>
    <w:rsid w:val="2C9D121A"/>
    <w:rsid w:val="2C9D2348"/>
    <w:rsid w:val="2C9D38C0"/>
    <w:rsid w:val="2C9D39DC"/>
    <w:rsid w:val="2C9E20A7"/>
    <w:rsid w:val="2C9E262C"/>
    <w:rsid w:val="2C9E41C1"/>
    <w:rsid w:val="2C9E4C09"/>
    <w:rsid w:val="2C9E534E"/>
    <w:rsid w:val="2C9E5562"/>
    <w:rsid w:val="2C9E6936"/>
    <w:rsid w:val="2C9E7D90"/>
    <w:rsid w:val="2C9F197B"/>
    <w:rsid w:val="2C9F3729"/>
    <w:rsid w:val="2C9F475E"/>
    <w:rsid w:val="2C9F7BCD"/>
    <w:rsid w:val="2CA07839"/>
    <w:rsid w:val="2CA10BD9"/>
    <w:rsid w:val="2CA10DA3"/>
    <w:rsid w:val="2CA11DA5"/>
    <w:rsid w:val="2CA12EFD"/>
    <w:rsid w:val="2CA156F3"/>
    <w:rsid w:val="2CA174A1"/>
    <w:rsid w:val="2CA20A9B"/>
    <w:rsid w:val="2CA23219"/>
    <w:rsid w:val="2CA23B42"/>
    <w:rsid w:val="2CA23BCB"/>
    <w:rsid w:val="2CA24D2A"/>
    <w:rsid w:val="2CA325A2"/>
    <w:rsid w:val="2CA40CE8"/>
    <w:rsid w:val="2CA43435"/>
    <w:rsid w:val="2CA44669"/>
    <w:rsid w:val="2CA451E4"/>
    <w:rsid w:val="2CA466DF"/>
    <w:rsid w:val="2CA46F92"/>
    <w:rsid w:val="2CA5096D"/>
    <w:rsid w:val="2CA51157"/>
    <w:rsid w:val="2CA60F5C"/>
    <w:rsid w:val="2CA63F92"/>
    <w:rsid w:val="2CA64AB8"/>
    <w:rsid w:val="2CA64B3B"/>
    <w:rsid w:val="2CA6527D"/>
    <w:rsid w:val="2CA741D0"/>
    <w:rsid w:val="2CA74CEF"/>
    <w:rsid w:val="2CA75FCB"/>
    <w:rsid w:val="2CA80956"/>
    <w:rsid w:val="2CA84CD4"/>
    <w:rsid w:val="2CA86163"/>
    <w:rsid w:val="2CA90A4C"/>
    <w:rsid w:val="2CA91E8E"/>
    <w:rsid w:val="2CA92100"/>
    <w:rsid w:val="2CA927FA"/>
    <w:rsid w:val="2CA95A34"/>
    <w:rsid w:val="2CA96B1D"/>
    <w:rsid w:val="2CAA1544"/>
    <w:rsid w:val="2CAA1B7B"/>
    <w:rsid w:val="2CAA46BD"/>
    <w:rsid w:val="2CAA4F3D"/>
    <w:rsid w:val="2CAA78CE"/>
    <w:rsid w:val="2CAA79C3"/>
    <w:rsid w:val="2CAB2132"/>
    <w:rsid w:val="2CAB4085"/>
    <w:rsid w:val="2CAB5082"/>
    <w:rsid w:val="2CAB79B2"/>
    <w:rsid w:val="2CAC09AD"/>
    <w:rsid w:val="2CAC2445"/>
    <w:rsid w:val="2CAC2C30"/>
    <w:rsid w:val="2CAC2D20"/>
    <w:rsid w:val="2CAC6A25"/>
    <w:rsid w:val="2CAC72E0"/>
    <w:rsid w:val="2CAC7F17"/>
    <w:rsid w:val="2CAD1E3D"/>
    <w:rsid w:val="2CAD22EA"/>
    <w:rsid w:val="2CAD4098"/>
    <w:rsid w:val="2CAD5E73"/>
    <w:rsid w:val="2CAE1BBE"/>
    <w:rsid w:val="2CAE2206"/>
    <w:rsid w:val="2CAE305B"/>
    <w:rsid w:val="2CAE355A"/>
    <w:rsid w:val="2CAE4A0E"/>
    <w:rsid w:val="2CAE4DE0"/>
    <w:rsid w:val="2CAE7E10"/>
    <w:rsid w:val="2CAF0201"/>
    <w:rsid w:val="2CAF07F8"/>
    <w:rsid w:val="2CAF1B32"/>
    <w:rsid w:val="2CAF6062"/>
    <w:rsid w:val="2CAF6281"/>
    <w:rsid w:val="2CB001F2"/>
    <w:rsid w:val="2CB007AA"/>
    <w:rsid w:val="2CB03B88"/>
    <w:rsid w:val="2CB05936"/>
    <w:rsid w:val="2CB1338F"/>
    <w:rsid w:val="2CB135AF"/>
    <w:rsid w:val="2CB17438"/>
    <w:rsid w:val="2CB177FA"/>
    <w:rsid w:val="2CB20CE7"/>
    <w:rsid w:val="2CB216AE"/>
    <w:rsid w:val="2CB2345D"/>
    <w:rsid w:val="2CB24502"/>
    <w:rsid w:val="2CB25B52"/>
    <w:rsid w:val="2CB27E3C"/>
    <w:rsid w:val="2CB31BB0"/>
    <w:rsid w:val="2CB31DDF"/>
    <w:rsid w:val="2CB33F29"/>
    <w:rsid w:val="2CB35427"/>
    <w:rsid w:val="2CB371D5"/>
    <w:rsid w:val="2CB419C2"/>
    <w:rsid w:val="2CB41D10"/>
    <w:rsid w:val="2CB43679"/>
    <w:rsid w:val="2CB45632"/>
    <w:rsid w:val="2CB5119F"/>
    <w:rsid w:val="2CB52F4D"/>
    <w:rsid w:val="2CB533B1"/>
    <w:rsid w:val="2CB56877"/>
    <w:rsid w:val="2CB638F7"/>
    <w:rsid w:val="2CB64739"/>
    <w:rsid w:val="2CB66F69"/>
    <w:rsid w:val="2CB67289"/>
    <w:rsid w:val="2CB726EF"/>
    <w:rsid w:val="2CB73169"/>
    <w:rsid w:val="2CB74F17"/>
    <w:rsid w:val="2CB75AA3"/>
    <w:rsid w:val="2CB75BAF"/>
    <w:rsid w:val="2CB75D14"/>
    <w:rsid w:val="2CB76243"/>
    <w:rsid w:val="2CB76CC5"/>
    <w:rsid w:val="2CB829F0"/>
    <w:rsid w:val="2CB847EB"/>
    <w:rsid w:val="2CB90C8F"/>
    <w:rsid w:val="2CB94B6F"/>
    <w:rsid w:val="2CB958D3"/>
    <w:rsid w:val="2CBA0563"/>
    <w:rsid w:val="2CBA7407"/>
    <w:rsid w:val="2CBB5258"/>
    <w:rsid w:val="2CBB70BA"/>
    <w:rsid w:val="2CBB747F"/>
    <w:rsid w:val="2CBC04A2"/>
    <w:rsid w:val="2CBC0E0B"/>
    <w:rsid w:val="2CBC102D"/>
    <w:rsid w:val="2CBC2407"/>
    <w:rsid w:val="2CBC252D"/>
    <w:rsid w:val="2CBC33BC"/>
    <w:rsid w:val="2CBC35A9"/>
    <w:rsid w:val="2CBC63BC"/>
    <w:rsid w:val="2CBC6D61"/>
    <w:rsid w:val="2CBC7C58"/>
    <w:rsid w:val="2CBD1466"/>
    <w:rsid w:val="2CBD191B"/>
    <w:rsid w:val="2CBD3E8C"/>
    <w:rsid w:val="2CBE031E"/>
    <w:rsid w:val="2CBE5333"/>
    <w:rsid w:val="2CBE62A5"/>
    <w:rsid w:val="2CBE676A"/>
    <w:rsid w:val="2CBE6A94"/>
    <w:rsid w:val="2CBF176E"/>
    <w:rsid w:val="2CBF1D70"/>
    <w:rsid w:val="2CBF201D"/>
    <w:rsid w:val="2CBF3DCB"/>
    <w:rsid w:val="2CBF5B79"/>
    <w:rsid w:val="2CBF6762"/>
    <w:rsid w:val="2CC002B3"/>
    <w:rsid w:val="2CC00564"/>
    <w:rsid w:val="2CC02853"/>
    <w:rsid w:val="2CC118F2"/>
    <w:rsid w:val="2CC1323C"/>
    <w:rsid w:val="2CC13DAF"/>
    <w:rsid w:val="2CC15D95"/>
    <w:rsid w:val="2CC1704F"/>
    <w:rsid w:val="2CC17B44"/>
    <w:rsid w:val="2CC21367"/>
    <w:rsid w:val="2CC27DAF"/>
    <w:rsid w:val="2CC31B0E"/>
    <w:rsid w:val="2CC338BC"/>
    <w:rsid w:val="2CC357A4"/>
    <w:rsid w:val="2CC35D5E"/>
    <w:rsid w:val="2CC413E2"/>
    <w:rsid w:val="2CC43190"/>
    <w:rsid w:val="2CC47634"/>
    <w:rsid w:val="2CC512D5"/>
    <w:rsid w:val="2CC5275B"/>
    <w:rsid w:val="2CC5346B"/>
    <w:rsid w:val="2CC53576"/>
    <w:rsid w:val="2CC55886"/>
    <w:rsid w:val="2CC611A6"/>
    <w:rsid w:val="2CC612B8"/>
    <w:rsid w:val="2CC61B0C"/>
    <w:rsid w:val="2CC630A2"/>
    <w:rsid w:val="2CC633AC"/>
    <w:rsid w:val="2CC63CD8"/>
    <w:rsid w:val="2CC64125"/>
    <w:rsid w:val="2CC6515A"/>
    <w:rsid w:val="2CC66F08"/>
    <w:rsid w:val="2CC715E0"/>
    <w:rsid w:val="2CC750BA"/>
    <w:rsid w:val="2CC751F6"/>
    <w:rsid w:val="2CC777C8"/>
    <w:rsid w:val="2CC80ED2"/>
    <w:rsid w:val="2CC8237A"/>
    <w:rsid w:val="2CC82C80"/>
    <w:rsid w:val="2CC87124"/>
    <w:rsid w:val="2CC91616"/>
    <w:rsid w:val="2CC94C4A"/>
    <w:rsid w:val="2CC95CD2"/>
    <w:rsid w:val="2CC95CDD"/>
    <w:rsid w:val="2CC969F8"/>
    <w:rsid w:val="2CCA2E9C"/>
    <w:rsid w:val="2CCA4F89"/>
    <w:rsid w:val="2CCB09C2"/>
    <w:rsid w:val="2CCB3F36"/>
    <w:rsid w:val="2CCB451E"/>
    <w:rsid w:val="2CCC1722"/>
    <w:rsid w:val="2CCC7699"/>
    <w:rsid w:val="2CCC7D00"/>
    <w:rsid w:val="2CCC7F97"/>
    <w:rsid w:val="2CCD0296"/>
    <w:rsid w:val="2CCD11AB"/>
    <w:rsid w:val="2CCD1427"/>
    <w:rsid w:val="2CCD2DD6"/>
    <w:rsid w:val="2CCD64E8"/>
    <w:rsid w:val="2CCE2260"/>
    <w:rsid w:val="2CCE2D39"/>
    <w:rsid w:val="2CCF174D"/>
    <w:rsid w:val="2CCF785E"/>
    <w:rsid w:val="2CD07A80"/>
    <w:rsid w:val="2CD11238"/>
    <w:rsid w:val="2CD129E2"/>
    <w:rsid w:val="2CD20F59"/>
    <w:rsid w:val="2CD21D51"/>
    <w:rsid w:val="2CD23AFF"/>
    <w:rsid w:val="2CD258AD"/>
    <w:rsid w:val="2CD30598"/>
    <w:rsid w:val="2CD313A4"/>
    <w:rsid w:val="2CD31625"/>
    <w:rsid w:val="2CD31F51"/>
    <w:rsid w:val="2CD33B58"/>
    <w:rsid w:val="2CD35299"/>
    <w:rsid w:val="2CD4033D"/>
    <w:rsid w:val="2CD4100C"/>
    <w:rsid w:val="2CD4202C"/>
    <w:rsid w:val="2CD44FE8"/>
    <w:rsid w:val="2CD46729"/>
    <w:rsid w:val="2CD47877"/>
    <w:rsid w:val="2CD51841"/>
    <w:rsid w:val="2CD51CBC"/>
    <w:rsid w:val="2CD525A2"/>
    <w:rsid w:val="2CD56B9F"/>
    <w:rsid w:val="2CD57C65"/>
    <w:rsid w:val="2CD655E6"/>
    <w:rsid w:val="2CD67193"/>
    <w:rsid w:val="2CD71115"/>
    <w:rsid w:val="2CD72733"/>
    <w:rsid w:val="2CD755B9"/>
    <w:rsid w:val="2CD77367"/>
    <w:rsid w:val="2CD84C6E"/>
    <w:rsid w:val="2CD90AE6"/>
    <w:rsid w:val="2CD915CC"/>
    <w:rsid w:val="2CD92DEC"/>
    <w:rsid w:val="2CD94E8D"/>
    <w:rsid w:val="2CD96445"/>
    <w:rsid w:val="2CDA0C05"/>
    <w:rsid w:val="2CDA259B"/>
    <w:rsid w:val="2CDA29B3"/>
    <w:rsid w:val="2CDA3819"/>
    <w:rsid w:val="2CDA473D"/>
    <w:rsid w:val="2CDB0121"/>
    <w:rsid w:val="2CDB5954"/>
    <w:rsid w:val="2CDB5C08"/>
    <w:rsid w:val="2CDC2BCF"/>
    <w:rsid w:val="2CDC4A5E"/>
    <w:rsid w:val="2CDC4BBF"/>
    <w:rsid w:val="2CDC5803"/>
    <w:rsid w:val="2CDC7C10"/>
    <w:rsid w:val="2CDC7FBF"/>
    <w:rsid w:val="2CDD3333"/>
    <w:rsid w:val="2CDD4252"/>
    <w:rsid w:val="2CDE06F5"/>
    <w:rsid w:val="2CDE6347"/>
    <w:rsid w:val="2CDE6947"/>
    <w:rsid w:val="2CDE7A36"/>
    <w:rsid w:val="2CDF446E"/>
    <w:rsid w:val="2CDF4518"/>
    <w:rsid w:val="2CDF5C70"/>
    <w:rsid w:val="2CDF621C"/>
    <w:rsid w:val="2CDF7FCA"/>
    <w:rsid w:val="2CE01402"/>
    <w:rsid w:val="2CE05EC3"/>
    <w:rsid w:val="2CE05F54"/>
    <w:rsid w:val="2CE074EA"/>
    <w:rsid w:val="2CE10D2D"/>
    <w:rsid w:val="2CE1214D"/>
    <w:rsid w:val="2CE14B20"/>
    <w:rsid w:val="2CE15005"/>
    <w:rsid w:val="2CE20EC6"/>
    <w:rsid w:val="2CE22CDB"/>
    <w:rsid w:val="2CE22FC9"/>
    <w:rsid w:val="2CE2559D"/>
    <w:rsid w:val="2CE27154"/>
    <w:rsid w:val="2CE33F5E"/>
    <w:rsid w:val="2CE35D0C"/>
    <w:rsid w:val="2CE37ABA"/>
    <w:rsid w:val="2CE403E3"/>
    <w:rsid w:val="2CE40A38"/>
    <w:rsid w:val="2CE42960"/>
    <w:rsid w:val="2CE43832"/>
    <w:rsid w:val="2CE450A5"/>
    <w:rsid w:val="2CE50B3E"/>
    <w:rsid w:val="2CE518FD"/>
    <w:rsid w:val="2CE51A84"/>
    <w:rsid w:val="2CE51B18"/>
    <w:rsid w:val="2CE6499F"/>
    <w:rsid w:val="2CE657FC"/>
    <w:rsid w:val="2CE6703B"/>
    <w:rsid w:val="2CE675AA"/>
    <w:rsid w:val="2CE737D9"/>
    <w:rsid w:val="2CE751DE"/>
    <w:rsid w:val="2CE768E7"/>
    <w:rsid w:val="2CE81574"/>
    <w:rsid w:val="2CE83322"/>
    <w:rsid w:val="2CE8334C"/>
    <w:rsid w:val="2CE835DB"/>
    <w:rsid w:val="2CE83DC0"/>
    <w:rsid w:val="2CE8467C"/>
    <w:rsid w:val="2CE850D0"/>
    <w:rsid w:val="2CE86D4A"/>
    <w:rsid w:val="2CE90E48"/>
    <w:rsid w:val="2CE94597"/>
    <w:rsid w:val="2CE97B7C"/>
    <w:rsid w:val="2CEA3520"/>
    <w:rsid w:val="2CEA709A"/>
    <w:rsid w:val="2CEB278E"/>
    <w:rsid w:val="2CEB2B67"/>
    <w:rsid w:val="2CEC14F9"/>
    <w:rsid w:val="2CEC1F30"/>
    <w:rsid w:val="2CEC5E40"/>
    <w:rsid w:val="2CEC7CC2"/>
    <w:rsid w:val="2CED0939"/>
    <w:rsid w:val="2CED1E5D"/>
    <w:rsid w:val="2CED377F"/>
    <w:rsid w:val="2CED6B8B"/>
    <w:rsid w:val="2CEE0EB7"/>
    <w:rsid w:val="2CEE1895"/>
    <w:rsid w:val="2CEE1EA1"/>
    <w:rsid w:val="2CEE491D"/>
    <w:rsid w:val="2CEF2903"/>
    <w:rsid w:val="2CEF46B1"/>
    <w:rsid w:val="2CEF5D88"/>
    <w:rsid w:val="2CF00429"/>
    <w:rsid w:val="2CF021D7"/>
    <w:rsid w:val="2CF0294E"/>
    <w:rsid w:val="2CF029C4"/>
    <w:rsid w:val="2CF03F85"/>
    <w:rsid w:val="2CF0507D"/>
    <w:rsid w:val="2CF050A9"/>
    <w:rsid w:val="2CF05C9A"/>
    <w:rsid w:val="2CF0667B"/>
    <w:rsid w:val="2CF07772"/>
    <w:rsid w:val="2CF10FCA"/>
    <w:rsid w:val="2CF170E1"/>
    <w:rsid w:val="2CF241A1"/>
    <w:rsid w:val="2CF25F4F"/>
    <w:rsid w:val="2CF26618"/>
    <w:rsid w:val="2CF2792E"/>
    <w:rsid w:val="2CF304B3"/>
    <w:rsid w:val="2CF33142"/>
    <w:rsid w:val="2CF35599"/>
    <w:rsid w:val="2CF41CC7"/>
    <w:rsid w:val="2CF42D7F"/>
    <w:rsid w:val="2CF471A3"/>
    <w:rsid w:val="2CF47F19"/>
    <w:rsid w:val="2CF577ED"/>
    <w:rsid w:val="2CF623A4"/>
    <w:rsid w:val="2CF63C91"/>
    <w:rsid w:val="2CF65B93"/>
    <w:rsid w:val="2CF6678C"/>
    <w:rsid w:val="2CF70382"/>
    <w:rsid w:val="2CF7101B"/>
    <w:rsid w:val="2CF717B7"/>
    <w:rsid w:val="2CF72B2E"/>
    <w:rsid w:val="2CF72F53"/>
    <w:rsid w:val="2CF75313"/>
    <w:rsid w:val="2CF76332"/>
    <w:rsid w:val="2CF77A09"/>
    <w:rsid w:val="2CF85B24"/>
    <w:rsid w:val="2CF8773E"/>
    <w:rsid w:val="2CF9108B"/>
    <w:rsid w:val="2CF9188E"/>
    <w:rsid w:val="2CF9552F"/>
    <w:rsid w:val="2CF95873"/>
    <w:rsid w:val="2CF972DD"/>
    <w:rsid w:val="2CFA4E04"/>
    <w:rsid w:val="2CFB12A7"/>
    <w:rsid w:val="2CFB1453"/>
    <w:rsid w:val="2CFB1583"/>
    <w:rsid w:val="2CFB35BD"/>
    <w:rsid w:val="2CFB5DDE"/>
    <w:rsid w:val="2CFB60E3"/>
    <w:rsid w:val="2CFC0B7C"/>
    <w:rsid w:val="2CFC1259"/>
    <w:rsid w:val="2CFC41F4"/>
    <w:rsid w:val="2CFC5020"/>
    <w:rsid w:val="2CFC6DCE"/>
    <w:rsid w:val="2CFC6F92"/>
    <w:rsid w:val="2CFD0C24"/>
    <w:rsid w:val="2CFE0255"/>
    <w:rsid w:val="2CFE48F4"/>
    <w:rsid w:val="2CFE66A2"/>
    <w:rsid w:val="2CFF03EA"/>
    <w:rsid w:val="2CFF066C"/>
    <w:rsid w:val="2CFF16E5"/>
    <w:rsid w:val="2CFF241A"/>
    <w:rsid w:val="2CFF45E7"/>
    <w:rsid w:val="2CFF6EE1"/>
    <w:rsid w:val="2D0004F6"/>
    <w:rsid w:val="2D001CDF"/>
    <w:rsid w:val="2D004038"/>
    <w:rsid w:val="2D00493C"/>
    <w:rsid w:val="2D005B78"/>
    <w:rsid w:val="2D012636"/>
    <w:rsid w:val="2D014005"/>
    <w:rsid w:val="2D0143E4"/>
    <w:rsid w:val="2D014919"/>
    <w:rsid w:val="2D016192"/>
    <w:rsid w:val="2D017E2D"/>
    <w:rsid w:val="2D020066"/>
    <w:rsid w:val="2D021920"/>
    <w:rsid w:val="2D021ECA"/>
    <w:rsid w:val="2D0244FE"/>
    <w:rsid w:val="2D02497F"/>
    <w:rsid w:val="2D02769E"/>
    <w:rsid w:val="2D03015C"/>
    <w:rsid w:val="2D0314F6"/>
    <w:rsid w:val="2D031F0A"/>
    <w:rsid w:val="2D035FCE"/>
    <w:rsid w:val="2D036834"/>
    <w:rsid w:val="2D04051D"/>
    <w:rsid w:val="2D042618"/>
    <w:rsid w:val="2D045C82"/>
    <w:rsid w:val="2D047A30"/>
    <w:rsid w:val="2D050128"/>
    <w:rsid w:val="2D051DB8"/>
    <w:rsid w:val="2D053ED4"/>
    <w:rsid w:val="2D056892"/>
    <w:rsid w:val="2D05784E"/>
    <w:rsid w:val="2D060636"/>
    <w:rsid w:val="2D0619FA"/>
    <w:rsid w:val="2D062740"/>
    <w:rsid w:val="2D0637A8"/>
    <w:rsid w:val="2D063E6E"/>
    <w:rsid w:val="2D064C0C"/>
    <w:rsid w:val="2D065413"/>
    <w:rsid w:val="2D0669E7"/>
    <w:rsid w:val="2D0677AA"/>
    <w:rsid w:val="2D067C4C"/>
    <w:rsid w:val="2D070B3F"/>
    <w:rsid w:val="2D072A48"/>
    <w:rsid w:val="2D076E4F"/>
    <w:rsid w:val="2D077487"/>
    <w:rsid w:val="2D077AB7"/>
    <w:rsid w:val="2D080026"/>
    <w:rsid w:val="2D0803F1"/>
    <w:rsid w:val="2D081547"/>
    <w:rsid w:val="2D082811"/>
    <w:rsid w:val="2D0839C4"/>
    <w:rsid w:val="2D083C88"/>
    <w:rsid w:val="2D083FF9"/>
    <w:rsid w:val="2D0846FD"/>
    <w:rsid w:val="2D0856DC"/>
    <w:rsid w:val="2D085772"/>
    <w:rsid w:val="2D090F86"/>
    <w:rsid w:val="2D093143"/>
    <w:rsid w:val="2D09353E"/>
    <w:rsid w:val="2D094822"/>
    <w:rsid w:val="2D095047"/>
    <w:rsid w:val="2D095368"/>
    <w:rsid w:val="2D097900"/>
    <w:rsid w:val="2D0A14EA"/>
    <w:rsid w:val="2D0A1B48"/>
    <w:rsid w:val="2D0A3299"/>
    <w:rsid w:val="2D0A4FF8"/>
    <w:rsid w:val="2D0A592E"/>
    <w:rsid w:val="2D0B2762"/>
    <w:rsid w:val="2D0B382A"/>
    <w:rsid w:val="2D0B50EA"/>
    <w:rsid w:val="2D0B5263"/>
    <w:rsid w:val="2D0B7011"/>
    <w:rsid w:val="2D0C3CE8"/>
    <w:rsid w:val="2D0C5510"/>
    <w:rsid w:val="2D0D1E80"/>
    <w:rsid w:val="2D0D36B6"/>
    <w:rsid w:val="2D0D4B37"/>
    <w:rsid w:val="2D0D54CF"/>
    <w:rsid w:val="2D0D68B9"/>
    <w:rsid w:val="2D0E3A72"/>
    <w:rsid w:val="2D0E7A35"/>
    <w:rsid w:val="2D0F11D9"/>
    <w:rsid w:val="2D0F260D"/>
    <w:rsid w:val="2D0F6299"/>
    <w:rsid w:val="2D0F69C4"/>
    <w:rsid w:val="2D0F6B01"/>
    <w:rsid w:val="2D102669"/>
    <w:rsid w:val="2D104627"/>
    <w:rsid w:val="2D105609"/>
    <w:rsid w:val="2D1121F4"/>
    <w:rsid w:val="2D114A0E"/>
    <w:rsid w:val="2D1202DE"/>
    <w:rsid w:val="2D12039F"/>
    <w:rsid w:val="2D12214D"/>
    <w:rsid w:val="2D1227E2"/>
    <w:rsid w:val="2D124F89"/>
    <w:rsid w:val="2D1257CB"/>
    <w:rsid w:val="2D132BB1"/>
    <w:rsid w:val="2D14247A"/>
    <w:rsid w:val="2D144117"/>
    <w:rsid w:val="2D147522"/>
    <w:rsid w:val="2D1519FD"/>
    <w:rsid w:val="2D151C3D"/>
    <w:rsid w:val="2D152918"/>
    <w:rsid w:val="2D15504B"/>
    <w:rsid w:val="2D157E8F"/>
    <w:rsid w:val="2D1605B8"/>
    <w:rsid w:val="2D160E2F"/>
    <w:rsid w:val="2D1644FC"/>
    <w:rsid w:val="2D1660E1"/>
    <w:rsid w:val="2D170E9A"/>
    <w:rsid w:val="2D1735DD"/>
    <w:rsid w:val="2D173C07"/>
    <w:rsid w:val="2D1759B5"/>
    <w:rsid w:val="2D181C0D"/>
    <w:rsid w:val="2D18267E"/>
    <w:rsid w:val="2D1826B4"/>
    <w:rsid w:val="2D19172E"/>
    <w:rsid w:val="2D1934DC"/>
    <w:rsid w:val="2D1959DB"/>
    <w:rsid w:val="2D1966F0"/>
    <w:rsid w:val="2D197980"/>
    <w:rsid w:val="2D197ABA"/>
    <w:rsid w:val="2D1A32A8"/>
    <w:rsid w:val="2D1A62EC"/>
    <w:rsid w:val="2D1A6ECE"/>
    <w:rsid w:val="2D1A7254"/>
    <w:rsid w:val="2D1B082F"/>
    <w:rsid w:val="2D1B0B70"/>
    <w:rsid w:val="2D1B2889"/>
    <w:rsid w:val="2D1B54A6"/>
    <w:rsid w:val="2D1B673A"/>
    <w:rsid w:val="2D1B7A50"/>
    <w:rsid w:val="2D1C0C0C"/>
    <w:rsid w:val="2D1C121E"/>
    <w:rsid w:val="2D1C1D3E"/>
    <w:rsid w:val="2D1C2FCC"/>
    <w:rsid w:val="2D1C5B1F"/>
    <w:rsid w:val="2D1C6606"/>
    <w:rsid w:val="2D1C7470"/>
    <w:rsid w:val="2D1D56F3"/>
    <w:rsid w:val="2D1D5BF5"/>
    <w:rsid w:val="2D1E0AF2"/>
    <w:rsid w:val="2D1E26F6"/>
    <w:rsid w:val="2D1E2F1E"/>
    <w:rsid w:val="2D1E4330"/>
    <w:rsid w:val="2D1E4F96"/>
    <w:rsid w:val="2D1E527D"/>
    <w:rsid w:val="2D1F10D2"/>
    <w:rsid w:val="2D1F22E4"/>
    <w:rsid w:val="2D1F23EC"/>
    <w:rsid w:val="2D1F486A"/>
    <w:rsid w:val="2D1F73B9"/>
    <w:rsid w:val="2D200D0E"/>
    <w:rsid w:val="2D202ABC"/>
    <w:rsid w:val="2D20557A"/>
    <w:rsid w:val="2D205BB7"/>
    <w:rsid w:val="2D210668"/>
    <w:rsid w:val="2D214A86"/>
    <w:rsid w:val="2D216B4D"/>
    <w:rsid w:val="2D217C97"/>
    <w:rsid w:val="2D221376"/>
    <w:rsid w:val="2D224A7E"/>
    <w:rsid w:val="2D224FF5"/>
    <w:rsid w:val="2D227366"/>
    <w:rsid w:val="2D230A1F"/>
    <w:rsid w:val="2D232173"/>
    <w:rsid w:val="2D2340D4"/>
    <w:rsid w:val="2D23435A"/>
    <w:rsid w:val="2D241E80"/>
    <w:rsid w:val="2D241F6F"/>
    <w:rsid w:val="2D244788"/>
    <w:rsid w:val="2D2500D2"/>
    <w:rsid w:val="2D251BAF"/>
    <w:rsid w:val="2D25218F"/>
    <w:rsid w:val="2D25313C"/>
    <w:rsid w:val="2D256324"/>
    <w:rsid w:val="2D26209C"/>
    <w:rsid w:val="2D263E4A"/>
    <w:rsid w:val="2D265BF9"/>
    <w:rsid w:val="2D265D03"/>
    <w:rsid w:val="2D265EC5"/>
    <w:rsid w:val="2D2725E0"/>
    <w:rsid w:val="2D2734B9"/>
    <w:rsid w:val="2D276581"/>
    <w:rsid w:val="2D280D54"/>
    <w:rsid w:val="2D2817CE"/>
    <w:rsid w:val="2D281971"/>
    <w:rsid w:val="2D285819"/>
    <w:rsid w:val="2D291A63"/>
    <w:rsid w:val="2D294951"/>
    <w:rsid w:val="2D2955C6"/>
    <w:rsid w:val="2D2A0399"/>
    <w:rsid w:val="2D2A2E77"/>
    <w:rsid w:val="2D2A393B"/>
    <w:rsid w:val="2D2A4D1F"/>
    <w:rsid w:val="2D2A66FB"/>
    <w:rsid w:val="2D2A6A30"/>
    <w:rsid w:val="2D2A78D7"/>
    <w:rsid w:val="2D2B18D0"/>
    <w:rsid w:val="2D2B320F"/>
    <w:rsid w:val="2D2B636D"/>
    <w:rsid w:val="2D2B7F30"/>
    <w:rsid w:val="2D2C06F3"/>
    <w:rsid w:val="2D2C0701"/>
    <w:rsid w:val="2D2C4E1C"/>
    <w:rsid w:val="2D2D14AC"/>
    <w:rsid w:val="2D2D340A"/>
    <w:rsid w:val="2D2D342B"/>
    <w:rsid w:val="2D2E1141"/>
    <w:rsid w:val="2D2E16C8"/>
    <w:rsid w:val="2D2E3229"/>
    <w:rsid w:val="2D2E32D7"/>
    <w:rsid w:val="2D2E5923"/>
    <w:rsid w:val="2D2E5BF2"/>
    <w:rsid w:val="2D2E7C1C"/>
    <w:rsid w:val="2D2E7FAB"/>
    <w:rsid w:val="2D2F1AF1"/>
    <w:rsid w:val="2D2F2582"/>
    <w:rsid w:val="2D2F2CFF"/>
    <w:rsid w:val="2D2F5FAC"/>
    <w:rsid w:val="2D2F71A3"/>
    <w:rsid w:val="2D2F75E7"/>
    <w:rsid w:val="2D300512"/>
    <w:rsid w:val="2D300825"/>
    <w:rsid w:val="2D307E1B"/>
    <w:rsid w:val="2D3130E3"/>
    <w:rsid w:val="2D314CC9"/>
    <w:rsid w:val="2D315C41"/>
    <w:rsid w:val="2D315D30"/>
    <w:rsid w:val="2D316793"/>
    <w:rsid w:val="2D316C87"/>
    <w:rsid w:val="2D320A41"/>
    <w:rsid w:val="2D32459D"/>
    <w:rsid w:val="2D327DCB"/>
    <w:rsid w:val="2D330463"/>
    <w:rsid w:val="2D3305D4"/>
    <w:rsid w:val="2D3317C1"/>
    <w:rsid w:val="2D334168"/>
    <w:rsid w:val="2D3348D9"/>
    <w:rsid w:val="2D334A74"/>
    <w:rsid w:val="2D3376D8"/>
    <w:rsid w:val="2D340277"/>
    <w:rsid w:val="2D34054B"/>
    <w:rsid w:val="2D340A5A"/>
    <w:rsid w:val="2D342099"/>
    <w:rsid w:val="2D34243E"/>
    <w:rsid w:val="2D343043"/>
    <w:rsid w:val="2D345D68"/>
    <w:rsid w:val="2D3465E1"/>
    <w:rsid w:val="2D346744"/>
    <w:rsid w:val="2D347040"/>
    <w:rsid w:val="2D350E15"/>
    <w:rsid w:val="2D355AC5"/>
    <w:rsid w:val="2D355E3C"/>
    <w:rsid w:val="2D360531"/>
    <w:rsid w:val="2D364384"/>
    <w:rsid w:val="2D365F24"/>
    <w:rsid w:val="2D366F55"/>
    <w:rsid w:val="2D3677C6"/>
    <w:rsid w:val="2D367C5C"/>
    <w:rsid w:val="2D371BB4"/>
    <w:rsid w:val="2D372AD9"/>
    <w:rsid w:val="2D375814"/>
    <w:rsid w:val="2D376058"/>
    <w:rsid w:val="2D37707D"/>
    <w:rsid w:val="2D377E06"/>
    <w:rsid w:val="2D380D36"/>
    <w:rsid w:val="2D386611"/>
    <w:rsid w:val="2D3905FA"/>
    <w:rsid w:val="2D391132"/>
    <w:rsid w:val="2D391DD0"/>
    <w:rsid w:val="2D392D05"/>
    <w:rsid w:val="2D393B7E"/>
    <w:rsid w:val="2D394446"/>
    <w:rsid w:val="2D395367"/>
    <w:rsid w:val="2D397E3D"/>
    <w:rsid w:val="2D3A16A4"/>
    <w:rsid w:val="2D3A471F"/>
    <w:rsid w:val="2D3A5211"/>
    <w:rsid w:val="2D3A5A47"/>
    <w:rsid w:val="2D3B3E74"/>
    <w:rsid w:val="2D3B4D07"/>
    <w:rsid w:val="2D3B4F8E"/>
    <w:rsid w:val="2D3B5B48"/>
    <w:rsid w:val="2D3B66EC"/>
    <w:rsid w:val="2D3B78F6"/>
    <w:rsid w:val="2D3C1590"/>
    <w:rsid w:val="2D3C541C"/>
    <w:rsid w:val="2D3C6331"/>
    <w:rsid w:val="2D3C6E29"/>
    <w:rsid w:val="2D3C71CA"/>
    <w:rsid w:val="2D3D212F"/>
    <w:rsid w:val="2D3D2B16"/>
    <w:rsid w:val="2D3D4558"/>
    <w:rsid w:val="2D3D7A56"/>
    <w:rsid w:val="2D3E73E6"/>
    <w:rsid w:val="2D3F531C"/>
    <w:rsid w:val="2D3F6B77"/>
    <w:rsid w:val="2D3F73D1"/>
    <w:rsid w:val="2D40291A"/>
    <w:rsid w:val="2D402BD8"/>
    <w:rsid w:val="2D402DA2"/>
    <w:rsid w:val="2D40315E"/>
    <w:rsid w:val="2D405891"/>
    <w:rsid w:val="2D40617E"/>
    <w:rsid w:val="2D410C84"/>
    <w:rsid w:val="2D411497"/>
    <w:rsid w:val="2D413739"/>
    <w:rsid w:val="2D41563B"/>
    <w:rsid w:val="2D415BB8"/>
    <w:rsid w:val="2D4218CF"/>
    <w:rsid w:val="2D4254F8"/>
    <w:rsid w:val="2D42556B"/>
    <w:rsid w:val="2D425C2C"/>
    <w:rsid w:val="2D426ED6"/>
    <w:rsid w:val="2D42738A"/>
    <w:rsid w:val="2D4276F6"/>
    <w:rsid w:val="2D430559"/>
    <w:rsid w:val="2D4331C7"/>
    <w:rsid w:val="2D433D3E"/>
    <w:rsid w:val="2D4349FC"/>
    <w:rsid w:val="2D434F4D"/>
    <w:rsid w:val="2D436988"/>
    <w:rsid w:val="2D437014"/>
    <w:rsid w:val="2D44278C"/>
    <w:rsid w:val="2D445000"/>
    <w:rsid w:val="2D450775"/>
    <w:rsid w:val="2D452523"/>
    <w:rsid w:val="2D4542D1"/>
    <w:rsid w:val="2D4574AB"/>
    <w:rsid w:val="2D457731"/>
    <w:rsid w:val="2D460049"/>
    <w:rsid w:val="2D460D1A"/>
    <w:rsid w:val="2D46171A"/>
    <w:rsid w:val="2D464C29"/>
    <w:rsid w:val="2D46629B"/>
    <w:rsid w:val="2D4664BB"/>
    <w:rsid w:val="2D466A4A"/>
    <w:rsid w:val="2D474412"/>
    <w:rsid w:val="2D4744ED"/>
    <w:rsid w:val="2D4757D6"/>
    <w:rsid w:val="2D480265"/>
    <w:rsid w:val="2D48136A"/>
    <w:rsid w:val="2D482013"/>
    <w:rsid w:val="2D483DC1"/>
    <w:rsid w:val="2D487FC3"/>
    <w:rsid w:val="2D4A0AB8"/>
    <w:rsid w:val="2D4A18E7"/>
    <w:rsid w:val="2D4A6436"/>
    <w:rsid w:val="2D4B150D"/>
    <w:rsid w:val="2D4B3520"/>
    <w:rsid w:val="2D4B38B1"/>
    <w:rsid w:val="2D4B565F"/>
    <w:rsid w:val="2D4B6492"/>
    <w:rsid w:val="2D4B771E"/>
    <w:rsid w:val="2D4C1B03"/>
    <w:rsid w:val="2D4C60A7"/>
    <w:rsid w:val="2D4C7CEB"/>
    <w:rsid w:val="2D4D13D7"/>
    <w:rsid w:val="2D4D3337"/>
    <w:rsid w:val="2D4D3D4C"/>
    <w:rsid w:val="2D4D44ED"/>
    <w:rsid w:val="2D4D4C64"/>
    <w:rsid w:val="2D4D587B"/>
    <w:rsid w:val="2D4D5D3B"/>
    <w:rsid w:val="2D4D6A10"/>
    <w:rsid w:val="2D4D7629"/>
    <w:rsid w:val="2D4D7B91"/>
    <w:rsid w:val="2D4F2EEB"/>
    <w:rsid w:val="2D4F514F"/>
    <w:rsid w:val="2D4F666C"/>
    <w:rsid w:val="2D4F6EFD"/>
    <w:rsid w:val="2D5022C5"/>
    <w:rsid w:val="2D503565"/>
    <w:rsid w:val="2D504F56"/>
    <w:rsid w:val="2D5055E6"/>
    <w:rsid w:val="2D505C98"/>
    <w:rsid w:val="2D506595"/>
    <w:rsid w:val="2D5104EF"/>
    <w:rsid w:val="2D510EC7"/>
    <w:rsid w:val="2D512905"/>
    <w:rsid w:val="2D515741"/>
    <w:rsid w:val="2D517119"/>
    <w:rsid w:val="2D522E91"/>
    <w:rsid w:val="2D524C40"/>
    <w:rsid w:val="2D5262DB"/>
    <w:rsid w:val="2D535AA4"/>
    <w:rsid w:val="2D5409B8"/>
    <w:rsid w:val="2D542766"/>
    <w:rsid w:val="2D544297"/>
    <w:rsid w:val="2D546C0A"/>
    <w:rsid w:val="2D55028C"/>
    <w:rsid w:val="2D554CFC"/>
    <w:rsid w:val="2D564730"/>
    <w:rsid w:val="2D5704A8"/>
    <w:rsid w:val="2D57108E"/>
    <w:rsid w:val="2D572F6E"/>
    <w:rsid w:val="2D574004"/>
    <w:rsid w:val="2D5752FE"/>
    <w:rsid w:val="2D5774A8"/>
    <w:rsid w:val="2D582132"/>
    <w:rsid w:val="2D585871"/>
    <w:rsid w:val="2D590201"/>
    <w:rsid w:val="2D594220"/>
    <w:rsid w:val="2D595B1B"/>
    <w:rsid w:val="2D595FCE"/>
    <w:rsid w:val="2D5A3718"/>
    <w:rsid w:val="2D5A54F4"/>
    <w:rsid w:val="2D5A652B"/>
    <w:rsid w:val="2D5A760A"/>
    <w:rsid w:val="2D5B1E69"/>
    <w:rsid w:val="2D5B4C0F"/>
    <w:rsid w:val="2D5B78BE"/>
    <w:rsid w:val="2D5B7F98"/>
    <w:rsid w:val="2D5C2E79"/>
    <w:rsid w:val="2D5C31A0"/>
    <w:rsid w:val="2D5C5ABE"/>
    <w:rsid w:val="2D5C609F"/>
    <w:rsid w:val="2D5C786C"/>
    <w:rsid w:val="2D5C7DFD"/>
    <w:rsid w:val="2D5D4D92"/>
    <w:rsid w:val="2D5D5613"/>
    <w:rsid w:val="2D5D6D53"/>
    <w:rsid w:val="2D5E40C8"/>
    <w:rsid w:val="2D5E4CD1"/>
    <w:rsid w:val="2D5E5392"/>
    <w:rsid w:val="2D5E54C7"/>
    <w:rsid w:val="2D5E7113"/>
    <w:rsid w:val="2D5E7941"/>
    <w:rsid w:val="2D5F6457"/>
    <w:rsid w:val="2D5F6958"/>
    <w:rsid w:val="2D5F6E8F"/>
    <w:rsid w:val="2D60110A"/>
    <w:rsid w:val="2D6023B1"/>
    <w:rsid w:val="2D603551"/>
    <w:rsid w:val="2D604F5C"/>
    <w:rsid w:val="2D6054BF"/>
    <w:rsid w:val="2D6055AE"/>
    <w:rsid w:val="2D605B61"/>
    <w:rsid w:val="2D60735C"/>
    <w:rsid w:val="2D614E83"/>
    <w:rsid w:val="2D614EDD"/>
    <w:rsid w:val="2D616C31"/>
    <w:rsid w:val="2D616CA3"/>
    <w:rsid w:val="2D617252"/>
    <w:rsid w:val="2D620781"/>
    <w:rsid w:val="2D621327"/>
    <w:rsid w:val="2D621A3A"/>
    <w:rsid w:val="2D621D0B"/>
    <w:rsid w:val="2D6230D5"/>
    <w:rsid w:val="2D623870"/>
    <w:rsid w:val="2D623B8D"/>
    <w:rsid w:val="2D624A4F"/>
    <w:rsid w:val="2D626CFC"/>
    <w:rsid w:val="2D632C84"/>
    <w:rsid w:val="2D63490A"/>
    <w:rsid w:val="2D6365FD"/>
    <w:rsid w:val="2D636978"/>
    <w:rsid w:val="2D636E4D"/>
    <w:rsid w:val="2D6376A1"/>
    <w:rsid w:val="2D640AB5"/>
    <w:rsid w:val="2D6445E1"/>
    <w:rsid w:val="2D6448F2"/>
    <w:rsid w:val="2D647402"/>
    <w:rsid w:val="2D64751E"/>
    <w:rsid w:val="2D65268A"/>
    <w:rsid w:val="2D656721"/>
    <w:rsid w:val="2D661D22"/>
    <w:rsid w:val="2D662499"/>
    <w:rsid w:val="2D663B72"/>
    <w:rsid w:val="2D6648F3"/>
    <w:rsid w:val="2D666036"/>
    <w:rsid w:val="2D672D4A"/>
    <w:rsid w:val="2D6730B5"/>
    <w:rsid w:val="2D675FF9"/>
    <w:rsid w:val="2D6779F3"/>
    <w:rsid w:val="2D6812F4"/>
    <w:rsid w:val="2D681D63"/>
    <w:rsid w:val="2D684463"/>
    <w:rsid w:val="2D6845F0"/>
    <w:rsid w:val="2D686211"/>
    <w:rsid w:val="2D687363"/>
    <w:rsid w:val="2D696DE9"/>
    <w:rsid w:val="2D6A01DB"/>
    <w:rsid w:val="2D6A05F9"/>
    <w:rsid w:val="2D6A0C90"/>
    <w:rsid w:val="2D6A1F89"/>
    <w:rsid w:val="2D6A34DD"/>
    <w:rsid w:val="2D6A3D37"/>
    <w:rsid w:val="2D6A5D2B"/>
    <w:rsid w:val="2D6B326F"/>
    <w:rsid w:val="2D6B374E"/>
    <w:rsid w:val="2D6B4316"/>
    <w:rsid w:val="2D6B6967"/>
    <w:rsid w:val="2D6B7AAF"/>
    <w:rsid w:val="2D6B7C16"/>
    <w:rsid w:val="2D6C0AC9"/>
    <w:rsid w:val="2D6C12B6"/>
    <w:rsid w:val="2D6C14E0"/>
    <w:rsid w:val="2D6C307E"/>
    <w:rsid w:val="2D6C3F53"/>
    <w:rsid w:val="2D6D0BE1"/>
    <w:rsid w:val="2D6D1A79"/>
    <w:rsid w:val="2D6D1B30"/>
    <w:rsid w:val="2D6D1D37"/>
    <w:rsid w:val="2D6D3827"/>
    <w:rsid w:val="2D6D435A"/>
    <w:rsid w:val="2D6E10CD"/>
    <w:rsid w:val="2D6E2610"/>
    <w:rsid w:val="2D6E6CF5"/>
    <w:rsid w:val="2D6F134E"/>
    <w:rsid w:val="2D6F3BC4"/>
    <w:rsid w:val="2D6F416E"/>
    <w:rsid w:val="2D6F4663"/>
    <w:rsid w:val="2D6F57F1"/>
    <w:rsid w:val="2D6F75A0"/>
    <w:rsid w:val="2D704B4E"/>
    <w:rsid w:val="2D7050C6"/>
    <w:rsid w:val="2D707F59"/>
    <w:rsid w:val="2D712D80"/>
    <w:rsid w:val="2D713318"/>
    <w:rsid w:val="2D71772F"/>
    <w:rsid w:val="2D720E3E"/>
    <w:rsid w:val="2D724C71"/>
    <w:rsid w:val="2D730EBD"/>
    <w:rsid w:val="2D731129"/>
    <w:rsid w:val="2D73288C"/>
    <w:rsid w:val="2D7352E2"/>
    <w:rsid w:val="2D7362D8"/>
    <w:rsid w:val="2D74105A"/>
    <w:rsid w:val="2D742E08"/>
    <w:rsid w:val="2D743CA5"/>
    <w:rsid w:val="2D744BB6"/>
    <w:rsid w:val="2D745D97"/>
    <w:rsid w:val="2D746964"/>
    <w:rsid w:val="2D750387"/>
    <w:rsid w:val="2D750D43"/>
    <w:rsid w:val="2D751C93"/>
    <w:rsid w:val="2D7529CD"/>
    <w:rsid w:val="2D752F58"/>
    <w:rsid w:val="2D754978"/>
    <w:rsid w:val="2D7626DC"/>
    <w:rsid w:val="2D764E08"/>
    <w:rsid w:val="2D765371"/>
    <w:rsid w:val="2D765C28"/>
    <w:rsid w:val="2D766B80"/>
    <w:rsid w:val="2D770BBE"/>
    <w:rsid w:val="2D772C5B"/>
    <w:rsid w:val="2D783B2A"/>
    <w:rsid w:val="2D786D08"/>
    <w:rsid w:val="2D790198"/>
    <w:rsid w:val="2D79041E"/>
    <w:rsid w:val="2D7918D9"/>
    <w:rsid w:val="2D7921CC"/>
    <w:rsid w:val="2D796670"/>
    <w:rsid w:val="2D7975BA"/>
    <w:rsid w:val="2D7A4D70"/>
    <w:rsid w:val="2D7B23E8"/>
    <w:rsid w:val="2D7B4196"/>
    <w:rsid w:val="2D7B41F9"/>
    <w:rsid w:val="2D7B5F44"/>
    <w:rsid w:val="2D7B7CF2"/>
    <w:rsid w:val="2D7C01C3"/>
    <w:rsid w:val="2D7C3A6A"/>
    <w:rsid w:val="2D7C5689"/>
    <w:rsid w:val="2D7C5808"/>
    <w:rsid w:val="2D7C7B0A"/>
    <w:rsid w:val="2D7D16EA"/>
    <w:rsid w:val="2D7E481E"/>
    <w:rsid w:val="2D7E66F1"/>
    <w:rsid w:val="2D7E78D1"/>
    <w:rsid w:val="2D7E7D44"/>
    <w:rsid w:val="2D7F0FF7"/>
    <w:rsid w:val="2D7F400A"/>
    <w:rsid w:val="2D7F437F"/>
    <w:rsid w:val="2D7F4678"/>
    <w:rsid w:val="2D7F7C81"/>
    <w:rsid w:val="2D8017AD"/>
    <w:rsid w:val="2D80355B"/>
    <w:rsid w:val="2D8079FF"/>
    <w:rsid w:val="2D811081"/>
    <w:rsid w:val="2D81669D"/>
    <w:rsid w:val="2D81692A"/>
    <w:rsid w:val="2D817BD3"/>
    <w:rsid w:val="2D820C3E"/>
    <w:rsid w:val="2D822236"/>
    <w:rsid w:val="2D8233A4"/>
    <w:rsid w:val="2D825525"/>
    <w:rsid w:val="2D827DBA"/>
    <w:rsid w:val="2D831062"/>
    <w:rsid w:val="2D8319E5"/>
    <w:rsid w:val="2D832920"/>
    <w:rsid w:val="2D83386F"/>
    <w:rsid w:val="2D834DA2"/>
    <w:rsid w:val="2D834DF9"/>
    <w:rsid w:val="2D834F72"/>
    <w:rsid w:val="2D841CD5"/>
    <w:rsid w:val="2D842AB8"/>
    <w:rsid w:val="2D84749E"/>
    <w:rsid w:val="2D855E7E"/>
    <w:rsid w:val="2D8566CB"/>
    <w:rsid w:val="2D856A36"/>
    <w:rsid w:val="2D856DC3"/>
    <w:rsid w:val="2D857D6B"/>
    <w:rsid w:val="2D86130C"/>
    <w:rsid w:val="2D865FF5"/>
    <w:rsid w:val="2D86610F"/>
    <w:rsid w:val="2D87193E"/>
    <w:rsid w:val="2D875092"/>
    <w:rsid w:val="2D87704F"/>
    <w:rsid w:val="2D8774C4"/>
    <w:rsid w:val="2D880661"/>
    <w:rsid w:val="2D882DD1"/>
    <w:rsid w:val="2D884A48"/>
    <w:rsid w:val="2D885FB0"/>
    <w:rsid w:val="2D8868B3"/>
    <w:rsid w:val="2D8878F0"/>
    <w:rsid w:val="2D893724"/>
    <w:rsid w:val="2D89458D"/>
    <w:rsid w:val="2D895C4C"/>
    <w:rsid w:val="2D896827"/>
    <w:rsid w:val="2D897CB1"/>
    <w:rsid w:val="2D8A111D"/>
    <w:rsid w:val="2D8A137E"/>
    <w:rsid w:val="2D8A25C3"/>
    <w:rsid w:val="2D8A262B"/>
    <w:rsid w:val="2D8A285E"/>
    <w:rsid w:val="2D8A43D9"/>
    <w:rsid w:val="2D8A738F"/>
    <w:rsid w:val="2D8A7415"/>
    <w:rsid w:val="2D8A7887"/>
    <w:rsid w:val="2D8B25AD"/>
    <w:rsid w:val="2D8B3CEE"/>
    <w:rsid w:val="2D8B6511"/>
    <w:rsid w:val="2D8B7654"/>
    <w:rsid w:val="2D8B7F5B"/>
    <w:rsid w:val="2D8C0151"/>
    <w:rsid w:val="2D8C05FA"/>
    <w:rsid w:val="2D8C1F00"/>
    <w:rsid w:val="2D8C2611"/>
    <w:rsid w:val="2D8C3A3D"/>
    <w:rsid w:val="2D8C517E"/>
    <w:rsid w:val="2D8D147C"/>
    <w:rsid w:val="2D8D3ECA"/>
    <w:rsid w:val="2D8D5C78"/>
    <w:rsid w:val="2D8D660E"/>
    <w:rsid w:val="2D8D6D6F"/>
    <w:rsid w:val="2D8D7A26"/>
    <w:rsid w:val="2D8D7D87"/>
    <w:rsid w:val="2D8E211C"/>
    <w:rsid w:val="2D8E3661"/>
    <w:rsid w:val="2D8E3C58"/>
    <w:rsid w:val="2D8E67A6"/>
    <w:rsid w:val="2D8F19F0"/>
    <w:rsid w:val="2D8F379E"/>
    <w:rsid w:val="2D8F70C9"/>
    <w:rsid w:val="2D8F7C42"/>
    <w:rsid w:val="2D9042F7"/>
    <w:rsid w:val="2D904DB5"/>
    <w:rsid w:val="2D904F8F"/>
    <w:rsid w:val="2D9054E7"/>
    <w:rsid w:val="2D9060C0"/>
    <w:rsid w:val="2D90686E"/>
    <w:rsid w:val="2D915768"/>
    <w:rsid w:val="2D917516"/>
    <w:rsid w:val="2D9203B3"/>
    <w:rsid w:val="2D922480"/>
    <w:rsid w:val="2D922570"/>
    <w:rsid w:val="2D922F68"/>
    <w:rsid w:val="2D9256AB"/>
    <w:rsid w:val="2D92779C"/>
    <w:rsid w:val="2D9278AF"/>
    <w:rsid w:val="2D930D3F"/>
    <w:rsid w:val="2D932851"/>
    <w:rsid w:val="2D93392A"/>
    <w:rsid w:val="2D934660"/>
    <w:rsid w:val="2D937732"/>
    <w:rsid w:val="2D940DB4"/>
    <w:rsid w:val="2D946CB5"/>
    <w:rsid w:val="2D9472BA"/>
    <w:rsid w:val="2D9502DB"/>
    <w:rsid w:val="2D9533B2"/>
    <w:rsid w:val="2D953C3D"/>
    <w:rsid w:val="2D95785A"/>
    <w:rsid w:val="2D960361"/>
    <w:rsid w:val="2D960E01"/>
    <w:rsid w:val="2D96225B"/>
    <w:rsid w:val="2D96226D"/>
    <w:rsid w:val="2D962D7E"/>
    <w:rsid w:val="2D963BBB"/>
    <w:rsid w:val="2D964F15"/>
    <w:rsid w:val="2D9658B9"/>
    <w:rsid w:val="2D9676C0"/>
    <w:rsid w:val="2D971C11"/>
    <w:rsid w:val="2D972291"/>
    <w:rsid w:val="2D9745C2"/>
    <w:rsid w:val="2D977837"/>
    <w:rsid w:val="2D981E85"/>
    <w:rsid w:val="2D98224A"/>
    <w:rsid w:val="2D983721"/>
    <w:rsid w:val="2D983E09"/>
    <w:rsid w:val="2D984D48"/>
    <w:rsid w:val="2D9862F2"/>
    <w:rsid w:val="2D986AF6"/>
    <w:rsid w:val="2D990E7D"/>
    <w:rsid w:val="2D991BEB"/>
    <w:rsid w:val="2D99461C"/>
    <w:rsid w:val="2D995913"/>
    <w:rsid w:val="2D997400"/>
    <w:rsid w:val="2D9A0C12"/>
    <w:rsid w:val="2D9A5697"/>
    <w:rsid w:val="2D9A6B52"/>
    <w:rsid w:val="2D9B2143"/>
    <w:rsid w:val="2D9C2956"/>
    <w:rsid w:val="2D9C3532"/>
    <w:rsid w:val="2D9D0C3F"/>
    <w:rsid w:val="2D9D0DF0"/>
    <w:rsid w:val="2D9D235F"/>
    <w:rsid w:val="2D9D2C8B"/>
    <w:rsid w:val="2D9D3C40"/>
    <w:rsid w:val="2D9D410D"/>
    <w:rsid w:val="2D9D427B"/>
    <w:rsid w:val="2D9D7434"/>
    <w:rsid w:val="2D9D7593"/>
    <w:rsid w:val="2D9E0760"/>
    <w:rsid w:val="2D9E1C33"/>
    <w:rsid w:val="2D9E60D7"/>
    <w:rsid w:val="2D9F35F4"/>
    <w:rsid w:val="2DA01E4F"/>
    <w:rsid w:val="2DA05207"/>
    <w:rsid w:val="2DA07759"/>
    <w:rsid w:val="2DA105FB"/>
    <w:rsid w:val="2DA134D1"/>
    <w:rsid w:val="2DA16E42"/>
    <w:rsid w:val="2DA20CE3"/>
    <w:rsid w:val="2DA2119A"/>
    <w:rsid w:val="2DA21723"/>
    <w:rsid w:val="2DA22E99"/>
    <w:rsid w:val="2DA239F0"/>
    <w:rsid w:val="2DA273A4"/>
    <w:rsid w:val="2DA3535C"/>
    <w:rsid w:val="2DA3549B"/>
    <w:rsid w:val="2DA37249"/>
    <w:rsid w:val="2DA4204D"/>
    <w:rsid w:val="2DA44678"/>
    <w:rsid w:val="2DA44895"/>
    <w:rsid w:val="2DA454A5"/>
    <w:rsid w:val="2DA50143"/>
    <w:rsid w:val="2DA51213"/>
    <w:rsid w:val="2DA5182F"/>
    <w:rsid w:val="2DA52E08"/>
    <w:rsid w:val="2DA54BF8"/>
    <w:rsid w:val="2DA57465"/>
    <w:rsid w:val="2DA60AE7"/>
    <w:rsid w:val="2DA60B7F"/>
    <w:rsid w:val="2DA61FE9"/>
    <w:rsid w:val="2DA63B03"/>
    <w:rsid w:val="2DA671B5"/>
    <w:rsid w:val="2DA7022D"/>
    <w:rsid w:val="2DA71BF9"/>
    <w:rsid w:val="2DA76F18"/>
    <w:rsid w:val="2DA820CD"/>
    <w:rsid w:val="2DA825C3"/>
    <w:rsid w:val="2DA87156"/>
    <w:rsid w:val="2DA8774C"/>
    <w:rsid w:val="2DA90D03"/>
    <w:rsid w:val="2DA90D18"/>
    <w:rsid w:val="2DA93DA9"/>
    <w:rsid w:val="2DA9681A"/>
    <w:rsid w:val="2DA977D1"/>
    <w:rsid w:val="2DAA3CE2"/>
    <w:rsid w:val="2DAA4A7C"/>
    <w:rsid w:val="2DAA6942"/>
    <w:rsid w:val="2DAB7DBB"/>
    <w:rsid w:val="2DAC07F4"/>
    <w:rsid w:val="2DAC1221"/>
    <w:rsid w:val="2DAC1324"/>
    <w:rsid w:val="2DAC3027"/>
    <w:rsid w:val="2DAC4350"/>
    <w:rsid w:val="2DAD1E76"/>
    <w:rsid w:val="2DAE231D"/>
    <w:rsid w:val="2DAE4C4B"/>
    <w:rsid w:val="2DAE4E2F"/>
    <w:rsid w:val="2DAE5947"/>
    <w:rsid w:val="2DAE78B1"/>
    <w:rsid w:val="2DAF0BD0"/>
    <w:rsid w:val="2DAF0C39"/>
    <w:rsid w:val="2DAF14C1"/>
    <w:rsid w:val="2DAF1AC4"/>
    <w:rsid w:val="2DAF2092"/>
    <w:rsid w:val="2DAF3E40"/>
    <w:rsid w:val="2DB02E38"/>
    <w:rsid w:val="2DB041A7"/>
    <w:rsid w:val="2DB12451"/>
    <w:rsid w:val="2DB126A6"/>
    <w:rsid w:val="2DB142C8"/>
    <w:rsid w:val="2DB16D32"/>
    <w:rsid w:val="2DB17BB8"/>
    <w:rsid w:val="2DB231D7"/>
    <w:rsid w:val="2DB244BE"/>
    <w:rsid w:val="2DB24674"/>
    <w:rsid w:val="2DB248A0"/>
    <w:rsid w:val="2DB249DF"/>
    <w:rsid w:val="2DB2567C"/>
    <w:rsid w:val="2DB317B9"/>
    <w:rsid w:val="2DB31A09"/>
    <w:rsid w:val="2DB31B82"/>
    <w:rsid w:val="2DB33930"/>
    <w:rsid w:val="2DB34C05"/>
    <w:rsid w:val="2DB35CDD"/>
    <w:rsid w:val="2DB41456"/>
    <w:rsid w:val="2DB42C49"/>
    <w:rsid w:val="2DB43204"/>
    <w:rsid w:val="2DB43C23"/>
    <w:rsid w:val="2DB45FB8"/>
    <w:rsid w:val="2DB532E1"/>
    <w:rsid w:val="2DB5581A"/>
    <w:rsid w:val="2DB651CE"/>
    <w:rsid w:val="2DB6553D"/>
    <w:rsid w:val="2DB66F7C"/>
    <w:rsid w:val="2DB7013A"/>
    <w:rsid w:val="2DB70656"/>
    <w:rsid w:val="2DB72CF5"/>
    <w:rsid w:val="2DB72D0B"/>
    <w:rsid w:val="2DB75C55"/>
    <w:rsid w:val="2DB76E1E"/>
    <w:rsid w:val="2DB77AD8"/>
    <w:rsid w:val="2DB80F46"/>
    <w:rsid w:val="2DB86843"/>
    <w:rsid w:val="2DB9081B"/>
    <w:rsid w:val="2DB92430"/>
    <w:rsid w:val="2DB9376C"/>
    <w:rsid w:val="2DB94CBF"/>
    <w:rsid w:val="2DB96A6D"/>
    <w:rsid w:val="2DBA18AB"/>
    <w:rsid w:val="2DBA2E0B"/>
    <w:rsid w:val="2DBA2FCF"/>
    <w:rsid w:val="2DBA4E78"/>
    <w:rsid w:val="2DBA6664"/>
    <w:rsid w:val="2DBB27E5"/>
    <w:rsid w:val="2DBB4593"/>
    <w:rsid w:val="2DBB70A1"/>
    <w:rsid w:val="2DBB7F4B"/>
    <w:rsid w:val="2DBC0654"/>
    <w:rsid w:val="2DBC0B56"/>
    <w:rsid w:val="2DBC2B1C"/>
    <w:rsid w:val="2DBC4548"/>
    <w:rsid w:val="2DBC771C"/>
    <w:rsid w:val="2DBC7CB8"/>
    <w:rsid w:val="2DBD3FAC"/>
    <w:rsid w:val="2DBD469C"/>
    <w:rsid w:val="2DBD47AF"/>
    <w:rsid w:val="2DBD6A5A"/>
    <w:rsid w:val="2DBE000D"/>
    <w:rsid w:val="2DBE3470"/>
    <w:rsid w:val="2DBF011F"/>
    <w:rsid w:val="2DBF05D7"/>
    <w:rsid w:val="2DC01EA3"/>
    <w:rsid w:val="2DC03F39"/>
    <w:rsid w:val="2DC0504F"/>
    <w:rsid w:val="2DC0604D"/>
    <w:rsid w:val="2DC06E51"/>
    <w:rsid w:val="2DC076DD"/>
    <w:rsid w:val="2DC112E1"/>
    <w:rsid w:val="2DC13DBD"/>
    <w:rsid w:val="2DC16AE6"/>
    <w:rsid w:val="2DC21DC5"/>
    <w:rsid w:val="2DC226CD"/>
    <w:rsid w:val="2DC23B73"/>
    <w:rsid w:val="2DC2524D"/>
    <w:rsid w:val="2DC25921"/>
    <w:rsid w:val="2DC30A90"/>
    <w:rsid w:val="2DC34BB3"/>
    <w:rsid w:val="2DC413B8"/>
    <w:rsid w:val="2DC4276B"/>
    <w:rsid w:val="2DC4662A"/>
    <w:rsid w:val="2DC46FFF"/>
    <w:rsid w:val="2DC47D0E"/>
    <w:rsid w:val="2DC511D8"/>
    <w:rsid w:val="2DC518B5"/>
    <w:rsid w:val="2DC535FB"/>
    <w:rsid w:val="2DC5530F"/>
    <w:rsid w:val="2DC64A29"/>
    <w:rsid w:val="2DC65124"/>
    <w:rsid w:val="2DC6679F"/>
    <w:rsid w:val="2DC7118A"/>
    <w:rsid w:val="2DC72800"/>
    <w:rsid w:val="2DC72ED2"/>
    <w:rsid w:val="2DC72F38"/>
    <w:rsid w:val="2DC754D3"/>
    <w:rsid w:val="2DC77377"/>
    <w:rsid w:val="2DC777CD"/>
    <w:rsid w:val="2DC80ADD"/>
    <w:rsid w:val="2DC81331"/>
    <w:rsid w:val="2DC831EA"/>
    <w:rsid w:val="2DC84F02"/>
    <w:rsid w:val="2DC86CB0"/>
    <w:rsid w:val="2DC86FC9"/>
    <w:rsid w:val="2DC9099A"/>
    <w:rsid w:val="2DC9254F"/>
    <w:rsid w:val="2DC92566"/>
    <w:rsid w:val="2DC930E8"/>
    <w:rsid w:val="2DC93154"/>
    <w:rsid w:val="2DC93FC0"/>
    <w:rsid w:val="2DC94A51"/>
    <w:rsid w:val="2DC960E5"/>
    <w:rsid w:val="2DCA0C7A"/>
    <w:rsid w:val="2DCA2A28"/>
    <w:rsid w:val="2DCA31EC"/>
    <w:rsid w:val="2DCA38D6"/>
    <w:rsid w:val="2DCA6ECC"/>
    <w:rsid w:val="2DCB1181"/>
    <w:rsid w:val="2DCC054E"/>
    <w:rsid w:val="2DCC1E10"/>
    <w:rsid w:val="2DCC2680"/>
    <w:rsid w:val="2DCC49F2"/>
    <w:rsid w:val="2DCC56E5"/>
    <w:rsid w:val="2DCC67A0"/>
    <w:rsid w:val="2DCD1567"/>
    <w:rsid w:val="2DCD32B0"/>
    <w:rsid w:val="2DCD34F3"/>
    <w:rsid w:val="2DCD3B4E"/>
    <w:rsid w:val="2DCD42C6"/>
    <w:rsid w:val="2DCD566D"/>
    <w:rsid w:val="2DCE076A"/>
    <w:rsid w:val="2DCE1226"/>
    <w:rsid w:val="2DCE2518"/>
    <w:rsid w:val="2DCE63C1"/>
    <w:rsid w:val="2DCE7EB7"/>
    <w:rsid w:val="2DCF003E"/>
    <w:rsid w:val="2DCF44E2"/>
    <w:rsid w:val="2DCF4866"/>
    <w:rsid w:val="2DD03624"/>
    <w:rsid w:val="2DD06378"/>
    <w:rsid w:val="2DD06A7C"/>
    <w:rsid w:val="2DD07DB6"/>
    <w:rsid w:val="2DD1025A"/>
    <w:rsid w:val="2DD12008"/>
    <w:rsid w:val="2DD138B2"/>
    <w:rsid w:val="2DD13DB6"/>
    <w:rsid w:val="2DD17740"/>
    <w:rsid w:val="2DD215A4"/>
    <w:rsid w:val="2DD22242"/>
    <w:rsid w:val="2DD24FFB"/>
    <w:rsid w:val="2DD3150E"/>
    <w:rsid w:val="2DD35D80"/>
    <w:rsid w:val="2DD37B2E"/>
    <w:rsid w:val="2DD415FF"/>
    <w:rsid w:val="2DD42079"/>
    <w:rsid w:val="2DD438A6"/>
    <w:rsid w:val="2DD44507"/>
    <w:rsid w:val="2DD45655"/>
    <w:rsid w:val="2DD47130"/>
    <w:rsid w:val="2DD51DD8"/>
    <w:rsid w:val="2DD52EE1"/>
    <w:rsid w:val="2DD54E04"/>
    <w:rsid w:val="2DD54E9B"/>
    <w:rsid w:val="2DD5758C"/>
    <w:rsid w:val="2DD613CD"/>
    <w:rsid w:val="2DD61621"/>
    <w:rsid w:val="2DD65FBC"/>
    <w:rsid w:val="2DD6761F"/>
    <w:rsid w:val="2DD67D4A"/>
    <w:rsid w:val="2DD71580"/>
    <w:rsid w:val="2DD75790"/>
    <w:rsid w:val="2DD80A58"/>
    <w:rsid w:val="2DD80BB4"/>
    <w:rsid w:val="2DD815E9"/>
    <w:rsid w:val="2DD90EBD"/>
    <w:rsid w:val="2DD92C6B"/>
    <w:rsid w:val="2DD956C5"/>
    <w:rsid w:val="2DD95F0A"/>
    <w:rsid w:val="2DDA1D69"/>
    <w:rsid w:val="2DDA261A"/>
    <w:rsid w:val="2DDA368F"/>
    <w:rsid w:val="2DDA5317"/>
    <w:rsid w:val="2DDB2349"/>
    <w:rsid w:val="2DDB4C35"/>
    <w:rsid w:val="2DDB5965"/>
    <w:rsid w:val="2DDB678A"/>
    <w:rsid w:val="2DDB69E3"/>
    <w:rsid w:val="2DDB6AD4"/>
    <w:rsid w:val="2DDB7535"/>
    <w:rsid w:val="2DDC1833"/>
    <w:rsid w:val="2DDC297F"/>
    <w:rsid w:val="2DDC3961"/>
    <w:rsid w:val="2DDC55FA"/>
    <w:rsid w:val="2DDC5FFD"/>
    <w:rsid w:val="2DDD09AD"/>
    <w:rsid w:val="2DDD275B"/>
    <w:rsid w:val="2DDD3F92"/>
    <w:rsid w:val="2DDD4176"/>
    <w:rsid w:val="2DDD45F4"/>
    <w:rsid w:val="2DDD6BFF"/>
    <w:rsid w:val="2DDE0220"/>
    <w:rsid w:val="2DDE3735"/>
    <w:rsid w:val="2DDE4C6D"/>
    <w:rsid w:val="2DDE64D3"/>
    <w:rsid w:val="2DDE6A6D"/>
    <w:rsid w:val="2DDF2977"/>
    <w:rsid w:val="2DDF4725"/>
    <w:rsid w:val="2DDF515E"/>
    <w:rsid w:val="2DDF72EB"/>
    <w:rsid w:val="2DE01F17"/>
    <w:rsid w:val="2DE0224B"/>
    <w:rsid w:val="2DE023E4"/>
    <w:rsid w:val="2DE03A0B"/>
    <w:rsid w:val="2DE03C7B"/>
    <w:rsid w:val="2DE03F4E"/>
    <w:rsid w:val="2DE03FF9"/>
    <w:rsid w:val="2DE04242"/>
    <w:rsid w:val="2DE048E5"/>
    <w:rsid w:val="2DE13062"/>
    <w:rsid w:val="2DE133A7"/>
    <w:rsid w:val="2DE24215"/>
    <w:rsid w:val="2DE24837"/>
    <w:rsid w:val="2DE24C7D"/>
    <w:rsid w:val="2DE27D71"/>
    <w:rsid w:val="2DE30898"/>
    <w:rsid w:val="2DE373FB"/>
    <w:rsid w:val="2DE4052B"/>
    <w:rsid w:val="2DE4113B"/>
    <w:rsid w:val="2DE47157"/>
    <w:rsid w:val="2DE50791"/>
    <w:rsid w:val="2DE51610"/>
    <w:rsid w:val="2DE528B5"/>
    <w:rsid w:val="2DE53D06"/>
    <w:rsid w:val="2DE57862"/>
    <w:rsid w:val="2DE62BF1"/>
    <w:rsid w:val="2DE63201"/>
    <w:rsid w:val="2DE63BD9"/>
    <w:rsid w:val="2DE64648"/>
    <w:rsid w:val="2DE64EBA"/>
    <w:rsid w:val="2DE75388"/>
    <w:rsid w:val="2DE75B24"/>
    <w:rsid w:val="2DE76DB3"/>
    <w:rsid w:val="2DE76E3D"/>
    <w:rsid w:val="2DE81100"/>
    <w:rsid w:val="2DE827A0"/>
    <w:rsid w:val="2DE931C7"/>
    <w:rsid w:val="2DE93E2F"/>
    <w:rsid w:val="2DE9470A"/>
    <w:rsid w:val="2DE952C6"/>
    <w:rsid w:val="2DE955A4"/>
    <w:rsid w:val="2DE95A1F"/>
    <w:rsid w:val="2DE9659E"/>
    <w:rsid w:val="2DEA10F3"/>
    <w:rsid w:val="2DEA4D27"/>
    <w:rsid w:val="2DEA609B"/>
    <w:rsid w:val="2DEA782D"/>
    <w:rsid w:val="2DEB5FA9"/>
    <w:rsid w:val="2DEB6567"/>
    <w:rsid w:val="2DEB7449"/>
    <w:rsid w:val="2DEC0ADB"/>
    <w:rsid w:val="2DEC0BF0"/>
    <w:rsid w:val="2DEC1121"/>
    <w:rsid w:val="2DEC299E"/>
    <w:rsid w:val="2DEC6E42"/>
    <w:rsid w:val="2DEC7ADA"/>
    <w:rsid w:val="2DED266C"/>
    <w:rsid w:val="2DED2D76"/>
    <w:rsid w:val="2DED3B70"/>
    <w:rsid w:val="2DED5171"/>
    <w:rsid w:val="2DED6716"/>
    <w:rsid w:val="2DED7D28"/>
    <w:rsid w:val="2DEE0032"/>
    <w:rsid w:val="2DEE2BBA"/>
    <w:rsid w:val="2DEE4968"/>
    <w:rsid w:val="2DEE5793"/>
    <w:rsid w:val="2DEE59AB"/>
    <w:rsid w:val="2DEF06E0"/>
    <w:rsid w:val="2DEF248E"/>
    <w:rsid w:val="2DEF6E3B"/>
    <w:rsid w:val="2DF01A0C"/>
    <w:rsid w:val="2DF04014"/>
    <w:rsid w:val="2DF04A01"/>
    <w:rsid w:val="2DF109DA"/>
    <w:rsid w:val="2DF1175B"/>
    <w:rsid w:val="2DF126AA"/>
    <w:rsid w:val="2DF12E9C"/>
    <w:rsid w:val="2DF14E31"/>
    <w:rsid w:val="2DF21990"/>
    <w:rsid w:val="2DF22F2F"/>
    <w:rsid w:val="2DF23271"/>
    <w:rsid w:val="2DF23969"/>
    <w:rsid w:val="2DF2432C"/>
    <w:rsid w:val="2DF24696"/>
    <w:rsid w:val="2DF24EA8"/>
    <w:rsid w:val="2DF26DE9"/>
    <w:rsid w:val="2DF301D1"/>
    <w:rsid w:val="2DF31F7F"/>
    <w:rsid w:val="2DF34B93"/>
    <w:rsid w:val="2DF357BC"/>
    <w:rsid w:val="2DF400DC"/>
    <w:rsid w:val="2DF43BC7"/>
    <w:rsid w:val="2DF44F13"/>
    <w:rsid w:val="2DF4533D"/>
    <w:rsid w:val="2DF4595A"/>
    <w:rsid w:val="2DF51345"/>
    <w:rsid w:val="2DF53353"/>
    <w:rsid w:val="2DF56437"/>
    <w:rsid w:val="2DF62ABD"/>
    <w:rsid w:val="2DF66ACE"/>
    <w:rsid w:val="2DF717D6"/>
    <w:rsid w:val="2DF81251"/>
    <w:rsid w:val="2DF812D9"/>
    <w:rsid w:val="2DF81343"/>
    <w:rsid w:val="2DF83A39"/>
    <w:rsid w:val="2DF857E7"/>
    <w:rsid w:val="2DF905D5"/>
    <w:rsid w:val="2DF9330D"/>
    <w:rsid w:val="2DF93C76"/>
    <w:rsid w:val="2DF94989"/>
    <w:rsid w:val="2DF94BAA"/>
    <w:rsid w:val="2DF950BB"/>
    <w:rsid w:val="2DF95C84"/>
    <w:rsid w:val="2DFA0DC5"/>
    <w:rsid w:val="2DFA155F"/>
    <w:rsid w:val="2DFA49BF"/>
    <w:rsid w:val="2DFB0562"/>
    <w:rsid w:val="2DFB0E33"/>
    <w:rsid w:val="2DFB239F"/>
    <w:rsid w:val="2DFB3366"/>
    <w:rsid w:val="2DFB52D7"/>
    <w:rsid w:val="2DFB596A"/>
    <w:rsid w:val="2DFB6B1F"/>
    <w:rsid w:val="2DFB7085"/>
    <w:rsid w:val="2DFC3FA4"/>
    <w:rsid w:val="2DFC7F44"/>
    <w:rsid w:val="2DFC7FAF"/>
    <w:rsid w:val="2DFD104F"/>
    <w:rsid w:val="2DFD179F"/>
    <w:rsid w:val="2DFD4BAB"/>
    <w:rsid w:val="2DFD6C2A"/>
    <w:rsid w:val="2DFD7A5A"/>
    <w:rsid w:val="2DFE0923"/>
    <w:rsid w:val="2DFE1CC2"/>
    <w:rsid w:val="2DFE28CF"/>
    <w:rsid w:val="2DFE329C"/>
    <w:rsid w:val="2DFE35DB"/>
    <w:rsid w:val="2DFE414F"/>
    <w:rsid w:val="2DFE43EF"/>
    <w:rsid w:val="2DFF0533"/>
    <w:rsid w:val="2DFF07C2"/>
    <w:rsid w:val="2DFF10AA"/>
    <w:rsid w:val="2DFF225D"/>
    <w:rsid w:val="2DFF2C70"/>
    <w:rsid w:val="2DFF3D5F"/>
    <w:rsid w:val="2E0028ED"/>
    <w:rsid w:val="2E0029A1"/>
    <w:rsid w:val="2E00469C"/>
    <w:rsid w:val="2E006380"/>
    <w:rsid w:val="2E00644A"/>
    <w:rsid w:val="2E011DF7"/>
    <w:rsid w:val="2E012991"/>
    <w:rsid w:val="2E013A2B"/>
    <w:rsid w:val="2E0221C2"/>
    <w:rsid w:val="2E0308AA"/>
    <w:rsid w:val="2E030DF5"/>
    <w:rsid w:val="2E0405F5"/>
    <w:rsid w:val="2E040FEA"/>
    <w:rsid w:val="2E041243"/>
    <w:rsid w:val="2E04218E"/>
    <w:rsid w:val="2E0423DE"/>
    <w:rsid w:val="2E043DCE"/>
    <w:rsid w:val="2E04418C"/>
    <w:rsid w:val="2E045F3A"/>
    <w:rsid w:val="2E0476E0"/>
    <w:rsid w:val="2E051061"/>
    <w:rsid w:val="2E051CB2"/>
    <w:rsid w:val="2E053A60"/>
    <w:rsid w:val="2E05657B"/>
    <w:rsid w:val="2E05759C"/>
    <w:rsid w:val="2E057F04"/>
    <w:rsid w:val="2E0601C9"/>
    <w:rsid w:val="2E063C32"/>
    <w:rsid w:val="2E073056"/>
    <w:rsid w:val="2E0737C1"/>
    <w:rsid w:val="2E073C7C"/>
    <w:rsid w:val="2E074D66"/>
    <w:rsid w:val="2E0750C2"/>
    <w:rsid w:val="2E075DF4"/>
    <w:rsid w:val="2E0820E8"/>
    <w:rsid w:val="2E08390E"/>
    <w:rsid w:val="2E083FE4"/>
    <w:rsid w:val="2E085954"/>
    <w:rsid w:val="2E086552"/>
    <w:rsid w:val="2E0865E1"/>
    <w:rsid w:val="2E0903C4"/>
    <w:rsid w:val="2E0917A2"/>
    <w:rsid w:val="2E0932A3"/>
    <w:rsid w:val="2E093CBB"/>
    <w:rsid w:val="2E0972A0"/>
    <w:rsid w:val="2E0979E2"/>
    <w:rsid w:val="2E0979F4"/>
    <w:rsid w:val="2E0A551A"/>
    <w:rsid w:val="2E0A72C8"/>
    <w:rsid w:val="2E0A7B0C"/>
    <w:rsid w:val="2E0B376C"/>
    <w:rsid w:val="2E0B48F3"/>
    <w:rsid w:val="2E0B6614"/>
    <w:rsid w:val="2E0C13DA"/>
    <w:rsid w:val="2E0C3040"/>
    <w:rsid w:val="2E0C3FD6"/>
    <w:rsid w:val="2E0C4019"/>
    <w:rsid w:val="2E0C4DEE"/>
    <w:rsid w:val="2E0D0BB5"/>
    <w:rsid w:val="2E0D0F34"/>
    <w:rsid w:val="2E0D15CB"/>
    <w:rsid w:val="2E0D620A"/>
    <w:rsid w:val="2E0D77F3"/>
    <w:rsid w:val="2E0E1965"/>
    <w:rsid w:val="2E0E23C4"/>
    <w:rsid w:val="2E0E4D8C"/>
    <w:rsid w:val="2E0E500A"/>
    <w:rsid w:val="2E0E7FCC"/>
    <w:rsid w:val="2E0F364B"/>
    <w:rsid w:val="2E0F48DF"/>
    <w:rsid w:val="2E0F5F6F"/>
    <w:rsid w:val="2E10033E"/>
    <w:rsid w:val="2E100D83"/>
    <w:rsid w:val="2E103FC4"/>
    <w:rsid w:val="2E1071C2"/>
    <w:rsid w:val="2E11055B"/>
    <w:rsid w:val="2E1105AF"/>
    <w:rsid w:val="2E110657"/>
    <w:rsid w:val="2E111079"/>
    <w:rsid w:val="2E114B58"/>
    <w:rsid w:val="2E1156E4"/>
    <w:rsid w:val="2E1168A9"/>
    <w:rsid w:val="2E124DA6"/>
    <w:rsid w:val="2E12537B"/>
    <w:rsid w:val="2E126FC7"/>
    <w:rsid w:val="2E1275C8"/>
    <w:rsid w:val="2E1276A1"/>
    <w:rsid w:val="2E13617D"/>
    <w:rsid w:val="2E1363FE"/>
    <w:rsid w:val="2E141672"/>
    <w:rsid w:val="2E141EF5"/>
    <w:rsid w:val="2E14288D"/>
    <w:rsid w:val="2E143129"/>
    <w:rsid w:val="2E146672"/>
    <w:rsid w:val="2E150147"/>
    <w:rsid w:val="2E152297"/>
    <w:rsid w:val="2E153F69"/>
    <w:rsid w:val="2E156399"/>
    <w:rsid w:val="2E157F3E"/>
    <w:rsid w:val="2E163727"/>
    <w:rsid w:val="2E171F34"/>
    <w:rsid w:val="2E171F3E"/>
    <w:rsid w:val="2E172009"/>
    <w:rsid w:val="2E175F35"/>
    <w:rsid w:val="2E181772"/>
    <w:rsid w:val="2E183793"/>
    <w:rsid w:val="2E184E1D"/>
    <w:rsid w:val="2E184FCE"/>
    <w:rsid w:val="2E185182"/>
    <w:rsid w:val="2E187D38"/>
    <w:rsid w:val="2E191EA2"/>
    <w:rsid w:val="2E1920A8"/>
    <w:rsid w:val="2E1954C5"/>
    <w:rsid w:val="2E195C28"/>
    <w:rsid w:val="2E19702D"/>
    <w:rsid w:val="2E1974D7"/>
    <w:rsid w:val="2E19750B"/>
    <w:rsid w:val="2E197696"/>
    <w:rsid w:val="2E1A1DF7"/>
    <w:rsid w:val="2E1A2211"/>
    <w:rsid w:val="2E1A39AF"/>
    <w:rsid w:val="2E1A7470"/>
    <w:rsid w:val="2E1B14D5"/>
    <w:rsid w:val="2E1B1660"/>
    <w:rsid w:val="2E1B222E"/>
    <w:rsid w:val="2E1B2B64"/>
    <w:rsid w:val="2E1B3283"/>
    <w:rsid w:val="2E1B460E"/>
    <w:rsid w:val="2E1B568F"/>
    <w:rsid w:val="2E1B57BE"/>
    <w:rsid w:val="2E1B6075"/>
    <w:rsid w:val="2E1B61E2"/>
    <w:rsid w:val="2E1B7727"/>
    <w:rsid w:val="2E1B7E50"/>
    <w:rsid w:val="2E1C401C"/>
    <w:rsid w:val="2E1C5E58"/>
    <w:rsid w:val="2E1C62F1"/>
    <w:rsid w:val="2E1D0C40"/>
    <w:rsid w:val="2E1D349F"/>
    <w:rsid w:val="2E1D4B31"/>
    <w:rsid w:val="2E1D524D"/>
    <w:rsid w:val="2E1D6FFC"/>
    <w:rsid w:val="2E1E0778"/>
    <w:rsid w:val="2E1E1A94"/>
    <w:rsid w:val="2E1E2D45"/>
    <w:rsid w:val="2E1E4B22"/>
    <w:rsid w:val="2E1F0726"/>
    <w:rsid w:val="2E1F0FC6"/>
    <w:rsid w:val="2E1F27D0"/>
    <w:rsid w:val="2E1F2D74"/>
    <w:rsid w:val="2E1F4B32"/>
    <w:rsid w:val="2E20089A"/>
    <w:rsid w:val="2E201B01"/>
    <w:rsid w:val="2E205C69"/>
    <w:rsid w:val="2E206AEC"/>
    <w:rsid w:val="2E206B20"/>
    <w:rsid w:val="2E21083A"/>
    <w:rsid w:val="2E213C02"/>
    <w:rsid w:val="2E2177A1"/>
    <w:rsid w:val="2E222864"/>
    <w:rsid w:val="2E223F5B"/>
    <w:rsid w:val="2E224612"/>
    <w:rsid w:val="2E2269F6"/>
    <w:rsid w:val="2E227DE9"/>
    <w:rsid w:val="2E232138"/>
    <w:rsid w:val="2E234621"/>
    <w:rsid w:val="2E235482"/>
    <w:rsid w:val="2E237688"/>
    <w:rsid w:val="2E24038A"/>
    <w:rsid w:val="2E241520"/>
    <w:rsid w:val="2E2437B8"/>
    <w:rsid w:val="2E24482E"/>
    <w:rsid w:val="2E2453B9"/>
    <w:rsid w:val="2E2465DC"/>
    <w:rsid w:val="2E2471BB"/>
    <w:rsid w:val="2E2565F4"/>
    <w:rsid w:val="2E265A58"/>
    <w:rsid w:val="2E26639C"/>
    <w:rsid w:val="2E271C28"/>
    <w:rsid w:val="2E2759DB"/>
    <w:rsid w:val="2E2760CC"/>
    <w:rsid w:val="2E2843FB"/>
    <w:rsid w:val="2E286F9E"/>
    <w:rsid w:val="2E286FCC"/>
    <w:rsid w:val="2E29045C"/>
    <w:rsid w:val="2E291E44"/>
    <w:rsid w:val="2E292154"/>
    <w:rsid w:val="2E2948CC"/>
    <w:rsid w:val="2E2958B2"/>
    <w:rsid w:val="2E2959A0"/>
    <w:rsid w:val="2E295ED6"/>
    <w:rsid w:val="2E2961AE"/>
    <w:rsid w:val="2E2A0071"/>
    <w:rsid w:val="2E2A1337"/>
    <w:rsid w:val="2E2A1718"/>
    <w:rsid w:val="2E2A1A6C"/>
    <w:rsid w:val="2E2B2D7C"/>
    <w:rsid w:val="2E2B44BD"/>
    <w:rsid w:val="2E2B4AE9"/>
    <w:rsid w:val="2E2B7069"/>
    <w:rsid w:val="2E2B796A"/>
    <w:rsid w:val="2E2C1754"/>
    <w:rsid w:val="2E2C3647"/>
    <w:rsid w:val="2E2C36E3"/>
    <w:rsid w:val="2E2C3FA3"/>
    <w:rsid w:val="2E2C490A"/>
    <w:rsid w:val="2E2C5491"/>
    <w:rsid w:val="2E2C77F8"/>
    <w:rsid w:val="2E2D6DDD"/>
    <w:rsid w:val="2E2D7714"/>
    <w:rsid w:val="2E2E0409"/>
    <w:rsid w:val="2E2E25B1"/>
    <w:rsid w:val="2E2E5670"/>
    <w:rsid w:val="2E2E64A8"/>
    <w:rsid w:val="2E2E745B"/>
    <w:rsid w:val="2E2F16FD"/>
    <w:rsid w:val="2E2F3524"/>
    <w:rsid w:val="2E2F5A3E"/>
    <w:rsid w:val="2E2F6D2F"/>
    <w:rsid w:val="2E302163"/>
    <w:rsid w:val="2E310CF9"/>
    <w:rsid w:val="2E312AA7"/>
    <w:rsid w:val="2E313C4C"/>
    <w:rsid w:val="2E316667"/>
    <w:rsid w:val="2E323181"/>
    <w:rsid w:val="2E32340C"/>
    <w:rsid w:val="2E325814"/>
    <w:rsid w:val="2E32682A"/>
    <w:rsid w:val="2E3270E2"/>
    <w:rsid w:val="2E3305CD"/>
    <w:rsid w:val="2E331727"/>
    <w:rsid w:val="2E332C4F"/>
    <w:rsid w:val="2E333410"/>
    <w:rsid w:val="2E33418C"/>
    <w:rsid w:val="2E334350"/>
    <w:rsid w:val="2E334E31"/>
    <w:rsid w:val="2E33681F"/>
    <w:rsid w:val="2E341DD7"/>
    <w:rsid w:val="2E343AA7"/>
    <w:rsid w:val="2E344345"/>
    <w:rsid w:val="2E34556F"/>
    <w:rsid w:val="2E346CB0"/>
    <w:rsid w:val="2E3478A2"/>
    <w:rsid w:val="2E351C22"/>
    <w:rsid w:val="2E352597"/>
    <w:rsid w:val="2E3536B4"/>
    <w:rsid w:val="2E35524F"/>
    <w:rsid w:val="2E35623B"/>
    <w:rsid w:val="2E3600BD"/>
    <w:rsid w:val="2E360224"/>
    <w:rsid w:val="2E360CBF"/>
    <w:rsid w:val="2E3615D0"/>
    <w:rsid w:val="2E363673"/>
    <w:rsid w:val="2E363BDE"/>
    <w:rsid w:val="2E366045"/>
    <w:rsid w:val="2E36630F"/>
    <w:rsid w:val="2E366C65"/>
    <w:rsid w:val="2E37107E"/>
    <w:rsid w:val="2E372D70"/>
    <w:rsid w:val="2E374561"/>
    <w:rsid w:val="2E37628C"/>
    <w:rsid w:val="2E376E42"/>
    <w:rsid w:val="2E3771FB"/>
    <w:rsid w:val="2E382087"/>
    <w:rsid w:val="2E38466F"/>
    <w:rsid w:val="2E385400"/>
    <w:rsid w:val="2E3876DC"/>
    <w:rsid w:val="2E3879E1"/>
    <w:rsid w:val="2E391B60"/>
    <w:rsid w:val="2E3940E5"/>
    <w:rsid w:val="2E39579E"/>
    <w:rsid w:val="2E3A195C"/>
    <w:rsid w:val="2E3A2456"/>
    <w:rsid w:val="2E3A4684"/>
    <w:rsid w:val="2E3A4D53"/>
    <w:rsid w:val="2E3A53F1"/>
    <w:rsid w:val="2E3A5DFF"/>
    <w:rsid w:val="2E3A7BAD"/>
    <w:rsid w:val="2E3B0C74"/>
    <w:rsid w:val="2E3B43B1"/>
    <w:rsid w:val="2E3B50E9"/>
    <w:rsid w:val="2E3B56D4"/>
    <w:rsid w:val="2E3B71C5"/>
    <w:rsid w:val="2E3C3CC5"/>
    <w:rsid w:val="2E3C4036"/>
    <w:rsid w:val="2E3C51F2"/>
    <w:rsid w:val="2E3C56B2"/>
    <w:rsid w:val="2E3D27AA"/>
    <w:rsid w:val="2E3D294E"/>
    <w:rsid w:val="2E3D2978"/>
    <w:rsid w:val="2E3D31FA"/>
    <w:rsid w:val="2E3D4C24"/>
    <w:rsid w:val="2E3D554A"/>
    <w:rsid w:val="2E3D58F0"/>
    <w:rsid w:val="2E3D5B9A"/>
    <w:rsid w:val="2E3D68D2"/>
    <w:rsid w:val="2E3D769E"/>
    <w:rsid w:val="2E3E1CCC"/>
    <w:rsid w:val="2E3E6DA2"/>
    <w:rsid w:val="2E3E6DB0"/>
    <w:rsid w:val="2E3F258B"/>
    <w:rsid w:val="2E3F3289"/>
    <w:rsid w:val="2E3F6F72"/>
    <w:rsid w:val="2E4008C4"/>
    <w:rsid w:val="2E402CEA"/>
    <w:rsid w:val="2E402E5D"/>
    <w:rsid w:val="2E404177"/>
    <w:rsid w:val="2E4055C4"/>
    <w:rsid w:val="2E4057A3"/>
    <w:rsid w:val="2E4151BB"/>
    <w:rsid w:val="2E416380"/>
    <w:rsid w:val="2E4166E3"/>
    <w:rsid w:val="2E4169A0"/>
    <w:rsid w:val="2E422F06"/>
    <w:rsid w:val="2E426A62"/>
    <w:rsid w:val="2E4272A0"/>
    <w:rsid w:val="2E427B73"/>
    <w:rsid w:val="2E433B43"/>
    <w:rsid w:val="2E433B73"/>
    <w:rsid w:val="2E440A2C"/>
    <w:rsid w:val="2E4427DA"/>
    <w:rsid w:val="2E443916"/>
    <w:rsid w:val="2E4521AB"/>
    <w:rsid w:val="2E4555A4"/>
    <w:rsid w:val="2E4567CD"/>
    <w:rsid w:val="2E456D3F"/>
    <w:rsid w:val="2E457C35"/>
    <w:rsid w:val="2E460850"/>
    <w:rsid w:val="2E462B4E"/>
    <w:rsid w:val="2E463308"/>
    <w:rsid w:val="2E466E14"/>
    <w:rsid w:val="2E467984"/>
    <w:rsid w:val="2E47051C"/>
    <w:rsid w:val="2E4722CA"/>
    <w:rsid w:val="2E477D6A"/>
    <w:rsid w:val="2E481995"/>
    <w:rsid w:val="2E483CBB"/>
    <w:rsid w:val="2E484404"/>
    <w:rsid w:val="2E4858F8"/>
    <w:rsid w:val="2E4865B6"/>
    <w:rsid w:val="2E487294"/>
    <w:rsid w:val="2E491087"/>
    <w:rsid w:val="2E494294"/>
    <w:rsid w:val="2E496043"/>
    <w:rsid w:val="2E497AC2"/>
    <w:rsid w:val="2E4A00FA"/>
    <w:rsid w:val="2E4A0ED6"/>
    <w:rsid w:val="2E4A5917"/>
    <w:rsid w:val="2E4A672B"/>
    <w:rsid w:val="2E4B4FFA"/>
    <w:rsid w:val="2E4B5BFE"/>
    <w:rsid w:val="2E4C168F"/>
    <w:rsid w:val="2E4C3B6A"/>
    <w:rsid w:val="2E4C5B33"/>
    <w:rsid w:val="2E4C78E1"/>
    <w:rsid w:val="2E4D0F7A"/>
    <w:rsid w:val="2E4D63C7"/>
    <w:rsid w:val="2E4E1302"/>
    <w:rsid w:val="2E4E18AB"/>
    <w:rsid w:val="2E4E3625"/>
    <w:rsid w:val="2E4E3659"/>
    <w:rsid w:val="2E4E6355"/>
    <w:rsid w:val="2E4E7787"/>
    <w:rsid w:val="2E4F0888"/>
    <w:rsid w:val="2E4F0B90"/>
    <w:rsid w:val="2E4F2177"/>
    <w:rsid w:val="2E4F2F2D"/>
    <w:rsid w:val="2E4F38B8"/>
    <w:rsid w:val="2E4F678E"/>
    <w:rsid w:val="2E4F6D59"/>
    <w:rsid w:val="2E50117F"/>
    <w:rsid w:val="2E503BB4"/>
    <w:rsid w:val="2E507989"/>
    <w:rsid w:val="2E51057C"/>
    <w:rsid w:val="2E513149"/>
    <w:rsid w:val="2E513E10"/>
    <w:rsid w:val="2E514EF7"/>
    <w:rsid w:val="2E516CA5"/>
    <w:rsid w:val="2E5175B8"/>
    <w:rsid w:val="2E522BCA"/>
    <w:rsid w:val="2E5230F0"/>
    <w:rsid w:val="2E524DF2"/>
    <w:rsid w:val="2E52644C"/>
    <w:rsid w:val="2E530AF8"/>
    <w:rsid w:val="2E530C6F"/>
    <w:rsid w:val="2E532A1D"/>
    <w:rsid w:val="2E533229"/>
    <w:rsid w:val="2E536952"/>
    <w:rsid w:val="2E536EC1"/>
    <w:rsid w:val="2E541F88"/>
    <w:rsid w:val="2E5422D2"/>
    <w:rsid w:val="2E5461D3"/>
    <w:rsid w:val="2E5506F4"/>
    <w:rsid w:val="2E5516E0"/>
    <w:rsid w:val="2E552C39"/>
    <w:rsid w:val="2E553286"/>
    <w:rsid w:val="2E5537BA"/>
    <w:rsid w:val="2E55394B"/>
    <w:rsid w:val="2E5549E7"/>
    <w:rsid w:val="2E555FE9"/>
    <w:rsid w:val="2E556795"/>
    <w:rsid w:val="2E56250D"/>
    <w:rsid w:val="2E5642BC"/>
    <w:rsid w:val="2E564409"/>
    <w:rsid w:val="2E5674F9"/>
    <w:rsid w:val="2E580034"/>
    <w:rsid w:val="2E5809A9"/>
    <w:rsid w:val="2E583DD9"/>
    <w:rsid w:val="2E5844D8"/>
    <w:rsid w:val="2E59748C"/>
    <w:rsid w:val="2E5A0120"/>
    <w:rsid w:val="2E5A1FFE"/>
    <w:rsid w:val="2E5A2214"/>
    <w:rsid w:val="2E5A3DAC"/>
    <w:rsid w:val="2E5A41FA"/>
    <w:rsid w:val="2E5A5DAB"/>
    <w:rsid w:val="2E5B48C8"/>
    <w:rsid w:val="2E5C174B"/>
    <w:rsid w:val="2E5C32EB"/>
    <w:rsid w:val="2E5C3FC8"/>
    <w:rsid w:val="2E5C5D76"/>
    <w:rsid w:val="2E5D1831"/>
    <w:rsid w:val="2E5D3721"/>
    <w:rsid w:val="2E5D5EBC"/>
    <w:rsid w:val="2E5D6378"/>
    <w:rsid w:val="2E5E283C"/>
    <w:rsid w:val="2E5E430F"/>
    <w:rsid w:val="2E5F13C2"/>
    <w:rsid w:val="2E5F156F"/>
    <w:rsid w:val="2E5F2166"/>
    <w:rsid w:val="2E5F5866"/>
    <w:rsid w:val="2E60106B"/>
    <w:rsid w:val="2E6042DD"/>
    <w:rsid w:val="2E60513A"/>
    <w:rsid w:val="2E610F8A"/>
    <w:rsid w:val="2E611CC0"/>
    <w:rsid w:val="2E61338C"/>
    <w:rsid w:val="2E615AEB"/>
    <w:rsid w:val="2E616A1A"/>
    <w:rsid w:val="2E62259F"/>
    <w:rsid w:val="2E623AD8"/>
    <w:rsid w:val="2E6253F0"/>
    <w:rsid w:val="2E626D77"/>
    <w:rsid w:val="2E6305ED"/>
    <w:rsid w:val="2E6331BE"/>
    <w:rsid w:val="2E642879"/>
    <w:rsid w:val="2E642E7B"/>
    <w:rsid w:val="2E642E7C"/>
    <w:rsid w:val="2E644C2A"/>
    <w:rsid w:val="2E6469D8"/>
    <w:rsid w:val="2E650C5B"/>
    <w:rsid w:val="2E65232E"/>
    <w:rsid w:val="2E6524ED"/>
    <w:rsid w:val="2E652CD4"/>
    <w:rsid w:val="2E652CF4"/>
    <w:rsid w:val="2E652F0D"/>
    <w:rsid w:val="2E655ADE"/>
    <w:rsid w:val="2E6609A2"/>
    <w:rsid w:val="2E660F7E"/>
    <w:rsid w:val="2E662F1C"/>
    <w:rsid w:val="2E666BF4"/>
    <w:rsid w:val="2E673513"/>
    <w:rsid w:val="2E67471B"/>
    <w:rsid w:val="2E682784"/>
    <w:rsid w:val="2E682FCF"/>
    <w:rsid w:val="2E684397"/>
    <w:rsid w:val="2E685A1B"/>
    <w:rsid w:val="2E685C49"/>
    <w:rsid w:val="2E690493"/>
    <w:rsid w:val="2E691828"/>
    <w:rsid w:val="2E691C59"/>
    <w:rsid w:val="2E692241"/>
    <w:rsid w:val="2E692876"/>
    <w:rsid w:val="2E6939A4"/>
    <w:rsid w:val="2E696196"/>
    <w:rsid w:val="2E6A450D"/>
    <w:rsid w:val="2E6A7D67"/>
    <w:rsid w:val="2E6B020F"/>
    <w:rsid w:val="2E6B303E"/>
    <w:rsid w:val="2E6B420B"/>
    <w:rsid w:val="2E6B6495"/>
    <w:rsid w:val="2E6C0D11"/>
    <w:rsid w:val="2E6C0EE5"/>
    <w:rsid w:val="2E6C1D31"/>
    <w:rsid w:val="2E6C3EC7"/>
    <w:rsid w:val="2E6C7F20"/>
    <w:rsid w:val="2E6D4CAE"/>
    <w:rsid w:val="2E6D639A"/>
    <w:rsid w:val="2E6D6E41"/>
    <w:rsid w:val="2E6E3CFB"/>
    <w:rsid w:val="2E6E4A77"/>
    <w:rsid w:val="2E6E5AA9"/>
    <w:rsid w:val="2E6E5B24"/>
    <w:rsid w:val="2E6F2713"/>
    <w:rsid w:val="2E6F2E03"/>
    <w:rsid w:val="2E6F38FB"/>
    <w:rsid w:val="2E6F4F32"/>
    <w:rsid w:val="2E6F7F73"/>
    <w:rsid w:val="2E702574"/>
    <w:rsid w:val="2E7035CF"/>
    <w:rsid w:val="2E70537D"/>
    <w:rsid w:val="2E706C94"/>
    <w:rsid w:val="2E7110F5"/>
    <w:rsid w:val="2E714081"/>
    <w:rsid w:val="2E715331"/>
    <w:rsid w:val="2E715C11"/>
    <w:rsid w:val="2E716BA6"/>
    <w:rsid w:val="2E717347"/>
    <w:rsid w:val="2E72354C"/>
    <w:rsid w:val="2E725511"/>
    <w:rsid w:val="2E725599"/>
    <w:rsid w:val="2E726D8A"/>
    <w:rsid w:val="2E7300E2"/>
    <w:rsid w:val="2E731092"/>
    <w:rsid w:val="2E7330BF"/>
    <w:rsid w:val="2E734423"/>
    <w:rsid w:val="2E734E6D"/>
    <w:rsid w:val="2E735D54"/>
    <w:rsid w:val="2E7411F9"/>
    <w:rsid w:val="2E74304B"/>
    <w:rsid w:val="2E743721"/>
    <w:rsid w:val="2E750B34"/>
    <w:rsid w:val="2E750BE6"/>
    <w:rsid w:val="2E753E92"/>
    <w:rsid w:val="2E755EF6"/>
    <w:rsid w:val="2E756E38"/>
    <w:rsid w:val="2E75703B"/>
    <w:rsid w:val="2E761D49"/>
    <w:rsid w:val="2E762366"/>
    <w:rsid w:val="2E764E5E"/>
    <w:rsid w:val="2E765984"/>
    <w:rsid w:val="2E76670C"/>
    <w:rsid w:val="2E766A63"/>
    <w:rsid w:val="2E770F72"/>
    <w:rsid w:val="2E774685"/>
    <w:rsid w:val="2E777EF3"/>
    <w:rsid w:val="2E780690"/>
    <w:rsid w:val="2E782484"/>
    <w:rsid w:val="2E782504"/>
    <w:rsid w:val="2E782AC4"/>
    <w:rsid w:val="2E7864B3"/>
    <w:rsid w:val="2E79442F"/>
    <w:rsid w:val="2E7A2CE1"/>
    <w:rsid w:val="2E7A444E"/>
    <w:rsid w:val="2E7A61FC"/>
    <w:rsid w:val="2E7B3878"/>
    <w:rsid w:val="2E7B3D22"/>
    <w:rsid w:val="2E7B47A0"/>
    <w:rsid w:val="2E7B634C"/>
    <w:rsid w:val="2E7B7D04"/>
    <w:rsid w:val="2E7C01C6"/>
    <w:rsid w:val="2E7C06BB"/>
    <w:rsid w:val="2E7C6418"/>
    <w:rsid w:val="2E7D0A20"/>
    <w:rsid w:val="2E7D3F3E"/>
    <w:rsid w:val="2E7D5932"/>
    <w:rsid w:val="2E7D6EFC"/>
    <w:rsid w:val="2E7E09FF"/>
    <w:rsid w:val="2E7E26DC"/>
    <w:rsid w:val="2E7E3412"/>
    <w:rsid w:val="2E7E4B85"/>
    <w:rsid w:val="2E7F0104"/>
    <w:rsid w:val="2E7F031C"/>
    <w:rsid w:val="2E7F1A64"/>
    <w:rsid w:val="2E7F3812"/>
    <w:rsid w:val="2E7F5053"/>
    <w:rsid w:val="2E7F598B"/>
    <w:rsid w:val="2E7F628A"/>
    <w:rsid w:val="2E7F7FC0"/>
    <w:rsid w:val="2E8002D9"/>
    <w:rsid w:val="2E802071"/>
    <w:rsid w:val="2E8026E6"/>
    <w:rsid w:val="2E802712"/>
    <w:rsid w:val="2E80294E"/>
    <w:rsid w:val="2E8060C0"/>
    <w:rsid w:val="2E807B15"/>
    <w:rsid w:val="2E815E50"/>
    <w:rsid w:val="2E82031A"/>
    <w:rsid w:val="2E820412"/>
    <w:rsid w:val="2E820CF4"/>
    <w:rsid w:val="2E821554"/>
    <w:rsid w:val="2E823302"/>
    <w:rsid w:val="2E82471B"/>
    <w:rsid w:val="2E8250B1"/>
    <w:rsid w:val="2E826747"/>
    <w:rsid w:val="2E826935"/>
    <w:rsid w:val="2E8327C1"/>
    <w:rsid w:val="2E833BC9"/>
    <w:rsid w:val="2E8345F2"/>
    <w:rsid w:val="2E836496"/>
    <w:rsid w:val="2E837558"/>
    <w:rsid w:val="2E837BD7"/>
    <w:rsid w:val="2E845077"/>
    <w:rsid w:val="2E845E8D"/>
    <w:rsid w:val="2E84618A"/>
    <w:rsid w:val="2E846E77"/>
    <w:rsid w:val="2E84707B"/>
    <w:rsid w:val="2E853986"/>
    <w:rsid w:val="2E8550C8"/>
    <w:rsid w:val="2E855EAA"/>
    <w:rsid w:val="2E8577C5"/>
    <w:rsid w:val="2E86445D"/>
    <w:rsid w:val="2E864BA1"/>
    <w:rsid w:val="2E870919"/>
    <w:rsid w:val="2E872DF9"/>
    <w:rsid w:val="2E873119"/>
    <w:rsid w:val="2E8738C9"/>
    <w:rsid w:val="2E876B6B"/>
    <w:rsid w:val="2E881373"/>
    <w:rsid w:val="2E8813C7"/>
    <w:rsid w:val="2E882A64"/>
    <w:rsid w:val="2E884DBD"/>
    <w:rsid w:val="2E886CC4"/>
    <w:rsid w:val="2E88717D"/>
    <w:rsid w:val="2E887B02"/>
    <w:rsid w:val="2E8909DB"/>
    <w:rsid w:val="2E891350"/>
    <w:rsid w:val="2E8928E3"/>
    <w:rsid w:val="2E89643F"/>
    <w:rsid w:val="2E8A0695"/>
    <w:rsid w:val="2E8A3192"/>
    <w:rsid w:val="2E8A3797"/>
    <w:rsid w:val="2E8B0409"/>
    <w:rsid w:val="2E8B056C"/>
    <w:rsid w:val="2E8B1938"/>
    <w:rsid w:val="2E8B1A2C"/>
    <w:rsid w:val="2E8B21B7"/>
    <w:rsid w:val="2E8B4540"/>
    <w:rsid w:val="2E8B4C27"/>
    <w:rsid w:val="2E8B665B"/>
    <w:rsid w:val="2E8B6E4B"/>
    <w:rsid w:val="2E8C1D2E"/>
    <w:rsid w:val="2E8C23C9"/>
    <w:rsid w:val="2E8C3A6C"/>
    <w:rsid w:val="2E8C4181"/>
    <w:rsid w:val="2E8C7442"/>
    <w:rsid w:val="2E8D2118"/>
    <w:rsid w:val="2E8D23D3"/>
    <w:rsid w:val="2E8D3859"/>
    <w:rsid w:val="2E8D509F"/>
    <w:rsid w:val="2E8D54BD"/>
    <w:rsid w:val="2E8D5BB6"/>
    <w:rsid w:val="2E8E06A5"/>
    <w:rsid w:val="2E8E1CA7"/>
    <w:rsid w:val="2E8E432B"/>
    <w:rsid w:val="2E8F0BB6"/>
    <w:rsid w:val="2E8F0D4A"/>
    <w:rsid w:val="2E8F2216"/>
    <w:rsid w:val="2E8F2E35"/>
    <w:rsid w:val="2E8F3C95"/>
    <w:rsid w:val="2E8F5546"/>
    <w:rsid w:val="2E8F7609"/>
    <w:rsid w:val="2E90008E"/>
    <w:rsid w:val="2E903C71"/>
    <w:rsid w:val="2E907392"/>
    <w:rsid w:val="2E907516"/>
    <w:rsid w:val="2E9101A0"/>
    <w:rsid w:val="2E910BE6"/>
    <w:rsid w:val="2E9122A5"/>
    <w:rsid w:val="2E916565"/>
    <w:rsid w:val="2E91757E"/>
    <w:rsid w:val="2E920828"/>
    <w:rsid w:val="2E920C91"/>
    <w:rsid w:val="2E9216DE"/>
    <w:rsid w:val="2E9220D0"/>
    <w:rsid w:val="2E9229F1"/>
    <w:rsid w:val="2E923575"/>
    <w:rsid w:val="2E92544C"/>
    <w:rsid w:val="2E926099"/>
    <w:rsid w:val="2E9275A7"/>
    <w:rsid w:val="2E927641"/>
    <w:rsid w:val="2E9276CB"/>
    <w:rsid w:val="2E93012C"/>
    <w:rsid w:val="2E931934"/>
    <w:rsid w:val="2E934296"/>
    <w:rsid w:val="2E935510"/>
    <w:rsid w:val="2E935C80"/>
    <w:rsid w:val="2E935F8A"/>
    <w:rsid w:val="2E9400DC"/>
    <w:rsid w:val="2E940B89"/>
    <w:rsid w:val="2E94175C"/>
    <w:rsid w:val="2E943690"/>
    <w:rsid w:val="2E943BD6"/>
    <w:rsid w:val="2E9462A9"/>
    <w:rsid w:val="2E9466BF"/>
    <w:rsid w:val="2E95230B"/>
    <w:rsid w:val="2E953253"/>
    <w:rsid w:val="2E953665"/>
    <w:rsid w:val="2E954DBB"/>
    <w:rsid w:val="2E9574DA"/>
    <w:rsid w:val="2E960B5C"/>
    <w:rsid w:val="2E960D60"/>
    <w:rsid w:val="2E9616A6"/>
    <w:rsid w:val="2E9622BA"/>
    <w:rsid w:val="2E9660BB"/>
    <w:rsid w:val="2E973FEC"/>
    <w:rsid w:val="2E97548B"/>
    <w:rsid w:val="2E976DAE"/>
    <w:rsid w:val="2E977457"/>
    <w:rsid w:val="2E9821D8"/>
    <w:rsid w:val="2E9824B2"/>
    <w:rsid w:val="2E98469A"/>
    <w:rsid w:val="2E9848D4"/>
    <w:rsid w:val="2E986115"/>
    <w:rsid w:val="2E98722B"/>
    <w:rsid w:val="2E99107F"/>
    <w:rsid w:val="2E99130A"/>
    <w:rsid w:val="2E99332D"/>
    <w:rsid w:val="2E99384E"/>
    <w:rsid w:val="2E995F26"/>
    <w:rsid w:val="2E9A053A"/>
    <w:rsid w:val="2E9A064C"/>
    <w:rsid w:val="2E9A23CB"/>
    <w:rsid w:val="2E9A4AF0"/>
    <w:rsid w:val="2E9A4B7E"/>
    <w:rsid w:val="2E9A7C5F"/>
    <w:rsid w:val="2E9B1CF5"/>
    <w:rsid w:val="2E9B3280"/>
    <w:rsid w:val="2E9B4249"/>
    <w:rsid w:val="2E9B43F6"/>
    <w:rsid w:val="2E9B45E7"/>
    <w:rsid w:val="2E9B6172"/>
    <w:rsid w:val="2E9C3792"/>
    <w:rsid w:val="2E9C43C4"/>
    <w:rsid w:val="2E9D013C"/>
    <w:rsid w:val="2E9D0613"/>
    <w:rsid w:val="2E9D1C0D"/>
    <w:rsid w:val="2E9D50A6"/>
    <w:rsid w:val="2E9D638E"/>
    <w:rsid w:val="2E9E309D"/>
    <w:rsid w:val="2E9F2106"/>
    <w:rsid w:val="2E9F3EB4"/>
    <w:rsid w:val="2E9F452D"/>
    <w:rsid w:val="2E9F5185"/>
    <w:rsid w:val="2E9F5C62"/>
    <w:rsid w:val="2E9F62E3"/>
    <w:rsid w:val="2E9F6E17"/>
    <w:rsid w:val="2E9F70FE"/>
    <w:rsid w:val="2EA00E1E"/>
    <w:rsid w:val="2EA02800"/>
    <w:rsid w:val="2EA046D5"/>
    <w:rsid w:val="2EA07280"/>
    <w:rsid w:val="2EA07BB8"/>
    <w:rsid w:val="2EA10FA3"/>
    <w:rsid w:val="2EA11922"/>
    <w:rsid w:val="2EA15E11"/>
    <w:rsid w:val="2EA17C2D"/>
    <w:rsid w:val="2EA20B5C"/>
    <w:rsid w:val="2EA22BB0"/>
    <w:rsid w:val="2EA22EAE"/>
    <w:rsid w:val="2EA239FC"/>
    <w:rsid w:val="2EA245EF"/>
    <w:rsid w:val="2EA25753"/>
    <w:rsid w:val="2EA26090"/>
    <w:rsid w:val="2EA264BE"/>
    <w:rsid w:val="2EA27D52"/>
    <w:rsid w:val="2EA31823"/>
    <w:rsid w:val="2EA330E0"/>
    <w:rsid w:val="2EA338A0"/>
    <w:rsid w:val="2EA339A5"/>
    <w:rsid w:val="2EA339C6"/>
    <w:rsid w:val="2EA33B34"/>
    <w:rsid w:val="2EA33CDB"/>
    <w:rsid w:val="2EA35998"/>
    <w:rsid w:val="2EA404F4"/>
    <w:rsid w:val="2EA414CB"/>
    <w:rsid w:val="2EA4186A"/>
    <w:rsid w:val="2EA41EC2"/>
    <w:rsid w:val="2EA43279"/>
    <w:rsid w:val="2EA43ABC"/>
    <w:rsid w:val="2EA4513D"/>
    <w:rsid w:val="2EA45550"/>
    <w:rsid w:val="2EA4771D"/>
    <w:rsid w:val="2EA51711"/>
    <w:rsid w:val="2EA5439E"/>
    <w:rsid w:val="2EA551FA"/>
    <w:rsid w:val="2EA55673"/>
    <w:rsid w:val="2EA55C17"/>
    <w:rsid w:val="2EA567B5"/>
    <w:rsid w:val="2EA5745D"/>
    <w:rsid w:val="2EA57D65"/>
    <w:rsid w:val="2EA60360"/>
    <w:rsid w:val="2EA7425D"/>
    <w:rsid w:val="2EA74656"/>
    <w:rsid w:val="2EA801B0"/>
    <w:rsid w:val="2EA81F4B"/>
    <w:rsid w:val="2EA8621A"/>
    <w:rsid w:val="2EA8720D"/>
    <w:rsid w:val="2EA901B0"/>
    <w:rsid w:val="2EA9088F"/>
    <w:rsid w:val="2EA909AB"/>
    <w:rsid w:val="2EA92EA6"/>
    <w:rsid w:val="2EA94701"/>
    <w:rsid w:val="2EA9511C"/>
    <w:rsid w:val="2EA952E3"/>
    <w:rsid w:val="2EA96AE1"/>
    <w:rsid w:val="2EAA4211"/>
    <w:rsid w:val="2EAA7E90"/>
    <w:rsid w:val="2EAB0AAB"/>
    <w:rsid w:val="2EAB150C"/>
    <w:rsid w:val="2EAB25B3"/>
    <w:rsid w:val="2EAB3FE0"/>
    <w:rsid w:val="2EAB4607"/>
    <w:rsid w:val="2EAB7A17"/>
    <w:rsid w:val="2EAC0272"/>
    <w:rsid w:val="2EAC037F"/>
    <w:rsid w:val="2EAC7803"/>
    <w:rsid w:val="2EAD257A"/>
    <w:rsid w:val="2EAD3939"/>
    <w:rsid w:val="2EAD5483"/>
    <w:rsid w:val="2EAD706C"/>
    <w:rsid w:val="2EAE1035"/>
    <w:rsid w:val="2EAE2B92"/>
    <w:rsid w:val="2EAE5EA6"/>
    <w:rsid w:val="2EAE6D98"/>
    <w:rsid w:val="2EAE7073"/>
    <w:rsid w:val="2EAF772B"/>
    <w:rsid w:val="2EAF7818"/>
    <w:rsid w:val="2EB001DF"/>
    <w:rsid w:val="2EB0049D"/>
    <w:rsid w:val="2EB01B2A"/>
    <w:rsid w:val="2EB01C1E"/>
    <w:rsid w:val="2EB021B3"/>
    <w:rsid w:val="2EB07E70"/>
    <w:rsid w:val="2EB21F53"/>
    <w:rsid w:val="2EB2232F"/>
    <w:rsid w:val="2EB23BE8"/>
    <w:rsid w:val="2EB23C79"/>
    <w:rsid w:val="2EB240E4"/>
    <w:rsid w:val="2EB25745"/>
    <w:rsid w:val="2EB30565"/>
    <w:rsid w:val="2EB3170E"/>
    <w:rsid w:val="2EB32116"/>
    <w:rsid w:val="2EB35574"/>
    <w:rsid w:val="2EB3779B"/>
    <w:rsid w:val="2EB37960"/>
    <w:rsid w:val="2EB42CD5"/>
    <w:rsid w:val="2EB45BB2"/>
    <w:rsid w:val="2EB509AA"/>
    <w:rsid w:val="2EB50C7A"/>
    <w:rsid w:val="2EB536D8"/>
    <w:rsid w:val="2EB53C55"/>
    <w:rsid w:val="2EB55486"/>
    <w:rsid w:val="2EB57234"/>
    <w:rsid w:val="2EB655FF"/>
    <w:rsid w:val="2EB67474"/>
    <w:rsid w:val="2EB726C1"/>
    <w:rsid w:val="2EB72FAC"/>
    <w:rsid w:val="2EB73991"/>
    <w:rsid w:val="2EB77450"/>
    <w:rsid w:val="2EB813E6"/>
    <w:rsid w:val="2EB84F76"/>
    <w:rsid w:val="2EB8631B"/>
    <w:rsid w:val="2EB86D24"/>
    <w:rsid w:val="2EB86FB0"/>
    <w:rsid w:val="2EB9011C"/>
    <w:rsid w:val="2EB90B1C"/>
    <w:rsid w:val="2EB91C3D"/>
    <w:rsid w:val="2EB922CE"/>
    <w:rsid w:val="2EB97A1B"/>
    <w:rsid w:val="2EB97CA5"/>
    <w:rsid w:val="2EBA1135"/>
    <w:rsid w:val="2EBA2481"/>
    <w:rsid w:val="2EBA4282"/>
    <w:rsid w:val="2EBA484A"/>
    <w:rsid w:val="2EBA6EDD"/>
    <w:rsid w:val="2EBB2ABA"/>
    <w:rsid w:val="2EBB2B6B"/>
    <w:rsid w:val="2EBB7A83"/>
    <w:rsid w:val="2EBC05C2"/>
    <w:rsid w:val="2EBC19B0"/>
    <w:rsid w:val="2EBC5ECD"/>
    <w:rsid w:val="2EBC64CD"/>
    <w:rsid w:val="2EBC7D0B"/>
    <w:rsid w:val="2EBD0314"/>
    <w:rsid w:val="2EBD0414"/>
    <w:rsid w:val="2EBD12C7"/>
    <w:rsid w:val="2EBD203C"/>
    <w:rsid w:val="2EBD258D"/>
    <w:rsid w:val="2EBD3E03"/>
    <w:rsid w:val="2EBD433B"/>
    <w:rsid w:val="2EBD4EA5"/>
    <w:rsid w:val="2EBD5BD3"/>
    <w:rsid w:val="2EBD7A12"/>
    <w:rsid w:val="2EBE05FC"/>
    <w:rsid w:val="2EBE07DF"/>
    <w:rsid w:val="2EBE5634"/>
    <w:rsid w:val="2EBE5C9F"/>
    <w:rsid w:val="2EBE78AE"/>
    <w:rsid w:val="2EBF00B3"/>
    <w:rsid w:val="2EBF2F52"/>
    <w:rsid w:val="2EBF4557"/>
    <w:rsid w:val="2EBF552C"/>
    <w:rsid w:val="2EBF66E8"/>
    <w:rsid w:val="2EC033F8"/>
    <w:rsid w:val="2EC0453B"/>
    <w:rsid w:val="2EC07B78"/>
    <w:rsid w:val="2EC102CF"/>
    <w:rsid w:val="2EC13E2B"/>
    <w:rsid w:val="2EC15BD9"/>
    <w:rsid w:val="2EC15E60"/>
    <w:rsid w:val="2EC178CC"/>
    <w:rsid w:val="2EC21951"/>
    <w:rsid w:val="2EC22A07"/>
    <w:rsid w:val="2EC2325C"/>
    <w:rsid w:val="2EC25944"/>
    <w:rsid w:val="2EC265A4"/>
    <w:rsid w:val="2EC26DCD"/>
    <w:rsid w:val="2EC27BA3"/>
    <w:rsid w:val="2EC33EF7"/>
    <w:rsid w:val="2EC41B6D"/>
    <w:rsid w:val="2EC425E3"/>
    <w:rsid w:val="2EC42AC5"/>
    <w:rsid w:val="2EC4680F"/>
    <w:rsid w:val="2EC554BA"/>
    <w:rsid w:val="2EC564AC"/>
    <w:rsid w:val="2EC57C2C"/>
    <w:rsid w:val="2EC613CE"/>
    <w:rsid w:val="2EC61441"/>
    <w:rsid w:val="2EC61727"/>
    <w:rsid w:val="2EC652B4"/>
    <w:rsid w:val="2EC658E5"/>
    <w:rsid w:val="2EC661EB"/>
    <w:rsid w:val="2EC67693"/>
    <w:rsid w:val="2EC70009"/>
    <w:rsid w:val="2EC701BE"/>
    <w:rsid w:val="2EC708BB"/>
    <w:rsid w:val="2EC73739"/>
    <w:rsid w:val="2EC758C6"/>
    <w:rsid w:val="2EC826DF"/>
    <w:rsid w:val="2EC8340B"/>
    <w:rsid w:val="2EC84C4E"/>
    <w:rsid w:val="2EC85214"/>
    <w:rsid w:val="2EC85C7F"/>
    <w:rsid w:val="2EC9236B"/>
    <w:rsid w:val="2EC9266F"/>
    <w:rsid w:val="2EC92CDF"/>
    <w:rsid w:val="2ECA0C2A"/>
    <w:rsid w:val="2ECB20BA"/>
    <w:rsid w:val="2ECB2EFB"/>
    <w:rsid w:val="2ECB4CA9"/>
    <w:rsid w:val="2ECB6A58"/>
    <w:rsid w:val="2ECC559A"/>
    <w:rsid w:val="2ECD0A22"/>
    <w:rsid w:val="2ECD1B59"/>
    <w:rsid w:val="2ECD27D0"/>
    <w:rsid w:val="2ECD352F"/>
    <w:rsid w:val="2ECD4D6F"/>
    <w:rsid w:val="2ECD4E4E"/>
    <w:rsid w:val="2ECD6C74"/>
    <w:rsid w:val="2ECD75AB"/>
    <w:rsid w:val="2ECD7ED8"/>
    <w:rsid w:val="2ECE02F6"/>
    <w:rsid w:val="2ECE0A3B"/>
    <w:rsid w:val="2ECE217C"/>
    <w:rsid w:val="2ECF1449"/>
    <w:rsid w:val="2ECF7492"/>
    <w:rsid w:val="2ED00512"/>
    <w:rsid w:val="2ED022C0"/>
    <w:rsid w:val="2ED02CC2"/>
    <w:rsid w:val="2ED02E27"/>
    <w:rsid w:val="2ED033FE"/>
    <w:rsid w:val="2ED0406E"/>
    <w:rsid w:val="2ED06004"/>
    <w:rsid w:val="2ED14832"/>
    <w:rsid w:val="2ED2428A"/>
    <w:rsid w:val="2ED24864"/>
    <w:rsid w:val="2ED24CD0"/>
    <w:rsid w:val="2ED27DE6"/>
    <w:rsid w:val="2ED3000C"/>
    <w:rsid w:val="2ED328DE"/>
    <w:rsid w:val="2ED34206"/>
    <w:rsid w:val="2ED3507E"/>
    <w:rsid w:val="2ED3590C"/>
    <w:rsid w:val="2ED4417F"/>
    <w:rsid w:val="2ED4580F"/>
    <w:rsid w:val="2ED4747E"/>
    <w:rsid w:val="2ED50628"/>
    <w:rsid w:val="2ED51684"/>
    <w:rsid w:val="2ED52A2A"/>
    <w:rsid w:val="2ED55B28"/>
    <w:rsid w:val="2ED578D6"/>
    <w:rsid w:val="2ED60151"/>
    <w:rsid w:val="2ED61D9E"/>
    <w:rsid w:val="2ED62F8D"/>
    <w:rsid w:val="2ED651E0"/>
    <w:rsid w:val="2ED66F76"/>
    <w:rsid w:val="2ED718A0"/>
    <w:rsid w:val="2ED7322E"/>
    <w:rsid w:val="2ED7364E"/>
    <w:rsid w:val="2ED74E3D"/>
    <w:rsid w:val="2ED775DB"/>
    <w:rsid w:val="2ED82CE1"/>
    <w:rsid w:val="2ED851CE"/>
    <w:rsid w:val="2ED85DFF"/>
    <w:rsid w:val="2ED875EB"/>
    <w:rsid w:val="2ED90D5D"/>
    <w:rsid w:val="2ED96234"/>
    <w:rsid w:val="2ED9728F"/>
    <w:rsid w:val="2ED97B5F"/>
    <w:rsid w:val="2EDA071F"/>
    <w:rsid w:val="2EDA313F"/>
    <w:rsid w:val="2EDA3216"/>
    <w:rsid w:val="2EDA4010"/>
    <w:rsid w:val="2EDA492B"/>
    <w:rsid w:val="2EDA4EED"/>
    <w:rsid w:val="2EDB1BAF"/>
    <w:rsid w:val="2EDB1E04"/>
    <w:rsid w:val="2EDB391F"/>
    <w:rsid w:val="2EDB4780"/>
    <w:rsid w:val="2EDC0C65"/>
    <w:rsid w:val="2EDC1BD0"/>
    <w:rsid w:val="2EDC2A13"/>
    <w:rsid w:val="2EDD678B"/>
    <w:rsid w:val="2EDD70F1"/>
    <w:rsid w:val="2EDE2C2F"/>
    <w:rsid w:val="2EDE3101"/>
    <w:rsid w:val="2EDE49DD"/>
    <w:rsid w:val="2EDF0132"/>
    <w:rsid w:val="2EDF26F1"/>
    <w:rsid w:val="2EDF603A"/>
    <w:rsid w:val="2EDF69A7"/>
    <w:rsid w:val="2EE00F13"/>
    <w:rsid w:val="2EE07556"/>
    <w:rsid w:val="2EE1338C"/>
    <w:rsid w:val="2EE15806"/>
    <w:rsid w:val="2EE16910"/>
    <w:rsid w:val="2EE17EB9"/>
    <w:rsid w:val="2EE204D9"/>
    <w:rsid w:val="2EE2055F"/>
    <w:rsid w:val="2EE236CA"/>
    <w:rsid w:val="2EE267B1"/>
    <w:rsid w:val="2EE268DB"/>
    <w:rsid w:val="2EE30245"/>
    <w:rsid w:val="2EE31B77"/>
    <w:rsid w:val="2EE31FF3"/>
    <w:rsid w:val="2EE34571"/>
    <w:rsid w:val="2EE3532E"/>
    <w:rsid w:val="2EE432DD"/>
    <w:rsid w:val="2EE44A52"/>
    <w:rsid w:val="2EE4641E"/>
    <w:rsid w:val="2EE46F73"/>
    <w:rsid w:val="2EE47B19"/>
    <w:rsid w:val="2EE50403"/>
    <w:rsid w:val="2EE50612"/>
    <w:rsid w:val="2EE5276F"/>
    <w:rsid w:val="2EE60783"/>
    <w:rsid w:val="2EE61741"/>
    <w:rsid w:val="2EE6342E"/>
    <w:rsid w:val="2EE63891"/>
    <w:rsid w:val="2EE67D35"/>
    <w:rsid w:val="2EE67EF3"/>
    <w:rsid w:val="2EE71246"/>
    <w:rsid w:val="2EE713B8"/>
    <w:rsid w:val="2EE83C20"/>
    <w:rsid w:val="2EE841AC"/>
    <w:rsid w:val="2EE8585B"/>
    <w:rsid w:val="2EE86049"/>
    <w:rsid w:val="2EE87609"/>
    <w:rsid w:val="2EE92D89"/>
    <w:rsid w:val="2EE940B7"/>
    <w:rsid w:val="2EEA0214"/>
    <w:rsid w:val="2EEA2649"/>
    <w:rsid w:val="2EEA298A"/>
    <w:rsid w:val="2EEA2B1D"/>
    <w:rsid w:val="2EEA4413"/>
    <w:rsid w:val="2EEA688C"/>
    <w:rsid w:val="2EEB0EA8"/>
    <w:rsid w:val="2EEB2A3C"/>
    <w:rsid w:val="2EEB2B34"/>
    <w:rsid w:val="2EEB379F"/>
    <w:rsid w:val="2EEB4D54"/>
    <w:rsid w:val="2EEB6E83"/>
    <w:rsid w:val="2EEB70FA"/>
    <w:rsid w:val="2EEC1D0A"/>
    <w:rsid w:val="2EEC55F8"/>
    <w:rsid w:val="2EEC6D13"/>
    <w:rsid w:val="2EEC747A"/>
    <w:rsid w:val="2EEC7A71"/>
    <w:rsid w:val="2EED091E"/>
    <w:rsid w:val="2EED10C4"/>
    <w:rsid w:val="2EED169D"/>
    <w:rsid w:val="2EED2B91"/>
    <w:rsid w:val="2EED4C20"/>
    <w:rsid w:val="2EED69CE"/>
    <w:rsid w:val="2EEE2AE2"/>
    <w:rsid w:val="2EEE5D57"/>
    <w:rsid w:val="2EEE670E"/>
    <w:rsid w:val="2EEF1A9A"/>
    <w:rsid w:val="2EEF54A1"/>
    <w:rsid w:val="2EF02945"/>
    <w:rsid w:val="2EF02962"/>
    <w:rsid w:val="2EF02B36"/>
    <w:rsid w:val="2EF04710"/>
    <w:rsid w:val="2EF05516"/>
    <w:rsid w:val="2EF064BE"/>
    <w:rsid w:val="2EF06A83"/>
    <w:rsid w:val="2EF07DC9"/>
    <w:rsid w:val="2EF122AD"/>
    <w:rsid w:val="2EF12D27"/>
    <w:rsid w:val="2EF13348"/>
    <w:rsid w:val="2EF13726"/>
    <w:rsid w:val="2EF13DC9"/>
    <w:rsid w:val="2EF15172"/>
    <w:rsid w:val="2EF1617C"/>
    <w:rsid w:val="2EF20488"/>
    <w:rsid w:val="2EF21577"/>
    <w:rsid w:val="2EF22236"/>
    <w:rsid w:val="2EF23D55"/>
    <w:rsid w:val="2EF266DA"/>
    <w:rsid w:val="2EF312C6"/>
    <w:rsid w:val="2EF37D5C"/>
    <w:rsid w:val="2EF40397"/>
    <w:rsid w:val="2EF47230"/>
    <w:rsid w:val="2EF51D26"/>
    <w:rsid w:val="2EF525C4"/>
    <w:rsid w:val="2EF53AD4"/>
    <w:rsid w:val="2EF54203"/>
    <w:rsid w:val="2EF546B4"/>
    <w:rsid w:val="2EF55327"/>
    <w:rsid w:val="2EF558B8"/>
    <w:rsid w:val="2EF676AD"/>
    <w:rsid w:val="2EF67B05"/>
    <w:rsid w:val="2EF67C47"/>
    <w:rsid w:val="2EF724AA"/>
    <w:rsid w:val="2EF72BE1"/>
    <w:rsid w:val="2EF739C4"/>
    <w:rsid w:val="2EF73CF0"/>
    <w:rsid w:val="2EF74A75"/>
    <w:rsid w:val="2EF75A9F"/>
    <w:rsid w:val="2EF75C01"/>
    <w:rsid w:val="2EF7784D"/>
    <w:rsid w:val="2EF835C5"/>
    <w:rsid w:val="2EF83CA8"/>
    <w:rsid w:val="2EF853E5"/>
    <w:rsid w:val="2EF858C6"/>
    <w:rsid w:val="2EF91817"/>
    <w:rsid w:val="2EF93775"/>
    <w:rsid w:val="2EF96879"/>
    <w:rsid w:val="2EF97A69"/>
    <w:rsid w:val="2EFA10EB"/>
    <w:rsid w:val="2EFA733D"/>
    <w:rsid w:val="2EFB2629"/>
    <w:rsid w:val="2EFB3EC1"/>
    <w:rsid w:val="2EFB6EB7"/>
    <w:rsid w:val="2EFC30B5"/>
    <w:rsid w:val="2EFC4E63"/>
    <w:rsid w:val="2EFC6C00"/>
    <w:rsid w:val="2EFC79F2"/>
    <w:rsid w:val="2EFD579D"/>
    <w:rsid w:val="2EFE0BDB"/>
    <w:rsid w:val="2EFE4B24"/>
    <w:rsid w:val="2EFE54A5"/>
    <w:rsid w:val="2EFE7739"/>
    <w:rsid w:val="2EFE7EA8"/>
    <w:rsid w:val="2EFF0321"/>
    <w:rsid w:val="2EFF0FAA"/>
    <w:rsid w:val="2EFF4953"/>
    <w:rsid w:val="2EFF6701"/>
    <w:rsid w:val="2EFF7336"/>
    <w:rsid w:val="2EFF7D4A"/>
    <w:rsid w:val="2F00021B"/>
    <w:rsid w:val="2F000B26"/>
    <w:rsid w:val="2F000DF7"/>
    <w:rsid w:val="2F0029BF"/>
    <w:rsid w:val="2F004369"/>
    <w:rsid w:val="2F010C54"/>
    <w:rsid w:val="2F015B57"/>
    <w:rsid w:val="2F01691D"/>
    <w:rsid w:val="2F02082B"/>
    <w:rsid w:val="2F020A9E"/>
    <w:rsid w:val="2F020B72"/>
    <w:rsid w:val="2F0223E2"/>
    <w:rsid w:val="2F0246C3"/>
    <w:rsid w:val="2F025547"/>
    <w:rsid w:val="2F027BD3"/>
    <w:rsid w:val="2F030788"/>
    <w:rsid w:val="2F0324FC"/>
    <w:rsid w:val="2F032695"/>
    <w:rsid w:val="2F034443"/>
    <w:rsid w:val="2F034615"/>
    <w:rsid w:val="2F035681"/>
    <w:rsid w:val="2F0401BB"/>
    <w:rsid w:val="2F0413F3"/>
    <w:rsid w:val="2F041F69"/>
    <w:rsid w:val="2F042191"/>
    <w:rsid w:val="2F046371"/>
    <w:rsid w:val="2F0477A5"/>
    <w:rsid w:val="2F0501B5"/>
    <w:rsid w:val="2F0550EC"/>
    <w:rsid w:val="2F05640D"/>
    <w:rsid w:val="2F05691D"/>
    <w:rsid w:val="2F060BAD"/>
    <w:rsid w:val="2F060E7D"/>
    <w:rsid w:val="2F065CE2"/>
    <w:rsid w:val="2F065E06"/>
    <w:rsid w:val="2F06657A"/>
    <w:rsid w:val="2F067A90"/>
    <w:rsid w:val="2F077ABA"/>
    <w:rsid w:val="2F0807ED"/>
    <w:rsid w:val="2F081A5A"/>
    <w:rsid w:val="2F085B95"/>
    <w:rsid w:val="2F086693"/>
    <w:rsid w:val="2F091778"/>
    <w:rsid w:val="2F097580"/>
    <w:rsid w:val="2F0A1F67"/>
    <w:rsid w:val="2F0A3A24"/>
    <w:rsid w:val="2F0A3AAC"/>
    <w:rsid w:val="2F0A4DCD"/>
    <w:rsid w:val="2F0A59D6"/>
    <w:rsid w:val="2F0B0157"/>
    <w:rsid w:val="2F0B109C"/>
    <w:rsid w:val="2F0B154A"/>
    <w:rsid w:val="2F0B15B7"/>
    <w:rsid w:val="2F0B447D"/>
    <w:rsid w:val="2F0B5221"/>
    <w:rsid w:val="2F0B656E"/>
    <w:rsid w:val="2F0B69BD"/>
    <w:rsid w:val="2F0C0F52"/>
    <w:rsid w:val="2F0C1ED9"/>
    <w:rsid w:val="2F0C22F2"/>
    <w:rsid w:val="2F0C31EA"/>
    <w:rsid w:val="2F0C33D6"/>
    <w:rsid w:val="2F0C35AE"/>
    <w:rsid w:val="2F0C3F6F"/>
    <w:rsid w:val="2F0C6656"/>
    <w:rsid w:val="2F0C66B4"/>
    <w:rsid w:val="2F0C6C44"/>
    <w:rsid w:val="2F0D0E1E"/>
    <w:rsid w:val="2F0D398F"/>
    <w:rsid w:val="2F0D52C2"/>
    <w:rsid w:val="2F0D5D93"/>
    <w:rsid w:val="2F0D715C"/>
    <w:rsid w:val="2F0E4FA9"/>
    <w:rsid w:val="2F0E4FE6"/>
    <w:rsid w:val="2F0E5ECE"/>
    <w:rsid w:val="2F0F103A"/>
    <w:rsid w:val="2F0F4225"/>
    <w:rsid w:val="2F0F475A"/>
    <w:rsid w:val="2F0F4EA3"/>
    <w:rsid w:val="2F0F5B97"/>
    <w:rsid w:val="2F0F7996"/>
    <w:rsid w:val="2F100660"/>
    <w:rsid w:val="2F10090E"/>
    <w:rsid w:val="2F1012F6"/>
    <w:rsid w:val="2F101F2F"/>
    <w:rsid w:val="2F104DB2"/>
    <w:rsid w:val="2F113136"/>
    <w:rsid w:val="2F120B2A"/>
    <w:rsid w:val="2F1228D8"/>
    <w:rsid w:val="2F123D5D"/>
    <w:rsid w:val="2F124737"/>
    <w:rsid w:val="2F125FD3"/>
    <w:rsid w:val="2F126434"/>
    <w:rsid w:val="2F127EC4"/>
    <w:rsid w:val="2F1313B4"/>
    <w:rsid w:val="2F13335F"/>
    <w:rsid w:val="2F13383D"/>
    <w:rsid w:val="2F134B85"/>
    <w:rsid w:val="2F13695B"/>
    <w:rsid w:val="2F136A07"/>
    <w:rsid w:val="2F137E1A"/>
    <w:rsid w:val="2F1403FE"/>
    <w:rsid w:val="2F1432F9"/>
    <w:rsid w:val="2F143E51"/>
    <w:rsid w:val="2F146650"/>
    <w:rsid w:val="2F1474B5"/>
    <w:rsid w:val="2F1505FC"/>
    <w:rsid w:val="2F150A3A"/>
    <w:rsid w:val="2F1523C9"/>
    <w:rsid w:val="2F154177"/>
    <w:rsid w:val="2F154986"/>
    <w:rsid w:val="2F1557E8"/>
    <w:rsid w:val="2F155DA1"/>
    <w:rsid w:val="2F167231"/>
    <w:rsid w:val="2F171C9D"/>
    <w:rsid w:val="2F17344C"/>
    <w:rsid w:val="2F173B37"/>
    <w:rsid w:val="2F1748D6"/>
    <w:rsid w:val="2F176141"/>
    <w:rsid w:val="2F17622A"/>
    <w:rsid w:val="2F1764C6"/>
    <w:rsid w:val="2F18267B"/>
    <w:rsid w:val="2F182722"/>
    <w:rsid w:val="2F183292"/>
    <w:rsid w:val="2F1877C3"/>
    <w:rsid w:val="2F194722"/>
    <w:rsid w:val="2F195A15"/>
    <w:rsid w:val="2F196D99"/>
    <w:rsid w:val="2F1A0783"/>
    <w:rsid w:val="2F1A178D"/>
    <w:rsid w:val="2F1A353B"/>
    <w:rsid w:val="2F1A39E1"/>
    <w:rsid w:val="2F1A522B"/>
    <w:rsid w:val="2F1A6B1B"/>
    <w:rsid w:val="2F1A79DF"/>
    <w:rsid w:val="2F1B1C13"/>
    <w:rsid w:val="2F1B2AFD"/>
    <w:rsid w:val="2F1B5528"/>
    <w:rsid w:val="2F1B7042"/>
    <w:rsid w:val="2F1B7CA2"/>
    <w:rsid w:val="2F1C04D2"/>
    <w:rsid w:val="2F1C0E72"/>
    <w:rsid w:val="2F1C1962"/>
    <w:rsid w:val="2F1C2A4C"/>
    <w:rsid w:val="2F1C3757"/>
    <w:rsid w:val="2F1D2750"/>
    <w:rsid w:val="2F1E00CE"/>
    <w:rsid w:val="2F1E127D"/>
    <w:rsid w:val="2F1E66AB"/>
    <w:rsid w:val="2F1E74CF"/>
    <w:rsid w:val="2F1F0E1A"/>
    <w:rsid w:val="2F1F1295"/>
    <w:rsid w:val="2F1F68D2"/>
    <w:rsid w:val="2F2002E3"/>
    <w:rsid w:val="2F204FF5"/>
    <w:rsid w:val="2F2110D4"/>
    <w:rsid w:val="2F212B1B"/>
    <w:rsid w:val="2F2131FE"/>
    <w:rsid w:val="2F214799"/>
    <w:rsid w:val="2F2148C9"/>
    <w:rsid w:val="2F215A85"/>
    <w:rsid w:val="2F217005"/>
    <w:rsid w:val="2F217811"/>
    <w:rsid w:val="2F22001D"/>
    <w:rsid w:val="2F230642"/>
    <w:rsid w:val="2F233F69"/>
    <w:rsid w:val="2F2355D5"/>
    <w:rsid w:val="2F240BEA"/>
    <w:rsid w:val="2F241A6D"/>
    <w:rsid w:val="2F244504"/>
    <w:rsid w:val="2F2447EC"/>
    <w:rsid w:val="2F247274"/>
    <w:rsid w:val="2F25085E"/>
    <w:rsid w:val="2F25260C"/>
    <w:rsid w:val="2F252704"/>
    <w:rsid w:val="2F252CC5"/>
    <w:rsid w:val="2F255088"/>
    <w:rsid w:val="2F255896"/>
    <w:rsid w:val="2F255B69"/>
    <w:rsid w:val="2F255CF0"/>
    <w:rsid w:val="2F2574D6"/>
    <w:rsid w:val="2F257930"/>
    <w:rsid w:val="2F261EE0"/>
    <w:rsid w:val="2F266384"/>
    <w:rsid w:val="2F271D47"/>
    <w:rsid w:val="2F2755E5"/>
    <w:rsid w:val="2F277269"/>
    <w:rsid w:val="2F280759"/>
    <w:rsid w:val="2F281646"/>
    <w:rsid w:val="2F2820FC"/>
    <w:rsid w:val="2F284785"/>
    <w:rsid w:val="2F285768"/>
    <w:rsid w:val="2F285C58"/>
    <w:rsid w:val="2F2919D0"/>
    <w:rsid w:val="2F292380"/>
    <w:rsid w:val="2F292AD6"/>
    <w:rsid w:val="2F297051"/>
    <w:rsid w:val="2F2A0C1C"/>
    <w:rsid w:val="2F2A2992"/>
    <w:rsid w:val="2F2A2F03"/>
    <w:rsid w:val="2F2A4F82"/>
    <w:rsid w:val="2F2A7C22"/>
    <w:rsid w:val="2F2B02DF"/>
    <w:rsid w:val="2F2B1BEC"/>
    <w:rsid w:val="2F2B2233"/>
    <w:rsid w:val="2F2B2ABE"/>
    <w:rsid w:val="2F2B5748"/>
    <w:rsid w:val="2F2B74F6"/>
    <w:rsid w:val="2F2B7FC7"/>
    <w:rsid w:val="2F2C2B98"/>
    <w:rsid w:val="2F2C6154"/>
    <w:rsid w:val="2F2D14C0"/>
    <w:rsid w:val="2F2D2312"/>
    <w:rsid w:val="2F2D28E7"/>
    <w:rsid w:val="2F2D326E"/>
    <w:rsid w:val="2F2D4CBD"/>
    <w:rsid w:val="2F2D7712"/>
    <w:rsid w:val="2F2E31C2"/>
    <w:rsid w:val="2F2E3B4E"/>
    <w:rsid w:val="2F2E7936"/>
    <w:rsid w:val="2F2F348A"/>
    <w:rsid w:val="2F2F5238"/>
    <w:rsid w:val="2F2F5629"/>
    <w:rsid w:val="2F2F7EE1"/>
    <w:rsid w:val="2F300FB0"/>
    <w:rsid w:val="2F3017C3"/>
    <w:rsid w:val="2F302D5E"/>
    <w:rsid w:val="2F30614E"/>
    <w:rsid w:val="2F316DE7"/>
    <w:rsid w:val="2F320750"/>
    <w:rsid w:val="2F320885"/>
    <w:rsid w:val="2F320A36"/>
    <w:rsid w:val="2F3228B3"/>
    <w:rsid w:val="2F3241F6"/>
    <w:rsid w:val="2F3318C3"/>
    <w:rsid w:val="2F333E8B"/>
    <w:rsid w:val="2F33488D"/>
    <w:rsid w:val="2F3357D1"/>
    <w:rsid w:val="2F336B0E"/>
    <w:rsid w:val="2F336EC2"/>
    <w:rsid w:val="2F337811"/>
    <w:rsid w:val="2F34268F"/>
    <w:rsid w:val="2F34284F"/>
    <w:rsid w:val="2F3445FD"/>
    <w:rsid w:val="2F350ECE"/>
    <w:rsid w:val="2F354386"/>
    <w:rsid w:val="2F364D32"/>
    <w:rsid w:val="2F365177"/>
    <w:rsid w:val="2F370591"/>
    <w:rsid w:val="2F37233F"/>
    <w:rsid w:val="2F375A40"/>
    <w:rsid w:val="2F375BB2"/>
    <w:rsid w:val="2F376A2F"/>
    <w:rsid w:val="2F380EA8"/>
    <w:rsid w:val="2F386C5B"/>
    <w:rsid w:val="2F386E4E"/>
    <w:rsid w:val="2F386F18"/>
    <w:rsid w:val="2F3925CB"/>
    <w:rsid w:val="2F393523"/>
    <w:rsid w:val="2F394CAA"/>
    <w:rsid w:val="2F3A3356"/>
    <w:rsid w:val="2F3A3BDD"/>
    <w:rsid w:val="2F3A5A63"/>
    <w:rsid w:val="2F3A5EA5"/>
    <w:rsid w:val="2F3A7E16"/>
    <w:rsid w:val="2F3B28B9"/>
    <w:rsid w:val="2F3B2A6E"/>
    <w:rsid w:val="2F3B4EEB"/>
    <w:rsid w:val="2F3B658E"/>
    <w:rsid w:val="2F3C1703"/>
    <w:rsid w:val="2F3C1740"/>
    <w:rsid w:val="2F3C4C35"/>
    <w:rsid w:val="2F3C4C70"/>
    <w:rsid w:val="2F3C7955"/>
    <w:rsid w:val="2F3D04F4"/>
    <w:rsid w:val="2F3D127A"/>
    <w:rsid w:val="2F3D23DC"/>
    <w:rsid w:val="2F3D369E"/>
    <w:rsid w:val="2F3D7CF5"/>
    <w:rsid w:val="2F3E15C2"/>
    <w:rsid w:val="2F3E372A"/>
    <w:rsid w:val="2F3E4062"/>
    <w:rsid w:val="2F3E547B"/>
    <w:rsid w:val="2F3E7229"/>
    <w:rsid w:val="2F3F109E"/>
    <w:rsid w:val="2F3F171A"/>
    <w:rsid w:val="2F3F2E7C"/>
    <w:rsid w:val="2F3F2FA2"/>
    <w:rsid w:val="2F3F32AB"/>
    <w:rsid w:val="2F3F4C50"/>
    <w:rsid w:val="2F401499"/>
    <w:rsid w:val="2F402B99"/>
    <w:rsid w:val="2F404C5F"/>
    <w:rsid w:val="2F4069BF"/>
    <w:rsid w:val="2F407445"/>
    <w:rsid w:val="2F4131BE"/>
    <w:rsid w:val="2F41392E"/>
    <w:rsid w:val="2F416D1A"/>
    <w:rsid w:val="2F4221ED"/>
    <w:rsid w:val="2F4236B1"/>
    <w:rsid w:val="2F430CE4"/>
    <w:rsid w:val="2F430E9C"/>
    <w:rsid w:val="2F432A92"/>
    <w:rsid w:val="2F435081"/>
    <w:rsid w:val="2F4370A1"/>
    <w:rsid w:val="2F440A97"/>
    <w:rsid w:val="2F440E1F"/>
    <w:rsid w:val="2F440E28"/>
    <w:rsid w:val="2F441CC8"/>
    <w:rsid w:val="2F442531"/>
    <w:rsid w:val="2F44422F"/>
    <w:rsid w:val="2F44720D"/>
    <w:rsid w:val="2F447D84"/>
    <w:rsid w:val="2F4522AF"/>
    <w:rsid w:val="2F45373F"/>
    <w:rsid w:val="2F454CEA"/>
    <w:rsid w:val="2F4552CD"/>
    <w:rsid w:val="2F45680A"/>
    <w:rsid w:val="2F462582"/>
    <w:rsid w:val="2F464330"/>
    <w:rsid w:val="2F46502E"/>
    <w:rsid w:val="2F466F0D"/>
    <w:rsid w:val="2F474E5B"/>
    <w:rsid w:val="2F4800A8"/>
    <w:rsid w:val="2F4812DA"/>
    <w:rsid w:val="2F483908"/>
    <w:rsid w:val="2F484558"/>
    <w:rsid w:val="2F48651F"/>
    <w:rsid w:val="2F4961AE"/>
    <w:rsid w:val="2F4A06F5"/>
    <w:rsid w:val="2F4A079B"/>
    <w:rsid w:val="2F4A0DDE"/>
    <w:rsid w:val="2F4A29A0"/>
    <w:rsid w:val="2F4A3E20"/>
    <w:rsid w:val="2F4A4F3F"/>
    <w:rsid w:val="2F4A6121"/>
    <w:rsid w:val="2F4A6266"/>
    <w:rsid w:val="2F4A728A"/>
    <w:rsid w:val="2F4A79F4"/>
    <w:rsid w:val="2F4B1946"/>
    <w:rsid w:val="2F4B1F08"/>
    <w:rsid w:val="2F4B49E0"/>
    <w:rsid w:val="2F4B5834"/>
    <w:rsid w:val="2F4B5DEA"/>
    <w:rsid w:val="2F4B75B1"/>
    <w:rsid w:val="2F4B7B98"/>
    <w:rsid w:val="2F4C6D8A"/>
    <w:rsid w:val="2F4C735A"/>
    <w:rsid w:val="2F4D0843"/>
    <w:rsid w:val="2F4D0B6B"/>
    <w:rsid w:val="2F4D1B62"/>
    <w:rsid w:val="2F4D20C5"/>
    <w:rsid w:val="2F4D6F18"/>
    <w:rsid w:val="2F4E57DE"/>
    <w:rsid w:val="2F4F0555"/>
    <w:rsid w:val="2F4F58DB"/>
    <w:rsid w:val="2F4F6A71"/>
    <w:rsid w:val="2F4F7689"/>
    <w:rsid w:val="2F5018C2"/>
    <w:rsid w:val="2F503401"/>
    <w:rsid w:val="2F5042BE"/>
    <w:rsid w:val="2F5043EA"/>
    <w:rsid w:val="2F5051AF"/>
    <w:rsid w:val="2F5073C2"/>
    <w:rsid w:val="2F5073FB"/>
    <w:rsid w:val="2F512200"/>
    <w:rsid w:val="2F5202CB"/>
    <w:rsid w:val="2F520F27"/>
    <w:rsid w:val="2F5215A4"/>
    <w:rsid w:val="2F52198B"/>
    <w:rsid w:val="2F5242B6"/>
    <w:rsid w:val="2F534851"/>
    <w:rsid w:val="2F535D43"/>
    <w:rsid w:val="2F541DA4"/>
    <w:rsid w:val="2F5438C6"/>
    <w:rsid w:val="2F544C9F"/>
    <w:rsid w:val="2F54650D"/>
    <w:rsid w:val="2F546A4D"/>
    <w:rsid w:val="2F550663"/>
    <w:rsid w:val="2F5527C5"/>
    <w:rsid w:val="2F553FEF"/>
    <w:rsid w:val="2F556DA2"/>
    <w:rsid w:val="2F560A17"/>
    <w:rsid w:val="2F561C58"/>
    <w:rsid w:val="2F562C5C"/>
    <w:rsid w:val="2F562F84"/>
    <w:rsid w:val="2F566C69"/>
    <w:rsid w:val="2F5707D5"/>
    <w:rsid w:val="2F571BCE"/>
    <w:rsid w:val="2F5729E1"/>
    <w:rsid w:val="2F572DBE"/>
    <w:rsid w:val="2F577D60"/>
    <w:rsid w:val="2F5805D9"/>
    <w:rsid w:val="2F580725"/>
    <w:rsid w:val="2F580802"/>
    <w:rsid w:val="2F5821F5"/>
    <w:rsid w:val="2F58630D"/>
    <w:rsid w:val="2F5867FB"/>
    <w:rsid w:val="2F586FE4"/>
    <w:rsid w:val="2F590507"/>
    <w:rsid w:val="2F591BB5"/>
    <w:rsid w:val="2F594288"/>
    <w:rsid w:val="2F5964DF"/>
    <w:rsid w:val="2F5A2706"/>
    <w:rsid w:val="2F5A4AEF"/>
    <w:rsid w:val="2F5A7DDB"/>
    <w:rsid w:val="2F5B1D69"/>
    <w:rsid w:val="2F5B2003"/>
    <w:rsid w:val="2F5B2EED"/>
    <w:rsid w:val="2F5B44D5"/>
    <w:rsid w:val="2F5B67F6"/>
    <w:rsid w:val="2F5B6D97"/>
    <w:rsid w:val="2F5C1DA5"/>
    <w:rsid w:val="2F5C3B54"/>
    <w:rsid w:val="2F5C5965"/>
    <w:rsid w:val="2F5C7FF7"/>
    <w:rsid w:val="2F5D1C1C"/>
    <w:rsid w:val="2F5D3E83"/>
    <w:rsid w:val="2F5E396F"/>
    <w:rsid w:val="2F5E78CC"/>
    <w:rsid w:val="2F5E7A07"/>
    <w:rsid w:val="2F5F4F07"/>
    <w:rsid w:val="2F5F53F2"/>
    <w:rsid w:val="2F601BF4"/>
    <w:rsid w:val="2F603644"/>
    <w:rsid w:val="2F6038A4"/>
    <w:rsid w:val="2F6054AB"/>
    <w:rsid w:val="2F607B60"/>
    <w:rsid w:val="2F610218"/>
    <w:rsid w:val="2F610CBF"/>
    <w:rsid w:val="2F612CE5"/>
    <w:rsid w:val="2F6173BC"/>
    <w:rsid w:val="2F62316D"/>
    <w:rsid w:val="2F6243A8"/>
    <w:rsid w:val="2F627B2D"/>
    <w:rsid w:val="2F627D93"/>
    <w:rsid w:val="2F633134"/>
    <w:rsid w:val="2F6333A2"/>
    <w:rsid w:val="2F635838"/>
    <w:rsid w:val="2F643320"/>
    <w:rsid w:val="2F645175"/>
    <w:rsid w:val="2F64660A"/>
    <w:rsid w:val="2F646CC8"/>
    <w:rsid w:val="2F6539F4"/>
    <w:rsid w:val="2F653BA9"/>
    <w:rsid w:val="2F654C39"/>
    <w:rsid w:val="2F656EAC"/>
    <w:rsid w:val="2F657140"/>
    <w:rsid w:val="2F661372"/>
    <w:rsid w:val="2F6615E8"/>
    <w:rsid w:val="2F661D64"/>
    <w:rsid w:val="2F666780"/>
    <w:rsid w:val="2F672A78"/>
    <w:rsid w:val="2F675649"/>
    <w:rsid w:val="2F676656"/>
    <w:rsid w:val="2F676AFF"/>
    <w:rsid w:val="2F68074A"/>
    <w:rsid w:val="2F6824F8"/>
    <w:rsid w:val="2F68295E"/>
    <w:rsid w:val="2F68699C"/>
    <w:rsid w:val="2F6916AA"/>
    <w:rsid w:val="2F69463A"/>
    <w:rsid w:val="2F697F69"/>
    <w:rsid w:val="2F6A0C42"/>
    <w:rsid w:val="2F6A0E0C"/>
    <w:rsid w:val="2F6A2554"/>
    <w:rsid w:val="2F6A26B2"/>
    <w:rsid w:val="2F6A2714"/>
    <w:rsid w:val="2F6A6251"/>
    <w:rsid w:val="2F6B0581"/>
    <w:rsid w:val="2F6B1FE9"/>
    <w:rsid w:val="2F6B4F2A"/>
    <w:rsid w:val="2F6B545A"/>
    <w:rsid w:val="2F6C0F8C"/>
    <w:rsid w:val="2F6C2C68"/>
    <w:rsid w:val="2F6C4D1C"/>
    <w:rsid w:val="2F6C75A1"/>
    <w:rsid w:val="2F6C7FAA"/>
    <w:rsid w:val="2F6D260C"/>
    <w:rsid w:val="2F6D3FB3"/>
    <w:rsid w:val="2F6D4AAF"/>
    <w:rsid w:val="2F6D590A"/>
    <w:rsid w:val="2F6D5D61"/>
    <w:rsid w:val="2F6D778C"/>
    <w:rsid w:val="2F6D7B0F"/>
    <w:rsid w:val="2F6E21FC"/>
    <w:rsid w:val="2F6E2F66"/>
    <w:rsid w:val="2F6E4503"/>
    <w:rsid w:val="2F6E6497"/>
    <w:rsid w:val="2F6F089A"/>
    <w:rsid w:val="2F6F21ED"/>
    <w:rsid w:val="2F6F32D9"/>
    <w:rsid w:val="2F6F3887"/>
    <w:rsid w:val="2F70185C"/>
    <w:rsid w:val="2F704384"/>
    <w:rsid w:val="2F7075FF"/>
    <w:rsid w:val="2F710D5B"/>
    <w:rsid w:val="2F7116DB"/>
    <w:rsid w:val="2F712063"/>
    <w:rsid w:val="2F720AFB"/>
    <w:rsid w:val="2F7215C9"/>
    <w:rsid w:val="2F721639"/>
    <w:rsid w:val="2F72791F"/>
    <w:rsid w:val="2F73532D"/>
    <w:rsid w:val="2F735CB0"/>
    <w:rsid w:val="2F7361D1"/>
    <w:rsid w:val="2F73756F"/>
    <w:rsid w:val="2F740E9D"/>
    <w:rsid w:val="2F740EA9"/>
    <w:rsid w:val="2F746265"/>
    <w:rsid w:val="2F7467CA"/>
    <w:rsid w:val="2F7470EF"/>
    <w:rsid w:val="2F747AAA"/>
    <w:rsid w:val="2F752337"/>
    <w:rsid w:val="2F754A51"/>
    <w:rsid w:val="2F754C15"/>
    <w:rsid w:val="2F757C4D"/>
    <w:rsid w:val="2F7610DD"/>
    <w:rsid w:val="2F761B38"/>
    <w:rsid w:val="2F7622C8"/>
    <w:rsid w:val="2F762E67"/>
    <w:rsid w:val="2F763CAE"/>
    <w:rsid w:val="2F764F66"/>
    <w:rsid w:val="2F77098D"/>
    <w:rsid w:val="2F7722EC"/>
    <w:rsid w:val="2F775D95"/>
    <w:rsid w:val="2F776BDF"/>
    <w:rsid w:val="2F7805C4"/>
    <w:rsid w:val="2F781148"/>
    <w:rsid w:val="2F784A8E"/>
    <w:rsid w:val="2F785829"/>
    <w:rsid w:val="2F792957"/>
    <w:rsid w:val="2F792ADC"/>
    <w:rsid w:val="2F7955A3"/>
    <w:rsid w:val="2F7968CC"/>
    <w:rsid w:val="2F797A5E"/>
    <w:rsid w:val="2F7A1B13"/>
    <w:rsid w:val="2F7A3292"/>
    <w:rsid w:val="2F7A3ABF"/>
    <w:rsid w:val="2F7A3C5E"/>
    <w:rsid w:val="2F7A5646"/>
    <w:rsid w:val="2F7B222C"/>
    <w:rsid w:val="2F7B4E49"/>
    <w:rsid w:val="2F7B4EB0"/>
    <w:rsid w:val="2F7B4FDD"/>
    <w:rsid w:val="2F7C0DA6"/>
    <w:rsid w:val="2F7C1C6F"/>
    <w:rsid w:val="2F7C27D7"/>
    <w:rsid w:val="2F7C41F6"/>
    <w:rsid w:val="2F7C5FA4"/>
    <w:rsid w:val="2F7D17B7"/>
    <w:rsid w:val="2F7D2448"/>
    <w:rsid w:val="2F7D4C12"/>
    <w:rsid w:val="2F7D786F"/>
    <w:rsid w:val="2F7D7B14"/>
    <w:rsid w:val="2F7D7C2C"/>
    <w:rsid w:val="2F7E058C"/>
    <w:rsid w:val="2F7E1D1C"/>
    <w:rsid w:val="2F7E3A90"/>
    <w:rsid w:val="2F7E5CFF"/>
    <w:rsid w:val="2F7E7F6E"/>
    <w:rsid w:val="2F7F3380"/>
    <w:rsid w:val="2F7F5246"/>
    <w:rsid w:val="2F7F74F3"/>
    <w:rsid w:val="2F7F7F22"/>
    <w:rsid w:val="2F803CE6"/>
    <w:rsid w:val="2F805A94"/>
    <w:rsid w:val="2F807842"/>
    <w:rsid w:val="2F8102CC"/>
    <w:rsid w:val="2F81180C"/>
    <w:rsid w:val="2F811D3C"/>
    <w:rsid w:val="2F8135BA"/>
    <w:rsid w:val="2F81488B"/>
    <w:rsid w:val="2F8161F0"/>
    <w:rsid w:val="2F822251"/>
    <w:rsid w:val="2F823C98"/>
    <w:rsid w:val="2F8241FE"/>
    <w:rsid w:val="2F82593B"/>
    <w:rsid w:val="2F830808"/>
    <w:rsid w:val="2F83092C"/>
    <w:rsid w:val="2F8310E0"/>
    <w:rsid w:val="2F8328A6"/>
    <w:rsid w:val="2F835584"/>
    <w:rsid w:val="2F8362AD"/>
    <w:rsid w:val="2F836D5B"/>
    <w:rsid w:val="2F837332"/>
    <w:rsid w:val="2F841773"/>
    <w:rsid w:val="2F84428E"/>
    <w:rsid w:val="2F846934"/>
    <w:rsid w:val="2F846AE9"/>
    <w:rsid w:val="2F850386"/>
    <w:rsid w:val="2F8530AA"/>
    <w:rsid w:val="2F853256"/>
    <w:rsid w:val="2F853EFE"/>
    <w:rsid w:val="2F854E58"/>
    <w:rsid w:val="2F8567EB"/>
    <w:rsid w:val="2F860BD0"/>
    <w:rsid w:val="2F861831"/>
    <w:rsid w:val="2F862062"/>
    <w:rsid w:val="2F86229A"/>
    <w:rsid w:val="2F863762"/>
    <w:rsid w:val="2F864C7C"/>
    <w:rsid w:val="2F865D6B"/>
    <w:rsid w:val="2F866E22"/>
    <w:rsid w:val="2F867450"/>
    <w:rsid w:val="2F872682"/>
    <w:rsid w:val="2F8734F2"/>
    <w:rsid w:val="2F8743FE"/>
    <w:rsid w:val="2F875C16"/>
    <w:rsid w:val="2F880B7A"/>
    <w:rsid w:val="2F880DEC"/>
    <w:rsid w:val="2F884949"/>
    <w:rsid w:val="2F8860C3"/>
    <w:rsid w:val="2F886D5B"/>
    <w:rsid w:val="2F89253E"/>
    <w:rsid w:val="2F896513"/>
    <w:rsid w:val="2F8976B0"/>
    <w:rsid w:val="2F8A4E18"/>
    <w:rsid w:val="2F8A6913"/>
    <w:rsid w:val="2F8B39BE"/>
    <w:rsid w:val="2F8B6FAB"/>
    <w:rsid w:val="2F8B727C"/>
    <w:rsid w:val="2F8C268B"/>
    <w:rsid w:val="2F8C3988"/>
    <w:rsid w:val="2F8C4439"/>
    <w:rsid w:val="2F8C7373"/>
    <w:rsid w:val="2F8D09D7"/>
    <w:rsid w:val="2F8D4AE3"/>
    <w:rsid w:val="2F8D5EB7"/>
    <w:rsid w:val="2F8D6403"/>
    <w:rsid w:val="2F8E07F4"/>
    <w:rsid w:val="2F8E4F10"/>
    <w:rsid w:val="2F8F0180"/>
    <w:rsid w:val="2F8F0849"/>
    <w:rsid w:val="2F8F18E7"/>
    <w:rsid w:val="2F8F1C84"/>
    <w:rsid w:val="2F8F217B"/>
    <w:rsid w:val="2F8F2910"/>
    <w:rsid w:val="2F8F3164"/>
    <w:rsid w:val="2F8F33C5"/>
    <w:rsid w:val="2F8F3F29"/>
    <w:rsid w:val="2F8F4832"/>
    <w:rsid w:val="2F8F5CD7"/>
    <w:rsid w:val="2F8F6863"/>
    <w:rsid w:val="2F9028F3"/>
    <w:rsid w:val="2F902C99"/>
    <w:rsid w:val="2F9037FD"/>
    <w:rsid w:val="2F90417A"/>
    <w:rsid w:val="2F90494F"/>
    <w:rsid w:val="2F911241"/>
    <w:rsid w:val="2F9154D6"/>
    <w:rsid w:val="2F915CE5"/>
    <w:rsid w:val="2F91621D"/>
    <w:rsid w:val="2F917175"/>
    <w:rsid w:val="2F917CA1"/>
    <w:rsid w:val="2F920605"/>
    <w:rsid w:val="2F92182C"/>
    <w:rsid w:val="2F921AFF"/>
    <w:rsid w:val="2F9236BA"/>
    <w:rsid w:val="2F927575"/>
    <w:rsid w:val="2F9277FF"/>
    <w:rsid w:val="2F927AAF"/>
    <w:rsid w:val="2F9319C2"/>
    <w:rsid w:val="2F933CB1"/>
    <w:rsid w:val="2F936096"/>
    <w:rsid w:val="2F937DA9"/>
    <w:rsid w:val="2F94153F"/>
    <w:rsid w:val="2F9432ED"/>
    <w:rsid w:val="2F944666"/>
    <w:rsid w:val="2F947237"/>
    <w:rsid w:val="2F947791"/>
    <w:rsid w:val="2F954085"/>
    <w:rsid w:val="2F95548D"/>
    <w:rsid w:val="2F9614FA"/>
    <w:rsid w:val="2F961789"/>
    <w:rsid w:val="2F961D80"/>
    <w:rsid w:val="2F963509"/>
    <w:rsid w:val="2F966089"/>
    <w:rsid w:val="2F966166"/>
    <w:rsid w:val="2F967065"/>
    <w:rsid w:val="2F967754"/>
    <w:rsid w:val="2F970DE6"/>
    <w:rsid w:val="2F98086C"/>
    <w:rsid w:val="2F980AEC"/>
    <w:rsid w:val="2F98296E"/>
    <w:rsid w:val="2F983682"/>
    <w:rsid w:val="2F984477"/>
    <w:rsid w:val="2F984DE7"/>
    <w:rsid w:val="2F984E31"/>
    <w:rsid w:val="2F985BB8"/>
    <w:rsid w:val="2F990904"/>
    <w:rsid w:val="2F990E43"/>
    <w:rsid w:val="2F99233C"/>
    <w:rsid w:val="2F993A25"/>
    <w:rsid w:val="2F993BED"/>
    <w:rsid w:val="2F993E99"/>
    <w:rsid w:val="2F994DA8"/>
    <w:rsid w:val="2F995E62"/>
    <w:rsid w:val="2F9A04D8"/>
    <w:rsid w:val="2F9A347B"/>
    <w:rsid w:val="2F9A5285"/>
    <w:rsid w:val="2F9B14D0"/>
    <w:rsid w:val="2F9B28CE"/>
    <w:rsid w:val="2F9B2AD3"/>
    <w:rsid w:val="2F9B467C"/>
    <w:rsid w:val="2F9C03F4"/>
    <w:rsid w:val="2F9C21A2"/>
    <w:rsid w:val="2F9C59C9"/>
    <w:rsid w:val="2F9C6C2E"/>
    <w:rsid w:val="2F9C75AD"/>
    <w:rsid w:val="2F9D4005"/>
    <w:rsid w:val="2F9D46A9"/>
    <w:rsid w:val="2F9D6324"/>
    <w:rsid w:val="2F9D7C36"/>
    <w:rsid w:val="2F9E04AD"/>
    <w:rsid w:val="2F9E33C6"/>
    <w:rsid w:val="2F9E416C"/>
    <w:rsid w:val="2F9E5098"/>
    <w:rsid w:val="2F9E5F1A"/>
    <w:rsid w:val="2F9E6380"/>
    <w:rsid w:val="2F9F02E8"/>
    <w:rsid w:val="2F9F1779"/>
    <w:rsid w:val="2F9F4BBB"/>
    <w:rsid w:val="2F9F554B"/>
    <w:rsid w:val="2F9F6B69"/>
    <w:rsid w:val="2F9F6E21"/>
    <w:rsid w:val="2FA01C92"/>
    <w:rsid w:val="2FA020F6"/>
    <w:rsid w:val="2FA06136"/>
    <w:rsid w:val="2FA07EE4"/>
    <w:rsid w:val="2FA13583"/>
    <w:rsid w:val="2FA14099"/>
    <w:rsid w:val="2FA14D33"/>
    <w:rsid w:val="2FA15A0A"/>
    <w:rsid w:val="2FA21B63"/>
    <w:rsid w:val="2FA21EAE"/>
    <w:rsid w:val="2FA2790F"/>
    <w:rsid w:val="2FA3158A"/>
    <w:rsid w:val="2FA31782"/>
    <w:rsid w:val="2FA33530"/>
    <w:rsid w:val="2FA33D03"/>
    <w:rsid w:val="2FA345F3"/>
    <w:rsid w:val="2FA379D4"/>
    <w:rsid w:val="2FA41168"/>
    <w:rsid w:val="2FA42589"/>
    <w:rsid w:val="2FA42A1A"/>
    <w:rsid w:val="2FA501BC"/>
    <w:rsid w:val="2FA5198A"/>
    <w:rsid w:val="2FA5374C"/>
    <w:rsid w:val="2FA54B6D"/>
    <w:rsid w:val="2FA554FB"/>
    <w:rsid w:val="2FA56825"/>
    <w:rsid w:val="2FA572A9"/>
    <w:rsid w:val="2FA5734D"/>
    <w:rsid w:val="2FA62D91"/>
    <w:rsid w:val="2FA63021"/>
    <w:rsid w:val="2FA63873"/>
    <w:rsid w:val="2FA657F2"/>
    <w:rsid w:val="2FA71434"/>
    <w:rsid w:val="2FA72C52"/>
    <w:rsid w:val="2FA769C6"/>
    <w:rsid w:val="2FA84FEB"/>
    <w:rsid w:val="2FA86D99"/>
    <w:rsid w:val="2FA9075E"/>
    <w:rsid w:val="2FA91BAF"/>
    <w:rsid w:val="2FA94F40"/>
    <w:rsid w:val="2FA97A04"/>
    <w:rsid w:val="2FAA0D63"/>
    <w:rsid w:val="2FAA2B11"/>
    <w:rsid w:val="2FAA48BF"/>
    <w:rsid w:val="2FAA7FCD"/>
    <w:rsid w:val="2FAB049C"/>
    <w:rsid w:val="2FAB0637"/>
    <w:rsid w:val="2FAB0A58"/>
    <w:rsid w:val="2FAB0D99"/>
    <w:rsid w:val="2FAC4ADB"/>
    <w:rsid w:val="2FAC6889"/>
    <w:rsid w:val="2FAD1B11"/>
    <w:rsid w:val="2FAD2601"/>
    <w:rsid w:val="2FAD3CAB"/>
    <w:rsid w:val="2FAD40FD"/>
    <w:rsid w:val="2FAD76F7"/>
    <w:rsid w:val="2FAE1E42"/>
    <w:rsid w:val="2FAE260E"/>
    <w:rsid w:val="2FAE2853"/>
    <w:rsid w:val="2FAE3EB7"/>
    <w:rsid w:val="2FAE44C5"/>
    <w:rsid w:val="2FAE63D5"/>
    <w:rsid w:val="2FAE702D"/>
    <w:rsid w:val="2FAF0127"/>
    <w:rsid w:val="2FAF15E3"/>
    <w:rsid w:val="2FAF1ED5"/>
    <w:rsid w:val="2FAF3E2E"/>
    <w:rsid w:val="2FAF5BAA"/>
    <w:rsid w:val="2FAF6379"/>
    <w:rsid w:val="2FAF7A1C"/>
    <w:rsid w:val="2FB0244D"/>
    <w:rsid w:val="2FB03DFA"/>
    <w:rsid w:val="2FB120F1"/>
    <w:rsid w:val="2FB1773C"/>
    <w:rsid w:val="2FB21595"/>
    <w:rsid w:val="2FB2250E"/>
    <w:rsid w:val="2FB22E58"/>
    <w:rsid w:val="2FB24EF7"/>
    <w:rsid w:val="2FB27C17"/>
    <w:rsid w:val="2FB3107F"/>
    <w:rsid w:val="2FB31350"/>
    <w:rsid w:val="2FB32177"/>
    <w:rsid w:val="2FB35E69"/>
    <w:rsid w:val="2FB35FCD"/>
    <w:rsid w:val="2FB40F11"/>
    <w:rsid w:val="2FB41BE1"/>
    <w:rsid w:val="2FB43C50"/>
    <w:rsid w:val="2FB47769"/>
    <w:rsid w:val="2FB47E43"/>
    <w:rsid w:val="2FB50542"/>
    <w:rsid w:val="2FB550E0"/>
    <w:rsid w:val="2FB56D40"/>
    <w:rsid w:val="2FB61F28"/>
    <w:rsid w:val="2FB624E1"/>
    <w:rsid w:val="2FB63264"/>
    <w:rsid w:val="2FB70E90"/>
    <w:rsid w:val="2FB738D1"/>
    <w:rsid w:val="2FB74938"/>
    <w:rsid w:val="2FB80510"/>
    <w:rsid w:val="2FB80F4A"/>
    <w:rsid w:val="2FB83480"/>
    <w:rsid w:val="2FB85E6B"/>
    <w:rsid w:val="2FB87328"/>
    <w:rsid w:val="2FB87A76"/>
    <w:rsid w:val="2FB87DD4"/>
    <w:rsid w:val="2FB90FA6"/>
    <w:rsid w:val="2FB921E4"/>
    <w:rsid w:val="2FB92D54"/>
    <w:rsid w:val="2FB9350D"/>
    <w:rsid w:val="2FB9638B"/>
    <w:rsid w:val="2FB971F8"/>
    <w:rsid w:val="2FB977EB"/>
    <w:rsid w:val="2FBA14E4"/>
    <w:rsid w:val="2FBA3998"/>
    <w:rsid w:val="2FBA4574"/>
    <w:rsid w:val="2FBA4F71"/>
    <w:rsid w:val="2FBB4372"/>
    <w:rsid w:val="2FBB6ACC"/>
    <w:rsid w:val="2FBB7B31"/>
    <w:rsid w:val="2FBC2844"/>
    <w:rsid w:val="2FBC45F2"/>
    <w:rsid w:val="2FBC6AD0"/>
    <w:rsid w:val="2FBC7AA2"/>
    <w:rsid w:val="2FBD0A96"/>
    <w:rsid w:val="2FBD2526"/>
    <w:rsid w:val="2FBD5011"/>
    <w:rsid w:val="2FBD76BA"/>
    <w:rsid w:val="2FBE130D"/>
    <w:rsid w:val="2FBE2C5A"/>
    <w:rsid w:val="2FBE649E"/>
    <w:rsid w:val="2FBF0D63"/>
    <w:rsid w:val="2FBF100E"/>
    <w:rsid w:val="2FBF1A8E"/>
    <w:rsid w:val="2FBF7ED1"/>
    <w:rsid w:val="2FC00586"/>
    <w:rsid w:val="2FC0066F"/>
    <w:rsid w:val="2FC02334"/>
    <w:rsid w:val="2FC04104"/>
    <w:rsid w:val="2FC1125D"/>
    <w:rsid w:val="2FC16E0E"/>
    <w:rsid w:val="2FC173DB"/>
    <w:rsid w:val="2FC17E5A"/>
    <w:rsid w:val="2FC22278"/>
    <w:rsid w:val="2FC26515"/>
    <w:rsid w:val="2FC26BF7"/>
    <w:rsid w:val="2FC30B74"/>
    <w:rsid w:val="2FC33BD3"/>
    <w:rsid w:val="2FC35981"/>
    <w:rsid w:val="2FC40571"/>
    <w:rsid w:val="2FC44481"/>
    <w:rsid w:val="2FC475E4"/>
    <w:rsid w:val="2FC516F9"/>
    <w:rsid w:val="2FC55B9D"/>
    <w:rsid w:val="2FC5794B"/>
    <w:rsid w:val="2FC61683"/>
    <w:rsid w:val="2FC645AA"/>
    <w:rsid w:val="2FC674F5"/>
    <w:rsid w:val="2FC6781C"/>
    <w:rsid w:val="2FC736C3"/>
    <w:rsid w:val="2FC75471"/>
    <w:rsid w:val="2FC77D62"/>
    <w:rsid w:val="2FC811E9"/>
    <w:rsid w:val="2FC81E1A"/>
    <w:rsid w:val="2FC82F97"/>
    <w:rsid w:val="2FC83421"/>
    <w:rsid w:val="2FC85068"/>
    <w:rsid w:val="2FC932A5"/>
    <w:rsid w:val="2FCA20B6"/>
    <w:rsid w:val="2FCA3159"/>
    <w:rsid w:val="2FCA4873"/>
    <w:rsid w:val="2FCA4F61"/>
    <w:rsid w:val="2FCA6D0F"/>
    <w:rsid w:val="2FCB323B"/>
    <w:rsid w:val="2FCB3AC7"/>
    <w:rsid w:val="2FCC07F0"/>
    <w:rsid w:val="2FCC0CD9"/>
    <w:rsid w:val="2FCC0D7E"/>
    <w:rsid w:val="2FCC22D8"/>
    <w:rsid w:val="2FCC2A87"/>
    <w:rsid w:val="2FCC77DC"/>
    <w:rsid w:val="2FCD1268"/>
    <w:rsid w:val="2FCD159E"/>
    <w:rsid w:val="2FCD1F31"/>
    <w:rsid w:val="2FCD594E"/>
    <w:rsid w:val="2FCD67D2"/>
    <w:rsid w:val="2FCD67FF"/>
    <w:rsid w:val="2FCD74CE"/>
    <w:rsid w:val="2FCE0A06"/>
    <w:rsid w:val="2FCE1FEF"/>
    <w:rsid w:val="2FCE75F8"/>
    <w:rsid w:val="2FCF07C9"/>
    <w:rsid w:val="2FCF5F7E"/>
    <w:rsid w:val="2FD01CE8"/>
    <w:rsid w:val="2FD026BA"/>
    <w:rsid w:val="2FD133B3"/>
    <w:rsid w:val="2FD14033"/>
    <w:rsid w:val="2FD14541"/>
    <w:rsid w:val="2FD20E6E"/>
    <w:rsid w:val="2FD23E16"/>
    <w:rsid w:val="2FD24608"/>
    <w:rsid w:val="2FD25B1E"/>
    <w:rsid w:val="2FD264B0"/>
    <w:rsid w:val="2FD267C1"/>
    <w:rsid w:val="2FD302BA"/>
    <w:rsid w:val="2FD348DC"/>
    <w:rsid w:val="2FD35FE3"/>
    <w:rsid w:val="2FD361A8"/>
    <w:rsid w:val="2FD36D21"/>
    <w:rsid w:val="2FD36F28"/>
    <w:rsid w:val="2FD40BCE"/>
    <w:rsid w:val="2FD41AF9"/>
    <w:rsid w:val="2FD45DE0"/>
    <w:rsid w:val="2FD46A9F"/>
    <w:rsid w:val="2FD47423"/>
    <w:rsid w:val="2FD47B8E"/>
    <w:rsid w:val="2FD50772"/>
    <w:rsid w:val="2FD52F89"/>
    <w:rsid w:val="2FD53A52"/>
    <w:rsid w:val="2FD53EC2"/>
    <w:rsid w:val="2FD57A8F"/>
    <w:rsid w:val="2FD61B58"/>
    <w:rsid w:val="2FD64419"/>
    <w:rsid w:val="2FD656B4"/>
    <w:rsid w:val="2FD70C99"/>
    <w:rsid w:val="2FD758A9"/>
    <w:rsid w:val="2FD75F75"/>
    <w:rsid w:val="2FD810ED"/>
    <w:rsid w:val="2FD8535A"/>
    <w:rsid w:val="2FD85881"/>
    <w:rsid w:val="2FD86CE5"/>
    <w:rsid w:val="2FD91648"/>
    <w:rsid w:val="2FD933F6"/>
    <w:rsid w:val="2FD94B8E"/>
    <w:rsid w:val="2FDA068D"/>
    <w:rsid w:val="2FDA1643"/>
    <w:rsid w:val="2FDA3A05"/>
    <w:rsid w:val="2FDA422A"/>
    <w:rsid w:val="2FDA54F7"/>
    <w:rsid w:val="2FDA5BCD"/>
    <w:rsid w:val="2FDA7E82"/>
    <w:rsid w:val="2FDB378B"/>
    <w:rsid w:val="2FDB3AC3"/>
    <w:rsid w:val="2FDB6DFB"/>
    <w:rsid w:val="2FDB716E"/>
    <w:rsid w:val="2FDC028B"/>
    <w:rsid w:val="2FDC2E5C"/>
    <w:rsid w:val="2FDC3A53"/>
    <w:rsid w:val="2FDC4215"/>
    <w:rsid w:val="2FDC44EE"/>
    <w:rsid w:val="2FDC5D23"/>
    <w:rsid w:val="2FDC6A42"/>
    <w:rsid w:val="2FDD2EE6"/>
    <w:rsid w:val="2FDD4C94"/>
    <w:rsid w:val="2FDD67C3"/>
    <w:rsid w:val="2FDE07CA"/>
    <w:rsid w:val="2FDE0A0C"/>
    <w:rsid w:val="2FDE27BA"/>
    <w:rsid w:val="2FDE577C"/>
    <w:rsid w:val="2FDE6441"/>
    <w:rsid w:val="2FDF4FD0"/>
    <w:rsid w:val="2FDF5713"/>
    <w:rsid w:val="2FDF6179"/>
    <w:rsid w:val="2FE00E63"/>
    <w:rsid w:val="2FE017DD"/>
    <w:rsid w:val="2FE01967"/>
    <w:rsid w:val="2FE0280A"/>
    <w:rsid w:val="2FE029D7"/>
    <w:rsid w:val="2FE04785"/>
    <w:rsid w:val="2FE06533"/>
    <w:rsid w:val="2FE10DDE"/>
    <w:rsid w:val="2FE174D1"/>
    <w:rsid w:val="2FE204FD"/>
    <w:rsid w:val="2FE214B0"/>
    <w:rsid w:val="2FE222AB"/>
    <w:rsid w:val="2FE23C52"/>
    <w:rsid w:val="2FE240BE"/>
    <w:rsid w:val="2FE2676B"/>
    <w:rsid w:val="2FE36023"/>
    <w:rsid w:val="2FE36969"/>
    <w:rsid w:val="2FE36D71"/>
    <w:rsid w:val="2FE376AF"/>
    <w:rsid w:val="2FE37DD1"/>
    <w:rsid w:val="2FE40CAB"/>
    <w:rsid w:val="2FE43DF2"/>
    <w:rsid w:val="2FE45319"/>
    <w:rsid w:val="2FE45686"/>
    <w:rsid w:val="2FE51D9B"/>
    <w:rsid w:val="2FE5304B"/>
    <w:rsid w:val="2FE53B49"/>
    <w:rsid w:val="2FE549D9"/>
    <w:rsid w:val="2FE569B3"/>
    <w:rsid w:val="2FE570E1"/>
    <w:rsid w:val="2FE57FED"/>
    <w:rsid w:val="2FE6097E"/>
    <w:rsid w:val="2FE618C1"/>
    <w:rsid w:val="2FE6330A"/>
    <w:rsid w:val="2FE64A24"/>
    <w:rsid w:val="2FE64F57"/>
    <w:rsid w:val="2FE65116"/>
    <w:rsid w:val="2FE66068"/>
    <w:rsid w:val="2FE73018"/>
    <w:rsid w:val="2FE73281"/>
    <w:rsid w:val="2FE73D65"/>
    <w:rsid w:val="2FE75B13"/>
    <w:rsid w:val="2FE77451"/>
    <w:rsid w:val="2FE801F3"/>
    <w:rsid w:val="2FE85162"/>
    <w:rsid w:val="2FE8682E"/>
    <w:rsid w:val="2FE907EA"/>
    <w:rsid w:val="2FE90DDF"/>
    <w:rsid w:val="2FE912AA"/>
    <w:rsid w:val="2FE9188B"/>
    <w:rsid w:val="2FE92002"/>
    <w:rsid w:val="2FE929BF"/>
    <w:rsid w:val="2FE96F5F"/>
    <w:rsid w:val="2FE9704C"/>
    <w:rsid w:val="2FE970DD"/>
    <w:rsid w:val="2FE97969"/>
    <w:rsid w:val="2FEA027F"/>
    <w:rsid w:val="2FEA2606"/>
    <w:rsid w:val="2FEA73B1"/>
    <w:rsid w:val="2FEB46D3"/>
    <w:rsid w:val="2FEB5CCB"/>
    <w:rsid w:val="2FEB63F0"/>
    <w:rsid w:val="2FEB73DA"/>
    <w:rsid w:val="2FEC2326"/>
    <w:rsid w:val="2FEC2378"/>
    <w:rsid w:val="2FEC25BD"/>
    <w:rsid w:val="2FEC2819"/>
    <w:rsid w:val="2FEC4A36"/>
    <w:rsid w:val="2FEC4ED7"/>
    <w:rsid w:val="2FEC5925"/>
    <w:rsid w:val="2FED0C50"/>
    <w:rsid w:val="2FED29FE"/>
    <w:rsid w:val="2FED6500"/>
    <w:rsid w:val="2FEE1281"/>
    <w:rsid w:val="2FEE1C0A"/>
    <w:rsid w:val="2FEE2719"/>
    <w:rsid w:val="2FEE2AF2"/>
    <w:rsid w:val="2FEE4D31"/>
    <w:rsid w:val="2FEE50F3"/>
    <w:rsid w:val="2FEE5271"/>
    <w:rsid w:val="2FEE6226"/>
    <w:rsid w:val="2FEE6500"/>
    <w:rsid w:val="2FEF1E4F"/>
    <w:rsid w:val="2FEF2407"/>
    <w:rsid w:val="2FEF2C1A"/>
    <w:rsid w:val="2FEF3B7B"/>
    <w:rsid w:val="2FEF49C8"/>
    <w:rsid w:val="2FF10740"/>
    <w:rsid w:val="2FF124EE"/>
    <w:rsid w:val="2FF13531"/>
    <w:rsid w:val="2FF1521A"/>
    <w:rsid w:val="2FF26266"/>
    <w:rsid w:val="2FF279EE"/>
    <w:rsid w:val="2FF30F96"/>
    <w:rsid w:val="2FF36532"/>
    <w:rsid w:val="2FF40230"/>
    <w:rsid w:val="2FF410E3"/>
    <w:rsid w:val="2FF41FDE"/>
    <w:rsid w:val="2FF43D8C"/>
    <w:rsid w:val="2FF4411B"/>
    <w:rsid w:val="2FF448C0"/>
    <w:rsid w:val="2FF50E32"/>
    <w:rsid w:val="2FF54273"/>
    <w:rsid w:val="2FF5457D"/>
    <w:rsid w:val="2FF55C67"/>
    <w:rsid w:val="2FF56BF1"/>
    <w:rsid w:val="2FF62D3D"/>
    <w:rsid w:val="2FF6377F"/>
    <w:rsid w:val="2FF63B4F"/>
    <w:rsid w:val="2FF64102"/>
    <w:rsid w:val="2FF65893"/>
    <w:rsid w:val="2FF65A2E"/>
    <w:rsid w:val="2FF65D56"/>
    <w:rsid w:val="2FF66D2B"/>
    <w:rsid w:val="2FF670B0"/>
    <w:rsid w:val="2FF67738"/>
    <w:rsid w:val="2FF67B04"/>
    <w:rsid w:val="2FF72979"/>
    <w:rsid w:val="2FF82142"/>
    <w:rsid w:val="2FF83217"/>
    <w:rsid w:val="2FF858A8"/>
    <w:rsid w:val="2FF86323"/>
    <w:rsid w:val="2FF871B8"/>
    <w:rsid w:val="2FF91743"/>
    <w:rsid w:val="2FF91C47"/>
    <w:rsid w:val="2FF93726"/>
    <w:rsid w:val="2FF93CD9"/>
    <w:rsid w:val="2FF95846"/>
    <w:rsid w:val="2FF975F4"/>
    <w:rsid w:val="2FFA2231"/>
    <w:rsid w:val="2FFA232B"/>
    <w:rsid w:val="2FFA3814"/>
    <w:rsid w:val="2FFA51FF"/>
    <w:rsid w:val="2FFB15BE"/>
    <w:rsid w:val="2FFB336C"/>
    <w:rsid w:val="2FFB511A"/>
    <w:rsid w:val="2FFB6222"/>
    <w:rsid w:val="2FFB63E5"/>
    <w:rsid w:val="2FFB6ECE"/>
    <w:rsid w:val="2FFC0448"/>
    <w:rsid w:val="2FFC0CEB"/>
    <w:rsid w:val="2FFC0D05"/>
    <w:rsid w:val="2FFC3B72"/>
    <w:rsid w:val="2FFD5337"/>
    <w:rsid w:val="2FFD70E5"/>
    <w:rsid w:val="2FFE1A54"/>
    <w:rsid w:val="2FFE2A3C"/>
    <w:rsid w:val="2FFE2C29"/>
    <w:rsid w:val="2FFE2E5D"/>
    <w:rsid w:val="2FFE4C0B"/>
    <w:rsid w:val="2FFF0D72"/>
    <w:rsid w:val="2FFF22FB"/>
    <w:rsid w:val="30000C20"/>
    <w:rsid w:val="30001AD5"/>
    <w:rsid w:val="30002C7A"/>
    <w:rsid w:val="300045BE"/>
    <w:rsid w:val="30004E27"/>
    <w:rsid w:val="30007685"/>
    <w:rsid w:val="30010B15"/>
    <w:rsid w:val="30015ED4"/>
    <w:rsid w:val="3001628A"/>
    <w:rsid w:val="3002294D"/>
    <w:rsid w:val="30022FB5"/>
    <w:rsid w:val="300246FB"/>
    <w:rsid w:val="30024B76"/>
    <w:rsid w:val="30024BAC"/>
    <w:rsid w:val="30030473"/>
    <w:rsid w:val="30032221"/>
    <w:rsid w:val="30032430"/>
    <w:rsid w:val="30033435"/>
    <w:rsid w:val="3003396A"/>
    <w:rsid w:val="30036006"/>
    <w:rsid w:val="30040485"/>
    <w:rsid w:val="30041962"/>
    <w:rsid w:val="3004250C"/>
    <w:rsid w:val="300466C5"/>
    <w:rsid w:val="30047496"/>
    <w:rsid w:val="300541EB"/>
    <w:rsid w:val="30054C8E"/>
    <w:rsid w:val="30055F99"/>
    <w:rsid w:val="30057D74"/>
    <w:rsid w:val="300605D4"/>
    <w:rsid w:val="30061518"/>
    <w:rsid w:val="30061665"/>
    <w:rsid w:val="300631C6"/>
    <w:rsid w:val="300655FA"/>
    <w:rsid w:val="30071129"/>
    <w:rsid w:val="30071D11"/>
    <w:rsid w:val="30073A8F"/>
    <w:rsid w:val="30073ABF"/>
    <w:rsid w:val="300744DC"/>
    <w:rsid w:val="30075885"/>
    <w:rsid w:val="300761B5"/>
    <w:rsid w:val="300779DB"/>
    <w:rsid w:val="30077F63"/>
    <w:rsid w:val="3008077B"/>
    <w:rsid w:val="300809E8"/>
    <w:rsid w:val="30085A89"/>
    <w:rsid w:val="30085CA9"/>
    <w:rsid w:val="30086A1E"/>
    <w:rsid w:val="30096271"/>
    <w:rsid w:val="300A35B0"/>
    <w:rsid w:val="300A7A53"/>
    <w:rsid w:val="300B0F59"/>
    <w:rsid w:val="300B6752"/>
    <w:rsid w:val="300C1AF2"/>
    <w:rsid w:val="300C37CC"/>
    <w:rsid w:val="300C38CD"/>
    <w:rsid w:val="300C67DC"/>
    <w:rsid w:val="300D0C57"/>
    <w:rsid w:val="300D1C89"/>
    <w:rsid w:val="300D3560"/>
    <w:rsid w:val="300D4224"/>
    <w:rsid w:val="300E30A0"/>
    <w:rsid w:val="300F0BC6"/>
    <w:rsid w:val="300F13D2"/>
    <w:rsid w:val="300F4E9A"/>
    <w:rsid w:val="300F506A"/>
    <w:rsid w:val="300F5CEA"/>
    <w:rsid w:val="300F6E18"/>
    <w:rsid w:val="300F7F43"/>
    <w:rsid w:val="301010B2"/>
    <w:rsid w:val="3010223B"/>
    <w:rsid w:val="301063F3"/>
    <w:rsid w:val="3010717A"/>
    <w:rsid w:val="3010741C"/>
    <w:rsid w:val="30110410"/>
    <w:rsid w:val="30110DE2"/>
    <w:rsid w:val="3011156F"/>
    <w:rsid w:val="30112503"/>
    <w:rsid w:val="3011493E"/>
    <w:rsid w:val="30121A9A"/>
    <w:rsid w:val="30125257"/>
    <w:rsid w:val="301263C0"/>
    <w:rsid w:val="30130218"/>
    <w:rsid w:val="301306B6"/>
    <w:rsid w:val="301313E0"/>
    <w:rsid w:val="3013196C"/>
    <w:rsid w:val="301335CA"/>
    <w:rsid w:val="301337C5"/>
    <w:rsid w:val="30134B5A"/>
    <w:rsid w:val="301366BE"/>
    <w:rsid w:val="3014442E"/>
    <w:rsid w:val="3014643C"/>
    <w:rsid w:val="30146BDF"/>
    <w:rsid w:val="30146F8B"/>
    <w:rsid w:val="3015556C"/>
    <w:rsid w:val="301601A6"/>
    <w:rsid w:val="30161F54"/>
    <w:rsid w:val="3016398B"/>
    <w:rsid w:val="301650D0"/>
    <w:rsid w:val="301662AB"/>
    <w:rsid w:val="301663F8"/>
    <w:rsid w:val="30172D3B"/>
    <w:rsid w:val="30177C18"/>
    <w:rsid w:val="30181715"/>
    <w:rsid w:val="30183F1E"/>
    <w:rsid w:val="30185911"/>
    <w:rsid w:val="3018788A"/>
    <w:rsid w:val="30190684"/>
    <w:rsid w:val="30191A45"/>
    <w:rsid w:val="301933E9"/>
    <w:rsid w:val="301937F3"/>
    <w:rsid w:val="30193C40"/>
    <w:rsid w:val="3019657C"/>
    <w:rsid w:val="30197CED"/>
    <w:rsid w:val="301A0D10"/>
    <w:rsid w:val="301A2F3C"/>
    <w:rsid w:val="301A576D"/>
    <w:rsid w:val="301B0AD2"/>
    <w:rsid w:val="301B2862"/>
    <w:rsid w:val="301B3A0F"/>
    <w:rsid w:val="301B4B6F"/>
    <w:rsid w:val="301B6F9B"/>
    <w:rsid w:val="301C0757"/>
    <w:rsid w:val="301C571D"/>
    <w:rsid w:val="301C68D5"/>
    <w:rsid w:val="301D1535"/>
    <w:rsid w:val="301D177E"/>
    <w:rsid w:val="301D32E3"/>
    <w:rsid w:val="301D7787"/>
    <w:rsid w:val="301E30AD"/>
    <w:rsid w:val="301E3DB5"/>
    <w:rsid w:val="301E404C"/>
    <w:rsid w:val="301F34FF"/>
    <w:rsid w:val="301F3F18"/>
    <w:rsid w:val="301F52AD"/>
    <w:rsid w:val="302025CF"/>
    <w:rsid w:val="3020400D"/>
    <w:rsid w:val="302047CA"/>
    <w:rsid w:val="30206548"/>
    <w:rsid w:val="30215AF4"/>
    <w:rsid w:val="30216A7F"/>
    <w:rsid w:val="30217113"/>
    <w:rsid w:val="302202CE"/>
    <w:rsid w:val="30221A93"/>
    <w:rsid w:val="30221FB4"/>
    <w:rsid w:val="30222A1F"/>
    <w:rsid w:val="30224A41"/>
    <w:rsid w:val="30224D9D"/>
    <w:rsid w:val="3022510C"/>
    <w:rsid w:val="3022539C"/>
    <w:rsid w:val="30226B4B"/>
    <w:rsid w:val="30227E4E"/>
    <w:rsid w:val="3023045A"/>
    <w:rsid w:val="302313E9"/>
    <w:rsid w:val="30233EAF"/>
    <w:rsid w:val="30240CA1"/>
    <w:rsid w:val="3024256E"/>
    <w:rsid w:val="302456C2"/>
    <w:rsid w:val="30245D06"/>
    <w:rsid w:val="30246A80"/>
    <w:rsid w:val="30246E3B"/>
    <w:rsid w:val="302503E9"/>
    <w:rsid w:val="3025074D"/>
    <w:rsid w:val="30250B8F"/>
    <w:rsid w:val="302510AA"/>
    <w:rsid w:val="30251F27"/>
    <w:rsid w:val="3025488D"/>
    <w:rsid w:val="30255A22"/>
    <w:rsid w:val="302567CF"/>
    <w:rsid w:val="3026151E"/>
    <w:rsid w:val="30263F71"/>
    <w:rsid w:val="3026449E"/>
    <w:rsid w:val="302649DA"/>
    <w:rsid w:val="302723B3"/>
    <w:rsid w:val="30274161"/>
    <w:rsid w:val="30275401"/>
    <w:rsid w:val="30275F10"/>
    <w:rsid w:val="3027791E"/>
    <w:rsid w:val="30280B8B"/>
    <w:rsid w:val="30281C88"/>
    <w:rsid w:val="30286891"/>
    <w:rsid w:val="3029612C"/>
    <w:rsid w:val="30297683"/>
    <w:rsid w:val="30297D21"/>
    <w:rsid w:val="30297EDA"/>
    <w:rsid w:val="30297FE4"/>
    <w:rsid w:val="302A1857"/>
    <w:rsid w:val="302A1EA4"/>
    <w:rsid w:val="302A28F2"/>
    <w:rsid w:val="302A3C52"/>
    <w:rsid w:val="302A5560"/>
    <w:rsid w:val="302A6888"/>
    <w:rsid w:val="302B348F"/>
    <w:rsid w:val="302B4D92"/>
    <w:rsid w:val="302C1006"/>
    <w:rsid w:val="302C1778"/>
    <w:rsid w:val="302C26CC"/>
    <w:rsid w:val="302C2ED5"/>
    <w:rsid w:val="302C5C1C"/>
    <w:rsid w:val="302C79CA"/>
    <w:rsid w:val="302D075A"/>
    <w:rsid w:val="302D44A6"/>
    <w:rsid w:val="302D729E"/>
    <w:rsid w:val="302E2703"/>
    <w:rsid w:val="302E3742"/>
    <w:rsid w:val="302E54F0"/>
    <w:rsid w:val="302F1268"/>
    <w:rsid w:val="302F3016"/>
    <w:rsid w:val="302F3B93"/>
    <w:rsid w:val="30300BA1"/>
    <w:rsid w:val="30304270"/>
    <w:rsid w:val="30306268"/>
    <w:rsid w:val="303074BA"/>
    <w:rsid w:val="30310A25"/>
    <w:rsid w:val="30314AC0"/>
    <w:rsid w:val="30314E56"/>
    <w:rsid w:val="30332B06"/>
    <w:rsid w:val="30333BE6"/>
    <w:rsid w:val="30351962"/>
    <w:rsid w:val="303525E3"/>
    <w:rsid w:val="3035375D"/>
    <w:rsid w:val="30353ACB"/>
    <w:rsid w:val="30357058"/>
    <w:rsid w:val="30360848"/>
    <w:rsid w:val="303625F7"/>
    <w:rsid w:val="3036344E"/>
    <w:rsid w:val="303643A5"/>
    <w:rsid w:val="30375899"/>
    <w:rsid w:val="30375AB2"/>
    <w:rsid w:val="3038011D"/>
    <w:rsid w:val="303808B4"/>
    <w:rsid w:val="3038329A"/>
    <w:rsid w:val="30384C45"/>
    <w:rsid w:val="30386386"/>
    <w:rsid w:val="30386D87"/>
    <w:rsid w:val="30393E95"/>
    <w:rsid w:val="30395C43"/>
    <w:rsid w:val="303A0CA6"/>
    <w:rsid w:val="303A20E7"/>
    <w:rsid w:val="303A40D0"/>
    <w:rsid w:val="303A4716"/>
    <w:rsid w:val="303A7923"/>
    <w:rsid w:val="303B0336"/>
    <w:rsid w:val="303B0D49"/>
    <w:rsid w:val="303B5E5F"/>
    <w:rsid w:val="303B7C0D"/>
    <w:rsid w:val="303C30A0"/>
    <w:rsid w:val="303C3A3A"/>
    <w:rsid w:val="303C5493"/>
    <w:rsid w:val="303C57F4"/>
    <w:rsid w:val="303C67D1"/>
    <w:rsid w:val="303D1BD7"/>
    <w:rsid w:val="303D3028"/>
    <w:rsid w:val="303D3985"/>
    <w:rsid w:val="303D531D"/>
    <w:rsid w:val="303D5733"/>
    <w:rsid w:val="303D65B7"/>
    <w:rsid w:val="303D724D"/>
    <w:rsid w:val="303D7A0C"/>
    <w:rsid w:val="303E0AB7"/>
    <w:rsid w:val="303E14AB"/>
    <w:rsid w:val="303E1C1C"/>
    <w:rsid w:val="303E24AC"/>
    <w:rsid w:val="303E44B1"/>
    <w:rsid w:val="303E6BAE"/>
    <w:rsid w:val="303E731F"/>
    <w:rsid w:val="303F1F47"/>
    <w:rsid w:val="303F594F"/>
    <w:rsid w:val="303F61C1"/>
    <w:rsid w:val="303F6377"/>
    <w:rsid w:val="303F6C03"/>
    <w:rsid w:val="303F76FD"/>
    <w:rsid w:val="303F79A0"/>
    <w:rsid w:val="30400A72"/>
    <w:rsid w:val="30400E09"/>
    <w:rsid w:val="30401C15"/>
    <w:rsid w:val="304020F5"/>
    <w:rsid w:val="3040220C"/>
    <w:rsid w:val="304033D7"/>
    <w:rsid w:val="30403475"/>
    <w:rsid w:val="30403689"/>
    <w:rsid w:val="30403A98"/>
    <w:rsid w:val="30403BCE"/>
    <w:rsid w:val="30404B18"/>
    <w:rsid w:val="30405223"/>
    <w:rsid w:val="30406FD1"/>
    <w:rsid w:val="30407D93"/>
    <w:rsid w:val="304138F6"/>
    <w:rsid w:val="30415FA8"/>
    <w:rsid w:val="30420F9B"/>
    <w:rsid w:val="30421FA9"/>
    <w:rsid w:val="30422B22"/>
    <w:rsid w:val="30423746"/>
    <w:rsid w:val="304271ED"/>
    <w:rsid w:val="304308C8"/>
    <w:rsid w:val="304326C6"/>
    <w:rsid w:val="30433A0A"/>
    <w:rsid w:val="30434C9F"/>
    <w:rsid w:val="30435861"/>
    <w:rsid w:val="3043586B"/>
    <w:rsid w:val="30441D58"/>
    <w:rsid w:val="304420A6"/>
    <w:rsid w:val="304426F1"/>
    <w:rsid w:val="30442E6F"/>
    <w:rsid w:val="30442F65"/>
    <w:rsid w:val="304436AC"/>
    <w:rsid w:val="30444929"/>
    <w:rsid w:val="30444D13"/>
    <w:rsid w:val="304508D2"/>
    <w:rsid w:val="30451BBC"/>
    <w:rsid w:val="30452754"/>
    <w:rsid w:val="3045283A"/>
    <w:rsid w:val="304545E8"/>
    <w:rsid w:val="30455A79"/>
    <w:rsid w:val="30455DB9"/>
    <w:rsid w:val="30466209"/>
    <w:rsid w:val="30466B08"/>
    <w:rsid w:val="3047022C"/>
    <w:rsid w:val="30470360"/>
    <w:rsid w:val="30470620"/>
    <w:rsid w:val="30472813"/>
    <w:rsid w:val="30474804"/>
    <w:rsid w:val="30474C56"/>
    <w:rsid w:val="30475F10"/>
    <w:rsid w:val="304765B2"/>
    <w:rsid w:val="30477C35"/>
    <w:rsid w:val="30477DE8"/>
    <w:rsid w:val="30480F13"/>
    <w:rsid w:val="30483827"/>
    <w:rsid w:val="304866FC"/>
    <w:rsid w:val="30487742"/>
    <w:rsid w:val="30490E19"/>
    <w:rsid w:val="3049232A"/>
    <w:rsid w:val="304940D8"/>
    <w:rsid w:val="3049730B"/>
    <w:rsid w:val="304A081D"/>
    <w:rsid w:val="304A0D82"/>
    <w:rsid w:val="304A1AD1"/>
    <w:rsid w:val="304A5411"/>
    <w:rsid w:val="304A60A2"/>
    <w:rsid w:val="304A60CD"/>
    <w:rsid w:val="304A6A4F"/>
    <w:rsid w:val="304A705A"/>
    <w:rsid w:val="304A7E50"/>
    <w:rsid w:val="304B0E16"/>
    <w:rsid w:val="304B42F4"/>
    <w:rsid w:val="304C1910"/>
    <w:rsid w:val="304C1E1A"/>
    <w:rsid w:val="304C3BC8"/>
    <w:rsid w:val="304C4CF6"/>
    <w:rsid w:val="304C5976"/>
    <w:rsid w:val="304C67C6"/>
    <w:rsid w:val="304D3B54"/>
    <w:rsid w:val="304D7F03"/>
    <w:rsid w:val="304E0342"/>
    <w:rsid w:val="304E099E"/>
    <w:rsid w:val="304E15D5"/>
    <w:rsid w:val="304E16FE"/>
    <w:rsid w:val="304E370F"/>
    <w:rsid w:val="304E5B92"/>
    <w:rsid w:val="304F0618"/>
    <w:rsid w:val="304F7365"/>
    <w:rsid w:val="304F7BF1"/>
    <w:rsid w:val="3050190A"/>
    <w:rsid w:val="305025A1"/>
    <w:rsid w:val="30503A7B"/>
    <w:rsid w:val="30506AA5"/>
    <w:rsid w:val="30507560"/>
    <w:rsid w:val="30511483"/>
    <w:rsid w:val="30511DBF"/>
    <w:rsid w:val="30512CBD"/>
    <w:rsid w:val="305132F0"/>
    <w:rsid w:val="30515682"/>
    <w:rsid w:val="3051685D"/>
    <w:rsid w:val="30520408"/>
    <w:rsid w:val="30523054"/>
    <w:rsid w:val="3052452A"/>
    <w:rsid w:val="305267EB"/>
    <w:rsid w:val="30526A4E"/>
    <w:rsid w:val="30526F2D"/>
    <w:rsid w:val="30530AA2"/>
    <w:rsid w:val="3053184D"/>
    <w:rsid w:val="305318C5"/>
    <w:rsid w:val="30531932"/>
    <w:rsid w:val="305329E0"/>
    <w:rsid w:val="30532A88"/>
    <w:rsid w:val="30533ED5"/>
    <w:rsid w:val="30542A7D"/>
    <w:rsid w:val="30542CDD"/>
    <w:rsid w:val="3054441E"/>
    <w:rsid w:val="30545C5B"/>
    <w:rsid w:val="30550737"/>
    <w:rsid w:val="30550CCF"/>
    <w:rsid w:val="30552134"/>
    <w:rsid w:val="30553746"/>
    <w:rsid w:val="305538AF"/>
    <w:rsid w:val="30557120"/>
    <w:rsid w:val="3056075E"/>
    <w:rsid w:val="30562C99"/>
    <w:rsid w:val="30563508"/>
    <w:rsid w:val="30564A47"/>
    <w:rsid w:val="305667F5"/>
    <w:rsid w:val="30567F0C"/>
    <w:rsid w:val="305725D7"/>
    <w:rsid w:val="30580361"/>
    <w:rsid w:val="305807BF"/>
    <w:rsid w:val="30581555"/>
    <w:rsid w:val="3058256D"/>
    <w:rsid w:val="30590093"/>
    <w:rsid w:val="30591DA1"/>
    <w:rsid w:val="3059296B"/>
    <w:rsid w:val="30593447"/>
    <w:rsid w:val="305934C3"/>
    <w:rsid w:val="30597745"/>
    <w:rsid w:val="30597C7E"/>
    <w:rsid w:val="305A0290"/>
    <w:rsid w:val="305A1586"/>
    <w:rsid w:val="305A1716"/>
    <w:rsid w:val="305A3BD8"/>
    <w:rsid w:val="305A4537"/>
    <w:rsid w:val="305A537B"/>
    <w:rsid w:val="305A62E5"/>
    <w:rsid w:val="305A6B4F"/>
    <w:rsid w:val="305A7AD4"/>
    <w:rsid w:val="305B02AF"/>
    <w:rsid w:val="305B205D"/>
    <w:rsid w:val="305B3E0B"/>
    <w:rsid w:val="305B73A3"/>
    <w:rsid w:val="305C22F9"/>
    <w:rsid w:val="305C2BB0"/>
    <w:rsid w:val="305C369C"/>
    <w:rsid w:val="305C5AE1"/>
    <w:rsid w:val="305D273A"/>
    <w:rsid w:val="305D3097"/>
    <w:rsid w:val="305D4027"/>
    <w:rsid w:val="305D5DD5"/>
    <w:rsid w:val="305D7B83"/>
    <w:rsid w:val="305E56A9"/>
    <w:rsid w:val="305E7042"/>
    <w:rsid w:val="305F1B4D"/>
    <w:rsid w:val="305F38FB"/>
    <w:rsid w:val="305F6960"/>
    <w:rsid w:val="305F7D9F"/>
    <w:rsid w:val="306011DF"/>
    <w:rsid w:val="3060468E"/>
    <w:rsid w:val="306058C5"/>
    <w:rsid w:val="3061621E"/>
    <w:rsid w:val="30620304"/>
    <w:rsid w:val="3062163D"/>
    <w:rsid w:val="306233EC"/>
    <w:rsid w:val="3062519A"/>
    <w:rsid w:val="306252E1"/>
    <w:rsid w:val="30630179"/>
    <w:rsid w:val="30632DB7"/>
    <w:rsid w:val="30636FC0"/>
    <w:rsid w:val="30640F12"/>
    <w:rsid w:val="306437F7"/>
    <w:rsid w:val="306440B6"/>
    <w:rsid w:val="30646AFB"/>
    <w:rsid w:val="30650E7D"/>
    <w:rsid w:val="30653199"/>
    <w:rsid w:val="30653251"/>
    <w:rsid w:val="30653C62"/>
    <w:rsid w:val="30654C8A"/>
    <w:rsid w:val="30657F0E"/>
    <w:rsid w:val="30670A02"/>
    <w:rsid w:val="30670FEB"/>
    <w:rsid w:val="30671A90"/>
    <w:rsid w:val="306727B0"/>
    <w:rsid w:val="30674355"/>
    <w:rsid w:val="30675BBA"/>
    <w:rsid w:val="30676A2A"/>
    <w:rsid w:val="3067794C"/>
    <w:rsid w:val="30683C04"/>
    <w:rsid w:val="3068514E"/>
    <w:rsid w:val="30687849"/>
    <w:rsid w:val="306917EB"/>
    <w:rsid w:val="30692C97"/>
    <w:rsid w:val="30693152"/>
    <w:rsid w:val="30694486"/>
    <w:rsid w:val="306951B4"/>
    <w:rsid w:val="30697560"/>
    <w:rsid w:val="30697A47"/>
    <w:rsid w:val="30697F7D"/>
    <w:rsid w:val="306A22A0"/>
    <w:rsid w:val="306A4800"/>
    <w:rsid w:val="306A60E9"/>
    <w:rsid w:val="306B04F2"/>
    <w:rsid w:val="306B2A59"/>
    <w:rsid w:val="306B2F75"/>
    <w:rsid w:val="306B4C5F"/>
    <w:rsid w:val="306B50CC"/>
    <w:rsid w:val="306B6744"/>
    <w:rsid w:val="306C1F50"/>
    <w:rsid w:val="306C27FA"/>
    <w:rsid w:val="306C431F"/>
    <w:rsid w:val="306C731D"/>
    <w:rsid w:val="306C7DC6"/>
    <w:rsid w:val="306D4AE2"/>
    <w:rsid w:val="306D591E"/>
    <w:rsid w:val="306D6ACD"/>
    <w:rsid w:val="306D6B7E"/>
    <w:rsid w:val="306E162F"/>
    <w:rsid w:val="306E1D90"/>
    <w:rsid w:val="306E3A65"/>
    <w:rsid w:val="306E3B3E"/>
    <w:rsid w:val="306E3D5E"/>
    <w:rsid w:val="306E4D48"/>
    <w:rsid w:val="306E603D"/>
    <w:rsid w:val="306E7C79"/>
    <w:rsid w:val="306F34BD"/>
    <w:rsid w:val="306F3AB4"/>
    <w:rsid w:val="306F78B6"/>
    <w:rsid w:val="307043DF"/>
    <w:rsid w:val="30705B08"/>
    <w:rsid w:val="30706C5E"/>
    <w:rsid w:val="30707825"/>
    <w:rsid w:val="30707F1A"/>
    <w:rsid w:val="3071362F"/>
    <w:rsid w:val="307153DD"/>
    <w:rsid w:val="307158D0"/>
    <w:rsid w:val="30717AD3"/>
    <w:rsid w:val="30722440"/>
    <w:rsid w:val="30724DD6"/>
    <w:rsid w:val="30725C60"/>
    <w:rsid w:val="30726207"/>
    <w:rsid w:val="30730E37"/>
    <w:rsid w:val="30731317"/>
    <w:rsid w:val="30731C57"/>
    <w:rsid w:val="307355F9"/>
    <w:rsid w:val="30736266"/>
    <w:rsid w:val="30740FE3"/>
    <w:rsid w:val="30742CE3"/>
    <w:rsid w:val="307440EA"/>
    <w:rsid w:val="30744ECD"/>
    <w:rsid w:val="3075311F"/>
    <w:rsid w:val="30753E73"/>
    <w:rsid w:val="30753F53"/>
    <w:rsid w:val="30754E98"/>
    <w:rsid w:val="30755662"/>
    <w:rsid w:val="30760C45"/>
    <w:rsid w:val="3076603D"/>
    <w:rsid w:val="30766AE5"/>
    <w:rsid w:val="30766E97"/>
    <w:rsid w:val="30767431"/>
    <w:rsid w:val="30767EA1"/>
    <w:rsid w:val="30770607"/>
    <w:rsid w:val="30772F4F"/>
    <w:rsid w:val="307750E9"/>
    <w:rsid w:val="30775224"/>
    <w:rsid w:val="3077524D"/>
    <w:rsid w:val="30775C56"/>
    <w:rsid w:val="307777B8"/>
    <w:rsid w:val="30782C0F"/>
    <w:rsid w:val="307849BD"/>
    <w:rsid w:val="3078676B"/>
    <w:rsid w:val="30794B7A"/>
    <w:rsid w:val="3079616E"/>
    <w:rsid w:val="3079759D"/>
    <w:rsid w:val="307A1497"/>
    <w:rsid w:val="307A24E3"/>
    <w:rsid w:val="307A4A0C"/>
    <w:rsid w:val="307A5A31"/>
    <w:rsid w:val="307A6139"/>
    <w:rsid w:val="307A6987"/>
    <w:rsid w:val="307B625B"/>
    <w:rsid w:val="307B75C9"/>
    <w:rsid w:val="307C01A7"/>
    <w:rsid w:val="307C0A2E"/>
    <w:rsid w:val="307C26FF"/>
    <w:rsid w:val="307C4492"/>
    <w:rsid w:val="307C4531"/>
    <w:rsid w:val="307C7A16"/>
    <w:rsid w:val="307C7B3A"/>
    <w:rsid w:val="307D0225"/>
    <w:rsid w:val="307D2123"/>
    <w:rsid w:val="307D2915"/>
    <w:rsid w:val="307D3B50"/>
    <w:rsid w:val="307D6477"/>
    <w:rsid w:val="307E29A0"/>
    <w:rsid w:val="307E47AB"/>
    <w:rsid w:val="307E70E9"/>
    <w:rsid w:val="307F01E2"/>
    <w:rsid w:val="307F38D6"/>
    <w:rsid w:val="307F3F9D"/>
    <w:rsid w:val="307F4383"/>
    <w:rsid w:val="307F6D71"/>
    <w:rsid w:val="307F71DA"/>
    <w:rsid w:val="307F7AFA"/>
    <w:rsid w:val="3080086A"/>
    <w:rsid w:val="308116B8"/>
    <w:rsid w:val="3081657E"/>
    <w:rsid w:val="3081665F"/>
    <w:rsid w:val="30817338"/>
    <w:rsid w:val="3082280D"/>
    <w:rsid w:val="308253DB"/>
    <w:rsid w:val="3082583C"/>
    <w:rsid w:val="3083160B"/>
    <w:rsid w:val="30834035"/>
    <w:rsid w:val="30835B51"/>
    <w:rsid w:val="308405B2"/>
    <w:rsid w:val="308415B4"/>
    <w:rsid w:val="30843362"/>
    <w:rsid w:val="3084513E"/>
    <w:rsid w:val="30847806"/>
    <w:rsid w:val="308500FE"/>
    <w:rsid w:val="30850E88"/>
    <w:rsid w:val="308511C8"/>
    <w:rsid w:val="308516CE"/>
    <w:rsid w:val="30856BB5"/>
    <w:rsid w:val="308650CA"/>
    <w:rsid w:val="3086532C"/>
    <w:rsid w:val="30870955"/>
    <w:rsid w:val="30871FC8"/>
    <w:rsid w:val="30872C95"/>
    <w:rsid w:val="30872E52"/>
    <w:rsid w:val="30874C00"/>
    <w:rsid w:val="30874FBE"/>
    <w:rsid w:val="30876BE6"/>
    <w:rsid w:val="30876D2B"/>
    <w:rsid w:val="3088006C"/>
    <w:rsid w:val="30881ED1"/>
    <w:rsid w:val="308830AC"/>
    <w:rsid w:val="3088370D"/>
    <w:rsid w:val="308840F9"/>
    <w:rsid w:val="3088654D"/>
    <w:rsid w:val="3089027A"/>
    <w:rsid w:val="30891124"/>
    <w:rsid w:val="308912C2"/>
    <w:rsid w:val="30893E07"/>
    <w:rsid w:val="30894696"/>
    <w:rsid w:val="3089479E"/>
    <w:rsid w:val="30894E1C"/>
    <w:rsid w:val="30896BCA"/>
    <w:rsid w:val="308A44ED"/>
    <w:rsid w:val="308A595F"/>
    <w:rsid w:val="308A5C2E"/>
    <w:rsid w:val="308A649E"/>
    <w:rsid w:val="308B2942"/>
    <w:rsid w:val="308B40F7"/>
    <w:rsid w:val="308B46F0"/>
    <w:rsid w:val="308B70BE"/>
    <w:rsid w:val="308C0468"/>
    <w:rsid w:val="308C0779"/>
    <w:rsid w:val="308C66BA"/>
    <w:rsid w:val="308D04E4"/>
    <w:rsid w:val="308D4871"/>
    <w:rsid w:val="308D6A56"/>
    <w:rsid w:val="308E41E1"/>
    <w:rsid w:val="308E4E06"/>
    <w:rsid w:val="308F0EED"/>
    <w:rsid w:val="308F5544"/>
    <w:rsid w:val="308F70DA"/>
    <w:rsid w:val="3090035F"/>
    <w:rsid w:val="309016AB"/>
    <w:rsid w:val="30901D07"/>
    <w:rsid w:val="309061AB"/>
    <w:rsid w:val="30907F59"/>
    <w:rsid w:val="309117EF"/>
    <w:rsid w:val="3091238D"/>
    <w:rsid w:val="30912F30"/>
    <w:rsid w:val="3091494B"/>
    <w:rsid w:val="3091782D"/>
    <w:rsid w:val="30925DD9"/>
    <w:rsid w:val="309263B4"/>
    <w:rsid w:val="309317F7"/>
    <w:rsid w:val="309335A5"/>
    <w:rsid w:val="30935850"/>
    <w:rsid w:val="30935BA3"/>
    <w:rsid w:val="30935D53"/>
    <w:rsid w:val="30937A49"/>
    <w:rsid w:val="30937B88"/>
    <w:rsid w:val="309418B1"/>
    <w:rsid w:val="30952172"/>
    <w:rsid w:val="309532D9"/>
    <w:rsid w:val="309537C1"/>
    <w:rsid w:val="309545FD"/>
    <w:rsid w:val="309579FD"/>
    <w:rsid w:val="309603D2"/>
    <w:rsid w:val="30960BC7"/>
    <w:rsid w:val="309612E7"/>
    <w:rsid w:val="309641D1"/>
    <w:rsid w:val="3096613E"/>
    <w:rsid w:val="30966284"/>
    <w:rsid w:val="30970232"/>
    <w:rsid w:val="30973AB7"/>
    <w:rsid w:val="309816C2"/>
    <w:rsid w:val="3098247E"/>
    <w:rsid w:val="30982598"/>
    <w:rsid w:val="30984745"/>
    <w:rsid w:val="3098505F"/>
    <w:rsid w:val="30986A2F"/>
    <w:rsid w:val="30986E0D"/>
    <w:rsid w:val="309870A3"/>
    <w:rsid w:val="309876DA"/>
    <w:rsid w:val="30994253"/>
    <w:rsid w:val="309A08C6"/>
    <w:rsid w:val="309A0B18"/>
    <w:rsid w:val="309A0DD7"/>
    <w:rsid w:val="309A2B85"/>
    <w:rsid w:val="309A3FE2"/>
    <w:rsid w:val="309A4933"/>
    <w:rsid w:val="309A4E14"/>
    <w:rsid w:val="309B06AC"/>
    <w:rsid w:val="309B5223"/>
    <w:rsid w:val="309B5472"/>
    <w:rsid w:val="309C34C7"/>
    <w:rsid w:val="309D1E0A"/>
    <w:rsid w:val="309D1F14"/>
    <w:rsid w:val="309D1F83"/>
    <w:rsid w:val="309D2676"/>
    <w:rsid w:val="309D4424"/>
    <w:rsid w:val="309D61D2"/>
    <w:rsid w:val="309D6A49"/>
    <w:rsid w:val="309E278E"/>
    <w:rsid w:val="309E37B9"/>
    <w:rsid w:val="309E4D64"/>
    <w:rsid w:val="309F0619"/>
    <w:rsid w:val="309F1ABE"/>
    <w:rsid w:val="309F1F4A"/>
    <w:rsid w:val="309F2927"/>
    <w:rsid w:val="309F433B"/>
    <w:rsid w:val="309F44FF"/>
    <w:rsid w:val="309F4861"/>
    <w:rsid w:val="309F5078"/>
    <w:rsid w:val="309F63EE"/>
    <w:rsid w:val="309F6687"/>
    <w:rsid w:val="309F73D6"/>
    <w:rsid w:val="30A00F67"/>
    <w:rsid w:val="30A015BF"/>
    <w:rsid w:val="30A0408F"/>
    <w:rsid w:val="30A0509E"/>
    <w:rsid w:val="30A05CC2"/>
    <w:rsid w:val="30A10DB7"/>
    <w:rsid w:val="30A12166"/>
    <w:rsid w:val="30A130A8"/>
    <w:rsid w:val="30A13DFF"/>
    <w:rsid w:val="30A15442"/>
    <w:rsid w:val="30A16B37"/>
    <w:rsid w:val="30A22774"/>
    <w:rsid w:val="30A22A14"/>
    <w:rsid w:val="30A23BC7"/>
    <w:rsid w:val="30A246DE"/>
    <w:rsid w:val="30A25EDE"/>
    <w:rsid w:val="30A27C8C"/>
    <w:rsid w:val="30A314FF"/>
    <w:rsid w:val="30A33C04"/>
    <w:rsid w:val="30A34326"/>
    <w:rsid w:val="30A413A6"/>
    <w:rsid w:val="30A42792"/>
    <w:rsid w:val="30A42C9F"/>
    <w:rsid w:val="30A457B2"/>
    <w:rsid w:val="30A47C65"/>
    <w:rsid w:val="30A50D07"/>
    <w:rsid w:val="30A51B2F"/>
    <w:rsid w:val="30A5318C"/>
    <w:rsid w:val="30A532D8"/>
    <w:rsid w:val="30A5696A"/>
    <w:rsid w:val="30A6152A"/>
    <w:rsid w:val="30A62BED"/>
    <w:rsid w:val="30A63DD5"/>
    <w:rsid w:val="30A63E0A"/>
    <w:rsid w:val="30A64AFD"/>
    <w:rsid w:val="30A6777C"/>
    <w:rsid w:val="30A71AE3"/>
    <w:rsid w:val="30A734F4"/>
    <w:rsid w:val="30A74C72"/>
    <w:rsid w:val="30A752A2"/>
    <w:rsid w:val="30A75380"/>
    <w:rsid w:val="30A811B7"/>
    <w:rsid w:val="30A81329"/>
    <w:rsid w:val="30A81640"/>
    <w:rsid w:val="30A853C0"/>
    <w:rsid w:val="30A85A9F"/>
    <w:rsid w:val="30A865E6"/>
    <w:rsid w:val="30A86895"/>
    <w:rsid w:val="30A92D9A"/>
    <w:rsid w:val="30A92DC8"/>
    <w:rsid w:val="30A97A76"/>
    <w:rsid w:val="30AA08EF"/>
    <w:rsid w:val="30AA0F06"/>
    <w:rsid w:val="30AA27E5"/>
    <w:rsid w:val="30AB0077"/>
    <w:rsid w:val="30AB06F4"/>
    <w:rsid w:val="30AB35CF"/>
    <w:rsid w:val="30AB3AB1"/>
    <w:rsid w:val="30AB6B41"/>
    <w:rsid w:val="30AC0751"/>
    <w:rsid w:val="30AC3F3B"/>
    <w:rsid w:val="30AC4667"/>
    <w:rsid w:val="30AC53D8"/>
    <w:rsid w:val="30AC5F56"/>
    <w:rsid w:val="30AC5FCC"/>
    <w:rsid w:val="30AC7B38"/>
    <w:rsid w:val="30AD0B0B"/>
    <w:rsid w:val="30AD786B"/>
    <w:rsid w:val="30AE2458"/>
    <w:rsid w:val="30AE38E8"/>
    <w:rsid w:val="30AE3D63"/>
    <w:rsid w:val="30AE3F4D"/>
    <w:rsid w:val="30AE4FB3"/>
    <w:rsid w:val="30AE5029"/>
    <w:rsid w:val="30AE6D54"/>
    <w:rsid w:val="30AF1E9D"/>
    <w:rsid w:val="30AF2B67"/>
    <w:rsid w:val="30AF2F63"/>
    <w:rsid w:val="30AF2F86"/>
    <w:rsid w:val="30B005FB"/>
    <w:rsid w:val="30B00B8C"/>
    <w:rsid w:val="30B03E54"/>
    <w:rsid w:val="30B04157"/>
    <w:rsid w:val="30B05F05"/>
    <w:rsid w:val="30B060B6"/>
    <w:rsid w:val="30B07949"/>
    <w:rsid w:val="30B07A62"/>
    <w:rsid w:val="30B10DD9"/>
    <w:rsid w:val="30B11C7D"/>
    <w:rsid w:val="30B1203F"/>
    <w:rsid w:val="30B139AA"/>
    <w:rsid w:val="30B13B28"/>
    <w:rsid w:val="30B145B6"/>
    <w:rsid w:val="30B1681E"/>
    <w:rsid w:val="30B16FA8"/>
    <w:rsid w:val="30B21D15"/>
    <w:rsid w:val="30B26121"/>
    <w:rsid w:val="30B26CD8"/>
    <w:rsid w:val="30B31E99"/>
    <w:rsid w:val="30B336F9"/>
    <w:rsid w:val="30B359F5"/>
    <w:rsid w:val="30B44B89"/>
    <w:rsid w:val="30B46BA2"/>
    <w:rsid w:val="30B46CEE"/>
    <w:rsid w:val="30B5176D"/>
    <w:rsid w:val="30B5421D"/>
    <w:rsid w:val="30B55C11"/>
    <w:rsid w:val="30B56F43"/>
    <w:rsid w:val="30B6207A"/>
    <w:rsid w:val="30B62B49"/>
    <w:rsid w:val="30B654E5"/>
    <w:rsid w:val="30B655F9"/>
    <w:rsid w:val="30B657BC"/>
    <w:rsid w:val="30B661FB"/>
    <w:rsid w:val="30B666EA"/>
    <w:rsid w:val="30B67293"/>
    <w:rsid w:val="30B70C06"/>
    <w:rsid w:val="30B775DB"/>
    <w:rsid w:val="30B8047E"/>
    <w:rsid w:val="30B8125D"/>
    <w:rsid w:val="30B860DB"/>
    <w:rsid w:val="30B86D47"/>
    <w:rsid w:val="30B874AF"/>
    <w:rsid w:val="30B911FB"/>
    <w:rsid w:val="30B91CA2"/>
    <w:rsid w:val="30B967A4"/>
    <w:rsid w:val="30BA0403"/>
    <w:rsid w:val="30BA27F6"/>
    <w:rsid w:val="30BA3AAA"/>
    <w:rsid w:val="30BA4FD6"/>
    <w:rsid w:val="30BA6D84"/>
    <w:rsid w:val="30BB2AFC"/>
    <w:rsid w:val="30BB364D"/>
    <w:rsid w:val="30BB3E6D"/>
    <w:rsid w:val="30BC0D4E"/>
    <w:rsid w:val="30BD2945"/>
    <w:rsid w:val="30BD4AC6"/>
    <w:rsid w:val="30BE1D5D"/>
    <w:rsid w:val="30BE2DDB"/>
    <w:rsid w:val="30BE2F3E"/>
    <w:rsid w:val="30BE52D7"/>
    <w:rsid w:val="30BE7D9A"/>
    <w:rsid w:val="30BF0620"/>
    <w:rsid w:val="30BF083E"/>
    <w:rsid w:val="30BF25EC"/>
    <w:rsid w:val="30BF316E"/>
    <w:rsid w:val="30C0084D"/>
    <w:rsid w:val="30C02790"/>
    <w:rsid w:val="30C037B2"/>
    <w:rsid w:val="30C03FBC"/>
    <w:rsid w:val="30C041C9"/>
    <w:rsid w:val="30C05CFD"/>
    <w:rsid w:val="30C062B4"/>
    <w:rsid w:val="30C10112"/>
    <w:rsid w:val="30C10BD3"/>
    <w:rsid w:val="30C12343"/>
    <w:rsid w:val="30C145B6"/>
    <w:rsid w:val="30C16E96"/>
    <w:rsid w:val="30C1718D"/>
    <w:rsid w:val="30C20656"/>
    <w:rsid w:val="30C2376F"/>
    <w:rsid w:val="30C26152"/>
    <w:rsid w:val="30C26500"/>
    <w:rsid w:val="30C27C82"/>
    <w:rsid w:val="30C27E37"/>
    <w:rsid w:val="30C3032E"/>
    <w:rsid w:val="30C34BBD"/>
    <w:rsid w:val="30C36FAC"/>
    <w:rsid w:val="30C41881"/>
    <w:rsid w:val="30C42C4F"/>
    <w:rsid w:val="30C4467E"/>
    <w:rsid w:val="30C44F42"/>
    <w:rsid w:val="30C4724F"/>
    <w:rsid w:val="30C47C02"/>
    <w:rsid w:val="30C505ED"/>
    <w:rsid w:val="30C5246F"/>
    <w:rsid w:val="30C53293"/>
    <w:rsid w:val="30C542F1"/>
    <w:rsid w:val="30C56173"/>
    <w:rsid w:val="30C61B6F"/>
    <w:rsid w:val="30C620BA"/>
    <w:rsid w:val="30C62E2E"/>
    <w:rsid w:val="30C62E7A"/>
    <w:rsid w:val="30C70778"/>
    <w:rsid w:val="30C7174D"/>
    <w:rsid w:val="30C71C5F"/>
    <w:rsid w:val="30C7305D"/>
    <w:rsid w:val="30C7359A"/>
    <w:rsid w:val="30C74740"/>
    <w:rsid w:val="30C76E98"/>
    <w:rsid w:val="30C776F3"/>
    <w:rsid w:val="30C77C75"/>
    <w:rsid w:val="30C81A48"/>
    <w:rsid w:val="30C85BD0"/>
    <w:rsid w:val="30C916BD"/>
    <w:rsid w:val="30C925CF"/>
    <w:rsid w:val="30C9346B"/>
    <w:rsid w:val="30C96FC7"/>
    <w:rsid w:val="30CA1455"/>
    <w:rsid w:val="30CA1980"/>
    <w:rsid w:val="30CA30C1"/>
    <w:rsid w:val="30CA5427"/>
    <w:rsid w:val="30CA5664"/>
    <w:rsid w:val="30CA6A6B"/>
    <w:rsid w:val="30CA6CB2"/>
    <w:rsid w:val="30CA72FD"/>
    <w:rsid w:val="30CB0F91"/>
    <w:rsid w:val="30CB200E"/>
    <w:rsid w:val="30CB2D3F"/>
    <w:rsid w:val="30CB2E10"/>
    <w:rsid w:val="30CB4551"/>
    <w:rsid w:val="30CB61C5"/>
    <w:rsid w:val="30CB71E3"/>
    <w:rsid w:val="30CC1A38"/>
    <w:rsid w:val="30CC30A1"/>
    <w:rsid w:val="30CC315F"/>
    <w:rsid w:val="30CC59E1"/>
    <w:rsid w:val="30CC64CD"/>
    <w:rsid w:val="30CC6AB7"/>
    <w:rsid w:val="30CD0A85"/>
    <w:rsid w:val="30CD2F5B"/>
    <w:rsid w:val="30CD3D91"/>
    <w:rsid w:val="30CD6BB1"/>
    <w:rsid w:val="30CD6E71"/>
    <w:rsid w:val="30CE0301"/>
    <w:rsid w:val="30CE0D54"/>
    <w:rsid w:val="30CE282F"/>
    <w:rsid w:val="30CE335B"/>
    <w:rsid w:val="30CE67D2"/>
    <w:rsid w:val="30CE6A2C"/>
    <w:rsid w:val="30CE6CD3"/>
    <w:rsid w:val="30CF049F"/>
    <w:rsid w:val="30CF7C1A"/>
    <w:rsid w:val="30D0266F"/>
    <w:rsid w:val="30D02A78"/>
    <w:rsid w:val="30D0372F"/>
    <w:rsid w:val="30D03A8B"/>
    <w:rsid w:val="30D047F9"/>
    <w:rsid w:val="30D065A7"/>
    <w:rsid w:val="30D077BC"/>
    <w:rsid w:val="30D103C3"/>
    <w:rsid w:val="30D140CD"/>
    <w:rsid w:val="30D15355"/>
    <w:rsid w:val="30D156C0"/>
    <w:rsid w:val="30D16C82"/>
    <w:rsid w:val="30D211FF"/>
    <w:rsid w:val="30D23F24"/>
    <w:rsid w:val="30D24087"/>
    <w:rsid w:val="30D255C5"/>
    <w:rsid w:val="30D31A6A"/>
    <w:rsid w:val="30D32CE3"/>
    <w:rsid w:val="30D342E9"/>
    <w:rsid w:val="30D36097"/>
    <w:rsid w:val="30D36220"/>
    <w:rsid w:val="30D37E45"/>
    <w:rsid w:val="30D44173"/>
    <w:rsid w:val="30D452BD"/>
    <w:rsid w:val="30D459B4"/>
    <w:rsid w:val="30D50061"/>
    <w:rsid w:val="30D501D4"/>
    <w:rsid w:val="30D508BA"/>
    <w:rsid w:val="30D51067"/>
    <w:rsid w:val="30D51E0F"/>
    <w:rsid w:val="30D53BBD"/>
    <w:rsid w:val="30D616E4"/>
    <w:rsid w:val="30D66DF0"/>
    <w:rsid w:val="30D70579"/>
    <w:rsid w:val="30D73283"/>
    <w:rsid w:val="30D756C5"/>
    <w:rsid w:val="30D75B88"/>
    <w:rsid w:val="30D7600C"/>
    <w:rsid w:val="30D77DE4"/>
    <w:rsid w:val="30D81900"/>
    <w:rsid w:val="30D81F93"/>
    <w:rsid w:val="30D84487"/>
    <w:rsid w:val="30D8545C"/>
    <w:rsid w:val="30D8598E"/>
    <w:rsid w:val="30D87481"/>
    <w:rsid w:val="30D944C0"/>
    <w:rsid w:val="30DA1475"/>
    <w:rsid w:val="30DA446E"/>
    <w:rsid w:val="30DA5678"/>
    <w:rsid w:val="30DB0403"/>
    <w:rsid w:val="30DB2FE7"/>
    <w:rsid w:val="30DB3DD4"/>
    <w:rsid w:val="30DB6CFA"/>
    <w:rsid w:val="30DB7A82"/>
    <w:rsid w:val="30DC104C"/>
    <w:rsid w:val="30DC3D95"/>
    <w:rsid w:val="30DC461D"/>
    <w:rsid w:val="30DC4F4C"/>
    <w:rsid w:val="30DC65FB"/>
    <w:rsid w:val="30DC6CE5"/>
    <w:rsid w:val="30DC775B"/>
    <w:rsid w:val="30DD0CC4"/>
    <w:rsid w:val="30DD17B8"/>
    <w:rsid w:val="30DD24DC"/>
    <w:rsid w:val="30DD2A72"/>
    <w:rsid w:val="30DD44C0"/>
    <w:rsid w:val="30DD4984"/>
    <w:rsid w:val="30DD6F16"/>
    <w:rsid w:val="30DD78C4"/>
    <w:rsid w:val="30DE4F9D"/>
    <w:rsid w:val="30DE643F"/>
    <w:rsid w:val="30DF2C8E"/>
    <w:rsid w:val="30DF2EF5"/>
    <w:rsid w:val="30DF4A3C"/>
    <w:rsid w:val="30DF67EA"/>
    <w:rsid w:val="30E03A94"/>
    <w:rsid w:val="30E052E7"/>
    <w:rsid w:val="30E06BCF"/>
    <w:rsid w:val="30E10942"/>
    <w:rsid w:val="30E12562"/>
    <w:rsid w:val="30E16599"/>
    <w:rsid w:val="30E2067F"/>
    <w:rsid w:val="30E21348"/>
    <w:rsid w:val="30E25BAB"/>
    <w:rsid w:val="30E279E2"/>
    <w:rsid w:val="30E3452C"/>
    <w:rsid w:val="30E402A4"/>
    <w:rsid w:val="30E40539"/>
    <w:rsid w:val="30E414CE"/>
    <w:rsid w:val="30E42053"/>
    <w:rsid w:val="30E441BF"/>
    <w:rsid w:val="30E4690A"/>
    <w:rsid w:val="30E542C1"/>
    <w:rsid w:val="30E6069D"/>
    <w:rsid w:val="30E658E2"/>
    <w:rsid w:val="30E65DCB"/>
    <w:rsid w:val="30E67B79"/>
    <w:rsid w:val="30E7178E"/>
    <w:rsid w:val="30E72E79"/>
    <w:rsid w:val="30E73568"/>
    <w:rsid w:val="30E74E57"/>
    <w:rsid w:val="30E75E79"/>
    <w:rsid w:val="30E81B43"/>
    <w:rsid w:val="30E8664A"/>
    <w:rsid w:val="30E87D95"/>
    <w:rsid w:val="30E90393"/>
    <w:rsid w:val="30E91417"/>
    <w:rsid w:val="30E949B6"/>
    <w:rsid w:val="30E96C49"/>
    <w:rsid w:val="30E97A3C"/>
    <w:rsid w:val="30E97ADA"/>
    <w:rsid w:val="30EA2781"/>
    <w:rsid w:val="30EB1633"/>
    <w:rsid w:val="30EB22EC"/>
    <w:rsid w:val="30EB33BC"/>
    <w:rsid w:val="30EB518F"/>
    <w:rsid w:val="30EB56CE"/>
    <w:rsid w:val="30EB5E43"/>
    <w:rsid w:val="30EB650B"/>
    <w:rsid w:val="30EB6B92"/>
    <w:rsid w:val="30EC2E81"/>
    <w:rsid w:val="30EC6D90"/>
    <w:rsid w:val="30ED2EF1"/>
    <w:rsid w:val="30ED2FEE"/>
    <w:rsid w:val="30EE1C21"/>
    <w:rsid w:val="30EE4C7F"/>
    <w:rsid w:val="30EE5140"/>
    <w:rsid w:val="30EE7414"/>
    <w:rsid w:val="30EE78EB"/>
    <w:rsid w:val="30EF0CD6"/>
    <w:rsid w:val="30EF2744"/>
    <w:rsid w:val="30EF3E92"/>
    <w:rsid w:val="30EF4DDC"/>
    <w:rsid w:val="30EF649B"/>
    <w:rsid w:val="30EF69E4"/>
    <w:rsid w:val="30EF7326"/>
    <w:rsid w:val="30F001C3"/>
    <w:rsid w:val="30F0020D"/>
    <w:rsid w:val="30F00CBF"/>
    <w:rsid w:val="30F01C14"/>
    <w:rsid w:val="30F027A5"/>
    <w:rsid w:val="30F03282"/>
    <w:rsid w:val="30F05C48"/>
    <w:rsid w:val="30F063B0"/>
    <w:rsid w:val="30F06C49"/>
    <w:rsid w:val="30F10A26"/>
    <w:rsid w:val="30F10B66"/>
    <w:rsid w:val="30F12FC3"/>
    <w:rsid w:val="30F1651D"/>
    <w:rsid w:val="30F16E8E"/>
    <w:rsid w:val="30F21AA5"/>
    <w:rsid w:val="30F229C1"/>
    <w:rsid w:val="30F32296"/>
    <w:rsid w:val="30F3375D"/>
    <w:rsid w:val="30F36C34"/>
    <w:rsid w:val="30F4201C"/>
    <w:rsid w:val="30F44996"/>
    <w:rsid w:val="30F44EB0"/>
    <w:rsid w:val="30F46F73"/>
    <w:rsid w:val="30F47843"/>
    <w:rsid w:val="30F5151F"/>
    <w:rsid w:val="30F524B2"/>
    <w:rsid w:val="30F54260"/>
    <w:rsid w:val="30F57DBC"/>
    <w:rsid w:val="30F61C93"/>
    <w:rsid w:val="30F64CF8"/>
    <w:rsid w:val="30F717EE"/>
    <w:rsid w:val="30F71D86"/>
    <w:rsid w:val="30F75DD5"/>
    <w:rsid w:val="30F77FD8"/>
    <w:rsid w:val="30F82360"/>
    <w:rsid w:val="30F8374A"/>
    <w:rsid w:val="30F84E66"/>
    <w:rsid w:val="30F85A09"/>
    <w:rsid w:val="30F85AFE"/>
    <w:rsid w:val="30F860E0"/>
    <w:rsid w:val="30F87BA7"/>
    <w:rsid w:val="30F9015E"/>
    <w:rsid w:val="30F91DF3"/>
    <w:rsid w:val="30F94855"/>
    <w:rsid w:val="30F975CF"/>
    <w:rsid w:val="30FA1876"/>
    <w:rsid w:val="30FA50CD"/>
    <w:rsid w:val="30FA53D2"/>
    <w:rsid w:val="30FA7AC8"/>
    <w:rsid w:val="30FB1EEF"/>
    <w:rsid w:val="30FB2AA2"/>
    <w:rsid w:val="30FB4A3D"/>
    <w:rsid w:val="30FB705A"/>
    <w:rsid w:val="30FC114A"/>
    <w:rsid w:val="30FC52B3"/>
    <w:rsid w:val="30FC55EE"/>
    <w:rsid w:val="30FD2AF9"/>
    <w:rsid w:val="30FD4EC2"/>
    <w:rsid w:val="30FD5559"/>
    <w:rsid w:val="30FD5F50"/>
    <w:rsid w:val="30FE0870"/>
    <w:rsid w:val="30FE1366"/>
    <w:rsid w:val="30FE308A"/>
    <w:rsid w:val="30FE3880"/>
    <w:rsid w:val="30FE6062"/>
    <w:rsid w:val="30FF0C3A"/>
    <w:rsid w:val="30FF3436"/>
    <w:rsid w:val="30FF66C5"/>
    <w:rsid w:val="30FF6E8C"/>
    <w:rsid w:val="30FF7797"/>
    <w:rsid w:val="310007F0"/>
    <w:rsid w:val="31012C04"/>
    <w:rsid w:val="310149B3"/>
    <w:rsid w:val="31015D61"/>
    <w:rsid w:val="310224D9"/>
    <w:rsid w:val="31023470"/>
    <w:rsid w:val="31025240"/>
    <w:rsid w:val="310271F1"/>
    <w:rsid w:val="310321DE"/>
    <w:rsid w:val="31034D07"/>
    <w:rsid w:val="3103697D"/>
    <w:rsid w:val="31041829"/>
    <w:rsid w:val="310426F5"/>
    <w:rsid w:val="31045D06"/>
    <w:rsid w:val="310568E4"/>
    <w:rsid w:val="3105695F"/>
    <w:rsid w:val="3106021B"/>
    <w:rsid w:val="31060F08"/>
    <w:rsid w:val="31061CE0"/>
    <w:rsid w:val="31061D40"/>
    <w:rsid w:val="3106646D"/>
    <w:rsid w:val="310664E4"/>
    <w:rsid w:val="31067002"/>
    <w:rsid w:val="31067AB6"/>
    <w:rsid w:val="31070655"/>
    <w:rsid w:val="3107096B"/>
    <w:rsid w:val="31071BD3"/>
    <w:rsid w:val="31073230"/>
    <w:rsid w:val="310760FC"/>
    <w:rsid w:val="310779F0"/>
    <w:rsid w:val="31080849"/>
    <w:rsid w:val="310821E5"/>
    <w:rsid w:val="310836F8"/>
    <w:rsid w:val="31083F93"/>
    <w:rsid w:val="31085D41"/>
    <w:rsid w:val="31085E55"/>
    <w:rsid w:val="31086029"/>
    <w:rsid w:val="31086F3B"/>
    <w:rsid w:val="31090FDD"/>
    <w:rsid w:val="31093867"/>
    <w:rsid w:val="310944F3"/>
    <w:rsid w:val="31095B4E"/>
    <w:rsid w:val="3109629D"/>
    <w:rsid w:val="31097031"/>
    <w:rsid w:val="3109796D"/>
    <w:rsid w:val="31097D0B"/>
    <w:rsid w:val="310A0554"/>
    <w:rsid w:val="310A3617"/>
    <w:rsid w:val="310A39CD"/>
    <w:rsid w:val="310A7351"/>
    <w:rsid w:val="310A747F"/>
    <w:rsid w:val="310A7F6A"/>
    <w:rsid w:val="310B1210"/>
    <w:rsid w:val="310B19E4"/>
    <w:rsid w:val="310B1B6D"/>
    <w:rsid w:val="310B5831"/>
    <w:rsid w:val="310B66D2"/>
    <w:rsid w:val="310B75DF"/>
    <w:rsid w:val="310B76F5"/>
    <w:rsid w:val="310B7CC2"/>
    <w:rsid w:val="310C0756"/>
    <w:rsid w:val="310C0A42"/>
    <w:rsid w:val="310C2E74"/>
    <w:rsid w:val="310C3510"/>
    <w:rsid w:val="310C4F1F"/>
    <w:rsid w:val="310C576F"/>
    <w:rsid w:val="310D15A9"/>
    <w:rsid w:val="310D1909"/>
    <w:rsid w:val="310E14C8"/>
    <w:rsid w:val="310E5321"/>
    <w:rsid w:val="310E70CF"/>
    <w:rsid w:val="310F0A93"/>
    <w:rsid w:val="310F2C8C"/>
    <w:rsid w:val="310F3573"/>
    <w:rsid w:val="310F65ED"/>
    <w:rsid w:val="310F6C24"/>
    <w:rsid w:val="31101099"/>
    <w:rsid w:val="31102B9D"/>
    <w:rsid w:val="31102C85"/>
    <w:rsid w:val="31102E48"/>
    <w:rsid w:val="31103B85"/>
    <w:rsid w:val="311113B1"/>
    <w:rsid w:val="3111603A"/>
    <w:rsid w:val="31116425"/>
    <w:rsid w:val="31116787"/>
    <w:rsid w:val="311206BF"/>
    <w:rsid w:val="3112096E"/>
    <w:rsid w:val="311210A5"/>
    <w:rsid w:val="31123098"/>
    <w:rsid w:val="31124E12"/>
    <w:rsid w:val="31126BC0"/>
    <w:rsid w:val="31127C97"/>
    <w:rsid w:val="31132938"/>
    <w:rsid w:val="31132F0B"/>
    <w:rsid w:val="311346E6"/>
    <w:rsid w:val="31137326"/>
    <w:rsid w:val="31140B8A"/>
    <w:rsid w:val="311441D7"/>
    <w:rsid w:val="31145BB9"/>
    <w:rsid w:val="3115045E"/>
    <w:rsid w:val="31150E53"/>
    <w:rsid w:val="3115220C"/>
    <w:rsid w:val="31152A96"/>
    <w:rsid w:val="31155262"/>
    <w:rsid w:val="311566B0"/>
    <w:rsid w:val="31157809"/>
    <w:rsid w:val="31163A0D"/>
    <w:rsid w:val="311670BE"/>
    <w:rsid w:val="3117098D"/>
    <w:rsid w:val="31170B66"/>
    <w:rsid w:val="31172AA2"/>
    <w:rsid w:val="311741D6"/>
    <w:rsid w:val="31175F84"/>
    <w:rsid w:val="31181CFC"/>
    <w:rsid w:val="31183FE8"/>
    <w:rsid w:val="3118459C"/>
    <w:rsid w:val="3118655B"/>
    <w:rsid w:val="31186B53"/>
    <w:rsid w:val="3118764E"/>
    <w:rsid w:val="31194D93"/>
    <w:rsid w:val="311961A0"/>
    <w:rsid w:val="3119625B"/>
    <w:rsid w:val="311967DC"/>
    <w:rsid w:val="31197F4E"/>
    <w:rsid w:val="311A061C"/>
    <w:rsid w:val="311A3DB8"/>
    <w:rsid w:val="311A4C9D"/>
    <w:rsid w:val="311A5A74"/>
    <w:rsid w:val="311B48CA"/>
    <w:rsid w:val="311B5080"/>
    <w:rsid w:val="311B5B90"/>
    <w:rsid w:val="311B77D4"/>
    <w:rsid w:val="311B7D98"/>
    <w:rsid w:val="311C17EC"/>
    <w:rsid w:val="311C696D"/>
    <w:rsid w:val="311C7A3E"/>
    <w:rsid w:val="311D02DC"/>
    <w:rsid w:val="311D0F11"/>
    <w:rsid w:val="311D630A"/>
    <w:rsid w:val="311D6C9D"/>
    <w:rsid w:val="311E1EFB"/>
    <w:rsid w:val="311E37B6"/>
    <w:rsid w:val="311E5564"/>
    <w:rsid w:val="311E5A25"/>
    <w:rsid w:val="311E5B6E"/>
    <w:rsid w:val="311E5C50"/>
    <w:rsid w:val="311E7DD6"/>
    <w:rsid w:val="311F0FAA"/>
    <w:rsid w:val="311F308B"/>
    <w:rsid w:val="311F6719"/>
    <w:rsid w:val="311F679B"/>
    <w:rsid w:val="3120277A"/>
    <w:rsid w:val="312075ED"/>
    <w:rsid w:val="31210BB1"/>
    <w:rsid w:val="31211720"/>
    <w:rsid w:val="31212279"/>
    <w:rsid w:val="3121253C"/>
    <w:rsid w:val="312136A9"/>
    <w:rsid w:val="31214B47"/>
    <w:rsid w:val="31215055"/>
    <w:rsid w:val="31216648"/>
    <w:rsid w:val="31216E03"/>
    <w:rsid w:val="3121749E"/>
    <w:rsid w:val="312234D8"/>
    <w:rsid w:val="31225709"/>
    <w:rsid w:val="312267DB"/>
    <w:rsid w:val="31227550"/>
    <w:rsid w:val="31230DCD"/>
    <w:rsid w:val="31232B7B"/>
    <w:rsid w:val="3123652A"/>
    <w:rsid w:val="31237924"/>
    <w:rsid w:val="31237D24"/>
    <w:rsid w:val="3124258B"/>
    <w:rsid w:val="312437BF"/>
    <w:rsid w:val="31243AEA"/>
    <w:rsid w:val="31244B45"/>
    <w:rsid w:val="31245C76"/>
    <w:rsid w:val="312523A8"/>
    <w:rsid w:val="3125515C"/>
    <w:rsid w:val="312557C8"/>
    <w:rsid w:val="31255921"/>
    <w:rsid w:val="31256DAA"/>
    <w:rsid w:val="31257EBC"/>
    <w:rsid w:val="3126200B"/>
    <w:rsid w:val="3126266B"/>
    <w:rsid w:val="31262E1F"/>
    <w:rsid w:val="3126402A"/>
    <w:rsid w:val="31264E84"/>
    <w:rsid w:val="312669F9"/>
    <w:rsid w:val="31270109"/>
    <w:rsid w:val="31270268"/>
    <w:rsid w:val="312740CE"/>
    <w:rsid w:val="31275B3B"/>
    <w:rsid w:val="31280191"/>
    <w:rsid w:val="31280F0C"/>
    <w:rsid w:val="312819D7"/>
    <w:rsid w:val="31282628"/>
    <w:rsid w:val="31282C45"/>
    <w:rsid w:val="312839AE"/>
    <w:rsid w:val="312839F7"/>
    <w:rsid w:val="31283ADD"/>
    <w:rsid w:val="312843FE"/>
    <w:rsid w:val="312863E3"/>
    <w:rsid w:val="31293106"/>
    <w:rsid w:val="31293F09"/>
    <w:rsid w:val="31295CB7"/>
    <w:rsid w:val="312A382C"/>
    <w:rsid w:val="312A63FD"/>
    <w:rsid w:val="312A779E"/>
    <w:rsid w:val="312A7E94"/>
    <w:rsid w:val="312B1A2F"/>
    <w:rsid w:val="312B2B9A"/>
    <w:rsid w:val="312B5EB6"/>
    <w:rsid w:val="312B7204"/>
    <w:rsid w:val="312B7C81"/>
    <w:rsid w:val="312C7FD4"/>
    <w:rsid w:val="312D0A13"/>
    <w:rsid w:val="312D1C4B"/>
    <w:rsid w:val="312D65A1"/>
    <w:rsid w:val="312E0586"/>
    <w:rsid w:val="312E1520"/>
    <w:rsid w:val="312E4795"/>
    <w:rsid w:val="312F227F"/>
    <w:rsid w:val="312F3B86"/>
    <w:rsid w:val="312F7772"/>
    <w:rsid w:val="3130152F"/>
    <w:rsid w:val="313034EA"/>
    <w:rsid w:val="31305298"/>
    <w:rsid w:val="31306AEC"/>
    <w:rsid w:val="313136FF"/>
    <w:rsid w:val="31316569"/>
    <w:rsid w:val="313166EA"/>
    <w:rsid w:val="31320DAB"/>
    <w:rsid w:val="31320F3F"/>
    <w:rsid w:val="31322DBE"/>
    <w:rsid w:val="31324B8F"/>
    <w:rsid w:val="313253A3"/>
    <w:rsid w:val="313312C7"/>
    <w:rsid w:val="313325EF"/>
    <w:rsid w:val="31336B36"/>
    <w:rsid w:val="31336D85"/>
    <w:rsid w:val="31337248"/>
    <w:rsid w:val="313407C1"/>
    <w:rsid w:val="31342FDA"/>
    <w:rsid w:val="31344D88"/>
    <w:rsid w:val="31346C64"/>
    <w:rsid w:val="31350B00"/>
    <w:rsid w:val="31351D61"/>
    <w:rsid w:val="3135465C"/>
    <w:rsid w:val="31355171"/>
    <w:rsid w:val="3135646D"/>
    <w:rsid w:val="3136470A"/>
    <w:rsid w:val="31365F4D"/>
    <w:rsid w:val="313703D4"/>
    <w:rsid w:val="31372499"/>
    <w:rsid w:val="31374878"/>
    <w:rsid w:val="31375272"/>
    <w:rsid w:val="31376626"/>
    <w:rsid w:val="31377A15"/>
    <w:rsid w:val="31383356"/>
    <w:rsid w:val="3138414C"/>
    <w:rsid w:val="313878EA"/>
    <w:rsid w:val="3139239E"/>
    <w:rsid w:val="31394A62"/>
    <w:rsid w:val="3139674E"/>
    <w:rsid w:val="313A1C72"/>
    <w:rsid w:val="313A3542"/>
    <w:rsid w:val="313A6116"/>
    <w:rsid w:val="313A63D7"/>
    <w:rsid w:val="313B39F6"/>
    <w:rsid w:val="313B4368"/>
    <w:rsid w:val="313B47B1"/>
    <w:rsid w:val="313B4E23"/>
    <w:rsid w:val="313C1E8F"/>
    <w:rsid w:val="313C3C3D"/>
    <w:rsid w:val="313C59EB"/>
    <w:rsid w:val="313C7860"/>
    <w:rsid w:val="313D032A"/>
    <w:rsid w:val="313D0BDC"/>
    <w:rsid w:val="313D0E45"/>
    <w:rsid w:val="313E1763"/>
    <w:rsid w:val="313E33A9"/>
    <w:rsid w:val="313E5C07"/>
    <w:rsid w:val="313E79B5"/>
    <w:rsid w:val="313E7E41"/>
    <w:rsid w:val="313F372D"/>
    <w:rsid w:val="313F45C2"/>
    <w:rsid w:val="313F54DB"/>
    <w:rsid w:val="313F5875"/>
    <w:rsid w:val="31400623"/>
    <w:rsid w:val="31404091"/>
    <w:rsid w:val="31404F70"/>
    <w:rsid w:val="31406F28"/>
    <w:rsid w:val="31410696"/>
    <w:rsid w:val="31411253"/>
    <w:rsid w:val="31413001"/>
    <w:rsid w:val="314131F4"/>
    <w:rsid w:val="31413450"/>
    <w:rsid w:val="31420A6F"/>
    <w:rsid w:val="31424684"/>
    <w:rsid w:val="31430507"/>
    <w:rsid w:val="31431A88"/>
    <w:rsid w:val="31434FCB"/>
    <w:rsid w:val="31435B14"/>
    <w:rsid w:val="314361DC"/>
    <w:rsid w:val="31440884"/>
    <w:rsid w:val="31440D43"/>
    <w:rsid w:val="31442AF1"/>
    <w:rsid w:val="3144362C"/>
    <w:rsid w:val="314536AE"/>
    <w:rsid w:val="31455897"/>
    <w:rsid w:val="31456F95"/>
    <w:rsid w:val="31457719"/>
    <w:rsid w:val="31457A4F"/>
    <w:rsid w:val="314618C4"/>
    <w:rsid w:val="31462D0D"/>
    <w:rsid w:val="31463702"/>
    <w:rsid w:val="31464ABB"/>
    <w:rsid w:val="31466485"/>
    <w:rsid w:val="3146704B"/>
    <w:rsid w:val="314671C3"/>
    <w:rsid w:val="31467C26"/>
    <w:rsid w:val="31471963"/>
    <w:rsid w:val="31471AFA"/>
    <w:rsid w:val="314724B9"/>
    <w:rsid w:val="31477F6F"/>
    <w:rsid w:val="31480472"/>
    <w:rsid w:val="31480788"/>
    <w:rsid w:val="31480833"/>
    <w:rsid w:val="31483173"/>
    <w:rsid w:val="3148438F"/>
    <w:rsid w:val="31486B3B"/>
    <w:rsid w:val="31486D71"/>
    <w:rsid w:val="31486DB5"/>
    <w:rsid w:val="31490108"/>
    <w:rsid w:val="31491327"/>
    <w:rsid w:val="31493FA7"/>
    <w:rsid w:val="314941B4"/>
    <w:rsid w:val="31494485"/>
    <w:rsid w:val="31494956"/>
    <w:rsid w:val="31496359"/>
    <w:rsid w:val="314A30F1"/>
    <w:rsid w:val="314A42A6"/>
    <w:rsid w:val="314A7D51"/>
    <w:rsid w:val="314B20D2"/>
    <w:rsid w:val="314B32BF"/>
    <w:rsid w:val="314B3E80"/>
    <w:rsid w:val="314B4B83"/>
    <w:rsid w:val="314B5142"/>
    <w:rsid w:val="314B5736"/>
    <w:rsid w:val="314D19A6"/>
    <w:rsid w:val="314D3105"/>
    <w:rsid w:val="314D3E18"/>
    <w:rsid w:val="314D409C"/>
    <w:rsid w:val="314D4B43"/>
    <w:rsid w:val="314D5E4A"/>
    <w:rsid w:val="314D7BF8"/>
    <w:rsid w:val="314E0A83"/>
    <w:rsid w:val="314E0B1C"/>
    <w:rsid w:val="314E1E8D"/>
    <w:rsid w:val="314E3165"/>
    <w:rsid w:val="314E4585"/>
    <w:rsid w:val="314E571E"/>
    <w:rsid w:val="314F0535"/>
    <w:rsid w:val="314F11C9"/>
    <w:rsid w:val="314F3210"/>
    <w:rsid w:val="314F3802"/>
    <w:rsid w:val="314F40B7"/>
    <w:rsid w:val="314F52D1"/>
    <w:rsid w:val="314F5391"/>
    <w:rsid w:val="314F5689"/>
    <w:rsid w:val="314F596F"/>
    <w:rsid w:val="31500694"/>
    <w:rsid w:val="31500E35"/>
    <w:rsid w:val="31501496"/>
    <w:rsid w:val="31502F90"/>
    <w:rsid w:val="31503085"/>
    <w:rsid w:val="31504DD6"/>
    <w:rsid w:val="3150593A"/>
    <w:rsid w:val="31505DC8"/>
    <w:rsid w:val="315076E8"/>
    <w:rsid w:val="31507B02"/>
    <w:rsid w:val="31507C95"/>
    <w:rsid w:val="31513328"/>
    <w:rsid w:val="3151619E"/>
    <w:rsid w:val="31516CEE"/>
    <w:rsid w:val="315216B2"/>
    <w:rsid w:val="31524179"/>
    <w:rsid w:val="315266E9"/>
    <w:rsid w:val="31527C0A"/>
    <w:rsid w:val="31532D34"/>
    <w:rsid w:val="31540F86"/>
    <w:rsid w:val="31543696"/>
    <w:rsid w:val="31547E04"/>
    <w:rsid w:val="31551A1F"/>
    <w:rsid w:val="3155215F"/>
    <w:rsid w:val="315612AC"/>
    <w:rsid w:val="31562849"/>
    <w:rsid w:val="3157272D"/>
    <w:rsid w:val="315733E0"/>
    <w:rsid w:val="31574910"/>
    <w:rsid w:val="3157622E"/>
    <w:rsid w:val="315831FB"/>
    <w:rsid w:val="31584B51"/>
    <w:rsid w:val="315857B4"/>
    <w:rsid w:val="315868AA"/>
    <w:rsid w:val="31590555"/>
    <w:rsid w:val="3159276E"/>
    <w:rsid w:val="3159417A"/>
    <w:rsid w:val="315947EF"/>
    <w:rsid w:val="3159659D"/>
    <w:rsid w:val="31597D3A"/>
    <w:rsid w:val="315A0567"/>
    <w:rsid w:val="315A11CA"/>
    <w:rsid w:val="315A1FA6"/>
    <w:rsid w:val="315A2315"/>
    <w:rsid w:val="315A31EC"/>
    <w:rsid w:val="315A34B3"/>
    <w:rsid w:val="315A51F2"/>
    <w:rsid w:val="315A6132"/>
    <w:rsid w:val="315B2B4C"/>
    <w:rsid w:val="315B3EAC"/>
    <w:rsid w:val="315B3EB1"/>
    <w:rsid w:val="315B4F78"/>
    <w:rsid w:val="315C16E6"/>
    <w:rsid w:val="315C1F0B"/>
    <w:rsid w:val="315C34A7"/>
    <w:rsid w:val="315C3A2B"/>
    <w:rsid w:val="315C608D"/>
    <w:rsid w:val="315C7E3B"/>
    <w:rsid w:val="315D1D96"/>
    <w:rsid w:val="315D2AC6"/>
    <w:rsid w:val="315D4C27"/>
    <w:rsid w:val="315E0057"/>
    <w:rsid w:val="315E0DE2"/>
    <w:rsid w:val="315E1E05"/>
    <w:rsid w:val="315E207C"/>
    <w:rsid w:val="315E3BB3"/>
    <w:rsid w:val="315E41BA"/>
    <w:rsid w:val="315E43DF"/>
    <w:rsid w:val="315E469A"/>
    <w:rsid w:val="315F16D9"/>
    <w:rsid w:val="315F268D"/>
    <w:rsid w:val="316003B6"/>
    <w:rsid w:val="31603DCF"/>
    <w:rsid w:val="31605B7D"/>
    <w:rsid w:val="3160696C"/>
    <w:rsid w:val="316101DB"/>
    <w:rsid w:val="3161190D"/>
    <w:rsid w:val="316136A3"/>
    <w:rsid w:val="31615451"/>
    <w:rsid w:val="316179B0"/>
    <w:rsid w:val="316234FD"/>
    <w:rsid w:val="3162746C"/>
    <w:rsid w:val="316311C9"/>
    <w:rsid w:val="3163202B"/>
    <w:rsid w:val="3163566D"/>
    <w:rsid w:val="3163741B"/>
    <w:rsid w:val="3164192C"/>
    <w:rsid w:val="31642EB0"/>
    <w:rsid w:val="3164787C"/>
    <w:rsid w:val="31647A1E"/>
    <w:rsid w:val="316513E5"/>
    <w:rsid w:val="31655AD1"/>
    <w:rsid w:val="316569E4"/>
    <w:rsid w:val="31662551"/>
    <w:rsid w:val="31662A68"/>
    <w:rsid w:val="31663A7F"/>
    <w:rsid w:val="3166515D"/>
    <w:rsid w:val="31666F0B"/>
    <w:rsid w:val="3167130A"/>
    <w:rsid w:val="31671F15"/>
    <w:rsid w:val="3167210F"/>
    <w:rsid w:val="31673455"/>
    <w:rsid w:val="31674BEB"/>
    <w:rsid w:val="31675AF3"/>
    <w:rsid w:val="31676023"/>
    <w:rsid w:val="31676553"/>
    <w:rsid w:val="316816E4"/>
    <w:rsid w:val="31681C72"/>
    <w:rsid w:val="31682C84"/>
    <w:rsid w:val="31684A32"/>
    <w:rsid w:val="316867E0"/>
    <w:rsid w:val="31695091"/>
    <w:rsid w:val="31695DEC"/>
    <w:rsid w:val="31697021"/>
    <w:rsid w:val="316A0428"/>
    <w:rsid w:val="316A07AA"/>
    <w:rsid w:val="316A097D"/>
    <w:rsid w:val="316A0CBF"/>
    <w:rsid w:val="316A248C"/>
    <w:rsid w:val="316A3FC7"/>
    <w:rsid w:val="316A5F66"/>
    <w:rsid w:val="316A69FC"/>
    <w:rsid w:val="316A6AEE"/>
    <w:rsid w:val="316B04ED"/>
    <w:rsid w:val="316B091E"/>
    <w:rsid w:val="316B2774"/>
    <w:rsid w:val="316B4522"/>
    <w:rsid w:val="316B4A2D"/>
    <w:rsid w:val="316B62D0"/>
    <w:rsid w:val="316B631C"/>
    <w:rsid w:val="316B72D5"/>
    <w:rsid w:val="316C61B0"/>
    <w:rsid w:val="316D029A"/>
    <w:rsid w:val="316D2048"/>
    <w:rsid w:val="316D3DF6"/>
    <w:rsid w:val="316D75D9"/>
    <w:rsid w:val="316D7640"/>
    <w:rsid w:val="316E4772"/>
    <w:rsid w:val="316E48D5"/>
    <w:rsid w:val="316E699F"/>
    <w:rsid w:val="316E6C87"/>
    <w:rsid w:val="316E7B6E"/>
    <w:rsid w:val="316F4012"/>
    <w:rsid w:val="316F6A87"/>
    <w:rsid w:val="317016E4"/>
    <w:rsid w:val="31704B40"/>
    <w:rsid w:val="31705A85"/>
    <w:rsid w:val="31707702"/>
    <w:rsid w:val="31707D5C"/>
    <w:rsid w:val="31710BF3"/>
    <w:rsid w:val="31716923"/>
    <w:rsid w:val="3172568D"/>
    <w:rsid w:val="317258B0"/>
    <w:rsid w:val="3172765E"/>
    <w:rsid w:val="31727873"/>
    <w:rsid w:val="31727DDC"/>
    <w:rsid w:val="317309CA"/>
    <w:rsid w:val="31731132"/>
    <w:rsid w:val="317334B2"/>
    <w:rsid w:val="3173481D"/>
    <w:rsid w:val="31736083"/>
    <w:rsid w:val="31741628"/>
    <w:rsid w:val="317433D6"/>
    <w:rsid w:val="31743AF7"/>
    <w:rsid w:val="31745184"/>
    <w:rsid w:val="31745B7F"/>
    <w:rsid w:val="3174758D"/>
    <w:rsid w:val="31750716"/>
    <w:rsid w:val="31750EFD"/>
    <w:rsid w:val="31752C8F"/>
    <w:rsid w:val="31755348"/>
    <w:rsid w:val="31755EAA"/>
    <w:rsid w:val="31756FE8"/>
    <w:rsid w:val="31757461"/>
    <w:rsid w:val="31757D40"/>
    <w:rsid w:val="3176091B"/>
    <w:rsid w:val="31763235"/>
    <w:rsid w:val="3177244B"/>
    <w:rsid w:val="31772EC7"/>
    <w:rsid w:val="317732C2"/>
    <w:rsid w:val="317741EF"/>
    <w:rsid w:val="31774C64"/>
    <w:rsid w:val="31774C75"/>
    <w:rsid w:val="31781B00"/>
    <w:rsid w:val="31781DDB"/>
    <w:rsid w:val="31783362"/>
    <w:rsid w:val="317858A4"/>
    <w:rsid w:val="317909ED"/>
    <w:rsid w:val="317913E6"/>
    <w:rsid w:val="3179279B"/>
    <w:rsid w:val="31796C3F"/>
    <w:rsid w:val="31797323"/>
    <w:rsid w:val="317A042E"/>
    <w:rsid w:val="317A07B3"/>
    <w:rsid w:val="317A2539"/>
    <w:rsid w:val="317A2CE4"/>
    <w:rsid w:val="317A3AA4"/>
    <w:rsid w:val="317A4304"/>
    <w:rsid w:val="317A6513"/>
    <w:rsid w:val="317A793B"/>
    <w:rsid w:val="317B1C43"/>
    <w:rsid w:val="317B29B7"/>
    <w:rsid w:val="317B4814"/>
    <w:rsid w:val="317B58FC"/>
    <w:rsid w:val="317B7871"/>
    <w:rsid w:val="317C1624"/>
    <w:rsid w:val="317C228B"/>
    <w:rsid w:val="317C672F"/>
    <w:rsid w:val="317C6B7A"/>
    <w:rsid w:val="317C7BC1"/>
    <w:rsid w:val="317D2D70"/>
    <w:rsid w:val="317D37FE"/>
    <w:rsid w:val="317D3E70"/>
    <w:rsid w:val="317D5700"/>
    <w:rsid w:val="317D7134"/>
    <w:rsid w:val="317D7E66"/>
    <w:rsid w:val="317E224F"/>
    <w:rsid w:val="317E24A7"/>
    <w:rsid w:val="317E28F1"/>
    <w:rsid w:val="317E3C9B"/>
    <w:rsid w:val="317E4255"/>
    <w:rsid w:val="317F180E"/>
    <w:rsid w:val="317F1A54"/>
    <w:rsid w:val="317F1D7B"/>
    <w:rsid w:val="317F3B29"/>
    <w:rsid w:val="317F3DDB"/>
    <w:rsid w:val="31800A61"/>
    <w:rsid w:val="31801A92"/>
    <w:rsid w:val="31802AA7"/>
    <w:rsid w:val="318056E7"/>
    <w:rsid w:val="31807B06"/>
    <w:rsid w:val="31807FCD"/>
    <w:rsid w:val="318126B2"/>
    <w:rsid w:val="31814C5B"/>
    <w:rsid w:val="31814F42"/>
    <w:rsid w:val="31815AF3"/>
    <w:rsid w:val="318178A1"/>
    <w:rsid w:val="318211BC"/>
    <w:rsid w:val="3183186B"/>
    <w:rsid w:val="31833619"/>
    <w:rsid w:val="31835B28"/>
    <w:rsid w:val="31836E49"/>
    <w:rsid w:val="31837435"/>
    <w:rsid w:val="3184488C"/>
    <w:rsid w:val="31853D51"/>
    <w:rsid w:val="3186135C"/>
    <w:rsid w:val="3186137E"/>
    <w:rsid w:val="31861927"/>
    <w:rsid w:val="3186310A"/>
    <w:rsid w:val="31864556"/>
    <w:rsid w:val="31865637"/>
    <w:rsid w:val="31871229"/>
    <w:rsid w:val="31871CEE"/>
    <w:rsid w:val="3187771D"/>
    <w:rsid w:val="3188051D"/>
    <w:rsid w:val="31880C30"/>
    <w:rsid w:val="31881671"/>
    <w:rsid w:val="318817A5"/>
    <w:rsid w:val="31882660"/>
    <w:rsid w:val="318835CD"/>
    <w:rsid w:val="31884E8F"/>
    <w:rsid w:val="31890180"/>
    <w:rsid w:val="318A0E4C"/>
    <w:rsid w:val="318A1738"/>
    <w:rsid w:val="318A2BFA"/>
    <w:rsid w:val="318A49A8"/>
    <w:rsid w:val="318A7D36"/>
    <w:rsid w:val="318A7DD6"/>
    <w:rsid w:val="318B0720"/>
    <w:rsid w:val="318B617B"/>
    <w:rsid w:val="318C212C"/>
    <w:rsid w:val="318C30EE"/>
    <w:rsid w:val="318C3767"/>
    <w:rsid w:val="318C7542"/>
    <w:rsid w:val="318D0C9D"/>
    <w:rsid w:val="318D4498"/>
    <w:rsid w:val="318E3F4C"/>
    <w:rsid w:val="318E6115"/>
    <w:rsid w:val="318F0210"/>
    <w:rsid w:val="318F0221"/>
    <w:rsid w:val="318F0F3D"/>
    <w:rsid w:val="318F1549"/>
    <w:rsid w:val="318F1FBE"/>
    <w:rsid w:val="318F36CF"/>
    <w:rsid w:val="318F411A"/>
    <w:rsid w:val="318F6F03"/>
    <w:rsid w:val="319009C7"/>
    <w:rsid w:val="31902608"/>
    <w:rsid w:val="31903F88"/>
    <w:rsid w:val="319055AA"/>
    <w:rsid w:val="31905D36"/>
    <w:rsid w:val="3191213B"/>
    <w:rsid w:val="3191288C"/>
    <w:rsid w:val="319128B2"/>
    <w:rsid w:val="31916A3A"/>
    <w:rsid w:val="3192160B"/>
    <w:rsid w:val="31921AAF"/>
    <w:rsid w:val="31922649"/>
    <w:rsid w:val="3192385D"/>
    <w:rsid w:val="31927173"/>
    <w:rsid w:val="31933781"/>
    <w:rsid w:val="31933F9B"/>
    <w:rsid w:val="31935E86"/>
    <w:rsid w:val="31942CEE"/>
    <w:rsid w:val="31943A79"/>
    <w:rsid w:val="31945827"/>
    <w:rsid w:val="319475D5"/>
    <w:rsid w:val="319477FC"/>
    <w:rsid w:val="31950407"/>
    <w:rsid w:val="31953CFC"/>
    <w:rsid w:val="319576F8"/>
    <w:rsid w:val="31960464"/>
    <w:rsid w:val="3196159F"/>
    <w:rsid w:val="31964E9E"/>
    <w:rsid w:val="31973569"/>
    <w:rsid w:val="319770C5"/>
    <w:rsid w:val="31980B73"/>
    <w:rsid w:val="319829FA"/>
    <w:rsid w:val="31983D3C"/>
    <w:rsid w:val="31992E3D"/>
    <w:rsid w:val="3199371F"/>
    <w:rsid w:val="31994BEB"/>
    <w:rsid w:val="319951CC"/>
    <w:rsid w:val="31996997"/>
    <w:rsid w:val="31997BFF"/>
    <w:rsid w:val="31997D9D"/>
    <w:rsid w:val="319A0963"/>
    <w:rsid w:val="319A0D8F"/>
    <w:rsid w:val="319A3F80"/>
    <w:rsid w:val="319B054E"/>
    <w:rsid w:val="319B20A1"/>
    <w:rsid w:val="319B2667"/>
    <w:rsid w:val="319B26BD"/>
    <w:rsid w:val="319B4E07"/>
    <w:rsid w:val="319B6BB5"/>
    <w:rsid w:val="319C0B22"/>
    <w:rsid w:val="319C0B7F"/>
    <w:rsid w:val="319C292D"/>
    <w:rsid w:val="319C2FBE"/>
    <w:rsid w:val="319C3BDC"/>
    <w:rsid w:val="319C46DB"/>
    <w:rsid w:val="319C528E"/>
    <w:rsid w:val="319C5F3C"/>
    <w:rsid w:val="319D3425"/>
    <w:rsid w:val="319D518F"/>
    <w:rsid w:val="319D54FA"/>
    <w:rsid w:val="319D55C8"/>
    <w:rsid w:val="319E0453"/>
    <w:rsid w:val="319E322C"/>
    <w:rsid w:val="319E3850"/>
    <w:rsid w:val="319E48F7"/>
    <w:rsid w:val="319E66A5"/>
    <w:rsid w:val="319F0A95"/>
    <w:rsid w:val="319F103E"/>
    <w:rsid w:val="319F5F79"/>
    <w:rsid w:val="31A0241D"/>
    <w:rsid w:val="31A024CE"/>
    <w:rsid w:val="31A041CB"/>
    <w:rsid w:val="31A11534"/>
    <w:rsid w:val="31A1395E"/>
    <w:rsid w:val="31A146C1"/>
    <w:rsid w:val="31A1649D"/>
    <w:rsid w:val="31A17F44"/>
    <w:rsid w:val="31A203EF"/>
    <w:rsid w:val="31A2252C"/>
    <w:rsid w:val="31A22675"/>
    <w:rsid w:val="31A22CC1"/>
    <w:rsid w:val="31A2433D"/>
    <w:rsid w:val="31A2466E"/>
    <w:rsid w:val="31A246EB"/>
    <w:rsid w:val="31A279BF"/>
    <w:rsid w:val="31A32AB5"/>
    <w:rsid w:val="31A32F95"/>
    <w:rsid w:val="31A33CBC"/>
    <w:rsid w:val="31A35A6A"/>
    <w:rsid w:val="31A36698"/>
    <w:rsid w:val="31A37635"/>
    <w:rsid w:val="31A415D4"/>
    <w:rsid w:val="31A4316D"/>
    <w:rsid w:val="31A43590"/>
    <w:rsid w:val="31A43A20"/>
    <w:rsid w:val="31A45903"/>
    <w:rsid w:val="31A477E0"/>
    <w:rsid w:val="31A507F3"/>
    <w:rsid w:val="31A517E2"/>
    <w:rsid w:val="31A5337F"/>
    <w:rsid w:val="31A55C86"/>
    <w:rsid w:val="31A56095"/>
    <w:rsid w:val="31A5626F"/>
    <w:rsid w:val="31A56340"/>
    <w:rsid w:val="31A60340"/>
    <w:rsid w:val="31A60937"/>
    <w:rsid w:val="31A60E90"/>
    <w:rsid w:val="31A621DE"/>
    <w:rsid w:val="31A63C44"/>
    <w:rsid w:val="31A6555A"/>
    <w:rsid w:val="31A66E9F"/>
    <w:rsid w:val="31A67308"/>
    <w:rsid w:val="31A7113C"/>
    <w:rsid w:val="31A7209B"/>
    <w:rsid w:val="31A737AC"/>
    <w:rsid w:val="31A74FF6"/>
    <w:rsid w:val="31A77477"/>
    <w:rsid w:val="31A77908"/>
    <w:rsid w:val="31A812D2"/>
    <w:rsid w:val="31A83080"/>
    <w:rsid w:val="31A83831"/>
    <w:rsid w:val="31A860F2"/>
    <w:rsid w:val="31A87524"/>
    <w:rsid w:val="31A91018"/>
    <w:rsid w:val="31A91CDF"/>
    <w:rsid w:val="31A9772D"/>
    <w:rsid w:val="31AA1310"/>
    <w:rsid w:val="31AA2E53"/>
    <w:rsid w:val="31AA3D95"/>
    <w:rsid w:val="31AA504A"/>
    <w:rsid w:val="31AA5B8D"/>
    <w:rsid w:val="31AA6151"/>
    <w:rsid w:val="31AB16E6"/>
    <w:rsid w:val="31AB2B70"/>
    <w:rsid w:val="31AB7CD7"/>
    <w:rsid w:val="31AC031D"/>
    <w:rsid w:val="31AC0DC2"/>
    <w:rsid w:val="31AC2F75"/>
    <w:rsid w:val="31AC4810"/>
    <w:rsid w:val="31AC481F"/>
    <w:rsid w:val="31AC63D8"/>
    <w:rsid w:val="31AC6D75"/>
    <w:rsid w:val="31AD004D"/>
    <w:rsid w:val="31AD0345"/>
    <w:rsid w:val="31AE0B4E"/>
    <w:rsid w:val="31AE3364"/>
    <w:rsid w:val="31AE4C6B"/>
    <w:rsid w:val="31AE4C81"/>
    <w:rsid w:val="31AF08B2"/>
    <w:rsid w:val="31AF1975"/>
    <w:rsid w:val="31AF1C8E"/>
    <w:rsid w:val="31AF2660"/>
    <w:rsid w:val="31AF66C9"/>
    <w:rsid w:val="31AF76EC"/>
    <w:rsid w:val="31B00DA3"/>
    <w:rsid w:val="31B03453"/>
    <w:rsid w:val="31B0353C"/>
    <w:rsid w:val="31B103C9"/>
    <w:rsid w:val="31B144E0"/>
    <w:rsid w:val="31B148E3"/>
    <w:rsid w:val="31B163D9"/>
    <w:rsid w:val="31B21630"/>
    <w:rsid w:val="31B22151"/>
    <w:rsid w:val="31B24360"/>
    <w:rsid w:val="31B252E5"/>
    <w:rsid w:val="31B30B1C"/>
    <w:rsid w:val="31B37479"/>
    <w:rsid w:val="31B41A25"/>
    <w:rsid w:val="31B43770"/>
    <w:rsid w:val="31B44957"/>
    <w:rsid w:val="31B45E6E"/>
    <w:rsid w:val="31B45EC9"/>
    <w:rsid w:val="31B47C77"/>
    <w:rsid w:val="31B55328"/>
    <w:rsid w:val="31B55E35"/>
    <w:rsid w:val="31B639EF"/>
    <w:rsid w:val="31B63C45"/>
    <w:rsid w:val="31B65B97"/>
    <w:rsid w:val="31B71C9E"/>
    <w:rsid w:val="31B7224A"/>
    <w:rsid w:val="31B728CB"/>
    <w:rsid w:val="31B732C3"/>
    <w:rsid w:val="31B7446B"/>
    <w:rsid w:val="31B770C3"/>
    <w:rsid w:val="31B77767"/>
    <w:rsid w:val="31B81ED5"/>
    <w:rsid w:val="31B85779"/>
    <w:rsid w:val="31B859B9"/>
    <w:rsid w:val="31B86135"/>
    <w:rsid w:val="31B8647E"/>
    <w:rsid w:val="31B87C08"/>
    <w:rsid w:val="31B92B8B"/>
    <w:rsid w:val="31B934DF"/>
    <w:rsid w:val="31B947B6"/>
    <w:rsid w:val="31B9528D"/>
    <w:rsid w:val="31B97E9E"/>
    <w:rsid w:val="31BA2392"/>
    <w:rsid w:val="31BA2E73"/>
    <w:rsid w:val="31BB11E7"/>
    <w:rsid w:val="31BB139D"/>
    <w:rsid w:val="31BB2DB3"/>
    <w:rsid w:val="31BB615E"/>
    <w:rsid w:val="31BB70D6"/>
    <w:rsid w:val="31BB7257"/>
    <w:rsid w:val="31BC0201"/>
    <w:rsid w:val="31BC19F6"/>
    <w:rsid w:val="31BC3137"/>
    <w:rsid w:val="31BC56B8"/>
    <w:rsid w:val="31BC6B2B"/>
    <w:rsid w:val="31BD00CC"/>
    <w:rsid w:val="31BD45C7"/>
    <w:rsid w:val="31BD62B4"/>
    <w:rsid w:val="31BD62B5"/>
    <w:rsid w:val="31BE08D0"/>
    <w:rsid w:val="31BE0AF5"/>
    <w:rsid w:val="31BE1EC1"/>
    <w:rsid w:val="31BE243A"/>
    <w:rsid w:val="31BE3447"/>
    <w:rsid w:val="31BE380A"/>
    <w:rsid w:val="31BE4652"/>
    <w:rsid w:val="31BE46DB"/>
    <w:rsid w:val="31BE5A57"/>
    <w:rsid w:val="31BE645C"/>
    <w:rsid w:val="31BF33FD"/>
    <w:rsid w:val="31BF465D"/>
    <w:rsid w:val="31BF690D"/>
    <w:rsid w:val="31BF7043"/>
    <w:rsid w:val="31BF7E0E"/>
    <w:rsid w:val="31C00D28"/>
    <w:rsid w:val="31C03BF0"/>
    <w:rsid w:val="31C0486E"/>
    <w:rsid w:val="31C060BB"/>
    <w:rsid w:val="31C0735B"/>
    <w:rsid w:val="31C10CB8"/>
    <w:rsid w:val="31C12394"/>
    <w:rsid w:val="31C143D8"/>
    <w:rsid w:val="31C16957"/>
    <w:rsid w:val="31C205E6"/>
    <w:rsid w:val="31C21CD3"/>
    <w:rsid w:val="31C2546A"/>
    <w:rsid w:val="31C25868"/>
    <w:rsid w:val="31C25DB2"/>
    <w:rsid w:val="31C26BE5"/>
    <w:rsid w:val="31C3435E"/>
    <w:rsid w:val="31C37EBA"/>
    <w:rsid w:val="31C43C21"/>
    <w:rsid w:val="31C51E84"/>
    <w:rsid w:val="31C53C32"/>
    <w:rsid w:val="31C55DF2"/>
    <w:rsid w:val="31C61758"/>
    <w:rsid w:val="31C641E9"/>
    <w:rsid w:val="31C668A0"/>
    <w:rsid w:val="31C7024A"/>
    <w:rsid w:val="31C7232E"/>
    <w:rsid w:val="31C73AF9"/>
    <w:rsid w:val="31C75889"/>
    <w:rsid w:val="31C75BFC"/>
    <w:rsid w:val="31C7755B"/>
    <w:rsid w:val="31C816DA"/>
    <w:rsid w:val="31C81974"/>
    <w:rsid w:val="31C82807"/>
    <w:rsid w:val="31C82983"/>
    <w:rsid w:val="31C82D25"/>
    <w:rsid w:val="31C82E1B"/>
    <w:rsid w:val="31C86E69"/>
    <w:rsid w:val="31C9380E"/>
    <w:rsid w:val="31C938D6"/>
    <w:rsid w:val="31C942AB"/>
    <w:rsid w:val="31CA0447"/>
    <w:rsid w:val="31CA1248"/>
    <w:rsid w:val="31CA749A"/>
    <w:rsid w:val="31CA797C"/>
    <w:rsid w:val="31CB005B"/>
    <w:rsid w:val="31CB056A"/>
    <w:rsid w:val="31CB1927"/>
    <w:rsid w:val="31CB1F44"/>
    <w:rsid w:val="31CB6257"/>
    <w:rsid w:val="31CC0142"/>
    <w:rsid w:val="31CC0CDA"/>
    <w:rsid w:val="31CC1204"/>
    <w:rsid w:val="31CC14EB"/>
    <w:rsid w:val="31CC3E75"/>
    <w:rsid w:val="31CC439A"/>
    <w:rsid w:val="31CC5D00"/>
    <w:rsid w:val="31CC72D6"/>
    <w:rsid w:val="31CD0925"/>
    <w:rsid w:val="31CD0D39"/>
    <w:rsid w:val="31CD297B"/>
    <w:rsid w:val="31CD2BC7"/>
    <w:rsid w:val="31CD58F7"/>
    <w:rsid w:val="31CD6F3F"/>
    <w:rsid w:val="31CD6F8B"/>
    <w:rsid w:val="31CD7F08"/>
    <w:rsid w:val="31CE1FF1"/>
    <w:rsid w:val="31CF15AD"/>
    <w:rsid w:val="31CF1A57"/>
    <w:rsid w:val="31CF685F"/>
    <w:rsid w:val="31D00315"/>
    <w:rsid w:val="31D02A3D"/>
    <w:rsid w:val="31D04385"/>
    <w:rsid w:val="31D076CD"/>
    <w:rsid w:val="31D10345"/>
    <w:rsid w:val="31D10829"/>
    <w:rsid w:val="31D11C96"/>
    <w:rsid w:val="31D12523"/>
    <w:rsid w:val="31D12564"/>
    <w:rsid w:val="31D15F92"/>
    <w:rsid w:val="31D16A7B"/>
    <w:rsid w:val="31D23B78"/>
    <w:rsid w:val="31D24110"/>
    <w:rsid w:val="31D245A1"/>
    <w:rsid w:val="31D247DA"/>
    <w:rsid w:val="31D309F7"/>
    <w:rsid w:val="31D3165E"/>
    <w:rsid w:val="31D32658"/>
    <w:rsid w:val="31D3580F"/>
    <w:rsid w:val="31D367ED"/>
    <w:rsid w:val="31D36B80"/>
    <w:rsid w:val="31D40319"/>
    <w:rsid w:val="31D4163D"/>
    <w:rsid w:val="31D420C7"/>
    <w:rsid w:val="31D43613"/>
    <w:rsid w:val="31D43E75"/>
    <w:rsid w:val="31D4754B"/>
    <w:rsid w:val="31D47C7D"/>
    <w:rsid w:val="31D500EA"/>
    <w:rsid w:val="31D50806"/>
    <w:rsid w:val="31D50EE6"/>
    <w:rsid w:val="31D5284E"/>
    <w:rsid w:val="31D54080"/>
    <w:rsid w:val="31D64AEF"/>
    <w:rsid w:val="31D65E3F"/>
    <w:rsid w:val="31D66739"/>
    <w:rsid w:val="31D67215"/>
    <w:rsid w:val="31D67BED"/>
    <w:rsid w:val="31D7166C"/>
    <w:rsid w:val="31D73965"/>
    <w:rsid w:val="31D75495"/>
    <w:rsid w:val="31D75713"/>
    <w:rsid w:val="31D811CF"/>
    <w:rsid w:val="31D81454"/>
    <w:rsid w:val="31D82D37"/>
    <w:rsid w:val="31D836F3"/>
    <w:rsid w:val="31D87D97"/>
    <w:rsid w:val="31D9148B"/>
    <w:rsid w:val="31D935C2"/>
    <w:rsid w:val="31D94E23"/>
    <w:rsid w:val="31D9592F"/>
    <w:rsid w:val="31D95CF0"/>
    <w:rsid w:val="31D96291"/>
    <w:rsid w:val="31DA2C1E"/>
    <w:rsid w:val="31DA3AEF"/>
    <w:rsid w:val="31DA6980"/>
    <w:rsid w:val="31DB16A7"/>
    <w:rsid w:val="31DB5204"/>
    <w:rsid w:val="31DB68B3"/>
    <w:rsid w:val="31DB7B50"/>
    <w:rsid w:val="31DC0F7C"/>
    <w:rsid w:val="31DC0FE0"/>
    <w:rsid w:val="31DC3AD6"/>
    <w:rsid w:val="31DC4505"/>
    <w:rsid w:val="31DD16D6"/>
    <w:rsid w:val="31DD2470"/>
    <w:rsid w:val="31DD2B21"/>
    <w:rsid w:val="31DD2D09"/>
    <w:rsid w:val="31DD320F"/>
    <w:rsid w:val="31DD33CD"/>
    <w:rsid w:val="31DD6C0A"/>
    <w:rsid w:val="31DD760E"/>
    <w:rsid w:val="31DD7794"/>
    <w:rsid w:val="31DE0EE1"/>
    <w:rsid w:val="31DE131A"/>
    <w:rsid w:val="31DE2F46"/>
    <w:rsid w:val="31DE4CF4"/>
    <w:rsid w:val="31DE5CA4"/>
    <w:rsid w:val="31DE6AA2"/>
    <w:rsid w:val="31DE6CEE"/>
    <w:rsid w:val="31DE6E0A"/>
    <w:rsid w:val="31DF4CED"/>
    <w:rsid w:val="31DF64D1"/>
    <w:rsid w:val="31E003A5"/>
    <w:rsid w:val="31E00A6C"/>
    <w:rsid w:val="31E02532"/>
    <w:rsid w:val="31E06CBE"/>
    <w:rsid w:val="31E22082"/>
    <w:rsid w:val="31E22A36"/>
    <w:rsid w:val="31E247E4"/>
    <w:rsid w:val="31E25218"/>
    <w:rsid w:val="31E2680D"/>
    <w:rsid w:val="31E26CE3"/>
    <w:rsid w:val="31E33676"/>
    <w:rsid w:val="31E340B8"/>
    <w:rsid w:val="31E34E68"/>
    <w:rsid w:val="31E37C26"/>
    <w:rsid w:val="31E40CE9"/>
    <w:rsid w:val="31E40EB3"/>
    <w:rsid w:val="31E424A8"/>
    <w:rsid w:val="31E42E75"/>
    <w:rsid w:val="31E47035"/>
    <w:rsid w:val="31E50C02"/>
    <w:rsid w:val="31E52343"/>
    <w:rsid w:val="31E537D3"/>
    <w:rsid w:val="31E53BD8"/>
    <w:rsid w:val="31E542D4"/>
    <w:rsid w:val="31E61055"/>
    <w:rsid w:val="31E63BA8"/>
    <w:rsid w:val="31E65D4E"/>
    <w:rsid w:val="31E66C61"/>
    <w:rsid w:val="31E677F1"/>
    <w:rsid w:val="31E74306"/>
    <w:rsid w:val="31E77464"/>
    <w:rsid w:val="31E77D87"/>
    <w:rsid w:val="31E80CC4"/>
    <w:rsid w:val="31E8240F"/>
    <w:rsid w:val="31E83151"/>
    <w:rsid w:val="31E838A9"/>
    <w:rsid w:val="31E85B72"/>
    <w:rsid w:val="31E866CA"/>
    <w:rsid w:val="31E87507"/>
    <w:rsid w:val="31E87920"/>
    <w:rsid w:val="31E91710"/>
    <w:rsid w:val="31E92371"/>
    <w:rsid w:val="31EA18EB"/>
    <w:rsid w:val="31EA1963"/>
    <w:rsid w:val="31EA35E4"/>
    <w:rsid w:val="31EA426E"/>
    <w:rsid w:val="31EA4BC8"/>
    <w:rsid w:val="31EA7C43"/>
    <w:rsid w:val="31EB0597"/>
    <w:rsid w:val="31EB11BF"/>
    <w:rsid w:val="31EB241E"/>
    <w:rsid w:val="31EB7645"/>
    <w:rsid w:val="31EC11BC"/>
    <w:rsid w:val="31EC1AA8"/>
    <w:rsid w:val="31EC5663"/>
    <w:rsid w:val="31EC73DA"/>
    <w:rsid w:val="31EC7411"/>
    <w:rsid w:val="31EC77E9"/>
    <w:rsid w:val="31ED28EB"/>
    <w:rsid w:val="31ED2D6A"/>
    <w:rsid w:val="31ED3189"/>
    <w:rsid w:val="31EE33F5"/>
    <w:rsid w:val="31EF179E"/>
    <w:rsid w:val="31EF314E"/>
    <w:rsid w:val="31EF3537"/>
    <w:rsid w:val="31EF4885"/>
    <w:rsid w:val="31EF5E42"/>
    <w:rsid w:val="31EF6F01"/>
    <w:rsid w:val="31F11D76"/>
    <w:rsid w:val="31F125E9"/>
    <w:rsid w:val="31F16F4B"/>
    <w:rsid w:val="31F2079F"/>
    <w:rsid w:val="31F21979"/>
    <w:rsid w:val="31F237FB"/>
    <w:rsid w:val="31F31C6D"/>
    <w:rsid w:val="31F33F98"/>
    <w:rsid w:val="31F3626B"/>
    <w:rsid w:val="31F43695"/>
    <w:rsid w:val="31F4396C"/>
    <w:rsid w:val="31F46012"/>
    <w:rsid w:val="31F462C5"/>
    <w:rsid w:val="31F47267"/>
    <w:rsid w:val="31F57C8A"/>
    <w:rsid w:val="31F638FB"/>
    <w:rsid w:val="31F64758"/>
    <w:rsid w:val="31F664E1"/>
    <w:rsid w:val="31F67A41"/>
    <w:rsid w:val="31F67C52"/>
    <w:rsid w:val="31F7161A"/>
    <w:rsid w:val="31F74090"/>
    <w:rsid w:val="31F75BE8"/>
    <w:rsid w:val="31F7759A"/>
    <w:rsid w:val="31F821B8"/>
    <w:rsid w:val="31F82AAF"/>
    <w:rsid w:val="31F8562D"/>
    <w:rsid w:val="31F87078"/>
    <w:rsid w:val="31F90508"/>
    <w:rsid w:val="31F90B02"/>
    <w:rsid w:val="31F91B2E"/>
    <w:rsid w:val="31F94C5B"/>
    <w:rsid w:val="31F94D81"/>
    <w:rsid w:val="31F965E3"/>
    <w:rsid w:val="31F971B4"/>
    <w:rsid w:val="31F97D80"/>
    <w:rsid w:val="31FA23B8"/>
    <w:rsid w:val="31FA30D9"/>
    <w:rsid w:val="31FA4F04"/>
    <w:rsid w:val="31FA7786"/>
    <w:rsid w:val="31FB02EE"/>
    <w:rsid w:val="31FB0CC5"/>
    <w:rsid w:val="31FB194B"/>
    <w:rsid w:val="31FB51D0"/>
    <w:rsid w:val="31FB58A6"/>
    <w:rsid w:val="31FB7654"/>
    <w:rsid w:val="31FC0022"/>
    <w:rsid w:val="31FC33CC"/>
    <w:rsid w:val="31FC40B2"/>
    <w:rsid w:val="31FC4B13"/>
    <w:rsid w:val="31FC517A"/>
    <w:rsid w:val="31FD161E"/>
    <w:rsid w:val="31FD3BE4"/>
    <w:rsid w:val="31FD6008"/>
    <w:rsid w:val="31FD6E89"/>
    <w:rsid w:val="31FD7870"/>
    <w:rsid w:val="31FE04D7"/>
    <w:rsid w:val="31FE3122"/>
    <w:rsid w:val="31FE5396"/>
    <w:rsid w:val="31FE698C"/>
    <w:rsid w:val="31FE7144"/>
    <w:rsid w:val="31FF0C96"/>
    <w:rsid w:val="31FF1E8E"/>
    <w:rsid w:val="31FF635F"/>
    <w:rsid w:val="31FF75A2"/>
    <w:rsid w:val="32000719"/>
    <w:rsid w:val="3200110E"/>
    <w:rsid w:val="32002EBC"/>
    <w:rsid w:val="32004C6A"/>
    <w:rsid w:val="32012B29"/>
    <w:rsid w:val="320209E2"/>
    <w:rsid w:val="32021A78"/>
    <w:rsid w:val="32022A4D"/>
    <w:rsid w:val="32025D93"/>
    <w:rsid w:val="3202678C"/>
    <w:rsid w:val="320329AC"/>
    <w:rsid w:val="3203418B"/>
    <w:rsid w:val="32040A71"/>
    <w:rsid w:val="32040C5E"/>
    <w:rsid w:val="32041C96"/>
    <w:rsid w:val="3204528E"/>
    <w:rsid w:val="32045634"/>
    <w:rsid w:val="320504D2"/>
    <w:rsid w:val="32050732"/>
    <w:rsid w:val="32052280"/>
    <w:rsid w:val="320527CC"/>
    <w:rsid w:val="32052B87"/>
    <w:rsid w:val="32052DBD"/>
    <w:rsid w:val="32056724"/>
    <w:rsid w:val="3206167C"/>
    <w:rsid w:val="32061ED6"/>
    <w:rsid w:val="3206601B"/>
    <w:rsid w:val="320716EA"/>
    <w:rsid w:val="3207424B"/>
    <w:rsid w:val="32075FF9"/>
    <w:rsid w:val="32081433"/>
    <w:rsid w:val="320814A4"/>
    <w:rsid w:val="32081BB3"/>
    <w:rsid w:val="32081D71"/>
    <w:rsid w:val="32083003"/>
    <w:rsid w:val="32085A04"/>
    <w:rsid w:val="32087FC3"/>
    <w:rsid w:val="3209173E"/>
    <w:rsid w:val="3209240E"/>
    <w:rsid w:val="3209551E"/>
    <w:rsid w:val="32096215"/>
    <w:rsid w:val="320A0A1A"/>
    <w:rsid w:val="320A1536"/>
    <w:rsid w:val="320A3D3B"/>
    <w:rsid w:val="320A5A09"/>
    <w:rsid w:val="320A5AE9"/>
    <w:rsid w:val="320A6AD7"/>
    <w:rsid w:val="320A7246"/>
    <w:rsid w:val="320B2313"/>
    <w:rsid w:val="320C21D1"/>
    <w:rsid w:val="320C2A2D"/>
    <w:rsid w:val="320C54B7"/>
    <w:rsid w:val="320C6523"/>
    <w:rsid w:val="320C7AB3"/>
    <w:rsid w:val="320D3F1E"/>
    <w:rsid w:val="320D530D"/>
    <w:rsid w:val="320D55D9"/>
    <w:rsid w:val="320D56CE"/>
    <w:rsid w:val="320D7387"/>
    <w:rsid w:val="320E1B54"/>
    <w:rsid w:val="320E2713"/>
    <w:rsid w:val="320E29DF"/>
    <w:rsid w:val="320E6917"/>
    <w:rsid w:val="320F1351"/>
    <w:rsid w:val="320F253A"/>
    <w:rsid w:val="320F30FF"/>
    <w:rsid w:val="320F4EAD"/>
    <w:rsid w:val="320F6A40"/>
    <w:rsid w:val="320F6D29"/>
    <w:rsid w:val="320F6D9B"/>
    <w:rsid w:val="320F6F5B"/>
    <w:rsid w:val="320F75A3"/>
    <w:rsid w:val="320F7AC3"/>
    <w:rsid w:val="32107ED0"/>
    <w:rsid w:val="321107EC"/>
    <w:rsid w:val="32110C25"/>
    <w:rsid w:val="32111360"/>
    <w:rsid w:val="32113C83"/>
    <w:rsid w:val="321145F7"/>
    <w:rsid w:val="321147EC"/>
    <w:rsid w:val="32114FD4"/>
    <w:rsid w:val="321150C9"/>
    <w:rsid w:val="3211678F"/>
    <w:rsid w:val="32116E77"/>
    <w:rsid w:val="32120DF0"/>
    <w:rsid w:val="32121060"/>
    <w:rsid w:val="32122458"/>
    <w:rsid w:val="321253A2"/>
    <w:rsid w:val="321271B3"/>
    <w:rsid w:val="32127369"/>
    <w:rsid w:val="32130E41"/>
    <w:rsid w:val="32135BD5"/>
    <w:rsid w:val="32140715"/>
    <w:rsid w:val="321409A6"/>
    <w:rsid w:val="3214610C"/>
    <w:rsid w:val="32146F6F"/>
    <w:rsid w:val="32147EFA"/>
    <w:rsid w:val="32160A76"/>
    <w:rsid w:val="32161171"/>
    <w:rsid w:val="32161B94"/>
    <w:rsid w:val="32163C49"/>
    <w:rsid w:val="3216448E"/>
    <w:rsid w:val="32164986"/>
    <w:rsid w:val="32164DC4"/>
    <w:rsid w:val="32171509"/>
    <w:rsid w:val="32171D7F"/>
    <w:rsid w:val="32173A91"/>
    <w:rsid w:val="32183A87"/>
    <w:rsid w:val="32186458"/>
    <w:rsid w:val="3218687B"/>
    <w:rsid w:val="321921D0"/>
    <w:rsid w:val="32195D2C"/>
    <w:rsid w:val="321A4D46"/>
    <w:rsid w:val="321A57EF"/>
    <w:rsid w:val="321A7001"/>
    <w:rsid w:val="321B13F1"/>
    <w:rsid w:val="321B1AA4"/>
    <w:rsid w:val="321B6525"/>
    <w:rsid w:val="321B7C88"/>
    <w:rsid w:val="321C18B8"/>
    <w:rsid w:val="321C2B16"/>
    <w:rsid w:val="321C3ACE"/>
    <w:rsid w:val="321C75CA"/>
    <w:rsid w:val="321D581C"/>
    <w:rsid w:val="321D733F"/>
    <w:rsid w:val="321E0D93"/>
    <w:rsid w:val="321E1594"/>
    <w:rsid w:val="321E2AD6"/>
    <w:rsid w:val="321E4986"/>
    <w:rsid w:val="321E77E6"/>
    <w:rsid w:val="321F194A"/>
    <w:rsid w:val="321F3964"/>
    <w:rsid w:val="32201EB1"/>
    <w:rsid w:val="32202632"/>
    <w:rsid w:val="32203458"/>
    <w:rsid w:val="3220355E"/>
    <w:rsid w:val="32204A65"/>
    <w:rsid w:val="3220530C"/>
    <w:rsid w:val="322070BA"/>
    <w:rsid w:val="32207684"/>
    <w:rsid w:val="32207918"/>
    <w:rsid w:val="32207C89"/>
    <w:rsid w:val="32210734"/>
    <w:rsid w:val="32212774"/>
    <w:rsid w:val="32212D62"/>
    <w:rsid w:val="32215F05"/>
    <w:rsid w:val="322222E5"/>
    <w:rsid w:val="32222E32"/>
    <w:rsid w:val="32225ABD"/>
    <w:rsid w:val="322262F8"/>
    <w:rsid w:val="32233284"/>
    <w:rsid w:val="32233775"/>
    <w:rsid w:val="32235782"/>
    <w:rsid w:val="32236C2E"/>
    <w:rsid w:val="32243C9E"/>
    <w:rsid w:val="32243DDA"/>
    <w:rsid w:val="322448E2"/>
    <w:rsid w:val="32244C05"/>
    <w:rsid w:val="3224672C"/>
    <w:rsid w:val="32250A78"/>
    <w:rsid w:val="322529C0"/>
    <w:rsid w:val="322530D2"/>
    <w:rsid w:val="322532C4"/>
    <w:rsid w:val="32253768"/>
    <w:rsid w:val="32254408"/>
    <w:rsid w:val="322546D1"/>
    <w:rsid w:val="32262ED6"/>
    <w:rsid w:val="32267A64"/>
    <w:rsid w:val="32270449"/>
    <w:rsid w:val="32273586"/>
    <w:rsid w:val="322748ED"/>
    <w:rsid w:val="3227494D"/>
    <w:rsid w:val="3227669B"/>
    <w:rsid w:val="32280BAF"/>
    <w:rsid w:val="32282096"/>
    <w:rsid w:val="32284A16"/>
    <w:rsid w:val="32287257"/>
    <w:rsid w:val="322873BD"/>
    <w:rsid w:val="32290665"/>
    <w:rsid w:val="32290701"/>
    <w:rsid w:val="322923A8"/>
    <w:rsid w:val="32292413"/>
    <w:rsid w:val="3229553B"/>
    <w:rsid w:val="322975E7"/>
    <w:rsid w:val="322A1E2D"/>
    <w:rsid w:val="322A618B"/>
    <w:rsid w:val="322A6FBB"/>
    <w:rsid w:val="322A7F39"/>
    <w:rsid w:val="322B1F07"/>
    <w:rsid w:val="322B2B6C"/>
    <w:rsid w:val="322B5B79"/>
    <w:rsid w:val="322C48EF"/>
    <w:rsid w:val="322C5F68"/>
    <w:rsid w:val="322C7847"/>
    <w:rsid w:val="322D17D7"/>
    <w:rsid w:val="322D2745"/>
    <w:rsid w:val="322D4C71"/>
    <w:rsid w:val="322D693B"/>
    <w:rsid w:val="322D7739"/>
    <w:rsid w:val="322D7E42"/>
    <w:rsid w:val="322E075C"/>
    <w:rsid w:val="322E4844"/>
    <w:rsid w:val="322E5C7B"/>
    <w:rsid w:val="322F2868"/>
    <w:rsid w:val="322F3459"/>
    <w:rsid w:val="322F4395"/>
    <w:rsid w:val="322F554F"/>
    <w:rsid w:val="322F72FD"/>
    <w:rsid w:val="3230071C"/>
    <w:rsid w:val="32301927"/>
    <w:rsid w:val="3231094A"/>
    <w:rsid w:val="32313F63"/>
    <w:rsid w:val="32315D79"/>
    <w:rsid w:val="32317519"/>
    <w:rsid w:val="323178F4"/>
    <w:rsid w:val="32320699"/>
    <w:rsid w:val="32320BAF"/>
    <w:rsid w:val="32320E0B"/>
    <w:rsid w:val="32321DDA"/>
    <w:rsid w:val="323269CC"/>
    <w:rsid w:val="32326DEE"/>
    <w:rsid w:val="32327209"/>
    <w:rsid w:val="323312D8"/>
    <w:rsid w:val="3233233C"/>
    <w:rsid w:val="32332FDC"/>
    <w:rsid w:val="323341BE"/>
    <w:rsid w:val="32335040"/>
    <w:rsid w:val="32340DB8"/>
    <w:rsid w:val="323433A1"/>
    <w:rsid w:val="3234700A"/>
    <w:rsid w:val="32356363"/>
    <w:rsid w:val="3236068C"/>
    <w:rsid w:val="32361864"/>
    <w:rsid w:val="323639D7"/>
    <w:rsid w:val="32364B30"/>
    <w:rsid w:val="32364B4E"/>
    <w:rsid w:val="32365C0A"/>
    <w:rsid w:val="32367FDA"/>
    <w:rsid w:val="323703C4"/>
    <w:rsid w:val="32371B5B"/>
    <w:rsid w:val="32372BBA"/>
    <w:rsid w:val="32374ECA"/>
    <w:rsid w:val="32377D4C"/>
    <w:rsid w:val="323813C7"/>
    <w:rsid w:val="323822DB"/>
    <w:rsid w:val="32384404"/>
    <w:rsid w:val="32391AC2"/>
    <w:rsid w:val="32393E81"/>
    <w:rsid w:val="32395BA1"/>
    <w:rsid w:val="323963CE"/>
    <w:rsid w:val="323970DC"/>
    <w:rsid w:val="323A30F4"/>
    <w:rsid w:val="323A4620"/>
    <w:rsid w:val="323A5B00"/>
    <w:rsid w:val="323A6C5E"/>
    <w:rsid w:val="323B16DF"/>
    <w:rsid w:val="323B2146"/>
    <w:rsid w:val="323B24A6"/>
    <w:rsid w:val="323B3EF4"/>
    <w:rsid w:val="323B5CA2"/>
    <w:rsid w:val="323B7919"/>
    <w:rsid w:val="323C2E8C"/>
    <w:rsid w:val="323C3BFD"/>
    <w:rsid w:val="323C502D"/>
    <w:rsid w:val="323C6732"/>
    <w:rsid w:val="323C7AA2"/>
    <w:rsid w:val="323D1059"/>
    <w:rsid w:val="323D2FA7"/>
    <w:rsid w:val="323D3ABD"/>
    <w:rsid w:val="323D431C"/>
    <w:rsid w:val="323D57AC"/>
    <w:rsid w:val="323D5EBE"/>
    <w:rsid w:val="323E2FB7"/>
    <w:rsid w:val="323E3350"/>
    <w:rsid w:val="323E39E4"/>
    <w:rsid w:val="323E4F04"/>
    <w:rsid w:val="323E5D53"/>
    <w:rsid w:val="323E5F09"/>
    <w:rsid w:val="323E7D83"/>
    <w:rsid w:val="323F180D"/>
    <w:rsid w:val="323F2305"/>
    <w:rsid w:val="323F2C6D"/>
    <w:rsid w:val="323F2F4E"/>
    <w:rsid w:val="323F6356"/>
    <w:rsid w:val="324013A0"/>
    <w:rsid w:val="3240150B"/>
    <w:rsid w:val="32402766"/>
    <w:rsid w:val="32403ED4"/>
    <w:rsid w:val="324043DE"/>
    <w:rsid w:val="32406F25"/>
    <w:rsid w:val="3240775C"/>
    <w:rsid w:val="324218CF"/>
    <w:rsid w:val="32422302"/>
    <w:rsid w:val="32425A63"/>
    <w:rsid w:val="32426CED"/>
    <w:rsid w:val="32427467"/>
    <w:rsid w:val="32430FFB"/>
    <w:rsid w:val="324320A6"/>
    <w:rsid w:val="32441160"/>
    <w:rsid w:val="3244724D"/>
    <w:rsid w:val="32447FC7"/>
    <w:rsid w:val="32453F18"/>
    <w:rsid w:val="324545E9"/>
    <w:rsid w:val="32454D73"/>
    <w:rsid w:val="32456B21"/>
    <w:rsid w:val="32464589"/>
    <w:rsid w:val="32466B0F"/>
    <w:rsid w:val="32467E9C"/>
    <w:rsid w:val="3247474F"/>
    <w:rsid w:val="32476D3D"/>
    <w:rsid w:val="324803BF"/>
    <w:rsid w:val="3248142F"/>
    <w:rsid w:val="32481972"/>
    <w:rsid w:val="324821EF"/>
    <w:rsid w:val="32490200"/>
    <w:rsid w:val="32490714"/>
    <w:rsid w:val="32494863"/>
    <w:rsid w:val="32496CFF"/>
    <w:rsid w:val="324A0061"/>
    <w:rsid w:val="324A05DB"/>
    <w:rsid w:val="324A1A3B"/>
    <w:rsid w:val="324A2389"/>
    <w:rsid w:val="324A3DF8"/>
    <w:rsid w:val="324A4137"/>
    <w:rsid w:val="324A4FE3"/>
    <w:rsid w:val="324A6116"/>
    <w:rsid w:val="324B3F89"/>
    <w:rsid w:val="324B54F3"/>
    <w:rsid w:val="324C0C07"/>
    <w:rsid w:val="324C0F72"/>
    <w:rsid w:val="324C4580"/>
    <w:rsid w:val="324C4745"/>
    <w:rsid w:val="324C6101"/>
    <w:rsid w:val="324C64AE"/>
    <w:rsid w:val="324C7EAF"/>
    <w:rsid w:val="324D017F"/>
    <w:rsid w:val="324D01C5"/>
    <w:rsid w:val="324D0C38"/>
    <w:rsid w:val="324D28DA"/>
    <w:rsid w:val="324D5094"/>
    <w:rsid w:val="324D52A1"/>
    <w:rsid w:val="324D69E2"/>
    <w:rsid w:val="324E146A"/>
    <w:rsid w:val="324E19EB"/>
    <w:rsid w:val="324E1E79"/>
    <w:rsid w:val="324E23CE"/>
    <w:rsid w:val="324E3C27"/>
    <w:rsid w:val="324E3D7A"/>
    <w:rsid w:val="324E4892"/>
    <w:rsid w:val="324F091E"/>
    <w:rsid w:val="324F1498"/>
    <w:rsid w:val="324F174E"/>
    <w:rsid w:val="324F2AAA"/>
    <w:rsid w:val="324F3653"/>
    <w:rsid w:val="324F3ED3"/>
    <w:rsid w:val="324F6EAF"/>
    <w:rsid w:val="324F6FE3"/>
    <w:rsid w:val="324F79A0"/>
    <w:rsid w:val="32505363"/>
    <w:rsid w:val="3250694A"/>
    <w:rsid w:val="325079F0"/>
    <w:rsid w:val="3251196A"/>
    <w:rsid w:val="325129B9"/>
    <w:rsid w:val="32513718"/>
    <w:rsid w:val="32513E00"/>
    <w:rsid w:val="325144E1"/>
    <w:rsid w:val="325252EB"/>
    <w:rsid w:val="32527BA0"/>
    <w:rsid w:val="325307B2"/>
    <w:rsid w:val="3253123E"/>
    <w:rsid w:val="32533113"/>
    <w:rsid w:val="325356E2"/>
    <w:rsid w:val="32536502"/>
    <w:rsid w:val="3253689B"/>
    <w:rsid w:val="32540AD7"/>
    <w:rsid w:val="32540B11"/>
    <w:rsid w:val="32544FB6"/>
    <w:rsid w:val="32545A51"/>
    <w:rsid w:val="32547B62"/>
    <w:rsid w:val="3255331E"/>
    <w:rsid w:val="32557005"/>
    <w:rsid w:val="32560D2E"/>
    <w:rsid w:val="32562305"/>
    <w:rsid w:val="32562ADC"/>
    <w:rsid w:val="32565BFD"/>
    <w:rsid w:val="325675ED"/>
    <w:rsid w:val="325771FA"/>
    <w:rsid w:val="3257761A"/>
    <w:rsid w:val="325778C5"/>
    <w:rsid w:val="32577FC7"/>
    <w:rsid w:val="325823B4"/>
    <w:rsid w:val="32582CF8"/>
    <w:rsid w:val="32584AA6"/>
    <w:rsid w:val="32585419"/>
    <w:rsid w:val="32586919"/>
    <w:rsid w:val="325925CC"/>
    <w:rsid w:val="32592E75"/>
    <w:rsid w:val="3259339C"/>
    <w:rsid w:val="32594346"/>
    <w:rsid w:val="32594494"/>
    <w:rsid w:val="325A2C7C"/>
    <w:rsid w:val="325A3079"/>
    <w:rsid w:val="325A6415"/>
    <w:rsid w:val="325A6A70"/>
    <w:rsid w:val="325B00F2"/>
    <w:rsid w:val="325B0FE6"/>
    <w:rsid w:val="325B1061"/>
    <w:rsid w:val="325B2476"/>
    <w:rsid w:val="325B2C7D"/>
    <w:rsid w:val="325B557A"/>
    <w:rsid w:val="325B6271"/>
    <w:rsid w:val="325B6344"/>
    <w:rsid w:val="325B7154"/>
    <w:rsid w:val="325B726F"/>
    <w:rsid w:val="325C5D96"/>
    <w:rsid w:val="325D15D0"/>
    <w:rsid w:val="325D20BC"/>
    <w:rsid w:val="325D3E6B"/>
    <w:rsid w:val="325D5E9E"/>
    <w:rsid w:val="325E243A"/>
    <w:rsid w:val="325E3E1C"/>
    <w:rsid w:val="325E5183"/>
    <w:rsid w:val="325E6226"/>
    <w:rsid w:val="325E7BE3"/>
    <w:rsid w:val="325F1EA9"/>
    <w:rsid w:val="325F3420"/>
    <w:rsid w:val="325F4087"/>
    <w:rsid w:val="325F55DE"/>
    <w:rsid w:val="32601356"/>
    <w:rsid w:val="3260395B"/>
    <w:rsid w:val="32604E21"/>
    <w:rsid w:val="3260733E"/>
    <w:rsid w:val="32607DFF"/>
    <w:rsid w:val="326105FD"/>
    <w:rsid w:val="32613717"/>
    <w:rsid w:val="32613C38"/>
    <w:rsid w:val="326141B0"/>
    <w:rsid w:val="326154B4"/>
    <w:rsid w:val="326158C8"/>
    <w:rsid w:val="326162E8"/>
    <w:rsid w:val="326205EA"/>
    <w:rsid w:val="32621481"/>
    <w:rsid w:val="32622306"/>
    <w:rsid w:val="32624BA7"/>
    <w:rsid w:val="32625925"/>
    <w:rsid w:val="326276D3"/>
    <w:rsid w:val="32627778"/>
    <w:rsid w:val="32627887"/>
    <w:rsid w:val="32627A4B"/>
    <w:rsid w:val="32634BEE"/>
    <w:rsid w:val="326351F9"/>
    <w:rsid w:val="32636B27"/>
    <w:rsid w:val="32640615"/>
    <w:rsid w:val="32642098"/>
    <w:rsid w:val="32643E24"/>
    <w:rsid w:val="326451ED"/>
    <w:rsid w:val="3264612E"/>
    <w:rsid w:val="32650F71"/>
    <w:rsid w:val="3265184F"/>
    <w:rsid w:val="32654C69"/>
    <w:rsid w:val="32655415"/>
    <w:rsid w:val="326571C3"/>
    <w:rsid w:val="32662363"/>
    <w:rsid w:val="32664BBB"/>
    <w:rsid w:val="32667DE4"/>
    <w:rsid w:val="32670A19"/>
    <w:rsid w:val="32671606"/>
    <w:rsid w:val="32671678"/>
    <w:rsid w:val="32672F3B"/>
    <w:rsid w:val="32673B92"/>
    <w:rsid w:val="32680C89"/>
    <w:rsid w:val="32681D3C"/>
    <w:rsid w:val="32681EA9"/>
    <w:rsid w:val="326831B3"/>
    <w:rsid w:val="32686602"/>
    <w:rsid w:val="3268675D"/>
    <w:rsid w:val="3268696E"/>
    <w:rsid w:val="32690392"/>
    <w:rsid w:val="32690A61"/>
    <w:rsid w:val="32692DC8"/>
    <w:rsid w:val="32695959"/>
    <w:rsid w:val="32696CB3"/>
    <w:rsid w:val="326A0012"/>
    <w:rsid w:val="326A0297"/>
    <w:rsid w:val="326A2A2B"/>
    <w:rsid w:val="326A4CC7"/>
    <w:rsid w:val="326A6587"/>
    <w:rsid w:val="326B0959"/>
    <w:rsid w:val="326B0C49"/>
    <w:rsid w:val="326B1F6B"/>
    <w:rsid w:val="326B2D5E"/>
    <w:rsid w:val="326B3DBE"/>
    <w:rsid w:val="326B3EBC"/>
    <w:rsid w:val="326B45BE"/>
    <w:rsid w:val="326B6932"/>
    <w:rsid w:val="326C0551"/>
    <w:rsid w:val="326C14FE"/>
    <w:rsid w:val="326C219D"/>
    <w:rsid w:val="326C2300"/>
    <w:rsid w:val="326C6155"/>
    <w:rsid w:val="326D1E87"/>
    <w:rsid w:val="326D2013"/>
    <w:rsid w:val="326D6311"/>
    <w:rsid w:val="326D6FFB"/>
    <w:rsid w:val="326E42CA"/>
    <w:rsid w:val="326E6078"/>
    <w:rsid w:val="326E6C70"/>
    <w:rsid w:val="326E7E26"/>
    <w:rsid w:val="326F0A8B"/>
    <w:rsid w:val="326F1DF0"/>
    <w:rsid w:val="326F3B9E"/>
    <w:rsid w:val="326F48D7"/>
    <w:rsid w:val="32700042"/>
    <w:rsid w:val="32700190"/>
    <w:rsid w:val="327041CC"/>
    <w:rsid w:val="32705F21"/>
    <w:rsid w:val="327127D7"/>
    <w:rsid w:val="32715B68"/>
    <w:rsid w:val="32716001"/>
    <w:rsid w:val="32717916"/>
    <w:rsid w:val="327208B3"/>
    <w:rsid w:val="32721B6B"/>
    <w:rsid w:val="32723F14"/>
    <w:rsid w:val="32725A67"/>
    <w:rsid w:val="32725D9B"/>
    <w:rsid w:val="327318E0"/>
    <w:rsid w:val="3273590F"/>
    <w:rsid w:val="32737B32"/>
    <w:rsid w:val="327407E9"/>
    <w:rsid w:val="327411B4"/>
    <w:rsid w:val="32741B8D"/>
    <w:rsid w:val="32742F5E"/>
    <w:rsid w:val="32747406"/>
    <w:rsid w:val="327528E1"/>
    <w:rsid w:val="3275301D"/>
    <w:rsid w:val="32754CF2"/>
    <w:rsid w:val="32755BEE"/>
    <w:rsid w:val="32756148"/>
    <w:rsid w:val="327613D0"/>
    <w:rsid w:val="327619D7"/>
    <w:rsid w:val="32764D5E"/>
    <w:rsid w:val="3276557F"/>
    <w:rsid w:val="32765B31"/>
    <w:rsid w:val="3277050E"/>
    <w:rsid w:val="327729E2"/>
    <w:rsid w:val="32773880"/>
    <w:rsid w:val="327759F2"/>
    <w:rsid w:val="32780CA4"/>
    <w:rsid w:val="3278199E"/>
    <w:rsid w:val="32785148"/>
    <w:rsid w:val="32786EF6"/>
    <w:rsid w:val="32786F1B"/>
    <w:rsid w:val="32786F9D"/>
    <w:rsid w:val="3278795C"/>
    <w:rsid w:val="32791858"/>
    <w:rsid w:val="32792004"/>
    <w:rsid w:val="32793AA9"/>
    <w:rsid w:val="32793FAA"/>
    <w:rsid w:val="32794C43"/>
    <w:rsid w:val="32795D4B"/>
    <w:rsid w:val="327A0EC0"/>
    <w:rsid w:val="327A2C6E"/>
    <w:rsid w:val="327A39E4"/>
    <w:rsid w:val="327A42BE"/>
    <w:rsid w:val="327A62A6"/>
    <w:rsid w:val="327A62C3"/>
    <w:rsid w:val="327A7567"/>
    <w:rsid w:val="327B0795"/>
    <w:rsid w:val="327B324D"/>
    <w:rsid w:val="327B5826"/>
    <w:rsid w:val="327B6A37"/>
    <w:rsid w:val="327B6E8F"/>
    <w:rsid w:val="327C1639"/>
    <w:rsid w:val="327C1D68"/>
    <w:rsid w:val="327C2D11"/>
    <w:rsid w:val="327D1AA6"/>
    <w:rsid w:val="327D21CB"/>
    <w:rsid w:val="327D275F"/>
    <w:rsid w:val="327D2ED7"/>
    <w:rsid w:val="327D398A"/>
    <w:rsid w:val="327D450D"/>
    <w:rsid w:val="327D776A"/>
    <w:rsid w:val="327E1C2E"/>
    <w:rsid w:val="327E1E06"/>
    <w:rsid w:val="327E4372"/>
    <w:rsid w:val="327E5810"/>
    <w:rsid w:val="327F0285"/>
    <w:rsid w:val="327F2033"/>
    <w:rsid w:val="327F3795"/>
    <w:rsid w:val="327F3E4D"/>
    <w:rsid w:val="327F4651"/>
    <w:rsid w:val="327F676B"/>
    <w:rsid w:val="327F6F84"/>
    <w:rsid w:val="32800130"/>
    <w:rsid w:val="32801916"/>
    <w:rsid w:val="32802B53"/>
    <w:rsid w:val="32802EF6"/>
    <w:rsid w:val="32803FFD"/>
    <w:rsid w:val="32810864"/>
    <w:rsid w:val="32813573"/>
    <w:rsid w:val="32814191"/>
    <w:rsid w:val="328167AE"/>
    <w:rsid w:val="32821B23"/>
    <w:rsid w:val="328238D1"/>
    <w:rsid w:val="32827D75"/>
    <w:rsid w:val="3283056E"/>
    <w:rsid w:val="32830B75"/>
    <w:rsid w:val="32832997"/>
    <w:rsid w:val="32835873"/>
    <w:rsid w:val="32836B41"/>
    <w:rsid w:val="328372DC"/>
    <w:rsid w:val="328377AA"/>
    <w:rsid w:val="32840F7B"/>
    <w:rsid w:val="3284589B"/>
    <w:rsid w:val="32845E23"/>
    <w:rsid w:val="32851613"/>
    <w:rsid w:val="32851B1A"/>
    <w:rsid w:val="32851BA8"/>
    <w:rsid w:val="32853407"/>
    <w:rsid w:val="32853EE6"/>
    <w:rsid w:val="328623E7"/>
    <w:rsid w:val="3286316F"/>
    <w:rsid w:val="32870EE7"/>
    <w:rsid w:val="32871542"/>
    <w:rsid w:val="32875319"/>
    <w:rsid w:val="3287538B"/>
    <w:rsid w:val="32875432"/>
    <w:rsid w:val="32875687"/>
    <w:rsid w:val="32876C40"/>
    <w:rsid w:val="32883A6D"/>
    <w:rsid w:val="32883C32"/>
    <w:rsid w:val="32891103"/>
    <w:rsid w:val="32892EB1"/>
    <w:rsid w:val="32893DBD"/>
    <w:rsid w:val="32894F96"/>
    <w:rsid w:val="328A09D8"/>
    <w:rsid w:val="328A0A33"/>
    <w:rsid w:val="328A2BD7"/>
    <w:rsid w:val="328A54F4"/>
    <w:rsid w:val="328A5593"/>
    <w:rsid w:val="328A5A6E"/>
    <w:rsid w:val="328B022B"/>
    <w:rsid w:val="328B1EC6"/>
    <w:rsid w:val="328B32F1"/>
    <w:rsid w:val="328B4009"/>
    <w:rsid w:val="328B4E7C"/>
    <w:rsid w:val="328B6984"/>
    <w:rsid w:val="328B7A35"/>
    <w:rsid w:val="328C00B7"/>
    <w:rsid w:val="328C0BF4"/>
    <w:rsid w:val="328C234A"/>
    <w:rsid w:val="328C29A2"/>
    <w:rsid w:val="328C4750"/>
    <w:rsid w:val="328C4C05"/>
    <w:rsid w:val="328D1F8B"/>
    <w:rsid w:val="328D3566"/>
    <w:rsid w:val="328D46DB"/>
    <w:rsid w:val="328E2276"/>
    <w:rsid w:val="328E671A"/>
    <w:rsid w:val="328F0396"/>
    <w:rsid w:val="328F229C"/>
    <w:rsid w:val="328F5034"/>
    <w:rsid w:val="328F5FEE"/>
    <w:rsid w:val="32900C01"/>
    <w:rsid w:val="32901C72"/>
    <w:rsid w:val="32902492"/>
    <w:rsid w:val="32904240"/>
    <w:rsid w:val="32905696"/>
    <w:rsid w:val="32906424"/>
    <w:rsid w:val="32907D4E"/>
    <w:rsid w:val="329106CD"/>
    <w:rsid w:val="329125A8"/>
    <w:rsid w:val="32915314"/>
    <w:rsid w:val="32915A6B"/>
    <w:rsid w:val="32916130"/>
    <w:rsid w:val="3291620A"/>
    <w:rsid w:val="32916964"/>
    <w:rsid w:val="329174B6"/>
    <w:rsid w:val="32917FB8"/>
    <w:rsid w:val="32920AE7"/>
    <w:rsid w:val="32922952"/>
    <w:rsid w:val="32925742"/>
    <w:rsid w:val="32925B04"/>
    <w:rsid w:val="329266DD"/>
    <w:rsid w:val="32931F82"/>
    <w:rsid w:val="32932779"/>
    <w:rsid w:val="32935ADE"/>
    <w:rsid w:val="329365A6"/>
    <w:rsid w:val="3294614A"/>
    <w:rsid w:val="32946D4E"/>
    <w:rsid w:val="32947A36"/>
    <w:rsid w:val="32950AEF"/>
    <w:rsid w:val="32951856"/>
    <w:rsid w:val="32952607"/>
    <w:rsid w:val="32953B6A"/>
    <w:rsid w:val="32953D1F"/>
    <w:rsid w:val="32954182"/>
    <w:rsid w:val="3295422F"/>
    <w:rsid w:val="32955910"/>
    <w:rsid w:val="3295762D"/>
    <w:rsid w:val="32957AA8"/>
    <w:rsid w:val="3296107F"/>
    <w:rsid w:val="32963820"/>
    <w:rsid w:val="32965BC7"/>
    <w:rsid w:val="3297307D"/>
    <w:rsid w:val="3297357D"/>
    <w:rsid w:val="32976B82"/>
    <w:rsid w:val="32980862"/>
    <w:rsid w:val="32980DB8"/>
    <w:rsid w:val="32980F88"/>
    <w:rsid w:val="32981347"/>
    <w:rsid w:val="329830F5"/>
    <w:rsid w:val="3298441D"/>
    <w:rsid w:val="32987598"/>
    <w:rsid w:val="32990C1B"/>
    <w:rsid w:val="32992418"/>
    <w:rsid w:val="32997082"/>
    <w:rsid w:val="329A485B"/>
    <w:rsid w:val="329A50BF"/>
    <w:rsid w:val="329A52EF"/>
    <w:rsid w:val="329A6E6D"/>
    <w:rsid w:val="329B0525"/>
    <w:rsid w:val="329B2BE5"/>
    <w:rsid w:val="329B379C"/>
    <w:rsid w:val="329B4993"/>
    <w:rsid w:val="329B52A5"/>
    <w:rsid w:val="329B5629"/>
    <w:rsid w:val="329B7902"/>
    <w:rsid w:val="329B7A89"/>
    <w:rsid w:val="329C61C8"/>
    <w:rsid w:val="329C6516"/>
    <w:rsid w:val="329C7A80"/>
    <w:rsid w:val="329D070B"/>
    <w:rsid w:val="329D1E96"/>
    <w:rsid w:val="329D2229"/>
    <w:rsid w:val="329D44FA"/>
    <w:rsid w:val="329D4BAF"/>
    <w:rsid w:val="329D51CD"/>
    <w:rsid w:val="329D695D"/>
    <w:rsid w:val="329E18B8"/>
    <w:rsid w:val="329E4446"/>
    <w:rsid w:val="329E6B75"/>
    <w:rsid w:val="329F0927"/>
    <w:rsid w:val="329F0E26"/>
    <w:rsid w:val="329F26D5"/>
    <w:rsid w:val="329F4483"/>
    <w:rsid w:val="329F7A1D"/>
    <w:rsid w:val="32A001FB"/>
    <w:rsid w:val="32A01C88"/>
    <w:rsid w:val="32A01FA9"/>
    <w:rsid w:val="32A030B2"/>
    <w:rsid w:val="32A03506"/>
    <w:rsid w:val="32A0644D"/>
    <w:rsid w:val="32A06F39"/>
    <w:rsid w:val="32A076F5"/>
    <w:rsid w:val="32A1130E"/>
    <w:rsid w:val="32A24FA8"/>
    <w:rsid w:val="32A277CA"/>
    <w:rsid w:val="32A3676F"/>
    <w:rsid w:val="32A36F3E"/>
    <w:rsid w:val="32A370F4"/>
    <w:rsid w:val="32A45E26"/>
    <w:rsid w:val="32A45F3D"/>
    <w:rsid w:val="32A46191"/>
    <w:rsid w:val="32A46599"/>
    <w:rsid w:val="32A4752B"/>
    <w:rsid w:val="32A47F8F"/>
    <w:rsid w:val="32A5100A"/>
    <w:rsid w:val="32A54D0E"/>
    <w:rsid w:val="32A55175"/>
    <w:rsid w:val="32A55811"/>
    <w:rsid w:val="32A55E35"/>
    <w:rsid w:val="32A61207"/>
    <w:rsid w:val="32A61CB5"/>
    <w:rsid w:val="32A6358C"/>
    <w:rsid w:val="32A63A3E"/>
    <w:rsid w:val="32A71184"/>
    <w:rsid w:val="32A7320F"/>
    <w:rsid w:val="32A73338"/>
    <w:rsid w:val="32A76621"/>
    <w:rsid w:val="32A76626"/>
    <w:rsid w:val="32A777DC"/>
    <w:rsid w:val="32A77A65"/>
    <w:rsid w:val="32A80FB4"/>
    <w:rsid w:val="32A9121F"/>
    <w:rsid w:val="32A9276C"/>
    <w:rsid w:val="32A92DDD"/>
    <w:rsid w:val="32A933D3"/>
    <w:rsid w:val="32A93554"/>
    <w:rsid w:val="32A9398C"/>
    <w:rsid w:val="32A95302"/>
    <w:rsid w:val="32A96023"/>
    <w:rsid w:val="32AA161F"/>
    <w:rsid w:val="32AA3A1B"/>
    <w:rsid w:val="32AA54A7"/>
    <w:rsid w:val="32AA5B8A"/>
    <w:rsid w:val="32AA6F75"/>
    <w:rsid w:val="32AB107A"/>
    <w:rsid w:val="32AB3E07"/>
    <w:rsid w:val="32AB3FC1"/>
    <w:rsid w:val="32AB482D"/>
    <w:rsid w:val="32AC094E"/>
    <w:rsid w:val="32AC1B24"/>
    <w:rsid w:val="32AC4BAF"/>
    <w:rsid w:val="32AC4E99"/>
    <w:rsid w:val="32AC689F"/>
    <w:rsid w:val="32AD055C"/>
    <w:rsid w:val="32AD14A2"/>
    <w:rsid w:val="32AD1D1E"/>
    <w:rsid w:val="32AD67F4"/>
    <w:rsid w:val="32AD7C51"/>
    <w:rsid w:val="32AE162B"/>
    <w:rsid w:val="32AE2918"/>
    <w:rsid w:val="32AE2D7F"/>
    <w:rsid w:val="32AE31AE"/>
    <w:rsid w:val="32AE46C6"/>
    <w:rsid w:val="32AE4D5E"/>
    <w:rsid w:val="32AF043E"/>
    <w:rsid w:val="32AF0D0E"/>
    <w:rsid w:val="32AF5C4B"/>
    <w:rsid w:val="32B017F7"/>
    <w:rsid w:val="32B06690"/>
    <w:rsid w:val="32B1069F"/>
    <w:rsid w:val="32B109BF"/>
    <w:rsid w:val="32B10D11"/>
    <w:rsid w:val="32B11B0A"/>
    <w:rsid w:val="32B12408"/>
    <w:rsid w:val="32B20603"/>
    <w:rsid w:val="32B23329"/>
    <w:rsid w:val="32B233F9"/>
    <w:rsid w:val="32B278AB"/>
    <w:rsid w:val="32B31CDC"/>
    <w:rsid w:val="32B3508E"/>
    <w:rsid w:val="32B36180"/>
    <w:rsid w:val="32B45EC5"/>
    <w:rsid w:val="32B47020"/>
    <w:rsid w:val="32B51B3D"/>
    <w:rsid w:val="32B51EF8"/>
    <w:rsid w:val="32B52C62"/>
    <w:rsid w:val="32B53CA7"/>
    <w:rsid w:val="32B55A55"/>
    <w:rsid w:val="32B61940"/>
    <w:rsid w:val="32B63081"/>
    <w:rsid w:val="32B649B5"/>
    <w:rsid w:val="32B65A36"/>
    <w:rsid w:val="32B66D79"/>
    <w:rsid w:val="32B67A1F"/>
    <w:rsid w:val="32B75C71"/>
    <w:rsid w:val="32B764A3"/>
    <w:rsid w:val="32B7743E"/>
    <w:rsid w:val="32B819E9"/>
    <w:rsid w:val="32B85545"/>
    <w:rsid w:val="32B87A73"/>
    <w:rsid w:val="32B900B2"/>
    <w:rsid w:val="32B916F2"/>
    <w:rsid w:val="32B935B4"/>
    <w:rsid w:val="32B96870"/>
    <w:rsid w:val="32B97304"/>
    <w:rsid w:val="32BA0764"/>
    <w:rsid w:val="32BA12F3"/>
    <w:rsid w:val="32BA19FD"/>
    <w:rsid w:val="32BA750F"/>
    <w:rsid w:val="32BB4322"/>
    <w:rsid w:val="32BB5035"/>
    <w:rsid w:val="32BB6DE3"/>
    <w:rsid w:val="32BC3287"/>
    <w:rsid w:val="32BC4CA1"/>
    <w:rsid w:val="32BC57B2"/>
    <w:rsid w:val="32BD012B"/>
    <w:rsid w:val="32BD0DAD"/>
    <w:rsid w:val="32BD2B5B"/>
    <w:rsid w:val="32BD5E6D"/>
    <w:rsid w:val="32BD6C42"/>
    <w:rsid w:val="32BD7CB1"/>
    <w:rsid w:val="32BE0171"/>
    <w:rsid w:val="32BE2CA3"/>
    <w:rsid w:val="32BE4145"/>
    <w:rsid w:val="32BE5010"/>
    <w:rsid w:val="32BF2D77"/>
    <w:rsid w:val="32BF4133"/>
    <w:rsid w:val="32BF5122"/>
    <w:rsid w:val="32BF68D3"/>
    <w:rsid w:val="32C043BE"/>
    <w:rsid w:val="32C043F9"/>
    <w:rsid w:val="32C1089D"/>
    <w:rsid w:val="32C12999"/>
    <w:rsid w:val="32C158A2"/>
    <w:rsid w:val="32C165F6"/>
    <w:rsid w:val="32C20171"/>
    <w:rsid w:val="32C263C3"/>
    <w:rsid w:val="32C263F9"/>
    <w:rsid w:val="32C2774E"/>
    <w:rsid w:val="32C31DBC"/>
    <w:rsid w:val="32C3429C"/>
    <w:rsid w:val="32C35685"/>
    <w:rsid w:val="32C371F6"/>
    <w:rsid w:val="32C3796C"/>
    <w:rsid w:val="32C4034C"/>
    <w:rsid w:val="32C4038E"/>
    <w:rsid w:val="32C4213C"/>
    <w:rsid w:val="32C42442"/>
    <w:rsid w:val="32C453D4"/>
    <w:rsid w:val="32C46F87"/>
    <w:rsid w:val="32C50EEA"/>
    <w:rsid w:val="32C57C62"/>
    <w:rsid w:val="32C63275"/>
    <w:rsid w:val="32C63541"/>
    <w:rsid w:val="32C64EE4"/>
    <w:rsid w:val="32C65B91"/>
    <w:rsid w:val="32C65EB4"/>
    <w:rsid w:val="32C71C2C"/>
    <w:rsid w:val="32C7457E"/>
    <w:rsid w:val="32C81DD1"/>
    <w:rsid w:val="32C86926"/>
    <w:rsid w:val="32C91500"/>
    <w:rsid w:val="32C91D77"/>
    <w:rsid w:val="32C972B4"/>
    <w:rsid w:val="32C97752"/>
    <w:rsid w:val="32CA2337"/>
    <w:rsid w:val="32CA4BD0"/>
    <w:rsid w:val="32CA7A46"/>
    <w:rsid w:val="32CB171C"/>
    <w:rsid w:val="32CB5278"/>
    <w:rsid w:val="32CB52EB"/>
    <w:rsid w:val="32CB7878"/>
    <w:rsid w:val="32CC0FF0"/>
    <w:rsid w:val="32CC1D4A"/>
    <w:rsid w:val="32CC4FFD"/>
    <w:rsid w:val="32CC52A7"/>
    <w:rsid w:val="32CC54A4"/>
    <w:rsid w:val="32CC6F0F"/>
    <w:rsid w:val="32CD069E"/>
    <w:rsid w:val="32CD6714"/>
    <w:rsid w:val="32CD72CC"/>
    <w:rsid w:val="32CE2146"/>
    <w:rsid w:val="32CE4D68"/>
    <w:rsid w:val="32CE4E89"/>
    <w:rsid w:val="32CE6B16"/>
    <w:rsid w:val="32CF3F13"/>
    <w:rsid w:val="32CF5A79"/>
    <w:rsid w:val="32D00AE0"/>
    <w:rsid w:val="32D0288E"/>
    <w:rsid w:val="32D04885"/>
    <w:rsid w:val="32D06532"/>
    <w:rsid w:val="32D0707A"/>
    <w:rsid w:val="32D07922"/>
    <w:rsid w:val="32D11119"/>
    <w:rsid w:val="32D13B5C"/>
    <w:rsid w:val="32D14858"/>
    <w:rsid w:val="32D1567D"/>
    <w:rsid w:val="32D164D0"/>
    <w:rsid w:val="32D16548"/>
    <w:rsid w:val="32D225CE"/>
    <w:rsid w:val="32D22AAA"/>
    <w:rsid w:val="32D305D1"/>
    <w:rsid w:val="32D305FE"/>
    <w:rsid w:val="32D31CC3"/>
    <w:rsid w:val="32D3237F"/>
    <w:rsid w:val="32D3412D"/>
    <w:rsid w:val="32D35B64"/>
    <w:rsid w:val="32D40438"/>
    <w:rsid w:val="32D424AC"/>
    <w:rsid w:val="32D44EC9"/>
    <w:rsid w:val="32D4515D"/>
    <w:rsid w:val="32D45ADD"/>
    <w:rsid w:val="32D4626D"/>
    <w:rsid w:val="32D4660A"/>
    <w:rsid w:val="32D46FB4"/>
    <w:rsid w:val="32D50C44"/>
    <w:rsid w:val="32D53D77"/>
    <w:rsid w:val="32D56F2B"/>
    <w:rsid w:val="32D57EA5"/>
    <w:rsid w:val="32D60F2A"/>
    <w:rsid w:val="32D62D06"/>
    <w:rsid w:val="32D72543"/>
    <w:rsid w:val="32D75F52"/>
    <w:rsid w:val="32D77C96"/>
    <w:rsid w:val="32D81391"/>
    <w:rsid w:val="32D81743"/>
    <w:rsid w:val="32D82C8C"/>
    <w:rsid w:val="32D82D49"/>
    <w:rsid w:val="32D84684"/>
    <w:rsid w:val="32D85572"/>
    <w:rsid w:val="32D85BE7"/>
    <w:rsid w:val="32D85DF6"/>
    <w:rsid w:val="32D86CB5"/>
    <w:rsid w:val="32D9156D"/>
    <w:rsid w:val="32D96407"/>
    <w:rsid w:val="32D9768F"/>
    <w:rsid w:val="32DA195F"/>
    <w:rsid w:val="32DA370D"/>
    <w:rsid w:val="32DA4380"/>
    <w:rsid w:val="32DA54BB"/>
    <w:rsid w:val="32DB1233"/>
    <w:rsid w:val="32DB1617"/>
    <w:rsid w:val="32DB2584"/>
    <w:rsid w:val="32DB382A"/>
    <w:rsid w:val="32DB6077"/>
    <w:rsid w:val="32DC1719"/>
    <w:rsid w:val="32DC173E"/>
    <w:rsid w:val="32DC1AA9"/>
    <w:rsid w:val="32DC365B"/>
    <w:rsid w:val="32DC3D91"/>
    <w:rsid w:val="32DC4376"/>
    <w:rsid w:val="32DC4F12"/>
    <w:rsid w:val="32DC6E8B"/>
    <w:rsid w:val="32DC7485"/>
    <w:rsid w:val="32DD0B47"/>
    <w:rsid w:val="32DD144F"/>
    <w:rsid w:val="32DD4F1B"/>
    <w:rsid w:val="32DD4FAB"/>
    <w:rsid w:val="32DD57CB"/>
    <w:rsid w:val="32DD7D9A"/>
    <w:rsid w:val="32DE1615"/>
    <w:rsid w:val="32DE6A86"/>
    <w:rsid w:val="32DE7BE5"/>
    <w:rsid w:val="32DF0D23"/>
    <w:rsid w:val="32DF1E0B"/>
    <w:rsid w:val="32DF2AD1"/>
    <w:rsid w:val="32DF43A8"/>
    <w:rsid w:val="32DF6F75"/>
    <w:rsid w:val="32E003BF"/>
    <w:rsid w:val="32E0346C"/>
    <w:rsid w:val="32E0559B"/>
    <w:rsid w:val="32E0684A"/>
    <w:rsid w:val="32E07017"/>
    <w:rsid w:val="32E07C1F"/>
    <w:rsid w:val="32E10E67"/>
    <w:rsid w:val="32E1603D"/>
    <w:rsid w:val="32E16D41"/>
    <w:rsid w:val="32E1762A"/>
    <w:rsid w:val="32E21A93"/>
    <w:rsid w:val="32E225C2"/>
    <w:rsid w:val="32E23440"/>
    <w:rsid w:val="32E242A9"/>
    <w:rsid w:val="32E26A66"/>
    <w:rsid w:val="32E274CD"/>
    <w:rsid w:val="32E3070D"/>
    <w:rsid w:val="32E345F1"/>
    <w:rsid w:val="32E36D8A"/>
    <w:rsid w:val="32E427DE"/>
    <w:rsid w:val="32E4312C"/>
    <w:rsid w:val="32E4458C"/>
    <w:rsid w:val="32E449BE"/>
    <w:rsid w:val="32E4633A"/>
    <w:rsid w:val="32E46988"/>
    <w:rsid w:val="32E50E7C"/>
    <w:rsid w:val="32E5150D"/>
    <w:rsid w:val="32E5282D"/>
    <w:rsid w:val="32E53E60"/>
    <w:rsid w:val="32E55E4E"/>
    <w:rsid w:val="32E600A7"/>
    <w:rsid w:val="32E60304"/>
    <w:rsid w:val="32E620B2"/>
    <w:rsid w:val="32E643C1"/>
    <w:rsid w:val="32E649F8"/>
    <w:rsid w:val="32E64CCA"/>
    <w:rsid w:val="32E656E8"/>
    <w:rsid w:val="32E706CD"/>
    <w:rsid w:val="32E74AF0"/>
    <w:rsid w:val="32E779ED"/>
    <w:rsid w:val="32E77A8D"/>
    <w:rsid w:val="32E77BD8"/>
    <w:rsid w:val="32E8182D"/>
    <w:rsid w:val="32E847CF"/>
    <w:rsid w:val="32E90781"/>
    <w:rsid w:val="32E97DF4"/>
    <w:rsid w:val="32EA0468"/>
    <w:rsid w:val="32EA227A"/>
    <w:rsid w:val="32EA519C"/>
    <w:rsid w:val="32EA7773"/>
    <w:rsid w:val="32EA79DF"/>
    <w:rsid w:val="32EB3845"/>
    <w:rsid w:val="32EB3B6C"/>
    <w:rsid w:val="32EB591A"/>
    <w:rsid w:val="32EB6047"/>
    <w:rsid w:val="32EB76C8"/>
    <w:rsid w:val="32EC3440"/>
    <w:rsid w:val="32EC51EE"/>
    <w:rsid w:val="32EC544C"/>
    <w:rsid w:val="32EC5D21"/>
    <w:rsid w:val="32ED1B36"/>
    <w:rsid w:val="32ED2B11"/>
    <w:rsid w:val="32ED5505"/>
    <w:rsid w:val="32EE0641"/>
    <w:rsid w:val="32EE0928"/>
    <w:rsid w:val="32EE0F67"/>
    <w:rsid w:val="32EE540A"/>
    <w:rsid w:val="32EE6A32"/>
    <w:rsid w:val="32EE71B8"/>
    <w:rsid w:val="32EE71E8"/>
    <w:rsid w:val="32EF4105"/>
    <w:rsid w:val="32F00761"/>
    <w:rsid w:val="32F01183"/>
    <w:rsid w:val="32F04CDF"/>
    <w:rsid w:val="32F04F39"/>
    <w:rsid w:val="32F06EBE"/>
    <w:rsid w:val="32F11300"/>
    <w:rsid w:val="32F11F3E"/>
    <w:rsid w:val="32F143F0"/>
    <w:rsid w:val="32F144BC"/>
    <w:rsid w:val="32F15B31"/>
    <w:rsid w:val="32F16B8E"/>
    <w:rsid w:val="32F25A59"/>
    <w:rsid w:val="32F25C3D"/>
    <w:rsid w:val="32F26CA9"/>
    <w:rsid w:val="32F30451"/>
    <w:rsid w:val="32F32A21"/>
    <w:rsid w:val="32F347CF"/>
    <w:rsid w:val="32F364AA"/>
    <w:rsid w:val="32F3701D"/>
    <w:rsid w:val="32F370E7"/>
    <w:rsid w:val="32F40103"/>
    <w:rsid w:val="32F4150A"/>
    <w:rsid w:val="32F435DC"/>
    <w:rsid w:val="32F45BF6"/>
    <w:rsid w:val="32F45D28"/>
    <w:rsid w:val="32F50036"/>
    <w:rsid w:val="32F50547"/>
    <w:rsid w:val="32F522F5"/>
    <w:rsid w:val="32F525BF"/>
    <w:rsid w:val="32F5353E"/>
    <w:rsid w:val="32F54D52"/>
    <w:rsid w:val="32F55672"/>
    <w:rsid w:val="32F55F7A"/>
    <w:rsid w:val="32F56799"/>
    <w:rsid w:val="32F570E2"/>
    <w:rsid w:val="32F637E8"/>
    <w:rsid w:val="32F6606D"/>
    <w:rsid w:val="32F67C1C"/>
    <w:rsid w:val="32F719A3"/>
    <w:rsid w:val="32F72511"/>
    <w:rsid w:val="32F729D6"/>
    <w:rsid w:val="32F742BF"/>
    <w:rsid w:val="32F74314"/>
    <w:rsid w:val="32F758B9"/>
    <w:rsid w:val="32F77B2E"/>
    <w:rsid w:val="32F80037"/>
    <w:rsid w:val="32F81DE5"/>
    <w:rsid w:val="32F83AEC"/>
    <w:rsid w:val="32F83BC1"/>
    <w:rsid w:val="32F95E6C"/>
    <w:rsid w:val="32F96022"/>
    <w:rsid w:val="32FA0324"/>
    <w:rsid w:val="32FA348F"/>
    <w:rsid w:val="32FA40B5"/>
    <w:rsid w:val="32FA4825"/>
    <w:rsid w:val="32FA5B5D"/>
    <w:rsid w:val="32FA790B"/>
    <w:rsid w:val="32FB0073"/>
    <w:rsid w:val="32FB17B4"/>
    <w:rsid w:val="32FB2CC5"/>
    <w:rsid w:val="32FB3683"/>
    <w:rsid w:val="32FB79C5"/>
    <w:rsid w:val="32FC10FB"/>
    <w:rsid w:val="32FC2C44"/>
    <w:rsid w:val="32FC37B7"/>
    <w:rsid w:val="32FC7B27"/>
    <w:rsid w:val="32FD0979"/>
    <w:rsid w:val="32FD0BAA"/>
    <w:rsid w:val="32FD0F6D"/>
    <w:rsid w:val="32FD2211"/>
    <w:rsid w:val="32FD3EDA"/>
    <w:rsid w:val="32FD40D4"/>
    <w:rsid w:val="32FD50EE"/>
    <w:rsid w:val="32FD564D"/>
    <w:rsid w:val="32FD5EE9"/>
    <w:rsid w:val="32FD67AD"/>
    <w:rsid w:val="32FD6CA5"/>
    <w:rsid w:val="32FD73FC"/>
    <w:rsid w:val="32FD7972"/>
    <w:rsid w:val="32FE389F"/>
    <w:rsid w:val="32FF13C6"/>
    <w:rsid w:val="32FF26AC"/>
    <w:rsid w:val="32FF4F22"/>
    <w:rsid w:val="32FF69F4"/>
    <w:rsid w:val="32FF6BD6"/>
    <w:rsid w:val="33002A55"/>
    <w:rsid w:val="3301467F"/>
    <w:rsid w:val="33017570"/>
    <w:rsid w:val="33022A8F"/>
    <w:rsid w:val="33024A12"/>
    <w:rsid w:val="33026AB6"/>
    <w:rsid w:val="33030EB6"/>
    <w:rsid w:val="330319DD"/>
    <w:rsid w:val="3304078A"/>
    <w:rsid w:val="33040A4B"/>
    <w:rsid w:val="330428CD"/>
    <w:rsid w:val="33043FA7"/>
    <w:rsid w:val="33046EDA"/>
    <w:rsid w:val="3305015A"/>
    <w:rsid w:val="3305333F"/>
    <w:rsid w:val="33053E2E"/>
    <w:rsid w:val="3305437A"/>
    <w:rsid w:val="33054931"/>
    <w:rsid w:val="3306105E"/>
    <w:rsid w:val="33062754"/>
    <w:rsid w:val="33064502"/>
    <w:rsid w:val="33065544"/>
    <w:rsid w:val="330662B0"/>
    <w:rsid w:val="33067AEB"/>
    <w:rsid w:val="33072028"/>
    <w:rsid w:val="33076587"/>
    <w:rsid w:val="33082BF8"/>
    <w:rsid w:val="330835C1"/>
    <w:rsid w:val="330840BB"/>
    <w:rsid w:val="330864CC"/>
    <w:rsid w:val="33087C0B"/>
    <w:rsid w:val="33091C0E"/>
    <w:rsid w:val="33092244"/>
    <w:rsid w:val="33092677"/>
    <w:rsid w:val="3309278D"/>
    <w:rsid w:val="33092C15"/>
    <w:rsid w:val="33093FF2"/>
    <w:rsid w:val="3309448C"/>
    <w:rsid w:val="33094F4E"/>
    <w:rsid w:val="33095DA0"/>
    <w:rsid w:val="330A0CAF"/>
    <w:rsid w:val="330A2C59"/>
    <w:rsid w:val="330A2F5B"/>
    <w:rsid w:val="330A38E5"/>
    <w:rsid w:val="330A3E66"/>
    <w:rsid w:val="330A5444"/>
    <w:rsid w:val="330B38C7"/>
    <w:rsid w:val="330B3E17"/>
    <w:rsid w:val="330B6633"/>
    <w:rsid w:val="330B7D6A"/>
    <w:rsid w:val="330C0FF8"/>
    <w:rsid w:val="330C763F"/>
    <w:rsid w:val="330D0E45"/>
    <w:rsid w:val="330D2748"/>
    <w:rsid w:val="330D3AE3"/>
    <w:rsid w:val="330D3BC9"/>
    <w:rsid w:val="330D4198"/>
    <w:rsid w:val="330D58F3"/>
    <w:rsid w:val="330E1609"/>
    <w:rsid w:val="330E1EE4"/>
    <w:rsid w:val="330E33B7"/>
    <w:rsid w:val="330E5059"/>
    <w:rsid w:val="330E67C6"/>
    <w:rsid w:val="330E6971"/>
    <w:rsid w:val="330F04CD"/>
    <w:rsid w:val="330F14DB"/>
    <w:rsid w:val="330F4FF2"/>
    <w:rsid w:val="330F71A0"/>
    <w:rsid w:val="330F7979"/>
    <w:rsid w:val="331035D3"/>
    <w:rsid w:val="33105381"/>
    <w:rsid w:val="33107F03"/>
    <w:rsid w:val="33110043"/>
    <w:rsid w:val="331139DA"/>
    <w:rsid w:val="33114A95"/>
    <w:rsid w:val="33115F8B"/>
    <w:rsid w:val="33116524"/>
    <w:rsid w:val="331165AB"/>
    <w:rsid w:val="331210F9"/>
    <w:rsid w:val="33122EA7"/>
    <w:rsid w:val="33123068"/>
    <w:rsid w:val="33127274"/>
    <w:rsid w:val="33134E71"/>
    <w:rsid w:val="331353A2"/>
    <w:rsid w:val="33136C1F"/>
    <w:rsid w:val="33146293"/>
    <w:rsid w:val="3315185D"/>
    <w:rsid w:val="3315359D"/>
    <w:rsid w:val="331537EB"/>
    <w:rsid w:val="33154745"/>
    <w:rsid w:val="3315534A"/>
    <w:rsid w:val="33157E67"/>
    <w:rsid w:val="331636EB"/>
    <w:rsid w:val="33164C7B"/>
    <w:rsid w:val="33172F5C"/>
    <w:rsid w:val="33174E46"/>
    <w:rsid w:val="33174F15"/>
    <w:rsid w:val="33174FA7"/>
    <w:rsid w:val="331755B6"/>
    <w:rsid w:val="3317611B"/>
    <w:rsid w:val="3317784C"/>
    <w:rsid w:val="331812CD"/>
    <w:rsid w:val="331820D3"/>
    <w:rsid w:val="33182487"/>
    <w:rsid w:val="33183729"/>
    <w:rsid w:val="3319216C"/>
    <w:rsid w:val="33194937"/>
    <w:rsid w:val="3319673D"/>
    <w:rsid w:val="331A0444"/>
    <w:rsid w:val="331A0996"/>
    <w:rsid w:val="331A4C45"/>
    <w:rsid w:val="331A61FF"/>
    <w:rsid w:val="331A7FAD"/>
    <w:rsid w:val="331B27F3"/>
    <w:rsid w:val="331B329F"/>
    <w:rsid w:val="331B5544"/>
    <w:rsid w:val="331C0B79"/>
    <w:rsid w:val="331C222E"/>
    <w:rsid w:val="331C2444"/>
    <w:rsid w:val="331C2FA8"/>
    <w:rsid w:val="331C3CE9"/>
    <w:rsid w:val="331C3D26"/>
    <w:rsid w:val="331D0205"/>
    <w:rsid w:val="331D41CF"/>
    <w:rsid w:val="331D7A9E"/>
    <w:rsid w:val="331D7C8C"/>
    <w:rsid w:val="331E1751"/>
    <w:rsid w:val="331E2227"/>
    <w:rsid w:val="331E22B4"/>
    <w:rsid w:val="331E435C"/>
    <w:rsid w:val="331E43C7"/>
    <w:rsid w:val="331E5FDE"/>
    <w:rsid w:val="331F0BAF"/>
    <w:rsid w:val="331F2DBC"/>
    <w:rsid w:val="331F55C4"/>
    <w:rsid w:val="331F6958"/>
    <w:rsid w:val="331F6DB9"/>
    <w:rsid w:val="331F746E"/>
    <w:rsid w:val="3320076F"/>
    <w:rsid w:val="33202B5E"/>
    <w:rsid w:val="3320382D"/>
    <w:rsid w:val="3321071D"/>
    <w:rsid w:val="33210E12"/>
    <w:rsid w:val="3321133C"/>
    <w:rsid w:val="332132EF"/>
    <w:rsid w:val="3321758E"/>
    <w:rsid w:val="33224989"/>
    <w:rsid w:val="33224F6A"/>
    <w:rsid w:val="33225FA3"/>
    <w:rsid w:val="33226368"/>
    <w:rsid w:val="33226DD9"/>
    <w:rsid w:val="33227530"/>
    <w:rsid w:val="33227C0E"/>
    <w:rsid w:val="33230E4C"/>
    <w:rsid w:val="33230E58"/>
    <w:rsid w:val="3323120F"/>
    <w:rsid w:val="332314BA"/>
    <w:rsid w:val="33232A79"/>
    <w:rsid w:val="332350B4"/>
    <w:rsid w:val="33241E50"/>
    <w:rsid w:val="33244988"/>
    <w:rsid w:val="33246EBB"/>
    <w:rsid w:val="332532E0"/>
    <w:rsid w:val="332532EE"/>
    <w:rsid w:val="33255DB4"/>
    <w:rsid w:val="33257762"/>
    <w:rsid w:val="33261110"/>
    <w:rsid w:val="332612CE"/>
    <w:rsid w:val="33264181"/>
    <w:rsid w:val="33264BA4"/>
    <w:rsid w:val="33265EB1"/>
    <w:rsid w:val="33266952"/>
    <w:rsid w:val="33271E99"/>
    <w:rsid w:val="33271FA0"/>
    <w:rsid w:val="33274478"/>
    <w:rsid w:val="33274E42"/>
    <w:rsid w:val="3328091C"/>
    <w:rsid w:val="332826CA"/>
    <w:rsid w:val="33286011"/>
    <w:rsid w:val="33291F9F"/>
    <w:rsid w:val="33294694"/>
    <w:rsid w:val="332967FC"/>
    <w:rsid w:val="332A622F"/>
    <w:rsid w:val="332A6318"/>
    <w:rsid w:val="332B197A"/>
    <w:rsid w:val="332B197C"/>
    <w:rsid w:val="332B5D17"/>
    <w:rsid w:val="332B7152"/>
    <w:rsid w:val="332C05E2"/>
    <w:rsid w:val="332C1A8F"/>
    <w:rsid w:val="332C5C39"/>
    <w:rsid w:val="332C64FD"/>
    <w:rsid w:val="332D1A72"/>
    <w:rsid w:val="332D3A29"/>
    <w:rsid w:val="332D4643"/>
    <w:rsid w:val="332D5F33"/>
    <w:rsid w:val="332D6394"/>
    <w:rsid w:val="332D6E82"/>
    <w:rsid w:val="332E1CAB"/>
    <w:rsid w:val="332E3636"/>
    <w:rsid w:val="332E3A59"/>
    <w:rsid w:val="332E5807"/>
    <w:rsid w:val="332E76D4"/>
    <w:rsid w:val="332F18BA"/>
    <w:rsid w:val="332F3C9F"/>
    <w:rsid w:val="332F452B"/>
    <w:rsid w:val="332F4C4B"/>
    <w:rsid w:val="332F7931"/>
    <w:rsid w:val="332F7F28"/>
    <w:rsid w:val="333003F3"/>
    <w:rsid w:val="3330332D"/>
    <w:rsid w:val="33305A23"/>
    <w:rsid w:val="33306FA9"/>
    <w:rsid w:val="333077D1"/>
    <w:rsid w:val="33310A59"/>
    <w:rsid w:val="33311883"/>
    <w:rsid w:val="33313B75"/>
    <w:rsid w:val="333140D2"/>
    <w:rsid w:val="33323549"/>
    <w:rsid w:val="33324454"/>
    <w:rsid w:val="33324D0E"/>
    <w:rsid w:val="333252F7"/>
    <w:rsid w:val="3332576D"/>
    <w:rsid w:val="33330402"/>
    <w:rsid w:val="3333190B"/>
    <w:rsid w:val="33331F89"/>
    <w:rsid w:val="33332E1D"/>
    <w:rsid w:val="33334963"/>
    <w:rsid w:val="33340499"/>
    <w:rsid w:val="33342140"/>
    <w:rsid w:val="33343DB2"/>
    <w:rsid w:val="3334504C"/>
    <w:rsid w:val="333459E5"/>
    <w:rsid w:val="333472C1"/>
    <w:rsid w:val="333504FA"/>
    <w:rsid w:val="33351A68"/>
    <w:rsid w:val="33351A87"/>
    <w:rsid w:val="33353039"/>
    <w:rsid w:val="33356B95"/>
    <w:rsid w:val="33363BC0"/>
    <w:rsid w:val="33370B5F"/>
    <w:rsid w:val="333746BC"/>
    <w:rsid w:val="33376E36"/>
    <w:rsid w:val="33381553"/>
    <w:rsid w:val="33381756"/>
    <w:rsid w:val="33384207"/>
    <w:rsid w:val="33384FDF"/>
    <w:rsid w:val="3338549E"/>
    <w:rsid w:val="33386B85"/>
    <w:rsid w:val="33387BE3"/>
    <w:rsid w:val="333948D8"/>
    <w:rsid w:val="333954B4"/>
    <w:rsid w:val="333A23FE"/>
    <w:rsid w:val="333A41AC"/>
    <w:rsid w:val="333A5159"/>
    <w:rsid w:val="333A57B7"/>
    <w:rsid w:val="333B068B"/>
    <w:rsid w:val="333B202D"/>
    <w:rsid w:val="333B5506"/>
    <w:rsid w:val="333B6036"/>
    <w:rsid w:val="333C00D7"/>
    <w:rsid w:val="333C359F"/>
    <w:rsid w:val="333C43C8"/>
    <w:rsid w:val="333C5E28"/>
    <w:rsid w:val="333C6176"/>
    <w:rsid w:val="333C7F24"/>
    <w:rsid w:val="333D184B"/>
    <w:rsid w:val="333D228F"/>
    <w:rsid w:val="333D3C9C"/>
    <w:rsid w:val="333D4138"/>
    <w:rsid w:val="333D49F9"/>
    <w:rsid w:val="333D4F0D"/>
    <w:rsid w:val="333D4FFC"/>
    <w:rsid w:val="333D5A4A"/>
    <w:rsid w:val="333D6C21"/>
    <w:rsid w:val="333D7F5D"/>
    <w:rsid w:val="333E1EEE"/>
    <w:rsid w:val="333E2B41"/>
    <w:rsid w:val="333E5000"/>
    <w:rsid w:val="333E55C8"/>
    <w:rsid w:val="333F0820"/>
    <w:rsid w:val="333F2398"/>
    <w:rsid w:val="333F3C5E"/>
    <w:rsid w:val="333F41EA"/>
    <w:rsid w:val="333F4B55"/>
    <w:rsid w:val="333F71D5"/>
    <w:rsid w:val="333F7A14"/>
    <w:rsid w:val="334007AD"/>
    <w:rsid w:val="33407EE8"/>
    <w:rsid w:val="33411378"/>
    <w:rsid w:val="334119DE"/>
    <w:rsid w:val="3341378C"/>
    <w:rsid w:val="3341553A"/>
    <w:rsid w:val="33417490"/>
    <w:rsid w:val="33420BC3"/>
    <w:rsid w:val="33422194"/>
    <w:rsid w:val="33422808"/>
    <w:rsid w:val="33422EC1"/>
    <w:rsid w:val="3342407E"/>
    <w:rsid w:val="33424F22"/>
    <w:rsid w:val="3343345D"/>
    <w:rsid w:val="33434AD5"/>
    <w:rsid w:val="33435332"/>
    <w:rsid w:val="33436869"/>
    <w:rsid w:val="33437504"/>
    <w:rsid w:val="33442D26"/>
    <w:rsid w:val="33445BF1"/>
    <w:rsid w:val="334518FC"/>
    <w:rsid w:val="334528CA"/>
    <w:rsid w:val="33460DA3"/>
    <w:rsid w:val="33462B19"/>
    <w:rsid w:val="33463773"/>
    <w:rsid w:val="33464220"/>
    <w:rsid w:val="33466FF4"/>
    <w:rsid w:val="334705B2"/>
    <w:rsid w:val="334733B5"/>
    <w:rsid w:val="33480F8C"/>
    <w:rsid w:val="3348124B"/>
    <w:rsid w:val="33482D6D"/>
    <w:rsid w:val="33484B1B"/>
    <w:rsid w:val="33485788"/>
    <w:rsid w:val="3348667A"/>
    <w:rsid w:val="334868C9"/>
    <w:rsid w:val="33486930"/>
    <w:rsid w:val="33486CEA"/>
    <w:rsid w:val="33487DA0"/>
    <w:rsid w:val="33492641"/>
    <w:rsid w:val="33493E4B"/>
    <w:rsid w:val="334A21C4"/>
    <w:rsid w:val="334B0167"/>
    <w:rsid w:val="334B460B"/>
    <w:rsid w:val="334B4FFB"/>
    <w:rsid w:val="334B63B9"/>
    <w:rsid w:val="334C3C43"/>
    <w:rsid w:val="334D0383"/>
    <w:rsid w:val="334D105C"/>
    <w:rsid w:val="334D1D54"/>
    <w:rsid w:val="334D2131"/>
    <w:rsid w:val="334D3EDF"/>
    <w:rsid w:val="334D51BC"/>
    <w:rsid w:val="334D6925"/>
    <w:rsid w:val="334E037F"/>
    <w:rsid w:val="334E465E"/>
    <w:rsid w:val="334E50BD"/>
    <w:rsid w:val="334E78CA"/>
    <w:rsid w:val="334F20A2"/>
    <w:rsid w:val="334F350D"/>
    <w:rsid w:val="334F40FB"/>
    <w:rsid w:val="33501C21"/>
    <w:rsid w:val="33503FEE"/>
    <w:rsid w:val="335041A4"/>
    <w:rsid w:val="335079DD"/>
    <w:rsid w:val="335112BF"/>
    <w:rsid w:val="33512D21"/>
    <w:rsid w:val="33514002"/>
    <w:rsid w:val="335141B6"/>
    <w:rsid w:val="3351462B"/>
    <w:rsid w:val="33515CE8"/>
    <w:rsid w:val="335214F5"/>
    <w:rsid w:val="33521713"/>
    <w:rsid w:val="33522C72"/>
    <w:rsid w:val="33527747"/>
    <w:rsid w:val="335334BF"/>
    <w:rsid w:val="33533D94"/>
    <w:rsid w:val="3353526D"/>
    <w:rsid w:val="33540D0D"/>
    <w:rsid w:val="33541711"/>
    <w:rsid w:val="335419C3"/>
    <w:rsid w:val="33544A78"/>
    <w:rsid w:val="335477EE"/>
    <w:rsid w:val="33547C57"/>
    <w:rsid w:val="33552D94"/>
    <w:rsid w:val="33557238"/>
    <w:rsid w:val="33561B7E"/>
    <w:rsid w:val="3356210E"/>
    <w:rsid w:val="335632A2"/>
    <w:rsid w:val="3356384F"/>
    <w:rsid w:val="3356584F"/>
    <w:rsid w:val="33565A73"/>
    <w:rsid w:val="3356629A"/>
    <w:rsid w:val="3357359E"/>
    <w:rsid w:val="33574AFD"/>
    <w:rsid w:val="33574CDF"/>
    <w:rsid w:val="33574D5E"/>
    <w:rsid w:val="33577048"/>
    <w:rsid w:val="335800A3"/>
    <w:rsid w:val="33582884"/>
    <w:rsid w:val="33583600"/>
    <w:rsid w:val="33583C3F"/>
    <w:rsid w:val="33586E76"/>
    <w:rsid w:val="335921D0"/>
    <w:rsid w:val="335928E0"/>
    <w:rsid w:val="335933C9"/>
    <w:rsid w:val="33594510"/>
    <w:rsid w:val="33594996"/>
    <w:rsid w:val="33596D28"/>
    <w:rsid w:val="335A0A8F"/>
    <w:rsid w:val="335A1288"/>
    <w:rsid w:val="335A1777"/>
    <w:rsid w:val="335A2AA0"/>
    <w:rsid w:val="335A3374"/>
    <w:rsid w:val="335A3660"/>
    <w:rsid w:val="335A3F00"/>
    <w:rsid w:val="335A709F"/>
    <w:rsid w:val="335B59A9"/>
    <w:rsid w:val="335C5F80"/>
    <w:rsid w:val="335C7E94"/>
    <w:rsid w:val="335D4DEA"/>
    <w:rsid w:val="335D7048"/>
    <w:rsid w:val="335D7E9A"/>
    <w:rsid w:val="335E433E"/>
    <w:rsid w:val="335E5A03"/>
    <w:rsid w:val="335E60EC"/>
    <w:rsid w:val="335E619C"/>
    <w:rsid w:val="335E62E6"/>
    <w:rsid w:val="335F00B6"/>
    <w:rsid w:val="335F1E64"/>
    <w:rsid w:val="335F3C12"/>
    <w:rsid w:val="33611869"/>
    <w:rsid w:val="33613E2E"/>
    <w:rsid w:val="33615BDC"/>
    <w:rsid w:val="33622971"/>
    <w:rsid w:val="33623453"/>
    <w:rsid w:val="336254B1"/>
    <w:rsid w:val="33631954"/>
    <w:rsid w:val="33633439"/>
    <w:rsid w:val="33635C3A"/>
    <w:rsid w:val="3363683C"/>
    <w:rsid w:val="33640FE2"/>
    <w:rsid w:val="33642D60"/>
    <w:rsid w:val="33644712"/>
    <w:rsid w:val="336456CD"/>
    <w:rsid w:val="336472E3"/>
    <w:rsid w:val="3364747B"/>
    <w:rsid w:val="33650B8E"/>
    <w:rsid w:val="3365557B"/>
    <w:rsid w:val="3365726B"/>
    <w:rsid w:val="33657D8E"/>
    <w:rsid w:val="33661445"/>
    <w:rsid w:val="33661FAD"/>
    <w:rsid w:val="336624B1"/>
    <w:rsid w:val="336631F3"/>
    <w:rsid w:val="33666FD6"/>
    <w:rsid w:val="33673093"/>
    <w:rsid w:val="33673AA0"/>
    <w:rsid w:val="336747D4"/>
    <w:rsid w:val="33680D19"/>
    <w:rsid w:val="3368429D"/>
    <w:rsid w:val="336851BD"/>
    <w:rsid w:val="33685C64"/>
    <w:rsid w:val="3368621F"/>
    <w:rsid w:val="33686F6B"/>
    <w:rsid w:val="3369444F"/>
    <w:rsid w:val="33694A91"/>
    <w:rsid w:val="3369683F"/>
    <w:rsid w:val="336A1A14"/>
    <w:rsid w:val="336A3155"/>
    <w:rsid w:val="336A31F9"/>
    <w:rsid w:val="336A64A5"/>
    <w:rsid w:val="336B0809"/>
    <w:rsid w:val="336B25B7"/>
    <w:rsid w:val="336B45E5"/>
    <w:rsid w:val="336B5504"/>
    <w:rsid w:val="336B5A39"/>
    <w:rsid w:val="336B6845"/>
    <w:rsid w:val="336B6A5B"/>
    <w:rsid w:val="336C198C"/>
    <w:rsid w:val="336C5433"/>
    <w:rsid w:val="336C5A75"/>
    <w:rsid w:val="336C7617"/>
    <w:rsid w:val="336C7ECF"/>
    <w:rsid w:val="336D0C3D"/>
    <w:rsid w:val="336D1AD6"/>
    <w:rsid w:val="336D1AF4"/>
    <w:rsid w:val="336D1F4B"/>
    <w:rsid w:val="336D27D3"/>
    <w:rsid w:val="336D4066"/>
    <w:rsid w:val="336D41E8"/>
    <w:rsid w:val="336D4581"/>
    <w:rsid w:val="336D45D4"/>
    <w:rsid w:val="336E1883"/>
    <w:rsid w:val="336E3E55"/>
    <w:rsid w:val="336E425F"/>
    <w:rsid w:val="336E52FE"/>
    <w:rsid w:val="336E7998"/>
    <w:rsid w:val="336F02F9"/>
    <w:rsid w:val="336F1756"/>
    <w:rsid w:val="336F2324"/>
    <w:rsid w:val="336F654B"/>
    <w:rsid w:val="337004D1"/>
    <w:rsid w:val="3370266B"/>
    <w:rsid w:val="337036B4"/>
    <w:rsid w:val="33704071"/>
    <w:rsid w:val="33704557"/>
    <w:rsid w:val="33705E1F"/>
    <w:rsid w:val="33707BCD"/>
    <w:rsid w:val="33710457"/>
    <w:rsid w:val="33716369"/>
    <w:rsid w:val="337178F3"/>
    <w:rsid w:val="337218E7"/>
    <w:rsid w:val="33721B98"/>
    <w:rsid w:val="33723B43"/>
    <w:rsid w:val="337264A6"/>
    <w:rsid w:val="337276B2"/>
    <w:rsid w:val="33727DEA"/>
    <w:rsid w:val="3373153F"/>
    <w:rsid w:val="337367F1"/>
    <w:rsid w:val="337376BE"/>
    <w:rsid w:val="337408F7"/>
    <w:rsid w:val="33743E1D"/>
    <w:rsid w:val="33744207"/>
    <w:rsid w:val="33745697"/>
    <w:rsid w:val="33745910"/>
    <w:rsid w:val="337460D4"/>
    <w:rsid w:val="33751688"/>
    <w:rsid w:val="33754B87"/>
    <w:rsid w:val="337551E4"/>
    <w:rsid w:val="33757815"/>
    <w:rsid w:val="33760403"/>
    <w:rsid w:val="33760EA4"/>
    <w:rsid w:val="337658BB"/>
    <w:rsid w:val="33772AD4"/>
    <w:rsid w:val="33773E94"/>
    <w:rsid w:val="3377402E"/>
    <w:rsid w:val="33775400"/>
    <w:rsid w:val="33776525"/>
    <w:rsid w:val="337771AE"/>
    <w:rsid w:val="33780D29"/>
    <w:rsid w:val="33784BF7"/>
    <w:rsid w:val="3378528B"/>
    <w:rsid w:val="3378621D"/>
    <w:rsid w:val="33786BE9"/>
    <w:rsid w:val="337877ED"/>
    <w:rsid w:val="33792F26"/>
    <w:rsid w:val="337952CD"/>
    <w:rsid w:val="33797AD4"/>
    <w:rsid w:val="33797FCA"/>
    <w:rsid w:val="337A0A4C"/>
    <w:rsid w:val="337A213F"/>
    <w:rsid w:val="337A3ACA"/>
    <w:rsid w:val="337A5EA7"/>
    <w:rsid w:val="337A7841"/>
    <w:rsid w:val="337B2999"/>
    <w:rsid w:val="337B40DA"/>
    <w:rsid w:val="337B4270"/>
    <w:rsid w:val="337B4EF0"/>
    <w:rsid w:val="337B618F"/>
    <w:rsid w:val="337B7114"/>
    <w:rsid w:val="337B7680"/>
    <w:rsid w:val="337C2A16"/>
    <w:rsid w:val="337C2B8E"/>
    <w:rsid w:val="337C39DB"/>
    <w:rsid w:val="337C3BA8"/>
    <w:rsid w:val="337C43A7"/>
    <w:rsid w:val="337C48FB"/>
    <w:rsid w:val="337C6572"/>
    <w:rsid w:val="337C684D"/>
    <w:rsid w:val="337D42B2"/>
    <w:rsid w:val="337E053C"/>
    <w:rsid w:val="337E1035"/>
    <w:rsid w:val="337E22EA"/>
    <w:rsid w:val="337E2747"/>
    <w:rsid w:val="337E2A83"/>
    <w:rsid w:val="337E45C9"/>
    <w:rsid w:val="337F131A"/>
    <w:rsid w:val="337F6F88"/>
    <w:rsid w:val="337F7039"/>
    <w:rsid w:val="33801468"/>
    <w:rsid w:val="33802506"/>
    <w:rsid w:val="338027AA"/>
    <w:rsid w:val="33805317"/>
    <w:rsid w:val="338057AE"/>
    <w:rsid w:val="33806C97"/>
    <w:rsid w:val="33807630"/>
    <w:rsid w:val="33807E3D"/>
    <w:rsid w:val="33811DDB"/>
    <w:rsid w:val="33812F3C"/>
    <w:rsid w:val="3381627F"/>
    <w:rsid w:val="33817380"/>
    <w:rsid w:val="33817A4A"/>
    <w:rsid w:val="33826F8A"/>
    <w:rsid w:val="33827C9B"/>
    <w:rsid w:val="33830FFD"/>
    <w:rsid w:val="3383112B"/>
    <w:rsid w:val="3383286C"/>
    <w:rsid w:val="33833DA5"/>
    <w:rsid w:val="33834057"/>
    <w:rsid w:val="338342F2"/>
    <w:rsid w:val="33835B53"/>
    <w:rsid w:val="33837581"/>
    <w:rsid w:val="338418CB"/>
    <w:rsid w:val="33843679"/>
    <w:rsid w:val="33847291"/>
    <w:rsid w:val="33854777"/>
    <w:rsid w:val="33855134"/>
    <w:rsid w:val="33857B1D"/>
    <w:rsid w:val="33860ED9"/>
    <w:rsid w:val="33863895"/>
    <w:rsid w:val="338670CE"/>
    <w:rsid w:val="338673F1"/>
    <w:rsid w:val="33874289"/>
    <w:rsid w:val="33877AC8"/>
    <w:rsid w:val="33877B47"/>
    <w:rsid w:val="338813BB"/>
    <w:rsid w:val="33881470"/>
    <w:rsid w:val="33881CF9"/>
    <w:rsid w:val="33882D27"/>
    <w:rsid w:val="33883169"/>
    <w:rsid w:val="338850FD"/>
    <w:rsid w:val="338879E4"/>
    <w:rsid w:val="338918F7"/>
    <w:rsid w:val="33893E24"/>
    <w:rsid w:val="33894F9D"/>
    <w:rsid w:val="338975E5"/>
    <w:rsid w:val="338A2A4E"/>
    <w:rsid w:val="338A3703"/>
    <w:rsid w:val="338A39EC"/>
    <w:rsid w:val="338A5133"/>
    <w:rsid w:val="338B0EAB"/>
    <w:rsid w:val="338B2C59"/>
    <w:rsid w:val="338B4A07"/>
    <w:rsid w:val="338B5622"/>
    <w:rsid w:val="338B5B13"/>
    <w:rsid w:val="338C11FB"/>
    <w:rsid w:val="338C2ACA"/>
    <w:rsid w:val="338C2DF6"/>
    <w:rsid w:val="338C505F"/>
    <w:rsid w:val="338C73B0"/>
    <w:rsid w:val="338D51A3"/>
    <w:rsid w:val="338D78B6"/>
    <w:rsid w:val="338E33A0"/>
    <w:rsid w:val="338E37E6"/>
    <w:rsid w:val="338E62A6"/>
    <w:rsid w:val="338F12FA"/>
    <w:rsid w:val="338F61D9"/>
    <w:rsid w:val="33900270"/>
    <w:rsid w:val="3390201E"/>
    <w:rsid w:val="33903CE8"/>
    <w:rsid w:val="339045ED"/>
    <w:rsid w:val="33905E8E"/>
    <w:rsid w:val="339063B5"/>
    <w:rsid w:val="339064C2"/>
    <w:rsid w:val="3391440C"/>
    <w:rsid w:val="3391683E"/>
    <w:rsid w:val="339209A5"/>
    <w:rsid w:val="3392223A"/>
    <w:rsid w:val="339238CD"/>
    <w:rsid w:val="33923FE8"/>
    <w:rsid w:val="33924C67"/>
    <w:rsid w:val="33924E40"/>
    <w:rsid w:val="33925D96"/>
    <w:rsid w:val="3392711B"/>
    <w:rsid w:val="33927790"/>
    <w:rsid w:val="33930C20"/>
    <w:rsid w:val="33932B33"/>
    <w:rsid w:val="3393341F"/>
    <w:rsid w:val="339337F1"/>
    <w:rsid w:val="33935B86"/>
    <w:rsid w:val="33935CEB"/>
    <w:rsid w:val="33936D14"/>
    <w:rsid w:val="33940C26"/>
    <w:rsid w:val="33941821"/>
    <w:rsid w:val="33941B0E"/>
    <w:rsid w:val="33942687"/>
    <w:rsid w:val="33942912"/>
    <w:rsid w:val="33942BD3"/>
    <w:rsid w:val="33944084"/>
    <w:rsid w:val="33945FB2"/>
    <w:rsid w:val="33947D60"/>
    <w:rsid w:val="33950355"/>
    <w:rsid w:val="339503F4"/>
    <w:rsid w:val="33952F1C"/>
    <w:rsid w:val="33954D73"/>
    <w:rsid w:val="33955886"/>
    <w:rsid w:val="33956427"/>
    <w:rsid w:val="339576E6"/>
    <w:rsid w:val="33957AFF"/>
    <w:rsid w:val="33960D93"/>
    <w:rsid w:val="33961AA4"/>
    <w:rsid w:val="33964EDC"/>
    <w:rsid w:val="3396590A"/>
    <w:rsid w:val="33967BB2"/>
    <w:rsid w:val="339710EA"/>
    <w:rsid w:val="339733AC"/>
    <w:rsid w:val="339753CC"/>
    <w:rsid w:val="33977850"/>
    <w:rsid w:val="339804AC"/>
    <w:rsid w:val="33980AB1"/>
    <w:rsid w:val="33980D28"/>
    <w:rsid w:val="33983602"/>
    <w:rsid w:val="33984237"/>
    <w:rsid w:val="33986489"/>
    <w:rsid w:val="33987FD0"/>
    <w:rsid w:val="339903C4"/>
    <w:rsid w:val="339935C8"/>
    <w:rsid w:val="33994B4A"/>
    <w:rsid w:val="33995376"/>
    <w:rsid w:val="339958AE"/>
    <w:rsid w:val="33997663"/>
    <w:rsid w:val="339A4C4A"/>
    <w:rsid w:val="339A6944"/>
    <w:rsid w:val="339A7B5F"/>
    <w:rsid w:val="339B1F83"/>
    <w:rsid w:val="339B3BE0"/>
    <w:rsid w:val="339B5012"/>
    <w:rsid w:val="339B55AD"/>
    <w:rsid w:val="339B7340"/>
    <w:rsid w:val="339B73B2"/>
    <w:rsid w:val="339B748D"/>
    <w:rsid w:val="339C09C3"/>
    <w:rsid w:val="339C2741"/>
    <w:rsid w:val="339C3413"/>
    <w:rsid w:val="339C39E8"/>
    <w:rsid w:val="339C4E66"/>
    <w:rsid w:val="339C6C14"/>
    <w:rsid w:val="339E0DDD"/>
    <w:rsid w:val="339E473B"/>
    <w:rsid w:val="339E5D33"/>
    <w:rsid w:val="339F03A3"/>
    <w:rsid w:val="339F1D11"/>
    <w:rsid w:val="339F6D94"/>
    <w:rsid w:val="33A01C7F"/>
    <w:rsid w:val="33A02F6D"/>
    <w:rsid w:val="33A04957"/>
    <w:rsid w:val="33A04FDC"/>
    <w:rsid w:val="33A119E5"/>
    <w:rsid w:val="33A11EB3"/>
    <w:rsid w:val="33A1247D"/>
    <w:rsid w:val="33A14096"/>
    <w:rsid w:val="33A1422B"/>
    <w:rsid w:val="33A15FD9"/>
    <w:rsid w:val="33A22077"/>
    <w:rsid w:val="33A240FC"/>
    <w:rsid w:val="33A2490B"/>
    <w:rsid w:val="33A31D51"/>
    <w:rsid w:val="33A332E6"/>
    <w:rsid w:val="33A361F5"/>
    <w:rsid w:val="33A37FA3"/>
    <w:rsid w:val="33A4038C"/>
    <w:rsid w:val="33A44776"/>
    <w:rsid w:val="33A4500D"/>
    <w:rsid w:val="33A45018"/>
    <w:rsid w:val="33A53D1B"/>
    <w:rsid w:val="33A55097"/>
    <w:rsid w:val="33A556A4"/>
    <w:rsid w:val="33A57C80"/>
    <w:rsid w:val="33A65CE5"/>
    <w:rsid w:val="33A70526"/>
    <w:rsid w:val="33A71C67"/>
    <w:rsid w:val="33A7390D"/>
    <w:rsid w:val="33A7665D"/>
    <w:rsid w:val="33A8120E"/>
    <w:rsid w:val="33A818E4"/>
    <w:rsid w:val="33A82A49"/>
    <w:rsid w:val="33A8380B"/>
    <w:rsid w:val="33A855B9"/>
    <w:rsid w:val="33A85D8E"/>
    <w:rsid w:val="33A877AB"/>
    <w:rsid w:val="33A902E8"/>
    <w:rsid w:val="33A91D57"/>
    <w:rsid w:val="33A930DF"/>
    <w:rsid w:val="33A946A2"/>
    <w:rsid w:val="33A97A59"/>
    <w:rsid w:val="33AA05E8"/>
    <w:rsid w:val="33AA1331"/>
    <w:rsid w:val="33AA2812"/>
    <w:rsid w:val="33AA45F7"/>
    <w:rsid w:val="33AA6B0E"/>
    <w:rsid w:val="33AA7583"/>
    <w:rsid w:val="33AB0AD0"/>
    <w:rsid w:val="33AB1134"/>
    <w:rsid w:val="33AB1A51"/>
    <w:rsid w:val="33AB2EAA"/>
    <w:rsid w:val="33AB32B0"/>
    <w:rsid w:val="33AB32FB"/>
    <w:rsid w:val="33AB50A9"/>
    <w:rsid w:val="33AB60CF"/>
    <w:rsid w:val="33AB6E58"/>
    <w:rsid w:val="33AC083A"/>
    <w:rsid w:val="33AC6094"/>
    <w:rsid w:val="33AD0E22"/>
    <w:rsid w:val="33AD24FE"/>
    <w:rsid w:val="33AD2BD0"/>
    <w:rsid w:val="33AD45E5"/>
    <w:rsid w:val="33AD497E"/>
    <w:rsid w:val="33AD5E70"/>
    <w:rsid w:val="33AD69C7"/>
    <w:rsid w:val="33AD7074"/>
    <w:rsid w:val="33AE08E1"/>
    <w:rsid w:val="33AE5C26"/>
    <w:rsid w:val="33AE60EE"/>
    <w:rsid w:val="33AF0622"/>
    <w:rsid w:val="33AF199C"/>
    <w:rsid w:val="33AF1B01"/>
    <w:rsid w:val="33AF2165"/>
    <w:rsid w:val="33AF4B9A"/>
    <w:rsid w:val="33AF52A6"/>
    <w:rsid w:val="33AF6948"/>
    <w:rsid w:val="33B01121"/>
    <w:rsid w:val="33B02A93"/>
    <w:rsid w:val="33B02B4A"/>
    <w:rsid w:val="33B0446E"/>
    <w:rsid w:val="33B050A6"/>
    <w:rsid w:val="33B07431"/>
    <w:rsid w:val="33B10912"/>
    <w:rsid w:val="33B12306"/>
    <w:rsid w:val="33B14E75"/>
    <w:rsid w:val="33B16369"/>
    <w:rsid w:val="33B16869"/>
    <w:rsid w:val="33B169E4"/>
    <w:rsid w:val="33B20A50"/>
    <w:rsid w:val="33B226D5"/>
    <w:rsid w:val="33B22E53"/>
    <w:rsid w:val="33B2540D"/>
    <w:rsid w:val="33B26F24"/>
    <w:rsid w:val="33B304AB"/>
    <w:rsid w:val="33B3275B"/>
    <w:rsid w:val="33B36351"/>
    <w:rsid w:val="33B367BA"/>
    <w:rsid w:val="33B40455"/>
    <w:rsid w:val="33B4200D"/>
    <w:rsid w:val="33B4221D"/>
    <w:rsid w:val="33B425BA"/>
    <w:rsid w:val="33B4426B"/>
    <w:rsid w:val="33B45D12"/>
    <w:rsid w:val="33B50DB9"/>
    <w:rsid w:val="33B51A84"/>
    <w:rsid w:val="33B52653"/>
    <w:rsid w:val="33B556FB"/>
    <w:rsid w:val="33B61EB0"/>
    <w:rsid w:val="33B62170"/>
    <w:rsid w:val="33B63E26"/>
    <w:rsid w:val="33B65F28"/>
    <w:rsid w:val="33B66FE6"/>
    <w:rsid w:val="33B7001B"/>
    <w:rsid w:val="33B71CA0"/>
    <w:rsid w:val="33B72540"/>
    <w:rsid w:val="33B734CA"/>
    <w:rsid w:val="33B74356"/>
    <w:rsid w:val="33B74F03"/>
    <w:rsid w:val="33B757FC"/>
    <w:rsid w:val="33B7580D"/>
    <w:rsid w:val="33B764D0"/>
    <w:rsid w:val="33B80499"/>
    <w:rsid w:val="33B80819"/>
    <w:rsid w:val="33B80ACF"/>
    <w:rsid w:val="33B81C34"/>
    <w:rsid w:val="33B82682"/>
    <w:rsid w:val="33B83EC4"/>
    <w:rsid w:val="33B92580"/>
    <w:rsid w:val="33B928EB"/>
    <w:rsid w:val="33B9293B"/>
    <w:rsid w:val="33B9455A"/>
    <w:rsid w:val="33B9550C"/>
    <w:rsid w:val="33B96651"/>
    <w:rsid w:val="33B977C6"/>
    <w:rsid w:val="33BA6AD2"/>
    <w:rsid w:val="33BA709B"/>
    <w:rsid w:val="33BC1065"/>
    <w:rsid w:val="33BC29FD"/>
    <w:rsid w:val="33BC2E13"/>
    <w:rsid w:val="33BC3629"/>
    <w:rsid w:val="33BC3F22"/>
    <w:rsid w:val="33BC6AB9"/>
    <w:rsid w:val="33BC72B7"/>
    <w:rsid w:val="33BD1E6A"/>
    <w:rsid w:val="33BD7658"/>
    <w:rsid w:val="33BE7EEE"/>
    <w:rsid w:val="33BF2903"/>
    <w:rsid w:val="33BF3B24"/>
    <w:rsid w:val="33BF449B"/>
    <w:rsid w:val="33BF74A5"/>
    <w:rsid w:val="33C00B55"/>
    <w:rsid w:val="33C03630"/>
    <w:rsid w:val="33C04556"/>
    <w:rsid w:val="33C06DA7"/>
    <w:rsid w:val="33C13496"/>
    <w:rsid w:val="33C13C9E"/>
    <w:rsid w:val="33C16BF7"/>
    <w:rsid w:val="33C215A4"/>
    <w:rsid w:val="33C22A5A"/>
    <w:rsid w:val="33C22CE8"/>
    <w:rsid w:val="33C24334"/>
    <w:rsid w:val="33C2555E"/>
    <w:rsid w:val="33C2659A"/>
    <w:rsid w:val="33C2686F"/>
    <w:rsid w:val="33C323F3"/>
    <w:rsid w:val="33C336B0"/>
    <w:rsid w:val="33C33887"/>
    <w:rsid w:val="33C35354"/>
    <w:rsid w:val="33C365BE"/>
    <w:rsid w:val="33C36987"/>
    <w:rsid w:val="33C41CCE"/>
    <w:rsid w:val="33C44425"/>
    <w:rsid w:val="33C4608D"/>
    <w:rsid w:val="33C5384C"/>
    <w:rsid w:val="33C53AAF"/>
    <w:rsid w:val="33C5471C"/>
    <w:rsid w:val="33C558EC"/>
    <w:rsid w:val="33C5616B"/>
    <w:rsid w:val="33C5668A"/>
    <w:rsid w:val="33C56F92"/>
    <w:rsid w:val="33C57F19"/>
    <w:rsid w:val="33C61EE3"/>
    <w:rsid w:val="33C6229F"/>
    <w:rsid w:val="33C63C91"/>
    <w:rsid w:val="33C645AB"/>
    <w:rsid w:val="33C64B8F"/>
    <w:rsid w:val="33C64F3F"/>
    <w:rsid w:val="33C65A3F"/>
    <w:rsid w:val="33C65B63"/>
    <w:rsid w:val="33C66680"/>
    <w:rsid w:val="33C70135"/>
    <w:rsid w:val="33C70622"/>
    <w:rsid w:val="33C724F1"/>
    <w:rsid w:val="33C81535"/>
    <w:rsid w:val="33C817B8"/>
    <w:rsid w:val="33C82E61"/>
    <w:rsid w:val="33C837B3"/>
    <w:rsid w:val="33C85C5B"/>
    <w:rsid w:val="33C87A09"/>
    <w:rsid w:val="33C91813"/>
    <w:rsid w:val="33C92986"/>
    <w:rsid w:val="33C94DE6"/>
    <w:rsid w:val="33CA19D4"/>
    <w:rsid w:val="33CA3782"/>
    <w:rsid w:val="33CA5530"/>
    <w:rsid w:val="33CA6491"/>
    <w:rsid w:val="33CA6A09"/>
    <w:rsid w:val="33CB182B"/>
    <w:rsid w:val="33CB74FA"/>
    <w:rsid w:val="33CC0DB1"/>
    <w:rsid w:val="33CC24F2"/>
    <w:rsid w:val="33CC5AA6"/>
    <w:rsid w:val="33CC5FEE"/>
    <w:rsid w:val="33CD0744"/>
    <w:rsid w:val="33CD3272"/>
    <w:rsid w:val="33CD3B7E"/>
    <w:rsid w:val="33CD40C7"/>
    <w:rsid w:val="33CD5020"/>
    <w:rsid w:val="33CD60C6"/>
    <w:rsid w:val="33CD6DCE"/>
    <w:rsid w:val="33CE1AE5"/>
    <w:rsid w:val="33CF0E73"/>
    <w:rsid w:val="33CF34FA"/>
    <w:rsid w:val="33CF4883"/>
    <w:rsid w:val="33CF4E67"/>
    <w:rsid w:val="33CF62A2"/>
    <w:rsid w:val="33CF71CB"/>
    <w:rsid w:val="33D02303"/>
    <w:rsid w:val="33D024FC"/>
    <w:rsid w:val="33D03DCF"/>
    <w:rsid w:val="33D04B10"/>
    <w:rsid w:val="33D068BE"/>
    <w:rsid w:val="33D07732"/>
    <w:rsid w:val="33D07E33"/>
    <w:rsid w:val="33D100F5"/>
    <w:rsid w:val="33D12C62"/>
    <w:rsid w:val="33D12D62"/>
    <w:rsid w:val="33D144DC"/>
    <w:rsid w:val="33D15E4E"/>
    <w:rsid w:val="33D20888"/>
    <w:rsid w:val="33D22636"/>
    <w:rsid w:val="33D24C23"/>
    <w:rsid w:val="33D2509B"/>
    <w:rsid w:val="33D267D7"/>
    <w:rsid w:val="33D26ADA"/>
    <w:rsid w:val="33D309A5"/>
    <w:rsid w:val="33D3430C"/>
    <w:rsid w:val="33D35A5B"/>
    <w:rsid w:val="33D360B3"/>
    <w:rsid w:val="33D4393D"/>
    <w:rsid w:val="33D44600"/>
    <w:rsid w:val="33D47543"/>
    <w:rsid w:val="33D47F63"/>
    <w:rsid w:val="33D5318C"/>
    <w:rsid w:val="33D555BC"/>
    <w:rsid w:val="33D5788D"/>
    <w:rsid w:val="33D60464"/>
    <w:rsid w:val="33D62126"/>
    <w:rsid w:val="33D628DE"/>
    <w:rsid w:val="33D66175"/>
    <w:rsid w:val="33D67205"/>
    <w:rsid w:val="33D71222"/>
    <w:rsid w:val="33D73BEC"/>
    <w:rsid w:val="33D740F0"/>
    <w:rsid w:val="33D77C4D"/>
    <w:rsid w:val="33D80A95"/>
    <w:rsid w:val="33D87354"/>
    <w:rsid w:val="33D91C17"/>
    <w:rsid w:val="33D91F25"/>
    <w:rsid w:val="33D93748"/>
    <w:rsid w:val="33D939C5"/>
    <w:rsid w:val="33D95439"/>
    <w:rsid w:val="33D96DD4"/>
    <w:rsid w:val="33D97E69"/>
    <w:rsid w:val="33DA14EB"/>
    <w:rsid w:val="33DA3A20"/>
    <w:rsid w:val="33DA4A7E"/>
    <w:rsid w:val="33DA7365"/>
    <w:rsid w:val="33DB598F"/>
    <w:rsid w:val="33DB5CD5"/>
    <w:rsid w:val="33DB773D"/>
    <w:rsid w:val="33DB77D3"/>
    <w:rsid w:val="33DC01CE"/>
    <w:rsid w:val="33DC34B5"/>
    <w:rsid w:val="33DC4DBE"/>
    <w:rsid w:val="33DC5263"/>
    <w:rsid w:val="33DD1D36"/>
    <w:rsid w:val="33DD45E1"/>
    <w:rsid w:val="33DD7A75"/>
    <w:rsid w:val="33DE0FDB"/>
    <w:rsid w:val="33DE1688"/>
    <w:rsid w:val="33DE426E"/>
    <w:rsid w:val="33DE4907"/>
    <w:rsid w:val="33DE5A31"/>
    <w:rsid w:val="33DF01AE"/>
    <w:rsid w:val="33E00794"/>
    <w:rsid w:val="33E00DDF"/>
    <w:rsid w:val="33E03A43"/>
    <w:rsid w:val="33E04D53"/>
    <w:rsid w:val="33E0767D"/>
    <w:rsid w:val="33E11515"/>
    <w:rsid w:val="33E118EB"/>
    <w:rsid w:val="33E11B47"/>
    <w:rsid w:val="33E12190"/>
    <w:rsid w:val="33E12879"/>
    <w:rsid w:val="33E159A1"/>
    <w:rsid w:val="33E16D1D"/>
    <w:rsid w:val="33E17DF2"/>
    <w:rsid w:val="33E22FCC"/>
    <w:rsid w:val="33E26284"/>
    <w:rsid w:val="33E30779"/>
    <w:rsid w:val="33E324D7"/>
    <w:rsid w:val="33E32A95"/>
    <w:rsid w:val="33E34843"/>
    <w:rsid w:val="33E365F1"/>
    <w:rsid w:val="33E40985"/>
    <w:rsid w:val="33E41C09"/>
    <w:rsid w:val="33E42013"/>
    <w:rsid w:val="33E466F7"/>
    <w:rsid w:val="33E46EC3"/>
    <w:rsid w:val="33E505BB"/>
    <w:rsid w:val="33E52369"/>
    <w:rsid w:val="33E53099"/>
    <w:rsid w:val="33E562A8"/>
    <w:rsid w:val="33E6120F"/>
    <w:rsid w:val="33E64A36"/>
    <w:rsid w:val="33E64B16"/>
    <w:rsid w:val="33E64CA3"/>
    <w:rsid w:val="33E65956"/>
    <w:rsid w:val="33E660E2"/>
    <w:rsid w:val="33E67DF3"/>
    <w:rsid w:val="33E71927"/>
    <w:rsid w:val="33E73D12"/>
    <w:rsid w:val="33E74334"/>
    <w:rsid w:val="33E759B9"/>
    <w:rsid w:val="33E76B32"/>
    <w:rsid w:val="33E800AC"/>
    <w:rsid w:val="33E8058A"/>
    <w:rsid w:val="33E8193D"/>
    <w:rsid w:val="33E81E5A"/>
    <w:rsid w:val="33E854F7"/>
    <w:rsid w:val="33E86E49"/>
    <w:rsid w:val="33E91A1A"/>
    <w:rsid w:val="33E928F3"/>
    <w:rsid w:val="33E93CEE"/>
    <w:rsid w:val="33E944B5"/>
    <w:rsid w:val="33E97087"/>
    <w:rsid w:val="33EA2093"/>
    <w:rsid w:val="33EA3AED"/>
    <w:rsid w:val="33EA5108"/>
    <w:rsid w:val="33EA5624"/>
    <w:rsid w:val="33EA5BD2"/>
    <w:rsid w:val="33EA7980"/>
    <w:rsid w:val="33EB05AA"/>
    <w:rsid w:val="33EB36F8"/>
    <w:rsid w:val="33EB412E"/>
    <w:rsid w:val="33EC1B85"/>
    <w:rsid w:val="33EC3263"/>
    <w:rsid w:val="33EC4075"/>
    <w:rsid w:val="33ED004E"/>
    <w:rsid w:val="33ED19B0"/>
    <w:rsid w:val="33ED56C2"/>
    <w:rsid w:val="33ED6457"/>
    <w:rsid w:val="33EE32C2"/>
    <w:rsid w:val="33EE588C"/>
    <w:rsid w:val="33EE5EF7"/>
    <w:rsid w:val="33EE72B7"/>
    <w:rsid w:val="33EF143A"/>
    <w:rsid w:val="33EF31E8"/>
    <w:rsid w:val="33EF32F7"/>
    <w:rsid w:val="33EF414B"/>
    <w:rsid w:val="33EF6029"/>
    <w:rsid w:val="33F00B64"/>
    <w:rsid w:val="33F00D0E"/>
    <w:rsid w:val="33F02472"/>
    <w:rsid w:val="33F037C6"/>
    <w:rsid w:val="33F0543E"/>
    <w:rsid w:val="33F06548"/>
    <w:rsid w:val="33F151B2"/>
    <w:rsid w:val="33F16F60"/>
    <w:rsid w:val="33F20F2A"/>
    <w:rsid w:val="33F23FBB"/>
    <w:rsid w:val="33F2420D"/>
    <w:rsid w:val="33F24A86"/>
    <w:rsid w:val="33F260B4"/>
    <w:rsid w:val="33F26834"/>
    <w:rsid w:val="33F31B13"/>
    <w:rsid w:val="33F407FF"/>
    <w:rsid w:val="33F425AD"/>
    <w:rsid w:val="33F45129"/>
    <w:rsid w:val="33F46A50"/>
    <w:rsid w:val="33F52B8E"/>
    <w:rsid w:val="33F61FA4"/>
    <w:rsid w:val="33F627C9"/>
    <w:rsid w:val="33F702EF"/>
    <w:rsid w:val="33F70AA3"/>
    <w:rsid w:val="33F72008"/>
    <w:rsid w:val="33F7209D"/>
    <w:rsid w:val="33F74427"/>
    <w:rsid w:val="33F86280"/>
    <w:rsid w:val="33F86541"/>
    <w:rsid w:val="33F8693E"/>
    <w:rsid w:val="33F9279F"/>
    <w:rsid w:val="33F928AE"/>
    <w:rsid w:val="33F92D7E"/>
    <w:rsid w:val="33F94067"/>
    <w:rsid w:val="33F95E15"/>
    <w:rsid w:val="33F96365"/>
    <w:rsid w:val="33FA125E"/>
    <w:rsid w:val="33FA2F16"/>
    <w:rsid w:val="33FA3070"/>
    <w:rsid w:val="33FB1B8D"/>
    <w:rsid w:val="33FB2925"/>
    <w:rsid w:val="33FB575B"/>
    <w:rsid w:val="33FB6D40"/>
    <w:rsid w:val="33FB7DDF"/>
    <w:rsid w:val="33FC1847"/>
    <w:rsid w:val="33FC4A10"/>
    <w:rsid w:val="33FC6A77"/>
    <w:rsid w:val="33FC6E01"/>
    <w:rsid w:val="33FC76B3"/>
    <w:rsid w:val="33FC7E90"/>
    <w:rsid w:val="33FD1320"/>
    <w:rsid w:val="33FD18B0"/>
    <w:rsid w:val="33FD7BDF"/>
    <w:rsid w:val="33FE1CA3"/>
    <w:rsid w:val="33FE342B"/>
    <w:rsid w:val="33FE6147"/>
    <w:rsid w:val="33FE78CF"/>
    <w:rsid w:val="33FF2AB3"/>
    <w:rsid w:val="33FF4C69"/>
    <w:rsid w:val="33FF73F5"/>
    <w:rsid w:val="33FF7DD1"/>
    <w:rsid w:val="3400071F"/>
    <w:rsid w:val="34000E14"/>
    <w:rsid w:val="34000F51"/>
    <w:rsid w:val="340012AB"/>
    <w:rsid w:val="34001B1A"/>
    <w:rsid w:val="340053F5"/>
    <w:rsid w:val="3400694E"/>
    <w:rsid w:val="340071A3"/>
    <w:rsid w:val="34007C0F"/>
    <w:rsid w:val="34010595"/>
    <w:rsid w:val="34011131"/>
    <w:rsid w:val="3401118A"/>
    <w:rsid w:val="34014CC9"/>
    <w:rsid w:val="34015BA1"/>
    <w:rsid w:val="34016560"/>
    <w:rsid w:val="3402116D"/>
    <w:rsid w:val="340211E1"/>
    <w:rsid w:val="340223B2"/>
    <w:rsid w:val="340266AE"/>
    <w:rsid w:val="34027191"/>
    <w:rsid w:val="34030A42"/>
    <w:rsid w:val="34031090"/>
    <w:rsid w:val="340325E9"/>
    <w:rsid w:val="34033B76"/>
    <w:rsid w:val="3403482B"/>
    <w:rsid w:val="3403489B"/>
    <w:rsid w:val="34034EE6"/>
    <w:rsid w:val="3403592F"/>
    <w:rsid w:val="34036C94"/>
    <w:rsid w:val="340402AB"/>
    <w:rsid w:val="3404111E"/>
    <w:rsid w:val="34042071"/>
    <w:rsid w:val="340423EC"/>
    <w:rsid w:val="3404264B"/>
    <w:rsid w:val="34044335"/>
    <w:rsid w:val="34044EE1"/>
    <w:rsid w:val="34050BE0"/>
    <w:rsid w:val="34050C5E"/>
    <w:rsid w:val="34052A0C"/>
    <w:rsid w:val="340547BA"/>
    <w:rsid w:val="34056568"/>
    <w:rsid w:val="34057AB2"/>
    <w:rsid w:val="3406163F"/>
    <w:rsid w:val="340622E0"/>
    <w:rsid w:val="34073BB8"/>
    <w:rsid w:val="34074FA3"/>
    <w:rsid w:val="34075F9E"/>
    <w:rsid w:val="34076784"/>
    <w:rsid w:val="340824FC"/>
    <w:rsid w:val="340832B7"/>
    <w:rsid w:val="340842AA"/>
    <w:rsid w:val="34086058"/>
    <w:rsid w:val="34086433"/>
    <w:rsid w:val="34086670"/>
    <w:rsid w:val="34091FA1"/>
    <w:rsid w:val="340A0022"/>
    <w:rsid w:val="340A1DD0"/>
    <w:rsid w:val="340A2014"/>
    <w:rsid w:val="340A6274"/>
    <w:rsid w:val="340A62B4"/>
    <w:rsid w:val="340A7F87"/>
    <w:rsid w:val="340B47F9"/>
    <w:rsid w:val="340B4DB4"/>
    <w:rsid w:val="340B78F6"/>
    <w:rsid w:val="340C1E79"/>
    <w:rsid w:val="340C3D9A"/>
    <w:rsid w:val="340C443D"/>
    <w:rsid w:val="340C5B48"/>
    <w:rsid w:val="340C5E85"/>
    <w:rsid w:val="340C6CC0"/>
    <w:rsid w:val="340D0482"/>
    <w:rsid w:val="340D0E15"/>
    <w:rsid w:val="340D18C0"/>
    <w:rsid w:val="340D25F3"/>
    <w:rsid w:val="340D366E"/>
    <w:rsid w:val="340D464C"/>
    <w:rsid w:val="340D76D4"/>
    <w:rsid w:val="340D7B12"/>
    <w:rsid w:val="340E0B64"/>
    <w:rsid w:val="340E1A1E"/>
    <w:rsid w:val="340E30B5"/>
    <w:rsid w:val="340E3279"/>
    <w:rsid w:val="340E5CB3"/>
    <w:rsid w:val="340E64E4"/>
    <w:rsid w:val="340E68AE"/>
    <w:rsid w:val="340F367D"/>
    <w:rsid w:val="340F388A"/>
    <w:rsid w:val="340F5638"/>
    <w:rsid w:val="340F6E35"/>
    <w:rsid w:val="340F73E6"/>
    <w:rsid w:val="34100E78"/>
    <w:rsid w:val="341037D6"/>
    <w:rsid w:val="3410451E"/>
    <w:rsid w:val="341101CF"/>
    <w:rsid w:val="341113B0"/>
    <w:rsid w:val="341174E5"/>
    <w:rsid w:val="34117602"/>
    <w:rsid w:val="341208C4"/>
    <w:rsid w:val="34120C85"/>
    <w:rsid w:val="34121390"/>
    <w:rsid w:val="341221E9"/>
    <w:rsid w:val="34125340"/>
    <w:rsid w:val="34126ED7"/>
    <w:rsid w:val="34135B93"/>
    <w:rsid w:val="34137A32"/>
    <w:rsid w:val="34140093"/>
    <w:rsid w:val="34140EA1"/>
    <w:rsid w:val="34142086"/>
    <w:rsid w:val="3414451F"/>
    <w:rsid w:val="341449FD"/>
    <w:rsid w:val="3414608E"/>
    <w:rsid w:val="341460EF"/>
    <w:rsid w:val="34146799"/>
    <w:rsid w:val="341475A7"/>
    <w:rsid w:val="34156C0E"/>
    <w:rsid w:val="341640CB"/>
    <w:rsid w:val="341669C7"/>
    <w:rsid w:val="3417273F"/>
    <w:rsid w:val="3417360B"/>
    <w:rsid w:val="341744ED"/>
    <w:rsid w:val="34180991"/>
    <w:rsid w:val="34182077"/>
    <w:rsid w:val="3418562A"/>
    <w:rsid w:val="34190265"/>
    <w:rsid w:val="3419350A"/>
    <w:rsid w:val="341964B7"/>
    <w:rsid w:val="341973B8"/>
    <w:rsid w:val="341A0846"/>
    <w:rsid w:val="341A0848"/>
    <w:rsid w:val="341A108E"/>
    <w:rsid w:val="341A30D5"/>
    <w:rsid w:val="341A3419"/>
    <w:rsid w:val="341A36D8"/>
    <w:rsid w:val="341B1034"/>
    <w:rsid w:val="341B1CD8"/>
    <w:rsid w:val="341B222F"/>
    <w:rsid w:val="341C040C"/>
    <w:rsid w:val="341C140C"/>
    <w:rsid w:val="341C1B03"/>
    <w:rsid w:val="341C2D24"/>
    <w:rsid w:val="341C3168"/>
    <w:rsid w:val="341C3698"/>
    <w:rsid w:val="341C44FF"/>
    <w:rsid w:val="341C4F96"/>
    <w:rsid w:val="341C5105"/>
    <w:rsid w:val="341C5A48"/>
    <w:rsid w:val="341D307C"/>
    <w:rsid w:val="341D5FA7"/>
    <w:rsid w:val="341D7D55"/>
    <w:rsid w:val="341E0667"/>
    <w:rsid w:val="341E2B5B"/>
    <w:rsid w:val="341E2EA6"/>
    <w:rsid w:val="341E3ACD"/>
    <w:rsid w:val="341E587B"/>
    <w:rsid w:val="341E6553"/>
    <w:rsid w:val="341E6D68"/>
    <w:rsid w:val="341F1923"/>
    <w:rsid w:val="342012C2"/>
    <w:rsid w:val="342015F4"/>
    <w:rsid w:val="34202A3C"/>
    <w:rsid w:val="3420419E"/>
    <w:rsid w:val="34210375"/>
    <w:rsid w:val="34210E96"/>
    <w:rsid w:val="34212282"/>
    <w:rsid w:val="34214AFA"/>
    <w:rsid w:val="3422046A"/>
    <w:rsid w:val="3422185A"/>
    <w:rsid w:val="34221BAB"/>
    <w:rsid w:val="34221FB8"/>
    <w:rsid w:val="34223047"/>
    <w:rsid w:val="342310E4"/>
    <w:rsid w:val="34232E92"/>
    <w:rsid w:val="34235A24"/>
    <w:rsid w:val="34235F70"/>
    <w:rsid w:val="34237336"/>
    <w:rsid w:val="34240177"/>
    <w:rsid w:val="34244C8F"/>
    <w:rsid w:val="34246CDE"/>
    <w:rsid w:val="3424709C"/>
    <w:rsid w:val="342509B8"/>
    <w:rsid w:val="34250E12"/>
    <w:rsid w:val="34252428"/>
    <w:rsid w:val="34254E5C"/>
    <w:rsid w:val="34255596"/>
    <w:rsid w:val="34256ACA"/>
    <w:rsid w:val="34257738"/>
    <w:rsid w:val="34265EC4"/>
    <w:rsid w:val="3426690D"/>
    <w:rsid w:val="342706AA"/>
    <w:rsid w:val="34270BD4"/>
    <w:rsid w:val="34270BFC"/>
    <w:rsid w:val="342801F3"/>
    <w:rsid w:val="342804A8"/>
    <w:rsid w:val="34284817"/>
    <w:rsid w:val="3428494C"/>
    <w:rsid w:val="342866FA"/>
    <w:rsid w:val="34293A0C"/>
    <w:rsid w:val="3429576C"/>
    <w:rsid w:val="34297E63"/>
    <w:rsid w:val="342A033D"/>
    <w:rsid w:val="342A06AA"/>
    <w:rsid w:val="342A06C4"/>
    <w:rsid w:val="342A4763"/>
    <w:rsid w:val="342A4835"/>
    <w:rsid w:val="342A565D"/>
    <w:rsid w:val="342B073F"/>
    <w:rsid w:val="342B1A63"/>
    <w:rsid w:val="342B1C01"/>
    <w:rsid w:val="342C0820"/>
    <w:rsid w:val="342C1119"/>
    <w:rsid w:val="342C1299"/>
    <w:rsid w:val="342C3405"/>
    <w:rsid w:val="342C3D78"/>
    <w:rsid w:val="342C5338"/>
    <w:rsid w:val="342C61EA"/>
    <w:rsid w:val="342C7F98"/>
    <w:rsid w:val="342D1CE0"/>
    <w:rsid w:val="342D24C2"/>
    <w:rsid w:val="342D3D10"/>
    <w:rsid w:val="342D495A"/>
    <w:rsid w:val="342D5597"/>
    <w:rsid w:val="342D5ABF"/>
    <w:rsid w:val="342D5B8B"/>
    <w:rsid w:val="342D7D5D"/>
    <w:rsid w:val="342E5C4F"/>
    <w:rsid w:val="342F4A6D"/>
    <w:rsid w:val="342F5CDB"/>
    <w:rsid w:val="342F6F7E"/>
    <w:rsid w:val="342F7227"/>
    <w:rsid w:val="342F7A89"/>
    <w:rsid w:val="34303B21"/>
    <w:rsid w:val="3430563F"/>
    <w:rsid w:val="3430683D"/>
    <w:rsid w:val="34311A53"/>
    <w:rsid w:val="34313801"/>
    <w:rsid w:val="34315F42"/>
    <w:rsid w:val="343167C3"/>
    <w:rsid w:val="34316ACF"/>
    <w:rsid w:val="34317185"/>
    <w:rsid w:val="3431735D"/>
    <w:rsid w:val="34321327"/>
    <w:rsid w:val="343216A0"/>
    <w:rsid w:val="34321A64"/>
    <w:rsid w:val="343230D5"/>
    <w:rsid w:val="34323910"/>
    <w:rsid w:val="34324411"/>
    <w:rsid w:val="343266CA"/>
    <w:rsid w:val="34327F5F"/>
    <w:rsid w:val="34332B30"/>
    <w:rsid w:val="3433391B"/>
    <w:rsid w:val="34333AA2"/>
    <w:rsid w:val="34333B9B"/>
    <w:rsid w:val="3433445A"/>
    <w:rsid w:val="34336CC1"/>
    <w:rsid w:val="34343369"/>
    <w:rsid w:val="34344F53"/>
    <w:rsid w:val="3434509F"/>
    <w:rsid w:val="343455E6"/>
    <w:rsid w:val="34346410"/>
    <w:rsid w:val="34346E4D"/>
    <w:rsid w:val="34350021"/>
    <w:rsid w:val="3435210A"/>
    <w:rsid w:val="3435240B"/>
    <w:rsid w:val="3435682B"/>
    <w:rsid w:val="34360E17"/>
    <w:rsid w:val="34362BC5"/>
    <w:rsid w:val="34363D01"/>
    <w:rsid w:val="34364D8F"/>
    <w:rsid w:val="34366FD4"/>
    <w:rsid w:val="34367069"/>
    <w:rsid w:val="343672CC"/>
    <w:rsid w:val="34367D70"/>
    <w:rsid w:val="343706EB"/>
    <w:rsid w:val="34372941"/>
    <w:rsid w:val="343743F7"/>
    <w:rsid w:val="34374668"/>
    <w:rsid w:val="3437693D"/>
    <w:rsid w:val="34381B90"/>
    <w:rsid w:val="34381F52"/>
    <w:rsid w:val="34382116"/>
    <w:rsid w:val="34383DD1"/>
    <w:rsid w:val="34384B8F"/>
    <w:rsid w:val="34390907"/>
    <w:rsid w:val="343921D6"/>
    <w:rsid w:val="343926B5"/>
    <w:rsid w:val="34394463"/>
    <w:rsid w:val="34394C1C"/>
    <w:rsid w:val="343B0213"/>
    <w:rsid w:val="343B2752"/>
    <w:rsid w:val="343B467F"/>
    <w:rsid w:val="343B642D"/>
    <w:rsid w:val="343B6D69"/>
    <w:rsid w:val="343C2039"/>
    <w:rsid w:val="343C2E42"/>
    <w:rsid w:val="343C3BE2"/>
    <w:rsid w:val="343C3F54"/>
    <w:rsid w:val="343C5B06"/>
    <w:rsid w:val="343C70D2"/>
    <w:rsid w:val="343D21A6"/>
    <w:rsid w:val="343E0F84"/>
    <w:rsid w:val="343E1669"/>
    <w:rsid w:val="343E1A7A"/>
    <w:rsid w:val="343E6BA8"/>
    <w:rsid w:val="343E7849"/>
    <w:rsid w:val="343E7CCC"/>
    <w:rsid w:val="343F1539"/>
    <w:rsid w:val="343F40BD"/>
    <w:rsid w:val="343F5BD1"/>
    <w:rsid w:val="343F7EBF"/>
    <w:rsid w:val="34400755"/>
    <w:rsid w:val="34401C96"/>
    <w:rsid w:val="344057F2"/>
    <w:rsid w:val="34405F2C"/>
    <w:rsid w:val="34410A44"/>
    <w:rsid w:val="3441351F"/>
    <w:rsid w:val="34414002"/>
    <w:rsid w:val="34414329"/>
    <w:rsid w:val="344219DC"/>
    <w:rsid w:val="344259BD"/>
    <w:rsid w:val="34425A0E"/>
    <w:rsid w:val="34427A54"/>
    <w:rsid w:val="34430474"/>
    <w:rsid w:val="34433534"/>
    <w:rsid w:val="34434F52"/>
    <w:rsid w:val="344352E2"/>
    <w:rsid w:val="34436B0D"/>
    <w:rsid w:val="34440B27"/>
    <w:rsid w:val="34441786"/>
    <w:rsid w:val="344449E4"/>
    <w:rsid w:val="3445105A"/>
    <w:rsid w:val="344572AC"/>
    <w:rsid w:val="34460FA6"/>
    <w:rsid w:val="34466EEA"/>
    <w:rsid w:val="34473024"/>
    <w:rsid w:val="34474DD2"/>
    <w:rsid w:val="34475066"/>
    <w:rsid w:val="34475FA8"/>
    <w:rsid w:val="344769A3"/>
    <w:rsid w:val="34480B4A"/>
    <w:rsid w:val="344815AF"/>
    <w:rsid w:val="344828F8"/>
    <w:rsid w:val="34482D34"/>
    <w:rsid w:val="3448409E"/>
    <w:rsid w:val="34485E1F"/>
    <w:rsid w:val="34490941"/>
    <w:rsid w:val="34490BC1"/>
    <w:rsid w:val="344922F2"/>
    <w:rsid w:val="34493AED"/>
    <w:rsid w:val="3449505A"/>
    <w:rsid w:val="34495D65"/>
    <w:rsid w:val="34497927"/>
    <w:rsid w:val="344A041F"/>
    <w:rsid w:val="344A0DB7"/>
    <w:rsid w:val="344A253B"/>
    <w:rsid w:val="344A2B14"/>
    <w:rsid w:val="344A4667"/>
    <w:rsid w:val="344A5DFB"/>
    <w:rsid w:val="344A6670"/>
    <w:rsid w:val="344A796A"/>
    <w:rsid w:val="344B1AEB"/>
    <w:rsid w:val="344B6717"/>
    <w:rsid w:val="344C0532"/>
    <w:rsid w:val="344C063B"/>
    <w:rsid w:val="344C36D7"/>
    <w:rsid w:val="344C4197"/>
    <w:rsid w:val="344C6B8D"/>
    <w:rsid w:val="344D19F0"/>
    <w:rsid w:val="344D4B67"/>
    <w:rsid w:val="344D52AC"/>
    <w:rsid w:val="344D568A"/>
    <w:rsid w:val="344D6161"/>
    <w:rsid w:val="344D7F0F"/>
    <w:rsid w:val="344E3B07"/>
    <w:rsid w:val="344E43B3"/>
    <w:rsid w:val="344E62D4"/>
    <w:rsid w:val="344F0BC8"/>
    <w:rsid w:val="344F1ED9"/>
    <w:rsid w:val="344F233C"/>
    <w:rsid w:val="344F264A"/>
    <w:rsid w:val="344F3C87"/>
    <w:rsid w:val="344F5147"/>
    <w:rsid w:val="344F67A6"/>
    <w:rsid w:val="34502058"/>
    <w:rsid w:val="345031E8"/>
    <w:rsid w:val="34504C29"/>
    <w:rsid w:val="345117AD"/>
    <w:rsid w:val="3451432A"/>
    <w:rsid w:val="34514978"/>
    <w:rsid w:val="34522916"/>
    <w:rsid w:val="345267EC"/>
    <w:rsid w:val="34531721"/>
    <w:rsid w:val="3453371A"/>
    <w:rsid w:val="34533777"/>
    <w:rsid w:val="34535E4F"/>
    <w:rsid w:val="34537718"/>
    <w:rsid w:val="34540AD3"/>
    <w:rsid w:val="34542CA1"/>
    <w:rsid w:val="345435AA"/>
    <w:rsid w:val="34546879"/>
    <w:rsid w:val="34546CAE"/>
    <w:rsid w:val="345470FE"/>
    <w:rsid w:val="345474EF"/>
    <w:rsid w:val="34555B9F"/>
    <w:rsid w:val="34555ECA"/>
    <w:rsid w:val="345562AC"/>
    <w:rsid w:val="34561A0A"/>
    <w:rsid w:val="34561BE4"/>
    <w:rsid w:val="34563267"/>
    <w:rsid w:val="34565015"/>
    <w:rsid w:val="345656C7"/>
    <w:rsid w:val="3456584A"/>
    <w:rsid w:val="34565A32"/>
    <w:rsid w:val="3457017A"/>
    <w:rsid w:val="345707EA"/>
    <w:rsid w:val="34581C7A"/>
    <w:rsid w:val="345831E6"/>
    <w:rsid w:val="345850B5"/>
    <w:rsid w:val="34586C45"/>
    <w:rsid w:val="34586F30"/>
    <w:rsid w:val="34586FDF"/>
    <w:rsid w:val="34592D57"/>
    <w:rsid w:val="34595ADC"/>
    <w:rsid w:val="345978F5"/>
    <w:rsid w:val="345A302E"/>
    <w:rsid w:val="345A43CB"/>
    <w:rsid w:val="345A5EF6"/>
    <w:rsid w:val="345A5FFF"/>
    <w:rsid w:val="345B0BBF"/>
    <w:rsid w:val="345B1D3C"/>
    <w:rsid w:val="345B262C"/>
    <w:rsid w:val="345B3AEC"/>
    <w:rsid w:val="345B6AD0"/>
    <w:rsid w:val="345B6CA7"/>
    <w:rsid w:val="345B716B"/>
    <w:rsid w:val="345C0152"/>
    <w:rsid w:val="345C3137"/>
    <w:rsid w:val="345C4021"/>
    <w:rsid w:val="345D04D4"/>
    <w:rsid w:val="345D2110"/>
    <w:rsid w:val="345D2848"/>
    <w:rsid w:val="345D28A2"/>
    <w:rsid w:val="345D45F6"/>
    <w:rsid w:val="345D465C"/>
    <w:rsid w:val="345D4BBF"/>
    <w:rsid w:val="345D4C62"/>
    <w:rsid w:val="345E036E"/>
    <w:rsid w:val="345E211C"/>
    <w:rsid w:val="345E3ECA"/>
    <w:rsid w:val="345E5AEC"/>
    <w:rsid w:val="345E722D"/>
    <w:rsid w:val="345F7096"/>
    <w:rsid w:val="34600E7C"/>
    <w:rsid w:val="346040E6"/>
    <w:rsid w:val="34605E0E"/>
    <w:rsid w:val="34605E94"/>
    <w:rsid w:val="34607C42"/>
    <w:rsid w:val="34612BAE"/>
    <w:rsid w:val="34613B7D"/>
    <w:rsid w:val="3461630F"/>
    <w:rsid w:val="34621C0C"/>
    <w:rsid w:val="346239BA"/>
    <w:rsid w:val="346258FD"/>
    <w:rsid w:val="346272AF"/>
    <w:rsid w:val="346304CE"/>
    <w:rsid w:val="346314E0"/>
    <w:rsid w:val="34634F7F"/>
    <w:rsid w:val="34642367"/>
    <w:rsid w:val="346448CF"/>
    <w:rsid w:val="34645984"/>
    <w:rsid w:val="346516FC"/>
    <w:rsid w:val="34653C2E"/>
    <w:rsid w:val="34655258"/>
    <w:rsid w:val="3465704D"/>
    <w:rsid w:val="3465787E"/>
    <w:rsid w:val="34662BE8"/>
    <w:rsid w:val="3466427E"/>
    <w:rsid w:val="3466581D"/>
    <w:rsid w:val="34670440"/>
    <w:rsid w:val="34670D9C"/>
    <w:rsid w:val="34670FD0"/>
    <w:rsid w:val="34674DD7"/>
    <w:rsid w:val="34675474"/>
    <w:rsid w:val="3467570E"/>
    <w:rsid w:val="34676195"/>
    <w:rsid w:val="34676E66"/>
    <w:rsid w:val="34677643"/>
    <w:rsid w:val="34683C98"/>
    <w:rsid w:val="34683E7B"/>
    <w:rsid w:val="34684034"/>
    <w:rsid w:val="34684172"/>
    <w:rsid w:val="34684358"/>
    <w:rsid w:val="346875D9"/>
    <w:rsid w:val="34696918"/>
    <w:rsid w:val="346A0AC1"/>
    <w:rsid w:val="346A15F2"/>
    <w:rsid w:val="346A6D13"/>
    <w:rsid w:val="346B1EB4"/>
    <w:rsid w:val="346B4E44"/>
    <w:rsid w:val="346B70FA"/>
    <w:rsid w:val="346C2A8B"/>
    <w:rsid w:val="346C4A15"/>
    <w:rsid w:val="346D06AE"/>
    <w:rsid w:val="346D17A2"/>
    <w:rsid w:val="346D1F39"/>
    <w:rsid w:val="346D4EDA"/>
    <w:rsid w:val="346E25BF"/>
    <w:rsid w:val="346E6803"/>
    <w:rsid w:val="346F1641"/>
    <w:rsid w:val="346F257B"/>
    <w:rsid w:val="346F2601"/>
    <w:rsid w:val="34700BD2"/>
    <w:rsid w:val="34701723"/>
    <w:rsid w:val="347023D3"/>
    <w:rsid w:val="34710923"/>
    <w:rsid w:val="34711E4F"/>
    <w:rsid w:val="34713BFD"/>
    <w:rsid w:val="347158D5"/>
    <w:rsid w:val="34717CB6"/>
    <w:rsid w:val="34722AFA"/>
    <w:rsid w:val="347240FE"/>
    <w:rsid w:val="34724719"/>
    <w:rsid w:val="347271DF"/>
    <w:rsid w:val="34727975"/>
    <w:rsid w:val="347319AB"/>
    <w:rsid w:val="347319FE"/>
    <w:rsid w:val="34731B62"/>
    <w:rsid w:val="34732836"/>
    <w:rsid w:val="34736881"/>
    <w:rsid w:val="347368E3"/>
    <w:rsid w:val="34737AD5"/>
    <w:rsid w:val="34741452"/>
    <w:rsid w:val="3474193F"/>
    <w:rsid w:val="347436ED"/>
    <w:rsid w:val="34747D11"/>
    <w:rsid w:val="3475285E"/>
    <w:rsid w:val="34757B91"/>
    <w:rsid w:val="347613B3"/>
    <w:rsid w:val="34763909"/>
    <w:rsid w:val="347656B7"/>
    <w:rsid w:val="34766A9C"/>
    <w:rsid w:val="34767465"/>
    <w:rsid w:val="34775202"/>
    <w:rsid w:val="34776692"/>
    <w:rsid w:val="34777BEB"/>
    <w:rsid w:val="34781430"/>
    <w:rsid w:val="347831D0"/>
    <w:rsid w:val="347831DE"/>
    <w:rsid w:val="347833AD"/>
    <w:rsid w:val="3478344D"/>
    <w:rsid w:val="34784F8C"/>
    <w:rsid w:val="34785F8F"/>
    <w:rsid w:val="34786610"/>
    <w:rsid w:val="3478784D"/>
    <w:rsid w:val="347948FA"/>
    <w:rsid w:val="34797FA9"/>
    <w:rsid w:val="347A05DD"/>
    <w:rsid w:val="347A52C4"/>
    <w:rsid w:val="347A731B"/>
    <w:rsid w:val="347A74D2"/>
    <w:rsid w:val="347A7D03"/>
    <w:rsid w:val="347B0F20"/>
    <w:rsid w:val="347B26E2"/>
    <w:rsid w:val="347B4A7C"/>
    <w:rsid w:val="347B4EB8"/>
    <w:rsid w:val="347B5013"/>
    <w:rsid w:val="347C2320"/>
    <w:rsid w:val="347C2AB8"/>
    <w:rsid w:val="347C5E46"/>
    <w:rsid w:val="347C7687"/>
    <w:rsid w:val="347D032E"/>
    <w:rsid w:val="347D07F4"/>
    <w:rsid w:val="347D2504"/>
    <w:rsid w:val="347D673C"/>
    <w:rsid w:val="347E3994"/>
    <w:rsid w:val="347E4EC4"/>
    <w:rsid w:val="347E5316"/>
    <w:rsid w:val="347E631A"/>
    <w:rsid w:val="347E77B1"/>
    <w:rsid w:val="347E7F08"/>
    <w:rsid w:val="347F27BE"/>
    <w:rsid w:val="347F2CE0"/>
    <w:rsid w:val="347F36A1"/>
    <w:rsid w:val="348002E4"/>
    <w:rsid w:val="348013A5"/>
    <w:rsid w:val="34802092"/>
    <w:rsid w:val="3480447B"/>
    <w:rsid w:val="3480544F"/>
    <w:rsid w:val="34810E85"/>
    <w:rsid w:val="34813476"/>
    <w:rsid w:val="34813A56"/>
    <w:rsid w:val="34815013"/>
    <w:rsid w:val="34817669"/>
    <w:rsid w:val="34820207"/>
    <w:rsid w:val="34820230"/>
    <w:rsid w:val="348222AE"/>
    <w:rsid w:val="348236C2"/>
    <w:rsid w:val="3482375A"/>
    <w:rsid w:val="3482405C"/>
    <w:rsid w:val="34825E0A"/>
    <w:rsid w:val="34827189"/>
    <w:rsid w:val="34831E1A"/>
    <w:rsid w:val="34833930"/>
    <w:rsid w:val="34834546"/>
    <w:rsid w:val="34834A23"/>
    <w:rsid w:val="34834FBD"/>
    <w:rsid w:val="348365D5"/>
    <w:rsid w:val="34840DC4"/>
    <w:rsid w:val="348428C3"/>
    <w:rsid w:val="34843E27"/>
    <w:rsid w:val="348502BD"/>
    <w:rsid w:val="34851109"/>
    <w:rsid w:val="348523D7"/>
    <w:rsid w:val="348526C8"/>
    <w:rsid w:val="3485449F"/>
    <w:rsid w:val="348552D0"/>
    <w:rsid w:val="348558FB"/>
    <w:rsid w:val="34855CC9"/>
    <w:rsid w:val="34856D0A"/>
    <w:rsid w:val="3486081F"/>
    <w:rsid w:val="34865D22"/>
    <w:rsid w:val="34867BA4"/>
    <w:rsid w:val="3487008F"/>
    <w:rsid w:val="34873421"/>
    <w:rsid w:val="348752F9"/>
    <w:rsid w:val="34876910"/>
    <w:rsid w:val="348769A5"/>
    <w:rsid w:val="348778C5"/>
    <w:rsid w:val="34880231"/>
    <w:rsid w:val="34880D58"/>
    <w:rsid w:val="34882477"/>
    <w:rsid w:val="3488303F"/>
    <w:rsid w:val="3488489B"/>
    <w:rsid w:val="34884DBD"/>
    <w:rsid w:val="34885085"/>
    <w:rsid w:val="34887407"/>
    <w:rsid w:val="34891977"/>
    <w:rsid w:val="3489363D"/>
    <w:rsid w:val="348A2565"/>
    <w:rsid w:val="348A25D7"/>
    <w:rsid w:val="348A3678"/>
    <w:rsid w:val="348A4CBF"/>
    <w:rsid w:val="348A72B2"/>
    <w:rsid w:val="348B49DE"/>
    <w:rsid w:val="348B4B08"/>
    <w:rsid w:val="348C2CD6"/>
    <w:rsid w:val="348C6C89"/>
    <w:rsid w:val="348C778F"/>
    <w:rsid w:val="348D318C"/>
    <w:rsid w:val="348E2A01"/>
    <w:rsid w:val="348E4338"/>
    <w:rsid w:val="348E47AF"/>
    <w:rsid w:val="348E492F"/>
    <w:rsid w:val="348E75BB"/>
    <w:rsid w:val="348E7FB3"/>
    <w:rsid w:val="348F0527"/>
    <w:rsid w:val="348F170C"/>
    <w:rsid w:val="348F22D5"/>
    <w:rsid w:val="348F2399"/>
    <w:rsid w:val="348F4919"/>
    <w:rsid w:val="348F6779"/>
    <w:rsid w:val="348F6967"/>
    <w:rsid w:val="348F7E55"/>
    <w:rsid w:val="34904C8C"/>
    <w:rsid w:val="3490711A"/>
    <w:rsid w:val="349074EA"/>
    <w:rsid w:val="3491097A"/>
    <w:rsid w:val="34911E0A"/>
    <w:rsid w:val="349124F1"/>
    <w:rsid w:val="34913F80"/>
    <w:rsid w:val="3491604D"/>
    <w:rsid w:val="34916A44"/>
    <w:rsid w:val="34921957"/>
    <w:rsid w:val="34921E8F"/>
    <w:rsid w:val="34923CDE"/>
    <w:rsid w:val="349249DB"/>
    <w:rsid w:val="34924EEA"/>
    <w:rsid w:val="34930017"/>
    <w:rsid w:val="34931DC5"/>
    <w:rsid w:val="34932CC3"/>
    <w:rsid w:val="34937EE3"/>
    <w:rsid w:val="34940038"/>
    <w:rsid w:val="34943D90"/>
    <w:rsid w:val="34945B3E"/>
    <w:rsid w:val="34947BDD"/>
    <w:rsid w:val="34950DE7"/>
    <w:rsid w:val="34951ECC"/>
    <w:rsid w:val="34957F3D"/>
    <w:rsid w:val="34960188"/>
    <w:rsid w:val="349618B6"/>
    <w:rsid w:val="349618BD"/>
    <w:rsid w:val="34963664"/>
    <w:rsid w:val="34967B08"/>
    <w:rsid w:val="34971C58"/>
    <w:rsid w:val="349725B0"/>
    <w:rsid w:val="3498084D"/>
    <w:rsid w:val="3498175F"/>
    <w:rsid w:val="34983880"/>
    <w:rsid w:val="349846D2"/>
    <w:rsid w:val="34984A16"/>
    <w:rsid w:val="3498562E"/>
    <w:rsid w:val="349908E4"/>
    <w:rsid w:val="34991CDD"/>
    <w:rsid w:val="34991DF6"/>
    <w:rsid w:val="34993154"/>
    <w:rsid w:val="3499524B"/>
    <w:rsid w:val="349A13A6"/>
    <w:rsid w:val="349A203C"/>
    <w:rsid w:val="349A3641"/>
    <w:rsid w:val="349A3CC7"/>
    <w:rsid w:val="349A75F8"/>
    <w:rsid w:val="349A7839"/>
    <w:rsid w:val="349B2CCE"/>
    <w:rsid w:val="349B4331"/>
    <w:rsid w:val="349B511E"/>
    <w:rsid w:val="349B6ECC"/>
    <w:rsid w:val="349B7E87"/>
    <w:rsid w:val="349C34AF"/>
    <w:rsid w:val="349C5A8D"/>
    <w:rsid w:val="349D0E96"/>
    <w:rsid w:val="349D46CA"/>
    <w:rsid w:val="349D49F2"/>
    <w:rsid w:val="349D6ABD"/>
    <w:rsid w:val="349E076A"/>
    <w:rsid w:val="349E131F"/>
    <w:rsid w:val="349E2F7E"/>
    <w:rsid w:val="349E4CF3"/>
    <w:rsid w:val="349E6859"/>
    <w:rsid w:val="349F00B4"/>
    <w:rsid w:val="349F144A"/>
    <w:rsid w:val="349F1EFF"/>
    <w:rsid w:val="349F2B81"/>
    <w:rsid w:val="349F3DFE"/>
    <w:rsid w:val="349F4C0E"/>
    <w:rsid w:val="349F698B"/>
    <w:rsid w:val="349F69BC"/>
    <w:rsid w:val="34A002BF"/>
    <w:rsid w:val="34A00986"/>
    <w:rsid w:val="34A02734"/>
    <w:rsid w:val="34A044E2"/>
    <w:rsid w:val="34A05B48"/>
    <w:rsid w:val="34A07BE8"/>
    <w:rsid w:val="34A11BF4"/>
    <w:rsid w:val="34A12B1B"/>
    <w:rsid w:val="34A14712"/>
    <w:rsid w:val="34A176C7"/>
    <w:rsid w:val="34A2025B"/>
    <w:rsid w:val="34A22009"/>
    <w:rsid w:val="34A22D8F"/>
    <w:rsid w:val="34A246FE"/>
    <w:rsid w:val="34A3421F"/>
    <w:rsid w:val="34A34BB4"/>
    <w:rsid w:val="34A35AA3"/>
    <w:rsid w:val="34A37D4B"/>
    <w:rsid w:val="34A40E20"/>
    <w:rsid w:val="34A40F14"/>
    <w:rsid w:val="34A42225"/>
    <w:rsid w:val="34A42EF3"/>
    <w:rsid w:val="34A43027"/>
    <w:rsid w:val="34A443F6"/>
    <w:rsid w:val="34A51292"/>
    <w:rsid w:val="34A51AF9"/>
    <w:rsid w:val="34A57D4B"/>
    <w:rsid w:val="34A6019C"/>
    <w:rsid w:val="34A630A9"/>
    <w:rsid w:val="34A6360C"/>
    <w:rsid w:val="34A65B0F"/>
    <w:rsid w:val="34A6658F"/>
    <w:rsid w:val="34A71D15"/>
    <w:rsid w:val="34A72BA0"/>
    <w:rsid w:val="34A73AC3"/>
    <w:rsid w:val="34A74537"/>
    <w:rsid w:val="34A75141"/>
    <w:rsid w:val="34A773AB"/>
    <w:rsid w:val="34A8101B"/>
    <w:rsid w:val="34A83397"/>
    <w:rsid w:val="34A843EE"/>
    <w:rsid w:val="34A869AD"/>
    <w:rsid w:val="34A871BD"/>
    <w:rsid w:val="34A915E9"/>
    <w:rsid w:val="34A917D2"/>
    <w:rsid w:val="34A91966"/>
    <w:rsid w:val="34A92F1F"/>
    <w:rsid w:val="34AA060B"/>
    <w:rsid w:val="34AA2088"/>
    <w:rsid w:val="34AA2CA4"/>
    <w:rsid w:val="34AA5361"/>
    <w:rsid w:val="34AA6154"/>
    <w:rsid w:val="34AA710F"/>
    <w:rsid w:val="34AB2238"/>
    <w:rsid w:val="34AB274C"/>
    <w:rsid w:val="34AB35B3"/>
    <w:rsid w:val="34AB4F55"/>
    <w:rsid w:val="34AB54E7"/>
    <w:rsid w:val="34AC10D9"/>
    <w:rsid w:val="34AC1AE2"/>
    <w:rsid w:val="34AC2E87"/>
    <w:rsid w:val="34AC732B"/>
    <w:rsid w:val="34AD35DB"/>
    <w:rsid w:val="34AD7131"/>
    <w:rsid w:val="34AE0696"/>
    <w:rsid w:val="34AE28E6"/>
    <w:rsid w:val="34AE4706"/>
    <w:rsid w:val="34AE4E51"/>
    <w:rsid w:val="34AE6BFF"/>
    <w:rsid w:val="34AF11DB"/>
    <w:rsid w:val="34AF2730"/>
    <w:rsid w:val="34AF2977"/>
    <w:rsid w:val="34AF4725"/>
    <w:rsid w:val="34AF5E9D"/>
    <w:rsid w:val="34AF6494"/>
    <w:rsid w:val="34B00BC9"/>
    <w:rsid w:val="34B060FD"/>
    <w:rsid w:val="34B118DD"/>
    <w:rsid w:val="34B11AE6"/>
    <w:rsid w:val="34B14942"/>
    <w:rsid w:val="34B17082"/>
    <w:rsid w:val="34B17679"/>
    <w:rsid w:val="34B17FEE"/>
    <w:rsid w:val="34B23220"/>
    <w:rsid w:val="34B234C6"/>
    <w:rsid w:val="34B24B1E"/>
    <w:rsid w:val="34B30087"/>
    <w:rsid w:val="34B30267"/>
    <w:rsid w:val="34B30EAB"/>
    <w:rsid w:val="34B32468"/>
    <w:rsid w:val="34B34216"/>
    <w:rsid w:val="34B34BC6"/>
    <w:rsid w:val="34B40A2C"/>
    <w:rsid w:val="34B40E66"/>
    <w:rsid w:val="34B4152B"/>
    <w:rsid w:val="34B44B59"/>
    <w:rsid w:val="34B45AFD"/>
    <w:rsid w:val="34B51838"/>
    <w:rsid w:val="34B52488"/>
    <w:rsid w:val="34B536FC"/>
    <w:rsid w:val="34B54432"/>
    <w:rsid w:val="34B5506B"/>
    <w:rsid w:val="34B561E0"/>
    <w:rsid w:val="34B609B3"/>
    <w:rsid w:val="34B60F77"/>
    <w:rsid w:val="34B62E31"/>
    <w:rsid w:val="34B63D06"/>
    <w:rsid w:val="34B644B3"/>
    <w:rsid w:val="34B65AB4"/>
    <w:rsid w:val="34B66963"/>
    <w:rsid w:val="34B72373"/>
    <w:rsid w:val="34B72423"/>
    <w:rsid w:val="34B73A71"/>
    <w:rsid w:val="34B73B25"/>
    <w:rsid w:val="34B800A1"/>
    <w:rsid w:val="34B85CD0"/>
    <w:rsid w:val="34B866F6"/>
    <w:rsid w:val="34B87A7E"/>
    <w:rsid w:val="34B903B1"/>
    <w:rsid w:val="34B94E6B"/>
    <w:rsid w:val="34BA0108"/>
    <w:rsid w:val="34BA04FA"/>
    <w:rsid w:val="34BA1016"/>
    <w:rsid w:val="34BA1C12"/>
    <w:rsid w:val="34BA37F6"/>
    <w:rsid w:val="34BA6ED9"/>
    <w:rsid w:val="34BB046D"/>
    <w:rsid w:val="34BB0939"/>
    <w:rsid w:val="34BB1FD4"/>
    <w:rsid w:val="34BB24A6"/>
    <w:rsid w:val="34BB30CA"/>
    <w:rsid w:val="34BC03FA"/>
    <w:rsid w:val="34BC0D81"/>
    <w:rsid w:val="34BC13AF"/>
    <w:rsid w:val="34BC2B93"/>
    <w:rsid w:val="34BC39A3"/>
    <w:rsid w:val="34BC556F"/>
    <w:rsid w:val="34BC594F"/>
    <w:rsid w:val="34BC5CBA"/>
    <w:rsid w:val="34BC621F"/>
    <w:rsid w:val="34BC65C6"/>
    <w:rsid w:val="34BC7D17"/>
    <w:rsid w:val="34BD0CE9"/>
    <w:rsid w:val="34BD0F31"/>
    <w:rsid w:val="34BD1677"/>
    <w:rsid w:val="34BD32E6"/>
    <w:rsid w:val="34BD6E42"/>
    <w:rsid w:val="34BE02B6"/>
    <w:rsid w:val="34BE2D1E"/>
    <w:rsid w:val="34BE5DFC"/>
    <w:rsid w:val="34BE67E4"/>
    <w:rsid w:val="34BE78E7"/>
    <w:rsid w:val="34BE7F46"/>
    <w:rsid w:val="34BF0E0C"/>
    <w:rsid w:val="34C03783"/>
    <w:rsid w:val="34C10D48"/>
    <w:rsid w:val="34C12DD7"/>
    <w:rsid w:val="34C13794"/>
    <w:rsid w:val="34C13C68"/>
    <w:rsid w:val="34C16318"/>
    <w:rsid w:val="34C208FD"/>
    <w:rsid w:val="34C22379"/>
    <w:rsid w:val="34C223B4"/>
    <w:rsid w:val="34C226AB"/>
    <w:rsid w:val="34C24459"/>
    <w:rsid w:val="34C25B39"/>
    <w:rsid w:val="34C277A8"/>
    <w:rsid w:val="34C312B2"/>
    <w:rsid w:val="34C359AA"/>
    <w:rsid w:val="34C401D1"/>
    <w:rsid w:val="34C44675"/>
    <w:rsid w:val="34C463DA"/>
    <w:rsid w:val="34C46E22"/>
    <w:rsid w:val="34C52005"/>
    <w:rsid w:val="34C5219B"/>
    <w:rsid w:val="34C53CAB"/>
    <w:rsid w:val="34C53D88"/>
    <w:rsid w:val="34C55762"/>
    <w:rsid w:val="34C56C2D"/>
    <w:rsid w:val="34C5786A"/>
    <w:rsid w:val="34C57903"/>
    <w:rsid w:val="34C6218A"/>
    <w:rsid w:val="34C62C8D"/>
    <w:rsid w:val="34C66004"/>
    <w:rsid w:val="34C67991"/>
    <w:rsid w:val="34C67FC9"/>
    <w:rsid w:val="34C71007"/>
    <w:rsid w:val="34C71A6F"/>
    <w:rsid w:val="34C733A7"/>
    <w:rsid w:val="34C75732"/>
    <w:rsid w:val="34C75F13"/>
    <w:rsid w:val="34C77CC1"/>
    <w:rsid w:val="34C809DB"/>
    <w:rsid w:val="34C84AAA"/>
    <w:rsid w:val="34C84C09"/>
    <w:rsid w:val="34C861EB"/>
    <w:rsid w:val="34C87E30"/>
    <w:rsid w:val="34C91C8B"/>
    <w:rsid w:val="34C91E0E"/>
    <w:rsid w:val="34C957E7"/>
    <w:rsid w:val="34C95FAB"/>
    <w:rsid w:val="34C97632"/>
    <w:rsid w:val="34C9767B"/>
    <w:rsid w:val="34C97E84"/>
    <w:rsid w:val="34CA0A5D"/>
    <w:rsid w:val="34CA13C0"/>
    <w:rsid w:val="34CA36DC"/>
    <w:rsid w:val="34CA4887"/>
    <w:rsid w:val="34CA77B1"/>
    <w:rsid w:val="34CB0F56"/>
    <w:rsid w:val="34CB595F"/>
    <w:rsid w:val="34CB5A03"/>
    <w:rsid w:val="34CC27B3"/>
    <w:rsid w:val="34CC34CD"/>
    <w:rsid w:val="34CC3529"/>
    <w:rsid w:val="34CC52D7"/>
    <w:rsid w:val="34CC6169"/>
    <w:rsid w:val="34CC6483"/>
    <w:rsid w:val="34CD125A"/>
    <w:rsid w:val="34CD61E8"/>
    <w:rsid w:val="34CD687D"/>
    <w:rsid w:val="34CD6E85"/>
    <w:rsid w:val="34CD7BFA"/>
    <w:rsid w:val="34CE091C"/>
    <w:rsid w:val="34CE1050"/>
    <w:rsid w:val="34CE1438"/>
    <w:rsid w:val="34CE205D"/>
    <w:rsid w:val="34CE54CD"/>
    <w:rsid w:val="34CE72A2"/>
    <w:rsid w:val="34CF22F4"/>
    <w:rsid w:val="34CF611D"/>
    <w:rsid w:val="34CF6B76"/>
    <w:rsid w:val="34CF6C99"/>
    <w:rsid w:val="34D022E8"/>
    <w:rsid w:val="34D0497D"/>
    <w:rsid w:val="34D04DC8"/>
    <w:rsid w:val="34D06BAF"/>
    <w:rsid w:val="34D06F7C"/>
    <w:rsid w:val="34D109DE"/>
    <w:rsid w:val="34D10C2C"/>
    <w:rsid w:val="34D11D10"/>
    <w:rsid w:val="34D128EE"/>
    <w:rsid w:val="34D14000"/>
    <w:rsid w:val="34D14A8C"/>
    <w:rsid w:val="34D17351"/>
    <w:rsid w:val="34D220A0"/>
    <w:rsid w:val="34D24242"/>
    <w:rsid w:val="34D247B5"/>
    <w:rsid w:val="34D2729D"/>
    <w:rsid w:val="34D31510"/>
    <w:rsid w:val="34D32B0A"/>
    <w:rsid w:val="34D33EAF"/>
    <w:rsid w:val="34D348B8"/>
    <w:rsid w:val="34D348F6"/>
    <w:rsid w:val="34D35AAB"/>
    <w:rsid w:val="34D36666"/>
    <w:rsid w:val="34D41323"/>
    <w:rsid w:val="34D4478E"/>
    <w:rsid w:val="34D44803"/>
    <w:rsid w:val="34D46B38"/>
    <w:rsid w:val="34D47520"/>
    <w:rsid w:val="34D535D5"/>
    <w:rsid w:val="34D54775"/>
    <w:rsid w:val="34D558FD"/>
    <w:rsid w:val="34D5735F"/>
    <w:rsid w:val="34D63AB9"/>
    <w:rsid w:val="34D66DFC"/>
    <w:rsid w:val="34D7194C"/>
    <w:rsid w:val="34D72442"/>
    <w:rsid w:val="34D7310F"/>
    <w:rsid w:val="34D7764D"/>
    <w:rsid w:val="34D8165D"/>
    <w:rsid w:val="34D81ECE"/>
    <w:rsid w:val="34D83C7C"/>
    <w:rsid w:val="34D85CE0"/>
    <w:rsid w:val="34D873A9"/>
    <w:rsid w:val="34D90058"/>
    <w:rsid w:val="34D93FAD"/>
    <w:rsid w:val="34D944CF"/>
    <w:rsid w:val="34DA0600"/>
    <w:rsid w:val="34DA1EC8"/>
    <w:rsid w:val="34DA3E98"/>
    <w:rsid w:val="34DA43E3"/>
    <w:rsid w:val="34DA5C46"/>
    <w:rsid w:val="34DA79F4"/>
    <w:rsid w:val="34DB19BE"/>
    <w:rsid w:val="34DB2170"/>
    <w:rsid w:val="34DB376C"/>
    <w:rsid w:val="34DB4E05"/>
    <w:rsid w:val="34DB551B"/>
    <w:rsid w:val="34DB6B40"/>
    <w:rsid w:val="34DB7DEB"/>
    <w:rsid w:val="34DC30B4"/>
    <w:rsid w:val="34DC38B5"/>
    <w:rsid w:val="34DC3ECC"/>
    <w:rsid w:val="34DC5AF1"/>
    <w:rsid w:val="34DC7B6D"/>
    <w:rsid w:val="34DD046A"/>
    <w:rsid w:val="34DD1293"/>
    <w:rsid w:val="34DD1CFE"/>
    <w:rsid w:val="34DD25D3"/>
    <w:rsid w:val="34DE1BBE"/>
    <w:rsid w:val="34DE4830"/>
    <w:rsid w:val="34DE61E2"/>
    <w:rsid w:val="34DF14AF"/>
    <w:rsid w:val="34DF17DE"/>
    <w:rsid w:val="34DF325D"/>
    <w:rsid w:val="34DF4037"/>
    <w:rsid w:val="34DF64B0"/>
    <w:rsid w:val="34E00860"/>
    <w:rsid w:val="34E00929"/>
    <w:rsid w:val="34E00D83"/>
    <w:rsid w:val="34E02B31"/>
    <w:rsid w:val="34E02DA2"/>
    <w:rsid w:val="34E03BF9"/>
    <w:rsid w:val="34E054FB"/>
    <w:rsid w:val="34E07542"/>
    <w:rsid w:val="34E12979"/>
    <w:rsid w:val="34E13399"/>
    <w:rsid w:val="34E14053"/>
    <w:rsid w:val="34E14875"/>
    <w:rsid w:val="34E16FD5"/>
    <w:rsid w:val="34E22D4D"/>
    <w:rsid w:val="34E24AFB"/>
    <w:rsid w:val="34E26297"/>
    <w:rsid w:val="34E268A9"/>
    <w:rsid w:val="34E27C8C"/>
    <w:rsid w:val="34E311BE"/>
    <w:rsid w:val="34E316B2"/>
    <w:rsid w:val="34E32DF3"/>
    <w:rsid w:val="34E36AD6"/>
    <w:rsid w:val="34E42621"/>
    <w:rsid w:val="34E479EA"/>
    <w:rsid w:val="34E61774"/>
    <w:rsid w:val="34E6283D"/>
    <w:rsid w:val="34E63B76"/>
    <w:rsid w:val="34E63ED8"/>
    <w:rsid w:val="34E71FB5"/>
    <w:rsid w:val="34E72111"/>
    <w:rsid w:val="34E73EBF"/>
    <w:rsid w:val="34E74DA6"/>
    <w:rsid w:val="34E80943"/>
    <w:rsid w:val="34E814C3"/>
    <w:rsid w:val="34E86A2C"/>
    <w:rsid w:val="34E97C37"/>
    <w:rsid w:val="34EA0053"/>
    <w:rsid w:val="34EA1021"/>
    <w:rsid w:val="34EA12C6"/>
    <w:rsid w:val="34EA1B78"/>
    <w:rsid w:val="34EA2D01"/>
    <w:rsid w:val="34EA2F5D"/>
    <w:rsid w:val="34EA7CC6"/>
    <w:rsid w:val="34EB1C02"/>
    <w:rsid w:val="34EB3113"/>
    <w:rsid w:val="34EB4A47"/>
    <w:rsid w:val="34EB66B6"/>
    <w:rsid w:val="34EB7E53"/>
    <w:rsid w:val="34EC059B"/>
    <w:rsid w:val="34EC3BCC"/>
    <w:rsid w:val="34EC3EA5"/>
    <w:rsid w:val="34EC51CF"/>
    <w:rsid w:val="34EC6851"/>
    <w:rsid w:val="34EC7728"/>
    <w:rsid w:val="34ED359F"/>
    <w:rsid w:val="34ED56C2"/>
    <w:rsid w:val="34ED6A76"/>
    <w:rsid w:val="34ED6D3E"/>
    <w:rsid w:val="34EE06E8"/>
    <w:rsid w:val="34EE16F2"/>
    <w:rsid w:val="34EE524E"/>
    <w:rsid w:val="34EE7BB1"/>
    <w:rsid w:val="34EF1396"/>
    <w:rsid w:val="34F000A4"/>
    <w:rsid w:val="34F03F67"/>
    <w:rsid w:val="34F0546A"/>
    <w:rsid w:val="34F05C0C"/>
    <w:rsid w:val="34F15453"/>
    <w:rsid w:val="34F211E2"/>
    <w:rsid w:val="34F213E3"/>
    <w:rsid w:val="34F24281"/>
    <w:rsid w:val="34F26903"/>
    <w:rsid w:val="34F26F60"/>
    <w:rsid w:val="34F27550"/>
    <w:rsid w:val="34F30E5E"/>
    <w:rsid w:val="34F311A7"/>
    <w:rsid w:val="34F32864"/>
    <w:rsid w:val="34F333CF"/>
    <w:rsid w:val="34F34F5A"/>
    <w:rsid w:val="34F362E1"/>
    <w:rsid w:val="34F36D0C"/>
    <w:rsid w:val="34F40543"/>
    <w:rsid w:val="34F424E2"/>
    <w:rsid w:val="34F42F98"/>
    <w:rsid w:val="34F43EF0"/>
    <w:rsid w:val="34F46CBD"/>
    <w:rsid w:val="34F521D4"/>
    <w:rsid w:val="34F565DC"/>
    <w:rsid w:val="34F605A6"/>
    <w:rsid w:val="34F60888"/>
    <w:rsid w:val="34F621C8"/>
    <w:rsid w:val="34F62354"/>
    <w:rsid w:val="34F62C60"/>
    <w:rsid w:val="34F64E0C"/>
    <w:rsid w:val="34F65DF4"/>
    <w:rsid w:val="34F66698"/>
    <w:rsid w:val="34F7269A"/>
    <w:rsid w:val="34F726F9"/>
    <w:rsid w:val="34F75C12"/>
    <w:rsid w:val="34F76379"/>
    <w:rsid w:val="34F767F8"/>
    <w:rsid w:val="34F76961"/>
    <w:rsid w:val="34F77935"/>
    <w:rsid w:val="34F82448"/>
    <w:rsid w:val="34F82570"/>
    <w:rsid w:val="34F8431E"/>
    <w:rsid w:val="34F860CC"/>
    <w:rsid w:val="34F931DF"/>
    <w:rsid w:val="34F977EE"/>
    <w:rsid w:val="34F97E4B"/>
    <w:rsid w:val="34FA0097"/>
    <w:rsid w:val="34FA3518"/>
    <w:rsid w:val="34FA64A9"/>
    <w:rsid w:val="34FB0320"/>
    <w:rsid w:val="34FB0E13"/>
    <w:rsid w:val="34FB2913"/>
    <w:rsid w:val="34FB2E38"/>
    <w:rsid w:val="34FB5BBD"/>
    <w:rsid w:val="34FB72C0"/>
    <w:rsid w:val="34FB7470"/>
    <w:rsid w:val="34FB796B"/>
    <w:rsid w:val="34FC3E0F"/>
    <w:rsid w:val="34FC7AE3"/>
    <w:rsid w:val="34FC7D10"/>
    <w:rsid w:val="34FD42E5"/>
    <w:rsid w:val="34FD4E2A"/>
    <w:rsid w:val="34FD5F6E"/>
    <w:rsid w:val="34FD7B87"/>
    <w:rsid w:val="34FE3CD3"/>
    <w:rsid w:val="34FE419E"/>
    <w:rsid w:val="34FE62BA"/>
    <w:rsid w:val="34FE6EEC"/>
    <w:rsid w:val="34FF22B1"/>
    <w:rsid w:val="34FF594C"/>
    <w:rsid w:val="34FF745B"/>
    <w:rsid w:val="34FF774A"/>
    <w:rsid w:val="350025B5"/>
    <w:rsid w:val="35002678"/>
    <w:rsid w:val="35004DAD"/>
    <w:rsid w:val="35004F81"/>
    <w:rsid w:val="35011425"/>
    <w:rsid w:val="35012702"/>
    <w:rsid w:val="350137AB"/>
    <w:rsid w:val="3502333B"/>
    <w:rsid w:val="3502519D"/>
    <w:rsid w:val="35026192"/>
    <w:rsid w:val="35026F69"/>
    <w:rsid w:val="35036A39"/>
    <w:rsid w:val="35041008"/>
    <w:rsid w:val="350417E9"/>
    <w:rsid w:val="35041B80"/>
    <w:rsid w:val="35042256"/>
    <w:rsid w:val="35044A71"/>
    <w:rsid w:val="350466DA"/>
    <w:rsid w:val="3505148B"/>
    <w:rsid w:val="350535BC"/>
    <w:rsid w:val="35054722"/>
    <w:rsid w:val="35054CFD"/>
    <w:rsid w:val="35060391"/>
    <w:rsid w:val="350607E9"/>
    <w:rsid w:val="35064C8D"/>
    <w:rsid w:val="3506618D"/>
    <w:rsid w:val="35066A3B"/>
    <w:rsid w:val="35070B17"/>
    <w:rsid w:val="35074630"/>
    <w:rsid w:val="35076310"/>
    <w:rsid w:val="35076521"/>
    <w:rsid w:val="35077691"/>
    <w:rsid w:val="35077EB6"/>
    <w:rsid w:val="350804AD"/>
    <w:rsid w:val="35081E5A"/>
    <w:rsid w:val="35083759"/>
    <w:rsid w:val="35086424"/>
    <w:rsid w:val="350875BC"/>
    <w:rsid w:val="350902DA"/>
    <w:rsid w:val="35090D1F"/>
    <w:rsid w:val="35092088"/>
    <w:rsid w:val="35092FB9"/>
    <w:rsid w:val="350933CD"/>
    <w:rsid w:val="35094539"/>
    <w:rsid w:val="350A1334"/>
    <w:rsid w:val="350A1692"/>
    <w:rsid w:val="350A2227"/>
    <w:rsid w:val="350A28D7"/>
    <w:rsid w:val="350A2D4C"/>
    <w:rsid w:val="350A3514"/>
    <w:rsid w:val="350B03FE"/>
    <w:rsid w:val="350B0D83"/>
    <w:rsid w:val="350B22A4"/>
    <w:rsid w:val="350B3179"/>
    <w:rsid w:val="350B4052"/>
    <w:rsid w:val="350B5E00"/>
    <w:rsid w:val="350C08BE"/>
    <w:rsid w:val="350C09F5"/>
    <w:rsid w:val="350C1B78"/>
    <w:rsid w:val="350C3926"/>
    <w:rsid w:val="350C46F9"/>
    <w:rsid w:val="350C4CF0"/>
    <w:rsid w:val="350D15E3"/>
    <w:rsid w:val="350D2816"/>
    <w:rsid w:val="350D2B69"/>
    <w:rsid w:val="350D601C"/>
    <w:rsid w:val="350D6733"/>
    <w:rsid w:val="350D7748"/>
    <w:rsid w:val="350E1BDA"/>
    <w:rsid w:val="350E3B42"/>
    <w:rsid w:val="350E5987"/>
    <w:rsid w:val="350E60DF"/>
    <w:rsid w:val="350E7241"/>
    <w:rsid w:val="350E7EF9"/>
    <w:rsid w:val="350F0945"/>
    <w:rsid w:val="350F0980"/>
    <w:rsid w:val="351006CF"/>
    <w:rsid w:val="35101668"/>
    <w:rsid w:val="35103416"/>
    <w:rsid w:val="351040A3"/>
    <w:rsid w:val="3510553C"/>
    <w:rsid w:val="351112A6"/>
    <w:rsid w:val="351132A0"/>
    <w:rsid w:val="35120791"/>
    <w:rsid w:val="35122916"/>
    <w:rsid w:val="35123632"/>
    <w:rsid w:val="35125B78"/>
    <w:rsid w:val="35125BC0"/>
    <w:rsid w:val="35127301"/>
    <w:rsid w:val="35130791"/>
    <w:rsid w:val="35132F06"/>
    <w:rsid w:val="35133AD1"/>
    <w:rsid w:val="3513420D"/>
    <w:rsid w:val="3513435D"/>
    <w:rsid w:val="35134512"/>
    <w:rsid w:val="35136212"/>
    <w:rsid w:val="35140F7B"/>
    <w:rsid w:val="351433FA"/>
    <w:rsid w:val="35144A4E"/>
    <w:rsid w:val="35150A2C"/>
    <w:rsid w:val="35151F77"/>
    <w:rsid w:val="3515212D"/>
    <w:rsid w:val="351530B1"/>
    <w:rsid w:val="351546A1"/>
    <w:rsid w:val="35156C7E"/>
    <w:rsid w:val="35157FE1"/>
    <w:rsid w:val="3516172E"/>
    <w:rsid w:val="351647A5"/>
    <w:rsid w:val="351656E4"/>
    <w:rsid w:val="35165C82"/>
    <w:rsid w:val="351673D3"/>
    <w:rsid w:val="35173CE7"/>
    <w:rsid w:val="35177D3B"/>
    <w:rsid w:val="3518051D"/>
    <w:rsid w:val="35180616"/>
    <w:rsid w:val="351808BB"/>
    <w:rsid w:val="3518155C"/>
    <w:rsid w:val="35181A32"/>
    <w:rsid w:val="351849C1"/>
    <w:rsid w:val="3518676F"/>
    <w:rsid w:val="35187095"/>
    <w:rsid w:val="35197373"/>
    <w:rsid w:val="351A22B7"/>
    <w:rsid w:val="351A24E7"/>
    <w:rsid w:val="351A4295"/>
    <w:rsid w:val="351A5DC6"/>
    <w:rsid w:val="351A6043"/>
    <w:rsid w:val="351A632F"/>
    <w:rsid w:val="351B27FC"/>
    <w:rsid w:val="351B34EE"/>
    <w:rsid w:val="351B3F44"/>
    <w:rsid w:val="351B7A07"/>
    <w:rsid w:val="351C000D"/>
    <w:rsid w:val="351C03B3"/>
    <w:rsid w:val="351C2D1C"/>
    <w:rsid w:val="351C625F"/>
    <w:rsid w:val="351C7301"/>
    <w:rsid w:val="351D1FD7"/>
    <w:rsid w:val="351D3D85"/>
    <w:rsid w:val="351D518A"/>
    <w:rsid w:val="351E1BB1"/>
    <w:rsid w:val="351E33EC"/>
    <w:rsid w:val="351E58A4"/>
    <w:rsid w:val="351E63F9"/>
    <w:rsid w:val="351E749C"/>
    <w:rsid w:val="351F2081"/>
    <w:rsid w:val="351F381C"/>
    <w:rsid w:val="351F5D4F"/>
    <w:rsid w:val="351F7A75"/>
    <w:rsid w:val="35200B5D"/>
    <w:rsid w:val="3520542A"/>
    <w:rsid w:val="3520566E"/>
    <w:rsid w:val="3520578E"/>
    <w:rsid w:val="352073D1"/>
    <w:rsid w:val="35212530"/>
    <w:rsid w:val="352134D3"/>
    <w:rsid w:val="35215623"/>
    <w:rsid w:val="352179F1"/>
    <w:rsid w:val="3522139B"/>
    <w:rsid w:val="3522156F"/>
    <w:rsid w:val="352228F8"/>
    <w:rsid w:val="352275ED"/>
    <w:rsid w:val="352301A6"/>
    <w:rsid w:val="352321C3"/>
    <w:rsid w:val="35234688"/>
    <w:rsid w:val="35236B45"/>
    <w:rsid w:val="352411A6"/>
    <w:rsid w:val="35243365"/>
    <w:rsid w:val="3524459F"/>
    <w:rsid w:val="35245113"/>
    <w:rsid w:val="35246EC1"/>
    <w:rsid w:val="35247FD5"/>
    <w:rsid w:val="352549E8"/>
    <w:rsid w:val="35255ADE"/>
    <w:rsid w:val="35260E8C"/>
    <w:rsid w:val="352616AB"/>
    <w:rsid w:val="35265C72"/>
    <w:rsid w:val="352670DE"/>
    <w:rsid w:val="3527199E"/>
    <w:rsid w:val="35272F05"/>
    <w:rsid w:val="3527459F"/>
    <w:rsid w:val="352769B2"/>
    <w:rsid w:val="35277376"/>
    <w:rsid w:val="35283F3D"/>
    <w:rsid w:val="352845CA"/>
    <w:rsid w:val="35286703"/>
    <w:rsid w:val="352929B7"/>
    <w:rsid w:val="352944D8"/>
    <w:rsid w:val="352954C4"/>
    <w:rsid w:val="352A5588"/>
    <w:rsid w:val="352B04A0"/>
    <w:rsid w:val="352B42F2"/>
    <w:rsid w:val="352B46F4"/>
    <w:rsid w:val="352B64A2"/>
    <w:rsid w:val="352B7AA2"/>
    <w:rsid w:val="352C3FC8"/>
    <w:rsid w:val="352C7367"/>
    <w:rsid w:val="352D1338"/>
    <w:rsid w:val="352D221A"/>
    <w:rsid w:val="352D298A"/>
    <w:rsid w:val="352D3F09"/>
    <w:rsid w:val="352D5A09"/>
    <w:rsid w:val="352D6593"/>
    <w:rsid w:val="352E01D4"/>
    <w:rsid w:val="352E0D70"/>
    <w:rsid w:val="352E1AEE"/>
    <w:rsid w:val="352E28E2"/>
    <w:rsid w:val="352E5F92"/>
    <w:rsid w:val="352E7D40"/>
    <w:rsid w:val="352F1800"/>
    <w:rsid w:val="352F4804"/>
    <w:rsid w:val="352F5680"/>
    <w:rsid w:val="352F61E8"/>
    <w:rsid w:val="35301317"/>
    <w:rsid w:val="35301D0A"/>
    <w:rsid w:val="35303AB8"/>
    <w:rsid w:val="35305D45"/>
    <w:rsid w:val="35310A91"/>
    <w:rsid w:val="353115DE"/>
    <w:rsid w:val="35313D1A"/>
    <w:rsid w:val="35314923"/>
    <w:rsid w:val="353164EF"/>
    <w:rsid w:val="35321182"/>
    <w:rsid w:val="35324F1A"/>
    <w:rsid w:val="35325511"/>
    <w:rsid w:val="35327830"/>
    <w:rsid w:val="3533326A"/>
    <w:rsid w:val="35335357"/>
    <w:rsid w:val="35335B99"/>
    <w:rsid w:val="35337112"/>
    <w:rsid w:val="3534029D"/>
    <w:rsid w:val="35341C89"/>
    <w:rsid w:val="35342A12"/>
    <w:rsid w:val="35343834"/>
    <w:rsid w:val="35345BB7"/>
    <w:rsid w:val="353510CF"/>
    <w:rsid w:val="353513A2"/>
    <w:rsid w:val="35352E7D"/>
    <w:rsid w:val="3535504F"/>
    <w:rsid w:val="353564D5"/>
    <w:rsid w:val="353572E4"/>
    <w:rsid w:val="35357F42"/>
    <w:rsid w:val="35362482"/>
    <w:rsid w:val="353635E3"/>
    <w:rsid w:val="353677A1"/>
    <w:rsid w:val="3537018F"/>
    <w:rsid w:val="35370462"/>
    <w:rsid w:val="35372827"/>
    <w:rsid w:val="35374FBB"/>
    <w:rsid w:val="3537740A"/>
    <w:rsid w:val="35377ED2"/>
    <w:rsid w:val="35380BBF"/>
    <w:rsid w:val="3538101C"/>
    <w:rsid w:val="353822B0"/>
    <w:rsid w:val="3538296D"/>
    <w:rsid w:val="3538644B"/>
    <w:rsid w:val="3539265C"/>
    <w:rsid w:val="353946DF"/>
    <w:rsid w:val="35396605"/>
    <w:rsid w:val="35396A06"/>
    <w:rsid w:val="353A0493"/>
    <w:rsid w:val="353A1FF6"/>
    <w:rsid w:val="353A66E5"/>
    <w:rsid w:val="353A6EC8"/>
    <w:rsid w:val="353A73E0"/>
    <w:rsid w:val="353B05EC"/>
    <w:rsid w:val="353B1162"/>
    <w:rsid w:val="353B2EE7"/>
    <w:rsid w:val="353B4DCC"/>
    <w:rsid w:val="353B5D94"/>
    <w:rsid w:val="353C06AF"/>
    <w:rsid w:val="353C0E2D"/>
    <w:rsid w:val="353C3BC5"/>
    <w:rsid w:val="353C420B"/>
    <w:rsid w:val="353C426C"/>
    <w:rsid w:val="353C64D5"/>
    <w:rsid w:val="353C6808"/>
    <w:rsid w:val="353C6986"/>
    <w:rsid w:val="353D22BD"/>
    <w:rsid w:val="353D2CF5"/>
    <w:rsid w:val="353D6675"/>
    <w:rsid w:val="353E1AA3"/>
    <w:rsid w:val="353E2557"/>
    <w:rsid w:val="353E2C35"/>
    <w:rsid w:val="353E341E"/>
    <w:rsid w:val="353E4427"/>
    <w:rsid w:val="353E4ABB"/>
    <w:rsid w:val="353E4E8E"/>
    <w:rsid w:val="353E64D8"/>
    <w:rsid w:val="353F1445"/>
    <w:rsid w:val="353F1F4D"/>
    <w:rsid w:val="353F3783"/>
    <w:rsid w:val="353F3CFB"/>
    <w:rsid w:val="353F4BDD"/>
    <w:rsid w:val="35400AB3"/>
    <w:rsid w:val="35401988"/>
    <w:rsid w:val="35410C3E"/>
    <w:rsid w:val="35410E83"/>
    <w:rsid w:val="3541138C"/>
    <w:rsid w:val="354152DE"/>
    <w:rsid w:val="35415CC5"/>
    <w:rsid w:val="35417A73"/>
    <w:rsid w:val="35421696"/>
    <w:rsid w:val="35423773"/>
    <w:rsid w:val="354237EC"/>
    <w:rsid w:val="3542559A"/>
    <w:rsid w:val="35427050"/>
    <w:rsid w:val="354303D6"/>
    <w:rsid w:val="354318B4"/>
    <w:rsid w:val="35431A3E"/>
    <w:rsid w:val="3543341E"/>
    <w:rsid w:val="354415FC"/>
    <w:rsid w:val="354450D1"/>
    <w:rsid w:val="354457B6"/>
    <w:rsid w:val="35446145"/>
    <w:rsid w:val="35447564"/>
    <w:rsid w:val="3545077B"/>
    <w:rsid w:val="35450A4F"/>
    <w:rsid w:val="35454248"/>
    <w:rsid w:val="35456F57"/>
    <w:rsid w:val="3546300F"/>
    <w:rsid w:val="354632DC"/>
    <w:rsid w:val="35464287"/>
    <w:rsid w:val="3546508A"/>
    <w:rsid w:val="35466E38"/>
    <w:rsid w:val="3547518F"/>
    <w:rsid w:val="35475E37"/>
    <w:rsid w:val="35475F40"/>
    <w:rsid w:val="35480B11"/>
    <w:rsid w:val="3548341A"/>
    <w:rsid w:val="354841C2"/>
    <w:rsid w:val="35492964"/>
    <w:rsid w:val="35492DCC"/>
    <w:rsid w:val="35494B7A"/>
    <w:rsid w:val="354B08F2"/>
    <w:rsid w:val="354B18B2"/>
    <w:rsid w:val="354B26A0"/>
    <w:rsid w:val="354B46BF"/>
    <w:rsid w:val="354B51DD"/>
    <w:rsid w:val="354B6B44"/>
    <w:rsid w:val="354C702D"/>
    <w:rsid w:val="354C7407"/>
    <w:rsid w:val="354D0A58"/>
    <w:rsid w:val="354D466A"/>
    <w:rsid w:val="354D5D81"/>
    <w:rsid w:val="354D71E1"/>
    <w:rsid w:val="354D7666"/>
    <w:rsid w:val="354E00B8"/>
    <w:rsid w:val="354E03E2"/>
    <w:rsid w:val="354E2190"/>
    <w:rsid w:val="354E3833"/>
    <w:rsid w:val="354E3F3E"/>
    <w:rsid w:val="354E4AE3"/>
    <w:rsid w:val="354E5004"/>
    <w:rsid w:val="354E5620"/>
    <w:rsid w:val="354E5738"/>
    <w:rsid w:val="354E7400"/>
    <w:rsid w:val="354E7758"/>
    <w:rsid w:val="354F1F58"/>
    <w:rsid w:val="354F40A1"/>
    <w:rsid w:val="354F5E13"/>
    <w:rsid w:val="35501AFA"/>
    <w:rsid w:val="35505B62"/>
    <w:rsid w:val="35505F08"/>
    <w:rsid w:val="35507CB7"/>
    <w:rsid w:val="3551083B"/>
    <w:rsid w:val="35513BE0"/>
    <w:rsid w:val="355157DD"/>
    <w:rsid w:val="35521640"/>
    <w:rsid w:val="35521C81"/>
    <w:rsid w:val="35523A2F"/>
    <w:rsid w:val="35525040"/>
    <w:rsid w:val="35531555"/>
    <w:rsid w:val="35533BA9"/>
    <w:rsid w:val="355359F9"/>
    <w:rsid w:val="35535C24"/>
    <w:rsid w:val="35546BC2"/>
    <w:rsid w:val="35551771"/>
    <w:rsid w:val="3555351F"/>
    <w:rsid w:val="355552CD"/>
    <w:rsid w:val="35557569"/>
    <w:rsid w:val="35557C0E"/>
    <w:rsid w:val="355647F4"/>
    <w:rsid w:val="35571045"/>
    <w:rsid w:val="35573907"/>
    <w:rsid w:val="355754E9"/>
    <w:rsid w:val="35575A35"/>
    <w:rsid w:val="35577297"/>
    <w:rsid w:val="35586B6B"/>
    <w:rsid w:val="35591A96"/>
    <w:rsid w:val="35592CF2"/>
    <w:rsid w:val="35597A80"/>
    <w:rsid w:val="355A17E5"/>
    <w:rsid w:val="355A2AF4"/>
    <w:rsid w:val="355A2F26"/>
    <w:rsid w:val="355A4E45"/>
    <w:rsid w:val="355B569B"/>
    <w:rsid w:val="355C2AFF"/>
    <w:rsid w:val="355C48AD"/>
    <w:rsid w:val="355C5332"/>
    <w:rsid w:val="355C5846"/>
    <w:rsid w:val="355C6018"/>
    <w:rsid w:val="355C611E"/>
    <w:rsid w:val="355C665B"/>
    <w:rsid w:val="355C7457"/>
    <w:rsid w:val="355D137F"/>
    <w:rsid w:val="355D1673"/>
    <w:rsid w:val="355D18A7"/>
    <w:rsid w:val="355D23D3"/>
    <w:rsid w:val="355D256A"/>
    <w:rsid w:val="355E05B4"/>
    <w:rsid w:val="355E0625"/>
    <w:rsid w:val="355E164F"/>
    <w:rsid w:val="355E2025"/>
    <w:rsid w:val="355E2D37"/>
    <w:rsid w:val="355E3B5E"/>
    <w:rsid w:val="355E5A80"/>
    <w:rsid w:val="355E63BF"/>
    <w:rsid w:val="355E6877"/>
    <w:rsid w:val="355E68FF"/>
    <w:rsid w:val="355F09FA"/>
    <w:rsid w:val="355F20A9"/>
    <w:rsid w:val="355F246E"/>
    <w:rsid w:val="355F4182"/>
    <w:rsid w:val="355F4E16"/>
    <w:rsid w:val="355F614C"/>
    <w:rsid w:val="35600644"/>
    <w:rsid w:val="35600763"/>
    <w:rsid w:val="35605657"/>
    <w:rsid w:val="3560634E"/>
    <w:rsid w:val="35607ADF"/>
    <w:rsid w:val="35610116"/>
    <w:rsid w:val="35610228"/>
    <w:rsid w:val="35611AEF"/>
    <w:rsid w:val="3561259E"/>
    <w:rsid w:val="35612ABD"/>
    <w:rsid w:val="35612B99"/>
    <w:rsid w:val="35613C72"/>
    <w:rsid w:val="35614940"/>
    <w:rsid w:val="35614D4D"/>
    <w:rsid w:val="35620044"/>
    <w:rsid w:val="356236AB"/>
    <w:rsid w:val="356279EA"/>
    <w:rsid w:val="3563054B"/>
    <w:rsid w:val="35633FD8"/>
    <w:rsid w:val="356356DE"/>
    <w:rsid w:val="35635719"/>
    <w:rsid w:val="35635C3C"/>
    <w:rsid w:val="35640595"/>
    <w:rsid w:val="35643762"/>
    <w:rsid w:val="35645510"/>
    <w:rsid w:val="35646BA9"/>
    <w:rsid w:val="35647C06"/>
    <w:rsid w:val="35650541"/>
    <w:rsid w:val="35652F94"/>
    <w:rsid w:val="35656432"/>
    <w:rsid w:val="35656D09"/>
    <w:rsid w:val="35657744"/>
    <w:rsid w:val="35663296"/>
    <w:rsid w:val="3566572C"/>
    <w:rsid w:val="35665A75"/>
    <w:rsid w:val="35667B9A"/>
    <w:rsid w:val="35667BDF"/>
    <w:rsid w:val="35674CCB"/>
    <w:rsid w:val="35675000"/>
    <w:rsid w:val="356814A4"/>
    <w:rsid w:val="35683252"/>
    <w:rsid w:val="35683814"/>
    <w:rsid w:val="35683DE9"/>
    <w:rsid w:val="35683EB3"/>
    <w:rsid w:val="3568452B"/>
    <w:rsid w:val="356863C6"/>
    <w:rsid w:val="3569085C"/>
    <w:rsid w:val="35690CDC"/>
    <w:rsid w:val="35690D78"/>
    <w:rsid w:val="35691590"/>
    <w:rsid w:val="3569237A"/>
    <w:rsid w:val="35696FCA"/>
    <w:rsid w:val="356A12DA"/>
    <w:rsid w:val="356A333F"/>
    <w:rsid w:val="356A3850"/>
    <w:rsid w:val="356B276A"/>
    <w:rsid w:val="356B2D42"/>
    <w:rsid w:val="356B3EAB"/>
    <w:rsid w:val="356B4AF0"/>
    <w:rsid w:val="356B5D9D"/>
    <w:rsid w:val="356B689E"/>
    <w:rsid w:val="356C6389"/>
    <w:rsid w:val="356C7235"/>
    <w:rsid w:val="356D0868"/>
    <w:rsid w:val="356D322B"/>
    <w:rsid w:val="356D6ABA"/>
    <w:rsid w:val="356D6D02"/>
    <w:rsid w:val="356E2833"/>
    <w:rsid w:val="356E3A37"/>
    <w:rsid w:val="356E45E1"/>
    <w:rsid w:val="356E4F0F"/>
    <w:rsid w:val="356E58F8"/>
    <w:rsid w:val="356E638F"/>
    <w:rsid w:val="356E67B8"/>
    <w:rsid w:val="356E7C5B"/>
    <w:rsid w:val="356F2CD6"/>
    <w:rsid w:val="356F4E66"/>
    <w:rsid w:val="356F4FBA"/>
    <w:rsid w:val="35701134"/>
    <w:rsid w:val="35701FDB"/>
    <w:rsid w:val="35702107"/>
    <w:rsid w:val="35702C73"/>
    <w:rsid w:val="357036FE"/>
    <w:rsid w:val="3570608B"/>
    <w:rsid w:val="35713CDB"/>
    <w:rsid w:val="3571432C"/>
    <w:rsid w:val="35727A6C"/>
    <w:rsid w:val="357337E4"/>
    <w:rsid w:val="35733ACD"/>
    <w:rsid w:val="35736C9B"/>
    <w:rsid w:val="357373EE"/>
    <w:rsid w:val="3574040D"/>
    <w:rsid w:val="3574051A"/>
    <w:rsid w:val="357411BF"/>
    <w:rsid w:val="3574416F"/>
    <w:rsid w:val="357462AF"/>
    <w:rsid w:val="3575081D"/>
    <w:rsid w:val="35752879"/>
    <w:rsid w:val="35753BC1"/>
    <w:rsid w:val="35753F37"/>
    <w:rsid w:val="35754692"/>
    <w:rsid w:val="3575631D"/>
    <w:rsid w:val="35756C34"/>
    <w:rsid w:val="35757B2E"/>
    <w:rsid w:val="35760FBE"/>
    <w:rsid w:val="357617BA"/>
    <w:rsid w:val="35762D82"/>
    <w:rsid w:val="35766D04"/>
    <w:rsid w:val="3577462B"/>
    <w:rsid w:val="3577485D"/>
    <w:rsid w:val="35775243"/>
    <w:rsid w:val="35775725"/>
    <w:rsid w:val="35777939"/>
    <w:rsid w:val="357872F6"/>
    <w:rsid w:val="35793D59"/>
    <w:rsid w:val="3579545F"/>
    <w:rsid w:val="3579793F"/>
    <w:rsid w:val="35797E19"/>
    <w:rsid w:val="357A0DCF"/>
    <w:rsid w:val="357A13B4"/>
    <w:rsid w:val="357A2FAC"/>
    <w:rsid w:val="357A3162"/>
    <w:rsid w:val="357A6974"/>
    <w:rsid w:val="357B09BF"/>
    <w:rsid w:val="357C0AAC"/>
    <w:rsid w:val="357C1B18"/>
    <w:rsid w:val="357C6CFE"/>
    <w:rsid w:val="357C706A"/>
    <w:rsid w:val="357C7501"/>
    <w:rsid w:val="357C780B"/>
    <w:rsid w:val="357D65D2"/>
    <w:rsid w:val="357E2A76"/>
    <w:rsid w:val="357E490D"/>
    <w:rsid w:val="357F0AB7"/>
    <w:rsid w:val="357F0AF7"/>
    <w:rsid w:val="357F0BEE"/>
    <w:rsid w:val="357F234A"/>
    <w:rsid w:val="357F67EE"/>
    <w:rsid w:val="35801938"/>
    <w:rsid w:val="35803500"/>
    <w:rsid w:val="35805D45"/>
    <w:rsid w:val="35810B1F"/>
    <w:rsid w:val="3581411C"/>
    <w:rsid w:val="35814173"/>
    <w:rsid w:val="3581550C"/>
    <w:rsid w:val="358160C2"/>
    <w:rsid w:val="35820EE9"/>
    <w:rsid w:val="35831E3A"/>
    <w:rsid w:val="358359EC"/>
    <w:rsid w:val="35841E94"/>
    <w:rsid w:val="35842AE2"/>
    <w:rsid w:val="35845B62"/>
    <w:rsid w:val="35845BB2"/>
    <w:rsid w:val="3584703F"/>
    <w:rsid w:val="35852EEB"/>
    <w:rsid w:val="358600DD"/>
    <w:rsid w:val="35860AB3"/>
    <w:rsid w:val="358614F8"/>
    <w:rsid w:val="3586254D"/>
    <w:rsid w:val="358636D8"/>
    <w:rsid w:val="35863826"/>
    <w:rsid w:val="35864D7D"/>
    <w:rsid w:val="358673EC"/>
    <w:rsid w:val="35867B7C"/>
    <w:rsid w:val="3587330E"/>
    <w:rsid w:val="35873AF2"/>
    <w:rsid w:val="35874EE8"/>
    <w:rsid w:val="358765C5"/>
    <w:rsid w:val="358765E1"/>
    <w:rsid w:val="358838F4"/>
    <w:rsid w:val="358841B1"/>
    <w:rsid w:val="358858B7"/>
    <w:rsid w:val="35885CF3"/>
    <w:rsid w:val="35887450"/>
    <w:rsid w:val="358878E1"/>
    <w:rsid w:val="3589141A"/>
    <w:rsid w:val="358931C8"/>
    <w:rsid w:val="35897434"/>
    <w:rsid w:val="358A2E91"/>
    <w:rsid w:val="358A766C"/>
    <w:rsid w:val="358B0CEF"/>
    <w:rsid w:val="358B0DF9"/>
    <w:rsid w:val="358B13C6"/>
    <w:rsid w:val="358B3002"/>
    <w:rsid w:val="358B3826"/>
    <w:rsid w:val="358B4346"/>
    <w:rsid w:val="358B5193"/>
    <w:rsid w:val="358B56A8"/>
    <w:rsid w:val="358B6F41"/>
    <w:rsid w:val="358C5DB5"/>
    <w:rsid w:val="358C7A4B"/>
    <w:rsid w:val="358D0D07"/>
    <w:rsid w:val="358D2CB9"/>
    <w:rsid w:val="358D4A67"/>
    <w:rsid w:val="358D6D8C"/>
    <w:rsid w:val="358D6DBC"/>
    <w:rsid w:val="358E06D5"/>
    <w:rsid w:val="358E07DF"/>
    <w:rsid w:val="358E5254"/>
    <w:rsid w:val="358E5C2B"/>
    <w:rsid w:val="358E5CB8"/>
    <w:rsid w:val="358E6A31"/>
    <w:rsid w:val="358F17DC"/>
    <w:rsid w:val="358F4BDE"/>
    <w:rsid w:val="358F4C83"/>
    <w:rsid w:val="35900715"/>
    <w:rsid w:val="359009FB"/>
    <w:rsid w:val="359027A9"/>
    <w:rsid w:val="35904557"/>
    <w:rsid w:val="35905633"/>
    <w:rsid w:val="35906305"/>
    <w:rsid w:val="35915BC6"/>
    <w:rsid w:val="359202CF"/>
    <w:rsid w:val="359207AA"/>
    <w:rsid w:val="35921845"/>
    <w:rsid w:val="35921C28"/>
    <w:rsid w:val="3592207D"/>
    <w:rsid w:val="35924EB6"/>
    <w:rsid w:val="35925ACE"/>
    <w:rsid w:val="35926521"/>
    <w:rsid w:val="35931184"/>
    <w:rsid w:val="35935DF5"/>
    <w:rsid w:val="359451FD"/>
    <w:rsid w:val="359472C7"/>
    <w:rsid w:val="3595159F"/>
    <w:rsid w:val="35952344"/>
    <w:rsid w:val="359559D7"/>
    <w:rsid w:val="35957DBF"/>
    <w:rsid w:val="35962344"/>
    <w:rsid w:val="35970DD4"/>
    <w:rsid w:val="35971A38"/>
    <w:rsid w:val="35974D54"/>
    <w:rsid w:val="3597695E"/>
    <w:rsid w:val="35977693"/>
    <w:rsid w:val="35982582"/>
    <w:rsid w:val="359826B6"/>
    <w:rsid w:val="3598340C"/>
    <w:rsid w:val="359837F0"/>
    <w:rsid w:val="3598587D"/>
    <w:rsid w:val="359858BB"/>
    <w:rsid w:val="35986C99"/>
    <w:rsid w:val="35987CE0"/>
    <w:rsid w:val="35992E24"/>
    <w:rsid w:val="359948F3"/>
    <w:rsid w:val="35995F0E"/>
    <w:rsid w:val="359978AF"/>
    <w:rsid w:val="359A1033"/>
    <w:rsid w:val="359A22B7"/>
    <w:rsid w:val="359A3628"/>
    <w:rsid w:val="359A53D6"/>
    <w:rsid w:val="359A6D80"/>
    <w:rsid w:val="359B60CF"/>
    <w:rsid w:val="359C2EFC"/>
    <w:rsid w:val="359C73A0"/>
    <w:rsid w:val="359C74C5"/>
    <w:rsid w:val="359D4169"/>
    <w:rsid w:val="359D4359"/>
    <w:rsid w:val="359E4EC6"/>
    <w:rsid w:val="359E542F"/>
    <w:rsid w:val="359E55F9"/>
    <w:rsid w:val="359E6C74"/>
    <w:rsid w:val="359F0C3E"/>
    <w:rsid w:val="359F165A"/>
    <w:rsid w:val="359F249A"/>
    <w:rsid w:val="359F2960"/>
    <w:rsid w:val="359F3301"/>
    <w:rsid w:val="359F3C0E"/>
    <w:rsid w:val="359F479A"/>
    <w:rsid w:val="359F6A89"/>
    <w:rsid w:val="35A00F9B"/>
    <w:rsid w:val="35A01234"/>
    <w:rsid w:val="35A0126C"/>
    <w:rsid w:val="35A05224"/>
    <w:rsid w:val="35A069F6"/>
    <w:rsid w:val="35A10512"/>
    <w:rsid w:val="35A10580"/>
    <w:rsid w:val="35A110A7"/>
    <w:rsid w:val="35A11562"/>
    <w:rsid w:val="35A1275F"/>
    <w:rsid w:val="35A1279C"/>
    <w:rsid w:val="35A149B6"/>
    <w:rsid w:val="35A156BB"/>
    <w:rsid w:val="35A23A5E"/>
    <w:rsid w:val="35A26038"/>
    <w:rsid w:val="35A314C3"/>
    <w:rsid w:val="35A32381"/>
    <w:rsid w:val="35A324DC"/>
    <w:rsid w:val="35A32969"/>
    <w:rsid w:val="35A33788"/>
    <w:rsid w:val="35A36B77"/>
    <w:rsid w:val="35A404A0"/>
    <w:rsid w:val="35A40F62"/>
    <w:rsid w:val="35A41DB0"/>
    <w:rsid w:val="35A424DA"/>
    <w:rsid w:val="35A46254"/>
    <w:rsid w:val="35A46BBA"/>
    <w:rsid w:val="35A53185"/>
    <w:rsid w:val="35A53AAE"/>
    <w:rsid w:val="35A54C2F"/>
    <w:rsid w:val="35A568AF"/>
    <w:rsid w:val="35A5695E"/>
    <w:rsid w:val="35A6145E"/>
    <w:rsid w:val="35A61B3A"/>
    <w:rsid w:val="35A61D02"/>
    <w:rsid w:val="35A61EB8"/>
    <w:rsid w:val="35A62223"/>
    <w:rsid w:val="35A63438"/>
    <w:rsid w:val="35A64A6A"/>
    <w:rsid w:val="35A66D8A"/>
    <w:rsid w:val="35A67F82"/>
    <w:rsid w:val="35A716FF"/>
    <w:rsid w:val="35A770B9"/>
    <w:rsid w:val="35A77735"/>
    <w:rsid w:val="35A83E4D"/>
    <w:rsid w:val="35A85D44"/>
    <w:rsid w:val="35A90EA2"/>
    <w:rsid w:val="35A91A40"/>
    <w:rsid w:val="35A9270C"/>
    <w:rsid w:val="35A95619"/>
    <w:rsid w:val="35A973C7"/>
    <w:rsid w:val="35A97490"/>
    <w:rsid w:val="35A97950"/>
    <w:rsid w:val="35AA2741"/>
    <w:rsid w:val="35AA3294"/>
    <w:rsid w:val="35AA386B"/>
    <w:rsid w:val="35AA60A0"/>
    <w:rsid w:val="35AA64E9"/>
    <w:rsid w:val="35AB133E"/>
    <w:rsid w:val="35AB2A09"/>
    <w:rsid w:val="35AB313F"/>
    <w:rsid w:val="35AB380E"/>
    <w:rsid w:val="35AB3C09"/>
    <w:rsid w:val="35AB481A"/>
    <w:rsid w:val="35AB63BA"/>
    <w:rsid w:val="35AC108D"/>
    <w:rsid w:val="35AC1902"/>
    <w:rsid w:val="35AC27CE"/>
    <w:rsid w:val="35AC69BE"/>
    <w:rsid w:val="35AC717D"/>
    <w:rsid w:val="35AD335B"/>
    <w:rsid w:val="35AD33E8"/>
    <w:rsid w:val="35AD3E6E"/>
    <w:rsid w:val="35AD5109"/>
    <w:rsid w:val="35AE152F"/>
    <w:rsid w:val="35AE2B15"/>
    <w:rsid w:val="35AE570A"/>
    <w:rsid w:val="35AE61FC"/>
    <w:rsid w:val="35AE657E"/>
    <w:rsid w:val="35AE6927"/>
    <w:rsid w:val="35AE735B"/>
    <w:rsid w:val="35AF2144"/>
    <w:rsid w:val="35B01F9B"/>
    <w:rsid w:val="35B069A7"/>
    <w:rsid w:val="35B11CD2"/>
    <w:rsid w:val="35B126D1"/>
    <w:rsid w:val="35B12CAB"/>
    <w:rsid w:val="35B16640"/>
    <w:rsid w:val="35B20971"/>
    <w:rsid w:val="35B2271F"/>
    <w:rsid w:val="35B242B0"/>
    <w:rsid w:val="35B244CD"/>
    <w:rsid w:val="35B30B5A"/>
    <w:rsid w:val="35B3158B"/>
    <w:rsid w:val="35B328A4"/>
    <w:rsid w:val="35B34278"/>
    <w:rsid w:val="35B3495D"/>
    <w:rsid w:val="35B35E83"/>
    <w:rsid w:val="35B36731"/>
    <w:rsid w:val="35B400AD"/>
    <w:rsid w:val="35B41B1F"/>
    <w:rsid w:val="35B4214B"/>
    <w:rsid w:val="35B43F98"/>
    <w:rsid w:val="35B4417E"/>
    <w:rsid w:val="35B446E9"/>
    <w:rsid w:val="35B44BB6"/>
    <w:rsid w:val="35B45581"/>
    <w:rsid w:val="35B45F68"/>
    <w:rsid w:val="35B5220F"/>
    <w:rsid w:val="35B53679"/>
    <w:rsid w:val="35B53880"/>
    <w:rsid w:val="35B53FBD"/>
    <w:rsid w:val="35B54086"/>
    <w:rsid w:val="35B56728"/>
    <w:rsid w:val="35B574A4"/>
    <w:rsid w:val="35B634F0"/>
    <w:rsid w:val="35B647A6"/>
    <w:rsid w:val="35B64D10"/>
    <w:rsid w:val="35B7138D"/>
    <w:rsid w:val="35B71AE4"/>
    <w:rsid w:val="35B73844"/>
    <w:rsid w:val="35B75F88"/>
    <w:rsid w:val="35B77D36"/>
    <w:rsid w:val="35B80718"/>
    <w:rsid w:val="35B82498"/>
    <w:rsid w:val="35B85D6B"/>
    <w:rsid w:val="35B907DB"/>
    <w:rsid w:val="35B9088B"/>
    <w:rsid w:val="35B90DD2"/>
    <w:rsid w:val="35B91B35"/>
    <w:rsid w:val="35B91D00"/>
    <w:rsid w:val="35B93AAE"/>
    <w:rsid w:val="35B955D3"/>
    <w:rsid w:val="35BA15D4"/>
    <w:rsid w:val="35BA35D4"/>
    <w:rsid w:val="35BA6096"/>
    <w:rsid w:val="35BA6262"/>
    <w:rsid w:val="35BA7D48"/>
    <w:rsid w:val="35BB24DE"/>
    <w:rsid w:val="35BB4837"/>
    <w:rsid w:val="35BB4EF8"/>
    <w:rsid w:val="35BB5A78"/>
    <w:rsid w:val="35BB640C"/>
    <w:rsid w:val="35BB69BE"/>
    <w:rsid w:val="35BB71C2"/>
    <w:rsid w:val="35BC22C3"/>
    <w:rsid w:val="35BC359E"/>
    <w:rsid w:val="35BC534C"/>
    <w:rsid w:val="35BC62B2"/>
    <w:rsid w:val="35BC70FA"/>
    <w:rsid w:val="35BD0AE3"/>
    <w:rsid w:val="35BD363D"/>
    <w:rsid w:val="35BE10C4"/>
    <w:rsid w:val="35BE1985"/>
    <w:rsid w:val="35BE2E72"/>
    <w:rsid w:val="35BE5F2B"/>
    <w:rsid w:val="35BE6073"/>
    <w:rsid w:val="35BE7316"/>
    <w:rsid w:val="35BE76C5"/>
    <w:rsid w:val="35BE7A8E"/>
    <w:rsid w:val="35BF18B9"/>
    <w:rsid w:val="35BF3050"/>
    <w:rsid w:val="35BF313E"/>
    <w:rsid w:val="35BF4E3C"/>
    <w:rsid w:val="35BF7763"/>
    <w:rsid w:val="35C0067C"/>
    <w:rsid w:val="35C0308E"/>
    <w:rsid w:val="35C05E90"/>
    <w:rsid w:val="35C1013F"/>
    <w:rsid w:val="35C12962"/>
    <w:rsid w:val="35C13B81"/>
    <w:rsid w:val="35C14F8C"/>
    <w:rsid w:val="35C16E06"/>
    <w:rsid w:val="35C17E13"/>
    <w:rsid w:val="35C236B1"/>
    <w:rsid w:val="35C23D11"/>
    <w:rsid w:val="35C249F4"/>
    <w:rsid w:val="35C24D4E"/>
    <w:rsid w:val="35C25564"/>
    <w:rsid w:val="35C27548"/>
    <w:rsid w:val="35C27879"/>
    <w:rsid w:val="35C366DA"/>
    <w:rsid w:val="35C36AA7"/>
    <w:rsid w:val="35C40263"/>
    <w:rsid w:val="35C41EE5"/>
    <w:rsid w:val="35C42453"/>
    <w:rsid w:val="35C44185"/>
    <w:rsid w:val="35C44B02"/>
    <w:rsid w:val="35C464EA"/>
    <w:rsid w:val="35C47314"/>
    <w:rsid w:val="35C47387"/>
    <w:rsid w:val="35C506A4"/>
    <w:rsid w:val="35C63B41"/>
    <w:rsid w:val="35C6441D"/>
    <w:rsid w:val="35C64805"/>
    <w:rsid w:val="35C65F46"/>
    <w:rsid w:val="35C661CB"/>
    <w:rsid w:val="35C7000F"/>
    <w:rsid w:val="35C80866"/>
    <w:rsid w:val="35C81F43"/>
    <w:rsid w:val="35C83CF1"/>
    <w:rsid w:val="35C86EB9"/>
    <w:rsid w:val="35C91817"/>
    <w:rsid w:val="35C93ED5"/>
    <w:rsid w:val="35C948C7"/>
    <w:rsid w:val="35CA1C82"/>
    <w:rsid w:val="35CA5CBB"/>
    <w:rsid w:val="35CA6C40"/>
    <w:rsid w:val="35CB15CF"/>
    <w:rsid w:val="35CB1A33"/>
    <w:rsid w:val="35CB37E1"/>
    <w:rsid w:val="35CB54ED"/>
    <w:rsid w:val="35CB7EC7"/>
    <w:rsid w:val="35CC0FDF"/>
    <w:rsid w:val="35CC1DC2"/>
    <w:rsid w:val="35CC3248"/>
    <w:rsid w:val="35CC633E"/>
    <w:rsid w:val="35CD1D46"/>
    <w:rsid w:val="35CD24D3"/>
    <w:rsid w:val="35CD57AB"/>
    <w:rsid w:val="35CE2B7A"/>
    <w:rsid w:val="35CE6E2D"/>
    <w:rsid w:val="35CF077F"/>
    <w:rsid w:val="35CF1523"/>
    <w:rsid w:val="35CF7305"/>
    <w:rsid w:val="35D00C1C"/>
    <w:rsid w:val="35D00DF7"/>
    <w:rsid w:val="35D01398"/>
    <w:rsid w:val="35D01B4B"/>
    <w:rsid w:val="35D01FFC"/>
    <w:rsid w:val="35D02522"/>
    <w:rsid w:val="35D02AD2"/>
    <w:rsid w:val="35D02BA5"/>
    <w:rsid w:val="35D050FB"/>
    <w:rsid w:val="35D05397"/>
    <w:rsid w:val="35D10216"/>
    <w:rsid w:val="35D1216B"/>
    <w:rsid w:val="35D1531B"/>
    <w:rsid w:val="35D15E6A"/>
    <w:rsid w:val="35D16B96"/>
    <w:rsid w:val="35D20A58"/>
    <w:rsid w:val="35D20DC3"/>
    <w:rsid w:val="35D22DC1"/>
    <w:rsid w:val="35D23D85"/>
    <w:rsid w:val="35D244E9"/>
    <w:rsid w:val="35D2691D"/>
    <w:rsid w:val="35D31EA2"/>
    <w:rsid w:val="35D33F20"/>
    <w:rsid w:val="35D41A41"/>
    <w:rsid w:val="35D42696"/>
    <w:rsid w:val="35D435F9"/>
    <w:rsid w:val="35D45814"/>
    <w:rsid w:val="35D463FA"/>
    <w:rsid w:val="35D46B3A"/>
    <w:rsid w:val="35D501BC"/>
    <w:rsid w:val="35D51C91"/>
    <w:rsid w:val="35D51DD1"/>
    <w:rsid w:val="35D52E6A"/>
    <w:rsid w:val="35D53BA3"/>
    <w:rsid w:val="35D547CF"/>
    <w:rsid w:val="35D72186"/>
    <w:rsid w:val="35D73F34"/>
    <w:rsid w:val="35D745D1"/>
    <w:rsid w:val="35D815F4"/>
    <w:rsid w:val="35D817EB"/>
    <w:rsid w:val="35D82392"/>
    <w:rsid w:val="35D84FF8"/>
    <w:rsid w:val="35D91C14"/>
    <w:rsid w:val="35D94631"/>
    <w:rsid w:val="35D973D1"/>
    <w:rsid w:val="35D97CAC"/>
    <w:rsid w:val="35DA3A24"/>
    <w:rsid w:val="35DA485F"/>
    <w:rsid w:val="35DA4A1D"/>
    <w:rsid w:val="35DB17D8"/>
    <w:rsid w:val="35DB47B9"/>
    <w:rsid w:val="35DC154A"/>
    <w:rsid w:val="35DC414A"/>
    <w:rsid w:val="35DC595E"/>
    <w:rsid w:val="35DC69CB"/>
    <w:rsid w:val="35DC6A5F"/>
    <w:rsid w:val="35DD242E"/>
    <w:rsid w:val="35DD75FE"/>
    <w:rsid w:val="35DE1766"/>
    <w:rsid w:val="35DE2A8C"/>
    <w:rsid w:val="35DE3514"/>
    <w:rsid w:val="35DE3AB9"/>
    <w:rsid w:val="35DE4BD9"/>
    <w:rsid w:val="35DE52C2"/>
    <w:rsid w:val="35DF103A"/>
    <w:rsid w:val="35DF52F8"/>
    <w:rsid w:val="35DF6DF7"/>
    <w:rsid w:val="35E01981"/>
    <w:rsid w:val="35E054DE"/>
    <w:rsid w:val="35E06AD2"/>
    <w:rsid w:val="35E11256"/>
    <w:rsid w:val="35E11F65"/>
    <w:rsid w:val="35E14DB3"/>
    <w:rsid w:val="35E20956"/>
    <w:rsid w:val="35E2382D"/>
    <w:rsid w:val="35E24AFA"/>
    <w:rsid w:val="35E328D9"/>
    <w:rsid w:val="35E337ED"/>
    <w:rsid w:val="35E35712"/>
    <w:rsid w:val="35E3583F"/>
    <w:rsid w:val="35E36D7D"/>
    <w:rsid w:val="35E402AF"/>
    <w:rsid w:val="35E418B3"/>
    <w:rsid w:val="35E420FB"/>
    <w:rsid w:val="35E42D53"/>
    <w:rsid w:val="35E46651"/>
    <w:rsid w:val="35E46E58"/>
    <w:rsid w:val="35E5295E"/>
    <w:rsid w:val="35E52AF5"/>
    <w:rsid w:val="35E52DFF"/>
    <w:rsid w:val="35E53F9C"/>
    <w:rsid w:val="35E548A3"/>
    <w:rsid w:val="35E56FFD"/>
    <w:rsid w:val="35E6061B"/>
    <w:rsid w:val="35E61CC1"/>
    <w:rsid w:val="35E623C9"/>
    <w:rsid w:val="35E6686D"/>
    <w:rsid w:val="35E766EB"/>
    <w:rsid w:val="35E77E4F"/>
    <w:rsid w:val="35E824CE"/>
    <w:rsid w:val="35E825E5"/>
    <w:rsid w:val="35E82F67"/>
    <w:rsid w:val="35E84393"/>
    <w:rsid w:val="35E90DEE"/>
    <w:rsid w:val="35E93C67"/>
    <w:rsid w:val="35E95868"/>
    <w:rsid w:val="35E96F6C"/>
    <w:rsid w:val="35E97B9E"/>
    <w:rsid w:val="35EA1EB9"/>
    <w:rsid w:val="35EA7759"/>
    <w:rsid w:val="35EA7B9B"/>
    <w:rsid w:val="35EB3E83"/>
    <w:rsid w:val="35EB5C31"/>
    <w:rsid w:val="35EC4FDB"/>
    <w:rsid w:val="35EC651F"/>
    <w:rsid w:val="35ED10F0"/>
    <w:rsid w:val="35ED19A9"/>
    <w:rsid w:val="35ED2145"/>
    <w:rsid w:val="35ED3757"/>
    <w:rsid w:val="35ED4570"/>
    <w:rsid w:val="35ED6CDF"/>
    <w:rsid w:val="35ED704B"/>
    <w:rsid w:val="35ED756B"/>
    <w:rsid w:val="35ED79AF"/>
    <w:rsid w:val="35ED7BFB"/>
    <w:rsid w:val="35EE3C94"/>
    <w:rsid w:val="35EE4665"/>
    <w:rsid w:val="35EE5D7D"/>
    <w:rsid w:val="35EE7944"/>
    <w:rsid w:val="35EF4E1B"/>
    <w:rsid w:val="35EF720D"/>
    <w:rsid w:val="35EF74CF"/>
    <w:rsid w:val="35F06330"/>
    <w:rsid w:val="35F06A41"/>
    <w:rsid w:val="35F07BD9"/>
    <w:rsid w:val="35F1006B"/>
    <w:rsid w:val="35F10258"/>
    <w:rsid w:val="35F10F39"/>
    <w:rsid w:val="35F1149A"/>
    <w:rsid w:val="35F13277"/>
    <w:rsid w:val="35F158E8"/>
    <w:rsid w:val="35F20D6E"/>
    <w:rsid w:val="35F213BB"/>
    <w:rsid w:val="35F22391"/>
    <w:rsid w:val="35F23AD2"/>
    <w:rsid w:val="35F23C67"/>
    <w:rsid w:val="35F25212"/>
    <w:rsid w:val="35F363F2"/>
    <w:rsid w:val="35F36441"/>
    <w:rsid w:val="35F406D0"/>
    <w:rsid w:val="35F42D38"/>
    <w:rsid w:val="35F43519"/>
    <w:rsid w:val="35F446E9"/>
    <w:rsid w:val="35F47882"/>
    <w:rsid w:val="35F5085E"/>
    <w:rsid w:val="35F5260C"/>
    <w:rsid w:val="35F5369A"/>
    <w:rsid w:val="35F543C8"/>
    <w:rsid w:val="35F60376"/>
    <w:rsid w:val="35F62E75"/>
    <w:rsid w:val="35F6561E"/>
    <w:rsid w:val="35F65E90"/>
    <w:rsid w:val="35F71CB3"/>
    <w:rsid w:val="35F72828"/>
    <w:rsid w:val="35F74D73"/>
    <w:rsid w:val="35F76384"/>
    <w:rsid w:val="35F77BA7"/>
    <w:rsid w:val="35F90E28"/>
    <w:rsid w:val="35F920FC"/>
    <w:rsid w:val="35F965A0"/>
    <w:rsid w:val="35FA36F4"/>
    <w:rsid w:val="35FA4B12"/>
    <w:rsid w:val="35FA7C22"/>
    <w:rsid w:val="35FB2318"/>
    <w:rsid w:val="35FB3326"/>
    <w:rsid w:val="35FB40C6"/>
    <w:rsid w:val="35FB4B84"/>
    <w:rsid w:val="35FC0A22"/>
    <w:rsid w:val="35FC0C31"/>
    <w:rsid w:val="35FC0F9C"/>
    <w:rsid w:val="35FC2EC4"/>
    <w:rsid w:val="35FC399A"/>
    <w:rsid w:val="35FC5E96"/>
    <w:rsid w:val="35FC6014"/>
    <w:rsid w:val="35FC7755"/>
    <w:rsid w:val="35FC7E3E"/>
    <w:rsid w:val="35FD08C3"/>
    <w:rsid w:val="35FD0BE5"/>
    <w:rsid w:val="35FD194F"/>
    <w:rsid w:val="35FD3700"/>
    <w:rsid w:val="35FD458A"/>
    <w:rsid w:val="35FD4ED1"/>
    <w:rsid w:val="35FD5F76"/>
    <w:rsid w:val="35FD77AD"/>
    <w:rsid w:val="35FE2075"/>
    <w:rsid w:val="35FE2E44"/>
    <w:rsid w:val="35FE3BB6"/>
    <w:rsid w:val="35FE65E6"/>
    <w:rsid w:val="35FE7713"/>
    <w:rsid w:val="35FE7F8F"/>
    <w:rsid w:val="35FF04C3"/>
    <w:rsid w:val="35FF1303"/>
    <w:rsid w:val="35FF348B"/>
    <w:rsid w:val="35FF59ED"/>
    <w:rsid w:val="35FF6018"/>
    <w:rsid w:val="35FF60D6"/>
    <w:rsid w:val="35FF63BE"/>
    <w:rsid w:val="36001131"/>
    <w:rsid w:val="360019B2"/>
    <w:rsid w:val="360074A5"/>
    <w:rsid w:val="36007566"/>
    <w:rsid w:val="3600792F"/>
    <w:rsid w:val="36010F42"/>
    <w:rsid w:val="36013A14"/>
    <w:rsid w:val="360165BA"/>
    <w:rsid w:val="3602274C"/>
    <w:rsid w:val="3602468A"/>
    <w:rsid w:val="3602488C"/>
    <w:rsid w:val="360248A2"/>
    <w:rsid w:val="360311CD"/>
    <w:rsid w:val="360335CC"/>
    <w:rsid w:val="36035074"/>
    <w:rsid w:val="3603583F"/>
    <w:rsid w:val="360368A6"/>
    <w:rsid w:val="36036D18"/>
    <w:rsid w:val="360379E7"/>
    <w:rsid w:val="36043548"/>
    <w:rsid w:val="360441BF"/>
    <w:rsid w:val="36044B20"/>
    <w:rsid w:val="36047377"/>
    <w:rsid w:val="36050AA1"/>
    <w:rsid w:val="360517D5"/>
    <w:rsid w:val="36054F45"/>
    <w:rsid w:val="36062A6B"/>
    <w:rsid w:val="36064625"/>
    <w:rsid w:val="36067983"/>
    <w:rsid w:val="360717F7"/>
    <w:rsid w:val="3607336F"/>
    <w:rsid w:val="36080591"/>
    <w:rsid w:val="3608233F"/>
    <w:rsid w:val="36082DBD"/>
    <w:rsid w:val="360867E3"/>
    <w:rsid w:val="3608695F"/>
    <w:rsid w:val="36090618"/>
    <w:rsid w:val="36094819"/>
    <w:rsid w:val="360970CC"/>
    <w:rsid w:val="360A1AA8"/>
    <w:rsid w:val="360A2307"/>
    <w:rsid w:val="360A255B"/>
    <w:rsid w:val="360A35C3"/>
    <w:rsid w:val="360A4740"/>
    <w:rsid w:val="360B08B8"/>
    <w:rsid w:val="360B2B82"/>
    <w:rsid w:val="360B4387"/>
    <w:rsid w:val="360B6635"/>
    <w:rsid w:val="360B7581"/>
    <w:rsid w:val="360C6129"/>
    <w:rsid w:val="360C783C"/>
    <w:rsid w:val="360D204B"/>
    <w:rsid w:val="360D486F"/>
    <w:rsid w:val="360D5BA8"/>
    <w:rsid w:val="360E2FFA"/>
    <w:rsid w:val="360E38AE"/>
    <w:rsid w:val="360E49BB"/>
    <w:rsid w:val="360E5316"/>
    <w:rsid w:val="360E53B7"/>
    <w:rsid w:val="360F18B9"/>
    <w:rsid w:val="360F1920"/>
    <w:rsid w:val="360F1B77"/>
    <w:rsid w:val="360F6190"/>
    <w:rsid w:val="360F778D"/>
    <w:rsid w:val="360F7B72"/>
    <w:rsid w:val="36103685"/>
    <w:rsid w:val="3610527E"/>
    <w:rsid w:val="36105ACE"/>
    <w:rsid w:val="361111FE"/>
    <w:rsid w:val="36112914"/>
    <w:rsid w:val="361138EA"/>
    <w:rsid w:val="361156F2"/>
    <w:rsid w:val="3612023A"/>
    <w:rsid w:val="361231BE"/>
    <w:rsid w:val="36126A8C"/>
    <w:rsid w:val="36132E0B"/>
    <w:rsid w:val="36140CE4"/>
    <w:rsid w:val="361433DA"/>
    <w:rsid w:val="36143FD0"/>
    <w:rsid w:val="3614599E"/>
    <w:rsid w:val="36147CD5"/>
    <w:rsid w:val="3615204D"/>
    <w:rsid w:val="361522E1"/>
    <w:rsid w:val="36152745"/>
    <w:rsid w:val="3615360C"/>
    <w:rsid w:val="36154A5C"/>
    <w:rsid w:val="36156BBB"/>
    <w:rsid w:val="36157F08"/>
    <w:rsid w:val="36160649"/>
    <w:rsid w:val="36160F00"/>
    <w:rsid w:val="36161D2D"/>
    <w:rsid w:val="36162CAE"/>
    <w:rsid w:val="361648C3"/>
    <w:rsid w:val="36166EBB"/>
    <w:rsid w:val="361703F3"/>
    <w:rsid w:val="361707D4"/>
    <w:rsid w:val="3617209F"/>
    <w:rsid w:val="36172C5A"/>
    <w:rsid w:val="3617392A"/>
    <w:rsid w:val="36174C78"/>
    <w:rsid w:val="36176A26"/>
    <w:rsid w:val="36176B17"/>
    <w:rsid w:val="3618035F"/>
    <w:rsid w:val="361857ED"/>
    <w:rsid w:val="36186477"/>
    <w:rsid w:val="36186C7D"/>
    <w:rsid w:val="3619193F"/>
    <w:rsid w:val="36191F33"/>
    <w:rsid w:val="3619279E"/>
    <w:rsid w:val="3619535F"/>
    <w:rsid w:val="3619553C"/>
    <w:rsid w:val="361956CA"/>
    <w:rsid w:val="36196425"/>
    <w:rsid w:val="361A159D"/>
    <w:rsid w:val="361A2073"/>
    <w:rsid w:val="361A2741"/>
    <w:rsid w:val="361A359F"/>
    <w:rsid w:val="361A63A0"/>
    <w:rsid w:val="361B02C4"/>
    <w:rsid w:val="361B2A2D"/>
    <w:rsid w:val="361B561A"/>
    <w:rsid w:val="361B6516"/>
    <w:rsid w:val="361B6AFF"/>
    <w:rsid w:val="361C1B4A"/>
    <w:rsid w:val="361C3EBD"/>
    <w:rsid w:val="361C403D"/>
    <w:rsid w:val="361C5B5C"/>
    <w:rsid w:val="361C6751"/>
    <w:rsid w:val="361E1B63"/>
    <w:rsid w:val="361E2AEF"/>
    <w:rsid w:val="361E6007"/>
    <w:rsid w:val="361E7C3C"/>
    <w:rsid w:val="361E7F1E"/>
    <w:rsid w:val="361F13AE"/>
    <w:rsid w:val="361F2FA6"/>
    <w:rsid w:val="361F7F47"/>
    <w:rsid w:val="36201D7F"/>
    <w:rsid w:val="3620283E"/>
    <w:rsid w:val="36203B2D"/>
    <w:rsid w:val="36211133"/>
    <w:rsid w:val="36211653"/>
    <w:rsid w:val="362178A5"/>
    <w:rsid w:val="36224084"/>
    <w:rsid w:val="3622753F"/>
    <w:rsid w:val="36227648"/>
    <w:rsid w:val="3623361D"/>
    <w:rsid w:val="36233798"/>
    <w:rsid w:val="362353CB"/>
    <w:rsid w:val="3623561F"/>
    <w:rsid w:val="362367EF"/>
    <w:rsid w:val="36242817"/>
    <w:rsid w:val="3624310F"/>
    <w:rsid w:val="36245220"/>
    <w:rsid w:val="36251143"/>
    <w:rsid w:val="36255B5B"/>
    <w:rsid w:val="36257395"/>
    <w:rsid w:val="36260A17"/>
    <w:rsid w:val="3626305B"/>
    <w:rsid w:val="36266C69"/>
    <w:rsid w:val="362674EC"/>
    <w:rsid w:val="36271B29"/>
    <w:rsid w:val="36275688"/>
    <w:rsid w:val="3628285D"/>
    <w:rsid w:val="36282B30"/>
    <w:rsid w:val="36283BA1"/>
    <w:rsid w:val="36284F14"/>
    <w:rsid w:val="362901BB"/>
    <w:rsid w:val="36291079"/>
    <w:rsid w:val="36291C9B"/>
    <w:rsid w:val="36293656"/>
    <w:rsid w:val="36296D8F"/>
    <w:rsid w:val="362A34DE"/>
    <w:rsid w:val="362A675A"/>
    <w:rsid w:val="362A681C"/>
    <w:rsid w:val="362A71A2"/>
    <w:rsid w:val="362B12F0"/>
    <w:rsid w:val="362B1702"/>
    <w:rsid w:val="362B2E09"/>
    <w:rsid w:val="362B4280"/>
    <w:rsid w:val="362B68FE"/>
    <w:rsid w:val="362C0724"/>
    <w:rsid w:val="362C191E"/>
    <w:rsid w:val="362C24D2"/>
    <w:rsid w:val="362C2EDE"/>
    <w:rsid w:val="362C50F3"/>
    <w:rsid w:val="362C60DF"/>
    <w:rsid w:val="362C7370"/>
    <w:rsid w:val="362D0932"/>
    <w:rsid w:val="362D0BA3"/>
    <w:rsid w:val="362D1DA6"/>
    <w:rsid w:val="362D617A"/>
    <w:rsid w:val="362D7FF8"/>
    <w:rsid w:val="362E4933"/>
    <w:rsid w:val="362E7A13"/>
    <w:rsid w:val="362F0EA3"/>
    <w:rsid w:val="362F1BFA"/>
    <w:rsid w:val="362F1FC2"/>
    <w:rsid w:val="362F2ADD"/>
    <w:rsid w:val="362F2E4F"/>
    <w:rsid w:val="362F3D70"/>
    <w:rsid w:val="362F4397"/>
    <w:rsid w:val="362F6DD0"/>
    <w:rsid w:val="363037C3"/>
    <w:rsid w:val="36306C4A"/>
    <w:rsid w:val="36311DFD"/>
    <w:rsid w:val="36314213"/>
    <w:rsid w:val="36315D3A"/>
    <w:rsid w:val="3631632B"/>
    <w:rsid w:val="36320F6F"/>
    <w:rsid w:val="36323860"/>
    <w:rsid w:val="363239FC"/>
    <w:rsid w:val="36323E56"/>
    <w:rsid w:val="36324D82"/>
    <w:rsid w:val="36325511"/>
    <w:rsid w:val="3632560E"/>
    <w:rsid w:val="363261FD"/>
    <w:rsid w:val="36326CD1"/>
    <w:rsid w:val="36330CB4"/>
    <w:rsid w:val="363323F5"/>
    <w:rsid w:val="36334831"/>
    <w:rsid w:val="36334EF7"/>
    <w:rsid w:val="36341386"/>
    <w:rsid w:val="36343134"/>
    <w:rsid w:val="363475D8"/>
    <w:rsid w:val="36347D13"/>
    <w:rsid w:val="36350803"/>
    <w:rsid w:val="3635150E"/>
    <w:rsid w:val="3635348A"/>
    <w:rsid w:val="3635419E"/>
    <w:rsid w:val="363565D1"/>
    <w:rsid w:val="36356EAC"/>
    <w:rsid w:val="36360D76"/>
    <w:rsid w:val="36361E4E"/>
    <w:rsid w:val="36363350"/>
    <w:rsid w:val="3636385D"/>
    <w:rsid w:val="363650FE"/>
    <w:rsid w:val="36370B9C"/>
    <w:rsid w:val="3637156C"/>
    <w:rsid w:val="36372206"/>
    <w:rsid w:val="36372C24"/>
    <w:rsid w:val="36376D1A"/>
    <w:rsid w:val="36385A46"/>
    <w:rsid w:val="363879DF"/>
    <w:rsid w:val="36391D81"/>
    <w:rsid w:val="36392E40"/>
    <w:rsid w:val="363932F5"/>
    <w:rsid w:val="36394B26"/>
    <w:rsid w:val="3639607D"/>
    <w:rsid w:val="363970CC"/>
    <w:rsid w:val="36397462"/>
    <w:rsid w:val="363A1DFD"/>
    <w:rsid w:val="363A296F"/>
    <w:rsid w:val="363A3E94"/>
    <w:rsid w:val="363A4DC9"/>
    <w:rsid w:val="363A5520"/>
    <w:rsid w:val="363A5B85"/>
    <w:rsid w:val="363A5FB6"/>
    <w:rsid w:val="363B2715"/>
    <w:rsid w:val="363B3C8C"/>
    <w:rsid w:val="363B601F"/>
    <w:rsid w:val="363B7446"/>
    <w:rsid w:val="363C16DB"/>
    <w:rsid w:val="363C34E6"/>
    <w:rsid w:val="363C59D6"/>
    <w:rsid w:val="363C648D"/>
    <w:rsid w:val="363D46DF"/>
    <w:rsid w:val="363D7DEA"/>
    <w:rsid w:val="363E0457"/>
    <w:rsid w:val="363E0998"/>
    <w:rsid w:val="363E2782"/>
    <w:rsid w:val="363E3FB3"/>
    <w:rsid w:val="363E4198"/>
    <w:rsid w:val="363E5DC7"/>
    <w:rsid w:val="363E6985"/>
    <w:rsid w:val="363E6B4A"/>
    <w:rsid w:val="363E7508"/>
    <w:rsid w:val="363F332C"/>
    <w:rsid w:val="363F5330"/>
    <w:rsid w:val="364000C3"/>
    <w:rsid w:val="364003A0"/>
    <w:rsid w:val="36400E00"/>
    <w:rsid w:val="36401B29"/>
    <w:rsid w:val="36402039"/>
    <w:rsid w:val="36402E6E"/>
    <w:rsid w:val="3640391D"/>
    <w:rsid w:val="36405F7D"/>
    <w:rsid w:val="36406806"/>
    <w:rsid w:val="36407D2B"/>
    <w:rsid w:val="36413AA3"/>
    <w:rsid w:val="36415851"/>
    <w:rsid w:val="36420205"/>
    <w:rsid w:val="3642054F"/>
    <w:rsid w:val="36424577"/>
    <w:rsid w:val="364307A9"/>
    <w:rsid w:val="364315C9"/>
    <w:rsid w:val="36431B73"/>
    <w:rsid w:val="36435A6D"/>
    <w:rsid w:val="3643781B"/>
    <w:rsid w:val="36441C39"/>
    <w:rsid w:val="36443E34"/>
    <w:rsid w:val="36446ABB"/>
    <w:rsid w:val="36451395"/>
    <w:rsid w:val="364517E5"/>
    <w:rsid w:val="36451D0D"/>
    <w:rsid w:val="36453593"/>
    <w:rsid w:val="36453EFF"/>
    <w:rsid w:val="36455341"/>
    <w:rsid w:val="36463152"/>
    <w:rsid w:val="36470B4E"/>
    <w:rsid w:val="36471CFB"/>
    <w:rsid w:val="364737FF"/>
    <w:rsid w:val="3647730B"/>
    <w:rsid w:val="36481A4A"/>
    <w:rsid w:val="3648210B"/>
    <w:rsid w:val="36483084"/>
    <w:rsid w:val="36484E32"/>
    <w:rsid w:val="364979EA"/>
    <w:rsid w:val="364A067C"/>
    <w:rsid w:val="364A0B21"/>
    <w:rsid w:val="364A2958"/>
    <w:rsid w:val="364B1A21"/>
    <w:rsid w:val="364B57CB"/>
    <w:rsid w:val="364C1B82"/>
    <w:rsid w:val="364C2B74"/>
    <w:rsid w:val="364C2F9C"/>
    <w:rsid w:val="364C4922"/>
    <w:rsid w:val="364C5B24"/>
    <w:rsid w:val="364C64DE"/>
    <w:rsid w:val="364D069A"/>
    <w:rsid w:val="364D18A6"/>
    <w:rsid w:val="364D2448"/>
    <w:rsid w:val="364D3AB9"/>
    <w:rsid w:val="364D41F6"/>
    <w:rsid w:val="364D442C"/>
    <w:rsid w:val="364F1268"/>
    <w:rsid w:val="364F2062"/>
    <w:rsid w:val="364F3F15"/>
    <w:rsid w:val="364F4412"/>
    <w:rsid w:val="364F7F6E"/>
    <w:rsid w:val="36502DAD"/>
    <w:rsid w:val="36503558"/>
    <w:rsid w:val="36504750"/>
    <w:rsid w:val="3651018A"/>
    <w:rsid w:val="36513CE6"/>
    <w:rsid w:val="36514D19"/>
    <w:rsid w:val="36517641"/>
    <w:rsid w:val="3652180C"/>
    <w:rsid w:val="36521BA9"/>
    <w:rsid w:val="365229DD"/>
    <w:rsid w:val="36526E0E"/>
    <w:rsid w:val="36527A5E"/>
    <w:rsid w:val="3653029E"/>
    <w:rsid w:val="36533F02"/>
    <w:rsid w:val="36535314"/>
    <w:rsid w:val="36536488"/>
    <w:rsid w:val="3653711E"/>
    <w:rsid w:val="36537D93"/>
    <w:rsid w:val="365437D6"/>
    <w:rsid w:val="36544719"/>
    <w:rsid w:val="365458C2"/>
    <w:rsid w:val="36545FE7"/>
    <w:rsid w:val="36546526"/>
    <w:rsid w:val="36551790"/>
    <w:rsid w:val="36552860"/>
    <w:rsid w:val="3655286F"/>
    <w:rsid w:val="365528B0"/>
    <w:rsid w:val="36555453"/>
    <w:rsid w:val="3655662D"/>
    <w:rsid w:val="365608B0"/>
    <w:rsid w:val="3656097F"/>
    <w:rsid w:val="365612FD"/>
    <w:rsid w:val="36565B90"/>
    <w:rsid w:val="36566C1F"/>
    <w:rsid w:val="3656754F"/>
    <w:rsid w:val="365700AF"/>
    <w:rsid w:val="36573E2A"/>
    <w:rsid w:val="36575075"/>
    <w:rsid w:val="3658153F"/>
    <w:rsid w:val="36582B23"/>
    <w:rsid w:val="36582C80"/>
    <w:rsid w:val="36590DED"/>
    <w:rsid w:val="365919F8"/>
    <w:rsid w:val="365928D2"/>
    <w:rsid w:val="365929CF"/>
    <w:rsid w:val="36593E79"/>
    <w:rsid w:val="365955A0"/>
    <w:rsid w:val="3659703F"/>
    <w:rsid w:val="365A38E0"/>
    <w:rsid w:val="365A6586"/>
    <w:rsid w:val="365A7F9B"/>
    <w:rsid w:val="365B2DB7"/>
    <w:rsid w:val="365B4736"/>
    <w:rsid w:val="365B6913"/>
    <w:rsid w:val="365B7C15"/>
    <w:rsid w:val="365C268B"/>
    <w:rsid w:val="365C2A91"/>
    <w:rsid w:val="365C49EA"/>
    <w:rsid w:val="365D3F21"/>
    <w:rsid w:val="365D6452"/>
    <w:rsid w:val="365D6B2F"/>
    <w:rsid w:val="365E0E99"/>
    <w:rsid w:val="365E28A7"/>
    <w:rsid w:val="365E53B1"/>
    <w:rsid w:val="365E590B"/>
    <w:rsid w:val="365E5AFC"/>
    <w:rsid w:val="365E6E3F"/>
    <w:rsid w:val="365E7F82"/>
    <w:rsid w:val="365F04CA"/>
    <w:rsid w:val="365F1972"/>
    <w:rsid w:val="365F543B"/>
    <w:rsid w:val="365F6841"/>
    <w:rsid w:val="365F74DC"/>
    <w:rsid w:val="366003CD"/>
    <w:rsid w:val="36600936"/>
    <w:rsid w:val="3660217B"/>
    <w:rsid w:val="36604A6A"/>
    <w:rsid w:val="36605FD0"/>
    <w:rsid w:val="36607CD1"/>
    <w:rsid w:val="36614ED0"/>
    <w:rsid w:val="36617332"/>
    <w:rsid w:val="36620671"/>
    <w:rsid w:val="36620D03"/>
    <w:rsid w:val="36621A0B"/>
    <w:rsid w:val="36625EF3"/>
    <w:rsid w:val="36626903"/>
    <w:rsid w:val="36631C6B"/>
    <w:rsid w:val="36632DC4"/>
    <w:rsid w:val="36633A19"/>
    <w:rsid w:val="366351EC"/>
    <w:rsid w:val="36637EBD"/>
    <w:rsid w:val="36641223"/>
    <w:rsid w:val="366435F4"/>
    <w:rsid w:val="36644B69"/>
    <w:rsid w:val="366478C8"/>
    <w:rsid w:val="36653C36"/>
    <w:rsid w:val="3665675C"/>
    <w:rsid w:val="36656A49"/>
    <w:rsid w:val="36657D31"/>
    <w:rsid w:val="366607AE"/>
    <w:rsid w:val="366652B8"/>
    <w:rsid w:val="3667154D"/>
    <w:rsid w:val="36672F67"/>
    <w:rsid w:val="3667350A"/>
    <w:rsid w:val="3667360A"/>
    <w:rsid w:val="366754AB"/>
    <w:rsid w:val="3667732D"/>
    <w:rsid w:val="36680956"/>
    <w:rsid w:val="36681030"/>
    <w:rsid w:val="36681034"/>
    <w:rsid w:val="36683C05"/>
    <w:rsid w:val="366854D4"/>
    <w:rsid w:val="36687282"/>
    <w:rsid w:val="36695095"/>
    <w:rsid w:val="36695C0D"/>
    <w:rsid w:val="36696F60"/>
    <w:rsid w:val="366A0B09"/>
    <w:rsid w:val="366A2FFA"/>
    <w:rsid w:val="366A4D05"/>
    <w:rsid w:val="366A4DA8"/>
    <w:rsid w:val="366A5D83"/>
    <w:rsid w:val="366A63A8"/>
    <w:rsid w:val="366A63C4"/>
    <w:rsid w:val="366B0E10"/>
    <w:rsid w:val="366B0FA5"/>
    <w:rsid w:val="366B1793"/>
    <w:rsid w:val="366B28CE"/>
    <w:rsid w:val="366B31BC"/>
    <w:rsid w:val="366B3254"/>
    <w:rsid w:val="366B3962"/>
    <w:rsid w:val="366B79B5"/>
    <w:rsid w:val="366C06B6"/>
    <w:rsid w:val="366C0E45"/>
    <w:rsid w:val="366C4FC4"/>
    <w:rsid w:val="366C6B99"/>
    <w:rsid w:val="366D0A5A"/>
    <w:rsid w:val="366D1C16"/>
    <w:rsid w:val="366D3AD9"/>
    <w:rsid w:val="366D6338"/>
    <w:rsid w:val="366D6387"/>
    <w:rsid w:val="366D6646"/>
    <w:rsid w:val="366E242B"/>
    <w:rsid w:val="366E2AEA"/>
    <w:rsid w:val="366E4D55"/>
    <w:rsid w:val="366E6C42"/>
    <w:rsid w:val="366F23BE"/>
    <w:rsid w:val="366F39FF"/>
    <w:rsid w:val="366F476C"/>
    <w:rsid w:val="366F6336"/>
    <w:rsid w:val="366F6862"/>
    <w:rsid w:val="366F6930"/>
    <w:rsid w:val="366F77C5"/>
    <w:rsid w:val="36700C56"/>
    <w:rsid w:val="367014BE"/>
    <w:rsid w:val="36703D6C"/>
    <w:rsid w:val="367050D8"/>
    <w:rsid w:val="367113D1"/>
    <w:rsid w:val="36711506"/>
    <w:rsid w:val="3671152F"/>
    <w:rsid w:val="36711B07"/>
    <w:rsid w:val="36712E0A"/>
    <w:rsid w:val="36713D06"/>
    <w:rsid w:val="36714388"/>
    <w:rsid w:val="36714D18"/>
    <w:rsid w:val="36716136"/>
    <w:rsid w:val="36721EAF"/>
    <w:rsid w:val="36723C5D"/>
    <w:rsid w:val="36724646"/>
    <w:rsid w:val="367327B3"/>
    <w:rsid w:val="36733530"/>
    <w:rsid w:val="367365C1"/>
    <w:rsid w:val="36741575"/>
    <w:rsid w:val="3674177C"/>
    <w:rsid w:val="36743E79"/>
    <w:rsid w:val="3674665B"/>
    <w:rsid w:val="3674778B"/>
    <w:rsid w:val="367479D5"/>
    <w:rsid w:val="36751054"/>
    <w:rsid w:val="36751A3E"/>
    <w:rsid w:val="36762117"/>
    <w:rsid w:val="367622A7"/>
    <w:rsid w:val="36764149"/>
    <w:rsid w:val="36767272"/>
    <w:rsid w:val="36772851"/>
    <w:rsid w:val="36772A0A"/>
    <w:rsid w:val="36773050"/>
    <w:rsid w:val="3677678D"/>
    <w:rsid w:val="367774C5"/>
    <w:rsid w:val="3678060D"/>
    <w:rsid w:val="36780B29"/>
    <w:rsid w:val="36781AB1"/>
    <w:rsid w:val="367845F1"/>
    <w:rsid w:val="36784617"/>
    <w:rsid w:val="36785EB1"/>
    <w:rsid w:val="3678643B"/>
    <w:rsid w:val="3679035D"/>
    <w:rsid w:val="36791E55"/>
    <w:rsid w:val="36793030"/>
    <w:rsid w:val="3679323D"/>
    <w:rsid w:val="367A601A"/>
    <w:rsid w:val="367A7C04"/>
    <w:rsid w:val="367B6FB5"/>
    <w:rsid w:val="367C093A"/>
    <w:rsid w:val="367C50D1"/>
    <w:rsid w:val="367D0F7F"/>
    <w:rsid w:val="367D1DCA"/>
    <w:rsid w:val="367D350B"/>
    <w:rsid w:val="367D4AA1"/>
    <w:rsid w:val="367D522F"/>
    <w:rsid w:val="367D7F1D"/>
    <w:rsid w:val="367E0853"/>
    <w:rsid w:val="367E2601"/>
    <w:rsid w:val="367E325A"/>
    <w:rsid w:val="367E6AA5"/>
    <w:rsid w:val="367F36DE"/>
    <w:rsid w:val="367F4368"/>
    <w:rsid w:val="367F46EA"/>
    <w:rsid w:val="367F52CB"/>
    <w:rsid w:val="367F72BB"/>
    <w:rsid w:val="3680281D"/>
    <w:rsid w:val="36802DAA"/>
    <w:rsid w:val="36807515"/>
    <w:rsid w:val="368101F6"/>
    <w:rsid w:val="3681331C"/>
    <w:rsid w:val="36820E79"/>
    <w:rsid w:val="36821D61"/>
    <w:rsid w:val="368220F2"/>
    <w:rsid w:val="3682448A"/>
    <w:rsid w:val="368247AC"/>
    <w:rsid w:val="36826406"/>
    <w:rsid w:val="36826596"/>
    <w:rsid w:val="3683080D"/>
    <w:rsid w:val="36831144"/>
    <w:rsid w:val="36833607"/>
    <w:rsid w:val="36835E6A"/>
    <w:rsid w:val="36840413"/>
    <w:rsid w:val="36841AE0"/>
    <w:rsid w:val="3684230E"/>
    <w:rsid w:val="36842550"/>
    <w:rsid w:val="368507A3"/>
    <w:rsid w:val="3685164C"/>
    <w:rsid w:val="36852311"/>
    <w:rsid w:val="36853560"/>
    <w:rsid w:val="36856C8C"/>
    <w:rsid w:val="368577FF"/>
    <w:rsid w:val="3686304B"/>
    <w:rsid w:val="36864662"/>
    <w:rsid w:val="3686486B"/>
    <w:rsid w:val="36873A8F"/>
    <w:rsid w:val="36873BAC"/>
    <w:rsid w:val="368746E6"/>
    <w:rsid w:val="36877708"/>
    <w:rsid w:val="3688182C"/>
    <w:rsid w:val="36882552"/>
    <w:rsid w:val="36883A72"/>
    <w:rsid w:val="36885DE7"/>
    <w:rsid w:val="36886EDD"/>
    <w:rsid w:val="368871FB"/>
    <w:rsid w:val="36887706"/>
    <w:rsid w:val="36891920"/>
    <w:rsid w:val="36896C2B"/>
    <w:rsid w:val="368A1AE5"/>
    <w:rsid w:val="368A2348"/>
    <w:rsid w:val="368A369C"/>
    <w:rsid w:val="368A43CE"/>
    <w:rsid w:val="368A50B2"/>
    <w:rsid w:val="368A5DA6"/>
    <w:rsid w:val="368B1516"/>
    <w:rsid w:val="368B30C7"/>
    <w:rsid w:val="368B585E"/>
    <w:rsid w:val="368C11C2"/>
    <w:rsid w:val="368C1299"/>
    <w:rsid w:val="368C2F70"/>
    <w:rsid w:val="368C3617"/>
    <w:rsid w:val="368C4A7A"/>
    <w:rsid w:val="368C7114"/>
    <w:rsid w:val="368D0A96"/>
    <w:rsid w:val="368D1152"/>
    <w:rsid w:val="368D18BF"/>
    <w:rsid w:val="368D6CE8"/>
    <w:rsid w:val="368E080D"/>
    <w:rsid w:val="368E1BCD"/>
    <w:rsid w:val="368E2203"/>
    <w:rsid w:val="368E4F3A"/>
    <w:rsid w:val="368E7383"/>
    <w:rsid w:val="368F2CFF"/>
    <w:rsid w:val="368F6A77"/>
    <w:rsid w:val="36900863"/>
    <w:rsid w:val="3690132A"/>
    <w:rsid w:val="36902F82"/>
    <w:rsid w:val="36904F1E"/>
    <w:rsid w:val="36910587"/>
    <w:rsid w:val="36911898"/>
    <w:rsid w:val="36913D9A"/>
    <w:rsid w:val="36914749"/>
    <w:rsid w:val="369156FA"/>
    <w:rsid w:val="3691586D"/>
    <w:rsid w:val="369167D9"/>
    <w:rsid w:val="36930039"/>
    <w:rsid w:val="36931251"/>
    <w:rsid w:val="369313B0"/>
    <w:rsid w:val="3693208C"/>
    <w:rsid w:val="36932551"/>
    <w:rsid w:val="36932B06"/>
    <w:rsid w:val="36933DB2"/>
    <w:rsid w:val="369342FF"/>
    <w:rsid w:val="36940077"/>
    <w:rsid w:val="36940FD2"/>
    <w:rsid w:val="36945BBC"/>
    <w:rsid w:val="369462C9"/>
    <w:rsid w:val="369463AE"/>
    <w:rsid w:val="36950051"/>
    <w:rsid w:val="3695069B"/>
    <w:rsid w:val="36951558"/>
    <w:rsid w:val="36952C22"/>
    <w:rsid w:val="36962041"/>
    <w:rsid w:val="3696377E"/>
    <w:rsid w:val="36963DEF"/>
    <w:rsid w:val="369648D9"/>
    <w:rsid w:val="36964EF6"/>
    <w:rsid w:val="36965096"/>
    <w:rsid w:val="36965B9D"/>
    <w:rsid w:val="36967D4F"/>
    <w:rsid w:val="369702E5"/>
    <w:rsid w:val="3697072A"/>
    <w:rsid w:val="369707D6"/>
    <w:rsid w:val="3697389C"/>
    <w:rsid w:val="36975542"/>
    <w:rsid w:val="36980772"/>
    <w:rsid w:val="36981915"/>
    <w:rsid w:val="36987B67"/>
    <w:rsid w:val="369915A3"/>
    <w:rsid w:val="369923B0"/>
    <w:rsid w:val="369938DF"/>
    <w:rsid w:val="369955C9"/>
    <w:rsid w:val="3699568D"/>
    <w:rsid w:val="369966AC"/>
    <w:rsid w:val="36996F01"/>
    <w:rsid w:val="3699743B"/>
    <w:rsid w:val="36997E62"/>
    <w:rsid w:val="369A1772"/>
    <w:rsid w:val="369A2E37"/>
    <w:rsid w:val="369A3EC3"/>
    <w:rsid w:val="369A43E5"/>
    <w:rsid w:val="369A4E21"/>
    <w:rsid w:val="369A4E53"/>
    <w:rsid w:val="369B000A"/>
    <w:rsid w:val="369B31B3"/>
    <w:rsid w:val="369B68B7"/>
    <w:rsid w:val="369B7657"/>
    <w:rsid w:val="369C1E3E"/>
    <w:rsid w:val="369C2C78"/>
    <w:rsid w:val="369C4B94"/>
    <w:rsid w:val="369D007E"/>
    <w:rsid w:val="369D517D"/>
    <w:rsid w:val="369D7C73"/>
    <w:rsid w:val="369E1208"/>
    <w:rsid w:val="369E245A"/>
    <w:rsid w:val="369E2CA4"/>
    <w:rsid w:val="369E4A52"/>
    <w:rsid w:val="369E57FE"/>
    <w:rsid w:val="369E6D4B"/>
    <w:rsid w:val="369F0B51"/>
    <w:rsid w:val="369F4D02"/>
    <w:rsid w:val="36A007CA"/>
    <w:rsid w:val="36A04B2A"/>
    <w:rsid w:val="36A1017A"/>
    <w:rsid w:val="36A14116"/>
    <w:rsid w:val="36A209E6"/>
    <w:rsid w:val="36A22475"/>
    <w:rsid w:val="36A22655"/>
    <w:rsid w:val="36A22794"/>
    <w:rsid w:val="36A24542"/>
    <w:rsid w:val="36A24E5F"/>
    <w:rsid w:val="36A368D7"/>
    <w:rsid w:val="36A40F99"/>
    <w:rsid w:val="36A42FED"/>
    <w:rsid w:val="36A4475E"/>
    <w:rsid w:val="36A45B88"/>
    <w:rsid w:val="36A462B4"/>
    <w:rsid w:val="36A466B6"/>
    <w:rsid w:val="36A54032"/>
    <w:rsid w:val="36A55DE0"/>
    <w:rsid w:val="36A57B46"/>
    <w:rsid w:val="36A62466"/>
    <w:rsid w:val="36A63BA7"/>
    <w:rsid w:val="36A67737"/>
    <w:rsid w:val="36A75FFC"/>
    <w:rsid w:val="36A80028"/>
    <w:rsid w:val="36A864C7"/>
    <w:rsid w:val="36A8691D"/>
    <w:rsid w:val="36A92528"/>
    <w:rsid w:val="36A9517F"/>
    <w:rsid w:val="36A95439"/>
    <w:rsid w:val="36A95955"/>
    <w:rsid w:val="36A97957"/>
    <w:rsid w:val="36AA0DE7"/>
    <w:rsid w:val="36AA1648"/>
    <w:rsid w:val="36AA5AEC"/>
    <w:rsid w:val="36AA620B"/>
    <w:rsid w:val="36AB07D2"/>
    <w:rsid w:val="36AB4E48"/>
    <w:rsid w:val="36AB67F0"/>
    <w:rsid w:val="36AB7E0E"/>
    <w:rsid w:val="36AC076B"/>
    <w:rsid w:val="36AC19ED"/>
    <w:rsid w:val="36AC2DA9"/>
    <w:rsid w:val="36AC2EBA"/>
    <w:rsid w:val="36AC53C0"/>
    <w:rsid w:val="36AC6604"/>
    <w:rsid w:val="36AC6BD3"/>
    <w:rsid w:val="36AC716F"/>
    <w:rsid w:val="36AD2EE7"/>
    <w:rsid w:val="36AD4B82"/>
    <w:rsid w:val="36AD4EE1"/>
    <w:rsid w:val="36AE020E"/>
    <w:rsid w:val="36AE1139"/>
    <w:rsid w:val="36AE2339"/>
    <w:rsid w:val="36AE2D94"/>
    <w:rsid w:val="36AE7358"/>
    <w:rsid w:val="36AF1833"/>
    <w:rsid w:val="36AF3103"/>
    <w:rsid w:val="36AF37C9"/>
    <w:rsid w:val="36B00B6C"/>
    <w:rsid w:val="36B0782A"/>
    <w:rsid w:val="36B139FE"/>
    <w:rsid w:val="36B14785"/>
    <w:rsid w:val="36B14A85"/>
    <w:rsid w:val="36B158AF"/>
    <w:rsid w:val="36B17390"/>
    <w:rsid w:val="36B17579"/>
    <w:rsid w:val="36B204FD"/>
    <w:rsid w:val="36B209BD"/>
    <w:rsid w:val="36B22251"/>
    <w:rsid w:val="36B22CAC"/>
    <w:rsid w:val="36B2599C"/>
    <w:rsid w:val="36B33CD5"/>
    <w:rsid w:val="36B349A1"/>
    <w:rsid w:val="36B35051"/>
    <w:rsid w:val="36B35F1A"/>
    <w:rsid w:val="36B3674F"/>
    <w:rsid w:val="36B4396A"/>
    <w:rsid w:val="36B45F6D"/>
    <w:rsid w:val="36B46D30"/>
    <w:rsid w:val="36B50719"/>
    <w:rsid w:val="36B50ACB"/>
    <w:rsid w:val="36B51714"/>
    <w:rsid w:val="36B5266D"/>
    <w:rsid w:val="36B5382E"/>
    <w:rsid w:val="36B542D6"/>
    <w:rsid w:val="36B54795"/>
    <w:rsid w:val="36B551E4"/>
    <w:rsid w:val="36B64412"/>
    <w:rsid w:val="36B64491"/>
    <w:rsid w:val="36B65E9E"/>
    <w:rsid w:val="36B6623F"/>
    <w:rsid w:val="36B66471"/>
    <w:rsid w:val="36B67FED"/>
    <w:rsid w:val="36B702AD"/>
    <w:rsid w:val="36B71EF4"/>
    <w:rsid w:val="36B74B2C"/>
    <w:rsid w:val="36B7596C"/>
    <w:rsid w:val="36B81FB7"/>
    <w:rsid w:val="36B84C63"/>
    <w:rsid w:val="36B87851"/>
    <w:rsid w:val="36B9222E"/>
    <w:rsid w:val="36B94E7C"/>
    <w:rsid w:val="36B956B8"/>
    <w:rsid w:val="36B9651A"/>
    <w:rsid w:val="36B9791B"/>
    <w:rsid w:val="36BA0211"/>
    <w:rsid w:val="36BA1E1E"/>
    <w:rsid w:val="36BA5D6D"/>
    <w:rsid w:val="36BA5E25"/>
    <w:rsid w:val="36BA68E5"/>
    <w:rsid w:val="36BB1AA7"/>
    <w:rsid w:val="36BB1D6C"/>
    <w:rsid w:val="36BB584C"/>
    <w:rsid w:val="36BB7E6F"/>
    <w:rsid w:val="36BD2B8D"/>
    <w:rsid w:val="36BD312A"/>
    <w:rsid w:val="36BD5820"/>
    <w:rsid w:val="36BD75CE"/>
    <w:rsid w:val="36BE06ED"/>
    <w:rsid w:val="36BE2A56"/>
    <w:rsid w:val="36BE548F"/>
    <w:rsid w:val="36BE5F18"/>
    <w:rsid w:val="36BE708C"/>
    <w:rsid w:val="36BF1B86"/>
    <w:rsid w:val="36BF3346"/>
    <w:rsid w:val="36BF41F1"/>
    <w:rsid w:val="36C00E6C"/>
    <w:rsid w:val="36C01129"/>
    <w:rsid w:val="36C02C1A"/>
    <w:rsid w:val="36C04521"/>
    <w:rsid w:val="36C05A6F"/>
    <w:rsid w:val="36C05BDE"/>
    <w:rsid w:val="36C06A28"/>
    <w:rsid w:val="36C070BE"/>
    <w:rsid w:val="36C107AF"/>
    <w:rsid w:val="36C14228"/>
    <w:rsid w:val="36C16AF7"/>
    <w:rsid w:val="36C17E14"/>
    <w:rsid w:val="36C21C3F"/>
    <w:rsid w:val="36C22B22"/>
    <w:rsid w:val="36C22E36"/>
    <w:rsid w:val="36C24128"/>
    <w:rsid w:val="36C24BE4"/>
    <w:rsid w:val="36C25195"/>
    <w:rsid w:val="36C26992"/>
    <w:rsid w:val="36C330CF"/>
    <w:rsid w:val="36C344B8"/>
    <w:rsid w:val="36C411EC"/>
    <w:rsid w:val="36C416DE"/>
    <w:rsid w:val="36C4279E"/>
    <w:rsid w:val="36C4455F"/>
    <w:rsid w:val="36C4538D"/>
    <w:rsid w:val="36C4697F"/>
    <w:rsid w:val="36C46D2F"/>
    <w:rsid w:val="36C50230"/>
    <w:rsid w:val="36C551CD"/>
    <w:rsid w:val="36C56482"/>
    <w:rsid w:val="36C60E3F"/>
    <w:rsid w:val="36C62A73"/>
    <w:rsid w:val="36C6789E"/>
    <w:rsid w:val="36C67B60"/>
    <w:rsid w:val="36C7044C"/>
    <w:rsid w:val="36C71A5A"/>
    <w:rsid w:val="36C721FA"/>
    <w:rsid w:val="36C737F5"/>
    <w:rsid w:val="36C73FA8"/>
    <w:rsid w:val="36C753E5"/>
    <w:rsid w:val="36C84091"/>
    <w:rsid w:val="36C84394"/>
    <w:rsid w:val="36C918BB"/>
    <w:rsid w:val="36C941C4"/>
    <w:rsid w:val="36C94D6E"/>
    <w:rsid w:val="36C95F72"/>
    <w:rsid w:val="36C961C3"/>
    <w:rsid w:val="36C97CBE"/>
    <w:rsid w:val="36C97D20"/>
    <w:rsid w:val="36CA01DB"/>
    <w:rsid w:val="36CA2854"/>
    <w:rsid w:val="36CA4AF3"/>
    <w:rsid w:val="36CA5626"/>
    <w:rsid w:val="36CB1F86"/>
    <w:rsid w:val="36CB69AB"/>
    <w:rsid w:val="36CB7CCE"/>
    <w:rsid w:val="36CC1BC7"/>
    <w:rsid w:val="36CC3874"/>
    <w:rsid w:val="36CC4181"/>
    <w:rsid w:val="36CC5A63"/>
    <w:rsid w:val="36CC7811"/>
    <w:rsid w:val="36CD19A9"/>
    <w:rsid w:val="36CD2471"/>
    <w:rsid w:val="36CD2905"/>
    <w:rsid w:val="36CD3B65"/>
    <w:rsid w:val="36CD7A89"/>
    <w:rsid w:val="36CE17DB"/>
    <w:rsid w:val="36CE3589"/>
    <w:rsid w:val="36CE5337"/>
    <w:rsid w:val="36CE7EAF"/>
    <w:rsid w:val="36CF25FD"/>
    <w:rsid w:val="36CF33C7"/>
    <w:rsid w:val="36D02AA7"/>
    <w:rsid w:val="36D02B02"/>
    <w:rsid w:val="36D05553"/>
    <w:rsid w:val="36D07EFA"/>
    <w:rsid w:val="36D103E6"/>
    <w:rsid w:val="36D1085D"/>
    <w:rsid w:val="36D11A88"/>
    <w:rsid w:val="36D14E27"/>
    <w:rsid w:val="36D16BD5"/>
    <w:rsid w:val="36D26348"/>
    <w:rsid w:val="36D30B9F"/>
    <w:rsid w:val="36D32BC4"/>
    <w:rsid w:val="36D35BFA"/>
    <w:rsid w:val="36D412B8"/>
    <w:rsid w:val="36D41ED8"/>
    <w:rsid w:val="36D420EF"/>
    <w:rsid w:val="36D43740"/>
    <w:rsid w:val="36D451CC"/>
    <w:rsid w:val="36D451DC"/>
    <w:rsid w:val="36D466C5"/>
    <w:rsid w:val="36D52B69"/>
    <w:rsid w:val="36D534E1"/>
    <w:rsid w:val="36D5473F"/>
    <w:rsid w:val="36D55CB1"/>
    <w:rsid w:val="36D641EB"/>
    <w:rsid w:val="36D668E1"/>
    <w:rsid w:val="36D67C8F"/>
    <w:rsid w:val="36D72B1F"/>
    <w:rsid w:val="36D7699C"/>
    <w:rsid w:val="36D7770D"/>
    <w:rsid w:val="36D77E04"/>
    <w:rsid w:val="36D80A35"/>
    <w:rsid w:val="36D81B17"/>
    <w:rsid w:val="36D82130"/>
    <w:rsid w:val="36D84921"/>
    <w:rsid w:val="36D861B6"/>
    <w:rsid w:val="36D8775F"/>
    <w:rsid w:val="36D93CDC"/>
    <w:rsid w:val="36D952F5"/>
    <w:rsid w:val="36DA0180"/>
    <w:rsid w:val="36DA1356"/>
    <w:rsid w:val="36DA1F2E"/>
    <w:rsid w:val="36DA44EF"/>
    <w:rsid w:val="36DA5495"/>
    <w:rsid w:val="36DB05E0"/>
    <w:rsid w:val="36DB09C1"/>
    <w:rsid w:val="36DB0F9D"/>
    <w:rsid w:val="36DB3EF8"/>
    <w:rsid w:val="36DB5209"/>
    <w:rsid w:val="36DB72FF"/>
    <w:rsid w:val="36DC01A8"/>
    <w:rsid w:val="36DC3947"/>
    <w:rsid w:val="36DC3C76"/>
    <w:rsid w:val="36DC53B7"/>
    <w:rsid w:val="36DC5E88"/>
    <w:rsid w:val="36DC5ECC"/>
    <w:rsid w:val="36DD072F"/>
    <w:rsid w:val="36DD37CC"/>
    <w:rsid w:val="36DD5F28"/>
    <w:rsid w:val="36DE12F2"/>
    <w:rsid w:val="36DE1AE9"/>
    <w:rsid w:val="36DE2D39"/>
    <w:rsid w:val="36DE3A00"/>
    <w:rsid w:val="36DE7CD7"/>
    <w:rsid w:val="36DF0D50"/>
    <w:rsid w:val="36DF474B"/>
    <w:rsid w:val="36DF5796"/>
    <w:rsid w:val="36DF6214"/>
    <w:rsid w:val="36DF7544"/>
    <w:rsid w:val="36E0150E"/>
    <w:rsid w:val="36E025F7"/>
    <w:rsid w:val="36E032BC"/>
    <w:rsid w:val="36E03C70"/>
    <w:rsid w:val="36E0506A"/>
    <w:rsid w:val="36E100E1"/>
    <w:rsid w:val="36E111F6"/>
    <w:rsid w:val="36E1348E"/>
    <w:rsid w:val="36E1558C"/>
    <w:rsid w:val="36E1561F"/>
    <w:rsid w:val="36E20DE2"/>
    <w:rsid w:val="36E23AEA"/>
    <w:rsid w:val="36E25286"/>
    <w:rsid w:val="36E27034"/>
    <w:rsid w:val="36E27AE8"/>
    <w:rsid w:val="36E30E77"/>
    <w:rsid w:val="36E36908"/>
    <w:rsid w:val="36E42DAC"/>
    <w:rsid w:val="36E508D2"/>
    <w:rsid w:val="36E50C68"/>
    <w:rsid w:val="36E51884"/>
    <w:rsid w:val="36E527A3"/>
    <w:rsid w:val="36E54FD9"/>
    <w:rsid w:val="36E55551"/>
    <w:rsid w:val="36E56B24"/>
    <w:rsid w:val="36E61D4C"/>
    <w:rsid w:val="36E62043"/>
    <w:rsid w:val="36E72E6F"/>
    <w:rsid w:val="36E761A3"/>
    <w:rsid w:val="36E77FA3"/>
    <w:rsid w:val="36E80115"/>
    <w:rsid w:val="36E83E1E"/>
    <w:rsid w:val="36E85903"/>
    <w:rsid w:val="36E863FA"/>
    <w:rsid w:val="36E94542"/>
    <w:rsid w:val="36E94DEA"/>
    <w:rsid w:val="36E94EEA"/>
    <w:rsid w:val="36E96615"/>
    <w:rsid w:val="36E96819"/>
    <w:rsid w:val="36E96E9B"/>
    <w:rsid w:val="36E97C36"/>
    <w:rsid w:val="36EA5022"/>
    <w:rsid w:val="36EA627A"/>
    <w:rsid w:val="36EA7C97"/>
    <w:rsid w:val="36EB27C0"/>
    <w:rsid w:val="36EB413B"/>
    <w:rsid w:val="36EB6F98"/>
    <w:rsid w:val="36EC0FC7"/>
    <w:rsid w:val="36EC2E6D"/>
    <w:rsid w:val="36EC3AB0"/>
    <w:rsid w:val="36EC3AD8"/>
    <w:rsid w:val="36EC47E0"/>
    <w:rsid w:val="36EC570D"/>
    <w:rsid w:val="36EC7EB3"/>
    <w:rsid w:val="36ED1D2F"/>
    <w:rsid w:val="36ED5C28"/>
    <w:rsid w:val="36EE4479"/>
    <w:rsid w:val="36EE4AFA"/>
    <w:rsid w:val="36EE59D9"/>
    <w:rsid w:val="36EE608B"/>
    <w:rsid w:val="36EE77CC"/>
    <w:rsid w:val="36EF34FF"/>
    <w:rsid w:val="36EF513D"/>
    <w:rsid w:val="36EF52AD"/>
    <w:rsid w:val="36EF6EE9"/>
    <w:rsid w:val="36F00B34"/>
    <w:rsid w:val="36F01751"/>
    <w:rsid w:val="36F03640"/>
    <w:rsid w:val="36F068FA"/>
    <w:rsid w:val="36F0734F"/>
    <w:rsid w:val="36F079A3"/>
    <w:rsid w:val="36F12B98"/>
    <w:rsid w:val="36F1357C"/>
    <w:rsid w:val="36F13D40"/>
    <w:rsid w:val="36F14A0C"/>
    <w:rsid w:val="36F154C9"/>
    <w:rsid w:val="36F1614D"/>
    <w:rsid w:val="36F206C5"/>
    <w:rsid w:val="36F20912"/>
    <w:rsid w:val="36F20CBC"/>
    <w:rsid w:val="36F21467"/>
    <w:rsid w:val="36F2183C"/>
    <w:rsid w:val="36F236A9"/>
    <w:rsid w:val="36F274A1"/>
    <w:rsid w:val="36F275DD"/>
    <w:rsid w:val="36F30723"/>
    <w:rsid w:val="36F32CFB"/>
    <w:rsid w:val="36F344C7"/>
    <w:rsid w:val="36F34D9D"/>
    <w:rsid w:val="36F40B98"/>
    <w:rsid w:val="36F41EE1"/>
    <w:rsid w:val="36F41EFD"/>
    <w:rsid w:val="36F4363E"/>
    <w:rsid w:val="36F43C09"/>
    <w:rsid w:val="36F4487B"/>
    <w:rsid w:val="36F45988"/>
    <w:rsid w:val="36F4760B"/>
    <w:rsid w:val="36F47B2C"/>
    <w:rsid w:val="36F50230"/>
    <w:rsid w:val="36F5338D"/>
    <w:rsid w:val="36F55F5E"/>
    <w:rsid w:val="36F56D67"/>
    <w:rsid w:val="36F61059"/>
    <w:rsid w:val="36F61A94"/>
    <w:rsid w:val="36F62AE0"/>
    <w:rsid w:val="36F707B2"/>
    <w:rsid w:val="36F70906"/>
    <w:rsid w:val="36F72126"/>
    <w:rsid w:val="36F72CF5"/>
    <w:rsid w:val="36F74D48"/>
    <w:rsid w:val="36F74FC9"/>
    <w:rsid w:val="36F779B1"/>
    <w:rsid w:val="36F823B4"/>
    <w:rsid w:val="36F82FB8"/>
    <w:rsid w:val="36F84A99"/>
    <w:rsid w:val="36F91EC9"/>
    <w:rsid w:val="36F920DF"/>
    <w:rsid w:val="36F9382F"/>
    <w:rsid w:val="36F97023"/>
    <w:rsid w:val="36F972FE"/>
    <w:rsid w:val="36FA18F7"/>
    <w:rsid w:val="36FA25D0"/>
    <w:rsid w:val="36FA437E"/>
    <w:rsid w:val="36FA43AD"/>
    <w:rsid w:val="36FA701A"/>
    <w:rsid w:val="36FB003D"/>
    <w:rsid w:val="36FB148B"/>
    <w:rsid w:val="36FB1EA4"/>
    <w:rsid w:val="36FB4987"/>
    <w:rsid w:val="36FB4ACB"/>
    <w:rsid w:val="36FB56DD"/>
    <w:rsid w:val="36FB6D13"/>
    <w:rsid w:val="36FB71FF"/>
    <w:rsid w:val="36FC2AF0"/>
    <w:rsid w:val="36FC305D"/>
    <w:rsid w:val="36FC3260"/>
    <w:rsid w:val="36FD1B1F"/>
    <w:rsid w:val="36FD26A5"/>
    <w:rsid w:val="36FD3E6E"/>
    <w:rsid w:val="36FD5C1C"/>
    <w:rsid w:val="36FD79CA"/>
    <w:rsid w:val="36FE279E"/>
    <w:rsid w:val="36FE5C9B"/>
    <w:rsid w:val="36FE7F71"/>
    <w:rsid w:val="36FF205C"/>
    <w:rsid w:val="36FF7BE6"/>
    <w:rsid w:val="37003071"/>
    <w:rsid w:val="37003604"/>
    <w:rsid w:val="3700421E"/>
    <w:rsid w:val="3700570C"/>
    <w:rsid w:val="370074BA"/>
    <w:rsid w:val="37012627"/>
    <w:rsid w:val="37012DAC"/>
    <w:rsid w:val="370137E2"/>
    <w:rsid w:val="3701395E"/>
    <w:rsid w:val="37015C42"/>
    <w:rsid w:val="37021484"/>
    <w:rsid w:val="37021A29"/>
    <w:rsid w:val="37022B9D"/>
    <w:rsid w:val="37023F91"/>
    <w:rsid w:val="370248CE"/>
    <w:rsid w:val="37025480"/>
    <w:rsid w:val="37025991"/>
    <w:rsid w:val="37025AFC"/>
    <w:rsid w:val="370276D6"/>
    <w:rsid w:val="370300D4"/>
    <w:rsid w:val="37031712"/>
    <w:rsid w:val="37032FF9"/>
    <w:rsid w:val="37036E21"/>
    <w:rsid w:val="3704177C"/>
    <w:rsid w:val="37041B50"/>
    <w:rsid w:val="37041E07"/>
    <w:rsid w:val="370421A3"/>
    <w:rsid w:val="370451FC"/>
    <w:rsid w:val="37047F3F"/>
    <w:rsid w:val="37050F8B"/>
    <w:rsid w:val="37054669"/>
    <w:rsid w:val="37055A53"/>
    <w:rsid w:val="37066EE3"/>
    <w:rsid w:val="37067431"/>
    <w:rsid w:val="3707591B"/>
    <w:rsid w:val="37083D9D"/>
    <w:rsid w:val="3709179F"/>
    <w:rsid w:val="37092813"/>
    <w:rsid w:val="370943D4"/>
    <w:rsid w:val="370945C1"/>
    <w:rsid w:val="3709636F"/>
    <w:rsid w:val="37096E3C"/>
    <w:rsid w:val="370A0339"/>
    <w:rsid w:val="370A20E7"/>
    <w:rsid w:val="370B3F37"/>
    <w:rsid w:val="370B51DD"/>
    <w:rsid w:val="370B658B"/>
    <w:rsid w:val="370B6CF4"/>
    <w:rsid w:val="370B7B4E"/>
    <w:rsid w:val="370C2303"/>
    <w:rsid w:val="370C2D55"/>
    <w:rsid w:val="370C3280"/>
    <w:rsid w:val="370C40B1"/>
    <w:rsid w:val="370C6C4D"/>
    <w:rsid w:val="370D41E5"/>
    <w:rsid w:val="370D54FC"/>
    <w:rsid w:val="370E5E82"/>
    <w:rsid w:val="370F11EA"/>
    <w:rsid w:val="370F57F9"/>
    <w:rsid w:val="370F76FD"/>
    <w:rsid w:val="370F776A"/>
    <w:rsid w:val="371004A3"/>
    <w:rsid w:val="3710147D"/>
    <w:rsid w:val="37101C6F"/>
    <w:rsid w:val="37103E31"/>
    <w:rsid w:val="37104B16"/>
    <w:rsid w:val="37104E51"/>
    <w:rsid w:val="371051FD"/>
    <w:rsid w:val="3710594F"/>
    <w:rsid w:val="371074CB"/>
    <w:rsid w:val="37107F95"/>
    <w:rsid w:val="3711116E"/>
    <w:rsid w:val="371116C7"/>
    <w:rsid w:val="37113133"/>
    <w:rsid w:val="37113C08"/>
    <w:rsid w:val="3712114D"/>
    <w:rsid w:val="371239C5"/>
    <w:rsid w:val="37134388"/>
    <w:rsid w:val="37134F12"/>
    <w:rsid w:val="37135440"/>
    <w:rsid w:val="37135D71"/>
    <w:rsid w:val="371371EE"/>
    <w:rsid w:val="37144761"/>
    <w:rsid w:val="3714486F"/>
    <w:rsid w:val="3714497C"/>
    <w:rsid w:val="37144D14"/>
    <w:rsid w:val="371467CB"/>
    <w:rsid w:val="37146B32"/>
    <w:rsid w:val="37150416"/>
    <w:rsid w:val="371511B8"/>
    <w:rsid w:val="37152977"/>
    <w:rsid w:val="37152F66"/>
    <w:rsid w:val="37156908"/>
    <w:rsid w:val="37160A8C"/>
    <w:rsid w:val="37163E07"/>
    <w:rsid w:val="37165AB1"/>
    <w:rsid w:val="37165E7F"/>
    <w:rsid w:val="3716669C"/>
    <w:rsid w:val="37166CDE"/>
    <w:rsid w:val="37171BA5"/>
    <w:rsid w:val="3717392D"/>
    <w:rsid w:val="37174BEB"/>
    <w:rsid w:val="37177E68"/>
    <w:rsid w:val="371812F8"/>
    <w:rsid w:val="37182A56"/>
    <w:rsid w:val="3718335F"/>
    <w:rsid w:val="37184804"/>
    <w:rsid w:val="37185092"/>
    <w:rsid w:val="37186996"/>
    <w:rsid w:val="37187B18"/>
    <w:rsid w:val="37187D95"/>
    <w:rsid w:val="37191AD4"/>
    <w:rsid w:val="37194DCC"/>
    <w:rsid w:val="37195DD0"/>
    <w:rsid w:val="37196399"/>
    <w:rsid w:val="371A07CC"/>
    <w:rsid w:val="371A0990"/>
    <w:rsid w:val="371A187D"/>
    <w:rsid w:val="371A20CB"/>
    <w:rsid w:val="371A5AE8"/>
    <w:rsid w:val="371A67E9"/>
    <w:rsid w:val="371B2546"/>
    <w:rsid w:val="371B3BE5"/>
    <w:rsid w:val="371B42F4"/>
    <w:rsid w:val="371B60A2"/>
    <w:rsid w:val="371C08CE"/>
    <w:rsid w:val="371C14EF"/>
    <w:rsid w:val="371C17FB"/>
    <w:rsid w:val="371D006C"/>
    <w:rsid w:val="371D17AA"/>
    <w:rsid w:val="371D19AD"/>
    <w:rsid w:val="371D1E1A"/>
    <w:rsid w:val="371D2599"/>
    <w:rsid w:val="371D57E8"/>
    <w:rsid w:val="371D62BE"/>
    <w:rsid w:val="371D664B"/>
    <w:rsid w:val="371D6B84"/>
    <w:rsid w:val="371D7239"/>
    <w:rsid w:val="371E065C"/>
    <w:rsid w:val="371E06A4"/>
    <w:rsid w:val="371E0791"/>
    <w:rsid w:val="371E3A29"/>
    <w:rsid w:val="371E7EBA"/>
    <w:rsid w:val="371F3D2B"/>
    <w:rsid w:val="37200A38"/>
    <w:rsid w:val="3720208D"/>
    <w:rsid w:val="3720265B"/>
    <w:rsid w:val="372043B8"/>
    <w:rsid w:val="372058D3"/>
    <w:rsid w:val="372062B5"/>
    <w:rsid w:val="37206361"/>
    <w:rsid w:val="37206882"/>
    <w:rsid w:val="37213AEB"/>
    <w:rsid w:val="37214BA8"/>
    <w:rsid w:val="37215AD5"/>
    <w:rsid w:val="37215DAE"/>
    <w:rsid w:val="37217B5C"/>
    <w:rsid w:val="37220D2A"/>
    <w:rsid w:val="372238D5"/>
    <w:rsid w:val="37223C9D"/>
    <w:rsid w:val="37225683"/>
    <w:rsid w:val="37227431"/>
    <w:rsid w:val="372314FD"/>
    <w:rsid w:val="37233390"/>
    <w:rsid w:val="37236738"/>
    <w:rsid w:val="372409DE"/>
    <w:rsid w:val="372419AE"/>
    <w:rsid w:val="372431A9"/>
    <w:rsid w:val="37245D3F"/>
    <w:rsid w:val="3724764D"/>
    <w:rsid w:val="3725004B"/>
    <w:rsid w:val="3725093C"/>
    <w:rsid w:val="3725246C"/>
    <w:rsid w:val="372567FE"/>
    <w:rsid w:val="37256F21"/>
    <w:rsid w:val="372611AB"/>
    <w:rsid w:val="372633C5"/>
    <w:rsid w:val="37263B7B"/>
    <w:rsid w:val="37264D8C"/>
    <w:rsid w:val="37265173"/>
    <w:rsid w:val="372661DF"/>
    <w:rsid w:val="372708B6"/>
    <w:rsid w:val="37276CF5"/>
    <w:rsid w:val="37277126"/>
    <w:rsid w:val="3728507F"/>
    <w:rsid w:val="37285211"/>
    <w:rsid w:val="37294459"/>
    <w:rsid w:val="3729482C"/>
    <w:rsid w:val="37294C63"/>
    <w:rsid w:val="37294FAE"/>
    <w:rsid w:val="37295149"/>
    <w:rsid w:val="372A308B"/>
    <w:rsid w:val="372A5410"/>
    <w:rsid w:val="372A6BE5"/>
    <w:rsid w:val="372B09DB"/>
    <w:rsid w:val="372B189C"/>
    <w:rsid w:val="372B2AC7"/>
    <w:rsid w:val="372B37F6"/>
    <w:rsid w:val="372B4B9D"/>
    <w:rsid w:val="372B6C2B"/>
    <w:rsid w:val="372B776E"/>
    <w:rsid w:val="372B7EEC"/>
    <w:rsid w:val="372C02AF"/>
    <w:rsid w:val="372C0BFE"/>
    <w:rsid w:val="372C4753"/>
    <w:rsid w:val="372C59DE"/>
    <w:rsid w:val="372C6501"/>
    <w:rsid w:val="372C6F3C"/>
    <w:rsid w:val="372D1AA0"/>
    <w:rsid w:val="372D208E"/>
    <w:rsid w:val="372D303E"/>
    <w:rsid w:val="372D516A"/>
    <w:rsid w:val="372D6505"/>
    <w:rsid w:val="372E04CB"/>
    <w:rsid w:val="372E1E4E"/>
    <w:rsid w:val="372E3137"/>
    <w:rsid w:val="372E351E"/>
    <w:rsid w:val="372E4027"/>
    <w:rsid w:val="372E5DD5"/>
    <w:rsid w:val="372E6263"/>
    <w:rsid w:val="372E7B0F"/>
    <w:rsid w:val="372F23F3"/>
    <w:rsid w:val="372F2D27"/>
    <w:rsid w:val="372F60EF"/>
    <w:rsid w:val="37307BDB"/>
    <w:rsid w:val="37310A0F"/>
    <w:rsid w:val="373136A5"/>
    <w:rsid w:val="37313B18"/>
    <w:rsid w:val="37314102"/>
    <w:rsid w:val="373158C6"/>
    <w:rsid w:val="37317FAE"/>
    <w:rsid w:val="3732139F"/>
    <w:rsid w:val="37321491"/>
    <w:rsid w:val="3732332F"/>
    <w:rsid w:val="3732619C"/>
    <w:rsid w:val="37326C20"/>
    <w:rsid w:val="37330CE5"/>
    <w:rsid w:val="37333E6F"/>
    <w:rsid w:val="373345CF"/>
    <w:rsid w:val="37335AE2"/>
    <w:rsid w:val="373376E3"/>
    <w:rsid w:val="37337890"/>
    <w:rsid w:val="37337D60"/>
    <w:rsid w:val="37340097"/>
    <w:rsid w:val="373411D3"/>
    <w:rsid w:val="37343552"/>
    <w:rsid w:val="3735160B"/>
    <w:rsid w:val="37351F61"/>
    <w:rsid w:val="37352A53"/>
    <w:rsid w:val="37353608"/>
    <w:rsid w:val="37354046"/>
    <w:rsid w:val="373541B2"/>
    <w:rsid w:val="37357164"/>
    <w:rsid w:val="3736112E"/>
    <w:rsid w:val="3736181C"/>
    <w:rsid w:val="37362E74"/>
    <w:rsid w:val="37362EDC"/>
    <w:rsid w:val="37364FA6"/>
    <w:rsid w:val="3736790D"/>
    <w:rsid w:val="37370666"/>
    <w:rsid w:val="37371F9A"/>
    <w:rsid w:val="37372AFB"/>
    <w:rsid w:val="373730B5"/>
    <w:rsid w:val="37374032"/>
    <w:rsid w:val="37374919"/>
    <w:rsid w:val="37375E56"/>
    <w:rsid w:val="37377BF9"/>
    <w:rsid w:val="37384EA6"/>
    <w:rsid w:val="37386C54"/>
    <w:rsid w:val="373871A1"/>
    <w:rsid w:val="37387B82"/>
    <w:rsid w:val="37390631"/>
    <w:rsid w:val="3739143E"/>
    <w:rsid w:val="37392F6F"/>
    <w:rsid w:val="373936EB"/>
    <w:rsid w:val="373A0C1E"/>
    <w:rsid w:val="373A29CC"/>
    <w:rsid w:val="373A3916"/>
    <w:rsid w:val="373A55D2"/>
    <w:rsid w:val="373A6E70"/>
    <w:rsid w:val="373B0677"/>
    <w:rsid w:val="373B10B2"/>
    <w:rsid w:val="373B14F1"/>
    <w:rsid w:val="373B465D"/>
    <w:rsid w:val="373B4CE3"/>
    <w:rsid w:val="373B54DB"/>
    <w:rsid w:val="373B6744"/>
    <w:rsid w:val="373B7263"/>
    <w:rsid w:val="373B7D11"/>
    <w:rsid w:val="373C06F3"/>
    <w:rsid w:val="373C7B7B"/>
    <w:rsid w:val="373D2DFA"/>
    <w:rsid w:val="373E04E7"/>
    <w:rsid w:val="373E17AF"/>
    <w:rsid w:val="373E4E66"/>
    <w:rsid w:val="373E7885"/>
    <w:rsid w:val="373F0610"/>
    <w:rsid w:val="373F4178"/>
    <w:rsid w:val="373F4487"/>
    <w:rsid w:val="373F5110"/>
    <w:rsid w:val="373F5A4D"/>
    <w:rsid w:val="373F5DE1"/>
    <w:rsid w:val="373F65F1"/>
    <w:rsid w:val="373F688E"/>
    <w:rsid w:val="373F724F"/>
    <w:rsid w:val="373F7F76"/>
    <w:rsid w:val="37402912"/>
    <w:rsid w:val="374049B2"/>
    <w:rsid w:val="374065E6"/>
    <w:rsid w:val="37407074"/>
    <w:rsid w:val="374101FF"/>
    <w:rsid w:val="37410504"/>
    <w:rsid w:val="37411658"/>
    <w:rsid w:val="37411A49"/>
    <w:rsid w:val="37411FAD"/>
    <w:rsid w:val="37412DB1"/>
    <w:rsid w:val="374159E9"/>
    <w:rsid w:val="37421881"/>
    <w:rsid w:val="37422246"/>
    <w:rsid w:val="37422E24"/>
    <w:rsid w:val="37424B84"/>
    <w:rsid w:val="37425D25"/>
    <w:rsid w:val="37433006"/>
    <w:rsid w:val="374336CA"/>
    <w:rsid w:val="374345A3"/>
    <w:rsid w:val="37436EDE"/>
    <w:rsid w:val="37440EC1"/>
    <w:rsid w:val="374455F9"/>
    <w:rsid w:val="374514C2"/>
    <w:rsid w:val="37452BC9"/>
    <w:rsid w:val="37452EE6"/>
    <w:rsid w:val="37454AD3"/>
    <w:rsid w:val="37460BB1"/>
    <w:rsid w:val="37461371"/>
    <w:rsid w:val="374634C8"/>
    <w:rsid w:val="37465815"/>
    <w:rsid w:val="374675C3"/>
    <w:rsid w:val="37472D0E"/>
    <w:rsid w:val="37472D85"/>
    <w:rsid w:val="374731E3"/>
    <w:rsid w:val="3747333B"/>
    <w:rsid w:val="374738D9"/>
    <w:rsid w:val="374750E9"/>
    <w:rsid w:val="37476E97"/>
    <w:rsid w:val="37482CF9"/>
    <w:rsid w:val="37491AF0"/>
    <w:rsid w:val="37492C0F"/>
    <w:rsid w:val="374935F3"/>
    <w:rsid w:val="374964E2"/>
    <w:rsid w:val="374970B3"/>
    <w:rsid w:val="374A15B6"/>
    <w:rsid w:val="374A2484"/>
    <w:rsid w:val="374A32CA"/>
    <w:rsid w:val="374A43EA"/>
    <w:rsid w:val="374A66EF"/>
    <w:rsid w:val="374B2E2B"/>
    <w:rsid w:val="374B3AD2"/>
    <w:rsid w:val="374B3EED"/>
    <w:rsid w:val="374B4BD9"/>
    <w:rsid w:val="374B6987"/>
    <w:rsid w:val="374C01E8"/>
    <w:rsid w:val="374C0670"/>
    <w:rsid w:val="374C16EF"/>
    <w:rsid w:val="374C2700"/>
    <w:rsid w:val="374C46F9"/>
    <w:rsid w:val="374D0CDB"/>
    <w:rsid w:val="374D44BF"/>
    <w:rsid w:val="374D6BA3"/>
    <w:rsid w:val="374D75E1"/>
    <w:rsid w:val="374E0226"/>
    <w:rsid w:val="374E1EF4"/>
    <w:rsid w:val="374E46CA"/>
    <w:rsid w:val="374E6478"/>
    <w:rsid w:val="374F1033"/>
    <w:rsid w:val="374F103A"/>
    <w:rsid w:val="374F5377"/>
    <w:rsid w:val="374F6060"/>
    <w:rsid w:val="37502022"/>
    <w:rsid w:val="37502075"/>
    <w:rsid w:val="37503F9E"/>
    <w:rsid w:val="37505428"/>
    <w:rsid w:val="37505FC5"/>
    <w:rsid w:val="375113D7"/>
    <w:rsid w:val="37511777"/>
    <w:rsid w:val="37511EA3"/>
    <w:rsid w:val="37520584"/>
    <w:rsid w:val="375241BA"/>
    <w:rsid w:val="37525365"/>
    <w:rsid w:val="375270EE"/>
    <w:rsid w:val="37530B01"/>
    <w:rsid w:val="37531CE0"/>
    <w:rsid w:val="37532742"/>
    <w:rsid w:val="3753277D"/>
    <w:rsid w:val="37533A8E"/>
    <w:rsid w:val="375345D5"/>
    <w:rsid w:val="37537F32"/>
    <w:rsid w:val="37545239"/>
    <w:rsid w:val="37546D86"/>
    <w:rsid w:val="3755504F"/>
    <w:rsid w:val="37555A58"/>
    <w:rsid w:val="3755625A"/>
    <w:rsid w:val="37556799"/>
    <w:rsid w:val="37557E0A"/>
    <w:rsid w:val="3756129A"/>
    <w:rsid w:val="375628AF"/>
    <w:rsid w:val="37562A3A"/>
    <w:rsid w:val="37563E6B"/>
    <w:rsid w:val="37564F2D"/>
    <w:rsid w:val="37565AE0"/>
    <w:rsid w:val="3757082D"/>
    <w:rsid w:val="3757357E"/>
    <w:rsid w:val="37577BC3"/>
    <w:rsid w:val="375810A4"/>
    <w:rsid w:val="3758678B"/>
    <w:rsid w:val="375872F6"/>
    <w:rsid w:val="37591082"/>
    <w:rsid w:val="37591238"/>
    <w:rsid w:val="37592343"/>
    <w:rsid w:val="37592FF2"/>
    <w:rsid w:val="375939C5"/>
    <w:rsid w:val="37595DE8"/>
    <w:rsid w:val="375A02D5"/>
    <w:rsid w:val="375A0E36"/>
    <w:rsid w:val="375A10AA"/>
    <w:rsid w:val="375A306E"/>
    <w:rsid w:val="375A35F0"/>
    <w:rsid w:val="375A4E1C"/>
    <w:rsid w:val="375A6226"/>
    <w:rsid w:val="375A68B0"/>
    <w:rsid w:val="375A7528"/>
    <w:rsid w:val="375A7F6A"/>
    <w:rsid w:val="375B199A"/>
    <w:rsid w:val="375B253A"/>
    <w:rsid w:val="375B2943"/>
    <w:rsid w:val="375B6E52"/>
    <w:rsid w:val="375C0B95"/>
    <w:rsid w:val="375C14B6"/>
    <w:rsid w:val="375C6DE7"/>
    <w:rsid w:val="375C7AED"/>
    <w:rsid w:val="375D116C"/>
    <w:rsid w:val="375D15A6"/>
    <w:rsid w:val="375D1654"/>
    <w:rsid w:val="375D1EF8"/>
    <w:rsid w:val="375D203C"/>
    <w:rsid w:val="375D490D"/>
    <w:rsid w:val="375D50D1"/>
    <w:rsid w:val="375D66BB"/>
    <w:rsid w:val="375D7F1C"/>
    <w:rsid w:val="375E0486"/>
    <w:rsid w:val="375E0C8E"/>
    <w:rsid w:val="375E0EBB"/>
    <w:rsid w:val="375E515E"/>
    <w:rsid w:val="375F0B36"/>
    <w:rsid w:val="375F2433"/>
    <w:rsid w:val="375F5F85"/>
    <w:rsid w:val="37602D36"/>
    <w:rsid w:val="376143FD"/>
    <w:rsid w:val="37614B2E"/>
    <w:rsid w:val="3761641C"/>
    <w:rsid w:val="37616EF2"/>
    <w:rsid w:val="376174F1"/>
    <w:rsid w:val="376211F2"/>
    <w:rsid w:val="37623183"/>
    <w:rsid w:val="37623CD1"/>
    <w:rsid w:val="37624960"/>
    <w:rsid w:val="3762783C"/>
    <w:rsid w:val="376327D9"/>
    <w:rsid w:val="3763389D"/>
    <w:rsid w:val="37633A06"/>
    <w:rsid w:val="37644D2D"/>
    <w:rsid w:val="376460FE"/>
    <w:rsid w:val="37647A49"/>
    <w:rsid w:val="376578FE"/>
    <w:rsid w:val="376637C1"/>
    <w:rsid w:val="37663F6B"/>
    <w:rsid w:val="37664445"/>
    <w:rsid w:val="37667C65"/>
    <w:rsid w:val="37670011"/>
    <w:rsid w:val="376712E7"/>
    <w:rsid w:val="37672641"/>
    <w:rsid w:val="37676A5B"/>
    <w:rsid w:val="37676FDA"/>
    <w:rsid w:val="37677539"/>
    <w:rsid w:val="37682FD3"/>
    <w:rsid w:val="3768349F"/>
    <w:rsid w:val="376839F9"/>
    <w:rsid w:val="37684B3E"/>
    <w:rsid w:val="3768578B"/>
    <w:rsid w:val="37690C1B"/>
    <w:rsid w:val="3769162F"/>
    <w:rsid w:val="376917E5"/>
    <w:rsid w:val="376932B2"/>
    <w:rsid w:val="37695060"/>
    <w:rsid w:val="37697A46"/>
    <w:rsid w:val="376A0B9F"/>
    <w:rsid w:val="376A110E"/>
    <w:rsid w:val="376A3770"/>
    <w:rsid w:val="376B015B"/>
    <w:rsid w:val="376B0DD8"/>
    <w:rsid w:val="376B2CB3"/>
    <w:rsid w:val="376B4513"/>
    <w:rsid w:val="376B702A"/>
    <w:rsid w:val="376B7F48"/>
    <w:rsid w:val="376C16F7"/>
    <w:rsid w:val="376C34BF"/>
    <w:rsid w:val="376C4B50"/>
    <w:rsid w:val="376C4DC8"/>
    <w:rsid w:val="376C6090"/>
    <w:rsid w:val="376D23B8"/>
    <w:rsid w:val="376D581B"/>
    <w:rsid w:val="376D5966"/>
    <w:rsid w:val="376E08C8"/>
    <w:rsid w:val="376E0C7F"/>
    <w:rsid w:val="376E677B"/>
    <w:rsid w:val="376E6B1A"/>
    <w:rsid w:val="376F28B4"/>
    <w:rsid w:val="376F2908"/>
    <w:rsid w:val="376F5E6B"/>
    <w:rsid w:val="376F6158"/>
    <w:rsid w:val="37701527"/>
    <w:rsid w:val="37701D34"/>
    <w:rsid w:val="37704640"/>
    <w:rsid w:val="377051AB"/>
    <w:rsid w:val="377063EE"/>
    <w:rsid w:val="37706C04"/>
    <w:rsid w:val="37706C3E"/>
    <w:rsid w:val="377074C8"/>
    <w:rsid w:val="377115A8"/>
    <w:rsid w:val="377126AE"/>
    <w:rsid w:val="37713AEA"/>
    <w:rsid w:val="3771547A"/>
    <w:rsid w:val="377203B8"/>
    <w:rsid w:val="377240E4"/>
    <w:rsid w:val="3772660A"/>
    <w:rsid w:val="3772718F"/>
    <w:rsid w:val="37727331"/>
    <w:rsid w:val="377320FF"/>
    <w:rsid w:val="37732382"/>
    <w:rsid w:val="37732880"/>
    <w:rsid w:val="37735E3D"/>
    <w:rsid w:val="37735EDE"/>
    <w:rsid w:val="37737C8C"/>
    <w:rsid w:val="377403F4"/>
    <w:rsid w:val="377433E0"/>
    <w:rsid w:val="37744A0A"/>
    <w:rsid w:val="37744CFE"/>
    <w:rsid w:val="377461DF"/>
    <w:rsid w:val="37750ED3"/>
    <w:rsid w:val="37751C56"/>
    <w:rsid w:val="377528DC"/>
    <w:rsid w:val="37755CAC"/>
    <w:rsid w:val="37760B18"/>
    <w:rsid w:val="37761D13"/>
    <w:rsid w:val="37765CD1"/>
    <w:rsid w:val="377676C1"/>
    <w:rsid w:val="3776777C"/>
    <w:rsid w:val="37770442"/>
    <w:rsid w:val="377729ED"/>
    <w:rsid w:val="37773046"/>
    <w:rsid w:val="37773C20"/>
    <w:rsid w:val="377759CE"/>
    <w:rsid w:val="377816C8"/>
    <w:rsid w:val="377828B5"/>
    <w:rsid w:val="37782B77"/>
    <w:rsid w:val="377834F5"/>
    <w:rsid w:val="37783FC2"/>
    <w:rsid w:val="37784633"/>
    <w:rsid w:val="377847E0"/>
    <w:rsid w:val="37785584"/>
    <w:rsid w:val="377861B5"/>
    <w:rsid w:val="37792C52"/>
    <w:rsid w:val="3779496C"/>
    <w:rsid w:val="37797999"/>
    <w:rsid w:val="377A101B"/>
    <w:rsid w:val="377A1D71"/>
    <w:rsid w:val="377A366F"/>
    <w:rsid w:val="377A37E1"/>
    <w:rsid w:val="377A54BF"/>
    <w:rsid w:val="377B41BD"/>
    <w:rsid w:val="377B6E59"/>
    <w:rsid w:val="377C1237"/>
    <w:rsid w:val="377C1B6F"/>
    <w:rsid w:val="377C1BAE"/>
    <w:rsid w:val="377C4D93"/>
    <w:rsid w:val="377C6912"/>
    <w:rsid w:val="377D0B0B"/>
    <w:rsid w:val="377D6D5D"/>
    <w:rsid w:val="377D7015"/>
    <w:rsid w:val="377E04A5"/>
    <w:rsid w:val="377E13BC"/>
    <w:rsid w:val="377E2867"/>
    <w:rsid w:val="377E29CE"/>
    <w:rsid w:val="377E4FAF"/>
    <w:rsid w:val="377E6322"/>
    <w:rsid w:val="377F0D27"/>
    <w:rsid w:val="377F74B4"/>
    <w:rsid w:val="37800E48"/>
    <w:rsid w:val="37802DC5"/>
    <w:rsid w:val="378105FB"/>
    <w:rsid w:val="37811CBC"/>
    <w:rsid w:val="37813C9F"/>
    <w:rsid w:val="37815EDF"/>
    <w:rsid w:val="3781684D"/>
    <w:rsid w:val="37816E26"/>
    <w:rsid w:val="37821CC9"/>
    <w:rsid w:val="378224A9"/>
    <w:rsid w:val="37825771"/>
    <w:rsid w:val="37825F72"/>
    <w:rsid w:val="37826121"/>
    <w:rsid w:val="378325C5"/>
    <w:rsid w:val="378400EB"/>
    <w:rsid w:val="37841494"/>
    <w:rsid w:val="37841E99"/>
    <w:rsid w:val="37843C58"/>
    <w:rsid w:val="3784633D"/>
    <w:rsid w:val="37851651"/>
    <w:rsid w:val="37852742"/>
    <w:rsid w:val="3785336C"/>
    <w:rsid w:val="378557A7"/>
    <w:rsid w:val="37856C66"/>
    <w:rsid w:val="378620B5"/>
    <w:rsid w:val="3786383C"/>
    <w:rsid w:val="37863E63"/>
    <w:rsid w:val="37864506"/>
    <w:rsid w:val="37866434"/>
    <w:rsid w:val="37866C37"/>
    <w:rsid w:val="378679C0"/>
    <w:rsid w:val="37867AC3"/>
    <w:rsid w:val="37870D15"/>
    <w:rsid w:val="37871713"/>
    <w:rsid w:val="3787198A"/>
    <w:rsid w:val="37872391"/>
    <w:rsid w:val="37872709"/>
    <w:rsid w:val="37872C2E"/>
    <w:rsid w:val="37873738"/>
    <w:rsid w:val="378759F2"/>
    <w:rsid w:val="37880944"/>
    <w:rsid w:val="37882034"/>
    <w:rsid w:val="378857C7"/>
    <w:rsid w:val="37890A54"/>
    <w:rsid w:val="378917C1"/>
    <w:rsid w:val="37893727"/>
    <w:rsid w:val="37893954"/>
    <w:rsid w:val="378955B8"/>
    <w:rsid w:val="37895702"/>
    <w:rsid w:val="378974B0"/>
    <w:rsid w:val="378A0267"/>
    <w:rsid w:val="378A0628"/>
    <w:rsid w:val="378B1491"/>
    <w:rsid w:val="378B3228"/>
    <w:rsid w:val="378B7136"/>
    <w:rsid w:val="378B76CC"/>
    <w:rsid w:val="378B7ED8"/>
    <w:rsid w:val="378C0BA1"/>
    <w:rsid w:val="378C0D4E"/>
    <w:rsid w:val="378C0F03"/>
    <w:rsid w:val="378C1261"/>
    <w:rsid w:val="378C1EA2"/>
    <w:rsid w:val="378C2AA9"/>
    <w:rsid w:val="378C4F44"/>
    <w:rsid w:val="378D4A5C"/>
    <w:rsid w:val="378D4FCC"/>
    <w:rsid w:val="378D51F2"/>
    <w:rsid w:val="378E0670"/>
    <w:rsid w:val="378E0F6A"/>
    <w:rsid w:val="378E34DE"/>
    <w:rsid w:val="378E3D28"/>
    <w:rsid w:val="378E4AC6"/>
    <w:rsid w:val="378E4DD4"/>
    <w:rsid w:val="378E504B"/>
    <w:rsid w:val="378E586C"/>
    <w:rsid w:val="378F142A"/>
    <w:rsid w:val="378F4D18"/>
    <w:rsid w:val="378F6A7A"/>
    <w:rsid w:val="3790083E"/>
    <w:rsid w:val="3790291E"/>
    <w:rsid w:val="3790358B"/>
    <w:rsid w:val="37904680"/>
    <w:rsid w:val="3790548B"/>
    <w:rsid w:val="3791016F"/>
    <w:rsid w:val="37912E33"/>
    <w:rsid w:val="37913899"/>
    <w:rsid w:val="379172B2"/>
    <w:rsid w:val="37922808"/>
    <w:rsid w:val="379245B6"/>
    <w:rsid w:val="379251DA"/>
    <w:rsid w:val="37927DAB"/>
    <w:rsid w:val="3793032E"/>
    <w:rsid w:val="3793123B"/>
    <w:rsid w:val="379320DC"/>
    <w:rsid w:val="379334C2"/>
    <w:rsid w:val="37933C7A"/>
    <w:rsid w:val="37935A28"/>
    <w:rsid w:val="37935D7D"/>
    <w:rsid w:val="3793641E"/>
    <w:rsid w:val="37937861"/>
    <w:rsid w:val="37940E50"/>
    <w:rsid w:val="3794149D"/>
    <w:rsid w:val="3794254E"/>
    <w:rsid w:val="379426CB"/>
    <w:rsid w:val="37946837"/>
    <w:rsid w:val="37950CB0"/>
    <w:rsid w:val="379540A7"/>
    <w:rsid w:val="37954FAC"/>
    <w:rsid w:val="37955E55"/>
    <w:rsid w:val="37963781"/>
    <w:rsid w:val="37963C65"/>
    <w:rsid w:val="37971BCD"/>
    <w:rsid w:val="37974599"/>
    <w:rsid w:val="37974A1A"/>
    <w:rsid w:val="37977C12"/>
    <w:rsid w:val="37977E1F"/>
    <w:rsid w:val="379824DC"/>
    <w:rsid w:val="37983B68"/>
    <w:rsid w:val="37983DFA"/>
    <w:rsid w:val="37984905"/>
    <w:rsid w:val="379853C5"/>
    <w:rsid w:val="37985945"/>
    <w:rsid w:val="379876F3"/>
    <w:rsid w:val="37987DEF"/>
    <w:rsid w:val="37990071"/>
    <w:rsid w:val="3799261E"/>
    <w:rsid w:val="37995478"/>
    <w:rsid w:val="37996278"/>
    <w:rsid w:val="379A3D94"/>
    <w:rsid w:val="379B110E"/>
    <w:rsid w:val="379B251F"/>
    <w:rsid w:val="379B27FA"/>
    <w:rsid w:val="379B486F"/>
    <w:rsid w:val="379C0B52"/>
    <w:rsid w:val="379C1149"/>
    <w:rsid w:val="379C3687"/>
    <w:rsid w:val="379C3A2E"/>
    <w:rsid w:val="379D1740"/>
    <w:rsid w:val="379D1761"/>
    <w:rsid w:val="379D337D"/>
    <w:rsid w:val="379D7C59"/>
    <w:rsid w:val="379E11AD"/>
    <w:rsid w:val="379E56D6"/>
    <w:rsid w:val="379E73FF"/>
    <w:rsid w:val="379F0A81"/>
    <w:rsid w:val="379F1381"/>
    <w:rsid w:val="379F237B"/>
    <w:rsid w:val="379F4F25"/>
    <w:rsid w:val="379F6629"/>
    <w:rsid w:val="379F6CD3"/>
    <w:rsid w:val="37A023AF"/>
    <w:rsid w:val="37A02E7F"/>
    <w:rsid w:val="37A041C9"/>
    <w:rsid w:val="37A05C66"/>
    <w:rsid w:val="37A06C18"/>
    <w:rsid w:val="37A10D8D"/>
    <w:rsid w:val="37A126AC"/>
    <w:rsid w:val="37A12A17"/>
    <w:rsid w:val="37A12A4B"/>
    <w:rsid w:val="37A147F9"/>
    <w:rsid w:val="37A14F47"/>
    <w:rsid w:val="37A1503A"/>
    <w:rsid w:val="37A2478D"/>
    <w:rsid w:val="37A25634"/>
    <w:rsid w:val="37A333EE"/>
    <w:rsid w:val="37A34878"/>
    <w:rsid w:val="37A34A15"/>
    <w:rsid w:val="37A36DFC"/>
    <w:rsid w:val="37A4078E"/>
    <w:rsid w:val="37A41B62"/>
    <w:rsid w:val="37A4253C"/>
    <w:rsid w:val="37A45F47"/>
    <w:rsid w:val="37A5239D"/>
    <w:rsid w:val="37A535AA"/>
    <w:rsid w:val="37A54D91"/>
    <w:rsid w:val="37A578AD"/>
    <w:rsid w:val="37A662B4"/>
    <w:rsid w:val="37A67753"/>
    <w:rsid w:val="37A67E80"/>
    <w:rsid w:val="37A70E90"/>
    <w:rsid w:val="37A76956"/>
    <w:rsid w:val="37A772C5"/>
    <w:rsid w:val="37A8202C"/>
    <w:rsid w:val="37A83DDA"/>
    <w:rsid w:val="37A91900"/>
    <w:rsid w:val="37A91ABC"/>
    <w:rsid w:val="37A93461"/>
    <w:rsid w:val="37A94BA2"/>
    <w:rsid w:val="37A95DA4"/>
    <w:rsid w:val="37AA516D"/>
    <w:rsid w:val="37AA5241"/>
    <w:rsid w:val="37AA534B"/>
    <w:rsid w:val="37AA551A"/>
    <w:rsid w:val="37AA5D42"/>
    <w:rsid w:val="37AA7305"/>
    <w:rsid w:val="37AB1B1C"/>
    <w:rsid w:val="37AB2093"/>
    <w:rsid w:val="37AB38CA"/>
    <w:rsid w:val="37AB5678"/>
    <w:rsid w:val="37AB5C5D"/>
    <w:rsid w:val="37AB6190"/>
    <w:rsid w:val="37AB7103"/>
    <w:rsid w:val="37AB7A3B"/>
    <w:rsid w:val="37AC1477"/>
    <w:rsid w:val="37AC453E"/>
    <w:rsid w:val="37AD1B1A"/>
    <w:rsid w:val="37AD340C"/>
    <w:rsid w:val="37AD55A7"/>
    <w:rsid w:val="37AD6F91"/>
    <w:rsid w:val="37AD7642"/>
    <w:rsid w:val="37AE5168"/>
    <w:rsid w:val="37AF1729"/>
    <w:rsid w:val="37AF33BA"/>
    <w:rsid w:val="37AF5F49"/>
    <w:rsid w:val="37AF6474"/>
    <w:rsid w:val="37AF72D3"/>
    <w:rsid w:val="37AF7E4D"/>
    <w:rsid w:val="37B00763"/>
    <w:rsid w:val="37B02C8E"/>
    <w:rsid w:val="37B07132"/>
    <w:rsid w:val="37B13334"/>
    <w:rsid w:val="37B15D81"/>
    <w:rsid w:val="37B161DE"/>
    <w:rsid w:val="37B2108F"/>
    <w:rsid w:val="37B22EAA"/>
    <w:rsid w:val="37B22FEB"/>
    <w:rsid w:val="37B24C58"/>
    <w:rsid w:val="37B3112A"/>
    <w:rsid w:val="37B35C54"/>
    <w:rsid w:val="37B41B04"/>
    <w:rsid w:val="37B428E7"/>
    <w:rsid w:val="37B432C0"/>
    <w:rsid w:val="37B44129"/>
    <w:rsid w:val="37B502A5"/>
    <w:rsid w:val="37B50E83"/>
    <w:rsid w:val="37B51780"/>
    <w:rsid w:val="37B53145"/>
    <w:rsid w:val="37B53526"/>
    <w:rsid w:val="37B54749"/>
    <w:rsid w:val="37B55940"/>
    <w:rsid w:val="37B62089"/>
    <w:rsid w:val="37B628F3"/>
    <w:rsid w:val="37B63C1C"/>
    <w:rsid w:val="37B64E93"/>
    <w:rsid w:val="37B704C1"/>
    <w:rsid w:val="37B75A65"/>
    <w:rsid w:val="37B76093"/>
    <w:rsid w:val="37B77F96"/>
    <w:rsid w:val="37B800D0"/>
    <w:rsid w:val="37B81AC6"/>
    <w:rsid w:val="37B81B43"/>
    <w:rsid w:val="37B876E9"/>
    <w:rsid w:val="37B87D95"/>
    <w:rsid w:val="37B90EEC"/>
    <w:rsid w:val="37B92F56"/>
    <w:rsid w:val="37B95FE7"/>
    <w:rsid w:val="37BA2504"/>
    <w:rsid w:val="37BA3239"/>
    <w:rsid w:val="37BA58BB"/>
    <w:rsid w:val="37BA68D2"/>
    <w:rsid w:val="37BB036E"/>
    <w:rsid w:val="37BB07FB"/>
    <w:rsid w:val="37BB7327"/>
    <w:rsid w:val="37BC282C"/>
    <w:rsid w:val="37BC51F5"/>
    <w:rsid w:val="37BC5AC2"/>
    <w:rsid w:val="37BC5AD7"/>
    <w:rsid w:val="37BC7885"/>
    <w:rsid w:val="37BD38CC"/>
    <w:rsid w:val="37BD44A8"/>
    <w:rsid w:val="37BD455B"/>
    <w:rsid w:val="37BD53AB"/>
    <w:rsid w:val="37BD5DD5"/>
    <w:rsid w:val="37BE0160"/>
    <w:rsid w:val="37BE184F"/>
    <w:rsid w:val="37BE35FD"/>
    <w:rsid w:val="37BF0713"/>
    <w:rsid w:val="37BF2ED1"/>
    <w:rsid w:val="37BF47F6"/>
    <w:rsid w:val="37BF7375"/>
    <w:rsid w:val="37C0018E"/>
    <w:rsid w:val="37C00258"/>
    <w:rsid w:val="37C00785"/>
    <w:rsid w:val="37C02607"/>
    <w:rsid w:val="37C05484"/>
    <w:rsid w:val="37C07E87"/>
    <w:rsid w:val="37C124B9"/>
    <w:rsid w:val="37C12E29"/>
    <w:rsid w:val="37C13F7E"/>
    <w:rsid w:val="37C143E6"/>
    <w:rsid w:val="37C14C7C"/>
    <w:rsid w:val="37C14E9C"/>
    <w:rsid w:val="37C16C4A"/>
    <w:rsid w:val="37C176A7"/>
    <w:rsid w:val="37C177E0"/>
    <w:rsid w:val="37C237EC"/>
    <w:rsid w:val="37C27202"/>
    <w:rsid w:val="37C3050A"/>
    <w:rsid w:val="37C30C14"/>
    <w:rsid w:val="37C318F2"/>
    <w:rsid w:val="37C329C2"/>
    <w:rsid w:val="37C36E62"/>
    <w:rsid w:val="37C36E66"/>
    <w:rsid w:val="37C404E8"/>
    <w:rsid w:val="37C4174C"/>
    <w:rsid w:val="37C417AA"/>
    <w:rsid w:val="37C445C6"/>
    <w:rsid w:val="37C4498C"/>
    <w:rsid w:val="37C461E0"/>
    <w:rsid w:val="37C4673A"/>
    <w:rsid w:val="37C471D9"/>
    <w:rsid w:val="37C47A65"/>
    <w:rsid w:val="37C515B8"/>
    <w:rsid w:val="37C52BDE"/>
    <w:rsid w:val="37C52C3A"/>
    <w:rsid w:val="37C567D0"/>
    <w:rsid w:val="37C56A90"/>
    <w:rsid w:val="37C624B2"/>
    <w:rsid w:val="37C62795"/>
    <w:rsid w:val="37C63D34"/>
    <w:rsid w:val="37C640CA"/>
    <w:rsid w:val="37C64260"/>
    <w:rsid w:val="37C678CF"/>
    <w:rsid w:val="37C72DBD"/>
    <w:rsid w:val="37C763E1"/>
    <w:rsid w:val="37C76ED4"/>
    <w:rsid w:val="37C82FF2"/>
    <w:rsid w:val="37C83096"/>
    <w:rsid w:val="37C8447C"/>
    <w:rsid w:val="37C84922"/>
    <w:rsid w:val="37C8622A"/>
    <w:rsid w:val="37C91168"/>
    <w:rsid w:val="37C916DC"/>
    <w:rsid w:val="37C9183B"/>
    <w:rsid w:val="37C91FA2"/>
    <w:rsid w:val="37C93D50"/>
    <w:rsid w:val="37C97392"/>
    <w:rsid w:val="37CA01F4"/>
    <w:rsid w:val="37CA14D3"/>
    <w:rsid w:val="37CA3AB2"/>
    <w:rsid w:val="37CB124E"/>
    <w:rsid w:val="37CB1876"/>
    <w:rsid w:val="37CB29F0"/>
    <w:rsid w:val="37CB3046"/>
    <w:rsid w:val="37CB5D1A"/>
    <w:rsid w:val="37CB66F5"/>
    <w:rsid w:val="37CB7DFD"/>
    <w:rsid w:val="37CC0EBA"/>
    <w:rsid w:val="37CC4914"/>
    <w:rsid w:val="37CC5E20"/>
    <w:rsid w:val="37CC72E3"/>
    <w:rsid w:val="37CD1A92"/>
    <w:rsid w:val="37CD247F"/>
    <w:rsid w:val="37CD4341"/>
    <w:rsid w:val="37CD47D7"/>
    <w:rsid w:val="37CD55EE"/>
    <w:rsid w:val="37CD7A71"/>
    <w:rsid w:val="37CE1367"/>
    <w:rsid w:val="37CE4EB3"/>
    <w:rsid w:val="37CE5077"/>
    <w:rsid w:val="37CE5B57"/>
    <w:rsid w:val="37CE5C40"/>
    <w:rsid w:val="37CE5F45"/>
    <w:rsid w:val="37CE75B8"/>
    <w:rsid w:val="37CF4788"/>
    <w:rsid w:val="37CF580A"/>
    <w:rsid w:val="37D00F65"/>
    <w:rsid w:val="37D01583"/>
    <w:rsid w:val="37D017B3"/>
    <w:rsid w:val="37D02073"/>
    <w:rsid w:val="37D02CFA"/>
    <w:rsid w:val="37D050DF"/>
    <w:rsid w:val="37D07D4D"/>
    <w:rsid w:val="37D10F31"/>
    <w:rsid w:val="37D11675"/>
    <w:rsid w:val="37D140BA"/>
    <w:rsid w:val="37D14EB1"/>
    <w:rsid w:val="37D20543"/>
    <w:rsid w:val="37D21475"/>
    <w:rsid w:val="37D22C05"/>
    <w:rsid w:val="37D2523E"/>
    <w:rsid w:val="37D310E2"/>
    <w:rsid w:val="37D33753"/>
    <w:rsid w:val="37D366CE"/>
    <w:rsid w:val="37D3697D"/>
    <w:rsid w:val="37D37B98"/>
    <w:rsid w:val="37D40DBE"/>
    <w:rsid w:val="37D42E21"/>
    <w:rsid w:val="37D436F8"/>
    <w:rsid w:val="37D44BCF"/>
    <w:rsid w:val="37D458B4"/>
    <w:rsid w:val="37D45A3B"/>
    <w:rsid w:val="37D5265A"/>
    <w:rsid w:val="37D530AE"/>
    <w:rsid w:val="37D56B99"/>
    <w:rsid w:val="37D573D5"/>
    <w:rsid w:val="37D63BBF"/>
    <w:rsid w:val="37D649E5"/>
    <w:rsid w:val="37D72777"/>
    <w:rsid w:val="37D72911"/>
    <w:rsid w:val="37D74614"/>
    <w:rsid w:val="37D746BF"/>
    <w:rsid w:val="37D7504F"/>
    <w:rsid w:val="37D7646D"/>
    <w:rsid w:val="37D76729"/>
    <w:rsid w:val="37D80460"/>
    <w:rsid w:val="37D813CF"/>
    <w:rsid w:val="37D83F93"/>
    <w:rsid w:val="37D90437"/>
    <w:rsid w:val="37D94A3A"/>
    <w:rsid w:val="37DA41AF"/>
    <w:rsid w:val="37DA5F5D"/>
    <w:rsid w:val="37DB56A1"/>
    <w:rsid w:val="37DB5D6A"/>
    <w:rsid w:val="37DB6A4E"/>
    <w:rsid w:val="37DC14A9"/>
    <w:rsid w:val="37DC20CD"/>
    <w:rsid w:val="37DC7F27"/>
    <w:rsid w:val="37DC7FC7"/>
    <w:rsid w:val="37DD0500"/>
    <w:rsid w:val="37DD0566"/>
    <w:rsid w:val="37DD0E56"/>
    <w:rsid w:val="37DD15AA"/>
    <w:rsid w:val="37DD2718"/>
    <w:rsid w:val="37DD47A6"/>
    <w:rsid w:val="37DD581B"/>
    <w:rsid w:val="37DE37E1"/>
    <w:rsid w:val="37DE3C9F"/>
    <w:rsid w:val="37DE3D29"/>
    <w:rsid w:val="37DE4F22"/>
    <w:rsid w:val="37DE5A5F"/>
    <w:rsid w:val="37DE74A9"/>
    <w:rsid w:val="37DF05B3"/>
    <w:rsid w:val="37DF3574"/>
    <w:rsid w:val="37DF4935"/>
    <w:rsid w:val="37DF4C71"/>
    <w:rsid w:val="37DF63B2"/>
    <w:rsid w:val="37E018D9"/>
    <w:rsid w:val="37E02AB9"/>
    <w:rsid w:val="37E07842"/>
    <w:rsid w:val="37E07A8A"/>
    <w:rsid w:val="37E14EF3"/>
    <w:rsid w:val="37E17FC7"/>
    <w:rsid w:val="37E20503"/>
    <w:rsid w:val="37E27160"/>
    <w:rsid w:val="37E30273"/>
    <w:rsid w:val="37E30F48"/>
    <w:rsid w:val="37E32782"/>
    <w:rsid w:val="37E33064"/>
    <w:rsid w:val="37E33604"/>
    <w:rsid w:val="37E34E12"/>
    <w:rsid w:val="37E34EF9"/>
    <w:rsid w:val="37E370FD"/>
    <w:rsid w:val="37E37FDD"/>
    <w:rsid w:val="37E40B8A"/>
    <w:rsid w:val="37E42938"/>
    <w:rsid w:val="37E43DAD"/>
    <w:rsid w:val="37E47653"/>
    <w:rsid w:val="37E50AE3"/>
    <w:rsid w:val="37E545ED"/>
    <w:rsid w:val="37E562B6"/>
    <w:rsid w:val="37E579EB"/>
    <w:rsid w:val="37E57C05"/>
    <w:rsid w:val="37E6017D"/>
    <w:rsid w:val="37E612C7"/>
    <w:rsid w:val="37E62A7F"/>
    <w:rsid w:val="37E64902"/>
    <w:rsid w:val="37E73268"/>
    <w:rsid w:val="37E77886"/>
    <w:rsid w:val="37E8067A"/>
    <w:rsid w:val="37E81E6D"/>
    <w:rsid w:val="37E868CC"/>
    <w:rsid w:val="37E87EE8"/>
    <w:rsid w:val="37E90947"/>
    <w:rsid w:val="37E9121B"/>
    <w:rsid w:val="37E93F4A"/>
    <w:rsid w:val="37E961A0"/>
    <w:rsid w:val="37EA08EC"/>
    <w:rsid w:val="37EA0AA2"/>
    <w:rsid w:val="37EA11DA"/>
    <w:rsid w:val="37EA43F2"/>
    <w:rsid w:val="37EA6D43"/>
    <w:rsid w:val="37EB101B"/>
    <w:rsid w:val="37EB3CC7"/>
    <w:rsid w:val="37EB4803"/>
    <w:rsid w:val="37EB5EAC"/>
    <w:rsid w:val="37EB60A1"/>
    <w:rsid w:val="37EB7CB1"/>
    <w:rsid w:val="37EC0259"/>
    <w:rsid w:val="37EC1A2A"/>
    <w:rsid w:val="37EC2873"/>
    <w:rsid w:val="37EC5261"/>
    <w:rsid w:val="37EC5DE0"/>
    <w:rsid w:val="37EC5DE5"/>
    <w:rsid w:val="37EC5E22"/>
    <w:rsid w:val="37EC5FDC"/>
    <w:rsid w:val="37EC619B"/>
    <w:rsid w:val="37EC6D92"/>
    <w:rsid w:val="37ED094E"/>
    <w:rsid w:val="37ED1E46"/>
    <w:rsid w:val="37ED32AC"/>
    <w:rsid w:val="37ED3EE3"/>
    <w:rsid w:val="37ED4C7D"/>
    <w:rsid w:val="37ED5E30"/>
    <w:rsid w:val="37ED5FD3"/>
    <w:rsid w:val="37ED69CE"/>
    <w:rsid w:val="37ED7275"/>
    <w:rsid w:val="37ED7A3F"/>
    <w:rsid w:val="37EE32D6"/>
    <w:rsid w:val="37EE37B7"/>
    <w:rsid w:val="37EE58DF"/>
    <w:rsid w:val="37EE5D0E"/>
    <w:rsid w:val="37EE7B26"/>
    <w:rsid w:val="37EF007C"/>
    <w:rsid w:val="37EF04E0"/>
    <w:rsid w:val="37EF1A09"/>
    <w:rsid w:val="37EF4766"/>
    <w:rsid w:val="37EF5D31"/>
    <w:rsid w:val="37EF7C5B"/>
    <w:rsid w:val="37F039D3"/>
    <w:rsid w:val="37F04190"/>
    <w:rsid w:val="37F05781"/>
    <w:rsid w:val="37F05BF6"/>
    <w:rsid w:val="37F0752F"/>
    <w:rsid w:val="37F16F16"/>
    <w:rsid w:val="37F16F81"/>
    <w:rsid w:val="37F214F9"/>
    <w:rsid w:val="37F21C57"/>
    <w:rsid w:val="37F24471"/>
    <w:rsid w:val="37F245AF"/>
    <w:rsid w:val="37F25D7B"/>
    <w:rsid w:val="37F27DEE"/>
    <w:rsid w:val="37F30DCD"/>
    <w:rsid w:val="37F33DFF"/>
    <w:rsid w:val="37F35CB8"/>
    <w:rsid w:val="37F37BE9"/>
    <w:rsid w:val="37F40993"/>
    <w:rsid w:val="37F42B6B"/>
    <w:rsid w:val="37F449ED"/>
    <w:rsid w:val="37F4701F"/>
    <w:rsid w:val="37F505D8"/>
    <w:rsid w:val="37F50687"/>
    <w:rsid w:val="37F51C38"/>
    <w:rsid w:val="37F51D38"/>
    <w:rsid w:val="37F53162"/>
    <w:rsid w:val="37F5542D"/>
    <w:rsid w:val="37F60FE9"/>
    <w:rsid w:val="37F618D7"/>
    <w:rsid w:val="37F61A68"/>
    <w:rsid w:val="37F62817"/>
    <w:rsid w:val="37F6462E"/>
    <w:rsid w:val="37F6632E"/>
    <w:rsid w:val="37F7266B"/>
    <w:rsid w:val="37F74639"/>
    <w:rsid w:val="37F74799"/>
    <w:rsid w:val="37F76B0F"/>
    <w:rsid w:val="37F80C39"/>
    <w:rsid w:val="37F8140E"/>
    <w:rsid w:val="37F82F13"/>
    <w:rsid w:val="37F85BC7"/>
    <w:rsid w:val="37F869A7"/>
    <w:rsid w:val="37F86ED1"/>
    <w:rsid w:val="37F87865"/>
    <w:rsid w:val="37F92167"/>
    <w:rsid w:val="37F92AD7"/>
    <w:rsid w:val="37FA03AE"/>
    <w:rsid w:val="37FA1879"/>
    <w:rsid w:val="37FA1F55"/>
    <w:rsid w:val="37FA58F7"/>
    <w:rsid w:val="37FA5B5F"/>
    <w:rsid w:val="37FA5E67"/>
    <w:rsid w:val="37FA6D9F"/>
    <w:rsid w:val="37FA79BA"/>
    <w:rsid w:val="37FB65FF"/>
    <w:rsid w:val="37FB6F87"/>
    <w:rsid w:val="37FB726F"/>
    <w:rsid w:val="37FC04AB"/>
    <w:rsid w:val="37FC4126"/>
    <w:rsid w:val="37FC59E0"/>
    <w:rsid w:val="37FD00E1"/>
    <w:rsid w:val="37FD2F52"/>
    <w:rsid w:val="37FE0146"/>
    <w:rsid w:val="37FE0B1D"/>
    <w:rsid w:val="37FE1C4C"/>
    <w:rsid w:val="37FE21E2"/>
    <w:rsid w:val="37FE2B5E"/>
    <w:rsid w:val="37FE39FA"/>
    <w:rsid w:val="37FE3A3A"/>
    <w:rsid w:val="37FE4DFF"/>
    <w:rsid w:val="37FE5B50"/>
    <w:rsid w:val="37FF19E0"/>
    <w:rsid w:val="37FF3ACB"/>
    <w:rsid w:val="37FF6DAD"/>
    <w:rsid w:val="37FF7A44"/>
    <w:rsid w:val="380006EE"/>
    <w:rsid w:val="38001CB1"/>
    <w:rsid w:val="3800399E"/>
    <w:rsid w:val="38003EBC"/>
    <w:rsid w:val="38005CDE"/>
    <w:rsid w:val="38006074"/>
    <w:rsid w:val="3801173C"/>
    <w:rsid w:val="380134EA"/>
    <w:rsid w:val="380148C1"/>
    <w:rsid w:val="380174EA"/>
    <w:rsid w:val="380175AA"/>
    <w:rsid w:val="3801798E"/>
    <w:rsid w:val="3802283E"/>
    <w:rsid w:val="38022BDC"/>
    <w:rsid w:val="3802324F"/>
    <w:rsid w:val="3802734B"/>
    <w:rsid w:val="38030FC4"/>
    <w:rsid w:val="38032A9D"/>
    <w:rsid w:val="38033706"/>
    <w:rsid w:val="380354B4"/>
    <w:rsid w:val="380357AD"/>
    <w:rsid w:val="38037262"/>
    <w:rsid w:val="38040BCC"/>
    <w:rsid w:val="38042FDA"/>
    <w:rsid w:val="380458D0"/>
    <w:rsid w:val="38046B99"/>
    <w:rsid w:val="380526B4"/>
    <w:rsid w:val="380600FC"/>
    <w:rsid w:val="3806155D"/>
    <w:rsid w:val="38064DC0"/>
    <w:rsid w:val="380670B5"/>
    <w:rsid w:val="380755BE"/>
    <w:rsid w:val="38075A69"/>
    <w:rsid w:val="38082ACA"/>
    <w:rsid w:val="38083E7D"/>
    <w:rsid w:val="38084A69"/>
    <w:rsid w:val="38085CFF"/>
    <w:rsid w:val="38086A4E"/>
    <w:rsid w:val="38091251"/>
    <w:rsid w:val="38091C37"/>
    <w:rsid w:val="3809239F"/>
    <w:rsid w:val="380A05F1"/>
    <w:rsid w:val="380A4A95"/>
    <w:rsid w:val="380A53C7"/>
    <w:rsid w:val="380A53CA"/>
    <w:rsid w:val="380A6843"/>
    <w:rsid w:val="380B5711"/>
    <w:rsid w:val="380B6117"/>
    <w:rsid w:val="380B73D6"/>
    <w:rsid w:val="380B76AB"/>
    <w:rsid w:val="380C0F67"/>
    <w:rsid w:val="380C28C3"/>
    <w:rsid w:val="380D036F"/>
    <w:rsid w:val="380D0661"/>
    <w:rsid w:val="380D1E8F"/>
    <w:rsid w:val="380D46D1"/>
    <w:rsid w:val="380D6333"/>
    <w:rsid w:val="380E014C"/>
    <w:rsid w:val="380E0FA7"/>
    <w:rsid w:val="380E28C0"/>
    <w:rsid w:val="380E3768"/>
    <w:rsid w:val="380E6EAB"/>
    <w:rsid w:val="380E7CEF"/>
    <w:rsid w:val="380F20AB"/>
    <w:rsid w:val="380F2F76"/>
    <w:rsid w:val="380F3E59"/>
    <w:rsid w:val="380F438D"/>
    <w:rsid w:val="380F470F"/>
    <w:rsid w:val="380F5C07"/>
    <w:rsid w:val="380F74B8"/>
    <w:rsid w:val="3810197F"/>
    <w:rsid w:val="38101E4C"/>
    <w:rsid w:val="3810372D"/>
    <w:rsid w:val="381059DE"/>
    <w:rsid w:val="38105A0A"/>
    <w:rsid w:val="38105B84"/>
    <w:rsid w:val="38107BD1"/>
    <w:rsid w:val="381116AC"/>
    <w:rsid w:val="38114362"/>
    <w:rsid w:val="38114E1F"/>
    <w:rsid w:val="38114F38"/>
    <w:rsid w:val="38116247"/>
    <w:rsid w:val="3811663C"/>
    <w:rsid w:val="38116BFB"/>
    <w:rsid w:val="381172B7"/>
    <w:rsid w:val="38122DBB"/>
    <w:rsid w:val="381244D1"/>
    <w:rsid w:val="381334DD"/>
    <w:rsid w:val="38133C58"/>
    <w:rsid w:val="3813487A"/>
    <w:rsid w:val="381349C2"/>
    <w:rsid w:val="38135E5F"/>
    <w:rsid w:val="381361AE"/>
    <w:rsid w:val="38136BAD"/>
    <w:rsid w:val="38142723"/>
    <w:rsid w:val="3814321D"/>
    <w:rsid w:val="38144FF1"/>
    <w:rsid w:val="381466A4"/>
    <w:rsid w:val="381551E7"/>
    <w:rsid w:val="38155A7C"/>
    <w:rsid w:val="38156F95"/>
    <w:rsid w:val="38161691"/>
    <w:rsid w:val="38161DC2"/>
    <w:rsid w:val="38163439"/>
    <w:rsid w:val="381636E0"/>
    <w:rsid w:val="38164E4E"/>
    <w:rsid w:val="38167E17"/>
    <w:rsid w:val="38170F5F"/>
    <w:rsid w:val="38174ABC"/>
    <w:rsid w:val="381750B3"/>
    <w:rsid w:val="38176364"/>
    <w:rsid w:val="38190834"/>
    <w:rsid w:val="38194CAD"/>
    <w:rsid w:val="38194CD8"/>
    <w:rsid w:val="38195A08"/>
    <w:rsid w:val="38196A86"/>
    <w:rsid w:val="381A2D5D"/>
    <w:rsid w:val="381A58BA"/>
    <w:rsid w:val="381A6292"/>
    <w:rsid w:val="381B22F3"/>
    <w:rsid w:val="381B27FE"/>
    <w:rsid w:val="381B7849"/>
    <w:rsid w:val="381B7DD5"/>
    <w:rsid w:val="381C1726"/>
    <w:rsid w:val="381C1B14"/>
    <w:rsid w:val="381C1ED4"/>
    <w:rsid w:val="381C20D2"/>
    <w:rsid w:val="381C2943"/>
    <w:rsid w:val="381C47C8"/>
    <w:rsid w:val="381C4F26"/>
    <w:rsid w:val="381C6576"/>
    <w:rsid w:val="381D02B0"/>
    <w:rsid w:val="381D24DF"/>
    <w:rsid w:val="381E22EE"/>
    <w:rsid w:val="381E30D5"/>
    <w:rsid w:val="381E5E4A"/>
    <w:rsid w:val="381E6420"/>
    <w:rsid w:val="381F1BC2"/>
    <w:rsid w:val="381F2104"/>
    <w:rsid w:val="381F23B5"/>
    <w:rsid w:val="381F2C87"/>
    <w:rsid w:val="381F5604"/>
    <w:rsid w:val="381F5C4F"/>
    <w:rsid w:val="381F6FBA"/>
    <w:rsid w:val="381F7363"/>
    <w:rsid w:val="382014AF"/>
    <w:rsid w:val="38202C36"/>
    <w:rsid w:val="38206066"/>
    <w:rsid w:val="38211DDE"/>
    <w:rsid w:val="3821237D"/>
    <w:rsid w:val="38213B8C"/>
    <w:rsid w:val="3821439C"/>
    <w:rsid w:val="382150B0"/>
    <w:rsid w:val="382169B1"/>
    <w:rsid w:val="38216DB8"/>
    <w:rsid w:val="38224B0C"/>
    <w:rsid w:val="38232ACC"/>
    <w:rsid w:val="38233460"/>
    <w:rsid w:val="382347CC"/>
    <w:rsid w:val="38241904"/>
    <w:rsid w:val="38242E0F"/>
    <w:rsid w:val="38244AE6"/>
    <w:rsid w:val="382471D8"/>
    <w:rsid w:val="38251072"/>
    <w:rsid w:val="3825204C"/>
    <w:rsid w:val="3825367C"/>
    <w:rsid w:val="3825542A"/>
    <w:rsid w:val="382556DE"/>
    <w:rsid w:val="382611A3"/>
    <w:rsid w:val="38262EE1"/>
    <w:rsid w:val="38262F51"/>
    <w:rsid w:val="38263614"/>
    <w:rsid w:val="382673F4"/>
    <w:rsid w:val="38267406"/>
    <w:rsid w:val="3827251A"/>
    <w:rsid w:val="38272F81"/>
    <w:rsid w:val="38274E6A"/>
    <w:rsid w:val="3827696D"/>
    <w:rsid w:val="38280CB7"/>
    <w:rsid w:val="382843F2"/>
    <w:rsid w:val="38284F1B"/>
    <w:rsid w:val="38286CC9"/>
    <w:rsid w:val="38287C6A"/>
    <w:rsid w:val="382918F5"/>
    <w:rsid w:val="38293B60"/>
    <w:rsid w:val="382947EF"/>
    <w:rsid w:val="38294D3D"/>
    <w:rsid w:val="382A0C93"/>
    <w:rsid w:val="382A23F2"/>
    <w:rsid w:val="382A2A41"/>
    <w:rsid w:val="382A3706"/>
    <w:rsid w:val="382A3BFF"/>
    <w:rsid w:val="382A6F74"/>
    <w:rsid w:val="382A7160"/>
    <w:rsid w:val="382B0567"/>
    <w:rsid w:val="382B0B0C"/>
    <w:rsid w:val="382B477A"/>
    <w:rsid w:val="382B55D8"/>
    <w:rsid w:val="382B67B9"/>
    <w:rsid w:val="382C2C24"/>
    <w:rsid w:val="382C30A7"/>
    <w:rsid w:val="382C39F0"/>
    <w:rsid w:val="382C50AA"/>
    <w:rsid w:val="382D2531"/>
    <w:rsid w:val="382D4E9E"/>
    <w:rsid w:val="382D72D9"/>
    <w:rsid w:val="382E3860"/>
    <w:rsid w:val="382E3A24"/>
    <w:rsid w:val="382E6FB7"/>
    <w:rsid w:val="382E7945"/>
    <w:rsid w:val="382F0057"/>
    <w:rsid w:val="382F3825"/>
    <w:rsid w:val="382F409E"/>
    <w:rsid w:val="382F43FF"/>
    <w:rsid w:val="382F44FB"/>
    <w:rsid w:val="382F49C4"/>
    <w:rsid w:val="382F62A9"/>
    <w:rsid w:val="382F7815"/>
    <w:rsid w:val="383031B2"/>
    <w:rsid w:val="38303DCF"/>
    <w:rsid w:val="38306020"/>
    <w:rsid w:val="38306D07"/>
    <w:rsid w:val="3830775C"/>
    <w:rsid w:val="383101F2"/>
    <w:rsid w:val="38311183"/>
    <w:rsid w:val="38315F13"/>
    <w:rsid w:val="38316516"/>
    <w:rsid w:val="38317F13"/>
    <w:rsid w:val="383218F5"/>
    <w:rsid w:val="383270EA"/>
    <w:rsid w:val="38327B47"/>
    <w:rsid w:val="3833314B"/>
    <w:rsid w:val="383343FD"/>
    <w:rsid w:val="38335C13"/>
    <w:rsid w:val="383427AE"/>
    <w:rsid w:val="38342AA2"/>
    <w:rsid w:val="38342E9A"/>
    <w:rsid w:val="383445DB"/>
    <w:rsid w:val="38344796"/>
    <w:rsid w:val="38345439"/>
    <w:rsid w:val="3834566E"/>
    <w:rsid w:val="383464E8"/>
    <w:rsid w:val="38346956"/>
    <w:rsid w:val="383513E6"/>
    <w:rsid w:val="38351B59"/>
    <w:rsid w:val="38353194"/>
    <w:rsid w:val="383540A9"/>
    <w:rsid w:val="38356F26"/>
    <w:rsid w:val="38357D73"/>
    <w:rsid w:val="38366EFB"/>
    <w:rsid w:val="38367638"/>
    <w:rsid w:val="38367BE1"/>
    <w:rsid w:val="3837038B"/>
    <w:rsid w:val="383733B0"/>
    <w:rsid w:val="3837515E"/>
    <w:rsid w:val="383772A7"/>
    <w:rsid w:val="383779A7"/>
    <w:rsid w:val="383823F8"/>
    <w:rsid w:val="38382C36"/>
    <w:rsid w:val="38383135"/>
    <w:rsid w:val="38383620"/>
    <w:rsid w:val="38385CBD"/>
    <w:rsid w:val="38386C54"/>
    <w:rsid w:val="38392C84"/>
    <w:rsid w:val="3839439F"/>
    <w:rsid w:val="3839587C"/>
    <w:rsid w:val="38395D0D"/>
    <w:rsid w:val="383A1CB3"/>
    <w:rsid w:val="383A69FC"/>
    <w:rsid w:val="383A6D0C"/>
    <w:rsid w:val="383B18DD"/>
    <w:rsid w:val="383B1BEE"/>
    <w:rsid w:val="383B31B0"/>
    <w:rsid w:val="383B4C4E"/>
    <w:rsid w:val="383B7CF9"/>
    <w:rsid w:val="383C09C6"/>
    <w:rsid w:val="383C2774"/>
    <w:rsid w:val="383C4522"/>
    <w:rsid w:val="383C6DC9"/>
    <w:rsid w:val="383C7ADF"/>
    <w:rsid w:val="383D2677"/>
    <w:rsid w:val="383D2808"/>
    <w:rsid w:val="383D4156"/>
    <w:rsid w:val="383D6396"/>
    <w:rsid w:val="383D6444"/>
    <w:rsid w:val="383E029A"/>
    <w:rsid w:val="383E57B1"/>
    <w:rsid w:val="383E64EC"/>
    <w:rsid w:val="383E7D62"/>
    <w:rsid w:val="383F08C7"/>
    <w:rsid w:val="383F27C9"/>
    <w:rsid w:val="383F4CB3"/>
    <w:rsid w:val="383F67E8"/>
    <w:rsid w:val="384004B6"/>
    <w:rsid w:val="3840106E"/>
    <w:rsid w:val="3840377B"/>
    <w:rsid w:val="38404012"/>
    <w:rsid w:val="384041C1"/>
    <w:rsid w:val="384050E3"/>
    <w:rsid w:val="38413410"/>
    <w:rsid w:val="38415FDC"/>
    <w:rsid w:val="38425435"/>
    <w:rsid w:val="384257A0"/>
    <w:rsid w:val="38427095"/>
    <w:rsid w:val="38431D54"/>
    <w:rsid w:val="38432981"/>
    <w:rsid w:val="38433B03"/>
    <w:rsid w:val="38434688"/>
    <w:rsid w:val="384358B1"/>
    <w:rsid w:val="38437802"/>
    <w:rsid w:val="38437DEB"/>
    <w:rsid w:val="38442D4C"/>
    <w:rsid w:val="38443757"/>
    <w:rsid w:val="384438D2"/>
    <w:rsid w:val="38443B1A"/>
    <w:rsid w:val="384443C2"/>
    <w:rsid w:val="38445EA1"/>
    <w:rsid w:val="38446C60"/>
    <w:rsid w:val="38452056"/>
    <w:rsid w:val="384541D6"/>
    <w:rsid w:val="38455ACD"/>
    <w:rsid w:val="384635F3"/>
    <w:rsid w:val="38463901"/>
    <w:rsid w:val="384653A1"/>
    <w:rsid w:val="38466530"/>
    <w:rsid w:val="384669F0"/>
    <w:rsid w:val="38471BCC"/>
    <w:rsid w:val="38473333"/>
    <w:rsid w:val="38475A3B"/>
    <w:rsid w:val="38475CCF"/>
    <w:rsid w:val="38476234"/>
    <w:rsid w:val="38477E80"/>
    <w:rsid w:val="38480019"/>
    <w:rsid w:val="38482894"/>
    <w:rsid w:val="38482EC7"/>
    <w:rsid w:val="38483526"/>
    <w:rsid w:val="38484045"/>
    <w:rsid w:val="384855BD"/>
    <w:rsid w:val="3848736B"/>
    <w:rsid w:val="38492DB1"/>
    <w:rsid w:val="38492F84"/>
    <w:rsid w:val="384944C9"/>
    <w:rsid w:val="38494CA3"/>
    <w:rsid w:val="38496696"/>
    <w:rsid w:val="384A08DD"/>
    <w:rsid w:val="384A3548"/>
    <w:rsid w:val="384A4E91"/>
    <w:rsid w:val="384A5D4C"/>
    <w:rsid w:val="384A6801"/>
    <w:rsid w:val="384A6C3F"/>
    <w:rsid w:val="384A7D33"/>
    <w:rsid w:val="384B18C4"/>
    <w:rsid w:val="384B3903"/>
    <w:rsid w:val="384B3F96"/>
    <w:rsid w:val="384C1121"/>
    <w:rsid w:val="384C3EE4"/>
    <w:rsid w:val="384C4EE6"/>
    <w:rsid w:val="384D09DC"/>
    <w:rsid w:val="384D2D02"/>
    <w:rsid w:val="384D2E3D"/>
    <w:rsid w:val="384D39BE"/>
    <w:rsid w:val="384D47D2"/>
    <w:rsid w:val="384D672F"/>
    <w:rsid w:val="384E5772"/>
    <w:rsid w:val="384E6A57"/>
    <w:rsid w:val="384E7E68"/>
    <w:rsid w:val="384F01E2"/>
    <w:rsid w:val="384F06F9"/>
    <w:rsid w:val="384F11E3"/>
    <w:rsid w:val="384F24A7"/>
    <w:rsid w:val="384F4255"/>
    <w:rsid w:val="384F59DF"/>
    <w:rsid w:val="384F6ADB"/>
    <w:rsid w:val="385002E8"/>
    <w:rsid w:val="38500654"/>
    <w:rsid w:val="38500EE4"/>
    <w:rsid w:val="38502673"/>
    <w:rsid w:val="38504F55"/>
    <w:rsid w:val="385051DB"/>
    <w:rsid w:val="38507FCD"/>
    <w:rsid w:val="38511639"/>
    <w:rsid w:val="38513B03"/>
    <w:rsid w:val="38514471"/>
    <w:rsid w:val="3851621F"/>
    <w:rsid w:val="385176F1"/>
    <w:rsid w:val="38521F98"/>
    <w:rsid w:val="385232D8"/>
    <w:rsid w:val="38523D46"/>
    <w:rsid w:val="38525F59"/>
    <w:rsid w:val="385266D4"/>
    <w:rsid w:val="38536423"/>
    <w:rsid w:val="38545D10"/>
    <w:rsid w:val="385469C9"/>
    <w:rsid w:val="38547ABE"/>
    <w:rsid w:val="38547B02"/>
    <w:rsid w:val="385503A2"/>
    <w:rsid w:val="385517EF"/>
    <w:rsid w:val="385555E4"/>
    <w:rsid w:val="38555BD8"/>
    <w:rsid w:val="38562D29"/>
    <w:rsid w:val="38563E23"/>
    <w:rsid w:val="38563E86"/>
    <w:rsid w:val="3857454D"/>
    <w:rsid w:val="38575800"/>
    <w:rsid w:val="385775AE"/>
    <w:rsid w:val="385839D6"/>
    <w:rsid w:val="3858530C"/>
    <w:rsid w:val="38591152"/>
    <w:rsid w:val="38591578"/>
    <w:rsid w:val="38593326"/>
    <w:rsid w:val="38593DED"/>
    <w:rsid w:val="38596366"/>
    <w:rsid w:val="385A10C4"/>
    <w:rsid w:val="385A2771"/>
    <w:rsid w:val="385A5421"/>
    <w:rsid w:val="385B02D6"/>
    <w:rsid w:val="385B0E4C"/>
    <w:rsid w:val="385B50B1"/>
    <w:rsid w:val="385B5CDC"/>
    <w:rsid w:val="385B6A3A"/>
    <w:rsid w:val="385B6B9F"/>
    <w:rsid w:val="385C2357"/>
    <w:rsid w:val="385C25A0"/>
    <w:rsid w:val="385C2E16"/>
    <w:rsid w:val="385C2FA4"/>
    <w:rsid w:val="385C43CD"/>
    <w:rsid w:val="385C4BC4"/>
    <w:rsid w:val="385C56B7"/>
    <w:rsid w:val="385C5950"/>
    <w:rsid w:val="385C6972"/>
    <w:rsid w:val="385D10AF"/>
    <w:rsid w:val="385D6B76"/>
    <w:rsid w:val="385E01EA"/>
    <w:rsid w:val="385E0713"/>
    <w:rsid w:val="385E0E79"/>
    <w:rsid w:val="385E26EA"/>
    <w:rsid w:val="385E3352"/>
    <w:rsid w:val="385E603F"/>
    <w:rsid w:val="385F0607"/>
    <w:rsid w:val="385F0CD8"/>
    <w:rsid w:val="385F5FA8"/>
    <w:rsid w:val="385F7EA5"/>
    <w:rsid w:val="38600A27"/>
    <w:rsid w:val="38601B63"/>
    <w:rsid w:val="38602906"/>
    <w:rsid w:val="3860403A"/>
    <w:rsid w:val="386046B4"/>
    <w:rsid w:val="386051BA"/>
    <w:rsid w:val="38606088"/>
    <w:rsid w:val="386106E0"/>
    <w:rsid w:val="38613F89"/>
    <w:rsid w:val="3862042D"/>
    <w:rsid w:val="38620743"/>
    <w:rsid w:val="38620FD0"/>
    <w:rsid w:val="3862132A"/>
    <w:rsid w:val="3862667F"/>
    <w:rsid w:val="38627659"/>
    <w:rsid w:val="38627EDE"/>
    <w:rsid w:val="38630AE9"/>
    <w:rsid w:val="38630E73"/>
    <w:rsid w:val="38635A76"/>
    <w:rsid w:val="38635F01"/>
    <w:rsid w:val="38635F53"/>
    <w:rsid w:val="386366E3"/>
    <w:rsid w:val="38637A96"/>
    <w:rsid w:val="38640BA8"/>
    <w:rsid w:val="3865303B"/>
    <w:rsid w:val="38653A79"/>
    <w:rsid w:val="386545FC"/>
    <w:rsid w:val="38656A50"/>
    <w:rsid w:val="38657486"/>
    <w:rsid w:val="386631DB"/>
    <w:rsid w:val="38664CB1"/>
    <w:rsid w:val="386661EE"/>
    <w:rsid w:val="386677F1"/>
    <w:rsid w:val="38673C95"/>
    <w:rsid w:val="38675D29"/>
    <w:rsid w:val="38680906"/>
    <w:rsid w:val="386817BB"/>
    <w:rsid w:val="38685317"/>
    <w:rsid w:val="38687B4A"/>
    <w:rsid w:val="38690FF0"/>
    <w:rsid w:val="38691398"/>
    <w:rsid w:val="38691BBD"/>
    <w:rsid w:val="38694477"/>
    <w:rsid w:val="38695961"/>
    <w:rsid w:val="386A108F"/>
    <w:rsid w:val="386A2FAD"/>
    <w:rsid w:val="386A5DEB"/>
    <w:rsid w:val="386A604C"/>
    <w:rsid w:val="386B4E07"/>
    <w:rsid w:val="386B727B"/>
    <w:rsid w:val="386C0943"/>
    <w:rsid w:val="386C12AB"/>
    <w:rsid w:val="386C187C"/>
    <w:rsid w:val="386C3059"/>
    <w:rsid w:val="386C32DC"/>
    <w:rsid w:val="386C476A"/>
    <w:rsid w:val="386C4933"/>
    <w:rsid w:val="386C697D"/>
    <w:rsid w:val="386D01FD"/>
    <w:rsid w:val="386D0B7F"/>
    <w:rsid w:val="386D1BEA"/>
    <w:rsid w:val="386D3434"/>
    <w:rsid w:val="386D476C"/>
    <w:rsid w:val="386D5023"/>
    <w:rsid w:val="386D59B3"/>
    <w:rsid w:val="386E2A2B"/>
    <w:rsid w:val="386E2CF3"/>
    <w:rsid w:val="386E3A20"/>
    <w:rsid w:val="386E4133"/>
    <w:rsid w:val="386E622C"/>
    <w:rsid w:val="386F1E89"/>
    <w:rsid w:val="386F2B4A"/>
    <w:rsid w:val="386F2D08"/>
    <w:rsid w:val="386F3ED1"/>
    <w:rsid w:val="386F7AF0"/>
    <w:rsid w:val="387002F0"/>
    <w:rsid w:val="3870051C"/>
    <w:rsid w:val="38701833"/>
    <w:rsid w:val="3870241E"/>
    <w:rsid w:val="38705509"/>
    <w:rsid w:val="38710670"/>
    <w:rsid w:val="387130ED"/>
    <w:rsid w:val="38713DF6"/>
    <w:rsid w:val="38714205"/>
    <w:rsid w:val="387144D8"/>
    <w:rsid w:val="387162D8"/>
    <w:rsid w:val="3871677D"/>
    <w:rsid w:val="387168C2"/>
    <w:rsid w:val="3872263A"/>
    <w:rsid w:val="387243E8"/>
    <w:rsid w:val="38725972"/>
    <w:rsid w:val="38726C30"/>
    <w:rsid w:val="38726F4B"/>
    <w:rsid w:val="387305DE"/>
    <w:rsid w:val="3873136E"/>
    <w:rsid w:val="38731854"/>
    <w:rsid w:val="38732B9D"/>
    <w:rsid w:val="38735324"/>
    <w:rsid w:val="38737AAA"/>
    <w:rsid w:val="38740160"/>
    <w:rsid w:val="38742D24"/>
    <w:rsid w:val="38744887"/>
    <w:rsid w:val="387463B2"/>
    <w:rsid w:val="38746B20"/>
    <w:rsid w:val="3874739E"/>
    <w:rsid w:val="38750CDE"/>
    <w:rsid w:val="38752E7D"/>
    <w:rsid w:val="38753442"/>
    <w:rsid w:val="3875631F"/>
    <w:rsid w:val="3875633D"/>
    <w:rsid w:val="38757C0F"/>
    <w:rsid w:val="387600A8"/>
    <w:rsid w:val="38760418"/>
    <w:rsid w:val="38760FFA"/>
    <w:rsid w:val="38765263"/>
    <w:rsid w:val="38765C86"/>
    <w:rsid w:val="3876776F"/>
    <w:rsid w:val="38767A34"/>
    <w:rsid w:val="387715F5"/>
    <w:rsid w:val="387719FE"/>
    <w:rsid w:val="387724E2"/>
    <w:rsid w:val="38773437"/>
    <w:rsid w:val="387737AC"/>
    <w:rsid w:val="38781B64"/>
    <w:rsid w:val="38783580"/>
    <w:rsid w:val="38786029"/>
    <w:rsid w:val="38786AD3"/>
    <w:rsid w:val="38787C50"/>
    <w:rsid w:val="38791B5B"/>
    <w:rsid w:val="38792D0F"/>
    <w:rsid w:val="387939C8"/>
    <w:rsid w:val="38797524"/>
    <w:rsid w:val="38797A56"/>
    <w:rsid w:val="387A33C4"/>
    <w:rsid w:val="387A58E0"/>
    <w:rsid w:val="387A6293"/>
    <w:rsid w:val="387B0523"/>
    <w:rsid w:val="387B2130"/>
    <w:rsid w:val="387B329C"/>
    <w:rsid w:val="387B47CC"/>
    <w:rsid w:val="387C0DC3"/>
    <w:rsid w:val="387C3D81"/>
    <w:rsid w:val="387C5FA1"/>
    <w:rsid w:val="387C64DF"/>
    <w:rsid w:val="387C7014"/>
    <w:rsid w:val="387D0982"/>
    <w:rsid w:val="387D1EE8"/>
    <w:rsid w:val="387D5266"/>
    <w:rsid w:val="387E0FDF"/>
    <w:rsid w:val="387E1396"/>
    <w:rsid w:val="387E206F"/>
    <w:rsid w:val="387E2B20"/>
    <w:rsid w:val="387E4B3B"/>
    <w:rsid w:val="387E5179"/>
    <w:rsid w:val="387E5392"/>
    <w:rsid w:val="387E56F1"/>
    <w:rsid w:val="387F5257"/>
    <w:rsid w:val="387F6A79"/>
    <w:rsid w:val="387F6B2A"/>
    <w:rsid w:val="387F735C"/>
    <w:rsid w:val="38800011"/>
    <w:rsid w:val="38800734"/>
    <w:rsid w:val="388008B3"/>
    <w:rsid w:val="38803085"/>
    <w:rsid w:val="38804D57"/>
    <w:rsid w:val="38806154"/>
    <w:rsid w:val="388114A1"/>
    <w:rsid w:val="38821F74"/>
    <w:rsid w:val="38822931"/>
    <w:rsid w:val="38825614"/>
    <w:rsid w:val="3882709D"/>
    <w:rsid w:val="388273D4"/>
    <w:rsid w:val="388303A3"/>
    <w:rsid w:val="38835502"/>
    <w:rsid w:val="388365F5"/>
    <w:rsid w:val="38841563"/>
    <w:rsid w:val="38845AE3"/>
    <w:rsid w:val="38846B37"/>
    <w:rsid w:val="38847E22"/>
    <w:rsid w:val="388529F3"/>
    <w:rsid w:val="3885411B"/>
    <w:rsid w:val="3885489F"/>
    <w:rsid w:val="388551DE"/>
    <w:rsid w:val="38855EC9"/>
    <w:rsid w:val="38857873"/>
    <w:rsid w:val="38862974"/>
    <w:rsid w:val="38863E83"/>
    <w:rsid w:val="38865758"/>
    <w:rsid w:val="388754E5"/>
    <w:rsid w:val="38877E93"/>
    <w:rsid w:val="3888063D"/>
    <w:rsid w:val="38880824"/>
    <w:rsid w:val="388832A4"/>
    <w:rsid w:val="38883C0B"/>
    <w:rsid w:val="388859B9"/>
    <w:rsid w:val="38885D3C"/>
    <w:rsid w:val="388867A3"/>
    <w:rsid w:val="38886F9E"/>
    <w:rsid w:val="38887767"/>
    <w:rsid w:val="38891E02"/>
    <w:rsid w:val="38892BC5"/>
    <w:rsid w:val="38892CE3"/>
    <w:rsid w:val="388937BB"/>
    <w:rsid w:val="388961C6"/>
    <w:rsid w:val="38897C33"/>
    <w:rsid w:val="388A1731"/>
    <w:rsid w:val="388A1D3C"/>
    <w:rsid w:val="388A20FE"/>
    <w:rsid w:val="388A61DF"/>
    <w:rsid w:val="388A771C"/>
    <w:rsid w:val="388A7983"/>
    <w:rsid w:val="388B6140"/>
    <w:rsid w:val="388C0608"/>
    <w:rsid w:val="388C36FB"/>
    <w:rsid w:val="388C4CC4"/>
    <w:rsid w:val="388C70BF"/>
    <w:rsid w:val="388C7258"/>
    <w:rsid w:val="388C7B88"/>
    <w:rsid w:val="388D1185"/>
    <w:rsid w:val="388D2B07"/>
    <w:rsid w:val="388D2FD0"/>
    <w:rsid w:val="388D4C6F"/>
    <w:rsid w:val="388D4D7E"/>
    <w:rsid w:val="388D77A1"/>
    <w:rsid w:val="388D7B4D"/>
    <w:rsid w:val="388E2615"/>
    <w:rsid w:val="388E46C0"/>
    <w:rsid w:val="388E69F2"/>
    <w:rsid w:val="388E7474"/>
    <w:rsid w:val="388F0940"/>
    <w:rsid w:val="388F0AF6"/>
    <w:rsid w:val="388F26F6"/>
    <w:rsid w:val="388F319C"/>
    <w:rsid w:val="388F32EB"/>
    <w:rsid w:val="388F3AA5"/>
    <w:rsid w:val="388F483B"/>
    <w:rsid w:val="388F55F4"/>
    <w:rsid w:val="388F6D48"/>
    <w:rsid w:val="389004F8"/>
    <w:rsid w:val="3890074F"/>
    <w:rsid w:val="3890346B"/>
    <w:rsid w:val="38903B4A"/>
    <w:rsid w:val="38910F96"/>
    <w:rsid w:val="38911C7A"/>
    <w:rsid w:val="38912AC0"/>
    <w:rsid w:val="389175B6"/>
    <w:rsid w:val="389205E6"/>
    <w:rsid w:val="3892285A"/>
    <w:rsid w:val="3892564B"/>
    <w:rsid w:val="38926838"/>
    <w:rsid w:val="38930988"/>
    <w:rsid w:val="38931563"/>
    <w:rsid w:val="38933EC8"/>
    <w:rsid w:val="38934A8A"/>
    <w:rsid w:val="38935CA5"/>
    <w:rsid w:val="3894435E"/>
    <w:rsid w:val="389538C2"/>
    <w:rsid w:val="38961E84"/>
    <w:rsid w:val="38963978"/>
    <w:rsid w:val="38964061"/>
    <w:rsid w:val="38964E74"/>
    <w:rsid w:val="389665CC"/>
    <w:rsid w:val="38966B14"/>
    <w:rsid w:val="3896795A"/>
    <w:rsid w:val="38970C5E"/>
    <w:rsid w:val="389736C7"/>
    <w:rsid w:val="38975BFC"/>
    <w:rsid w:val="3897742F"/>
    <w:rsid w:val="38980A3F"/>
    <w:rsid w:val="38980E69"/>
    <w:rsid w:val="389820A0"/>
    <w:rsid w:val="38983E4E"/>
    <w:rsid w:val="38990E81"/>
    <w:rsid w:val="38991974"/>
    <w:rsid w:val="38993922"/>
    <w:rsid w:val="38994363"/>
    <w:rsid w:val="38994D28"/>
    <w:rsid w:val="38997728"/>
    <w:rsid w:val="389A096D"/>
    <w:rsid w:val="389A0BB8"/>
    <w:rsid w:val="389A33CF"/>
    <w:rsid w:val="389B0EAE"/>
    <w:rsid w:val="389B2134"/>
    <w:rsid w:val="389B369E"/>
    <w:rsid w:val="389B38A9"/>
    <w:rsid w:val="389B393F"/>
    <w:rsid w:val="389B3DA9"/>
    <w:rsid w:val="389B4C19"/>
    <w:rsid w:val="389B56ED"/>
    <w:rsid w:val="389B6A9B"/>
    <w:rsid w:val="389B749B"/>
    <w:rsid w:val="389C1020"/>
    <w:rsid w:val="389C1E13"/>
    <w:rsid w:val="389C3213"/>
    <w:rsid w:val="389C4F5A"/>
    <w:rsid w:val="389C7999"/>
    <w:rsid w:val="389C7F90"/>
    <w:rsid w:val="389D0C7A"/>
    <w:rsid w:val="389D1465"/>
    <w:rsid w:val="389D428C"/>
    <w:rsid w:val="389D5263"/>
    <w:rsid w:val="389D599B"/>
    <w:rsid w:val="389D7626"/>
    <w:rsid w:val="389E210A"/>
    <w:rsid w:val="389E342F"/>
    <w:rsid w:val="389E4E7A"/>
    <w:rsid w:val="389E5FD1"/>
    <w:rsid w:val="389E6A5F"/>
    <w:rsid w:val="389E6F8B"/>
    <w:rsid w:val="389F2602"/>
    <w:rsid w:val="389F6C71"/>
    <w:rsid w:val="38A00F55"/>
    <w:rsid w:val="38A01134"/>
    <w:rsid w:val="38A04AB1"/>
    <w:rsid w:val="38A0605F"/>
    <w:rsid w:val="38A071A7"/>
    <w:rsid w:val="38A075FB"/>
    <w:rsid w:val="38A07EE1"/>
    <w:rsid w:val="38A12761"/>
    <w:rsid w:val="38A12815"/>
    <w:rsid w:val="38A12B82"/>
    <w:rsid w:val="38A14985"/>
    <w:rsid w:val="38A16656"/>
    <w:rsid w:val="38A210C6"/>
    <w:rsid w:val="38A22F48"/>
    <w:rsid w:val="38A23861"/>
    <w:rsid w:val="38A24AEC"/>
    <w:rsid w:val="38A24CCD"/>
    <w:rsid w:val="38A26A7B"/>
    <w:rsid w:val="38A276E0"/>
    <w:rsid w:val="38A30A45"/>
    <w:rsid w:val="38A31879"/>
    <w:rsid w:val="38A31D4E"/>
    <w:rsid w:val="38A327F3"/>
    <w:rsid w:val="38A340E3"/>
    <w:rsid w:val="38A36C62"/>
    <w:rsid w:val="38A412A0"/>
    <w:rsid w:val="38A4152D"/>
    <w:rsid w:val="38A43733"/>
    <w:rsid w:val="38A43DE4"/>
    <w:rsid w:val="38A4483B"/>
    <w:rsid w:val="38A45546"/>
    <w:rsid w:val="38A505DB"/>
    <w:rsid w:val="38A535D8"/>
    <w:rsid w:val="38A547BD"/>
    <w:rsid w:val="38A61D2C"/>
    <w:rsid w:val="38A63490"/>
    <w:rsid w:val="38A65E3F"/>
    <w:rsid w:val="38A66A21"/>
    <w:rsid w:val="38A722E3"/>
    <w:rsid w:val="38A737D7"/>
    <w:rsid w:val="38A748FD"/>
    <w:rsid w:val="38A74C3A"/>
    <w:rsid w:val="38A75070"/>
    <w:rsid w:val="38A758DC"/>
    <w:rsid w:val="38A75DF3"/>
    <w:rsid w:val="38A81BB8"/>
    <w:rsid w:val="38A820E1"/>
    <w:rsid w:val="38A8464C"/>
    <w:rsid w:val="38A853EC"/>
    <w:rsid w:val="38A8605B"/>
    <w:rsid w:val="38A87E0A"/>
    <w:rsid w:val="38A90DB4"/>
    <w:rsid w:val="38A93D08"/>
    <w:rsid w:val="38A9721D"/>
    <w:rsid w:val="38A97EA8"/>
    <w:rsid w:val="38AA52D2"/>
    <w:rsid w:val="38AA53AC"/>
    <w:rsid w:val="38AB151E"/>
    <w:rsid w:val="38AB19A8"/>
    <w:rsid w:val="38AB2FCD"/>
    <w:rsid w:val="38AB36B1"/>
    <w:rsid w:val="38AB625D"/>
    <w:rsid w:val="38AB6F13"/>
    <w:rsid w:val="38AC0ED2"/>
    <w:rsid w:val="38AC16A8"/>
    <w:rsid w:val="38AC1D09"/>
    <w:rsid w:val="38AC5B9E"/>
    <w:rsid w:val="38AD2CB8"/>
    <w:rsid w:val="38AD5420"/>
    <w:rsid w:val="38AD686A"/>
    <w:rsid w:val="38AD72D3"/>
    <w:rsid w:val="38AE308F"/>
    <w:rsid w:val="38AE3CA7"/>
    <w:rsid w:val="38AE4DCD"/>
    <w:rsid w:val="38AE7EA6"/>
    <w:rsid w:val="38AF1198"/>
    <w:rsid w:val="38AF13ED"/>
    <w:rsid w:val="38AF180F"/>
    <w:rsid w:val="38AF451F"/>
    <w:rsid w:val="38AF73EA"/>
    <w:rsid w:val="38B06F3D"/>
    <w:rsid w:val="38B10580"/>
    <w:rsid w:val="38B13162"/>
    <w:rsid w:val="38B16CBE"/>
    <w:rsid w:val="38B16E8E"/>
    <w:rsid w:val="38B202CF"/>
    <w:rsid w:val="38B213C9"/>
    <w:rsid w:val="38B22A36"/>
    <w:rsid w:val="38B247BE"/>
    <w:rsid w:val="38B247E4"/>
    <w:rsid w:val="38B355CC"/>
    <w:rsid w:val="38B36653"/>
    <w:rsid w:val="38B36EDA"/>
    <w:rsid w:val="38B40B71"/>
    <w:rsid w:val="38B41461"/>
    <w:rsid w:val="38B43D6A"/>
    <w:rsid w:val="38B44A00"/>
    <w:rsid w:val="38B452EA"/>
    <w:rsid w:val="38B464FD"/>
    <w:rsid w:val="38B467AE"/>
    <w:rsid w:val="38B46EE2"/>
    <w:rsid w:val="38B46F01"/>
    <w:rsid w:val="38B52E3C"/>
    <w:rsid w:val="38B573A6"/>
    <w:rsid w:val="38B62526"/>
    <w:rsid w:val="38B63879"/>
    <w:rsid w:val="38B642D4"/>
    <w:rsid w:val="38B71320"/>
    <w:rsid w:val="38B7275C"/>
    <w:rsid w:val="38B74FB9"/>
    <w:rsid w:val="38B773F5"/>
    <w:rsid w:val="38B77462"/>
    <w:rsid w:val="38B83116"/>
    <w:rsid w:val="38B84141"/>
    <w:rsid w:val="38B844F1"/>
    <w:rsid w:val="38B84B43"/>
    <w:rsid w:val="38B86D12"/>
    <w:rsid w:val="38B901A2"/>
    <w:rsid w:val="38B90269"/>
    <w:rsid w:val="38B90820"/>
    <w:rsid w:val="38B92017"/>
    <w:rsid w:val="38B93DC5"/>
    <w:rsid w:val="38B95B73"/>
    <w:rsid w:val="38BA293C"/>
    <w:rsid w:val="38BA503F"/>
    <w:rsid w:val="38BB25CF"/>
    <w:rsid w:val="38BB2CDD"/>
    <w:rsid w:val="38BB46C7"/>
    <w:rsid w:val="38BB5D8F"/>
    <w:rsid w:val="38BB7220"/>
    <w:rsid w:val="38BC1AC5"/>
    <w:rsid w:val="38BC3F52"/>
    <w:rsid w:val="38BC6935"/>
    <w:rsid w:val="38BD345B"/>
    <w:rsid w:val="38BD6B23"/>
    <w:rsid w:val="38BE14ED"/>
    <w:rsid w:val="38BE2B84"/>
    <w:rsid w:val="38BE4BB4"/>
    <w:rsid w:val="38BF0BEC"/>
    <w:rsid w:val="38BF1443"/>
    <w:rsid w:val="38BF587F"/>
    <w:rsid w:val="38C00A03"/>
    <w:rsid w:val="38C028D3"/>
    <w:rsid w:val="38C032FD"/>
    <w:rsid w:val="38C033A5"/>
    <w:rsid w:val="38C03785"/>
    <w:rsid w:val="38C05153"/>
    <w:rsid w:val="38C05824"/>
    <w:rsid w:val="38C1520B"/>
    <w:rsid w:val="38C202C2"/>
    <w:rsid w:val="38C20ECB"/>
    <w:rsid w:val="38C22C79"/>
    <w:rsid w:val="38C2711D"/>
    <w:rsid w:val="38C27D82"/>
    <w:rsid w:val="38C27DC4"/>
    <w:rsid w:val="38C31254"/>
    <w:rsid w:val="38C32995"/>
    <w:rsid w:val="38C330B4"/>
    <w:rsid w:val="38C34C43"/>
    <w:rsid w:val="38C4021E"/>
    <w:rsid w:val="38C435DA"/>
    <w:rsid w:val="38C43E25"/>
    <w:rsid w:val="38C46260"/>
    <w:rsid w:val="38C5276A"/>
    <w:rsid w:val="38C5282D"/>
    <w:rsid w:val="38C538B6"/>
    <w:rsid w:val="38C56C0D"/>
    <w:rsid w:val="38C57C68"/>
    <w:rsid w:val="38C57EC1"/>
    <w:rsid w:val="38C605E9"/>
    <w:rsid w:val="38C60F2F"/>
    <w:rsid w:val="38C61650"/>
    <w:rsid w:val="38C62E55"/>
    <w:rsid w:val="38C70911"/>
    <w:rsid w:val="38C71EA0"/>
    <w:rsid w:val="38C727A6"/>
    <w:rsid w:val="38C77153"/>
    <w:rsid w:val="38C77799"/>
    <w:rsid w:val="38C809AB"/>
    <w:rsid w:val="38C82141"/>
    <w:rsid w:val="38C8225A"/>
    <w:rsid w:val="38C83C1B"/>
    <w:rsid w:val="38C84008"/>
    <w:rsid w:val="38C8497E"/>
    <w:rsid w:val="38C904AC"/>
    <w:rsid w:val="38C94FFA"/>
    <w:rsid w:val="38C961D9"/>
    <w:rsid w:val="38C96A4F"/>
    <w:rsid w:val="38C97C97"/>
    <w:rsid w:val="38CA2147"/>
    <w:rsid w:val="38CA5FD2"/>
    <w:rsid w:val="38CA6556"/>
    <w:rsid w:val="38CB2392"/>
    <w:rsid w:val="38CB5544"/>
    <w:rsid w:val="38CB7473"/>
    <w:rsid w:val="38CC58A6"/>
    <w:rsid w:val="38CC5B33"/>
    <w:rsid w:val="38CC5D45"/>
    <w:rsid w:val="38CC7FAC"/>
    <w:rsid w:val="38CD0523"/>
    <w:rsid w:val="38CD4CAC"/>
    <w:rsid w:val="38CD7870"/>
    <w:rsid w:val="38CE02A3"/>
    <w:rsid w:val="38CE5804"/>
    <w:rsid w:val="38CE6B98"/>
    <w:rsid w:val="38CE781F"/>
    <w:rsid w:val="38CF2341"/>
    <w:rsid w:val="38CF35E8"/>
    <w:rsid w:val="38CF3C75"/>
    <w:rsid w:val="38CF501B"/>
    <w:rsid w:val="38CF548D"/>
    <w:rsid w:val="38D03D9E"/>
    <w:rsid w:val="38D04F99"/>
    <w:rsid w:val="38D05E24"/>
    <w:rsid w:val="38D13A7E"/>
    <w:rsid w:val="38D14DE7"/>
    <w:rsid w:val="38D17360"/>
    <w:rsid w:val="38D2355B"/>
    <w:rsid w:val="38D253DE"/>
    <w:rsid w:val="38D26C34"/>
    <w:rsid w:val="38D32489"/>
    <w:rsid w:val="38D33919"/>
    <w:rsid w:val="38D342E7"/>
    <w:rsid w:val="38D3436E"/>
    <w:rsid w:val="38D34E86"/>
    <w:rsid w:val="38D359D5"/>
    <w:rsid w:val="38D35A4C"/>
    <w:rsid w:val="38D429AD"/>
    <w:rsid w:val="38D45413"/>
    <w:rsid w:val="38D537BF"/>
    <w:rsid w:val="38D539D2"/>
    <w:rsid w:val="38D56239"/>
    <w:rsid w:val="38D576D7"/>
    <w:rsid w:val="38D60DF5"/>
    <w:rsid w:val="38D60E0A"/>
    <w:rsid w:val="38D62BC9"/>
    <w:rsid w:val="38D66725"/>
    <w:rsid w:val="38D676C9"/>
    <w:rsid w:val="38D67A1A"/>
    <w:rsid w:val="38D70D93"/>
    <w:rsid w:val="38D72835"/>
    <w:rsid w:val="38D7622E"/>
    <w:rsid w:val="38D8068B"/>
    <w:rsid w:val="38D806EF"/>
    <w:rsid w:val="38D83BDD"/>
    <w:rsid w:val="38D853B5"/>
    <w:rsid w:val="38D86941"/>
    <w:rsid w:val="38D96215"/>
    <w:rsid w:val="38DA0855"/>
    <w:rsid w:val="38DA0A92"/>
    <w:rsid w:val="38DA19F3"/>
    <w:rsid w:val="38DA2A21"/>
    <w:rsid w:val="38DA3BE7"/>
    <w:rsid w:val="38DA6126"/>
    <w:rsid w:val="38DA65CE"/>
    <w:rsid w:val="38DB1F8D"/>
    <w:rsid w:val="38DB20AB"/>
    <w:rsid w:val="38DB3D3B"/>
    <w:rsid w:val="38DB4F9C"/>
    <w:rsid w:val="38DC2560"/>
    <w:rsid w:val="38DC2A28"/>
    <w:rsid w:val="38DC53F7"/>
    <w:rsid w:val="38DD232D"/>
    <w:rsid w:val="38DD49CB"/>
    <w:rsid w:val="38DD51D9"/>
    <w:rsid w:val="38DD5CB4"/>
    <w:rsid w:val="38DD610C"/>
    <w:rsid w:val="38DD7AB3"/>
    <w:rsid w:val="38DE1A7D"/>
    <w:rsid w:val="38DE30B2"/>
    <w:rsid w:val="38DE4E5D"/>
    <w:rsid w:val="38DE504A"/>
    <w:rsid w:val="38DE55D9"/>
    <w:rsid w:val="38DE6BED"/>
    <w:rsid w:val="38DE7670"/>
    <w:rsid w:val="38DF0A2C"/>
    <w:rsid w:val="38DF1EBC"/>
    <w:rsid w:val="38DF7CCF"/>
    <w:rsid w:val="38E01351"/>
    <w:rsid w:val="38E01CC7"/>
    <w:rsid w:val="38E025DA"/>
    <w:rsid w:val="38E04A8D"/>
    <w:rsid w:val="38E04CA4"/>
    <w:rsid w:val="38E05B3E"/>
    <w:rsid w:val="38E05FD2"/>
    <w:rsid w:val="38E075A3"/>
    <w:rsid w:val="38E10073"/>
    <w:rsid w:val="38E119FE"/>
    <w:rsid w:val="38E164EB"/>
    <w:rsid w:val="38E1799D"/>
    <w:rsid w:val="38E21043"/>
    <w:rsid w:val="38E2156D"/>
    <w:rsid w:val="38E250CA"/>
    <w:rsid w:val="38E25CFC"/>
    <w:rsid w:val="38E26467"/>
    <w:rsid w:val="38E27D17"/>
    <w:rsid w:val="38E30B05"/>
    <w:rsid w:val="38E30E42"/>
    <w:rsid w:val="38E30F96"/>
    <w:rsid w:val="38E343E8"/>
    <w:rsid w:val="38E34ED8"/>
    <w:rsid w:val="38E41CCD"/>
    <w:rsid w:val="38E42223"/>
    <w:rsid w:val="38E44532"/>
    <w:rsid w:val="38E44D6C"/>
    <w:rsid w:val="38E45B9B"/>
    <w:rsid w:val="38E47E8A"/>
    <w:rsid w:val="38E50D42"/>
    <w:rsid w:val="38E5105E"/>
    <w:rsid w:val="38E510F6"/>
    <w:rsid w:val="38E5124B"/>
    <w:rsid w:val="38E51791"/>
    <w:rsid w:val="38E5315D"/>
    <w:rsid w:val="38E53DE8"/>
    <w:rsid w:val="38E54BBA"/>
    <w:rsid w:val="38E568AF"/>
    <w:rsid w:val="38E56968"/>
    <w:rsid w:val="38E57C36"/>
    <w:rsid w:val="38E60D50"/>
    <w:rsid w:val="38E6527E"/>
    <w:rsid w:val="38E70932"/>
    <w:rsid w:val="38E71D8F"/>
    <w:rsid w:val="38E726E0"/>
    <w:rsid w:val="38E749D6"/>
    <w:rsid w:val="38E754D7"/>
    <w:rsid w:val="38E76B84"/>
    <w:rsid w:val="38E814A8"/>
    <w:rsid w:val="38E86458"/>
    <w:rsid w:val="38E91B42"/>
    <w:rsid w:val="38E928FC"/>
    <w:rsid w:val="38E946AA"/>
    <w:rsid w:val="38E958A4"/>
    <w:rsid w:val="38E9712B"/>
    <w:rsid w:val="38E971B6"/>
    <w:rsid w:val="38EA2744"/>
    <w:rsid w:val="38EA40CC"/>
    <w:rsid w:val="38EA46B7"/>
    <w:rsid w:val="38EA5DDD"/>
    <w:rsid w:val="38EA6FCF"/>
    <w:rsid w:val="38EB1BA0"/>
    <w:rsid w:val="38EB256D"/>
    <w:rsid w:val="38EC4682"/>
    <w:rsid w:val="38EC46EA"/>
    <w:rsid w:val="38EC5F48"/>
    <w:rsid w:val="38EC7CF6"/>
    <w:rsid w:val="38ED041A"/>
    <w:rsid w:val="38ED0A1F"/>
    <w:rsid w:val="38ED1550"/>
    <w:rsid w:val="38ED44C0"/>
    <w:rsid w:val="38ED6423"/>
    <w:rsid w:val="38ED7091"/>
    <w:rsid w:val="38EE4839"/>
    <w:rsid w:val="38EE6700"/>
    <w:rsid w:val="38EE7F12"/>
    <w:rsid w:val="38EF11F3"/>
    <w:rsid w:val="38EF3C8A"/>
    <w:rsid w:val="38EF5A38"/>
    <w:rsid w:val="38EF77E6"/>
    <w:rsid w:val="38EF7AF9"/>
    <w:rsid w:val="38F03712"/>
    <w:rsid w:val="38F04CF0"/>
    <w:rsid w:val="38F06289"/>
    <w:rsid w:val="38F07BAC"/>
    <w:rsid w:val="38F1016A"/>
    <w:rsid w:val="38F115A1"/>
    <w:rsid w:val="38F1355F"/>
    <w:rsid w:val="38F142D1"/>
    <w:rsid w:val="38F17A02"/>
    <w:rsid w:val="38F22930"/>
    <w:rsid w:val="38F25761"/>
    <w:rsid w:val="38F25E25"/>
    <w:rsid w:val="38F3070E"/>
    <w:rsid w:val="38F30E93"/>
    <w:rsid w:val="38F31085"/>
    <w:rsid w:val="38F36F74"/>
    <w:rsid w:val="38F372D7"/>
    <w:rsid w:val="38F378D8"/>
    <w:rsid w:val="38F4114D"/>
    <w:rsid w:val="38F418E8"/>
    <w:rsid w:val="38F43899"/>
    <w:rsid w:val="38F4451D"/>
    <w:rsid w:val="38F44DFD"/>
    <w:rsid w:val="38F45119"/>
    <w:rsid w:val="38F512A1"/>
    <w:rsid w:val="38F52C52"/>
    <w:rsid w:val="38F55DE6"/>
    <w:rsid w:val="38F61E7C"/>
    <w:rsid w:val="38F632ED"/>
    <w:rsid w:val="38F646C5"/>
    <w:rsid w:val="38F646CD"/>
    <w:rsid w:val="38F65019"/>
    <w:rsid w:val="38F7130C"/>
    <w:rsid w:val="38F7174F"/>
    <w:rsid w:val="38F73027"/>
    <w:rsid w:val="38F739A3"/>
    <w:rsid w:val="38F80D91"/>
    <w:rsid w:val="38F815D3"/>
    <w:rsid w:val="38F848ED"/>
    <w:rsid w:val="38F8669B"/>
    <w:rsid w:val="38F86F6A"/>
    <w:rsid w:val="38F90391"/>
    <w:rsid w:val="38F90E2B"/>
    <w:rsid w:val="38F922A2"/>
    <w:rsid w:val="38F92413"/>
    <w:rsid w:val="38F94FA3"/>
    <w:rsid w:val="38F961F6"/>
    <w:rsid w:val="38FA64C6"/>
    <w:rsid w:val="38FA6AC4"/>
    <w:rsid w:val="38FB262F"/>
    <w:rsid w:val="38FB43DD"/>
    <w:rsid w:val="38FB545F"/>
    <w:rsid w:val="38FB618B"/>
    <w:rsid w:val="38FB76E3"/>
    <w:rsid w:val="38FC13E4"/>
    <w:rsid w:val="38FC17E3"/>
    <w:rsid w:val="38FC2B25"/>
    <w:rsid w:val="38FC2B3A"/>
    <w:rsid w:val="38FC5510"/>
    <w:rsid w:val="38FC68EE"/>
    <w:rsid w:val="38FD0155"/>
    <w:rsid w:val="38FD2A39"/>
    <w:rsid w:val="38FD536F"/>
    <w:rsid w:val="38FD63A7"/>
    <w:rsid w:val="38FD6430"/>
    <w:rsid w:val="38FE0016"/>
    <w:rsid w:val="38FE01E2"/>
    <w:rsid w:val="38FE732B"/>
    <w:rsid w:val="38FE7A29"/>
    <w:rsid w:val="38FF13A7"/>
    <w:rsid w:val="38FF23BE"/>
    <w:rsid w:val="38FF3ECD"/>
    <w:rsid w:val="38FF5E4D"/>
    <w:rsid w:val="38FF68D5"/>
    <w:rsid w:val="390016CB"/>
    <w:rsid w:val="390019F4"/>
    <w:rsid w:val="39002EA0"/>
    <w:rsid w:val="39002FB3"/>
    <w:rsid w:val="390034D4"/>
    <w:rsid w:val="390037A2"/>
    <w:rsid w:val="3900614E"/>
    <w:rsid w:val="390070D8"/>
    <w:rsid w:val="39007C46"/>
    <w:rsid w:val="39022BAB"/>
    <w:rsid w:val="39024B9C"/>
    <w:rsid w:val="3902501F"/>
    <w:rsid w:val="3902576C"/>
    <w:rsid w:val="3902751A"/>
    <w:rsid w:val="390305C4"/>
    <w:rsid w:val="39030C36"/>
    <w:rsid w:val="39034B9C"/>
    <w:rsid w:val="39035512"/>
    <w:rsid w:val="39044033"/>
    <w:rsid w:val="39044D27"/>
    <w:rsid w:val="39044F9B"/>
    <w:rsid w:val="39047736"/>
    <w:rsid w:val="39050DB8"/>
    <w:rsid w:val="3905700A"/>
    <w:rsid w:val="390604FB"/>
    <w:rsid w:val="390606EC"/>
    <w:rsid w:val="39064B1D"/>
    <w:rsid w:val="390667FA"/>
    <w:rsid w:val="39070FD4"/>
    <w:rsid w:val="39072C1B"/>
    <w:rsid w:val="39073E3A"/>
    <w:rsid w:val="39074B30"/>
    <w:rsid w:val="39082A65"/>
    <w:rsid w:val="390865B7"/>
    <w:rsid w:val="390907B0"/>
    <w:rsid w:val="390908A8"/>
    <w:rsid w:val="39091573"/>
    <w:rsid w:val="39092B07"/>
    <w:rsid w:val="390939CF"/>
    <w:rsid w:val="39095129"/>
    <w:rsid w:val="390A244A"/>
    <w:rsid w:val="390A2872"/>
    <w:rsid w:val="390A3A9B"/>
    <w:rsid w:val="390A65B9"/>
    <w:rsid w:val="390A6E76"/>
    <w:rsid w:val="390B0AC4"/>
    <w:rsid w:val="390B130B"/>
    <w:rsid w:val="390B6187"/>
    <w:rsid w:val="390B6DE3"/>
    <w:rsid w:val="390C022C"/>
    <w:rsid w:val="390C229A"/>
    <w:rsid w:val="390C4BEF"/>
    <w:rsid w:val="390C6314"/>
    <w:rsid w:val="390C769A"/>
    <w:rsid w:val="390D2369"/>
    <w:rsid w:val="390D3867"/>
    <w:rsid w:val="390D48B1"/>
    <w:rsid w:val="390D653D"/>
    <w:rsid w:val="390E0B35"/>
    <w:rsid w:val="390E0EFB"/>
    <w:rsid w:val="390E2362"/>
    <w:rsid w:val="390E3DDA"/>
    <w:rsid w:val="390E44F6"/>
    <w:rsid w:val="390E5946"/>
    <w:rsid w:val="390F0F9B"/>
    <w:rsid w:val="390F1C37"/>
    <w:rsid w:val="390F482E"/>
    <w:rsid w:val="390F648A"/>
    <w:rsid w:val="390F72CC"/>
    <w:rsid w:val="390F73A8"/>
    <w:rsid w:val="390F7E89"/>
    <w:rsid w:val="39100CEA"/>
    <w:rsid w:val="391011E2"/>
    <w:rsid w:val="39102331"/>
    <w:rsid w:val="391038A6"/>
    <w:rsid w:val="3910409E"/>
    <w:rsid w:val="39106041"/>
    <w:rsid w:val="391060DB"/>
    <w:rsid w:val="3910665D"/>
    <w:rsid w:val="3910721C"/>
    <w:rsid w:val="39107A3B"/>
    <w:rsid w:val="39107C23"/>
    <w:rsid w:val="39112E4E"/>
    <w:rsid w:val="391137A3"/>
    <w:rsid w:val="391138BB"/>
    <w:rsid w:val="39113C01"/>
    <w:rsid w:val="39114812"/>
    <w:rsid w:val="39121A41"/>
    <w:rsid w:val="39122360"/>
    <w:rsid w:val="3912667C"/>
    <w:rsid w:val="39132DD1"/>
    <w:rsid w:val="39137979"/>
    <w:rsid w:val="39140051"/>
    <w:rsid w:val="39140BA2"/>
    <w:rsid w:val="39147127"/>
    <w:rsid w:val="3914724D"/>
    <w:rsid w:val="3914766B"/>
    <w:rsid w:val="3915462F"/>
    <w:rsid w:val="39155878"/>
    <w:rsid w:val="39156841"/>
    <w:rsid w:val="39156D3E"/>
    <w:rsid w:val="39157171"/>
    <w:rsid w:val="39161217"/>
    <w:rsid w:val="39161E77"/>
    <w:rsid w:val="39167318"/>
    <w:rsid w:val="39167469"/>
    <w:rsid w:val="391758D3"/>
    <w:rsid w:val="39175FEC"/>
    <w:rsid w:val="39177242"/>
    <w:rsid w:val="39180BBD"/>
    <w:rsid w:val="39184F8F"/>
    <w:rsid w:val="39186D3D"/>
    <w:rsid w:val="391873E4"/>
    <w:rsid w:val="39190F58"/>
    <w:rsid w:val="39194863"/>
    <w:rsid w:val="39194C1E"/>
    <w:rsid w:val="39196AEA"/>
    <w:rsid w:val="39197E76"/>
    <w:rsid w:val="391A0E3D"/>
    <w:rsid w:val="391A2AB5"/>
    <w:rsid w:val="391A2D07"/>
    <w:rsid w:val="391A3543"/>
    <w:rsid w:val="391A41E7"/>
    <w:rsid w:val="391B05DB"/>
    <w:rsid w:val="391B3365"/>
    <w:rsid w:val="391B682D"/>
    <w:rsid w:val="391B688F"/>
    <w:rsid w:val="391B6B92"/>
    <w:rsid w:val="391B6D60"/>
    <w:rsid w:val="391B798C"/>
    <w:rsid w:val="391B7EC7"/>
    <w:rsid w:val="391C0B65"/>
    <w:rsid w:val="391C0ED0"/>
    <w:rsid w:val="391C2563"/>
    <w:rsid w:val="391C546D"/>
    <w:rsid w:val="391C62EA"/>
    <w:rsid w:val="391D07F7"/>
    <w:rsid w:val="391D25A6"/>
    <w:rsid w:val="391D3E4B"/>
    <w:rsid w:val="391D46A3"/>
    <w:rsid w:val="391D7376"/>
    <w:rsid w:val="391E1E7A"/>
    <w:rsid w:val="391E2573"/>
    <w:rsid w:val="391E271B"/>
    <w:rsid w:val="391E4A2F"/>
    <w:rsid w:val="391E666A"/>
    <w:rsid w:val="391E7CAD"/>
    <w:rsid w:val="391F00CC"/>
    <w:rsid w:val="391F3187"/>
    <w:rsid w:val="391F3CCC"/>
    <w:rsid w:val="39201487"/>
    <w:rsid w:val="3920151E"/>
    <w:rsid w:val="39202096"/>
    <w:rsid w:val="39203E44"/>
    <w:rsid w:val="39204B91"/>
    <w:rsid w:val="39204D71"/>
    <w:rsid w:val="39204E68"/>
    <w:rsid w:val="39205BF2"/>
    <w:rsid w:val="39205D26"/>
    <w:rsid w:val="3920699C"/>
    <w:rsid w:val="39207C2A"/>
    <w:rsid w:val="39212075"/>
    <w:rsid w:val="392143E2"/>
    <w:rsid w:val="39217A83"/>
    <w:rsid w:val="39220378"/>
    <w:rsid w:val="39223A11"/>
    <w:rsid w:val="39224B5A"/>
    <w:rsid w:val="39225E0E"/>
    <w:rsid w:val="392274DB"/>
    <w:rsid w:val="39230041"/>
    <w:rsid w:val="39234E67"/>
    <w:rsid w:val="39235F90"/>
    <w:rsid w:val="39241B86"/>
    <w:rsid w:val="39241D31"/>
    <w:rsid w:val="39242F36"/>
    <w:rsid w:val="392456E2"/>
    <w:rsid w:val="392505F0"/>
    <w:rsid w:val="3925145A"/>
    <w:rsid w:val="39253FE8"/>
    <w:rsid w:val="392561E5"/>
    <w:rsid w:val="392576AC"/>
    <w:rsid w:val="39262D30"/>
    <w:rsid w:val="39262DD1"/>
    <w:rsid w:val="39264651"/>
    <w:rsid w:val="39266DAF"/>
    <w:rsid w:val="39267103"/>
    <w:rsid w:val="39270C34"/>
    <w:rsid w:val="392721AE"/>
    <w:rsid w:val="39272A95"/>
    <w:rsid w:val="392731FD"/>
    <w:rsid w:val="39273424"/>
    <w:rsid w:val="392751D2"/>
    <w:rsid w:val="39276F80"/>
    <w:rsid w:val="3927799E"/>
    <w:rsid w:val="392806B2"/>
    <w:rsid w:val="39286EF6"/>
    <w:rsid w:val="39290F4A"/>
    <w:rsid w:val="39292CF8"/>
    <w:rsid w:val="392963AC"/>
    <w:rsid w:val="39296D06"/>
    <w:rsid w:val="392A1ED6"/>
    <w:rsid w:val="392A4BFF"/>
    <w:rsid w:val="392A7B79"/>
    <w:rsid w:val="392B2E21"/>
    <w:rsid w:val="392B3A7A"/>
    <w:rsid w:val="392B58F2"/>
    <w:rsid w:val="392B7033"/>
    <w:rsid w:val="392B7ECF"/>
    <w:rsid w:val="392C17E8"/>
    <w:rsid w:val="392C4597"/>
    <w:rsid w:val="392D0554"/>
    <w:rsid w:val="392D1186"/>
    <w:rsid w:val="392D788C"/>
    <w:rsid w:val="392D7991"/>
    <w:rsid w:val="392E0314"/>
    <w:rsid w:val="392E28CC"/>
    <w:rsid w:val="392E5796"/>
    <w:rsid w:val="392E5A86"/>
    <w:rsid w:val="392F1BAD"/>
    <w:rsid w:val="392F4273"/>
    <w:rsid w:val="393002D4"/>
    <w:rsid w:val="3930052B"/>
    <w:rsid w:val="393022D9"/>
    <w:rsid w:val="39303F36"/>
    <w:rsid w:val="39305703"/>
    <w:rsid w:val="3930586C"/>
    <w:rsid w:val="393065C8"/>
    <w:rsid w:val="393115B8"/>
    <w:rsid w:val="39316051"/>
    <w:rsid w:val="39316C72"/>
    <w:rsid w:val="393172D6"/>
    <w:rsid w:val="39317DFF"/>
    <w:rsid w:val="39321EB8"/>
    <w:rsid w:val="393236AB"/>
    <w:rsid w:val="393312FC"/>
    <w:rsid w:val="39331DC9"/>
    <w:rsid w:val="39334F5C"/>
    <w:rsid w:val="393400BB"/>
    <w:rsid w:val="3934068E"/>
    <w:rsid w:val="39341B0A"/>
    <w:rsid w:val="39352F22"/>
    <w:rsid w:val="39352FF9"/>
    <w:rsid w:val="393544FF"/>
    <w:rsid w:val="39355B41"/>
    <w:rsid w:val="393608E6"/>
    <w:rsid w:val="39361E12"/>
    <w:rsid w:val="39362A05"/>
    <w:rsid w:val="3936324D"/>
    <w:rsid w:val="393633EC"/>
    <w:rsid w:val="393636EB"/>
    <w:rsid w:val="39365415"/>
    <w:rsid w:val="393730A2"/>
    <w:rsid w:val="3937509F"/>
    <w:rsid w:val="39375EA6"/>
    <w:rsid w:val="393809D4"/>
    <w:rsid w:val="39382F3B"/>
    <w:rsid w:val="39384439"/>
    <w:rsid w:val="39384927"/>
    <w:rsid w:val="393869CC"/>
    <w:rsid w:val="393873DF"/>
    <w:rsid w:val="39392A79"/>
    <w:rsid w:val="393964C4"/>
    <w:rsid w:val="39396CB4"/>
    <w:rsid w:val="39397392"/>
    <w:rsid w:val="39397BFA"/>
    <w:rsid w:val="39397EFF"/>
    <w:rsid w:val="393A1386"/>
    <w:rsid w:val="393A1CDC"/>
    <w:rsid w:val="393A3157"/>
    <w:rsid w:val="393A3324"/>
    <w:rsid w:val="393A332E"/>
    <w:rsid w:val="393A415E"/>
    <w:rsid w:val="393A5B72"/>
    <w:rsid w:val="393B0C7E"/>
    <w:rsid w:val="393B1BB1"/>
    <w:rsid w:val="393B1CEB"/>
    <w:rsid w:val="393B2A2C"/>
    <w:rsid w:val="393B3B99"/>
    <w:rsid w:val="393C0BCF"/>
    <w:rsid w:val="393C55B1"/>
    <w:rsid w:val="393D0552"/>
    <w:rsid w:val="393D0E49"/>
    <w:rsid w:val="393D1A78"/>
    <w:rsid w:val="393D49F6"/>
    <w:rsid w:val="393D67A4"/>
    <w:rsid w:val="393F076E"/>
    <w:rsid w:val="393F42CA"/>
    <w:rsid w:val="393F4B39"/>
    <w:rsid w:val="393F6582"/>
    <w:rsid w:val="393F786F"/>
    <w:rsid w:val="39400042"/>
    <w:rsid w:val="39400833"/>
    <w:rsid w:val="39400E36"/>
    <w:rsid w:val="394074CD"/>
    <w:rsid w:val="39410A2F"/>
    <w:rsid w:val="39411B4C"/>
    <w:rsid w:val="394144E6"/>
    <w:rsid w:val="3941493B"/>
    <w:rsid w:val="39415B3E"/>
    <w:rsid w:val="39415C15"/>
    <w:rsid w:val="3942025E"/>
    <w:rsid w:val="39420EC0"/>
    <w:rsid w:val="394226E9"/>
    <w:rsid w:val="394250B4"/>
    <w:rsid w:val="394328B1"/>
    <w:rsid w:val="394337DE"/>
    <w:rsid w:val="39434806"/>
    <w:rsid w:val="39434D9C"/>
    <w:rsid w:val="39437DF1"/>
    <w:rsid w:val="39440A1B"/>
    <w:rsid w:val="39445D84"/>
    <w:rsid w:val="3945159A"/>
    <w:rsid w:val="3945233A"/>
    <w:rsid w:val="394538AA"/>
    <w:rsid w:val="39457BDA"/>
    <w:rsid w:val="39460ED6"/>
    <w:rsid w:val="39461AFC"/>
    <w:rsid w:val="394629EE"/>
    <w:rsid w:val="39462A59"/>
    <w:rsid w:val="39467AF1"/>
    <w:rsid w:val="39470146"/>
    <w:rsid w:val="39470E6B"/>
    <w:rsid w:val="3947398A"/>
    <w:rsid w:val="394752B9"/>
    <w:rsid w:val="39475874"/>
    <w:rsid w:val="39475929"/>
    <w:rsid w:val="39476F97"/>
    <w:rsid w:val="39477622"/>
    <w:rsid w:val="39483178"/>
    <w:rsid w:val="3948396D"/>
    <w:rsid w:val="394843D1"/>
    <w:rsid w:val="39487A17"/>
    <w:rsid w:val="394908AC"/>
    <w:rsid w:val="39490AD2"/>
    <w:rsid w:val="39492EB8"/>
    <w:rsid w:val="3949339B"/>
    <w:rsid w:val="39495149"/>
    <w:rsid w:val="39496281"/>
    <w:rsid w:val="394974D3"/>
    <w:rsid w:val="394979EB"/>
    <w:rsid w:val="394A0101"/>
    <w:rsid w:val="394A1057"/>
    <w:rsid w:val="394A21F0"/>
    <w:rsid w:val="394A6BD8"/>
    <w:rsid w:val="394A7335"/>
    <w:rsid w:val="394B6BF4"/>
    <w:rsid w:val="394B7113"/>
    <w:rsid w:val="394B72DD"/>
    <w:rsid w:val="394C46CD"/>
    <w:rsid w:val="394D0F3D"/>
    <w:rsid w:val="394D2140"/>
    <w:rsid w:val="394D45F3"/>
    <w:rsid w:val="394D57C3"/>
    <w:rsid w:val="394E09B1"/>
    <w:rsid w:val="394E1BD2"/>
    <w:rsid w:val="394E275F"/>
    <w:rsid w:val="394E2E55"/>
    <w:rsid w:val="394E617D"/>
    <w:rsid w:val="394E6880"/>
    <w:rsid w:val="394E6C03"/>
    <w:rsid w:val="394F0D84"/>
    <w:rsid w:val="394F0E7D"/>
    <w:rsid w:val="394F0EAC"/>
    <w:rsid w:val="394F2DFB"/>
    <w:rsid w:val="39500849"/>
    <w:rsid w:val="39502531"/>
    <w:rsid w:val="3950297B"/>
    <w:rsid w:val="39503197"/>
    <w:rsid w:val="39504729"/>
    <w:rsid w:val="39505FC5"/>
    <w:rsid w:val="39510CF4"/>
    <w:rsid w:val="3951224F"/>
    <w:rsid w:val="39512291"/>
    <w:rsid w:val="39515346"/>
    <w:rsid w:val="395221DE"/>
    <w:rsid w:val="39523B49"/>
    <w:rsid w:val="3952542B"/>
    <w:rsid w:val="39526BD6"/>
    <w:rsid w:val="395356EF"/>
    <w:rsid w:val="39535FC7"/>
    <w:rsid w:val="39537D75"/>
    <w:rsid w:val="3954175E"/>
    <w:rsid w:val="39543D7D"/>
    <w:rsid w:val="39545A8F"/>
    <w:rsid w:val="3954623F"/>
    <w:rsid w:val="395465DF"/>
    <w:rsid w:val="3954716F"/>
    <w:rsid w:val="39547A45"/>
    <w:rsid w:val="39550245"/>
    <w:rsid w:val="39550B5F"/>
    <w:rsid w:val="39553AED"/>
    <w:rsid w:val="395562DD"/>
    <w:rsid w:val="39560FDC"/>
    <w:rsid w:val="39561457"/>
    <w:rsid w:val="39561614"/>
    <w:rsid w:val="39561EE2"/>
    <w:rsid w:val="3956276E"/>
    <w:rsid w:val="39565952"/>
    <w:rsid w:val="3956728A"/>
    <w:rsid w:val="39570A5F"/>
    <w:rsid w:val="39572A75"/>
    <w:rsid w:val="395739A5"/>
    <w:rsid w:val="39574BC0"/>
    <w:rsid w:val="39575531"/>
    <w:rsid w:val="39577AF7"/>
    <w:rsid w:val="3958012F"/>
    <w:rsid w:val="39581830"/>
    <w:rsid w:val="39581CCA"/>
    <w:rsid w:val="395835DE"/>
    <w:rsid w:val="39583C48"/>
    <w:rsid w:val="3958538C"/>
    <w:rsid w:val="39586BE4"/>
    <w:rsid w:val="395A01D4"/>
    <w:rsid w:val="395A0970"/>
    <w:rsid w:val="395A25EA"/>
    <w:rsid w:val="395A2C68"/>
    <w:rsid w:val="395A35E3"/>
    <w:rsid w:val="395A4E01"/>
    <w:rsid w:val="395B1E00"/>
    <w:rsid w:val="395B49D1"/>
    <w:rsid w:val="395B4E7C"/>
    <w:rsid w:val="395C21A8"/>
    <w:rsid w:val="395C23D3"/>
    <w:rsid w:val="395C3290"/>
    <w:rsid w:val="395C6941"/>
    <w:rsid w:val="395D0300"/>
    <w:rsid w:val="395D0BF4"/>
    <w:rsid w:val="395D29A2"/>
    <w:rsid w:val="395D5151"/>
    <w:rsid w:val="395D6E46"/>
    <w:rsid w:val="395E0781"/>
    <w:rsid w:val="395E08E0"/>
    <w:rsid w:val="395E2CE2"/>
    <w:rsid w:val="395E3625"/>
    <w:rsid w:val="395F0055"/>
    <w:rsid w:val="395F4D4B"/>
    <w:rsid w:val="395F671A"/>
    <w:rsid w:val="39602492"/>
    <w:rsid w:val="396054F7"/>
    <w:rsid w:val="3960625F"/>
    <w:rsid w:val="39607EAC"/>
    <w:rsid w:val="396106E4"/>
    <w:rsid w:val="39610A9C"/>
    <w:rsid w:val="39616936"/>
    <w:rsid w:val="39620852"/>
    <w:rsid w:val="396227E8"/>
    <w:rsid w:val="3962445C"/>
    <w:rsid w:val="3962620A"/>
    <w:rsid w:val="396262C1"/>
    <w:rsid w:val="39627FB8"/>
    <w:rsid w:val="39635693"/>
    <w:rsid w:val="39643D30"/>
    <w:rsid w:val="396441F8"/>
    <w:rsid w:val="396445F3"/>
    <w:rsid w:val="396471C4"/>
    <w:rsid w:val="39653475"/>
    <w:rsid w:val="39657AA9"/>
    <w:rsid w:val="39661AC3"/>
    <w:rsid w:val="39661AE4"/>
    <w:rsid w:val="39662EF3"/>
    <w:rsid w:val="39664657"/>
    <w:rsid w:val="39665CFB"/>
    <w:rsid w:val="39666F13"/>
    <w:rsid w:val="39673821"/>
    <w:rsid w:val="39674C63"/>
    <w:rsid w:val="396756CC"/>
    <w:rsid w:val="39677580"/>
    <w:rsid w:val="39677CC5"/>
    <w:rsid w:val="39682337"/>
    <w:rsid w:val="39684383"/>
    <w:rsid w:val="39684404"/>
    <w:rsid w:val="396865DC"/>
    <w:rsid w:val="3968780F"/>
    <w:rsid w:val="39691347"/>
    <w:rsid w:val="396913EF"/>
    <w:rsid w:val="39693A3D"/>
    <w:rsid w:val="396942CC"/>
    <w:rsid w:val="39696FD5"/>
    <w:rsid w:val="39697599"/>
    <w:rsid w:val="396A1741"/>
    <w:rsid w:val="396A3B43"/>
    <w:rsid w:val="396A51A6"/>
    <w:rsid w:val="396A5B57"/>
    <w:rsid w:val="396A5D70"/>
    <w:rsid w:val="396A6380"/>
    <w:rsid w:val="396A676E"/>
    <w:rsid w:val="396B18F5"/>
    <w:rsid w:val="396B2D85"/>
    <w:rsid w:val="396B3311"/>
    <w:rsid w:val="396B5955"/>
    <w:rsid w:val="396B6680"/>
    <w:rsid w:val="396B702C"/>
    <w:rsid w:val="396C5956"/>
    <w:rsid w:val="396C7089"/>
    <w:rsid w:val="396D09A0"/>
    <w:rsid w:val="396D0CAC"/>
    <w:rsid w:val="396D73A6"/>
    <w:rsid w:val="396E1053"/>
    <w:rsid w:val="396E2833"/>
    <w:rsid w:val="396E3D5A"/>
    <w:rsid w:val="396E4AB8"/>
    <w:rsid w:val="396E4DD7"/>
    <w:rsid w:val="396E4E65"/>
    <w:rsid w:val="396E78A8"/>
    <w:rsid w:val="396F0EB0"/>
    <w:rsid w:val="396F26D5"/>
    <w:rsid w:val="396F5860"/>
    <w:rsid w:val="397016EE"/>
    <w:rsid w:val="39701EB1"/>
    <w:rsid w:val="39703A90"/>
    <w:rsid w:val="39707C1D"/>
    <w:rsid w:val="397100A6"/>
    <w:rsid w:val="3971469F"/>
    <w:rsid w:val="3971644D"/>
    <w:rsid w:val="397228F1"/>
    <w:rsid w:val="39725F70"/>
    <w:rsid w:val="397260DB"/>
    <w:rsid w:val="39726BAB"/>
    <w:rsid w:val="3972752D"/>
    <w:rsid w:val="397321C6"/>
    <w:rsid w:val="39736B57"/>
    <w:rsid w:val="39741662"/>
    <w:rsid w:val="39742F38"/>
    <w:rsid w:val="397440E8"/>
    <w:rsid w:val="3974439E"/>
    <w:rsid w:val="397515E3"/>
    <w:rsid w:val="397523E2"/>
    <w:rsid w:val="39753550"/>
    <w:rsid w:val="397544B2"/>
    <w:rsid w:val="39755342"/>
    <w:rsid w:val="397559C9"/>
    <w:rsid w:val="3975731E"/>
    <w:rsid w:val="3975743F"/>
    <w:rsid w:val="397578DB"/>
    <w:rsid w:val="397612FE"/>
    <w:rsid w:val="397622BB"/>
    <w:rsid w:val="39764C71"/>
    <w:rsid w:val="39765FC0"/>
    <w:rsid w:val="39773A5A"/>
    <w:rsid w:val="39776DA8"/>
    <w:rsid w:val="39776DD2"/>
    <w:rsid w:val="39777E98"/>
    <w:rsid w:val="39782606"/>
    <w:rsid w:val="39782681"/>
    <w:rsid w:val="39783C80"/>
    <w:rsid w:val="39785A2E"/>
    <w:rsid w:val="39786734"/>
    <w:rsid w:val="39793455"/>
    <w:rsid w:val="39794940"/>
    <w:rsid w:val="39794A84"/>
    <w:rsid w:val="3979779C"/>
    <w:rsid w:val="397A13EA"/>
    <w:rsid w:val="397A17A6"/>
    <w:rsid w:val="397A2803"/>
    <w:rsid w:val="397A79F8"/>
    <w:rsid w:val="397B450F"/>
    <w:rsid w:val="397B647A"/>
    <w:rsid w:val="397B70F5"/>
    <w:rsid w:val="397B72CC"/>
    <w:rsid w:val="397C06C6"/>
    <w:rsid w:val="397C2090"/>
    <w:rsid w:val="397C33F1"/>
    <w:rsid w:val="397C3770"/>
    <w:rsid w:val="397C3D0A"/>
    <w:rsid w:val="397C551E"/>
    <w:rsid w:val="397D1296"/>
    <w:rsid w:val="397D3044"/>
    <w:rsid w:val="397D62B9"/>
    <w:rsid w:val="397E1517"/>
    <w:rsid w:val="397E2D4D"/>
    <w:rsid w:val="397E43DB"/>
    <w:rsid w:val="397E5B46"/>
    <w:rsid w:val="397F0B6A"/>
    <w:rsid w:val="397F0EC8"/>
    <w:rsid w:val="397F3261"/>
    <w:rsid w:val="397F3AF5"/>
    <w:rsid w:val="397F3DCC"/>
    <w:rsid w:val="397F500E"/>
    <w:rsid w:val="397F71AB"/>
    <w:rsid w:val="39803C62"/>
    <w:rsid w:val="398048E2"/>
    <w:rsid w:val="39805477"/>
    <w:rsid w:val="39805539"/>
    <w:rsid w:val="39810D86"/>
    <w:rsid w:val="398114C3"/>
    <w:rsid w:val="3981182F"/>
    <w:rsid w:val="39812B34"/>
    <w:rsid w:val="39813B1B"/>
    <w:rsid w:val="39815B0D"/>
    <w:rsid w:val="39816604"/>
    <w:rsid w:val="3981755E"/>
    <w:rsid w:val="398203AB"/>
    <w:rsid w:val="3982065B"/>
    <w:rsid w:val="39820D4E"/>
    <w:rsid w:val="39820FA3"/>
    <w:rsid w:val="398239B2"/>
    <w:rsid w:val="398268AC"/>
    <w:rsid w:val="398269A0"/>
    <w:rsid w:val="39830040"/>
    <w:rsid w:val="398312AC"/>
    <w:rsid w:val="39833122"/>
    <w:rsid w:val="39840991"/>
    <w:rsid w:val="3984196B"/>
    <w:rsid w:val="3984249C"/>
    <w:rsid w:val="398443D3"/>
    <w:rsid w:val="39846181"/>
    <w:rsid w:val="3985086C"/>
    <w:rsid w:val="39852BFB"/>
    <w:rsid w:val="39852EE5"/>
    <w:rsid w:val="398557D0"/>
    <w:rsid w:val="3986273A"/>
    <w:rsid w:val="39864EA1"/>
    <w:rsid w:val="398654C9"/>
    <w:rsid w:val="398664FD"/>
    <w:rsid w:val="3986798D"/>
    <w:rsid w:val="3987255E"/>
    <w:rsid w:val="39872B7F"/>
    <w:rsid w:val="39873183"/>
    <w:rsid w:val="39873EC3"/>
    <w:rsid w:val="39875E4B"/>
    <w:rsid w:val="39876E5C"/>
    <w:rsid w:val="39882115"/>
    <w:rsid w:val="39884621"/>
    <w:rsid w:val="398870D1"/>
    <w:rsid w:val="39887B30"/>
    <w:rsid w:val="39890596"/>
    <w:rsid w:val="398919E9"/>
    <w:rsid w:val="39893797"/>
    <w:rsid w:val="39895044"/>
    <w:rsid w:val="39896090"/>
    <w:rsid w:val="3989623C"/>
    <w:rsid w:val="39896D61"/>
    <w:rsid w:val="3989731F"/>
    <w:rsid w:val="39897C3B"/>
    <w:rsid w:val="39897DA4"/>
    <w:rsid w:val="398A2E3C"/>
    <w:rsid w:val="398A630E"/>
    <w:rsid w:val="398A6320"/>
    <w:rsid w:val="398B08A1"/>
    <w:rsid w:val="398B08C8"/>
    <w:rsid w:val="398B10FE"/>
    <w:rsid w:val="398B39B3"/>
    <w:rsid w:val="398C3287"/>
    <w:rsid w:val="398C3F0D"/>
    <w:rsid w:val="398C4772"/>
    <w:rsid w:val="398C6DE7"/>
    <w:rsid w:val="398D014E"/>
    <w:rsid w:val="398D63D0"/>
    <w:rsid w:val="398E039A"/>
    <w:rsid w:val="398E34A3"/>
    <w:rsid w:val="398E5251"/>
    <w:rsid w:val="398E5F0F"/>
    <w:rsid w:val="398F0CF0"/>
    <w:rsid w:val="398F3129"/>
    <w:rsid w:val="398F4F6D"/>
    <w:rsid w:val="398F56A4"/>
    <w:rsid w:val="398F5EFB"/>
    <w:rsid w:val="39900FC9"/>
    <w:rsid w:val="39901237"/>
    <w:rsid w:val="39902180"/>
    <w:rsid w:val="39902D77"/>
    <w:rsid w:val="399035CA"/>
    <w:rsid w:val="39904B26"/>
    <w:rsid w:val="39904D51"/>
    <w:rsid w:val="3991089E"/>
    <w:rsid w:val="399124B2"/>
    <w:rsid w:val="399127D5"/>
    <w:rsid w:val="39913610"/>
    <w:rsid w:val="399139DC"/>
    <w:rsid w:val="399161E1"/>
    <w:rsid w:val="39916577"/>
    <w:rsid w:val="39920C75"/>
    <w:rsid w:val="399212E2"/>
    <w:rsid w:val="399218BB"/>
    <w:rsid w:val="39925538"/>
    <w:rsid w:val="39925E0A"/>
    <w:rsid w:val="39927671"/>
    <w:rsid w:val="39930025"/>
    <w:rsid w:val="39930B01"/>
    <w:rsid w:val="39931D87"/>
    <w:rsid w:val="39932868"/>
    <w:rsid w:val="3993518D"/>
    <w:rsid w:val="39940401"/>
    <w:rsid w:val="399412BA"/>
    <w:rsid w:val="39941F91"/>
    <w:rsid w:val="3994435A"/>
    <w:rsid w:val="39944EE4"/>
    <w:rsid w:val="3995038E"/>
    <w:rsid w:val="39950CF3"/>
    <w:rsid w:val="399532B3"/>
    <w:rsid w:val="39953421"/>
    <w:rsid w:val="39956132"/>
    <w:rsid w:val="39956186"/>
    <w:rsid w:val="399565E0"/>
    <w:rsid w:val="399625BB"/>
    <w:rsid w:val="39962654"/>
    <w:rsid w:val="39965EB4"/>
    <w:rsid w:val="399676E7"/>
    <w:rsid w:val="39972358"/>
    <w:rsid w:val="39973243"/>
    <w:rsid w:val="39974106"/>
    <w:rsid w:val="39975EF6"/>
    <w:rsid w:val="3997657F"/>
    <w:rsid w:val="39977B7F"/>
    <w:rsid w:val="39981C2C"/>
    <w:rsid w:val="39982769"/>
    <w:rsid w:val="399860D0"/>
    <w:rsid w:val="39987E7E"/>
    <w:rsid w:val="39991DD2"/>
    <w:rsid w:val="39992F45"/>
    <w:rsid w:val="39994B1E"/>
    <w:rsid w:val="39994C17"/>
    <w:rsid w:val="399971D0"/>
    <w:rsid w:val="399A0ED9"/>
    <w:rsid w:val="399A1116"/>
    <w:rsid w:val="399A2EF7"/>
    <w:rsid w:val="399A59A4"/>
    <w:rsid w:val="399A5E03"/>
    <w:rsid w:val="399B1E64"/>
    <w:rsid w:val="399B2724"/>
    <w:rsid w:val="399B34CA"/>
    <w:rsid w:val="399C1237"/>
    <w:rsid w:val="399C171C"/>
    <w:rsid w:val="399C2F00"/>
    <w:rsid w:val="399C32F4"/>
    <w:rsid w:val="399C4350"/>
    <w:rsid w:val="399C601E"/>
    <w:rsid w:val="399C7BCB"/>
    <w:rsid w:val="399D36E6"/>
    <w:rsid w:val="399D5494"/>
    <w:rsid w:val="399E50CB"/>
    <w:rsid w:val="399E590D"/>
    <w:rsid w:val="399E5CAE"/>
    <w:rsid w:val="399E71A4"/>
    <w:rsid w:val="399F07E5"/>
    <w:rsid w:val="399F0DB5"/>
    <w:rsid w:val="399F2FBB"/>
    <w:rsid w:val="399F3D26"/>
    <w:rsid w:val="399F4FFA"/>
    <w:rsid w:val="399F56D1"/>
    <w:rsid w:val="399F745E"/>
    <w:rsid w:val="39A00F5D"/>
    <w:rsid w:val="39A01C75"/>
    <w:rsid w:val="39A03105"/>
    <w:rsid w:val="39A04595"/>
    <w:rsid w:val="39A045C0"/>
    <w:rsid w:val="39A04EA6"/>
    <w:rsid w:val="39A07392"/>
    <w:rsid w:val="39A11D24"/>
    <w:rsid w:val="39A12136"/>
    <w:rsid w:val="39A12B90"/>
    <w:rsid w:val="39A131D7"/>
    <w:rsid w:val="39A13B17"/>
    <w:rsid w:val="39A14595"/>
    <w:rsid w:val="39A148C7"/>
    <w:rsid w:val="39A14F85"/>
    <w:rsid w:val="39A15A94"/>
    <w:rsid w:val="39A16D33"/>
    <w:rsid w:val="39A17320"/>
    <w:rsid w:val="39A17917"/>
    <w:rsid w:val="39A210F1"/>
    <w:rsid w:val="39A22AAB"/>
    <w:rsid w:val="39A358AE"/>
    <w:rsid w:val="39A36C8A"/>
    <w:rsid w:val="39A405D1"/>
    <w:rsid w:val="39A41B5C"/>
    <w:rsid w:val="39A46823"/>
    <w:rsid w:val="39A5191A"/>
    <w:rsid w:val="39A55539"/>
    <w:rsid w:val="39A607ED"/>
    <w:rsid w:val="39A6259B"/>
    <w:rsid w:val="39A64349"/>
    <w:rsid w:val="39A643A6"/>
    <w:rsid w:val="39A66A16"/>
    <w:rsid w:val="39A700C1"/>
    <w:rsid w:val="39A779CF"/>
    <w:rsid w:val="39A82526"/>
    <w:rsid w:val="39A82FD8"/>
    <w:rsid w:val="39A8517C"/>
    <w:rsid w:val="39A9208B"/>
    <w:rsid w:val="39A93AB3"/>
    <w:rsid w:val="39A95BE7"/>
    <w:rsid w:val="39AA2340"/>
    <w:rsid w:val="39AA32C7"/>
    <w:rsid w:val="39AA3DDC"/>
    <w:rsid w:val="39AA4B70"/>
    <w:rsid w:val="39AA5E8B"/>
    <w:rsid w:val="39AA6EA1"/>
    <w:rsid w:val="39AA76BA"/>
    <w:rsid w:val="39AB184E"/>
    <w:rsid w:val="39AB4C98"/>
    <w:rsid w:val="39AB4D70"/>
    <w:rsid w:val="39AB601D"/>
    <w:rsid w:val="39AB7BB1"/>
    <w:rsid w:val="39AC158B"/>
    <w:rsid w:val="39AC1B82"/>
    <w:rsid w:val="39AC2DE9"/>
    <w:rsid w:val="39AC56D7"/>
    <w:rsid w:val="39AC5976"/>
    <w:rsid w:val="39AC7F28"/>
    <w:rsid w:val="39AD132C"/>
    <w:rsid w:val="39AD1B7B"/>
    <w:rsid w:val="39AD3929"/>
    <w:rsid w:val="39AD3FED"/>
    <w:rsid w:val="39AD61D9"/>
    <w:rsid w:val="39AD741F"/>
    <w:rsid w:val="39AE0442"/>
    <w:rsid w:val="39AE1450"/>
    <w:rsid w:val="39AE377C"/>
    <w:rsid w:val="39AE519F"/>
    <w:rsid w:val="39AE5740"/>
    <w:rsid w:val="39AE72B7"/>
    <w:rsid w:val="39AF176A"/>
    <w:rsid w:val="39AF52F0"/>
    <w:rsid w:val="39AF566B"/>
    <w:rsid w:val="39AF5C4B"/>
    <w:rsid w:val="39AF6354"/>
    <w:rsid w:val="39B0341A"/>
    <w:rsid w:val="39B034EC"/>
    <w:rsid w:val="39B07B51"/>
    <w:rsid w:val="39B12CEE"/>
    <w:rsid w:val="39B17DC4"/>
    <w:rsid w:val="39B221C2"/>
    <w:rsid w:val="39B22F90"/>
    <w:rsid w:val="39B23C7E"/>
    <w:rsid w:val="39B27192"/>
    <w:rsid w:val="39B31E84"/>
    <w:rsid w:val="39B323AD"/>
    <w:rsid w:val="39B32F0A"/>
    <w:rsid w:val="39B33D98"/>
    <w:rsid w:val="39B369AA"/>
    <w:rsid w:val="39B41A8C"/>
    <w:rsid w:val="39B424A0"/>
    <w:rsid w:val="39B45E40"/>
    <w:rsid w:val="39B50A30"/>
    <w:rsid w:val="39B51797"/>
    <w:rsid w:val="39B52A0B"/>
    <w:rsid w:val="39B5560E"/>
    <w:rsid w:val="39B60304"/>
    <w:rsid w:val="39B61836"/>
    <w:rsid w:val="39B61DFD"/>
    <w:rsid w:val="39B621B6"/>
    <w:rsid w:val="39B63A8C"/>
    <w:rsid w:val="39B64D96"/>
    <w:rsid w:val="39B70A77"/>
    <w:rsid w:val="39B7356C"/>
    <w:rsid w:val="39B747A8"/>
    <w:rsid w:val="39B7532B"/>
    <w:rsid w:val="39B757F3"/>
    <w:rsid w:val="39B75ADD"/>
    <w:rsid w:val="39B75B34"/>
    <w:rsid w:val="39B76556"/>
    <w:rsid w:val="39B80206"/>
    <w:rsid w:val="39B822CE"/>
    <w:rsid w:val="39B829DE"/>
    <w:rsid w:val="39B8407C"/>
    <w:rsid w:val="39B867BB"/>
    <w:rsid w:val="39B90520"/>
    <w:rsid w:val="39B90FF3"/>
    <w:rsid w:val="39B9485F"/>
    <w:rsid w:val="39B966FD"/>
    <w:rsid w:val="39BA0110"/>
    <w:rsid w:val="39BA1A5F"/>
    <w:rsid w:val="39BA1BA2"/>
    <w:rsid w:val="39BA4298"/>
    <w:rsid w:val="39BA530F"/>
    <w:rsid w:val="39BA6046"/>
    <w:rsid w:val="39BA74CD"/>
    <w:rsid w:val="39BA7DF4"/>
    <w:rsid w:val="39BB0814"/>
    <w:rsid w:val="39BB5EDB"/>
    <w:rsid w:val="39BB687D"/>
    <w:rsid w:val="39BB7201"/>
    <w:rsid w:val="39BB7D0D"/>
    <w:rsid w:val="39BC119D"/>
    <w:rsid w:val="39BC1DFF"/>
    <w:rsid w:val="39BC1F3F"/>
    <w:rsid w:val="39BC2B3F"/>
    <w:rsid w:val="39BC3B6C"/>
    <w:rsid w:val="39BC591B"/>
    <w:rsid w:val="39BC7266"/>
    <w:rsid w:val="39BD06F3"/>
    <w:rsid w:val="39BD1104"/>
    <w:rsid w:val="39BD1693"/>
    <w:rsid w:val="39BD3D6E"/>
    <w:rsid w:val="39BD78E5"/>
    <w:rsid w:val="39BE11F8"/>
    <w:rsid w:val="39BE31F2"/>
    <w:rsid w:val="39BE5B37"/>
    <w:rsid w:val="39BF0A67"/>
    <w:rsid w:val="39BF109D"/>
    <w:rsid w:val="39BF18AF"/>
    <w:rsid w:val="39BF365D"/>
    <w:rsid w:val="39BF561B"/>
    <w:rsid w:val="39C01934"/>
    <w:rsid w:val="39C01E3E"/>
    <w:rsid w:val="39C026EF"/>
    <w:rsid w:val="39C04C70"/>
    <w:rsid w:val="39C04F07"/>
    <w:rsid w:val="39C106AD"/>
    <w:rsid w:val="39C10FAE"/>
    <w:rsid w:val="39C11CD5"/>
    <w:rsid w:val="39C124F5"/>
    <w:rsid w:val="39C12F31"/>
    <w:rsid w:val="39C13AB9"/>
    <w:rsid w:val="39C14F3F"/>
    <w:rsid w:val="39C15FE6"/>
    <w:rsid w:val="39C23909"/>
    <w:rsid w:val="39C2500F"/>
    <w:rsid w:val="39C27C0B"/>
    <w:rsid w:val="39C308F7"/>
    <w:rsid w:val="39C3314D"/>
    <w:rsid w:val="39C3649F"/>
    <w:rsid w:val="39C37BD4"/>
    <w:rsid w:val="39C41070"/>
    <w:rsid w:val="39C412D6"/>
    <w:rsid w:val="39C438AC"/>
    <w:rsid w:val="39C457DC"/>
    <w:rsid w:val="39C46EC5"/>
    <w:rsid w:val="39C47659"/>
    <w:rsid w:val="39C576F9"/>
    <w:rsid w:val="39C62C3D"/>
    <w:rsid w:val="39C633E8"/>
    <w:rsid w:val="39C63426"/>
    <w:rsid w:val="39C66799"/>
    <w:rsid w:val="39C67C99"/>
    <w:rsid w:val="39C701AB"/>
    <w:rsid w:val="39C72511"/>
    <w:rsid w:val="39C742BF"/>
    <w:rsid w:val="39C74432"/>
    <w:rsid w:val="39C804E4"/>
    <w:rsid w:val="39C8126C"/>
    <w:rsid w:val="39C836E4"/>
    <w:rsid w:val="39C867C6"/>
    <w:rsid w:val="39C87736"/>
    <w:rsid w:val="39C90037"/>
    <w:rsid w:val="39C92CBF"/>
    <w:rsid w:val="39C944DB"/>
    <w:rsid w:val="39C94598"/>
    <w:rsid w:val="39C96289"/>
    <w:rsid w:val="39CA4792"/>
    <w:rsid w:val="39CA6372"/>
    <w:rsid w:val="39CB3557"/>
    <w:rsid w:val="39CB3D50"/>
    <w:rsid w:val="39CB3DB0"/>
    <w:rsid w:val="39CB5ECF"/>
    <w:rsid w:val="39CB6F58"/>
    <w:rsid w:val="39CC2D05"/>
    <w:rsid w:val="39CC2F55"/>
    <w:rsid w:val="39CC3B9C"/>
    <w:rsid w:val="39CC5DFF"/>
    <w:rsid w:val="39CD1B39"/>
    <w:rsid w:val="39CD2CD2"/>
    <w:rsid w:val="39CD335E"/>
    <w:rsid w:val="39CD3FCC"/>
    <w:rsid w:val="39CD5D7A"/>
    <w:rsid w:val="39CD6B6C"/>
    <w:rsid w:val="39CD7B28"/>
    <w:rsid w:val="39CE1AF2"/>
    <w:rsid w:val="39CE2C2C"/>
    <w:rsid w:val="39CE2C53"/>
    <w:rsid w:val="39CE38A0"/>
    <w:rsid w:val="39CE39BF"/>
    <w:rsid w:val="39CE4CF3"/>
    <w:rsid w:val="39CF05D0"/>
    <w:rsid w:val="39CF2452"/>
    <w:rsid w:val="39CF4704"/>
    <w:rsid w:val="39D013C6"/>
    <w:rsid w:val="39D0586A"/>
    <w:rsid w:val="39D07618"/>
    <w:rsid w:val="39D10AA3"/>
    <w:rsid w:val="39D13394"/>
    <w:rsid w:val="39D13674"/>
    <w:rsid w:val="39D1799D"/>
    <w:rsid w:val="39D215E2"/>
    <w:rsid w:val="39D231F8"/>
    <w:rsid w:val="39D2327E"/>
    <w:rsid w:val="39D23390"/>
    <w:rsid w:val="39D24B04"/>
    <w:rsid w:val="39D2513E"/>
    <w:rsid w:val="39D2516B"/>
    <w:rsid w:val="39D25228"/>
    <w:rsid w:val="39D30EB6"/>
    <w:rsid w:val="39D31885"/>
    <w:rsid w:val="39D3250B"/>
    <w:rsid w:val="39D32872"/>
    <w:rsid w:val="39D32C64"/>
    <w:rsid w:val="39D340A8"/>
    <w:rsid w:val="39D367AF"/>
    <w:rsid w:val="39D4110F"/>
    <w:rsid w:val="39D42485"/>
    <w:rsid w:val="39D4419F"/>
    <w:rsid w:val="39D4535A"/>
    <w:rsid w:val="39D45B04"/>
    <w:rsid w:val="39D46ADE"/>
    <w:rsid w:val="39D527AF"/>
    <w:rsid w:val="39D53485"/>
    <w:rsid w:val="39D53B7F"/>
    <w:rsid w:val="39D557BD"/>
    <w:rsid w:val="39D569DC"/>
    <w:rsid w:val="39D60E50"/>
    <w:rsid w:val="39D64A9C"/>
    <w:rsid w:val="39D65E2E"/>
    <w:rsid w:val="39D66B70"/>
    <w:rsid w:val="39D70A68"/>
    <w:rsid w:val="39D71BEA"/>
    <w:rsid w:val="39D73000"/>
    <w:rsid w:val="39D76BF8"/>
    <w:rsid w:val="39D81E23"/>
    <w:rsid w:val="39D825D7"/>
    <w:rsid w:val="39D82FFD"/>
    <w:rsid w:val="39D85D05"/>
    <w:rsid w:val="39D864CC"/>
    <w:rsid w:val="39D87235"/>
    <w:rsid w:val="39D910A6"/>
    <w:rsid w:val="39D918F7"/>
    <w:rsid w:val="39D92970"/>
    <w:rsid w:val="39D93A92"/>
    <w:rsid w:val="39D93E8A"/>
    <w:rsid w:val="39D95EEF"/>
    <w:rsid w:val="39D9789D"/>
    <w:rsid w:val="39DA3FF3"/>
    <w:rsid w:val="39DA5F5D"/>
    <w:rsid w:val="39DA7B29"/>
    <w:rsid w:val="39DB4726"/>
    <w:rsid w:val="39DB50AA"/>
    <w:rsid w:val="39DB6A1A"/>
    <w:rsid w:val="39DC14BB"/>
    <w:rsid w:val="39DC420F"/>
    <w:rsid w:val="39DC5228"/>
    <w:rsid w:val="39DC5FBD"/>
    <w:rsid w:val="39DD29C2"/>
    <w:rsid w:val="39DD3AE3"/>
    <w:rsid w:val="39DD75AD"/>
    <w:rsid w:val="39DE1D35"/>
    <w:rsid w:val="39DE7F87"/>
    <w:rsid w:val="39DF11DA"/>
    <w:rsid w:val="39DF26D7"/>
    <w:rsid w:val="39DF32B6"/>
    <w:rsid w:val="39DF3CFF"/>
    <w:rsid w:val="39DF5C78"/>
    <w:rsid w:val="39DF7686"/>
    <w:rsid w:val="39DF785B"/>
    <w:rsid w:val="39E11358"/>
    <w:rsid w:val="39E11825"/>
    <w:rsid w:val="39E11A28"/>
    <w:rsid w:val="39E1201D"/>
    <w:rsid w:val="39E135D3"/>
    <w:rsid w:val="39E14B70"/>
    <w:rsid w:val="39E14D9F"/>
    <w:rsid w:val="39E15381"/>
    <w:rsid w:val="39E210F9"/>
    <w:rsid w:val="39E21C06"/>
    <w:rsid w:val="39E23581"/>
    <w:rsid w:val="39E245F9"/>
    <w:rsid w:val="39E3190F"/>
    <w:rsid w:val="39E33963"/>
    <w:rsid w:val="39E35A89"/>
    <w:rsid w:val="39E35AAC"/>
    <w:rsid w:val="39E41315"/>
    <w:rsid w:val="39E430C3"/>
    <w:rsid w:val="39E44E71"/>
    <w:rsid w:val="39E5712A"/>
    <w:rsid w:val="39E6516D"/>
    <w:rsid w:val="39E71F0E"/>
    <w:rsid w:val="39E71F26"/>
    <w:rsid w:val="39E76048"/>
    <w:rsid w:val="39E76710"/>
    <w:rsid w:val="39E82BB3"/>
    <w:rsid w:val="39E83204"/>
    <w:rsid w:val="39E901BA"/>
    <w:rsid w:val="39E9096D"/>
    <w:rsid w:val="39E918A9"/>
    <w:rsid w:val="39E91ACB"/>
    <w:rsid w:val="39E92488"/>
    <w:rsid w:val="39E92572"/>
    <w:rsid w:val="39E9345E"/>
    <w:rsid w:val="39E9692C"/>
    <w:rsid w:val="39E97C39"/>
    <w:rsid w:val="39EA164A"/>
    <w:rsid w:val="39EA2D41"/>
    <w:rsid w:val="39EA4ECB"/>
    <w:rsid w:val="39EB180C"/>
    <w:rsid w:val="39EB3846"/>
    <w:rsid w:val="39EB4452"/>
    <w:rsid w:val="39EB6200"/>
    <w:rsid w:val="39EB64E4"/>
    <w:rsid w:val="39EC61A9"/>
    <w:rsid w:val="39EC6DDF"/>
    <w:rsid w:val="39ED01CA"/>
    <w:rsid w:val="39ED4E8A"/>
    <w:rsid w:val="39ED7FCB"/>
    <w:rsid w:val="39EE106C"/>
    <w:rsid w:val="39EE4A7A"/>
    <w:rsid w:val="39EE5A89"/>
    <w:rsid w:val="39EE5CF0"/>
    <w:rsid w:val="39EE6725"/>
    <w:rsid w:val="39EE7A9E"/>
    <w:rsid w:val="39EF04FE"/>
    <w:rsid w:val="39EF3F42"/>
    <w:rsid w:val="39EF63D2"/>
    <w:rsid w:val="39F01A68"/>
    <w:rsid w:val="39F01DA7"/>
    <w:rsid w:val="39F02644"/>
    <w:rsid w:val="39F03582"/>
    <w:rsid w:val="39F03DFD"/>
    <w:rsid w:val="39F0626A"/>
    <w:rsid w:val="39F07CBA"/>
    <w:rsid w:val="39F11721"/>
    <w:rsid w:val="39F13FEE"/>
    <w:rsid w:val="39F1478A"/>
    <w:rsid w:val="39F14AB6"/>
    <w:rsid w:val="39F14D35"/>
    <w:rsid w:val="39F20C9A"/>
    <w:rsid w:val="39F21CD8"/>
    <w:rsid w:val="39F23EC7"/>
    <w:rsid w:val="39F257E0"/>
    <w:rsid w:val="39F27012"/>
    <w:rsid w:val="39F3153D"/>
    <w:rsid w:val="39F327AF"/>
    <w:rsid w:val="39F33E3D"/>
    <w:rsid w:val="39F350B4"/>
    <w:rsid w:val="39F35D9A"/>
    <w:rsid w:val="39F37141"/>
    <w:rsid w:val="39F41558"/>
    <w:rsid w:val="39F42729"/>
    <w:rsid w:val="39F437B1"/>
    <w:rsid w:val="39F50E2C"/>
    <w:rsid w:val="39F5221B"/>
    <w:rsid w:val="39F528CB"/>
    <w:rsid w:val="39F54C41"/>
    <w:rsid w:val="39F5707E"/>
    <w:rsid w:val="39F571E0"/>
    <w:rsid w:val="39F57E9E"/>
    <w:rsid w:val="39F63EFF"/>
    <w:rsid w:val="39F66BAC"/>
    <w:rsid w:val="39F66D47"/>
    <w:rsid w:val="39F70003"/>
    <w:rsid w:val="39F71049"/>
    <w:rsid w:val="39F723CF"/>
    <w:rsid w:val="39F727BE"/>
    <w:rsid w:val="39F72DF7"/>
    <w:rsid w:val="39F732CE"/>
    <w:rsid w:val="39F75D08"/>
    <w:rsid w:val="39F76011"/>
    <w:rsid w:val="39F8091D"/>
    <w:rsid w:val="39F8333B"/>
    <w:rsid w:val="39F8436F"/>
    <w:rsid w:val="39F8499A"/>
    <w:rsid w:val="39F84B43"/>
    <w:rsid w:val="39F86543"/>
    <w:rsid w:val="39F8681F"/>
    <w:rsid w:val="39F901C1"/>
    <w:rsid w:val="39F9402B"/>
    <w:rsid w:val="39F97D38"/>
    <w:rsid w:val="39FA0A8E"/>
    <w:rsid w:val="39FA1197"/>
    <w:rsid w:val="39FA1323"/>
    <w:rsid w:val="39FA2880"/>
    <w:rsid w:val="39FA28E7"/>
    <w:rsid w:val="39FA2EA8"/>
    <w:rsid w:val="39FA3DA9"/>
    <w:rsid w:val="39FA4695"/>
    <w:rsid w:val="39FA5E2E"/>
    <w:rsid w:val="39FA6754"/>
    <w:rsid w:val="39FA711D"/>
    <w:rsid w:val="39FB0473"/>
    <w:rsid w:val="39FB0497"/>
    <w:rsid w:val="39FB25CF"/>
    <w:rsid w:val="39FB51A0"/>
    <w:rsid w:val="39FB6819"/>
    <w:rsid w:val="39FC4997"/>
    <w:rsid w:val="39FC665F"/>
    <w:rsid w:val="39FD074A"/>
    <w:rsid w:val="39FD1289"/>
    <w:rsid w:val="39FD3B32"/>
    <w:rsid w:val="39FD589D"/>
    <w:rsid w:val="39FD5F33"/>
    <w:rsid w:val="39FD68D2"/>
    <w:rsid w:val="39FE0F50"/>
    <w:rsid w:val="39FE23D7"/>
    <w:rsid w:val="39FE3CF3"/>
    <w:rsid w:val="39FE4185"/>
    <w:rsid w:val="39FE432E"/>
    <w:rsid w:val="39FE4C20"/>
    <w:rsid w:val="39FF15B7"/>
    <w:rsid w:val="39FF1C0C"/>
    <w:rsid w:val="39FF1CAB"/>
    <w:rsid w:val="39FF2BC7"/>
    <w:rsid w:val="39FF65D2"/>
    <w:rsid w:val="39FF6EFD"/>
    <w:rsid w:val="39FF79BB"/>
    <w:rsid w:val="39FF7EFD"/>
    <w:rsid w:val="3A0015C8"/>
    <w:rsid w:val="3A002F45"/>
    <w:rsid w:val="3A003C32"/>
    <w:rsid w:val="3A005EBC"/>
    <w:rsid w:val="3A00614F"/>
    <w:rsid w:val="3A0075A8"/>
    <w:rsid w:val="3A007B82"/>
    <w:rsid w:val="3A0121A8"/>
    <w:rsid w:val="3A0133B4"/>
    <w:rsid w:val="3A013C75"/>
    <w:rsid w:val="3A015A23"/>
    <w:rsid w:val="3A0177D1"/>
    <w:rsid w:val="3A02005A"/>
    <w:rsid w:val="3A024410"/>
    <w:rsid w:val="3A024922"/>
    <w:rsid w:val="3A024ED2"/>
    <w:rsid w:val="3A0254F3"/>
    <w:rsid w:val="3A025A4C"/>
    <w:rsid w:val="3A0278D1"/>
    <w:rsid w:val="3A027DA4"/>
    <w:rsid w:val="3A030BF0"/>
    <w:rsid w:val="3A03112B"/>
    <w:rsid w:val="3A0311AE"/>
    <w:rsid w:val="3A032B6B"/>
    <w:rsid w:val="3A033549"/>
    <w:rsid w:val="3A033A7D"/>
    <w:rsid w:val="3A0341D1"/>
    <w:rsid w:val="3A0379ED"/>
    <w:rsid w:val="3A0454A8"/>
    <w:rsid w:val="3A045513"/>
    <w:rsid w:val="3A046706"/>
    <w:rsid w:val="3A05014E"/>
    <w:rsid w:val="3A053149"/>
    <w:rsid w:val="3A054A84"/>
    <w:rsid w:val="3A057791"/>
    <w:rsid w:val="3A06128C"/>
    <w:rsid w:val="3A06303A"/>
    <w:rsid w:val="3A064DE8"/>
    <w:rsid w:val="3A0722A8"/>
    <w:rsid w:val="3A073131"/>
    <w:rsid w:val="3A077147"/>
    <w:rsid w:val="3A080B60"/>
    <w:rsid w:val="3A080BE1"/>
    <w:rsid w:val="3A0830F7"/>
    <w:rsid w:val="3A084BD3"/>
    <w:rsid w:val="3A086D13"/>
    <w:rsid w:val="3A086DB2"/>
    <w:rsid w:val="3A0873D7"/>
    <w:rsid w:val="3A0915BB"/>
    <w:rsid w:val="3A0919FD"/>
    <w:rsid w:val="3A092B2A"/>
    <w:rsid w:val="3A093929"/>
    <w:rsid w:val="3A0948D8"/>
    <w:rsid w:val="3A095FA3"/>
    <w:rsid w:val="3A0967ED"/>
    <w:rsid w:val="3A0A0D7C"/>
    <w:rsid w:val="3A0A2CF1"/>
    <w:rsid w:val="3A0B0650"/>
    <w:rsid w:val="3A0B3349"/>
    <w:rsid w:val="3A0B4AF4"/>
    <w:rsid w:val="3A0B4C95"/>
    <w:rsid w:val="3A0B648C"/>
    <w:rsid w:val="3A0B68A2"/>
    <w:rsid w:val="3A0C0EAD"/>
    <w:rsid w:val="3A0C4E41"/>
    <w:rsid w:val="3A0D3122"/>
    <w:rsid w:val="3A0D3E73"/>
    <w:rsid w:val="3A0D43C8"/>
    <w:rsid w:val="3A0D6176"/>
    <w:rsid w:val="3A0E0B18"/>
    <w:rsid w:val="3A0E4858"/>
    <w:rsid w:val="3A0E7517"/>
    <w:rsid w:val="3A0F0047"/>
    <w:rsid w:val="3A0F4AA5"/>
    <w:rsid w:val="3A0F6392"/>
    <w:rsid w:val="3A10210A"/>
    <w:rsid w:val="3A103EB8"/>
    <w:rsid w:val="3A105C66"/>
    <w:rsid w:val="3A107E10"/>
    <w:rsid w:val="3A113ED9"/>
    <w:rsid w:val="3A1143E7"/>
    <w:rsid w:val="3A120468"/>
    <w:rsid w:val="3A1219DE"/>
    <w:rsid w:val="3A121F97"/>
    <w:rsid w:val="3A121FBA"/>
    <w:rsid w:val="3A12378C"/>
    <w:rsid w:val="3A125175"/>
    <w:rsid w:val="3A125E82"/>
    <w:rsid w:val="3A127C30"/>
    <w:rsid w:val="3A133427"/>
    <w:rsid w:val="3A13361D"/>
    <w:rsid w:val="3A13387E"/>
    <w:rsid w:val="3A13455C"/>
    <w:rsid w:val="3A137505"/>
    <w:rsid w:val="3A1443CF"/>
    <w:rsid w:val="3A145DEA"/>
    <w:rsid w:val="3A1473EC"/>
    <w:rsid w:val="3A1514CF"/>
    <w:rsid w:val="3A157721"/>
    <w:rsid w:val="3A160918"/>
    <w:rsid w:val="3A160B12"/>
    <w:rsid w:val="3A173499"/>
    <w:rsid w:val="3A17403D"/>
    <w:rsid w:val="3A174E3F"/>
    <w:rsid w:val="3A175247"/>
    <w:rsid w:val="3A176E14"/>
    <w:rsid w:val="3A1770A2"/>
    <w:rsid w:val="3A182F97"/>
    <w:rsid w:val="3A1846C8"/>
    <w:rsid w:val="3A185E09"/>
    <w:rsid w:val="3A190FBF"/>
    <w:rsid w:val="3A192D6D"/>
    <w:rsid w:val="3A193A1F"/>
    <w:rsid w:val="3A195092"/>
    <w:rsid w:val="3A19597F"/>
    <w:rsid w:val="3A195B58"/>
    <w:rsid w:val="3A197299"/>
    <w:rsid w:val="3A1A0893"/>
    <w:rsid w:val="3A1A0B2C"/>
    <w:rsid w:val="3A1A4C10"/>
    <w:rsid w:val="3A1A5840"/>
    <w:rsid w:val="3A1A6AE5"/>
    <w:rsid w:val="3A1B1974"/>
    <w:rsid w:val="3A1B1BB9"/>
    <w:rsid w:val="3A1B4551"/>
    <w:rsid w:val="3A1B470B"/>
    <w:rsid w:val="3A1B7DB2"/>
    <w:rsid w:val="3A1C0AAF"/>
    <w:rsid w:val="3A1D36A2"/>
    <w:rsid w:val="3A1D5794"/>
    <w:rsid w:val="3A1E0383"/>
    <w:rsid w:val="3A1E053A"/>
    <w:rsid w:val="3A1E149D"/>
    <w:rsid w:val="3A1E4827"/>
    <w:rsid w:val="3A1E65D5"/>
    <w:rsid w:val="3A1F234D"/>
    <w:rsid w:val="3A1F310B"/>
    <w:rsid w:val="3A1F40FB"/>
    <w:rsid w:val="3A1F7EE6"/>
    <w:rsid w:val="3A20368D"/>
    <w:rsid w:val="3A211C22"/>
    <w:rsid w:val="3A212AC9"/>
    <w:rsid w:val="3A213653"/>
    <w:rsid w:val="3A2160C5"/>
    <w:rsid w:val="3A216E4E"/>
    <w:rsid w:val="3A217BF7"/>
    <w:rsid w:val="3A221A8C"/>
    <w:rsid w:val="3A2233BC"/>
    <w:rsid w:val="3A2233F3"/>
    <w:rsid w:val="3A22720D"/>
    <w:rsid w:val="3A230394"/>
    <w:rsid w:val="3A2304C3"/>
    <w:rsid w:val="3A2317DB"/>
    <w:rsid w:val="3A231E3E"/>
    <w:rsid w:val="3A233BEC"/>
    <w:rsid w:val="3A23599A"/>
    <w:rsid w:val="3A241712"/>
    <w:rsid w:val="3A241FDC"/>
    <w:rsid w:val="3A2443AC"/>
    <w:rsid w:val="3A24449B"/>
    <w:rsid w:val="3A24468E"/>
    <w:rsid w:val="3A246BDD"/>
    <w:rsid w:val="3A251839"/>
    <w:rsid w:val="3A253467"/>
    <w:rsid w:val="3A255BB6"/>
    <w:rsid w:val="3A25798F"/>
    <w:rsid w:val="3A2636DC"/>
    <w:rsid w:val="3A263E74"/>
    <w:rsid w:val="3A26548A"/>
    <w:rsid w:val="3A265C1F"/>
    <w:rsid w:val="3A267238"/>
    <w:rsid w:val="3A272146"/>
    <w:rsid w:val="3A2725E9"/>
    <w:rsid w:val="3A272D2D"/>
    <w:rsid w:val="3A2743DB"/>
    <w:rsid w:val="3A276A8E"/>
    <w:rsid w:val="3A281202"/>
    <w:rsid w:val="3A283C5B"/>
    <w:rsid w:val="3A292D2C"/>
    <w:rsid w:val="3A293470"/>
    <w:rsid w:val="3A29564D"/>
    <w:rsid w:val="3A296D8E"/>
    <w:rsid w:val="3A2A0943"/>
    <w:rsid w:val="3A2A2B7D"/>
    <w:rsid w:val="3A2A31CC"/>
    <w:rsid w:val="3A2A4024"/>
    <w:rsid w:val="3A2A4F7A"/>
    <w:rsid w:val="3A2A5D4C"/>
    <w:rsid w:val="3A2A64BC"/>
    <w:rsid w:val="3A2B3FF4"/>
    <w:rsid w:val="3A2B43ED"/>
    <w:rsid w:val="3A2B484E"/>
    <w:rsid w:val="3A2B6F44"/>
    <w:rsid w:val="3A2B7F6D"/>
    <w:rsid w:val="3A2C570F"/>
    <w:rsid w:val="3A2D05C6"/>
    <w:rsid w:val="3A2D0C17"/>
    <w:rsid w:val="3A2D155F"/>
    <w:rsid w:val="3A2D228B"/>
    <w:rsid w:val="3A2D4229"/>
    <w:rsid w:val="3A2D4A6A"/>
    <w:rsid w:val="3A2D6818"/>
    <w:rsid w:val="3A2E223C"/>
    <w:rsid w:val="3A2E247B"/>
    <w:rsid w:val="3A2E3EF3"/>
    <w:rsid w:val="3A2E5B1C"/>
    <w:rsid w:val="3A2E5FA9"/>
    <w:rsid w:val="3A2E6510"/>
    <w:rsid w:val="3A2F07E2"/>
    <w:rsid w:val="3A2F14BF"/>
    <w:rsid w:val="3A2F2590"/>
    <w:rsid w:val="3A2F57D1"/>
    <w:rsid w:val="3A2F66FC"/>
    <w:rsid w:val="3A30294F"/>
    <w:rsid w:val="3A30455A"/>
    <w:rsid w:val="3A310694"/>
    <w:rsid w:val="3A313628"/>
    <w:rsid w:val="3A315FB0"/>
    <w:rsid w:val="3A3169B0"/>
    <w:rsid w:val="3A316EDF"/>
    <w:rsid w:val="3A323902"/>
    <w:rsid w:val="3A3247C0"/>
    <w:rsid w:val="3A325402"/>
    <w:rsid w:val="3A325BDD"/>
    <w:rsid w:val="3A32798E"/>
    <w:rsid w:val="3A330C64"/>
    <w:rsid w:val="3A331955"/>
    <w:rsid w:val="3A336B1E"/>
    <w:rsid w:val="3A3428B3"/>
    <w:rsid w:val="3A343DC1"/>
    <w:rsid w:val="3A343EA1"/>
    <w:rsid w:val="3A346676"/>
    <w:rsid w:val="3A352A2C"/>
    <w:rsid w:val="3A3532A8"/>
    <w:rsid w:val="3A3556CD"/>
    <w:rsid w:val="3A36791E"/>
    <w:rsid w:val="3A367F19"/>
    <w:rsid w:val="3A371577"/>
    <w:rsid w:val="3A374969"/>
    <w:rsid w:val="3A3758E9"/>
    <w:rsid w:val="3A376D44"/>
    <w:rsid w:val="3A377697"/>
    <w:rsid w:val="3A377C51"/>
    <w:rsid w:val="3A383AE9"/>
    <w:rsid w:val="3A383CB2"/>
    <w:rsid w:val="3A38493D"/>
    <w:rsid w:val="3A3903BC"/>
    <w:rsid w:val="3A390D11"/>
    <w:rsid w:val="3A391657"/>
    <w:rsid w:val="3A392571"/>
    <w:rsid w:val="3A395142"/>
    <w:rsid w:val="3A3951BD"/>
    <w:rsid w:val="3A396F6B"/>
    <w:rsid w:val="3A397189"/>
    <w:rsid w:val="3A3A2488"/>
    <w:rsid w:val="3A3A2CE3"/>
    <w:rsid w:val="3A3A65D2"/>
    <w:rsid w:val="3A3B7187"/>
    <w:rsid w:val="3A3B7A62"/>
    <w:rsid w:val="3A3C2633"/>
    <w:rsid w:val="3A3C3607"/>
    <w:rsid w:val="3A3C4CAD"/>
    <w:rsid w:val="3A3C6A5B"/>
    <w:rsid w:val="3A3D0285"/>
    <w:rsid w:val="3A3D4F53"/>
    <w:rsid w:val="3A3E06F2"/>
    <w:rsid w:val="3A3E0A25"/>
    <w:rsid w:val="3A3E11D0"/>
    <w:rsid w:val="3A3E3EB2"/>
    <w:rsid w:val="3A3E4582"/>
    <w:rsid w:val="3A3E63E3"/>
    <w:rsid w:val="3A3E6C77"/>
    <w:rsid w:val="3A3F0BB5"/>
    <w:rsid w:val="3A3F14EB"/>
    <w:rsid w:val="3A3F2A57"/>
    <w:rsid w:val="3A3F53F0"/>
    <w:rsid w:val="3A3F5757"/>
    <w:rsid w:val="3A3F7A95"/>
    <w:rsid w:val="3A3F7CBD"/>
    <w:rsid w:val="3A401E2F"/>
    <w:rsid w:val="3A40479E"/>
    <w:rsid w:val="3A40759F"/>
    <w:rsid w:val="3A410516"/>
    <w:rsid w:val="3A4122C4"/>
    <w:rsid w:val="3A4138D4"/>
    <w:rsid w:val="3A414072"/>
    <w:rsid w:val="3A415375"/>
    <w:rsid w:val="3A4154E8"/>
    <w:rsid w:val="3A416525"/>
    <w:rsid w:val="3A420010"/>
    <w:rsid w:val="3A424BD7"/>
    <w:rsid w:val="3A427950"/>
    <w:rsid w:val="3A431024"/>
    <w:rsid w:val="3A431C12"/>
    <w:rsid w:val="3A433A26"/>
    <w:rsid w:val="3A433F47"/>
    <w:rsid w:val="3A434B37"/>
    <w:rsid w:val="3A43603C"/>
    <w:rsid w:val="3A436CCA"/>
    <w:rsid w:val="3A437788"/>
    <w:rsid w:val="3A437DEA"/>
    <w:rsid w:val="3A44085B"/>
    <w:rsid w:val="3A440AC3"/>
    <w:rsid w:val="3A4410CE"/>
    <w:rsid w:val="3A443B62"/>
    <w:rsid w:val="3A447A13"/>
    <w:rsid w:val="3A45296A"/>
    <w:rsid w:val="3A4536E5"/>
    <w:rsid w:val="3A454311"/>
    <w:rsid w:val="3A461688"/>
    <w:rsid w:val="3A465B2C"/>
    <w:rsid w:val="3A4678DA"/>
    <w:rsid w:val="3A4723BB"/>
    <w:rsid w:val="3A47453D"/>
    <w:rsid w:val="3A47477D"/>
    <w:rsid w:val="3A47482D"/>
    <w:rsid w:val="3A476BFD"/>
    <w:rsid w:val="3A47779C"/>
    <w:rsid w:val="3A480BD6"/>
    <w:rsid w:val="3A483652"/>
    <w:rsid w:val="3A48382F"/>
    <w:rsid w:val="3A484AD6"/>
    <w:rsid w:val="3A485400"/>
    <w:rsid w:val="3A4854F0"/>
    <w:rsid w:val="3A487591"/>
    <w:rsid w:val="3A491A65"/>
    <w:rsid w:val="3A4934F6"/>
    <w:rsid w:val="3A493887"/>
    <w:rsid w:val="3A4A1178"/>
    <w:rsid w:val="3A4A4214"/>
    <w:rsid w:val="3A4A58C9"/>
    <w:rsid w:val="3A4A5E76"/>
    <w:rsid w:val="3A4A73CA"/>
    <w:rsid w:val="3A4B15E4"/>
    <w:rsid w:val="3A4B6C9E"/>
    <w:rsid w:val="3A4C09E6"/>
    <w:rsid w:val="3A4C1484"/>
    <w:rsid w:val="3A4C35B7"/>
    <w:rsid w:val="3A4C7AF9"/>
    <w:rsid w:val="3A4D2EDF"/>
    <w:rsid w:val="3A4D45C0"/>
    <w:rsid w:val="3A4E68C0"/>
    <w:rsid w:val="3A4E6C29"/>
    <w:rsid w:val="3A4F0030"/>
    <w:rsid w:val="3A4F0AA8"/>
    <w:rsid w:val="3A4F0B38"/>
    <w:rsid w:val="3A4F0BDB"/>
    <w:rsid w:val="3A4F2C33"/>
    <w:rsid w:val="3A4F49E1"/>
    <w:rsid w:val="3A4F601E"/>
    <w:rsid w:val="3A4F678F"/>
    <w:rsid w:val="3A500759"/>
    <w:rsid w:val="3A502507"/>
    <w:rsid w:val="3A502B39"/>
    <w:rsid w:val="3A512D5B"/>
    <w:rsid w:val="3A5133C8"/>
    <w:rsid w:val="3A5134E5"/>
    <w:rsid w:val="3A513549"/>
    <w:rsid w:val="3A515A63"/>
    <w:rsid w:val="3A5167B0"/>
    <w:rsid w:val="3A5169AB"/>
    <w:rsid w:val="3A520D96"/>
    <w:rsid w:val="3A522625"/>
    <w:rsid w:val="3A524858"/>
    <w:rsid w:val="3A525C4F"/>
    <w:rsid w:val="3A527F8C"/>
    <w:rsid w:val="3A530DF9"/>
    <w:rsid w:val="3A536976"/>
    <w:rsid w:val="3A540249"/>
    <w:rsid w:val="3A541916"/>
    <w:rsid w:val="3A541ADA"/>
    <w:rsid w:val="3A541FF7"/>
    <w:rsid w:val="3A543518"/>
    <w:rsid w:val="3A543DA5"/>
    <w:rsid w:val="3A5534EE"/>
    <w:rsid w:val="3A555D6F"/>
    <w:rsid w:val="3A556FA7"/>
    <w:rsid w:val="3A557B1D"/>
    <w:rsid w:val="3A562DC2"/>
    <w:rsid w:val="3A563FC1"/>
    <w:rsid w:val="3A56672D"/>
    <w:rsid w:val="3A57015A"/>
    <w:rsid w:val="3A57018C"/>
    <w:rsid w:val="3A5706CA"/>
    <w:rsid w:val="3A571AE7"/>
    <w:rsid w:val="3A57245D"/>
    <w:rsid w:val="3A573895"/>
    <w:rsid w:val="3A575643"/>
    <w:rsid w:val="3A577D39"/>
    <w:rsid w:val="3A581AE1"/>
    <w:rsid w:val="3A583636"/>
    <w:rsid w:val="3A583FB0"/>
    <w:rsid w:val="3A586BF2"/>
    <w:rsid w:val="3A5913BB"/>
    <w:rsid w:val="3A5A1D69"/>
    <w:rsid w:val="3A5A5133"/>
    <w:rsid w:val="3A5B111F"/>
    <w:rsid w:val="3A5B3385"/>
    <w:rsid w:val="3A5B7F61"/>
    <w:rsid w:val="3A5C3405"/>
    <w:rsid w:val="3A5C534F"/>
    <w:rsid w:val="3A5C5E45"/>
    <w:rsid w:val="3A5C70FE"/>
    <w:rsid w:val="3A5D196B"/>
    <w:rsid w:val="3A5D2D2E"/>
    <w:rsid w:val="3A5D453C"/>
    <w:rsid w:val="3A5D48A8"/>
    <w:rsid w:val="3A5D7475"/>
    <w:rsid w:val="3A5E1B31"/>
    <w:rsid w:val="3A5E2137"/>
    <w:rsid w:val="3A5E2DFB"/>
    <w:rsid w:val="3A5E2E76"/>
    <w:rsid w:val="3A5E4C24"/>
    <w:rsid w:val="3A5E59CC"/>
    <w:rsid w:val="3A5E6129"/>
    <w:rsid w:val="3A5E619A"/>
    <w:rsid w:val="3A5E69D2"/>
    <w:rsid w:val="3A5E75B6"/>
    <w:rsid w:val="3A5F0FF9"/>
    <w:rsid w:val="3A5F1386"/>
    <w:rsid w:val="3A5F274A"/>
    <w:rsid w:val="3A5F276E"/>
    <w:rsid w:val="3A5F5493"/>
    <w:rsid w:val="3A5F5910"/>
    <w:rsid w:val="3A5F64E9"/>
    <w:rsid w:val="3A5F7CA7"/>
    <w:rsid w:val="3A60099C"/>
    <w:rsid w:val="3A600A36"/>
    <w:rsid w:val="3A602BD9"/>
    <w:rsid w:val="3A604DDE"/>
    <w:rsid w:val="3A606BEE"/>
    <w:rsid w:val="3A6103C1"/>
    <w:rsid w:val="3A61062A"/>
    <w:rsid w:val="3A614714"/>
    <w:rsid w:val="3A620ACB"/>
    <w:rsid w:val="3A622985"/>
    <w:rsid w:val="3A623E50"/>
    <w:rsid w:val="3A62457B"/>
    <w:rsid w:val="3A62528E"/>
    <w:rsid w:val="3A625371"/>
    <w:rsid w:val="3A625E88"/>
    <w:rsid w:val="3A625FF8"/>
    <w:rsid w:val="3A63048C"/>
    <w:rsid w:val="3A6366DE"/>
    <w:rsid w:val="3A640550"/>
    <w:rsid w:val="3A644593"/>
    <w:rsid w:val="3A644F20"/>
    <w:rsid w:val="3A6454B6"/>
    <w:rsid w:val="3A647617"/>
    <w:rsid w:val="3A651861"/>
    <w:rsid w:val="3A652B37"/>
    <w:rsid w:val="3A654204"/>
    <w:rsid w:val="3A655FB2"/>
    <w:rsid w:val="3A661D2A"/>
    <w:rsid w:val="3A66415E"/>
    <w:rsid w:val="3A666016"/>
    <w:rsid w:val="3A666D2F"/>
    <w:rsid w:val="3A6701B2"/>
    <w:rsid w:val="3A675172"/>
    <w:rsid w:val="3A676793"/>
    <w:rsid w:val="3A68164F"/>
    <w:rsid w:val="3A683CF4"/>
    <w:rsid w:val="3A687850"/>
    <w:rsid w:val="3A692B3F"/>
    <w:rsid w:val="3A69487A"/>
    <w:rsid w:val="3A695377"/>
    <w:rsid w:val="3A695CF2"/>
    <w:rsid w:val="3A6A181A"/>
    <w:rsid w:val="3A6A35C8"/>
    <w:rsid w:val="3A6A3F6F"/>
    <w:rsid w:val="3A6A6CFA"/>
    <w:rsid w:val="3A6B10EF"/>
    <w:rsid w:val="3A6B2172"/>
    <w:rsid w:val="3A6B2524"/>
    <w:rsid w:val="3A6B2532"/>
    <w:rsid w:val="3A6B5356"/>
    <w:rsid w:val="3A6B7341"/>
    <w:rsid w:val="3A6C6CFB"/>
    <w:rsid w:val="3A6D130B"/>
    <w:rsid w:val="3A6D1460"/>
    <w:rsid w:val="3A6D2136"/>
    <w:rsid w:val="3A6D2DE3"/>
    <w:rsid w:val="3A6D30B9"/>
    <w:rsid w:val="3A6D54FA"/>
    <w:rsid w:val="3A6E23A2"/>
    <w:rsid w:val="3A6E27B8"/>
    <w:rsid w:val="3A6E28F0"/>
    <w:rsid w:val="3A6F07AA"/>
    <w:rsid w:val="3A6F0DA4"/>
    <w:rsid w:val="3A6F10A9"/>
    <w:rsid w:val="3A6F3347"/>
    <w:rsid w:val="3A6F3A2E"/>
    <w:rsid w:val="3A6F7058"/>
    <w:rsid w:val="3A704EFB"/>
    <w:rsid w:val="3A70611C"/>
    <w:rsid w:val="3A706163"/>
    <w:rsid w:val="3A706705"/>
    <w:rsid w:val="3A706CB5"/>
    <w:rsid w:val="3A707DE1"/>
    <w:rsid w:val="3A714739"/>
    <w:rsid w:val="3A714EFD"/>
    <w:rsid w:val="3A717A42"/>
    <w:rsid w:val="3A7206CF"/>
    <w:rsid w:val="3A722701"/>
    <w:rsid w:val="3A726921"/>
    <w:rsid w:val="3A72739B"/>
    <w:rsid w:val="3A7331D6"/>
    <w:rsid w:val="3A733ACC"/>
    <w:rsid w:val="3A737DB1"/>
    <w:rsid w:val="3A741333"/>
    <w:rsid w:val="3A742699"/>
    <w:rsid w:val="3A744447"/>
    <w:rsid w:val="3A745EFF"/>
    <w:rsid w:val="3A7461F5"/>
    <w:rsid w:val="3A747BF2"/>
    <w:rsid w:val="3A7502BC"/>
    <w:rsid w:val="3A751F6D"/>
    <w:rsid w:val="3A7539C8"/>
    <w:rsid w:val="3A756BBB"/>
    <w:rsid w:val="3A762258"/>
    <w:rsid w:val="3A766411"/>
    <w:rsid w:val="3A7670C9"/>
    <w:rsid w:val="3A773F37"/>
    <w:rsid w:val="3A774756"/>
    <w:rsid w:val="3A775CE5"/>
    <w:rsid w:val="3A782432"/>
    <w:rsid w:val="3A7830B2"/>
    <w:rsid w:val="3A7856C0"/>
    <w:rsid w:val="3A790053"/>
    <w:rsid w:val="3A791A5E"/>
    <w:rsid w:val="3A79380C"/>
    <w:rsid w:val="3A794A5C"/>
    <w:rsid w:val="3A7974FF"/>
    <w:rsid w:val="3A797A03"/>
    <w:rsid w:val="3A797CAF"/>
    <w:rsid w:val="3A797DB8"/>
    <w:rsid w:val="3A7A1F97"/>
    <w:rsid w:val="3A7A3B5B"/>
    <w:rsid w:val="3A7A7584"/>
    <w:rsid w:val="3A7A77C8"/>
    <w:rsid w:val="3A7B0ED9"/>
    <w:rsid w:val="3A7B3A28"/>
    <w:rsid w:val="3A7B4521"/>
    <w:rsid w:val="3A7B57D6"/>
    <w:rsid w:val="3A7B583B"/>
    <w:rsid w:val="3A7B6635"/>
    <w:rsid w:val="3A7C154E"/>
    <w:rsid w:val="3A7C1D7A"/>
    <w:rsid w:val="3A7C33AB"/>
    <w:rsid w:val="3A7C3C90"/>
    <w:rsid w:val="3A7C5B14"/>
    <w:rsid w:val="3A7C74E6"/>
    <w:rsid w:val="3A7D07D5"/>
    <w:rsid w:val="3A7D0F55"/>
    <w:rsid w:val="3A7D59F9"/>
    <w:rsid w:val="3A7D77A0"/>
    <w:rsid w:val="3A7E4754"/>
    <w:rsid w:val="3A7E4ACB"/>
    <w:rsid w:val="3A7E7337"/>
    <w:rsid w:val="3A7F1EE8"/>
    <w:rsid w:val="3A7F4C29"/>
    <w:rsid w:val="3A7F7AC4"/>
    <w:rsid w:val="3A804B9A"/>
    <w:rsid w:val="3A8108D9"/>
    <w:rsid w:val="3A810912"/>
    <w:rsid w:val="3A813937"/>
    <w:rsid w:val="3A814B24"/>
    <w:rsid w:val="3A815120"/>
    <w:rsid w:val="3A816B64"/>
    <w:rsid w:val="3A81720C"/>
    <w:rsid w:val="3A820ECE"/>
    <w:rsid w:val="3A82188E"/>
    <w:rsid w:val="3A8221F6"/>
    <w:rsid w:val="3A822B01"/>
    <w:rsid w:val="3A82344E"/>
    <w:rsid w:val="3A823F5C"/>
    <w:rsid w:val="3A824249"/>
    <w:rsid w:val="3A824DB6"/>
    <w:rsid w:val="3A830B2E"/>
    <w:rsid w:val="3A8326D1"/>
    <w:rsid w:val="3A8328DC"/>
    <w:rsid w:val="3A833686"/>
    <w:rsid w:val="3A8343D3"/>
    <w:rsid w:val="3A834C53"/>
    <w:rsid w:val="3A836257"/>
    <w:rsid w:val="3A8363D5"/>
    <w:rsid w:val="3A836438"/>
    <w:rsid w:val="3A837D15"/>
    <w:rsid w:val="3A843EB6"/>
    <w:rsid w:val="3A8476E7"/>
    <w:rsid w:val="3A8522B8"/>
    <w:rsid w:val="3A852E30"/>
    <w:rsid w:val="3A853477"/>
    <w:rsid w:val="3A8538B6"/>
    <w:rsid w:val="3A856654"/>
    <w:rsid w:val="3A862E33"/>
    <w:rsid w:val="3A865F28"/>
    <w:rsid w:val="3A866326"/>
    <w:rsid w:val="3A86677B"/>
    <w:rsid w:val="3A872B9C"/>
    <w:rsid w:val="3A872F07"/>
    <w:rsid w:val="3A874BD8"/>
    <w:rsid w:val="3A877641"/>
    <w:rsid w:val="3A880BC8"/>
    <w:rsid w:val="3A880C39"/>
    <w:rsid w:val="3A8811BB"/>
    <w:rsid w:val="3A881CA1"/>
    <w:rsid w:val="3A881DEF"/>
    <w:rsid w:val="3A882310"/>
    <w:rsid w:val="3A8824C5"/>
    <w:rsid w:val="3A88400A"/>
    <w:rsid w:val="3A8859B1"/>
    <w:rsid w:val="3A885E2A"/>
    <w:rsid w:val="3A8874F8"/>
    <w:rsid w:val="3A887E89"/>
    <w:rsid w:val="3A887EF3"/>
    <w:rsid w:val="3A890988"/>
    <w:rsid w:val="3A891719"/>
    <w:rsid w:val="3A8920C9"/>
    <w:rsid w:val="3A895F1A"/>
    <w:rsid w:val="3A8A3559"/>
    <w:rsid w:val="3A8A5A19"/>
    <w:rsid w:val="3A8A7EC2"/>
    <w:rsid w:val="3A8B05EC"/>
    <w:rsid w:val="3A8B2F4F"/>
    <w:rsid w:val="3A8B353F"/>
    <w:rsid w:val="3A8B592D"/>
    <w:rsid w:val="3A8B6A22"/>
    <w:rsid w:val="3A8C13D6"/>
    <w:rsid w:val="3A8C165E"/>
    <w:rsid w:val="3A8C48E1"/>
    <w:rsid w:val="3A8C6A38"/>
    <w:rsid w:val="3A8C79E3"/>
    <w:rsid w:val="3A8D1CF7"/>
    <w:rsid w:val="3A8D1EDA"/>
    <w:rsid w:val="3A8D375B"/>
    <w:rsid w:val="3A8D5E3B"/>
    <w:rsid w:val="3A8D6372"/>
    <w:rsid w:val="3A8E18CD"/>
    <w:rsid w:val="3A8E1EA0"/>
    <w:rsid w:val="3A8E5C2C"/>
    <w:rsid w:val="3A8F302F"/>
    <w:rsid w:val="3A8F4A9C"/>
    <w:rsid w:val="3A8F57EF"/>
    <w:rsid w:val="3A8F6801"/>
    <w:rsid w:val="3A8F7C5F"/>
    <w:rsid w:val="3A900286"/>
    <w:rsid w:val="3A901B12"/>
    <w:rsid w:val="3A911460"/>
    <w:rsid w:val="3A912F0D"/>
    <w:rsid w:val="3A913F41"/>
    <w:rsid w:val="3A915FFB"/>
    <w:rsid w:val="3A922291"/>
    <w:rsid w:val="3A922B1F"/>
    <w:rsid w:val="3A9248CD"/>
    <w:rsid w:val="3A925A6F"/>
    <w:rsid w:val="3A930656"/>
    <w:rsid w:val="3A940645"/>
    <w:rsid w:val="3A94098E"/>
    <w:rsid w:val="3A95066C"/>
    <w:rsid w:val="3A9538C6"/>
    <w:rsid w:val="3A95616C"/>
    <w:rsid w:val="3A956BF7"/>
    <w:rsid w:val="3A960861"/>
    <w:rsid w:val="3A961AFC"/>
    <w:rsid w:val="3A96323D"/>
    <w:rsid w:val="3A9643BE"/>
    <w:rsid w:val="3A965B5C"/>
    <w:rsid w:val="3A970136"/>
    <w:rsid w:val="3A971B8D"/>
    <w:rsid w:val="3A9741BF"/>
    <w:rsid w:val="3A980E73"/>
    <w:rsid w:val="3A980F54"/>
    <w:rsid w:val="3A983588"/>
    <w:rsid w:val="3A983BCB"/>
    <w:rsid w:val="3A98429F"/>
    <w:rsid w:val="3A99047D"/>
    <w:rsid w:val="3A9909C3"/>
    <w:rsid w:val="3A99246B"/>
    <w:rsid w:val="3A993EAE"/>
    <w:rsid w:val="3A994867"/>
    <w:rsid w:val="3A995C5C"/>
    <w:rsid w:val="3A9A0212"/>
    <w:rsid w:val="3A9A4772"/>
    <w:rsid w:val="3A9B19D4"/>
    <w:rsid w:val="3A9B21D5"/>
    <w:rsid w:val="3A9B2D7F"/>
    <w:rsid w:val="3A9B336A"/>
    <w:rsid w:val="3A9B3E70"/>
    <w:rsid w:val="3A9B4B53"/>
    <w:rsid w:val="3A9B524E"/>
    <w:rsid w:val="3A9B5551"/>
    <w:rsid w:val="3A9B5E78"/>
    <w:rsid w:val="3A9B6036"/>
    <w:rsid w:val="3A9C0E0F"/>
    <w:rsid w:val="3A9C399E"/>
    <w:rsid w:val="3A9C596E"/>
    <w:rsid w:val="3A9C6F87"/>
    <w:rsid w:val="3A9D0E0A"/>
    <w:rsid w:val="3A9E028E"/>
    <w:rsid w:val="3A9E1B5D"/>
    <w:rsid w:val="3A9E7716"/>
    <w:rsid w:val="3A9F2920"/>
    <w:rsid w:val="3A9F42EF"/>
    <w:rsid w:val="3A9F6292"/>
    <w:rsid w:val="3AA009A1"/>
    <w:rsid w:val="3AA017BE"/>
    <w:rsid w:val="3AA01CBD"/>
    <w:rsid w:val="3AA02174"/>
    <w:rsid w:val="3AA0348E"/>
    <w:rsid w:val="3AA10350"/>
    <w:rsid w:val="3AA11F36"/>
    <w:rsid w:val="3AA12D62"/>
    <w:rsid w:val="3AA15293"/>
    <w:rsid w:val="3AA20FB4"/>
    <w:rsid w:val="3AA23ABA"/>
    <w:rsid w:val="3AA23AEC"/>
    <w:rsid w:val="3AA2466D"/>
    <w:rsid w:val="3AA25E3B"/>
    <w:rsid w:val="3AA26F37"/>
    <w:rsid w:val="3AA30888"/>
    <w:rsid w:val="3AA31251"/>
    <w:rsid w:val="3AA319F8"/>
    <w:rsid w:val="3AA336AA"/>
    <w:rsid w:val="3AA34D2C"/>
    <w:rsid w:val="3AA35841"/>
    <w:rsid w:val="3AA46CD1"/>
    <w:rsid w:val="3AA47D0C"/>
    <w:rsid w:val="3AA54601"/>
    <w:rsid w:val="3AA547B2"/>
    <w:rsid w:val="3AA615F1"/>
    <w:rsid w:val="3AA65CFD"/>
    <w:rsid w:val="3AA65E54"/>
    <w:rsid w:val="3AA712CF"/>
    <w:rsid w:val="3AA72A81"/>
    <w:rsid w:val="3AA7481D"/>
    <w:rsid w:val="3AA75652"/>
    <w:rsid w:val="3AA82343"/>
    <w:rsid w:val="3AA840F1"/>
    <w:rsid w:val="3AA86AE2"/>
    <w:rsid w:val="3AA92DD7"/>
    <w:rsid w:val="3AA92EF2"/>
    <w:rsid w:val="3AA96BA7"/>
    <w:rsid w:val="3AA976C2"/>
    <w:rsid w:val="3AA97F72"/>
    <w:rsid w:val="3AAA1C17"/>
    <w:rsid w:val="3AAA77E4"/>
    <w:rsid w:val="3AAA7E69"/>
    <w:rsid w:val="3AAB4352"/>
    <w:rsid w:val="3AAC3BE1"/>
    <w:rsid w:val="3AAC5463"/>
    <w:rsid w:val="3AAC5ACD"/>
    <w:rsid w:val="3AAD14C4"/>
    <w:rsid w:val="3AAD27BA"/>
    <w:rsid w:val="3AAD713E"/>
    <w:rsid w:val="3AAE70CD"/>
    <w:rsid w:val="3AAF1506"/>
    <w:rsid w:val="3AAF36D1"/>
    <w:rsid w:val="3AAF39A7"/>
    <w:rsid w:val="3AAF6309"/>
    <w:rsid w:val="3AAF688C"/>
    <w:rsid w:val="3AAF722D"/>
    <w:rsid w:val="3AB02FA5"/>
    <w:rsid w:val="3AB038F4"/>
    <w:rsid w:val="3AB05274"/>
    <w:rsid w:val="3AB111F7"/>
    <w:rsid w:val="3AB12F6B"/>
    <w:rsid w:val="3AB13976"/>
    <w:rsid w:val="3AB1520D"/>
    <w:rsid w:val="3AB165FC"/>
    <w:rsid w:val="3AB17449"/>
    <w:rsid w:val="3AB17E45"/>
    <w:rsid w:val="3AB224E9"/>
    <w:rsid w:val="3AB2265A"/>
    <w:rsid w:val="3AB232B9"/>
    <w:rsid w:val="3AB232E4"/>
    <w:rsid w:val="3AB24E6D"/>
    <w:rsid w:val="3AB25A08"/>
    <w:rsid w:val="3AB26D1E"/>
    <w:rsid w:val="3AB27B94"/>
    <w:rsid w:val="3AB27EE1"/>
    <w:rsid w:val="3AB31226"/>
    <w:rsid w:val="3AB32333"/>
    <w:rsid w:val="3AB331C1"/>
    <w:rsid w:val="3AB363E3"/>
    <w:rsid w:val="3AB40CE8"/>
    <w:rsid w:val="3AB40EB0"/>
    <w:rsid w:val="3AB41B34"/>
    <w:rsid w:val="3AB42A96"/>
    <w:rsid w:val="3AB43CA8"/>
    <w:rsid w:val="3AB43E44"/>
    <w:rsid w:val="3AB443F2"/>
    <w:rsid w:val="3AB47CC5"/>
    <w:rsid w:val="3AB500E2"/>
    <w:rsid w:val="3AB50103"/>
    <w:rsid w:val="3AB60ED4"/>
    <w:rsid w:val="3AB62997"/>
    <w:rsid w:val="3AB64A60"/>
    <w:rsid w:val="3AB64A78"/>
    <w:rsid w:val="3AB65B96"/>
    <w:rsid w:val="3AB65ED2"/>
    <w:rsid w:val="3AB6680E"/>
    <w:rsid w:val="3AB74B43"/>
    <w:rsid w:val="3AB75147"/>
    <w:rsid w:val="3AB765F7"/>
    <w:rsid w:val="3AB77E88"/>
    <w:rsid w:val="3AB807D8"/>
    <w:rsid w:val="3AB855F9"/>
    <w:rsid w:val="3AB865D7"/>
    <w:rsid w:val="3AB87B1B"/>
    <w:rsid w:val="3AB900AC"/>
    <w:rsid w:val="3AB92CA9"/>
    <w:rsid w:val="3AB92D1F"/>
    <w:rsid w:val="3AB93584"/>
    <w:rsid w:val="3AB94E96"/>
    <w:rsid w:val="3AB962FE"/>
    <w:rsid w:val="3ABA6D5F"/>
    <w:rsid w:val="3ABB1839"/>
    <w:rsid w:val="3ABC194A"/>
    <w:rsid w:val="3ABC3DE8"/>
    <w:rsid w:val="3ABC52C8"/>
    <w:rsid w:val="3ABD2DA7"/>
    <w:rsid w:val="3ABD5DEE"/>
    <w:rsid w:val="3ABD5F67"/>
    <w:rsid w:val="3ABE0632"/>
    <w:rsid w:val="3ABE6DB3"/>
    <w:rsid w:val="3ABF0186"/>
    <w:rsid w:val="3ABF38D9"/>
    <w:rsid w:val="3ABF3C58"/>
    <w:rsid w:val="3ABF3EEF"/>
    <w:rsid w:val="3ABF4C50"/>
    <w:rsid w:val="3ABF73E0"/>
    <w:rsid w:val="3AC01336"/>
    <w:rsid w:val="3AC03628"/>
    <w:rsid w:val="3AC058DE"/>
    <w:rsid w:val="3AC05CA6"/>
    <w:rsid w:val="3AC07EB3"/>
    <w:rsid w:val="3AC16F61"/>
    <w:rsid w:val="3AC17EDA"/>
    <w:rsid w:val="3AC2057C"/>
    <w:rsid w:val="3AC20BB7"/>
    <w:rsid w:val="3AC20F01"/>
    <w:rsid w:val="3AC21656"/>
    <w:rsid w:val="3AC23D63"/>
    <w:rsid w:val="3AC30B19"/>
    <w:rsid w:val="3AC30F2B"/>
    <w:rsid w:val="3AC32CD9"/>
    <w:rsid w:val="3AC32FB7"/>
    <w:rsid w:val="3AC34131"/>
    <w:rsid w:val="3AC3685D"/>
    <w:rsid w:val="3AC3717D"/>
    <w:rsid w:val="3AC51F5A"/>
    <w:rsid w:val="3AC52EF5"/>
    <w:rsid w:val="3AC53B56"/>
    <w:rsid w:val="3AC54CA3"/>
    <w:rsid w:val="3AC56A51"/>
    <w:rsid w:val="3AC627E4"/>
    <w:rsid w:val="3AC6749A"/>
    <w:rsid w:val="3AC70A1B"/>
    <w:rsid w:val="3AC7295D"/>
    <w:rsid w:val="3AC73B10"/>
    <w:rsid w:val="3AC76651"/>
    <w:rsid w:val="3AC77D90"/>
    <w:rsid w:val="3AC77DCC"/>
    <w:rsid w:val="3AC807DE"/>
    <w:rsid w:val="3AC84793"/>
    <w:rsid w:val="3AC86100"/>
    <w:rsid w:val="3AC86AD8"/>
    <w:rsid w:val="3AC86F1E"/>
    <w:rsid w:val="3AC870BC"/>
    <w:rsid w:val="3AC871CD"/>
    <w:rsid w:val="3AC9498B"/>
    <w:rsid w:val="3AC95B14"/>
    <w:rsid w:val="3AC95E1B"/>
    <w:rsid w:val="3AC961B6"/>
    <w:rsid w:val="3AC963EA"/>
    <w:rsid w:val="3ACA050B"/>
    <w:rsid w:val="3ACA09EC"/>
    <w:rsid w:val="3ACA42E5"/>
    <w:rsid w:val="3ACA5418"/>
    <w:rsid w:val="3ACA6A05"/>
    <w:rsid w:val="3ACA7679"/>
    <w:rsid w:val="3ACB103F"/>
    <w:rsid w:val="3ACB1E7C"/>
    <w:rsid w:val="3ACB309B"/>
    <w:rsid w:val="3ACC0474"/>
    <w:rsid w:val="3ACC0884"/>
    <w:rsid w:val="3ACC330C"/>
    <w:rsid w:val="3ACC4140"/>
    <w:rsid w:val="3ACC4283"/>
    <w:rsid w:val="3ACC7DDF"/>
    <w:rsid w:val="3ACD2443"/>
    <w:rsid w:val="3ACD3B57"/>
    <w:rsid w:val="3ACD45C0"/>
    <w:rsid w:val="3ACD479C"/>
    <w:rsid w:val="3ACD736D"/>
    <w:rsid w:val="3ACE232F"/>
    <w:rsid w:val="3ACE7387"/>
    <w:rsid w:val="3AD03EB0"/>
    <w:rsid w:val="3AD078C4"/>
    <w:rsid w:val="3AD10085"/>
    <w:rsid w:val="3AD1189A"/>
    <w:rsid w:val="3AD12ABD"/>
    <w:rsid w:val="3AD13648"/>
    <w:rsid w:val="3AD142D1"/>
    <w:rsid w:val="3AD20CB9"/>
    <w:rsid w:val="3AD2116E"/>
    <w:rsid w:val="3AD215B3"/>
    <w:rsid w:val="3AD2316E"/>
    <w:rsid w:val="3AD24EEF"/>
    <w:rsid w:val="3AD257FB"/>
    <w:rsid w:val="3AD25E20"/>
    <w:rsid w:val="3AD273C0"/>
    <w:rsid w:val="3AD314C7"/>
    <w:rsid w:val="3AD4054D"/>
    <w:rsid w:val="3AD416D0"/>
    <w:rsid w:val="3AD42024"/>
    <w:rsid w:val="3AD43138"/>
    <w:rsid w:val="3AD46C94"/>
    <w:rsid w:val="3AD57249"/>
    <w:rsid w:val="3AD575DA"/>
    <w:rsid w:val="3AD60C5E"/>
    <w:rsid w:val="3AD610C2"/>
    <w:rsid w:val="3AD62A0C"/>
    <w:rsid w:val="3AD66EB0"/>
    <w:rsid w:val="3AD7059C"/>
    <w:rsid w:val="3AD71B60"/>
    <w:rsid w:val="3AD7510E"/>
    <w:rsid w:val="3AD76784"/>
    <w:rsid w:val="3AD77027"/>
    <w:rsid w:val="3AD777FB"/>
    <w:rsid w:val="3AD77DDA"/>
    <w:rsid w:val="3AD818AF"/>
    <w:rsid w:val="3AD81AA2"/>
    <w:rsid w:val="3AD84100"/>
    <w:rsid w:val="3AD84313"/>
    <w:rsid w:val="3AD84480"/>
    <w:rsid w:val="3AD9074E"/>
    <w:rsid w:val="3AD969A0"/>
    <w:rsid w:val="3ADA019D"/>
    <w:rsid w:val="3ADA1753"/>
    <w:rsid w:val="3ADA3505"/>
    <w:rsid w:val="3ADB1971"/>
    <w:rsid w:val="3ADB2718"/>
    <w:rsid w:val="3ADB28A4"/>
    <w:rsid w:val="3ADB3B42"/>
    <w:rsid w:val="3ADB40F3"/>
    <w:rsid w:val="3ADB42BE"/>
    <w:rsid w:val="3ADB60CB"/>
    <w:rsid w:val="3ADB6274"/>
    <w:rsid w:val="3ADB7F65"/>
    <w:rsid w:val="3ADC3A9E"/>
    <w:rsid w:val="3ADC3D9A"/>
    <w:rsid w:val="3ADC7075"/>
    <w:rsid w:val="3ADC71F2"/>
    <w:rsid w:val="3ADD15D4"/>
    <w:rsid w:val="3ADD659D"/>
    <w:rsid w:val="3ADE5721"/>
    <w:rsid w:val="3ADE5D64"/>
    <w:rsid w:val="3ADE727F"/>
    <w:rsid w:val="3ADE7B13"/>
    <w:rsid w:val="3ADE7D48"/>
    <w:rsid w:val="3ADF093F"/>
    <w:rsid w:val="3ADF1782"/>
    <w:rsid w:val="3ADF2042"/>
    <w:rsid w:val="3ADF210B"/>
    <w:rsid w:val="3ADF64BD"/>
    <w:rsid w:val="3ADF67F8"/>
    <w:rsid w:val="3ADF7B03"/>
    <w:rsid w:val="3AE01ADD"/>
    <w:rsid w:val="3AE02A8C"/>
    <w:rsid w:val="3AE0388B"/>
    <w:rsid w:val="3AE0640C"/>
    <w:rsid w:val="3AE06D5E"/>
    <w:rsid w:val="3AE0737A"/>
    <w:rsid w:val="3AE07A50"/>
    <w:rsid w:val="3AE10F30"/>
    <w:rsid w:val="3AE113B1"/>
    <w:rsid w:val="3AE13C70"/>
    <w:rsid w:val="3AE17026"/>
    <w:rsid w:val="3AE230F0"/>
    <w:rsid w:val="3AE25855"/>
    <w:rsid w:val="3AE27D54"/>
    <w:rsid w:val="3AE30103"/>
    <w:rsid w:val="3AE31593"/>
    <w:rsid w:val="3AE315CD"/>
    <w:rsid w:val="3AE35129"/>
    <w:rsid w:val="3AE3685C"/>
    <w:rsid w:val="3AE42B1A"/>
    <w:rsid w:val="3AE4507F"/>
    <w:rsid w:val="3AE476D9"/>
    <w:rsid w:val="3AE524FB"/>
    <w:rsid w:val="3AE53EB3"/>
    <w:rsid w:val="3AE570F3"/>
    <w:rsid w:val="3AE66A84"/>
    <w:rsid w:val="3AE73A92"/>
    <w:rsid w:val="3AE74CB1"/>
    <w:rsid w:val="3AE77287"/>
    <w:rsid w:val="3AE80991"/>
    <w:rsid w:val="3AE87AE3"/>
    <w:rsid w:val="3AE87E46"/>
    <w:rsid w:val="3AE91C98"/>
    <w:rsid w:val="3AE925FA"/>
    <w:rsid w:val="3AE92834"/>
    <w:rsid w:val="3AE95405"/>
    <w:rsid w:val="3AE960B8"/>
    <w:rsid w:val="3AE96BE3"/>
    <w:rsid w:val="3AEA295B"/>
    <w:rsid w:val="3AEA32BE"/>
    <w:rsid w:val="3AEA355D"/>
    <w:rsid w:val="3AEA4709"/>
    <w:rsid w:val="3AEA64B7"/>
    <w:rsid w:val="3AEB7543"/>
    <w:rsid w:val="3AEC045D"/>
    <w:rsid w:val="3AEC0481"/>
    <w:rsid w:val="3AEC2009"/>
    <w:rsid w:val="3AEC222F"/>
    <w:rsid w:val="3AEC28F6"/>
    <w:rsid w:val="3AEC66D3"/>
    <w:rsid w:val="3AED3BD1"/>
    <w:rsid w:val="3AED5218"/>
    <w:rsid w:val="3AEE1AC1"/>
    <w:rsid w:val="3AEE244B"/>
    <w:rsid w:val="3AEE6558"/>
    <w:rsid w:val="3AEE6E73"/>
    <w:rsid w:val="3AEE7DE7"/>
    <w:rsid w:val="3AEF00FC"/>
    <w:rsid w:val="3AEF1D20"/>
    <w:rsid w:val="3AEF606B"/>
    <w:rsid w:val="3AEF65BB"/>
    <w:rsid w:val="3AEF75EA"/>
    <w:rsid w:val="3AEF7F72"/>
    <w:rsid w:val="3AF02707"/>
    <w:rsid w:val="3AF02CA1"/>
    <w:rsid w:val="3AF042ED"/>
    <w:rsid w:val="3AF0516E"/>
    <w:rsid w:val="3AF131D5"/>
    <w:rsid w:val="3AF13CEA"/>
    <w:rsid w:val="3AF1423A"/>
    <w:rsid w:val="3AF1624E"/>
    <w:rsid w:val="3AF21894"/>
    <w:rsid w:val="3AF235BE"/>
    <w:rsid w:val="3AF253D4"/>
    <w:rsid w:val="3AF25AAC"/>
    <w:rsid w:val="3AF26768"/>
    <w:rsid w:val="3AF31088"/>
    <w:rsid w:val="3AF31810"/>
    <w:rsid w:val="3AF37A62"/>
    <w:rsid w:val="3AF410E4"/>
    <w:rsid w:val="3AF433F2"/>
    <w:rsid w:val="3AF45588"/>
    <w:rsid w:val="3AF45C79"/>
    <w:rsid w:val="3AF45D1C"/>
    <w:rsid w:val="3AF469F6"/>
    <w:rsid w:val="3AF47336"/>
    <w:rsid w:val="3AF511E2"/>
    <w:rsid w:val="3AF51B69"/>
    <w:rsid w:val="3AF550E9"/>
    <w:rsid w:val="3AF61300"/>
    <w:rsid w:val="3AF61529"/>
    <w:rsid w:val="3AF63E98"/>
    <w:rsid w:val="3AF64E5C"/>
    <w:rsid w:val="3AF65D99"/>
    <w:rsid w:val="3AF65FB5"/>
    <w:rsid w:val="3AF66562"/>
    <w:rsid w:val="3AF66D50"/>
    <w:rsid w:val="3AF70BD4"/>
    <w:rsid w:val="3AF80AAF"/>
    <w:rsid w:val="3AF85078"/>
    <w:rsid w:val="3AF85119"/>
    <w:rsid w:val="3AF85D39"/>
    <w:rsid w:val="3AF876C8"/>
    <w:rsid w:val="3AF92329"/>
    <w:rsid w:val="3AF938C0"/>
    <w:rsid w:val="3AF945E7"/>
    <w:rsid w:val="3AF9494C"/>
    <w:rsid w:val="3AF94EFA"/>
    <w:rsid w:val="3AFA018A"/>
    <w:rsid w:val="3AFA0DF0"/>
    <w:rsid w:val="3AFA2828"/>
    <w:rsid w:val="3AFA311F"/>
    <w:rsid w:val="3AFA61C6"/>
    <w:rsid w:val="3AFA76DA"/>
    <w:rsid w:val="3AFB2473"/>
    <w:rsid w:val="3AFB2EAC"/>
    <w:rsid w:val="3AFB561D"/>
    <w:rsid w:val="3AFB6916"/>
    <w:rsid w:val="3AFB7C48"/>
    <w:rsid w:val="3AFC0CAA"/>
    <w:rsid w:val="3AFC2B97"/>
    <w:rsid w:val="3AFC5034"/>
    <w:rsid w:val="3AFD268F"/>
    <w:rsid w:val="3AFD3E13"/>
    <w:rsid w:val="3AFD443D"/>
    <w:rsid w:val="3AFD61EB"/>
    <w:rsid w:val="3AFE01B5"/>
    <w:rsid w:val="3AFE38F2"/>
    <w:rsid w:val="3AFF18F3"/>
    <w:rsid w:val="3AFF1CE7"/>
    <w:rsid w:val="3AFF2044"/>
    <w:rsid w:val="3AFF2E2E"/>
    <w:rsid w:val="3AFF5963"/>
    <w:rsid w:val="3AFF6407"/>
    <w:rsid w:val="3B0015CE"/>
    <w:rsid w:val="3B00217F"/>
    <w:rsid w:val="3B003F2D"/>
    <w:rsid w:val="3B004E64"/>
    <w:rsid w:val="3B005CDB"/>
    <w:rsid w:val="3B006A45"/>
    <w:rsid w:val="3B007A89"/>
    <w:rsid w:val="3B0121A5"/>
    <w:rsid w:val="3B01315D"/>
    <w:rsid w:val="3B021806"/>
    <w:rsid w:val="3B021A53"/>
    <w:rsid w:val="3B024988"/>
    <w:rsid w:val="3B024B1C"/>
    <w:rsid w:val="3B027384"/>
    <w:rsid w:val="3B027CA5"/>
    <w:rsid w:val="3B030B7D"/>
    <w:rsid w:val="3B0317FE"/>
    <w:rsid w:val="3B031E1C"/>
    <w:rsid w:val="3B033465"/>
    <w:rsid w:val="3B033FD8"/>
    <w:rsid w:val="3B0357CB"/>
    <w:rsid w:val="3B035AF9"/>
    <w:rsid w:val="3B03709B"/>
    <w:rsid w:val="3B037579"/>
    <w:rsid w:val="3B041787"/>
    <w:rsid w:val="3B043A1D"/>
    <w:rsid w:val="3B04426E"/>
    <w:rsid w:val="3B044C2F"/>
    <w:rsid w:val="3B0467D2"/>
    <w:rsid w:val="3B046B78"/>
    <w:rsid w:val="3B050B60"/>
    <w:rsid w:val="3B056CDE"/>
    <w:rsid w:val="3B057766"/>
    <w:rsid w:val="3B0752BB"/>
    <w:rsid w:val="3B075DBD"/>
    <w:rsid w:val="3B082933"/>
    <w:rsid w:val="3B082DE1"/>
    <w:rsid w:val="3B084B8F"/>
    <w:rsid w:val="3B08562D"/>
    <w:rsid w:val="3B086599"/>
    <w:rsid w:val="3B091E1E"/>
    <w:rsid w:val="3B09415F"/>
    <w:rsid w:val="3B0949EF"/>
    <w:rsid w:val="3B0A1DC9"/>
    <w:rsid w:val="3B0A473E"/>
    <w:rsid w:val="3B0A4D26"/>
    <w:rsid w:val="3B0A4DAB"/>
    <w:rsid w:val="3B0B3BFF"/>
    <w:rsid w:val="3B0B4558"/>
    <w:rsid w:val="3B0B541A"/>
    <w:rsid w:val="3B0B5F88"/>
    <w:rsid w:val="3B0C08B0"/>
    <w:rsid w:val="3B0C09A6"/>
    <w:rsid w:val="3B0C0B24"/>
    <w:rsid w:val="3B0C28D2"/>
    <w:rsid w:val="3B0C4680"/>
    <w:rsid w:val="3B0C49B5"/>
    <w:rsid w:val="3B0C6213"/>
    <w:rsid w:val="3B0E03F8"/>
    <w:rsid w:val="3B0E2080"/>
    <w:rsid w:val="3B0E30BF"/>
    <w:rsid w:val="3B0E5015"/>
    <w:rsid w:val="3B0E5C90"/>
    <w:rsid w:val="3B0E5DB7"/>
    <w:rsid w:val="3B0E664A"/>
    <w:rsid w:val="3B0E7E19"/>
    <w:rsid w:val="3B0F0292"/>
    <w:rsid w:val="3B0F1260"/>
    <w:rsid w:val="3B0F13AF"/>
    <w:rsid w:val="3B0F23C2"/>
    <w:rsid w:val="3B0F5F1E"/>
    <w:rsid w:val="3B1005B0"/>
    <w:rsid w:val="3B106CFD"/>
    <w:rsid w:val="3B110BBE"/>
    <w:rsid w:val="3B110FF5"/>
    <w:rsid w:val="3B111826"/>
    <w:rsid w:val="3B111A40"/>
    <w:rsid w:val="3B113181"/>
    <w:rsid w:val="3B113E54"/>
    <w:rsid w:val="3B1152F2"/>
    <w:rsid w:val="3B1156F3"/>
    <w:rsid w:val="3B115B0D"/>
    <w:rsid w:val="3B11613A"/>
    <w:rsid w:val="3B117935"/>
    <w:rsid w:val="3B125240"/>
    <w:rsid w:val="3B126270"/>
    <w:rsid w:val="3B126873"/>
    <w:rsid w:val="3B1272C7"/>
    <w:rsid w:val="3B13442F"/>
    <w:rsid w:val="3B135A0E"/>
    <w:rsid w:val="3B135D82"/>
    <w:rsid w:val="3B13644E"/>
    <w:rsid w:val="3B14019F"/>
    <w:rsid w:val="3B1416F3"/>
    <w:rsid w:val="3B141786"/>
    <w:rsid w:val="3B1434D7"/>
    <w:rsid w:val="3B14399B"/>
    <w:rsid w:val="3B146A69"/>
    <w:rsid w:val="3B147332"/>
    <w:rsid w:val="3B1479D8"/>
    <w:rsid w:val="3B15184A"/>
    <w:rsid w:val="3B1530BB"/>
    <w:rsid w:val="3B15545C"/>
    <w:rsid w:val="3B15685A"/>
    <w:rsid w:val="3B163315"/>
    <w:rsid w:val="3B1644E4"/>
    <w:rsid w:val="3B1654FE"/>
    <w:rsid w:val="3B173CB4"/>
    <w:rsid w:val="3B180483"/>
    <w:rsid w:val="3B181276"/>
    <w:rsid w:val="3B190274"/>
    <w:rsid w:val="3B190B4B"/>
    <w:rsid w:val="3B190CA1"/>
    <w:rsid w:val="3B191EE5"/>
    <w:rsid w:val="3B194FEF"/>
    <w:rsid w:val="3B196D9D"/>
    <w:rsid w:val="3B1A12EE"/>
    <w:rsid w:val="3B1A1659"/>
    <w:rsid w:val="3B1A28AA"/>
    <w:rsid w:val="3B1A3241"/>
    <w:rsid w:val="3B1A4233"/>
    <w:rsid w:val="3B1A4793"/>
    <w:rsid w:val="3B1A5BF3"/>
    <w:rsid w:val="3B1B01D6"/>
    <w:rsid w:val="3B1B0BCB"/>
    <w:rsid w:val="3B1B0D67"/>
    <w:rsid w:val="3B1B1FC3"/>
    <w:rsid w:val="3B1B24B7"/>
    <w:rsid w:val="3B1B36BD"/>
    <w:rsid w:val="3B1B48C3"/>
    <w:rsid w:val="3B1B7E6B"/>
    <w:rsid w:val="3B1C2AC6"/>
    <w:rsid w:val="3B1C4513"/>
    <w:rsid w:val="3B1C4713"/>
    <w:rsid w:val="3B1C4F6E"/>
    <w:rsid w:val="3B1D0BEC"/>
    <w:rsid w:val="3B1D1049"/>
    <w:rsid w:val="3B1D1724"/>
    <w:rsid w:val="3B1D283B"/>
    <w:rsid w:val="3B1D4ADF"/>
    <w:rsid w:val="3B1D5677"/>
    <w:rsid w:val="3B1E0143"/>
    <w:rsid w:val="3B1E1166"/>
    <w:rsid w:val="3B1E13A0"/>
    <w:rsid w:val="3B1E2BB4"/>
    <w:rsid w:val="3B1E4115"/>
    <w:rsid w:val="3B1E56B8"/>
    <w:rsid w:val="3B1E5785"/>
    <w:rsid w:val="3B1F1F5E"/>
    <w:rsid w:val="3B1F2605"/>
    <w:rsid w:val="3B1F5B5F"/>
    <w:rsid w:val="3B1F7119"/>
    <w:rsid w:val="3B20012B"/>
    <w:rsid w:val="3B201ED9"/>
    <w:rsid w:val="3B20428D"/>
    <w:rsid w:val="3B2073D7"/>
    <w:rsid w:val="3B2147E8"/>
    <w:rsid w:val="3B2178F1"/>
    <w:rsid w:val="3B217DEC"/>
    <w:rsid w:val="3B221437"/>
    <w:rsid w:val="3B2220F5"/>
    <w:rsid w:val="3B223EA3"/>
    <w:rsid w:val="3B227A58"/>
    <w:rsid w:val="3B2319C9"/>
    <w:rsid w:val="3B245E6D"/>
    <w:rsid w:val="3B250AE3"/>
    <w:rsid w:val="3B251346"/>
    <w:rsid w:val="3B251BE5"/>
    <w:rsid w:val="3B253993"/>
    <w:rsid w:val="3B25403C"/>
    <w:rsid w:val="3B254FE9"/>
    <w:rsid w:val="3B255741"/>
    <w:rsid w:val="3B256038"/>
    <w:rsid w:val="3B2562FC"/>
    <w:rsid w:val="3B257240"/>
    <w:rsid w:val="3B26110E"/>
    <w:rsid w:val="3B2626BD"/>
    <w:rsid w:val="3B26384F"/>
    <w:rsid w:val="3B263F17"/>
    <w:rsid w:val="3B26628E"/>
    <w:rsid w:val="3B2714BA"/>
    <w:rsid w:val="3B273268"/>
    <w:rsid w:val="3B2732B2"/>
    <w:rsid w:val="3B281599"/>
    <w:rsid w:val="3B284C42"/>
    <w:rsid w:val="3B286FE0"/>
    <w:rsid w:val="3B292048"/>
    <w:rsid w:val="3B292B69"/>
    <w:rsid w:val="3B292D1E"/>
    <w:rsid w:val="3B295232"/>
    <w:rsid w:val="3B29564C"/>
    <w:rsid w:val="3B297CC7"/>
    <w:rsid w:val="3B2A0794"/>
    <w:rsid w:val="3B2A0FAA"/>
    <w:rsid w:val="3B2A1A9D"/>
    <w:rsid w:val="3B2A2416"/>
    <w:rsid w:val="3B2A2B7E"/>
    <w:rsid w:val="3B2A2D58"/>
    <w:rsid w:val="3B2A46DB"/>
    <w:rsid w:val="3B2A5086"/>
    <w:rsid w:val="3B2A71FC"/>
    <w:rsid w:val="3B2B1418"/>
    <w:rsid w:val="3B2B17BD"/>
    <w:rsid w:val="3B2B25B6"/>
    <w:rsid w:val="3B2B2853"/>
    <w:rsid w:val="3B2B7333"/>
    <w:rsid w:val="3B2C087E"/>
    <w:rsid w:val="3B2C0F35"/>
    <w:rsid w:val="3B2C2F74"/>
    <w:rsid w:val="3B2C4D22"/>
    <w:rsid w:val="3B2C542D"/>
    <w:rsid w:val="3B2D0303"/>
    <w:rsid w:val="3B2D45F6"/>
    <w:rsid w:val="3B2E017B"/>
    <w:rsid w:val="3B2E2848"/>
    <w:rsid w:val="3B2E2D73"/>
    <w:rsid w:val="3B2E527A"/>
    <w:rsid w:val="3B2E64D6"/>
    <w:rsid w:val="3B2E6B43"/>
    <w:rsid w:val="3B2E7012"/>
    <w:rsid w:val="3B2F036E"/>
    <w:rsid w:val="3B2F09FF"/>
    <w:rsid w:val="3B2F16B7"/>
    <w:rsid w:val="3B2F18C9"/>
    <w:rsid w:val="3B2F2C73"/>
    <w:rsid w:val="3B2F3D97"/>
    <w:rsid w:val="3B2F5BC5"/>
    <w:rsid w:val="3B2F65C0"/>
    <w:rsid w:val="3B2F7F36"/>
    <w:rsid w:val="3B30003E"/>
    <w:rsid w:val="3B3024B7"/>
    <w:rsid w:val="3B304339"/>
    <w:rsid w:val="3B306C27"/>
    <w:rsid w:val="3B31058A"/>
    <w:rsid w:val="3B312338"/>
    <w:rsid w:val="3B3140E6"/>
    <w:rsid w:val="3B3237CF"/>
    <w:rsid w:val="3B323CA3"/>
    <w:rsid w:val="3B324532"/>
    <w:rsid w:val="3B331C0C"/>
    <w:rsid w:val="3B332327"/>
    <w:rsid w:val="3B332A74"/>
    <w:rsid w:val="3B33394A"/>
    <w:rsid w:val="3B334302"/>
    <w:rsid w:val="3B335ED3"/>
    <w:rsid w:val="3B335F29"/>
    <w:rsid w:val="3B3360B0"/>
    <w:rsid w:val="3B33651B"/>
    <w:rsid w:val="3B34234E"/>
    <w:rsid w:val="3B342804"/>
    <w:rsid w:val="3B344AAD"/>
    <w:rsid w:val="3B3479AB"/>
    <w:rsid w:val="3B350E3B"/>
    <w:rsid w:val="3B353441"/>
    <w:rsid w:val="3B355F7E"/>
    <w:rsid w:val="3B361FC0"/>
    <w:rsid w:val="3B36546F"/>
    <w:rsid w:val="3B365A66"/>
    <w:rsid w:val="3B365BAF"/>
    <w:rsid w:val="3B37067B"/>
    <w:rsid w:val="3B37375B"/>
    <w:rsid w:val="3B3745CE"/>
    <w:rsid w:val="3B37481A"/>
    <w:rsid w:val="3B38025C"/>
    <w:rsid w:val="3B381919"/>
    <w:rsid w:val="3B384ABA"/>
    <w:rsid w:val="3B385475"/>
    <w:rsid w:val="3B3911ED"/>
    <w:rsid w:val="3B391F42"/>
    <w:rsid w:val="3B3955E1"/>
    <w:rsid w:val="3B3977BC"/>
    <w:rsid w:val="3B3A0C4C"/>
    <w:rsid w:val="3B3A1B15"/>
    <w:rsid w:val="3B3A43AF"/>
    <w:rsid w:val="3B3A4449"/>
    <w:rsid w:val="3B3A743F"/>
    <w:rsid w:val="3B3B31B7"/>
    <w:rsid w:val="3B3B63AC"/>
    <w:rsid w:val="3B3C24A4"/>
    <w:rsid w:val="3B3C601D"/>
    <w:rsid w:val="3B3C613D"/>
    <w:rsid w:val="3B3C65EF"/>
    <w:rsid w:val="3B3C7387"/>
    <w:rsid w:val="3B3D0CDD"/>
    <w:rsid w:val="3B3D0D0E"/>
    <w:rsid w:val="3B3D6073"/>
    <w:rsid w:val="3B3D64F4"/>
    <w:rsid w:val="3B3D6F2F"/>
    <w:rsid w:val="3B3E0A5D"/>
    <w:rsid w:val="3B3E1336"/>
    <w:rsid w:val="3B3E213A"/>
    <w:rsid w:val="3B3E2CBB"/>
    <w:rsid w:val="3B3E362E"/>
    <w:rsid w:val="3B3E3E26"/>
    <w:rsid w:val="3B3E61A0"/>
    <w:rsid w:val="3B3E6803"/>
    <w:rsid w:val="3B3E6FA5"/>
    <w:rsid w:val="3B3E7727"/>
    <w:rsid w:val="3B3F2CA7"/>
    <w:rsid w:val="3B3F4A55"/>
    <w:rsid w:val="3B3F5F12"/>
    <w:rsid w:val="3B4016CB"/>
    <w:rsid w:val="3B40257B"/>
    <w:rsid w:val="3B402FF7"/>
    <w:rsid w:val="3B403411"/>
    <w:rsid w:val="3B406FC3"/>
    <w:rsid w:val="3B411586"/>
    <w:rsid w:val="3B4137E9"/>
    <w:rsid w:val="3B413F32"/>
    <w:rsid w:val="3B41469B"/>
    <w:rsid w:val="3B417482"/>
    <w:rsid w:val="3B4200A1"/>
    <w:rsid w:val="3B42143A"/>
    <w:rsid w:val="3B4218BD"/>
    <w:rsid w:val="3B4222C2"/>
    <w:rsid w:val="3B424B80"/>
    <w:rsid w:val="3B4262F3"/>
    <w:rsid w:val="3B427B60"/>
    <w:rsid w:val="3B427E5C"/>
    <w:rsid w:val="3B43181E"/>
    <w:rsid w:val="3B436E66"/>
    <w:rsid w:val="3B4402BD"/>
    <w:rsid w:val="3B44078E"/>
    <w:rsid w:val="3B44206B"/>
    <w:rsid w:val="3B4421F8"/>
    <w:rsid w:val="3B443E1A"/>
    <w:rsid w:val="3B4474B3"/>
    <w:rsid w:val="3B450930"/>
    <w:rsid w:val="3B451940"/>
    <w:rsid w:val="3B45472A"/>
    <w:rsid w:val="3B455D5F"/>
    <w:rsid w:val="3B455DE4"/>
    <w:rsid w:val="3B4636C6"/>
    <w:rsid w:val="3B464036"/>
    <w:rsid w:val="3B464137"/>
    <w:rsid w:val="3B466E01"/>
    <w:rsid w:val="3B471B5C"/>
    <w:rsid w:val="3B47340A"/>
    <w:rsid w:val="3B47390A"/>
    <w:rsid w:val="3B4756B8"/>
    <w:rsid w:val="3B475F7A"/>
    <w:rsid w:val="3B481314"/>
    <w:rsid w:val="3B482A6E"/>
    <w:rsid w:val="3B487CEF"/>
    <w:rsid w:val="3B487E2B"/>
    <w:rsid w:val="3B491208"/>
    <w:rsid w:val="3B491430"/>
    <w:rsid w:val="3B4919F4"/>
    <w:rsid w:val="3B493E4C"/>
    <w:rsid w:val="3B49419B"/>
    <w:rsid w:val="3B496D37"/>
    <w:rsid w:val="3B4972B1"/>
    <w:rsid w:val="3B497682"/>
    <w:rsid w:val="3B497ED4"/>
    <w:rsid w:val="3B4A1340"/>
    <w:rsid w:val="3B4A33FA"/>
    <w:rsid w:val="3B4A45C2"/>
    <w:rsid w:val="3B4A51A8"/>
    <w:rsid w:val="3B4B164C"/>
    <w:rsid w:val="3B4B1A3B"/>
    <w:rsid w:val="3B4B7B1E"/>
    <w:rsid w:val="3B4C0935"/>
    <w:rsid w:val="3B4C0F20"/>
    <w:rsid w:val="3B4C1668"/>
    <w:rsid w:val="3B4C6B4A"/>
    <w:rsid w:val="3B4C7172"/>
    <w:rsid w:val="3B4C7198"/>
    <w:rsid w:val="3B4D0803"/>
    <w:rsid w:val="3B4E428B"/>
    <w:rsid w:val="3B4E4C98"/>
    <w:rsid w:val="3B4E641A"/>
    <w:rsid w:val="3B4E6A46"/>
    <w:rsid w:val="3B4E7DC0"/>
    <w:rsid w:val="3B4F27BE"/>
    <w:rsid w:val="3B4F45B3"/>
    <w:rsid w:val="3B4F6028"/>
    <w:rsid w:val="3B5068F7"/>
    <w:rsid w:val="3B506C62"/>
    <w:rsid w:val="3B512293"/>
    <w:rsid w:val="3B5129DA"/>
    <w:rsid w:val="3B514788"/>
    <w:rsid w:val="3B516536"/>
    <w:rsid w:val="3B523786"/>
    <w:rsid w:val="3B52487D"/>
    <w:rsid w:val="3B540546"/>
    <w:rsid w:val="3B542403"/>
    <w:rsid w:val="3B54341B"/>
    <w:rsid w:val="3B5449B0"/>
    <w:rsid w:val="3B546287"/>
    <w:rsid w:val="3B546F95"/>
    <w:rsid w:val="3B547DD5"/>
    <w:rsid w:val="3B551A74"/>
    <w:rsid w:val="3B5534A6"/>
    <w:rsid w:val="3B556B0E"/>
    <w:rsid w:val="3B562232"/>
    <w:rsid w:val="3B562CD8"/>
    <w:rsid w:val="3B5715EE"/>
    <w:rsid w:val="3B57453B"/>
    <w:rsid w:val="3B576FD4"/>
    <w:rsid w:val="3B581673"/>
    <w:rsid w:val="3B583D69"/>
    <w:rsid w:val="3B585916"/>
    <w:rsid w:val="3B585B17"/>
    <w:rsid w:val="3B5878C5"/>
    <w:rsid w:val="3B587B93"/>
    <w:rsid w:val="3B590554"/>
    <w:rsid w:val="3B59658D"/>
    <w:rsid w:val="3B5A188F"/>
    <w:rsid w:val="3B5A363D"/>
    <w:rsid w:val="3B5A3835"/>
    <w:rsid w:val="3B5A4B2D"/>
    <w:rsid w:val="3B5B01CA"/>
    <w:rsid w:val="3B5B2958"/>
    <w:rsid w:val="3B5B2B56"/>
    <w:rsid w:val="3B5B4518"/>
    <w:rsid w:val="3B5B486A"/>
    <w:rsid w:val="3B5B5607"/>
    <w:rsid w:val="3B5B6060"/>
    <w:rsid w:val="3B5B6499"/>
    <w:rsid w:val="3B5B73B5"/>
    <w:rsid w:val="3B5B744E"/>
    <w:rsid w:val="3B5B751B"/>
    <w:rsid w:val="3B5C0AE3"/>
    <w:rsid w:val="3B5C1712"/>
    <w:rsid w:val="3B5C1983"/>
    <w:rsid w:val="3B5C23D4"/>
    <w:rsid w:val="3B5C6EFA"/>
    <w:rsid w:val="3B5D04DB"/>
    <w:rsid w:val="3B5D4EDB"/>
    <w:rsid w:val="3B5D6A48"/>
    <w:rsid w:val="3B5E0047"/>
    <w:rsid w:val="3B5E079F"/>
    <w:rsid w:val="3B5E2A01"/>
    <w:rsid w:val="3B5E2C18"/>
    <w:rsid w:val="3B5E4138"/>
    <w:rsid w:val="3B5E4FF3"/>
    <w:rsid w:val="3B5E67C4"/>
    <w:rsid w:val="3B5F0C53"/>
    <w:rsid w:val="3B5F14D7"/>
    <w:rsid w:val="3B5F2156"/>
    <w:rsid w:val="3B5F2EE2"/>
    <w:rsid w:val="3B5F3E86"/>
    <w:rsid w:val="3B5F50F7"/>
    <w:rsid w:val="3B5F5E72"/>
    <w:rsid w:val="3B5F613A"/>
    <w:rsid w:val="3B5F6EA5"/>
    <w:rsid w:val="3B5F758D"/>
    <w:rsid w:val="3B6024D3"/>
    <w:rsid w:val="3B602967"/>
    <w:rsid w:val="3B602C1D"/>
    <w:rsid w:val="3B604268"/>
    <w:rsid w:val="3B6049CB"/>
    <w:rsid w:val="3B605538"/>
    <w:rsid w:val="3B60677A"/>
    <w:rsid w:val="3B61040B"/>
    <w:rsid w:val="3B6104CB"/>
    <w:rsid w:val="3B612ACA"/>
    <w:rsid w:val="3B615F60"/>
    <w:rsid w:val="3B61768D"/>
    <w:rsid w:val="3B620D39"/>
    <w:rsid w:val="3B6224F2"/>
    <w:rsid w:val="3B624303"/>
    <w:rsid w:val="3B627275"/>
    <w:rsid w:val="3B627E58"/>
    <w:rsid w:val="3B634251"/>
    <w:rsid w:val="3B637E67"/>
    <w:rsid w:val="3B640848"/>
    <w:rsid w:val="3B64270E"/>
    <w:rsid w:val="3B643213"/>
    <w:rsid w:val="3B6444BC"/>
    <w:rsid w:val="3B645349"/>
    <w:rsid w:val="3B645EE1"/>
    <w:rsid w:val="3B64626A"/>
    <w:rsid w:val="3B65138C"/>
    <w:rsid w:val="3B651FE2"/>
    <w:rsid w:val="3B6560F9"/>
    <w:rsid w:val="3B6605C5"/>
    <w:rsid w:val="3B664385"/>
    <w:rsid w:val="3B667C69"/>
    <w:rsid w:val="3B6756EF"/>
    <w:rsid w:val="3B675A34"/>
    <w:rsid w:val="3B675D5A"/>
    <w:rsid w:val="3B677B08"/>
    <w:rsid w:val="3B683CCA"/>
    <w:rsid w:val="3B68689B"/>
    <w:rsid w:val="3B69041D"/>
    <w:rsid w:val="3B691AD2"/>
    <w:rsid w:val="3B69369F"/>
    <w:rsid w:val="3B69515A"/>
    <w:rsid w:val="3B697D24"/>
    <w:rsid w:val="3B697D2B"/>
    <w:rsid w:val="3B6A11BB"/>
    <w:rsid w:val="3B6A299B"/>
    <w:rsid w:val="3B6A2ED2"/>
    <w:rsid w:val="3B6A75F8"/>
    <w:rsid w:val="3B6B3B7F"/>
    <w:rsid w:val="3B6B3CF5"/>
    <w:rsid w:val="3B6B584A"/>
    <w:rsid w:val="3B6C15C2"/>
    <w:rsid w:val="3B6C3ADB"/>
    <w:rsid w:val="3B6C511E"/>
    <w:rsid w:val="3B6C72E9"/>
    <w:rsid w:val="3B6D0953"/>
    <w:rsid w:val="3B6D1762"/>
    <w:rsid w:val="3B6D2FAD"/>
    <w:rsid w:val="3B6D5C90"/>
    <w:rsid w:val="3B6D67CA"/>
    <w:rsid w:val="3B6E3B58"/>
    <w:rsid w:val="3B6E4356"/>
    <w:rsid w:val="3B6E70E8"/>
    <w:rsid w:val="3B6F115C"/>
    <w:rsid w:val="3B6F4787"/>
    <w:rsid w:val="3B6F4C0F"/>
    <w:rsid w:val="3B7010B2"/>
    <w:rsid w:val="3B701B31"/>
    <w:rsid w:val="3B702E61"/>
    <w:rsid w:val="3B70544E"/>
    <w:rsid w:val="3B710987"/>
    <w:rsid w:val="3B7121C5"/>
    <w:rsid w:val="3B712438"/>
    <w:rsid w:val="3B712735"/>
    <w:rsid w:val="3B712EE8"/>
    <w:rsid w:val="3B715CF1"/>
    <w:rsid w:val="3B716BD9"/>
    <w:rsid w:val="3B717347"/>
    <w:rsid w:val="3B7212D4"/>
    <w:rsid w:val="3B726358"/>
    <w:rsid w:val="3B726878"/>
    <w:rsid w:val="3B726D80"/>
    <w:rsid w:val="3B7315A8"/>
    <w:rsid w:val="3B73204A"/>
    <w:rsid w:val="3B732951"/>
    <w:rsid w:val="3B732AB9"/>
    <w:rsid w:val="3B733E41"/>
    <w:rsid w:val="3B734F40"/>
    <w:rsid w:val="3B736E2E"/>
    <w:rsid w:val="3B741E5E"/>
    <w:rsid w:val="3B744E3E"/>
    <w:rsid w:val="3B7456B2"/>
    <w:rsid w:val="3B752DFE"/>
    <w:rsid w:val="3B7542E7"/>
    <w:rsid w:val="3B75554C"/>
    <w:rsid w:val="3B7566C9"/>
    <w:rsid w:val="3B7641EF"/>
    <w:rsid w:val="3B765F9D"/>
    <w:rsid w:val="3B7667CB"/>
    <w:rsid w:val="3B76775E"/>
    <w:rsid w:val="3B78186B"/>
    <w:rsid w:val="3B781D15"/>
    <w:rsid w:val="3B7837BF"/>
    <w:rsid w:val="3B783AC3"/>
    <w:rsid w:val="3B787015"/>
    <w:rsid w:val="3B787F67"/>
    <w:rsid w:val="3B7906D0"/>
    <w:rsid w:val="3B795F32"/>
    <w:rsid w:val="3B7A10AA"/>
    <w:rsid w:val="3B7A3CDF"/>
    <w:rsid w:val="3B7A5A8D"/>
    <w:rsid w:val="3B7A60DF"/>
    <w:rsid w:val="3B7A7F60"/>
    <w:rsid w:val="3B7B0633"/>
    <w:rsid w:val="3B7B1805"/>
    <w:rsid w:val="3B7B35B3"/>
    <w:rsid w:val="3B7B36EE"/>
    <w:rsid w:val="3B7B7C6C"/>
    <w:rsid w:val="3B7C2ED4"/>
    <w:rsid w:val="3B7C3266"/>
    <w:rsid w:val="3B7C35D0"/>
    <w:rsid w:val="3B7C5554"/>
    <w:rsid w:val="3B7C7A57"/>
    <w:rsid w:val="3B7D37CF"/>
    <w:rsid w:val="3B7D4A60"/>
    <w:rsid w:val="3B7D5D81"/>
    <w:rsid w:val="3B7D732B"/>
    <w:rsid w:val="3B7D748A"/>
    <w:rsid w:val="3B7E13E6"/>
    <w:rsid w:val="3B7E15BA"/>
    <w:rsid w:val="3B7E2A09"/>
    <w:rsid w:val="3B7E37D0"/>
    <w:rsid w:val="3B7E4CA6"/>
    <w:rsid w:val="3B7E7631"/>
    <w:rsid w:val="3B7E7B53"/>
    <w:rsid w:val="3B7F0AC1"/>
    <w:rsid w:val="3B7F1A97"/>
    <w:rsid w:val="3B7F24D9"/>
    <w:rsid w:val="3B7F30A4"/>
    <w:rsid w:val="3B7F4E52"/>
    <w:rsid w:val="3B7F53CB"/>
    <w:rsid w:val="3B801576"/>
    <w:rsid w:val="3B802F39"/>
    <w:rsid w:val="3B8033E1"/>
    <w:rsid w:val="3B803677"/>
    <w:rsid w:val="3B812C3B"/>
    <w:rsid w:val="3B81316A"/>
    <w:rsid w:val="3B814871"/>
    <w:rsid w:val="3B81506E"/>
    <w:rsid w:val="3B8201C4"/>
    <w:rsid w:val="3B821E54"/>
    <w:rsid w:val="3B8227AD"/>
    <w:rsid w:val="3B822B94"/>
    <w:rsid w:val="3B824940"/>
    <w:rsid w:val="3B824942"/>
    <w:rsid w:val="3B83026B"/>
    <w:rsid w:val="3B8308D2"/>
    <w:rsid w:val="3B831508"/>
    <w:rsid w:val="3B837B2B"/>
    <w:rsid w:val="3B837F8F"/>
    <w:rsid w:val="3B8406BA"/>
    <w:rsid w:val="3B84179B"/>
    <w:rsid w:val="3B842468"/>
    <w:rsid w:val="3B842F66"/>
    <w:rsid w:val="3B8434BF"/>
    <w:rsid w:val="3B84690C"/>
    <w:rsid w:val="3B851508"/>
    <w:rsid w:val="3B8526FD"/>
    <w:rsid w:val="3B854432"/>
    <w:rsid w:val="3B854580"/>
    <w:rsid w:val="3B855DC3"/>
    <w:rsid w:val="3B86206C"/>
    <w:rsid w:val="3B86213B"/>
    <w:rsid w:val="3B862DCC"/>
    <w:rsid w:val="3B8630B4"/>
    <w:rsid w:val="3B863850"/>
    <w:rsid w:val="3B866C37"/>
    <w:rsid w:val="3B8701AA"/>
    <w:rsid w:val="3B8706E3"/>
    <w:rsid w:val="3B8801D7"/>
    <w:rsid w:val="3B8801E2"/>
    <w:rsid w:val="3B881A60"/>
    <w:rsid w:val="3B884843"/>
    <w:rsid w:val="3B88603E"/>
    <w:rsid w:val="3B887908"/>
    <w:rsid w:val="3B89012A"/>
    <w:rsid w:val="3B8915F1"/>
    <w:rsid w:val="3B89165C"/>
    <w:rsid w:val="3B892174"/>
    <w:rsid w:val="3B8947FA"/>
    <w:rsid w:val="3B895CD0"/>
    <w:rsid w:val="3B8A0DC3"/>
    <w:rsid w:val="3B8A17DA"/>
    <w:rsid w:val="3B8A1F65"/>
    <w:rsid w:val="3B8A2057"/>
    <w:rsid w:val="3B8A37F6"/>
    <w:rsid w:val="3B8A4EF7"/>
    <w:rsid w:val="3B8A7C1F"/>
    <w:rsid w:val="3B8B2309"/>
    <w:rsid w:val="3B8B3247"/>
    <w:rsid w:val="3B8B3E2A"/>
    <w:rsid w:val="3B8B5C49"/>
    <w:rsid w:val="3B8C3009"/>
    <w:rsid w:val="3B8C3A12"/>
    <w:rsid w:val="3B8C3BCC"/>
    <w:rsid w:val="3B8D22B9"/>
    <w:rsid w:val="3B8D4274"/>
    <w:rsid w:val="3B8D4CB6"/>
    <w:rsid w:val="3B8D6AEC"/>
    <w:rsid w:val="3B8D7567"/>
    <w:rsid w:val="3B8E00D3"/>
    <w:rsid w:val="3B8E32E7"/>
    <w:rsid w:val="3B8E3F09"/>
    <w:rsid w:val="3B8E7126"/>
    <w:rsid w:val="3B8E7A32"/>
    <w:rsid w:val="3B8E7CCA"/>
    <w:rsid w:val="3B8F0229"/>
    <w:rsid w:val="3B8F212F"/>
    <w:rsid w:val="3B8F413C"/>
    <w:rsid w:val="3B8F6E75"/>
    <w:rsid w:val="3B903503"/>
    <w:rsid w:val="3B9053BD"/>
    <w:rsid w:val="3B911029"/>
    <w:rsid w:val="3B914B85"/>
    <w:rsid w:val="3B9161BA"/>
    <w:rsid w:val="3B921977"/>
    <w:rsid w:val="3B921D11"/>
    <w:rsid w:val="3B922B8F"/>
    <w:rsid w:val="3B9241ED"/>
    <w:rsid w:val="3B924343"/>
    <w:rsid w:val="3B926F37"/>
    <w:rsid w:val="3B944428"/>
    <w:rsid w:val="3B94571E"/>
    <w:rsid w:val="3B946C95"/>
    <w:rsid w:val="3B950C0D"/>
    <w:rsid w:val="3B9512F3"/>
    <w:rsid w:val="3B9520F4"/>
    <w:rsid w:val="3B954675"/>
    <w:rsid w:val="3B954FF7"/>
    <w:rsid w:val="3B956B96"/>
    <w:rsid w:val="3B964177"/>
    <w:rsid w:val="3B965F41"/>
    <w:rsid w:val="3B96663F"/>
    <w:rsid w:val="3B973E35"/>
    <w:rsid w:val="3B97408D"/>
    <w:rsid w:val="3B97632A"/>
    <w:rsid w:val="3B98067E"/>
    <w:rsid w:val="3B980AE4"/>
    <w:rsid w:val="3B980D27"/>
    <w:rsid w:val="3B9823B7"/>
    <w:rsid w:val="3B984165"/>
    <w:rsid w:val="3B985E0F"/>
    <w:rsid w:val="3B9905EF"/>
    <w:rsid w:val="3B995539"/>
    <w:rsid w:val="3B9956C9"/>
    <w:rsid w:val="3B99676B"/>
    <w:rsid w:val="3B9A7EDD"/>
    <w:rsid w:val="3B9B05BF"/>
    <w:rsid w:val="3B9B5A04"/>
    <w:rsid w:val="3B9B715E"/>
    <w:rsid w:val="3B9B77FE"/>
    <w:rsid w:val="3B9B7BD2"/>
    <w:rsid w:val="3B9C08E1"/>
    <w:rsid w:val="3B9C1EA7"/>
    <w:rsid w:val="3B9C2BBA"/>
    <w:rsid w:val="3B9C3B15"/>
    <w:rsid w:val="3B9C3C56"/>
    <w:rsid w:val="3B9D0D12"/>
    <w:rsid w:val="3B9D79CE"/>
    <w:rsid w:val="3B9E00F1"/>
    <w:rsid w:val="3B9E333D"/>
    <w:rsid w:val="3B9E4597"/>
    <w:rsid w:val="3B9E69EB"/>
    <w:rsid w:val="3B9E7ED7"/>
    <w:rsid w:val="3B9F3746"/>
    <w:rsid w:val="3B9F54F4"/>
    <w:rsid w:val="3B9F696A"/>
    <w:rsid w:val="3BA029CB"/>
    <w:rsid w:val="3BA055E8"/>
    <w:rsid w:val="3BA05E15"/>
    <w:rsid w:val="3BA06538"/>
    <w:rsid w:val="3BA129F1"/>
    <w:rsid w:val="3BA147B7"/>
    <w:rsid w:val="3BA15C81"/>
    <w:rsid w:val="3BA163C5"/>
    <w:rsid w:val="3BA238C2"/>
    <w:rsid w:val="3BA24A19"/>
    <w:rsid w:val="3BA24FE4"/>
    <w:rsid w:val="3BA2526A"/>
    <w:rsid w:val="3BA27154"/>
    <w:rsid w:val="3BA3080E"/>
    <w:rsid w:val="3BA30BC6"/>
    <w:rsid w:val="3BA3409F"/>
    <w:rsid w:val="3BA3677B"/>
    <w:rsid w:val="3BA37EBC"/>
    <w:rsid w:val="3BA40496"/>
    <w:rsid w:val="3BA404B6"/>
    <w:rsid w:val="3BA40D5C"/>
    <w:rsid w:val="3BA4134C"/>
    <w:rsid w:val="3BA43657"/>
    <w:rsid w:val="3BA448B8"/>
    <w:rsid w:val="3BA4565D"/>
    <w:rsid w:val="3BA45C07"/>
    <w:rsid w:val="3BA477D3"/>
    <w:rsid w:val="3BA47880"/>
    <w:rsid w:val="3BA47D69"/>
    <w:rsid w:val="3BA50630"/>
    <w:rsid w:val="3BA53C6C"/>
    <w:rsid w:val="3BA55463"/>
    <w:rsid w:val="3BA614BF"/>
    <w:rsid w:val="3BA620AE"/>
    <w:rsid w:val="3BA634D3"/>
    <w:rsid w:val="3BA645C2"/>
    <w:rsid w:val="3BA64AD4"/>
    <w:rsid w:val="3BA66882"/>
    <w:rsid w:val="3BA66A63"/>
    <w:rsid w:val="3BA67B32"/>
    <w:rsid w:val="3BA70357"/>
    <w:rsid w:val="3BA7084C"/>
    <w:rsid w:val="3BA725FA"/>
    <w:rsid w:val="3BA748F6"/>
    <w:rsid w:val="3BA7743F"/>
    <w:rsid w:val="3BA821CD"/>
    <w:rsid w:val="3BA83D2E"/>
    <w:rsid w:val="3BA8780A"/>
    <w:rsid w:val="3BA90120"/>
    <w:rsid w:val="3BA9049D"/>
    <w:rsid w:val="3BA945C4"/>
    <w:rsid w:val="3BA96372"/>
    <w:rsid w:val="3BA97CF8"/>
    <w:rsid w:val="3BAA1905"/>
    <w:rsid w:val="3BAA2CC7"/>
    <w:rsid w:val="3BAA7605"/>
    <w:rsid w:val="3BAB1FA5"/>
    <w:rsid w:val="3BAB67E8"/>
    <w:rsid w:val="3BAC26AF"/>
    <w:rsid w:val="3BAC440B"/>
    <w:rsid w:val="3BAC6612"/>
    <w:rsid w:val="3BAC7A40"/>
    <w:rsid w:val="3BAC7C11"/>
    <w:rsid w:val="3BAC7F61"/>
    <w:rsid w:val="3BAD6479"/>
    <w:rsid w:val="3BAE33F3"/>
    <w:rsid w:val="3BAE4FCF"/>
    <w:rsid w:val="3BAE5294"/>
    <w:rsid w:val="3BAE5737"/>
    <w:rsid w:val="3BAE657D"/>
    <w:rsid w:val="3BAE6B74"/>
    <w:rsid w:val="3BAE7094"/>
    <w:rsid w:val="3BAF053B"/>
    <w:rsid w:val="3BAF41AB"/>
    <w:rsid w:val="3BAF50FB"/>
    <w:rsid w:val="3BAF7123"/>
    <w:rsid w:val="3BB002BA"/>
    <w:rsid w:val="3BB007B4"/>
    <w:rsid w:val="3BB00FC7"/>
    <w:rsid w:val="3BB014AF"/>
    <w:rsid w:val="3BB024C0"/>
    <w:rsid w:val="3BB0325D"/>
    <w:rsid w:val="3BB0362F"/>
    <w:rsid w:val="3BB03821"/>
    <w:rsid w:val="3BB0396C"/>
    <w:rsid w:val="3BB07701"/>
    <w:rsid w:val="3BB07937"/>
    <w:rsid w:val="3BB10350"/>
    <w:rsid w:val="3BB10A37"/>
    <w:rsid w:val="3BB15ED6"/>
    <w:rsid w:val="3BB16FD5"/>
    <w:rsid w:val="3BB21AA8"/>
    <w:rsid w:val="3BB30F9F"/>
    <w:rsid w:val="3BB32D4D"/>
    <w:rsid w:val="3BB334BF"/>
    <w:rsid w:val="3BB35830"/>
    <w:rsid w:val="3BB371F1"/>
    <w:rsid w:val="3BB41823"/>
    <w:rsid w:val="3BB42CE8"/>
    <w:rsid w:val="3BB43FA5"/>
    <w:rsid w:val="3BB459D1"/>
    <w:rsid w:val="3BB476AE"/>
    <w:rsid w:val="3BB47CA9"/>
    <w:rsid w:val="3BB50822"/>
    <w:rsid w:val="3BB52F69"/>
    <w:rsid w:val="3BB53761"/>
    <w:rsid w:val="3BB54D17"/>
    <w:rsid w:val="3BB567A6"/>
    <w:rsid w:val="3BB6283D"/>
    <w:rsid w:val="3BB645EB"/>
    <w:rsid w:val="3BB70A8F"/>
    <w:rsid w:val="3BB725F5"/>
    <w:rsid w:val="3BB72832"/>
    <w:rsid w:val="3BB73DD6"/>
    <w:rsid w:val="3BB76732"/>
    <w:rsid w:val="3BB77426"/>
    <w:rsid w:val="3BB77603"/>
    <w:rsid w:val="3BB80364"/>
    <w:rsid w:val="3BB816D4"/>
    <w:rsid w:val="3BB83E5E"/>
    <w:rsid w:val="3BB840E2"/>
    <w:rsid w:val="3BB84297"/>
    <w:rsid w:val="3BB84807"/>
    <w:rsid w:val="3BB865B6"/>
    <w:rsid w:val="3BB8779B"/>
    <w:rsid w:val="3BB91F9B"/>
    <w:rsid w:val="3BB93856"/>
    <w:rsid w:val="3BB93B4C"/>
    <w:rsid w:val="3BB95A31"/>
    <w:rsid w:val="3BBA0580"/>
    <w:rsid w:val="3BBA38D1"/>
    <w:rsid w:val="3BBB226F"/>
    <w:rsid w:val="3BBB4574"/>
    <w:rsid w:val="3BBB7E54"/>
    <w:rsid w:val="3BBC1D7C"/>
    <w:rsid w:val="3BBC3665"/>
    <w:rsid w:val="3BBC5D4F"/>
    <w:rsid w:val="3BBC60A6"/>
    <w:rsid w:val="3BBC6E11"/>
    <w:rsid w:val="3BBD1E1E"/>
    <w:rsid w:val="3BBD267C"/>
    <w:rsid w:val="3BBD3634"/>
    <w:rsid w:val="3BBD597A"/>
    <w:rsid w:val="3BBD753A"/>
    <w:rsid w:val="3BBE0ECD"/>
    <w:rsid w:val="3BBE12BA"/>
    <w:rsid w:val="3BBE1CBD"/>
    <w:rsid w:val="3BBE3226"/>
    <w:rsid w:val="3BBE38AA"/>
    <w:rsid w:val="3BBE4AC4"/>
    <w:rsid w:val="3BBF1574"/>
    <w:rsid w:val="3BBF29FA"/>
    <w:rsid w:val="3BBF38D9"/>
    <w:rsid w:val="3BBF66A0"/>
    <w:rsid w:val="3BBF7944"/>
    <w:rsid w:val="3BC00874"/>
    <w:rsid w:val="3BC01AAD"/>
    <w:rsid w:val="3BC01CEC"/>
    <w:rsid w:val="3BC03DAD"/>
    <w:rsid w:val="3BC06968"/>
    <w:rsid w:val="3BC1190E"/>
    <w:rsid w:val="3BC136BC"/>
    <w:rsid w:val="3BC16B45"/>
    <w:rsid w:val="3BC211E2"/>
    <w:rsid w:val="3BC25E4B"/>
    <w:rsid w:val="3BC30935"/>
    <w:rsid w:val="3BC35686"/>
    <w:rsid w:val="3BC36FC3"/>
    <w:rsid w:val="3BC411CA"/>
    <w:rsid w:val="3BC4211A"/>
    <w:rsid w:val="3BC460AA"/>
    <w:rsid w:val="3BC46D08"/>
    <w:rsid w:val="3BC471F4"/>
    <w:rsid w:val="3BC53B07"/>
    <w:rsid w:val="3BC55C8D"/>
    <w:rsid w:val="3BC57B8F"/>
    <w:rsid w:val="3BC62A80"/>
    <w:rsid w:val="3BC646E5"/>
    <w:rsid w:val="3BC66F24"/>
    <w:rsid w:val="3BC70A1B"/>
    <w:rsid w:val="3BC76709"/>
    <w:rsid w:val="3BC767F9"/>
    <w:rsid w:val="3BC82016"/>
    <w:rsid w:val="3BC82C9D"/>
    <w:rsid w:val="3BC83719"/>
    <w:rsid w:val="3BC84EF0"/>
    <w:rsid w:val="3BC8543C"/>
    <w:rsid w:val="3BC91556"/>
    <w:rsid w:val="3BC92571"/>
    <w:rsid w:val="3BC9431F"/>
    <w:rsid w:val="3BC96A15"/>
    <w:rsid w:val="3BC97F6D"/>
    <w:rsid w:val="3BCA5C37"/>
    <w:rsid w:val="3BCA6150"/>
    <w:rsid w:val="3BCB176B"/>
    <w:rsid w:val="3BCB37BC"/>
    <w:rsid w:val="3BCB453B"/>
    <w:rsid w:val="3BCB4CCC"/>
    <w:rsid w:val="3BCB62E9"/>
    <w:rsid w:val="3BCB70C7"/>
    <w:rsid w:val="3BCC2061"/>
    <w:rsid w:val="3BCC6222"/>
    <w:rsid w:val="3BCC6E16"/>
    <w:rsid w:val="3BCD02B3"/>
    <w:rsid w:val="3BCD260C"/>
    <w:rsid w:val="3BCD463A"/>
    <w:rsid w:val="3BCD76E1"/>
    <w:rsid w:val="3BCE31FA"/>
    <w:rsid w:val="3BCE4159"/>
    <w:rsid w:val="3BCE4598"/>
    <w:rsid w:val="3BCE4B01"/>
    <w:rsid w:val="3BCE525A"/>
    <w:rsid w:val="3BCE5DD9"/>
    <w:rsid w:val="3BCE7B87"/>
    <w:rsid w:val="3BCF373B"/>
    <w:rsid w:val="3BCF75A8"/>
    <w:rsid w:val="3BD01B51"/>
    <w:rsid w:val="3BD0350B"/>
    <w:rsid w:val="3BD03C9D"/>
    <w:rsid w:val="3BD05439"/>
    <w:rsid w:val="3BD05797"/>
    <w:rsid w:val="3BD10705"/>
    <w:rsid w:val="3BD11425"/>
    <w:rsid w:val="3BD12F39"/>
    <w:rsid w:val="3BD13680"/>
    <w:rsid w:val="3BD20652"/>
    <w:rsid w:val="3BD258C9"/>
    <w:rsid w:val="3BD31641"/>
    <w:rsid w:val="3BD32474"/>
    <w:rsid w:val="3BD344DB"/>
    <w:rsid w:val="3BD3519D"/>
    <w:rsid w:val="3BD4606A"/>
    <w:rsid w:val="3BD46AAF"/>
    <w:rsid w:val="3BD4717F"/>
    <w:rsid w:val="3BD50179"/>
    <w:rsid w:val="3BD50A0B"/>
    <w:rsid w:val="3BD50F16"/>
    <w:rsid w:val="3BD553B9"/>
    <w:rsid w:val="3BD57167"/>
    <w:rsid w:val="3BD61609"/>
    <w:rsid w:val="3BD623C4"/>
    <w:rsid w:val="3BD634AB"/>
    <w:rsid w:val="3BD638FA"/>
    <w:rsid w:val="3BD643C7"/>
    <w:rsid w:val="3BD66A3C"/>
    <w:rsid w:val="3BD67BB7"/>
    <w:rsid w:val="3BD71242"/>
    <w:rsid w:val="3BD71B2E"/>
    <w:rsid w:val="3BD72B4E"/>
    <w:rsid w:val="3BD748F9"/>
    <w:rsid w:val="3BD74C8E"/>
    <w:rsid w:val="3BD74F88"/>
    <w:rsid w:val="3BD7566A"/>
    <w:rsid w:val="3BD827B4"/>
    <w:rsid w:val="3BD86AFA"/>
    <w:rsid w:val="3BD86C58"/>
    <w:rsid w:val="3BD93BD8"/>
    <w:rsid w:val="3BD93FEC"/>
    <w:rsid w:val="3BD95DF6"/>
    <w:rsid w:val="3BDA1A76"/>
    <w:rsid w:val="3BDA29D0"/>
    <w:rsid w:val="3BDA354F"/>
    <w:rsid w:val="3BDA477E"/>
    <w:rsid w:val="3BDA652C"/>
    <w:rsid w:val="3BDA6648"/>
    <w:rsid w:val="3BDA7A57"/>
    <w:rsid w:val="3BDB014B"/>
    <w:rsid w:val="3BDB211E"/>
    <w:rsid w:val="3BDB4052"/>
    <w:rsid w:val="3BDB41DF"/>
    <w:rsid w:val="3BDB543E"/>
    <w:rsid w:val="3BDB6291"/>
    <w:rsid w:val="3BDB6E03"/>
    <w:rsid w:val="3BDC04F6"/>
    <w:rsid w:val="3BDC3B29"/>
    <w:rsid w:val="3BDD0095"/>
    <w:rsid w:val="3BDD2544"/>
    <w:rsid w:val="3BDD426E"/>
    <w:rsid w:val="3BDD51AD"/>
    <w:rsid w:val="3BDD601C"/>
    <w:rsid w:val="3BDD66F2"/>
    <w:rsid w:val="3BDF1D94"/>
    <w:rsid w:val="3BDF2AD4"/>
    <w:rsid w:val="3BDF2C87"/>
    <w:rsid w:val="3BDF3B42"/>
    <w:rsid w:val="3BDF69CD"/>
    <w:rsid w:val="3BDF79A2"/>
    <w:rsid w:val="3BDF7FE6"/>
    <w:rsid w:val="3BE10014"/>
    <w:rsid w:val="3BE108FC"/>
    <w:rsid w:val="3BE112ED"/>
    <w:rsid w:val="3BE127E5"/>
    <w:rsid w:val="3BE13D5E"/>
    <w:rsid w:val="3BE14070"/>
    <w:rsid w:val="3BE16585"/>
    <w:rsid w:val="3BE1671C"/>
    <w:rsid w:val="3BE169E9"/>
    <w:rsid w:val="3BE17BB8"/>
    <w:rsid w:val="3BE20963"/>
    <w:rsid w:val="3BE20AA9"/>
    <w:rsid w:val="3BE2178C"/>
    <w:rsid w:val="3BE23632"/>
    <w:rsid w:val="3BE244B1"/>
    <w:rsid w:val="3BE253E0"/>
    <w:rsid w:val="3BE26E4E"/>
    <w:rsid w:val="3BE333D3"/>
    <w:rsid w:val="3BE33C0D"/>
    <w:rsid w:val="3BE3534E"/>
    <w:rsid w:val="3BE4509D"/>
    <w:rsid w:val="3BE52C62"/>
    <w:rsid w:val="3BE54307"/>
    <w:rsid w:val="3BE54E48"/>
    <w:rsid w:val="3BE574E9"/>
    <w:rsid w:val="3BE61375"/>
    <w:rsid w:val="3BE617FF"/>
    <w:rsid w:val="3BE62419"/>
    <w:rsid w:val="3BE6258E"/>
    <w:rsid w:val="3BE630AA"/>
    <w:rsid w:val="3BE63123"/>
    <w:rsid w:val="3BE64241"/>
    <w:rsid w:val="3BE70C49"/>
    <w:rsid w:val="3BE71161"/>
    <w:rsid w:val="3BE74967"/>
    <w:rsid w:val="3BE76AFA"/>
    <w:rsid w:val="3BE82A02"/>
    <w:rsid w:val="3BE850ED"/>
    <w:rsid w:val="3BE865EF"/>
    <w:rsid w:val="3BE86E9B"/>
    <w:rsid w:val="3BE87915"/>
    <w:rsid w:val="3BE87FF4"/>
    <w:rsid w:val="3BE924E4"/>
    <w:rsid w:val="3BE929F2"/>
    <w:rsid w:val="3BE92C13"/>
    <w:rsid w:val="3BE97A4D"/>
    <w:rsid w:val="3BEA2F3A"/>
    <w:rsid w:val="3BEA4314"/>
    <w:rsid w:val="3BEB0739"/>
    <w:rsid w:val="3BEB24E7"/>
    <w:rsid w:val="3BEB60DB"/>
    <w:rsid w:val="3BEC215F"/>
    <w:rsid w:val="3BEC256F"/>
    <w:rsid w:val="3BEC30B6"/>
    <w:rsid w:val="3BED0FD1"/>
    <w:rsid w:val="3BED44B1"/>
    <w:rsid w:val="3BEE1FD7"/>
    <w:rsid w:val="3BEE2C84"/>
    <w:rsid w:val="3BEE647B"/>
    <w:rsid w:val="3BEE70B1"/>
    <w:rsid w:val="3BEE7D62"/>
    <w:rsid w:val="3BEE7E22"/>
    <w:rsid w:val="3BEF19A8"/>
    <w:rsid w:val="3BEF57A4"/>
    <w:rsid w:val="3BF00C10"/>
    <w:rsid w:val="3BF07952"/>
    <w:rsid w:val="3BF07AFD"/>
    <w:rsid w:val="3BF1198B"/>
    <w:rsid w:val="3BF12BD4"/>
    <w:rsid w:val="3BF20CEE"/>
    <w:rsid w:val="3BF21AC7"/>
    <w:rsid w:val="3BF27D19"/>
    <w:rsid w:val="3BF30907"/>
    <w:rsid w:val="3BF33176"/>
    <w:rsid w:val="3BF33A92"/>
    <w:rsid w:val="3BF345A7"/>
    <w:rsid w:val="3BF350F4"/>
    <w:rsid w:val="3BF35840"/>
    <w:rsid w:val="3BF375EE"/>
    <w:rsid w:val="3BF462D3"/>
    <w:rsid w:val="3BF515B8"/>
    <w:rsid w:val="3BF53366"/>
    <w:rsid w:val="3BF541DA"/>
    <w:rsid w:val="3BF544BC"/>
    <w:rsid w:val="3BF55114"/>
    <w:rsid w:val="3BF56718"/>
    <w:rsid w:val="3BF57526"/>
    <w:rsid w:val="3BF61E4F"/>
    <w:rsid w:val="3BF62357"/>
    <w:rsid w:val="3BF6437E"/>
    <w:rsid w:val="3BF65EDD"/>
    <w:rsid w:val="3BF70B83"/>
    <w:rsid w:val="3BF72535"/>
    <w:rsid w:val="3BF74C33"/>
    <w:rsid w:val="3BF74C54"/>
    <w:rsid w:val="3BF75330"/>
    <w:rsid w:val="3BF77B1E"/>
    <w:rsid w:val="3BF80105"/>
    <w:rsid w:val="3BF82E56"/>
    <w:rsid w:val="3BF84C04"/>
    <w:rsid w:val="3BF87A87"/>
    <w:rsid w:val="3BF910A8"/>
    <w:rsid w:val="3BF95B4F"/>
    <w:rsid w:val="3BFA097C"/>
    <w:rsid w:val="3BFA3789"/>
    <w:rsid w:val="3BFA3BE5"/>
    <w:rsid w:val="3BFA6BCE"/>
    <w:rsid w:val="3BFA7034"/>
    <w:rsid w:val="3BFB4A65"/>
    <w:rsid w:val="3BFB5A4E"/>
    <w:rsid w:val="3BFB7B8B"/>
    <w:rsid w:val="3BFC2946"/>
    <w:rsid w:val="3BFC4586"/>
    <w:rsid w:val="3BFC46F4"/>
    <w:rsid w:val="3BFC5455"/>
    <w:rsid w:val="3BFC5EF5"/>
    <w:rsid w:val="3BFD046C"/>
    <w:rsid w:val="3BFD1975"/>
    <w:rsid w:val="3BFD221A"/>
    <w:rsid w:val="3BFD5C1E"/>
    <w:rsid w:val="3BFE1F56"/>
    <w:rsid w:val="3BFF1CA5"/>
    <w:rsid w:val="3BFF2436"/>
    <w:rsid w:val="3BFF39B1"/>
    <w:rsid w:val="3BFF41E4"/>
    <w:rsid w:val="3BFF5F92"/>
    <w:rsid w:val="3C004373"/>
    <w:rsid w:val="3C006D4B"/>
    <w:rsid w:val="3C011D0B"/>
    <w:rsid w:val="3C013330"/>
    <w:rsid w:val="3C017196"/>
    <w:rsid w:val="3C0178EF"/>
    <w:rsid w:val="3C017F57"/>
    <w:rsid w:val="3C017F5D"/>
    <w:rsid w:val="3C022480"/>
    <w:rsid w:val="3C025A83"/>
    <w:rsid w:val="3C027F6F"/>
    <w:rsid w:val="3C0315FB"/>
    <w:rsid w:val="3C0337D4"/>
    <w:rsid w:val="3C033CD5"/>
    <w:rsid w:val="3C034403"/>
    <w:rsid w:val="3C0356A1"/>
    <w:rsid w:val="3C035F1A"/>
    <w:rsid w:val="3C036BDA"/>
    <w:rsid w:val="3C041092"/>
    <w:rsid w:val="3C041100"/>
    <w:rsid w:val="3C0417FB"/>
    <w:rsid w:val="3C0429DD"/>
    <w:rsid w:val="3C0430B5"/>
    <w:rsid w:val="3C0446D8"/>
    <w:rsid w:val="3C046AB8"/>
    <w:rsid w:val="3C046C13"/>
    <w:rsid w:val="3C04752C"/>
    <w:rsid w:val="3C047A4D"/>
    <w:rsid w:val="3C0539E6"/>
    <w:rsid w:val="3C055B26"/>
    <w:rsid w:val="3C057D36"/>
    <w:rsid w:val="3C060031"/>
    <w:rsid w:val="3C060C6C"/>
    <w:rsid w:val="3C0637C5"/>
    <w:rsid w:val="3C06429A"/>
    <w:rsid w:val="3C065080"/>
    <w:rsid w:val="3C066FA7"/>
    <w:rsid w:val="3C0725A2"/>
    <w:rsid w:val="3C0741D6"/>
    <w:rsid w:val="3C074E47"/>
    <w:rsid w:val="3C0751EC"/>
    <w:rsid w:val="3C07588A"/>
    <w:rsid w:val="3C076D0B"/>
    <w:rsid w:val="3C0817F8"/>
    <w:rsid w:val="3C082C6F"/>
    <w:rsid w:val="3C08647C"/>
    <w:rsid w:val="3C08753D"/>
    <w:rsid w:val="3C087672"/>
    <w:rsid w:val="3C091D72"/>
    <w:rsid w:val="3C09330F"/>
    <w:rsid w:val="3C0938E6"/>
    <w:rsid w:val="3C09595A"/>
    <w:rsid w:val="3C096856"/>
    <w:rsid w:val="3C096894"/>
    <w:rsid w:val="3C096E11"/>
    <w:rsid w:val="3C097069"/>
    <w:rsid w:val="3C0A14A5"/>
    <w:rsid w:val="3C0B0EA9"/>
    <w:rsid w:val="3C0B2B89"/>
    <w:rsid w:val="3C0B4937"/>
    <w:rsid w:val="3C0B4FA6"/>
    <w:rsid w:val="3C0B65F9"/>
    <w:rsid w:val="3C0B7252"/>
    <w:rsid w:val="3C0C38B6"/>
    <w:rsid w:val="3C0C4260"/>
    <w:rsid w:val="3C0D06AF"/>
    <w:rsid w:val="3C0D0E94"/>
    <w:rsid w:val="3C0D2960"/>
    <w:rsid w:val="3C0E0886"/>
    <w:rsid w:val="3C0E4427"/>
    <w:rsid w:val="3C0E61D6"/>
    <w:rsid w:val="3C0F179A"/>
    <w:rsid w:val="3C0F198D"/>
    <w:rsid w:val="3C1001A0"/>
    <w:rsid w:val="3C101EF8"/>
    <w:rsid w:val="3C101F4E"/>
    <w:rsid w:val="3C10408D"/>
    <w:rsid w:val="3C1057FB"/>
    <w:rsid w:val="3C106A05"/>
    <w:rsid w:val="3C1102CB"/>
    <w:rsid w:val="3C1156F7"/>
    <w:rsid w:val="3C12216A"/>
    <w:rsid w:val="3C122AA2"/>
    <w:rsid w:val="3C123F18"/>
    <w:rsid w:val="3C127B13"/>
    <w:rsid w:val="3C127C6C"/>
    <w:rsid w:val="3C132809"/>
    <w:rsid w:val="3C133CBF"/>
    <w:rsid w:val="3C137C90"/>
    <w:rsid w:val="3C1429B6"/>
    <w:rsid w:val="3C142F4F"/>
    <w:rsid w:val="3C1453FB"/>
    <w:rsid w:val="3C14668B"/>
    <w:rsid w:val="3C150B19"/>
    <w:rsid w:val="3C155179"/>
    <w:rsid w:val="3C1557B6"/>
    <w:rsid w:val="3C166A9C"/>
    <w:rsid w:val="3C176464"/>
    <w:rsid w:val="3C177780"/>
    <w:rsid w:val="3C177F2C"/>
    <w:rsid w:val="3C1826FC"/>
    <w:rsid w:val="3C182856"/>
    <w:rsid w:val="3C184ED4"/>
    <w:rsid w:val="3C1934F8"/>
    <w:rsid w:val="3C194460"/>
    <w:rsid w:val="3C1A1451"/>
    <w:rsid w:val="3C1A4AEA"/>
    <w:rsid w:val="3C1A68AD"/>
    <w:rsid w:val="3C1A7270"/>
    <w:rsid w:val="3C1A7FEE"/>
    <w:rsid w:val="3C1B0A6A"/>
    <w:rsid w:val="3C1B48C9"/>
    <w:rsid w:val="3C1B58D0"/>
    <w:rsid w:val="3C1B6923"/>
    <w:rsid w:val="3C1C08EE"/>
    <w:rsid w:val="3C1C08F2"/>
    <w:rsid w:val="3C1C3226"/>
    <w:rsid w:val="3C1C6B44"/>
    <w:rsid w:val="3C1D00DB"/>
    <w:rsid w:val="3C1D1C7C"/>
    <w:rsid w:val="3C1D1EE2"/>
    <w:rsid w:val="3C1D3123"/>
    <w:rsid w:val="3C1D466B"/>
    <w:rsid w:val="3C1D522E"/>
    <w:rsid w:val="3C1D5751"/>
    <w:rsid w:val="3C1E0B0E"/>
    <w:rsid w:val="3C1E28BD"/>
    <w:rsid w:val="3C1E31AC"/>
    <w:rsid w:val="3C1E4164"/>
    <w:rsid w:val="3C1E7DFF"/>
    <w:rsid w:val="3C1F0277"/>
    <w:rsid w:val="3C1F03E3"/>
    <w:rsid w:val="3C1F3E60"/>
    <w:rsid w:val="3C1F4887"/>
    <w:rsid w:val="3C1F6635"/>
    <w:rsid w:val="3C200B8F"/>
    <w:rsid w:val="3C201181"/>
    <w:rsid w:val="3C20213A"/>
    <w:rsid w:val="3C2022F0"/>
    <w:rsid w:val="3C202B7C"/>
    <w:rsid w:val="3C211DCF"/>
    <w:rsid w:val="3C212EC2"/>
    <w:rsid w:val="3C21415B"/>
    <w:rsid w:val="3C214CB9"/>
    <w:rsid w:val="3C215F09"/>
    <w:rsid w:val="3C21759B"/>
    <w:rsid w:val="3C221C81"/>
    <w:rsid w:val="3C227C10"/>
    <w:rsid w:val="3C230E3E"/>
    <w:rsid w:val="3C236B1A"/>
    <w:rsid w:val="3C243C4B"/>
    <w:rsid w:val="3C245264"/>
    <w:rsid w:val="3C2459F9"/>
    <w:rsid w:val="3C245ED1"/>
    <w:rsid w:val="3C253184"/>
    <w:rsid w:val="3C2548F7"/>
    <w:rsid w:val="3C255101"/>
    <w:rsid w:val="3C2567C5"/>
    <w:rsid w:val="3C261771"/>
    <w:rsid w:val="3C2679C3"/>
    <w:rsid w:val="3C274AEF"/>
    <w:rsid w:val="3C275B0D"/>
    <w:rsid w:val="3C276A75"/>
    <w:rsid w:val="3C2771AE"/>
    <w:rsid w:val="3C2854E9"/>
    <w:rsid w:val="3C29300F"/>
    <w:rsid w:val="3C296830"/>
    <w:rsid w:val="3C2974B3"/>
    <w:rsid w:val="3C2977E6"/>
    <w:rsid w:val="3C2A0971"/>
    <w:rsid w:val="3C2A0E99"/>
    <w:rsid w:val="3C2A6A5B"/>
    <w:rsid w:val="3C2B03CE"/>
    <w:rsid w:val="3C2B31B0"/>
    <w:rsid w:val="3C2B3679"/>
    <w:rsid w:val="3C2B3C18"/>
    <w:rsid w:val="3C2B6D87"/>
    <w:rsid w:val="3C2C25BD"/>
    <w:rsid w:val="3C2C3893"/>
    <w:rsid w:val="3C2C7FB4"/>
    <w:rsid w:val="3C2D0D52"/>
    <w:rsid w:val="3C2D1537"/>
    <w:rsid w:val="3C2D1FC2"/>
    <w:rsid w:val="3C2D2B00"/>
    <w:rsid w:val="3C2D6106"/>
    <w:rsid w:val="3C2D6464"/>
    <w:rsid w:val="3C2D6FA3"/>
    <w:rsid w:val="3C2D7443"/>
    <w:rsid w:val="3C2E0626"/>
    <w:rsid w:val="3C2E0D86"/>
    <w:rsid w:val="3C2E0FE8"/>
    <w:rsid w:val="3C2E22CB"/>
    <w:rsid w:val="3C2E55CC"/>
    <w:rsid w:val="3C2E6878"/>
    <w:rsid w:val="3C2E7570"/>
    <w:rsid w:val="3C2F05A9"/>
    <w:rsid w:val="3C2F0D84"/>
    <w:rsid w:val="3C2F1E93"/>
    <w:rsid w:val="3C2F2370"/>
    <w:rsid w:val="3C2F397A"/>
    <w:rsid w:val="3C2F44A4"/>
    <w:rsid w:val="3C2F4ACA"/>
    <w:rsid w:val="3C300842"/>
    <w:rsid w:val="3C30097B"/>
    <w:rsid w:val="3C301958"/>
    <w:rsid w:val="3C302214"/>
    <w:rsid w:val="3C303577"/>
    <w:rsid w:val="3C303BF0"/>
    <w:rsid w:val="3C311437"/>
    <w:rsid w:val="3C3118A6"/>
    <w:rsid w:val="3C311AD7"/>
    <w:rsid w:val="3C312D26"/>
    <w:rsid w:val="3C316275"/>
    <w:rsid w:val="3C31747C"/>
    <w:rsid w:val="3C3176E0"/>
    <w:rsid w:val="3C320116"/>
    <w:rsid w:val="3C321F5A"/>
    <w:rsid w:val="3C3224E4"/>
    <w:rsid w:val="3C3245BA"/>
    <w:rsid w:val="3C32574C"/>
    <w:rsid w:val="3C3262C6"/>
    <w:rsid w:val="3C331F38"/>
    <w:rsid w:val="3C333E8E"/>
    <w:rsid w:val="3C335C3C"/>
    <w:rsid w:val="3C335F4F"/>
    <w:rsid w:val="3C3419C0"/>
    <w:rsid w:val="3C342025"/>
    <w:rsid w:val="3C3420E0"/>
    <w:rsid w:val="3C343766"/>
    <w:rsid w:val="3C34604F"/>
    <w:rsid w:val="3C346FA0"/>
    <w:rsid w:val="3C347B92"/>
    <w:rsid w:val="3C3519B4"/>
    <w:rsid w:val="3C351E3D"/>
    <w:rsid w:val="3C3534B5"/>
    <w:rsid w:val="3C356086"/>
    <w:rsid w:val="3C356219"/>
    <w:rsid w:val="3C362434"/>
    <w:rsid w:val="3C36344F"/>
    <w:rsid w:val="3C367336"/>
    <w:rsid w:val="3C371BD0"/>
    <w:rsid w:val="3C3814A4"/>
    <w:rsid w:val="3C382DD0"/>
    <w:rsid w:val="3C383C10"/>
    <w:rsid w:val="3C384FDB"/>
    <w:rsid w:val="3C387915"/>
    <w:rsid w:val="3C390623"/>
    <w:rsid w:val="3C39085C"/>
    <w:rsid w:val="3C391CEA"/>
    <w:rsid w:val="3C394207"/>
    <w:rsid w:val="3C395948"/>
    <w:rsid w:val="3C3A2098"/>
    <w:rsid w:val="3C3A346E"/>
    <w:rsid w:val="3C3A6681"/>
    <w:rsid w:val="3C3A6FCB"/>
    <w:rsid w:val="3C3A771E"/>
    <w:rsid w:val="3C3A79ED"/>
    <w:rsid w:val="3C3B1EF8"/>
    <w:rsid w:val="3C3B726F"/>
    <w:rsid w:val="3C3C0578"/>
    <w:rsid w:val="3C3C0F95"/>
    <w:rsid w:val="3C3C2D43"/>
    <w:rsid w:val="3C3C3388"/>
    <w:rsid w:val="3C3C362A"/>
    <w:rsid w:val="3C3C38A5"/>
    <w:rsid w:val="3C3C510F"/>
    <w:rsid w:val="3C3C7866"/>
    <w:rsid w:val="3C3D247F"/>
    <w:rsid w:val="3C3D3BC2"/>
    <w:rsid w:val="3C3D4818"/>
    <w:rsid w:val="3C3D6ABB"/>
    <w:rsid w:val="3C3D72AA"/>
    <w:rsid w:val="3C3E2F5F"/>
    <w:rsid w:val="3C3E33BA"/>
    <w:rsid w:val="3C3E48BA"/>
    <w:rsid w:val="3C3E4D0D"/>
    <w:rsid w:val="3C3E5CA8"/>
    <w:rsid w:val="3C3E66B3"/>
    <w:rsid w:val="3C3E73E9"/>
    <w:rsid w:val="3C3F0576"/>
    <w:rsid w:val="3C3F1C5A"/>
    <w:rsid w:val="3C3F2833"/>
    <w:rsid w:val="3C3F33B4"/>
    <w:rsid w:val="3C3F731F"/>
    <w:rsid w:val="3C402634"/>
    <w:rsid w:val="3C403E6D"/>
    <w:rsid w:val="3C406625"/>
    <w:rsid w:val="3C406CD7"/>
    <w:rsid w:val="3C406DA3"/>
    <w:rsid w:val="3C406EAC"/>
    <w:rsid w:val="3C410359"/>
    <w:rsid w:val="3C411DE4"/>
    <w:rsid w:val="3C4151F8"/>
    <w:rsid w:val="3C416035"/>
    <w:rsid w:val="3C4165AB"/>
    <w:rsid w:val="3C423D71"/>
    <w:rsid w:val="3C424C2F"/>
    <w:rsid w:val="3C425AB9"/>
    <w:rsid w:val="3C425B8B"/>
    <w:rsid w:val="3C4271FA"/>
    <w:rsid w:val="3C430575"/>
    <w:rsid w:val="3C431948"/>
    <w:rsid w:val="3C432323"/>
    <w:rsid w:val="3C4340D1"/>
    <w:rsid w:val="3C43798F"/>
    <w:rsid w:val="3C441B1A"/>
    <w:rsid w:val="3C44507B"/>
    <w:rsid w:val="3C445E89"/>
    <w:rsid w:val="3C4474E1"/>
    <w:rsid w:val="3C452098"/>
    <w:rsid w:val="3C4542ED"/>
    <w:rsid w:val="3C4545FD"/>
    <w:rsid w:val="3C460065"/>
    <w:rsid w:val="3C461E13"/>
    <w:rsid w:val="3C462073"/>
    <w:rsid w:val="3C46257A"/>
    <w:rsid w:val="3C463BC1"/>
    <w:rsid w:val="3C46597A"/>
    <w:rsid w:val="3C470898"/>
    <w:rsid w:val="3C470A0A"/>
    <w:rsid w:val="3C47727D"/>
    <w:rsid w:val="3C477F26"/>
    <w:rsid w:val="3C480F3E"/>
    <w:rsid w:val="3C4816E7"/>
    <w:rsid w:val="3C48694D"/>
    <w:rsid w:val="3C4916DE"/>
    <w:rsid w:val="3C491E90"/>
    <w:rsid w:val="3C491ED8"/>
    <w:rsid w:val="3C4936B2"/>
    <w:rsid w:val="3C495460"/>
    <w:rsid w:val="3C4A3F65"/>
    <w:rsid w:val="3C4A7366"/>
    <w:rsid w:val="3C4A75A4"/>
    <w:rsid w:val="3C4B215E"/>
    <w:rsid w:val="3C4B47C8"/>
    <w:rsid w:val="3C4B5075"/>
    <w:rsid w:val="3C4B54A2"/>
    <w:rsid w:val="3C4B66B6"/>
    <w:rsid w:val="3C4B74CA"/>
    <w:rsid w:val="3C4C3631"/>
    <w:rsid w:val="3C4C41D6"/>
    <w:rsid w:val="3C4C6284"/>
    <w:rsid w:val="3C4D08C1"/>
    <w:rsid w:val="3C4D13F4"/>
    <w:rsid w:val="3C4D31A2"/>
    <w:rsid w:val="3C4D4174"/>
    <w:rsid w:val="3C4D6CFE"/>
    <w:rsid w:val="3C4E0CC8"/>
    <w:rsid w:val="3C4E2A76"/>
    <w:rsid w:val="3C4E2F23"/>
    <w:rsid w:val="3C4F0DA2"/>
    <w:rsid w:val="3C4F4B44"/>
    <w:rsid w:val="3C4F6F1A"/>
    <w:rsid w:val="3C4F723F"/>
    <w:rsid w:val="3C502C92"/>
    <w:rsid w:val="3C5039D8"/>
    <w:rsid w:val="3C504A40"/>
    <w:rsid w:val="3C506297"/>
    <w:rsid w:val="3C506421"/>
    <w:rsid w:val="3C5067EE"/>
    <w:rsid w:val="3C507121"/>
    <w:rsid w:val="3C50732D"/>
    <w:rsid w:val="3C513104"/>
    <w:rsid w:val="3C522566"/>
    <w:rsid w:val="3C5233BA"/>
    <w:rsid w:val="3C526776"/>
    <w:rsid w:val="3C526830"/>
    <w:rsid w:val="3C53008C"/>
    <w:rsid w:val="3C530DD9"/>
    <w:rsid w:val="3C53336D"/>
    <w:rsid w:val="3C533E3D"/>
    <w:rsid w:val="3C536A3E"/>
    <w:rsid w:val="3C537136"/>
    <w:rsid w:val="3C5405C7"/>
    <w:rsid w:val="3C540896"/>
    <w:rsid w:val="3C5462DE"/>
    <w:rsid w:val="3C5502A8"/>
    <w:rsid w:val="3C551B9E"/>
    <w:rsid w:val="3C560478"/>
    <w:rsid w:val="3C563686"/>
    <w:rsid w:val="3C564CDE"/>
    <w:rsid w:val="3C565266"/>
    <w:rsid w:val="3C5662BD"/>
    <w:rsid w:val="3C574C93"/>
    <w:rsid w:val="3C575DCE"/>
    <w:rsid w:val="3C577F90"/>
    <w:rsid w:val="3C581420"/>
    <w:rsid w:val="3C583F12"/>
    <w:rsid w:val="3C58437E"/>
    <w:rsid w:val="3C5850E9"/>
    <w:rsid w:val="3C5929E2"/>
    <w:rsid w:val="3C594CA6"/>
    <w:rsid w:val="3C594E5B"/>
    <w:rsid w:val="3C5A0F0C"/>
    <w:rsid w:val="3C5A141B"/>
    <w:rsid w:val="3C5A22F7"/>
    <w:rsid w:val="3C5A4B2B"/>
    <w:rsid w:val="3C5A5481"/>
    <w:rsid w:val="3C5A58BF"/>
    <w:rsid w:val="3C5A766D"/>
    <w:rsid w:val="3C5B314C"/>
    <w:rsid w:val="3C5B3302"/>
    <w:rsid w:val="3C5B4213"/>
    <w:rsid w:val="3C5B6911"/>
    <w:rsid w:val="3C5B695A"/>
    <w:rsid w:val="3C5B75A5"/>
    <w:rsid w:val="3C5B77C4"/>
    <w:rsid w:val="3C5B7DA1"/>
    <w:rsid w:val="3C5C0FC8"/>
    <w:rsid w:val="3C5C1637"/>
    <w:rsid w:val="3C5C1642"/>
    <w:rsid w:val="3C5C5193"/>
    <w:rsid w:val="3C5C6F51"/>
    <w:rsid w:val="3C5C762F"/>
    <w:rsid w:val="3C5D3122"/>
    <w:rsid w:val="3C5D3E02"/>
    <w:rsid w:val="3C5D6C36"/>
    <w:rsid w:val="3C5D7F58"/>
    <w:rsid w:val="3C5E015C"/>
    <w:rsid w:val="3C5E59CA"/>
    <w:rsid w:val="3C5F4C83"/>
    <w:rsid w:val="3C604C0C"/>
    <w:rsid w:val="3C6109FB"/>
    <w:rsid w:val="3C614495"/>
    <w:rsid w:val="3C616C4D"/>
    <w:rsid w:val="3C6176BA"/>
    <w:rsid w:val="3C624D6E"/>
    <w:rsid w:val="3C6250A3"/>
    <w:rsid w:val="3C630334"/>
    <w:rsid w:val="3C6329C5"/>
    <w:rsid w:val="3C63471E"/>
    <w:rsid w:val="3C634773"/>
    <w:rsid w:val="3C636521"/>
    <w:rsid w:val="3C636E7F"/>
    <w:rsid w:val="3C6373CA"/>
    <w:rsid w:val="3C64040A"/>
    <w:rsid w:val="3C641104"/>
    <w:rsid w:val="3C6430C6"/>
    <w:rsid w:val="3C6452A1"/>
    <w:rsid w:val="3C6479C3"/>
    <w:rsid w:val="3C6504EB"/>
    <w:rsid w:val="3C651671"/>
    <w:rsid w:val="3C6524A8"/>
    <w:rsid w:val="3C6525F7"/>
    <w:rsid w:val="3C65673D"/>
    <w:rsid w:val="3C66231C"/>
    <w:rsid w:val="3C66326D"/>
    <w:rsid w:val="3C666012"/>
    <w:rsid w:val="3C667DC0"/>
    <w:rsid w:val="3C673D92"/>
    <w:rsid w:val="3C67713B"/>
    <w:rsid w:val="3C677B59"/>
    <w:rsid w:val="3C681114"/>
    <w:rsid w:val="3C684650"/>
    <w:rsid w:val="3C687118"/>
    <w:rsid w:val="3C690A12"/>
    <w:rsid w:val="3C69102E"/>
    <w:rsid w:val="3C6923A5"/>
    <w:rsid w:val="3C6926A6"/>
    <w:rsid w:val="3C692AFF"/>
    <w:rsid w:val="3C69408C"/>
    <w:rsid w:val="3C695ADF"/>
    <w:rsid w:val="3C6960FA"/>
    <w:rsid w:val="3C697667"/>
    <w:rsid w:val="3C6A3D54"/>
    <w:rsid w:val="3C6A5B02"/>
    <w:rsid w:val="3C6A71F4"/>
    <w:rsid w:val="3C6B13F4"/>
    <w:rsid w:val="3C6B187A"/>
    <w:rsid w:val="3C6B26E4"/>
    <w:rsid w:val="3C6B3628"/>
    <w:rsid w:val="3C6B7ACC"/>
    <w:rsid w:val="3C6C6155"/>
    <w:rsid w:val="3C6C7913"/>
    <w:rsid w:val="3C6D4611"/>
    <w:rsid w:val="3C6D4A38"/>
    <w:rsid w:val="3C6D55F2"/>
    <w:rsid w:val="3C6E07C6"/>
    <w:rsid w:val="3C6E3202"/>
    <w:rsid w:val="3C6E4131"/>
    <w:rsid w:val="3C6E4EC6"/>
    <w:rsid w:val="3C6E5617"/>
    <w:rsid w:val="3C6F5029"/>
    <w:rsid w:val="3C6F6217"/>
    <w:rsid w:val="3C6F639A"/>
    <w:rsid w:val="3C700C3E"/>
    <w:rsid w:val="3C7010CA"/>
    <w:rsid w:val="3C7050E2"/>
    <w:rsid w:val="3C710B37"/>
    <w:rsid w:val="3C710D23"/>
    <w:rsid w:val="3C716776"/>
    <w:rsid w:val="3C717D8F"/>
    <w:rsid w:val="3C720E5A"/>
    <w:rsid w:val="3C722C08"/>
    <w:rsid w:val="3C7249B6"/>
    <w:rsid w:val="3C742A08"/>
    <w:rsid w:val="3C7474B8"/>
    <w:rsid w:val="3C750948"/>
    <w:rsid w:val="3C75192F"/>
    <w:rsid w:val="3C756311"/>
    <w:rsid w:val="3C76158A"/>
    <w:rsid w:val="3C7615F9"/>
    <w:rsid w:val="3C761AAA"/>
    <w:rsid w:val="3C7626F9"/>
    <w:rsid w:val="3C77021F"/>
    <w:rsid w:val="3C770472"/>
    <w:rsid w:val="3C771943"/>
    <w:rsid w:val="3C771FCD"/>
    <w:rsid w:val="3C776471"/>
    <w:rsid w:val="3C7772E8"/>
    <w:rsid w:val="3C780A0A"/>
    <w:rsid w:val="3C780F3D"/>
    <w:rsid w:val="3C7818EE"/>
    <w:rsid w:val="3C782E3B"/>
    <w:rsid w:val="3C785826"/>
    <w:rsid w:val="3C7861C8"/>
    <w:rsid w:val="3C790759"/>
    <w:rsid w:val="3C793F97"/>
    <w:rsid w:val="3C794C68"/>
    <w:rsid w:val="3C795D45"/>
    <w:rsid w:val="3C7964BB"/>
    <w:rsid w:val="3C79662B"/>
    <w:rsid w:val="3C797AF3"/>
    <w:rsid w:val="3C7A0E0D"/>
    <w:rsid w:val="3C7A1ABD"/>
    <w:rsid w:val="3C7A386B"/>
    <w:rsid w:val="3C7A5192"/>
    <w:rsid w:val="3C7A52D4"/>
    <w:rsid w:val="3C7A596A"/>
    <w:rsid w:val="3C7B2D63"/>
    <w:rsid w:val="3C7B5E91"/>
    <w:rsid w:val="3C7B75CB"/>
    <w:rsid w:val="3C7B7D0F"/>
    <w:rsid w:val="3C7C081B"/>
    <w:rsid w:val="3C7C09C6"/>
    <w:rsid w:val="3C7C1082"/>
    <w:rsid w:val="3C7C2C99"/>
    <w:rsid w:val="3C7C3A87"/>
    <w:rsid w:val="3C7D2A4D"/>
    <w:rsid w:val="3C7E15AD"/>
    <w:rsid w:val="3C7E1C9B"/>
    <w:rsid w:val="3C7E2C6F"/>
    <w:rsid w:val="3C7E335B"/>
    <w:rsid w:val="3C7E5160"/>
    <w:rsid w:val="3C7E77FF"/>
    <w:rsid w:val="3C7F27CA"/>
    <w:rsid w:val="3C7F2B87"/>
    <w:rsid w:val="3C7F2F06"/>
    <w:rsid w:val="3C7F5D0C"/>
    <w:rsid w:val="3C801D3D"/>
    <w:rsid w:val="3C803437"/>
    <w:rsid w:val="3C81151E"/>
    <w:rsid w:val="3C811CD8"/>
    <w:rsid w:val="3C812E4B"/>
    <w:rsid w:val="3C815193"/>
    <w:rsid w:val="3C8174EA"/>
    <w:rsid w:val="3C817BE0"/>
    <w:rsid w:val="3C8303D1"/>
    <w:rsid w:val="3C830753"/>
    <w:rsid w:val="3C831717"/>
    <w:rsid w:val="3C833EA4"/>
    <w:rsid w:val="3C8343DC"/>
    <w:rsid w:val="3C836BC3"/>
    <w:rsid w:val="3C8446EA"/>
    <w:rsid w:val="3C845CE7"/>
    <w:rsid w:val="3C85043D"/>
    <w:rsid w:val="3C850B8E"/>
    <w:rsid w:val="3C851455"/>
    <w:rsid w:val="3C85293C"/>
    <w:rsid w:val="3C852C51"/>
    <w:rsid w:val="3C852D0A"/>
    <w:rsid w:val="3C85300E"/>
    <w:rsid w:val="3C855E3C"/>
    <w:rsid w:val="3C857B95"/>
    <w:rsid w:val="3C861408"/>
    <w:rsid w:val="3C8627B4"/>
    <w:rsid w:val="3C863034"/>
    <w:rsid w:val="3C8640B5"/>
    <w:rsid w:val="3C86610F"/>
    <w:rsid w:val="3C8666B4"/>
    <w:rsid w:val="3C872EE9"/>
    <w:rsid w:val="3C877917"/>
    <w:rsid w:val="3C882D21"/>
    <w:rsid w:val="3C887535"/>
    <w:rsid w:val="3C89024E"/>
    <w:rsid w:val="3C89179A"/>
    <w:rsid w:val="3C89198F"/>
    <w:rsid w:val="3C894F96"/>
    <w:rsid w:val="3C89680D"/>
    <w:rsid w:val="3C8A0201"/>
    <w:rsid w:val="3C8A0F85"/>
    <w:rsid w:val="3C8A16DE"/>
    <w:rsid w:val="3C8A1D00"/>
    <w:rsid w:val="3C8A4AE6"/>
    <w:rsid w:val="3C8A58EE"/>
    <w:rsid w:val="3C8A6893"/>
    <w:rsid w:val="3C8B2FD6"/>
    <w:rsid w:val="3C8B3CCA"/>
    <w:rsid w:val="3C8B545E"/>
    <w:rsid w:val="3C8B5A78"/>
    <w:rsid w:val="3C8C02BF"/>
    <w:rsid w:val="3C8C2777"/>
    <w:rsid w:val="3C8C3885"/>
    <w:rsid w:val="3C8C41FE"/>
    <w:rsid w:val="3C8C6EBC"/>
    <w:rsid w:val="3C8C741E"/>
    <w:rsid w:val="3C8D005F"/>
    <w:rsid w:val="3C8D17F0"/>
    <w:rsid w:val="3C8D7A42"/>
    <w:rsid w:val="3C8E1FD4"/>
    <w:rsid w:val="3C8E4865"/>
    <w:rsid w:val="3C8E78B9"/>
    <w:rsid w:val="3C8F1874"/>
    <w:rsid w:val="3C8F1CF6"/>
    <w:rsid w:val="3C8F37BA"/>
    <w:rsid w:val="3C8F40C0"/>
    <w:rsid w:val="3C8F541C"/>
    <w:rsid w:val="3C9012E0"/>
    <w:rsid w:val="3C90221E"/>
    <w:rsid w:val="3C902605"/>
    <w:rsid w:val="3C902983"/>
    <w:rsid w:val="3C902A53"/>
    <w:rsid w:val="3C90308E"/>
    <w:rsid w:val="3C90503C"/>
    <w:rsid w:val="3C905D68"/>
    <w:rsid w:val="3C906783"/>
    <w:rsid w:val="3C913019"/>
    <w:rsid w:val="3C9156E6"/>
    <w:rsid w:val="3C9169E0"/>
    <w:rsid w:val="3C917265"/>
    <w:rsid w:val="3C917532"/>
    <w:rsid w:val="3C92069A"/>
    <w:rsid w:val="3C920BB5"/>
    <w:rsid w:val="3C922A41"/>
    <w:rsid w:val="3C923EEF"/>
    <w:rsid w:val="3C926E07"/>
    <w:rsid w:val="3C930CC6"/>
    <w:rsid w:val="3C933ED1"/>
    <w:rsid w:val="3C940923"/>
    <w:rsid w:val="3C940DD1"/>
    <w:rsid w:val="3C9439CC"/>
    <w:rsid w:val="3C946AA2"/>
    <w:rsid w:val="3C9529F3"/>
    <w:rsid w:val="3C9568F7"/>
    <w:rsid w:val="3C9619C7"/>
    <w:rsid w:val="3C962485"/>
    <w:rsid w:val="3C96358C"/>
    <w:rsid w:val="3C964B49"/>
    <w:rsid w:val="3C967B90"/>
    <w:rsid w:val="3C967F1C"/>
    <w:rsid w:val="3C97193F"/>
    <w:rsid w:val="3C9729E4"/>
    <w:rsid w:val="3C97441D"/>
    <w:rsid w:val="3C975DCD"/>
    <w:rsid w:val="3C9778C2"/>
    <w:rsid w:val="3C980980"/>
    <w:rsid w:val="3C981526"/>
    <w:rsid w:val="3C9818D5"/>
    <w:rsid w:val="3C984E35"/>
    <w:rsid w:val="3C990195"/>
    <w:rsid w:val="3C990365"/>
    <w:rsid w:val="3C99066E"/>
    <w:rsid w:val="3C991F43"/>
    <w:rsid w:val="3C991F50"/>
    <w:rsid w:val="3C99235D"/>
    <w:rsid w:val="3C996732"/>
    <w:rsid w:val="3C9A11D3"/>
    <w:rsid w:val="3C9A5BF8"/>
    <w:rsid w:val="3C9A5CBB"/>
    <w:rsid w:val="3C9B215F"/>
    <w:rsid w:val="3C9B2663"/>
    <w:rsid w:val="3C9B3F0D"/>
    <w:rsid w:val="3C9B4315"/>
    <w:rsid w:val="3C9B6A09"/>
    <w:rsid w:val="3C9B760D"/>
    <w:rsid w:val="3C9C154C"/>
    <w:rsid w:val="3C9C2562"/>
    <w:rsid w:val="3C9C2A0C"/>
    <w:rsid w:val="3C9C4BD8"/>
    <w:rsid w:val="3C9C5234"/>
    <w:rsid w:val="3C9C5ED7"/>
    <w:rsid w:val="3C9C7C85"/>
    <w:rsid w:val="3C9D17C7"/>
    <w:rsid w:val="3C9D708E"/>
    <w:rsid w:val="3C9D7B54"/>
    <w:rsid w:val="3C9E04B6"/>
    <w:rsid w:val="3C9E0F56"/>
    <w:rsid w:val="3C9E166D"/>
    <w:rsid w:val="3C9E1C4F"/>
    <w:rsid w:val="3C9E39FD"/>
    <w:rsid w:val="3C9E48D2"/>
    <w:rsid w:val="3C9E57AB"/>
    <w:rsid w:val="3C9F2F36"/>
    <w:rsid w:val="3C9F32D2"/>
    <w:rsid w:val="3C9F6638"/>
    <w:rsid w:val="3CA0136A"/>
    <w:rsid w:val="3CA05045"/>
    <w:rsid w:val="3CA06DE2"/>
    <w:rsid w:val="3CA07775"/>
    <w:rsid w:val="3CA07C16"/>
    <w:rsid w:val="3CA10A57"/>
    <w:rsid w:val="3CA1108C"/>
    <w:rsid w:val="3CA11D44"/>
    <w:rsid w:val="3CA169A4"/>
    <w:rsid w:val="3CA1704A"/>
    <w:rsid w:val="3CA201BD"/>
    <w:rsid w:val="3CA202DF"/>
    <w:rsid w:val="3CA2361B"/>
    <w:rsid w:val="3CA2556C"/>
    <w:rsid w:val="3CA32DC2"/>
    <w:rsid w:val="3CA339C6"/>
    <w:rsid w:val="3CA352E5"/>
    <w:rsid w:val="3CA408E8"/>
    <w:rsid w:val="3CA42FA8"/>
    <w:rsid w:val="3CA43C97"/>
    <w:rsid w:val="3CA46AF1"/>
    <w:rsid w:val="3CA50A4C"/>
    <w:rsid w:val="3CA52FDE"/>
    <w:rsid w:val="3CA54F22"/>
    <w:rsid w:val="3CA60B04"/>
    <w:rsid w:val="3CA61D20"/>
    <w:rsid w:val="3CA6298C"/>
    <w:rsid w:val="3CA64660"/>
    <w:rsid w:val="3CA65983"/>
    <w:rsid w:val="3CA7753A"/>
    <w:rsid w:val="3CA77849"/>
    <w:rsid w:val="3CA803D8"/>
    <w:rsid w:val="3CA8118B"/>
    <w:rsid w:val="3CA8487C"/>
    <w:rsid w:val="3CA84C67"/>
    <w:rsid w:val="3CA8662A"/>
    <w:rsid w:val="3CA90B66"/>
    <w:rsid w:val="3CA95E9D"/>
    <w:rsid w:val="3CAA05F4"/>
    <w:rsid w:val="3CAA0C2A"/>
    <w:rsid w:val="3CAA23A2"/>
    <w:rsid w:val="3CAA37A0"/>
    <w:rsid w:val="3CAA4340"/>
    <w:rsid w:val="3CAB0758"/>
    <w:rsid w:val="3CAB4C8D"/>
    <w:rsid w:val="3CAB5F05"/>
    <w:rsid w:val="3CAB6AB0"/>
    <w:rsid w:val="3CAC2F8C"/>
    <w:rsid w:val="3CAC35E8"/>
    <w:rsid w:val="3CAC4B62"/>
    <w:rsid w:val="3CAC61B9"/>
    <w:rsid w:val="3CAC71B6"/>
    <w:rsid w:val="3CAD1E92"/>
    <w:rsid w:val="3CAD3C40"/>
    <w:rsid w:val="3CAD59EE"/>
    <w:rsid w:val="3CAD7248"/>
    <w:rsid w:val="3CAE157C"/>
    <w:rsid w:val="3CAE221A"/>
    <w:rsid w:val="3CAF170F"/>
    <w:rsid w:val="3CAF1767"/>
    <w:rsid w:val="3CAF1F69"/>
    <w:rsid w:val="3CAF36AA"/>
    <w:rsid w:val="3CAF3BD4"/>
    <w:rsid w:val="3CAF5C0A"/>
    <w:rsid w:val="3CAF7421"/>
    <w:rsid w:val="3CB05344"/>
    <w:rsid w:val="3CB054DF"/>
    <w:rsid w:val="3CB11AC6"/>
    <w:rsid w:val="3CB11C76"/>
    <w:rsid w:val="3CB11D10"/>
    <w:rsid w:val="3CB13731"/>
    <w:rsid w:val="3CB15290"/>
    <w:rsid w:val="3CB15FCA"/>
    <w:rsid w:val="3CB219A4"/>
    <w:rsid w:val="3CB22C1A"/>
    <w:rsid w:val="3CB23005"/>
    <w:rsid w:val="3CB2745A"/>
    <w:rsid w:val="3CB274A9"/>
    <w:rsid w:val="3CB3000D"/>
    <w:rsid w:val="3CB3139C"/>
    <w:rsid w:val="3CB329AF"/>
    <w:rsid w:val="3CB37C5C"/>
    <w:rsid w:val="3CB37D85"/>
    <w:rsid w:val="3CB40E6E"/>
    <w:rsid w:val="3CB411F8"/>
    <w:rsid w:val="3CB42B91"/>
    <w:rsid w:val="3CB43221"/>
    <w:rsid w:val="3CB44FCF"/>
    <w:rsid w:val="3CB46052"/>
    <w:rsid w:val="3CB51856"/>
    <w:rsid w:val="3CB52AF5"/>
    <w:rsid w:val="3CB533E3"/>
    <w:rsid w:val="3CB565ED"/>
    <w:rsid w:val="3CB5751C"/>
    <w:rsid w:val="3CB600E4"/>
    <w:rsid w:val="3CB609AC"/>
    <w:rsid w:val="3CB60D47"/>
    <w:rsid w:val="3CB61B58"/>
    <w:rsid w:val="3CB6212B"/>
    <w:rsid w:val="3CB62A75"/>
    <w:rsid w:val="3CB64D35"/>
    <w:rsid w:val="3CB6585D"/>
    <w:rsid w:val="3CB6664A"/>
    <w:rsid w:val="3CB66F99"/>
    <w:rsid w:val="3CB71D1D"/>
    <w:rsid w:val="3CB72D11"/>
    <w:rsid w:val="3CB73C58"/>
    <w:rsid w:val="3CB74BC2"/>
    <w:rsid w:val="3CB76A42"/>
    <w:rsid w:val="3CB80967"/>
    <w:rsid w:val="3CB80EBB"/>
    <w:rsid w:val="3CB822A6"/>
    <w:rsid w:val="3CB846D9"/>
    <w:rsid w:val="3CB84A6B"/>
    <w:rsid w:val="3CB84E74"/>
    <w:rsid w:val="3CB85E9D"/>
    <w:rsid w:val="3CB925E5"/>
    <w:rsid w:val="3CB959D9"/>
    <w:rsid w:val="3CB9732D"/>
    <w:rsid w:val="3CB97C2F"/>
    <w:rsid w:val="3CBA010B"/>
    <w:rsid w:val="3CBA07BD"/>
    <w:rsid w:val="3CBA20A0"/>
    <w:rsid w:val="3CBA222D"/>
    <w:rsid w:val="3CBA31C9"/>
    <w:rsid w:val="3CBA47FC"/>
    <w:rsid w:val="3CBA4F3B"/>
    <w:rsid w:val="3CBB0E0C"/>
    <w:rsid w:val="3CBB481E"/>
    <w:rsid w:val="3CBB555F"/>
    <w:rsid w:val="3CBB5B93"/>
    <w:rsid w:val="3CBC002D"/>
    <w:rsid w:val="3CBC0226"/>
    <w:rsid w:val="3CBC1C8A"/>
    <w:rsid w:val="3CBC20D5"/>
    <w:rsid w:val="3CBC30DD"/>
    <w:rsid w:val="3CBC3285"/>
    <w:rsid w:val="3CBC363F"/>
    <w:rsid w:val="3CBC3E83"/>
    <w:rsid w:val="3CBC6CC2"/>
    <w:rsid w:val="3CBC7E69"/>
    <w:rsid w:val="3CBD0327"/>
    <w:rsid w:val="3CBD0ADE"/>
    <w:rsid w:val="3CBD1F56"/>
    <w:rsid w:val="3CBD2D4B"/>
    <w:rsid w:val="3CBD3863"/>
    <w:rsid w:val="3CBD456D"/>
    <w:rsid w:val="3CBE7BFC"/>
    <w:rsid w:val="3CBF0D5C"/>
    <w:rsid w:val="3CBF2CE9"/>
    <w:rsid w:val="3CBF319F"/>
    <w:rsid w:val="3CBF3391"/>
    <w:rsid w:val="3CBF723B"/>
    <w:rsid w:val="3CC01353"/>
    <w:rsid w:val="3CC01BC6"/>
    <w:rsid w:val="3CC02ABB"/>
    <w:rsid w:val="3CC031C7"/>
    <w:rsid w:val="3CC04858"/>
    <w:rsid w:val="3CC05722"/>
    <w:rsid w:val="3CC1149A"/>
    <w:rsid w:val="3CC11E03"/>
    <w:rsid w:val="3CC144D2"/>
    <w:rsid w:val="3CC14F38"/>
    <w:rsid w:val="3CC1516E"/>
    <w:rsid w:val="3CC15ABF"/>
    <w:rsid w:val="3CC1707F"/>
    <w:rsid w:val="3CC176EC"/>
    <w:rsid w:val="3CC21B20"/>
    <w:rsid w:val="3CC241DD"/>
    <w:rsid w:val="3CC30ABD"/>
    <w:rsid w:val="3CC316B6"/>
    <w:rsid w:val="3CC33464"/>
    <w:rsid w:val="3CC34CDF"/>
    <w:rsid w:val="3CC35212"/>
    <w:rsid w:val="3CC40602"/>
    <w:rsid w:val="3CC43F23"/>
    <w:rsid w:val="3CC44440"/>
    <w:rsid w:val="3CC50EB8"/>
    <w:rsid w:val="3CC50F8A"/>
    <w:rsid w:val="3CC52D38"/>
    <w:rsid w:val="3CC54E4C"/>
    <w:rsid w:val="3CC6056F"/>
    <w:rsid w:val="3CC72F54"/>
    <w:rsid w:val="3CC74BCD"/>
    <w:rsid w:val="3CC75535"/>
    <w:rsid w:val="3CC770F6"/>
    <w:rsid w:val="3CC80A7A"/>
    <w:rsid w:val="3CC80BD3"/>
    <w:rsid w:val="3CC827AE"/>
    <w:rsid w:val="3CC82828"/>
    <w:rsid w:val="3CC8405F"/>
    <w:rsid w:val="3CC85F66"/>
    <w:rsid w:val="3CC86CCC"/>
    <w:rsid w:val="3CC934B3"/>
    <w:rsid w:val="3CC96E22"/>
    <w:rsid w:val="3CC974A4"/>
    <w:rsid w:val="3CCA2A44"/>
    <w:rsid w:val="3CCA47F2"/>
    <w:rsid w:val="3CCA5BA9"/>
    <w:rsid w:val="3CCB0A1D"/>
    <w:rsid w:val="3CCB1742"/>
    <w:rsid w:val="3CCB4B5A"/>
    <w:rsid w:val="3CCB602B"/>
    <w:rsid w:val="3CCC21A1"/>
    <w:rsid w:val="3CCC3AD8"/>
    <w:rsid w:val="3CCC48C7"/>
    <w:rsid w:val="3CCC57A3"/>
    <w:rsid w:val="3CCC64AA"/>
    <w:rsid w:val="3CCD04B8"/>
    <w:rsid w:val="3CCD42E3"/>
    <w:rsid w:val="3CCD487E"/>
    <w:rsid w:val="3CCD54F2"/>
    <w:rsid w:val="3CCD6091"/>
    <w:rsid w:val="3CCD6C33"/>
    <w:rsid w:val="3CCD78C1"/>
    <w:rsid w:val="3CCD7C2C"/>
    <w:rsid w:val="3CCD7E3F"/>
    <w:rsid w:val="3CCE00C3"/>
    <w:rsid w:val="3CCE33F9"/>
    <w:rsid w:val="3CCE40B1"/>
    <w:rsid w:val="3CCE4D04"/>
    <w:rsid w:val="3CCF1BF1"/>
    <w:rsid w:val="3CCF1E09"/>
    <w:rsid w:val="3CCF5079"/>
    <w:rsid w:val="3CCF5261"/>
    <w:rsid w:val="3CCF5BB2"/>
    <w:rsid w:val="3CCF65F3"/>
    <w:rsid w:val="3CD029E3"/>
    <w:rsid w:val="3CD05999"/>
    <w:rsid w:val="3CD06008"/>
    <w:rsid w:val="3CD13D8B"/>
    <w:rsid w:val="3CD13DD3"/>
    <w:rsid w:val="3CD156CD"/>
    <w:rsid w:val="3CD163DD"/>
    <w:rsid w:val="3CD16ED7"/>
    <w:rsid w:val="3CD1792F"/>
    <w:rsid w:val="3CD2085D"/>
    <w:rsid w:val="3CD22649"/>
    <w:rsid w:val="3CD248C9"/>
    <w:rsid w:val="3CD25303"/>
    <w:rsid w:val="3CD34EF1"/>
    <w:rsid w:val="3CD411CD"/>
    <w:rsid w:val="3CD427F4"/>
    <w:rsid w:val="3CD45671"/>
    <w:rsid w:val="3CD4741F"/>
    <w:rsid w:val="3CD55737"/>
    <w:rsid w:val="3CD559C6"/>
    <w:rsid w:val="3CD57699"/>
    <w:rsid w:val="3CD608E5"/>
    <w:rsid w:val="3CD60E7B"/>
    <w:rsid w:val="3CD613E9"/>
    <w:rsid w:val="3CD64439"/>
    <w:rsid w:val="3CD65A9B"/>
    <w:rsid w:val="3CD662EF"/>
    <w:rsid w:val="3CD70B79"/>
    <w:rsid w:val="3CD70CBD"/>
    <w:rsid w:val="3CD7195D"/>
    <w:rsid w:val="3CD728B6"/>
    <w:rsid w:val="3CD72A6B"/>
    <w:rsid w:val="3CD74B5F"/>
    <w:rsid w:val="3CD76F0F"/>
    <w:rsid w:val="3CD8113B"/>
    <w:rsid w:val="3CD84EF8"/>
    <w:rsid w:val="3CD86DF3"/>
    <w:rsid w:val="3CD87BFE"/>
    <w:rsid w:val="3CD92C87"/>
    <w:rsid w:val="3CD94A35"/>
    <w:rsid w:val="3CD951D6"/>
    <w:rsid w:val="3CD95AAB"/>
    <w:rsid w:val="3CD967E3"/>
    <w:rsid w:val="3CD969F7"/>
    <w:rsid w:val="3CDA4076"/>
    <w:rsid w:val="3CDA5E09"/>
    <w:rsid w:val="3CDB07AE"/>
    <w:rsid w:val="3CDB1237"/>
    <w:rsid w:val="3CDB292A"/>
    <w:rsid w:val="3CDB560A"/>
    <w:rsid w:val="3CDB69FF"/>
    <w:rsid w:val="3CDC0A9D"/>
    <w:rsid w:val="3CDC154C"/>
    <w:rsid w:val="3CDD0790"/>
    <w:rsid w:val="3CDD2778"/>
    <w:rsid w:val="3CDD2EB0"/>
    <w:rsid w:val="3CDD4FE7"/>
    <w:rsid w:val="3CDE2004"/>
    <w:rsid w:val="3CDE204C"/>
    <w:rsid w:val="3CDE399D"/>
    <w:rsid w:val="3CDE4999"/>
    <w:rsid w:val="3CDE7BB7"/>
    <w:rsid w:val="3CDF3585"/>
    <w:rsid w:val="3CDF7907"/>
    <w:rsid w:val="3CE02A1F"/>
    <w:rsid w:val="3CE02BE1"/>
    <w:rsid w:val="3CE030B7"/>
    <w:rsid w:val="3CE05DC4"/>
    <w:rsid w:val="3CE065C5"/>
    <w:rsid w:val="3CE134AF"/>
    <w:rsid w:val="3CE138EA"/>
    <w:rsid w:val="3CE13ABD"/>
    <w:rsid w:val="3CE174FA"/>
    <w:rsid w:val="3CE21B3C"/>
    <w:rsid w:val="3CE21DD7"/>
    <w:rsid w:val="3CE25F1F"/>
    <w:rsid w:val="3CE30E59"/>
    <w:rsid w:val="3CE31410"/>
    <w:rsid w:val="3CE33C1C"/>
    <w:rsid w:val="3CE33DFD"/>
    <w:rsid w:val="3CE37662"/>
    <w:rsid w:val="3CE42875"/>
    <w:rsid w:val="3CE4402E"/>
    <w:rsid w:val="3CE44A6E"/>
    <w:rsid w:val="3CE47104"/>
    <w:rsid w:val="3CE5162C"/>
    <w:rsid w:val="3CE51F49"/>
    <w:rsid w:val="3CE528ED"/>
    <w:rsid w:val="3CE533DA"/>
    <w:rsid w:val="3CE53779"/>
    <w:rsid w:val="3CE55188"/>
    <w:rsid w:val="3CE5542B"/>
    <w:rsid w:val="3CE62C67"/>
    <w:rsid w:val="3CE64292"/>
    <w:rsid w:val="3CE73FFB"/>
    <w:rsid w:val="3CE7449B"/>
    <w:rsid w:val="3CE753A4"/>
    <w:rsid w:val="3CE80C6A"/>
    <w:rsid w:val="3CE81CD9"/>
    <w:rsid w:val="3CE82ECA"/>
    <w:rsid w:val="3CE83585"/>
    <w:rsid w:val="3CE8383B"/>
    <w:rsid w:val="3CE94CCB"/>
    <w:rsid w:val="3CEA09F1"/>
    <w:rsid w:val="3CEA2307"/>
    <w:rsid w:val="3CEA279F"/>
    <w:rsid w:val="3CEA2E7D"/>
    <w:rsid w:val="3CEA554B"/>
    <w:rsid w:val="3CEA6858"/>
    <w:rsid w:val="3CEA6C43"/>
    <w:rsid w:val="3CEB2A8A"/>
    <w:rsid w:val="3CEB673A"/>
    <w:rsid w:val="3CEC04AD"/>
    <w:rsid w:val="3CEC29BB"/>
    <w:rsid w:val="3CEC36C9"/>
    <w:rsid w:val="3CEC7746"/>
    <w:rsid w:val="3CED09CE"/>
    <w:rsid w:val="3CED228F"/>
    <w:rsid w:val="3CED4ADC"/>
    <w:rsid w:val="3CED5C09"/>
    <w:rsid w:val="3CED6733"/>
    <w:rsid w:val="3CEE1349"/>
    <w:rsid w:val="3CEE4C54"/>
    <w:rsid w:val="3CEE78E3"/>
    <w:rsid w:val="3CEE79DC"/>
    <w:rsid w:val="3CEF1907"/>
    <w:rsid w:val="3CEF24AB"/>
    <w:rsid w:val="3CEF377A"/>
    <w:rsid w:val="3CEF4259"/>
    <w:rsid w:val="3CEF6007"/>
    <w:rsid w:val="3CF0217E"/>
    <w:rsid w:val="3CF04526"/>
    <w:rsid w:val="3CF0485B"/>
    <w:rsid w:val="3CF0737F"/>
    <w:rsid w:val="3CF17FD1"/>
    <w:rsid w:val="3CF212EA"/>
    <w:rsid w:val="3CF21964"/>
    <w:rsid w:val="3CF219A6"/>
    <w:rsid w:val="3CF25AF7"/>
    <w:rsid w:val="3CF278A5"/>
    <w:rsid w:val="3CF3232C"/>
    <w:rsid w:val="3CF34D0D"/>
    <w:rsid w:val="3CF36D4F"/>
    <w:rsid w:val="3CF3756A"/>
    <w:rsid w:val="3CF4186F"/>
    <w:rsid w:val="3CF41DDE"/>
    <w:rsid w:val="3CF43A48"/>
    <w:rsid w:val="3CF47AC1"/>
    <w:rsid w:val="3CF600D5"/>
    <w:rsid w:val="3CF6031E"/>
    <w:rsid w:val="3CF60FF7"/>
    <w:rsid w:val="3CF62C1A"/>
    <w:rsid w:val="3CF63839"/>
    <w:rsid w:val="3CF6436D"/>
    <w:rsid w:val="3CF709AA"/>
    <w:rsid w:val="3CF72AEC"/>
    <w:rsid w:val="3CF7310E"/>
    <w:rsid w:val="3CF74EBC"/>
    <w:rsid w:val="3CF75E19"/>
    <w:rsid w:val="3CF8135F"/>
    <w:rsid w:val="3CF835DF"/>
    <w:rsid w:val="3CF8398D"/>
    <w:rsid w:val="3CF85DB2"/>
    <w:rsid w:val="3CF86212"/>
    <w:rsid w:val="3CF862CE"/>
    <w:rsid w:val="3CF87579"/>
    <w:rsid w:val="3CF90C34"/>
    <w:rsid w:val="3CF9244D"/>
    <w:rsid w:val="3CF94102"/>
    <w:rsid w:val="3CF950D8"/>
    <w:rsid w:val="3CF96615"/>
    <w:rsid w:val="3CF96E86"/>
    <w:rsid w:val="3CFA5349"/>
    <w:rsid w:val="3CFA548C"/>
    <w:rsid w:val="3CFA5C50"/>
    <w:rsid w:val="3CFA5CD0"/>
    <w:rsid w:val="3CFA5F40"/>
    <w:rsid w:val="3CFA6457"/>
    <w:rsid w:val="3CFB0E50"/>
    <w:rsid w:val="3CFB1E9A"/>
    <w:rsid w:val="3CFB2BFE"/>
    <w:rsid w:val="3CFB3F92"/>
    <w:rsid w:val="3CFB44C3"/>
    <w:rsid w:val="3CFB49AC"/>
    <w:rsid w:val="3CFB4ABD"/>
    <w:rsid w:val="3CFC0570"/>
    <w:rsid w:val="3CFC0724"/>
    <w:rsid w:val="3CFC24D2"/>
    <w:rsid w:val="3CFC3141"/>
    <w:rsid w:val="3CFC50A5"/>
    <w:rsid w:val="3CFD6976"/>
    <w:rsid w:val="3CFE449C"/>
    <w:rsid w:val="3CFE5C66"/>
    <w:rsid w:val="3CFE624A"/>
    <w:rsid w:val="3CFE6876"/>
    <w:rsid w:val="3CFF0361"/>
    <w:rsid w:val="3CFF25DD"/>
    <w:rsid w:val="3CFF42D8"/>
    <w:rsid w:val="3CFF44FE"/>
    <w:rsid w:val="3CFF4D97"/>
    <w:rsid w:val="3CFF6389"/>
    <w:rsid w:val="3CFF6EF1"/>
    <w:rsid w:val="3CFF7481"/>
    <w:rsid w:val="3CFF7CDC"/>
    <w:rsid w:val="3D006598"/>
    <w:rsid w:val="3D0077D0"/>
    <w:rsid w:val="3D010011"/>
    <w:rsid w:val="3D0112F9"/>
    <w:rsid w:val="3D015D3A"/>
    <w:rsid w:val="3D01679F"/>
    <w:rsid w:val="3D016E5E"/>
    <w:rsid w:val="3D0221DE"/>
    <w:rsid w:val="3D023CE4"/>
    <w:rsid w:val="3D023F8C"/>
    <w:rsid w:val="3D025872"/>
    <w:rsid w:val="3D031E2F"/>
    <w:rsid w:val="3D034E5A"/>
    <w:rsid w:val="3D034E96"/>
    <w:rsid w:val="3D036D02"/>
    <w:rsid w:val="3D040192"/>
    <w:rsid w:val="3D0465B8"/>
    <w:rsid w:val="3D050505"/>
    <w:rsid w:val="3D05183D"/>
    <w:rsid w:val="3D05272B"/>
    <w:rsid w:val="3D0531E3"/>
    <w:rsid w:val="3D053A7C"/>
    <w:rsid w:val="3D05582A"/>
    <w:rsid w:val="3D0639E8"/>
    <w:rsid w:val="3D067346"/>
    <w:rsid w:val="3D070254"/>
    <w:rsid w:val="3D071B11"/>
    <w:rsid w:val="3D0726B0"/>
    <w:rsid w:val="3D072A89"/>
    <w:rsid w:val="3D073351"/>
    <w:rsid w:val="3D0742DA"/>
    <w:rsid w:val="3D0754BF"/>
    <w:rsid w:val="3D075683"/>
    <w:rsid w:val="3D086B13"/>
    <w:rsid w:val="3D0870C9"/>
    <w:rsid w:val="3D0903D6"/>
    <w:rsid w:val="3D092B74"/>
    <w:rsid w:val="3D09328D"/>
    <w:rsid w:val="3D093516"/>
    <w:rsid w:val="3D096343"/>
    <w:rsid w:val="3D0A1093"/>
    <w:rsid w:val="3D0A2744"/>
    <w:rsid w:val="3D0A4BEF"/>
    <w:rsid w:val="3D0B4B0D"/>
    <w:rsid w:val="3D0B60B2"/>
    <w:rsid w:val="3D0B6BD5"/>
    <w:rsid w:val="3D0B73F9"/>
    <w:rsid w:val="3D0B7DCC"/>
    <w:rsid w:val="3D0C0967"/>
    <w:rsid w:val="3D0C298C"/>
    <w:rsid w:val="3D0C4E0B"/>
    <w:rsid w:val="3D0C6BB9"/>
    <w:rsid w:val="3D0D0C72"/>
    <w:rsid w:val="3D0D14F5"/>
    <w:rsid w:val="3D0D1B9A"/>
    <w:rsid w:val="3D0D2931"/>
    <w:rsid w:val="3D0D46DF"/>
    <w:rsid w:val="3D0E2985"/>
    <w:rsid w:val="3D0E5556"/>
    <w:rsid w:val="3D0E6995"/>
    <w:rsid w:val="3D0F2AA3"/>
    <w:rsid w:val="3D0F48FB"/>
    <w:rsid w:val="3D0F66A9"/>
    <w:rsid w:val="3D0F7E6D"/>
    <w:rsid w:val="3D101FED"/>
    <w:rsid w:val="3D102424"/>
    <w:rsid w:val="3D112421"/>
    <w:rsid w:val="3D112A47"/>
    <w:rsid w:val="3D1141CF"/>
    <w:rsid w:val="3D1146C6"/>
    <w:rsid w:val="3D11534D"/>
    <w:rsid w:val="3D115D2D"/>
    <w:rsid w:val="3D115F7D"/>
    <w:rsid w:val="3D120C24"/>
    <w:rsid w:val="3D121CF5"/>
    <w:rsid w:val="3D1233C0"/>
    <w:rsid w:val="3D125367"/>
    <w:rsid w:val="3D127F47"/>
    <w:rsid w:val="3D130E93"/>
    <w:rsid w:val="3D13332C"/>
    <w:rsid w:val="3D1347C4"/>
    <w:rsid w:val="3D1367F7"/>
    <w:rsid w:val="3D141F11"/>
    <w:rsid w:val="3D142B6E"/>
    <w:rsid w:val="3D142E25"/>
    <w:rsid w:val="3D1452DD"/>
    <w:rsid w:val="3D145A6E"/>
    <w:rsid w:val="3D147C87"/>
    <w:rsid w:val="3D154830"/>
    <w:rsid w:val="3D1630B0"/>
    <w:rsid w:val="3D165682"/>
    <w:rsid w:val="3D167820"/>
    <w:rsid w:val="3D167A38"/>
    <w:rsid w:val="3D170DEA"/>
    <w:rsid w:val="3D170FAE"/>
    <w:rsid w:val="3D17277E"/>
    <w:rsid w:val="3D17290E"/>
    <w:rsid w:val="3D1755AE"/>
    <w:rsid w:val="3D17730C"/>
    <w:rsid w:val="3D1808B6"/>
    <w:rsid w:val="3D1816DA"/>
    <w:rsid w:val="3D181B4D"/>
    <w:rsid w:val="3D1837B0"/>
    <w:rsid w:val="3D18555E"/>
    <w:rsid w:val="3D186480"/>
    <w:rsid w:val="3D1912D6"/>
    <w:rsid w:val="3D192669"/>
    <w:rsid w:val="3D193084"/>
    <w:rsid w:val="3D19432C"/>
    <w:rsid w:val="3D194372"/>
    <w:rsid w:val="3D196CB1"/>
    <w:rsid w:val="3D197528"/>
    <w:rsid w:val="3D1A1C31"/>
    <w:rsid w:val="3D1A5C37"/>
    <w:rsid w:val="3D1A6967"/>
    <w:rsid w:val="3D1B27AF"/>
    <w:rsid w:val="3D1B32DC"/>
    <w:rsid w:val="3D1B4F89"/>
    <w:rsid w:val="3D1B504E"/>
    <w:rsid w:val="3D1B6CC6"/>
    <w:rsid w:val="3D1C3A1A"/>
    <w:rsid w:val="3D1C4922"/>
    <w:rsid w:val="3D1C63E4"/>
    <w:rsid w:val="3D1D0FEA"/>
    <w:rsid w:val="3D1D29BA"/>
    <w:rsid w:val="3D1D2B74"/>
    <w:rsid w:val="3D1E069A"/>
    <w:rsid w:val="3D1E0EB7"/>
    <w:rsid w:val="3D1E4B3E"/>
    <w:rsid w:val="3D1E504B"/>
    <w:rsid w:val="3D1E68EC"/>
    <w:rsid w:val="3D1F2901"/>
    <w:rsid w:val="3D1F3ECC"/>
    <w:rsid w:val="3D1F6592"/>
    <w:rsid w:val="3D204412"/>
    <w:rsid w:val="3D20451B"/>
    <w:rsid w:val="3D2106A9"/>
    <w:rsid w:val="3D210DFB"/>
    <w:rsid w:val="3D21119C"/>
    <w:rsid w:val="3D213B0C"/>
    <w:rsid w:val="3D214440"/>
    <w:rsid w:val="3D22018A"/>
    <w:rsid w:val="3D220A58"/>
    <w:rsid w:val="3D2233D2"/>
    <w:rsid w:val="3D223609"/>
    <w:rsid w:val="3D2236F8"/>
    <w:rsid w:val="3D224057"/>
    <w:rsid w:val="3D2260E7"/>
    <w:rsid w:val="3D22631D"/>
    <w:rsid w:val="3D23371B"/>
    <w:rsid w:val="3D235CB1"/>
    <w:rsid w:val="3D2362EC"/>
    <w:rsid w:val="3D236820"/>
    <w:rsid w:val="3D240A47"/>
    <w:rsid w:val="3D245C8A"/>
    <w:rsid w:val="3D251A29"/>
    <w:rsid w:val="3D255ECD"/>
    <w:rsid w:val="3D257C7B"/>
    <w:rsid w:val="3D2608AE"/>
    <w:rsid w:val="3D264699"/>
    <w:rsid w:val="3D2676AB"/>
    <w:rsid w:val="3D267FF8"/>
    <w:rsid w:val="3D271C45"/>
    <w:rsid w:val="3D2739F3"/>
    <w:rsid w:val="3D2757A1"/>
    <w:rsid w:val="3D276F6E"/>
    <w:rsid w:val="3D280CCE"/>
    <w:rsid w:val="3D281519"/>
    <w:rsid w:val="3D290792"/>
    <w:rsid w:val="3D291173"/>
    <w:rsid w:val="3D291C01"/>
    <w:rsid w:val="3D292779"/>
    <w:rsid w:val="3D29758D"/>
    <w:rsid w:val="3D29776B"/>
    <w:rsid w:val="3D2A02CA"/>
    <w:rsid w:val="3D2A11E1"/>
    <w:rsid w:val="3D2A2F78"/>
    <w:rsid w:val="3D2A34E3"/>
    <w:rsid w:val="3D2A35EE"/>
    <w:rsid w:val="3D2A703F"/>
    <w:rsid w:val="3D2B03DF"/>
    <w:rsid w:val="3D2B24E0"/>
    <w:rsid w:val="3D2B50A8"/>
    <w:rsid w:val="3D2C1009"/>
    <w:rsid w:val="3D2C122F"/>
    <w:rsid w:val="3D2C35E0"/>
    <w:rsid w:val="3D2C4A0C"/>
    <w:rsid w:val="3D2D6B2F"/>
    <w:rsid w:val="3D2E2245"/>
    <w:rsid w:val="3D2E2FD3"/>
    <w:rsid w:val="3D2E4D81"/>
    <w:rsid w:val="3D2F0AF9"/>
    <w:rsid w:val="3D2F28A7"/>
    <w:rsid w:val="3D2F4655"/>
    <w:rsid w:val="3D2F5FD0"/>
    <w:rsid w:val="3D2F6ACA"/>
    <w:rsid w:val="3D300210"/>
    <w:rsid w:val="3D304C99"/>
    <w:rsid w:val="3D3103CE"/>
    <w:rsid w:val="3D3108F0"/>
    <w:rsid w:val="3D310E8E"/>
    <w:rsid w:val="3D3114C0"/>
    <w:rsid w:val="3D3150A8"/>
    <w:rsid w:val="3D316F62"/>
    <w:rsid w:val="3D320E87"/>
    <w:rsid w:val="3D321023"/>
    <w:rsid w:val="3D33058B"/>
    <w:rsid w:val="3D3305EA"/>
    <w:rsid w:val="3D332441"/>
    <w:rsid w:val="3D333210"/>
    <w:rsid w:val="3D335DB9"/>
    <w:rsid w:val="3D341742"/>
    <w:rsid w:val="3D344362"/>
    <w:rsid w:val="3D3446A0"/>
    <w:rsid w:val="3D346110"/>
    <w:rsid w:val="3D347473"/>
    <w:rsid w:val="3D350701"/>
    <w:rsid w:val="3D354196"/>
    <w:rsid w:val="3D35459F"/>
    <w:rsid w:val="3D3632D2"/>
    <w:rsid w:val="3D363C36"/>
    <w:rsid w:val="3D364460"/>
    <w:rsid w:val="3D364732"/>
    <w:rsid w:val="3D37175C"/>
    <w:rsid w:val="3D374376"/>
    <w:rsid w:val="3D374422"/>
    <w:rsid w:val="3D374762"/>
    <w:rsid w:val="3D385C00"/>
    <w:rsid w:val="3D3871D8"/>
    <w:rsid w:val="3D390F4E"/>
    <w:rsid w:val="3D391C53"/>
    <w:rsid w:val="3D391CA6"/>
    <w:rsid w:val="3D392A58"/>
    <w:rsid w:val="3D393592"/>
    <w:rsid w:val="3D393726"/>
    <w:rsid w:val="3D3954D4"/>
    <w:rsid w:val="3D395668"/>
    <w:rsid w:val="3D3A18B6"/>
    <w:rsid w:val="3D3A1978"/>
    <w:rsid w:val="3D3A2447"/>
    <w:rsid w:val="3D3B124C"/>
    <w:rsid w:val="3D3B3B89"/>
    <w:rsid w:val="3D3B56F0"/>
    <w:rsid w:val="3D3B749E"/>
    <w:rsid w:val="3D3C05D3"/>
    <w:rsid w:val="3D3C4672"/>
    <w:rsid w:val="3D3C7627"/>
    <w:rsid w:val="3D3D00B7"/>
    <w:rsid w:val="3D3D3216"/>
    <w:rsid w:val="3D3D3754"/>
    <w:rsid w:val="3D3D4E34"/>
    <w:rsid w:val="3D3D5195"/>
    <w:rsid w:val="3D3D543B"/>
    <w:rsid w:val="3D3D6E92"/>
    <w:rsid w:val="3D3D792E"/>
    <w:rsid w:val="3D3E5B5C"/>
    <w:rsid w:val="3D3E7892"/>
    <w:rsid w:val="3D3F7226"/>
    <w:rsid w:val="3D402D06"/>
    <w:rsid w:val="3D402E44"/>
    <w:rsid w:val="3D402EF0"/>
    <w:rsid w:val="3D404AB5"/>
    <w:rsid w:val="3D404B2C"/>
    <w:rsid w:val="3D406B56"/>
    <w:rsid w:val="3D406BF5"/>
    <w:rsid w:val="3D4103E4"/>
    <w:rsid w:val="3D412F1E"/>
    <w:rsid w:val="3D4141D3"/>
    <w:rsid w:val="3D416716"/>
    <w:rsid w:val="3D416CA3"/>
    <w:rsid w:val="3D421874"/>
    <w:rsid w:val="3D423220"/>
    <w:rsid w:val="3D423618"/>
    <w:rsid w:val="3D425F57"/>
    <w:rsid w:val="3D430101"/>
    <w:rsid w:val="3D4311FF"/>
    <w:rsid w:val="3D43157A"/>
    <w:rsid w:val="3D432D04"/>
    <w:rsid w:val="3D43374E"/>
    <w:rsid w:val="3D436353"/>
    <w:rsid w:val="3D440A1C"/>
    <w:rsid w:val="3D44491B"/>
    <w:rsid w:val="3D44536D"/>
    <w:rsid w:val="3D446BB6"/>
    <w:rsid w:val="3D4520CB"/>
    <w:rsid w:val="3D45383F"/>
    <w:rsid w:val="3D453E79"/>
    <w:rsid w:val="3D454F3D"/>
    <w:rsid w:val="3D4554D3"/>
    <w:rsid w:val="3D4620FD"/>
    <w:rsid w:val="3D462D9F"/>
    <w:rsid w:val="3D466CE0"/>
    <w:rsid w:val="3D467647"/>
    <w:rsid w:val="3D472A0D"/>
    <w:rsid w:val="3D480BF9"/>
    <w:rsid w:val="3D483969"/>
    <w:rsid w:val="3D485717"/>
    <w:rsid w:val="3D486B76"/>
    <w:rsid w:val="3D49026A"/>
    <w:rsid w:val="3D491BBB"/>
    <w:rsid w:val="3D4960C7"/>
    <w:rsid w:val="3D4A00CA"/>
    <w:rsid w:val="3D4A1496"/>
    <w:rsid w:val="3D4A25FC"/>
    <w:rsid w:val="3D4A483C"/>
    <w:rsid w:val="3D4A5933"/>
    <w:rsid w:val="3D4A761A"/>
    <w:rsid w:val="3D4B4067"/>
    <w:rsid w:val="3D4B4308"/>
    <w:rsid w:val="3D4C00E4"/>
    <w:rsid w:val="3D4C5207"/>
    <w:rsid w:val="3D4D16DF"/>
    <w:rsid w:val="3D4D79EC"/>
    <w:rsid w:val="3D4E10E5"/>
    <w:rsid w:val="3D4E29E8"/>
    <w:rsid w:val="3D4E433D"/>
    <w:rsid w:val="3D4E5423"/>
    <w:rsid w:val="3D4E71D1"/>
    <w:rsid w:val="3D4E71F0"/>
    <w:rsid w:val="3D4F07B4"/>
    <w:rsid w:val="3D4F2725"/>
    <w:rsid w:val="3D4F2F4A"/>
    <w:rsid w:val="3D4F4CF8"/>
    <w:rsid w:val="3D4F5F69"/>
    <w:rsid w:val="3D5059F8"/>
    <w:rsid w:val="3D511CA9"/>
    <w:rsid w:val="3D51260C"/>
    <w:rsid w:val="3D514715"/>
    <w:rsid w:val="3D514E67"/>
    <w:rsid w:val="3D516798"/>
    <w:rsid w:val="3D516CC2"/>
    <w:rsid w:val="3D517DB5"/>
    <w:rsid w:val="3D524E7E"/>
    <w:rsid w:val="3D530494"/>
    <w:rsid w:val="3D532A3A"/>
    <w:rsid w:val="3D533A9C"/>
    <w:rsid w:val="3D536596"/>
    <w:rsid w:val="3D537DFE"/>
    <w:rsid w:val="3D537FCF"/>
    <w:rsid w:val="3D540483"/>
    <w:rsid w:val="3D5404F7"/>
    <w:rsid w:val="3D541C11"/>
    <w:rsid w:val="3D54230E"/>
    <w:rsid w:val="3D545119"/>
    <w:rsid w:val="3D5466CE"/>
    <w:rsid w:val="3D54685A"/>
    <w:rsid w:val="3D560666"/>
    <w:rsid w:val="3D563D04"/>
    <w:rsid w:val="3D5654D2"/>
    <w:rsid w:val="3D565C33"/>
    <w:rsid w:val="3D566086"/>
    <w:rsid w:val="3D567E34"/>
    <w:rsid w:val="3D570D4C"/>
    <w:rsid w:val="3D572E96"/>
    <w:rsid w:val="3D573AE6"/>
    <w:rsid w:val="3D587E5F"/>
    <w:rsid w:val="3D590DF9"/>
    <w:rsid w:val="3D592046"/>
    <w:rsid w:val="3D594F2A"/>
    <w:rsid w:val="3D595B76"/>
    <w:rsid w:val="3D597924"/>
    <w:rsid w:val="3D597AFB"/>
    <w:rsid w:val="3D5A0F8B"/>
    <w:rsid w:val="3D5A204A"/>
    <w:rsid w:val="3D5A3DC8"/>
    <w:rsid w:val="3D5A49F8"/>
    <w:rsid w:val="3D5B0C59"/>
    <w:rsid w:val="3D5B18EE"/>
    <w:rsid w:val="3D5B241B"/>
    <w:rsid w:val="3D5B369C"/>
    <w:rsid w:val="3D5B736D"/>
    <w:rsid w:val="3D5C09B3"/>
    <w:rsid w:val="3D5C2B62"/>
    <w:rsid w:val="3D5C4FEC"/>
    <w:rsid w:val="3D5D0E7C"/>
    <w:rsid w:val="3D5D11C3"/>
    <w:rsid w:val="3D5D4D3B"/>
    <w:rsid w:val="3D5D5666"/>
    <w:rsid w:val="3D5D647C"/>
    <w:rsid w:val="3D5D7415"/>
    <w:rsid w:val="3D5D7D32"/>
    <w:rsid w:val="3D5E0D9C"/>
    <w:rsid w:val="3D5E128A"/>
    <w:rsid w:val="3D5E1728"/>
    <w:rsid w:val="3D5E1CA1"/>
    <w:rsid w:val="3D5E4884"/>
    <w:rsid w:val="3D5E48EB"/>
    <w:rsid w:val="3D5E4F3B"/>
    <w:rsid w:val="3D5E57B0"/>
    <w:rsid w:val="3D5E737B"/>
    <w:rsid w:val="3D5E7891"/>
    <w:rsid w:val="3D5E790C"/>
    <w:rsid w:val="3D5E7FFE"/>
    <w:rsid w:val="3D5F0C7F"/>
    <w:rsid w:val="3D5F13DF"/>
    <w:rsid w:val="3D5F222C"/>
    <w:rsid w:val="3D5F318D"/>
    <w:rsid w:val="3D5F4115"/>
    <w:rsid w:val="3D5F5B64"/>
    <w:rsid w:val="3D5F6A55"/>
    <w:rsid w:val="3D600CB3"/>
    <w:rsid w:val="3D601F80"/>
    <w:rsid w:val="3D605157"/>
    <w:rsid w:val="3D605787"/>
    <w:rsid w:val="3D606F05"/>
    <w:rsid w:val="3D606FAF"/>
    <w:rsid w:val="3D61027B"/>
    <w:rsid w:val="3D61709F"/>
    <w:rsid w:val="3D620E9C"/>
    <w:rsid w:val="3D622C7D"/>
    <w:rsid w:val="3D622F11"/>
    <w:rsid w:val="3D623466"/>
    <w:rsid w:val="3D624A2B"/>
    <w:rsid w:val="3D6267D9"/>
    <w:rsid w:val="3D630819"/>
    <w:rsid w:val="3D631CCC"/>
    <w:rsid w:val="3D632551"/>
    <w:rsid w:val="3D633DB8"/>
    <w:rsid w:val="3D637834"/>
    <w:rsid w:val="3D641D37"/>
    <w:rsid w:val="3D6426FB"/>
    <w:rsid w:val="3D642983"/>
    <w:rsid w:val="3D646847"/>
    <w:rsid w:val="3D647BE8"/>
    <w:rsid w:val="3D651B8F"/>
    <w:rsid w:val="3D65276D"/>
    <w:rsid w:val="3D65311A"/>
    <w:rsid w:val="3D65451B"/>
    <w:rsid w:val="3D65609E"/>
    <w:rsid w:val="3D6562C9"/>
    <w:rsid w:val="3D6577DF"/>
    <w:rsid w:val="3D667416"/>
    <w:rsid w:val="3D673A93"/>
    <w:rsid w:val="3D673D08"/>
    <w:rsid w:val="3D673DEF"/>
    <w:rsid w:val="3D6742EE"/>
    <w:rsid w:val="3D675F7B"/>
    <w:rsid w:val="3D6808A4"/>
    <w:rsid w:val="3D681DA4"/>
    <w:rsid w:val="3D6858D5"/>
    <w:rsid w:val="3D68709D"/>
    <w:rsid w:val="3D691867"/>
    <w:rsid w:val="3D694A1F"/>
    <w:rsid w:val="3D694AF1"/>
    <w:rsid w:val="3D6953E6"/>
    <w:rsid w:val="3D6955D7"/>
    <w:rsid w:val="3D695DB9"/>
    <w:rsid w:val="3D696CBC"/>
    <w:rsid w:val="3D6A17D5"/>
    <w:rsid w:val="3D6A38DF"/>
    <w:rsid w:val="3D6B1F10"/>
    <w:rsid w:val="3D6B20C9"/>
    <w:rsid w:val="3D6B7F55"/>
    <w:rsid w:val="3D6C012E"/>
    <w:rsid w:val="3D6C7658"/>
    <w:rsid w:val="3D6D13E7"/>
    <w:rsid w:val="3D6D2D6E"/>
    <w:rsid w:val="3D6D3E7E"/>
    <w:rsid w:val="3D6D43AD"/>
    <w:rsid w:val="3D6D513E"/>
    <w:rsid w:val="3D6D517E"/>
    <w:rsid w:val="3D6D6172"/>
    <w:rsid w:val="3D6D649F"/>
    <w:rsid w:val="3D6D6A63"/>
    <w:rsid w:val="3D6D72B7"/>
    <w:rsid w:val="3D6E0891"/>
    <w:rsid w:val="3D6E0B5B"/>
    <w:rsid w:val="3D6E0F0E"/>
    <w:rsid w:val="3D6E1622"/>
    <w:rsid w:val="3D6E5CC0"/>
    <w:rsid w:val="3D6E6D3A"/>
    <w:rsid w:val="3D6F1D21"/>
    <w:rsid w:val="3D6F7148"/>
    <w:rsid w:val="3D70539A"/>
    <w:rsid w:val="3D71034E"/>
    <w:rsid w:val="3D714641"/>
    <w:rsid w:val="3D715D82"/>
    <w:rsid w:val="3D715E88"/>
    <w:rsid w:val="3D722947"/>
    <w:rsid w:val="3D7309E6"/>
    <w:rsid w:val="3D732FA8"/>
    <w:rsid w:val="3D7334D4"/>
    <w:rsid w:val="3D7342A9"/>
    <w:rsid w:val="3D734E6A"/>
    <w:rsid w:val="3D734E8A"/>
    <w:rsid w:val="3D734EBA"/>
    <w:rsid w:val="3D736340"/>
    <w:rsid w:val="3D736C38"/>
    <w:rsid w:val="3D7424C3"/>
    <w:rsid w:val="3D74475E"/>
    <w:rsid w:val="3D74631C"/>
    <w:rsid w:val="3D74650C"/>
    <w:rsid w:val="3D747534"/>
    <w:rsid w:val="3D750E90"/>
    <w:rsid w:val="3D751925"/>
    <w:rsid w:val="3D7529B0"/>
    <w:rsid w:val="3D752FC2"/>
    <w:rsid w:val="3D7604D6"/>
    <w:rsid w:val="3D762051"/>
    <w:rsid w:val="3D762284"/>
    <w:rsid w:val="3D763623"/>
    <w:rsid w:val="3D763CD0"/>
    <w:rsid w:val="3D764456"/>
    <w:rsid w:val="3D7657A1"/>
    <w:rsid w:val="3D766728"/>
    <w:rsid w:val="3D7704B3"/>
    <w:rsid w:val="3D7711C2"/>
    <w:rsid w:val="3D77291D"/>
    <w:rsid w:val="3D774104"/>
    <w:rsid w:val="3D77594A"/>
    <w:rsid w:val="3D780723"/>
    <w:rsid w:val="3D7808E5"/>
    <w:rsid w:val="3D7824A0"/>
    <w:rsid w:val="3D783084"/>
    <w:rsid w:val="3D7858C4"/>
    <w:rsid w:val="3D785FFC"/>
    <w:rsid w:val="3D790443"/>
    <w:rsid w:val="3D795057"/>
    <w:rsid w:val="3D7959A4"/>
    <w:rsid w:val="3D795FDE"/>
    <w:rsid w:val="3D796F5B"/>
    <w:rsid w:val="3D7A028D"/>
    <w:rsid w:val="3D7A0575"/>
    <w:rsid w:val="3D7A6218"/>
    <w:rsid w:val="3D7A6E34"/>
    <w:rsid w:val="3D7A7FC6"/>
    <w:rsid w:val="3D7B1B4E"/>
    <w:rsid w:val="3D7B321B"/>
    <w:rsid w:val="3D7B3D84"/>
    <w:rsid w:val="3D7B5AED"/>
    <w:rsid w:val="3D7B7055"/>
    <w:rsid w:val="3D7B789B"/>
    <w:rsid w:val="3D7C1DAC"/>
    <w:rsid w:val="3D7C2DF7"/>
    <w:rsid w:val="3D7C2FCD"/>
    <w:rsid w:val="3D7D00DC"/>
    <w:rsid w:val="3D7D1390"/>
    <w:rsid w:val="3D7D1865"/>
    <w:rsid w:val="3D7D3B8B"/>
    <w:rsid w:val="3D7D4CC8"/>
    <w:rsid w:val="3D7D54A0"/>
    <w:rsid w:val="3D7D5A2E"/>
    <w:rsid w:val="3D7D74ED"/>
    <w:rsid w:val="3D7D7AB7"/>
    <w:rsid w:val="3D7E0386"/>
    <w:rsid w:val="3D7E2B82"/>
    <w:rsid w:val="3D7E4728"/>
    <w:rsid w:val="3D7E52EF"/>
    <w:rsid w:val="3D7E57B5"/>
    <w:rsid w:val="3D7E738B"/>
    <w:rsid w:val="3D7F1816"/>
    <w:rsid w:val="3D7F55DD"/>
    <w:rsid w:val="3D7F7D5F"/>
    <w:rsid w:val="3D7F7E79"/>
    <w:rsid w:val="3D801355"/>
    <w:rsid w:val="3D801EA2"/>
    <w:rsid w:val="3D801F4D"/>
    <w:rsid w:val="3D803103"/>
    <w:rsid w:val="3D8047B4"/>
    <w:rsid w:val="3D810EA3"/>
    <w:rsid w:val="3D810FF6"/>
    <w:rsid w:val="3D8175A7"/>
    <w:rsid w:val="3D817C2E"/>
    <w:rsid w:val="3D820C29"/>
    <w:rsid w:val="3D8216BA"/>
    <w:rsid w:val="3D83025F"/>
    <w:rsid w:val="3D831DFE"/>
    <w:rsid w:val="3D832510"/>
    <w:rsid w:val="3D834728"/>
    <w:rsid w:val="3D8373C5"/>
    <w:rsid w:val="3D840E45"/>
    <w:rsid w:val="3D8441F8"/>
    <w:rsid w:val="3D8479D9"/>
    <w:rsid w:val="3D850C95"/>
    <w:rsid w:val="3D85116F"/>
    <w:rsid w:val="3D851324"/>
    <w:rsid w:val="3D853F47"/>
    <w:rsid w:val="3D854D35"/>
    <w:rsid w:val="3D85662B"/>
    <w:rsid w:val="3D85696B"/>
    <w:rsid w:val="3D8637AE"/>
    <w:rsid w:val="3D86401D"/>
    <w:rsid w:val="3D864BBD"/>
    <w:rsid w:val="3D86595B"/>
    <w:rsid w:val="3D866218"/>
    <w:rsid w:val="3D871AF8"/>
    <w:rsid w:val="3D87623F"/>
    <w:rsid w:val="3D877495"/>
    <w:rsid w:val="3D884CB4"/>
    <w:rsid w:val="3D8903DE"/>
    <w:rsid w:val="3D8949C3"/>
    <w:rsid w:val="3D8956D1"/>
    <w:rsid w:val="3D895707"/>
    <w:rsid w:val="3D89645B"/>
    <w:rsid w:val="3D8A3F82"/>
    <w:rsid w:val="3D8A5D30"/>
    <w:rsid w:val="3D8A670D"/>
    <w:rsid w:val="3D8B21D4"/>
    <w:rsid w:val="3D8B29B8"/>
    <w:rsid w:val="3D8B6754"/>
    <w:rsid w:val="3D8C1AA8"/>
    <w:rsid w:val="3D8C1BAF"/>
    <w:rsid w:val="3D8C5D02"/>
    <w:rsid w:val="3D8C7CFA"/>
    <w:rsid w:val="3D8D2C80"/>
    <w:rsid w:val="3D8D2DD4"/>
    <w:rsid w:val="3D8D3410"/>
    <w:rsid w:val="3D8D4666"/>
    <w:rsid w:val="3D8D4EDE"/>
    <w:rsid w:val="3D8D6BA1"/>
    <w:rsid w:val="3D8D7BEE"/>
    <w:rsid w:val="3D8D7E18"/>
    <w:rsid w:val="3D8E1214"/>
    <w:rsid w:val="3D8E2C9E"/>
    <w:rsid w:val="3D8E3A72"/>
    <w:rsid w:val="3D8E3F10"/>
    <w:rsid w:val="3D8E3FC9"/>
    <w:rsid w:val="3D8E430B"/>
    <w:rsid w:val="3D8E5820"/>
    <w:rsid w:val="3D8E75CE"/>
    <w:rsid w:val="3D8F5D86"/>
    <w:rsid w:val="3D8F6A08"/>
    <w:rsid w:val="3D8F6E30"/>
    <w:rsid w:val="3D8F7BCA"/>
    <w:rsid w:val="3D903E83"/>
    <w:rsid w:val="3D9077EA"/>
    <w:rsid w:val="3D910D6D"/>
    <w:rsid w:val="3D913562"/>
    <w:rsid w:val="3D91562F"/>
    <w:rsid w:val="3D9170BE"/>
    <w:rsid w:val="3D9259C0"/>
    <w:rsid w:val="3D9267FC"/>
    <w:rsid w:val="3D927662"/>
    <w:rsid w:val="3D930670"/>
    <w:rsid w:val="3D93111C"/>
    <w:rsid w:val="3D9314C6"/>
    <w:rsid w:val="3D932762"/>
    <w:rsid w:val="3D932E36"/>
    <w:rsid w:val="3D934BE4"/>
    <w:rsid w:val="3D93654B"/>
    <w:rsid w:val="3D9372DA"/>
    <w:rsid w:val="3D937698"/>
    <w:rsid w:val="3D94095C"/>
    <w:rsid w:val="3D9425AC"/>
    <w:rsid w:val="3D944C5D"/>
    <w:rsid w:val="3D94539B"/>
    <w:rsid w:val="3D9545F0"/>
    <w:rsid w:val="3D954E00"/>
    <w:rsid w:val="3D954FB9"/>
    <w:rsid w:val="3D956BAE"/>
    <w:rsid w:val="3D960162"/>
    <w:rsid w:val="3D9606F2"/>
    <w:rsid w:val="3D960B78"/>
    <w:rsid w:val="3D962926"/>
    <w:rsid w:val="3D964666"/>
    <w:rsid w:val="3D9646D4"/>
    <w:rsid w:val="3D96660D"/>
    <w:rsid w:val="3D971F1E"/>
    <w:rsid w:val="3D973978"/>
    <w:rsid w:val="3D97485F"/>
    <w:rsid w:val="3D97634E"/>
    <w:rsid w:val="3D9802CA"/>
    <w:rsid w:val="3D982083"/>
    <w:rsid w:val="3D983AFE"/>
    <w:rsid w:val="3D9848F1"/>
    <w:rsid w:val="3D985EE4"/>
    <w:rsid w:val="3D98619F"/>
    <w:rsid w:val="3D990AD9"/>
    <w:rsid w:val="3D991205"/>
    <w:rsid w:val="3D9916CC"/>
    <w:rsid w:val="3D991B0F"/>
    <w:rsid w:val="3D991CB2"/>
    <w:rsid w:val="3D9923BD"/>
    <w:rsid w:val="3D996C9B"/>
    <w:rsid w:val="3D997383"/>
    <w:rsid w:val="3D9A2417"/>
    <w:rsid w:val="3D9A25FC"/>
    <w:rsid w:val="3D9A41C5"/>
    <w:rsid w:val="3D9A76FB"/>
    <w:rsid w:val="3D9B1752"/>
    <w:rsid w:val="3D9B2B19"/>
    <w:rsid w:val="3D9B3B30"/>
    <w:rsid w:val="3D9B618F"/>
    <w:rsid w:val="3D9B6278"/>
    <w:rsid w:val="3D9B7F3D"/>
    <w:rsid w:val="3D9C1286"/>
    <w:rsid w:val="3D9C1D18"/>
    <w:rsid w:val="3D9C6AAC"/>
    <w:rsid w:val="3D9C7DBB"/>
    <w:rsid w:val="3D9D0581"/>
    <w:rsid w:val="3D9D1F07"/>
    <w:rsid w:val="3D9D20C0"/>
    <w:rsid w:val="3D9D4A88"/>
    <w:rsid w:val="3D9D5A63"/>
    <w:rsid w:val="3D9E2A4F"/>
    <w:rsid w:val="3D9F17DB"/>
    <w:rsid w:val="3D9F322F"/>
    <w:rsid w:val="3D9F5C7F"/>
    <w:rsid w:val="3D9F5E02"/>
    <w:rsid w:val="3D9F7841"/>
    <w:rsid w:val="3DA00B4F"/>
    <w:rsid w:val="3DA030E5"/>
    <w:rsid w:val="3DA033BA"/>
    <w:rsid w:val="3DA037A5"/>
    <w:rsid w:val="3DA03BBA"/>
    <w:rsid w:val="3DA05553"/>
    <w:rsid w:val="3DA07301"/>
    <w:rsid w:val="3DA11314"/>
    <w:rsid w:val="3DA14361"/>
    <w:rsid w:val="3DA2001B"/>
    <w:rsid w:val="3DA212CB"/>
    <w:rsid w:val="3DA23079"/>
    <w:rsid w:val="3DA24F3C"/>
    <w:rsid w:val="3DA2751D"/>
    <w:rsid w:val="3DA27781"/>
    <w:rsid w:val="3DA30416"/>
    <w:rsid w:val="3DA313C3"/>
    <w:rsid w:val="3DA32C63"/>
    <w:rsid w:val="3DA32F44"/>
    <w:rsid w:val="3DA36040"/>
    <w:rsid w:val="3DA363F6"/>
    <w:rsid w:val="3DA40910"/>
    <w:rsid w:val="3DA43295"/>
    <w:rsid w:val="3DA44287"/>
    <w:rsid w:val="3DA45043"/>
    <w:rsid w:val="3DA46DF1"/>
    <w:rsid w:val="3DA474D0"/>
    <w:rsid w:val="3DA5194B"/>
    <w:rsid w:val="3DA52599"/>
    <w:rsid w:val="3DA54918"/>
    <w:rsid w:val="3DA558E0"/>
    <w:rsid w:val="3DA55C80"/>
    <w:rsid w:val="3DA57E3A"/>
    <w:rsid w:val="3DA612DD"/>
    <w:rsid w:val="3DA638A8"/>
    <w:rsid w:val="3DA66102"/>
    <w:rsid w:val="3DA67720"/>
    <w:rsid w:val="3DA70690"/>
    <w:rsid w:val="3DA72E3B"/>
    <w:rsid w:val="3DA74B34"/>
    <w:rsid w:val="3DA752D4"/>
    <w:rsid w:val="3DA764EB"/>
    <w:rsid w:val="3DA778E0"/>
    <w:rsid w:val="3DA800D6"/>
    <w:rsid w:val="3DA805F7"/>
    <w:rsid w:val="3DA80B46"/>
    <w:rsid w:val="3DA82314"/>
    <w:rsid w:val="3DA840DA"/>
    <w:rsid w:val="3DA84343"/>
    <w:rsid w:val="3DA87097"/>
    <w:rsid w:val="3DA878BB"/>
    <w:rsid w:val="3DA87AD9"/>
    <w:rsid w:val="3DA908AC"/>
    <w:rsid w:val="3DA91C43"/>
    <w:rsid w:val="3DA94154"/>
    <w:rsid w:val="3DA94408"/>
    <w:rsid w:val="3DA9798E"/>
    <w:rsid w:val="3DAA037C"/>
    <w:rsid w:val="3DAA06EA"/>
    <w:rsid w:val="3DAA2DED"/>
    <w:rsid w:val="3DAA47D2"/>
    <w:rsid w:val="3DAB09C8"/>
    <w:rsid w:val="3DAB0D65"/>
    <w:rsid w:val="3DAB4624"/>
    <w:rsid w:val="3DAB70D5"/>
    <w:rsid w:val="3DAC669C"/>
    <w:rsid w:val="3DAC7A5E"/>
    <w:rsid w:val="3DAD149C"/>
    <w:rsid w:val="3DAD4894"/>
    <w:rsid w:val="3DAD4CBD"/>
    <w:rsid w:val="3DAD726E"/>
    <w:rsid w:val="3DAE000B"/>
    <w:rsid w:val="3DAE129E"/>
    <w:rsid w:val="3DAE1A1E"/>
    <w:rsid w:val="3DAE2247"/>
    <w:rsid w:val="3DAE50CB"/>
    <w:rsid w:val="3DAE6D08"/>
    <w:rsid w:val="3DAE7C70"/>
    <w:rsid w:val="3DAF7623"/>
    <w:rsid w:val="3DB01C3A"/>
    <w:rsid w:val="3DB039E8"/>
    <w:rsid w:val="3DB0662B"/>
    <w:rsid w:val="3DB1150E"/>
    <w:rsid w:val="3DB11AFC"/>
    <w:rsid w:val="3DB11F2F"/>
    <w:rsid w:val="3DB17760"/>
    <w:rsid w:val="3DB179DF"/>
    <w:rsid w:val="3DB27895"/>
    <w:rsid w:val="3DB324B9"/>
    <w:rsid w:val="3DB334D8"/>
    <w:rsid w:val="3DB34DA8"/>
    <w:rsid w:val="3DB355B1"/>
    <w:rsid w:val="3DB37034"/>
    <w:rsid w:val="3DB42DAD"/>
    <w:rsid w:val="3DB43CB4"/>
    <w:rsid w:val="3DB443FE"/>
    <w:rsid w:val="3DB50260"/>
    <w:rsid w:val="3DB50455"/>
    <w:rsid w:val="3DB53026"/>
    <w:rsid w:val="3DB55618"/>
    <w:rsid w:val="3DB5607B"/>
    <w:rsid w:val="3DB566E2"/>
    <w:rsid w:val="3DB61AF5"/>
    <w:rsid w:val="3DB644B6"/>
    <w:rsid w:val="3DB646B6"/>
    <w:rsid w:val="3DB64BD6"/>
    <w:rsid w:val="3DB657B3"/>
    <w:rsid w:val="3DB65F41"/>
    <w:rsid w:val="3DB66B25"/>
    <w:rsid w:val="3DB73365"/>
    <w:rsid w:val="3DB75946"/>
    <w:rsid w:val="3DB773FC"/>
    <w:rsid w:val="3DB8073E"/>
    <w:rsid w:val="3DB80AEF"/>
    <w:rsid w:val="3DB8289D"/>
    <w:rsid w:val="3DB82B5C"/>
    <w:rsid w:val="3DB85049"/>
    <w:rsid w:val="3DB94646"/>
    <w:rsid w:val="3DB94B22"/>
    <w:rsid w:val="3DB94BE5"/>
    <w:rsid w:val="3DB96477"/>
    <w:rsid w:val="3DBA03C3"/>
    <w:rsid w:val="3DBA0695"/>
    <w:rsid w:val="3DBA0EE7"/>
    <w:rsid w:val="3DBA2709"/>
    <w:rsid w:val="3DBA369A"/>
    <w:rsid w:val="3DBA4867"/>
    <w:rsid w:val="3DBA51E3"/>
    <w:rsid w:val="3DBA53EE"/>
    <w:rsid w:val="3DBA5A08"/>
    <w:rsid w:val="3DBA65CE"/>
    <w:rsid w:val="3DBA6AA4"/>
    <w:rsid w:val="3DBA797D"/>
    <w:rsid w:val="3DBB3C5A"/>
    <w:rsid w:val="3DBB4AE6"/>
    <w:rsid w:val="3DBB4DE1"/>
    <w:rsid w:val="3DBB723C"/>
    <w:rsid w:val="3DBC05DF"/>
    <w:rsid w:val="3DBC4161"/>
    <w:rsid w:val="3DBC4EA4"/>
    <w:rsid w:val="3DBD17B8"/>
    <w:rsid w:val="3DBD432E"/>
    <w:rsid w:val="3DBD4357"/>
    <w:rsid w:val="3DBD4546"/>
    <w:rsid w:val="3DBD68FF"/>
    <w:rsid w:val="3DBD7EB3"/>
    <w:rsid w:val="3DBE27A5"/>
    <w:rsid w:val="3DBE5F9F"/>
    <w:rsid w:val="3DBE64A1"/>
    <w:rsid w:val="3DBE67AF"/>
    <w:rsid w:val="3DBE78B4"/>
    <w:rsid w:val="3DBF3314"/>
    <w:rsid w:val="3DBF3C2B"/>
    <w:rsid w:val="3DBF59D9"/>
    <w:rsid w:val="3DBF6CA9"/>
    <w:rsid w:val="3DBF7568"/>
    <w:rsid w:val="3DBF7BA4"/>
    <w:rsid w:val="3DC00792"/>
    <w:rsid w:val="3DC04496"/>
    <w:rsid w:val="3DC04A90"/>
    <w:rsid w:val="3DC079A3"/>
    <w:rsid w:val="3DC07D87"/>
    <w:rsid w:val="3DC11FAB"/>
    <w:rsid w:val="3DC13389"/>
    <w:rsid w:val="3DC14A25"/>
    <w:rsid w:val="3DC15156"/>
    <w:rsid w:val="3DC20832"/>
    <w:rsid w:val="3DC20D2E"/>
    <w:rsid w:val="3DC211C1"/>
    <w:rsid w:val="3DC2196D"/>
    <w:rsid w:val="3DC219FC"/>
    <w:rsid w:val="3DC22A59"/>
    <w:rsid w:val="3DC23168"/>
    <w:rsid w:val="3DC26437"/>
    <w:rsid w:val="3DC27168"/>
    <w:rsid w:val="3DC34217"/>
    <w:rsid w:val="3DC3498E"/>
    <w:rsid w:val="3DC3734E"/>
    <w:rsid w:val="3DC4168B"/>
    <w:rsid w:val="3DC42565"/>
    <w:rsid w:val="3DC43A08"/>
    <w:rsid w:val="3DC456E6"/>
    <w:rsid w:val="3DC46ABA"/>
    <w:rsid w:val="3DC47494"/>
    <w:rsid w:val="3DC47C3F"/>
    <w:rsid w:val="3DC508D0"/>
    <w:rsid w:val="3DC5147F"/>
    <w:rsid w:val="3DC53F8A"/>
    <w:rsid w:val="3DC54DAD"/>
    <w:rsid w:val="3DC56B27"/>
    <w:rsid w:val="3DC56D68"/>
    <w:rsid w:val="3DC618C7"/>
    <w:rsid w:val="3DC6320C"/>
    <w:rsid w:val="3DC63FAB"/>
    <w:rsid w:val="3DC7000C"/>
    <w:rsid w:val="3DC70D32"/>
    <w:rsid w:val="3DC72AE0"/>
    <w:rsid w:val="3DC75214"/>
    <w:rsid w:val="3DC7543B"/>
    <w:rsid w:val="3DC75B21"/>
    <w:rsid w:val="3DC76F84"/>
    <w:rsid w:val="3DC77042"/>
    <w:rsid w:val="3DC84DE8"/>
    <w:rsid w:val="3DC85D47"/>
    <w:rsid w:val="3DC873DC"/>
    <w:rsid w:val="3DC90097"/>
    <w:rsid w:val="3DC91753"/>
    <w:rsid w:val="3DC9292C"/>
    <w:rsid w:val="3DC95016"/>
    <w:rsid w:val="3DC95550"/>
    <w:rsid w:val="3DC96858"/>
    <w:rsid w:val="3DC97D5B"/>
    <w:rsid w:val="3DCA0EBD"/>
    <w:rsid w:val="3DCA1A28"/>
    <w:rsid w:val="3DCA7462"/>
    <w:rsid w:val="3DCB0822"/>
    <w:rsid w:val="3DCB1643"/>
    <w:rsid w:val="3DCB3DB0"/>
    <w:rsid w:val="3DCB524C"/>
    <w:rsid w:val="3DCB6A74"/>
    <w:rsid w:val="3DCC41B0"/>
    <w:rsid w:val="3DCC606F"/>
    <w:rsid w:val="3DCC609E"/>
    <w:rsid w:val="3DCC6348"/>
    <w:rsid w:val="3DCD0836"/>
    <w:rsid w:val="3DCD39C7"/>
    <w:rsid w:val="3DCE0312"/>
    <w:rsid w:val="3DCF0FA4"/>
    <w:rsid w:val="3DCF217A"/>
    <w:rsid w:val="3DCF3BCD"/>
    <w:rsid w:val="3DCF58FA"/>
    <w:rsid w:val="3DCF70BE"/>
    <w:rsid w:val="3DCF7D84"/>
    <w:rsid w:val="3DD02719"/>
    <w:rsid w:val="3DD02AC1"/>
    <w:rsid w:val="3DD035AF"/>
    <w:rsid w:val="3DD05E38"/>
    <w:rsid w:val="3DD07BE6"/>
    <w:rsid w:val="3DD1020F"/>
    <w:rsid w:val="3DD11BB1"/>
    <w:rsid w:val="3DD1395F"/>
    <w:rsid w:val="3DD1570D"/>
    <w:rsid w:val="3DD16AAA"/>
    <w:rsid w:val="3DD16D59"/>
    <w:rsid w:val="3DD24E3F"/>
    <w:rsid w:val="3DD27E02"/>
    <w:rsid w:val="3DD339DE"/>
    <w:rsid w:val="3DD35929"/>
    <w:rsid w:val="3DD3661D"/>
    <w:rsid w:val="3DD4041E"/>
    <w:rsid w:val="3DD422D5"/>
    <w:rsid w:val="3DD456E8"/>
    <w:rsid w:val="3DD516A1"/>
    <w:rsid w:val="3DD5193E"/>
    <w:rsid w:val="3DD527F1"/>
    <w:rsid w:val="3DD53439"/>
    <w:rsid w:val="3DD537BA"/>
    <w:rsid w:val="3DD53FBB"/>
    <w:rsid w:val="3DD60F75"/>
    <w:rsid w:val="3DD66CED"/>
    <w:rsid w:val="3DD671C7"/>
    <w:rsid w:val="3DD74996"/>
    <w:rsid w:val="3DD75419"/>
    <w:rsid w:val="3DD75F2D"/>
    <w:rsid w:val="3DD8246F"/>
    <w:rsid w:val="3DD82F3F"/>
    <w:rsid w:val="3DD84CED"/>
    <w:rsid w:val="3DD866C1"/>
    <w:rsid w:val="3DD86A9B"/>
    <w:rsid w:val="3DD86E62"/>
    <w:rsid w:val="3DD91E8A"/>
    <w:rsid w:val="3DD93638"/>
    <w:rsid w:val="3DD95D0F"/>
    <w:rsid w:val="3DD965E5"/>
    <w:rsid w:val="3DD97AD2"/>
    <w:rsid w:val="3DDA2813"/>
    <w:rsid w:val="3DDA6CB7"/>
    <w:rsid w:val="3DDA7A96"/>
    <w:rsid w:val="3DDB2BEF"/>
    <w:rsid w:val="3DDB658B"/>
    <w:rsid w:val="3DDC02AC"/>
    <w:rsid w:val="3DDC2697"/>
    <w:rsid w:val="3DDC3628"/>
    <w:rsid w:val="3DDC467D"/>
    <w:rsid w:val="3DDC65D9"/>
    <w:rsid w:val="3DDD0555"/>
    <w:rsid w:val="3DDD2303"/>
    <w:rsid w:val="3DDD3BF2"/>
    <w:rsid w:val="3DDD3E9B"/>
    <w:rsid w:val="3DDD438B"/>
    <w:rsid w:val="3DDE4572"/>
    <w:rsid w:val="3DDF4B52"/>
    <w:rsid w:val="3DDF7E2A"/>
    <w:rsid w:val="3DE018C2"/>
    <w:rsid w:val="3DE01918"/>
    <w:rsid w:val="3DE02DC9"/>
    <w:rsid w:val="3DE059BD"/>
    <w:rsid w:val="3DE07723"/>
    <w:rsid w:val="3DE11DF4"/>
    <w:rsid w:val="3DE12AEB"/>
    <w:rsid w:val="3DE1714C"/>
    <w:rsid w:val="3DE238E0"/>
    <w:rsid w:val="3DE23DBE"/>
    <w:rsid w:val="3DE24C14"/>
    <w:rsid w:val="3DE25B6C"/>
    <w:rsid w:val="3DE25BA0"/>
    <w:rsid w:val="3DE26767"/>
    <w:rsid w:val="3DE32864"/>
    <w:rsid w:val="3DE401FC"/>
    <w:rsid w:val="3DE418E4"/>
    <w:rsid w:val="3DE43692"/>
    <w:rsid w:val="3DE44963"/>
    <w:rsid w:val="3DE47A1B"/>
    <w:rsid w:val="3DE50B36"/>
    <w:rsid w:val="3DE511B8"/>
    <w:rsid w:val="3DE5160F"/>
    <w:rsid w:val="3DE53388"/>
    <w:rsid w:val="3DE63CB6"/>
    <w:rsid w:val="3DE67131"/>
    <w:rsid w:val="3DE71367"/>
    <w:rsid w:val="3DE713D4"/>
    <w:rsid w:val="3DE73182"/>
    <w:rsid w:val="3DE74F30"/>
    <w:rsid w:val="3DE80DD9"/>
    <w:rsid w:val="3DE8401A"/>
    <w:rsid w:val="3DE84774"/>
    <w:rsid w:val="3DE90CA8"/>
    <w:rsid w:val="3DE90EAD"/>
    <w:rsid w:val="3DE92AE4"/>
    <w:rsid w:val="3DE93370"/>
    <w:rsid w:val="3DE94611"/>
    <w:rsid w:val="3DE9514C"/>
    <w:rsid w:val="3DEA0F04"/>
    <w:rsid w:val="3DEB063D"/>
    <w:rsid w:val="3DEB1AF2"/>
    <w:rsid w:val="3DEB4A20"/>
    <w:rsid w:val="3DEB4E16"/>
    <w:rsid w:val="3DEB5DED"/>
    <w:rsid w:val="3DEB7D47"/>
    <w:rsid w:val="3DEC03B5"/>
    <w:rsid w:val="3DEC0798"/>
    <w:rsid w:val="3DEC143A"/>
    <w:rsid w:val="3DEC249D"/>
    <w:rsid w:val="3DEC2546"/>
    <w:rsid w:val="3DEC2A71"/>
    <w:rsid w:val="3DEC493B"/>
    <w:rsid w:val="3DEC564C"/>
    <w:rsid w:val="3DEC5C34"/>
    <w:rsid w:val="3DED1091"/>
    <w:rsid w:val="3DED128B"/>
    <w:rsid w:val="3DED2012"/>
    <w:rsid w:val="3DED3111"/>
    <w:rsid w:val="3DED635A"/>
    <w:rsid w:val="3DED69EA"/>
    <w:rsid w:val="3DED7F4A"/>
    <w:rsid w:val="3DEE1D27"/>
    <w:rsid w:val="3DEE2762"/>
    <w:rsid w:val="3DEE4511"/>
    <w:rsid w:val="3DEE5747"/>
    <w:rsid w:val="3DEE5AB4"/>
    <w:rsid w:val="3DEE62BF"/>
    <w:rsid w:val="3DEE75C9"/>
    <w:rsid w:val="3DEE7B04"/>
    <w:rsid w:val="3DEF0093"/>
    <w:rsid w:val="3DEF0BF9"/>
    <w:rsid w:val="3DEF16B5"/>
    <w:rsid w:val="3DEF370E"/>
    <w:rsid w:val="3DEF3A21"/>
    <w:rsid w:val="3DEF5471"/>
    <w:rsid w:val="3DF00289"/>
    <w:rsid w:val="3DF0139E"/>
    <w:rsid w:val="3DF0145C"/>
    <w:rsid w:val="3DF02037"/>
    <w:rsid w:val="3DF02A33"/>
    <w:rsid w:val="3DF0365D"/>
    <w:rsid w:val="3DF04678"/>
    <w:rsid w:val="3DF05D9E"/>
    <w:rsid w:val="3DF064DB"/>
    <w:rsid w:val="3DF0662A"/>
    <w:rsid w:val="3DF06AF7"/>
    <w:rsid w:val="3DF06D64"/>
    <w:rsid w:val="3DF07CA7"/>
    <w:rsid w:val="3DF109B2"/>
    <w:rsid w:val="3DF111A3"/>
    <w:rsid w:val="3DF12025"/>
    <w:rsid w:val="3DF12A0B"/>
    <w:rsid w:val="3DF12C92"/>
    <w:rsid w:val="3DF16801"/>
    <w:rsid w:val="3DF17B5D"/>
    <w:rsid w:val="3DF17FF3"/>
    <w:rsid w:val="3DF203F7"/>
    <w:rsid w:val="3DF211DD"/>
    <w:rsid w:val="3DF24001"/>
    <w:rsid w:val="3DF2408F"/>
    <w:rsid w:val="3DF24244"/>
    <w:rsid w:val="3DF24C8C"/>
    <w:rsid w:val="3DF24CAC"/>
    <w:rsid w:val="3DF258A4"/>
    <w:rsid w:val="3DF26F3B"/>
    <w:rsid w:val="3DF35237"/>
    <w:rsid w:val="3DF378FD"/>
    <w:rsid w:val="3DF46236"/>
    <w:rsid w:val="3DF503D5"/>
    <w:rsid w:val="3DF527FB"/>
    <w:rsid w:val="3DF52A14"/>
    <w:rsid w:val="3DF55BC7"/>
    <w:rsid w:val="3DF56426"/>
    <w:rsid w:val="3DF57557"/>
    <w:rsid w:val="3DF5764D"/>
    <w:rsid w:val="3DF57EAC"/>
    <w:rsid w:val="3DF6034F"/>
    <w:rsid w:val="3DF60D8A"/>
    <w:rsid w:val="3DF633C5"/>
    <w:rsid w:val="3DF64436"/>
    <w:rsid w:val="3DF670AE"/>
    <w:rsid w:val="3DF71617"/>
    <w:rsid w:val="3DF76AB0"/>
    <w:rsid w:val="3DF80EEB"/>
    <w:rsid w:val="3DF83892"/>
    <w:rsid w:val="3DF8713D"/>
    <w:rsid w:val="3DF8733F"/>
    <w:rsid w:val="3DF902CA"/>
    <w:rsid w:val="3DF919F2"/>
    <w:rsid w:val="3DF94E7F"/>
    <w:rsid w:val="3DF96E3A"/>
    <w:rsid w:val="3DF97BA6"/>
    <w:rsid w:val="3DFA1245"/>
    <w:rsid w:val="3DFA15C3"/>
    <w:rsid w:val="3DFA4212"/>
    <w:rsid w:val="3DFA4C63"/>
    <w:rsid w:val="3DFB09DB"/>
    <w:rsid w:val="3DFB283E"/>
    <w:rsid w:val="3DFB42BB"/>
    <w:rsid w:val="3DFC3E6B"/>
    <w:rsid w:val="3DFC4E7F"/>
    <w:rsid w:val="3DFC57BB"/>
    <w:rsid w:val="3DFC6C2D"/>
    <w:rsid w:val="3DFC6E16"/>
    <w:rsid w:val="3DFD0F59"/>
    <w:rsid w:val="3DFD1720"/>
    <w:rsid w:val="3DFD4754"/>
    <w:rsid w:val="3DFD6502"/>
    <w:rsid w:val="3DFE00DB"/>
    <w:rsid w:val="3DFE0BF8"/>
    <w:rsid w:val="3DFE0DB3"/>
    <w:rsid w:val="3DFE3D39"/>
    <w:rsid w:val="3DFE4BD1"/>
    <w:rsid w:val="3DFE61BA"/>
    <w:rsid w:val="3DFE7BCE"/>
    <w:rsid w:val="3DFF16E9"/>
    <w:rsid w:val="3DFF1835"/>
    <w:rsid w:val="3DFF413C"/>
    <w:rsid w:val="3DFF671E"/>
    <w:rsid w:val="3DFF7C40"/>
    <w:rsid w:val="3E0029FB"/>
    <w:rsid w:val="3E010C46"/>
    <w:rsid w:val="3E0128A0"/>
    <w:rsid w:val="3E014244"/>
    <w:rsid w:val="3E0146C2"/>
    <w:rsid w:val="3E015FF2"/>
    <w:rsid w:val="3E017061"/>
    <w:rsid w:val="3E020026"/>
    <w:rsid w:val="3E0222B5"/>
    <w:rsid w:val="3E022CA6"/>
    <w:rsid w:val="3E024D4C"/>
    <w:rsid w:val="3E027FBC"/>
    <w:rsid w:val="3E0306E1"/>
    <w:rsid w:val="3E034B62"/>
    <w:rsid w:val="3E035205"/>
    <w:rsid w:val="3E035A30"/>
    <w:rsid w:val="3E035F3B"/>
    <w:rsid w:val="3E03620E"/>
    <w:rsid w:val="3E0404E4"/>
    <w:rsid w:val="3E041DBB"/>
    <w:rsid w:val="3E047890"/>
    <w:rsid w:val="3E047E0A"/>
    <w:rsid w:val="3E050D4E"/>
    <w:rsid w:val="3E0523D5"/>
    <w:rsid w:val="3E0538DF"/>
    <w:rsid w:val="3E0553DD"/>
    <w:rsid w:val="3E057E5C"/>
    <w:rsid w:val="3E06143E"/>
    <w:rsid w:val="3E06185A"/>
    <w:rsid w:val="3E063608"/>
    <w:rsid w:val="3E063BD6"/>
    <w:rsid w:val="3E06473E"/>
    <w:rsid w:val="3E076EDC"/>
    <w:rsid w:val="3E077380"/>
    <w:rsid w:val="3E081E42"/>
    <w:rsid w:val="3E081F4F"/>
    <w:rsid w:val="3E083824"/>
    <w:rsid w:val="3E08555B"/>
    <w:rsid w:val="3E09134A"/>
    <w:rsid w:val="3E0927E2"/>
    <w:rsid w:val="3E0930F8"/>
    <w:rsid w:val="3E0951EE"/>
    <w:rsid w:val="3E09759C"/>
    <w:rsid w:val="3E097DBF"/>
    <w:rsid w:val="3E0A0B56"/>
    <w:rsid w:val="3E0A667E"/>
    <w:rsid w:val="3E0B0C1F"/>
    <w:rsid w:val="3E0B2691"/>
    <w:rsid w:val="3E0B26DF"/>
    <w:rsid w:val="3E0B50C2"/>
    <w:rsid w:val="3E0B6E71"/>
    <w:rsid w:val="3E0C2458"/>
    <w:rsid w:val="3E0C2BE9"/>
    <w:rsid w:val="3E0C3C3A"/>
    <w:rsid w:val="3E0C4997"/>
    <w:rsid w:val="3E0C52B0"/>
    <w:rsid w:val="3E0C543F"/>
    <w:rsid w:val="3E0C7018"/>
    <w:rsid w:val="3E0D30C3"/>
    <w:rsid w:val="3E0E22CC"/>
    <w:rsid w:val="3E0E5FD2"/>
    <w:rsid w:val="3E0E6961"/>
    <w:rsid w:val="3E0E6B7D"/>
    <w:rsid w:val="3E0E787F"/>
    <w:rsid w:val="3E0F3476"/>
    <w:rsid w:val="3E0F4642"/>
    <w:rsid w:val="3E0F5707"/>
    <w:rsid w:val="3E0F7A9F"/>
    <w:rsid w:val="3E0F7C3E"/>
    <w:rsid w:val="3E10210F"/>
    <w:rsid w:val="3E102416"/>
    <w:rsid w:val="3E104487"/>
    <w:rsid w:val="3E105C53"/>
    <w:rsid w:val="3E1103E2"/>
    <w:rsid w:val="3E111FAD"/>
    <w:rsid w:val="3E113C9A"/>
    <w:rsid w:val="3E113E28"/>
    <w:rsid w:val="3E11688B"/>
    <w:rsid w:val="3E1201FF"/>
    <w:rsid w:val="3E12166E"/>
    <w:rsid w:val="3E122359"/>
    <w:rsid w:val="3E12547C"/>
    <w:rsid w:val="3E126451"/>
    <w:rsid w:val="3E130E71"/>
    <w:rsid w:val="3E13376F"/>
    <w:rsid w:val="3E133871"/>
    <w:rsid w:val="3E13537A"/>
    <w:rsid w:val="3E1371FC"/>
    <w:rsid w:val="3E137333"/>
    <w:rsid w:val="3E137ADC"/>
    <w:rsid w:val="3E142301"/>
    <w:rsid w:val="3E145F68"/>
    <w:rsid w:val="3E155CC4"/>
    <w:rsid w:val="3E155F41"/>
    <w:rsid w:val="3E156362"/>
    <w:rsid w:val="3E156C6E"/>
    <w:rsid w:val="3E157CEF"/>
    <w:rsid w:val="3E160000"/>
    <w:rsid w:val="3E160540"/>
    <w:rsid w:val="3E16379E"/>
    <w:rsid w:val="3E1677F2"/>
    <w:rsid w:val="3E170C82"/>
    <w:rsid w:val="3E174936"/>
    <w:rsid w:val="3E175815"/>
    <w:rsid w:val="3E17743C"/>
    <w:rsid w:val="3E18333B"/>
    <w:rsid w:val="3E183475"/>
    <w:rsid w:val="3E185006"/>
    <w:rsid w:val="3E186E2F"/>
    <w:rsid w:val="3E186EB3"/>
    <w:rsid w:val="3E1901A4"/>
    <w:rsid w:val="3E1927AB"/>
    <w:rsid w:val="3E1938FB"/>
    <w:rsid w:val="3E194CE3"/>
    <w:rsid w:val="3E1974A2"/>
    <w:rsid w:val="3E1978B4"/>
    <w:rsid w:val="3E1A08F9"/>
    <w:rsid w:val="3E1A5306"/>
    <w:rsid w:val="3E1A56BE"/>
    <w:rsid w:val="3E1A70B4"/>
    <w:rsid w:val="3E1B21D4"/>
    <w:rsid w:val="3E1B6A46"/>
    <w:rsid w:val="3E1C0879"/>
    <w:rsid w:val="3E1C0BC5"/>
    <w:rsid w:val="3E1C107E"/>
    <w:rsid w:val="3E1C1B9D"/>
    <w:rsid w:val="3E1C2E2C"/>
    <w:rsid w:val="3E1C4788"/>
    <w:rsid w:val="3E1D0952"/>
    <w:rsid w:val="3E1D0E70"/>
    <w:rsid w:val="3E1D1952"/>
    <w:rsid w:val="3E1D3D47"/>
    <w:rsid w:val="3E1D4D5E"/>
    <w:rsid w:val="3E1D4DF6"/>
    <w:rsid w:val="3E1D5959"/>
    <w:rsid w:val="3E1D6BA4"/>
    <w:rsid w:val="3E1E2309"/>
    <w:rsid w:val="3E1E266B"/>
    <w:rsid w:val="3E1E3305"/>
    <w:rsid w:val="3E1F0B55"/>
    <w:rsid w:val="3E1F0B6E"/>
    <w:rsid w:val="3E1F1036"/>
    <w:rsid w:val="3E1F291C"/>
    <w:rsid w:val="3E1F468A"/>
    <w:rsid w:val="3E1F46CA"/>
    <w:rsid w:val="3E1F7FAD"/>
    <w:rsid w:val="3E200573"/>
    <w:rsid w:val="3E20308D"/>
    <w:rsid w:val="3E210442"/>
    <w:rsid w:val="3E2148E6"/>
    <w:rsid w:val="3E2152D3"/>
    <w:rsid w:val="3E216046"/>
    <w:rsid w:val="3E216388"/>
    <w:rsid w:val="3E216694"/>
    <w:rsid w:val="3E217C9F"/>
    <w:rsid w:val="3E22144F"/>
    <w:rsid w:val="3E2228FC"/>
    <w:rsid w:val="3E22323F"/>
    <w:rsid w:val="3E2241BA"/>
    <w:rsid w:val="3E2349DE"/>
    <w:rsid w:val="3E2356F0"/>
    <w:rsid w:val="3E235B21"/>
    <w:rsid w:val="3E240577"/>
    <w:rsid w:val="3E2452A2"/>
    <w:rsid w:val="3E246184"/>
    <w:rsid w:val="3E255E57"/>
    <w:rsid w:val="3E256A58"/>
    <w:rsid w:val="3E26065A"/>
    <w:rsid w:val="3E2606D6"/>
    <w:rsid w:val="3E2607ED"/>
    <w:rsid w:val="3E263069"/>
    <w:rsid w:val="3E263CAA"/>
    <w:rsid w:val="3E265A58"/>
    <w:rsid w:val="3E2672E7"/>
    <w:rsid w:val="3E28168A"/>
    <w:rsid w:val="3E281C07"/>
    <w:rsid w:val="3E285C74"/>
    <w:rsid w:val="3E287A22"/>
    <w:rsid w:val="3E2919ED"/>
    <w:rsid w:val="3E29255E"/>
    <w:rsid w:val="3E2947D8"/>
    <w:rsid w:val="3E295C48"/>
    <w:rsid w:val="3E2A2CEF"/>
    <w:rsid w:val="3E2A3A85"/>
    <w:rsid w:val="3E2A7486"/>
    <w:rsid w:val="3E2A7B0D"/>
    <w:rsid w:val="3E2A7CA7"/>
    <w:rsid w:val="3E2B24DB"/>
    <w:rsid w:val="3E2B46BB"/>
    <w:rsid w:val="3E2B688F"/>
    <w:rsid w:val="3E2C20F0"/>
    <w:rsid w:val="3E2C2B50"/>
    <w:rsid w:val="3E2C4BE1"/>
    <w:rsid w:val="3E2C5CE8"/>
    <w:rsid w:val="3E2D13D7"/>
    <w:rsid w:val="3E2D3254"/>
    <w:rsid w:val="3E2D4AF0"/>
    <w:rsid w:val="3E2D5039"/>
    <w:rsid w:val="3E2E0DB1"/>
    <w:rsid w:val="3E2E2B5F"/>
    <w:rsid w:val="3E2E61BB"/>
    <w:rsid w:val="3E2E7003"/>
    <w:rsid w:val="3E2F4503"/>
    <w:rsid w:val="3E2F6F09"/>
    <w:rsid w:val="3E2F6F7F"/>
    <w:rsid w:val="3E300685"/>
    <w:rsid w:val="3E300B1B"/>
    <w:rsid w:val="3E301D91"/>
    <w:rsid w:val="3E302623"/>
    <w:rsid w:val="3E302F6A"/>
    <w:rsid w:val="3E304B29"/>
    <w:rsid w:val="3E311A6F"/>
    <w:rsid w:val="3E3143FD"/>
    <w:rsid w:val="3E315615"/>
    <w:rsid w:val="3E3208A1"/>
    <w:rsid w:val="3E32264F"/>
    <w:rsid w:val="3E322EA9"/>
    <w:rsid w:val="3E330175"/>
    <w:rsid w:val="3E330690"/>
    <w:rsid w:val="3E330788"/>
    <w:rsid w:val="3E332048"/>
    <w:rsid w:val="3E3336F3"/>
    <w:rsid w:val="3E3346C6"/>
    <w:rsid w:val="3E3418EB"/>
    <w:rsid w:val="3E342D63"/>
    <w:rsid w:val="3E343AEB"/>
    <w:rsid w:val="3E344619"/>
    <w:rsid w:val="3E3448EE"/>
    <w:rsid w:val="3E350192"/>
    <w:rsid w:val="3E35213F"/>
    <w:rsid w:val="3E35225A"/>
    <w:rsid w:val="3E35594C"/>
    <w:rsid w:val="3E3603CB"/>
    <w:rsid w:val="3E36191A"/>
    <w:rsid w:val="3E365DBA"/>
    <w:rsid w:val="3E366DDC"/>
    <w:rsid w:val="3E367395"/>
    <w:rsid w:val="3E371A14"/>
    <w:rsid w:val="3E374DBB"/>
    <w:rsid w:val="3E3757FA"/>
    <w:rsid w:val="3E375EB7"/>
    <w:rsid w:val="3E377C66"/>
    <w:rsid w:val="3E3839DE"/>
    <w:rsid w:val="3E38578C"/>
    <w:rsid w:val="3E38773F"/>
    <w:rsid w:val="3E387B72"/>
    <w:rsid w:val="3E387DB5"/>
    <w:rsid w:val="3E391AAE"/>
    <w:rsid w:val="3E391C30"/>
    <w:rsid w:val="3E391E19"/>
    <w:rsid w:val="3E391FCF"/>
    <w:rsid w:val="3E3932D9"/>
    <w:rsid w:val="3E394051"/>
    <w:rsid w:val="3E394150"/>
    <w:rsid w:val="3E394C75"/>
    <w:rsid w:val="3E3A0EB7"/>
    <w:rsid w:val="3E3A1CE9"/>
    <w:rsid w:val="3E3A575D"/>
    <w:rsid w:val="3E3A6E5B"/>
    <w:rsid w:val="3E3A7756"/>
    <w:rsid w:val="3E3B210B"/>
    <w:rsid w:val="3E3B291E"/>
    <w:rsid w:val="3E3B5FAC"/>
    <w:rsid w:val="3E3B65C0"/>
    <w:rsid w:val="3E3B74BC"/>
    <w:rsid w:val="3E3C150D"/>
    <w:rsid w:val="3E3C1720"/>
    <w:rsid w:val="3E3C17F0"/>
    <w:rsid w:val="3E3C4D3A"/>
    <w:rsid w:val="3E3D0FF4"/>
    <w:rsid w:val="3E3D2DA2"/>
    <w:rsid w:val="3E3D3477"/>
    <w:rsid w:val="3E3D40DE"/>
    <w:rsid w:val="3E3E0511"/>
    <w:rsid w:val="3E3E08C7"/>
    <w:rsid w:val="3E3E556E"/>
    <w:rsid w:val="3E3E7246"/>
    <w:rsid w:val="3E3F4D6C"/>
    <w:rsid w:val="3E3F6B1A"/>
    <w:rsid w:val="3E4023A9"/>
    <w:rsid w:val="3E402A5F"/>
    <w:rsid w:val="3E405A3C"/>
    <w:rsid w:val="3E407E8E"/>
    <w:rsid w:val="3E410AE4"/>
    <w:rsid w:val="3E411229"/>
    <w:rsid w:val="3E412892"/>
    <w:rsid w:val="3E416BD2"/>
    <w:rsid w:val="3E416D36"/>
    <w:rsid w:val="3E416FD7"/>
    <w:rsid w:val="3E417476"/>
    <w:rsid w:val="3E4203B8"/>
    <w:rsid w:val="3E423B8C"/>
    <w:rsid w:val="3E4243BC"/>
    <w:rsid w:val="3E4273DB"/>
    <w:rsid w:val="3E427426"/>
    <w:rsid w:val="3E43467E"/>
    <w:rsid w:val="3E43680F"/>
    <w:rsid w:val="3E4376A8"/>
    <w:rsid w:val="3E437F50"/>
    <w:rsid w:val="3E4403FD"/>
    <w:rsid w:val="3E440C32"/>
    <w:rsid w:val="3E442382"/>
    <w:rsid w:val="3E444130"/>
    <w:rsid w:val="3E45391F"/>
    <w:rsid w:val="3E453F6B"/>
    <w:rsid w:val="3E455441"/>
    <w:rsid w:val="3E457E71"/>
    <w:rsid w:val="3E46434D"/>
    <w:rsid w:val="3E465806"/>
    <w:rsid w:val="3E465C51"/>
    <w:rsid w:val="3E4668D1"/>
    <w:rsid w:val="3E467EA9"/>
    <w:rsid w:val="3E4709F6"/>
    <w:rsid w:val="3E474440"/>
    <w:rsid w:val="3E47488F"/>
    <w:rsid w:val="3E4758DE"/>
    <w:rsid w:val="3E4760E2"/>
    <w:rsid w:val="3E481E73"/>
    <w:rsid w:val="3E4827C7"/>
    <w:rsid w:val="3E4834DE"/>
    <w:rsid w:val="3E483694"/>
    <w:rsid w:val="3E483BB4"/>
    <w:rsid w:val="3E483F02"/>
    <w:rsid w:val="3E485338"/>
    <w:rsid w:val="3E491747"/>
    <w:rsid w:val="3E4928E7"/>
    <w:rsid w:val="3E492E08"/>
    <w:rsid w:val="3E493DC2"/>
    <w:rsid w:val="3E494E0C"/>
    <w:rsid w:val="3E495BEB"/>
    <w:rsid w:val="3E497999"/>
    <w:rsid w:val="3E4B1F02"/>
    <w:rsid w:val="3E4B290A"/>
    <w:rsid w:val="3E4B3711"/>
    <w:rsid w:val="3E4B5E0F"/>
    <w:rsid w:val="3E4C2743"/>
    <w:rsid w:val="3E4C7FDE"/>
    <w:rsid w:val="3E4D1C70"/>
    <w:rsid w:val="3E4D2492"/>
    <w:rsid w:val="3E4D45AB"/>
    <w:rsid w:val="3E4D4A35"/>
    <w:rsid w:val="3E4D56DB"/>
    <w:rsid w:val="3E4D7489"/>
    <w:rsid w:val="3E4E0559"/>
    <w:rsid w:val="3E4E4FAF"/>
    <w:rsid w:val="3E4E5C5F"/>
    <w:rsid w:val="3E4F018A"/>
    <w:rsid w:val="3E4F1453"/>
    <w:rsid w:val="3E4F1B38"/>
    <w:rsid w:val="3E4F37F0"/>
    <w:rsid w:val="3E4F4F14"/>
    <w:rsid w:val="3E500D27"/>
    <w:rsid w:val="3E501103"/>
    <w:rsid w:val="3E502554"/>
    <w:rsid w:val="3E502AD5"/>
    <w:rsid w:val="3E503AC8"/>
    <w:rsid w:val="3E503C58"/>
    <w:rsid w:val="3E5050D7"/>
    <w:rsid w:val="3E506F79"/>
    <w:rsid w:val="3E507E21"/>
    <w:rsid w:val="3E5144EE"/>
    <w:rsid w:val="3E514AB4"/>
    <w:rsid w:val="3E516FB2"/>
    <w:rsid w:val="3E5220E3"/>
    <w:rsid w:val="3E522CF1"/>
    <w:rsid w:val="3E524A9F"/>
    <w:rsid w:val="3E5279C8"/>
    <w:rsid w:val="3E530AFD"/>
    <w:rsid w:val="3E532EE3"/>
    <w:rsid w:val="3E534203"/>
    <w:rsid w:val="3E537A45"/>
    <w:rsid w:val="3E541570"/>
    <w:rsid w:val="3E54176F"/>
    <w:rsid w:val="3E542340"/>
    <w:rsid w:val="3E544405"/>
    <w:rsid w:val="3E546A69"/>
    <w:rsid w:val="3E5500EC"/>
    <w:rsid w:val="3E5527E2"/>
    <w:rsid w:val="3E55458C"/>
    <w:rsid w:val="3E554590"/>
    <w:rsid w:val="3E555A65"/>
    <w:rsid w:val="3E55633E"/>
    <w:rsid w:val="3E557779"/>
    <w:rsid w:val="3E5653B3"/>
    <w:rsid w:val="3E5663C6"/>
    <w:rsid w:val="3E5666FD"/>
    <w:rsid w:val="3E5703D2"/>
    <w:rsid w:val="3E572077"/>
    <w:rsid w:val="3E57408C"/>
    <w:rsid w:val="3E574293"/>
    <w:rsid w:val="3E5750C4"/>
    <w:rsid w:val="3E57527A"/>
    <w:rsid w:val="3E575422"/>
    <w:rsid w:val="3E576115"/>
    <w:rsid w:val="3E580CE6"/>
    <w:rsid w:val="3E5844CD"/>
    <w:rsid w:val="3E585D8E"/>
    <w:rsid w:val="3E591927"/>
    <w:rsid w:val="3E592176"/>
    <w:rsid w:val="3E594D47"/>
    <w:rsid w:val="3E595E2E"/>
    <w:rsid w:val="3E5A1BA6"/>
    <w:rsid w:val="3E5A3606"/>
    <w:rsid w:val="3E5A3954"/>
    <w:rsid w:val="3E5A4730"/>
    <w:rsid w:val="3E5A73DE"/>
    <w:rsid w:val="3E5A7DF8"/>
    <w:rsid w:val="3E5B0C01"/>
    <w:rsid w:val="3E5B47D9"/>
    <w:rsid w:val="3E5B755C"/>
    <w:rsid w:val="3E5B7AE8"/>
    <w:rsid w:val="3E5B7B81"/>
    <w:rsid w:val="3E5C0687"/>
    <w:rsid w:val="3E5C2811"/>
    <w:rsid w:val="3E5C467E"/>
    <w:rsid w:val="3E5C48E9"/>
    <w:rsid w:val="3E5C591E"/>
    <w:rsid w:val="3E5C7924"/>
    <w:rsid w:val="3E5D0946"/>
    <w:rsid w:val="3E5D0DDA"/>
    <w:rsid w:val="3E5D0FDF"/>
    <w:rsid w:val="3E5D1F87"/>
    <w:rsid w:val="3E5D3005"/>
    <w:rsid w:val="3E5E0513"/>
    <w:rsid w:val="3E5E22B0"/>
    <w:rsid w:val="3E5E2338"/>
    <w:rsid w:val="3E5E3444"/>
    <w:rsid w:val="3E5E49D6"/>
    <w:rsid w:val="3E5E7780"/>
    <w:rsid w:val="3E5F540E"/>
    <w:rsid w:val="3E5F5E85"/>
    <w:rsid w:val="3E5F5FE8"/>
    <w:rsid w:val="3E6019A7"/>
    <w:rsid w:val="3E602049"/>
    <w:rsid w:val="3E612583"/>
    <w:rsid w:val="3E612847"/>
    <w:rsid w:val="3E612F34"/>
    <w:rsid w:val="3E614CE2"/>
    <w:rsid w:val="3E6159A8"/>
    <w:rsid w:val="3E6168C8"/>
    <w:rsid w:val="3E617A50"/>
    <w:rsid w:val="3E617BEB"/>
    <w:rsid w:val="3E617D4B"/>
    <w:rsid w:val="3E622809"/>
    <w:rsid w:val="3E6231CB"/>
    <w:rsid w:val="3E626412"/>
    <w:rsid w:val="3E6266EF"/>
    <w:rsid w:val="3E6309CA"/>
    <w:rsid w:val="3E630A5B"/>
    <w:rsid w:val="3E631A68"/>
    <w:rsid w:val="3E633398"/>
    <w:rsid w:val="3E635DF9"/>
    <w:rsid w:val="3E636CAD"/>
    <w:rsid w:val="3E637EF9"/>
    <w:rsid w:val="3E641245"/>
    <w:rsid w:val="3E642A25"/>
    <w:rsid w:val="3E6431CB"/>
    <w:rsid w:val="3E6447D3"/>
    <w:rsid w:val="3E6469CC"/>
    <w:rsid w:val="3E651473"/>
    <w:rsid w:val="3E651876"/>
    <w:rsid w:val="3E6532EA"/>
    <w:rsid w:val="3E656809"/>
    <w:rsid w:val="3E66220E"/>
    <w:rsid w:val="3E662273"/>
    <w:rsid w:val="3E6622F9"/>
    <w:rsid w:val="3E6632CE"/>
    <w:rsid w:val="3E66679D"/>
    <w:rsid w:val="3E675C0A"/>
    <w:rsid w:val="3E6805DD"/>
    <w:rsid w:val="3E68075C"/>
    <w:rsid w:val="3E68108D"/>
    <w:rsid w:val="3E682515"/>
    <w:rsid w:val="3E682D62"/>
    <w:rsid w:val="3E683CCE"/>
    <w:rsid w:val="3E686071"/>
    <w:rsid w:val="3E68709A"/>
    <w:rsid w:val="3E690F80"/>
    <w:rsid w:val="3E694864"/>
    <w:rsid w:val="3E6954C4"/>
    <w:rsid w:val="3E697F21"/>
    <w:rsid w:val="3E6A003B"/>
    <w:rsid w:val="3E6A4923"/>
    <w:rsid w:val="3E6A5FD6"/>
    <w:rsid w:val="3E6A6293"/>
    <w:rsid w:val="3E6B0129"/>
    <w:rsid w:val="3E6B1903"/>
    <w:rsid w:val="3E6B3DB3"/>
    <w:rsid w:val="3E6B473F"/>
    <w:rsid w:val="3E6B5557"/>
    <w:rsid w:val="3E6B5A12"/>
    <w:rsid w:val="3E6B715C"/>
    <w:rsid w:val="3E6B790F"/>
    <w:rsid w:val="3E6B7E2A"/>
    <w:rsid w:val="3E6C07F3"/>
    <w:rsid w:val="3E6C5ED5"/>
    <w:rsid w:val="3E6C65D8"/>
    <w:rsid w:val="3E6C6A4F"/>
    <w:rsid w:val="3E6D3687"/>
    <w:rsid w:val="3E6D72AF"/>
    <w:rsid w:val="3E6D7CEB"/>
    <w:rsid w:val="3E6E11AD"/>
    <w:rsid w:val="3E6E4874"/>
    <w:rsid w:val="3E6E4E6B"/>
    <w:rsid w:val="3E6E59B2"/>
    <w:rsid w:val="3E6E73FF"/>
    <w:rsid w:val="3E6E75D1"/>
    <w:rsid w:val="3E6F06F1"/>
    <w:rsid w:val="3E6F0B10"/>
    <w:rsid w:val="3E6F24F8"/>
    <w:rsid w:val="3E6F38A3"/>
    <w:rsid w:val="3E6F439C"/>
    <w:rsid w:val="3E6F7CAE"/>
    <w:rsid w:val="3E700991"/>
    <w:rsid w:val="3E703177"/>
    <w:rsid w:val="3E7041CD"/>
    <w:rsid w:val="3E710AC0"/>
    <w:rsid w:val="3E71188D"/>
    <w:rsid w:val="3E712EA6"/>
    <w:rsid w:val="3E7154D3"/>
    <w:rsid w:val="3E715F03"/>
    <w:rsid w:val="3E720C2C"/>
    <w:rsid w:val="3E7210B7"/>
    <w:rsid w:val="3E72445E"/>
    <w:rsid w:val="3E724A91"/>
    <w:rsid w:val="3E726C48"/>
    <w:rsid w:val="3E726EF0"/>
    <w:rsid w:val="3E727235"/>
    <w:rsid w:val="3E7316AE"/>
    <w:rsid w:val="3E734A16"/>
    <w:rsid w:val="3E740167"/>
    <w:rsid w:val="3E740632"/>
    <w:rsid w:val="3E740EBA"/>
    <w:rsid w:val="3E741060"/>
    <w:rsid w:val="3E742C68"/>
    <w:rsid w:val="3E75020E"/>
    <w:rsid w:val="3E750541"/>
    <w:rsid w:val="3E75078E"/>
    <w:rsid w:val="3E75253C"/>
    <w:rsid w:val="3E752D2C"/>
    <w:rsid w:val="3E7569E0"/>
    <w:rsid w:val="3E7570D2"/>
    <w:rsid w:val="3E763F68"/>
    <w:rsid w:val="3E774506"/>
    <w:rsid w:val="3E7762B4"/>
    <w:rsid w:val="3E780CDC"/>
    <w:rsid w:val="3E78202C"/>
    <w:rsid w:val="3E784BC3"/>
    <w:rsid w:val="3E790EEC"/>
    <w:rsid w:val="3E79140E"/>
    <w:rsid w:val="3E791760"/>
    <w:rsid w:val="3E7921C0"/>
    <w:rsid w:val="3E7964D0"/>
    <w:rsid w:val="3E7A11F2"/>
    <w:rsid w:val="3E7A2248"/>
    <w:rsid w:val="3E7A7906"/>
    <w:rsid w:val="3E7B5510"/>
    <w:rsid w:val="3E7C00E1"/>
    <w:rsid w:val="3E7C1B1C"/>
    <w:rsid w:val="3E7C1FD5"/>
    <w:rsid w:val="3E7C38CA"/>
    <w:rsid w:val="3E7C3C91"/>
    <w:rsid w:val="3E7C6872"/>
    <w:rsid w:val="3E7C69A0"/>
    <w:rsid w:val="3E7C6A06"/>
    <w:rsid w:val="3E7C78DB"/>
    <w:rsid w:val="3E7C7D6E"/>
    <w:rsid w:val="3E7D6214"/>
    <w:rsid w:val="3E7E2C3C"/>
    <w:rsid w:val="3E7E3AE6"/>
    <w:rsid w:val="3E7E5894"/>
    <w:rsid w:val="3E7E7813"/>
    <w:rsid w:val="3E7F160D"/>
    <w:rsid w:val="3E7F1BB7"/>
    <w:rsid w:val="3E7F3346"/>
    <w:rsid w:val="3E7F63BE"/>
    <w:rsid w:val="3E7F6A62"/>
    <w:rsid w:val="3E80785E"/>
    <w:rsid w:val="3E810A37"/>
    <w:rsid w:val="3E811382"/>
    <w:rsid w:val="3E8135D7"/>
    <w:rsid w:val="3E815385"/>
    <w:rsid w:val="3E815B29"/>
    <w:rsid w:val="3E8201A9"/>
    <w:rsid w:val="3E8224D4"/>
    <w:rsid w:val="3E822F33"/>
    <w:rsid w:val="3E823B0A"/>
    <w:rsid w:val="3E824499"/>
    <w:rsid w:val="3E825BE9"/>
    <w:rsid w:val="3E826F61"/>
    <w:rsid w:val="3E8310FD"/>
    <w:rsid w:val="3E831808"/>
    <w:rsid w:val="3E831C20"/>
    <w:rsid w:val="3E831D95"/>
    <w:rsid w:val="3E832EAB"/>
    <w:rsid w:val="3E833CA2"/>
    <w:rsid w:val="3E834C59"/>
    <w:rsid w:val="3E84187B"/>
    <w:rsid w:val="3E845132"/>
    <w:rsid w:val="3E8460A2"/>
    <w:rsid w:val="3E860BB4"/>
    <w:rsid w:val="3E860BED"/>
    <w:rsid w:val="3E86299B"/>
    <w:rsid w:val="3E862AE7"/>
    <w:rsid w:val="3E864749"/>
    <w:rsid w:val="3E8672A4"/>
    <w:rsid w:val="3E870BD9"/>
    <w:rsid w:val="3E871937"/>
    <w:rsid w:val="3E8751FA"/>
    <w:rsid w:val="3E881C13"/>
    <w:rsid w:val="3E88226F"/>
    <w:rsid w:val="3E887520"/>
    <w:rsid w:val="3E887B2E"/>
    <w:rsid w:val="3E8926E5"/>
    <w:rsid w:val="3E894239"/>
    <w:rsid w:val="3E896631"/>
    <w:rsid w:val="3E8A0F12"/>
    <w:rsid w:val="3E8A290C"/>
    <w:rsid w:val="3E8A39AA"/>
    <w:rsid w:val="3E8A4AD1"/>
    <w:rsid w:val="3E8B1D5F"/>
    <w:rsid w:val="3E8B29F0"/>
    <w:rsid w:val="3E8B6203"/>
    <w:rsid w:val="3E8B65DA"/>
    <w:rsid w:val="3E8C2137"/>
    <w:rsid w:val="3E8C2308"/>
    <w:rsid w:val="3E8C2EB7"/>
    <w:rsid w:val="3E8C6495"/>
    <w:rsid w:val="3E8D0F37"/>
    <w:rsid w:val="3E8D1F7B"/>
    <w:rsid w:val="3E8D3D29"/>
    <w:rsid w:val="3E8D5769"/>
    <w:rsid w:val="3E8D5AD7"/>
    <w:rsid w:val="3E8D5B60"/>
    <w:rsid w:val="3E8E0DB5"/>
    <w:rsid w:val="3E8E35FE"/>
    <w:rsid w:val="3E8E3F33"/>
    <w:rsid w:val="3E8E42A8"/>
    <w:rsid w:val="3E8F04BB"/>
    <w:rsid w:val="3E8F0B2E"/>
    <w:rsid w:val="3E8F0D43"/>
    <w:rsid w:val="3E8F243A"/>
    <w:rsid w:val="3E8F2463"/>
    <w:rsid w:val="3E8F29C3"/>
    <w:rsid w:val="3E8F3AED"/>
    <w:rsid w:val="3E8F6B4C"/>
    <w:rsid w:val="3E8F6E6D"/>
    <w:rsid w:val="3E90372F"/>
    <w:rsid w:val="3E90381A"/>
    <w:rsid w:val="3E9079E7"/>
    <w:rsid w:val="3E910B76"/>
    <w:rsid w:val="3E912319"/>
    <w:rsid w:val="3E915634"/>
    <w:rsid w:val="3E916078"/>
    <w:rsid w:val="3E916C1F"/>
    <w:rsid w:val="3E9173A4"/>
    <w:rsid w:val="3E917622"/>
    <w:rsid w:val="3E921340"/>
    <w:rsid w:val="3E9230EE"/>
    <w:rsid w:val="3E927592"/>
    <w:rsid w:val="3E931D2C"/>
    <w:rsid w:val="3E932FFB"/>
    <w:rsid w:val="3E933797"/>
    <w:rsid w:val="3E9365FB"/>
    <w:rsid w:val="3E9400F5"/>
    <w:rsid w:val="3E94330A"/>
    <w:rsid w:val="3E943665"/>
    <w:rsid w:val="3E9450B8"/>
    <w:rsid w:val="3E946E66"/>
    <w:rsid w:val="3E952BDE"/>
    <w:rsid w:val="3E953336"/>
    <w:rsid w:val="3E9577F8"/>
    <w:rsid w:val="3E960F0A"/>
    <w:rsid w:val="3E9613CB"/>
    <w:rsid w:val="3E962575"/>
    <w:rsid w:val="3E9641B1"/>
    <w:rsid w:val="3E970704"/>
    <w:rsid w:val="3E9715A5"/>
    <w:rsid w:val="3E9735A8"/>
    <w:rsid w:val="3E976956"/>
    <w:rsid w:val="3E98174B"/>
    <w:rsid w:val="3E9841DA"/>
    <w:rsid w:val="3E984A38"/>
    <w:rsid w:val="3E986179"/>
    <w:rsid w:val="3E990920"/>
    <w:rsid w:val="3E9913E7"/>
    <w:rsid w:val="3E994451"/>
    <w:rsid w:val="3E99447C"/>
    <w:rsid w:val="3E994D3F"/>
    <w:rsid w:val="3E9960BB"/>
    <w:rsid w:val="3E9962F4"/>
    <w:rsid w:val="3E9966BE"/>
    <w:rsid w:val="3E9A493F"/>
    <w:rsid w:val="3E9A601C"/>
    <w:rsid w:val="3E9A617D"/>
    <w:rsid w:val="3E9B18D1"/>
    <w:rsid w:val="3E9B4698"/>
    <w:rsid w:val="3E9B4F36"/>
    <w:rsid w:val="3E9B5A50"/>
    <w:rsid w:val="3E9C3CA2"/>
    <w:rsid w:val="3E9C3F6D"/>
    <w:rsid w:val="3E9C5D1B"/>
    <w:rsid w:val="3E9C5F8A"/>
    <w:rsid w:val="3E9D4299"/>
    <w:rsid w:val="3E9D79D9"/>
    <w:rsid w:val="3E9E1424"/>
    <w:rsid w:val="3E9E1A93"/>
    <w:rsid w:val="3E9E3004"/>
    <w:rsid w:val="3E9E59DD"/>
    <w:rsid w:val="3E9E5F37"/>
    <w:rsid w:val="3E9F08A8"/>
    <w:rsid w:val="3E9F0FD0"/>
    <w:rsid w:val="3E9F404B"/>
    <w:rsid w:val="3E9F7C6D"/>
    <w:rsid w:val="3EA0017A"/>
    <w:rsid w:val="3EA019D5"/>
    <w:rsid w:val="3EA01D70"/>
    <w:rsid w:val="3EA0270D"/>
    <w:rsid w:val="3EA0587B"/>
    <w:rsid w:val="3EA10373"/>
    <w:rsid w:val="3EA11583"/>
    <w:rsid w:val="3EA13331"/>
    <w:rsid w:val="3EA13ABF"/>
    <w:rsid w:val="3EA17781"/>
    <w:rsid w:val="3EA177D5"/>
    <w:rsid w:val="3EA17E71"/>
    <w:rsid w:val="3EA17FF9"/>
    <w:rsid w:val="3EA206BB"/>
    <w:rsid w:val="3EA21DFC"/>
    <w:rsid w:val="3EA22E6A"/>
    <w:rsid w:val="3EA242FB"/>
    <w:rsid w:val="3EA3354D"/>
    <w:rsid w:val="3EA33702"/>
    <w:rsid w:val="3EA341CD"/>
    <w:rsid w:val="3EA352FB"/>
    <w:rsid w:val="3EA370A9"/>
    <w:rsid w:val="3EA42E21"/>
    <w:rsid w:val="3EA44918"/>
    <w:rsid w:val="3EA44ED5"/>
    <w:rsid w:val="3EA472ED"/>
    <w:rsid w:val="3EA51936"/>
    <w:rsid w:val="3EA52A93"/>
    <w:rsid w:val="3EA53A60"/>
    <w:rsid w:val="3EA55BAC"/>
    <w:rsid w:val="3EA572C5"/>
    <w:rsid w:val="3EA6303D"/>
    <w:rsid w:val="3EA6388C"/>
    <w:rsid w:val="3EA64DEB"/>
    <w:rsid w:val="3EA6654C"/>
    <w:rsid w:val="3EA7226C"/>
    <w:rsid w:val="3EA76DCF"/>
    <w:rsid w:val="3EA80B63"/>
    <w:rsid w:val="3EA82911"/>
    <w:rsid w:val="3EA846BF"/>
    <w:rsid w:val="3EA866DC"/>
    <w:rsid w:val="3EA90437"/>
    <w:rsid w:val="3EA95023"/>
    <w:rsid w:val="3EAA058E"/>
    <w:rsid w:val="3EAA0E89"/>
    <w:rsid w:val="3EAA48DB"/>
    <w:rsid w:val="3EAA592C"/>
    <w:rsid w:val="3EAA5A7D"/>
    <w:rsid w:val="3EAA7666"/>
    <w:rsid w:val="3EAB2402"/>
    <w:rsid w:val="3EAB2B41"/>
    <w:rsid w:val="3EAB41B0"/>
    <w:rsid w:val="3EAB52E4"/>
    <w:rsid w:val="3EAB6352"/>
    <w:rsid w:val="3EAC1A7D"/>
    <w:rsid w:val="3EAC2095"/>
    <w:rsid w:val="3EAC433E"/>
    <w:rsid w:val="3EAC5023"/>
    <w:rsid w:val="3EAC70F7"/>
    <w:rsid w:val="3EAD1CD6"/>
    <w:rsid w:val="3EAD20E3"/>
    <w:rsid w:val="3EAD4513"/>
    <w:rsid w:val="3EAD4D9F"/>
    <w:rsid w:val="3EAD617A"/>
    <w:rsid w:val="3EAE3E3D"/>
    <w:rsid w:val="3EAE5A4E"/>
    <w:rsid w:val="3EAE7488"/>
    <w:rsid w:val="3EAF0525"/>
    <w:rsid w:val="3EAF0603"/>
    <w:rsid w:val="3EAF2499"/>
    <w:rsid w:val="3EAF2F70"/>
    <w:rsid w:val="3EAF3CA0"/>
    <w:rsid w:val="3EAF4BA2"/>
    <w:rsid w:val="3EAF6E22"/>
    <w:rsid w:val="3EAF7B85"/>
    <w:rsid w:val="3EB03850"/>
    <w:rsid w:val="3EB05C6A"/>
    <w:rsid w:val="3EB061FC"/>
    <w:rsid w:val="3EB07A18"/>
    <w:rsid w:val="3EB131E8"/>
    <w:rsid w:val="3EB13B57"/>
    <w:rsid w:val="3EB13B9E"/>
    <w:rsid w:val="3EB1402B"/>
    <w:rsid w:val="3EB153FF"/>
    <w:rsid w:val="3EB16C4B"/>
    <w:rsid w:val="3EB201B0"/>
    <w:rsid w:val="3EB218F1"/>
    <w:rsid w:val="3EB219E2"/>
    <w:rsid w:val="3EB23790"/>
    <w:rsid w:val="3EB278C5"/>
    <w:rsid w:val="3EB3014F"/>
    <w:rsid w:val="3EB31640"/>
    <w:rsid w:val="3EB31841"/>
    <w:rsid w:val="3EB32772"/>
    <w:rsid w:val="3EB35095"/>
    <w:rsid w:val="3EB43064"/>
    <w:rsid w:val="3EB47508"/>
    <w:rsid w:val="3EB4761D"/>
    <w:rsid w:val="3EB50271"/>
    <w:rsid w:val="3EB53809"/>
    <w:rsid w:val="3EB6000C"/>
    <w:rsid w:val="3EB63280"/>
    <w:rsid w:val="3EB668D1"/>
    <w:rsid w:val="3EB66B30"/>
    <w:rsid w:val="3EB673DB"/>
    <w:rsid w:val="3EB7297D"/>
    <w:rsid w:val="3EB72B54"/>
    <w:rsid w:val="3EB73C0D"/>
    <w:rsid w:val="3EB7479D"/>
    <w:rsid w:val="3EB7632A"/>
    <w:rsid w:val="3EB80B41"/>
    <w:rsid w:val="3EB942EB"/>
    <w:rsid w:val="3EB94B1E"/>
    <w:rsid w:val="3EB968CD"/>
    <w:rsid w:val="3EB97989"/>
    <w:rsid w:val="3EB97ABC"/>
    <w:rsid w:val="3EBA08A8"/>
    <w:rsid w:val="3EBA2645"/>
    <w:rsid w:val="3EBA26E4"/>
    <w:rsid w:val="3EBA3C18"/>
    <w:rsid w:val="3EBA43F3"/>
    <w:rsid w:val="3EBB0205"/>
    <w:rsid w:val="3EBB0897"/>
    <w:rsid w:val="3EBB17D0"/>
    <w:rsid w:val="3EBB29A2"/>
    <w:rsid w:val="3EBB3445"/>
    <w:rsid w:val="3EBB3A7C"/>
    <w:rsid w:val="3EBB4325"/>
    <w:rsid w:val="3EBB5ABB"/>
    <w:rsid w:val="3EBB6587"/>
    <w:rsid w:val="3EBC3B69"/>
    <w:rsid w:val="3EBC460F"/>
    <w:rsid w:val="3EBC5352"/>
    <w:rsid w:val="3EBC5573"/>
    <w:rsid w:val="3EBC63BD"/>
    <w:rsid w:val="3EBC6B3B"/>
    <w:rsid w:val="3EBD0934"/>
    <w:rsid w:val="3EBD16B4"/>
    <w:rsid w:val="3EBD5D8E"/>
    <w:rsid w:val="3EBD6E70"/>
    <w:rsid w:val="3EBE0387"/>
    <w:rsid w:val="3EBE3BC3"/>
    <w:rsid w:val="3EBE3EE3"/>
    <w:rsid w:val="3EBE48FC"/>
    <w:rsid w:val="3EBE6710"/>
    <w:rsid w:val="3EBE6AA9"/>
    <w:rsid w:val="3EBF0F87"/>
    <w:rsid w:val="3EBF1A09"/>
    <w:rsid w:val="3EBF3EF4"/>
    <w:rsid w:val="3EBF6952"/>
    <w:rsid w:val="3EBF7528"/>
    <w:rsid w:val="3EC009AE"/>
    <w:rsid w:val="3EC0122E"/>
    <w:rsid w:val="3EC01BF6"/>
    <w:rsid w:val="3EC026B7"/>
    <w:rsid w:val="3EC04461"/>
    <w:rsid w:val="3EC07CE4"/>
    <w:rsid w:val="3EC07F77"/>
    <w:rsid w:val="3EC11C25"/>
    <w:rsid w:val="3EC12545"/>
    <w:rsid w:val="3EC139D3"/>
    <w:rsid w:val="3EC13C43"/>
    <w:rsid w:val="3EC16814"/>
    <w:rsid w:val="3EC27265"/>
    <w:rsid w:val="3EC27F12"/>
    <w:rsid w:val="3EC30DB5"/>
    <w:rsid w:val="3EC31D05"/>
    <w:rsid w:val="3EC33C3E"/>
    <w:rsid w:val="3EC3774B"/>
    <w:rsid w:val="3EC413AC"/>
    <w:rsid w:val="3EC41586"/>
    <w:rsid w:val="3EC41E65"/>
    <w:rsid w:val="3EC42D70"/>
    <w:rsid w:val="3EC4322F"/>
    <w:rsid w:val="3EC43BDC"/>
    <w:rsid w:val="3EC44454"/>
    <w:rsid w:val="3EC4752A"/>
    <w:rsid w:val="3EC51715"/>
    <w:rsid w:val="3EC51A3A"/>
    <w:rsid w:val="3EC534C3"/>
    <w:rsid w:val="3EC55195"/>
    <w:rsid w:val="3EC55271"/>
    <w:rsid w:val="3EC611F6"/>
    <w:rsid w:val="3EC62D97"/>
    <w:rsid w:val="3EC65AD7"/>
    <w:rsid w:val="3EC747FC"/>
    <w:rsid w:val="3EC7548D"/>
    <w:rsid w:val="3EC767A1"/>
    <w:rsid w:val="3EC8231A"/>
    <w:rsid w:val="3EC83D6D"/>
    <w:rsid w:val="3EC869DE"/>
    <w:rsid w:val="3EC913EE"/>
    <w:rsid w:val="3EC94364"/>
    <w:rsid w:val="3EC94FA6"/>
    <w:rsid w:val="3ECA0ADA"/>
    <w:rsid w:val="3ECA1007"/>
    <w:rsid w:val="3ECA1162"/>
    <w:rsid w:val="3ECA13E6"/>
    <w:rsid w:val="3ECA3582"/>
    <w:rsid w:val="3ECA6436"/>
    <w:rsid w:val="3ECA6D2C"/>
    <w:rsid w:val="3ECA70A4"/>
    <w:rsid w:val="3ECB1DC0"/>
    <w:rsid w:val="3ECB484B"/>
    <w:rsid w:val="3ECB61CE"/>
    <w:rsid w:val="3ECC3927"/>
    <w:rsid w:val="3ECC5302"/>
    <w:rsid w:val="3ECD05CA"/>
    <w:rsid w:val="3ECD2378"/>
    <w:rsid w:val="3ECD4126"/>
    <w:rsid w:val="3ECD4601"/>
    <w:rsid w:val="3ECD5815"/>
    <w:rsid w:val="3ECD5FCC"/>
    <w:rsid w:val="3ECD64F8"/>
    <w:rsid w:val="3ECE778A"/>
    <w:rsid w:val="3ECE7988"/>
    <w:rsid w:val="3ECF0E18"/>
    <w:rsid w:val="3ECF4342"/>
    <w:rsid w:val="3ECF6744"/>
    <w:rsid w:val="3ECF7E22"/>
    <w:rsid w:val="3ECF7E9E"/>
    <w:rsid w:val="3ED06CBD"/>
    <w:rsid w:val="3ED0751A"/>
    <w:rsid w:val="3ED100BA"/>
    <w:rsid w:val="3ED1243E"/>
    <w:rsid w:val="3ED16D3D"/>
    <w:rsid w:val="3ED17079"/>
    <w:rsid w:val="3ED17184"/>
    <w:rsid w:val="3ED230B5"/>
    <w:rsid w:val="3ED25217"/>
    <w:rsid w:val="3ED25BE0"/>
    <w:rsid w:val="3ED278D7"/>
    <w:rsid w:val="3ED30C29"/>
    <w:rsid w:val="3ED31516"/>
    <w:rsid w:val="3ED3388D"/>
    <w:rsid w:val="3ED34AA0"/>
    <w:rsid w:val="3ED41958"/>
    <w:rsid w:val="3ED43706"/>
    <w:rsid w:val="3ED437FA"/>
    <w:rsid w:val="3ED5122D"/>
    <w:rsid w:val="3ED5308A"/>
    <w:rsid w:val="3ED54C8A"/>
    <w:rsid w:val="3ED55CA3"/>
    <w:rsid w:val="3ED5611A"/>
    <w:rsid w:val="3ED569A0"/>
    <w:rsid w:val="3ED60F9F"/>
    <w:rsid w:val="3ED610A2"/>
    <w:rsid w:val="3ED61844"/>
    <w:rsid w:val="3ED62BAC"/>
    <w:rsid w:val="3ED633EF"/>
    <w:rsid w:val="3ED64BC8"/>
    <w:rsid w:val="3ED6747E"/>
    <w:rsid w:val="3ED71964"/>
    <w:rsid w:val="3ED7217B"/>
    <w:rsid w:val="3ED731F7"/>
    <w:rsid w:val="3ED74FA5"/>
    <w:rsid w:val="3ED76162"/>
    <w:rsid w:val="3ED8360B"/>
    <w:rsid w:val="3ED90D1D"/>
    <w:rsid w:val="3ED92ACB"/>
    <w:rsid w:val="3EDA4594"/>
    <w:rsid w:val="3EDA5F2B"/>
    <w:rsid w:val="3EDA6461"/>
    <w:rsid w:val="3EDA6843"/>
    <w:rsid w:val="3EDB2CE7"/>
    <w:rsid w:val="3EDB4A95"/>
    <w:rsid w:val="3EDC080D"/>
    <w:rsid w:val="3EDC6A5F"/>
    <w:rsid w:val="3EDD0B8A"/>
    <w:rsid w:val="3EDD614D"/>
    <w:rsid w:val="3EDE1168"/>
    <w:rsid w:val="3EDE79C6"/>
    <w:rsid w:val="3EDE7D2D"/>
    <w:rsid w:val="3EDF1781"/>
    <w:rsid w:val="3EDF2E3B"/>
    <w:rsid w:val="3EDF3E59"/>
    <w:rsid w:val="3EDF4B2F"/>
    <w:rsid w:val="3EE002FD"/>
    <w:rsid w:val="3EE00F3F"/>
    <w:rsid w:val="3EE020AB"/>
    <w:rsid w:val="3EE0237F"/>
    <w:rsid w:val="3EE028DC"/>
    <w:rsid w:val="3EE04B9F"/>
    <w:rsid w:val="3EE057E6"/>
    <w:rsid w:val="3EE10A5C"/>
    <w:rsid w:val="3EE1292B"/>
    <w:rsid w:val="3EE15E23"/>
    <w:rsid w:val="3EE17BD1"/>
    <w:rsid w:val="3EE22E98"/>
    <w:rsid w:val="3EE238A4"/>
    <w:rsid w:val="3EE2728E"/>
    <w:rsid w:val="3EE31B9B"/>
    <w:rsid w:val="3EE32FD9"/>
    <w:rsid w:val="3EE33927"/>
    <w:rsid w:val="3EE33949"/>
    <w:rsid w:val="3EE4152F"/>
    <w:rsid w:val="3EE42FA9"/>
    <w:rsid w:val="3EE4677D"/>
    <w:rsid w:val="3EE470C5"/>
    <w:rsid w:val="3EE475D5"/>
    <w:rsid w:val="3EE47EB2"/>
    <w:rsid w:val="3EE47F62"/>
    <w:rsid w:val="3EE53B65"/>
    <w:rsid w:val="3EE546DD"/>
    <w:rsid w:val="3EE54794"/>
    <w:rsid w:val="3EE55913"/>
    <w:rsid w:val="3EE576C2"/>
    <w:rsid w:val="3EE6168C"/>
    <w:rsid w:val="3EE62E30"/>
    <w:rsid w:val="3EE6343A"/>
    <w:rsid w:val="3EE651E8"/>
    <w:rsid w:val="3EE65421"/>
    <w:rsid w:val="3EE6714B"/>
    <w:rsid w:val="3EE707DB"/>
    <w:rsid w:val="3EE75890"/>
    <w:rsid w:val="3EE75A46"/>
    <w:rsid w:val="3EE77488"/>
    <w:rsid w:val="3EE85404"/>
    <w:rsid w:val="3EE900CD"/>
    <w:rsid w:val="3EE912F9"/>
    <w:rsid w:val="3EE93D37"/>
    <w:rsid w:val="3EE94258"/>
    <w:rsid w:val="3EE94590"/>
    <w:rsid w:val="3EE97D2F"/>
    <w:rsid w:val="3EEA117C"/>
    <w:rsid w:val="3EEA55C1"/>
    <w:rsid w:val="3EEA5A99"/>
    <w:rsid w:val="3EEB0961"/>
    <w:rsid w:val="3EEB0FF0"/>
    <w:rsid w:val="3EEB1A81"/>
    <w:rsid w:val="3EEB463E"/>
    <w:rsid w:val="3EEB6EB0"/>
    <w:rsid w:val="3EEB7083"/>
    <w:rsid w:val="3EEC1F3C"/>
    <w:rsid w:val="3EEC33CF"/>
    <w:rsid w:val="3EEC6CA2"/>
    <w:rsid w:val="3EEC7EC7"/>
    <w:rsid w:val="3EED049A"/>
    <w:rsid w:val="3EED185E"/>
    <w:rsid w:val="3EED47C8"/>
    <w:rsid w:val="3EED6576"/>
    <w:rsid w:val="3EED7FD5"/>
    <w:rsid w:val="3EEE428A"/>
    <w:rsid w:val="3EEE5831"/>
    <w:rsid w:val="3EEF22EE"/>
    <w:rsid w:val="3EF00705"/>
    <w:rsid w:val="3EF01892"/>
    <w:rsid w:val="3EF02D22"/>
    <w:rsid w:val="3EF03B13"/>
    <w:rsid w:val="3EF0517C"/>
    <w:rsid w:val="3EF06D88"/>
    <w:rsid w:val="3EF1250A"/>
    <w:rsid w:val="3EF137C2"/>
    <w:rsid w:val="3EF142B8"/>
    <w:rsid w:val="3EF21DDE"/>
    <w:rsid w:val="3EF22C97"/>
    <w:rsid w:val="3EF244DF"/>
    <w:rsid w:val="3EF26EB2"/>
    <w:rsid w:val="3EF2788E"/>
    <w:rsid w:val="3EF30AB1"/>
    <w:rsid w:val="3EF30DD2"/>
    <w:rsid w:val="3EF33319"/>
    <w:rsid w:val="3EF3357B"/>
    <w:rsid w:val="3EF34989"/>
    <w:rsid w:val="3EF350CD"/>
    <w:rsid w:val="3EF3718B"/>
    <w:rsid w:val="3EF43791"/>
    <w:rsid w:val="3EF43DA9"/>
    <w:rsid w:val="3EF44187"/>
    <w:rsid w:val="3EF47671"/>
    <w:rsid w:val="3EF5082C"/>
    <w:rsid w:val="3EF51AD8"/>
    <w:rsid w:val="3EF5367D"/>
    <w:rsid w:val="3EF549DD"/>
    <w:rsid w:val="3EF57C96"/>
    <w:rsid w:val="3EF612F1"/>
    <w:rsid w:val="3EF63332"/>
    <w:rsid w:val="3EF63FC3"/>
    <w:rsid w:val="3EF64A27"/>
    <w:rsid w:val="3EF64FCA"/>
    <w:rsid w:val="3EF67B21"/>
    <w:rsid w:val="3EF711ED"/>
    <w:rsid w:val="3EF72957"/>
    <w:rsid w:val="3EF73899"/>
    <w:rsid w:val="3EF75647"/>
    <w:rsid w:val="3EF7734B"/>
    <w:rsid w:val="3EF773F5"/>
    <w:rsid w:val="3EF801CD"/>
    <w:rsid w:val="3EF80364"/>
    <w:rsid w:val="3EF80856"/>
    <w:rsid w:val="3EF84645"/>
    <w:rsid w:val="3EF85C90"/>
    <w:rsid w:val="3EF86060"/>
    <w:rsid w:val="3EF913BF"/>
    <w:rsid w:val="3EF9316D"/>
    <w:rsid w:val="3EF94F1B"/>
    <w:rsid w:val="3EF973E4"/>
    <w:rsid w:val="3EFA2790"/>
    <w:rsid w:val="3EFA3DD4"/>
    <w:rsid w:val="3EFA5515"/>
    <w:rsid w:val="3EFB33BF"/>
    <w:rsid w:val="3EFB5137"/>
    <w:rsid w:val="3EFB6EE5"/>
    <w:rsid w:val="3EFC11A6"/>
    <w:rsid w:val="3EFC2C5D"/>
    <w:rsid w:val="3EFD0EAF"/>
    <w:rsid w:val="3EFD2755"/>
    <w:rsid w:val="3EFD64A3"/>
    <w:rsid w:val="3EFE21DA"/>
    <w:rsid w:val="3EFE4C27"/>
    <w:rsid w:val="3EFE53B1"/>
    <w:rsid w:val="3EFE5663"/>
    <w:rsid w:val="3EFE5FA4"/>
    <w:rsid w:val="3EFE7738"/>
    <w:rsid w:val="3EFF00CB"/>
    <w:rsid w:val="3EFF2AF1"/>
    <w:rsid w:val="3EFF4D2B"/>
    <w:rsid w:val="3EFF5ACC"/>
    <w:rsid w:val="3F0012A5"/>
    <w:rsid w:val="3F002817"/>
    <w:rsid w:val="3F003EDE"/>
    <w:rsid w:val="3F0062A9"/>
    <w:rsid w:val="3F010FFE"/>
    <w:rsid w:val="3F0119A0"/>
    <w:rsid w:val="3F0131D8"/>
    <w:rsid w:val="3F013CA7"/>
    <w:rsid w:val="3F014694"/>
    <w:rsid w:val="3F01657F"/>
    <w:rsid w:val="3F017132"/>
    <w:rsid w:val="3F0259A9"/>
    <w:rsid w:val="3F0301FE"/>
    <w:rsid w:val="3F031643"/>
    <w:rsid w:val="3F03223E"/>
    <w:rsid w:val="3F032CFE"/>
    <w:rsid w:val="3F033FEC"/>
    <w:rsid w:val="3F0365C7"/>
    <w:rsid w:val="3F037A05"/>
    <w:rsid w:val="3F041198"/>
    <w:rsid w:val="3F051328"/>
    <w:rsid w:val="3F052174"/>
    <w:rsid w:val="3F052A4D"/>
    <w:rsid w:val="3F054892"/>
    <w:rsid w:val="3F054B06"/>
    <w:rsid w:val="3F055FB6"/>
    <w:rsid w:val="3F05731F"/>
    <w:rsid w:val="3F060EA7"/>
    <w:rsid w:val="3F062599"/>
    <w:rsid w:val="3F0652EA"/>
    <w:rsid w:val="3F0755ED"/>
    <w:rsid w:val="3F0833B0"/>
    <w:rsid w:val="3F08457E"/>
    <w:rsid w:val="3F086863"/>
    <w:rsid w:val="3F087854"/>
    <w:rsid w:val="3F087868"/>
    <w:rsid w:val="3F0A38C9"/>
    <w:rsid w:val="3F0A3D9B"/>
    <w:rsid w:val="3F0A4A49"/>
    <w:rsid w:val="3F0A537A"/>
    <w:rsid w:val="3F0B2EA0"/>
    <w:rsid w:val="3F0B4C4E"/>
    <w:rsid w:val="3F0B7FEE"/>
    <w:rsid w:val="3F0C10F2"/>
    <w:rsid w:val="3F0C3045"/>
    <w:rsid w:val="3F0C378D"/>
    <w:rsid w:val="3F0C37B4"/>
    <w:rsid w:val="3F0C5329"/>
    <w:rsid w:val="3F0C6099"/>
    <w:rsid w:val="3F0C6489"/>
    <w:rsid w:val="3F0C67A1"/>
    <w:rsid w:val="3F0D189E"/>
    <w:rsid w:val="3F0D45EC"/>
    <w:rsid w:val="3F0D6C18"/>
    <w:rsid w:val="3F0E0173"/>
    <w:rsid w:val="3F0E36DA"/>
    <w:rsid w:val="3F0E43BD"/>
    <w:rsid w:val="3F0E4E1B"/>
    <w:rsid w:val="3F0F097C"/>
    <w:rsid w:val="3F0F0BE2"/>
    <w:rsid w:val="3F0F10DC"/>
    <w:rsid w:val="3F0F2990"/>
    <w:rsid w:val="3F0F400B"/>
    <w:rsid w:val="3F0F4B6A"/>
    <w:rsid w:val="3F0F62AB"/>
    <w:rsid w:val="3F106B1A"/>
    <w:rsid w:val="3F11379C"/>
    <w:rsid w:val="3F114693"/>
    <w:rsid w:val="3F12422F"/>
    <w:rsid w:val="3F124475"/>
    <w:rsid w:val="3F124C2C"/>
    <w:rsid w:val="3F1252E9"/>
    <w:rsid w:val="3F125FDD"/>
    <w:rsid w:val="3F1265A5"/>
    <w:rsid w:val="3F1318E4"/>
    <w:rsid w:val="3F133982"/>
    <w:rsid w:val="3F133A85"/>
    <w:rsid w:val="3F141D55"/>
    <w:rsid w:val="3F143319"/>
    <w:rsid w:val="3F1461F9"/>
    <w:rsid w:val="3F147FA7"/>
    <w:rsid w:val="3F150C40"/>
    <w:rsid w:val="3F1529CB"/>
    <w:rsid w:val="3F153C49"/>
    <w:rsid w:val="3F1552B8"/>
    <w:rsid w:val="3F161E6C"/>
    <w:rsid w:val="3F161F71"/>
    <w:rsid w:val="3F1635AD"/>
    <w:rsid w:val="3F164F4C"/>
    <w:rsid w:val="3F165F94"/>
    <w:rsid w:val="3F170A05"/>
    <w:rsid w:val="3F171C90"/>
    <w:rsid w:val="3F1735F3"/>
    <w:rsid w:val="3F177A97"/>
    <w:rsid w:val="3F180FFC"/>
    <w:rsid w:val="3F183730"/>
    <w:rsid w:val="3F185CE9"/>
    <w:rsid w:val="3F186F2D"/>
    <w:rsid w:val="3F187F4C"/>
    <w:rsid w:val="3F1955BD"/>
    <w:rsid w:val="3F1A2496"/>
    <w:rsid w:val="3F1A64DC"/>
    <w:rsid w:val="3F1B1335"/>
    <w:rsid w:val="3F1B30E3"/>
    <w:rsid w:val="3F1B7587"/>
    <w:rsid w:val="3F1C3F0D"/>
    <w:rsid w:val="3F1C4E43"/>
    <w:rsid w:val="3F1C50AD"/>
    <w:rsid w:val="3F1C518A"/>
    <w:rsid w:val="3F1D231B"/>
    <w:rsid w:val="3F1D36C9"/>
    <w:rsid w:val="3F1D39BD"/>
    <w:rsid w:val="3F1D3FB4"/>
    <w:rsid w:val="3F1D4A96"/>
    <w:rsid w:val="3F1D6CB2"/>
    <w:rsid w:val="3F1D7CB8"/>
    <w:rsid w:val="3F1E0E25"/>
    <w:rsid w:val="3F1E2BD3"/>
    <w:rsid w:val="3F1E2E47"/>
    <w:rsid w:val="3F1E40AB"/>
    <w:rsid w:val="3F1E4FC5"/>
    <w:rsid w:val="3F1E6B14"/>
    <w:rsid w:val="3F1E7077"/>
    <w:rsid w:val="3F1E711F"/>
    <w:rsid w:val="3F1F05DB"/>
    <w:rsid w:val="3F1F4411"/>
    <w:rsid w:val="3F1F465F"/>
    <w:rsid w:val="3F1F4881"/>
    <w:rsid w:val="3F1F49A3"/>
    <w:rsid w:val="3F200698"/>
    <w:rsid w:val="3F200F13"/>
    <w:rsid w:val="3F201EA9"/>
    <w:rsid w:val="3F2032AF"/>
    <w:rsid w:val="3F2035AE"/>
    <w:rsid w:val="3F203B49"/>
    <w:rsid w:val="3F20694C"/>
    <w:rsid w:val="3F2137E4"/>
    <w:rsid w:val="3F214472"/>
    <w:rsid w:val="3F2148D6"/>
    <w:rsid w:val="3F215E5B"/>
    <w:rsid w:val="3F216F60"/>
    <w:rsid w:val="3F220916"/>
    <w:rsid w:val="3F220D5B"/>
    <w:rsid w:val="3F221B50"/>
    <w:rsid w:val="3F222277"/>
    <w:rsid w:val="3F2226C3"/>
    <w:rsid w:val="3F2226C4"/>
    <w:rsid w:val="3F2231EC"/>
    <w:rsid w:val="3F224721"/>
    <w:rsid w:val="3F2301CA"/>
    <w:rsid w:val="3F2301EA"/>
    <w:rsid w:val="3F231323"/>
    <w:rsid w:val="3F2325EB"/>
    <w:rsid w:val="3F234470"/>
    <w:rsid w:val="3F23468E"/>
    <w:rsid w:val="3F2350B4"/>
    <w:rsid w:val="3F23578A"/>
    <w:rsid w:val="3F235940"/>
    <w:rsid w:val="3F235BB1"/>
    <w:rsid w:val="3F236F6B"/>
    <w:rsid w:val="3F237EA7"/>
    <w:rsid w:val="3F2412FB"/>
    <w:rsid w:val="3F2420E9"/>
    <w:rsid w:val="3F242EDD"/>
    <w:rsid w:val="3F2530A2"/>
    <w:rsid w:val="3F255D10"/>
    <w:rsid w:val="3F261A88"/>
    <w:rsid w:val="3F270551"/>
    <w:rsid w:val="3F271549"/>
    <w:rsid w:val="3F272731"/>
    <w:rsid w:val="3F272BCD"/>
    <w:rsid w:val="3F274B68"/>
    <w:rsid w:val="3F274F4C"/>
    <w:rsid w:val="3F275F2C"/>
    <w:rsid w:val="3F2777BA"/>
    <w:rsid w:val="3F277CDA"/>
    <w:rsid w:val="3F283A52"/>
    <w:rsid w:val="3F28429E"/>
    <w:rsid w:val="3F2902E2"/>
    <w:rsid w:val="3F291D4C"/>
    <w:rsid w:val="3F292221"/>
    <w:rsid w:val="3F29595B"/>
    <w:rsid w:val="3F2975C4"/>
    <w:rsid w:val="3F2976E2"/>
    <w:rsid w:val="3F2A1578"/>
    <w:rsid w:val="3F2A37F6"/>
    <w:rsid w:val="3F2A5A1C"/>
    <w:rsid w:val="3F2A7745"/>
    <w:rsid w:val="3F2A77CA"/>
    <w:rsid w:val="3F2B71EC"/>
    <w:rsid w:val="3F2C03A4"/>
    <w:rsid w:val="3F2C3167"/>
    <w:rsid w:val="3F2C349F"/>
    <w:rsid w:val="3F2C52F0"/>
    <w:rsid w:val="3F2C5E8E"/>
    <w:rsid w:val="3F2D1332"/>
    <w:rsid w:val="3F2D2E17"/>
    <w:rsid w:val="3F2D63CA"/>
    <w:rsid w:val="3F2E176F"/>
    <w:rsid w:val="3F2E2267"/>
    <w:rsid w:val="3F2E2CC4"/>
    <w:rsid w:val="3F2F0517"/>
    <w:rsid w:val="3F2F3033"/>
    <w:rsid w:val="3F2F4DE1"/>
    <w:rsid w:val="3F2F6B8F"/>
    <w:rsid w:val="3F304C0D"/>
    <w:rsid w:val="3F307C2D"/>
    <w:rsid w:val="3F310B59"/>
    <w:rsid w:val="3F31214F"/>
    <w:rsid w:val="3F312907"/>
    <w:rsid w:val="3F313429"/>
    <w:rsid w:val="3F3146B5"/>
    <w:rsid w:val="3F316A74"/>
    <w:rsid w:val="3F316DAB"/>
    <w:rsid w:val="3F32042D"/>
    <w:rsid w:val="3F320FD2"/>
    <w:rsid w:val="3F32557D"/>
    <w:rsid w:val="3F3256A8"/>
    <w:rsid w:val="3F3330B6"/>
    <w:rsid w:val="3F334824"/>
    <w:rsid w:val="3F3353B5"/>
    <w:rsid w:val="3F3354DB"/>
    <w:rsid w:val="3F33629E"/>
    <w:rsid w:val="3F337FF6"/>
    <w:rsid w:val="3F3423F7"/>
    <w:rsid w:val="3F343D2F"/>
    <w:rsid w:val="3F3441A5"/>
    <w:rsid w:val="3F345257"/>
    <w:rsid w:val="3F346842"/>
    <w:rsid w:val="3F346B36"/>
    <w:rsid w:val="3F3478D3"/>
    <w:rsid w:val="3F3501D9"/>
    <w:rsid w:val="3F352D11"/>
    <w:rsid w:val="3F36112E"/>
    <w:rsid w:val="3F361456"/>
    <w:rsid w:val="3F362057"/>
    <w:rsid w:val="3F3643C1"/>
    <w:rsid w:val="3F367F1D"/>
    <w:rsid w:val="3F3754B7"/>
    <w:rsid w:val="3F375C62"/>
    <w:rsid w:val="3F381EE7"/>
    <w:rsid w:val="3F383D76"/>
    <w:rsid w:val="3F39045E"/>
    <w:rsid w:val="3F390A1A"/>
    <w:rsid w:val="3F3917BB"/>
    <w:rsid w:val="3F395C5F"/>
    <w:rsid w:val="3F3963A5"/>
    <w:rsid w:val="3F397A0D"/>
    <w:rsid w:val="3F3A03C2"/>
    <w:rsid w:val="3F3A27E9"/>
    <w:rsid w:val="3F3B1413"/>
    <w:rsid w:val="3F3B3785"/>
    <w:rsid w:val="3F3B3E38"/>
    <w:rsid w:val="3F3B6361"/>
    <w:rsid w:val="3F3B7777"/>
    <w:rsid w:val="3F3C12AC"/>
    <w:rsid w:val="3F3C4FBF"/>
    <w:rsid w:val="3F3C52C8"/>
    <w:rsid w:val="3F3C54EB"/>
    <w:rsid w:val="3F3D02C4"/>
    <w:rsid w:val="3F3D5750"/>
    <w:rsid w:val="3F3D686C"/>
    <w:rsid w:val="3F3D6ED9"/>
    <w:rsid w:val="3F3D74FE"/>
    <w:rsid w:val="3F3E1690"/>
    <w:rsid w:val="3F3E3276"/>
    <w:rsid w:val="3F3E4030"/>
    <w:rsid w:val="3F3E5024"/>
    <w:rsid w:val="3F3E6DD2"/>
    <w:rsid w:val="3F3F0C0D"/>
    <w:rsid w:val="3F3F3F97"/>
    <w:rsid w:val="3F4004DE"/>
    <w:rsid w:val="3F400D9C"/>
    <w:rsid w:val="3F4050D9"/>
    <w:rsid w:val="3F406FEE"/>
    <w:rsid w:val="3F41113A"/>
    <w:rsid w:val="3F4150D3"/>
    <w:rsid w:val="3F41749B"/>
    <w:rsid w:val="3F4220AF"/>
    <w:rsid w:val="3F4225CA"/>
    <w:rsid w:val="3F42281C"/>
    <w:rsid w:val="3F424B14"/>
    <w:rsid w:val="3F426289"/>
    <w:rsid w:val="3F4301CA"/>
    <w:rsid w:val="3F433158"/>
    <w:rsid w:val="3F4343E8"/>
    <w:rsid w:val="3F4360C7"/>
    <w:rsid w:val="3F440917"/>
    <w:rsid w:val="3F442E52"/>
    <w:rsid w:val="3F44662B"/>
    <w:rsid w:val="3F446ADE"/>
    <w:rsid w:val="3F45136C"/>
    <w:rsid w:val="3F454604"/>
    <w:rsid w:val="3F45464B"/>
    <w:rsid w:val="3F4558E4"/>
    <w:rsid w:val="3F4563B2"/>
    <w:rsid w:val="3F4611BC"/>
    <w:rsid w:val="3F463BC5"/>
    <w:rsid w:val="3F4660C1"/>
    <w:rsid w:val="3F4720D6"/>
    <w:rsid w:val="3F4728A3"/>
    <w:rsid w:val="3F473BD0"/>
    <w:rsid w:val="3F473ED8"/>
    <w:rsid w:val="3F474052"/>
    <w:rsid w:val="3F475259"/>
    <w:rsid w:val="3F4765A8"/>
    <w:rsid w:val="3F476D22"/>
    <w:rsid w:val="3F4831D6"/>
    <w:rsid w:val="3F483F57"/>
    <w:rsid w:val="3F484D1C"/>
    <w:rsid w:val="3F487C50"/>
    <w:rsid w:val="3F49016C"/>
    <w:rsid w:val="3F493445"/>
    <w:rsid w:val="3F4940F4"/>
    <w:rsid w:val="3F494D15"/>
    <w:rsid w:val="3F4950AE"/>
    <w:rsid w:val="3F495DD5"/>
    <w:rsid w:val="3F496435"/>
    <w:rsid w:val="3F49778D"/>
    <w:rsid w:val="3F4A0371"/>
    <w:rsid w:val="3F4A1C1A"/>
    <w:rsid w:val="3F4A1FB3"/>
    <w:rsid w:val="3F4A39C9"/>
    <w:rsid w:val="3F4A4B22"/>
    <w:rsid w:val="3F4A5BB9"/>
    <w:rsid w:val="3F4A750B"/>
    <w:rsid w:val="3F4B21EC"/>
    <w:rsid w:val="3F4C0968"/>
    <w:rsid w:val="3F4C5993"/>
    <w:rsid w:val="3F4C624D"/>
    <w:rsid w:val="3F4D02CB"/>
    <w:rsid w:val="3F4D34B9"/>
    <w:rsid w:val="3F4D3AA8"/>
    <w:rsid w:val="3F4D5267"/>
    <w:rsid w:val="3F4D5CCE"/>
    <w:rsid w:val="3F4D6C5F"/>
    <w:rsid w:val="3F4D6EB8"/>
    <w:rsid w:val="3F4E08C2"/>
    <w:rsid w:val="3F4E170B"/>
    <w:rsid w:val="3F4E1877"/>
    <w:rsid w:val="3F4E1BAE"/>
    <w:rsid w:val="3F4E45C7"/>
    <w:rsid w:val="3F4E6449"/>
    <w:rsid w:val="3F4F020D"/>
    <w:rsid w:val="3F4F3FBF"/>
    <w:rsid w:val="3F4F5483"/>
    <w:rsid w:val="3F4F6699"/>
    <w:rsid w:val="3F4F7231"/>
    <w:rsid w:val="3F50302F"/>
    <w:rsid w:val="3F5039D6"/>
    <w:rsid w:val="3F504BCE"/>
    <w:rsid w:val="3F512AFB"/>
    <w:rsid w:val="3F514D57"/>
    <w:rsid w:val="3F515B0A"/>
    <w:rsid w:val="3F515CAF"/>
    <w:rsid w:val="3F51605E"/>
    <w:rsid w:val="3F5164B1"/>
    <w:rsid w:val="3F5168C4"/>
    <w:rsid w:val="3F516F62"/>
    <w:rsid w:val="3F520557"/>
    <w:rsid w:val="3F5221F1"/>
    <w:rsid w:val="3F524A27"/>
    <w:rsid w:val="3F543FDE"/>
    <w:rsid w:val="3F544847"/>
    <w:rsid w:val="3F5465F5"/>
    <w:rsid w:val="3F5529D1"/>
    <w:rsid w:val="3F553214"/>
    <w:rsid w:val="3F560A40"/>
    <w:rsid w:val="3F5611A0"/>
    <w:rsid w:val="3F56236D"/>
    <w:rsid w:val="3F5628F0"/>
    <w:rsid w:val="3F566321"/>
    <w:rsid w:val="3F571CAE"/>
    <w:rsid w:val="3F57308D"/>
    <w:rsid w:val="3F573360"/>
    <w:rsid w:val="3F573DDB"/>
    <w:rsid w:val="3F574751"/>
    <w:rsid w:val="3F575469"/>
    <w:rsid w:val="3F576688"/>
    <w:rsid w:val="3F582BBA"/>
    <w:rsid w:val="3F5847F0"/>
    <w:rsid w:val="3F585F31"/>
    <w:rsid w:val="3F5860E5"/>
    <w:rsid w:val="3F586445"/>
    <w:rsid w:val="3F5900B0"/>
    <w:rsid w:val="3F591756"/>
    <w:rsid w:val="3F593C0C"/>
    <w:rsid w:val="3F595740"/>
    <w:rsid w:val="3F5964F7"/>
    <w:rsid w:val="3F5973C1"/>
    <w:rsid w:val="3F5A0851"/>
    <w:rsid w:val="3F5A3F8E"/>
    <w:rsid w:val="3F5A65BD"/>
    <w:rsid w:val="3F5A6B93"/>
    <w:rsid w:val="3F5A728C"/>
    <w:rsid w:val="3F5C18D7"/>
    <w:rsid w:val="3F5C3704"/>
    <w:rsid w:val="3F5C572C"/>
    <w:rsid w:val="3F5C78B9"/>
    <w:rsid w:val="3F5D194E"/>
    <w:rsid w:val="3F5D36FC"/>
    <w:rsid w:val="3F5D7BA0"/>
    <w:rsid w:val="3F5D7D01"/>
    <w:rsid w:val="3F5E1222"/>
    <w:rsid w:val="3F5E4797"/>
    <w:rsid w:val="3F5E56C6"/>
    <w:rsid w:val="3F5E5B22"/>
    <w:rsid w:val="3F5E7474"/>
    <w:rsid w:val="3F5F1AF2"/>
    <w:rsid w:val="3F5F5642"/>
    <w:rsid w:val="3F60143E"/>
    <w:rsid w:val="3F602F82"/>
    <w:rsid w:val="3F6031EC"/>
    <w:rsid w:val="3F604CE2"/>
    <w:rsid w:val="3F6068E7"/>
    <w:rsid w:val="3F607C2D"/>
    <w:rsid w:val="3F610610"/>
    <w:rsid w:val="3F61110C"/>
    <w:rsid w:val="3F611ADD"/>
    <w:rsid w:val="3F615B53"/>
    <w:rsid w:val="3F615F46"/>
    <w:rsid w:val="3F620D12"/>
    <w:rsid w:val="3F621BB4"/>
    <w:rsid w:val="3F6237CC"/>
    <w:rsid w:val="3F624442"/>
    <w:rsid w:val="3F624994"/>
    <w:rsid w:val="3F6251B6"/>
    <w:rsid w:val="3F626F64"/>
    <w:rsid w:val="3F631903"/>
    <w:rsid w:val="3F632CDC"/>
    <w:rsid w:val="3F634A8A"/>
    <w:rsid w:val="3F63649F"/>
    <w:rsid w:val="3F636838"/>
    <w:rsid w:val="3F64037A"/>
    <w:rsid w:val="3F640CB4"/>
    <w:rsid w:val="3F655964"/>
    <w:rsid w:val="3F656A54"/>
    <w:rsid w:val="3F6665EB"/>
    <w:rsid w:val="3F6668EF"/>
    <w:rsid w:val="3F6671F8"/>
    <w:rsid w:val="3F667404"/>
    <w:rsid w:val="3F670343"/>
    <w:rsid w:val="3F67053D"/>
    <w:rsid w:val="3F670768"/>
    <w:rsid w:val="3F671CBA"/>
    <w:rsid w:val="3F6727CC"/>
    <w:rsid w:val="3F676329"/>
    <w:rsid w:val="3F6820A1"/>
    <w:rsid w:val="3F682A27"/>
    <w:rsid w:val="3F687B00"/>
    <w:rsid w:val="3F693859"/>
    <w:rsid w:val="3F695775"/>
    <w:rsid w:val="3F696545"/>
    <w:rsid w:val="3F6975DC"/>
    <w:rsid w:val="3F6A0D23"/>
    <w:rsid w:val="3F6A406B"/>
    <w:rsid w:val="3F6B17D6"/>
    <w:rsid w:val="3F6B2841"/>
    <w:rsid w:val="3F6B5D79"/>
    <w:rsid w:val="3F6B6B39"/>
    <w:rsid w:val="3F6C065C"/>
    <w:rsid w:val="3F6C2C66"/>
    <w:rsid w:val="3F6C393F"/>
    <w:rsid w:val="3F6C7DE3"/>
    <w:rsid w:val="3F6D20F3"/>
    <w:rsid w:val="3F6D41C8"/>
    <w:rsid w:val="3F6E0157"/>
    <w:rsid w:val="3F6E3B5B"/>
    <w:rsid w:val="3F6E5909"/>
    <w:rsid w:val="3F6E7946"/>
    <w:rsid w:val="3F6F42A9"/>
    <w:rsid w:val="3F6F51DD"/>
    <w:rsid w:val="3F6F5F20"/>
    <w:rsid w:val="3F6F71A0"/>
    <w:rsid w:val="3F6F79D3"/>
    <w:rsid w:val="3F70117A"/>
    <w:rsid w:val="3F702609"/>
    <w:rsid w:val="3F702E5D"/>
    <w:rsid w:val="3F703557"/>
    <w:rsid w:val="3F7048A0"/>
    <w:rsid w:val="3F71162C"/>
    <w:rsid w:val="3F71191A"/>
    <w:rsid w:val="3F713F07"/>
    <w:rsid w:val="3F7153F9"/>
    <w:rsid w:val="3F716A19"/>
    <w:rsid w:val="3F7171A7"/>
    <w:rsid w:val="3F717CAF"/>
    <w:rsid w:val="3F723C03"/>
    <w:rsid w:val="3F724648"/>
    <w:rsid w:val="3F724C94"/>
    <w:rsid w:val="3F724CCD"/>
    <w:rsid w:val="3F730790"/>
    <w:rsid w:val="3F731171"/>
    <w:rsid w:val="3F7349DE"/>
    <w:rsid w:val="3F736100"/>
    <w:rsid w:val="3F740A45"/>
    <w:rsid w:val="3F744EE9"/>
    <w:rsid w:val="3F746C97"/>
    <w:rsid w:val="3F746CBD"/>
    <w:rsid w:val="3F751CD1"/>
    <w:rsid w:val="3F752438"/>
    <w:rsid w:val="3F755459"/>
    <w:rsid w:val="3F762A0F"/>
    <w:rsid w:val="3F762EF7"/>
    <w:rsid w:val="3F763AE5"/>
    <w:rsid w:val="3F7647BE"/>
    <w:rsid w:val="3F765BBC"/>
    <w:rsid w:val="3F76656C"/>
    <w:rsid w:val="3F767B58"/>
    <w:rsid w:val="3F77294A"/>
    <w:rsid w:val="3F77312E"/>
    <w:rsid w:val="3F77451E"/>
    <w:rsid w:val="3F774742"/>
    <w:rsid w:val="3F774965"/>
    <w:rsid w:val="3F776FC5"/>
    <w:rsid w:val="3F777D79"/>
    <w:rsid w:val="3F780BF5"/>
    <w:rsid w:val="3F7815DD"/>
    <w:rsid w:val="3F78162B"/>
    <w:rsid w:val="3F784F6A"/>
    <w:rsid w:val="3F786788"/>
    <w:rsid w:val="3F786844"/>
    <w:rsid w:val="3F79157A"/>
    <w:rsid w:val="3F7930B4"/>
    <w:rsid w:val="3F79526A"/>
    <w:rsid w:val="3F795F1D"/>
    <w:rsid w:val="3F79605C"/>
    <w:rsid w:val="3F7A2810"/>
    <w:rsid w:val="3F7A2C0A"/>
    <w:rsid w:val="3F7A2D3C"/>
    <w:rsid w:val="3F7A3C77"/>
    <w:rsid w:val="3F7A3E2D"/>
    <w:rsid w:val="3F7A7CBF"/>
    <w:rsid w:val="3F7A7E3B"/>
    <w:rsid w:val="3F7B0130"/>
    <w:rsid w:val="3F7B12CB"/>
    <w:rsid w:val="3F7B1DD4"/>
    <w:rsid w:val="3F7B36E6"/>
    <w:rsid w:val="3F7B5FDA"/>
    <w:rsid w:val="3F7B6278"/>
    <w:rsid w:val="3F7B76A8"/>
    <w:rsid w:val="3F7C101A"/>
    <w:rsid w:val="3F7C165D"/>
    <w:rsid w:val="3F7C1BC6"/>
    <w:rsid w:val="3F7C2F98"/>
    <w:rsid w:val="3F7C37F0"/>
    <w:rsid w:val="3F7D1B1F"/>
    <w:rsid w:val="3F7D3BD8"/>
    <w:rsid w:val="3F7D3D9E"/>
    <w:rsid w:val="3F7D507B"/>
    <w:rsid w:val="3F7D5B4C"/>
    <w:rsid w:val="3F7D67BC"/>
    <w:rsid w:val="3F7D7C85"/>
    <w:rsid w:val="3F7E18C4"/>
    <w:rsid w:val="3F7E1AD4"/>
    <w:rsid w:val="3F7E3672"/>
    <w:rsid w:val="3F7E4D8D"/>
    <w:rsid w:val="3F7E540A"/>
    <w:rsid w:val="3F7E650B"/>
    <w:rsid w:val="3F7F10DC"/>
    <w:rsid w:val="3F7F7B16"/>
    <w:rsid w:val="3F8024FB"/>
    <w:rsid w:val="3F80388E"/>
    <w:rsid w:val="3F803EA1"/>
    <w:rsid w:val="3F8073EA"/>
    <w:rsid w:val="3F812156"/>
    <w:rsid w:val="3F81224B"/>
    <w:rsid w:val="3F820783"/>
    <w:rsid w:val="3F8213B4"/>
    <w:rsid w:val="3F821DA4"/>
    <w:rsid w:val="3F822CF9"/>
    <w:rsid w:val="3F823040"/>
    <w:rsid w:val="3F824B8F"/>
    <w:rsid w:val="3F824E8C"/>
    <w:rsid w:val="3F8261EA"/>
    <w:rsid w:val="3F827606"/>
    <w:rsid w:val="3F83019F"/>
    <w:rsid w:val="3F830248"/>
    <w:rsid w:val="3F830C89"/>
    <w:rsid w:val="3F8311F0"/>
    <w:rsid w:val="3F832EC7"/>
    <w:rsid w:val="3F833CD9"/>
    <w:rsid w:val="3F834FC6"/>
    <w:rsid w:val="3F835145"/>
    <w:rsid w:val="3F8371EE"/>
    <w:rsid w:val="3F8402CD"/>
    <w:rsid w:val="3F84512C"/>
    <w:rsid w:val="3F845C4D"/>
    <w:rsid w:val="3F84655A"/>
    <w:rsid w:val="3F854A01"/>
    <w:rsid w:val="3F864C9D"/>
    <w:rsid w:val="3F8659AB"/>
    <w:rsid w:val="3F8659D3"/>
    <w:rsid w:val="3F8663DE"/>
    <w:rsid w:val="3F866824"/>
    <w:rsid w:val="3F8678A0"/>
    <w:rsid w:val="3F872C68"/>
    <w:rsid w:val="3F874DDB"/>
    <w:rsid w:val="3F8769CB"/>
    <w:rsid w:val="3F87786E"/>
    <w:rsid w:val="3F881C59"/>
    <w:rsid w:val="3F8838CF"/>
    <w:rsid w:val="3F88629F"/>
    <w:rsid w:val="3F8872D4"/>
    <w:rsid w:val="3F890040"/>
    <w:rsid w:val="3F890995"/>
    <w:rsid w:val="3F892743"/>
    <w:rsid w:val="3F8929D2"/>
    <w:rsid w:val="3F89361E"/>
    <w:rsid w:val="3F894D5F"/>
    <w:rsid w:val="3F89638C"/>
    <w:rsid w:val="3F896494"/>
    <w:rsid w:val="3F8A0269"/>
    <w:rsid w:val="3F8A07DD"/>
    <w:rsid w:val="3F8A2017"/>
    <w:rsid w:val="3F8A286A"/>
    <w:rsid w:val="3F8A6F51"/>
    <w:rsid w:val="3F8B0941"/>
    <w:rsid w:val="3F8B2B40"/>
    <w:rsid w:val="3F8B578D"/>
    <w:rsid w:val="3F8B767F"/>
    <w:rsid w:val="3F8C0541"/>
    <w:rsid w:val="3F8C0B0F"/>
    <w:rsid w:val="3F8C3FE1"/>
    <w:rsid w:val="3F8C5BBE"/>
    <w:rsid w:val="3F8C5D8F"/>
    <w:rsid w:val="3F8C6C60"/>
    <w:rsid w:val="3F8D0513"/>
    <w:rsid w:val="3F8D12B3"/>
    <w:rsid w:val="3F8D4665"/>
    <w:rsid w:val="3F8D5659"/>
    <w:rsid w:val="3F8D6E51"/>
    <w:rsid w:val="3F8D73B9"/>
    <w:rsid w:val="3F8E016B"/>
    <w:rsid w:val="3F8E1B07"/>
    <w:rsid w:val="3F8E2A61"/>
    <w:rsid w:val="3F8E3E5B"/>
    <w:rsid w:val="3F8E58AC"/>
    <w:rsid w:val="3F8E5FAB"/>
    <w:rsid w:val="3F8E6388"/>
    <w:rsid w:val="3F8E7FF7"/>
    <w:rsid w:val="3F8F112B"/>
    <w:rsid w:val="3F8F1739"/>
    <w:rsid w:val="3F8F34F0"/>
    <w:rsid w:val="3F8F3AD1"/>
    <w:rsid w:val="3F8F587F"/>
    <w:rsid w:val="3F8F762D"/>
    <w:rsid w:val="3F8F78D4"/>
    <w:rsid w:val="3F901189"/>
    <w:rsid w:val="3F907F1C"/>
    <w:rsid w:val="3F9111CB"/>
    <w:rsid w:val="3F9115F7"/>
    <w:rsid w:val="3F9133A5"/>
    <w:rsid w:val="3F91524E"/>
    <w:rsid w:val="3F916AB7"/>
    <w:rsid w:val="3F917849"/>
    <w:rsid w:val="3F9240AD"/>
    <w:rsid w:val="3F9277EC"/>
    <w:rsid w:val="3F931B4B"/>
    <w:rsid w:val="3F936CCB"/>
    <w:rsid w:val="3F93711E"/>
    <w:rsid w:val="3F9410E8"/>
    <w:rsid w:val="3F942E96"/>
    <w:rsid w:val="3F951C90"/>
    <w:rsid w:val="3F952DB5"/>
    <w:rsid w:val="3F956F89"/>
    <w:rsid w:val="3F95733A"/>
    <w:rsid w:val="3F957564"/>
    <w:rsid w:val="3F957B5B"/>
    <w:rsid w:val="3F96264A"/>
    <w:rsid w:val="3F964C91"/>
    <w:rsid w:val="3F964E60"/>
    <w:rsid w:val="3F966C0E"/>
    <w:rsid w:val="3F9701CE"/>
    <w:rsid w:val="3F970B8D"/>
    <w:rsid w:val="3F9712F0"/>
    <w:rsid w:val="3F977343"/>
    <w:rsid w:val="3F977363"/>
    <w:rsid w:val="3F980472"/>
    <w:rsid w:val="3F9826E7"/>
    <w:rsid w:val="3F982986"/>
    <w:rsid w:val="3F98788F"/>
    <w:rsid w:val="3F990C4C"/>
    <w:rsid w:val="3F993113"/>
    <w:rsid w:val="3F995C3C"/>
    <w:rsid w:val="3F9973ED"/>
    <w:rsid w:val="3F9A1904"/>
    <w:rsid w:val="3F9A2779"/>
    <w:rsid w:val="3F9A4244"/>
    <w:rsid w:val="3F9A45A3"/>
    <w:rsid w:val="3F9A5C00"/>
    <w:rsid w:val="3F9A6FCB"/>
    <w:rsid w:val="3F9A7A82"/>
    <w:rsid w:val="3F9B06C8"/>
    <w:rsid w:val="3F9B1441"/>
    <w:rsid w:val="3F9B4224"/>
    <w:rsid w:val="3F9B5FD2"/>
    <w:rsid w:val="3F9B61F3"/>
    <w:rsid w:val="3F9B6745"/>
    <w:rsid w:val="3F9B7017"/>
    <w:rsid w:val="3F9C22EA"/>
    <w:rsid w:val="3F9C2AE9"/>
    <w:rsid w:val="3F9C5EB6"/>
    <w:rsid w:val="3F9C61FC"/>
    <w:rsid w:val="3F9D021D"/>
    <w:rsid w:val="3F9D067B"/>
    <w:rsid w:val="3F9D1A94"/>
    <w:rsid w:val="3F9D1D4A"/>
    <w:rsid w:val="3F9D3B4A"/>
    <w:rsid w:val="3F9D4665"/>
    <w:rsid w:val="3F9D5247"/>
    <w:rsid w:val="3F9D61EE"/>
    <w:rsid w:val="3F9E07A0"/>
    <w:rsid w:val="3F9E2816"/>
    <w:rsid w:val="3F9E3B30"/>
    <w:rsid w:val="3F9E424F"/>
    <w:rsid w:val="3F9F1F66"/>
    <w:rsid w:val="3F9F3D14"/>
    <w:rsid w:val="3F9F5709"/>
    <w:rsid w:val="3F9F6F85"/>
    <w:rsid w:val="3FA02E73"/>
    <w:rsid w:val="3FA05CDE"/>
    <w:rsid w:val="3FA07A8C"/>
    <w:rsid w:val="3FA118A5"/>
    <w:rsid w:val="3FA14CA8"/>
    <w:rsid w:val="3FA20941"/>
    <w:rsid w:val="3FA20AA5"/>
    <w:rsid w:val="3FA23805"/>
    <w:rsid w:val="3FA23B70"/>
    <w:rsid w:val="3FA24216"/>
    <w:rsid w:val="3FA24356"/>
    <w:rsid w:val="3FA24476"/>
    <w:rsid w:val="3FA255B3"/>
    <w:rsid w:val="3FA330D9"/>
    <w:rsid w:val="3FA35151"/>
    <w:rsid w:val="3FA35906"/>
    <w:rsid w:val="3FA35E95"/>
    <w:rsid w:val="3FA40226"/>
    <w:rsid w:val="3FA4132B"/>
    <w:rsid w:val="3FA43792"/>
    <w:rsid w:val="3FA44104"/>
    <w:rsid w:val="3FA44694"/>
    <w:rsid w:val="3FA46240"/>
    <w:rsid w:val="3FA4757D"/>
    <w:rsid w:val="3FA50FAB"/>
    <w:rsid w:val="3FA550A3"/>
    <w:rsid w:val="3FA56E51"/>
    <w:rsid w:val="3FA57B08"/>
    <w:rsid w:val="3FA6653B"/>
    <w:rsid w:val="3FA66E58"/>
    <w:rsid w:val="3FA67422"/>
    <w:rsid w:val="3FA702E8"/>
    <w:rsid w:val="3FA7098E"/>
    <w:rsid w:val="3FA7706D"/>
    <w:rsid w:val="3FA77207"/>
    <w:rsid w:val="3FA81778"/>
    <w:rsid w:val="3FA820B2"/>
    <w:rsid w:val="3FA822C9"/>
    <w:rsid w:val="3FA84969"/>
    <w:rsid w:val="3FA94B93"/>
    <w:rsid w:val="3FA96941"/>
    <w:rsid w:val="3FAA10BB"/>
    <w:rsid w:val="3FAA3725"/>
    <w:rsid w:val="3FAA4098"/>
    <w:rsid w:val="3FAA4467"/>
    <w:rsid w:val="3FAA4477"/>
    <w:rsid w:val="3FAA4FD7"/>
    <w:rsid w:val="3FAA57D9"/>
    <w:rsid w:val="3FAC01DF"/>
    <w:rsid w:val="3FAC1577"/>
    <w:rsid w:val="3FAC1B19"/>
    <w:rsid w:val="3FAC1D13"/>
    <w:rsid w:val="3FAC25F1"/>
    <w:rsid w:val="3FAC2E4F"/>
    <w:rsid w:val="3FAC32E5"/>
    <w:rsid w:val="3FAC6431"/>
    <w:rsid w:val="3FAC7BBF"/>
    <w:rsid w:val="3FAD3244"/>
    <w:rsid w:val="3FAD51A2"/>
    <w:rsid w:val="3FAE21A9"/>
    <w:rsid w:val="3FAE2A19"/>
    <w:rsid w:val="3FAF0B96"/>
    <w:rsid w:val="3FAF1A7E"/>
    <w:rsid w:val="3FAF7CCF"/>
    <w:rsid w:val="3FB04D43"/>
    <w:rsid w:val="3FB057CB"/>
    <w:rsid w:val="3FB05F21"/>
    <w:rsid w:val="3FB06606"/>
    <w:rsid w:val="3FB13A48"/>
    <w:rsid w:val="3FB2282A"/>
    <w:rsid w:val="3FB22C47"/>
    <w:rsid w:val="3FB234C6"/>
    <w:rsid w:val="3FB25834"/>
    <w:rsid w:val="3FB3086A"/>
    <w:rsid w:val="3FB34229"/>
    <w:rsid w:val="3FB35A12"/>
    <w:rsid w:val="3FB36478"/>
    <w:rsid w:val="3FB377C0"/>
    <w:rsid w:val="3FB37DD7"/>
    <w:rsid w:val="3FB416FF"/>
    <w:rsid w:val="3FB43EA3"/>
    <w:rsid w:val="3FB456CB"/>
    <w:rsid w:val="3FB50234"/>
    <w:rsid w:val="3FB5038A"/>
    <w:rsid w:val="3FB5178A"/>
    <w:rsid w:val="3FB5358A"/>
    <w:rsid w:val="3FB53F18"/>
    <w:rsid w:val="3FB540F3"/>
    <w:rsid w:val="3FB561A2"/>
    <w:rsid w:val="3FB578EF"/>
    <w:rsid w:val="3FB6105E"/>
    <w:rsid w:val="3FB64D27"/>
    <w:rsid w:val="3FB663F9"/>
    <w:rsid w:val="3FB672B0"/>
    <w:rsid w:val="3FB7263C"/>
    <w:rsid w:val="3FB83028"/>
    <w:rsid w:val="3FB84384"/>
    <w:rsid w:val="3FB84DD6"/>
    <w:rsid w:val="3FB87B76"/>
    <w:rsid w:val="3FB928FC"/>
    <w:rsid w:val="3FB93A5A"/>
    <w:rsid w:val="3FB97B2C"/>
    <w:rsid w:val="3FBA0444"/>
    <w:rsid w:val="3FBA41F5"/>
    <w:rsid w:val="3FBA6DA0"/>
    <w:rsid w:val="3FBB1CDB"/>
    <w:rsid w:val="3FBB675E"/>
    <w:rsid w:val="3FBB766D"/>
    <w:rsid w:val="3FBB7796"/>
    <w:rsid w:val="3FBB7E49"/>
    <w:rsid w:val="3FBC00FF"/>
    <w:rsid w:val="3FBC3383"/>
    <w:rsid w:val="3FBC6565"/>
    <w:rsid w:val="3FBD063E"/>
    <w:rsid w:val="3FBD23EC"/>
    <w:rsid w:val="3FBD250E"/>
    <w:rsid w:val="3FBD3EC2"/>
    <w:rsid w:val="3FBD419A"/>
    <w:rsid w:val="3FBD57E2"/>
    <w:rsid w:val="3FBD5B66"/>
    <w:rsid w:val="3FBD6B47"/>
    <w:rsid w:val="3FBE11FC"/>
    <w:rsid w:val="3FBF18BC"/>
    <w:rsid w:val="3FBF5E84"/>
    <w:rsid w:val="3FC00E7F"/>
    <w:rsid w:val="3FC03565"/>
    <w:rsid w:val="3FC03C8B"/>
    <w:rsid w:val="3FC05D27"/>
    <w:rsid w:val="3FC063A6"/>
    <w:rsid w:val="3FC1012F"/>
    <w:rsid w:val="3FC113F6"/>
    <w:rsid w:val="3FC2005E"/>
    <w:rsid w:val="3FC20213"/>
    <w:rsid w:val="3FC203C9"/>
    <w:rsid w:val="3FC23270"/>
    <w:rsid w:val="3FC24EF0"/>
    <w:rsid w:val="3FC26C5C"/>
    <w:rsid w:val="3FC27B3D"/>
    <w:rsid w:val="3FC27CD9"/>
    <w:rsid w:val="3FC32BCC"/>
    <w:rsid w:val="3FC332FC"/>
    <w:rsid w:val="3FC337AF"/>
    <w:rsid w:val="3FC338EE"/>
    <w:rsid w:val="3FC4057A"/>
    <w:rsid w:val="3FC43708"/>
    <w:rsid w:val="3FC4377B"/>
    <w:rsid w:val="3FC45529"/>
    <w:rsid w:val="3FC46A7B"/>
    <w:rsid w:val="3FC47113"/>
    <w:rsid w:val="3FC47810"/>
    <w:rsid w:val="3FC50CA0"/>
    <w:rsid w:val="3FC512A1"/>
    <w:rsid w:val="3FC52246"/>
    <w:rsid w:val="3FC547C8"/>
    <w:rsid w:val="3FC56054"/>
    <w:rsid w:val="3FC574F3"/>
    <w:rsid w:val="3FC60959"/>
    <w:rsid w:val="3FC609C8"/>
    <w:rsid w:val="3FC62A5B"/>
    <w:rsid w:val="3FC63871"/>
    <w:rsid w:val="3FC64970"/>
    <w:rsid w:val="3FC66859"/>
    <w:rsid w:val="3FC714BD"/>
    <w:rsid w:val="3FC72942"/>
    <w:rsid w:val="3FC7423E"/>
    <w:rsid w:val="3FC76DC7"/>
    <w:rsid w:val="3FC80D62"/>
    <w:rsid w:val="3FC83887"/>
    <w:rsid w:val="3FC83D82"/>
    <w:rsid w:val="3FC83E6E"/>
    <w:rsid w:val="3FC86191"/>
    <w:rsid w:val="3FC913F1"/>
    <w:rsid w:val="3FC92B3F"/>
    <w:rsid w:val="3FC96FE3"/>
    <w:rsid w:val="3FC97621"/>
    <w:rsid w:val="3FCA13D5"/>
    <w:rsid w:val="3FCA4B09"/>
    <w:rsid w:val="3FCA68B7"/>
    <w:rsid w:val="3FCB0095"/>
    <w:rsid w:val="3FCB250F"/>
    <w:rsid w:val="3FCB2D5B"/>
    <w:rsid w:val="3FCB3A2F"/>
    <w:rsid w:val="3FCB75F4"/>
    <w:rsid w:val="3FCC0881"/>
    <w:rsid w:val="3FCC262F"/>
    <w:rsid w:val="3FCC62D7"/>
    <w:rsid w:val="3FCC6AD3"/>
    <w:rsid w:val="3FCD0076"/>
    <w:rsid w:val="3FCD2417"/>
    <w:rsid w:val="3FCD33F2"/>
    <w:rsid w:val="3FCD6B4B"/>
    <w:rsid w:val="3FCD7432"/>
    <w:rsid w:val="3FCE0156"/>
    <w:rsid w:val="3FCE37B7"/>
    <w:rsid w:val="3FCE45FA"/>
    <w:rsid w:val="3FCE5B6D"/>
    <w:rsid w:val="3FCE63A8"/>
    <w:rsid w:val="3FCE6F48"/>
    <w:rsid w:val="3FCE70FC"/>
    <w:rsid w:val="3FCE79EF"/>
    <w:rsid w:val="3FCF05DD"/>
    <w:rsid w:val="3FCF2120"/>
    <w:rsid w:val="3FCF3ECE"/>
    <w:rsid w:val="3FCF675B"/>
    <w:rsid w:val="3FD00372"/>
    <w:rsid w:val="3FD0045D"/>
    <w:rsid w:val="3FD03432"/>
    <w:rsid w:val="3FD042EB"/>
    <w:rsid w:val="3FD0513C"/>
    <w:rsid w:val="3FD11DB9"/>
    <w:rsid w:val="3FD11FAF"/>
    <w:rsid w:val="3FD12D46"/>
    <w:rsid w:val="3FD1309F"/>
    <w:rsid w:val="3FD1406B"/>
    <w:rsid w:val="3FD140EA"/>
    <w:rsid w:val="3FD157F8"/>
    <w:rsid w:val="3FD15E98"/>
    <w:rsid w:val="3FD16570"/>
    <w:rsid w:val="3FD20098"/>
    <w:rsid w:val="3FD20E97"/>
    <w:rsid w:val="3FD21451"/>
    <w:rsid w:val="3FD21E14"/>
    <w:rsid w:val="3FD23D48"/>
    <w:rsid w:val="3FD25E42"/>
    <w:rsid w:val="3FD3152E"/>
    <w:rsid w:val="3FD31C10"/>
    <w:rsid w:val="3FD332A4"/>
    <w:rsid w:val="3FD35E75"/>
    <w:rsid w:val="3FD37E62"/>
    <w:rsid w:val="3FD43AE3"/>
    <w:rsid w:val="3FD44734"/>
    <w:rsid w:val="3FD50795"/>
    <w:rsid w:val="3FD55988"/>
    <w:rsid w:val="3FD61540"/>
    <w:rsid w:val="3FD61700"/>
    <w:rsid w:val="3FD6525C"/>
    <w:rsid w:val="3FD65AF3"/>
    <w:rsid w:val="3FD720CE"/>
    <w:rsid w:val="3FD730B5"/>
    <w:rsid w:val="3FD739DB"/>
    <w:rsid w:val="3FD76C86"/>
    <w:rsid w:val="3FD808B4"/>
    <w:rsid w:val="3FD87226"/>
    <w:rsid w:val="3FD91CE7"/>
    <w:rsid w:val="3FD932C0"/>
    <w:rsid w:val="3FDA11F0"/>
    <w:rsid w:val="3FDA1A36"/>
    <w:rsid w:val="3FDA2580"/>
    <w:rsid w:val="3FDA4D4C"/>
    <w:rsid w:val="3FDA7AD2"/>
    <w:rsid w:val="3FDB1988"/>
    <w:rsid w:val="3FDB2873"/>
    <w:rsid w:val="3FDB2D4F"/>
    <w:rsid w:val="3FDB3FBC"/>
    <w:rsid w:val="3FDB4607"/>
    <w:rsid w:val="3FDB6D16"/>
    <w:rsid w:val="3FDC1E4E"/>
    <w:rsid w:val="3FDC23FE"/>
    <w:rsid w:val="3FDC34E2"/>
    <w:rsid w:val="3FDC770D"/>
    <w:rsid w:val="3FDD2F01"/>
    <w:rsid w:val="3FDD483D"/>
    <w:rsid w:val="3FDE0286"/>
    <w:rsid w:val="3FDE342D"/>
    <w:rsid w:val="3FDF05B5"/>
    <w:rsid w:val="3FDF2363"/>
    <w:rsid w:val="3FDF5DD2"/>
    <w:rsid w:val="3FDF6807"/>
    <w:rsid w:val="3FE0432D"/>
    <w:rsid w:val="3FE060DB"/>
    <w:rsid w:val="3FE075CF"/>
    <w:rsid w:val="3FE07E89"/>
    <w:rsid w:val="3FE1018C"/>
    <w:rsid w:val="3FE1076D"/>
    <w:rsid w:val="3FE1257F"/>
    <w:rsid w:val="3FE15044"/>
    <w:rsid w:val="3FE1654D"/>
    <w:rsid w:val="3FE16D38"/>
    <w:rsid w:val="3FE200A5"/>
    <w:rsid w:val="3FE21020"/>
    <w:rsid w:val="3FE21693"/>
    <w:rsid w:val="3FE21E53"/>
    <w:rsid w:val="3FE2544B"/>
    <w:rsid w:val="3FE25DE3"/>
    <w:rsid w:val="3FE266DC"/>
    <w:rsid w:val="3FE30DF1"/>
    <w:rsid w:val="3FE31C72"/>
    <w:rsid w:val="3FE33267"/>
    <w:rsid w:val="3FE34229"/>
    <w:rsid w:val="3FE35B67"/>
    <w:rsid w:val="3FE37235"/>
    <w:rsid w:val="3FE37937"/>
    <w:rsid w:val="3FE42370"/>
    <w:rsid w:val="3FE43328"/>
    <w:rsid w:val="3FE45BCB"/>
    <w:rsid w:val="3FE45C93"/>
    <w:rsid w:val="3FE47979"/>
    <w:rsid w:val="3FE536F1"/>
    <w:rsid w:val="3FE53F3C"/>
    <w:rsid w:val="3FE54652"/>
    <w:rsid w:val="3FE5510E"/>
    <w:rsid w:val="3FE60CA8"/>
    <w:rsid w:val="3FE61943"/>
    <w:rsid w:val="3FE6314C"/>
    <w:rsid w:val="3FE64809"/>
    <w:rsid w:val="3FE67B95"/>
    <w:rsid w:val="3FE720C1"/>
    <w:rsid w:val="3FE72BAA"/>
    <w:rsid w:val="3FE72C0D"/>
    <w:rsid w:val="3FE7403D"/>
    <w:rsid w:val="3FE740B0"/>
    <w:rsid w:val="3FE7577B"/>
    <w:rsid w:val="3FE77469"/>
    <w:rsid w:val="3FE81619"/>
    <w:rsid w:val="3FE821B9"/>
    <w:rsid w:val="3FE85864"/>
    <w:rsid w:val="3FE86162"/>
    <w:rsid w:val="3FE86C0B"/>
    <w:rsid w:val="3FE902A2"/>
    <w:rsid w:val="3FE91433"/>
    <w:rsid w:val="3FE931E1"/>
    <w:rsid w:val="3FE93DF0"/>
    <w:rsid w:val="3FE94F8F"/>
    <w:rsid w:val="3FE95980"/>
    <w:rsid w:val="3FE95BA3"/>
    <w:rsid w:val="3FEA2A60"/>
    <w:rsid w:val="3FEA2C94"/>
    <w:rsid w:val="3FEA5BBF"/>
    <w:rsid w:val="3FEB1E9C"/>
    <w:rsid w:val="3FEB3EA1"/>
    <w:rsid w:val="3FEB523C"/>
    <w:rsid w:val="3FEB5332"/>
    <w:rsid w:val="3FEC032B"/>
    <w:rsid w:val="3FEC0F24"/>
    <w:rsid w:val="3FEC25E5"/>
    <w:rsid w:val="3FEC2CD2"/>
    <w:rsid w:val="3FEC4656"/>
    <w:rsid w:val="3FEC4A80"/>
    <w:rsid w:val="3FEC6B6A"/>
    <w:rsid w:val="3FEC731E"/>
    <w:rsid w:val="3FED2167"/>
    <w:rsid w:val="3FED358A"/>
    <w:rsid w:val="3FED6A1C"/>
    <w:rsid w:val="3FED711E"/>
    <w:rsid w:val="3FED73CA"/>
    <w:rsid w:val="3FEE0793"/>
    <w:rsid w:val="3FEE07F8"/>
    <w:rsid w:val="3FEE25A6"/>
    <w:rsid w:val="3FEE300D"/>
    <w:rsid w:val="3FEE4079"/>
    <w:rsid w:val="3FEE563A"/>
    <w:rsid w:val="3FEE6A4A"/>
    <w:rsid w:val="3FEE6BFE"/>
    <w:rsid w:val="3FEE6F0C"/>
    <w:rsid w:val="3FEE7225"/>
    <w:rsid w:val="3FEF039C"/>
    <w:rsid w:val="3FEF6007"/>
    <w:rsid w:val="3FEF631E"/>
    <w:rsid w:val="3FEF76EF"/>
    <w:rsid w:val="3FEF7B51"/>
    <w:rsid w:val="3FF00EC0"/>
    <w:rsid w:val="3FF04570"/>
    <w:rsid w:val="3FF07B11"/>
    <w:rsid w:val="3FF102E8"/>
    <w:rsid w:val="3FF11256"/>
    <w:rsid w:val="3FF11398"/>
    <w:rsid w:val="3FF14EC1"/>
    <w:rsid w:val="3FF155AF"/>
    <w:rsid w:val="3FF1653A"/>
    <w:rsid w:val="3FF1682D"/>
    <w:rsid w:val="3FF213FE"/>
    <w:rsid w:val="3FF2288E"/>
    <w:rsid w:val="3FF23580"/>
    <w:rsid w:val="3FF27CBD"/>
    <w:rsid w:val="3FF35387"/>
    <w:rsid w:val="3FF35E0E"/>
    <w:rsid w:val="3FF37726"/>
    <w:rsid w:val="3FF37BBC"/>
    <w:rsid w:val="3FF41428"/>
    <w:rsid w:val="3FF41D22"/>
    <w:rsid w:val="3FF425E2"/>
    <w:rsid w:val="3FF439E2"/>
    <w:rsid w:val="3FF451AE"/>
    <w:rsid w:val="3FF46985"/>
    <w:rsid w:val="3FF472CC"/>
    <w:rsid w:val="3FF47583"/>
    <w:rsid w:val="3FF5337A"/>
    <w:rsid w:val="3FF5663E"/>
    <w:rsid w:val="3FF57D7F"/>
    <w:rsid w:val="3FF6120F"/>
    <w:rsid w:val="3FF658FE"/>
    <w:rsid w:val="3FF65F3E"/>
    <w:rsid w:val="3FF676AC"/>
    <w:rsid w:val="3FF70553"/>
    <w:rsid w:val="3FF73B50"/>
    <w:rsid w:val="3FF81900"/>
    <w:rsid w:val="3FF8227E"/>
    <w:rsid w:val="3FF83B2F"/>
    <w:rsid w:val="3FF859F9"/>
    <w:rsid w:val="3FF93849"/>
    <w:rsid w:val="3FF946F0"/>
    <w:rsid w:val="3FF950C3"/>
    <w:rsid w:val="3FFA0D1A"/>
    <w:rsid w:val="3FFA0F4B"/>
    <w:rsid w:val="3FFA0F65"/>
    <w:rsid w:val="3FFA142D"/>
    <w:rsid w:val="3FFA53EF"/>
    <w:rsid w:val="3FFA644F"/>
    <w:rsid w:val="3FFA719D"/>
    <w:rsid w:val="3FFB1C29"/>
    <w:rsid w:val="3FFB233D"/>
    <w:rsid w:val="3FFB2F15"/>
    <w:rsid w:val="3FFC1167"/>
    <w:rsid w:val="3FFC4DED"/>
    <w:rsid w:val="3FFC4ECC"/>
    <w:rsid w:val="3FFD0A3B"/>
    <w:rsid w:val="3FFD1D39"/>
    <w:rsid w:val="3FFD4DD0"/>
    <w:rsid w:val="3FFD4EDF"/>
    <w:rsid w:val="3FFD6AC2"/>
    <w:rsid w:val="3FFE02BE"/>
    <w:rsid w:val="3FFE185D"/>
    <w:rsid w:val="3FFE3893"/>
    <w:rsid w:val="3FFE3D07"/>
    <w:rsid w:val="3FFE7A37"/>
    <w:rsid w:val="3FFF0C57"/>
    <w:rsid w:val="3FFF22C1"/>
    <w:rsid w:val="3FFF3AC3"/>
    <w:rsid w:val="3FFF3D73"/>
    <w:rsid w:val="3FFF47B3"/>
    <w:rsid w:val="400022D9"/>
    <w:rsid w:val="40003751"/>
    <w:rsid w:val="40004314"/>
    <w:rsid w:val="400072F0"/>
    <w:rsid w:val="4001082B"/>
    <w:rsid w:val="40016417"/>
    <w:rsid w:val="40017262"/>
    <w:rsid w:val="400224F5"/>
    <w:rsid w:val="4002406B"/>
    <w:rsid w:val="400242A3"/>
    <w:rsid w:val="40026051"/>
    <w:rsid w:val="400305E7"/>
    <w:rsid w:val="4004001B"/>
    <w:rsid w:val="40040099"/>
    <w:rsid w:val="40041DC9"/>
    <w:rsid w:val="40045F54"/>
    <w:rsid w:val="4004626D"/>
    <w:rsid w:val="40047AC2"/>
    <w:rsid w:val="40050660"/>
    <w:rsid w:val="40050825"/>
    <w:rsid w:val="400543CF"/>
    <w:rsid w:val="400555DC"/>
    <w:rsid w:val="40055EE4"/>
    <w:rsid w:val="400568BE"/>
    <w:rsid w:val="4006079C"/>
    <w:rsid w:val="40060B34"/>
    <w:rsid w:val="40063225"/>
    <w:rsid w:val="40063D93"/>
    <w:rsid w:val="40067586"/>
    <w:rsid w:val="40070A53"/>
    <w:rsid w:val="40071265"/>
    <w:rsid w:val="400718BA"/>
    <w:rsid w:val="40072023"/>
    <w:rsid w:val="40072094"/>
    <w:rsid w:val="400725C9"/>
    <w:rsid w:val="400733DB"/>
    <w:rsid w:val="40073668"/>
    <w:rsid w:val="40077B0C"/>
    <w:rsid w:val="40081713"/>
    <w:rsid w:val="400829D2"/>
    <w:rsid w:val="400861F5"/>
    <w:rsid w:val="40086414"/>
    <w:rsid w:val="40086618"/>
    <w:rsid w:val="4008777D"/>
    <w:rsid w:val="40087CC1"/>
    <w:rsid w:val="40094437"/>
    <w:rsid w:val="40095632"/>
    <w:rsid w:val="400964EE"/>
    <w:rsid w:val="4009676E"/>
    <w:rsid w:val="40096D12"/>
    <w:rsid w:val="40097566"/>
    <w:rsid w:val="400A0B15"/>
    <w:rsid w:val="400A1882"/>
    <w:rsid w:val="400A190E"/>
    <w:rsid w:val="400A1A7C"/>
    <w:rsid w:val="400A4207"/>
    <w:rsid w:val="400A428E"/>
    <w:rsid w:val="400A442B"/>
    <w:rsid w:val="400A6D34"/>
    <w:rsid w:val="400B13AA"/>
    <w:rsid w:val="400B3037"/>
    <w:rsid w:val="400C0C7E"/>
    <w:rsid w:val="400C4B76"/>
    <w:rsid w:val="400C5122"/>
    <w:rsid w:val="400C671D"/>
    <w:rsid w:val="400D2EC5"/>
    <w:rsid w:val="400D2F95"/>
    <w:rsid w:val="400D3374"/>
    <w:rsid w:val="400E0592"/>
    <w:rsid w:val="400E0926"/>
    <w:rsid w:val="400E0E9A"/>
    <w:rsid w:val="400E2C48"/>
    <w:rsid w:val="400E5D55"/>
    <w:rsid w:val="400E6B6D"/>
    <w:rsid w:val="400E766F"/>
    <w:rsid w:val="400F1617"/>
    <w:rsid w:val="400F1DB6"/>
    <w:rsid w:val="400F3934"/>
    <w:rsid w:val="4010076E"/>
    <w:rsid w:val="4010308D"/>
    <w:rsid w:val="4010339E"/>
    <w:rsid w:val="401069C0"/>
    <w:rsid w:val="40107267"/>
    <w:rsid w:val="401102A3"/>
    <w:rsid w:val="40112738"/>
    <w:rsid w:val="40113AEF"/>
    <w:rsid w:val="401144E6"/>
    <w:rsid w:val="40115977"/>
    <w:rsid w:val="40120C65"/>
    <w:rsid w:val="40121715"/>
    <w:rsid w:val="40121737"/>
    <w:rsid w:val="401244E2"/>
    <w:rsid w:val="40132FA8"/>
    <w:rsid w:val="40141361"/>
    <w:rsid w:val="40146EC8"/>
    <w:rsid w:val="40152228"/>
    <w:rsid w:val="40153FD6"/>
    <w:rsid w:val="40157A82"/>
    <w:rsid w:val="40161AFD"/>
    <w:rsid w:val="401641BB"/>
    <w:rsid w:val="40166488"/>
    <w:rsid w:val="4017327F"/>
    <w:rsid w:val="4017467C"/>
    <w:rsid w:val="40175FA1"/>
    <w:rsid w:val="40181C8D"/>
    <w:rsid w:val="40181D19"/>
    <w:rsid w:val="40181E98"/>
    <w:rsid w:val="40185875"/>
    <w:rsid w:val="40193706"/>
    <w:rsid w:val="40195A39"/>
    <w:rsid w:val="401A060A"/>
    <w:rsid w:val="401A15ED"/>
    <w:rsid w:val="401A2366"/>
    <w:rsid w:val="401A339B"/>
    <w:rsid w:val="401A458F"/>
    <w:rsid w:val="401A5433"/>
    <w:rsid w:val="401B3120"/>
    <w:rsid w:val="401B4791"/>
    <w:rsid w:val="401B4C09"/>
    <w:rsid w:val="401B5A2A"/>
    <w:rsid w:val="401B5B07"/>
    <w:rsid w:val="401B7113"/>
    <w:rsid w:val="401B76DD"/>
    <w:rsid w:val="401C2D5A"/>
    <w:rsid w:val="401C6D6E"/>
    <w:rsid w:val="401D0186"/>
    <w:rsid w:val="401D09AD"/>
    <w:rsid w:val="401D10DD"/>
    <w:rsid w:val="401D2E8B"/>
    <w:rsid w:val="401D5BD9"/>
    <w:rsid w:val="401D5FC7"/>
    <w:rsid w:val="401D732F"/>
    <w:rsid w:val="401E162F"/>
    <w:rsid w:val="401E5274"/>
    <w:rsid w:val="401E7035"/>
    <w:rsid w:val="401F04D1"/>
    <w:rsid w:val="401F09B1"/>
    <w:rsid w:val="401F30A7"/>
    <w:rsid w:val="401F6C03"/>
    <w:rsid w:val="401F6CDA"/>
    <w:rsid w:val="401F7340"/>
    <w:rsid w:val="4020215E"/>
    <w:rsid w:val="40202D32"/>
    <w:rsid w:val="40202D3B"/>
    <w:rsid w:val="4020339D"/>
    <w:rsid w:val="40203A73"/>
    <w:rsid w:val="40204729"/>
    <w:rsid w:val="40205AE7"/>
    <w:rsid w:val="402076FE"/>
    <w:rsid w:val="40210BCD"/>
    <w:rsid w:val="40210EED"/>
    <w:rsid w:val="40210F8F"/>
    <w:rsid w:val="4021297B"/>
    <w:rsid w:val="4021451E"/>
    <w:rsid w:val="4021520F"/>
    <w:rsid w:val="4021590C"/>
    <w:rsid w:val="4022126B"/>
    <w:rsid w:val="40221F3C"/>
    <w:rsid w:val="402221E9"/>
    <w:rsid w:val="40223BA2"/>
    <w:rsid w:val="40224945"/>
    <w:rsid w:val="40225986"/>
    <w:rsid w:val="402266F3"/>
    <w:rsid w:val="4023022C"/>
    <w:rsid w:val="402316B4"/>
    <w:rsid w:val="40232515"/>
    <w:rsid w:val="40232583"/>
    <w:rsid w:val="40235567"/>
    <w:rsid w:val="40235F9C"/>
    <w:rsid w:val="4023709F"/>
    <w:rsid w:val="402406BD"/>
    <w:rsid w:val="4024246B"/>
    <w:rsid w:val="402426A6"/>
    <w:rsid w:val="4024421A"/>
    <w:rsid w:val="40244B1F"/>
    <w:rsid w:val="40245672"/>
    <w:rsid w:val="40246DEE"/>
    <w:rsid w:val="4024791B"/>
    <w:rsid w:val="40251D40"/>
    <w:rsid w:val="40253FDC"/>
    <w:rsid w:val="402558C2"/>
    <w:rsid w:val="402561C6"/>
    <w:rsid w:val="40256C9A"/>
    <w:rsid w:val="40256F98"/>
    <w:rsid w:val="40260303"/>
    <w:rsid w:val="402611BC"/>
    <w:rsid w:val="4026121B"/>
    <w:rsid w:val="40265D1F"/>
    <w:rsid w:val="402661E4"/>
    <w:rsid w:val="40267F92"/>
    <w:rsid w:val="402715B4"/>
    <w:rsid w:val="40271F5C"/>
    <w:rsid w:val="402722B1"/>
    <w:rsid w:val="402732F5"/>
    <w:rsid w:val="40273D0A"/>
    <w:rsid w:val="4027545C"/>
    <w:rsid w:val="40275AB8"/>
    <w:rsid w:val="4027763F"/>
    <w:rsid w:val="40277681"/>
    <w:rsid w:val="40277B10"/>
    <w:rsid w:val="40280487"/>
    <w:rsid w:val="402828A7"/>
    <w:rsid w:val="40291830"/>
    <w:rsid w:val="40292506"/>
    <w:rsid w:val="402932CE"/>
    <w:rsid w:val="40296018"/>
    <w:rsid w:val="4029761F"/>
    <w:rsid w:val="40297A82"/>
    <w:rsid w:val="402A2D92"/>
    <w:rsid w:val="402A7AD7"/>
    <w:rsid w:val="402B37FA"/>
    <w:rsid w:val="402B55A8"/>
    <w:rsid w:val="402C09F0"/>
    <w:rsid w:val="402C1320"/>
    <w:rsid w:val="402C1DC6"/>
    <w:rsid w:val="402C2A1F"/>
    <w:rsid w:val="402C30CE"/>
    <w:rsid w:val="402C7216"/>
    <w:rsid w:val="402C7C04"/>
    <w:rsid w:val="402D12CE"/>
    <w:rsid w:val="402D52D7"/>
    <w:rsid w:val="402D60E7"/>
    <w:rsid w:val="402D7330"/>
    <w:rsid w:val="402D7572"/>
    <w:rsid w:val="402E5098"/>
    <w:rsid w:val="402F01BD"/>
    <w:rsid w:val="402F6AE3"/>
    <w:rsid w:val="40300E10"/>
    <w:rsid w:val="4030213B"/>
    <w:rsid w:val="4030282F"/>
    <w:rsid w:val="40302BBE"/>
    <w:rsid w:val="4030576E"/>
    <w:rsid w:val="40307C5E"/>
    <w:rsid w:val="403105B4"/>
    <w:rsid w:val="40311F89"/>
    <w:rsid w:val="4031536C"/>
    <w:rsid w:val="403156CB"/>
    <w:rsid w:val="40315E4C"/>
    <w:rsid w:val="403160D5"/>
    <w:rsid w:val="40316936"/>
    <w:rsid w:val="40320369"/>
    <w:rsid w:val="40322AC8"/>
    <w:rsid w:val="40322DDA"/>
    <w:rsid w:val="40324B88"/>
    <w:rsid w:val="403253BC"/>
    <w:rsid w:val="40326890"/>
    <w:rsid w:val="40330901"/>
    <w:rsid w:val="40336688"/>
    <w:rsid w:val="4034138A"/>
    <w:rsid w:val="40342703"/>
    <w:rsid w:val="40343440"/>
    <w:rsid w:val="40343BEB"/>
    <w:rsid w:val="403501D5"/>
    <w:rsid w:val="40350F63"/>
    <w:rsid w:val="40355481"/>
    <w:rsid w:val="40356427"/>
    <w:rsid w:val="40356622"/>
    <w:rsid w:val="40357A4F"/>
    <w:rsid w:val="40363F4D"/>
    <w:rsid w:val="40370051"/>
    <w:rsid w:val="40371B61"/>
    <w:rsid w:val="4037219F"/>
    <w:rsid w:val="40373801"/>
    <w:rsid w:val="40375679"/>
    <w:rsid w:val="403777A9"/>
    <w:rsid w:val="40380DE9"/>
    <w:rsid w:val="4038207E"/>
    <w:rsid w:val="403859BC"/>
    <w:rsid w:val="40385F17"/>
    <w:rsid w:val="40387CC5"/>
    <w:rsid w:val="40392693"/>
    <w:rsid w:val="40392F9B"/>
    <w:rsid w:val="40393E74"/>
    <w:rsid w:val="40394983"/>
    <w:rsid w:val="40395022"/>
    <w:rsid w:val="403950C4"/>
    <w:rsid w:val="40396FEB"/>
    <w:rsid w:val="403A05AE"/>
    <w:rsid w:val="403A1C8F"/>
    <w:rsid w:val="403A2FFC"/>
    <w:rsid w:val="403A4208"/>
    <w:rsid w:val="403A70BB"/>
    <w:rsid w:val="403B0C58"/>
    <w:rsid w:val="403B1563"/>
    <w:rsid w:val="403B2EBA"/>
    <w:rsid w:val="403B62BD"/>
    <w:rsid w:val="403C2513"/>
    <w:rsid w:val="403C7439"/>
    <w:rsid w:val="403C77B5"/>
    <w:rsid w:val="403D2D45"/>
    <w:rsid w:val="403D31F2"/>
    <w:rsid w:val="403D352D"/>
    <w:rsid w:val="403D5EC8"/>
    <w:rsid w:val="403D651D"/>
    <w:rsid w:val="403E177F"/>
    <w:rsid w:val="403E1BEF"/>
    <w:rsid w:val="403E3B1B"/>
    <w:rsid w:val="403F0442"/>
    <w:rsid w:val="403F0E94"/>
    <w:rsid w:val="403F1F4B"/>
    <w:rsid w:val="403F2E01"/>
    <w:rsid w:val="403F39C6"/>
    <w:rsid w:val="403F59AB"/>
    <w:rsid w:val="403F72A5"/>
    <w:rsid w:val="403F7753"/>
    <w:rsid w:val="40404C90"/>
    <w:rsid w:val="40405EFC"/>
    <w:rsid w:val="40406BEB"/>
    <w:rsid w:val="404071E7"/>
    <w:rsid w:val="4041301D"/>
    <w:rsid w:val="404136B8"/>
    <w:rsid w:val="40414DCB"/>
    <w:rsid w:val="40414F3F"/>
    <w:rsid w:val="40416B7A"/>
    <w:rsid w:val="40420B44"/>
    <w:rsid w:val="404228F2"/>
    <w:rsid w:val="40424C83"/>
    <w:rsid w:val="404255DB"/>
    <w:rsid w:val="40427815"/>
    <w:rsid w:val="40430C38"/>
    <w:rsid w:val="404364B8"/>
    <w:rsid w:val="4043667C"/>
    <w:rsid w:val="404448BC"/>
    <w:rsid w:val="40444BAC"/>
    <w:rsid w:val="40445456"/>
    <w:rsid w:val="40445B2C"/>
    <w:rsid w:val="40446455"/>
    <w:rsid w:val="4044666A"/>
    <w:rsid w:val="40446DD4"/>
    <w:rsid w:val="4045372E"/>
    <w:rsid w:val="404552C2"/>
    <w:rsid w:val="40455C48"/>
    <w:rsid w:val="40460634"/>
    <w:rsid w:val="40460693"/>
    <w:rsid w:val="40460794"/>
    <w:rsid w:val="40463023"/>
    <w:rsid w:val="40463096"/>
    <w:rsid w:val="40464190"/>
    <w:rsid w:val="40464A55"/>
    <w:rsid w:val="404726E5"/>
    <w:rsid w:val="4047290D"/>
    <w:rsid w:val="40476046"/>
    <w:rsid w:val="4047615A"/>
    <w:rsid w:val="40477F08"/>
    <w:rsid w:val="40480AB6"/>
    <w:rsid w:val="404818C6"/>
    <w:rsid w:val="40482474"/>
    <w:rsid w:val="40482FC9"/>
    <w:rsid w:val="404843AC"/>
    <w:rsid w:val="40485FDD"/>
    <w:rsid w:val="40487606"/>
    <w:rsid w:val="40491ED2"/>
    <w:rsid w:val="40492375"/>
    <w:rsid w:val="404928D0"/>
    <w:rsid w:val="40493638"/>
    <w:rsid w:val="40493C80"/>
    <w:rsid w:val="40494B17"/>
    <w:rsid w:val="4049549D"/>
    <w:rsid w:val="40496720"/>
    <w:rsid w:val="404A1473"/>
    <w:rsid w:val="404A251D"/>
    <w:rsid w:val="404A3D62"/>
    <w:rsid w:val="404A5340"/>
    <w:rsid w:val="404A5FA7"/>
    <w:rsid w:val="404B0950"/>
    <w:rsid w:val="404B3E9C"/>
    <w:rsid w:val="404B5C4A"/>
    <w:rsid w:val="404B7437"/>
    <w:rsid w:val="404C3C8F"/>
    <w:rsid w:val="404C3FCF"/>
    <w:rsid w:val="404C53D7"/>
    <w:rsid w:val="404D5FA7"/>
    <w:rsid w:val="404D64E4"/>
    <w:rsid w:val="404D72B2"/>
    <w:rsid w:val="404E42CF"/>
    <w:rsid w:val="404E4CC0"/>
    <w:rsid w:val="404E5DB8"/>
    <w:rsid w:val="404E74E8"/>
    <w:rsid w:val="404F217A"/>
    <w:rsid w:val="404F2602"/>
    <w:rsid w:val="404F2B53"/>
    <w:rsid w:val="404F3108"/>
    <w:rsid w:val="404F32ED"/>
    <w:rsid w:val="404F3912"/>
    <w:rsid w:val="404F3A05"/>
    <w:rsid w:val="4050060E"/>
    <w:rsid w:val="405008EF"/>
    <w:rsid w:val="405009AC"/>
    <w:rsid w:val="405014B2"/>
    <w:rsid w:val="405022BD"/>
    <w:rsid w:val="40502771"/>
    <w:rsid w:val="40503261"/>
    <w:rsid w:val="40506C95"/>
    <w:rsid w:val="40512B35"/>
    <w:rsid w:val="405132A9"/>
    <w:rsid w:val="405151AF"/>
    <w:rsid w:val="40520D87"/>
    <w:rsid w:val="40522595"/>
    <w:rsid w:val="40526FD9"/>
    <w:rsid w:val="40527058"/>
    <w:rsid w:val="40527732"/>
    <w:rsid w:val="4053079A"/>
    <w:rsid w:val="405312D3"/>
    <w:rsid w:val="405320CB"/>
    <w:rsid w:val="405329AA"/>
    <w:rsid w:val="40533CD8"/>
    <w:rsid w:val="40534611"/>
    <w:rsid w:val="40534AFF"/>
    <w:rsid w:val="40535BC9"/>
    <w:rsid w:val="405368AD"/>
    <w:rsid w:val="40536C51"/>
    <w:rsid w:val="405371F1"/>
    <w:rsid w:val="405373A7"/>
    <w:rsid w:val="40537A7D"/>
    <w:rsid w:val="40537F9E"/>
    <w:rsid w:val="40540E36"/>
    <w:rsid w:val="40543E2B"/>
    <w:rsid w:val="40544701"/>
    <w:rsid w:val="40547059"/>
    <w:rsid w:val="4055027F"/>
    <w:rsid w:val="40550877"/>
    <w:rsid w:val="40550F88"/>
    <w:rsid w:val="405513D0"/>
    <w:rsid w:val="405521EF"/>
    <w:rsid w:val="40552625"/>
    <w:rsid w:val="405530BA"/>
    <w:rsid w:val="405537C8"/>
    <w:rsid w:val="405544EE"/>
    <w:rsid w:val="4055513D"/>
    <w:rsid w:val="4055706F"/>
    <w:rsid w:val="40562D4B"/>
    <w:rsid w:val="4056366E"/>
    <w:rsid w:val="40572841"/>
    <w:rsid w:val="40573F3D"/>
    <w:rsid w:val="405746EA"/>
    <w:rsid w:val="40574EC1"/>
    <w:rsid w:val="40575FD7"/>
    <w:rsid w:val="40580367"/>
    <w:rsid w:val="40582115"/>
    <w:rsid w:val="405827D1"/>
    <w:rsid w:val="4058340D"/>
    <w:rsid w:val="405856F5"/>
    <w:rsid w:val="40586E6A"/>
    <w:rsid w:val="40587535"/>
    <w:rsid w:val="4059095B"/>
    <w:rsid w:val="405924A4"/>
    <w:rsid w:val="40593978"/>
    <w:rsid w:val="40596638"/>
    <w:rsid w:val="405A0271"/>
    <w:rsid w:val="405A40DF"/>
    <w:rsid w:val="405A4E50"/>
    <w:rsid w:val="405A5E8D"/>
    <w:rsid w:val="405A7C3B"/>
    <w:rsid w:val="405B1F6B"/>
    <w:rsid w:val="405B45FB"/>
    <w:rsid w:val="405B4AD8"/>
    <w:rsid w:val="405B4E30"/>
    <w:rsid w:val="405C03BC"/>
    <w:rsid w:val="405C1114"/>
    <w:rsid w:val="405C143D"/>
    <w:rsid w:val="405C1726"/>
    <w:rsid w:val="405C1C05"/>
    <w:rsid w:val="405C20F5"/>
    <w:rsid w:val="405C30D3"/>
    <w:rsid w:val="405C39B3"/>
    <w:rsid w:val="405D184C"/>
    <w:rsid w:val="405D772B"/>
    <w:rsid w:val="405E41D4"/>
    <w:rsid w:val="405E599C"/>
    <w:rsid w:val="405F0A5A"/>
    <w:rsid w:val="405F16F6"/>
    <w:rsid w:val="405F5252"/>
    <w:rsid w:val="405F6D3D"/>
    <w:rsid w:val="40602B66"/>
    <w:rsid w:val="40605295"/>
    <w:rsid w:val="4061721C"/>
    <w:rsid w:val="40617F0E"/>
    <w:rsid w:val="40621142"/>
    <w:rsid w:val="406211BE"/>
    <w:rsid w:val="40622D75"/>
    <w:rsid w:val="40624A88"/>
    <w:rsid w:val="40624D42"/>
    <w:rsid w:val="406250BB"/>
    <w:rsid w:val="4063051D"/>
    <w:rsid w:val="40630C22"/>
    <w:rsid w:val="406311E6"/>
    <w:rsid w:val="406321AD"/>
    <w:rsid w:val="40637893"/>
    <w:rsid w:val="40640ABA"/>
    <w:rsid w:val="4064215A"/>
    <w:rsid w:val="406421C4"/>
    <w:rsid w:val="40642868"/>
    <w:rsid w:val="40644F5E"/>
    <w:rsid w:val="40645910"/>
    <w:rsid w:val="4064673C"/>
    <w:rsid w:val="40646D0C"/>
    <w:rsid w:val="40647E75"/>
    <w:rsid w:val="40650293"/>
    <w:rsid w:val="406523A5"/>
    <w:rsid w:val="40655F6F"/>
    <w:rsid w:val="40657FDE"/>
    <w:rsid w:val="406619B4"/>
    <w:rsid w:val="40663A95"/>
    <w:rsid w:val="40664832"/>
    <w:rsid w:val="4066602F"/>
    <w:rsid w:val="406665E0"/>
    <w:rsid w:val="40671712"/>
    <w:rsid w:val="40672358"/>
    <w:rsid w:val="40674587"/>
    <w:rsid w:val="406805AA"/>
    <w:rsid w:val="4068122B"/>
    <w:rsid w:val="406832BB"/>
    <w:rsid w:val="40684ED8"/>
    <w:rsid w:val="406867FC"/>
    <w:rsid w:val="40687416"/>
    <w:rsid w:val="40692574"/>
    <w:rsid w:val="406929C0"/>
    <w:rsid w:val="40694322"/>
    <w:rsid w:val="4069519E"/>
    <w:rsid w:val="406960D0"/>
    <w:rsid w:val="40696461"/>
    <w:rsid w:val="406976E4"/>
    <w:rsid w:val="406A3DA1"/>
    <w:rsid w:val="406B009A"/>
    <w:rsid w:val="406B027E"/>
    <w:rsid w:val="406B1E48"/>
    <w:rsid w:val="406B3BF6"/>
    <w:rsid w:val="406B71F8"/>
    <w:rsid w:val="406B7CF2"/>
    <w:rsid w:val="406C6125"/>
    <w:rsid w:val="406C6770"/>
    <w:rsid w:val="406C796F"/>
    <w:rsid w:val="406C7EB1"/>
    <w:rsid w:val="406D2524"/>
    <w:rsid w:val="406D30FC"/>
    <w:rsid w:val="406D3E12"/>
    <w:rsid w:val="406E12C0"/>
    <w:rsid w:val="406E1939"/>
    <w:rsid w:val="406E1BCE"/>
    <w:rsid w:val="406E27D1"/>
    <w:rsid w:val="406E7B8B"/>
    <w:rsid w:val="406F6832"/>
    <w:rsid w:val="407018CB"/>
    <w:rsid w:val="40704882"/>
    <w:rsid w:val="40704997"/>
    <w:rsid w:val="40704B2E"/>
    <w:rsid w:val="4070519B"/>
    <w:rsid w:val="407056B1"/>
    <w:rsid w:val="40706CF4"/>
    <w:rsid w:val="40707429"/>
    <w:rsid w:val="40710C0F"/>
    <w:rsid w:val="40711039"/>
    <w:rsid w:val="4071391F"/>
    <w:rsid w:val="40714ED7"/>
    <w:rsid w:val="407225E2"/>
    <w:rsid w:val="40724316"/>
    <w:rsid w:val="407350FE"/>
    <w:rsid w:val="40736149"/>
    <w:rsid w:val="40736643"/>
    <w:rsid w:val="40736F4F"/>
    <w:rsid w:val="407408A0"/>
    <w:rsid w:val="40744D39"/>
    <w:rsid w:val="407451A1"/>
    <w:rsid w:val="40745AB2"/>
    <w:rsid w:val="40747AD3"/>
    <w:rsid w:val="40747F2B"/>
    <w:rsid w:val="40750F63"/>
    <w:rsid w:val="40752CC7"/>
    <w:rsid w:val="40754A75"/>
    <w:rsid w:val="40756F46"/>
    <w:rsid w:val="40760892"/>
    <w:rsid w:val="40761896"/>
    <w:rsid w:val="407623F3"/>
    <w:rsid w:val="40764414"/>
    <w:rsid w:val="40764AFC"/>
    <w:rsid w:val="4077259B"/>
    <w:rsid w:val="40776142"/>
    <w:rsid w:val="40776A3F"/>
    <w:rsid w:val="40776F9C"/>
    <w:rsid w:val="40782EA8"/>
    <w:rsid w:val="40786313"/>
    <w:rsid w:val="40786454"/>
    <w:rsid w:val="407865F0"/>
    <w:rsid w:val="40787828"/>
    <w:rsid w:val="407924B5"/>
    <w:rsid w:val="40792EA9"/>
    <w:rsid w:val="40796351"/>
    <w:rsid w:val="407967F9"/>
    <w:rsid w:val="407A0D74"/>
    <w:rsid w:val="407A208B"/>
    <w:rsid w:val="407A2C06"/>
    <w:rsid w:val="407A6449"/>
    <w:rsid w:val="407A652F"/>
    <w:rsid w:val="407B2811"/>
    <w:rsid w:val="407B6F44"/>
    <w:rsid w:val="407C4056"/>
    <w:rsid w:val="407C79A6"/>
    <w:rsid w:val="407C7B80"/>
    <w:rsid w:val="407D21C3"/>
    <w:rsid w:val="407D4CB6"/>
    <w:rsid w:val="407E44EC"/>
    <w:rsid w:val="407E5E33"/>
    <w:rsid w:val="407E6A56"/>
    <w:rsid w:val="407E71CA"/>
    <w:rsid w:val="407F2C61"/>
    <w:rsid w:val="407F3756"/>
    <w:rsid w:val="407F3B46"/>
    <w:rsid w:val="407F6C64"/>
    <w:rsid w:val="407F76A2"/>
    <w:rsid w:val="407F7D1D"/>
    <w:rsid w:val="40805350"/>
    <w:rsid w:val="408056BB"/>
    <w:rsid w:val="408069DF"/>
    <w:rsid w:val="40807741"/>
    <w:rsid w:val="40822003"/>
    <w:rsid w:val="40825072"/>
    <w:rsid w:val="40827192"/>
    <w:rsid w:val="408313E9"/>
    <w:rsid w:val="40833297"/>
    <w:rsid w:val="40833636"/>
    <w:rsid w:val="40836138"/>
    <w:rsid w:val="40837616"/>
    <w:rsid w:val="4083788C"/>
    <w:rsid w:val="40840873"/>
    <w:rsid w:val="408410EB"/>
    <w:rsid w:val="4084115C"/>
    <w:rsid w:val="4084737A"/>
    <w:rsid w:val="40861EE8"/>
    <w:rsid w:val="40864ED4"/>
    <w:rsid w:val="408719E0"/>
    <w:rsid w:val="408757A2"/>
    <w:rsid w:val="408806BA"/>
    <w:rsid w:val="40880C4C"/>
    <w:rsid w:val="40880D06"/>
    <w:rsid w:val="408812A1"/>
    <w:rsid w:val="408829FA"/>
    <w:rsid w:val="408847A8"/>
    <w:rsid w:val="40885B31"/>
    <w:rsid w:val="40885F49"/>
    <w:rsid w:val="40887534"/>
    <w:rsid w:val="40891CFD"/>
    <w:rsid w:val="40892F5B"/>
    <w:rsid w:val="40896772"/>
    <w:rsid w:val="408A0869"/>
    <w:rsid w:val="408A2F94"/>
    <w:rsid w:val="408A343A"/>
    <w:rsid w:val="408A47ED"/>
    <w:rsid w:val="408A49C4"/>
    <w:rsid w:val="408A531C"/>
    <w:rsid w:val="408A7BEF"/>
    <w:rsid w:val="408A7F9A"/>
    <w:rsid w:val="408B21E6"/>
    <w:rsid w:val="408B2327"/>
    <w:rsid w:val="408B4299"/>
    <w:rsid w:val="408B579D"/>
    <w:rsid w:val="408B6047"/>
    <w:rsid w:val="408C376E"/>
    <w:rsid w:val="408C69CA"/>
    <w:rsid w:val="408D0011"/>
    <w:rsid w:val="408D092B"/>
    <w:rsid w:val="408D1166"/>
    <w:rsid w:val="408D5763"/>
    <w:rsid w:val="408D5E4C"/>
    <w:rsid w:val="408E1514"/>
    <w:rsid w:val="408E22C1"/>
    <w:rsid w:val="408E2379"/>
    <w:rsid w:val="408E324B"/>
    <w:rsid w:val="408E3B4C"/>
    <w:rsid w:val="408E3D89"/>
    <w:rsid w:val="408E53C1"/>
    <w:rsid w:val="408E5B31"/>
    <w:rsid w:val="408E5B37"/>
    <w:rsid w:val="408E6AD7"/>
    <w:rsid w:val="408F1FDB"/>
    <w:rsid w:val="408F2174"/>
    <w:rsid w:val="408F5668"/>
    <w:rsid w:val="4090365D"/>
    <w:rsid w:val="4090690E"/>
    <w:rsid w:val="4090743C"/>
    <w:rsid w:val="40907B01"/>
    <w:rsid w:val="409140DA"/>
    <w:rsid w:val="40916FFB"/>
    <w:rsid w:val="4091777D"/>
    <w:rsid w:val="40920099"/>
    <w:rsid w:val="4092048B"/>
    <w:rsid w:val="409217D2"/>
    <w:rsid w:val="40921E9D"/>
    <w:rsid w:val="40923879"/>
    <w:rsid w:val="4092395D"/>
    <w:rsid w:val="40925627"/>
    <w:rsid w:val="409273D5"/>
    <w:rsid w:val="409323E2"/>
    <w:rsid w:val="409326F1"/>
    <w:rsid w:val="409328F5"/>
    <w:rsid w:val="40933DD4"/>
    <w:rsid w:val="4093586F"/>
    <w:rsid w:val="40935C2D"/>
    <w:rsid w:val="40935E7D"/>
    <w:rsid w:val="40936C2D"/>
    <w:rsid w:val="409371F2"/>
    <w:rsid w:val="40940BEF"/>
    <w:rsid w:val="4094125E"/>
    <w:rsid w:val="40942C5A"/>
    <w:rsid w:val="409444EC"/>
    <w:rsid w:val="40944B67"/>
    <w:rsid w:val="409470BD"/>
    <w:rsid w:val="409475F1"/>
    <w:rsid w:val="40950783"/>
    <w:rsid w:val="4095173C"/>
    <w:rsid w:val="40955557"/>
    <w:rsid w:val="4095688F"/>
    <w:rsid w:val="40956927"/>
    <w:rsid w:val="40956EC5"/>
    <w:rsid w:val="40957CCB"/>
    <w:rsid w:val="40964E5A"/>
    <w:rsid w:val="40965D72"/>
    <w:rsid w:val="40970E8F"/>
    <w:rsid w:val="40972670"/>
    <w:rsid w:val="40972C3D"/>
    <w:rsid w:val="40974249"/>
    <w:rsid w:val="40980764"/>
    <w:rsid w:val="40983CE7"/>
    <w:rsid w:val="409909CC"/>
    <w:rsid w:val="40991697"/>
    <w:rsid w:val="40992431"/>
    <w:rsid w:val="40994C08"/>
    <w:rsid w:val="409969B6"/>
    <w:rsid w:val="40996ECE"/>
    <w:rsid w:val="409A44DC"/>
    <w:rsid w:val="409B0147"/>
    <w:rsid w:val="409B22DF"/>
    <w:rsid w:val="409B341D"/>
    <w:rsid w:val="409B4123"/>
    <w:rsid w:val="409B5382"/>
    <w:rsid w:val="409B5C85"/>
    <w:rsid w:val="409C0254"/>
    <w:rsid w:val="409C34B3"/>
    <w:rsid w:val="409C410E"/>
    <w:rsid w:val="409C7AC9"/>
    <w:rsid w:val="409D4D74"/>
    <w:rsid w:val="409D6CDF"/>
    <w:rsid w:val="409E0F1E"/>
    <w:rsid w:val="409E748A"/>
    <w:rsid w:val="409F01AF"/>
    <w:rsid w:val="409F15FF"/>
    <w:rsid w:val="409F1AF2"/>
    <w:rsid w:val="409F5F96"/>
    <w:rsid w:val="409F6C9B"/>
    <w:rsid w:val="40A02997"/>
    <w:rsid w:val="40A03BC5"/>
    <w:rsid w:val="40A11D0E"/>
    <w:rsid w:val="40A13EA7"/>
    <w:rsid w:val="40A142F2"/>
    <w:rsid w:val="40A148E9"/>
    <w:rsid w:val="40A1586A"/>
    <w:rsid w:val="40A16404"/>
    <w:rsid w:val="40A16AF0"/>
    <w:rsid w:val="40A171BC"/>
    <w:rsid w:val="40A177E3"/>
    <w:rsid w:val="40A216C1"/>
    <w:rsid w:val="40A23390"/>
    <w:rsid w:val="40A233BC"/>
    <w:rsid w:val="40A239FF"/>
    <w:rsid w:val="40A25D95"/>
    <w:rsid w:val="40A266EB"/>
    <w:rsid w:val="40A3030A"/>
    <w:rsid w:val="40A32B3A"/>
    <w:rsid w:val="40A33ABD"/>
    <w:rsid w:val="40A34B96"/>
    <w:rsid w:val="40A34BCF"/>
    <w:rsid w:val="40A350F3"/>
    <w:rsid w:val="40A35A86"/>
    <w:rsid w:val="40A41A95"/>
    <w:rsid w:val="40A435AC"/>
    <w:rsid w:val="40A50042"/>
    <w:rsid w:val="40A55E78"/>
    <w:rsid w:val="40A56901"/>
    <w:rsid w:val="40A56F00"/>
    <w:rsid w:val="40A6061B"/>
    <w:rsid w:val="40A610D2"/>
    <w:rsid w:val="40A62E81"/>
    <w:rsid w:val="40A65428"/>
    <w:rsid w:val="40A672AA"/>
    <w:rsid w:val="40A67324"/>
    <w:rsid w:val="40A7506C"/>
    <w:rsid w:val="40A75A1F"/>
    <w:rsid w:val="40A766D1"/>
    <w:rsid w:val="40A77CE0"/>
    <w:rsid w:val="40A8309D"/>
    <w:rsid w:val="40A8660C"/>
    <w:rsid w:val="40A86BF9"/>
    <w:rsid w:val="40A9038D"/>
    <w:rsid w:val="40A92971"/>
    <w:rsid w:val="40A945E9"/>
    <w:rsid w:val="40A95282"/>
    <w:rsid w:val="40AA0BC3"/>
    <w:rsid w:val="40AA12E3"/>
    <w:rsid w:val="40AB0497"/>
    <w:rsid w:val="40AB46CF"/>
    <w:rsid w:val="40AB493B"/>
    <w:rsid w:val="40AB5B4F"/>
    <w:rsid w:val="40AC3C03"/>
    <w:rsid w:val="40AC3DBD"/>
    <w:rsid w:val="40AC60C6"/>
    <w:rsid w:val="40AD06B3"/>
    <w:rsid w:val="40AD2461"/>
    <w:rsid w:val="40AD420F"/>
    <w:rsid w:val="40AD4AF5"/>
    <w:rsid w:val="40AD6202"/>
    <w:rsid w:val="40AE0A66"/>
    <w:rsid w:val="40AE72B9"/>
    <w:rsid w:val="40AE7F87"/>
    <w:rsid w:val="40AF4141"/>
    <w:rsid w:val="40AF5577"/>
    <w:rsid w:val="40AF61D9"/>
    <w:rsid w:val="40AF6332"/>
    <w:rsid w:val="40B00607"/>
    <w:rsid w:val="40B01F51"/>
    <w:rsid w:val="40B02584"/>
    <w:rsid w:val="40B04A8D"/>
    <w:rsid w:val="40B05155"/>
    <w:rsid w:val="40B079A2"/>
    <w:rsid w:val="40B214AE"/>
    <w:rsid w:val="40B21825"/>
    <w:rsid w:val="40B24CF1"/>
    <w:rsid w:val="40B26158"/>
    <w:rsid w:val="40B27A77"/>
    <w:rsid w:val="40B32646"/>
    <w:rsid w:val="40B3559D"/>
    <w:rsid w:val="40B440E4"/>
    <w:rsid w:val="40B44C60"/>
    <w:rsid w:val="40B51316"/>
    <w:rsid w:val="40B5188F"/>
    <w:rsid w:val="40B530C4"/>
    <w:rsid w:val="40B57568"/>
    <w:rsid w:val="40B60FC7"/>
    <w:rsid w:val="40B63AB4"/>
    <w:rsid w:val="40B67523"/>
    <w:rsid w:val="40B7141E"/>
    <w:rsid w:val="40B74791"/>
    <w:rsid w:val="40B7508E"/>
    <w:rsid w:val="40B775FA"/>
    <w:rsid w:val="40B80747"/>
    <w:rsid w:val="40B808FD"/>
    <w:rsid w:val="40B81123"/>
    <w:rsid w:val="40B822B2"/>
    <w:rsid w:val="40B85AF6"/>
    <w:rsid w:val="40B8702E"/>
    <w:rsid w:val="40B871B6"/>
    <w:rsid w:val="40B94091"/>
    <w:rsid w:val="40B97B50"/>
    <w:rsid w:val="40BA0DD8"/>
    <w:rsid w:val="40BA2BBF"/>
    <w:rsid w:val="40BA6207"/>
    <w:rsid w:val="40BA66CD"/>
    <w:rsid w:val="40BA6883"/>
    <w:rsid w:val="40BA692C"/>
    <w:rsid w:val="40BB14F5"/>
    <w:rsid w:val="40BB2268"/>
    <w:rsid w:val="40BB6E5F"/>
    <w:rsid w:val="40BC09C2"/>
    <w:rsid w:val="40BC26A4"/>
    <w:rsid w:val="40BC6B48"/>
    <w:rsid w:val="40BD2226"/>
    <w:rsid w:val="40BD31EC"/>
    <w:rsid w:val="40BD6CA7"/>
    <w:rsid w:val="40BE01CA"/>
    <w:rsid w:val="40BE37E9"/>
    <w:rsid w:val="40BE466E"/>
    <w:rsid w:val="40BE7C43"/>
    <w:rsid w:val="40BF1208"/>
    <w:rsid w:val="40BF1935"/>
    <w:rsid w:val="40BF2194"/>
    <w:rsid w:val="40BF5BA4"/>
    <w:rsid w:val="40BF619C"/>
    <w:rsid w:val="40C003E6"/>
    <w:rsid w:val="40C02E7B"/>
    <w:rsid w:val="40C0550C"/>
    <w:rsid w:val="40C115E9"/>
    <w:rsid w:val="40C1415E"/>
    <w:rsid w:val="40C148C1"/>
    <w:rsid w:val="40C157FE"/>
    <w:rsid w:val="40C16DD4"/>
    <w:rsid w:val="40C17CBA"/>
    <w:rsid w:val="40C25606"/>
    <w:rsid w:val="40C323B9"/>
    <w:rsid w:val="40C32ABE"/>
    <w:rsid w:val="40C33A32"/>
    <w:rsid w:val="40C35755"/>
    <w:rsid w:val="40C41559"/>
    <w:rsid w:val="40C41713"/>
    <w:rsid w:val="40C422B4"/>
    <w:rsid w:val="40C43403"/>
    <w:rsid w:val="40C477AB"/>
    <w:rsid w:val="40C53160"/>
    <w:rsid w:val="40C545E7"/>
    <w:rsid w:val="40C55045"/>
    <w:rsid w:val="40C559FD"/>
    <w:rsid w:val="40C5664E"/>
    <w:rsid w:val="40C61775"/>
    <w:rsid w:val="40C62104"/>
    <w:rsid w:val="40C63523"/>
    <w:rsid w:val="40C64F4F"/>
    <w:rsid w:val="40C652D1"/>
    <w:rsid w:val="40C661A9"/>
    <w:rsid w:val="40C66256"/>
    <w:rsid w:val="40C66A7A"/>
    <w:rsid w:val="40C6737B"/>
    <w:rsid w:val="40C71F4C"/>
    <w:rsid w:val="40C73EB2"/>
    <w:rsid w:val="40C740AE"/>
    <w:rsid w:val="40C81049"/>
    <w:rsid w:val="40C813CB"/>
    <w:rsid w:val="40C84D6A"/>
    <w:rsid w:val="40C8729B"/>
    <w:rsid w:val="40C907D4"/>
    <w:rsid w:val="40C90C14"/>
    <w:rsid w:val="40C9486C"/>
    <w:rsid w:val="40C96B6F"/>
    <w:rsid w:val="40CA08CD"/>
    <w:rsid w:val="40CA0A76"/>
    <w:rsid w:val="40CA193E"/>
    <w:rsid w:val="40CA3013"/>
    <w:rsid w:val="40CA60BA"/>
    <w:rsid w:val="40CA7A7D"/>
    <w:rsid w:val="40CB24F0"/>
    <w:rsid w:val="40CB28E7"/>
    <w:rsid w:val="40CB6D8B"/>
    <w:rsid w:val="40CC698F"/>
    <w:rsid w:val="40CD31A0"/>
    <w:rsid w:val="40CD48B1"/>
    <w:rsid w:val="40CD6240"/>
    <w:rsid w:val="40CD665F"/>
    <w:rsid w:val="40CE4185"/>
    <w:rsid w:val="40CE561B"/>
    <w:rsid w:val="40CF12A7"/>
    <w:rsid w:val="40CF410B"/>
    <w:rsid w:val="40CF5B6F"/>
    <w:rsid w:val="40CF6505"/>
    <w:rsid w:val="40CF687B"/>
    <w:rsid w:val="40D01DB7"/>
    <w:rsid w:val="40D027D9"/>
    <w:rsid w:val="40D04201"/>
    <w:rsid w:val="40D043A1"/>
    <w:rsid w:val="40D05B99"/>
    <w:rsid w:val="40D0614F"/>
    <w:rsid w:val="40D06265"/>
    <w:rsid w:val="40D07EFD"/>
    <w:rsid w:val="40D16B7C"/>
    <w:rsid w:val="40D20119"/>
    <w:rsid w:val="40D23DD2"/>
    <w:rsid w:val="40D23E96"/>
    <w:rsid w:val="40D26D3D"/>
    <w:rsid w:val="40D26D7E"/>
    <w:rsid w:val="40D274A9"/>
    <w:rsid w:val="40D27557"/>
    <w:rsid w:val="40D317EF"/>
    <w:rsid w:val="40D33671"/>
    <w:rsid w:val="40D3481B"/>
    <w:rsid w:val="40D43E92"/>
    <w:rsid w:val="40D460C9"/>
    <w:rsid w:val="40D46754"/>
    <w:rsid w:val="40D476F1"/>
    <w:rsid w:val="40D479EE"/>
    <w:rsid w:val="40D47DFB"/>
    <w:rsid w:val="40D544F2"/>
    <w:rsid w:val="40D5450D"/>
    <w:rsid w:val="40D57808"/>
    <w:rsid w:val="40D6013B"/>
    <w:rsid w:val="40D61FEA"/>
    <w:rsid w:val="40D62844"/>
    <w:rsid w:val="40D63F13"/>
    <w:rsid w:val="40D65202"/>
    <w:rsid w:val="40D7128C"/>
    <w:rsid w:val="40D73D5E"/>
    <w:rsid w:val="40D741AF"/>
    <w:rsid w:val="40D74455"/>
    <w:rsid w:val="40D75730"/>
    <w:rsid w:val="40D75A3B"/>
    <w:rsid w:val="40D7676A"/>
    <w:rsid w:val="40D774DE"/>
    <w:rsid w:val="40D808AB"/>
    <w:rsid w:val="40D81790"/>
    <w:rsid w:val="40D8438B"/>
    <w:rsid w:val="40D914A8"/>
    <w:rsid w:val="40D92C20"/>
    <w:rsid w:val="40DA0D7C"/>
    <w:rsid w:val="40DA1B83"/>
    <w:rsid w:val="40DA374C"/>
    <w:rsid w:val="40DA6FCE"/>
    <w:rsid w:val="40DB1A26"/>
    <w:rsid w:val="40DB1AC0"/>
    <w:rsid w:val="40DB5220"/>
    <w:rsid w:val="40DC2D46"/>
    <w:rsid w:val="40DC4AF4"/>
    <w:rsid w:val="40DC6426"/>
    <w:rsid w:val="40DC68A2"/>
    <w:rsid w:val="40DC724C"/>
    <w:rsid w:val="40DD358C"/>
    <w:rsid w:val="40DD6120"/>
    <w:rsid w:val="40DD627A"/>
    <w:rsid w:val="40DE038F"/>
    <w:rsid w:val="40DE0450"/>
    <w:rsid w:val="40DE086C"/>
    <w:rsid w:val="40DE21C8"/>
    <w:rsid w:val="40DE30D7"/>
    <w:rsid w:val="40DE396C"/>
    <w:rsid w:val="40DE7FD5"/>
    <w:rsid w:val="40DF545D"/>
    <w:rsid w:val="40DF62B8"/>
    <w:rsid w:val="40DF6392"/>
    <w:rsid w:val="40DF6A92"/>
    <w:rsid w:val="40E02836"/>
    <w:rsid w:val="40E045E4"/>
    <w:rsid w:val="40E1035D"/>
    <w:rsid w:val="40E106B3"/>
    <w:rsid w:val="40E1210B"/>
    <w:rsid w:val="40E165AE"/>
    <w:rsid w:val="40E239D7"/>
    <w:rsid w:val="40E25413"/>
    <w:rsid w:val="40E302AA"/>
    <w:rsid w:val="40E33B71"/>
    <w:rsid w:val="40E347A9"/>
    <w:rsid w:val="40E367C8"/>
    <w:rsid w:val="40E36EF6"/>
    <w:rsid w:val="40E47129"/>
    <w:rsid w:val="40E51714"/>
    <w:rsid w:val="40E52A38"/>
    <w:rsid w:val="40E53D27"/>
    <w:rsid w:val="40E55E82"/>
    <w:rsid w:val="40E56579"/>
    <w:rsid w:val="40E565DE"/>
    <w:rsid w:val="40E56788"/>
    <w:rsid w:val="40E56C11"/>
    <w:rsid w:val="40E57E4D"/>
    <w:rsid w:val="40E6059F"/>
    <w:rsid w:val="40E60690"/>
    <w:rsid w:val="40E6384B"/>
    <w:rsid w:val="40E63D94"/>
    <w:rsid w:val="40E65973"/>
    <w:rsid w:val="40E752E3"/>
    <w:rsid w:val="40E816EB"/>
    <w:rsid w:val="40E8202C"/>
    <w:rsid w:val="40E8523C"/>
    <w:rsid w:val="40E85247"/>
    <w:rsid w:val="40E8544F"/>
    <w:rsid w:val="40E87051"/>
    <w:rsid w:val="40E8793D"/>
    <w:rsid w:val="40E90FBF"/>
    <w:rsid w:val="40E92CBF"/>
    <w:rsid w:val="40E945A9"/>
    <w:rsid w:val="40EA11C7"/>
    <w:rsid w:val="40EA5463"/>
    <w:rsid w:val="40EA6727"/>
    <w:rsid w:val="40EA7211"/>
    <w:rsid w:val="40EB0779"/>
    <w:rsid w:val="40EB11DB"/>
    <w:rsid w:val="40EB4D37"/>
    <w:rsid w:val="40EC197A"/>
    <w:rsid w:val="40EC5381"/>
    <w:rsid w:val="40EC6AD2"/>
    <w:rsid w:val="40ED0AAF"/>
    <w:rsid w:val="40ED10E5"/>
    <w:rsid w:val="40ED4317"/>
    <w:rsid w:val="40ED4F53"/>
    <w:rsid w:val="40ED535C"/>
    <w:rsid w:val="40ED5E6F"/>
    <w:rsid w:val="40ED6D01"/>
    <w:rsid w:val="40EE59D0"/>
    <w:rsid w:val="40EE690E"/>
    <w:rsid w:val="40EF2A79"/>
    <w:rsid w:val="40EF45E5"/>
    <w:rsid w:val="40EF7433"/>
    <w:rsid w:val="40F0084A"/>
    <w:rsid w:val="40F01BEC"/>
    <w:rsid w:val="40F0234E"/>
    <w:rsid w:val="40F02D93"/>
    <w:rsid w:val="40F167F2"/>
    <w:rsid w:val="40F218DC"/>
    <w:rsid w:val="40F228C4"/>
    <w:rsid w:val="40F24318"/>
    <w:rsid w:val="40F2471F"/>
    <w:rsid w:val="40F260C6"/>
    <w:rsid w:val="40F30D18"/>
    <w:rsid w:val="40F30F5E"/>
    <w:rsid w:val="40F31841"/>
    <w:rsid w:val="40F31E11"/>
    <w:rsid w:val="40F31E70"/>
    <w:rsid w:val="40F31F0B"/>
    <w:rsid w:val="40F3404C"/>
    <w:rsid w:val="40F37AD9"/>
    <w:rsid w:val="40F40090"/>
    <w:rsid w:val="40F41E3E"/>
    <w:rsid w:val="40F43686"/>
    <w:rsid w:val="40F51503"/>
    <w:rsid w:val="40F51626"/>
    <w:rsid w:val="40F526FF"/>
    <w:rsid w:val="40F5358F"/>
    <w:rsid w:val="40F557FD"/>
    <w:rsid w:val="40F5624B"/>
    <w:rsid w:val="40F63458"/>
    <w:rsid w:val="40F63494"/>
    <w:rsid w:val="40F64D19"/>
    <w:rsid w:val="40F70575"/>
    <w:rsid w:val="40F70E2B"/>
    <w:rsid w:val="40F732A4"/>
    <w:rsid w:val="40F736DC"/>
    <w:rsid w:val="40F77B80"/>
    <w:rsid w:val="40F8055C"/>
    <w:rsid w:val="40F81A19"/>
    <w:rsid w:val="40F840F8"/>
    <w:rsid w:val="40F850B3"/>
    <w:rsid w:val="40F9220A"/>
    <w:rsid w:val="40F931E4"/>
    <w:rsid w:val="40F956A6"/>
    <w:rsid w:val="40FA2117"/>
    <w:rsid w:val="40FA4CB6"/>
    <w:rsid w:val="40FB141E"/>
    <w:rsid w:val="40FB4B2A"/>
    <w:rsid w:val="40FB566E"/>
    <w:rsid w:val="40FB719B"/>
    <w:rsid w:val="40FB7670"/>
    <w:rsid w:val="40FC0B8B"/>
    <w:rsid w:val="40FC44E0"/>
    <w:rsid w:val="40FC5196"/>
    <w:rsid w:val="40FC5C65"/>
    <w:rsid w:val="40FC6F44"/>
    <w:rsid w:val="40FD1E67"/>
    <w:rsid w:val="40FD201B"/>
    <w:rsid w:val="40FD21EC"/>
    <w:rsid w:val="40FD625C"/>
    <w:rsid w:val="40FE0F0E"/>
    <w:rsid w:val="40FE2B4E"/>
    <w:rsid w:val="40FE3356"/>
    <w:rsid w:val="40FE34AB"/>
    <w:rsid w:val="40FE4A6B"/>
    <w:rsid w:val="40FE7D11"/>
    <w:rsid w:val="40FF44C7"/>
    <w:rsid w:val="40FF55BF"/>
    <w:rsid w:val="40FF7A38"/>
    <w:rsid w:val="4100002F"/>
    <w:rsid w:val="4100099C"/>
    <w:rsid w:val="410018BF"/>
    <w:rsid w:val="410020DD"/>
    <w:rsid w:val="410032AB"/>
    <w:rsid w:val="410032EA"/>
    <w:rsid w:val="4100432A"/>
    <w:rsid w:val="41005F1C"/>
    <w:rsid w:val="410127AD"/>
    <w:rsid w:val="41014131"/>
    <w:rsid w:val="4101455B"/>
    <w:rsid w:val="41014921"/>
    <w:rsid w:val="41016309"/>
    <w:rsid w:val="41017052"/>
    <w:rsid w:val="410170C4"/>
    <w:rsid w:val="4102043A"/>
    <w:rsid w:val="41021E28"/>
    <w:rsid w:val="410302D3"/>
    <w:rsid w:val="4103116B"/>
    <w:rsid w:val="41031B51"/>
    <w:rsid w:val="41032081"/>
    <w:rsid w:val="4103216E"/>
    <w:rsid w:val="41035E8D"/>
    <w:rsid w:val="41037527"/>
    <w:rsid w:val="410403D7"/>
    <w:rsid w:val="41040F99"/>
    <w:rsid w:val="41041EEE"/>
    <w:rsid w:val="410437C0"/>
    <w:rsid w:val="41044318"/>
    <w:rsid w:val="41044576"/>
    <w:rsid w:val="41045EE5"/>
    <w:rsid w:val="41047C8D"/>
    <w:rsid w:val="41051FA7"/>
    <w:rsid w:val="4105229D"/>
    <w:rsid w:val="41053531"/>
    <w:rsid w:val="4105404B"/>
    <w:rsid w:val="41054678"/>
    <w:rsid w:val="41055DF9"/>
    <w:rsid w:val="41061B05"/>
    <w:rsid w:val="41061B71"/>
    <w:rsid w:val="41061E61"/>
    <w:rsid w:val="410634FD"/>
    <w:rsid w:val="41064ECF"/>
    <w:rsid w:val="41067DC3"/>
    <w:rsid w:val="410703C2"/>
    <w:rsid w:val="41070753"/>
    <w:rsid w:val="41071D51"/>
    <w:rsid w:val="41076015"/>
    <w:rsid w:val="41076524"/>
    <w:rsid w:val="41080DA6"/>
    <w:rsid w:val="4108298A"/>
    <w:rsid w:val="410842AB"/>
    <w:rsid w:val="410845D4"/>
    <w:rsid w:val="41084A78"/>
    <w:rsid w:val="41086F50"/>
    <w:rsid w:val="41090C75"/>
    <w:rsid w:val="41094669"/>
    <w:rsid w:val="41095EB9"/>
    <w:rsid w:val="4109719F"/>
    <w:rsid w:val="4109735C"/>
    <w:rsid w:val="410A1661"/>
    <w:rsid w:val="410A27F8"/>
    <w:rsid w:val="410A617F"/>
    <w:rsid w:val="410A78B3"/>
    <w:rsid w:val="410B144D"/>
    <w:rsid w:val="410B18BF"/>
    <w:rsid w:val="410B2F0A"/>
    <w:rsid w:val="410B3EDD"/>
    <w:rsid w:val="410B4272"/>
    <w:rsid w:val="410B461F"/>
    <w:rsid w:val="410B53D9"/>
    <w:rsid w:val="410B7187"/>
    <w:rsid w:val="410D0752"/>
    <w:rsid w:val="410D498A"/>
    <w:rsid w:val="410D5E33"/>
    <w:rsid w:val="410D73A4"/>
    <w:rsid w:val="410E192B"/>
    <w:rsid w:val="410E3FFA"/>
    <w:rsid w:val="410E4BEE"/>
    <w:rsid w:val="410E611D"/>
    <w:rsid w:val="410F01B1"/>
    <w:rsid w:val="410F19C8"/>
    <w:rsid w:val="410F2360"/>
    <w:rsid w:val="410F655E"/>
    <w:rsid w:val="41101BEA"/>
    <w:rsid w:val="411061F3"/>
    <w:rsid w:val="41107322"/>
    <w:rsid w:val="41110C42"/>
    <w:rsid w:val="41111D82"/>
    <w:rsid w:val="41113F66"/>
    <w:rsid w:val="4111484F"/>
    <w:rsid w:val="41124215"/>
    <w:rsid w:val="411249BA"/>
    <w:rsid w:val="41126768"/>
    <w:rsid w:val="41127180"/>
    <w:rsid w:val="4113186C"/>
    <w:rsid w:val="411326F9"/>
    <w:rsid w:val="41132E85"/>
    <w:rsid w:val="4113302C"/>
    <w:rsid w:val="41133180"/>
    <w:rsid w:val="41133F0D"/>
    <w:rsid w:val="41135371"/>
    <w:rsid w:val="41136A2C"/>
    <w:rsid w:val="41137AF1"/>
    <w:rsid w:val="41140732"/>
    <w:rsid w:val="411424E0"/>
    <w:rsid w:val="4114428E"/>
    <w:rsid w:val="411503BD"/>
    <w:rsid w:val="41151DFF"/>
    <w:rsid w:val="41152797"/>
    <w:rsid w:val="41153BBD"/>
    <w:rsid w:val="41160227"/>
    <w:rsid w:val="41160A7F"/>
    <w:rsid w:val="411617DE"/>
    <w:rsid w:val="41164A89"/>
    <w:rsid w:val="411705B3"/>
    <w:rsid w:val="41171F51"/>
    <w:rsid w:val="41173B35"/>
    <w:rsid w:val="41173D7E"/>
    <w:rsid w:val="411750BD"/>
    <w:rsid w:val="41175793"/>
    <w:rsid w:val="41175B2C"/>
    <w:rsid w:val="4117646F"/>
    <w:rsid w:val="41180544"/>
    <w:rsid w:val="411824D7"/>
    <w:rsid w:val="41183E32"/>
    <w:rsid w:val="41187073"/>
    <w:rsid w:val="411917F4"/>
    <w:rsid w:val="41192368"/>
    <w:rsid w:val="41195D48"/>
    <w:rsid w:val="41197B33"/>
    <w:rsid w:val="411A3A01"/>
    <w:rsid w:val="411A40CF"/>
    <w:rsid w:val="411A73CB"/>
    <w:rsid w:val="411B0F0E"/>
    <w:rsid w:val="411B2816"/>
    <w:rsid w:val="411B2B44"/>
    <w:rsid w:val="411B386E"/>
    <w:rsid w:val="411B3DF4"/>
    <w:rsid w:val="411B561D"/>
    <w:rsid w:val="411B735E"/>
    <w:rsid w:val="411C1395"/>
    <w:rsid w:val="411C53F0"/>
    <w:rsid w:val="411C75E7"/>
    <w:rsid w:val="411D100E"/>
    <w:rsid w:val="411D2229"/>
    <w:rsid w:val="411D24AC"/>
    <w:rsid w:val="411D24DB"/>
    <w:rsid w:val="411E09D0"/>
    <w:rsid w:val="411E2A95"/>
    <w:rsid w:val="411E335F"/>
    <w:rsid w:val="411F05BB"/>
    <w:rsid w:val="411F3F25"/>
    <w:rsid w:val="411F442C"/>
    <w:rsid w:val="411F6AF6"/>
    <w:rsid w:val="41200E85"/>
    <w:rsid w:val="41201061"/>
    <w:rsid w:val="41202C33"/>
    <w:rsid w:val="412053B5"/>
    <w:rsid w:val="412067A0"/>
    <w:rsid w:val="412070D7"/>
    <w:rsid w:val="41211069"/>
    <w:rsid w:val="41211204"/>
    <w:rsid w:val="41216504"/>
    <w:rsid w:val="412169AB"/>
    <w:rsid w:val="41230975"/>
    <w:rsid w:val="41232723"/>
    <w:rsid w:val="41233FB9"/>
    <w:rsid w:val="412344D1"/>
    <w:rsid w:val="412374C8"/>
    <w:rsid w:val="412414ED"/>
    <w:rsid w:val="412417AC"/>
    <w:rsid w:val="41243998"/>
    <w:rsid w:val="41243D12"/>
    <w:rsid w:val="41244173"/>
    <w:rsid w:val="4124469F"/>
    <w:rsid w:val="412451C6"/>
    <w:rsid w:val="41250259"/>
    <w:rsid w:val="41250F8F"/>
    <w:rsid w:val="412533E7"/>
    <w:rsid w:val="41253DAB"/>
    <w:rsid w:val="412546ED"/>
    <w:rsid w:val="41255B9D"/>
    <w:rsid w:val="412626B7"/>
    <w:rsid w:val="412626D2"/>
    <w:rsid w:val="41263FC1"/>
    <w:rsid w:val="41265D6F"/>
    <w:rsid w:val="4127066A"/>
    <w:rsid w:val="41271B58"/>
    <w:rsid w:val="41276645"/>
    <w:rsid w:val="41276D9C"/>
    <w:rsid w:val="412771DF"/>
    <w:rsid w:val="412775BC"/>
    <w:rsid w:val="41281798"/>
    <w:rsid w:val="41281AE7"/>
    <w:rsid w:val="41283576"/>
    <w:rsid w:val="41285D30"/>
    <w:rsid w:val="41285F8B"/>
    <w:rsid w:val="41286059"/>
    <w:rsid w:val="412877D8"/>
    <w:rsid w:val="4129108F"/>
    <w:rsid w:val="41295B9F"/>
    <w:rsid w:val="412A07A6"/>
    <w:rsid w:val="412A2C43"/>
    <w:rsid w:val="412A3C09"/>
    <w:rsid w:val="412A4A9C"/>
    <w:rsid w:val="412A7AD5"/>
    <w:rsid w:val="412B1CB0"/>
    <w:rsid w:val="412B3986"/>
    <w:rsid w:val="412B3DE6"/>
    <w:rsid w:val="412C315F"/>
    <w:rsid w:val="412C397A"/>
    <w:rsid w:val="412C4446"/>
    <w:rsid w:val="412C4716"/>
    <w:rsid w:val="412C5A7C"/>
    <w:rsid w:val="412C5F0A"/>
    <w:rsid w:val="412C782A"/>
    <w:rsid w:val="412D10FA"/>
    <w:rsid w:val="412D224A"/>
    <w:rsid w:val="412D2400"/>
    <w:rsid w:val="412D2921"/>
    <w:rsid w:val="412D2A38"/>
    <w:rsid w:val="412D2C8C"/>
    <w:rsid w:val="412D4F64"/>
    <w:rsid w:val="412D515E"/>
    <w:rsid w:val="412D5350"/>
    <w:rsid w:val="412D70FE"/>
    <w:rsid w:val="412E12DF"/>
    <w:rsid w:val="412E1653"/>
    <w:rsid w:val="412E1F2D"/>
    <w:rsid w:val="412E745D"/>
    <w:rsid w:val="412E784E"/>
    <w:rsid w:val="412F06F1"/>
    <w:rsid w:val="412F0F7D"/>
    <w:rsid w:val="412F10C8"/>
    <w:rsid w:val="412F285A"/>
    <w:rsid w:val="412F2E76"/>
    <w:rsid w:val="412F369F"/>
    <w:rsid w:val="412F7046"/>
    <w:rsid w:val="412F7DA3"/>
    <w:rsid w:val="4130341D"/>
    <w:rsid w:val="41304DFA"/>
    <w:rsid w:val="41304EAA"/>
    <w:rsid w:val="41310F0B"/>
    <w:rsid w:val="41311DCF"/>
    <w:rsid w:val="41313092"/>
    <w:rsid w:val="41313B73"/>
    <w:rsid w:val="4131559C"/>
    <w:rsid w:val="41315679"/>
    <w:rsid w:val="41317FBC"/>
    <w:rsid w:val="4132000E"/>
    <w:rsid w:val="413215D4"/>
    <w:rsid w:val="4132239B"/>
    <w:rsid w:val="41324D53"/>
    <w:rsid w:val="41326E0A"/>
    <w:rsid w:val="413277CA"/>
    <w:rsid w:val="41342ECE"/>
    <w:rsid w:val="41344CBB"/>
    <w:rsid w:val="41347147"/>
    <w:rsid w:val="4134747D"/>
    <w:rsid w:val="41350D1C"/>
    <w:rsid w:val="41351492"/>
    <w:rsid w:val="41352EBD"/>
    <w:rsid w:val="41356359"/>
    <w:rsid w:val="4135788C"/>
    <w:rsid w:val="413578F3"/>
    <w:rsid w:val="413606A8"/>
    <w:rsid w:val="41362099"/>
    <w:rsid w:val="413630AF"/>
    <w:rsid w:val="41371AF4"/>
    <w:rsid w:val="41374679"/>
    <w:rsid w:val="4137525A"/>
    <w:rsid w:val="41375FA8"/>
    <w:rsid w:val="413761CE"/>
    <w:rsid w:val="413779F2"/>
    <w:rsid w:val="41377F7D"/>
    <w:rsid w:val="41380460"/>
    <w:rsid w:val="413834E9"/>
    <w:rsid w:val="41384420"/>
    <w:rsid w:val="41390199"/>
    <w:rsid w:val="4139067E"/>
    <w:rsid w:val="41391F47"/>
    <w:rsid w:val="413936AC"/>
    <w:rsid w:val="41393870"/>
    <w:rsid w:val="41393CF5"/>
    <w:rsid w:val="41395AA3"/>
    <w:rsid w:val="413A36FE"/>
    <w:rsid w:val="413A4B1F"/>
    <w:rsid w:val="413B1D4F"/>
    <w:rsid w:val="413B2663"/>
    <w:rsid w:val="413B2B40"/>
    <w:rsid w:val="413B50FE"/>
    <w:rsid w:val="413B5CBF"/>
    <w:rsid w:val="413B7F16"/>
    <w:rsid w:val="413C37E5"/>
    <w:rsid w:val="413C3FE6"/>
    <w:rsid w:val="413C4872"/>
    <w:rsid w:val="413C5593"/>
    <w:rsid w:val="413D1A37"/>
    <w:rsid w:val="413D295B"/>
    <w:rsid w:val="413D69B8"/>
    <w:rsid w:val="413D7878"/>
    <w:rsid w:val="413E07BD"/>
    <w:rsid w:val="413E093E"/>
    <w:rsid w:val="413E57AF"/>
    <w:rsid w:val="413E57FE"/>
    <w:rsid w:val="413E755D"/>
    <w:rsid w:val="413E7D1A"/>
    <w:rsid w:val="413F05EB"/>
    <w:rsid w:val="413F1848"/>
    <w:rsid w:val="413F2835"/>
    <w:rsid w:val="413F4342"/>
    <w:rsid w:val="413F479E"/>
    <w:rsid w:val="41400928"/>
    <w:rsid w:val="4140499F"/>
    <w:rsid w:val="41405083"/>
    <w:rsid w:val="41406E31"/>
    <w:rsid w:val="41410DFB"/>
    <w:rsid w:val="41412BA9"/>
    <w:rsid w:val="4141686E"/>
    <w:rsid w:val="41416CA6"/>
    <w:rsid w:val="414172BF"/>
    <w:rsid w:val="41424FDF"/>
    <w:rsid w:val="41425B5E"/>
    <w:rsid w:val="41431F4D"/>
    <w:rsid w:val="4143326C"/>
    <w:rsid w:val="41433320"/>
    <w:rsid w:val="4143355D"/>
    <w:rsid w:val="41434B73"/>
    <w:rsid w:val="41437E09"/>
    <w:rsid w:val="41443E4D"/>
    <w:rsid w:val="41444276"/>
    <w:rsid w:val="41445989"/>
    <w:rsid w:val="41447381"/>
    <w:rsid w:val="414508EB"/>
    <w:rsid w:val="414540C2"/>
    <w:rsid w:val="414543A2"/>
    <w:rsid w:val="4145470B"/>
    <w:rsid w:val="4145693F"/>
    <w:rsid w:val="41456B3D"/>
    <w:rsid w:val="41460486"/>
    <w:rsid w:val="41464CB7"/>
    <w:rsid w:val="41474664"/>
    <w:rsid w:val="41475D36"/>
    <w:rsid w:val="414803DC"/>
    <w:rsid w:val="41482682"/>
    <w:rsid w:val="41483F38"/>
    <w:rsid w:val="41485D02"/>
    <w:rsid w:val="414867C0"/>
    <w:rsid w:val="414922EF"/>
    <w:rsid w:val="4149324C"/>
    <w:rsid w:val="41493682"/>
    <w:rsid w:val="41494C1D"/>
    <w:rsid w:val="41495125"/>
    <w:rsid w:val="41496BCB"/>
    <w:rsid w:val="4149719B"/>
    <w:rsid w:val="414A4154"/>
    <w:rsid w:val="414A4871"/>
    <w:rsid w:val="414A5F02"/>
    <w:rsid w:val="414A7CB0"/>
    <w:rsid w:val="414B1D61"/>
    <w:rsid w:val="414B4302"/>
    <w:rsid w:val="414B61DC"/>
    <w:rsid w:val="414B685B"/>
    <w:rsid w:val="414C1B32"/>
    <w:rsid w:val="414C1C7A"/>
    <w:rsid w:val="414C33B0"/>
    <w:rsid w:val="414C3604"/>
    <w:rsid w:val="414C3A28"/>
    <w:rsid w:val="414C4F6F"/>
    <w:rsid w:val="414C6DBE"/>
    <w:rsid w:val="414C7ECC"/>
    <w:rsid w:val="414D3EA5"/>
    <w:rsid w:val="414D59F2"/>
    <w:rsid w:val="414D77A0"/>
    <w:rsid w:val="414E0433"/>
    <w:rsid w:val="414E29CE"/>
    <w:rsid w:val="414E2E93"/>
    <w:rsid w:val="414E5B45"/>
    <w:rsid w:val="414F09CB"/>
    <w:rsid w:val="414F176A"/>
    <w:rsid w:val="414F3004"/>
    <w:rsid w:val="414F3518"/>
    <w:rsid w:val="414F5674"/>
    <w:rsid w:val="414F56AA"/>
    <w:rsid w:val="414F7384"/>
    <w:rsid w:val="4150392F"/>
    <w:rsid w:val="41505924"/>
    <w:rsid w:val="41505A88"/>
    <w:rsid w:val="4150675D"/>
    <w:rsid w:val="415073D5"/>
    <w:rsid w:val="41507736"/>
    <w:rsid w:val="4151074F"/>
    <w:rsid w:val="4151103E"/>
    <w:rsid w:val="4151480B"/>
    <w:rsid w:val="415154E2"/>
    <w:rsid w:val="41515AF9"/>
    <w:rsid w:val="415160DA"/>
    <w:rsid w:val="41516812"/>
    <w:rsid w:val="41517290"/>
    <w:rsid w:val="415177BE"/>
    <w:rsid w:val="41517FFE"/>
    <w:rsid w:val="41520324"/>
    <w:rsid w:val="41521985"/>
    <w:rsid w:val="41523008"/>
    <w:rsid w:val="4152378E"/>
    <w:rsid w:val="41524200"/>
    <w:rsid w:val="41524DB6"/>
    <w:rsid w:val="41525D4E"/>
    <w:rsid w:val="41526B64"/>
    <w:rsid w:val="41530B66"/>
    <w:rsid w:val="4153125A"/>
    <w:rsid w:val="41532E15"/>
    <w:rsid w:val="41534694"/>
    <w:rsid w:val="415407AC"/>
    <w:rsid w:val="41540B2E"/>
    <w:rsid w:val="41543983"/>
    <w:rsid w:val="415439ED"/>
    <w:rsid w:val="415442A5"/>
    <w:rsid w:val="41546D80"/>
    <w:rsid w:val="4155097D"/>
    <w:rsid w:val="41553927"/>
    <w:rsid w:val="41553A25"/>
    <w:rsid w:val="41554571"/>
    <w:rsid w:val="41555250"/>
    <w:rsid w:val="415574DC"/>
    <w:rsid w:val="41557FD3"/>
    <w:rsid w:val="4156078C"/>
    <w:rsid w:val="4156257F"/>
    <w:rsid w:val="415648A7"/>
    <w:rsid w:val="41566655"/>
    <w:rsid w:val="41570055"/>
    <w:rsid w:val="4157061F"/>
    <w:rsid w:val="415723CD"/>
    <w:rsid w:val="4157515E"/>
    <w:rsid w:val="41583042"/>
    <w:rsid w:val="41585414"/>
    <w:rsid w:val="415856D8"/>
    <w:rsid w:val="41585897"/>
    <w:rsid w:val="41586871"/>
    <w:rsid w:val="415873FA"/>
    <w:rsid w:val="4159263F"/>
    <w:rsid w:val="41594397"/>
    <w:rsid w:val="41596145"/>
    <w:rsid w:val="41596C87"/>
    <w:rsid w:val="41596D43"/>
    <w:rsid w:val="415A0714"/>
    <w:rsid w:val="415A0D8E"/>
    <w:rsid w:val="415A13AB"/>
    <w:rsid w:val="415A4DD4"/>
    <w:rsid w:val="415A6003"/>
    <w:rsid w:val="415A62F6"/>
    <w:rsid w:val="415A75AE"/>
    <w:rsid w:val="415A7E88"/>
    <w:rsid w:val="415B1EBD"/>
    <w:rsid w:val="415B3C6B"/>
    <w:rsid w:val="415B3D9E"/>
    <w:rsid w:val="415B4202"/>
    <w:rsid w:val="415B6601"/>
    <w:rsid w:val="415B75FC"/>
    <w:rsid w:val="415C2347"/>
    <w:rsid w:val="415C4CCA"/>
    <w:rsid w:val="415D3E87"/>
    <w:rsid w:val="415D5357"/>
    <w:rsid w:val="415D6A98"/>
    <w:rsid w:val="415D6F36"/>
    <w:rsid w:val="415E19AD"/>
    <w:rsid w:val="415E7BFF"/>
    <w:rsid w:val="415E7F28"/>
    <w:rsid w:val="415F159E"/>
    <w:rsid w:val="415F19F6"/>
    <w:rsid w:val="415F4253"/>
    <w:rsid w:val="415F6CF4"/>
    <w:rsid w:val="415F7893"/>
    <w:rsid w:val="415F7908"/>
    <w:rsid w:val="415F7A56"/>
    <w:rsid w:val="4160349E"/>
    <w:rsid w:val="41603CB2"/>
    <w:rsid w:val="41605725"/>
    <w:rsid w:val="41614FF9"/>
    <w:rsid w:val="4162149D"/>
    <w:rsid w:val="4162324B"/>
    <w:rsid w:val="416238D5"/>
    <w:rsid w:val="41623A7A"/>
    <w:rsid w:val="41626E05"/>
    <w:rsid w:val="41630D72"/>
    <w:rsid w:val="416311C9"/>
    <w:rsid w:val="41633F42"/>
    <w:rsid w:val="41635D9D"/>
    <w:rsid w:val="41636FC4"/>
    <w:rsid w:val="41641EAD"/>
    <w:rsid w:val="41643D9A"/>
    <w:rsid w:val="4165079A"/>
    <w:rsid w:val="41650F8E"/>
    <w:rsid w:val="41652D3C"/>
    <w:rsid w:val="41654AEA"/>
    <w:rsid w:val="41655648"/>
    <w:rsid w:val="4165627D"/>
    <w:rsid w:val="41656898"/>
    <w:rsid w:val="4166151B"/>
    <w:rsid w:val="416657B8"/>
    <w:rsid w:val="41665A0C"/>
    <w:rsid w:val="41670A01"/>
    <w:rsid w:val="4167271B"/>
    <w:rsid w:val="41675303"/>
    <w:rsid w:val="4167664D"/>
    <w:rsid w:val="416804F6"/>
    <w:rsid w:val="41682940"/>
    <w:rsid w:val="41683412"/>
    <w:rsid w:val="416835C8"/>
    <w:rsid w:val="41683BAB"/>
    <w:rsid w:val="41683C8E"/>
    <w:rsid w:val="416845DA"/>
    <w:rsid w:val="41686388"/>
    <w:rsid w:val="41686A7F"/>
    <w:rsid w:val="4169100C"/>
    <w:rsid w:val="41691A27"/>
    <w:rsid w:val="4169503B"/>
    <w:rsid w:val="416A38B4"/>
    <w:rsid w:val="416A39B3"/>
    <w:rsid w:val="416A4E7D"/>
    <w:rsid w:val="416B252C"/>
    <w:rsid w:val="416B30A7"/>
    <w:rsid w:val="416B5E92"/>
    <w:rsid w:val="416B7108"/>
    <w:rsid w:val="416B7C26"/>
    <w:rsid w:val="416C142E"/>
    <w:rsid w:val="416C231C"/>
    <w:rsid w:val="416C40CA"/>
    <w:rsid w:val="416C488B"/>
    <w:rsid w:val="416C5E78"/>
    <w:rsid w:val="416D1BF0"/>
    <w:rsid w:val="416D399E"/>
    <w:rsid w:val="416D4B86"/>
    <w:rsid w:val="416D658D"/>
    <w:rsid w:val="416E62DC"/>
    <w:rsid w:val="416E727A"/>
    <w:rsid w:val="416E7E42"/>
    <w:rsid w:val="416F1F12"/>
    <w:rsid w:val="416F392F"/>
    <w:rsid w:val="416F3BBA"/>
    <w:rsid w:val="416F3C10"/>
    <w:rsid w:val="416F5028"/>
    <w:rsid w:val="416F5862"/>
    <w:rsid w:val="416F5968"/>
    <w:rsid w:val="416F5E04"/>
    <w:rsid w:val="416F7194"/>
    <w:rsid w:val="416F7716"/>
    <w:rsid w:val="41700EDB"/>
    <w:rsid w:val="41701871"/>
    <w:rsid w:val="41702F32"/>
    <w:rsid w:val="41703851"/>
    <w:rsid w:val="41707876"/>
    <w:rsid w:val="41707E25"/>
    <w:rsid w:val="41710820"/>
    <w:rsid w:val="4171348E"/>
    <w:rsid w:val="417137CD"/>
    <w:rsid w:val="4171417E"/>
    <w:rsid w:val="41716D3B"/>
    <w:rsid w:val="4172221D"/>
    <w:rsid w:val="41724C5D"/>
    <w:rsid w:val="41725E0B"/>
    <w:rsid w:val="4172782E"/>
    <w:rsid w:val="41734727"/>
    <w:rsid w:val="41735459"/>
    <w:rsid w:val="41742F7F"/>
    <w:rsid w:val="41744EE3"/>
    <w:rsid w:val="41746BD6"/>
    <w:rsid w:val="417502FD"/>
    <w:rsid w:val="41751D23"/>
    <w:rsid w:val="4175530F"/>
    <w:rsid w:val="41760AA5"/>
    <w:rsid w:val="41764F49"/>
    <w:rsid w:val="41765DA5"/>
    <w:rsid w:val="417661AF"/>
    <w:rsid w:val="41766418"/>
    <w:rsid w:val="417669CC"/>
    <w:rsid w:val="41766CF7"/>
    <w:rsid w:val="41767F3F"/>
    <w:rsid w:val="41772210"/>
    <w:rsid w:val="41773A6F"/>
    <w:rsid w:val="4177481D"/>
    <w:rsid w:val="41774C8D"/>
    <w:rsid w:val="41780319"/>
    <w:rsid w:val="41780CC1"/>
    <w:rsid w:val="417826D1"/>
    <w:rsid w:val="417836A0"/>
    <w:rsid w:val="417844E2"/>
    <w:rsid w:val="41785646"/>
    <w:rsid w:val="4178600A"/>
    <w:rsid w:val="41790595"/>
    <w:rsid w:val="417920A2"/>
    <w:rsid w:val="4179304A"/>
    <w:rsid w:val="417967E7"/>
    <w:rsid w:val="417A00C7"/>
    <w:rsid w:val="417A0713"/>
    <w:rsid w:val="417A0972"/>
    <w:rsid w:val="417A0BD2"/>
    <w:rsid w:val="417A133E"/>
    <w:rsid w:val="417A5C14"/>
    <w:rsid w:val="417B2021"/>
    <w:rsid w:val="417B255F"/>
    <w:rsid w:val="417B3218"/>
    <w:rsid w:val="417B430D"/>
    <w:rsid w:val="417C1E33"/>
    <w:rsid w:val="417C3215"/>
    <w:rsid w:val="417C34B1"/>
    <w:rsid w:val="417C3AF9"/>
    <w:rsid w:val="417C4983"/>
    <w:rsid w:val="417C4ACF"/>
    <w:rsid w:val="417C6C95"/>
    <w:rsid w:val="417C720B"/>
    <w:rsid w:val="417D0085"/>
    <w:rsid w:val="417D0F4C"/>
    <w:rsid w:val="417E2272"/>
    <w:rsid w:val="417E5DD1"/>
    <w:rsid w:val="417F09A2"/>
    <w:rsid w:val="417F5B87"/>
    <w:rsid w:val="417F6E49"/>
    <w:rsid w:val="417F70DE"/>
    <w:rsid w:val="417F7261"/>
    <w:rsid w:val="41810341"/>
    <w:rsid w:val="4181131A"/>
    <w:rsid w:val="41811CA5"/>
    <w:rsid w:val="418158C3"/>
    <w:rsid w:val="41816B7A"/>
    <w:rsid w:val="41817D4A"/>
    <w:rsid w:val="418238EE"/>
    <w:rsid w:val="41823CCA"/>
    <w:rsid w:val="4182569C"/>
    <w:rsid w:val="418258E3"/>
    <w:rsid w:val="41827323"/>
    <w:rsid w:val="41831414"/>
    <w:rsid w:val="418331C2"/>
    <w:rsid w:val="41840737"/>
    <w:rsid w:val="41840AA3"/>
    <w:rsid w:val="41842270"/>
    <w:rsid w:val="41842500"/>
    <w:rsid w:val="41850291"/>
    <w:rsid w:val="41850CE8"/>
    <w:rsid w:val="41851159"/>
    <w:rsid w:val="4185761F"/>
    <w:rsid w:val="41857ED6"/>
    <w:rsid w:val="41860CD2"/>
    <w:rsid w:val="41861EC1"/>
    <w:rsid w:val="41864367"/>
    <w:rsid w:val="418705C4"/>
    <w:rsid w:val="41871268"/>
    <w:rsid w:val="41874A60"/>
    <w:rsid w:val="41876BA4"/>
    <w:rsid w:val="4187758F"/>
    <w:rsid w:val="418807D8"/>
    <w:rsid w:val="418828D9"/>
    <w:rsid w:val="41883195"/>
    <w:rsid w:val="41887050"/>
    <w:rsid w:val="4189302A"/>
    <w:rsid w:val="418933D4"/>
    <w:rsid w:val="41894AA1"/>
    <w:rsid w:val="41894C7C"/>
    <w:rsid w:val="41896154"/>
    <w:rsid w:val="418A27A2"/>
    <w:rsid w:val="418A28B4"/>
    <w:rsid w:val="418A4550"/>
    <w:rsid w:val="418A5AB5"/>
    <w:rsid w:val="418B00F4"/>
    <w:rsid w:val="418B1B16"/>
    <w:rsid w:val="418B6F45"/>
    <w:rsid w:val="418B7B3D"/>
    <w:rsid w:val="418C02C8"/>
    <w:rsid w:val="418C03D5"/>
    <w:rsid w:val="418C160A"/>
    <w:rsid w:val="418C2076"/>
    <w:rsid w:val="418C639D"/>
    <w:rsid w:val="418C7670"/>
    <w:rsid w:val="418D4040"/>
    <w:rsid w:val="418D7664"/>
    <w:rsid w:val="418E17B1"/>
    <w:rsid w:val="418E1DC0"/>
    <w:rsid w:val="418E1ED1"/>
    <w:rsid w:val="418F0AB2"/>
    <w:rsid w:val="418F16DE"/>
    <w:rsid w:val="418F3A39"/>
    <w:rsid w:val="418F600A"/>
    <w:rsid w:val="418F7DB9"/>
    <w:rsid w:val="419001E6"/>
    <w:rsid w:val="41910B7E"/>
    <w:rsid w:val="41913B31"/>
    <w:rsid w:val="4191500B"/>
    <w:rsid w:val="41916131"/>
    <w:rsid w:val="41916F22"/>
    <w:rsid w:val="4191768D"/>
    <w:rsid w:val="41921AFC"/>
    <w:rsid w:val="41922D8E"/>
    <w:rsid w:val="41931657"/>
    <w:rsid w:val="419347C7"/>
    <w:rsid w:val="419378A9"/>
    <w:rsid w:val="41941599"/>
    <w:rsid w:val="419423AA"/>
    <w:rsid w:val="41942544"/>
    <w:rsid w:val="41943621"/>
    <w:rsid w:val="41944301"/>
    <w:rsid w:val="419453CF"/>
    <w:rsid w:val="41945FEF"/>
    <w:rsid w:val="41946540"/>
    <w:rsid w:val="41951205"/>
    <w:rsid w:val="41952BC8"/>
    <w:rsid w:val="41954723"/>
    <w:rsid w:val="41955799"/>
    <w:rsid w:val="41960537"/>
    <w:rsid w:val="41960747"/>
    <w:rsid w:val="4196103F"/>
    <w:rsid w:val="41961147"/>
    <w:rsid w:val="41961FA6"/>
    <w:rsid w:val="41964058"/>
    <w:rsid w:val="41965316"/>
    <w:rsid w:val="41966C29"/>
    <w:rsid w:val="41966E55"/>
    <w:rsid w:val="41967399"/>
    <w:rsid w:val="419722B6"/>
    <w:rsid w:val="419754E8"/>
    <w:rsid w:val="41976374"/>
    <w:rsid w:val="4198189A"/>
    <w:rsid w:val="4198283E"/>
    <w:rsid w:val="41984EBF"/>
    <w:rsid w:val="41986679"/>
    <w:rsid w:val="41986978"/>
    <w:rsid w:val="41986C6D"/>
    <w:rsid w:val="41992059"/>
    <w:rsid w:val="419929D9"/>
    <w:rsid w:val="419929E5"/>
    <w:rsid w:val="41993EAC"/>
    <w:rsid w:val="4199411A"/>
    <w:rsid w:val="419944B3"/>
    <w:rsid w:val="419A0B7D"/>
    <w:rsid w:val="419A7402"/>
    <w:rsid w:val="419B050B"/>
    <w:rsid w:val="419B1B0C"/>
    <w:rsid w:val="419B23C7"/>
    <w:rsid w:val="419B2A07"/>
    <w:rsid w:val="419B49AF"/>
    <w:rsid w:val="419B52F9"/>
    <w:rsid w:val="419C6E3F"/>
    <w:rsid w:val="419C7ECA"/>
    <w:rsid w:val="419D0727"/>
    <w:rsid w:val="419D18D0"/>
    <w:rsid w:val="419D24D5"/>
    <w:rsid w:val="419D4283"/>
    <w:rsid w:val="419D4818"/>
    <w:rsid w:val="419D7517"/>
    <w:rsid w:val="419E1A5A"/>
    <w:rsid w:val="419E1DAA"/>
    <w:rsid w:val="419E53BB"/>
    <w:rsid w:val="419E624E"/>
    <w:rsid w:val="419E7FFC"/>
    <w:rsid w:val="419F14F0"/>
    <w:rsid w:val="419F2B13"/>
    <w:rsid w:val="419F324D"/>
    <w:rsid w:val="419F3BD1"/>
    <w:rsid w:val="419F433D"/>
    <w:rsid w:val="419F524F"/>
    <w:rsid w:val="419F67B8"/>
    <w:rsid w:val="41A00C96"/>
    <w:rsid w:val="41A01AA1"/>
    <w:rsid w:val="41A01FC6"/>
    <w:rsid w:val="41A1116B"/>
    <w:rsid w:val="41A15B66"/>
    <w:rsid w:val="41A2426E"/>
    <w:rsid w:val="41A251CC"/>
    <w:rsid w:val="41A25917"/>
    <w:rsid w:val="41A25D3E"/>
    <w:rsid w:val="41A27768"/>
    <w:rsid w:val="41A27AEC"/>
    <w:rsid w:val="41A33207"/>
    <w:rsid w:val="41A35873"/>
    <w:rsid w:val="41A3665C"/>
    <w:rsid w:val="41A37D9D"/>
    <w:rsid w:val="41A4122D"/>
    <w:rsid w:val="41A43949"/>
    <w:rsid w:val="41A46023"/>
    <w:rsid w:val="41A46C96"/>
    <w:rsid w:val="41A5138A"/>
    <w:rsid w:val="41A526BD"/>
    <w:rsid w:val="41A53138"/>
    <w:rsid w:val="41A57265"/>
    <w:rsid w:val="41A575DC"/>
    <w:rsid w:val="41A57EA0"/>
    <w:rsid w:val="41A61141"/>
    <w:rsid w:val="41A63F57"/>
    <w:rsid w:val="41A64205"/>
    <w:rsid w:val="41A6671D"/>
    <w:rsid w:val="41A731A1"/>
    <w:rsid w:val="41A73354"/>
    <w:rsid w:val="41A74439"/>
    <w:rsid w:val="41A75102"/>
    <w:rsid w:val="41A76EB0"/>
    <w:rsid w:val="41A775E5"/>
    <w:rsid w:val="41A77BAD"/>
    <w:rsid w:val="41A8103D"/>
    <w:rsid w:val="41A83FE1"/>
    <w:rsid w:val="41A842B7"/>
    <w:rsid w:val="41A84C5A"/>
    <w:rsid w:val="41A84D32"/>
    <w:rsid w:val="41A854D3"/>
    <w:rsid w:val="41A90E7A"/>
    <w:rsid w:val="41A955EA"/>
    <w:rsid w:val="41A970CC"/>
    <w:rsid w:val="41AA074E"/>
    <w:rsid w:val="41AA395D"/>
    <w:rsid w:val="41AA41C0"/>
    <w:rsid w:val="41AA4BF2"/>
    <w:rsid w:val="41AA6042"/>
    <w:rsid w:val="41AA67B3"/>
    <w:rsid w:val="41AA69A0"/>
    <w:rsid w:val="41AB0362"/>
    <w:rsid w:val="41AB44A5"/>
    <w:rsid w:val="41AB5E49"/>
    <w:rsid w:val="41AB79BE"/>
    <w:rsid w:val="41AC096A"/>
    <w:rsid w:val="41AC13B8"/>
    <w:rsid w:val="41AC2719"/>
    <w:rsid w:val="41AC434E"/>
    <w:rsid w:val="41AC44C7"/>
    <w:rsid w:val="41AC5D59"/>
    <w:rsid w:val="41AD023F"/>
    <w:rsid w:val="41AD02B4"/>
    <w:rsid w:val="41AD09A5"/>
    <w:rsid w:val="41AD09C3"/>
    <w:rsid w:val="41AD0C74"/>
    <w:rsid w:val="41AD0CA3"/>
    <w:rsid w:val="41AD22DE"/>
    <w:rsid w:val="41AD3FD0"/>
    <w:rsid w:val="41AD44C5"/>
    <w:rsid w:val="41AE245E"/>
    <w:rsid w:val="41AE3884"/>
    <w:rsid w:val="41AE46E3"/>
    <w:rsid w:val="41AE6491"/>
    <w:rsid w:val="41AE6648"/>
    <w:rsid w:val="41AE78F6"/>
    <w:rsid w:val="41AF045B"/>
    <w:rsid w:val="41AF2209"/>
    <w:rsid w:val="41AF2867"/>
    <w:rsid w:val="41AF3322"/>
    <w:rsid w:val="41AF46AC"/>
    <w:rsid w:val="41AF633F"/>
    <w:rsid w:val="41B02916"/>
    <w:rsid w:val="41B058EC"/>
    <w:rsid w:val="41B11ADD"/>
    <w:rsid w:val="41B1276A"/>
    <w:rsid w:val="41B12C75"/>
    <w:rsid w:val="41B13422"/>
    <w:rsid w:val="41B1405B"/>
    <w:rsid w:val="41B15CE2"/>
    <w:rsid w:val="41B15F81"/>
    <w:rsid w:val="41B16D88"/>
    <w:rsid w:val="41B16F85"/>
    <w:rsid w:val="41B17F56"/>
    <w:rsid w:val="41B20C6B"/>
    <w:rsid w:val="41B22DCD"/>
    <w:rsid w:val="41B2322C"/>
    <w:rsid w:val="41B24B95"/>
    <w:rsid w:val="41B25855"/>
    <w:rsid w:val="41B27B83"/>
    <w:rsid w:val="41B30CE6"/>
    <w:rsid w:val="41B31A55"/>
    <w:rsid w:val="41B31CF9"/>
    <w:rsid w:val="41B33AA7"/>
    <w:rsid w:val="41B351B3"/>
    <w:rsid w:val="41B45A71"/>
    <w:rsid w:val="41B51AAC"/>
    <w:rsid w:val="41B521D6"/>
    <w:rsid w:val="41B601C8"/>
    <w:rsid w:val="41B617E9"/>
    <w:rsid w:val="41B70E95"/>
    <w:rsid w:val="41B71B7B"/>
    <w:rsid w:val="41B74111"/>
    <w:rsid w:val="41B753BF"/>
    <w:rsid w:val="41B758F5"/>
    <w:rsid w:val="41B766BE"/>
    <w:rsid w:val="41B80B32"/>
    <w:rsid w:val="41B815F7"/>
    <w:rsid w:val="41B82E6B"/>
    <w:rsid w:val="41B8730F"/>
    <w:rsid w:val="41B87691"/>
    <w:rsid w:val="41B90308"/>
    <w:rsid w:val="41B94E35"/>
    <w:rsid w:val="41B968FF"/>
    <w:rsid w:val="41BA3087"/>
    <w:rsid w:val="41BA541B"/>
    <w:rsid w:val="41BA6669"/>
    <w:rsid w:val="41BA7709"/>
    <w:rsid w:val="41BB0BAE"/>
    <w:rsid w:val="41BB21C9"/>
    <w:rsid w:val="41BB2351"/>
    <w:rsid w:val="41BB295C"/>
    <w:rsid w:val="41BB69DD"/>
    <w:rsid w:val="41BB6E00"/>
    <w:rsid w:val="41BC3F3A"/>
    <w:rsid w:val="41BD2B78"/>
    <w:rsid w:val="41BD3B10"/>
    <w:rsid w:val="41BD4926"/>
    <w:rsid w:val="41BD66D4"/>
    <w:rsid w:val="41BE244C"/>
    <w:rsid w:val="41BE482F"/>
    <w:rsid w:val="41BE5FC7"/>
    <w:rsid w:val="41BF2BD4"/>
    <w:rsid w:val="41BF3468"/>
    <w:rsid w:val="41BF4080"/>
    <w:rsid w:val="41BF46F3"/>
    <w:rsid w:val="41BF4746"/>
    <w:rsid w:val="41BF61FD"/>
    <w:rsid w:val="41C061C4"/>
    <w:rsid w:val="41C17E60"/>
    <w:rsid w:val="41C2018E"/>
    <w:rsid w:val="41C20D1A"/>
    <w:rsid w:val="41C21BE4"/>
    <w:rsid w:val="41C21F3C"/>
    <w:rsid w:val="41C255C6"/>
    <w:rsid w:val="41C2782F"/>
    <w:rsid w:val="41C31810"/>
    <w:rsid w:val="41C366B1"/>
    <w:rsid w:val="41C37A62"/>
    <w:rsid w:val="41C4420D"/>
    <w:rsid w:val="41C44FC6"/>
    <w:rsid w:val="41C45CB4"/>
    <w:rsid w:val="41C474C9"/>
    <w:rsid w:val="41C4769F"/>
    <w:rsid w:val="41C501C5"/>
    <w:rsid w:val="41C50B4C"/>
    <w:rsid w:val="41C51A2C"/>
    <w:rsid w:val="41C537DA"/>
    <w:rsid w:val="41C573A0"/>
    <w:rsid w:val="41C619F5"/>
    <w:rsid w:val="41C64C7C"/>
    <w:rsid w:val="41C739A8"/>
    <w:rsid w:val="41C75783"/>
    <w:rsid w:val="41C75A56"/>
    <w:rsid w:val="41C77552"/>
    <w:rsid w:val="41C83A99"/>
    <w:rsid w:val="41C852A6"/>
    <w:rsid w:val="41C90376"/>
    <w:rsid w:val="41C9151C"/>
    <w:rsid w:val="41C932CA"/>
    <w:rsid w:val="41C95E69"/>
    <w:rsid w:val="41CA0DF1"/>
    <w:rsid w:val="41CA2B9F"/>
    <w:rsid w:val="41CA3EE0"/>
    <w:rsid w:val="41CA50A3"/>
    <w:rsid w:val="41CA5A40"/>
    <w:rsid w:val="41CA7043"/>
    <w:rsid w:val="41CB5291"/>
    <w:rsid w:val="41CB6718"/>
    <w:rsid w:val="41CB7A0B"/>
    <w:rsid w:val="41CC2DBB"/>
    <w:rsid w:val="41CC6917"/>
    <w:rsid w:val="41CD11D3"/>
    <w:rsid w:val="41CD2F90"/>
    <w:rsid w:val="41CD4EFA"/>
    <w:rsid w:val="41CD6CF7"/>
    <w:rsid w:val="41CD6E83"/>
    <w:rsid w:val="41CD74EF"/>
    <w:rsid w:val="41CE08E1"/>
    <w:rsid w:val="41CE268F"/>
    <w:rsid w:val="41CE2C59"/>
    <w:rsid w:val="41CE369A"/>
    <w:rsid w:val="41CE6B33"/>
    <w:rsid w:val="41CE7BAA"/>
    <w:rsid w:val="41CF2582"/>
    <w:rsid w:val="41CF4659"/>
    <w:rsid w:val="41CF5B7A"/>
    <w:rsid w:val="41CF6289"/>
    <w:rsid w:val="41CF6896"/>
    <w:rsid w:val="41D028AB"/>
    <w:rsid w:val="41D02A92"/>
    <w:rsid w:val="41D04D0E"/>
    <w:rsid w:val="41D058BB"/>
    <w:rsid w:val="41D06DB9"/>
    <w:rsid w:val="41D10249"/>
    <w:rsid w:val="41D103D1"/>
    <w:rsid w:val="41D10456"/>
    <w:rsid w:val="41D1217F"/>
    <w:rsid w:val="41D13168"/>
    <w:rsid w:val="41D135DC"/>
    <w:rsid w:val="41D13F2D"/>
    <w:rsid w:val="41D167D0"/>
    <w:rsid w:val="41D167EF"/>
    <w:rsid w:val="41D1718A"/>
    <w:rsid w:val="41D22B69"/>
    <w:rsid w:val="41D23D44"/>
    <w:rsid w:val="41D255CE"/>
    <w:rsid w:val="41D261BD"/>
    <w:rsid w:val="41D32E9B"/>
    <w:rsid w:val="41D33FF9"/>
    <w:rsid w:val="41D3401B"/>
    <w:rsid w:val="41D3573A"/>
    <w:rsid w:val="41D35EF7"/>
    <w:rsid w:val="41D36B4F"/>
    <w:rsid w:val="41D36BEA"/>
    <w:rsid w:val="41D37CA5"/>
    <w:rsid w:val="41D41896"/>
    <w:rsid w:val="41D41C6F"/>
    <w:rsid w:val="41D422CB"/>
    <w:rsid w:val="41D43BB1"/>
    <w:rsid w:val="41D473A2"/>
    <w:rsid w:val="41D47C8C"/>
    <w:rsid w:val="41D61543"/>
    <w:rsid w:val="41D63915"/>
    <w:rsid w:val="41D63C39"/>
    <w:rsid w:val="41D659E7"/>
    <w:rsid w:val="41D66BC8"/>
    <w:rsid w:val="41D67795"/>
    <w:rsid w:val="41D713E6"/>
    <w:rsid w:val="41D719E6"/>
    <w:rsid w:val="41D72D58"/>
    <w:rsid w:val="41D74C28"/>
    <w:rsid w:val="41D7554B"/>
    <w:rsid w:val="41D76CFC"/>
    <w:rsid w:val="41D77C64"/>
    <w:rsid w:val="41D77E86"/>
    <w:rsid w:val="41D815D9"/>
    <w:rsid w:val="41D83E0A"/>
    <w:rsid w:val="41D852BC"/>
    <w:rsid w:val="41D86077"/>
    <w:rsid w:val="41D86688"/>
    <w:rsid w:val="41D878E4"/>
    <w:rsid w:val="41D917B2"/>
    <w:rsid w:val="41D9528C"/>
    <w:rsid w:val="41DB278B"/>
    <w:rsid w:val="41DB2FFE"/>
    <w:rsid w:val="41DB3D53"/>
    <w:rsid w:val="41DB4DAC"/>
    <w:rsid w:val="41DB5034"/>
    <w:rsid w:val="41DB6410"/>
    <w:rsid w:val="41DC535C"/>
    <w:rsid w:val="41DC6398"/>
    <w:rsid w:val="41DD1C54"/>
    <w:rsid w:val="41DD4676"/>
    <w:rsid w:val="41DD659A"/>
    <w:rsid w:val="41DD7626"/>
    <w:rsid w:val="41DD798B"/>
    <w:rsid w:val="41DD7C7C"/>
    <w:rsid w:val="41DD7E31"/>
    <w:rsid w:val="41DE0A1F"/>
    <w:rsid w:val="41DE0F74"/>
    <w:rsid w:val="41DE28A1"/>
    <w:rsid w:val="41DE5818"/>
    <w:rsid w:val="41DF2AEE"/>
    <w:rsid w:val="41DF3D8E"/>
    <w:rsid w:val="41DF489C"/>
    <w:rsid w:val="41E00614"/>
    <w:rsid w:val="41E03094"/>
    <w:rsid w:val="41E05C51"/>
    <w:rsid w:val="41E061F2"/>
    <w:rsid w:val="41E06866"/>
    <w:rsid w:val="41E06A9F"/>
    <w:rsid w:val="41E07D3E"/>
    <w:rsid w:val="41E10261"/>
    <w:rsid w:val="41E16F5A"/>
    <w:rsid w:val="41E225DE"/>
    <w:rsid w:val="41E24F1E"/>
    <w:rsid w:val="41E254CE"/>
    <w:rsid w:val="41E2613A"/>
    <w:rsid w:val="41E270C9"/>
    <w:rsid w:val="41E27935"/>
    <w:rsid w:val="41E30243"/>
    <w:rsid w:val="41E335AC"/>
    <w:rsid w:val="41E33AEE"/>
    <w:rsid w:val="41E33C60"/>
    <w:rsid w:val="41E35E50"/>
    <w:rsid w:val="41E40104"/>
    <w:rsid w:val="41E41509"/>
    <w:rsid w:val="41E41EB2"/>
    <w:rsid w:val="41E42A3E"/>
    <w:rsid w:val="41E54809"/>
    <w:rsid w:val="41E5504D"/>
    <w:rsid w:val="41E56443"/>
    <w:rsid w:val="41E579D9"/>
    <w:rsid w:val="41E57B4F"/>
    <w:rsid w:val="41E6340C"/>
    <w:rsid w:val="41E66090"/>
    <w:rsid w:val="41E73D28"/>
    <w:rsid w:val="41E75040"/>
    <w:rsid w:val="41E761CF"/>
    <w:rsid w:val="41E77C8C"/>
    <w:rsid w:val="41E81277"/>
    <w:rsid w:val="41E841DE"/>
    <w:rsid w:val="41E850D9"/>
    <w:rsid w:val="41E902BE"/>
    <w:rsid w:val="41E935AB"/>
    <w:rsid w:val="41E9396D"/>
    <w:rsid w:val="41E9571B"/>
    <w:rsid w:val="41E974C9"/>
    <w:rsid w:val="41EA1493"/>
    <w:rsid w:val="41EA2324"/>
    <w:rsid w:val="41EA3241"/>
    <w:rsid w:val="41EA4FEF"/>
    <w:rsid w:val="41EA5672"/>
    <w:rsid w:val="41EA610A"/>
    <w:rsid w:val="41EB1CEB"/>
    <w:rsid w:val="41EB2876"/>
    <w:rsid w:val="41EB294A"/>
    <w:rsid w:val="41EB50E0"/>
    <w:rsid w:val="41EB6A4C"/>
    <w:rsid w:val="41EB6CB1"/>
    <w:rsid w:val="41EB71EB"/>
    <w:rsid w:val="41EC0D67"/>
    <w:rsid w:val="41EC157C"/>
    <w:rsid w:val="41EC1AA9"/>
    <w:rsid w:val="41EC4B19"/>
    <w:rsid w:val="41EC4E19"/>
    <w:rsid w:val="41EC520B"/>
    <w:rsid w:val="41EC5ACB"/>
    <w:rsid w:val="41EC7030"/>
    <w:rsid w:val="41ED15F4"/>
    <w:rsid w:val="41ED2DB8"/>
    <w:rsid w:val="41ED73A2"/>
    <w:rsid w:val="41ED7771"/>
    <w:rsid w:val="41EE0660"/>
    <w:rsid w:val="41EE0AF7"/>
    <w:rsid w:val="41EE0F83"/>
    <w:rsid w:val="41EE2342"/>
    <w:rsid w:val="41EE4052"/>
    <w:rsid w:val="41EE4D1B"/>
    <w:rsid w:val="41EE5EF7"/>
    <w:rsid w:val="41EE7D99"/>
    <w:rsid w:val="41EF0857"/>
    <w:rsid w:val="41EF37D2"/>
    <w:rsid w:val="41EF57EA"/>
    <w:rsid w:val="41EF60E1"/>
    <w:rsid w:val="41F0090A"/>
    <w:rsid w:val="41F02D3A"/>
    <w:rsid w:val="41F036E1"/>
    <w:rsid w:val="41F04646"/>
    <w:rsid w:val="41F06AA9"/>
    <w:rsid w:val="41F07EEE"/>
    <w:rsid w:val="41F12821"/>
    <w:rsid w:val="41F13778"/>
    <w:rsid w:val="41F14B88"/>
    <w:rsid w:val="41F1613E"/>
    <w:rsid w:val="41F1637D"/>
    <w:rsid w:val="41F22153"/>
    <w:rsid w:val="41F24D8F"/>
    <w:rsid w:val="41F30347"/>
    <w:rsid w:val="41F335E3"/>
    <w:rsid w:val="41F33DFE"/>
    <w:rsid w:val="41F44A73"/>
    <w:rsid w:val="41F46436"/>
    <w:rsid w:val="41F52311"/>
    <w:rsid w:val="41F57D9A"/>
    <w:rsid w:val="41F57EE8"/>
    <w:rsid w:val="41F60564"/>
    <w:rsid w:val="41F63994"/>
    <w:rsid w:val="41F64CF2"/>
    <w:rsid w:val="41F71F64"/>
    <w:rsid w:val="41F725B4"/>
    <w:rsid w:val="41F733F4"/>
    <w:rsid w:val="41F776AC"/>
    <w:rsid w:val="41F83BB0"/>
    <w:rsid w:val="41F85FC5"/>
    <w:rsid w:val="41F8693A"/>
    <w:rsid w:val="41F8770C"/>
    <w:rsid w:val="41F92D09"/>
    <w:rsid w:val="41F9319D"/>
    <w:rsid w:val="41F93484"/>
    <w:rsid w:val="41F94F9F"/>
    <w:rsid w:val="41FA1643"/>
    <w:rsid w:val="41FA16D6"/>
    <w:rsid w:val="41FA1B64"/>
    <w:rsid w:val="41FA5106"/>
    <w:rsid w:val="41FA68C7"/>
    <w:rsid w:val="41FA7928"/>
    <w:rsid w:val="41FB2E28"/>
    <w:rsid w:val="41FB36A0"/>
    <w:rsid w:val="41FB4946"/>
    <w:rsid w:val="41FB544E"/>
    <w:rsid w:val="41FB65C4"/>
    <w:rsid w:val="41FB71FC"/>
    <w:rsid w:val="41FB79A0"/>
    <w:rsid w:val="41FC0F58"/>
    <w:rsid w:val="41FD1105"/>
    <w:rsid w:val="41FD11C6"/>
    <w:rsid w:val="41FD2F74"/>
    <w:rsid w:val="41FD4A62"/>
    <w:rsid w:val="41FD4D22"/>
    <w:rsid w:val="41FD6B3E"/>
    <w:rsid w:val="41FD7266"/>
    <w:rsid w:val="41FD751D"/>
    <w:rsid w:val="41FE034E"/>
    <w:rsid w:val="41FE06F6"/>
    <w:rsid w:val="41FE4420"/>
    <w:rsid w:val="41FE6A17"/>
    <w:rsid w:val="41FE6CBE"/>
    <w:rsid w:val="41FF0A9A"/>
    <w:rsid w:val="41FF1B86"/>
    <w:rsid w:val="41FF4F3E"/>
    <w:rsid w:val="41FF6C4C"/>
    <w:rsid w:val="41FF6CEC"/>
    <w:rsid w:val="4200222B"/>
    <w:rsid w:val="42002A64"/>
    <w:rsid w:val="42003172"/>
    <w:rsid w:val="42003F38"/>
    <w:rsid w:val="42004812"/>
    <w:rsid w:val="420049B2"/>
    <w:rsid w:val="42005A4E"/>
    <w:rsid w:val="42005F94"/>
    <w:rsid w:val="42010CB6"/>
    <w:rsid w:val="42013769"/>
    <w:rsid w:val="4201539B"/>
    <w:rsid w:val="4202079C"/>
    <w:rsid w:val="42022339"/>
    <w:rsid w:val="42024A2E"/>
    <w:rsid w:val="420267DC"/>
    <w:rsid w:val="4203064F"/>
    <w:rsid w:val="42032ACC"/>
    <w:rsid w:val="42036213"/>
    <w:rsid w:val="42042555"/>
    <w:rsid w:val="42043077"/>
    <w:rsid w:val="42044303"/>
    <w:rsid w:val="42044568"/>
    <w:rsid w:val="42044C5E"/>
    <w:rsid w:val="420473BE"/>
    <w:rsid w:val="4205007B"/>
    <w:rsid w:val="42051C93"/>
    <w:rsid w:val="42051E29"/>
    <w:rsid w:val="420575AF"/>
    <w:rsid w:val="420614C5"/>
    <w:rsid w:val="42063098"/>
    <w:rsid w:val="42063B75"/>
    <w:rsid w:val="4206489E"/>
    <w:rsid w:val="4206612A"/>
    <w:rsid w:val="420662CD"/>
    <w:rsid w:val="420669D2"/>
    <w:rsid w:val="42071191"/>
    <w:rsid w:val="42073DF3"/>
    <w:rsid w:val="42074DE8"/>
    <w:rsid w:val="420757C4"/>
    <w:rsid w:val="42075BA1"/>
    <w:rsid w:val="4207628E"/>
    <w:rsid w:val="4208304A"/>
    <w:rsid w:val="42087906"/>
    <w:rsid w:val="4209103E"/>
    <w:rsid w:val="420934E8"/>
    <w:rsid w:val="420936C7"/>
    <w:rsid w:val="42093AB5"/>
    <w:rsid w:val="420941F8"/>
    <w:rsid w:val="42094779"/>
    <w:rsid w:val="420957DF"/>
    <w:rsid w:val="4209607A"/>
    <w:rsid w:val="42097B6B"/>
    <w:rsid w:val="420A2C59"/>
    <w:rsid w:val="420A4CD9"/>
    <w:rsid w:val="420A5691"/>
    <w:rsid w:val="420A6C99"/>
    <w:rsid w:val="420A743F"/>
    <w:rsid w:val="420B186A"/>
    <w:rsid w:val="420B1EC9"/>
    <w:rsid w:val="420B2162"/>
    <w:rsid w:val="420B2CFA"/>
    <w:rsid w:val="420B38E3"/>
    <w:rsid w:val="420B7A69"/>
    <w:rsid w:val="420C2935"/>
    <w:rsid w:val="420C765B"/>
    <w:rsid w:val="420D1417"/>
    <w:rsid w:val="420D3B45"/>
    <w:rsid w:val="420E11F8"/>
    <w:rsid w:val="420E181A"/>
    <w:rsid w:val="420E33D3"/>
    <w:rsid w:val="420E5181"/>
    <w:rsid w:val="420F18CF"/>
    <w:rsid w:val="420F2CA7"/>
    <w:rsid w:val="420F4972"/>
    <w:rsid w:val="420F4A55"/>
    <w:rsid w:val="420F6035"/>
    <w:rsid w:val="420F7E14"/>
    <w:rsid w:val="42100EF9"/>
    <w:rsid w:val="42101488"/>
    <w:rsid w:val="4210609D"/>
    <w:rsid w:val="421107CE"/>
    <w:rsid w:val="42113F9B"/>
    <w:rsid w:val="42114C71"/>
    <w:rsid w:val="421156DC"/>
    <w:rsid w:val="42116A20"/>
    <w:rsid w:val="42117212"/>
    <w:rsid w:val="42122F74"/>
    <w:rsid w:val="421260FF"/>
    <w:rsid w:val="421309EA"/>
    <w:rsid w:val="421343EA"/>
    <w:rsid w:val="4214206C"/>
    <w:rsid w:val="4214434D"/>
    <w:rsid w:val="421502BE"/>
    <w:rsid w:val="42154762"/>
    <w:rsid w:val="42155477"/>
    <w:rsid w:val="421554ED"/>
    <w:rsid w:val="42156510"/>
    <w:rsid w:val="4216064E"/>
    <w:rsid w:val="42161802"/>
    <w:rsid w:val="421637AE"/>
    <w:rsid w:val="42163B03"/>
    <w:rsid w:val="42165DE4"/>
    <w:rsid w:val="4216697D"/>
    <w:rsid w:val="42177886"/>
    <w:rsid w:val="42180300"/>
    <w:rsid w:val="42186000"/>
    <w:rsid w:val="42187DAE"/>
    <w:rsid w:val="4219026C"/>
    <w:rsid w:val="4219401D"/>
    <w:rsid w:val="421952FE"/>
    <w:rsid w:val="421A0B83"/>
    <w:rsid w:val="421A181D"/>
    <w:rsid w:val="421A3B26"/>
    <w:rsid w:val="421A579A"/>
    <w:rsid w:val="421A58D4"/>
    <w:rsid w:val="421A7ECF"/>
    <w:rsid w:val="421B135F"/>
    <w:rsid w:val="421B164C"/>
    <w:rsid w:val="421B33FA"/>
    <w:rsid w:val="421B789E"/>
    <w:rsid w:val="421C66F3"/>
    <w:rsid w:val="421D1890"/>
    <w:rsid w:val="421D2E5F"/>
    <w:rsid w:val="421D3616"/>
    <w:rsid w:val="421D4C52"/>
    <w:rsid w:val="421D7172"/>
    <w:rsid w:val="421E1530"/>
    <w:rsid w:val="421E7CE0"/>
    <w:rsid w:val="421F113C"/>
    <w:rsid w:val="421F1170"/>
    <w:rsid w:val="421F367D"/>
    <w:rsid w:val="42202600"/>
    <w:rsid w:val="42213106"/>
    <w:rsid w:val="42213EF2"/>
    <w:rsid w:val="422164EF"/>
    <w:rsid w:val="42216661"/>
    <w:rsid w:val="42220020"/>
    <w:rsid w:val="42220C2D"/>
    <w:rsid w:val="42220DE3"/>
    <w:rsid w:val="42221190"/>
    <w:rsid w:val="422263E0"/>
    <w:rsid w:val="422265FA"/>
    <w:rsid w:val="42227689"/>
    <w:rsid w:val="42230F9C"/>
    <w:rsid w:val="422349B3"/>
    <w:rsid w:val="42236044"/>
    <w:rsid w:val="42236C14"/>
    <w:rsid w:val="42240501"/>
    <w:rsid w:val="4224064D"/>
    <w:rsid w:val="422410FA"/>
    <w:rsid w:val="4224225E"/>
    <w:rsid w:val="42243B52"/>
    <w:rsid w:val="422449A5"/>
    <w:rsid w:val="42246753"/>
    <w:rsid w:val="422511A0"/>
    <w:rsid w:val="422514AE"/>
    <w:rsid w:val="422529F6"/>
    <w:rsid w:val="422538A1"/>
    <w:rsid w:val="42257B9C"/>
    <w:rsid w:val="4226071D"/>
    <w:rsid w:val="42261533"/>
    <w:rsid w:val="42261E96"/>
    <w:rsid w:val="422624CB"/>
    <w:rsid w:val="42265CFC"/>
    <w:rsid w:val="42274495"/>
    <w:rsid w:val="42276243"/>
    <w:rsid w:val="422773C7"/>
    <w:rsid w:val="42277C6C"/>
    <w:rsid w:val="42283963"/>
    <w:rsid w:val="42285119"/>
    <w:rsid w:val="42290BAE"/>
    <w:rsid w:val="42290E73"/>
    <w:rsid w:val="42291FBB"/>
    <w:rsid w:val="422949EC"/>
    <w:rsid w:val="42295B17"/>
    <w:rsid w:val="42296D6D"/>
    <w:rsid w:val="422A012F"/>
    <w:rsid w:val="422B1189"/>
    <w:rsid w:val="422B1FE2"/>
    <w:rsid w:val="422B5D33"/>
    <w:rsid w:val="422B612D"/>
    <w:rsid w:val="422B7962"/>
    <w:rsid w:val="422C1FE7"/>
    <w:rsid w:val="422C3859"/>
    <w:rsid w:val="422C5C23"/>
    <w:rsid w:val="422C7C8A"/>
    <w:rsid w:val="422D1840"/>
    <w:rsid w:val="422D2DB2"/>
    <w:rsid w:val="422D6204"/>
    <w:rsid w:val="422D62BB"/>
    <w:rsid w:val="422E1E50"/>
    <w:rsid w:val="422E1FA9"/>
    <w:rsid w:val="422E312E"/>
    <w:rsid w:val="422E3E2B"/>
    <w:rsid w:val="422E5823"/>
    <w:rsid w:val="422F0126"/>
    <w:rsid w:val="422F071E"/>
    <w:rsid w:val="422F3128"/>
    <w:rsid w:val="422F6475"/>
    <w:rsid w:val="422F6EA6"/>
    <w:rsid w:val="423020F5"/>
    <w:rsid w:val="4230334A"/>
    <w:rsid w:val="423049AD"/>
    <w:rsid w:val="42305C32"/>
    <w:rsid w:val="423063C1"/>
    <w:rsid w:val="42307025"/>
    <w:rsid w:val="42307B9D"/>
    <w:rsid w:val="42310E70"/>
    <w:rsid w:val="42311FBE"/>
    <w:rsid w:val="42320AA1"/>
    <w:rsid w:val="423217F8"/>
    <w:rsid w:val="42321EFA"/>
    <w:rsid w:val="42324760"/>
    <w:rsid w:val="42324850"/>
    <w:rsid w:val="4232656B"/>
    <w:rsid w:val="423275E6"/>
    <w:rsid w:val="42330A76"/>
    <w:rsid w:val="42332390"/>
    <w:rsid w:val="42334BE8"/>
    <w:rsid w:val="42336152"/>
    <w:rsid w:val="423363F8"/>
    <w:rsid w:val="42336996"/>
    <w:rsid w:val="42342697"/>
    <w:rsid w:val="4234333D"/>
    <w:rsid w:val="423440F5"/>
    <w:rsid w:val="423473DA"/>
    <w:rsid w:val="4235270E"/>
    <w:rsid w:val="423544BC"/>
    <w:rsid w:val="42355B4F"/>
    <w:rsid w:val="42361FD7"/>
    <w:rsid w:val="42364D54"/>
    <w:rsid w:val="423654AA"/>
    <w:rsid w:val="42365A74"/>
    <w:rsid w:val="42366486"/>
    <w:rsid w:val="423718BA"/>
    <w:rsid w:val="423746D8"/>
    <w:rsid w:val="423749B1"/>
    <w:rsid w:val="42380450"/>
    <w:rsid w:val="423809BC"/>
    <w:rsid w:val="42381D17"/>
    <w:rsid w:val="423821FE"/>
    <w:rsid w:val="42383FAC"/>
    <w:rsid w:val="423877F7"/>
    <w:rsid w:val="423931A7"/>
    <w:rsid w:val="423A41C8"/>
    <w:rsid w:val="423A525A"/>
    <w:rsid w:val="423A5D78"/>
    <w:rsid w:val="423A5F76"/>
    <w:rsid w:val="423A635C"/>
    <w:rsid w:val="423B3B5D"/>
    <w:rsid w:val="423B5E54"/>
    <w:rsid w:val="423B6BB1"/>
    <w:rsid w:val="423C0698"/>
    <w:rsid w:val="423C1CEE"/>
    <w:rsid w:val="423C3183"/>
    <w:rsid w:val="423D0595"/>
    <w:rsid w:val="423D1221"/>
    <w:rsid w:val="423D15C3"/>
    <w:rsid w:val="423D2E16"/>
    <w:rsid w:val="423D5A66"/>
    <w:rsid w:val="423D6A16"/>
    <w:rsid w:val="423D7815"/>
    <w:rsid w:val="423E2EA0"/>
    <w:rsid w:val="423E416C"/>
    <w:rsid w:val="423F05E5"/>
    <w:rsid w:val="423F1711"/>
    <w:rsid w:val="423F17DF"/>
    <w:rsid w:val="423F3138"/>
    <w:rsid w:val="423F650E"/>
    <w:rsid w:val="423F6877"/>
    <w:rsid w:val="42400F72"/>
    <w:rsid w:val="424010B3"/>
    <w:rsid w:val="42402E61"/>
    <w:rsid w:val="4240449D"/>
    <w:rsid w:val="42410D01"/>
    <w:rsid w:val="42415557"/>
    <w:rsid w:val="4241582E"/>
    <w:rsid w:val="42416B41"/>
    <w:rsid w:val="42417305"/>
    <w:rsid w:val="4242307D"/>
    <w:rsid w:val="42424E2B"/>
    <w:rsid w:val="42425BDF"/>
    <w:rsid w:val="424262B6"/>
    <w:rsid w:val="42433289"/>
    <w:rsid w:val="42434139"/>
    <w:rsid w:val="4243599A"/>
    <w:rsid w:val="42435C05"/>
    <w:rsid w:val="424364BD"/>
    <w:rsid w:val="42436E2A"/>
    <w:rsid w:val="42440BA3"/>
    <w:rsid w:val="42441571"/>
    <w:rsid w:val="424448C1"/>
    <w:rsid w:val="42445D0E"/>
    <w:rsid w:val="42446DF5"/>
    <w:rsid w:val="424503FA"/>
    <w:rsid w:val="42451B52"/>
    <w:rsid w:val="42455657"/>
    <w:rsid w:val="424566C9"/>
    <w:rsid w:val="42462B6D"/>
    <w:rsid w:val="42465AA3"/>
    <w:rsid w:val="4247037C"/>
    <w:rsid w:val="42470693"/>
    <w:rsid w:val="424715EE"/>
    <w:rsid w:val="42471A60"/>
    <w:rsid w:val="424720EA"/>
    <w:rsid w:val="424762FF"/>
    <w:rsid w:val="424803E6"/>
    <w:rsid w:val="4248180C"/>
    <w:rsid w:val="42482230"/>
    <w:rsid w:val="42485433"/>
    <w:rsid w:val="42486C3B"/>
    <w:rsid w:val="42490F2D"/>
    <w:rsid w:val="424925D0"/>
    <w:rsid w:val="424925FB"/>
    <w:rsid w:val="424937F0"/>
    <w:rsid w:val="4249440B"/>
    <w:rsid w:val="4249739C"/>
    <w:rsid w:val="424A1283"/>
    <w:rsid w:val="424A6AF1"/>
    <w:rsid w:val="424B0183"/>
    <w:rsid w:val="424B0A7B"/>
    <w:rsid w:val="424B2464"/>
    <w:rsid w:val="424B3CDF"/>
    <w:rsid w:val="424B3E92"/>
    <w:rsid w:val="424C4C1A"/>
    <w:rsid w:val="424C7A58"/>
    <w:rsid w:val="424D0574"/>
    <w:rsid w:val="424D161D"/>
    <w:rsid w:val="424D1EE1"/>
    <w:rsid w:val="424D3EFC"/>
    <w:rsid w:val="424D4582"/>
    <w:rsid w:val="424E1A22"/>
    <w:rsid w:val="424E23FF"/>
    <w:rsid w:val="424E567E"/>
    <w:rsid w:val="424F4007"/>
    <w:rsid w:val="424F6A20"/>
    <w:rsid w:val="425024EE"/>
    <w:rsid w:val="425053DE"/>
    <w:rsid w:val="4250579A"/>
    <w:rsid w:val="42507548"/>
    <w:rsid w:val="42512786"/>
    <w:rsid w:val="4251506E"/>
    <w:rsid w:val="4251717A"/>
    <w:rsid w:val="42521512"/>
    <w:rsid w:val="425228BE"/>
    <w:rsid w:val="42522E43"/>
    <w:rsid w:val="42523B7D"/>
    <w:rsid w:val="42530DE6"/>
    <w:rsid w:val="42531077"/>
    <w:rsid w:val="42532D0B"/>
    <w:rsid w:val="42533212"/>
    <w:rsid w:val="4253691F"/>
    <w:rsid w:val="42536DD7"/>
    <w:rsid w:val="42537038"/>
    <w:rsid w:val="4253743A"/>
    <w:rsid w:val="42545ED6"/>
    <w:rsid w:val="42545F83"/>
    <w:rsid w:val="42547CD2"/>
    <w:rsid w:val="42552DB0"/>
    <w:rsid w:val="4255316C"/>
    <w:rsid w:val="425533B8"/>
    <w:rsid w:val="42554B5E"/>
    <w:rsid w:val="425551D0"/>
    <w:rsid w:val="4255690C"/>
    <w:rsid w:val="425579B4"/>
    <w:rsid w:val="425608D6"/>
    <w:rsid w:val="42561F40"/>
    <w:rsid w:val="42562465"/>
    <w:rsid w:val="42562684"/>
    <w:rsid w:val="42562E6D"/>
    <w:rsid w:val="42563E10"/>
    <w:rsid w:val="425655C4"/>
    <w:rsid w:val="42565831"/>
    <w:rsid w:val="425702A2"/>
    <w:rsid w:val="42574C42"/>
    <w:rsid w:val="42576000"/>
    <w:rsid w:val="42576B28"/>
    <w:rsid w:val="425770C5"/>
    <w:rsid w:val="42580899"/>
    <w:rsid w:val="42581301"/>
    <w:rsid w:val="42584C32"/>
    <w:rsid w:val="425863FC"/>
    <w:rsid w:val="42591843"/>
    <w:rsid w:val="42592487"/>
    <w:rsid w:val="425A0117"/>
    <w:rsid w:val="425A03C6"/>
    <w:rsid w:val="425A03EA"/>
    <w:rsid w:val="425A15CF"/>
    <w:rsid w:val="425A29C2"/>
    <w:rsid w:val="425A2B8A"/>
    <w:rsid w:val="425A4679"/>
    <w:rsid w:val="425A6618"/>
    <w:rsid w:val="425B1256"/>
    <w:rsid w:val="425B4067"/>
    <w:rsid w:val="425B67F2"/>
    <w:rsid w:val="425C0EBF"/>
    <w:rsid w:val="425C3259"/>
    <w:rsid w:val="425C413F"/>
    <w:rsid w:val="425C5EED"/>
    <w:rsid w:val="425D0913"/>
    <w:rsid w:val="425D168B"/>
    <w:rsid w:val="425D4606"/>
    <w:rsid w:val="425D6FDF"/>
    <w:rsid w:val="425D7EB7"/>
    <w:rsid w:val="425E4219"/>
    <w:rsid w:val="425E59DD"/>
    <w:rsid w:val="425F01CE"/>
    <w:rsid w:val="425F0F55"/>
    <w:rsid w:val="425F2679"/>
    <w:rsid w:val="425F3425"/>
    <w:rsid w:val="425F3C2F"/>
    <w:rsid w:val="425F3E9E"/>
    <w:rsid w:val="425F45DA"/>
    <w:rsid w:val="425F4EC2"/>
    <w:rsid w:val="425F59DD"/>
    <w:rsid w:val="425F778B"/>
    <w:rsid w:val="42601A81"/>
    <w:rsid w:val="4260230D"/>
    <w:rsid w:val="42602DD4"/>
    <w:rsid w:val="426031AA"/>
    <w:rsid w:val="4261062D"/>
    <w:rsid w:val="42610F23"/>
    <w:rsid w:val="42611CE4"/>
    <w:rsid w:val="42613AF4"/>
    <w:rsid w:val="42621029"/>
    <w:rsid w:val="426223B3"/>
    <w:rsid w:val="42622A68"/>
    <w:rsid w:val="42625F31"/>
    <w:rsid w:val="42627DDE"/>
    <w:rsid w:val="426315E8"/>
    <w:rsid w:val="42631B72"/>
    <w:rsid w:val="426349CA"/>
    <w:rsid w:val="42642FF3"/>
    <w:rsid w:val="426540F6"/>
    <w:rsid w:val="42660B19"/>
    <w:rsid w:val="42660E9B"/>
    <w:rsid w:val="42665BBF"/>
    <w:rsid w:val="42665C3F"/>
    <w:rsid w:val="426660F8"/>
    <w:rsid w:val="426710B6"/>
    <w:rsid w:val="426717C8"/>
    <w:rsid w:val="42673F3F"/>
    <w:rsid w:val="42674891"/>
    <w:rsid w:val="426753B3"/>
    <w:rsid w:val="4267663F"/>
    <w:rsid w:val="4268065A"/>
    <w:rsid w:val="4269060A"/>
    <w:rsid w:val="42693C07"/>
    <w:rsid w:val="42694E8C"/>
    <w:rsid w:val="426954E9"/>
    <w:rsid w:val="42696074"/>
    <w:rsid w:val="426970D9"/>
    <w:rsid w:val="426A0ECE"/>
    <w:rsid w:val="426A54B1"/>
    <w:rsid w:val="426A65FF"/>
    <w:rsid w:val="426B25D4"/>
    <w:rsid w:val="426B34D5"/>
    <w:rsid w:val="426B442D"/>
    <w:rsid w:val="426B4F78"/>
    <w:rsid w:val="426C1EA8"/>
    <w:rsid w:val="426C3C56"/>
    <w:rsid w:val="426C6422"/>
    <w:rsid w:val="426C7D22"/>
    <w:rsid w:val="426D00FA"/>
    <w:rsid w:val="426D634C"/>
    <w:rsid w:val="426D7218"/>
    <w:rsid w:val="426D74C6"/>
    <w:rsid w:val="426D783C"/>
    <w:rsid w:val="426E0039"/>
    <w:rsid w:val="426E5C20"/>
    <w:rsid w:val="426E79CE"/>
    <w:rsid w:val="426F2FE4"/>
    <w:rsid w:val="426F5CD3"/>
    <w:rsid w:val="426F60F8"/>
    <w:rsid w:val="426F745B"/>
    <w:rsid w:val="426F77BC"/>
    <w:rsid w:val="42701998"/>
    <w:rsid w:val="4270329C"/>
    <w:rsid w:val="427059FD"/>
    <w:rsid w:val="427125E1"/>
    <w:rsid w:val="42721EA8"/>
    <w:rsid w:val="42723E87"/>
    <w:rsid w:val="42724A9B"/>
    <w:rsid w:val="427260E0"/>
    <w:rsid w:val="42731488"/>
    <w:rsid w:val="427316AF"/>
    <w:rsid w:val="4273316F"/>
    <w:rsid w:val="42734FE4"/>
    <w:rsid w:val="427369C4"/>
    <w:rsid w:val="427447C8"/>
    <w:rsid w:val="42747399"/>
    <w:rsid w:val="42750829"/>
    <w:rsid w:val="42750D5C"/>
    <w:rsid w:val="42755200"/>
    <w:rsid w:val="42761CB9"/>
    <w:rsid w:val="42764A3E"/>
    <w:rsid w:val="42770F78"/>
    <w:rsid w:val="42773149"/>
    <w:rsid w:val="427755DD"/>
    <w:rsid w:val="4277627D"/>
    <w:rsid w:val="427801E6"/>
    <w:rsid w:val="4278084D"/>
    <w:rsid w:val="42784CF1"/>
    <w:rsid w:val="427871AA"/>
    <w:rsid w:val="427918DD"/>
    <w:rsid w:val="42791D7B"/>
    <w:rsid w:val="42792413"/>
    <w:rsid w:val="42792C20"/>
    <w:rsid w:val="427A31E3"/>
    <w:rsid w:val="427A6373"/>
    <w:rsid w:val="427B20EB"/>
    <w:rsid w:val="427C033D"/>
    <w:rsid w:val="427C1E39"/>
    <w:rsid w:val="427C658F"/>
    <w:rsid w:val="427C66D9"/>
    <w:rsid w:val="427D1ADF"/>
    <w:rsid w:val="427D2039"/>
    <w:rsid w:val="427D40B5"/>
    <w:rsid w:val="427E2AD7"/>
    <w:rsid w:val="427F1BDB"/>
    <w:rsid w:val="427F1D8C"/>
    <w:rsid w:val="427F21CE"/>
    <w:rsid w:val="427F607F"/>
    <w:rsid w:val="427F6E1C"/>
    <w:rsid w:val="427F7E2D"/>
    <w:rsid w:val="42802896"/>
    <w:rsid w:val="4280593C"/>
    <w:rsid w:val="4280614C"/>
    <w:rsid w:val="4280722F"/>
    <w:rsid w:val="42807A19"/>
    <w:rsid w:val="42813107"/>
    <w:rsid w:val="4281324E"/>
    <w:rsid w:val="42815744"/>
    <w:rsid w:val="42815953"/>
    <w:rsid w:val="428165BC"/>
    <w:rsid w:val="42817701"/>
    <w:rsid w:val="428216CB"/>
    <w:rsid w:val="42821A53"/>
    <w:rsid w:val="428232CC"/>
    <w:rsid w:val="42825CE2"/>
    <w:rsid w:val="428309D4"/>
    <w:rsid w:val="4283276F"/>
    <w:rsid w:val="428335BE"/>
    <w:rsid w:val="428337D2"/>
    <w:rsid w:val="4283791D"/>
    <w:rsid w:val="42843695"/>
    <w:rsid w:val="428471F1"/>
    <w:rsid w:val="428533D4"/>
    <w:rsid w:val="42854A17"/>
    <w:rsid w:val="42854D59"/>
    <w:rsid w:val="4286052D"/>
    <w:rsid w:val="42860967"/>
    <w:rsid w:val="42862F6A"/>
    <w:rsid w:val="4286468F"/>
    <w:rsid w:val="42864DE2"/>
    <w:rsid w:val="4286740D"/>
    <w:rsid w:val="42872737"/>
    <w:rsid w:val="428745B9"/>
    <w:rsid w:val="42874EF2"/>
    <w:rsid w:val="4287580F"/>
    <w:rsid w:val="42876033"/>
    <w:rsid w:val="42876706"/>
    <w:rsid w:val="428769CE"/>
    <w:rsid w:val="42876CE2"/>
    <w:rsid w:val="42884F34"/>
    <w:rsid w:val="42886A32"/>
    <w:rsid w:val="42892A5A"/>
    <w:rsid w:val="42893B90"/>
    <w:rsid w:val="42895058"/>
    <w:rsid w:val="428A0BA1"/>
    <w:rsid w:val="428A2091"/>
    <w:rsid w:val="428A2B83"/>
    <w:rsid w:val="428A7859"/>
    <w:rsid w:val="428A7BAC"/>
    <w:rsid w:val="428B0472"/>
    <w:rsid w:val="428B0580"/>
    <w:rsid w:val="428B4190"/>
    <w:rsid w:val="428B42EF"/>
    <w:rsid w:val="428B4A24"/>
    <w:rsid w:val="428B67D2"/>
    <w:rsid w:val="428B7A13"/>
    <w:rsid w:val="428C60A6"/>
    <w:rsid w:val="428D105F"/>
    <w:rsid w:val="428D1681"/>
    <w:rsid w:val="428D19EA"/>
    <w:rsid w:val="428D254A"/>
    <w:rsid w:val="428D48B2"/>
    <w:rsid w:val="428D5136"/>
    <w:rsid w:val="428E0070"/>
    <w:rsid w:val="428F279F"/>
    <w:rsid w:val="428F4F5E"/>
    <w:rsid w:val="4290079B"/>
    <w:rsid w:val="42900843"/>
    <w:rsid w:val="42903638"/>
    <w:rsid w:val="429053E8"/>
    <w:rsid w:val="42906DE7"/>
    <w:rsid w:val="4291098B"/>
    <w:rsid w:val="42912EC9"/>
    <w:rsid w:val="42916544"/>
    <w:rsid w:val="4291659D"/>
    <w:rsid w:val="4292190E"/>
    <w:rsid w:val="42923871"/>
    <w:rsid w:val="42925DB2"/>
    <w:rsid w:val="4292609A"/>
    <w:rsid w:val="429263DE"/>
    <w:rsid w:val="42927B60"/>
    <w:rsid w:val="42927E30"/>
    <w:rsid w:val="42932A7E"/>
    <w:rsid w:val="429338D8"/>
    <w:rsid w:val="42933DB2"/>
    <w:rsid w:val="42935686"/>
    <w:rsid w:val="42937435"/>
    <w:rsid w:val="42937FE3"/>
    <w:rsid w:val="429404A4"/>
    <w:rsid w:val="42940675"/>
    <w:rsid w:val="42942F33"/>
    <w:rsid w:val="42943FC6"/>
    <w:rsid w:val="42946983"/>
    <w:rsid w:val="42947894"/>
    <w:rsid w:val="429513FF"/>
    <w:rsid w:val="42951849"/>
    <w:rsid w:val="429531AD"/>
    <w:rsid w:val="42953641"/>
    <w:rsid w:val="429548D0"/>
    <w:rsid w:val="42956E37"/>
    <w:rsid w:val="4295770E"/>
    <w:rsid w:val="42967EA9"/>
    <w:rsid w:val="42972DB6"/>
    <w:rsid w:val="429733C9"/>
    <w:rsid w:val="4297362A"/>
    <w:rsid w:val="42975177"/>
    <w:rsid w:val="42975C91"/>
    <w:rsid w:val="42976E80"/>
    <w:rsid w:val="42976F25"/>
    <w:rsid w:val="42983BC3"/>
    <w:rsid w:val="42984A4B"/>
    <w:rsid w:val="42985496"/>
    <w:rsid w:val="42996F1E"/>
    <w:rsid w:val="42997141"/>
    <w:rsid w:val="42997C24"/>
    <w:rsid w:val="429A1263"/>
    <w:rsid w:val="429A1D6F"/>
    <w:rsid w:val="429A6724"/>
    <w:rsid w:val="429A6A15"/>
    <w:rsid w:val="429A73BC"/>
    <w:rsid w:val="429B2544"/>
    <w:rsid w:val="429B7C9A"/>
    <w:rsid w:val="429C09DF"/>
    <w:rsid w:val="429C39D4"/>
    <w:rsid w:val="429D08A1"/>
    <w:rsid w:val="429E1F1A"/>
    <w:rsid w:val="429E219C"/>
    <w:rsid w:val="429E219E"/>
    <w:rsid w:val="429E2606"/>
    <w:rsid w:val="429E6839"/>
    <w:rsid w:val="429F21E7"/>
    <w:rsid w:val="429F227D"/>
    <w:rsid w:val="429F6E44"/>
    <w:rsid w:val="42A06C52"/>
    <w:rsid w:val="42A06DBF"/>
    <w:rsid w:val="42A0756D"/>
    <w:rsid w:val="42A11B51"/>
    <w:rsid w:val="42A15FF5"/>
    <w:rsid w:val="42A17571"/>
    <w:rsid w:val="42A177BF"/>
    <w:rsid w:val="42A17DA3"/>
    <w:rsid w:val="42A21D43"/>
    <w:rsid w:val="42A25018"/>
    <w:rsid w:val="42A258CA"/>
    <w:rsid w:val="42A25C1F"/>
    <w:rsid w:val="42A27846"/>
    <w:rsid w:val="42A303B2"/>
    <w:rsid w:val="42A32018"/>
    <w:rsid w:val="42A338A7"/>
    <w:rsid w:val="42A33B1C"/>
    <w:rsid w:val="42A42166"/>
    <w:rsid w:val="42A42416"/>
    <w:rsid w:val="42A42CEC"/>
    <w:rsid w:val="42A43EE0"/>
    <w:rsid w:val="42A45AE6"/>
    <w:rsid w:val="42A45BFC"/>
    <w:rsid w:val="42A465D6"/>
    <w:rsid w:val="42A46F8D"/>
    <w:rsid w:val="42A47894"/>
    <w:rsid w:val="42A51566"/>
    <w:rsid w:val="42A6360C"/>
    <w:rsid w:val="42A639F8"/>
    <w:rsid w:val="42A653BA"/>
    <w:rsid w:val="42A65C8C"/>
    <w:rsid w:val="42A67168"/>
    <w:rsid w:val="42A72293"/>
    <w:rsid w:val="42A74CC9"/>
    <w:rsid w:val="42A75B63"/>
    <w:rsid w:val="42A774A0"/>
    <w:rsid w:val="42A804A1"/>
    <w:rsid w:val="42A81132"/>
    <w:rsid w:val="42A8369B"/>
    <w:rsid w:val="42A836B8"/>
    <w:rsid w:val="42A84658"/>
    <w:rsid w:val="42A85C7E"/>
    <w:rsid w:val="42A85CB2"/>
    <w:rsid w:val="42A866F4"/>
    <w:rsid w:val="42A87384"/>
    <w:rsid w:val="42A90ECE"/>
    <w:rsid w:val="42A91B58"/>
    <w:rsid w:val="42A93E23"/>
    <w:rsid w:val="42A94B48"/>
    <w:rsid w:val="42A964CE"/>
    <w:rsid w:val="42A96C58"/>
    <w:rsid w:val="42AA7468"/>
    <w:rsid w:val="42AA7C7D"/>
    <w:rsid w:val="42AB0C22"/>
    <w:rsid w:val="42AB29D0"/>
    <w:rsid w:val="42AB6E74"/>
    <w:rsid w:val="42AC41EC"/>
    <w:rsid w:val="42AC47E3"/>
    <w:rsid w:val="42AC4C0A"/>
    <w:rsid w:val="42AC5C85"/>
    <w:rsid w:val="42AD0DED"/>
    <w:rsid w:val="42AD28C4"/>
    <w:rsid w:val="42AD2986"/>
    <w:rsid w:val="42AD499A"/>
    <w:rsid w:val="42AD52B2"/>
    <w:rsid w:val="42AD6C5D"/>
    <w:rsid w:val="42AE0712"/>
    <w:rsid w:val="42AE24C0"/>
    <w:rsid w:val="42AE464F"/>
    <w:rsid w:val="42AF1A25"/>
    <w:rsid w:val="42B05700"/>
    <w:rsid w:val="42B061E8"/>
    <w:rsid w:val="42B06238"/>
    <w:rsid w:val="42B06638"/>
    <w:rsid w:val="42B14564"/>
    <w:rsid w:val="42B1476A"/>
    <w:rsid w:val="42B15B0D"/>
    <w:rsid w:val="42B20202"/>
    <w:rsid w:val="42B311B0"/>
    <w:rsid w:val="42B314E1"/>
    <w:rsid w:val="42B31885"/>
    <w:rsid w:val="42B3247E"/>
    <w:rsid w:val="42B32E0B"/>
    <w:rsid w:val="42B3339C"/>
    <w:rsid w:val="42B37AD7"/>
    <w:rsid w:val="42B41C5B"/>
    <w:rsid w:val="42B4482C"/>
    <w:rsid w:val="42B44C7C"/>
    <w:rsid w:val="42B45D29"/>
    <w:rsid w:val="42B51968"/>
    <w:rsid w:val="42B51AA1"/>
    <w:rsid w:val="42B51B53"/>
    <w:rsid w:val="42B52091"/>
    <w:rsid w:val="42B5384F"/>
    <w:rsid w:val="42B53A9D"/>
    <w:rsid w:val="42B54E0E"/>
    <w:rsid w:val="42B555FD"/>
    <w:rsid w:val="42B613F1"/>
    <w:rsid w:val="42B6252B"/>
    <w:rsid w:val="42B639E7"/>
    <w:rsid w:val="42B71C89"/>
    <w:rsid w:val="42B72A57"/>
    <w:rsid w:val="42B73743"/>
    <w:rsid w:val="42B75819"/>
    <w:rsid w:val="42B775C7"/>
    <w:rsid w:val="42B77C03"/>
    <w:rsid w:val="42B82446"/>
    <w:rsid w:val="42B8468D"/>
    <w:rsid w:val="42B850ED"/>
    <w:rsid w:val="42B86E9B"/>
    <w:rsid w:val="42B9180B"/>
    <w:rsid w:val="42B933A9"/>
    <w:rsid w:val="42B9408F"/>
    <w:rsid w:val="42B95ACD"/>
    <w:rsid w:val="42B9763D"/>
    <w:rsid w:val="42B97995"/>
    <w:rsid w:val="42B97ABB"/>
    <w:rsid w:val="42BA0701"/>
    <w:rsid w:val="42BA0E65"/>
    <w:rsid w:val="42BA3E29"/>
    <w:rsid w:val="42BA70B7"/>
    <w:rsid w:val="42BB1537"/>
    <w:rsid w:val="42BB30EF"/>
    <w:rsid w:val="42BB3775"/>
    <w:rsid w:val="42BB53B3"/>
    <w:rsid w:val="42BC43DB"/>
    <w:rsid w:val="42BC5E32"/>
    <w:rsid w:val="42BC698B"/>
    <w:rsid w:val="42BD2703"/>
    <w:rsid w:val="42BD7F31"/>
    <w:rsid w:val="42BE0955"/>
    <w:rsid w:val="42BE21D9"/>
    <w:rsid w:val="42BE324C"/>
    <w:rsid w:val="42BE58DE"/>
    <w:rsid w:val="42BF5218"/>
    <w:rsid w:val="42BF5744"/>
    <w:rsid w:val="42BF647C"/>
    <w:rsid w:val="42BF6DCA"/>
    <w:rsid w:val="42C02BD0"/>
    <w:rsid w:val="42C02CF4"/>
    <w:rsid w:val="42C039F3"/>
    <w:rsid w:val="42C04A79"/>
    <w:rsid w:val="42C0564B"/>
    <w:rsid w:val="42C05D49"/>
    <w:rsid w:val="42C10218"/>
    <w:rsid w:val="42C10446"/>
    <w:rsid w:val="42C13750"/>
    <w:rsid w:val="42C13FA2"/>
    <w:rsid w:val="42C14806"/>
    <w:rsid w:val="42C1591B"/>
    <w:rsid w:val="42C24431"/>
    <w:rsid w:val="42C2790E"/>
    <w:rsid w:val="42C302C0"/>
    <w:rsid w:val="42C302CC"/>
    <w:rsid w:val="42C341BE"/>
    <w:rsid w:val="42C35F6C"/>
    <w:rsid w:val="42C417CD"/>
    <w:rsid w:val="42C41CE4"/>
    <w:rsid w:val="42C45840"/>
    <w:rsid w:val="42C45867"/>
    <w:rsid w:val="42C53845"/>
    <w:rsid w:val="42C57F36"/>
    <w:rsid w:val="42C6587F"/>
    <w:rsid w:val="42C65A5C"/>
    <w:rsid w:val="42C75A8F"/>
    <w:rsid w:val="42C76941"/>
    <w:rsid w:val="42C76D1B"/>
    <w:rsid w:val="42C81561"/>
    <w:rsid w:val="42C82CA2"/>
    <w:rsid w:val="42C83582"/>
    <w:rsid w:val="42C83ACC"/>
    <w:rsid w:val="42C83DCA"/>
    <w:rsid w:val="42C85330"/>
    <w:rsid w:val="42C85C77"/>
    <w:rsid w:val="42C85CDB"/>
    <w:rsid w:val="42C86804"/>
    <w:rsid w:val="42C90487"/>
    <w:rsid w:val="42C91BD9"/>
    <w:rsid w:val="42C925F1"/>
    <w:rsid w:val="42C927DF"/>
    <w:rsid w:val="42C972FA"/>
    <w:rsid w:val="42CA15C4"/>
    <w:rsid w:val="42CA554C"/>
    <w:rsid w:val="42CB1976"/>
    <w:rsid w:val="42CB4D6F"/>
    <w:rsid w:val="42CB7AC3"/>
    <w:rsid w:val="42CB7EE2"/>
    <w:rsid w:val="42CC2AB3"/>
    <w:rsid w:val="42CC3CF1"/>
    <w:rsid w:val="42CC4714"/>
    <w:rsid w:val="42CC4E57"/>
    <w:rsid w:val="42CC4F0A"/>
    <w:rsid w:val="42CC6A8D"/>
    <w:rsid w:val="42CC7312"/>
    <w:rsid w:val="42CD2DB2"/>
    <w:rsid w:val="42CD3E6F"/>
    <w:rsid w:val="42CD46F7"/>
    <w:rsid w:val="42CD57D8"/>
    <w:rsid w:val="42CD6DEA"/>
    <w:rsid w:val="42CE0BA2"/>
    <w:rsid w:val="42CE1020"/>
    <w:rsid w:val="42CE4911"/>
    <w:rsid w:val="42CE66BF"/>
    <w:rsid w:val="42CE7A13"/>
    <w:rsid w:val="42CF2B62"/>
    <w:rsid w:val="42CF565D"/>
    <w:rsid w:val="42CF5C44"/>
    <w:rsid w:val="42CF707C"/>
    <w:rsid w:val="42D02437"/>
    <w:rsid w:val="42D028C4"/>
    <w:rsid w:val="42D06D4A"/>
    <w:rsid w:val="42D072AC"/>
    <w:rsid w:val="42D07CF3"/>
    <w:rsid w:val="42D13D54"/>
    <w:rsid w:val="42D214DC"/>
    <w:rsid w:val="42D31245"/>
    <w:rsid w:val="42D31F27"/>
    <w:rsid w:val="42D33CD5"/>
    <w:rsid w:val="42D36F8C"/>
    <w:rsid w:val="42D37DB5"/>
    <w:rsid w:val="42D41BE6"/>
    <w:rsid w:val="42D41E73"/>
    <w:rsid w:val="42D43920"/>
    <w:rsid w:val="42D44852"/>
    <w:rsid w:val="42D523AE"/>
    <w:rsid w:val="42D53B65"/>
    <w:rsid w:val="42D5417C"/>
    <w:rsid w:val="42D55C9F"/>
    <w:rsid w:val="42D56A50"/>
    <w:rsid w:val="42D67FA7"/>
    <w:rsid w:val="42D71A17"/>
    <w:rsid w:val="42D737C5"/>
    <w:rsid w:val="42D75573"/>
    <w:rsid w:val="42D76A08"/>
    <w:rsid w:val="42D77C69"/>
    <w:rsid w:val="42D81056"/>
    <w:rsid w:val="42D83C37"/>
    <w:rsid w:val="42D85BCA"/>
    <w:rsid w:val="42D87FBC"/>
    <w:rsid w:val="42D90C1F"/>
    <w:rsid w:val="42D917DC"/>
    <w:rsid w:val="42D94E5B"/>
    <w:rsid w:val="42D950B7"/>
    <w:rsid w:val="42D95503"/>
    <w:rsid w:val="42D9578F"/>
    <w:rsid w:val="42D96B3D"/>
    <w:rsid w:val="42DA1507"/>
    <w:rsid w:val="42DA3976"/>
    <w:rsid w:val="42DB3787"/>
    <w:rsid w:val="42DB3A2A"/>
    <w:rsid w:val="42DC1196"/>
    <w:rsid w:val="42DC6B92"/>
    <w:rsid w:val="42DC6E59"/>
    <w:rsid w:val="42DC702D"/>
    <w:rsid w:val="42DD3A38"/>
    <w:rsid w:val="42DD6902"/>
    <w:rsid w:val="42DE0102"/>
    <w:rsid w:val="42DE0FF8"/>
    <w:rsid w:val="42DE2F4F"/>
    <w:rsid w:val="42DE4B54"/>
    <w:rsid w:val="42DF08CC"/>
    <w:rsid w:val="42DF18A9"/>
    <w:rsid w:val="42DF267A"/>
    <w:rsid w:val="42DF2EF0"/>
    <w:rsid w:val="42DF5F88"/>
    <w:rsid w:val="42DF66FE"/>
    <w:rsid w:val="42E01643"/>
    <w:rsid w:val="42E023B9"/>
    <w:rsid w:val="42E10257"/>
    <w:rsid w:val="42E102FD"/>
    <w:rsid w:val="42E1252C"/>
    <w:rsid w:val="42E12896"/>
    <w:rsid w:val="42E13849"/>
    <w:rsid w:val="42E14644"/>
    <w:rsid w:val="42E147C0"/>
    <w:rsid w:val="42E15DBB"/>
    <w:rsid w:val="42E15F36"/>
    <w:rsid w:val="42E162F3"/>
    <w:rsid w:val="42E163F2"/>
    <w:rsid w:val="42E16D40"/>
    <w:rsid w:val="42E20AA0"/>
    <w:rsid w:val="42E21C31"/>
    <w:rsid w:val="42E22E09"/>
    <w:rsid w:val="42E23248"/>
    <w:rsid w:val="42E25935"/>
    <w:rsid w:val="42E303BC"/>
    <w:rsid w:val="42E306EC"/>
    <w:rsid w:val="42E32228"/>
    <w:rsid w:val="42E32F41"/>
    <w:rsid w:val="42E3660E"/>
    <w:rsid w:val="42E40DE3"/>
    <w:rsid w:val="42E426A6"/>
    <w:rsid w:val="42E427B3"/>
    <w:rsid w:val="42E44134"/>
    <w:rsid w:val="42E5105F"/>
    <w:rsid w:val="42E53271"/>
    <w:rsid w:val="42E54C4D"/>
    <w:rsid w:val="42E5619A"/>
    <w:rsid w:val="42E56E10"/>
    <w:rsid w:val="42E60103"/>
    <w:rsid w:val="42E61C5A"/>
    <w:rsid w:val="42E63277"/>
    <w:rsid w:val="42E67EAC"/>
    <w:rsid w:val="42E73E0F"/>
    <w:rsid w:val="42E7499C"/>
    <w:rsid w:val="42E75835"/>
    <w:rsid w:val="42E75F7A"/>
    <w:rsid w:val="42E77168"/>
    <w:rsid w:val="42E82F6F"/>
    <w:rsid w:val="42E8343C"/>
    <w:rsid w:val="42E83C24"/>
    <w:rsid w:val="42E84A33"/>
    <w:rsid w:val="42E859D2"/>
    <w:rsid w:val="42E8618A"/>
    <w:rsid w:val="42E86420"/>
    <w:rsid w:val="42E877A6"/>
    <w:rsid w:val="42E9027E"/>
    <w:rsid w:val="42E9039A"/>
    <w:rsid w:val="42E91151"/>
    <w:rsid w:val="42E934F8"/>
    <w:rsid w:val="42EA174A"/>
    <w:rsid w:val="42EA3374"/>
    <w:rsid w:val="42EA346B"/>
    <w:rsid w:val="42EA48FB"/>
    <w:rsid w:val="42EA51B1"/>
    <w:rsid w:val="42EA603C"/>
    <w:rsid w:val="42EB101F"/>
    <w:rsid w:val="42EB4527"/>
    <w:rsid w:val="42EB54C2"/>
    <w:rsid w:val="42EB7271"/>
    <w:rsid w:val="42EC19ED"/>
    <w:rsid w:val="42EC5AE6"/>
    <w:rsid w:val="42ED123B"/>
    <w:rsid w:val="42ED2EAA"/>
    <w:rsid w:val="42ED352D"/>
    <w:rsid w:val="42ED4D97"/>
    <w:rsid w:val="42ED756C"/>
    <w:rsid w:val="42ED7A07"/>
    <w:rsid w:val="42EE030A"/>
    <w:rsid w:val="42EE0B0F"/>
    <w:rsid w:val="42EE539F"/>
    <w:rsid w:val="42EE5E4D"/>
    <w:rsid w:val="42EF0898"/>
    <w:rsid w:val="42EF245B"/>
    <w:rsid w:val="42EF2A41"/>
    <w:rsid w:val="42EF31B0"/>
    <w:rsid w:val="42EF4FB3"/>
    <w:rsid w:val="42EF5DC0"/>
    <w:rsid w:val="42EF6D61"/>
    <w:rsid w:val="42F006E7"/>
    <w:rsid w:val="42F0076D"/>
    <w:rsid w:val="42F00D2B"/>
    <w:rsid w:val="42F03A76"/>
    <w:rsid w:val="42F066CF"/>
    <w:rsid w:val="42F114A1"/>
    <w:rsid w:val="42F1180C"/>
    <w:rsid w:val="42F14AC7"/>
    <w:rsid w:val="42F16811"/>
    <w:rsid w:val="42F17A2A"/>
    <w:rsid w:val="42F205FF"/>
    <w:rsid w:val="42F206F4"/>
    <w:rsid w:val="42F208C9"/>
    <w:rsid w:val="42F223AD"/>
    <w:rsid w:val="42F2318C"/>
    <w:rsid w:val="42F247CE"/>
    <w:rsid w:val="42F25A6B"/>
    <w:rsid w:val="42F25EA9"/>
    <w:rsid w:val="42F3082F"/>
    <w:rsid w:val="42F35C5E"/>
    <w:rsid w:val="42F36125"/>
    <w:rsid w:val="42F425C9"/>
    <w:rsid w:val="42F46237"/>
    <w:rsid w:val="42F4630E"/>
    <w:rsid w:val="42F47256"/>
    <w:rsid w:val="42F5009F"/>
    <w:rsid w:val="42F51D2B"/>
    <w:rsid w:val="42F53254"/>
    <w:rsid w:val="42F60F53"/>
    <w:rsid w:val="42F711A5"/>
    <w:rsid w:val="42F72822"/>
    <w:rsid w:val="42F73E67"/>
    <w:rsid w:val="42F779C3"/>
    <w:rsid w:val="42F81102"/>
    <w:rsid w:val="42F83689"/>
    <w:rsid w:val="42F8373B"/>
    <w:rsid w:val="42F87242"/>
    <w:rsid w:val="42F9198D"/>
    <w:rsid w:val="42F91AD0"/>
    <w:rsid w:val="42F9315E"/>
    <w:rsid w:val="42F96044"/>
    <w:rsid w:val="42FA2E4D"/>
    <w:rsid w:val="42FA42A8"/>
    <w:rsid w:val="42FA43F0"/>
    <w:rsid w:val="42FA5B31"/>
    <w:rsid w:val="42FA72CF"/>
    <w:rsid w:val="42FB0EA4"/>
    <w:rsid w:val="42FC0332"/>
    <w:rsid w:val="42FC07D9"/>
    <w:rsid w:val="42FC1001"/>
    <w:rsid w:val="42FC147E"/>
    <w:rsid w:val="42FC24CB"/>
    <w:rsid w:val="42FC28F0"/>
    <w:rsid w:val="42FC322C"/>
    <w:rsid w:val="42FC76D0"/>
    <w:rsid w:val="42FC7B8A"/>
    <w:rsid w:val="42FC7E57"/>
    <w:rsid w:val="42FD0171"/>
    <w:rsid w:val="42FD18E1"/>
    <w:rsid w:val="42FD3334"/>
    <w:rsid w:val="42FD3F92"/>
    <w:rsid w:val="42FD662C"/>
    <w:rsid w:val="42FD7741"/>
    <w:rsid w:val="42FE0C24"/>
    <w:rsid w:val="42FE0D52"/>
    <w:rsid w:val="42FE290B"/>
    <w:rsid w:val="42FE3DBB"/>
    <w:rsid w:val="42FE4C26"/>
    <w:rsid w:val="42FE4F4C"/>
    <w:rsid w:val="42FE51F6"/>
    <w:rsid w:val="42FE5942"/>
    <w:rsid w:val="42FE6179"/>
    <w:rsid w:val="42FE67E9"/>
    <w:rsid w:val="42FE6FA4"/>
    <w:rsid w:val="42FF2D1C"/>
    <w:rsid w:val="42FF450A"/>
    <w:rsid w:val="42FF4AC9"/>
    <w:rsid w:val="42FF4ACA"/>
    <w:rsid w:val="42FF6DD2"/>
    <w:rsid w:val="43003087"/>
    <w:rsid w:val="430105B2"/>
    <w:rsid w:val="43010842"/>
    <w:rsid w:val="43013449"/>
    <w:rsid w:val="430141DD"/>
    <w:rsid w:val="43014CE6"/>
    <w:rsid w:val="43016274"/>
    <w:rsid w:val="43016A94"/>
    <w:rsid w:val="4301712B"/>
    <w:rsid w:val="430242C3"/>
    <w:rsid w:val="43024327"/>
    <w:rsid w:val="43025063"/>
    <w:rsid w:val="430254C8"/>
    <w:rsid w:val="43026540"/>
    <w:rsid w:val="43030A5E"/>
    <w:rsid w:val="43032783"/>
    <w:rsid w:val="4303280C"/>
    <w:rsid w:val="43032935"/>
    <w:rsid w:val="43032AE0"/>
    <w:rsid w:val="43034564"/>
    <w:rsid w:val="430345BA"/>
    <w:rsid w:val="43040332"/>
    <w:rsid w:val="43040FB1"/>
    <w:rsid w:val="43046206"/>
    <w:rsid w:val="43046A02"/>
    <w:rsid w:val="43046BE3"/>
    <w:rsid w:val="4304710C"/>
    <w:rsid w:val="430473E0"/>
    <w:rsid w:val="430479E8"/>
    <w:rsid w:val="4305580B"/>
    <w:rsid w:val="43056584"/>
    <w:rsid w:val="43060225"/>
    <w:rsid w:val="43061595"/>
    <w:rsid w:val="430622FC"/>
    <w:rsid w:val="430640AA"/>
    <w:rsid w:val="43065E58"/>
    <w:rsid w:val="43074499"/>
    <w:rsid w:val="43077955"/>
    <w:rsid w:val="430779E2"/>
    <w:rsid w:val="43084A14"/>
    <w:rsid w:val="43086074"/>
    <w:rsid w:val="43086156"/>
    <w:rsid w:val="43087A30"/>
    <w:rsid w:val="430902B0"/>
    <w:rsid w:val="43092122"/>
    <w:rsid w:val="43092A55"/>
    <w:rsid w:val="43093E7A"/>
    <w:rsid w:val="43095949"/>
    <w:rsid w:val="430965A8"/>
    <w:rsid w:val="430976F7"/>
    <w:rsid w:val="43097725"/>
    <w:rsid w:val="430A1FCC"/>
    <w:rsid w:val="430A2572"/>
    <w:rsid w:val="430A3B9B"/>
    <w:rsid w:val="430A62DC"/>
    <w:rsid w:val="430B0BF9"/>
    <w:rsid w:val="430B16C1"/>
    <w:rsid w:val="430B346F"/>
    <w:rsid w:val="430B370A"/>
    <w:rsid w:val="430B5375"/>
    <w:rsid w:val="430B6487"/>
    <w:rsid w:val="430B7913"/>
    <w:rsid w:val="430C0762"/>
    <w:rsid w:val="430C0B17"/>
    <w:rsid w:val="430C6805"/>
    <w:rsid w:val="430D0117"/>
    <w:rsid w:val="430D10C0"/>
    <w:rsid w:val="430D13D6"/>
    <w:rsid w:val="430D18D1"/>
    <w:rsid w:val="430D368B"/>
    <w:rsid w:val="430D71E7"/>
    <w:rsid w:val="430E2866"/>
    <w:rsid w:val="430E38C4"/>
    <w:rsid w:val="430E54C5"/>
    <w:rsid w:val="430F11B1"/>
    <w:rsid w:val="430F2F5F"/>
    <w:rsid w:val="430F3CF6"/>
    <w:rsid w:val="43102164"/>
    <w:rsid w:val="43104F29"/>
    <w:rsid w:val="43106CD7"/>
    <w:rsid w:val="43107B7E"/>
    <w:rsid w:val="43111E91"/>
    <w:rsid w:val="43120CA1"/>
    <w:rsid w:val="43122A4F"/>
    <w:rsid w:val="43124111"/>
    <w:rsid w:val="431247FD"/>
    <w:rsid w:val="4312583A"/>
    <w:rsid w:val="4312748A"/>
    <w:rsid w:val="43132791"/>
    <w:rsid w:val="43135E3A"/>
    <w:rsid w:val="4313736D"/>
    <w:rsid w:val="43137CC2"/>
    <w:rsid w:val="43140575"/>
    <w:rsid w:val="43141C75"/>
    <w:rsid w:val="43144A19"/>
    <w:rsid w:val="431467C7"/>
    <w:rsid w:val="43151CB7"/>
    <w:rsid w:val="431520FF"/>
    <w:rsid w:val="43152739"/>
    <w:rsid w:val="43153F62"/>
    <w:rsid w:val="431542ED"/>
    <w:rsid w:val="431679F2"/>
    <w:rsid w:val="43170066"/>
    <w:rsid w:val="43171E14"/>
    <w:rsid w:val="43172D51"/>
    <w:rsid w:val="43173091"/>
    <w:rsid w:val="43175059"/>
    <w:rsid w:val="43175EE3"/>
    <w:rsid w:val="43180823"/>
    <w:rsid w:val="43181013"/>
    <w:rsid w:val="43182BCF"/>
    <w:rsid w:val="431845D3"/>
    <w:rsid w:val="431851DB"/>
    <w:rsid w:val="43186767"/>
    <w:rsid w:val="43192030"/>
    <w:rsid w:val="431931A3"/>
    <w:rsid w:val="4319335E"/>
    <w:rsid w:val="43193452"/>
    <w:rsid w:val="43193D3C"/>
    <w:rsid w:val="43193DDE"/>
    <w:rsid w:val="43193E49"/>
    <w:rsid w:val="4319699A"/>
    <w:rsid w:val="43196AC5"/>
    <w:rsid w:val="43196E92"/>
    <w:rsid w:val="431971A6"/>
    <w:rsid w:val="431A34CC"/>
    <w:rsid w:val="431A364C"/>
    <w:rsid w:val="431A39DA"/>
    <w:rsid w:val="431A7B56"/>
    <w:rsid w:val="431B4E6A"/>
    <w:rsid w:val="431C1159"/>
    <w:rsid w:val="431C130F"/>
    <w:rsid w:val="431C1B20"/>
    <w:rsid w:val="431C38CE"/>
    <w:rsid w:val="431C4FBA"/>
    <w:rsid w:val="431C5999"/>
    <w:rsid w:val="431C742A"/>
    <w:rsid w:val="431C7B8E"/>
    <w:rsid w:val="431D21A5"/>
    <w:rsid w:val="431D5C0E"/>
    <w:rsid w:val="431D617E"/>
    <w:rsid w:val="431D76F4"/>
    <w:rsid w:val="431E06AB"/>
    <w:rsid w:val="431E13F4"/>
    <w:rsid w:val="431E31A2"/>
    <w:rsid w:val="431E49E0"/>
    <w:rsid w:val="431E58FA"/>
    <w:rsid w:val="431E783E"/>
    <w:rsid w:val="431F42F8"/>
    <w:rsid w:val="431F61E4"/>
    <w:rsid w:val="431F688C"/>
    <w:rsid w:val="431F6F1A"/>
    <w:rsid w:val="43200E74"/>
    <w:rsid w:val="432033BE"/>
    <w:rsid w:val="43204B83"/>
    <w:rsid w:val="432050DB"/>
    <w:rsid w:val="43210EE4"/>
    <w:rsid w:val="43212C92"/>
    <w:rsid w:val="43213DC6"/>
    <w:rsid w:val="43217136"/>
    <w:rsid w:val="43222DDF"/>
    <w:rsid w:val="43226C44"/>
    <w:rsid w:val="432342ED"/>
    <w:rsid w:val="43234C5C"/>
    <w:rsid w:val="43236A0A"/>
    <w:rsid w:val="43243546"/>
    <w:rsid w:val="43244531"/>
    <w:rsid w:val="43246774"/>
    <w:rsid w:val="43246CA8"/>
    <w:rsid w:val="4324765C"/>
    <w:rsid w:val="43251CFB"/>
    <w:rsid w:val="43252F11"/>
    <w:rsid w:val="43252F92"/>
    <w:rsid w:val="43254831"/>
    <w:rsid w:val="43254A32"/>
    <w:rsid w:val="4326011C"/>
    <w:rsid w:val="432602A9"/>
    <w:rsid w:val="43261F7C"/>
    <w:rsid w:val="43263C03"/>
    <w:rsid w:val="43264109"/>
    <w:rsid w:val="4326474D"/>
    <w:rsid w:val="43266313"/>
    <w:rsid w:val="432664FB"/>
    <w:rsid w:val="432731BC"/>
    <w:rsid w:val="43276F7F"/>
    <w:rsid w:val="432776DF"/>
    <w:rsid w:val="432808CB"/>
    <w:rsid w:val="43282273"/>
    <w:rsid w:val="43284021"/>
    <w:rsid w:val="43284449"/>
    <w:rsid w:val="432917A8"/>
    <w:rsid w:val="43291B47"/>
    <w:rsid w:val="43293EE4"/>
    <w:rsid w:val="432940F0"/>
    <w:rsid w:val="43295A50"/>
    <w:rsid w:val="43295FC3"/>
    <w:rsid w:val="432A34CE"/>
    <w:rsid w:val="432A38CD"/>
    <w:rsid w:val="432A5FEB"/>
    <w:rsid w:val="432A7D99"/>
    <w:rsid w:val="432B01BD"/>
    <w:rsid w:val="432B06DA"/>
    <w:rsid w:val="432B0C7F"/>
    <w:rsid w:val="432B1866"/>
    <w:rsid w:val="432B1D63"/>
    <w:rsid w:val="432B35CB"/>
    <w:rsid w:val="432B3B11"/>
    <w:rsid w:val="432B495E"/>
    <w:rsid w:val="432B6170"/>
    <w:rsid w:val="432B75F6"/>
    <w:rsid w:val="432C2148"/>
    <w:rsid w:val="432C2862"/>
    <w:rsid w:val="432C3464"/>
    <w:rsid w:val="432D1637"/>
    <w:rsid w:val="432D27DF"/>
    <w:rsid w:val="432D5CA7"/>
    <w:rsid w:val="432D67AE"/>
    <w:rsid w:val="432E2691"/>
    <w:rsid w:val="432E353B"/>
    <w:rsid w:val="432E3B02"/>
    <w:rsid w:val="432E715D"/>
    <w:rsid w:val="432F0C50"/>
    <w:rsid w:val="432F3601"/>
    <w:rsid w:val="432F53AF"/>
    <w:rsid w:val="43302ED5"/>
    <w:rsid w:val="43303CB2"/>
    <w:rsid w:val="433070AC"/>
    <w:rsid w:val="4331074A"/>
    <w:rsid w:val="43311447"/>
    <w:rsid w:val="43313174"/>
    <w:rsid w:val="43314421"/>
    <w:rsid w:val="43315D2E"/>
    <w:rsid w:val="4332020F"/>
    <w:rsid w:val="43320646"/>
    <w:rsid w:val="43321810"/>
    <w:rsid w:val="43321CBB"/>
    <w:rsid w:val="433230F1"/>
    <w:rsid w:val="43324E9F"/>
    <w:rsid w:val="433264A9"/>
    <w:rsid w:val="43326EBF"/>
    <w:rsid w:val="433274B6"/>
    <w:rsid w:val="43331712"/>
    <w:rsid w:val="43332A55"/>
    <w:rsid w:val="43333B4D"/>
    <w:rsid w:val="43335634"/>
    <w:rsid w:val="43335DA1"/>
    <w:rsid w:val="43340C18"/>
    <w:rsid w:val="433417B7"/>
    <w:rsid w:val="433429C6"/>
    <w:rsid w:val="43344300"/>
    <w:rsid w:val="43346E69"/>
    <w:rsid w:val="43347E28"/>
    <w:rsid w:val="433504EC"/>
    <w:rsid w:val="43352A1C"/>
    <w:rsid w:val="43355A10"/>
    <w:rsid w:val="43356E10"/>
    <w:rsid w:val="43362BE2"/>
    <w:rsid w:val="433633DA"/>
    <w:rsid w:val="43364990"/>
    <w:rsid w:val="43364DD3"/>
    <w:rsid w:val="433650FD"/>
    <w:rsid w:val="43366EA0"/>
    <w:rsid w:val="43367407"/>
    <w:rsid w:val="433724B6"/>
    <w:rsid w:val="43372F01"/>
    <w:rsid w:val="4337422D"/>
    <w:rsid w:val="43374642"/>
    <w:rsid w:val="43374D50"/>
    <w:rsid w:val="43377DD8"/>
    <w:rsid w:val="43380A35"/>
    <w:rsid w:val="433848E7"/>
    <w:rsid w:val="43385AD2"/>
    <w:rsid w:val="43386769"/>
    <w:rsid w:val="433903B5"/>
    <w:rsid w:val="433907B2"/>
    <w:rsid w:val="4339175D"/>
    <w:rsid w:val="43394480"/>
    <w:rsid w:val="43395F5E"/>
    <w:rsid w:val="4339622E"/>
    <w:rsid w:val="43396F62"/>
    <w:rsid w:val="43397FDD"/>
    <w:rsid w:val="433A1687"/>
    <w:rsid w:val="433A2FC3"/>
    <w:rsid w:val="433A3653"/>
    <w:rsid w:val="433A5ACC"/>
    <w:rsid w:val="433A64EE"/>
    <w:rsid w:val="433B2F58"/>
    <w:rsid w:val="433B55EE"/>
    <w:rsid w:val="433B79D8"/>
    <w:rsid w:val="433C73D4"/>
    <w:rsid w:val="433C7ACC"/>
    <w:rsid w:val="433C7B83"/>
    <w:rsid w:val="433D023C"/>
    <w:rsid w:val="433D33CA"/>
    <w:rsid w:val="433D42B1"/>
    <w:rsid w:val="433D5485"/>
    <w:rsid w:val="433E234F"/>
    <w:rsid w:val="433E253B"/>
    <w:rsid w:val="433E2DD4"/>
    <w:rsid w:val="433E762E"/>
    <w:rsid w:val="433F6A81"/>
    <w:rsid w:val="43401EBE"/>
    <w:rsid w:val="43402366"/>
    <w:rsid w:val="43403099"/>
    <w:rsid w:val="4340580E"/>
    <w:rsid w:val="43411A67"/>
    <w:rsid w:val="43413C2A"/>
    <w:rsid w:val="434150E2"/>
    <w:rsid w:val="43421586"/>
    <w:rsid w:val="43421755"/>
    <w:rsid w:val="43424036"/>
    <w:rsid w:val="43430E5B"/>
    <w:rsid w:val="43432013"/>
    <w:rsid w:val="43432BE5"/>
    <w:rsid w:val="43432C09"/>
    <w:rsid w:val="434370AD"/>
    <w:rsid w:val="43441492"/>
    <w:rsid w:val="434427B2"/>
    <w:rsid w:val="43444EC8"/>
    <w:rsid w:val="43447C43"/>
    <w:rsid w:val="43452993"/>
    <w:rsid w:val="43452E25"/>
    <w:rsid w:val="43454BD3"/>
    <w:rsid w:val="43455505"/>
    <w:rsid w:val="43456849"/>
    <w:rsid w:val="43456981"/>
    <w:rsid w:val="434578C4"/>
    <w:rsid w:val="4346094B"/>
    <w:rsid w:val="43461566"/>
    <w:rsid w:val="434626F9"/>
    <w:rsid w:val="434644E9"/>
    <w:rsid w:val="43465B24"/>
    <w:rsid w:val="434668E8"/>
    <w:rsid w:val="4347073B"/>
    <w:rsid w:val="43476B9D"/>
    <w:rsid w:val="43480109"/>
    <w:rsid w:val="4348021F"/>
    <w:rsid w:val="43481D0B"/>
    <w:rsid w:val="43482915"/>
    <w:rsid w:val="43482B9E"/>
    <w:rsid w:val="4348343B"/>
    <w:rsid w:val="43483E86"/>
    <w:rsid w:val="434846C3"/>
    <w:rsid w:val="43486471"/>
    <w:rsid w:val="43491B2E"/>
    <w:rsid w:val="43495467"/>
    <w:rsid w:val="434972B8"/>
    <w:rsid w:val="434A3F97"/>
    <w:rsid w:val="434A7B09"/>
    <w:rsid w:val="434B1691"/>
    <w:rsid w:val="434B1A52"/>
    <w:rsid w:val="434B3A0D"/>
    <w:rsid w:val="434B6E06"/>
    <w:rsid w:val="434B7D08"/>
    <w:rsid w:val="434B7D0F"/>
    <w:rsid w:val="434C15A3"/>
    <w:rsid w:val="434C2351"/>
    <w:rsid w:val="434C281A"/>
    <w:rsid w:val="434C53D8"/>
    <w:rsid w:val="434C6F3D"/>
    <w:rsid w:val="434C7B0E"/>
    <w:rsid w:val="434D1CD9"/>
    <w:rsid w:val="434D6868"/>
    <w:rsid w:val="434D7F2B"/>
    <w:rsid w:val="434E154C"/>
    <w:rsid w:val="434E5B41"/>
    <w:rsid w:val="434E6F8C"/>
    <w:rsid w:val="434E7CF8"/>
    <w:rsid w:val="434F0467"/>
    <w:rsid w:val="434F1705"/>
    <w:rsid w:val="434F77FF"/>
    <w:rsid w:val="43502618"/>
    <w:rsid w:val="43503578"/>
    <w:rsid w:val="43505235"/>
    <w:rsid w:val="435066A9"/>
    <w:rsid w:val="43512E02"/>
    <w:rsid w:val="43514D7B"/>
    <w:rsid w:val="43515CE6"/>
    <w:rsid w:val="43516679"/>
    <w:rsid w:val="4352109E"/>
    <w:rsid w:val="43525542"/>
    <w:rsid w:val="4353535C"/>
    <w:rsid w:val="435412BA"/>
    <w:rsid w:val="43544E16"/>
    <w:rsid w:val="43546DE3"/>
    <w:rsid w:val="435506B7"/>
    <w:rsid w:val="43550A94"/>
    <w:rsid w:val="43550BD5"/>
    <w:rsid w:val="4355149D"/>
    <w:rsid w:val="4355293C"/>
    <w:rsid w:val="43553FDB"/>
    <w:rsid w:val="43555583"/>
    <w:rsid w:val="43560B8E"/>
    <w:rsid w:val="43561376"/>
    <w:rsid w:val="4356276E"/>
    <w:rsid w:val="43562841"/>
    <w:rsid w:val="43564DDE"/>
    <w:rsid w:val="43566DE0"/>
    <w:rsid w:val="4356791A"/>
    <w:rsid w:val="43567B36"/>
    <w:rsid w:val="43570AB7"/>
    <w:rsid w:val="435718DF"/>
    <w:rsid w:val="43574906"/>
    <w:rsid w:val="43574F9E"/>
    <w:rsid w:val="43576344"/>
    <w:rsid w:val="435766B4"/>
    <w:rsid w:val="4358397B"/>
    <w:rsid w:val="4359242C"/>
    <w:rsid w:val="43594E0B"/>
    <w:rsid w:val="4359641F"/>
    <w:rsid w:val="435A6061"/>
    <w:rsid w:val="435A629B"/>
    <w:rsid w:val="435A7F52"/>
    <w:rsid w:val="435B1214"/>
    <w:rsid w:val="435B1A11"/>
    <w:rsid w:val="435B22FC"/>
    <w:rsid w:val="435B43F6"/>
    <w:rsid w:val="435C1559"/>
    <w:rsid w:val="435C3CCA"/>
    <w:rsid w:val="435C4EED"/>
    <w:rsid w:val="435C6249"/>
    <w:rsid w:val="435D158A"/>
    <w:rsid w:val="435D1D4A"/>
    <w:rsid w:val="435D3457"/>
    <w:rsid w:val="435D4C10"/>
    <w:rsid w:val="435D4C1C"/>
    <w:rsid w:val="435D53C6"/>
    <w:rsid w:val="435D635D"/>
    <w:rsid w:val="435D6DD6"/>
    <w:rsid w:val="435D760A"/>
    <w:rsid w:val="435E1DDF"/>
    <w:rsid w:val="435E3EE6"/>
    <w:rsid w:val="435E5C94"/>
    <w:rsid w:val="435E729B"/>
    <w:rsid w:val="435E7881"/>
    <w:rsid w:val="435F0C7D"/>
    <w:rsid w:val="435F6B5B"/>
    <w:rsid w:val="435F72B8"/>
    <w:rsid w:val="43601A0D"/>
    <w:rsid w:val="4360210D"/>
    <w:rsid w:val="4360359D"/>
    <w:rsid w:val="436037BB"/>
    <w:rsid w:val="436109A0"/>
    <w:rsid w:val="43613547"/>
    <w:rsid w:val="43617533"/>
    <w:rsid w:val="4362368B"/>
    <w:rsid w:val="436258F5"/>
    <w:rsid w:val="436314FD"/>
    <w:rsid w:val="4363365F"/>
    <w:rsid w:val="436337CE"/>
    <w:rsid w:val="43635016"/>
    <w:rsid w:val="43635059"/>
    <w:rsid w:val="4364376D"/>
    <w:rsid w:val="43650DD1"/>
    <w:rsid w:val="43651ECA"/>
    <w:rsid w:val="43654008"/>
    <w:rsid w:val="43654AFE"/>
    <w:rsid w:val="43655275"/>
    <w:rsid w:val="43657023"/>
    <w:rsid w:val="4366371E"/>
    <w:rsid w:val="43663830"/>
    <w:rsid w:val="43667423"/>
    <w:rsid w:val="43670FB1"/>
    <w:rsid w:val="43670FED"/>
    <w:rsid w:val="43671FE0"/>
    <w:rsid w:val="43674A58"/>
    <w:rsid w:val="43675B98"/>
    <w:rsid w:val="4368129D"/>
    <w:rsid w:val="4368266F"/>
    <w:rsid w:val="43683210"/>
    <w:rsid w:val="43683470"/>
    <w:rsid w:val="43684ABE"/>
    <w:rsid w:val="43684D53"/>
    <w:rsid w:val="43685BD5"/>
    <w:rsid w:val="436908C9"/>
    <w:rsid w:val="43693E72"/>
    <w:rsid w:val="43697BEA"/>
    <w:rsid w:val="43697CE0"/>
    <w:rsid w:val="43697FE2"/>
    <w:rsid w:val="436A396D"/>
    <w:rsid w:val="436A61D0"/>
    <w:rsid w:val="436A63E7"/>
    <w:rsid w:val="436B1094"/>
    <w:rsid w:val="436B215F"/>
    <w:rsid w:val="436B49E8"/>
    <w:rsid w:val="436B76D4"/>
    <w:rsid w:val="436C2B97"/>
    <w:rsid w:val="436C3ABA"/>
    <w:rsid w:val="436C4B4E"/>
    <w:rsid w:val="436D12E8"/>
    <w:rsid w:val="436D237B"/>
    <w:rsid w:val="436D5ED7"/>
    <w:rsid w:val="436D77CB"/>
    <w:rsid w:val="436E4F7B"/>
    <w:rsid w:val="436E5C22"/>
    <w:rsid w:val="436F1C50"/>
    <w:rsid w:val="436F39FE"/>
    <w:rsid w:val="436F5122"/>
    <w:rsid w:val="436F658A"/>
    <w:rsid w:val="437064B7"/>
    <w:rsid w:val="43707776"/>
    <w:rsid w:val="437079A9"/>
    <w:rsid w:val="4371144A"/>
    <w:rsid w:val="437129E0"/>
    <w:rsid w:val="437134B3"/>
    <w:rsid w:val="43713C1A"/>
    <w:rsid w:val="43714522"/>
    <w:rsid w:val="437152C3"/>
    <w:rsid w:val="43721D83"/>
    <w:rsid w:val="437234EE"/>
    <w:rsid w:val="437238D6"/>
    <w:rsid w:val="4372512A"/>
    <w:rsid w:val="4372654F"/>
    <w:rsid w:val="437270F3"/>
    <w:rsid w:val="43727992"/>
    <w:rsid w:val="4373189B"/>
    <w:rsid w:val="43733F8A"/>
    <w:rsid w:val="43735B70"/>
    <w:rsid w:val="43736DBA"/>
    <w:rsid w:val="43737646"/>
    <w:rsid w:val="43741014"/>
    <w:rsid w:val="437413A8"/>
    <w:rsid w:val="43744FE0"/>
    <w:rsid w:val="437466E4"/>
    <w:rsid w:val="43753BDA"/>
    <w:rsid w:val="43753F48"/>
    <w:rsid w:val="43755ABB"/>
    <w:rsid w:val="43757DB5"/>
    <w:rsid w:val="43760473"/>
    <w:rsid w:val="43761230"/>
    <w:rsid w:val="437620E8"/>
    <w:rsid w:val="43763EA5"/>
    <w:rsid w:val="43766CEE"/>
    <w:rsid w:val="43770999"/>
    <w:rsid w:val="43770B04"/>
    <w:rsid w:val="43775F9F"/>
    <w:rsid w:val="43776D56"/>
    <w:rsid w:val="43777566"/>
    <w:rsid w:val="43783B7C"/>
    <w:rsid w:val="43783DFD"/>
    <w:rsid w:val="43784FA8"/>
    <w:rsid w:val="43785A81"/>
    <w:rsid w:val="43790D20"/>
    <w:rsid w:val="43792ACE"/>
    <w:rsid w:val="43794232"/>
    <w:rsid w:val="437943F5"/>
    <w:rsid w:val="437A4E3E"/>
    <w:rsid w:val="437A6D15"/>
    <w:rsid w:val="437B01A5"/>
    <w:rsid w:val="437B05F4"/>
    <w:rsid w:val="437B2122"/>
    <w:rsid w:val="437B23A2"/>
    <w:rsid w:val="437B50EE"/>
    <w:rsid w:val="437C0E4B"/>
    <w:rsid w:val="437C11E7"/>
    <w:rsid w:val="437C346F"/>
    <w:rsid w:val="437C436D"/>
    <w:rsid w:val="437C5721"/>
    <w:rsid w:val="437C5DED"/>
    <w:rsid w:val="437C6036"/>
    <w:rsid w:val="437C611B"/>
    <w:rsid w:val="437C71E6"/>
    <w:rsid w:val="437D41AF"/>
    <w:rsid w:val="437E03BA"/>
    <w:rsid w:val="437E0EC7"/>
    <w:rsid w:val="437E1E93"/>
    <w:rsid w:val="437E4C77"/>
    <w:rsid w:val="437E5696"/>
    <w:rsid w:val="437E6205"/>
    <w:rsid w:val="437E6337"/>
    <w:rsid w:val="4380301C"/>
    <w:rsid w:val="43805C0B"/>
    <w:rsid w:val="43806D27"/>
    <w:rsid w:val="43811983"/>
    <w:rsid w:val="43811B8C"/>
    <w:rsid w:val="43811FD9"/>
    <w:rsid w:val="43812344"/>
    <w:rsid w:val="438134B9"/>
    <w:rsid w:val="43813731"/>
    <w:rsid w:val="438148C4"/>
    <w:rsid w:val="438175CD"/>
    <w:rsid w:val="43820896"/>
    <w:rsid w:val="43826658"/>
    <w:rsid w:val="43826BE8"/>
    <w:rsid w:val="4383394D"/>
    <w:rsid w:val="438356FB"/>
    <w:rsid w:val="43835918"/>
    <w:rsid w:val="43836937"/>
    <w:rsid w:val="438374A9"/>
    <w:rsid w:val="43840B26"/>
    <w:rsid w:val="43843083"/>
    <w:rsid w:val="438449D7"/>
    <w:rsid w:val="438523B2"/>
    <w:rsid w:val="43853221"/>
    <w:rsid w:val="438576C5"/>
    <w:rsid w:val="43860D47"/>
    <w:rsid w:val="438652B8"/>
    <w:rsid w:val="43866F99"/>
    <w:rsid w:val="43867B49"/>
    <w:rsid w:val="43870213"/>
    <w:rsid w:val="43872E0A"/>
    <w:rsid w:val="4387343D"/>
    <w:rsid w:val="438751EB"/>
    <w:rsid w:val="4388014A"/>
    <w:rsid w:val="4388034B"/>
    <w:rsid w:val="43880FFB"/>
    <w:rsid w:val="43881A0D"/>
    <w:rsid w:val="43881B76"/>
    <w:rsid w:val="43882D11"/>
    <w:rsid w:val="43884243"/>
    <w:rsid w:val="43884ABF"/>
    <w:rsid w:val="43884CDD"/>
    <w:rsid w:val="4388587A"/>
    <w:rsid w:val="4388655A"/>
    <w:rsid w:val="43887CBB"/>
    <w:rsid w:val="43891781"/>
    <w:rsid w:val="438927A9"/>
    <w:rsid w:val="43893693"/>
    <w:rsid w:val="43894AF1"/>
    <w:rsid w:val="438A0837"/>
    <w:rsid w:val="438A4CDB"/>
    <w:rsid w:val="438A680A"/>
    <w:rsid w:val="438A6A89"/>
    <w:rsid w:val="438B0671"/>
    <w:rsid w:val="438B2647"/>
    <w:rsid w:val="438C0A54"/>
    <w:rsid w:val="438C104B"/>
    <w:rsid w:val="438C112A"/>
    <w:rsid w:val="438C2802"/>
    <w:rsid w:val="438C3D9E"/>
    <w:rsid w:val="438C45B0"/>
    <w:rsid w:val="438C5DC2"/>
    <w:rsid w:val="438C63A4"/>
    <w:rsid w:val="438D0165"/>
    <w:rsid w:val="438D0328"/>
    <w:rsid w:val="438D1112"/>
    <w:rsid w:val="438D3408"/>
    <w:rsid w:val="438D3CFB"/>
    <w:rsid w:val="438D6310"/>
    <w:rsid w:val="438E10DE"/>
    <w:rsid w:val="438F22F2"/>
    <w:rsid w:val="438F2A19"/>
    <w:rsid w:val="438F40A0"/>
    <w:rsid w:val="438F496B"/>
    <w:rsid w:val="438F5D12"/>
    <w:rsid w:val="438F661B"/>
    <w:rsid w:val="4390071E"/>
    <w:rsid w:val="439008CA"/>
    <w:rsid w:val="43900BA1"/>
    <w:rsid w:val="4390267C"/>
    <w:rsid w:val="4390340A"/>
    <w:rsid w:val="43903F2A"/>
    <w:rsid w:val="43905252"/>
    <w:rsid w:val="439071A3"/>
    <w:rsid w:val="43907A8B"/>
    <w:rsid w:val="43911995"/>
    <w:rsid w:val="43911A3C"/>
    <w:rsid w:val="43911BC6"/>
    <w:rsid w:val="439121B5"/>
    <w:rsid w:val="43915075"/>
    <w:rsid w:val="4391606A"/>
    <w:rsid w:val="43916C2F"/>
    <w:rsid w:val="43917E18"/>
    <w:rsid w:val="43920A9D"/>
    <w:rsid w:val="43921D3A"/>
    <w:rsid w:val="43922256"/>
    <w:rsid w:val="43923B90"/>
    <w:rsid w:val="43931DE2"/>
    <w:rsid w:val="4393362A"/>
    <w:rsid w:val="43933CCC"/>
    <w:rsid w:val="43937B6D"/>
    <w:rsid w:val="43940D01"/>
    <w:rsid w:val="4394233B"/>
    <w:rsid w:val="4394290E"/>
    <w:rsid w:val="43943464"/>
    <w:rsid w:val="4394461F"/>
    <w:rsid w:val="439468F8"/>
    <w:rsid w:val="43947908"/>
    <w:rsid w:val="43957F31"/>
    <w:rsid w:val="43963680"/>
    <w:rsid w:val="439648C8"/>
    <w:rsid w:val="4396542E"/>
    <w:rsid w:val="43972F54"/>
    <w:rsid w:val="439734FD"/>
    <w:rsid w:val="43973CF5"/>
    <w:rsid w:val="43976382"/>
    <w:rsid w:val="43976683"/>
    <w:rsid w:val="4397797E"/>
    <w:rsid w:val="4398412F"/>
    <w:rsid w:val="43985983"/>
    <w:rsid w:val="439864F0"/>
    <w:rsid w:val="43987274"/>
    <w:rsid w:val="439873F8"/>
    <w:rsid w:val="43991595"/>
    <w:rsid w:val="43991613"/>
    <w:rsid w:val="43993170"/>
    <w:rsid w:val="43994629"/>
    <w:rsid w:val="43994E6F"/>
    <w:rsid w:val="43994F1E"/>
    <w:rsid w:val="43997B68"/>
    <w:rsid w:val="439A3236"/>
    <w:rsid w:val="439A3F6A"/>
    <w:rsid w:val="439A62FF"/>
    <w:rsid w:val="439B0C97"/>
    <w:rsid w:val="439B12F0"/>
    <w:rsid w:val="439B2A45"/>
    <w:rsid w:val="439B4160"/>
    <w:rsid w:val="439B47F3"/>
    <w:rsid w:val="439B5B7C"/>
    <w:rsid w:val="439B7867"/>
    <w:rsid w:val="439C056B"/>
    <w:rsid w:val="439C0C1F"/>
    <w:rsid w:val="439C3574"/>
    <w:rsid w:val="439C368D"/>
    <w:rsid w:val="439C66BB"/>
    <w:rsid w:val="439D02A5"/>
    <w:rsid w:val="439D1273"/>
    <w:rsid w:val="439D137D"/>
    <w:rsid w:val="439D1487"/>
    <w:rsid w:val="439D2C89"/>
    <w:rsid w:val="439D4A0F"/>
    <w:rsid w:val="439D6726"/>
    <w:rsid w:val="439D6D67"/>
    <w:rsid w:val="439E42E3"/>
    <w:rsid w:val="439E6E16"/>
    <w:rsid w:val="439F2D08"/>
    <w:rsid w:val="439F6C52"/>
    <w:rsid w:val="43A0005B"/>
    <w:rsid w:val="43A01E09"/>
    <w:rsid w:val="43A02B40"/>
    <w:rsid w:val="43A044FF"/>
    <w:rsid w:val="43A04BAD"/>
    <w:rsid w:val="43A062AD"/>
    <w:rsid w:val="43A10D69"/>
    <w:rsid w:val="43A11A21"/>
    <w:rsid w:val="43A14210"/>
    <w:rsid w:val="43A15B81"/>
    <w:rsid w:val="43A16087"/>
    <w:rsid w:val="43A21C02"/>
    <w:rsid w:val="43A22338"/>
    <w:rsid w:val="43A3165D"/>
    <w:rsid w:val="43A318F9"/>
    <w:rsid w:val="43A32849"/>
    <w:rsid w:val="43A35D9D"/>
    <w:rsid w:val="43A37B4B"/>
    <w:rsid w:val="43A4017F"/>
    <w:rsid w:val="43A40AF2"/>
    <w:rsid w:val="43A40FC9"/>
    <w:rsid w:val="43A4368F"/>
    <w:rsid w:val="43A472F0"/>
    <w:rsid w:val="43A50841"/>
    <w:rsid w:val="43A51B15"/>
    <w:rsid w:val="43A538C3"/>
    <w:rsid w:val="43A53A72"/>
    <w:rsid w:val="43A55671"/>
    <w:rsid w:val="43A564DF"/>
    <w:rsid w:val="43A569CD"/>
    <w:rsid w:val="43A574CE"/>
    <w:rsid w:val="43A623E5"/>
    <w:rsid w:val="43A628DF"/>
    <w:rsid w:val="43A63197"/>
    <w:rsid w:val="43A713E9"/>
    <w:rsid w:val="43A75F7F"/>
    <w:rsid w:val="43A7763B"/>
    <w:rsid w:val="43A80903"/>
    <w:rsid w:val="43A836D3"/>
    <w:rsid w:val="43A839BF"/>
    <w:rsid w:val="43A8409F"/>
    <w:rsid w:val="43A850EC"/>
    <w:rsid w:val="43A855D0"/>
    <w:rsid w:val="43A87DA1"/>
    <w:rsid w:val="43A91AD9"/>
    <w:rsid w:val="43AA0EDA"/>
    <w:rsid w:val="43AB3176"/>
    <w:rsid w:val="43AB5343"/>
    <w:rsid w:val="43AB780F"/>
    <w:rsid w:val="43AC15BA"/>
    <w:rsid w:val="43AC1D5E"/>
    <w:rsid w:val="43AC2EA4"/>
    <w:rsid w:val="43AC2F7E"/>
    <w:rsid w:val="43AC4C52"/>
    <w:rsid w:val="43AC6A00"/>
    <w:rsid w:val="43AD04C0"/>
    <w:rsid w:val="43AD1BA2"/>
    <w:rsid w:val="43AD1E3D"/>
    <w:rsid w:val="43AD2778"/>
    <w:rsid w:val="43AD4526"/>
    <w:rsid w:val="43AD4A03"/>
    <w:rsid w:val="43AD4E46"/>
    <w:rsid w:val="43AE09CA"/>
    <w:rsid w:val="43AE3034"/>
    <w:rsid w:val="43AE3AFF"/>
    <w:rsid w:val="43AE3BD4"/>
    <w:rsid w:val="43AE4585"/>
    <w:rsid w:val="43AE4D2D"/>
    <w:rsid w:val="43AE5804"/>
    <w:rsid w:val="43AF029E"/>
    <w:rsid w:val="43AF33DE"/>
    <w:rsid w:val="43AF4207"/>
    <w:rsid w:val="43AF4742"/>
    <w:rsid w:val="43AF54FC"/>
    <w:rsid w:val="43AF64F0"/>
    <w:rsid w:val="43AF6D43"/>
    <w:rsid w:val="43B00525"/>
    <w:rsid w:val="43B04DAA"/>
    <w:rsid w:val="43B06A6A"/>
    <w:rsid w:val="43B12268"/>
    <w:rsid w:val="43B12C45"/>
    <w:rsid w:val="43B130F6"/>
    <w:rsid w:val="43B14016"/>
    <w:rsid w:val="43B171C3"/>
    <w:rsid w:val="43B21B3C"/>
    <w:rsid w:val="43B236B6"/>
    <w:rsid w:val="43B24586"/>
    <w:rsid w:val="43B31D8E"/>
    <w:rsid w:val="43B326D0"/>
    <w:rsid w:val="43B34232"/>
    <w:rsid w:val="43B35A16"/>
    <w:rsid w:val="43B4164A"/>
    <w:rsid w:val="43B434D5"/>
    <w:rsid w:val="43B43B06"/>
    <w:rsid w:val="43B458B4"/>
    <w:rsid w:val="43B519EC"/>
    <w:rsid w:val="43B51C76"/>
    <w:rsid w:val="43B534C7"/>
    <w:rsid w:val="43B5471B"/>
    <w:rsid w:val="43B600AD"/>
    <w:rsid w:val="43B615EE"/>
    <w:rsid w:val="43B6162D"/>
    <w:rsid w:val="43B617C6"/>
    <w:rsid w:val="43B6282F"/>
    <w:rsid w:val="43B63935"/>
    <w:rsid w:val="43B65AD0"/>
    <w:rsid w:val="43B66FE4"/>
    <w:rsid w:val="43B70A87"/>
    <w:rsid w:val="43B753A5"/>
    <w:rsid w:val="43B75827"/>
    <w:rsid w:val="43B803F8"/>
    <w:rsid w:val="43B81849"/>
    <w:rsid w:val="43B8278B"/>
    <w:rsid w:val="43B835F7"/>
    <w:rsid w:val="43B83A14"/>
    <w:rsid w:val="43B84475"/>
    <w:rsid w:val="43B86C01"/>
    <w:rsid w:val="43B86CB7"/>
    <w:rsid w:val="43B90306"/>
    <w:rsid w:val="43B91888"/>
    <w:rsid w:val="43B92000"/>
    <w:rsid w:val="43B934A8"/>
    <w:rsid w:val="43B93E08"/>
    <w:rsid w:val="43B94925"/>
    <w:rsid w:val="43B94E4C"/>
    <w:rsid w:val="43B95123"/>
    <w:rsid w:val="43B9736F"/>
    <w:rsid w:val="43B9763F"/>
    <w:rsid w:val="43BB1407"/>
    <w:rsid w:val="43BB2FC1"/>
    <w:rsid w:val="43BB30E7"/>
    <w:rsid w:val="43BB4E95"/>
    <w:rsid w:val="43BB6C43"/>
    <w:rsid w:val="43BB7C60"/>
    <w:rsid w:val="43BC7D1B"/>
    <w:rsid w:val="43BD0C0D"/>
    <w:rsid w:val="43BD1699"/>
    <w:rsid w:val="43BD26D0"/>
    <w:rsid w:val="43BD318E"/>
    <w:rsid w:val="43BD43E0"/>
    <w:rsid w:val="43BD6E5F"/>
    <w:rsid w:val="43BE0DBB"/>
    <w:rsid w:val="43BE287B"/>
    <w:rsid w:val="43BE56FA"/>
    <w:rsid w:val="43BE6733"/>
    <w:rsid w:val="43BF1177"/>
    <w:rsid w:val="43BF6A80"/>
    <w:rsid w:val="43C006FD"/>
    <w:rsid w:val="43C024AB"/>
    <w:rsid w:val="43C04259"/>
    <w:rsid w:val="43C04731"/>
    <w:rsid w:val="43C05449"/>
    <w:rsid w:val="43C114AA"/>
    <w:rsid w:val="43C12D8E"/>
    <w:rsid w:val="43C12F27"/>
    <w:rsid w:val="43C20EE5"/>
    <w:rsid w:val="43C231EF"/>
    <w:rsid w:val="43C26223"/>
    <w:rsid w:val="43C318BF"/>
    <w:rsid w:val="43C31F9B"/>
    <w:rsid w:val="43C33D22"/>
    <w:rsid w:val="43C33D49"/>
    <w:rsid w:val="43C34006"/>
    <w:rsid w:val="43C377B6"/>
    <w:rsid w:val="43C401ED"/>
    <w:rsid w:val="43C4254F"/>
    <w:rsid w:val="43C432AE"/>
    <w:rsid w:val="43C43FF7"/>
    <w:rsid w:val="43C46666"/>
    <w:rsid w:val="43C50F96"/>
    <w:rsid w:val="43C52FFD"/>
    <w:rsid w:val="43C55D14"/>
    <w:rsid w:val="43C57E2B"/>
    <w:rsid w:val="43C60873"/>
    <w:rsid w:val="43C63CB3"/>
    <w:rsid w:val="43C63E8C"/>
    <w:rsid w:val="43C67158"/>
    <w:rsid w:val="43C7383A"/>
    <w:rsid w:val="43C741C8"/>
    <w:rsid w:val="43C742DC"/>
    <w:rsid w:val="43C801C3"/>
    <w:rsid w:val="43C81360"/>
    <w:rsid w:val="43C83AD3"/>
    <w:rsid w:val="43C84F50"/>
    <w:rsid w:val="43C86274"/>
    <w:rsid w:val="43C875B2"/>
    <w:rsid w:val="43C910FC"/>
    <w:rsid w:val="43C92476"/>
    <w:rsid w:val="43C930C9"/>
    <w:rsid w:val="43C93541"/>
    <w:rsid w:val="43C93C41"/>
    <w:rsid w:val="43C9779E"/>
    <w:rsid w:val="43C97C3C"/>
    <w:rsid w:val="43CA03BB"/>
    <w:rsid w:val="43CA157C"/>
    <w:rsid w:val="43CA332A"/>
    <w:rsid w:val="43CA430E"/>
    <w:rsid w:val="43CA5CE8"/>
    <w:rsid w:val="43CA725C"/>
    <w:rsid w:val="43CA7AC2"/>
    <w:rsid w:val="43CB255C"/>
    <w:rsid w:val="43CB418F"/>
    <w:rsid w:val="43CB7108"/>
    <w:rsid w:val="43CC0E50"/>
    <w:rsid w:val="43CC2BFE"/>
    <w:rsid w:val="43CC5D8F"/>
    <w:rsid w:val="43CC5EAA"/>
    <w:rsid w:val="43CC65BD"/>
    <w:rsid w:val="43CD118E"/>
    <w:rsid w:val="43CD3B33"/>
    <w:rsid w:val="43CD58C9"/>
    <w:rsid w:val="43CD5F25"/>
    <w:rsid w:val="43CD6976"/>
    <w:rsid w:val="43CD7A4D"/>
    <w:rsid w:val="43CE2E1A"/>
    <w:rsid w:val="43CE47D0"/>
    <w:rsid w:val="43CE4AB0"/>
    <w:rsid w:val="43CF26EE"/>
    <w:rsid w:val="43CF3884"/>
    <w:rsid w:val="43CF3AAE"/>
    <w:rsid w:val="43CF505D"/>
    <w:rsid w:val="43D0218C"/>
    <w:rsid w:val="43D02202"/>
    <w:rsid w:val="43D03B66"/>
    <w:rsid w:val="43D07B0F"/>
    <w:rsid w:val="43D10383"/>
    <w:rsid w:val="43D10909"/>
    <w:rsid w:val="43D163CE"/>
    <w:rsid w:val="43D16466"/>
    <w:rsid w:val="43D2159D"/>
    <w:rsid w:val="43D23F8D"/>
    <w:rsid w:val="43D249D4"/>
    <w:rsid w:val="43D261FB"/>
    <w:rsid w:val="43D30430"/>
    <w:rsid w:val="43D321DE"/>
    <w:rsid w:val="43D3503C"/>
    <w:rsid w:val="43D408FB"/>
    <w:rsid w:val="43D45F57"/>
    <w:rsid w:val="43D47F5D"/>
    <w:rsid w:val="43D50701"/>
    <w:rsid w:val="43D57284"/>
    <w:rsid w:val="43D61CCF"/>
    <w:rsid w:val="43D61DF7"/>
    <w:rsid w:val="43D6268A"/>
    <w:rsid w:val="43D63A7D"/>
    <w:rsid w:val="43D76AC2"/>
    <w:rsid w:val="43D76C2E"/>
    <w:rsid w:val="43D804C6"/>
    <w:rsid w:val="43D81BFD"/>
    <w:rsid w:val="43D8226A"/>
    <w:rsid w:val="43D83C99"/>
    <w:rsid w:val="43D8401B"/>
    <w:rsid w:val="43D84B60"/>
    <w:rsid w:val="43D8535A"/>
    <w:rsid w:val="43D85A47"/>
    <w:rsid w:val="43D917BF"/>
    <w:rsid w:val="43D9483A"/>
    <w:rsid w:val="43D9523B"/>
    <w:rsid w:val="43D9531B"/>
    <w:rsid w:val="43D95780"/>
    <w:rsid w:val="43DA0321"/>
    <w:rsid w:val="43DA0559"/>
    <w:rsid w:val="43DA0D2A"/>
    <w:rsid w:val="43DA2A8F"/>
    <w:rsid w:val="43DA3792"/>
    <w:rsid w:val="43DA4985"/>
    <w:rsid w:val="43DA6642"/>
    <w:rsid w:val="43DA696C"/>
    <w:rsid w:val="43DB1C50"/>
    <w:rsid w:val="43DB5537"/>
    <w:rsid w:val="43DB5854"/>
    <w:rsid w:val="43DB72E5"/>
    <w:rsid w:val="43DC1117"/>
    <w:rsid w:val="43DC34E1"/>
    <w:rsid w:val="43DC34ED"/>
    <w:rsid w:val="43DC4977"/>
    <w:rsid w:val="43DD12AF"/>
    <w:rsid w:val="43DD1DDE"/>
    <w:rsid w:val="43DD2636"/>
    <w:rsid w:val="43DD305D"/>
    <w:rsid w:val="43DD389A"/>
    <w:rsid w:val="43DE0290"/>
    <w:rsid w:val="43DE0B83"/>
    <w:rsid w:val="43DE0DC4"/>
    <w:rsid w:val="43DE2931"/>
    <w:rsid w:val="43DE4235"/>
    <w:rsid w:val="43DE6DD5"/>
    <w:rsid w:val="43DF0F8E"/>
    <w:rsid w:val="43DF143E"/>
    <w:rsid w:val="43DF27B6"/>
    <w:rsid w:val="43DF40FD"/>
    <w:rsid w:val="43DF5027"/>
    <w:rsid w:val="43DF63AB"/>
    <w:rsid w:val="43E00F06"/>
    <w:rsid w:val="43E01307"/>
    <w:rsid w:val="43E01CFB"/>
    <w:rsid w:val="43E03598"/>
    <w:rsid w:val="43E035A6"/>
    <w:rsid w:val="43E048FB"/>
    <w:rsid w:val="43E059E1"/>
    <w:rsid w:val="43E06D85"/>
    <w:rsid w:val="43E15EC3"/>
    <w:rsid w:val="43E16314"/>
    <w:rsid w:val="43E17353"/>
    <w:rsid w:val="43E202FE"/>
    <w:rsid w:val="43E20674"/>
    <w:rsid w:val="43E22422"/>
    <w:rsid w:val="43E23D98"/>
    <w:rsid w:val="43E24D74"/>
    <w:rsid w:val="43E2537F"/>
    <w:rsid w:val="43E268C5"/>
    <w:rsid w:val="43E27BA9"/>
    <w:rsid w:val="43E333B4"/>
    <w:rsid w:val="43E4263E"/>
    <w:rsid w:val="43E445DF"/>
    <w:rsid w:val="43E45E85"/>
    <w:rsid w:val="43E51F12"/>
    <w:rsid w:val="43E52DF0"/>
    <w:rsid w:val="43E551C3"/>
    <w:rsid w:val="43E557C0"/>
    <w:rsid w:val="43E64CC4"/>
    <w:rsid w:val="43E650EC"/>
    <w:rsid w:val="43E75A28"/>
    <w:rsid w:val="43E77A38"/>
    <w:rsid w:val="43E80064"/>
    <w:rsid w:val="43E819D5"/>
    <w:rsid w:val="43E837B0"/>
    <w:rsid w:val="43E851C5"/>
    <w:rsid w:val="43E854C6"/>
    <w:rsid w:val="43E8598D"/>
    <w:rsid w:val="43E86866"/>
    <w:rsid w:val="43E908BD"/>
    <w:rsid w:val="43E90A73"/>
    <w:rsid w:val="43E91A02"/>
    <w:rsid w:val="43E96831"/>
    <w:rsid w:val="43E97C54"/>
    <w:rsid w:val="43EA0D87"/>
    <w:rsid w:val="43EA1506"/>
    <w:rsid w:val="43EA32B9"/>
    <w:rsid w:val="43EB1B46"/>
    <w:rsid w:val="43EB31B5"/>
    <w:rsid w:val="43EB351A"/>
    <w:rsid w:val="43EB74BB"/>
    <w:rsid w:val="43EC14F2"/>
    <w:rsid w:val="43EC2FD6"/>
    <w:rsid w:val="43EC32A0"/>
    <w:rsid w:val="43EC3A5A"/>
    <w:rsid w:val="43EC50C0"/>
    <w:rsid w:val="43EC5BA7"/>
    <w:rsid w:val="43ED0597"/>
    <w:rsid w:val="43ED0927"/>
    <w:rsid w:val="43ED0DC6"/>
    <w:rsid w:val="43ED182C"/>
    <w:rsid w:val="43ED46E0"/>
    <w:rsid w:val="43ED589F"/>
    <w:rsid w:val="43ED60BF"/>
    <w:rsid w:val="43EE08E9"/>
    <w:rsid w:val="43EE0957"/>
    <w:rsid w:val="43EE2796"/>
    <w:rsid w:val="43EE526A"/>
    <w:rsid w:val="43EE7018"/>
    <w:rsid w:val="43EF2D90"/>
    <w:rsid w:val="43EF3098"/>
    <w:rsid w:val="43EF3692"/>
    <w:rsid w:val="43EF4B3E"/>
    <w:rsid w:val="43F11397"/>
    <w:rsid w:val="43F12187"/>
    <w:rsid w:val="43F14D5A"/>
    <w:rsid w:val="43F15787"/>
    <w:rsid w:val="43F163AA"/>
    <w:rsid w:val="43F16B09"/>
    <w:rsid w:val="43F21A19"/>
    <w:rsid w:val="43F22F06"/>
    <w:rsid w:val="43F23474"/>
    <w:rsid w:val="43F24430"/>
    <w:rsid w:val="43F263DD"/>
    <w:rsid w:val="43F32EA9"/>
    <w:rsid w:val="43F33419"/>
    <w:rsid w:val="43F3462F"/>
    <w:rsid w:val="43F34981"/>
    <w:rsid w:val="43F35AB7"/>
    <w:rsid w:val="43F37261"/>
    <w:rsid w:val="43F37B08"/>
    <w:rsid w:val="43F403A7"/>
    <w:rsid w:val="43F40F84"/>
    <w:rsid w:val="43F42155"/>
    <w:rsid w:val="43F452FC"/>
    <w:rsid w:val="43F45F04"/>
    <w:rsid w:val="43F5039A"/>
    <w:rsid w:val="43F519B1"/>
    <w:rsid w:val="43F557C9"/>
    <w:rsid w:val="43F559B4"/>
    <w:rsid w:val="43F61428"/>
    <w:rsid w:val="43F61530"/>
    <w:rsid w:val="43F62FA6"/>
    <w:rsid w:val="43F6403E"/>
    <w:rsid w:val="43F655E3"/>
    <w:rsid w:val="43F65ECD"/>
    <w:rsid w:val="43F66327"/>
    <w:rsid w:val="43F67150"/>
    <w:rsid w:val="43F67EA8"/>
    <w:rsid w:val="43F703F3"/>
    <w:rsid w:val="43F7069A"/>
    <w:rsid w:val="43F742CE"/>
    <w:rsid w:val="43F75401"/>
    <w:rsid w:val="43F7662D"/>
    <w:rsid w:val="43F80020"/>
    <w:rsid w:val="43F81BFB"/>
    <w:rsid w:val="43F81C45"/>
    <w:rsid w:val="43F839F3"/>
    <w:rsid w:val="43F860E9"/>
    <w:rsid w:val="43F86E9A"/>
    <w:rsid w:val="43F94DFC"/>
    <w:rsid w:val="43F96D1B"/>
    <w:rsid w:val="43F9776B"/>
    <w:rsid w:val="43FA016B"/>
    <w:rsid w:val="43FA0B2A"/>
    <w:rsid w:val="43FA3057"/>
    <w:rsid w:val="43FA5005"/>
    <w:rsid w:val="43FA667C"/>
    <w:rsid w:val="43FA66C0"/>
    <w:rsid w:val="43FA7BBC"/>
    <w:rsid w:val="43FA7E3D"/>
    <w:rsid w:val="43FB163B"/>
    <w:rsid w:val="43FB34E3"/>
    <w:rsid w:val="43FB3527"/>
    <w:rsid w:val="43FB478E"/>
    <w:rsid w:val="43FC12CE"/>
    <w:rsid w:val="43FC2B2D"/>
    <w:rsid w:val="43FC569C"/>
    <w:rsid w:val="43FD05BD"/>
    <w:rsid w:val="43FD1652"/>
    <w:rsid w:val="43FD2068"/>
    <w:rsid w:val="43FD36FF"/>
    <w:rsid w:val="43FD3887"/>
    <w:rsid w:val="43FD51A5"/>
    <w:rsid w:val="43FD53EB"/>
    <w:rsid w:val="43FD725B"/>
    <w:rsid w:val="43FD743E"/>
    <w:rsid w:val="43FE06F0"/>
    <w:rsid w:val="43FE4B7C"/>
    <w:rsid w:val="43FE4D59"/>
    <w:rsid w:val="43FE4D82"/>
    <w:rsid w:val="43FF1225"/>
    <w:rsid w:val="43FF144C"/>
    <w:rsid w:val="43FF6EED"/>
    <w:rsid w:val="43FF796B"/>
    <w:rsid w:val="44000AFA"/>
    <w:rsid w:val="44002387"/>
    <w:rsid w:val="44004F9E"/>
    <w:rsid w:val="44006D4C"/>
    <w:rsid w:val="44007EDB"/>
    <w:rsid w:val="440120B0"/>
    <w:rsid w:val="44017814"/>
    <w:rsid w:val="44022AC4"/>
    <w:rsid w:val="44022CEC"/>
    <w:rsid w:val="44022EB8"/>
    <w:rsid w:val="44024872"/>
    <w:rsid w:val="440305EA"/>
    <w:rsid w:val="44031A64"/>
    <w:rsid w:val="440341F8"/>
    <w:rsid w:val="440348AB"/>
    <w:rsid w:val="440426ED"/>
    <w:rsid w:val="44043E2E"/>
    <w:rsid w:val="44044534"/>
    <w:rsid w:val="4404683C"/>
    <w:rsid w:val="44051FB6"/>
    <w:rsid w:val="440521B7"/>
    <w:rsid w:val="440525B4"/>
    <w:rsid w:val="44054E88"/>
    <w:rsid w:val="44055A2D"/>
    <w:rsid w:val="44056110"/>
    <w:rsid w:val="4405646E"/>
    <w:rsid w:val="440565DD"/>
    <w:rsid w:val="4406059B"/>
    <w:rsid w:val="44067FBF"/>
    <w:rsid w:val="440700DA"/>
    <w:rsid w:val="44071E88"/>
    <w:rsid w:val="440727AF"/>
    <w:rsid w:val="440727FF"/>
    <w:rsid w:val="4407622F"/>
    <w:rsid w:val="44076653"/>
    <w:rsid w:val="44090C4A"/>
    <w:rsid w:val="44091E87"/>
    <w:rsid w:val="440950CF"/>
    <w:rsid w:val="44095C00"/>
    <w:rsid w:val="4409691C"/>
    <w:rsid w:val="440A1978"/>
    <w:rsid w:val="440A4D6D"/>
    <w:rsid w:val="440A5007"/>
    <w:rsid w:val="440A5825"/>
    <w:rsid w:val="440A655F"/>
    <w:rsid w:val="440A792E"/>
    <w:rsid w:val="440A7D25"/>
    <w:rsid w:val="440B098B"/>
    <w:rsid w:val="440B2A75"/>
    <w:rsid w:val="440B4978"/>
    <w:rsid w:val="440B5E1C"/>
    <w:rsid w:val="440C317A"/>
    <w:rsid w:val="440C3942"/>
    <w:rsid w:val="440C56F0"/>
    <w:rsid w:val="440C719A"/>
    <w:rsid w:val="440C749E"/>
    <w:rsid w:val="440C760E"/>
    <w:rsid w:val="440D50C0"/>
    <w:rsid w:val="440D60D4"/>
    <w:rsid w:val="440E025B"/>
    <w:rsid w:val="440E08A3"/>
    <w:rsid w:val="440E1469"/>
    <w:rsid w:val="440E6370"/>
    <w:rsid w:val="440E6422"/>
    <w:rsid w:val="440E76BA"/>
    <w:rsid w:val="440F410E"/>
    <w:rsid w:val="440F51E1"/>
    <w:rsid w:val="440F6F8F"/>
    <w:rsid w:val="44103433"/>
    <w:rsid w:val="44103E03"/>
    <w:rsid w:val="441078AF"/>
    <w:rsid w:val="44110F59"/>
    <w:rsid w:val="44111EF6"/>
    <w:rsid w:val="44113203"/>
    <w:rsid w:val="44113861"/>
    <w:rsid w:val="44114AB5"/>
    <w:rsid w:val="44124CF1"/>
    <w:rsid w:val="44126357"/>
    <w:rsid w:val="441278C2"/>
    <w:rsid w:val="44130D52"/>
    <w:rsid w:val="4413108B"/>
    <w:rsid w:val="441324D4"/>
    <w:rsid w:val="44133640"/>
    <w:rsid w:val="4413597E"/>
    <w:rsid w:val="44136A7F"/>
    <w:rsid w:val="441376FA"/>
    <w:rsid w:val="441445A5"/>
    <w:rsid w:val="44147DB7"/>
    <w:rsid w:val="44147E9F"/>
    <w:rsid w:val="44150A49"/>
    <w:rsid w:val="441520EF"/>
    <w:rsid w:val="44152677"/>
    <w:rsid w:val="44153672"/>
    <w:rsid w:val="441546AA"/>
    <w:rsid w:val="44154DB3"/>
    <w:rsid w:val="441617A9"/>
    <w:rsid w:val="441628B7"/>
    <w:rsid w:val="44163129"/>
    <w:rsid w:val="44163C75"/>
    <w:rsid w:val="44165930"/>
    <w:rsid w:val="4416642E"/>
    <w:rsid w:val="441666F4"/>
    <w:rsid w:val="441674EC"/>
    <w:rsid w:val="441676D3"/>
    <w:rsid w:val="44177FD2"/>
    <w:rsid w:val="4418099C"/>
    <w:rsid w:val="44181C84"/>
    <w:rsid w:val="44181FF3"/>
    <w:rsid w:val="441822E7"/>
    <w:rsid w:val="44184095"/>
    <w:rsid w:val="44185E43"/>
    <w:rsid w:val="44191BBB"/>
    <w:rsid w:val="44191CE1"/>
    <w:rsid w:val="44193765"/>
    <w:rsid w:val="44193CB0"/>
    <w:rsid w:val="44194BC4"/>
    <w:rsid w:val="44197F15"/>
    <w:rsid w:val="441A65A1"/>
    <w:rsid w:val="441A7E0D"/>
    <w:rsid w:val="441B3B85"/>
    <w:rsid w:val="441B4AFC"/>
    <w:rsid w:val="441B58DA"/>
    <w:rsid w:val="441B74E4"/>
    <w:rsid w:val="441C3545"/>
    <w:rsid w:val="441C3549"/>
    <w:rsid w:val="441C4681"/>
    <w:rsid w:val="441D36DC"/>
    <w:rsid w:val="441D49D5"/>
    <w:rsid w:val="441D573C"/>
    <w:rsid w:val="441E180D"/>
    <w:rsid w:val="441E2106"/>
    <w:rsid w:val="441E5A61"/>
    <w:rsid w:val="441E5B8E"/>
    <w:rsid w:val="441E71D2"/>
    <w:rsid w:val="441F05E8"/>
    <w:rsid w:val="441F0A36"/>
    <w:rsid w:val="441F1654"/>
    <w:rsid w:val="441F49BB"/>
    <w:rsid w:val="441F5424"/>
    <w:rsid w:val="441F697F"/>
    <w:rsid w:val="441F7966"/>
    <w:rsid w:val="442027FD"/>
    <w:rsid w:val="44204EDB"/>
    <w:rsid w:val="442055B8"/>
    <w:rsid w:val="44206155"/>
    <w:rsid w:val="4420626A"/>
    <w:rsid w:val="442073EE"/>
    <w:rsid w:val="4421269E"/>
    <w:rsid w:val="44213794"/>
    <w:rsid w:val="44216071"/>
    <w:rsid w:val="44216CF4"/>
    <w:rsid w:val="44216EB8"/>
    <w:rsid w:val="44220557"/>
    <w:rsid w:val="44220750"/>
    <w:rsid w:val="44220C84"/>
    <w:rsid w:val="44222311"/>
    <w:rsid w:val="442229E7"/>
    <w:rsid w:val="44222B26"/>
    <w:rsid w:val="44223166"/>
    <w:rsid w:val="44224F14"/>
    <w:rsid w:val="44226CC2"/>
    <w:rsid w:val="44227892"/>
    <w:rsid w:val="4423026D"/>
    <w:rsid w:val="442347E8"/>
    <w:rsid w:val="44235A3D"/>
    <w:rsid w:val="4424030B"/>
    <w:rsid w:val="44240C8C"/>
    <w:rsid w:val="442413AE"/>
    <w:rsid w:val="44242A3A"/>
    <w:rsid w:val="44243452"/>
    <w:rsid w:val="4424448C"/>
    <w:rsid w:val="44244A60"/>
    <w:rsid w:val="44246EDE"/>
    <w:rsid w:val="44250560"/>
    <w:rsid w:val="442529C4"/>
    <w:rsid w:val="44254A04"/>
    <w:rsid w:val="44266859"/>
    <w:rsid w:val="4426781E"/>
    <w:rsid w:val="44270658"/>
    <w:rsid w:val="4427077C"/>
    <w:rsid w:val="4427252A"/>
    <w:rsid w:val="442742D8"/>
    <w:rsid w:val="44280B6A"/>
    <w:rsid w:val="44281AE8"/>
    <w:rsid w:val="44282717"/>
    <w:rsid w:val="442865FA"/>
    <w:rsid w:val="44292864"/>
    <w:rsid w:val="4429449C"/>
    <w:rsid w:val="442946B9"/>
    <w:rsid w:val="442A1571"/>
    <w:rsid w:val="442A5B49"/>
    <w:rsid w:val="442A61DE"/>
    <w:rsid w:val="442A7EC4"/>
    <w:rsid w:val="442B18FE"/>
    <w:rsid w:val="442B201A"/>
    <w:rsid w:val="442B6FD9"/>
    <w:rsid w:val="442C2AB4"/>
    <w:rsid w:val="442C5D93"/>
    <w:rsid w:val="442C7B41"/>
    <w:rsid w:val="442D0534"/>
    <w:rsid w:val="442E1B0B"/>
    <w:rsid w:val="442E38B9"/>
    <w:rsid w:val="442E5667"/>
    <w:rsid w:val="442E595A"/>
    <w:rsid w:val="442F2297"/>
    <w:rsid w:val="442F6DEA"/>
    <w:rsid w:val="44300BBC"/>
    <w:rsid w:val="44305A50"/>
    <w:rsid w:val="443142DB"/>
    <w:rsid w:val="44315157"/>
    <w:rsid w:val="44316F05"/>
    <w:rsid w:val="44322C1E"/>
    <w:rsid w:val="443239CC"/>
    <w:rsid w:val="443239D6"/>
    <w:rsid w:val="443240AC"/>
    <w:rsid w:val="44324820"/>
    <w:rsid w:val="4432539B"/>
    <w:rsid w:val="443304A8"/>
    <w:rsid w:val="44330ECF"/>
    <w:rsid w:val="44333D5B"/>
    <w:rsid w:val="4433405F"/>
    <w:rsid w:val="44336BFB"/>
    <w:rsid w:val="44337121"/>
    <w:rsid w:val="44337263"/>
    <w:rsid w:val="4434031F"/>
    <w:rsid w:val="44340410"/>
    <w:rsid w:val="443417CC"/>
    <w:rsid w:val="443469F5"/>
    <w:rsid w:val="4434759F"/>
    <w:rsid w:val="44352E99"/>
    <w:rsid w:val="443552FE"/>
    <w:rsid w:val="44357604"/>
    <w:rsid w:val="443609BF"/>
    <w:rsid w:val="44364141"/>
    <w:rsid w:val="44365977"/>
    <w:rsid w:val="44365A46"/>
    <w:rsid w:val="44367BAF"/>
    <w:rsid w:val="44370493"/>
    <w:rsid w:val="4437123A"/>
    <w:rsid w:val="44372B41"/>
    <w:rsid w:val="44373A20"/>
    <w:rsid w:val="4437557C"/>
    <w:rsid w:val="44376621"/>
    <w:rsid w:val="44377898"/>
    <w:rsid w:val="44380293"/>
    <w:rsid w:val="44382936"/>
    <w:rsid w:val="443844BB"/>
    <w:rsid w:val="44384737"/>
    <w:rsid w:val="443864E5"/>
    <w:rsid w:val="44395496"/>
    <w:rsid w:val="44396516"/>
    <w:rsid w:val="443A04B0"/>
    <w:rsid w:val="443A563E"/>
    <w:rsid w:val="443A5749"/>
    <w:rsid w:val="443A5A67"/>
    <w:rsid w:val="443A5BCD"/>
    <w:rsid w:val="443A6796"/>
    <w:rsid w:val="443A69ED"/>
    <w:rsid w:val="443B3479"/>
    <w:rsid w:val="443B5FD6"/>
    <w:rsid w:val="443B6ACE"/>
    <w:rsid w:val="443C2568"/>
    <w:rsid w:val="443C3A44"/>
    <w:rsid w:val="443C4228"/>
    <w:rsid w:val="443C51D0"/>
    <w:rsid w:val="443C7F5E"/>
    <w:rsid w:val="443C7FAA"/>
    <w:rsid w:val="443D1DF4"/>
    <w:rsid w:val="443D287E"/>
    <w:rsid w:val="443D361B"/>
    <w:rsid w:val="443D3AFC"/>
    <w:rsid w:val="443D58AA"/>
    <w:rsid w:val="443D74DA"/>
    <w:rsid w:val="443E090F"/>
    <w:rsid w:val="443E5AC1"/>
    <w:rsid w:val="443E6DD6"/>
    <w:rsid w:val="443E6DD9"/>
    <w:rsid w:val="443F0FAC"/>
    <w:rsid w:val="443F3FB6"/>
    <w:rsid w:val="443F5AC6"/>
    <w:rsid w:val="443F5F50"/>
    <w:rsid w:val="444014B0"/>
    <w:rsid w:val="44402940"/>
    <w:rsid w:val="444035EC"/>
    <w:rsid w:val="444052FB"/>
    <w:rsid w:val="4440539A"/>
    <w:rsid w:val="444058A7"/>
    <w:rsid w:val="444059A5"/>
    <w:rsid w:val="44405CD1"/>
    <w:rsid w:val="4441183E"/>
    <w:rsid w:val="444147B5"/>
    <w:rsid w:val="44415B71"/>
    <w:rsid w:val="44417602"/>
    <w:rsid w:val="44417623"/>
    <w:rsid w:val="44421112"/>
    <w:rsid w:val="444255B6"/>
    <w:rsid w:val="44426E70"/>
    <w:rsid w:val="44427364"/>
    <w:rsid w:val="44427CF2"/>
    <w:rsid w:val="44434B3D"/>
    <w:rsid w:val="44435B44"/>
    <w:rsid w:val="444403E8"/>
    <w:rsid w:val="4444120B"/>
    <w:rsid w:val="444412C1"/>
    <w:rsid w:val="444426BB"/>
    <w:rsid w:val="444430DC"/>
    <w:rsid w:val="44443F80"/>
    <w:rsid w:val="44447F91"/>
    <w:rsid w:val="44450C02"/>
    <w:rsid w:val="444520B3"/>
    <w:rsid w:val="444529B0"/>
    <w:rsid w:val="4445748D"/>
    <w:rsid w:val="44460CF6"/>
    <w:rsid w:val="44460EFF"/>
    <w:rsid w:val="44463A99"/>
    <w:rsid w:val="44466E54"/>
    <w:rsid w:val="44476729"/>
    <w:rsid w:val="444810D2"/>
    <w:rsid w:val="44483DCD"/>
    <w:rsid w:val="444906F3"/>
    <w:rsid w:val="444924A1"/>
    <w:rsid w:val="444925FC"/>
    <w:rsid w:val="44495DBB"/>
    <w:rsid w:val="44497158"/>
    <w:rsid w:val="444A0127"/>
    <w:rsid w:val="444A0870"/>
    <w:rsid w:val="444A1B1E"/>
    <w:rsid w:val="444A243A"/>
    <w:rsid w:val="444A28E2"/>
    <w:rsid w:val="444A39F2"/>
    <w:rsid w:val="444A5133"/>
    <w:rsid w:val="444A7FC7"/>
    <w:rsid w:val="444B50EB"/>
    <w:rsid w:val="444B7A53"/>
    <w:rsid w:val="444C2132"/>
    <w:rsid w:val="444C223E"/>
    <w:rsid w:val="444C3D3F"/>
    <w:rsid w:val="444C6312"/>
    <w:rsid w:val="444C65CA"/>
    <w:rsid w:val="444C672F"/>
    <w:rsid w:val="444C67FC"/>
    <w:rsid w:val="444D09DA"/>
    <w:rsid w:val="444D1FC9"/>
    <w:rsid w:val="444D200D"/>
    <w:rsid w:val="444D2334"/>
    <w:rsid w:val="444D430B"/>
    <w:rsid w:val="444D5F59"/>
    <w:rsid w:val="444E014F"/>
    <w:rsid w:val="444E18F2"/>
    <w:rsid w:val="444E1AA8"/>
    <w:rsid w:val="444E2335"/>
    <w:rsid w:val="444E298A"/>
    <w:rsid w:val="444E3F5B"/>
    <w:rsid w:val="444E6C47"/>
    <w:rsid w:val="444E7AB7"/>
    <w:rsid w:val="444E7CA8"/>
    <w:rsid w:val="444F02BA"/>
    <w:rsid w:val="444F4C93"/>
    <w:rsid w:val="444F611F"/>
    <w:rsid w:val="44500447"/>
    <w:rsid w:val="44501A81"/>
    <w:rsid w:val="44502A2D"/>
    <w:rsid w:val="4450382F"/>
    <w:rsid w:val="445045EE"/>
    <w:rsid w:val="44505CAE"/>
    <w:rsid w:val="44507864"/>
    <w:rsid w:val="44507CD3"/>
    <w:rsid w:val="44510CF4"/>
    <w:rsid w:val="44510F63"/>
    <w:rsid w:val="44514ED7"/>
    <w:rsid w:val="445157F9"/>
    <w:rsid w:val="445175A7"/>
    <w:rsid w:val="4452106E"/>
    <w:rsid w:val="44521783"/>
    <w:rsid w:val="44523CC0"/>
    <w:rsid w:val="445241F3"/>
    <w:rsid w:val="44530811"/>
    <w:rsid w:val="44531193"/>
    <w:rsid w:val="4453323E"/>
    <w:rsid w:val="4453331F"/>
    <w:rsid w:val="44533D84"/>
    <w:rsid w:val="4453655D"/>
    <w:rsid w:val="4454106F"/>
    <w:rsid w:val="44547D4D"/>
    <w:rsid w:val="44550E45"/>
    <w:rsid w:val="4455128E"/>
    <w:rsid w:val="445514FE"/>
    <w:rsid w:val="4455227B"/>
    <w:rsid w:val="445611EA"/>
    <w:rsid w:val="445618B1"/>
    <w:rsid w:val="44562022"/>
    <w:rsid w:val="44562FD1"/>
    <w:rsid w:val="44564BBE"/>
    <w:rsid w:val="4456785A"/>
    <w:rsid w:val="44567A05"/>
    <w:rsid w:val="445750DD"/>
    <w:rsid w:val="44575FF6"/>
    <w:rsid w:val="4457604E"/>
    <w:rsid w:val="44580309"/>
    <w:rsid w:val="44580936"/>
    <w:rsid w:val="44581A07"/>
    <w:rsid w:val="445826E4"/>
    <w:rsid w:val="44586B88"/>
    <w:rsid w:val="44591C0D"/>
    <w:rsid w:val="44592057"/>
    <w:rsid w:val="44592FE0"/>
    <w:rsid w:val="445A0A22"/>
    <w:rsid w:val="445A2900"/>
    <w:rsid w:val="445A3110"/>
    <w:rsid w:val="445A38E1"/>
    <w:rsid w:val="445A46AE"/>
    <w:rsid w:val="445A645C"/>
    <w:rsid w:val="445A7C46"/>
    <w:rsid w:val="445B0426"/>
    <w:rsid w:val="445B21D4"/>
    <w:rsid w:val="445B4977"/>
    <w:rsid w:val="445B7548"/>
    <w:rsid w:val="445C0797"/>
    <w:rsid w:val="445C2210"/>
    <w:rsid w:val="445C221E"/>
    <w:rsid w:val="445C47A6"/>
    <w:rsid w:val="445C6678"/>
    <w:rsid w:val="445D23B2"/>
    <w:rsid w:val="445D2FB0"/>
    <w:rsid w:val="445D5F4C"/>
    <w:rsid w:val="445D66D1"/>
    <w:rsid w:val="445D7CFA"/>
    <w:rsid w:val="445E1FCB"/>
    <w:rsid w:val="445E48ED"/>
    <w:rsid w:val="445E6618"/>
    <w:rsid w:val="445F1CC4"/>
    <w:rsid w:val="445F3A72"/>
    <w:rsid w:val="445F4788"/>
    <w:rsid w:val="445F52BE"/>
    <w:rsid w:val="445F65AB"/>
    <w:rsid w:val="445F7C33"/>
    <w:rsid w:val="446015AA"/>
    <w:rsid w:val="44602F9F"/>
    <w:rsid w:val="44606423"/>
    <w:rsid w:val="446077EA"/>
    <w:rsid w:val="446107E9"/>
    <w:rsid w:val="44612749"/>
    <w:rsid w:val="44613C8E"/>
    <w:rsid w:val="44614604"/>
    <w:rsid w:val="44615A3C"/>
    <w:rsid w:val="446175AE"/>
    <w:rsid w:val="446217B4"/>
    <w:rsid w:val="44622580"/>
    <w:rsid w:val="44623109"/>
    <w:rsid w:val="44623562"/>
    <w:rsid w:val="44624498"/>
    <w:rsid w:val="446251BD"/>
    <w:rsid w:val="44625BF8"/>
    <w:rsid w:val="44627A06"/>
    <w:rsid w:val="44627D18"/>
    <w:rsid w:val="446333FF"/>
    <w:rsid w:val="44634470"/>
    <w:rsid w:val="44634D8B"/>
    <w:rsid w:val="44637D40"/>
    <w:rsid w:val="44641089"/>
    <w:rsid w:val="44641A64"/>
    <w:rsid w:val="4464283B"/>
    <w:rsid w:val="44644303"/>
    <w:rsid w:val="44644A01"/>
    <w:rsid w:val="4464552C"/>
    <w:rsid w:val="446474FF"/>
    <w:rsid w:val="446505FA"/>
    <w:rsid w:val="44652109"/>
    <w:rsid w:val="44654E01"/>
    <w:rsid w:val="446612A5"/>
    <w:rsid w:val="44661A8A"/>
    <w:rsid w:val="44662628"/>
    <w:rsid w:val="44663053"/>
    <w:rsid w:val="44670E84"/>
    <w:rsid w:val="4467501D"/>
    <w:rsid w:val="44676DCB"/>
    <w:rsid w:val="446777BE"/>
    <w:rsid w:val="44681F54"/>
    <w:rsid w:val="44685683"/>
    <w:rsid w:val="4469070A"/>
    <w:rsid w:val="446948F1"/>
    <w:rsid w:val="44695E40"/>
    <w:rsid w:val="4469669F"/>
    <w:rsid w:val="446A2AAE"/>
    <w:rsid w:val="446A2FDC"/>
    <w:rsid w:val="446A4C6C"/>
    <w:rsid w:val="446A6770"/>
    <w:rsid w:val="446B0669"/>
    <w:rsid w:val="446B446C"/>
    <w:rsid w:val="446B6021"/>
    <w:rsid w:val="446B605C"/>
    <w:rsid w:val="446B68BB"/>
    <w:rsid w:val="446B6D75"/>
    <w:rsid w:val="446B77A6"/>
    <w:rsid w:val="446B7882"/>
    <w:rsid w:val="446C04CD"/>
    <w:rsid w:val="446C153E"/>
    <w:rsid w:val="446C2350"/>
    <w:rsid w:val="446C2633"/>
    <w:rsid w:val="446C276A"/>
    <w:rsid w:val="446C3739"/>
    <w:rsid w:val="446C43E1"/>
    <w:rsid w:val="446C4B9D"/>
    <w:rsid w:val="446C58FC"/>
    <w:rsid w:val="446C5B48"/>
    <w:rsid w:val="446C618F"/>
    <w:rsid w:val="446D0C11"/>
    <w:rsid w:val="446D195D"/>
    <w:rsid w:val="446D610C"/>
    <w:rsid w:val="446D794C"/>
    <w:rsid w:val="446D7F8E"/>
    <w:rsid w:val="446E0159"/>
    <w:rsid w:val="446E1F07"/>
    <w:rsid w:val="446E293F"/>
    <w:rsid w:val="446E2CBA"/>
    <w:rsid w:val="446E2DED"/>
    <w:rsid w:val="446E4DC9"/>
    <w:rsid w:val="446E63AB"/>
    <w:rsid w:val="446E69A0"/>
    <w:rsid w:val="446E7E64"/>
    <w:rsid w:val="446F7A2D"/>
    <w:rsid w:val="44700545"/>
    <w:rsid w:val="44701EF8"/>
    <w:rsid w:val="447027E4"/>
    <w:rsid w:val="44705C7F"/>
    <w:rsid w:val="44706B07"/>
    <w:rsid w:val="447107FD"/>
    <w:rsid w:val="447119F7"/>
    <w:rsid w:val="447125A0"/>
    <w:rsid w:val="4471669C"/>
    <w:rsid w:val="44716FC4"/>
    <w:rsid w:val="44724359"/>
    <w:rsid w:val="44725688"/>
    <w:rsid w:val="4473191B"/>
    <w:rsid w:val="447333AB"/>
    <w:rsid w:val="4473408E"/>
    <w:rsid w:val="4473423F"/>
    <w:rsid w:val="44735770"/>
    <w:rsid w:val="44735BDB"/>
    <w:rsid w:val="4473751E"/>
    <w:rsid w:val="447377D1"/>
    <w:rsid w:val="44737AB1"/>
    <w:rsid w:val="44742ED4"/>
    <w:rsid w:val="44743703"/>
    <w:rsid w:val="447442CA"/>
    <w:rsid w:val="44744FF8"/>
    <w:rsid w:val="447514E8"/>
    <w:rsid w:val="447527E2"/>
    <w:rsid w:val="447527EF"/>
    <w:rsid w:val="44753296"/>
    <w:rsid w:val="447550D5"/>
    <w:rsid w:val="44760DBC"/>
    <w:rsid w:val="44764150"/>
    <w:rsid w:val="44764D53"/>
    <w:rsid w:val="4476700E"/>
    <w:rsid w:val="447755E0"/>
    <w:rsid w:val="44777F27"/>
    <w:rsid w:val="44780FD8"/>
    <w:rsid w:val="4478190E"/>
    <w:rsid w:val="44784487"/>
    <w:rsid w:val="44786D22"/>
    <w:rsid w:val="44786DDB"/>
    <w:rsid w:val="447879A1"/>
    <w:rsid w:val="44797CF7"/>
    <w:rsid w:val="447A08AC"/>
    <w:rsid w:val="447A21A9"/>
    <w:rsid w:val="447A2D78"/>
    <w:rsid w:val="447A3BE3"/>
    <w:rsid w:val="447A4D50"/>
    <w:rsid w:val="447A6AFE"/>
    <w:rsid w:val="447A6DA3"/>
    <w:rsid w:val="447A7F02"/>
    <w:rsid w:val="447A7F72"/>
    <w:rsid w:val="447B33B1"/>
    <w:rsid w:val="447B3F4B"/>
    <w:rsid w:val="447B3F61"/>
    <w:rsid w:val="447B4624"/>
    <w:rsid w:val="447C0AC8"/>
    <w:rsid w:val="447C48C0"/>
    <w:rsid w:val="447C5195"/>
    <w:rsid w:val="447C65C0"/>
    <w:rsid w:val="447D039C"/>
    <w:rsid w:val="447D214A"/>
    <w:rsid w:val="447D23C9"/>
    <w:rsid w:val="447D2B30"/>
    <w:rsid w:val="447D4521"/>
    <w:rsid w:val="447D65EE"/>
    <w:rsid w:val="447D6881"/>
    <w:rsid w:val="447E00D7"/>
    <w:rsid w:val="447E11A1"/>
    <w:rsid w:val="447E33EE"/>
    <w:rsid w:val="447E45DC"/>
    <w:rsid w:val="447E47D2"/>
    <w:rsid w:val="447F2366"/>
    <w:rsid w:val="447F4114"/>
    <w:rsid w:val="447F5EC2"/>
    <w:rsid w:val="44801220"/>
    <w:rsid w:val="44802B23"/>
    <w:rsid w:val="448043E2"/>
    <w:rsid w:val="448044A0"/>
    <w:rsid w:val="44807DD3"/>
    <w:rsid w:val="44812B4F"/>
    <w:rsid w:val="448142DE"/>
    <w:rsid w:val="44815866"/>
    <w:rsid w:val="448160DE"/>
    <w:rsid w:val="44816692"/>
    <w:rsid w:val="44817E8C"/>
    <w:rsid w:val="44820631"/>
    <w:rsid w:val="448226F3"/>
    <w:rsid w:val="44823C05"/>
    <w:rsid w:val="448254DE"/>
    <w:rsid w:val="448259B3"/>
    <w:rsid w:val="44825BA7"/>
    <w:rsid w:val="44825EE8"/>
    <w:rsid w:val="44825F02"/>
    <w:rsid w:val="44827761"/>
    <w:rsid w:val="448316B7"/>
    <w:rsid w:val="44831E35"/>
    <w:rsid w:val="4483330C"/>
    <w:rsid w:val="4483444D"/>
    <w:rsid w:val="44840958"/>
    <w:rsid w:val="448434D9"/>
    <w:rsid w:val="448477B9"/>
    <w:rsid w:val="44855DE0"/>
    <w:rsid w:val="44856BFC"/>
    <w:rsid w:val="448636F5"/>
    <w:rsid w:val="44867121"/>
    <w:rsid w:val="44867251"/>
    <w:rsid w:val="44867DB2"/>
    <w:rsid w:val="44874D00"/>
    <w:rsid w:val="44882792"/>
    <w:rsid w:val="44886565"/>
    <w:rsid w:val="4488786A"/>
    <w:rsid w:val="44891BCB"/>
    <w:rsid w:val="448979F5"/>
    <w:rsid w:val="448A20D1"/>
    <w:rsid w:val="448A34F9"/>
    <w:rsid w:val="448A352B"/>
    <w:rsid w:val="448A4BC2"/>
    <w:rsid w:val="448A62C3"/>
    <w:rsid w:val="448B0841"/>
    <w:rsid w:val="448B1361"/>
    <w:rsid w:val="448B26C2"/>
    <w:rsid w:val="448B2AB9"/>
    <w:rsid w:val="448B2EC3"/>
    <w:rsid w:val="448B4F61"/>
    <w:rsid w:val="448B7262"/>
    <w:rsid w:val="448C05DF"/>
    <w:rsid w:val="448C1D67"/>
    <w:rsid w:val="448D137A"/>
    <w:rsid w:val="448D4A83"/>
    <w:rsid w:val="448D57F7"/>
    <w:rsid w:val="448E25A9"/>
    <w:rsid w:val="448E3F6C"/>
    <w:rsid w:val="448E6105"/>
    <w:rsid w:val="448E6538"/>
    <w:rsid w:val="448E723A"/>
    <w:rsid w:val="448F595D"/>
    <w:rsid w:val="4490049B"/>
    <w:rsid w:val="449005A7"/>
    <w:rsid w:val="44900E56"/>
    <w:rsid w:val="44901E7E"/>
    <w:rsid w:val="449021B0"/>
    <w:rsid w:val="44911141"/>
    <w:rsid w:val="4491128A"/>
    <w:rsid w:val="4491165F"/>
    <w:rsid w:val="44913A24"/>
    <w:rsid w:val="44914114"/>
    <w:rsid w:val="4491572C"/>
    <w:rsid w:val="44916D49"/>
    <w:rsid w:val="44917EA6"/>
    <w:rsid w:val="449221E8"/>
    <w:rsid w:val="449227A6"/>
    <w:rsid w:val="44923E24"/>
    <w:rsid w:val="44924A52"/>
    <w:rsid w:val="44930287"/>
    <w:rsid w:val="4493196E"/>
    <w:rsid w:val="44932278"/>
    <w:rsid w:val="449328CD"/>
    <w:rsid w:val="44932A01"/>
    <w:rsid w:val="44933678"/>
    <w:rsid w:val="449378FA"/>
    <w:rsid w:val="44937BC0"/>
    <w:rsid w:val="44940C94"/>
    <w:rsid w:val="4494139D"/>
    <w:rsid w:val="4494321F"/>
    <w:rsid w:val="449450A2"/>
    <w:rsid w:val="44945F4F"/>
    <w:rsid w:val="449460FE"/>
    <w:rsid w:val="44950109"/>
    <w:rsid w:val="44951DBC"/>
    <w:rsid w:val="44953938"/>
    <w:rsid w:val="449556E6"/>
    <w:rsid w:val="44957032"/>
    <w:rsid w:val="44961183"/>
    <w:rsid w:val="4496320C"/>
    <w:rsid w:val="449636B4"/>
    <w:rsid w:val="44965B23"/>
    <w:rsid w:val="44965D67"/>
    <w:rsid w:val="4497145E"/>
    <w:rsid w:val="449728EE"/>
    <w:rsid w:val="44974C62"/>
    <w:rsid w:val="44976B90"/>
    <w:rsid w:val="44980413"/>
    <w:rsid w:val="44980611"/>
    <w:rsid w:val="44982BC6"/>
    <w:rsid w:val="44983428"/>
    <w:rsid w:val="44986059"/>
    <w:rsid w:val="44986F84"/>
    <w:rsid w:val="44996C62"/>
    <w:rsid w:val="4499769B"/>
    <w:rsid w:val="449A0F4E"/>
    <w:rsid w:val="449A1196"/>
    <w:rsid w:val="449A71A0"/>
    <w:rsid w:val="449B0822"/>
    <w:rsid w:val="449B49DA"/>
    <w:rsid w:val="449B53E6"/>
    <w:rsid w:val="449C2ECF"/>
    <w:rsid w:val="449C4CC6"/>
    <w:rsid w:val="449C536F"/>
    <w:rsid w:val="449C6A74"/>
    <w:rsid w:val="449C6D71"/>
    <w:rsid w:val="449D0A3E"/>
    <w:rsid w:val="449D3C81"/>
    <w:rsid w:val="449D459A"/>
    <w:rsid w:val="449E078A"/>
    <w:rsid w:val="449E1C04"/>
    <w:rsid w:val="449E2AF5"/>
    <w:rsid w:val="449E3D93"/>
    <w:rsid w:val="449E3FC1"/>
    <w:rsid w:val="449E5F80"/>
    <w:rsid w:val="449E68C8"/>
    <w:rsid w:val="449F0313"/>
    <w:rsid w:val="449F20EB"/>
    <w:rsid w:val="449F5825"/>
    <w:rsid w:val="449F58CB"/>
    <w:rsid w:val="44A00797"/>
    <w:rsid w:val="44A02E03"/>
    <w:rsid w:val="44A030AA"/>
    <w:rsid w:val="44A04001"/>
    <w:rsid w:val="44A047EB"/>
    <w:rsid w:val="44A1052F"/>
    <w:rsid w:val="44A122DD"/>
    <w:rsid w:val="44A1408B"/>
    <w:rsid w:val="44A16A85"/>
    <w:rsid w:val="44A21BB1"/>
    <w:rsid w:val="44A227C0"/>
    <w:rsid w:val="44A22E71"/>
    <w:rsid w:val="44A26055"/>
    <w:rsid w:val="44A317A1"/>
    <w:rsid w:val="44A3316C"/>
    <w:rsid w:val="44A332C5"/>
    <w:rsid w:val="44A3408E"/>
    <w:rsid w:val="44A34383"/>
    <w:rsid w:val="44A34DE1"/>
    <w:rsid w:val="44A40821"/>
    <w:rsid w:val="44A4082C"/>
    <w:rsid w:val="44A40A44"/>
    <w:rsid w:val="44A41DCD"/>
    <w:rsid w:val="44A4318D"/>
    <w:rsid w:val="44A44E84"/>
    <w:rsid w:val="44A45929"/>
    <w:rsid w:val="44A46C2C"/>
    <w:rsid w:val="44A50E47"/>
    <w:rsid w:val="44A51898"/>
    <w:rsid w:val="44A5643D"/>
    <w:rsid w:val="44A57F7D"/>
    <w:rsid w:val="44A617FC"/>
    <w:rsid w:val="44A63513"/>
    <w:rsid w:val="44A63C6D"/>
    <w:rsid w:val="44A645A1"/>
    <w:rsid w:val="44A65B45"/>
    <w:rsid w:val="44A671A4"/>
    <w:rsid w:val="44A678F3"/>
    <w:rsid w:val="44A73516"/>
    <w:rsid w:val="44A75419"/>
    <w:rsid w:val="44A808E5"/>
    <w:rsid w:val="44A8366B"/>
    <w:rsid w:val="44A84E9A"/>
    <w:rsid w:val="44A8512F"/>
    <w:rsid w:val="44A87643"/>
    <w:rsid w:val="44A92F3F"/>
    <w:rsid w:val="44A947CA"/>
    <w:rsid w:val="44A973E3"/>
    <w:rsid w:val="44AA007C"/>
    <w:rsid w:val="44AA046E"/>
    <w:rsid w:val="44AA1E17"/>
    <w:rsid w:val="44AA3C64"/>
    <w:rsid w:val="44AB315B"/>
    <w:rsid w:val="44AB4F09"/>
    <w:rsid w:val="44AB5733"/>
    <w:rsid w:val="44AB6B65"/>
    <w:rsid w:val="44AB6CB7"/>
    <w:rsid w:val="44AB758F"/>
    <w:rsid w:val="44AC3DE7"/>
    <w:rsid w:val="44AC57B6"/>
    <w:rsid w:val="44AC62BB"/>
    <w:rsid w:val="44AD0C81"/>
    <w:rsid w:val="44AD6DEF"/>
    <w:rsid w:val="44AD6ED3"/>
    <w:rsid w:val="44AE0556"/>
    <w:rsid w:val="44AE49FA"/>
    <w:rsid w:val="44AE67A8"/>
    <w:rsid w:val="44AF20E0"/>
    <w:rsid w:val="44AF71F4"/>
    <w:rsid w:val="44B02520"/>
    <w:rsid w:val="44B042CE"/>
    <w:rsid w:val="44B07D8A"/>
    <w:rsid w:val="44B1240C"/>
    <w:rsid w:val="44B21147"/>
    <w:rsid w:val="44B22596"/>
    <w:rsid w:val="44B244EA"/>
    <w:rsid w:val="44B2597F"/>
    <w:rsid w:val="44B26233"/>
    <w:rsid w:val="44B26298"/>
    <w:rsid w:val="44B2775D"/>
    <w:rsid w:val="44B30262"/>
    <w:rsid w:val="44B31520"/>
    <w:rsid w:val="44B32C61"/>
    <w:rsid w:val="44B40737"/>
    <w:rsid w:val="44B414A4"/>
    <w:rsid w:val="44B41810"/>
    <w:rsid w:val="44B440F1"/>
    <w:rsid w:val="44B460D0"/>
    <w:rsid w:val="44B46184"/>
    <w:rsid w:val="44B47745"/>
    <w:rsid w:val="44B5065B"/>
    <w:rsid w:val="44B52A83"/>
    <w:rsid w:val="44B55581"/>
    <w:rsid w:val="44B57B36"/>
    <w:rsid w:val="44B615E2"/>
    <w:rsid w:val="44B65211"/>
    <w:rsid w:val="44B6565C"/>
    <w:rsid w:val="44B72A72"/>
    <w:rsid w:val="44B738AE"/>
    <w:rsid w:val="44B74E29"/>
    <w:rsid w:val="44B7553B"/>
    <w:rsid w:val="44B7617A"/>
    <w:rsid w:val="44B813D4"/>
    <w:rsid w:val="44B81C15"/>
    <w:rsid w:val="44B82E89"/>
    <w:rsid w:val="44B849A2"/>
    <w:rsid w:val="44B84A40"/>
    <w:rsid w:val="44B958C4"/>
    <w:rsid w:val="44B96C3A"/>
    <w:rsid w:val="44BA339E"/>
    <w:rsid w:val="44BA48DA"/>
    <w:rsid w:val="44BA514C"/>
    <w:rsid w:val="44BB13F3"/>
    <w:rsid w:val="44BB3B40"/>
    <w:rsid w:val="44BB5457"/>
    <w:rsid w:val="44BC0EC5"/>
    <w:rsid w:val="44BC5340"/>
    <w:rsid w:val="44BC627B"/>
    <w:rsid w:val="44BC7095"/>
    <w:rsid w:val="44BC7116"/>
    <w:rsid w:val="44BD08C7"/>
    <w:rsid w:val="44BD4C3D"/>
    <w:rsid w:val="44BD7696"/>
    <w:rsid w:val="44BE2E8F"/>
    <w:rsid w:val="44BE4674"/>
    <w:rsid w:val="44BF09B5"/>
    <w:rsid w:val="44BF1204"/>
    <w:rsid w:val="44BF1545"/>
    <w:rsid w:val="44BF2763"/>
    <w:rsid w:val="44BF439D"/>
    <w:rsid w:val="44BF443E"/>
    <w:rsid w:val="44BF505E"/>
    <w:rsid w:val="44BF6C07"/>
    <w:rsid w:val="44C01469"/>
    <w:rsid w:val="44C015AD"/>
    <w:rsid w:val="44C0516D"/>
    <w:rsid w:val="44C10289"/>
    <w:rsid w:val="44C138E2"/>
    <w:rsid w:val="44C13B24"/>
    <w:rsid w:val="44C1472D"/>
    <w:rsid w:val="44C15265"/>
    <w:rsid w:val="44C164DB"/>
    <w:rsid w:val="44C166F5"/>
    <w:rsid w:val="44C177A7"/>
    <w:rsid w:val="44C23FA5"/>
    <w:rsid w:val="44C24001"/>
    <w:rsid w:val="44C2486E"/>
    <w:rsid w:val="44C24879"/>
    <w:rsid w:val="44C259C2"/>
    <w:rsid w:val="44C27B85"/>
    <w:rsid w:val="44C304A5"/>
    <w:rsid w:val="44C305EF"/>
    <w:rsid w:val="44C31015"/>
    <w:rsid w:val="44C32C45"/>
    <w:rsid w:val="44C32ED5"/>
    <w:rsid w:val="44C33240"/>
    <w:rsid w:val="44C335AB"/>
    <w:rsid w:val="44C37C62"/>
    <w:rsid w:val="44C42D4D"/>
    <w:rsid w:val="44C4421D"/>
    <w:rsid w:val="44C53E2A"/>
    <w:rsid w:val="44C55076"/>
    <w:rsid w:val="44C574F0"/>
    <w:rsid w:val="44C57CE4"/>
    <w:rsid w:val="44C602C6"/>
    <w:rsid w:val="44C60389"/>
    <w:rsid w:val="44C61D43"/>
    <w:rsid w:val="44C63AF1"/>
    <w:rsid w:val="44C66B47"/>
    <w:rsid w:val="44C67F95"/>
    <w:rsid w:val="44C77869"/>
    <w:rsid w:val="44C77996"/>
    <w:rsid w:val="44C807F1"/>
    <w:rsid w:val="44C80E26"/>
    <w:rsid w:val="44C818B8"/>
    <w:rsid w:val="44C81ABF"/>
    <w:rsid w:val="44C839F7"/>
    <w:rsid w:val="44C85ABB"/>
    <w:rsid w:val="44C91833"/>
    <w:rsid w:val="44C922B6"/>
    <w:rsid w:val="44C92B5E"/>
    <w:rsid w:val="44CA45EA"/>
    <w:rsid w:val="44CA47EB"/>
    <w:rsid w:val="44CA64D2"/>
    <w:rsid w:val="44CB0EE8"/>
    <w:rsid w:val="44CB1108"/>
    <w:rsid w:val="44CB4337"/>
    <w:rsid w:val="44CB735A"/>
    <w:rsid w:val="44CC09CB"/>
    <w:rsid w:val="44CC2DB0"/>
    <w:rsid w:val="44CC66C5"/>
    <w:rsid w:val="44CD1324"/>
    <w:rsid w:val="44CD226D"/>
    <w:rsid w:val="44CD30D2"/>
    <w:rsid w:val="44CD3FF6"/>
    <w:rsid w:val="44CD4187"/>
    <w:rsid w:val="44CD4DC7"/>
    <w:rsid w:val="44CD4E80"/>
    <w:rsid w:val="44CD5459"/>
    <w:rsid w:val="44CE0BF8"/>
    <w:rsid w:val="44CE23EF"/>
    <w:rsid w:val="44CE29A6"/>
    <w:rsid w:val="44CE4D42"/>
    <w:rsid w:val="44CE5A6E"/>
    <w:rsid w:val="44CE6E4A"/>
    <w:rsid w:val="44CE7869"/>
    <w:rsid w:val="44CF1669"/>
    <w:rsid w:val="44CF16A7"/>
    <w:rsid w:val="44CF21A5"/>
    <w:rsid w:val="44CF75B8"/>
    <w:rsid w:val="44D006A1"/>
    <w:rsid w:val="44D051D2"/>
    <w:rsid w:val="44D06B35"/>
    <w:rsid w:val="44D06CEB"/>
    <w:rsid w:val="44D0772C"/>
    <w:rsid w:val="44D106FA"/>
    <w:rsid w:val="44D13619"/>
    <w:rsid w:val="44D15BB8"/>
    <w:rsid w:val="44D173CC"/>
    <w:rsid w:val="44D21EDB"/>
    <w:rsid w:val="44D22496"/>
    <w:rsid w:val="44D256B2"/>
    <w:rsid w:val="44D2693A"/>
    <w:rsid w:val="44D34460"/>
    <w:rsid w:val="44D45DBC"/>
    <w:rsid w:val="44D46EBF"/>
    <w:rsid w:val="44D473C9"/>
    <w:rsid w:val="44D501D8"/>
    <w:rsid w:val="44D516D6"/>
    <w:rsid w:val="44D51F86"/>
    <w:rsid w:val="44D53D34"/>
    <w:rsid w:val="44D573FB"/>
    <w:rsid w:val="44D623BB"/>
    <w:rsid w:val="44D64678"/>
    <w:rsid w:val="44D648BA"/>
    <w:rsid w:val="44D64A72"/>
    <w:rsid w:val="44D657BB"/>
    <w:rsid w:val="44D7266C"/>
    <w:rsid w:val="44D758FA"/>
    <w:rsid w:val="44D75CFE"/>
    <w:rsid w:val="44D7748B"/>
    <w:rsid w:val="44D77AAC"/>
    <w:rsid w:val="44D8091B"/>
    <w:rsid w:val="44D81A76"/>
    <w:rsid w:val="44D81DAB"/>
    <w:rsid w:val="44D83825"/>
    <w:rsid w:val="44D851D7"/>
    <w:rsid w:val="44D9117E"/>
    <w:rsid w:val="44D91288"/>
    <w:rsid w:val="44D946E1"/>
    <w:rsid w:val="44D949DA"/>
    <w:rsid w:val="44D94FD0"/>
    <w:rsid w:val="44D97599"/>
    <w:rsid w:val="44D97CC8"/>
    <w:rsid w:val="44DA0346"/>
    <w:rsid w:val="44DA0ED2"/>
    <w:rsid w:val="44DA134B"/>
    <w:rsid w:val="44DA239A"/>
    <w:rsid w:val="44DA759D"/>
    <w:rsid w:val="44DB01A8"/>
    <w:rsid w:val="44DB5FEF"/>
    <w:rsid w:val="44DB6732"/>
    <w:rsid w:val="44DC1567"/>
    <w:rsid w:val="44DC3315"/>
    <w:rsid w:val="44DC5059"/>
    <w:rsid w:val="44DC50C3"/>
    <w:rsid w:val="44DC6BB6"/>
    <w:rsid w:val="44DC7FE3"/>
    <w:rsid w:val="44DD0121"/>
    <w:rsid w:val="44DD06EB"/>
    <w:rsid w:val="44DD2F1F"/>
    <w:rsid w:val="44DD4B85"/>
    <w:rsid w:val="44DD564F"/>
    <w:rsid w:val="44DD6EF8"/>
    <w:rsid w:val="44DE167D"/>
    <w:rsid w:val="44DE3430"/>
    <w:rsid w:val="44DE611A"/>
    <w:rsid w:val="44DE708D"/>
    <w:rsid w:val="44DF0FA7"/>
    <w:rsid w:val="44DF1057"/>
    <w:rsid w:val="44DF2AD6"/>
    <w:rsid w:val="44DF79D7"/>
    <w:rsid w:val="44DF7DA6"/>
    <w:rsid w:val="44E00565"/>
    <w:rsid w:val="44E01C7E"/>
    <w:rsid w:val="44E038C3"/>
    <w:rsid w:val="44E1092B"/>
    <w:rsid w:val="44E12287"/>
    <w:rsid w:val="44E126D9"/>
    <w:rsid w:val="44E139A6"/>
    <w:rsid w:val="44E226D9"/>
    <w:rsid w:val="44E24DB2"/>
    <w:rsid w:val="44E257DB"/>
    <w:rsid w:val="44E27298"/>
    <w:rsid w:val="44E2797E"/>
    <w:rsid w:val="44E27AF6"/>
    <w:rsid w:val="44E30318"/>
    <w:rsid w:val="44E32A51"/>
    <w:rsid w:val="44E346A3"/>
    <w:rsid w:val="44E355EF"/>
    <w:rsid w:val="44E35A2E"/>
    <w:rsid w:val="44E35D89"/>
    <w:rsid w:val="44E35EB9"/>
    <w:rsid w:val="44E36EBE"/>
    <w:rsid w:val="44E4034E"/>
    <w:rsid w:val="44E4041B"/>
    <w:rsid w:val="44E406C7"/>
    <w:rsid w:val="44E410B5"/>
    <w:rsid w:val="44E41A8F"/>
    <w:rsid w:val="44E41E08"/>
    <w:rsid w:val="44E421C9"/>
    <w:rsid w:val="44E42927"/>
    <w:rsid w:val="44E44C2D"/>
    <w:rsid w:val="44E52F1F"/>
    <w:rsid w:val="44E56EC9"/>
    <w:rsid w:val="44E5721A"/>
    <w:rsid w:val="44E61627"/>
    <w:rsid w:val="44E6229A"/>
    <w:rsid w:val="44E666EB"/>
    <w:rsid w:val="44E67811"/>
    <w:rsid w:val="44E67CEF"/>
    <w:rsid w:val="44E70410"/>
    <w:rsid w:val="44E73A68"/>
    <w:rsid w:val="44E801E2"/>
    <w:rsid w:val="44E80DC6"/>
    <w:rsid w:val="44E81CBA"/>
    <w:rsid w:val="44E82E6F"/>
    <w:rsid w:val="44E86207"/>
    <w:rsid w:val="44E86854"/>
    <w:rsid w:val="44E87F0C"/>
    <w:rsid w:val="44E900B7"/>
    <w:rsid w:val="44E90467"/>
    <w:rsid w:val="44E90828"/>
    <w:rsid w:val="44E93C84"/>
    <w:rsid w:val="44E95A32"/>
    <w:rsid w:val="44E97761"/>
    <w:rsid w:val="44E977E0"/>
    <w:rsid w:val="44EA1BDA"/>
    <w:rsid w:val="44EA41C0"/>
    <w:rsid w:val="44EA5ED6"/>
    <w:rsid w:val="44EA68D7"/>
    <w:rsid w:val="44EB17AA"/>
    <w:rsid w:val="44EB3558"/>
    <w:rsid w:val="44EB49FC"/>
    <w:rsid w:val="44EB64CD"/>
    <w:rsid w:val="44EB6D91"/>
    <w:rsid w:val="44EB79FC"/>
    <w:rsid w:val="44EC107E"/>
    <w:rsid w:val="44EC1382"/>
    <w:rsid w:val="44EC3F73"/>
    <w:rsid w:val="44EC5E74"/>
    <w:rsid w:val="44EC70BB"/>
    <w:rsid w:val="44ED1491"/>
    <w:rsid w:val="44ED2C53"/>
    <w:rsid w:val="44ED393A"/>
    <w:rsid w:val="44ED3F1C"/>
    <w:rsid w:val="44ED5522"/>
    <w:rsid w:val="44ED72D0"/>
    <w:rsid w:val="44EE31AE"/>
    <w:rsid w:val="44EE459B"/>
    <w:rsid w:val="44EE4DF6"/>
    <w:rsid w:val="44EF214B"/>
    <w:rsid w:val="44EF4B92"/>
    <w:rsid w:val="44EF6BA2"/>
    <w:rsid w:val="44F03F34"/>
    <w:rsid w:val="44F0490C"/>
    <w:rsid w:val="44F10A68"/>
    <w:rsid w:val="44F11A7C"/>
    <w:rsid w:val="44F134C9"/>
    <w:rsid w:val="44F15AD0"/>
    <w:rsid w:val="44F15BF9"/>
    <w:rsid w:val="44F22B38"/>
    <w:rsid w:val="44F24093"/>
    <w:rsid w:val="44F25317"/>
    <w:rsid w:val="44F31333"/>
    <w:rsid w:val="44F33E9F"/>
    <w:rsid w:val="44F357BB"/>
    <w:rsid w:val="44F3689D"/>
    <w:rsid w:val="44F369B3"/>
    <w:rsid w:val="44F36BAB"/>
    <w:rsid w:val="44F413BA"/>
    <w:rsid w:val="44F41C55"/>
    <w:rsid w:val="44F453CB"/>
    <w:rsid w:val="44F466CA"/>
    <w:rsid w:val="44F468B0"/>
    <w:rsid w:val="44F469E1"/>
    <w:rsid w:val="44F47E7E"/>
    <w:rsid w:val="44F52628"/>
    <w:rsid w:val="44F529B8"/>
    <w:rsid w:val="44F52A14"/>
    <w:rsid w:val="44F543D6"/>
    <w:rsid w:val="44F550CB"/>
    <w:rsid w:val="44F57A18"/>
    <w:rsid w:val="44F60FC1"/>
    <w:rsid w:val="44F66674"/>
    <w:rsid w:val="44F66FA7"/>
    <w:rsid w:val="44F7014F"/>
    <w:rsid w:val="44F72966"/>
    <w:rsid w:val="44F74432"/>
    <w:rsid w:val="44F757B4"/>
    <w:rsid w:val="44F763A1"/>
    <w:rsid w:val="44F7641F"/>
    <w:rsid w:val="44F85C75"/>
    <w:rsid w:val="44F87A23"/>
    <w:rsid w:val="44F87BE0"/>
    <w:rsid w:val="44F90CAD"/>
    <w:rsid w:val="44F92119"/>
    <w:rsid w:val="44F93789"/>
    <w:rsid w:val="44F94D47"/>
    <w:rsid w:val="44F95549"/>
    <w:rsid w:val="44F95A44"/>
    <w:rsid w:val="44FA19ED"/>
    <w:rsid w:val="44FA2A5B"/>
    <w:rsid w:val="44FA379B"/>
    <w:rsid w:val="44FA39DA"/>
    <w:rsid w:val="44FA3CB5"/>
    <w:rsid w:val="44FA573F"/>
    <w:rsid w:val="44FA6A22"/>
    <w:rsid w:val="44FA6BE7"/>
    <w:rsid w:val="44FA7C3F"/>
    <w:rsid w:val="44FB0C05"/>
    <w:rsid w:val="44FB798B"/>
    <w:rsid w:val="44FC28E5"/>
    <w:rsid w:val="44FC65AD"/>
    <w:rsid w:val="44FC7513"/>
    <w:rsid w:val="44FD2D30"/>
    <w:rsid w:val="44FD5C55"/>
    <w:rsid w:val="44FD7629"/>
    <w:rsid w:val="44FE0334"/>
    <w:rsid w:val="44FE12D8"/>
    <w:rsid w:val="44FE2847"/>
    <w:rsid w:val="44FE3AC6"/>
    <w:rsid w:val="44FE5247"/>
    <w:rsid w:val="44FE66BE"/>
    <w:rsid w:val="44FF01DC"/>
    <w:rsid w:val="44FF0DB1"/>
    <w:rsid w:val="44FF1D97"/>
    <w:rsid w:val="44FF5153"/>
    <w:rsid w:val="44FF5255"/>
    <w:rsid w:val="44FF6697"/>
    <w:rsid w:val="44FF66BF"/>
    <w:rsid w:val="44FF7003"/>
    <w:rsid w:val="450021F1"/>
    <w:rsid w:val="45002DE3"/>
    <w:rsid w:val="45010FB7"/>
    <w:rsid w:val="45012A25"/>
    <w:rsid w:val="45012D7B"/>
    <w:rsid w:val="4501362C"/>
    <w:rsid w:val="45014B2B"/>
    <w:rsid w:val="45020967"/>
    <w:rsid w:val="45022447"/>
    <w:rsid w:val="450234C9"/>
    <w:rsid w:val="45025018"/>
    <w:rsid w:val="4502593A"/>
    <w:rsid w:val="45027EEA"/>
    <w:rsid w:val="45031441"/>
    <w:rsid w:val="45031FB6"/>
    <w:rsid w:val="450327C4"/>
    <w:rsid w:val="450328FC"/>
    <w:rsid w:val="450338D7"/>
    <w:rsid w:val="450364A8"/>
    <w:rsid w:val="45036AF3"/>
    <w:rsid w:val="4504461A"/>
    <w:rsid w:val="450459B1"/>
    <w:rsid w:val="45050DC8"/>
    <w:rsid w:val="4505261C"/>
    <w:rsid w:val="450532CE"/>
    <w:rsid w:val="4505392D"/>
    <w:rsid w:val="450659A1"/>
    <w:rsid w:val="4506785B"/>
    <w:rsid w:val="4507213D"/>
    <w:rsid w:val="45072436"/>
    <w:rsid w:val="45076A0F"/>
    <w:rsid w:val="45077267"/>
    <w:rsid w:val="45077E79"/>
    <w:rsid w:val="45081F45"/>
    <w:rsid w:val="4508410A"/>
    <w:rsid w:val="45085BA5"/>
    <w:rsid w:val="45085EB8"/>
    <w:rsid w:val="45090916"/>
    <w:rsid w:val="45091528"/>
    <w:rsid w:val="45091C30"/>
    <w:rsid w:val="45093896"/>
    <w:rsid w:val="4509661E"/>
    <w:rsid w:val="45097C36"/>
    <w:rsid w:val="450A073E"/>
    <w:rsid w:val="450A1AC0"/>
    <w:rsid w:val="450A43D0"/>
    <w:rsid w:val="450A7DE9"/>
    <w:rsid w:val="450B1E4C"/>
    <w:rsid w:val="450B264A"/>
    <w:rsid w:val="450B2A1F"/>
    <w:rsid w:val="450B31BA"/>
    <w:rsid w:val="450B4E17"/>
    <w:rsid w:val="450B77DC"/>
    <w:rsid w:val="450C161D"/>
    <w:rsid w:val="450C4160"/>
    <w:rsid w:val="450C58FF"/>
    <w:rsid w:val="450C6BD7"/>
    <w:rsid w:val="450C6FA3"/>
    <w:rsid w:val="450D2DCB"/>
    <w:rsid w:val="450D34CE"/>
    <w:rsid w:val="450D6F56"/>
    <w:rsid w:val="450D7972"/>
    <w:rsid w:val="450E2CBE"/>
    <w:rsid w:val="450E51C7"/>
    <w:rsid w:val="450E5498"/>
    <w:rsid w:val="450E6CCD"/>
    <w:rsid w:val="450E7246"/>
    <w:rsid w:val="450F427E"/>
    <w:rsid w:val="450F581E"/>
    <w:rsid w:val="450F673E"/>
    <w:rsid w:val="450F6AC5"/>
    <w:rsid w:val="45100579"/>
    <w:rsid w:val="45102FBE"/>
    <w:rsid w:val="45103B7C"/>
    <w:rsid w:val="451050E3"/>
    <w:rsid w:val="45105EDB"/>
    <w:rsid w:val="4510761C"/>
    <w:rsid w:val="45112376"/>
    <w:rsid w:val="451132F0"/>
    <w:rsid w:val="4511711A"/>
    <w:rsid w:val="451172DF"/>
    <w:rsid w:val="45120AE5"/>
    <w:rsid w:val="45121E60"/>
    <w:rsid w:val="45122D95"/>
    <w:rsid w:val="451231DA"/>
    <w:rsid w:val="451237DC"/>
    <w:rsid w:val="45123D63"/>
    <w:rsid w:val="45124B0D"/>
    <w:rsid w:val="45124BAC"/>
    <w:rsid w:val="45124F88"/>
    <w:rsid w:val="45125A5A"/>
    <w:rsid w:val="45126D36"/>
    <w:rsid w:val="451324A4"/>
    <w:rsid w:val="451333CC"/>
    <w:rsid w:val="451341FA"/>
    <w:rsid w:val="4513485D"/>
    <w:rsid w:val="45135498"/>
    <w:rsid w:val="45140438"/>
    <w:rsid w:val="45142F3A"/>
    <w:rsid w:val="4514738A"/>
    <w:rsid w:val="451505D5"/>
    <w:rsid w:val="451508BD"/>
    <w:rsid w:val="45150EB9"/>
    <w:rsid w:val="451516AF"/>
    <w:rsid w:val="45154098"/>
    <w:rsid w:val="45156827"/>
    <w:rsid w:val="45160DDA"/>
    <w:rsid w:val="45161D4D"/>
    <w:rsid w:val="451707F1"/>
    <w:rsid w:val="45172264"/>
    <w:rsid w:val="4517259F"/>
    <w:rsid w:val="451731DD"/>
    <w:rsid w:val="45177E4B"/>
    <w:rsid w:val="45177E7F"/>
    <w:rsid w:val="45181E73"/>
    <w:rsid w:val="45186E68"/>
    <w:rsid w:val="451906CE"/>
    <w:rsid w:val="451939F0"/>
    <w:rsid w:val="4519478C"/>
    <w:rsid w:val="45196317"/>
    <w:rsid w:val="451A097E"/>
    <w:rsid w:val="451A1B5E"/>
    <w:rsid w:val="451A208F"/>
    <w:rsid w:val="451A3548"/>
    <w:rsid w:val="451A3E3D"/>
    <w:rsid w:val="451A4070"/>
    <w:rsid w:val="451A5BEB"/>
    <w:rsid w:val="451A60F4"/>
    <w:rsid w:val="451A7F12"/>
    <w:rsid w:val="451C1550"/>
    <w:rsid w:val="451C44AE"/>
    <w:rsid w:val="451C5E07"/>
    <w:rsid w:val="451D0529"/>
    <w:rsid w:val="451D204E"/>
    <w:rsid w:val="451E1B7F"/>
    <w:rsid w:val="451E392D"/>
    <w:rsid w:val="451E3C1B"/>
    <w:rsid w:val="451E56DB"/>
    <w:rsid w:val="451E577A"/>
    <w:rsid w:val="451F0174"/>
    <w:rsid w:val="451F1453"/>
    <w:rsid w:val="451F222F"/>
    <w:rsid w:val="451F2807"/>
    <w:rsid w:val="451F4853"/>
    <w:rsid w:val="452105A1"/>
    <w:rsid w:val="45216E60"/>
    <w:rsid w:val="45216F7A"/>
    <w:rsid w:val="45221BF7"/>
    <w:rsid w:val="45221D9E"/>
    <w:rsid w:val="45223107"/>
    <w:rsid w:val="45225D1C"/>
    <w:rsid w:val="452301E3"/>
    <w:rsid w:val="45230F44"/>
    <w:rsid w:val="45232CF2"/>
    <w:rsid w:val="452330AE"/>
    <w:rsid w:val="45234D20"/>
    <w:rsid w:val="45240818"/>
    <w:rsid w:val="45244CBC"/>
    <w:rsid w:val="452450E9"/>
    <w:rsid w:val="4524554F"/>
    <w:rsid w:val="45246A6A"/>
    <w:rsid w:val="45246EEE"/>
    <w:rsid w:val="45246F22"/>
    <w:rsid w:val="45247D3A"/>
    <w:rsid w:val="45250025"/>
    <w:rsid w:val="45251DDD"/>
    <w:rsid w:val="45252F0E"/>
    <w:rsid w:val="4525304D"/>
    <w:rsid w:val="452533ED"/>
    <w:rsid w:val="452614E8"/>
    <w:rsid w:val="45262A03"/>
    <w:rsid w:val="45263E91"/>
    <w:rsid w:val="45264590"/>
    <w:rsid w:val="45270809"/>
    <w:rsid w:val="452721A6"/>
    <w:rsid w:val="4527538D"/>
    <w:rsid w:val="45276A11"/>
    <w:rsid w:val="45276A8D"/>
    <w:rsid w:val="45276AC4"/>
    <w:rsid w:val="452775FC"/>
    <w:rsid w:val="452779D7"/>
    <w:rsid w:val="45280308"/>
    <w:rsid w:val="452803B1"/>
    <w:rsid w:val="452847AC"/>
    <w:rsid w:val="45284FD6"/>
    <w:rsid w:val="4528655A"/>
    <w:rsid w:val="45287CE3"/>
    <w:rsid w:val="452901E6"/>
    <w:rsid w:val="45291BD0"/>
    <w:rsid w:val="45292FA8"/>
    <w:rsid w:val="4529323B"/>
    <w:rsid w:val="45297585"/>
    <w:rsid w:val="452A0524"/>
    <w:rsid w:val="452A22D2"/>
    <w:rsid w:val="452A3676"/>
    <w:rsid w:val="452A4274"/>
    <w:rsid w:val="452A7065"/>
    <w:rsid w:val="452B1BA6"/>
    <w:rsid w:val="452B5ACA"/>
    <w:rsid w:val="452B604A"/>
    <w:rsid w:val="452C4377"/>
    <w:rsid w:val="452C57D7"/>
    <w:rsid w:val="452D1A4C"/>
    <w:rsid w:val="452D1DC2"/>
    <w:rsid w:val="452D211C"/>
    <w:rsid w:val="452D3C06"/>
    <w:rsid w:val="452D4BD5"/>
    <w:rsid w:val="452D591E"/>
    <w:rsid w:val="452D6FE8"/>
    <w:rsid w:val="452E0D11"/>
    <w:rsid w:val="452E0DFB"/>
    <w:rsid w:val="452E2FC7"/>
    <w:rsid w:val="452E449D"/>
    <w:rsid w:val="452E6D18"/>
    <w:rsid w:val="452E7D05"/>
    <w:rsid w:val="452F0C64"/>
    <w:rsid w:val="452F216C"/>
    <w:rsid w:val="452F2D62"/>
    <w:rsid w:val="452F3F18"/>
    <w:rsid w:val="452F4035"/>
    <w:rsid w:val="452F5B3A"/>
    <w:rsid w:val="452F6379"/>
    <w:rsid w:val="452F78E8"/>
    <w:rsid w:val="453018B3"/>
    <w:rsid w:val="453018D5"/>
    <w:rsid w:val="453019DB"/>
    <w:rsid w:val="45303661"/>
    <w:rsid w:val="4530540F"/>
    <w:rsid w:val="45306805"/>
    <w:rsid w:val="45307B7D"/>
    <w:rsid w:val="453109D2"/>
    <w:rsid w:val="45310CC2"/>
    <w:rsid w:val="45311DBB"/>
    <w:rsid w:val="45313946"/>
    <w:rsid w:val="45321187"/>
    <w:rsid w:val="45321C9B"/>
    <w:rsid w:val="45324CC1"/>
    <w:rsid w:val="45326E77"/>
    <w:rsid w:val="453273D9"/>
    <w:rsid w:val="45330ABA"/>
    <w:rsid w:val="45331082"/>
    <w:rsid w:val="45336CAD"/>
    <w:rsid w:val="453373FB"/>
    <w:rsid w:val="453374A0"/>
    <w:rsid w:val="4534224D"/>
    <w:rsid w:val="45344EFF"/>
    <w:rsid w:val="45350C77"/>
    <w:rsid w:val="45356EC9"/>
    <w:rsid w:val="45357DD0"/>
    <w:rsid w:val="4536086E"/>
    <w:rsid w:val="4536139F"/>
    <w:rsid w:val="45362049"/>
    <w:rsid w:val="4536382F"/>
    <w:rsid w:val="45364E65"/>
    <w:rsid w:val="453651D6"/>
    <w:rsid w:val="45365F5E"/>
    <w:rsid w:val="45366A52"/>
    <w:rsid w:val="45367B8A"/>
    <w:rsid w:val="453738FE"/>
    <w:rsid w:val="453749EF"/>
    <w:rsid w:val="45375160"/>
    <w:rsid w:val="45375398"/>
    <w:rsid w:val="453776CF"/>
    <w:rsid w:val="453802CC"/>
    <w:rsid w:val="4538141D"/>
    <w:rsid w:val="45382904"/>
    <w:rsid w:val="45383FA5"/>
    <w:rsid w:val="45384064"/>
    <w:rsid w:val="4538593A"/>
    <w:rsid w:val="45385DF3"/>
    <w:rsid w:val="45386828"/>
    <w:rsid w:val="4538724D"/>
    <w:rsid w:val="4538782B"/>
    <w:rsid w:val="45390767"/>
    <w:rsid w:val="453920BE"/>
    <w:rsid w:val="45392515"/>
    <w:rsid w:val="453941D7"/>
    <w:rsid w:val="453942C3"/>
    <w:rsid w:val="45394835"/>
    <w:rsid w:val="45394B60"/>
    <w:rsid w:val="45394E42"/>
    <w:rsid w:val="453A003B"/>
    <w:rsid w:val="453A02DF"/>
    <w:rsid w:val="453A1F2E"/>
    <w:rsid w:val="453B199C"/>
    <w:rsid w:val="453B25D8"/>
    <w:rsid w:val="453B2B6A"/>
    <w:rsid w:val="453B2BE1"/>
    <w:rsid w:val="453B6FC4"/>
    <w:rsid w:val="453C0D88"/>
    <w:rsid w:val="453C180B"/>
    <w:rsid w:val="453C294A"/>
    <w:rsid w:val="453C3DB3"/>
    <w:rsid w:val="453C725B"/>
    <w:rsid w:val="453D5611"/>
    <w:rsid w:val="453D603A"/>
    <w:rsid w:val="453D6639"/>
    <w:rsid w:val="453E0B5E"/>
    <w:rsid w:val="453E18DA"/>
    <w:rsid w:val="453E24F3"/>
    <w:rsid w:val="453E2817"/>
    <w:rsid w:val="453E3FCF"/>
    <w:rsid w:val="453E5D7D"/>
    <w:rsid w:val="453E7AC9"/>
    <w:rsid w:val="453E7B2C"/>
    <w:rsid w:val="453F355F"/>
    <w:rsid w:val="453F38A4"/>
    <w:rsid w:val="453F418E"/>
    <w:rsid w:val="453F5652"/>
    <w:rsid w:val="45400D45"/>
    <w:rsid w:val="45401AF6"/>
    <w:rsid w:val="454038BD"/>
    <w:rsid w:val="4540486D"/>
    <w:rsid w:val="45404BDA"/>
    <w:rsid w:val="45404E88"/>
    <w:rsid w:val="45404FBA"/>
    <w:rsid w:val="45405297"/>
    <w:rsid w:val="454113CA"/>
    <w:rsid w:val="45412DB8"/>
    <w:rsid w:val="45414A46"/>
    <w:rsid w:val="45415BC7"/>
    <w:rsid w:val="4541761C"/>
    <w:rsid w:val="45417AD3"/>
    <w:rsid w:val="45420EBC"/>
    <w:rsid w:val="4542101B"/>
    <w:rsid w:val="4542745F"/>
    <w:rsid w:val="454278DA"/>
    <w:rsid w:val="454315E6"/>
    <w:rsid w:val="4543199C"/>
    <w:rsid w:val="454331F3"/>
    <w:rsid w:val="45433394"/>
    <w:rsid w:val="45434139"/>
    <w:rsid w:val="4543726A"/>
    <w:rsid w:val="45437DA5"/>
    <w:rsid w:val="45440EBA"/>
    <w:rsid w:val="45442348"/>
    <w:rsid w:val="45443176"/>
    <w:rsid w:val="454439B2"/>
    <w:rsid w:val="45444DCB"/>
    <w:rsid w:val="4544558E"/>
    <w:rsid w:val="45447252"/>
    <w:rsid w:val="454554FA"/>
    <w:rsid w:val="454569B0"/>
    <w:rsid w:val="4545715D"/>
    <w:rsid w:val="45457849"/>
    <w:rsid w:val="45457D42"/>
    <w:rsid w:val="454607EE"/>
    <w:rsid w:val="45460E2C"/>
    <w:rsid w:val="45462E84"/>
    <w:rsid w:val="45464C32"/>
    <w:rsid w:val="454676EB"/>
    <w:rsid w:val="45467F62"/>
    <w:rsid w:val="45470D73"/>
    <w:rsid w:val="454722BC"/>
    <w:rsid w:val="4547422D"/>
    <w:rsid w:val="45474732"/>
    <w:rsid w:val="454809AA"/>
    <w:rsid w:val="45482758"/>
    <w:rsid w:val="454861F9"/>
    <w:rsid w:val="45486BFC"/>
    <w:rsid w:val="45487F37"/>
    <w:rsid w:val="4549288E"/>
    <w:rsid w:val="454930B7"/>
    <w:rsid w:val="45494786"/>
    <w:rsid w:val="45494BDC"/>
    <w:rsid w:val="4549548A"/>
    <w:rsid w:val="454A1AA6"/>
    <w:rsid w:val="454A1EBC"/>
    <w:rsid w:val="454A2974"/>
    <w:rsid w:val="454A4722"/>
    <w:rsid w:val="454A5CD4"/>
    <w:rsid w:val="454A606C"/>
    <w:rsid w:val="454A7111"/>
    <w:rsid w:val="454A74FC"/>
    <w:rsid w:val="454B0393"/>
    <w:rsid w:val="454B20CD"/>
    <w:rsid w:val="454B524C"/>
    <w:rsid w:val="454B6A4A"/>
    <w:rsid w:val="454B6F23"/>
    <w:rsid w:val="454C0199"/>
    <w:rsid w:val="454C453A"/>
    <w:rsid w:val="454D091B"/>
    <w:rsid w:val="454D2C02"/>
    <w:rsid w:val="454D4212"/>
    <w:rsid w:val="454D57D5"/>
    <w:rsid w:val="454D75BE"/>
    <w:rsid w:val="454D7D6F"/>
    <w:rsid w:val="454E438F"/>
    <w:rsid w:val="454E64CF"/>
    <w:rsid w:val="454F5415"/>
    <w:rsid w:val="454F5C97"/>
    <w:rsid w:val="454F7F8B"/>
    <w:rsid w:val="45500F6A"/>
    <w:rsid w:val="4550160D"/>
    <w:rsid w:val="4550336E"/>
    <w:rsid w:val="45505AB1"/>
    <w:rsid w:val="4550785F"/>
    <w:rsid w:val="4551177C"/>
    <w:rsid w:val="45511BA7"/>
    <w:rsid w:val="45513D03"/>
    <w:rsid w:val="45520893"/>
    <w:rsid w:val="455235D7"/>
    <w:rsid w:val="4552480F"/>
    <w:rsid w:val="45525385"/>
    <w:rsid w:val="45533D78"/>
    <w:rsid w:val="455356B2"/>
    <w:rsid w:val="45535A3F"/>
    <w:rsid w:val="455373A6"/>
    <w:rsid w:val="4553797C"/>
    <w:rsid w:val="45540A3D"/>
    <w:rsid w:val="45542FCB"/>
    <w:rsid w:val="455434EC"/>
    <w:rsid w:val="455448C0"/>
    <w:rsid w:val="455455A1"/>
    <w:rsid w:val="45545E95"/>
    <w:rsid w:val="4554734F"/>
    <w:rsid w:val="45554C69"/>
    <w:rsid w:val="455555DB"/>
    <w:rsid w:val="45561319"/>
    <w:rsid w:val="4556141E"/>
    <w:rsid w:val="4556239D"/>
    <w:rsid w:val="45564946"/>
    <w:rsid w:val="45564F1D"/>
    <w:rsid w:val="45565120"/>
    <w:rsid w:val="45570BED"/>
    <w:rsid w:val="45571DB1"/>
    <w:rsid w:val="455728DE"/>
    <w:rsid w:val="4557299B"/>
    <w:rsid w:val="45575091"/>
    <w:rsid w:val="45576E3F"/>
    <w:rsid w:val="45581A0F"/>
    <w:rsid w:val="45583241"/>
    <w:rsid w:val="4558401B"/>
    <w:rsid w:val="4559189C"/>
    <w:rsid w:val="45594965"/>
    <w:rsid w:val="4559595A"/>
    <w:rsid w:val="45595B61"/>
    <w:rsid w:val="45595DF7"/>
    <w:rsid w:val="4559606D"/>
    <w:rsid w:val="455966C0"/>
    <w:rsid w:val="45596713"/>
    <w:rsid w:val="45597474"/>
    <w:rsid w:val="455A06DD"/>
    <w:rsid w:val="455A3548"/>
    <w:rsid w:val="455A3683"/>
    <w:rsid w:val="455B0319"/>
    <w:rsid w:val="455B2F67"/>
    <w:rsid w:val="455B4FD9"/>
    <w:rsid w:val="455B581A"/>
    <w:rsid w:val="455B5B76"/>
    <w:rsid w:val="455C6204"/>
    <w:rsid w:val="455C717C"/>
    <w:rsid w:val="455D146C"/>
    <w:rsid w:val="455D164F"/>
    <w:rsid w:val="455D2358"/>
    <w:rsid w:val="455E04C5"/>
    <w:rsid w:val="455E1F7C"/>
    <w:rsid w:val="455F02AE"/>
    <w:rsid w:val="455F0489"/>
    <w:rsid w:val="455F0D68"/>
    <w:rsid w:val="455F19D3"/>
    <w:rsid w:val="455F2A3B"/>
    <w:rsid w:val="455F300E"/>
    <w:rsid w:val="455F5742"/>
    <w:rsid w:val="455F598B"/>
    <w:rsid w:val="455F6E02"/>
    <w:rsid w:val="455F79AE"/>
    <w:rsid w:val="455F7AA2"/>
    <w:rsid w:val="45602F21"/>
    <w:rsid w:val="45603961"/>
    <w:rsid w:val="4560402B"/>
    <w:rsid w:val="45605648"/>
    <w:rsid w:val="45605CF4"/>
    <w:rsid w:val="45606204"/>
    <w:rsid w:val="45607815"/>
    <w:rsid w:val="45612608"/>
    <w:rsid w:val="45613D01"/>
    <w:rsid w:val="4561639F"/>
    <w:rsid w:val="45616A75"/>
    <w:rsid w:val="45620EDF"/>
    <w:rsid w:val="45622D3C"/>
    <w:rsid w:val="45633A36"/>
    <w:rsid w:val="45634D66"/>
    <w:rsid w:val="456357E4"/>
    <w:rsid w:val="456404FB"/>
    <w:rsid w:val="456405A7"/>
    <w:rsid w:val="456412CD"/>
    <w:rsid w:val="456417E4"/>
    <w:rsid w:val="456445D8"/>
    <w:rsid w:val="456450B8"/>
    <w:rsid w:val="45646DA6"/>
    <w:rsid w:val="45650877"/>
    <w:rsid w:val="4565155C"/>
    <w:rsid w:val="45652C95"/>
    <w:rsid w:val="456543A8"/>
    <w:rsid w:val="45656324"/>
    <w:rsid w:val="45660D7D"/>
    <w:rsid w:val="45671C63"/>
    <w:rsid w:val="4567502D"/>
    <w:rsid w:val="456767D8"/>
    <w:rsid w:val="4568104C"/>
    <w:rsid w:val="45682DFA"/>
    <w:rsid w:val="45683B95"/>
    <w:rsid w:val="456844E0"/>
    <w:rsid w:val="45684BA8"/>
    <w:rsid w:val="45685D52"/>
    <w:rsid w:val="45686297"/>
    <w:rsid w:val="45686935"/>
    <w:rsid w:val="456879C1"/>
    <w:rsid w:val="456926CF"/>
    <w:rsid w:val="45692A85"/>
    <w:rsid w:val="45694FE4"/>
    <w:rsid w:val="45695656"/>
    <w:rsid w:val="456A0E32"/>
    <w:rsid w:val="456A18F5"/>
    <w:rsid w:val="456A2C2B"/>
    <w:rsid w:val="456A4DC4"/>
    <w:rsid w:val="456A6AE6"/>
    <w:rsid w:val="456B04D9"/>
    <w:rsid w:val="456B17C8"/>
    <w:rsid w:val="456B1E3B"/>
    <w:rsid w:val="456B28EB"/>
    <w:rsid w:val="456B5BF1"/>
    <w:rsid w:val="456B71A4"/>
    <w:rsid w:val="456B7F76"/>
    <w:rsid w:val="456C0DE4"/>
    <w:rsid w:val="456D0411"/>
    <w:rsid w:val="456D0596"/>
    <w:rsid w:val="456D302D"/>
    <w:rsid w:val="456D4619"/>
    <w:rsid w:val="456D6663"/>
    <w:rsid w:val="456D73CD"/>
    <w:rsid w:val="456E113A"/>
    <w:rsid w:val="456E22BF"/>
    <w:rsid w:val="456E4381"/>
    <w:rsid w:val="456E4CAA"/>
    <w:rsid w:val="456E5467"/>
    <w:rsid w:val="456E6054"/>
    <w:rsid w:val="456E6571"/>
    <w:rsid w:val="456F1408"/>
    <w:rsid w:val="456F23DB"/>
    <w:rsid w:val="456F2434"/>
    <w:rsid w:val="456F2B16"/>
    <w:rsid w:val="456F4189"/>
    <w:rsid w:val="456F5F37"/>
    <w:rsid w:val="4570109D"/>
    <w:rsid w:val="45701CAF"/>
    <w:rsid w:val="45702FAD"/>
    <w:rsid w:val="45703E51"/>
    <w:rsid w:val="457047E6"/>
    <w:rsid w:val="45704E38"/>
    <w:rsid w:val="45704EA4"/>
    <w:rsid w:val="45706694"/>
    <w:rsid w:val="457223BB"/>
    <w:rsid w:val="45723C79"/>
    <w:rsid w:val="4572489D"/>
    <w:rsid w:val="4572555E"/>
    <w:rsid w:val="45725A27"/>
    <w:rsid w:val="4572606E"/>
    <w:rsid w:val="4572626F"/>
    <w:rsid w:val="45727F0B"/>
    <w:rsid w:val="45730AF9"/>
    <w:rsid w:val="45732BFA"/>
    <w:rsid w:val="45736708"/>
    <w:rsid w:val="45737E49"/>
    <w:rsid w:val="45740AB8"/>
    <w:rsid w:val="45744DF5"/>
    <w:rsid w:val="4575304C"/>
    <w:rsid w:val="45753233"/>
    <w:rsid w:val="45753C6A"/>
    <w:rsid w:val="45754997"/>
    <w:rsid w:val="457556F4"/>
    <w:rsid w:val="457572C5"/>
    <w:rsid w:val="45763769"/>
    <w:rsid w:val="457645E4"/>
    <w:rsid w:val="45765089"/>
    <w:rsid w:val="45767B0E"/>
    <w:rsid w:val="4577128F"/>
    <w:rsid w:val="4577303D"/>
    <w:rsid w:val="45774DEB"/>
    <w:rsid w:val="45776395"/>
    <w:rsid w:val="45777C5A"/>
    <w:rsid w:val="457810EA"/>
    <w:rsid w:val="45782CD1"/>
    <w:rsid w:val="45783CBB"/>
    <w:rsid w:val="457847A0"/>
    <w:rsid w:val="45787688"/>
    <w:rsid w:val="45790B64"/>
    <w:rsid w:val="4579171F"/>
    <w:rsid w:val="45795008"/>
    <w:rsid w:val="45796DB6"/>
    <w:rsid w:val="457A3333"/>
    <w:rsid w:val="457B01B0"/>
    <w:rsid w:val="457B08E5"/>
    <w:rsid w:val="457B0D80"/>
    <w:rsid w:val="457B2B2E"/>
    <w:rsid w:val="457C0654"/>
    <w:rsid w:val="457C0EFB"/>
    <w:rsid w:val="457C1C0A"/>
    <w:rsid w:val="457C4AF8"/>
    <w:rsid w:val="457C68A6"/>
    <w:rsid w:val="457C7FEA"/>
    <w:rsid w:val="457D1155"/>
    <w:rsid w:val="457D3034"/>
    <w:rsid w:val="457D64B3"/>
    <w:rsid w:val="457D756D"/>
    <w:rsid w:val="457E027B"/>
    <w:rsid w:val="457E261E"/>
    <w:rsid w:val="457E2EE4"/>
    <w:rsid w:val="457E31A4"/>
    <w:rsid w:val="457E43CC"/>
    <w:rsid w:val="457E749F"/>
    <w:rsid w:val="457F0FBD"/>
    <w:rsid w:val="457F1EF2"/>
    <w:rsid w:val="457F63EC"/>
    <w:rsid w:val="457F72E8"/>
    <w:rsid w:val="45800144"/>
    <w:rsid w:val="458011E6"/>
    <w:rsid w:val="4580244D"/>
    <w:rsid w:val="45803520"/>
    <w:rsid w:val="45804154"/>
    <w:rsid w:val="45806396"/>
    <w:rsid w:val="458104F7"/>
    <w:rsid w:val="45813B46"/>
    <w:rsid w:val="45815AD2"/>
    <w:rsid w:val="45815C6A"/>
    <w:rsid w:val="45815FAD"/>
    <w:rsid w:val="45817DCA"/>
    <w:rsid w:val="4582210E"/>
    <w:rsid w:val="45832255"/>
    <w:rsid w:val="45833790"/>
    <w:rsid w:val="45833E8D"/>
    <w:rsid w:val="45834316"/>
    <w:rsid w:val="45842920"/>
    <w:rsid w:val="45851689"/>
    <w:rsid w:val="45852B2D"/>
    <w:rsid w:val="458539AC"/>
    <w:rsid w:val="45854FCC"/>
    <w:rsid w:val="4585533A"/>
    <w:rsid w:val="45857508"/>
    <w:rsid w:val="4586075F"/>
    <w:rsid w:val="45860B31"/>
    <w:rsid w:val="458614D2"/>
    <w:rsid w:val="45863281"/>
    <w:rsid w:val="45863949"/>
    <w:rsid w:val="458670A5"/>
    <w:rsid w:val="458673AE"/>
    <w:rsid w:val="45874790"/>
    <w:rsid w:val="4587600E"/>
    <w:rsid w:val="45876D69"/>
    <w:rsid w:val="45877204"/>
    <w:rsid w:val="45884380"/>
    <w:rsid w:val="45884CB1"/>
    <w:rsid w:val="45885250"/>
    <w:rsid w:val="45887DA0"/>
    <w:rsid w:val="4589137A"/>
    <w:rsid w:val="458932F2"/>
    <w:rsid w:val="458A0FC3"/>
    <w:rsid w:val="458A3B6C"/>
    <w:rsid w:val="458A4B1F"/>
    <w:rsid w:val="458A572B"/>
    <w:rsid w:val="458A7AEC"/>
    <w:rsid w:val="458B0897"/>
    <w:rsid w:val="458B7E75"/>
    <w:rsid w:val="458C0345"/>
    <w:rsid w:val="458C04FD"/>
    <w:rsid w:val="458C0826"/>
    <w:rsid w:val="458C08A4"/>
    <w:rsid w:val="458C18BB"/>
    <w:rsid w:val="458D0AB3"/>
    <w:rsid w:val="458D0E99"/>
    <w:rsid w:val="458D12FD"/>
    <w:rsid w:val="458D2952"/>
    <w:rsid w:val="458D460F"/>
    <w:rsid w:val="458D4886"/>
    <w:rsid w:val="458D57CB"/>
    <w:rsid w:val="458E20B9"/>
    <w:rsid w:val="458E3E27"/>
    <w:rsid w:val="458E5E13"/>
    <w:rsid w:val="458E5EE1"/>
    <w:rsid w:val="458E7DED"/>
    <w:rsid w:val="458F0387"/>
    <w:rsid w:val="458F1AB8"/>
    <w:rsid w:val="458F1EA8"/>
    <w:rsid w:val="458F482B"/>
    <w:rsid w:val="45901F42"/>
    <w:rsid w:val="459028E0"/>
    <w:rsid w:val="459029C9"/>
    <w:rsid w:val="459040FF"/>
    <w:rsid w:val="45911970"/>
    <w:rsid w:val="45912351"/>
    <w:rsid w:val="459133D2"/>
    <w:rsid w:val="45927198"/>
    <w:rsid w:val="45927E77"/>
    <w:rsid w:val="45930003"/>
    <w:rsid w:val="459323B9"/>
    <w:rsid w:val="4593301B"/>
    <w:rsid w:val="45935EA0"/>
    <w:rsid w:val="459364EB"/>
    <w:rsid w:val="45937BEE"/>
    <w:rsid w:val="45941D53"/>
    <w:rsid w:val="45942689"/>
    <w:rsid w:val="45943BEF"/>
    <w:rsid w:val="4594599D"/>
    <w:rsid w:val="459531E3"/>
    <w:rsid w:val="459534C4"/>
    <w:rsid w:val="45954AD7"/>
    <w:rsid w:val="45955EBE"/>
    <w:rsid w:val="4595695A"/>
    <w:rsid w:val="459571C4"/>
    <w:rsid w:val="45960980"/>
    <w:rsid w:val="45961716"/>
    <w:rsid w:val="459638A3"/>
    <w:rsid w:val="45965BB9"/>
    <w:rsid w:val="45967968"/>
    <w:rsid w:val="459707AB"/>
    <w:rsid w:val="459736E0"/>
    <w:rsid w:val="4597409E"/>
    <w:rsid w:val="459742BC"/>
    <w:rsid w:val="4597548E"/>
    <w:rsid w:val="459760DA"/>
    <w:rsid w:val="4598072C"/>
    <w:rsid w:val="459832A0"/>
    <w:rsid w:val="45990777"/>
    <w:rsid w:val="45992FB4"/>
    <w:rsid w:val="45996F35"/>
    <w:rsid w:val="459A05EE"/>
    <w:rsid w:val="459A2FF4"/>
    <w:rsid w:val="459A35C2"/>
    <w:rsid w:val="459A4D4A"/>
    <w:rsid w:val="459A5C0D"/>
    <w:rsid w:val="459B1323"/>
    <w:rsid w:val="459B31D0"/>
    <w:rsid w:val="459B4F7E"/>
    <w:rsid w:val="459B55E1"/>
    <w:rsid w:val="459B56C8"/>
    <w:rsid w:val="459B6D2C"/>
    <w:rsid w:val="459C0D63"/>
    <w:rsid w:val="459C5905"/>
    <w:rsid w:val="459C5E1E"/>
    <w:rsid w:val="459D0722"/>
    <w:rsid w:val="459D4546"/>
    <w:rsid w:val="459D4988"/>
    <w:rsid w:val="459E05CA"/>
    <w:rsid w:val="459E4A6E"/>
    <w:rsid w:val="459E5B5E"/>
    <w:rsid w:val="459E681C"/>
    <w:rsid w:val="459E6C30"/>
    <w:rsid w:val="459F4295"/>
    <w:rsid w:val="45A004B3"/>
    <w:rsid w:val="45A007E6"/>
    <w:rsid w:val="45A015C5"/>
    <w:rsid w:val="45A01B98"/>
    <w:rsid w:val="45A02594"/>
    <w:rsid w:val="45A02670"/>
    <w:rsid w:val="45A04342"/>
    <w:rsid w:val="45A05C9B"/>
    <w:rsid w:val="45A05E7A"/>
    <w:rsid w:val="45A060A7"/>
    <w:rsid w:val="45A07231"/>
    <w:rsid w:val="45A100BA"/>
    <w:rsid w:val="45A1515B"/>
    <w:rsid w:val="45A16226"/>
    <w:rsid w:val="45A169E7"/>
    <w:rsid w:val="45A16D05"/>
    <w:rsid w:val="45A212F1"/>
    <w:rsid w:val="45A23765"/>
    <w:rsid w:val="45A24357"/>
    <w:rsid w:val="45A2455E"/>
    <w:rsid w:val="45A25974"/>
    <w:rsid w:val="45A357E7"/>
    <w:rsid w:val="45A37C8B"/>
    <w:rsid w:val="45A41848"/>
    <w:rsid w:val="45A433E5"/>
    <w:rsid w:val="45A44DF9"/>
    <w:rsid w:val="45A46C75"/>
    <w:rsid w:val="45A478F3"/>
    <w:rsid w:val="45A51597"/>
    <w:rsid w:val="45A51959"/>
    <w:rsid w:val="45A52CD8"/>
    <w:rsid w:val="45A543E8"/>
    <w:rsid w:val="45A55DFD"/>
    <w:rsid w:val="45A601E8"/>
    <w:rsid w:val="45A61594"/>
    <w:rsid w:val="45A656D1"/>
    <w:rsid w:val="45A65C2D"/>
    <w:rsid w:val="45A73098"/>
    <w:rsid w:val="45A73923"/>
    <w:rsid w:val="45A7651F"/>
    <w:rsid w:val="45A779BB"/>
    <w:rsid w:val="45A811F2"/>
    <w:rsid w:val="45A815AD"/>
    <w:rsid w:val="45A831F7"/>
    <w:rsid w:val="45A858ED"/>
    <w:rsid w:val="45A8769B"/>
    <w:rsid w:val="45A876DD"/>
    <w:rsid w:val="45A90171"/>
    <w:rsid w:val="45A904EF"/>
    <w:rsid w:val="45A92AE9"/>
    <w:rsid w:val="45AA1B8E"/>
    <w:rsid w:val="45AA3413"/>
    <w:rsid w:val="45AA4BB2"/>
    <w:rsid w:val="45AA51C4"/>
    <w:rsid w:val="45AA5DBB"/>
    <w:rsid w:val="45AA6851"/>
    <w:rsid w:val="45AA6F6F"/>
    <w:rsid w:val="45AB0330"/>
    <w:rsid w:val="45AB0A76"/>
    <w:rsid w:val="45AB114D"/>
    <w:rsid w:val="45AB1302"/>
    <w:rsid w:val="45AB18B4"/>
    <w:rsid w:val="45AB2CE7"/>
    <w:rsid w:val="45AB5409"/>
    <w:rsid w:val="45AB59AE"/>
    <w:rsid w:val="45AC0F39"/>
    <w:rsid w:val="45AC2F98"/>
    <w:rsid w:val="45AC499B"/>
    <w:rsid w:val="45AC74C7"/>
    <w:rsid w:val="45AC7FDA"/>
    <w:rsid w:val="45AD12CF"/>
    <w:rsid w:val="45AD3DA0"/>
    <w:rsid w:val="45AD4CB1"/>
    <w:rsid w:val="45AE19BA"/>
    <w:rsid w:val="45AE54CB"/>
    <w:rsid w:val="45AF0A29"/>
    <w:rsid w:val="45AF27D7"/>
    <w:rsid w:val="45AF3D8A"/>
    <w:rsid w:val="45AF4696"/>
    <w:rsid w:val="45B002FD"/>
    <w:rsid w:val="45B01660"/>
    <w:rsid w:val="45B01EA0"/>
    <w:rsid w:val="45B07DE4"/>
    <w:rsid w:val="45B147A1"/>
    <w:rsid w:val="45B1619F"/>
    <w:rsid w:val="45B2270B"/>
    <w:rsid w:val="45B2276F"/>
    <w:rsid w:val="45B23FE9"/>
    <w:rsid w:val="45B24076"/>
    <w:rsid w:val="45B37C37"/>
    <w:rsid w:val="45B37E39"/>
    <w:rsid w:val="45B41B1D"/>
    <w:rsid w:val="45B46040"/>
    <w:rsid w:val="45B4676C"/>
    <w:rsid w:val="45B46F1E"/>
    <w:rsid w:val="45B51BBF"/>
    <w:rsid w:val="45B527CD"/>
    <w:rsid w:val="45B552AA"/>
    <w:rsid w:val="45B55914"/>
    <w:rsid w:val="45B60821"/>
    <w:rsid w:val="45B61DB8"/>
    <w:rsid w:val="45B654DF"/>
    <w:rsid w:val="45B6626B"/>
    <w:rsid w:val="45B66A51"/>
    <w:rsid w:val="45B66C00"/>
    <w:rsid w:val="45B70095"/>
    <w:rsid w:val="45B701D3"/>
    <w:rsid w:val="45B706B5"/>
    <w:rsid w:val="45B70FFA"/>
    <w:rsid w:val="45B7168C"/>
    <w:rsid w:val="45B71FEF"/>
    <w:rsid w:val="45B7210C"/>
    <w:rsid w:val="45B72AFC"/>
    <w:rsid w:val="45B7672B"/>
    <w:rsid w:val="45B778DE"/>
    <w:rsid w:val="45B86B2E"/>
    <w:rsid w:val="45B86D45"/>
    <w:rsid w:val="45B918A8"/>
    <w:rsid w:val="45B92785"/>
    <w:rsid w:val="45B93656"/>
    <w:rsid w:val="45B9489E"/>
    <w:rsid w:val="45B95404"/>
    <w:rsid w:val="45BB117C"/>
    <w:rsid w:val="45BB2A9C"/>
    <w:rsid w:val="45BB2D19"/>
    <w:rsid w:val="45BB4EFE"/>
    <w:rsid w:val="45BB5620"/>
    <w:rsid w:val="45BB73CE"/>
    <w:rsid w:val="45BC4CCC"/>
    <w:rsid w:val="45BC4EF4"/>
    <w:rsid w:val="45BC5C38"/>
    <w:rsid w:val="45BC6CA2"/>
    <w:rsid w:val="45BD0F5F"/>
    <w:rsid w:val="45BD6325"/>
    <w:rsid w:val="45BD7FDD"/>
    <w:rsid w:val="45BE0C6C"/>
    <w:rsid w:val="45BE2A1A"/>
    <w:rsid w:val="45BE6E0D"/>
    <w:rsid w:val="45BE7889"/>
    <w:rsid w:val="45BF13EA"/>
    <w:rsid w:val="45BF1DBE"/>
    <w:rsid w:val="45BF33C7"/>
    <w:rsid w:val="45C0081F"/>
    <w:rsid w:val="45C020E2"/>
    <w:rsid w:val="45C02C36"/>
    <w:rsid w:val="45C03A8E"/>
    <w:rsid w:val="45C06792"/>
    <w:rsid w:val="45C0754F"/>
    <w:rsid w:val="45C07FCA"/>
    <w:rsid w:val="45C108A7"/>
    <w:rsid w:val="45C10B4B"/>
    <w:rsid w:val="45C110AD"/>
    <w:rsid w:val="45C14591"/>
    <w:rsid w:val="45C17875"/>
    <w:rsid w:val="45C22200"/>
    <w:rsid w:val="45C3411F"/>
    <w:rsid w:val="45C344D5"/>
    <w:rsid w:val="45C35356"/>
    <w:rsid w:val="45C35724"/>
    <w:rsid w:val="45C36261"/>
    <w:rsid w:val="45C37DE2"/>
    <w:rsid w:val="45C40399"/>
    <w:rsid w:val="45C42E27"/>
    <w:rsid w:val="45C465C8"/>
    <w:rsid w:val="45C46806"/>
    <w:rsid w:val="45C5024D"/>
    <w:rsid w:val="45C5122D"/>
    <w:rsid w:val="45C51FFB"/>
    <w:rsid w:val="45C53DA9"/>
    <w:rsid w:val="45C56B2E"/>
    <w:rsid w:val="45C60482"/>
    <w:rsid w:val="45C60C23"/>
    <w:rsid w:val="45C61041"/>
    <w:rsid w:val="45C619DD"/>
    <w:rsid w:val="45C62595"/>
    <w:rsid w:val="45C6291C"/>
    <w:rsid w:val="45C632C0"/>
    <w:rsid w:val="45C668B5"/>
    <w:rsid w:val="45C66975"/>
    <w:rsid w:val="45C67B21"/>
    <w:rsid w:val="45C724C4"/>
    <w:rsid w:val="45C729D7"/>
    <w:rsid w:val="45C72F1B"/>
    <w:rsid w:val="45C73FC5"/>
    <w:rsid w:val="45C75D73"/>
    <w:rsid w:val="45C81BF5"/>
    <w:rsid w:val="45C83899"/>
    <w:rsid w:val="45C84A44"/>
    <w:rsid w:val="45C85647"/>
    <w:rsid w:val="45C862BC"/>
    <w:rsid w:val="45C8645F"/>
    <w:rsid w:val="45C90D37"/>
    <w:rsid w:val="45C94ACE"/>
    <w:rsid w:val="45C953D1"/>
    <w:rsid w:val="45C97502"/>
    <w:rsid w:val="45CA125B"/>
    <w:rsid w:val="45CA13BF"/>
    <w:rsid w:val="45CA3D02"/>
    <w:rsid w:val="45CA3FC2"/>
    <w:rsid w:val="45CA7611"/>
    <w:rsid w:val="45CB1204"/>
    <w:rsid w:val="45CB1DC3"/>
    <w:rsid w:val="45CB1FA8"/>
    <w:rsid w:val="45CB2683"/>
    <w:rsid w:val="45CB40A2"/>
    <w:rsid w:val="45CB7B0F"/>
    <w:rsid w:val="45CC0FA9"/>
    <w:rsid w:val="45CC15DB"/>
    <w:rsid w:val="45CC6604"/>
    <w:rsid w:val="45CC77CC"/>
    <w:rsid w:val="45CD1803"/>
    <w:rsid w:val="45CD3243"/>
    <w:rsid w:val="45CD3B2B"/>
    <w:rsid w:val="45CD67DA"/>
    <w:rsid w:val="45CD7101"/>
    <w:rsid w:val="45CE1B56"/>
    <w:rsid w:val="45CE2B1D"/>
    <w:rsid w:val="45CE486B"/>
    <w:rsid w:val="45CF06F4"/>
    <w:rsid w:val="45CF0804"/>
    <w:rsid w:val="45CF0A45"/>
    <w:rsid w:val="45CF2E79"/>
    <w:rsid w:val="45CF4804"/>
    <w:rsid w:val="45CF4A34"/>
    <w:rsid w:val="45CF6395"/>
    <w:rsid w:val="45CF69D6"/>
    <w:rsid w:val="45D00F6B"/>
    <w:rsid w:val="45D048EF"/>
    <w:rsid w:val="45D05C94"/>
    <w:rsid w:val="45D07BAD"/>
    <w:rsid w:val="45D109A0"/>
    <w:rsid w:val="45D1274E"/>
    <w:rsid w:val="45D16BF2"/>
    <w:rsid w:val="45D17124"/>
    <w:rsid w:val="45D20616"/>
    <w:rsid w:val="45D24718"/>
    <w:rsid w:val="45D3296A"/>
    <w:rsid w:val="45D33099"/>
    <w:rsid w:val="45D35D56"/>
    <w:rsid w:val="45D36916"/>
    <w:rsid w:val="45D40490"/>
    <w:rsid w:val="45D407B3"/>
    <w:rsid w:val="45D40C5A"/>
    <w:rsid w:val="45D41317"/>
    <w:rsid w:val="45D417B5"/>
    <w:rsid w:val="45D42275"/>
    <w:rsid w:val="45D5432A"/>
    <w:rsid w:val="45D56CE2"/>
    <w:rsid w:val="45D62B13"/>
    <w:rsid w:val="45D64089"/>
    <w:rsid w:val="45D64208"/>
    <w:rsid w:val="45D65FB6"/>
    <w:rsid w:val="45D72F96"/>
    <w:rsid w:val="45D73466"/>
    <w:rsid w:val="45D7430F"/>
    <w:rsid w:val="45D8275E"/>
    <w:rsid w:val="45D82B59"/>
    <w:rsid w:val="45D8422E"/>
    <w:rsid w:val="45D87555"/>
    <w:rsid w:val="45D91D5C"/>
    <w:rsid w:val="45D93725"/>
    <w:rsid w:val="45D93CF8"/>
    <w:rsid w:val="45D94401"/>
    <w:rsid w:val="45D95AA6"/>
    <w:rsid w:val="45D96FF7"/>
    <w:rsid w:val="45D975FB"/>
    <w:rsid w:val="45DA2E5A"/>
    <w:rsid w:val="45DA4AC0"/>
    <w:rsid w:val="45DA561E"/>
    <w:rsid w:val="45DA6DCC"/>
    <w:rsid w:val="45DA7BD5"/>
    <w:rsid w:val="45DB2DA7"/>
    <w:rsid w:val="45DB35CC"/>
    <w:rsid w:val="45DB4C49"/>
    <w:rsid w:val="45DC10F2"/>
    <w:rsid w:val="45DC21D1"/>
    <w:rsid w:val="45DC2B5B"/>
    <w:rsid w:val="45DC3192"/>
    <w:rsid w:val="45DC5978"/>
    <w:rsid w:val="45DD2811"/>
    <w:rsid w:val="45DD7281"/>
    <w:rsid w:val="45DD7344"/>
    <w:rsid w:val="45DD78AB"/>
    <w:rsid w:val="45DD78F9"/>
    <w:rsid w:val="45DE0AB7"/>
    <w:rsid w:val="45DE0FC4"/>
    <w:rsid w:val="45DE130F"/>
    <w:rsid w:val="45DE2A96"/>
    <w:rsid w:val="45DE340E"/>
    <w:rsid w:val="45DE3A82"/>
    <w:rsid w:val="45DE4E6B"/>
    <w:rsid w:val="45DE517E"/>
    <w:rsid w:val="45DE61D5"/>
    <w:rsid w:val="45DF37E0"/>
    <w:rsid w:val="45E00735"/>
    <w:rsid w:val="45E00BE3"/>
    <w:rsid w:val="45E01208"/>
    <w:rsid w:val="45E05087"/>
    <w:rsid w:val="45E06E35"/>
    <w:rsid w:val="45E116E9"/>
    <w:rsid w:val="45E17F55"/>
    <w:rsid w:val="45E17FAA"/>
    <w:rsid w:val="45E22BAD"/>
    <w:rsid w:val="45E2495B"/>
    <w:rsid w:val="45E306D3"/>
    <w:rsid w:val="45E31E4D"/>
    <w:rsid w:val="45E32481"/>
    <w:rsid w:val="45E41EEC"/>
    <w:rsid w:val="45E43EC0"/>
    <w:rsid w:val="45E4410A"/>
    <w:rsid w:val="45E46305"/>
    <w:rsid w:val="45E470A7"/>
    <w:rsid w:val="45E506BC"/>
    <w:rsid w:val="45E518D3"/>
    <w:rsid w:val="45E52D56"/>
    <w:rsid w:val="45E5444B"/>
    <w:rsid w:val="45E5559A"/>
    <w:rsid w:val="45E561F9"/>
    <w:rsid w:val="45E605CF"/>
    <w:rsid w:val="45E615FB"/>
    <w:rsid w:val="45E62AA0"/>
    <w:rsid w:val="45E62D0C"/>
    <w:rsid w:val="45E63539"/>
    <w:rsid w:val="45E66D09"/>
    <w:rsid w:val="45E67EBA"/>
    <w:rsid w:val="45E701C3"/>
    <w:rsid w:val="45E71F71"/>
    <w:rsid w:val="45E72A8B"/>
    <w:rsid w:val="45E76415"/>
    <w:rsid w:val="45E80FAB"/>
    <w:rsid w:val="45E81362"/>
    <w:rsid w:val="45E81E27"/>
    <w:rsid w:val="45E83F3B"/>
    <w:rsid w:val="45E87A97"/>
    <w:rsid w:val="45E92CF6"/>
    <w:rsid w:val="45E936F4"/>
    <w:rsid w:val="45E95B05"/>
    <w:rsid w:val="45E9646F"/>
    <w:rsid w:val="45E96AEC"/>
    <w:rsid w:val="45EA17AD"/>
    <w:rsid w:val="45EA1A61"/>
    <w:rsid w:val="45EA3451"/>
    <w:rsid w:val="45EA380F"/>
    <w:rsid w:val="45EA6BA0"/>
    <w:rsid w:val="45EA6E49"/>
    <w:rsid w:val="45EA7CB3"/>
    <w:rsid w:val="45EB0A99"/>
    <w:rsid w:val="45EB1610"/>
    <w:rsid w:val="45EB289C"/>
    <w:rsid w:val="45EB778E"/>
    <w:rsid w:val="45EC0586"/>
    <w:rsid w:val="45EC57D9"/>
    <w:rsid w:val="45EC7588"/>
    <w:rsid w:val="45ED0973"/>
    <w:rsid w:val="45ED2F28"/>
    <w:rsid w:val="45ED3300"/>
    <w:rsid w:val="45ED50AE"/>
    <w:rsid w:val="45ED51BC"/>
    <w:rsid w:val="45EE0D41"/>
    <w:rsid w:val="45EE1552"/>
    <w:rsid w:val="45EE409D"/>
    <w:rsid w:val="45EE58CD"/>
    <w:rsid w:val="45EE77A4"/>
    <w:rsid w:val="45EE7D8D"/>
    <w:rsid w:val="45EF0E26"/>
    <w:rsid w:val="45EF24D9"/>
    <w:rsid w:val="45EF3A42"/>
    <w:rsid w:val="45EF44BC"/>
    <w:rsid w:val="45EF52CA"/>
    <w:rsid w:val="45EF7078"/>
    <w:rsid w:val="45EF749A"/>
    <w:rsid w:val="45F0208E"/>
    <w:rsid w:val="45F029F3"/>
    <w:rsid w:val="45F12B66"/>
    <w:rsid w:val="45F12DF0"/>
    <w:rsid w:val="45F2082A"/>
    <w:rsid w:val="45F20916"/>
    <w:rsid w:val="45F25741"/>
    <w:rsid w:val="45F27B9E"/>
    <w:rsid w:val="45F30A03"/>
    <w:rsid w:val="45F3276F"/>
    <w:rsid w:val="45F33F22"/>
    <w:rsid w:val="45F33F27"/>
    <w:rsid w:val="45F34461"/>
    <w:rsid w:val="45F34DBA"/>
    <w:rsid w:val="45F37667"/>
    <w:rsid w:val="45F43BFF"/>
    <w:rsid w:val="45F4468E"/>
    <w:rsid w:val="45F44786"/>
    <w:rsid w:val="45F44952"/>
    <w:rsid w:val="45F46992"/>
    <w:rsid w:val="45F474AC"/>
    <w:rsid w:val="45F52F1F"/>
    <w:rsid w:val="45F54662"/>
    <w:rsid w:val="45F60406"/>
    <w:rsid w:val="45F621B4"/>
    <w:rsid w:val="45F6387B"/>
    <w:rsid w:val="45F64FFB"/>
    <w:rsid w:val="45F713AC"/>
    <w:rsid w:val="45F71C1E"/>
    <w:rsid w:val="45F748F7"/>
    <w:rsid w:val="45F75F2C"/>
    <w:rsid w:val="45F76ECC"/>
    <w:rsid w:val="45F773FF"/>
    <w:rsid w:val="45F8417E"/>
    <w:rsid w:val="45F90A6C"/>
    <w:rsid w:val="45F9236D"/>
    <w:rsid w:val="45F94BD1"/>
    <w:rsid w:val="45F96148"/>
    <w:rsid w:val="45FA53F2"/>
    <w:rsid w:val="45FA6DC2"/>
    <w:rsid w:val="45FB3C6E"/>
    <w:rsid w:val="45FB77CB"/>
    <w:rsid w:val="45FC284D"/>
    <w:rsid w:val="45FC3543"/>
    <w:rsid w:val="45FC7254"/>
    <w:rsid w:val="45FC7E59"/>
    <w:rsid w:val="45FD1795"/>
    <w:rsid w:val="45FD29E6"/>
    <w:rsid w:val="45FD587A"/>
    <w:rsid w:val="45FE550D"/>
    <w:rsid w:val="45FE6141"/>
    <w:rsid w:val="45FE77D7"/>
    <w:rsid w:val="45FF1FF0"/>
    <w:rsid w:val="45FF375F"/>
    <w:rsid w:val="45FF3D34"/>
    <w:rsid w:val="45FF78E2"/>
    <w:rsid w:val="46003033"/>
    <w:rsid w:val="460063CB"/>
    <w:rsid w:val="46011E87"/>
    <w:rsid w:val="46012C09"/>
    <w:rsid w:val="46016203"/>
    <w:rsid w:val="4602266E"/>
    <w:rsid w:val="46024B08"/>
    <w:rsid w:val="46024FFD"/>
    <w:rsid w:val="46025BB6"/>
    <w:rsid w:val="460323EF"/>
    <w:rsid w:val="46032BDA"/>
    <w:rsid w:val="46036567"/>
    <w:rsid w:val="46036EFB"/>
    <w:rsid w:val="46040D75"/>
    <w:rsid w:val="46046849"/>
    <w:rsid w:val="460479B4"/>
    <w:rsid w:val="46050649"/>
    <w:rsid w:val="46052F83"/>
    <w:rsid w:val="46053443"/>
    <w:rsid w:val="46054AED"/>
    <w:rsid w:val="46055934"/>
    <w:rsid w:val="46056014"/>
    <w:rsid w:val="4605689B"/>
    <w:rsid w:val="4606048F"/>
    <w:rsid w:val="46064A31"/>
    <w:rsid w:val="460721F4"/>
    <w:rsid w:val="46072613"/>
    <w:rsid w:val="460743C1"/>
    <w:rsid w:val="460753AE"/>
    <w:rsid w:val="460763F6"/>
    <w:rsid w:val="46081EE8"/>
    <w:rsid w:val="46083903"/>
    <w:rsid w:val="46084422"/>
    <w:rsid w:val="46092939"/>
    <w:rsid w:val="4609638B"/>
    <w:rsid w:val="46096F5E"/>
    <w:rsid w:val="4609718D"/>
    <w:rsid w:val="460A09F6"/>
    <w:rsid w:val="460A3EB2"/>
    <w:rsid w:val="460A5C60"/>
    <w:rsid w:val="460A5E25"/>
    <w:rsid w:val="460A7334"/>
    <w:rsid w:val="460B1812"/>
    <w:rsid w:val="460B3DFF"/>
    <w:rsid w:val="460B44CB"/>
    <w:rsid w:val="460C053E"/>
    <w:rsid w:val="460C1740"/>
    <w:rsid w:val="460C19D8"/>
    <w:rsid w:val="460C7C2A"/>
    <w:rsid w:val="460D1CB3"/>
    <w:rsid w:val="460D3600"/>
    <w:rsid w:val="460D5750"/>
    <w:rsid w:val="460D6F5C"/>
    <w:rsid w:val="460D74FE"/>
    <w:rsid w:val="460E0594"/>
    <w:rsid w:val="460E12C5"/>
    <w:rsid w:val="460E1CCF"/>
    <w:rsid w:val="460E26EC"/>
    <w:rsid w:val="460E3398"/>
    <w:rsid w:val="460E5165"/>
    <w:rsid w:val="460E7A2D"/>
    <w:rsid w:val="460F14C8"/>
    <w:rsid w:val="460F3276"/>
    <w:rsid w:val="460F771A"/>
    <w:rsid w:val="46101D66"/>
    <w:rsid w:val="46101E17"/>
    <w:rsid w:val="46104A14"/>
    <w:rsid w:val="461060B4"/>
    <w:rsid w:val="4610715A"/>
    <w:rsid w:val="46110EB4"/>
    <w:rsid w:val="46111740"/>
    <w:rsid w:val="46111D6C"/>
    <w:rsid w:val="46111FE3"/>
    <w:rsid w:val="4611258C"/>
    <w:rsid w:val="46115240"/>
    <w:rsid w:val="46115CF7"/>
    <w:rsid w:val="46120130"/>
    <w:rsid w:val="46120292"/>
    <w:rsid w:val="461223B6"/>
    <w:rsid w:val="46124972"/>
    <w:rsid w:val="461266FA"/>
    <w:rsid w:val="46130FB8"/>
    <w:rsid w:val="4613262F"/>
    <w:rsid w:val="46132D66"/>
    <w:rsid w:val="461363C5"/>
    <w:rsid w:val="4614088C"/>
    <w:rsid w:val="4614479A"/>
    <w:rsid w:val="461447A2"/>
    <w:rsid w:val="46146ADE"/>
    <w:rsid w:val="46147407"/>
    <w:rsid w:val="46152F39"/>
    <w:rsid w:val="46160800"/>
    <w:rsid w:val="46160AA8"/>
    <w:rsid w:val="46160AEE"/>
    <w:rsid w:val="46160FE1"/>
    <w:rsid w:val="461643C7"/>
    <w:rsid w:val="46167423"/>
    <w:rsid w:val="46167F64"/>
    <w:rsid w:val="46170455"/>
    <w:rsid w:val="46170C30"/>
    <w:rsid w:val="46175FE0"/>
    <w:rsid w:val="4617667C"/>
    <w:rsid w:val="4618037D"/>
    <w:rsid w:val="46184820"/>
    <w:rsid w:val="46185E4F"/>
    <w:rsid w:val="461871C0"/>
    <w:rsid w:val="46187E50"/>
    <w:rsid w:val="46190A53"/>
    <w:rsid w:val="46190AA2"/>
    <w:rsid w:val="46191C48"/>
    <w:rsid w:val="46191EEF"/>
    <w:rsid w:val="46192347"/>
    <w:rsid w:val="461940F5"/>
    <w:rsid w:val="46194489"/>
    <w:rsid w:val="46194743"/>
    <w:rsid w:val="461956AD"/>
    <w:rsid w:val="46195822"/>
    <w:rsid w:val="46195EA3"/>
    <w:rsid w:val="46197428"/>
    <w:rsid w:val="46197B2C"/>
    <w:rsid w:val="461A0599"/>
    <w:rsid w:val="461A4E7B"/>
    <w:rsid w:val="461A766D"/>
    <w:rsid w:val="461B197A"/>
    <w:rsid w:val="461B1F19"/>
    <w:rsid w:val="461B24B9"/>
    <w:rsid w:val="461B491C"/>
    <w:rsid w:val="461B4CC6"/>
    <w:rsid w:val="461B54DD"/>
    <w:rsid w:val="461B5928"/>
    <w:rsid w:val="461B60BF"/>
    <w:rsid w:val="461B712E"/>
    <w:rsid w:val="461B7E6D"/>
    <w:rsid w:val="461C13BF"/>
    <w:rsid w:val="461C2E0A"/>
    <w:rsid w:val="461C3B64"/>
    <w:rsid w:val="461C5E57"/>
    <w:rsid w:val="461C5FB6"/>
    <w:rsid w:val="461D181E"/>
    <w:rsid w:val="461D3BE5"/>
    <w:rsid w:val="461D5993"/>
    <w:rsid w:val="461D5B5D"/>
    <w:rsid w:val="461E2519"/>
    <w:rsid w:val="461E47A9"/>
    <w:rsid w:val="461E572A"/>
    <w:rsid w:val="461E5AF5"/>
    <w:rsid w:val="461E5C03"/>
    <w:rsid w:val="461E5F13"/>
    <w:rsid w:val="461E795D"/>
    <w:rsid w:val="461F0A9C"/>
    <w:rsid w:val="461F48F4"/>
    <w:rsid w:val="461F4CBD"/>
    <w:rsid w:val="461F5BAF"/>
    <w:rsid w:val="461F6BBA"/>
    <w:rsid w:val="462027DB"/>
    <w:rsid w:val="46202958"/>
    <w:rsid w:val="4620549B"/>
    <w:rsid w:val="46206466"/>
    <w:rsid w:val="46206A3C"/>
    <w:rsid w:val="46206FF6"/>
    <w:rsid w:val="46207231"/>
    <w:rsid w:val="4620791B"/>
    <w:rsid w:val="46210CBC"/>
    <w:rsid w:val="46210E43"/>
    <w:rsid w:val="46214017"/>
    <w:rsid w:val="462176BD"/>
    <w:rsid w:val="462211FB"/>
    <w:rsid w:val="462369CB"/>
    <w:rsid w:val="462376BD"/>
    <w:rsid w:val="4623773F"/>
    <w:rsid w:val="46241839"/>
    <w:rsid w:val="462431C5"/>
    <w:rsid w:val="46244F73"/>
    <w:rsid w:val="46245702"/>
    <w:rsid w:val="46250CEB"/>
    <w:rsid w:val="4625586C"/>
    <w:rsid w:val="46264E79"/>
    <w:rsid w:val="462654B1"/>
    <w:rsid w:val="462655EA"/>
    <w:rsid w:val="4626707A"/>
    <w:rsid w:val="46267A0E"/>
    <w:rsid w:val="46271671"/>
    <w:rsid w:val="46276812"/>
    <w:rsid w:val="462813AD"/>
    <w:rsid w:val="46284338"/>
    <w:rsid w:val="46284DE1"/>
    <w:rsid w:val="46286888"/>
    <w:rsid w:val="4629006D"/>
    <w:rsid w:val="462907DC"/>
    <w:rsid w:val="462909C3"/>
    <w:rsid w:val="46291F4C"/>
    <w:rsid w:val="4629258A"/>
    <w:rsid w:val="46295054"/>
    <w:rsid w:val="462974D6"/>
    <w:rsid w:val="462A00B0"/>
    <w:rsid w:val="462A3694"/>
    <w:rsid w:val="462A3CCD"/>
    <w:rsid w:val="462A4554"/>
    <w:rsid w:val="462A6302"/>
    <w:rsid w:val="462A63DE"/>
    <w:rsid w:val="462B453E"/>
    <w:rsid w:val="462B57C6"/>
    <w:rsid w:val="462B6F7C"/>
    <w:rsid w:val="462B6FFB"/>
    <w:rsid w:val="462B7D2E"/>
    <w:rsid w:val="462C016B"/>
    <w:rsid w:val="462C02CC"/>
    <w:rsid w:val="462C5BD6"/>
    <w:rsid w:val="462C6A7B"/>
    <w:rsid w:val="462D264E"/>
    <w:rsid w:val="462D3A3A"/>
    <w:rsid w:val="462D72F1"/>
    <w:rsid w:val="462D7B29"/>
    <w:rsid w:val="462D7C0A"/>
    <w:rsid w:val="462E1AA0"/>
    <w:rsid w:val="462E204A"/>
    <w:rsid w:val="462E2DBC"/>
    <w:rsid w:val="462E537B"/>
    <w:rsid w:val="462E5DF2"/>
    <w:rsid w:val="462E6545"/>
    <w:rsid w:val="462E7BA0"/>
    <w:rsid w:val="462F1280"/>
    <w:rsid w:val="462F1A6E"/>
    <w:rsid w:val="462F1B6A"/>
    <w:rsid w:val="462F56C6"/>
    <w:rsid w:val="462F733A"/>
    <w:rsid w:val="463008C5"/>
    <w:rsid w:val="46302710"/>
    <w:rsid w:val="46305C1E"/>
    <w:rsid w:val="463131AB"/>
    <w:rsid w:val="463166F0"/>
    <w:rsid w:val="46316B31"/>
    <w:rsid w:val="46326F64"/>
    <w:rsid w:val="46331CB5"/>
    <w:rsid w:val="463323DC"/>
    <w:rsid w:val="46333408"/>
    <w:rsid w:val="46334D1F"/>
    <w:rsid w:val="4633764A"/>
    <w:rsid w:val="46340F2E"/>
    <w:rsid w:val="46341091"/>
    <w:rsid w:val="46342CDD"/>
    <w:rsid w:val="46344D71"/>
    <w:rsid w:val="46344F73"/>
    <w:rsid w:val="4634679A"/>
    <w:rsid w:val="46346AED"/>
    <w:rsid w:val="46346B10"/>
    <w:rsid w:val="463521B6"/>
    <w:rsid w:val="4635593F"/>
    <w:rsid w:val="46362EF9"/>
    <w:rsid w:val="46364CA7"/>
    <w:rsid w:val="46366A55"/>
    <w:rsid w:val="46366B37"/>
    <w:rsid w:val="463678B6"/>
    <w:rsid w:val="463700EE"/>
    <w:rsid w:val="463744E7"/>
    <w:rsid w:val="46375AA7"/>
    <w:rsid w:val="46380A1F"/>
    <w:rsid w:val="46380EA2"/>
    <w:rsid w:val="46381849"/>
    <w:rsid w:val="463827CD"/>
    <w:rsid w:val="46386C71"/>
    <w:rsid w:val="463902F3"/>
    <w:rsid w:val="46393F26"/>
    <w:rsid w:val="4639468D"/>
    <w:rsid w:val="46396545"/>
    <w:rsid w:val="463A4797"/>
    <w:rsid w:val="463B22BD"/>
    <w:rsid w:val="463C0496"/>
    <w:rsid w:val="463C0801"/>
    <w:rsid w:val="463C0B6C"/>
    <w:rsid w:val="463C2469"/>
    <w:rsid w:val="463C6E4E"/>
    <w:rsid w:val="463D4287"/>
    <w:rsid w:val="463D43EA"/>
    <w:rsid w:val="463D56E8"/>
    <w:rsid w:val="463D6035"/>
    <w:rsid w:val="463D7DE3"/>
    <w:rsid w:val="463E0638"/>
    <w:rsid w:val="463E1211"/>
    <w:rsid w:val="463E1CAD"/>
    <w:rsid w:val="463E391F"/>
    <w:rsid w:val="463E3B5B"/>
    <w:rsid w:val="463E4B82"/>
    <w:rsid w:val="463E6BE8"/>
    <w:rsid w:val="463F08C6"/>
    <w:rsid w:val="463F1DAD"/>
    <w:rsid w:val="463F77B2"/>
    <w:rsid w:val="46401681"/>
    <w:rsid w:val="46402205"/>
    <w:rsid w:val="46405B25"/>
    <w:rsid w:val="464078D3"/>
    <w:rsid w:val="46410AC4"/>
    <w:rsid w:val="46411F54"/>
    <w:rsid w:val="464142C7"/>
    <w:rsid w:val="46414540"/>
    <w:rsid w:val="46414B25"/>
    <w:rsid w:val="464159B7"/>
    <w:rsid w:val="46415A4B"/>
    <w:rsid w:val="464173F3"/>
    <w:rsid w:val="46417F06"/>
    <w:rsid w:val="46420213"/>
    <w:rsid w:val="4642189D"/>
    <w:rsid w:val="4642364B"/>
    <w:rsid w:val="46424B25"/>
    <w:rsid w:val="4642529D"/>
    <w:rsid w:val="464253F9"/>
    <w:rsid w:val="464274B2"/>
    <w:rsid w:val="46430BED"/>
    <w:rsid w:val="46431172"/>
    <w:rsid w:val="46432219"/>
    <w:rsid w:val="46440A6A"/>
    <w:rsid w:val="46446653"/>
    <w:rsid w:val="464473C4"/>
    <w:rsid w:val="46447445"/>
    <w:rsid w:val="464508D5"/>
    <w:rsid w:val="464521B1"/>
    <w:rsid w:val="4645313C"/>
    <w:rsid w:val="46454E28"/>
    <w:rsid w:val="46454EEA"/>
    <w:rsid w:val="46457DD2"/>
    <w:rsid w:val="4646648C"/>
    <w:rsid w:val="46470AC4"/>
    <w:rsid w:val="46470C62"/>
    <w:rsid w:val="46471CD3"/>
    <w:rsid w:val="46472877"/>
    <w:rsid w:val="46472A10"/>
    <w:rsid w:val="46475F9E"/>
    <w:rsid w:val="46480463"/>
    <w:rsid w:val="464912F6"/>
    <w:rsid w:val="46492775"/>
    <w:rsid w:val="46492C2C"/>
    <w:rsid w:val="46492F30"/>
    <w:rsid w:val="464949DA"/>
    <w:rsid w:val="464955C6"/>
    <w:rsid w:val="46495F7A"/>
    <w:rsid w:val="464A0752"/>
    <w:rsid w:val="464A32B7"/>
    <w:rsid w:val="464A71CF"/>
    <w:rsid w:val="464B259D"/>
    <w:rsid w:val="464B30A1"/>
    <w:rsid w:val="464B46B4"/>
    <w:rsid w:val="464B69A4"/>
    <w:rsid w:val="464C02EB"/>
    <w:rsid w:val="464C219C"/>
    <w:rsid w:val="464C325C"/>
    <w:rsid w:val="464C3A94"/>
    <w:rsid w:val="464C5659"/>
    <w:rsid w:val="464C6278"/>
    <w:rsid w:val="464D0358"/>
    <w:rsid w:val="464D1038"/>
    <w:rsid w:val="464D18AF"/>
    <w:rsid w:val="464D1C38"/>
    <w:rsid w:val="464E0351"/>
    <w:rsid w:val="464E104B"/>
    <w:rsid w:val="464E30C8"/>
    <w:rsid w:val="464E529E"/>
    <w:rsid w:val="464E52CF"/>
    <w:rsid w:val="464F4558"/>
    <w:rsid w:val="464F5D68"/>
    <w:rsid w:val="464F6233"/>
    <w:rsid w:val="4650168F"/>
    <w:rsid w:val="46503FBA"/>
    <w:rsid w:val="4650434A"/>
    <w:rsid w:val="46506C98"/>
    <w:rsid w:val="46507129"/>
    <w:rsid w:val="465107DA"/>
    <w:rsid w:val="4651388E"/>
    <w:rsid w:val="46517D32"/>
    <w:rsid w:val="46522D81"/>
    <w:rsid w:val="46524273"/>
    <w:rsid w:val="4652461A"/>
    <w:rsid w:val="4652505E"/>
    <w:rsid w:val="465313B5"/>
    <w:rsid w:val="46533EE9"/>
    <w:rsid w:val="46533F73"/>
    <w:rsid w:val="465346DC"/>
    <w:rsid w:val="46535859"/>
    <w:rsid w:val="46536909"/>
    <w:rsid w:val="4654244D"/>
    <w:rsid w:val="4654322F"/>
    <w:rsid w:val="4654337F"/>
    <w:rsid w:val="465466EE"/>
    <w:rsid w:val="46546F3A"/>
    <w:rsid w:val="4654773A"/>
    <w:rsid w:val="4654780E"/>
    <w:rsid w:val="46551569"/>
    <w:rsid w:val="46551DAF"/>
    <w:rsid w:val="46552F9B"/>
    <w:rsid w:val="46555C55"/>
    <w:rsid w:val="46560A25"/>
    <w:rsid w:val="465626D8"/>
    <w:rsid w:val="465649D7"/>
    <w:rsid w:val="46570937"/>
    <w:rsid w:val="46572CEA"/>
    <w:rsid w:val="465777BA"/>
    <w:rsid w:val="465810C1"/>
    <w:rsid w:val="46586568"/>
    <w:rsid w:val="465869CB"/>
    <w:rsid w:val="46586D4B"/>
    <w:rsid w:val="46587724"/>
    <w:rsid w:val="4659214C"/>
    <w:rsid w:val="4659529A"/>
    <w:rsid w:val="46595606"/>
    <w:rsid w:val="46596940"/>
    <w:rsid w:val="465A0995"/>
    <w:rsid w:val="465A4859"/>
    <w:rsid w:val="465A6BE7"/>
    <w:rsid w:val="465B0F83"/>
    <w:rsid w:val="465B2674"/>
    <w:rsid w:val="465B295F"/>
    <w:rsid w:val="465B4463"/>
    <w:rsid w:val="465B6324"/>
    <w:rsid w:val="465B7E08"/>
    <w:rsid w:val="465C1BD7"/>
    <w:rsid w:val="465C36DB"/>
    <w:rsid w:val="465C4DFE"/>
    <w:rsid w:val="465C5C34"/>
    <w:rsid w:val="465C7860"/>
    <w:rsid w:val="465D0485"/>
    <w:rsid w:val="465D2233"/>
    <w:rsid w:val="465D5915"/>
    <w:rsid w:val="465D6074"/>
    <w:rsid w:val="465D66D7"/>
    <w:rsid w:val="465D67DE"/>
    <w:rsid w:val="465D7FEC"/>
    <w:rsid w:val="465E2C56"/>
    <w:rsid w:val="465E371F"/>
    <w:rsid w:val="465E7D59"/>
    <w:rsid w:val="465F0AAD"/>
    <w:rsid w:val="465F0F7D"/>
    <w:rsid w:val="465F0FA5"/>
    <w:rsid w:val="465F578E"/>
    <w:rsid w:val="465F5FAB"/>
    <w:rsid w:val="465F6812"/>
    <w:rsid w:val="465F6C1E"/>
    <w:rsid w:val="46601D24"/>
    <w:rsid w:val="4660220D"/>
    <w:rsid w:val="466060B3"/>
    <w:rsid w:val="46607F75"/>
    <w:rsid w:val="4661095D"/>
    <w:rsid w:val="4661153E"/>
    <w:rsid w:val="4661696D"/>
    <w:rsid w:val="466214C6"/>
    <w:rsid w:val="4662784A"/>
    <w:rsid w:val="46641814"/>
    <w:rsid w:val="46642635"/>
    <w:rsid w:val="466435C2"/>
    <w:rsid w:val="46645D72"/>
    <w:rsid w:val="4665086B"/>
    <w:rsid w:val="466513AE"/>
    <w:rsid w:val="46651498"/>
    <w:rsid w:val="46654738"/>
    <w:rsid w:val="4665558C"/>
    <w:rsid w:val="46657EBF"/>
    <w:rsid w:val="4666134F"/>
    <w:rsid w:val="46665536"/>
    <w:rsid w:val="466655BA"/>
    <w:rsid w:val="466679ED"/>
    <w:rsid w:val="46671304"/>
    <w:rsid w:val="466730B2"/>
    <w:rsid w:val="46673C6F"/>
    <w:rsid w:val="46674E60"/>
    <w:rsid w:val="46677C53"/>
    <w:rsid w:val="4668031B"/>
    <w:rsid w:val="46685138"/>
    <w:rsid w:val="46690BD8"/>
    <w:rsid w:val="46694F8E"/>
    <w:rsid w:val="4669507C"/>
    <w:rsid w:val="466979BD"/>
    <w:rsid w:val="466A331E"/>
    <w:rsid w:val="466A3D31"/>
    <w:rsid w:val="466A62EA"/>
    <w:rsid w:val="466A6965"/>
    <w:rsid w:val="466B0100"/>
    <w:rsid w:val="466B0A2E"/>
    <w:rsid w:val="466B0DF4"/>
    <w:rsid w:val="466B123A"/>
    <w:rsid w:val="466B25F0"/>
    <w:rsid w:val="466B289F"/>
    <w:rsid w:val="466B2BA2"/>
    <w:rsid w:val="466B4F52"/>
    <w:rsid w:val="466B55C9"/>
    <w:rsid w:val="466B655F"/>
    <w:rsid w:val="466C0FD9"/>
    <w:rsid w:val="466C2476"/>
    <w:rsid w:val="466C265E"/>
    <w:rsid w:val="466C691A"/>
    <w:rsid w:val="466C6EEB"/>
    <w:rsid w:val="466D082F"/>
    <w:rsid w:val="466D1222"/>
    <w:rsid w:val="466D448D"/>
    <w:rsid w:val="466E0507"/>
    <w:rsid w:val="466E08A7"/>
    <w:rsid w:val="466E0F71"/>
    <w:rsid w:val="466E4440"/>
    <w:rsid w:val="466E61EE"/>
    <w:rsid w:val="466E7094"/>
    <w:rsid w:val="466F1F67"/>
    <w:rsid w:val="466F4BDC"/>
    <w:rsid w:val="466F5577"/>
    <w:rsid w:val="46700B28"/>
    <w:rsid w:val="467036F5"/>
    <w:rsid w:val="46704F45"/>
    <w:rsid w:val="4670640B"/>
    <w:rsid w:val="46707D9E"/>
    <w:rsid w:val="4671131B"/>
    <w:rsid w:val="46712183"/>
    <w:rsid w:val="46712460"/>
    <w:rsid w:val="46713F31"/>
    <w:rsid w:val="467142E3"/>
    <w:rsid w:val="46715CDF"/>
    <w:rsid w:val="46716462"/>
    <w:rsid w:val="46717A8D"/>
    <w:rsid w:val="46721B8C"/>
    <w:rsid w:val="467224C3"/>
    <w:rsid w:val="46724ED1"/>
    <w:rsid w:val="467274B1"/>
    <w:rsid w:val="467278F2"/>
    <w:rsid w:val="46727B8A"/>
    <w:rsid w:val="46731A57"/>
    <w:rsid w:val="467327B7"/>
    <w:rsid w:val="46733805"/>
    <w:rsid w:val="46741DDA"/>
    <w:rsid w:val="46743F29"/>
    <w:rsid w:val="46744B52"/>
    <w:rsid w:val="467454A6"/>
    <w:rsid w:val="4674788F"/>
    <w:rsid w:val="46751510"/>
    <w:rsid w:val="467525DB"/>
    <w:rsid w:val="46753A21"/>
    <w:rsid w:val="467557CF"/>
    <w:rsid w:val="46756273"/>
    <w:rsid w:val="46757640"/>
    <w:rsid w:val="46760E44"/>
    <w:rsid w:val="46761547"/>
    <w:rsid w:val="46765418"/>
    <w:rsid w:val="46771D0B"/>
    <w:rsid w:val="46773764"/>
    <w:rsid w:val="46773B9A"/>
    <w:rsid w:val="46780062"/>
    <w:rsid w:val="46780A66"/>
    <w:rsid w:val="46780E1B"/>
    <w:rsid w:val="46781C7C"/>
    <w:rsid w:val="46782302"/>
    <w:rsid w:val="46786006"/>
    <w:rsid w:val="4678706D"/>
    <w:rsid w:val="4678710F"/>
    <w:rsid w:val="46794685"/>
    <w:rsid w:val="4679799B"/>
    <w:rsid w:val="467A0C55"/>
    <w:rsid w:val="467A1037"/>
    <w:rsid w:val="467A217E"/>
    <w:rsid w:val="467A33DE"/>
    <w:rsid w:val="467A3826"/>
    <w:rsid w:val="467A5129"/>
    <w:rsid w:val="467A6E3B"/>
    <w:rsid w:val="467B20E5"/>
    <w:rsid w:val="467B4D4E"/>
    <w:rsid w:val="467B5247"/>
    <w:rsid w:val="467B6B5D"/>
    <w:rsid w:val="467C161A"/>
    <w:rsid w:val="467C3575"/>
    <w:rsid w:val="467C4DAF"/>
    <w:rsid w:val="467C68DA"/>
    <w:rsid w:val="467D0864"/>
    <w:rsid w:val="467D235A"/>
    <w:rsid w:val="467D4175"/>
    <w:rsid w:val="467D4684"/>
    <w:rsid w:val="467D6363"/>
    <w:rsid w:val="467E19BA"/>
    <w:rsid w:val="467E2E27"/>
    <w:rsid w:val="467E3005"/>
    <w:rsid w:val="467E4117"/>
    <w:rsid w:val="467E5C73"/>
    <w:rsid w:val="467E6A50"/>
    <w:rsid w:val="467F0332"/>
    <w:rsid w:val="467F03FC"/>
    <w:rsid w:val="467F21AA"/>
    <w:rsid w:val="467F664E"/>
    <w:rsid w:val="46802007"/>
    <w:rsid w:val="46804174"/>
    <w:rsid w:val="46805F22"/>
    <w:rsid w:val="46806B9F"/>
    <w:rsid w:val="468123C6"/>
    <w:rsid w:val="4681622F"/>
    <w:rsid w:val="46820865"/>
    <w:rsid w:val="46821C9A"/>
    <w:rsid w:val="46821CC1"/>
    <w:rsid w:val="46821FB8"/>
    <w:rsid w:val="46822561"/>
    <w:rsid w:val="468273E7"/>
    <w:rsid w:val="46830F29"/>
    <w:rsid w:val="46835163"/>
    <w:rsid w:val="46835A21"/>
    <w:rsid w:val="46836CBE"/>
    <w:rsid w:val="46842DE4"/>
    <w:rsid w:val="46843C64"/>
    <w:rsid w:val="46845473"/>
    <w:rsid w:val="46845DDB"/>
    <w:rsid w:val="468463FB"/>
    <w:rsid w:val="468477C0"/>
    <w:rsid w:val="46850D00"/>
    <w:rsid w:val="4685178A"/>
    <w:rsid w:val="46853538"/>
    <w:rsid w:val="46853C85"/>
    <w:rsid w:val="468544EB"/>
    <w:rsid w:val="46857E2B"/>
    <w:rsid w:val="46863425"/>
    <w:rsid w:val="468679DC"/>
    <w:rsid w:val="46873259"/>
    <w:rsid w:val="46873754"/>
    <w:rsid w:val="46874C5E"/>
    <w:rsid w:val="46876EAE"/>
    <w:rsid w:val="468772B0"/>
    <w:rsid w:val="4687783C"/>
    <w:rsid w:val="468806D9"/>
    <w:rsid w:val="46880D2B"/>
    <w:rsid w:val="46881157"/>
    <w:rsid w:val="46881623"/>
    <w:rsid w:val="46884D15"/>
    <w:rsid w:val="46884DDA"/>
    <w:rsid w:val="46885E2A"/>
    <w:rsid w:val="468863E9"/>
    <w:rsid w:val="4689127A"/>
    <w:rsid w:val="46891F06"/>
    <w:rsid w:val="4689629B"/>
    <w:rsid w:val="468A0288"/>
    <w:rsid w:val="468A0B4E"/>
    <w:rsid w:val="468A5D68"/>
    <w:rsid w:val="468A651E"/>
    <w:rsid w:val="468B2FAD"/>
    <w:rsid w:val="468B388F"/>
    <w:rsid w:val="468B4F61"/>
    <w:rsid w:val="468B4FF2"/>
    <w:rsid w:val="468B60E7"/>
    <w:rsid w:val="468C07B5"/>
    <w:rsid w:val="468C0D6B"/>
    <w:rsid w:val="468C2B19"/>
    <w:rsid w:val="468C3709"/>
    <w:rsid w:val="468C48C7"/>
    <w:rsid w:val="468C6191"/>
    <w:rsid w:val="468D293F"/>
    <w:rsid w:val="468D5E35"/>
    <w:rsid w:val="468E2B64"/>
    <w:rsid w:val="468E4AE3"/>
    <w:rsid w:val="468E6903"/>
    <w:rsid w:val="468E75B6"/>
    <w:rsid w:val="468E7C06"/>
    <w:rsid w:val="468E7D88"/>
    <w:rsid w:val="468F0FDD"/>
    <w:rsid w:val="468F2AF0"/>
    <w:rsid w:val="468F312C"/>
    <w:rsid w:val="468F6E4C"/>
    <w:rsid w:val="468F73B4"/>
    <w:rsid w:val="46900D3C"/>
    <w:rsid w:val="46901F78"/>
    <w:rsid w:val="46910CED"/>
    <w:rsid w:val="46911602"/>
    <w:rsid w:val="46916381"/>
    <w:rsid w:val="46916BED"/>
    <w:rsid w:val="46920ECA"/>
    <w:rsid w:val="46921AAD"/>
    <w:rsid w:val="4692755D"/>
    <w:rsid w:val="46927784"/>
    <w:rsid w:val="469304F7"/>
    <w:rsid w:val="46931091"/>
    <w:rsid w:val="46932F3D"/>
    <w:rsid w:val="46935C55"/>
    <w:rsid w:val="46940388"/>
    <w:rsid w:val="46941054"/>
    <w:rsid w:val="46950C60"/>
    <w:rsid w:val="469519CD"/>
    <w:rsid w:val="469555B5"/>
    <w:rsid w:val="46955E71"/>
    <w:rsid w:val="46956601"/>
    <w:rsid w:val="469616EC"/>
    <w:rsid w:val="46961BDB"/>
    <w:rsid w:val="46963997"/>
    <w:rsid w:val="46966CED"/>
    <w:rsid w:val="4697017D"/>
    <w:rsid w:val="46971BE9"/>
    <w:rsid w:val="469722E6"/>
    <w:rsid w:val="469733DD"/>
    <w:rsid w:val="46973B8C"/>
    <w:rsid w:val="46982488"/>
    <w:rsid w:val="4698326B"/>
    <w:rsid w:val="46985C29"/>
    <w:rsid w:val="4698770F"/>
    <w:rsid w:val="469915F1"/>
    <w:rsid w:val="46993386"/>
    <w:rsid w:val="46995DF0"/>
    <w:rsid w:val="469A023F"/>
    <w:rsid w:val="469A5235"/>
    <w:rsid w:val="469A562A"/>
    <w:rsid w:val="469A5A00"/>
    <w:rsid w:val="469A6FE4"/>
    <w:rsid w:val="469B0FAE"/>
    <w:rsid w:val="469B1EC5"/>
    <w:rsid w:val="469C2353"/>
    <w:rsid w:val="469C2B85"/>
    <w:rsid w:val="469C3502"/>
    <w:rsid w:val="469C4190"/>
    <w:rsid w:val="469C5730"/>
    <w:rsid w:val="469C7C60"/>
    <w:rsid w:val="469D2F78"/>
    <w:rsid w:val="469D3BB5"/>
    <w:rsid w:val="469D473A"/>
    <w:rsid w:val="469D4D26"/>
    <w:rsid w:val="469D65DA"/>
    <w:rsid w:val="469E0F41"/>
    <w:rsid w:val="469E1F08"/>
    <w:rsid w:val="469E6452"/>
    <w:rsid w:val="469F284C"/>
    <w:rsid w:val="469F2BD0"/>
    <w:rsid w:val="469F3F0A"/>
    <w:rsid w:val="469F4884"/>
    <w:rsid w:val="469F7437"/>
    <w:rsid w:val="469F7759"/>
    <w:rsid w:val="46A00003"/>
    <w:rsid w:val="46A00372"/>
    <w:rsid w:val="46A00F78"/>
    <w:rsid w:val="46A02685"/>
    <w:rsid w:val="46A06580"/>
    <w:rsid w:val="46A1330C"/>
    <w:rsid w:val="46A14816"/>
    <w:rsid w:val="46A14E48"/>
    <w:rsid w:val="46A165C4"/>
    <w:rsid w:val="46A169D1"/>
    <w:rsid w:val="46A178FA"/>
    <w:rsid w:val="46A2058E"/>
    <w:rsid w:val="46A20A89"/>
    <w:rsid w:val="46A21160"/>
    <w:rsid w:val="46A240EA"/>
    <w:rsid w:val="46A25D99"/>
    <w:rsid w:val="46A261A6"/>
    <w:rsid w:val="46A3795D"/>
    <w:rsid w:val="46A423CD"/>
    <w:rsid w:val="46A42FC8"/>
    <w:rsid w:val="46A456C4"/>
    <w:rsid w:val="46A46EB0"/>
    <w:rsid w:val="46A47E62"/>
    <w:rsid w:val="46A50E14"/>
    <w:rsid w:val="46A55352"/>
    <w:rsid w:val="46A613B3"/>
    <w:rsid w:val="46A630AE"/>
    <w:rsid w:val="46A64E3E"/>
    <w:rsid w:val="46A72843"/>
    <w:rsid w:val="46A72A81"/>
    <w:rsid w:val="46A730DC"/>
    <w:rsid w:val="46A75BA4"/>
    <w:rsid w:val="46A77952"/>
    <w:rsid w:val="46A77C72"/>
    <w:rsid w:val="46A80DFB"/>
    <w:rsid w:val="46A816DB"/>
    <w:rsid w:val="46A821A6"/>
    <w:rsid w:val="46A83B30"/>
    <w:rsid w:val="46A9025D"/>
    <w:rsid w:val="46A9191C"/>
    <w:rsid w:val="46A91B51"/>
    <w:rsid w:val="46A923A1"/>
    <w:rsid w:val="46A936CA"/>
    <w:rsid w:val="46A95479"/>
    <w:rsid w:val="46AA04FD"/>
    <w:rsid w:val="46AA10B9"/>
    <w:rsid w:val="46AA200A"/>
    <w:rsid w:val="46AA2DCF"/>
    <w:rsid w:val="46AA2F9F"/>
    <w:rsid w:val="46AA53A2"/>
    <w:rsid w:val="46AA5861"/>
    <w:rsid w:val="46AA6157"/>
    <w:rsid w:val="46AA65F3"/>
    <w:rsid w:val="46AA7999"/>
    <w:rsid w:val="46AB11F1"/>
    <w:rsid w:val="46AB2654"/>
    <w:rsid w:val="46AB7A83"/>
    <w:rsid w:val="46AC0C0F"/>
    <w:rsid w:val="46AC1DE5"/>
    <w:rsid w:val="46AC31BB"/>
    <w:rsid w:val="46AC3AE4"/>
    <w:rsid w:val="46AC6D17"/>
    <w:rsid w:val="46AC6EF5"/>
    <w:rsid w:val="46AC73CB"/>
    <w:rsid w:val="46AC7AC8"/>
    <w:rsid w:val="46AD63CE"/>
    <w:rsid w:val="46AD6481"/>
    <w:rsid w:val="46AE0CE1"/>
    <w:rsid w:val="46AE2A8F"/>
    <w:rsid w:val="46AE34E5"/>
    <w:rsid w:val="46AF127D"/>
    <w:rsid w:val="46B02465"/>
    <w:rsid w:val="46B02CAB"/>
    <w:rsid w:val="46B04A59"/>
    <w:rsid w:val="46B10676"/>
    <w:rsid w:val="46B11EF1"/>
    <w:rsid w:val="46B1257F"/>
    <w:rsid w:val="46B13267"/>
    <w:rsid w:val="46B13E26"/>
    <w:rsid w:val="46B1432D"/>
    <w:rsid w:val="46B215E8"/>
    <w:rsid w:val="46B23193"/>
    <w:rsid w:val="46B25539"/>
    <w:rsid w:val="46B27AB0"/>
    <w:rsid w:val="46B300A5"/>
    <w:rsid w:val="46B314F9"/>
    <w:rsid w:val="46B32A80"/>
    <w:rsid w:val="46B351AA"/>
    <w:rsid w:val="46B362F7"/>
    <w:rsid w:val="46B37251"/>
    <w:rsid w:val="46B37B8B"/>
    <w:rsid w:val="46B46D68"/>
    <w:rsid w:val="46B47010"/>
    <w:rsid w:val="46B502C1"/>
    <w:rsid w:val="46B5206F"/>
    <w:rsid w:val="46B53E1D"/>
    <w:rsid w:val="46B545F7"/>
    <w:rsid w:val="46B54E47"/>
    <w:rsid w:val="46B55975"/>
    <w:rsid w:val="46B61944"/>
    <w:rsid w:val="46B64323"/>
    <w:rsid w:val="46B657EA"/>
    <w:rsid w:val="46B662D7"/>
    <w:rsid w:val="46B67767"/>
    <w:rsid w:val="46B67B95"/>
    <w:rsid w:val="46B715A8"/>
    <w:rsid w:val="46B72CA4"/>
    <w:rsid w:val="46B75DE7"/>
    <w:rsid w:val="46B76FCF"/>
    <w:rsid w:val="46B81B60"/>
    <w:rsid w:val="46B8390E"/>
    <w:rsid w:val="46B856BC"/>
    <w:rsid w:val="46B91A2D"/>
    <w:rsid w:val="46B91CD4"/>
    <w:rsid w:val="46B94C58"/>
    <w:rsid w:val="46B95387"/>
    <w:rsid w:val="46B962F6"/>
    <w:rsid w:val="46B9747D"/>
    <w:rsid w:val="46BA1434"/>
    <w:rsid w:val="46BA3261"/>
    <w:rsid w:val="46BA54C1"/>
    <w:rsid w:val="46BA5BBD"/>
    <w:rsid w:val="46BA7686"/>
    <w:rsid w:val="46BA7E57"/>
    <w:rsid w:val="46BB0759"/>
    <w:rsid w:val="46BB1DCA"/>
    <w:rsid w:val="46BB1FB2"/>
    <w:rsid w:val="46BB4871"/>
    <w:rsid w:val="46BB51AC"/>
    <w:rsid w:val="46BB6361"/>
    <w:rsid w:val="46BB6B53"/>
    <w:rsid w:val="46BB7020"/>
    <w:rsid w:val="46BB75DC"/>
    <w:rsid w:val="46BC1650"/>
    <w:rsid w:val="46BC25E7"/>
    <w:rsid w:val="46BC68ED"/>
    <w:rsid w:val="46BC6FB7"/>
    <w:rsid w:val="46BD2CD2"/>
    <w:rsid w:val="46BD3875"/>
    <w:rsid w:val="46BD4A69"/>
    <w:rsid w:val="46BD5C40"/>
    <w:rsid w:val="46BD624E"/>
    <w:rsid w:val="46BE1A4C"/>
    <w:rsid w:val="46BE59A5"/>
    <w:rsid w:val="46BF2EEE"/>
    <w:rsid w:val="46BF4C9C"/>
    <w:rsid w:val="46BF5523"/>
    <w:rsid w:val="46BF5DAF"/>
    <w:rsid w:val="46BF5E6D"/>
    <w:rsid w:val="46C00418"/>
    <w:rsid w:val="46C007B7"/>
    <w:rsid w:val="46C027C2"/>
    <w:rsid w:val="46C0283E"/>
    <w:rsid w:val="46C04C25"/>
    <w:rsid w:val="46C04E4C"/>
    <w:rsid w:val="46C07C17"/>
    <w:rsid w:val="46C13F1D"/>
    <w:rsid w:val="46C16C66"/>
    <w:rsid w:val="46C23EC2"/>
    <w:rsid w:val="46C24363"/>
    <w:rsid w:val="46C2487A"/>
    <w:rsid w:val="46C2653A"/>
    <w:rsid w:val="46C30979"/>
    <w:rsid w:val="46C44060"/>
    <w:rsid w:val="46C44446"/>
    <w:rsid w:val="46C46F89"/>
    <w:rsid w:val="46C50C70"/>
    <w:rsid w:val="46C541A0"/>
    <w:rsid w:val="46C568A0"/>
    <w:rsid w:val="46C57C37"/>
    <w:rsid w:val="46C57E3B"/>
    <w:rsid w:val="46C62F22"/>
    <w:rsid w:val="46C632CA"/>
    <w:rsid w:val="46C63BE6"/>
    <w:rsid w:val="46C6602A"/>
    <w:rsid w:val="46C673FD"/>
    <w:rsid w:val="46C67DD9"/>
    <w:rsid w:val="46C71EEE"/>
    <w:rsid w:val="46C73B51"/>
    <w:rsid w:val="46C76F99"/>
    <w:rsid w:val="46C82208"/>
    <w:rsid w:val="46C8388C"/>
    <w:rsid w:val="46C90C94"/>
    <w:rsid w:val="46C95B1B"/>
    <w:rsid w:val="46C978C9"/>
    <w:rsid w:val="46CA19B9"/>
    <w:rsid w:val="46CA54CA"/>
    <w:rsid w:val="46CB0B25"/>
    <w:rsid w:val="46CB1CA0"/>
    <w:rsid w:val="46CB20E7"/>
    <w:rsid w:val="46CB4320"/>
    <w:rsid w:val="46CC30CE"/>
    <w:rsid w:val="46CC5A88"/>
    <w:rsid w:val="46CC6BC9"/>
    <w:rsid w:val="46CC73B9"/>
    <w:rsid w:val="46CD00CF"/>
    <w:rsid w:val="46CD40A4"/>
    <w:rsid w:val="46CD455E"/>
    <w:rsid w:val="46CD45BF"/>
    <w:rsid w:val="46CD560B"/>
    <w:rsid w:val="46CE3131"/>
    <w:rsid w:val="46CE3136"/>
    <w:rsid w:val="46CE4638"/>
    <w:rsid w:val="46CE4BA0"/>
    <w:rsid w:val="46CE4EDF"/>
    <w:rsid w:val="46CE59EE"/>
    <w:rsid w:val="46CE7767"/>
    <w:rsid w:val="46CF0EEA"/>
    <w:rsid w:val="46CF32BA"/>
    <w:rsid w:val="46CF5C65"/>
    <w:rsid w:val="46CF66C7"/>
    <w:rsid w:val="46D0030E"/>
    <w:rsid w:val="46D00C57"/>
    <w:rsid w:val="46D01505"/>
    <w:rsid w:val="46D01A4F"/>
    <w:rsid w:val="46D02A05"/>
    <w:rsid w:val="46D0431B"/>
    <w:rsid w:val="46D044D3"/>
    <w:rsid w:val="46D06EA9"/>
    <w:rsid w:val="46D10617"/>
    <w:rsid w:val="46D149CF"/>
    <w:rsid w:val="46D1677D"/>
    <w:rsid w:val="46D17B6A"/>
    <w:rsid w:val="46D20787"/>
    <w:rsid w:val="46D22C21"/>
    <w:rsid w:val="46D2607C"/>
    <w:rsid w:val="46D303D0"/>
    <w:rsid w:val="46D30747"/>
    <w:rsid w:val="46D32666"/>
    <w:rsid w:val="46D33F35"/>
    <w:rsid w:val="46D34A08"/>
    <w:rsid w:val="46D3585E"/>
    <w:rsid w:val="46D36C8F"/>
    <w:rsid w:val="46D41860"/>
    <w:rsid w:val="46D52CF0"/>
    <w:rsid w:val="46D558C1"/>
    <w:rsid w:val="46D57393"/>
    <w:rsid w:val="46D60179"/>
    <w:rsid w:val="46D701E1"/>
    <w:rsid w:val="46D701EC"/>
    <w:rsid w:val="46D75376"/>
    <w:rsid w:val="46D87B0C"/>
    <w:rsid w:val="46D9266C"/>
    <w:rsid w:val="46D93CCC"/>
    <w:rsid w:val="46D96F84"/>
    <w:rsid w:val="46DA0D26"/>
    <w:rsid w:val="46DA1AD6"/>
    <w:rsid w:val="46DA3884"/>
    <w:rsid w:val="46DA40D6"/>
    <w:rsid w:val="46DA5612"/>
    <w:rsid w:val="46DA56D2"/>
    <w:rsid w:val="46DA7D28"/>
    <w:rsid w:val="46DA7E0E"/>
    <w:rsid w:val="46DB343F"/>
    <w:rsid w:val="46DB35F5"/>
    <w:rsid w:val="46DB44DC"/>
    <w:rsid w:val="46DB5E97"/>
    <w:rsid w:val="46DC0B73"/>
    <w:rsid w:val="46DC2848"/>
    <w:rsid w:val="46DC584E"/>
    <w:rsid w:val="46DD0EA4"/>
    <w:rsid w:val="46DD15C6"/>
    <w:rsid w:val="46DD1757"/>
    <w:rsid w:val="46DD2912"/>
    <w:rsid w:val="46DD3374"/>
    <w:rsid w:val="46DD5122"/>
    <w:rsid w:val="46DE2E36"/>
    <w:rsid w:val="46DE3DA2"/>
    <w:rsid w:val="46DE50C0"/>
    <w:rsid w:val="46DE54E3"/>
    <w:rsid w:val="46DF0708"/>
    <w:rsid w:val="46DF0E9A"/>
    <w:rsid w:val="46DF242F"/>
    <w:rsid w:val="46DF533E"/>
    <w:rsid w:val="46DF5A12"/>
    <w:rsid w:val="46DF736D"/>
    <w:rsid w:val="46E01544"/>
    <w:rsid w:val="46E12E64"/>
    <w:rsid w:val="46E161FA"/>
    <w:rsid w:val="46E22723"/>
    <w:rsid w:val="46E25100"/>
    <w:rsid w:val="46E252F4"/>
    <w:rsid w:val="46E34BF2"/>
    <w:rsid w:val="46E427DA"/>
    <w:rsid w:val="46E44703"/>
    <w:rsid w:val="46E5052A"/>
    <w:rsid w:val="46E50F52"/>
    <w:rsid w:val="46E51999"/>
    <w:rsid w:val="46E5288D"/>
    <w:rsid w:val="46E528C9"/>
    <w:rsid w:val="46E61B86"/>
    <w:rsid w:val="46E62229"/>
    <w:rsid w:val="46E651D7"/>
    <w:rsid w:val="46E666CD"/>
    <w:rsid w:val="46E66846"/>
    <w:rsid w:val="46E77CD6"/>
    <w:rsid w:val="46E804F8"/>
    <w:rsid w:val="46E82445"/>
    <w:rsid w:val="46E82E16"/>
    <w:rsid w:val="46E830E9"/>
    <w:rsid w:val="46E841F3"/>
    <w:rsid w:val="46E868F1"/>
    <w:rsid w:val="46E86AE3"/>
    <w:rsid w:val="46E873F3"/>
    <w:rsid w:val="46E9166C"/>
    <w:rsid w:val="46E92EE9"/>
    <w:rsid w:val="46E92F23"/>
    <w:rsid w:val="46E92FEE"/>
    <w:rsid w:val="46E93AC7"/>
    <w:rsid w:val="46E93EA5"/>
    <w:rsid w:val="46E94B09"/>
    <w:rsid w:val="46E97F6B"/>
    <w:rsid w:val="46E97FC0"/>
    <w:rsid w:val="46EA1CA2"/>
    <w:rsid w:val="46EA3AC1"/>
    <w:rsid w:val="46EA51C7"/>
    <w:rsid w:val="46EA5694"/>
    <w:rsid w:val="46EB0157"/>
    <w:rsid w:val="46EB1814"/>
    <w:rsid w:val="46EB399E"/>
    <w:rsid w:val="46EB3CE3"/>
    <w:rsid w:val="46EB3D58"/>
    <w:rsid w:val="46EB442E"/>
    <w:rsid w:val="46EB4721"/>
    <w:rsid w:val="46EC22D2"/>
    <w:rsid w:val="46EC34CC"/>
    <w:rsid w:val="46EC35B7"/>
    <w:rsid w:val="46EC58F9"/>
    <w:rsid w:val="46EC75BF"/>
    <w:rsid w:val="46ED01C0"/>
    <w:rsid w:val="46ED1809"/>
    <w:rsid w:val="46ED2407"/>
    <w:rsid w:val="46ED280B"/>
    <w:rsid w:val="46ED323B"/>
    <w:rsid w:val="46ED60C4"/>
    <w:rsid w:val="46ED6812"/>
    <w:rsid w:val="46EE018B"/>
    <w:rsid w:val="46EE1904"/>
    <w:rsid w:val="46EE2C06"/>
    <w:rsid w:val="46EE3180"/>
    <w:rsid w:val="46EE5581"/>
    <w:rsid w:val="46EE6544"/>
    <w:rsid w:val="46EF31C8"/>
    <w:rsid w:val="46EF32EB"/>
    <w:rsid w:val="46EF6468"/>
    <w:rsid w:val="46EF7152"/>
    <w:rsid w:val="46F030A7"/>
    <w:rsid w:val="46F078F8"/>
    <w:rsid w:val="46F10060"/>
    <w:rsid w:val="46F12944"/>
    <w:rsid w:val="46F14C21"/>
    <w:rsid w:val="46F14C34"/>
    <w:rsid w:val="46F17D02"/>
    <w:rsid w:val="46F21B47"/>
    <w:rsid w:val="46F22218"/>
    <w:rsid w:val="46F240D6"/>
    <w:rsid w:val="46F25071"/>
    <w:rsid w:val="46F25162"/>
    <w:rsid w:val="46F26E20"/>
    <w:rsid w:val="46F30DEA"/>
    <w:rsid w:val="46F34946"/>
    <w:rsid w:val="46F3654D"/>
    <w:rsid w:val="46F36A6E"/>
    <w:rsid w:val="46F3721C"/>
    <w:rsid w:val="46F41D59"/>
    <w:rsid w:val="46F42037"/>
    <w:rsid w:val="46F42DBA"/>
    <w:rsid w:val="46F43381"/>
    <w:rsid w:val="46F4406F"/>
    <w:rsid w:val="46F457D9"/>
    <w:rsid w:val="46F47709"/>
    <w:rsid w:val="46F506BE"/>
    <w:rsid w:val="46F5246C"/>
    <w:rsid w:val="46F54B62"/>
    <w:rsid w:val="46F55AC3"/>
    <w:rsid w:val="46F57C0C"/>
    <w:rsid w:val="46F61FD2"/>
    <w:rsid w:val="46F632B7"/>
    <w:rsid w:val="46F74436"/>
    <w:rsid w:val="46F74D8F"/>
    <w:rsid w:val="46F75C25"/>
    <w:rsid w:val="46F7608A"/>
    <w:rsid w:val="46F80C05"/>
    <w:rsid w:val="46F81F5C"/>
    <w:rsid w:val="46F821BB"/>
    <w:rsid w:val="46F840E9"/>
    <w:rsid w:val="46F84D5C"/>
    <w:rsid w:val="46F8751A"/>
    <w:rsid w:val="46F87A8A"/>
    <w:rsid w:val="46F93E9F"/>
    <w:rsid w:val="46F96400"/>
    <w:rsid w:val="46F96DE0"/>
    <w:rsid w:val="46FA2178"/>
    <w:rsid w:val="46FA357B"/>
    <w:rsid w:val="46FA5CD4"/>
    <w:rsid w:val="46FB1435"/>
    <w:rsid w:val="46FB1E0E"/>
    <w:rsid w:val="46FB3C1F"/>
    <w:rsid w:val="46FB4A0B"/>
    <w:rsid w:val="46FB55D2"/>
    <w:rsid w:val="46FB75DC"/>
    <w:rsid w:val="46FC024B"/>
    <w:rsid w:val="46FC0A6C"/>
    <w:rsid w:val="46FC2123"/>
    <w:rsid w:val="46FC22DC"/>
    <w:rsid w:val="46FC37FA"/>
    <w:rsid w:val="46FC7C9E"/>
    <w:rsid w:val="46FD0503"/>
    <w:rsid w:val="46FD15B2"/>
    <w:rsid w:val="46FD2AD5"/>
    <w:rsid w:val="46FD74F1"/>
    <w:rsid w:val="46FE20A2"/>
    <w:rsid w:val="46FE243A"/>
    <w:rsid w:val="46FE338C"/>
    <w:rsid w:val="46FE3A16"/>
    <w:rsid w:val="46FE4489"/>
    <w:rsid w:val="46FF09B2"/>
    <w:rsid w:val="46FF153C"/>
    <w:rsid w:val="46FF32EA"/>
    <w:rsid w:val="46FF3B0B"/>
    <w:rsid w:val="46FF3F15"/>
    <w:rsid w:val="46FF481C"/>
    <w:rsid w:val="47000018"/>
    <w:rsid w:val="470152B5"/>
    <w:rsid w:val="47017063"/>
    <w:rsid w:val="47020939"/>
    <w:rsid w:val="47022DDB"/>
    <w:rsid w:val="47024B89"/>
    <w:rsid w:val="47027073"/>
    <w:rsid w:val="4703102D"/>
    <w:rsid w:val="4703462D"/>
    <w:rsid w:val="47035149"/>
    <w:rsid w:val="47036501"/>
    <w:rsid w:val="47040901"/>
    <w:rsid w:val="47041C0B"/>
    <w:rsid w:val="47044DA5"/>
    <w:rsid w:val="47046CAB"/>
    <w:rsid w:val="470526DF"/>
    <w:rsid w:val="47057567"/>
    <w:rsid w:val="4705784A"/>
    <w:rsid w:val="47060B1D"/>
    <w:rsid w:val="47061B1E"/>
    <w:rsid w:val="470646EF"/>
    <w:rsid w:val="470703F1"/>
    <w:rsid w:val="4707185F"/>
    <w:rsid w:val="47071E2A"/>
    <w:rsid w:val="47072195"/>
    <w:rsid w:val="47084E53"/>
    <w:rsid w:val="47086643"/>
    <w:rsid w:val="47091A49"/>
    <w:rsid w:val="470923BB"/>
    <w:rsid w:val="47094169"/>
    <w:rsid w:val="47094C79"/>
    <w:rsid w:val="47095F17"/>
    <w:rsid w:val="47095F53"/>
    <w:rsid w:val="47097C32"/>
    <w:rsid w:val="470A2D16"/>
    <w:rsid w:val="470B1C8F"/>
    <w:rsid w:val="470B3A79"/>
    <w:rsid w:val="470B6133"/>
    <w:rsid w:val="470B7EE1"/>
    <w:rsid w:val="470D2FE4"/>
    <w:rsid w:val="470D3C59"/>
    <w:rsid w:val="470D5A07"/>
    <w:rsid w:val="470D6E20"/>
    <w:rsid w:val="470D72FC"/>
    <w:rsid w:val="470E0FC4"/>
    <w:rsid w:val="470E1780"/>
    <w:rsid w:val="470E352E"/>
    <w:rsid w:val="470E5A94"/>
    <w:rsid w:val="470F133D"/>
    <w:rsid w:val="470F21F9"/>
    <w:rsid w:val="470F2842"/>
    <w:rsid w:val="47100BC2"/>
    <w:rsid w:val="4710374A"/>
    <w:rsid w:val="471051AE"/>
    <w:rsid w:val="471054F8"/>
    <w:rsid w:val="47105AF8"/>
    <w:rsid w:val="471072A6"/>
    <w:rsid w:val="4711222F"/>
    <w:rsid w:val="47120055"/>
    <w:rsid w:val="47121270"/>
    <w:rsid w:val="47121BDD"/>
    <w:rsid w:val="47121C46"/>
    <w:rsid w:val="4712287E"/>
    <w:rsid w:val="4712301E"/>
    <w:rsid w:val="471255F5"/>
    <w:rsid w:val="47127B06"/>
    <w:rsid w:val="47135490"/>
    <w:rsid w:val="47137AC7"/>
    <w:rsid w:val="471422B3"/>
    <w:rsid w:val="4714323A"/>
    <w:rsid w:val="47143943"/>
    <w:rsid w:val="47144CB9"/>
    <w:rsid w:val="4714568F"/>
    <w:rsid w:val="47152B0E"/>
    <w:rsid w:val="471531FB"/>
    <w:rsid w:val="47153E11"/>
    <w:rsid w:val="471547BC"/>
    <w:rsid w:val="471548BC"/>
    <w:rsid w:val="47154972"/>
    <w:rsid w:val="47156F84"/>
    <w:rsid w:val="47161613"/>
    <w:rsid w:val="47161C2B"/>
    <w:rsid w:val="4716275F"/>
    <w:rsid w:val="47166A2A"/>
    <w:rsid w:val="47170634"/>
    <w:rsid w:val="4717152A"/>
    <w:rsid w:val="47172AAD"/>
    <w:rsid w:val="47174AD8"/>
    <w:rsid w:val="47175616"/>
    <w:rsid w:val="47176886"/>
    <w:rsid w:val="47180A66"/>
    <w:rsid w:val="47183F33"/>
    <w:rsid w:val="471843AC"/>
    <w:rsid w:val="47190850"/>
    <w:rsid w:val="47197F94"/>
    <w:rsid w:val="471A0124"/>
    <w:rsid w:val="471A2B65"/>
    <w:rsid w:val="471A5CDB"/>
    <w:rsid w:val="471B2906"/>
    <w:rsid w:val="471B3A4E"/>
    <w:rsid w:val="471B6397"/>
    <w:rsid w:val="471C0D9D"/>
    <w:rsid w:val="471C13DF"/>
    <w:rsid w:val="471C1784"/>
    <w:rsid w:val="471C23C0"/>
    <w:rsid w:val="471C2A62"/>
    <w:rsid w:val="471C2DA6"/>
    <w:rsid w:val="471C3E9C"/>
    <w:rsid w:val="471C4279"/>
    <w:rsid w:val="471C5485"/>
    <w:rsid w:val="471C5C4A"/>
    <w:rsid w:val="471C6831"/>
    <w:rsid w:val="471D27E1"/>
    <w:rsid w:val="471D358E"/>
    <w:rsid w:val="471D55CB"/>
    <w:rsid w:val="471D682D"/>
    <w:rsid w:val="471E40C9"/>
    <w:rsid w:val="471E5E67"/>
    <w:rsid w:val="471F23CE"/>
    <w:rsid w:val="471F3E06"/>
    <w:rsid w:val="47201318"/>
    <w:rsid w:val="472015A9"/>
    <w:rsid w:val="47203CE6"/>
    <w:rsid w:val="472052AE"/>
    <w:rsid w:val="47207130"/>
    <w:rsid w:val="47207E67"/>
    <w:rsid w:val="472106E3"/>
    <w:rsid w:val="472112F7"/>
    <w:rsid w:val="472115C9"/>
    <w:rsid w:val="47213261"/>
    <w:rsid w:val="47213952"/>
    <w:rsid w:val="47214AE4"/>
    <w:rsid w:val="47215550"/>
    <w:rsid w:val="47215957"/>
    <w:rsid w:val="47217705"/>
    <w:rsid w:val="47222197"/>
    <w:rsid w:val="472226AB"/>
    <w:rsid w:val="4722387D"/>
    <w:rsid w:val="472265B6"/>
    <w:rsid w:val="47226FD9"/>
    <w:rsid w:val="47227270"/>
    <w:rsid w:val="4723067E"/>
    <w:rsid w:val="47231F57"/>
    <w:rsid w:val="4723522B"/>
    <w:rsid w:val="47236A8A"/>
    <w:rsid w:val="47240FA3"/>
    <w:rsid w:val="472414FA"/>
    <w:rsid w:val="47242D51"/>
    <w:rsid w:val="472450A7"/>
    <w:rsid w:val="472471F5"/>
    <w:rsid w:val="47250004"/>
    <w:rsid w:val="47251675"/>
    <w:rsid w:val="47253C30"/>
    <w:rsid w:val="47261EB4"/>
    <w:rsid w:val="47262F6D"/>
    <w:rsid w:val="47263BF3"/>
    <w:rsid w:val="47264039"/>
    <w:rsid w:val="47264B63"/>
    <w:rsid w:val="47264D1B"/>
    <w:rsid w:val="47266AC9"/>
    <w:rsid w:val="472703A0"/>
    <w:rsid w:val="4727402C"/>
    <w:rsid w:val="47274150"/>
    <w:rsid w:val="472745EF"/>
    <w:rsid w:val="47275D14"/>
    <w:rsid w:val="47280018"/>
    <w:rsid w:val="47280A93"/>
    <w:rsid w:val="4728211C"/>
    <w:rsid w:val="47287475"/>
    <w:rsid w:val="472900B7"/>
    <w:rsid w:val="47292039"/>
    <w:rsid w:val="4729480B"/>
    <w:rsid w:val="472965B9"/>
    <w:rsid w:val="47297350"/>
    <w:rsid w:val="47297EB3"/>
    <w:rsid w:val="472A227F"/>
    <w:rsid w:val="472A2BA4"/>
    <w:rsid w:val="472A60F0"/>
    <w:rsid w:val="472B2331"/>
    <w:rsid w:val="472B40E0"/>
    <w:rsid w:val="472B73A2"/>
    <w:rsid w:val="472B73B2"/>
    <w:rsid w:val="472C5E27"/>
    <w:rsid w:val="472C79F1"/>
    <w:rsid w:val="472D61C3"/>
    <w:rsid w:val="472D789A"/>
    <w:rsid w:val="472D7E58"/>
    <w:rsid w:val="472E049B"/>
    <w:rsid w:val="472E246B"/>
    <w:rsid w:val="472E2AE8"/>
    <w:rsid w:val="472E3BD0"/>
    <w:rsid w:val="472E4E37"/>
    <w:rsid w:val="472E52DF"/>
    <w:rsid w:val="472E597E"/>
    <w:rsid w:val="472E743B"/>
    <w:rsid w:val="472F1E22"/>
    <w:rsid w:val="472F2EF0"/>
    <w:rsid w:val="472F33DF"/>
    <w:rsid w:val="472F41F9"/>
    <w:rsid w:val="472F75F7"/>
    <w:rsid w:val="47301B98"/>
    <w:rsid w:val="47302116"/>
    <w:rsid w:val="47304688"/>
    <w:rsid w:val="47304D8B"/>
    <w:rsid w:val="47305B9A"/>
    <w:rsid w:val="47307948"/>
    <w:rsid w:val="4731435F"/>
    <w:rsid w:val="47317533"/>
    <w:rsid w:val="4732227C"/>
    <w:rsid w:val="473236C0"/>
    <w:rsid w:val="473306D5"/>
    <w:rsid w:val="47330B7F"/>
    <w:rsid w:val="473311E6"/>
    <w:rsid w:val="47341BB2"/>
    <w:rsid w:val="47343EA7"/>
    <w:rsid w:val="473471DC"/>
    <w:rsid w:val="47347438"/>
    <w:rsid w:val="47347A4C"/>
    <w:rsid w:val="473513C9"/>
    <w:rsid w:val="47354F5E"/>
    <w:rsid w:val="47355B37"/>
    <w:rsid w:val="47356CBB"/>
    <w:rsid w:val="47356D0C"/>
    <w:rsid w:val="47356E70"/>
    <w:rsid w:val="47357FF3"/>
    <w:rsid w:val="4736099E"/>
    <w:rsid w:val="47362BC8"/>
    <w:rsid w:val="473674BC"/>
    <w:rsid w:val="473709EC"/>
    <w:rsid w:val="47370CD6"/>
    <w:rsid w:val="47370E22"/>
    <w:rsid w:val="47371221"/>
    <w:rsid w:val="4737208D"/>
    <w:rsid w:val="47372CA5"/>
    <w:rsid w:val="473733D6"/>
    <w:rsid w:val="47375F60"/>
    <w:rsid w:val="473765BE"/>
    <w:rsid w:val="47376F28"/>
    <w:rsid w:val="473818B9"/>
    <w:rsid w:val="47381ECD"/>
    <w:rsid w:val="473829DE"/>
    <w:rsid w:val="47383A72"/>
    <w:rsid w:val="473867FC"/>
    <w:rsid w:val="4739130E"/>
    <w:rsid w:val="47392CEE"/>
    <w:rsid w:val="47396EB4"/>
    <w:rsid w:val="473A2575"/>
    <w:rsid w:val="473A31DE"/>
    <w:rsid w:val="473A4323"/>
    <w:rsid w:val="473A457C"/>
    <w:rsid w:val="473A6363"/>
    <w:rsid w:val="473C009B"/>
    <w:rsid w:val="473C18EE"/>
    <w:rsid w:val="473C332E"/>
    <w:rsid w:val="473D089B"/>
    <w:rsid w:val="473D0A98"/>
    <w:rsid w:val="473D262D"/>
    <w:rsid w:val="473D3E13"/>
    <w:rsid w:val="473D564F"/>
    <w:rsid w:val="473D5E51"/>
    <w:rsid w:val="473D62C9"/>
    <w:rsid w:val="473E00F0"/>
    <w:rsid w:val="473E02B7"/>
    <w:rsid w:val="473E2065"/>
    <w:rsid w:val="473E2C62"/>
    <w:rsid w:val="473E2D06"/>
    <w:rsid w:val="473E49ED"/>
    <w:rsid w:val="473E5A57"/>
    <w:rsid w:val="473F33F0"/>
    <w:rsid w:val="473F4AA4"/>
    <w:rsid w:val="473F7B8B"/>
    <w:rsid w:val="4740402F"/>
    <w:rsid w:val="47404E68"/>
    <w:rsid w:val="4741207B"/>
    <w:rsid w:val="474123CC"/>
    <w:rsid w:val="47412D0C"/>
    <w:rsid w:val="47412FF1"/>
    <w:rsid w:val="474156B1"/>
    <w:rsid w:val="47423575"/>
    <w:rsid w:val="47424128"/>
    <w:rsid w:val="474260C5"/>
    <w:rsid w:val="47426C78"/>
    <w:rsid w:val="474308F7"/>
    <w:rsid w:val="47431429"/>
    <w:rsid w:val="47434E91"/>
    <w:rsid w:val="47435823"/>
    <w:rsid w:val="474358CD"/>
    <w:rsid w:val="47436505"/>
    <w:rsid w:val="47437970"/>
    <w:rsid w:val="474433F3"/>
    <w:rsid w:val="47444691"/>
    <w:rsid w:val="474451A1"/>
    <w:rsid w:val="47451ADD"/>
    <w:rsid w:val="47453769"/>
    <w:rsid w:val="47455B21"/>
    <w:rsid w:val="4745607B"/>
    <w:rsid w:val="47456821"/>
    <w:rsid w:val="474606F2"/>
    <w:rsid w:val="474613F4"/>
    <w:rsid w:val="47466A45"/>
    <w:rsid w:val="47466FB1"/>
    <w:rsid w:val="4746716B"/>
    <w:rsid w:val="474721C4"/>
    <w:rsid w:val="47472CA7"/>
    <w:rsid w:val="47480B36"/>
    <w:rsid w:val="47482EE3"/>
    <w:rsid w:val="47484E32"/>
    <w:rsid w:val="47492A25"/>
    <w:rsid w:val="47493076"/>
    <w:rsid w:val="47493101"/>
    <w:rsid w:val="47495579"/>
    <w:rsid w:val="474B0ECB"/>
    <w:rsid w:val="474B1993"/>
    <w:rsid w:val="474B210F"/>
    <w:rsid w:val="474B5231"/>
    <w:rsid w:val="474B56EF"/>
    <w:rsid w:val="474B6530"/>
    <w:rsid w:val="474B7378"/>
    <w:rsid w:val="474C107E"/>
    <w:rsid w:val="474C71FC"/>
    <w:rsid w:val="474D04FA"/>
    <w:rsid w:val="474D22A8"/>
    <w:rsid w:val="474D2433"/>
    <w:rsid w:val="474D674C"/>
    <w:rsid w:val="474D7704"/>
    <w:rsid w:val="474D7BD4"/>
    <w:rsid w:val="474E4535"/>
    <w:rsid w:val="474E49D9"/>
    <w:rsid w:val="474F0EE3"/>
    <w:rsid w:val="474F1FE6"/>
    <w:rsid w:val="474F357E"/>
    <w:rsid w:val="474F3929"/>
    <w:rsid w:val="474F3F56"/>
    <w:rsid w:val="474F4102"/>
    <w:rsid w:val="474F4272"/>
    <w:rsid w:val="474F5288"/>
    <w:rsid w:val="474F770C"/>
    <w:rsid w:val="47501D98"/>
    <w:rsid w:val="47504D8D"/>
    <w:rsid w:val="4750686B"/>
    <w:rsid w:val="475101CC"/>
    <w:rsid w:val="4751086A"/>
    <w:rsid w:val="47510B8B"/>
    <w:rsid w:val="4751202E"/>
    <w:rsid w:val="475133F8"/>
    <w:rsid w:val="47513E2B"/>
    <w:rsid w:val="47514BAE"/>
    <w:rsid w:val="47523575"/>
    <w:rsid w:val="47523B08"/>
    <w:rsid w:val="47523E32"/>
    <w:rsid w:val="47525B10"/>
    <w:rsid w:val="475310E6"/>
    <w:rsid w:val="4753121A"/>
    <w:rsid w:val="47531516"/>
    <w:rsid w:val="475315B5"/>
    <w:rsid w:val="475345C1"/>
    <w:rsid w:val="475353E4"/>
    <w:rsid w:val="47536980"/>
    <w:rsid w:val="475405DA"/>
    <w:rsid w:val="47544186"/>
    <w:rsid w:val="475449D7"/>
    <w:rsid w:val="47550DDA"/>
    <w:rsid w:val="475511C2"/>
    <w:rsid w:val="475541BB"/>
    <w:rsid w:val="47555600"/>
    <w:rsid w:val="47555616"/>
    <w:rsid w:val="4755580F"/>
    <w:rsid w:val="47560BE3"/>
    <w:rsid w:val="47561677"/>
    <w:rsid w:val="475635A1"/>
    <w:rsid w:val="47564260"/>
    <w:rsid w:val="47564884"/>
    <w:rsid w:val="47565F33"/>
    <w:rsid w:val="475664FA"/>
    <w:rsid w:val="47573126"/>
    <w:rsid w:val="47574ED5"/>
    <w:rsid w:val="4757521E"/>
    <w:rsid w:val="47576DD8"/>
    <w:rsid w:val="47577225"/>
    <w:rsid w:val="475813C6"/>
    <w:rsid w:val="47587A40"/>
    <w:rsid w:val="47590C4D"/>
    <w:rsid w:val="47593A6D"/>
    <w:rsid w:val="475947A0"/>
    <w:rsid w:val="475950F1"/>
    <w:rsid w:val="475951FA"/>
    <w:rsid w:val="47596E9F"/>
    <w:rsid w:val="475A2C17"/>
    <w:rsid w:val="475A30E1"/>
    <w:rsid w:val="475A49C5"/>
    <w:rsid w:val="475A6773"/>
    <w:rsid w:val="475A6890"/>
    <w:rsid w:val="475A7FF8"/>
    <w:rsid w:val="475B1488"/>
    <w:rsid w:val="475B6127"/>
    <w:rsid w:val="475C0A25"/>
    <w:rsid w:val="475C24EB"/>
    <w:rsid w:val="475C6527"/>
    <w:rsid w:val="475D1C91"/>
    <w:rsid w:val="475D6387"/>
    <w:rsid w:val="475D64DE"/>
    <w:rsid w:val="475D6670"/>
    <w:rsid w:val="475E191C"/>
    <w:rsid w:val="475E2707"/>
    <w:rsid w:val="475E3E78"/>
    <w:rsid w:val="475E5238"/>
    <w:rsid w:val="475F1299"/>
    <w:rsid w:val="475F3D89"/>
    <w:rsid w:val="475F7720"/>
    <w:rsid w:val="47602729"/>
    <w:rsid w:val="47605D7C"/>
    <w:rsid w:val="47611BB0"/>
    <w:rsid w:val="4761221F"/>
    <w:rsid w:val="47613319"/>
    <w:rsid w:val="47613A1D"/>
    <w:rsid w:val="4761585B"/>
    <w:rsid w:val="47615D53"/>
    <w:rsid w:val="4761678A"/>
    <w:rsid w:val="476177F2"/>
    <w:rsid w:val="47621E96"/>
    <w:rsid w:val="47625049"/>
    <w:rsid w:val="476255FB"/>
    <w:rsid w:val="4762581D"/>
    <w:rsid w:val="47627C1A"/>
    <w:rsid w:val="476310AA"/>
    <w:rsid w:val="4763323F"/>
    <w:rsid w:val="47633879"/>
    <w:rsid w:val="47635D39"/>
    <w:rsid w:val="476364D9"/>
    <w:rsid w:val="47641FB3"/>
    <w:rsid w:val="476475F1"/>
    <w:rsid w:val="47653A95"/>
    <w:rsid w:val="47653F13"/>
    <w:rsid w:val="47654CAC"/>
    <w:rsid w:val="476561F7"/>
    <w:rsid w:val="47661376"/>
    <w:rsid w:val="476615BC"/>
    <w:rsid w:val="476640FE"/>
    <w:rsid w:val="47664870"/>
    <w:rsid w:val="47666CCF"/>
    <w:rsid w:val="476725FC"/>
    <w:rsid w:val="47676B01"/>
    <w:rsid w:val="47685334"/>
    <w:rsid w:val="47686632"/>
    <w:rsid w:val="47690158"/>
    <w:rsid w:val="47690488"/>
    <w:rsid w:val="47691F31"/>
    <w:rsid w:val="47694C08"/>
    <w:rsid w:val="47694F1C"/>
    <w:rsid w:val="476A0D12"/>
    <w:rsid w:val="476A10AC"/>
    <w:rsid w:val="476A1A4C"/>
    <w:rsid w:val="476A2E5A"/>
    <w:rsid w:val="476A6EF9"/>
    <w:rsid w:val="476B0980"/>
    <w:rsid w:val="476B2426"/>
    <w:rsid w:val="476B31C3"/>
    <w:rsid w:val="476B4326"/>
    <w:rsid w:val="476B4E24"/>
    <w:rsid w:val="476B6BD2"/>
    <w:rsid w:val="476B7748"/>
    <w:rsid w:val="476B77C0"/>
    <w:rsid w:val="476C0CCC"/>
    <w:rsid w:val="476C240D"/>
    <w:rsid w:val="476C4716"/>
    <w:rsid w:val="476D294A"/>
    <w:rsid w:val="476D46F8"/>
    <w:rsid w:val="476D64A6"/>
    <w:rsid w:val="476E23F1"/>
    <w:rsid w:val="476E62AD"/>
    <w:rsid w:val="476E7104"/>
    <w:rsid w:val="476E78FE"/>
    <w:rsid w:val="476F0038"/>
    <w:rsid w:val="476F0470"/>
    <w:rsid w:val="476F66C2"/>
    <w:rsid w:val="476F7A5C"/>
    <w:rsid w:val="4770221E"/>
    <w:rsid w:val="477041E8"/>
    <w:rsid w:val="47705F96"/>
    <w:rsid w:val="47707148"/>
    <w:rsid w:val="477105FC"/>
    <w:rsid w:val="477108A1"/>
    <w:rsid w:val="47712FAF"/>
    <w:rsid w:val="47713DB9"/>
    <w:rsid w:val="47715085"/>
    <w:rsid w:val="4772024D"/>
    <w:rsid w:val="47721D0E"/>
    <w:rsid w:val="47723ABC"/>
    <w:rsid w:val="47725342"/>
    <w:rsid w:val="47725CB6"/>
    <w:rsid w:val="477261B2"/>
    <w:rsid w:val="4773125F"/>
    <w:rsid w:val="47733030"/>
    <w:rsid w:val="47733184"/>
    <w:rsid w:val="477345E9"/>
    <w:rsid w:val="477349E0"/>
    <w:rsid w:val="4773504B"/>
    <w:rsid w:val="47737835"/>
    <w:rsid w:val="47742723"/>
    <w:rsid w:val="47745A86"/>
    <w:rsid w:val="47746EF8"/>
    <w:rsid w:val="477517FF"/>
    <w:rsid w:val="47752E85"/>
    <w:rsid w:val="477535AD"/>
    <w:rsid w:val="47764260"/>
    <w:rsid w:val="47766090"/>
    <w:rsid w:val="47766D73"/>
    <w:rsid w:val="47767A51"/>
    <w:rsid w:val="47772600"/>
    <w:rsid w:val="47774857"/>
    <w:rsid w:val="47775577"/>
    <w:rsid w:val="477768EC"/>
    <w:rsid w:val="47776FCD"/>
    <w:rsid w:val="47777325"/>
    <w:rsid w:val="477809B0"/>
    <w:rsid w:val="47781149"/>
    <w:rsid w:val="47782E40"/>
    <w:rsid w:val="477900FB"/>
    <w:rsid w:val="477912EF"/>
    <w:rsid w:val="4779309D"/>
    <w:rsid w:val="47794A11"/>
    <w:rsid w:val="47797541"/>
    <w:rsid w:val="477A0BC3"/>
    <w:rsid w:val="477A36C4"/>
    <w:rsid w:val="477A43A4"/>
    <w:rsid w:val="477A587D"/>
    <w:rsid w:val="477B2175"/>
    <w:rsid w:val="477B488F"/>
    <w:rsid w:val="477B4D9F"/>
    <w:rsid w:val="477B5067"/>
    <w:rsid w:val="477B76E2"/>
    <w:rsid w:val="477C07C1"/>
    <w:rsid w:val="477C0DDF"/>
    <w:rsid w:val="477C2104"/>
    <w:rsid w:val="477C493B"/>
    <w:rsid w:val="477C748E"/>
    <w:rsid w:val="477D0158"/>
    <w:rsid w:val="477D3E23"/>
    <w:rsid w:val="477D48F2"/>
    <w:rsid w:val="477D5F84"/>
    <w:rsid w:val="477D6AC5"/>
    <w:rsid w:val="477E296B"/>
    <w:rsid w:val="477E30E1"/>
    <w:rsid w:val="477E4B57"/>
    <w:rsid w:val="477E60E3"/>
    <w:rsid w:val="477E6905"/>
    <w:rsid w:val="477F13E1"/>
    <w:rsid w:val="477F15A5"/>
    <w:rsid w:val="477F2EA5"/>
    <w:rsid w:val="477F442B"/>
    <w:rsid w:val="477F5199"/>
    <w:rsid w:val="477F61D9"/>
    <w:rsid w:val="477F6BEF"/>
    <w:rsid w:val="47800598"/>
    <w:rsid w:val="47801D13"/>
    <w:rsid w:val="4780267D"/>
    <w:rsid w:val="47805043"/>
    <w:rsid w:val="47805632"/>
    <w:rsid w:val="478070A6"/>
    <w:rsid w:val="478101A3"/>
    <w:rsid w:val="478163F5"/>
    <w:rsid w:val="478168E6"/>
    <w:rsid w:val="47820ECD"/>
    <w:rsid w:val="47827417"/>
    <w:rsid w:val="4783172B"/>
    <w:rsid w:val="4783216D"/>
    <w:rsid w:val="47833666"/>
    <w:rsid w:val="47833F1C"/>
    <w:rsid w:val="478403E3"/>
    <w:rsid w:val="47841A42"/>
    <w:rsid w:val="47841B24"/>
    <w:rsid w:val="478438E1"/>
    <w:rsid w:val="47852CE8"/>
    <w:rsid w:val="478557D4"/>
    <w:rsid w:val="4785600C"/>
    <w:rsid w:val="4785664B"/>
    <w:rsid w:val="47857C94"/>
    <w:rsid w:val="47861D62"/>
    <w:rsid w:val="47864A7C"/>
    <w:rsid w:val="478657BA"/>
    <w:rsid w:val="47867370"/>
    <w:rsid w:val="478704A5"/>
    <w:rsid w:val="478745DE"/>
    <w:rsid w:val="478758D4"/>
    <w:rsid w:val="47876D4D"/>
    <w:rsid w:val="47881F6B"/>
    <w:rsid w:val="478832E0"/>
    <w:rsid w:val="478838B8"/>
    <w:rsid w:val="47887784"/>
    <w:rsid w:val="47890CF4"/>
    <w:rsid w:val="47895009"/>
    <w:rsid w:val="4789579F"/>
    <w:rsid w:val="47895CE2"/>
    <w:rsid w:val="478973D8"/>
    <w:rsid w:val="47897E5F"/>
    <w:rsid w:val="478A0DF6"/>
    <w:rsid w:val="478A226D"/>
    <w:rsid w:val="478A5272"/>
    <w:rsid w:val="478A52AA"/>
    <w:rsid w:val="478A59A3"/>
    <w:rsid w:val="478A62C0"/>
    <w:rsid w:val="478A6475"/>
    <w:rsid w:val="478A6965"/>
    <w:rsid w:val="478A6996"/>
    <w:rsid w:val="478A7058"/>
    <w:rsid w:val="478A7B2A"/>
    <w:rsid w:val="478B21B8"/>
    <w:rsid w:val="478B2DD0"/>
    <w:rsid w:val="478B472D"/>
    <w:rsid w:val="478B5BE9"/>
    <w:rsid w:val="478B6474"/>
    <w:rsid w:val="478C017D"/>
    <w:rsid w:val="478C5097"/>
    <w:rsid w:val="478C5888"/>
    <w:rsid w:val="478C7274"/>
    <w:rsid w:val="478D08F6"/>
    <w:rsid w:val="478D278E"/>
    <w:rsid w:val="478D306B"/>
    <w:rsid w:val="478D4D9A"/>
    <w:rsid w:val="478D5A05"/>
    <w:rsid w:val="478D7F4E"/>
    <w:rsid w:val="478E35A7"/>
    <w:rsid w:val="478E44F5"/>
    <w:rsid w:val="478E5B6B"/>
    <w:rsid w:val="478F0B12"/>
    <w:rsid w:val="478F2F9C"/>
    <w:rsid w:val="478F4630"/>
    <w:rsid w:val="478F466E"/>
    <w:rsid w:val="479000C6"/>
    <w:rsid w:val="479003E6"/>
    <w:rsid w:val="4790053B"/>
    <w:rsid w:val="47902426"/>
    <w:rsid w:val="47902C63"/>
    <w:rsid w:val="47904BE7"/>
    <w:rsid w:val="47911E5F"/>
    <w:rsid w:val="47914D50"/>
    <w:rsid w:val="479160F1"/>
    <w:rsid w:val="47916A89"/>
    <w:rsid w:val="479223B1"/>
    <w:rsid w:val="47922F63"/>
    <w:rsid w:val="4792415F"/>
    <w:rsid w:val="47925F0D"/>
    <w:rsid w:val="47932321"/>
    <w:rsid w:val="47941618"/>
    <w:rsid w:val="47943210"/>
    <w:rsid w:val="47947185"/>
    <w:rsid w:val="47947ED7"/>
    <w:rsid w:val="479506E9"/>
    <w:rsid w:val="47951367"/>
    <w:rsid w:val="47952AA8"/>
    <w:rsid w:val="47953C4F"/>
    <w:rsid w:val="47963C27"/>
    <w:rsid w:val="47971775"/>
    <w:rsid w:val="47971DA2"/>
    <w:rsid w:val="4797283C"/>
    <w:rsid w:val="47973E16"/>
    <w:rsid w:val="47974793"/>
    <w:rsid w:val="479753C8"/>
    <w:rsid w:val="47975780"/>
    <w:rsid w:val="47975C19"/>
    <w:rsid w:val="479779C7"/>
    <w:rsid w:val="47982EAC"/>
    <w:rsid w:val="4798448C"/>
    <w:rsid w:val="479852C8"/>
    <w:rsid w:val="479866D4"/>
    <w:rsid w:val="4798759C"/>
    <w:rsid w:val="479902FB"/>
    <w:rsid w:val="4799373F"/>
    <w:rsid w:val="479954ED"/>
    <w:rsid w:val="47996DDE"/>
    <w:rsid w:val="479A0F5F"/>
    <w:rsid w:val="479A179F"/>
    <w:rsid w:val="479A3013"/>
    <w:rsid w:val="479A32A5"/>
    <w:rsid w:val="479A6684"/>
    <w:rsid w:val="479A6C56"/>
    <w:rsid w:val="479A7DF4"/>
    <w:rsid w:val="479B1265"/>
    <w:rsid w:val="479B658C"/>
    <w:rsid w:val="479B74B7"/>
    <w:rsid w:val="479B7852"/>
    <w:rsid w:val="479C2B26"/>
    <w:rsid w:val="479C5BCB"/>
    <w:rsid w:val="479C7DAA"/>
    <w:rsid w:val="479D2A76"/>
    <w:rsid w:val="479D371D"/>
    <w:rsid w:val="479D6259"/>
    <w:rsid w:val="479D7974"/>
    <w:rsid w:val="479E0C9E"/>
    <w:rsid w:val="479E0D55"/>
    <w:rsid w:val="479E26CA"/>
    <w:rsid w:val="479E3B5A"/>
    <w:rsid w:val="479E529B"/>
    <w:rsid w:val="479E5715"/>
    <w:rsid w:val="479E6B91"/>
    <w:rsid w:val="479E7FAE"/>
    <w:rsid w:val="479F062A"/>
    <w:rsid w:val="479F1D19"/>
    <w:rsid w:val="479F1F78"/>
    <w:rsid w:val="479F4076"/>
    <w:rsid w:val="479F43DB"/>
    <w:rsid w:val="479F4E5A"/>
    <w:rsid w:val="479F5083"/>
    <w:rsid w:val="479F7191"/>
    <w:rsid w:val="47A05F7D"/>
    <w:rsid w:val="47A111BA"/>
    <w:rsid w:val="47A11890"/>
    <w:rsid w:val="47A13742"/>
    <w:rsid w:val="47A15C92"/>
    <w:rsid w:val="47A22DEA"/>
    <w:rsid w:val="47A23394"/>
    <w:rsid w:val="47A254C5"/>
    <w:rsid w:val="47A261EC"/>
    <w:rsid w:val="47A26612"/>
    <w:rsid w:val="47A26636"/>
    <w:rsid w:val="47A34213"/>
    <w:rsid w:val="47A3636C"/>
    <w:rsid w:val="47A41C6E"/>
    <w:rsid w:val="47A45C40"/>
    <w:rsid w:val="47A503EA"/>
    <w:rsid w:val="47A50BE7"/>
    <w:rsid w:val="47A520E4"/>
    <w:rsid w:val="47A5368E"/>
    <w:rsid w:val="47A54BA9"/>
    <w:rsid w:val="47A55510"/>
    <w:rsid w:val="47A55A73"/>
    <w:rsid w:val="47A57519"/>
    <w:rsid w:val="47A6197F"/>
    <w:rsid w:val="47A619B8"/>
    <w:rsid w:val="47A623FA"/>
    <w:rsid w:val="47A62556"/>
    <w:rsid w:val="47A62F9E"/>
    <w:rsid w:val="47A63A2D"/>
    <w:rsid w:val="47A655C7"/>
    <w:rsid w:val="47A65946"/>
    <w:rsid w:val="47A67C0A"/>
    <w:rsid w:val="47A67D55"/>
    <w:rsid w:val="47A67F81"/>
    <w:rsid w:val="47A7239C"/>
    <w:rsid w:val="47A7318C"/>
    <w:rsid w:val="47A73A67"/>
    <w:rsid w:val="47A74EBD"/>
    <w:rsid w:val="47A750C1"/>
    <w:rsid w:val="47A76CEC"/>
    <w:rsid w:val="47A77122"/>
    <w:rsid w:val="47A80F1E"/>
    <w:rsid w:val="47A81BD4"/>
    <w:rsid w:val="47A83982"/>
    <w:rsid w:val="47A8634D"/>
    <w:rsid w:val="47A8780C"/>
    <w:rsid w:val="47A9156B"/>
    <w:rsid w:val="47A91C8E"/>
    <w:rsid w:val="47A9609A"/>
    <w:rsid w:val="47A977DD"/>
    <w:rsid w:val="47A978DA"/>
    <w:rsid w:val="47AA383E"/>
    <w:rsid w:val="47AA594C"/>
    <w:rsid w:val="47AA6646"/>
    <w:rsid w:val="47AA6D1C"/>
    <w:rsid w:val="47AB17F6"/>
    <w:rsid w:val="47AB3030"/>
    <w:rsid w:val="47AB3B98"/>
    <w:rsid w:val="47AB5220"/>
    <w:rsid w:val="47AC1493"/>
    <w:rsid w:val="47AC3530"/>
    <w:rsid w:val="47AD0723"/>
    <w:rsid w:val="47AD0F98"/>
    <w:rsid w:val="47AD2F34"/>
    <w:rsid w:val="47AD4BDE"/>
    <w:rsid w:val="47AD567B"/>
    <w:rsid w:val="47AE4E13"/>
    <w:rsid w:val="47AE572D"/>
    <w:rsid w:val="47AF00AC"/>
    <w:rsid w:val="47AF1047"/>
    <w:rsid w:val="47AF4ADF"/>
    <w:rsid w:val="47AF4D11"/>
    <w:rsid w:val="47AF6ABF"/>
    <w:rsid w:val="47B00DF5"/>
    <w:rsid w:val="47B02837"/>
    <w:rsid w:val="47B06E63"/>
    <w:rsid w:val="47B070CC"/>
    <w:rsid w:val="47B07ECD"/>
    <w:rsid w:val="47B10A89"/>
    <w:rsid w:val="47B16CD9"/>
    <w:rsid w:val="47B16CDB"/>
    <w:rsid w:val="47B2035D"/>
    <w:rsid w:val="47B20D90"/>
    <w:rsid w:val="47B255B6"/>
    <w:rsid w:val="47B265AF"/>
    <w:rsid w:val="47B27C6B"/>
    <w:rsid w:val="47B30779"/>
    <w:rsid w:val="47B34040"/>
    <w:rsid w:val="47B350B3"/>
    <w:rsid w:val="47B36031"/>
    <w:rsid w:val="47B37D01"/>
    <w:rsid w:val="47B40579"/>
    <w:rsid w:val="47B42327"/>
    <w:rsid w:val="47B440D5"/>
    <w:rsid w:val="47B448F0"/>
    <w:rsid w:val="47B4563E"/>
    <w:rsid w:val="47B510A7"/>
    <w:rsid w:val="47B55DC2"/>
    <w:rsid w:val="47B57E4D"/>
    <w:rsid w:val="47B61DE1"/>
    <w:rsid w:val="47B65454"/>
    <w:rsid w:val="47B67BAE"/>
    <w:rsid w:val="47B70069"/>
    <w:rsid w:val="47B708B6"/>
    <w:rsid w:val="47B70A7F"/>
    <w:rsid w:val="47B73271"/>
    <w:rsid w:val="47B73918"/>
    <w:rsid w:val="47B73BC5"/>
    <w:rsid w:val="47B749B2"/>
    <w:rsid w:val="47B75973"/>
    <w:rsid w:val="47B75E34"/>
    <w:rsid w:val="47B80230"/>
    <w:rsid w:val="47B837E7"/>
    <w:rsid w:val="47B839DD"/>
    <w:rsid w:val="47B8658F"/>
    <w:rsid w:val="47B90762"/>
    <w:rsid w:val="47B90933"/>
    <w:rsid w:val="47B93390"/>
    <w:rsid w:val="47B941FA"/>
    <w:rsid w:val="47B95B8F"/>
    <w:rsid w:val="47B972D2"/>
    <w:rsid w:val="47B9793D"/>
    <w:rsid w:val="47BA0528"/>
    <w:rsid w:val="47BA1622"/>
    <w:rsid w:val="47BA1BF2"/>
    <w:rsid w:val="47BA35BE"/>
    <w:rsid w:val="47BA421F"/>
    <w:rsid w:val="47BA7F1E"/>
    <w:rsid w:val="47BB01E6"/>
    <w:rsid w:val="47BB1804"/>
    <w:rsid w:val="47BB1865"/>
    <w:rsid w:val="47BB1907"/>
    <w:rsid w:val="47BB2BB0"/>
    <w:rsid w:val="47BB2F13"/>
    <w:rsid w:val="47BB31E1"/>
    <w:rsid w:val="47BB36B5"/>
    <w:rsid w:val="47BB386C"/>
    <w:rsid w:val="47BB47C3"/>
    <w:rsid w:val="47BB483D"/>
    <w:rsid w:val="47BB6B0B"/>
    <w:rsid w:val="47BB7E19"/>
    <w:rsid w:val="47BB7EDA"/>
    <w:rsid w:val="47BC5E84"/>
    <w:rsid w:val="47BD0186"/>
    <w:rsid w:val="47BD1073"/>
    <w:rsid w:val="47BD1CB4"/>
    <w:rsid w:val="47BD2299"/>
    <w:rsid w:val="47BD5A28"/>
    <w:rsid w:val="47BD685E"/>
    <w:rsid w:val="47BE3A02"/>
    <w:rsid w:val="47BE4F54"/>
    <w:rsid w:val="47BE6D02"/>
    <w:rsid w:val="47BF0EB9"/>
    <w:rsid w:val="47C00CCC"/>
    <w:rsid w:val="47C03612"/>
    <w:rsid w:val="47C03863"/>
    <w:rsid w:val="47C03EA2"/>
    <w:rsid w:val="47C03FEB"/>
    <w:rsid w:val="47C05A64"/>
    <w:rsid w:val="47C06F1E"/>
    <w:rsid w:val="47C071A5"/>
    <w:rsid w:val="47C1229E"/>
    <w:rsid w:val="47C147E7"/>
    <w:rsid w:val="47C14A44"/>
    <w:rsid w:val="47C167F2"/>
    <w:rsid w:val="47C16EF4"/>
    <w:rsid w:val="47C21AC5"/>
    <w:rsid w:val="47C22C96"/>
    <w:rsid w:val="47C2406F"/>
    <w:rsid w:val="47C2502C"/>
    <w:rsid w:val="47C26F0E"/>
    <w:rsid w:val="47C274E4"/>
    <w:rsid w:val="47C307BC"/>
    <w:rsid w:val="47C3116D"/>
    <w:rsid w:val="47C317E6"/>
    <w:rsid w:val="47C3256A"/>
    <w:rsid w:val="47C33E4F"/>
    <w:rsid w:val="47C33E74"/>
    <w:rsid w:val="47C368BD"/>
    <w:rsid w:val="47C4007E"/>
    <w:rsid w:val="47C44203"/>
    <w:rsid w:val="47C4585B"/>
    <w:rsid w:val="47C479A8"/>
    <w:rsid w:val="47C50773"/>
    <w:rsid w:val="47C50E1F"/>
    <w:rsid w:val="47C51F81"/>
    <w:rsid w:val="47C5347F"/>
    <w:rsid w:val="47C54534"/>
    <w:rsid w:val="47C54D69"/>
    <w:rsid w:val="47C57C89"/>
    <w:rsid w:val="47C6104F"/>
    <w:rsid w:val="47C6205A"/>
    <w:rsid w:val="47C63E08"/>
    <w:rsid w:val="47C66D14"/>
    <w:rsid w:val="47C674F6"/>
    <w:rsid w:val="47C7476F"/>
    <w:rsid w:val="47C7581F"/>
    <w:rsid w:val="47C7784B"/>
    <w:rsid w:val="47C81002"/>
    <w:rsid w:val="47C84024"/>
    <w:rsid w:val="47C86E80"/>
    <w:rsid w:val="47C9034E"/>
    <w:rsid w:val="47C920AF"/>
    <w:rsid w:val="47C962C6"/>
    <w:rsid w:val="47CA22BC"/>
    <w:rsid w:val="47CA2E28"/>
    <w:rsid w:val="47CA4106"/>
    <w:rsid w:val="47CA56A6"/>
    <w:rsid w:val="47CB141F"/>
    <w:rsid w:val="47CB3EAF"/>
    <w:rsid w:val="47CB4DCD"/>
    <w:rsid w:val="47CB7671"/>
    <w:rsid w:val="47CC1972"/>
    <w:rsid w:val="47CC4E19"/>
    <w:rsid w:val="47CC5753"/>
    <w:rsid w:val="47CC58C3"/>
    <w:rsid w:val="47CC698C"/>
    <w:rsid w:val="47CC756D"/>
    <w:rsid w:val="47CD33E9"/>
    <w:rsid w:val="47CD5197"/>
    <w:rsid w:val="47CD623E"/>
    <w:rsid w:val="47CD7A10"/>
    <w:rsid w:val="47CE1850"/>
    <w:rsid w:val="47CE2C39"/>
    <w:rsid w:val="47CE3E00"/>
    <w:rsid w:val="47CE551E"/>
    <w:rsid w:val="47CE554A"/>
    <w:rsid w:val="47CE7844"/>
    <w:rsid w:val="47CF06F2"/>
    <w:rsid w:val="47CF2575"/>
    <w:rsid w:val="47CF39DD"/>
    <w:rsid w:val="47CF3BC4"/>
    <w:rsid w:val="47CF3E67"/>
    <w:rsid w:val="47CF53B3"/>
    <w:rsid w:val="47D11C79"/>
    <w:rsid w:val="47D13709"/>
    <w:rsid w:val="47D14C87"/>
    <w:rsid w:val="47D169E9"/>
    <w:rsid w:val="47D209FF"/>
    <w:rsid w:val="47D20CAB"/>
    <w:rsid w:val="47D27E79"/>
    <w:rsid w:val="47D31AAF"/>
    <w:rsid w:val="47D31E1A"/>
    <w:rsid w:val="47D3233B"/>
    <w:rsid w:val="47D32A4A"/>
    <w:rsid w:val="47D335FF"/>
    <w:rsid w:val="47D349CC"/>
    <w:rsid w:val="47D35031"/>
    <w:rsid w:val="47D3711A"/>
    <w:rsid w:val="47D41231"/>
    <w:rsid w:val="47D413D8"/>
    <w:rsid w:val="47D43712"/>
    <w:rsid w:val="47D44777"/>
    <w:rsid w:val="47D46525"/>
    <w:rsid w:val="47D4714F"/>
    <w:rsid w:val="47D474AE"/>
    <w:rsid w:val="47D5062C"/>
    <w:rsid w:val="47D5185F"/>
    <w:rsid w:val="47D5255E"/>
    <w:rsid w:val="47D535CE"/>
    <w:rsid w:val="47D604EF"/>
    <w:rsid w:val="47D61896"/>
    <w:rsid w:val="47D62C34"/>
    <w:rsid w:val="47D67008"/>
    <w:rsid w:val="47D76015"/>
    <w:rsid w:val="47D77080"/>
    <w:rsid w:val="47D77DC3"/>
    <w:rsid w:val="47D8469F"/>
    <w:rsid w:val="47D8491B"/>
    <w:rsid w:val="47D8783B"/>
    <w:rsid w:val="47D90183"/>
    <w:rsid w:val="47D9046E"/>
    <w:rsid w:val="47D9065F"/>
    <w:rsid w:val="47D93349"/>
    <w:rsid w:val="47DA0C17"/>
    <w:rsid w:val="47DA11DC"/>
    <w:rsid w:val="47DB3D58"/>
    <w:rsid w:val="47DB48C2"/>
    <w:rsid w:val="47DB5B06"/>
    <w:rsid w:val="47DB78B4"/>
    <w:rsid w:val="47DC187E"/>
    <w:rsid w:val="47DC362C"/>
    <w:rsid w:val="47DC4D97"/>
    <w:rsid w:val="47DD1A5E"/>
    <w:rsid w:val="47DD40A7"/>
    <w:rsid w:val="47DD5917"/>
    <w:rsid w:val="47DD5E3B"/>
    <w:rsid w:val="47DD6F22"/>
    <w:rsid w:val="47DD7AD0"/>
    <w:rsid w:val="47DE4C4B"/>
    <w:rsid w:val="47DE73A4"/>
    <w:rsid w:val="47DF1780"/>
    <w:rsid w:val="47DF2AEE"/>
    <w:rsid w:val="47DF7E35"/>
    <w:rsid w:val="47E0136E"/>
    <w:rsid w:val="47E0311C"/>
    <w:rsid w:val="47E04ECA"/>
    <w:rsid w:val="47E0504E"/>
    <w:rsid w:val="47E059F6"/>
    <w:rsid w:val="47E11A47"/>
    <w:rsid w:val="47E11B02"/>
    <w:rsid w:val="47E131DF"/>
    <w:rsid w:val="47E139FB"/>
    <w:rsid w:val="47E14E83"/>
    <w:rsid w:val="47E1544D"/>
    <w:rsid w:val="47E17DA3"/>
    <w:rsid w:val="47E2253F"/>
    <w:rsid w:val="47E23229"/>
    <w:rsid w:val="47E23BB5"/>
    <w:rsid w:val="47E240D6"/>
    <w:rsid w:val="47E26926"/>
    <w:rsid w:val="47E26E94"/>
    <w:rsid w:val="47E270A1"/>
    <w:rsid w:val="47E344B7"/>
    <w:rsid w:val="47E349BA"/>
    <w:rsid w:val="47E4214A"/>
    <w:rsid w:val="47E42B63"/>
    <w:rsid w:val="47E435E3"/>
    <w:rsid w:val="47E45A88"/>
    <w:rsid w:val="47E50059"/>
    <w:rsid w:val="47E532EE"/>
    <w:rsid w:val="47E5365C"/>
    <w:rsid w:val="47E5422B"/>
    <w:rsid w:val="47E562EF"/>
    <w:rsid w:val="47E56984"/>
    <w:rsid w:val="47E61ED6"/>
    <w:rsid w:val="47E622D9"/>
    <w:rsid w:val="47E623B1"/>
    <w:rsid w:val="47E66250"/>
    <w:rsid w:val="47E671AE"/>
    <w:rsid w:val="47E6777F"/>
    <w:rsid w:val="47E726FC"/>
    <w:rsid w:val="47E758BF"/>
    <w:rsid w:val="47E80223"/>
    <w:rsid w:val="47E837E0"/>
    <w:rsid w:val="47E863B1"/>
    <w:rsid w:val="47E90419"/>
    <w:rsid w:val="47E90AA0"/>
    <w:rsid w:val="47E94C70"/>
    <w:rsid w:val="47E95D4E"/>
    <w:rsid w:val="47E9650D"/>
    <w:rsid w:val="47EA3F9B"/>
    <w:rsid w:val="47EA45FA"/>
    <w:rsid w:val="47EA5D49"/>
    <w:rsid w:val="47EA6A93"/>
    <w:rsid w:val="47EB0F4F"/>
    <w:rsid w:val="47EB2161"/>
    <w:rsid w:val="47EB2E3D"/>
    <w:rsid w:val="47EB386F"/>
    <w:rsid w:val="47EB3B3D"/>
    <w:rsid w:val="47EB5460"/>
    <w:rsid w:val="47EC1AC1"/>
    <w:rsid w:val="47EC731C"/>
    <w:rsid w:val="47EC7D13"/>
    <w:rsid w:val="47ED1BCE"/>
    <w:rsid w:val="47ED3A8B"/>
    <w:rsid w:val="47ED4A81"/>
    <w:rsid w:val="47ED5839"/>
    <w:rsid w:val="47ED662D"/>
    <w:rsid w:val="47EE2A9A"/>
    <w:rsid w:val="47EE3E01"/>
    <w:rsid w:val="47EE5CBF"/>
    <w:rsid w:val="47EE5E9B"/>
    <w:rsid w:val="47EE5F11"/>
    <w:rsid w:val="47EE6444"/>
    <w:rsid w:val="47EF0B53"/>
    <w:rsid w:val="47EF2879"/>
    <w:rsid w:val="47EF35AD"/>
    <w:rsid w:val="47EF36B3"/>
    <w:rsid w:val="47EF596E"/>
    <w:rsid w:val="47EF6683"/>
    <w:rsid w:val="47EF6C5F"/>
    <w:rsid w:val="47EF7660"/>
    <w:rsid w:val="47EF7803"/>
    <w:rsid w:val="47EF7816"/>
    <w:rsid w:val="47F00391"/>
    <w:rsid w:val="47F00E85"/>
    <w:rsid w:val="47F04C21"/>
    <w:rsid w:val="47F06392"/>
    <w:rsid w:val="47F068B3"/>
    <w:rsid w:val="47F078FD"/>
    <w:rsid w:val="47F116F8"/>
    <w:rsid w:val="47F142A7"/>
    <w:rsid w:val="47F144CD"/>
    <w:rsid w:val="47F170D7"/>
    <w:rsid w:val="47F210A1"/>
    <w:rsid w:val="47F22034"/>
    <w:rsid w:val="47F22E4F"/>
    <w:rsid w:val="47F24BFD"/>
    <w:rsid w:val="47F2670E"/>
    <w:rsid w:val="47F347E0"/>
    <w:rsid w:val="47F3498E"/>
    <w:rsid w:val="47F366F7"/>
    <w:rsid w:val="47F40975"/>
    <w:rsid w:val="47F42C63"/>
    <w:rsid w:val="47F44C19"/>
    <w:rsid w:val="47F44E19"/>
    <w:rsid w:val="47F6050F"/>
    <w:rsid w:val="47F646ED"/>
    <w:rsid w:val="47F711E9"/>
    <w:rsid w:val="47F71E45"/>
    <w:rsid w:val="47F72214"/>
    <w:rsid w:val="47F74268"/>
    <w:rsid w:val="47F760BD"/>
    <w:rsid w:val="47F76D2E"/>
    <w:rsid w:val="47F8086D"/>
    <w:rsid w:val="47F83246"/>
    <w:rsid w:val="47F92430"/>
    <w:rsid w:val="47F924BA"/>
    <w:rsid w:val="47F926E1"/>
    <w:rsid w:val="47F93A1F"/>
    <w:rsid w:val="47F94706"/>
    <w:rsid w:val="47F94DD2"/>
    <w:rsid w:val="47F95F8C"/>
    <w:rsid w:val="47F97160"/>
    <w:rsid w:val="47FA07C6"/>
    <w:rsid w:val="47FA09C0"/>
    <w:rsid w:val="47FA428D"/>
    <w:rsid w:val="47FB2286"/>
    <w:rsid w:val="47FB600A"/>
    <w:rsid w:val="47FB61A8"/>
    <w:rsid w:val="47FB7F56"/>
    <w:rsid w:val="47FC0A78"/>
    <w:rsid w:val="47FC35B9"/>
    <w:rsid w:val="47FC5A7C"/>
    <w:rsid w:val="47FC782A"/>
    <w:rsid w:val="47FD13AC"/>
    <w:rsid w:val="47FD4576"/>
    <w:rsid w:val="47FD4F4F"/>
    <w:rsid w:val="47FD50B0"/>
    <w:rsid w:val="47FD539B"/>
    <w:rsid w:val="47FD58FC"/>
    <w:rsid w:val="47FD5CB7"/>
    <w:rsid w:val="47FE17F4"/>
    <w:rsid w:val="47FE35A2"/>
    <w:rsid w:val="47FE7A46"/>
    <w:rsid w:val="47FF162C"/>
    <w:rsid w:val="47FF42C9"/>
    <w:rsid w:val="47FF4854"/>
    <w:rsid w:val="47FF6295"/>
    <w:rsid w:val="4800012E"/>
    <w:rsid w:val="480014B3"/>
    <w:rsid w:val="48006E33"/>
    <w:rsid w:val="4800731A"/>
    <w:rsid w:val="48007A58"/>
    <w:rsid w:val="48007C0D"/>
    <w:rsid w:val="48013C69"/>
    <w:rsid w:val="480171CC"/>
    <w:rsid w:val="480212E4"/>
    <w:rsid w:val="4802207E"/>
    <w:rsid w:val="48024364"/>
    <w:rsid w:val="48026F58"/>
    <w:rsid w:val="480318C4"/>
    <w:rsid w:val="48032774"/>
    <w:rsid w:val="4803302F"/>
    <w:rsid w:val="4803505C"/>
    <w:rsid w:val="48035A11"/>
    <w:rsid w:val="48036E0A"/>
    <w:rsid w:val="48040C0B"/>
    <w:rsid w:val="4804200A"/>
    <w:rsid w:val="480441B5"/>
    <w:rsid w:val="48044D00"/>
    <w:rsid w:val="48050DD4"/>
    <w:rsid w:val="4805272F"/>
    <w:rsid w:val="48052B82"/>
    <w:rsid w:val="480531C8"/>
    <w:rsid w:val="48054198"/>
    <w:rsid w:val="48054931"/>
    <w:rsid w:val="480552EE"/>
    <w:rsid w:val="480558D9"/>
    <w:rsid w:val="48056ADA"/>
    <w:rsid w:val="480604F7"/>
    <w:rsid w:val="48060EF4"/>
    <w:rsid w:val="4806314D"/>
    <w:rsid w:val="48064139"/>
    <w:rsid w:val="48066D69"/>
    <w:rsid w:val="4806720E"/>
    <w:rsid w:val="480701F9"/>
    <w:rsid w:val="480706A9"/>
    <w:rsid w:val="48074B4D"/>
    <w:rsid w:val="480755C1"/>
    <w:rsid w:val="480768FB"/>
    <w:rsid w:val="48081689"/>
    <w:rsid w:val="48082673"/>
    <w:rsid w:val="48082F5A"/>
    <w:rsid w:val="4808425A"/>
    <w:rsid w:val="48085415"/>
    <w:rsid w:val="48087E99"/>
    <w:rsid w:val="48092A14"/>
    <w:rsid w:val="48092B19"/>
    <w:rsid w:val="48093374"/>
    <w:rsid w:val="480956EA"/>
    <w:rsid w:val="480A4846"/>
    <w:rsid w:val="480A506C"/>
    <w:rsid w:val="480A53F9"/>
    <w:rsid w:val="480A63EB"/>
    <w:rsid w:val="480A7DD2"/>
    <w:rsid w:val="480B3DA3"/>
    <w:rsid w:val="480B7815"/>
    <w:rsid w:val="480C2163"/>
    <w:rsid w:val="480C5CBF"/>
    <w:rsid w:val="480C6C1B"/>
    <w:rsid w:val="480D1A37"/>
    <w:rsid w:val="480D2806"/>
    <w:rsid w:val="480D3A23"/>
    <w:rsid w:val="480D3F55"/>
    <w:rsid w:val="480D6AFF"/>
    <w:rsid w:val="480D7C89"/>
    <w:rsid w:val="480E230D"/>
    <w:rsid w:val="480E26B0"/>
    <w:rsid w:val="480E290B"/>
    <w:rsid w:val="480E2E2C"/>
    <w:rsid w:val="480E447D"/>
    <w:rsid w:val="480F13E0"/>
    <w:rsid w:val="480F155C"/>
    <w:rsid w:val="480F1EC9"/>
    <w:rsid w:val="480F3A01"/>
    <w:rsid w:val="480F60D7"/>
    <w:rsid w:val="480F698B"/>
    <w:rsid w:val="480F755D"/>
    <w:rsid w:val="481003AE"/>
    <w:rsid w:val="48102B5F"/>
    <w:rsid w:val="481051C7"/>
    <w:rsid w:val="48106090"/>
    <w:rsid w:val="48107B0C"/>
    <w:rsid w:val="4811107C"/>
    <w:rsid w:val="48111FAD"/>
    <w:rsid w:val="48112C11"/>
    <w:rsid w:val="481132D5"/>
    <w:rsid w:val="48114024"/>
    <w:rsid w:val="48117779"/>
    <w:rsid w:val="48124318"/>
    <w:rsid w:val="4812610C"/>
    <w:rsid w:val="48126677"/>
    <w:rsid w:val="481266EB"/>
    <w:rsid w:val="48127352"/>
    <w:rsid w:val="481335BB"/>
    <w:rsid w:val="48140F5E"/>
    <w:rsid w:val="48142DC6"/>
    <w:rsid w:val="48143A35"/>
    <w:rsid w:val="48147269"/>
    <w:rsid w:val="48150F23"/>
    <w:rsid w:val="4815511A"/>
    <w:rsid w:val="481604EB"/>
    <w:rsid w:val="48162A14"/>
    <w:rsid w:val="48163D38"/>
    <w:rsid w:val="4816511D"/>
    <w:rsid w:val="48166028"/>
    <w:rsid w:val="4816685E"/>
    <w:rsid w:val="48166B3E"/>
    <w:rsid w:val="481728B6"/>
    <w:rsid w:val="481748FA"/>
    <w:rsid w:val="48175C24"/>
    <w:rsid w:val="481903DC"/>
    <w:rsid w:val="4819260E"/>
    <w:rsid w:val="4819483A"/>
    <w:rsid w:val="48195CF7"/>
    <w:rsid w:val="481961BA"/>
    <w:rsid w:val="4819662E"/>
    <w:rsid w:val="48196749"/>
    <w:rsid w:val="481969A4"/>
    <w:rsid w:val="48197441"/>
    <w:rsid w:val="48197D5A"/>
    <w:rsid w:val="481A01CE"/>
    <w:rsid w:val="481A4CED"/>
    <w:rsid w:val="481A5D55"/>
    <w:rsid w:val="481B05F8"/>
    <w:rsid w:val="481B523D"/>
    <w:rsid w:val="481B7AFF"/>
    <w:rsid w:val="481C2E6A"/>
    <w:rsid w:val="481C3390"/>
    <w:rsid w:val="481C4D7D"/>
    <w:rsid w:val="481C565B"/>
    <w:rsid w:val="481C5B2A"/>
    <w:rsid w:val="481C60BF"/>
    <w:rsid w:val="481D0D23"/>
    <w:rsid w:val="481D2C20"/>
    <w:rsid w:val="481D2C72"/>
    <w:rsid w:val="481D3095"/>
    <w:rsid w:val="481D40ED"/>
    <w:rsid w:val="481D7ECC"/>
    <w:rsid w:val="481E13E1"/>
    <w:rsid w:val="481E1C7B"/>
    <w:rsid w:val="481E1E96"/>
    <w:rsid w:val="481E3AAF"/>
    <w:rsid w:val="481E3C44"/>
    <w:rsid w:val="481F00B7"/>
    <w:rsid w:val="481F0D43"/>
    <w:rsid w:val="481F1051"/>
    <w:rsid w:val="481F1EE2"/>
    <w:rsid w:val="481F697D"/>
    <w:rsid w:val="48202327"/>
    <w:rsid w:val="482024E1"/>
    <w:rsid w:val="482026C1"/>
    <w:rsid w:val="48202971"/>
    <w:rsid w:val="48205C0E"/>
    <w:rsid w:val="482079BC"/>
    <w:rsid w:val="48211F17"/>
    <w:rsid w:val="482128D4"/>
    <w:rsid w:val="48213744"/>
    <w:rsid w:val="48217014"/>
    <w:rsid w:val="48217291"/>
    <w:rsid w:val="48221986"/>
    <w:rsid w:val="482237D7"/>
    <w:rsid w:val="48226D1F"/>
    <w:rsid w:val="482275FE"/>
    <w:rsid w:val="48231BCD"/>
    <w:rsid w:val="48234046"/>
    <w:rsid w:val="48236291"/>
    <w:rsid w:val="4824200D"/>
    <w:rsid w:val="48252DC4"/>
    <w:rsid w:val="48254A99"/>
    <w:rsid w:val="4825666E"/>
    <w:rsid w:val="482570F7"/>
    <w:rsid w:val="48260034"/>
    <w:rsid w:val="4826427F"/>
    <w:rsid w:val="482649C3"/>
    <w:rsid w:val="48264C12"/>
    <w:rsid w:val="482676A4"/>
    <w:rsid w:val="4827165C"/>
    <w:rsid w:val="48272AF9"/>
    <w:rsid w:val="48276F9D"/>
    <w:rsid w:val="4828061F"/>
    <w:rsid w:val="48281095"/>
    <w:rsid w:val="48282530"/>
    <w:rsid w:val="48284AC3"/>
    <w:rsid w:val="48284D55"/>
    <w:rsid w:val="48286522"/>
    <w:rsid w:val="48286871"/>
    <w:rsid w:val="48292A4C"/>
    <w:rsid w:val="48294D40"/>
    <w:rsid w:val="482A0D6A"/>
    <w:rsid w:val="482A2272"/>
    <w:rsid w:val="482A2334"/>
    <w:rsid w:val="482A2962"/>
    <w:rsid w:val="482A3EE8"/>
    <w:rsid w:val="482A4397"/>
    <w:rsid w:val="482A533B"/>
    <w:rsid w:val="482A6514"/>
    <w:rsid w:val="482A7C30"/>
    <w:rsid w:val="482B18B6"/>
    <w:rsid w:val="482B6F3F"/>
    <w:rsid w:val="482C010F"/>
    <w:rsid w:val="482C0320"/>
    <w:rsid w:val="482C04E4"/>
    <w:rsid w:val="482C3678"/>
    <w:rsid w:val="482C402F"/>
    <w:rsid w:val="482C6361"/>
    <w:rsid w:val="482C6A96"/>
    <w:rsid w:val="482C6B18"/>
    <w:rsid w:val="482D0269"/>
    <w:rsid w:val="482D0A66"/>
    <w:rsid w:val="482D13C8"/>
    <w:rsid w:val="482D34E6"/>
    <w:rsid w:val="482D3655"/>
    <w:rsid w:val="482E032B"/>
    <w:rsid w:val="482E20D9"/>
    <w:rsid w:val="482E2597"/>
    <w:rsid w:val="482E33A4"/>
    <w:rsid w:val="482E5992"/>
    <w:rsid w:val="482E5F75"/>
    <w:rsid w:val="482E6391"/>
    <w:rsid w:val="482E723D"/>
    <w:rsid w:val="482F19AD"/>
    <w:rsid w:val="482F1C61"/>
    <w:rsid w:val="482F55CA"/>
    <w:rsid w:val="482F7BFF"/>
    <w:rsid w:val="48303471"/>
    <w:rsid w:val="48311D25"/>
    <w:rsid w:val="48313978"/>
    <w:rsid w:val="48313AC9"/>
    <w:rsid w:val="48315726"/>
    <w:rsid w:val="48322BD2"/>
    <w:rsid w:val="483279BD"/>
    <w:rsid w:val="48330957"/>
    <w:rsid w:val="4833500D"/>
    <w:rsid w:val="48335942"/>
    <w:rsid w:val="48335D86"/>
    <w:rsid w:val="48337309"/>
    <w:rsid w:val="48340669"/>
    <w:rsid w:val="48341828"/>
    <w:rsid w:val="483428B5"/>
    <w:rsid w:val="48343468"/>
    <w:rsid w:val="48345216"/>
    <w:rsid w:val="483471F7"/>
    <w:rsid w:val="48355AFA"/>
    <w:rsid w:val="48360F8E"/>
    <w:rsid w:val="48362D3C"/>
    <w:rsid w:val="48364E62"/>
    <w:rsid w:val="48365E8E"/>
    <w:rsid w:val="48367DEC"/>
    <w:rsid w:val="48371549"/>
    <w:rsid w:val="48375B97"/>
    <w:rsid w:val="483772D8"/>
    <w:rsid w:val="48380768"/>
    <w:rsid w:val="48381518"/>
    <w:rsid w:val="48382509"/>
    <w:rsid w:val="48382F58"/>
    <w:rsid w:val="48383169"/>
    <w:rsid w:val="4838612F"/>
    <w:rsid w:val="4839066E"/>
    <w:rsid w:val="48391BF8"/>
    <w:rsid w:val="4839282C"/>
    <w:rsid w:val="48395105"/>
    <w:rsid w:val="48396CD0"/>
    <w:rsid w:val="48397747"/>
    <w:rsid w:val="48397F7A"/>
    <w:rsid w:val="483A157C"/>
    <w:rsid w:val="483A2BEA"/>
    <w:rsid w:val="483A3088"/>
    <w:rsid w:val="483A4518"/>
    <w:rsid w:val="483A7055"/>
    <w:rsid w:val="483B00A8"/>
    <w:rsid w:val="483B2A48"/>
    <w:rsid w:val="483B31EA"/>
    <w:rsid w:val="483B47F6"/>
    <w:rsid w:val="483B59A8"/>
    <w:rsid w:val="483C1185"/>
    <w:rsid w:val="483C256E"/>
    <w:rsid w:val="483C4D57"/>
    <w:rsid w:val="483C6775"/>
    <w:rsid w:val="483D056E"/>
    <w:rsid w:val="483D231C"/>
    <w:rsid w:val="483D40CA"/>
    <w:rsid w:val="483D45DA"/>
    <w:rsid w:val="483D4ABD"/>
    <w:rsid w:val="483E0703"/>
    <w:rsid w:val="483E7E42"/>
    <w:rsid w:val="483F0731"/>
    <w:rsid w:val="483F2CB4"/>
    <w:rsid w:val="483F4D82"/>
    <w:rsid w:val="483F7046"/>
    <w:rsid w:val="483F79A9"/>
    <w:rsid w:val="4840005F"/>
    <w:rsid w:val="48400B2B"/>
    <w:rsid w:val="48401E0D"/>
    <w:rsid w:val="48402A44"/>
    <w:rsid w:val="48403271"/>
    <w:rsid w:val="484051FB"/>
    <w:rsid w:val="4840749F"/>
    <w:rsid w:val="48412F5B"/>
    <w:rsid w:val="484161E9"/>
    <w:rsid w:val="48421054"/>
    <w:rsid w:val="484216E1"/>
    <w:rsid w:val="48421B0B"/>
    <w:rsid w:val="484237C1"/>
    <w:rsid w:val="48425B85"/>
    <w:rsid w:val="48427933"/>
    <w:rsid w:val="484336AB"/>
    <w:rsid w:val="484418FD"/>
    <w:rsid w:val="4844418D"/>
    <w:rsid w:val="48450E0E"/>
    <w:rsid w:val="484514AC"/>
    <w:rsid w:val="48455675"/>
    <w:rsid w:val="48457610"/>
    <w:rsid w:val="4846177C"/>
    <w:rsid w:val="484636CE"/>
    <w:rsid w:val="484641FC"/>
    <w:rsid w:val="4846442D"/>
    <w:rsid w:val="484646C4"/>
    <w:rsid w:val="48464E08"/>
    <w:rsid w:val="48466369"/>
    <w:rsid w:val="484713ED"/>
    <w:rsid w:val="4847319B"/>
    <w:rsid w:val="484744BA"/>
    <w:rsid w:val="48474BEB"/>
    <w:rsid w:val="48474F49"/>
    <w:rsid w:val="48477A5C"/>
    <w:rsid w:val="48480CC1"/>
    <w:rsid w:val="484811BA"/>
    <w:rsid w:val="48482174"/>
    <w:rsid w:val="484829C6"/>
    <w:rsid w:val="48482A6F"/>
    <w:rsid w:val="48484573"/>
    <w:rsid w:val="484909E9"/>
    <w:rsid w:val="484935B2"/>
    <w:rsid w:val="48494949"/>
    <w:rsid w:val="48494CCC"/>
    <w:rsid w:val="48497FAC"/>
    <w:rsid w:val="484A0797"/>
    <w:rsid w:val="484A1FC9"/>
    <w:rsid w:val="484A206C"/>
    <w:rsid w:val="484A44B1"/>
    <w:rsid w:val="484A4A39"/>
    <w:rsid w:val="484A51A6"/>
    <w:rsid w:val="484A67E7"/>
    <w:rsid w:val="484B3901"/>
    <w:rsid w:val="484B47D3"/>
    <w:rsid w:val="484B5326"/>
    <w:rsid w:val="484B5BB3"/>
    <w:rsid w:val="484C06F4"/>
    <w:rsid w:val="484C07B1"/>
    <w:rsid w:val="484C0965"/>
    <w:rsid w:val="484C0E8A"/>
    <w:rsid w:val="484C255F"/>
    <w:rsid w:val="484C26C5"/>
    <w:rsid w:val="484C3E60"/>
    <w:rsid w:val="484C692D"/>
    <w:rsid w:val="484D14FE"/>
    <w:rsid w:val="484D265D"/>
    <w:rsid w:val="484D43A0"/>
    <w:rsid w:val="484D6048"/>
    <w:rsid w:val="484E0362"/>
    <w:rsid w:val="484E277B"/>
    <w:rsid w:val="484E417B"/>
    <w:rsid w:val="484E4529"/>
    <w:rsid w:val="484E5313"/>
    <w:rsid w:val="484F03D9"/>
    <w:rsid w:val="484F08F4"/>
    <w:rsid w:val="484F2FFF"/>
    <w:rsid w:val="484F69EF"/>
    <w:rsid w:val="484F76F6"/>
    <w:rsid w:val="485002AE"/>
    <w:rsid w:val="485022A2"/>
    <w:rsid w:val="48505A94"/>
    <w:rsid w:val="485111C8"/>
    <w:rsid w:val="4851138B"/>
    <w:rsid w:val="485161A4"/>
    <w:rsid w:val="48523848"/>
    <w:rsid w:val="4852624C"/>
    <w:rsid w:val="48526425"/>
    <w:rsid w:val="485265E4"/>
    <w:rsid w:val="48526F22"/>
    <w:rsid w:val="48531B40"/>
    <w:rsid w:val="48533C2F"/>
    <w:rsid w:val="48535370"/>
    <w:rsid w:val="485458B8"/>
    <w:rsid w:val="48552111"/>
    <w:rsid w:val="48554CE6"/>
    <w:rsid w:val="485567E2"/>
    <w:rsid w:val="48560A83"/>
    <w:rsid w:val="48561630"/>
    <w:rsid w:val="485633DE"/>
    <w:rsid w:val="48564CFD"/>
    <w:rsid w:val="48564F55"/>
    <w:rsid w:val="485665BF"/>
    <w:rsid w:val="485671BC"/>
    <w:rsid w:val="48567212"/>
    <w:rsid w:val="485707FD"/>
    <w:rsid w:val="48575A24"/>
    <w:rsid w:val="485762B0"/>
    <w:rsid w:val="48580E9D"/>
    <w:rsid w:val="48580F04"/>
    <w:rsid w:val="48581B13"/>
    <w:rsid w:val="485853A8"/>
    <w:rsid w:val="48586611"/>
    <w:rsid w:val="48597AA1"/>
    <w:rsid w:val="485A0F31"/>
    <w:rsid w:val="485A20FD"/>
    <w:rsid w:val="485A284D"/>
    <w:rsid w:val="485A470D"/>
    <w:rsid w:val="485A5372"/>
    <w:rsid w:val="485B09F4"/>
    <w:rsid w:val="485B1D34"/>
    <w:rsid w:val="485B4F92"/>
    <w:rsid w:val="485B5990"/>
    <w:rsid w:val="485B6C46"/>
    <w:rsid w:val="485C1274"/>
    <w:rsid w:val="485C2D48"/>
    <w:rsid w:val="485C5DA7"/>
    <w:rsid w:val="485D0DE3"/>
    <w:rsid w:val="485D29BF"/>
    <w:rsid w:val="485D3A8C"/>
    <w:rsid w:val="485D476D"/>
    <w:rsid w:val="485D651B"/>
    <w:rsid w:val="485D6C54"/>
    <w:rsid w:val="485E04E5"/>
    <w:rsid w:val="485E0E99"/>
    <w:rsid w:val="485E3E0F"/>
    <w:rsid w:val="485E5503"/>
    <w:rsid w:val="485F02FE"/>
    <w:rsid w:val="485F094B"/>
    <w:rsid w:val="485F6774"/>
    <w:rsid w:val="4860425D"/>
    <w:rsid w:val="486053C9"/>
    <w:rsid w:val="48616D76"/>
    <w:rsid w:val="4861765B"/>
    <w:rsid w:val="48621D83"/>
    <w:rsid w:val="48623B31"/>
    <w:rsid w:val="48635D3C"/>
    <w:rsid w:val="4863607F"/>
    <w:rsid w:val="48637B85"/>
    <w:rsid w:val="48641D5A"/>
    <w:rsid w:val="48643D4D"/>
    <w:rsid w:val="48646313"/>
    <w:rsid w:val="486463AB"/>
    <w:rsid w:val="48647F75"/>
    <w:rsid w:val="48651873"/>
    <w:rsid w:val="48651FA3"/>
    <w:rsid w:val="48653621"/>
    <w:rsid w:val="48657449"/>
    <w:rsid w:val="48657593"/>
    <w:rsid w:val="4865773E"/>
    <w:rsid w:val="48657AC5"/>
    <w:rsid w:val="486637E6"/>
    <w:rsid w:val="48671147"/>
    <w:rsid w:val="48671296"/>
    <w:rsid w:val="48673535"/>
    <w:rsid w:val="48674A71"/>
    <w:rsid w:val="48674C76"/>
    <w:rsid w:val="486755EB"/>
    <w:rsid w:val="48677399"/>
    <w:rsid w:val="48677EBD"/>
    <w:rsid w:val="486800FD"/>
    <w:rsid w:val="48684EBF"/>
    <w:rsid w:val="48686106"/>
    <w:rsid w:val="48691363"/>
    <w:rsid w:val="4869240E"/>
    <w:rsid w:val="48693111"/>
    <w:rsid w:val="4869784F"/>
    <w:rsid w:val="486A02E1"/>
    <w:rsid w:val="486A0C38"/>
    <w:rsid w:val="486A302F"/>
    <w:rsid w:val="486A50DB"/>
    <w:rsid w:val="486A635F"/>
    <w:rsid w:val="486A7137"/>
    <w:rsid w:val="486A7580"/>
    <w:rsid w:val="486B00B7"/>
    <w:rsid w:val="486B04DE"/>
    <w:rsid w:val="486B1EB6"/>
    <w:rsid w:val="486B7C39"/>
    <w:rsid w:val="486C2C02"/>
    <w:rsid w:val="486C4206"/>
    <w:rsid w:val="486C49B0"/>
    <w:rsid w:val="486C606E"/>
    <w:rsid w:val="486C6FBB"/>
    <w:rsid w:val="486D028E"/>
    <w:rsid w:val="486D24D6"/>
    <w:rsid w:val="486D73A7"/>
    <w:rsid w:val="486D7E06"/>
    <w:rsid w:val="486E0728"/>
    <w:rsid w:val="486E17CF"/>
    <w:rsid w:val="486E3699"/>
    <w:rsid w:val="486E3791"/>
    <w:rsid w:val="486E4CD4"/>
    <w:rsid w:val="486E697A"/>
    <w:rsid w:val="486F0E3D"/>
    <w:rsid w:val="486F26F2"/>
    <w:rsid w:val="486F44A0"/>
    <w:rsid w:val="486F624E"/>
    <w:rsid w:val="486F6991"/>
    <w:rsid w:val="486F6BB0"/>
    <w:rsid w:val="48702804"/>
    <w:rsid w:val="48705D28"/>
    <w:rsid w:val="48707469"/>
    <w:rsid w:val="48710E8F"/>
    <w:rsid w:val="48711FC6"/>
    <w:rsid w:val="4871366A"/>
    <w:rsid w:val="48713997"/>
    <w:rsid w:val="4871646A"/>
    <w:rsid w:val="48717FA6"/>
    <w:rsid w:val="48720405"/>
    <w:rsid w:val="48721435"/>
    <w:rsid w:val="48723AE3"/>
    <w:rsid w:val="48726579"/>
    <w:rsid w:val="48730ADB"/>
    <w:rsid w:val="4873196F"/>
    <w:rsid w:val="48731A53"/>
    <w:rsid w:val="4873211E"/>
    <w:rsid w:val="487321E2"/>
    <w:rsid w:val="48733219"/>
    <w:rsid w:val="4873341F"/>
    <w:rsid w:val="48733F90"/>
    <w:rsid w:val="48735DEA"/>
    <w:rsid w:val="487367F7"/>
    <w:rsid w:val="487379CD"/>
    <w:rsid w:val="48741AB6"/>
    <w:rsid w:val="48742673"/>
    <w:rsid w:val="4874727A"/>
    <w:rsid w:val="48752A6D"/>
    <w:rsid w:val="48753776"/>
    <w:rsid w:val="48753ACF"/>
    <w:rsid w:val="48755390"/>
    <w:rsid w:val="48756B03"/>
    <w:rsid w:val="48757D08"/>
    <w:rsid w:val="48763A80"/>
    <w:rsid w:val="48765008"/>
    <w:rsid w:val="4876582E"/>
    <w:rsid w:val="4876623C"/>
    <w:rsid w:val="48766897"/>
    <w:rsid w:val="487675DC"/>
    <w:rsid w:val="48775FBD"/>
    <w:rsid w:val="48782C54"/>
    <w:rsid w:val="48783354"/>
    <w:rsid w:val="487834B1"/>
    <w:rsid w:val="487877F8"/>
    <w:rsid w:val="48790480"/>
    <w:rsid w:val="4879128B"/>
    <w:rsid w:val="48793E07"/>
    <w:rsid w:val="48795846"/>
    <w:rsid w:val="487970CD"/>
    <w:rsid w:val="487A210B"/>
    <w:rsid w:val="487A3C1F"/>
    <w:rsid w:val="487A531F"/>
    <w:rsid w:val="487A584A"/>
    <w:rsid w:val="487A58A4"/>
    <w:rsid w:val="487A591F"/>
    <w:rsid w:val="487B1097"/>
    <w:rsid w:val="487B2E45"/>
    <w:rsid w:val="487B5CC6"/>
    <w:rsid w:val="487C40FE"/>
    <w:rsid w:val="487C4955"/>
    <w:rsid w:val="487C6430"/>
    <w:rsid w:val="487C7FE1"/>
    <w:rsid w:val="487D4E0F"/>
    <w:rsid w:val="487D6BBD"/>
    <w:rsid w:val="487E1A6D"/>
    <w:rsid w:val="487E20DC"/>
    <w:rsid w:val="487E7720"/>
    <w:rsid w:val="487F076D"/>
    <w:rsid w:val="487F0B87"/>
    <w:rsid w:val="487F1488"/>
    <w:rsid w:val="487F1E36"/>
    <w:rsid w:val="487F3C18"/>
    <w:rsid w:val="487F412E"/>
    <w:rsid w:val="487F4B81"/>
    <w:rsid w:val="487F538F"/>
    <w:rsid w:val="487F53B1"/>
    <w:rsid w:val="4880045B"/>
    <w:rsid w:val="48802209"/>
    <w:rsid w:val="4880581D"/>
    <w:rsid w:val="488103EE"/>
    <w:rsid w:val="48814A73"/>
    <w:rsid w:val="4881611D"/>
    <w:rsid w:val="488164A7"/>
    <w:rsid w:val="48816934"/>
    <w:rsid w:val="4881704D"/>
    <w:rsid w:val="48822425"/>
    <w:rsid w:val="488241D3"/>
    <w:rsid w:val="48824662"/>
    <w:rsid w:val="48831CF9"/>
    <w:rsid w:val="488329FE"/>
    <w:rsid w:val="48832D0E"/>
    <w:rsid w:val="48835ED9"/>
    <w:rsid w:val="4884619D"/>
    <w:rsid w:val="488533E1"/>
    <w:rsid w:val="48853CC3"/>
    <w:rsid w:val="488570E6"/>
    <w:rsid w:val="48861D35"/>
    <w:rsid w:val="48862D8E"/>
    <w:rsid w:val="48863A37"/>
    <w:rsid w:val="48863B3F"/>
    <w:rsid w:val="4886729B"/>
    <w:rsid w:val="48867F4E"/>
    <w:rsid w:val="48872DBA"/>
    <w:rsid w:val="48873598"/>
    <w:rsid w:val="4887551C"/>
    <w:rsid w:val="48877016"/>
    <w:rsid w:val="48877A3B"/>
    <w:rsid w:val="488917E6"/>
    <w:rsid w:val="488924E4"/>
    <w:rsid w:val="488937B4"/>
    <w:rsid w:val="4889543F"/>
    <w:rsid w:val="48895562"/>
    <w:rsid w:val="48895C05"/>
    <w:rsid w:val="48897310"/>
    <w:rsid w:val="488A12DA"/>
    <w:rsid w:val="488A48BB"/>
    <w:rsid w:val="488A698C"/>
    <w:rsid w:val="488B2930"/>
    <w:rsid w:val="488B5A5E"/>
    <w:rsid w:val="488B62F3"/>
    <w:rsid w:val="488B752C"/>
    <w:rsid w:val="488C31F8"/>
    <w:rsid w:val="488C5F0E"/>
    <w:rsid w:val="488C5F17"/>
    <w:rsid w:val="488C6BFC"/>
    <w:rsid w:val="488C6E00"/>
    <w:rsid w:val="488D29BF"/>
    <w:rsid w:val="488D6991"/>
    <w:rsid w:val="488D7005"/>
    <w:rsid w:val="488D732D"/>
    <w:rsid w:val="488E0BB6"/>
    <w:rsid w:val="488E4926"/>
    <w:rsid w:val="488E54D2"/>
    <w:rsid w:val="488E6ADC"/>
    <w:rsid w:val="488E7E21"/>
    <w:rsid w:val="488F069E"/>
    <w:rsid w:val="488F3E82"/>
    <w:rsid w:val="488F48B0"/>
    <w:rsid w:val="488F68F0"/>
    <w:rsid w:val="488F7360"/>
    <w:rsid w:val="48902654"/>
    <w:rsid w:val="48902741"/>
    <w:rsid w:val="48904ABE"/>
    <w:rsid w:val="48905312"/>
    <w:rsid w:val="4891075B"/>
    <w:rsid w:val="489108BA"/>
    <w:rsid w:val="48912042"/>
    <w:rsid w:val="489122ED"/>
    <w:rsid w:val="48912668"/>
    <w:rsid w:val="48914416"/>
    <w:rsid w:val="48917826"/>
    <w:rsid w:val="4892019F"/>
    <w:rsid w:val="4893018E"/>
    <w:rsid w:val="48930205"/>
    <w:rsid w:val="48931F3C"/>
    <w:rsid w:val="489323E0"/>
    <w:rsid w:val="48933D36"/>
    <w:rsid w:val="48935626"/>
    <w:rsid w:val="489363E0"/>
    <w:rsid w:val="489406E9"/>
    <w:rsid w:val="48943F06"/>
    <w:rsid w:val="48944890"/>
    <w:rsid w:val="48945CB4"/>
    <w:rsid w:val="48947863"/>
    <w:rsid w:val="48947E12"/>
    <w:rsid w:val="48952158"/>
    <w:rsid w:val="48954B11"/>
    <w:rsid w:val="4896467B"/>
    <w:rsid w:val="48965ED0"/>
    <w:rsid w:val="489727E0"/>
    <w:rsid w:val="48972DA5"/>
    <w:rsid w:val="4897358A"/>
    <w:rsid w:val="48975690"/>
    <w:rsid w:val="489765CC"/>
    <w:rsid w:val="489806BF"/>
    <w:rsid w:val="48980A3A"/>
    <w:rsid w:val="48981C49"/>
    <w:rsid w:val="489839F7"/>
    <w:rsid w:val="48984072"/>
    <w:rsid w:val="48984E72"/>
    <w:rsid w:val="489857A5"/>
    <w:rsid w:val="48987D93"/>
    <w:rsid w:val="48991CF6"/>
    <w:rsid w:val="489932CB"/>
    <w:rsid w:val="48994F34"/>
    <w:rsid w:val="48995ACE"/>
    <w:rsid w:val="489A036F"/>
    <w:rsid w:val="489A151D"/>
    <w:rsid w:val="489A6105"/>
    <w:rsid w:val="489B2425"/>
    <w:rsid w:val="489B34E7"/>
    <w:rsid w:val="489B3910"/>
    <w:rsid w:val="489B5295"/>
    <w:rsid w:val="489B66D3"/>
    <w:rsid w:val="489B6803"/>
    <w:rsid w:val="489C180A"/>
    <w:rsid w:val="489C27BC"/>
    <w:rsid w:val="489C485A"/>
    <w:rsid w:val="489C50D2"/>
    <w:rsid w:val="489C6E12"/>
    <w:rsid w:val="489D0343"/>
    <w:rsid w:val="489D100D"/>
    <w:rsid w:val="489D2DBB"/>
    <w:rsid w:val="489D5DE8"/>
    <w:rsid w:val="489D6C31"/>
    <w:rsid w:val="489E6621"/>
    <w:rsid w:val="489E7DD5"/>
    <w:rsid w:val="489F6B33"/>
    <w:rsid w:val="48A00AFD"/>
    <w:rsid w:val="48A00D58"/>
    <w:rsid w:val="48A02236"/>
    <w:rsid w:val="48A028AB"/>
    <w:rsid w:val="48A04659"/>
    <w:rsid w:val="48A04D55"/>
    <w:rsid w:val="48A14B56"/>
    <w:rsid w:val="48A15446"/>
    <w:rsid w:val="48A2300D"/>
    <w:rsid w:val="48A231B5"/>
    <w:rsid w:val="48A24875"/>
    <w:rsid w:val="48A26623"/>
    <w:rsid w:val="48A32E94"/>
    <w:rsid w:val="48A34111"/>
    <w:rsid w:val="48A36C56"/>
    <w:rsid w:val="48A36DAC"/>
    <w:rsid w:val="48A37E2B"/>
    <w:rsid w:val="48A405ED"/>
    <w:rsid w:val="48A40D1A"/>
    <w:rsid w:val="48A4239B"/>
    <w:rsid w:val="48A427AD"/>
    <w:rsid w:val="48A43788"/>
    <w:rsid w:val="48A44149"/>
    <w:rsid w:val="48A53182"/>
    <w:rsid w:val="48A534D7"/>
    <w:rsid w:val="48A53E6F"/>
    <w:rsid w:val="48A54201"/>
    <w:rsid w:val="48A54D7E"/>
    <w:rsid w:val="48A54FAE"/>
    <w:rsid w:val="48A55352"/>
    <w:rsid w:val="48A57EC2"/>
    <w:rsid w:val="48A630C4"/>
    <w:rsid w:val="48A64365"/>
    <w:rsid w:val="48A70DC6"/>
    <w:rsid w:val="48A71838"/>
    <w:rsid w:val="48A71E8C"/>
    <w:rsid w:val="48A738E3"/>
    <w:rsid w:val="48A73C0F"/>
    <w:rsid w:val="48A73C3A"/>
    <w:rsid w:val="48A759E8"/>
    <w:rsid w:val="48A80D23"/>
    <w:rsid w:val="48A81E58"/>
    <w:rsid w:val="48A82A15"/>
    <w:rsid w:val="48A83599"/>
    <w:rsid w:val="48A842A9"/>
    <w:rsid w:val="48A84918"/>
    <w:rsid w:val="48A851C4"/>
    <w:rsid w:val="48A85CD3"/>
    <w:rsid w:val="48A86DC9"/>
    <w:rsid w:val="48A874B9"/>
    <w:rsid w:val="48A87FAD"/>
    <w:rsid w:val="48A91760"/>
    <w:rsid w:val="48A94357"/>
    <w:rsid w:val="48A943A0"/>
    <w:rsid w:val="48A9466D"/>
    <w:rsid w:val="48A948A0"/>
    <w:rsid w:val="48A94A29"/>
    <w:rsid w:val="48A958C8"/>
    <w:rsid w:val="48A95C04"/>
    <w:rsid w:val="48A9629C"/>
    <w:rsid w:val="48A96D19"/>
    <w:rsid w:val="48A979B2"/>
    <w:rsid w:val="48AA548E"/>
    <w:rsid w:val="48AA54D8"/>
    <w:rsid w:val="48AA7B6B"/>
    <w:rsid w:val="48AB197C"/>
    <w:rsid w:val="48AB2723"/>
    <w:rsid w:val="48AB2BB9"/>
    <w:rsid w:val="48AB372A"/>
    <w:rsid w:val="48AB3D4C"/>
    <w:rsid w:val="48AB480D"/>
    <w:rsid w:val="48AB7637"/>
    <w:rsid w:val="48AC04F5"/>
    <w:rsid w:val="48AC1250"/>
    <w:rsid w:val="48AC1485"/>
    <w:rsid w:val="48AC6E49"/>
    <w:rsid w:val="48AD06CA"/>
    <w:rsid w:val="48AD0AEC"/>
    <w:rsid w:val="48AD26A0"/>
    <w:rsid w:val="48AD5737"/>
    <w:rsid w:val="48AD60A5"/>
    <w:rsid w:val="48AE03C2"/>
    <w:rsid w:val="48AE321A"/>
    <w:rsid w:val="48AE4FC8"/>
    <w:rsid w:val="48AE5CCA"/>
    <w:rsid w:val="48AE6D76"/>
    <w:rsid w:val="48AE740B"/>
    <w:rsid w:val="48AF089B"/>
    <w:rsid w:val="48AF2AEE"/>
    <w:rsid w:val="48AF5A07"/>
    <w:rsid w:val="48AF5FCC"/>
    <w:rsid w:val="48B00E96"/>
    <w:rsid w:val="48B031BB"/>
    <w:rsid w:val="48B10AE4"/>
    <w:rsid w:val="48B11AF2"/>
    <w:rsid w:val="48B14AB8"/>
    <w:rsid w:val="48B16866"/>
    <w:rsid w:val="48B26B27"/>
    <w:rsid w:val="48B306AC"/>
    <w:rsid w:val="48B30830"/>
    <w:rsid w:val="48B30FB6"/>
    <w:rsid w:val="48B31C54"/>
    <w:rsid w:val="48B40105"/>
    <w:rsid w:val="48B41034"/>
    <w:rsid w:val="48B410D9"/>
    <w:rsid w:val="48B4175E"/>
    <w:rsid w:val="48B41B3C"/>
    <w:rsid w:val="48B53585"/>
    <w:rsid w:val="48B540BC"/>
    <w:rsid w:val="48B55B9D"/>
    <w:rsid w:val="48B620CF"/>
    <w:rsid w:val="48B6350D"/>
    <w:rsid w:val="48B63E7D"/>
    <w:rsid w:val="48B6445C"/>
    <w:rsid w:val="48B65703"/>
    <w:rsid w:val="48B65DD7"/>
    <w:rsid w:val="48B71284"/>
    <w:rsid w:val="48B740E7"/>
    <w:rsid w:val="48B752F7"/>
    <w:rsid w:val="48B819A3"/>
    <w:rsid w:val="48B85E47"/>
    <w:rsid w:val="48B9147E"/>
    <w:rsid w:val="48B9384C"/>
    <w:rsid w:val="48B9571B"/>
    <w:rsid w:val="48B95753"/>
    <w:rsid w:val="48BA1008"/>
    <w:rsid w:val="48BA1B12"/>
    <w:rsid w:val="48BA1BBF"/>
    <w:rsid w:val="48BA396D"/>
    <w:rsid w:val="48BB02CE"/>
    <w:rsid w:val="48BB2D8D"/>
    <w:rsid w:val="48BC6F7A"/>
    <w:rsid w:val="48BD085C"/>
    <w:rsid w:val="48BD345D"/>
    <w:rsid w:val="48BD3691"/>
    <w:rsid w:val="48BD520B"/>
    <w:rsid w:val="48BD6205"/>
    <w:rsid w:val="48BE0390"/>
    <w:rsid w:val="48BE12B7"/>
    <w:rsid w:val="48BE2FB7"/>
    <w:rsid w:val="48BF0F83"/>
    <w:rsid w:val="48BF4A4F"/>
    <w:rsid w:val="48BF6C4F"/>
    <w:rsid w:val="48BF71D5"/>
    <w:rsid w:val="48C0077A"/>
    <w:rsid w:val="48C02C01"/>
    <w:rsid w:val="48C03606"/>
    <w:rsid w:val="48C1162E"/>
    <w:rsid w:val="48C11A0A"/>
    <w:rsid w:val="48C15A14"/>
    <w:rsid w:val="48C170C4"/>
    <w:rsid w:val="48C20A74"/>
    <w:rsid w:val="48C24E98"/>
    <w:rsid w:val="48C259B7"/>
    <w:rsid w:val="48C26CC5"/>
    <w:rsid w:val="48C26D11"/>
    <w:rsid w:val="48C32266"/>
    <w:rsid w:val="48C338CE"/>
    <w:rsid w:val="48C35FF6"/>
    <w:rsid w:val="48C3755E"/>
    <w:rsid w:val="48C40951"/>
    <w:rsid w:val="48C42653"/>
    <w:rsid w:val="48C42A3E"/>
    <w:rsid w:val="48C46F2C"/>
    <w:rsid w:val="48C50F58"/>
    <w:rsid w:val="48C5100E"/>
    <w:rsid w:val="48C52312"/>
    <w:rsid w:val="48C5247C"/>
    <w:rsid w:val="48C53F4D"/>
    <w:rsid w:val="48C54A68"/>
    <w:rsid w:val="48C60564"/>
    <w:rsid w:val="48C66535"/>
    <w:rsid w:val="48C742DC"/>
    <w:rsid w:val="48C74591"/>
    <w:rsid w:val="48C753E1"/>
    <w:rsid w:val="48C7608A"/>
    <w:rsid w:val="48C7709B"/>
    <w:rsid w:val="48C77693"/>
    <w:rsid w:val="48C81442"/>
    <w:rsid w:val="48C81469"/>
    <w:rsid w:val="48C8165E"/>
    <w:rsid w:val="48C835FE"/>
    <w:rsid w:val="48C83770"/>
    <w:rsid w:val="48C85328"/>
    <w:rsid w:val="48C860EE"/>
    <w:rsid w:val="48C90054"/>
    <w:rsid w:val="48C928D2"/>
    <w:rsid w:val="48C93BB0"/>
    <w:rsid w:val="48C9613D"/>
    <w:rsid w:val="48C97A34"/>
    <w:rsid w:val="48CA190C"/>
    <w:rsid w:val="48CA36F6"/>
    <w:rsid w:val="48CA5028"/>
    <w:rsid w:val="48CA6C2D"/>
    <w:rsid w:val="48CA7928"/>
    <w:rsid w:val="48CB10E6"/>
    <w:rsid w:val="48CB1236"/>
    <w:rsid w:val="48CB31C9"/>
    <w:rsid w:val="48CC0FCE"/>
    <w:rsid w:val="48CC18F2"/>
    <w:rsid w:val="48CC256A"/>
    <w:rsid w:val="48CC2994"/>
    <w:rsid w:val="48CC30E5"/>
    <w:rsid w:val="48CC36A0"/>
    <w:rsid w:val="48CC544E"/>
    <w:rsid w:val="48CD12CB"/>
    <w:rsid w:val="48CD26E3"/>
    <w:rsid w:val="48CD6BB4"/>
    <w:rsid w:val="48CE11C6"/>
    <w:rsid w:val="48CE4280"/>
    <w:rsid w:val="48CE52B4"/>
    <w:rsid w:val="48CE566A"/>
    <w:rsid w:val="48CE5AB5"/>
    <w:rsid w:val="48CE7418"/>
    <w:rsid w:val="48CE79DA"/>
    <w:rsid w:val="48CF1315"/>
    <w:rsid w:val="48CF4F7B"/>
    <w:rsid w:val="48CF69AE"/>
    <w:rsid w:val="48CF7902"/>
    <w:rsid w:val="48D000FD"/>
    <w:rsid w:val="48D01B15"/>
    <w:rsid w:val="48D026C6"/>
    <w:rsid w:val="48D027A5"/>
    <w:rsid w:val="48D04F3E"/>
    <w:rsid w:val="48D128EF"/>
    <w:rsid w:val="48D12A65"/>
    <w:rsid w:val="48D20A29"/>
    <w:rsid w:val="48D3130D"/>
    <w:rsid w:val="48D3318F"/>
    <w:rsid w:val="48D33786"/>
    <w:rsid w:val="48D34A2F"/>
    <w:rsid w:val="48D367DD"/>
    <w:rsid w:val="48D36CFD"/>
    <w:rsid w:val="48D37C96"/>
    <w:rsid w:val="48D40BE2"/>
    <w:rsid w:val="48D479E5"/>
    <w:rsid w:val="48D523BA"/>
    <w:rsid w:val="48D525B6"/>
    <w:rsid w:val="48D526FC"/>
    <w:rsid w:val="48D55097"/>
    <w:rsid w:val="48D55147"/>
    <w:rsid w:val="48D569F9"/>
    <w:rsid w:val="48D60CB6"/>
    <w:rsid w:val="48D61F48"/>
    <w:rsid w:val="48D62909"/>
    <w:rsid w:val="48D6451F"/>
    <w:rsid w:val="48D64ED6"/>
    <w:rsid w:val="48D721F7"/>
    <w:rsid w:val="48D72771"/>
    <w:rsid w:val="48D735E2"/>
    <w:rsid w:val="48D736D7"/>
    <w:rsid w:val="48D73C9F"/>
    <w:rsid w:val="48D766C0"/>
    <w:rsid w:val="48D77AA7"/>
    <w:rsid w:val="48D80297"/>
    <w:rsid w:val="48D80A52"/>
    <w:rsid w:val="48D81716"/>
    <w:rsid w:val="48D81E4C"/>
    <w:rsid w:val="48D82045"/>
    <w:rsid w:val="48D8276A"/>
    <w:rsid w:val="48D8460A"/>
    <w:rsid w:val="48D86147"/>
    <w:rsid w:val="48D91B9E"/>
    <w:rsid w:val="48D923C7"/>
    <w:rsid w:val="48D94F98"/>
    <w:rsid w:val="48D952C6"/>
    <w:rsid w:val="48D9673E"/>
    <w:rsid w:val="48D9674F"/>
    <w:rsid w:val="48D96D35"/>
    <w:rsid w:val="48D970EB"/>
    <w:rsid w:val="48D97E79"/>
    <w:rsid w:val="48DA2E89"/>
    <w:rsid w:val="48DA538A"/>
    <w:rsid w:val="48DA7B6B"/>
    <w:rsid w:val="48DB2006"/>
    <w:rsid w:val="48DB38E3"/>
    <w:rsid w:val="48DB5F55"/>
    <w:rsid w:val="48DB7593"/>
    <w:rsid w:val="48DC1DE3"/>
    <w:rsid w:val="48DC4C07"/>
    <w:rsid w:val="48DC5F3C"/>
    <w:rsid w:val="48DD3AFF"/>
    <w:rsid w:val="48DD4A2C"/>
    <w:rsid w:val="48DD58AD"/>
    <w:rsid w:val="48DD7CEF"/>
    <w:rsid w:val="48DE4DA9"/>
    <w:rsid w:val="48DE6C5C"/>
    <w:rsid w:val="48DF146F"/>
    <w:rsid w:val="48DF1625"/>
    <w:rsid w:val="48DF26C3"/>
    <w:rsid w:val="48DF2B1B"/>
    <w:rsid w:val="48DF33D4"/>
    <w:rsid w:val="48DF7F4A"/>
    <w:rsid w:val="48E00EFA"/>
    <w:rsid w:val="48E0227D"/>
    <w:rsid w:val="48E053E8"/>
    <w:rsid w:val="48E076C9"/>
    <w:rsid w:val="48E10B59"/>
    <w:rsid w:val="48E11D80"/>
    <w:rsid w:val="48E11F07"/>
    <w:rsid w:val="48E157CB"/>
    <w:rsid w:val="48E15CBA"/>
    <w:rsid w:val="48E1714C"/>
    <w:rsid w:val="48E21116"/>
    <w:rsid w:val="48E22EC4"/>
    <w:rsid w:val="48E26CFC"/>
    <w:rsid w:val="48E3245B"/>
    <w:rsid w:val="48E32A7C"/>
    <w:rsid w:val="48E3361D"/>
    <w:rsid w:val="48E361F1"/>
    <w:rsid w:val="48E367D4"/>
    <w:rsid w:val="48E40866"/>
    <w:rsid w:val="48E42055"/>
    <w:rsid w:val="48E42798"/>
    <w:rsid w:val="48E46BB8"/>
    <w:rsid w:val="48E46C3C"/>
    <w:rsid w:val="48E477EC"/>
    <w:rsid w:val="48E5096A"/>
    <w:rsid w:val="48E5353B"/>
    <w:rsid w:val="48E56510"/>
    <w:rsid w:val="48E629B4"/>
    <w:rsid w:val="48E647B5"/>
    <w:rsid w:val="48E649CB"/>
    <w:rsid w:val="48E704DA"/>
    <w:rsid w:val="48E715CC"/>
    <w:rsid w:val="48E72288"/>
    <w:rsid w:val="48E727BF"/>
    <w:rsid w:val="48E75E5B"/>
    <w:rsid w:val="48E763A6"/>
    <w:rsid w:val="48E7672C"/>
    <w:rsid w:val="48E76A7C"/>
    <w:rsid w:val="48E76D66"/>
    <w:rsid w:val="48E80A2C"/>
    <w:rsid w:val="48E82818"/>
    <w:rsid w:val="48E86947"/>
    <w:rsid w:val="48E91EBC"/>
    <w:rsid w:val="48E924A4"/>
    <w:rsid w:val="48E925AE"/>
    <w:rsid w:val="48E934C5"/>
    <w:rsid w:val="48E93872"/>
    <w:rsid w:val="48E938EC"/>
    <w:rsid w:val="48E93FF9"/>
    <w:rsid w:val="48E947DF"/>
    <w:rsid w:val="48E94D5E"/>
    <w:rsid w:val="48E94F53"/>
    <w:rsid w:val="48EA0461"/>
    <w:rsid w:val="48EA3B26"/>
    <w:rsid w:val="48EA5F1D"/>
    <w:rsid w:val="48EA697E"/>
    <w:rsid w:val="48EB0A5F"/>
    <w:rsid w:val="48EB1134"/>
    <w:rsid w:val="48EB1638"/>
    <w:rsid w:val="48EB38C9"/>
    <w:rsid w:val="48EB3B33"/>
    <w:rsid w:val="48EB47DC"/>
    <w:rsid w:val="48EB621C"/>
    <w:rsid w:val="48EB6249"/>
    <w:rsid w:val="48EB70E4"/>
    <w:rsid w:val="48EB73AD"/>
    <w:rsid w:val="48EB7FCA"/>
    <w:rsid w:val="48EC5287"/>
    <w:rsid w:val="48EC5AF0"/>
    <w:rsid w:val="48EC7337"/>
    <w:rsid w:val="48EC789E"/>
    <w:rsid w:val="48ED029C"/>
    <w:rsid w:val="48ED376E"/>
    <w:rsid w:val="48ED7388"/>
    <w:rsid w:val="48EE0521"/>
    <w:rsid w:val="48EE1869"/>
    <w:rsid w:val="48EE1D42"/>
    <w:rsid w:val="48EE252E"/>
    <w:rsid w:val="48EE3617"/>
    <w:rsid w:val="48EE37CE"/>
    <w:rsid w:val="48EE5AD0"/>
    <w:rsid w:val="48EE7ABB"/>
    <w:rsid w:val="48EF3C24"/>
    <w:rsid w:val="48EF4268"/>
    <w:rsid w:val="48EF4340"/>
    <w:rsid w:val="48EF5D2E"/>
    <w:rsid w:val="48EF5DA0"/>
    <w:rsid w:val="48F055E1"/>
    <w:rsid w:val="48F0738F"/>
    <w:rsid w:val="48F07A9A"/>
    <w:rsid w:val="48F13107"/>
    <w:rsid w:val="48F14EB5"/>
    <w:rsid w:val="48F1663D"/>
    <w:rsid w:val="48F172A7"/>
    <w:rsid w:val="48F1791B"/>
    <w:rsid w:val="48F21359"/>
    <w:rsid w:val="48F22379"/>
    <w:rsid w:val="48F24F79"/>
    <w:rsid w:val="48F256CC"/>
    <w:rsid w:val="48F25C35"/>
    <w:rsid w:val="48F26B6F"/>
    <w:rsid w:val="48F30C2D"/>
    <w:rsid w:val="48F35B3F"/>
    <w:rsid w:val="48F36C89"/>
    <w:rsid w:val="48F430E2"/>
    <w:rsid w:val="48F46FCF"/>
    <w:rsid w:val="48F5045F"/>
    <w:rsid w:val="48F51AE7"/>
    <w:rsid w:val="48F52BF7"/>
    <w:rsid w:val="48F52F0F"/>
    <w:rsid w:val="48F53030"/>
    <w:rsid w:val="48F536BF"/>
    <w:rsid w:val="48F539B6"/>
    <w:rsid w:val="48F549A5"/>
    <w:rsid w:val="48F56C69"/>
    <w:rsid w:val="48F56FA1"/>
    <w:rsid w:val="48F57CE2"/>
    <w:rsid w:val="48F609E7"/>
    <w:rsid w:val="48F61413"/>
    <w:rsid w:val="48F650FE"/>
    <w:rsid w:val="48F663D6"/>
    <w:rsid w:val="48F66C93"/>
    <w:rsid w:val="48F6754F"/>
    <w:rsid w:val="48F7218A"/>
    <w:rsid w:val="48F76215"/>
    <w:rsid w:val="48F7696F"/>
    <w:rsid w:val="48F824C1"/>
    <w:rsid w:val="48F826E7"/>
    <w:rsid w:val="48F829DC"/>
    <w:rsid w:val="48F83277"/>
    <w:rsid w:val="48F836DE"/>
    <w:rsid w:val="48F84107"/>
    <w:rsid w:val="48F90270"/>
    <w:rsid w:val="48F919B1"/>
    <w:rsid w:val="48FA020D"/>
    <w:rsid w:val="48FA2E41"/>
    <w:rsid w:val="48FA4602"/>
    <w:rsid w:val="48FA645F"/>
    <w:rsid w:val="48FB060D"/>
    <w:rsid w:val="48FB125F"/>
    <w:rsid w:val="48FB1892"/>
    <w:rsid w:val="48FB42D1"/>
    <w:rsid w:val="48FB71E2"/>
    <w:rsid w:val="48FC13C6"/>
    <w:rsid w:val="48FC21D7"/>
    <w:rsid w:val="48FC238E"/>
    <w:rsid w:val="48FC3F85"/>
    <w:rsid w:val="48FC5178"/>
    <w:rsid w:val="48FD0081"/>
    <w:rsid w:val="48FD385A"/>
    <w:rsid w:val="48FD39AB"/>
    <w:rsid w:val="48FD5F50"/>
    <w:rsid w:val="48FE27A8"/>
    <w:rsid w:val="48FE28A6"/>
    <w:rsid w:val="48FE28C3"/>
    <w:rsid w:val="48FF0265"/>
    <w:rsid w:val="48FF5824"/>
    <w:rsid w:val="48FF6CB3"/>
    <w:rsid w:val="490012F8"/>
    <w:rsid w:val="490016AF"/>
    <w:rsid w:val="4900268C"/>
    <w:rsid w:val="490059D6"/>
    <w:rsid w:val="49010224"/>
    <w:rsid w:val="49010B26"/>
    <w:rsid w:val="4901505E"/>
    <w:rsid w:val="490177EE"/>
    <w:rsid w:val="49024E6B"/>
    <w:rsid w:val="49025314"/>
    <w:rsid w:val="49025E3B"/>
    <w:rsid w:val="49026884"/>
    <w:rsid w:val="490270C2"/>
    <w:rsid w:val="49027EB1"/>
    <w:rsid w:val="49033EF2"/>
    <w:rsid w:val="49035633"/>
    <w:rsid w:val="490375A2"/>
    <w:rsid w:val="490421D3"/>
    <w:rsid w:val="49042E3A"/>
    <w:rsid w:val="49044142"/>
    <w:rsid w:val="49046A5C"/>
    <w:rsid w:val="49050213"/>
    <w:rsid w:val="49052092"/>
    <w:rsid w:val="49052769"/>
    <w:rsid w:val="49053B19"/>
    <w:rsid w:val="49054F6F"/>
    <w:rsid w:val="4905596E"/>
    <w:rsid w:val="49057764"/>
    <w:rsid w:val="49057EF8"/>
    <w:rsid w:val="49060960"/>
    <w:rsid w:val="490613E3"/>
    <w:rsid w:val="4906149B"/>
    <w:rsid w:val="490619BC"/>
    <w:rsid w:val="49063FB4"/>
    <w:rsid w:val="49064E04"/>
    <w:rsid w:val="49065575"/>
    <w:rsid w:val="49066BB2"/>
    <w:rsid w:val="49071420"/>
    <w:rsid w:val="49072873"/>
    <w:rsid w:val="490746D8"/>
    <w:rsid w:val="49074881"/>
    <w:rsid w:val="49077124"/>
    <w:rsid w:val="490815E2"/>
    <w:rsid w:val="490823AF"/>
    <w:rsid w:val="49082775"/>
    <w:rsid w:val="49084702"/>
    <w:rsid w:val="490848D8"/>
    <w:rsid w:val="49085792"/>
    <w:rsid w:val="490868D4"/>
    <w:rsid w:val="49086E03"/>
    <w:rsid w:val="49092D04"/>
    <w:rsid w:val="490966A2"/>
    <w:rsid w:val="490A0B68"/>
    <w:rsid w:val="490A1013"/>
    <w:rsid w:val="490A11F4"/>
    <w:rsid w:val="490A2935"/>
    <w:rsid w:val="490B0067"/>
    <w:rsid w:val="490B0A39"/>
    <w:rsid w:val="490B3853"/>
    <w:rsid w:val="490B5255"/>
    <w:rsid w:val="490B7486"/>
    <w:rsid w:val="490C1130"/>
    <w:rsid w:val="490C1CEF"/>
    <w:rsid w:val="490C527E"/>
    <w:rsid w:val="490C57F6"/>
    <w:rsid w:val="490C66E5"/>
    <w:rsid w:val="490C794A"/>
    <w:rsid w:val="490C7F41"/>
    <w:rsid w:val="490C7FF0"/>
    <w:rsid w:val="490D12B6"/>
    <w:rsid w:val="490D3D48"/>
    <w:rsid w:val="490D4436"/>
    <w:rsid w:val="490D6193"/>
    <w:rsid w:val="490E1F0B"/>
    <w:rsid w:val="490E2871"/>
    <w:rsid w:val="490E3079"/>
    <w:rsid w:val="490E3CB9"/>
    <w:rsid w:val="490E5A67"/>
    <w:rsid w:val="490F1A9B"/>
    <w:rsid w:val="490F4D8E"/>
    <w:rsid w:val="490F631C"/>
    <w:rsid w:val="4910358D"/>
    <w:rsid w:val="49105066"/>
    <w:rsid w:val="49105EAF"/>
    <w:rsid w:val="49107A31"/>
    <w:rsid w:val="491114D1"/>
    <w:rsid w:val="49113ADA"/>
    <w:rsid w:val="491164F6"/>
    <w:rsid w:val="49120286"/>
    <w:rsid w:val="49125987"/>
    <w:rsid w:val="49126618"/>
    <w:rsid w:val="4913307D"/>
    <w:rsid w:val="49134D90"/>
    <w:rsid w:val="49141DF4"/>
    <w:rsid w:val="49141EA2"/>
    <w:rsid w:val="49143E2E"/>
    <w:rsid w:val="49147222"/>
    <w:rsid w:val="4914760D"/>
    <w:rsid w:val="49153299"/>
    <w:rsid w:val="49156DF5"/>
    <w:rsid w:val="49157498"/>
    <w:rsid w:val="49157A48"/>
    <w:rsid w:val="49160466"/>
    <w:rsid w:val="49160ED8"/>
    <w:rsid w:val="4916491B"/>
    <w:rsid w:val="491705D6"/>
    <w:rsid w:val="491712F4"/>
    <w:rsid w:val="49172B6D"/>
    <w:rsid w:val="49173764"/>
    <w:rsid w:val="49175162"/>
    <w:rsid w:val="49177011"/>
    <w:rsid w:val="4917701E"/>
    <w:rsid w:val="49180694"/>
    <w:rsid w:val="49184B37"/>
    <w:rsid w:val="491868E5"/>
    <w:rsid w:val="4918771A"/>
    <w:rsid w:val="49187FFF"/>
    <w:rsid w:val="491907F2"/>
    <w:rsid w:val="49192C73"/>
    <w:rsid w:val="49192D99"/>
    <w:rsid w:val="491A08B0"/>
    <w:rsid w:val="491A0CE9"/>
    <w:rsid w:val="491A0FE8"/>
    <w:rsid w:val="491A265E"/>
    <w:rsid w:val="491A440C"/>
    <w:rsid w:val="491C3609"/>
    <w:rsid w:val="491C44B9"/>
    <w:rsid w:val="491C63D6"/>
    <w:rsid w:val="491D1E57"/>
    <w:rsid w:val="491D3AE4"/>
    <w:rsid w:val="491D4D3C"/>
    <w:rsid w:val="491D5CAA"/>
    <w:rsid w:val="491E0AFA"/>
    <w:rsid w:val="491E147F"/>
    <w:rsid w:val="491E2DBF"/>
    <w:rsid w:val="491E3868"/>
    <w:rsid w:val="491E46F7"/>
    <w:rsid w:val="491E4AFA"/>
    <w:rsid w:val="491E4E7F"/>
    <w:rsid w:val="491F1A22"/>
    <w:rsid w:val="491F1F8A"/>
    <w:rsid w:val="491F22BA"/>
    <w:rsid w:val="491F24A5"/>
    <w:rsid w:val="491F2D2B"/>
    <w:rsid w:val="491F30C0"/>
    <w:rsid w:val="491F3FD3"/>
    <w:rsid w:val="491F40D1"/>
    <w:rsid w:val="491F5EC6"/>
    <w:rsid w:val="491F6BD0"/>
    <w:rsid w:val="491F7C74"/>
    <w:rsid w:val="49204C41"/>
    <w:rsid w:val="492139EC"/>
    <w:rsid w:val="4921579A"/>
    <w:rsid w:val="4922204C"/>
    <w:rsid w:val="4922408C"/>
    <w:rsid w:val="49231CAB"/>
    <w:rsid w:val="49233114"/>
    <w:rsid w:val="492356A1"/>
    <w:rsid w:val="492359B6"/>
    <w:rsid w:val="49240DD0"/>
    <w:rsid w:val="492434DC"/>
    <w:rsid w:val="492435B3"/>
    <w:rsid w:val="49247038"/>
    <w:rsid w:val="492518C6"/>
    <w:rsid w:val="49254E40"/>
    <w:rsid w:val="49255DFC"/>
    <w:rsid w:val="49261002"/>
    <w:rsid w:val="49263978"/>
    <w:rsid w:val="492643AE"/>
    <w:rsid w:val="492651AF"/>
    <w:rsid w:val="492658EC"/>
    <w:rsid w:val="492732ED"/>
    <w:rsid w:val="49274D49"/>
    <w:rsid w:val="49276330"/>
    <w:rsid w:val="492770D3"/>
    <w:rsid w:val="492839CD"/>
    <w:rsid w:val="492845CA"/>
    <w:rsid w:val="49284D7B"/>
    <w:rsid w:val="492902BF"/>
    <w:rsid w:val="49292955"/>
    <w:rsid w:val="49292CBC"/>
    <w:rsid w:val="49292E9A"/>
    <w:rsid w:val="4929464F"/>
    <w:rsid w:val="4929643D"/>
    <w:rsid w:val="49297767"/>
    <w:rsid w:val="492A07DE"/>
    <w:rsid w:val="492A0825"/>
    <w:rsid w:val="492A3D89"/>
    <w:rsid w:val="492A637E"/>
    <w:rsid w:val="492B03C7"/>
    <w:rsid w:val="492B0CB9"/>
    <w:rsid w:val="492B1C6E"/>
    <w:rsid w:val="492B4560"/>
    <w:rsid w:val="492B486B"/>
    <w:rsid w:val="492B6619"/>
    <w:rsid w:val="492C15AB"/>
    <w:rsid w:val="492C1A9B"/>
    <w:rsid w:val="492C30FE"/>
    <w:rsid w:val="492C413F"/>
    <w:rsid w:val="492C4E70"/>
    <w:rsid w:val="492C5A6F"/>
    <w:rsid w:val="492C5CCF"/>
    <w:rsid w:val="492C7CEA"/>
    <w:rsid w:val="492D05E3"/>
    <w:rsid w:val="492D2391"/>
    <w:rsid w:val="492D36B7"/>
    <w:rsid w:val="492D57AE"/>
    <w:rsid w:val="492D715F"/>
    <w:rsid w:val="492E030A"/>
    <w:rsid w:val="492E375D"/>
    <w:rsid w:val="492E6109"/>
    <w:rsid w:val="492E6511"/>
    <w:rsid w:val="492F1A7F"/>
    <w:rsid w:val="492F3277"/>
    <w:rsid w:val="492F52C1"/>
    <w:rsid w:val="492F629E"/>
    <w:rsid w:val="4930099E"/>
    <w:rsid w:val="493014BE"/>
    <w:rsid w:val="4930187A"/>
    <w:rsid w:val="49301E81"/>
    <w:rsid w:val="49302F0F"/>
    <w:rsid w:val="49303C2F"/>
    <w:rsid w:val="49303E65"/>
    <w:rsid w:val="49305ABC"/>
    <w:rsid w:val="493077E5"/>
    <w:rsid w:val="49310DEC"/>
    <w:rsid w:val="49315AE0"/>
    <w:rsid w:val="49317FDC"/>
    <w:rsid w:val="493200E4"/>
    <w:rsid w:val="49325BF9"/>
    <w:rsid w:val="49327580"/>
    <w:rsid w:val="49327C86"/>
    <w:rsid w:val="49330D87"/>
    <w:rsid w:val="49330FD6"/>
    <w:rsid w:val="49331971"/>
    <w:rsid w:val="4933371F"/>
    <w:rsid w:val="493337BF"/>
    <w:rsid w:val="49341657"/>
    <w:rsid w:val="49342852"/>
    <w:rsid w:val="4934622F"/>
    <w:rsid w:val="49346BF6"/>
    <w:rsid w:val="49351245"/>
    <w:rsid w:val="49351BC6"/>
    <w:rsid w:val="49357497"/>
    <w:rsid w:val="493642ED"/>
    <w:rsid w:val="49365D88"/>
    <w:rsid w:val="49366F87"/>
    <w:rsid w:val="49372DE2"/>
    <w:rsid w:val="49373210"/>
    <w:rsid w:val="49374FBE"/>
    <w:rsid w:val="4937506D"/>
    <w:rsid w:val="4937711B"/>
    <w:rsid w:val="49382DDA"/>
    <w:rsid w:val="4938465F"/>
    <w:rsid w:val="49384B95"/>
    <w:rsid w:val="49385DD0"/>
    <w:rsid w:val="49390ED4"/>
    <w:rsid w:val="4939145F"/>
    <w:rsid w:val="493924E3"/>
    <w:rsid w:val="49392B8D"/>
    <w:rsid w:val="49393089"/>
    <w:rsid w:val="493935AE"/>
    <w:rsid w:val="49396F88"/>
    <w:rsid w:val="493A28C0"/>
    <w:rsid w:val="493A2D00"/>
    <w:rsid w:val="493A685C"/>
    <w:rsid w:val="493A7185"/>
    <w:rsid w:val="493C0826"/>
    <w:rsid w:val="493C25D4"/>
    <w:rsid w:val="493C4382"/>
    <w:rsid w:val="493C57C4"/>
    <w:rsid w:val="493C6A78"/>
    <w:rsid w:val="493D00FA"/>
    <w:rsid w:val="493D1C95"/>
    <w:rsid w:val="493D3194"/>
    <w:rsid w:val="493D5513"/>
    <w:rsid w:val="493D6C54"/>
    <w:rsid w:val="493D7951"/>
    <w:rsid w:val="493E3130"/>
    <w:rsid w:val="493E32CF"/>
    <w:rsid w:val="493E459E"/>
    <w:rsid w:val="493E4821"/>
    <w:rsid w:val="493E5113"/>
    <w:rsid w:val="493F0316"/>
    <w:rsid w:val="493F1574"/>
    <w:rsid w:val="493F20C4"/>
    <w:rsid w:val="493F41BC"/>
    <w:rsid w:val="493F72BF"/>
    <w:rsid w:val="494029CE"/>
    <w:rsid w:val="49405772"/>
    <w:rsid w:val="494058C7"/>
    <w:rsid w:val="49411D79"/>
    <w:rsid w:val="49412CDB"/>
    <w:rsid w:val="4941408E"/>
    <w:rsid w:val="49415E3C"/>
    <w:rsid w:val="494178BA"/>
    <w:rsid w:val="49417BEA"/>
    <w:rsid w:val="49423621"/>
    <w:rsid w:val="49423962"/>
    <w:rsid w:val="494277D1"/>
    <w:rsid w:val="4943085E"/>
    <w:rsid w:val="49431BB4"/>
    <w:rsid w:val="49432AC6"/>
    <w:rsid w:val="4943434B"/>
    <w:rsid w:val="49437E06"/>
    <w:rsid w:val="49441489"/>
    <w:rsid w:val="49442815"/>
    <w:rsid w:val="49442D79"/>
    <w:rsid w:val="494476DB"/>
    <w:rsid w:val="4945066D"/>
    <w:rsid w:val="494616A5"/>
    <w:rsid w:val="49463453"/>
    <w:rsid w:val="49467D21"/>
    <w:rsid w:val="49470B5C"/>
    <w:rsid w:val="49470F79"/>
    <w:rsid w:val="49471489"/>
    <w:rsid w:val="4947574A"/>
    <w:rsid w:val="494837F5"/>
    <w:rsid w:val="49483EC4"/>
    <w:rsid w:val="4948541D"/>
    <w:rsid w:val="4948552F"/>
    <w:rsid w:val="494871CB"/>
    <w:rsid w:val="49490AB5"/>
    <w:rsid w:val="49492F43"/>
    <w:rsid w:val="49494733"/>
    <w:rsid w:val="49494880"/>
    <w:rsid w:val="494A00A9"/>
    <w:rsid w:val="494A2E38"/>
    <w:rsid w:val="494A2F7B"/>
    <w:rsid w:val="494B6818"/>
    <w:rsid w:val="494B6CBB"/>
    <w:rsid w:val="494B7B17"/>
    <w:rsid w:val="494C0022"/>
    <w:rsid w:val="494C22B0"/>
    <w:rsid w:val="494C4021"/>
    <w:rsid w:val="494D610D"/>
    <w:rsid w:val="494D6AA6"/>
    <w:rsid w:val="494D6D05"/>
    <w:rsid w:val="494D7208"/>
    <w:rsid w:val="494E0559"/>
    <w:rsid w:val="494E2307"/>
    <w:rsid w:val="494E26AA"/>
    <w:rsid w:val="494E364E"/>
    <w:rsid w:val="494E5236"/>
    <w:rsid w:val="494E6498"/>
    <w:rsid w:val="494E7BD9"/>
    <w:rsid w:val="494F1069"/>
    <w:rsid w:val="494F2F9D"/>
    <w:rsid w:val="494F38F4"/>
    <w:rsid w:val="494F4769"/>
    <w:rsid w:val="49501FDE"/>
    <w:rsid w:val="495024F9"/>
    <w:rsid w:val="49502630"/>
    <w:rsid w:val="49502A35"/>
    <w:rsid w:val="49505FEF"/>
    <w:rsid w:val="4950607F"/>
    <w:rsid w:val="495060AD"/>
    <w:rsid w:val="495065CF"/>
    <w:rsid w:val="49507E2D"/>
    <w:rsid w:val="49514D84"/>
    <w:rsid w:val="49514DAC"/>
    <w:rsid w:val="49514E3C"/>
    <w:rsid w:val="49520049"/>
    <w:rsid w:val="49521DF7"/>
    <w:rsid w:val="49522115"/>
    <w:rsid w:val="49522237"/>
    <w:rsid w:val="49524A82"/>
    <w:rsid w:val="495279EA"/>
    <w:rsid w:val="49530E7A"/>
    <w:rsid w:val="49530F49"/>
    <w:rsid w:val="49533EE6"/>
    <w:rsid w:val="49535B70"/>
    <w:rsid w:val="4953791E"/>
    <w:rsid w:val="49542C4B"/>
    <w:rsid w:val="495434A1"/>
    <w:rsid w:val="49545147"/>
    <w:rsid w:val="495474A0"/>
    <w:rsid w:val="49547B36"/>
    <w:rsid w:val="49552099"/>
    <w:rsid w:val="4955217A"/>
    <w:rsid w:val="49553696"/>
    <w:rsid w:val="4955379A"/>
    <w:rsid w:val="49554EDB"/>
    <w:rsid w:val="49555444"/>
    <w:rsid w:val="49557B3A"/>
    <w:rsid w:val="495601CE"/>
    <w:rsid w:val="49562DBD"/>
    <w:rsid w:val="49563AAC"/>
    <w:rsid w:val="4957129B"/>
    <w:rsid w:val="495723CC"/>
    <w:rsid w:val="4957464A"/>
    <w:rsid w:val="49575660"/>
    <w:rsid w:val="4957740E"/>
    <w:rsid w:val="49583186"/>
    <w:rsid w:val="49584F34"/>
    <w:rsid w:val="495850CD"/>
    <w:rsid w:val="495858A0"/>
    <w:rsid w:val="4958759A"/>
    <w:rsid w:val="4959068C"/>
    <w:rsid w:val="49591116"/>
    <w:rsid w:val="495913D8"/>
    <w:rsid w:val="49592F5B"/>
    <w:rsid w:val="495A05F8"/>
    <w:rsid w:val="495A2DB0"/>
    <w:rsid w:val="495A617C"/>
    <w:rsid w:val="495A6EFE"/>
    <w:rsid w:val="495C03CA"/>
    <w:rsid w:val="495C0A9C"/>
    <w:rsid w:val="495C0B3D"/>
    <w:rsid w:val="495C4A24"/>
    <w:rsid w:val="495C67D2"/>
    <w:rsid w:val="495D1A61"/>
    <w:rsid w:val="495D254A"/>
    <w:rsid w:val="495D4AFD"/>
    <w:rsid w:val="495D5A86"/>
    <w:rsid w:val="495E0E1A"/>
    <w:rsid w:val="495E11AF"/>
    <w:rsid w:val="495E4B1E"/>
    <w:rsid w:val="495E4DEF"/>
    <w:rsid w:val="495E5EE3"/>
    <w:rsid w:val="495E69EE"/>
    <w:rsid w:val="495E7463"/>
    <w:rsid w:val="495E7AC2"/>
    <w:rsid w:val="495F10E1"/>
    <w:rsid w:val="495F2384"/>
    <w:rsid w:val="495F2766"/>
    <w:rsid w:val="495F3E22"/>
    <w:rsid w:val="495F4514"/>
    <w:rsid w:val="495F62C2"/>
    <w:rsid w:val="49601FEE"/>
    <w:rsid w:val="4960345A"/>
    <w:rsid w:val="49604EC7"/>
    <w:rsid w:val="49605D72"/>
    <w:rsid w:val="496062FA"/>
    <w:rsid w:val="4960747F"/>
    <w:rsid w:val="49607C05"/>
    <w:rsid w:val="49611717"/>
    <w:rsid w:val="4961347E"/>
    <w:rsid w:val="496164DE"/>
    <w:rsid w:val="49617C2D"/>
    <w:rsid w:val="4962490E"/>
    <w:rsid w:val="496274DF"/>
    <w:rsid w:val="496279DE"/>
    <w:rsid w:val="49630102"/>
    <w:rsid w:val="49631FC1"/>
    <w:rsid w:val="49634005"/>
    <w:rsid w:val="49635DB3"/>
    <w:rsid w:val="496367FA"/>
    <w:rsid w:val="49640696"/>
    <w:rsid w:val="49640C35"/>
    <w:rsid w:val="496419EC"/>
    <w:rsid w:val="49641B2B"/>
    <w:rsid w:val="49641DFF"/>
    <w:rsid w:val="496438D9"/>
    <w:rsid w:val="4964458B"/>
    <w:rsid w:val="49647D7D"/>
    <w:rsid w:val="496559CD"/>
    <w:rsid w:val="49661DB8"/>
    <w:rsid w:val="49663AF5"/>
    <w:rsid w:val="49664DDF"/>
    <w:rsid w:val="49666368"/>
    <w:rsid w:val="496671C1"/>
    <w:rsid w:val="49667651"/>
    <w:rsid w:val="4966775F"/>
    <w:rsid w:val="4967068A"/>
    <w:rsid w:val="49670780"/>
    <w:rsid w:val="49671E27"/>
    <w:rsid w:val="49674E2C"/>
    <w:rsid w:val="49675177"/>
    <w:rsid w:val="49675666"/>
    <w:rsid w:val="49675C21"/>
    <w:rsid w:val="49676EF2"/>
    <w:rsid w:val="49680B74"/>
    <w:rsid w:val="4968161B"/>
    <w:rsid w:val="49682057"/>
    <w:rsid w:val="496833C9"/>
    <w:rsid w:val="49684D2A"/>
    <w:rsid w:val="49690203"/>
    <w:rsid w:val="49690EEF"/>
    <w:rsid w:val="496910E6"/>
    <w:rsid w:val="49693B09"/>
    <w:rsid w:val="49695393"/>
    <w:rsid w:val="496953F1"/>
    <w:rsid w:val="496964D3"/>
    <w:rsid w:val="49696EC6"/>
    <w:rsid w:val="49697141"/>
    <w:rsid w:val="4969744B"/>
    <w:rsid w:val="496975B3"/>
    <w:rsid w:val="496A03C1"/>
    <w:rsid w:val="496B2686"/>
    <w:rsid w:val="496B2B89"/>
    <w:rsid w:val="496B2EB9"/>
    <w:rsid w:val="496B7101"/>
    <w:rsid w:val="496C0591"/>
    <w:rsid w:val="496C1A8F"/>
    <w:rsid w:val="496C2319"/>
    <w:rsid w:val="496C6BDA"/>
    <w:rsid w:val="496D09DF"/>
    <w:rsid w:val="496D1A21"/>
    <w:rsid w:val="496D4E83"/>
    <w:rsid w:val="496D532D"/>
    <w:rsid w:val="496D5CB6"/>
    <w:rsid w:val="496D64FE"/>
    <w:rsid w:val="496D6C31"/>
    <w:rsid w:val="496E18E1"/>
    <w:rsid w:val="496E4757"/>
    <w:rsid w:val="496E6505"/>
    <w:rsid w:val="496F0653"/>
    <w:rsid w:val="496F29A9"/>
    <w:rsid w:val="496F5701"/>
    <w:rsid w:val="496F6480"/>
    <w:rsid w:val="496F6F12"/>
    <w:rsid w:val="49700977"/>
    <w:rsid w:val="4970227E"/>
    <w:rsid w:val="49704425"/>
    <w:rsid w:val="497055C1"/>
    <w:rsid w:val="497106EE"/>
    <w:rsid w:val="49712030"/>
    <w:rsid w:val="49712F73"/>
    <w:rsid w:val="49713563"/>
    <w:rsid w:val="49715275"/>
    <w:rsid w:val="4971782A"/>
    <w:rsid w:val="49717D00"/>
    <w:rsid w:val="49724248"/>
    <w:rsid w:val="49727646"/>
    <w:rsid w:val="49730464"/>
    <w:rsid w:val="4973173D"/>
    <w:rsid w:val="497447B8"/>
    <w:rsid w:val="49746212"/>
    <w:rsid w:val="49747FC0"/>
    <w:rsid w:val="4975022C"/>
    <w:rsid w:val="49753871"/>
    <w:rsid w:val="49753D38"/>
    <w:rsid w:val="49755A5C"/>
    <w:rsid w:val="49755AE6"/>
    <w:rsid w:val="49757894"/>
    <w:rsid w:val="4976475D"/>
    <w:rsid w:val="49770301"/>
    <w:rsid w:val="49770737"/>
    <w:rsid w:val="4977185E"/>
    <w:rsid w:val="49772132"/>
    <w:rsid w:val="49776EB3"/>
    <w:rsid w:val="49777AB0"/>
    <w:rsid w:val="497837DE"/>
    <w:rsid w:val="49785639"/>
    <w:rsid w:val="49787384"/>
    <w:rsid w:val="49793828"/>
    <w:rsid w:val="497955D6"/>
    <w:rsid w:val="497956CA"/>
    <w:rsid w:val="497A134E"/>
    <w:rsid w:val="497A2305"/>
    <w:rsid w:val="497A30FC"/>
    <w:rsid w:val="497A3F01"/>
    <w:rsid w:val="497A5766"/>
    <w:rsid w:val="497A5A33"/>
    <w:rsid w:val="497B1F13"/>
    <w:rsid w:val="497B6BF6"/>
    <w:rsid w:val="497C06BB"/>
    <w:rsid w:val="497C0C22"/>
    <w:rsid w:val="497C48A2"/>
    <w:rsid w:val="497C50C6"/>
    <w:rsid w:val="497D1516"/>
    <w:rsid w:val="497D3BDA"/>
    <w:rsid w:val="497D499A"/>
    <w:rsid w:val="497D5632"/>
    <w:rsid w:val="497D7A5E"/>
    <w:rsid w:val="497E0E3E"/>
    <w:rsid w:val="497E13D0"/>
    <w:rsid w:val="497E2BEC"/>
    <w:rsid w:val="497E62D4"/>
    <w:rsid w:val="497F00FD"/>
    <w:rsid w:val="497F0713"/>
    <w:rsid w:val="497F16FF"/>
    <w:rsid w:val="497F18A0"/>
    <w:rsid w:val="497F329B"/>
    <w:rsid w:val="497F37F3"/>
    <w:rsid w:val="497F6965"/>
    <w:rsid w:val="497F72F8"/>
    <w:rsid w:val="497F74C1"/>
    <w:rsid w:val="498002B3"/>
    <w:rsid w:val="498007C7"/>
    <w:rsid w:val="49802D6C"/>
    <w:rsid w:val="4980356C"/>
    <w:rsid w:val="49804BB7"/>
    <w:rsid w:val="498056E0"/>
    <w:rsid w:val="4981092F"/>
    <w:rsid w:val="498126DD"/>
    <w:rsid w:val="49821DF8"/>
    <w:rsid w:val="4982313D"/>
    <w:rsid w:val="49824751"/>
    <w:rsid w:val="49825388"/>
    <w:rsid w:val="49827E7C"/>
    <w:rsid w:val="49830203"/>
    <w:rsid w:val="49831FB1"/>
    <w:rsid w:val="498326B4"/>
    <w:rsid w:val="49835D9A"/>
    <w:rsid w:val="49836455"/>
    <w:rsid w:val="498364F6"/>
    <w:rsid w:val="49836818"/>
    <w:rsid w:val="49837F59"/>
    <w:rsid w:val="49841E8B"/>
    <w:rsid w:val="49842092"/>
    <w:rsid w:val="49843F7B"/>
    <w:rsid w:val="49845560"/>
    <w:rsid w:val="49845D29"/>
    <w:rsid w:val="498503A7"/>
    <w:rsid w:val="49850536"/>
    <w:rsid w:val="49851ED8"/>
    <w:rsid w:val="498521CD"/>
    <w:rsid w:val="4985439A"/>
    <w:rsid w:val="49855FCF"/>
    <w:rsid w:val="49856524"/>
    <w:rsid w:val="49860F8A"/>
    <w:rsid w:val="49862B93"/>
    <w:rsid w:val="49867716"/>
    <w:rsid w:val="49867CF3"/>
    <w:rsid w:val="498710EE"/>
    <w:rsid w:val="4987158C"/>
    <w:rsid w:val="4987736F"/>
    <w:rsid w:val="49877DA8"/>
    <w:rsid w:val="498811FA"/>
    <w:rsid w:val="4988150D"/>
    <w:rsid w:val="49881B83"/>
    <w:rsid w:val="49883A05"/>
    <w:rsid w:val="49886F6A"/>
    <w:rsid w:val="498875C7"/>
    <w:rsid w:val="4989040E"/>
    <w:rsid w:val="49890638"/>
    <w:rsid w:val="49891591"/>
    <w:rsid w:val="498923DB"/>
    <w:rsid w:val="4989333F"/>
    <w:rsid w:val="49895A1F"/>
    <w:rsid w:val="49895B9E"/>
    <w:rsid w:val="498A33AE"/>
    <w:rsid w:val="498A5108"/>
    <w:rsid w:val="498A51E1"/>
    <w:rsid w:val="498A7063"/>
    <w:rsid w:val="498A77E3"/>
    <w:rsid w:val="498B1B56"/>
    <w:rsid w:val="498B355B"/>
    <w:rsid w:val="498B66AC"/>
    <w:rsid w:val="498B66EB"/>
    <w:rsid w:val="498B682C"/>
    <w:rsid w:val="498B70B7"/>
    <w:rsid w:val="498C1155"/>
    <w:rsid w:val="498C611B"/>
    <w:rsid w:val="498C7C51"/>
    <w:rsid w:val="498D02CE"/>
    <w:rsid w:val="498D087E"/>
    <w:rsid w:val="498D1081"/>
    <w:rsid w:val="498D268D"/>
    <w:rsid w:val="498D288A"/>
    <w:rsid w:val="498D3BDC"/>
    <w:rsid w:val="498D68C7"/>
    <w:rsid w:val="498D72D3"/>
    <w:rsid w:val="498E0956"/>
    <w:rsid w:val="498E0BBE"/>
    <w:rsid w:val="498E392B"/>
    <w:rsid w:val="498E506C"/>
    <w:rsid w:val="498E61FC"/>
    <w:rsid w:val="498E6CA9"/>
    <w:rsid w:val="498F3954"/>
    <w:rsid w:val="498F5898"/>
    <w:rsid w:val="498F7475"/>
    <w:rsid w:val="498F788D"/>
    <w:rsid w:val="49900B72"/>
    <w:rsid w:val="4990255D"/>
    <w:rsid w:val="49902920"/>
    <w:rsid w:val="4990798C"/>
    <w:rsid w:val="49912347"/>
    <w:rsid w:val="499126C4"/>
    <w:rsid w:val="499139ED"/>
    <w:rsid w:val="4991411B"/>
    <w:rsid w:val="49914ECA"/>
    <w:rsid w:val="4991667A"/>
    <w:rsid w:val="49916D81"/>
    <w:rsid w:val="49920446"/>
    <w:rsid w:val="499208F7"/>
    <w:rsid w:val="49921120"/>
    <w:rsid w:val="499222AC"/>
    <w:rsid w:val="49922A8A"/>
    <w:rsid w:val="4992463F"/>
    <w:rsid w:val="49926698"/>
    <w:rsid w:val="49927AEE"/>
    <w:rsid w:val="49932B26"/>
    <w:rsid w:val="49932F56"/>
    <w:rsid w:val="49935E47"/>
    <w:rsid w:val="499373E3"/>
    <w:rsid w:val="4994051E"/>
    <w:rsid w:val="49940662"/>
    <w:rsid w:val="49941865"/>
    <w:rsid w:val="49944349"/>
    <w:rsid w:val="499449C2"/>
    <w:rsid w:val="49946D03"/>
    <w:rsid w:val="499475D9"/>
    <w:rsid w:val="49950C2D"/>
    <w:rsid w:val="49951CE4"/>
    <w:rsid w:val="49952794"/>
    <w:rsid w:val="49952A27"/>
    <w:rsid w:val="4995535D"/>
    <w:rsid w:val="49955722"/>
    <w:rsid w:val="49956188"/>
    <w:rsid w:val="49957F36"/>
    <w:rsid w:val="49960F2B"/>
    <w:rsid w:val="499620BD"/>
    <w:rsid w:val="49963040"/>
    <w:rsid w:val="499644E2"/>
    <w:rsid w:val="49971EAE"/>
    <w:rsid w:val="49971F00"/>
    <w:rsid w:val="49973CAE"/>
    <w:rsid w:val="49974C8E"/>
    <w:rsid w:val="499875AE"/>
    <w:rsid w:val="49990614"/>
    <w:rsid w:val="49990A3E"/>
    <w:rsid w:val="49995C78"/>
    <w:rsid w:val="499961BA"/>
    <w:rsid w:val="49997A26"/>
    <w:rsid w:val="49997C92"/>
    <w:rsid w:val="49997DA8"/>
    <w:rsid w:val="499A57B1"/>
    <w:rsid w:val="499A6CD2"/>
    <w:rsid w:val="499B408B"/>
    <w:rsid w:val="499B5A36"/>
    <w:rsid w:val="499C0B00"/>
    <w:rsid w:val="499C11E7"/>
    <w:rsid w:val="499C12C5"/>
    <w:rsid w:val="499C3399"/>
    <w:rsid w:val="499C51E2"/>
    <w:rsid w:val="499D2860"/>
    <w:rsid w:val="499D6097"/>
    <w:rsid w:val="499D664B"/>
    <w:rsid w:val="499D73BF"/>
    <w:rsid w:val="499E09D9"/>
    <w:rsid w:val="499E1A10"/>
    <w:rsid w:val="499E2EAA"/>
    <w:rsid w:val="499E503D"/>
    <w:rsid w:val="499E5213"/>
    <w:rsid w:val="499E682F"/>
    <w:rsid w:val="499E6DEB"/>
    <w:rsid w:val="499F0DB5"/>
    <w:rsid w:val="499F21BF"/>
    <w:rsid w:val="499F5688"/>
    <w:rsid w:val="499F5FF1"/>
    <w:rsid w:val="49A07007"/>
    <w:rsid w:val="49A10203"/>
    <w:rsid w:val="49A1100A"/>
    <w:rsid w:val="49A1126F"/>
    <w:rsid w:val="49A13C10"/>
    <w:rsid w:val="49A14997"/>
    <w:rsid w:val="49A16851"/>
    <w:rsid w:val="49A16D51"/>
    <w:rsid w:val="49A22B96"/>
    <w:rsid w:val="49A23DFF"/>
    <w:rsid w:val="49A2403D"/>
    <w:rsid w:val="49A27C2A"/>
    <w:rsid w:val="49A27F56"/>
    <w:rsid w:val="49A31ACA"/>
    <w:rsid w:val="49A3226F"/>
    <w:rsid w:val="49A32653"/>
    <w:rsid w:val="49A33E79"/>
    <w:rsid w:val="49A34A17"/>
    <w:rsid w:val="49A40179"/>
    <w:rsid w:val="49A455B6"/>
    <w:rsid w:val="49A463AC"/>
    <w:rsid w:val="49A5461D"/>
    <w:rsid w:val="49A55B11"/>
    <w:rsid w:val="49A56155"/>
    <w:rsid w:val="49A572BE"/>
    <w:rsid w:val="49A60395"/>
    <w:rsid w:val="49A61735"/>
    <w:rsid w:val="49A62FC2"/>
    <w:rsid w:val="49A63EF1"/>
    <w:rsid w:val="49A66A81"/>
    <w:rsid w:val="49A73E8A"/>
    <w:rsid w:val="49A74985"/>
    <w:rsid w:val="49A804DC"/>
    <w:rsid w:val="49A81A17"/>
    <w:rsid w:val="49A85EBB"/>
    <w:rsid w:val="49A870A3"/>
    <w:rsid w:val="49A87C69"/>
    <w:rsid w:val="49A90533"/>
    <w:rsid w:val="49A93361"/>
    <w:rsid w:val="49A95790"/>
    <w:rsid w:val="49AA19C3"/>
    <w:rsid w:val="49AA1C33"/>
    <w:rsid w:val="49AA25E2"/>
    <w:rsid w:val="49AA3104"/>
    <w:rsid w:val="49AA39E1"/>
    <w:rsid w:val="49AA5F36"/>
    <w:rsid w:val="49AB25E3"/>
    <w:rsid w:val="49AB2A4A"/>
    <w:rsid w:val="49AB5094"/>
    <w:rsid w:val="49AB59AC"/>
    <w:rsid w:val="49AB775A"/>
    <w:rsid w:val="49AC05F5"/>
    <w:rsid w:val="49AC2D5E"/>
    <w:rsid w:val="49AC4E4C"/>
    <w:rsid w:val="49AD1309"/>
    <w:rsid w:val="49AD1724"/>
    <w:rsid w:val="49AD331F"/>
    <w:rsid w:val="49AD36B2"/>
    <w:rsid w:val="49AD3D2E"/>
    <w:rsid w:val="49AD5280"/>
    <w:rsid w:val="49AD57D6"/>
    <w:rsid w:val="49AD59AB"/>
    <w:rsid w:val="49AD702E"/>
    <w:rsid w:val="49AE5C4D"/>
    <w:rsid w:val="49AF0AE3"/>
    <w:rsid w:val="49AF4E76"/>
    <w:rsid w:val="49AF52A7"/>
    <w:rsid w:val="49AF724A"/>
    <w:rsid w:val="49B0288E"/>
    <w:rsid w:val="49B02FC2"/>
    <w:rsid w:val="49B04D70"/>
    <w:rsid w:val="49B06B1E"/>
    <w:rsid w:val="49B06DCE"/>
    <w:rsid w:val="49B06F76"/>
    <w:rsid w:val="49B11BF6"/>
    <w:rsid w:val="49B11CFD"/>
    <w:rsid w:val="49B13B80"/>
    <w:rsid w:val="49B15958"/>
    <w:rsid w:val="49B16CC5"/>
    <w:rsid w:val="49B20A95"/>
    <w:rsid w:val="49B21928"/>
    <w:rsid w:val="49B241EB"/>
    <w:rsid w:val="49B2553D"/>
    <w:rsid w:val="49B26D3A"/>
    <w:rsid w:val="49B272F8"/>
    <w:rsid w:val="49B303BC"/>
    <w:rsid w:val="49B34228"/>
    <w:rsid w:val="49B379F2"/>
    <w:rsid w:val="49B37B45"/>
    <w:rsid w:val="49B4139A"/>
    <w:rsid w:val="49B44860"/>
    <w:rsid w:val="49B4602B"/>
    <w:rsid w:val="49B4726E"/>
    <w:rsid w:val="49B50BFD"/>
    <w:rsid w:val="49B511E3"/>
    <w:rsid w:val="49B52386"/>
    <w:rsid w:val="49B52721"/>
    <w:rsid w:val="49B54004"/>
    <w:rsid w:val="49B5529D"/>
    <w:rsid w:val="49B605D8"/>
    <w:rsid w:val="49B62248"/>
    <w:rsid w:val="49B6283C"/>
    <w:rsid w:val="49B64662"/>
    <w:rsid w:val="49B73763"/>
    <w:rsid w:val="49B75708"/>
    <w:rsid w:val="49B77EAC"/>
    <w:rsid w:val="49B809CF"/>
    <w:rsid w:val="49B81B9F"/>
    <w:rsid w:val="49B821B8"/>
    <w:rsid w:val="49B83031"/>
    <w:rsid w:val="49B900B2"/>
    <w:rsid w:val="49B900C8"/>
    <w:rsid w:val="49B9141C"/>
    <w:rsid w:val="49B937B9"/>
    <w:rsid w:val="49B93C25"/>
    <w:rsid w:val="49BA174B"/>
    <w:rsid w:val="49BA3F41"/>
    <w:rsid w:val="49BA7624"/>
    <w:rsid w:val="49BB2F71"/>
    <w:rsid w:val="49BB382B"/>
    <w:rsid w:val="49BB4089"/>
    <w:rsid w:val="49BB5BEF"/>
    <w:rsid w:val="49BC17F5"/>
    <w:rsid w:val="49BC1967"/>
    <w:rsid w:val="49BC3715"/>
    <w:rsid w:val="49BC471E"/>
    <w:rsid w:val="49BC54C3"/>
    <w:rsid w:val="49BD39E0"/>
    <w:rsid w:val="49BD6B49"/>
    <w:rsid w:val="49BE0CB6"/>
    <w:rsid w:val="49BE3DA1"/>
    <w:rsid w:val="49BE73AF"/>
    <w:rsid w:val="49BE7E8B"/>
    <w:rsid w:val="49BF0FC9"/>
    <w:rsid w:val="49BF0FDE"/>
    <w:rsid w:val="49BF149E"/>
    <w:rsid w:val="49BF18E0"/>
    <w:rsid w:val="49BF4FB3"/>
    <w:rsid w:val="49BF5AF6"/>
    <w:rsid w:val="49BF6CDD"/>
    <w:rsid w:val="49C011FA"/>
    <w:rsid w:val="49C03205"/>
    <w:rsid w:val="49C046F1"/>
    <w:rsid w:val="49C1047D"/>
    <w:rsid w:val="49C1138B"/>
    <w:rsid w:val="49C128B7"/>
    <w:rsid w:val="49C12A7C"/>
    <w:rsid w:val="49C1358B"/>
    <w:rsid w:val="49C14BAE"/>
    <w:rsid w:val="49C16F7D"/>
    <w:rsid w:val="49C213BC"/>
    <w:rsid w:val="49C21EBE"/>
    <w:rsid w:val="49C3005F"/>
    <w:rsid w:val="49C32CF5"/>
    <w:rsid w:val="49C369F7"/>
    <w:rsid w:val="49C37B45"/>
    <w:rsid w:val="49C425C9"/>
    <w:rsid w:val="49C43A79"/>
    <w:rsid w:val="49C4485C"/>
    <w:rsid w:val="49C4687C"/>
    <w:rsid w:val="49C47666"/>
    <w:rsid w:val="49C47C64"/>
    <w:rsid w:val="49C55A7F"/>
    <w:rsid w:val="49C56A6D"/>
    <w:rsid w:val="49C633CE"/>
    <w:rsid w:val="49C64593"/>
    <w:rsid w:val="49C654F8"/>
    <w:rsid w:val="49C6610C"/>
    <w:rsid w:val="49C66341"/>
    <w:rsid w:val="49C74C97"/>
    <w:rsid w:val="49C8030C"/>
    <w:rsid w:val="49C81B2E"/>
    <w:rsid w:val="49C83ABC"/>
    <w:rsid w:val="49C83E68"/>
    <w:rsid w:val="49C913BF"/>
    <w:rsid w:val="49C9260B"/>
    <w:rsid w:val="49C93C06"/>
    <w:rsid w:val="49C94F4C"/>
    <w:rsid w:val="49C97B1D"/>
    <w:rsid w:val="49CA31C4"/>
    <w:rsid w:val="49CA4084"/>
    <w:rsid w:val="49CA7BE0"/>
    <w:rsid w:val="49CB179D"/>
    <w:rsid w:val="49CB2178"/>
    <w:rsid w:val="49CB2461"/>
    <w:rsid w:val="49CB3958"/>
    <w:rsid w:val="49CB3B7E"/>
    <w:rsid w:val="49CB7D62"/>
    <w:rsid w:val="49CC2660"/>
    <w:rsid w:val="49CC60D6"/>
    <w:rsid w:val="49CC649E"/>
    <w:rsid w:val="49CD051B"/>
    <w:rsid w:val="49CD1081"/>
    <w:rsid w:val="49CD5922"/>
    <w:rsid w:val="49CD5F16"/>
    <w:rsid w:val="49CD76D0"/>
    <w:rsid w:val="49CD792E"/>
    <w:rsid w:val="49CE0DBE"/>
    <w:rsid w:val="49CE1918"/>
    <w:rsid w:val="49CE1BC8"/>
    <w:rsid w:val="49CE7528"/>
    <w:rsid w:val="49CF0AEE"/>
    <w:rsid w:val="49CF169A"/>
    <w:rsid w:val="49CF224E"/>
    <w:rsid w:val="49CF3448"/>
    <w:rsid w:val="49CF398F"/>
    <w:rsid w:val="49CF3F47"/>
    <w:rsid w:val="49CF51F6"/>
    <w:rsid w:val="49CF76B7"/>
    <w:rsid w:val="49D00668"/>
    <w:rsid w:val="49D0406A"/>
    <w:rsid w:val="49D04E1F"/>
    <w:rsid w:val="49D10864"/>
    <w:rsid w:val="49D140BB"/>
    <w:rsid w:val="49D15412"/>
    <w:rsid w:val="49D15FC8"/>
    <w:rsid w:val="49D162AF"/>
    <w:rsid w:val="49D16540"/>
    <w:rsid w:val="49D167F9"/>
    <w:rsid w:val="49D17C1D"/>
    <w:rsid w:val="49D20074"/>
    <w:rsid w:val="49D20429"/>
    <w:rsid w:val="49D22F38"/>
    <w:rsid w:val="49D244F6"/>
    <w:rsid w:val="49D25084"/>
    <w:rsid w:val="49D2773F"/>
    <w:rsid w:val="49D32603"/>
    <w:rsid w:val="49D40A5E"/>
    <w:rsid w:val="49D4241E"/>
    <w:rsid w:val="49D4280C"/>
    <w:rsid w:val="49D44301"/>
    <w:rsid w:val="49D449A0"/>
    <w:rsid w:val="49D46CB0"/>
    <w:rsid w:val="49D56585"/>
    <w:rsid w:val="49D61A36"/>
    <w:rsid w:val="49D62A28"/>
    <w:rsid w:val="49D63BE5"/>
    <w:rsid w:val="49D7054F"/>
    <w:rsid w:val="49D71C79"/>
    <w:rsid w:val="49D73C59"/>
    <w:rsid w:val="49D74B57"/>
    <w:rsid w:val="49D74CDF"/>
    <w:rsid w:val="49D767A1"/>
    <w:rsid w:val="49D81E1A"/>
    <w:rsid w:val="49D8310C"/>
    <w:rsid w:val="49D85BA3"/>
    <w:rsid w:val="49D8683B"/>
    <w:rsid w:val="49D92519"/>
    <w:rsid w:val="49D942C7"/>
    <w:rsid w:val="49D95ED1"/>
    <w:rsid w:val="49D96075"/>
    <w:rsid w:val="49D97E23"/>
    <w:rsid w:val="49DA0AA2"/>
    <w:rsid w:val="49DA1901"/>
    <w:rsid w:val="49DA3B9B"/>
    <w:rsid w:val="49DA54F1"/>
    <w:rsid w:val="49DA5671"/>
    <w:rsid w:val="49DA6088"/>
    <w:rsid w:val="49DA6174"/>
    <w:rsid w:val="49DB1DED"/>
    <w:rsid w:val="49DB1F32"/>
    <w:rsid w:val="49DB4EDF"/>
    <w:rsid w:val="49DB78D3"/>
    <w:rsid w:val="49DC17D2"/>
    <w:rsid w:val="49DC3DB7"/>
    <w:rsid w:val="49DC3DBC"/>
    <w:rsid w:val="49DC3E27"/>
    <w:rsid w:val="49DC479B"/>
    <w:rsid w:val="49DC4FE4"/>
    <w:rsid w:val="49DC5B65"/>
    <w:rsid w:val="49DD4CEE"/>
    <w:rsid w:val="49DD690C"/>
    <w:rsid w:val="49DD709B"/>
    <w:rsid w:val="49DE6203"/>
    <w:rsid w:val="49DE657D"/>
    <w:rsid w:val="49DE6724"/>
    <w:rsid w:val="49DE6D23"/>
    <w:rsid w:val="49DF0036"/>
    <w:rsid w:val="49DF11B1"/>
    <w:rsid w:val="49DF2C2B"/>
    <w:rsid w:val="49E01F16"/>
    <w:rsid w:val="49E05655"/>
    <w:rsid w:val="49E05AC4"/>
    <w:rsid w:val="49E07403"/>
    <w:rsid w:val="49E07F7C"/>
    <w:rsid w:val="49E11FA1"/>
    <w:rsid w:val="49E1317B"/>
    <w:rsid w:val="49E21180"/>
    <w:rsid w:val="49E215D2"/>
    <w:rsid w:val="49E22189"/>
    <w:rsid w:val="49E25350"/>
    <w:rsid w:val="49E27234"/>
    <w:rsid w:val="49E3035C"/>
    <w:rsid w:val="49E30CA1"/>
    <w:rsid w:val="49E35145"/>
    <w:rsid w:val="49E37295"/>
    <w:rsid w:val="49E40558"/>
    <w:rsid w:val="49E41B54"/>
    <w:rsid w:val="49E423A5"/>
    <w:rsid w:val="49E42F19"/>
    <w:rsid w:val="49E43AED"/>
    <w:rsid w:val="49E44725"/>
    <w:rsid w:val="49E44EEE"/>
    <w:rsid w:val="49E46193"/>
    <w:rsid w:val="49E506FA"/>
    <w:rsid w:val="49E50EBD"/>
    <w:rsid w:val="49E52C6C"/>
    <w:rsid w:val="49E532AE"/>
    <w:rsid w:val="49E54910"/>
    <w:rsid w:val="49E56F32"/>
    <w:rsid w:val="49E60792"/>
    <w:rsid w:val="49E62323"/>
    <w:rsid w:val="49E62686"/>
    <w:rsid w:val="49E63539"/>
    <w:rsid w:val="49E6404D"/>
    <w:rsid w:val="49E64620"/>
    <w:rsid w:val="49E669E4"/>
    <w:rsid w:val="49E67C20"/>
    <w:rsid w:val="49E704D5"/>
    <w:rsid w:val="49E74550"/>
    <w:rsid w:val="49E77A48"/>
    <w:rsid w:val="49E83043"/>
    <w:rsid w:val="49E8450A"/>
    <w:rsid w:val="49E84EAA"/>
    <w:rsid w:val="49E862B8"/>
    <w:rsid w:val="49E8733C"/>
    <w:rsid w:val="49E92FE7"/>
    <w:rsid w:val="49E96738"/>
    <w:rsid w:val="49E96C1C"/>
    <w:rsid w:val="49EA0282"/>
    <w:rsid w:val="49EA0438"/>
    <w:rsid w:val="49EA0597"/>
    <w:rsid w:val="49EA64D4"/>
    <w:rsid w:val="49EA7D84"/>
    <w:rsid w:val="49EB5DA8"/>
    <w:rsid w:val="49EC1F6B"/>
    <w:rsid w:val="49EC224C"/>
    <w:rsid w:val="49EC2EB7"/>
    <w:rsid w:val="49EC3FFA"/>
    <w:rsid w:val="49EC4B10"/>
    <w:rsid w:val="49EC59DC"/>
    <w:rsid w:val="49EC69C7"/>
    <w:rsid w:val="49ED1B20"/>
    <w:rsid w:val="49ED6F18"/>
    <w:rsid w:val="49ED6F68"/>
    <w:rsid w:val="49ED77BA"/>
    <w:rsid w:val="49EE06B8"/>
    <w:rsid w:val="49EE426A"/>
    <w:rsid w:val="49EE57D7"/>
    <w:rsid w:val="49EE7713"/>
    <w:rsid w:val="49EE77D2"/>
    <w:rsid w:val="49EF3AEA"/>
    <w:rsid w:val="49EF4246"/>
    <w:rsid w:val="49EF4E60"/>
    <w:rsid w:val="49EF6445"/>
    <w:rsid w:val="49EF7646"/>
    <w:rsid w:val="49EF7942"/>
    <w:rsid w:val="49F0162F"/>
    <w:rsid w:val="49F02F2C"/>
    <w:rsid w:val="49F07716"/>
    <w:rsid w:val="49F103FB"/>
    <w:rsid w:val="49F11610"/>
    <w:rsid w:val="49F15094"/>
    <w:rsid w:val="49F1553C"/>
    <w:rsid w:val="49F15899"/>
    <w:rsid w:val="49F15983"/>
    <w:rsid w:val="49F15EA7"/>
    <w:rsid w:val="49F20EE5"/>
    <w:rsid w:val="49F21CFA"/>
    <w:rsid w:val="49F316C7"/>
    <w:rsid w:val="49F36AFE"/>
    <w:rsid w:val="49F370C3"/>
    <w:rsid w:val="49F42EAF"/>
    <w:rsid w:val="49F44C5D"/>
    <w:rsid w:val="49F509D5"/>
    <w:rsid w:val="49F63C50"/>
    <w:rsid w:val="49F64E79"/>
    <w:rsid w:val="49F657C7"/>
    <w:rsid w:val="49F66B3A"/>
    <w:rsid w:val="49F66C27"/>
    <w:rsid w:val="49F676AD"/>
    <w:rsid w:val="49F70343"/>
    <w:rsid w:val="49F70BF1"/>
    <w:rsid w:val="49F721BD"/>
    <w:rsid w:val="49F7299F"/>
    <w:rsid w:val="49F7474D"/>
    <w:rsid w:val="49F76920"/>
    <w:rsid w:val="49F76B47"/>
    <w:rsid w:val="49F77FCA"/>
    <w:rsid w:val="49F8145A"/>
    <w:rsid w:val="49F8402B"/>
    <w:rsid w:val="49F86821"/>
    <w:rsid w:val="49F86E77"/>
    <w:rsid w:val="49F92273"/>
    <w:rsid w:val="49F954BB"/>
    <w:rsid w:val="49FA314A"/>
    <w:rsid w:val="49FA6274"/>
    <w:rsid w:val="49FA694B"/>
    <w:rsid w:val="49FB151C"/>
    <w:rsid w:val="49FB1B07"/>
    <w:rsid w:val="49FB248F"/>
    <w:rsid w:val="49FB2E52"/>
    <w:rsid w:val="49FB423A"/>
    <w:rsid w:val="49FB423D"/>
    <w:rsid w:val="49FB5243"/>
    <w:rsid w:val="49FC1D63"/>
    <w:rsid w:val="49FC225B"/>
    <w:rsid w:val="49FC2C35"/>
    <w:rsid w:val="49FC585F"/>
    <w:rsid w:val="49FC7FB5"/>
    <w:rsid w:val="49FD3E35"/>
    <w:rsid w:val="49FD56D4"/>
    <w:rsid w:val="49FD6207"/>
    <w:rsid w:val="49FD7A8F"/>
    <w:rsid w:val="49FE049B"/>
    <w:rsid w:val="49FE1F7F"/>
    <w:rsid w:val="49FE391E"/>
    <w:rsid w:val="49FE3D2D"/>
    <w:rsid w:val="49FE5ADB"/>
    <w:rsid w:val="49FE675C"/>
    <w:rsid w:val="49FE735A"/>
    <w:rsid w:val="49FF0A69"/>
    <w:rsid w:val="49FF39E4"/>
    <w:rsid w:val="49FF44E4"/>
    <w:rsid w:val="49FF5F6F"/>
    <w:rsid w:val="49FF66CE"/>
    <w:rsid w:val="4A0008D3"/>
    <w:rsid w:val="4A000C7A"/>
    <w:rsid w:val="4A000E27"/>
    <w:rsid w:val="4A001853"/>
    <w:rsid w:val="4A004538"/>
    <w:rsid w:val="4A007AA5"/>
    <w:rsid w:val="4A013811"/>
    <w:rsid w:val="4A01737A"/>
    <w:rsid w:val="4A017D90"/>
    <w:rsid w:val="4A021FF3"/>
    <w:rsid w:val="4A02381D"/>
    <w:rsid w:val="4A0250DD"/>
    <w:rsid w:val="4A030171"/>
    <w:rsid w:val="4A031344"/>
    <w:rsid w:val="4A0330F2"/>
    <w:rsid w:val="4A03446C"/>
    <w:rsid w:val="4A037596"/>
    <w:rsid w:val="4A042BE1"/>
    <w:rsid w:val="4A046EDC"/>
    <w:rsid w:val="4A050C18"/>
    <w:rsid w:val="4A05330E"/>
    <w:rsid w:val="4A0537CF"/>
    <w:rsid w:val="4A054BE2"/>
    <w:rsid w:val="4A0550BC"/>
    <w:rsid w:val="4A05620B"/>
    <w:rsid w:val="4A056260"/>
    <w:rsid w:val="4A056E6A"/>
    <w:rsid w:val="4A06662F"/>
    <w:rsid w:val="4A066BE2"/>
    <w:rsid w:val="4A070E34"/>
    <w:rsid w:val="4A072690"/>
    <w:rsid w:val="4A07463D"/>
    <w:rsid w:val="4A080708"/>
    <w:rsid w:val="4A084BAC"/>
    <w:rsid w:val="4A086C1A"/>
    <w:rsid w:val="4A0901FB"/>
    <w:rsid w:val="4A091E94"/>
    <w:rsid w:val="4A093D17"/>
    <w:rsid w:val="4A094696"/>
    <w:rsid w:val="4A095455"/>
    <w:rsid w:val="4A0A0924"/>
    <w:rsid w:val="4A0A1F05"/>
    <w:rsid w:val="4A0A26D2"/>
    <w:rsid w:val="4A0A4480"/>
    <w:rsid w:val="4A0A7F2F"/>
    <w:rsid w:val="4A0B0D31"/>
    <w:rsid w:val="4A0B4CFB"/>
    <w:rsid w:val="4A0B6984"/>
    <w:rsid w:val="4A0C0D60"/>
    <w:rsid w:val="4A0C2D1F"/>
    <w:rsid w:val="4A0C3094"/>
    <w:rsid w:val="4A0C3D7E"/>
    <w:rsid w:val="4A0C644A"/>
    <w:rsid w:val="4A0C6865"/>
    <w:rsid w:val="4A0D21C2"/>
    <w:rsid w:val="4A0D23DC"/>
    <w:rsid w:val="4A0D3F70"/>
    <w:rsid w:val="4A0D56E7"/>
    <w:rsid w:val="4A0D5D1E"/>
    <w:rsid w:val="4A0E1BAE"/>
    <w:rsid w:val="4A0E3227"/>
    <w:rsid w:val="4A0E4855"/>
    <w:rsid w:val="4A0E4C7A"/>
    <w:rsid w:val="4A0E7992"/>
    <w:rsid w:val="4A0F1A96"/>
    <w:rsid w:val="4A0F2831"/>
    <w:rsid w:val="4A0F33D3"/>
    <w:rsid w:val="4A0F4B57"/>
    <w:rsid w:val="4A0F6632"/>
    <w:rsid w:val="4A0F68FC"/>
    <w:rsid w:val="4A0F7CE8"/>
    <w:rsid w:val="4A1011A8"/>
    <w:rsid w:val="4A101AC0"/>
    <w:rsid w:val="4A104839"/>
    <w:rsid w:val="4A110AA3"/>
    <w:rsid w:val="4A114E44"/>
    <w:rsid w:val="4A1153A1"/>
    <w:rsid w:val="4A11580F"/>
    <w:rsid w:val="4A117F13"/>
    <w:rsid w:val="4A1208DA"/>
    <w:rsid w:val="4A123335"/>
    <w:rsid w:val="4A124D48"/>
    <w:rsid w:val="4A1251F7"/>
    <w:rsid w:val="4A1433AF"/>
    <w:rsid w:val="4A143551"/>
    <w:rsid w:val="4A144FA6"/>
    <w:rsid w:val="4A1452FF"/>
    <w:rsid w:val="4A1474F2"/>
    <w:rsid w:val="4A150E13"/>
    <w:rsid w:val="4A152D72"/>
    <w:rsid w:val="4A156E89"/>
    <w:rsid w:val="4A161077"/>
    <w:rsid w:val="4A162E25"/>
    <w:rsid w:val="4A1649E3"/>
    <w:rsid w:val="4A1672C9"/>
    <w:rsid w:val="4A171B6A"/>
    <w:rsid w:val="4A17247D"/>
    <w:rsid w:val="4A17298F"/>
    <w:rsid w:val="4A172F9F"/>
    <w:rsid w:val="4A174DEF"/>
    <w:rsid w:val="4A176B9D"/>
    <w:rsid w:val="4A180A44"/>
    <w:rsid w:val="4A184D5C"/>
    <w:rsid w:val="4A185318"/>
    <w:rsid w:val="4A187215"/>
    <w:rsid w:val="4A191DEE"/>
    <w:rsid w:val="4A193364"/>
    <w:rsid w:val="4A1937A7"/>
    <w:rsid w:val="4A1946C3"/>
    <w:rsid w:val="4A19692E"/>
    <w:rsid w:val="4A196989"/>
    <w:rsid w:val="4A1A47F4"/>
    <w:rsid w:val="4A1A5BDD"/>
    <w:rsid w:val="4A1A6989"/>
    <w:rsid w:val="4A1B043B"/>
    <w:rsid w:val="4A1B0507"/>
    <w:rsid w:val="4A1B668D"/>
    <w:rsid w:val="4A1C0380"/>
    <w:rsid w:val="4A1C0D2B"/>
    <w:rsid w:val="4A1C1F96"/>
    <w:rsid w:val="4A1C2405"/>
    <w:rsid w:val="4A1C41B3"/>
    <w:rsid w:val="4A1C4A46"/>
    <w:rsid w:val="4A1C51FA"/>
    <w:rsid w:val="4A1D0657"/>
    <w:rsid w:val="4A1D268F"/>
    <w:rsid w:val="4A1D69B8"/>
    <w:rsid w:val="4A1D7230"/>
    <w:rsid w:val="4A1D7D5A"/>
    <w:rsid w:val="4A1E1CDA"/>
    <w:rsid w:val="4A1E617D"/>
    <w:rsid w:val="4A1F1CAF"/>
    <w:rsid w:val="4A201EF6"/>
    <w:rsid w:val="4A203CA4"/>
    <w:rsid w:val="4A205A52"/>
    <w:rsid w:val="4A2117CA"/>
    <w:rsid w:val="4A212CB7"/>
    <w:rsid w:val="4A2246C7"/>
    <w:rsid w:val="4A224968"/>
    <w:rsid w:val="4A2255D4"/>
    <w:rsid w:val="4A225C6E"/>
    <w:rsid w:val="4A226B37"/>
    <w:rsid w:val="4A227AB9"/>
    <w:rsid w:val="4A2319E6"/>
    <w:rsid w:val="4A234591"/>
    <w:rsid w:val="4A235542"/>
    <w:rsid w:val="4A235B57"/>
    <w:rsid w:val="4A240477"/>
    <w:rsid w:val="4A242E8E"/>
    <w:rsid w:val="4A244C2D"/>
    <w:rsid w:val="4A246FE7"/>
    <w:rsid w:val="4A25057C"/>
    <w:rsid w:val="4A250D97"/>
    <w:rsid w:val="4A2512BA"/>
    <w:rsid w:val="4A256CA7"/>
    <w:rsid w:val="4A266DE0"/>
    <w:rsid w:val="4A2705EE"/>
    <w:rsid w:val="4A2714EF"/>
    <w:rsid w:val="4A2719AE"/>
    <w:rsid w:val="4A273284"/>
    <w:rsid w:val="4A275032"/>
    <w:rsid w:val="4A27674B"/>
    <w:rsid w:val="4A2770A9"/>
    <w:rsid w:val="4A280DAA"/>
    <w:rsid w:val="4A2813A9"/>
    <w:rsid w:val="4A282B58"/>
    <w:rsid w:val="4A28374B"/>
    <w:rsid w:val="4A283E46"/>
    <w:rsid w:val="4A2856A3"/>
    <w:rsid w:val="4A286FFC"/>
    <w:rsid w:val="4A2929AE"/>
    <w:rsid w:val="4A29628B"/>
    <w:rsid w:val="4A297457"/>
    <w:rsid w:val="4A2A25B4"/>
    <w:rsid w:val="4A2A2D74"/>
    <w:rsid w:val="4A2A51F0"/>
    <w:rsid w:val="4A2A5CF3"/>
    <w:rsid w:val="4A2A68D0"/>
    <w:rsid w:val="4A2A71A9"/>
    <w:rsid w:val="4A2A7770"/>
    <w:rsid w:val="4A2B0588"/>
    <w:rsid w:val="4A2B093C"/>
    <w:rsid w:val="4A2B1370"/>
    <w:rsid w:val="4A2B43F6"/>
    <w:rsid w:val="4A2B5B9C"/>
    <w:rsid w:val="4A2B7770"/>
    <w:rsid w:val="4A2C034A"/>
    <w:rsid w:val="4A2C1CAA"/>
    <w:rsid w:val="4A2C20A3"/>
    <w:rsid w:val="4A2C23DC"/>
    <w:rsid w:val="4A2C41D3"/>
    <w:rsid w:val="4A2C7CB6"/>
    <w:rsid w:val="4A2D016F"/>
    <w:rsid w:val="4A2D0A79"/>
    <w:rsid w:val="4A2D17DA"/>
    <w:rsid w:val="4A2D3660"/>
    <w:rsid w:val="4A2D3BBB"/>
    <w:rsid w:val="4A2D43AB"/>
    <w:rsid w:val="4A2D4613"/>
    <w:rsid w:val="4A2D7E6A"/>
    <w:rsid w:val="4A2E0ED5"/>
    <w:rsid w:val="4A2E1182"/>
    <w:rsid w:val="4A2E16F9"/>
    <w:rsid w:val="4A2E2C6A"/>
    <w:rsid w:val="4A2E6B25"/>
    <w:rsid w:val="4A2F038B"/>
    <w:rsid w:val="4A2F2139"/>
    <w:rsid w:val="4A2F2784"/>
    <w:rsid w:val="4A2F2D96"/>
    <w:rsid w:val="4A2F3EE7"/>
    <w:rsid w:val="4A2F40FA"/>
    <w:rsid w:val="4A2F419F"/>
    <w:rsid w:val="4A2F4538"/>
    <w:rsid w:val="4A3011C1"/>
    <w:rsid w:val="4A301A0D"/>
    <w:rsid w:val="4A301D8F"/>
    <w:rsid w:val="4A311628"/>
    <w:rsid w:val="4A312A43"/>
    <w:rsid w:val="4A314103"/>
    <w:rsid w:val="4A3153A9"/>
    <w:rsid w:val="4A315EB1"/>
    <w:rsid w:val="4A315FC5"/>
    <w:rsid w:val="4A31759F"/>
    <w:rsid w:val="4A317C5F"/>
    <w:rsid w:val="4A320963"/>
    <w:rsid w:val="4A321A3E"/>
    <w:rsid w:val="4A321DEC"/>
    <w:rsid w:val="4A3239D7"/>
    <w:rsid w:val="4A325785"/>
    <w:rsid w:val="4A325D14"/>
    <w:rsid w:val="4A332648"/>
    <w:rsid w:val="4A334488"/>
    <w:rsid w:val="4A34239D"/>
    <w:rsid w:val="4A345076"/>
    <w:rsid w:val="4A3459A1"/>
    <w:rsid w:val="4A346732"/>
    <w:rsid w:val="4A3476AD"/>
    <w:rsid w:val="4A34774F"/>
    <w:rsid w:val="4A347B8D"/>
    <w:rsid w:val="4A350306"/>
    <w:rsid w:val="4A35072B"/>
    <w:rsid w:val="4A3513FC"/>
    <w:rsid w:val="4A353DF1"/>
    <w:rsid w:val="4A3546F0"/>
    <w:rsid w:val="4A360626"/>
    <w:rsid w:val="4A360F1A"/>
    <w:rsid w:val="4A361CFF"/>
    <w:rsid w:val="4A36326D"/>
    <w:rsid w:val="4A3634C7"/>
    <w:rsid w:val="4A364DCC"/>
    <w:rsid w:val="4A3660B1"/>
    <w:rsid w:val="4A36625B"/>
    <w:rsid w:val="4A370FED"/>
    <w:rsid w:val="4A374FC7"/>
    <w:rsid w:val="4A375F15"/>
    <w:rsid w:val="4A377CB2"/>
    <w:rsid w:val="4A381880"/>
    <w:rsid w:val="4A3855BE"/>
    <w:rsid w:val="4A392F80"/>
    <w:rsid w:val="4A392FB7"/>
    <w:rsid w:val="4A394D65"/>
    <w:rsid w:val="4A396B13"/>
    <w:rsid w:val="4A397A37"/>
    <w:rsid w:val="4A397ED7"/>
    <w:rsid w:val="4A3A2226"/>
    <w:rsid w:val="4A3A30F2"/>
    <w:rsid w:val="4A3A4980"/>
    <w:rsid w:val="4A3B0ADD"/>
    <w:rsid w:val="4A3B71DE"/>
    <w:rsid w:val="4A3B73E9"/>
    <w:rsid w:val="4A3B7A0D"/>
    <w:rsid w:val="4A3C4A7F"/>
    <w:rsid w:val="4A3C5448"/>
    <w:rsid w:val="4A3D053A"/>
    <w:rsid w:val="4A3D12CF"/>
    <w:rsid w:val="4A3D4856"/>
    <w:rsid w:val="4A3E4A2A"/>
    <w:rsid w:val="4A3F507F"/>
    <w:rsid w:val="4A3F67C0"/>
    <w:rsid w:val="4A4023B0"/>
    <w:rsid w:val="4A40261E"/>
    <w:rsid w:val="4A413C1A"/>
    <w:rsid w:val="4A4200BE"/>
    <w:rsid w:val="4A4204D1"/>
    <w:rsid w:val="4A4210B0"/>
    <w:rsid w:val="4A421E6C"/>
    <w:rsid w:val="4A423A83"/>
    <w:rsid w:val="4A42563B"/>
    <w:rsid w:val="4A42625E"/>
    <w:rsid w:val="4A4266D6"/>
    <w:rsid w:val="4A426F5A"/>
    <w:rsid w:val="4A430CEC"/>
    <w:rsid w:val="4A4311BD"/>
    <w:rsid w:val="4A431740"/>
    <w:rsid w:val="4A435BE4"/>
    <w:rsid w:val="4A437DF6"/>
    <w:rsid w:val="4A441FB1"/>
    <w:rsid w:val="4A444CC9"/>
    <w:rsid w:val="4A445567"/>
    <w:rsid w:val="4A445B97"/>
    <w:rsid w:val="4A445CBA"/>
    <w:rsid w:val="4A4462D6"/>
    <w:rsid w:val="4A451680"/>
    <w:rsid w:val="4A4554B8"/>
    <w:rsid w:val="4A471230"/>
    <w:rsid w:val="4A473494"/>
    <w:rsid w:val="4A474E74"/>
    <w:rsid w:val="4A474F52"/>
    <w:rsid w:val="4A48184C"/>
    <w:rsid w:val="4A482D92"/>
    <w:rsid w:val="4A48501F"/>
    <w:rsid w:val="4A48525B"/>
    <w:rsid w:val="4A4861A4"/>
    <w:rsid w:val="4A4863E2"/>
    <w:rsid w:val="4A491095"/>
    <w:rsid w:val="4A49144C"/>
    <w:rsid w:val="4A492443"/>
    <w:rsid w:val="4A495D52"/>
    <w:rsid w:val="4A497D1F"/>
    <w:rsid w:val="4A4A2ACF"/>
    <w:rsid w:val="4A4A6F73"/>
    <w:rsid w:val="4A4A7559"/>
    <w:rsid w:val="4A4B2235"/>
    <w:rsid w:val="4A4B26A2"/>
    <w:rsid w:val="4A4B29B0"/>
    <w:rsid w:val="4A4B3A62"/>
    <w:rsid w:val="4A4C2CEB"/>
    <w:rsid w:val="4A4C4A99"/>
    <w:rsid w:val="4A4C4AC6"/>
    <w:rsid w:val="4A4D0811"/>
    <w:rsid w:val="4A4D1B54"/>
    <w:rsid w:val="4A4D4ABD"/>
    <w:rsid w:val="4A4D659D"/>
    <w:rsid w:val="4A4D6A49"/>
    <w:rsid w:val="4A4E203E"/>
    <w:rsid w:val="4A4E2254"/>
    <w:rsid w:val="4A4E2AC8"/>
    <w:rsid w:val="4A4E6D6B"/>
    <w:rsid w:val="4A4E793F"/>
    <w:rsid w:val="4A4F166F"/>
    <w:rsid w:val="4A4F4589"/>
    <w:rsid w:val="4A4F6358"/>
    <w:rsid w:val="4A507745"/>
    <w:rsid w:val="4A510301"/>
    <w:rsid w:val="4A512DFE"/>
    <w:rsid w:val="4A5141EB"/>
    <w:rsid w:val="4A520E1F"/>
    <w:rsid w:val="4A522065"/>
    <w:rsid w:val="4A524C36"/>
    <w:rsid w:val="4A525E27"/>
    <w:rsid w:val="4A5261A5"/>
    <w:rsid w:val="4A527BD5"/>
    <w:rsid w:val="4A534079"/>
    <w:rsid w:val="4A534425"/>
    <w:rsid w:val="4A537354"/>
    <w:rsid w:val="4A54394D"/>
    <w:rsid w:val="4A544F2B"/>
    <w:rsid w:val="4A5457A0"/>
    <w:rsid w:val="4A546DA4"/>
    <w:rsid w:val="4A547630"/>
    <w:rsid w:val="4A547DC4"/>
    <w:rsid w:val="4A547DF1"/>
    <w:rsid w:val="4A553760"/>
    <w:rsid w:val="4A553A52"/>
    <w:rsid w:val="4A554080"/>
    <w:rsid w:val="4A556D8F"/>
    <w:rsid w:val="4A560823"/>
    <w:rsid w:val="4A5610DC"/>
    <w:rsid w:val="4A562089"/>
    <w:rsid w:val="4A563630"/>
    <w:rsid w:val="4A565917"/>
    <w:rsid w:val="4A566E0C"/>
    <w:rsid w:val="4A5676C5"/>
    <w:rsid w:val="4A567FFD"/>
    <w:rsid w:val="4A571AF5"/>
    <w:rsid w:val="4A5751EC"/>
    <w:rsid w:val="4A581BBD"/>
    <w:rsid w:val="4A581C9D"/>
    <w:rsid w:val="4A582473"/>
    <w:rsid w:val="4A58343D"/>
    <w:rsid w:val="4A585ED7"/>
    <w:rsid w:val="4A590F64"/>
    <w:rsid w:val="4A592828"/>
    <w:rsid w:val="4A595408"/>
    <w:rsid w:val="4A597150"/>
    <w:rsid w:val="4A597367"/>
    <w:rsid w:val="4A5A3493"/>
    <w:rsid w:val="4A5A4D7A"/>
    <w:rsid w:val="4A5A5156"/>
    <w:rsid w:val="4A5B1180"/>
    <w:rsid w:val="4A5B13B4"/>
    <w:rsid w:val="4A5B218A"/>
    <w:rsid w:val="4A5B2F2E"/>
    <w:rsid w:val="4A5B4CDC"/>
    <w:rsid w:val="4A5B4E30"/>
    <w:rsid w:val="4A5C08B9"/>
    <w:rsid w:val="4A5C16DC"/>
    <w:rsid w:val="4A5C2802"/>
    <w:rsid w:val="4A5C3466"/>
    <w:rsid w:val="4A5C490E"/>
    <w:rsid w:val="4A5C4BFA"/>
    <w:rsid w:val="4A5C4DD3"/>
    <w:rsid w:val="4A5C6A4E"/>
    <w:rsid w:val="4A5D0A54"/>
    <w:rsid w:val="4A5D0B6E"/>
    <w:rsid w:val="4A5D1D49"/>
    <w:rsid w:val="4A5D2D7E"/>
    <w:rsid w:val="4A5D2D8B"/>
    <w:rsid w:val="4A5D427B"/>
    <w:rsid w:val="4A5D4EF8"/>
    <w:rsid w:val="4A5D5169"/>
    <w:rsid w:val="4A5D51C0"/>
    <w:rsid w:val="4A5D6CA6"/>
    <w:rsid w:val="4A5D7E15"/>
    <w:rsid w:val="4A5E5DDF"/>
    <w:rsid w:val="4A5E657A"/>
    <w:rsid w:val="4A5F0258"/>
    <w:rsid w:val="4A5F1415"/>
    <w:rsid w:val="4A5F1679"/>
    <w:rsid w:val="4A6022F2"/>
    <w:rsid w:val="4A603150"/>
    <w:rsid w:val="4A603E33"/>
    <w:rsid w:val="4A605514"/>
    <w:rsid w:val="4A6057EE"/>
    <w:rsid w:val="4A606796"/>
    <w:rsid w:val="4A612A04"/>
    <w:rsid w:val="4A614D2A"/>
    <w:rsid w:val="4A616F89"/>
    <w:rsid w:val="4A617C95"/>
    <w:rsid w:val="4A621B5A"/>
    <w:rsid w:val="4A6242BC"/>
    <w:rsid w:val="4A6249BF"/>
    <w:rsid w:val="4A625C2E"/>
    <w:rsid w:val="4A630034"/>
    <w:rsid w:val="4A630B40"/>
    <w:rsid w:val="4A630B8D"/>
    <w:rsid w:val="4A631398"/>
    <w:rsid w:val="4A631DE2"/>
    <w:rsid w:val="4A632A46"/>
    <w:rsid w:val="4A633B90"/>
    <w:rsid w:val="4A636691"/>
    <w:rsid w:val="4A641F99"/>
    <w:rsid w:val="4A646BB7"/>
    <w:rsid w:val="4A647998"/>
    <w:rsid w:val="4A653041"/>
    <w:rsid w:val="4A653DAC"/>
    <w:rsid w:val="4A654D51"/>
    <w:rsid w:val="4A6551B7"/>
    <w:rsid w:val="4A655B5A"/>
    <w:rsid w:val="4A6572FA"/>
    <w:rsid w:val="4A657908"/>
    <w:rsid w:val="4A657C16"/>
    <w:rsid w:val="4A6600FA"/>
    <w:rsid w:val="4A6612E3"/>
    <w:rsid w:val="4A6656EE"/>
    <w:rsid w:val="4A6657FE"/>
    <w:rsid w:val="4A666278"/>
    <w:rsid w:val="4A66686F"/>
    <w:rsid w:val="4A6718D3"/>
    <w:rsid w:val="4A672A3D"/>
    <w:rsid w:val="4A67453C"/>
    <w:rsid w:val="4A6749EC"/>
    <w:rsid w:val="4A674AFD"/>
    <w:rsid w:val="4A681856"/>
    <w:rsid w:val="4A6855C7"/>
    <w:rsid w:val="4A6859CC"/>
    <w:rsid w:val="4A686E5C"/>
    <w:rsid w:val="4A691A5C"/>
    <w:rsid w:val="4A6970F2"/>
    <w:rsid w:val="4A6A0EE4"/>
    <w:rsid w:val="4A6A3171"/>
    <w:rsid w:val="4A6A4F1F"/>
    <w:rsid w:val="4A6A595F"/>
    <w:rsid w:val="4A6B0820"/>
    <w:rsid w:val="4A6B2C0C"/>
    <w:rsid w:val="4A6B3D36"/>
    <w:rsid w:val="4A6B434D"/>
    <w:rsid w:val="4A6B6C14"/>
    <w:rsid w:val="4A6B78A3"/>
    <w:rsid w:val="4A6C00B9"/>
    <w:rsid w:val="4A6C0C97"/>
    <w:rsid w:val="4A6C3766"/>
    <w:rsid w:val="4A6C513B"/>
    <w:rsid w:val="4A6C6EE9"/>
    <w:rsid w:val="4A6C753F"/>
    <w:rsid w:val="4A6D0266"/>
    <w:rsid w:val="4A6D0C58"/>
    <w:rsid w:val="4A6D183E"/>
    <w:rsid w:val="4A6D401A"/>
    <w:rsid w:val="4A6D4A0F"/>
    <w:rsid w:val="4A6E0EB3"/>
    <w:rsid w:val="4A6E2C61"/>
    <w:rsid w:val="4A6E2CCE"/>
    <w:rsid w:val="4A6F0787"/>
    <w:rsid w:val="4A6F3412"/>
    <w:rsid w:val="4A6F440D"/>
    <w:rsid w:val="4A6F4C2B"/>
    <w:rsid w:val="4A6F50AE"/>
    <w:rsid w:val="4A6F69D9"/>
    <w:rsid w:val="4A700238"/>
    <w:rsid w:val="4A700E17"/>
    <w:rsid w:val="4A7033B6"/>
    <w:rsid w:val="4A704B0B"/>
    <w:rsid w:val="4A7052C6"/>
    <w:rsid w:val="4A706487"/>
    <w:rsid w:val="4A706B2E"/>
    <w:rsid w:val="4A71031F"/>
    <w:rsid w:val="4A7106CA"/>
    <w:rsid w:val="4A71156E"/>
    <w:rsid w:val="4A712751"/>
    <w:rsid w:val="4A7144FF"/>
    <w:rsid w:val="4A71503F"/>
    <w:rsid w:val="4A717546"/>
    <w:rsid w:val="4A7208E3"/>
    <w:rsid w:val="4A7212FD"/>
    <w:rsid w:val="4A722025"/>
    <w:rsid w:val="4A723167"/>
    <w:rsid w:val="4A730277"/>
    <w:rsid w:val="4A7315F5"/>
    <w:rsid w:val="4A731613"/>
    <w:rsid w:val="4A732907"/>
    <w:rsid w:val="4A7343AE"/>
    <w:rsid w:val="4A741C7E"/>
    <w:rsid w:val="4A743F6F"/>
    <w:rsid w:val="4A743FEF"/>
    <w:rsid w:val="4A74463A"/>
    <w:rsid w:val="4A745D9D"/>
    <w:rsid w:val="4A751150"/>
    <w:rsid w:val="4A7540B5"/>
    <w:rsid w:val="4A755869"/>
    <w:rsid w:val="4A760033"/>
    <w:rsid w:val="4A760FA6"/>
    <w:rsid w:val="4A761B16"/>
    <w:rsid w:val="4A7637E7"/>
    <w:rsid w:val="4A767D68"/>
    <w:rsid w:val="4A770AA6"/>
    <w:rsid w:val="4A775976"/>
    <w:rsid w:val="4A77763C"/>
    <w:rsid w:val="4A781971"/>
    <w:rsid w:val="4A783AE0"/>
    <w:rsid w:val="4A78588E"/>
    <w:rsid w:val="4A786951"/>
    <w:rsid w:val="4A790AE3"/>
    <w:rsid w:val="4A791606"/>
    <w:rsid w:val="4A7933B4"/>
    <w:rsid w:val="4A794E5C"/>
    <w:rsid w:val="4A795210"/>
    <w:rsid w:val="4A797DE0"/>
    <w:rsid w:val="4A7A0F2D"/>
    <w:rsid w:val="4A7A3C0D"/>
    <w:rsid w:val="4A7A517D"/>
    <w:rsid w:val="4A7A7858"/>
    <w:rsid w:val="4A7B2700"/>
    <w:rsid w:val="4A7B3E3A"/>
    <w:rsid w:val="4A7B4828"/>
    <w:rsid w:val="4A7B557D"/>
    <w:rsid w:val="4A7B5D52"/>
    <w:rsid w:val="4A7B7E69"/>
    <w:rsid w:val="4A7C52D1"/>
    <w:rsid w:val="4A7C5F34"/>
    <w:rsid w:val="4A7D10F6"/>
    <w:rsid w:val="4A7D2EA4"/>
    <w:rsid w:val="4A7D7CC8"/>
    <w:rsid w:val="4A7D7EE7"/>
    <w:rsid w:val="4A7E165C"/>
    <w:rsid w:val="4A7E303F"/>
    <w:rsid w:val="4A7E3180"/>
    <w:rsid w:val="4A7E58DB"/>
    <w:rsid w:val="4A7E5B7F"/>
    <w:rsid w:val="4A7E6C1C"/>
    <w:rsid w:val="4A7E7EDF"/>
    <w:rsid w:val="4A7F26AA"/>
    <w:rsid w:val="4A7F274C"/>
    <w:rsid w:val="4A7F3375"/>
    <w:rsid w:val="4A7F4B30"/>
    <w:rsid w:val="4A7F4E6E"/>
    <w:rsid w:val="4A7F685E"/>
    <w:rsid w:val="4A7F6E9C"/>
    <w:rsid w:val="4A802994"/>
    <w:rsid w:val="4A80342C"/>
    <w:rsid w:val="4A804C37"/>
    <w:rsid w:val="4A8050E2"/>
    <w:rsid w:val="4A814E6C"/>
    <w:rsid w:val="4A821143"/>
    <w:rsid w:val="4A82670C"/>
    <w:rsid w:val="4A834233"/>
    <w:rsid w:val="4A834312"/>
    <w:rsid w:val="4A836198"/>
    <w:rsid w:val="4A84101D"/>
    <w:rsid w:val="4A846E2C"/>
    <w:rsid w:val="4A84738E"/>
    <w:rsid w:val="4A850084"/>
    <w:rsid w:val="4A8505FA"/>
    <w:rsid w:val="4A851D59"/>
    <w:rsid w:val="4A8561FD"/>
    <w:rsid w:val="4A861976"/>
    <w:rsid w:val="4A865069"/>
    <w:rsid w:val="4A8676B1"/>
    <w:rsid w:val="4A871F75"/>
    <w:rsid w:val="4A8724D7"/>
    <w:rsid w:val="4A875AD1"/>
    <w:rsid w:val="4A876F47"/>
    <w:rsid w:val="4A882382"/>
    <w:rsid w:val="4A8855C8"/>
    <w:rsid w:val="4A890707"/>
    <w:rsid w:val="4A8915B8"/>
    <w:rsid w:val="4A8943E0"/>
    <w:rsid w:val="4A89447F"/>
    <w:rsid w:val="4A8A0650"/>
    <w:rsid w:val="4A8A32BE"/>
    <w:rsid w:val="4A8A50C8"/>
    <w:rsid w:val="4A8A55C1"/>
    <w:rsid w:val="4A8A611D"/>
    <w:rsid w:val="4A8A7C9D"/>
    <w:rsid w:val="4A8B0324"/>
    <w:rsid w:val="4A8B0653"/>
    <w:rsid w:val="4A8B1F1D"/>
    <w:rsid w:val="4A8B279D"/>
    <w:rsid w:val="4A8C0D60"/>
    <w:rsid w:val="4A8C30E7"/>
    <w:rsid w:val="4A8C3A1A"/>
    <w:rsid w:val="4A8D175A"/>
    <w:rsid w:val="4A8D1AC5"/>
    <w:rsid w:val="4A8D338B"/>
    <w:rsid w:val="4A8D5804"/>
    <w:rsid w:val="4A8D6256"/>
    <w:rsid w:val="4A8E0B76"/>
    <w:rsid w:val="4A8E3303"/>
    <w:rsid w:val="4A8E4B02"/>
    <w:rsid w:val="4A8E50B1"/>
    <w:rsid w:val="4A8E5DFB"/>
    <w:rsid w:val="4A8E5FA5"/>
    <w:rsid w:val="4A8F2006"/>
    <w:rsid w:val="4A8F2CE5"/>
    <w:rsid w:val="4A8F3492"/>
    <w:rsid w:val="4A8F4985"/>
    <w:rsid w:val="4A8F4B67"/>
    <w:rsid w:val="4A8F59AD"/>
    <w:rsid w:val="4A902382"/>
    <w:rsid w:val="4A903496"/>
    <w:rsid w:val="4A903D11"/>
    <w:rsid w:val="4A904BD7"/>
    <w:rsid w:val="4A912A88"/>
    <w:rsid w:val="4A91694F"/>
    <w:rsid w:val="4A916BA1"/>
    <w:rsid w:val="4A92068D"/>
    <w:rsid w:val="4A9223D9"/>
    <w:rsid w:val="4A926A88"/>
    <w:rsid w:val="4A930874"/>
    <w:rsid w:val="4A930919"/>
    <w:rsid w:val="4A930987"/>
    <w:rsid w:val="4A9326C8"/>
    <w:rsid w:val="4A933558"/>
    <w:rsid w:val="4A934476"/>
    <w:rsid w:val="4A935647"/>
    <w:rsid w:val="4A935674"/>
    <w:rsid w:val="4A936BB3"/>
    <w:rsid w:val="4A9378E1"/>
    <w:rsid w:val="4A941E17"/>
    <w:rsid w:val="4A9422A2"/>
    <w:rsid w:val="4A945703"/>
    <w:rsid w:val="4A946440"/>
    <w:rsid w:val="4A9471FC"/>
    <w:rsid w:val="4A9532A7"/>
    <w:rsid w:val="4A960A49"/>
    <w:rsid w:val="4A9621B8"/>
    <w:rsid w:val="4A963AE6"/>
    <w:rsid w:val="4A9648F6"/>
    <w:rsid w:val="4A965D14"/>
    <w:rsid w:val="4A970798"/>
    <w:rsid w:val="4A972CA9"/>
    <w:rsid w:val="4A981A8C"/>
    <w:rsid w:val="4A981C28"/>
    <w:rsid w:val="4A984651"/>
    <w:rsid w:val="4A98555D"/>
    <w:rsid w:val="4A987D4E"/>
    <w:rsid w:val="4A987D74"/>
    <w:rsid w:val="4A9925E5"/>
    <w:rsid w:val="4A992BCB"/>
    <w:rsid w:val="4A9950EF"/>
    <w:rsid w:val="4A995804"/>
    <w:rsid w:val="4A9A085A"/>
    <w:rsid w:val="4A9A14B1"/>
    <w:rsid w:val="4A9A1CA8"/>
    <w:rsid w:val="4A9A5C89"/>
    <w:rsid w:val="4A9A5EF6"/>
    <w:rsid w:val="4A9B157C"/>
    <w:rsid w:val="4A9B190A"/>
    <w:rsid w:val="4A9B2152"/>
    <w:rsid w:val="4A9B59F7"/>
    <w:rsid w:val="4A9B61B7"/>
    <w:rsid w:val="4A9B77CE"/>
    <w:rsid w:val="4A9C0CF1"/>
    <w:rsid w:val="4A9C1951"/>
    <w:rsid w:val="4A9C46C7"/>
    <w:rsid w:val="4A9C4823"/>
    <w:rsid w:val="4A9D2E1F"/>
    <w:rsid w:val="4A9D3783"/>
    <w:rsid w:val="4A9D6ACE"/>
    <w:rsid w:val="4A9D6C32"/>
    <w:rsid w:val="4A9D70A2"/>
    <w:rsid w:val="4A9D71DB"/>
    <w:rsid w:val="4A9E16A7"/>
    <w:rsid w:val="4A9E2AC0"/>
    <w:rsid w:val="4A9E2F73"/>
    <w:rsid w:val="4A9E34E8"/>
    <w:rsid w:val="4A9F4236"/>
    <w:rsid w:val="4A9F5577"/>
    <w:rsid w:val="4A9F72BE"/>
    <w:rsid w:val="4AA00972"/>
    <w:rsid w:val="4AA03036"/>
    <w:rsid w:val="4AA047AD"/>
    <w:rsid w:val="4AA04A37"/>
    <w:rsid w:val="4AA06B93"/>
    <w:rsid w:val="4AA1411D"/>
    <w:rsid w:val="4AA171E1"/>
    <w:rsid w:val="4AA21F4B"/>
    <w:rsid w:val="4AA235D5"/>
    <w:rsid w:val="4AA246B9"/>
    <w:rsid w:val="4AA414CB"/>
    <w:rsid w:val="4AA4270E"/>
    <w:rsid w:val="4AA448D5"/>
    <w:rsid w:val="4AA44F43"/>
    <w:rsid w:val="4AA46F25"/>
    <w:rsid w:val="4AA5064D"/>
    <w:rsid w:val="4AA523FB"/>
    <w:rsid w:val="4AA53F0C"/>
    <w:rsid w:val="4AA541A9"/>
    <w:rsid w:val="4AA5596D"/>
    <w:rsid w:val="4AA56124"/>
    <w:rsid w:val="4AA56EAF"/>
    <w:rsid w:val="4AA7028D"/>
    <w:rsid w:val="4AA74041"/>
    <w:rsid w:val="4AA743C5"/>
    <w:rsid w:val="4AA76173"/>
    <w:rsid w:val="4AA77F21"/>
    <w:rsid w:val="4AA80359"/>
    <w:rsid w:val="4AA83D42"/>
    <w:rsid w:val="4AA85A47"/>
    <w:rsid w:val="4AA87105"/>
    <w:rsid w:val="4AA9383D"/>
    <w:rsid w:val="4AA957D1"/>
    <w:rsid w:val="4AA97CA7"/>
    <w:rsid w:val="4AAA7A11"/>
    <w:rsid w:val="4AAB09FA"/>
    <w:rsid w:val="4AAB0E9F"/>
    <w:rsid w:val="4AAB50DC"/>
    <w:rsid w:val="4AAC2C6F"/>
    <w:rsid w:val="4AAC5537"/>
    <w:rsid w:val="4AAC5AF6"/>
    <w:rsid w:val="4AAD26D9"/>
    <w:rsid w:val="4AAD305D"/>
    <w:rsid w:val="4AAD5D67"/>
    <w:rsid w:val="4AAE3488"/>
    <w:rsid w:val="4AAE4DC4"/>
    <w:rsid w:val="4AAE5753"/>
    <w:rsid w:val="4AAE74A3"/>
    <w:rsid w:val="4AAF0D6A"/>
    <w:rsid w:val="4AAF15F0"/>
    <w:rsid w:val="4AAF5028"/>
    <w:rsid w:val="4AAF6DD6"/>
    <w:rsid w:val="4AB03279"/>
    <w:rsid w:val="4AB06F34"/>
    <w:rsid w:val="4AB07EAF"/>
    <w:rsid w:val="4AB10DA0"/>
    <w:rsid w:val="4AB10F8E"/>
    <w:rsid w:val="4AB12B4E"/>
    <w:rsid w:val="4AB15D58"/>
    <w:rsid w:val="4AB15F1F"/>
    <w:rsid w:val="4AB16503"/>
    <w:rsid w:val="4AB16F5C"/>
    <w:rsid w:val="4AB16FF2"/>
    <w:rsid w:val="4AB17D14"/>
    <w:rsid w:val="4AB22B1A"/>
    <w:rsid w:val="4AB235B5"/>
    <w:rsid w:val="4AB24495"/>
    <w:rsid w:val="4AB278B1"/>
    <w:rsid w:val="4AB30395"/>
    <w:rsid w:val="4AB31638"/>
    <w:rsid w:val="4AB32D6A"/>
    <w:rsid w:val="4AB3507C"/>
    <w:rsid w:val="4AB352FF"/>
    <w:rsid w:val="4AB353A4"/>
    <w:rsid w:val="4AB36025"/>
    <w:rsid w:val="4AB368C6"/>
    <w:rsid w:val="4AB37032"/>
    <w:rsid w:val="4AB37450"/>
    <w:rsid w:val="4AB416D2"/>
    <w:rsid w:val="4AB41B33"/>
    <w:rsid w:val="4AB4263E"/>
    <w:rsid w:val="4AB443EC"/>
    <w:rsid w:val="4AB4569C"/>
    <w:rsid w:val="4AB50890"/>
    <w:rsid w:val="4AB53D21"/>
    <w:rsid w:val="4AB55FEC"/>
    <w:rsid w:val="4AB60164"/>
    <w:rsid w:val="4AB64608"/>
    <w:rsid w:val="4AB64F82"/>
    <w:rsid w:val="4AB663B6"/>
    <w:rsid w:val="4AB668F2"/>
    <w:rsid w:val="4AB734C5"/>
    <w:rsid w:val="4AB73D1F"/>
    <w:rsid w:val="4AB74B8F"/>
    <w:rsid w:val="4AB76FA5"/>
    <w:rsid w:val="4AB77963"/>
    <w:rsid w:val="4AB80380"/>
    <w:rsid w:val="4AB80FDD"/>
    <w:rsid w:val="4AB8212E"/>
    <w:rsid w:val="4AB83DE3"/>
    <w:rsid w:val="4AB83EDC"/>
    <w:rsid w:val="4AB86B64"/>
    <w:rsid w:val="4AB86E17"/>
    <w:rsid w:val="4AB90145"/>
    <w:rsid w:val="4AB904B0"/>
    <w:rsid w:val="4AB93923"/>
    <w:rsid w:val="4AB94A7E"/>
    <w:rsid w:val="4AB95273"/>
    <w:rsid w:val="4AB9551D"/>
    <w:rsid w:val="4AB95F8E"/>
    <w:rsid w:val="4ABA0C79"/>
    <w:rsid w:val="4ABA1F4F"/>
    <w:rsid w:val="4ABA21C2"/>
    <w:rsid w:val="4ABA33B0"/>
    <w:rsid w:val="4ABA40F8"/>
    <w:rsid w:val="4ABB577A"/>
    <w:rsid w:val="4ABC0DDA"/>
    <w:rsid w:val="4ABC1023"/>
    <w:rsid w:val="4ABC186E"/>
    <w:rsid w:val="4ABC30A5"/>
    <w:rsid w:val="4ABC3301"/>
    <w:rsid w:val="4ABD0008"/>
    <w:rsid w:val="4ABD14F2"/>
    <w:rsid w:val="4ABD2111"/>
    <w:rsid w:val="4ABD24B3"/>
    <w:rsid w:val="4ABD5821"/>
    <w:rsid w:val="4ABD676B"/>
    <w:rsid w:val="4ABD7744"/>
    <w:rsid w:val="4ABE0D88"/>
    <w:rsid w:val="4ABE3E78"/>
    <w:rsid w:val="4ABE41DC"/>
    <w:rsid w:val="4ABE4D87"/>
    <w:rsid w:val="4ABE5084"/>
    <w:rsid w:val="4ABE640E"/>
    <w:rsid w:val="4ABF157F"/>
    <w:rsid w:val="4ABF170F"/>
    <w:rsid w:val="4ABF31EA"/>
    <w:rsid w:val="4ABF43E3"/>
    <w:rsid w:val="4ABF5254"/>
    <w:rsid w:val="4AC00FE3"/>
    <w:rsid w:val="4AC02717"/>
    <w:rsid w:val="4AC05487"/>
    <w:rsid w:val="4AC07235"/>
    <w:rsid w:val="4AC12B9C"/>
    <w:rsid w:val="4AC20D77"/>
    <w:rsid w:val="4AC217D1"/>
    <w:rsid w:val="4AC219DF"/>
    <w:rsid w:val="4AC22FAD"/>
    <w:rsid w:val="4AC23663"/>
    <w:rsid w:val="4AC24C8F"/>
    <w:rsid w:val="4AC24D5B"/>
    <w:rsid w:val="4AC26B09"/>
    <w:rsid w:val="4AC30EF6"/>
    <w:rsid w:val="4AC32AFE"/>
    <w:rsid w:val="4AC40AD3"/>
    <w:rsid w:val="4AC41E83"/>
    <w:rsid w:val="4AC42881"/>
    <w:rsid w:val="4AC434B2"/>
    <w:rsid w:val="4AC45D6E"/>
    <w:rsid w:val="4AC46D25"/>
    <w:rsid w:val="4AC477B5"/>
    <w:rsid w:val="4AC517EA"/>
    <w:rsid w:val="4AC52021"/>
    <w:rsid w:val="4AC52511"/>
    <w:rsid w:val="4AC53338"/>
    <w:rsid w:val="4AC5484B"/>
    <w:rsid w:val="4AC565F9"/>
    <w:rsid w:val="4AC62A9D"/>
    <w:rsid w:val="4AC64CA6"/>
    <w:rsid w:val="4AC652CB"/>
    <w:rsid w:val="4AC663E7"/>
    <w:rsid w:val="4AC705C3"/>
    <w:rsid w:val="4AC72371"/>
    <w:rsid w:val="4AC72FF8"/>
    <w:rsid w:val="4AC767C9"/>
    <w:rsid w:val="4AC80510"/>
    <w:rsid w:val="4AC80D07"/>
    <w:rsid w:val="4AC81B6A"/>
    <w:rsid w:val="4AC84C8B"/>
    <w:rsid w:val="4AC92EE5"/>
    <w:rsid w:val="4AC94384"/>
    <w:rsid w:val="4AC97E97"/>
    <w:rsid w:val="4ACA3C0F"/>
    <w:rsid w:val="4ACA4594"/>
    <w:rsid w:val="4ACA63E3"/>
    <w:rsid w:val="4ACA7ADB"/>
    <w:rsid w:val="4ACB00B3"/>
    <w:rsid w:val="4ACB0FA4"/>
    <w:rsid w:val="4ACB45A1"/>
    <w:rsid w:val="4ACC3B2E"/>
    <w:rsid w:val="4ACC578D"/>
    <w:rsid w:val="4ACC58FE"/>
    <w:rsid w:val="4ACC5BD9"/>
    <w:rsid w:val="4ACC7988"/>
    <w:rsid w:val="4ACD1596"/>
    <w:rsid w:val="4ACD2AD3"/>
    <w:rsid w:val="4ACD3ADB"/>
    <w:rsid w:val="4ACE01A4"/>
    <w:rsid w:val="4ACE4B79"/>
    <w:rsid w:val="4ACE54AE"/>
    <w:rsid w:val="4ACE7A53"/>
    <w:rsid w:val="4ACE7AC7"/>
    <w:rsid w:val="4ACF1232"/>
    <w:rsid w:val="4ACF7499"/>
    <w:rsid w:val="4AD02541"/>
    <w:rsid w:val="4AD03580"/>
    <w:rsid w:val="4AD10D72"/>
    <w:rsid w:val="4AD11442"/>
    <w:rsid w:val="4AD134FA"/>
    <w:rsid w:val="4AD145E0"/>
    <w:rsid w:val="4AD27C43"/>
    <w:rsid w:val="4AD309EB"/>
    <w:rsid w:val="4AD30D16"/>
    <w:rsid w:val="4AD3433B"/>
    <w:rsid w:val="4AD343D3"/>
    <w:rsid w:val="4AD351BA"/>
    <w:rsid w:val="4AD35351"/>
    <w:rsid w:val="4AD362D0"/>
    <w:rsid w:val="4AD36F68"/>
    <w:rsid w:val="4AD41A3A"/>
    <w:rsid w:val="4AD41CC7"/>
    <w:rsid w:val="4AD420FD"/>
    <w:rsid w:val="4AD4245B"/>
    <w:rsid w:val="4AD42A5E"/>
    <w:rsid w:val="4AD42F7B"/>
    <w:rsid w:val="4AD44D99"/>
    <w:rsid w:val="4AD4683C"/>
    <w:rsid w:val="4AD46C62"/>
    <w:rsid w:val="4AD54A8E"/>
    <w:rsid w:val="4AD625B4"/>
    <w:rsid w:val="4AD66A58"/>
    <w:rsid w:val="4AD66F44"/>
    <w:rsid w:val="4AD827D0"/>
    <w:rsid w:val="4AD83621"/>
    <w:rsid w:val="4AD84218"/>
    <w:rsid w:val="4AD8457E"/>
    <w:rsid w:val="4AD8632C"/>
    <w:rsid w:val="4AD8740D"/>
    <w:rsid w:val="4AD92BEB"/>
    <w:rsid w:val="4AD93E52"/>
    <w:rsid w:val="4AD95415"/>
    <w:rsid w:val="4AD97DEE"/>
    <w:rsid w:val="4ADA20A4"/>
    <w:rsid w:val="4ADA45AC"/>
    <w:rsid w:val="4ADA467C"/>
    <w:rsid w:val="4ADA4C58"/>
    <w:rsid w:val="4ADA5CED"/>
    <w:rsid w:val="4ADA6058"/>
    <w:rsid w:val="4ADB21F1"/>
    <w:rsid w:val="4ADB7BCB"/>
    <w:rsid w:val="4ADB7CF1"/>
    <w:rsid w:val="4ADC060D"/>
    <w:rsid w:val="4ADC4178"/>
    <w:rsid w:val="4ADC60D2"/>
    <w:rsid w:val="4ADC7F1C"/>
    <w:rsid w:val="4ADD32B8"/>
    <w:rsid w:val="4ADD3943"/>
    <w:rsid w:val="4ADD3982"/>
    <w:rsid w:val="4ADD7DE7"/>
    <w:rsid w:val="4ADE0460"/>
    <w:rsid w:val="4ADE2BE1"/>
    <w:rsid w:val="4ADE2F2D"/>
    <w:rsid w:val="4ADE3564"/>
    <w:rsid w:val="4ADE3E57"/>
    <w:rsid w:val="4ADE4B50"/>
    <w:rsid w:val="4ADE5AFE"/>
    <w:rsid w:val="4ADF43BD"/>
    <w:rsid w:val="4ADF520B"/>
    <w:rsid w:val="4ADF590D"/>
    <w:rsid w:val="4ADF60F1"/>
    <w:rsid w:val="4AE051E1"/>
    <w:rsid w:val="4AE05C09"/>
    <w:rsid w:val="4AE07099"/>
    <w:rsid w:val="4AE148AB"/>
    <w:rsid w:val="4AE20F59"/>
    <w:rsid w:val="4AE22C66"/>
    <w:rsid w:val="4AE253FD"/>
    <w:rsid w:val="4AE309B1"/>
    <w:rsid w:val="4AE31EB7"/>
    <w:rsid w:val="4AE3233D"/>
    <w:rsid w:val="4AE33A9E"/>
    <w:rsid w:val="4AE34DD2"/>
    <w:rsid w:val="4AE425AA"/>
    <w:rsid w:val="4AE42F23"/>
    <w:rsid w:val="4AE46C30"/>
    <w:rsid w:val="4AE47770"/>
    <w:rsid w:val="4AE478DC"/>
    <w:rsid w:val="4AE5012B"/>
    <w:rsid w:val="4AE52E00"/>
    <w:rsid w:val="4AE54A0B"/>
    <w:rsid w:val="4AE553A4"/>
    <w:rsid w:val="4AE55D4A"/>
    <w:rsid w:val="4AE55F49"/>
    <w:rsid w:val="4AE56309"/>
    <w:rsid w:val="4AE616CE"/>
    <w:rsid w:val="4AE64290"/>
    <w:rsid w:val="4AE676E2"/>
    <w:rsid w:val="4AE72D73"/>
    <w:rsid w:val="4AE75720"/>
    <w:rsid w:val="4AE7656F"/>
    <w:rsid w:val="4AE8033E"/>
    <w:rsid w:val="4AE86BB0"/>
    <w:rsid w:val="4AE90539"/>
    <w:rsid w:val="4AE90DFD"/>
    <w:rsid w:val="4AE946B9"/>
    <w:rsid w:val="4AE958EC"/>
    <w:rsid w:val="4AE95AF4"/>
    <w:rsid w:val="4AEA14D0"/>
    <w:rsid w:val="4AEA40A1"/>
    <w:rsid w:val="4AEA4D90"/>
    <w:rsid w:val="4AEA6A13"/>
    <w:rsid w:val="4AEC002A"/>
    <w:rsid w:val="4AEC1DD8"/>
    <w:rsid w:val="4AEC2662"/>
    <w:rsid w:val="4AEC627C"/>
    <w:rsid w:val="4AED047C"/>
    <w:rsid w:val="4AED04C4"/>
    <w:rsid w:val="4AED0B2D"/>
    <w:rsid w:val="4AED1F32"/>
    <w:rsid w:val="4AED539A"/>
    <w:rsid w:val="4AED6BE2"/>
    <w:rsid w:val="4AEE015B"/>
    <w:rsid w:val="4AEE0E40"/>
    <w:rsid w:val="4AEE3DA2"/>
    <w:rsid w:val="4AEE5B50"/>
    <w:rsid w:val="4AEE63B0"/>
    <w:rsid w:val="4AEE6C5A"/>
    <w:rsid w:val="4AEF22CA"/>
    <w:rsid w:val="4AEF3676"/>
    <w:rsid w:val="4AEF3EB2"/>
    <w:rsid w:val="4AEF4D5B"/>
    <w:rsid w:val="4AF010FA"/>
    <w:rsid w:val="4AF0162B"/>
    <w:rsid w:val="4AF018C8"/>
    <w:rsid w:val="4AF07B1A"/>
    <w:rsid w:val="4AF1229E"/>
    <w:rsid w:val="4AF15B77"/>
    <w:rsid w:val="4AF17D8F"/>
    <w:rsid w:val="4AF22424"/>
    <w:rsid w:val="4AF22F35"/>
    <w:rsid w:val="4AF24FFB"/>
    <w:rsid w:val="4AF313B8"/>
    <w:rsid w:val="4AF31F03"/>
    <w:rsid w:val="4AF3760A"/>
    <w:rsid w:val="4AF40715"/>
    <w:rsid w:val="4AF40C8C"/>
    <w:rsid w:val="4AF4204F"/>
    <w:rsid w:val="4AF464CA"/>
    <w:rsid w:val="4AF509C2"/>
    <w:rsid w:val="4AF511B4"/>
    <w:rsid w:val="4AF551E8"/>
    <w:rsid w:val="4AF57F71"/>
    <w:rsid w:val="4AF60EA8"/>
    <w:rsid w:val="4AF616B5"/>
    <w:rsid w:val="4AF63CC3"/>
    <w:rsid w:val="4AF63D85"/>
    <w:rsid w:val="4AF662AE"/>
    <w:rsid w:val="4AF678F4"/>
    <w:rsid w:val="4AF73A7A"/>
    <w:rsid w:val="4AF76230"/>
    <w:rsid w:val="4AF76666"/>
    <w:rsid w:val="4AF8248C"/>
    <w:rsid w:val="4AF84C20"/>
    <w:rsid w:val="4AF866A5"/>
    <w:rsid w:val="4AF869CF"/>
    <w:rsid w:val="4AF874D9"/>
    <w:rsid w:val="4AF87678"/>
    <w:rsid w:val="4AF937EF"/>
    <w:rsid w:val="4AFA2747"/>
    <w:rsid w:val="4AFA50E9"/>
    <w:rsid w:val="4AFA789E"/>
    <w:rsid w:val="4AFA79CE"/>
    <w:rsid w:val="4AFB026D"/>
    <w:rsid w:val="4AFB3E0B"/>
    <w:rsid w:val="4AFC64BF"/>
    <w:rsid w:val="4AFC659E"/>
    <w:rsid w:val="4AFD0124"/>
    <w:rsid w:val="4AFD102B"/>
    <w:rsid w:val="4AFD1087"/>
    <w:rsid w:val="4AFD2237"/>
    <w:rsid w:val="4AFD3FE5"/>
    <w:rsid w:val="4AFD5CE1"/>
    <w:rsid w:val="4AFD5D93"/>
    <w:rsid w:val="4AFD6AA7"/>
    <w:rsid w:val="4AFD6B18"/>
    <w:rsid w:val="4AFD7946"/>
    <w:rsid w:val="4AFD7EDE"/>
    <w:rsid w:val="4AFE2517"/>
    <w:rsid w:val="4AFE366C"/>
    <w:rsid w:val="4AFE4952"/>
    <w:rsid w:val="4AFF1B0B"/>
    <w:rsid w:val="4AFF341B"/>
    <w:rsid w:val="4B000AA5"/>
    <w:rsid w:val="4B00224C"/>
    <w:rsid w:val="4B002D0A"/>
    <w:rsid w:val="4B00531E"/>
    <w:rsid w:val="4B007631"/>
    <w:rsid w:val="4B0076CF"/>
    <w:rsid w:val="4B01514F"/>
    <w:rsid w:val="4B0224C8"/>
    <w:rsid w:val="4B0233A9"/>
    <w:rsid w:val="4B0235C9"/>
    <w:rsid w:val="4B0242DE"/>
    <w:rsid w:val="4B025F8A"/>
    <w:rsid w:val="4B0269DC"/>
    <w:rsid w:val="4B026E75"/>
    <w:rsid w:val="4B0325D5"/>
    <w:rsid w:val="4B0329D1"/>
    <w:rsid w:val="4B042564"/>
    <w:rsid w:val="4B0435C5"/>
    <w:rsid w:val="4B044F77"/>
    <w:rsid w:val="4B046389"/>
    <w:rsid w:val="4B047121"/>
    <w:rsid w:val="4B0522EE"/>
    <w:rsid w:val="4B052CDC"/>
    <w:rsid w:val="4B052E99"/>
    <w:rsid w:val="4B0610EB"/>
    <w:rsid w:val="4B062139"/>
    <w:rsid w:val="4B06387A"/>
    <w:rsid w:val="4B0709C0"/>
    <w:rsid w:val="4B071F90"/>
    <w:rsid w:val="4B074E64"/>
    <w:rsid w:val="4B076C12"/>
    <w:rsid w:val="4B0836CE"/>
    <w:rsid w:val="4B08477A"/>
    <w:rsid w:val="4B09298A"/>
    <w:rsid w:val="4B092AF7"/>
    <w:rsid w:val="4B09792A"/>
    <w:rsid w:val="4B0A1502"/>
    <w:rsid w:val="4B0A3767"/>
    <w:rsid w:val="4B0A37DA"/>
    <w:rsid w:val="4B0A3FB7"/>
    <w:rsid w:val="4B0A688B"/>
    <w:rsid w:val="4B0B374C"/>
    <w:rsid w:val="4B0B3D43"/>
    <w:rsid w:val="4B0B7A48"/>
    <w:rsid w:val="4B0C11B6"/>
    <w:rsid w:val="4B0C2BF3"/>
    <w:rsid w:val="4B0C5412"/>
    <w:rsid w:val="4B0C6031"/>
    <w:rsid w:val="4B0C7E39"/>
    <w:rsid w:val="4B0C7E89"/>
    <w:rsid w:val="4B0D06CC"/>
    <w:rsid w:val="4B0D1BA0"/>
    <w:rsid w:val="4B0D4CE1"/>
    <w:rsid w:val="4B0D5257"/>
    <w:rsid w:val="4B0D6D5E"/>
    <w:rsid w:val="4B0D6DAA"/>
    <w:rsid w:val="4B0D743B"/>
    <w:rsid w:val="4B0E200C"/>
    <w:rsid w:val="4B0E61F2"/>
    <w:rsid w:val="4B0E7FA0"/>
    <w:rsid w:val="4B0F3B5C"/>
    <w:rsid w:val="4B0F492C"/>
    <w:rsid w:val="4B0F4CCE"/>
    <w:rsid w:val="4B0F7FA5"/>
    <w:rsid w:val="4B10070C"/>
    <w:rsid w:val="4B101F6A"/>
    <w:rsid w:val="4B102409"/>
    <w:rsid w:val="4B102C86"/>
    <w:rsid w:val="4B103D18"/>
    <w:rsid w:val="4B104882"/>
    <w:rsid w:val="4B104F22"/>
    <w:rsid w:val="4B106241"/>
    <w:rsid w:val="4B107BC9"/>
    <w:rsid w:val="4B107F34"/>
    <w:rsid w:val="4B115107"/>
    <w:rsid w:val="4B115470"/>
    <w:rsid w:val="4B121E1D"/>
    <w:rsid w:val="4B125CE2"/>
    <w:rsid w:val="4B130420"/>
    <w:rsid w:val="4B132F8D"/>
    <w:rsid w:val="4B1355B6"/>
    <w:rsid w:val="4B13605E"/>
    <w:rsid w:val="4B137BFE"/>
    <w:rsid w:val="4B141C11"/>
    <w:rsid w:val="4B1459E6"/>
    <w:rsid w:val="4B15132F"/>
    <w:rsid w:val="4B1519A5"/>
    <w:rsid w:val="4B151D05"/>
    <w:rsid w:val="4B1530DD"/>
    <w:rsid w:val="4B153E43"/>
    <w:rsid w:val="4B154195"/>
    <w:rsid w:val="4B157580"/>
    <w:rsid w:val="4B162906"/>
    <w:rsid w:val="4B166E55"/>
    <w:rsid w:val="4B16705D"/>
    <w:rsid w:val="4B167A82"/>
    <w:rsid w:val="4B1727E7"/>
    <w:rsid w:val="4B1732F9"/>
    <w:rsid w:val="4B180E1F"/>
    <w:rsid w:val="4B1815F7"/>
    <w:rsid w:val="4B182037"/>
    <w:rsid w:val="4B182BCD"/>
    <w:rsid w:val="4B184129"/>
    <w:rsid w:val="4B185C8F"/>
    <w:rsid w:val="4B18661C"/>
    <w:rsid w:val="4B1901F9"/>
    <w:rsid w:val="4B190EA1"/>
    <w:rsid w:val="4B1A6945"/>
    <w:rsid w:val="4B1A739C"/>
    <w:rsid w:val="4B1B04E9"/>
    <w:rsid w:val="4B1B110F"/>
    <w:rsid w:val="4B1B1989"/>
    <w:rsid w:val="4B1B26BD"/>
    <w:rsid w:val="4B1B446B"/>
    <w:rsid w:val="4B1B54DC"/>
    <w:rsid w:val="4B1C090F"/>
    <w:rsid w:val="4B1C2544"/>
    <w:rsid w:val="4B1C2E35"/>
    <w:rsid w:val="4B1C435F"/>
    <w:rsid w:val="4B1D01E3"/>
    <w:rsid w:val="4B1D103F"/>
    <w:rsid w:val="4B1D4687"/>
    <w:rsid w:val="4B1D5C59"/>
    <w:rsid w:val="4B1D6435"/>
    <w:rsid w:val="4B1E1B01"/>
    <w:rsid w:val="4B1E1DAD"/>
    <w:rsid w:val="4B1E2F52"/>
    <w:rsid w:val="4B1E4E5F"/>
    <w:rsid w:val="4B1E5795"/>
    <w:rsid w:val="4B1E5F5D"/>
    <w:rsid w:val="4B1F3F5B"/>
    <w:rsid w:val="4B1F5D09"/>
    <w:rsid w:val="4B1F7EAC"/>
    <w:rsid w:val="4B201A81"/>
    <w:rsid w:val="4B214C4F"/>
    <w:rsid w:val="4B223A4B"/>
    <w:rsid w:val="4B224E23"/>
    <w:rsid w:val="4B230849"/>
    <w:rsid w:val="4B235464"/>
    <w:rsid w:val="4B236BD5"/>
    <w:rsid w:val="4B241572"/>
    <w:rsid w:val="4B2450B7"/>
    <w:rsid w:val="4B245A16"/>
    <w:rsid w:val="4B247382"/>
    <w:rsid w:val="4B2477C4"/>
    <w:rsid w:val="4B2546C1"/>
    <w:rsid w:val="4B260CDD"/>
    <w:rsid w:val="4B271062"/>
    <w:rsid w:val="4B2772B4"/>
    <w:rsid w:val="4B28080E"/>
    <w:rsid w:val="4B282AE6"/>
    <w:rsid w:val="4B285430"/>
    <w:rsid w:val="4B2909A3"/>
    <w:rsid w:val="4B293676"/>
    <w:rsid w:val="4B296B88"/>
    <w:rsid w:val="4B2B0311"/>
    <w:rsid w:val="4B2B0B52"/>
    <w:rsid w:val="4B2B14F8"/>
    <w:rsid w:val="4B2B29C4"/>
    <w:rsid w:val="4B2B31AB"/>
    <w:rsid w:val="4B2B5D12"/>
    <w:rsid w:val="4B2B6033"/>
    <w:rsid w:val="4B2B6DA4"/>
    <w:rsid w:val="4B2C4678"/>
    <w:rsid w:val="4B2C48CA"/>
    <w:rsid w:val="4B2C52B0"/>
    <w:rsid w:val="4B2C5595"/>
    <w:rsid w:val="4B2C6678"/>
    <w:rsid w:val="4B2C6C62"/>
    <w:rsid w:val="4B2D09D0"/>
    <w:rsid w:val="4B2D52E4"/>
    <w:rsid w:val="4B2D5614"/>
    <w:rsid w:val="4B2D60C0"/>
    <w:rsid w:val="4B2D7671"/>
    <w:rsid w:val="4B2D7E06"/>
    <w:rsid w:val="4B2E0642"/>
    <w:rsid w:val="4B2E0742"/>
    <w:rsid w:val="4B2E23F0"/>
    <w:rsid w:val="4B2E3056"/>
    <w:rsid w:val="4B2E34B9"/>
    <w:rsid w:val="4B2E419E"/>
    <w:rsid w:val="4B2E6D61"/>
    <w:rsid w:val="4B2F0869"/>
    <w:rsid w:val="4B2F19E7"/>
    <w:rsid w:val="4B2F400C"/>
    <w:rsid w:val="4B2F6AF2"/>
    <w:rsid w:val="4B2F7AEE"/>
    <w:rsid w:val="4B3053A6"/>
    <w:rsid w:val="4B306168"/>
    <w:rsid w:val="4B306EA8"/>
    <w:rsid w:val="4B307F16"/>
    <w:rsid w:val="4B3109A2"/>
    <w:rsid w:val="4B314F29"/>
    <w:rsid w:val="4B315A3D"/>
    <w:rsid w:val="4B320132"/>
    <w:rsid w:val="4B321807"/>
    <w:rsid w:val="4B322310"/>
    <w:rsid w:val="4B3317B5"/>
    <w:rsid w:val="4B3325A3"/>
    <w:rsid w:val="4B333913"/>
    <w:rsid w:val="4B3345B1"/>
    <w:rsid w:val="4B33607D"/>
    <w:rsid w:val="4B3417B3"/>
    <w:rsid w:val="4B3418E1"/>
    <w:rsid w:val="4B3419D5"/>
    <w:rsid w:val="4B342AF5"/>
    <w:rsid w:val="4B3519D1"/>
    <w:rsid w:val="4B35377F"/>
    <w:rsid w:val="4B3551F1"/>
    <w:rsid w:val="4B35552D"/>
    <w:rsid w:val="4B355F17"/>
    <w:rsid w:val="4B360B52"/>
    <w:rsid w:val="4B3612A5"/>
    <w:rsid w:val="4B3637F8"/>
    <w:rsid w:val="4B373818"/>
    <w:rsid w:val="4B375749"/>
    <w:rsid w:val="4B376502"/>
    <w:rsid w:val="4B3774F7"/>
    <w:rsid w:val="4B3817DD"/>
    <w:rsid w:val="4B3833DB"/>
    <w:rsid w:val="4B38501D"/>
    <w:rsid w:val="4B3851FD"/>
    <w:rsid w:val="4B386DCB"/>
    <w:rsid w:val="4B3930F6"/>
    <w:rsid w:val="4B393354"/>
    <w:rsid w:val="4B394F20"/>
    <w:rsid w:val="4B394FC8"/>
    <w:rsid w:val="4B3964CB"/>
    <w:rsid w:val="4B397174"/>
    <w:rsid w:val="4B3977B7"/>
    <w:rsid w:val="4B3A1029"/>
    <w:rsid w:val="4B3A2B43"/>
    <w:rsid w:val="4B3A6FE7"/>
    <w:rsid w:val="4B3B1541"/>
    <w:rsid w:val="4B3B2539"/>
    <w:rsid w:val="4B3B68BB"/>
    <w:rsid w:val="4B3C0EE4"/>
    <w:rsid w:val="4B3C2D5F"/>
    <w:rsid w:val="4B3C4573"/>
    <w:rsid w:val="4B3C4B0D"/>
    <w:rsid w:val="4B3C4D48"/>
    <w:rsid w:val="4B3C5A45"/>
    <w:rsid w:val="4B3C654D"/>
    <w:rsid w:val="4B3D03AA"/>
    <w:rsid w:val="4B3D0885"/>
    <w:rsid w:val="4B3D150E"/>
    <w:rsid w:val="4B3D1C65"/>
    <w:rsid w:val="4B3D2633"/>
    <w:rsid w:val="4B3D4790"/>
    <w:rsid w:val="4B3D74CF"/>
    <w:rsid w:val="4B3E00D6"/>
    <w:rsid w:val="4B3E4D70"/>
    <w:rsid w:val="4B3E6269"/>
    <w:rsid w:val="4B3E640A"/>
    <w:rsid w:val="4B3F0159"/>
    <w:rsid w:val="4B3F0FC7"/>
    <w:rsid w:val="4B3F1E2E"/>
    <w:rsid w:val="4B3F45FD"/>
    <w:rsid w:val="4B3F5994"/>
    <w:rsid w:val="4B3F6129"/>
    <w:rsid w:val="4B4022CA"/>
    <w:rsid w:val="4B403C71"/>
    <w:rsid w:val="4B404E9B"/>
    <w:rsid w:val="4B411787"/>
    <w:rsid w:val="4B412124"/>
    <w:rsid w:val="4B41331E"/>
    <w:rsid w:val="4B413369"/>
    <w:rsid w:val="4B413ED2"/>
    <w:rsid w:val="4B41513F"/>
    <w:rsid w:val="4B41632B"/>
    <w:rsid w:val="4B42396E"/>
    <w:rsid w:val="4B423EF4"/>
    <w:rsid w:val="4B4242B2"/>
    <w:rsid w:val="4B425E9C"/>
    <w:rsid w:val="4B4264CF"/>
    <w:rsid w:val="4B427C4A"/>
    <w:rsid w:val="4B43059E"/>
    <w:rsid w:val="4B433196"/>
    <w:rsid w:val="4B4340EE"/>
    <w:rsid w:val="4B434576"/>
    <w:rsid w:val="4B435ECB"/>
    <w:rsid w:val="4B436A33"/>
    <w:rsid w:val="4B4420DB"/>
    <w:rsid w:val="4B4435E9"/>
    <w:rsid w:val="4B444CAC"/>
    <w:rsid w:val="4B447E66"/>
    <w:rsid w:val="4B454349"/>
    <w:rsid w:val="4B462010"/>
    <w:rsid w:val="4B462B47"/>
    <w:rsid w:val="4B463FDA"/>
    <w:rsid w:val="4B464A0E"/>
    <w:rsid w:val="4B46598C"/>
    <w:rsid w:val="4B4734B2"/>
    <w:rsid w:val="4B474D77"/>
    <w:rsid w:val="4B490FD8"/>
    <w:rsid w:val="4B492528"/>
    <w:rsid w:val="4B494ABD"/>
    <w:rsid w:val="4B49547C"/>
    <w:rsid w:val="4B495CC8"/>
    <w:rsid w:val="4B495E1C"/>
    <w:rsid w:val="4B4A5F4D"/>
    <w:rsid w:val="4B4A6500"/>
    <w:rsid w:val="4B4A68DD"/>
    <w:rsid w:val="4B4A6C6B"/>
    <w:rsid w:val="4B4B0F69"/>
    <w:rsid w:val="4B4B11F4"/>
    <w:rsid w:val="4B4B1FAE"/>
    <w:rsid w:val="4B4B2F68"/>
    <w:rsid w:val="4B4B2FA2"/>
    <w:rsid w:val="4B4C0AC8"/>
    <w:rsid w:val="4B4C1F9E"/>
    <w:rsid w:val="4B4C2D4B"/>
    <w:rsid w:val="4B4C652C"/>
    <w:rsid w:val="4B4D1B11"/>
    <w:rsid w:val="4B4D3A01"/>
    <w:rsid w:val="4B4D6D1A"/>
    <w:rsid w:val="4B4E0382"/>
    <w:rsid w:val="4B4E1E09"/>
    <w:rsid w:val="4B4E2A92"/>
    <w:rsid w:val="4B4E4840"/>
    <w:rsid w:val="4B4E65EF"/>
    <w:rsid w:val="4B4F092F"/>
    <w:rsid w:val="4B4F4B29"/>
    <w:rsid w:val="4B4F5DFD"/>
    <w:rsid w:val="4B5005B9"/>
    <w:rsid w:val="4B502367"/>
    <w:rsid w:val="4B50324F"/>
    <w:rsid w:val="4B50680B"/>
    <w:rsid w:val="4B513FD4"/>
    <w:rsid w:val="4B5146DF"/>
    <w:rsid w:val="4B516128"/>
    <w:rsid w:val="4B51630B"/>
    <w:rsid w:val="4B516D6D"/>
    <w:rsid w:val="4B517E8D"/>
    <w:rsid w:val="4B522FBB"/>
    <w:rsid w:val="4B52424E"/>
    <w:rsid w:val="4B524A6D"/>
    <w:rsid w:val="4B525068"/>
    <w:rsid w:val="4B530740"/>
    <w:rsid w:val="4B531DB5"/>
    <w:rsid w:val="4B531E57"/>
    <w:rsid w:val="4B534ADE"/>
    <w:rsid w:val="4B536A48"/>
    <w:rsid w:val="4B53769B"/>
    <w:rsid w:val="4B540031"/>
    <w:rsid w:val="4B543B85"/>
    <w:rsid w:val="4B552276"/>
    <w:rsid w:val="4B5538D6"/>
    <w:rsid w:val="4B55511F"/>
    <w:rsid w:val="4B555A1F"/>
    <w:rsid w:val="4B555BCF"/>
    <w:rsid w:val="4B555C31"/>
    <w:rsid w:val="4B556B1D"/>
    <w:rsid w:val="4B556EA1"/>
    <w:rsid w:val="4B55709A"/>
    <w:rsid w:val="4B55797D"/>
    <w:rsid w:val="4B557D9F"/>
    <w:rsid w:val="4B563269"/>
    <w:rsid w:val="4B563491"/>
    <w:rsid w:val="4B563DF7"/>
    <w:rsid w:val="4B5660E4"/>
    <w:rsid w:val="4B5678B6"/>
    <w:rsid w:val="4B5736F5"/>
    <w:rsid w:val="4B573F6E"/>
    <w:rsid w:val="4B577B99"/>
    <w:rsid w:val="4B58121B"/>
    <w:rsid w:val="4B58190F"/>
    <w:rsid w:val="4B582531"/>
    <w:rsid w:val="4B5829AF"/>
    <w:rsid w:val="4B582A6A"/>
    <w:rsid w:val="4B5856BF"/>
    <w:rsid w:val="4B585BB2"/>
    <w:rsid w:val="4B586BC7"/>
    <w:rsid w:val="4B5901B8"/>
    <w:rsid w:val="4B5903B3"/>
    <w:rsid w:val="4B591A34"/>
    <w:rsid w:val="4B592AB3"/>
    <w:rsid w:val="4B5960C3"/>
    <w:rsid w:val="4B5A0635"/>
    <w:rsid w:val="4B5A1437"/>
    <w:rsid w:val="4B5A3957"/>
    <w:rsid w:val="4B5A4F93"/>
    <w:rsid w:val="4B5B0651"/>
    <w:rsid w:val="4B5B1002"/>
    <w:rsid w:val="4B5B1654"/>
    <w:rsid w:val="4B5B1AA3"/>
    <w:rsid w:val="4B5B3E13"/>
    <w:rsid w:val="4B5B68B0"/>
    <w:rsid w:val="4B5C0D0B"/>
    <w:rsid w:val="4B5C1001"/>
    <w:rsid w:val="4B5C6F5D"/>
    <w:rsid w:val="4B5D1E7C"/>
    <w:rsid w:val="4B5D55F8"/>
    <w:rsid w:val="4B5D6302"/>
    <w:rsid w:val="4B5E0F27"/>
    <w:rsid w:val="4B5E2E2F"/>
    <w:rsid w:val="4B5E6B6A"/>
    <w:rsid w:val="4B5F0424"/>
    <w:rsid w:val="4B5F07FC"/>
    <w:rsid w:val="4B5F25AA"/>
    <w:rsid w:val="4B5F6BFD"/>
    <w:rsid w:val="4B60037F"/>
    <w:rsid w:val="4B6006D4"/>
    <w:rsid w:val="4B6017C7"/>
    <w:rsid w:val="4B603F19"/>
    <w:rsid w:val="4B60574A"/>
    <w:rsid w:val="4B610176"/>
    <w:rsid w:val="4B6127C6"/>
    <w:rsid w:val="4B6134B0"/>
    <w:rsid w:val="4B614574"/>
    <w:rsid w:val="4B6145DD"/>
    <w:rsid w:val="4B616322"/>
    <w:rsid w:val="4B6202EC"/>
    <w:rsid w:val="4B62206D"/>
    <w:rsid w:val="4B62209A"/>
    <w:rsid w:val="4B62220F"/>
    <w:rsid w:val="4B622267"/>
    <w:rsid w:val="4B625664"/>
    <w:rsid w:val="4B6329F2"/>
    <w:rsid w:val="4B6350BB"/>
    <w:rsid w:val="4B63541B"/>
    <w:rsid w:val="4B636AF4"/>
    <w:rsid w:val="4B6422B6"/>
    <w:rsid w:val="4B643EDA"/>
    <w:rsid w:val="4B645B84"/>
    <w:rsid w:val="4B645E12"/>
    <w:rsid w:val="4B64600E"/>
    <w:rsid w:val="4B647BC0"/>
    <w:rsid w:val="4B65077D"/>
    <w:rsid w:val="4B652B55"/>
    <w:rsid w:val="4B655098"/>
    <w:rsid w:val="4B657A4B"/>
    <w:rsid w:val="4B66129A"/>
    <w:rsid w:val="4B661635"/>
    <w:rsid w:val="4B663938"/>
    <w:rsid w:val="4B66503F"/>
    <w:rsid w:val="4B666F41"/>
    <w:rsid w:val="4B667B1E"/>
    <w:rsid w:val="4B670046"/>
    <w:rsid w:val="4B674B1E"/>
    <w:rsid w:val="4B6757BA"/>
    <w:rsid w:val="4B6776B0"/>
    <w:rsid w:val="4B677A04"/>
    <w:rsid w:val="4B6818C5"/>
    <w:rsid w:val="4B681F4E"/>
    <w:rsid w:val="4B682508"/>
    <w:rsid w:val="4B68369B"/>
    <w:rsid w:val="4B683B54"/>
    <w:rsid w:val="4B683E85"/>
    <w:rsid w:val="4B685902"/>
    <w:rsid w:val="4B686BEC"/>
    <w:rsid w:val="4B687542"/>
    <w:rsid w:val="4B690D14"/>
    <w:rsid w:val="4B693835"/>
    <w:rsid w:val="4B6940A7"/>
    <w:rsid w:val="4B69495C"/>
    <w:rsid w:val="4B694A19"/>
    <w:rsid w:val="4B695010"/>
    <w:rsid w:val="4B6978CC"/>
    <w:rsid w:val="4B6A130B"/>
    <w:rsid w:val="4B6A1751"/>
    <w:rsid w:val="4B6A641B"/>
    <w:rsid w:val="4B6B0F4E"/>
    <w:rsid w:val="4B6B2018"/>
    <w:rsid w:val="4B6B3DCC"/>
    <w:rsid w:val="4B6B430A"/>
    <w:rsid w:val="4B6B53F2"/>
    <w:rsid w:val="4B6B563B"/>
    <w:rsid w:val="4B6B600A"/>
    <w:rsid w:val="4B6B6275"/>
    <w:rsid w:val="4B6B71A0"/>
    <w:rsid w:val="4B6C0907"/>
    <w:rsid w:val="4B6C2214"/>
    <w:rsid w:val="4B6C2803"/>
    <w:rsid w:val="4B6C2A28"/>
    <w:rsid w:val="4B6C31D3"/>
    <w:rsid w:val="4B6C3245"/>
    <w:rsid w:val="4B6C4D31"/>
    <w:rsid w:val="4B6D2F19"/>
    <w:rsid w:val="4B6D3132"/>
    <w:rsid w:val="4B6D5878"/>
    <w:rsid w:val="4B6D608D"/>
    <w:rsid w:val="4B6E0A3F"/>
    <w:rsid w:val="4B6E5348"/>
    <w:rsid w:val="4B6E58C9"/>
    <w:rsid w:val="4B6E6C91"/>
    <w:rsid w:val="4B6F13A9"/>
    <w:rsid w:val="4B6F4A5C"/>
    <w:rsid w:val="4B70166B"/>
    <w:rsid w:val="4B702A09"/>
    <w:rsid w:val="4B7046FB"/>
    <w:rsid w:val="4B7075A5"/>
    <w:rsid w:val="4B7122DD"/>
    <w:rsid w:val="4B712412"/>
    <w:rsid w:val="4B713CC9"/>
    <w:rsid w:val="4B715F49"/>
    <w:rsid w:val="4B715F8C"/>
    <w:rsid w:val="4B72276A"/>
    <w:rsid w:val="4B7244C7"/>
    <w:rsid w:val="4B7246EA"/>
    <w:rsid w:val="4B7257CF"/>
    <w:rsid w:val="4B72614B"/>
    <w:rsid w:val="4B726781"/>
    <w:rsid w:val="4B727A1F"/>
    <w:rsid w:val="4B727D72"/>
    <w:rsid w:val="4B730627"/>
    <w:rsid w:val="4B7324F9"/>
    <w:rsid w:val="4B735D9D"/>
    <w:rsid w:val="4B7365E9"/>
    <w:rsid w:val="4B7371D5"/>
    <w:rsid w:val="4B7431B1"/>
    <w:rsid w:val="4B744ADE"/>
    <w:rsid w:val="4B75001F"/>
    <w:rsid w:val="4B75083E"/>
    <w:rsid w:val="4B757667"/>
    <w:rsid w:val="4B7579FA"/>
    <w:rsid w:val="4B763ADA"/>
    <w:rsid w:val="4B76442C"/>
    <w:rsid w:val="4B76654F"/>
    <w:rsid w:val="4B770DE1"/>
    <w:rsid w:val="4B770E0C"/>
    <w:rsid w:val="4B77165D"/>
    <w:rsid w:val="4B775437"/>
    <w:rsid w:val="4B775B45"/>
    <w:rsid w:val="4B78172A"/>
    <w:rsid w:val="4B781F1E"/>
    <w:rsid w:val="4B785486"/>
    <w:rsid w:val="4B786289"/>
    <w:rsid w:val="4B787B87"/>
    <w:rsid w:val="4B7903A8"/>
    <w:rsid w:val="4B7928D9"/>
    <w:rsid w:val="4B79502C"/>
    <w:rsid w:val="4B797B0F"/>
    <w:rsid w:val="4B7A0762"/>
    <w:rsid w:val="4B7A31B5"/>
    <w:rsid w:val="4B7A3887"/>
    <w:rsid w:val="4B7A5582"/>
    <w:rsid w:val="4B7B09B5"/>
    <w:rsid w:val="4B7B3206"/>
    <w:rsid w:val="4B7B4D7B"/>
    <w:rsid w:val="4B7B5997"/>
    <w:rsid w:val="4B7B76DB"/>
    <w:rsid w:val="4B7C16BD"/>
    <w:rsid w:val="4B7C2110"/>
    <w:rsid w:val="4B7C2295"/>
    <w:rsid w:val="4B7C3880"/>
    <w:rsid w:val="4B7C4655"/>
    <w:rsid w:val="4B7C7600"/>
    <w:rsid w:val="4B7D0C82"/>
    <w:rsid w:val="4B7D6A62"/>
    <w:rsid w:val="4B7D6A75"/>
    <w:rsid w:val="4B7E0650"/>
    <w:rsid w:val="4B7E4E3D"/>
    <w:rsid w:val="4B7E5126"/>
    <w:rsid w:val="4B7F0E9E"/>
    <w:rsid w:val="4B7F1863"/>
    <w:rsid w:val="4B7F1EE3"/>
    <w:rsid w:val="4B7F2C4C"/>
    <w:rsid w:val="4B7F3761"/>
    <w:rsid w:val="4B805E4A"/>
    <w:rsid w:val="4B807B28"/>
    <w:rsid w:val="4B81057D"/>
    <w:rsid w:val="4B810772"/>
    <w:rsid w:val="4B810BED"/>
    <w:rsid w:val="4B811400"/>
    <w:rsid w:val="4B814B21"/>
    <w:rsid w:val="4B8153B5"/>
    <w:rsid w:val="4B815DCE"/>
    <w:rsid w:val="4B820907"/>
    <w:rsid w:val="4B823FDC"/>
    <w:rsid w:val="4B8244EA"/>
    <w:rsid w:val="4B8247FC"/>
    <w:rsid w:val="4B824C4E"/>
    <w:rsid w:val="4B831BCE"/>
    <w:rsid w:val="4B831DFA"/>
    <w:rsid w:val="4B83510D"/>
    <w:rsid w:val="4B8360DE"/>
    <w:rsid w:val="4B840262"/>
    <w:rsid w:val="4B842010"/>
    <w:rsid w:val="4B842865"/>
    <w:rsid w:val="4B846389"/>
    <w:rsid w:val="4B8534F4"/>
    <w:rsid w:val="4B86222C"/>
    <w:rsid w:val="4B863A31"/>
    <w:rsid w:val="4B864A5F"/>
    <w:rsid w:val="4B865D88"/>
    <w:rsid w:val="4B8671D2"/>
    <w:rsid w:val="4B871683"/>
    <w:rsid w:val="4B871B00"/>
    <w:rsid w:val="4B881E12"/>
    <w:rsid w:val="4B8833C1"/>
    <w:rsid w:val="4B885FA4"/>
    <w:rsid w:val="4B890D87"/>
    <w:rsid w:val="4B895879"/>
    <w:rsid w:val="4B89660E"/>
    <w:rsid w:val="4B897276"/>
    <w:rsid w:val="4B897627"/>
    <w:rsid w:val="4B8A0A31"/>
    <w:rsid w:val="4B8A1D1C"/>
    <w:rsid w:val="4B8A220E"/>
    <w:rsid w:val="4B8A2BD1"/>
    <w:rsid w:val="4B8A39E5"/>
    <w:rsid w:val="4B8A47F1"/>
    <w:rsid w:val="4B8A5512"/>
    <w:rsid w:val="4B8A601B"/>
    <w:rsid w:val="4B8A6D7A"/>
    <w:rsid w:val="4B8B00D3"/>
    <w:rsid w:val="4B8B35AB"/>
    <w:rsid w:val="4B8B5DCE"/>
    <w:rsid w:val="4B8B66B6"/>
    <w:rsid w:val="4B8B75AF"/>
    <w:rsid w:val="4B8B7843"/>
    <w:rsid w:val="4B8C3DA5"/>
    <w:rsid w:val="4B8C7FF4"/>
    <w:rsid w:val="4B8D1D61"/>
    <w:rsid w:val="4B8D35BB"/>
    <w:rsid w:val="4B8D45C4"/>
    <w:rsid w:val="4B8D7117"/>
    <w:rsid w:val="4B8E10E1"/>
    <w:rsid w:val="4B8E27B2"/>
    <w:rsid w:val="4B8E2DC1"/>
    <w:rsid w:val="4B8E4932"/>
    <w:rsid w:val="4B8F2936"/>
    <w:rsid w:val="4B8F30BC"/>
    <w:rsid w:val="4B8F33B8"/>
    <w:rsid w:val="4B8F4696"/>
    <w:rsid w:val="4B8F5DC2"/>
    <w:rsid w:val="4B8F7333"/>
    <w:rsid w:val="4B9009B5"/>
    <w:rsid w:val="4B904E59"/>
    <w:rsid w:val="4B906C07"/>
    <w:rsid w:val="4B9132B3"/>
    <w:rsid w:val="4B92297F"/>
    <w:rsid w:val="4B9234DA"/>
    <w:rsid w:val="4B9265A7"/>
    <w:rsid w:val="4B9304A5"/>
    <w:rsid w:val="4B9315FB"/>
    <w:rsid w:val="4B932E42"/>
    <w:rsid w:val="4B935BD3"/>
    <w:rsid w:val="4B9366F7"/>
    <w:rsid w:val="4B93707A"/>
    <w:rsid w:val="4B937604"/>
    <w:rsid w:val="4B94223B"/>
    <w:rsid w:val="4B942491"/>
    <w:rsid w:val="4B946057"/>
    <w:rsid w:val="4B947063"/>
    <w:rsid w:val="4B9471DB"/>
    <w:rsid w:val="4B95421D"/>
    <w:rsid w:val="4B956425"/>
    <w:rsid w:val="4B956814"/>
    <w:rsid w:val="4B956CE2"/>
    <w:rsid w:val="4B961983"/>
    <w:rsid w:val="4B9619CE"/>
    <w:rsid w:val="4B964554"/>
    <w:rsid w:val="4B9656D2"/>
    <w:rsid w:val="4B9667D4"/>
    <w:rsid w:val="4B967555"/>
    <w:rsid w:val="4B9678F9"/>
    <w:rsid w:val="4B970143"/>
    <w:rsid w:val="4B971D44"/>
    <w:rsid w:val="4B972777"/>
    <w:rsid w:val="4B97361A"/>
    <w:rsid w:val="4B97382A"/>
    <w:rsid w:val="4B974FB6"/>
    <w:rsid w:val="4B977F95"/>
    <w:rsid w:val="4B9802A7"/>
    <w:rsid w:val="4B9805BA"/>
    <w:rsid w:val="4B981FF6"/>
    <w:rsid w:val="4B985ABC"/>
    <w:rsid w:val="4B991A45"/>
    <w:rsid w:val="4B991F60"/>
    <w:rsid w:val="4B99587D"/>
    <w:rsid w:val="4B995CE0"/>
    <w:rsid w:val="4B99630A"/>
    <w:rsid w:val="4B996669"/>
    <w:rsid w:val="4B99706E"/>
    <w:rsid w:val="4B9A1834"/>
    <w:rsid w:val="4B9A49BE"/>
    <w:rsid w:val="4B9A5CD8"/>
    <w:rsid w:val="4B9A7A86"/>
    <w:rsid w:val="4B9B132B"/>
    <w:rsid w:val="4B9B3266"/>
    <w:rsid w:val="4B9B7A7B"/>
    <w:rsid w:val="4B9C03C6"/>
    <w:rsid w:val="4B9C1B1E"/>
    <w:rsid w:val="4B9C37FE"/>
    <w:rsid w:val="4B9C472D"/>
    <w:rsid w:val="4B9C55AC"/>
    <w:rsid w:val="4B9D4CD4"/>
    <w:rsid w:val="4B9D52B8"/>
    <w:rsid w:val="4B9D55FD"/>
    <w:rsid w:val="4B9D5AAD"/>
    <w:rsid w:val="4B9E5B8A"/>
    <w:rsid w:val="4B9E6F77"/>
    <w:rsid w:val="4B9E74A5"/>
    <w:rsid w:val="4B9E7576"/>
    <w:rsid w:val="4B9F272A"/>
    <w:rsid w:val="4B9F32EE"/>
    <w:rsid w:val="4B9F509C"/>
    <w:rsid w:val="4B9F58B7"/>
    <w:rsid w:val="4B9F599A"/>
    <w:rsid w:val="4B9F640E"/>
    <w:rsid w:val="4BA001D7"/>
    <w:rsid w:val="4BA05606"/>
    <w:rsid w:val="4BA06591"/>
    <w:rsid w:val="4BA12BC2"/>
    <w:rsid w:val="4BA17B3C"/>
    <w:rsid w:val="4BA20BEE"/>
    <w:rsid w:val="4BA20E50"/>
    <w:rsid w:val="4BA2151B"/>
    <w:rsid w:val="4BA22AF7"/>
    <w:rsid w:val="4BA25610"/>
    <w:rsid w:val="4BA25971"/>
    <w:rsid w:val="4BA26273"/>
    <w:rsid w:val="4BA31E01"/>
    <w:rsid w:val="4BA338BD"/>
    <w:rsid w:val="4BA33C6C"/>
    <w:rsid w:val="4BA33E21"/>
    <w:rsid w:val="4BA33FD7"/>
    <w:rsid w:val="4BA34B8C"/>
    <w:rsid w:val="4BA35160"/>
    <w:rsid w:val="4BA353E1"/>
    <w:rsid w:val="4BA35FDF"/>
    <w:rsid w:val="4BA3693A"/>
    <w:rsid w:val="4BA36D26"/>
    <w:rsid w:val="4BA40904"/>
    <w:rsid w:val="4BA41BC2"/>
    <w:rsid w:val="4BA44460"/>
    <w:rsid w:val="4BA45417"/>
    <w:rsid w:val="4BA45DBB"/>
    <w:rsid w:val="4BA50FFB"/>
    <w:rsid w:val="4BA516AB"/>
    <w:rsid w:val="4BA52BB9"/>
    <w:rsid w:val="4BA57037"/>
    <w:rsid w:val="4BA5770F"/>
    <w:rsid w:val="4BA61478"/>
    <w:rsid w:val="4BA6467C"/>
    <w:rsid w:val="4BA66BBD"/>
    <w:rsid w:val="4BA70820"/>
    <w:rsid w:val="4BA72908"/>
    <w:rsid w:val="4BA80223"/>
    <w:rsid w:val="4BA803F5"/>
    <w:rsid w:val="4BA821A3"/>
    <w:rsid w:val="4BA84D9C"/>
    <w:rsid w:val="4BA91A77"/>
    <w:rsid w:val="4BA9556E"/>
    <w:rsid w:val="4BAA1473"/>
    <w:rsid w:val="4BAA29CA"/>
    <w:rsid w:val="4BAA3440"/>
    <w:rsid w:val="4BAA6E4F"/>
    <w:rsid w:val="4BAB1C93"/>
    <w:rsid w:val="4BAB260D"/>
    <w:rsid w:val="4BAB328E"/>
    <w:rsid w:val="4BAB3A41"/>
    <w:rsid w:val="4BAB3B2E"/>
    <w:rsid w:val="4BAB57EF"/>
    <w:rsid w:val="4BAC2AD9"/>
    <w:rsid w:val="4BAC2FDD"/>
    <w:rsid w:val="4BAC616D"/>
    <w:rsid w:val="4BAC70A2"/>
    <w:rsid w:val="4BAC75C9"/>
    <w:rsid w:val="4BAC7822"/>
    <w:rsid w:val="4BAD40ED"/>
    <w:rsid w:val="4BAD4101"/>
    <w:rsid w:val="4BAD77B9"/>
    <w:rsid w:val="4BAD7C0A"/>
    <w:rsid w:val="4BAD7DD0"/>
    <w:rsid w:val="4BAE0D51"/>
    <w:rsid w:val="4BAE52DF"/>
    <w:rsid w:val="4BAE583F"/>
    <w:rsid w:val="4BAE7BD6"/>
    <w:rsid w:val="4BAE7CFA"/>
    <w:rsid w:val="4BAF0833"/>
    <w:rsid w:val="4BAF1783"/>
    <w:rsid w:val="4BAF1DC3"/>
    <w:rsid w:val="4BAF685D"/>
    <w:rsid w:val="4BB01057"/>
    <w:rsid w:val="4BB02862"/>
    <w:rsid w:val="4BB04D4F"/>
    <w:rsid w:val="4BB0569D"/>
    <w:rsid w:val="4BB0671C"/>
    <w:rsid w:val="4BB06DF6"/>
    <w:rsid w:val="4BB07C37"/>
    <w:rsid w:val="4BB1065E"/>
    <w:rsid w:val="4BB10C02"/>
    <w:rsid w:val="4BB10CEF"/>
    <w:rsid w:val="4BB1115C"/>
    <w:rsid w:val="4BB1658B"/>
    <w:rsid w:val="4BB17561"/>
    <w:rsid w:val="4BB17792"/>
    <w:rsid w:val="4BB21549"/>
    <w:rsid w:val="4BB23021"/>
    <w:rsid w:val="4BB24DCF"/>
    <w:rsid w:val="4BB26B7D"/>
    <w:rsid w:val="4BB30BCB"/>
    <w:rsid w:val="4BB328A0"/>
    <w:rsid w:val="4BB36558"/>
    <w:rsid w:val="4BB37FA4"/>
    <w:rsid w:val="4BB40B47"/>
    <w:rsid w:val="4BB43174"/>
    <w:rsid w:val="4BB4664D"/>
    <w:rsid w:val="4BB46D99"/>
    <w:rsid w:val="4BB55AD1"/>
    <w:rsid w:val="4BB5639C"/>
    <w:rsid w:val="4BB5666E"/>
    <w:rsid w:val="4BB60C79"/>
    <w:rsid w:val="4BB60F6D"/>
    <w:rsid w:val="4BB6323D"/>
    <w:rsid w:val="4BB70638"/>
    <w:rsid w:val="4BB7388D"/>
    <w:rsid w:val="4BB74194"/>
    <w:rsid w:val="4BB77248"/>
    <w:rsid w:val="4BB816B0"/>
    <w:rsid w:val="4BB8760F"/>
    <w:rsid w:val="4BB87D59"/>
    <w:rsid w:val="4BB9168C"/>
    <w:rsid w:val="4BB920D8"/>
    <w:rsid w:val="4BB92974"/>
    <w:rsid w:val="4BB92D86"/>
    <w:rsid w:val="4BB943B0"/>
    <w:rsid w:val="4BB9615E"/>
    <w:rsid w:val="4BB963DC"/>
    <w:rsid w:val="4BBA0128"/>
    <w:rsid w:val="4BBA0D7E"/>
    <w:rsid w:val="4BBA1ED6"/>
    <w:rsid w:val="4BBA3C84"/>
    <w:rsid w:val="4BBB2D1B"/>
    <w:rsid w:val="4BBB3519"/>
    <w:rsid w:val="4BBB4DDF"/>
    <w:rsid w:val="4BBB7188"/>
    <w:rsid w:val="4BBC17AA"/>
    <w:rsid w:val="4BBC4EA3"/>
    <w:rsid w:val="4BBC534D"/>
    <w:rsid w:val="4BBC5C4E"/>
    <w:rsid w:val="4BBC6033"/>
    <w:rsid w:val="4BBC6B59"/>
    <w:rsid w:val="4BBC7C82"/>
    <w:rsid w:val="4BBD0341"/>
    <w:rsid w:val="4BBD036D"/>
    <w:rsid w:val="4BBD5048"/>
    <w:rsid w:val="4BBD5522"/>
    <w:rsid w:val="4BBD566F"/>
    <w:rsid w:val="4BBE0B8F"/>
    <w:rsid w:val="4BBE19C6"/>
    <w:rsid w:val="4BBE2F21"/>
    <w:rsid w:val="4BBE3774"/>
    <w:rsid w:val="4BBF129A"/>
    <w:rsid w:val="4BBF1631"/>
    <w:rsid w:val="4BBF181D"/>
    <w:rsid w:val="4BBF1D08"/>
    <w:rsid w:val="4BBF1EF3"/>
    <w:rsid w:val="4BBF74EC"/>
    <w:rsid w:val="4BBF76CF"/>
    <w:rsid w:val="4BC00642"/>
    <w:rsid w:val="4BC0573E"/>
    <w:rsid w:val="4BC058B5"/>
    <w:rsid w:val="4BC10C51"/>
    <w:rsid w:val="4BC10EAB"/>
    <w:rsid w:val="4BC11FD2"/>
    <w:rsid w:val="4BC13745"/>
    <w:rsid w:val="4BC175EF"/>
    <w:rsid w:val="4BC21B47"/>
    <w:rsid w:val="4BC27510"/>
    <w:rsid w:val="4BC27DA1"/>
    <w:rsid w:val="4BC32B39"/>
    <w:rsid w:val="4BC372BD"/>
    <w:rsid w:val="4BC4572A"/>
    <w:rsid w:val="4BC468B1"/>
    <w:rsid w:val="4BC46B49"/>
    <w:rsid w:val="4BC47F9E"/>
    <w:rsid w:val="4BC52370"/>
    <w:rsid w:val="4BC55E91"/>
    <w:rsid w:val="4BC572F1"/>
    <w:rsid w:val="4BC575D2"/>
    <w:rsid w:val="4BC6087B"/>
    <w:rsid w:val="4BC66286"/>
    <w:rsid w:val="4BC66ACD"/>
    <w:rsid w:val="4BC67321"/>
    <w:rsid w:val="4BC709CA"/>
    <w:rsid w:val="4BC72032"/>
    <w:rsid w:val="4BC73382"/>
    <w:rsid w:val="4BC83750"/>
    <w:rsid w:val="4BC845F3"/>
    <w:rsid w:val="4BC84812"/>
    <w:rsid w:val="4BC85F53"/>
    <w:rsid w:val="4BC863A1"/>
    <w:rsid w:val="4BC92809"/>
    <w:rsid w:val="4BC973E3"/>
    <w:rsid w:val="4BCA3DC6"/>
    <w:rsid w:val="4BCB40E3"/>
    <w:rsid w:val="4BCC3193"/>
    <w:rsid w:val="4BCC52C8"/>
    <w:rsid w:val="4BCC5887"/>
    <w:rsid w:val="4BCD033E"/>
    <w:rsid w:val="4BCD19DE"/>
    <w:rsid w:val="4BCD1C09"/>
    <w:rsid w:val="4BCD2C86"/>
    <w:rsid w:val="4BCD39B7"/>
    <w:rsid w:val="4BCD427D"/>
    <w:rsid w:val="4BCD4A3C"/>
    <w:rsid w:val="4BCD7E5B"/>
    <w:rsid w:val="4BCD7F7C"/>
    <w:rsid w:val="4BCF2EE2"/>
    <w:rsid w:val="4BCF33CF"/>
    <w:rsid w:val="4BCF365D"/>
    <w:rsid w:val="4BCF4186"/>
    <w:rsid w:val="4BCF5466"/>
    <w:rsid w:val="4BCF5981"/>
    <w:rsid w:val="4BCF6FE8"/>
    <w:rsid w:val="4BD008C5"/>
    <w:rsid w:val="4BD016F9"/>
    <w:rsid w:val="4BD02D97"/>
    <w:rsid w:val="4BD05255"/>
    <w:rsid w:val="4BD0631F"/>
    <w:rsid w:val="4BD11AC4"/>
    <w:rsid w:val="4BD14BE0"/>
    <w:rsid w:val="4BD20FCE"/>
    <w:rsid w:val="4BD21BD6"/>
    <w:rsid w:val="4BD226E3"/>
    <w:rsid w:val="4BD230FB"/>
    <w:rsid w:val="4BD23AE2"/>
    <w:rsid w:val="4BD25059"/>
    <w:rsid w:val="4BD25472"/>
    <w:rsid w:val="4BD26251"/>
    <w:rsid w:val="4BD27220"/>
    <w:rsid w:val="4BD27AF5"/>
    <w:rsid w:val="4BD27E10"/>
    <w:rsid w:val="4BD316DE"/>
    <w:rsid w:val="4BD335E5"/>
    <w:rsid w:val="4BD35C6C"/>
    <w:rsid w:val="4BD40E87"/>
    <w:rsid w:val="4BD411EA"/>
    <w:rsid w:val="4BD42F98"/>
    <w:rsid w:val="4BD43EA6"/>
    <w:rsid w:val="4BD44D46"/>
    <w:rsid w:val="4BD45503"/>
    <w:rsid w:val="4BD45936"/>
    <w:rsid w:val="4BD47C51"/>
    <w:rsid w:val="4BD50ABE"/>
    <w:rsid w:val="4BD50F5B"/>
    <w:rsid w:val="4BD5286C"/>
    <w:rsid w:val="4BD53AF1"/>
    <w:rsid w:val="4BD53CF4"/>
    <w:rsid w:val="4BD53E33"/>
    <w:rsid w:val="4BD54D02"/>
    <w:rsid w:val="4BD55986"/>
    <w:rsid w:val="4BD61E2A"/>
    <w:rsid w:val="4BD61E34"/>
    <w:rsid w:val="4BD63093"/>
    <w:rsid w:val="4BD65B82"/>
    <w:rsid w:val="4BD66E16"/>
    <w:rsid w:val="4BD67FAE"/>
    <w:rsid w:val="4BD72A88"/>
    <w:rsid w:val="4BD74264"/>
    <w:rsid w:val="4BD7436D"/>
    <w:rsid w:val="4BD76DED"/>
    <w:rsid w:val="4BD77539"/>
    <w:rsid w:val="4BD846DB"/>
    <w:rsid w:val="4BD9264C"/>
    <w:rsid w:val="4BD95797"/>
    <w:rsid w:val="4BD96800"/>
    <w:rsid w:val="4BDA28C9"/>
    <w:rsid w:val="4BDA5C54"/>
    <w:rsid w:val="4BDA66F1"/>
    <w:rsid w:val="4BDA717D"/>
    <w:rsid w:val="4BDA76A8"/>
    <w:rsid w:val="4BDB2578"/>
    <w:rsid w:val="4BDC009E"/>
    <w:rsid w:val="4BDC048A"/>
    <w:rsid w:val="4BDC1E4C"/>
    <w:rsid w:val="4BDC2C88"/>
    <w:rsid w:val="4BDC3BFA"/>
    <w:rsid w:val="4BDC3C83"/>
    <w:rsid w:val="4BDC5482"/>
    <w:rsid w:val="4BDC5859"/>
    <w:rsid w:val="4BDC646C"/>
    <w:rsid w:val="4BDC698D"/>
    <w:rsid w:val="4BDC6E03"/>
    <w:rsid w:val="4BDD0278"/>
    <w:rsid w:val="4BDD0CDA"/>
    <w:rsid w:val="4BDD2A7E"/>
    <w:rsid w:val="4BDD397C"/>
    <w:rsid w:val="4BDD55A8"/>
    <w:rsid w:val="4BDD6CE9"/>
    <w:rsid w:val="4BDD77D4"/>
    <w:rsid w:val="4BDE3E16"/>
    <w:rsid w:val="4BDE4C41"/>
    <w:rsid w:val="4BDE6EBA"/>
    <w:rsid w:val="4BDE78C6"/>
    <w:rsid w:val="4BDE7972"/>
    <w:rsid w:val="4BDF022B"/>
    <w:rsid w:val="4BDF193C"/>
    <w:rsid w:val="4BDF1993"/>
    <w:rsid w:val="4BDF36EB"/>
    <w:rsid w:val="4BDF5520"/>
    <w:rsid w:val="4BDF7B07"/>
    <w:rsid w:val="4BE004D8"/>
    <w:rsid w:val="4BE02779"/>
    <w:rsid w:val="4BE03AA4"/>
    <w:rsid w:val="4BE07B8E"/>
    <w:rsid w:val="4BE1138C"/>
    <w:rsid w:val="4BE13907"/>
    <w:rsid w:val="4BE13F29"/>
    <w:rsid w:val="4BE156B5"/>
    <w:rsid w:val="4BE16AFA"/>
    <w:rsid w:val="4BE17463"/>
    <w:rsid w:val="4BE21667"/>
    <w:rsid w:val="4BE24279"/>
    <w:rsid w:val="4BE34F89"/>
    <w:rsid w:val="4BE37D35"/>
    <w:rsid w:val="4BE40D01"/>
    <w:rsid w:val="4BE435FE"/>
    <w:rsid w:val="4BE4638E"/>
    <w:rsid w:val="4BE52602"/>
    <w:rsid w:val="4BE551A5"/>
    <w:rsid w:val="4BE56F53"/>
    <w:rsid w:val="4BE57528"/>
    <w:rsid w:val="4BE62CCB"/>
    <w:rsid w:val="4BE64A79"/>
    <w:rsid w:val="4BE658C8"/>
    <w:rsid w:val="4BE713EC"/>
    <w:rsid w:val="4BE7296C"/>
    <w:rsid w:val="4BE77F2F"/>
    <w:rsid w:val="4BE807F1"/>
    <w:rsid w:val="4BE8122B"/>
    <w:rsid w:val="4BE8259F"/>
    <w:rsid w:val="4BE859C8"/>
    <w:rsid w:val="4BE86A43"/>
    <w:rsid w:val="4BE90B7B"/>
    <w:rsid w:val="4BE92E7A"/>
    <w:rsid w:val="4BE9413D"/>
    <w:rsid w:val="4BE96317"/>
    <w:rsid w:val="4BE97493"/>
    <w:rsid w:val="4BE97546"/>
    <w:rsid w:val="4BEA1BAB"/>
    <w:rsid w:val="4BEA4569"/>
    <w:rsid w:val="4BEA5993"/>
    <w:rsid w:val="4BEA6C9B"/>
    <w:rsid w:val="4BEB02E1"/>
    <w:rsid w:val="4BEB10FF"/>
    <w:rsid w:val="4BEB18B5"/>
    <w:rsid w:val="4BEB208F"/>
    <w:rsid w:val="4BEB2956"/>
    <w:rsid w:val="4BEB779B"/>
    <w:rsid w:val="4BEB7BEA"/>
    <w:rsid w:val="4BEC220B"/>
    <w:rsid w:val="4BEC606F"/>
    <w:rsid w:val="4BEC745B"/>
    <w:rsid w:val="4BED06BE"/>
    <w:rsid w:val="4BED0980"/>
    <w:rsid w:val="4BED1542"/>
    <w:rsid w:val="4BED22AB"/>
    <w:rsid w:val="4BED4195"/>
    <w:rsid w:val="4BED4CFB"/>
    <w:rsid w:val="4BED5E07"/>
    <w:rsid w:val="4BED67DE"/>
    <w:rsid w:val="4BED6976"/>
    <w:rsid w:val="4BEE148C"/>
    <w:rsid w:val="4BEE33F0"/>
    <w:rsid w:val="4BEE392E"/>
    <w:rsid w:val="4BEE5628"/>
    <w:rsid w:val="4BEE7C6E"/>
    <w:rsid w:val="4BEF0361"/>
    <w:rsid w:val="4BEF1B80"/>
    <w:rsid w:val="4BEF39E7"/>
    <w:rsid w:val="4BEF4536"/>
    <w:rsid w:val="4BEF708B"/>
    <w:rsid w:val="4BEF7513"/>
    <w:rsid w:val="4BEF7CE2"/>
    <w:rsid w:val="4BEF7DD1"/>
    <w:rsid w:val="4BF017C2"/>
    <w:rsid w:val="4BF03B4A"/>
    <w:rsid w:val="4BF0463F"/>
    <w:rsid w:val="4BF04740"/>
    <w:rsid w:val="4BF04BBC"/>
    <w:rsid w:val="4BF0515F"/>
    <w:rsid w:val="4BF076A6"/>
    <w:rsid w:val="4BF16014"/>
    <w:rsid w:val="4BF165EF"/>
    <w:rsid w:val="4BF2341E"/>
    <w:rsid w:val="4BF40E3E"/>
    <w:rsid w:val="4BF42973"/>
    <w:rsid w:val="4BF4384A"/>
    <w:rsid w:val="4BF43ADF"/>
    <w:rsid w:val="4BF44575"/>
    <w:rsid w:val="4BF44FCD"/>
    <w:rsid w:val="4BF45169"/>
    <w:rsid w:val="4BF47196"/>
    <w:rsid w:val="4BF50590"/>
    <w:rsid w:val="4BF51480"/>
    <w:rsid w:val="4BF52F0E"/>
    <w:rsid w:val="4BF54CBC"/>
    <w:rsid w:val="4BF56323"/>
    <w:rsid w:val="4BF61160"/>
    <w:rsid w:val="4BF623B7"/>
    <w:rsid w:val="4BF65FD5"/>
    <w:rsid w:val="4BF70A34"/>
    <w:rsid w:val="4BF74ED8"/>
    <w:rsid w:val="4BF77A2F"/>
    <w:rsid w:val="4BF83930"/>
    <w:rsid w:val="4BF83AF4"/>
    <w:rsid w:val="4BF85586"/>
    <w:rsid w:val="4BF87BB7"/>
    <w:rsid w:val="4BF90C50"/>
    <w:rsid w:val="4BF91957"/>
    <w:rsid w:val="4BF93AFD"/>
    <w:rsid w:val="4BF947AC"/>
    <w:rsid w:val="4BF94BE9"/>
    <w:rsid w:val="4BF94EC9"/>
    <w:rsid w:val="4BF96D96"/>
    <w:rsid w:val="4BFA22D2"/>
    <w:rsid w:val="4BFA24C4"/>
    <w:rsid w:val="4BFA2652"/>
    <w:rsid w:val="4BFA2B9A"/>
    <w:rsid w:val="4BFA4AFE"/>
    <w:rsid w:val="4BFA4E64"/>
    <w:rsid w:val="4BFB06F7"/>
    <w:rsid w:val="4BFB1FB6"/>
    <w:rsid w:val="4BFB719A"/>
    <w:rsid w:val="4BFC1BC4"/>
    <w:rsid w:val="4BFC24EE"/>
    <w:rsid w:val="4BFC429C"/>
    <w:rsid w:val="4BFD1170"/>
    <w:rsid w:val="4BFD23B0"/>
    <w:rsid w:val="4BFD43B6"/>
    <w:rsid w:val="4BFD4B91"/>
    <w:rsid w:val="4BFD795B"/>
    <w:rsid w:val="4BFE0015"/>
    <w:rsid w:val="4BFE1166"/>
    <w:rsid w:val="4BFE1DC3"/>
    <w:rsid w:val="4BFE21BB"/>
    <w:rsid w:val="4BFE34BB"/>
    <w:rsid w:val="4BFE747A"/>
    <w:rsid w:val="4BFE7D23"/>
    <w:rsid w:val="4BFF06FD"/>
    <w:rsid w:val="4BFF5F7D"/>
    <w:rsid w:val="4BFF74B1"/>
    <w:rsid w:val="4C001FDF"/>
    <w:rsid w:val="4C0118B3"/>
    <w:rsid w:val="4C012406"/>
    <w:rsid w:val="4C013661"/>
    <w:rsid w:val="4C013E8C"/>
    <w:rsid w:val="4C015541"/>
    <w:rsid w:val="4C017B05"/>
    <w:rsid w:val="4C0219BD"/>
    <w:rsid w:val="4C022E1B"/>
    <w:rsid w:val="4C0233B4"/>
    <w:rsid w:val="4C026B03"/>
    <w:rsid w:val="4C027573"/>
    <w:rsid w:val="4C03387D"/>
    <w:rsid w:val="4C033D8E"/>
    <w:rsid w:val="4C034C4A"/>
    <w:rsid w:val="4C03562B"/>
    <w:rsid w:val="4C0413EE"/>
    <w:rsid w:val="4C044F95"/>
    <w:rsid w:val="4C050108"/>
    <w:rsid w:val="4C054A64"/>
    <w:rsid w:val="4C055307"/>
    <w:rsid w:val="4C057D54"/>
    <w:rsid w:val="4C065263"/>
    <w:rsid w:val="4C070814"/>
    <w:rsid w:val="4C07448F"/>
    <w:rsid w:val="4C077FD8"/>
    <w:rsid w:val="4C080E93"/>
    <w:rsid w:val="4C08120F"/>
    <w:rsid w:val="4C082C41"/>
    <w:rsid w:val="4C084778"/>
    <w:rsid w:val="4C0849EF"/>
    <w:rsid w:val="4C0856E3"/>
    <w:rsid w:val="4C0942CD"/>
    <w:rsid w:val="4C0944BD"/>
    <w:rsid w:val="4C095521"/>
    <w:rsid w:val="4C0A0767"/>
    <w:rsid w:val="4C0A2450"/>
    <w:rsid w:val="4C0A2D87"/>
    <w:rsid w:val="4C0A3B6D"/>
    <w:rsid w:val="4C0A4C0B"/>
    <w:rsid w:val="4C0A4F8C"/>
    <w:rsid w:val="4C0A512E"/>
    <w:rsid w:val="4C0A5ECD"/>
    <w:rsid w:val="4C0A61DA"/>
    <w:rsid w:val="4C0A69B9"/>
    <w:rsid w:val="4C0B148B"/>
    <w:rsid w:val="4C0B1D66"/>
    <w:rsid w:val="4C0B2731"/>
    <w:rsid w:val="4C0B5A33"/>
    <w:rsid w:val="4C0C24E8"/>
    <w:rsid w:val="4C0C31F6"/>
    <w:rsid w:val="4C0C624B"/>
    <w:rsid w:val="4C0C702F"/>
    <w:rsid w:val="4C0C733C"/>
    <w:rsid w:val="4C0D0258"/>
    <w:rsid w:val="4C0D2006"/>
    <w:rsid w:val="4C0D46FC"/>
    <w:rsid w:val="4C0D5E47"/>
    <w:rsid w:val="4C0D64AA"/>
    <w:rsid w:val="4C0E2023"/>
    <w:rsid w:val="4C0E4552"/>
    <w:rsid w:val="4C0E66FC"/>
    <w:rsid w:val="4C0F075E"/>
    <w:rsid w:val="4C0F08C4"/>
    <w:rsid w:val="4C0F5D7E"/>
    <w:rsid w:val="4C0F6FA6"/>
    <w:rsid w:val="4C100483"/>
    <w:rsid w:val="4C101AF6"/>
    <w:rsid w:val="4C1028D9"/>
    <w:rsid w:val="4C106FB3"/>
    <w:rsid w:val="4C1073E8"/>
    <w:rsid w:val="4C1075B8"/>
    <w:rsid w:val="4C107D48"/>
    <w:rsid w:val="4C1108B8"/>
    <w:rsid w:val="4C115F9A"/>
    <w:rsid w:val="4C122A2C"/>
    <w:rsid w:val="4C12514E"/>
    <w:rsid w:val="4C12586E"/>
    <w:rsid w:val="4C127068"/>
    <w:rsid w:val="4C130C92"/>
    <w:rsid w:val="4C133CD2"/>
    <w:rsid w:val="4C135846"/>
    <w:rsid w:val="4C136DB7"/>
    <w:rsid w:val="4C141675"/>
    <w:rsid w:val="4C141988"/>
    <w:rsid w:val="4C143394"/>
    <w:rsid w:val="4C143420"/>
    <w:rsid w:val="4C144F84"/>
    <w:rsid w:val="4C147838"/>
    <w:rsid w:val="4C153B88"/>
    <w:rsid w:val="4C154F37"/>
    <w:rsid w:val="4C15535E"/>
    <w:rsid w:val="4C155FA9"/>
    <w:rsid w:val="4C15608A"/>
    <w:rsid w:val="4C162B75"/>
    <w:rsid w:val="4C1635B0"/>
    <w:rsid w:val="4C16799F"/>
    <w:rsid w:val="4C1710D6"/>
    <w:rsid w:val="4C172E84"/>
    <w:rsid w:val="4C175738"/>
    <w:rsid w:val="4C1772C8"/>
    <w:rsid w:val="4C177328"/>
    <w:rsid w:val="4C177634"/>
    <w:rsid w:val="4C181799"/>
    <w:rsid w:val="4C1825A3"/>
    <w:rsid w:val="4C184C85"/>
    <w:rsid w:val="4C190D7E"/>
    <w:rsid w:val="4C191A9D"/>
    <w:rsid w:val="4C192C29"/>
    <w:rsid w:val="4C1930A0"/>
    <w:rsid w:val="4C194E4E"/>
    <w:rsid w:val="4C196BFC"/>
    <w:rsid w:val="4C197C49"/>
    <w:rsid w:val="4C1A0DCB"/>
    <w:rsid w:val="4C1A2A9C"/>
    <w:rsid w:val="4C1A40B9"/>
    <w:rsid w:val="4C1A4894"/>
    <w:rsid w:val="4C1B0BC7"/>
    <w:rsid w:val="4C1B21D1"/>
    <w:rsid w:val="4C1B7BC9"/>
    <w:rsid w:val="4C1C049B"/>
    <w:rsid w:val="4C1D7A34"/>
    <w:rsid w:val="4C1E06B7"/>
    <w:rsid w:val="4C1E2465"/>
    <w:rsid w:val="4C1E4213"/>
    <w:rsid w:val="4C1E576F"/>
    <w:rsid w:val="4C1E6A21"/>
    <w:rsid w:val="4C1E71F0"/>
    <w:rsid w:val="4C1F1532"/>
    <w:rsid w:val="4C1F5F2B"/>
    <w:rsid w:val="4C1F6A9B"/>
    <w:rsid w:val="4C200EC1"/>
    <w:rsid w:val="4C2061DD"/>
    <w:rsid w:val="4C206B2A"/>
    <w:rsid w:val="4C207F2B"/>
    <w:rsid w:val="4C207F8B"/>
    <w:rsid w:val="4C210A0C"/>
    <w:rsid w:val="4C211C2E"/>
    <w:rsid w:val="4C211F55"/>
    <w:rsid w:val="4C2133D8"/>
    <w:rsid w:val="4C2147CA"/>
    <w:rsid w:val="4C223D54"/>
    <w:rsid w:val="4C231829"/>
    <w:rsid w:val="4C234CC7"/>
    <w:rsid w:val="4C235CCD"/>
    <w:rsid w:val="4C237994"/>
    <w:rsid w:val="4C244061"/>
    <w:rsid w:val="4C247D3C"/>
    <w:rsid w:val="4C250E46"/>
    <w:rsid w:val="4C251E11"/>
    <w:rsid w:val="4C2537F3"/>
    <w:rsid w:val="4C261064"/>
    <w:rsid w:val="4C26141C"/>
    <w:rsid w:val="4C26270B"/>
    <w:rsid w:val="4C265489"/>
    <w:rsid w:val="4C266AF1"/>
    <w:rsid w:val="4C266BD9"/>
    <w:rsid w:val="4C272A9A"/>
    <w:rsid w:val="4C2757BD"/>
    <w:rsid w:val="4C2769DC"/>
    <w:rsid w:val="4C277DFE"/>
    <w:rsid w:val="4C283A21"/>
    <w:rsid w:val="4C28562C"/>
    <w:rsid w:val="4C2866BD"/>
    <w:rsid w:val="4C290139"/>
    <w:rsid w:val="4C297B8A"/>
    <w:rsid w:val="4C2A0E0A"/>
    <w:rsid w:val="4C2A705C"/>
    <w:rsid w:val="4C2B126A"/>
    <w:rsid w:val="4C2B3D25"/>
    <w:rsid w:val="4C2B6930"/>
    <w:rsid w:val="4C2C1933"/>
    <w:rsid w:val="4C2C2DD4"/>
    <w:rsid w:val="4C2C47D5"/>
    <w:rsid w:val="4C2C49E3"/>
    <w:rsid w:val="4C2C4B82"/>
    <w:rsid w:val="4C2D08FA"/>
    <w:rsid w:val="4C2D26A8"/>
    <w:rsid w:val="4C2D40EB"/>
    <w:rsid w:val="4C2E3605"/>
    <w:rsid w:val="4C2E44EF"/>
    <w:rsid w:val="4C2E5100"/>
    <w:rsid w:val="4C2E6F9F"/>
    <w:rsid w:val="4C2F01CE"/>
    <w:rsid w:val="4C2F2D5F"/>
    <w:rsid w:val="4C2F6420"/>
    <w:rsid w:val="4C3025F1"/>
    <w:rsid w:val="4C303F46"/>
    <w:rsid w:val="4C304843"/>
    <w:rsid w:val="4C304D42"/>
    <w:rsid w:val="4C3103EA"/>
    <w:rsid w:val="4C310EB0"/>
    <w:rsid w:val="4C316415"/>
    <w:rsid w:val="4C324162"/>
    <w:rsid w:val="4C324F11"/>
    <w:rsid w:val="4C331A82"/>
    <w:rsid w:val="4C3327E4"/>
    <w:rsid w:val="4C3337D0"/>
    <w:rsid w:val="4C336C95"/>
    <w:rsid w:val="4C341C88"/>
    <w:rsid w:val="4C341C89"/>
    <w:rsid w:val="4C3439F7"/>
    <w:rsid w:val="4C343A36"/>
    <w:rsid w:val="4C346898"/>
    <w:rsid w:val="4C347D2A"/>
    <w:rsid w:val="4C350CC1"/>
    <w:rsid w:val="4C35155C"/>
    <w:rsid w:val="4C352ACC"/>
    <w:rsid w:val="4C354E3A"/>
    <w:rsid w:val="4C3557F9"/>
    <w:rsid w:val="4C355E51"/>
    <w:rsid w:val="4C35762B"/>
    <w:rsid w:val="4C3677AE"/>
    <w:rsid w:val="4C371461"/>
    <w:rsid w:val="4C371778"/>
    <w:rsid w:val="4C371E9A"/>
    <w:rsid w:val="4C3724CF"/>
    <w:rsid w:val="4C372ADC"/>
    <w:rsid w:val="4C373527"/>
    <w:rsid w:val="4C374D22"/>
    <w:rsid w:val="4C3752D5"/>
    <w:rsid w:val="4C3816A5"/>
    <w:rsid w:val="4C382DE6"/>
    <w:rsid w:val="4C3870A4"/>
    <w:rsid w:val="4C390133"/>
    <w:rsid w:val="4C39104D"/>
    <w:rsid w:val="4C392DFB"/>
    <w:rsid w:val="4C39712A"/>
    <w:rsid w:val="4C39729F"/>
    <w:rsid w:val="4C3A4879"/>
    <w:rsid w:val="4C3A6B73"/>
    <w:rsid w:val="4C3B072E"/>
    <w:rsid w:val="4C3B3017"/>
    <w:rsid w:val="4C3B351B"/>
    <w:rsid w:val="4C3B4B33"/>
    <w:rsid w:val="4C3B4DC5"/>
    <w:rsid w:val="4C3B73BC"/>
    <w:rsid w:val="4C3C0B3D"/>
    <w:rsid w:val="4C3C0B94"/>
    <w:rsid w:val="4C3C1CFE"/>
    <w:rsid w:val="4C3C5B7B"/>
    <w:rsid w:val="4C3D0D92"/>
    <w:rsid w:val="4C3D14F9"/>
    <w:rsid w:val="4C3D6719"/>
    <w:rsid w:val="4C3D6D8F"/>
    <w:rsid w:val="4C3E110E"/>
    <w:rsid w:val="4C3E35E1"/>
    <w:rsid w:val="4C3E48B5"/>
    <w:rsid w:val="4C3F0F25"/>
    <w:rsid w:val="4C3F1876"/>
    <w:rsid w:val="4C3F3771"/>
    <w:rsid w:val="4C3F487E"/>
    <w:rsid w:val="4C3F4E73"/>
    <w:rsid w:val="4C3F7A0E"/>
    <w:rsid w:val="4C400396"/>
    <w:rsid w:val="4C400C9B"/>
    <w:rsid w:val="4C4023DB"/>
    <w:rsid w:val="4C402839"/>
    <w:rsid w:val="4C4036E6"/>
    <w:rsid w:val="4C404189"/>
    <w:rsid w:val="4C406423"/>
    <w:rsid w:val="4C41054B"/>
    <w:rsid w:val="4C4112B8"/>
    <w:rsid w:val="4C413703"/>
    <w:rsid w:val="4C415B62"/>
    <w:rsid w:val="4C417136"/>
    <w:rsid w:val="4C417F01"/>
    <w:rsid w:val="4C421AF5"/>
    <w:rsid w:val="4C4243A5"/>
    <w:rsid w:val="4C427CB1"/>
    <w:rsid w:val="4C43011D"/>
    <w:rsid w:val="4C4326D0"/>
    <w:rsid w:val="4C433C79"/>
    <w:rsid w:val="4C434755"/>
    <w:rsid w:val="4C441337"/>
    <w:rsid w:val="4C450FD2"/>
    <w:rsid w:val="4C454C01"/>
    <w:rsid w:val="4C456676"/>
    <w:rsid w:val="4C4579F1"/>
    <w:rsid w:val="4C461C46"/>
    <w:rsid w:val="4C463387"/>
    <w:rsid w:val="4C46376A"/>
    <w:rsid w:val="4C465518"/>
    <w:rsid w:val="4C466449"/>
    <w:rsid w:val="4C46701E"/>
    <w:rsid w:val="4C470539"/>
    <w:rsid w:val="4C470FFB"/>
    <w:rsid w:val="4C4719BC"/>
    <w:rsid w:val="4C473504"/>
    <w:rsid w:val="4C473587"/>
    <w:rsid w:val="4C473F64"/>
    <w:rsid w:val="4C4754B3"/>
    <w:rsid w:val="4C480036"/>
    <w:rsid w:val="4C481290"/>
    <w:rsid w:val="4C4850B0"/>
    <w:rsid w:val="4C4867AA"/>
    <w:rsid w:val="4C492A33"/>
    <w:rsid w:val="4C496CA2"/>
    <w:rsid w:val="4C497552"/>
    <w:rsid w:val="4C4A14AC"/>
    <w:rsid w:val="4C4A2855"/>
    <w:rsid w:val="4C4A325A"/>
    <w:rsid w:val="4C4A3BF3"/>
    <w:rsid w:val="4C4A5008"/>
    <w:rsid w:val="4C4B0D80"/>
    <w:rsid w:val="4C4B6640"/>
    <w:rsid w:val="4C4B6E39"/>
    <w:rsid w:val="4C4B7808"/>
    <w:rsid w:val="4C4C0689"/>
    <w:rsid w:val="4C4C368D"/>
    <w:rsid w:val="4C4C5B0B"/>
    <w:rsid w:val="4C4C5D42"/>
    <w:rsid w:val="4C4C6FD2"/>
    <w:rsid w:val="4C4D2D4A"/>
    <w:rsid w:val="4C4D4AF8"/>
    <w:rsid w:val="4C4D68A6"/>
    <w:rsid w:val="4C4E03D8"/>
    <w:rsid w:val="4C4E06E3"/>
    <w:rsid w:val="4C4E2FA9"/>
    <w:rsid w:val="4C4E43E7"/>
    <w:rsid w:val="4C4E775C"/>
    <w:rsid w:val="4C4F0870"/>
    <w:rsid w:val="4C4F261E"/>
    <w:rsid w:val="4C4F2DDA"/>
    <w:rsid w:val="4C4F3916"/>
    <w:rsid w:val="4C4F4439"/>
    <w:rsid w:val="4C4F53C9"/>
    <w:rsid w:val="4C4F5C93"/>
    <w:rsid w:val="4C4F6835"/>
    <w:rsid w:val="4C4F7DBC"/>
    <w:rsid w:val="4C5002C3"/>
    <w:rsid w:val="4C500E5F"/>
    <w:rsid w:val="4C50437E"/>
    <w:rsid w:val="4C5055C0"/>
    <w:rsid w:val="4C50768B"/>
    <w:rsid w:val="4C510125"/>
    <w:rsid w:val="4C51283A"/>
    <w:rsid w:val="4C515C56"/>
    <w:rsid w:val="4C516396"/>
    <w:rsid w:val="4C517B92"/>
    <w:rsid w:val="4C520360"/>
    <w:rsid w:val="4C52192A"/>
    <w:rsid w:val="4C523FB3"/>
    <w:rsid w:val="4C527A4E"/>
    <w:rsid w:val="4C527DBA"/>
    <w:rsid w:val="4C532B6F"/>
    <w:rsid w:val="4C534EC9"/>
    <w:rsid w:val="4C53598B"/>
    <w:rsid w:val="4C5365B2"/>
    <w:rsid w:val="4C53692F"/>
    <w:rsid w:val="4C5456DA"/>
    <w:rsid w:val="4C545E87"/>
    <w:rsid w:val="4C5502AB"/>
    <w:rsid w:val="4C550BA2"/>
    <w:rsid w:val="4C55121D"/>
    <w:rsid w:val="4C551D9B"/>
    <w:rsid w:val="4C55536B"/>
    <w:rsid w:val="4C5601AC"/>
    <w:rsid w:val="4C560DA1"/>
    <w:rsid w:val="4C560F29"/>
    <w:rsid w:val="4C56173B"/>
    <w:rsid w:val="4C562493"/>
    <w:rsid w:val="4C5639AD"/>
    <w:rsid w:val="4C56430C"/>
    <w:rsid w:val="4C5661DE"/>
    <w:rsid w:val="4C567E51"/>
    <w:rsid w:val="4C571F8A"/>
    <w:rsid w:val="4C57579C"/>
    <w:rsid w:val="4C575977"/>
    <w:rsid w:val="4C57771F"/>
    <w:rsid w:val="4C577725"/>
    <w:rsid w:val="4C582037"/>
    <w:rsid w:val="4C583BC9"/>
    <w:rsid w:val="4C583ECB"/>
    <w:rsid w:val="4C58405B"/>
    <w:rsid w:val="4C584C3E"/>
    <w:rsid w:val="4C586C2C"/>
    <w:rsid w:val="4C587DA5"/>
    <w:rsid w:val="4C5900BC"/>
    <w:rsid w:val="4C5916EF"/>
    <w:rsid w:val="4C592E7C"/>
    <w:rsid w:val="4C59524B"/>
    <w:rsid w:val="4C595B16"/>
    <w:rsid w:val="4C5A1876"/>
    <w:rsid w:val="4C5A22DF"/>
    <w:rsid w:val="4C5A2C8D"/>
    <w:rsid w:val="4C5A4269"/>
    <w:rsid w:val="4C5A4D92"/>
    <w:rsid w:val="4C5A5654"/>
    <w:rsid w:val="4C5A5B9B"/>
    <w:rsid w:val="4C5B0FC3"/>
    <w:rsid w:val="4C5B4A3A"/>
    <w:rsid w:val="4C5B5479"/>
    <w:rsid w:val="4C5B5FAC"/>
    <w:rsid w:val="4C5B7215"/>
    <w:rsid w:val="4C5C5FE1"/>
    <w:rsid w:val="4C5D0378"/>
    <w:rsid w:val="4C5D11DF"/>
    <w:rsid w:val="4C5D47F6"/>
    <w:rsid w:val="4C5D4CD3"/>
    <w:rsid w:val="4C5D659D"/>
    <w:rsid w:val="4C5E0AB3"/>
    <w:rsid w:val="4C5E0B42"/>
    <w:rsid w:val="4C5E2B83"/>
    <w:rsid w:val="4C5E4611"/>
    <w:rsid w:val="4C5E6D05"/>
    <w:rsid w:val="4C5E7ECD"/>
    <w:rsid w:val="4C5E7F8C"/>
    <w:rsid w:val="4C5F36F7"/>
    <w:rsid w:val="4C5F3D9D"/>
    <w:rsid w:val="4C5F3EC1"/>
    <w:rsid w:val="4C5F4CE2"/>
    <w:rsid w:val="4C5F5ADE"/>
    <w:rsid w:val="4C5F5C2D"/>
    <w:rsid w:val="4C602AB7"/>
    <w:rsid w:val="4C6042A7"/>
    <w:rsid w:val="4C60482B"/>
    <w:rsid w:val="4C607AFD"/>
    <w:rsid w:val="4C61141F"/>
    <w:rsid w:val="4C612351"/>
    <w:rsid w:val="4C61338E"/>
    <w:rsid w:val="4C6165D1"/>
    <w:rsid w:val="4C61684E"/>
    <w:rsid w:val="4C6205A3"/>
    <w:rsid w:val="4C6217F6"/>
    <w:rsid w:val="4C625792"/>
    <w:rsid w:val="4C626257"/>
    <w:rsid w:val="4C6267F5"/>
    <w:rsid w:val="4C627CDE"/>
    <w:rsid w:val="4C63256E"/>
    <w:rsid w:val="4C632FC4"/>
    <w:rsid w:val="4C63431C"/>
    <w:rsid w:val="4C634502"/>
    <w:rsid w:val="4C6360CA"/>
    <w:rsid w:val="4C6367AD"/>
    <w:rsid w:val="4C641456"/>
    <w:rsid w:val="4C641E95"/>
    <w:rsid w:val="4C644042"/>
    <w:rsid w:val="4C6451CF"/>
    <w:rsid w:val="4C651E42"/>
    <w:rsid w:val="4C653BF0"/>
    <w:rsid w:val="4C6555DD"/>
    <w:rsid w:val="4C6562E6"/>
    <w:rsid w:val="4C6566E4"/>
    <w:rsid w:val="4C657DA0"/>
    <w:rsid w:val="4C660A94"/>
    <w:rsid w:val="4C66159A"/>
    <w:rsid w:val="4C666380"/>
    <w:rsid w:val="4C667968"/>
    <w:rsid w:val="4C671411"/>
    <w:rsid w:val="4C6726C0"/>
    <w:rsid w:val="4C67281C"/>
    <w:rsid w:val="4C673B1B"/>
    <w:rsid w:val="4C675BBA"/>
    <w:rsid w:val="4C675F59"/>
    <w:rsid w:val="4C676111"/>
    <w:rsid w:val="4C6809CA"/>
    <w:rsid w:val="4C684C57"/>
    <w:rsid w:val="4C6856E3"/>
    <w:rsid w:val="4C686721"/>
    <w:rsid w:val="4C6917C3"/>
    <w:rsid w:val="4C694FE0"/>
    <w:rsid w:val="4C6A0232"/>
    <w:rsid w:val="4C6A0567"/>
    <w:rsid w:val="4C6A1041"/>
    <w:rsid w:val="4C6A7509"/>
    <w:rsid w:val="4C6B0D41"/>
    <w:rsid w:val="4C6B3C12"/>
    <w:rsid w:val="4C6B4A45"/>
    <w:rsid w:val="4C6C31D0"/>
    <w:rsid w:val="4C6C3AF0"/>
    <w:rsid w:val="4C6D00A4"/>
    <w:rsid w:val="4C6D0CF6"/>
    <w:rsid w:val="4C6D441A"/>
    <w:rsid w:val="4C6D519A"/>
    <w:rsid w:val="4C6D5C2A"/>
    <w:rsid w:val="4C6D61F7"/>
    <w:rsid w:val="4C6D7242"/>
    <w:rsid w:val="4C6E0E52"/>
    <w:rsid w:val="4C6E6790"/>
    <w:rsid w:val="4C6E6A69"/>
    <w:rsid w:val="4C6E7FFA"/>
    <w:rsid w:val="4C6F0F12"/>
    <w:rsid w:val="4C6F2CC0"/>
    <w:rsid w:val="4C6F4A09"/>
    <w:rsid w:val="4C6F4A6E"/>
    <w:rsid w:val="4C700260"/>
    <w:rsid w:val="4C703AF9"/>
    <w:rsid w:val="4C703CF9"/>
    <w:rsid w:val="4C70766C"/>
    <w:rsid w:val="4C710F14"/>
    <w:rsid w:val="4C713035"/>
    <w:rsid w:val="4C713CDF"/>
    <w:rsid w:val="4C71494F"/>
    <w:rsid w:val="4C714CB1"/>
    <w:rsid w:val="4C714F5E"/>
    <w:rsid w:val="4C716343"/>
    <w:rsid w:val="4C716A38"/>
    <w:rsid w:val="4C717FF4"/>
    <w:rsid w:val="4C720BE2"/>
    <w:rsid w:val="4C720E97"/>
    <w:rsid w:val="4C721C3F"/>
    <w:rsid w:val="4C72455F"/>
    <w:rsid w:val="4C7254F5"/>
    <w:rsid w:val="4C73006B"/>
    <w:rsid w:val="4C735331"/>
    <w:rsid w:val="4C7354D5"/>
    <w:rsid w:val="4C735DFD"/>
    <w:rsid w:val="4C737357"/>
    <w:rsid w:val="4C742085"/>
    <w:rsid w:val="4C742D96"/>
    <w:rsid w:val="4C744632"/>
    <w:rsid w:val="4C744CC4"/>
    <w:rsid w:val="4C7453C8"/>
    <w:rsid w:val="4C746F87"/>
    <w:rsid w:val="4C75766E"/>
    <w:rsid w:val="4C76017C"/>
    <w:rsid w:val="4C7622A1"/>
    <w:rsid w:val="4C765DFD"/>
    <w:rsid w:val="4C7675E6"/>
    <w:rsid w:val="4C771B75"/>
    <w:rsid w:val="4C781DAF"/>
    <w:rsid w:val="4C783645"/>
    <w:rsid w:val="4C786019"/>
    <w:rsid w:val="4C787DC7"/>
    <w:rsid w:val="4C790149"/>
    <w:rsid w:val="4C793B3F"/>
    <w:rsid w:val="4C7958ED"/>
    <w:rsid w:val="4C7966A3"/>
    <w:rsid w:val="4C7A1105"/>
    <w:rsid w:val="4C7A14F8"/>
    <w:rsid w:val="4C7A2B12"/>
    <w:rsid w:val="4C7A3B96"/>
    <w:rsid w:val="4C7A3D6D"/>
    <w:rsid w:val="4C7B10AA"/>
    <w:rsid w:val="4C7B1665"/>
    <w:rsid w:val="4C7B78B7"/>
    <w:rsid w:val="4C7B7F1A"/>
    <w:rsid w:val="4C7C04B3"/>
    <w:rsid w:val="4C7C0D12"/>
    <w:rsid w:val="4C7C1C4A"/>
    <w:rsid w:val="4C7C2A6A"/>
    <w:rsid w:val="4C7C31D9"/>
    <w:rsid w:val="4C7C4536"/>
    <w:rsid w:val="4C7C6027"/>
    <w:rsid w:val="4C7C630A"/>
    <w:rsid w:val="4C7C718B"/>
    <w:rsid w:val="4C7D2A69"/>
    <w:rsid w:val="4C7D2EBE"/>
    <w:rsid w:val="4C7D3666"/>
    <w:rsid w:val="4C7D481C"/>
    <w:rsid w:val="4C7D6B0F"/>
    <w:rsid w:val="4C7E190A"/>
    <w:rsid w:val="4C7E2F03"/>
    <w:rsid w:val="4C7E3C6D"/>
    <w:rsid w:val="4C7E4CB1"/>
    <w:rsid w:val="4C7E73A7"/>
    <w:rsid w:val="4C7F1DD7"/>
    <w:rsid w:val="4C7F2432"/>
    <w:rsid w:val="4C7F3A3D"/>
    <w:rsid w:val="4C7F3F66"/>
    <w:rsid w:val="4C7F6EE9"/>
    <w:rsid w:val="4C800A2A"/>
    <w:rsid w:val="4C802510"/>
    <w:rsid w:val="4C803267"/>
    <w:rsid w:val="4C804ECE"/>
    <w:rsid w:val="4C806C7C"/>
    <w:rsid w:val="4C807DC5"/>
    <w:rsid w:val="4C8107A0"/>
    <w:rsid w:val="4C8147A2"/>
    <w:rsid w:val="4C814E3B"/>
    <w:rsid w:val="4C820AF8"/>
    <w:rsid w:val="4C820C46"/>
    <w:rsid w:val="4C8233A9"/>
    <w:rsid w:val="4C825730"/>
    <w:rsid w:val="4C825CA7"/>
    <w:rsid w:val="4C83051A"/>
    <w:rsid w:val="4C831C1E"/>
    <w:rsid w:val="4C831F78"/>
    <w:rsid w:val="4C83377F"/>
    <w:rsid w:val="4C834804"/>
    <w:rsid w:val="4C841BD5"/>
    <w:rsid w:val="4C84477F"/>
    <w:rsid w:val="4C8449BE"/>
    <w:rsid w:val="4C8524E4"/>
    <w:rsid w:val="4C852DAA"/>
    <w:rsid w:val="4C855C1F"/>
    <w:rsid w:val="4C856040"/>
    <w:rsid w:val="4C857960"/>
    <w:rsid w:val="4C8637A9"/>
    <w:rsid w:val="4C863E30"/>
    <w:rsid w:val="4C87000A"/>
    <w:rsid w:val="4C871C2A"/>
    <w:rsid w:val="4C871DB8"/>
    <w:rsid w:val="4C87313A"/>
    <w:rsid w:val="4C881767"/>
    <w:rsid w:val="4C881902"/>
    <w:rsid w:val="4C884AE6"/>
    <w:rsid w:val="4C887845"/>
    <w:rsid w:val="4C891FD4"/>
    <w:rsid w:val="4C8959E0"/>
    <w:rsid w:val="4C895A93"/>
    <w:rsid w:val="4C8A0112"/>
    <w:rsid w:val="4C8A18A8"/>
    <w:rsid w:val="4C8A1E54"/>
    <w:rsid w:val="4C8A5D4C"/>
    <w:rsid w:val="4C8A6922"/>
    <w:rsid w:val="4C8B005F"/>
    <w:rsid w:val="4C8B4210"/>
    <w:rsid w:val="4C8B6D5F"/>
    <w:rsid w:val="4C8C2F4B"/>
    <w:rsid w:val="4C8C3872"/>
    <w:rsid w:val="4C8C5620"/>
    <w:rsid w:val="4C8C5B1C"/>
    <w:rsid w:val="4C8C5DB1"/>
    <w:rsid w:val="4C8C719F"/>
    <w:rsid w:val="4C8C73CE"/>
    <w:rsid w:val="4C8D1398"/>
    <w:rsid w:val="4C8D4A02"/>
    <w:rsid w:val="4C8D4D26"/>
    <w:rsid w:val="4C8D6F31"/>
    <w:rsid w:val="4C8D73BB"/>
    <w:rsid w:val="4C8E74EC"/>
    <w:rsid w:val="4C8F18CC"/>
    <w:rsid w:val="4C8F2C21"/>
    <w:rsid w:val="4C8F2E4D"/>
    <w:rsid w:val="4C8F5111"/>
    <w:rsid w:val="4C8F6023"/>
    <w:rsid w:val="4C8F6098"/>
    <w:rsid w:val="4C8F6448"/>
    <w:rsid w:val="4C901F15"/>
    <w:rsid w:val="4C9038B4"/>
    <w:rsid w:val="4C910BFE"/>
    <w:rsid w:val="4C910FA7"/>
    <w:rsid w:val="4C912661"/>
    <w:rsid w:val="4C912C37"/>
    <w:rsid w:val="4C913618"/>
    <w:rsid w:val="4C9170DB"/>
    <w:rsid w:val="4C92020B"/>
    <w:rsid w:val="4C92075D"/>
    <w:rsid w:val="4C924B99"/>
    <w:rsid w:val="4C925257"/>
    <w:rsid w:val="4C925C7D"/>
    <w:rsid w:val="4C9269AF"/>
    <w:rsid w:val="4C92753D"/>
    <w:rsid w:val="4C93024D"/>
    <w:rsid w:val="4C932A1E"/>
    <w:rsid w:val="4C932B36"/>
    <w:rsid w:val="4C934C01"/>
    <w:rsid w:val="4C940979"/>
    <w:rsid w:val="4C942727"/>
    <w:rsid w:val="4C942B6D"/>
    <w:rsid w:val="4C94447B"/>
    <w:rsid w:val="4C9444D5"/>
    <w:rsid w:val="4C950750"/>
    <w:rsid w:val="4C951AAA"/>
    <w:rsid w:val="4C9548F6"/>
    <w:rsid w:val="4C955710"/>
    <w:rsid w:val="4C96024D"/>
    <w:rsid w:val="4C961188"/>
    <w:rsid w:val="4C96309C"/>
    <w:rsid w:val="4C966345"/>
    <w:rsid w:val="4C96649F"/>
    <w:rsid w:val="4C97005E"/>
    <w:rsid w:val="4C9757F6"/>
    <w:rsid w:val="4C97658C"/>
    <w:rsid w:val="4C976722"/>
    <w:rsid w:val="4C976B51"/>
    <w:rsid w:val="4C976F8A"/>
    <w:rsid w:val="4C977853"/>
    <w:rsid w:val="4C980FBB"/>
    <w:rsid w:val="4C982217"/>
    <w:rsid w:val="4C9824F8"/>
    <w:rsid w:val="4C983FC5"/>
    <w:rsid w:val="4C9840BF"/>
    <w:rsid w:val="4C9840E4"/>
    <w:rsid w:val="4C985B44"/>
    <w:rsid w:val="4C9869B3"/>
    <w:rsid w:val="4C991AEB"/>
    <w:rsid w:val="4C993D47"/>
    <w:rsid w:val="4C994054"/>
    <w:rsid w:val="4C995102"/>
    <w:rsid w:val="4C995F8F"/>
    <w:rsid w:val="4C997F4A"/>
    <w:rsid w:val="4C9A2248"/>
    <w:rsid w:val="4C9A2FAF"/>
    <w:rsid w:val="4C9A375E"/>
    <w:rsid w:val="4C9A631E"/>
    <w:rsid w:val="4C9B0D5D"/>
    <w:rsid w:val="4C9B15B0"/>
    <w:rsid w:val="4C9B15FC"/>
    <w:rsid w:val="4C9B1D07"/>
    <w:rsid w:val="4C9B29F8"/>
    <w:rsid w:val="4C9B407A"/>
    <w:rsid w:val="4C9B47B3"/>
    <w:rsid w:val="4C9B72B0"/>
    <w:rsid w:val="4C9B7812"/>
    <w:rsid w:val="4C9C1771"/>
    <w:rsid w:val="4C9C440D"/>
    <w:rsid w:val="4C9C5650"/>
    <w:rsid w:val="4C9C5E5D"/>
    <w:rsid w:val="4C9C5F6B"/>
    <w:rsid w:val="4C9D00C0"/>
    <w:rsid w:val="4C9D1FEF"/>
    <w:rsid w:val="4C9D4304"/>
    <w:rsid w:val="4C9D50C7"/>
    <w:rsid w:val="4C9D5A7F"/>
    <w:rsid w:val="4C9D6AA1"/>
    <w:rsid w:val="4C9D782D"/>
    <w:rsid w:val="4C9E35A6"/>
    <w:rsid w:val="4C9E49B2"/>
    <w:rsid w:val="4C9E4A8F"/>
    <w:rsid w:val="4C9E4FA9"/>
    <w:rsid w:val="4C9E5354"/>
    <w:rsid w:val="4C9E7024"/>
    <w:rsid w:val="4C9E7F31"/>
    <w:rsid w:val="4C9F663F"/>
    <w:rsid w:val="4CA02851"/>
    <w:rsid w:val="4CA03224"/>
    <w:rsid w:val="4CA12ACE"/>
    <w:rsid w:val="4CA15667"/>
    <w:rsid w:val="4CA21129"/>
    <w:rsid w:val="4CA2242C"/>
    <w:rsid w:val="4CA23096"/>
    <w:rsid w:val="4CA26BF2"/>
    <w:rsid w:val="4CA30BBC"/>
    <w:rsid w:val="4CA311D2"/>
    <w:rsid w:val="4CA3296A"/>
    <w:rsid w:val="4CA35AC9"/>
    <w:rsid w:val="4CA37CC7"/>
    <w:rsid w:val="4CA428BB"/>
    <w:rsid w:val="4CA43A83"/>
    <w:rsid w:val="4CA46E0E"/>
    <w:rsid w:val="4CA50490"/>
    <w:rsid w:val="4CA55482"/>
    <w:rsid w:val="4CA558F2"/>
    <w:rsid w:val="4CA55F85"/>
    <w:rsid w:val="4CA566E2"/>
    <w:rsid w:val="4CA601B0"/>
    <w:rsid w:val="4CA60321"/>
    <w:rsid w:val="4CA61449"/>
    <w:rsid w:val="4CA62376"/>
    <w:rsid w:val="4CA62932"/>
    <w:rsid w:val="4CA7245A"/>
    <w:rsid w:val="4CA73E2A"/>
    <w:rsid w:val="4CA74208"/>
    <w:rsid w:val="4CA74C93"/>
    <w:rsid w:val="4CA77B53"/>
    <w:rsid w:val="4CA77E33"/>
    <w:rsid w:val="4CA81B2E"/>
    <w:rsid w:val="4CA83BB4"/>
    <w:rsid w:val="4CA86FFB"/>
    <w:rsid w:val="4CA90340"/>
    <w:rsid w:val="4CA928C2"/>
    <w:rsid w:val="4CA94424"/>
    <w:rsid w:val="4CA94988"/>
    <w:rsid w:val="4CA95D86"/>
    <w:rsid w:val="4CAA019C"/>
    <w:rsid w:val="4CAA1A7E"/>
    <w:rsid w:val="4CAA1C44"/>
    <w:rsid w:val="4CAA1F4A"/>
    <w:rsid w:val="4CAA3CF8"/>
    <w:rsid w:val="4CAA5AA7"/>
    <w:rsid w:val="4CAB10A5"/>
    <w:rsid w:val="4CAB54EF"/>
    <w:rsid w:val="4CAB6015"/>
    <w:rsid w:val="4CAC0EBD"/>
    <w:rsid w:val="4CAC149A"/>
    <w:rsid w:val="4CAC1E06"/>
    <w:rsid w:val="4CAC2535"/>
    <w:rsid w:val="4CAC2CB0"/>
    <w:rsid w:val="4CAC4259"/>
    <w:rsid w:val="4CAC4526"/>
    <w:rsid w:val="4CAC7A71"/>
    <w:rsid w:val="4CAD21F3"/>
    <w:rsid w:val="4CAD39C5"/>
    <w:rsid w:val="4CAD5597"/>
    <w:rsid w:val="4CAE1A3B"/>
    <w:rsid w:val="4CAE38BC"/>
    <w:rsid w:val="4CAE49AF"/>
    <w:rsid w:val="4CAE5726"/>
    <w:rsid w:val="4CAE67DE"/>
    <w:rsid w:val="4CAF130F"/>
    <w:rsid w:val="4CAF647D"/>
    <w:rsid w:val="4CB00C05"/>
    <w:rsid w:val="4CB0625F"/>
    <w:rsid w:val="4CB11B9C"/>
    <w:rsid w:val="4CB132D9"/>
    <w:rsid w:val="4CB1343A"/>
    <w:rsid w:val="4CB13E54"/>
    <w:rsid w:val="4CB15087"/>
    <w:rsid w:val="4CB163A7"/>
    <w:rsid w:val="4CB22366"/>
    <w:rsid w:val="4CB24C66"/>
    <w:rsid w:val="4CB30DFF"/>
    <w:rsid w:val="4CB360F6"/>
    <w:rsid w:val="4CB36223"/>
    <w:rsid w:val="4CB428AE"/>
    <w:rsid w:val="4CB5100D"/>
    <w:rsid w:val="4CB52327"/>
    <w:rsid w:val="4CB535E7"/>
    <w:rsid w:val="4CB56D37"/>
    <w:rsid w:val="4CB57EAF"/>
    <w:rsid w:val="4CB608EF"/>
    <w:rsid w:val="4CB61310"/>
    <w:rsid w:val="4CB61608"/>
    <w:rsid w:val="4CB61816"/>
    <w:rsid w:val="4CB6269D"/>
    <w:rsid w:val="4CB64A77"/>
    <w:rsid w:val="4CB65E12"/>
    <w:rsid w:val="4CB66A60"/>
    <w:rsid w:val="4CB66B41"/>
    <w:rsid w:val="4CB67BC0"/>
    <w:rsid w:val="4CB701C3"/>
    <w:rsid w:val="4CB70539"/>
    <w:rsid w:val="4CB71FD0"/>
    <w:rsid w:val="4CB74893"/>
    <w:rsid w:val="4CB77648"/>
    <w:rsid w:val="4CB80E4F"/>
    <w:rsid w:val="4CB84667"/>
    <w:rsid w:val="4CB86415"/>
    <w:rsid w:val="4CB867E9"/>
    <w:rsid w:val="4CB87E8C"/>
    <w:rsid w:val="4CB905B5"/>
    <w:rsid w:val="4CB91E5E"/>
    <w:rsid w:val="4CB9218D"/>
    <w:rsid w:val="4CB93F3C"/>
    <w:rsid w:val="4CB9572B"/>
    <w:rsid w:val="4CB97103"/>
    <w:rsid w:val="4CBA4888"/>
    <w:rsid w:val="4CBA51ED"/>
    <w:rsid w:val="4CBA541E"/>
    <w:rsid w:val="4CBA6A88"/>
    <w:rsid w:val="4CBA6AF1"/>
    <w:rsid w:val="4CBA7E4D"/>
    <w:rsid w:val="4CBB7459"/>
    <w:rsid w:val="4CBB7D44"/>
    <w:rsid w:val="4CBC08E9"/>
    <w:rsid w:val="4CBC57D4"/>
    <w:rsid w:val="4CBC75CC"/>
    <w:rsid w:val="4CBD57DA"/>
    <w:rsid w:val="4CBD7ED0"/>
    <w:rsid w:val="4CBE09D8"/>
    <w:rsid w:val="4CBE0CCC"/>
    <w:rsid w:val="4CBE0DCF"/>
    <w:rsid w:val="4CBE1552"/>
    <w:rsid w:val="4CBE31B6"/>
    <w:rsid w:val="4CBE409E"/>
    <w:rsid w:val="4CBE5ED0"/>
    <w:rsid w:val="4CBE5F56"/>
    <w:rsid w:val="4CBE6151"/>
    <w:rsid w:val="4CBE77A4"/>
    <w:rsid w:val="4CBF35FB"/>
    <w:rsid w:val="4CBF5472"/>
    <w:rsid w:val="4CBF59F6"/>
    <w:rsid w:val="4CBF63EA"/>
    <w:rsid w:val="4CBF6517"/>
    <w:rsid w:val="4CC02C8E"/>
    <w:rsid w:val="4CC0351C"/>
    <w:rsid w:val="4CC045B0"/>
    <w:rsid w:val="4CC056DF"/>
    <w:rsid w:val="4CC119E9"/>
    <w:rsid w:val="4CC132CB"/>
    <w:rsid w:val="4CC156F6"/>
    <w:rsid w:val="4CC15ECB"/>
    <w:rsid w:val="4CC20D1D"/>
    <w:rsid w:val="4CC21042"/>
    <w:rsid w:val="4CC2475B"/>
    <w:rsid w:val="4CC254E6"/>
    <w:rsid w:val="4CC2626E"/>
    <w:rsid w:val="4CC27294"/>
    <w:rsid w:val="4CC34DBA"/>
    <w:rsid w:val="4CC36366"/>
    <w:rsid w:val="4CC36B68"/>
    <w:rsid w:val="4CC40DA6"/>
    <w:rsid w:val="4CC4300C"/>
    <w:rsid w:val="4CC46CC8"/>
    <w:rsid w:val="4CC4707B"/>
    <w:rsid w:val="4CC47E03"/>
    <w:rsid w:val="4CC5050B"/>
    <w:rsid w:val="4CC50B32"/>
    <w:rsid w:val="4CC53948"/>
    <w:rsid w:val="4CC54473"/>
    <w:rsid w:val="4CC56D84"/>
    <w:rsid w:val="4CC56ECF"/>
    <w:rsid w:val="4CC60500"/>
    <w:rsid w:val="4CC64536"/>
    <w:rsid w:val="4CC647E8"/>
    <w:rsid w:val="4CC648B4"/>
    <w:rsid w:val="4CC65A17"/>
    <w:rsid w:val="4CC677F4"/>
    <w:rsid w:val="4CC7001F"/>
    <w:rsid w:val="4CC7174C"/>
    <w:rsid w:val="4CC71F4D"/>
    <w:rsid w:val="4CC72AFC"/>
    <w:rsid w:val="4CC748AA"/>
    <w:rsid w:val="4CC74B2D"/>
    <w:rsid w:val="4CC7578C"/>
    <w:rsid w:val="4CC76658"/>
    <w:rsid w:val="4CC7713D"/>
    <w:rsid w:val="4CC773A0"/>
    <w:rsid w:val="4CC77463"/>
    <w:rsid w:val="4CC805CD"/>
    <w:rsid w:val="4CC8118C"/>
    <w:rsid w:val="4CC8239D"/>
    <w:rsid w:val="4CC823D1"/>
    <w:rsid w:val="4CC83B70"/>
    <w:rsid w:val="4CC83B8B"/>
    <w:rsid w:val="4CC90141"/>
    <w:rsid w:val="4CC90623"/>
    <w:rsid w:val="4CC9136A"/>
    <w:rsid w:val="4CC93940"/>
    <w:rsid w:val="4CC96874"/>
    <w:rsid w:val="4CC97C5A"/>
    <w:rsid w:val="4CCA201B"/>
    <w:rsid w:val="4CCA27E0"/>
    <w:rsid w:val="4CCA3270"/>
    <w:rsid w:val="4CCA7EF7"/>
    <w:rsid w:val="4CCB580D"/>
    <w:rsid w:val="4CCB6F4E"/>
    <w:rsid w:val="4CCC1EC1"/>
    <w:rsid w:val="4CCC2E25"/>
    <w:rsid w:val="4CCC59FE"/>
    <w:rsid w:val="4CCC6994"/>
    <w:rsid w:val="4CCC6A96"/>
    <w:rsid w:val="4CCD0096"/>
    <w:rsid w:val="4CCE0DBD"/>
    <w:rsid w:val="4CCE3D5D"/>
    <w:rsid w:val="4CCE5C39"/>
    <w:rsid w:val="4CCE776C"/>
    <w:rsid w:val="4CCF0552"/>
    <w:rsid w:val="4CCF19B1"/>
    <w:rsid w:val="4CCF20E6"/>
    <w:rsid w:val="4CCF375F"/>
    <w:rsid w:val="4CCF550D"/>
    <w:rsid w:val="4CD001EF"/>
    <w:rsid w:val="4CD04AE8"/>
    <w:rsid w:val="4CD06FEF"/>
    <w:rsid w:val="4CD11285"/>
    <w:rsid w:val="4CD174D7"/>
    <w:rsid w:val="4CD20EB9"/>
    <w:rsid w:val="4CD24250"/>
    <w:rsid w:val="4CD256BF"/>
    <w:rsid w:val="4CD2672D"/>
    <w:rsid w:val="4CD314A1"/>
    <w:rsid w:val="4CD31A1F"/>
    <w:rsid w:val="4CD31E56"/>
    <w:rsid w:val="4CD34FFD"/>
    <w:rsid w:val="4CD366CA"/>
    <w:rsid w:val="4CD3719D"/>
    <w:rsid w:val="4CD41378"/>
    <w:rsid w:val="4CD45888"/>
    <w:rsid w:val="4CD46093"/>
    <w:rsid w:val="4CD47D9C"/>
    <w:rsid w:val="4CD562CF"/>
    <w:rsid w:val="4CD606E2"/>
    <w:rsid w:val="4CD60F91"/>
    <w:rsid w:val="4CD624E5"/>
    <w:rsid w:val="4CD62D3F"/>
    <w:rsid w:val="4CD659A5"/>
    <w:rsid w:val="4CD66609"/>
    <w:rsid w:val="4CD6689C"/>
    <w:rsid w:val="4CD675CB"/>
    <w:rsid w:val="4CD7788D"/>
    <w:rsid w:val="4CD82614"/>
    <w:rsid w:val="4CD845DA"/>
    <w:rsid w:val="4CD872D6"/>
    <w:rsid w:val="4CD90FCB"/>
    <w:rsid w:val="4CD92A4E"/>
    <w:rsid w:val="4CD951A1"/>
    <w:rsid w:val="4CD9638C"/>
    <w:rsid w:val="4CDA019A"/>
    <w:rsid w:val="4CDA045B"/>
    <w:rsid w:val="4CDA2830"/>
    <w:rsid w:val="4CDA2EC6"/>
    <w:rsid w:val="4CDA3579"/>
    <w:rsid w:val="4CDA6172"/>
    <w:rsid w:val="4CDA76DE"/>
    <w:rsid w:val="4CDB0356"/>
    <w:rsid w:val="4CDB2104"/>
    <w:rsid w:val="4CDB3A29"/>
    <w:rsid w:val="4CDB5302"/>
    <w:rsid w:val="4CDB65A8"/>
    <w:rsid w:val="4CDC1D29"/>
    <w:rsid w:val="4CDC6792"/>
    <w:rsid w:val="4CDC7873"/>
    <w:rsid w:val="4CDD02C1"/>
    <w:rsid w:val="4CDD0864"/>
    <w:rsid w:val="4CDD3315"/>
    <w:rsid w:val="4CDD3CCF"/>
    <w:rsid w:val="4CDD40CE"/>
    <w:rsid w:val="4CDD495D"/>
    <w:rsid w:val="4CDD5E7C"/>
    <w:rsid w:val="4CDD7C2A"/>
    <w:rsid w:val="4CDE39A2"/>
    <w:rsid w:val="4CDF1BF4"/>
    <w:rsid w:val="4CDF7E46"/>
    <w:rsid w:val="4CE0041F"/>
    <w:rsid w:val="4CE03BBE"/>
    <w:rsid w:val="4CE04B71"/>
    <w:rsid w:val="4CE0771A"/>
    <w:rsid w:val="4CE10E9D"/>
    <w:rsid w:val="4CE1169E"/>
    <w:rsid w:val="4CE17899"/>
    <w:rsid w:val="4CE22604"/>
    <w:rsid w:val="4CE23492"/>
    <w:rsid w:val="4CE23832"/>
    <w:rsid w:val="4CE23ECB"/>
    <w:rsid w:val="4CE251D5"/>
    <w:rsid w:val="4CE2789C"/>
    <w:rsid w:val="4CE31A76"/>
    <w:rsid w:val="4CE33180"/>
    <w:rsid w:val="4CE36FF9"/>
    <w:rsid w:val="4CE37043"/>
    <w:rsid w:val="4CE41368"/>
    <w:rsid w:val="4CE428D9"/>
    <w:rsid w:val="4CE4545C"/>
    <w:rsid w:val="4CE511D4"/>
    <w:rsid w:val="4CE520C0"/>
    <w:rsid w:val="4CE52F83"/>
    <w:rsid w:val="4CE55D6C"/>
    <w:rsid w:val="4CE575E6"/>
    <w:rsid w:val="4CE57CFA"/>
    <w:rsid w:val="4CE61908"/>
    <w:rsid w:val="4CE62415"/>
    <w:rsid w:val="4CE63B56"/>
    <w:rsid w:val="4CE67F5D"/>
    <w:rsid w:val="4CE8003F"/>
    <w:rsid w:val="4CE8279A"/>
    <w:rsid w:val="4CE82D13"/>
    <w:rsid w:val="4CE86476"/>
    <w:rsid w:val="4CE86F17"/>
    <w:rsid w:val="4CE90CC5"/>
    <w:rsid w:val="4CE924D7"/>
    <w:rsid w:val="4CE92A73"/>
    <w:rsid w:val="4CE94821"/>
    <w:rsid w:val="4CE953FD"/>
    <w:rsid w:val="4CE95494"/>
    <w:rsid w:val="4CEA0599"/>
    <w:rsid w:val="4CEA4AA4"/>
    <w:rsid w:val="4CEB0FD0"/>
    <w:rsid w:val="4CEB4169"/>
    <w:rsid w:val="4CEB5554"/>
    <w:rsid w:val="4CEB79F4"/>
    <w:rsid w:val="4CEC1053"/>
    <w:rsid w:val="4CEC2563"/>
    <w:rsid w:val="4CEC4311"/>
    <w:rsid w:val="4CEC60BF"/>
    <w:rsid w:val="4CEC7770"/>
    <w:rsid w:val="4CEC79C8"/>
    <w:rsid w:val="4CED064C"/>
    <w:rsid w:val="4CED0E6B"/>
    <w:rsid w:val="4CED3838"/>
    <w:rsid w:val="4CED4824"/>
    <w:rsid w:val="4CED58CA"/>
    <w:rsid w:val="4CED6F45"/>
    <w:rsid w:val="4CED7717"/>
    <w:rsid w:val="4CED77C7"/>
    <w:rsid w:val="4CED7DE7"/>
    <w:rsid w:val="4CEE0089"/>
    <w:rsid w:val="4CEE03B5"/>
    <w:rsid w:val="4CEE093C"/>
    <w:rsid w:val="4CEE2238"/>
    <w:rsid w:val="4CEE3778"/>
    <w:rsid w:val="4CEE40BA"/>
    <w:rsid w:val="4CEE41AB"/>
    <w:rsid w:val="4CEF1A65"/>
    <w:rsid w:val="4CEF2E5D"/>
    <w:rsid w:val="4CEF4C08"/>
    <w:rsid w:val="4CEF5BAF"/>
    <w:rsid w:val="4CEF6349"/>
    <w:rsid w:val="4CEF795D"/>
    <w:rsid w:val="4CF0214B"/>
    <w:rsid w:val="4CF02BAE"/>
    <w:rsid w:val="4CF03B56"/>
    <w:rsid w:val="4CF03E01"/>
    <w:rsid w:val="4CF06804"/>
    <w:rsid w:val="4CF11836"/>
    <w:rsid w:val="4CF11A96"/>
    <w:rsid w:val="4CF15896"/>
    <w:rsid w:val="4CF17D0F"/>
    <w:rsid w:val="4CF20306"/>
    <w:rsid w:val="4CF220F9"/>
    <w:rsid w:val="4CF22188"/>
    <w:rsid w:val="4CF237DA"/>
    <w:rsid w:val="4CF26484"/>
    <w:rsid w:val="4CF34480"/>
    <w:rsid w:val="4CF3615A"/>
    <w:rsid w:val="4CF37AF5"/>
    <w:rsid w:val="4CF431C6"/>
    <w:rsid w:val="4CF4336D"/>
    <w:rsid w:val="4CF44A19"/>
    <w:rsid w:val="4CF50257"/>
    <w:rsid w:val="4CF50A7A"/>
    <w:rsid w:val="4CF51418"/>
    <w:rsid w:val="4CF54CC9"/>
    <w:rsid w:val="4CF55FDC"/>
    <w:rsid w:val="4CF5766A"/>
    <w:rsid w:val="4CF5774D"/>
    <w:rsid w:val="4CF60CEC"/>
    <w:rsid w:val="4CF6146E"/>
    <w:rsid w:val="4CF61F0A"/>
    <w:rsid w:val="4CF63424"/>
    <w:rsid w:val="4CF65190"/>
    <w:rsid w:val="4CF66F3E"/>
    <w:rsid w:val="4CF735E0"/>
    <w:rsid w:val="4CF739BE"/>
    <w:rsid w:val="4CF76530"/>
    <w:rsid w:val="4CF80F08"/>
    <w:rsid w:val="4CF85F6B"/>
    <w:rsid w:val="4CF90B4E"/>
    <w:rsid w:val="4CF91FCC"/>
    <w:rsid w:val="4CF927F4"/>
    <w:rsid w:val="4CF929B2"/>
    <w:rsid w:val="4CF92F1A"/>
    <w:rsid w:val="4CF946FE"/>
    <w:rsid w:val="4CFA088B"/>
    <w:rsid w:val="4CFA3750"/>
    <w:rsid w:val="4CFB09F8"/>
    <w:rsid w:val="4CFB12B0"/>
    <w:rsid w:val="4CFB27A6"/>
    <w:rsid w:val="4CFB4554"/>
    <w:rsid w:val="4CFB48EC"/>
    <w:rsid w:val="4CFB7250"/>
    <w:rsid w:val="4CFB7F38"/>
    <w:rsid w:val="4CFC5D7C"/>
    <w:rsid w:val="4CFC634A"/>
    <w:rsid w:val="4CFD02CC"/>
    <w:rsid w:val="4CFD02D8"/>
    <w:rsid w:val="4CFD0FA3"/>
    <w:rsid w:val="4CFD16EA"/>
    <w:rsid w:val="4CFD19F7"/>
    <w:rsid w:val="4CFD4FFF"/>
    <w:rsid w:val="4CFD720C"/>
    <w:rsid w:val="4CFE316B"/>
    <w:rsid w:val="4CFE40E9"/>
    <w:rsid w:val="4CFE5DF2"/>
    <w:rsid w:val="4CFF0AC5"/>
    <w:rsid w:val="4CFF2296"/>
    <w:rsid w:val="4CFF5D54"/>
    <w:rsid w:val="4D001B6A"/>
    <w:rsid w:val="4D001C67"/>
    <w:rsid w:val="4D0049A8"/>
    <w:rsid w:val="4D004B62"/>
    <w:rsid w:val="4D011847"/>
    <w:rsid w:val="4D0123C9"/>
    <w:rsid w:val="4D01701D"/>
    <w:rsid w:val="4D020E76"/>
    <w:rsid w:val="4D021960"/>
    <w:rsid w:val="4D021D86"/>
    <w:rsid w:val="4D0258DA"/>
    <w:rsid w:val="4D025DE7"/>
    <w:rsid w:val="4D027B8E"/>
    <w:rsid w:val="4D037E68"/>
    <w:rsid w:val="4D0413E0"/>
    <w:rsid w:val="4D043409"/>
    <w:rsid w:val="4D04646F"/>
    <w:rsid w:val="4D050CCC"/>
    <w:rsid w:val="4D054951"/>
    <w:rsid w:val="4D0619FF"/>
    <w:rsid w:val="4D061D9F"/>
    <w:rsid w:val="4D072E8F"/>
    <w:rsid w:val="4D0734F8"/>
    <w:rsid w:val="4D073BC9"/>
    <w:rsid w:val="4D07739D"/>
    <w:rsid w:val="4D083C75"/>
    <w:rsid w:val="4D0841D1"/>
    <w:rsid w:val="4D084A79"/>
    <w:rsid w:val="4D085A48"/>
    <w:rsid w:val="4D085A60"/>
    <w:rsid w:val="4D0860F6"/>
    <w:rsid w:val="4D086FFB"/>
    <w:rsid w:val="4D090A1F"/>
    <w:rsid w:val="4D094148"/>
    <w:rsid w:val="4D094EC3"/>
    <w:rsid w:val="4D096C71"/>
    <w:rsid w:val="4D096F13"/>
    <w:rsid w:val="4D0A2F51"/>
    <w:rsid w:val="4D0B0C3B"/>
    <w:rsid w:val="4D0B59EE"/>
    <w:rsid w:val="4D0B5FEA"/>
    <w:rsid w:val="4D0C0E30"/>
    <w:rsid w:val="4D0C35D3"/>
    <w:rsid w:val="4D0C49B3"/>
    <w:rsid w:val="4D0C5871"/>
    <w:rsid w:val="4D0C5ADA"/>
    <w:rsid w:val="4D0C6251"/>
    <w:rsid w:val="4D0C6761"/>
    <w:rsid w:val="4D0D3BB8"/>
    <w:rsid w:val="4D0D3C21"/>
    <w:rsid w:val="4D0E0191"/>
    <w:rsid w:val="4D0E072B"/>
    <w:rsid w:val="4D0E24B5"/>
    <w:rsid w:val="4D0E2DA9"/>
    <w:rsid w:val="4D0E305B"/>
    <w:rsid w:val="4D0E4169"/>
    <w:rsid w:val="4D0E5895"/>
    <w:rsid w:val="4D0E613F"/>
    <w:rsid w:val="4D0E6C05"/>
    <w:rsid w:val="4D0F1621"/>
    <w:rsid w:val="4D0F1C52"/>
    <w:rsid w:val="4D0F2AAE"/>
    <w:rsid w:val="4D0F36CC"/>
    <w:rsid w:val="4D0F41F2"/>
    <w:rsid w:val="4D0F6133"/>
    <w:rsid w:val="4D0F7FFF"/>
    <w:rsid w:val="4D101B13"/>
    <w:rsid w:val="4D110253"/>
    <w:rsid w:val="4D111FCA"/>
    <w:rsid w:val="4D115B0B"/>
    <w:rsid w:val="4D115B26"/>
    <w:rsid w:val="4D1172E0"/>
    <w:rsid w:val="4D120AF9"/>
    <w:rsid w:val="4D1216E3"/>
    <w:rsid w:val="4D1267D1"/>
    <w:rsid w:val="4D12763B"/>
    <w:rsid w:val="4D1277C9"/>
    <w:rsid w:val="4D13189E"/>
    <w:rsid w:val="4D136FCC"/>
    <w:rsid w:val="4D137AF0"/>
    <w:rsid w:val="4D144003"/>
    <w:rsid w:val="4D146BD4"/>
    <w:rsid w:val="4D1473C4"/>
    <w:rsid w:val="4D151ABA"/>
    <w:rsid w:val="4D153050"/>
    <w:rsid w:val="4D155616"/>
    <w:rsid w:val="4D1558A9"/>
    <w:rsid w:val="4D156294"/>
    <w:rsid w:val="4D156923"/>
    <w:rsid w:val="4D157761"/>
    <w:rsid w:val="4D16138E"/>
    <w:rsid w:val="4D16313C"/>
    <w:rsid w:val="4D163DAA"/>
    <w:rsid w:val="4D165CE1"/>
    <w:rsid w:val="4D171E58"/>
    <w:rsid w:val="4D1737B3"/>
    <w:rsid w:val="4D174B77"/>
    <w:rsid w:val="4D175555"/>
    <w:rsid w:val="4D1760B7"/>
    <w:rsid w:val="4D1772E6"/>
    <w:rsid w:val="4D1829A9"/>
    <w:rsid w:val="4D183E14"/>
    <w:rsid w:val="4D185127"/>
    <w:rsid w:val="4D186EB4"/>
    <w:rsid w:val="4D191DA4"/>
    <w:rsid w:val="4D192724"/>
    <w:rsid w:val="4D19484D"/>
    <w:rsid w:val="4D197E75"/>
    <w:rsid w:val="4D1A0287"/>
    <w:rsid w:val="4D1A16ED"/>
    <w:rsid w:val="4D1A2C2C"/>
    <w:rsid w:val="4D1A70D0"/>
    <w:rsid w:val="4D1A74CB"/>
    <w:rsid w:val="4D1A7E8A"/>
    <w:rsid w:val="4D1B0752"/>
    <w:rsid w:val="4D1B2345"/>
    <w:rsid w:val="4D1B41BB"/>
    <w:rsid w:val="4D1B69A4"/>
    <w:rsid w:val="4D1C0C54"/>
    <w:rsid w:val="4D1C122D"/>
    <w:rsid w:val="4D1C1598"/>
    <w:rsid w:val="4D1C3115"/>
    <w:rsid w:val="4D1C39FF"/>
    <w:rsid w:val="4D1C49D6"/>
    <w:rsid w:val="4D1C5C41"/>
    <w:rsid w:val="4D1C6BF6"/>
    <w:rsid w:val="4D1C71DC"/>
    <w:rsid w:val="4D1C71ED"/>
    <w:rsid w:val="4D1D0B56"/>
    <w:rsid w:val="4D1D0D0C"/>
    <w:rsid w:val="4D1D1666"/>
    <w:rsid w:val="4D1D271C"/>
    <w:rsid w:val="4D1D31B3"/>
    <w:rsid w:val="4D1D44CA"/>
    <w:rsid w:val="4D1D5E4C"/>
    <w:rsid w:val="4D1E2857"/>
    <w:rsid w:val="4D1E7B0C"/>
    <w:rsid w:val="4D1E7C86"/>
    <w:rsid w:val="4D1E7DDB"/>
    <w:rsid w:val="4D1F0243"/>
    <w:rsid w:val="4D1F46E6"/>
    <w:rsid w:val="4D1F560F"/>
    <w:rsid w:val="4D1F58BE"/>
    <w:rsid w:val="4D1F623D"/>
    <w:rsid w:val="4D1F6494"/>
    <w:rsid w:val="4D201349"/>
    <w:rsid w:val="4D20220D"/>
    <w:rsid w:val="4D2025A6"/>
    <w:rsid w:val="4D203FBB"/>
    <w:rsid w:val="4D2046EE"/>
    <w:rsid w:val="4D2072ED"/>
    <w:rsid w:val="4D211BAD"/>
    <w:rsid w:val="4D2121A4"/>
    <w:rsid w:val="4D213A30"/>
    <w:rsid w:val="4D214BCC"/>
    <w:rsid w:val="4D2161F3"/>
    <w:rsid w:val="4D216E5F"/>
    <w:rsid w:val="4D2201F5"/>
    <w:rsid w:val="4D220322"/>
    <w:rsid w:val="4D2211D8"/>
    <w:rsid w:val="4D221AE1"/>
    <w:rsid w:val="4D221BA8"/>
    <w:rsid w:val="4D2253A4"/>
    <w:rsid w:val="4D227D33"/>
    <w:rsid w:val="4D233159"/>
    <w:rsid w:val="4D234153"/>
    <w:rsid w:val="4D2341A5"/>
    <w:rsid w:val="4D237191"/>
    <w:rsid w:val="4D237951"/>
    <w:rsid w:val="4D24185F"/>
    <w:rsid w:val="4D241CFD"/>
    <w:rsid w:val="4D243AAB"/>
    <w:rsid w:val="4D24499B"/>
    <w:rsid w:val="4D25052E"/>
    <w:rsid w:val="4D2515D1"/>
    <w:rsid w:val="4D256418"/>
    <w:rsid w:val="4D260FE9"/>
    <w:rsid w:val="4D265A75"/>
    <w:rsid w:val="4D26727B"/>
    <w:rsid w:val="4D2678A8"/>
    <w:rsid w:val="4D2717ED"/>
    <w:rsid w:val="4D275349"/>
    <w:rsid w:val="4D275FBE"/>
    <w:rsid w:val="4D2770F7"/>
    <w:rsid w:val="4D2910C1"/>
    <w:rsid w:val="4D29188C"/>
    <w:rsid w:val="4D292314"/>
    <w:rsid w:val="4D292B00"/>
    <w:rsid w:val="4D292E6F"/>
    <w:rsid w:val="4D295043"/>
    <w:rsid w:val="4D295DAA"/>
    <w:rsid w:val="4D297313"/>
    <w:rsid w:val="4D297BFC"/>
    <w:rsid w:val="4D297F47"/>
    <w:rsid w:val="4D2A0DFA"/>
    <w:rsid w:val="4D2A4537"/>
    <w:rsid w:val="4D2B0D40"/>
    <w:rsid w:val="4D2B0EC0"/>
    <w:rsid w:val="4D2B34E9"/>
    <w:rsid w:val="4D2B4829"/>
    <w:rsid w:val="4D2B4E39"/>
    <w:rsid w:val="4D2B55DD"/>
    <w:rsid w:val="4D2B6ACB"/>
    <w:rsid w:val="4D2C131B"/>
    <w:rsid w:val="4D2C2AA8"/>
    <w:rsid w:val="4D2C2E13"/>
    <w:rsid w:val="4D2C3346"/>
    <w:rsid w:val="4D2C6E03"/>
    <w:rsid w:val="4D2C74E7"/>
    <w:rsid w:val="4D2C7B52"/>
    <w:rsid w:val="4D2D1921"/>
    <w:rsid w:val="4D2D44C3"/>
    <w:rsid w:val="4D2D630C"/>
    <w:rsid w:val="4D2E0486"/>
    <w:rsid w:val="4D2E2B7B"/>
    <w:rsid w:val="4D2E3FCF"/>
    <w:rsid w:val="4D2E492A"/>
    <w:rsid w:val="4D2F209B"/>
    <w:rsid w:val="4D2F321C"/>
    <w:rsid w:val="4D2F49D4"/>
    <w:rsid w:val="4D3009D0"/>
    <w:rsid w:val="4D302450"/>
    <w:rsid w:val="4D30352B"/>
    <w:rsid w:val="4D305AEE"/>
    <w:rsid w:val="4D3124C9"/>
    <w:rsid w:val="4D314DC8"/>
    <w:rsid w:val="4D3161C8"/>
    <w:rsid w:val="4D317A44"/>
    <w:rsid w:val="4D317F76"/>
    <w:rsid w:val="4D320A0C"/>
    <w:rsid w:val="4D32215D"/>
    <w:rsid w:val="4D322BAA"/>
    <w:rsid w:val="4D326131"/>
    <w:rsid w:val="4D326C48"/>
    <w:rsid w:val="4D330192"/>
    <w:rsid w:val="4D333CEE"/>
    <w:rsid w:val="4D342901"/>
    <w:rsid w:val="4D344A7D"/>
    <w:rsid w:val="4D346F32"/>
    <w:rsid w:val="4D350B8B"/>
    <w:rsid w:val="4D353401"/>
    <w:rsid w:val="4D355E6D"/>
    <w:rsid w:val="4D356F81"/>
    <w:rsid w:val="4D3637DE"/>
    <w:rsid w:val="4D363C01"/>
    <w:rsid w:val="4D364191"/>
    <w:rsid w:val="4D367D5C"/>
    <w:rsid w:val="4D370A0E"/>
    <w:rsid w:val="4D372DE5"/>
    <w:rsid w:val="4D37308F"/>
    <w:rsid w:val="4D375425"/>
    <w:rsid w:val="4D3761B3"/>
    <w:rsid w:val="4D380BA4"/>
    <w:rsid w:val="4D381304"/>
    <w:rsid w:val="4D381CBD"/>
    <w:rsid w:val="4D382CA9"/>
    <w:rsid w:val="4D38606A"/>
    <w:rsid w:val="4D3968BD"/>
    <w:rsid w:val="4D3A507C"/>
    <w:rsid w:val="4D3A595B"/>
    <w:rsid w:val="4D3A5D4A"/>
    <w:rsid w:val="4D3B063E"/>
    <w:rsid w:val="4D3B0DF4"/>
    <w:rsid w:val="4D3B10B6"/>
    <w:rsid w:val="4D3B1D7F"/>
    <w:rsid w:val="4D3B2BA3"/>
    <w:rsid w:val="4D3B4215"/>
    <w:rsid w:val="4D3B4743"/>
    <w:rsid w:val="4D3B4D64"/>
    <w:rsid w:val="4D3C262E"/>
    <w:rsid w:val="4D3C7046"/>
    <w:rsid w:val="4D3D4B6D"/>
    <w:rsid w:val="4D3D5DE0"/>
    <w:rsid w:val="4D3D6410"/>
    <w:rsid w:val="4D3D691B"/>
    <w:rsid w:val="4D3E0700"/>
    <w:rsid w:val="4D3E2600"/>
    <w:rsid w:val="4D3E5B2F"/>
    <w:rsid w:val="4D3E7191"/>
    <w:rsid w:val="4D3F056E"/>
    <w:rsid w:val="4D3F08E5"/>
    <w:rsid w:val="4D3F2242"/>
    <w:rsid w:val="4D3F2693"/>
    <w:rsid w:val="4D3F6BD2"/>
    <w:rsid w:val="4D4001B9"/>
    <w:rsid w:val="4D40640B"/>
    <w:rsid w:val="4D41011D"/>
    <w:rsid w:val="4D4107F9"/>
    <w:rsid w:val="4D4108AF"/>
    <w:rsid w:val="4D41311B"/>
    <w:rsid w:val="4D41465D"/>
    <w:rsid w:val="4D41760B"/>
    <w:rsid w:val="4D4203F0"/>
    <w:rsid w:val="4D422183"/>
    <w:rsid w:val="4D423F31"/>
    <w:rsid w:val="4D42511F"/>
    <w:rsid w:val="4D425594"/>
    <w:rsid w:val="4D42685E"/>
    <w:rsid w:val="4D4272CB"/>
    <w:rsid w:val="4D427AB2"/>
    <w:rsid w:val="4D427BD0"/>
    <w:rsid w:val="4D430511"/>
    <w:rsid w:val="4D437486"/>
    <w:rsid w:val="4D440475"/>
    <w:rsid w:val="4D4405FC"/>
    <w:rsid w:val="4D441442"/>
    <w:rsid w:val="4D442169"/>
    <w:rsid w:val="4D442384"/>
    <w:rsid w:val="4D44414D"/>
    <w:rsid w:val="4D4452EA"/>
    <w:rsid w:val="4D445EFB"/>
    <w:rsid w:val="4D446D70"/>
    <w:rsid w:val="4D45281B"/>
    <w:rsid w:val="4D45392C"/>
    <w:rsid w:val="4D455A02"/>
    <w:rsid w:val="4D4617E1"/>
    <w:rsid w:val="4D4642C1"/>
    <w:rsid w:val="4D4660D3"/>
    <w:rsid w:val="4D467117"/>
    <w:rsid w:val="4D467EC5"/>
    <w:rsid w:val="4D470322"/>
    <w:rsid w:val="4D47053C"/>
    <w:rsid w:val="4D470EE5"/>
    <w:rsid w:val="4D471A63"/>
    <w:rsid w:val="4D475921"/>
    <w:rsid w:val="4D4759EB"/>
    <w:rsid w:val="4D475E9E"/>
    <w:rsid w:val="4D476295"/>
    <w:rsid w:val="4D476D46"/>
    <w:rsid w:val="4D477799"/>
    <w:rsid w:val="4D480A44"/>
    <w:rsid w:val="4D4833F1"/>
    <w:rsid w:val="4D486618"/>
    <w:rsid w:val="4D48787F"/>
    <w:rsid w:val="4D492C1F"/>
    <w:rsid w:val="4D493511"/>
    <w:rsid w:val="4D494005"/>
    <w:rsid w:val="4D4952BF"/>
    <w:rsid w:val="4D4976F7"/>
    <w:rsid w:val="4D4978AC"/>
    <w:rsid w:val="4D4A10CC"/>
    <w:rsid w:val="4D4A5D98"/>
    <w:rsid w:val="4D4B1038"/>
    <w:rsid w:val="4D4B1764"/>
    <w:rsid w:val="4D4B268D"/>
    <w:rsid w:val="4D4B447E"/>
    <w:rsid w:val="4D4B450B"/>
    <w:rsid w:val="4D4B54DB"/>
    <w:rsid w:val="4D4B5F20"/>
    <w:rsid w:val="4D4C0513"/>
    <w:rsid w:val="4D4C3002"/>
    <w:rsid w:val="4D4C36A4"/>
    <w:rsid w:val="4D4C6234"/>
    <w:rsid w:val="4D4C71D1"/>
    <w:rsid w:val="4D4D074C"/>
    <w:rsid w:val="4D4D4194"/>
    <w:rsid w:val="4D4D6B1F"/>
    <w:rsid w:val="4D4E01F5"/>
    <w:rsid w:val="4D4E0B28"/>
    <w:rsid w:val="4D4E3908"/>
    <w:rsid w:val="4D4E4F85"/>
    <w:rsid w:val="4D4E6D7A"/>
    <w:rsid w:val="4D4F28AA"/>
    <w:rsid w:val="4D4F4179"/>
    <w:rsid w:val="4D502AF2"/>
    <w:rsid w:val="4D5048A0"/>
    <w:rsid w:val="4D505397"/>
    <w:rsid w:val="4D505822"/>
    <w:rsid w:val="4D510618"/>
    <w:rsid w:val="4D51226A"/>
    <w:rsid w:val="4D5123C6"/>
    <w:rsid w:val="4D5128ED"/>
    <w:rsid w:val="4D521C2F"/>
    <w:rsid w:val="4D522A0D"/>
    <w:rsid w:val="4D522B17"/>
    <w:rsid w:val="4D524E01"/>
    <w:rsid w:val="4D525435"/>
    <w:rsid w:val="4D526B76"/>
    <w:rsid w:val="4D532520"/>
    <w:rsid w:val="4D532D07"/>
    <w:rsid w:val="4D533277"/>
    <w:rsid w:val="4D534390"/>
    <w:rsid w:val="4D5368C5"/>
    <w:rsid w:val="4D537DF1"/>
    <w:rsid w:val="4D537EEC"/>
    <w:rsid w:val="4D5436F8"/>
    <w:rsid w:val="4D545956"/>
    <w:rsid w:val="4D547111"/>
    <w:rsid w:val="4D547905"/>
    <w:rsid w:val="4D550108"/>
    <w:rsid w:val="4D551EB6"/>
    <w:rsid w:val="4D552926"/>
    <w:rsid w:val="4D553A2D"/>
    <w:rsid w:val="4D5554F7"/>
    <w:rsid w:val="4D556CF0"/>
    <w:rsid w:val="4D56049A"/>
    <w:rsid w:val="4D5631A1"/>
    <w:rsid w:val="4D5655A7"/>
    <w:rsid w:val="4D5679DC"/>
    <w:rsid w:val="4D573BA0"/>
    <w:rsid w:val="4D573E80"/>
    <w:rsid w:val="4D574E71"/>
    <w:rsid w:val="4D577088"/>
    <w:rsid w:val="4D5819A6"/>
    <w:rsid w:val="4D583E78"/>
    <w:rsid w:val="4D5854B9"/>
    <w:rsid w:val="4D587F6E"/>
    <w:rsid w:val="4D592376"/>
    <w:rsid w:val="4D5A04CE"/>
    <w:rsid w:val="4D5A127B"/>
    <w:rsid w:val="4D5A360C"/>
    <w:rsid w:val="4D5A3970"/>
    <w:rsid w:val="4D5A4D1B"/>
    <w:rsid w:val="4D5A571F"/>
    <w:rsid w:val="4D5B071C"/>
    <w:rsid w:val="4D5B0EA9"/>
    <w:rsid w:val="4D5B4FF3"/>
    <w:rsid w:val="4D5B7DDF"/>
    <w:rsid w:val="4D5C0979"/>
    <w:rsid w:val="4D5C0B12"/>
    <w:rsid w:val="4D5C10B8"/>
    <w:rsid w:val="4D5C1497"/>
    <w:rsid w:val="4D5C18D9"/>
    <w:rsid w:val="4D5C1A47"/>
    <w:rsid w:val="4D5C27F9"/>
    <w:rsid w:val="4D5C3245"/>
    <w:rsid w:val="4D5D0D6B"/>
    <w:rsid w:val="4D5D2548"/>
    <w:rsid w:val="4D5D520F"/>
    <w:rsid w:val="4D5E02AE"/>
    <w:rsid w:val="4D5E2745"/>
    <w:rsid w:val="4D5E7BD4"/>
    <w:rsid w:val="4D5F17ED"/>
    <w:rsid w:val="4D5F2741"/>
    <w:rsid w:val="4D5F4AE3"/>
    <w:rsid w:val="4D5F5669"/>
    <w:rsid w:val="4D601C85"/>
    <w:rsid w:val="4D602609"/>
    <w:rsid w:val="4D60346A"/>
    <w:rsid w:val="4D605EA1"/>
    <w:rsid w:val="4D607A39"/>
    <w:rsid w:val="4D61085B"/>
    <w:rsid w:val="4D614B2C"/>
    <w:rsid w:val="4D615296"/>
    <w:rsid w:val="4D61579A"/>
    <w:rsid w:val="4D616AAD"/>
    <w:rsid w:val="4D617968"/>
    <w:rsid w:val="4D622825"/>
    <w:rsid w:val="4D6245D3"/>
    <w:rsid w:val="4D6258B3"/>
    <w:rsid w:val="4D625AD5"/>
    <w:rsid w:val="4D6379F7"/>
    <w:rsid w:val="4D64034B"/>
    <w:rsid w:val="4D640F8B"/>
    <w:rsid w:val="4D641B8E"/>
    <w:rsid w:val="4D6420F9"/>
    <w:rsid w:val="4D64241B"/>
    <w:rsid w:val="4D642A3C"/>
    <w:rsid w:val="4D645CE9"/>
    <w:rsid w:val="4D64659D"/>
    <w:rsid w:val="4D6472B3"/>
    <w:rsid w:val="4D65448D"/>
    <w:rsid w:val="4D654BD1"/>
    <w:rsid w:val="4D6613D8"/>
    <w:rsid w:val="4D661FE8"/>
    <w:rsid w:val="4D662CF2"/>
    <w:rsid w:val="4D6640C3"/>
    <w:rsid w:val="4D671BE9"/>
    <w:rsid w:val="4D671E47"/>
    <w:rsid w:val="4D672B5A"/>
    <w:rsid w:val="4D6777C0"/>
    <w:rsid w:val="4D680D9C"/>
    <w:rsid w:val="4D682ECF"/>
    <w:rsid w:val="4D69111B"/>
    <w:rsid w:val="4D69348C"/>
    <w:rsid w:val="4D694CF4"/>
    <w:rsid w:val="4D695962"/>
    <w:rsid w:val="4D695B68"/>
    <w:rsid w:val="4D697710"/>
    <w:rsid w:val="4D697CEA"/>
    <w:rsid w:val="4D6A0186"/>
    <w:rsid w:val="4D6A1936"/>
    <w:rsid w:val="4D6A64FE"/>
    <w:rsid w:val="4D6B16DA"/>
    <w:rsid w:val="4D6B3488"/>
    <w:rsid w:val="4D6B6C2E"/>
    <w:rsid w:val="4D6B792C"/>
    <w:rsid w:val="4D6C1852"/>
    <w:rsid w:val="4D6C2FCA"/>
    <w:rsid w:val="4D6C4652"/>
    <w:rsid w:val="4D6C69A5"/>
    <w:rsid w:val="4D6C7200"/>
    <w:rsid w:val="4D6D0C84"/>
    <w:rsid w:val="4D6D22E8"/>
    <w:rsid w:val="4D6D36A4"/>
    <w:rsid w:val="4D6D5452"/>
    <w:rsid w:val="4D6E254B"/>
    <w:rsid w:val="4D6E2F78"/>
    <w:rsid w:val="4D6E4C0D"/>
    <w:rsid w:val="4D6F4467"/>
    <w:rsid w:val="4D6F7AFD"/>
    <w:rsid w:val="4D700C4E"/>
    <w:rsid w:val="4D70120F"/>
    <w:rsid w:val="4D70648F"/>
    <w:rsid w:val="4D706CF0"/>
    <w:rsid w:val="4D707D79"/>
    <w:rsid w:val="4D710281"/>
    <w:rsid w:val="4D7107EC"/>
    <w:rsid w:val="4D711F54"/>
    <w:rsid w:val="4D71326B"/>
    <w:rsid w:val="4D71358E"/>
    <w:rsid w:val="4D71506B"/>
    <w:rsid w:val="4D717433"/>
    <w:rsid w:val="4D717B02"/>
    <w:rsid w:val="4D720CBA"/>
    <w:rsid w:val="4D72372E"/>
    <w:rsid w:val="4D7246E0"/>
    <w:rsid w:val="4D724F1D"/>
    <w:rsid w:val="4D73058E"/>
    <w:rsid w:val="4D73250C"/>
    <w:rsid w:val="4D732EA2"/>
    <w:rsid w:val="4D732F2E"/>
    <w:rsid w:val="4D735EAE"/>
    <w:rsid w:val="4D7367E0"/>
    <w:rsid w:val="4D737C3B"/>
    <w:rsid w:val="4D737DF0"/>
    <w:rsid w:val="4D740805"/>
    <w:rsid w:val="4D74108C"/>
    <w:rsid w:val="4D741F0F"/>
    <w:rsid w:val="4D743088"/>
    <w:rsid w:val="4D74733E"/>
    <w:rsid w:val="4D7507CE"/>
    <w:rsid w:val="4D752558"/>
    <w:rsid w:val="4D75339F"/>
    <w:rsid w:val="4D754306"/>
    <w:rsid w:val="4D7560B4"/>
    <w:rsid w:val="4D757A5C"/>
    <w:rsid w:val="4D760537"/>
    <w:rsid w:val="4D762888"/>
    <w:rsid w:val="4D764687"/>
    <w:rsid w:val="4D764E46"/>
    <w:rsid w:val="4D764EA0"/>
    <w:rsid w:val="4D767C29"/>
    <w:rsid w:val="4D773101"/>
    <w:rsid w:val="4D775994"/>
    <w:rsid w:val="4D7762D0"/>
    <w:rsid w:val="4D777A71"/>
    <w:rsid w:val="4D782049"/>
    <w:rsid w:val="4D782FD9"/>
    <w:rsid w:val="4D783A25"/>
    <w:rsid w:val="4D784F82"/>
    <w:rsid w:val="4D792384"/>
    <w:rsid w:val="4D7934CD"/>
    <w:rsid w:val="4D7935D0"/>
    <w:rsid w:val="4D793CA5"/>
    <w:rsid w:val="4D7A1691"/>
    <w:rsid w:val="4D7A191D"/>
    <w:rsid w:val="4D7A2F9B"/>
    <w:rsid w:val="4D7A36CB"/>
    <w:rsid w:val="4D7A7945"/>
    <w:rsid w:val="4D7B4CD1"/>
    <w:rsid w:val="4D7B7F49"/>
    <w:rsid w:val="4D7C5695"/>
    <w:rsid w:val="4D7C5DE7"/>
    <w:rsid w:val="4D7C661C"/>
    <w:rsid w:val="4D7D3330"/>
    <w:rsid w:val="4D7E2604"/>
    <w:rsid w:val="4D7E2A5C"/>
    <w:rsid w:val="4D7E2B35"/>
    <w:rsid w:val="4D7E4702"/>
    <w:rsid w:val="4D7E732B"/>
    <w:rsid w:val="4D7E765F"/>
    <w:rsid w:val="4D7F0CE1"/>
    <w:rsid w:val="4D7F33D7"/>
    <w:rsid w:val="4D7F5D43"/>
    <w:rsid w:val="4D7F6634"/>
    <w:rsid w:val="4D7F6F33"/>
    <w:rsid w:val="4D7F7FB0"/>
    <w:rsid w:val="4D801F9D"/>
    <w:rsid w:val="4D802136"/>
    <w:rsid w:val="4D8046B5"/>
    <w:rsid w:val="4D80478B"/>
    <w:rsid w:val="4D805770"/>
    <w:rsid w:val="4D807F66"/>
    <w:rsid w:val="4D810EFD"/>
    <w:rsid w:val="4D811896"/>
    <w:rsid w:val="4D815539"/>
    <w:rsid w:val="4D8200B7"/>
    <w:rsid w:val="4D821820"/>
    <w:rsid w:val="4D8225C4"/>
    <w:rsid w:val="4D822EB0"/>
    <w:rsid w:val="4D82334B"/>
    <w:rsid w:val="4D823F99"/>
    <w:rsid w:val="4D82546E"/>
    <w:rsid w:val="4D826A23"/>
    <w:rsid w:val="4D832097"/>
    <w:rsid w:val="4D832419"/>
    <w:rsid w:val="4D834C75"/>
    <w:rsid w:val="4D835C29"/>
    <w:rsid w:val="4D83653C"/>
    <w:rsid w:val="4D8409ED"/>
    <w:rsid w:val="4D841A04"/>
    <w:rsid w:val="4D84279B"/>
    <w:rsid w:val="4D844549"/>
    <w:rsid w:val="4D84736B"/>
    <w:rsid w:val="4D851255"/>
    <w:rsid w:val="4D851E2E"/>
    <w:rsid w:val="4D857D45"/>
    <w:rsid w:val="4D8602C2"/>
    <w:rsid w:val="4D862227"/>
    <w:rsid w:val="4D863F4B"/>
    <w:rsid w:val="4D864324"/>
    <w:rsid w:val="4D8665C3"/>
    <w:rsid w:val="4D867447"/>
    <w:rsid w:val="4D874268"/>
    <w:rsid w:val="4D875DE8"/>
    <w:rsid w:val="4D8764FA"/>
    <w:rsid w:val="4D880522"/>
    <w:rsid w:val="4D880AB8"/>
    <w:rsid w:val="4D88228C"/>
    <w:rsid w:val="4D884A5B"/>
    <w:rsid w:val="4D885D05"/>
    <w:rsid w:val="4D891B60"/>
    <w:rsid w:val="4D891F5D"/>
    <w:rsid w:val="4D894D60"/>
    <w:rsid w:val="4D895DE8"/>
    <w:rsid w:val="4D896004"/>
    <w:rsid w:val="4D8A136B"/>
    <w:rsid w:val="4D8A179A"/>
    <w:rsid w:val="4D8A2CA5"/>
    <w:rsid w:val="4D8B051B"/>
    <w:rsid w:val="4D8B20FD"/>
    <w:rsid w:val="4D8B3B2A"/>
    <w:rsid w:val="4D8C0627"/>
    <w:rsid w:val="4D8C1650"/>
    <w:rsid w:val="4D8C33FE"/>
    <w:rsid w:val="4D8C5C65"/>
    <w:rsid w:val="4D8C5F91"/>
    <w:rsid w:val="4D8C7B3F"/>
    <w:rsid w:val="4D8D6791"/>
    <w:rsid w:val="4D8E114A"/>
    <w:rsid w:val="4D8E361A"/>
    <w:rsid w:val="4D8E4500"/>
    <w:rsid w:val="4D8E53C8"/>
    <w:rsid w:val="4D8E5467"/>
    <w:rsid w:val="4D8E7271"/>
    <w:rsid w:val="4D8F3F46"/>
    <w:rsid w:val="4D8F7853"/>
    <w:rsid w:val="4D902EEE"/>
    <w:rsid w:val="4D90451E"/>
    <w:rsid w:val="4D9046D4"/>
    <w:rsid w:val="4D9053D6"/>
    <w:rsid w:val="4D90604B"/>
    <w:rsid w:val="4D90660C"/>
    <w:rsid w:val="4D911A3F"/>
    <w:rsid w:val="4D913211"/>
    <w:rsid w:val="4D913ADD"/>
    <w:rsid w:val="4D913C92"/>
    <w:rsid w:val="4D9170C4"/>
    <w:rsid w:val="4D92310A"/>
    <w:rsid w:val="4D923747"/>
    <w:rsid w:val="4D923EA4"/>
    <w:rsid w:val="4D924EB8"/>
    <w:rsid w:val="4D926FB5"/>
    <w:rsid w:val="4D930C30"/>
    <w:rsid w:val="4D931926"/>
    <w:rsid w:val="4D9329DF"/>
    <w:rsid w:val="4D93372C"/>
    <w:rsid w:val="4D933887"/>
    <w:rsid w:val="4D942E5A"/>
    <w:rsid w:val="4D944998"/>
    <w:rsid w:val="4D945ECE"/>
    <w:rsid w:val="4D950505"/>
    <w:rsid w:val="4D951248"/>
    <w:rsid w:val="4D9549A9"/>
    <w:rsid w:val="4D955F1D"/>
    <w:rsid w:val="4D956757"/>
    <w:rsid w:val="4D9569FE"/>
    <w:rsid w:val="4D963E19"/>
    <w:rsid w:val="4D965776"/>
    <w:rsid w:val="4D9674FB"/>
    <w:rsid w:val="4D970721"/>
    <w:rsid w:val="4D9724CF"/>
    <w:rsid w:val="4D972E4D"/>
    <w:rsid w:val="4D9732B3"/>
    <w:rsid w:val="4D9752A9"/>
    <w:rsid w:val="4D9779F5"/>
    <w:rsid w:val="4D98130A"/>
    <w:rsid w:val="4D981DA3"/>
    <w:rsid w:val="4D990B22"/>
    <w:rsid w:val="4D990CF0"/>
    <w:rsid w:val="4D990E39"/>
    <w:rsid w:val="4D9924E3"/>
    <w:rsid w:val="4D992831"/>
    <w:rsid w:val="4D997BC9"/>
    <w:rsid w:val="4D9A1FBF"/>
    <w:rsid w:val="4D9A2D9D"/>
    <w:rsid w:val="4D9A3D6D"/>
    <w:rsid w:val="4D9A5134"/>
    <w:rsid w:val="4D9A64CD"/>
    <w:rsid w:val="4D9A6671"/>
    <w:rsid w:val="4D9A7089"/>
    <w:rsid w:val="4D9B50BA"/>
    <w:rsid w:val="4D9B6DCB"/>
    <w:rsid w:val="4D9C0793"/>
    <w:rsid w:val="4D9C2AD1"/>
    <w:rsid w:val="4D9C5D37"/>
    <w:rsid w:val="4D9C654A"/>
    <w:rsid w:val="4D9C7039"/>
    <w:rsid w:val="4D9C7489"/>
    <w:rsid w:val="4D9C7C8B"/>
    <w:rsid w:val="4D9D0B53"/>
    <w:rsid w:val="4D9D1380"/>
    <w:rsid w:val="4D9D3633"/>
    <w:rsid w:val="4D9D560B"/>
    <w:rsid w:val="4D9E04A3"/>
    <w:rsid w:val="4D9E1AAF"/>
    <w:rsid w:val="4D9E3209"/>
    <w:rsid w:val="4D9E622B"/>
    <w:rsid w:val="4D9F1383"/>
    <w:rsid w:val="4D9F3A3B"/>
    <w:rsid w:val="4D9F5F4F"/>
    <w:rsid w:val="4D9F6EF1"/>
    <w:rsid w:val="4DA00689"/>
    <w:rsid w:val="4DA04FEC"/>
    <w:rsid w:val="4DA05835"/>
    <w:rsid w:val="4DA05FC3"/>
    <w:rsid w:val="4DA07439"/>
    <w:rsid w:val="4DA12683"/>
    <w:rsid w:val="4DA1374B"/>
    <w:rsid w:val="4DA16EA9"/>
    <w:rsid w:val="4DA22C22"/>
    <w:rsid w:val="4DA23D41"/>
    <w:rsid w:val="4DA30E74"/>
    <w:rsid w:val="4DA32181"/>
    <w:rsid w:val="4DA321AA"/>
    <w:rsid w:val="4DA33012"/>
    <w:rsid w:val="4DA37683"/>
    <w:rsid w:val="4DA37E2C"/>
    <w:rsid w:val="4DA40B2A"/>
    <w:rsid w:val="4DA41328"/>
    <w:rsid w:val="4DA42E3E"/>
    <w:rsid w:val="4DA43504"/>
    <w:rsid w:val="4DA43E2D"/>
    <w:rsid w:val="4DA44413"/>
    <w:rsid w:val="4DA44FF6"/>
    <w:rsid w:val="4DA478AD"/>
    <w:rsid w:val="4DA60964"/>
    <w:rsid w:val="4DA62712"/>
    <w:rsid w:val="4DA62B8E"/>
    <w:rsid w:val="4DA76F03"/>
    <w:rsid w:val="4DA82C48"/>
    <w:rsid w:val="4DA840F4"/>
    <w:rsid w:val="4DA846DC"/>
    <w:rsid w:val="4DA8648A"/>
    <w:rsid w:val="4DA879C4"/>
    <w:rsid w:val="4DA9370F"/>
    <w:rsid w:val="4DA96713"/>
    <w:rsid w:val="4DAA0571"/>
    <w:rsid w:val="4DAA05F3"/>
    <w:rsid w:val="4DAA371F"/>
    <w:rsid w:val="4DAA596A"/>
    <w:rsid w:val="4DAB41CC"/>
    <w:rsid w:val="4DAB4BAF"/>
    <w:rsid w:val="4DAB4EA5"/>
    <w:rsid w:val="4DAC0A13"/>
    <w:rsid w:val="4DAC4C36"/>
    <w:rsid w:val="4DAC4FDE"/>
    <w:rsid w:val="4DAC584E"/>
    <w:rsid w:val="4DAC5AD3"/>
    <w:rsid w:val="4DAC75D2"/>
    <w:rsid w:val="4DAD005E"/>
    <w:rsid w:val="4DAD06F9"/>
    <w:rsid w:val="4DAD0C4C"/>
    <w:rsid w:val="4DAD1D47"/>
    <w:rsid w:val="4DAD345D"/>
    <w:rsid w:val="4DAD3AA0"/>
    <w:rsid w:val="4DAE14E0"/>
    <w:rsid w:val="4DAE4449"/>
    <w:rsid w:val="4DAE5A6A"/>
    <w:rsid w:val="4DAE7818"/>
    <w:rsid w:val="4DAF092D"/>
    <w:rsid w:val="4DAF146C"/>
    <w:rsid w:val="4DAF264A"/>
    <w:rsid w:val="4DAF340D"/>
    <w:rsid w:val="4DAF3530"/>
    <w:rsid w:val="4DB0026E"/>
    <w:rsid w:val="4DB03B03"/>
    <w:rsid w:val="4DB11134"/>
    <w:rsid w:val="4DB12E65"/>
    <w:rsid w:val="4DB13934"/>
    <w:rsid w:val="4DB210B7"/>
    <w:rsid w:val="4DB21248"/>
    <w:rsid w:val="4DB246CD"/>
    <w:rsid w:val="4DB26485"/>
    <w:rsid w:val="4DB27309"/>
    <w:rsid w:val="4DB33341"/>
    <w:rsid w:val="4DB34E2F"/>
    <w:rsid w:val="4DB36BDD"/>
    <w:rsid w:val="4DB37B7C"/>
    <w:rsid w:val="4DB43081"/>
    <w:rsid w:val="4DB436D8"/>
    <w:rsid w:val="4DB454EC"/>
    <w:rsid w:val="4DB473A2"/>
    <w:rsid w:val="4DB50458"/>
    <w:rsid w:val="4DB50BA7"/>
    <w:rsid w:val="4DB51C83"/>
    <w:rsid w:val="4DB51FD7"/>
    <w:rsid w:val="4DB5332A"/>
    <w:rsid w:val="4DB54003"/>
    <w:rsid w:val="4DB54397"/>
    <w:rsid w:val="4DB56DF9"/>
    <w:rsid w:val="4DB61109"/>
    <w:rsid w:val="4DB63C61"/>
    <w:rsid w:val="4DB63CBD"/>
    <w:rsid w:val="4DB65932"/>
    <w:rsid w:val="4DB72B71"/>
    <w:rsid w:val="4DB766CD"/>
    <w:rsid w:val="4DB817C0"/>
    <w:rsid w:val="4DB82445"/>
    <w:rsid w:val="4DB8312A"/>
    <w:rsid w:val="4DB9016C"/>
    <w:rsid w:val="4DB921C9"/>
    <w:rsid w:val="4DB92548"/>
    <w:rsid w:val="4DBA0372"/>
    <w:rsid w:val="4DBA0643"/>
    <w:rsid w:val="4DBA440F"/>
    <w:rsid w:val="4DBA7F6B"/>
    <w:rsid w:val="4DBB1AD3"/>
    <w:rsid w:val="4DBB2F63"/>
    <w:rsid w:val="4DBB30A6"/>
    <w:rsid w:val="4DBB47F0"/>
    <w:rsid w:val="4DBC1F35"/>
    <w:rsid w:val="4DBC3CE3"/>
    <w:rsid w:val="4DBC5B34"/>
    <w:rsid w:val="4DBC6125"/>
    <w:rsid w:val="4DBD0194"/>
    <w:rsid w:val="4DBD1B0B"/>
    <w:rsid w:val="4DBD7A5B"/>
    <w:rsid w:val="4DBE1B95"/>
    <w:rsid w:val="4DBE3BF1"/>
    <w:rsid w:val="4DBE3EFF"/>
    <w:rsid w:val="4DBE650E"/>
    <w:rsid w:val="4DBF05ED"/>
    <w:rsid w:val="4DBF1A26"/>
    <w:rsid w:val="4DBF3025"/>
    <w:rsid w:val="4DBF37D4"/>
    <w:rsid w:val="4DC0326F"/>
    <w:rsid w:val="4DC06ACE"/>
    <w:rsid w:val="4DC07DBA"/>
    <w:rsid w:val="4DC112FA"/>
    <w:rsid w:val="4DC159DB"/>
    <w:rsid w:val="4DC258D6"/>
    <w:rsid w:val="4DC25BEF"/>
    <w:rsid w:val="4DC31516"/>
    <w:rsid w:val="4DC364F3"/>
    <w:rsid w:val="4DC37DCD"/>
    <w:rsid w:val="4DC426BE"/>
    <w:rsid w:val="4DC42B98"/>
    <w:rsid w:val="4DC442C6"/>
    <w:rsid w:val="4DC4703C"/>
    <w:rsid w:val="4DC4719A"/>
    <w:rsid w:val="4DC50327"/>
    <w:rsid w:val="4DC5187D"/>
    <w:rsid w:val="4DC51E40"/>
    <w:rsid w:val="4DC54612"/>
    <w:rsid w:val="4DC54C09"/>
    <w:rsid w:val="4DC57B32"/>
    <w:rsid w:val="4DC617B7"/>
    <w:rsid w:val="4DC62DB4"/>
    <w:rsid w:val="4DC63C98"/>
    <w:rsid w:val="4DC64B29"/>
    <w:rsid w:val="4DC64B62"/>
    <w:rsid w:val="4DC67934"/>
    <w:rsid w:val="4DC70BD8"/>
    <w:rsid w:val="4DC72C47"/>
    <w:rsid w:val="4DC75669"/>
    <w:rsid w:val="4DC77ECE"/>
    <w:rsid w:val="4DC808DA"/>
    <w:rsid w:val="4DC83175"/>
    <w:rsid w:val="4DC83AED"/>
    <w:rsid w:val="4DC86B2C"/>
    <w:rsid w:val="4DC94652"/>
    <w:rsid w:val="4DC94B5A"/>
    <w:rsid w:val="4DC96400"/>
    <w:rsid w:val="4DC96EE0"/>
    <w:rsid w:val="4DCA2B2F"/>
    <w:rsid w:val="4DCA3CEF"/>
    <w:rsid w:val="4DCA3DC8"/>
    <w:rsid w:val="4DCA56DA"/>
    <w:rsid w:val="4DCA69F7"/>
    <w:rsid w:val="4DCB2178"/>
    <w:rsid w:val="4DCB2A58"/>
    <w:rsid w:val="4DCB2CAF"/>
    <w:rsid w:val="4DCB3F26"/>
    <w:rsid w:val="4DCB4939"/>
    <w:rsid w:val="4DCB4B44"/>
    <w:rsid w:val="4DCB4CA4"/>
    <w:rsid w:val="4DCB6336"/>
    <w:rsid w:val="4DCC2264"/>
    <w:rsid w:val="4DCC2EE8"/>
    <w:rsid w:val="4DCC5490"/>
    <w:rsid w:val="4DCC5629"/>
    <w:rsid w:val="4DCD4142"/>
    <w:rsid w:val="4DCD42F0"/>
    <w:rsid w:val="4DCD4B10"/>
    <w:rsid w:val="4DCD5EF0"/>
    <w:rsid w:val="4DCD6AB9"/>
    <w:rsid w:val="4DCD6EBA"/>
    <w:rsid w:val="4DCD6F24"/>
    <w:rsid w:val="4DCE4B2D"/>
    <w:rsid w:val="4DCE5528"/>
    <w:rsid w:val="4DCE59D3"/>
    <w:rsid w:val="4DCE5C8F"/>
    <w:rsid w:val="4DCF06FF"/>
    <w:rsid w:val="4DCF13D9"/>
    <w:rsid w:val="4DCF2582"/>
    <w:rsid w:val="4DCF3AFC"/>
    <w:rsid w:val="4DCF4F40"/>
    <w:rsid w:val="4DD059E1"/>
    <w:rsid w:val="4DD12178"/>
    <w:rsid w:val="4DD150D4"/>
    <w:rsid w:val="4DD1746B"/>
    <w:rsid w:val="4DD20112"/>
    <w:rsid w:val="4DD212AB"/>
    <w:rsid w:val="4DD21759"/>
    <w:rsid w:val="4DD23507"/>
    <w:rsid w:val="4DD2475A"/>
    <w:rsid w:val="4DD24E5C"/>
    <w:rsid w:val="4DD252B5"/>
    <w:rsid w:val="4DD3292B"/>
    <w:rsid w:val="4DD3727F"/>
    <w:rsid w:val="4DD3767D"/>
    <w:rsid w:val="4DD432B0"/>
    <w:rsid w:val="4DD454D1"/>
    <w:rsid w:val="4DD51249"/>
    <w:rsid w:val="4DD51392"/>
    <w:rsid w:val="4DD52B48"/>
    <w:rsid w:val="4DD5415D"/>
    <w:rsid w:val="4DD5524B"/>
    <w:rsid w:val="4DD631AA"/>
    <w:rsid w:val="4DD637A3"/>
    <w:rsid w:val="4DD6644D"/>
    <w:rsid w:val="4DD70995"/>
    <w:rsid w:val="4DD70E76"/>
    <w:rsid w:val="4DD71518"/>
    <w:rsid w:val="4DD8030F"/>
    <w:rsid w:val="4DD83BCC"/>
    <w:rsid w:val="4DD84DB6"/>
    <w:rsid w:val="4DD851A0"/>
    <w:rsid w:val="4DD86643"/>
    <w:rsid w:val="4DD87E5E"/>
    <w:rsid w:val="4DD9058B"/>
    <w:rsid w:val="4DD92483"/>
    <w:rsid w:val="4DD92AE7"/>
    <w:rsid w:val="4DD94895"/>
    <w:rsid w:val="4DD97B58"/>
    <w:rsid w:val="4DDA060D"/>
    <w:rsid w:val="4DDA23BB"/>
    <w:rsid w:val="4DDA48D4"/>
    <w:rsid w:val="4DDB1E69"/>
    <w:rsid w:val="4DDB2B8B"/>
    <w:rsid w:val="4DDB7977"/>
    <w:rsid w:val="4DDC044E"/>
    <w:rsid w:val="4DDC4386"/>
    <w:rsid w:val="4DDC4D92"/>
    <w:rsid w:val="4DDC65A8"/>
    <w:rsid w:val="4DDD3C5A"/>
    <w:rsid w:val="4DDD47BD"/>
    <w:rsid w:val="4DDD6BE4"/>
    <w:rsid w:val="4DDE00FE"/>
    <w:rsid w:val="4DDE1EAC"/>
    <w:rsid w:val="4DDE443F"/>
    <w:rsid w:val="4DDE62FD"/>
    <w:rsid w:val="4DDE7254"/>
    <w:rsid w:val="4DDF0919"/>
    <w:rsid w:val="4DDF1451"/>
    <w:rsid w:val="4DDF1AE9"/>
    <w:rsid w:val="4DDF1EA2"/>
    <w:rsid w:val="4DDF5C24"/>
    <w:rsid w:val="4DDF79D2"/>
    <w:rsid w:val="4DE04F2F"/>
    <w:rsid w:val="4DE05FC9"/>
    <w:rsid w:val="4DE10E52"/>
    <w:rsid w:val="4DE11A27"/>
    <w:rsid w:val="4DE12BEC"/>
    <w:rsid w:val="4DE1374A"/>
    <w:rsid w:val="4DE16996"/>
    <w:rsid w:val="4DE27CC8"/>
    <w:rsid w:val="4DE30CDF"/>
    <w:rsid w:val="4DE338B9"/>
    <w:rsid w:val="4DE33966"/>
    <w:rsid w:val="4DE3533E"/>
    <w:rsid w:val="4DE374C2"/>
    <w:rsid w:val="4DE37760"/>
    <w:rsid w:val="4DE4080B"/>
    <w:rsid w:val="4DE408D5"/>
    <w:rsid w:val="4DE4148C"/>
    <w:rsid w:val="4DE4323A"/>
    <w:rsid w:val="4DE433A0"/>
    <w:rsid w:val="4DE44FE8"/>
    <w:rsid w:val="4DE5170F"/>
    <w:rsid w:val="4DE521E9"/>
    <w:rsid w:val="4DE535FF"/>
    <w:rsid w:val="4DE5371E"/>
    <w:rsid w:val="4DE5484C"/>
    <w:rsid w:val="4DE54D40"/>
    <w:rsid w:val="4DE55A86"/>
    <w:rsid w:val="4DE60D60"/>
    <w:rsid w:val="4DE64EC9"/>
    <w:rsid w:val="4DE66236"/>
    <w:rsid w:val="4DE665D2"/>
    <w:rsid w:val="4DE66E99"/>
    <w:rsid w:val="4DE70AF0"/>
    <w:rsid w:val="4DE76439"/>
    <w:rsid w:val="4DE80981"/>
    <w:rsid w:val="4DE82D2A"/>
    <w:rsid w:val="4DE84AD8"/>
    <w:rsid w:val="4DE86E7B"/>
    <w:rsid w:val="4DE90850"/>
    <w:rsid w:val="4DE9156D"/>
    <w:rsid w:val="4DE942ED"/>
    <w:rsid w:val="4DEA4CF4"/>
    <w:rsid w:val="4DEA7544"/>
    <w:rsid w:val="4DEB281B"/>
    <w:rsid w:val="4DEB2AE6"/>
    <w:rsid w:val="4DEB2C79"/>
    <w:rsid w:val="4DEB35E2"/>
    <w:rsid w:val="4DEB6377"/>
    <w:rsid w:val="4DEC535A"/>
    <w:rsid w:val="4DEC5415"/>
    <w:rsid w:val="4DED0341"/>
    <w:rsid w:val="4DED3925"/>
    <w:rsid w:val="4DED4371"/>
    <w:rsid w:val="4DED6349"/>
    <w:rsid w:val="4DED6593"/>
    <w:rsid w:val="4DEE3FB8"/>
    <w:rsid w:val="4DEE4F59"/>
    <w:rsid w:val="4DEE78CF"/>
    <w:rsid w:val="4DEE7D7E"/>
    <w:rsid w:val="4DEF0EBC"/>
    <w:rsid w:val="4DEF1712"/>
    <w:rsid w:val="4DEF1B4A"/>
    <w:rsid w:val="4DEF230B"/>
    <w:rsid w:val="4DEF5972"/>
    <w:rsid w:val="4DF00AB6"/>
    <w:rsid w:val="4DF02908"/>
    <w:rsid w:val="4DF14773"/>
    <w:rsid w:val="4DF154AF"/>
    <w:rsid w:val="4DF1707F"/>
    <w:rsid w:val="4DF25957"/>
    <w:rsid w:val="4DF2714E"/>
    <w:rsid w:val="4DF35797"/>
    <w:rsid w:val="4DF41455"/>
    <w:rsid w:val="4DF416CF"/>
    <w:rsid w:val="4DF41C64"/>
    <w:rsid w:val="4DF41F4C"/>
    <w:rsid w:val="4DF44002"/>
    <w:rsid w:val="4DF47921"/>
    <w:rsid w:val="4DF5033F"/>
    <w:rsid w:val="4DF530F4"/>
    <w:rsid w:val="4DF53699"/>
    <w:rsid w:val="4DF55447"/>
    <w:rsid w:val="4DF571F5"/>
    <w:rsid w:val="4DF57288"/>
    <w:rsid w:val="4DF60E55"/>
    <w:rsid w:val="4DF619BA"/>
    <w:rsid w:val="4DF62ED4"/>
    <w:rsid w:val="4DF63CB0"/>
    <w:rsid w:val="4DF64584"/>
    <w:rsid w:val="4DF64B12"/>
    <w:rsid w:val="4DF705E5"/>
    <w:rsid w:val="4DF70914"/>
    <w:rsid w:val="4DF70A42"/>
    <w:rsid w:val="4DF711BF"/>
    <w:rsid w:val="4DF71207"/>
    <w:rsid w:val="4DF76086"/>
    <w:rsid w:val="4DF77045"/>
    <w:rsid w:val="4DF81A75"/>
    <w:rsid w:val="4DF94646"/>
    <w:rsid w:val="4DF949D7"/>
    <w:rsid w:val="4DF94F37"/>
    <w:rsid w:val="4DF96CE5"/>
    <w:rsid w:val="4DFA2A5E"/>
    <w:rsid w:val="4DFA5AD6"/>
    <w:rsid w:val="4DFA5E1B"/>
    <w:rsid w:val="4DFB2947"/>
    <w:rsid w:val="4DFB2C2B"/>
    <w:rsid w:val="4DFB65D5"/>
    <w:rsid w:val="4DFB6C6A"/>
    <w:rsid w:val="4DFB6F66"/>
    <w:rsid w:val="4DFC0584"/>
    <w:rsid w:val="4DFC0F77"/>
    <w:rsid w:val="4DFC155A"/>
    <w:rsid w:val="4DFC2FFD"/>
    <w:rsid w:val="4DFC329A"/>
    <w:rsid w:val="4DFC4A28"/>
    <w:rsid w:val="4DFD4702"/>
    <w:rsid w:val="4DFE254E"/>
    <w:rsid w:val="4DFE3378"/>
    <w:rsid w:val="4DFE3A1A"/>
    <w:rsid w:val="4DFE42FC"/>
    <w:rsid w:val="4DFE75B9"/>
    <w:rsid w:val="4DFF04B8"/>
    <w:rsid w:val="4DFF082B"/>
    <w:rsid w:val="4DFF1E22"/>
    <w:rsid w:val="4DFF7A72"/>
    <w:rsid w:val="4E002DD8"/>
    <w:rsid w:val="4E003A00"/>
    <w:rsid w:val="4E00555B"/>
    <w:rsid w:val="4E0062C6"/>
    <w:rsid w:val="4E010090"/>
    <w:rsid w:val="4E010615"/>
    <w:rsid w:val="4E0112F9"/>
    <w:rsid w:val="4E012702"/>
    <w:rsid w:val="4E013DEC"/>
    <w:rsid w:val="4E015B9A"/>
    <w:rsid w:val="4E016BB7"/>
    <w:rsid w:val="4E016FBE"/>
    <w:rsid w:val="4E0232D7"/>
    <w:rsid w:val="4E023AD5"/>
    <w:rsid w:val="4E0256F8"/>
    <w:rsid w:val="4E0302C9"/>
    <w:rsid w:val="4E030E28"/>
    <w:rsid w:val="4E031912"/>
    <w:rsid w:val="4E031D1D"/>
    <w:rsid w:val="4E033689"/>
    <w:rsid w:val="4E033CFC"/>
    <w:rsid w:val="4E034A76"/>
    <w:rsid w:val="4E035DB6"/>
    <w:rsid w:val="4E037B64"/>
    <w:rsid w:val="4E037DFF"/>
    <w:rsid w:val="4E037EE6"/>
    <w:rsid w:val="4E04321E"/>
    <w:rsid w:val="4E04568A"/>
    <w:rsid w:val="4E045743"/>
    <w:rsid w:val="4E047438"/>
    <w:rsid w:val="4E047810"/>
    <w:rsid w:val="4E047D27"/>
    <w:rsid w:val="4E0517CC"/>
    <w:rsid w:val="4E052BA9"/>
    <w:rsid w:val="4E0538DC"/>
    <w:rsid w:val="4E054045"/>
    <w:rsid w:val="4E054A8D"/>
    <w:rsid w:val="4E0566F8"/>
    <w:rsid w:val="4E056D40"/>
    <w:rsid w:val="4E060D84"/>
    <w:rsid w:val="4E061402"/>
    <w:rsid w:val="4E06542A"/>
    <w:rsid w:val="4E065F47"/>
    <w:rsid w:val="4E067654"/>
    <w:rsid w:val="4E07119A"/>
    <w:rsid w:val="4E072AF6"/>
    <w:rsid w:val="4E077E22"/>
    <w:rsid w:val="4E0833CC"/>
    <w:rsid w:val="4E083C12"/>
    <w:rsid w:val="4E0875E2"/>
    <w:rsid w:val="4E09014D"/>
    <w:rsid w:val="4E090986"/>
    <w:rsid w:val="4E094A4F"/>
    <w:rsid w:val="4E097F07"/>
    <w:rsid w:val="4E0A0EF3"/>
    <w:rsid w:val="4E0A1856"/>
    <w:rsid w:val="4E0A20C3"/>
    <w:rsid w:val="4E0A3E8A"/>
    <w:rsid w:val="4E0A5081"/>
    <w:rsid w:val="4E0B00C5"/>
    <w:rsid w:val="4E0B128C"/>
    <w:rsid w:val="4E0B25E4"/>
    <w:rsid w:val="4E0B4C6B"/>
    <w:rsid w:val="4E0B6A19"/>
    <w:rsid w:val="4E0B6A5B"/>
    <w:rsid w:val="4E0B6C26"/>
    <w:rsid w:val="4E0C05CF"/>
    <w:rsid w:val="4E0C779B"/>
    <w:rsid w:val="4E0C79EA"/>
    <w:rsid w:val="4E0D09E3"/>
    <w:rsid w:val="4E0D2791"/>
    <w:rsid w:val="4E0D35E7"/>
    <w:rsid w:val="4E0D4016"/>
    <w:rsid w:val="4E0D453F"/>
    <w:rsid w:val="4E0D56E5"/>
    <w:rsid w:val="4E0D5D57"/>
    <w:rsid w:val="4E0E3C66"/>
    <w:rsid w:val="4E0F02B7"/>
    <w:rsid w:val="4E0F0CBC"/>
    <w:rsid w:val="4E0F0EAD"/>
    <w:rsid w:val="4E0F3392"/>
    <w:rsid w:val="4E0F686C"/>
    <w:rsid w:val="4E1028CD"/>
    <w:rsid w:val="4E102B54"/>
    <w:rsid w:val="4E10402F"/>
    <w:rsid w:val="4E105DDD"/>
    <w:rsid w:val="4E107CFC"/>
    <w:rsid w:val="4E110862"/>
    <w:rsid w:val="4E11118C"/>
    <w:rsid w:val="4E111BDC"/>
    <w:rsid w:val="4E115992"/>
    <w:rsid w:val="4E1170F0"/>
    <w:rsid w:val="4E117704"/>
    <w:rsid w:val="4E1202C4"/>
    <w:rsid w:val="4E1210B6"/>
    <w:rsid w:val="4E121B55"/>
    <w:rsid w:val="4E12250E"/>
    <w:rsid w:val="4E125FF9"/>
    <w:rsid w:val="4E127DA7"/>
    <w:rsid w:val="4E131820"/>
    <w:rsid w:val="4E13385C"/>
    <w:rsid w:val="4E13667D"/>
    <w:rsid w:val="4E141C88"/>
    <w:rsid w:val="4E141D71"/>
    <w:rsid w:val="4E143B1F"/>
    <w:rsid w:val="4E1458CD"/>
    <w:rsid w:val="4E147C51"/>
    <w:rsid w:val="4E151100"/>
    <w:rsid w:val="4E151DA3"/>
    <w:rsid w:val="4E151F53"/>
    <w:rsid w:val="4E153D98"/>
    <w:rsid w:val="4E155253"/>
    <w:rsid w:val="4E157CCB"/>
    <w:rsid w:val="4E163165"/>
    <w:rsid w:val="4E164371"/>
    <w:rsid w:val="4E164FFE"/>
    <w:rsid w:val="4E1650B6"/>
    <w:rsid w:val="4E167FBB"/>
    <w:rsid w:val="4E170092"/>
    <w:rsid w:val="4E172C1E"/>
    <w:rsid w:val="4E173610"/>
    <w:rsid w:val="4E17691C"/>
    <w:rsid w:val="4E1805BF"/>
    <w:rsid w:val="4E183C32"/>
    <w:rsid w:val="4E18401A"/>
    <w:rsid w:val="4E184285"/>
    <w:rsid w:val="4E192052"/>
    <w:rsid w:val="4E192EE4"/>
    <w:rsid w:val="4E19336A"/>
    <w:rsid w:val="4E194E4F"/>
    <w:rsid w:val="4E1A033A"/>
    <w:rsid w:val="4E1A397F"/>
    <w:rsid w:val="4E1A6550"/>
    <w:rsid w:val="4E1A70F4"/>
    <w:rsid w:val="4E1A762A"/>
    <w:rsid w:val="4E1B020D"/>
    <w:rsid w:val="4E1B13D3"/>
    <w:rsid w:val="4E1B1742"/>
    <w:rsid w:val="4E1C0C26"/>
    <w:rsid w:val="4E1C29D4"/>
    <w:rsid w:val="4E1C3BBB"/>
    <w:rsid w:val="4E1C4782"/>
    <w:rsid w:val="4E1C6034"/>
    <w:rsid w:val="4E1C6E78"/>
    <w:rsid w:val="4E1C741C"/>
    <w:rsid w:val="4E1D0004"/>
    <w:rsid w:val="4E1D0323"/>
    <w:rsid w:val="4E1E04FA"/>
    <w:rsid w:val="4E1E3790"/>
    <w:rsid w:val="4E1E499E"/>
    <w:rsid w:val="4E1E4ED1"/>
    <w:rsid w:val="4E1E571B"/>
    <w:rsid w:val="4E1E7219"/>
    <w:rsid w:val="4E1E7797"/>
    <w:rsid w:val="4E1F24C4"/>
    <w:rsid w:val="4E1F4272"/>
    <w:rsid w:val="4E1F6361"/>
    <w:rsid w:val="4E1F7A26"/>
    <w:rsid w:val="4E200716"/>
    <w:rsid w:val="4E202280"/>
    <w:rsid w:val="4E2023C2"/>
    <w:rsid w:val="4E2025EA"/>
    <w:rsid w:val="4E2029A4"/>
    <w:rsid w:val="4E203CAC"/>
    <w:rsid w:val="4E2077F1"/>
    <w:rsid w:val="4E211718"/>
    <w:rsid w:val="4E212877"/>
    <w:rsid w:val="4E213527"/>
    <w:rsid w:val="4E213F3E"/>
    <w:rsid w:val="4E213FA3"/>
    <w:rsid w:val="4E2140F4"/>
    <w:rsid w:val="4E214E73"/>
    <w:rsid w:val="4E215AE3"/>
    <w:rsid w:val="4E21623C"/>
    <w:rsid w:val="4E216598"/>
    <w:rsid w:val="4E217FEA"/>
    <w:rsid w:val="4E2226C4"/>
    <w:rsid w:val="4E224D71"/>
    <w:rsid w:val="4E227570"/>
    <w:rsid w:val="4E230E95"/>
    <w:rsid w:val="4E231FB4"/>
    <w:rsid w:val="4E2323E4"/>
    <w:rsid w:val="4E233CA5"/>
    <w:rsid w:val="4E235B10"/>
    <w:rsid w:val="4E235D9D"/>
    <w:rsid w:val="4E236172"/>
    <w:rsid w:val="4E240D1D"/>
    <w:rsid w:val="4E240F03"/>
    <w:rsid w:val="4E241889"/>
    <w:rsid w:val="4E247602"/>
    <w:rsid w:val="4E251D3A"/>
    <w:rsid w:val="4E2528D1"/>
    <w:rsid w:val="4E254D3A"/>
    <w:rsid w:val="4E2552EC"/>
    <w:rsid w:val="4E255D2C"/>
    <w:rsid w:val="4E257ADB"/>
    <w:rsid w:val="4E26090D"/>
    <w:rsid w:val="4E261534"/>
    <w:rsid w:val="4E261AA5"/>
    <w:rsid w:val="4E263000"/>
    <w:rsid w:val="4E263853"/>
    <w:rsid w:val="4E2676B1"/>
    <w:rsid w:val="4E267CE6"/>
    <w:rsid w:val="4E274726"/>
    <w:rsid w:val="4E276C1B"/>
    <w:rsid w:val="4E280B54"/>
    <w:rsid w:val="4E281379"/>
    <w:rsid w:val="4E2844A0"/>
    <w:rsid w:val="4E28529C"/>
    <w:rsid w:val="4E286018"/>
    <w:rsid w:val="4E28610E"/>
    <w:rsid w:val="4E286FB0"/>
    <w:rsid w:val="4E2875CB"/>
    <w:rsid w:val="4E287A26"/>
    <w:rsid w:val="4E290021"/>
    <w:rsid w:val="4E291FE4"/>
    <w:rsid w:val="4E293B34"/>
    <w:rsid w:val="4E2960C7"/>
    <w:rsid w:val="4E296E9F"/>
    <w:rsid w:val="4E297CCC"/>
    <w:rsid w:val="4E2A3343"/>
    <w:rsid w:val="4E2A3474"/>
    <w:rsid w:val="4E2A50F1"/>
    <w:rsid w:val="4E2A57A9"/>
    <w:rsid w:val="4E2A6045"/>
    <w:rsid w:val="4E2A7396"/>
    <w:rsid w:val="4E2A7AD5"/>
    <w:rsid w:val="4E2B0E69"/>
    <w:rsid w:val="4E2B2C17"/>
    <w:rsid w:val="4E2B2F33"/>
    <w:rsid w:val="4E2B5CEA"/>
    <w:rsid w:val="4E2B70BB"/>
    <w:rsid w:val="4E2B74D5"/>
    <w:rsid w:val="4E2B7E42"/>
    <w:rsid w:val="4E2C11BD"/>
    <w:rsid w:val="4E2C5C4A"/>
    <w:rsid w:val="4E2C5DC6"/>
    <w:rsid w:val="4E2D2E0C"/>
    <w:rsid w:val="4E2D2E33"/>
    <w:rsid w:val="4E2D4BE1"/>
    <w:rsid w:val="4E2D698F"/>
    <w:rsid w:val="4E2E4192"/>
    <w:rsid w:val="4E2E6325"/>
    <w:rsid w:val="4E2F201A"/>
    <w:rsid w:val="4E2F2707"/>
    <w:rsid w:val="4E2F351E"/>
    <w:rsid w:val="4E30022D"/>
    <w:rsid w:val="4E300241"/>
    <w:rsid w:val="4E302240"/>
    <w:rsid w:val="4E30399A"/>
    <w:rsid w:val="4E30647F"/>
    <w:rsid w:val="4E311C06"/>
    <w:rsid w:val="4E314BC2"/>
    <w:rsid w:val="4E3213F3"/>
    <w:rsid w:val="4E3221F7"/>
    <w:rsid w:val="4E3228F3"/>
    <w:rsid w:val="4E323FA5"/>
    <w:rsid w:val="4E3247D7"/>
    <w:rsid w:val="4E3348B7"/>
    <w:rsid w:val="4E337B64"/>
    <w:rsid w:val="4E340D9C"/>
    <w:rsid w:val="4E3441C2"/>
    <w:rsid w:val="4E3453BE"/>
    <w:rsid w:val="4E345F70"/>
    <w:rsid w:val="4E347B01"/>
    <w:rsid w:val="4E352E25"/>
    <w:rsid w:val="4E353A96"/>
    <w:rsid w:val="4E355844"/>
    <w:rsid w:val="4E356DC4"/>
    <w:rsid w:val="4E3606EA"/>
    <w:rsid w:val="4E361358"/>
    <w:rsid w:val="4E361CE8"/>
    <w:rsid w:val="4E36286F"/>
    <w:rsid w:val="4E363FDC"/>
    <w:rsid w:val="4E365948"/>
    <w:rsid w:val="4E37050A"/>
    <w:rsid w:val="4E3715BC"/>
    <w:rsid w:val="4E3736A6"/>
    <w:rsid w:val="4E373DF8"/>
    <w:rsid w:val="4E375A60"/>
    <w:rsid w:val="4E37780E"/>
    <w:rsid w:val="4E3779B2"/>
    <w:rsid w:val="4E382467"/>
    <w:rsid w:val="4E383064"/>
    <w:rsid w:val="4E393586"/>
    <w:rsid w:val="4E39492D"/>
    <w:rsid w:val="4E395334"/>
    <w:rsid w:val="4E3A2449"/>
    <w:rsid w:val="4E3A2539"/>
    <w:rsid w:val="4E3A2F69"/>
    <w:rsid w:val="4E3B2BF0"/>
    <w:rsid w:val="4E3B3239"/>
    <w:rsid w:val="4E3B65C9"/>
    <w:rsid w:val="4E3B72FE"/>
    <w:rsid w:val="4E3C0196"/>
    <w:rsid w:val="4E3C3076"/>
    <w:rsid w:val="4E3C4E24"/>
    <w:rsid w:val="4E3C5889"/>
    <w:rsid w:val="4E3C6BD2"/>
    <w:rsid w:val="4E3C6D19"/>
    <w:rsid w:val="4E3D18EA"/>
    <w:rsid w:val="4E3D1A7E"/>
    <w:rsid w:val="4E3D70E2"/>
    <w:rsid w:val="4E3D71AB"/>
    <w:rsid w:val="4E3E04AC"/>
    <w:rsid w:val="4E3E0983"/>
    <w:rsid w:val="4E3E09D7"/>
    <w:rsid w:val="4E3E14EB"/>
    <w:rsid w:val="4E3E294A"/>
    <w:rsid w:val="4E3E4261"/>
    <w:rsid w:val="4E3E6DEE"/>
    <w:rsid w:val="4E3F0215"/>
    <w:rsid w:val="4E3F15FC"/>
    <w:rsid w:val="4E3F66C2"/>
    <w:rsid w:val="4E4010D5"/>
    <w:rsid w:val="4E401E63"/>
    <w:rsid w:val="4E401F49"/>
    <w:rsid w:val="4E404914"/>
    <w:rsid w:val="4E40569A"/>
    <w:rsid w:val="4E4067A7"/>
    <w:rsid w:val="4E406B8A"/>
    <w:rsid w:val="4E406DDB"/>
    <w:rsid w:val="4E41068C"/>
    <w:rsid w:val="4E4107C9"/>
    <w:rsid w:val="4E411EA9"/>
    <w:rsid w:val="4E41243B"/>
    <w:rsid w:val="4E413604"/>
    <w:rsid w:val="4E4243EA"/>
    <w:rsid w:val="4E434405"/>
    <w:rsid w:val="4E435593"/>
    <w:rsid w:val="4E4361B3"/>
    <w:rsid w:val="4E43750F"/>
    <w:rsid w:val="4E437F61"/>
    <w:rsid w:val="4E447ECF"/>
    <w:rsid w:val="4E45017D"/>
    <w:rsid w:val="4E452B94"/>
    <w:rsid w:val="4E453CD9"/>
    <w:rsid w:val="4E456CE3"/>
    <w:rsid w:val="4E464567"/>
    <w:rsid w:val="4E465151"/>
    <w:rsid w:val="4E4671A0"/>
    <w:rsid w:val="4E467A51"/>
    <w:rsid w:val="4E467CA6"/>
    <w:rsid w:val="4E4719DF"/>
    <w:rsid w:val="4E472ADD"/>
    <w:rsid w:val="4E473EF5"/>
    <w:rsid w:val="4E474702"/>
    <w:rsid w:val="4E47556D"/>
    <w:rsid w:val="4E4759C6"/>
    <w:rsid w:val="4E481A1B"/>
    <w:rsid w:val="4E483EDA"/>
    <w:rsid w:val="4E485577"/>
    <w:rsid w:val="4E485CF7"/>
    <w:rsid w:val="4E4869FD"/>
    <w:rsid w:val="4E48715A"/>
    <w:rsid w:val="4E48798B"/>
    <w:rsid w:val="4E493D43"/>
    <w:rsid w:val="4E4979A8"/>
    <w:rsid w:val="4E497DF7"/>
    <w:rsid w:val="4E4A12EF"/>
    <w:rsid w:val="4E4A131D"/>
    <w:rsid w:val="4E4A3B4C"/>
    <w:rsid w:val="4E4A5793"/>
    <w:rsid w:val="4E4A6555"/>
    <w:rsid w:val="4E4B32B9"/>
    <w:rsid w:val="4E4B3EEE"/>
    <w:rsid w:val="4E4B4EB2"/>
    <w:rsid w:val="4E4B5017"/>
    <w:rsid w:val="4E4B7C6A"/>
    <w:rsid w:val="4E4C150B"/>
    <w:rsid w:val="4E4C2B8C"/>
    <w:rsid w:val="4E4C4AFA"/>
    <w:rsid w:val="4E4C680E"/>
    <w:rsid w:val="4E4C7F4F"/>
    <w:rsid w:val="4E4D0DDF"/>
    <w:rsid w:val="4E4D6C3E"/>
    <w:rsid w:val="4E4D7031"/>
    <w:rsid w:val="4E4D7749"/>
    <w:rsid w:val="4E4E02EF"/>
    <w:rsid w:val="4E4E112E"/>
    <w:rsid w:val="4E4E44F6"/>
    <w:rsid w:val="4E4E5F2C"/>
    <w:rsid w:val="4E4F0218"/>
    <w:rsid w:val="4E4F3275"/>
    <w:rsid w:val="4E4F3D01"/>
    <w:rsid w:val="4E4F5DFC"/>
    <w:rsid w:val="4E4F6905"/>
    <w:rsid w:val="4E4F7106"/>
    <w:rsid w:val="4E5008D0"/>
    <w:rsid w:val="4E500C3F"/>
    <w:rsid w:val="4E50120C"/>
    <w:rsid w:val="4E501598"/>
    <w:rsid w:val="4E5024FE"/>
    <w:rsid w:val="4E51661F"/>
    <w:rsid w:val="4E517186"/>
    <w:rsid w:val="4E517865"/>
    <w:rsid w:val="4E52289A"/>
    <w:rsid w:val="4E523EE9"/>
    <w:rsid w:val="4E525AD6"/>
    <w:rsid w:val="4E53150C"/>
    <w:rsid w:val="4E532EA2"/>
    <w:rsid w:val="4E535361"/>
    <w:rsid w:val="4E535D46"/>
    <w:rsid w:val="4E536DB0"/>
    <w:rsid w:val="4E53773C"/>
    <w:rsid w:val="4E5403C0"/>
    <w:rsid w:val="4E54216E"/>
    <w:rsid w:val="4E542868"/>
    <w:rsid w:val="4E5464E9"/>
    <w:rsid w:val="4E546612"/>
    <w:rsid w:val="4E5474D6"/>
    <w:rsid w:val="4E557C94"/>
    <w:rsid w:val="4E5618F2"/>
    <w:rsid w:val="4E563BD2"/>
    <w:rsid w:val="4E564138"/>
    <w:rsid w:val="4E566574"/>
    <w:rsid w:val="4E570203"/>
    <w:rsid w:val="4E571D5F"/>
    <w:rsid w:val="4E573A0C"/>
    <w:rsid w:val="4E575794"/>
    <w:rsid w:val="4E577EB0"/>
    <w:rsid w:val="4E5864F2"/>
    <w:rsid w:val="4E590239"/>
    <w:rsid w:val="4E5931B8"/>
    <w:rsid w:val="4E593A09"/>
    <w:rsid w:val="4E5959D6"/>
    <w:rsid w:val="4E5964F7"/>
    <w:rsid w:val="4E597784"/>
    <w:rsid w:val="4E597982"/>
    <w:rsid w:val="4E5A514A"/>
    <w:rsid w:val="4E5B34FC"/>
    <w:rsid w:val="4E5B6B5F"/>
    <w:rsid w:val="4E5B79A0"/>
    <w:rsid w:val="4E5C1022"/>
    <w:rsid w:val="4E5C54C6"/>
    <w:rsid w:val="4E5C5905"/>
    <w:rsid w:val="4E5C680E"/>
    <w:rsid w:val="4E5C7274"/>
    <w:rsid w:val="4E5D0341"/>
    <w:rsid w:val="4E5D2DD2"/>
    <w:rsid w:val="4E5D3783"/>
    <w:rsid w:val="4E5D6746"/>
    <w:rsid w:val="4E5E0C23"/>
    <w:rsid w:val="4E5E3241"/>
    <w:rsid w:val="4E5E4C18"/>
    <w:rsid w:val="4E5E57C4"/>
    <w:rsid w:val="4E5F0C0E"/>
    <w:rsid w:val="4E5F5982"/>
    <w:rsid w:val="4E5F6030"/>
    <w:rsid w:val="4E5F697C"/>
    <w:rsid w:val="4E600B13"/>
    <w:rsid w:val="4E6018DB"/>
    <w:rsid w:val="4E602517"/>
    <w:rsid w:val="4E604F8D"/>
    <w:rsid w:val="4E606D65"/>
    <w:rsid w:val="4E610A1E"/>
    <w:rsid w:val="4E61488B"/>
    <w:rsid w:val="4E6162CB"/>
    <w:rsid w:val="4E616639"/>
    <w:rsid w:val="4E620A47"/>
    <w:rsid w:val="4E62222F"/>
    <w:rsid w:val="4E62272A"/>
    <w:rsid w:val="4E623C1C"/>
    <w:rsid w:val="4E6323B1"/>
    <w:rsid w:val="4E633C51"/>
    <w:rsid w:val="4E634A61"/>
    <w:rsid w:val="4E634C14"/>
    <w:rsid w:val="4E6356E6"/>
    <w:rsid w:val="4E6359E5"/>
    <w:rsid w:val="4E6360DE"/>
    <w:rsid w:val="4E636855"/>
    <w:rsid w:val="4E641B9E"/>
    <w:rsid w:val="4E644589"/>
    <w:rsid w:val="4E645A6E"/>
    <w:rsid w:val="4E6525CD"/>
    <w:rsid w:val="4E65437B"/>
    <w:rsid w:val="4E656129"/>
    <w:rsid w:val="4E6600F3"/>
    <w:rsid w:val="4E660AF6"/>
    <w:rsid w:val="4E661EA1"/>
    <w:rsid w:val="4E665027"/>
    <w:rsid w:val="4E6655FD"/>
    <w:rsid w:val="4E670C45"/>
    <w:rsid w:val="4E672E45"/>
    <w:rsid w:val="4E675C6F"/>
    <w:rsid w:val="4E680309"/>
    <w:rsid w:val="4E681357"/>
    <w:rsid w:val="4E683E6B"/>
    <w:rsid w:val="4E6867AE"/>
    <w:rsid w:val="4E6908F9"/>
    <w:rsid w:val="4E692B3C"/>
    <w:rsid w:val="4E694A00"/>
    <w:rsid w:val="4E69725B"/>
    <w:rsid w:val="4E697477"/>
    <w:rsid w:val="4E6A1991"/>
    <w:rsid w:val="4E6A4621"/>
    <w:rsid w:val="4E6A6F1A"/>
    <w:rsid w:val="4E6A73C2"/>
    <w:rsid w:val="4E6A7592"/>
    <w:rsid w:val="4E6A78E3"/>
    <w:rsid w:val="4E6A7BE3"/>
    <w:rsid w:val="4E6B10BB"/>
    <w:rsid w:val="4E6B144B"/>
    <w:rsid w:val="4E6B4968"/>
    <w:rsid w:val="4E6B76D9"/>
    <w:rsid w:val="4E6C3227"/>
    <w:rsid w:val="4E6C395B"/>
    <w:rsid w:val="4E6C5709"/>
    <w:rsid w:val="4E6C5868"/>
    <w:rsid w:val="4E6D278B"/>
    <w:rsid w:val="4E6D3230"/>
    <w:rsid w:val="4E6D6203"/>
    <w:rsid w:val="4E6D74EB"/>
    <w:rsid w:val="4E6E043B"/>
    <w:rsid w:val="4E6E344D"/>
    <w:rsid w:val="4E6E5455"/>
    <w:rsid w:val="4E6F0752"/>
    <w:rsid w:val="4E6F0D56"/>
    <w:rsid w:val="4E6F59F8"/>
    <w:rsid w:val="4E6F6FA8"/>
    <w:rsid w:val="4E701485"/>
    <w:rsid w:val="4E701699"/>
    <w:rsid w:val="4E703038"/>
    <w:rsid w:val="4E7054E1"/>
    <w:rsid w:val="4E707A86"/>
    <w:rsid w:val="4E710F72"/>
    <w:rsid w:val="4E714AA9"/>
    <w:rsid w:val="4E716530"/>
    <w:rsid w:val="4E717DB8"/>
    <w:rsid w:val="4E720846"/>
    <w:rsid w:val="4E724CEA"/>
    <w:rsid w:val="4E72647F"/>
    <w:rsid w:val="4E72668C"/>
    <w:rsid w:val="4E731A88"/>
    <w:rsid w:val="4E7330FA"/>
    <w:rsid w:val="4E7341FB"/>
    <w:rsid w:val="4E736BF3"/>
    <w:rsid w:val="4E74107F"/>
    <w:rsid w:val="4E742810"/>
    <w:rsid w:val="4E7445BE"/>
    <w:rsid w:val="4E74636C"/>
    <w:rsid w:val="4E7500F3"/>
    <w:rsid w:val="4E75082D"/>
    <w:rsid w:val="4E7520E4"/>
    <w:rsid w:val="4E7524C7"/>
    <w:rsid w:val="4E754B22"/>
    <w:rsid w:val="4E760336"/>
    <w:rsid w:val="4E766588"/>
    <w:rsid w:val="4E77033A"/>
    <w:rsid w:val="4E772300"/>
    <w:rsid w:val="4E77322E"/>
    <w:rsid w:val="4E7740AE"/>
    <w:rsid w:val="4E774306"/>
    <w:rsid w:val="4E77552E"/>
    <w:rsid w:val="4E775E5C"/>
    <w:rsid w:val="4E7810D4"/>
    <w:rsid w:val="4E7812DF"/>
    <w:rsid w:val="4E781F0A"/>
    <w:rsid w:val="4E782796"/>
    <w:rsid w:val="4E786507"/>
    <w:rsid w:val="4E787F9E"/>
    <w:rsid w:val="4E791BD4"/>
    <w:rsid w:val="4E792417"/>
    <w:rsid w:val="4E79283F"/>
    <w:rsid w:val="4E792A43"/>
    <w:rsid w:val="4E7941A2"/>
    <w:rsid w:val="4E797E26"/>
    <w:rsid w:val="4E7A03D2"/>
    <w:rsid w:val="4E7A08D1"/>
    <w:rsid w:val="4E7A644B"/>
    <w:rsid w:val="4E7A7301"/>
    <w:rsid w:val="4E7B3B9E"/>
    <w:rsid w:val="4E7B594C"/>
    <w:rsid w:val="4E7B76FB"/>
    <w:rsid w:val="4E7C3473"/>
    <w:rsid w:val="4E7C3FC0"/>
    <w:rsid w:val="4E7C5AD8"/>
    <w:rsid w:val="4E7D2BF2"/>
    <w:rsid w:val="4E7D563C"/>
    <w:rsid w:val="4E7D643F"/>
    <w:rsid w:val="4E7D6D7D"/>
    <w:rsid w:val="4E7D7ABA"/>
    <w:rsid w:val="4E7E16CB"/>
    <w:rsid w:val="4E7F0D8B"/>
    <w:rsid w:val="4E7F6B08"/>
    <w:rsid w:val="4E7F7E3F"/>
    <w:rsid w:val="4E8008F1"/>
    <w:rsid w:val="4E8011B5"/>
    <w:rsid w:val="4E80426E"/>
    <w:rsid w:val="4E810A89"/>
    <w:rsid w:val="4E810FA4"/>
    <w:rsid w:val="4E8122FA"/>
    <w:rsid w:val="4E816CDB"/>
    <w:rsid w:val="4E824F2D"/>
    <w:rsid w:val="4E8259A3"/>
    <w:rsid w:val="4E830CA5"/>
    <w:rsid w:val="4E831018"/>
    <w:rsid w:val="4E8314AE"/>
    <w:rsid w:val="4E8319E6"/>
    <w:rsid w:val="4E832A53"/>
    <w:rsid w:val="4E836B6B"/>
    <w:rsid w:val="4E84293E"/>
    <w:rsid w:val="4E844D41"/>
    <w:rsid w:val="4E845DD1"/>
    <w:rsid w:val="4E8462A0"/>
    <w:rsid w:val="4E84656D"/>
    <w:rsid w:val="4E850579"/>
    <w:rsid w:val="4E852778"/>
    <w:rsid w:val="4E855305"/>
    <w:rsid w:val="4E8567CB"/>
    <w:rsid w:val="4E856E74"/>
    <w:rsid w:val="4E861570"/>
    <w:rsid w:val="4E8651D3"/>
    <w:rsid w:val="4E8727E3"/>
    <w:rsid w:val="4E874532"/>
    <w:rsid w:val="4E877E2F"/>
    <w:rsid w:val="4E8812BF"/>
    <w:rsid w:val="4E884DEF"/>
    <w:rsid w:val="4E8A02B5"/>
    <w:rsid w:val="4E8A5B90"/>
    <w:rsid w:val="4E8A7492"/>
    <w:rsid w:val="4E8A7968"/>
    <w:rsid w:val="4E8A7EF1"/>
    <w:rsid w:val="4E8B1B4F"/>
    <w:rsid w:val="4E8B4335"/>
    <w:rsid w:val="4E8B4E97"/>
    <w:rsid w:val="4E8B6EBF"/>
    <w:rsid w:val="4E8C2811"/>
    <w:rsid w:val="4E8C7B5A"/>
    <w:rsid w:val="4E8D38D2"/>
    <w:rsid w:val="4E8D5131"/>
    <w:rsid w:val="4E8D6872"/>
    <w:rsid w:val="4E8E1784"/>
    <w:rsid w:val="4E8E69C0"/>
    <w:rsid w:val="4E8F079F"/>
    <w:rsid w:val="4E8F1537"/>
    <w:rsid w:val="4E8F1A62"/>
    <w:rsid w:val="4E8F44BE"/>
    <w:rsid w:val="4E8F764A"/>
    <w:rsid w:val="4E90237F"/>
    <w:rsid w:val="4E902622"/>
    <w:rsid w:val="4E90766F"/>
    <w:rsid w:val="4E9133C2"/>
    <w:rsid w:val="4E913CF2"/>
    <w:rsid w:val="4E915170"/>
    <w:rsid w:val="4E9177FE"/>
    <w:rsid w:val="4E920EE8"/>
    <w:rsid w:val="4E92466E"/>
    <w:rsid w:val="4E927ABF"/>
    <w:rsid w:val="4E931470"/>
    <w:rsid w:val="4E935028"/>
    <w:rsid w:val="4E93713A"/>
    <w:rsid w:val="4E9407BC"/>
    <w:rsid w:val="4E942743"/>
    <w:rsid w:val="4E9443E8"/>
    <w:rsid w:val="4E9449AE"/>
    <w:rsid w:val="4E944C60"/>
    <w:rsid w:val="4E945A5C"/>
    <w:rsid w:val="4E945C3D"/>
    <w:rsid w:val="4E9538C3"/>
    <w:rsid w:val="4E955C33"/>
    <w:rsid w:val="4E962786"/>
    <w:rsid w:val="4E965DAC"/>
    <w:rsid w:val="4E9667EE"/>
    <w:rsid w:val="4E9702AC"/>
    <w:rsid w:val="4E971B5D"/>
    <w:rsid w:val="4E9724F5"/>
    <w:rsid w:val="4E975AD7"/>
    <w:rsid w:val="4E9764FE"/>
    <w:rsid w:val="4E9767AB"/>
    <w:rsid w:val="4E980DB4"/>
    <w:rsid w:val="4E980F7A"/>
    <w:rsid w:val="4E9838A7"/>
    <w:rsid w:val="4E984750"/>
    <w:rsid w:val="4E985DC5"/>
    <w:rsid w:val="4E9904C8"/>
    <w:rsid w:val="4E991F0B"/>
    <w:rsid w:val="4E992DD9"/>
    <w:rsid w:val="4E994E15"/>
    <w:rsid w:val="4E996CD0"/>
    <w:rsid w:val="4E9A0C44"/>
    <w:rsid w:val="4E9A5CE9"/>
    <w:rsid w:val="4E9A62A5"/>
    <w:rsid w:val="4E9A6FEE"/>
    <w:rsid w:val="4E9B0E76"/>
    <w:rsid w:val="4E9B5FEF"/>
    <w:rsid w:val="4E9B75A7"/>
    <w:rsid w:val="4E9B7D9D"/>
    <w:rsid w:val="4E9C056E"/>
    <w:rsid w:val="4E9C0BC5"/>
    <w:rsid w:val="4E9C26BF"/>
    <w:rsid w:val="4E9C50B5"/>
    <w:rsid w:val="4E9C58C3"/>
    <w:rsid w:val="4E9C6AF3"/>
    <w:rsid w:val="4E9C721A"/>
    <w:rsid w:val="4E9D1D67"/>
    <w:rsid w:val="4E9D422A"/>
    <w:rsid w:val="4E9D56BF"/>
    <w:rsid w:val="4E9D67FB"/>
    <w:rsid w:val="4E9D73B0"/>
    <w:rsid w:val="4E9D7BD3"/>
    <w:rsid w:val="4E9E0C0D"/>
    <w:rsid w:val="4E9E163B"/>
    <w:rsid w:val="4E9E3C5D"/>
    <w:rsid w:val="4E9E77F7"/>
    <w:rsid w:val="4E9E788D"/>
    <w:rsid w:val="4EA053B3"/>
    <w:rsid w:val="4EA07161"/>
    <w:rsid w:val="4EA07FD5"/>
    <w:rsid w:val="4EA10119"/>
    <w:rsid w:val="4EA13CE0"/>
    <w:rsid w:val="4EA20CE3"/>
    <w:rsid w:val="4EA2112B"/>
    <w:rsid w:val="4EA229FA"/>
    <w:rsid w:val="4EA22E98"/>
    <w:rsid w:val="4EA2613A"/>
    <w:rsid w:val="4EA2737D"/>
    <w:rsid w:val="4EA312FE"/>
    <w:rsid w:val="4EA330F5"/>
    <w:rsid w:val="4EA33323"/>
    <w:rsid w:val="4EA34E76"/>
    <w:rsid w:val="4EA36892"/>
    <w:rsid w:val="4EA3747C"/>
    <w:rsid w:val="4EA406F6"/>
    <w:rsid w:val="4EA40A65"/>
    <w:rsid w:val="4EA40AAA"/>
    <w:rsid w:val="4EA43411"/>
    <w:rsid w:val="4EA4418E"/>
    <w:rsid w:val="4EA513BD"/>
    <w:rsid w:val="4EA533B8"/>
    <w:rsid w:val="4EA56E6D"/>
    <w:rsid w:val="4EA64C76"/>
    <w:rsid w:val="4EA672BC"/>
    <w:rsid w:val="4EA74993"/>
    <w:rsid w:val="4EA763A6"/>
    <w:rsid w:val="4EA766C6"/>
    <w:rsid w:val="4EA76741"/>
    <w:rsid w:val="4EA8070C"/>
    <w:rsid w:val="4EA824BA"/>
    <w:rsid w:val="4EA8347A"/>
    <w:rsid w:val="4EA84268"/>
    <w:rsid w:val="4EA85648"/>
    <w:rsid w:val="4EA8711B"/>
    <w:rsid w:val="4EA913DD"/>
    <w:rsid w:val="4EA923B8"/>
    <w:rsid w:val="4EA92A2A"/>
    <w:rsid w:val="4EA92AE0"/>
    <w:rsid w:val="4EA941CC"/>
    <w:rsid w:val="4EA96CB6"/>
    <w:rsid w:val="4EAA1ACE"/>
    <w:rsid w:val="4EAA22D5"/>
    <w:rsid w:val="4EAA3D57"/>
    <w:rsid w:val="4EAA4484"/>
    <w:rsid w:val="4EAA459F"/>
    <w:rsid w:val="4EAA56B5"/>
    <w:rsid w:val="4EAA6232"/>
    <w:rsid w:val="4EAA7239"/>
    <w:rsid w:val="4EAA7FE0"/>
    <w:rsid w:val="4EAB0005"/>
    <w:rsid w:val="4EAB057C"/>
    <w:rsid w:val="4EAB1DFB"/>
    <w:rsid w:val="4EAB6A87"/>
    <w:rsid w:val="4EAB7F8E"/>
    <w:rsid w:val="4EAC01FC"/>
    <w:rsid w:val="4EAC1F19"/>
    <w:rsid w:val="4EAC3639"/>
    <w:rsid w:val="4EAC3D58"/>
    <w:rsid w:val="4EAC5131"/>
    <w:rsid w:val="4EAC6F42"/>
    <w:rsid w:val="4EAD187E"/>
    <w:rsid w:val="4EAD1B4A"/>
    <w:rsid w:val="4EAD344C"/>
    <w:rsid w:val="4EAD34DD"/>
    <w:rsid w:val="4EAD471B"/>
    <w:rsid w:val="4EAD73F0"/>
    <w:rsid w:val="4EAD7AD0"/>
    <w:rsid w:val="4EAE270C"/>
    <w:rsid w:val="4EAE2FF3"/>
    <w:rsid w:val="4EAE3744"/>
    <w:rsid w:val="4EAE7D7D"/>
    <w:rsid w:val="4EAF0979"/>
    <w:rsid w:val="4EAF0E6B"/>
    <w:rsid w:val="4EAF1A9A"/>
    <w:rsid w:val="4EAF3848"/>
    <w:rsid w:val="4EAF55F6"/>
    <w:rsid w:val="4EAF703B"/>
    <w:rsid w:val="4EAF71A5"/>
    <w:rsid w:val="4EB00B88"/>
    <w:rsid w:val="4EB05E33"/>
    <w:rsid w:val="4EB11F7D"/>
    <w:rsid w:val="4EB15812"/>
    <w:rsid w:val="4EB175C0"/>
    <w:rsid w:val="4EB17D2C"/>
    <w:rsid w:val="4EB22579"/>
    <w:rsid w:val="4EB25017"/>
    <w:rsid w:val="4EB250E6"/>
    <w:rsid w:val="4EB3158A"/>
    <w:rsid w:val="4EB318CF"/>
    <w:rsid w:val="4EB325F9"/>
    <w:rsid w:val="4EB33338"/>
    <w:rsid w:val="4EB33829"/>
    <w:rsid w:val="4EB34B20"/>
    <w:rsid w:val="4EB354D1"/>
    <w:rsid w:val="4EB358C8"/>
    <w:rsid w:val="4EB36E4C"/>
    <w:rsid w:val="4EB405FB"/>
    <w:rsid w:val="4EB42325"/>
    <w:rsid w:val="4EB44B8B"/>
    <w:rsid w:val="4EB45A8C"/>
    <w:rsid w:val="4EB470B0"/>
    <w:rsid w:val="4EB52EAD"/>
    <w:rsid w:val="4EB559FD"/>
    <w:rsid w:val="4EB6109F"/>
    <w:rsid w:val="4EB640F1"/>
    <w:rsid w:val="4EB66230"/>
    <w:rsid w:val="4EB66985"/>
    <w:rsid w:val="4EB66F22"/>
    <w:rsid w:val="4EB83CBD"/>
    <w:rsid w:val="4EB83F5C"/>
    <w:rsid w:val="4EB86BA1"/>
    <w:rsid w:val="4EB871EB"/>
    <w:rsid w:val="4EB90223"/>
    <w:rsid w:val="4EB91B4E"/>
    <w:rsid w:val="4EB92CBE"/>
    <w:rsid w:val="4EB946C7"/>
    <w:rsid w:val="4EB96475"/>
    <w:rsid w:val="4EBA2CA1"/>
    <w:rsid w:val="4EBA2DEE"/>
    <w:rsid w:val="4EBA4AE3"/>
    <w:rsid w:val="4EBA532C"/>
    <w:rsid w:val="4EBA588F"/>
    <w:rsid w:val="4EBA746F"/>
    <w:rsid w:val="4EBB2D8F"/>
    <w:rsid w:val="4EBB3F9B"/>
    <w:rsid w:val="4EBB416A"/>
    <w:rsid w:val="4EBB53B2"/>
    <w:rsid w:val="4EBC01AF"/>
    <w:rsid w:val="4EBC426C"/>
    <w:rsid w:val="4EBD4210"/>
    <w:rsid w:val="4EBD5695"/>
    <w:rsid w:val="4EBE143F"/>
    <w:rsid w:val="4EBE1CDD"/>
    <w:rsid w:val="4EBE43CB"/>
    <w:rsid w:val="4EBE56A0"/>
    <w:rsid w:val="4EBE7F2F"/>
    <w:rsid w:val="4EBF04B1"/>
    <w:rsid w:val="4EBF1799"/>
    <w:rsid w:val="4EBF70C1"/>
    <w:rsid w:val="4EC00C58"/>
    <w:rsid w:val="4EC02555"/>
    <w:rsid w:val="4EC040F9"/>
    <w:rsid w:val="4EC04E6D"/>
    <w:rsid w:val="4EC05A55"/>
    <w:rsid w:val="4EC07B5F"/>
    <w:rsid w:val="4EC07FC0"/>
    <w:rsid w:val="4EC13608"/>
    <w:rsid w:val="4EC14B27"/>
    <w:rsid w:val="4EC20355"/>
    <w:rsid w:val="4EC209D3"/>
    <w:rsid w:val="4EC21248"/>
    <w:rsid w:val="4EC221B6"/>
    <w:rsid w:val="4EC2357B"/>
    <w:rsid w:val="4EC25894"/>
    <w:rsid w:val="4EC26210"/>
    <w:rsid w:val="4EC27184"/>
    <w:rsid w:val="4EC279CC"/>
    <w:rsid w:val="4EC304DB"/>
    <w:rsid w:val="4EC3367F"/>
    <w:rsid w:val="4EC33C3A"/>
    <w:rsid w:val="4EC42DAB"/>
    <w:rsid w:val="4EC44C59"/>
    <w:rsid w:val="4EC45545"/>
    <w:rsid w:val="4EC47DD1"/>
    <w:rsid w:val="4EC50A36"/>
    <w:rsid w:val="4EC512BE"/>
    <w:rsid w:val="4EC516B6"/>
    <w:rsid w:val="4EC5306C"/>
    <w:rsid w:val="4EC547A2"/>
    <w:rsid w:val="4EC56BC8"/>
    <w:rsid w:val="4EC67249"/>
    <w:rsid w:val="4EC72940"/>
    <w:rsid w:val="4EC74844"/>
    <w:rsid w:val="4EC750F4"/>
    <w:rsid w:val="4EC76987"/>
    <w:rsid w:val="4EC769FD"/>
    <w:rsid w:val="4EC77F20"/>
    <w:rsid w:val="4EC82D90"/>
    <w:rsid w:val="4EC87578"/>
    <w:rsid w:val="4EC92B5C"/>
    <w:rsid w:val="4EC963EA"/>
    <w:rsid w:val="4ECA0682"/>
    <w:rsid w:val="4ECA68D4"/>
    <w:rsid w:val="4ECB0E0C"/>
    <w:rsid w:val="4ECB21A1"/>
    <w:rsid w:val="4ECC43FA"/>
    <w:rsid w:val="4ECC61A8"/>
    <w:rsid w:val="4ECC7CA4"/>
    <w:rsid w:val="4ECD1134"/>
    <w:rsid w:val="4ECD19D4"/>
    <w:rsid w:val="4ECD1F20"/>
    <w:rsid w:val="4ECD29C7"/>
    <w:rsid w:val="4ECD3CCE"/>
    <w:rsid w:val="4ECE0172"/>
    <w:rsid w:val="4ECE3A54"/>
    <w:rsid w:val="4ECE5195"/>
    <w:rsid w:val="4ECF13C9"/>
    <w:rsid w:val="4ECF3EEA"/>
    <w:rsid w:val="4ECF4085"/>
    <w:rsid w:val="4ECF4EE4"/>
    <w:rsid w:val="4ECF7A46"/>
    <w:rsid w:val="4ED03843"/>
    <w:rsid w:val="4ED0539D"/>
    <w:rsid w:val="4ED11A10"/>
    <w:rsid w:val="4ED137BE"/>
    <w:rsid w:val="4ED13B16"/>
    <w:rsid w:val="4ED16A53"/>
    <w:rsid w:val="4ED17C62"/>
    <w:rsid w:val="4ED212E5"/>
    <w:rsid w:val="4ED22C92"/>
    <w:rsid w:val="4ED23DD4"/>
    <w:rsid w:val="4ED307D3"/>
    <w:rsid w:val="4ED30E33"/>
    <w:rsid w:val="4ED31DB2"/>
    <w:rsid w:val="4ED32933"/>
    <w:rsid w:val="4ED32EA3"/>
    <w:rsid w:val="4ED32FA7"/>
    <w:rsid w:val="4ED33865"/>
    <w:rsid w:val="4ED35788"/>
    <w:rsid w:val="4ED40086"/>
    <w:rsid w:val="4ED41007"/>
    <w:rsid w:val="4ED43D8A"/>
    <w:rsid w:val="4ED4505D"/>
    <w:rsid w:val="4ED51530"/>
    <w:rsid w:val="4ED52497"/>
    <w:rsid w:val="4ED55E22"/>
    <w:rsid w:val="4ED56DC3"/>
    <w:rsid w:val="4ED60DD5"/>
    <w:rsid w:val="4ED6126B"/>
    <w:rsid w:val="4ED6285E"/>
    <w:rsid w:val="4ED63927"/>
    <w:rsid w:val="4ED65279"/>
    <w:rsid w:val="4ED655C1"/>
    <w:rsid w:val="4ED67027"/>
    <w:rsid w:val="4ED70F4C"/>
    <w:rsid w:val="4ED735AB"/>
    <w:rsid w:val="4ED736E4"/>
    <w:rsid w:val="4ED74DB7"/>
    <w:rsid w:val="4ED77988"/>
    <w:rsid w:val="4ED80CF4"/>
    <w:rsid w:val="4ED80FF1"/>
    <w:rsid w:val="4ED81308"/>
    <w:rsid w:val="4ED817CF"/>
    <w:rsid w:val="4ED82D9F"/>
    <w:rsid w:val="4ED82DC2"/>
    <w:rsid w:val="4ED83285"/>
    <w:rsid w:val="4ED84019"/>
    <w:rsid w:val="4ED85BF4"/>
    <w:rsid w:val="4ED9021D"/>
    <w:rsid w:val="4ED908C5"/>
    <w:rsid w:val="4ED922A8"/>
    <w:rsid w:val="4ED92913"/>
    <w:rsid w:val="4ED96B17"/>
    <w:rsid w:val="4EDA0F7D"/>
    <w:rsid w:val="4EDA2D39"/>
    <w:rsid w:val="4EDA3192"/>
    <w:rsid w:val="4EDB288F"/>
    <w:rsid w:val="4EDB69F5"/>
    <w:rsid w:val="4EDB720F"/>
    <w:rsid w:val="4EDB72D1"/>
    <w:rsid w:val="4EDB7EFD"/>
    <w:rsid w:val="4EDC0C29"/>
    <w:rsid w:val="4EDC448F"/>
    <w:rsid w:val="4EDC53EC"/>
    <w:rsid w:val="4EDC62B6"/>
    <w:rsid w:val="4EDD03B5"/>
    <w:rsid w:val="4EDD2163"/>
    <w:rsid w:val="4EDD2CC1"/>
    <w:rsid w:val="4EDD614A"/>
    <w:rsid w:val="4EDD6607"/>
    <w:rsid w:val="4EDD690D"/>
    <w:rsid w:val="4EDD6D53"/>
    <w:rsid w:val="4EDD74E8"/>
    <w:rsid w:val="4EDD7ED7"/>
    <w:rsid w:val="4EDE0D99"/>
    <w:rsid w:val="4EDE4C8A"/>
    <w:rsid w:val="4EDE5EDB"/>
    <w:rsid w:val="4EDF1132"/>
    <w:rsid w:val="4EDF237F"/>
    <w:rsid w:val="4EDF445E"/>
    <w:rsid w:val="4EDF49D9"/>
    <w:rsid w:val="4EDF6859"/>
    <w:rsid w:val="4EE05B65"/>
    <w:rsid w:val="4EE07514"/>
    <w:rsid w:val="4EE07EA5"/>
    <w:rsid w:val="4EE121CB"/>
    <w:rsid w:val="4EE136F4"/>
    <w:rsid w:val="4EE17399"/>
    <w:rsid w:val="4EE25698"/>
    <w:rsid w:val="4EE2777A"/>
    <w:rsid w:val="4EE334F2"/>
    <w:rsid w:val="4EE40E93"/>
    <w:rsid w:val="4EE473BA"/>
    <w:rsid w:val="4EE47F0B"/>
    <w:rsid w:val="4EE51018"/>
    <w:rsid w:val="4EE5726A"/>
    <w:rsid w:val="4EE57D03"/>
    <w:rsid w:val="4EE61CDA"/>
    <w:rsid w:val="4EE63CFF"/>
    <w:rsid w:val="4EE65383"/>
    <w:rsid w:val="4EE65DA3"/>
    <w:rsid w:val="4EE70AD6"/>
    <w:rsid w:val="4EE7146F"/>
    <w:rsid w:val="4EE719D5"/>
    <w:rsid w:val="4EE72FE2"/>
    <w:rsid w:val="4EE7341F"/>
    <w:rsid w:val="4EE74D90"/>
    <w:rsid w:val="4EE77FD4"/>
    <w:rsid w:val="4EE80B08"/>
    <w:rsid w:val="4EE85292"/>
    <w:rsid w:val="4EE904C5"/>
    <w:rsid w:val="4EE90AE4"/>
    <w:rsid w:val="4EE90E1F"/>
    <w:rsid w:val="4EE91CFF"/>
    <w:rsid w:val="4EE91D9C"/>
    <w:rsid w:val="4EE91ECC"/>
    <w:rsid w:val="4EE92780"/>
    <w:rsid w:val="4EE94D97"/>
    <w:rsid w:val="4EE97266"/>
    <w:rsid w:val="4EEA2AD2"/>
    <w:rsid w:val="4EEA4880"/>
    <w:rsid w:val="4EEA6F3B"/>
    <w:rsid w:val="4EEA7ADA"/>
    <w:rsid w:val="4EEC23A6"/>
    <w:rsid w:val="4EEC3FE5"/>
    <w:rsid w:val="4EEC684A"/>
    <w:rsid w:val="4EEC7927"/>
    <w:rsid w:val="4EED1BAD"/>
    <w:rsid w:val="4EED26CB"/>
    <w:rsid w:val="4EED38E1"/>
    <w:rsid w:val="4EED3F7B"/>
    <w:rsid w:val="4EED444F"/>
    <w:rsid w:val="4EED50BA"/>
    <w:rsid w:val="4EEE25C2"/>
    <w:rsid w:val="4EEE31B4"/>
    <w:rsid w:val="4EEE3F21"/>
    <w:rsid w:val="4EEE5B7D"/>
    <w:rsid w:val="4EEF1E97"/>
    <w:rsid w:val="4EEF633A"/>
    <w:rsid w:val="4EEF743E"/>
    <w:rsid w:val="4EF00214"/>
    <w:rsid w:val="4EF04538"/>
    <w:rsid w:val="4EF050F2"/>
    <w:rsid w:val="4EF0517F"/>
    <w:rsid w:val="4EF062CC"/>
    <w:rsid w:val="4EF06CA1"/>
    <w:rsid w:val="4EF15388"/>
    <w:rsid w:val="4EF15C0F"/>
    <w:rsid w:val="4EF15C72"/>
    <w:rsid w:val="4EF15DD8"/>
    <w:rsid w:val="4EF219BE"/>
    <w:rsid w:val="4EF23735"/>
    <w:rsid w:val="4EF25A88"/>
    <w:rsid w:val="4EF25C98"/>
    <w:rsid w:val="4EF31987"/>
    <w:rsid w:val="4EF32E4E"/>
    <w:rsid w:val="4EF342DE"/>
    <w:rsid w:val="4EF37BD9"/>
    <w:rsid w:val="4EF4251D"/>
    <w:rsid w:val="4EF43951"/>
    <w:rsid w:val="4EF456FF"/>
    <w:rsid w:val="4EF52B98"/>
    <w:rsid w:val="4EF57C42"/>
    <w:rsid w:val="4EF61477"/>
    <w:rsid w:val="4EF643A0"/>
    <w:rsid w:val="4EF74E7E"/>
    <w:rsid w:val="4EF76F64"/>
    <w:rsid w:val="4EF7758C"/>
    <w:rsid w:val="4EF808B0"/>
    <w:rsid w:val="4EF80CF1"/>
    <w:rsid w:val="4EF83441"/>
    <w:rsid w:val="4EF844D3"/>
    <w:rsid w:val="4EF851EF"/>
    <w:rsid w:val="4EF86362"/>
    <w:rsid w:val="4EF86CC0"/>
    <w:rsid w:val="4EF86F9D"/>
    <w:rsid w:val="4EF87C53"/>
    <w:rsid w:val="4EF92D15"/>
    <w:rsid w:val="4EF94AC3"/>
    <w:rsid w:val="4EFA2E57"/>
    <w:rsid w:val="4EFA76AD"/>
    <w:rsid w:val="4EFB083B"/>
    <w:rsid w:val="4EFB41B9"/>
    <w:rsid w:val="4EFB4BF7"/>
    <w:rsid w:val="4EFB6C75"/>
    <w:rsid w:val="4EFB72EB"/>
    <w:rsid w:val="4EFC30DC"/>
    <w:rsid w:val="4EFC3BDD"/>
    <w:rsid w:val="4EFC6A21"/>
    <w:rsid w:val="4EFD1E11"/>
    <w:rsid w:val="4EFD45B3"/>
    <w:rsid w:val="4EFD59E3"/>
    <w:rsid w:val="4EFD6F57"/>
    <w:rsid w:val="4EFE20DA"/>
    <w:rsid w:val="4EFE6F6C"/>
    <w:rsid w:val="4EFF0F13"/>
    <w:rsid w:val="4EFF10BE"/>
    <w:rsid w:val="4EFF5318"/>
    <w:rsid w:val="4EFF5B7A"/>
    <w:rsid w:val="4EFF657E"/>
    <w:rsid w:val="4EFF7563"/>
    <w:rsid w:val="4EFF7C5E"/>
    <w:rsid w:val="4F000EFC"/>
    <w:rsid w:val="4F0022F6"/>
    <w:rsid w:val="4F0040A4"/>
    <w:rsid w:val="4F004367"/>
    <w:rsid w:val="4F0056A8"/>
    <w:rsid w:val="4F014A44"/>
    <w:rsid w:val="4F014BA1"/>
    <w:rsid w:val="4F02066C"/>
    <w:rsid w:val="4F020D3F"/>
    <w:rsid w:val="4F0214B3"/>
    <w:rsid w:val="4F021BCA"/>
    <w:rsid w:val="4F022692"/>
    <w:rsid w:val="4F027E1C"/>
    <w:rsid w:val="4F031B9F"/>
    <w:rsid w:val="4F03400A"/>
    <w:rsid w:val="4F035942"/>
    <w:rsid w:val="4F036164"/>
    <w:rsid w:val="4F0379B0"/>
    <w:rsid w:val="4F041858"/>
    <w:rsid w:val="4F041B10"/>
    <w:rsid w:val="4F041C20"/>
    <w:rsid w:val="4F042D98"/>
    <w:rsid w:val="4F043066"/>
    <w:rsid w:val="4F043B94"/>
    <w:rsid w:val="4F051AF9"/>
    <w:rsid w:val="4F0566F3"/>
    <w:rsid w:val="4F057775"/>
    <w:rsid w:val="4F05790C"/>
    <w:rsid w:val="4F0602E8"/>
    <w:rsid w:val="4F060C49"/>
    <w:rsid w:val="4F06470A"/>
    <w:rsid w:val="4F066EFC"/>
    <w:rsid w:val="4F070EE5"/>
    <w:rsid w:val="4F072673"/>
    <w:rsid w:val="4F072754"/>
    <w:rsid w:val="4F073684"/>
    <w:rsid w:val="4F076CC7"/>
    <w:rsid w:val="4F0771E0"/>
    <w:rsid w:val="4F083C3D"/>
    <w:rsid w:val="4F087AC6"/>
    <w:rsid w:val="4F0911AA"/>
    <w:rsid w:val="4F091ADF"/>
    <w:rsid w:val="4F094C8C"/>
    <w:rsid w:val="4F095074"/>
    <w:rsid w:val="4F0952FF"/>
    <w:rsid w:val="4F0973FC"/>
    <w:rsid w:val="4F097C45"/>
    <w:rsid w:val="4F0A115A"/>
    <w:rsid w:val="4F0A21E4"/>
    <w:rsid w:val="4F0A6371"/>
    <w:rsid w:val="4F0A6CD0"/>
    <w:rsid w:val="4F0B0812"/>
    <w:rsid w:val="4F0B2565"/>
    <w:rsid w:val="4F0B3174"/>
    <w:rsid w:val="4F0B60E4"/>
    <w:rsid w:val="4F0B6B44"/>
    <w:rsid w:val="4F0C0C9A"/>
    <w:rsid w:val="4F0C2752"/>
    <w:rsid w:val="4F0C2A48"/>
    <w:rsid w:val="4F0C35E4"/>
    <w:rsid w:val="4F0C47F7"/>
    <w:rsid w:val="4F0C4A7F"/>
    <w:rsid w:val="4F0C5136"/>
    <w:rsid w:val="4F0C738F"/>
    <w:rsid w:val="4F0D72C2"/>
    <w:rsid w:val="4F0E056F"/>
    <w:rsid w:val="4F0E2D58"/>
    <w:rsid w:val="4F0E6DB8"/>
    <w:rsid w:val="4F0F157F"/>
    <w:rsid w:val="4F0F2043"/>
    <w:rsid w:val="4F0F221C"/>
    <w:rsid w:val="4F0F2376"/>
    <w:rsid w:val="4F0F2FC1"/>
    <w:rsid w:val="4F0F42E7"/>
    <w:rsid w:val="4F0F75E6"/>
    <w:rsid w:val="4F10290A"/>
    <w:rsid w:val="4F104F47"/>
    <w:rsid w:val="4F10577B"/>
    <w:rsid w:val="4F10747F"/>
    <w:rsid w:val="4F107CEE"/>
    <w:rsid w:val="4F11005F"/>
    <w:rsid w:val="4F110597"/>
    <w:rsid w:val="4F110FA8"/>
    <w:rsid w:val="4F1136B3"/>
    <w:rsid w:val="4F1136E1"/>
    <w:rsid w:val="4F11492A"/>
    <w:rsid w:val="4F115C2D"/>
    <w:rsid w:val="4F1162B1"/>
    <w:rsid w:val="4F12295A"/>
    <w:rsid w:val="4F122C4C"/>
    <w:rsid w:val="4F124551"/>
    <w:rsid w:val="4F132029"/>
    <w:rsid w:val="4F135B85"/>
    <w:rsid w:val="4F1363D8"/>
    <w:rsid w:val="4F1418FD"/>
    <w:rsid w:val="4F144D58"/>
    <w:rsid w:val="4F1561E8"/>
    <w:rsid w:val="4F160DB9"/>
    <w:rsid w:val="4F161B19"/>
    <w:rsid w:val="4F163299"/>
    <w:rsid w:val="4F164952"/>
    <w:rsid w:val="4F165675"/>
    <w:rsid w:val="4F166263"/>
    <w:rsid w:val="4F17030F"/>
    <w:rsid w:val="4F1748A3"/>
    <w:rsid w:val="4F175785"/>
    <w:rsid w:val="4F18078D"/>
    <w:rsid w:val="4F1817B2"/>
    <w:rsid w:val="4F181F3A"/>
    <w:rsid w:val="4F18763F"/>
    <w:rsid w:val="4F187F69"/>
    <w:rsid w:val="4F192C66"/>
    <w:rsid w:val="4F194A3C"/>
    <w:rsid w:val="4F195165"/>
    <w:rsid w:val="4F195FF9"/>
    <w:rsid w:val="4F196F13"/>
    <w:rsid w:val="4F197BD8"/>
    <w:rsid w:val="4F1A0BCA"/>
    <w:rsid w:val="4F1A7658"/>
    <w:rsid w:val="4F1B0EDE"/>
    <w:rsid w:val="4F1B386B"/>
    <w:rsid w:val="4F1B712F"/>
    <w:rsid w:val="4F1C04D9"/>
    <w:rsid w:val="4F1C4C2B"/>
    <w:rsid w:val="4F1C60BB"/>
    <w:rsid w:val="4F1D02D6"/>
    <w:rsid w:val="4F1D07B2"/>
    <w:rsid w:val="4F1D29D2"/>
    <w:rsid w:val="4F1D2EA8"/>
    <w:rsid w:val="4F1D43F5"/>
    <w:rsid w:val="4F1E0335"/>
    <w:rsid w:val="4F1E09DB"/>
    <w:rsid w:val="4F1E17D3"/>
    <w:rsid w:val="4F1E3764"/>
    <w:rsid w:val="4F1E452A"/>
    <w:rsid w:val="4F1E5158"/>
    <w:rsid w:val="4F1F0499"/>
    <w:rsid w:val="4F1F277C"/>
    <w:rsid w:val="4F1F4168"/>
    <w:rsid w:val="4F1F449B"/>
    <w:rsid w:val="4F1F46B7"/>
    <w:rsid w:val="4F1F607B"/>
    <w:rsid w:val="4F2002A2"/>
    <w:rsid w:val="4F203EC6"/>
    <w:rsid w:val="4F204746"/>
    <w:rsid w:val="4F2064F4"/>
    <w:rsid w:val="4F207170"/>
    <w:rsid w:val="4F215025"/>
    <w:rsid w:val="4F215ABA"/>
    <w:rsid w:val="4F216168"/>
    <w:rsid w:val="4F2167A9"/>
    <w:rsid w:val="4F217DCF"/>
    <w:rsid w:val="4F2204BE"/>
    <w:rsid w:val="4F222301"/>
    <w:rsid w:val="4F22553A"/>
    <w:rsid w:val="4F226E38"/>
    <w:rsid w:val="4F227E34"/>
    <w:rsid w:val="4F2304F6"/>
    <w:rsid w:val="4F231B40"/>
    <w:rsid w:val="4F23305F"/>
    <w:rsid w:val="4F234726"/>
    <w:rsid w:val="4F2401F4"/>
    <w:rsid w:val="4F241610"/>
    <w:rsid w:val="4F245FE4"/>
    <w:rsid w:val="4F247D92"/>
    <w:rsid w:val="4F2508EC"/>
    <w:rsid w:val="4F251C07"/>
    <w:rsid w:val="4F251D5C"/>
    <w:rsid w:val="4F253A89"/>
    <w:rsid w:val="4F253B0A"/>
    <w:rsid w:val="4F2558B8"/>
    <w:rsid w:val="4F25767E"/>
    <w:rsid w:val="4F257D84"/>
    <w:rsid w:val="4F2676BC"/>
    <w:rsid w:val="4F26772F"/>
    <w:rsid w:val="4F270856"/>
    <w:rsid w:val="4F271800"/>
    <w:rsid w:val="4F272DEC"/>
    <w:rsid w:val="4F275D19"/>
    <w:rsid w:val="4F276AFA"/>
    <w:rsid w:val="4F27776F"/>
    <w:rsid w:val="4F277882"/>
    <w:rsid w:val="4F282BE2"/>
    <w:rsid w:val="4F2935FA"/>
    <w:rsid w:val="4F2953A8"/>
    <w:rsid w:val="4F295999"/>
    <w:rsid w:val="4F2A0007"/>
    <w:rsid w:val="4F2A06BF"/>
    <w:rsid w:val="4F2A1121"/>
    <w:rsid w:val="4F2A25EC"/>
    <w:rsid w:val="4F2A2D3C"/>
    <w:rsid w:val="4F2A2ECF"/>
    <w:rsid w:val="4F2A44D5"/>
    <w:rsid w:val="4F2A731E"/>
    <w:rsid w:val="4F2B7AAF"/>
    <w:rsid w:val="4F2C1345"/>
    <w:rsid w:val="4F2C1AA8"/>
    <w:rsid w:val="4F2C2F51"/>
    <w:rsid w:val="4F2C30EB"/>
    <w:rsid w:val="4F2C4E99"/>
    <w:rsid w:val="4F2C520F"/>
    <w:rsid w:val="4F2C5A73"/>
    <w:rsid w:val="4F2C5BB0"/>
    <w:rsid w:val="4F2C6C47"/>
    <w:rsid w:val="4F2C73B5"/>
    <w:rsid w:val="4F2D2696"/>
    <w:rsid w:val="4F2D446F"/>
    <w:rsid w:val="4F2D639A"/>
    <w:rsid w:val="4F2E0A82"/>
    <w:rsid w:val="4F2E0C11"/>
    <w:rsid w:val="4F2E0E0B"/>
    <w:rsid w:val="4F2E2111"/>
    <w:rsid w:val="4F2E34A9"/>
    <w:rsid w:val="4F2E4F2B"/>
    <w:rsid w:val="4F2E58FF"/>
    <w:rsid w:val="4F2E6E63"/>
    <w:rsid w:val="4F2F0657"/>
    <w:rsid w:val="4F2F09B2"/>
    <w:rsid w:val="4F2F5439"/>
    <w:rsid w:val="4F2F5983"/>
    <w:rsid w:val="4F2F6737"/>
    <w:rsid w:val="4F30012F"/>
    <w:rsid w:val="4F302BDB"/>
    <w:rsid w:val="4F302DF0"/>
    <w:rsid w:val="4F3062AE"/>
    <w:rsid w:val="4F30636D"/>
    <w:rsid w:val="4F310701"/>
    <w:rsid w:val="4F3124AF"/>
    <w:rsid w:val="4F312505"/>
    <w:rsid w:val="4F3140D9"/>
    <w:rsid w:val="4F31425D"/>
    <w:rsid w:val="4F31742A"/>
    <w:rsid w:val="4F324A67"/>
    <w:rsid w:val="4F3262E4"/>
    <w:rsid w:val="4F326E51"/>
    <w:rsid w:val="4F327779"/>
    <w:rsid w:val="4F333020"/>
    <w:rsid w:val="4F3342D7"/>
    <w:rsid w:val="4F337108"/>
    <w:rsid w:val="4F33734F"/>
    <w:rsid w:val="4F337FD5"/>
    <w:rsid w:val="4F3415CC"/>
    <w:rsid w:val="4F343CE0"/>
    <w:rsid w:val="4F343D4D"/>
    <w:rsid w:val="4F3501F1"/>
    <w:rsid w:val="4F350EE9"/>
    <w:rsid w:val="4F351F9F"/>
    <w:rsid w:val="4F352A5B"/>
    <w:rsid w:val="4F353041"/>
    <w:rsid w:val="4F353DEF"/>
    <w:rsid w:val="4F35753F"/>
    <w:rsid w:val="4F36657E"/>
    <w:rsid w:val="4F372AE6"/>
    <w:rsid w:val="4F372C7F"/>
    <w:rsid w:val="4F3746A6"/>
    <w:rsid w:val="4F38124D"/>
    <w:rsid w:val="4F381582"/>
    <w:rsid w:val="4F381A8F"/>
    <w:rsid w:val="4F382EB9"/>
    <w:rsid w:val="4F384153"/>
    <w:rsid w:val="4F3855EC"/>
    <w:rsid w:val="4F390909"/>
    <w:rsid w:val="4F394A09"/>
    <w:rsid w:val="4F3A18BA"/>
    <w:rsid w:val="4F3A4FAD"/>
    <w:rsid w:val="4F3A5808"/>
    <w:rsid w:val="4F3A6733"/>
    <w:rsid w:val="4F3A75B6"/>
    <w:rsid w:val="4F3B1580"/>
    <w:rsid w:val="4F3B332E"/>
    <w:rsid w:val="4F3B4D8E"/>
    <w:rsid w:val="4F3B50DC"/>
    <w:rsid w:val="4F3B76D3"/>
    <w:rsid w:val="4F3C1333"/>
    <w:rsid w:val="4F3C241E"/>
    <w:rsid w:val="4F3C510D"/>
    <w:rsid w:val="4F3C6073"/>
    <w:rsid w:val="4F3C647C"/>
    <w:rsid w:val="4F3C6789"/>
    <w:rsid w:val="4F3D0E54"/>
    <w:rsid w:val="4F3D2B4D"/>
    <w:rsid w:val="4F3D6B35"/>
    <w:rsid w:val="4F3D70A6"/>
    <w:rsid w:val="4F3D7A4C"/>
    <w:rsid w:val="4F3E1011"/>
    <w:rsid w:val="4F3E1E28"/>
    <w:rsid w:val="4F3E1EA4"/>
    <w:rsid w:val="4F3E1FE1"/>
    <w:rsid w:val="4F3E43AC"/>
    <w:rsid w:val="4F3E47CE"/>
    <w:rsid w:val="4F3F2E1E"/>
    <w:rsid w:val="4F3F2EF0"/>
    <w:rsid w:val="4F3F4973"/>
    <w:rsid w:val="4F3F4BCC"/>
    <w:rsid w:val="4F4026F2"/>
    <w:rsid w:val="4F402B33"/>
    <w:rsid w:val="4F413D75"/>
    <w:rsid w:val="4F414E90"/>
    <w:rsid w:val="4F416B96"/>
    <w:rsid w:val="4F420CA9"/>
    <w:rsid w:val="4F42290E"/>
    <w:rsid w:val="4F4246BC"/>
    <w:rsid w:val="4F425205"/>
    <w:rsid w:val="4F43134F"/>
    <w:rsid w:val="4F43493C"/>
    <w:rsid w:val="4F43694E"/>
    <w:rsid w:val="4F4417A9"/>
    <w:rsid w:val="4F44241B"/>
    <w:rsid w:val="4F4425D1"/>
    <w:rsid w:val="4F44293C"/>
    <w:rsid w:val="4F442CA7"/>
    <w:rsid w:val="4F442CD9"/>
    <w:rsid w:val="4F44334C"/>
    <w:rsid w:val="4F443E37"/>
    <w:rsid w:val="4F443F90"/>
    <w:rsid w:val="4F45166E"/>
    <w:rsid w:val="4F4552C7"/>
    <w:rsid w:val="4F455F5A"/>
    <w:rsid w:val="4F460077"/>
    <w:rsid w:val="4F460556"/>
    <w:rsid w:val="4F460DE2"/>
    <w:rsid w:val="4F461B54"/>
    <w:rsid w:val="4F465DA6"/>
    <w:rsid w:val="4F466757"/>
    <w:rsid w:val="4F470814"/>
    <w:rsid w:val="4F471B82"/>
    <w:rsid w:val="4F471CD3"/>
    <w:rsid w:val="4F472CC7"/>
    <w:rsid w:val="4F4738D7"/>
    <w:rsid w:val="4F473A81"/>
    <w:rsid w:val="4F474D48"/>
    <w:rsid w:val="4F475CBC"/>
    <w:rsid w:val="4F4768DB"/>
    <w:rsid w:val="4F481133"/>
    <w:rsid w:val="4F485B4C"/>
    <w:rsid w:val="4F48637F"/>
    <w:rsid w:val="4F4900BD"/>
    <w:rsid w:val="4F4904B8"/>
    <w:rsid w:val="4F4915A7"/>
    <w:rsid w:val="4F492035"/>
    <w:rsid w:val="4F493B97"/>
    <w:rsid w:val="4F493C9D"/>
    <w:rsid w:val="4F4977F9"/>
    <w:rsid w:val="4F4A1C44"/>
    <w:rsid w:val="4F4A3285"/>
    <w:rsid w:val="4F4A3D86"/>
    <w:rsid w:val="4F4A531F"/>
    <w:rsid w:val="4F4A6BE3"/>
    <w:rsid w:val="4F4A79C8"/>
    <w:rsid w:val="4F4B0EA9"/>
    <w:rsid w:val="4F4B7798"/>
    <w:rsid w:val="4F4C1097"/>
    <w:rsid w:val="4F4C6150"/>
    <w:rsid w:val="4F4C69C8"/>
    <w:rsid w:val="4F4C72E9"/>
    <w:rsid w:val="4F4D56CF"/>
    <w:rsid w:val="4F4D5FC8"/>
    <w:rsid w:val="4F4E0F9B"/>
    <w:rsid w:val="4F4E12B3"/>
    <w:rsid w:val="4F4E2CB7"/>
    <w:rsid w:val="4F4E3C74"/>
    <w:rsid w:val="4F4E3CBE"/>
    <w:rsid w:val="4F4E41FB"/>
    <w:rsid w:val="4F4E4E0F"/>
    <w:rsid w:val="4F4E4EE9"/>
    <w:rsid w:val="4F4E6379"/>
    <w:rsid w:val="4F4F15B7"/>
    <w:rsid w:val="4F4F5BD5"/>
    <w:rsid w:val="4F4F639A"/>
    <w:rsid w:val="4F4F7BE1"/>
    <w:rsid w:val="4F50038B"/>
    <w:rsid w:val="4F5040AF"/>
    <w:rsid w:val="4F504BCB"/>
    <w:rsid w:val="4F50502B"/>
    <w:rsid w:val="4F505235"/>
    <w:rsid w:val="4F511463"/>
    <w:rsid w:val="4F5119C1"/>
    <w:rsid w:val="4F511FB2"/>
    <w:rsid w:val="4F513B54"/>
    <w:rsid w:val="4F5144D1"/>
    <w:rsid w:val="4F5148FF"/>
    <w:rsid w:val="4F515258"/>
    <w:rsid w:val="4F522C31"/>
    <w:rsid w:val="4F522FF7"/>
    <w:rsid w:val="4F52327D"/>
    <w:rsid w:val="4F525FCE"/>
    <w:rsid w:val="4F526F44"/>
    <w:rsid w:val="4F5278CB"/>
    <w:rsid w:val="4F532425"/>
    <w:rsid w:val="4F535C16"/>
    <w:rsid w:val="4F5368C9"/>
    <w:rsid w:val="4F540A9A"/>
    <w:rsid w:val="4F542502"/>
    <w:rsid w:val="4F5505BE"/>
    <w:rsid w:val="4F552B7E"/>
    <w:rsid w:val="4F552FAF"/>
    <w:rsid w:val="4F553AA5"/>
    <w:rsid w:val="4F554AE8"/>
    <w:rsid w:val="4F55619D"/>
    <w:rsid w:val="4F560037"/>
    <w:rsid w:val="4F561F16"/>
    <w:rsid w:val="4F562811"/>
    <w:rsid w:val="4F562C0A"/>
    <w:rsid w:val="4F563988"/>
    <w:rsid w:val="4F563CC4"/>
    <w:rsid w:val="4F564B0B"/>
    <w:rsid w:val="4F564FF7"/>
    <w:rsid w:val="4F5666E6"/>
    <w:rsid w:val="4F566F53"/>
    <w:rsid w:val="4F572905"/>
    <w:rsid w:val="4F574DAE"/>
    <w:rsid w:val="4F575F9B"/>
    <w:rsid w:val="4F5776DC"/>
    <w:rsid w:val="4F5827BF"/>
    <w:rsid w:val="4F5827E0"/>
    <w:rsid w:val="4F583EE0"/>
    <w:rsid w:val="4F585E6F"/>
    <w:rsid w:val="4F5871AB"/>
    <w:rsid w:val="4F5876FA"/>
    <w:rsid w:val="4F58791E"/>
    <w:rsid w:val="4F587CF1"/>
    <w:rsid w:val="4F5945E4"/>
    <w:rsid w:val="4F596C0D"/>
    <w:rsid w:val="4F596DBB"/>
    <w:rsid w:val="4F5A29BC"/>
    <w:rsid w:val="4F5A37B4"/>
    <w:rsid w:val="4F5A605D"/>
    <w:rsid w:val="4F5A7C58"/>
    <w:rsid w:val="4F5B059C"/>
    <w:rsid w:val="4F5B1872"/>
    <w:rsid w:val="4F5B577E"/>
    <w:rsid w:val="4F5B74ED"/>
    <w:rsid w:val="4F5B752C"/>
    <w:rsid w:val="4F5C097D"/>
    <w:rsid w:val="4F5C1452"/>
    <w:rsid w:val="4F5C2791"/>
    <w:rsid w:val="4F5C34D5"/>
    <w:rsid w:val="4F5C61A0"/>
    <w:rsid w:val="4F5C775C"/>
    <w:rsid w:val="4F5D223E"/>
    <w:rsid w:val="4F5D5354"/>
    <w:rsid w:val="4F5E0CBD"/>
    <w:rsid w:val="4F5E0E15"/>
    <w:rsid w:val="4F5E48D9"/>
    <w:rsid w:val="4F5E5A58"/>
    <w:rsid w:val="4F5E5E6E"/>
    <w:rsid w:val="4F5F0A3F"/>
    <w:rsid w:val="4F5F4806"/>
    <w:rsid w:val="4F5F701C"/>
    <w:rsid w:val="4F604B42"/>
    <w:rsid w:val="4F610FE6"/>
    <w:rsid w:val="4F611C1E"/>
    <w:rsid w:val="4F61335F"/>
    <w:rsid w:val="4F61520D"/>
    <w:rsid w:val="4F6159F2"/>
    <w:rsid w:val="4F6161C1"/>
    <w:rsid w:val="4F616CFF"/>
    <w:rsid w:val="4F617740"/>
    <w:rsid w:val="4F6208BA"/>
    <w:rsid w:val="4F62190F"/>
    <w:rsid w:val="4F622420"/>
    <w:rsid w:val="4F622668"/>
    <w:rsid w:val="4F6239F4"/>
    <w:rsid w:val="4F6247EF"/>
    <w:rsid w:val="4F624BE8"/>
    <w:rsid w:val="4F62546A"/>
    <w:rsid w:val="4F626108"/>
    <w:rsid w:val="4F626B0C"/>
    <w:rsid w:val="4F630850"/>
    <w:rsid w:val="4F635444"/>
    <w:rsid w:val="4F635A31"/>
    <w:rsid w:val="4F635C7F"/>
    <w:rsid w:val="4F63736F"/>
    <w:rsid w:val="4F6406D2"/>
    <w:rsid w:val="4F64077E"/>
    <w:rsid w:val="4F641203"/>
    <w:rsid w:val="4F642884"/>
    <w:rsid w:val="4F644E29"/>
    <w:rsid w:val="4F647939"/>
    <w:rsid w:val="4F65156F"/>
    <w:rsid w:val="4F651D65"/>
    <w:rsid w:val="4F652159"/>
    <w:rsid w:val="4F653170"/>
    <w:rsid w:val="4F6559B5"/>
    <w:rsid w:val="4F661CD0"/>
    <w:rsid w:val="4F663595"/>
    <w:rsid w:val="4F665C40"/>
    <w:rsid w:val="4F67529D"/>
    <w:rsid w:val="4F675A90"/>
    <w:rsid w:val="4F675ED1"/>
    <w:rsid w:val="4F67741D"/>
    <w:rsid w:val="4F680661"/>
    <w:rsid w:val="4F6807DA"/>
    <w:rsid w:val="4F684D63"/>
    <w:rsid w:val="4F687654"/>
    <w:rsid w:val="4F691C49"/>
    <w:rsid w:val="4F6959E3"/>
    <w:rsid w:val="4F69689C"/>
    <w:rsid w:val="4F6978DD"/>
    <w:rsid w:val="4F6A1D53"/>
    <w:rsid w:val="4F6A4986"/>
    <w:rsid w:val="4F6A7396"/>
    <w:rsid w:val="4F6A776F"/>
    <w:rsid w:val="4F6B2CAC"/>
    <w:rsid w:val="4F6B3C13"/>
    <w:rsid w:val="4F6B558B"/>
    <w:rsid w:val="4F6B59C1"/>
    <w:rsid w:val="4F6B64B5"/>
    <w:rsid w:val="4F6C0B59"/>
    <w:rsid w:val="4F6C0CE0"/>
    <w:rsid w:val="4F6C1739"/>
    <w:rsid w:val="4F6C29EF"/>
    <w:rsid w:val="4F6C798B"/>
    <w:rsid w:val="4F6D10C1"/>
    <w:rsid w:val="4F6D169E"/>
    <w:rsid w:val="4F6D24E6"/>
    <w:rsid w:val="4F6D6265"/>
    <w:rsid w:val="4F6E24C1"/>
    <w:rsid w:val="4F6E3703"/>
    <w:rsid w:val="4F6E725F"/>
    <w:rsid w:val="4F6E7D86"/>
    <w:rsid w:val="4F6F14C0"/>
    <w:rsid w:val="4F6F2AE3"/>
    <w:rsid w:val="4F6F4D85"/>
    <w:rsid w:val="4F6F6ED3"/>
    <w:rsid w:val="4F6F7442"/>
    <w:rsid w:val="4F700283"/>
    <w:rsid w:val="4F700707"/>
    <w:rsid w:val="4F700E05"/>
    <w:rsid w:val="4F703D98"/>
    <w:rsid w:val="4F706588"/>
    <w:rsid w:val="4F71072F"/>
    <w:rsid w:val="4F716D4F"/>
    <w:rsid w:val="4F7277CD"/>
    <w:rsid w:val="4F727982"/>
    <w:rsid w:val="4F7323B5"/>
    <w:rsid w:val="4F732AC8"/>
    <w:rsid w:val="4F734876"/>
    <w:rsid w:val="4F735774"/>
    <w:rsid w:val="4F73767F"/>
    <w:rsid w:val="4F737972"/>
    <w:rsid w:val="4F740500"/>
    <w:rsid w:val="4F7417D5"/>
    <w:rsid w:val="4F7505EE"/>
    <w:rsid w:val="4F754A92"/>
    <w:rsid w:val="4F75657B"/>
    <w:rsid w:val="4F761173"/>
    <w:rsid w:val="4F762366"/>
    <w:rsid w:val="4F76393D"/>
    <w:rsid w:val="4F764366"/>
    <w:rsid w:val="4F76521D"/>
    <w:rsid w:val="4F766114"/>
    <w:rsid w:val="4F767012"/>
    <w:rsid w:val="4F7725B8"/>
    <w:rsid w:val="4F772C1D"/>
    <w:rsid w:val="4F77327D"/>
    <w:rsid w:val="4F774A39"/>
    <w:rsid w:val="4F775585"/>
    <w:rsid w:val="4F7777E9"/>
    <w:rsid w:val="4F783A78"/>
    <w:rsid w:val="4F786330"/>
    <w:rsid w:val="4F786A15"/>
    <w:rsid w:val="4F786A56"/>
    <w:rsid w:val="4F786EFC"/>
    <w:rsid w:val="4F79059B"/>
    <w:rsid w:val="4F790CAD"/>
    <w:rsid w:val="4F793B29"/>
    <w:rsid w:val="4F795BEA"/>
    <w:rsid w:val="4F797711"/>
    <w:rsid w:val="4F797EA5"/>
    <w:rsid w:val="4F7A12EB"/>
    <w:rsid w:val="4F7A3197"/>
    <w:rsid w:val="4F7B197C"/>
    <w:rsid w:val="4F7B372A"/>
    <w:rsid w:val="4F7C19ED"/>
    <w:rsid w:val="4F7C5E20"/>
    <w:rsid w:val="4F7C6427"/>
    <w:rsid w:val="4F7C7B18"/>
    <w:rsid w:val="4F7C7BCE"/>
    <w:rsid w:val="4F7D10FE"/>
    <w:rsid w:val="4F7D13F7"/>
    <w:rsid w:val="4F7D1473"/>
    <w:rsid w:val="4F7D23C8"/>
    <w:rsid w:val="4F7D2EC3"/>
    <w:rsid w:val="4F7D3946"/>
    <w:rsid w:val="4F7D3E93"/>
    <w:rsid w:val="4F7D5A16"/>
    <w:rsid w:val="4F7D5FDB"/>
    <w:rsid w:val="4F7D74A2"/>
    <w:rsid w:val="4F7E0512"/>
    <w:rsid w:val="4F7E5790"/>
    <w:rsid w:val="4F7E5A42"/>
    <w:rsid w:val="4F7F06F3"/>
    <w:rsid w:val="4F7F146C"/>
    <w:rsid w:val="4F7F321A"/>
    <w:rsid w:val="4F7F3277"/>
    <w:rsid w:val="4F7F3BC3"/>
    <w:rsid w:val="4F7F3BD1"/>
    <w:rsid w:val="4F7F480E"/>
    <w:rsid w:val="4F7F68E8"/>
    <w:rsid w:val="4F7F76BE"/>
    <w:rsid w:val="4F801100"/>
    <w:rsid w:val="4F801C3F"/>
    <w:rsid w:val="4F806827"/>
    <w:rsid w:val="4F806A8D"/>
    <w:rsid w:val="4F806F93"/>
    <w:rsid w:val="4F807A31"/>
    <w:rsid w:val="4F812529"/>
    <w:rsid w:val="4F813436"/>
    <w:rsid w:val="4F813E07"/>
    <w:rsid w:val="4F8149D4"/>
    <w:rsid w:val="4F8151E4"/>
    <w:rsid w:val="4F815A58"/>
    <w:rsid w:val="4F820F5D"/>
    <w:rsid w:val="4F822408"/>
    <w:rsid w:val="4F8228DC"/>
    <w:rsid w:val="4F822BC2"/>
    <w:rsid w:val="4F822D0B"/>
    <w:rsid w:val="4F823E17"/>
    <w:rsid w:val="4F824AB9"/>
    <w:rsid w:val="4F826270"/>
    <w:rsid w:val="4F8265F7"/>
    <w:rsid w:val="4F8346C0"/>
    <w:rsid w:val="4F835269"/>
    <w:rsid w:val="4F840831"/>
    <w:rsid w:val="4F846300"/>
    <w:rsid w:val="4F846A83"/>
    <w:rsid w:val="4F847B89"/>
    <w:rsid w:val="4F8507EC"/>
    <w:rsid w:val="4F850C9A"/>
    <w:rsid w:val="4F8575B9"/>
    <w:rsid w:val="4F862221"/>
    <w:rsid w:val="4F8627FB"/>
    <w:rsid w:val="4F863BEA"/>
    <w:rsid w:val="4F864909"/>
    <w:rsid w:val="4F873003"/>
    <w:rsid w:val="4F8741D0"/>
    <w:rsid w:val="4F87507A"/>
    <w:rsid w:val="4F876573"/>
    <w:rsid w:val="4F8765F8"/>
    <w:rsid w:val="4F876E9F"/>
    <w:rsid w:val="4F8810DB"/>
    <w:rsid w:val="4F883DE8"/>
    <w:rsid w:val="4F8922EB"/>
    <w:rsid w:val="4F89305D"/>
    <w:rsid w:val="4F894099"/>
    <w:rsid w:val="4F894247"/>
    <w:rsid w:val="4F895E47"/>
    <w:rsid w:val="4F8A495C"/>
    <w:rsid w:val="4F8A49BB"/>
    <w:rsid w:val="4F8A59AE"/>
    <w:rsid w:val="4F8A7273"/>
    <w:rsid w:val="4F8B42DD"/>
    <w:rsid w:val="4F8B5318"/>
    <w:rsid w:val="4F8B6063"/>
    <w:rsid w:val="4F8B7E11"/>
    <w:rsid w:val="4F8C23B2"/>
    <w:rsid w:val="4F8C24D7"/>
    <w:rsid w:val="4F8C3381"/>
    <w:rsid w:val="4F8C62F8"/>
    <w:rsid w:val="4F8C7A5C"/>
    <w:rsid w:val="4F8D0335"/>
    <w:rsid w:val="4F8D0749"/>
    <w:rsid w:val="4F8D1DDB"/>
    <w:rsid w:val="4F8D3E65"/>
    <w:rsid w:val="4F8D5306"/>
    <w:rsid w:val="4F8D5F75"/>
    <w:rsid w:val="4F8E0E39"/>
    <w:rsid w:val="4F8E16AF"/>
    <w:rsid w:val="4F8E345D"/>
    <w:rsid w:val="4F8E41EF"/>
    <w:rsid w:val="4F8E5B53"/>
    <w:rsid w:val="4F8E7901"/>
    <w:rsid w:val="4F8F0BF4"/>
    <w:rsid w:val="4F8F2270"/>
    <w:rsid w:val="4F8F2796"/>
    <w:rsid w:val="4F8F63DD"/>
    <w:rsid w:val="4F8F6521"/>
    <w:rsid w:val="4F8F6870"/>
    <w:rsid w:val="4F903491"/>
    <w:rsid w:val="4F905428"/>
    <w:rsid w:val="4F90612C"/>
    <w:rsid w:val="4F9069C5"/>
    <w:rsid w:val="4F9071D6"/>
    <w:rsid w:val="4F9111A0"/>
    <w:rsid w:val="4F911B90"/>
    <w:rsid w:val="4F912F4E"/>
    <w:rsid w:val="4F915C73"/>
    <w:rsid w:val="4F916D8B"/>
    <w:rsid w:val="4F917157"/>
    <w:rsid w:val="4F920AB3"/>
    <w:rsid w:val="4F924D5E"/>
    <w:rsid w:val="4F925205"/>
    <w:rsid w:val="4F9252A2"/>
    <w:rsid w:val="4F9273CB"/>
    <w:rsid w:val="4F9273F2"/>
    <w:rsid w:val="4F93361D"/>
    <w:rsid w:val="4F9368FE"/>
    <w:rsid w:val="4F936CC6"/>
    <w:rsid w:val="4F940486"/>
    <w:rsid w:val="4F942234"/>
    <w:rsid w:val="4F94365E"/>
    <w:rsid w:val="4F943D96"/>
    <w:rsid w:val="4F944AAD"/>
    <w:rsid w:val="4F946FC5"/>
    <w:rsid w:val="4F94767E"/>
    <w:rsid w:val="4F950530"/>
    <w:rsid w:val="4F954038"/>
    <w:rsid w:val="4F954317"/>
    <w:rsid w:val="4F9547AA"/>
    <w:rsid w:val="4F9547EC"/>
    <w:rsid w:val="4F9640B1"/>
    <w:rsid w:val="4F965649"/>
    <w:rsid w:val="4F9667B6"/>
    <w:rsid w:val="4F96744A"/>
    <w:rsid w:val="4F9741FD"/>
    <w:rsid w:val="4F975807"/>
    <w:rsid w:val="4F977BEA"/>
    <w:rsid w:val="4F980780"/>
    <w:rsid w:val="4F98252E"/>
    <w:rsid w:val="4F98300E"/>
    <w:rsid w:val="4F9842DC"/>
    <w:rsid w:val="4F986EB3"/>
    <w:rsid w:val="4F9930E0"/>
    <w:rsid w:val="4F99375F"/>
    <w:rsid w:val="4F996E2A"/>
    <w:rsid w:val="4F9A0054"/>
    <w:rsid w:val="4F9A2A8D"/>
    <w:rsid w:val="4F9A5127"/>
    <w:rsid w:val="4F9A62A6"/>
    <w:rsid w:val="4F9A7569"/>
    <w:rsid w:val="4F9B0FDE"/>
    <w:rsid w:val="4F9B43A2"/>
    <w:rsid w:val="4F9B4837"/>
    <w:rsid w:val="4F9B5B7A"/>
    <w:rsid w:val="4F9B62E6"/>
    <w:rsid w:val="4F9B74C2"/>
    <w:rsid w:val="4F9C201E"/>
    <w:rsid w:val="4F9C3DCC"/>
    <w:rsid w:val="4F9C4ACD"/>
    <w:rsid w:val="4F9C534F"/>
    <w:rsid w:val="4F9D09E1"/>
    <w:rsid w:val="4F9D141F"/>
    <w:rsid w:val="4F9D18F3"/>
    <w:rsid w:val="4F9D1D4C"/>
    <w:rsid w:val="4F9D2B4F"/>
    <w:rsid w:val="4F9D3ED9"/>
    <w:rsid w:val="4F9D4379"/>
    <w:rsid w:val="4F9D7B44"/>
    <w:rsid w:val="4F9E0730"/>
    <w:rsid w:val="4F9E1217"/>
    <w:rsid w:val="4F9E30E2"/>
    <w:rsid w:val="4F9E4C8B"/>
    <w:rsid w:val="4F9E57E0"/>
    <w:rsid w:val="4F9F0232"/>
    <w:rsid w:val="4F9F1B0F"/>
    <w:rsid w:val="4F9F4791"/>
    <w:rsid w:val="4F9F50DF"/>
    <w:rsid w:val="4F9F566B"/>
    <w:rsid w:val="4FA01398"/>
    <w:rsid w:val="4FA03191"/>
    <w:rsid w:val="4FA07A2A"/>
    <w:rsid w:val="4FA145D2"/>
    <w:rsid w:val="4FA15887"/>
    <w:rsid w:val="4FA16D52"/>
    <w:rsid w:val="4FA17635"/>
    <w:rsid w:val="4FA201D0"/>
    <w:rsid w:val="4FA233AD"/>
    <w:rsid w:val="4FA233C9"/>
    <w:rsid w:val="4FA2362A"/>
    <w:rsid w:val="4FA23CC5"/>
    <w:rsid w:val="4FA2515B"/>
    <w:rsid w:val="4FA2675D"/>
    <w:rsid w:val="4FA26F09"/>
    <w:rsid w:val="4FA323B1"/>
    <w:rsid w:val="4FA35CE3"/>
    <w:rsid w:val="4FA365AE"/>
    <w:rsid w:val="4FA40B44"/>
    <w:rsid w:val="4FA40ED3"/>
    <w:rsid w:val="4FA42C81"/>
    <w:rsid w:val="4FA432A0"/>
    <w:rsid w:val="4FA47125"/>
    <w:rsid w:val="4FA517A7"/>
    <w:rsid w:val="4FA528BF"/>
    <w:rsid w:val="4FA55626"/>
    <w:rsid w:val="4FA61921"/>
    <w:rsid w:val="4FA61F18"/>
    <w:rsid w:val="4FA6239B"/>
    <w:rsid w:val="4FA6255E"/>
    <w:rsid w:val="4FA62E9D"/>
    <w:rsid w:val="4FA640A1"/>
    <w:rsid w:val="4FA64C4B"/>
    <w:rsid w:val="4FA65358"/>
    <w:rsid w:val="4FA669F9"/>
    <w:rsid w:val="4FA676CA"/>
    <w:rsid w:val="4FA72F23"/>
    <w:rsid w:val="4FA73FEF"/>
    <w:rsid w:val="4FA74392"/>
    <w:rsid w:val="4FA744A0"/>
    <w:rsid w:val="4FA778A0"/>
    <w:rsid w:val="4FA82B06"/>
    <w:rsid w:val="4FA85E46"/>
    <w:rsid w:val="4FA90297"/>
    <w:rsid w:val="4FA90B6F"/>
    <w:rsid w:val="4FA9296C"/>
    <w:rsid w:val="4FA931B8"/>
    <w:rsid w:val="4FA949BE"/>
    <w:rsid w:val="4FA964E9"/>
    <w:rsid w:val="4FA96EC9"/>
    <w:rsid w:val="4FAA18A4"/>
    <w:rsid w:val="4FAA2859"/>
    <w:rsid w:val="4FAA2FE5"/>
    <w:rsid w:val="4FAA4322"/>
    <w:rsid w:val="4FAB1E17"/>
    <w:rsid w:val="4FAB2261"/>
    <w:rsid w:val="4FAB400F"/>
    <w:rsid w:val="4FAB4475"/>
    <w:rsid w:val="4FAB48F5"/>
    <w:rsid w:val="4FAB7A90"/>
    <w:rsid w:val="4FAC0DDD"/>
    <w:rsid w:val="4FAC106B"/>
    <w:rsid w:val="4FAC304E"/>
    <w:rsid w:val="4FAC52CF"/>
    <w:rsid w:val="4FAC54C7"/>
    <w:rsid w:val="4FAD2D3C"/>
    <w:rsid w:val="4FAD422B"/>
    <w:rsid w:val="4FAD5FDA"/>
    <w:rsid w:val="4FAD7E30"/>
    <w:rsid w:val="4FAE09C2"/>
    <w:rsid w:val="4FAE23B1"/>
    <w:rsid w:val="4FAE3B00"/>
    <w:rsid w:val="4FAE58AE"/>
    <w:rsid w:val="4FAF1251"/>
    <w:rsid w:val="4FAF1488"/>
    <w:rsid w:val="4FAF2A38"/>
    <w:rsid w:val="4FAF50DF"/>
    <w:rsid w:val="4FB010C2"/>
    <w:rsid w:val="4FB0261B"/>
    <w:rsid w:val="4FB04679"/>
    <w:rsid w:val="4FB05ACA"/>
    <w:rsid w:val="4FB07878"/>
    <w:rsid w:val="4FB102E7"/>
    <w:rsid w:val="4FB11D0A"/>
    <w:rsid w:val="4FB14135"/>
    <w:rsid w:val="4FB1539E"/>
    <w:rsid w:val="4FB178C4"/>
    <w:rsid w:val="4FB17902"/>
    <w:rsid w:val="4FB20036"/>
    <w:rsid w:val="4FB215C3"/>
    <w:rsid w:val="4FB21842"/>
    <w:rsid w:val="4FB235F0"/>
    <w:rsid w:val="4FB3056D"/>
    <w:rsid w:val="4FB30F76"/>
    <w:rsid w:val="4FB32C07"/>
    <w:rsid w:val="4FB34069"/>
    <w:rsid w:val="4FB348DF"/>
    <w:rsid w:val="4FB355BA"/>
    <w:rsid w:val="4FB35A4D"/>
    <w:rsid w:val="4FB401D9"/>
    <w:rsid w:val="4FB45527"/>
    <w:rsid w:val="4FB46540"/>
    <w:rsid w:val="4FB46C68"/>
    <w:rsid w:val="4FB46DC0"/>
    <w:rsid w:val="4FB5272B"/>
    <w:rsid w:val="4FB530E0"/>
    <w:rsid w:val="4FB53D2D"/>
    <w:rsid w:val="4FB5405B"/>
    <w:rsid w:val="4FB54E8E"/>
    <w:rsid w:val="4FB56C3C"/>
    <w:rsid w:val="4FB605E3"/>
    <w:rsid w:val="4FB606F4"/>
    <w:rsid w:val="4FB61588"/>
    <w:rsid w:val="4FB7022C"/>
    <w:rsid w:val="4FB70C06"/>
    <w:rsid w:val="4FB71F1B"/>
    <w:rsid w:val="4FB76E58"/>
    <w:rsid w:val="4FB77331"/>
    <w:rsid w:val="4FB810A4"/>
    <w:rsid w:val="4FB81A7E"/>
    <w:rsid w:val="4FB82BD0"/>
    <w:rsid w:val="4FB83E5C"/>
    <w:rsid w:val="4FB8497E"/>
    <w:rsid w:val="4FB862CC"/>
    <w:rsid w:val="4FB8672C"/>
    <w:rsid w:val="4FB86A79"/>
    <w:rsid w:val="4FB91214"/>
    <w:rsid w:val="4FB97C87"/>
    <w:rsid w:val="4FBA04DF"/>
    <w:rsid w:val="4FBA06F6"/>
    <w:rsid w:val="4FBA23B3"/>
    <w:rsid w:val="4FBA333D"/>
    <w:rsid w:val="4FBA4253"/>
    <w:rsid w:val="4FBA6948"/>
    <w:rsid w:val="4FBA783D"/>
    <w:rsid w:val="4FBA7BC6"/>
    <w:rsid w:val="4FBB3BE5"/>
    <w:rsid w:val="4FBB3F6A"/>
    <w:rsid w:val="4FBB5C91"/>
    <w:rsid w:val="4FBB6A39"/>
    <w:rsid w:val="4FBB74DF"/>
    <w:rsid w:val="4FBB7DA6"/>
    <w:rsid w:val="4FBB7FCB"/>
    <w:rsid w:val="4FBC120C"/>
    <w:rsid w:val="4FBC3915"/>
    <w:rsid w:val="4FBC446F"/>
    <w:rsid w:val="4FBC4785"/>
    <w:rsid w:val="4FBC53FA"/>
    <w:rsid w:val="4FBD0D56"/>
    <w:rsid w:val="4FBD391B"/>
    <w:rsid w:val="4FBD3D43"/>
    <w:rsid w:val="4FBD4355"/>
    <w:rsid w:val="4FBE0032"/>
    <w:rsid w:val="4FBE01E7"/>
    <w:rsid w:val="4FBE3865"/>
    <w:rsid w:val="4FBE7D1A"/>
    <w:rsid w:val="4FBF0651"/>
    <w:rsid w:val="4FBF5ABC"/>
    <w:rsid w:val="4FBF5D0D"/>
    <w:rsid w:val="4FBF7C7D"/>
    <w:rsid w:val="4FC033CE"/>
    <w:rsid w:val="4FC10E4D"/>
    <w:rsid w:val="4FC115F4"/>
    <w:rsid w:val="4FC11A85"/>
    <w:rsid w:val="4FC13922"/>
    <w:rsid w:val="4FC1669B"/>
    <w:rsid w:val="4FC205A7"/>
    <w:rsid w:val="4FC22509"/>
    <w:rsid w:val="4FC25B8B"/>
    <w:rsid w:val="4FC275AB"/>
    <w:rsid w:val="4FC27B2B"/>
    <w:rsid w:val="4FC31E08"/>
    <w:rsid w:val="4FC33B8C"/>
    <w:rsid w:val="4FC3754B"/>
    <w:rsid w:val="4FC413E0"/>
    <w:rsid w:val="4FC4156F"/>
    <w:rsid w:val="4FC41575"/>
    <w:rsid w:val="4FC422CB"/>
    <w:rsid w:val="4FC47104"/>
    <w:rsid w:val="4FC504FB"/>
    <w:rsid w:val="4FC52689"/>
    <w:rsid w:val="4FC564AC"/>
    <w:rsid w:val="4FC60E49"/>
    <w:rsid w:val="4FC6153F"/>
    <w:rsid w:val="4FC66FE6"/>
    <w:rsid w:val="4FC6709B"/>
    <w:rsid w:val="4FC6793C"/>
    <w:rsid w:val="4FC71035"/>
    <w:rsid w:val="4FC71C77"/>
    <w:rsid w:val="4FC71CA2"/>
    <w:rsid w:val="4FC74BC1"/>
    <w:rsid w:val="4FC75BC2"/>
    <w:rsid w:val="4FC76DD2"/>
    <w:rsid w:val="4FC77813"/>
    <w:rsid w:val="4FC82E13"/>
    <w:rsid w:val="4FC86390"/>
    <w:rsid w:val="4FC87915"/>
    <w:rsid w:val="4FC9093A"/>
    <w:rsid w:val="4FC926E8"/>
    <w:rsid w:val="4FC96681"/>
    <w:rsid w:val="4FC96B8B"/>
    <w:rsid w:val="4FC97FC6"/>
    <w:rsid w:val="4FCA02F3"/>
    <w:rsid w:val="4FCA264C"/>
    <w:rsid w:val="4FCB231E"/>
    <w:rsid w:val="4FCB2904"/>
    <w:rsid w:val="4FCB46B2"/>
    <w:rsid w:val="4FCC1ED0"/>
    <w:rsid w:val="4FCC37AE"/>
    <w:rsid w:val="4FCC3F86"/>
    <w:rsid w:val="4FCC46C0"/>
    <w:rsid w:val="4FCC4A71"/>
    <w:rsid w:val="4FCC4EEF"/>
    <w:rsid w:val="4FCD042A"/>
    <w:rsid w:val="4FCD4C3E"/>
    <w:rsid w:val="4FCD637F"/>
    <w:rsid w:val="4FCD667C"/>
    <w:rsid w:val="4FCE41A2"/>
    <w:rsid w:val="4FCE780F"/>
    <w:rsid w:val="4FCE7A5E"/>
    <w:rsid w:val="4FCE7CFE"/>
    <w:rsid w:val="4FCF0C9F"/>
    <w:rsid w:val="4FCF0E91"/>
    <w:rsid w:val="4FCF3870"/>
    <w:rsid w:val="4FD03A76"/>
    <w:rsid w:val="4FD07F3D"/>
    <w:rsid w:val="4FD15FA4"/>
    <w:rsid w:val="4FD16190"/>
    <w:rsid w:val="4FD17921"/>
    <w:rsid w:val="4FD20248"/>
    <w:rsid w:val="4FD20646"/>
    <w:rsid w:val="4FD2386F"/>
    <w:rsid w:val="4FD27B6B"/>
    <w:rsid w:val="4FD30AB0"/>
    <w:rsid w:val="4FD317B8"/>
    <w:rsid w:val="4FD33566"/>
    <w:rsid w:val="4FD33681"/>
    <w:rsid w:val="4FD35314"/>
    <w:rsid w:val="4FD40D19"/>
    <w:rsid w:val="4FD41DD3"/>
    <w:rsid w:val="4FD4254F"/>
    <w:rsid w:val="4FD44136"/>
    <w:rsid w:val="4FD45FF9"/>
    <w:rsid w:val="4FD5108C"/>
    <w:rsid w:val="4FD532D0"/>
    <w:rsid w:val="4FD60B72"/>
    <w:rsid w:val="4FD60ED8"/>
    <w:rsid w:val="4FD6108E"/>
    <w:rsid w:val="4FD6417B"/>
    <w:rsid w:val="4FD6635C"/>
    <w:rsid w:val="4FD66634"/>
    <w:rsid w:val="4FD708C1"/>
    <w:rsid w:val="4FD712A8"/>
    <w:rsid w:val="4FD7178A"/>
    <w:rsid w:val="4FD73056"/>
    <w:rsid w:val="4FD73F27"/>
    <w:rsid w:val="4FD74E04"/>
    <w:rsid w:val="4FD77C0B"/>
    <w:rsid w:val="4FD80B7D"/>
    <w:rsid w:val="4FD846DB"/>
    <w:rsid w:val="4FD8635C"/>
    <w:rsid w:val="4FD866E3"/>
    <w:rsid w:val="4FD86DCF"/>
    <w:rsid w:val="4FD94612"/>
    <w:rsid w:val="4FDA2B47"/>
    <w:rsid w:val="4FDA42FE"/>
    <w:rsid w:val="4FDA48F5"/>
    <w:rsid w:val="4FDA53D7"/>
    <w:rsid w:val="4FDA66A3"/>
    <w:rsid w:val="4FDB0B2A"/>
    <w:rsid w:val="4FDB2A73"/>
    <w:rsid w:val="4FDC009F"/>
    <w:rsid w:val="4FDC066D"/>
    <w:rsid w:val="4FDC2124"/>
    <w:rsid w:val="4FDC241B"/>
    <w:rsid w:val="4FDC68BF"/>
    <w:rsid w:val="4FDC71D2"/>
    <w:rsid w:val="4FDD43E5"/>
    <w:rsid w:val="4FDD6193"/>
    <w:rsid w:val="4FDE1332"/>
    <w:rsid w:val="4FDE254F"/>
    <w:rsid w:val="4FDE2637"/>
    <w:rsid w:val="4FDE2965"/>
    <w:rsid w:val="4FDE2CE1"/>
    <w:rsid w:val="4FDF1F0B"/>
    <w:rsid w:val="4FDF286D"/>
    <w:rsid w:val="4FDF63AF"/>
    <w:rsid w:val="4FDF7053"/>
    <w:rsid w:val="4FE030B4"/>
    <w:rsid w:val="4FE05712"/>
    <w:rsid w:val="4FE07B37"/>
    <w:rsid w:val="4FE10F17"/>
    <w:rsid w:val="4FE1195C"/>
    <w:rsid w:val="4FE13ED5"/>
    <w:rsid w:val="4FE148D5"/>
    <w:rsid w:val="4FE17A31"/>
    <w:rsid w:val="4FE22D0E"/>
    <w:rsid w:val="4FE234DA"/>
    <w:rsid w:val="4FE26AC3"/>
    <w:rsid w:val="4FE3290D"/>
    <w:rsid w:val="4FE33133"/>
    <w:rsid w:val="4FE33176"/>
    <w:rsid w:val="4FE34983"/>
    <w:rsid w:val="4FE37C4D"/>
    <w:rsid w:val="4FE41A35"/>
    <w:rsid w:val="4FE439C5"/>
    <w:rsid w:val="4FE4651D"/>
    <w:rsid w:val="4FE47B73"/>
    <w:rsid w:val="4FE50619"/>
    <w:rsid w:val="4FE52340"/>
    <w:rsid w:val="4FE526D2"/>
    <w:rsid w:val="4FE54C54"/>
    <w:rsid w:val="4FE56D58"/>
    <w:rsid w:val="4FE614EB"/>
    <w:rsid w:val="4FE627B0"/>
    <w:rsid w:val="4FE63299"/>
    <w:rsid w:val="4FE65D10"/>
    <w:rsid w:val="4FE707F9"/>
    <w:rsid w:val="4FE70DC0"/>
    <w:rsid w:val="4FE71676"/>
    <w:rsid w:val="4FE71AF7"/>
    <w:rsid w:val="4FE74BB9"/>
    <w:rsid w:val="4FE775AB"/>
    <w:rsid w:val="4FE84278"/>
    <w:rsid w:val="4FE84F8C"/>
    <w:rsid w:val="4FE85264"/>
    <w:rsid w:val="4FE85BFB"/>
    <w:rsid w:val="4FE86110"/>
    <w:rsid w:val="4FE8656C"/>
    <w:rsid w:val="4FE87012"/>
    <w:rsid w:val="4FE90FDC"/>
    <w:rsid w:val="4FE92414"/>
    <w:rsid w:val="4FE95555"/>
    <w:rsid w:val="4FE958A7"/>
    <w:rsid w:val="4FEA0BA5"/>
    <w:rsid w:val="4FEA0C4E"/>
    <w:rsid w:val="4FEA41EC"/>
    <w:rsid w:val="4FEA7374"/>
    <w:rsid w:val="4FEA775C"/>
    <w:rsid w:val="4FEB08B0"/>
    <w:rsid w:val="4FEB1883"/>
    <w:rsid w:val="4FEB33DB"/>
    <w:rsid w:val="4FEB3E89"/>
    <w:rsid w:val="4FEB4D54"/>
    <w:rsid w:val="4FEC0A32"/>
    <w:rsid w:val="4FEC1657"/>
    <w:rsid w:val="4FEC293F"/>
    <w:rsid w:val="4FED1597"/>
    <w:rsid w:val="4FED2152"/>
    <w:rsid w:val="4FED4228"/>
    <w:rsid w:val="4FED4628"/>
    <w:rsid w:val="4FED57BD"/>
    <w:rsid w:val="4FED650C"/>
    <w:rsid w:val="4FED6778"/>
    <w:rsid w:val="4FED6DF9"/>
    <w:rsid w:val="4FED7EBC"/>
    <w:rsid w:val="4FEE0059"/>
    <w:rsid w:val="4FEE0289"/>
    <w:rsid w:val="4FEE214E"/>
    <w:rsid w:val="4FEE7AF1"/>
    <w:rsid w:val="4FEF0773"/>
    <w:rsid w:val="4FEF1282"/>
    <w:rsid w:val="4FEF1719"/>
    <w:rsid w:val="4FEF5079"/>
    <w:rsid w:val="4FEF6B48"/>
    <w:rsid w:val="4FEF7BF6"/>
    <w:rsid w:val="4FF00EF9"/>
    <w:rsid w:val="4FF0236A"/>
    <w:rsid w:val="4FF05CAF"/>
    <w:rsid w:val="4FF05EC6"/>
    <w:rsid w:val="4FF07621"/>
    <w:rsid w:val="4FF07FD8"/>
    <w:rsid w:val="4FF148A5"/>
    <w:rsid w:val="4FF206DD"/>
    <w:rsid w:val="4FF25474"/>
    <w:rsid w:val="4FF260E2"/>
    <w:rsid w:val="4FF27E90"/>
    <w:rsid w:val="4FF33E16"/>
    <w:rsid w:val="4FF35083"/>
    <w:rsid w:val="4FF35AA1"/>
    <w:rsid w:val="4FF35CDD"/>
    <w:rsid w:val="4FF375C9"/>
    <w:rsid w:val="4FF416D0"/>
    <w:rsid w:val="4FF42C25"/>
    <w:rsid w:val="4FF43C08"/>
    <w:rsid w:val="4FF450A0"/>
    <w:rsid w:val="4FF4564E"/>
    <w:rsid w:val="4FF460B0"/>
    <w:rsid w:val="4FF47DD3"/>
    <w:rsid w:val="4FF5172F"/>
    <w:rsid w:val="4FF54339"/>
    <w:rsid w:val="4FF55BA6"/>
    <w:rsid w:val="4FF56C59"/>
    <w:rsid w:val="4FF60C29"/>
    <w:rsid w:val="4FF61376"/>
    <w:rsid w:val="4FF61CEB"/>
    <w:rsid w:val="4FF65124"/>
    <w:rsid w:val="4FF75ED3"/>
    <w:rsid w:val="4FF77255"/>
    <w:rsid w:val="4FF80FEC"/>
    <w:rsid w:val="4FF8133B"/>
    <w:rsid w:val="4FF85E21"/>
    <w:rsid w:val="4FF9121F"/>
    <w:rsid w:val="4FF921B4"/>
    <w:rsid w:val="4FFA2B4A"/>
    <w:rsid w:val="4FFA4F97"/>
    <w:rsid w:val="4FFA575F"/>
    <w:rsid w:val="4FFA7093"/>
    <w:rsid w:val="4FFB1405"/>
    <w:rsid w:val="4FFB3352"/>
    <w:rsid w:val="4FFB420F"/>
    <w:rsid w:val="4FFB7CBC"/>
    <w:rsid w:val="4FFC0D0F"/>
    <w:rsid w:val="4FFC114C"/>
    <w:rsid w:val="4FFC288D"/>
    <w:rsid w:val="4FFC3CAF"/>
    <w:rsid w:val="4FFC45D8"/>
    <w:rsid w:val="4FFD009D"/>
    <w:rsid w:val="4FFD05E3"/>
    <w:rsid w:val="4FFD0694"/>
    <w:rsid w:val="4FFD2EC2"/>
    <w:rsid w:val="4FFE124E"/>
    <w:rsid w:val="4FFE17C4"/>
    <w:rsid w:val="4FFE2A37"/>
    <w:rsid w:val="4FFE4A87"/>
    <w:rsid w:val="4FFE6835"/>
    <w:rsid w:val="4FFF25AD"/>
    <w:rsid w:val="4FFF4529"/>
    <w:rsid w:val="4FFF6109"/>
    <w:rsid w:val="4FFF73AA"/>
    <w:rsid w:val="50003F77"/>
    <w:rsid w:val="50006977"/>
    <w:rsid w:val="500100D3"/>
    <w:rsid w:val="500104BA"/>
    <w:rsid w:val="50011D5F"/>
    <w:rsid w:val="50011E81"/>
    <w:rsid w:val="5002020D"/>
    <w:rsid w:val="500243D3"/>
    <w:rsid w:val="50025BF9"/>
    <w:rsid w:val="5002627B"/>
    <w:rsid w:val="500315BC"/>
    <w:rsid w:val="500319DF"/>
    <w:rsid w:val="5003209D"/>
    <w:rsid w:val="50033E4B"/>
    <w:rsid w:val="50040B80"/>
    <w:rsid w:val="50041363"/>
    <w:rsid w:val="50041972"/>
    <w:rsid w:val="500424AF"/>
    <w:rsid w:val="50042C33"/>
    <w:rsid w:val="5004379F"/>
    <w:rsid w:val="50045AFA"/>
    <w:rsid w:val="50046EE9"/>
    <w:rsid w:val="500478DE"/>
    <w:rsid w:val="50047BC4"/>
    <w:rsid w:val="5005195A"/>
    <w:rsid w:val="5005313C"/>
    <w:rsid w:val="5005793E"/>
    <w:rsid w:val="50057992"/>
    <w:rsid w:val="50060080"/>
    <w:rsid w:val="50062548"/>
    <w:rsid w:val="50062FF8"/>
    <w:rsid w:val="50063DD3"/>
    <w:rsid w:val="500656EA"/>
    <w:rsid w:val="500657E5"/>
    <w:rsid w:val="50065E24"/>
    <w:rsid w:val="50067498"/>
    <w:rsid w:val="5006782F"/>
    <w:rsid w:val="500714AC"/>
    <w:rsid w:val="50075FB4"/>
    <w:rsid w:val="50076AB7"/>
    <w:rsid w:val="50076F2C"/>
    <w:rsid w:val="500779A0"/>
    <w:rsid w:val="50081462"/>
    <w:rsid w:val="50083210"/>
    <w:rsid w:val="50084BE1"/>
    <w:rsid w:val="500855AF"/>
    <w:rsid w:val="50093876"/>
    <w:rsid w:val="50096F43"/>
    <w:rsid w:val="50096F88"/>
    <w:rsid w:val="500971CD"/>
    <w:rsid w:val="500A342C"/>
    <w:rsid w:val="500A515F"/>
    <w:rsid w:val="500A6B9C"/>
    <w:rsid w:val="500B0F52"/>
    <w:rsid w:val="500B22AB"/>
    <w:rsid w:val="500B2D00"/>
    <w:rsid w:val="500B3467"/>
    <w:rsid w:val="500B5A9A"/>
    <w:rsid w:val="500D0826"/>
    <w:rsid w:val="500D1647"/>
    <w:rsid w:val="500D20D1"/>
    <w:rsid w:val="500D4CCA"/>
    <w:rsid w:val="500D6A78"/>
    <w:rsid w:val="500E459E"/>
    <w:rsid w:val="500E7D95"/>
    <w:rsid w:val="500F0A42"/>
    <w:rsid w:val="500F388E"/>
    <w:rsid w:val="500F751E"/>
    <w:rsid w:val="50100316"/>
    <w:rsid w:val="50101324"/>
    <w:rsid w:val="5010235F"/>
    <w:rsid w:val="501025C1"/>
    <w:rsid w:val="50103002"/>
    <w:rsid w:val="501053F4"/>
    <w:rsid w:val="50111EE2"/>
    <w:rsid w:val="501120A0"/>
    <w:rsid w:val="50113623"/>
    <w:rsid w:val="501162EB"/>
    <w:rsid w:val="501162FB"/>
    <w:rsid w:val="50120532"/>
    <w:rsid w:val="501221BE"/>
    <w:rsid w:val="501222E0"/>
    <w:rsid w:val="50126F5F"/>
    <w:rsid w:val="50131B39"/>
    <w:rsid w:val="50131BB5"/>
    <w:rsid w:val="501346EF"/>
    <w:rsid w:val="501359B4"/>
    <w:rsid w:val="5014045B"/>
    <w:rsid w:val="50140C50"/>
    <w:rsid w:val="50146059"/>
    <w:rsid w:val="501476C9"/>
    <w:rsid w:val="50151DD1"/>
    <w:rsid w:val="50153B7F"/>
    <w:rsid w:val="50154B9B"/>
    <w:rsid w:val="5015592D"/>
    <w:rsid w:val="50161448"/>
    <w:rsid w:val="5016793C"/>
    <w:rsid w:val="50170050"/>
    <w:rsid w:val="50170743"/>
    <w:rsid w:val="501716A5"/>
    <w:rsid w:val="501725A1"/>
    <w:rsid w:val="5017360B"/>
    <w:rsid w:val="5017446C"/>
    <w:rsid w:val="501744FE"/>
    <w:rsid w:val="501778F7"/>
    <w:rsid w:val="50180925"/>
    <w:rsid w:val="50181EFE"/>
    <w:rsid w:val="501853A8"/>
    <w:rsid w:val="501871CB"/>
    <w:rsid w:val="50190211"/>
    <w:rsid w:val="5019366F"/>
    <w:rsid w:val="5019541D"/>
    <w:rsid w:val="501A1195"/>
    <w:rsid w:val="501A3245"/>
    <w:rsid w:val="501B07E3"/>
    <w:rsid w:val="501B19FB"/>
    <w:rsid w:val="501B46D5"/>
    <w:rsid w:val="501B72A6"/>
    <w:rsid w:val="501C0736"/>
    <w:rsid w:val="501C2CFD"/>
    <w:rsid w:val="501C315F"/>
    <w:rsid w:val="501C6CBB"/>
    <w:rsid w:val="501D030A"/>
    <w:rsid w:val="501D04CE"/>
    <w:rsid w:val="501D51FA"/>
    <w:rsid w:val="501D6138"/>
    <w:rsid w:val="501E0C85"/>
    <w:rsid w:val="501E274B"/>
    <w:rsid w:val="501E2A33"/>
    <w:rsid w:val="501E36EC"/>
    <w:rsid w:val="501E4797"/>
    <w:rsid w:val="501E4E6D"/>
    <w:rsid w:val="501E6ED7"/>
    <w:rsid w:val="501F07C6"/>
    <w:rsid w:val="501F19FF"/>
    <w:rsid w:val="501F2617"/>
    <w:rsid w:val="501F35CA"/>
    <w:rsid w:val="501F49FD"/>
    <w:rsid w:val="501F6331"/>
    <w:rsid w:val="50203AD0"/>
    <w:rsid w:val="50203C86"/>
    <w:rsid w:val="50204092"/>
    <w:rsid w:val="50210776"/>
    <w:rsid w:val="502119D7"/>
    <w:rsid w:val="50212524"/>
    <w:rsid w:val="50212A5A"/>
    <w:rsid w:val="50213118"/>
    <w:rsid w:val="5022233B"/>
    <w:rsid w:val="5022270A"/>
    <w:rsid w:val="5022399A"/>
    <w:rsid w:val="5022403F"/>
    <w:rsid w:val="5023004A"/>
    <w:rsid w:val="502344EE"/>
    <w:rsid w:val="50234B0D"/>
    <w:rsid w:val="502377FC"/>
    <w:rsid w:val="50242014"/>
    <w:rsid w:val="50244A22"/>
    <w:rsid w:val="5024569E"/>
    <w:rsid w:val="50245B70"/>
    <w:rsid w:val="50250266"/>
    <w:rsid w:val="50250358"/>
    <w:rsid w:val="50251DF2"/>
    <w:rsid w:val="50253947"/>
    <w:rsid w:val="502618E8"/>
    <w:rsid w:val="50263F5A"/>
    <w:rsid w:val="50266A34"/>
    <w:rsid w:val="5027129F"/>
    <w:rsid w:val="502713AE"/>
    <w:rsid w:val="50271F86"/>
    <w:rsid w:val="50276254"/>
    <w:rsid w:val="50276FCA"/>
    <w:rsid w:val="50277195"/>
    <w:rsid w:val="50281B04"/>
    <w:rsid w:val="50284888"/>
    <w:rsid w:val="50285660"/>
    <w:rsid w:val="50294C9A"/>
    <w:rsid w:val="50297114"/>
    <w:rsid w:val="502A41CA"/>
    <w:rsid w:val="502A7566"/>
    <w:rsid w:val="502A7E1B"/>
    <w:rsid w:val="502B0234"/>
    <w:rsid w:val="502B33A2"/>
    <w:rsid w:val="502B3B66"/>
    <w:rsid w:val="502B5125"/>
    <w:rsid w:val="502B5976"/>
    <w:rsid w:val="502B6022"/>
    <w:rsid w:val="502B6EFE"/>
    <w:rsid w:val="502C01D1"/>
    <w:rsid w:val="502C022B"/>
    <w:rsid w:val="502C2D69"/>
    <w:rsid w:val="502C45F4"/>
    <w:rsid w:val="502C6A6D"/>
    <w:rsid w:val="502C6AEA"/>
    <w:rsid w:val="502D14B9"/>
    <w:rsid w:val="502D2C76"/>
    <w:rsid w:val="502D3F73"/>
    <w:rsid w:val="502D635B"/>
    <w:rsid w:val="502D7064"/>
    <w:rsid w:val="502D711A"/>
    <w:rsid w:val="502D73C5"/>
    <w:rsid w:val="502E5F42"/>
    <w:rsid w:val="502E69EF"/>
    <w:rsid w:val="502F5B6B"/>
    <w:rsid w:val="502F5D18"/>
    <w:rsid w:val="5030003C"/>
    <w:rsid w:val="50300363"/>
    <w:rsid w:val="50302767"/>
    <w:rsid w:val="5030429C"/>
    <w:rsid w:val="50306C0B"/>
    <w:rsid w:val="50306FB5"/>
    <w:rsid w:val="503075A5"/>
    <w:rsid w:val="503116ED"/>
    <w:rsid w:val="50311FB1"/>
    <w:rsid w:val="50312BAD"/>
    <w:rsid w:val="50314404"/>
    <w:rsid w:val="5031572A"/>
    <w:rsid w:val="50317489"/>
    <w:rsid w:val="5032295C"/>
    <w:rsid w:val="5033015C"/>
    <w:rsid w:val="50330AC1"/>
    <w:rsid w:val="5033397D"/>
    <w:rsid w:val="50334005"/>
    <w:rsid w:val="50343AA8"/>
    <w:rsid w:val="50353BA0"/>
    <w:rsid w:val="50354404"/>
    <w:rsid w:val="50355FCF"/>
    <w:rsid w:val="50357E4D"/>
    <w:rsid w:val="50362B57"/>
    <w:rsid w:val="50364BAA"/>
    <w:rsid w:val="50370939"/>
    <w:rsid w:val="50371D47"/>
    <w:rsid w:val="5037533E"/>
    <w:rsid w:val="50377F99"/>
    <w:rsid w:val="503805C4"/>
    <w:rsid w:val="503812E5"/>
    <w:rsid w:val="5038161B"/>
    <w:rsid w:val="50381CB0"/>
    <w:rsid w:val="50381E12"/>
    <w:rsid w:val="50385CB2"/>
    <w:rsid w:val="503867CE"/>
    <w:rsid w:val="503868DA"/>
    <w:rsid w:val="503872E3"/>
    <w:rsid w:val="50391666"/>
    <w:rsid w:val="503922FD"/>
    <w:rsid w:val="50392777"/>
    <w:rsid w:val="50393783"/>
    <w:rsid w:val="503938CE"/>
    <w:rsid w:val="50393DEA"/>
    <w:rsid w:val="503944EB"/>
    <w:rsid w:val="50395ABF"/>
    <w:rsid w:val="503963D2"/>
    <w:rsid w:val="5039786D"/>
    <w:rsid w:val="503A35E5"/>
    <w:rsid w:val="503A3C96"/>
    <w:rsid w:val="503A5393"/>
    <w:rsid w:val="503B1837"/>
    <w:rsid w:val="503C0FED"/>
    <w:rsid w:val="503C26C0"/>
    <w:rsid w:val="503C350C"/>
    <w:rsid w:val="503C5084"/>
    <w:rsid w:val="503C55AF"/>
    <w:rsid w:val="503D1674"/>
    <w:rsid w:val="503D1F71"/>
    <w:rsid w:val="503D341D"/>
    <w:rsid w:val="503D3B2F"/>
    <w:rsid w:val="503D4023"/>
    <w:rsid w:val="503D6720"/>
    <w:rsid w:val="503D67A1"/>
    <w:rsid w:val="503E1327"/>
    <w:rsid w:val="503E454D"/>
    <w:rsid w:val="503E4E84"/>
    <w:rsid w:val="503E6C32"/>
    <w:rsid w:val="503F0BFC"/>
    <w:rsid w:val="503F29AA"/>
    <w:rsid w:val="503F5D11"/>
    <w:rsid w:val="503F78E6"/>
    <w:rsid w:val="50402BD8"/>
    <w:rsid w:val="50404690"/>
    <w:rsid w:val="50406E4E"/>
    <w:rsid w:val="50407A78"/>
    <w:rsid w:val="50411D04"/>
    <w:rsid w:val="50412BC6"/>
    <w:rsid w:val="50414974"/>
    <w:rsid w:val="50416722"/>
    <w:rsid w:val="50417A35"/>
    <w:rsid w:val="504306EC"/>
    <w:rsid w:val="5043249A"/>
    <w:rsid w:val="50433EBB"/>
    <w:rsid w:val="50435BFC"/>
    <w:rsid w:val="50441C4F"/>
    <w:rsid w:val="50442AF2"/>
    <w:rsid w:val="50442AF7"/>
    <w:rsid w:val="50443456"/>
    <w:rsid w:val="50446212"/>
    <w:rsid w:val="504464B2"/>
    <w:rsid w:val="50446783"/>
    <w:rsid w:val="50446B20"/>
    <w:rsid w:val="50447FC0"/>
    <w:rsid w:val="50455DD3"/>
    <w:rsid w:val="50460C1C"/>
    <w:rsid w:val="50461F8A"/>
    <w:rsid w:val="50462872"/>
    <w:rsid w:val="504639A3"/>
    <w:rsid w:val="50463D38"/>
    <w:rsid w:val="5047158B"/>
    <w:rsid w:val="50473B4F"/>
    <w:rsid w:val="5047440A"/>
    <w:rsid w:val="50474642"/>
    <w:rsid w:val="50477140"/>
    <w:rsid w:val="50477EC4"/>
    <w:rsid w:val="50482229"/>
    <w:rsid w:val="50483F54"/>
    <w:rsid w:val="50484A2B"/>
    <w:rsid w:val="504862C3"/>
    <w:rsid w:val="50487A0F"/>
    <w:rsid w:val="50487AB0"/>
    <w:rsid w:val="50487EBE"/>
    <w:rsid w:val="50491D59"/>
    <w:rsid w:val="50492BA0"/>
    <w:rsid w:val="504A0BE3"/>
    <w:rsid w:val="504A1A7A"/>
    <w:rsid w:val="504A27AE"/>
    <w:rsid w:val="504A5B34"/>
    <w:rsid w:val="504A66D2"/>
    <w:rsid w:val="504A7CCC"/>
    <w:rsid w:val="504B1C98"/>
    <w:rsid w:val="504B38B5"/>
    <w:rsid w:val="504B38CA"/>
    <w:rsid w:val="504B57F2"/>
    <w:rsid w:val="504B5DE8"/>
    <w:rsid w:val="504C221A"/>
    <w:rsid w:val="504C2405"/>
    <w:rsid w:val="504C2EF8"/>
    <w:rsid w:val="504C469B"/>
    <w:rsid w:val="504C6D72"/>
    <w:rsid w:val="504C6F91"/>
    <w:rsid w:val="504D7948"/>
    <w:rsid w:val="504E522B"/>
    <w:rsid w:val="504F501D"/>
    <w:rsid w:val="504F52E3"/>
    <w:rsid w:val="504F6B9F"/>
    <w:rsid w:val="504F7091"/>
    <w:rsid w:val="50502E09"/>
    <w:rsid w:val="505033D6"/>
    <w:rsid w:val="50503827"/>
    <w:rsid w:val="50504BB7"/>
    <w:rsid w:val="50505C48"/>
    <w:rsid w:val="50506965"/>
    <w:rsid w:val="50510252"/>
    <w:rsid w:val="5051105B"/>
    <w:rsid w:val="505134DB"/>
    <w:rsid w:val="50514F57"/>
    <w:rsid w:val="50516C86"/>
    <w:rsid w:val="5052092F"/>
    <w:rsid w:val="50526681"/>
    <w:rsid w:val="50526B81"/>
    <w:rsid w:val="50527D83"/>
    <w:rsid w:val="50531056"/>
    <w:rsid w:val="505333D6"/>
    <w:rsid w:val="50534C3A"/>
    <w:rsid w:val="50537DD4"/>
    <w:rsid w:val="505401E4"/>
    <w:rsid w:val="505422F6"/>
    <w:rsid w:val="505428F9"/>
    <w:rsid w:val="50543C56"/>
    <w:rsid w:val="505443C2"/>
    <w:rsid w:val="505446A7"/>
    <w:rsid w:val="5054731E"/>
    <w:rsid w:val="50547437"/>
    <w:rsid w:val="505475F5"/>
    <w:rsid w:val="50547B79"/>
    <w:rsid w:val="505521CD"/>
    <w:rsid w:val="505528ED"/>
    <w:rsid w:val="505529D5"/>
    <w:rsid w:val="505530A0"/>
    <w:rsid w:val="50565FEA"/>
    <w:rsid w:val="50566671"/>
    <w:rsid w:val="50566BFB"/>
    <w:rsid w:val="50575F45"/>
    <w:rsid w:val="505801C2"/>
    <w:rsid w:val="505809BB"/>
    <w:rsid w:val="50581ADB"/>
    <w:rsid w:val="5058241B"/>
    <w:rsid w:val="50582438"/>
    <w:rsid w:val="50586542"/>
    <w:rsid w:val="505878DB"/>
    <w:rsid w:val="50590501"/>
    <w:rsid w:val="50590E3F"/>
    <w:rsid w:val="50591CBD"/>
    <w:rsid w:val="50593A6B"/>
    <w:rsid w:val="50597F0F"/>
    <w:rsid w:val="505A06D8"/>
    <w:rsid w:val="505A141E"/>
    <w:rsid w:val="505A32A9"/>
    <w:rsid w:val="505A42B4"/>
    <w:rsid w:val="505A58A5"/>
    <w:rsid w:val="505A77E4"/>
    <w:rsid w:val="505B0298"/>
    <w:rsid w:val="505B060C"/>
    <w:rsid w:val="505B1B68"/>
    <w:rsid w:val="505B3C87"/>
    <w:rsid w:val="505B3D8A"/>
    <w:rsid w:val="505B5E9B"/>
    <w:rsid w:val="505C17AE"/>
    <w:rsid w:val="505D1006"/>
    <w:rsid w:val="505D239B"/>
    <w:rsid w:val="505D39EA"/>
    <w:rsid w:val="505D57F5"/>
    <w:rsid w:val="505D7058"/>
    <w:rsid w:val="505D7080"/>
    <w:rsid w:val="505D7A7B"/>
    <w:rsid w:val="505D7E76"/>
    <w:rsid w:val="505E05E1"/>
    <w:rsid w:val="505E1082"/>
    <w:rsid w:val="505E5526"/>
    <w:rsid w:val="505E5C22"/>
    <w:rsid w:val="505E60CF"/>
    <w:rsid w:val="505E72D4"/>
    <w:rsid w:val="505F0227"/>
    <w:rsid w:val="505F0E17"/>
    <w:rsid w:val="505F521F"/>
    <w:rsid w:val="505F681A"/>
    <w:rsid w:val="50600638"/>
    <w:rsid w:val="5060129E"/>
    <w:rsid w:val="506026E2"/>
    <w:rsid w:val="50602E08"/>
    <w:rsid w:val="506036AA"/>
    <w:rsid w:val="506062C6"/>
    <w:rsid w:val="50610B72"/>
    <w:rsid w:val="50614E84"/>
    <w:rsid w:val="50615016"/>
    <w:rsid w:val="50616F4B"/>
    <w:rsid w:val="506247AB"/>
    <w:rsid w:val="50631C20"/>
    <w:rsid w:val="50632B3C"/>
    <w:rsid w:val="506375CD"/>
    <w:rsid w:val="50642410"/>
    <w:rsid w:val="50642488"/>
    <w:rsid w:val="50643BA7"/>
    <w:rsid w:val="50643F63"/>
    <w:rsid w:val="50645282"/>
    <w:rsid w:val="506459F1"/>
    <w:rsid w:val="50650662"/>
    <w:rsid w:val="50655075"/>
    <w:rsid w:val="506557EA"/>
    <w:rsid w:val="50655EBA"/>
    <w:rsid w:val="506568B4"/>
    <w:rsid w:val="506568D8"/>
    <w:rsid w:val="50661B3C"/>
    <w:rsid w:val="5066262C"/>
    <w:rsid w:val="50665AA7"/>
    <w:rsid w:val="50665BE5"/>
    <w:rsid w:val="50671112"/>
    <w:rsid w:val="50672CDB"/>
    <w:rsid w:val="50675CF4"/>
    <w:rsid w:val="50676DDC"/>
    <w:rsid w:val="50680152"/>
    <w:rsid w:val="50687C16"/>
    <w:rsid w:val="50691277"/>
    <w:rsid w:val="50692424"/>
    <w:rsid w:val="50697A27"/>
    <w:rsid w:val="506A211C"/>
    <w:rsid w:val="506A3ECB"/>
    <w:rsid w:val="506B0BEA"/>
    <w:rsid w:val="506B1E14"/>
    <w:rsid w:val="506B2EE3"/>
    <w:rsid w:val="506B379F"/>
    <w:rsid w:val="506B7C43"/>
    <w:rsid w:val="506C232D"/>
    <w:rsid w:val="506C5235"/>
    <w:rsid w:val="506C6141"/>
    <w:rsid w:val="506D2114"/>
    <w:rsid w:val="506D2D18"/>
    <w:rsid w:val="506D5769"/>
    <w:rsid w:val="506D61DE"/>
    <w:rsid w:val="506E2BAE"/>
    <w:rsid w:val="506E6E6F"/>
    <w:rsid w:val="506E7A92"/>
    <w:rsid w:val="506F02A4"/>
    <w:rsid w:val="506F2AD1"/>
    <w:rsid w:val="506F4EF7"/>
    <w:rsid w:val="50700DB5"/>
    <w:rsid w:val="50701BDA"/>
    <w:rsid w:val="50702648"/>
    <w:rsid w:val="507054CE"/>
    <w:rsid w:val="50707007"/>
    <w:rsid w:val="5071309F"/>
    <w:rsid w:val="50715259"/>
    <w:rsid w:val="50720FD1"/>
    <w:rsid w:val="50721F90"/>
    <w:rsid w:val="50724B2D"/>
    <w:rsid w:val="50727B58"/>
    <w:rsid w:val="507341EC"/>
    <w:rsid w:val="50743680"/>
    <w:rsid w:val="50744D49"/>
    <w:rsid w:val="507552DF"/>
    <w:rsid w:val="50755BAE"/>
    <w:rsid w:val="50757EB0"/>
    <w:rsid w:val="50760AC1"/>
    <w:rsid w:val="50761F32"/>
    <w:rsid w:val="507630D5"/>
    <w:rsid w:val="50764CF5"/>
    <w:rsid w:val="50765DBD"/>
    <w:rsid w:val="50766FA2"/>
    <w:rsid w:val="50770396"/>
    <w:rsid w:val="50770436"/>
    <w:rsid w:val="507718E7"/>
    <w:rsid w:val="50771C52"/>
    <w:rsid w:val="507727D0"/>
    <w:rsid w:val="50772C4C"/>
    <w:rsid w:val="507765E7"/>
    <w:rsid w:val="5077768A"/>
    <w:rsid w:val="507813DF"/>
    <w:rsid w:val="507837EB"/>
    <w:rsid w:val="50792360"/>
    <w:rsid w:val="50792720"/>
    <w:rsid w:val="5079410E"/>
    <w:rsid w:val="50795EBA"/>
    <w:rsid w:val="50795EBC"/>
    <w:rsid w:val="50796564"/>
    <w:rsid w:val="50797CC1"/>
    <w:rsid w:val="50797DFA"/>
    <w:rsid w:val="507A1151"/>
    <w:rsid w:val="507A17D2"/>
    <w:rsid w:val="507A1BAC"/>
    <w:rsid w:val="507A1C34"/>
    <w:rsid w:val="507A4363"/>
    <w:rsid w:val="507B60D8"/>
    <w:rsid w:val="507B6DD6"/>
    <w:rsid w:val="507B7E86"/>
    <w:rsid w:val="507C59AC"/>
    <w:rsid w:val="507C61E0"/>
    <w:rsid w:val="507C769B"/>
    <w:rsid w:val="507D635D"/>
    <w:rsid w:val="507D6E7C"/>
    <w:rsid w:val="507E1724"/>
    <w:rsid w:val="507E34D2"/>
    <w:rsid w:val="507E6391"/>
    <w:rsid w:val="507E749F"/>
    <w:rsid w:val="507F48A9"/>
    <w:rsid w:val="507F724A"/>
    <w:rsid w:val="507F7E70"/>
    <w:rsid w:val="508015CB"/>
    <w:rsid w:val="50802104"/>
    <w:rsid w:val="508023C1"/>
    <w:rsid w:val="508036EE"/>
    <w:rsid w:val="5080549C"/>
    <w:rsid w:val="50811214"/>
    <w:rsid w:val="50812FC2"/>
    <w:rsid w:val="50814E31"/>
    <w:rsid w:val="50816453"/>
    <w:rsid w:val="50816846"/>
    <w:rsid w:val="508172A2"/>
    <w:rsid w:val="50822FAF"/>
    <w:rsid w:val="50825428"/>
    <w:rsid w:val="50827466"/>
    <w:rsid w:val="508278E3"/>
    <w:rsid w:val="50831D1B"/>
    <w:rsid w:val="50832EE6"/>
    <w:rsid w:val="50833C49"/>
    <w:rsid w:val="50834653"/>
    <w:rsid w:val="50834F8C"/>
    <w:rsid w:val="50836D3A"/>
    <w:rsid w:val="508378F0"/>
    <w:rsid w:val="50843944"/>
    <w:rsid w:val="5084426D"/>
    <w:rsid w:val="50844271"/>
    <w:rsid w:val="50851129"/>
    <w:rsid w:val="50852AB2"/>
    <w:rsid w:val="50855026"/>
    <w:rsid w:val="50855C6C"/>
    <w:rsid w:val="50856264"/>
    <w:rsid w:val="508570A2"/>
    <w:rsid w:val="5086061C"/>
    <w:rsid w:val="5086080E"/>
    <w:rsid w:val="50860996"/>
    <w:rsid w:val="508651A4"/>
    <w:rsid w:val="50865335"/>
    <w:rsid w:val="5086682B"/>
    <w:rsid w:val="50867921"/>
    <w:rsid w:val="5087151A"/>
    <w:rsid w:val="50872877"/>
    <w:rsid w:val="508728E3"/>
    <w:rsid w:val="50874A7C"/>
    <w:rsid w:val="50875F67"/>
    <w:rsid w:val="508807F5"/>
    <w:rsid w:val="50881C75"/>
    <w:rsid w:val="50882014"/>
    <w:rsid w:val="50883755"/>
    <w:rsid w:val="50884351"/>
    <w:rsid w:val="508854A0"/>
    <w:rsid w:val="50891EDA"/>
    <w:rsid w:val="508925D1"/>
    <w:rsid w:val="50894BE5"/>
    <w:rsid w:val="50895355"/>
    <w:rsid w:val="508979DE"/>
    <w:rsid w:val="508A1E77"/>
    <w:rsid w:val="508A1F0C"/>
    <w:rsid w:val="508A37B5"/>
    <w:rsid w:val="508A3A3E"/>
    <w:rsid w:val="508A3B49"/>
    <w:rsid w:val="508A6075"/>
    <w:rsid w:val="508A74C8"/>
    <w:rsid w:val="508A7D3A"/>
    <w:rsid w:val="508B27AA"/>
    <w:rsid w:val="508B3378"/>
    <w:rsid w:val="508B3E41"/>
    <w:rsid w:val="508B4609"/>
    <w:rsid w:val="508B5332"/>
    <w:rsid w:val="508B5BEF"/>
    <w:rsid w:val="508B6D2F"/>
    <w:rsid w:val="508B7505"/>
    <w:rsid w:val="508C0099"/>
    <w:rsid w:val="508C2093"/>
    <w:rsid w:val="508C3BBD"/>
    <w:rsid w:val="508D0272"/>
    <w:rsid w:val="508D1967"/>
    <w:rsid w:val="508D77DD"/>
    <w:rsid w:val="508D7BB9"/>
    <w:rsid w:val="508E0E95"/>
    <w:rsid w:val="508E16CD"/>
    <w:rsid w:val="508E547A"/>
    <w:rsid w:val="508E6517"/>
    <w:rsid w:val="508F1B83"/>
    <w:rsid w:val="508F322C"/>
    <w:rsid w:val="508F4A3A"/>
    <w:rsid w:val="50901817"/>
    <w:rsid w:val="50902491"/>
    <w:rsid w:val="5090259D"/>
    <w:rsid w:val="50903205"/>
    <w:rsid w:val="509064F2"/>
    <w:rsid w:val="50912BD1"/>
    <w:rsid w:val="50912EB9"/>
    <w:rsid w:val="50916F19"/>
    <w:rsid w:val="509176A9"/>
    <w:rsid w:val="50920FEB"/>
    <w:rsid w:val="50923421"/>
    <w:rsid w:val="509251CF"/>
    <w:rsid w:val="50925C97"/>
    <w:rsid w:val="50926F7D"/>
    <w:rsid w:val="509273D8"/>
    <w:rsid w:val="509371F1"/>
    <w:rsid w:val="50937B6E"/>
    <w:rsid w:val="50937EA6"/>
    <w:rsid w:val="50940F47"/>
    <w:rsid w:val="5094543F"/>
    <w:rsid w:val="50946C0C"/>
    <w:rsid w:val="50947199"/>
    <w:rsid w:val="50950FE8"/>
    <w:rsid w:val="5095292F"/>
    <w:rsid w:val="50955D59"/>
    <w:rsid w:val="50956CEA"/>
    <w:rsid w:val="50960447"/>
    <w:rsid w:val="509620FB"/>
    <w:rsid w:val="5096292B"/>
    <w:rsid w:val="50962F12"/>
    <w:rsid w:val="50963AE5"/>
    <w:rsid w:val="50964CC0"/>
    <w:rsid w:val="50966A6E"/>
    <w:rsid w:val="509671E9"/>
    <w:rsid w:val="50967ACE"/>
    <w:rsid w:val="50970A38"/>
    <w:rsid w:val="50970DAE"/>
    <w:rsid w:val="509727E6"/>
    <w:rsid w:val="509753E9"/>
    <w:rsid w:val="50981128"/>
    <w:rsid w:val="5098324A"/>
    <w:rsid w:val="50984293"/>
    <w:rsid w:val="5099184A"/>
    <w:rsid w:val="50994292"/>
    <w:rsid w:val="50994D6D"/>
    <w:rsid w:val="50995A93"/>
    <w:rsid w:val="5099655E"/>
    <w:rsid w:val="509972C8"/>
    <w:rsid w:val="509A133B"/>
    <w:rsid w:val="509A47E0"/>
    <w:rsid w:val="509B0528"/>
    <w:rsid w:val="509B1BCB"/>
    <w:rsid w:val="509B22D6"/>
    <w:rsid w:val="509B24DB"/>
    <w:rsid w:val="509B4084"/>
    <w:rsid w:val="509B4395"/>
    <w:rsid w:val="509C14BA"/>
    <w:rsid w:val="509C3B74"/>
    <w:rsid w:val="509C436A"/>
    <w:rsid w:val="509C604E"/>
    <w:rsid w:val="509C7DFC"/>
    <w:rsid w:val="509D42B1"/>
    <w:rsid w:val="509D6459"/>
    <w:rsid w:val="509E01E5"/>
    <w:rsid w:val="509E1DC6"/>
    <w:rsid w:val="509E3B74"/>
    <w:rsid w:val="509E42B3"/>
    <w:rsid w:val="509E56AE"/>
    <w:rsid w:val="509E5922"/>
    <w:rsid w:val="509E5EE0"/>
    <w:rsid w:val="509F1549"/>
    <w:rsid w:val="509F17AA"/>
    <w:rsid w:val="509F6E0B"/>
    <w:rsid w:val="509F741A"/>
    <w:rsid w:val="509F7D64"/>
    <w:rsid w:val="50A0169A"/>
    <w:rsid w:val="50A019DC"/>
    <w:rsid w:val="50A02916"/>
    <w:rsid w:val="50A07809"/>
    <w:rsid w:val="50A07B06"/>
    <w:rsid w:val="50A07D66"/>
    <w:rsid w:val="50A07DE0"/>
    <w:rsid w:val="50A11202"/>
    <w:rsid w:val="50A13664"/>
    <w:rsid w:val="50A218B6"/>
    <w:rsid w:val="50A21CC1"/>
    <w:rsid w:val="50A21F5F"/>
    <w:rsid w:val="50A23A44"/>
    <w:rsid w:val="50A3118B"/>
    <w:rsid w:val="50A31D6E"/>
    <w:rsid w:val="50A373DC"/>
    <w:rsid w:val="50A420A4"/>
    <w:rsid w:val="50A43956"/>
    <w:rsid w:val="50A43A3C"/>
    <w:rsid w:val="50A43C01"/>
    <w:rsid w:val="50A4400D"/>
    <w:rsid w:val="50A457CB"/>
    <w:rsid w:val="50A5313B"/>
    <w:rsid w:val="50A53155"/>
    <w:rsid w:val="50A54F03"/>
    <w:rsid w:val="50A55428"/>
    <w:rsid w:val="50A5584E"/>
    <w:rsid w:val="50A55D89"/>
    <w:rsid w:val="50A56CB1"/>
    <w:rsid w:val="50A579C2"/>
    <w:rsid w:val="50A61D7D"/>
    <w:rsid w:val="50A627B3"/>
    <w:rsid w:val="50A629C6"/>
    <w:rsid w:val="50A62A29"/>
    <w:rsid w:val="50A64EC4"/>
    <w:rsid w:val="50A72E96"/>
    <w:rsid w:val="50A8054F"/>
    <w:rsid w:val="50A80E34"/>
    <w:rsid w:val="50A867A1"/>
    <w:rsid w:val="50A92D5F"/>
    <w:rsid w:val="50A937DE"/>
    <w:rsid w:val="50AA0F9B"/>
    <w:rsid w:val="50AA177A"/>
    <w:rsid w:val="50AA2519"/>
    <w:rsid w:val="50AA27D7"/>
    <w:rsid w:val="50AA3F1E"/>
    <w:rsid w:val="50AA42C7"/>
    <w:rsid w:val="50AA565F"/>
    <w:rsid w:val="50AA7C6B"/>
    <w:rsid w:val="50AB003F"/>
    <w:rsid w:val="50AB321F"/>
    <w:rsid w:val="50AB7425"/>
    <w:rsid w:val="50AC0E37"/>
    <w:rsid w:val="50AC1731"/>
    <w:rsid w:val="50AC1D83"/>
    <w:rsid w:val="50AC3D46"/>
    <w:rsid w:val="50AC5460"/>
    <w:rsid w:val="50AC6291"/>
    <w:rsid w:val="50AD025B"/>
    <w:rsid w:val="50AD16F5"/>
    <w:rsid w:val="50AD3DB7"/>
    <w:rsid w:val="50AD3FE0"/>
    <w:rsid w:val="50AD4CCC"/>
    <w:rsid w:val="50AD59E0"/>
    <w:rsid w:val="50AE254C"/>
    <w:rsid w:val="50AE3675"/>
    <w:rsid w:val="50AE6221"/>
    <w:rsid w:val="50AE6CE7"/>
    <w:rsid w:val="50AF5D81"/>
    <w:rsid w:val="50AF6360"/>
    <w:rsid w:val="50AF7A85"/>
    <w:rsid w:val="50AF7B2F"/>
    <w:rsid w:val="50B03D7C"/>
    <w:rsid w:val="50B05655"/>
    <w:rsid w:val="50B07712"/>
    <w:rsid w:val="50B10295"/>
    <w:rsid w:val="50B10B52"/>
    <w:rsid w:val="50B10EF3"/>
    <w:rsid w:val="50B11AF9"/>
    <w:rsid w:val="50B1385B"/>
    <w:rsid w:val="50B138A7"/>
    <w:rsid w:val="50B13DF1"/>
    <w:rsid w:val="50B14847"/>
    <w:rsid w:val="50B14861"/>
    <w:rsid w:val="50B213CE"/>
    <w:rsid w:val="50B21859"/>
    <w:rsid w:val="50B27480"/>
    <w:rsid w:val="50B27620"/>
    <w:rsid w:val="50B27752"/>
    <w:rsid w:val="50B415EA"/>
    <w:rsid w:val="50B436E6"/>
    <w:rsid w:val="50B440E4"/>
    <w:rsid w:val="50B44E73"/>
    <w:rsid w:val="50B45146"/>
    <w:rsid w:val="50B453BB"/>
    <w:rsid w:val="50B47FD8"/>
    <w:rsid w:val="50B51C1E"/>
    <w:rsid w:val="50B52250"/>
    <w:rsid w:val="50B52C6C"/>
    <w:rsid w:val="50B5627E"/>
    <w:rsid w:val="50B60EBE"/>
    <w:rsid w:val="50B611AA"/>
    <w:rsid w:val="50B61C88"/>
    <w:rsid w:val="50B63E8E"/>
    <w:rsid w:val="50B67110"/>
    <w:rsid w:val="50B7298F"/>
    <w:rsid w:val="50B746F8"/>
    <w:rsid w:val="50B74C36"/>
    <w:rsid w:val="50B75092"/>
    <w:rsid w:val="50B769E4"/>
    <w:rsid w:val="50B76B84"/>
    <w:rsid w:val="50B82E88"/>
    <w:rsid w:val="50B83899"/>
    <w:rsid w:val="50B87488"/>
    <w:rsid w:val="50B907EE"/>
    <w:rsid w:val="50B9275C"/>
    <w:rsid w:val="50B92E2E"/>
    <w:rsid w:val="50B92F08"/>
    <w:rsid w:val="50B9375A"/>
    <w:rsid w:val="50B96C00"/>
    <w:rsid w:val="50BA22A7"/>
    <w:rsid w:val="50BA5024"/>
    <w:rsid w:val="50BB0282"/>
    <w:rsid w:val="50BB2978"/>
    <w:rsid w:val="50BB480F"/>
    <w:rsid w:val="50BB4EA3"/>
    <w:rsid w:val="50BB6667"/>
    <w:rsid w:val="50BB7A74"/>
    <w:rsid w:val="50BC0E10"/>
    <w:rsid w:val="50BC0F04"/>
    <w:rsid w:val="50BC3456"/>
    <w:rsid w:val="50BC3FFA"/>
    <w:rsid w:val="50BD049E"/>
    <w:rsid w:val="50BD0A54"/>
    <w:rsid w:val="50BD3AD5"/>
    <w:rsid w:val="50BD6778"/>
    <w:rsid w:val="50BE3824"/>
    <w:rsid w:val="50BE5FC4"/>
    <w:rsid w:val="50BE7150"/>
    <w:rsid w:val="50BE73C9"/>
    <w:rsid w:val="50BE7D72"/>
    <w:rsid w:val="50BF0818"/>
    <w:rsid w:val="50BF3B17"/>
    <w:rsid w:val="50BF5CCD"/>
    <w:rsid w:val="50BF7EE6"/>
    <w:rsid w:val="50BF7F12"/>
    <w:rsid w:val="50C01D3C"/>
    <w:rsid w:val="50C028F7"/>
    <w:rsid w:val="50C03357"/>
    <w:rsid w:val="50C038F5"/>
    <w:rsid w:val="50C04FEB"/>
    <w:rsid w:val="50C05A6E"/>
    <w:rsid w:val="50C05C9C"/>
    <w:rsid w:val="50C102D5"/>
    <w:rsid w:val="50C10A62"/>
    <w:rsid w:val="50C11611"/>
    <w:rsid w:val="50C13378"/>
    <w:rsid w:val="50C17863"/>
    <w:rsid w:val="50C23D07"/>
    <w:rsid w:val="50C24680"/>
    <w:rsid w:val="50C3182D"/>
    <w:rsid w:val="50C3490A"/>
    <w:rsid w:val="50C35389"/>
    <w:rsid w:val="50C36206"/>
    <w:rsid w:val="50C425EF"/>
    <w:rsid w:val="50C47696"/>
    <w:rsid w:val="50C5106D"/>
    <w:rsid w:val="50C51101"/>
    <w:rsid w:val="50C52267"/>
    <w:rsid w:val="50C555A5"/>
    <w:rsid w:val="50C55C77"/>
    <w:rsid w:val="50C57353"/>
    <w:rsid w:val="50C671EC"/>
    <w:rsid w:val="50C7131D"/>
    <w:rsid w:val="50C71414"/>
    <w:rsid w:val="50C7199D"/>
    <w:rsid w:val="50C730CB"/>
    <w:rsid w:val="50C75131"/>
    <w:rsid w:val="50C76017"/>
    <w:rsid w:val="50C80BF1"/>
    <w:rsid w:val="50C827B4"/>
    <w:rsid w:val="50C8299F"/>
    <w:rsid w:val="50C83FAC"/>
    <w:rsid w:val="50C85080"/>
    <w:rsid w:val="50C86E43"/>
    <w:rsid w:val="50C912AB"/>
    <w:rsid w:val="50C946D8"/>
    <w:rsid w:val="50C94989"/>
    <w:rsid w:val="50CA259C"/>
    <w:rsid w:val="50CA2BBB"/>
    <w:rsid w:val="50CA3508"/>
    <w:rsid w:val="50CA4969"/>
    <w:rsid w:val="50CA6717"/>
    <w:rsid w:val="50CB75EA"/>
    <w:rsid w:val="50CC06E1"/>
    <w:rsid w:val="50CC248F"/>
    <w:rsid w:val="50CD1D3A"/>
    <w:rsid w:val="50CD21EB"/>
    <w:rsid w:val="50CD266E"/>
    <w:rsid w:val="50CD4459"/>
    <w:rsid w:val="50CD7AD8"/>
    <w:rsid w:val="50CE056D"/>
    <w:rsid w:val="50CE0BBE"/>
    <w:rsid w:val="50CE1AAD"/>
    <w:rsid w:val="50CE37F8"/>
    <w:rsid w:val="50CE78B3"/>
    <w:rsid w:val="50CF01D2"/>
    <w:rsid w:val="50CF1F80"/>
    <w:rsid w:val="50CF3D2E"/>
    <w:rsid w:val="50CF5EEA"/>
    <w:rsid w:val="50D00C98"/>
    <w:rsid w:val="50D0724B"/>
    <w:rsid w:val="50D13F4A"/>
    <w:rsid w:val="50D15CF8"/>
    <w:rsid w:val="50D17E3A"/>
    <w:rsid w:val="50D2381E"/>
    <w:rsid w:val="50D2558F"/>
    <w:rsid w:val="50D3012C"/>
    <w:rsid w:val="50D30256"/>
    <w:rsid w:val="50D3566A"/>
    <w:rsid w:val="50D35B8D"/>
    <w:rsid w:val="50D41344"/>
    <w:rsid w:val="50D43A3A"/>
    <w:rsid w:val="50D45F73"/>
    <w:rsid w:val="50D4620D"/>
    <w:rsid w:val="50D465EE"/>
    <w:rsid w:val="50D4718B"/>
    <w:rsid w:val="50D47596"/>
    <w:rsid w:val="50D51C95"/>
    <w:rsid w:val="50D531EC"/>
    <w:rsid w:val="50D5389C"/>
    <w:rsid w:val="50D55C2F"/>
    <w:rsid w:val="50D568DC"/>
    <w:rsid w:val="50D56CA1"/>
    <w:rsid w:val="50D61560"/>
    <w:rsid w:val="50D650BC"/>
    <w:rsid w:val="50D67D5B"/>
    <w:rsid w:val="50D74ACD"/>
    <w:rsid w:val="50D81C77"/>
    <w:rsid w:val="50D8261F"/>
    <w:rsid w:val="50D837A8"/>
    <w:rsid w:val="50D83814"/>
    <w:rsid w:val="50D852D8"/>
    <w:rsid w:val="50D856B2"/>
    <w:rsid w:val="50D87445"/>
    <w:rsid w:val="50D9042C"/>
    <w:rsid w:val="50D91050"/>
    <w:rsid w:val="50D932EF"/>
    <w:rsid w:val="50D94BAC"/>
    <w:rsid w:val="50D965DE"/>
    <w:rsid w:val="50D97EE8"/>
    <w:rsid w:val="50DA7442"/>
    <w:rsid w:val="50DA768E"/>
    <w:rsid w:val="50DB2A7C"/>
    <w:rsid w:val="50DB3D34"/>
    <w:rsid w:val="50DB42B0"/>
    <w:rsid w:val="50DB448D"/>
    <w:rsid w:val="50DB6B76"/>
    <w:rsid w:val="50DC04EE"/>
    <w:rsid w:val="50DC31A8"/>
    <w:rsid w:val="50DC3946"/>
    <w:rsid w:val="50DC432B"/>
    <w:rsid w:val="50DC521C"/>
    <w:rsid w:val="50DC62E1"/>
    <w:rsid w:val="50DC7867"/>
    <w:rsid w:val="50DD197E"/>
    <w:rsid w:val="50DD4660"/>
    <w:rsid w:val="50DD4669"/>
    <w:rsid w:val="50DD469C"/>
    <w:rsid w:val="50DD6105"/>
    <w:rsid w:val="50DE368E"/>
    <w:rsid w:val="50DE574F"/>
    <w:rsid w:val="50DE6667"/>
    <w:rsid w:val="50DF0B27"/>
    <w:rsid w:val="50DF4076"/>
    <w:rsid w:val="50DF429E"/>
    <w:rsid w:val="50DF57CF"/>
    <w:rsid w:val="50DF59DF"/>
    <w:rsid w:val="50DF5A88"/>
    <w:rsid w:val="50DF5FA4"/>
    <w:rsid w:val="50E01296"/>
    <w:rsid w:val="50E023DF"/>
    <w:rsid w:val="50E02F25"/>
    <w:rsid w:val="50E0418D"/>
    <w:rsid w:val="50E05F3B"/>
    <w:rsid w:val="50E10D65"/>
    <w:rsid w:val="50E1107E"/>
    <w:rsid w:val="50E1178F"/>
    <w:rsid w:val="50E1335D"/>
    <w:rsid w:val="50E164AD"/>
    <w:rsid w:val="50E20B60"/>
    <w:rsid w:val="50E2175C"/>
    <w:rsid w:val="50E21CB3"/>
    <w:rsid w:val="50E237F9"/>
    <w:rsid w:val="50E25A58"/>
    <w:rsid w:val="50E278E1"/>
    <w:rsid w:val="50E27F05"/>
    <w:rsid w:val="50E31407"/>
    <w:rsid w:val="50E332BC"/>
    <w:rsid w:val="50E357F0"/>
    <w:rsid w:val="50E35A2B"/>
    <w:rsid w:val="50E35EB0"/>
    <w:rsid w:val="50E36C3A"/>
    <w:rsid w:val="50E377D9"/>
    <w:rsid w:val="50E37ED1"/>
    <w:rsid w:val="50E4136E"/>
    <w:rsid w:val="50E4338C"/>
    <w:rsid w:val="50E517A3"/>
    <w:rsid w:val="50E53551"/>
    <w:rsid w:val="50E56E5F"/>
    <w:rsid w:val="50E579F5"/>
    <w:rsid w:val="50E61077"/>
    <w:rsid w:val="50E615A0"/>
    <w:rsid w:val="50E64171"/>
    <w:rsid w:val="50E658DD"/>
    <w:rsid w:val="50E66ADB"/>
    <w:rsid w:val="50E703D0"/>
    <w:rsid w:val="50E7376D"/>
    <w:rsid w:val="50E7551B"/>
    <w:rsid w:val="50E81293"/>
    <w:rsid w:val="50E83041"/>
    <w:rsid w:val="50E83769"/>
    <w:rsid w:val="50E83EC0"/>
    <w:rsid w:val="50E84DEF"/>
    <w:rsid w:val="50E86615"/>
    <w:rsid w:val="50E86DB2"/>
    <w:rsid w:val="50E87F9F"/>
    <w:rsid w:val="50E90ABA"/>
    <w:rsid w:val="50E91243"/>
    <w:rsid w:val="50E91F61"/>
    <w:rsid w:val="50EA047A"/>
    <w:rsid w:val="50EA0B67"/>
    <w:rsid w:val="50EA1D68"/>
    <w:rsid w:val="50EA2CE9"/>
    <w:rsid w:val="50EA3606"/>
    <w:rsid w:val="50EA372C"/>
    <w:rsid w:val="50EA500B"/>
    <w:rsid w:val="50EA6DB9"/>
    <w:rsid w:val="50EB1C76"/>
    <w:rsid w:val="50EB3F82"/>
    <w:rsid w:val="50EC16BE"/>
    <w:rsid w:val="50EC1FBA"/>
    <w:rsid w:val="50EC2B32"/>
    <w:rsid w:val="50EC5C45"/>
    <w:rsid w:val="50EC7FE3"/>
    <w:rsid w:val="50ED0658"/>
    <w:rsid w:val="50ED2406"/>
    <w:rsid w:val="50ED4968"/>
    <w:rsid w:val="50EE0490"/>
    <w:rsid w:val="50EE13D9"/>
    <w:rsid w:val="50EE3CE5"/>
    <w:rsid w:val="50EE4AFC"/>
    <w:rsid w:val="50EE669A"/>
    <w:rsid w:val="50EE68AA"/>
    <w:rsid w:val="50EE7CD8"/>
    <w:rsid w:val="50EF12E9"/>
    <w:rsid w:val="50EF2622"/>
    <w:rsid w:val="50EF3944"/>
    <w:rsid w:val="50EF3D02"/>
    <w:rsid w:val="50EF43D0"/>
    <w:rsid w:val="50EF4AED"/>
    <w:rsid w:val="50EF617E"/>
    <w:rsid w:val="50F01167"/>
    <w:rsid w:val="50F06E23"/>
    <w:rsid w:val="50F07DF4"/>
    <w:rsid w:val="50F10148"/>
    <w:rsid w:val="50F13B58"/>
    <w:rsid w:val="50F173CB"/>
    <w:rsid w:val="50F24B94"/>
    <w:rsid w:val="50F25C6E"/>
    <w:rsid w:val="50F33EC0"/>
    <w:rsid w:val="50F360E5"/>
    <w:rsid w:val="50F43C0D"/>
    <w:rsid w:val="50F479C3"/>
    <w:rsid w:val="50F47C38"/>
    <w:rsid w:val="50F52ADD"/>
    <w:rsid w:val="50F60BA1"/>
    <w:rsid w:val="50F623BE"/>
    <w:rsid w:val="50F639B0"/>
    <w:rsid w:val="50F64D81"/>
    <w:rsid w:val="50F65C8C"/>
    <w:rsid w:val="50F6750C"/>
    <w:rsid w:val="50F71E35"/>
    <w:rsid w:val="50F72721"/>
    <w:rsid w:val="50F73284"/>
    <w:rsid w:val="50F74A4D"/>
    <w:rsid w:val="50F77B2E"/>
    <w:rsid w:val="50F814D6"/>
    <w:rsid w:val="50F81506"/>
    <w:rsid w:val="50F82DA6"/>
    <w:rsid w:val="50F84DCE"/>
    <w:rsid w:val="50F86B9A"/>
    <w:rsid w:val="50F86F03"/>
    <w:rsid w:val="50F87728"/>
    <w:rsid w:val="50F90834"/>
    <w:rsid w:val="50F934A0"/>
    <w:rsid w:val="50F9524E"/>
    <w:rsid w:val="50F95DD1"/>
    <w:rsid w:val="50F96FFC"/>
    <w:rsid w:val="50FA0EA6"/>
    <w:rsid w:val="50FA25E7"/>
    <w:rsid w:val="50FA6974"/>
    <w:rsid w:val="50FB0FC7"/>
    <w:rsid w:val="50FB69A7"/>
    <w:rsid w:val="50FB7BF7"/>
    <w:rsid w:val="50FC0141"/>
    <w:rsid w:val="50FC089B"/>
    <w:rsid w:val="50FC15AB"/>
    <w:rsid w:val="50FC6397"/>
    <w:rsid w:val="50FC7764"/>
    <w:rsid w:val="50FD2A5A"/>
    <w:rsid w:val="50FD2C9E"/>
    <w:rsid w:val="50FD6AED"/>
    <w:rsid w:val="50FE0AB7"/>
    <w:rsid w:val="50FE2865"/>
    <w:rsid w:val="50FE30A6"/>
    <w:rsid w:val="50FE4613"/>
    <w:rsid w:val="50FE57E0"/>
    <w:rsid w:val="50FF3888"/>
    <w:rsid w:val="50FF62F8"/>
    <w:rsid w:val="50FF74F2"/>
    <w:rsid w:val="50FF7F15"/>
    <w:rsid w:val="5100038B"/>
    <w:rsid w:val="51000AED"/>
    <w:rsid w:val="5100482F"/>
    <w:rsid w:val="510065DD"/>
    <w:rsid w:val="51010087"/>
    <w:rsid w:val="51010D79"/>
    <w:rsid w:val="51011273"/>
    <w:rsid w:val="5101589B"/>
    <w:rsid w:val="51016C15"/>
    <w:rsid w:val="51022209"/>
    <w:rsid w:val="51022355"/>
    <w:rsid w:val="51025EB1"/>
    <w:rsid w:val="51025ED1"/>
    <w:rsid w:val="510269CE"/>
    <w:rsid w:val="51027638"/>
    <w:rsid w:val="5103153C"/>
    <w:rsid w:val="51031C29"/>
    <w:rsid w:val="51031D8D"/>
    <w:rsid w:val="51032128"/>
    <w:rsid w:val="51033699"/>
    <w:rsid w:val="51033794"/>
    <w:rsid w:val="5104017A"/>
    <w:rsid w:val="51041158"/>
    <w:rsid w:val="51043B5D"/>
    <w:rsid w:val="51044B29"/>
    <w:rsid w:val="510460CD"/>
    <w:rsid w:val="51046C19"/>
    <w:rsid w:val="510501AB"/>
    <w:rsid w:val="51051DF0"/>
    <w:rsid w:val="51051E45"/>
    <w:rsid w:val="51053392"/>
    <w:rsid w:val="510537DD"/>
    <w:rsid w:val="51053BF3"/>
    <w:rsid w:val="51053CA2"/>
    <w:rsid w:val="510544A6"/>
    <w:rsid w:val="510559A1"/>
    <w:rsid w:val="51055C5B"/>
    <w:rsid w:val="510576FA"/>
    <w:rsid w:val="51060782"/>
    <w:rsid w:val="51061CE7"/>
    <w:rsid w:val="510631E3"/>
    <w:rsid w:val="51063BD3"/>
    <w:rsid w:val="51066109"/>
    <w:rsid w:val="5106695D"/>
    <w:rsid w:val="51067449"/>
    <w:rsid w:val="51071719"/>
    <w:rsid w:val="51072269"/>
    <w:rsid w:val="510734C7"/>
    <w:rsid w:val="51073809"/>
    <w:rsid w:val="51075C82"/>
    <w:rsid w:val="51076769"/>
    <w:rsid w:val="51080F9B"/>
    <w:rsid w:val="510843F7"/>
    <w:rsid w:val="51084BD7"/>
    <w:rsid w:val="51084C24"/>
    <w:rsid w:val="51085492"/>
    <w:rsid w:val="5108607B"/>
    <w:rsid w:val="51087240"/>
    <w:rsid w:val="51090CE9"/>
    <w:rsid w:val="51092E00"/>
    <w:rsid w:val="510936E3"/>
    <w:rsid w:val="51093E2B"/>
    <w:rsid w:val="51095DCA"/>
    <w:rsid w:val="510A1FD1"/>
    <w:rsid w:val="510A2FB8"/>
    <w:rsid w:val="510A361A"/>
    <w:rsid w:val="510A4FE4"/>
    <w:rsid w:val="510A745C"/>
    <w:rsid w:val="510B1E2B"/>
    <w:rsid w:val="510C0A70"/>
    <w:rsid w:val="510C1A2F"/>
    <w:rsid w:val="510C4F82"/>
    <w:rsid w:val="510D063E"/>
    <w:rsid w:val="510D2AA8"/>
    <w:rsid w:val="510D7F7A"/>
    <w:rsid w:val="510E1E6E"/>
    <w:rsid w:val="510E20E8"/>
    <w:rsid w:val="510E46B6"/>
    <w:rsid w:val="510E4D2B"/>
    <w:rsid w:val="510F05CE"/>
    <w:rsid w:val="510F2848"/>
    <w:rsid w:val="510F337D"/>
    <w:rsid w:val="510F33AC"/>
    <w:rsid w:val="510F33C7"/>
    <w:rsid w:val="510F4A72"/>
    <w:rsid w:val="510F7C50"/>
    <w:rsid w:val="511120F7"/>
    <w:rsid w:val="51114346"/>
    <w:rsid w:val="51115901"/>
    <w:rsid w:val="51120D5D"/>
    <w:rsid w:val="511217AA"/>
    <w:rsid w:val="51121CFE"/>
    <w:rsid w:val="51121E6C"/>
    <w:rsid w:val="5112495F"/>
    <w:rsid w:val="511300BE"/>
    <w:rsid w:val="51134562"/>
    <w:rsid w:val="51135940"/>
    <w:rsid w:val="51136FA0"/>
    <w:rsid w:val="51143D71"/>
    <w:rsid w:val="51145BE4"/>
    <w:rsid w:val="5115074B"/>
    <w:rsid w:val="5115431A"/>
    <w:rsid w:val="51161B0F"/>
    <w:rsid w:val="51163DCB"/>
    <w:rsid w:val="51167616"/>
    <w:rsid w:val="51167BAE"/>
    <w:rsid w:val="511703CE"/>
    <w:rsid w:val="51171C2C"/>
    <w:rsid w:val="51172F9F"/>
    <w:rsid w:val="51173258"/>
    <w:rsid w:val="511772AE"/>
    <w:rsid w:val="5118316A"/>
    <w:rsid w:val="511856D5"/>
    <w:rsid w:val="51187F9A"/>
    <w:rsid w:val="511931FB"/>
    <w:rsid w:val="511957DF"/>
    <w:rsid w:val="511958BF"/>
    <w:rsid w:val="5119769F"/>
    <w:rsid w:val="511A10DA"/>
    <w:rsid w:val="511A3A37"/>
    <w:rsid w:val="511A3ACC"/>
    <w:rsid w:val="511A58F1"/>
    <w:rsid w:val="511A6D4F"/>
    <w:rsid w:val="511B3417"/>
    <w:rsid w:val="511B4A2A"/>
    <w:rsid w:val="511B51C5"/>
    <w:rsid w:val="511B6F73"/>
    <w:rsid w:val="511B7424"/>
    <w:rsid w:val="511C5F28"/>
    <w:rsid w:val="511C7920"/>
    <w:rsid w:val="511C7A57"/>
    <w:rsid w:val="511D0F3D"/>
    <w:rsid w:val="511D1AE5"/>
    <w:rsid w:val="511D2CEB"/>
    <w:rsid w:val="511D353C"/>
    <w:rsid w:val="511D44EC"/>
    <w:rsid w:val="511D4D7B"/>
    <w:rsid w:val="511D718F"/>
    <w:rsid w:val="511E0D45"/>
    <w:rsid w:val="511E0EE0"/>
    <w:rsid w:val="511E4CB5"/>
    <w:rsid w:val="511E6A63"/>
    <w:rsid w:val="511E77AF"/>
    <w:rsid w:val="511F1731"/>
    <w:rsid w:val="511F1C48"/>
    <w:rsid w:val="511F2654"/>
    <w:rsid w:val="511F2F07"/>
    <w:rsid w:val="511F5308"/>
    <w:rsid w:val="51200A2D"/>
    <w:rsid w:val="51204302"/>
    <w:rsid w:val="512043DB"/>
    <w:rsid w:val="51204589"/>
    <w:rsid w:val="51204F2A"/>
    <w:rsid w:val="512050A8"/>
    <w:rsid w:val="51210D64"/>
    <w:rsid w:val="512125D2"/>
    <w:rsid w:val="51214893"/>
    <w:rsid w:val="51215730"/>
    <w:rsid w:val="51215792"/>
    <w:rsid w:val="51216C22"/>
    <w:rsid w:val="512200B2"/>
    <w:rsid w:val="51220301"/>
    <w:rsid w:val="51221EC3"/>
    <w:rsid w:val="51222982"/>
    <w:rsid w:val="512247A5"/>
    <w:rsid w:val="51226553"/>
    <w:rsid w:val="51231B89"/>
    <w:rsid w:val="51232A55"/>
    <w:rsid w:val="51234079"/>
    <w:rsid w:val="51234AF0"/>
    <w:rsid w:val="5124260C"/>
    <w:rsid w:val="512440F7"/>
    <w:rsid w:val="51245ED2"/>
    <w:rsid w:val="51246655"/>
    <w:rsid w:val="51246EB8"/>
    <w:rsid w:val="51251D0A"/>
    <w:rsid w:val="51254295"/>
    <w:rsid w:val="5125662C"/>
    <w:rsid w:val="51257DF2"/>
    <w:rsid w:val="51261604"/>
    <w:rsid w:val="5126627D"/>
    <w:rsid w:val="51267BE4"/>
    <w:rsid w:val="51271709"/>
    <w:rsid w:val="51275918"/>
    <w:rsid w:val="512814FD"/>
    <w:rsid w:val="51283F24"/>
    <w:rsid w:val="51286278"/>
    <w:rsid w:val="5128656F"/>
    <w:rsid w:val="51292447"/>
    <w:rsid w:val="5129259F"/>
    <w:rsid w:val="51294BFF"/>
    <w:rsid w:val="512953B4"/>
    <w:rsid w:val="512978E2"/>
    <w:rsid w:val="512A18AC"/>
    <w:rsid w:val="512A365A"/>
    <w:rsid w:val="512A4988"/>
    <w:rsid w:val="512A4FF6"/>
    <w:rsid w:val="512A5408"/>
    <w:rsid w:val="512A7F85"/>
    <w:rsid w:val="512B188B"/>
    <w:rsid w:val="512B2595"/>
    <w:rsid w:val="512B5253"/>
    <w:rsid w:val="512B584E"/>
    <w:rsid w:val="512C1180"/>
    <w:rsid w:val="512C28A5"/>
    <w:rsid w:val="512C2F2E"/>
    <w:rsid w:val="512C535E"/>
    <w:rsid w:val="512C73D2"/>
    <w:rsid w:val="512D15D4"/>
    <w:rsid w:val="512D2B3D"/>
    <w:rsid w:val="512D5ABA"/>
    <w:rsid w:val="512D7D4B"/>
    <w:rsid w:val="512E05D7"/>
    <w:rsid w:val="512E314A"/>
    <w:rsid w:val="512E58B8"/>
    <w:rsid w:val="512E6A9A"/>
    <w:rsid w:val="512F0C70"/>
    <w:rsid w:val="512F4230"/>
    <w:rsid w:val="512F6BBB"/>
    <w:rsid w:val="512F6EC2"/>
    <w:rsid w:val="512F7091"/>
    <w:rsid w:val="51301B01"/>
    <w:rsid w:val="513029C4"/>
    <w:rsid w:val="51304C7E"/>
    <w:rsid w:val="51312C3A"/>
    <w:rsid w:val="513149E8"/>
    <w:rsid w:val="51316717"/>
    <w:rsid w:val="513210C3"/>
    <w:rsid w:val="51321A31"/>
    <w:rsid w:val="513242BC"/>
    <w:rsid w:val="5132430A"/>
    <w:rsid w:val="51324FD6"/>
    <w:rsid w:val="51325062"/>
    <w:rsid w:val="51325458"/>
    <w:rsid w:val="513269EB"/>
    <w:rsid w:val="51327D23"/>
    <w:rsid w:val="51330760"/>
    <w:rsid w:val="513308E8"/>
    <w:rsid w:val="51331174"/>
    <w:rsid w:val="513321DF"/>
    <w:rsid w:val="5133250E"/>
    <w:rsid w:val="513338D4"/>
    <w:rsid w:val="51337C64"/>
    <w:rsid w:val="51340035"/>
    <w:rsid w:val="51340B11"/>
    <w:rsid w:val="5134275D"/>
    <w:rsid w:val="51347986"/>
    <w:rsid w:val="51347B3B"/>
    <w:rsid w:val="513517D7"/>
    <w:rsid w:val="51353957"/>
    <w:rsid w:val="51357465"/>
    <w:rsid w:val="513575AB"/>
    <w:rsid w:val="5135775A"/>
    <w:rsid w:val="51360251"/>
    <w:rsid w:val="513635D0"/>
    <w:rsid w:val="51363DAD"/>
    <w:rsid w:val="513675CD"/>
    <w:rsid w:val="51372E12"/>
    <w:rsid w:val="51374339"/>
    <w:rsid w:val="51375A94"/>
    <w:rsid w:val="5138108E"/>
    <w:rsid w:val="51383FC9"/>
    <w:rsid w:val="5138583C"/>
    <w:rsid w:val="51390D05"/>
    <w:rsid w:val="51394169"/>
    <w:rsid w:val="51394A0A"/>
    <w:rsid w:val="51396DD6"/>
    <w:rsid w:val="5139719B"/>
    <w:rsid w:val="513A2283"/>
    <w:rsid w:val="513A6339"/>
    <w:rsid w:val="513B0AD8"/>
    <w:rsid w:val="513B0F0A"/>
    <w:rsid w:val="513B13C3"/>
    <w:rsid w:val="513B18BD"/>
    <w:rsid w:val="513B193D"/>
    <w:rsid w:val="513B2C5D"/>
    <w:rsid w:val="513B5867"/>
    <w:rsid w:val="513B5932"/>
    <w:rsid w:val="513B63CD"/>
    <w:rsid w:val="513C0992"/>
    <w:rsid w:val="513C11EA"/>
    <w:rsid w:val="513C2301"/>
    <w:rsid w:val="513C5764"/>
    <w:rsid w:val="513D15DF"/>
    <w:rsid w:val="513D338D"/>
    <w:rsid w:val="513D439B"/>
    <w:rsid w:val="513D460D"/>
    <w:rsid w:val="513D52A4"/>
    <w:rsid w:val="513E0EB3"/>
    <w:rsid w:val="513E1776"/>
    <w:rsid w:val="513E368E"/>
    <w:rsid w:val="513E512B"/>
    <w:rsid w:val="513E5565"/>
    <w:rsid w:val="513E55FA"/>
    <w:rsid w:val="513F0D1B"/>
    <w:rsid w:val="513F5164"/>
    <w:rsid w:val="513F5505"/>
    <w:rsid w:val="513F6821"/>
    <w:rsid w:val="513F7105"/>
    <w:rsid w:val="513F75DA"/>
    <w:rsid w:val="51402485"/>
    <w:rsid w:val="51402E7D"/>
    <w:rsid w:val="51403035"/>
    <w:rsid w:val="51404548"/>
    <w:rsid w:val="5140643C"/>
    <w:rsid w:val="514104D3"/>
    <w:rsid w:val="51410E26"/>
    <w:rsid w:val="514113E8"/>
    <w:rsid w:val="51414027"/>
    <w:rsid w:val="5141446C"/>
    <w:rsid w:val="514209A3"/>
    <w:rsid w:val="51420D88"/>
    <w:rsid w:val="51422BBD"/>
    <w:rsid w:val="514230C5"/>
    <w:rsid w:val="51423589"/>
    <w:rsid w:val="514251EB"/>
    <w:rsid w:val="51425511"/>
    <w:rsid w:val="51425DDA"/>
    <w:rsid w:val="5142769C"/>
    <w:rsid w:val="51427ECE"/>
    <w:rsid w:val="51431C42"/>
    <w:rsid w:val="51431DF8"/>
    <w:rsid w:val="514364CA"/>
    <w:rsid w:val="51441601"/>
    <w:rsid w:val="51442719"/>
    <w:rsid w:val="5144291C"/>
    <w:rsid w:val="51450494"/>
    <w:rsid w:val="51453FF0"/>
    <w:rsid w:val="51454B8D"/>
    <w:rsid w:val="51456A5B"/>
    <w:rsid w:val="5146028F"/>
    <w:rsid w:val="51461F1E"/>
    <w:rsid w:val="5146304F"/>
    <w:rsid w:val="51463C89"/>
    <w:rsid w:val="51467396"/>
    <w:rsid w:val="51474CD6"/>
    <w:rsid w:val="51475FBA"/>
    <w:rsid w:val="5147641C"/>
    <w:rsid w:val="514821D7"/>
    <w:rsid w:val="51484397"/>
    <w:rsid w:val="51490780"/>
    <w:rsid w:val="51491D32"/>
    <w:rsid w:val="51492253"/>
    <w:rsid w:val="51494DD6"/>
    <w:rsid w:val="51497F83"/>
    <w:rsid w:val="514A28BA"/>
    <w:rsid w:val="514A44E8"/>
    <w:rsid w:val="514A5AAA"/>
    <w:rsid w:val="514B0061"/>
    <w:rsid w:val="514B1E0E"/>
    <w:rsid w:val="514B5913"/>
    <w:rsid w:val="514C058E"/>
    <w:rsid w:val="514C074E"/>
    <w:rsid w:val="514C1822"/>
    <w:rsid w:val="514C233D"/>
    <w:rsid w:val="514C3367"/>
    <w:rsid w:val="514C35D0"/>
    <w:rsid w:val="514C4A24"/>
    <w:rsid w:val="514D7178"/>
    <w:rsid w:val="514D758A"/>
    <w:rsid w:val="514E10F6"/>
    <w:rsid w:val="514E6AF9"/>
    <w:rsid w:val="514E7348"/>
    <w:rsid w:val="514F0810"/>
    <w:rsid w:val="514F2AD8"/>
    <w:rsid w:val="514F30C0"/>
    <w:rsid w:val="514F4E6E"/>
    <w:rsid w:val="514F70CF"/>
    <w:rsid w:val="514F7B13"/>
    <w:rsid w:val="51500343"/>
    <w:rsid w:val="51501312"/>
    <w:rsid w:val="51507281"/>
    <w:rsid w:val="515105F3"/>
    <w:rsid w:val="5151147C"/>
    <w:rsid w:val="51513130"/>
    <w:rsid w:val="5151508A"/>
    <w:rsid w:val="515151CC"/>
    <w:rsid w:val="51516632"/>
    <w:rsid w:val="51516E38"/>
    <w:rsid w:val="515171AF"/>
    <w:rsid w:val="51517678"/>
    <w:rsid w:val="51517F2E"/>
    <w:rsid w:val="5152078E"/>
    <w:rsid w:val="5152622D"/>
    <w:rsid w:val="51527191"/>
    <w:rsid w:val="51532BB1"/>
    <w:rsid w:val="515330EE"/>
    <w:rsid w:val="51534A93"/>
    <w:rsid w:val="5153663E"/>
    <w:rsid w:val="5153670D"/>
    <w:rsid w:val="515406D7"/>
    <w:rsid w:val="51543199"/>
    <w:rsid w:val="51546384"/>
    <w:rsid w:val="5155155C"/>
    <w:rsid w:val="51552B8A"/>
    <w:rsid w:val="51555A14"/>
    <w:rsid w:val="515600A8"/>
    <w:rsid w:val="515626A1"/>
    <w:rsid w:val="51566135"/>
    <w:rsid w:val="515661FD"/>
    <w:rsid w:val="51572221"/>
    <w:rsid w:val="51573BB5"/>
    <w:rsid w:val="515801C7"/>
    <w:rsid w:val="51581F75"/>
    <w:rsid w:val="51583D23"/>
    <w:rsid w:val="51586419"/>
    <w:rsid w:val="51590CC2"/>
    <w:rsid w:val="515941C5"/>
    <w:rsid w:val="515A09E8"/>
    <w:rsid w:val="515A2E9A"/>
    <w:rsid w:val="515A41E2"/>
    <w:rsid w:val="515A5923"/>
    <w:rsid w:val="515B1A65"/>
    <w:rsid w:val="515B1B21"/>
    <w:rsid w:val="515B4CE3"/>
    <w:rsid w:val="515B7CB7"/>
    <w:rsid w:val="515C2B9B"/>
    <w:rsid w:val="515C2E14"/>
    <w:rsid w:val="515C4414"/>
    <w:rsid w:val="515C678C"/>
    <w:rsid w:val="515C67E1"/>
    <w:rsid w:val="515C7D4A"/>
    <w:rsid w:val="515D16D3"/>
    <w:rsid w:val="515D4046"/>
    <w:rsid w:val="515D42A4"/>
    <w:rsid w:val="515D758B"/>
    <w:rsid w:val="515E01F5"/>
    <w:rsid w:val="515E0235"/>
    <w:rsid w:val="515E0A34"/>
    <w:rsid w:val="515F1555"/>
    <w:rsid w:val="515F3303"/>
    <w:rsid w:val="515F3A4B"/>
    <w:rsid w:val="5160005D"/>
    <w:rsid w:val="51601795"/>
    <w:rsid w:val="51601B48"/>
    <w:rsid w:val="51604AC8"/>
    <w:rsid w:val="516052CE"/>
    <w:rsid w:val="51605E19"/>
    <w:rsid w:val="516114E4"/>
    <w:rsid w:val="5161270B"/>
    <w:rsid w:val="51616211"/>
    <w:rsid w:val="51616AF2"/>
    <w:rsid w:val="51621046"/>
    <w:rsid w:val="516218B7"/>
    <w:rsid w:val="51622B6C"/>
    <w:rsid w:val="51622DF4"/>
    <w:rsid w:val="51624BA3"/>
    <w:rsid w:val="5162770A"/>
    <w:rsid w:val="5163705D"/>
    <w:rsid w:val="516426F1"/>
    <w:rsid w:val="51644DBE"/>
    <w:rsid w:val="51646489"/>
    <w:rsid w:val="51651750"/>
    <w:rsid w:val="516528E4"/>
    <w:rsid w:val="5165573E"/>
    <w:rsid w:val="51656440"/>
    <w:rsid w:val="51660FE2"/>
    <w:rsid w:val="51662699"/>
    <w:rsid w:val="51666A97"/>
    <w:rsid w:val="51673409"/>
    <w:rsid w:val="5167456C"/>
    <w:rsid w:val="516758E8"/>
    <w:rsid w:val="5167665C"/>
    <w:rsid w:val="51677F27"/>
    <w:rsid w:val="5168001C"/>
    <w:rsid w:val="51680448"/>
    <w:rsid w:val="51680842"/>
    <w:rsid w:val="516813B7"/>
    <w:rsid w:val="51681E6F"/>
    <w:rsid w:val="516831B9"/>
    <w:rsid w:val="5168587E"/>
    <w:rsid w:val="516872E4"/>
    <w:rsid w:val="51692847"/>
    <w:rsid w:val="51694182"/>
    <w:rsid w:val="51695F30"/>
    <w:rsid w:val="51696407"/>
    <w:rsid w:val="516A1CA8"/>
    <w:rsid w:val="516A3217"/>
    <w:rsid w:val="516A3885"/>
    <w:rsid w:val="516A5507"/>
    <w:rsid w:val="516A7EFA"/>
    <w:rsid w:val="516B2E0F"/>
    <w:rsid w:val="516B5167"/>
    <w:rsid w:val="516B614C"/>
    <w:rsid w:val="516C3C72"/>
    <w:rsid w:val="516C5A20"/>
    <w:rsid w:val="516C6703"/>
    <w:rsid w:val="516C77AE"/>
    <w:rsid w:val="516C77CE"/>
    <w:rsid w:val="516C7D38"/>
    <w:rsid w:val="516D29DF"/>
    <w:rsid w:val="516D4AB8"/>
    <w:rsid w:val="516D7E90"/>
    <w:rsid w:val="516E0CE2"/>
    <w:rsid w:val="516E10BD"/>
    <w:rsid w:val="516E1280"/>
    <w:rsid w:val="516E1798"/>
    <w:rsid w:val="516E2100"/>
    <w:rsid w:val="516E2568"/>
    <w:rsid w:val="516E30A4"/>
    <w:rsid w:val="516E3547"/>
    <w:rsid w:val="516E5322"/>
    <w:rsid w:val="516E79EA"/>
    <w:rsid w:val="516F006C"/>
    <w:rsid w:val="516F0BB6"/>
    <w:rsid w:val="516F1AA0"/>
    <w:rsid w:val="516F22C4"/>
    <w:rsid w:val="516F72BF"/>
    <w:rsid w:val="51700F30"/>
    <w:rsid w:val="5170278C"/>
    <w:rsid w:val="51703763"/>
    <w:rsid w:val="51705511"/>
    <w:rsid w:val="51705A1E"/>
    <w:rsid w:val="517104C3"/>
    <w:rsid w:val="51710FD9"/>
    <w:rsid w:val="51711289"/>
    <w:rsid w:val="51712D48"/>
    <w:rsid w:val="51713037"/>
    <w:rsid w:val="517219DD"/>
    <w:rsid w:val="5172503A"/>
    <w:rsid w:val="51730B5D"/>
    <w:rsid w:val="51731944"/>
    <w:rsid w:val="51731C17"/>
    <w:rsid w:val="51732D01"/>
    <w:rsid w:val="517338F9"/>
    <w:rsid w:val="51733B77"/>
    <w:rsid w:val="51734070"/>
    <w:rsid w:val="51734669"/>
    <w:rsid w:val="51735001"/>
    <w:rsid w:val="51735108"/>
    <w:rsid w:val="51735660"/>
    <w:rsid w:val="51736DAF"/>
    <w:rsid w:val="517401CC"/>
    <w:rsid w:val="517448D5"/>
    <w:rsid w:val="517448EB"/>
    <w:rsid w:val="5174795A"/>
    <w:rsid w:val="517501A9"/>
    <w:rsid w:val="51750D79"/>
    <w:rsid w:val="5175178D"/>
    <w:rsid w:val="5175252B"/>
    <w:rsid w:val="51752B27"/>
    <w:rsid w:val="51753B1C"/>
    <w:rsid w:val="517548AD"/>
    <w:rsid w:val="5176064D"/>
    <w:rsid w:val="51763067"/>
    <w:rsid w:val="517639BB"/>
    <w:rsid w:val="51766B27"/>
    <w:rsid w:val="51774E4B"/>
    <w:rsid w:val="51775BD7"/>
    <w:rsid w:val="51780EAC"/>
    <w:rsid w:val="51783E3A"/>
    <w:rsid w:val="517843C5"/>
    <w:rsid w:val="51786173"/>
    <w:rsid w:val="517862DB"/>
    <w:rsid w:val="51791EEB"/>
    <w:rsid w:val="517943B9"/>
    <w:rsid w:val="51796546"/>
    <w:rsid w:val="517A013D"/>
    <w:rsid w:val="517B3EB5"/>
    <w:rsid w:val="517B5C63"/>
    <w:rsid w:val="517B67ED"/>
    <w:rsid w:val="517C0715"/>
    <w:rsid w:val="517C0CB4"/>
    <w:rsid w:val="517C4963"/>
    <w:rsid w:val="517D0E4E"/>
    <w:rsid w:val="517D19DC"/>
    <w:rsid w:val="517D3175"/>
    <w:rsid w:val="517D43B3"/>
    <w:rsid w:val="517D51C1"/>
    <w:rsid w:val="517D5E7F"/>
    <w:rsid w:val="517D74A4"/>
    <w:rsid w:val="517D757C"/>
    <w:rsid w:val="517D7C2E"/>
    <w:rsid w:val="517E35DD"/>
    <w:rsid w:val="517E3943"/>
    <w:rsid w:val="517F051B"/>
    <w:rsid w:val="517F39A6"/>
    <w:rsid w:val="517F5754"/>
    <w:rsid w:val="517F7502"/>
    <w:rsid w:val="518014CC"/>
    <w:rsid w:val="51802922"/>
    <w:rsid w:val="51805EFD"/>
    <w:rsid w:val="51807327"/>
    <w:rsid w:val="518128DD"/>
    <w:rsid w:val="51812F72"/>
    <w:rsid w:val="51814BE3"/>
    <w:rsid w:val="51815064"/>
    <w:rsid w:val="5181771E"/>
    <w:rsid w:val="518208CD"/>
    <w:rsid w:val="51821009"/>
    <w:rsid w:val="518220A1"/>
    <w:rsid w:val="51823496"/>
    <w:rsid w:val="5182537B"/>
    <w:rsid w:val="51826ABC"/>
    <w:rsid w:val="51826FF2"/>
    <w:rsid w:val="518272E4"/>
    <w:rsid w:val="51832817"/>
    <w:rsid w:val="518339D9"/>
    <w:rsid w:val="51835AD9"/>
    <w:rsid w:val="51836B18"/>
    <w:rsid w:val="51840FBC"/>
    <w:rsid w:val="518421AD"/>
    <w:rsid w:val="5184487E"/>
    <w:rsid w:val="51845481"/>
    <w:rsid w:val="51845A6B"/>
    <w:rsid w:val="51850890"/>
    <w:rsid w:val="51850F13"/>
    <w:rsid w:val="51856AE2"/>
    <w:rsid w:val="51862935"/>
    <w:rsid w:val="5186574C"/>
    <w:rsid w:val="51870AAC"/>
    <w:rsid w:val="5187285A"/>
    <w:rsid w:val="51874106"/>
    <w:rsid w:val="51874608"/>
    <w:rsid w:val="51876B81"/>
    <w:rsid w:val="51877B7C"/>
    <w:rsid w:val="51882601"/>
    <w:rsid w:val="51882C66"/>
    <w:rsid w:val="518848F3"/>
    <w:rsid w:val="51885E41"/>
    <w:rsid w:val="5189040D"/>
    <w:rsid w:val="51893D8C"/>
    <w:rsid w:val="51894824"/>
    <w:rsid w:val="518965D2"/>
    <w:rsid w:val="518A5931"/>
    <w:rsid w:val="518A5EA7"/>
    <w:rsid w:val="518A62D7"/>
    <w:rsid w:val="518A7022"/>
    <w:rsid w:val="518B3E5D"/>
    <w:rsid w:val="518B3F7C"/>
    <w:rsid w:val="518B5CE1"/>
    <w:rsid w:val="518B6028"/>
    <w:rsid w:val="518B6E2B"/>
    <w:rsid w:val="518B7B2A"/>
    <w:rsid w:val="518C0213"/>
    <w:rsid w:val="518C60C3"/>
    <w:rsid w:val="518C6243"/>
    <w:rsid w:val="518D24BD"/>
    <w:rsid w:val="518D2863"/>
    <w:rsid w:val="518D3A50"/>
    <w:rsid w:val="518D7071"/>
    <w:rsid w:val="518E1E3B"/>
    <w:rsid w:val="518E38FE"/>
    <w:rsid w:val="518E3BE9"/>
    <w:rsid w:val="518E5247"/>
    <w:rsid w:val="518E5997"/>
    <w:rsid w:val="518E6440"/>
    <w:rsid w:val="518F170F"/>
    <w:rsid w:val="518F1B39"/>
    <w:rsid w:val="518F2CF2"/>
    <w:rsid w:val="518F33C5"/>
    <w:rsid w:val="518F4379"/>
    <w:rsid w:val="518F5536"/>
    <w:rsid w:val="518F61D0"/>
    <w:rsid w:val="51904FD5"/>
    <w:rsid w:val="51905BB3"/>
    <w:rsid w:val="51905DC9"/>
    <w:rsid w:val="5190642C"/>
    <w:rsid w:val="5190681A"/>
    <w:rsid w:val="51907133"/>
    <w:rsid w:val="51907801"/>
    <w:rsid w:val="51912D1E"/>
    <w:rsid w:val="51915487"/>
    <w:rsid w:val="51920D0A"/>
    <w:rsid w:val="51924DD5"/>
    <w:rsid w:val="51932EE3"/>
    <w:rsid w:val="51934A1B"/>
    <w:rsid w:val="51936DF7"/>
    <w:rsid w:val="51937BA3"/>
    <w:rsid w:val="5194178A"/>
    <w:rsid w:val="51950C49"/>
    <w:rsid w:val="51951383"/>
    <w:rsid w:val="51954E18"/>
    <w:rsid w:val="51954F77"/>
    <w:rsid w:val="51956D25"/>
    <w:rsid w:val="51960CEF"/>
    <w:rsid w:val="519628A1"/>
    <w:rsid w:val="51962A9D"/>
    <w:rsid w:val="51964435"/>
    <w:rsid w:val="5196484B"/>
    <w:rsid w:val="51966EAF"/>
    <w:rsid w:val="51967FF2"/>
    <w:rsid w:val="51971095"/>
    <w:rsid w:val="519758C5"/>
    <w:rsid w:val="51976C8F"/>
    <w:rsid w:val="51976F41"/>
    <w:rsid w:val="51977623"/>
    <w:rsid w:val="51977E74"/>
    <w:rsid w:val="5198235F"/>
    <w:rsid w:val="5198366F"/>
    <w:rsid w:val="51984A67"/>
    <w:rsid w:val="51984B41"/>
    <w:rsid w:val="51993A8A"/>
    <w:rsid w:val="519A0650"/>
    <w:rsid w:val="519A07DF"/>
    <w:rsid w:val="519A0E23"/>
    <w:rsid w:val="519A1675"/>
    <w:rsid w:val="519A258E"/>
    <w:rsid w:val="519A433C"/>
    <w:rsid w:val="519B4013"/>
    <w:rsid w:val="519B402E"/>
    <w:rsid w:val="519B4246"/>
    <w:rsid w:val="519C232D"/>
    <w:rsid w:val="519C2895"/>
    <w:rsid w:val="519C35D9"/>
    <w:rsid w:val="519C4558"/>
    <w:rsid w:val="519C4CAF"/>
    <w:rsid w:val="519C508D"/>
    <w:rsid w:val="519C629E"/>
    <w:rsid w:val="519C6CBF"/>
    <w:rsid w:val="519D207E"/>
    <w:rsid w:val="519D2392"/>
    <w:rsid w:val="519D3E4A"/>
    <w:rsid w:val="519D3E5C"/>
    <w:rsid w:val="519D5BDA"/>
    <w:rsid w:val="519D780F"/>
    <w:rsid w:val="519E27F3"/>
    <w:rsid w:val="519E2EA9"/>
    <w:rsid w:val="519E38E7"/>
    <w:rsid w:val="519E3934"/>
    <w:rsid w:val="519E3D30"/>
    <w:rsid w:val="519E51DF"/>
    <w:rsid w:val="519E6970"/>
    <w:rsid w:val="519E789D"/>
    <w:rsid w:val="519F1486"/>
    <w:rsid w:val="519F1952"/>
    <w:rsid w:val="519F5DF6"/>
    <w:rsid w:val="519F6C6C"/>
    <w:rsid w:val="51A026BC"/>
    <w:rsid w:val="51A02CC3"/>
    <w:rsid w:val="51A0391C"/>
    <w:rsid w:val="51A055A9"/>
    <w:rsid w:val="51A056CA"/>
    <w:rsid w:val="51A05B5A"/>
    <w:rsid w:val="51A067F2"/>
    <w:rsid w:val="51A100B8"/>
    <w:rsid w:val="51A10F13"/>
    <w:rsid w:val="51A1123B"/>
    <w:rsid w:val="51A118B9"/>
    <w:rsid w:val="51A11B6E"/>
    <w:rsid w:val="51A139BC"/>
    <w:rsid w:val="51A159FE"/>
    <w:rsid w:val="51A16977"/>
    <w:rsid w:val="51A202A0"/>
    <w:rsid w:val="51A21502"/>
    <w:rsid w:val="51A21650"/>
    <w:rsid w:val="51A244D2"/>
    <w:rsid w:val="51A26D1E"/>
    <w:rsid w:val="51A26F77"/>
    <w:rsid w:val="51A27694"/>
    <w:rsid w:val="51A329E8"/>
    <w:rsid w:val="51A344CC"/>
    <w:rsid w:val="51A34D05"/>
    <w:rsid w:val="51A34DC2"/>
    <w:rsid w:val="51A37951"/>
    <w:rsid w:val="51A42038"/>
    <w:rsid w:val="51A4340C"/>
    <w:rsid w:val="51A451BA"/>
    <w:rsid w:val="51A452F8"/>
    <w:rsid w:val="51A465F8"/>
    <w:rsid w:val="51A52CE0"/>
    <w:rsid w:val="51A60F32"/>
    <w:rsid w:val="51A6116B"/>
    <w:rsid w:val="51A613AE"/>
    <w:rsid w:val="51A6387C"/>
    <w:rsid w:val="51A64986"/>
    <w:rsid w:val="51A67184"/>
    <w:rsid w:val="51A72608"/>
    <w:rsid w:val="51A729CE"/>
    <w:rsid w:val="51A72AA8"/>
    <w:rsid w:val="51A72EFC"/>
    <w:rsid w:val="51A73BD4"/>
    <w:rsid w:val="51A82529"/>
    <w:rsid w:val="51A83C79"/>
    <w:rsid w:val="51A840C1"/>
    <w:rsid w:val="51A8684A"/>
    <w:rsid w:val="51A90A23"/>
    <w:rsid w:val="51A91456"/>
    <w:rsid w:val="51A93B81"/>
    <w:rsid w:val="51A94A70"/>
    <w:rsid w:val="51A95109"/>
    <w:rsid w:val="51A972D7"/>
    <w:rsid w:val="51A97CDA"/>
    <w:rsid w:val="51AA02F7"/>
    <w:rsid w:val="51AB25FA"/>
    <w:rsid w:val="51AB45A4"/>
    <w:rsid w:val="51AB479B"/>
    <w:rsid w:val="51AB5627"/>
    <w:rsid w:val="51AB5B24"/>
    <w:rsid w:val="51AB6549"/>
    <w:rsid w:val="51AB6DFB"/>
    <w:rsid w:val="51AC0513"/>
    <w:rsid w:val="51AC22A0"/>
    <w:rsid w:val="51AC296C"/>
    <w:rsid w:val="51AC52FA"/>
    <w:rsid w:val="51AC5E5D"/>
    <w:rsid w:val="51AD057B"/>
    <w:rsid w:val="51AD2E9F"/>
    <w:rsid w:val="51AD665B"/>
    <w:rsid w:val="51AE0382"/>
    <w:rsid w:val="51AE26BC"/>
    <w:rsid w:val="51AE3578"/>
    <w:rsid w:val="51AE428B"/>
    <w:rsid w:val="51AE539A"/>
    <w:rsid w:val="51AE6039"/>
    <w:rsid w:val="51AE7DE7"/>
    <w:rsid w:val="51AF240B"/>
    <w:rsid w:val="51AF3C9E"/>
    <w:rsid w:val="51AF54F7"/>
    <w:rsid w:val="51B00244"/>
    <w:rsid w:val="51B01DB1"/>
    <w:rsid w:val="51B03B5F"/>
    <w:rsid w:val="51B0689C"/>
    <w:rsid w:val="51B15B29"/>
    <w:rsid w:val="51B1646C"/>
    <w:rsid w:val="51B17D5C"/>
    <w:rsid w:val="51B225DB"/>
    <w:rsid w:val="51B24255"/>
    <w:rsid w:val="51B27D38"/>
    <w:rsid w:val="51B31788"/>
    <w:rsid w:val="51B333CC"/>
    <w:rsid w:val="51B33541"/>
    <w:rsid w:val="51B353FD"/>
    <w:rsid w:val="51B35699"/>
    <w:rsid w:val="51B42093"/>
    <w:rsid w:val="51B45A68"/>
    <w:rsid w:val="51B45F98"/>
    <w:rsid w:val="51B51175"/>
    <w:rsid w:val="51B512CA"/>
    <w:rsid w:val="51B51E44"/>
    <w:rsid w:val="51B525C2"/>
    <w:rsid w:val="51B55619"/>
    <w:rsid w:val="51B573C7"/>
    <w:rsid w:val="51B579BE"/>
    <w:rsid w:val="51B62A1E"/>
    <w:rsid w:val="51B639B7"/>
    <w:rsid w:val="51B65975"/>
    <w:rsid w:val="51B6647F"/>
    <w:rsid w:val="51B67533"/>
    <w:rsid w:val="51B704D1"/>
    <w:rsid w:val="51B72F48"/>
    <w:rsid w:val="51B7313F"/>
    <w:rsid w:val="51B74E75"/>
    <w:rsid w:val="51B760F6"/>
    <w:rsid w:val="51B77833"/>
    <w:rsid w:val="51B816BD"/>
    <w:rsid w:val="51B82A14"/>
    <w:rsid w:val="51B8376E"/>
    <w:rsid w:val="51B859B9"/>
    <w:rsid w:val="51B86EB8"/>
    <w:rsid w:val="51B91E3B"/>
    <w:rsid w:val="51B933E7"/>
    <w:rsid w:val="51B94BEA"/>
    <w:rsid w:val="51B9608E"/>
    <w:rsid w:val="51BA5E2C"/>
    <w:rsid w:val="51BA678C"/>
    <w:rsid w:val="51BA6B9E"/>
    <w:rsid w:val="51BB0909"/>
    <w:rsid w:val="51BB195E"/>
    <w:rsid w:val="51BB2504"/>
    <w:rsid w:val="51BB4086"/>
    <w:rsid w:val="51BB5AF2"/>
    <w:rsid w:val="51BB7B24"/>
    <w:rsid w:val="51BC0756"/>
    <w:rsid w:val="51BC2FE5"/>
    <w:rsid w:val="51BC357F"/>
    <w:rsid w:val="51BC5B23"/>
    <w:rsid w:val="51BC6590"/>
    <w:rsid w:val="51BC69A8"/>
    <w:rsid w:val="51BD002A"/>
    <w:rsid w:val="51BD037A"/>
    <w:rsid w:val="51BD179E"/>
    <w:rsid w:val="51BD44CE"/>
    <w:rsid w:val="51BD5F37"/>
    <w:rsid w:val="51BD627C"/>
    <w:rsid w:val="51BD7B70"/>
    <w:rsid w:val="51BE2D00"/>
    <w:rsid w:val="51BE2DB1"/>
    <w:rsid w:val="51BE2F0D"/>
    <w:rsid w:val="51BE48F8"/>
    <w:rsid w:val="51BE5E97"/>
    <w:rsid w:val="51BF0246"/>
    <w:rsid w:val="51BF0FF1"/>
    <w:rsid w:val="51BF5C1E"/>
    <w:rsid w:val="51BF76AA"/>
    <w:rsid w:val="51BF76FF"/>
    <w:rsid w:val="51C022BC"/>
    <w:rsid w:val="51C04E17"/>
    <w:rsid w:val="51C063C2"/>
    <w:rsid w:val="51C07B1A"/>
    <w:rsid w:val="51C07CD4"/>
    <w:rsid w:val="51C1184F"/>
    <w:rsid w:val="51C131FC"/>
    <w:rsid w:val="51C1339A"/>
    <w:rsid w:val="51C13FBE"/>
    <w:rsid w:val="51C15D6C"/>
    <w:rsid w:val="51C15F61"/>
    <w:rsid w:val="51C16A52"/>
    <w:rsid w:val="51C21AE4"/>
    <w:rsid w:val="51C21FC2"/>
    <w:rsid w:val="51C23892"/>
    <w:rsid w:val="51C2449A"/>
    <w:rsid w:val="51C26E72"/>
    <w:rsid w:val="51C273F1"/>
    <w:rsid w:val="51C27D36"/>
    <w:rsid w:val="51C30881"/>
    <w:rsid w:val="51C323AB"/>
    <w:rsid w:val="51C32FC6"/>
    <w:rsid w:val="51C4585C"/>
    <w:rsid w:val="51C4753D"/>
    <w:rsid w:val="51C4760A"/>
    <w:rsid w:val="51C47F57"/>
    <w:rsid w:val="51C54982"/>
    <w:rsid w:val="51C54FA9"/>
    <w:rsid w:val="51C55D72"/>
    <w:rsid w:val="51C57A7C"/>
    <w:rsid w:val="51C57DE7"/>
    <w:rsid w:val="51C61046"/>
    <w:rsid w:val="51C63383"/>
    <w:rsid w:val="51C65E44"/>
    <w:rsid w:val="51C72038"/>
    <w:rsid w:val="51C770FB"/>
    <w:rsid w:val="51C83263"/>
    <w:rsid w:val="51C8534D"/>
    <w:rsid w:val="51C90A78"/>
    <w:rsid w:val="51C94C21"/>
    <w:rsid w:val="51C9605C"/>
    <w:rsid w:val="51C969CF"/>
    <w:rsid w:val="51C977C8"/>
    <w:rsid w:val="51CA0E60"/>
    <w:rsid w:val="51CA1FA3"/>
    <w:rsid w:val="51CA21E2"/>
    <w:rsid w:val="51CB0999"/>
    <w:rsid w:val="51CB0E4E"/>
    <w:rsid w:val="51CB14AD"/>
    <w:rsid w:val="51CB2747"/>
    <w:rsid w:val="51CB6BEB"/>
    <w:rsid w:val="51CC23C8"/>
    <w:rsid w:val="51CC28A8"/>
    <w:rsid w:val="51CC46AC"/>
    <w:rsid w:val="51CC64BF"/>
    <w:rsid w:val="51CD2963"/>
    <w:rsid w:val="51CD4504"/>
    <w:rsid w:val="51CD5850"/>
    <w:rsid w:val="51CD70D5"/>
    <w:rsid w:val="51CE0489"/>
    <w:rsid w:val="51CE1AD8"/>
    <w:rsid w:val="51CE1EC1"/>
    <w:rsid w:val="51CE3B30"/>
    <w:rsid w:val="51CE4143"/>
    <w:rsid w:val="51CE634E"/>
    <w:rsid w:val="51CE66DB"/>
    <w:rsid w:val="51CF0133"/>
    <w:rsid w:val="51CF024A"/>
    <w:rsid w:val="51CF02D3"/>
    <w:rsid w:val="51CF19F5"/>
    <w:rsid w:val="51CF55DA"/>
    <w:rsid w:val="51CF6EBA"/>
    <w:rsid w:val="51D02E85"/>
    <w:rsid w:val="51D0342F"/>
    <w:rsid w:val="51D04589"/>
    <w:rsid w:val="51D05FAF"/>
    <w:rsid w:val="51D07D5D"/>
    <w:rsid w:val="51D11D27"/>
    <w:rsid w:val="51D13AD5"/>
    <w:rsid w:val="51D20595"/>
    <w:rsid w:val="51D269DA"/>
    <w:rsid w:val="51D26EE6"/>
    <w:rsid w:val="51D27F79"/>
    <w:rsid w:val="51D35374"/>
    <w:rsid w:val="51D3784E"/>
    <w:rsid w:val="51D443D7"/>
    <w:rsid w:val="51D45B6C"/>
    <w:rsid w:val="51D50DF6"/>
    <w:rsid w:val="51D51F00"/>
    <w:rsid w:val="51D527BA"/>
    <w:rsid w:val="51D53A81"/>
    <w:rsid w:val="51D60D59"/>
    <w:rsid w:val="51D610EC"/>
    <w:rsid w:val="51D61B5E"/>
    <w:rsid w:val="51D62A75"/>
    <w:rsid w:val="51D669D1"/>
    <w:rsid w:val="51D750C5"/>
    <w:rsid w:val="51D75590"/>
    <w:rsid w:val="51D77A8A"/>
    <w:rsid w:val="51D81308"/>
    <w:rsid w:val="51D81616"/>
    <w:rsid w:val="51D83903"/>
    <w:rsid w:val="51D841E7"/>
    <w:rsid w:val="51D85776"/>
    <w:rsid w:val="51D9757D"/>
    <w:rsid w:val="51D97D3E"/>
    <w:rsid w:val="51DA0BDC"/>
    <w:rsid w:val="51DA25AF"/>
    <w:rsid w:val="51DA3048"/>
    <w:rsid w:val="51DA6973"/>
    <w:rsid w:val="51DA6E2E"/>
    <w:rsid w:val="51DB2378"/>
    <w:rsid w:val="51DB3282"/>
    <w:rsid w:val="51DB7F97"/>
    <w:rsid w:val="51DC0DF8"/>
    <w:rsid w:val="51DC2FD9"/>
    <w:rsid w:val="51DC45A3"/>
    <w:rsid w:val="51DD5735"/>
    <w:rsid w:val="51DD6566"/>
    <w:rsid w:val="51DD691E"/>
    <w:rsid w:val="51DD6BC9"/>
    <w:rsid w:val="51DE0059"/>
    <w:rsid w:val="51DE3EF3"/>
    <w:rsid w:val="51DE58F6"/>
    <w:rsid w:val="51DF05D3"/>
    <w:rsid w:val="51DF14E9"/>
    <w:rsid w:val="51DF1BB3"/>
    <w:rsid w:val="51DF3F3E"/>
    <w:rsid w:val="51DF5D1D"/>
    <w:rsid w:val="51DF61F2"/>
    <w:rsid w:val="51E00276"/>
    <w:rsid w:val="51E11F6A"/>
    <w:rsid w:val="51E13D91"/>
    <w:rsid w:val="51E13E09"/>
    <w:rsid w:val="51E1448D"/>
    <w:rsid w:val="51E1554A"/>
    <w:rsid w:val="51E15B34"/>
    <w:rsid w:val="51E1640E"/>
    <w:rsid w:val="51E21180"/>
    <w:rsid w:val="51E22151"/>
    <w:rsid w:val="51E23F34"/>
    <w:rsid w:val="51E24360"/>
    <w:rsid w:val="51E2484A"/>
    <w:rsid w:val="51E25CE3"/>
    <w:rsid w:val="51E27A91"/>
    <w:rsid w:val="51E30D5C"/>
    <w:rsid w:val="51E312FA"/>
    <w:rsid w:val="51E32B2A"/>
    <w:rsid w:val="51E33C61"/>
    <w:rsid w:val="51E33F23"/>
    <w:rsid w:val="51E418E0"/>
    <w:rsid w:val="51E41A5B"/>
    <w:rsid w:val="51E41D8E"/>
    <w:rsid w:val="51E43C65"/>
    <w:rsid w:val="51E4475C"/>
    <w:rsid w:val="51E4535F"/>
    <w:rsid w:val="51E46154"/>
    <w:rsid w:val="51E468BB"/>
    <w:rsid w:val="51E47CAD"/>
    <w:rsid w:val="51E50990"/>
    <w:rsid w:val="51E5280C"/>
    <w:rsid w:val="51E5535B"/>
    <w:rsid w:val="51E57EFD"/>
    <w:rsid w:val="51E6045F"/>
    <w:rsid w:val="51E621C4"/>
    <w:rsid w:val="51E633C9"/>
    <w:rsid w:val="51E63A25"/>
    <w:rsid w:val="51E64DE7"/>
    <w:rsid w:val="51E6513F"/>
    <w:rsid w:val="51E657D3"/>
    <w:rsid w:val="51E66C69"/>
    <w:rsid w:val="51E67581"/>
    <w:rsid w:val="51E72320"/>
    <w:rsid w:val="51E728D6"/>
    <w:rsid w:val="51E731B0"/>
    <w:rsid w:val="51E74AD4"/>
    <w:rsid w:val="51E83B53"/>
    <w:rsid w:val="51E8639F"/>
    <w:rsid w:val="51E8779D"/>
    <w:rsid w:val="51E90E1F"/>
    <w:rsid w:val="51E92103"/>
    <w:rsid w:val="51E928BE"/>
    <w:rsid w:val="51E94053"/>
    <w:rsid w:val="51E97071"/>
    <w:rsid w:val="51EA17F5"/>
    <w:rsid w:val="51EA1BE8"/>
    <w:rsid w:val="51EA2146"/>
    <w:rsid w:val="51EA4E96"/>
    <w:rsid w:val="51EA52CE"/>
    <w:rsid w:val="51EB0762"/>
    <w:rsid w:val="51EB4B97"/>
    <w:rsid w:val="51EB5A85"/>
    <w:rsid w:val="51EC090F"/>
    <w:rsid w:val="51EC0F1C"/>
    <w:rsid w:val="51EC0F2D"/>
    <w:rsid w:val="51EC2CC1"/>
    <w:rsid w:val="51EC7F6D"/>
    <w:rsid w:val="51ED2192"/>
    <w:rsid w:val="51ED4DB3"/>
    <w:rsid w:val="51ED63AB"/>
    <w:rsid w:val="51ED6B61"/>
    <w:rsid w:val="51EE0B2B"/>
    <w:rsid w:val="51EE28D9"/>
    <w:rsid w:val="51EE4687"/>
    <w:rsid w:val="51EE6847"/>
    <w:rsid w:val="51EE6EFC"/>
    <w:rsid w:val="51EF16D4"/>
    <w:rsid w:val="51EF529F"/>
    <w:rsid w:val="51EF68D7"/>
    <w:rsid w:val="51F0112D"/>
    <w:rsid w:val="51F01493"/>
    <w:rsid w:val="51F021AD"/>
    <w:rsid w:val="51F06797"/>
    <w:rsid w:val="51F10428"/>
    <w:rsid w:val="51F10642"/>
    <w:rsid w:val="51F12F68"/>
    <w:rsid w:val="51F138FE"/>
    <w:rsid w:val="51F15F26"/>
    <w:rsid w:val="51F162B1"/>
    <w:rsid w:val="51F167D1"/>
    <w:rsid w:val="51F201EF"/>
    <w:rsid w:val="51F223CA"/>
    <w:rsid w:val="51F234F1"/>
    <w:rsid w:val="51F24178"/>
    <w:rsid w:val="51F2421C"/>
    <w:rsid w:val="51F24E46"/>
    <w:rsid w:val="51F25441"/>
    <w:rsid w:val="51F25A25"/>
    <w:rsid w:val="51F2795F"/>
    <w:rsid w:val="51F307BC"/>
    <w:rsid w:val="51F31C9E"/>
    <w:rsid w:val="51F35257"/>
    <w:rsid w:val="51F36142"/>
    <w:rsid w:val="51F37EF0"/>
    <w:rsid w:val="51F42FC5"/>
    <w:rsid w:val="51F46659"/>
    <w:rsid w:val="51F47A17"/>
    <w:rsid w:val="51F53573"/>
    <w:rsid w:val="51F53C68"/>
    <w:rsid w:val="51F56AD2"/>
    <w:rsid w:val="51F577C4"/>
    <w:rsid w:val="51F57DFD"/>
    <w:rsid w:val="51F64B9F"/>
    <w:rsid w:val="51F7178E"/>
    <w:rsid w:val="51F7407E"/>
    <w:rsid w:val="51F7568B"/>
    <w:rsid w:val="51F83124"/>
    <w:rsid w:val="51F83758"/>
    <w:rsid w:val="51F83A40"/>
    <w:rsid w:val="51F85006"/>
    <w:rsid w:val="51F85062"/>
    <w:rsid w:val="51F9186D"/>
    <w:rsid w:val="51F92E88"/>
    <w:rsid w:val="51F96C04"/>
    <w:rsid w:val="51F97A22"/>
    <w:rsid w:val="51FA16D9"/>
    <w:rsid w:val="51FA302C"/>
    <w:rsid w:val="51FA3520"/>
    <w:rsid w:val="51FA3CE2"/>
    <w:rsid w:val="51FA4171"/>
    <w:rsid w:val="51FA61C5"/>
    <w:rsid w:val="51FA6F31"/>
    <w:rsid w:val="51FA7063"/>
    <w:rsid w:val="51FA74D0"/>
    <w:rsid w:val="51FB0061"/>
    <w:rsid w:val="51FB21AF"/>
    <w:rsid w:val="51FB24DE"/>
    <w:rsid w:val="51FB2AE9"/>
    <w:rsid w:val="51FB3B2B"/>
    <w:rsid w:val="51FB5957"/>
    <w:rsid w:val="51FC3AE9"/>
    <w:rsid w:val="51FC4FF6"/>
    <w:rsid w:val="51FC6DA4"/>
    <w:rsid w:val="51FC70B7"/>
    <w:rsid w:val="51FC7429"/>
    <w:rsid w:val="51FC796B"/>
    <w:rsid w:val="51FD2B1C"/>
    <w:rsid w:val="51FD2FB0"/>
    <w:rsid w:val="51FD48CA"/>
    <w:rsid w:val="51FE30C1"/>
    <w:rsid w:val="51FE4025"/>
    <w:rsid w:val="51FE67C9"/>
    <w:rsid w:val="51FF0051"/>
    <w:rsid w:val="51FF0643"/>
    <w:rsid w:val="51FF0C43"/>
    <w:rsid w:val="51FF11D8"/>
    <w:rsid w:val="51FF1D70"/>
    <w:rsid w:val="51FF2E33"/>
    <w:rsid w:val="51FF32E3"/>
    <w:rsid w:val="51FF4AE6"/>
    <w:rsid w:val="51FF53E1"/>
    <w:rsid w:val="51FF7559"/>
    <w:rsid w:val="52000E80"/>
    <w:rsid w:val="52003D20"/>
    <w:rsid w:val="52003F89"/>
    <w:rsid w:val="52004658"/>
    <w:rsid w:val="52005284"/>
    <w:rsid w:val="52005830"/>
    <w:rsid w:val="52007D8D"/>
    <w:rsid w:val="5201085F"/>
    <w:rsid w:val="5201260D"/>
    <w:rsid w:val="520128A1"/>
    <w:rsid w:val="520143BB"/>
    <w:rsid w:val="52017C3C"/>
    <w:rsid w:val="52020133"/>
    <w:rsid w:val="52021624"/>
    <w:rsid w:val="52021EE1"/>
    <w:rsid w:val="52024883"/>
    <w:rsid w:val="520270E8"/>
    <w:rsid w:val="520308E4"/>
    <w:rsid w:val="52031004"/>
    <w:rsid w:val="520420FD"/>
    <w:rsid w:val="52043EAB"/>
    <w:rsid w:val="52045C59"/>
    <w:rsid w:val="520542E1"/>
    <w:rsid w:val="520619D1"/>
    <w:rsid w:val="52067C23"/>
    <w:rsid w:val="52075749"/>
    <w:rsid w:val="52075B24"/>
    <w:rsid w:val="52077219"/>
    <w:rsid w:val="52077265"/>
    <w:rsid w:val="520774F7"/>
    <w:rsid w:val="52077BE4"/>
    <w:rsid w:val="520806F5"/>
    <w:rsid w:val="52080AB4"/>
    <w:rsid w:val="520813BC"/>
    <w:rsid w:val="52081BED"/>
    <w:rsid w:val="52085831"/>
    <w:rsid w:val="520914C1"/>
    <w:rsid w:val="52091B85"/>
    <w:rsid w:val="5209326F"/>
    <w:rsid w:val="52097713"/>
    <w:rsid w:val="520A2E9E"/>
    <w:rsid w:val="520A3291"/>
    <w:rsid w:val="520A3D0E"/>
    <w:rsid w:val="520A5BE6"/>
    <w:rsid w:val="520A6B82"/>
    <w:rsid w:val="520A7DB7"/>
    <w:rsid w:val="520B251D"/>
    <w:rsid w:val="520B348B"/>
    <w:rsid w:val="520B6FE7"/>
    <w:rsid w:val="520B7A0B"/>
    <w:rsid w:val="520B7EE1"/>
    <w:rsid w:val="520C3863"/>
    <w:rsid w:val="520C5011"/>
    <w:rsid w:val="520D0FB1"/>
    <w:rsid w:val="520D1996"/>
    <w:rsid w:val="520D4383"/>
    <w:rsid w:val="520D67C1"/>
    <w:rsid w:val="520D7203"/>
    <w:rsid w:val="520E0886"/>
    <w:rsid w:val="520E3C16"/>
    <w:rsid w:val="520E4575"/>
    <w:rsid w:val="520E6AD8"/>
    <w:rsid w:val="520F125D"/>
    <w:rsid w:val="520F19F3"/>
    <w:rsid w:val="520F24BE"/>
    <w:rsid w:val="520F26A6"/>
    <w:rsid w:val="520F2AE8"/>
    <w:rsid w:val="520F6E87"/>
    <w:rsid w:val="52100AA2"/>
    <w:rsid w:val="52100D3A"/>
    <w:rsid w:val="52102040"/>
    <w:rsid w:val="52102850"/>
    <w:rsid w:val="52103F28"/>
    <w:rsid w:val="521045FE"/>
    <w:rsid w:val="521117A7"/>
    <w:rsid w:val="521142C4"/>
    <w:rsid w:val="521151C5"/>
    <w:rsid w:val="52121413"/>
    <w:rsid w:val="521233E7"/>
    <w:rsid w:val="52123D5B"/>
    <w:rsid w:val="52124378"/>
    <w:rsid w:val="5212481A"/>
    <w:rsid w:val="521307F0"/>
    <w:rsid w:val="521340EE"/>
    <w:rsid w:val="5213732C"/>
    <w:rsid w:val="52137603"/>
    <w:rsid w:val="52140592"/>
    <w:rsid w:val="521414EF"/>
    <w:rsid w:val="52143B4A"/>
    <w:rsid w:val="52145688"/>
    <w:rsid w:val="521509AB"/>
    <w:rsid w:val="52151C14"/>
    <w:rsid w:val="52151F45"/>
    <w:rsid w:val="52152F73"/>
    <w:rsid w:val="521560B8"/>
    <w:rsid w:val="52157E66"/>
    <w:rsid w:val="5216182E"/>
    <w:rsid w:val="521625FF"/>
    <w:rsid w:val="52165614"/>
    <w:rsid w:val="52170F44"/>
    <w:rsid w:val="52171E30"/>
    <w:rsid w:val="52174AA4"/>
    <w:rsid w:val="52174C8E"/>
    <w:rsid w:val="5217598C"/>
    <w:rsid w:val="5217788B"/>
    <w:rsid w:val="5218167A"/>
    <w:rsid w:val="52186303"/>
    <w:rsid w:val="52186AA9"/>
    <w:rsid w:val="5219152C"/>
    <w:rsid w:val="5219226D"/>
    <w:rsid w:val="52195BA8"/>
    <w:rsid w:val="521A00EA"/>
    <w:rsid w:val="521A36CE"/>
    <w:rsid w:val="521A3F9A"/>
    <w:rsid w:val="521A44DE"/>
    <w:rsid w:val="521A5200"/>
    <w:rsid w:val="521A547C"/>
    <w:rsid w:val="521A5D85"/>
    <w:rsid w:val="521A722A"/>
    <w:rsid w:val="521B0F9B"/>
    <w:rsid w:val="521B2B8C"/>
    <w:rsid w:val="521B5A22"/>
    <w:rsid w:val="521B7081"/>
    <w:rsid w:val="521B70D9"/>
    <w:rsid w:val="521C11F4"/>
    <w:rsid w:val="521C162A"/>
    <w:rsid w:val="521C2FA3"/>
    <w:rsid w:val="521C3624"/>
    <w:rsid w:val="521C6129"/>
    <w:rsid w:val="521C7FFB"/>
    <w:rsid w:val="521D2C74"/>
    <w:rsid w:val="521D3568"/>
    <w:rsid w:val="521D4A89"/>
    <w:rsid w:val="521D4E51"/>
    <w:rsid w:val="521D4F6D"/>
    <w:rsid w:val="521D6D1B"/>
    <w:rsid w:val="521D7526"/>
    <w:rsid w:val="521E15C3"/>
    <w:rsid w:val="521E31BF"/>
    <w:rsid w:val="521E3232"/>
    <w:rsid w:val="521E54EC"/>
    <w:rsid w:val="521E616C"/>
    <w:rsid w:val="521E7BF3"/>
    <w:rsid w:val="521F08BA"/>
    <w:rsid w:val="521F0CE5"/>
    <w:rsid w:val="521F2A93"/>
    <w:rsid w:val="521F2FAF"/>
    <w:rsid w:val="52200184"/>
    <w:rsid w:val="5220070B"/>
    <w:rsid w:val="5220260D"/>
    <w:rsid w:val="5220314E"/>
    <w:rsid w:val="5220517E"/>
    <w:rsid w:val="5220533C"/>
    <w:rsid w:val="52207E0C"/>
    <w:rsid w:val="522100E1"/>
    <w:rsid w:val="522110BB"/>
    <w:rsid w:val="5221129C"/>
    <w:rsid w:val="52213037"/>
    <w:rsid w:val="52214ED3"/>
    <w:rsid w:val="5221680B"/>
    <w:rsid w:val="52222550"/>
    <w:rsid w:val="5222272C"/>
    <w:rsid w:val="52223095"/>
    <w:rsid w:val="52223754"/>
    <w:rsid w:val="52224331"/>
    <w:rsid w:val="52227BD3"/>
    <w:rsid w:val="522307D5"/>
    <w:rsid w:val="52232583"/>
    <w:rsid w:val="522341C3"/>
    <w:rsid w:val="52234718"/>
    <w:rsid w:val="5223678D"/>
    <w:rsid w:val="522408FB"/>
    <w:rsid w:val="5224454D"/>
    <w:rsid w:val="52244B0A"/>
    <w:rsid w:val="5224526D"/>
    <w:rsid w:val="52245990"/>
    <w:rsid w:val="522462FB"/>
    <w:rsid w:val="5224727F"/>
    <w:rsid w:val="52251D4C"/>
    <w:rsid w:val="522532C0"/>
    <w:rsid w:val="52262073"/>
    <w:rsid w:val="52263438"/>
    <w:rsid w:val="52263E21"/>
    <w:rsid w:val="522662FA"/>
    <w:rsid w:val="52270757"/>
    <w:rsid w:val="522717EE"/>
    <w:rsid w:val="5227311A"/>
    <w:rsid w:val="52274C80"/>
    <w:rsid w:val="52276C0C"/>
    <w:rsid w:val="52280003"/>
    <w:rsid w:val="52280185"/>
    <w:rsid w:val="52280345"/>
    <w:rsid w:val="52281131"/>
    <w:rsid w:val="52283C91"/>
    <w:rsid w:val="52286ED8"/>
    <w:rsid w:val="522916A8"/>
    <w:rsid w:val="52291B63"/>
    <w:rsid w:val="52292D56"/>
    <w:rsid w:val="52294CEC"/>
    <w:rsid w:val="522956BF"/>
    <w:rsid w:val="52295D9F"/>
    <w:rsid w:val="52296D09"/>
    <w:rsid w:val="52297B2D"/>
    <w:rsid w:val="522A0501"/>
    <w:rsid w:val="522A26AA"/>
    <w:rsid w:val="522A3903"/>
    <w:rsid w:val="522A3C93"/>
    <w:rsid w:val="522A7093"/>
    <w:rsid w:val="522B0252"/>
    <w:rsid w:val="522B05D5"/>
    <w:rsid w:val="522B0C2B"/>
    <w:rsid w:val="522B1438"/>
    <w:rsid w:val="522B2D56"/>
    <w:rsid w:val="522B58DB"/>
    <w:rsid w:val="522B7999"/>
    <w:rsid w:val="522C17CB"/>
    <w:rsid w:val="522C1AD2"/>
    <w:rsid w:val="522C7AF0"/>
    <w:rsid w:val="522D1654"/>
    <w:rsid w:val="522D3402"/>
    <w:rsid w:val="522D364F"/>
    <w:rsid w:val="522D4D15"/>
    <w:rsid w:val="522D51B0"/>
    <w:rsid w:val="522D5FAE"/>
    <w:rsid w:val="522E0CC5"/>
    <w:rsid w:val="522E2410"/>
    <w:rsid w:val="522E34D6"/>
    <w:rsid w:val="522E54F9"/>
    <w:rsid w:val="522F0DB3"/>
    <w:rsid w:val="522F0F18"/>
    <w:rsid w:val="522F4186"/>
    <w:rsid w:val="522F6471"/>
    <w:rsid w:val="522F68D9"/>
    <w:rsid w:val="5230127E"/>
    <w:rsid w:val="52302EF2"/>
    <w:rsid w:val="52304CA0"/>
    <w:rsid w:val="52305701"/>
    <w:rsid w:val="52306A4E"/>
    <w:rsid w:val="52316CB2"/>
    <w:rsid w:val="5231752C"/>
    <w:rsid w:val="52317E52"/>
    <w:rsid w:val="523200B5"/>
    <w:rsid w:val="52320A18"/>
    <w:rsid w:val="52322221"/>
    <w:rsid w:val="523227C6"/>
    <w:rsid w:val="52326220"/>
    <w:rsid w:val="52326C6A"/>
    <w:rsid w:val="523302EC"/>
    <w:rsid w:val="52330518"/>
    <w:rsid w:val="52334A98"/>
    <w:rsid w:val="52336282"/>
    <w:rsid w:val="5233653E"/>
    <w:rsid w:val="523429E2"/>
    <w:rsid w:val="52343E93"/>
    <w:rsid w:val="52344790"/>
    <w:rsid w:val="52344B41"/>
    <w:rsid w:val="52345AEE"/>
    <w:rsid w:val="52346027"/>
    <w:rsid w:val="5234700E"/>
    <w:rsid w:val="52350508"/>
    <w:rsid w:val="52353387"/>
    <w:rsid w:val="52353901"/>
    <w:rsid w:val="523549B3"/>
    <w:rsid w:val="52354E7B"/>
    <w:rsid w:val="523602B0"/>
    <w:rsid w:val="523614F6"/>
    <w:rsid w:val="5236566E"/>
    <w:rsid w:val="523734C2"/>
    <w:rsid w:val="52374280"/>
    <w:rsid w:val="5237602E"/>
    <w:rsid w:val="52377DDC"/>
    <w:rsid w:val="523809FB"/>
    <w:rsid w:val="52383964"/>
    <w:rsid w:val="52383B1A"/>
    <w:rsid w:val="52383B54"/>
    <w:rsid w:val="52384A5B"/>
    <w:rsid w:val="5238633C"/>
    <w:rsid w:val="52386FBD"/>
    <w:rsid w:val="52391DA6"/>
    <w:rsid w:val="52392D6D"/>
    <w:rsid w:val="523942A5"/>
    <w:rsid w:val="52394657"/>
    <w:rsid w:val="5239507C"/>
    <w:rsid w:val="523977AE"/>
    <w:rsid w:val="52397FF8"/>
    <w:rsid w:val="523A09B3"/>
    <w:rsid w:val="523A167B"/>
    <w:rsid w:val="523A3021"/>
    <w:rsid w:val="523A3491"/>
    <w:rsid w:val="523A3584"/>
    <w:rsid w:val="523A37BE"/>
    <w:rsid w:val="523A3F05"/>
    <w:rsid w:val="523A5B1F"/>
    <w:rsid w:val="523B1EAA"/>
    <w:rsid w:val="523B29F5"/>
    <w:rsid w:val="523B2BB4"/>
    <w:rsid w:val="523B3440"/>
    <w:rsid w:val="523B5BF4"/>
    <w:rsid w:val="523B5F68"/>
    <w:rsid w:val="523C0185"/>
    <w:rsid w:val="523C32A0"/>
    <w:rsid w:val="523C3645"/>
    <w:rsid w:val="523C4995"/>
    <w:rsid w:val="523C53F3"/>
    <w:rsid w:val="523C5F10"/>
    <w:rsid w:val="523D4EAE"/>
    <w:rsid w:val="523D7334"/>
    <w:rsid w:val="523E1F05"/>
    <w:rsid w:val="523E560F"/>
    <w:rsid w:val="523E73BD"/>
    <w:rsid w:val="523E75BD"/>
    <w:rsid w:val="523F04E7"/>
    <w:rsid w:val="523F235D"/>
    <w:rsid w:val="523F3135"/>
    <w:rsid w:val="523F4EE3"/>
    <w:rsid w:val="52400793"/>
    <w:rsid w:val="52403E84"/>
    <w:rsid w:val="52406162"/>
    <w:rsid w:val="52410C5B"/>
    <w:rsid w:val="52411F92"/>
    <w:rsid w:val="52412A09"/>
    <w:rsid w:val="524143D4"/>
    <w:rsid w:val="52416EAD"/>
    <w:rsid w:val="52421326"/>
    <w:rsid w:val="52424290"/>
    <w:rsid w:val="52425EB1"/>
    <w:rsid w:val="524263F2"/>
    <w:rsid w:val="5242693C"/>
    <w:rsid w:val="5243030A"/>
    <w:rsid w:val="5243362B"/>
    <w:rsid w:val="524349D3"/>
    <w:rsid w:val="524354A2"/>
    <w:rsid w:val="52436C5F"/>
    <w:rsid w:val="52446C48"/>
    <w:rsid w:val="52450254"/>
    <w:rsid w:val="52450697"/>
    <w:rsid w:val="5245699D"/>
    <w:rsid w:val="5246001F"/>
    <w:rsid w:val="52463DB9"/>
    <w:rsid w:val="524644C3"/>
    <w:rsid w:val="52465A97"/>
    <w:rsid w:val="52471E17"/>
    <w:rsid w:val="5247258B"/>
    <w:rsid w:val="52472FB7"/>
    <w:rsid w:val="524746F8"/>
    <w:rsid w:val="524751DF"/>
    <w:rsid w:val="524753D3"/>
    <w:rsid w:val="5248023B"/>
    <w:rsid w:val="52481FEA"/>
    <w:rsid w:val="52483D98"/>
    <w:rsid w:val="52485989"/>
    <w:rsid w:val="52495D62"/>
    <w:rsid w:val="52497B10"/>
    <w:rsid w:val="524A0194"/>
    <w:rsid w:val="524A1938"/>
    <w:rsid w:val="524A3079"/>
    <w:rsid w:val="524A3FB4"/>
    <w:rsid w:val="524A5B58"/>
    <w:rsid w:val="524A7610"/>
    <w:rsid w:val="524B1ADA"/>
    <w:rsid w:val="524B3888"/>
    <w:rsid w:val="524B7D2C"/>
    <w:rsid w:val="524C0854"/>
    <w:rsid w:val="524C16C3"/>
    <w:rsid w:val="524C330A"/>
    <w:rsid w:val="524C5999"/>
    <w:rsid w:val="524D0DC7"/>
    <w:rsid w:val="524D4868"/>
    <w:rsid w:val="524D4CA2"/>
    <w:rsid w:val="524D5A84"/>
    <w:rsid w:val="524D63C0"/>
    <w:rsid w:val="524D6DAE"/>
    <w:rsid w:val="524D7600"/>
    <w:rsid w:val="524E18B2"/>
    <w:rsid w:val="524E4064"/>
    <w:rsid w:val="524E4C50"/>
    <w:rsid w:val="524E5126"/>
    <w:rsid w:val="524E6ABE"/>
    <w:rsid w:val="524F1749"/>
    <w:rsid w:val="524F6801"/>
    <w:rsid w:val="52500E9E"/>
    <w:rsid w:val="52502118"/>
    <w:rsid w:val="52503A9A"/>
    <w:rsid w:val="52505775"/>
    <w:rsid w:val="525057AA"/>
    <w:rsid w:val="52505FAE"/>
    <w:rsid w:val="525070F0"/>
    <w:rsid w:val="5251037B"/>
    <w:rsid w:val="525147CA"/>
    <w:rsid w:val="52514894"/>
    <w:rsid w:val="525210BA"/>
    <w:rsid w:val="52523856"/>
    <w:rsid w:val="52523B85"/>
    <w:rsid w:val="525243CD"/>
    <w:rsid w:val="5252790F"/>
    <w:rsid w:val="52527E09"/>
    <w:rsid w:val="5253273C"/>
    <w:rsid w:val="52532F3C"/>
    <w:rsid w:val="525334E5"/>
    <w:rsid w:val="525367B9"/>
    <w:rsid w:val="52536A27"/>
    <w:rsid w:val="52546BE0"/>
    <w:rsid w:val="5255018C"/>
    <w:rsid w:val="52551EF0"/>
    <w:rsid w:val="525521AB"/>
    <w:rsid w:val="52554706"/>
    <w:rsid w:val="525555BB"/>
    <w:rsid w:val="5256161C"/>
    <w:rsid w:val="525625DB"/>
    <w:rsid w:val="5256365E"/>
    <w:rsid w:val="52565A1E"/>
    <w:rsid w:val="52570C10"/>
    <w:rsid w:val="5257223C"/>
    <w:rsid w:val="52572AAC"/>
    <w:rsid w:val="525735D2"/>
    <w:rsid w:val="52574FE1"/>
    <w:rsid w:val="52576383"/>
    <w:rsid w:val="52583A3C"/>
    <w:rsid w:val="52585CAD"/>
    <w:rsid w:val="52586DE8"/>
    <w:rsid w:val="52592449"/>
    <w:rsid w:val="525941F7"/>
    <w:rsid w:val="52595FA5"/>
    <w:rsid w:val="525A1D1D"/>
    <w:rsid w:val="525A3ACB"/>
    <w:rsid w:val="525A3FB4"/>
    <w:rsid w:val="525B57E5"/>
    <w:rsid w:val="525C1BC3"/>
    <w:rsid w:val="525C3216"/>
    <w:rsid w:val="525C3CE7"/>
    <w:rsid w:val="525C4813"/>
    <w:rsid w:val="525C5A95"/>
    <w:rsid w:val="525C7843"/>
    <w:rsid w:val="525D3376"/>
    <w:rsid w:val="525D5028"/>
    <w:rsid w:val="525D5EB6"/>
    <w:rsid w:val="525D66CD"/>
    <w:rsid w:val="525E35BB"/>
    <w:rsid w:val="525E44C6"/>
    <w:rsid w:val="525F10E1"/>
    <w:rsid w:val="525F123E"/>
    <w:rsid w:val="525F7333"/>
    <w:rsid w:val="526024D6"/>
    <w:rsid w:val="52603241"/>
    <w:rsid w:val="526037D7"/>
    <w:rsid w:val="52603D62"/>
    <w:rsid w:val="52605C88"/>
    <w:rsid w:val="52610F3A"/>
    <w:rsid w:val="52611673"/>
    <w:rsid w:val="526130AB"/>
    <w:rsid w:val="5261380C"/>
    <w:rsid w:val="52614E59"/>
    <w:rsid w:val="5261584E"/>
    <w:rsid w:val="52621300"/>
    <w:rsid w:val="52621DCD"/>
    <w:rsid w:val="526238F8"/>
    <w:rsid w:val="52626428"/>
    <w:rsid w:val="52630BD1"/>
    <w:rsid w:val="5263104F"/>
    <w:rsid w:val="52632790"/>
    <w:rsid w:val="52632E2B"/>
    <w:rsid w:val="52634497"/>
    <w:rsid w:val="52635075"/>
    <w:rsid w:val="52636E23"/>
    <w:rsid w:val="52642D2F"/>
    <w:rsid w:val="5264494A"/>
    <w:rsid w:val="526450B0"/>
    <w:rsid w:val="526451A8"/>
    <w:rsid w:val="52650B61"/>
    <w:rsid w:val="52650DED"/>
    <w:rsid w:val="526515A2"/>
    <w:rsid w:val="5265190D"/>
    <w:rsid w:val="52652D32"/>
    <w:rsid w:val="52657621"/>
    <w:rsid w:val="52657C81"/>
    <w:rsid w:val="52657DC2"/>
    <w:rsid w:val="52661111"/>
    <w:rsid w:val="52662470"/>
    <w:rsid w:val="52666914"/>
    <w:rsid w:val="52670806"/>
    <w:rsid w:val="52677672"/>
    <w:rsid w:val="526804A5"/>
    <w:rsid w:val="5268268C"/>
    <w:rsid w:val="52683A31"/>
    <w:rsid w:val="5268443A"/>
    <w:rsid w:val="526861E8"/>
    <w:rsid w:val="52686602"/>
    <w:rsid w:val="52687225"/>
    <w:rsid w:val="52690E54"/>
    <w:rsid w:val="526936C5"/>
    <w:rsid w:val="52695D51"/>
    <w:rsid w:val="526A01B2"/>
    <w:rsid w:val="526A0566"/>
    <w:rsid w:val="526A3790"/>
    <w:rsid w:val="526A4EFB"/>
    <w:rsid w:val="526A6351"/>
    <w:rsid w:val="526A6404"/>
    <w:rsid w:val="526B2BD0"/>
    <w:rsid w:val="526B3F2A"/>
    <w:rsid w:val="526B5CD8"/>
    <w:rsid w:val="526C1D1C"/>
    <w:rsid w:val="526C44B6"/>
    <w:rsid w:val="526D0751"/>
    <w:rsid w:val="526D1699"/>
    <w:rsid w:val="526D37FE"/>
    <w:rsid w:val="526D5732"/>
    <w:rsid w:val="526D7CA2"/>
    <w:rsid w:val="526E1A25"/>
    <w:rsid w:val="526E53C8"/>
    <w:rsid w:val="526E7576"/>
    <w:rsid w:val="526F0D33"/>
    <w:rsid w:val="526F3A1A"/>
    <w:rsid w:val="526F3EE3"/>
    <w:rsid w:val="526F57C8"/>
    <w:rsid w:val="526F6B2D"/>
    <w:rsid w:val="52701540"/>
    <w:rsid w:val="527032EE"/>
    <w:rsid w:val="52705E6E"/>
    <w:rsid w:val="52706D8F"/>
    <w:rsid w:val="52713EF5"/>
    <w:rsid w:val="52720E14"/>
    <w:rsid w:val="52722901"/>
    <w:rsid w:val="5272350A"/>
    <w:rsid w:val="527252B8"/>
    <w:rsid w:val="52727066"/>
    <w:rsid w:val="527276B4"/>
    <w:rsid w:val="52727EB1"/>
    <w:rsid w:val="527307FD"/>
    <w:rsid w:val="52730B24"/>
    <w:rsid w:val="52734B8D"/>
    <w:rsid w:val="527350D1"/>
    <w:rsid w:val="52737C64"/>
    <w:rsid w:val="52737C93"/>
    <w:rsid w:val="527400A5"/>
    <w:rsid w:val="527434F3"/>
    <w:rsid w:val="52747852"/>
    <w:rsid w:val="527545B9"/>
    <w:rsid w:val="52754F0B"/>
    <w:rsid w:val="52756035"/>
    <w:rsid w:val="52756B57"/>
    <w:rsid w:val="52757844"/>
    <w:rsid w:val="527602C7"/>
    <w:rsid w:val="52760C06"/>
    <w:rsid w:val="52763B95"/>
    <w:rsid w:val="52764721"/>
    <w:rsid w:val="527674C5"/>
    <w:rsid w:val="527723C4"/>
    <w:rsid w:val="52772848"/>
    <w:rsid w:val="527728CF"/>
    <w:rsid w:val="5277374B"/>
    <w:rsid w:val="5277467D"/>
    <w:rsid w:val="5277690F"/>
    <w:rsid w:val="52783526"/>
    <w:rsid w:val="52786C19"/>
    <w:rsid w:val="5279010F"/>
    <w:rsid w:val="52793237"/>
    <w:rsid w:val="527966EE"/>
    <w:rsid w:val="527A194B"/>
    <w:rsid w:val="527A1D8F"/>
    <w:rsid w:val="527A5569"/>
    <w:rsid w:val="527A5F1B"/>
    <w:rsid w:val="527B23BF"/>
    <w:rsid w:val="527B555D"/>
    <w:rsid w:val="527B6107"/>
    <w:rsid w:val="527B7B57"/>
    <w:rsid w:val="527C1C93"/>
    <w:rsid w:val="527C3D34"/>
    <w:rsid w:val="527C74B8"/>
    <w:rsid w:val="527D47C7"/>
    <w:rsid w:val="527D5F08"/>
    <w:rsid w:val="527D667E"/>
    <w:rsid w:val="527D67C1"/>
    <w:rsid w:val="527D7680"/>
    <w:rsid w:val="527D7C3F"/>
    <w:rsid w:val="527E3C5D"/>
    <w:rsid w:val="527E434F"/>
    <w:rsid w:val="527E5A0B"/>
    <w:rsid w:val="527F1783"/>
    <w:rsid w:val="527F41B4"/>
    <w:rsid w:val="527F77CE"/>
    <w:rsid w:val="527F7996"/>
    <w:rsid w:val="5280693F"/>
    <w:rsid w:val="52806B2C"/>
    <w:rsid w:val="52807437"/>
    <w:rsid w:val="528076BB"/>
    <w:rsid w:val="52807855"/>
    <w:rsid w:val="5281374D"/>
    <w:rsid w:val="528145D8"/>
    <w:rsid w:val="5281488E"/>
    <w:rsid w:val="528154FB"/>
    <w:rsid w:val="52815D19"/>
    <w:rsid w:val="52817153"/>
    <w:rsid w:val="528172AA"/>
    <w:rsid w:val="52825436"/>
    <w:rsid w:val="52825A68"/>
    <w:rsid w:val="5282603C"/>
    <w:rsid w:val="528271A9"/>
    <w:rsid w:val="5282757E"/>
    <w:rsid w:val="52830639"/>
    <w:rsid w:val="52831274"/>
    <w:rsid w:val="5283320A"/>
    <w:rsid w:val="52834CEE"/>
    <w:rsid w:val="528445A5"/>
    <w:rsid w:val="5284469A"/>
    <w:rsid w:val="52844992"/>
    <w:rsid w:val="52846D9A"/>
    <w:rsid w:val="5285323E"/>
    <w:rsid w:val="52854FEC"/>
    <w:rsid w:val="52855108"/>
    <w:rsid w:val="52856F28"/>
    <w:rsid w:val="52862B12"/>
    <w:rsid w:val="52863E55"/>
    <w:rsid w:val="528648C0"/>
    <w:rsid w:val="528677EA"/>
    <w:rsid w:val="528707DC"/>
    <w:rsid w:val="52870A24"/>
    <w:rsid w:val="52871B8B"/>
    <w:rsid w:val="52874434"/>
    <w:rsid w:val="52876FD9"/>
    <w:rsid w:val="52877C09"/>
    <w:rsid w:val="52880638"/>
    <w:rsid w:val="52881D7F"/>
    <w:rsid w:val="52882138"/>
    <w:rsid w:val="52884ADC"/>
    <w:rsid w:val="52885001"/>
    <w:rsid w:val="528869F9"/>
    <w:rsid w:val="52887419"/>
    <w:rsid w:val="528913DE"/>
    <w:rsid w:val="52893D92"/>
    <w:rsid w:val="528943B0"/>
    <w:rsid w:val="528944AB"/>
    <w:rsid w:val="5289687D"/>
    <w:rsid w:val="528A0854"/>
    <w:rsid w:val="528A2602"/>
    <w:rsid w:val="528A42DC"/>
    <w:rsid w:val="528A4C77"/>
    <w:rsid w:val="528B025B"/>
    <w:rsid w:val="528B1918"/>
    <w:rsid w:val="528B1ED6"/>
    <w:rsid w:val="528B2A95"/>
    <w:rsid w:val="528B2D66"/>
    <w:rsid w:val="528B637A"/>
    <w:rsid w:val="528C00A1"/>
    <w:rsid w:val="528C4FE5"/>
    <w:rsid w:val="528C5A87"/>
    <w:rsid w:val="528C6095"/>
    <w:rsid w:val="528C7313"/>
    <w:rsid w:val="528D1027"/>
    <w:rsid w:val="528D15F2"/>
    <w:rsid w:val="528D20F2"/>
    <w:rsid w:val="528D285B"/>
    <w:rsid w:val="528D3959"/>
    <w:rsid w:val="528D42BC"/>
    <w:rsid w:val="528E0576"/>
    <w:rsid w:val="528E2C70"/>
    <w:rsid w:val="528E3A65"/>
    <w:rsid w:val="528E4F98"/>
    <w:rsid w:val="528E5F11"/>
    <w:rsid w:val="528E7D11"/>
    <w:rsid w:val="528F2A37"/>
    <w:rsid w:val="528F7C18"/>
    <w:rsid w:val="5290006C"/>
    <w:rsid w:val="52900663"/>
    <w:rsid w:val="52902C3D"/>
    <w:rsid w:val="52903812"/>
    <w:rsid w:val="52903BBA"/>
    <w:rsid w:val="52903D98"/>
    <w:rsid w:val="52905813"/>
    <w:rsid w:val="52906027"/>
    <w:rsid w:val="52906848"/>
    <w:rsid w:val="52911BE2"/>
    <w:rsid w:val="52915CC4"/>
    <w:rsid w:val="529178B6"/>
    <w:rsid w:val="529212C1"/>
    <w:rsid w:val="529214B7"/>
    <w:rsid w:val="52925F88"/>
    <w:rsid w:val="52926C9E"/>
    <w:rsid w:val="52927709"/>
    <w:rsid w:val="5293012E"/>
    <w:rsid w:val="52932842"/>
    <w:rsid w:val="52936834"/>
    <w:rsid w:val="529369ED"/>
    <w:rsid w:val="52941517"/>
    <w:rsid w:val="529415BE"/>
    <w:rsid w:val="5294522F"/>
    <w:rsid w:val="52950AD8"/>
    <w:rsid w:val="52950FA7"/>
    <w:rsid w:val="52951AB7"/>
    <w:rsid w:val="52952A4E"/>
    <w:rsid w:val="52952D1F"/>
    <w:rsid w:val="52952D55"/>
    <w:rsid w:val="5295348A"/>
    <w:rsid w:val="5295585C"/>
    <w:rsid w:val="52966FC8"/>
    <w:rsid w:val="529671F9"/>
    <w:rsid w:val="52974D1F"/>
    <w:rsid w:val="529754A0"/>
    <w:rsid w:val="52977AA4"/>
    <w:rsid w:val="529803BD"/>
    <w:rsid w:val="52980998"/>
    <w:rsid w:val="52980E47"/>
    <w:rsid w:val="529835FD"/>
    <w:rsid w:val="52990A97"/>
    <w:rsid w:val="52992845"/>
    <w:rsid w:val="52992E68"/>
    <w:rsid w:val="529945F3"/>
    <w:rsid w:val="52994922"/>
    <w:rsid w:val="52996F39"/>
    <w:rsid w:val="529A036B"/>
    <w:rsid w:val="529A07CE"/>
    <w:rsid w:val="529A56E5"/>
    <w:rsid w:val="529A65BD"/>
    <w:rsid w:val="529B2709"/>
    <w:rsid w:val="529B480F"/>
    <w:rsid w:val="529B5DD5"/>
    <w:rsid w:val="529C0587"/>
    <w:rsid w:val="529C11E0"/>
    <w:rsid w:val="529C2921"/>
    <w:rsid w:val="529C40E3"/>
    <w:rsid w:val="529C5910"/>
    <w:rsid w:val="529D3A5E"/>
    <w:rsid w:val="529E1C09"/>
    <w:rsid w:val="529E42FF"/>
    <w:rsid w:val="529E4FA4"/>
    <w:rsid w:val="529E60AD"/>
    <w:rsid w:val="529E68A9"/>
    <w:rsid w:val="529E78FF"/>
    <w:rsid w:val="529F04BE"/>
    <w:rsid w:val="529F12A2"/>
    <w:rsid w:val="529F262B"/>
    <w:rsid w:val="529F42FB"/>
    <w:rsid w:val="529F46CB"/>
    <w:rsid w:val="529F5040"/>
    <w:rsid w:val="529F5259"/>
    <w:rsid w:val="529F56A1"/>
    <w:rsid w:val="52A01938"/>
    <w:rsid w:val="52A01E26"/>
    <w:rsid w:val="52A02093"/>
    <w:rsid w:val="52A03BD4"/>
    <w:rsid w:val="52A05CCE"/>
    <w:rsid w:val="52A07B61"/>
    <w:rsid w:val="52A102FC"/>
    <w:rsid w:val="52A10E51"/>
    <w:rsid w:val="52A116FA"/>
    <w:rsid w:val="52A1794C"/>
    <w:rsid w:val="52A21CCF"/>
    <w:rsid w:val="52A259F0"/>
    <w:rsid w:val="52A25C03"/>
    <w:rsid w:val="52A334A1"/>
    <w:rsid w:val="52A336C4"/>
    <w:rsid w:val="52A34800"/>
    <w:rsid w:val="52A37D07"/>
    <w:rsid w:val="52A42F98"/>
    <w:rsid w:val="52A511EA"/>
    <w:rsid w:val="52A55F1D"/>
    <w:rsid w:val="52A5743C"/>
    <w:rsid w:val="52A631B4"/>
    <w:rsid w:val="52A64E63"/>
    <w:rsid w:val="52A66D10"/>
    <w:rsid w:val="52A71F1E"/>
    <w:rsid w:val="52A76756"/>
    <w:rsid w:val="52A767B0"/>
    <w:rsid w:val="52A80EAD"/>
    <w:rsid w:val="52A92354"/>
    <w:rsid w:val="52AA097C"/>
    <w:rsid w:val="52AA216D"/>
    <w:rsid w:val="52AA2646"/>
    <w:rsid w:val="52AA2CA4"/>
    <w:rsid w:val="52AB0D58"/>
    <w:rsid w:val="52AB5BD8"/>
    <w:rsid w:val="52AC1547"/>
    <w:rsid w:val="52AC19FF"/>
    <w:rsid w:val="52AC1FD6"/>
    <w:rsid w:val="52AC38AF"/>
    <w:rsid w:val="52AC3EB8"/>
    <w:rsid w:val="52AC573A"/>
    <w:rsid w:val="52AC605F"/>
    <w:rsid w:val="52AD009F"/>
    <w:rsid w:val="52AD3364"/>
    <w:rsid w:val="52AD3CA8"/>
    <w:rsid w:val="52AD4542"/>
    <w:rsid w:val="52AD55D2"/>
    <w:rsid w:val="52AD6661"/>
    <w:rsid w:val="52AD6B22"/>
    <w:rsid w:val="52AE3379"/>
    <w:rsid w:val="52AE5970"/>
    <w:rsid w:val="52AE6F76"/>
    <w:rsid w:val="52AF2069"/>
    <w:rsid w:val="52AF22F7"/>
    <w:rsid w:val="52AF3E17"/>
    <w:rsid w:val="52AF489E"/>
    <w:rsid w:val="52AF512D"/>
    <w:rsid w:val="52AF6285"/>
    <w:rsid w:val="52AF6D82"/>
    <w:rsid w:val="52AF70F7"/>
    <w:rsid w:val="52B00738"/>
    <w:rsid w:val="52B02227"/>
    <w:rsid w:val="52B034C4"/>
    <w:rsid w:val="52B04B74"/>
    <w:rsid w:val="52B04EA6"/>
    <w:rsid w:val="52B1279C"/>
    <w:rsid w:val="52B14B86"/>
    <w:rsid w:val="52B15DE1"/>
    <w:rsid w:val="52B21491"/>
    <w:rsid w:val="52B23907"/>
    <w:rsid w:val="52B24B47"/>
    <w:rsid w:val="52B256B5"/>
    <w:rsid w:val="52B341AD"/>
    <w:rsid w:val="52B34B48"/>
    <w:rsid w:val="52B379C6"/>
    <w:rsid w:val="52B37A98"/>
    <w:rsid w:val="52B41144"/>
    <w:rsid w:val="52B4142D"/>
    <w:rsid w:val="52B42038"/>
    <w:rsid w:val="52B433E8"/>
    <w:rsid w:val="52B43687"/>
    <w:rsid w:val="52B454A8"/>
    <w:rsid w:val="52B456DE"/>
    <w:rsid w:val="52B458D1"/>
    <w:rsid w:val="52B4653D"/>
    <w:rsid w:val="52B551A5"/>
    <w:rsid w:val="52B57D20"/>
    <w:rsid w:val="52B57FEB"/>
    <w:rsid w:val="52B603FC"/>
    <w:rsid w:val="52B61649"/>
    <w:rsid w:val="52B633F7"/>
    <w:rsid w:val="52B64958"/>
    <w:rsid w:val="52B67DAF"/>
    <w:rsid w:val="52B705DF"/>
    <w:rsid w:val="52B70E85"/>
    <w:rsid w:val="52B7194F"/>
    <w:rsid w:val="52B753C1"/>
    <w:rsid w:val="52B75568"/>
    <w:rsid w:val="52B7716F"/>
    <w:rsid w:val="52B809B9"/>
    <w:rsid w:val="52B842CE"/>
    <w:rsid w:val="52B91F94"/>
    <w:rsid w:val="52B92EE7"/>
    <w:rsid w:val="52B9356C"/>
    <w:rsid w:val="52B939D6"/>
    <w:rsid w:val="52B940A1"/>
    <w:rsid w:val="52B949FB"/>
    <w:rsid w:val="52B94C95"/>
    <w:rsid w:val="52B959D7"/>
    <w:rsid w:val="52B96A43"/>
    <w:rsid w:val="52B97730"/>
    <w:rsid w:val="52BA27BB"/>
    <w:rsid w:val="52BA335F"/>
    <w:rsid w:val="52BA4770"/>
    <w:rsid w:val="52BA48C4"/>
    <w:rsid w:val="52BA6B9C"/>
    <w:rsid w:val="52BB0A0D"/>
    <w:rsid w:val="52BB18E9"/>
    <w:rsid w:val="52BB6C5F"/>
    <w:rsid w:val="52BC16F4"/>
    <w:rsid w:val="52BC29D7"/>
    <w:rsid w:val="52BC3241"/>
    <w:rsid w:val="52BC42FE"/>
    <w:rsid w:val="52BC4786"/>
    <w:rsid w:val="52BC5E72"/>
    <w:rsid w:val="52BC6534"/>
    <w:rsid w:val="52BC6E98"/>
    <w:rsid w:val="52BD094B"/>
    <w:rsid w:val="52BD6598"/>
    <w:rsid w:val="52BD660C"/>
    <w:rsid w:val="52BD6DD9"/>
    <w:rsid w:val="52BE148F"/>
    <w:rsid w:val="52BE22AC"/>
    <w:rsid w:val="52BE30EA"/>
    <w:rsid w:val="52BE405A"/>
    <w:rsid w:val="52BE482B"/>
    <w:rsid w:val="52BE5FB7"/>
    <w:rsid w:val="52BE7204"/>
    <w:rsid w:val="52BE7F33"/>
    <w:rsid w:val="52BF03A6"/>
    <w:rsid w:val="52BF04FB"/>
    <w:rsid w:val="52BF3059"/>
    <w:rsid w:val="52BF6AC4"/>
    <w:rsid w:val="52BF714B"/>
    <w:rsid w:val="52BF7DD2"/>
    <w:rsid w:val="52C00150"/>
    <w:rsid w:val="52C01F15"/>
    <w:rsid w:val="52C02E16"/>
    <w:rsid w:val="52C04276"/>
    <w:rsid w:val="52C06024"/>
    <w:rsid w:val="52C11CC3"/>
    <w:rsid w:val="52C131AC"/>
    <w:rsid w:val="52C13AA2"/>
    <w:rsid w:val="52C150B0"/>
    <w:rsid w:val="52C15CB6"/>
    <w:rsid w:val="52C16146"/>
    <w:rsid w:val="52C16922"/>
    <w:rsid w:val="52C22DBB"/>
    <w:rsid w:val="52C23EEA"/>
    <w:rsid w:val="52C33D66"/>
    <w:rsid w:val="52C35ACC"/>
    <w:rsid w:val="52C35B14"/>
    <w:rsid w:val="52C378C2"/>
    <w:rsid w:val="52C37A8F"/>
    <w:rsid w:val="52C37AFB"/>
    <w:rsid w:val="52C46F5C"/>
    <w:rsid w:val="52C47657"/>
    <w:rsid w:val="52C5188C"/>
    <w:rsid w:val="52C5363A"/>
    <w:rsid w:val="52C5502D"/>
    <w:rsid w:val="52C57ECF"/>
    <w:rsid w:val="52C605D2"/>
    <w:rsid w:val="52C61160"/>
    <w:rsid w:val="52C621BD"/>
    <w:rsid w:val="52C66DC7"/>
    <w:rsid w:val="52C72970"/>
    <w:rsid w:val="52C73039"/>
    <w:rsid w:val="52C75266"/>
    <w:rsid w:val="52C777D0"/>
    <w:rsid w:val="52C804AE"/>
    <w:rsid w:val="52C8312A"/>
    <w:rsid w:val="52C84ED8"/>
    <w:rsid w:val="52C86D6D"/>
    <w:rsid w:val="52C901FD"/>
    <w:rsid w:val="52C926DA"/>
    <w:rsid w:val="52C958EE"/>
    <w:rsid w:val="52CA0C50"/>
    <w:rsid w:val="52CA2422"/>
    <w:rsid w:val="52CA29FF"/>
    <w:rsid w:val="52CA2DCE"/>
    <w:rsid w:val="52CA425E"/>
    <w:rsid w:val="52CA50F4"/>
    <w:rsid w:val="52CA663A"/>
    <w:rsid w:val="52CA66DB"/>
    <w:rsid w:val="52CB0C33"/>
    <w:rsid w:val="52CB56EE"/>
    <w:rsid w:val="52CB64A5"/>
    <w:rsid w:val="52CC02BF"/>
    <w:rsid w:val="52CC0A47"/>
    <w:rsid w:val="52CC5BD5"/>
    <w:rsid w:val="52CC6956"/>
    <w:rsid w:val="52CD0741"/>
    <w:rsid w:val="52CD24EF"/>
    <w:rsid w:val="52CE0FB6"/>
    <w:rsid w:val="52CE2E21"/>
    <w:rsid w:val="52CE323C"/>
    <w:rsid w:val="52CE3E53"/>
    <w:rsid w:val="52CE49E7"/>
    <w:rsid w:val="52CF0D5D"/>
    <w:rsid w:val="52CF44B9"/>
    <w:rsid w:val="52CF6267"/>
    <w:rsid w:val="52D006BC"/>
    <w:rsid w:val="52D02C72"/>
    <w:rsid w:val="52D036C8"/>
    <w:rsid w:val="52D03D8D"/>
    <w:rsid w:val="52D054FF"/>
    <w:rsid w:val="52D14385"/>
    <w:rsid w:val="52D1756C"/>
    <w:rsid w:val="52D23FA9"/>
    <w:rsid w:val="52D24131"/>
    <w:rsid w:val="52D26BA1"/>
    <w:rsid w:val="52D26DC2"/>
    <w:rsid w:val="52D27B05"/>
    <w:rsid w:val="52D35945"/>
    <w:rsid w:val="52D35E4A"/>
    <w:rsid w:val="52D35FD4"/>
    <w:rsid w:val="52D41ACF"/>
    <w:rsid w:val="52D4290B"/>
    <w:rsid w:val="52D4387D"/>
    <w:rsid w:val="52D46C00"/>
    <w:rsid w:val="52D47047"/>
    <w:rsid w:val="52D47475"/>
    <w:rsid w:val="52D47B62"/>
    <w:rsid w:val="52D47D21"/>
    <w:rsid w:val="52D5264B"/>
    <w:rsid w:val="52D52D48"/>
    <w:rsid w:val="52D55853"/>
    <w:rsid w:val="52D60B21"/>
    <w:rsid w:val="52D63A99"/>
    <w:rsid w:val="52D65847"/>
    <w:rsid w:val="52D675F5"/>
    <w:rsid w:val="52D7336D"/>
    <w:rsid w:val="52D735CE"/>
    <w:rsid w:val="52D7511B"/>
    <w:rsid w:val="52D75456"/>
    <w:rsid w:val="52D802A7"/>
    <w:rsid w:val="52D86862"/>
    <w:rsid w:val="52D87524"/>
    <w:rsid w:val="52D91923"/>
    <w:rsid w:val="52D92741"/>
    <w:rsid w:val="52D95337"/>
    <w:rsid w:val="52D9630D"/>
    <w:rsid w:val="52D970E6"/>
    <w:rsid w:val="52DA377C"/>
    <w:rsid w:val="52DA3D53"/>
    <w:rsid w:val="52DA7539"/>
    <w:rsid w:val="52DB10B0"/>
    <w:rsid w:val="52DB33E2"/>
    <w:rsid w:val="52DB3D30"/>
    <w:rsid w:val="52DB4A67"/>
    <w:rsid w:val="52DB4C0C"/>
    <w:rsid w:val="52DC0984"/>
    <w:rsid w:val="52DC6673"/>
    <w:rsid w:val="52DD4E28"/>
    <w:rsid w:val="52DD6B78"/>
    <w:rsid w:val="52DE0E46"/>
    <w:rsid w:val="52DE294E"/>
    <w:rsid w:val="52DE4557"/>
    <w:rsid w:val="52DE792F"/>
    <w:rsid w:val="52DE7B86"/>
    <w:rsid w:val="52DF030A"/>
    <w:rsid w:val="52DF0F46"/>
    <w:rsid w:val="52DF15E6"/>
    <w:rsid w:val="52DF7932"/>
    <w:rsid w:val="52E00474"/>
    <w:rsid w:val="52E01E0D"/>
    <w:rsid w:val="52E02222"/>
    <w:rsid w:val="52E036E5"/>
    <w:rsid w:val="52E04FF4"/>
    <w:rsid w:val="52E07B90"/>
    <w:rsid w:val="52E15F9A"/>
    <w:rsid w:val="52E21F49"/>
    <w:rsid w:val="52E2243E"/>
    <w:rsid w:val="52E22737"/>
    <w:rsid w:val="52E33AC0"/>
    <w:rsid w:val="52E348A9"/>
    <w:rsid w:val="52E35324"/>
    <w:rsid w:val="52E361B6"/>
    <w:rsid w:val="52E42D7B"/>
    <w:rsid w:val="52E432F2"/>
    <w:rsid w:val="52E45C3F"/>
    <w:rsid w:val="52E46546"/>
    <w:rsid w:val="52E633F2"/>
    <w:rsid w:val="52E63429"/>
    <w:rsid w:val="52E635B0"/>
    <w:rsid w:val="52E66442"/>
    <w:rsid w:val="52E67042"/>
    <w:rsid w:val="52E70521"/>
    <w:rsid w:val="52E71802"/>
    <w:rsid w:val="52E72CFA"/>
    <w:rsid w:val="52E73786"/>
    <w:rsid w:val="52E73F48"/>
    <w:rsid w:val="52E75437"/>
    <w:rsid w:val="52E772E7"/>
    <w:rsid w:val="52E77591"/>
    <w:rsid w:val="52E77A54"/>
    <w:rsid w:val="52E835EC"/>
    <w:rsid w:val="52E837CD"/>
    <w:rsid w:val="52E847AF"/>
    <w:rsid w:val="52E86006"/>
    <w:rsid w:val="52E8669F"/>
    <w:rsid w:val="52E86A4F"/>
    <w:rsid w:val="52E87329"/>
    <w:rsid w:val="52E923B8"/>
    <w:rsid w:val="52E94AA7"/>
    <w:rsid w:val="52E9573C"/>
    <w:rsid w:val="52EA12F3"/>
    <w:rsid w:val="52EA46FC"/>
    <w:rsid w:val="52EA4E4F"/>
    <w:rsid w:val="52EA5A01"/>
    <w:rsid w:val="52EB206A"/>
    <w:rsid w:val="52EB28EB"/>
    <w:rsid w:val="52EB2A32"/>
    <w:rsid w:val="52EB4CD8"/>
    <w:rsid w:val="52EB5D78"/>
    <w:rsid w:val="52EC2E7F"/>
    <w:rsid w:val="52EC506B"/>
    <w:rsid w:val="52EC6E19"/>
    <w:rsid w:val="52EC7550"/>
    <w:rsid w:val="52ED04A2"/>
    <w:rsid w:val="52ED0D39"/>
    <w:rsid w:val="52ED2343"/>
    <w:rsid w:val="52ED493F"/>
    <w:rsid w:val="52ED77D4"/>
    <w:rsid w:val="52EE6181"/>
    <w:rsid w:val="52EE677C"/>
    <w:rsid w:val="52EF06B7"/>
    <w:rsid w:val="52EF29E9"/>
    <w:rsid w:val="52EF6909"/>
    <w:rsid w:val="52F004FD"/>
    <w:rsid w:val="52F05A83"/>
    <w:rsid w:val="52F05F79"/>
    <w:rsid w:val="52F061DD"/>
    <w:rsid w:val="52F071FA"/>
    <w:rsid w:val="52F1442F"/>
    <w:rsid w:val="52F218C4"/>
    <w:rsid w:val="52F21F55"/>
    <w:rsid w:val="52F263F9"/>
    <w:rsid w:val="52F26750"/>
    <w:rsid w:val="52F30423"/>
    <w:rsid w:val="52F340F5"/>
    <w:rsid w:val="52F36C22"/>
    <w:rsid w:val="52F37F52"/>
    <w:rsid w:val="52F41139"/>
    <w:rsid w:val="52F41729"/>
    <w:rsid w:val="52F42171"/>
    <w:rsid w:val="52F43F1F"/>
    <w:rsid w:val="52F4423D"/>
    <w:rsid w:val="52F44F74"/>
    <w:rsid w:val="52F50EB2"/>
    <w:rsid w:val="52F51F24"/>
    <w:rsid w:val="52F540F8"/>
    <w:rsid w:val="52F60580"/>
    <w:rsid w:val="52F61A46"/>
    <w:rsid w:val="52F61DEB"/>
    <w:rsid w:val="52F63D05"/>
    <w:rsid w:val="52F6415B"/>
    <w:rsid w:val="52F65EE9"/>
    <w:rsid w:val="52F715A0"/>
    <w:rsid w:val="52F757BE"/>
    <w:rsid w:val="52F75C0E"/>
    <w:rsid w:val="52F82808"/>
    <w:rsid w:val="52F830C3"/>
    <w:rsid w:val="52F8470B"/>
    <w:rsid w:val="52F85E4C"/>
    <w:rsid w:val="52F91536"/>
    <w:rsid w:val="52F9414F"/>
    <w:rsid w:val="52F96A79"/>
    <w:rsid w:val="52F9765B"/>
    <w:rsid w:val="52F9777F"/>
    <w:rsid w:val="52FA333D"/>
    <w:rsid w:val="52FA5318"/>
    <w:rsid w:val="52FB3500"/>
    <w:rsid w:val="52FB52AE"/>
    <w:rsid w:val="52FC027F"/>
    <w:rsid w:val="52FC1DC7"/>
    <w:rsid w:val="52FC2DD4"/>
    <w:rsid w:val="52FC53FE"/>
    <w:rsid w:val="52FC5C5D"/>
    <w:rsid w:val="52FD0538"/>
    <w:rsid w:val="52FD1026"/>
    <w:rsid w:val="52FD60CC"/>
    <w:rsid w:val="52FD6199"/>
    <w:rsid w:val="52FD649D"/>
    <w:rsid w:val="52FD70ED"/>
    <w:rsid w:val="52FD71A3"/>
    <w:rsid w:val="52FE057D"/>
    <w:rsid w:val="52FE264B"/>
    <w:rsid w:val="52FE3A47"/>
    <w:rsid w:val="52FE4D9E"/>
    <w:rsid w:val="52FF01BB"/>
    <w:rsid w:val="52FF17BD"/>
    <w:rsid w:val="52FF4295"/>
    <w:rsid w:val="52FF5A9D"/>
    <w:rsid w:val="52FF6B71"/>
    <w:rsid w:val="53003C90"/>
    <w:rsid w:val="53004D9F"/>
    <w:rsid w:val="5300647E"/>
    <w:rsid w:val="530116A3"/>
    <w:rsid w:val="53013898"/>
    <w:rsid w:val="530162E7"/>
    <w:rsid w:val="53017CDD"/>
    <w:rsid w:val="53020BF4"/>
    <w:rsid w:val="53026BC9"/>
    <w:rsid w:val="53027388"/>
    <w:rsid w:val="5303023E"/>
    <w:rsid w:val="5303175A"/>
    <w:rsid w:val="530323B4"/>
    <w:rsid w:val="53035F10"/>
    <w:rsid w:val="53043B0A"/>
    <w:rsid w:val="53043CC0"/>
    <w:rsid w:val="530443EF"/>
    <w:rsid w:val="5304456F"/>
    <w:rsid w:val="5305043B"/>
    <w:rsid w:val="530529F2"/>
    <w:rsid w:val="53057705"/>
    <w:rsid w:val="53057EDB"/>
    <w:rsid w:val="53061A90"/>
    <w:rsid w:val="53062820"/>
    <w:rsid w:val="530629B5"/>
    <w:rsid w:val="5306614B"/>
    <w:rsid w:val="53066E89"/>
    <w:rsid w:val="5307019F"/>
    <w:rsid w:val="530733B4"/>
    <w:rsid w:val="530733F6"/>
    <w:rsid w:val="53074969"/>
    <w:rsid w:val="53075942"/>
    <w:rsid w:val="5308153E"/>
    <w:rsid w:val="530815A6"/>
    <w:rsid w:val="53081779"/>
    <w:rsid w:val="53084200"/>
    <w:rsid w:val="53085941"/>
    <w:rsid w:val="53086608"/>
    <w:rsid w:val="53086EDD"/>
    <w:rsid w:val="53086EF3"/>
    <w:rsid w:val="530878B8"/>
    <w:rsid w:val="53093D14"/>
    <w:rsid w:val="53094CE8"/>
    <w:rsid w:val="530A140D"/>
    <w:rsid w:val="530A3743"/>
    <w:rsid w:val="530A4FB1"/>
    <w:rsid w:val="530A6B20"/>
    <w:rsid w:val="530A729F"/>
    <w:rsid w:val="530B1014"/>
    <w:rsid w:val="530B2B81"/>
    <w:rsid w:val="530B3959"/>
    <w:rsid w:val="530B6CF6"/>
    <w:rsid w:val="530B6F66"/>
    <w:rsid w:val="530C1269"/>
    <w:rsid w:val="530C1DF4"/>
    <w:rsid w:val="530C3017"/>
    <w:rsid w:val="530C74BB"/>
    <w:rsid w:val="530D2341"/>
    <w:rsid w:val="530D24F1"/>
    <w:rsid w:val="530D2B65"/>
    <w:rsid w:val="530D6BE2"/>
    <w:rsid w:val="530E0072"/>
    <w:rsid w:val="530E07DA"/>
    <w:rsid w:val="530E3233"/>
    <w:rsid w:val="530F0D59"/>
    <w:rsid w:val="530F1502"/>
    <w:rsid w:val="530F2B07"/>
    <w:rsid w:val="530F3598"/>
    <w:rsid w:val="530F65E3"/>
    <w:rsid w:val="5310110B"/>
    <w:rsid w:val="53102992"/>
    <w:rsid w:val="53102F64"/>
    <w:rsid w:val="531036C2"/>
    <w:rsid w:val="53104667"/>
    <w:rsid w:val="53104735"/>
    <w:rsid w:val="53105563"/>
    <w:rsid w:val="53105CC6"/>
    <w:rsid w:val="53110949"/>
    <w:rsid w:val="53112B15"/>
    <w:rsid w:val="53113E22"/>
    <w:rsid w:val="53114AD1"/>
    <w:rsid w:val="5311687F"/>
    <w:rsid w:val="531169F3"/>
    <w:rsid w:val="53117C96"/>
    <w:rsid w:val="531202EC"/>
    <w:rsid w:val="531221BF"/>
    <w:rsid w:val="53123703"/>
    <w:rsid w:val="53125585"/>
    <w:rsid w:val="531279FF"/>
    <w:rsid w:val="53130849"/>
    <w:rsid w:val="531363D3"/>
    <w:rsid w:val="53137E85"/>
    <w:rsid w:val="5314011E"/>
    <w:rsid w:val="53140CAC"/>
    <w:rsid w:val="5314246F"/>
    <w:rsid w:val="5314426D"/>
    <w:rsid w:val="531445C2"/>
    <w:rsid w:val="53144943"/>
    <w:rsid w:val="53145311"/>
    <w:rsid w:val="53146370"/>
    <w:rsid w:val="53153F09"/>
    <w:rsid w:val="5315461A"/>
    <w:rsid w:val="53155374"/>
    <w:rsid w:val="53160162"/>
    <w:rsid w:val="531620E8"/>
    <w:rsid w:val="53163E96"/>
    <w:rsid w:val="53165C44"/>
    <w:rsid w:val="531719BC"/>
    <w:rsid w:val="53180B34"/>
    <w:rsid w:val="53181924"/>
    <w:rsid w:val="531829B6"/>
    <w:rsid w:val="53182FF5"/>
    <w:rsid w:val="531915FF"/>
    <w:rsid w:val="53193986"/>
    <w:rsid w:val="531A11E6"/>
    <w:rsid w:val="531A23D5"/>
    <w:rsid w:val="531A295E"/>
    <w:rsid w:val="531A366F"/>
    <w:rsid w:val="531A4192"/>
    <w:rsid w:val="531A5A9F"/>
    <w:rsid w:val="531A6015"/>
    <w:rsid w:val="531A64BF"/>
    <w:rsid w:val="531B1173"/>
    <w:rsid w:val="531B14AC"/>
    <w:rsid w:val="531B2852"/>
    <w:rsid w:val="531B2AE5"/>
    <w:rsid w:val="531B420E"/>
    <w:rsid w:val="531B4789"/>
    <w:rsid w:val="531B5950"/>
    <w:rsid w:val="531B7B10"/>
    <w:rsid w:val="531C2CCD"/>
    <w:rsid w:val="531D0A0F"/>
    <w:rsid w:val="531D273D"/>
    <w:rsid w:val="531D4811"/>
    <w:rsid w:val="531E0F9C"/>
    <w:rsid w:val="531E1C95"/>
    <w:rsid w:val="531E57F1"/>
    <w:rsid w:val="531E58B9"/>
    <w:rsid w:val="531E734D"/>
    <w:rsid w:val="531E7B67"/>
    <w:rsid w:val="531F68B8"/>
    <w:rsid w:val="53202F66"/>
    <w:rsid w:val="53203E2D"/>
    <w:rsid w:val="53204B1B"/>
    <w:rsid w:val="53204D14"/>
    <w:rsid w:val="53206AC2"/>
    <w:rsid w:val="53207960"/>
    <w:rsid w:val="532105A3"/>
    <w:rsid w:val="532145E9"/>
    <w:rsid w:val="532164E8"/>
    <w:rsid w:val="53216B55"/>
    <w:rsid w:val="53217ECD"/>
    <w:rsid w:val="5322283B"/>
    <w:rsid w:val="53223F18"/>
    <w:rsid w:val="5322563D"/>
    <w:rsid w:val="53227128"/>
    <w:rsid w:val="5322748C"/>
    <w:rsid w:val="53227641"/>
    <w:rsid w:val="53227978"/>
    <w:rsid w:val="53230361"/>
    <w:rsid w:val="532309AE"/>
    <w:rsid w:val="53231574"/>
    <w:rsid w:val="532327C9"/>
    <w:rsid w:val="53232D29"/>
    <w:rsid w:val="5323569C"/>
    <w:rsid w:val="532365B3"/>
    <w:rsid w:val="53236914"/>
    <w:rsid w:val="53237609"/>
    <w:rsid w:val="532407D3"/>
    <w:rsid w:val="53244EE3"/>
    <w:rsid w:val="53250062"/>
    <w:rsid w:val="5325057D"/>
    <w:rsid w:val="5325232B"/>
    <w:rsid w:val="5325456B"/>
    <w:rsid w:val="53262BF4"/>
    <w:rsid w:val="5326365D"/>
    <w:rsid w:val="5326510E"/>
    <w:rsid w:val="53265F50"/>
    <w:rsid w:val="532676A1"/>
    <w:rsid w:val="53267789"/>
    <w:rsid w:val="53271813"/>
    <w:rsid w:val="53274422"/>
    <w:rsid w:val="53277E51"/>
    <w:rsid w:val="53281E1B"/>
    <w:rsid w:val="53283354"/>
    <w:rsid w:val="532837EA"/>
    <w:rsid w:val="53283BC9"/>
    <w:rsid w:val="53286001"/>
    <w:rsid w:val="53286818"/>
    <w:rsid w:val="53290535"/>
    <w:rsid w:val="53291DEA"/>
    <w:rsid w:val="532923CE"/>
    <w:rsid w:val="53296823"/>
    <w:rsid w:val="53296945"/>
    <w:rsid w:val="532A1A8C"/>
    <w:rsid w:val="532A35EF"/>
    <w:rsid w:val="532A4848"/>
    <w:rsid w:val="532A5B93"/>
    <w:rsid w:val="532A7941"/>
    <w:rsid w:val="532A7C0C"/>
    <w:rsid w:val="532B4466"/>
    <w:rsid w:val="532B7C88"/>
    <w:rsid w:val="532C190B"/>
    <w:rsid w:val="532C35FB"/>
    <w:rsid w:val="532C36B9"/>
    <w:rsid w:val="532C5467"/>
    <w:rsid w:val="532C6140"/>
    <w:rsid w:val="532C7ACB"/>
    <w:rsid w:val="532C7C55"/>
    <w:rsid w:val="532E5B77"/>
    <w:rsid w:val="532E7431"/>
    <w:rsid w:val="532F0AEC"/>
    <w:rsid w:val="532F1602"/>
    <w:rsid w:val="532F2F80"/>
    <w:rsid w:val="532F31A9"/>
    <w:rsid w:val="532F4F57"/>
    <w:rsid w:val="532F6D06"/>
    <w:rsid w:val="532F73AB"/>
    <w:rsid w:val="532F767A"/>
    <w:rsid w:val="533010B0"/>
    <w:rsid w:val="53301F7C"/>
    <w:rsid w:val="53311014"/>
    <w:rsid w:val="53312A7E"/>
    <w:rsid w:val="53312B3F"/>
    <w:rsid w:val="5331446E"/>
    <w:rsid w:val="53314C5D"/>
    <w:rsid w:val="53316F22"/>
    <w:rsid w:val="5332099B"/>
    <w:rsid w:val="533216AB"/>
    <w:rsid w:val="53321D18"/>
    <w:rsid w:val="533231A6"/>
    <w:rsid w:val="533232D6"/>
    <w:rsid w:val="5332649E"/>
    <w:rsid w:val="533267F6"/>
    <w:rsid w:val="5332746D"/>
    <w:rsid w:val="533308FD"/>
    <w:rsid w:val="53331D46"/>
    <w:rsid w:val="53332C9A"/>
    <w:rsid w:val="53333D4C"/>
    <w:rsid w:val="53334A48"/>
    <w:rsid w:val="5333635B"/>
    <w:rsid w:val="5334431C"/>
    <w:rsid w:val="533448D5"/>
    <w:rsid w:val="53346859"/>
    <w:rsid w:val="533478EE"/>
    <w:rsid w:val="53347A41"/>
    <w:rsid w:val="53353072"/>
    <w:rsid w:val="53353178"/>
    <w:rsid w:val="53355292"/>
    <w:rsid w:val="533662E6"/>
    <w:rsid w:val="5337070E"/>
    <w:rsid w:val="533723F3"/>
    <w:rsid w:val="53373E0C"/>
    <w:rsid w:val="5337526C"/>
    <w:rsid w:val="53375611"/>
    <w:rsid w:val="5337597E"/>
    <w:rsid w:val="533802B0"/>
    <w:rsid w:val="53380D60"/>
    <w:rsid w:val="5338150F"/>
    <w:rsid w:val="533832DF"/>
    <w:rsid w:val="53383694"/>
    <w:rsid w:val="533842CA"/>
    <w:rsid w:val="53384978"/>
    <w:rsid w:val="53384C80"/>
    <w:rsid w:val="53392673"/>
    <w:rsid w:val="53394028"/>
    <w:rsid w:val="533941CB"/>
    <w:rsid w:val="533945EA"/>
    <w:rsid w:val="5339476F"/>
    <w:rsid w:val="53395DD6"/>
    <w:rsid w:val="53396BFE"/>
    <w:rsid w:val="53397B84"/>
    <w:rsid w:val="533A0D91"/>
    <w:rsid w:val="533A39B7"/>
    <w:rsid w:val="533A6285"/>
    <w:rsid w:val="533A6472"/>
    <w:rsid w:val="533A6CB8"/>
    <w:rsid w:val="533A7325"/>
    <w:rsid w:val="533B19FC"/>
    <w:rsid w:val="533B1B4E"/>
    <w:rsid w:val="533B2DC9"/>
    <w:rsid w:val="533B38FC"/>
    <w:rsid w:val="533B64CF"/>
    <w:rsid w:val="533B708F"/>
    <w:rsid w:val="533C0170"/>
    <w:rsid w:val="533C074E"/>
    <w:rsid w:val="533C0C4C"/>
    <w:rsid w:val="533C2921"/>
    <w:rsid w:val="533C3E75"/>
    <w:rsid w:val="533C4199"/>
    <w:rsid w:val="533C41B8"/>
    <w:rsid w:val="533C54F5"/>
    <w:rsid w:val="533D0B63"/>
    <w:rsid w:val="533D19AF"/>
    <w:rsid w:val="533D58C6"/>
    <w:rsid w:val="533D61A0"/>
    <w:rsid w:val="533D68E5"/>
    <w:rsid w:val="533D7674"/>
    <w:rsid w:val="533E1936"/>
    <w:rsid w:val="533E194C"/>
    <w:rsid w:val="533E33EC"/>
    <w:rsid w:val="533E519B"/>
    <w:rsid w:val="53400330"/>
    <w:rsid w:val="53400F13"/>
    <w:rsid w:val="53400FF4"/>
    <w:rsid w:val="534020B0"/>
    <w:rsid w:val="53402B31"/>
    <w:rsid w:val="5340433D"/>
    <w:rsid w:val="534043BC"/>
    <w:rsid w:val="534053B7"/>
    <w:rsid w:val="53405F6E"/>
    <w:rsid w:val="53407165"/>
    <w:rsid w:val="53411FC4"/>
    <w:rsid w:val="53417926"/>
    <w:rsid w:val="53422777"/>
    <w:rsid w:val="53422EDD"/>
    <w:rsid w:val="53422F35"/>
    <w:rsid w:val="53424C8B"/>
    <w:rsid w:val="53425964"/>
    <w:rsid w:val="53425B4A"/>
    <w:rsid w:val="53426A39"/>
    <w:rsid w:val="53426C8A"/>
    <w:rsid w:val="53426F62"/>
    <w:rsid w:val="53430A03"/>
    <w:rsid w:val="5343271F"/>
    <w:rsid w:val="534327B1"/>
    <w:rsid w:val="53433CD7"/>
    <w:rsid w:val="53433DCD"/>
    <w:rsid w:val="53436CB1"/>
    <w:rsid w:val="53436EBB"/>
    <w:rsid w:val="53440147"/>
    <w:rsid w:val="534470C9"/>
    <w:rsid w:val="53450535"/>
    <w:rsid w:val="534529CD"/>
    <w:rsid w:val="53453AFE"/>
    <w:rsid w:val="534564F4"/>
    <w:rsid w:val="53456749"/>
    <w:rsid w:val="5346271D"/>
    <w:rsid w:val="5346321D"/>
    <w:rsid w:val="5346796B"/>
    <w:rsid w:val="534706EB"/>
    <w:rsid w:val="53471C77"/>
    <w:rsid w:val="534722A1"/>
    <w:rsid w:val="534751B5"/>
    <w:rsid w:val="534754A8"/>
    <w:rsid w:val="53480EC7"/>
    <w:rsid w:val="53483186"/>
    <w:rsid w:val="534834A1"/>
    <w:rsid w:val="53494264"/>
    <w:rsid w:val="5349426B"/>
    <w:rsid w:val="534959D8"/>
    <w:rsid w:val="534A1D91"/>
    <w:rsid w:val="534A3FB3"/>
    <w:rsid w:val="534A62B7"/>
    <w:rsid w:val="534A673B"/>
    <w:rsid w:val="534A7FE3"/>
    <w:rsid w:val="534C0852"/>
    <w:rsid w:val="534C20A1"/>
    <w:rsid w:val="534C29D5"/>
    <w:rsid w:val="534C4661"/>
    <w:rsid w:val="534C5B09"/>
    <w:rsid w:val="534C68D8"/>
    <w:rsid w:val="534C6AB1"/>
    <w:rsid w:val="534C78B7"/>
    <w:rsid w:val="534C7AEF"/>
    <w:rsid w:val="534D4075"/>
    <w:rsid w:val="534D53DE"/>
    <w:rsid w:val="534D7756"/>
    <w:rsid w:val="534E1882"/>
    <w:rsid w:val="534E545F"/>
    <w:rsid w:val="534E5955"/>
    <w:rsid w:val="534E61E1"/>
    <w:rsid w:val="534E7AD3"/>
    <w:rsid w:val="534F1565"/>
    <w:rsid w:val="534F6994"/>
    <w:rsid w:val="534F7EC5"/>
    <w:rsid w:val="53504ADA"/>
    <w:rsid w:val="53505888"/>
    <w:rsid w:val="53507284"/>
    <w:rsid w:val="53507CD8"/>
    <w:rsid w:val="53507D32"/>
    <w:rsid w:val="53513120"/>
    <w:rsid w:val="53514ECE"/>
    <w:rsid w:val="5352223A"/>
    <w:rsid w:val="53522758"/>
    <w:rsid w:val="535279B1"/>
    <w:rsid w:val="53532731"/>
    <w:rsid w:val="535350EA"/>
    <w:rsid w:val="5353545C"/>
    <w:rsid w:val="53536E98"/>
    <w:rsid w:val="53537EE6"/>
    <w:rsid w:val="53541072"/>
    <w:rsid w:val="53541A98"/>
    <w:rsid w:val="53541CDA"/>
    <w:rsid w:val="535449BE"/>
    <w:rsid w:val="53544F11"/>
    <w:rsid w:val="5354676C"/>
    <w:rsid w:val="535467FB"/>
    <w:rsid w:val="53551067"/>
    <w:rsid w:val="535518CA"/>
    <w:rsid w:val="53552D68"/>
    <w:rsid w:val="53557C1B"/>
    <w:rsid w:val="53560736"/>
    <w:rsid w:val="53562AE0"/>
    <w:rsid w:val="53563C96"/>
    <w:rsid w:val="535660A8"/>
    <w:rsid w:val="5356683E"/>
    <w:rsid w:val="53566988"/>
    <w:rsid w:val="535673AF"/>
    <w:rsid w:val="535736CB"/>
    <w:rsid w:val="53573E65"/>
    <w:rsid w:val="53574588"/>
    <w:rsid w:val="53581187"/>
    <w:rsid w:val="53582700"/>
    <w:rsid w:val="535844AE"/>
    <w:rsid w:val="53584F64"/>
    <w:rsid w:val="53585A2C"/>
    <w:rsid w:val="5358625C"/>
    <w:rsid w:val="53590226"/>
    <w:rsid w:val="5359168B"/>
    <w:rsid w:val="53592617"/>
    <w:rsid w:val="53595CD8"/>
    <w:rsid w:val="535A0017"/>
    <w:rsid w:val="535A2C88"/>
    <w:rsid w:val="535A36A0"/>
    <w:rsid w:val="535A3B69"/>
    <w:rsid w:val="535A51E8"/>
    <w:rsid w:val="535A5AD0"/>
    <w:rsid w:val="535B55E6"/>
    <w:rsid w:val="535B5D4C"/>
    <w:rsid w:val="535B7B08"/>
    <w:rsid w:val="535C1095"/>
    <w:rsid w:val="535C3872"/>
    <w:rsid w:val="535D0132"/>
    <w:rsid w:val="535D049D"/>
    <w:rsid w:val="535D1AC5"/>
    <w:rsid w:val="535D2428"/>
    <w:rsid w:val="535D3C13"/>
    <w:rsid w:val="535E064C"/>
    <w:rsid w:val="535E0E23"/>
    <w:rsid w:val="535E4FF9"/>
    <w:rsid w:val="535E583D"/>
    <w:rsid w:val="535E75EB"/>
    <w:rsid w:val="535E7BBF"/>
    <w:rsid w:val="535F16F7"/>
    <w:rsid w:val="535F3A8F"/>
    <w:rsid w:val="535F6489"/>
    <w:rsid w:val="536000FA"/>
    <w:rsid w:val="536026AE"/>
    <w:rsid w:val="53602D36"/>
    <w:rsid w:val="53603118"/>
    <w:rsid w:val="53604A73"/>
    <w:rsid w:val="53605111"/>
    <w:rsid w:val="53607807"/>
    <w:rsid w:val="53607919"/>
    <w:rsid w:val="53607C69"/>
    <w:rsid w:val="53610DA9"/>
    <w:rsid w:val="53610EB3"/>
    <w:rsid w:val="536111D2"/>
    <w:rsid w:val="536123B6"/>
    <w:rsid w:val="53612E98"/>
    <w:rsid w:val="53613E7C"/>
    <w:rsid w:val="53614F23"/>
    <w:rsid w:val="536157AF"/>
    <w:rsid w:val="5361715A"/>
    <w:rsid w:val="53624E0A"/>
    <w:rsid w:val="5362532D"/>
    <w:rsid w:val="536270DB"/>
    <w:rsid w:val="53630DA4"/>
    <w:rsid w:val="53633D6E"/>
    <w:rsid w:val="53634C01"/>
    <w:rsid w:val="53635899"/>
    <w:rsid w:val="536410A5"/>
    <w:rsid w:val="53642BF7"/>
    <w:rsid w:val="53642E53"/>
    <w:rsid w:val="536443AF"/>
    <w:rsid w:val="53644B92"/>
    <w:rsid w:val="53647A67"/>
    <w:rsid w:val="53650A60"/>
    <w:rsid w:val="53650BBA"/>
    <w:rsid w:val="53654E1D"/>
    <w:rsid w:val="5365592B"/>
    <w:rsid w:val="53656BCB"/>
    <w:rsid w:val="53666205"/>
    <w:rsid w:val="53666FD1"/>
    <w:rsid w:val="53667C4F"/>
    <w:rsid w:val="53670B95"/>
    <w:rsid w:val="536716D4"/>
    <w:rsid w:val="536746F1"/>
    <w:rsid w:val="5367649F"/>
    <w:rsid w:val="536777EC"/>
    <w:rsid w:val="536802A3"/>
    <w:rsid w:val="53682217"/>
    <w:rsid w:val="53684537"/>
    <w:rsid w:val="53685B50"/>
    <w:rsid w:val="53686783"/>
    <w:rsid w:val="53690469"/>
    <w:rsid w:val="53691421"/>
    <w:rsid w:val="53692459"/>
    <w:rsid w:val="53692526"/>
    <w:rsid w:val="53695F11"/>
    <w:rsid w:val="536969B1"/>
    <w:rsid w:val="536A0AFB"/>
    <w:rsid w:val="536A0E16"/>
    <w:rsid w:val="536A2159"/>
    <w:rsid w:val="536A2433"/>
    <w:rsid w:val="536A255C"/>
    <w:rsid w:val="536A2E4F"/>
    <w:rsid w:val="536B0B11"/>
    <w:rsid w:val="536B1A18"/>
    <w:rsid w:val="536B1F0F"/>
    <w:rsid w:val="536B275A"/>
    <w:rsid w:val="536B2780"/>
    <w:rsid w:val="536C2606"/>
    <w:rsid w:val="536C33E7"/>
    <w:rsid w:val="536E0F54"/>
    <w:rsid w:val="536E2309"/>
    <w:rsid w:val="536E3CD2"/>
    <w:rsid w:val="536E7F2B"/>
    <w:rsid w:val="536F17F8"/>
    <w:rsid w:val="536F1C96"/>
    <w:rsid w:val="536F1F5F"/>
    <w:rsid w:val="536F35A6"/>
    <w:rsid w:val="536F625B"/>
    <w:rsid w:val="536F65A6"/>
    <w:rsid w:val="536F6E11"/>
    <w:rsid w:val="536F7A4A"/>
    <w:rsid w:val="53701AB2"/>
    <w:rsid w:val="53703C59"/>
    <w:rsid w:val="53704BFE"/>
    <w:rsid w:val="5370798C"/>
    <w:rsid w:val="5371089E"/>
    <w:rsid w:val="5371346F"/>
    <w:rsid w:val="53720A63"/>
    <w:rsid w:val="537246DB"/>
    <w:rsid w:val="537248FF"/>
    <w:rsid w:val="53733096"/>
    <w:rsid w:val="53735FFC"/>
    <w:rsid w:val="5373753A"/>
    <w:rsid w:val="53740BBC"/>
    <w:rsid w:val="53741E9D"/>
    <w:rsid w:val="537426EE"/>
    <w:rsid w:val="537449EF"/>
    <w:rsid w:val="53746E0E"/>
    <w:rsid w:val="53750562"/>
    <w:rsid w:val="53754241"/>
    <w:rsid w:val="5375476A"/>
    <w:rsid w:val="53755060"/>
    <w:rsid w:val="53760DD8"/>
    <w:rsid w:val="5376103E"/>
    <w:rsid w:val="537678B7"/>
    <w:rsid w:val="53771207"/>
    <w:rsid w:val="53775BA0"/>
    <w:rsid w:val="537806AC"/>
    <w:rsid w:val="53783E68"/>
    <w:rsid w:val="53784B50"/>
    <w:rsid w:val="53786204"/>
    <w:rsid w:val="53786C46"/>
    <w:rsid w:val="53786DA8"/>
    <w:rsid w:val="53787030"/>
    <w:rsid w:val="537908DE"/>
    <w:rsid w:val="53793EB9"/>
    <w:rsid w:val="5379604F"/>
    <w:rsid w:val="537961D3"/>
    <w:rsid w:val="53797021"/>
    <w:rsid w:val="537A2677"/>
    <w:rsid w:val="537A3A86"/>
    <w:rsid w:val="537A4EEE"/>
    <w:rsid w:val="537A720E"/>
    <w:rsid w:val="537A77D1"/>
    <w:rsid w:val="537B019D"/>
    <w:rsid w:val="537B63EF"/>
    <w:rsid w:val="537B678C"/>
    <w:rsid w:val="537B70F2"/>
    <w:rsid w:val="537C0582"/>
    <w:rsid w:val="537C1FFF"/>
    <w:rsid w:val="537C2114"/>
    <w:rsid w:val="537C59B1"/>
    <w:rsid w:val="537C6B56"/>
    <w:rsid w:val="537D2167"/>
    <w:rsid w:val="537D3F15"/>
    <w:rsid w:val="537D4134"/>
    <w:rsid w:val="537D5CC3"/>
    <w:rsid w:val="537D5CEC"/>
    <w:rsid w:val="537E1A3B"/>
    <w:rsid w:val="537F7AB5"/>
    <w:rsid w:val="537F7C8D"/>
    <w:rsid w:val="537F7ECE"/>
    <w:rsid w:val="53800393"/>
    <w:rsid w:val="53802B44"/>
    <w:rsid w:val="53803A05"/>
    <w:rsid w:val="538057B3"/>
    <w:rsid w:val="5380591C"/>
    <w:rsid w:val="53807561"/>
    <w:rsid w:val="538102FF"/>
    <w:rsid w:val="53810451"/>
    <w:rsid w:val="53812DA5"/>
    <w:rsid w:val="5382039A"/>
    <w:rsid w:val="53822CB3"/>
    <w:rsid w:val="5382777D"/>
    <w:rsid w:val="53831BBE"/>
    <w:rsid w:val="53835248"/>
    <w:rsid w:val="538353AE"/>
    <w:rsid w:val="53835C22"/>
    <w:rsid w:val="53844875"/>
    <w:rsid w:val="538452A3"/>
    <w:rsid w:val="5384599B"/>
    <w:rsid w:val="538500EF"/>
    <w:rsid w:val="538501A4"/>
    <w:rsid w:val="5385101B"/>
    <w:rsid w:val="53852D75"/>
    <w:rsid w:val="53854D7B"/>
    <w:rsid w:val="53857696"/>
    <w:rsid w:val="53857BB3"/>
    <w:rsid w:val="53861634"/>
    <w:rsid w:val="53864205"/>
    <w:rsid w:val="538664D6"/>
    <w:rsid w:val="538708F0"/>
    <w:rsid w:val="53872483"/>
    <w:rsid w:val="53872AC4"/>
    <w:rsid w:val="53873BB8"/>
    <w:rsid w:val="53874D93"/>
    <w:rsid w:val="53876596"/>
    <w:rsid w:val="53876B42"/>
    <w:rsid w:val="53877239"/>
    <w:rsid w:val="53880CAC"/>
    <w:rsid w:val="53890B0C"/>
    <w:rsid w:val="538916F6"/>
    <w:rsid w:val="53891A24"/>
    <w:rsid w:val="538928BA"/>
    <w:rsid w:val="53894668"/>
    <w:rsid w:val="53896B1D"/>
    <w:rsid w:val="538A03E0"/>
    <w:rsid w:val="538A1CF7"/>
    <w:rsid w:val="538A45C5"/>
    <w:rsid w:val="538A5600"/>
    <w:rsid w:val="538A5B83"/>
    <w:rsid w:val="538A7271"/>
    <w:rsid w:val="538B2DF6"/>
    <w:rsid w:val="538C0077"/>
    <w:rsid w:val="538C5BF6"/>
    <w:rsid w:val="538D3F90"/>
    <w:rsid w:val="538D60DF"/>
    <w:rsid w:val="538E1C7E"/>
    <w:rsid w:val="538E2997"/>
    <w:rsid w:val="538E4123"/>
    <w:rsid w:val="538E413D"/>
    <w:rsid w:val="538E6122"/>
    <w:rsid w:val="538E6947"/>
    <w:rsid w:val="538E7ED0"/>
    <w:rsid w:val="538F119C"/>
    <w:rsid w:val="538F3C48"/>
    <w:rsid w:val="538F59F6"/>
    <w:rsid w:val="538F63CC"/>
    <w:rsid w:val="538F69F8"/>
    <w:rsid w:val="538F7367"/>
    <w:rsid w:val="53902677"/>
    <w:rsid w:val="5390319D"/>
    <w:rsid w:val="5390611A"/>
    <w:rsid w:val="53914D69"/>
    <w:rsid w:val="5391565A"/>
    <w:rsid w:val="539159F0"/>
    <w:rsid w:val="539227A8"/>
    <w:rsid w:val="53922A60"/>
    <w:rsid w:val="539256A8"/>
    <w:rsid w:val="539266E3"/>
    <w:rsid w:val="53927BD7"/>
    <w:rsid w:val="539315DF"/>
    <w:rsid w:val="539323B1"/>
    <w:rsid w:val="53933738"/>
    <w:rsid w:val="53933C38"/>
    <w:rsid w:val="53935379"/>
    <w:rsid w:val="53937294"/>
    <w:rsid w:val="539379E4"/>
    <w:rsid w:val="53940307"/>
    <w:rsid w:val="539418A4"/>
    <w:rsid w:val="539424AF"/>
    <w:rsid w:val="5394300C"/>
    <w:rsid w:val="53943171"/>
    <w:rsid w:val="53945851"/>
    <w:rsid w:val="53946825"/>
    <w:rsid w:val="53950B32"/>
    <w:rsid w:val="53952E53"/>
    <w:rsid w:val="5395372A"/>
    <w:rsid w:val="539603B9"/>
    <w:rsid w:val="53960ED0"/>
    <w:rsid w:val="53961407"/>
    <w:rsid w:val="53962412"/>
    <w:rsid w:val="53962CE1"/>
    <w:rsid w:val="53963CFA"/>
    <w:rsid w:val="53966D85"/>
    <w:rsid w:val="539712FA"/>
    <w:rsid w:val="539714AF"/>
    <w:rsid w:val="539725B9"/>
    <w:rsid w:val="53973206"/>
    <w:rsid w:val="53974D40"/>
    <w:rsid w:val="539757E8"/>
    <w:rsid w:val="53975A8D"/>
    <w:rsid w:val="539768B4"/>
    <w:rsid w:val="5397777A"/>
    <w:rsid w:val="53977F56"/>
    <w:rsid w:val="53980081"/>
    <w:rsid w:val="53980569"/>
    <w:rsid w:val="53980AB1"/>
    <w:rsid w:val="53980D4F"/>
    <w:rsid w:val="53980DD9"/>
    <w:rsid w:val="53981CF5"/>
    <w:rsid w:val="53983F5C"/>
    <w:rsid w:val="53984ED9"/>
    <w:rsid w:val="53986910"/>
    <w:rsid w:val="53986FA1"/>
    <w:rsid w:val="539877EA"/>
    <w:rsid w:val="53994D4F"/>
    <w:rsid w:val="53996FC4"/>
    <w:rsid w:val="53997B70"/>
    <w:rsid w:val="539A22B4"/>
    <w:rsid w:val="539A267B"/>
    <w:rsid w:val="539A4AC7"/>
    <w:rsid w:val="539A61FB"/>
    <w:rsid w:val="539A64DD"/>
    <w:rsid w:val="539A6875"/>
    <w:rsid w:val="539A6A3E"/>
    <w:rsid w:val="539B083F"/>
    <w:rsid w:val="539B13BC"/>
    <w:rsid w:val="539B25ED"/>
    <w:rsid w:val="539B439B"/>
    <w:rsid w:val="539B4F9B"/>
    <w:rsid w:val="539B5473"/>
    <w:rsid w:val="539C7CAB"/>
    <w:rsid w:val="539D0113"/>
    <w:rsid w:val="539D0FFC"/>
    <w:rsid w:val="539D10B7"/>
    <w:rsid w:val="539D11A0"/>
    <w:rsid w:val="539D5DDC"/>
    <w:rsid w:val="539D76D3"/>
    <w:rsid w:val="539E248C"/>
    <w:rsid w:val="539E46B5"/>
    <w:rsid w:val="539E4CC6"/>
    <w:rsid w:val="539E7661"/>
    <w:rsid w:val="539F157E"/>
    <w:rsid w:val="539F20DD"/>
    <w:rsid w:val="539F3E8B"/>
    <w:rsid w:val="539F5829"/>
    <w:rsid w:val="539F6883"/>
    <w:rsid w:val="539F7425"/>
    <w:rsid w:val="53A02CA1"/>
    <w:rsid w:val="53A05E55"/>
    <w:rsid w:val="53A07C03"/>
    <w:rsid w:val="53A21BCD"/>
    <w:rsid w:val="53A21DE6"/>
    <w:rsid w:val="53A21EEC"/>
    <w:rsid w:val="53A22553"/>
    <w:rsid w:val="53A23700"/>
    <w:rsid w:val="53A2397B"/>
    <w:rsid w:val="53A23C3F"/>
    <w:rsid w:val="53A25729"/>
    <w:rsid w:val="53A30B5C"/>
    <w:rsid w:val="53A3190E"/>
    <w:rsid w:val="53A3372D"/>
    <w:rsid w:val="53A34B09"/>
    <w:rsid w:val="53A35B51"/>
    <w:rsid w:val="53A35D07"/>
    <w:rsid w:val="53A36F02"/>
    <w:rsid w:val="53A37E3B"/>
    <w:rsid w:val="53A414A2"/>
    <w:rsid w:val="53A4275F"/>
    <w:rsid w:val="53A42867"/>
    <w:rsid w:val="53A45945"/>
    <w:rsid w:val="53A47561"/>
    <w:rsid w:val="53A47F95"/>
    <w:rsid w:val="53A52127"/>
    <w:rsid w:val="53A52C20"/>
    <w:rsid w:val="53A53847"/>
    <w:rsid w:val="53A538A9"/>
    <w:rsid w:val="53A546CE"/>
    <w:rsid w:val="53A5521A"/>
    <w:rsid w:val="53A5660F"/>
    <w:rsid w:val="53A5778E"/>
    <w:rsid w:val="53A616BE"/>
    <w:rsid w:val="53A65919"/>
    <w:rsid w:val="53A65BE5"/>
    <w:rsid w:val="53A674DD"/>
    <w:rsid w:val="53A70F92"/>
    <w:rsid w:val="53A717C6"/>
    <w:rsid w:val="53A720AE"/>
    <w:rsid w:val="53A72D40"/>
    <w:rsid w:val="53A76F46"/>
    <w:rsid w:val="53A77900"/>
    <w:rsid w:val="53A80274"/>
    <w:rsid w:val="53A80E48"/>
    <w:rsid w:val="53A8294A"/>
    <w:rsid w:val="53A83393"/>
    <w:rsid w:val="53A8610F"/>
    <w:rsid w:val="53A862AE"/>
    <w:rsid w:val="53A90996"/>
    <w:rsid w:val="53A912DA"/>
    <w:rsid w:val="53A932A3"/>
    <w:rsid w:val="53A95ED5"/>
    <w:rsid w:val="53AA2130"/>
    <w:rsid w:val="53AA4330"/>
    <w:rsid w:val="53AA6D54"/>
    <w:rsid w:val="53AB0A82"/>
    <w:rsid w:val="53AB4A90"/>
    <w:rsid w:val="53AB5652"/>
    <w:rsid w:val="53AB6CD4"/>
    <w:rsid w:val="53AC0356"/>
    <w:rsid w:val="53AC0B89"/>
    <w:rsid w:val="53AC135A"/>
    <w:rsid w:val="53AC3D0F"/>
    <w:rsid w:val="53AC47FA"/>
    <w:rsid w:val="53AC65A8"/>
    <w:rsid w:val="53AC6AE2"/>
    <w:rsid w:val="53AD43DD"/>
    <w:rsid w:val="53AD5208"/>
    <w:rsid w:val="53AD73B0"/>
    <w:rsid w:val="53AD7BDA"/>
    <w:rsid w:val="53AE0572"/>
    <w:rsid w:val="53AE7715"/>
    <w:rsid w:val="53AE7F97"/>
    <w:rsid w:val="53AF1CD0"/>
    <w:rsid w:val="53AF20B9"/>
    <w:rsid w:val="53AF7E46"/>
    <w:rsid w:val="53B0083A"/>
    <w:rsid w:val="53B0489B"/>
    <w:rsid w:val="53B062D4"/>
    <w:rsid w:val="53B10062"/>
    <w:rsid w:val="53B11872"/>
    <w:rsid w:val="53B11993"/>
    <w:rsid w:val="53B11DA9"/>
    <w:rsid w:val="53B11E10"/>
    <w:rsid w:val="53B13ABF"/>
    <w:rsid w:val="53B164F4"/>
    <w:rsid w:val="53B2032E"/>
    <w:rsid w:val="53B21D22"/>
    <w:rsid w:val="53B242F2"/>
    <w:rsid w:val="53B24AC7"/>
    <w:rsid w:val="53B316E5"/>
    <w:rsid w:val="53B31AE1"/>
    <w:rsid w:val="53B31EAF"/>
    <w:rsid w:val="53B33C85"/>
    <w:rsid w:val="53B33E09"/>
    <w:rsid w:val="53B3407D"/>
    <w:rsid w:val="53B35B89"/>
    <w:rsid w:val="53B369F9"/>
    <w:rsid w:val="53B37061"/>
    <w:rsid w:val="53B37937"/>
    <w:rsid w:val="53B416CB"/>
    <w:rsid w:val="53B4661F"/>
    <w:rsid w:val="53B5142D"/>
    <w:rsid w:val="53B53ED9"/>
    <w:rsid w:val="53B556BD"/>
    <w:rsid w:val="53B640DC"/>
    <w:rsid w:val="53B64E22"/>
    <w:rsid w:val="53B65679"/>
    <w:rsid w:val="53B67427"/>
    <w:rsid w:val="53B70DC9"/>
    <w:rsid w:val="53B75582"/>
    <w:rsid w:val="53B76A61"/>
    <w:rsid w:val="53B76C93"/>
    <w:rsid w:val="53B76D66"/>
    <w:rsid w:val="53B76E63"/>
    <w:rsid w:val="53B8104D"/>
    <w:rsid w:val="53B813F1"/>
    <w:rsid w:val="53B8319F"/>
    <w:rsid w:val="53B84F4D"/>
    <w:rsid w:val="53B859D6"/>
    <w:rsid w:val="53B86CFB"/>
    <w:rsid w:val="53B92A73"/>
    <w:rsid w:val="53B95683"/>
    <w:rsid w:val="53B960B5"/>
    <w:rsid w:val="53B960E0"/>
    <w:rsid w:val="53BA0CC5"/>
    <w:rsid w:val="53BA3471"/>
    <w:rsid w:val="53BA4FE2"/>
    <w:rsid w:val="53BB1844"/>
    <w:rsid w:val="53BB19B4"/>
    <w:rsid w:val="53BB3E54"/>
    <w:rsid w:val="53BB4A3D"/>
    <w:rsid w:val="53BB5A61"/>
    <w:rsid w:val="53BB764F"/>
    <w:rsid w:val="53BC2C8F"/>
    <w:rsid w:val="53BD2563"/>
    <w:rsid w:val="53BD42D4"/>
    <w:rsid w:val="53BD5AE8"/>
    <w:rsid w:val="53BD6924"/>
    <w:rsid w:val="53BD6A07"/>
    <w:rsid w:val="53BD6EA5"/>
    <w:rsid w:val="53BF0089"/>
    <w:rsid w:val="53BF2568"/>
    <w:rsid w:val="53BF3CA0"/>
    <w:rsid w:val="53BF452D"/>
    <w:rsid w:val="53BF4C42"/>
    <w:rsid w:val="53BF62DB"/>
    <w:rsid w:val="53C03F26"/>
    <w:rsid w:val="53C04396"/>
    <w:rsid w:val="53C04910"/>
    <w:rsid w:val="53C06BE3"/>
    <w:rsid w:val="53C06F3C"/>
    <w:rsid w:val="53C102A5"/>
    <w:rsid w:val="53C10F2F"/>
    <w:rsid w:val="53C113FC"/>
    <w:rsid w:val="53C20A91"/>
    <w:rsid w:val="53C20FC1"/>
    <w:rsid w:val="53C2317A"/>
    <w:rsid w:val="53C2401E"/>
    <w:rsid w:val="53C24642"/>
    <w:rsid w:val="53C257B8"/>
    <w:rsid w:val="53C25DCC"/>
    <w:rsid w:val="53C303C5"/>
    <w:rsid w:val="53C315D6"/>
    <w:rsid w:val="53C3212C"/>
    <w:rsid w:val="53C41B44"/>
    <w:rsid w:val="53C421A6"/>
    <w:rsid w:val="53C438F2"/>
    <w:rsid w:val="53C44028"/>
    <w:rsid w:val="53C450F2"/>
    <w:rsid w:val="53C456DC"/>
    <w:rsid w:val="53C4637C"/>
    <w:rsid w:val="53C47D96"/>
    <w:rsid w:val="53C50BCF"/>
    <w:rsid w:val="53C51418"/>
    <w:rsid w:val="53C532FA"/>
    <w:rsid w:val="53C53F5C"/>
    <w:rsid w:val="53C546E8"/>
    <w:rsid w:val="53C5766A"/>
    <w:rsid w:val="53C576E3"/>
    <w:rsid w:val="53C60B41"/>
    <w:rsid w:val="53C654FA"/>
    <w:rsid w:val="53C658BC"/>
    <w:rsid w:val="53C66203"/>
    <w:rsid w:val="53C66256"/>
    <w:rsid w:val="53C66AC7"/>
    <w:rsid w:val="53C705EB"/>
    <w:rsid w:val="53C72B28"/>
    <w:rsid w:val="53C7314D"/>
    <w:rsid w:val="53C733E2"/>
    <w:rsid w:val="53C7367C"/>
    <w:rsid w:val="53C73F79"/>
    <w:rsid w:val="53C7401A"/>
    <w:rsid w:val="53C75190"/>
    <w:rsid w:val="53C80AB1"/>
    <w:rsid w:val="53C83B79"/>
    <w:rsid w:val="53C879B7"/>
    <w:rsid w:val="53C90E62"/>
    <w:rsid w:val="53C93130"/>
    <w:rsid w:val="53C951B3"/>
    <w:rsid w:val="53C953AC"/>
    <w:rsid w:val="53C970D4"/>
    <w:rsid w:val="53C9715A"/>
    <w:rsid w:val="53CA2AB3"/>
    <w:rsid w:val="53CA3915"/>
    <w:rsid w:val="53CA4C80"/>
    <w:rsid w:val="53CA68D8"/>
    <w:rsid w:val="53CB0DA4"/>
    <w:rsid w:val="53CB1124"/>
    <w:rsid w:val="53CB14A9"/>
    <w:rsid w:val="53CB38DF"/>
    <w:rsid w:val="53CB596B"/>
    <w:rsid w:val="53CB5A7A"/>
    <w:rsid w:val="53CB640D"/>
    <w:rsid w:val="53CB74FD"/>
    <w:rsid w:val="53CC09F8"/>
    <w:rsid w:val="53CC2F73"/>
    <w:rsid w:val="53CC6C4A"/>
    <w:rsid w:val="53CD28E2"/>
    <w:rsid w:val="53CD2CA5"/>
    <w:rsid w:val="53CD67BD"/>
    <w:rsid w:val="53CE0B86"/>
    <w:rsid w:val="53CE29C2"/>
    <w:rsid w:val="53CE4770"/>
    <w:rsid w:val="53CE59E2"/>
    <w:rsid w:val="53CE651E"/>
    <w:rsid w:val="53CE6578"/>
    <w:rsid w:val="53CF1DF4"/>
    <w:rsid w:val="53CF458E"/>
    <w:rsid w:val="53CF5CEB"/>
    <w:rsid w:val="53D02297"/>
    <w:rsid w:val="53D0274A"/>
    <w:rsid w:val="53D05D05"/>
    <w:rsid w:val="53D12A6B"/>
    <w:rsid w:val="53D12B98"/>
    <w:rsid w:val="53D12E04"/>
    <w:rsid w:val="53D14D47"/>
    <w:rsid w:val="53D15908"/>
    <w:rsid w:val="53D17DBD"/>
    <w:rsid w:val="53D224B3"/>
    <w:rsid w:val="53D23D2F"/>
    <w:rsid w:val="53D310AE"/>
    <w:rsid w:val="53D33B35"/>
    <w:rsid w:val="53D344A0"/>
    <w:rsid w:val="53D3570D"/>
    <w:rsid w:val="53D372FB"/>
    <w:rsid w:val="53D37FD9"/>
    <w:rsid w:val="53D53023"/>
    <w:rsid w:val="53D539EB"/>
    <w:rsid w:val="53D53D51"/>
    <w:rsid w:val="53D54264"/>
    <w:rsid w:val="53D5512C"/>
    <w:rsid w:val="53D578AD"/>
    <w:rsid w:val="53D63202"/>
    <w:rsid w:val="53D63625"/>
    <w:rsid w:val="53D706A2"/>
    <w:rsid w:val="53D70CE4"/>
    <w:rsid w:val="53D77AC9"/>
    <w:rsid w:val="53D814E4"/>
    <w:rsid w:val="53D81581"/>
    <w:rsid w:val="53D839C4"/>
    <w:rsid w:val="53D839DD"/>
    <w:rsid w:val="53D855EF"/>
    <w:rsid w:val="53D9109E"/>
    <w:rsid w:val="53D94F3D"/>
    <w:rsid w:val="53D95EEB"/>
    <w:rsid w:val="53D9731C"/>
    <w:rsid w:val="53DA4EC3"/>
    <w:rsid w:val="53DB0C3B"/>
    <w:rsid w:val="53DB561F"/>
    <w:rsid w:val="53DC50DF"/>
    <w:rsid w:val="53DC5F07"/>
    <w:rsid w:val="53DC60F7"/>
    <w:rsid w:val="53DD0E57"/>
    <w:rsid w:val="53DD158B"/>
    <w:rsid w:val="53DD1FE5"/>
    <w:rsid w:val="53DD2AE1"/>
    <w:rsid w:val="53DD4076"/>
    <w:rsid w:val="53DD49B3"/>
    <w:rsid w:val="53DD4ADF"/>
    <w:rsid w:val="53DD5F7C"/>
    <w:rsid w:val="53DE3680"/>
    <w:rsid w:val="53DE679D"/>
    <w:rsid w:val="53DE67F8"/>
    <w:rsid w:val="53DE791F"/>
    <w:rsid w:val="53DF2D8E"/>
    <w:rsid w:val="53DF5A4B"/>
    <w:rsid w:val="53E04BF9"/>
    <w:rsid w:val="53E04DBD"/>
    <w:rsid w:val="53E06252"/>
    <w:rsid w:val="53E0650E"/>
    <w:rsid w:val="53E10D66"/>
    <w:rsid w:val="53E126F6"/>
    <w:rsid w:val="53E144A4"/>
    <w:rsid w:val="53E212CA"/>
    <w:rsid w:val="53E214EF"/>
    <w:rsid w:val="53E33DF1"/>
    <w:rsid w:val="53E3596B"/>
    <w:rsid w:val="53E35ACD"/>
    <w:rsid w:val="53E37A74"/>
    <w:rsid w:val="53E41D81"/>
    <w:rsid w:val="53E421E6"/>
    <w:rsid w:val="53E42FAF"/>
    <w:rsid w:val="53E43F94"/>
    <w:rsid w:val="53E47046"/>
    <w:rsid w:val="53E5021D"/>
    <w:rsid w:val="53E534E0"/>
    <w:rsid w:val="53E53868"/>
    <w:rsid w:val="53E55A01"/>
    <w:rsid w:val="53E57D2B"/>
    <w:rsid w:val="53E61ABA"/>
    <w:rsid w:val="53E62999"/>
    <w:rsid w:val="53E6373D"/>
    <w:rsid w:val="53E64970"/>
    <w:rsid w:val="53E660B1"/>
    <w:rsid w:val="53E73AEA"/>
    <w:rsid w:val="53E75832"/>
    <w:rsid w:val="53E775E0"/>
    <w:rsid w:val="53E77CBE"/>
    <w:rsid w:val="53E805AC"/>
    <w:rsid w:val="53E82F40"/>
    <w:rsid w:val="53E86799"/>
    <w:rsid w:val="53E878E2"/>
    <w:rsid w:val="53E915AA"/>
    <w:rsid w:val="53E93358"/>
    <w:rsid w:val="53E965F3"/>
    <w:rsid w:val="53E977FC"/>
    <w:rsid w:val="53EA3F93"/>
    <w:rsid w:val="53EA4C3A"/>
    <w:rsid w:val="53EA4CBF"/>
    <w:rsid w:val="53EB12BA"/>
    <w:rsid w:val="53EB4482"/>
    <w:rsid w:val="53EB5322"/>
    <w:rsid w:val="53EB62FB"/>
    <w:rsid w:val="53EB78EA"/>
    <w:rsid w:val="53EC109A"/>
    <w:rsid w:val="53EC1388"/>
    <w:rsid w:val="53EC2E48"/>
    <w:rsid w:val="53EC6205"/>
    <w:rsid w:val="53EC68F7"/>
    <w:rsid w:val="53EC6970"/>
    <w:rsid w:val="53ED4E83"/>
    <w:rsid w:val="53EE4E13"/>
    <w:rsid w:val="53EE799C"/>
    <w:rsid w:val="53EE7BD2"/>
    <w:rsid w:val="53EF0251"/>
    <w:rsid w:val="53EF35EC"/>
    <w:rsid w:val="53EF7163"/>
    <w:rsid w:val="53EF7C6D"/>
    <w:rsid w:val="53F00B8B"/>
    <w:rsid w:val="53F01D34"/>
    <w:rsid w:val="53F02939"/>
    <w:rsid w:val="53F0601F"/>
    <w:rsid w:val="53F1173A"/>
    <w:rsid w:val="53F131C4"/>
    <w:rsid w:val="53F20A08"/>
    <w:rsid w:val="53F21B8A"/>
    <w:rsid w:val="53F21D13"/>
    <w:rsid w:val="53F21FE0"/>
    <w:rsid w:val="53F2321D"/>
    <w:rsid w:val="53F23E43"/>
    <w:rsid w:val="53F266B1"/>
    <w:rsid w:val="53F2778F"/>
    <w:rsid w:val="53F32429"/>
    <w:rsid w:val="53F35F85"/>
    <w:rsid w:val="53F36221"/>
    <w:rsid w:val="53F36EE5"/>
    <w:rsid w:val="53F36F74"/>
    <w:rsid w:val="53F45250"/>
    <w:rsid w:val="53F464BD"/>
    <w:rsid w:val="53F50F2E"/>
    <w:rsid w:val="53F55E0A"/>
    <w:rsid w:val="53F5614F"/>
    <w:rsid w:val="53F56AB4"/>
    <w:rsid w:val="53F56FA3"/>
    <w:rsid w:val="53F57F4F"/>
    <w:rsid w:val="53F61038"/>
    <w:rsid w:val="53F67644"/>
    <w:rsid w:val="53F71F19"/>
    <w:rsid w:val="53F73CC7"/>
    <w:rsid w:val="53F758F5"/>
    <w:rsid w:val="53F817ED"/>
    <w:rsid w:val="53F82C99"/>
    <w:rsid w:val="53F8359B"/>
    <w:rsid w:val="53F87A3F"/>
    <w:rsid w:val="53F91088"/>
    <w:rsid w:val="53F94527"/>
    <w:rsid w:val="53F96327"/>
    <w:rsid w:val="53F96CDD"/>
    <w:rsid w:val="53F97E95"/>
    <w:rsid w:val="53FA07D4"/>
    <w:rsid w:val="53FA49D2"/>
    <w:rsid w:val="53FA5565"/>
    <w:rsid w:val="53FA6572"/>
    <w:rsid w:val="53FB1734"/>
    <w:rsid w:val="53FB308C"/>
    <w:rsid w:val="53FB35FD"/>
    <w:rsid w:val="53FC12DE"/>
    <w:rsid w:val="53FC1764"/>
    <w:rsid w:val="53FC4989"/>
    <w:rsid w:val="53FC752F"/>
    <w:rsid w:val="53FD0BB2"/>
    <w:rsid w:val="53FD20BF"/>
    <w:rsid w:val="53FD32A8"/>
    <w:rsid w:val="53FD5056"/>
    <w:rsid w:val="53FD66AE"/>
    <w:rsid w:val="53FD6E04"/>
    <w:rsid w:val="53FE57C8"/>
    <w:rsid w:val="53FE7070"/>
    <w:rsid w:val="53FF0DCE"/>
    <w:rsid w:val="53FF2764"/>
    <w:rsid w:val="53FF2B7C"/>
    <w:rsid w:val="53FF3638"/>
    <w:rsid w:val="53FF3C3B"/>
    <w:rsid w:val="53FF492A"/>
    <w:rsid w:val="53FF58C9"/>
    <w:rsid w:val="53FF7D53"/>
    <w:rsid w:val="540006A2"/>
    <w:rsid w:val="54001810"/>
    <w:rsid w:val="54001829"/>
    <w:rsid w:val="540111F5"/>
    <w:rsid w:val="54014B46"/>
    <w:rsid w:val="54015EA2"/>
    <w:rsid w:val="54017416"/>
    <w:rsid w:val="5402266C"/>
    <w:rsid w:val="54022B2C"/>
    <w:rsid w:val="5402366E"/>
    <w:rsid w:val="54023E19"/>
    <w:rsid w:val="540255D9"/>
    <w:rsid w:val="540301AA"/>
    <w:rsid w:val="540308AD"/>
    <w:rsid w:val="540350EF"/>
    <w:rsid w:val="54037335"/>
    <w:rsid w:val="54040192"/>
    <w:rsid w:val="54041F40"/>
    <w:rsid w:val="5404513F"/>
    <w:rsid w:val="54046F12"/>
    <w:rsid w:val="54047791"/>
    <w:rsid w:val="5404788C"/>
    <w:rsid w:val="54047EF9"/>
    <w:rsid w:val="54050C0B"/>
    <w:rsid w:val="5405381F"/>
    <w:rsid w:val="5406215C"/>
    <w:rsid w:val="54063F0A"/>
    <w:rsid w:val="54065698"/>
    <w:rsid w:val="54065CB8"/>
    <w:rsid w:val="5406648B"/>
    <w:rsid w:val="54066B2B"/>
    <w:rsid w:val="540733C5"/>
    <w:rsid w:val="54077C82"/>
    <w:rsid w:val="54077FBB"/>
    <w:rsid w:val="54080F16"/>
    <w:rsid w:val="54085ED4"/>
    <w:rsid w:val="5408687A"/>
    <w:rsid w:val="540916FA"/>
    <w:rsid w:val="540934EF"/>
    <w:rsid w:val="540939FA"/>
    <w:rsid w:val="5409590A"/>
    <w:rsid w:val="540A12F9"/>
    <w:rsid w:val="540A3A7F"/>
    <w:rsid w:val="540A3D6B"/>
    <w:rsid w:val="540A5672"/>
    <w:rsid w:val="540A5703"/>
    <w:rsid w:val="540A7C04"/>
    <w:rsid w:val="540B0E96"/>
    <w:rsid w:val="540B54B1"/>
    <w:rsid w:val="540B681B"/>
    <w:rsid w:val="540B7773"/>
    <w:rsid w:val="540C1892"/>
    <w:rsid w:val="540C4D32"/>
    <w:rsid w:val="540C5299"/>
    <w:rsid w:val="540C7047"/>
    <w:rsid w:val="540C7DCC"/>
    <w:rsid w:val="540D079F"/>
    <w:rsid w:val="540D0B70"/>
    <w:rsid w:val="540D2C5D"/>
    <w:rsid w:val="540D5379"/>
    <w:rsid w:val="540D62C1"/>
    <w:rsid w:val="540E2DBF"/>
    <w:rsid w:val="540F02BB"/>
    <w:rsid w:val="540F6B2F"/>
    <w:rsid w:val="540F7CC5"/>
    <w:rsid w:val="541008E5"/>
    <w:rsid w:val="54102F40"/>
    <w:rsid w:val="54102FDB"/>
    <w:rsid w:val="54103DD7"/>
    <w:rsid w:val="54104BB4"/>
    <w:rsid w:val="54104D89"/>
    <w:rsid w:val="54106219"/>
    <w:rsid w:val="54106B37"/>
    <w:rsid w:val="54111887"/>
    <w:rsid w:val="54112176"/>
    <w:rsid w:val="541128AF"/>
    <w:rsid w:val="54113DA9"/>
    <w:rsid w:val="5411465D"/>
    <w:rsid w:val="54115011"/>
    <w:rsid w:val="54116992"/>
    <w:rsid w:val="54124779"/>
    <w:rsid w:val="54131F6C"/>
    <w:rsid w:val="5413220C"/>
    <w:rsid w:val="5413358B"/>
    <w:rsid w:val="54136627"/>
    <w:rsid w:val="541369AD"/>
    <w:rsid w:val="5414112F"/>
    <w:rsid w:val="54145377"/>
    <w:rsid w:val="541508BA"/>
    <w:rsid w:val="54151D90"/>
    <w:rsid w:val="54151EA4"/>
    <w:rsid w:val="541525BF"/>
    <w:rsid w:val="5415293A"/>
    <w:rsid w:val="54153EF4"/>
    <w:rsid w:val="54160751"/>
    <w:rsid w:val="54165D67"/>
    <w:rsid w:val="54167A18"/>
    <w:rsid w:val="54170B13"/>
    <w:rsid w:val="541732D5"/>
    <w:rsid w:val="54175723"/>
    <w:rsid w:val="54177EC5"/>
    <w:rsid w:val="54183346"/>
    <w:rsid w:val="54183680"/>
    <w:rsid w:val="54183FF5"/>
    <w:rsid w:val="541859EC"/>
    <w:rsid w:val="5418642E"/>
    <w:rsid w:val="541907EA"/>
    <w:rsid w:val="541937F0"/>
    <w:rsid w:val="54194664"/>
    <w:rsid w:val="54195A6E"/>
    <w:rsid w:val="54196D5B"/>
    <w:rsid w:val="541A1764"/>
    <w:rsid w:val="541A3860"/>
    <w:rsid w:val="541A3913"/>
    <w:rsid w:val="541A4FC6"/>
    <w:rsid w:val="541A5BE0"/>
    <w:rsid w:val="541A5C08"/>
    <w:rsid w:val="541A6E1B"/>
    <w:rsid w:val="541A7584"/>
    <w:rsid w:val="541A79B6"/>
    <w:rsid w:val="541B28A2"/>
    <w:rsid w:val="541B59D7"/>
    <w:rsid w:val="541C1980"/>
    <w:rsid w:val="541C372E"/>
    <w:rsid w:val="541C54DC"/>
    <w:rsid w:val="541C66FC"/>
    <w:rsid w:val="541D0FCB"/>
    <w:rsid w:val="541D1254"/>
    <w:rsid w:val="541D3002"/>
    <w:rsid w:val="541D45D1"/>
    <w:rsid w:val="541D49D4"/>
    <w:rsid w:val="541E12AF"/>
    <w:rsid w:val="541E3520"/>
    <w:rsid w:val="541E3671"/>
    <w:rsid w:val="541F1C96"/>
    <w:rsid w:val="541F42A2"/>
    <w:rsid w:val="541F4B01"/>
    <w:rsid w:val="541F4FCC"/>
    <w:rsid w:val="541F623B"/>
    <w:rsid w:val="541F6D7A"/>
    <w:rsid w:val="54200A8C"/>
    <w:rsid w:val="54206B9F"/>
    <w:rsid w:val="542076D2"/>
    <w:rsid w:val="54210B62"/>
    <w:rsid w:val="54210CEF"/>
    <w:rsid w:val="54212AF2"/>
    <w:rsid w:val="54216F96"/>
    <w:rsid w:val="54217529"/>
    <w:rsid w:val="54226876"/>
    <w:rsid w:val="54227C5E"/>
    <w:rsid w:val="54231D88"/>
    <w:rsid w:val="54232BC0"/>
    <w:rsid w:val="54232D0E"/>
    <w:rsid w:val="54236484"/>
    <w:rsid w:val="54242075"/>
    <w:rsid w:val="542425E2"/>
    <w:rsid w:val="5424271B"/>
    <w:rsid w:val="54244390"/>
    <w:rsid w:val="54246E44"/>
    <w:rsid w:val="5425139E"/>
    <w:rsid w:val="542520B4"/>
    <w:rsid w:val="54252256"/>
    <w:rsid w:val="542538B0"/>
    <w:rsid w:val="54260FE5"/>
    <w:rsid w:val="5426635A"/>
    <w:rsid w:val="542667DC"/>
    <w:rsid w:val="54270692"/>
    <w:rsid w:val="54270F5B"/>
    <w:rsid w:val="542720D3"/>
    <w:rsid w:val="54272508"/>
    <w:rsid w:val="54273B19"/>
    <w:rsid w:val="54273E81"/>
    <w:rsid w:val="542749D4"/>
    <w:rsid w:val="54280325"/>
    <w:rsid w:val="54280337"/>
    <w:rsid w:val="54280A35"/>
    <w:rsid w:val="542851D0"/>
    <w:rsid w:val="54290784"/>
    <w:rsid w:val="542919A7"/>
    <w:rsid w:val="5429409D"/>
    <w:rsid w:val="54295B69"/>
    <w:rsid w:val="54295E4B"/>
    <w:rsid w:val="54297BF9"/>
    <w:rsid w:val="542A11B5"/>
    <w:rsid w:val="542A24A3"/>
    <w:rsid w:val="542A7007"/>
    <w:rsid w:val="542B0869"/>
    <w:rsid w:val="542B3971"/>
    <w:rsid w:val="542B571F"/>
    <w:rsid w:val="542B64D1"/>
    <w:rsid w:val="542B79AA"/>
    <w:rsid w:val="542C0846"/>
    <w:rsid w:val="542C0A6A"/>
    <w:rsid w:val="542C5284"/>
    <w:rsid w:val="542C5C75"/>
    <w:rsid w:val="542C7FD6"/>
    <w:rsid w:val="542D1CD6"/>
    <w:rsid w:val="542D593B"/>
    <w:rsid w:val="542D76E9"/>
    <w:rsid w:val="542E35AE"/>
    <w:rsid w:val="542F72A2"/>
    <w:rsid w:val="542F7309"/>
    <w:rsid w:val="542F776E"/>
    <w:rsid w:val="54300F87"/>
    <w:rsid w:val="54302D35"/>
    <w:rsid w:val="54304B53"/>
    <w:rsid w:val="543071C7"/>
    <w:rsid w:val="54310657"/>
    <w:rsid w:val="54312BAA"/>
    <w:rsid w:val="54313851"/>
    <w:rsid w:val="54316AAD"/>
    <w:rsid w:val="54322F51"/>
    <w:rsid w:val="54323CA9"/>
    <w:rsid w:val="54324CFF"/>
    <w:rsid w:val="543309DF"/>
    <w:rsid w:val="54330EB2"/>
    <w:rsid w:val="543317E7"/>
    <w:rsid w:val="54334390"/>
    <w:rsid w:val="54336421"/>
    <w:rsid w:val="54336CC9"/>
    <w:rsid w:val="54340D7B"/>
    <w:rsid w:val="54341F4A"/>
    <w:rsid w:val="54350059"/>
    <w:rsid w:val="54351458"/>
    <w:rsid w:val="54352A41"/>
    <w:rsid w:val="543547EF"/>
    <w:rsid w:val="54354CE5"/>
    <w:rsid w:val="54355DF7"/>
    <w:rsid w:val="543618F8"/>
    <w:rsid w:val="54361BEC"/>
    <w:rsid w:val="54361F8C"/>
    <w:rsid w:val="5436213C"/>
    <w:rsid w:val="543636AC"/>
    <w:rsid w:val="5436388A"/>
    <w:rsid w:val="543640C4"/>
    <w:rsid w:val="54364251"/>
    <w:rsid w:val="5436433F"/>
    <w:rsid w:val="54365CA0"/>
    <w:rsid w:val="54370568"/>
    <w:rsid w:val="5437281E"/>
    <w:rsid w:val="54372AB5"/>
    <w:rsid w:val="54372D88"/>
    <w:rsid w:val="5437318B"/>
    <w:rsid w:val="543744C9"/>
    <w:rsid w:val="54377C7F"/>
    <w:rsid w:val="54381F92"/>
    <w:rsid w:val="54383EFF"/>
    <w:rsid w:val="54384218"/>
    <w:rsid w:val="543842E0"/>
    <w:rsid w:val="54384AED"/>
    <w:rsid w:val="5438608E"/>
    <w:rsid w:val="54386C9C"/>
    <w:rsid w:val="54390279"/>
    <w:rsid w:val="5439129E"/>
    <w:rsid w:val="54392F79"/>
    <w:rsid w:val="5439302B"/>
    <w:rsid w:val="54393C08"/>
    <w:rsid w:val="54397798"/>
    <w:rsid w:val="54397A74"/>
    <w:rsid w:val="543A0058"/>
    <w:rsid w:val="543A1063"/>
    <w:rsid w:val="543A3BB4"/>
    <w:rsid w:val="543A4B42"/>
    <w:rsid w:val="543A6071"/>
    <w:rsid w:val="543B1FE7"/>
    <w:rsid w:val="543B5AE5"/>
    <w:rsid w:val="543C3DD0"/>
    <w:rsid w:val="543C4700"/>
    <w:rsid w:val="543C5B7E"/>
    <w:rsid w:val="543D5452"/>
    <w:rsid w:val="543D5D65"/>
    <w:rsid w:val="543E18F6"/>
    <w:rsid w:val="543E6336"/>
    <w:rsid w:val="543F151A"/>
    <w:rsid w:val="543F4198"/>
    <w:rsid w:val="543F498E"/>
    <w:rsid w:val="543F741C"/>
    <w:rsid w:val="543F77BD"/>
    <w:rsid w:val="54405AC1"/>
    <w:rsid w:val="544063ED"/>
    <w:rsid w:val="54410387"/>
    <w:rsid w:val="544113E6"/>
    <w:rsid w:val="54412749"/>
    <w:rsid w:val="54414F42"/>
    <w:rsid w:val="54415C74"/>
    <w:rsid w:val="54416A0B"/>
    <w:rsid w:val="54420AEA"/>
    <w:rsid w:val="54420CBA"/>
    <w:rsid w:val="544214B6"/>
    <w:rsid w:val="544215D9"/>
    <w:rsid w:val="5442162A"/>
    <w:rsid w:val="54422A68"/>
    <w:rsid w:val="54424EA8"/>
    <w:rsid w:val="54427524"/>
    <w:rsid w:val="544342A4"/>
    <w:rsid w:val="544345F3"/>
    <w:rsid w:val="54436F0C"/>
    <w:rsid w:val="5444212F"/>
    <w:rsid w:val="54442C85"/>
    <w:rsid w:val="5444538C"/>
    <w:rsid w:val="54446AA2"/>
    <w:rsid w:val="5445433A"/>
    <w:rsid w:val="54454CF0"/>
    <w:rsid w:val="54455CD4"/>
    <w:rsid w:val="54455E89"/>
    <w:rsid w:val="544607AB"/>
    <w:rsid w:val="544613ED"/>
    <w:rsid w:val="54464192"/>
    <w:rsid w:val="544641AB"/>
    <w:rsid w:val="54466E71"/>
    <w:rsid w:val="54472D85"/>
    <w:rsid w:val="544730A5"/>
    <w:rsid w:val="544762D1"/>
    <w:rsid w:val="54482775"/>
    <w:rsid w:val="54483A8E"/>
    <w:rsid w:val="54484523"/>
    <w:rsid w:val="5449149D"/>
    <w:rsid w:val="544914C2"/>
    <w:rsid w:val="54492049"/>
    <w:rsid w:val="5449538C"/>
    <w:rsid w:val="54495639"/>
    <w:rsid w:val="544A11FE"/>
    <w:rsid w:val="544A1F1B"/>
    <w:rsid w:val="544A78FD"/>
    <w:rsid w:val="544B1C97"/>
    <w:rsid w:val="544B268E"/>
    <w:rsid w:val="544B28DA"/>
    <w:rsid w:val="544B2F92"/>
    <w:rsid w:val="544B49A2"/>
    <w:rsid w:val="544B50F3"/>
    <w:rsid w:val="544B5DC1"/>
    <w:rsid w:val="544B5DE5"/>
    <w:rsid w:val="544B7B6F"/>
    <w:rsid w:val="544C0AF2"/>
    <w:rsid w:val="544D2034"/>
    <w:rsid w:val="544D38E7"/>
    <w:rsid w:val="544D66EF"/>
    <w:rsid w:val="544D6B61"/>
    <w:rsid w:val="544D779F"/>
    <w:rsid w:val="544E100F"/>
    <w:rsid w:val="544E29DB"/>
    <w:rsid w:val="544E58B1"/>
    <w:rsid w:val="54501C8B"/>
    <w:rsid w:val="54504AEC"/>
    <w:rsid w:val="54507B31"/>
    <w:rsid w:val="54510997"/>
    <w:rsid w:val="54513C9C"/>
    <w:rsid w:val="54514C79"/>
    <w:rsid w:val="5451532F"/>
    <w:rsid w:val="5451548B"/>
    <w:rsid w:val="54516500"/>
    <w:rsid w:val="54520EFE"/>
    <w:rsid w:val="545215C9"/>
    <w:rsid w:val="5452177E"/>
    <w:rsid w:val="54522470"/>
    <w:rsid w:val="545252E8"/>
    <w:rsid w:val="5452714F"/>
    <w:rsid w:val="54530704"/>
    <w:rsid w:val="54530EB9"/>
    <w:rsid w:val="54530FAD"/>
    <w:rsid w:val="54532EC8"/>
    <w:rsid w:val="54535436"/>
    <w:rsid w:val="5453794B"/>
    <w:rsid w:val="5454111A"/>
    <w:rsid w:val="54541A90"/>
    <w:rsid w:val="54543A33"/>
    <w:rsid w:val="54547F90"/>
    <w:rsid w:val="5455279C"/>
    <w:rsid w:val="54554E92"/>
    <w:rsid w:val="54570843"/>
    <w:rsid w:val="54571C99"/>
    <w:rsid w:val="545729B8"/>
    <w:rsid w:val="54572D12"/>
    <w:rsid w:val="54574766"/>
    <w:rsid w:val="54576514"/>
    <w:rsid w:val="545804DE"/>
    <w:rsid w:val="5458228C"/>
    <w:rsid w:val="54583802"/>
    <w:rsid w:val="54583FB9"/>
    <w:rsid w:val="54584F9E"/>
    <w:rsid w:val="545863D3"/>
    <w:rsid w:val="54586DBB"/>
    <w:rsid w:val="54587A50"/>
    <w:rsid w:val="545921F6"/>
    <w:rsid w:val="54592E9D"/>
    <w:rsid w:val="54593B74"/>
    <w:rsid w:val="54596730"/>
    <w:rsid w:val="54597863"/>
    <w:rsid w:val="545A5C36"/>
    <w:rsid w:val="545A6004"/>
    <w:rsid w:val="545A6B19"/>
    <w:rsid w:val="545A6F39"/>
    <w:rsid w:val="545A71C5"/>
    <w:rsid w:val="545B09C9"/>
    <w:rsid w:val="545B0B19"/>
    <w:rsid w:val="545B4698"/>
    <w:rsid w:val="545B5CA0"/>
    <w:rsid w:val="545B74F3"/>
    <w:rsid w:val="545B7A84"/>
    <w:rsid w:val="545C1D7C"/>
    <w:rsid w:val="545C3613"/>
    <w:rsid w:val="545C40BA"/>
    <w:rsid w:val="545C4D54"/>
    <w:rsid w:val="545C7FCE"/>
    <w:rsid w:val="545D0950"/>
    <w:rsid w:val="545D166D"/>
    <w:rsid w:val="545D1960"/>
    <w:rsid w:val="545D6ECB"/>
    <w:rsid w:val="545E3D46"/>
    <w:rsid w:val="545E4633"/>
    <w:rsid w:val="545E6CB3"/>
    <w:rsid w:val="545E77AC"/>
    <w:rsid w:val="545F186C"/>
    <w:rsid w:val="545F1FF2"/>
    <w:rsid w:val="545F4B6E"/>
    <w:rsid w:val="545F7ABE"/>
    <w:rsid w:val="54601810"/>
    <w:rsid w:val="54602068"/>
    <w:rsid w:val="54604831"/>
    <w:rsid w:val="54604B65"/>
    <w:rsid w:val="54607EAA"/>
    <w:rsid w:val="54614DBD"/>
    <w:rsid w:val="546155E5"/>
    <w:rsid w:val="54617393"/>
    <w:rsid w:val="54622056"/>
    <w:rsid w:val="54622C8E"/>
    <w:rsid w:val="546236A9"/>
    <w:rsid w:val="54624244"/>
    <w:rsid w:val="54627485"/>
    <w:rsid w:val="5463135D"/>
    <w:rsid w:val="546314A0"/>
    <w:rsid w:val="546316FF"/>
    <w:rsid w:val="54631D2B"/>
    <w:rsid w:val="546401D0"/>
    <w:rsid w:val="54640C31"/>
    <w:rsid w:val="54640F93"/>
    <w:rsid w:val="54641DA5"/>
    <w:rsid w:val="546463D8"/>
    <w:rsid w:val="54653A5E"/>
    <w:rsid w:val="54654E2E"/>
    <w:rsid w:val="54655E06"/>
    <w:rsid w:val="5465685F"/>
    <w:rsid w:val="5466238B"/>
    <w:rsid w:val="54662BFB"/>
    <w:rsid w:val="54663793"/>
    <w:rsid w:val="546649A9"/>
    <w:rsid w:val="54671E67"/>
    <w:rsid w:val="546724CF"/>
    <w:rsid w:val="54672F21"/>
    <w:rsid w:val="54680469"/>
    <w:rsid w:val="54680B9F"/>
    <w:rsid w:val="5468108F"/>
    <w:rsid w:val="546839D7"/>
    <w:rsid w:val="54684787"/>
    <w:rsid w:val="54684BC5"/>
    <w:rsid w:val="5468633B"/>
    <w:rsid w:val="54686973"/>
    <w:rsid w:val="54691782"/>
    <w:rsid w:val="546925EB"/>
    <w:rsid w:val="546926EB"/>
    <w:rsid w:val="54693AC2"/>
    <w:rsid w:val="54695468"/>
    <w:rsid w:val="54696247"/>
    <w:rsid w:val="54697358"/>
    <w:rsid w:val="546A01E4"/>
    <w:rsid w:val="546A07E8"/>
    <w:rsid w:val="546A419F"/>
    <w:rsid w:val="546A5239"/>
    <w:rsid w:val="546A5321"/>
    <w:rsid w:val="546A70A7"/>
    <w:rsid w:val="546B0211"/>
    <w:rsid w:val="546B1FBF"/>
    <w:rsid w:val="546B29C8"/>
    <w:rsid w:val="546B2CF6"/>
    <w:rsid w:val="546B5F49"/>
    <w:rsid w:val="546B6463"/>
    <w:rsid w:val="546C56E3"/>
    <w:rsid w:val="546C5C10"/>
    <w:rsid w:val="546C5CD9"/>
    <w:rsid w:val="546D02B4"/>
    <w:rsid w:val="546D143D"/>
    <w:rsid w:val="546D21DB"/>
    <w:rsid w:val="546D38C7"/>
    <w:rsid w:val="546D62C0"/>
    <w:rsid w:val="546E385E"/>
    <w:rsid w:val="546E3A9F"/>
    <w:rsid w:val="546E6337"/>
    <w:rsid w:val="546F2F08"/>
    <w:rsid w:val="546F5F19"/>
    <w:rsid w:val="5470546B"/>
    <w:rsid w:val="54705621"/>
    <w:rsid w:val="547066F4"/>
    <w:rsid w:val="547075D6"/>
    <w:rsid w:val="54712031"/>
    <w:rsid w:val="54712388"/>
    <w:rsid w:val="54713E32"/>
    <w:rsid w:val="54714509"/>
    <w:rsid w:val="547146BE"/>
    <w:rsid w:val="5471530E"/>
    <w:rsid w:val="54715AEA"/>
    <w:rsid w:val="54715E64"/>
    <w:rsid w:val="547215A0"/>
    <w:rsid w:val="54721851"/>
    <w:rsid w:val="54722E68"/>
    <w:rsid w:val="5472334E"/>
    <w:rsid w:val="54723504"/>
    <w:rsid w:val="54724115"/>
    <w:rsid w:val="547246E1"/>
    <w:rsid w:val="5472768A"/>
    <w:rsid w:val="547277F2"/>
    <w:rsid w:val="547303CD"/>
    <w:rsid w:val="54731113"/>
    <w:rsid w:val="54735A0C"/>
    <w:rsid w:val="547370C6"/>
    <w:rsid w:val="5473782F"/>
    <w:rsid w:val="5474356A"/>
    <w:rsid w:val="54745318"/>
    <w:rsid w:val="54751090"/>
    <w:rsid w:val="547511DB"/>
    <w:rsid w:val="54752E3E"/>
    <w:rsid w:val="54757803"/>
    <w:rsid w:val="54760ABC"/>
    <w:rsid w:val="54765DDA"/>
    <w:rsid w:val="547673C4"/>
    <w:rsid w:val="54770964"/>
    <w:rsid w:val="5477123F"/>
    <w:rsid w:val="54771836"/>
    <w:rsid w:val="54773905"/>
    <w:rsid w:val="54780254"/>
    <w:rsid w:val="5478087A"/>
    <w:rsid w:val="547846DC"/>
    <w:rsid w:val="54786104"/>
    <w:rsid w:val="54790B80"/>
    <w:rsid w:val="5479292E"/>
    <w:rsid w:val="547941BD"/>
    <w:rsid w:val="5479570C"/>
    <w:rsid w:val="547A2977"/>
    <w:rsid w:val="547A48F8"/>
    <w:rsid w:val="547A66A6"/>
    <w:rsid w:val="547B13AE"/>
    <w:rsid w:val="547B41F7"/>
    <w:rsid w:val="547B4820"/>
    <w:rsid w:val="547B5C4A"/>
    <w:rsid w:val="547B741D"/>
    <w:rsid w:val="547C020E"/>
    <w:rsid w:val="547C16CA"/>
    <w:rsid w:val="547C241E"/>
    <w:rsid w:val="547C2477"/>
    <w:rsid w:val="547C2BFD"/>
    <w:rsid w:val="547C41CC"/>
    <w:rsid w:val="547C4941"/>
    <w:rsid w:val="547C5F7A"/>
    <w:rsid w:val="547D0BAA"/>
    <w:rsid w:val="547D1CF3"/>
    <w:rsid w:val="547D58D9"/>
    <w:rsid w:val="547D68C4"/>
    <w:rsid w:val="547D78E9"/>
    <w:rsid w:val="547E5217"/>
    <w:rsid w:val="547E6086"/>
    <w:rsid w:val="547E6196"/>
    <w:rsid w:val="547E7DC7"/>
    <w:rsid w:val="547E7F44"/>
    <w:rsid w:val="547F029F"/>
    <w:rsid w:val="547F1F7A"/>
    <w:rsid w:val="547F3CBD"/>
    <w:rsid w:val="547F7051"/>
    <w:rsid w:val="547F7572"/>
    <w:rsid w:val="547F7727"/>
    <w:rsid w:val="54800C9A"/>
    <w:rsid w:val="54800DC6"/>
    <w:rsid w:val="54802E72"/>
    <w:rsid w:val="5481087C"/>
    <w:rsid w:val="54810F74"/>
    <w:rsid w:val="54811282"/>
    <w:rsid w:val="548117E3"/>
    <w:rsid w:val="54813591"/>
    <w:rsid w:val="5481389E"/>
    <w:rsid w:val="54814343"/>
    <w:rsid w:val="548155DF"/>
    <w:rsid w:val="54815C87"/>
    <w:rsid w:val="54817A35"/>
    <w:rsid w:val="54820F9B"/>
    <w:rsid w:val="54821895"/>
    <w:rsid w:val="54831A0B"/>
    <w:rsid w:val="548337AD"/>
    <w:rsid w:val="54833F51"/>
    <w:rsid w:val="5483555B"/>
    <w:rsid w:val="54837097"/>
    <w:rsid w:val="54837309"/>
    <w:rsid w:val="54837AE3"/>
    <w:rsid w:val="548412D3"/>
    <w:rsid w:val="5484281F"/>
    <w:rsid w:val="54842D99"/>
    <w:rsid w:val="54843081"/>
    <w:rsid w:val="548457F1"/>
    <w:rsid w:val="548545FA"/>
    <w:rsid w:val="548553F0"/>
    <w:rsid w:val="54857525"/>
    <w:rsid w:val="5486329D"/>
    <w:rsid w:val="54866DF9"/>
    <w:rsid w:val="54872947"/>
    <w:rsid w:val="54872E78"/>
    <w:rsid w:val="548806AA"/>
    <w:rsid w:val="54880DC3"/>
    <w:rsid w:val="54881046"/>
    <w:rsid w:val="548829F3"/>
    <w:rsid w:val="54890697"/>
    <w:rsid w:val="54895381"/>
    <w:rsid w:val="548968E9"/>
    <w:rsid w:val="548A0E88"/>
    <w:rsid w:val="548A3D59"/>
    <w:rsid w:val="548B0D77"/>
    <w:rsid w:val="548B19DC"/>
    <w:rsid w:val="548B2661"/>
    <w:rsid w:val="548B4424"/>
    <w:rsid w:val="548C0077"/>
    <w:rsid w:val="548C6BDC"/>
    <w:rsid w:val="548D0188"/>
    <w:rsid w:val="548D1F04"/>
    <w:rsid w:val="548D25DB"/>
    <w:rsid w:val="548D270C"/>
    <w:rsid w:val="548D3B82"/>
    <w:rsid w:val="548D462B"/>
    <w:rsid w:val="548D6D17"/>
    <w:rsid w:val="548E0B39"/>
    <w:rsid w:val="548E0FA2"/>
    <w:rsid w:val="548E3F00"/>
    <w:rsid w:val="548E5CAE"/>
    <w:rsid w:val="548F1485"/>
    <w:rsid w:val="548F2152"/>
    <w:rsid w:val="548F5EFF"/>
    <w:rsid w:val="54900EBE"/>
    <w:rsid w:val="54901A26"/>
    <w:rsid w:val="5490306C"/>
    <w:rsid w:val="54905ECA"/>
    <w:rsid w:val="54907C78"/>
    <w:rsid w:val="549119B5"/>
    <w:rsid w:val="54914F38"/>
    <w:rsid w:val="549171B2"/>
    <w:rsid w:val="54922376"/>
    <w:rsid w:val="5492336C"/>
    <w:rsid w:val="5492579E"/>
    <w:rsid w:val="54925BC6"/>
    <w:rsid w:val="54926564"/>
    <w:rsid w:val="54927769"/>
    <w:rsid w:val="549279F4"/>
    <w:rsid w:val="54930412"/>
    <w:rsid w:val="54930741"/>
    <w:rsid w:val="549307FD"/>
    <w:rsid w:val="54931516"/>
    <w:rsid w:val="549329E0"/>
    <w:rsid w:val="549332C4"/>
    <w:rsid w:val="54933F46"/>
    <w:rsid w:val="5493435A"/>
    <w:rsid w:val="54936607"/>
    <w:rsid w:val="54942314"/>
    <w:rsid w:val="5494569B"/>
    <w:rsid w:val="549459BA"/>
    <w:rsid w:val="54947DC4"/>
    <w:rsid w:val="54952156"/>
    <w:rsid w:val="549534E0"/>
    <w:rsid w:val="549552C7"/>
    <w:rsid w:val="549577A9"/>
    <w:rsid w:val="54965ECF"/>
    <w:rsid w:val="549660C6"/>
    <w:rsid w:val="549677E4"/>
    <w:rsid w:val="54971006"/>
    <w:rsid w:val="549713A4"/>
    <w:rsid w:val="54976119"/>
    <w:rsid w:val="5497650E"/>
    <w:rsid w:val="54976AA9"/>
    <w:rsid w:val="54977258"/>
    <w:rsid w:val="54977805"/>
    <w:rsid w:val="54985D03"/>
    <w:rsid w:val="549860C1"/>
    <w:rsid w:val="549902FC"/>
    <w:rsid w:val="54990CD4"/>
    <w:rsid w:val="54992FD0"/>
    <w:rsid w:val="54993F4C"/>
    <w:rsid w:val="54994D7E"/>
    <w:rsid w:val="54995A20"/>
    <w:rsid w:val="54996AA7"/>
    <w:rsid w:val="54996B2C"/>
    <w:rsid w:val="549A0285"/>
    <w:rsid w:val="549A0AF6"/>
    <w:rsid w:val="549A1DBE"/>
    <w:rsid w:val="549A1F19"/>
    <w:rsid w:val="549A28A4"/>
    <w:rsid w:val="549A4653"/>
    <w:rsid w:val="549A4D4E"/>
    <w:rsid w:val="549B1975"/>
    <w:rsid w:val="549B1A80"/>
    <w:rsid w:val="549B3396"/>
    <w:rsid w:val="549B6A88"/>
    <w:rsid w:val="549B6C4C"/>
    <w:rsid w:val="549C03CB"/>
    <w:rsid w:val="549C04A6"/>
    <w:rsid w:val="549C0AA6"/>
    <w:rsid w:val="549C1469"/>
    <w:rsid w:val="549C32EC"/>
    <w:rsid w:val="549C34CA"/>
    <w:rsid w:val="549C3E55"/>
    <w:rsid w:val="549C486F"/>
    <w:rsid w:val="549C661D"/>
    <w:rsid w:val="549C7252"/>
    <w:rsid w:val="549C7724"/>
    <w:rsid w:val="549D1635"/>
    <w:rsid w:val="549D354E"/>
    <w:rsid w:val="549D4B07"/>
    <w:rsid w:val="549D7D00"/>
    <w:rsid w:val="549E0324"/>
    <w:rsid w:val="549E2395"/>
    <w:rsid w:val="549E777E"/>
    <w:rsid w:val="549F13BA"/>
    <w:rsid w:val="549F1511"/>
    <w:rsid w:val="549F2C45"/>
    <w:rsid w:val="549F3511"/>
    <w:rsid w:val="549F4D06"/>
    <w:rsid w:val="549F5287"/>
    <w:rsid w:val="549F610D"/>
    <w:rsid w:val="549F7EBB"/>
    <w:rsid w:val="54A00509"/>
    <w:rsid w:val="54A07538"/>
    <w:rsid w:val="54A11E85"/>
    <w:rsid w:val="54A159E1"/>
    <w:rsid w:val="54A21AC0"/>
    <w:rsid w:val="54A22ACB"/>
    <w:rsid w:val="54A23E4C"/>
    <w:rsid w:val="54A26E92"/>
    <w:rsid w:val="54A27F94"/>
    <w:rsid w:val="54A31759"/>
    <w:rsid w:val="54A344EA"/>
    <w:rsid w:val="54A3500F"/>
    <w:rsid w:val="54A35BFD"/>
    <w:rsid w:val="54A41F49"/>
    <w:rsid w:val="54A454D1"/>
    <w:rsid w:val="54A46ACC"/>
    <w:rsid w:val="54A47238"/>
    <w:rsid w:val="54A51975"/>
    <w:rsid w:val="54A526EB"/>
    <w:rsid w:val="54A54956"/>
    <w:rsid w:val="54A61249"/>
    <w:rsid w:val="54A61B67"/>
    <w:rsid w:val="54A6749B"/>
    <w:rsid w:val="54A7229E"/>
    <w:rsid w:val="54A770C2"/>
    <w:rsid w:val="54A77723"/>
    <w:rsid w:val="54A778D9"/>
    <w:rsid w:val="54A83EE0"/>
    <w:rsid w:val="54A84FC1"/>
    <w:rsid w:val="54A86D6F"/>
    <w:rsid w:val="54A87049"/>
    <w:rsid w:val="54A92AE8"/>
    <w:rsid w:val="54A930AA"/>
    <w:rsid w:val="54A93C24"/>
    <w:rsid w:val="54A94834"/>
    <w:rsid w:val="54A95758"/>
    <w:rsid w:val="54A97538"/>
    <w:rsid w:val="54A97ABD"/>
    <w:rsid w:val="54A97F8C"/>
    <w:rsid w:val="54AA0D3A"/>
    <w:rsid w:val="54AA36F2"/>
    <w:rsid w:val="54AA453A"/>
    <w:rsid w:val="54AA6676"/>
    <w:rsid w:val="54AA6F6B"/>
    <w:rsid w:val="54AA722A"/>
    <w:rsid w:val="54AB2D04"/>
    <w:rsid w:val="54AB4AB2"/>
    <w:rsid w:val="54AB4AF6"/>
    <w:rsid w:val="54AB5279"/>
    <w:rsid w:val="54AB59CA"/>
    <w:rsid w:val="54AB660D"/>
    <w:rsid w:val="54AB710B"/>
    <w:rsid w:val="54AC6140"/>
    <w:rsid w:val="54AC760F"/>
    <w:rsid w:val="54AD082A"/>
    <w:rsid w:val="54AD1A2B"/>
    <w:rsid w:val="54AD25D8"/>
    <w:rsid w:val="54AD4386"/>
    <w:rsid w:val="54AD45FC"/>
    <w:rsid w:val="54AD5412"/>
    <w:rsid w:val="54AD62C9"/>
    <w:rsid w:val="54AD6A7C"/>
    <w:rsid w:val="54AE00FE"/>
    <w:rsid w:val="54AE2EBB"/>
    <w:rsid w:val="54AE441C"/>
    <w:rsid w:val="54AF2FF9"/>
    <w:rsid w:val="54AF4208"/>
    <w:rsid w:val="54AF6350"/>
    <w:rsid w:val="54B0031A"/>
    <w:rsid w:val="54B010D5"/>
    <w:rsid w:val="54B014DE"/>
    <w:rsid w:val="54B020C8"/>
    <w:rsid w:val="54B03E76"/>
    <w:rsid w:val="54B05008"/>
    <w:rsid w:val="54B06644"/>
    <w:rsid w:val="54B06C17"/>
    <w:rsid w:val="54B12469"/>
    <w:rsid w:val="54B13126"/>
    <w:rsid w:val="54B1627B"/>
    <w:rsid w:val="54B22CCC"/>
    <w:rsid w:val="54B265C5"/>
    <w:rsid w:val="54B27EE3"/>
    <w:rsid w:val="54B34407"/>
    <w:rsid w:val="54B35714"/>
    <w:rsid w:val="54B3589D"/>
    <w:rsid w:val="54B37FA9"/>
    <w:rsid w:val="54B402FB"/>
    <w:rsid w:val="54B408B1"/>
    <w:rsid w:val="54B40D8A"/>
    <w:rsid w:val="54B41297"/>
    <w:rsid w:val="54B416BB"/>
    <w:rsid w:val="54B418FE"/>
    <w:rsid w:val="54B423E6"/>
    <w:rsid w:val="54B424EE"/>
    <w:rsid w:val="54B43966"/>
    <w:rsid w:val="54B4397F"/>
    <w:rsid w:val="54B45DC3"/>
    <w:rsid w:val="54B501BD"/>
    <w:rsid w:val="54B55AE8"/>
    <w:rsid w:val="54B55BD1"/>
    <w:rsid w:val="54B55D63"/>
    <w:rsid w:val="54B576DE"/>
    <w:rsid w:val="54B57740"/>
    <w:rsid w:val="54B612B8"/>
    <w:rsid w:val="54B61DA3"/>
    <w:rsid w:val="54B640DF"/>
    <w:rsid w:val="54B6641E"/>
    <w:rsid w:val="54B75204"/>
    <w:rsid w:val="54B774AE"/>
    <w:rsid w:val="54B82FAC"/>
    <w:rsid w:val="54B83F4D"/>
    <w:rsid w:val="54B86B3E"/>
    <w:rsid w:val="54B90D7E"/>
    <w:rsid w:val="54B920B7"/>
    <w:rsid w:val="54B94AEC"/>
    <w:rsid w:val="54B95421"/>
    <w:rsid w:val="54B971CF"/>
    <w:rsid w:val="54B97EC6"/>
    <w:rsid w:val="54BA1F22"/>
    <w:rsid w:val="54BA35B8"/>
    <w:rsid w:val="54BA525A"/>
    <w:rsid w:val="54BA568B"/>
    <w:rsid w:val="54BA5C12"/>
    <w:rsid w:val="54BA6AA3"/>
    <w:rsid w:val="54BB1482"/>
    <w:rsid w:val="54BB37C1"/>
    <w:rsid w:val="54BB429C"/>
    <w:rsid w:val="54BB54BF"/>
    <w:rsid w:val="54BC253D"/>
    <w:rsid w:val="54BC281B"/>
    <w:rsid w:val="54BC6CBF"/>
    <w:rsid w:val="54BD0F4C"/>
    <w:rsid w:val="54BD459F"/>
    <w:rsid w:val="54BD6152"/>
    <w:rsid w:val="54BE2A37"/>
    <w:rsid w:val="54BE3220"/>
    <w:rsid w:val="54BE6593"/>
    <w:rsid w:val="54BE6D1A"/>
    <w:rsid w:val="54BF08C7"/>
    <w:rsid w:val="54BF0B57"/>
    <w:rsid w:val="54BF0CB2"/>
    <w:rsid w:val="54BF17C7"/>
    <w:rsid w:val="54BF230B"/>
    <w:rsid w:val="54BF40B9"/>
    <w:rsid w:val="54BF4AB6"/>
    <w:rsid w:val="54BF6A11"/>
    <w:rsid w:val="54C0055D"/>
    <w:rsid w:val="54C01E28"/>
    <w:rsid w:val="54C02294"/>
    <w:rsid w:val="54C06CFC"/>
    <w:rsid w:val="54C11331"/>
    <w:rsid w:val="54C12C6E"/>
    <w:rsid w:val="54C142D5"/>
    <w:rsid w:val="54C1437F"/>
    <w:rsid w:val="54C1488F"/>
    <w:rsid w:val="54C14FFB"/>
    <w:rsid w:val="54C154E6"/>
    <w:rsid w:val="54C16083"/>
    <w:rsid w:val="54C16D66"/>
    <w:rsid w:val="54C208BF"/>
    <w:rsid w:val="54C22CB7"/>
    <w:rsid w:val="54C26448"/>
    <w:rsid w:val="54C27C3F"/>
    <w:rsid w:val="54C31DFB"/>
    <w:rsid w:val="54C31F1D"/>
    <w:rsid w:val="54C349BA"/>
    <w:rsid w:val="54C37BA3"/>
    <w:rsid w:val="54C427E5"/>
    <w:rsid w:val="54C43A16"/>
    <w:rsid w:val="54C45BE3"/>
    <w:rsid w:val="54C47921"/>
    <w:rsid w:val="54C47CB2"/>
    <w:rsid w:val="54C52CCD"/>
    <w:rsid w:val="54C535F0"/>
    <w:rsid w:val="54C53DC5"/>
    <w:rsid w:val="54C618EB"/>
    <w:rsid w:val="54C61E69"/>
    <w:rsid w:val="54C621D2"/>
    <w:rsid w:val="54C644DB"/>
    <w:rsid w:val="54C64852"/>
    <w:rsid w:val="54C65ED7"/>
    <w:rsid w:val="54C730D6"/>
    <w:rsid w:val="54C818E7"/>
    <w:rsid w:val="54C822CA"/>
    <w:rsid w:val="54C82BAB"/>
    <w:rsid w:val="54C82F08"/>
    <w:rsid w:val="54C85664"/>
    <w:rsid w:val="54C85830"/>
    <w:rsid w:val="54C86293"/>
    <w:rsid w:val="54C87412"/>
    <w:rsid w:val="54C87B5F"/>
    <w:rsid w:val="54C90416"/>
    <w:rsid w:val="54C91DFE"/>
    <w:rsid w:val="54C91FB4"/>
    <w:rsid w:val="54C92BB1"/>
    <w:rsid w:val="54C936EE"/>
    <w:rsid w:val="54C94F38"/>
    <w:rsid w:val="54C94FC5"/>
    <w:rsid w:val="54C97AC2"/>
    <w:rsid w:val="54CA13DC"/>
    <w:rsid w:val="54CB0CB0"/>
    <w:rsid w:val="54CB196F"/>
    <w:rsid w:val="54CB351E"/>
    <w:rsid w:val="54CB4C03"/>
    <w:rsid w:val="54CB51CA"/>
    <w:rsid w:val="54CC5DAC"/>
    <w:rsid w:val="54CC6443"/>
    <w:rsid w:val="54CC7BFA"/>
    <w:rsid w:val="54CD2074"/>
    <w:rsid w:val="54CD4A28"/>
    <w:rsid w:val="54CD6E9E"/>
    <w:rsid w:val="54CD78D3"/>
    <w:rsid w:val="54CE0151"/>
    <w:rsid w:val="54CE227B"/>
    <w:rsid w:val="54CE499B"/>
    <w:rsid w:val="54CE4AE4"/>
    <w:rsid w:val="54CF22E7"/>
    <w:rsid w:val="54CF254E"/>
    <w:rsid w:val="54CF3934"/>
    <w:rsid w:val="54CF4DC4"/>
    <w:rsid w:val="54CF6505"/>
    <w:rsid w:val="54CF69F2"/>
    <w:rsid w:val="54CF7E21"/>
    <w:rsid w:val="54D03A0E"/>
    <w:rsid w:val="54D048AC"/>
    <w:rsid w:val="54D06254"/>
    <w:rsid w:val="54D062C6"/>
    <w:rsid w:val="54D1293E"/>
    <w:rsid w:val="54D17984"/>
    <w:rsid w:val="54D211B6"/>
    <w:rsid w:val="54D2203E"/>
    <w:rsid w:val="54D26A76"/>
    <w:rsid w:val="54D273CE"/>
    <w:rsid w:val="54D32861"/>
    <w:rsid w:val="54D403E6"/>
    <w:rsid w:val="54D4165B"/>
    <w:rsid w:val="54D44008"/>
    <w:rsid w:val="54D46E61"/>
    <w:rsid w:val="54D503B8"/>
    <w:rsid w:val="54D51B2F"/>
    <w:rsid w:val="54D52212"/>
    <w:rsid w:val="54D52452"/>
    <w:rsid w:val="54D56135"/>
    <w:rsid w:val="54D61E55"/>
    <w:rsid w:val="54D65C14"/>
    <w:rsid w:val="54D70684"/>
    <w:rsid w:val="54D71B7A"/>
    <w:rsid w:val="54D73AF9"/>
    <w:rsid w:val="54D740BB"/>
    <w:rsid w:val="54D758A7"/>
    <w:rsid w:val="54D77655"/>
    <w:rsid w:val="54D77818"/>
    <w:rsid w:val="54D83366"/>
    <w:rsid w:val="54D8521F"/>
    <w:rsid w:val="54D86127"/>
    <w:rsid w:val="54D9161F"/>
    <w:rsid w:val="54D91975"/>
    <w:rsid w:val="54D95167"/>
    <w:rsid w:val="54D9517B"/>
    <w:rsid w:val="54D97871"/>
    <w:rsid w:val="54DA0A47"/>
    <w:rsid w:val="54DA0EF3"/>
    <w:rsid w:val="54DA42F9"/>
    <w:rsid w:val="54DA7145"/>
    <w:rsid w:val="54DB1E9D"/>
    <w:rsid w:val="54DB5397"/>
    <w:rsid w:val="54DC110F"/>
    <w:rsid w:val="54DC2EBD"/>
    <w:rsid w:val="54DC500C"/>
    <w:rsid w:val="54DC7CDD"/>
    <w:rsid w:val="54DE0155"/>
    <w:rsid w:val="54DE2411"/>
    <w:rsid w:val="54DE4E87"/>
    <w:rsid w:val="54DE4F4A"/>
    <w:rsid w:val="54DE6C35"/>
    <w:rsid w:val="54DE6D0D"/>
    <w:rsid w:val="54DF1675"/>
    <w:rsid w:val="54DF284C"/>
    <w:rsid w:val="54DF48B9"/>
    <w:rsid w:val="54DF4B8C"/>
    <w:rsid w:val="54DF6509"/>
    <w:rsid w:val="54E00E95"/>
    <w:rsid w:val="54E01B07"/>
    <w:rsid w:val="54E029AD"/>
    <w:rsid w:val="54E0475B"/>
    <w:rsid w:val="54E0748A"/>
    <w:rsid w:val="54E104D3"/>
    <w:rsid w:val="54E1091A"/>
    <w:rsid w:val="54E11DCB"/>
    <w:rsid w:val="54E12281"/>
    <w:rsid w:val="54E131D1"/>
    <w:rsid w:val="54E16725"/>
    <w:rsid w:val="54E20DFF"/>
    <w:rsid w:val="54E21DAA"/>
    <w:rsid w:val="54E22803"/>
    <w:rsid w:val="54E22EB5"/>
    <w:rsid w:val="54E24AEA"/>
    <w:rsid w:val="54E26918"/>
    <w:rsid w:val="54E30980"/>
    <w:rsid w:val="54E318CE"/>
    <w:rsid w:val="54E32BFD"/>
    <w:rsid w:val="54E34130"/>
    <w:rsid w:val="54E3424B"/>
    <w:rsid w:val="54E35FFA"/>
    <w:rsid w:val="54E3691F"/>
    <w:rsid w:val="54E405A7"/>
    <w:rsid w:val="54E4075C"/>
    <w:rsid w:val="54E41ACC"/>
    <w:rsid w:val="54E4344B"/>
    <w:rsid w:val="54E434C1"/>
    <w:rsid w:val="54E4535C"/>
    <w:rsid w:val="54E47129"/>
    <w:rsid w:val="54E4738C"/>
    <w:rsid w:val="54E47ED0"/>
    <w:rsid w:val="54E5072B"/>
    <w:rsid w:val="54E50E17"/>
    <w:rsid w:val="54E53C40"/>
    <w:rsid w:val="54E60EB3"/>
    <w:rsid w:val="54E63EBB"/>
    <w:rsid w:val="54E640DB"/>
    <w:rsid w:val="54E64B88"/>
    <w:rsid w:val="54E65B87"/>
    <w:rsid w:val="54E67898"/>
    <w:rsid w:val="54E707D7"/>
    <w:rsid w:val="54E75DA3"/>
    <w:rsid w:val="54E77655"/>
    <w:rsid w:val="54E92359"/>
    <w:rsid w:val="54E94927"/>
    <w:rsid w:val="54E97508"/>
    <w:rsid w:val="54EA382C"/>
    <w:rsid w:val="54EA55DA"/>
    <w:rsid w:val="54EA7388"/>
    <w:rsid w:val="54EB1352"/>
    <w:rsid w:val="54EB24E5"/>
    <w:rsid w:val="54EB2D30"/>
    <w:rsid w:val="54EB2E5C"/>
    <w:rsid w:val="54EB6ED1"/>
    <w:rsid w:val="54EC1A5F"/>
    <w:rsid w:val="54EC2FD9"/>
    <w:rsid w:val="54EC3C31"/>
    <w:rsid w:val="54EC5A2D"/>
    <w:rsid w:val="54EC75A4"/>
    <w:rsid w:val="54ED0239"/>
    <w:rsid w:val="54ED0C26"/>
    <w:rsid w:val="54ED3156"/>
    <w:rsid w:val="54ED6E78"/>
    <w:rsid w:val="54EE73C8"/>
    <w:rsid w:val="54EF0E42"/>
    <w:rsid w:val="54EF2BF0"/>
    <w:rsid w:val="54EF3E4B"/>
    <w:rsid w:val="54EF70B3"/>
    <w:rsid w:val="54EF73CF"/>
    <w:rsid w:val="54F00716"/>
    <w:rsid w:val="54F010B9"/>
    <w:rsid w:val="54F021AC"/>
    <w:rsid w:val="54F0352B"/>
    <w:rsid w:val="54F0447D"/>
    <w:rsid w:val="54F077DD"/>
    <w:rsid w:val="54F12951"/>
    <w:rsid w:val="54F14BBA"/>
    <w:rsid w:val="54F15FB6"/>
    <w:rsid w:val="54F16968"/>
    <w:rsid w:val="54F2015E"/>
    <w:rsid w:val="54F226E1"/>
    <w:rsid w:val="54F22956"/>
    <w:rsid w:val="54F23183"/>
    <w:rsid w:val="54F24120"/>
    <w:rsid w:val="54F2448F"/>
    <w:rsid w:val="54F26BEF"/>
    <w:rsid w:val="54F27B59"/>
    <w:rsid w:val="54F31121"/>
    <w:rsid w:val="54F32D2F"/>
    <w:rsid w:val="54F33615"/>
    <w:rsid w:val="54F40207"/>
    <w:rsid w:val="54F405FD"/>
    <w:rsid w:val="54F4174B"/>
    <w:rsid w:val="54F41FB5"/>
    <w:rsid w:val="54F430A5"/>
    <w:rsid w:val="54F43C2F"/>
    <w:rsid w:val="54F45882"/>
    <w:rsid w:val="54F46459"/>
    <w:rsid w:val="54F46D90"/>
    <w:rsid w:val="54F50D3F"/>
    <w:rsid w:val="54F52691"/>
    <w:rsid w:val="54F554C3"/>
    <w:rsid w:val="54F5564F"/>
    <w:rsid w:val="54F55A60"/>
    <w:rsid w:val="54F5777E"/>
    <w:rsid w:val="54F60484"/>
    <w:rsid w:val="54F60EEF"/>
    <w:rsid w:val="54F621D1"/>
    <w:rsid w:val="54F63F7F"/>
    <w:rsid w:val="54F655C1"/>
    <w:rsid w:val="54F65CC1"/>
    <w:rsid w:val="54F664EA"/>
    <w:rsid w:val="54F71AA5"/>
    <w:rsid w:val="54F7381B"/>
    <w:rsid w:val="54F75A5D"/>
    <w:rsid w:val="54F75F49"/>
    <w:rsid w:val="54F77CF7"/>
    <w:rsid w:val="54F833D3"/>
    <w:rsid w:val="54F86BA1"/>
    <w:rsid w:val="54F87F3C"/>
    <w:rsid w:val="54F93A6F"/>
    <w:rsid w:val="54F95460"/>
    <w:rsid w:val="54F9581D"/>
    <w:rsid w:val="54F975CB"/>
    <w:rsid w:val="54FA3343"/>
    <w:rsid w:val="54FB1595"/>
    <w:rsid w:val="54FB1DD1"/>
    <w:rsid w:val="54FB4092"/>
    <w:rsid w:val="54FB53C3"/>
    <w:rsid w:val="54FB5435"/>
    <w:rsid w:val="54FB5DEA"/>
    <w:rsid w:val="54FB77E7"/>
    <w:rsid w:val="54FC1762"/>
    <w:rsid w:val="54FC17AF"/>
    <w:rsid w:val="54FC2703"/>
    <w:rsid w:val="54FC3316"/>
    <w:rsid w:val="54FC355F"/>
    <w:rsid w:val="54FC46E4"/>
    <w:rsid w:val="54FD596E"/>
    <w:rsid w:val="54FD5F31"/>
    <w:rsid w:val="54FD6EC6"/>
    <w:rsid w:val="54FD72F8"/>
    <w:rsid w:val="54FE2A13"/>
    <w:rsid w:val="54FE71CA"/>
    <w:rsid w:val="54FF603F"/>
    <w:rsid w:val="54FF6E59"/>
    <w:rsid w:val="55002136"/>
    <w:rsid w:val="55002206"/>
    <w:rsid w:val="5500355F"/>
    <w:rsid w:val="55004DFD"/>
    <w:rsid w:val="55005A82"/>
    <w:rsid w:val="55006275"/>
    <w:rsid w:val="55006BAB"/>
    <w:rsid w:val="550137B4"/>
    <w:rsid w:val="55014B1F"/>
    <w:rsid w:val="550151AD"/>
    <w:rsid w:val="55015274"/>
    <w:rsid w:val="55020B76"/>
    <w:rsid w:val="55020C81"/>
    <w:rsid w:val="55022DBD"/>
    <w:rsid w:val="55027762"/>
    <w:rsid w:val="5503044A"/>
    <w:rsid w:val="550310E3"/>
    <w:rsid w:val="55032824"/>
    <w:rsid w:val="550346B4"/>
    <w:rsid w:val="550348EE"/>
    <w:rsid w:val="5503669C"/>
    <w:rsid w:val="5503750D"/>
    <w:rsid w:val="55037739"/>
    <w:rsid w:val="550446FC"/>
    <w:rsid w:val="550466F6"/>
    <w:rsid w:val="55051416"/>
    <w:rsid w:val="55052414"/>
    <w:rsid w:val="550541C2"/>
    <w:rsid w:val="5505466C"/>
    <w:rsid w:val="55055F70"/>
    <w:rsid w:val="550577C6"/>
    <w:rsid w:val="55061217"/>
    <w:rsid w:val="55062202"/>
    <w:rsid w:val="550658BA"/>
    <w:rsid w:val="55067F3A"/>
    <w:rsid w:val="55070DBA"/>
    <w:rsid w:val="55072F4D"/>
    <w:rsid w:val="550735B3"/>
    <w:rsid w:val="55074F6C"/>
    <w:rsid w:val="5507517A"/>
    <w:rsid w:val="55075986"/>
    <w:rsid w:val="55081F04"/>
    <w:rsid w:val="55083AC5"/>
    <w:rsid w:val="55085A60"/>
    <w:rsid w:val="55086737"/>
    <w:rsid w:val="5508798F"/>
    <w:rsid w:val="55093111"/>
    <w:rsid w:val="5509380B"/>
    <w:rsid w:val="55096A12"/>
    <w:rsid w:val="55097A66"/>
    <w:rsid w:val="550A17D8"/>
    <w:rsid w:val="550A5C7C"/>
    <w:rsid w:val="550A63E5"/>
    <w:rsid w:val="550A7A2A"/>
    <w:rsid w:val="550A7ADF"/>
    <w:rsid w:val="550B0409"/>
    <w:rsid w:val="550B19EE"/>
    <w:rsid w:val="550B5821"/>
    <w:rsid w:val="550B72FE"/>
    <w:rsid w:val="550C37A2"/>
    <w:rsid w:val="550C38D6"/>
    <w:rsid w:val="550C5017"/>
    <w:rsid w:val="550C5377"/>
    <w:rsid w:val="550C7CDB"/>
    <w:rsid w:val="550D12C8"/>
    <w:rsid w:val="550D3076"/>
    <w:rsid w:val="550D355B"/>
    <w:rsid w:val="550D4D66"/>
    <w:rsid w:val="550D67B5"/>
    <w:rsid w:val="550D696B"/>
    <w:rsid w:val="550D73BB"/>
    <w:rsid w:val="550D751A"/>
    <w:rsid w:val="550E2A9D"/>
    <w:rsid w:val="550E4DCC"/>
    <w:rsid w:val="550F0162"/>
    <w:rsid w:val="550F226B"/>
    <w:rsid w:val="550F3998"/>
    <w:rsid w:val="550F3BDA"/>
    <w:rsid w:val="550F5041"/>
    <w:rsid w:val="550F63EC"/>
    <w:rsid w:val="550F6DEF"/>
    <w:rsid w:val="55102257"/>
    <w:rsid w:val="55102B67"/>
    <w:rsid w:val="551041B4"/>
    <w:rsid w:val="551065D7"/>
    <w:rsid w:val="551068BB"/>
    <w:rsid w:val="55110DB9"/>
    <w:rsid w:val="551159C5"/>
    <w:rsid w:val="5512068D"/>
    <w:rsid w:val="55124B31"/>
    <w:rsid w:val="55125282"/>
    <w:rsid w:val="55126DA4"/>
    <w:rsid w:val="55127351"/>
    <w:rsid w:val="55127748"/>
    <w:rsid w:val="55141763"/>
    <w:rsid w:val="55144405"/>
    <w:rsid w:val="55144C39"/>
    <w:rsid w:val="55152B5E"/>
    <w:rsid w:val="551557CA"/>
    <w:rsid w:val="551560C9"/>
    <w:rsid w:val="5516017D"/>
    <w:rsid w:val="55160C9A"/>
    <w:rsid w:val="55164621"/>
    <w:rsid w:val="55164CE6"/>
    <w:rsid w:val="551663CF"/>
    <w:rsid w:val="5516678F"/>
    <w:rsid w:val="55167559"/>
    <w:rsid w:val="5517093B"/>
    <w:rsid w:val="551717C3"/>
    <w:rsid w:val="55171CEF"/>
    <w:rsid w:val="5517212A"/>
    <w:rsid w:val="55172147"/>
    <w:rsid w:val="55173EF5"/>
    <w:rsid w:val="55175CA3"/>
    <w:rsid w:val="55177224"/>
    <w:rsid w:val="551810C8"/>
    <w:rsid w:val="55181313"/>
    <w:rsid w:val="5518319B"/>
    <w:rsid w:val="5519349A"/>
    <w:rsid w:val="55197C6D"/>
    <w:rsid w:val="551A2DDD"/>
    <w:rsid w:val="551A465D"/>
    <w:rsid w:val="551A4F37"/>
    <w:rsid w:val="551A5ACD"/>
    <w:rsid w:val="551A78C0"/>
    <w:rsid w:val="551B1C37"/>
    <w:rsid w:val="551B39E5"/>
    <w:rsid w:val="551B3F99"/>
    <w:rsid w:val="551B6673"/>
    <w:rsid w:val="551B7F9F"/>
    <w:rsid w:val="551C150B"/>
    <w:rsid w:val="551C1589"/>
    <w:rsid w:val="551C4E89"/>
    <w:rsid w:val="551C6D0B"/>
    <w:rsid w:val="551C6D86"/>
    <w:rsid w:val="551D01F0"/>
    <w:rsid w:val="551D2366"/>
    <w:rsid w:val="551D3310"/>
    <w:rsid w:val="551D531A"/>
    <w:rsid w:val="551D6150"/>
    <w:rsid w:val="551D6CB2"/>
    <w:rsid w:val="551E05DA"/>
    <w:rsid w:val="551E08BC"/>
    <w:rsid w:val="551E1ADA"/>
    <w:rsid w:val="551E2819"/>
    <w:rsid w:val="551E2F39"/>
    <w:rsid w:val="551E3BF4"/>
    <w:rsid w:val="551E5284"/>
    <w:rsid w:val="551E58D6"/>
    <w:rsid w:val="551E5A77"/>
    <w:rsid w:val="551E5CEB"/>
    <w:rsid w:val="551E5DF4"/>
    <w:rsid w:val="551E7032"/>
    <w:rsid w:val="551F1D4C"/>
    <w:rsid w:val="551F2730"/>
    <w:rsid w:val="551F49BC"/>
    <w:rsid w:val="551F6004"/>
    <w:rsid w:val="552002EB"/>
    <w:rsid w:val="55200E06"/>
    <w:rsid w:val="55200FFC"/>
    <w:rsid w:val="552045DA"/>
    <w:rsid w:val="5520502C"/>
    <w:rsid w:val="5520537B"/>
    <w:rsid w:val="5520724E"/>
    <w:rsid w:val="55212A35"/>
    <w:rsid w:val="5521354E"/>
    <w:rsid w:val="55214D74"/>
    <w:rsid w:val="55214FFF"/>
    <w:rsid w:val="55215864"/>
    <w:rsid w:val="55216A0F"/>
    <w:rsid w:val="5522237F"/>
    <w:rsid w:val="55222FC6"/>
    <w:rsid w:val="55223203"/>
    <w:rsid w:val="55224444"/>
    <w:rsid w:val="55225AFC"/>
    <w:rsid w:val="55230AEC"/>
    <w:rsid w:val="55231287"/>
    <w:rsid w:val="552370FA"/>
    <w:rsid w:val="55237205"/>
    <w:rsid w:val="552373D8"/>
    <w:rsid w:val="55242298"/>
    <w:rsid w:val="55242B83"/>
    <w:rsid w:val="552438F8"/>
    <w:rsid w:val="5524499A"/>
    <w:rsid w:val="55244AAB"/>
    <w:rsid w:val="55246EE4"/>
    <w:rsid w:val="55247349"/>
    <w:rsid w:val="55252381"/>
    <w:rsid w:val="552524CE"/>
    <w:rsid w:val="55254496"/>
    <w:rsid w:val="55254A18"/>
    <w:rsid w:val="55255918"/>
    <w:rsid w:val="55255BBE"/>
    <w:rsid w:val="55256612"/>
    <w:rsid w:val="5526060E"/>
    <w:rsid w:val="55264138"/>
    <w:rsid w:val="55264684"/>
    <w:rsid w:val="55264AC6"/>
    <w:rsid w:val="55265C4E"/>
    <w:rsid w:val="55266AFD"/>
    <w:rsid w:val="552703F4"/>
    <w:rsid w:val="552705AC"/>
    <w:rsid w:val="552705DC"/>
    <w:rsid w:val="55270DC9"/>
    <w:rsid w:val="5527238A"/>
    <w:rsid w:val="55272463"/>
    <w:rsid w:val="55272BA6"/>
    <w:rsid w:val="5527628F"/>
    <w:rsid w:val="552770F4"/>
    <w:rsid w:val="55284BA3"/>
    <w:rsid w:val="55286BE5"/>
    <w:rsid w:val="55287EB0"/>
    <w:rsid w:val="5529627D"/>
    <w:rsid w:val="552A0DC1"/>
    <w:rsid w:val="552A152E"/>
    <w:rsid w:val="552A18E2"/>
    <w:rsid w:val="552A3C28"/>
    <w:rsid w:val="552A46E3"/>
    <w:rsid w:val="552A49AF"/>
    <w:rsid w:val="552A59CF"/>
    <w:rsid w:val="552A59D6"/>
    <w:rsid w:val="552B0D27"/>
    <w:rsid w:val="552B174F"/>
    <w:rsid w:val="552B4042"/>
    <w:rsid w:val="552C04BF"/>
    <w:rsid w:val="552C1C96"/>
    <w:rsid w:val="552C542B"/>
    <w:rsid w:val="552C5BF2"/>
    <w:rsid w:val="552C5E92"/>
    <w:rsid w:val="552C6050"/>
    <w:rsid w:val="552D1A7A"/>
    <w:rsid w:val="552D23DF"/>
    <w:rsid w:val="552D3719"/>
    <w:rsid w:val="552D3D96"/>
    <w:rsid w:val="552D4350"/>
    <w:rsid w:val="552D54C7"/>
    <w:rsid w:val="552D6F21"/>
    <w:rsid w:val="552E0348"/>
    <w:rsid w:val="552E25A8"/>
    <w:rsid w:val="552E2FE9"/>
    <w:rsid w:val="552E47D1"/>
    <w:rsid w:val="552F0DC7"/>
    <w:rsid w:val="552F123F"/>
    <w:rsid w:val="552F1841"/>
    <w:rsid w:val="552F3BE5"/>
    <w:rsid w:val="552F424E"/>
    <w:rsid w:val="552F56E3"/>
    <w:rsid w:val="552F6C70"/>
    <w:rsid w:val="55301B7C"/>
    <w:rsid w:val="5530667E"/>
    <w:rsid w:val="5531074D"/>
    <w:rsid w:val="5531145B"/>
    <w:rsid w:val="55313209"/>
    <w:rsid w:val="55314FB7"/>
    <w:rsid w:val="55322ADD"/>
    <w:rsid w:val="55322B38"/>
    <w:rsid w:val="55323F5E"/>
    <w:rsid w:val="55326680"/>
    <w:rsid w:val="55326728"/>
    <w:rsid w:val="5532794D"/>
    <w:rsid w:val="553304AB"/>
    <w:rsid w:val="55330A9C"/>
    <w:rsid w:val="55334C4F"/>
    <w:rsid w:val="55334E75"/>
    <w:rsid w:val="55336A81"/>
    <w:rsid w:val="55344223"/>
    <w:rsid w:val="55346855"/>
    <w:rsid w:val="553567CE"/>
    <w:rsid w:val="5536008C"/>
    <w:rsid w:val="553625CD"/>
    <w:rsid w:val="55363DC5"/>
    <w:rsid w:val="55366A71"/>
    <w:rsid w:val="55366B66"/>
    <w:rsid w:val="553700F3"/>
    <w:rsid w:val="5537519F"/>
    <w:rsid w:val="55376345"/>
    <w:rsid w:val="553772CC"/>
    <w:rsid w:val="55382BA4"/>
    <w:rsid w:val="553920BD"/>
    <w:rsid w:val="5539249F"/>
    <w:rsid w:val="553928F3"/>
    <w:rsid w:val="553944A0"/>
    <w:rsid w:val="553A1661"/>
    <w:rsid w:val="553A2B69"/>
    <w:rsid w:val="553B3C46"/>
    <w:rsid w:val="553B4087"/>
    <w:rsid w:val="553B4C53"/>
    <w:rsid w:val="553C08DD"/>
    <w:rsid w:val="553C1274"/>
    <w:rsid w:val="553C2AC2"/>
    <w:rsid w:val="553C395C"/>
    <w:rsid w:val="553C5157"/>
    <w:rsid w:val="553C5FF3"/>
    <w:rsid w:val="553C7F1F"/>
    <w:rsid w:val="553D06F7"/>
    <w:rsid w:val="553D1BAE"/>
    <w:rsid w:val="553D4BCF"/>
    <w:rsid w:val="553D6B48"/>
    <w:rsid w:val="553E1482"/>
    <w:rsid w:val="553E4435"/>
    <w:rsid w:val="553E7695"/>
    <w:rsid w:val="553E76D4"/>
    <w:rsid w:val="553F0882"/>
    <w:rsid w:val="553F6EB4"/>
    <w:rsid w:val="554009EC"/>
    <w:rsid w:val="5540344C"/>
    <w:rsid w:val="55404DAA"/>
    <w:rsid w:val="55404E47"/>
    <w:rsid w:val="55406745"/>
    <w:rsid w:val="55407BF5"/>
    <w:rsid w:val="55410F72"/>
    <w:rsid w:val="5543118E"/>
    <w:rsid w:val="5543130D"/>
    <w:rsid w:val="55432F3C"/>
    <w:rsid w:val="55434CEA"/>
    <w:rsid w:val="55440A8C"/>
    <w:rsid w:val="5544456A"/>
    <w:rsid w:val="55450A62"/>
    <w:rsid w:val="55454FB8"/>
    <w:rsid w:val="55456CB4"/>
    <w:rsid w:val="55465184"/>
    <w:rsid w:val="55466313"/>
    <w:rsid w:val="55466588"/>
    <w:rsid w:val="55472A28"/>
    <w:rsid w:val="55472E8E"/>
    <w:rsid w:val="55474E28"/>
    <w:rsid w:val="55476387"/>
    <w:rsid w:val="55477636"/>
    <w:rsid w:val="55480552"/>
    <w:rsid w:val="55481046"/>
    <w:rsid w:val="55485798"/>
    <w:rsid w:val="55487293"/>
    <w:rsid w:val="554913FE"/>
    <w:rsid w:val="55491426"/>
    <w:rsid w:val="55494FB9"/>
    <w:rsid w:val="554967A4"/>
    <w:rsid w:val="55497F1B"/>
    <w:rsid w:val="554A1253"/>
    <w:rsid w:val="554A42CB"/>
    <w:rsid w:val="554A6355"/>
    <w:rsid w:val="554A7153"/>
    <w:rsid w:val="554B4F35"/>
    <w:rsid w:val="554C1DF1"/>
    <w:rsid w:val="554C731E"/>
    <w:rsid w:val="554D0C49"/>
    <w:rsid w:val="554D21F9"/>
    <w:rsid w:val="554D59F2"/>
    <w:rsid w:val="554D7917"/>
    <w:rsid w:val="554E4208"/>
    <w:rsid w:val="554F077B"/>
    <w:rsid w:val="554F1294"/>
    <w:rsid w:val="554F18E1"/>
    <w:rsid w:val="554F368F"/>
    <w:rsid w:val="554F6F2D"/>
    <w:rsid w:val="554F73B9"/>
    <w:rsid w:val="554F7551"/>
    <w:rsid w:val="55500B7A"/>
    <w:rsid w:val="555022BB"/>
    <w:rsid w:val="5550356A"/>
    <w:rsid w:val="555044BA"/>
    <w:rsid w:val="5550678D"/>
    <w:rsid w:val="555076EA"/>
    <w:rsid w:val="55511CDF"/>
    <w:rsid w:val="55513B61"/>
    <w:rsid w:val="55513CF5"/>
    <w:rsid w:val="55514C40"/>
    <w:rsid w:val="55517407"/>
    <w:rsid w:val="5552179C"/>
    <w:rsid w:val="5552317F"/>
    <w:rsid w:val="55524BDB"/>
    <w:rsid w:val="55524F2D"/>
    <w:rsid w:val="555253B6"/>
    <w:rsid w:val="55525889"/>
    <w:rsid w:val="55530B8A"/>
    <w:rsid w:val="555313D1"/>
    <w:rsid w:val="555332BD"/>
    <w:rsid w:val="5553476F"/>
    <w:rsid w:val="55534893"/>
    <w:rsid w:val="55535BAE"/>
    <w:rsid w:val="5553606B"/>
    <w:rsid w:val="55540CA5"/>
    <w:rsid w:val="55543B99"/>
    <w:rsid w:val="55545149"/>
    <w:rsid w:val="55546119"/>
    <w:rsid w:val="55546EF7"/>
    <w:rsid w:val="55550447"/>
    <w:rsid w:val="5555098B"/>
    <w:rsid w:val="55554D3E"/>
    <w:rsid w:val="55556B10"/>
    <w:rsid w:val="555571D9"/>
    <w:rsid w:val="55564A1D"/>
    <w:rsid w:val="5556640C"/>
    <w:rsid w:val="55566A05"/>
    <w:rsid w:val="55567F3C"/>
    <w:rsid w:val="55570796"/>
    <w:rsid w:val="555709F5"/>
    <w:rsid w:val="55574EC9"/>
    <w:rsid w:val="55580A4D"/>
    <w:rsid w:val="55580EEA"/>
    <w:rsid w:val="55583378"/>
    <w:rsid w:val="55583CBB"/>
    <w:rsid w:val="555869E7"/>
    <w:rsid w:val="5558730C"/>
    <w:rsid w:val="55587C75"/>
    <w:rsid w:val="55587D6E"/>
    <w:rsid w:val="55592760"/>
    <w:rsid w:val="555962BC"/>
    <w:rsid w:val="55596466"/>
    <w:rsid w:val="555A181E"/>
    <w:rsid w:val="555A19D4"/>
    <w:rsid w:val="555A217D"/>
    <w:rsid w:val="555A2FB0"/>
    <w:rsid w:val="555B0286"/>
    <w:rsid w:val="555B1303"/>
    <w:rsid w:val="555B1606"/>
    <w:rsid w:val="555B416B"/>
    <w:rsid w:val="555B64D8"/>
    <w:rsid w:val="555B6707"/>
    <w:rsid w:val="555C0825"/>
    <w:rsid w:val="555C2098"/>
    <w:rsid w:val="555C5C8D"/>
    <w:rsid w:val="555C682D"/>
    <w:rsid w:val="555D119A"/>
    <w:rsid w:val="555D3B1E"/>
    <w:rsid w:val="555D5DAC"/>
    <w:rsid w:val="555D770B"/>
    <w:rsid w:val="555E1B24"/>
    <w:rsid w:val="555E226D"/>
    <w:rsid w:val="555E317E"/>
    <w:rsid w:val="555E3454"/>
    <w:rsid w:val="555E38D2"/>
    <w:rsid w:val="555E6BA7"/>
    <w:rsid w:val="555E7D76"/>
    <w:rsid w:val="555F0412"/>
    <w:rsid w:val="555F460E"/>
    <w:rsid w:val="555F5D4F"/>
    <w:rsid w:val="555F6924"/>
    <w:rsid w:val="555F6A99"/>
    <w:rsid w:val="555F7964"/>
    <w:rsid w:val="5560066F"/>
    <w:rsid w:val="556026A6"/>
    <w:rsid w:val="556028E8"/>
    <w:rsid w:val="55603AE1"/>
    <w:rsid w:val="55606120"/>
    <w:rsid w:val="55606486"/>
    <w:rsid w:val="5560764A"/>
    <w:rsid w:val="55611E69"/>
    <w:rsid w:val="55613240"/>
    <w:rsid w:val="55616C77"/>
    <w:rsid w:val="556175EC"/>
    <w:rsid w:val="55621614"/>
    <w:rsid w:val="556233C2"/>
    <w:rsid w:val="55624DB4"/>
    <w:rsid w:val="55630D89"/>
    <w:rsid w:val="5563538C"/>
    <w:rsid w:val="55635B60"/>
    <w:rsid w:val="556516C9"/>
    <w:rsid w:val="556517EF"/>
    <w:rsid w:val="55653307"/>
    <w:rsid w:val="5565363E"/>
    <w:rsid w:val="5565384F"/>
    <w:rsid w:val="55653E48"/>
    <w:rsid w:val="55654C4D"/>
    <w:rsid w:val="55654C60"/>
    <w:rsid w:val="5566095C"/>
    <w:rsid w:val="55666E06"/>
    <w:rsid w:val="556709D9"/>
    <w:rsid w:val="55671948"/>
    <w:rsid w:val="55674E7D"/>
    <w:rsid w:val="5567558D"/>
    <w:rsid w:val="55675850"/>
    <w:rsid w:val="55676375"/>
    <w:rsid w:val="55676C2B"/>
    <w:rsid w:val="55682B57"/>
    <w:rsid w:val="55684751"/>
    <w:rsid w:val="55686CEC"/>
    <w:rsid w:val="55686E01"/>
    <w:rsid w:val="556877CA"/>
    <w:rsid w:val="55690BF5"/>
    <w:rsid w:val="556919D2"/>
    <w:rsid w:val="55693089"/>
    <w:rsid w:val="5569324E"/>
    <w:rsid w:val="556941DF"/>
    <w:rsid w:val="556A0642"/>
    <w:rsid w:val="556A08D2"/>
    <w:rsid w:val="556A2277"/>
    <w:rsid w:val="556B42F2"/>
    <w:rsid w:val="556B4C51"/>
    <w:rsid w:val="556B5F7A"/>
    <w:rsid w:val="556B7358"/>
    <w:rsid w:val="556C11A7"/>
    <w:rsid w:val="556C479C"/>
    <w:rsid w:val="556C4E89"/>
    <w:rsid w:val="556D1D67"/>
    <w:rsid w:val="556D64A5"/>
    <w:rsid w:val="556D64D5"/>
    <w:rsid w:val="556E21D5"/>
    <w:rsid w:val="556E259A"/>
    <w:rsid w:val="556E2C73"/>
    <w:rsid w:val="556E620B"/>
    <w:rsid w:val="556E7EA1"/>
    <w:rsid w:val="556F1F83"/>
    <w:rsid w:val="556F4582"/>
    <w:rsid w:val="556F5ADF"/>
    <w:rsid w:val="55700164"/>
    <w:rsid w:val="55701117"/>
    <w:rsid w:val="55702BF9"/>
    <w:rsid w:val="55705593"/>
    <w:rsid w:val="55705B0E"/>
    <w:rsid w:val="55711440"/>
    <w:rsid w:val="55711993"/>
    <w:rsid w:val="55711B94"/>
    <w:rsid w:val="55711D78"/>
    <w:rsid w:val="55712480"/>
    <w:rsid w:val="5571478C"/>
    <w:rsid w:val="557158B6"/>
    <w:rsid w:val="55717AA9"/>
    <w:rsid w:val="55720047"/>
    <w:rsid w:val="557219C2"/>
    <w:rsid w:val="55722A84"/>
    <w:rsid w:val="55724052"/>
    <w:rsid w:val="5572469F"/>
    <w:rsid w:val="55725AF9"/>
    <w:rsid w:val="5572737D"/>
    <w:rsid w:val="55727ABD"/>
    <w:rsid w:val="55734432"/>
    <w:rsid w:val="557355CF"/>
    <w:rsid w:val="55735655"/>
    <w:rsid w:val="5574098A"/>
    <w:rsid w:val="557430F6"/>
    <w:rsid w:val="55743CB9"/>
    <w:rsid w:val="55744269"/>
    <w:rsid w:val="557468AB"/>
    <w:rsid w:val="55747599"/>
    <w:rsid w:val="55752B46"/>
    <w:rsid w:val="55752CD1"/>
    <w:rsid w:val="5575319D"/>
    <w:rsid w:val="55753827"/>
    <w:rsid w:val="5575527A"/>
    <w:rsid w:val="557578F0"/>
    <w:rsid w:val="55760C1C"/>
    <w:rsid w:val="55763FD6"/>
    <w:rsid w:val="55764EC8"/>
    <w:rsid w:val="557650C0"/>
    <w:rsid w:val="55765A97"/>
    <w:rsid w:val="55766E6E"/>
    <w:rsid w:val="55767312"/>
    <w:rsid w:val="55767D2F"/>
    <w:rsid w:val="55770037"/>
    <w:rsid w:val="55770087"/>
    <w:rsid w:val="55773AF1"/>
    <w:rsid w:val="55774994"/>
    <w:rsid w:val="55775D97"/>
    <w:rsid w:val="55775F45"/>
    <w:rsid w:val="55776205"/>
    <w:rsid w:val="55780E38"/>
    <w:rsid w:val="55780EB4"/>
    <w:rsid w:val="55782BE6"/>
    <w:rsid w:val="55783BDC"/>
    <w:rsid w:val="55784099"/>
    <w:rsid w:val="5579070C"/>
    <w:rsid w:val="55793685"/>
    <w:rsid w:val="557936E5"/>
    <w:rsid w:val="5579520F"/>
    <w:rsid w:val="557A09CE"/>
    <w:rsid w:val="557A3BFF"/>
    <w:rsid w:val="557A3DE7"/>
    <w:rsid w:val="557B27DB"/>
    <w:rsid w:val="557B2A3B"/>
    <w:rsid w:val="557B352D"/>
    <w:rsid w:val="557B4484"/>
    <w:rsid w:val="557C1FAA"/>
    <w:rsid w:val="557C303F"/>
    <w:rsid w:val="557C4123"/>
    <w:rsid w:val="557C4677"/>
    <w:rsid w:val="557C6AC9"/>
    <w:rsid w:val="557D01FC"/>
    <w:rsid w:val="557D2219"/>
    <w:rsid w:val="557D4671"/>
    <w:rsid w:val="557D5C56"/>
    <w:rsid w:val="557D644E"/>
    <w:rsid w:val="557D74AE"/>
    <w:rsid w:val="557D7B97"/>
    <w:rsid w:val="557E3F74"/>
    <w:rsid w:val="557E4224"/>
    <w:rsid w:val="557E5D22"/>
    <w:rsid w:val="557E5DB2"/>
    <w:rsid w:val="557E60A6"/>
    <w:rsid w:val="557E66D5"/>
    <w:rsid w:val="557E6B70"/>
    <w:rsid w:val="557E7DFD"/>
    <w:rsid w:val="557E7F15"/>
    <w:rsid w:val="557F0FC1"/>
    <w:rsid w:val="557F21C6"/>
    <w:rsid w:val="557F3BF8"/>
    <w:rsid w:val="557F623A"/>
    <w:rsid w:val="557F79C3"/>
    <w:rsid w:val="55801A9A"/>
    <w:rsid w:val="55804307"/>
    <w:rsid w:val="5580511A"/>
    <w:rsid w:val="55805F3E"/>
    <w:rsid w:val="558061DD"/>
    <w:rsid w:val="558077B3"/>
    <w:rsid w:val="55807C59"/>
    <w:rsid w:val="558110E9"/>
    <w:rsid w:val="55812841"/>
    <w:rsid w:val="55821A66"/>
    <w:rsid w:val="55823A64"/>
    <w:rsid w:val="55823C7F"/>
    <w:rsid w:val="55825812"/>
    <w:rsid w:val="55826AB7"/>
    <w:rsid w:val="55827453"/>
    <w:rsid w:val="558275C0"/>
    <w:rsid w:val="55832438"/>
    <w:rsid w:val="55833339"/>
    <w:rsid w:val="55833E1F"/>
    <w:rsid w:val="55836F9D"/>
    <w:rsid w:val="558414CC"/>
    <w:rsid w:val="558420CD"/>
    <w:rsid w:val="5584270D"/>
    <w:rsid w:val="55843BFF"/>
    <w:rsid w:val="55844AA5"/>
    <w:rsid w:val="55844E99"/>
    <w:rsid w:val="558477DD"/>
    <w:rsid w:val="55847995"/>
    <w:rsid w:val="55850529"/>
    <w:rsid w:val="55850DED"/>
    <w:rsid w:val="55850EFA"/>
    <w:rsid w:val="55853555"/>
    <w:rsid w:val="558546D1"/>
    <w:rsid w:val="55854CD4"/>
    <w:rsid w:val="558570B1"/>
    <w:rsid w:val="5586238A"/>
    <w:rsid w:val="558639E2"/>
    <w:rsid w:val="558644BE"/>
    <w:rsid w:val="55866F63"/>
    <w:rsid w:val="55867E9D"/>
    <w:rsid w:val="55872741"/>
    <w:rsid w:val="55872E29"/>
    <w:rsid w:val="558772CD"/>
    <w:rsid w:val="5588094F"/>
    <w:rsid w:val="558812B5"/>
    <w:rsid w:val="5588199E"/>
    <w:rsid w:val="5588393C"/>
    <w:rsid w:val="5588483B"/>
    <w:rsid w:val="55885FAD"/>
    <w:rsid w:val="55886BA1"/>
    <w:rsid w:val="558914CE"/>
    <w:rsid w:val="558923FA"/>
    <w:rsid w:val="55894DF3"/>
    <w:rsid w:val="55897540"/>
    <w:rsid w:val="558A05F7"/>
    <w:rsid w:val="558A0B6B"/>
    <w:rsid w:val="558A0D0B"/>
    <w:rsid w:val="558A1814"/>
    <w:rsid w:val="558A1873"/>
    <w:rsid w:val="558A2919"/>
    <w:rsid w:val="558A2B54"/>
    <w:rsid w:val="558A3278"/>
    <w:rsid w:val="558A38DC"/>
    <w:rsid w:val="558A46C7"/>
    <w:rsid w:val="558A7C9A"/>
    <w:rsid w:val="558B6501"/>
    <w:rsid w:val="558C0C7C"/>
    <w:rsid w:val="558C0E3B"/>
    <w:rsid w:val="558C1865"/>
    <w:rsid w:val="558C48E3"/>
    <w:rsid w:val="558D0DCD"/>
    <w:rsid w:val="558E07C0"/>
    <w:rsid w:val="558E087A"/>
    <w:rsid w:val="558E0B23"/>
    <w:rsid w:val="558E0F7E"/>
    <w:rsid w:val="558E2409"/>
    <w:rsid w:val="558F36ED"/>
    <w:rsid w:val="558F4DEF"/>
    <w:rsid w:val="558F7F2F"/>
    <w:rsid w:val="55901193"/>
    <w:rsid w:val="55901C5D"/>
    <w:rsid w:val="5590309F"/>
    <w:rsid w:val="55905119"/>
    <w:rsid w:val="55906E06"/>
    <w:rsid w:val="5590739C"/>
    <w:rsid w:val="55912FA7"/>
    <w:rsid w:val="559134B7"/>
    <w:rsid w:val="55913CA7"/>
    <w:rsid w:val="55914960"/>
    <w:rsid w:val="55924DCB"/>
    <w:rsid w:val="55933AFE"/>
    <w:rsid w:val="55935C72"/>
    <w:rsid w:val="559374CC"/>
    <w:rsid w:val="5594094B"/>
    <w:rsid w:val="55940E46"/>
    <w:rsid w:val="559429E6"/>
    <w:rsid w:val="55942C5A"/>
    <w:rsid w:val="55943A56"/>
    <w:rsid w:val="559460CF"/>
    <w:rsid w:val="5594785A"/>
    <w:rsid w:val="55955E1E"/>
    <w:rsid w:val="55957F5B"/>
    <w:rsid w:val="55960CCF"/>
    <w:rsid w:val="559612BE"/>
    <w:rsid w:val="55961D82"/>
    <w:rsid w:val="55961E7F"/>
    <w:rsid w:val="55962AAE"/>
    <w:rsid w:val="5596306C"/>
    <w:rsid w:val="55965E7B"/>
    <w:rsid w:val="55966485"/>
    <w:rsid w:val="55971833"/>
    <w:rsid w:val="55974E07"/>
    <w:rsid w:val="55975860"/>
    <w:rsid w:val="55976F9C"/>
    <w:rsid w:val="559806C1"/>
    <w:rsid w:val="55983288"/>
    <w:rsid w:val="55985036"/>
    <w:rsid w:val="55986DE4"/>
    <w:rsid w:val="55991D15"/>
    <w:rsid w:val="559942DC"/>
    <w:rsid w:val="55994407"/>
    <w:rsid w:val="559A167F"/>
    <w:rsid w:val="559A33D1"/>
    <w:rsid w:val="559A3F49"/>
    <w:rsid w:val="559B0336"/>
    <w:rsid w:val="559B0682"/>
    <w:rsid w:val="559B0A66"/>
    <w:rsid w:val="559B1C90"/>
    <w:rsid w:val="559B2D78"/>
    <w:rsid w:val="559B3472"/>
    <w:rsid w:val="559B4861"/>
    <w:rsid w:val="559B4B26"/>
    <w:rsid w:val="559B68D4"/>
    <w:rsid w:val="559C74C8"/>
    <w:rsid w:val="559C755E"/>
    <w:rsid w:val="559D045F"/>
    <w:rsid w:val="559D089E"/>
    <w:rsid w:val="559D0C6F"/>
    <w:rsid w:val="559D2ADF"/>
    <w:rsid w:val="559D368A"/>
    <w:rsid w:val="559D43FA"/>
    <w:rsid w:val="559D4AB5"/>
    <w:rsid w:val="559D65E1"/>
    <w:rsid w:val="559E0172"/>
    <w:rsid w:val="559E2C43"/>
    <w:rsid w:val="559E30D3"/>
    <w:rsid w:val="559E385E"/>
    <w:rsid w:val="559F1AA1"/>
    <w:rsid w:val="559F4616"/>
    <w:rsid w:val="55A0213D"/>
    <w:rsid w:val="55A03EEB"/>
    <w:rsid w:val="55A114D7"/>
    <w:rsid w:val="55A16490"/>
    <w:rsid w:val="55A20422"/>
    <w:rsid w:val="55A20F89"/>
    <w:rsid w:val="55A21A11"/>
    <w:rsid w:val="55A252C6"/>
    <w:rsid w:val="55A2647A"/>
    <w:rsid w:val="55A35789"/>
    <w:rsid w:val="55A35B19"/>
    <w:rsid w:val="55A40041"/>
    <w:rsid w:val="55A41C2D"/>
    <w:rsid w:val="55A4297C"/>
    <w:rsid w:val="55A4361C"/>
    <w:rsid w:val="55A439DB"/>
    <w:rsid w:val="55A44483"/>
    <w:rsid w:val="55A45FA9"/>
    <w:rsid w:val="55A46EBE"/>
    <w:rsid w:val="55A478E4"/>
    <w:rsid w:val="55A50F8E"/>
    <w:rsid w:val="55A5295B"/>
    <w:rsid w:val="55A5573A"/>
    <w:rsid w:val="55A559A5"/>
    <w:rsid w:val="55A60435"/>
    <w:rsid w:val="55A651BC"/>
    <w:rsid w:val="55A66DA3"/>
    <w:rsid w:val="55A677AF"/>
    <w:rsid w:val="55A67DC3"/>
    <w:rsid w:val="55A7033E"/>
    <w:rsid w:val="55A70772"/>
    <w:rsid w:val="55A7171D"/>
    <w:rsid w:val="55A734CB"/>
    <w:rsid w:val="55A74189"/>
    <w:rsid w:val="55A7444E"/>
    <w:rsid w:val="55A74996"/>
    <w:rsid w:val="55A75B25"/>
    <w:rsid w:val="55A76458"/>
    <w:rsid w:val="55A84132"/>
    <w:rsid w:val="55A8612D"/>
    <w:rsid w:val="55A87C87"/>
    <w:rsid w:val="55A90FF1"/>
    <w:rsid w:val="55A91E13"/>
    <w:rsid w:val="55A95724"/>
    <w:rsid w:val="55A96C93"/>
    <w:rsid w:val="55AA2FBB"/>
    <w:rsid w:val="55AA379C"/>
    <w:rsid w:val="55AA4D69"/>
    <w:rsid w:val="55AA6B17"/>
    <w:rsid w:val="55AA6BB4"/>
    <w:rsid w:val="55AB4A5A"/>
    <w:rsid w:val="55AB6644"/>
    <w:rsid w:val="55AB71A7"/>
    <w:rsid w:val="55AC0AE1"/>
    <w:rsid w:val="55AC288F"/>
    <w:rsid w:val="55AC30E0"/>
    <w:rsid w:val="55AC40B5"/>
    <w:rsid w:val="55AC44E7"/>
    <w:rsid w:val="55AC57E6"/>
    <w:rsid w:val="55AC6D33"/>
    <w:rsid w:val="55AC7D35"/>
    <w:rsid w:val="55AD03B6"/>
    <w:rsid w:val="55AD0CE5"/>
    <w:rsid w:val="55AD26FF"/>
    <w:rsid w:val="55AD3BED"/>
    <w:rsid w:val="55AE4D39"/>
    <w:rsid w:val="55AE750F"/>
    <w:rsid w:val="55AF05D2"/>
    <w:rsid w:val="55AF2380"/>
    <w:rsid w:val="55AF2CD7"/>
    <w:rsid w:val="55AF4A3C"/>
    <w:rsid w:val="55AF7741"/>
    <w:rsid w:val="55B02A26"/>
    <w:rsid w:val="55B0394A"/>
    <w:rsid w:val="55B04256"/>
    <w:rsid w:val="55B04979"/>
    <w:rsid w:val="55B128D6"/>
    <w:rsid w:val="55B13E6D"/>
    <w:rsid w:val="55B152E8"/>
    <w:rsid w:val="55B160F8"/>
    <w:rsid w:val="55B177EA"/>
    <w:rsid w:val="55B239B2"/>
    <w:rsid w:val="55B31E70"/>
    <w:rsid w:val="55B322D0"/>
    <w:rsid w:val="55B35025"/>
    <w:rsid w:val="55B37488"/>
    <w:rsid w:val="55B37B61"/>
    <w:rsid w:val="55B37DE2"/>
    <w:rsid w:val="55B41744"/>
    <w:rsid w:val="55B4175F"/>
    <w:rsid w:val="55B43593"/>
    <w:rsid w:val="55B44386"/>
    <w:rsid w:val="55B449EC"/>
    <w:rsid w:val="55B5247C"/>
    <w:rsid w:val="55B53B32"/>
    <w:rsid w:val="55B55BE8"/>
    <w:rsid w:val="55B61C6E"/>
    <w:rsid w:val="55B654BC"/>
    <w:rsid w:val="55B72EBF"/>
    <w:rsid w:val="55B73203"/>
    <w:rsid w:val="55B77D28"/>
    <w:rsid w:val="55B81234"/>
    <w:rsid w:val="55B81C7E"/>
    <w:rsid w:val="55B84138"/>
    <w:rsid w:val="55B84E6F"/>
    <w:rsid w:val="55B856D8"/>
    <w:rsid w:val="55B8578A"/>
    <w:rsid w:val="55B91F15"/>
    <w:rsid w:val="55B94FAC"/>
    <w:rsid w:val="55B95423"/>
    <w:rsid w:val="55BA06E4"/>
    <w:rsid w:val="55BA31FE"/>
    <w:rsid w:val="55BA6F69"/>
    <w:rsid w:val="55BB0D24"/>
    <w:rsid w:val="55BB270A"/>
    <w:rsid w:val="55BB2954"/>
    <w:rsid w:val="55BB7B39"/>
    <w:rsid w:val="55BC2689"/>
    <w:rsid w:val="55BC2C58"/>
    <w:rsid w:val="55BC2D43"/>
    <w:rsid w:val="55BD07E3"/>
    <w:rsid w:val="55BD16B1"/>
    <w:rsid w:val="55BD25E8"/>
    <w:rsid w:val="55BD2CEE"/>
    <w:rsid w:val="55BD46CE"/>
    <w:rsid w:val="55BD64F7"/>
    <w:rsid w:val="55BD684B"/>
    <w:rsid w:val="55BE1150"/>
    <w:rsid w:val="55BE2F2A"/>
    <w:rsid w:val="55BE30DF"/>
    <w:rsid w:val="55BE396B"/>
    <w:rsid w:val="55BE423F"/>
    <w:rsid w:val="55BE7E48"/>
    <w:rsid w:val="55BF0093"/>
    <w:rsid w:val="55BF0CC1"/>
    <w:rsid w:val="55BF108B"/>
    <w:rsid w:val="55BF2695"/>
    <w:rsid w:val="55BF2AA7"/>
    <w:rsid w:val="55BF3EC2"/>
    <w:rsid w:val="55BF5E2C"/>
    <w:rsid w:val="55BF6453"/>
    <w:rsid w:val="55BF6A67"/>
    <w:rsid w:val="55C027DF"/>
    <w:rsid w:val="55C03945"/>
    <w:rsid w:val="55C0458D"/>
    <w:rsid w:val="55C050EC"/>
    <w:rsid w:val="55C06DF4"/>
    <w:rsid w:val="55C13238"/>
    <w:rsid w:val="55C15171"/>
    <w:rsid w:val="55C15A8A"/>
    <w:rsid w:val="55C174A1"/>
    <w:rsid w:val="55C20305"/>
    <w:rsid w:val="55C220B3"/>
    <w:rsid w:val="55C23A57"/>
    <w:rsid w:val="55C27441"/>
    <w:rsid w:val="55C40C9B"/>
    <w:rsid w:val="55C458F9"/>
    <w:rsid w:val="55C45B5F"/>
    <w:rsid w:val="55C51BA3"/>
    <w:rsid w:val="55C523D8"/>
    <w:rsid w:val="55C56AF1"/>
    <w:rsid w:val="55C57F9A"/>
    <w:rsid w:val="55C67DF5"/>
    <w:rsid w:val="55C70CAD"/>
    <w:rsid w:val="55C723EE"/>
    <w:rsid w:val="55C80178"/>
    <w:rsid w:val="55C90C59"/>
    <w:rsid w:val="55C94D0E"/>
    <w:rsid w:val="55C951EF"/>
    <w:rsid w:val="55CA022D"/>
    <w:rsid w:val="55CA0F67"/>
    <w:rsid w:val="55CA1562"/>
    <w:rsid w:val="55CA33E4"/>
    <w:rsid w:val="55CA39AC"/>
    <w:rsid w:val="55CA71B9"/>
    <w:rsid w:val="55CB540B"/>
    <w:rsid w:val="55CB5C81"/>
    <w:rsid w:val="55CC02CD"/>
    <w:rsid w:val="55CC1183"/>
    <w:rsid w:val="55CC2F32"/>
    <w:rsid w:val="55CC368F"/>
    <w:rsid w:val="55CC45C9"/>
    <w:rsid w:val="55CD26BC"/>
    <w:rsid w:val="55CD2CFF"/>
    <w:rsid w:val="55CD3D59"/>
    <w:rsid w:val="55CD4719"/>
    <w:rsid w:val="55CD7039"/>
    <w:rsid w:val="55CE2806"/>
    <w:rsid w:val="55CE3C8F"/>
    <w:rsid w:val="55CE42C4"/>
    <w:rsid w:val="55CE5FAF"/>
    <w:rsid w:val="55CE6CAA"/>
    <w:rsid w:val="55CF1864"/>
    <w:rsid w:val="55CF4E8C"/>
    <w:rsid w:val="55CF657E"/>
    <w:rsid w:val="55D01A01"/>
    <w:rsid w:val="55D029E1"/>
    <w:rsid w:val="55D02C8E"/>
    <w:rsid w:val="55D05E98"/>
    <w:rsid w:val="55D10145"/>
    <w:rsid w:val="55D10548"/>
    <w:rsid w:val="55D10FF4"/>
    <w:rsid w:val="55D122F6"/>
    <w:rsid w:val="55D1665C"/>
    <w:rsid w:val="55D20559"/>
    <w:rsid w:val="55D22413"/>
    <w:rsid w:val="55D22CE2"/>
    <w:rsid w:val="55D26268"/>
    <w:rsid w:val="55D26FD2"/>
    <w:rsid w:val="55D30991"/>
    <w:rsid w:val="55D339E1"/>
    <w:rsid w:val="55D342C0"/>
    <w:rsid w:val="55D35166"/>
    <w:rsid w:val="55D41DE6"/>
    <w:rsid w:val="55D440CD"/>
    <w:rsid w:val="55D478E0"/>
    <w:rsid w:val="55D50CD5"/>
    <w:rsid w:val="55D55D8C"/>
    <w:rsid w:val="55D55EC7"/>
    <w:rsid w:val="55D63DB0"/>
    <w:rsid w:val="55D6790C"/>
    <w:rsid w:val="55D7191A"/>
    <w:rsid w:val="55D76F08"/>
    <w:rsid w:val="55D772EF"/>
    <w:rsid w:val="55D818D6"/>
    <w:rsid w:val="55D83373"/>
    <w:rsid w:val="55D8413C"/>
    <w:rsid w:val="55D86649"/>
    <w:rsid w:val="55D87B28"/>
    <w:rsid w:val="55D911AB"/>
    <w:rsid w:val="55D9169A"/>
    <w:rsid w:val="55D930C2"/>
    <w:rsid w:val="55D94F9F"/>
    <w:rsid w:val="55DA1235"/>
    <w:rsid w:val="55DA564E"/>
    <w:rsid w:val="55DA5913"/>
    <w:rsid w:val="55DA68E8"/>
    <w:rsid w:val="55DA7B0E"/>
    <w:rsid w:val="55DB0BA8"/>
    <w:rsid w:val="55DB13C7"/>
    <w:rsid w:val="55DB27FF"/>
    <w:rsid w:val="55DB3175"/>
    <w:rsid w:val="55DB33DA"/>
    <w:rsid w:val="55DB4F23"/>
    <w:rsid w:val="55DB5DF6"/>
    <w:rsid w:val="55DC3184"/>
    <w:rsid w:val="55DC3D9A"/>
    <w:rsid w:val="55DC6241"/>
    <w:rsid w:val="55DD0C9B"/>
    <w:rsid w:val="55DD1A43"/>
    <w:rsid w:val="55DD2C04"/>
    <w:rsid w:val="55DD513F"/>
    <w:rsid w:val="55DD6EED"/>
    <w:rsid w:val="55DD7CF9"/>
    <w:rsid w:val="55DE53E1"/>
    <w:rsid w:val="55DF0386"/>
    <w:rsid w:val="55DF2EAA"/>
    <w:rsid w:val="55DF4C70"/>
    <w:rsid w:val="55DF7E5A"/>
    <w:rsid w:val="55E0078B"/>
    <w:rsid w:val="55E01727"/>
    <w:rsid w:val="55E01B05"/>
    <w:rsid w:val="55E02539"/>
    <w:rsid w:val="55E069DD"/>
    <w:rsid w:val="55E06C6B"/>
    <w:rsid w:val="55E102C5"/>
    <w:rsid w:val="55E14425"/>
    <w:rsid w:val="55E20C6D"/>
    <w:rsid w:val="55E22755"/>
    <w:rsid w:val="55E24503"/>
    <w:rsid w:val="55E24620"/>
    <w:rsid w:val="55E262B1"/>
    <w:rsid w:val="55E30171"/>
    <w:rsid w:val="55E34A37"/>
    <w:rsid w:val="55E36308"/>
    <w:rsid w:val="55E4027B"/>
    <w:rsid w:val="55E40C52"/>
    <w:rsid w:val="55E42029"/>
    <w:rsid w:val="55E464CD"/>
    <w:rsid w:val="55E47D36"/>
    <w:rsid w:val="55E506CA"/>
    <w:rsid w:val="55E507FD"/>
    <w:rsid w:val="55E50C34"/>
    <w:rsid w:val="55E53544"/>
    <w:rsid w:val="55E53FF3"/>
    <w:rsid w:val="55E5548B"/>
    <w:rsid w:val="55E6068B"/>
    <w:rsid w:val="55E6169A"/>
    <w:rsid w:val="55E62245"/>
    <w:rsid w:val="55E657CB"/>
    <w:rsid w:val="55E70297"/>
    <w:rsid w:val="55E71477"/>
    <w:rsid w:val="55E7165F"/>
    <w:rsid w:val="55E71B19"/>
    <w:rsid w:val="55E738C7"/>
    <w:rsid w:val="55E73A31"/>
    <w:rsid w:val="55E73FC1"/>
    <w:rsid w:val="55E77D6B"/>
    <w:rsid w:val="55E80421"/>
    <w:rsid w:val="55E81648"/>
    <w:rsid w:val="55E86F4B"/>
    <w:rsid w:val="55E92BE2"/>
    <w:rsid w:val="55E93AE3"/>
    <w:rsid w:val="55E942E3"/>
    <w:rsid w:val="55E95892"/>
    <w:rsid w:val="55EA33B8"/>
    <w:rsid w:val="55EA4047"/>
    <w:rsid w:val="55EA4201"/>
    <w:rsid w:val="55EB2B9D"/>
    <w:rsid w:val="55EB785C"/>
    <w:rsid w:val="55EB78A9"/>
    <w:rsid w:val="55EB7D20"/>
    <w:rsid w:val="55EC0829"/>
    <w:rsid w:val="55EC2084"/>
    <w:rsid w:val="55EC2C79"/>
    <w:rsid w:val="55EC35D4"/>
    <w:rsid w:val="55EC37DA"/>
    <w:rsid w:val="55EC5382"/>
    <w:rsid w:val="55EC6253"/>
    <w:rsid w:val="55EC6734"/>
    <w:rsid w:val="55ED238C"/>
    <w:rsid w:val="55ED3085"/>
    <w:rsid w:val="55EE06D6"/>
    <w:rsid w:val="55EE0A0B"/>
    <w:rsid w:val="55EE10FA"/>
    <w:rsid w:val="55EE2D26"/>
    <w:rsid w:val="55EE2EA8"/>
    <w:rsid w:val="55EE2F14"/>
    <w:rsid w:val="55EE5E3C"/>
    <w:rsid w:val="55EF09CE"/>
    <w:rsid w:val="55EF0E66"/>
    <w:rsid w:val="55EF2767"/>
    <w:rsid w:val="55EF4E9C"/>
    <w:rsid w:val="55F04E72"/>
    <w:rsid w:val="55F04F22"/>
    <w:rsid w:val="55F05779"/>
    <w:rsid w:val="55F103D4"/>
    <w:rsid w:val="55F10BEA"/>
    <w:rsid w:val="55F11349"/>
    <w:rsid w:val="55F13F1A"/>
    <w:rsid w:val="55F14250"/>
    <w:rsid w:val="55F14746"/>
    <w:rsid w:val="55F17F99"/>
    <w:rsid w:val="55F2126C"/>
    <w:rsid w:val="55F22468"/>
    <w:rsid w:val="55F23098"/>
    <w:rsid w:val="55F304BE"/>
    <w:rsid w:val="55F3226C"/>
    <w:rsid w:val="55F34962"/>
    <w:rsid w:val="55F35109"/>
    <w:rsid w:val="55F36D31"/>
    <w:rsid w:val="55F37B2A"/>
    <w:rsid w:val="55F43F97"/>
    <w:rsid w:val="55F45FE4"/>
    <w:rsid w:val="55F47692"/>
    <w:rsid w:val="55F54236"/>
    <w:rsid w:val="55F55737"/>
    <w:rsid w:val="55F61D5C"/>
    <w:rsid w:val="55F63D88"/>
    <w:rsid w:val="55F6406C"/>
    <w:rsid w:val="55F71571"/>
    <w:rsid w:val="55F731B4"/>
    <w:rsid w:val="55F80515"/>
    <w:rsid w:val="55F80F96"/>
    <w:rsid w:val="55F824BF"/>
    <w:rsid w:val="55F837A5"/>
    <w:rsid w:val="55F83D27"/>
    <w:rsid w:val="55F85AD5"/>
    <w:rsid w:val="55F864D9"/>
    <w:rsid w:val="55F926AC"/>
    <w:rsid w:val="55F941EF"/>
    <w:rsid w:val="55F942A7"/>
    <w:rsid w:val="55F96E66"/>
    <w:rsid w:val="55FA184D"/>
    <w:rsid w:val="55FA624F"/>
    <w:rsid w:val="55FA7A9F"/>
    <w:rsid w:val="55FB09FD"/>
    <w:rsid w:val="55FB150F"/>
    <w:rsid w:val="55FB55C5"/>
    <w:rsid w:val="55FB7B9D"/>
    <w:rsid w:val="55FC2A88"/>
    <w:rsid w:val="55FC3817"/>
    <w:rsid w:val="55FC6467"/>
    <w:rsid w:val="55FD133D"/>
    <w:rsid w:val="55FD3351"/>
    <w:rsid w:val="55FD344C"/>
    <w:rsid w:val="55FD3BFE"/>
    <w:rsid w:val="55FD6413"/>
    <w:rsid w:val="55FD74B4"/>
    <w:rsid w:val="55FE03D8"/>
    <w:rsid w:val="55FE0850"/>
    <w:rsid w:val="55FE42C0"/>
    <w:rsid w:val="55FE6395"/>
    <w:rsid w:val="55FF3307"/>
    <w:rsid w:val="55FF4536"/>
    <w:rsid w:val="55FF50B5"/>
    <w:rsid w:val="55FF651E"/>
    <w:rsid w:val="55FF6E63"/>
    <w:rsid w:val="5600257F"/>
    <w:rsid w:val="56002BDB"/>
    <w:rsid w:val="56004F16"/>
    <w:rsid w:val="5600504C"/>
    <w:rsid w:val="560069AF"/>
    <w:rsid w:val="56010E2D"/>
    <w:rsid w:val="56010E3E"/>
    <w:rsid w:val="56011A6F"/>
    <w:rsid w:val="56015D2B"/>
    <w:rsid w:val="56020701"/>
    <w:rsid w:val="56021A16"/>
    <w:rsid w:val="560221AE"/>
    <w:rsid w:val="56022303"/>
    <w:rsid w:val="56022FEE"/>
    <w:rsid w:val="56026953"/>
    <w:rsid w:val="56027B9F"/>
    <w:rsid w:val="5603381E"/>
    <w:rsid w:val="5603524E"/>
    <w:rsid w:val="560360B2"/>
    <w:rsid w:val="56037D8D"/>
    <w:rsid w:val="5604091D"/>
    <w:rsid w:val="56040F00"/>
    <w:rsid w:val="56040F4B"/>
    <w:rsid w:val="56041A4F"/>
    <w:rsid w:val="560426CB"/>
    <w:rsid w:val="56044479"/>
    <w:rsid w:val="56045124"/>
    <w:rsid w:val="560477BF"/>
    <w:rsid w:val="560501F2"/>
    <w:rsid w:val="5605037B"/>
    <w:rsid w:val="56051FA0"/>
    <w:rsid w:val="56062EB2"/>
    <w:rsid w:val="56063C40"/>
    <w:rsid w:val="56066B90"/>
    <w:rsid w:val="56071871"/>
    <w:rsid w:val="56075376"/>
    <w:rsid w:val="560768CE"/>
    <w:rsid w:val="56077881"/>
    <w:rsid w:val="56080D5E"/>
    <w:rsid w:val="56081DE5"/>
    <w:rsid w:val="56082B4F"/>
    <w:rsid w:val="560843A1"/>
    <w:rsid w:val="56084B53"/>
    <w:rsid w:val="560874CC"/>
    <w:rsid w:val="56092E43"/>
    <w:rsid w:val="56095F34"/>
    <w:rsid w:val="560976E8"/>
    <w:rsid w:val="56097CE2"/>
    <w:rsid w:val="560A18A0"/>
    <w:rsid w:val="560B192A"/>
    <w:rsid w:val="560B1CAC"/>
    <w:rsid w:val="560B3A5A"/>
    <w:rsid w:val="560C009E"/>
    <w:rsid w:val="560C1580"/>
    <w:rsid w:val="560C332E"/>
    <w:rsid w:val="560C4D9D"/>
    <w:rsid w:val="560C74D5"/>
    <w:rsid w:val="560D191F"/>
    <w:rsid w:val="560D2163"/>
    <w:rsid w:val="560D2571"/>
    <w:rsid w:val="560D3A2C"/>
    <w:rsid w:val="560E1C57"/>
    <w:rsid w:val="560E3442"/>
    <w:rsid w:val="560E354A"/>
    <w:rsid w:val="560E4B83"/>
    <w:rsid w:val="560E52F8"/>
    <w:rsid w:val="560E5CAC"/>
    <w:rsid w:val="560E7975"/>
    <w:rsid w:val="560E7F4C"/>
    <w:rsid w:val="560F48D2"/>
    <w:rsid w:val="560F4F26"/>
    <w:rsid w:val="560F5D14"/>
    <w:rsid w:val="560F6013"/>
    <w:rsid w:val="561072C2"/>
    <w:rsid w:val="561074A3"/>
    <w:rsid w:val="56110448"/>
    <w:rsid w:val="56110933"/>
    <w:rsid w:val="561179A4"/>
    <w:rsid w:val="56117BB5"/>
    <w:rsid w:val="56117FB3"/>
    <w:rsid w:val="56121DC3"/>
    <w:rsid w:val="5612303A"/>
    <w:rsid w:val="56123C1D"/>
    <w:rsid w:val="56127A23"/>
    <w:rsid w:val="56130B60"/>
    <w:rsid w:val="5613290E"/>
    <w:rsid w:val="56135E24"/>
    <w:rsid w:val="56135F3E"/>
    <w:rsid w:val="56137F20"/>
    <w:rsid w:val="56142401"/>
    <w:rsid w:val="56143D1E"/>
    <w:rsid w:val="56145719"/>
    <w:rsid w:val="56150435"/>
    <w:rsid w:val="56150744"/>
    <w:rsid w:val="561546F9"/>
    <w:rsid w:val="56154ED8"/>
    <w:rsid w:val="56156687"/>
    <w:rsid w:val="56161B59"/>
    <w:rsid w:val="56167E80"/>
    <w:rsid w:val="56171FB8"/>
    <w:rsid w:val="56172FB9"/>
    <w:rsid w:val="561753A8"/>
    <w:rsid w:val="56175F8B"/>
    <w:rsid w:val="56176CA4"/>
    <w:rsid w:val="56182834"/>
    <w:rsid w:val="56185C73"/>
    <w:rsid w:val="56186177"/>
    <w:rsid w:val="56186810"/>
    <w:rsid w:val="561870C5"/>
    <w:rsid w:val="56187F25"/>
    <w:rsid w:val="56190555"/>
    <w:rsid w:val="56191C96"/>
    <w:rsid w:val="56195C15"/>
    <w:rsid w:val="56196099"/>
    <w:rsid w:val="561978FD"/>
    <w:rsid w:val="5619797C"/>
    <w:rsid w:val="561A05B9"/>
    <w:rsid w:val="561A1EEF"/>
    <w:rsid w:val="561A3126"/>
    <w:rsid w:val="561A5A4B"/>
    <w:rsid w:val="561B1472"/>
    <w:rsid w:val="561B354C"/>
    <w:rsid w:val="561B621E"/>
    <w:rsid w:val="561B7A15"/>
    <w:rsid w:val="561C5C67"/>
    <w:rsid w:val="561C79DF"/>
    <w:rsid w:val="561D30EC"/>
    <w:rsid w:val="561D553B"/>
    <w:rsid w:val="561D5BA6"/>
    <w:rsid w:val="561D72D1"/>
    <w:rsid w:val="561E05BA"/>
    <w:rsid w:val="561E35DE"/>
    <w:rsid w:val="561E47D1"/>
    <w:rsid w:val="561E521A"/>
    <w:rsid w:val="561F12B3"/>
    <w:rsid w:val="561F2208"/>
    <w:rsid w:val="561F290A"/>
    <w:rsid w:val="561F417C"/>
    <w:rsid w:val="561F465F"/>
    <w:rsid w:val="561F5D5C"/>
    <w:rsid w:val="561F7505"/>
    <w:rsid w:val="561F79F4"/>
    <w:rsid w:val="56204DB6"/>
    <w:rsid w:val="5620635A"/>
    <w:rsid w:val="56206F98"/>
    <w:rsid w:val="56207A74"/>
    <w:rsid w:val="5621327D"/>
    <w:rsid w:val="5621502B"/>
    <w:rsid w:val="56220DA3"/>
    <w:rsid w:val="5622215E"/>
    <w:rsid w:val="56222F84"/>
    <w:rsid w:val="5622607B"/>
    <w:rsid w:val="562267C7"/>
    <w:rsid w:val="56226C88"/>
    <w:rsid w:val="562308B0"/>
    <w:rsid w:val="562341D8"/>
    <w:rsid w:val="56235919"/>
    <w:rsid w:val="5623616A"/>
    <w:rsid w:val="56237876"/>
    <w:rsid w:val="562405D8"/>
    <w:rsid w:val="562412CC"/>
    <w:rsid w:val="56242D6E"/>
    <w:rsid w:val="5624379A"/>
    <w:rsid w:val="562471CD"/>
    <w:rsid w:val="56250239"/>
    <w:rsid w:val="56250D86"/>
    <w:rsid w:val="56252BF2"/>
    <w:rsid w:val="56254392"/>
    <w:rsid w:val="5625459E"/>
    <w:rsid w:val="56254760"/>
    <w:rsid w:val="56257F9F"/>
    <w:rsid w:val="56260894"/>
    <w:rsid w:val="56261760"/>
    <w:rsid w:val="56262642"/>
    <w:rsid w:val="56265EB1"/>
    <w:rsid w:val="5627460C"/>
    <w:rsid w:val="562763BA"/>
    <w:rsid w:val="56276ACB"/>
    <w:rsid w:val="56280882"/>
    <w:rsid w:val="56281CFF"/>
    <w:rsid w:val="56287FA8"/>
    <w:rsid w:val="56290384"/>
    <w:rsid w:val="56291F44"/>
    <w:rsid w:val="56292132"/>
    <w:rsid w:val="562928FA"/>
    <w:rsid w:val="56293878"/>
    <w:rsid w:val="56293EE0"/>
    <w:rsid w:val="56297121"/>
    <w:rsid w:val="562A14DA"/>
    <w:rsid w:val="562A159A"/>
    <w:rsid w:val="562A3CD8"/>
    <w:rsid w:val="562A7103"/>
    <w:rsid w:val="562B3E41"/>
    <w:rsid w:val="562B40FC"/>
    <w:rsid w:val="562B6078"/>
    <w:rsid w:val="562C39D0"/>
    <w:rsid w:val="562C4BF8"/>
    <w:rsid w:val="562D1FB1"/>
    <w:rsid w:val="562D299E"/>
    <w:rsid w:val="562D51EF"/>
    <w:rsid w:val="562D75ED"/>
    <w:rsid w:val="562D7E5B"/>
    <w:rsid w:val="562E08C2"/>
    <w:rsid w:val="562E3560"/>
    <w:rsid w:val="562E422A"/>
    <w:rsid w:val="562E599A"/>
    <w:rsid w:val="562E70CC"/>
    <w:rsid w:val="562E7748"/>
    <w:rsid w:val="562F2848"/>
    <w:rsid w:val="56300869"/>
    <w:rsid w:val="56301712"/>
    <w:rsid w:val="563034C0"/>
    <w:rsid w:val="5630526E"/>
    <w:rsid w:val="56306A8D"/>
    <w:rsid w:val="5631225C"/>
    <w:rsid w:val="56312D95"/>
    <w:rsid w:val="56315574"/>
    <w:rsid w:val="563163EF"/>
    <w:rsid w:val="563167DC"/>
    <w:rsid w:val="56320AD2"/>
    <w:rsid w:val="56323B98"/>
    <w:rsid w:val="56325580"/>
    <w:rsid w:val="56325EB0"/>
    <w:rsid w:val="563263D1"/>
    <w:rsid w:val="56326F2C"/>
    <w:rsid w:val="56327239"/>
    <w:rsid w:val="56332482"/>
    <w:rsid w:val="56332FB1"/>
    <w:rsid w:val="56333546"/>
    <w:rsid w:val="56334D5F"/>
    <w:rsid w:val="5633540E"/>
    <w:rsid w:val="5633556C"/>
    <w:rsid w:val="56336B0D"/>
    <w:rsid w:val="563403BF"/>
    <w:rsid w:val="56346F01"/>
    <w:rsid w:val="56350667"/>
    <w:rsid w:val="56350AD7"/>
    <w:rsid w:val="56352C7B"/>
    <w:rsid w:val="56353ACA"/>
    <w:rsid w:val="5635625A"/>
    <w:rsid w:val="56356D29"/>
    <w:rsid w:val="56357D2E"/>
    <w:rsid w:val="56365413"/>
    <w:rsid w:val="563665FD"/>
    <w:rsid w:val="56372CE9"/>
    <w:rsid w:val="56374014"/>
    <w:rsid w:val="563805C7"/>
    <w:rsid w:val="56384123"/>
    <w:rsid w:val="563866AF"/>
    <w:rsid w:val="563918E3"/>
    <w:rsid w:val="56391B27"/>
    <w:rsid w:val="56397051"/>
    <w:rsid w:val="563A0FCF"/>
    <w:rsid w:val="563A2C91"/>
    <w:rsid w:val="563A33E5"/>
    <w:rsid w:val="563A43BC"/>
    <w:rsid w:val="563A60ED"/>
    <w:rsid w:val="563A6612"/>
    <w:rsid w:val="563B3BA0"/>
    <w:rsid w:val="563B3C13"/>
    <w:rsid w:val="563B5030"/>
    <w:rsid w:val="563C00B7"/>
    <w:rsid w:val="563C1E65"/>
    <w:rsid w:val="563C4613"/>
    <w:rsid w:val="563C64C0"/>
    <w:rsid w:val="563D1EC6"/>
    <w:rsid w:val="563D2E9B"/>
    <w:rsid w:val="563D3E2F"/>
    <w:rsid w:val="563D5BDD"/>
    <w:rsid w:val="563D5EB7"/>
    <w:rsid w:val="563E146B"/>
    <w:rsid w:val="563E21EB"/>
    <w:rsid w:val="563E68B6"/>
    <w:rsid w:val="563F1955"/>
    <w:rsid w:val="563F1EDA"/>
    <w:rsid w:val="563F1F73"/>
    <w:rsid w:val="563F3703"/>
    <w:rsid w:val="563F3E8D"/>
    <w:rsid w:val="563F54B2"/>
    <w:rsid w:val="5640122A"/>
    <w:rsid w:val="56406961"/>
    <w:rsid w:val="56407A11"/>
    <w:rsid w:val="564152E3"/>
    <w:rsid w:val="5641629A"/>
    <w:rsid w:val="564162B0"/>
    <w:rsid w:val="564164DB"/>
    <w:rsid w:val="5641747C"/>
    <w:rsid w:val="564200DD"/>
    <w:rsid w:val="56422331"/>
    <w:rsid w:val="56424FA2"/>
    <w:rsid w:val="564252E7"/>
    <w:rsid w:val="5643039A"/>
    <w:rsid w:val="56432F34"/>
    <w:rsid w:val="56435F3C"/>
    <w:rsid w:val="5643645D"/>
    <w:rsid w:val="564403AA"/>
    <w:rsid w:val="56440D1A"/>
    <w:rsid w:val="56440D70"/>
    <w:rsid w:val="56444AC6"/>
    <w:rsid w:val="56444C51"/>
    <w:rsid w:val="56446F6C"/>
    <w:rsid w:val="5645125A"/>
    <w:rsid w:val="564513C8"/>
    <w:rsid w:val="56454FCD"/>
    <w:rsid w:val="56461C50"/>
    <w:rsid w:val="56462BE9"/>
    <w:rsid w:val="56464A92"/>
    <w:rsid w:val="56466840"/>
    <w:rsid w:val="56467BD2"/>
    <w:rsid w:val="564725B8"/>
    <w:rsid w:val="56472941"/>
    <w:rsid w:val="56473925"/>
    <w:rsid w:val="5647453D"/>
    <w:rsid w:val="564759C2"/>
    <w:rsid w:val="564822B6"/>
    <w:rsid w:val="564845A6"/>
    <w:rsid w:val="56484A62"/>
    <w:rsid w:val="56486A5C"/>
    <w:rsid w:val="56490A51"/>
    <w:rsid w:val="56491D79"/>
    <w:rsid w:val="56492452"/>
    <w:rsid w:val="56495EF2"/>
    <w:rsid w:val="56496330"/>
    <w:rsid w:val="564A26C1"/>
    <w:rsid w:val="564A42A3"/>
    <w:rsid w:val="564A44E8"/>
    <w:rsid w:val="564B2FA4"/>
    <w:rsid w:val="564B3E56"/>
    <w:rsid w:val="564B468F"/>
    <w:rsid w:val="564B4910"/>
    <w:rsid w:val="564B4D4C"/>
    <w:rsid w:val="564B654C"/>
    <w:rsid w:val="564B6C4E"/>
    <w:rsid w:val="564B75A2"/>
    <w:rsid w:val="564C33E3"/>
    <w:rsid w:val="564C4F11"/>
    <w:rsid w:val="564C5E20"/>
    <w:rsid w:val="564C5FB4"/>
    <w:rsid w:val="564C6D05"/>
    <w:rsid w:val="564C7BCE"/>
    <w:rsid w:val="564D0F6E"/>
    <w:rsid w:val="564D5561"/>
    <w:rsid w:val="564D594B"/>
    <w:rsid w:val="564D675D"/>
    <w:rsid w:val="564D68C8"/>
    <w:rsid w:val="564E1B99"/>
    <w:rsid w:val="564E37B6"/>
    <w:rsid w:val="564E4074"/>
    <w:rsid w:val="564E55F7"/>
    <w:rsid w:val="565007C1"/>
    <w:rsid w:val="56500841"/>
    <w:rsid w:val="56501831"/>
    <w:rsid w:val="565019E7"/>
    <w:rsid w:val="565031F4"/>
    <w:rsid w:val="565038C4"/>
    <w:rsid w:val="56504935"/>
    <w:rsid w:val="56504A6C"/>
    <w:rsid w:val="565076BF"/>
    <w:rsid w:val="56507F39"/>
    <w:rsid w:val="56510B27"/>
    <w:rsid w:val="56511C8A"/>
    <w:rsid w:val="56514987"/>
    <w:rsid w:val="56516110"/>
    <w:rsid w:val="56521E26"/>
    <w:rsid w:val="56522FA0"/>
    <w:rsid w:val="565307F5"/>
    <w:rsid w:val="56537AC2"/>
    <w:rsid w:val="56537FC9"/>
    <w:rsid w:val="56542A33"/>
    <w:rsid w:val="56543ABA"/>
    <w:rsid w:val="56544746"/>
    <w:rsid w:val="56545E16"/>
    <w:rsid w:val="56547532"/>
    <w:rsid w:val="56551E7D"/>
    <w:rsid w:val="56552F27"/>
    <w:rsid w:val="56554CD5"/>
    <w:rsid w:val="565644CF"/>
    <w:rsid w:val="56567F6A"/>
    <w:rsid w:val="565703D1"/>
    <w:rsid w:val="56570A4D"/>
    <w:rsid w:val="56574EF1"/>
    <w:rsid w:val="565753CA"/>
    <w:rsid w:val="56575BBC"/>
    <w:rsid w:val="565767CC"/>
    <w:rsid w:val="56576C9F"/>
    <w:rsid w:val="56577A93"/>
    <w:rsid w:val="56580F86"/>
    <w:rsid w:val="56582A17"/>
    <w:rsid w:val="565847C5"/>
    <w:rsid w:val="56586573"/>
    <w:rsid w:val="56586F65"/>
    <w:rsid w:val="56591C58"/>
    <w:rsid w:val="565921B2"/>
    <w:rsid w:val="5659390E"/>
    <w:rsid w:val="56597128"/>
    <w:rsid w:val="565A0248"/>
    <w:rsid w:val="565A156F"/>
    <w:rsid w:val="565A22EB"/>
    <w:rsid w:val="565A2EA5"/>
    <w:rsid w:val="565A6E77"/>
    <w:rsid w:val="565B1A48"/>
    <w:rsid w:val="565B6E70"/>
    <w:rsid w:val="565C2507"/>
    <w:rsid w:val="565C2DA7"/>
    <w:rsid w:val="565C42B5"/>
    <w:rsid w:val="565C5548"/>
    <w:rsid w:val="565C5AA9"/>
    <w:rsid w:val="565C5D99"/>
    <w:rsid w:val="565C6682"/>
    <w:rsid w:val="565C7D19"/>
    <w:rsid w:val="565D002E"/>
    <w:rsid w:val="565D1503"/>
    <w:rsid w:val="565D168C"/>
    <w:rsid w:val="565D1DDC"/>
    <w:rsid w:val="565D3039"/>
    <w:rsid w:val="565D6244"/>
    <w:rsid w:val="565D7C3E"/>
    <w:rsid w:val="565E03C9"/>
    <w:rsid w:val="565E0BE3"/>
    <w:rsid w:val="565E46E2"/>
    <w:rsid w:val="565E4CBC"/>
    <w:rsid w:val="565E57F8"/>
    <w:rsid w:val="565E627F"/>
    <w:rsid w:val="565F3322"/>
    <w:rsid w:val="565F35CD"/>
    <w:rsid w:val="565F3DA6"/>
    <w:rsid w:val="565F4159"/>
    <w:rsid w:val="566007EF"/>
    <w:rsid w:val="56601047"/>
    <w:rsid w:val="566029D6"/>
    <w:rsid w:val="5660442A"/>
    <w:rsid w:val="56612644"/>
    <w:rsid w:val="5661367A"/>
    <w:rsid w:val="566158BA"/>
    <w:rsid w:val="56616015"/>
    <w:rsid w:val="56616D4A"/>
    <w:rsid w:val="56617B1E"/>
    <w:rsid w:val="56621725"/>
    <w:rsid w:val="5662376F"/>
    <w:rsid w:val="566248AD"/>
    <w:rsid w:val="56627258"/>
    <w:rsid w:val="56627402"/>
    <w:rsid w:val="56631C66"/>
    <w:rsid w:val="5663315F"/>
    <w:rsid w:val="56635F96"/>
    <w:rsid w:val="5664290B"/>
    <w:rsid w:val="56642C1B"/>
    <w:rsid w:val="56644F18"/>
    <w:rsid w:val="56644F1E"/>
    <w:rsid w:val="5664667D"/>
    <w:rsid w:val="566519E1"/>
    <w:rsid w:val="566556CB"/>
    <w:rsid w:val="566567F6"/>
    <w:rsid w:val="56657940"/>
    <w:rsid w:val="56660C5B"/>
    <w:rsid w:val="56660C90"/>
    <w:rsid w:val="56661710"/>
    <w:rsid w:val="56665134"/>
    <w:rsid w:val="56666EE2"/>
    <w:rsid w:val="56670498"/>
    <w:rsid w:val="56671D4E"/>
    <w:rsid w:val="56671D97"/>
    <w:rsid w:val="56675802"/>
    <w:rsid w:val="56677FEB"/>
    <w:rsid w:val="56680EAC"/>
    <w:rsid w:val="56682C5A"/>
    <w:rsid w:val="566838F9"/>
    <w:rsid w:val="5668404C"/>
    <w:rsid w:val="56695E3A"/>
    <w:rsid w:val="566969D2"/>
    <w:rsid w:val="566A074D"/>
    <w:rsid w:val="566A36CF"/>
    <w:rsid w:val="566A49A0"/>
    <w:rsid w:val="566A5FE7"/>
    <w:rsid w:val="566A696C"/>
    <w:rsid w:val="566B2CEC"/>
    <w:rsid w:val="566B5B65"/>
    <w:rsid w:val="566B62A7"/>
    <w:rsid w:val="566B7DFC"/>
    <w:rsid w:val="566C013E"/>
    <w:rsid w:val="566C201F"/>
    <w:rsid w:val="566C3168"/>
    <w:rsid w:val="566C6439"/>
    <w:rsid w:val="566D3D58"/>
    <w:rsid w:val="566D3E5D"/>
    <w:rsid w:val="566D441A"/>
    <w:rsid w:val="566D5FFB"/>
    <w:rsid w:val="566D64C3"/>
    <w:rsid w:val="566E1384"/>
    <w:rsid w:val="566E223B"/>
    <w:rsid w:val="566E551E"/>
    <w:rsid w:val="566E6310"/>
    <w:rsid w:val="566E7AA2"/>
    <w:rsid w:val="566F1CCA"/>
    <w:rsid w:val="566F2F46"/>
    <w:rsid w:val="566F4E48"/>
    <w:rsid w:val="5670419D"/>
    <w:rsid w:val="567042C9"/>
    <w:rsid w:val="5670611A"/>
    <w:rsid w:val="56707B76"/>
    <w:rsid w:val="56707D61"/>
    <w:rsid w:val="56713C6E"/>
    <w:rsid w:val="56717FD7"/>
    <w:rsid w:val="56725887"/>
    <w:rsid w:val="56727369"/>
    <w:rsid w:val="567308EF"/>
    <w:rsid w:val="567315FF"/>
    <w:rsid w:val="567327F0"/>
    <w:rsid w:val="56732C0E"/>
    <w:rsid w:val="567333AD"/>
    <w:rsid w:val="56740038"/>
    <w:rsid w:val="567429A1"/>
    <w:rsid w:val="5674538A"/>
    <w:rsid w:val="567453C4"/>
    <w:rsid w:val="56747858"/>
    <w:rsid w:val="56747C84"/>
    <w:rsid w:val="567535C9"/>
    <w:rsid w:val="567551C0"/>
    <w:rsid w:val="56755377"/>
    <w:rsid w:val="5675570B"/>
    <w:rsid w:val="567577DB"/>
    <w:rsid w:val="5675781F"/>
    <w:rsid w:val="567600AE"/>
    <w:rsid w:val="567649A8"/>
    <w:rsid w:val="56764C4B"/>
    <w:rsid w:val="5676561F"/>
    <w:rsid w:val="567710EF"/>
    <w:rsid w:val="56772E9D"/>
    <w:rsid w:val="567745EB"/>
    <w:rsid w:val="56776602"/>
    <w:rsid w:val="56777AE0"/>
    <w:rsid w:val="567809C3"/>
    <w:rsid w:val="56782A9D"/>
    <w:rsid w:val="56786C15"/>
    <w:rsid w:val="56787786"/>
    <w:rsid w:val="5679190F"/>
    <w:rsid w:val="567925FC"/>
    <w:rsid w:val="56793052"/>
    <w:rsid w:val="56794E67"/>
    <w:rsid w:val="56795517"/>
    <w:rsid w:val="5679712B"/>
    <w:rsid w:val="5679787F"/>
    <w:rsid w:val="567A0BDF"/>
    <w:rsid w:val="567A1602"/>
    <w:rsid w:val="567A2316"/>
    <w:rsid w:val="567A298E"/>
    <w:rsid w:val="567A311B"/>
    <w:rsid w:val="567A314C"/>
    <w:rsid w:val="567A771E"/>
    <w:rsid w:val="567A7A2E"/>
    <w:rsid w:val="567B1855"/>
    <w:rsid w:val="567B2F42"/>
    <w:rsid w:val="567B782E"/>
    <w:rsid w:val="567B78F1"/>
    <w:rsid w:val="567C0D81"/>
    <w:rsid w:val="567C25EA"/>
    <w:rsid w:val="567C3952"/>
    <w:rsid w:val="567C40C1"/>
    <w:rsid w:val="567C4DFB"/>
    <w:rsid w:val="567C521B"/>
    <w:rsid w:val="567C7621"/>
    <w:rsid w:val="567D48F7"/>
    <w:rsid w:val="567D49A9"/>
    <w:rsid w:val="567D4DE2"/>
    <w:rsid w:val="567D5FDA"/>
    <w:rsid w:val="567D63F8"/>
    <w:rsid w:val="567E0E3E"/>
    <w:rsid w:val="567E247E"/>
    <w:rsid w:val="567E2F96"/>
    <w:rsid w:val="567E4ECE"/>
    <w:rsid w:val="567F1D52"/>
    <w:rsid w:val="567F3871"/>
    <w:rsid w:val="567F61F6"/>
    <w:rsid w:val="567F6A58"/>
    <w:rsid w:val="567F7FA4"/>
    <w:rsid w:val="568003A7"/>
    <w:rsid w:val="56801639"/>
    <w:rsid w:val="56801DBB"/>
    <w:rsid w:val="568022D3"/>
    <w:rsid w:val="568036C9"/>
    <w:rsid w:val="56805EFD"/>
    <w:rsid w:val="56807095"/>
    <w:rsid w:val="568071EB"/>
    <w:rsid w:val="56807484"/>
    <w:rsid w:val="568170E9"/>
    <w:rsid w:val="56821166"/>
    <w:rsid w:val="56824BF3"/>
    <w:rsid w:val="56824D89"/>
    <w:rsid w:val="56826DF8"/>
    <w:rsid w:val="56827948"/>
    <w:rsid w:val="56830487"/>
    <w:rsid w:val="568319A7"/>
    <w:rsid w:val="568341A1"/>
    <w:rsid w:val="56835820"/>
    <w:rsid w:val="56836BFE"/>
    <w:rsid w:val="56837A94"/>
    <w:rsid w:val="56837EE1"/>
    <w:rsid w:val="56841962"/>
    <w:rsid w:val="568455BA"/>
    <w:rsid w:val="56847888"/>
    <w:rsid w:val="56847F8C"/>
    <w:rsid w:val="568528C1"/>
    <w:rsid w:val="56853B0E"/>
    <w:rsid w:val="56854CB5"/>
    <w:rsid w:val="56861332"/>
    <w:rsid w:val="568627D3"/>
    <w:rsid w:val="56864A04"/>
    <w:rsid w:val="56870A65"/>
    <w:rsid w:val="56871DA7"/>
    <w:rsid w:val="568725FD"/>
    <w:rsid w:val="56875CC2"/>
    <w:rsid w:val="56876E58"/>
    <w:rsid w:val="5688318B"/>
    <w:rsid w:val="56883CD1"/>
    <w:rsid w:val="568841FE"/>
    <w:rsid w:val="5688673C"/>
    <w:rsid w:val="568875DB"/>
    <w:rsid w:val="56887996"/>
    <w:rsid w:val="56890308"/>
    <w:rsid w:val="56890C3B"/>
    <w:rsid w:val="56890E23"/>
    <w:rsid w:val="56891B64"/>
    <w:rsid w:val="56892BD1"/>
    <w:rsid w:val="568937AE"/>
    <w:rsid w:val="5689497F"/>
    <w:rsid w:val="56897CA9"/>
    <w:rsid w:val="568A3CC6"/>
    <w:rsid w:val="568A4CFA"/>
    <w:rsid w:val="568A50CF"/>
    <w:rsid w:val="568A6730"/>
    <w:rsid w:val="568A7075"/>
    <w:rsid w:val="568B4E3B"/>
    <w:rsid w:val="568B73E6"/>
    <w:rsid w:val="568C0DB7"/>
    <w:rsid w:val="568C46D7"/>
    <w:rsid w:val="568C6E9E"/>
    <w:rsid w:val="568C7242"/>
    <w:rsid w:val="568C7C64"/>
    <w:rsid w:val="568D0913"/>
    <w:rsid w:val="568D168C"/>
    <w:rsid w:val="568D446F"/>
    <w:rsid w:val="568D48D7"/>
    <w:rsid w:val="568E3C3D"/>
    <w:rsid w:val="568E3E5E"/>
    <w:rsid w:val="568E3EDE"/>
    <w:rsid w:val="568E4376"/>
    <w:rsid w:val="568E6439"/>
    <w:rsid w:val="568F0938"/>
    <w:rsid w:val="568F4925"/>
    <w:rsid w:val="56901DC8"/>
    <w:rsid w:val="56904BE4"/>
    <w:rsid w:val="56905D0D"/>
    <w:rsid w:val="569071B7"/>
    <w:rsid w:val="56910A6B"/>
    <w:rsid w:val="56913373"/>
    <w:rsid w:val="569217A4"/>
    <w:rsid w:val="569246E8"/>
    <w:rsid w:val="56925F29"/>
    <w:rsid w:val="5692770B"/>
    <w:rsid w:val="56930749"/>
    <w:rsid w:val="56932B85"/>
    <w:rsid w:val="56933A4F"/>
    <w:rsid w:val="56933BD5"/>
    <w:rsid w:val="56942848"/>
    <w:rsid w:val="56944610"/>
    <w:rsid w:val="5694661D"/>
    <w:rsid w:val="56951575"/>
    <w:rsid w:val="569523A5"/>
    <w:rsid w:val="56952D74"/>
    <w:rsid w:val="56955A19"/>
    <w:rsid w:val="5695618C"/>
    <w:rsid w:val="5695725C"/>
    <w:rsid w:val="569629A8"/>
    <w:rsid w:val="56962DDC"/>
    <w:rsid w:val="56965C3A"/>
    <w:rsid w:val="56967E8E"/>
    <w:rsid w:val="5697042D"/>
    <w:rsid w:val="56970810"/>
    <w:rsid w:val="5697139C"/>
    <w:rsid w:val="56972797"/>
    <w:rsid w:val="5697353F"/>
    <w:rsid w:val="56974A19"/>
    <w:rsid w:val="569759C3"/>
    <w:rsid w:val="5697663C"/>
    <w:rsid w:val="56982186"/>
    <w:rsid w:val="56982E14"/>
    <w:rsid w:val="56983EAC"/>
    <w:rsid w:val="56984D1F"/>
    <w:rsid w:val="569927EE"/>
    <w:rsid w:val="56993EA6"/>
    <w:rsid w:val="56995A62"/>
    <w:rsid w:val="56996B0F"/>
    <w:rsid w:val="56997021"/>
    <w:rsid w:val="569972B8"/>
    <w:rsid w:val="569A0A51"/>
    <w:rsid w:val="569A241B"/>
    <w:rsid w:val="569A2BE8"/>
    <w:rsid w:val="569A4274"/>
    <w:rsid w:val="569A494A"/>
    <w:rsid w:val="569A6B8C"/>
    <w:rsid w:val="569B1B33"/>
    <w:rsid w:val="569C0B56"/>
    <w:rsid w:val="569C1962"/>
    <w:rsid w:val="569C2904"/>
    <w:rsid w:val="569C5A79"/>
    <w:rsid w:val="569C6DA8"/>
    <w:rsid w:val="569C731A"/>
    <w:rsid w:val="569D0EBC"/>
    <w:rsid w:val="569D22F7"/>
    <w:rsid w:val="569D4B0F"/>
    <w:rsid w:val="569D64FD"/>
    <w:rsid w:val="569E0285"/>
    <w:rsid w:val="569E3FF6"/>
    <w:rsid w:val="569E41A9"/>
    <w:rsid w:val="569E4416"/>
    <w:rsid w:val="569E4421"/>
    <w:rsid w:val="569F0646"/>
    <w:rsid w:val="569F1F0E"/>
    <w:rsid w:val="569F23F4"/>
    <w:rsid w:val="569F41A2"/>
    <w:rsid w:val="569F4DC7"/>
    <w:rsid w:val="569F5E8B"/>
    <w:rsid w:val="56A018BD"/>
    <w:rsid w:val="56A057EC"/>
    <w:rsid w:val="56A0760B"/>
    <w:rsid w:val="56A0786B"/>
    <w:rsid w:val="56A11831"/>
    <w:rsid w:val="56A12D4D"/>
    <w:rsid w:val="56A143BE"/>
    <w:rsid w:val="56A14429"/>
    <w:rsid w:val="56A144C0"/>
    <w:rsid w:val="56A1616C"/>
    <w:rsid w:val="56A17F1A"/>
    <w:rsid w:val="56A204F4"/>
    <w:rsid w:val="56A241DD"/>
    <w:rsid w:val="56A24BF9"/>
    <w:rsid w:val="56A25A40"/>
    <w:rsid w:val="56A25C36"/>
    <w:rsid w:val="56A32DC2"/>
    <w:rsid w:val="56A33C92"/>
    <w:rsid w:val="56A35774"/>
    <w:rsid w:val="56A36794"/>
    <w:rsid w:val="56A37C80"/>
    <w:rsid w:val="56A4186B"/>
    <w:rsid w:val="56A47A0A"/>
    <w:rsid w:val="56A54805"/>
    <w:rsid w:val="56A60E36"/>
    <w:rsid w:val="56A62BEF"/>
    <w:rsid w:val="56A63783"/>
    <w:rsid w:val="56A64A71"/>
    <w:rsid w:val="56A66775"/>
    <w:rsid w:val="56A67586"/>
    <w:rsid w:val="56A70289"/>
    <w:rsid w:val="56A800D0"/>
    <w:rsid w:val="56A80D18"/>
    <w:rsid w:val="56A83000"/>
    <w:rsid w:val="56A8574D"/>
    <w:rsid w:val="56A8690E"/>
    <w:rsid w:val="56A87492"/>
    <w:rsid w:val="56A874FB"/>
    <w:rsid w:val="56A908B3"/>
    <w:rsid w:val="56A917B1"/>
    <w:rsid w:val="56A919C7"/>
    <w:rsid w:val="56A93273"/>
    <w:rsid w:val="56A943CB"/>
    <w:rsid w:val="56A95021"/>
    <w:rsid w:val="56A967F3"/>
    <w:rsid w:val="56A96C73"/>
    <w:rsid w:val="56A96D34"/>
    <w:rsid w:val="56A96DCF"/>
    <w:rsid w:val="56AA203F"/>
    <w:rsid w:val="56AA2C0C"/>
    <w:rsid w:val="56AA3DFF"/>
    <w:rsid w:val="56AB2B47"/>
    <w:rsid w:val="56AB69D0"/>
    <w:rsid w:val="56AB7A29"/>
    <w:rsid w:val="56AB7DC3"/>
    <w:rsid w:val="56AC0C4D"/>
    <w:rsid w:val="56AC218A"/>
    <w:rsid w:val="56AC431C"/>
    <w:rsid w:val="56AC4419"/>
    <w:rsid w:val="56AC619E"/>
    <w:rsid w:val="56AD1146"/>
    <w:rsid w:val="56AD2D63"/>
    <w:rsid w:val="56AD3EC1"/>
    <w:rsid w:val="56AD4B11"/>
    <w:rsid w:val="56AD68BF"/>
    <w:rsid w:val="56AE6760"/>
    <w:rsid w:val="56AF05DF"/>
    <w:rsid w:val="56AF1B02"/>
    <w:rsid w:val="56AF2410"/>
    <w:rsid w:val="56AF312F"/>
    <w:rsid w:val="56AF4EB6"/>
    <w:rsid w:val="56B00323"/>
    <w:rsid w:val="56B02D5A"/>
    <w:rsid w:val="56B075A1"/>
    <w:rsid w:val="56B131D4"/>
    <w:rsid w:val="56B1335A"/>
    <w:rsid w:val="56B2111C"/>
    <w:rsid w:val="56B22591"/>
    <w:rsid w:val="56B22BE0"/>
    <w:rsid w:val="56B23ED5"/>
    <w:rsid w:val="56B25162"/>
    <w:rsid w:val="56B31D56"/>
    <w:rsid w:val="56B33D6E"/>
    <w:rsid w:val="56B35A9C"/>
    <w:rsid w:val="56B3692D"/>
    <w:rsid w:val="56B37C4E"/>
    <w:rsid w:val="56B41C60"/>
    <w:rsid w:val="56B440F1"/>
    <w:rsid w:val="56B448D8"/>
    <w:rsid w:val="56B45405"/>
    <w:rsid w:val="56B45E9F"/>
    <w:rsid w:val="56B47C66"/>
    <w:rsid w:val="56B47FFE"/>
    <w:rsid w:val="56B55774"/>
    <w:rsid w:val="56B57E6A"/>
    <w:rsid w:val="56B62346"/>
    <w:rsid w:val="56B631D9"/>
    <w:rsid w:val="56B760B7"/>
    <w:rsid w:val="56B7773E"/>
    <w:rsid w:val="56B7792A"/>
    <w:rsid w:val="56B77B44"/>
    <w:rsid w:val="56B80C90"/>
    <w:rsid w:val="56B80FD4"/>
    <w:rsid w:val="56B840A5"/>
    <w:rsid w:val="56B8552A"/>
    <w:rsid w:val="56B860EB"/>
    <w:rsid w:val="56B90D23"/>
    <w:rsid w:val="56B91708"/>
    <w:rsid w:val="56B934B6"/>
    <w:rsid w:val="56B94900"/>
    <w:rsid w:val="56B95F8F"/>
    <w:rsid w:val="56B977FB"/>
    <w:rsid w:val="56BA0FDC"/>
    <w:rsid w:val="56BA16F6"/>
    <w:rsid w:val="56BA319D"/>
    <w:rsid w:val="56BA5328"/>
    <w:rsid w:val="56BA5480"/>
    <w:rsid w:val="56BA722E"/>
    <w:rsid w:val="56BA732E"/>
    <w:rsid w:val="56BB2B85"/>
    <w:rsid w:val="56BB4F27"/>
    <w:rsid w:val="56BB686A"/>
    <w:rsid w:val="56BB711E"/>
    <w:rsid w:val="56BB7D0B"/>
    <w:rsid w:val="56BC13FA"/>
    <w:rsid w:val="56BC2FA6"/>
    <w:rsid w:val="56BC40A4"/>
    <w:rsid w:val="56BC7324"/>
    <w:rsid w:val="56BD162D"/>
    <w:rsid w:val="56BD2275"/>
    <w:rsid w:val="56BD287A"/>
    <w:rsid w:val="56BD3FCB"/>
    <w:rsid w:val="56BE014A"/>
    <w:rsid w:val="56BE0631"/>
    <w:rsid w:val="56BE0ACC"/>
    <w:rsid w:val="56BE4696"/>
    <w:rsid w:val="56BE6250"/>
    <w:rsid w:val="56BE6D1E"/>
    <w:rsid w:val="56BE7AB9"/>
    <w:rsid w:val="56BF1C6F"/>
    <w:rsid w:val="56BF4844"/>
    <w:rsid w:val="56BF6E31"/>
    <w:rsid w:val="56BF7059"/>
    <w:rsid w:val="56C00ADC"/>
    <w:rsid w:val="56C01DA8"/>
    <w:rsid w:val="56C02A96"/>
    <w:rsid w:val="56C04042"/>
    <w:rsid w:val="56C05663"/>
    <w:rsid w:val="56C105BC"/>
    <w:rsid w:val="56C15D4E"/>
    <w:rsid w:val="56C161D8"/>
    <w:rsid w:val="56C1680E"/>
    <w:rsid w:val="56C23675"/>
    <w:rsid w:val="56C24012"/>
    <w:rsid w:val="56C24094"/>
    <w:rsid w:val="56C24716"/>
    <w:rsid w:val="56C30C98"/>
    <w:rsid w:val="56C34335"/>
    <w:rsid w:val="56C35B81"/>
    <w:rsid w:val="56C408AC"/>
    <w:rsid w:val="56C41E5B"/>
    <w:rsid w:val="56C43C09"/>
    <w:rsid w:val="56C449A6"/>
    <w:rsid w:val="56C44B23"/>
    <w:rsid w:val="56C44C7C"/>
    <w:rsid w:val="56C500AD"/>
    <w:rsid w:val="56C50FEA"/>
    <w:rsid w:val="56C53206"/>
    <w:rsid w:val="56C5361C"/>
    <w:rsid w:val="56C600E7"/>
    <w:rsid w:val="56C61E97"/>
    <w:rsid w:val="56C62F14"/>
    <w:rsid w:val="56C635D8"/>
    <w:rsid w:val="56C65BD3"/>
    <w:rsid w:val="56C66707"/>
    <w:rsid w:val="56C67981"/>
    <w:rsid w:val="56C76F1F"/>
    <w:rsid w:val="56C7782F"/>
    <w:rsid w:val="56C7784B"/>
    <w:rsid w:val="56C803D5"/>
    <w:rsid w:val="56C8194B"/>
    <w:rsid w:val="56C849B2"/>
    <w:rsid w:val="56C854A7"/>
    <w:rsid w:val="56C87388"/>
    <w:rsid w:val="56C87B9D"/>
    <w:rsid w:val="56C9121F"/>
    <w:rsid w:val="56C92776"/>
    <w:rsid w:val="56C9741A"/>
    <w:rsid w:val="56C97471"/>
    <w:rsid w:val="56CA2C4C"/>
    <w:rsid w:val="56CA44A4"/>
    <w:rsid w:val="56CA56C3"/>
    <w:rsid w:val="56CA7AFD"/>
    <w:rsid w:val="56CB143B"/>
    <w:rsid w:val="56CB31E9"/>
    <w:rsid w:val="56CB744A"/>
    <w:rsid w:val="56CC23A4"/>
    <w:rsid w:val="56CC5D09"/>
    <w:rsid w:val="56CD0747"/>
    <w:rsid w:val="56CD1D6A"/>
    <w:rsid w:val="56CD51B3"/>
    <w:rsid w:val="56CD7707"/>
    <w:rsid w:val="56CE31FA"/>
    <w:rsid w:val="56CE4A87"/>
    <w:rsid w:val="56CE4EBC"/>
    <w:rsid w:val="56CE4EC1"/>
    <w:rsid w:val="56CE6B81"/>
    <w:rsid w:val="56CF0F2B"/>
    <w:rsid w:val="56D007FF"/>
    <w:rsid w:val="56D025AE"/>
    <w:rsid w:val="56D02E08"/>
    <w:rsid w:val="56D037CA"/>
    <w:rsid w:val="56D06A51"/>
    <w:rsid w:val="56D106EB"/>
    <w:rsid w:val="56D114C1"/>
    <w:rsid w:val="56D21B7B"/>
    <w:rsid w:val="56D227CA"/>
    <w:rsid w:val="56D24578"/>
    <w:rsid w:val="56D30E38"/>
    <w:rsid w:val="56D3300B"/>
    <w:rsid w:val="56D35E0B"/>
    <w:rsid w:val="56D36900"/>
    <w:rsid w:val="56D3735C"/>
    <w:rsid w:val="56D402F0"/>
    <w:rsid w:val="56D40AB7"/>
    <w:rsid w:val="56D4209E"/>
    <w:rsid w:val="56D43479"/>
    <w:rsid w:val="56D45B12"/>
    <w:rsid w:val="56D46542"/>
    <w:rsid w:val="56D47D5A"/>
    <w:rsid w:val="56D504FC"/>
    <w:rsid w:val="56D51C1C"/>
    <w:rsid w:val="56D536D5"/>
    <w:rsid w:val="56D55E16"/>
    <w:rsid w:val="56D56FE1"/>
    <w:rsid w:val="56D57BA3"/>
    <w:rsid w:val="56D6198C"/>
    <w:rsid w:val="56D63AED"/>
    <w:rsid w:val="56D66CFA"/>
    <w:rsid w:val="56D71B8E"/>
    <w:rsid w:val="56D7393C"/>
    <w:rsid w:val="56D73A46"/>
    <w:rsid w:val="56D7455D"/>
    <w:rsid w:val="56D748D1"/>
    <w:rsid w:val="56D77DE0"/>
    <w:rsid w:val="56D8011A"/>
    <w:rsid w:val="56D830CF"/>
    <w:rsid w:val="56D83457"/>
    <w:rsid w:val="56D83D90"/>
    <w:rsid w:val="56D83DF0"/>
    <w:rsid w:val="56D843E7"/>
    <w:rsid w:val="56D922C0"/>
    <w:rsid w:val="56D93B58"/>
    <w:rsid w:val="56D95906"/>
    <w:rsid w:val="56D976B4"/>
    <w:rsid w:val="56DA167E"/>
    <w:rsid w:val="56DA1B8B"/>
    <w:rsid w:val="56DA2EDE"/>
    <w:rsid w:val="56DA600B"/>
    <w:rsid w:val="56DA744F"/>
    <w:rsid w:val="56DA7AB8"/>
    <w:rsid w:val="56DB2C2D"/>
    <w:rsid w:val="56DB4B36"/>
    <w:rsid w:val="56DB56A7"/>
    <w:rsid w:val="56DB6DB4"/>
    <w:rsid w:val="56DB78D0"/>
    <w:rsid w:val="56DC0B7D"/>
    <w:rsid w:val="56DC0F52"/>
    <w:rsid w:val="56DC4338"/>
    <w:rsid w:val="56DC53F6"/>
    <w:rsid w:val="56DC625A"/>
    <w:rsid w:val="56DD185F"/>
    <w:rsid w:val="56DD3A28"/>
    <w:rsid w:val="56DD4475"/>
    <w:rsid w:val="56DD61E8"/>
    <w:rsid w:val="56DD6C8E"/>
    <w:rsid w:val="56DD7347"/>
    <w:rsid w:val="56DE2F1C"/>
    <w:rsid w:val="56DF0A43"/>
    <w:rsid w:val="56DF14F6"/>
    <w:rsid w:val="56DF15AE"/>
    <w:rsid w:val="56DF397A"/>
    <w:rsid w:val="56DF417F"/>
    <w:rsid w:val="56DF6C95"/>
    <w:rsid w:val="56DF7E86"/>
    <w:rsid w:val="56E01563"/>
    <w:rsid w:val="56E037ED"/>
    <w:rsid w:val="56E05C34"/>
    <w:rsid w:val="56E10C5F"/>
    <w:rsid w:val="56E11662"/>
    <w:rsid w:val="56E12CB4"/>
    <w:rsid w:val="56E15A0F"/>
    <w:rsid w:val="56E16569"/>
    <w:rsid w:val="56E16A9F"/>
    <w:rsid w:val="56E2065A"/>
    <w:rsid w:val="56E20B7B"/>
    <w:rsid w:val="56E211A9"/>
    <w:rsid w:val="56E237B3"/>
    <w:rsid w:val="56E26154"/>
    <w:rsid w:val="56E30533"/>
    <w:rsid w:val="56E30764"/>
    <w:rsid w:val="56E322E1"/>
    <w:rsid w:val="56E36785"/>
    <w:rsid w:val="56E37F4A"/>
    <w:rsid w:val="56E4505B"/>
    <w:rsid w:val="56E46059"/>
    <w:rsid w:val="56E46B61"/>
    <w:rsid w:val="56E51454"/>
    <w:rsid w:val="56E515B4"/>
    <w:rsid w:val="56E524FD"/>
    <w:rsid w:val="56E542AB"/>
    <w:rsid w:val="56E61DD1"/>
    <w:rsid w:val="56E6540B"/>
    <w:rsid w:val="56E72911"/>
    <w:rsid w:val="56E83D9B"/>
    <w:rsid w:val="56E86972"/>
    <w:rsid w:val="56E90D97"/>
    <w:rsid w:val="56E91A3D"/>
    <w:rsid w:val="56E92663"/>
    <w:rsid w:val="56E94DF1"/>
    <w:rsid w:val="56E95231"/>
    <w:rsid w:val="56E96232"/>
    <w:rsid w:val="56E977BA"/>
    <w:rsid w:val="56E97E02"/>
    <w:rsid w:val="56EA3698"/>
    <w:rsid w:val="56EA7B13"/>
    <w:rsid w:val="56EB20B4"/>
    <w:rsid w:val="56EB250A"/>
    <w:rsid w:val="56EB2722"/>
    <w:rsid w:val="56EB2779"/>
    <w:rsid w:val="56EC3DAC"/>
    <w:rsid w:val="56EC58D0"/>
    <w:rsid w:val="56EC6BBF"/>
    <w:rsid w:val="56ED13B1"/>
    <w:rsid w:val="56ED6CD2"/>
    <w:rsid w:val="56EE10A3"/>
    <w:rsid w:val="56EE25D4"/>
    <w:rsid w:val="56EF4B20"/>
    <w:rsid w:val="56EF512A"/>
    <w:rsid w:val="56F00EA2"/>
    <w:rsid w:val="56F01053"/>
    <w:rsid w:val="56F02C50"/>
    <w:rsid w:val="56F0421C"/>
    <w:rsid w:val="56F05104"/>
    <w:rsid w:val="56F06352"/>
    <w:rsid w:val="56F06FC1"/>
    <w:rsid w:val="56F11165"/>
    <w:rsid w:val="56F20776"/>
    <w:rsid w:val="56F24C1A"/>
    <w:rsid w:val="56F25B8A"/>
    <w:rsid w:val="56F269C8"/>
    <w:rsid w:val="56F27A24"/>
    <w:rsid w:val="56F3629C"/>
    <w:rsid w:val="56F36BD1"/>
    <w:rsid w:val="56F40992"/>
    <w:rsid w:val="56F4100D"/>
    <w:rsid w:val="56F41EFE"/>
    <w:rsid w:val="56F4288F"/>
    <w:rsid w:val="56F444EE"/>
    <w:rsid w:val="56F44F15"/>
    <w:rsid w:val="56F46F6B"/>
    <w:rsid w:val="56F53225"/>
    <w:rsid w:val="56F60F76"/>
    <w:rsid w:val="56F6302C"/>
    <w:rsid w:val="56F64B10"/>
    <w:rsid w:val="56F664B8"/>
    <w:rsid w:val="56F66AEF"/>
    <w:rsid w:val="56F70462"/>
    <w:rsid w:val="56F73FDE"/>
    <w:rsid w:val="56F7461E"/>
    <w:rsid w:val="56F804D1"/>
    <w:rsid w:val="56F83896"/>
    <w:rsid w:val="56F839F0"/>
    <w:rsid w:val="56F90385"/>
    <w:rsid w:val="56F90CEB"/>
    <w:rsid w:val="56F933EE"/>
    <w:rsid w:val="56F936D0"/>
    <w:rsid w:val="56F93E68"/>
    <w:rsid w:val="56F94D26"/>
    <w:rsid w:val="56F96600"/>
    <w:rsid w:val="56F96E7B"/>
    <w:rsid w:val="56F97FA2"/>
    <w:rsid w:val="56FA0D87"/>
    <w:rsid w:val="56FA3E54"/>
    <w:rsid w:val="56FA587C"/>
    <w:rsid w:val="56FA762A"/>
    <w:rsid w:val="56FB19FA"/>
    <w:rsid w:val="56FB2217"/>
    <w:rsid w:val="56FB3ACE"/>
    <w:rsid w:val="56FB7D17"/>
    <w:rsid w:val="56FC34AC"/>
    <w:rsid w:val="56FC70A5"/>
    <w:rsid w:val="56FC76C5"/>
    <w:rsid w:val="56FD0316"/>
    <w:rsid w:val="56FD4248"/>
    <w:rsid w:val="56FD4B37"/>
    <w:rsid w:val="56FD6B86"/>
    <w:rsid w:val="56FD6F36"/>
    <w:rsid w:val="56FD7708"/>
    <w:rsid w:val="56FE090D"/>
    <w:rsid w:val="56FE536D"/>
    <w:rsid w:val="56FE6A2A"/>
    <w:rsid w:val="56FE711B"/>
    <w:rsid w:val="56FF14FB"/>
    <w:rsid w:val="56FF195E"/>
    <w:rsid w:val="56FF2E93"/>
    <w:rsid w:val="56FF51FF"/>
    <w:rsid w:val="56FF529C"/>
    <w:rsid w:val="570010E5"/>
    <w:rsid w:val="57001550"/>
    <w:rsid w:val="57001AF2"/>
    <w:rsid w:val="57004BF9"/>
    <w:rsid w:val="57007337"/>
    <w:rsid w:val="57007679"/>
    <w:rsid w:val="57007EBC"/>
    <w:rsid w:val="57011555"/>
    <w:rsid w:val="570126E0"/>
    <w:rsid w:val="57014FE4"/>
    <w:rsid w:val="57015B72"/>
    <w:rsid w:val="57016C0B"/>
    <w:rsid w:val="57022BC8"/>
    <w:rsid w:val="57022C17"/>
    <w:rsid w:val="5702376B"/>
    <w:rsid w:val="570258BB"/>
    <w:rsid w:val="57030BD5"/>
    <w:rsid w:val="57034731"/>
    <w:rsid w:val="57034BAE"/>
    <w:rsid w:val="57034FA7"/>
    <w:rsid w:val="57035150"/>
    <w:rsid w:val="570375C9"/>
    <w:rsid w:val="570411D1"/>
    <w:rsid w:val="57041E39"/>
    <w:rsid w:val="570434C9"/>
    <w:rsid w:val="5704371D"/>
    <w:rsid w:val="57044A0A"/>
    <w:rsid w:val="570475A4"/>
    <w:rsid w:val="57054838"/>
    <w:rsid w:val="5705494D"/>
    <w:rsid w:val="570556BE"/>
    <w:rsid w:val="57060D40"/>
    <w:rsid w:val="5706139C"/>
    <w:rsid w:val="57062943"/>
    <w:rsid w:val="57064221"/>
    <w:rsid w:val="570660D6"/>
    <w:rsid w:val="57067E6D"/>
    <w:rsid w:val="57071488"/>
    <w:rsid w:val="570719BA"/>
    <w:rsid w:val="57072E88"/>
    <w:rsid w:val="5708077E"/>
    <w:rsid w:val="57081A13"/>
    <w:rsid w:val="57083B3A"/>
    <w:rsid w:val="570854B5"/>
    <w:rsid w:val="57085F6B"/>
    <w:rsid w:val="57087F99"/>
    <w:rsid w:val="57090B04"/>
    <w:rsid w:val="57095CCC"/>
    <w:rsid w:val="57095FD3"/>
    <w:rsid w:val="570974C0"/>
    <w:rsid w:val="570A087C"/>
    <w:rsid w:val="570A0EC0"/>
    <w:rsid w:val="570A1F63"/>
    <w:rsid w:val="570A5644"/>
    <w:rsid w:val="570A5ABF"/>
    <w:rsid w:val="570B12A2"/>
    <w:rsid w:val="570B1778"/>
    <w:rsid w:val="570B1838"/>
    <w:rsid w:val="570B1D0C"/>
    <w:rsid w:val="570B6AF7"/>
    <w:rsid w:val="570B70C6"/>
    <w:rsid w:val="570B7A8A"/>
    <w:rsid w:val="570B7BC4"/>
    <w:rsid w:val="570C0D53"/>
    <w:rsid w:val="570C5CDB"/>
    <w:rsid w:val="570D19CB"/>
    <w:rsid w:val="570D2653"/>
    <w:rsid w:val="570D2A16"/>
    <w:rsid w:val="570D3802"/>
    <w:rsid w:val="570D3CE3"/>
    <w:rsid w:val="570D4623"/>
    <w:rsid w:val="570D505B"/>
    <w:rsid w:val="570D55B0"/>
    <w:rsid w:val="570D735E"/>
    <w:rsid w:val="570E6A3E"/>
    <w:rsid w:val="570F1328"/>
    <w:rsid w:val="570F20C7"/>
    <w:rsid w:val="570F64AB"/>
    <w:rsid w:val="571046EE"/>
    <w:rsid w:val="571050A0"/>
    <w:rsid w:val="57111B5E"/>
    <w:rsid w:val="571132F2"/>
    <w:rsid w:val="57114B56"/>
    <w:rsid w:val="571156FA"/>
    <w:rsid w:val="571170BF"/>
    <w:rsid w:val="57120E18"/>
    <w:rsid w:val="57122084"/>
    <w:rsid w:val="57122BC6"/>
    <w:rsid w:val="57122D3C"/>
    <w:rsid w:val="5712700E"/>
    <w:rsid w:val="5712706A"/>
    <w:rsid w:val="571278F9"/>
    <w:rsid w:val="57127D50"/>
    <w:rsid w:val="5713306F"/>
    <w:rsid w:val="5713707A"/>
    <w:rsid w:val="571406EC"/>
    <w:rsid w:val="57144B90"/>
    <w:rsid w:val="57145388"/>
    <w:rsid w:val="57150D48"/>
    <w:rsid w:val="571511AC"/>
    <w:rsid w:val="57151340"/>
    <w:rsid w:val="571526B6"/>
    <w:rsid w:val="571577F0"/>
    <w:rsid w:val="57157E7F"/>
    <w:rsid w:val="57160908"/>
    <w:rsid w:val="57165127"/>
    <w:rsid w:val="57166E1F"/>
    <w:rsid w:val="571701DC"/>
    <w:rsid w:val="57174680"/>
    <w:rsid w:val="57184DA4"/>
    <w:rsid w:val="571864E1"/>
    <w:rsid w:val="571906FB"/>
    <w:rsid w:val="57191B56"/>
    <w:rsid w:val="571934A5"/>
    <w:rsid w:val="57193F55"/>
    <w:rsid w:val="571A1A30"/>
    <w:rsid w:val="571A1EA4"/>
    <w:rsid w:val="571A372A"/>
    <w:rsid w:val="571A4A01"/>
    <w:rsid w:val="571A4B5C"/>
    <w:rsid w:val="571A6538"/>
    <w:rsid w:val="571B1801"/>
    <w:rsid w:val="571B2939"/>
    <w:rsid w:val="571B3221"/>
    <w:rsid w:val="571B4526"/>
    <w:rsid w:val="571B4B00"/>
    <w:rsid w:val="571B6CE8"/>
    <w:rsid w:val="571B7CCD"/>
    <w:rsid w:val="571C06D9"/>
    <w:rsid w:val="571C1C97"/>
    <w:rsid w:val="571C2043"/>
    <w:rsid w:val="571C2784"/>
    <w:rsid w:val="571C3A45"/>
    <w:rsid w:val="571D0DE0"/>
    <w:rsid w:val="571D1E09"/>
    <w:rsid w:val="571E156B"/>
    <w:rsid w:val="571E2C4D"/>
    <w:rsid w:val="571E55B1"/>
    <w:rsid w:val="571E77BD"/>
    <w:rsid w:val="571E7ECD"/>
    <w:rsid w:val="571F1612"/>
    <w:rsid w:val="571F1CF9"/>
    <w:rsid w:val="571F3226"/>
    <w:rsid w:val="571F6A41"/>
    <w:rsid w:val="571F7091"/>
    <w:rsid w:val="57203535"/>
    <w:rsid w:val="572039A1"/>
    <w:rsid w:val="57203D0E"/>
    <w:rsid w:val="572052E3"/>
    <w:rsid w:val="5721105B"/>
    <w:rsid w:val="572111BB"/>
    <w:rsid w:val="57212E09"/>
    <w:rsid w:val="57215673"/>
    <w:rsid w:val="57215CC0"/>
    <w:rsid w:val="5721633A"/>
    <w:rsid w:val="572172AD"/>
    <w:rsid w:val="57221502"/>
    <w:rsid w:val="57222E46"/>
    <w:rsid w:val="57223D6F"/>
    <w:rsid w:val="572253C2"/>
    <w:rsid w:val="5723044D"/>
    <w:rsid w:val="57233025"/>
    <w:rsid w:val="57234DD3"/>
    <w:rsid w:val="57236B81"/>
    <w:rsid w:val="57240B48"/>
    <w:rsid w:val="572422CE"/>
    <w:rsid w:val="57243FF4"/>
    <w:rsid w:val="57244E1C"/>
    <w:rsid w:val="5724557D"/>
    <w:rsid w:val="57250B4B"/>
    <w:rsid w:val="572528F9"/>
    <w:rsid w:val="57252910"/>
    <w:rsid w:val="572545D3"/>
    <w:rsid w:val="57255484"/>
    <w:rsid w:val="5726041F"/>
    <w:rsid w:val="572628D4"/>
    <w:rsid w:val="57262AF6"/>
    <w:rsid w:val="572648C3"/>
    <w:rsid w:val="57266914"/>
    <w:rsid w:val="572700D9"/>
    <w:rsid w:val="57271445"/>
    <w:rsid w:val="57271610"/>
    <w:rsid w:val="57272B15"/>
    <w:rsid w:val="57273AB7"/>
    <w:rsid w:val="572743C0"/>
    <w:rsid w:val="572763D8"/>
    <w:rsid w:val="57276C06"/>
    <w:rsid w:val="5728063B"/>
    <w:rsid w:val="572823EA"/>
    <w:rsid w:val="57283E05"/>
    <w:rsid w:val="572904F0"/>
    <w:rsid w:val="572926C4"/>
    <w:rsid w:val="57292ED2"/>
    <w:rsid w:val="572956A2"/>
    <w:rsid w:val="572978B5"/>
    <w:rsid w:val="572A0FF2"/>
    <w:rsid w:val="572A43B4"/>
    <w:rsid w:val="572A5F86"/>
    <w:rsid w:val="572A6162"/>
    <w:rsid w:val="572A7F10"/>
    <w:rsid w:val="572B0DB1"/>
    <w:rsid w:val="572B1EDA"/>
    <w:rsid w:val="572B2E52"/>
    <w:rsid w:val="572B3FFE"/>
    <w:rsid w:val="572B6143"/>
    <w:rsid w:val="572B79D7"/>
    <w:rsid w:val="572B7C6C"/>
    <w:rsid w:val="572C012C"/>
    <w:rsid w:val="572C121C"/>
    <w:rsid w:val="572C28F0"/>
    <w:rsid w:val="572C50C1"/>
    <w:rsid w:val="572C6D41"/>
    <w:rsid w:val="572D13C0"/>
    <w:rsid w:val="572D17AE"/>
    <w:rsid w:val="572D2453"/>
    <w:rsid w:val="572D5C52"/>
    <w:rsid w:val="572D5EB9"/>
    <w:rsid w:val="572E039E"/>
    <w:rsid w:val="572E4332"/>
    <w:rsid w:val="572E6C86"/>
    <w:rsid w:val="572E7C77"/>
    <w:rsid w:val="572F19CA"/>
    <w:rsid w:val="572F3778"/>
    <w:rsid w:val="572F57F8"/>
    <w:rsid w:val="572F7F5B"/>
    <w:rsid w:val="5730129E"/>
    <w:rsid w:val="57301B0E"/>
    <w:rsid w:val="5730339A"/>
    <w:rsid w:val="57304F35"/>
    <w:rsid w:val="5730619A"/>
    <w:rsid w:val="5731087A"/>
    <w:rsid w:val="573112CD"/>
    <w:rsid w:val="57312A2E"/>
    <w:rsid w:val="57315742"/>
    <w:rsid w:val="57316CF5"/>
    <w:rsid w:val="573174F0"/>
    <w:rsid w:val="57317889"/>
    <w:rsid w:val="57317AC4"/>
    <w:rsid w:val="573214BA"/>
    <w:rsid w:val="573221CF"/>
    <w:rsid w:val="57323268"/>
    <w:rsid w:val="57323A48"/>
    <w:rsid w:val="57324A4D"/>
    <w:rsid w:val="573261F2"/>
    <w:rsid w:val="57327C15"/>
    <w:rsid w:val="57331DF4"/>
    <w:rsid w:val="573322A3"/>
    <w:rsid w:val="57334980"/>
    <w:rsid w:val="57334CB8"/>
    <w:rsid w:val="57336347"/>
    <w:rsid w:val="57340D8E"/>
    <w:rsid w:val="573423A8"/>
    <w:rsid w:val="57343F1B"/>
    <w:rsid w:val="57346615"/>
    <w:rsid w:val="57347DAF"/>
    <w:rsid w:val="57354828"/>
    <w:rsid w:val="573568B4"/>
    <w:rsid w:val="57356994"/>
    <w:rsid w:val="573570F8"/>
    <w:rsid w:val="57361457"/>
    <w:rsid w:val="57362D58"/>
    <w:rsid w:val="573651A9"/>
    <w:rsid w:val="57371162"/>
    <w:rsid w:val="5737168D"/>
    <w:rsid w:val="57373415"/>
    <w:rsid w:val="57375785"/>
    <w:rsid w:val="573759D7"/>
    <w:rsid w:val="57376467"/>
    <w:rsid w:val="57376AD1"/>
    <w:rsid w:val="57380A7F"/>
    <w:rsid w:val="573824D6"/>
    <w:rsid w:val="573861D4"/>
    <w:rsid w:val="57387FD1"/>
    <w:rsid w:val="573921B9"/>
    <w:rsid w:val="57392639"/>
    <w:rsid w:val="57394170"/>
    <w:rsid w:val="573945F7"/>
    <w:rsid w:val="57396808"/>
    <w:rsid w:val="57396991"/>
    <w:rsid w:val="57396CFC"/>
    <w:rsid w:val="57397BDD"/>
    <w:rsid w:val="573A0E9B"/>
    <w:rsid w:val="573A21F9"/>
    <w:rsid w:val="573A3649"/>
    <w:rsid w:val="573A3ECB"/>
    <w:rsid w:val="573B036F"/>
    <w:rsid w:val="573B211D"/>
    <w:rsid w:val="573B4C1D"/>
    <w:rsid w:val="573C7074"/>
    <w:rsid w:val="573C7C43"/>
    <w:rsid w:val="573D1EF4"/>
    <w:rsid w:val="573D1FCA"/>
    <w:rsid w:val="573D370B"/>
    <w:rsid w:val="573D6AD0"/>
    <w:rsid w:val="573D71D7"/>
    <w:rsid w:val="573D7E29"/>
    <w:rsid w:val="573E1C0D"/>
    <w:rsid w:val="573E39BB"/>
    <w:rsid w:val="573E3FC9"/>
    <w:rsid w:val="573E4254"/>
    <w:rsid w:val="573E4B9B"/>
    <w:rsid w:val="573F0824"/>
    <w:rsid w:val="573F56BB"/>
    <w:rsid w:val="57400478"/>
    <w:rsid w:val="5740094B"/>
    <w:rsid w:val="574014E1"/>
    <w:rsid w:val="5740208C"/>
    <w:rsid w:val="574024AE"/>
    <w:rsid w:val="57402582"/>
    <w:rsid w:val="57402D23"/>
    <w:rsid w:val="57405985"/>
    <w:rsid w:val="57406618"/>
    <w:rsid w:val="57406740"/>
    <w:rsid w:val="574074B7"/>
    <w:rsid w:val="57407C03"/>
    <w:rsid w:val="57410B05"/>
    <w:rsid w:val="57415259"/>
    <w:rsid w:val="57420661"/>
    <w:rsid w:val="57420F1E"/>
    <w:rsid w:val="574216FD"/>
    <w:rsid w:val="5742176C"/>
    <w:rsid w:val="574238DA"/>
    <w:rsid w:val="574256EF"/>
    <w:rsid w:val="57425DF2"/>
    <w:rsid w:val="574274BB"/>
    <w:rsid w:val="57427C04"/>
    <w:rsid w:val="57430A0D"/>
    <w:rsid w:val="57430FD1"/>
    <w:rsid w:val="5743275E"/>
    <w:rsid w:val="5744377B"/>
    <w:rsid w:val="57450CCA"/>
    <w:rsid w:val="57454249"/>
    <w:rsid w:val="57454D4A"/>
    <w:rsid w:val="57460BED"/>
    <w:rsid w:val="574635A2"/>
    <w:rsid w:val="574647BD"/>
    <w:rsid w:val="57464961"/>
    <w:rsid w:val="57464C52"/>
    <w:rsid w:val="57465AAA"/>
    <w:rsid w:val="57466925"/>
    <w:rsid w:val="57473AFE"/>
    <w:rsid w:val="574808E2"/>
    <w:rsid w:val="57485A0D"/>
    <w:rsid w:val="574911CD"/>
    <w:rsid w:val="57491CB7"/>
    <w:rsid w:val="57492863"/>
    <w:rsid w:val="574A05B2"/>
    <w:rsid w:val="574A2360"/>
    <w:rsid w:val="574A4D59"/>
    <w:rsid w:val="574A50BA"/>
    <w:rsid w:val="574A6804"/>
    <w:rsid w:val="574A6A8B"/>
    <w:rsid w:val="574A7041"/>
    <w:rsid w:val="574B0874"/>
    <w:rsid w:val="574B4A9D"/>
    <w:rsid w:val="574B5930"/>
    <w:rsid w:val="574B7E86"/>
    <w:rsid w:val="574C257C"/>
    <w:rsid w:val="574D00A2"/>
    <w:rsid w:val="574D1E50"/>
    <w:rsid w:val="574D3BFE"/>
    <w:rsid w:val="574D4456"/>
    <w:rsid w:val="574E5FB4"/>
    <w:rsid w:val="574F11DA"/>
    <w:rsid w:val="574F3D66"/>
    <w:rsid w:val="574F3E1A"/>
    <w:rsid w:val="574F46D7"/>
    <w:rsid w:val="574F5BC8"/>
    <w:rsid w:val="574F5C12"/>
    <w:rsid w:val="574F6FB0"/>
    <w:rsid w:val="574F722F"/>
    <w:rsid w:val="574F7E36"/>
    <w:rsid w:val="57501730"/>
    <w:rsid w:val="57507E64"/>
    <w:rsid w:val="57511940"/>
    <w:rsid w:val="57511B24"/>
    <w:rsid w:val="57521214"/>
    <w:rsid w:val="57527466"/>
    <w:rsid w:val="57530502"/>
    <w:rsid w:val="5753390A"/>
    <w:rsid w:val="575345F8"/>
    <w:rsid w:val="57535931"/>
    <w:rsid w:val="57541287"/>
    <w:rsid w:val="57541992"/>
    <w:rsid w:val="575427B7"/>
    <w:rsid w:val="575431DF"/>
    <w:rsid w:val="57544C2C"/>
    <w:rsid w:val="57544C5A"/>
    <w:rsid w:val="57544F8D"/>
    <w:rsid w:val="57546DC1"/>
    <w:rsid w:val="575479F9"/>
    <w:rsid w:val="57550741"/>
    <w:rsid w:val="5755327F"/>
    <w:rsid w:val="5755554B"/>
    <w:rsid w:val="57560D05"/>
    <w:rsid w:val="5756342B"/>
    <w:rsid w:val="575635E0"/>
    <w:rsid w:val="57564C7B"/>
    <w:rsid w:val="575651A9"/>
    <w:rsid w:val="57566F57"/>
    <w:rsid w:val="5757155B"/>
    <w:rsid w:val="57572833"/>
    <w:rsid w:val="57572B9F"/>
    <w:rsid w:val="57572CCF"/>
    <w:rsid w:val="57573BEF"/>
    <w:rsid w:val="57574A7D"/>
    <w:rsid w:val="57574BBE"/>
    <w:rsid w:val="57577109"/>
    <w:rsid w:val="575817A3"/>
    <w:rsid w:val="57583514"/>
    <w:rsid w:val="5758362D"/>
    <w:rsid w:val="57590062"/>
    <w:rsid w:val="57590CE0"/>
    <w:rsid w:val="57591C89"/>
    <w:rsid w:val="575925A3"/>
    <w:rsid w:val="57593233"/>
    <w:rsid w:val="575A26B6"/>
    <w:rsid w:val="575B0FEC"/>
    <w:rsid w:val="575B27BF"/>
    <w:rsid w:val="575B456D"/>
    <w:rsid w:val="575B5DEA"/>
    <w:rsid w:val="575B5DFC"/>
    <w:rsid w:val="575B631B"/>
    <w:rsid w:val="575C02E5"/>
    <w:rsid w:val="575C2093"/>
    <w:rsid w:val="575D00FF"/>
    <w:rsid w:val="575D37A1"/>
    <w:rsid w:val="575E22AF"/>
    <w:rsid w:val="575E405D"/>
    <w:rsid w:val="575E5615"/>
    <w:rsid w:val="575F3247"/>
    <w:rsid w:val="575F3EB4"/>
    <w:rsid w:val="575F3ED4"/>
    <w:rsid w:val="575F6AA5"/>
    <w:rsid w:val="57601B83"/>
    <w:rsid w:val="57605801"/>
    <w:rsid w:val="5761173E"/>
    <w:rsid w:val="576158FB"/>
    <w:rsid w:val="576176AA"/>
    <w:rsid w:val="57621539"/>
    <w:rsid w:val="57622855"/>
    <w:rsid w:val="57624E59"/>
    <w:rsid w:val="57625B2C"/>
    <w:rsid w:val="57630B2F"/>
    <w:rsid w:val="576310AD"/>
    <w:rsid w:val="576322D4"/>
    <w:rsid w:val="57632AF2"/>
    <w:rsid w:val="57632ECD"/>
    <w:rsid w:val="57633449"/>
    <w:rsid w:val="57633618"/>
    <w:rsid w:val="576378C6"/>
    <w:rsid w:val="57646B6A"/>
    <w:rsid w:val="57646D20"/>
    <w:rsid w:val="57647D46"/>
    <w:rsid w:val="57650F48"/>
    <w:rsid w:val="57652C71"/>
    <w:rsid w:val="5765363E"/>
    <w:rsid w:val="576553EC"/>
    <w:rsid w:val="576578F5"/>
    <w:rsid w:val="5766321B"/>
    <w:rsid w:val="57664032"/>
    <w:rsid w:val="57664CC0"/>
    <w:rsid w:val="57672F12"/>
    <w:rsid w:val="576734B1"/>
    <w:rsid w:val="576751A2"/>
    <w:rsid w:val="576764F7"/>
    <w:rsid w:val="57681298"/>
    <w:rsid w:val="5768228F"/>
    <w:rsid w:val="576834D6"/>
    <w:rsid w:val="5768408A"/>
    <w:rsid w:val="57684EDC"/>
    <w:rsid w:val="5768566C"/>
    <w:rsid w:val="57685B93"/>
    <w:rsid w:val="576861E6"/>
    <w:rsid w:val="57690014"/>
    <w:rsid w:val="57691D11"/>
    <w:rsid w:val="576A0ED3"/>
    <w:rsid w:val="576A0FE7"/>
    <w:rsid w:val="576A78C0"/>
    <w:rsid w:val="576B0055"/>
    <w:rsid w:val="576B029A"/>
    <w:rsid w:val="576B22D6"/>
    <w:rsid w:val="576B6F10"/>
    <w:rsid w:val="576C0528"/>
    <w:rsid w:val="576C5580"/>
    <w:rsid w:val="576C677A"/>
    <w:rsid w:val="576C75AD"/>
    <w:rsid w:val="576D24F2"/>
    <w:rsid w:val="576D42A0"/>
    <w:rsid w:val="576D604E"/>
    <w:rsid w:val="576D6C39"/>
    <w:rsid w:val="576E0518"/>
    <w:rsid w:val="576E08CA"/>
    <w:rsid w:val="576E764B"/>
    <w:rsid w:val="576F080B"/>
    <w:rsid w:val="576F1DC6"/>
    <w:rsid w:val="576F5E9E"/>
    <w:rsid w:val="576F6D35"/>
    <w:rsid w:val="576F7FC6"/>
    <w:rsid w:val="57701675"/>
    <w:rsid w:val="5770468E"/>
    <w:rsid w:val="577055A3"/>
    <w:rsid w:val="57706BB6"/>
    <w:rsid w:val="577107C3"/>
    <w:rsid w:val="57710CB6"/>
    <w:rsid w:val="577111FA"/>
    <w:rsid w:val="57713D91"/>
    <w:rsid w:val="577157E6"/>
    <w:rsid w:val="57715B3F"/>
    <w:rsid w:val="5772116C"/>
    <w:rsid w:val="57727B09"/>
    <w:rsid w:val="57730ABB"/>
    <w:rsid w:val="57733A83"/>
    <w:rsid w:val="577363AB"/>
    <w:rsid w:val="57737EC4"/>
    <w:rsid w:val="5774562F"/>
    <w:rsid w:val="577473DD"/>
    <w:rsid w:val="57750CCB"/>
    <w:rsid w:val="577613A7"/>
    <w:rsid w:val="57763155"/>
    <w:rsid w:val="57770C7B"/>
    <w:rsid w:val="577735EB"/>
    <w:rsid w:val="57776ECD"/>
    <w:rsid w:val="57777A4F"/>
    <w:rsid w:val="57783371"/>
    <w:rsid w:val="57784242"/>
    <w:rsid w:val="5778511F"/>
    <w:rsid w:val="577861BC"/>
    <w:rsid w:val="57790112"/>
    <w:rsid w:val="57792146"/>
    <w:rsid w:val="577927A3"/>
    <w:rsid w:val="577927EC"/>
    <w:rsid w:val="57792C45"/>
    <w:rsid w:val="57793014"/>
    <w:rsid w:val="577947C9"/>
    <w:rsid w:val="577949F3"/>
    <w:rsid w:val="577A0B1A"/>
    <w:rsid w:val="577A1A4C"/>
    <w:rsid w:val="577A27CB"/>
    <w:rsid w:val="577A4D84"/>
    <w:rsid w:val="577A6998"/>
    <w:rsid w:val="577B076B"/>
    <w:rsid w:val="577B1F6C"/>
    <w:rsid w:val="577B2658"/>
    <w:rsid w:val="577B3AE2"/>
    <w:rsid w:val="577B69BD"/>
    <w:rsid w:val="577B70F8"/>
    <w:rsid w:val="577B7AC1"/>
    <w:rsid w:val="577C128B"/>
    <w:rsid w:val="577D0987"/>
    <w:rsid w:val="577D2735"/>
    <w:rsid w:val="577D3668"/>
    <w:rsid w:val="577D4843"/>
    <w:rsid w:val="577D5546"/>
    <w:rsid w:val="577D571D"/>
    <w:rsid w:val="577D6E73"/>
    <w:rsid w:val="577D7A0C"/>
    <w:rsid w:val="577E025B"/>
    <w:rsid w:val="577E200A"/>
    <w:rsid w:val="577E202E"/>
    <w:rsid w:val="577E3339"/>
    <w:rsid w:val="577E34BE"/>
    <w:rsid w:val="577E64AD"/>
    <w:rsid w:val="577F6A9F"/>
    <w:rsid w:val="57800C1F"/>
    <w:rsid w:val="578032F3"/>
    <w:rsid w:val="57805280"/>
    <w:rsid w:val="578053A3"/>
    <w:rsid w:val="57805669"/>
    <w:rsid w:val="5780751F"/>
    <w:rsid w:val="578109AF"/>
    <w:rsid w:val="57813C6A"/>
    <w:rsid w:val="5781798A"/>
    <w:rsid w:val="57822336"/>
    <w:rsid w:val="578226A1"/>
    <w:rsid w:val="57823957"/>
    <w:rsid w:val="57830786"/>
    <w:rsid w:val="578307F8"/>
    <w:rsid w:val="57832A3D"/>
    <w:rsid w:val="57832FE9"/>
    <w:rsid w:val="57833AC4"/>
    <w:rsid w:val="578356FB"/>
    <w:rsid w:val="5783573B"/>
    <w:rsid w:val="57835872"/>
    <w:rsid w:val="57836F5B"/>
    <w:rsid w:val="57842182"/>
    <w:rsid w:val="57842C6E"/>
    <w:rsid w:val="57843025"/>
    <w:rsid w:val="57844E60"/>
    <w:rsid w:val="578452C2"/>
    <w:rsid w:val="57845A83"/>
    <w:rsid w:val="578507C0"/>
    <w:rsid w:val="578516E2"/>
    <w:rsid w:val="57851BCA"/>
    <w:rsid w:val="578536F1"/>
    <w:rsid w:val="5785783C"/>
    <w:rsid w:val="57862942"/>
    <w:rsid w:val="578635E3"/>
    <w:rsid w:val="578636D8"/>
    <w:rsid w:val="5786426B"/>
    <w:rsid w:val="57864B01"/>
    <w:rsid w:val="578735B4"/>
    <w:rsid w:val="578810DA"/>
    <w:rsid w:val="57881CA5"/>
    <w:rsid w:val="5788422D"/>
    <w:rsid w:val="578860F6"/>
    <w:rsid w:val="578A05D1"/>
    <w:rsid w:val="578A13CE"/>
    <w:rsid w:val="578A1A61"/>
    <w:rsid w:val="578A21C1"/>
    <w:rsid w:val="578A2317"/>
    <w:rsid w:val="578A31A2"/>
    <w:rsid w:val="578A3A1A"/>
    <w:rsid w:val="578A6C00"/>
    <w:rsid w:val="578B1008"/>
    <w:rsid w:val="578B3C10"/>
    <w:rsid w:val="578B63DA"/>
    <w:rsid w:val="578B719D"/>
    <w:rsid w:val="578C3CEA"/>
    <w:rsid w:val="578C6C71"/>
    <w:rsid w:val="578D3476"/>
    <w:rsid w:val="578D56B7"/>
    <w:rsid w:val="578E1617"/>
    <w:rsid w:val="578E4942"/>
    <w:rsid w:val="578F1872"/>
    <w:rsid w:val="578F2469"/>
    <w:rsid w:val="578F4217"/>
    <w:rsid w:val="578F6BCB"/>
    <w:rsid w:val="57902AC4"/>
    <w:rsid w:val="57905F95"/>
    <w:rsid w:val="579066AE"/>
    <w:rsid w:val="57910068"/>
    <w:rsid w:val="57911D3D"/>
    <w:rsid w:val="57916D63"/>
    <w:rsid w:val="57917F8F"/>
    <w:rsid w:val="5792383C"/>
    <w:rsid w:val="57923D07"/>
    <w:rsid w:val="57925AB5"/>
    <w:rsid w:val="57927711"/>
    <w:rsid w:val="57932DC4"/>
    <w:rsid w:val="57934944"/>
    <w:rsid w:val="579411BA"/>
    <w:rsid w:val="5794182D"/>
    <w:rsid w:val="57942845"/>
    <w:rsid w:val="57945CD1"/>
    <w:rsid w:val="57946E25"/>
    <w:rsid w:val="57947105"/>
    <w:rsid w:val="57951BC2"/>
    <w:rsid w:val="5795338B"/>
    <w:rsid w:val="57960DA6"/>
    <w:rsid w:val="57961745"/>
    <w:rsid w:val="57963460"/>
    <w:rsid w:val="579637F7"/>
    <w:rsid w:val="579655A5"/>
    <w:rsid w:val="57970874"/>
    <w:rsid w:val="5797131D"/>
    <w:rsid w:val="579734C8"/>
    <w:rsid w:val="57976B76"/>
    <w:rsid w:val="57980D40"/>
    <w:rsid w:val="57980FBE"/>
    <w:rsid w:val="579813FC"/>
    <w:rsid w:val="57984065"/>
    <w:rsid w:val="57990078"/>
    <w:rsid w:val="57991E7D"/>
    <w:rsid w:val="5799315B"/>
    <w:rsid w:val="579932E7"/>
    <w:rsid w:val="57996C36"/>
    <w:rsid w:val="579A0A9A"/>
    <w:rsid w:val="579A1556"/>
    <w:rsid w:val="579A6164"/>
    <w:rsid w:val="579B0E0D"/>
    <w:rsid w:val="579B119C"/>
    <w:rsid w:val="579B29E6"/>
    <w:rsid w:val="579B2BBB"/>
    <w:rsid w:val="579B2D83"/>
    <w:rsid w:val="579B3AA5"/>
    <w:rsid w:val="579B50C3"/>
    <w:rsid w:val="579B705F"/>
    <w:rsid w:val="579C110D"/>
    <w:rsid w:val="579C1FA4"/>
    <w:rsid w:val="579C2F7F"/>
    <w:rsid w:val="579C3E76"/>
    <w:rsid w:val="579C46F1"/>
    <w:rsid w:val="579C55B7"/>
    <w:rsid w:val="579C7E83"/>
    <w:rsid w:val="579D08AA"/>
    <w:rsid w:val="579D2DD8"/>
    <w:rsid w:val="579D3611"/>
    <w:rsid w:val="579D3B37"/>
    <w:rsid w:val="579D3CE0"/>
    <w:rsid w:val="579D4B86"/>
    <w:rsid w:val="579D543B"/>
    <w:rsid w:val="579D6934"/>
    <w:rsid w:val="579E08FE"/>
    <w:rsid w:val="579E4204"/>
    <w:rsid w:val="579E5E58"/>
    <w:rsid w:val="579E7ED7"/>
    <w:rsid w:val="579F4FA4"/>
    <w:rsid w:val="579F5479"/>
    <w:rsid w:val="579F7ADC"/>
    <w:rsid w:val="57A00704"/>
    <w:rsid w:val="57A050F7"/>
    <w:rsid w:val="57A07179"/>
    <w:rsid w:val="57A10DAA"/>
    <w:rsid w:val="57A15C82"/>
    <w:rsid w:val="57A17187"/>
    <w:rsid w:val="57A203EE"/>
    <w:rsid w:val="57A24B21"/>
    <w:rsid w:val="57A26840"/>
    <w:rsid w:val="57A27CE8"/>
    <w:rsid w:val="57A27F01"/>
    <w:rsid w:val="57A31178"/>
    <w:rsid w:val="57A31A70"/>
    <w:rsid w:val="57A32C6A"/>
    <w:rsid w:val="57A37CC2"/>
    <w:rsid w:val="57A409F0"/>
    <w:rsid w:val="57A41612"/>
    <w:rsid w:val="57A44F18"/>
    <w:rsid w:val="57A451D9"/>
    <w:rsid w:val="57A51154"/>
    <w:rsid w:val="57A51C8C"/>
    <w:rsid w:val="57A53A3A"/>
    <w:rsid w:val="57A54617"/>
    <w:rsid w:val="57A54F0E"/>
    <w:rsid w:val="57A557E8"/>
    <w:rsid w:val="57A726CA"/>
    <w:rsid w:val="57A747B4"/>
    <w:rsid w:val="57A75A04"/>
    <w:rsid w:val="57A75BD8"/>
    <w:rsid w:val="57A76C9C"/>
    <w:rsid w:val="57A852D8"/>
    <w:rsid w:val="57A858DC"/>
    <w:rsid w:val="57A8672B"/>
    <w:rsid w:val="57A90506"/>
    <w:rsid w:val="57A92A96"/>
    <w:rsid w:val="57A97BBB"/>
    <w:rsid w:val="57AA1051"/>
    <w:rsid w:val="57AA2DFF"/>
    <w:rsid w:val="57AA31A8"/>
    <w:rsid w:val="57AA3378"/>
    <w:rsid w:val="57AA647A"/>
    <w:rsid w:val="57AA72A2"/>
    <w:rsid w:val="57AB06F3"/>
    <w:rsid w:val="57AB314C"/>
    <w:rsid w:val="57AB33E0"/>
    <w:rsid w:val="57AB43F8"/>
    <w:rsid w:val="57AB6DD5"/>
    <w:rsid w:val="57AC287A"/>
    <w:rsid w:val="57AC301B"/>
    <w:rsid w:val="57AC3C6A"/>
    <w:rsid w:val="57AC4DC9"/>
    <w:rsid w:val="57AC5265"/>
    <w:rsid w:val="57AC6B77"/>
    <w:rsid w:val="57AC77FC"/>
    <w:rsid w:val="57AD1AFA"/>
    <w:rsid w:val="57AD1FEE"/>
    <w:rsid w:val="57AD362E"/>
    <w:rsid w:val="57AD4244"/>
    <w:rsid w:val="57AD4DFB"/>
    <w:rsid w:val="57AD4FA5"/>
    <w:rsid w:val="57AD7BB9"/>
    <w:rsid w:val="57AE0494"/>
    <w:rsid w:val="57AE0B41"/>
    <w:rsid w:val="57AE0B6B"/>
    <w:rsid w:val="57AE1422"/>
    <w:rsid w:val="57AE6D93"/>
    <w:rsid w:val="57AF2B0B"/>
    <w:rsid w:val="57AF3A2D"/>
    <w:rsid w:val="57AF48B9"/>
    <w:rsid w:val="57B01531"/>
    <w:rsid w:val="57B10631"/>
    <w:rsid w:val="57B123DF"/>
    <w:rsid w:val="57B12F00"/>
    <w:rsid w:val="57B130E8"/>
    <w:rsid w:val="57B148C1"/>
    <w:rsid w:val="57B1634D"/>
    <w:rsid w:val="57B17F9E"/>
    <w:rsid w:val="57B2093F"/>
    <w:rsid w:val="57B22C3D"/>
    <w:rsid w:val="57B23CB5"/>
    <w:rsid w:val="57B25E1C"/>
    <w:rsid w:val="57B2611B"/>
    <w:rsid w:val="57B27F05"/>
    <w:rsid w:val="57B31019"/>
    <w:rsid w:val="57B323AE"/>
    <w:rsid w:val="57B32BB4"/>
    <w:rsid w:val="57B343A9"/>
    <w:rsid w:val="57B36157"/>
    <w:rsid w:val="57B4177A"/>
    <w:rsid w:val="57B41EF5"/>
    <w:rsid w:val="57B4311E"/>
    <w:rsid w:val="57B435FC"/>
    <w:rsid w:val="57B43C7D"/>
    <w:rsid w:val="57B4547E"/>
    <w:rsid w:val="57B45940"/>
    <w:rsid w:val="57B47C63"/>
    <w:rsid w:val="57B50291"/>
    <w:rsid w:val="57B50DA1"/>
    <w:rsid w:val="57B51D71"/>
    <w:rsid w:val="57B54490"/>
    <w:rsid w:val="57B63E99"/>
    <w:rsid w:val="57B649D0"/>
    <w:rsid w:val="57B66C5A"/>
    <w:rsid w:val="57B70478"/>
    <w:rsid w:val="57B70A7D"/>
    <w:rsid w:val="57B712B0"/>
    <w:rsid w:val="57B7551B"/>
    <w:rsid w:val="57B7595D"/>
    <w:rsid w:val="57B76D9C"/>
    <w:rsid w:val="57B818D9"/>
    <w:rsid w:val="57B8376D"/>
    <w:rsid w:val="57B847ED"/>
    <w:rsid w:val="57B92FD3"/>
    <w:rsid w:val="57B95BEC"/>
    <w:rsid w:val="57B974E6"/>
    <w:rsid w:val="57BA011F"/>
    <w:rsid w:val="57BA3152"/>
    <w:rsid w:val="57BA5C5E"/>
    <w:rsid w:val="57BB0A64"/>
    <w:rsid w:val="57BB1FCF"/>
    <w:rsid w:val="57BB4A66"/>
    <w:rsid w:val="57BB73FE"/>
    <w:rsid w:val="57BC3E99"/>
    <w:rsid w:val="57BC3EBC"/>
    <w:rsid w:val="57BC6BE7"/>
    <w:rsid w:val="57BC7091"/>
    <w:rsid w:val="57BD0771"/>
    <w:rsid w:val="57BD262E"/>
    <w:rsid w:val="57BD5228"/>
    <w:rsid w:val="57BD6030"/>
    <w:rsid w:val="57BD759C"/>
    <w:rsid w:val="57BE0355"/>
    <w:rsid w:val="57BE05F2"/>
    <w:rsid w:val="57BE3616"/>
    <w:rsid w:val="57BE4AFC"/>
    <w:rsid w:val="57BE55F9"/>
    <w:rsid w:val="57BE68AA"/>
    <w:rsid w:val="57BE74C0"/>
    <w:rsid w:val="57BF3223"/>
    <w:rsid w:val="57BF6A57"/>
    <w:rsid w:val="57C02622"/>
    <w:rsid w:val="57C061B5"/>
    <w:rsid w:val="57C06991"/>
    <w:rsid w:val="57C069AE"/>
    <w:rsid w:val="57C06AC6"/>
    <w:rsid w:val="57C114F6"/>
    <w:rsid w:val="57C1241A"/>
    <w:rsid w:val="57C125AC"/>
    <w:rsid w:val="57C2283E"/>
    <w:rsid w:val="57C24BAE"/>
    <w:rsid w:val="57C325A1"/>
    <w:rsid w:val="57C33A6C"/>
    <w:rsid w:val="57C35C82"/>
    <w:rsid w:val="57C40364"/>
    <w:rsid w:val="57C41BF1"/>
    <w:rsid w:val="57C41DBB"/>
    <w:rsid w:val="57C444B7"/>
    <w:rsid w:val="57C44682"/>
    <w:rsid w:val="57C447C2"/>
    <w:rsid w:val="57C44FF9"/>
    <w:rsid w:val="57C46E06"/>
    <w:rsid w:val="57C511D4"/>
    <w:rsid w:val="57C53081"/>
    <w:rsid w:val="57C53B6E"/>
    <w:rsid w:val="57C53ED7"/>
    <w:rsid w:val="57C540DC"/>
    <w:rsid w:val="57C55E8A"/>
    <w:rsid w:val="57C562DA"/>
    <w:rsid w:val="57C655C3"/>
    <w:rsid w:val="57C66315"/>
    <w:rsid w:val="57C670E2"/>
    <w:rsid w:val="57C678DD"/>
    <w:rsid w:val="57C70572"/>
    <w:rsid w:val="57C71C02"/>
    <w:rsid w:val="57C739B1"/>
    <w:rsid w:val="57C76D7E"/>
    <w:rsid w:val="57C77E54"/>
    <w:rsid w:val="57C81A02"/>
    <w:rsid w:val="57C85765"/>
    <w:rsid w:val="57C862F0"/>
    <w:rsid w:val="57C90751"/>
    <w:rsid w:val="57C921EA"/>
    <w:rsid w:val="57C938FB"/>
    <w:rsid w:val="57C93BCD"/>
    <w:rsid w:val="57C945D3"/>
    <w:rsid w:val="57C96FA8"/>
    <w:rsid w:val="57C9767E"/>
    <w:rsid w:val="57CA10F1"/>
    <w:rsid w:val="57CA16F3"/>
    <w:rsid w:val="57CA278D"/>
    <w:rsid w:val="57CA4B84"/>
    <w:rsid w:val="57CA524F"/>
    <w:rsid w:val="57CA63B1"/>
    <w:rsid w:val="57CA6927"/>
    <w:rsid w:val="57CA6A87"/>
    <w:rsid w:val="57CA72D5"/>
    <w:rsid w:val="57CB0383"/>
    <w:rsid w:val="57CB1AC4"/>
    <w:rsid w:val="57CB395E"/>
    <w:rsid w:val="57CC0883"/>
    <w:rsid w:val="57CC1639"/>
    <w:rsid w:val="57CC1813"/>
    <w:rsid w:val="57CC546B"/>
    <w:rsid w:val="57CC5EBF"/>
    <w:rsid w:val="57CD4D3F"/>
    <w:rsid w:val="57CE11E3"/>
    <w:rsid w:val="57CE2E0D"/>
    <w:rsid w:val="57CE2F91"/>
    <w:rsid w:val="57CE5491"/>
    <w:rsid w:val="57CE5874"/>
    <w:rsid w:val="57CE5E7A"/>
    <w:rsid w:val="57CE6216"/>
    <w:rsid w:val="57CE6FB5"/>
    <w:rsid w:val="57CF08C3"/>
    <w:rsid w:val="57CF2865"/>
    <w:rsid w:val="57CF5097"/>
    <w:rsid w:val="57CF6972"/>
    <w:rsid w:val="57CF6D09"/>
    <w:rsid w:val="57D01CB3"/>
    <w:rsid w:val="57D0303B"/>
    <w:rsid w:val="57D0369D"/>
    <w:rsid w:val="57D04971"/>
    <w:rsid w:val="57D04F5B"/>
    <w:rsid w:val="57D10185"/>
    <w:rsid w:val="57D12A81"/>
    <w:rsid w:val="57D13527"/>
    <w:rsid w:val="57D1482F"/>
    <w:rsid w:val="57D165DD"/>
    <w:rsid w:val="57D17711"/>
    <w:rsid w:val="57D17B9A"/>
    <w:rsid w:val="57D24E95"/>
    <w:rsid w:val="57D25685"/>
    <w:rsid w:val="57D30122"/>
    <w:rsid w:val="57D305A7"/>
    <w:rsid w:val="57D32355"/>
    <w:rsid w:val="57D367F9"/>
    <w:rsid w:val="57D36B15"/>
    <w:rsid w:val="57D37005"/>
    <w:rsid w:val="57D40AF1"/>
    <w:rsid w:val="57D416E6"/>
    <w:rsid w:val="57D42C07"/>
    <w:rsid w:val="57D4431F"/>
    <w:rsid w:val="57D44C12"/>
    <w:rsid w:val="57D51F9B"/>
    <w:rsid w:val="57D55747"/>
    <w:rsid w:val="57D575DA"/>
    <w:rsid w:val="57D61E46"/>
    <w:rsid w:val="57D638D5"/>
    <w:rsid w:val="57D64006"/>
    <w:rsid w:val="57D66BD7"/>
    <w:rsid w:val="57D83D8C"/>
    <w:rsid w:val="57D83E10"/>
    <w:rsid w:val="57D843DA"/>
    <w:rsid w:val="57D85BBE"/>
    <w:rsid w:val="57D86F33"/>
    <w:rsid w:val="57D8796C"/>
    <w:rsid w:val="57D91602"/>
    <w:rsid w:val="57D9172D"/>
    <w:rsid w:val="57D91936"/>
    <w:rsid w:val="57D936E4"/>
    <w:rsid w:val="57D93FEC"/>
    <w:rsid w:val="57D96DF1"/>
    <w:rsid w:val="57D973C0"/>
    <w:rsid w:val="57D97DE1"/>
    <w:rsid w:val="57DA0118"/>
    <w:rsid w:val="57DA350D"/>
    <w:rsid w:val="57DA661F"/>
    <w:rsid w:val="57DB24F8"/>
    <w:rsid w:val="57DB2E53"/>
    <w:rsid w:val="57DB397E"/>
    <w:rsid w:val="57DB56AE"/>
    <w:rsid w:val="57DB696B"/>
    <w:rsid w:val="57DB740C"/>
    <w:rsid w:val="57DC0126"/>
    <w:rsid w:val="57DC2A49"/>
    <w:rsid w:val="57DD33CB"/>
    <w:rsid w:val="57DD4F82"/>
    <w:rsid w:val="57DD7DCB"/>
    <w:rsid w:val="57DE1033"/>
    <w:rsid w:val="57DE348C"/>
    <w:rsid w:val="57DE44F3"/>
    <w:rsid w:val="57DE484E"/>
    <w:rsid w:val="57DE65E8"/>
    <w:rsid w:val="57DF13CA"/>
    <w:rsid w:val="57DF3568"/>
    <w:rsid w:val="57DF5163"/>
    <w:rsid w:val="57E02763"/>
    <w:rsid w:val="57E0285A"/>
    <w:rsid w:val="57E04A72"/>
    <w:rsid w:val="57E079C3"/>
    <w:rsid w:val="57E07C89"/>
    <w:rsid w:val="57E07CFB"/>
    <w:rsid w:val="57E13796"/>
    <w:rsid w:val="57E1544B"/>
    <w:rsid w:val="57E16ABC"/>
    <w:rsid w:val="57E17D6A"/>
    <w:rsid w:val="57E200A3"/>
    <w:rsid w:val="57E216B6"/>
    <w:rsid w:val="57E21772"/>
    <w:rsid w:val="57E22433"/>
    <w:rsid w:val="57E24C8E"/>
    <w:rsid w:val="57E2545A"/>
    <w:rsid w:val="57E30E76"/>
    <w:rsid w:val="57E3660A"/>
    <w:rsid w:val="57E37736"/>
    <w:rsid w:val="57E37D4B"/>
    <w:rsid w:val="57E40841"/>
    <w:rsid w:val="57E41116"/>
    <w:rsid w:val="57E43703"/>
    <w:rsid w:val="57E43918"/>
    <w:rsid w:val="57E44562"/>
    <w:rsid w:val="57E44E3A"/>
    <w:rsid w:val="57E45D05"/>
    <w:rsid w:val="57E470D8"/>
    <w:rsid w:val="57E52089"/>
    <w:rsid w:val="57E53AFB"/>
    <w:rsid w:val="57E55763"/>
    <w:rsid w:val="57E5652D"/>
    <w:rsid w:val="57E56A0F"/>
    <w:rsid w:val="57E62D59"/>
    <w:rsid w:val="57E62EC0"/>
    <w:rsid w:val="57E6632B"/>
    <w:rsid w:val="57E666CC"/>
    <w:rsid w:val="57E72AFB"/>
    <w:rsid w:val="57E72C95"/>
    <w:rsid w:val="57E73C03"/>
    <w:rsid w:val="57E74053"/>
    <w:rsid w:val="57E747D8"/>
    <w:rsid w:val="57E75E01"/>
    <w:rsid w:val="57E80FEC"/>
    <w:rsid w:val="57E83927"/>
    <w:rsid w:val="57E91B79"/>
    <w:rsid w:val="57E93112"/>
    <w:rsid w:val="57E9504D"/>
    <w:rsid w:val="57E97DCB"/>
    <w:rsid w:val="57EA30FA"/>
    <w:rsid w:val="57EA390C"/>
    <w:rsid w:val="57EA3B43"/>
    <w:rsid w:val="57EA58F1"/>
    <w:rsid w:val="57EA7209"/>
    <w:rsid w:val="57EA769F"/>
    <w:rsid w:val="57EA7905"/>
    <w:rsid w:val="57EA7C00"/>
    <w:rsid w:val="57EB1843"/>
    <w:rsid w:val="57EB5663"/>
    <w:rsid w:val="57EC1669"/>
    <w:rsid w:val="57EC1BAB"/>
    <w:rsid w:val="57EC1D19"/>
    <w:rsid w:val="57EC3417"/>
    <w:rsid w:val="57EC5917"/>
    <w:rsid w:val="57EC60EF"/>
    <w:rsid w:val="57EE15E1"/>
    <w:rsid w:val="57EE1C5D"/>
    <w:rsid w:val="57EE3633"/>
    <w:rsid w:val="57EE53E1"/>
    <w:rsid w:val="57EE718F"/>
    <w:rsid w:val="57EF0DA5"/>
    <w:rsid w:val="57EF0F78"/>
    <w:rsid w:val="57EF3F72"/>
    <w:rsid w:val="57EF4CB5"/>
    <w:rsid w:val="57F0234F"/>
    <w:rsid w:val="57F02AEA"/>
    <w:rsid w:val="57F02CE4"/>
    <w:rsid w:val="57F10C0E"/>
    <w:rsid w:val="57F13576"/>
    <w:rsid w:val="57F14ED1"/>
    <w:rsid w:val="57F16C7F"/>
    <w:rsid w:val="57F17265"/>
    <w:rsid w:val="57F21D4E"/>
    <w:rsid w:val="57F24C6F"/>
    <w:rsid w:val="57F318EB"/>
    <w:rsid w:val="57F34730"/>
    <w:rsid w:val="57F347A6"/>
    <w:rsid w:val="57F353A5"/>
    <w:rsid w:val="57F35DA8"/>
    <w:rsid w:val="57F360FF"/>
    <w:rsid w:val="57F4051E"/>
    <w:rsid w:val="57F40B6D"/>
    <w:rsid w:val="57F41351"/>
    <w:rsid w:val="57F41643"/>
    <w:rsid w:val="57F42160"/>
    <w:rsid w:val="57F430D3"/>
    <w:rsid w:val="57F45B6C"/>
    <w:rsid w:val="57F47057"/>
    <w:rsid w:val="57F512CB"/>
    <w:rsid w:val="57F549C2"/>
    <w:rsid w:val="57F54BC5"/>
    <w:rsid w:val="57F55084"/>
    <w:rsid w:val="57F57B7C"/>
    <w:rsid w:val="57F6255C"/>
    <w:rsid w:val="57F62947"/>
    <w:rsid w:val="57F66044"/>
    <w:rsid w:val="57F665F4"/>
    <w:rsid w:val="57F7353F"/>
    <w:rsid w:val="57F73F35"/>
    <w:rsid w:val="57F75F10"/>
    <w:rsid w:val="57F8000E"/>
    <w:rsid w:val="57F81DBC"/>
    <w:rsid w:val="57F84A9A"/>
    <w:rsid w:val="57F84C33"/>
    <w:rsid w:val="57F87605"/>
    <w:rsid w:val="57F87A8D"/>
    <w:rsid w:val="57FA1ED8"/>
    <w:rsid w:val="57FA1FD8"/>
    <w:rsid w:val="57FA4C16"/>
    <w:rsid w:val="57FA4D3C"/>
    <w:rsid w:val="57FA5FD2"/>
    <w:rsid w:val="57FA7C93"/>
    <w:rsid w:val="57FB18AC"/>
    <w:rsid w:val="57FB1EA0"/>
    <w:rsid w:val="57FB365A"/>
    <w:rsid w:val="57FB5D50"/>
    <w:rsid w:val="57FC31E6"/>
    <w:rsid w:val="57FC64F9"/>
    <w:rsid w:val="57FD3660"/>
    <w:rsid w:val="57FD5351"/>
    <w:rsid w:val="57FD73D2"/>
    <w:rsid w:val="57FE314A"/>
    <w:rsid w:val="57FE3212"/>
    <w:rsid w:val="57FE35F6"/>
    <w:rsid w:val="57FF1C4E"/>
    <w:rsid w:val="57FF2BFF"/>
    <w:rsid w:val="57FF3E7B"/>
    <w:rsid w:val="57FF46A2"/>
    <w:rsid w:val="57FF75EE"/>
    <w:rsid w:val="58003366"/>
    <w:rsid w:val="58003E07"/>
    <w:rsid w:val="58004F77"/>
    <w:rsid w:val="58005114"/>
    <w:rsid w:val="58005A58"/>
    <w:rsid w:val="58006EC2"/>
    <w:rsid w:val="58007A0C"/>
    <w:rsid w:val="5801034C"/>
    <w:rsid w:val="58020E8D"/>
    <w:rsid w:val="580214BF"/>
    <w:rsid w:val="5802153B"/>
    <w:rsid w:val="5802243F"/>
    <w:rsid w:val="58022C3B"/>
    <w:rsid w:val="580249E9"/>
    <w:rsid w:val="58024B86"/>
    <w:rsid w:val="58024F00"/>
    <w:rsid w:val="58025C93"/>
    <w:rsid w:val="58033666"/>
    <w:rsid w:val="58035BF4"/>
    <w:rsid w:val="58036A40"/>
    <w:rsid w:val="58037D75"/>
    <w:rsid w:val="58040625"/>
    <w:rsid w:val="58044C05"/>
    <w:rsid w:val="580469B3"/>
    <w:rsid w:val="58047601"/>
    <w:rsid w:val="5804772E"/>
    <w:rsid w:val="58047C4F"/>
    <w:rsid w:val="58047EFD"/>
    <w:rsid w:val="58047FBA"/>
    <w:rsid w:val="5805272B"/>
    <w:rsid w:val="580544D9"/>
    <w:rsid w:val="58055774"/>
    <w:rsid w:val="5805720D"/>
    <w:rsid w:val="5806097D"/>
    <w:rsid w:val="58062172"/>
    <w:rsid w:val="58062B30"/>
    <w:rsid w:val="58064575"/>
    <w:rsid w:val="5806582A"/>
    <w:rsid w:val="58065F40"/>
    <w:rsid w:val="58066093"/>
    <w:rsid w:val="580707C4"/>
    <w:rsid w:val="58076959"/>
    <w:rsid w:val="5808324B"/>
    <w:rsid w:val="58085208"/>
    <w:rsid w:val="5808652D"/>
    <w:rsid w:val="58086E95"/>
    <w:rsid w:val="58090325"/>
    <w:rsid w:val="5809221B"/>
    <w:rsid w:val="58093FC9"/>
    <w:rsid w:val="580943C7"/>
    <w:rsid w:val="58095D77"/>
    <w:rsid w:val="58097201"/>
    <w:rsid w:val="580A082E"/>
    <w:rsid w:val="580A1AEF"/>
    <w:rsid w:val="580A2E5C"/>
    <w:rsid w:val="580A2EF6"/>
    <w:rsid w:val="580A30C1"/>
    <w:rsid w:val="580A3A49"/>
    <w:rsid w:val="580A7AE0"/>
    <w:rsid w:val="580A7D41"/>
    <w:rsid w:val="580B0E42"/>
    <w:rsid w:val="580B10AE"/>
    <w:rsid w:val="580B5194"/>
    <w:rsid w:val="580B5816"/>
    <w:rsid w:val="580B5BD0"/>
    <w:rsid w:val="580B5F93"/>
    <w:rsid w:val="580B6693"/>
    <w:rsid w:val="580C3793"/>
    <w:rsid w:val="580C3AB9"/>
    <w:rsid w:val="580C5615"/>
    <w:rsid w:val="580D166F"/>
    <w:rsid w:val="580D1877"/>
    <w:rsid w:val="580D791A"/>
    <w:rsid w:val="580E5A83"/>
    <w:rsid w:val="580E6203"/>
    <w:rsid w:val="580E7831"/>
    <w:rsid w:val="580F5357"/>
    <w:rsid w:val="580F6BAE"/>
    <w:rsid w:val="580F6C59"/>
    <w:rsid w:val="580F6D75"/>
    <w:rsid w:val="580F789A"/>
    <w:rsid w:val="581035A9"/>
    <w:rsid w:val="58105627"/>
    <w:rsid w:val="58106D66"/>
    <w:rsid w:val="58107721"/>
    <w:rsid w:val="581110D0"/>
    <w:rsid w:val="58112E7E"/>
    <w:rsid w:val="5811500E"/>
    <w:rsid w:val="58116D34"/>
    <w:rsid w:val="5812169B"/>
    <w:rsid w:val="58121E00"/>
    <w:rsid w:val="58122797"/>
    <w:rsid w:val="58122B18"/>
    <w:rsid w:val="58124259"/>
    <w:rsid w:val="5813102B"/>
    <w:rsid w:val="5813187D"/>
    <w:rsid w:val="5813309A"/>
    <w:rsid w:val="58133ED3"/>
    <w:rsid w:val="58134E48"/>
    <w:rsid w:val="5813526D"/>
    <w:rsid w:val="58140DF3"/>
    <w:rsid w:val="58142320"/>
    <w:rsid w:val="5814296E"/>
    <w:rsid w:val="5814471C"/>
    <w:rsid w:val="58144935"/>
    <w:rsid w:val="58145212"/>
    <w:rsid w:val="58150255"/>
    <w:rsid w:val="58150BC0"/>
    <w:rsid w:val="58151502"/>
    <w:rsid w:val="58154094"/>
    <w:rsid w:val="5815647A"/>
    <w:rsid w:val="58156E12"/>
    <w:rsid w:val="58160494"/>
    <w:rsid w:val="58160E3E"/>
    <w:rsid w:val="581617A2"/>
    <w:rsid w:val="58162F85"/>
    <w:rsid w:val="58163183"/>
    <w:rsid w:val="5816406A"/>
    <w:rsid w:val="581666E6"/>
    <w:rsid w:val="58174B55"/>
    <w:rsid w:val="58175BBA"/>
    <w:rsid w:val="581771F0"/>
    <w:rsid w:val="581806B0"/>
    <w:rsid w:val="58185003"/>
    <w:rsid w:val="58186C95"/>
    <w:rsid w:val="58190CA6"/>
    <w:rsid w:val="58191433"/>
    <w:rsid w:val="581946E8"/>
    <w:rsid w:val="581948DD"/>
    <w:rsid w:val="581977B3"/>
    <w:rsid w:val="58197B19"/>
    <w:rsid w:val="581A072A"/>
    <w:rsid w:val="581A12AA"/>
    <w:rsid w:val="581A29EB"/>
    <w:rsid w:val="581A4428"/>
    <w:rsid w:val="581A6175"/>
    <w:rsid w:val="581B03F8"/>
    <w:rsid w:val="581B1F4E"/>
    <w:rsid w:val="581B5AAA"/>
    <w:rsid w:val="581B73D3"/>
    <w:rsid w:val="581D2005"/>
    <w:rsid w:val="581D27F0"/>
    <w:rsid w:val="581D5CC6"/>
    <w:rsid w:val="581D73B1"/>
    <w:rsid w:val="581D7A74"/>
    <w:rsid w:val="581E030E"/>
    <w:rsid w:val="581E36CB"/>
    <w:rsid w:val="581F1A3E"/>
    <w:rsid w:val="581F250F"/>
    <w:rsid w:val="581F42A0"/>
    <w:rsid w:val="581F559B"/>
    <w:rsid w:val="581F70D7"/>
    <w:rsid w:val="581F74EB"/>
    <w:rsid w:val="58201313"/>
    <w:rsid w:val="58203E26"/>
    <w:rsid w:val="58207565"/>
    <w:rsid w:val="58212CD6"/>
    <w:rsid w:val="582157B7"/>
    <w:rsid w:val="58215EFA"/>
    <w:rsid w:val="582160BE"/>
    <w:rsid w:val="582162E8"/>
    <w:rsid w:val="582165AC"/>
    <w:rsid w:val="58216C5D"/>
    <w:rsid w:val="58217D95"/>
    <w:rsid w:val="582200B5"/>
    <w:rsid w:val="5822189F"/>
    <w:rsid w:val="58226A99"/>
    <w:rsid w:val="58226E39"/>
    <w:rsid w:val="582340E5"/>
    <w:rsid w:val="5823749B"/>
    <w:rsid w:val="58240BB0"/>
    <w:rsid w:val="58242BB1"/>
    <w:rsid w:val="58243FD6"/>
    <w:rsid w:val="58247055"/>
    <w:rsid w:val="58247C3F"/>
    <w:rsid w:val="58254B7B"/>
    <w:rsid w:val="58256929"/>
    <w:rsid w:val="582572BF"/>
    <w:rsid w:val="58257AFE"/>
    <w:rsid w:val="582622EE"/>
    <w:rsid w:val="5826241E"/>
    <w:rsid w:val="58262DD6"/>
    <w:rsid w:val="58265137"/>
    <w:rsid w:val="58266D31"/>
    <w:rsid w:val="582708F3"/>
    <w:rsid w:val="58270A49"/>
    <w:rsid w:val="58270C70"/>
    <w:rsid w:val="5827137E"/>
    <w:rsid w:val="582726A1"/>
    <w:rsid w:val="582738AE"/>
    <w:rsid w:val="5827457B"/>
    <w:rsid w:val="58274FEF"/>
    <w:rsid w:val="582752F9"/>
    <w:rsid w:val="58280A89"/>
    <w:rsid w:val="58286887"/>
    <w:rsid w:val="582901C7"/>
    <w:rsid w:val="58292157"/>
    <w:rsid w:val="5829221A"/>
    <w:rsid w:val="5829580D"/>
    <w:rsid w:val="58296419"/>
    <w:rsid w:val="582966DC"/>
    <w:rsid w:val="582970FD"/>
    <w:rsid w:val="58297B6D"/>
    <w:rsid w:val="582A0D9F"/>
    <w:rsid w:val="582A3F3F"/>
    <w:rsid w:val="582A6D30"/>
    <w:rsid w:val="582B03E3"/>
    <w:rsid w:val="582B0CF8"/>
    <w:rsid w:val="582B2143"/>
    <w:rsid w:val="582B222F"/>
    <w:rsid w:val="582B3532"/>
    <w:rsid w:val="582B36B9"/>
    <w:rsid w:val="582B3FD8"/>
    <w:rsid w:val="582B49C0"/>
    <w:rsid w:val="582B57B9"/>
    <w:rsid w:val="582B5F72"/>
    <w:rsid w:val="582B6618"/>
    <w:rsid w:val="582C4029"/>
    <w:rsid w:val="582C7CB7"/>
    <w:rsid w:val="582E04B0"/>
    <w:rsid w:val="582E207F"/>
    <w:rsid w:val="582E23E1"/>
    <w:rsid w:val="582E38AA"/>
    <w:rsid w:val="582E57DE"/>
    <w:rsid w:val="582E7179"/>
    <w:rsid w:val="582F0447"/>
    <w:rsid w:val="582F1556"/>
    <w:rsid w:val="582F64DC"/>
    <w:rsid w:val="582F7046"/>
    <w:rsid w:val="582F7230"/>
    <w:rsid w:val="582F72E7"/>
    <w:rsid w:val="5830325A"/>
    <w:rsid w:val="583077A8"/>
    <w:rsid w:val="58311544"/>
    <w:rsid w:val="58311772"/>
    <w:rsid w:val="58312C07"/>
    <w:rsid w:val="583152CE"/>
    <w:rsid w:val="58315A42"/>
    <w:rsid w:val="583160A1"/>
    <w:rsid w:val="5832158A"/>
    <w:rsid w:val="58323FB4"/>
    <w:rsid w:val="583251B3"/>
    <w:rsid w:val="5833142C"/>
    <w:rsid w:val="583341D1"/>
    <w:rsid w:val="583348AD"/>
    <w:rsid w:val="583354EA"/>
    <w:rsid w:val="58337298"/>
    <w:rsid w:val="58344A22"/>
    <w:rsid w:val="58346163"/>
    <w:rsid w:val="583461CF"/>
    <w:rsid w:val="58346B6C"/>
    <w:rsid w:val="58350705"/>
    <w:rsid w:val="58353010"/>
    <w:rsid w:val="58354DBE"/>
    <w:rsid w:val="58356F2D"/>
    <w:rsid w:val="58360B36"/>
    <w:rsid w:val="583615F3"/>
    <w:rsid w:val="58361F13"/>
    <w:rsid w:val="583633C6"/>
    <w:rsid w:val="58364D37"/>
    <w:rsid w:val="58365D87"/>
    <w:rsid w:val="58366D88"/>
    <w:rsid w:val="58371F07"/>
    <w:rsid w:val="583733A3"/>
    <w:rsid w:val="5837687D"/>
    <w:rsid w:val="583770A1"/>
    <w:rsid w:val="58380DEE"/>
    <w:rsid w:val="5838153F"/>
    <w:rsid w:val="583818DB"/>
    <w:rsid w:val="58382B00"/>
    <w:rsid w:val="583837C2"/>
    <w:rsid w:val="583905E1"/>
    <w:rsid w:val="583953AB"/>
    <w:rsid w:val="5839690B"/>
    <w:rsid w:val="583971F9"/>
    <w:rsid w:val="58397404"/>
    <w:rsid w:val="583A0626"/>
    <w:rsid w:val="583A1FD3"/>
    <w:rsid w:val="583A23D4"/>
    <w:rsid w:val="583A2CB5"/>
    <w:rsid w:val="583A5C13"/>
    <w:rsid w:val="583A7050"/>
    <w:rsid w:val="583B0612"/>
    <w:rsid w:val="583B5E9D"/>
    <w:rsid w:val="583B614D"/>
    <w:rsid w:val="583B7541"/>
    <w:rsid w:val="583B7EFB"/>
    <w:rsid w:val="583C439E"/>
    <w:rsid w:val="583C56F7"/>
    <w:rsid w:val="583C7535"/>
    <w:rsid w:val="583D0117"/>
    <w:rsid w:val="583D271E"/>
    <w:rsid w:val="583E2BE0"/>
    <w:rsid w:val="583E2D6E"/>
    <w:rsid w:val="583E3D07"/>
    <w:rsid w:val="583E5481"/>
    <w:rsid w:val="583E5C0C"/>
    <w:rsid w:val="583F03D5"/>
    <w:rsid w:val="583F12E8"/>
    <w:rsid w:val="583F3265"/>
    <w:rsid w:val="583F5C3D"/>
    <w:rsid w:val="583F5FF7"/>
    <w:rsid w:val="583F79EB"/>
    <w:rsid w:val="58400505"/>
    <w:rsid w:val="58403763"/>
    <w:rsid w:val="58405387"/>
    <w:rsid w:val="5841073B"/>
    <w:rsid w:val="584119B5"/>
    <w:rsid w:val="5841704F"/>
    <w:rsid w:val="58421289"/>
    <w:rsid w:val="58421B8E"/>
    <w:rsid w:val="5842572D"/>
    <w:rsid w:val="584274DB"/>
    <w:rsid w:val="58433087"/>
    <w:rsid w:val="5844035B"/>
    <w:rsid w:val="584414A5"/>
    <w:rsid w:val="58443253"/>
    <w:rsid w:val="584468DB"/>
    <w:rsid w:val="58446D1C"/>
    <w:rsid w:val="584470E8"/>
    <w:rsid w:val="58447AFB"/>
    <w:rsid w:val="58450234"/>
    <w:rsid w:val="58450D79"/>
    <w:rsid w:val="58451EF2"/>
    <w:rsid w:val="584537A9"/>
    <w:rsid w:val="58453D06"/>
    <w:rsid w:val="58456349"/>
    <w:rsid w:val="584579B2"/>
    <w:rsid w:val="58457D88"/>
    <w:rsid w:val="58461A08"/>
    <w:rsid w:val="58461F12"/>
    <w:rsid w:val="58464E8D"/>
    <w:rsid w:val="58465CDE"/>
    <w:rsid w:val="58466FCB"/>
    <w:rsid w:val="58470634"/>
    <w:rsid w:val="58471456"/>
    <w:rsid w:val="58472D43"/>
    <w:rsid w:val="58475DBA"/>
    <w:rsid w:val="584816FC"/>
    <w:rsid w:val="58482856"/>
    <w:rsid w:val="584872DE"/>
    <w:rsid w:val="58490869"/>
    <w:rsid w:val="58492617"/>
    <w:rsid w:val="5849279B"/>
    <w:rsid w:val="5849381E"/>
    <w:rsid w:val="584A2DE2"/>
    <w:rsid w:val="584A6390"/>
    <w:rsid w:val="584B2834"/>
    <w:rsid w:val="584B28B6"/>
    <w:rsid w:val="584B45E2"/>
    <w:rsid w:val="584B4E74"/>
    <w:rsid w:val="584B5A03"/>
    <w:rsid w:val="584C0626"/>
    <w:rsid w:val="584C2108"/>
    <w:rsid w:val="584C37BF"/>
    <w:rsid w:val="584C5771"/>
    <w:rsid w:val="584C587A"/>
    <w:rsid w:val="584C6310"/>
    <w:rsid w:val="584D06C0"/>
    <w:rsid w:val="584E2170"/>
    <w:rsid w:val="584E2BB2"/>
    <w:rsid w:val="584E5370"/>
    <w:rsid w:val="584E5E80"/>
    <w:rsid w:val="584E7888"/>
    <w:rsid w:val="584E7C2E"/>
    <w:rsid w:val="584F06C1"/>
    <w:rsid w:val="584F242A"/>
    <w:rsid w:val="584F5283"/>
    <w:rsid w:val="58501BF8"/>
    <w:rsid w:val="585028EB"/>
    <w:rsid w:val="585039A6"/>
    <w:rsid w:val="5850568B"/>
    <w:rsid w:val="58507E4A"/>
    <w:rsid w:val="58510FD2"/>
    <w:rsid w:val="585118B0"/>
    <w:rsid w:val="585133F9"/>
    <w:rsid w:val="58513ED3"/>
    <w:rsid w:val="58516B1B"/>
    <w:rsid w:val="585170DF"/>
    <w:rsid w:val="58520085"/>
    <w:rsid w:val="5852043D"/>
    <w:rsid w:val="5852064B"/>
    <w:rsid w:val="58520BEC"/>
    <w:rsid w:val="58523BC2"/>
    <w:rsid w:val="5852479B"/>
    <w:rsid w:val="58527FAB"/>
    <w:rsid w:val="58532E8F"/>
    <w:rsid w:val="58535244"/>
    <w:rsid w:val="5853762B"/>
    <w:rsid w:val="585428CB"/>
    <w:rsid w:val="58543AB8"/>
    <w:rsid w:val="5854400C"/>
    <w:rsid w:val="58545C37"/>
    <w:rsid w:val="585461D6"/>
    <w:rsid w:val="5854632D"/>
    <w:rsid w:val="5855006D"/>
    <w:rsid w:val="58550EA3"/>
    <w:rsid w:val="58550FBC"/>
    <w:rsid w:val="58554413"/>
    <w:rsid w:val="585548A6"/>
    <w:rsid w:val="58554FC0"/>
    <w:rsid w:val="58555460"/>
    <w:rsid w:val="58556E86"/>
    <w:rsid w:val="5855720E"/>
    <w:rsid w:val="585607EF"/>
    <w:rsid w:val="585610E3"/>
    <w:rsid w:val="585614FD"/>
    <w:rsid w:val="58564472"/>
    <w:rsid w:val="58564D34"/>
    <w:rsid w:val="5856692C"/>
    <w:rsid w:val="58567760"/>
    <w:rsid w:val="58570881"/>
    <w:rsid w:val="5857454B"/>
    <w:rsid w:val="58583E1D"/>
    <w:rsid w:val="58586B05"/>
    <w:rsid w:val="58594513"/>
    <w:rsid w:val="58597777"/>
    <w:rsid w:val="585A2A77"/>
    <w:rsid w:val="585A3895"/>
    <w:rsid w:val="585A4825"/>
    <w:rsid w:val="585B59E6"/>
    <w:rsid w:val="585B7BCD"/>
    <w:rsid w:val="585C075C"/>
    <w:rsid w:val="585C28A3"/>
    <w:rsid w:val="585C2F78"/>
    <w:rsid w:val="585C306A"/>
    <w:rsid w:val="585C3C2E"/>
    <w:rsid w:val="585C67EF"/>
    <w:rsid w:val="585D1775"/>
    <w:rsid w:val="585D2567"/>
    <w:rsid w:val="585D3F0C"/>
    <w:rsid w:val="585D4277"/>
    <w:rsid w:val="585D4315"/>
    <w:rsid w:val="585E160F"/>
    <w:rsid w:val="585E228F"/>
    <w:rsid w:val="585E2FE3"/>
    <w:rsid w:val="585E341B"/>
    <w:rsid w:val="585E654E"/>
    <w:rsid w:val="585E7DE9"/>
    <w:rsid w:val="585F008D"/>
    <w:rsid w:val="585F19BC"/>
    <w:rsid w:val="585F1E3B"/>
    <w:rsid w:val="585F62DF"/>
    <w:rsid w:val="58600406"/>
    <w:rsid w:val="58604AB4"/>
    <w:rsid w:val="58606524"/>
    <w:rsid w:val="586133E2"/>
    <w:rsid w:val="58613E05"/>
    <w:rsid w:val="586176DE"/>
    <w:rsid w:val="5862209F"/>
    <w:rsid w:val="586236D9"/>
    <w:rsid w:val="58624685"/>
    <w:rsid w:val="58627B7D"/>
    <w:rsid w:val="586338A7"/>
    <w:rsid w:val="58636176"/>
    <w:rsid w:val="58637431"/>
    <w:rsid w:val="58641DE4"/>
    <w:rsid w:val="58641F5A"/>
    <w:rsid w:val="586423C0"/>
    <w:rsid w:val="586438F5"/>
    <w:rsid w:val="586456A3"/>
    <w:rsid w:val="58647451"/>
    <w:rsid w:val="586475A6"/>
    <w:rsid w:val="5865392A"/>
    <w:rsid w:val="58654F91"/>
    <w:rsid w:val="58655DA3"/>
    <w:rsid w:val="58656B24"/>
    <w:rsid w:val="586631C9"/>
    <w:rsid w:val="586635E2"/>
    <w:rsid w:val="5866692B"/>
    <w:rsid w:val="5866766D"/>
    <w:rsid w:val="58670955"/>
    <w:rsid w:val="58670CF0"/>
    <w:rsid w:val="586757B9"/>
    <w:rsid w:val="58676F42"/>
    <w:rsid w:val="58677F60"/>
    <w:rsid w:val="586821D1"/>
    <w:rsid w:val="58692CBA"/>
    <w:rsid w:val="58694A68"/>
    <w:rsid w:val="586A03F8"/>
    <w:rsid w:val="586A0E03"/>
    <w:rsid w:val="586B07E0"/>
    <w:rsid w:val="586B112A"/>
    <w:rsid w:val="586B2293"/>
    <w:rsid w:val="586B2BD6"/>
    <w:rsid w:val="586B48E8"/>
    <w:rsid w:val="586B5580"/>
    <w:rsid w:val="586B5D39"/>
    <w:rsid w:val="586B6A32"/>
    <w:rsid w:val="586B6C99"/>
    <w:rsid w:val="586B7496"/>
    <w:rsid w:val="586C4558"/>
    <w:rsid w:val="586C6306"/>
    <w:rsid w:val="586C6A45"/>
    <w:rsid w:val="586D0050"/>
    <w:rsid w:val="586D09FC"/>
    <w:rsid w:val="586D1BD9"/>
    <w:rsid w:val="586D67FB"/>
    <w:rsid w:val="586E02D0"/>
    <w:rsid w:val="586E28CA"/>
    <w:rsid w:val="586E2D68"/>
    <w:rsid w:val="586E4554"/>
    <w:rsid w:val="586E70A3"/>
    <w:rsid w:val="586E7784"/>
    <w:rsid w:val="586F0C14"/>
    <w:rsid w:val="586F37AB"/>
    <w:rsid w:val="58700069"/>
    <w:rsid w:val="587002F1"/>
    <w:rsid w:val="58701FDD"/>
    <w:rsid w:val="58704048"/>
    <w:rsid w:val="58705377"/>
    <w:rsid w:val="587126B0"/>
    <w:rsid w:val="58713C37"/>
    <w:rsid w:val="58716105"/>
    <w:rsid w:val="58720B4D"/>
    <w:rsid w:val="5872328E"/>
    <w:rsid w:val="58723F81"/>
    <w:rsid w:val="587249C4"/>
    <w:rsid w:val="58725E54"/>
    <w:rsid w:val="58727DC0"/>
    <w:rsid w:val="5873306D"/>
    <w:rsid w:val="587334B5"/>
    <w:rsid w:val="58733672"/>
    <w:rsid w:val="58733B38"/>
    <w:rsid w:val="58733C30"/>
    <w:rsid w:val="587360E8"/>
    <w:rsid w:val="58737694"/>
    <w:rsid w:val="58740EB0"/>
    <w:rsid w:val="5874165D"/>
    <w:rsid w:val="587475D4"/>
    <w:rsid w:val="587507D9"/>
    <w:rsid w:val="58751023"/>
    <w:rsid w:val="5875165E"/>
    <w:rsid w:val="5875340D"/>
    <w:rsid w:val="587547D2"/>
    <w:rsid w:val="587578B0"/>
    <w:rsid w:val="587611F4"/>
    <w:rsid w:val="58763A2B"/>
    <w:rsid w:val="58770B2E"/>
    <w:rsid w:val="58773629"/>
    <w:rsid w:val="587753D7"/>
    <w:rsid w:val="58781133"/>
    <w:rsid w:val="5878114F"/>
    <w:rsid w:val="58781DA3"/>
    <w:rsid w:val="587873A1"/>
    <w:rsid w:val="58792631"/>
    <w:rsid w:val="587A0A23"/>
    <w:rsid w:val="587A159C"/>
    <w:rsid w:val="587A4AA2"/>
    <w:rsid w:val="587A6C75"/>
    <w:rsid w:val="587A72D9"/>
    <w:rsid w:val="587A7E63"/>
    <w:rsid w:val="587B05A4"/>
    <w:rsid w:val="587B479B"/>
    <w:rsid w:val="587B51DF"/>
    <w:rsid w:val="587B5783"/>
    <w:rsid w:val="587C0C3F"/>
    <w:rsid w:val="587C1217"/>
    <w:rsid w:val="587C29ED"/>
    <w:rsid w:val="587C702D"/>
    <w:rsid w:val="587D0513"/>
    <w:rsid w:val="587D17A8"/>
    <w:rsid w:val="587D49B7"/>
    <w:rsid w:val="587D559A"/>
    <w:rsid w:val="587D6765"/>
    <w:rsid w:val="587D789B"/>
    <w:rsid w:val="587E3B4F"/>
    <w:rsid w:val="587E4221"/>
    <w:rsid w:val="587E6A0D"/>
    <w:rsid w:val="587E6A63"/>
    <w:rsid w:val="587F1F21"/>
    <w:rsid w:val="587F428B"/>
    <w:rsid w:val="587F4864"/>
    <w:rsid w:val="587F51E0"/>
    <w:rsid w:val="587F6039"/>
    <w:rsid w:val="587F6D29"/>
    <w:rsid w:val="587F6E6C"/>
    <w:rsid w:val="587F786D"/>
    <w:rsid w:val="58801DB1"/>
    <w:rsid w:val="588058FB"/>
    <w:rsid w:val="5880714E"/>
    <w:rsid w:val="588126DB"/>
    <w:rsid w:val="58813029"/>
    <w:rsid w:val="588144B9"/>
    <w:rsid w:val="58815E8B"/>
    <w:rsid w:val="58816D0C"/>
    <w:rsid w:val="58817556"/>
    <w:rsid w:val="588205ED"/>
    <w:rsid w:val="58820E79"/>
    <w:rsid w:val="588215F4"/>
    <w:rsid w:val="588231B0"/>
    <w:rsid w:val="588236DE"/>
    <w:rsid w:val="58823D7B"/>
    <w:rsid w:val="588241BB"/>
    <w:rsid w:val="58825CA3"/>
    <w:rsid w:val="58827B66"/>
    <w:rsid w:val="5883051A"/>
    <w:rsid w:val="58831FCD"/>
    <w:rsid w:val="588333DA"/>
    <w:rsid w:val="58834547"/>
    <w:rsid w:val="588405A5"/>
    <w:rsid w:val="5884292C"/>
    <w:rsid w:val="58845D45"/>
    <w:rsid w:val="58847AF3"/>
    <w:rsid w:val="58847BBC"/>
    <w:rsid w:val="58851609"/>
    <w:rsid w:val="5886150C"/>
    <w:rsid w:val="58861913"/>
    <w:rsid w:val="5886355D"/>
    <w:rsid w:val="5886360C"/>
    <w:rsid w:val="588642CA"/>
    <w:rsid w:val="5886561A"/>
    <w:rsid w:val="588668AD"/>
    <w:rsid w:val="588734C8"/>
    <w:rsid w:val="588759AC"/>
    <w:rsid w:val="58875F3A"/>
    <w:rsid w:val="588817BB"/>
    <w:rsid w:val="58883DA0"/>
    <w:rsid w:val="588875E4"/>
    <w:rsid w:val="58892C4B"/>
    <w:rsid w:val="5889335C"/>
    <w:rsid w:val="5889510A"/>
    <w:rsid w:val="588966FF"/>
    <w:rsid w:val="58896EB8"/>
    <w:rsid w:val="588A0080"/>
    <w:rsid w:val="588A16DB"/>
    <w:rsid w:val="588A378D"/>
    <w:rsid w:val="588A3951"/>
    <w:rsid w:val="588A40DB"/>
    <w:rsid w:val="588A4D1C"/>
    <w:rsid w:val="588A5552"/>
    <w:rsid w:val="588A6D1D"/>
    <w:rsid w:val="588B0E82"/>
    <w:rsid w:val="588B1778"/>
    <w:rsid w:val="588B22C9"/>
    <w:rsid w:val="588B2C30"/>
    <w:rsid w:val="588B5DFE"/>
    <w:rsid w:val="588B65C4"/>
    <w:rsid w:val="588B6CAC"/>
    <w:rsid w:val="588B70D4"/>
    <w:rsid w:val="588B79B0"/>
    <w:rsid w:val="588C054D"/>
    <w:rsid w:val="588C0756"/>
    <w:rsid w:val="588C1E1F"/>
    <w:rsid w:val="588C4193"/>
    <w:rsid w:val="588C4B0F"/>
    <w:rsid w:val="588C55E3"/>
    <w:rsid w:val="588C69A8"/>
    <w:rsid w:val="588C712B"/>
    <w:rsid w:val="588D3AC3"/>
    <w:rsid w:val="588E0972"/>
    <w:rsid w:val="588E2720"/>
    <w:rsid w:val="588E42B2"/>
    <w:rsid w:val="588E44CE"/>
    <w:rsid w:val="588F6E1D"/>
    <w:rsid w:val="5890055A"/>
    <w:rsid w:val="589028B3"/>
    <w:rsid w:val="589046EA"/>
    <w:rsid w:val="58904781"/>
    <w:rsid w:val="58913758"/>
    <w:rsid w:val="58913FAE"/>
    <w:rsid w:val="5891523E"/>
    <w:rsid w:val="58921CAA"/>
    <w:rsid w:val="58922210"/>
    <w:rsid w:val="58923FB0"/>
    <w:rsid w:val="5892543E"/>
    <w:rsid w:val="589264C3"/>
    <w:rsid w:val="58931613"/>
    <w:rsid w:val="5893269F"/>
    <w:rsid w:val="58934C96"/>
    <w:rsid w:val="5893510A"/>
    <w:rsid w:val="58937D37"/>
    <w:rsid w:val="58944A65"/>
    <w:rsid w:val="5894704C"/>
    <w:rsid w:val="58951D01"/>
    <w:rsid w:val="589562AC"/>
    <w:rsid w:val="58956445"/>
    <w:rsid w:val="58966556"/>
    <w:rsid w:val="58973611"/>
    <w:rsid w:val="58975164"/>
    <w:rsid w:val="5897524F"/>
    <w:rsid w:val="58975A79"/>
    <w:rsid w:val="58975CCB"/>
    <w:rsid w:val="58976CEB"/>
    <w:rsid w:val="58977827"/>
    <w:rsid w:val="58977C0C"/>
    <w:rsid w:val="58977E20"/>
    <w:rsid w:val="589805EE"/>
    <w:rsid w:val="589812B0"/>
    <w:rsid w:val="589817D3"/>
    <w:rsid w:val="5898359F"/>
    <w:rsid w:val="5898534D"/>
    <w:rsid w:val="589870FB"/>
    <w:rsid w:val="58991A4C"/>
    <w:rsid w:val="589A10C5"/>
    <w:rsid w:val="589A35E3"/>
    <w:rsid w:val="589A3BD0"/>
    <w:rsid w:val="589A65F2"/>
    <w:rsid w:val="589A6E03"/>
    <w:rsid w:val="589A7317"/>
    <w:rsid w:val="589B3499"/>
    <w:rsid w:val="589B5DFA"/>
    <w:rsid w:val="589C308F"/>
    <w:rsid w:val="589C4E3D"/>
    <w:rsid w:val="589C6BEB"/>
    <w:rsid w:val="589D14F2"/>
    <w:rsid w:val="589D2551"/>
    <w:rsid w:val="589D2963"/>
    <w:rsid w:val="589D45C6"/>
    <w:rsid w:val="589D615E"/>
    <w:rsid w:val="589E1D6D"/>
    <w:rsid w:val="589E2941"/>
    <w:rsid w:val="589E3797"/>
    <w:rsid w:val="589E5122"/>
    <w:rsid w:val="589E6181"/>
    <w:rsid w:val="589E720F"/>
    <w:rsid w:val="589E7841"/>
    <w:rsid w:val="589F1F17"/>
    <w:rsid w:val="589F492D"/>
    <w:rsid w:val="589F5E1A"/>
    <w:rsid w:val="589F65B2"/>
    <w:rsid w:val="589F6A32"/>
    <w:rsid w:val="58A03640"/>
    <w:rsid w:val="58A04049"/>
    <w:rsid w:val="58A04985"/>
    <w:rsid w:val="58A066ED"/>
    <w:rsid w:val="58A072B3"/>
    <w:rsid w:val="58A07A42"/>
    <w:rsid w:val="58A107EE"/>
    <w:rsid w:val="58A129CB"/>
    <w:rsid w:val="58A14202"/>
    <w:rsid w:val="58A175BF"/>
    <w:rsid w:val="58A17D50"/>
    <w:rsid w:val="58A22362"/>
    <w:rsid w:val="58A24F33"/>
    <w:rsid w:val="58A25F92"/>
    <w:rsid w:val="58A261CC"/>
    <w:rsid w:val="58A27BEF"/>
    <w:rsid w:val="58A27F7A"/>
    <w:rsid w:val="58A31F79"/>
    <w:rsid w:val="58A3441E"/>
    <w:rsid w:val="58A36161"/>
    <w:rsid w:val="58A40196"/>
    <w:rsid w:val="58A4166F"/>
    <w:rsid w:val="58A41F44"/>
    <w:rsid w:val="58A437E5"/>
    <w:rsid w:val="58A43F3E"/>
    <w:rsid w:val="58A539A7"/>
    <w:rsid w:val="58A57A8B"/>
    <w:rsid w:val="58A61818"/>
    <w:rsid w:val="58A6310A"/>
    <w:rsid w:val="58A64066"/>
    <w:rsid w:val="58A65CBC"/>
    <w:rsid w:val="58A67A6A"/>
    <w:rsid w:val="58A70AC4"/>
    <w:rsid w:val="58A71284"/>
    <w:rsid w:val="58A75590"/>
    <w:rsid w:val="58A77915"/>
    <w:rsid w:val="58A837E2"/>
    <w:rsid w:val="58A87664"/>
    <w:rsid w:val="58A91308"/>
    <w:rsid w:val="58A94E84"/>
    <w:rsid w:val="58A957AC"/>
    <w:rsid w:val="58A9755A"/>
    <w:rsid w:val="58AA13B0"/>
    <w:rsid w:val="58AA327A"/>
    <w:rsid w:val="58AA36C5"/>
    <w:rsid w:val="58AA6296"/>
    <w:rsid w:val="58AB0DF7"/>
    <w:rsid w:val="58AB0F00"/>
    <w:rsid w:val="58AB1524"/>
    <w:rsid w:val="58AB32D2"/>
    <w:rsid w:val="58AB42E3"/>
    <w:rsid w:val="58AB5080"/>
    <w:rsid w:val="58AB6B34"/>
    <w:rsid w:val="58AB73F1"/>
    <w:rsid w:val="58AC0673"/>
    <w:rsid w:val="58AC2BA6"/>
    <w:rsid w:val="58AC3A02"/>
    <w:rsid w:val="58AC4E81"/>
    <w:rsid w:val="58AD0DF8"/>
    <w:rsid w:val="58AD2046"/>
    <w:rsid w:val="58AE1375"/>
    <w:rsid w:val="58AE3B36"/>
    <w:rsid w:val="58AE4B70"/>
    <w:rsid w:val="58AE54BF"/>
    <w:rsid w:val="58AF60A7"/>
    <w:rsid w:val="58B008E9"/>
    <w:rsid w:val="58B03366"/>
    <w:rsid w:val="58B06B3A"/>
    <w:rsid w:val="58B06F6A"/>
    <w:rsid w:val="58B07834"/>
    <w:rsid w:val="58B07A1D"/>
    <w:rsid w:val="58B13598"/>
    <w:rsid w:val="58B1513D"/>
    <w:rsid w:val="58B16FFE"/>
    <w:rsid w:val="58B20BDD"/>
    <w:rsid w:val="58B24661"/>
    <w:rsid w:val="58B2658F"/>
    <w:rsid w:val="58B27AAA"/>
    <w:rsid w:val="58B31A8B"/>
    <w:rsid w:val="58B33F35"/>
    <w:rsid w:val="58B35164"/>
    <w:rsid w:val="58B35FDF"/>
    <w:rsid w:val="58B40D70"/>
    <w:rsid w:val="58B425AA"/>
    <w:rsid w:val="58B42919"/>
    <w:rsid w:val="58B42ACF"/>
    <w:rsid w:val="58B507D8"/>
    <w:rsid w:val="58B546FE"/>
    <w:rsid w:val="58B54D54"/>
    <w:rsid w:val="58B552F0"/>
    <w:rsid w:val="58B55EFF"/>
    <w:rsid w:val="58B56FEB"/>
    <w:rsid w:val="58B61C68"/>
    <w:rsid w:val="58B62A15"/>
    <w:rsid w:val="58B63F65"/>
    <w:rsid w:val="58B65828"/>
    <w:rsid w:val="58B71C77"/>
    <w:rsid w:val="58B73A25"/>
    <w:rsid w:val="58B75831"/>
    <w:rsid w:val="58B760D2"/>
    <w:rsid w:val="58B76395"/>
    <w:rsid w:val="58B77EC9"/>
    <w:rsid w:val="58B802DF"/>
    <w:rsid w:val="58B8154B"/>
    <w:rsid w:val="58B82940"/>
    <w:rsid w:val="58B852B5"/>
    <w:rsid w:val="58B86827"/>
    <w:rsid w:val="58B87159"/>
    <w:rsid w:val="58B8779D"/>
    <w:rsid w:val="58B93D89"/>
    <w:rsid w:val="58B948D1"/>
    <w:rsid w:val="58B94946"/>
    <w:rsid w:val="58B94C39"/>
    <w:rsid w:val="58B959EF"/>
    <w:rsid w:val="58B96941"/>
    <w:rsid w:val="58BA1767"/>
    <w:rsid w:val="58BA1AC6"/>
    <w:rsid w:val="58BA31BA"/>
    <w:rsid w:val="58BA3515"/>
    <w:rsid w:val="58BA4839"/>
    <w:rsid w:val="58BA59F2"/>
    <w:rsid w:val="58BA69B2"/>
    <w:rsid w:val="58BB022F"/>
    <w:rsid w:val="58BB10EA"/>
    <w:rsid w:val="58BB464A"/>
    <w:rsid w:val="58BB580F"/>
    <w:rsid w:val="58BB5F11"/>
    <w:rsid w:val="58BB6136"/>
    <w:rsid w:val="58BB72D1"/>
    <w:rsid w:val="58BC06AB"/>
    <w:rsid w:val="58BC103B"/>
    <w:rsid w:val="58BC1051"/>
    <w:rsid w:val="58BC3C32"/>
    <w:rsid w:val="58BC5ADA"/>
    <w:rsid w:val="58BC6966"/>
    <w:rsid w:val="58BD1B3B"/>
    <w:rsid w:val="58BD2AA6"/>
    <w:rsid w:val="58BD377C"/>
    <w:rsid w:val="58BD4DB3"/>
    <w:rsid w:val="58BD6B62"/>
    <w:rsid w:val="58BE2977"/>
    <w:rsid w:val="58BE3005"/>
    <w:rsid w:val="58BE32CF"/>
    <w:rsid w:val="58BF0B2C"/>
    <w:rsid w:val="58BF2323"/>
    <w:rsid w:val="58BF28C3"/>
    <w:rsid w:val="58BF28DA"/>
    <w:rsid w:val="58BF6D7E"/>
    <w:rsid w:val="58C06842"/>
    <w:rsid w:val="58C12AF6"/>
    <w:rsid w:val="58C148A4"/>
    <w:rsid w:val="58C15804"/>
    <w:rsid w:val="58C15EA3"/>
    <w:rsid w:val="58C16652"/>
    <w:rsid w:val="58C223CA"/>
    <w:rsid w:val="58C23C13"/>
    <w:rsid w:val="58C2451D"/>
    <w:rsid w:val="58C24BD6"/>
    <w:rsid w:val="58C24D8B"/>
    <w:rsid w:val="58C24F15"/>
    <w:rsid w:val="58C300D0"/>
    <w:rsid w:val="58C32349"/>
    <w:rsid w:val="58C3686E"/>
    <w:rsid w:val="58C37522"/>
    <w:rsid w:val="58C41652"/>
    <w:rsid w:val="58C4371A"/>
    <w:rsid w:val="58C46142"/>
    <w:rsid w:val="58C4691D"/>
    <w:rsid w:val="58C47953"/>
    <w:rsid w:val="58C47EF0"/>
    <w:rsid w:val="58C502CD"/>
    <w:rsid w:val="58C52737"/>
    <w:rsid w:val="58C6010C"/>
    <w:rsid w:val="58C60C2E"/>
    <w:rsid w:val="58C612BA"/>
    <w:rsid w:val="58C61EBA"/>
    <w:rsid w:val="58C61EBD"/>
    <w:rsid w:val="58C6432E"/>
    <w:rsid w:val="58C67F77"/>
    <w:rsid w:val="58C71B7A"/>
    <w:rsid w:val="58C72BED"/>
    <w:rsid w:val="58C730AB"/>
    <w:rsid w:val="58C74251"/>
    <w:rsid w:val="58C779E0"/>
    <w:rsid w:val="58C84242"/>
    <w:rsid w:val="58C844B5"/>
    <w:rsid w:val="58C85C32"/>
    <w:rsid w:val="58C900DE"/>
    <w:rsid w:val="58C90439"/>
    <w:rsid w:val="58CA794A"/>
    <w:rsid w:val="58CB2979"/>
    <w:rsid w:val="58CB6310"/>
    <w:rsid w:val="58CB6622"/>
    <w:rsid w:val="58CB6F6F"/>
    <w:rsid w:val="58CB7C42"/>
    <w:rsid w:val="58CC4595"/>
    <w:rsid w:val="58CD36E0"/>
    <w:rsid w:val="58CD434A"/>
    <w:rsid w:val="58CD4FF7"/>
    <w:rsid w:val="58CE005B"/>
    <w:rsid w:val="58CE0D6F"/>
    <w:rsid w:val="58CE266F"/>
    <w:rsid w:val="58CE3B67"/>
    <w:rsid w:val="58CE6FC1"/>
    <w:rsid w:val="58CF4E67"/>
    <w:rsid w:val="58CF5213"/>
    <w:rsid w:val="58D00F8B"/>
    <w:rsid w:val="58D02549"/>
    <w:rsid w:val="58D0277D"/>
    <w:rsid w:val="58D02D39"/>
    <w:rsid w:val="58D04409"/>
    <w:rsid w:val="58D11755"/>
    <w:rsid w:val="58D128E8"/>
    <w:rsid w:val="58D1566C"/>
    <w:rsid w:val="58D15D63"/>
    <w:rsid w:val="58D173B3"/>
    <w:rsid w:val="58D17568"/>
    <w:rsid w:val="58D17A90"/>
    <w:rsid w:val="58D2085F"/>
    <w:rsid w:val="58D20C61"/>
    <w:rsid w:val="58D2260D"/>
    <w:rsid w:val="58D24AEA"/>
    <w:rsid w:val="58D26AB1"/>
    <w:rsid w:val="58D40EA9"/>
    <w:rsid w:val="58D414EA"/>
    <w:rsid w:val="58D42829"/>
    <w:rsid w:val="58D4408A"/>
    <w:rsid w:val="58D45739"/>
    <w:rsid w:val="58D46606"/>
    <w:rsid w:val="58D47663"/>
    <w:rsid w:val="58D520FD"/>
    <w:rsid w:val="58D52318"/>
    <w:rsid w:val="58D529FB"/>
    <w:rsid w:val="58D53917"/>
    <w:rsid w:val="58D565A1"/>
    <w:rsid w:val="58D62464"/>
    <w:rsid w:val="58D65280"/>
    <w:rsid w:val="58D65CD9"/>
    <w:rsid w:val="58D66099"/>
    <w:rsid w:val="58D72319"/>
    <w:rsid w:val="58D726E2"/>
    <w:rsid w:val="58D740C7"/>
    <w:rsid w:val="58D743F5"/>
    <w:rsid w:val="58D757B9"/>
    <w:rsid w:val="58D75E75"/>
    <w:rsid w:val="58D7704E"/>
    <w:rsid w:val="58D82F61"/>
    <w:rsid w:val="58D83A3D"/>
    <w:rsid w:val="58D91795"/>
    <w:rsid w:val="58D96F28"/>
    <w:rsid w:val="58DA1014"/>
    <w:rsid w:val="58DA1063"/>
    <w:rsid w:val="58DA54DA"/>
    <w:rsid w:val="58DA5965"/>
    <w:rsid w:val="58DA6DE9"/>
    <w:rsid w:val="58DA7713"/>
    <w:rsid w:val="58DA7FB5"/>
    <w:rsid w:val="58DB39EC"/>
    <w:rsid w:val="58DB73AF"/>
    <w:rsid w:val="58DC1FC7"/>
    <w:rsid w:val="58DC2F9B"/>
    <w:rsid w:val="58DC3E49"/>
    <w:rsid w:val="58DC7267"/>
    <w:rsid w:val="58DD05CF"/>
    <w:rsid w:val="58DD0FB2"/>
    <w:rsid w:val="58DD1C00"/>
    <w:rsid w:val="58DD31EC"/>
    <w:rsid w:val="58DD5B18"/>
    <w:rsid w:val="58DE0D33"/>
    <w:rsid w:val="58DE0E74"/>
    <w:rsid w:val="58DE14C6"/>
    <w:rsid w:val="58DE3013"/>
    <w:rsid w:val="58DE3DCC"/>
    <w:rsid w:val="58DE5456"/>
    <w:rsid w:val="58DE5EB3"/>
    <w:rsid w:val="58DE747F"/>
    <w:rsid w:val="58DE7B3D"/>
    <w:rsid w:val="58DF2AB7"/>
    <w:rsid w:val="58DF2B76"/>
    <w:rsid w:val="58DF37A3"/>
    <w:rsid w:val="58DF3D3F"/>
    <w:rsid w:val="58DF3D9A"/>
    <w:rsid w:val="58DF4D2A"/>
    <w:rsid w:val="58E01304"/>
    <w:rsid w:val="58E02A3F"/>
    <w:rsid w:val="58E052CF"/>
    <w:rsid w:val="58E07749"/>
    <w:rsid w:val="58E10AA2"/>
    <w:rsid w:val="58E10D95"/>
    <w:rsid w:val="58E141BA"/>
    <w:rsid w:val="58E1665D"/>
    <w:rsid w:val="58E16CF4"/>
    <w:rsid w:val="58E22BBA"/>
    <w:rsid w:val="58E23E3C"/>
    <w:rsid w:val="58E25CD4"/>
    <w:rsid w:val="58E30CBE"/>
    <w:rsid w:val="58E3481A"/>
    <w:rsid w:val="58E35184"/>
    <w:rsid w:val="58E36A84"/>
    <w:rsid w:val="58E36D9E"/>
    <w:rsid w:val="58E40592"/>
    <w:rsid w:val="58E41BF7"/>
    <w:rsid w:val="58E42630"/>
    <w:rsid w:val="58E43F29"/>
    <w:rsid w:val="58E460AB"/>
    <w:rsid w:val="58E4675B"/>
    <w:rsid w:val="58E46791"/>
    <w:rsid w:val="58E467E4"/>
    <w:rsid w:val="58E4695E"/>
    <w:rsid w:val="58E56A80"/>
    <w:rsid w:val="58E60D47"/>
    <w:rsid w:val="58E60E12"/>
    <w:rsid w:val="58E628F6"/>
    <w:rsid w:val="58E62B79"/>
    <w:rsid w:val="58E660B8"/>
    <w:rsid w:val="58E66C06"/>
    <w:rsid w:val="58E7363B"/>
    <w:rsid w:val="58E862D4"/>
    <w:rsid w:val="58E86856"/>
    <w:rsid w:val="58E93DFA"/>
    <w:rsid w:val="58E953DC"/>
    <w:rsid w:val="58E971B2"/>
    <w:rsid w:val="58E97957"/>
    <w:rsid w:val="58EA0B59"/>
    <w:rsid w:val="58EA0FB6"/>
    <w:rsid w:val="58EA10DA"/>
    <w:rsid w:val="58EA4316"/>
    <w:rsid w:val="58EA7B42"/>
    <w:rsid w:val="58EA7CFB"/>
    <w:rsid w:val="58EB1921"/>
    <w:rsid w:val="58EB36CF"/>
    <w:rsid w:val="58EB6464"/>
    <w:rsid w:val="58EC21ED"/>
    <w:rsid w:val="58EC25C9"/>
    <w:rsid w:val="58EC3877"/>
    <w:rsid w:val="58EC468B"/>
    <w:rsid w:val="58EC5431"/>
    <w:rsid w:val="58ED2977"/>
    <w:rsid w:val="58ED2D9E"/>
    <w:rsid w:val="58ED38EB"/>
    <w:rsid w:val="58ED42D3"/>
    <w:rsid w:val="58ED52CF"/>
    <w:rsid w:val="58ED5699"/>
    <w:rsid w:val="58ED5C75"/>
    <w:rsid w:val="58ED6710"/>
    <w:rsid w:val="58ED7447"/>
    <w:rsid w:val="58ED7515"/>
    <w:rsid w:val="58ED7D97"/>
    <w:rsid w:val="58EE31BF"/>
    <w:rsid w:val="58EE364B"/>
    <w:rsid w:val="58EE3C97"/>
    <w:rsid w:val="58EE486F"/>
    <w:rsid w:val="58EF0B7A"/>
    <w:rsid w:val="58EF1411"/>
    <w:rsid w:val="58EF4EA2"/>
    <w:rsid w:val="58EF7663"/>
    <w:rsid w:val="58F05D4C"/>
    <w:rsid w:val="58F05EF3"/>
    <w:rsid w:val="58F069E3"/>
    <w:rsid w:val="58F070CC"/>
    <w:rsid w:val="58F11C6E"/>
    <w:rsid w:val="58F20481"/>
    <w:rsid w:val="58F20EA8"/>
    <w:rsid w:val="58F20F01"/>
    <w:rsid w:val="58F22CAF"/>
    <w:rsid w:val="58F2337B"/>
    <w:rsid w:val="58F23D48"/>
    <w:rsid w:val="58F24A5D"/>
    <w:rsid w:val="58F3077A"/>
    <w:rsid w:val="58F307D5"/>
    <w:rsid w:val="58F31C0A"/>
    <w:rsid w:val="58F32A85"/>
    <w:rsid w:val="58F36EF8"/>
    <w:rsid w:val="58F41004"/>
    <w:rsid w:val="58F41BBE"/>
    <w:rsid w:val="58F41BF4"/>
    <w:rsid w:val="58F4319D"/>
    <w:rsid w:val="58F447DB"/>
    <w:rsid w:val="58F44C79"/>
    <w:rsid w:val="58F44E3D"/>
    <w:rsid w:val="58F509F1"/>
    <w:rsid w:val="58F5162C"/>
    <w:rsid w:val="58F5181A"/>
    <w:rsid w:val="58F5279F"/>
    <w:rsid w:val="58F5454D"/>
    <w:rsid w:val="58F570AB"/>
    <w:rsid w:val="58F61CCC"/>
    <w:rsid w:val="58F632BA"/>
    <w:rsid w:val="58F65AFF"/>
    <w:rsid w:val="58F66BD1"/>
    <w:rsid w:val="58F670FB"/>
    <w:rsid w:val="58F70E56"/>
    <w:rsid w:val="58F73615"/>
    <w:rsid w:val="58F73C36"/>
    <w:rsid w:val="58F73E70"/>
    <w:rsid w:val="58F845EC"/>
    <w:rsid w:val="58F85DEC"/>
    <w:rsid w:val="58F900BE"/>
    <w:rsid w:val="58F92290"/>
    <w:rsid w:val="58F9403E"/>
    <w:rsid w:val="58F95F64"/>
    <w:rsid w:val="58F979C4"/>
    <w:rsid w:val="58FA10A3"/>
    <w:rsid w:val="58FA1B64"/>
    <w:rsid w:val="58FA20FB"/>
    <w:rsid w:val="58FA528A"/>
    <w:rsid w:val="58FA63D4"/>
    <w:rsid w:val="58FA68A0"/>
    <w:rsid w:val="58FA7BF1"/>
    <w:rsid w:val="58FA7DB6"/>
    <w:rsid w:val="58FB1323"/>
    <w:rsid w:val="58FB178C"/>
    <w:rsid w:val="58FB3640"/>
    <w:rsid w:val="58FB4E5D"/>
    <w:rsid w:val="58FB7FCD"/>
    <w:rsid w:val="58FC00C0"/>
    <w:rsid w:val="58FC13A4"/>
    <w:rsid w:val="58FC1D80"/>
    <w:rsid w:val="58FC3B2E"/>
    <w:rsid w:val="58FC4BF5"/>
    <w:rsid w:val="58FC58DC"/>
    <w:rsid w:val="58FD43FD"/>
    <w:rsid w:val="58FD5ACB"/>
    <w:rsid w:val="58FD62BE"/>
    <w:rsid w:val="58FD7D40"/>
    <w:rsid w:val="58FE1654"/>
    <w:rsid w:val="58FE19C4"/>
    <w:rsid w:val="58FE4EFB"/>
    <w:rsid w:val="58FE65EC"/>
    <w:rsid w:val="58FE78A6"/>
    <w:rsid w:val="58FE79CA"/>
    <w:rsid w:val="58FF093D"/>
    <w:rsid w:val="58FF1CC6"/>
    <w:rsid w:val="58FF2B2A"/>
    <w:rsid w:val="58FF2B83"/>
    <w:rsid w:val="58FF33FE"/>
    <w:rsid w:val="58FF4074"/>
    <w:rsid w:val="58FF53CC"/>
    <w:rsid w:val="59002D7E"/>
    <w:rsid w:val="590044BF"/>
    <w:rsid w:val="59006218"/>
    <w:rsid w:val="59012EF2"/>
    <w:rsid w:val="59012F8D"/>
    <w:rsid w:val="5901420E"/>
    <w:rsid w:val="5903019B"/>
    <w:rsid w:val="59032905"/>
    <w:rsid w:val="59032E40"/>
    <w:rsid w:val="5903310E"/>
    <w:rsid w:val="59033D78"/>
    <w:rsid w:val="59034EBC"/>
    <w:rsid w:val="59036C6A"/>
    <w:rsid w:val="590405BF"/>
    <w:rsid w:val="59042B8F"/>
    <w:rsid w:val="5904324B"/>
    <w:rsid w:val="590433A3"/>
    <w:rsid w:val="5904431A"/>
    <w:rsid w:val="59044FCA"/>
    <w:rsid w:val="590454E8"/>
    <w:rsid w:val="59050C34"/>
    <w:rsid w:val="59060509"/>
    <w:rsid w:val="590617C1"/>
    <w:rsid w:val="590649AC"/>
    <w:rsid w:val="59064AA9"/>
    <w:rsid w:val="5906675A"/>
    <w:rsid w:val="59066A61"/>
    <w:rsid w:val="59070080"/>
    <w:rsid w:val="59071037"/>
    <w:rsid w:val="5907490E"/>
    <w:rsid w:val="59076E99"/>
    <w:rsid w:val="59080725"/>
    <w:rsid w:val="590824D3"/>
    <w:rsid w:val="59084281"/>
    <w:rsid w:val="59090807"/>
    <w:rsid w:val="59091DA7"/>
    <w:rsid w:val="59095571"/>
    <w:rsid w:val="590972B9"/>
    <w:rsid w:val="59097FF9"/>
    <w:rsid w:val="590A0142"/>
    <w:rsid w:val="590A23AA"/>
    <w:rsid w:val="590A6D78"/>
    <w:rsid w:val="590A6F16"/>
    <w:rsid w:val="590B057A"/>
    <w:rsid w:val="590B19EC"/>
    <w:rsid w:val="590B1F73"/>
    <w:rsid w:val="590B1FC3"/>
    <w:rsid w:val="590B3D71"/>
    <w:rsid w:val="590B68F5"/>
    <w:rsid w:val="590B6931"/>
    <w:rsid w:val="590B7E91"/>
    <w:rsid w:val="590C1515"/>
    <w:rsid w:val="590C1FE3"/>
    <w:rsid w:val="590C3E75"/>
    <w:rsid w:val="590C4F16"/>
    <w:rsid w:val="590C7AD7"/>
    <w:rsid w:val="590D0BCF"/>
    <w:rsid w:val="590D11B6"/>
    <w:rsid w:val="590D17D2"/>
    <w:rsid w:val="590D4585"/>
    <w:rsid w:val="590D5D3B"/>
    <w:rsid w:val="590D743B"/>
    <w:rsid w:val="590D7AE9"/>
    <w:rsid w:val="590E08CD"/>
    <w:rsid w:val="590E294D"/>
    <w:rsid w:val="590E560F"/>
    <w:rsid w:val="590E56BE"/>
    <w:rsid w:val="590E5CC9"/>
    <w:rsid w:val="590E7575"/>
    <w:rsid w:val="590F13E3"/>
    <w:rsid w:val="590F1AB3"/>
    <w:rsid w:val="590F5946"/>
    <w:rsid w:val="590F6FA8"/>
    <w:rsid w:val="591006A9"/>
    <w:rsid w:val="59100F74"/>
    <w:rsid w:val="59102A3D"/>
    <w:rsid w:val="59103135"/>
    <w:rsid w:val="59105934"/>
    <w:rsid w:val="591075D9"/>
    <w:rsid w:val="59112587"/>
    <w:rsid w:val="591170B2"/>
    <w:rsid w:val="59123351"/>
    <w:rsid w:val="591250FF"/>
    <w:rsid w:val="59125193"/>
    <w:rsid w:val="59126EAD"/>
    <w:rsid w:val="59133316"/>
    <w:rsid w:val="59133694"/>
    <w:rsid w:val="59133BFF"/>
    <w:rsid w:val="591342FE"/>
    <w:rsid w:val="5914114E"/>
    <w:rsid w:val="59142A73"/>
    <w:rsid w:val="591448F5"/>
    <w:rsid w:val="59145232"/>
    <w:rsid w:val="59146EAD"/>
    <w:rsid w:val="59154784"/>
    <w:rsid w:val="59155906"/>
    <w:rsid w:val="59156E44"/>
    <w:rsid w:val="5915728A"/>
    <w:rsid w:val="59162E41"/>
    <w:rsid w:val="59165302"/>
    <w:rsid w:val="59170968"/>
    <w:rsid w:val="59172716"/>
    <w:rsid w:val="59172746"/>
    <w:rsid w:val="59173D50"/>
    <w:rsid w:val="59174297"/>
    <w:rsid w:val="591744C4"/>
    <w:rsid w:val="59175A34"/>
    <w:rsid w:val="59176A07"/>
    <w:rsid w:val="59176B3B"/>
    <w:rsid w:val="591816AC"/>
    <w:rsid w:val="59183BD6"/>
    <w:rsid w:val="591846FB"/>
    <w:rsid w:val="59184AF5"/>
    <w:rsid w:val="591863AE"/>
    <w:rsid w:val="5918648F"/>
    <w:rsid w:val="59190F0B"/>
    <w:rsid w:val="5919648E"/>
    <w:rsid w:val="59196736"/>
    <w:rsid w:val="59197C75"/>
    <w:rsid w:val="591A2206"/>
    <w:rsid w:val="591A2837"/>
    <w:rsid w:val="591A2BA2"/>
    <w:rsid w:val="591A395F"/>
    <w:rsid w:val="591A3FB4"/>
    <w:rsid w:val="591A5806"/>
    <w:rsid w:val="591B096B"/>
    <w:rsid w:val="591B14AD"/>
    <w:rsid w:val="591B1C8E"/>
    <w:rsid w:val="591B5D03"/>
    <w:rsid w:val="591B7209"/>
    <w:rsid w:val="591B7986"/>
    <w:rsid w:val="591B7D84"/>
    <w:rsid w:val="591C1ADA"/>
    <w:rsid w:val="591C2853"/>
    <w:rsid w:val="591C28AF"/>
    <w:rsid w:val="591C41D0"/>
    <w:rsid w:val="591C5F35"/>
    <w:rsid w:val="591C5F7E"/>
    <w:rsid w:val="591D2082"/>
    <w:rsid w:val="591D5ED4"/>
    <w:rsid w:val="591D7EBC"/>
    <w:rsid w:val="591E31FF"/>
    <w:rsid w:val="591E3AA4"/>
    <w:rsid w:val="591E5852"/>
    <w:rsid w:val="591E7C30"/>
    <w:rsid w:val="591E7CE6"/>
    <w:rsid w:val="591F0ED8"/>
    <w:rsid w:val="591F15CA"/>
    <w:rsid w:val="591F24B6"/>
    <w:rsid w:val="591F4E37"/>
    <w:rsid w:val="591F781C"/>
    <w:rsid w:val="5920011F"/>
    <w:rsid w:val="592018CA"/>
    <w:rsid w:val="59205A6E"/>
    <w:rsid w:val="592117E6"/>
    <w:rsid w:val="59212E5C"/>
    <w:rsid w:val="59213594"/>
    <w:rsid w:val="59214F86"/>
    <w:rsid w:val="59215342"/>
    <w:rsid w:val="59222412"/>
    <w:rsid w:val="59223C84"/>
    <w:rsid w:val="59227859"/>
    <w:rsid w:val="592320CE"/>
    <w:rsid w:val="5923215E"/>
    <w:rsid w:val="592328CD"/>
    <w:rsid w:val="59235F02"/>
    <w:rsid w:val="59242D9C"/>
    <w:rsid w:val="5925171A"/>
    <w:rsid w:val="59253085"/>
    <w:rsid w:val="59254E33"/>
    <w:rsid w:val="59257A04"/>
    <w:rsid w:val="59260BAB"/>
    <w:rsid w:val="59264BC4"/>
    <w:rsid w:val="59265E21"/>
    <w:rsid w:val="59266DFD"/>
    <w:rsid w:val="59273CA0"/>
    <w:rsid w:val="59274B3C"/>
    <w:rsid w:val="592769B8"/>
    <w:rsid w:val="592801D5"/>
    <w:rsid w:val="59281BE0"/>
    <w:rsid w:val="59281C45"/>
    <w:rsid w:val="59281F8A"/>
    <w:rsid w:val="59282B75"/>
    <w:rsid w:val="59283411"/>
    <w:rsid w:val="592866D1"/>
    <w:rsid w:val="592941F7"/>
    <w:rsid w:val="5929575A"/>
    <w:rsid w:val="59297174"/>
    <w:rsid w:val="592A069B"/>
    <w:rsid w:val="592A09BF"/>
    <w:rsid w:val="592A134B"/>
    <w:rsid w:val="592A5FEB"/>
    <w:rsid w:val="592B61C1"/>
    <w:rsid w:val="592B63CF"/>
    <w:rsid w:val="592B747B"/>
    <w:rsid w:val="592B7F6F"/>
    <w:rsid w:val="592C090B"/>
    <w:rsid w:val="592C0B61"/>
    <w:rsid w:val="592C29C8"/>
    <w:rsid w:val="592C7611"/>
    <w:rsid w:val="592D2647"/>
    <w:rsid w:val="592D4279"/>
    <w:rsid w:val="592E180D"/>
    <w:rsid w:val="592E332A"/>
    <w:rsid w:val="592E3529"/>
    <w:rsid w:val="592E4A84"/>
    <w:rsid w:val="592F1066"/>
    <w:rsid w:val="592F16E4"/>
    <w:rsid w:val="592F3F03"/>
    <w:rsid w:val="592F5CB1"/>
    <w:rsid w:val="592F633A"/>
    <w:rsid w:val="592F7292"/>
    <w:rsid w:val="5930071B"/>
    <w:rsid w:val="59301E0F"/>
    <w:rsid w:val="59303996"/>
    <w:rsid w:val="59305585"/>
    <w:rsid w:val="593058FE"/>
    <w:rsid w:val="593065F3"/>
    <w:rsid w:val="593117AB"/>
    <w:rsid w:val="59313FD1"/>
    <w:rsid w:val="59314FEE"/>
    <w:rsid w:val="59315571"/>
    <w:rsid w:val="59315576"/>
    <w:rsid w:val="593212FE"/>
    <w:rsid w:val="593220AD"/>
    <w:rsid w:val="5932754F"/>
    <w:rsid w:val="593307DD"/>
    <w:rsid w:val="5933263A"/>
    <w:rsid w:val="59335C0C"/>
    <w:rsid w:val="5933709C"/>
    <w:rsid w:val="5934151A"/>
    <w:rsid w:val="59342805"/>
    <w:rsid w:val="593432C8"/>
    <w:rsid w:val="593439E9"/>
    <w:rsid w:val="59344DC7"/>
    <w:rsid w:val="59345076"/>
    <w:rsid w:val="59350DEE"/>
    <w:rsid w:val="59351DC0"/>
    <w:rsid w:val="59353FBE"/>
    <w:rsid w:val="5935418A"/>
    <w:rsid w:val="5935488A"/>
    <w:rsid w:val="59356297"/>
    <w:rsid w:val="5935723F"/>
    <w:rsid w:val="59357316"/>
    <w:rsid w:val="59357D2F"/>
    <w:rsid w:val="5936115A"/>
    <w:rsid w:val="593612B9"/>
    <w:rsid w:val="593649F7"/>
    <w:rsid w:val="59367040"/>
    <w:rsid w:val="59367CF5"/>
    <w:rsid w:val="593705EE"/>
    <w:rsid w:val="59372AA4"/>
    <w:rsid w:val="59374B66"/>
    <w:rsid w:val="59375A1D"/>
    <w:rsid w:val="59382505"/>
    <w:rsid w:val="59383B07"/>
    <w:rsid w:val="59383C44"/>
    <w:rsid w:val="593908DE"/>
    <w:rsid w:val="59393D28"/>
    <w:rsid w:val="59396B30"/>
    <w:rsid w:val="59397EDF"/>
    <w:rsid w:val="593A2391"/>
    <w:rsid w:val="593A2F8F"/>
    <w:rsid w:val="593A439E"/>
    <w:rsid w:val="593A5ADF"/>
    <w:rsid w:val="593A78CE"/>
    <w:rsid w:val="593B3565"/>
    <w:rsid w:val="593C03CE"/>
    <w:rsid w:val="593C03FF"/>
    <w:rsid w:val="593C34F5"/>
    <w:rsid w:val="593C41BB"/>
    <w:rsid w:val="593C42A8"/>
    <w:rsid w:val="593C6736"/>
    <w:rsid w:val="593C73EF"/>
    <w:rsid w:val="593D2CB0"/>
    <w:rsid w:val="593D51A1"/>
    <w:rsid w:val="593D5457"/>
    <w:rsid w:val="593D5B1A"/>
    <w:rsid w:val="593D6057"/>
    <w:rsid w:val="593D612D"/>
    <w:rsid w:val="593D630C"/>
    <w:rsid w:val="593D711D"/>
    <w:rsid w:val="593E2434"/>
    <w:rsid w:val="593E3137"/>
    <w:rsid w:val="593E4146"/>
    <w:rsid w:val="593E5EF4"/>
    <w:rsid w:val="593E74E0"/>
    <w:rsid w:val="593F00CE"/>
    <w:rsid w:val="593F1288"/>
    <w:rsid w:val="593F1DBC"/>
    <w:rsid w:val="593F1F50"/>
    <w:rsid w:val="593F3A1A"/>
    <w:rsid w:val="593F46D4"/>
    <w:rsid w:val="593F56AC"/>
    <w:rsid w:val="593F5D74"/>
    <w:rsid w:val="593F6EA1"/>
    <w:rsid w:val="59401C6C"/>
    <w:rsid w:val="59402397"/>
    <w:rsid w:val="59402D02"/>
    <w:rsid w:val="59403C6E"/>
    <w:rsid w:val="59407EBE"/>
    <w:rsid w:val="59411541"/>
    <w:rsid w:val="59411A24"/>
    <w:rsid w:val="59412DE1"/>
    <w:rsid w:val="59412F16"/>
    <w:rsid w:val="594131B9"/>
    <w:rsid w:val="5941592B"/>
    <w:rsid w:val="59417793"/>
    <w:rsid w:val="59424045"/>
    <w:rsid w:val="59426606"/>
    <w:rsid w:val="5943175D"/>
    <w:rsid w:val="5943350B"/>
    <w:rsid w:val="59433854"/>
    <w:rsid w:val="59433D91"/>
    <w:rsid w:val="594352B9"/>
    <w:rsid w:val="59443908"/>
    <w:rsid w:val="594505D2"/>
    <w:rsid w:val="59451E18"/>
    <w:rsid w:val="5945244A"/>
    <w:rsid w:val="594548AE"/>
    <w:rsid w:val="594554D5"/>
    <w:rsid w:val="59461845"/>
    <w:rsid w:val="59464561"/>
    <w:rsid w:val="59464DA9"/>
    <w:rsid w:val="59467978"/>
    <w:rsid w:val="594700E3"/>
    <w:rsid w:val="5947124D"/>
    <w:rsid w:val="59472AF3"/>
    <w:rsid w:val="59473573"/>
    <w:rsid w:val="59484FC5"/>
    <w:rsid w:val="59487EB2"/>
    <w:rsid w:val="59491BBB"/>
    <w:rsid w:val="59491DE8"/>
    <w:rsid w:val="59491F95"/>
    <w:rsid w:val="59492A03"/>
    <w:rsid w:val="594A4899"/>
    <w:rsid w:val="594A6647"/>
    <w:rsid w:val="594B2C03"/>
    <w:rsid w:val="594B4906"/>
    <w:rsid w:val="594B58F4"/>
    <w:rsid w:val="594B649D"/>
    <w:rsid w:val="594C0007"/>
    <w:rsid w:val="594C2FF8"/>
    <w:rsid w:val="594C3147"/>
    <w:rsid w:val="594C6863"/>
    <w:rsid w:val="594D2DC3"/>
    <w:rsid w:val="594D4389"/>
    <w:rsid w:val="594E10CA"/>
    <w:rsid w:val="594E222C"/>
    <w:rsid w:val="594E2814"/>
    <w:rsid w:val="594E37F8"/>
    <w:rsid w:val="594E39B9"/>
    <w:rsid w:val="594E3CE1"/>
    <w:rsid w:val="594E53E5"/>
    <w:rsid w:val="594F0101"/>
    <w:rsid w:val="594F1EAF"/>
    <w:rsid w:val="594F3C5E"/>
    <w:rsid w:val="594F433C"/>
    <w:rsid w:val="594F4645"/>
    <w:rsid w:val="59501373"/>
    <w:rsid w:val="59502526"/>
    <w:rsid w:val="59502855"/>
    <w:rsid w:val="59503014"/>
    <w:rsid w:val="595046FA"/>
    <w:rsid w:val="59504E4A"/>
    <w:rsid w:val="59505C28"/>
    <w:rsid w:val="59507D05"/>
    <w:rsid w:val="5951181E"/>
    <w:rsid w:val="59511B73"/>
    <w:rsid w:val="59512D8A"/>
    <w:rsid w:val="59513FBD"/>
    <w:rsid w:val="5952110E"/>
    <w:rsid w:val="5952374E"/>
    <w:rsid w:val="5952400F"/>
    <w:rsid w:val="5953321D"/>
    <w:rsid w:val="59536896"/>
    <w:rsid w:val="595369C1"/>
    <w:rsid w:val="59537DCE"/>
    <w:rsid w:val="59542857"/>
    <w:rsid w:val="5954396A"/>
    <w:rsid w:val="59544FB5"/>
    <w:rsid w:val="5954561D"/>
    <w:rsid w:val="59545718"/>
    <w:rsid w:val="595506A2"/>
    <w:rsid w:val="5955323E"/>
    <w:rsid w:val="59553B5E"/>
    <w:rsid w:val="59554FEC"/>
    <w:rsid w:val="595607E3"/>
    <w:rsid w:val="59562432"/>
    <w:rsid w:val="59574FE2"/>
    <w:rsid w:val="59575208"/>
    <w:rsid w:val="59577BD8"/>
    <w:rsid w:val="59585445"/>
    <w:rsid w:val="595924F8"/>
    <w:rsid w:val="59592D2E"/>
    <w:rsid w:val="59594620"/>
    <w:rsid w:val="59594ADC"/>
    <w:rsid w:val="5959698D"/>
    <w:rsid w:val="5959767E"/>
    <w:rsid w:val="59597927"/>
    <w:rsid w:val="595A3223"/>
    <w:rsid w:val="595A7C56"/>
    <w:rsid w:val="595B0854"/>
    <w:rsid w:val="595B4CF8"/>
    <w:rsid w:val="595B6AA6"/>
    <w:rsid w:val="595B76B4"/>
    <w:rsid w:val="595C1523"/>
    <w:rsid w:val="595C37BE"/>
    <w:rsid w:val="595C45CC"/>
    <w:rsid w:val="595C56A7"/>
    <w:rsid w:val="595C56C4"/>
    <w:rsid w:val="595C637A"/>
    <w:rsid w:val="595C7DF4"/>
    <w:rsid w:val="595D0313"/>
    <w:rsid w:val="595D14DC"/>
    <w:rsid w:val="595D32DA"/>
    <w:rsid w:val="595D34F5"/>
    <w:rsid w:val="595D546C"/>
    <w:rsid w:val="595E0345"/>
    <w:rsid w:val="595E4EDA"/>
    <w:rsid w:val="595E6596"/>
    <w:rsid w:val="595E74AC"/>
    <w:rsid w:val="595F2EC7"/>
    <w:rsid w:val="595F3988"/>
    <w:rsid w:val="595F5340"/>
    <w:rsid w:val="5960163C"/>
    <w:rsid w:val="59602D03"/>
    <w:rsid w:val="59603907"/>
    <w:rsid w:val="59603AB5"/>
    <w:rsid w:val="596040BD"/>
    <w:rsid w:val="596040D5"/>
    <w:rsid w:val="5960561F"/>
    <w:rsid w:val="596077FA"/>
    <w:rsid w:val="59611BE3"/>
    <w:rsid w:val="59613562"/>
    <w:rsid w:val="59613991"/>
    <w:rsid w:val="596174F5"/>
    <w:rsid w:val="59617E35"/>
    <w:rsid w:val="59617F77"/>
    <w:rsid w:val="596223F0"/>
    <w:rsid w:val="59630196"/>
    <w:rsid w:val="59633BAD"/>
    <w:rsid w:val="59635B05"/>
    <w:rsid w:val="59636479"/>
    <w:rsid w:val="59637113"/>
    <w:rsid w:val="59640793"/>
    <w:rsid w:val="59641B83"/>
    <w:rsid w:val="59644834"/>
    <w:rsid w:val="59644A3A"/>
    <w:rsid w:val="5964760B"/>
    <w:rsid w:val="596516D3"/>
    <w:rsid w:val="596521DC"/>
    <w:rsid w:val="59653481"/>
    <w:rsid w:val="596545F4"/>
    <w:rsid w:val="59655FA4"/>
    <w:rsid w:val="596573C2"/>
    <w:rsid w:val="59657925"/>
    <w:rsid w:val="59660EE6"/>
    <w:rsid w:val="59661F2B"/>
    <w:rsid w:val="5966263D"/>
    <w:rsid w:val="5966366C"/>
    <w:rsid w:val="5966544B"/>
    <w:rsid w:val="59671AD4"/>
    <w:rsid w:val="596733BB"/>
    <w:rsid w:val="59680905"/>
    <w:rsid w:val="596811C3"/>
    <w:rsid w:val="59681324"/>
    <w:rsid w:val="59682EF9"/>
    <w:rsid w:val="59684D1F"/>
    <w:rsid w:val="59687D31"/>
    <w:rsid w:val="596908AC"/>
    <w:rsid w:val="59691B39"/>
    <w:rsid w:val="59691FED"/>
    <w:rsid w:val="596A0579"/>
    <w:rsid w:val="596A0A97"/>
    <w:rsid w:val="596A142E"/>
    <w:rsid w:val="596A3A82"/>
    <w:rsid w:val="596A4728"/>
    <w:rsid w:val="596A5151"/>
    <w:rsid w:val="596A58FA"/>
    <w:rsid w:val="596A6CE9"/>
    <w:rsid w:val="596B3395"/>
    <w:rsid w:val="596B480F"/>
    <w:rsid w:val="596B560C"/>
    <w:rsid w:val="596B6C35"/>
    <w:rsid w:val="596C0E3E"/>
    <w:rsid w:val="596C1821"/>
    <w:rsid w:val="596C23A1"/>
    <w:rsid w:val="596C2A61"/>
    <w:rsid w:val="596C5D9D"/>
    <w:rsid w:val="596C74DE"/>
    <w:rsid w:val="596D0588"/>
    <w:rsid w:val="596D24B9"/>
    <w:rsid w:val="596D4A2C"/>
    <w:rsid w:val="596D67DA"/>
    <w:rsid w:val="596E2E2D"/>
    <w:rsid w:val="596E7083"/>
    <w:rsid w:val="596F12C9"/>
    <w:rsid w:val="596F2552"/>
    <w:rsid w:val="596F423B"/>
    <w:rsid w:val="596F4300"/>
    <w:rsid w:val="596F471E"/>
    <w:rsid w:val="59700C85"/>
    <w:rsid w:val="5970262C"/>
    <w:rsid w:val="597049D0"/>
    <w:rsid w:val="59704E92"/>
    <w:rsid w:val="59705BAE"/>
    <w:rsid w:val="59710078"/>
    <w:rsid w:val="597102E2"/>
    <w:rsid w:val="59710611"/>
    <w:rsid w:val="5971361E"/>
    <w:rsid w:val="59715A31"/>
    <w:rsid w:val="59720FEC"/>
    <w:rsid w:val="59722042"/>
    <w:rsid w:val="59723DF0"/>
    <w:rsid w:val="59726C6D"/>
    <w:rsid w:val="5973025B"/>
    <w:rsid w:val="597307C2"/>
    <w:rsid w:val="59730A21"/>
    <w:rsid w:val="5973309F"/>
    <w:rsid w:val="597333E9"/>
    <w:rsid w:val="59735024"/>
    <w:rsid w:val="59735C70"/>
    <w:rsid w:val="59736F48"/>
    <w:rsid w:val="59737050"/>
    <w:rsid w:val="59737A9B"/>
    <w:rsid w:val="59741916"/>
    <w:rsid w:val="59741C41"/>
    <w:rsid w:val="597436C4"/>
    <w:rsid w:val="59745DBA"/>
    <w:rsid w:val="59747B68"/>
    <w:rsid w:val="59750590"/>
    <w:rsid w:val="59750A96"/>
    <w:rsid w:val="59750DB1"/>
    <w:rsid w:val="5975743C"/>
    <w:rsid w:val="59762F6D"/>
    <w:rsid w:val="597633C7"/>
    <w:rsid w:val="597638E0"/>
    <w:rsid w:val="59763AF2"/>
    <w:rsid w:val="5976568E"/>
    <w:rsid w:val="597658A2"/>
    <w:rsid w:val="59767D0B"/>
    <w:rsid w:val="59771406"/>
    <w:rsid w:val="59771CC0"/>
    <w:rsid w:val="59772EB0"/>
    <w:rsid w:val="597731B4"/>
    <w:rsid w:val="59774F39"/>
    <w:rsid w:val="59775A81"/>
    <w:rsid w:val="597769C7"/>
    <w:rsid w:val="5978001E"/>
    <w:rsid w:val="597856D8"/>
    <w:rsid w:val="59786F11"/>
    <w:rsid w:val="59791DD3"/>
    <w:rsid w:val="597933D0"/>
    <w:rsid w:val="5979517E"/>
    <w:rsid w:val="59796150"/>
    <w:rsid w:val="597A0C6C"/>
    <w:rsid w:val="597A321A"/>
    <w:rsid w:val="597A5C58"/>
    <w:rsid w:val="597A5F5D"/>
    <w:rsid w:val="597B0EF6"/>
    <w:rsid w:val="597B3F2E"/>
    <w:rsid w:val="597B40A3"/>
    <w:rsid w:val="597B512F"/>
    <w:rsid w:val="597C2FEA"/>
    <w:rsid w:val="597C6A1D"/>
    <w:rsid w:val="597D1BF4"/>
    <w:rsid w:val="597D1F72"/>
    <w:rsid w:val="597D327D"/>
    <w:rsid w:val="597D3CD1"/>
    <w:rsid w:val="597D454E"/>
    <w:rsid w:val="597E12C3"/>
    <w:rsid w:val="597E2795"/>
    <w:rsid w:val="597E2D83"/>
    <w:rsid w:val="597E3F42"/>
    <w:rsid w:val="597E6094"/>
    <w:rsid w:val="597E73D8"/>
    <w:rsid w:val="597F3A21"/>
    <w:rsid w:val="597F5299"/>
    <w:rsid w:val="597F6DA6"/>
    <w:rsid w:val="597F6EE3"/>
    <w:rsid w:val="598000B4"/>
    <w:rsid w:val="598002BB"/>
    <w:rsid w:val="598045CC"/>
    <w:rsid w:val="59810274"/>
    <w:rsid w:val="59814033"/>
    <w:rsid w:val="5981496A"/>
    <w:rsid w:val="59815163"/>
    <w:rsid w:val="59815DE1"/>
    <w:rsid w:val="59821704"/>
    <w:rsid w:val="59825159"/>
    <w:rsid w:val="59825894"/>
    <w:rsid w:val="59825C7A"/>
    <w:rsid w:val="59827FC3"/>
    <w:rsid w:val="59835FFD"/>
    <w:rsid w:val="59837C58"/>
    <w:rsid w:val="598454B4"/>
    <w:rsid w:val="59845882"/>
    <w:rsid w:val="59846BF5"/>
    <w:rsid w:val="5985147F"/>
    <w:rsid w:val="59851D75"/>
    <w:rsid w:val="59851D96"/>
    <w:rsid w:val="59853338"/>
    <w:rsid w:val="59853B23"/>
    <w:rsid w:val="598558D1"/>
    <w:rsid w:val="59860BF1"/>
    <w:rsid w:val="598614C8"/>
    <w:rsid w:val="59861649"/>
    <w:rsid w:val="598633F7"/>
    <w:rsid w:val="59867BF3"/>
    <w:rsid w:val="59872D96"/>
    <w:rsid w:val="59875E61"/>
    <w:rsid w:val="598760E6"/>
    <w:rsid w:val="598767F9"/>
    <w:rsid w:val="5987789B"/>
    <w:rsid w:val="59883613"/>
    <w:rsid w:val="59883E35"/>
    <w:rsid w:val="598853C1"/>
    <w:rsid w:val="59886A06"/>
    <w:rsid w:val="59886E35"/>
    <w:rsid w:val="59890190"/>
    <w:rsid w:val="59890834"/>
    <w:rsid w:val="598952C5"/>
    <w:rsid w:val="598A113A"/>
    <w:rsid w:val="598A299B"/>
    <w:rsid w:val="598A2EE8"/>
    <w:rsid w:val="598A4522"/>
    <w:rsid w:val="598A77FC"/>
    <w:rsid w:val="598B0D30"/>
    <w:rsid w:val="598B14EE"/>
    <w:rsid w:val="598B6C60"/>
    <w:rsid w:val="598B6C97"/>
    <w:rsid w:val="598B7322"/>
    <w:rsid w:val="598C088F"/>
    <w:rsid w:val="598C3104"/>
    <w:rsid w:val="598C3C46"/>
    <w:rsid w:val="598C3EB5"/>
    <w:rsid w:val="598C4CD1"/>
    <w:rsid w:val="598C5387"/>
    <w:rsid w:val="598C5A03"/>
    <w:rsid w:val="598C7317"/>
    <w:rsid w:val="598D31CC"/>
    <w:rsid w:val="598D3F0A"/>
    <w:rsid w:val="598D4659"/>
    <w:rsid w:val="598D7E7C"/>
    <w:rsid w:val="598E26B8"/>
    <w:rsid w:val="598E476E"/>
    <w:rsid w:val="598E5607"/>
    <w:rsid w:val="598E5973"/>
    <w:rsid w:val="598E5E30"/>
    <w:rsid w:val="598F04FE"/>
    <w:rsid w:val="598F09E8"/>
    <w:rsid w:val="598F1061"/>
    <w:rsid w:val="598F27A1"/>
    <w:rsid w:val="598F49A2"/>
    <w:rsid w:val="598F4E68"/>
    <w:rsid w:val="59901B05"/>
    <w:rsid w:val="599042AB"/>
    <w:rsid w:val="59905198"/>
    <w:rsid w:val="5991071A"/>
    <w:rsid w:val="59911AC0"/>
    <w:rsid w:val="59912270"/>
    <w:rsid w:val="599140C8"/>
    <w:rsid w:val="59914276"/>
    <w:rsid w:val="59916541"/>
    <w:rsid w:val="59916651"/>
    <w:rsid w:val="5992097D"/>
    <w:rsid w:val="59920DF9"/>
    <w:rsid w:val="59923099"/>
    <w:rsid w:val="59923CB0"/>
    <w:rsid w:val="59926240"/>
    <w:rsid w:val="59926906"/>
    <w:rsid w:val="59931BA0"/>
    <w:rsid w:val="59933B19"/>
    <w:rsid w:val="59933CA5"/>
    <w:rsid w:val="59934492"/>
    <w:rsid w:val="59936DC8"/>
    <w:rsid w:val="59942197"/>
    <w:rsid w:val="59942DF4"/>
    <w:rsid w:val="59943771"/>
    <w:rsid w:val="59943ABD"/>
    <w:rsid w:val="59943D66"/>
    <w:rsid w:val="59944019"/>
    <w:rsid w:val="59945B14"/>
    <w:rsid w:val="5994681B"/>
    <w:rsid w:val="59953B09"/>
    <w:rsid w:val="59956439"/>
    <w:rsid w:val="59960A74"/>
    <w:rsid w:val="599610E6"/>
    <w:rsid w:val="5996123D"/>
    <w:rsid w:val="59961A9A"/>
    <w:rsid w:val="5996337C"/>
    <w:rsid w:val="599649A3"/>
    <w:rsid w:val="599678C9"/>
    <w:rsid w:val="59967ADE"/>
    <w:rsid w:val="599717C2"/>
    <w:rsid w:val="59971AF0"/>
    <w:rsid w:val="5997249A"/>
    <w:rsid w:val="59973856"/>
    <w:rsid w:val="599747B2"/>
    <w:rsid w:val="5999137D"/>
    <w:rsid w:val="599919E2"/>
    <w:rsid w:val="5999312B"/>
    <w:rsid w:val="599937DC"/>
    <w:rsid w:val="59994DBA"/>
    <w:rsid w:val="599975CF"/>
    <w:rsid w:val="5999798B"/>
    <w:rsid w:val="599A3354"/>
    <w:rsid w:val="599A442D"/>
    <w:rsid w:val="599A4FB2"/>
    <w:rsid w:val="599A64DF"/>
    <w:rsid w:val="599A71A9"/>
    <w:rsid w:val="599A7661"/>
    <w:rsid w:val="599B0475"/>
    <w:rsid w:val="599B4277"/>
    <w:rsid w:val="599B546A"/>
    <w:rsid w:val="599C0150"/>
    <w:rsid w:val="599C0E6D"/>
    <w:rsid w:val="599C2C15"/>
    <w:rsid w:val="599C2C1B"/>
    <w:rsid w:val="599C373B"/>
    <w:rsid w:val="599D2768"/>
    <w:rsid w:val="599D4BCB"/>
    <w:rsid w:val="599D5E47"/>
    <w:rsid w:val="599D630C"/>
    <w:rsid w:val="599D6336"/>
    <w:rsid w:val="599D7559"/>
    <w:rsid w:val="599E153A"/>
    <w:rsid w:val="599E2E37"/>
    <w:rsid w:val="599E6993"/>
    <w:rsid w:val="599F20BC"/>
    <w:rsid w:val="599F3352"/>
    <w:rsid w:val="599F37FD"/>
    <w:rsid w:val="599F5552"/>
    <w:rsid w:val="599F60D2"/>
    <w:rsid w:val="59A00552"/>
    <w:rsid w:val="59A0270B"/>
    <w:rsid w:val="59A02CB7"/>
    <w:rsid w:val="59A044B9"/>
    <w:rsid w:val="59A04C8D"/>
    <w:rsid w:val="59A04FF9"/>
    <w:rsid w:val="59A1006E"/>
    <w:rsid w:val="59A10231"/>
    <w:rsid w:val="59A11317"/>
    <w:rsid w:val="59A14BE1"/>
    <w:rsid w:val="59A1506F"/>
    <w:rsid w:val="59A16339"/>
    <w:rsid w:val="59A1739E"/>
    <w:rsid w:val="59A20E9B"/>
    <w:rsid w:val="59A25C2F"/>
    <w:rsid w:val="59A275AD"/>
    <w:rsid w:val="59A30FBC"/>
    <w:rsid w:val="59A321FB"/>
    <w:rsid w:val="59A32FFC"/>
    <w:rsid w:val="59A3385F"/>
    <w:rsid w:val="59A33FA9"/>
    <w:rsid w:val="59A37EC9"/>
    <w:rsid w:val="59A37EE6"/>
    <w:rsid w:val="59A425E7"/>
    <w:rsid w:val="59A42EB9"/>
    <w:rsid w:val="59A53E96"/>
    <w:rsid w:val="59A55F2E"/>
    <w:rsid w:val="59A55F73"/>
    <w:rsid w:val="59A55F84"/>
    <w:rsid w:val="59A560B6"/>
    <w:rsid w:val="59A57D21"/>
    <w:rsid w:val="59A62375"/>
    <w:rsid w:val="59A66224"/>
    <w:rsid w:val="59A70825"/>
    <w:rsid w:val="59A71F8F"/>
    <w:rsid w:val="59A7244C"/>
    <w:rsid w:val="59A73A9A"/>
    <w:rsid w:val="59A74B23"/>
    <w:rsid w:val="59A7628D"/>
    <w:rsid w:val="59A815C0"/>
    <w:rsid w:val="59A838E9"/>
    <w:rsid w:val="59A85A64"/>
    <w:rsid w:val="59A87812"/>
    <w:rsid w:val="59A9017D"/>
    <w:rsid w:val="59A92B2B"/>
    <w:rsid w:val="59A92BA4"/>
    <w:rsid w:val="59A938FF"/>
    <w:rsid w:val="59A93BFA"/>
    <w:rsid w:val="59A94DD5"/>
    <w:rsid w:val="59A96486"/>
    <w:rsid w:val="59A96B00"/>
    <w:rsid w:val="59A972F4"/>
    <w:rsid w:val="59AA0910"/>
    <w:rsid w:val="59AA17DC"/>
    <w:rsid w:val="59AA1D2E"/>
    <w:rsid w:val="59AA35E5"/>
    <w:rsid w:val="59AA4258"/>
    <w:rsid w:val="59AA4777"/>
    <w:rsid w:val="59AA64E0"/>
    <w:rsid w:val="59AA7722"/>
    <w:rsid w:val="59AB3A62"/>
    <w:rsid w:val="59AB5E75"/>
    <w:rsid w:val="59AC10B0"/>
    <w:rsid w:val="59AC1F37"/>
    <w:rsid w:val="59AC309D"/>
    <w:rsid w:val="59AC508C"/>
    <w:rsid w:val="59AC5554"/>
    <w:rsid w:val="59AC6F21"/>
    <w:rsid w:val="59AC7302"/>
    <w:rsid w:val="59AD307A"/>
    <w:rsid w:val="59AD4E28"/>
    <w:rsid w:val="59AD6BD6"/>
    <w:rsid w:val="59AD7291"/>
    <w:rsid w:val="59AE592B"/>
    <w:rsid w:val="59AF0BA0"/>
    <w:rsid w:val="59AF1BB1"/>
    <w:rsid w:val="59AF3A4D"/>
    <w:rsid w:val="59AF5743"/>
    <w:rsid w:val="59AF6DF2"/>
    <w:rsid w:val="59B05D28"/>
    <w:rsid w:val="59B06278"/>
    <w:rsid w:val="59B1056C"/>
    <w:rsid w:val="59B12E17"/>
    <w:rsid w:val="59B1302B"/>
    <w:rsid w:val="59B14AC4"/>
    <w:rsid w:val="59B15BF0"/>
    <w:rsid w:val="59B166C6"/>
    <w:rsid w:val="59B20D3B"/>
    <w:rsid w:val="59B300EB"/>
    <w:rsid w:val="59B30532"/>
    <w:rsid w:val="59B31033"/>
    <w:rsid w:val="59B31E34"/>
    <w:rsid w:val="59B33103"/>
    <w:rsid w:val="59B41F21"/>
    <w:rsid w:val="59B437E1"/>
    <w:rsid w:val="59B44408"/>
    <w:rsid w:val="59B47373"/>
    <w:rsid w:val="59B47597"/>
    <w:rsid w:val="59B47F65"/>
    <w:rsid w:val="59B52E52"/>
    <w:rsid w:val="59B60181"/>
    <w:rsid w:val="59B624A5"/>
    <w:rsid w:val="59B62AC9"/>
    <w:rsid w:val="59B6376A"/>
    <w:rsid w:val="59B63CDD"/>
    <w:rsid w:val="59B65657"/>
    <w:rsid w:val="59B71F1E"/>
    <w:rsid w:val="59B7386E"/>
    <w:rsid w:val="59B77A55"/>
    <w:rsid w:val="59B817D3"/>
    <w:rsid w:val="59B81BD2"/>
    <w:rsid w:val="59B82923"/>
    <w:rsid w:val="59B83EF9"/>
    <w:rsid w:val="59B84C4F"/>
    <w:rsid w:val="59B860E0"/>
    <w:rsid w:val="59B87B25"/>
    <w:rsid w:val="59B91A1F"/>
    <w:rsid w:val="59B91E35"/>
    <w:rsid w:val="59B951B1"/>
    <w:rsid w:val="59B95834"/>
    <w:rsid w:val="59B97F47"/>
    <w:rsid w:val="59B97F62"/>
    <w:rsid w:val="59BA30E5"/>
    <w:rsid w:val="59BA391C"/>
    <w:rsid w:val="59BA483A"/>
    <w:rsid w:val="59BA7AB3"/>
    <w:rsid w:val="59BA7B81"/>
    <w:rsid w:val="59BB0682"/>
    <w:rsid w:val="59BB12F3"/>
    <w:rsid w:val="59BB46C0"/>
    <w:rsid w:val="59BB5428"/>
    <w:rsid w:val="59BB5797"/>
    <w:rsid w:val="59BB6B03"/>
    <w:rsid w:val="59BB7545"/>
    <w:rsid w:val="59BC1C78"/>
    <w:rsid w:val="59BC22E6"/>
    <w:rsid w:val="59BC3821"/>
    <w:rsid w:val="59BC506B"/>
    <w:rsid w:val="59BC78A1"/>
    <w:rsid w:val="59BD150F"/>
    <w:rsid w:val="59BD684B"/>
    <w:rsid w:val="59BD6F40"/>
    <w:rsid w:val="59BD7A74"/>
    <w:rsid w:val="59BE1749"/>
    <w:rsid w:val="59BE5287"/>
    <w:rsid w:val="59BE7035"/>
    <w:rsid w:val="59BE7A5A"/>
    <w:rsid w:val="59BF1BB9"/>
    <w:rsid w:val="59BF3820"/>
    <w:rsid w:val="59BF3B9A"/>
    <w:rsid w:val="59BF3CBA"/>
    <w:rsid w:val="59BF4FFE"/>
    <w:rsid w:val="59BF584C"/>
    <w:rsid w:val="59BF6AD5"/>
    <w:rsid w:val="59BF7331"/>
    <w:rsid w:val="59C03329"/>
    <w:rsid w:val="59C03AF8"/>
    <w:rsid w:val="59C04147"/>
    <w:rsid w:val="59C04B5B"/>
    <w:rsid w:val="59C06909"/>
    <w:rsid w:val="59C07D51"/>
    <w:rsid w:val="59C07DE9"/>
    <w:rsid w:val="59C103E0"/>
    <w:rsid w:val="59C12681"/>
    <w:rsid w:val="59C15707"/>
    <w:rsid w:val="59C20FCE"/>
    <w:rsid w:val="59C214B5"/>
    <w:rsid w:val="59C21782"/>
    <w:rsid w:val="59C23470"/>
    <w:rsid w:val="59C23DC9"/>
    <w:rsid w:val="59C24ABB"/>
    <w:rsid w:val="59C25874"/>
    <w:rsid w:val="59C26B25"/>
    <w:rsid w:val="59C271F3"/>
    <w:rsid w:val="59C31225"/>
    <w:rsid w:val="59C33A3E"/>
    <w:rsid w:val="59C3464B"/>
    <w:rsid w:val="59C3557F"/>
    <w:rsid w:val="59C35FBD"/>
    <w:rsid w:val="59C363FA"/>
    <w:rsid w:val="59C37AB8"/>
    <w:rsid w:val="59C4289D"/>
    <w:rsid w:val="59C42947"/>
    <w:rsid w:val="59C430B7"/>
    <w:rsid w:val="59C433AF"/>
    <w:rsid w:val="59C52172"/>
    <w:rsid w:val="59C53F20"/>
    <w:rsid w:val="59C56616"/>
    <w:rsid w:val="59C61C6F"/>
    <w:rsid w:val="59C701F3"/>
    <w:rsid w:val="59C71ECF"/>
    <w:rsid w:val="59C7413C"/>
    <w:rsid w:val="59C75678"/>
    <w:rsid w:val="59C76480"/>
    <w:rsid w:val="59C77E38"/>
    <w:rsid w:val="59C81151"/>
    <w:rsid w:val="59C812C8"/>
    <w:rsid w:val="59C81C62"/>
    <w:rsid w:val="59C836D0"/>
    <w:rsid w:val="59C83A10"/>
    <w:rsid w:val="59C845B7"/>
    <w:rsid w:val="59C845F8"/>
    <w:rsid w:val="59C867CF"/>
    <w:rsid w:val="59C86B3A"/>
    <w:rsid w:val="59C86CF0"/>
    <w:rsid w:val="59C92758"/>
    <w:rsid w:val="59C95329"/>
    <w:rsid w:val="59C95A83"/>
    <w:rsid w:val="59C96464"/>
    <w:rsid w:val="59CA1AF9"/>
    <w:rsid w:val="59CA1B78"/>
    <w:rsid w:val="59CA3C2C"/>
    <w:rsid w:val="59CA59DA"/>
    <w:rsid w:val="59CA692D"/>
    <w:rsid w:val="59CA7788"/>
    <w:rsid w:val="59CB6748"/>
    <w:rsid w:val="59CB6877"/>
    <w:rsid w:val="59CC1752"/>
    <w:rsid w:val="59CC3786"/>
    <w:rsid w:val="59CC52AE"/>
    <w:rsid w:val="59CC5E97"/>
    <w:rsid w:val="59CC61AC"/>
    <w:rsid w:val="59CD04B5"/>
    <w:rsid w:val="59CD1026"/>
    <w:rsid w:val="59CD6BFE"/>
    <w:rsid w:val="59CD6D8F"/>
    <w:rsid w:val="59CD7278"/>
    <w:rsid w:val="59CE016A"/>
    <w:rsid w:val="59CE11BE"/>
    <w:rsid w:val="59CE24EE"/>
    <w:rsid w:val="59CE54CA"/>
    <w:rsid w:val="59CF04CD"/>
    <w:rsid w:val="59CF2FF0"/>
    <w:rsid w:val="59CF3323"/>
    <w:rsid w:val="59CF4AA6"/>
    <w:rsid w:val="59CF646B"/>
    <w:rsid w:val="59D0262B"/>
    <w:rsid w:val="59D028AF"/>
    <w:rsid w:val="59D03A06"/>
    <w:rsid w:val="59D04644"/>
    <w:rsid w:val="59D05C24"/>
    <w:rsid w:val="59D075A6"/>
    <w:rsid w:val="59D10FDE"/>
    <w:rsid w:val="59D117D0"/>
    <w:rsid w:val="59D14103"/>
    <w:rsid w:val="59D235B0"/>
    <w:rsid w:val="59D2488F"/>
    <w:rsid w:val="59D24EA0"/>
    <w:rsid w:val="59D2663D"/>
    <w:rsid w:val="59D3038A"/>
    <w:rsid w:val="59D31A87"/>
    <w:rsid w:val="59D32AE1"/>
    <w:rsid w:val="59D4236E"/>
    <w:rsid w:val="59D423B5"/>
    <w:rsid w:val="59D43C7B"/>
    <w:rsid w:val="59D5500D"/>
    <w:rsid w:val="59D55C1B"/>
    <w:rsid w:val="59D625D1"/>
    <w:rsid w:val="59D656E1"/>
    <w:rsid w:val="59D6612D"/>
    <w:rsid w:val="59D70C41"/>
    <w:rsid w:val="59D72FC7"/>
    <w:rsid w:val="59D800F7"/>
    <w:rsid w:val="59D8398E"/>
    <w:rsid w:val="59D83BAB"/>
    <w:rsid w:val="59D845ED"/>
    <w:rsid w:val="59D85848"/>
    <w:rsid w:val="59D86349"/>
    <w:rsid w:val="59D9224D"/>
    <w:rsid w:val="59D926A0"/>
    <w:rsid w:val="59D92D25"/>
    <w:rsid w:val="59D93E6F"/>
    <w:rsid w:val="59D94D1C"/>
    <w:rsid w:val="59D95C1D"/>
    <w:rsid w:val="59D979CB"/>
    <w:rsid w:val="59DA1F55"/>
    <w:rsid w:val="59DA21C8"/>
    <w:rsid w:val="59DA2E8A"/>
    <w:rsid w:val="59DA62AE"/>
    <w:rsid w:val="59DB3743"/>
    <w:rsid w:val="59DB3BF6"/>
    <w:rsid w:val="59DB4682"/>
    <w:rsid w:val="59DB56E6"/>
    <w:rsid w:val="59DB773E"/>
    <w:rsid w:val="59DB7AFB"/>
    <w:rsid w:val="59DC230F"/>
    <w:rsid w:val="59DC3906"/>
    <w:rsid w:val="59DD0199"/>
    <w:rsid w:val="59DD395F"/>
    <w:rsid w:val="59DD570D"/>
    <w:rsid w:val="59DD74BB"/>
    <w:rsid w:val="59DE0FA3"/>
    <w:rsid w:val="59DE1485"/>
    <w:rsid w:val="59DE34EA"/>
    <w:rsid w:val="59DE4FE1"/>
    <w:rsid w:val="59DE6A41"/>
    <w:rsid w:val="59DE7609"/>
    <w:rsid w:val="59DF0C90"/>
    <w:rsid w:val="59DF576E"/>
    <w:rsid w:val="59DF76D7"/>
    <w:rsid w:val="59DF7BBD"/>
    <w:rsid w:val="59E00902"/>
    <w:rsid w:val="59E00D5A"/>
    <w:rsid w:val="59E051FD"/>
    <w:rsid w:val="59E07AA9"/>
    <w:rsid w:val="59E07DCA"/>
    <w:rsid w:val="59E12A28"/>
    <w:rsid w:val="59E13122"/>
    <w:rsid w:val="59E135B0"/>
    <w:rsid w:val="59E15BD4"/>
    <w:rsid w:val="59E21F44"/>
    <w:rsid w:val="59E243BE"/>
    <w:rsid w:val="59E24AD2"/>
    <w:rsid w:val="59E36664"/>
    <w:rsid w:val="59E36A9C"/>
    <w:rsid w:val="59E40F55"/>
    <w:rsid w:val="59E4185E"/>
    <w:rsid w:val="59E42F9D"/>
    <w:rsid w:val="59E50FA1"/>
    <w:rsid w:val="59E52814"/>
    <w:rsid w:val="59E5341E"/>
    <w:rsid w:val="59E545C2"/>
    <w:rsid w:val="59E56370"/>
    <w:rsid w:val="59E60AD6"/>
    <w:rsid w:val="59E629DC"/>
    <w:rsid w:val="59E655D1"/>
    <w:rsid w:val="59E7025C"/>
    <w:rsid w:val="59E71477"/>
    <w:rsid w:val="59E720E8"/>
    <w:rsid w:val="59E7451D"/>
    <w:rsid w:val="59E74589"/>
    <w:rsid w:val="59E764D1"/>
    <w:rsid w:val="59E7658C"/>
    <w:rsid w:val="59E832FB"/>
    <w:rsid w:val="59E849BE"/>
    <w:rsid w:val="59E849D9"/>
    <w:rsid w:val="59E84AA5"/>
    <w:rsid w:val="59E85E60"/>
    <w:rsid w:val="59E86CBB"/>
    <w:rsid w:val="59E91DE6"/>
    <w:rsid w:val="59E92304"/>
    <w:rsid w:val="59E92315"/>
    <w:rsid w:val="59E940B2"/>
    <w:rsid w:val="59E96214"/>
    <w:rsid w:val="59E96729"/>
    <w:rsid w:val="59EA1382"/>
    <w:rsid w:val="59EA1BD8"/>
    <w:rsid w:val="59EA2F3B"/>
    <w:rsid w:val="59EA607C"/>
    <w:rsid w:val="59EA7346"/>
    <w:rsid w:val="59EA7E2A"/>
    <w:rsid w:val="59EB4C9E"/>
    <w:rsid w:val="59EB5241"/>
    <w:rsid w:val="59EB7233"/>
    <w:rsid w:val="59EB7EDD"/>
    <w:rsid w:val="59EC06C3"/>
    <w:rsid w:val="59EC27EE"/>
    <w:rsid w:val="59EC3BA2"/>
    <w:rsid w:val="59EC4579"/>
    <w:rsid w:val="59EC5950"/>
    <w:rsid w:val="59ED3294"/>
    <w:rsid w:val="59ED3476"/>
    <w:rsid w:val="59ED3F6C"/>
    <w:rsid w:val="59ED4660"/>
    <w:rsid w:val="59ED499D"/>
    <w:rsid w:val="59EE0B1A"/>
    <w:rsid w:val="59EE1399"/>
    <w:rsid w:val="59EE31A9"/>
    <w:rsid w:val="59EE3C99"/>
    <w:rsid w:val="59EE5511"/>
    <w:rsid w:val="59EE7226"/>
    <w:rsid w:val="59EF5441"/>
    <w:rsid w:val="59EF7044"/>
    <w:rsid w:val="59EF71EF"/>
    <w:rsid w:val="59F01958"/>
    <w:rsid w:val="59F01B4B"/>
    <w:rsid w:val="59F01FBA"/>
    <w:rsid w:val="59F03F39"/>
    <w:rsid w:val="59F04F9C"/>
    <w:rsid w:val="59F111B9"/>
    <w:rsid w:val="59F14D15"/>
    <w:rsid w:val="59F16B18"/>
    <w:rsid w:val="59F1740B"/>
    <w:rsid w:val="59F20A8D"/>
    <w:rsid w:val="59F22B55"/>
    <w:rsid w:val="59F26EC9"/>
    <w:rsid w:val="59F27234"/>
    <w:rsid w:val="59F273E9"/>
    <w:rsid w:val="59F32249"/>
    <w:rsid w:val="59F3238B"/>
    <w:rsid w:val="59F3335B"/>
    <w:rsid w:val="59F34F1B"/>
    <w:rsid w:val="59F34F31"/>
    <w:rsid w:val="59F3686F"/>
    <w:rsid w:val="59F36CDF"/>
    <w:rsid w:val="59F42758"/>
    <w:rsid w:val="59F42A57"/>
    <w:rsid w:val="59F51775"/>
    <w:rsid w:val="59F52990"/>
    <w:rsid w:val="59F54101"/>
    <w:rsid w:val="59F56313"/>
    <w:rsid w:val="59F5704C"/>
    <w:rsid w:val="59F6057D"/>
    <w:rsid w:val="59F66A67"/>
    <w:rsid w:val="59F67887"/>
    <w:rsid w:val="59F74329"/>
    <w:rsid w:val="59F760A3"/>
    <w:rsid w:val="59F803A7"/>
    <w:rsid w:val="59F805C0"/>
    <w:rsid w:val="59F82547"/>
    <w:rsid w:val="59F86319"/>
    <w:rsid w:val="59F91837"/>
    <w:rsid w:val="59F91B3E"/>
    <w:rsid w:val="59F91E1B"/>
    <w:rsid w:val="59F94FB2"/>
    <w:rsid w:val="59FA1E82"/>
    <w:rsid w:val="59FA4157"/>
    <w:rsid w:val="59FA54CF"/>
    <w:rsid w:val="59FB1D53"/>
    <w:rsid w:val="59FB2037"/>
    <w:rsid w:val="59FB30B7"/>
    <w:rsid w:val="59FB5B93"/>
    <w:rsid w:val="59FB5D2D"/>
    <w:rsid w:val="59FB6D28"/>
    <w:rsid w:val="59FC0916"/>
    <w:rsid w:val="59FC2FBB"/>
    <w:rsid w:val="59FC4782"/>
    <w:rsid w:val="59FD190B"/>
    <w:rsid w:val="59FD435C"/>
    <w:rsid w:val="59FE0E0B"/>
    <w:rsid w:val="59FE0F9E"/>
    <w:rsid w:val="59FE16CA"/>
    <w:rsid w:val="59FE2AD8"/>
    <w:rsid w:val="59FE5684"/>
    <w:rsid w:val="59FE56A9"/>
    <w:rsid w:val="59FE6559"/>
    <w:rsid w:val="59FE7432"/>
    <w:rsid w:val="59FE775C"/>
    <w:rsid w:val="59FE7819"/>
    <w:rsid w:val="59FF1CA8"/>
    <w:rsid w:val="59FF38D6"/>
    <w:rsid w:val="59FF3F68"/>
    <w:rsid w:val="59FF6D74"/>
    <w:rsid w:val="59FF791E"/>
    <w:rsid w:val="5A0013FC"/>
    <w:rsid w:val="5A001BC6"/>
    <w:rsid w:val="5A003FAC"/>
    <w:rsid w:val="5A0050FD"/>
    <w:rsid w:val="5A00764E"/>
    <w:rsid w:val="5A010C64"/>
    <w:rsid w:val="5A011459"/>
    <w:rsid w:val="5A01595F"/>
    <w:rsid w:val="5A0172E6"/>
    <w:rsid w:val="5A0173C4"/>
    <w:rsid w:val="5A02402A"/>
    <w:rsid w:val="5A0255F3"/>
    <w:rsid w:val="5A025697"/>
    <w:rsid w:val="5A02672A"/>
    <w:rsid w:val="5A027EB7"/>
    <w:rsid w:val="5A032C9A"/>
    <w:rsid w:val="5A03471B"/>
    <w:rsid w:val="5A0354BA"/>
    <w:rsid w:val="5A03726C"/>
    <w:rsid w:val="5A0409F5"/>
    <w:rsid w:val="5A040EEC"/>
    <w:rsid w:val="5A042124"/>
    <w:rsid w:val="5A044619"/>
    <w:rsid w:val="5A04713E"/>
    <w:rsid w:val="5A0507C0"/>
    <w:rsid w:val="5A051343"/>
    <w:rsid w:val="5A051549"/>
    <w:rsid w:val="5A054940"/>
    <w:rsid w:val="5A056A12"/>
    <w:rsid w:val="5A06144C"/>
    <w:rsid w:val="5A065417"/>
    <w:rsid w:val="5A070D39"/>
    <w:rsid w:val="5A07278A"/>
    <w:rsid w:val="5A074538"/>
    <w:rsid w:val="5A0752CB"/>
    <w:rsid w:val="5A076BAF"/>
    <w:rsid w:val="5A080814"/>
    <w:rsid w:val="5A086360"/>
    <w:rsid w:val="5A09126C"/>
    <w:rsid w:val="5A0917B6"/>
    <w:rsid w:val="5A094288"/>
    <w:rsid w:val="5A094754"/>
    <w:rsid w:val="5A09562C"/>
    <w:rsid w:val="5A096502"/>
    <w:rsid w:val="5A0A04CC"/>
    <w:rsid w:val="5A0A107B"/>
    <w:rsid w:val="5A0A227A"/>
    <w:rsid w:val="5A0A2F1C"/>
    <w:rsid w:val="5A0A4028"/>
    <w:rsid w:val="5A0A43A8"/>
    <w:rsid w:val="5A0A464E"/>
    <w:rsid w:val="5A0A5DD6"/>
    <w:rsid w:val="5A0B1BCE"/>
    <w:rsid w:val="5A0B22D5"/>
    <w:rsid w:val="5A0B56DC"/>
    <w:rsid w:val="5A0C1B4F"/>
    <w:rsid w:val="5A0C5FF2"/>
    <w:rsid w:val="5A0C7CAD"/>
    <w:rsid w:val="5A0C7DA1"/>
    <w:rsid w:val="5A0D08D7"/>
    <w:rsid w:val="5A0D0C04"/>
    <w:rsid w:val="5A0D181B"/>
    <w:rsid w:val="5A0D2AD4"/>
    <w:rsid w:val="5A0D31D0"/>
    <w:rsid w:val="5A0D4CDF"/>
    <w:rsid w:val="5A0D5EE4"/>
    <w:rsid w:val="5A0E1D6B"/>
    <w:rsid w:val="5A0E3A9C"/>
    <w:rsid w:val="5A0E3B19"/>
    <w:rsid w:val="5A0E58C7"/>
    <w:rsid w:val="5A0E7690"/>
    <w:rsid w:val="5A0F163F"/>
    <w:rsid w:val="5A0F1E81"/>
    <w:rsid w:val="5A0F4559"/>
    <w:rsid w:val="5A0F662E"/>
    <w:rsid w:val="5A0F7469"/>
    <w:rsid w:val="5A0F7891"/>
    <w:rsid w:val="5A101373"/>
    <w:rsid w:val="5A102D6B"/>
    <w:rsid w:val="5A103441"/>
    <w:rsid w:val="5A104A2A"/>
    <w:rsid w:val="5A10566E"/>
    <w:rsid w:val="5A105AE3"/>
    <w:rsid w:val="5A107A16"/>
    <w:rsid w:val="5A107ABE"/>
    <w:rsid w:val="5A113609"/>
    <w:rsid w:val="5A1153B7"/>
    <w:rsid w:val="5A117165"/>
    <w:rsid w:val="5A1200DE"/>
    <w:rsid w:val="5A1216FC"/>
    <w:rsid w:val="5A122558"/>
    <w:rsid w:val="5A12625C"/>
    <w:rsid w:val="5A127540"/>
    <w:rsid w:val="5A127DD2"/>
    <w:rsid w:val="5A13112F"/>
    <w:rsid w:val="5A132EDD"/>
    <w:rsid w:val="5A13557A"/>
    <w:rsid w:val="5A135DD3"/>
    <w:rsid w:val="5A137381"/>
    <w:rsid w:val="5A14058C"/>
    <w:rsid w:val="5A144CFE"/>
    <w:rsid w:val="5A152532"/>
    <w:rsid w:val="5A1530F9"/>
    <w:rsid w:val="5A160C1F"/>
    <w:rsid w:val="5A161D31"/>
    <w:rsid w:val="5A1667A4"/>
    <w:rsid w:val="5A166E71"/>
    <w:rsid w:val="5A171214"/>
    <w:rsid w:val="5A171837"/>
    <w:rsid w:val="5A17367F"/>
    <w:rsid w:val="5A176A1E"/>
    <w:rsid w:val="5A1775A9"/>
    <w:rsid w:val="5A18099E"/>
    <w:rsid w:val="5A18180B"/>
    <w:rsid w:val="5A183DAA"/>
    <w:rsid w:val="5A18788E"/>
    <w:rsid w:val="5A187A0B"/>
    <w:rsid w:val="5A19185D"/>
    <w:rsid w:val="5A193452"/>
    <w:rsid w:val="5A19426B"/>
    <w:rsid w:val="5A195F69"/>
    <w:rsid w:val="5A1A070F"/>
    <w:rsid w:val="5A1A31EA"/>
    <w:rsid w:val="5A1A441A"/>
    <w:rsid w:val="5A1B200E"/>
    <w:rsid w:val="5A1B7FE4"/>
    <w:rsid w:val="5A1C0184"/>
    <w:rsid w:val="5A1C4819"/>
    <w:rsid w:val="5A1C5FBD"/>
    <w:rsid w:val="5A1D0B3F"/>
    <w:rsid w:val="5A1D0C32"/>
    <w:rsid w:val="5A1D1FAE"/>
    <w:rsid w:val="5A1D3434"/>
    <w:rsid w:val="5A1D3D5C"/>
    <w:rsid w:val="5A1D40AC"/>
    <w:rsid w:val="5A1D74F1"/>
    <w:rsid w:val="5A1E1882"/>
    <w:rsid w:val="5A1E62F5"/>
    <w:rsid w:val="5A1E7FA3"/>
    <w:rsid w:val="5A1F3552"/>
    <w:rsid w:val="5A1F3E49"/>
    <w:rsid w:val="5A1F5027"/>
    <w:rsid w:val="5A1F5D26"/>
    <w:rsid w:val="5A1F7DB7"/>
    <w:rsid w:val="5A200905"/>
    <w:rsid w:val="5A201177"/>
    <w:rsid w:val="5A201A9E"/>
    <w:rsid w:val="5A20235B"/>
    <w:rsid w:val="5A20384C"/>
    <w:rsid w:val="5A20427A"/>
    <w:rsid w:val="5A2055FA"/>
    <w:rsid w:val="5A2074C4"/>
    <w:rsid w:val="5A21190D"/>
    <w:rsid w:val="5A211F8F"/>
    <w:rsid w:val="5A214763"/>
    <w:rsid w:val="5A217302"/>
    <w:rsid w:val="5A225816"/>
    <w:rsid w:val="5A2269D0"/>
    <w:rsid w:val="5A226B82"/>
    <w:rsid w:val="5A2275C4"/>
    <w:rsid w:val="5A230822"/>
    <w:rsid w:val="5A2309DB"/>
    <w:rsid w:val="5A233D48"/>
    <w:rsid w:val="5A236E98"/>
    <w:rsid w:val="5A237440"/>
    <w:rsid w:val="5A241910"/>
    <w:rsid w:val="5A2447F3"/>
    <w:rsid w:val="5A2471DD"/>
    <w:rsid w:val="5A2472B9"/>
    <w:rsid w:val="5A2473C4"/>
    <w:rsid w:val="5A250854"/>
    <w:rsid w:val="5A250E62"/>
    <w:rsid w:val="5A252C10"/>
    <w:rsid w:val="5A255C83"/>
    <w:rsid w:val="5A2614B6"/>
    <w:rsid w:val="5A261CE4"/>
    <w:rsid w:val="5A2624A4"/>
    <w:rsid w:val="5A264F35"/>
    <w:rsid w:val="5A270BCC"/>
    <w:rsid w:val="5A270C0A"/>
    <w:rsid w:val="5A27288D"/>
    <w:rsid w:val="5A272E2C"/>
    <w:rsid w:val="5A27453B"/>
    <w:rsid w:val="5A274BDA"/>
    <w:rsid w:val="5A281AFC"/>
    <w:rsid w:val="5A285D45"/>
    <w:rsid w:val="5A29616F"/>
    <w:rsid w:val="5A2963D2"/>
    <w:rsid w:val="5A296BA4"/>
    <w:rsid w:val="5A2A0994"/>
    <w:rsid w:val="5A2A227F"/>
    <w:rsid w:val="5A2A3236"/>
    <w:rsid w:val="5A2A46CB"/>
    <w:rsid w:val="5A2B4DEE"/>
    <w:rsid w:val="5A2B5A1A"/>
    <w:rsid w:val="5A2B7B1F"/>
    <w:rsid w:val="5A2C0443"/>
    <w:rsid w:val="5A2C21F1"/>
    <w:rsid w:val="5A2C3F9F"/>
    <w:rsid w:val="5A2C5B56"/>
    <w:rsid w:val="5A2C6D7D"/>
    <w:rsid w:val="5A2D23EA"/>
    <w:rsid w:val="5A2D2B6D"/>
    <w:rsid w:val="5A2D7C9D"/>
    <w:rsid w:val="5A2E0476"/>
    <w:rsid w:val="5A2E41BB"/>
    <w:rsid w:val="5A2E450F"/>
    <w:rsid w:val="5A2E54F6"/>
    <w:rsid w:val="5A2E5F69"/>
    <w:rsid w:val="5A2E6DC3"/>
    <w:rsid w:val="5A2E7499"/>
    <w:rsid w:val="5A2E7D17"/>
    <w:rsid w:val="5A2F3A8F"/>
    <w:rsid w:val="5A2F44D7"/>
    <w:rsid w:val="5A2F5320"/>
    <w:rsid w:val="5A2F69AB"/>
    <w:rsid w:val="5A2F6FEA"/>
    <w:rsid w:val="5A30158A"/>
    <w:rsid w:val="5A310ED8"/>
    <w:rsid w:val="5A311EBB"/>
    <w:rsid w:val="5A312BE2"/>
    <w:rsid w:val="5A312F50"/>
    <w:rsid w:val="5A31337C"/>
    <w:rsid w:val="5A316DF7"/>
    <w:rsid w:val="5A323AEF"/>
    <w:rsid w:val="5A323C13"/>
    <w:rsid w:val="5A331454"/>
    <w:rsid w:val="5A3317D1"/>
    <w:rsid w:val="5A33357F"/>
    <w:rsid w:val="5A33532D"/>
    <w:rsid w:val="5A3410A5"/>
    <w:rsid w:val="5A34616D"/>
    <w:rsid w:val="5A346554"/>
    <w:rsid w:val="5A346EB9"/>
    <w:rsid w:val="5A3474E6"/>
    <w:rsid w:val="5A347F11"/>
    <w:rsid w:val="5A350349"/>
    <w:rsid w:val="5A351955"/>
    <w:rsid w:val="5A354749"/>
    <w:rsid w:val="5A354779"/>
    <w:rsid w:val="5A3552C9"/>
    <w:rsid w:val="5A355B13"/>
    <w:rsid w:val="5A355EB8"/>
    <w:rsid w:val="5A3572F7"/>
    <w:rsid w:val="5A3612C1"/>
    <w:rsid w:val="5A362315"/>
    <w:rsid w:val="5A36306F"/>
    <w:rsid w:val="5A36318B"/>
    <w:rsid w:val="5A364E1D"/>
    <w:rsid w:val="5A3707F0"/>
    <w:rsid w:val="5A371306"/>
    <w:rsid w:val="5A371DA1"/>
    <w:rsid w:val="5A372C69"/>
    <w:rsid w:val="5A373A50"/>
    <w:rsid w:val="5A37721E"/>
    <w:rsid w:val="5A380B96"/>
    <w:rsid w:val="5A385F7A"/>
    <w:rsid w:val="5A386DE8"/>
    <w:rsid w:val="5A39015A"/>
    <w:rsid w:val="5A390BE2"/>
    <w:rsid w:val="5A3929F8"/>
    <w:rsid w:val="5A3932C6"/>
    <w:rsid w:val="5A3965CC"/>
    <w:rsid w:val="5A3A1F0D"/>
    <w:rsid w:val="5A3A2B60"/>
    <w:rsid w:val="5A3A2B9E"/>
    <w:rsid w:val="5A3A490E"/>
    <w:rsid w:val="5A3A52BB"/>
    <w:rsid w:val="5A3A6325"/>
    <w:rsid w:val="5A3B0686"/>
    <w:rsid w:val="5A3B0850"/>
    <w:rsid w:val="5A3B234C"/>
    <w:rsid w:val="5A3B2434"/>
    <w:rsid w:val="5A3B2BD8"/>
    <w:rsid w:val="5A3B4555"/>
    <w:rsid w:val="5A3B4ACA"/>
    <w:rsid w:val="5A3B557C"/>
    <w:rsid w:val="5A3B6392"/>
    <w:rsid w:val="5A3B68D8"/>
    <w:rsid w:val="5A3B6CEE"/>
    <w:rsid w:val="5A3C15A0"/>
    <w:rsid w:val="5A3C1755"/>
    <w:rsid w:val="5A3C3AD5"/>
    <w:rsid w:val="5A3C4F4B"/>
    <w:rsid w:val="5A3D107F"/>
    <w:rsid w:val="5A3D29B1"/>
    <w:rsid w:val="5A3D42DE"/>
    <w:rsid w:val="5A3D43FE"/>
    <w:rsid w:val="5A3D4747"/>
    <w:rsid w:val="5A3E2B3C"/>
    <w:rsid w:val="5A3E3A91"/>
    <w:rsid w:val="5A3E3CD2"/>
    <w:rsid w:val="5A3E61ED"/>
    <w:rsid w:val="5A3E6D79"/>
    <w:rsid w:val="5A3E7F6B"/>
    <w:rsid w:val="5A3F0176"/>
    <w:rsid w:val="5A3F0BDC"/>
    <w:rsid w:val="5A3F0EE0"/>
    <w:rsid w:val="5A3F1319"/>
    <w:rsid w:val="5A3F4A9C"/>
    <w:rsid w:val="5A401124"/>
    <w:rsid w:val="5A40138F"/>
    <w:rsid w:val="5A403EEE"/>
    <w:rsid w:val="5A404EBD"/>
    <w:rsid w:val="5A406C20"/>
    <w:rsid w:val="5A407642"/>
    <w:rsid w:val="5A407A4A"/>
    <w:rsid w:val="5A416278"/>
    <w:rsid w:val="5A4165E4"/>
    <w:rsid w:val="5A416B26"/>
    <w:rsid w:val="5A4210DC"/>
    <w:rsid w:val="5A4214D2"/>
    <w:rsid w:val="5A421A14"/>
    <w:rsid w:val="5A4237C2"/>
    <w:rsid w:val="5A4265E7"/>
    <w:rsid w:val="5A427C66"/>
    <w:rsid w:val="5A43094D"/>
    <w:rsid w:val="5A433C7D"/>
    <w:rsid w:val="5A43595E"/>
    <w:rsid w:val="5A437857"/>
    <w:rsid w:val="5A44079D"/>
    <w:rsid w:val="5A4418D7"/>
    <w:rsid w:val="5A442D2C"/>
    <w:rsid w:val="5A44578C"/>
    <w:rsid w:val="5A4464B7"/>
    <w:rsid w:val="5A446991"/>
    <w:rsid w:val="5A44753A"/>
    <w:rsid w:val="5A447CCD"/>
    <w:rsid w:val="5A4524C4"/>
    <w:rsid w:val="5A4532B2"/>
    <w:rsid w:val="5A454347"/>
    <w:rsid w:val="5A45491F"/>
    <w:rsid w:val="5A455061"/>
    <w:rsid w:val="5A45526D"/>
    <w:rsid w:val="5A455ACA"/>
    <w:rsid w:val="5A456C27"/>
    <w:rsid w:val="5A456F22"/>
    <w:rsid w:val="5A4572E3"/>
    <w:rsid w:val="5A460C39"/>
    <w:rsid w:val="5A461648"/>
    <w:rsid w:val="5A462ABB"/>
    <w:rsid w:val="5A464CAF"/>
    <w:rsid w:val="5A472596"/>
    <w:rsid w:val="5A474691"/>
    <w:rsid w:val="5A47702B"/>
    <w:rsid w:val="5A480691"/>
    <w:rsid w:val="5A481588"/>
    <w:rsid w:val="5A4823EE"/>
    <w:rsid w:val="5A484022"/>
    <w:rsid w:val="5A490C10"/>
    <w:rsid w:val="5A490FF5"/>
    <w:rsid w:val="5A492C5A"/>
    <w:rsid w:val="5A494B51"/>
    <w:rsid w:val="5A49507E"/>
    <w:rsid w:val="5A4968FF"/>
    <w:rsid w:val="5A4A0933"/>
    <w:rsid w:val="5A4A2677"/>
    <w:rsid w:val="5A4A2A68"/>
    <w:rsid w:val="5A4A431E"/>
    <w:rsid w:val="5A4A43AC"/>
    <w:rsid w:val="5A4A504A"/>
    <w:rsid w:val="5A4A5A04"/>
    <w:rsid w:val="5A4A7908"/>
    <w:rsid w:val="5A4B15CF"/>
    <w:rsid w:val="5A4B279C"/>
    <w:rsid w:val="5A4B32B3"/>
    <w:rsid w:val="5A4B4771"/>
    <w:rsid w:val="5A4B5D4A"/>
    <w:rsid w:val="5A4B6B1B"/>
    <w:rsid w:val="5A4C228D"/>
    <w:rsid w:val="5A4C2893"/>
    <w:rsid w:val="5A4C39FF"/>
    <w:rsid w:val="5A4C4641"/>
    <w:rsid w:val="5A4C5C77"/>
    <w:rsid w:val="5A4D06E3"/>
    <w:rsid w:val="5A4D2273"/>
    <w:rsid w:val="5A4D65D0"/>
    <w:rsid w:val="5A4E2167"/>
    <w:rsid w:val="5A4F0EF0"/>
    <w:rsid w:val="5A4F3AC1"/>
    <w:rsid w:val="5A4F5EDF"/>
    <w:rsid w:val="5A4F639E"/>
    <w:rsid w:val="5A500A54"/>
    <w:rsid w:val="5A504F51"/>
    <w:rsid w:val="5A505060"/>
    <w:rsid w:val="5A507C94"/>
    <w:rsid w:val="5A512369"/>
    <w:rsid w:val="5A512DA2"/>
    <w:rsid w:val="5A513A05"/>
    <w:rsid w:val="5A515EBA"/>
    <w:rsid w:val="5A5178AE"/>
    <w:rsid w:val="5A517EA9"/>
    <w:rsid w:val="5A517F60"/>
    <w:rsid w:val="5A52186D"/>
    <w:rsid w:val="5A5312A5"/>
    <w:rsid w:val="5A532442"/>
    <w:rsid w:val="5A533C21"/>
    <w:rsid w:val="5A5359CF"/>
    <w:rsid w:val="5A53777D"/>
    <w:rsid w:val="5A544D62"/>
    <w:rsid w:val="5A55121C"/>
    <w:rsid w:val="5A551748"/>
    <w:rsid w:val="5A5534F6"/>
    <w:rsid w:val="5A5561C3"/>
    <w:rsid w:val="5A556BCB"/>
    <w:rsid w:val="5A557999"/>
    <w:rsid w:val="5A5600EC"/>
    <w:rsid w:val="5A563BEC"/>
    <w:rsid w:val="5A5654C0"/>
    <w:rsid w:val="5A56726E"/>
    <w:rsid w:val="5A571923"/>
    <w:rsid w:val="5A5727B0"/>
    <w:rsid w:val="5A5754FB"/>
    <w:rsid w:val="5A581783"/>
    <w:rsid w:val="5A5835B5"/>
    <w:rsid w:val="5A584D94"/>
    <w:rsid w:val="5A59123B"/>
    <w:rsid w:val="5A5917A0"/>
    <w:rsid w:val="5A5939ED"/>
    <w:rsid w:val="5A595798"/>
    <w:rsid w:val="5A597866"/>
    <w:rsid w:val="5A5A0B0C"/>
    <w:rsid w:val="5A5A35FA"/>
    <w:rsid w:val="5A5A6003"/>
    <w:rsid w:val="5A5B2AD6"/>
    <w:rsid w:val="5A5B5D06"/>
    <w:rsid w:val="5A5C3A49"/>
    <w:rsid w:val="5A5C40A0"/>
    <w:rsid w:val="5A5C7A16"/>
    <w:rsid w:val="5A5D23AA"/>
    <w:rsid w:val="5A5D4984"/>
    <w:rsid w:val="5A5D60C5"/>
    <w:rsid w:val="5A5D684E"/>
    <w:rsid w:val="5A5E1BF6"/>
    <w:rsid w:val="5A5E2313"/>
    <w:rsid w:val="5A5E28CD"/>
    <w:rsid w:val="5A5F06E9"/>
    <w:rsid w:val="5A5F079A"/>
    <w:rsid w:val="5A5F32CD"/>
    <w:rsid w:val="5A5F39F0"/>
    <w:rsid w:val="5A5F698A"/>
    <w:rsid w:val="5A5F6F71"/>
    <w:rsid w:val="5A6000EC"/>
    <w:rsid w:val="5A6015B3"/>
    <w:rsid w:val="5A601E9A"/>
    <w:rsid w:val="5A60768D"/>
    <w:rsid w:val="5A610FBB"/>
    <w:rsid w:val="5A6124F5"/>
    <w:rsid w:val="5A614CDA"/>
    <w:rsid w:val="5A615E65"/>
    <w:rsid w:val="5A61633E"/>
    <w:rsid w:val="5A623BFA"/>
    <w:rsid w:val="5A625C12"/>
    <w:rsid w:val="5A626759"/>
    <w:rsid w:val="5A6279C1"/>
    <w:rsid w:val="5A635217"/>
    <w:rsid w:val="5A637923"/>
    <w:rsid w:val="5A6417A2"/>
    <w:rsid w:val="5A64198B"/>
    <w:rsid w:val="5A64321F"/>
    <w:rsid w:val="5A644F0B"/>
    <w:rsid w:val="5A6469FE"/>
    <w:rsid w:val="5A64764F"/>
    <w:rsid w:val="5A6514E8"/>
    <w:rsid w:val="5A653FA6"/>
    <w:rsid w:val="5A6542A3"/>
    <w:rsid w:val="5A655703"/>
    <w:rsid w:val="5A66142C"/>
    <w:rsid w:val="5A6631BF"/>
    <w:rsid w:val="5A663955"/>
    <w:rsid w:val="5A665F4E"/>
    <w:rsid w:val="5A666E6C"/>
    <w:rsid w:val="5A67147B"/>
    <w:rsid w:val="5A67266E"/>
    <w:rsid w:val="5A672EA9"/>
    <w:rsid w:val="5A674620"/>
    <w:rsid w:val="5A677082"/>
    <w:rsid w:val="5A6776CD"/>
    <w:rsid w:val="5A677DAC"/>
    <w:rsid w:val="5A681064"/>
    <w:rsid w:val="5A683181"/>
    <w:rsid w:val="5A68338C"/>
    <w:rsid w:val="5A6837C4"/>
    <w:rsid w:val="5A6851D2"/>
    <w:rsid w:val="5A687588"/>
    <w:rsid w:val="5A68774D"/>
    <w:rsid w:val="5A687DA5"/>
    <w:rsid w:val="5A690989"/>
    <w:rsid w:val="5A692883"/>
    <w:rsid w:val="5A6951F3"/>
    <w:rsid w:val="5A696FA1"/>
    <w:rsid w:val="5A697A69"/>
    <w:rsid w:val="5A697C1F"/>
    <w:rsid w:val="5A6A06C9"/>
    <w:rsid w:val="5A6A3DCE"/>
    <w:rsid w:val="5A6A4AC7"/>
    <w:rsid w:val="5A6A5AF8"/>
    <w:rsid w:val="5A6A7BD9"/>
    <w:rsid w:val="5A6B0418"/>
    <w:rsid w:val="5A6B1145"/>
    <w:rsid w:val="5A6B234A"/>
    <w:rsid w:val="5A6B2D19"/>
    <w:rsid w:val="5A6B4055"/>
    <w:rsid w:val="5A6B50D1"/>
    <w:rsid w:val="5A6C0465"/>
    <w:rsid w:val="5A6C083F"/>
    <w:rsid w:val="5A6C2FE9"/>
    <w:rsid w:val="5A6C4CE3"/>
    <w:rsid w:val="5A6C66DD"/>
    <w:rsid w:val="5A6C6FDE"/>
    <w:rsid w:val="5A6D11D8"/>
    <w:rsid w:val="5A6D332E"/>
    <w:rsid w:val="5A6D34FF"/>
    <w:rsid w:val="5A6E0A5B"/>
    <w:rsid w:val="5A6E146D"/>
    <w:rsid w:val="5A6F20DD"/>
    <w:rsid w:val="5A6F22CF"/>
    <w:rsid w:val="5A6F2F6F"/>
    <w:rsid w:val="5A706581"/>
    <w:rsid w:val="5A7119EE"/>
    <w:rsid w:val="5A7140A7"/>
    <w:rsid w:val="5A717734"/>
    <w:rsid w:val="5A7179F5"/>
    <w:rsid w:val="5A7210B6"/>
    <w:rsid w:val="5A721814"/>
    <w:rsid w:val="5A72448F"/>
    <w:rsid w:val="5A72571A"/>
    <w:rsid w:val="5A72688B"/>
    <w:rsid w:val="5A734229"/>
    <w:rsid w:val="5A737E20"/>
    <w:rsid w:val="5A74028C"/>
    <w:rsid w:val="5A741E5B"/>
    <w:rsid w:val="5A7422B7"/>
    <w:rsid w:val="5A74434C"/>
    <w:rsid w:val="5A7476F4"/>
    <w:rsid w:val="5A7519D1"/>
    <w:rsid w:val="5A751CF2"/>
    <w:rsid w:val="5A751DEA"/>
    <w:rsid w:val="5A753636"/>
    <w:rsid w:val="5A753B98"/>
    <w:rsid w:val="5A753F56"/>
    <w:rsid w:val="5A754563"/>
    <w:rsid w:val="5A7549E0"/>
    <w:rsid w:val="5A755946"/>
    <w:rsid w:val="5A7575F3"/>
    <w:rsid w:val="5A757865"/>
    <w:rsid w:val="5A7616BE"/>
    <w:rsid w:val="5A762CB6"/>
    <w:rsid w:val="5A76346C"/>
    <w:rsid w:val="5A765E30"/>
    <w:rsid w:val="5A766C6C"/>
    <w:rsid w:val="5A767910"/>
    <w:rsid w:val="5A767C8F"/>
    <w:rsid w:val="5A772296"/>
    <w:rsid w:val="5A7727F8"/>
    <w:rsid w:val="5A774801"/>
    <w:rsid w:val="5A776381"/>
    <w:rsid w:val="5A781BAB"/>
    <w:rsid w:val="5A783407"/>
    <w:rsid w:val="5A784FE6"/>
    <w:rsid w:val="5A78650C"/>
    <w:rsid w:val="5A7871E4"/>
    <w:rsid w:val="5A791926"/>
    <w:rsid w:val="5A792A1C"/>
    <w:rsid w:val="5A7930CE"/>
    <w:rsid w:val="5A793DE5"/>
    <w:rsid w:val="5A796958"/>
    <w:rsid w:val="5A796B97"/>
    <w:rsid w:val="5A797C8D"/>
    <w:rsid w:val="5A7A11AE"/>
    <w:rsid w:val="5A7A3EAC"/>
    <w:rsid w:val="5A7A55ED"/>
    <w:rsid w:val="5A7A7E91"/>
    <w:rsid w:val="5A7A7FBE"/>
    <w:rsid w:val="5A7B0A6C"/>
    <w:rsid w:val="5A7B164E"/>
    <w:rsid w:val="5A7B2723"/>
    <w:rsid w:val="5A7C4299"/>
    <w:rsid w:val="5A7C4560"/>
    <w:rsid w:val="5A7C4F26"/>
    <w:rsid w:val="5A7D0C9E"/>
    <w:rsid w:val="5A7D2A4C"/>
    <w:rsid w:val="5A7D33FE"/>
    <w:rsid w:val="5A7D47FA"/>
    <w:rsid w:val="5A7D5F22"/>
    <w:rsid w:val="5A7E0296"/>
    <w:rsid w:val="5A7E331D"/>
    <w:rsid w:val="5A7E3654"/>
    <w:rsid w:val="5A7E462F"/>
    <w:rsid w:val="5A7E7F70"/>
    <w:rsid w:val="5A7E7FCF"/>
    <w:rsid w:val="5A7F0572"/>
    <w:rsid w:val="5A7F1BAE"/>
    <w:rsid w:val="5A7F1D3F"/>
    <w:rsid w:val="5A7F3347"/>
    <w:rsid w:val="5A7F4A16"/>
    <w:rsid w:val="5A81078E"/>
    <w:rsid w:val="5A81253D"/>
    <w:rsid w:val="5A814EAD"/>
    <w:rsid w:val="5A82092F"/>
    <w:rsid w:val="5A82143F"/>
    <w:rsid w:val="5A821E11"/>
    <w:rsid w:val="5A8260B4"/>
    <w:rsid w:val="5A8262B5"/>
    <w:rsid w:val="5A827841"/>
    <w:rsid w:val="5A834D83"/>
    <w:rsid w:val="5A8357FB"/>
    <w:rsid w:val="5A836C2D"/>
    <w:rsid w:val="5A841270"/>
    <w:rsid w:val="5A845B89"/>
    <w:rsid w:val="5A846212"/>
    <w:rsid w:val="5A847BB0"/>
    <w:rsid w:val="5A851901"/>
    <w:rsid w:val="5A867B53"/>
    <w:rsid w:val="5A8712A8"/>
    <w:rsid w:val="5A871B1D"/>
    <w:rsid w:val="5A8738CB"/>
    <w:rsid w:val="5A875679"/>
    <w:rsid w:val="5A877487"/>
    <w:rsid w:val="5A88152C"/>
    <w:rsid w:val="5A8848E9"/>
    <w:rsid w:val="5A8855EF"/>
    <w:rsid w:val="5A886285"/>
    <w:rsid w:val="5A891162"/>
    <w:rsid w:val="5A8919ED"/>
    <w:rsid w:val="5A892E6A"/>
    <w:rsid w:val="5A8930F9"/>
    <w:rsid w:val="5A893558"/>
    <w:rsid w:val="5A893F37"/>
    <w:rsid w:val="5A8940B0"/>
    <w:rsid w:val="5A897643"/>
    <w:rsid w:val="5A8A08F0"/>
    <w:rsid w:val="5A8A31B3"/>
    <w:rsid w:val="5A8A38F2"/>
    <w:rsid w:val="5A8A5C64"/>
    <w:rsid w:val="5A8A6FA6"/>
    <w:rsid w:val="5A8B219E"/>
    <w:rsid w:val="5A8B5169"/>
    <w:rsid w:val="5A8B6288"/>
    <w:rsid w:val="5A8B6F17"/>
    <w:rsid w:val="5A8C01A7"/>
    <w:rsid w:val="5A8C0EE1"/>
    <w:rsid w:val="5A8C4A32"/>
    <w:rsid w:val="5A8C4BD1"/>
    <w:rsid w:val="5A8D15E5"/>
    <w:rsid w:val="5A8D7133"/>
    <w:rsid w:val="5A8D780A"/>
    <w:rsid w:val="5A8E07B6"/>
    <w:rsid w:val="5A8E1044"/>
    <w:rsid w:val="5A8E13D4"/>
    <w:rsid w:val="5A8E1A20"/>
    <w:rsid w:val="5A8E28F8"/>
    <w:rsid w:val="5A8E2EAB"/>
    <w:rsid w:val="5A8E37B2"/>
    <w:rsid w:val="5A8E4162"/>
    <w:rsid w:val="5A8E42EF"/>
    <w:rsid w:val="5A8E4C59"/>
    <w:rsid w:val="5A8E4EF3"/>
    <w:rsid w:val="5A8E77E6"/>
    <w:rsid w:val="5A8F34DA"/>
    <w:rsid w:val="5A8F6D5B"/>
    <w:rsid w:val="5A900D5F"/>
    <w:rsid w:val="5A902478"/>
    <w:rsid w:val="5A902780"/>
    <w:rsid w:val="5A910C0E"/>
    <w:rsid w:val="5A911857"/>
    <w:rsid w:val="5A9134E7"/>
    <w:rsid w:val="5A9137B3"/>
    <w:rsid w:val="5A91417E"/>
    <w:rsid w:val="5A9164F8"/>
    <w:rsid w:val="5A920D5A"/>
    <w:rsid w:val="5A921C7B"/>
    <w:rsid w:val="5A9235FA"/>
    <w:rsid w:val="5A923AFE"/>
    <w:rsid w:val="5A92474A"/>
    <w:rsid w:val="5A9253B2"/>
    <w:rsid w:val="5A92576F"/>
    <w:rsid w:val="5A93222B"/>
    <w:rsid w:val="5A93401E"/>
    <w:rsid w:val="5A94091A"/>
    <w:rsid w:val="5A940BC0"/>
    <w:rsid w:val="5A9421F5"/>
    <w:rsid w:val="5A943A15"/>
    <w:rsid w:val="5A945C11"/>
    <w:rsid w:val="5A946B65"/>
    <w:rsid w:val="5A947598"/>
    <w:rsid w:val="5A947624"/>
    <w:rsid w:val="5A951B44"/>
    <w:rsid w:val="5A9542CF"/>
    <w:rsid w:val="5A955FE8"/>
    <w:rsid w:val="5A956F8D"/>
    <w:rsid w:val="5A95755A"/>
    <w:rsid w:val="5A9621C3"/>
    <w:rsid w:val="5A963B0E"/>
    <w:rsid w:val="5A9658BC"/>
    <w:rsid w:val="5A9734DB"/>
    <w:rsid w:val="5A974C33"/>
    <w:rsid w:val="5A975CAE"/>
    <w:rsid w:val="5A97661A"/>
    <w:rsid w:val="5A981634"/>
    <w:rsid w:val="5A981B78"/>
    <w:rsid w:val="5A984766"/>
    <w:rsid w:val="5A987435"/>
    <w:rsid w:val="5A987886"/>
    <w:rsid w:val="5A990A3E"/>
    <w:rsid w:val="5A990F66"/>
    <w:rsid w:val="5A992006"/>
    <w:rsid w:val="5A9950C1"/>
    <w:rsid w:val="5A9968C7"/>
    <w:rsid w:val="5A9970A6"/>
    <w:rsid w:val="5A997E79"/>
    <w:rsid w:val="5A9A270B"/>
    <w:rsid w:val="5A9A3238"/>
    <w:rsid w:val="5A9A3496"/>
    <w:rsid w:val="5A9A53AC"/>
    <w:rsid w:val="5A9A7E94"/>
    <w:rsid w:val="5A9B2D02"/>
    <w:rsid w:val="5A9B517B"/>
    <w:rsid w:val="5A9B5737"/>
    <w:rsid w:val="5A9B7809"/>
    <w:rsid w:val="5A9C195F"/>
    <w:rsid w:val="5A9C7376"/>
    <w:rsid w:val="5A9D1A2B"/>
    <w:rsid w:val="5A9D1CA2"/>
    <w:rsid w:val="5A9D1F0C"/>
    <w:rsid w:val="5A9D2C91"/>
    <w:rsid w:val="5A9D4E9D"/>
    <w:rsid w:val="5A9D5007"/>
    <w:rsid w:val="5A9D70BB"/>
    <w:rsid w:val="5A9E32D5"/>
    <w:rsid w:val="5A9E3492"/>
    <w:rsid w:val="5A9E49E8"/>
    <w:rsid w:val="5A9F0C15"/>
    <w:rsid w:val="5A9F18E9"/>
    <w:rsid w:val="5A9F1D62"/>
    <w:rsid w:val="5A9F2C14"/>
    <w:rsid w:val="5A9F3427"/>
    <w:rsid w:val="5A9F4737"/>
    <w:rsid w:val="5A9F6E67"/>
    <w:rsid w:val="5AA0127A"/>
    <w:rsid w:val="5AA032AC"/>
    <w:rsid w:val="5AA07308"/>
    <w:rsid w:val="5AA10025"/>
    <w:rsid w:val="5AA15D7E"/>
    <w:rsid w:val="5AA16DCE"/>
    <w:rsid w:val="5AA219DE"/>
    <w:rsid w:val="5AA224B3"/>
    <w:rsid w:val="5AA2321A"/>
    <w:rsid w:val="5AA24261"/>
    <w:rsid w:val="5AA247F9"/>
    <w:rsid w:val="5AA26213"/>
    <w:rsid w:val="5AA30683"/>
    <w:rsid w:val="5AA33B8B"/>
    <w:rsid w:val="5AA34EE5"/>
    <w:rsid w:val="5AA4447D"/>
    <w:rsid w:val="5AA4622B"/>
    <w:rsid w:val="5AA4660C"/>
    <w:rsid w:val="5AA47FD9"/>
    <w:rsid w:val="5AA51174"/>
    <w:rsid w:val="5AA522C4"/>
    <w:rsid w:val="5AA61BEE"/>
    <w:rsid w:val="5AA61FA3"/>
    <w:rsid w:val="5AA63D51"/>
    <w:rsid w:val="5AA63F46"/>
    <w:rsid w:val="5AA6434F"/>
    <w:rsid w:val="5AA65E21"/>
    <w:rsid w:val="5AA760C2"/>
    <w:rsid w:val="5AA77AC9"/>
    <w:rsid w:val="5AA8538B"/>
    <w:rsid w:val="5AA85FCD"/>
    <w:rsid w:val="5AA903B9"/>
    <w:rsid w:val="5AA91A93"/>
    <w:rsid w:val="5AA93841"/>
    <w:rsid w:val="5AA956F6"/>
    <w:rsid w:val="5AAA2273"/>
    <w:rsid w:val="5AAA2F8A"/>
    <w:rsid w:val="5AAA39CE"/>
    <w:rsid w:val="5AAA5DF0"/>
    <w:rsid w:val="5AAB1367"/>
    <w:rsid w:val="5AAB580B"/>
    <w:rsid w:val="5AAD0304"/>
    <w:rsid w:val="5AAD5152"/>
    <w:rsid w:val="5AAD59AB"/>
    <w:rsid w:val="5AAE0E58"/>
    <w:rsid w:val="5AAE2C06"/>
    <w:rsid w:val="5AAE2D9B"/>
    <w:rsid w:val="5AAE327C"/>
    <w:rsid w:val="5AAE480E"/>
    <w:rsid w:val="5AAF1AB6"/>
    <w:rsid w:val="5AAF43CC"/>
    <w:rsid w:val="5AB02E22"/>
    <w:rsid w:val="5AB04526"/>
    <w:rsid w:val="5AB04BD0"/>
    <w:rsid w:val="5AB051A1"/>
    <w:rsid w:val="5AB056BB"/>
    <w:rsid w:val="5AB0697E"/>
    <w:rsid w:val="5AB109BC"/>
    <w:rsid w:val="5AB135C4"/>
    <w:rsid w:val="5AB1647F"/>
    <w:rsid w:val="5AB20948"/>
    <w:rsid w:val="5AB21352"/>
    <w:rsid w:val="5AB218B5"/>
    <w:rsid w:val="5AB21FD6"/>
    <w:rsid w:val="5AB220C2"/>
    <w:rsid w:val="5AB22BC8"/>
    <w:rsid w:val="5AB230A3"/>
    <w:rsid w:val="5AB26B9A"/>
    <w:rsid w:val="5AB3021C"/>
    <w:rsid w:val="5AB350AA"/>
    <w:rsid w:val="5AB3646E"/>
    <w:rsid w:val="5AB36FCE"/>
    <w:rsid w:val="5AB435E4"/>
    <w:rsid w:val="5AB43BB3"/>
    <w:rsid w:val="5AB43C11"/>
    <w:rsid w:val="5AB45C90"/>
    <w:rsid w:val="5AB47F59"/>
    <w:rsid w:val="5AB5008C"/>
    <w:rsid w:val="5AB50438"/>
    <w:rsid w:val="5AB51B38"/>
    <w:rsid w:val="5AB52C6C"/>
    <w:rsid w:val="5AB55B16"/>
    <w:rsid w:val="5AB67D0C"/>
    <w:rsid w:val="5AB70B64"/>
    <w:rsid w:val="5AB73F7A"/>
    <w:rsid w:val="5AB741B0"/>
    <w:rsid w:val="5AB76505"/>
    <w:rsid w:val="5AB76D48"/>
    <w:rsid w:val="5AB81898"/>
    <w:rsid w:val="5AB81CD6"/>
    <w:rsid w:val="5AB83A84"/>
    <w:rsid w:val="5AB87F28"/>
    <w:rsid w:val="5AB915EF"/>
    <w:rsid w:val="5AB9582D"/>
    <w:rsid w:val="5AB96579"/>
    <w:rsid w:val="5AB97EAE"/>
    <w:rsid w:val="5ABA3F0F"/>
    <w:rsid w:val="5ABA5A4E"/>
    <w:rsid w:val="5ABA6622"/>
    <w:rsid w:val="5ABA66DA"/>
    <w:rsid w:val="5ABA77FD"/>
    <w:rsid w:val="5ABB079A"/>
    <w:rsid w:val="5ABB1518"/>
    <w:rsid w:val="5ABB3A03"/>
    <w:rsid w:val="5ABB3E3E"/>
    <w:rsid w:val="5ABB3F52"/>
    <w:rsid w:val="5ABB4610"/>
    <w:rsid w:val="5ABB4895"/>
    <w:rsid w:val="5ABB539F"/>
    <w:rsid w:val="5ABC14E1"/>
    <w:rsid w:val="5ABC158F"/>
    <w:rsid w:val="5ABC17C7"/>
    <w:rsid w:val="5ABC261D"/>
    <w:rsid w:val="5ABC3575"/>
    <w:rsid w:val="5ABC6449"/>
    <w:rsid w:val="5ABC682F"/>
    <w:rsid w:val="5ABD2648"/>
    <w:rsid w:val="5ABD553F"/>
    <w:rsid w:val="5ABD56FE"/>
    <w:rsid w:val="5ABE3C2A"/>
    <w:rsid w:val="5ABE6564"/>
    <w:rsid w:val="5ABE6DE8"/>
    <w:rsid w:val="5ABE7EC5"/>
    <w:rsid w:val="5ABF18B1"/>
    <w:rsid w:val="5ABF3065"/>
    <w:rsid w:val="5ABF3B31"/>
    <w:rsid w:val="5ABF49BE"/>
    <w:rsid w:val="5ABF4E13"/>
    <w:rsid w:val="5ABF6EB9"/>
    <w:rsid w:val="5AC02939"/>
    <w:rsid w:val="5AC05F3A"/>
    <w:rsid w:val="5AC064BF"/>
    <w:rsid w:val="5AC10B8B"/>
    <w:rsid w:val="5AC13248"/>
    <w:rsid w:val="5AC149CA"/>
    <w:rsid w:val="5AC174A3"/>
    <w:rsid w:val="5AC20713"/>
    <w:rsid w:val="5AC21234"/>
    <w:rsid w:val="5AC23F53"/>
    <w:rsid w:val="5AC24903"/>
    <w:rsid w:val="5AC275E0"/>
    <w:rsid w:val="5AC31A36"/>
    <w:rsid w:val="5AC34F01"/>
    <w:rsid w:val="5AC36E61"/>
    <w:rsid w:val="5AC4067B"/>
    <w:rsid w:val="5AC42429"/>
    <w:rsid w:val="5AC46702"/>
    <w:rsid w:val="5AC468CD"/>
    <w:rsid w:val="5AC47178"/>
    <w:rsid w:val="5AC57947"/>
    <w:rsid w:val="5AC60257"/>
    <w:rsid w:val="5AC61022"/>
    <w:rsid w:val="5AC62645"/>
    <w:rsid w:val="5AC63BF3"/>
    <w:rsid w:val="5AC643F3"/>
    <w:rsid w:val="5AC661A1"/>
    <w:rsid w:val="5AC71612"/>
    <w:rsid w:val="5AC7301A"/>
    <w:rsid w:val="5AC7349B"/>
    <w:rsid w:val="5AC73CC7"/>
    <w:rsid w:val="5AC762E2"/>
    <w:rsid w:val="5AC8016B"/>
    <w:rsid w:val="5AC82177"/>
    <w:rsid w:val="5AC84BC6"/>
    <w:rsid w:val="5AC86513"/>
    <w:rsid w:val="5AC87E14"/>
    <w:rsid w:val="5AC90892"/>
    <w:rsid w:val="5AC915AA"/>
    <w:rsid w:val="5AC92FB0"/>
    <w:rsid w:val="5AC93EE4"/>
    <w:rsid w:val="5AC94A85"/>
    <w:rsid w:val="5AC95C92"/>
    <w:rsid w:val="5AC979A3"/>
    <w:rsid w:val="5ACA25EF"/>
    <w:rsid w:val="5ACA36EA"/>
    <w:rsid w:val="5ACA5B60"/>
    <w:rsid w:val="5ACA6A18"/>
    <w:rsid w:val="5ACA6DF0"/>
    <w:rsid w:val="5ACB62FB"/>
    <w:rsid w:val="5ACB652E"/>
    <w:rsid w:val="5ACB6B4C"/>
    <w:rsid w:val="5ACC1D6C"/>
    <w:rsid w:val="5ACC215A"/>
    <w:rsid w:val="5ACC4486"/>
    <w:rsid w:val="5ACC458A"/>
    <w:rsid w:val="5ACC6A4D"/>
    <w:rsid w:val="5ACD3202"/>
    <w:rsid w:val="5ACD39D4"/>
    <w:rsid w:val="5ACD5782"/>
    <w:rsid w:val="5ACE08E9"/>
    <w:rsid w:val="5ACE2079"/>
    <w:rsid w:val="5ACE32A8"/>
    <w:rsid w:val="5ACE5056"/>
    <w:rsid w:val="5ACE687D"/>
    <w:rsid w:val="5ACF2285"/>
    <w:rsid w:val="5AD07020"/>
    <w:rsid w:val="5AD07876"/>
    <w:rsid w:val="5AD12746"/>
    <w:rsid w:val="5AD133C1"/>
    <w:rsid w:val="5AD14B46"/>
    <w:rsid w:val="5AD14D9B"/>
    <w:rsid w:val="5AD20FEA"/>
    <w:rsid w:val="5AD21722"/>
    <w:rsid w:val="5AD2411F"/>
    <w:rsid w:val="5AD2661F"/>
    <w:rsid w:val="5AD32D36"/>
    <w:rsid w:val="5AD36A99"/>
    <w:rsid w:val="5AD36E07"/>
    <w:rsid w:val="5AD40154"/>
    <w:rsid w:val="5AD41ADC"/>
    <w:rsid w:val="5AD42FAA"/>
    <w:rsid w:val="5AD44FC6"/>
    <w:rsid w:val="5AD516B3"/>
    <w:rsid w:val="5AD52888"/>
    <w:rsid w:val="5AD54636"/>
    <w:rsid w:val="5AD5646E"/>
    <w:rsid w:val="5AD6113A"/>
    <w:rsid w:val="5AD63E09"/>
    <w:rsid w:val="5AD7060C"/>
    <w:rsid w:val="5AD70C5A"/>
    <w:rsid w:val="5AD771C1"/>
    <w:rsid w:val="5AD84127"/>
    <w:rsid w:val="5AD843AA"/>
    <w:rsid w:val="5AD84403"/>
    <w:rsid w:val="5AD85ED5"/>
    <w:rsid w:val="5AD86750"/>
    <w:rsid w:val="5AD87665"/>
    <w:rsid w:val="5AD92379"/>
    <w:rsid w:val="5ADA4D3F"/>
    <w:rsid w:val="5ADA5278"/>
    <w:rsid w:val="5ADA76C1"/>
    <w:rsid w:val="5ADA7996"/>
    <w:rsid w:val="5ADA7E9F"/>
    <w:rsid w:val="5ADB3C58"/>
    <w:rsid w:val="5ADB50C8"/>
    <w:rsid w:val="5ADB56F0"/>
    <w:rsid w:val="5ADB6968"/>
    <w:rsid w:val="5ADC2343"/>
    <w:rsid w:val="5ADC502C"/>
    <w:rsid w:val="5ADC59C5"/>
    <w:rsid w:val="5ADC6BD8"/>
    <w:rsid w:val="5ADC7773"/>
    <w:rsid w:val="5ADD1120"/>
    <w:rsid w:val="5ADD16DE"/>
    <w:rsid w:val="5ADD4B47"/>
    <w:rsid w:val="5ADE1E7A"/>
    <w:rsid w:val="5ADE57FB"/>
    <w:rsid w:val="5ADE67B6"/>
    <w:rsid w:val="5ADE798F"/>
    <w:rsid w:val="5ADF1011"/>
    <w:rsid w:val="5ADF3244"/>
    <w:rsid w:val="5ADF330A"/>
    <w:rsid w:val="5ADF3707"/>
    <w:rsid w:val="5ADF3718"/>
    <w:rsid w:val="5ADF54B5"/>
    <w:rsid w:val="5ADF5F16"/>
    <w:rsid w:val="5AE03C2D"/>
    <w:rsid w:val="5AE05C2A"/>
    <w:rsid w:val="5AE1143A"/>
    <w:rsid w:val="5AE11EB4"/>
    <w:rsid w:val="5AE1468A"/>
    <w:rsid w:val="5AE14D89"/>
    <w:rsid w:val="5AE16521"/>
    <w:rsid w:val="5AE2054A"/>
    <w:rsid w:val="5AE20B01"/>
    <w:rsid w:val="5AE223F5"/>
    <w:rsid w:val="5AE262B6"/>
    <w:rsid w:val="5AE26D53"/>
    <w:rsid w:val="5AE30B57"/>
    <w:rsid w:val="5AE32BCD"/>
    <w:rsid w:val="5AE3311B"/>
    <w:rsid w:val="5AE35EFA"/>
    <w:rsid w:val="5AE426B5"/>
    <w:rsid w:val="5AE42ACB"/>
    <w:rsid w:val="5AE441A1"/>
    <w:rsid w:val="5AE44879"/>
    <w:rsid w:val="5AE4717C"/>
    <w:rsid w:val="5AE5060C"/>
    <w:rsid w:val="5AE51C8A"/>
    <w:rsid w:val="5AE54355"/>
    <w:rsid w:val="5AE55A3B"/>
    <w:rsid w:val="5AE61610"/>
    <w:rsid w:val="5AE630EB"/>
    <w:rsid w:val="5AE63D76"/>
    <w:rsid w:val="5AE71214"/>
    <w:rsid w:val="5AE71A90"/>
    <w:rsid w:val="5AE71C70"/>
    <w:rsid w:val="5AE74BAD"/>
    <w:rsid w:val="5AE74DBA"/>
    <w:rsid w:val="5AE76118"/>
    <w:rsid w:val="5AE76595"/>
    <w:rsid w:val="5AE80C1E"/>
    <w:rsid w:val="5AE824B9"/>
    <w:rsid w:val="5AE82D2D"/>
    <w:rsid w:val="5AE843BC"/>
    <w:rsid w:val="5AE85782"/>
    <w:rsid w:val="5AE86F7A"/>
    <w:rsid w:val="5AE87C8B"/>
    <w:rsid w:val="5AE900E2"/>
    <w:rsid w:val="5AE91E90"/>
    <w:rsid w:val="5AE938ED"/>
    <w:rsid w:val="5AE96F8D"/>
    <w:rsid w:val="5AE97091"/>
    <w:rsid w:val="5AEA03E7"/>
    <w:rsid w:val="5AEA5F62"/>
    <w:rsid w:val="5AEA5F7A"/>
    <w:rsid w:val="5AEA734D"/>
    <w:rsid w:val="5AEB18AD"/>
    <w:rsid w:val="5AEB20AC"/>
    <w:rsid w:val="5AEC0471"/>
    <w:rsid w:val="5AEC2A00"/>
    <w:rsid w:val="5AEC372E"/>
    <w:rsid w:val="5AEC47E0"/>
    <w:rsid w:val="5AEC6705"/>
    <w:rsid w:val="5AED1980"/>
    <w:rsid w:val="5AED2FF7"/>
    <w:rsid w:val="5AED455B"/>
    <w:rsid w:val="5AED705A"/>
    <w:rsid w:val="5AED793B"/>
    <w:rsid w:val="5AEE258B"/>
    <w:rsid w:val="5AEE2E15"/>
    <w:rsid w:val="5AEE3690"/>
    <w:rsid w:val="5AEE3BE5"/>
    <w:rsid w:val="5AEF1351"/>
    <w:rsid w:val="5AEF2C9B"/>
    <w:rsid w:val="5AEF3F1B"/>
    <w:rsid w:val="5AEF5439"/>
    <w:rsid w:val="5AF01470"/>
    <w:rsid w:val="5AF0196C"/>
    <w:rsid w:val="5AF06C4D"/>
    <w:rsid w:val="5AF076C2"/>
    <w:rsid w:val="5AF07DB9"/>
    <w:rsid w:val="5AF131DC"/>
    <w:rsid w:val="5AF1648D"/>
    <w:rsid w:val="5AF2003F"/>
    <w:rsid w:val="5AF2145C"/>
    <w:rsid w:val="5AF21A20"/>
    <w:rsid w:val="5AF222AB"/>
    <w:rsid w:val="5AF2343A"/>
    <w:rsid w:val="5AF251E8"/>
    <w:rsid w:val="5AF25CC8"/>
    <w:rsid w:val="5AF26F96"/>
    <w:rsid w:val="5AF30A1F"/>
    <w:rsid w:val="5AF30F60"/>
    <w:rsid w:val="5AF31C7C"/>
    <w:rsid w:val="5AF34724"/>
    <w:rsid w:val="5AF34ABD"/>
    <w:rsid w:val="5AF35877"/>
    <w:rsid w:val="5AF36F60"/>
    <w:rsid w:val="5AF41016"/>
    <w:rsid w:val="5AF463D1"/>
    <w:rsid w:val="5AF50101"/>
    <w:rsid w:val="5AF50835"/>
    <w:rsid w:val="5AF51FE1"/>
    <w:rsid w:val="5AF52F61"/>
    <w:rsid w:val="5AF53669"/>
    <w:rsid w:val="5AF53743"/>
    <w:rsid w:val="5AF56A87"/>
    <w:rsid w:val="5AF57CB4"/>
    <w:rsid w:val="5AF63E64"/>
    <w:rsid w:val="5AF65B9E"/>
    <w:rsid w:val="5AF67F56"/>
    <w:rsid w:val="5AF71723"/>
    <w:rsid w:val="5AF72E4A"/>
    <w:rsid w:val="5AF73CE0"/>
    <w:rsid w:val="5AF745AD"/>
    <w:rsid w:val="5AF80E2D"/>
    <w:rsid w:val="5AF820D3"/>
    <w:rsid w:val="5AF84E5F"/>
    <w:rsid w:val="5AF917C1"/>
    <w:rsid w:val="5AF947C9"/>
    <w:rsid w:val="5AF95A53"/>
    <w:rsid w:val="5AF96A82"/>
    <w:rsid w:val="5AFA15A6"/>
    <w:rsid w:val="5AFA22EF"/>
    <w:rsid w:val="5AFA4EAB"/>
    <w:rsid w:val="5AFA5E4B"/>
    <w:rsid w:val="5AFB03A5"/>
    <w:rsid w:val="5AFB3E0B"/>
    <w:rsid w:val="5AFB73AA"/>
    <w:rsid w:val="5AFB7B6B"/>
    <w:rsid w:val="5AFC1BC3"/>
    <w:rsid w:val="5AFC6485"/>
    <w:rsid w:val="5AFC7B63"/>
    <w:rsid w:val="5AFC7E15"/>
    <w:rsid w:val="5AFD2297"/>
    <w:rsid w:val="5AFD34D8"/>
    <w:rsid w:val="5AFD6BB8"/>
    <w:rsid w:val="5AFE131D"/>
    <w:rsid w:val="5AFE1F79"/>
    <w:rsid w:val="5AFE2EA0"/>
    <w:rsid w:val="5AFE35B0"/>
    <w:rsid w:val="5AFE3B8D"/>
    <w:rsid w:val="5AFE4084"/>
    <w:rsid w:val="5AFE4F0A"/>
    <w:rsid w:val="5AFE712A"/>
    <w:rsid w:val="5AFF11B3"/>
    <w:rsid w:val="5AFF16B3"/>
    <w:rsid w:val="5AFF3461"/>
    <w:rsid w:val="5AFF5070"/>
    <w:rsid w:val="5AFF7584"/>
    <w:rsid w:val="5AFF7905"/>
    <w:rsid w:val="5B000359"/>
    <w:rsid w:val="5B002643"/>
    <w:rsid w:val="5B003DB6"/>
    <w:rsid w:val="5B007C2F"/>
    <w:rsid w:val="5B010C91"/>
    <w:rsid w:val="5B010D15"/>
    <w:rsid w:val="5B011FA8"/>
    <w:rsid w:val="5B012F22"/>
    <w:rsid w:val="5B01367D"/>
    <w:rsid w:val="5B014225"/>
    <w:rsid w:val="5B0166A4"/>
    <w:rsid w:val="5B0171D9"/>
    <w:rsid w:val="5B021074"/>
    <w:rsid w:val="5B022F52"/>
    <w:rsid w:val="5B026233"/>
    <w:rsid w:val="5B030687"/>
    <w:rsid w:val="5B030FC4"/>
    <w:rsid w:val="5B032A95"/>
    <w:rsid w:val="5B03340D"/>
    <w:rsid w:val="5B0373F5"/>
    <w:rsid w:val="5B037B32"/>
    <w:rsid w:val="5B040D58"/>
    <w:rsid w:val="5B040ECB"/>
    <w:rsid w:val="5B041784"/>
    <w:rsid w:val="5B04316E"/>
    <w:rsid w:val="5B04468A"/>
    <w:rsid w:val="5B044F1C"/>
    <w:rsid w:val="5B050CBE"/>
    <w:rsid w:val="5B05357B"/>
    <w:rsid w:val="5B056787"/>
    <w:rsid w:val="5B060C94"/>
    <w:rsid w:val="5B0659C5"/>
    <w:rsid w:val="5B0664B5"/>
    <w:rsid w:val="5B070B67"/>
    <w:rsid w:val="5B070DD5"/>
    <w:rsid w:val="5B0713CB"/>
    <w:rsid w:val="5B0719C4"/>
    <w:rsid w:val="5B0745E8"/>
    <w:rsid w:val="5B0764F6"/>
    <w:rsid w:val="5B081259"/>
    <w:rsid w:val="5B084A0C"/>
    <w:rsid w:val="5B092A24"/>
    <w:rsid w:val="5B09395A"/>
    <w:rsid w:val="5B093F8A"/>
    <w:rsid w:val="5B09727E"/>
    <w:rsid w:val="5B0A0784"/>
    <w:rsid w:val="5B0A148B"/>
    <w:rsid w:val="5B0A3289"/>
    <w:rsid w:val="5B0A5D35"/>
    <w:rsid w:val="5B0A6F72"/>
    <w:rsid w:val="5B0B0058"/>
    <w:rsid w:val="5B0B2BEB"/>
    <w:rsid w:val="5B0B44FC"/>
    <w:rsid w:val="5B0B6F50"/>
    <w:rsid w:val="5B0B7120"/>
    <w:rsid w:val="5B0B7756"/>
    <w:rsid w:val="5B0C0BCB"/>
    <w:rsid w:val="5B0C206D"/>
    <w:rsid w:val="5B0C37B7"/>
    <w:rsid w:val="5B0D2022"/>
    <w:rsid w:val="5B0D3DD0"/>
    <w:rsid w:val="5B0D4C47"/>
    <w:rsid w:val="5B0D5B7E"/>
    <w:rsid w:val="5B0D6FE4"/>
    <w:rsid w:val="5B0E52C1"/>
    <w:rsid w:val="5B0E7B48"/>
    <w:rsid w:val="5B0F0CA8"/>
    <w:rsid w:val="5B0F2860"/>
    <w:rsid w:val="5B0F5D9A"/>
    <w:rsid w:val="5B101B12"/>
    <w:rsid w:val="5B102218"/>
    <w:rsid w:val="5B10566E"/>
    <w:rsid w:val="5B1121C4"/>
    <w:rsid w:val="5B1135C8"/>
    <w:rsid w:val="5B115639"/>
    <w:rsid w:val="5B116199"/>
    <w:rsid w:val="5B12588A"/>
    <w:rsid w:val="5B127639"/>
    <w:rsid w:val="5B1323A5"/>
    <w:rsid w:val="5B1330E4"/>
    <w:rsid w:val="5B133B9F"/>
    <w:rsid w:val="5B136F0D"/>
    <w:rsid w:val="5B144B25"/>
    <w:rsid w:val="5B150ED7"/>
    <w:rsid w:val="5B152C85"/>
    <w:rsid w:val="5B154B1A"/>
    <w:rsid w:val="5B1617F2"/>
    <w:rsid w:val="5B162F71"/>
    <w:rsid w:val="5B164E85"/>
    <w:rsid w:val="5B165608"/>
    <w:rsid w:val="5B16743A"/>
    <w:rsid w:val="5B16799F"/>
    <w:rsid w:val="5B170FBA"/>
    <w:rsid w:val="5B171032"/>
    <w:rsid w:val="5B171A3C"/>
    <w:rsid w:val="5B172EA1"/>
    <w:rsid w:val="5B174C4F"/>
    <w:rsid w:val="5B175BE2"/>
    <w:rsid w:val="5B1769FD"/>
    <w:rsid w:val="5B177FF3"/>
    <w:rsid w:val="5B181D5A"/>
    <w:rsid w:val="5B182775"/>
    <w:rsid w:val="5B184523"/>
    <w:rsid w:val="5B186A8B"/>
    <w:rsid w:val="5B187B8B"/>
    <w:rsid w:val="5B190037"/>
    <w:rsid w:val="5B191D69"/>
    <w:rsid w:val="5B192007"/>
    <w:rsid w:val="5B1931EA"/>
    <w:rsid w:val="5B19368B"/>
    <w:rsid w:val="5B193C28"/>
    <w:rsid w:val="5B1A029B"/>
    <w:rsid w:val="5B1A065A"/>
    <w:rsid w:val="5B1A0C09"/>
    <w:rsid w:val="5B1A24DB"/>
    <w:rsid w:val="5B1A3CB1"/>
    <w:rsid w:val="5B1A473F"/>
    <w:rsid w:val="5B1A5B33"/>
    <w:rsid w:val="5B1A5DBB"/>
    <w:rsid w:val="5B1A7934"/>
    <w:rsid w:val="5B1B2610"/>
    <w:rsid w:val="5B1B4DD5"/>
    <w:rsid w:val="5B1B5D52"/>
    <w:rsid w:val="5B1B6721"/>
    <w:rsid w:val="5B1B6AA6"/>
    <w:rsid w:val="5B1C04B7"/>
    <w:rsid w:val="5B1C2265"/>
    <w:rsid w:val="5B1C4013"/>
    <w:rsid w:val="5B1C51A3"/>
    <w:rsid w:val="5B1C6508"/>
    <w:rsid w:val="5B1C6D7E"/>
    <w:rsid w:val="5B1C7E4E"/>
    <w:rsid w:val="5B1C7F97"/>
    <w:rsid w:val="5B1D41E5"/>
    <w:rsid w:val="5B1D5133"/>
    <w:rsid w:val="5B1D548D"/>
    <w:rsid w:val="5B1D7A49"/>
    <w:rsid w:val="5B1E0327"/>
    <w:rsid w:val="5B1E422F"/>
    <w:rsid w:val="5B1E5FDD"/>
    <w:rsid w:val="5B1E6613"/>
    <w:rsid w:val="5B1E7D8B"/>
    <w:rsid w:val="5B1F0252"/>
    <w:rsid w:val="5B1F079D"/>
    <w:rsid w:val="5B1F1821"/>
    <w:rsid w:val="5B1F1D55"/>
    <w:rsid w:val="5B1F3A25"/>
    <w:rsid w:val="5B1F3B03"/>
    <w:rsid w:val="5B1F5BE1"/>
    <w:rsid w:val="5B201C2D"/>
    <w:rsid w:val="5B202F2C"/>
    <w:rsid w:val="5B2041D2"/>
    <w:rsid w:val="5B204297"/>
    <w:rsid w:val="5B2045CA"/>
    <w:rsid w:val="5B207FA2"/>
    <w:rsid w:val="5B2108AF"/>
    <w:rsid w:val="5B21162A"/>
    <w:rsid w:val="5B211B69"/>
    <w:rsid w:val="5B211DFD"/>
    <w:rsid w:val="5B215ACE"/>
    <w:rsid w:val="5B216800"/>
    <w:rsid w:val="5B216B51"/>
    <w:rsid w:val="5B216C93"/>
    <w:rsid w:val="5B216DE0"/>
    <w:rsid w:val="5B21787C"/>
    <w:rsid w:val="5B221C56"/>
    <w:rsid w:val="5B223F16"/>
    <w:rsid w:val="5B22565C"/>
    <w:rsid w:val="5B22711E"/>
    <w:rsid w:val="5B22721A"/>
    <w:rsid w:val="5B232693"/>
    <w:rsid w:val="5B2335F4"/>
    <w:rsid w:val="5B2353A2"/>
    <w:rsid w:val="5B24111A"/>
    <w:rsid w:val="5B242091"/>
    <w:rsid w:val="5B244CA5"/>
    <w:rsid w:val="5B246E72"/>
    <w:rsid w:val="5B24757B"/>
    <w:rsid w:val="5B25166F"/>
    <w:rsid w:val="5B253D2C"/>
    <w:rsid w:val="5B2555BE"/>
    <w:rsid w:val="5B255A9F"/>
    <w:rsid w:val="5B257882"/>
    <w:rsid w:val="5B260F79"/>
    <w:rsid w:val="5B2630E4"/>
    <w:rsid w:val="5B263E10"/>
    <w:rsid w:val="5B264E92"/>
    <w:rsid w:val="5B266B19"/>
    <w:rsid w:val="5B266E03"/>
    <w:rsid w:val="5B2703BF"/>
    <w:rsid w:val="5B270F35"/>
    <w:rsid w:val="5B272CF2"/>
    <w:rsid w:val="5B272D68"/>
    <w:rsid w:val="5B2738E4"/>
    <w:rsid w:val="5B2757EE"/>
    <w:rsid w:val="5B2776D1"/>
    <w:rsid w:val="5B280461"/>
    <w:rsid w:val="5B280C0A"/>
    <w:rsid w:val="5B28184F"/>
    <w:rsid w:val="5B2829B8"/>
    <w:rsid w:val="5B286E5C"/>
    <w:rsid w:val="5B292967"/>
    <w:rsid w:val="5B292AD5"/>
    <w:rsid w:val="5B294982"/>
    <w:rsid w:val="5B297E9E"/>
    <w:rsid w:val="5B2A022D"/>
    <w:rsid w:val="5B2A2BD4"/>
    <w:rsid w:val="5B2A4043"/>
    <w:rsid w:val="5B2A5347"/>
    <w:rsid w:val="5B2A5C18"/>
    <w:rsid w:val="5B2A64EF"/>
    <w:rsid w:val="5B2A767F"/>
    <w:rsid w:val="5B2B06FA"/>
    <w:rsid w:val="5B2B24A8"/>
    <w:rsid w:val="5B2B4256"/>
    <w:rsid w:val="5B2C196C"/>
    <w:rsid w:val="5B2C2DA1"/>
    <w:rsid w:val="5B2C347C"/>
    <w:rsid w:val="5B2C4086"/>
    <w:rsid w:val="5B2C40AB"/>
    <w:rsid w:val="5B2C6093"/>
    <w:rsid w:val="5B2C7CD9"/>
    <w:rsid w:val="5B2D14BD"/>
    <w:rsid w:val="5B2D164A"/>
    <w:rsid w:val="5B2D1660"/>
    <w:rsid w:val="5B2D4231"/>
    <w:rsid w:val="5B2D6220"/>
    <w:rsid w:val="5B2D6686"/>
    <w:rsid w:val="5B2D7FCE"/>
    <w:rsid w:val="5B2F2C8C"/>
    <w:rsid w:val="5B2F4180"/>
    <w:rsid w:val="5B2F6FAB"/>
    <w:rsid w:val="5B300256"/>
    <w:rsid w:val="5B3014E5"/>
    <w:rsid w:val="5B3036D3"/>
    <w:rsid w:val="5B303F63"/>
    <w:rsid w:val="5B305A3D"/>
    <w:rsid w:val="5B305D11"/>
    <w:rsid w:val="5B307ABF"/>
    <w:rsid w:val="5B307FE1"/>
    <w:rsid w:val="5B312145"/>
    <w:rsid w:val="5B320CF5"/>
    <w:rsid w:val="5B321A89"/>
    <w:rsid w:val="5B3226CB"/>
    <w:rsid w:val="5B32287B"/>
    <w:rsid w:val="5B323837"/>
    <w:rsid w:val="5B3255E5"/>
    <w:rsid w:val="5B33135D"/>
    <w:rsid w:val="5B332E75"/>
    <w:rsid w:val="5B333F70"/>
    <w:rsid w:val="5B337E29"/>
    <w:rsid w:val="5B340EDD"/>
    <w:rsid w:val="5B341533"/>
    <w:rsid w:val="5B345801"/>
    <w:rsid w:val="5B351579"/>
    <w:rsid w:val="5B353327"/>
    <w:rsid w:val="5B3545FF"/>
    <w:rsid w:val="5B3550D5"/>
    <w:rsid w:val="5B3624FA"/>
    <w:rsid w:val="5B3648A8"/>
    <w:rsid w:val="5B370AC3"/>
    <w:rsid w:val="5B370E4D"/>
    <w:rsid w:val="5B372BFB"/>
    <w:rsid w:val="5B37709F"/>
    <w:rsid w:val="5B377EB4"/>
    <w:rsid w:val="5B381961"/>
    <w:rsid w:val="5B384449"/>
    <w:rsid w:val="5B386973"/>
    <w:rsid w:val="5B390E3B"/>
    <w:rsid w:val="5B392E17"/>
    <w:rsid w:val="5B3941C2"/>
    <w:rsid w:val="5B394BC5"/>
    <w:rsid w:val="5B3A251B"/>
    <w:rsid w:val="5B3A26EB"/>
    <w:rsid w:val="5B3A3C64"/>
    <w:rsid w:val="5B3A4895"/>
    <w:rsid w:val="5B3A7907"/>
    <w:rsid w:val="5B3B3FC5"/>
    <w:rsid w:val="5B3C1155"/>
    <w:rsid w:val="5B3C28B4"/>
    <w:rsid w:val="5B3C2907"/>
    <w:rsid w:val="5B3C3A56"/>
    <w:rsid w:val="5B3C6463"/>
    <w:rsid w:val="5B3D25E5"/>
    <w:rsid w:val="5B3D3EC2"/>
    <w:rsid w:val="5B3D3F8A"/>
    <w:rsid w:val="5B3D40D6"/>
    <w:rsid w:val="5B3D4733"/>
    <w:rsid w:val="5B3E21DC"/>
    <w:rsid w:val="5B3E233F"/>
    <w:rsid w:val="5B3E6680"/>
    <w:rsid w:val="5B3F14B5"/>
    <w:rsid w:val="5B3F3068"/>
    <w:rsid w:val="5B3F3599"/>
    <w:rsid w:val="5B3F3670"/>
    <w:rsid w:val="5B3F6B82"/>
    <w:rsid w:val="5B3F6EEE"/>
    <w:rsid w:val="5B3F7178"/>
    <w:rsid w:val="5B3F7BDF"/>
    <w:rsid w:val="5B3F7D02"/>
    <w:rsid w:val="5B403EDB"/>
    <w:rsid w:val="5B4041A6"/>
    <w:rsid w:val="5B4054DD"/>
    <w:rsid w:val="5B41377B"/>
    <w:rsid w:val="5B413BAE"/>
    <w:rsid w:val="5B414987"/>
    <w:rsid w:val="5B415B24"/>
    <w:rsid w:val="5B4223F6"/>
    <w:rsid w:val="5B4271CA"/>
    <w:rsid w:val="5B427271"/>
    <w:rsid w:val="5B433C96"/>
    <w:rsid w:val="5B435A44"/>
    <w:rsid w:val="5B435CAE"/>
    <w:rsid w:val="5B4362FD"/>
    <w:rsid w:val="5B436457"/>
    <w:rsid w:val="5B436B98"/>
    <w:rsid w:val="5B4377F2"/>
    <w:rsid w:val="5B441308"/>
    <w:rsid w:val="5B4425A0"/>
    <w:rsid w:val="5B44356A"/>
    <w:rsid w:val="5B444423"/>
    <w:rsid w:val="5B445621"/>
    <w:rsid w:val="5B446013"/>
    <w:rsid w:val="5B450D77"/>
    <w:rsid w:val="5B4517BC"/>
    <w:rsid w:val="5B45748A"/>
    <w:rsid w:val="5B460A5B"/>
    <w:rsid w:val="5B4615E8"/>
    <w:rsid w:val="5B463948"/>
    <w:rsid w:val="5B4649BB"/>
    <w:rsid w:val="5B465534"/>
    <w:rsid w:val="5B4672E2"/>
    <w:rsid w:val="5B4677CB"/>
    <w:rsid w:val="5B47072B"/>
    <w:rsid w:val="5B474E9D"/>
    <w:rsid w:val="5B4754CE"/>
    <w:rsid w:val="5B476268"/>
    <w:rsid w:val="5B4765B5"/>
    <w:rsid w:val="5B4800FC"/>
    <w:rsid w:val="5B48102A"/>
    <w:rsid w:val="5B4812AC"/>
    <w:rsid w:val="5B48305A"/>
    <w:rsid w:val="5B4837C4"/>
    <w:rsid w:val="5B48690E"/>
    <w:rsid w:val="5B496305"/>
    <w:rsid w:val="5B4A1181"/>
    <w:rsid w:val="5B4A1828"/>
    <w:rsid w:val="5B4A1EC2"/>
    <w:rsid w:val="5B4A26E8"/>
    <w:rsid w:val="5B4A5024"/>
    <w:rsid w:val="5B4A56A6"/>
    <w:rsid w:val="5B4A6DD2"/>
    <w:rsid w:val="5B4B2B4A"/>
    <w:rsid w:val="5B4B48F9"/>
    <w:rsid w:val="5B4B4BE9"/>
    <w:rsid w:val="5B4C11AD"/>
    <w:rsid w:val="5B4C1CD2"/>
    <w:rsid w:val="5B4C1D2E"/>
    <w:rsid w:val="5B4C2F7A"/>
    <w:rsid w:val="5B4C491E"/>
    <w:rsid w:val="5B4C4EB2"/>
    <w:rsid w:val="5B4C7A7A"/>
    <w:rsid w:val="5B4D0671"/>
    <w:rsid w:val="5B4D0CC2"/>
    <w:rsid w:val="5B4D0DDD"/>
    <w:rsid w:val="5B4D20DA"/>
    <w:rsid w:val="5B4D241F"/>
    <w:rsid w:val="5B4D283C"/>
    <w:rsid w:val="5B4D3E0B"/>
    <w:rsid w:val="5B4D68C3"/>
    <w:rsid w:val="5B4D6FDE"/>
    <w:rsid w:val="5B4E07AA"/>
    <w:rsid w:val="5B4E49F0"/>
    <w:rsid w:val="5B4E6FDD"/>
    <w:rsid w:val="5B4F263B"/>
    <w:rsid w:val="5B4F2708"/>
    <w:rsid w:val="5B4F3332"/>
    <w:rsid w:val="5B4F43E9"/>
    <w:rsid w:val="5B4F74CF"/>
    <w:rsid w:val="5B4F7685"/>
    <w:rsid w:val="5B4F780B"/>
    <w:rsid w:val="5B500161"/>
    <w:rsid w:val="5B5008A7"/>
    <w:rsid w:val="5B5013B0"/>
    <w:rsid w:val="5B501F0F"/>
    <w:rsid w:val="5B50278A"/>
    <w:rsid w:val="5B503CBD"/>
    <w:rsid w:val="5B505E97"/>
    <w:rsid w:val="5B5063B8"/>
    <w:rsid w:val="5B50656D"/>
    <w:rsid w:val="5B510803"/>
    <w:rsid w:val="5B511B73"/>
    <w:rsid w:val="5B5157C0"/>
    <w:rsid w:val="5B5163B3"/>
    <w:rsid w:val="5B517029"/>
    <w:rsid w:val="5B520D5C"/>
    <w:rsid w:val="5B520E29"/>
    <w:rsid w:val="5B521EEB"/>
    <w:rsid w:val="5B523ED9"/>
    <w:rsid w:val="5B525C87"/>
    <w:rsid w:val="5B526D22"/>
    <w:rsid w:val="5B5328C4"/>
    <w:rsid w:val="5B5354BA"/>
    <w:rsid w:val="5B542FED"/>
    <w:rsid w:val="5B54402C"/>
    <w:rsid w:val="5B54603F"/>
    <w:rsid w:val="5B5473DC"/>
    <w:rsid w:val="5B547C51"/>
    <w:rsid w:val="5B550DB6"/>
    <w:rsid w:val="5B555777"/>
    <w:rsid w:val="5B557525"/>
    <w:rsid w:val="5B557645"/>
    <w:rsid w:val="5B5639C9"/>
    <w:rsid w:val="5B5648CD"/>
    <w:rsid w:val="5B566AFE"/>
    <w:rsid w:val="5B567172"/>
    <w:rsid w:val="5B570062"/>
    <w:rsid w:val="5B5714EF"/>
    <w:rsid w:val="5B574B00"/>
    <w:rsid w:val="5B58083F"/>
    <w:rsid w:val="5B584901"/>
    <w:rsid w:val="5B584B28"/>
    <w:rsid w:val="5B584D16"/>
    <w:rsid w:val="5B5852D8"/>
    <w:rsid w:val="5B586CB5"/>
    <w:rsid w:val="5B58794A"/>
    <w:rsid w:val="5B59067D"/>
    <w:rsid w:val="5B590DC3"/>
    <w:rsid w:val="5B5917F7"/>
    <w:rsid w:val="5B591DBE"/>
    <w:rsid w:val="5B592D11"/>
    <w:rsid w:val="5B5942B2"/>
    <w:rsid w:val="5B594E80"/>
    <w:rsid w:val="5B5A31D6"/>
    <w:rsid w:val="5B5A4BB1"/>
    <w:rsid w:val="5B5B0FE0"/>
    <w:rsid w:val="5B5B117C"/>
    <w:rsid w:val="5B5B1AC4"/>
    <w:rsid w:val="5B5B72AF"/>
    <w:rsid w:val="5B5B76C2"/>
    <w:rsid w:val="5B5B778F"/>
    <w:rsid w:val="5B5B780F"/>
    <w:rsid w:val="5B5C08B4"/>
    <w:rsid w:val="5B5C3405"/>
    <w:rsid w:val="5B5C40DA"/>
    <w:rsid w:val="5B5C4D58"/>
    <w:rsid w:val="5B5C671C"/>
    <w:rsid w:val="5B5C6B06"/>
    <w:rsid w:val="5B5D1941"/>
    <w:rsid w:val="5B5D30D4"/>
    <w:rsid w:val="5B5D5A46"/>
    <w:rsid w:val="5B5D5F9E"/>
    <w:rsid w:val="5B5D67B3"/>
    <w:rsid w:val="5B5E09DF"/>
    <w:rsid w:val="5B5E2FA1"/>
    <w:rsid w:val="5B5E5D9F"/>
    <w:rsid w:val="5B5F2152"/>
    <w:rsid w:val="5B600C99"/>
    <w:rsid w:val="5B601226"/>
    <w:rsid w:val="5B604E62"/>
    <w:rsid w:val="5B6065F6"/>
    <w:rsid w:val="5B6073A6"/>
    <w:rsid w:val="5B60773B"/>
    <w:rsid w:val="5B611BE0"/>
    <w:rsid w:val="5B61236E"/>
    <w:rsid w:val="5B6135A1"/>
    <w:rsid w:val="5B61411C"/>
    <w:rsid w:val="5B614BF4"/>
    <w:rsid w:val="5B615ECA"/>
    <w:rsid w:val="5B6219E0"/>
    <w:rsid w:val="5B62228A"/>
    <w:rsid w:val="5B623239"/>
    <w:rsid w:val="5B6237DD"/>
    <w:rsid w:val="5B62748F"/>
    <w:rsid w:val="5B634104"/>
    <w:rsid w:val="5B635A41"/>
    <w:rsid w:val="5B6360E6"/>
    <w:rsid w:val="5B637E94"/>
    <w:rsid w:val="5B6410ED"/>
    <w:rsid w:val="5B643612"/>
    <w:rsid w:val="5B645D1D"/>
    <w:rsid w:val="5B64672F"/>
    <w:rsid w:val="5B647195"/>
    <w:rsid w:val="5B647768"/>
    <w:rsid w:val="5B650470"/>
    <w:rsid w:val="5B651869"/>
    <w:rsid w:val="5B652F32"/>
    <w:rsid w:val="5B6534FF"/>
    <w:rsid w:val="5B65650D"/>
    <w:rsid w:val="5B6573F6"/>
    <w:rsid w:val="5B657B52"/>
    <w:rsid w:val="5B6617F1"/>
    <w:rsid w:val="5B661D46"/>
    <w:rsid w:val="5B662EAD"/>
    <w:rsid w:val="5B664AAA"/>
    <w:rsid w:val="5B6657AD"/>
    <w:rsid w:val="5B6709EF"/>
    <w:rsid w:val="5B670CC7"/>
    <w:rsid w:val="5B672F24"/>
    <w:rsid w:val="5B67316E"/>
    <w:rsid w:val="5B673C13"/>
    <w:rsid w:val="5B677054"/>
    <w:rsid w:val="5B6836FC"/>
    <w:rsid w:val="5B68497F"/>
    <w:rsid w:val="5B686CE2"/>
    <w:rsid w:val="5B687259"/>
    <w:rsid w:val="5B687393"/>
    <w:rsid w:val="5B690172"/>
    <w:rsid w:val="5B690C52"/>
    <w:rsid w:val="5B690E2A"/>
    <w:rsid w:val="5B693D73"/>
    <w:rsid w:val="5B694D7F"/>
    <w:rsid w:val="5B6956EA"/>
    <w:rsid w:val="5B69741E"/>
    <w:rsid w:val="5B6A1223"/>
    <w:rsid w:val="5B6A2D43"/>
    <w:rsid w:val="5B6A2FD1"/>
    <w:rsid w:val="5B6A3C1A"/>
    <w:rsid w:val="5B6A6CB0"/>
    <w:rsid w:val="5B6A746C"/>
    <w:rsid w:val="5B6A7475"/>
    <w:rsid w:val="5B6B023F"/>
    <w:rsid w:val="5B6B05C9"/>
    <w:rsid w:val="5B6B1B37"/>
    <w:rsid w:val="5B6B74FE"/>
    <w:rsid w:val="5B6B756E"/>
    <w:rsid w:val="5B6C0234"/>
    <w:rsid w:val="5B6C2693"/>
    <w:rsid w:val="5B6C2BA5"/>
    <w:rsid w:val="5B6C31AC"/>
    <w:rsid w:val="5B6C3BFE"/>
    <w:rsid w:val="5B6D0D13"/>
    <w:rsid w:val="5B6D116F"/>
    <w:rsid w:val="5B6D2E51"/>
    <w:rsid w:val="5B6D486F"/>
    <w:rsid w:val="5B6D769E"/>
    <w:rsid w:val="5B6E4408"/>
    <w:rsid w:val="5B6E4464"/>
    <w:rsid w:val="5B6E62DE"/>
    <w:rsid w:val="5B6E67F7"/>
    <w:rsid w:val="5B6E7605"/>
    <w:rsid w:val="5B6F1A57"/>
    <w:rsid w:val="5B6F25B3"/>
    <w:rsid w:val="5B6F3FE4"/>
    <w:rsid w:val="5B6F4A8B"/>
    <w:rsid w:val="5B6F5D79"/>
    <w:rsid w:val="5B6F63C5"/>
    <w:rsid w:val="5B6F7BFC"/>
    <w:rsid w:val="5B7005CF"/>
    <w:rsid w:val="5B7025B1"/>
    <w:rsid w:val="5B702777"/>
    <w:rsid w:val="5B70610D"/>
    <w:rsid w:val="5B706BB5"/>
    <w:rsid w:val="5B71082A"/>
    <w:rsid w:val="5B710AEB"/>
    <w:rsid w:val="5B7113FE"/>
    <w:rsid w:val="5B712359"/>
    <w:rsid w:val="5B7140F8"/>
    <w:rsid w:val="5B721E85"/>
    <w:rsid w:val="5B722965"/>
    <w:rsid w:val="5B722ED6"/>
    <w:rsid w:val="5B723851"/>
    <w:rsid w:val="5B726329"/>
    <w:rsid w:val="5B740CD9"/>
    <w:rsid w:val="5B7420A1"/>
    <w:rsid w:val="5B743E4F"/>
    <w:rsid w:val="5B745BFD"/>
    <w:rsid w:val="5B751328"/>
    <w:rsid w:val="5B751694"/>
    <w:rsid w:val="5B751975"/>
    <w:rsid w:val="5B755720"/>
    <w:rsid w:val="5B762465"/>
    <w:rsid w:val="5B763EB7"/>
    <w:rsid w:val="5B7640A5"/>
    <w:rsid w:val="5B766F46"/>
    <w:rsid w:val="5B767A9D"/>
    <w:rsid w:val="5B767BC7"/>
    <w:rsid w:val="5B773217"/>
    <w:rsid w:val="5B773940"/>
    <w:rsid w:val="5B77414E"/>
    <w:rsid w:val="5B77418E"/>
    <w:rsid w:val="5B77438F"/>
    <w:rsid w:val="5B7756EE"/>
    <w:rsid w:val="5B77749C"/>
    <w:rsid w:val="5B781CEC"/>
    <w:rsid w:val="5B783C06"/>
    <w:rsid w:val="5B7867D7"/>
    <w:rsid w:val="5B7877A7"/>
    <w:rsid w:val="5B790CF5"/>
    <w:rsid w:val="5B790DA8"/>
    <w:rsid w:val="5B793214"/>
    <w:rsid w:val="5B7A10F7"/>
    <w:rsid w:val="5B7A6F8C"/>
    <w:rsid w:val="5B7B0F25"/>
    <w:rsid w:val="5B7B5999"/>
    <w:rsid w:val="5B7B7466"/>
    <w:rsid w:val="5B7C274A"/>
    <w:rsid w:val="5B7C2E20"/>
    <w:rsid w:val="5B7C6166"/>
    <w:rsid w:val="5B7C71A8"/>
    <w:rsid w:val="5B7D1AE1"/>
    <w:rsid w:val="5B7D3E40"/>
    <w:rsid w:val="5B7D4616"/>
    <w:rsid w:val="5B7D4DA4"/>
    <w:rsid w:val="5B7E25C1"/>
    <w:rsid w:val="5B7E6A7C"/>
    <w:rsid w:val="5B7F171E"/>
    <w:rsid w:val="5B7F3D40"/>
    <w:rsid w:val="5B800848"/>
    <w:rsid w:val="5B800A46"/>
    <w:rsid w:val="5B804D74"/>
    <w:rsid w:val="5B804F69"/>
    <w:rsid w:val="5B81031A"/>
    <w:rsid w:val="5B810DF3"/>
    <w:rsid w:val="5B812EE8"/>
    <w:rsid w:val="5B8147BE"/>
    <w:rsid w:val="5B82245A"/>
    <w:rsid w:val="5B834092"/>
    <w:rsid w:val="5B83660C"/>
    <w:rsid w:val="5B836631"/>
    <w:rsid w:val="5B841BB9"/>
    <w:rsid w:val="5B8423BE"/>
    <w:rsid w:val="5B85187F"/>
    <w:rsid w:val="5B85570E"/>
    <w:rsid w:val="5B85605C"/>
    <w:rsid w:val="5B86187F"/>
    <w:rsid w:val="5B863B83"/>
    <w:rsid w:val="5B863BB5"/>
    <w:rsid w:val="5B865931"/>
    <w:rsid w:val="5B865CF4"/>
    <w:rsid w:val="5B870566"/>
    <w:rsid w:val="5B873B74"/>
    <w:rsid w:val="5B874E3C"/>
    <w:rsid w:val="5B8816A9"/>
    <w:rsid w:val="5B882EF1"/>
    <w:rsid w:val="5B882FD7"/>
    <w:rsid w:val="5B8836FB"/>
    <w:rsid w:val="5B884B8B"/>
    <w:rsid w:val="5B884D4F"/>
    <w:rsid w:val="5B885B4D"/>
    <w:rsid w:val="5B8878FB"/>
    <w:rsid w:val="5B89775C"/>
    <w:rsid w:val="5B8A0BEC"/>
    <w:rsid w:val="5B8A3673"/>
    <w:rsid w:val="5B8A5421"/>
    <w:rsid w:val="5B8A6563"/>
    <w:rsid w:val="5B8A70F2"/>
    <w:rsid w:val="5B8A71CF"/>
    <w:rsid w:val="5B8B0B36"/>
    <w:rsid w:val="5B8B207C"/>
    <w:rsid w:val="5B8B2F47"/>
    <w:rsid w:val="5B8C0569"/>
    <w:rsid w:val="5B8C350C"/>
    <w:rsid w:val="5B8C35E7"/>
    <w:rsid w:val="5B8C551D"/>
    <w:rsid w:val="5B8C73EB"/>
    <w:rsid w:val="5B8D3163"/>
    <w:rsid w:val="5B8D4F11"/>
    <w:rsid w:val="5B8E09FD"/>
    <w:rsid w:val="5B8E13D3"/>
    <w:rsid w:val="5B8E1ED8"/>
    <w:rsid w:val="5B8E2FA9"/>
    <w:rsid w:val="5B8E4BE6"/>
    <w:rsid w:val="5B8E6AED"/>
    <w:rsid w:val="5B8F03F1"/>
    <w:rsid w:val="5B8F08E8"/>
    <w:rsid w:val="5B8F0C89"/>
    <w:rsid w:val="5B8F1E8D"/>
    <w:rsid w:val="5B8F35CE"/>
    <w:rsid w:val="5B8F37A8"/>
    <w:rsid w:val="5B8F47E5"/>
    <w:rsid w:val="5B8F4C5A"/>
    <w:rsid w:val="5B8F6EDB"/>
    <w:rsid w:val="5B9002BD"/>
    <w:rsid w:val="5B901D87"/>
    <w:rsid w:val="5B904A18"/>
    <w:rsid w:val="5B905D5F"/>
    <w:rsid w:val="5B907D27"/>
    <w:rsid w:val="5B9111FD"/>
    <w:rsid w:val="5B920779"/>
    <w:rsid w:val="5B921A72"/>
    <w:rsid w:val="5B921F4F"/>
    <w:rsid w:val="5B9236C0"/>
    <w:rsid w:val="5B9242D5"/>
    <w:rsid w:val="5B9264A1"/>
    <w:rsid w:val="5B9302DF"/>
    <w:rsid w:val="5B9331E7"/>
    <w:rsid w:val="5B9339C5"/>
    <w:rsid w:val="5B9373A5"/>
    <w:rsid w:val="5B94004E"/>
    <w:rsid w:val="5B940A49"/>
    <w:rsid w:val="5B942F12"/>
    <w:rsid w:val="5B94328C"/>
    <w:rsid w:val="5B9444F1"/>
    <w:rsid w:val="5B94486F"/>
    <w:rsid w:val="5B944BE6"/>
    <w:rsid w:val="5B953DC6"/>
    <w:rsid w:val="5B953DFE"/>
    <w:rsid w:val="5B95475A"/>
    <w:rsid w:val="5B955B74"/>
    <w:rsid w:val="5B961A42"/>
    <w:rsid w:val="5B96718F"/>
    <w:rsid w:val="5B97228C"/>
    <w:rsid w:val="5B9731F0"/>
    <w:rsid w:val="5B975D90"/>
    <w:rsid w:val="5B977B3E"/>
    <w:rsid w:val="5B981565"/>
    <w:rsid w:val="5B984FCA"/>
    <w:rsid w:val="5B99014E"/>
    <w:rsid w:val="5B991686"/>
    <w:rsid w:val="5B991D5C"/>
    <w:rsid w:val="5B995664"/>
    <w:rsid w:val="5B9A08D9"/>
    <w:rsid w:val="5B9A63A6"/>
    <w:rsid w:val="5B9A710D"/>
    <w:rsid w:val="5B9B1EC6"/>
    <w:rsid w:val="5B9B4215"/>
    <w:rsid w:val="5B9B584E"/>
    <w:rsid w:val="5B9B762E"/>
    <w:rsid w:val="5B9B7B40"/>
    <w:rsid w:val="5B9C5154"/>
    <w:rsid w:val="5B9C6F02"/>
    <w:rsid w:val="5B9C7BA0"/>
    <w:rsid w:val="5B9D0945"/>
    <w:rsid w:val="5B9D2F81"/>
    <w:rsid w:val="5B9D6256"/>
    <w:rsid w:val="5B9D6FD1"/>
    <w:rsid w:val="5B9E26E1"/>
    <w:rsid w:val="5B9E45C4"/>
    <w:rsid w:val="5B9E711E"/>
    <w:rsid w:val="5B9F1982"/>
    <w:rsid w:val="5B9F3AC2"/>
    <w:rsid w:val="5B9F6D38"/>
    <w:rsid w:val="5B9F72EA"/>
    <w:rsid w:val="5BA0126D"/>
    <w:rsid w:val="5BA01302"/>
    <w:rsid w:val="5BA0246C"/>
    <w:rsid w:val="5BA02B88"/>
    <w:rsid w:val="5BA02C52"/>
    <w:rsid w:val="5BA02DD0"/>
    <w:rsid w:val="5BA069F2"/>
    <w:rsid w:val="5BA071EA"/>
    <w:rsid w:val="5BA07EFE"/>
    <w:rsid w:val="5BA109BC"/>
    <w:rsid w:val="5BA1276A"/>
    <w:rsid w:val="5BA1292D"/>
    <w:rsid w:val="5BA202C3"/>
    <w:rsid w:val="5BA20303"/>
    <w:rsid w:val="5BA23E64"/>
    <w:rsid w:val="5BA24B1F"/>
    <w:rsid w:val="5BA30291"/>
    <w:rsid w:val="5BA34735"/>
    <w:rsid w:val="5BA36FC9"/>
    <w:rsid w:val="5BA37B35"/>
    <w:rsid w:val="5BA42C23"/>
    <w:rsid w:val="5BA42DEA"/>
    <w:rsid w:val="5BA45C66"/>
    <w:rsid w:val="5BA504AD"/>
    <w:rsid w:val="5BA5225B"/>
    <w:rsid w:val="5BA54009"/>
    <w:rsid w:val="5BA5657C"/>
    <w:rsid w:val="5BA56BAA"/>
    <w:rsid w:val="5BA56EC8"/>
    <w:rsid w:val="5BA6419B"/>
    <w:rsid w:val="5BA6549C"/>
    <w:rsid w:val="5BA65FD3"/>
    <w:rsid w:val="5BA71E78"/>
    <w:rsid w:val="5BA7249C"/>
    <w:rsid w:val="5BA74225"/>
    <w:rsid w:val="5BA7562A"/>
    <w:rsid w:val="5BA77E67"/>
    <w:rsid w:val="5BA80535"/>
    <w:rsid w:val="5BA839D8"/>
    <w:rsid w:val="5BA83AF8"/>
    <w:rsid w:val="5BA858A7"/>
    <w:rsid w:val="5BA86138"/>
    <w:rsid w:val="5BA9654A"/>
    <w:rsid w:val="5BA97F15"/>
    <w:rsid w:val="5BAA161F"/>
    <w:rsid w:val="5BAA3538"/>
    <w:rsid w:val="5BAA4FCF"/>
    <w:rsid w:val="5BAA55A1"/>
    <w:rsid w:val="5BAA596A"/>
    <w:rsid w:val="5BAA5AC3"/>
    <w:rsid w:val="5BAA6A95"/>
    <w:rsid w:val="5BAA7871"/>
    <w:rsid w:val="5BAB233B"/>
    <w:rsid w:val="5BAB4C50"/>
    <w:rsid w:val="5BAB50D2"/>
    <w:rsid w:val="5BAB5397"/>
    <w:rsid w:val="5BAC11DF"/>
    <w:rsid w:val="5BAC183B"/>
    <w:rsid w:val="5BAC1ED4"/>
    <w:rsid w:val="5BAD110F"/>
    <w:rsid w:val="5BAD3D48"/>
    <w:rsid w:val="5BAD3F86"/>
    <w:rsid w:val="5BAD6B57"/>
    <w:rsid w:val="5BAD7361"/>
    <w:rsid w:val="5BAE18D3"/>
    <w:rsid w:val="5BAE5416"/>
    <w:rsid w:val="5BAE70C6"/>
    <w:rsid w:val="5BAF30D9"/>
    <w:rsid w:val="5BAF438E"/>
    <w:rsid w:val="5BAF4E87"/>
    <w:rsid w:val="5BAF6C35"/>
    <w:rsid w:val="5BB01980"/>
    <w:rsid w:val="5BB01A89"/>
    <w:rsid w:val="5BB05C18"/>
    <w:rsid w:val="5BB13741"/>
    <w:rsid w:val="5BB16E51"/>
    <w:rsid w:val="5BB225E4"/>
    <w:rsid w:val="5BB23516"/>
    <w:rsid w:val="5BB24814"/>
    <w:rsid w:val="5BB24978"/>
    <w:rsid w:val="5BB26726"/>
    <w:rsid w:val="5BB27DF8"/>
    <w:rsid w:val="5BB31288"/>
    <w:rsid w:val="5BB3376F"/>
    <w:rsid w:val="5BB3575B"/>
    <w:rsid w:val="5BB36D43"/>
    <w:rsid w:val="5BB40B28"/>
    <w:rsid w:val="5BB4249E"/>
    <w:rsid w:val="5BB4596C"/>
    <w:rsid w:val="5BB466E5"/>
    <w:rsid w:val="5BB46942"/>
    <w:rsid w:val="5BB51F64"/>
    <w:rsid w:val="5BB560A5"/>
    <w:rsid w:val="5BB57FC4"/>
    <w:rsid w:val="5BB6331D"/>
    <w:rsid w:val="5BB64468"/>
    <w:rsid w:val="5BB64A4B"/>
    <w:rsid w:val="5BB66216"/>
    <w:rsid w:val="5BB67A93"/>
    <w:rsid w:val="5BB7133F"/>
    <w:rsid w:val="5BB73D3C"/>
    <w:rsid w:val="5BB7586B"/>
    <w:rsid w:val="5BB75BFE"/>
    <w:rsid w:val="5BB81099"/>
    <w:rsid w:val="5BB85436"/>
    <w:rsid w:val="5BB85847"/>
    <w:rsid w:val="5BB8629D"/>
    <w:rsid w:val="5BB9199D"/>
    <w:rsid w:val="5BB93F58"/>
    <w:rsid w:val="5BB9483F"/>
    <w:rsid w:val="5BB959AA"/>
    <w:rsid w:val="5BB95D06"/>
    <w:rsid w:val="5BB96002"/>
    <w:rsid w:val="5BB966AB"/>
    <w:rsid w:val="5BB97AB4"/>
    <w:rsid w:val="5BB97EC0"/>
    <w:rsid w:val="5BBA45F2"/>
    <w:rsid w:val="5BBA55DA"/>
    <w:rsid w:val="5BBA689E"/>
    <w:rsid w:val="5BBA7AEA"/>
    <w:rsid w:val="5BBA7C59"/>
    <w:rsid w:val="5BBB1A7E"/>
    <w:rsid w:val="5BBB382C"/>
    <w:rsid w:val="5BBB4DE3"/>
    <w:rsid w:val="5BBB7A1A"/>
    <w:rsid w:val="5BBB7CD0"/>
    <w:rsid w:val="5BBC0EAA"/>
    <w:rsid w:val="5BBC1352"/>
    <w:rsid w:val="5BBC5BCE"/>
    <w:rsid w:val="5BBC5F28"/>
    <w:rsid w:val="5BBC75A4"/>
    <w:rsid w:val="5BBD52FD"/>
    <w:rsid w:val="5BBE1105"/>
    <w:rsid w:val="5BBE156E"/>
    <w:rsid w:val="5BBE331C"/>
    <w:rsid w:val="5BBE3939"/>
    <w:rsid w:val="5BBE3B33"/>
    <w:rsid w:val="5BBE50D4"/>
    <w:rsid w:val="5BBE7ADC"/>
    <w:rsid w:val="5BBF233F"/>
    <w:rsid w:val="5BBF4564"/>
    <w:rsid w:val="5BBF5835"/>
    <w:rsid w:val="5BBF6A41"/>
    <w:rsid w:val="5BBF714E"/>
    <w:rsid w:val="5BBF764F"/>
    <w:rsid w:val="5BC01C10"/>
    <w:rsid w:val="5BC052E6"/>
    <w:rsid w:val="5BC07095"/>
    <w:rsid w:val="5BC11382"/>
    <w:rsid w:val="5BC1147D"/>
    <w:rsid w:val="5BC14BBB"/>
    <w:rsid w:val="5BC1645D"/>
    <w:rsid w:val="5BC16969"/>
    <w:rsid w:val="5BC22B1A"/>
    <w:rsid w:val="5BC24D1C"/>
    <w:rsid w:val="5BC30933"/>
    <w:rsid w:val="5BC31863"/>
    <w:rsid w:val="5BC31D7F"/>
    <w:rsid w:val="5BC326E1"/>
    <w:rsid w:val="5BC33FFC"/>
    <w:rsid w:val="5BC35F2A"/>
    <w:rsid w:val="5BC36B85"/>
    <w:rsid w:val="5BC400ED"/>
    <w:rsid w:val="5BC40A02"/>
    <w:rsid w:val="5BC40C67"/>
    <w:rsid w:val="5BC4138C"/>
    <w:rsid w:val="5BC4185F"/>
    <w:rsid w:val="5BC528FD"/>
    <w:rsid w:val="5BC57CCC"/>
    <w:rsid w:val="5BC57D70"/>
    <w:rsid w:val="5BC70A4D"/>
    <w:rsid w:val="5BC724CC"/>
    <w:rsid w:val="5BC737E1"/>
    <w:rsid w:val="5BC76675"/>
    <w:rsid w:val="5BC776FE"/>
    <w:rsid w:val="5BC80191"/>
    <w:rsid w:val="5BC80B8E"/>
    <w:rsid w:val="5BC81EAF"/>
    <w:rsid w:val="5BC8201E"/>
    <w:rsid w:val="5BC85F49"/>
    <w:rsid w:val="5BC86087"/>
    <w:rsid w:val="5BC9131F"/>
    <w:rsid w:val="5BC93E65"/>
    <w:rsid w:val="5BC971B6"/>
    <w:rsid w:val="5BCA2404"/>
    <w:rsid w:val="5BCA3A6F"/>
    <w:rsid w:val="5BCA7AFE"/>
    <w:rsid w:val="5BCA7F13"/>
    <w:rsid w:val="5BCB0B78"/>
    <w:rsid w:val="5BCB196C"/>
    <w:rsid w:val="5BCB1B66"/>
    <w:rsid w:val="5BCB20AE"/>
    <w:rsid w:val="5BCB20E0"/>
    <w:rsid w:val="5BCB3176"/>
    <w:rsid w:val="5BCB34D3"/>
    <w:rsid w:val="5BCB39E8"/>
    <w:rsid w:val="5BCC099F"/>
    <w:rsid w:val="5BCC3184"/>
    <w:rsid w:val="5BCC3570"/>
    <w:rsid w:val="5BCC3C8B"/>
    <w:rsid w:val="5BCC5A39"/>
    <w:rsid w:val="5BCC63ED"/>
    <w:rsid w:val="5BCC6458"/>
    <w:rsid w:val="5BCC6A09"/>
    <w:rsid w:val="5BCD0E09"/>
    <w:rsid w:val="5BCD17B1"/>
    <w:rsid w:val="5BCD2374"/>
    <w:rsid w:val="5BCD355F"/>
    <w:rsid w:val="5BCD4792"/>
    <w:rsid w:val="5BCD51C4"/>
    <w:rsid w:val="5BCD7218"/>
    <w:rsid w:val="5BCE03AD"/>
    <w:rsid w:val="5BCE3938"/>
    <w:rsid w:val="5BCE56D9"/>
    <w:rsid w:val="5BCE732F"/>
    <w:rsid w:val="5BCE7A03"/>
    <w:rsid w:val="5BCE7B2F"/>
    <w:rsid w:val="5BCF142A"/>
    <w:rsid w:val="5BCF1957"/>
    <w:rsid w:val="5BCF3F2F"/>
    <w:rsid w:val="5BCF552A"/>
    <w:rsid w:val="5BCF63A9"/>
    <w:rsid w:val="5BCF669F"/>
    <w:rsid w:val="5BCF72D8"/>
    <w:rsid w:val="5BCF7320"/>
    <w:rsid w:val="5BCF769D"/>
    <w:rsid w:val="5BD0556F"/>
    <w:rsid w:val="5BD13050"/>
    <w:rsid w:val="5BD13381"/>
    <w:rsid w:val="5BD16A40"/>
    <w:rsid w:val="5BD205F5"/>
    <w:rsid w:val="5BD2074C"/>
    <w:rsid w:val="5BD20B76"/>
    <w:rsid w:val="5BD22130"/>
    <w:rsid w:val="5BD22E98"/>
    <w:rsid w:val="5BD24811"/>
    <w:rsid w:val="5BD24AFB"/>
    <w:rsid w:val="5BD26D67"/>
    <w:rsid w:val="5BD26DC8"/>
    <w:rsid w:val="5BD31EC6"/>
    <w:rsid w:val="5BD3328F"/>
    <w:rsid w:val="5BD3501A"/>
    <w:rsid w:val="5BD36818"/>
    <w:rsid w:val="5BD40D92"/>
    <w:rsid w:val="5BD41D02"/>
    <w:rsid w:val="5BD41D6B"/>
    <w:rsid w:val="5BD42B40"/>
    <w:rsid w:val="5BD47BAE"/>
    <w:rsid w:val="5BD52630"/>
    <w:rsid w:val="5BD564FF"/>
    <w:rsid w:val="5BD57548"/>
    <w:rsid w:val="5BD60666"/>
    <w:rsid w:val="5BD62414"/>
    <w:rsid w:val="5BD63075"/>
    <w:rsid w:val="5BD6343B"/>
    <w:rsid w:val="5BD63D1C"/>
    <w:rsid w:val="5BD64450"/>
    <w:rsid w:val="5BD64622"/>
    <w:rsid w:val="5BD65D5C"/>
    <w:rsid w:val="5BD66003"/>
    <w:rsid w:val="5BD668B8"/>
    <w:rsid w:val="5BD71297"/>
    <w:rsid w:val="5BD716C6"/>
    <w:rsid w:val="5BD71B7C"/>
    <w:rsid w:val="5BD72808"/>
    <w:rsid w:val="5BD743DE"/>
    <w:rsid w:val="5BD75AB2"/>
    <w:rsid w:val="5BD7618C"/>
    <w:rsid w:val="5BD82630"/>
    <w:rsid w:val="5BD82CE5"/>
    <w:rsid w:val="5BD832A1"/>
    <w:rsid w:val="5BD83954"/>
    <w:rsid w:val="5BD8589E"/>
    <w:rsid w:val="5BD90156"/>
    <w:rsid w:val="5BD91F04"/>
    <w:rsid w:val="5BD9221F"/>
    <w:rsid w:val="5BD92FA3"/>
    <w:rsid w:val="5BD93310"/>
    <w:rsid w:val="5BD95465"/>
    <w:rsid w:val="5BD95872"/>
    <w:rsid w:val="5BD963A8"/>
    <w:rsid w:val="5BD96494"/>
    <w:rsid w:val="5BDA019D"/>
    <w:rsid w:val="5BDA50CE"/>
    <w:rsid w:val="5BDB5B8D"/>
    <w:rsid w:val="5BDB7004"/>
    <w:rsid w:val="5BDB7A2A"/>
    <w:rsid w:val="5BDC37A3"/>
    <w:rsid w:val="5BDC4CAA"/>
    <w:rsid w:val="5BDC5206"/>
    <w:rsid w:val="5BDC684B"/>
    <w:rsid w:val="5BDC6998"/>
    <w:rsid w:val="5BDC6F39"/>
    <w:rsid w:val="5BDD1BBF"/>
    <w:rsid w:val="5BDD45E1"/>
    <w:rsid w:val="5BDD7C46"/>
    <w:rsid w:val="5BDE0DE8"/>
    <w:rsid w:val="5BDE39BF"/>
    <w:rsid w:val="5BDE625E"/>
    <w:rsid w:val="5BDE751B"/>
    <w:rsid w:val="5BDE7657"/>
    <w:rsid w:val="5BDF2B19"/>
    <w:rsid w:val="5BE00489"/>
    <w:rsid w:val="5BE019E6"/>
    <w:rsid w:val="5BE12172"/>
    <w:rsid w:val="5BE12E76"/>
    <w:rsid w:val="5BE158F6"/>
    <w:rsid w:val="5BE1748A"/>
    <w:rsid w:val="5BE22CC0"/>
    <w:rsid w:val="5BE2525D"/>
    <w:rsid w:val="5BE2700B"/>
    <w:rsid w:val="5BE2707B"/>
    <w:rsid w:val="5BE32CC1"/>
    <w:rsid w:val="5BE349AE"/>
    <w:rsid w:val="5BE35DD6"/>
    <w:rsid w:val="5BE37A86"/>
    <w:rsid w:val="5BE452A5"/>
    <w:rsid w:val="5BE52050"/>
    <w:rsid w:val="5BE5408B"/>
    <w:rsid w:val="5BE55D7C"/>
    <w:rsid w:val="5BE56AFB"/>
    <w:rsid w:val="5BE57775"/>
    <w:rsid w:val="5BE57B77"/>
    <w:rsid w:val="5BE609AC"/>
    <w:rsid w:val="5BE61F3B"/>
    <w:rsid w:val="5BE64117"/>
    <w:rsid w:val="5BE663CF"/>
    <w:rsid w:val="5BE677E6"/>
    <w:rsid w:val="5BE70092"/>
    <w:rsid w:val="5BE70AC5"/>
    <w:rsid w:val="5BE734DC"/>
    <w:rsid w:val="5BE74621"/>
    <w:rsid w:val="5BE80A4F"/>
    <w:rsid w:val="5BE81698"/>
    <w:rsid w:val="5BE865EB"/>
    <w:rsid w:val="5BE87BF6"/>
    <w:rsid w:val="5BE923E9"/>
    <w:rsid w:val="5BE92A98"/>
    <w:rsid w:val="5BE96BDD"/>
    <w:rsid w:val="5BEA1782"/>
    <w:rsid w:val="5BEA2363"/>
    <w:rsid w:val="5BEA3114"/>
    <w:rsid w:val="5BEA36BE"/>
    <w:rsid w:val="5BEA5EBF"/>
    <w:rsid w:val="5BEA7ADA"/>
    <w:rsid w:val="5BEB32C6"/>
    <w:rsid w:val="5BEB6AF9"/>
    <w:rsid w:val="5BEB7738"/>
    <w:rsid w:val="5BEC1DF6"/>
    <w:rsid w:val="5BEC3D44"/>
    <w:rsid w:val="5BEC3D78"/>
    <w:rsid w:val="5BEC4A4F"/>
    <w:rsid w:val="5BED032F"/>
    <w:rsid w:val="5BED59B0"/>
    <w:rsid w:val="5BED6316"/>
    <w:rsid w:val="5BEE174B"/>
    <w:rsid w:val="5BEE28A9"/>
    <w:rsid w:val="5BEF03FF"/>
    <w:rsid w:val="5BEF219F"/>
    <w:rsid w:val="5BEF22FD"/>
    <w:rsid w:val="5BEF34D6"/>
    <w:rsid w:val="5BEF4FBD"/>
    <w:rsid w:val="5BEF797A"/>
    <w:rsid w:val="5BF00249"/>
    <w:rsid w:val="5BF037DA"/>
    <w:rsid w:val="5BF07D9A"/>
    <w:rsid w:val="5BF1005A"/>
    <w:rsid w:val="5BF1024A"/>
    <w:rsid w:val="5BF11053"/>
    <w:rsid w:val="5BF11B61"/>
    <w:rsid w:val="5BF1296B"/>
    <w:rsid w:val="5BF136F2"/>
    <w:rsid w:val="5BF14F24"/>
    <w:rsid w:val="5BF1724E"/>
    <w:rsid w:val="5BF17864"/>
    <w:rsid w:val="5BF226BA"/>
    <w:rsid w:val="5BF22FC6"/>
    <w:rsid w:val="5BF233C2"/>
    <w:rsid w:val="5BF2528B"/>
    <w:rsid w:val="5BF258FE"/>
    <w:rsid w:val="5BF25D9B"/>
    <w:rsid w:val="5BF279AE"/>
    <w:rsid w:val="5BF31218"/>
    <w:rsid w:val="5BF316E9"/>
    <w:rsid w:val="5BF35EE6"/>
    <w:rsid w:val="5BF36603"/>
    <w:rsid w:val="5BF36859"/>
    <w:rsid w:val="5BF37234"/>
    <w:rsid w:val="5BF40AEC"/>
    <w:rsid w:val="5BF412EC"/>
    <w:rsid w:val="5BF41CE0"/>
    <w:rsid w:val="5BF422D7"/>
    <w:rsid w:val="5BF43521"/>
    <w:rsid w:val="5BF43905"/>
    <w:rsid w:val="5BF45AE0"/>
    <w:rsid w:val="5BF45FDC"/>
    <w:rsid w:val="5BF46D3E"/>
    <w:rsid w:val="5BF54751"/>
    <w:rsid w:val="5BF54965"/>
    <w:rsid w:val="5BF54D4C"/>
    <w:rsid w:val="5BF559A6"/>
    <w:rsid w:val="5BF56BCA"/>
    <w:rsid w:val="5BF574E4"/>
    <w:rsid w:val="5BF60D08"/>
    <w:rsid w:val="5BF62AB6"/>
    <w:rsid w:val="5BF64864"/>
    <w:rsid w:val="5BF65877"/>
    <w:rsid w:val="5BF67C29"/>
    <w:rsid w:val="5BF705DC"/>
    <w:rsid w:val="5BF7636B"/>
    <w:rsid w:val="5BF77C6D"/>
    <w:rsid w:val="5BF77DAF"/>
    <w:rsid w:val="5BF8083B"/>
    <w:rsid w:val="5BF824F3"/>
    <w:rsid w:val="5BF83BDB"/>
    <w:rsid w:val="5BF84A80"/>
    <w:rsid w:val="5BF8532B"/>
    <w:rsid w:val="5BF8682E"/>
    <w:rsid w:val="5BF907F8"/>
    <w:rsid w:val="5BF9099D"/>
    <w:rsid w:val="5BF90F94"/>
    <w:rsid w:val="5BF925A6"/>
    <w:rsid w:val="5BF9344C"/>
    <w:rsid w:val="5BF94355"/>
    <w:rsid w:val="5BF94F9D"/>
    <w:rsid w:val="5BF979BC"/>
    <w:rsid w:val="5BFA0C12"/>
    <w:rsid w:val="5BFA158B"/>
    <w:rsid w:val="5BFA4278"/>
    <w:rsid w:val="5BFB1E7B"/>
    <w:rsid w:val="5BFB2F9F"/>
    <w:rsid w:val="5BFB30DE"/>
    <w:rsid w:val="5BFB446D"/>
    <w:rsid w:val="5BFB56B2"/>
    <w:rsid w:val="5BFB631F"/>
    <w:rsid w:val="5BFC07EE"/>
    <w:rsid w:val="5BFC5BF3"/>
    <w:rsid w:val="5BFC633D"/>
    <w:rsid w:val="5BFC7A7E"/>
    <w:rsid w:val="5BFD22CC"/>
    <w:rsid w:val="5BFD239E"/>
    <w:rsid w:val="5BFD3E45"/>
    <w:rsid w:val="5BFE3307"/>
    <w:rsid w:val="5BFE3B6D"/>
    <w:rsid w:val="5BFE4FBD"/>
    <w:rsid w:val="5BFF1759"/>
    <w:rsid w:val="5BFF386C"/>
    <w:rsid w:val="5BFF5181"/>
    <w:rsid w:val="5BFF5B1A"/>
    <w:rsid w:val="5C002CB9"/>
    <w:rsid w:val="5C003935"/>
    <w:rsid w:val="5C0045DE"/>
    <w:rsid w:val="5C0056E3"/>
    <w:rsid w:val="5C006528"/>
    <w:rsid w:val="5C01211D"/>
    <w:rsid w:val="5C013209"/>
    <w:rsid w:val="5C017FDC"/>
    <w:rsid w:val="5C0221AF"/>
    <w:rsid w:val="5C0229F2"/>
    <w:rsid w:val="5C0276AD"/>
    <w:rsid w:val="5C030079"/>
    <w:rsid w:val="5C030087"/>
    <w:rsid w:val="5C031F14"/>
    <w:rsid w:val="5C03252E"/>
    <w:rsid w:val="5C0347FE"/>
    <w:rsid w:val="5C0351D3"/>
    <w:rsid w:val="5C043425"/>
    <w:rsid w:val="5C04738C"/>
    <w:rsid w:val="5C052CF9"/>
    <w:rsid w:val="5C0536DB"/>
    <w:rsid w:val="5C0546BF"/>
    <w:rsid w:val="5C055141"/>
    <w:rsid w:val="5C05719D"/>
    <w:rsid w:val="5C063E0F"/>
    <w:rsid w:val="5C07081F"/>
    <w:rsid w:val="5C071C3E"/>
    <w:rsid w:val="5C071F44"/>
    <w:rsid w:val="5C074CC3"/>
    <w:rsid w:val="5C0750F5"/>
    <w:rsid w:val="5C076A71"/>
    <w:rsid w:val="5C080307"/>
    <w:rsid w:val="5C08057C"/>
    <w:rsid w:val="5C08332D"/>
    <w:rsid w:val="5C0833DF"/>
    <w:rsid w:val="5C084598"/>
    <w:rsid w:val="5C086021"/>
    <w:rsid w:val="5C0909AD"/>
    <w:rsid w:val="5C0936FF"/>
    <w:rsid w:val="5C094F99"/>
    <w:rsid w:val="5C096361"/>
    <w:rsid w:val="5C0A0310"/>
    <w:rsid w:val="5C0A0F5D"/>
    <w:rsid w:val="5C0A1DD1"/>
    <w:rsid w:val="5C0A250F"/>
    <w:rsid w:val="5C0A47B4"/>
    <w:rsid w:val="5C0A6B94"/>
    <w:rsid w:val="5C0A7177"/>
    <w:rsid w:val="5C0B49A2"/>
    <w:rsid w:val="5C0B4B29"/>
    <w:rsid w:val="5C0C052C"/>
    <w:rsid w:val="5C0C0A03"/>
    <w:rsid w:val="5C0C0ABE"/>
    <w:rsid w:val="5C0C22DA"/>
    <w:rsid w:val="5C0C257E"/>
    <w:rsid w:val="5C0C5203"/>
    <w:rsid w:val="5C0D0CBC"/>
    <w:rsid w:val="5C0D0EA3"/>
    <w:rsid w:val="5C0D2CB4"/>
    <w:rsid w:val="5C0D4977"/>
    <w:rsid w:val="5C0D4CE2"/>
    <w:rsid w:val="5C0D5C6A"/>
    <w:rsid w:val="5C0D5E26"/>
    <w:rsid w:val="5C0D764F"/>
    <w:rsid w:val="5C0D79AA"/>
    <w:rsid w:val="5C0E2039"/>
    <w:rsid w:val="5C0E6052"/>
    <w:rsid w:val="5C0F5926"/>
    <w:rsid w:val="5C103475"/>
    <w:rsid w:val="5C104C6A"/>
    <w:rsid w:val="5C110814"/>
    <w:rsid w:val="5C11169E"/>
    <w:rsid w:val="5C1126A3"/>
    <w:rsid w:val="5C112C8C"/>
    <w:rsid w:val="5C115B42"/>
    <w:rsid w:val="5C116D47"/>
    <w:rsid w:val="5C120E54"/>
    <w:rsid w:val="5C1226BD"/>
    <w:rsid w:val="5C125416"/>
    <w:rsid w:val="5C1268F7"/>
    <w:rsid w:val="5C132532"/>
    <w:rsid w:val="5C133668"/>
    <w:rsid w:val="5C1358B5"/>
    <w:rsid w:val="5C135D05"/>
    <w:rsid w:val="5C137DDC"/>
    <w:rsid w:val="5C14118E"/>
    <w:rsid w:val="5C143972"/>
    <w:rsid w:val="5C1445C4"/>
    <w:rsid w:val="5C1473E0"/>
    <w:rsid w:val="5C150625"/>
    <w:rsid w:val="5C1548F4"/>
    <w:rsid w:val="5C1609FD"/>
    <w:rsid w:val="5C1618D5"/>
    <w:rsid w:val="5C164F06"/>
    <w:rsid w:val="5C166ABA"/>
    <w:rsid w:val="5C166CB5"/>
    <w:rsid w:val="5C167A97"/>
    <w:rsid w:val="5C1725DA"/>
    <w:rsid w:val="5C180C7F"/>
    <w:rsid w:val="5C186C6F"/>
    <w:rsid w:val="5C186ED1"/>
    <w:rsid w:val="5C190553"/>
    <w:rsid w:val="5C191AE4"/>
    <w:rsid w:val="5C1942D0"/>
    <w:rsid w:val="5C1949F7"/>
    <w:rsid w:val="5C1965C4"/>
    <w:rsid w:val="5C1967A5"/>
    <w:rsid w:val="5C1A223C"/>
    <w:rsid w:val="5C1A2CA6"/>
    <w:rsid w:val="5C1A5ADB"/>
    <w:rsid w:val="5C1B076F"/>
    <w:rsid w:val="5C1B126D"/>
    <w:rsid w:val="5C1B251D"/>
    <w:rsid w:val="5C1B333C"/>
    <w:rsid w:val="5C1B55ED"/>
    <w:rsid w:val="5C1B6A99"/>
    <w:rsid w:val="5C1B73EB"/>
    <w:rsid w:val="5C1D0043"/>
    <w:rsid w:val="5C1D05B2"/>
    <w:rsid w:val="5C1D44E7"/>
    <w:rsid w:val="5C1D55FB"/>
    <w:rsid w:val="5C1E0247"/>
    <w:rsid w:val="5C1E200D"/>
    <w:rsid w:val="5C1E32CD"/>
    <w:rsid w:val="5C1E4B62"/>
    <w:rsid w:val="5C1E5292"/>
    <w:rsid w:val="5C1E5468"/>
    <w:rsid w:val="5C1E557E"/>
    <w:rsid w:val="5C1F16D7"/>
    <w:rsid w:val="5C1F42A8"/>
    <w:rsid w:val="5C1F45C8"/>
    <w:rsid w:val="5C1F4D22"/>
    <w:rsid w:val="5C1F510A"/>
    <w:rsid w:val="5C1F733C"/>
    <w:rsid w:val="5C2018E1"/>
    <w:rsid w:val="5C210B18"/>
    <w:rsid w:val="5C2123A3"/>
    <w:rsid w:val="5C2145B9"/>
    <w:rsid w:val="5C220057"/>
    <w:rsid w:val="5C226CAB"/>
    <w:rsid w:val="5C230652"/>
    <w:rsid w:val="5C231A1C"/>
    <w:rsid w:val="5C2327F2"/>
    <w:rsid w:val="5C23474C"/>
    <w:rsid w:val="5C2368B3"/>
    <w:rsid w:val="5C23701A"/>
    <w:rsid w:val="5C237623"/>
    <w:rsid w:val="5C237A8D"/>
    <w:rsid w:val="5C24393D"/>
    <w:rsid w:val="5C245186"/>
    <w:rsid w:val="5C245875"/>
    <w:rsid w:val="5C2465EF"/>
    <w:rsid w:val="5C251041"/>
    <w:rsid w:val="5C25339C"/>
    <w:rsid w:val="5C25514A"/>
    <w:rsid w:val="5C263A98"/>
    <w:rsid w:val="5C2671DD"/>
    <w:rsid w:val="5C267637"/>
    <w:rsid w:val="5C270EC2"/>
    <w:rsid w:val="5C2719D5"/>
    <w:rsid w:val="5C272C70"/>
    <w:rsid w:val="5C272E64"/>
    <w:rsid w:val="5C273CB4"/>
    <w:rsid w:val="5C273E95"/>
    <w:rsid w:val="5C2740C9"/>
    <w:rsid w:val="5C2769EA"/>
    <w:rsid w:val="5C277114"/>
    <w:rsid w:val="5C2806DD"/>
    <w:rsid w:val="5C283CEC"/>
    <w:rsid w:val="5C2869E8"/>
    <w:rsid w:val="5C286A9A"/>
    <w:rsid w:val="5C287DD8"/>
    <w:rsid w:val="5C292E8C"/>
    <w:rsid w:val="5C293CB8"/>
    <w:rsid w:val="5C294C3A"/>
    <w:rsid w:val="5C2A09B2"/>
    <w:rsid w:val="5C2A238B"/>
    <w:rsid w:val="5C2A2760"/>
    <w:rsid w:val="5C2A627A"/>
    <w:rsid w:val="5C2A6C04"/>
    <w:rsid w:val="5C2A7A15"/>
    <w:rsid w:val="5C2B0B4D"/>
    <w:rsid w:val="5C2B388F"/>
    <w:rsid w:val="5C2B3D75"/>
    <w:rsid w:val="5C2B3F8B"/>
    <w:rsid w:val="5C2B6FD0"/>
    <w:rsid w:val="5C2B74AA"/>
    <w:rsid w:val="5C2C0286"/>
    <w:rsid w:val="5C2C11F2"/>
    <w:rsid w:val="5C2C3CDA"/>
    <w:rsid w:val="5C2C56DB"/>
    <w:rsid w:val="5C2C64D8"/>
    <w:rsid w:val="5C2D0A9F"/>
    <w:rsid w:val="5C2D3FFE"/>
    <w:rsid w:val="5C2E04A2"/>
    <w:rsid w:val="5C2E1802"/>
    <w:rsid w:val="5C2E2250"/>
    <w:rsid w:val="5C2E3516"/>
    <w:rsid w:val="5C2E36CB"/>
    <w:rsid w:val="5C2F0CAE"/>
    <w:rsid w:val="5C2F4185"/>
    <w:rsid w:val="5C2F421A"/>
    <w:rsid w:val="5C2F5FC8"/>
    <w:rsid w:val="5C2F616E"/>
    <w:rsid w:val="5C2F7D76"/>
    <w:rsid w:val="5C301A31"/>
    <w:rsid w:val="5C302315"/>
    <w:rsid w:val="5C303915"/>
    <w:rsid w:val="5C304ED6"/>
    <w:rsid w:val="5C311526"/>
    <w:rsid w:val="5C315538"/>
    <w:rsid w:val="5C321615"/>
    <w:rsid w:val="5C322734"/>
    <w:rsid w:val="5C324CF0"/>
    <w:rsid w:val="5C325E60"/>
    <w:rsid w:val="5C330FDC"/>
    <w:rsid w:val="5C332155"/>
    <w:rsid w:val="5C333616"/>
    <w:rsid w:val="5C3375B7"/>
    <w:rsid w:val="5C341831"/>
    <w:rsid w:val="5C3435DF"/>
    <w:rsid w:val="5C34538D"/>
    <w:rsid w:val="5C3453D5"/>
    <w:rsid w:val="5C351711"/>
    <w:rsid w:val="5C3524DE"/>
    <w:rsid w:val="5C357930"/>
    <w:rsid w:val="5C363CBD"/>
    <w:rsid w:val="5C364000"/>
    <w:rsid w:val="5C3655A9"/>
    <w:rsid w:val="5C367357"/>
    <w:rsid w:val="5C370A04"/>
    <w:rsid w:val="5C381321"/>
    <w:rsid w:val="5C381FE0"/>
    <w:rsid w:val="5C3830CF"/>
    <w:rsid w:val="5C383F59"/>
    <w:rsid w:val="5C384E7D"/>
    <w:rsid w:val="5C38658F"/>
    <w:rsid w:val="5C38753D"/>
    <w:rsid w:val="5C3911C0"/>
    <w:rsid w:val="5C391356"/>
    <w:rsid w:val="5C39244F"/>
    <w:rsid w:val="5C392920"/>
    <w:rsid w:val="5C393362"/>
    <w:rsid w:val="5C3951A3"/>
    <w:rsid w:val="5C395423"/>
    <w:rsid w:val="5C397A72"/>
    <w:rsid w:val="5C397EB9"/>
    <w:rsid w:val="5C3A1EDF"/>
    <w:rsid w:val="5C3A2094"/>
    <w:rsid w:val="5C3A5607"/>
    <w:rsid w:val="5C3B0C77"/>
    <w:rsid w:val="5C3B2B5A"/>
    <w:rsid w:val="5C3B2BBF"/>
    <w:rsid w:val="5C3B496D"/>
    <w:rsid w:val="5C3B670D"/>
    <w:rsid w:val="5C3C2E8A"/>
    <w:rsid w:val="5C3C6029"/>
    <w:rsid w:val="5C3D0377"/>
    <w:rsid w:val="5C3D06E5"/>
    <w:rsid w:val="5C3D4782"/>
    <w:rsid w:val="5C3D5706"/>
    <w:rsid w:val="5C3D5B54"/>
    <w:rsid w:val="5C3D5DE3"/>
    <w:rsid w:val="5C3E1D48"/>
    <w:rsid w:val="5C3E1F2C"/>
    <w:rsid w:val="5C3E1F39"/>
    <w:rsid w:val="5C3E265C"/>
    <w:rsid w:val="5C3E620B"/>
    <w:rsid w:val="5C3E7830"/>
    <w:rsid w:val="5C3F3D1E"/>
    <w:rsid w:val="5C3F5FE2"/>
    <w:rsid w:val="5C3F68A7"/>
    <w:rsid w:val="5C4001D5"/>
    <w:rsid w:val="5C402886"/>
    <w:rsid w:val="5C404D21"/>
    <w:rsid w:val="5C404E35"/>
    <w:rsid w:val="5C407F62"/>
    <w:rsid w:val="5C4161B1"/>
    <w:rsid w:val="5C421EE9"/>
    <w:rsid w:val="5C423F4D"/>
    <w:rsid w:val="5C425CFC"/>
    <w:rsid w:val="5C427058"/>
    <w:rsid w:val="5C427AAA"/>
    <w:rsid w:val="5C431A5D"/>
    <w:rsid w:val="5C433822"/>
    <w:rsid w:val="5C44095A"/>
    <w:rsid w:val="5C441A74"/>
    <w:rsid w:val="5C441EA4"/>
    <w:rsid w:val="5C443C67"/>
    <w:rsid w:val="5C444B32"/>
    <w:rsid w:val="5C447CC6"/>
    <w:rsid w:val="5C451348"/>
    <w:rsid w:val="5C4557EC"/>
    <w:rsid w:val="5C45759A"/>
    <w:rsid w:val="5C462351"/>
    <w:rsid w:val="5C4625CD"/>
    <w:rsid w:val="5C4656CF"/>
    <w:rsid w:val="5C467737"/>
    <w:rsid w:val="5C467A97"/>
    <w:rsid w:val="5C471564"/>
    <w:rsid w:val="5C4751C1"/>
    <w:rsid w:val="5C475EAA"/>
    <w:rsid w:val="5C480E38"/>
    <w:rsid w:val="5C481930"/>
    <w:rsid w:val="5C48222B"/>
    <w:rsid w:val="5C483302"/>
    <w:rsid w:val="5C484871"/>
    <w:rsid w:val="5C484BB0"/>
    <w:rsid w:val="5C484FF4"/>
    <w:rsid w:val="5C48524D"/>
    <w:rsid w:val="5C485468"/>
    <w:rsid w:val="5C485C56"/>
    <w:rsid w:val="5C487355"/>
    <w:rsid w:val="5C490A22"/>
    <w:rsid w:val="5C49300D"/>
    <w:rsid w:val="5C4947BE"/>
    <w:rsid w:val="5C49708A"/>
    <w:rsid w:val="5C497514"/>
    <w:rsid w:val="5C4A2E02"/>
    <w:rsid w:val="5C4A4997"/>
    <w:rsid w:val="5C4A4BB0"/>
    <w:rsid w:val="5C4A6731"/>
    <w:rsid w:val="5C4B1880"/>
    <w:rsid w:val="5C4B6A21"/>
    <w:rsid w:val="5C4C0928"/>
    <w:rsid w:val="5C4C26D6"/>
    <w:rsid w:val="5C4C6173"/>
    <w:rsid w:val="5C4C6B7A"/>
    <w:rsid w:val="5C4C7FF5"/>
    <w:rsid w:val="5C4D1399"/>
    <w:rsid w:val="5C4D19CD"/>
    <w:rsid w:val="5C4D1A2E"/>
    <w:rsid w:val="5C4D1CF2"/>
    <w:rsid w:val="5C4D246E"/>
    <w:rsid w:val="5C4D2A65"/>
    <w:rsid w:val="5C4D3D60"/>
    <w:rsid w:val="5C4D4754"/>
    <w:rsid w:val="5C4D5F78"/>
    <w:rsid w:val="5C4E0517"/>
    <w:rsid w:val="5C4E068B"/>
    <w:rsid w:val="5C4E28F2"/>
    <w:rsid w:val="5C4E46A0"/>
    <w:rsid w:val="5C4E6A19"/>
    <w:rsid w:val="5C4F010C"/>
    <w:rsid w:val="5C4F01A9"/>
    <w:rsid w:val="5C4F0418"/>
    <w:rsid w:val="5C4F15F5"/>
    <w:rsid w:val="5C4F21C6"/>
    <w:rsid w:val="5C4F3653"/>
    <w:rsid w:val="5C4F5B28"/>
    <w:rsid w:val="5C504241"/>
    <w:rsid w:val="5C504816"/>
    <w:rsid w:val="5C50666A"/>
    <w:rsid w:val="5C5123E2"/>
    <w:rsid w:val="5C51268C"/>
    <w:rsid w:val="5C512D28"/>
    <w:rsid w:val="5C5138D1"/>
    <w:rsid w:val="5C514191"/>
    <w:rsid w:val="5C515216"/>
    <w:rsid w:val="5C524875"/>
    <w:rsid w:val="5C5269EB"/>
    <w:rsid w:val="5C52744C"/>
    <w:rsid w:val="5C5305C6"/>
    <w:rsid w:val="5C531572"/>
    <w:rsid w:val="5C533A65"/>
    <w:rsid w:val="5C534707"/>
    <w:rsid w:val="5C537F09"/>
    <w:rsid w:val="5C544E7D"/>
    <w:rsid w:val="5C545A2F"/>
    <w:rsid w:val="5C545BC5"/>
    <w:rsid w:val="5C550F13"/>
    <w:rsid w:val="5C5513CB"/>
    <w:rsid w:val="5C5539F9"/>
    <w:rsid w:val="5C560154"/>
    <w:rsid w:val="5C5608CB"/>
    <w:rsid w:val="5C5617A7"/>
    <w:rsid w:val="5C563555"/>
    <w:rsid w:val="5C563FE5"/>
    <w:rsid w:val="5C565523"/>
    <w:rsid w:val="5C566A8E"/>
    <w:rsid w:val="5C5703D7"/>
    <w:rsid w:val="5C5716CF"/>
    <w:rsid w:val="5C573DD5"/>
    <w:rsid w:val="5C5767C2"/>
    <w:rsid w:val="5C577173"/>
    <w:rsid w:val="5C580A02"/>
    <w:rsid w:val="5C58107B"/>
    <w:rsid w:val="5C581867"/>
    <w:rsid w:val="5C582FA8"/>
    <w:rsid w:val="5C583771"/>
    <w:rsid w:val="5C583C5B"/>
    <w:rsid w:val="5C584438"/>
    <w:rsid w:val="5C58551F"/>
    <w:rsid w:val="5C591620"/>
    <w:rsid w:val="5C592A58"/>
    <w:rsid w:val="5C593045"/>
    <w:rsid w:val="5C594096"/>
    <w:rsid w:val="5C5940CF"/>
    <w:rsid w:val="5C596060"/>
    <w:rsid w:val="5C5A0499"/>
    <w:rsid w:val="5C5A0930"/>
    <w:rsid w:val="5C5A3CCE"/>
    <w:rsid w:val="5C5A69C7"/>
    <w:rsid w:val="5C5A6D58"/>
    <w:rsid w:val="5C5B0B6B"/>
    <w:rsid w:val="5C5B2E30"/>
    <w:rsid w:val="5C5B3426"/>
    <w:rsid w:val="5C5B44C8"/>
    <w:rsid w:val="5C5B500F"/>
    <w:rsid w:val="5C5B6DBD"/>
    <w:rsid w:val="5C5B738C"/>
    <w:rsid w:val="5C5C2CE9"/>
    <w:rsid w:val="5C5C3190"/>
    <w:rsid w:val="5C5C4383"/>
    <w:rsid w:val="5C5C4855"/>
    <w:rsid w:val="5C5D0B1A"/>
    <w:rsid w:val="5C5D0D87"/>
    <w:rsid w:val="5C5D2B35"/>
    <w:rsid w:val="5C5D2DC6"/>
    <w:rsid w:val="5C5D3D2F"/>
    <w:rsid w:val="5C5D4249"/>
    <w:rsid w:val="5C5D6E1A"/>
    <w:rsid w:val="5C5D72CE"/>
    <w:rsid w:val="5C5E6419"/>
    <w:rsid w:val="5C5F07E4"/>
    <w:rsid w:val="5C5F0AE8"/>
    <w:rsid w:val="5C5F16C1"/>
    <w:rsid w:val="5C5F4137"/>
    <w:rsid w:val="5C5F50E3"/>
    <w:rsid w:val="5C5F68AD"/>
    <w:rsid w:val="5C5F797C"/>
    <w:rsid w:val="5C601749"/>
    <w:rsid w:val="5C6024A0"/>
    <w:rsid w:val="5C602626"/>
    <w:rsid w:val="5C602BCA"/>
    <w:rsid w:val="5C602CF5"/>
    <w:rsid w:val="5C6042C6"/>
    <w:rsid w:val="5C6043D4"/>
    <w:rsid w:val="5C606167"/>
    <w:rsid w:val="5C606182"/>
    <w:rsid w:val="5C60665C"/>
    <w:rsid w:val="5C607CD5"/>
    <w:rsid w:val="5C611C32"/>
    <w:rsid w:val="5C615FD0"/>
    <w:rsid w:val="5C62014C"/>
    <w:rsid w:val="5C621BB1"/>
    <w:rsid w:val="5C621D8C"/>
    <w:rsid w:val="5C6221A2"/>
    <w:rsid w:val="5C623C49"/>
    <w:rsid w:val="5C623F46"/>
    <w:rsid w:val="5C624A5B"/>
    <w:rsid w:val="5C625A3A"/>
    <w:rsid w:val="5C62639E"/>
    <w:rsid w:val="5C63353B"/>
    <w:rsid w:val="5C6345A4"/>
    <w:rsid w:val="5C63762E"/>
    <w:rsid w:val="5C6429DB"/>
    <w:rsid w:val="5C64324A"/>
    <w:rsid w:val="5C64411C"/>
    <w:rsid w:val="5C644B13"/>
    <w:rsid w:val="5C645C72"/>
    <w:rsid w:val="5C65182B"/>
    <w:rsid w:val="5C6519EA"/>
    <w:rsid w:val="5C653E6B"/>
    <w:rsid w:val="5C657C3C"/>
    <w:rsid w:val="5C667075"/>
    <w:rsid w:val="5C66733D"/>
    <w:rsid w:val="5C672A9D"/>
    <w:rsid w:val="5C673445"/>
    <w:rsid w:val="5C6748B2"/>
    <w:rsid w:val="5C675762"/>
    <w:rsid w:val="5C677510"/>
    <w:rsid w:val="5C67791B"/>
    <w:rsid w:val="5C681899"/>
    <w:rsid w:val="5C681C7A"/>
    <w:rsid w:val="5C682496"/>
    <w:rsid w:val="5C6845C7"/>
    <w:rsid w:val="5C6914DA"/>
    <w:rsid w:val="5C6927EC"/>
    <w:rsid w:val="5C694DD1"/>
    <w:rsid w:val="5C695D93"/>
    <w:rsid w:val="5C69772C"/>
    <w:rsid w:val="5C6A2F62"/>
    <w:rsid w:val="5C6A682E"/>
    <w:rsid w:val="5C6B141E"/>
    <w:rsid w:val="5C6B7CDD"/>
    <w:rsid w:val="5C6C0FCA"/>
    <w:rsid w:val="5C6C0FEC"/>
    <w:rsid w:val="5C6C35C8"/>
    <w:rsid w:val="5C6C3BD0"/>
    <w:rsid w:val="5C6C4F24"/>
    <w:rsid w:val="5C6C6022"/>
    <w:rsid w:val="5C6C6C7F"/>
    <w:rsid w:val="5C6D004A"/>
    <w:rsid w:val="5C6D1741"/>
    <w:rsid w:val="5C6D29E7"/>
    <w:rsid w:val="5C6E089F"/>
    <w:rsid w:val="5C6E0D96"/>
    <w:rsid w:val="5C6E2F87"/>
    <w:rsid w:val="5C6E57A1"/>
    <w:rsid w:val="5C6F122F"/>
    <w:rsid w:val="5C6F39C2"/>
    <w:rsid w:val="5C6F6022"/>
    <w:rsid w:val="5C6F665E"/>
    <w:rsid w:val="5C700ABB"/>
    <w:rsid w:val="5C7038E9"/>
    <w:rsid w:val="5C704651"/>
    <w:rsid w:val="5C71038F"/>
    <w:rsid w:val="5C711FA6"/>
    <w:rsid w:val="5C7165E1"/>
    <w:rsid w:val="5C720150"/>
    <w:rsid w:val="5C726580"/>
    <w:rsid w:val="5C732359"/>
    <w:rsid w:val="5C734262"/>
    <w:rsid w:val="5C734AFA"/>
    <w:rsid w:val="5C734F6B"/>
    <w:rsid w:val="5C735A4E"/>
    <w:rsid w:val="5C736F8B"/>
    <w:rsid w:val="5C7406D5"/>
    <w:rsid w:val="5C741C2D"/>
    <w:rsid w:val="5C74325C"/>
    <w:rsid w:val="5C744F09"/>
    <w:rsid w:val="5C74645F"/>
    <w:rsid w:val="5C747BD7"/>
    <w:rsid w:val="5C753960"/>
    <w:rsid w:val="5C753E74"/>
    <w:rsid w:val="5C75446B"/>
    <w:rsid w:val="5C757728"/>
    <w:rsid w:val="5C7612E3"/>
    <w:rsid w:val="5C761B9A"/>
    <w:rsid w:val="5C763BF7"/>
    <w:rsid w:val="5C763FFE"/>
    <w:rsid w:val="5C766579"/>
    <w:rsid w:val="5C766D87"/>
    <w:rsid w:val="5C7742B9"/>
    <w:rsid w:val="5C7763FF"/>
    <w:rsid w:val="5C7774FE"/>
    <w:rsid w:val="5C780DF2"/>
    <w:rsid w:val="5C78216D"/>
    <w:rsid w:val="5C7834CB"/>
    <w:rsid w:val="5C7847FB"/>
    <w:rsid w:val="5C7866CB"/>
    <w:rsid w:val="5C78679A"/>
    <w:rsid w:val="5C78796F"/>
    <w:rsid w:val="5C790656"/>
    <w:rsid w:val="5C7922E1"/>
    <w:rsid w:val="5C7942A5"/>
    <w:rsid w:val="5C794EB2"/>
    <w:rsid w:val="5C795079"/>
    <w:rsid w:val="5C79623E"/>
    <w:rsid w:val="5C7A0ADF"/>
    <w:rsid w:val="5C7A0CAF"/>
    <w:rsid w:val="5C7A2B31"/>
    <w:rsid w:val="5C7A4748"/>
    <w:rsid w:val="5C7A6342"/>
    <w:rsid w:val="5C7B120D"/>
    <w:rsid w:val="5C7B5943"/>
    <w:rsid w:val="5C7B5EF3"/>
    <w:rsid w:val="5C7B745F"/>
    <w:rsid w:val="5C7C4287"/>
    <w:rsid w:val="5C7C72F3"/>
    <w:rsid w:val="5C7C7852"/>
    <w:rsid w:val="5C7D4A92"/>
    <w:rsid w:val="5C7D4F86"/>
    <w:rsid w:val="5C7D6D34"/>
    <w:rsid w:val="5C7E10FB"/>
    <w:rsid w:val="5C7E485A"/>
    <w:rsid w:val="5C7E4CC3"/>
    <w:rsid w:val="5C7E70E9"/>
    <w:rsid w:val="5C7F0CFE"/>
    <w:rsid w:val="5C7F0D24"/>
    <w:rsid w:val="5C7F75E3"/>
    <w:rsid w:val="5C7F7B96"/>
    <w:rsid w:val="5C801F78"/>
    <w:rsid w:val="5C804E4C"/>
    <w:rsid w:val="5C813644"/>
    <w:rsid w:val="5C814A76"/>
    <w:rsid w:val="5C820FA3"/>
    <w:rsid w:val="5C82434A"/>
    <w:rsid w:val="5C824AD4"/>
    <w:rsid w:val="5C824B5A"/>
    <w:rsid w:val="5C825F1A"/>
    <w:rsid w:val="5C826D06"/>
    <w:rsid w:val="5C831864"/>
    <w:rsid w:val="5C8337E6"/>
    <w:rsid w:val="5C835F64"/>
    <w:rsid w:val="5C836B56"/>
    <w:rsid w:val="5C837F16"/>
    <w:rsid w:val="5C843B2D"/>
    <w:rsid w:val="5C843ED6"/>
    <w:rsid w:val="5C844566"/>
    <w:rsid w:val="5C853455"/>
    <w:rsid w:val="5C853E3A"/>
    <w:rsid w:val="5C855952"/>
    <w:rsid w:val="5C855BE8"/>
    <w:rsid w:val="5C856FF9"/>
    <w:rsid w:val="5C86208C"/>
    <w:rsid w:val="5C863A15"/>
    <w:rsid w:val="5C865695"/>
    <w:rsid w:val="5C8659B4"/>
    <w:rsid w:val="5C871960"/>
    <w:rsid w:val="5C87325D"/>
    <w:rsid w:val="5C875D75"/>
    <w:rsid w:val="5C8774B6"/>
    <w:rsid w:val="5C877B6E"/>
    <w:rsid w:val="5C891B7C"/>
    <w:rsid w:val="5C8956D8"/>
    <w:rsid w:val="5C8963F6"/>
    <w:rsid w:val="5C897492"/>
    <w:rsid w:val="5C8A31FF"/>
    <w:rsid w:val="5C8A3266"/>
    <w:rsid w:val="5C8A4F49"/>
    <w:rsid w:val="5C8A54F9"/>
    <w:rsid w:val="5C8B40EC"/>
    <w:rsid w:val="5C8B5B86"/>
    <w:rsid w:val="5C8B72C7"/>
    <w:rsid w:val="5C8C2053"/>
    <w:rsid w:val="5C8C26B4"/>
    <w:rsid w:val="5C8C341B"/>
    <w:rsid w:val="5C8C5B00"/>
    <w:rsid w:val="5C8C6822"/>
    <w:rsid w:val="5C8C6F77"/>
    <w:rsid w:val="5C8D3328"/>
    <w:rsid w:val="5C8D4DCF"/>
    <w:rsid w:val="5C8E177D"/>
    <w:rsid w:val="5C8E2CEF"/>
    <w:rsid w:val="5C8E3976"/>
    <w:rsid w:val="5C8E5C48"/>
    <w:rsid w:val="5C8E63CB"/>
    <w:rsid w:val="5C8F0D4E"/>
    <w:rsid w:val="5C8F2F8B"/>
    <w:rsid w:val="5C8F2F9F"/>
    <w:rsid w:val="5C8F4507"/>
    <w:rsid w:val="5C8F6A67"/>
    <w:rsid w:val="5C902F0B"/>
    <w:rsid w:val="5C904481"/>
    <w:rsid w:val="5C904B8D"/>
    <w:rsid w:val="5C904CB9"/>
    <w:rsid w:val="5C910A31"/>
    <w:rsid w:val="5C911570"/>
    <w:rsid w:val="5C91458D"/>
    <w:rsid w:val="5C921142"/>
    <w:rsid w:val="5C925B38"/>
    <w:rsid w:val="5C9347A9"/>
    <w:rsid w:val="5C934DD0"/>
    <w:rsid w:val="5C936557"/>
    <w:rsid w:val="5C9370EF"/>
    <w:rsid w:val="5C937755"/>
    <w:rsid w:val="5C937880"/>
    <w:rsid w:val="5C940863"/>
    <w:rsid w:val="5C941999"/>
    <w:rsid w:val="5C941ABA"/>
    <w:rsid w:val="5C9443DE"/>
    <w:rsid w:val="5C944DA8"/>
    <w:rsid w:val="5C944EF4"/>
    <w:rsid w:val="5C946EE9"/>
    <w:rsid w:val="5C9522CF"/>
    <w:rsid w:val="5C952F4A"/>
    <w:rsid w:val="5C955228"/>
    <w:rsid w:val="5C95546E"/>
    <w:rsid w:val="5C961BA3"/>
    <w:rsid w:val="5C9622A6"/>
    <w:rsid w:val="5C962DCF"/>
    <w:rsid w:val="5C9669E3"/>
    <w:rsid w:val="5C967DF5"/>
    <w:rsid w:val="5C971A27"/>
    <w:rsid w:val="5C977095"/>
    <w:rsid w:val="5C980C2B"/>
    <w:rsid w:val="5C9813BA"/>
    <w:rsid w:val="5C98162D"/>
    <w:rsid w:val="5C981A85"/>
    <w:rsid w:val="5C983515"/>
    <w:rsid w:val="5C983B6D"/>
    <w:rsid w:val="5C98591B"/>
    <w:rsid w:val="5C9943AA"/>
    <w:rsid w:val="5C995E2C"/>
    <w:rsid w:val="5C99680E"/>
    <w:rsid w:val="5C9970EA"/>
    <w:rsid w:val="5C9A15FC"/>
    <w:rsid w:val="5C9A41EB"/>
    <w:rsid w:val="5C9A592C"/>
    <w:rsid w:val="5C9A78E6"/>
    <w:rsid w:val="5C9B078A"/>
    <w:rsid w:val="5C9B365E"/>
    <w:rsid w:val="5C9B4033"/>
    <w:rsid w:val="5C9C117E"/>
    <w:rsid w:val="5C9D10CC"/>
    <w:rsid w:val="5C9D2F32"/>
    <w:rsid w:val="5C9D30FF"/>
    <w:rsid w:val="5C9D39F8"/>
    <w:rsid w:val="5C9D4822"/>
    <w:rsid w:val="5C9D7CF4"/>
    <w:rsid w:val="5C9E02EB"/>
    <w:rsid w:val="5C9E2E3A"/>
    <w:rsid w:val="5C9E3B0B"/>
    <w:rsid w:val="5C9E402C"/>
    <w:rsid w:val="5C9E433D"/>
    <w:rsid w:val="5C9E573D"/>
    <w:rsid w:val="5C9E7E9B"/>
    <w:rsid w:val="5C9F2FA2"/>
    <w:rsid w:val="5C9F314E"/>
    <w:rsid w:val="5C9F4EFC"/>
    <w:rsid w:val="5C9F5598"/>
    <w:rsid w:val="5C9F7056"/>
    <w:rsid w:val="5CA00C74"/>
    <w:rsid w:val="5CA024D2"/>
    <w:rsid w:val="5CA02A22"/>
    <w:rsid w:val="5CA0306F"/>
    <w:rsid w:val="5CA0453A"/>
    <w:rsid w:val="5CA12373"/>
    <w:rsid w:val="5CA16EC6"/>
    <w:rsid w:val="5CA226B5"/>
    <w:rsid w:val="5CA2297D"/>
    <w:rsid w:val="5CA22C3E"/>
    <w:rsid w:val="5CA2451A"/>
    <w:rsid w:val="5CA249EC"/>
    <w:rsid w:val="5CA24B2E"/>
    <w:rsid w:val="5CA2679A"/>
    <w:rsid w:val="5CA2680A"/>
    <w:rsid w:val="5CA31CB7"/>
    <w:rsid w:val="5CA3285D"/>
    <w:rsid w:val="5CA35AFA"/>
    <w:rsid w:val="5CA37ECD"/>
    <w:rsid w:val="5CA40490"/>
    <w:rsid w:val="5CA40764"/>
    <w:rsid w:val="5CA414AE"/>
    <w:rsid w:val="5CA45D13"/>
    <w:rsid w:val="5CA47E6E"/>
    <w:rsid w:val="5CA50038"/>
    <w:rsid w:val="5CA5018C"/>
    <w:rsid w:val="5CA5082B"/>
    <w:rsid w:val="5CA5200E"/>
    <w:rsid w:val="5CA52A3F"/>
    <w:rsid w:val="5CA614E5"/>
    <w:rsid w:val="5CA6278E"/>
    <w:rsid w:val="5CA635BB"/>
    <w:rsid w:val="5CA63ECF"/>
    <w:rsid w:val="5CA644DC"/>
    <w:rsid w:val="5CA6628A"/>
    <w:rsid w:val="5CA70254"/>
    <w:rsid w:val="5CA70655"/>
    <w:rsid w:val="5CA71965"/>
    <w:rsid w:val="5CA73DB1"/>
    <w:rsid w:val="5CA7449A"/>
    <w:rsid w:val="5CA7535F"/>
    <w:rsid w:val="5CA82E50"/>
    <w:rsid w:val="5CA83404"/>
    <w:rsid w:val="5CA83DE1"/>
    <w:rsid w:val="5CA85C63"/>
    <w:rsid w:val="5CA92BF3"/>
    <w:rsid w:val="5CA92D9E"/>
    <w:rsid w:val="5CA943D8"/>
    <w:rsid w:val="5CA96851"/>
    <w:rsid w:val="5CA97C7F"/>
    <w:rsid w:val="5CAA1CA9"/>
    <w:rsid w:val="5CAA36E9"/>
    <w:rsid w:val="5CAA445C"/>
    <w:rsid w:val="5CAA4847"/>
    <w:rsid w:val="5CAA55ED"/>
    <w:rsid w:val="5CAA564F"/>
    <w:rsid w:val="5CAB20B8"/>
    <w:rsid w:val="5CAB2510"/>
    <w:rsid w:val="5CAB38A1"/>
    <w:rsid w:val="5CAB3BBE"/>
    <w:rsid w:val="5CAB5170"/>
    <w:rsid w:val="5CAB54B0"/>
    <w:rsid w:val="5CAC586B"/>
    <w:rsid w:val="5CAC7619"/>
    <w:rsid w:val="5CAC7D41"/>
    <w:rsid w:val="5CAC7FF4"/>
    <w:rsid w:val="5CAD11D1"/>
    <w:rsid w:val="5CAD20F3"/>
    <w:rsid w:val="5CAD57D9"/>
    <w:rsid w:val="5CAD6132"/>
    <w:rsid w:val="5CAD70A9"/>
    <w:rsid w:val="5CAE15E3"/>
    <w:rsid w:val="5CAE23C6"/>
    <w:rsid w:val="5CAE3391"/>
    <w:rsid w:val="5CAE46DA"/>
    <w:rsid w:val="5CAE475D"/>
    <w:rsid w:val="5CAE56F1"/>
    <w:rsid w:val="5CAE7601"/>
    <w:rsid w:val="5CAE7B57"/>
    <w:rsid w:val="5CAF49FE"/>
    <w:rsid w:val="5CB0001B"/>
    <w:rsid w:val="5CB00D05"/>
    <w:rsid w:val="5CB00EB7"/>
    <w:rsid w:val="5CB0535B"/>
    <w:rsid w:val="5CB055CB"/>
    <w:rsid w:val="5CB0647D"/>
    <w:rsid w:val="5CB0776F"/>
    <w:rsid w:val="5CB12A41"/>
    <w:rsid w:val="5CB12E81"/>
    <w:rsid w:val="5CB14C2F"/>
    <w:rsid w:val="5CB15BE4"/>
    <w:rsid w:val="5CB165D3"/>
    <w:rsid w:val="5CB169DD"/>
    <w:rsid w:val="5CB16C80"/>
    <w:rsid w:val="5CB2695C"/>
    <w:rsid w:val="5CB278ED"/>
    <w:rsid w:val="5CB309A7"/>
    <w:rsid w:val="5CB32755"/>
    <w:rsid w:val="5CB339D2"/>
    <w:rsid w:val="5CB36BF9"/>
    <w:rsid w:val="5CB376CC"/>
    <w:rsid w:val="5CB37978"/>
    <w:rsid w:val="5CB4448B"/>
    <w:rsid w:val="5CB444DE"/>
    <w:rsid w:val="5CB44934"/>
    <w:rsid w:val="5CB44D92"/>
    <w:rsid w:val="5CB47A53"/>
    <w:rsid w:val="5CB51732"/>
    <w:rsid w:val="5CB52971"/>
    <w:rsid w:val="5CB53FD1"/>
    <w:rsid w:val="5CB5471F"/>
    <w:rsid w:val="5CB55D08"/>
    <w:rsid w:val="5CB564CD"/>
    <w:rsid w:val="5CB5683E"/>
    <w:rsid w:val="5CB600B4"/>
    <w:rsid w:val="5CB62246"/>
    <w:rsid w:val="5CB64AC9"/>
    <w:rsid w:val="5CB66F95"/>
    <w:rsid w:val="5CB702BC"/>
    <w:rsid w:val="5CB70498"/>
    <w:rsid w:val="5CB71C5E"/>
    <w:rsid w:val="5CB72374"/>
    <w:rsid w:val="5CB74E54"/>
    <w:rsid w:val="5CB7796E"/>
    <w:rsid w:val="5CB7798B"/>
    <w:rsid w:val="5CB848CC"/>
    <w:rsid w:val="5CB85FBE"/>
    <w:rsid w:val="5CB93294"/>
    <w:rsid w:val="5CBA1B3D"/>
    <w:rsid w:val="5CBA1C0E"/>
    <w:rsid w:val="5CBA1D36"/>
    <w:rsid w:val="5CBA3AE4"/>
    <w:rsid w:val="5CBA4AFD"/>
    <w:rsid w:val="5CBA7F88"/>
    <w:rsid w:val="5CBB0910"/>
    <w:rsid w:val="5CBB3F9D"/>
    <w:rsid w:val="5CBB6337"/>
    <w:rsid w:val="5CBB785C"/>
    <w:rsid w:val="5CBC0C5C"/>
    <w:rsid w:val="5CBC3D00"/>
    <w:rsid w:val="5CBC7274"/>
    <w:rsid w:val="5CBC7B54"/>
    <w:rsid w:val="5CBD0CC6"/>
    <w:rsid w:val="5CBD1826"/>
    <w:rsid w:val="5CBD35D4"/>
    <w:rsid w:val="5CBD60EF"/>
    <w:rsid w:val="5CBD7973"/>
    <w:rsid w:val="5CBE0A15"/>
    <w:rsid w:val="5CBE7B0C"/>
    <w:rsid w:val="5CBF10FA"/>
    <w:rsid w:val="5CBF248C"/>
    <w:rsid w:val="5CBF27BF"/>
    <w:rsid w:val="5CBF35E6"/>
    <w:rsid w:val="5CBF3C55"/>
    <w:rsid w:val="5CBF591E"/>
    <w:rsid w:val="5CC04444"/>
    <w:rsid w:val="5CC0462F"/>
    <w:rsid w:val="5CC04E72"/>
    <w:rsid w:val="5CC130C4"/>
    <w:rsid w:val="5CC22998"/>
    <w:rsid w:val="5CC22C81"/>
    <w:rsid w:val="5CC24BEA"/>
    <w:rsid w:val="5CC2508E"/>
    <w:rsid w:val="5CC25852"/>
    <w:rsid w:val="5CC26E3C"/>
    <w:rsid w:val="5CC27D47"/>
    <w:rsid w:val="5CC32C7C"/>
    <w:rsid w:val="5CC42428"/>
    <w:rsid w:val="5CC42BB4"/>
    <w:rsid w:val="5CC43D88"/>
    <w:rsid w:val="5CC44887"/>
    <w:rsid w:val="5CC44962"/>
    <w:rsid w:val="5CC457AD"/>
    <w:rsid w:val="5CC47458"/>
    <w:rsid w:val="5CC52489"/>
    <w:rsid w:val="5CC53758"/>
    <w:rsid w:val="5CC606DB"/>
    <w:rsid w:val="5CC60EFA"/>
    <w:rsid w:val="5CC616AB"/>
    <w:rsid w:val="5CC61BF1"/>
    <w:rsid w:val="5CC6418B"/>
    <w:rsid w:val="5CC6703C"/>
    <w:rsid w:val="5CC71F91"/>
    <w:rsid w:val="5CC74453"/>
    <w:rsid w:val="5CC75AA2"/>
    <w:rsid w:val="5CC77036"/>
    <w:rsid w:val="5CC8005B"/>
    <w:rsid w:val="5CC826A5"/>
    <w:rsid w:val="5CC830C4"/>
    <w:rsid w:val="5CC842C2"/>
    <w:rsid w:val="5CC901CB"/>
    <w:rsid w:val="5CC93458"/>
    <w:rsid w:val="5CC93B2E"/>
    <w:rsid w:val="5CC94572"/>
    <w:rsid w:val="5CCA021A"/>
    <w:rsid w:val="5CCA10F8"/>
    <w:rsid w:val="5CCA1406"/>
    <w:rsid w:val="5CCA2BCC"/>
    <w:rsid w:val="5CCA4E29"/>
    <w:rsid w:val="5CCA7DBF"/>
    <w:rsid w:val="5CCB252C"/>
    <w:rsid w:val="5CCB3F43"/>
    <w:rsid w:val="5CCB475A"/>
    <w:rsid w:val="5CCB6F19"/>
    <w:rsid w:val="5CCB7A9F"/>
    <w:rsid w:val="5CCB7CC2"/>
    <w:rsid w:val="5CCB7D75"/>
    <w:rsid w:val="5CCC1A69"/>
    <w:rsid w:val="5CCC3817"/>
    <w:rsid w:val="5CCC3CFF"/>
    <w:rsid w:val="5CCC562C"/>
    <w:rsid w:val="5CCD047F"/>
    <w:rsid w:val="5CCD1EC7"/>
    <w:rsid w:val="5CCD2ED0"/>
    <w:rsid w:val="5CCD3A14"/>
    <w:rsid w:val="5CCD7CBB"/>
    <w:rsid w:val="5CCE30DB"/>
    <w:rsid w:val="5CCE4339"/>
    <w:rsid w:val="5CCE57E1"/>
    <w:rsid w:val="5CCE758F"/>
    <w:rsid w:val="5CCF0EF5"/>
    <w:rsid w:val="5CCF2D77"/>
    <w:rsid w:val="5CCF31C3"/>
    <w:rsid w:val="5CCF3889"/>
    <w:rsid w:val="5CCF456B"/>
    <w:rsid w:val="5CCF47E0"/>
    <w:rsid w:val="5CCF7E14"/>
    <w:rsid w:val="5CD01559"/>
    <w:rsid w:val="5CD0489B"/>
    <w:rsid w:val="5CD050B5"/>
    <w:rsid w:val="5CD05D03"/>
    <w:rsid w:val="5CD10703"/>
    <w:rsid w:val="5CD1185B"/>
    <w:rsid w:val="5CD16E8B"/>
    <w:rsid w:val="5CD1707F"/>
    <w:rsid w:val="5CD170FD"/>
    <w:rsid w:val="5CD21A5C"/>
    <w:rsid w:val="5CD2262C"/>
    <w:rsid w:val="5CD22AC0"/>
    <w:rsid w:val="5CD23447"/>
    <w:rsid w:val="5CD24B4A"/>
    <w:rsid w:val="5CD24D17"/>
    <w:rsid w:val="5CD2518D"/>
    <w:rsid w:val="5CD270DC"/>
    <w:rsid w:val="5CD31049"/>
    <w:rsid w:val="5CD32EEC"/>
    <w:rsid w:val="5CD34BA6"/>
    <w:rsid w:val="5CD424CA"/>
    <w:rsid w:val="5CD43329"/>
    <w:rsid w:val="5CD433DF"/>
    <w:rsid w:val="5CD46F4D"/>
    <w:rsid w:val="5CD526CC"/>
    <w:rsid w:val="5CD5332C"/>
    <w:rsid w:val="5CD53D45"/>
    <w:rsid w:val="5CD55308"/>
    <w:rsid w:val="5CD555BF"/>
    <w:rsid w:val="5CD56851"/>
    <w:rsid w:val="5CD56B70"/>
    <w:rsid w:val="5CD61014"/>
    <w:rsid w:val="5CD610AC"/>
    <w:rsid w:val="5CD637E2"/>
    <w:rsid w:val="5CD66C9C"/>
    <w:rsid w:val="5CD72CFD"/>
    <w:rsid w:val="5CD7363D"/>
    <w:rsid w:val="5CD75204"/>
    <w:rsid w:val="5CD80424"/>
    <w:rsid w:val="5CD839BE"/>
    <w:rsid w:val="5CD84FCF"/>
    <w:rsid w:val="5CD91104"/>
    <w:rsid w:val="5CD91BC5"/>
    <w:rsid w:val="5CD924CD"/>
    <w:rsid w:val="5CD93847"/>
    <w:rsid w:val="5CD93F42"/>
    <w:rsid w:val="5CD95678"/>
    <w:rsid w:val="5CDA07F6"/>
    <w:rsid w:val="5CDA1E1C"/>
    <w:rsid w:val="5CDA3F26"/>
    <w:rsid w:val="5CDA5504"/>
    <w:rsid w:val="5CDB620B"/>
    <w:rsid w:val="5CDC0A90"/>
    <w:rsid w:val="5CDC3F9E"/>
    <w:rsid w:val="5CDC7EFE"/>
    <w:rsid w:val="5CDD2CD9"/>
    <w:rsid w:val="5CDD3C76"/>
    <w:rsid w:val="5CDD5E39"/>
    <w:rsid w:val="5CDE6232"/>
    <w:rsid w:val="5CDF148F"/>
    <w:rsid w:val="5CDF37F1"/>
    <w:rsid w:val="5CDF4060"/>
    <w:rsid w:val="5CDF507D"/>
    <w:rsid w:val="5CDF63ED"/>
    <w:rsid w:val="5CDF79EE"/>
    <w:rsid w:val="5CE045E7"/>
    <w:rsid w:val="5CE10C25"/>
    <w:rsid w:val="5CE14ED3"/>
    <w:rsid w:val="5CE16980"/>
    <w:rsid w:val="5CE17709"/>
    <w:rsid w:val="5CE2128D"/>
    <w:rsid w:val="5CE21551"/>
    <w:rsid w:val="5CE2303B"/>
    <w:rsid w:val="5CE24DE9"/>
    <w:rsid w:val="5CE312A0"/>
    <w:rsid w:val="5CE4045F"/>
    <w:rsid w:val="5CE40B61"/>
    <w:rsid w:val="5CE45005"/>
    <w:rsid w:val="5CE4527D"/>
    <w:rsid w:val="5CE46DB3"/>
    <w:rsid w:val="5CE533CF"/>
    <w:rsid w:val="5CE56791"/>
    <w:rsid w:val="5CE56CFD"/>
    <w:rsid w:val="5CE573C3"/>
    <w:rsid w:val="5CE60D7D"/>
    <w:rsid w:val="5CE66065"/>
    <w:rsid w:val="5CE70651"/>
    <w:rsid w:val="5CE81F53"/>
    <w:rsid w:val="5CE84B02"/>
    <w:rsid w:val="5CE8654D"/>
    <w:rsid w:val="5CE90749"/>
    <w:rsid w:val="5CE9261B"/>
    <w:rsid w:val="5CE927F2"/>
    <w:rsid w:val="5CE93BFC"/>
    <w:rsid w:val="5CE95CFA"/>
    <w:rsid w:val="5CE96177"/>
    <w:rsid w:val="5CEA1D4B"/>
    <w:rsid w:val="5CEA5152"/>
    <w:rsid w:val="5CEA7BF4"/>
    <w:rsid w:val="5CEB1CA7"/>
    <w:rsid w:val="5CEB1EEF"/>
    <w:rsid w:val="5CEB2603"/>
    <w:rsid w:val="5CEB4C0A"/>
    <w:rsid w:val="5CEB567B"/>
    <w:rsid w:val="5CEB5775"/>
    <w:rsid w:val="5CEB6393"/>
    <w:rsid w:val="5CEC037E"/>
    <w:rsid w:val="5CEC3846"/>
    <w:rsid w:val="5CEC389B"/>
    <w:rsid w:val="5CEC3A93"/>
    <w:rsid w:val="5CEC3CF5"/>
    <w:rsid w:val="5CEC51D4"/>
    <w:rsid w:val="5CEC6C76"/>
    <w:rsid w:val="5CEC7E25"/>
    <w:rsid w:val="5CED210B"/>
    <w:rsid w:val="5CED2190"/>
    <w:rsid w:val="5CED6664"/>
    <w:rsid w:val="5CEE0F5C"/>
    <w:rsid w:val="5CEE19DF"/>
    <w:rsid w:val="5CEE378D"/>
    <w:rsid w:val="5CEE37C0"/>
    <w:rsid w:val="5CEE5E83"/>
    <w:rsid w:val="5CEE7C31"/>
    <w:rsid w:val="5CEF074A"/>
    <w:rsid w:val="5CEF0F84"/>
    <w:rsid w:val="5CEF2F5A"/>
    <w:rsid w:val="5CEF332D"/>
    <w:rsid w:val="5CF01AF8"/>
    <w:rsid w:val="5CF035AC"/>
    <w:rsid w:val="5CF0555B"/>
    <w:rsid w:val="5CF05758"/>
    <w:rsid w:val="5CF05767"/>
    <w:rsid w:val="5CF06D15"/>
    <w:rsid w:val="5CF07506"/>
    <w:rsid w:val="5CF07A70"/>
    <w:rsid w:val="5CF1005C"/>
    <w:rsid w:val="5CF10BAD"/>
    <w:rsid w:val="5CF1327E"/>
    <w:rsid w:val="5CF13D37"/>
    <w:rsid w:val="5CF16BE6"/>
    <w:rsid w:val="5CF21275"/>
    <w:rsid w:val="5CF243B1"/>
    <w:rsid w:val="5CF24766"/>
    <w:rsid w:val="5CF27722"/>
    <w:rsid w:val="5CF3013D"/>
    <w:rsid w:val="5CF3043A"/>
    <w:rsid w:val="5CF31571"/>
    <w:rsid w:val="5CF3349A"/>
    <w:rsid w:val="5CF33A14"/>
    <w:rsid w:val="5CF35248"/>
    <w:rsid w:val="5CF36FF6"/>
    <w:rsid w:val="5CF37634"/>
    <w:rsid w:val="5CF411D4"/>
    <w:rsid w:val="5CF42225"/>
    <w:rsid w:val="5CF44DF6"/>
    <w:rsid w:val="5CF50FC0"/>
    <w:rsid w:val="5CF52D6E"/>
    <w:rsid w:val="5CF53598"/>
    <w:rsid w:val="5CF55A11"/>
    <w:rsid w:val="5CF57894"/>
    <w:rsid w:val="5CF6064B"/>
    <w:rsid w:val="5CF60894"/>
    <w:rsid w:val="5CF60E57"/>
    <w:rsid w:val="5CF61096"/>
    <w:rsid w:val="5CF615B6"/>
    <w:rsid w:val="5CF653BF"/>
    <w:rsid w:val="5CF662B9"/>
    <w:rsid w:val="5CF66FC3"/>
    <w:rsid w:val="5CF70A79"/>
    <w:rsid w:val="5CF71946"/>
    <w:rsid w:val="5CF728FB"/>
    <w:rsid w:val="5CF74D19"/>
    <w:rsid w:val="5CF74DF0"/>
    <w:rsid w:val="5CF76BF6"/>
    <w:rsid w:val="5CF813C3"/>
    <w:rsid w:val="5CF81AB9"/>
    <w:rsid w:val="5CF84EF0"/>
    <w:rsid w:val="5CF93684"/>
    <w:rsid w:val="5CFA0384"/>
    <w:rsid w:val="5CFA0C83"/>
    <w:rsid w:val="5CFA284C"/>
    <w:rsid w:val="5CFA4828"/>
    <w:rsid w:val="5CFA65D6"/>
    <w:rsid w:val="5CFB0B3D"/>
    <w:rsid w:val="5CFB3CCD"/>
    <w:rsid w:val="5CFB4558"/>
    <w:rsid w:val="5CFB497D"/>
    <w:rsid w:val="5CFB5EAA"/>
    <w:rsid w:val="5CFB6789"/>
    <w:rsid w:val="5CFC0A90"/>
    <w:rsid w:val="5CFC234E"/>
    <w:rsid w:val="5CFC40FC"/>
    <w:rsid w:val="5CFC52BC"/>
    <w:rsid w:val="5CFD284A"/>
    <w:rsid w:val="5CFD3C54"/>
    <w:rsid w:val="5CFD4363"/>
    <w:rsid w:val="5CFD562C"/>
    <w:rsid w:val="5CFD7E74"/>
    <w:rsid w:val="5CFE2BB5"/>
    <w:rsid w:val="5CFE56C2"/>
    <w:rsid w:val="5CFE60C6"/>
    <w:rsid w:val="5CFE75E9"/>
    <w:rsid w:val="5CFF1E3E"/>
    <w:rsid w:val="5CFF382F"/>
    <w:rsid w:val="5CFF3BED"/>
    <w:rsid w:val="5CFF599B"/>
    <w:rsid w:val="5CFF708F"/>
    <w:rsid w:val="5D00019B"/>
    <w:rsid w:val="5D001F09"/>
    <w:rsid w:val="5D004ADA"/>
    <w:rsid w:val="5D005D74"/>
    <w:rsid w:val="5D007C7D"/>
    <w:rsid w:val="5D0134C1"/>
    <w:rsid w:val="5D014342"/>
    <w:rsid w:val="5D015BB7"/>
    <w:rsid w:val="5D015E10"/>
    <w:rsid w:val="5D017965"/>
    <w:rsid w:val="5D0252E3"/>
    <w:rsid w:val="5D02548B"/>
    <w:rsid w:val="5D0277C5"/>
    <w:rsid w:val="5D0336DD"/>
    <w:rsid w:val="5D034EAB"/>
    <w:rsid w:val="5D0357F6"/>
    <w:rsid w:val="5D037730"/>
    <w:rsid w:val="5D037AA3"/>
    <w:rsid w:val="5D041203"/>
    <w:rsid w:val="5D042351"/>
    <w:rsid w:val="5D042FB1"/>
    <w:rsid w:val="5D0442B4"/>
    <w:rsid w:val="5D044644"/>
    <w:rsid w:val="5D047455"/>
    <w:rsid w:val="5D047E1B"/>
    <w:rsid w:val="5D053080"/>
    <w:rsid w:val="5D055892"/>
    <w:rsid w:val="5D055D7B"/>
    <w:rsid w:val="5D055EF0"/>
    <w:rsid w:val="5D0605D0"/>
    <w:rsid w:val="5D062A20"/>
    <w:rsid w:val="5D0631CD"/>
    <w:rsid w:val="5D064F7B"/>
    <w:rsid w:val="5D06557A"/>
    <w:rsid w:val="5D0663C0"/>
    <w:rsid w:val="5D066D29"/>
    <w:rsid w:val="5D066E5E"/>
    <w:rsid w:val="5D072AA1"/>
    <w:rsid w:val="5D07484F"/>
    <w:rsid w:val="5D080CF3"/>
    <w:rsid w:val="5D081B2B"/>
    <w:rsid w:val="5D082FAC"/>
    <w:rsid w:val="5D08326C"/>
    <w:rsid w:val="5D086F45"/>
    <w:rsid w:val="5D0905C7"/>
    <w:rsid w:val="5D095155"/>
    <w:rsid w:val="5D096819"/>
    <w:rsid w:val="5D0A3F64"/>
    <w:rsid w:val="5D0B0DD0"/>
    <w:rsid w:val="5D0B1BED"/>
    <w:rsid w:val="5D0B4BFD"/>
    <w:rsid w:val="5D0B6444"/>
    <w:rsid w:val="5D0C00B7"/>
    <w:rsid w:val="5D0C1746"/>
    <w:rsid w:val="5D0C1BB0"/>
    <w:rsid w:val="5D0C34A3"/>
    <w:rsid w:val="5D0C518A"/>
    <w:rsid w:val="5D0D455B"/>
    <w:rsid w:val="5D0D612A"/>
    <w:rsid w:val="5D0D74BD"/>
    <w:rsid w:val="5D0E16B0"/>
    <w:rsid w:val="5D0E3E30"/>
    <w:rsid w:val="5D0E5553"/>
    <w:rsid w:val="5D0F19FE"/>
    <w:rsid w:val="5D0F5FDC"/>
    <w:rsid w:val="5D0F6FBD"/>
    <w:rsid w:val="5D103FE2"/>
    <w:rsid w:val="5D104520"/>
    <w:rsid w:val="5D10483F"/>
    <w:rsid w:val="5D105DFA"/>
    <w:rsid w:val="5D107BA8"/>
    <w:rsid w:val="5D1124C0"/>
    <w:rsid w:val="5D1128EC"/>
    <w:rsid w:val="5D1150CD"/>
    <w:rsid w:val="5D1207CF"/>
    <w:rsid w:val="5D120852"/>
    <w:rsid w:val="5D1217CA"/>
    <w:rsid w:val="5D12352F"/>
    <w:rsid w:val="5D123920"/>
    <w:rsid w:val="5D125160"/>
    <w:rsid w:val="5D1278E0"/>
    <w:rsid w:val="5D136571"/>
    <w:rsid w:val="5D1368B0"/>
    <w:rsid w:val="5D1368E3"/>
    <w:rsid w:val="5D137E2E"/>
    <w:rsid w:val="5D1402F9"/>
    <w:rsid w:val="5D142F08"/>
    <w:rsid w:val="5D143EC4"/>
    <w:rsid w:val="5D145449"/>
    <w:rsid w:val="5D1454D9"/>
    <w:rsid w:val="5D1458EA"/>
    <w:rsid w:val="5D151F38"/>
    <w:rsid w:val="5D153410"/>
    <w:rsid w:val="5D1538E2"/>
    <w:rsid w:val="5D1551BE"/>
    <w:rsid w:val="5D155870"/>
    <w:rsid w:val="5D156F6C"/>
    <w:rsid w:val="5D157DDF"/>
    <w:rsid w:val="5D16072B"/>
    <w:rsid w:val="5D161570"/>
    <w:rsid w:val="5D1648C8"/>
    <w:rsid w:val="5D170101"/>
    <w:rsid w:val="5D1706B9"/>
    <w:rsid w:val="5D170F36"/>
    <w:rsid w:val="5D1714E5"/>
    <w:rsid w:val="5D1725BD"/>
    <w:rsid w:val="5D172CE4"/>
    <w:rsid w:val="5D1755BF"/>
    <w:rsid w:val="5D177188"/>
    <w:rsid w:val="5D182D61"/>
    <w:rsid w:val="5D184CAE"/>
    <w:rsid w:val="5D1859F9"/>
    <w:rsid w:val="5D186A5C"/>
    <w:rsid w:val="5D187DDA"/>
    <w:rsid w:val="5D193354"/>
    <w:rsid w:val="5D196598"/>
    <w:rsid w:val="5D1A0A26"/>
    <w:rsid w:val="5D1A4582"/>
    <w:rsid w:val="5D1A656F"/>
    <w:rsid w:val="5D1A757A"/>
    <w:rsid w:val="5D1B0428"/>
    <w:rsid w:val="5D1B0692"/>
    <w:rsid w:val="5D1B5EF2"/>
    <w:rsid w:val="5D1C02FB"/>
    <w:rsid w:val="5D1C1718"/>
    <w:rsid w:val="5D1C479E"/>
    <w:rsid w:val="5D1C654D"/>
    <w:rsid w:val="5D1C6663"/>
    <w:rsid w:val="5D1D07F6"/>
    <w:rsid w:val="5D1D22C5"/>
    <w:rsid w:val="5D1D50BA"/>
    <w:rsid w:val="5D1D5386"/>
    <w:rsid w:val="5D1E2DBA"/>
    <w:rsid w:val="5D1E2E04"/>
    <w:rsid w:val="5D1E5492"/>
    <w:rsid w:val="5D1E6EFA"/>
    <w:rsid w:val="5D1F7DEB"/>
    <w:rsid w:val="5D200BF3"/>
    <w:rsid w:val="5D202983"/>
    <w:rsid w:val="5D204BC0"/>
    <w:rsid w:val="5D207DB2"/>
    <w:rsid w:val="5D210F03"/>
    <w:rsid w:val="5D2113C6"/>
    <w:rsid w:val="5D211DB5"/>
    <w:rsid w:val="5D213452"/>
    <w:rsid w:val="5D21471A"/>
    <w:rsid w:val="5D22456C"/>
    <w:rsid w:val="5D224A92"/>
    <w:rsid w:val="5D224AC8"/>
    <w:rsid w:val="5D2323CF"/>
    <w:rsid w:val="5D233A7F"/>
    <w:rsid w:val="5D235B2D"/>
    <w:rsid w:val="5D236628"/>
    <w:rsid w:val="5D23736F"/>
    <w:rsid w:val="5D243653"/>
    <w:rsid w:val="5D243885"/>
    <w:rsid w:val="5D245401"/>
    <w:rsid w:val="5D2454EF"/>
    <w:rsid w:val="5D2461F7"/>
    <w:rsid w:val="5D247BC3"/>
    <w:rsid w:val="5D251D29"/>
    <w:rsid w:val="5D253BAB"/>
    <w:rsid w:val="5D25683C"/>
    <w:rsid w:val="5D261179"/>
    <w:rsid w:val="5D26398F"/>
    <w:rsid w:val="5D263C24"/>
    <w:rsid w:val="5D26561D"/>
    <w:rsid w:val="5D271583"/>
    <w:rsid w:val="5D274F41"/>
    <w:rsid w:val="5D276544"/>
    <w:rsid w:val="5D276C9F"/>
    <w:rsid w:val="5D277224"/>
    <w:rsid w:val="5D277C85"/>
    <w:rsid w:val="5D2808B8"/>
    <w:rsid w:val="5D283143"/>
    <w:rsid w:val="5D2869D7"/>
    <w:rsid w:val="5D290C69"/>
    <w:rsid w:val="5D292A17"/>
    <w:rsid w:val="5D293580"/>
    <w:rsid w:val="5D29577B"/>
    <w:rsid w:val="5D296EBB"/>
    <w:rsid w:val="5D2A1D37"/>
    <w:rsid w:val="5D2A3A35"/>
    <w:rsid w:val="5D2A5089"/>
    <w:rsid w:val="5D2B418E"/>
    <w:rsid w:val="5D2B5C3A"/>
    <w:rsid w:val="5D2B5D28"/>
    <w:rsid w:val="5D2B6790"/>
    <w:rsid w:val="5D2B7BF4"/>
    <w:rsid w:val="5D2C1ACE"/>
    <w:rsid w:val="5D2C3369"/>
    <w:rsid w:val="5D2C3456"/>
    <w:rsid w:val="5D2C3FDA"/>
    <w:rsid w:val="5D2C42B6"/>
    <w:rsid w:val="5D2D23B6"/>
    <w:rsid w:val="5D2D2508"/>
    <w:rsid w:val="5D2D3AF7"/>
    <w:rsid w:val="5D2D4C93"/>
    <w:rsid w:val="5D2D5BBD"/>
    <w:rsid w:val="5D2D69AC"/>
    <w:rsid w:val="5D2D72C4"/>
    <w:rsid w:val="5D2D77BB"/>
    <w:rsid w:val="5D2E1C18"/>
    <w:rsid w:val="5D2E44D2"/>
    <w:rsid w:val="5D2E4801"/>
    <w:rsid w:val="5D2E5DB1"/>
    <w:rsid w:val="5D2E6280"/>
    <w:rsid w:val="5D2E6AE6"/>
    <w:rsid w:val="5D2F3F5A"/>
    <w:rsid w:val="5D2F4EBB"/>
    <w:rsid w:val="5D2F624B"/>
    <w:rsid w:val="5D30024A"/>
    <w:rsid w:val="5D301FF8"/>
    <w:rsid w:val="5D302C9F"/>
    <w:rsid w:val="5D303DA6"/>
    <w:rsid w:val="5D306545"/>
    <w:rsid w:val="5D310D37"/>
    <w:rsid w:val="5D3117A5"/>
    <w:rsid w:val="5D313783"/>
    <w:rsid w:val="5D3150DA"/>
    <w:rsid w:val="5D317702"/>
    <w:rsid w:val="5D323FC2"/>
    <w:rsid w:val="5D325D70"/>
    <w:rsid w:val="5D326893"/>
    <w:rsid w:val="5D3274BE"/>
    <w:rsid w:val="5D327B1E"/>
    <w:rsid w:val="5D330992"/>
    <w:rsid w:val="5D330FB2"/>
    <w:rsid w:val="5D3342C8"/>
    <w:rsid w:val="5D334845"/>
    <w:rsid w:val="5D335644"/>
    <w:rsid w:val="5D336228"/>
    <w:rsid w:val="5D33787C"/>
    <w:rsid w:val="5D337B06"/>
    <w:rsid w:val="5D337DB9"/>
    <w:rsid w:val="5D340DF9"/>
    <w:rsid w:val="5D344A78"/>
    <w:rsid w:val="5D345B40"/>
    <w:rsid w:val="5D34733D"/>
    <w:rsid w:val="5D35009B"/>
    <w:rsid w:val="5D350129"/>
    <w:rsid w:val="5D351C70"/>
    <w:rsid w:val="5D354600"/>
    <w:rsid w:val="5D3546AE"/>
    <w:rsid w:val="5D355860"/>
    <w:rsid w:val="5D355F88"/>
    <w:rsid w:val="5D36146B"/>
    <w:rsid w:val="5D364BA9"/>
    <w:rsid w:val="5D3715D8"/>
    <w:rsid w:val="5D372358"/>
    <w:rsid w:val="5D375134"/>
    <w:rsid w:val="5D381E48"/>
    <w:rsid w:val="5D3900DF"/>
    <w:rsid w:val="5D394CE9"/>
    <w:rsid w:val="5D3970FE"/>
    <w:rsid w:val="5D3A3F2B"/>
    <w:rsid w:val="5D3A44EB"/>
    <w:rsid w:val="5D3A4598"/>
    <w:rsid w:val="5D3A4C25"/>
    <w:rsid w:val="5D3A51A7"/>
    <w:rsid w:val="5D3A60FB"/>
    <w:rsid w:val="5D3A69D3"/>
    <w:rsid w:val="5D3B6683"/>
    <w:rsid w:val="5D3B758B"/>
    <w:rsid w:val="5D3C0DF8"/>
    <w:rsid w:val="5D3C274B"/>
    <w:rsid w:val="5D3C5420"/>
    <w:rsid w:val="5D3C6815"/>
    <w:rsid w:val="5D3D026A"/>
    <w:rsid w:val="5D3D1206"/>
    <w:rsid w:val="5D3D1DBB"/>
    <w:rsid w:val="5D3D4924"/>
    <w:rsid w:val="5D3D64C3"/>
    <w:rsid w:val="5D3E00E0"/>
    <w:rsid w:val="5D3E30FE"/>
    <w:rsid w:val="5D3E333B"/>
    <w:rsid w:val="5D3E433B"/>
    <w:rsid w:val="5D3E52C4"/>
    <w:rsid w:val="5D3E548C"/>
    <w:rsid w:val="5D3F048D"/>
    <w:rsid w:val="5D3F05FA"/>
    <w:rsid w:val="5D3F1B51"/>
    <w:rsid w:val="5D3F223B"/>
    <w:rsid w:val="5D3F4885"/>
    <w:rsid w:val="5D3F4F5B"/>
    <w:rsid w:val="5D3F5111"/>
    <w:rsid w:val="5D4036F2"/>
    <w:rsid w:val="5D40739C"/>
    <w:rsid w:val="5D4075FA"/>
    <w:rsid w:val="5D4130E3"/>
    <w:rsid w:val="5D415FB3"/>
    <w:rsid w:val="5D416A41"/>
    <w:rsid w:val="5D4173DB"/>
    <w:rsid w:val="5D41775D"/>
    <w:rsid w:val="5D417D61"/>
    <w:rsid w:val="5D422728"/>
    <w:rsid w:val="5D42314C"/>
    <w:rsid w:val="5D424C8F"/>
    <w:rsid w:val="5D431D2B"/>
    <w:rsid w:val="5D4322D6"/>
    <w:rsid w:val="5D433344"/>
    <w:rsid w:val="5D435270"/>
    <w:rsid w:val="5D435D1D"/>
    <w:rsid w:val="5D437F7D"/>
    <w:rsid w:val="5D4401CF"/>
    <w:rsid w:val="5D441D7E"/>
    <w:rsid w:val="5D443CF5"/>
    <w:rsid w:val="5D4471AD"/>
    <w:rsid w:val="5D447851"/>
    <w:rsid w:val="5D45063D"/>
    <w:rsid w:val="5D4602CB"/>
    <w:rsid w:val="5D46469E"/>
    <w:rsid w:val="5D465377"/>
    <w:rsid w:val="5D4666E9"/>
    <w:rsid w:val="5D467A6D"/>
    <w:rsid w:val="5D471D42"/>
    <w:rsid w:val="5D47511B"/>
    <w:rsid w:val="5D475B2E"/>
    <w:rsid w:val="5D475B92"/>
    <w:rsid w:val="5D485594"/>
    <w:rsid w:val="5D487342"/>
    <w:rsid w:val="5D4930BA"/>
    <w:rsid w:val="5D493A18"/>
    <w:rsid w:val="5D493D14"/>
    <w:rsid w:val="5D49692A"/>
    <w:rsid w:val="5D497937"/>
    <w:rsid w:val="5D4A1A1A"/>
    <w:rsid w:val="5D4A68F3"/>
    <w:rsid w:val="5D4B0BE0"/>
    <w:rsid w:val="5D4B37E5"/>
    <w:rsid w:val="5D4B44AF"/>
    <w:rsid w:val="5D4B5084"/>
    <w:rsid w:val="5D4B588A"/>
    <w:rsid w:val="5D4B6E32"/>
    <w:rsid w:val="5D4B7368"/>
    <w:rsid w:val="5D4B770B"/>
    <w:rsid w:val="5D4C2D10"/>
    <w:rsid w:val="5D4C3247"/>
    <w:rsid w:val="5D4C3B66"/>
    <w:rsid w:val="5D4C4AFA"/>
    <w:rsid w:val="5D4C593F"/>
    <w:rsid w:val="5D4D19A0"/>
    <w:rsid w:val="5D4D49F4"/>
    <w:rsid w:val="5D4D5E9D"/>
    <w:rsid w:val="5D4E1C4D"/>
    <w:rsid w:val="5D4E3213"/>
    <w:rsid w:val="5D4E550A"/>
    <w:rsid w:val="5D4E60FF"/>
    <w:rsid w:val="5D4F42C0"/>
    <w:rsid w:val="5D4F441F"/>
    <w:rsid w:val="5D4F5EF1"/>
    <w:rsid w:val="5D4F6922"/>
    <w:rsid w:val="5D4F6E91"/>
    <w:rsid w:val="5D50269A"/>
    <w:rsid w:val="5D50411A"/>
    <w:rsid w:val="5D504448"/>
    <w:rsid w:val="5D504F0B"/>
    <w:rsid w:val="5D5063AF"/>
    <w:rsid w:val="5D506AC9"/>
    <w:rsid w:val="5D5074DB"/>
    <w:rsid w:val="5D5104A7"/>
    <w:rsid w:val="5D51202A"/>
    <w:rsid w:val="5D514B10"/>
    <w:rsid w:val="5D51505E"/>
    <w:rsid w:val="5D516469"/>
    <w:rsid w:val="5D520286"/>
    <w:rsid w:val="5D5204FA"/>
    <w:rsid w:val="5D521F6E"/>
    <w:rsid w:val="5D52311E"/>
    <w:rsid w:val="5D5243D5"/>
    <w:rsid w:val="5D52454A"/>
    <w:rsid w:val="5D52548E"/>
    <w:rsid w:val="5D530D5F"/>
    <w:rsid w:val="5D5312C4"/>
    <w:rsid w:val="5D5340D1"/>
    <w:rsid w:val="5D541C7E"/>
    <w:rsid w:val="5D542FDA"/>
    <w:rsid w:val="5D545E17"/>
    <w:rsid w:val="5D5465CA"/>
    <w:rsid w:val="5D547849"/>
    <w:rsid w:val="5D550132"/>
    <w:rsid w:val="5D551A5E"/>
    <w:rsid w:val="5D551A8E"/>
    <w:rsid w:val="5D55380D"/>
    <w:rsid w:val="5D560AB2"/>
    <w:rsid w:val="5D564B8D"/>
    <w:rsid w:val="5D573851"/>
    <w:rsid w:val="5D5743EF"/>
    <w:rsid w:val="5D5757D7"/>
    <w:rsid w:val="5D5757E1"/>
    <w:rsid w:val="5D576C2F"/>
    <w:rsid w:val="5D576CA3"/>
    <w:rsid w:val="5D5819EB"/>
    <w:rsid w:val="5D584738"/>
    <w:rsid w:val="5D59154F"/>
    <w:rsid w:val="5D591684"/>
    <w:rsid w:val="5D5926B4"/>
    <w:rsid w:val="5D594BF1"/>
    <w:rsid w:val="5D597CC6"/>
    <w:rsid w:val="5D597F43"/>
    <w:rsid w:val="5D5A05C3"/>
    <w:rsid w:val="5D5A0E23"/>
    <w:rsid w:val="5D5A247C"/>
    <w:rsid w:val="5D5A2B14"/>
    <w:rsid w:val="5D5A52C7"/>
    <w:rsid w:val="5D5A5687"/>
    <w:rsid w:val="5D5A7075"/>
    <w:rsid w:val="5D5B218E"/>
    <w:rsid w:val="5D5B3F2E"/>
    <w:rsid w:val="5D5C103F"/>
    <w:rsid w:val="5D5C1F34"/>
    <w:rsid w:val="5D5C4B9B"/>
    <w:rsid w:val="5D5D3553"/>
    <w:rsid w:val="5D5E4388"/>
    <w:rsid w:val="5D5E4DB7"/>
    <w:rsid w:val="5D5E55F4"/>
    <w:rsid w:val="5D5E6B65"/>
    <w:rsid w:val="5D5F3DB5"/>
    <w:rsid w:val="5D5F5267"/>
    <w:rsid w:val="5D5F6439"/>
    <w:rsid w:val="5D5F6F90"/>
    <w:rsid w:val="5D610403"/>
    <w:rsid w:val="5D610B9B"/>
    <w:rsid w:val="5D6121B1"/>
    <w:rsid w:val="5D613406"/>
    <w:rsid w:val="5D613C6B"/>
    <w:rsid w:val="5D61428F"/>
    <w:rsid w:val="5D616655"/>
    <w:rsid w:val="5D622736"/>
    <w:rsid w:val="5D6323CD"/>
    <w:rsid w:val="5D633BC6"/>
    <w:rsid w:val="5D63417B"/>
    <w:rsid w:val="5D635F29"/>
    <w:rsid w:val="5D64064B"/>
    <w:rsid w:val="5D641CA2"/>
    <w:rsid w:val="5D64247E"/>
    <w:rsid w:val="5D642684"/>
    <w:rsid w:val="5D645B96"/>
    <w:rsid w:val="5D652661"/>
    <w:rsid w:val="5D652DA0"/>
    <w:rsid w:val="5D6545AE"/>
    <w:rsid w:val="5D6567A1"/>
    <w:rsid w:val="5D657D32"/>
    <w:rsid w:val="5D6609C6"/>
    <w:rsid w:val="5D66178D"/>
    <w:rsid w:val="5D661F0D"/>
    <w:rsid w:val="5D662547"/>
    <w:rsid w:val="5D663C6C"/>
    <w:rsid w:val="5D665842"/>
    <w:rsid w:val="5D665A1A"/>
    <w:rsid w:val="5D670658"/>
    <w:rsid w:val="5D6748B5"/>
    <w:rsid w:val="5D675118"/>
    <w:rsid w:val="5D6761CF"/>
    <w:rsid w:val="5D67698B"/>
    <w:rsid w:val="5D68036C"/>
    <w:rsid w:val="5D681792"/>
    <w:rsid w:val="5D683540"/>
    <w:rsid w:val="5D695555"/>
    <w:rsid w:val="5D6972B8"/>
    <w:rsid w:val="5D6A375C"/>
    <w:rsid w:val="5D6A50D8"/>
    <w:rsid w:val="5D6B1282"/>
    <w:rsid w:val="5D6B2358"/>
    <w:rsid w:val="5D6B3B7D"/>
    <w:rsid w:val="5D6B3CB0"/>
    <w:rsid w:val="5D6B4F29"/>
    <w:rsid w:val="5D6B5921"/>
    <w:rsid w:val="5D6D0B56"/>
    <w:rsid w:val="5D6D6DA8"/>
    <w:rsid w:val="5D6D7849"/>
    <w:rsid w:val="5D6E061C"/>
    <w:rsid w:val="5D6E0B26"/>
    <w:rsid w:val="5D6E0CD9"/>
    <w:rsid w:val="5D6E17C1"/>
    <w:rsid w:val="5D6E241A"/>
    <w:rsid w:val="5D6E4CAC"/>
    <w:rsid w:val="5D6F375E"/>
    <w:rsid w:val="5D6F544E"/>
    <w:rsid w:val="5D6F5BDF"/>
    <w:rsid w:val="5D6F65A3"/>
    <w:rsid w:val="5D703BF4"/>
    <w:rsid w:val="5D704D3A"/>
    <w:rsid w:val="5D706720"/>
    <w:rsid w:val="5D706898"/>
    <w:rsid w:val="5D707F26"/>
    <w:rsid w:val="5D716287"/>
    <w:rsid w:val="5D716D12"/>
    <w:rsid w:val="5D720862"/>
    <w:rsid w:val="5D72222B"/>
    <w:rsid w:val="5D72383A"/>
    <w:rsid w:val="5D7243BE"/>
    <w:rsid w:val="5D731EE5"/>
    <w:rsid w:val="5D7336BB"/>
    <w:rsid w:val="5D733E13"/>
    <w:rsid w:val="5D7348C9"/>
    <w:rsid w:val="5D740137"/>
    <w:rsid w:val="5D74628C"/>
    <w:rsid w:val="5D750BAC"/>
    <w:rsid w:val="5D752101"/>
    <w:rsid w:val="5D7531E7"/>
    <w:rsid w:val="5D753619"/>
    <w:rsid w:val="5D764860"/>
    <w:rsid w:val="5D76595F"/>
    <w:rsid w:val="5D7719D5"/>
    <w:rsid w:val="5D775E79"/>
    <w:rsid w:val="5D7843A7"/>
    <w:rsid w:val="5D78609D"/>
    <w:rsid w:val="5D786B5D"/>
    <w:rsid w:val="5D78723B"/>
    <w:rsid w:val="5D792D3D"/>
    <w:rsid w:val="5D79399F"/>
    <w:rsid w:val="5D795086"/>
    <w:rsid w:val="5D79574D"/>
    <w:rsid w:val="5D795E20"/>
    <w:rsid w:val="5D7A14C5"/>
    <w:rsid w:val="5D7A1F6F"/>
    <w:rsid w:val="5D7A351C"/>
    <w:rsid w:val="5D7A395F"/>
    <w:rsid w:val="5D7A4E55"/>
    <w:rsid w:val="5D7A51C0"/>
    <w:rsid w:val="5D7A7717"/>
    <w:rsid w:val="5D7A7945"/>
    <w:rsid w:val="5D7B49AE"/>
    <w:rsid w:val="5D7B7007"/>
    <w:rsid w:val="5D7C0074"/>
    <w:rsid w:val="5D7C08ED"/>
    <w:rsid w:val="5D7C241C"/>
    <w:rsid w:val="5D7C348F"/>
    <w:rsid w:val="5D7C4701"/>
    <w:rsid w:val="5D7C523D"/>
    <w:rsid w:val="5D7D3803"/>
    <w:rsid w:val="5D7D663C"/>
    <w:rsid w:val="5D7E021E"/>
    <w:rsid w:val="5D7E0B92"/>
    <w:rsid w:val="5D7E2D63"/>
    <w:rsid w:val="5D7E36B8"/>
    <w:rsid w:val="5D7E38DB"/>
    <w:rsid w:val="5D7E7207"/>
    <w:rsid w:val="5D7F001D"/>
    <w:rsid w:val="5D7F0889"/>
    <w:rsid w:val="5D7F1C5E"/>
    <w:rsid w:val="5D7F3B30"/>
    <w:rsid w:val="5D7F3B9E"/>
    <w:rsid w:val="5D7F3C08"/>
    <w:rsid w:val="5D800180"/>
    <w:rsid w:val="5D807381"/>
    <w:rsid w:val="5D810AA5"/>
    <w:rsid w:val="5D81181A"/>
    <w:rsid w:val="5D812854"/>
    <w:rsid w:val="5D8132DE"/>
    <w:rsid w:val="5D814602"/>
    <w:rsid w:val="5D81714F"/>
    <w:rsid w:val="5D821D20"/>
    <w:rsid w:val="5D8231DF"/>
    <w:rsid w:val="5D82336E"/>
    <w:rsid w:val="5D830AB1"/>
    <w:rsid w:val="5D831FA8"/>
    <w:rsid w:val="5D832FF6"/>
    <w:rsid w:val="5D8331B0"/>
    <w:rsid w:val="5D8342F1"/>
    <w:rsid w:val="5D83481E"/>
    <w:rsid w:val="5D834881"/>
    <w:rsid w:val="5D841B17"/>
    <w:rsid w:val="5D843E5C"/>
    <w:rsid w:val="5D8440F2"/>
    <w:rsid w:val="5D844640"/>
    <w:rsid w:val="5D845E20"/>
    <w:rsid w:val="5D845EA0"/>
    <w:rsid w:val="5D846B5A"/>
    <w:rsid w:val="5D8472F1"/>
    <w:rsid w:val="5D850596"/>
    <w:rsid w:val="5D852344"/>
    <w:rsid w:val="5D855F42"/>
    <w:rsid w:val="5D8564A4"/>
    <w:rsid w:val="5D861B31"/>
    <w:rsid w:val="5D861F38"/>
    <w:rsid w:val="5D865889"/>
    <w:rsid w:val="5D8660BC"/>
    <w:rsid w:val="5D866963"/>
    <w:rsid w:val="5D866F60"/>
    <w:rsid w:val="5D867E6A"/>
    <w:rsid w:val="5D867FC0"/>
    <w:rsid w:val="5D870E20"/>
    <w:rsid w:val="5D8722B7"/>
    <w:rsid w:val="5D8772D3"/>
    <w:rsid w:val="5D880229"/>
    <w:rsid w:val="5D881A0D"/>
    <w:rsid w:val="5D881E34"/>
    <w:rsid w:val="5D885B92"/>
    <w:rsid w:val="5D887378"/>
    <w:rsid w:val="5D887D08"/>
    <w:rsid w:val="5D89143D"/>
    <w:rsid w:val="5D891708"/>
    <w:rsid w:val="5D89252A"/>
    <w:rsid w:val="5D8958E1"/>
    <w:rsid w:val="5D8A5BAC"/>
    <w:rsid w:val="5D8A795A"/>
    <w:rsid w:val="5D8B0440"/>
    <w:rsid w:val="5D8B218C"/>
    <w:rsid w:val="5D8B36D2"/>
    <w:rsid w:val="5D8B5480"/>
    <w:rsid w:val="5D8B722E"/>
    <w:rsid w:val="5D8C0945"/>
    <w:rsid w:val="5D8C3E39"/>
    <w:rsid w:val="5D8C52B5"/>
    <w:rsid w:val="5D8D0140"/>
    <w:rsid w:val="5D8D2FA6"/>
    <w:rsid w:val="5D8D5CDD"/>
    <w:rsid w:val="5D8D6B59"/>
    <w:rsid w:val="5D8D7359"/>
    <w:rsid w:val="5D8E7F07"/>
    <w:rsid w:val="5D8F1753"/>
    <w:rsid w:val="5D8F2E94"/>
    <w:rsid w:val="5D8F4F70"/>
    <w:rsid w:val="5D8F5F73"/>
    <w:rsid w:val="5D8F6D1E"/>
    <w:rsid w:val="5D8F7BE9"/>
    <w:rsid w:val="5D901979"/>
    <w:rsid w:val="5D91293B"/>
    <w:rsid w:val="5D9131E9"/>
    <w:rsid w:val="5D9162D0"/>
    <w:rsid w:val="5D9205BD"/>
    <w:rsid w:val="5D921587"/>
    <w:rsid w:val="5D921815"/>
    <w:rsid w:val="5D924A61"/>
    <w:rsid w:val="5D9345FC"/>
    <w:rsid w:val="5D934A4B"/>
    <w:rsid w:val="5D9407D9"/>
    <w:rsid w:val="5D941B1E"/>
    <w:rsid w:val="5D942156"/>
    <w:rsid w:val="5D942587"/>
    <w:rsid w:val="5D9451A9"/>
    <w:rsid w:val="5D946A3D"/>
    <w:rsid w:val="5D947C54"/>
    <w:rsid w:val="5D950196"/>
    <w:rsid w:val="5D9543AA"/>
    <w:rsid w:val="5D9555C5"/>
    <w:rsid w:val="5D9562FF"/>
    <w:rsid w:val="5D962BBC"/>
    <w:rsid w:val="5D963292"/>
    <w:rsid w:val="5D963CCA"/>
    <w:rsid w:val="5D965FD0"/>
    <w:rsid w:val="5D966A55"/>
    <w:rsid w:val="5D9678FB"/>
    <w:rsid w:val="5D967B2A"/>
    <w:rsid w:val="5D9702C9"/>
    <w:rsid w:val="5D971D26"/>
    <w:rsid w:val="5D972AB6"/>
    <w:rsid w:val="5D973050"/>
    <w:rsid w:val="5D976B3F"/>
    <w:rsid w:val="5D976E4C"/>
    <w:rsid w:val="5D982B96"/>
    <w:rsid w:val="5D984274"/>
    <w:rsid w:val="5D98780A"/>
    <w:rsid w:val="5D9903D4"/>
    <w:rsid w:val="5D99194B"/>
    <w:rsid w:val="5D995DEF"/>
    <w:rsid w:val="5D997B9D"/>
    <w:rsid w:val="5D9A3915"/>
    <w:rsid w:val="5D9A41C8"/>
    <w:rsid w:val="5D9A49D4"/>
    <w:rsid w:val="5D9B1436"/>
    <w:rsid w:val="5D9B1B67"/>
    <w:rsid w:val="5D9B28C6"/>
    <w:rsid w:val="5D9B29EF"/>
    <w:rsid w:val="5D9B34F7"/>
    <w:rsid w:val="5D9B4780"/>
    <w:rsid w:val="5D9B6B5A"/>
    <w:rsid w:val="5D9C143B"/>
    <w:rsid w:val="5D9C35BD"/>
    <w:rsid w:val="5D9C5497"/>
    <w:rsid w:val="5D9C58DF"/>
    <w:rsid w:val="5D9C7C1E"/>
    <w:rsid w:val="5D9D1B16"/>
    <w:rsid w:val="5D9D3F34"/>
    <w:rsid w:val="5D9D6927"/>
    <w:rsid w:val="5D9D767D"/>
    <w:rsid w:val="5D9E1657"/>
    <w:rsid w:val="5D9E51B4"/>
    <w:rsid w:val="5D9F0F2C"/>
    <w:rsid w:val="5D9F1078"/>
    <w:rsid w:val="5D9F590E"/>
    <w:rsid w:val="5DA0062D"/>
    <w:rsid w:val="5DA052A8"/>
    <w:rsid w:val="5DA0717E"/>
    <w:rsid w:val="5DA13B67"/>
    <w:rsid w:val="5DA14CA4"/>
    <w:rsid w:val="5DA16931"/>
    <w:rsid w:val="5DA16A52"/>
    <w:rsid w:val="5DA16D2F"/>
    <w:rsid w:val="5DA220FA"/>
    <w:rsid w:val="5DA23C41"/>
    <w:rsid w:val="5DA309D1"/>
    <w:rsid w:val="5DA30A1C"/>
    <w:rsid w:val="5DA32799"/>
    <w:rsid w:val="5DA327CA"/>
    <w:rsid w:val="5DA33C1E"/>
    <w:rsid w:val="5DA347E4"/>
    <w:rsid w:val="5DA402F0"/>
    <w:rsid w:val="5DA41BA7"/>
    <w:rsid w:val="5DA41C1A"/>
    <w:rsid w:val="5DA43064"/>
    <w:rsid w:val="5DA43C29"/>
    <w:rsid w:val="5DA459B3"/>
    <w:rsid w:val="5DA45F37"/>
    <w:rsid w:val="5DA51B22"/>
    <w:rsid w:val="5DA52FE5"/>
    <w:rsid w:val="5DA53BC7"/>
    <w:rsid w:val="5DA543FA"/>
    <w:rsid w:val="5DA54437"/>
    <w:rsid w:val="5DA54794"/>
    <w:rsid w:val="5DA547F7"/>
    <w:rsid w:val="5DA54E78"/>
    <w:rsid w:val="5DA550B9"/>
    <w:rsid w:val="5DA6050C"/>
    <w:rsid w:val="5DA60978"/>
    <w:rsid w:val="5DA622BA"/>
    <w:rsid w:val="5DA64068"/>
    <w:rsid w:val="5DA64593"/>
    <w:rsid w:val="5DA65EFA"/>
    <w:rsid w:val="5DA76336"/>
    <w:rsid w:val="5DA80DA7"/>
    <w:rsid w:val="5DA83A3A"/>
    <w:rsid w:val="5DA95699"/>
    <w:rsid w:val="5DA97014"/>
    <w:rsid w:val="5DAA0F2B"/>
    <w:rsid w:val="5DAA3B58"/>
    <w:rsid w:val="5DAA3E0E"/>
    <w:rsid w:val="5DAA3FE1"/>
    <w:rsid w:val="5DAA45A4"/>
    <w:rsid w:val="5DAA46C9"/>
    <w:rsid w:val="5DAA4862"/>
    <w:rsid w:val="5DAA5DDB"/>
    <w:rsid w:val="5DAA635A"/>
    <w:rsid w:val="5DAA7A9B"/>
    <w:rsid w:val="5DAB0597"/>
    <w:rsid w:val="5DAB77EA"/>
    <w:rsid w:val="5DAC1254"/>
    <w:rsid w:val="5DAC1712"/>
    <w:rsid w:val="5DAC1D02"/>
    <w:rsid w:val="5DAC384B"/>
    <w:rsid w:val="5DAC3DBC"/>
    <w:rsid w:val="5DAC494D"/>
    <w:rsid w:val="5DAD3649"/>
    <w:rsid w:val="5DAD3FDC"/>
    <w:rsid w:val="5DAD53F7"/>
    <w:rsid w:val="5DAD7AF0"/>
    <w:rsid w:val="5DAE1B10"/>
    <w:rsid w:val="5DAE24D3"/>
    <w:rsid w:val="5DAE5877"/>
    <w:rsid w:val="5DAE6832"/>
    <w:rsid w:val="5DAF116F"/>
    <w:rsid w:val="5DAF5613"/>
    <w:rsid w:val="5DAF6DC6"/>
    <w:rsid w:val="5DAF73C1"/>
    <w:rsid w:val="5DB0168E"/>
    <w:rsid w:val="5DB02219"/>
    <w:rsid w:val="5DB029E6"/>
    <w:rsid w:val="5DB032FB"/>
    <w:rsid w:val="5DB04CDC"/>
    <w:rsid w:val="5DB04EE7"/>
    <w:rsid w:val="5DB057B9"/>
    <w:rsid w:val="5DB06256"/>
    <w:rsid w:val="5DB06C95"/>
    <w:rsid w:val="5DB1138B"/>
    <w:rsid w:val="5DB12CE2"/>
    <w:rsid w:val="5DB12F27"/>
    <w:rsid w:val="5DB13B05"/>
    <w:rsid w:val="5DB1622D"/>
    <w:rsid w:val="5DB2281B"/>
    <w:rsid w:val="5DB22A0D"/>
    <w:rsid w:val="5DB244B6"/>
    <w:rsid w:val="5DB245A1"/>
    <w:rsid w:val="5DB26EB1"/>
    <w:rsid w:val="5DB306D6"/>
    <w:rsid w:val="5DB30AEF"/>
    <w:rsid w:val="5DB30B4D"/>
    <w:rsid w:val="5DB30BC1"/>
    <w:rsid w:val="5DB30FC2"/>
    <w:rsid w:val="5DB3325D"/>
    <w:rsid w:val="5DB339D6"/>
    <w:rsid w:val="5DB359EA"/>
    <w:rsid w:val="5DB41A1A"/>
    <w:rsid w:val="5DB41FDD"/>
    <w:rsid w:val="5DB42C29"/>
    <w:rsid w:val="5DB436D1"/>
    <w:rsid w:val="5DB449D7"/>
    <w:rsid w:val="5DB46388"/>
    <w:rsid w:val="5DB46785"/>
    <w:rsid w:val="5DB47740"/>
    <w:rsid w:val="5DB50C67"/>
    <w:rsid w:val="5DB51E47"/>
    <w:rsid w:val="5DB524FD"/>
    <w:rsid w:val="5DB531F1"/>
    <w:rsid w:val="5DB53F4F"/>
    <w:rsid w:val="5DB5461A"/>
    <w:rsid w:val="5DB55C4C"/>
    <w:rsid w:val="5DB6074F"/>
    <w:rsid w:val="5DB60B1C"/>
    <w:rsid w:val="5DB61AE2"/>
    <w:rsid w:val="5DB633CA"/>
    <w:rsid w:val="5DB67A98"/>
    <w:rsid w:val="5DB70023"/>
    <w:rsid w:val="5DB70BC5"/>
    <w:rsid w:val="5DB723C2"/>
    <w:rsid w:val="5DB727A3"/>
    <w:rsid w:val="5DB72F61"/>
    <w:rsid w:val="5DB73058"/>
    <w:rsid w:val="5DB76275"/>
    <w:rsid w:val="5DB82482"/>
    <w:rsid w:val="5DB830C8"/>
    <w:rsid w:val="5DB8352F"/>
    <w:rsid w:val="5DB8393B"/>
    <w:rsid w:val="5DB91FED"/>
    <w:rsid w:val="5DB926F2"/>
    <w:rsid w:val="5DB93D9B"/>
    <w:rsid w:val="5DB979C5"/>
    <w:rsid w:val="5DBA021A"/>
    <w:rsid w:val="5DBA1429"/>
    <w:rsid w:val="5DBA41D6"/>
    <w:rsid w:val="5DBA75C6"/>
    <w:rsid w:val="5DBA7B13"/>
    <w:rsid w:val="5DBB1EB0"/>
    <w:rsid w:val="5DBB5701"/>
    <w:rsid w:val="5DBB5D65"/>
    <w:rsid w:val="5DBB7408"/>
    <w:rsid w:val="5DBC3D60"/>
    <w:rsid w:val="5DBC7D30"/>
    <w:rsid w:val="5DBD19CB"/>
    <w:rsid w:val="5DBE3DC1"/>
    <w:rsid w:val="5DBE5856"/>
    <w:rsid w:val="5DBE5C60"/>
    <w:rsid w:val="5DBE5CD8"/>
    <w:rsid w:val="5DBE7604"/>
    <w:rsid w:val="5DBF0545"/>
    <w:rsid w:val="5DBF24B4"/>
    <w:rsid w:val="5DBF2719"/>
    <w:rsid w:val="5DBF512A"/>
    <w:rsid w:val="5DBF6207"/>
    <w:rsid w:val="5DBF70F0"/>
    <w:rsid w:val="5DBF79E3"/>
    <w:rsid w:val="5DC012A8"/>
    <w:rsid w:val="5DC01C29"/>
    <w:rsid w:val="5DC02077"/>
    <w:rsid w:val="5DC02F4A"/>
    <w:rsid w:val="5DC03116"/>
    <w:rsid w:val="5DC10EA2"/>
    <w:rsid w:val="5DC1219E"/>
    <w:rsid w:val="5DC126BE"/>
    <w:rsid w:val="5DC13151"/>
    <w:rsid w:val="5DC15346"/>
    <w:rsid w:val="5DC170F4"/>
    <w:rsid w:val="5DC20A76"/>
    <w:rsid w:val="5DC25A71"/>
    <w:rsid w:val="5DC27910"/>
    <w:rsid w:val="5DC310BE"/>
    <w:rsid w:val="5DC32E6C"/>
    <w:rsid w:val="5DC331FB"/>
    <w:rsid w:val="5DC33801"/>
    <w:rsid w:val="5DC34C1A"/>
    <w:rsid w:val="5DC371EB"/>
    <w:rsid w:val="5DC4212A"/>
    <w:rsid w:val="5DC42740"/>
    <w:rsid w:val="5DC436B8"/>
    <w:rsid w:val="5DC46574"/>
    <w:rsid w:val="5DC50992"/>
    <w:rsid w:val="5DC52F62"/>
    <w:rsid w:val="5DC55F9A"/>
    <w:rsid w:val="5DC57323"/>
    <w:rsid w:val="5DC61989"/>
    <w:rsid w:val="5DC62560"/>
    <w:rsid w:val="5DC6470A"/>
    <w:rsid w:val="5DC64FA3"/>
    <w:rsid w:val="5DC664B8"/>
    <w:rsid w:val="5DC66FC3"/>
    <w:rsid w:val="5DC7154B"/>
    <w:rsid w:val="5DC7527B"/>
    <w:rsid w:val="5DC752FD"/>
    <w:rsid w:val="5DC76549"/>
    <w:rsid w:val="5DC80482"/>
    <w:rsid w:val="5DC82230"/>
    <w:rsid w:val="5DC8414A"/>
    <w:rsid w:val="5DC866D4"/>
    <w:rsid w:val="5DC93374"/>
    <w:rsid w:val="5DC944B4"/>
    <w:rsid w:val="5DC96C82"/>
    <w:rsid w:val="5DCA244C"/>
    <w:rsid w:val="5DCA41FA"/>
    <w:rsid w:val="5DCA5944"/>
    <w:rsid w:val="5DCA5FA9"/>
    <w:rsid w:val="5DCA7D57"/>
    <w:rsid w:val="5DCB3ACF"/>
    <w:rsid w:val="5DCB5858"/>
    <w:rsid w:val="5DCC2E04"/>
    <w:rsid w:val="5DCC2E35"/>
    <w:rsid w:val="5DCC6063"/>
    <w:rsid w:val="5DCC728A"/>
    <w:rsid w:val="5DCD470F"/>
    <w:rsid w:val="5DCD5A99"/>
    <w:rsid w:val="5DCD7847"/>
    <w:rsid w:val="5DCE2552"/>
    <w:rsid w:val="5DCE561A"/>
    <w:rsid w:val="5DCE5755"/>
    <w:rsid w:val="5DCF1811"/>
    <w:rsid w:val="5DCF2497"/>
    <w:rsid w:val="5DCF3A41"/>
    <w:rsid w:val="5DCF5051"/>
    <w:rsid w:val="5DCF5727"/>
    <w:rsid w:val="5DCF7044"/>
    <w:rsid w:val="5DCF7A63"/>
    <w:rsid w:val="5DD00075"/>
    <w:rsid w:val="5DD00304"/>
    <w:rsid w:val="5DD0085C"/>
    <w:rsid w:val="5DD02B36"/>
    <w:rsid w:val="5DD02B68"/>
    <w:rsid w:val="5DD02DCD"/>
    <w:rsid w:val="5DD0460F"/>
    <w:rsid w:val="5DD07337"/>
    <w:rsid w:val="5DD07E46"/>
    <w:rsid w:val="5DD10C6D"/>
    <w:rsid w:val="5DD10F21"/>
    <w:rsid w:val="5DD111A1"/>
    <w:rsid w:val="5DD11505"/>
    <w:rsid w:val="5DD129AB"/>
    <w:rsid w:val="5DD17F47"/>
    <w:rsid w:val="5DD24E5D"/>
    <w:rsid w:val="5DD2630F"/>
    <w:rsid w:val="5DD26CE9"/>
    <w:rsid w:val="5DD36223"/>
    <w:rsid w:val="5DD36402"/>
    <w:rsid w:val="5DD378E6"/>
    <w:rsid w:val="5DD41DA3"/>
    <w:rsid w:val="5DD469F9"/>
    <w:rsid w:val="5DD51DF1"/>
    <w:rsid w:val="5DD532B4"/>
    <w:rsid w:val="5DD563A5"/>
    <w:rsid w:val="5DD56FF0"/>
    <w:rsid w:val="5DD570E8"/>
    <w:rsid w:val="5DD575E7"/>
    <w:rsid w:val="5DD60DF1"/>
    <w:rsid w:val="5DD623E4"/>
    <w:rsid w:val="5DD67BDE"/>
    <w:rsid w:val="5DD701D5"/>
    <w:rsid w:val="5DD706C5"/>
    <w:rsid w:val="5DD72473"/>
    <w:rsid w:val="5DD7322A"/>
    <w:rsid w:val="5DD73CFF"/>
    <w:rsid w:val="5DD744D0"/>
    <w:rsid w:val="5DD76352"/>
    <w:rsid w:val="5DD76917"/>
    <w:rsid w:val="5DD76949"/>
    <w:rsid w:val="5DD81818"/>
    <w:rsid w:val="5DD84E2C"/>
    <w:rsid w:val="5DD86E72"/>
    <w:rsid w:val="5DD87545"/>
    <w:rsid w:val="5DD915DE"/>
    <w:rsid w:val="5DD92690"/>
    <w:rsid w:val="5DD92868"/>
    <w:rsid w:val="5DD93039"/>
    <w:rsid w:val="5DD9443E"/>
    <w:rsid w:val="5DD946FC"/>
    <w:rsid w:val="5DD961EC"/>
    <w:rsid w:val="5DD96D88"/>
    <w:rsid w:val="5DD97B50"/>
    <w:rsid w:val="5DDA1FA8"/>
    <w:rsid w:val="5DDA4421"/>
    <w:rsid w:val="5DDA485D"/>
    <w:rsid w:val="5DDA5674"/>
    <w:rsid w:val="5DDA5CC5"/>
    <w:rsid w:val="5DDA6040"/>
    <w:rsid w:val="5DDA6087"/>
    <w:rsid w:val="5DDB01B6"/>
    <w:rsid w:val="5DDB1F64"/>
    <w:rsid w:val="5DDB2EC0"/>
    <w:rsid w:val="5DDB4C66"/>
    <w:rsid w:val="5DDB5771"/>
    <w:rsid w:val="5DDB6CD3"/>
    <w:rsid w:val="5DDB6ECD"/>
    <w:rsid w:val="5DDC067B"/>
    <w:rsid w:val="5DDC155D"/>
    <w:rsid w:val="5DDC3C01"/>
    <w:rsid w:val="5DDC5CDC"/>
    <w:rsid w:val="5DDC6FDF"/>
    <w:rsid w:val="5DDC7A8A"/>
    <w:rsid w:val="5DDD2180"/>
    <w:rsid w:val="5DDD2FD5"/>
    <w:rsid w:val="5DDD66E6"/>
    <w:rsid w:val="5DDE2707"/>
    <w:rsid w:val="5DDE5721"/>
    <w:rsid w:val="5DDE6FA2"/>
    <w:rsid w:val="5DDE730D"/>
    <w:rsid w:val="5DDF1F7B"/>
    <w:rsid w:val="5DDF3AD7"/>
    <w:rsid w:val="5DDF4B11"/>
    <w:rsid w:val="5DDF61F5"/>
    <w:rsid w:val="5DDF6716"/>
    <w:rsid w:val="5DE0273B"/>
    <w:rsid w:val="5DE033D1"/>
    <w:rsid w:val="5DE03A1E"/>
    <w:rsid w:val="5DE04F42"/>
    <w:rsid w:val="5DE057CC"/>
    <w:rsid w:val="5DE0757A"/>
    <w:rsid w:val="5DE078B7"/>
    <w:rsid w:val="5DE10FFA"/>
    <w:rsid w:val="5DE1109B"/>
    <w:rsid w:val="5DE11444"/>
    <w:rsid w:val="5DE11544"/>
    <w:rsid w:val="5DE11AD5"/>
    <w:rsid w:val="5DE132F2"/>
    <w:rsid w:val="5DE13BCB"/>
    <w:rsid w:val="5DE13C23"/>
    <w:rsid w:val="5DE162BB"/>
    <w:rsid w:val="5DE17729"/>
    <w:rsid w:val="5DE204BD"/>
    <w:rsid w:val="5DE2257A"/>
    <w:rsid w:val="5DE2505B"/>
    <w:rsid w:val="5DE27796"/>
    <w:rsid w:val="5DE30A49"/>
    <w:rsid w:val="5DE30E18"/>
    <w:rsid w:val="5DE32A87"/>
    <w:rsid w:val="5DE33A6D"/>
    <w:rsid w:val="5DE352BC"/>
    <w:rsid w:val="5DE364EB"/>
    <w:rsid w:val="5DE4135D"/>
    <w:rsid w:val="5DE42C54"/>
    <w:rsid w:val="5DE44DAF"/>
    <w:rsid w:val="5DE51034"/>
    <w:rsid w:val="5DE5254C"/>
    <w:rsid w:val="5DE52DE2"/>
    <w:rsid w:val="5DE54262"/>
    <w:rsid w:val="5DE54B90"/>
    <w:rsid w:val="5DE55025"/>
    <w:rsid w:val="5DE60909"/>
    <w:rsid w:val="5DE60D18"/>
    <w:rsid w:val="5DE61183"/>
    <w:rsid w:val="5DE634A4"/>
    <w:rsid w:val="5DE6366C"/>
    <w:rsid w:val="5DE639DC"/>
    <w:rsid w:val="5DE64FB2"/>
    <w:rsid w:val="5DE6548E"/>
    <w:rsid w:val="5DE701B1"/>
    <w:rsid w:val="5DE70CA1"/>
    <w:rsid w:val="5DE7306E"/>
    <w:rsid w:val="5DE74DAC"/>
    <w:rsid w:val="5DE74E6C"/>
    <w:rsid w:val="5DE76D37"/>
    <w:rsid w:val="5DE77792"/>
    <w:rsid w:val="5DE77A3D"/>
    <w:rsid w:val="5DE80B25"/>
    <w:rsid w:val="5DE82408"/>
    <w:rsid w:val="5DE8281A"/>
    <w:rsid w:val="5DE828D3"/>
    <w:rsid w:val="5DE84681"/>
    <w:rsid w:val="5DE87ACD"/>
    <w:rsid w:val="5DE9484F"/>
    <w:rsid w:val="5DEA03F9"/>
    <w:rsid w:val="5DEA21A7"/>
    <w:rsid w:val="5DEA522D"/>
    <w:rsid w:val="5DEA664B"/>
    <w:rsid w:val="5DEA6FBF"/>
    <w:rsid w:val="5DEA7DBC"/>
    <w:rsid w:val="5DEB5F1F"/>
    <w:rsid w:val="5DEB604E"/>
    <w:rsid w:val="5DEC1C6F"/>
    <w:rsid w:val="5DEC1DC1"/>
    <w:rsid w:val="5DEC23C3"/>
    <w:rsid w:val="5DEC281F"/>
    <w:rsid w:val="5DEC38ED"/>
    <w:rsid w:val="5DEC5F34"/>
    <w:rsid w:val="5DEC61DD"/>
    <w:rsid w:val="5DEC6A18"/>
    <w:rsid w:val="5DEC7DC2"/>
    <w:rsid w:val="5DED1C97"/>
    <w:rsid w:val="5DED216E"/>
    <w:rsid w:val="5DED3F43"/>
    <w:rsid w:val="5DED5239"/>
    <w:rsid w:val="5DED613B"/>
    <w:rsid w:val="5DEE21C9"/>
    <w:rsid w:val="5DEE4E3F"/>
    <w:rsid w:val="5DEE7DDB"/>
    <w:rsid w:val="5DEF1EB3"/>
    <w:rsid w:val="5DEF22BA"/>
    <w:rsid w:val="5DEF2382"/>
    <w:rsid w:val="5DEF3C61"/>
    <w:rsid w:val="5DEF4633"/>
    <w:rsid w:val="5DEF4A8E"/>
    <w:rsid w:val="5DEF61CF"/>
    <w:rsid w:val="5DEF6BD9"/>
    <w:rsid w:val="5DF06A6F"/>
    <w:rsid w:val="5DF0765F"/>
    <w:rsid w:val="5DF10490"/>
    <w:rsid w:val="5DF15864"/>
    <w:rsid w:val="5DF179D9"/>
    <w:rsid w:val="5DF21D5D"/>
    <w:rsid w:val="5DF23751"/>
    <w:rsid w:val="5DF23D5D"/>
    <w:rsid w:val="5DF254FF"/>
    <w:rsid w:val="5DF272AD"/>
    <w:rsid w:val="5DF31958"/>
    <w:rsid w:val="5DF31D02"/>
    <w:rsid w:val="5DF336B2"/>
    <w:rsid w:val="5DF34C59"/>
    <w:rsid w:val="5DF35FE0"/>
    <w:rsid w:val="5DF41277"/>
    <w:rsid w:val="5DF42BD6"/>
    <w:rsid w:val="5DF43025"/>
    <w:rsid w:val="5DF43A4E"/>
    <w:rsid w:val="5DF440E4"/>
    <w:rsid w:val="5DF474C9"/>
    <w:rsid w:val="5DF47726"/>
    <w:rsid w:val="5DF50115"/>
    <w:rsid w:val="5DF5035A"/>
    <w:rsid w:val="5DF50B4C"/>
    <w:rsid w:val="5DF50F39"/>
    <w:rsid w:val="5DF52180"/>
    <w:rsid w:val="5DF53A27"/>
    <w:rsid w:val="5DF63241"/>
    <w:rsid w:val="5DF634CD"/>
    <w:rsid w:val="5DF64FF0"/>
    <w:rsid w:val="5DF7163A"/>
    <w:rsid w:val="5DF71985"/>
    <w:rsid w:val="5DF72B16"/>
    <w:rsid w:val="5DF748C4"/>
    <w:rsid w:val="5DF76331"/>
    <w:rsid w:val="5DF76FFF"/>
    <w:rsid w:val="5DF9063C"/>
    <w:rsid w:val="5DF90711"/>
    <w:rsid w:val="5DF9083F"/>
    <w:rsid w:val="5DF94AE0"/>
    <w:rsid w:val="5DF968FA"/>
    <w:rsid w:val="5DF96D8A"/>
    <w:rsid w:val="5DFA3A1F"/>
    <w:rsid w:val="5DFA5259"/>
    <w:rsid w:val="5DFA7281"/>
    <w:rsid w:val="5DFB0858"/>
    <w:rsid w:val="5DFB0C2B"/>
    <w:rsid w:val="5DFB1EA9"/>
    <w:rsid w:val="5DFB2606"/>
    <w:rsid w:val="5DFB43B4"/>
    <w:rsid w:val="5DFB598F"/>
    <w:rsid w:val="5DFB7F34"/>
    <w:rsid w:val="5DFC012C"/>
    <w:rsid w:val="5DFC08AB"/>
    <w:rsid w:val="5DFC1EDA"/>
    <w:rsid w:val="5DFC351B"/>
    <w:rsid w:val="5DFC3D6C"/>
    <w:rsid w:val="5DFC4D8E"/>
    <w:rsid w:val="5DFC4E8C"/>
    <w:rsid w:val="5DFC6EB7"/>
    <w:rsid w:val="5DFD0EA1"/>
    <w:rsid w:val="5DFD2E6F"/>
    <w:rsid w:val="5DFD4A20"/>
    <w:rsid w:val="5DFD5A39"/>
    <w:rsid w:val="5DFD71B1"/>
    <w:rsid w:val="5DFE0AC8"/>
    <w:rsid w:val="5DFE1736"/>
    <w:rsid w:val="5DFE20F6"/>
    <w:rsid w:val="5DFE2D8B"/>
    <w:rsid w:val="5DFE336E"/>
    <w:rsid w:val="5DFE3EA4"/>
    <w:rsid w:val="5DFE5ACF"/>
    <w:rsid w:val="5DFE7762"/>
    <w:rsid w:val="5DFF1377"/>
    <w:rsid w:val="5E0019CA"/>
    <w:rsid w:val="5E0050D3"/>
    <w:rsid w:val="5E005E6E"/>
    <w:rsid w:val="5E007D87"/>
    <w:rsid w:val="5E015742"/>
    <w:rsid w:val="5E01622C"/>
    <w:rsid w:val="5E021BE6"/>
    <w:rsid w:val="5E025E27"/>
    <w:rsid w:val="5E026CF4"/>
    <w:rsid w:val="5E0276B2"/>
    <w:rsid w:val="5E027D54"/>
    <w:rsid w:val="5E032031"/>
    <w:rsid w:val="5E0320ED"/>
    <w:rsid w:val="5E03241E"/>
    <w:rsid w:val="5E033269"/>
    <w:rsid w:val="5E036BFE"/>
    <w:rsid w:val="5E03717E"/>
    <w:rsid w:val="5E037450"/>
    <w:rsid w:val="5E041DC0"/>
    <w:rsid w:val="5E042443"/>
    <w:rsid w:val="5E042A52"/>
    <w:rsid w:val="5E043D35"/>
    <w:rsid w:val="5E043D38"/>
    <w:rsid w:val="5E046916"/>
    <w:rsid w:val="5E046A15"/>
    <w:rsid w:val="5E046F65"/>
    <w:rsid w:val="5E04746A"/>
    <w:rsid w:val="5E047B9E"/>
    <w:rsid w:val="5E047DBF"/>
    <w:rsid w:val="5E0527C8"/>
    <w:rsid w:val="5E053D08"/>
    <w:rsid w:val="5E055516"/>
    <w:rsid w:val="5E0619A0"/>
    <w:rsid w:val="5E062D59"/>
    <w:rsid w:val="5E064DB1"/>
    <w:rsid w:val="5E0672D1"/>
    <w:rsid w:val="5E0700D7"/>
    <w:rsid w:val="5E07263F"/>
    <w:rsid w:val="5E072D15"/>
    <w:rsid w:val="5E0802F5"/>
    <w:rsid w:val="5E08087F"/>
    <w:rsid w:val="5E0835D4"/>
    <w:rsid w:val="5E084742"/>
    <w:rsid w:val="5E084D23"/>
    <w:rsid w:val="5E0A1696"/>
    <w:rsid w:val="5E0A2602"/>
    <w:rsid w:val="5E0A2849"/>
    <w:rsid w:val="5E0A295E"/>
    <w:rsid w:val="5E0A7A36"/>
    <w:rsid w:val="5E0B036F"/>
    <w:rsid w:val="5E0B4F4B"/>
    <w:rsid w:val="5E0B5101"/>
    <w:rsid w:val="5E0C1527"/>
    <w:rsid w:val="5E0C3FF9"/>
    <w:rsid w:val="5E0C4813"/>
    <w:rsid w:val="5E0D137B"/>
    <w:rsid w:val="5E0D1A93"/>
    <w:rsid w:val="5E0D2339"/>
    <w:rsid w:val="5E0D40E7"/>
    <w:rsid w:val="5E0D4632"/>
    <w:rsid w:val="5E0E0B57"/>
    <w:rsid w:val="5E0E614F"/>
    <w:rsid w:val="5E0E6926"/>
    <w:rsid w:val="5E0F1705"/>
    <w:rsid w:val="5E0F4B11"/>
    <w:rsid w:val="5E0F60B1"/>
    <w:rsid w:val="5E0F6395"/>
    <w:rsid w:val="5E0F7E5F"/>
    <w:rsid w:val="5E1014C1"/>
    <w:rsid w:val="5E10181F"/>
    <w:rsid w:val="5E101F5A"/>
    <w:rsid w:val="5E103C56"/>
    <w:rsid w:val="5E1051A2"/>
    <w:rsid w:val="5E1110F8"/>
    <w:rsid w:val="5E111D4F"/>
    <w:rsid w:val="5E111E29"/>
    <w:rsid w:val="5E113BD7"/>
    <w:rsid w:val="5E113DFC"/>
    <w:rsid w:val="5E113FB3"/>
    <w:rsid w:val="5E114EA9"/>
    <w:rsid w:val="5E115985"/>
    <w:rsid w:val="5E1216FE"/>
    <w:rsid w:val="5E1229F9"/>
    <w:rsid w:val="5E124E3C"/>
    <w:rsid w:val="5E1279C4"/>
    <w:rsid w:val="5E130B8B"/>
    <w:rsid w:val="5E131AE1"/>
    <w:rsid w:val="5E135BA1"/>
    <w:rsid w:val="5E141040"/>
    <w:rsid w:val="5E14191A"/>
    <w:rsid w:val="5E141A79"/>
    <w:rsid w:val="5E1432E8"/>
    <w:rsid w:val="5E1436C8"/>
    <w:rsid w:val="5E1471B5"/>
    <w:rsid w:val="5E147B10"/>
    <w:rsid w:val="5E151814"/>
    <w:rsid w:val="5E15204D"/>
    <w:rsid w:val="5E155E85"/>
    <w:rsid w:val="5E162F9C"/>
    <w:rsid w:val="5E1634FC"/>
    <w:rsid w:val="5E1642AA"/>
    <w:rsid w:val="5E167440"/>
    <w:rsid w:val="5E174F66"/>
    <w:rsid w:val="5E1753DB"/>
    <w:rsid w:val="5E176134"/>
    <w:rsid w:val="5E1831B8"/>
    <w:rsid w:val="5E183C9A"/>
    <w:rsid w:val="5E190CDE"/>
    <w:rsid w:val="5E197006"/>
    <w:rsid w:val="5E1977D5"/>
    <w:rsid w:val="5E1A0379"/>
    <w:rsid w:val="5E1A118B"/>
    <w:rsid w:val="5E1A24E8"/>
    <w:rsid w:val="5E1A3862"/>
    <w:rsid w:val="5E1A4235"/>
    <w:rsid w:val="5E1A4FFD"/>
    <w:rsid w:val="5E1A7122"/>
    <w:rsid w:val="5E1A7295"/>
    <w:rsid w:val="5E1B195C"/>
    <w:rsid w:val="5E1B2CA8"/>
    <w:rsid w:val="5E1B3D5C"/>
    <w:rsid w:val="5E1B4A56"/>
    <w:rsid w:val="5E1B5103"/>
    <w:rsid w:val="5E1B6804"/>
    <w:rsid w:val="5E1C24AD"/>
    <w:rsid w:val="5E1C410A"/>
    <w:rsid w:val="5E1C432A"/>
    <w:rsid w:val="5E1C51EC"/>
    <w:rsid w:val="5E1C667C"/>
    <w:rsid w:val="5E1C66D3"/>
    <w:rsid w:val="5E1D102D"/>
    <w:rsid w:val="5E1D5784"/>
    <w:rsid w:val="5E1E00A2"/>
    <w:rsid w:val="5E1E0C90"/>
    <w:rsid w:val="5E1E1915"/>
    <w:rsid w:val="5E1E3C5B"/>
    <w:rsid w:val="5E1E4546"/>
    <w:rsid w:val="5E1E4DA0"/>
    <w:rsid w:val="5E1E62F4"/>
    <w:rsid w:val="5E1E7CB3"/>
    <w:rsid w:val="5E1F38FC"/>
    <w:rsid w:val="5E1F3AF8"/>
    <w:rsid w:val="5E1F6927"/>
    <w:rsid w:val="5E20206C"/>
    <w:rsid w:val="5E2026F5"/>
    <w:rsid w:val="5E203E1A"/>
    <w:rsid w:val="5E204E78"/>
    <w:rsid w:val="5E21062F"/>
    <w:rsid w:val="5E212866"/>
    <w:rsid w:val="5E2161BF"/>
    <w:rsid w:val="5E2168EE"/>
    <w:rsid w:val="5E2200B6"/>
    <w:rsid w:val="5E2224EE"/>
    <w:rsid w:val="5E225DE5"/>
    <w:rsid w:val="5E227B93"/>
    <w:rsid w:val="5E232A79"/>
    <w:rsid w:val="5E23390B"/>
    <w:rsid w:val="5E234800"/>
    <w:rsid w:val="5E237D0D"/>
    <w:rsid w:val="5E242036"/>
    <w:rsid w:val="5E245B93"/>
    <w:rsid w:val="5E24654F"/>
    <w:rsid w:val="5E246639"/>
    <w:rsid w:val="5E246AC6"/>
    <w:rsid w:val="5E250774"/>
    <w:rsid w:val="5E250ED0"/>
    <w:rsid w:val="5E2542F6"/>
    <w:rsid w:val="5E25629E"/>
    <w:rsid w:val="5E2600E3"/>
    <w:rsid w:val="5E261AA4"/>
    <w:rsid w:val="5E263627"/>
    <w:rsid w:val="5E2636F4"/>
    <w:rsid w:val="5E264F67"/>
    <w:rsid w:val="5E265285"/>
    <w:rsid w:val="5E266B24"/>
    <w:rsid w:val="5E27164D"/>
    <w:rsid w:val="5E271CE1"/>
    <w:rsid w:val="5E272426"/>
    <w:rsid w:val="5E2733FB"/>
    <w:rsid w:val="5E273B3C"/>
    <w:rsid w:val="5E274D72"/>
    <w:rsid w:val="5E274ED0"/>
    <w:rsid w:val="5E280F21"/>
    <w:rsid w:val="5E281C48"/>
    <w:rsid w:val="5E282CCF"/>
    <w:rsid w:val="5E28378F"/>
    <w:rsid w:val="5E284C1F"/>
    <w:rsid w:val="5E287CCF"/>
    <w:rsid w:val="5E29133F"/>
    <w:rsid w:val="5E2947C6"/>
    <w:rsid w:val="5E294DBD"/>
    <w:rsid w:val="5E2977F0"/>
    <w:rsid w:val="5E2A0C80"/>
    <w:rsid w:val="5E2A2569"/>
    <w:rsid w:val="5E2A25B2"/>
    <w:rsid w:val="5E2A2EEB"/>
    <w:rsid w:val="5E2A3F68"/>
    <w:rsid w:val="5E2A45F1"/>
    <w:rsid w:val="5E2A6373"/>
    <w:rsid w:val="5E2A6A47"/>
    <w:rsid w:val="5E2B0704"/>
    <w:rsid w:val="5E2B5A4E"/>
    <w:rsid w:val="5E2C0A11"/>
    <w:rsid w:val="5E2C27BF"/>
    <w:rsid w:val="5E2C2851"/>
    <w:rsid w:val="5E2C6C63"/>
    <w:rsid w:val="5E2D2E8B"/>
    <w:rsid w:val="5E2D4A30"/>
    <w:rsid w:val="5E2D5305"/>
    <w:rsid w:val="5E2D6537"/>
    <w:rsid w:val="5E2D7601"/>
    <w:rsid w:val="5E2E0A91"/>
    <w:rsid w:val="5E2E19DF"/>
    <w:rsid w:val="5E2E29DB"/>
    <w:rsid w:val="5E2E2BC4"/>
    <w:rsid w:val="5E2F036C"/>
    <w:rsid w:val="5E2F0501"/>
    <w:rsid w:val="5E2F22B0"/>
    <w:rsid w:val="5E2F30BA"/>
    <w:rsid w:val="5E2F7D75"/>
    <w:rsid w:val="5E3024BF"/>
    <w:rsid w:val="5E30357F"/>
    <w:rsid w:val="5E310815"/>
    <w:rsid w:val="5E310B53"/>
    <w:rsid w:val="5E311551"/>
    <w:rsid w:val="5E311643"/>
    <w:rsid w:val="5E3120A8"/>
    <w:rsid w:val="5E313273"/>
    <w:rsid w:val="5E313974"/>
    <w:rsid w:val="5E31427A"/>
    <w:rsid w:val="5E315831"/>
    <w:rsid w:val="5E316028"/>
    <w:rsid w:val="5E317DD6"/>
    <w:rsid w:val="5E320747"/>
    <w:rsid w:val="5E32112A"/>
    <w:rsid w:val="5E3239CA"/>
    <w:rsid w:val="5E3242FA"/>
    <w:rsid w:val="5E32584C"/>
    <w:rsid w:val="5E327542"/>
    <w:rsid w:val="5E3308A2"/>
    <w:rsid w:val="5E331DA0"/>
    <w:rsid w:val="5E333473"/>
    <w:rsid w:val="5E33507F"/>
    <w:rsid w:val="5E337FF2"/>
    <w:rsid w:val="5E343D6A"/>
    <w:rsid w:val="5E344AE2"/>
    <w:rsid w:val="5E3450C3"/>
    <w:rsid w:val="5E3457D5"/>
    <w:rsid w:val="5E34602F"/>
    <w:rsid w:val="5E3478C6"/>
    <w:rsid w:val="5E347A08"/>
    <w:rsid w:val="5E351E1B"/>
    <w:rsid w:val="5E351E20"/>
    <w:rsid w:val="5E354E3C"/>
    <w:rsid w:val="5E361890"/>
    <w:rsid w:val="5E364C03"/>
    <w:rsid w:val="5E36692A"/>
    <w:rsid w:val="5E3706B3"/>
    <w:rsid w:val="5E3721D5"/>
    <w:rsid w:val="5E373284"/>
    <w:rsid w:val="5E3735CA"/>
    <w:rsid w:val="5E37533D"/>
    <w:rsid w:val="5E376B39"/>
    <w:rsid w:val="5E3775FA"/>
    <w:rsid w:val="5E3834DC"/>
    <w:rsid w:val="5E3847D9"/>
    <w:rsid w:val="5E385608"/>
    <w:rsid w:val="5E3873B6"/>
    <w:rsid w:val="5E390185"/>
    <w:rsid w:val="5E391380"/>
    <w:rsid w:val="5E392465"/>
    <w:rsid w:val="5E39312E"/>
    <w:rsid w:val="5E394EDC"/>
    <w:rsid w:val="5E3972E5"/>
    <w:rsid w:val="5E3A1FD1"/>
    <w:rsid w:val="5E3A214C"/>
    <w:rsid w:val="5E3A6C2F"/>
    <w:rsid w:val="5E3A7E42"/>
    <w:rsid w:val="5E3B2ACC"/>
    <w:rsid w:val="5E3B306F"/>
    <w:rsid w:val="5E3B38E1"/>
    <w:rsid w:val="5E3B7D36"/>
    <w:rsid w:val="5E3C3095"/>
    <w:rsid w:val="5E3C373D"/>
    <w:rsid w:val="5E3C677A"/>
    <w:rsid w:val="5E3D108D"/>
    <w:rsid w:val="5E3D49CC"/>
    <w:rsid w:val="5E3D511B"/>
    <w:rsid w:val="5E3D6467"/>
    <w:rsid w:val="5E3D69D8"/>
    <w:rsid w:val="5E3E0745"/>
    <w:rsid w:val="5E3E24F3"/>
    <w:rsid w:val="5E3E2C98"/>
    <w:rsid w:val="5E3E2F95"/>
    <w:rsid w:val="5E3E53FC"/>
    <w:rsid w:val="5E3E66CB"/>
    <w:rsid w:val="5E3E6996"/>
    <w:rsid w:val="5E3E69DA"/>
    <w:rsid w:val="5E3F5C98"/>
    <w:rsid w:val="5E3F6786"/>
    <w:rsid w:val="5E4005E5"/>
    <w:rsid w:val="5E40066C"/>
    <w:rsid w:val="5E400EC6"/>
    <w:rsid w:val="5E40270F"/>
    <w:rsid w:val="5E402EA6"/>
    <w:rsid w:val="5E40359B"/>
    <w:rsid w:val="5E410A3F"/>
    <w:rsid w:val="5E410E2B"/>
    <w:rsid w:val="5E4133E5"/>
    <w:rsid w:val="5E41379B"/>
    <w:rsid w:val="5E413D91"/>
    <w:rsid w:val="5E417129"/>
    <w:rsid w:val="5E420235"/>
    <w:rsid w:val="5E423BA6"/>
    <w:rsid w:val="5E425EC0"/>
    <w:rsid w:val="5E4331C0"/>
    <w:rsid w:val="5E43452D"/>
    <w:rsid w:val="5E435D5B"/>
    <w:rsid w:val="5E437B09"/>
    <w:rsid w:val="5E4426FE"/>
    <w:rsid w:val="5E442CB7"/>
    <w:rsid w:val="5E443A70"/>
    <w:rsid w:val="5E443FAD"/>
    <w:rsid w:val="5E446EBF"/>
    <w:rsid w:val="5E447901"/>
    <w:rsid w:val="5E4505BD"/>
    <w:rsid w:val="5E451834"/>
    <w:rsid w:val="5E453881"/>
    <w:rsid w:val="5E454EA8"/>
    <w:rsid w:val="5E4562C8"/>
    <w:rsid w:val="5E4600D8"/>
    <w:rsid w:val="5E460981"/>
    <w:rsid w:val="5E46313D"/>
    <w:rsid w:val="5E466A05"/>
    <w:rsid w:val="5E4722DF"/>
    <w:rsid w:val="5E4736A0"/>
    <w:rsid w:val="5E4748D2"/>
    <w:rsid w:val="5E47584B"/>
    <w:rsid w:val="5E4775F9"/>
    <w:rsid w:val="5E483371"/>
    <w:rsid w:val="5E48511F"/>
    <w:rsid w:val="5E48659D"/>
    <w:rsid w:val="5E486963"/>
    <w:rsid w:val="5E494E44"/>
    <w:rsid w:val="5E4A026A"/>
    <w:rsid w:val="5E4A2CDD"/>
    <w:rsid w:val="5E4A533B"/>
    <w:rsid w:val="5E4A544A"/>
    <w:rsid w:val="5E4A70E9"/>
    <w:rsid w:val="5E4A7B05"/>
    <w:rsid w:val="5E4A7EF0"/>
    <w:rsid w:val="5E4B1A6A"/>
    <w:rsid w:val="5E4B2CBC"/>
    <w:rsid w:val="5E4B327F"/>
    <w:rsid w:val="5E4B4F0E"/>
    <w:rsid w:val="5E4C0427"/>
    <w:rsid w:val="5E4C10B3"/>
    <w:rsid w:val="5E4C24E4"/>
    <w:rsid w:val="5E4C2E61"/>
    <w:rsid w:val="5E4C6AA4"/>
    <w:rsid w:val="5E4C7578"/>
    <w:rsid w:val="5E4C7A24"/>
    <w:rsid w:val="5E4C7C20"/>
    <w:rsid w:val="5E4D2736"/>
    <w:rsid w:val="5E4E06A6"/>
    <w:rsid w:val="5E4E4834"/>
    <w:rsid w:val="5E4F056A"/>
    <w:rsid w:val="5E4F2952"/>
    <w:rsid w:val="5E4F34F7"/>
    <w:rsid w:val="5E4F4700"/>
    <w:rsid w:val="5E4F5288"/>
    <w:rsid w:val="5E4F64AE"/>
    <w:rsid w:val="5E4F70D9"/>
    <w:rsid w:val="5E50299B"/>
    <w:rsid w:val="5E5036FB"/>
    <w:rsid w:val="5E505003"/>
    <w:rsid w:val="5E515A83"/>
    <w:rsid w:val="5E515FC3"/>
    <w:rsid w:val="5E521D73"/>
    <w:rsid w:val="5E521F28"/>
    <w:rsid w:val="5E522449"/>
    <w:rsid w:val="5E5236D0"/>
    <w:rsid w:val="5E524F38"/>
    <w:rsid w:val="5E527056"/>
    <w:rsid w:val="5E527E8C"/>
    <w:rsid w:val="5E533339"/>
    <w:rsid w:val="5E5341F0"/>
    <w:rsid w:val="5E5403CF"/>
    <w:rsid w:val="5E541E21"/>
    <w:rsid w:val="5E542418"/>
    <w:rsid w:val="5E543AC4"/>
    <w:rsid w:val="5E544052"/>
    <w:rsid w:val="5E547C34"/>
    <w:rsid w:val="5E547EAE"/>
    <w:rsid w:val="5E550B8D"/>
    <w:rsid w:val="5E5513D4"/>
    <w:rsid w:val="5E5548EA"/>
    <w:rsid w:val="5E560A76"/>
    <w:rsid w:val="5E563CB7"/>
    <w:rsid w:val="5E563CE0"/>
    <w:rsid w:val="5E565A8E"/>
    <w:rsid w:val="5E5674C0"/>
    <w:rsid w:val="5E57156B"/>
    <w:rsid w:val="5E572030"/>
    <w:rsid w:val="5E572D1D"/>
    <w:rsid w:val="5E577622"/>
    <w:rsid w:val="5E5804B1"/>
    <w:rsid w:val="5E581806"/>
    <w:rsid w:val="5E582369"/>
    <w:rsid w:val="5E5826DF"/>
    <w:rsid w:val="5E5835B4"/>
    <w:rsid w:val="5E5835E8"/>
    <w:rsid w:val="5E583C85"/>
    <w:rsid w:val="5E583CFE"/>
    <w:rsid w:val="5E5847E2"/>
    <w:rsid w:val="5E586FC8"/>
    <w:rsid w:val="5E587A58"/>
    <w:rsid w:val="5E591C45"/>
    <w:rsid w:val="5E5932C5"/>
    <w:rsid w:val="5E596CAE"/>
    <w:rsid w:val="5E59732C"/>
    <w:rsid w:val="5E5A1314"/>
    <w:rsid w:val="5E5A16CB"/>
    <w:rsid w:val="5E5A37D0"/>
    <w:rsid w:val="5E5A7025"/>
    <w:rsid w:val="5E5B12F6"/>
    <w:rsid w:val="5E5B2DF6"/>
    <w:rsid w:val="5E5B30A5"/>
    <w:rsid w:val="5E5B413C"/>
    <w:rsid w:val="5E5B4913"/>
    <w:rsid w:val="5E5B4E53"/>
    <w:rsid w:val="5E5B62CD"/>
    <w:rsid w:val="5E5B7AAE"/>
    <w:rsid w:val="5E5C57BE"/>
    <w:rsid w:val="5E5C5A15"/>
    <w:rsid w:val="5E5C6162"/>
    <w:rsid w:val="5E5D0BCB"/>
    <w:rsid w:val="5E5D349E"/>
    <w:rsid w:val="5E5D3B0F"/>
    <w:rsid w:val="5E5D3F0F"/>
    <w:rsid w:val="5E5D4EB0"/>
    <w:rsid w:val="5E5D506F"/>
    <w:rsid w:val="5E5D5321"/>
    <w:rsid w:val="5E5E1C13"/>
    <w:rsid w:val="5E5E2B95"/>
    <w:rsid w:val="5E5E4943"/>
    <w:rsid w:val="5E5E507D"/>
    <w:rsid w:val="5E5E5C71"/>
    <w:rsid w:val="5E5E5F0F"/>
    <w:rsid w:val="5E5E6A20"/>
    <w:rsid w:val="5E5F1000"/>
    <w:rsid w:val="5E5F5349"/>
    <w:rsid w:val="5E5F5A21"/>
    <w:rsid w:val="5E5F7204"/>
    <w:rsid w:val="5E5F78BF"/>
    <w:rsid w:val="5E600064"/>
    <w:rsid w:val="5E6006BB"/>
    <w:rsid w:val="5E602469"/>
    <w:rsid w:val="5E602490"/>
    <w:rsid w:val="5E6048BB"/>
    <w:rsid w:val="5E617EAA"/>
    <w:rsid w:val="5E620D7D"/>
    <w:rsid w:val="5E621C20"/>
    <w:rsid w:val="5E622685"/>
    <w:rsid w:val="5E624DB0"/>
    <w:rsid w:val="5E6301AB"/>
    <w:rsid w:val="5E630729"/>
    <w:rsid w:val="5E631301"/>
    <w:rsid w:val="5E6313A9"/>
    <w:rsid w:val="5E63417B"/>
    <w:rsid w:val="5E63579F"/>
    <w:rsid w:val="5E636240"/>
    <w:rsid w:val="5E644E45"/>
    <w:rsid w:val="5E6460FC"/>
    <w:rsid w:val="5E6463FD"/>
    <w:rsid w:val="5E650F54"/>
    <w:rsid w:val="5E65187C"/>
    <w:rsid w:val="5E651E79"/>
    <w:rsid w:val="5E661855"/>
    <w:rsid w:val="5E664434"/>
    <w:rsid w:val="5E6655EA"/>
    <w:rsid w:val="5E666A64"/>
    <w:rsid w:val="5E670212"/>
    <w:rsid w:val="5E671A49"/>
    <w:rsid w:val="5E6730AC"/>
    <w:rsid w:val="5E6737F7"/>
    <w:rsid w:val="5E677C9B"/>
    <w:rsid w:val="5E681BB4"/>
    <w:rsid w:val="5E6837F3"/>
    <w:rsid w:val="5E68756F"/>
    <w:rsid w:val="5E6909CB"/>
    <w:rsid w:val="5E690DBC"/>
    <w:rsid w:val="5E691BB1"/>
    <w:rsid w:val="5E693542"/>
    <w:rsid w:val="5E693A13"/>
    <w:rsid w:val="5E6957C1"/>
    <w:rsid w:val="5E6A0ACA"/>
    <w:rsid w:val="5E6A0F1D"/>
    <w:rsid w:val="5E6A153A"/>
    <w:rsid w:val="5E6A1E0A"/>
    <w:rsid w:val="5E6A32E8"/>
    <w:rsid w:val="5E6A6AA9"/>
    <w:rsid w:val="5E6A778C"/>
    <w:rsid w:val="5E6B113F"/>
    <w:rsid w:val="5E6B20D3"/>
    <w:rsid w:val="5E6B2613"/>
    <w:rsid w:val="5E6B42DC"/>
    <w:rsid w:val="5E6B667F"/>
    <w:rsid w:val="5E6B6B50"/>
    <w:rsid w:val="5E6B75A3"/>
    <w:rsid w:val="5E6C3504"/>
    <w:rsid w:val="5E6C4620"/>
    <w:rsid w:val="5E6C5205"/>
    <w:rsid w:val="5E6C52B2"/>
    <w:rsid w:val="5E6C571E"/>
    <w:rsid w:val="5E6C6921"/>
    <w:rsid w:val="5E6C7060"/>
    <w:rsid w:val="5E6C7F5C"/>
    <w:rsid w:val="5E6D1EC3"/>
    <w:rsid w:val="5E6D2C3D"/>
    <w:rsid w:val="5E6E102A"/>
    <w:rsid w:val="5E6E159B"/>
    <w:rsid w:val="5E6E2957"/>
    <w:rsid w:val="5E6E2DD8"/>
    <w:rsid w:val="5E6F08FE"/>
    <w:rsid w:val="5E6F0AF5"/>
    <w:rsid w:val="5E6F2A54"/>
    <w:rsid w:val="5E6F6B81"/>
    <w:rsid w:val="5E6F6D2D"/>
    <w:rsid w:val="5E6F73EB"/>
    <w:rsid w:val="5E70048B"/>
    <w:rsid w:val="5E700844"/>
    <w:rsid w:val="5E701F85"/>
    <w:rsid w:val="5E702CD8"/>
    <w:rsid w:val="5E704035"/>
    <w:rsid w:val="5E710B1A"/>
    <w:rsid w:val="5E7128C8"/>
    <w:rsid w:val="5E714676"/>
    <w:rsid w:val="5E7151D4"/>
    <w:rsid w:val="5E717CE0"/>
    <w:rsid w:val="5E7248A5"/>
    <w:rsid w:val="5E724F47"/>
    <w:rsid w:val="5E72703B"/>
    <w:rsid w:val="5E7303EE"/>
    <w:rsid w:val="5E730906"/>
    <w:rsid w:val="5E731CA8"/>
    <w:rsid w:val="5E733197"/>
    <w:rsid w:val="5E734D3C"/>
    <w:rsid w:val="5E735F60"/>
    <w:rsid w:val="5E7404AC"/>
    <w:rsid w:val="5E743592"/>
    <w:rsid w:val="5E744166"/>
    <w:rsid w:val="5E7448DB"/>
    <w:rsid w:val="5E745F14"/>
    <w:rsid w:val="5E7471C5"/>
    <w:rsid w:val="5E750205"/>
    <w:rsid w:val="5E753A90"/>
    <w:rsid w:val="5E755375"/>
    <w:rsid w:val="5E756A75"/>
    <w:rsid w:val="5E765979"/>
    <w:rsid w:val="5E765DF7"/>
    <w:rsid w:val="5E766130"/>
    <w:rsid w:val="5E767EDE"/>
    <w:rsid w:val="5E7750EA"/>
    <w:rsid w:val="5E775B46"/>
    <w:rsid w:val="5E776851"/>
    <w:rsid w:val="5E781EA8"/>
    <w:rsid w:val="5E783C56"/>
    <w:rsid w:val="5E785A05"/>
    <w:rsid w:val="5E791374"/>
    <w:rsid w:val="5E79177D"/>
    <w:rsid w:val="5E791E82"/>
    <w:rsid w:val="5E793037"/>
    <w:rsid w:val="5E794778"/>
    <w:rsid w:val="5E79581F"/>
    <w:rsid w:val="5E796E7A"/>
    <w:rsid w:val="5E7A3E4F"/>
    <w:rsid w:val="5E7A79CF"/>
    <w:rsid w:val="5E7B1ACD"/>
    <w:rsid w:val="5E7B2C45"/>
    <w:rsid w:val="5E7B3747"/>
    <w:rsid w:val="5E7B54F5"/>
    <w:rsid w:val="5E7B6A07"/>
    <w:rsid w:val="5E7B72A3"/>
    <w:rsid w:val="5E7B7E56"/>
    <w:rsid w:val="5E7C1710"/>
    <w:rsid w:val="5E7C7844"/>
    <w:rsid w:val="5E7D1355"/>
    <w:rsid w:val="5E7D240C"/>
    <w:rsid w:val="5E7D4589"/>
    <w:rsid w:val="5E7D5A1B"/>
    <w:rsid w:val="5E7D74BF"/>
    <w:rsid w:val="5E7D766B"/>
    <w:rsid w:val="5E7E03F2"/>
    <w:rsid w:val="5E7E1E69"/>
    <w:rsid w:val="5E7E50BF"/>
    <w:rsid w:val="5E7F0087"/>
    <w:rsid w:val="5E7F31EC"/>
    <w:rsid w:val="5E7F3234"/>
    <w:rsid w:val="5E7F3237"/>
    <w:rsid w:val="5E7F39E1"/>
    <w:rsid w:val="5E7F5A64"/>
    <w:rsid w:val="5E7F5C28"/>
    <w:rsid w:val="5E7F7A73"/>
    <w:rsid w:val="5E800D5D"/>
    <w:rsid w:val="5E801A7A"/>
    <w:rsid w:val="5E8048B9"/>
    <w:rsid w:val="5E80501F"/>
    <w:rsid w:val="5E805AD3"/>
    <w:rsid w:val="5E806603"/>
    <w:rsid w:val="5E80700B"/>
    <w:rsid w:val="5E8117C9"/>
    <w:rsid w:val="5E812F0A"/>
    <w:rsid w:val="5E820631"/>
    <w:rsid w:val="5E825D52"/>
    <w:rsid w:val="5E825DC1"/>
    <w:rsid w:val="5E825E49"/>
    <w:rsid w:val="5E826883"/>
    <w:rsid w:val="5E827B7B"/>
    <w:rsid w:val="5E830DC6"/>
    <w:rsid w:val="5E832431"/>
    <w:rsid w:val="5E8343A9"/>
    <w:rsid w:val="5E83662B"/>
    <w:rsid w:val="5E84084D"/>
    <w:rsid w:val="5E842434"/>
    <w:rsid w:val="5E8458EE"/>
    <w:rsid w:val="5E850121"/>
    <w:rsid w:val="5E852A2B"/>
    <w:rsid w:val="5E852D1B"/>
    <w:rsid w:val="5E8545C5"/>
    <w:rsid w:val="5E861F57"/>
    <w:rsid w:val="5E8626F9"/>
    <w:rsid w:val="5E863619"/>
    <w:rsid w:val="5E86478C"/>
    <w:rsid w:val="5E8659D4"/>
    <w:rsid w:val="5E866D7C"/>
    <w:rsid w:val="5E870FAD"/>
    <w:rsid w:val="5E8720EC"/>
    <w:rsid w:val="5E872365"/>
    <w:rsid w:val="5E872DB7"/>
    <w:rsid w:val="5E873CB0"/>
    <w:rsid w:val="5E873DAB"/>
    <w:rsid w:val="5E874993"/>
    <w:rsid w:val="5E880217"/>
    <w:rsid w:val="5E88188C"/>
    <w:rsid w:val="5E8819C0"/>
    <w:rsid w:val="5E8819E5"/>
    <w:rsid w:val="5E892B2C"/>
    <w:rsid w:val="5E8941A1"/>
    <w:rsid w:val="5E8944EF"/>
    <w:rsid w:val="5E896E02"/>
    <w:rsid w:val="5E897AB4"/>
    <w:rsid w:val="5E897C12"/>
    <w:rsid w:val="5E8A398A"/>
    <w:rsid w:val="5E8A5738"/>
    <w:rsid w:val="5E8A623E"/>
    <w:rsid w:val="5E8A7205"/>
    <w:rsid w:val="5E8B1BDC"/>
    <w:rsid w:val="5E8B2320"/>
    <w:rsid w:val="5E8B32C6"/>
    <w:rsid w:val="5E8B4A7A"/>
    <w:rsid w:val="5E8B6D34"/>
    <w:rsid w:val="5E8C325E"/>
    <w:rsid w:val="5E8C5954"/>
    <w:rsid w:val="5E8C7702"/>
    <w:rsid w:val="5E8D2101"/>
    <w:rsid w:val="5E8D3352"/>
    <w:rsid w:val="5E8E1597"/>
    <w:rsid w:val="5E8E347A"/>
    <w:rsid w:val="5E8E4446"/>
    <w:rsid w:val="5E8E5228"/>
    <w:rsid w:val="5E8F0FA0"/>
    <w:rsid w:val="5E8F269E"/>
    <w:rsid w:val="5E8F2D4E"/>
    <w:rsid w:val="5E8F3DCD"/>
    <w:rsid w:val="5E8F4E90"/>
    <w:rsid w:val="5E8F5D26"/>
    <w:rsid w:val="5E8F74A8"/>
    <w:rsid w:val="5E8F7EE7"/>
    <w:rsid w:val="5E900E44"/>
    <w:rsid w:val="5E901542"/>
    <w:rsid w:val="5E9020F1"/>
    <w:rsid w:val="5E9071F2"/>
    <w:rsid w:val="5E907E2E"/>
    <w:rsid w:val="5E9118FC"/>
    <w:rsid w:val="5E91258D"/>
    <w:rsid w:val="5E912F6A"/>
    <w:rsid w:val="5E9135EE"/>
    <w:rsid w:val="5E9151E8"/>
    <w:rsid w:val="5E916AC6"/>
    <w:rsid w:val="5E923C77"/>
    <w:rsid w:val="5E924F52"/>
    <w:rsid w:val="5E926D8C"/>
    <w:rsid w:val="5E9300A5"/>
    <w:rsid w:val="5E930A90"/>
    <w:rsid w:val="5E9311C9"/>
    <w:rsid w:val="5E93283E"/>
    <w:rsid w:val="5E93329D"/>
    <w:rsid w:val="5E934209"/>
    <w:rsid w:val="5E9345EC"/>
    <w:rsid w:val="5E936837"/>
    <w:rsid w:val="5E936BEB"/>
    <w:rsid w:val="5E9379DA"/>
    <w:rsid w:val="5E9418C2"/>
    <w:rsid w:val="5E944CEF"/>
    <w:rsid w:val="5E9465B6"/>
    <w:rsid w:val="5E947EE5"/>
    <w:rsid w:val="5E952D13"/>
    <w:rsid w:val="5E954808"/>
    <w:rsid w:val="5E960125"/>
    <w:rsid w:val="5E960581"/>
    <w:rsid w:val="5E9615B0"/>
    <w:rsid w:val="5E961ECD"/>
    <w:rsid w:val="5E96232F"/>
    <w:rsid w:val="5E963CA0"/>
    <w:rsid w:val="5E9640DD"/>
    <w:rsid w:val="5E97276E"/>
    <w:rsid w:val="5E974DDD"/>
    <w:rsid w:val="5E98053D"/>
    <w:rsid w:val="5E981191"/>
    <w:rsid w:val="5E983EAA"/>
    <w:rsid w:val="5E9842F9"/>
    <w:rsid w:val="5E9860A7"/>
    <w:rsid w:val="5E9865C0"/>
    <w:rsid w:val="5E986608"/>
    <w:rsid w:val="5E987E55"/>
    <w:rsid w:val="5E99597B"/>
    <w:rsid w:val="5E9963C1"/>
    <w:rsid w:val="5E997B62"/>
    <w:rsid w:val="5E9A1E1F"/>
    <w:rsid w:val="5E9A2A21"/>
    <w:rsid w:val="5E9A4863"/>
    <w:rsid w:val="5E9A6C90"/>
    <w:rsid w:val="5E9B0A4D"/>
    <w:rsid w:val="5E9B16F3"/>
    <w:rsid w:val="5E9B25A5"/>
    <w:rsid w:val="5E9B2D14"/>
    <w:rsid w:val="5E9B4F41"/>
    <w:rsid w:val="5E9B6682"/>
    <w:rsid w:val="5E9B7945"/>
    <w:rsid w:val="5E9C56DF"/>
    <w:rsid w:val="5E9C6047"/>
    <w:rsid w:val="5E9C7604"/>
    <w:rsid w:val="5E9D1C4C"/>
    <w:rsid w:val="5E9D2D0B"/>
    <w:rsid w:val="5E9D314E"/>
    <w:rsid w:val="5E9D352C"/>
    <w:rsid w:val="5E9D546B"/>
    <w:rsid w:val="5E9D631A"/>
    <w:rsid w:val="5E9D6574"/>
    <w:rsid w:val="5E9D7B9B"/>
    <w:rsid w:val="5E9E051E"/>
    <w:rsid w:val="5E9E2432"/>
    <w:rsid w:val="5E9E38C2"/>
    <w:rsid w:val="5E9F0E2F"/>
    <w:rsid w:val="5E9F11E3"/>
    <w:rsid w:val="5E9F1E9E"/>
    <w:rsid w:val="5E9F3790"/>
    <w:rsid w:val="5E9F4D52"/>
    <w:rsid w:val="5E9F5687"/>
    <w:rsid w:val="5E9F5760"/>
    <w:rsid w:val="5E9F7435"/>
    <w:rsid w:val="5EA00488"/>
    <w:rsid w:val="5EA04E8A"/>
    <w:rsid w:val="5EA04F5B"/>
    <w:rsid w:val="5EA13984"/>
    <w:rsid w:val="5EA1668C"/>
    <w:rsid w:val="5EA1678B"/>
    <w:rsid w:val="5EA20CD3"/>
    <w:rsid w:val="5EA20D73"/>
    <w:rsid w:val="5EA211A1"/>
    <w:rsid w:val="5EA21C67"/>
    <w:rsid w:val="5EA22243"/>
    <w:rsid w:val="5EA22A81"/>
    <w:rsid w:val="5EA24E14"/>
    <w:rsid w:val="5EA26338"/>
    <w:rsid w:val="5EA26C9E"/>
    <w:rsid w:val="5EA26F25"/>
    <w:rsid w:val="5EA321DE"/>
    <w:rsid w:val="5EA336D3"/>
    <w:rsid w:val="5EA33C0D"/>
    <w:rsid w:val="5EA35160"/>
    <w:rsid w:val="5EA36397"/>
    <w:rsid w:val="5EA42C9D"/>
    <w:rsid w:val="5EA467FA"/>
    <w:rsid w:val="5EA51879"/>
    <w:rsid w:val="5EA51E0F"/>
    <w:rsid w:val="5EA52572"/>
    <w:rsid w:val="5EA52E16"/>
    <w:rsid w:val="5EA52F97"/>
    <w:rsid w:val="5EA54320"/>
    <w:rsid w:val="5EA57D81"/>
    <w:rsid w:val="5EA62054"/>
    <w:rsid w:val="5EA64086"/>
    <w:rsid w:val="5EA66125"/>
    <w:rsid w:val="5EA66A16"/>
    <w:rsid w:val="5EA70567"/>
    <w:rsid w:val="5EA71680"/>
    <w:rsid w:val="5EA74C25"/>
    <w:rsid w:val="5EA76027"/>
    <w:rsid w:val="5EA762EA"/>
    <w:rsid w:val="5EA76ADD"/>
    <w:rsid w:val="5EA860B5"/>
    <w:rsid w:val="5EA87E3B"/>
    <w:rsid w:val="5EA923A6"/>
    <w:rsid w:val="5EA93E10"/>
    <w:rsid w:val="5EA959EE"/>
    <w:rsid w:val="5EA96BCC"/>
    <w:rsid w:val="5EAA0150"/>
    <w:rsid w:val="5EAA0D45"/>
    <w:rsid w:val="5EAA23D7"/>
    <w:rsid w:val="5EAA2B12"/>
    <w:rsid w:val="5EAA4B19"/>
    <w:rsid w:val="5EAA653F"/>
    <w:rsid w:val="5EAA79D4"/>
    <w:rsid w:val="5EAB402C"/>
    <w:rsid w:val="5EAB4A36"/>
    <w:rsid w:val="5EAB6013"/>
    <w:rsid w:val="5EAB6551"/>
    <w:rsid w:val="5EAB79EB"/>
    <w:rsid w:val="5EAC1B52"/>
    <w:rsid w:val="5EAC311D"/>
    <w:rsid w:val="5EAC3900"/>
    <w:rsid w:val="5EAC5CBD"/>
    <w:rsid w:val="5EAC7607"/>
    <w:rsid w:val="5EAD072D"/>
    <w:rsid w:val="5EAD2AD7"/>
    <w:rsid w:val="5EAD7FF5"/>
    <w:rsid w:val="5EAE0429"/>
    <w:rsid w:val="5EAE068F"/>
    <w:rsid w:val="5EAE1426"/>
    <w:rsid w:val="5EAE1F6A"/>
    <w:rsid w:val="5EAE2BA6"/>
    <w:rsid w:val="5EAE3C58"/>
    <w:rsid w:val="5EAE58CA"/>
    <w:rsid w:val="5EAE7678"/>
    <w:rsid w:val="5EAF2115"/>
    <w:rsid w:val="5EAF310B"/>
    <w:rsid w:val="5EAF5F88"/>
    <w:rsid w:val="5EAF7499"/>
    <w:rsid w:val="5EB01642"/>
    <w:rsid w:val="5EB03690"/>
    <w:rsid w:val="5EB10C74"/>
    <w:rsid w:val="5EB13FE0"/>
    <w:rsid w:val="5EB145E2"/>
    <w:rsid w:val="5EB153BA"/>
    <w:rsid w:val="5EB17168"/>
    <w:rsid w:val="5EB206DB"/>
    <w:rsid w:val="5EB21D38"/>
    <w:rsid w:val="5EB21D42"/>
    <w:rsid w:val="5EB223F0"/>
    <w:rsid w:val="5EB308BE"/>
    <w:rsid w:val="5EB30BB1"/>
    <w:rsid w:val="5EB32061"/>
    <w:rsid w:val="5EB34C8F"/>
    <w:rsid w:val="5EB36A3D"/>
    <w:rsid w:val="5EB40666"/>
    <w:rsid w:val="5EB427B5"/>
    <w:rsid w:val="5EB42D8F"/>
    <w:rsid w:val="5EB506B9"/>
    <w:rsid w:val="5EB50A07"/>
    <w:rsid w:val="5EB511BC"/>
    <w:rsid w:val="5EB52B19"/>
    <w:rsid w:val="5EB54B04"/>
    <w:rsid w:val="5EB55AE8"/>
    <w:rsid w:val="5EB56C59"/>
    <w:rsid w:val="5EB56D43"/>
    <w:rsid w:val="5EB61B49"/>
    <w:rsid w:val="5EB629D1"/>
    <w:rsid w:val="5EB6477F"/>
    <w:rsid w:val="5EB6652D"/>
    <w:rsid w:val="5EB73437"/>
    <w:rsid w:val="5EB74EB2"/>
    <w:rsid w:val="5EB7722C"/>
    <w:rsid w:val="5EB822A5"/>
    <w:rsid w:val="5EB836F4"/>
    <w:rsid w:val="5EB84469"/>
    <w:rsid w:val="5EB855B3"/>
    <w:rsid w:val="5EB85BAA"/>
    <w:rsid w:val="5EB86216"/>
    <w:rsid w:val="5EB91099"/>
    <w:rsid w:val="5EB9570B"/>
    <w:rsid w:val="5EB96ABF"/>
    <w:rsid w:val="5EBA3CDF"/>
    <w:rsid w:val="5EBA48F5"/>
    <w:rsid w:val="5EBB1D20"/>
    <w:rsid w:val="5EBB3B43"/>
    <w:rsid w:val="5EBB4295"/>
    <w:rsid w:val="5EBB4333"/>
    <w:rsid w:val="5EBB5B36"/>
    <w:rsid w:val="5EBB7FE7"/>
    <w:rsid w:val="5EBC058C"/>
    <w:rsid w:val="5EBC30A5"/>
    <w:rsid w:val="5EBC4A76"/>
    <w:rsid w:val="5EBD3D5F"/>
    <w:rsid w:val="5EBD4286"/>
    <w:rsid w:val="5EBD5B0D"/>
    <w:rsid w:val="5EBD78BB"/>
    <w:rsid w:val="5EBE0317"/>
    <w:rsid w:val="5EBE2726"/>
    <w:rsid w:val="5EBE4044"/>
    <w:rsid w:val="5EBE53E1"/>
    <w:rsid w:val="5EBF0AC9"/>
    <w:rsid w:val="5EBF1506"/>
    <w:rsid w:val="5EBF176B"/>
    <w:rsid w:val="5EBF1885"/>
    <w:rsid w:val="5EBF3633"/>
    <w:rsid w:val="5EC0115A"/>
    <w:rsid w:val="5EC057CC"/>
    <w:rsid w:val="5EC073AC"/>
    <w:rsid w:val="5EC127B9"/>
    <w:rsid w:val="5EC147B3"/>
    <w:rsid w:val="5EC16C5C"/>
    <w:rsid w:val="5EC21376"/>
    <w:rsid w:val="5EC2182D"/>
    <w:rsid w:val="5EC219CA"/>
    <w:rsid w:val="5EC223CF"/>
    <w:rsid w:val="5EC23124"/>
    <w:rsid w:val="5EC24800"/>
    <w:rsid w:val="5EC24ED2"/>
    <w:rsid w:val="5EC2580C"/>
    <w:rsid w:val="5EC27110"/>
    <w:rsid w:val="5EC320B0"/>
    <w:rsid w:val="5EC3754D"/>
    <w:rsid w:val="5EC37AEA"/>
    <w:rsid w:val="5EC4414D"/>
    <w:rsid w:val="5EC450EE"/>
    <w:rsid w:val="5EC455DD"/>
    <w:rsid w:val="5EC46E9C"/>
    <w:rsid w:val="5EC53C78"/>
    <w:rsid w:val="5EC549C2"/>
    <w:rsid w:val="5EC54C15"/>
    <w:rsid w:val="5EC55D18"/>
    <w:rsid w:val="5EC60FB7"/>
    <w:rsid w:val="5EC62C14"/>
    <w:rsid w:val="5EC650A2"/>
    <w:rsid w:val="5EC667DB"/>
    <w:rsid w:val="5EC66B2A"/>
    <w:rsid w:val="5EC76558"/>
    <w:rsid w:val="5EC7698C"/>
    <w:rsid w:val="5EC81402"/>
    <w:rsid w:val="5EC82EB3"/>
    <w:rsid w:val="5EC832E5"/>
    <w:rsid w:val="5EC8333F"/>
    <w:rsid w:val="5EC834A4"/>
    <w:rsid w:val="5EC83F5E"/>
    <w:rsid w:val="5EC86B2F"/>
    <w:rsid w:val="5EC901A1"/>
    <w:rsid w:val="5EC92704"/>
    <w:rsid w:val="5EC944B2"/>
    <w:rsid w:val="5EC953EE"/>
    <w:rsid w:val="5EC95A71"/>
    <w:rsid w:val="5EC96260"/>
    <w:rsid w:val="5EC97D58"/>
    <w:rsid w:val="5EC97FBF"/>
    <w:rsid w:val="5ECA1FD8"/>
    <w:rsid w:val="5ECA3D86"/>
    <w:rsid w:val="5ECA6C89"/>
    <w:rsid w:val="5ECA7DB1"/>
    <w:rsid w:val="5ECB1C3A"/>
    <w:rsid w:val="5ECB2886"/>
    <w:rsid w:val="5ECB4020"/>
    <w:rsid w:val="5ECB4FD0"/>
    <w:rsid w:val="5ECB647C"/>
    <w:rsid w:val="5ECC0645"/>
    <w:rsid w:val="5ECC10FB"/>
    <w:rsid w:val="5ECC1925"/>
    <w:rsid w:val="5ECC3D6F"/>
    <w:rsid w:val="5ECC3FA2"/>
    <w:rsid w:val="5ECC6C19"/>
    <w:rsid w:val="5ECC7AFE"/>
    <w:rsid w:val="5ECD2709"/>
    <w:rsid w:val="5ECD62B1"/>
    <w:rsid w:val="5ECD6E1B"/>
    <w:rsid w:val="5ECE2653"/>
    <w:rsid w:val="5ECE3366"/>
    <w:rsid w:val="5ECE3882"/>
    <w:rsid w:val="5ECE49C2"/>
    <w:rsid w:val="5ECE7D1A"/>
    <w:rsid w:val="5ECE7DD0"/>
    <w:rsid w:val="5ECF1260"/>
    <w:rsid w:val="5ECF3E31"/>
    <w:rsid w:val="5ECF6DFD"/>
    <w:rsid w:val="5ECF75EF"/>
    <w:rsid w:val="5ED001B1"/>
    <w:rsid w:val="5ED05841"/>
    <w:rsid w:val="5ED06F5A"/>
    <w:rsid w:val="5ED10D46"/>
    <w:rsid w:val="5ED115B9"/>
    <w:rsid w:val="5ED11BAC"/>
    <w:rsid w:val="5ED13367"/>
    <w:rsid w:val="5ED14FE4"/>
    <w:rsid w:val="5ED15115"/>
    <w:rsid w:val="5ED20AD1"/>
    <w:rsid w:val="5ED224B7"/>
    <w:rsid w:val="5ED23C47"/>
    <w:rsid w:val="5ED262F9"/>
    <w:rsid w:val="5ED267E1"/>
    <w:rsid w:val="5ED27470"/>
    <w:rsid w:val="5ED27BE1"/>
    <w:rsid w:val="5ED31071"/>
    <w:rsid w:val="5ED35331"/>
    <w:rsid w:val="5ED46E84"/>
    <w:rsid w:val="5ED504D7"/>
    <w:rsid w:val="5ED5056C"/>
    <w:rsid w:val="5ED510A9"/>
    <w:rsid w:val="5ED51574"/>
    <w:rsid w:val="5ED519A8"/>
    <w:rsid w:val="5ED53047"/>
    <w:rsid w:val="5ED54C05"/>
    <w:rsid w:val="5ED56005"/>
    <w:rsid w:val="5ED56562"/>
    <w:rsid w:val="5ED5716B"/>
    <w:rsid w:val="5ED57CA3"/>
    <w:rsid w:val="5ED6097D"/>
    <w:rsid w:val="5ED609A8"/>
    <w:rsid w:val="5ED65415"/>
    <w:rsid w:val="5ED657C7"/>
    <w:rsid w:val="5ED66BCF"/>
    <w:rsid w:val="5ED66C86"/>
    <w:rsid w:val="5ED717B5"/>
    <w:rsid w:val="5ED7701C"/>
    <w:rsid w:val="5ED82947"/>
    <w:rsid w:val="5ED83EA0"/>
    <w:rsid w:val="5ED85164"/>
    <w:rsid w:val="5ED864A3"/>
    <w:rsid w:val="5ED87C0A"/>
    <w:rsid w:val="5ED9374C"/>
    <w:rsid w:val="5ED9629A"/>
    <w:rsid w:val="5EDA046D"/>
    <w:rsid w:val="5EDA0684"/>
    <w:rsid w:val="5EDA0AC1"/>
    <w:rsid w:val="5EDA4616"/>
    <w:rsid w:val="5EDA66BF"/>
    <w:rsid w:val="5EDB27DB"/>
    <w:rsid w:val="5EDB41E5"/>
    <w:rsid w:val="5EDB5F93"/>
    <w:rsid w:val="5EDB7EDD"/>
    <w:rsid w:val="5EDC1FD4"/>
    <w:rsid w:val="5EDC5076"/>
    <w:rsid w:val="5EDC6282"/>
    <w:rsid w:val="5EDC67E4"/>
    <w:rsid w:val="5EDD1D0C"/>
    <w:rsid w:val="5EDD477A"/>
    <w:rsid w:val="5EDD676D"/>
    <w:rsid w:val="5EDD7F5D"/>
    <w:rsid w:val="5EDE168D"/>
    <w:rsid w:val="5EDE3A4B"/>
    <w:rsid w:val="5EDF21E5"/>
    <w:rsid w:val="5EDF27F5"/>
    <w:rsid w:val="5EDF37B0"/>
    <w:rsid w:val="5EDF3CD6"/>
    <w:rsid w:val="5EDF446A"/>
    <w:rsid w:val="5EDF5A84"/>
    <w:rsid w:val="5EE00256"/>
    <w:rsid w:val="5EE017FC"/>
    <w:rsid w:val="5EE03314"/>
    <w:rsid w:val="5EE050F0"/>
    <w:rsid w:val="5EE05B38"/>
    <w:rsid w:val="5EE11561"/>
    <w:rsid w:val="5EE11C44"/>
    <w:rsid w:val="5EE14F8C"/>
    <w:rsid w:val="5EE17159"/>
    <w:rsid w:val="5EE2108F"/>
    <w:rsid w:val="5EE22BB6"/>
    <w:rsid w:val="5EE22FF1"/>
    <w:rsid w:val="5EE2565A"/>
    <w:rsid w:val="5EE27322"/>
    <w:rsid w:val="5EE276D6"/>
    <w:rsid w:val="5EE30254"/>
    <w:rsid w:val="5EE30B66"/>
    <w:rsid w:val="5EE31793"/>
    <w:rsid w:val="5EE412EC"/>
    <w:rsid w:val="5EE4309A"/>
    <w:rsid w:val="5EE443AC"/>
    <w:rsid w:val="5EE44E48"/>
    <w:rsid w:val="5EE44EF0"/>
    <w:rsid w:val="5EE4753E"/>
    <w:rsid w:val="5EE51288"/>
    <w:rsid w:val="5EE52DAE"/>
    <w:rsid w:val="5EE544C5"/>
    <w:rsid w:val="5EE57A83"/>
    <w:rsid w:val="5EE57BEC"/>
    <w:rsid w:val="5EE611DF"/>
    <w:rsid w:val="5EE61C47"/>
    <w:rsid w:val="5EE65064"/>
    <w:rsid w:val="5EE70977"/>
    <w:rsid w:val="5EE70DDC"/>
    <w:rsid w:val="5EE720B8"/>
    <w:rsid w:val="5EE72B8A"/>
    <w:rsid w:val="5EE748AB"/>
    <w:rsid w:val="5EE74938"/>
    <w:rsid w:val="5EE82FE5"/>
    <w:rsid w:val="5EE86881"/>
    <w:rsid w:val="5EE906B0"/>
    <w:rsid w:val="5EE90A8E"/>
    <w:rsid w:val="5EE91315"/>
    <w:rsid w:val="5EE9437F"/>
    <w:rsid w:val="5EE94B54"/>
    <w:rsid w:val="5EE95DEC"/>
    <w:rsid w:val="5EE979F8"/>
    <w:rsid w:val="5EE97A43"/>
    <w:rsid w:val="5EE97A49"/>
    <w:rsid w:val="5EEA2F9C"/>
    <w:rsid w:val="5EEA45A2"/>
    <w:rsid w:val="5EEA4A34"/>
    <w:rsid w:val="5EEA61D6"/>
    <w:rsid w:val="5EEB1EC9"/>
    <w:rsid w:val="5EEB267A"/>
    <w:rsid w:val="5EEB38E5"/>
    <w:rsid w:val="5EEB6476"/>
    <w:rsid w:val="5EEB6DC7"/>
    <w:rsid w:val="5EEB7373"/>
    <w:rsid w:val="5EEC01A1"/>
    <w:rsid w:val="5EEC1D66"/>
    <w:rsid w:val="5EEC1F4F"/>
    <w:rsid w:val="5EEC478E"/>
    <w:rsid w:val="5EEC644D"/>
    <w:rsid w:val="5EED22E2"/>
    <w:rsid w:val="5EED64FD"/>
    <w:rsid w:val="5EED76FC"/>
    <w:rsid w:val="5EEE084A"/>
    <w:rsid w:val="5EEE1543"/>
    <w:rsid w:val="5EEE216B"/>
    <w:rsid w:val="5EEE3F19"/>
    <w:rsid w:val="5EEE5C79"/>
    <w:rsid w:val="5EEE5CC7"/>
    <w:rsid w:val="5EEF2900"/>
    <w:rsid w:val="5EF01A3F"/>
    <w:rsid w:val="5EF0255E"/>
    <w:rsid w:val="5EF0316A"/>
    <w:rsid w:val="5EF051B8"/>
    <w:rsid w:val="5EF05EE3"/>
    <w:rsid w:val="5EF069A8"/>
    <w:rsid w:val="5EF073C7"/>
    <w:rsid w:val="5EF07C3F"/>
    <w:rsid w:val="5EF157B7"/>
    <w:rsid w:val="5EF15D3B"/>
    <w:rsid w:val="5EF22E1A"/>
    <w:rsid w:val="5EF26FEB"/>
    <w:rsid w:val="5EF271CB"/>
    <w:rsid w:val="5EF3074C"/>
    <w:rsid w:val="5EF31A07"/>
    <w:rsid w:val="5EF3322C"/>
    <w:rsid w:val="5EF332DD"/>
    <w:rsid w:val="5EF33B3C"/>
    <w:rsid w:val="5EF41AEB"/>
    <w:rsid w:val="5EF42DEE"/>
    <w:rsid w:val="5EF446BC"/>
    <w:rsid w:val="5EF52F7B"/>
    <w:rsid w:val="5EF534D8"/>
    <w:rsid w:val="5EF552A7"/>
    <w:rsid w:val="5EF57055"/>
    <w:rsid w:val="5EF60CAF"/>
    <w:rsid w:val="5EF62DCD"/>
    <w:rsid w:val="5EF67D06"/>
    <w:rsid w:val="5EF7101F"/>
    <w:rsid w:val="5EF75194"/>
    <w:rsid w:val="5EF77271"/>
    <w:rsid w:val="5EF8120A"/>
    <w:rsid w:val="5EF8237F"/>
    <w:rsid w:val="5EF84972"/>
    <w:rsid w:val="5EF84D97"/>
    <w:rsid w:val="5EF854C2"/>
    <w:rsid w:val="5EF86B45"/>
    <w:rsid w:val="5EF86BA7"/>
    <w:rsid w:val="5EF9400D"/>
    <w:rsid w:val="5EF942B8"/>
    <w:rsid w:val="5EF944CD"/>
    <w:rsid w:val="5EF95083"/>
    <w:rsid w:val="5EF95FAE"/>
    <w:rsid w:val="5EF97984"/>
    <w:rsid w:val="5EFA09A7"/>
    <w:rsid w:val="5EFA0B0F"/>
    <w:rsid w:val="5EFA1182"/>
    <w:rsid w:val="5EFA28BD"/>
    <w:rsid w:val="5EFA466C"/>
    <w:rsid w:val="5EFA592A"/>
    <w:rsid w:val="5EFA5CE1"/>
    <w:rsid w:val="5EFB027D"/>
    <w:rsid w:val="5EFB03E4"/>
    <w:rsid w:val="5EFB3CFF"/>
    <w:rsid w:val="5EFC2E4E"/>
    <w:rsid w:val="5EFC4888"/>
    <w:rsid w:val="5EFC6636"/>
    <w:rsid w:val="5EFD23AE"/>
    <w:rsid w:val="5EFD415C"/>
    <w:rsid w:val="5EFD42DE"/>
    <w:rsid w:val="5EFE3D6A"/>
    <w:rsid w:val="5EFE598C"/>
    <w:rsid w:val="5EFE610E"/>
    <w:rsid w:val="5EFE67F5"/>
    <w:rsid w:val="5EFE73E3"/>
    <w:rsid w:val="5EFF06D8"/>
    <w:rsid w:val="5EFF17CF"/>
    <w:rsid w:val="5EFF1C82"/>
    <w:rsid w:val="5EFF27FE"/>
    <w:rsid w:val="5EFF410C"/>
    <w:rsid w:val="5EFF4DE6"/>
    <w:rsid w:val="5EFF504D"/>
    <w:rsid w:val="5EFF6126"/>
    <w:rsid w:val="5EFF6BFE"/>
    <w:rsid w:val="5EFF7ED4"/>
    <w:rsid w:val="5F0003CD"/>
    <w:rsid w:val="5F0010C6"/>
    <w:rsid w:val="5F0015CB"/>
    <w:rsid w:val="5F001FC2"/>
    <w:rsid w:val="5F002C5F"/>
    <w:rsid w:val="5F007A9A"/>
    <w:rsid w:val="5F0100E5"/>
    <w:rsid w:val="5F013A8A"/>
    <w:rsid w:val="5F013C4C"/>
    <w:rsid w:val="5F0157EF"/>
    <w:rsid w:val="5F015830"/>
    <w:rsid w:val="5F01685A"/>
    <w:rsid w:val="5F021058"/>
    <w:rsid w:val="5F021772"/>
    <w:rsid w:val="5F021884"/>
    <w:rsid w:val="5F02557F"/>
    <w:rsid w:val="5F025C16"/>
    <w:rsid w:val="5F030150"/>
    <w:rsid w:val="5F033A3D"/>
    <w:rsid w:val="5F033ADB"/>
    <w:rsid w:val="5F033DBA"/>
    <w:rsid w:val="5F040189"/>
    <w:rsid w:val="5F0452FC"/>
    <w:rsid w:val="5F0454EA"/>
    <w:rsid w:val="5F047DE2"/>
    <w:rsid w:val="5F0513A2"/>
    <w:rsid w:val="5F05298A"/>
    <w:rsid w:val="5F053010"/>
    <w:rsid w:val="5F0579F7"/>
    <w:rsid w:val="5F057FF3"/>
    <w:rsid w:val="5F060EBB"/>
    <w:rsid w:val="5F061262"/>
    <w:rsid w:val="5F0639A5"/>
    <w:rsid w:val="5F0674B4"/>
    <w:rsid w:val="5F067C8C"/>
    <w:rsid w:val="5F070510"/>
    <w:rsid w:val="5F07224B"/>
    <w:rsid w:val="5F074312"/>
    <w:rsid w:val="5F074FDA"/>
    <w:rsid w:val="5F076D88"/>
    <w:rsid w:val="5F081A02"/>
    <w:rsid w:val="5F081ABC"/>
    <w:rsid w:val="5F08322C"/>
    <w:rsid w:val="5F0855C5"/>
    <w:rsid w:val="5F090D52"/>
    <w:rsid w:val="5F092B01"/>
    <w:rsid w:val="5F093498"/>
    <w:rsid w:val="5F096FA4"/>
    <w:rsid w:val="5F097D96"/>
    <w:rsid w:val="5F0A1402"/>
    <w:rsid w:val="5F0A16CA"/>
    <w:rsid w:val="5F0A2FA3"/>
    <w:rsid w:val="5F0B0627"/>
    <w:rsid w:val="5F0B21A1"/>
    <w:rsid w:val="5F0B2FC7"/>
    <w:rsid w:val="5F0B4ACB"/>
    <w:rsid w:val="5F0B5240"/>
    <w:rsid w:val="5F0B5546"/>
    <w:rsid w:val="5F0B7FA7"/>
    <w:rsid w:val="5F0C016E"/>
    <w:rsid w:val="5F0C3D06"/>
    <w:rsid w:val="5F0D0843"/>
    <w:rsid w:val="5F0D1CB9"/>
    <w:rsid w:val="5F0D2E4F"/>
    <w:rsid w:val="5F0D3921"/>
    <w:rsid w:val="5F0D3DD3"/>
    <w:rsid w:val="5F0D7C99"/>
    <w:rsid w:val="5F0E0117"/>
    <w:rsid w:val="5F0E06FD"/>
    <w:rsid w:val="5F0E45BB"/>
    <w:rsid w:val="5F0E6369"/>
    <w:rsid w:val="5F0F06FB"/>
    <w:rsid w:val="5F0F257D"/>
    <w:rsid w:val="5F0F66F3"/>
    <w:rsid w:val="5F100637"/>
    <w:rsid w:val="5F1020E1"/>
    <w:rsid w:val="5F102664"/>
    <w:rsid w:val="5F104CE3"/>
    <w:rsid w:val="5F105C3D"/>
    <w:rsid w:val="5F10619D"/>
    <w:rsid w:val="5F1071B9"/>
    <w:rsid w:val="5F107B83"/>
    <w:rsid w:val="5F113BE4"/>
    <w:rsid w:val="5F116B44"/>
    <w:rsid w:val="5F1176E8"/>
    <w:rsid w:val="5F1233BF"/>
    <w:rsid w:val="5F125E59"/>
    <w:rsid w:val="5F126869"/>
    <w:rsid w:val="5F126D6B"/>
    <w:rsid w:val="5F131BD1"/>
    <w:rsid w:val="5F13397F"/>
    <w:rsid w:val="5F13572D"/>
    <w:rsid w:val="5F136503"/>
    <w:rsid w:val="5F137196"/>
    <w:rsid w:val="5F1424DC"/>
    <w:rsid w:val="5F153DAE"/>
    <w:rsid w:val="5F157663"/>
    <w:rsid w:val="5F1576F7"/>
    <w:rsid w:val="5F160B12"/>
    <w:rsid w:val="5F161839"/>
    <w:rsid w:val="5F16521D"/>
    <w:rsid w:val="5F17346F"/>
    <w:rsid w:val="5F1750F2"/>
    <w:rsid w:val="5F177490"/>
    <w:rsid w:val="5F177A3A"/>
    <w:rsid w:val="5F180EE5"/>
    <w:rsid w:val="5F180F96"/>
    <w:rsid w:val="5F182D44"/>
    <w:rsid w:val="5F1858B1"/>
    <w:rsid w:val="5F1871E8"/>
    <w:rsid w:val="5F194F46"/>
    <w:rsid w:val="5F195393"/>
    <w:rsid w:val="5F1A2F60"/>
    <w:rsid w:val="5F1A3805"/>
    <w:rsid w:val="5F1A6ABC"/>
    <w:rsid w:val="5F1B04DA"/>
    <w:rsid w:val="5F1B08EA"/>
    <w:rsid w:val="5F1B1D0F"/>
    <w:rsid w:val="5F1B1D66"/>
    <w:rsid w:val="5F1B6BCE"/>
    <w:rsid w:val="5F1C0A86"/>
    <w:rsid w:val="5F1C2437"/>
    <w:rsid w:val="5F1C2834"/>
    <w:rsid w:val="5F1C6CD8"/>
    <w:rsid w:val="5F1D035A"/>
    <w:rsid w:val="5F1D1892"/>
    <w:rsid w:val="5F1D1BD6"/>
    <w:rsid w:val="5F1D2F10"/>
    <w:rsid w:val="5F1D3660"/>
    <w:rsid w:val="5F1D47FE"/>
    <w:rsid w:val="5F1D65AC"/>
    <w:rsid w:val="5F1E04D4"/>
    <w:rsid w:val="5F1E13FD"/>
    <w:rsid w:val="5F1E2FCC"/>
    <w:rsid w:val="5F1E42EC"/>
    <w:rsid w:val="5F1F0576"/>
    <w:rsid w:val="5F1F0953"/>
    <w:rsid w:val="5F1F0DB8"/>
    <w:rsid w:val="5F1F14D7"/>
    <w:rsid w:val="5F1F2305"/>
    <w:rsid w:val="5F1F2324"/>
    <w:rsid w:val="5F1F3A66"/>
    <w:rsid w:val="5F1F4FC2"/>
    <w:rsid w:val="5F1F61E7"/>
    <w:rsid w:val="5F1F7EFB"/>
    <w:rsid w:val="5F201ABF"/>
    <w:rsid w:val="5F2142EE"/>
    <w:rsid w:val="5F2145D1"/>
    <w:rsid w:val="5F21609C"/>
    <w:rsid w:val="5F220C6D"/>
    <w:rsid w:val="5F223BC2"/>
    <w:rsid w:val="5F224101"/>
    <w:rsid w:val="5F225970"/>
    <w:rsid w:val="5F23002A"/>
    <w:rsid w:val="5F230BC9"/>
    <w:rsid w:val="5F2403CD"/>
    <w:rsid w:val="5F245B8C"/>
    <w:rsid w:val="5F247488"/>
    <w:rsid w:val="5F24793A"/>
    <w:rsid w:val="5F2508DC"/>
    <w:rsid w:val="5F254E4F"/>
    <w:rsid w:val="5F260476"/>
    <w:rsid w:val="5F261904"/>
    <w:rsid w:val="5F265461"/>
    <w:rsid w:val="5F265C81"/>
    <w:rsid w:val="5F266A64"/>
    <w:rsid w:val="5F2675F1"/>
    <w:rsid w:val="5F27742B"/>
    <w:rsid w:val="5F2809DA"/>
    <w:rsid w:val="5F286FBC"/>
    <w:rsid w:val="5F290C61"/>
    <w:rsid w:val="5F290D83"/>
    <w:rsid w:val="5F2913F5"/>
    <w:rsid w:val="5F2931A3"/>
    <w:rsid w:val="5F294F51"/>
    <w:rsid w:val="5F295881"/>
    <w:rsid w:val="5F2A02B5"/>
    <w:rsid w:val="5F2A2411"/>
    <w:rsid w:val="5F2A27C6"/>
    <w:rsid w:val="5F2A32FA"/>
    <w:rsid w:val="5F2A7A80"/>
    <w:rsid w:val="5F2B0CC9"/>
    <w:rsid w:val="5F2B2A77"/>
    <w:rsid w:val="5F2B6BAE"/>
    <w:rsid w:val="5F2B6F1B"/>
    <w:rsid w:val="5F2C16DC"/>
    <w:rsid w:val="5F2C497E"/>
    <w:rsid w:val="5F2C4DCC"/>
    <w:rsid w:val="5F2D0626"/>
    <w:rsid w:val="5F2D0A0C"/>
    <w:rsid w:val="5F2D1C7B"/>
    <w:rsid w:val="5F2D226A"/>
    <w:rsid w:val="5F2D2C93"/>
    <w:rsid w:val="5F2D3212"/>
    <w:rsid w:val="5F2D33BC"/>
    <w:rsid w:val="5F2E27C8"/>
    <w:rsid w:val="5F2E310B"/>
    <w:rsid w:val="5F2E6A0B"/>
    <w:rsid w:val="5F2E6ABA"/>
    <w:rsid w:val="5F2F1036"/>
    <w:rsid w:val="5F2F2EB8"/>
    <w:rsid w:val="5F2F459E"/>
    <w:rsid w:val="5F2F4D0C"/>
    <w:rsid w:val="5F2F716C"/>
    <w:rsid w:val="5F2F71B3"/>
    <w:rsid w:val="5F2F7659"/>
    <w:rsid w:val="5F301D3D"/>
    <w:rsid w:val="5F3034AF"/>
    <w:rsid w:val="5F3042F5"/>
    <w:rsid w:val="5F304531"/>
    <w:rsid w:val="5F3046FD"/>
    <w:rsid w:val="5F3051F0"/>
    <w:rsid w:val="5F3062DF"/>
    <w:rsid w:val="5F31221B"/>
    <w:rsid w:val="5F3131CD"/>
    <w:rsid w:val="5F31409D"/>
    <w:rsid w:val="5F3215AC"/>
    <w:rsid w:val="5F322057"/>
    <w:rsid w:val="5F325CBE"/>
    <w:rsid w:val="5F3348F7"/>
    <w:rsid w:val="5F335AED"/>
    <w:rsid w:val="5F337104"/>
    <w:rsid w:val="5F337B7D"/>
    <w:rsid w:val="5F3406A3"/>
    <w:rsid w:val="5F341A4B"/>
    <w:rsid w:val="5F34763C"/>
    <w:rsid w:val="5F347E58"/>
    <w:rsid w:val="5F350373"/>
    <w:rsid w:val="5F351B48"/>
    <w:rsid w:val="5F3538F6"/>
    <w:rsid w:val="5F355603"/>
    <w:rsid w:val="5F36141C"/>
    <w:rsid w:val="5F3618EB"/>
    <w:rsid w:val="5F3629B4"/>
    <w:rsid w:val="5F364BDB"/>
    <w:rsid w:val="5F370367"/>
    <w:rsid w:val="5F374345"/>
    <w:rsid w:val="5F374CFE"/>
    <w:rsid w:val="5F3758C0"/>
    <w:rsid w:val="5F3804CF"/>
    <w:rsid w:val="5F381638"/>
    <w:rsid w:val="5F385194"/>
    <w:rsid w:val="5F390348"/>
    <w:rsid w:val="5F3927FC"/>
    <w:rsid w:val="5F3969AE"/>
    <w:rsid w:val="5F3A00F2"/>
    <w:rsid w:val="5F3A0F0C"/>
    <w:rsid w:val="5F3A402C"/>
    <w:rsid w:val="5F3A715E"/>
    <w:rsid w:val="5F3B522A"/>
    <w:rsid w:val="5F3B6A32"/>
    <w:rsid w:val="5F3B723E"/>
    <w:rsid w:val="5F3B72F1"/>
    <w:rsid w:val="5F3C02E0"/>
    <w:rsid w:val="5F3C1128"/>
    <w:rsid w:val="5F3C1148"/>
    <w:rsid w:val="5F3C1446"/>
    <w:rsid w:val="5F3C2ED6"/>
    <w:rsid w:val="5F3C3AF2"/>
    <w:rsid w:val="5F3C6B9F"/>
    <w:rsid w:val="5F3C7AA2"/>
    <w:rsid w:val="5F3D09FC"/>
    <w:rsid w:val="5F3D1770"/>
    <w:rsid w:val="5F3D27AA"/>
    <w:rsid w:val="5F3D4EAE"/>
    <w:rsid w:val="5F3E25A9"/>
    <w:rsid w:val="5F3E5D4B"/>
    <w:rsid w:val="5F3E6C4E"/>
    <w:rsid w:val="5F3F0A41"/>
    <w:rsid w:val="5F3F3148"/>
    <w:rsid w:val="5F3F3392"/>
    <w:rsid w:val="5F3F3603"/>
    <w:rsid w:val="5F3F4090"/>
    <w:rsid w:val="5F4007CE"/>
    <w:rsid w:val="5F404517"/>
    <w:rsid w:val="5F404F13"/>
    <w:rsid w:val="5F4153C2"/>
    <w:rsid w:val="5F41673E"/>
    <w:rsid w:val="5F4213D5"/>
    <w:rsid w:val="5F424152"/>
    <w:rsid w:val="5F4265FD"/>
    <w:rsid w:val="5F427DC1"/>
    <w:rsid w:val="5F433EA1"/>
    <w:rsid w:val="5F4355E2"/>
    <w:rsid w:val="5F43744B"/>
    <w:rsid w:val="5F441D8B"/>
    <w:rsid w:val="5F443B39"/>
    <w:rsid w:val="5F444430"/>
    <w:rsid w:val="5F446614"/>
    <w:rsid w:val="5F447100"/>
    <w:rsid w:val="5F451236"/>
    <w:rsid w:val="5F4608F0"/>
    <w:rsid w:val="5F462822"/>
    <w:rsid w:val="5F463D55"/>
    <w:rsid w:val="5F463F63"/>
    <w:rsid w:val="5F464AD4"/>
    <w:rsid w:val="5F465B03"/>
    <w:rsid w:val="5F4678B1"/>
    <w:rsid w:val="5F477D9E"/>
    <w:rsid w:val="5F4812B6"/>
    <w:rsid w:val="5F48187B"/>
    <w:rsid w:val="5F485685"/>
    <w:rsid w:val="5F487ACD"/>
    <w:rsid w:val="5F487CE6"/>
    <w:rsid w:val="5F491F3C"/>
    <w:rsid w:val="5F492D80"/>
    <w:rsid w:val="5F495D43"/>
    <w:rsid w:val="5F496B13"/>
    <w:rsid w:val="5F497A28"/>
    <w:rsid w:val="5F497D13"/>
    <w:rsid w:val="5F497EBF"/>
    <w:rsid w:val="5F4A08E5"/>
    <w:rsid w:val="5F4A0903"/>
    <w:rsid w:val="5F4A0E3B"/>
    <w:rsid w:val="5F4A1345"/>
    <w:rsid w:val="5F4A1700"/>
    <w:rsid w:val="5F4B0517"/>
    <w:rsid w:val="5F4B1DFD"/>
    <w:rsid w:val="5F4B3119"/>
    <w:rsid w:val="5F4B4EC7"/>
    <w:rsid w:val="5F4B575F"/>
    <w:rsid w:val="5F4C0716"/>
    <w:rsid w:val="5F4C22E4"/>
    <w:rsid w:val="5F4C5CB7"/>
    <w:rsid w:val="5F4C6694"/>
    <w:rsid w:val="5F4D50E3"/>
    <w:rsid w:val="5F4D62EE"/>
    <w:rsid w:val="5F4D718F"/>
    <w:rsid w:val="5F4D7B24"/>
    <w:rsid w:val="5F4E26F5"/>
    <w:rsid w:val="5F4E2C09"/>
    <w:rsid w:val="5F4E49B7"/>
    <w:rsid w:val="5F4E4B5F"/>
    <w:rsid w:val="5F4E6765"/>
    <w:rsid w:val="5F4F0E5B"/>
    <w:rsid w:val="5F4F2C5C"/>
    <w:rsid w:val="5F4F6756"/>
    <w:rsid w:val="5F5003AC"/>
    <w:rsid w:val="5F505015"/>
    <w:rsid w:val="5F506981"/>
    <w:rsid w:val="5F51034A"/>
    <w:rsid w:val="5F512137"/>
    <w:rsid w:val="5F514ADF"/>
    <w:rsid w:val="5F514F4C"/>
    <w:rsid w:val="5F526256"/>
    <w:rsid w:val="5F530220"/>
    <w:rsid w:val="5F531FCE"/>
    <w:rsid w:val="5F5350D7"/>
    <w:rsid w:val="5F536192"/>
    <w:rsid w:val="5F536263"/>
    <w:rsid w:val="5F536572"/>
    <w:rsid w:val="5F541503"/>
    <w:rsid w:val="5F543A96"/>
    <w:rsid w:val="5F545E36"/>
    <w:rsid w:val="5F546472"/>
    <w:rsid w:val="5F5465DF"/>
    <w:rsid w:val="5F547653"/>
    <w:rsid w:val="5F550DB2"/>
    <w:rsid w:val="5F5521EA"/>
    <w:rsid w:val="5F552890"/>
    <w:rsid w:val="5F553551"/>
    <w:rsid w:val="5F557AF4"/>
    <w:rsid w:val="5F560855"/>
    <w:rsid w:val="5F56251F"/>
    <w:rsid w:val="5F562ABA"/>
    <w:rsid w:val="5F563A58"/>
    <w:rsid w:val="5F564E68"/>
    <w:rsid w:val="5F575F56"/>
    <w:rsid w:val="5F576C4E"/>
    <w:rsid w:val="5F577B4E"/>
    <w:rsid w:val="5F577D10"/>
    <w:rsid w:val="5F583125"/>
    <w:rsid w:val="5F5836EA"/>
    <w:rsid w:val="5F585836"/>
    <w:rsid w:val="5F586378"/>
    <w:rsid w:val="5F592239"/>
    <w:rsid w:val="5F593A88"/>
    <w:rsid w:val="5F594AC3"/>
    <w:rsid w:val="5F5A15AE"/>
    <w:rsid w:val="5F5A2395"/>
    <w:rsid w:val="5F5A24AF"/>
    <w:rsid w:val="5F5A3869"/>
    <w:rsid w:val="5F5A3E3C"/>
    <w:rsid w:val="5F5A4029"/>
    <w:rsid w:val="5F5A6FB5"/>
    <w:rsid w:val="5F5A7800"/>
    <w:rsid w:val="5F5A7FD7"/>
    <w:rsid w:val="5F5B1101"/>
    <w:rsid w:val="5F5C02BD"/>
    <w:rsid w:val="5F5C0CD1"/>
    <w:rsid w:val="5F5C0E43"/>
    <w:rsid w:val="5F5C200F"/>
    <w:rsid w:val="5F5C5169"/>
    <w:rsid w:val="5F5C605E"/>
    <w:rsid w:val="5F5D00E6"/>
    <w:rsid w:val="5F5D14A3"/>
    <w:rsid w:val="5F5D4BFA"/>
    <w:rsid w:val="5F5E109E"/>
    <w:rsid w:val="5F5E21EA"/>
    <w:rsid w:val="5F5E61FB"/>
    <w:rsid w:val="5F5F0B76"/>
    <w:rsid w:val="5F5F44BD"/>
    <w:rsid w:val="5F5F4AF5"/>
    <w:rsid w:val="5F5F4B0A"/>
    <w:rsid w:val="5F5F4E16"/>
    <w:rsid w:val="5F5F581D"/>
    <w:rsid w:val="5F5F6BC4"/>
    <w:rsid w:val="5F60088D"/>
    <w:rsid w:val="5F60125F"/>
    <w:rsid w:val="5F603AC2"/>
    <w:rsid w:val="5F605F9A"/>
    <w:rsid w:val="5F610B6B"/>
    <w:rsid w:val="5F610B8F"/>
    <w:rsid w:val="5F6154DC"/>
    <w:rsid w:val="5F6162A3"/>
    <w:rsid w:val="5F6212FF"/>
    <w:rsid w:val="5F625217"/>
    <w:rsid w:val="5F627120"/>
    <w:rsid w:val="5F630463"/>
    <w:rsid w:val="5F632C9A"/>
    <w:rsid w:val="5F63348B"/>
    <w:rsid w:val="5F633DFC"/>
    <w:rsid w:val="5F6366B5"/>
    <w:rsid w:val="5F64242D"/>
    <w:rsid w:val="5F644166"/>
    <w:rsid w:val="5F645F89"/>
    <w:rsid w:val="5F647D76"/>
    <w:rsid w:val="5F655DAB"/>
    <w:rsid w:val="5F661ECA"/>
    <w:rsid w:val="5F6635CF"/>
    <w:rsid w:val="5F673EC6"/>
    <w:rsid w:val="5F6744B0"/>
    <w:rsid w:val="5F6749DD"/>
    <w:rsid w:val="5F67637E"/>
    <w:rsid w:val="5F677623"/>
    <w:rsid w:val="5F677827"/>
    <w:rsid w:val="5F677C49"/>
    <w:rsid w:val="5F680012"/>
    <w:rsid w:val="5F6804E7"/>
    <w:rsid w:val="5F681F1D"/>
    <w:rsid w:val="5F682568"/>
    <w:rsid w:val="5F682826"/>
    <w:rsid w:val="5F682B26"/>
    <w:rsid w:val="5F682C05"/>
    <w:rsid w:val="5F683CCB"/>
    <w:rsid w:val="5F6845F0"/>
    <w:rsid w:val="5F68472C"/>
    <w:rsid w:val="5F685A79"/>
    <w:rsid w:val="5F69139B"/>
    <w:rsid w:val="5F6918F1"/>
    <w:rsid w:val="5F691E20"/>
    <w:rsid w:val="5F69359F"/>
    <w:rsid w:val="5F694826"/>
    <w:rsid w:val="5F697A43"/>
    <w:rsid w:val="5F6A554B"/>
    <w:rsid w:val="5F6B25A7"/>
    <w:rsid w:val="5F6B37BB"/>
    <w:rsid w:val="5F6B4785"/>
    <w:rsid w:val="5F6B5569"/>
    <w:rsid w:val="5F6B7317"/>
    <w:rsid w:val="5F6C0925"/>
    <w:rsid w:val="5F6C3D73"/>
    <w:rsid w:val="5F6C5C7E"/>
    <w:rsid w:val="5F6C7093"/>
    <w:rsid w:val="5F6D12E1"/>
    <w:rsid w:val="5F6D308F"/>
    <w:rsid w:val="5F6D5F33"/>
    <w:rsid w:val="5F6D7239"/>
    <w:rsid w:val="5F6D7533"/>
    <w:rsid w:val="5F6E0BB6"/>
    <w:rsid w:val="5F6E316F"/>
    <w:rsid w:val="5F6E5059"/>
    <w:rsid w:val="5F6E57C4"/>
    <w:rsid w:val="5F6E6E08"/>
    <w:rsid w:val="5F6F2447"/>
    <w:rsid w:val="5F6F45C4"/>
    <w:rsid w:val="5F6F45FF"/>
    <w:rsid w:val="5F6F4D09"/>
    <w:rsid w:val="5F6F5174"/>
    <w:rsid w:val="5F6F677B"/>
    <w:rsid w:val="5F70157C"/>
    <w:rsid w:val="5F702B80"/>
    <w:rsid w:val="5F7037E5"/>
    <w:rsid w:val="5F703FAA"/>
    <w:rsid w:val="5F70492E"/>
    <w:rsid w:val="5F706CAA"/>
    <w:rsid w:val="5F710660"/>
    <w:rsid w:val="5F716BC3"/>
    <w:rsid w:val="5F71728E"/>
    <w:rsid w:val="5F717FA2"/>
    <w:rsid w:val="5F7206A6"/>
    <w:rsid w:val="5F7232BB"/>
    <w:rsid w:val="5F724B4A"/>
    <w:rsid w:val="5F7268F8"/>
    <w:rsid w:val="5F73441E"/>
    <w:rsid w:val="5F7408C2"/>
    <w:rsid w:val="5F7420BA"/>
    <w:rsid w:val="5F7424B2"/>
    <w:rsid w:val="5F742AC8"/>
    <w:rsid w:val="5F745F62"/>
    <w:rsid w:val="5F750405"/>
    <w:rsid w:val="5F751F44"/>
    <w:rsid w:val="5F754C66"/>
    <w:rsid w:val="5F7563E8"/>
    <w:rsid w:val="5F763AEB"/>
    <w:rsid w:val="5F767659"/>
    <w:rsid w:val="5F767B79"/>
    <w:rsid w:val="5F770F1B"/>
    <w:rsid w:val="5F772D91"/>
    <w:rsid w:val="5F773F0E"/>
    <w:rsid w:val="5F777DD3"/>
    <w:rsid w:val="5F777E90"/>
    <w:rsid w:val="5F781682"/>
    <w:rsid w:val="5F7823AC"/>
    <w:rsid w:val="5F7832BF"/>
    <w:rsid w:val="5F785962"/>
    <w:rsid w:val="5F7923E0"/>
    <w:rsid w:val="5F792867"/>
    <w:rsid w:val="5F796EFB"/>
    <w:rsid w:val="5F7A0282"/>
    <w:rsid w:val="5F7A1712"/>
    <w:rsid w:val="5F7A2ECC"/>
    <w:rsid w:val="5F7A39FE"/>
    <w:rsid w:val="5F7A7AD6"/>
    <w:rsid w:val="5F7B035C"/>
    <w:rsid w:val="5F7B42E3"/>
    <w:rsid w:val="5F7B4E36"/>
    <w:rsid w:val="5F7B6A09"/>
    <w:rsid w:val="5F7C05F6"/>
    <w:rsid w:val="5F7C1524"/>
    <w:rsid w:val="5F7C32D2"/>
    <w:rsid w:val="5F7C4F15"/>
    <w:rsid w:val="5F7C5A01"/>
    <w:rsid w:val="5F7C78F7"/>
    <w:rsid w:val="5F7D1EC8"/>
    <w:rsid w:val="5F7D39FA"/>
    <w:rsid w:val="5F7D6C03"/>
    <w:rsid w:val="5F7E0093"/>
    <w:rsid w:val="5F7E2070"/>
    <w:rsid w:val="5F7E2C64"/>
    <w:rsid w:val="5F7E34EF"/>
    <w:rsid w:val="5F7F0E39"/>
    <w:rsid w:val="5F7F1015"/>
    <w:rsid w:val="5F7F102D"/>
    <w:rsid w:val="5F7F1523"/>
    <w:rsid w:val="5F7F57EA"/>
    <w:rsid w:val="5F7F6C0C"/>
    <w:rsid w:val="5F7F7267"/>
    <w:rsid w:val="5F80228A"/>
    <w:rsid w:val="5F8068B2"/>
    <w:rsid w:val="5F81147C"/>
    <w:rsid w:val="5F814D8D"/>
    <w:rsid w:val="5F815444"/>
    <w:rsid w:val="5F816A14"/>
    <w:rsid w:val="5F816B3B"/>
    <w:rsid w:val="5F8240FA"/>
    <w:rsid w:val="5F824661"/>
    <w:rsid w:val="5F824D03"/>
    <w:rsid w:val="5F830B05"/>
    <w:rsid w:val="5F830DD6"/>
    <w:rsid w:val="5F83118A"/>
    <w:rsid w:val="5F831E8A"/>
    <w:rsid w:val="5F832414"/>
    <w:rsid w:val="5F8328B3"/>
    <w:rsid w:val="5F832A25"/>
    <w:rsid w:val="5F834BD3"/>
    <w:rsid w:val="5F8403D9"/>
    <w:rsid w:val="5F841C80"/>
    <w:rsid w:val="5F8426C2"/>
    <w:rsid w:val="5F8430FE"/>
    <w:rsid w:val="5F844426"/>
    <w:rsid w:val="5F845B4C"/>
    <w:rsid w:val="5F845E21"/>
    <w:rsid w:val="5F84662B"/>
    <w:rsid w:val="5F846F39"/>
    <w:rsid w:val="5F8504AF"/>
    <w:rsid w:val="5F8515AA"/>
    <w:rsid w:val="5F852D8D"/>
    <w:rsid w:val="5F852E98"/>
    <w:rsid w:val="5F853FC9"/>
    <w:rsid w:val="5F85487D"/>
    <w:rsid w:val="5F8549F1"/>
    <w:rsid w:val="5F856747"/>
    <w:rsid w:val="5F857F66"/>
    <w:rsid w:val="5F8605F5"/>
    <w:rsid w:val="5F8623A3"/>
    <w:rsid w:val="5F864151"/>
    <w:rsid w:val="5F867CB5"/>
    <w:rsid w:val="5F87728B"/>
    <w:rsid w:val="5F881C77"/>
    <w:rsid w:val="5F882AE3"/>
    <w:rsid w:val="5F887BFE"/>
    <w:rsid w:val="5F887EC9"/>
    <w:rsid w:val="5F89163F"/>
    <w:rsid w:val="5F8919CD"/>
    <w:rsid w:val="5F893C41"/>
    <w:rsid w:val="5F89424D"/>
    <w:rsid w:val="5F8959EF"/>
    <w:rsid w:val="5F8964E5"/>
    <w:rsid w:val="5F8968E7"/>
    <w:rsid w:val="5F8A1207"/>
    <w:rsid w:val="5F8A1E93"/>
    <w:rsid w:val="5F8A2166"/>
    <w:rsid w:val="5F8A6636"/>
    <w:rsid w:val="5F8B1768"/>
    <w:rsid w:val="5F8B2D14"/>
    <w:rsid w:val="5F8B729B"/>
    <w:rsid w:val="5F8B79B9"/>
    <w:rsid w:val="5F8B7BAB"/>
    <w:rsid w:val="5F8B7EC4"/>
    <w:rsid w:val="5F8C1444"/>
    <w:rsid w:val="5F8C200A"/>
    <w:rsid w:val="5F8C30E7"/>
    <w:rsid w:val="5F8C3B27"/>
    <w:rsid w:val="5F8C5268"/>
    <w:rsid w:val="5F8C58F0"/>
    <w:rsid w:val="5F8D0A0B"/>
    <w:rsid w:val="5F8D3732"/>
    <w:rsid w:val="5F8D482A"/>
    <w:rsid w:val="5F8D54E0"/>
    <w:rsid w:val="5F8E2C43"/>
    <w:rsid w:val="5F8E3006"/>
    <w:rsid w:val="5F8E66A7"/>
    <w:rsid w:val="5F8F1018"/>
    <w:rsid w:val="5F8F3BE9"/>
    <w:rsid w:val="5F8F63A2"/>
    <w:rsid w:val="5F8F6B35"/>
    <w:rsid w:val="5F8F74AA"/>
    <w:rsid w:val="5F900CD0"/>
    <w:rsid w:val="5F902F55"/>
    <w:rsid w:val="5F903222"/>
    <w:rsid w:val="5F90368A"/>
    <w:rsid w:val="5F9040D5"/>
    <w:rsid w:val="5F9046CC"/>
    <w:rsid w:val="5F9069FE"/>
    <w:rsid w:val="5F906D7E"/>
    <w:rsid w:val="5F906FBF"/>
    <w:rsid w:val="5F911719"/>
    <w:rsid w:val="5F915A0B"/>
    <w:rsid w:val="5F916509"/>
    <w:rsid w:val="5F91655E"/>
    <w:rsid w:val="5F920D48"/>
    <w:rsid w:val="5F9258E0"/>
    <w:rsid w:val="5F926F9A"/>
    <w:rsid w:val="5F930113"/>
    <w:rsid w:val="5F93061C"/>
    <w:rsid w:val="5F932DC7"/>
    <w:rsid w:val="5F933698"/>
    <w:rsid w:val="5F93686E"/>
    <w:rsid w:val="5F9371E0"/>
    <w:rsid w:val="5F937BEC"/>
    <w:rsid w:val="5F9413A5"/>
    <w:rsid w:val="5F942D12"/>
    <w:rsid w:val="5F944AC0"/>
    <w:rsid w:val="5F944E8A"/>
    <w:rsid w:val="5F950838"/>
    <w:rsid w:val="5F9531F7"/>
    <w:rsid w:val="5F9533FB"/>
    <w:rsid w:val="5F9562B0"/>
    <w:rsid w:val="5F95631A"/>
    <w:rsid w:val="5F957865"/>
    <w:rsid w:val="5F9617E1"/>
    <w:rsid w:val="5F964481"/>
    <w:rsid w:val="5F965492"/>
    <w:rsid w:val="5F967857"/>
    <w:rsid w:val="5F97010C"/>
    <w:rsid w:val="5F970B2B"/>
    <w:rsid w:val="5F9712BF"/>
    <w:rsid w:val="5F97237B"/>
    <w:rsid w:val="5F977B9A"/>
    <w:rsid w:val="5F98434D"/>
    <w:rsid w:val="5F9875DD"/>
    <w:rsid w:val="5F990C2B"/>
    <w:rsid w:val="5F9920D6"/>
    <w:rsid w:val="5F993E84"/>
    <w:rsid w:val="5F994492"/>
    <w:rsid w:val="5F994DD3"/>
    <w:rsid w:val="5F9958C6"/>
    <w:rsid w:val="5F99786C"/>
    <w:rsid w:val="5F9A19AB"/>
    <w:rsid w:val="5F9A3717"/>
    <w:rsid w:val="5F9A40ED"/>
    <w:rsid w:val="5F9A5E4E"/>
    <w:rsid w:val="5F9A63AA"/>
    <w:rsid w:val="5F9A7BFD"/>
    <w:rsid w:val="5F9B2629"/>
    <w:rsid w:val="5F9B496B"/>
    <w:rsid w:val="5F9B75B0"/>
    <w:rsid w:val="5F9C19DD"/>
    <w:rsid w:val="5F9C400E"/>
    <w:rsid w:val="5F9C5573"/>
    <w:rsid w:val="5F9D03B8"/>
    <w:rsid w:val="5F9D1F85"/>
    <w:rsid w:val="5F9D31BC"/>
    <w:rsid w:val="5F9D5868"/>
    <w:rsid w:val="5F9E593F"/>
    <w:rsid w:val="5F9E6AD0"/>
    <w:rsid w:val="5F9E76ED"/>
    <w:rsid w:val="5F9F3465"/>
    <w:rsid w:val="5F9F6407"/>
    <w:rsid w:val="5F9F73D9"/>
    <w:rsid w:val="5FA02DA2"/>
    <w:rsid w:val="5FA0342D"/>
    <w:rsid w:val="5FA0480F"/>
    <w:rsid w:val="5FA05697"/>
    <w:rsid w:val="5FA07ECF"/>
    <w:rsid w:val="5FA16DF0"/>
    <w:rsid w:val="5FA171DD"/>
    <w:rsid w:val="5FA1767C"/>
    <w:rsid w:val="5FA2062A"/>
    <w:rsid w:val="5FA2512D"/>
    <w:rsid w:val="5FA2596D"/>
    <w:rsid w:val="5FA3091E"/>
    <w:rsid w:val="5FA334EF"/>
    <w:rsid w:val="5FA3387C"/>
    <w:rsid w:val="5FA347AB"/>
    <w:rsid w:val="5FA3483B"/>
    <w:rsid w:val="5FA34D03"/>
    <w:rsid w:val="5FA358B3"/>
    <w:rsid w:val="5FA36AB1"/>
    <w:rsid w:val="5FA40546"/>
    <w:rsid w:val="5FA42829"/>
    <w:rsid w:val="5FA4349B"/>
    <w:rsid w:val="5FA44021"/>
    <w:rsid w:val="5FA453DB"/>
    <w:rsid w:val="5FA467F2"/>
    <w:rsid w:val="5FA46BFA"/>
    <w:rsid w:val="5FA479B9"/>
    <w:rsid w:val="5FA511B6"/>
    <w:rsid w:val="5FA51580"/>
    <w:rsid w:val="5FA52D5E"/>
    <w:rsid w:val="5FA54011"/>
    <w:rsid w:val="5FA55B60"/>
    <w:rsid w:val="5FA56CCD"/>
    <w:rsid w:val="5FA6034F"/>
    <w:rsid w:val="5FA62A45"/>
    <w:rsid w:val="5FA647F3"/>
    <w:rsid w:val="5FA65DB2"/>
    <w:rsid w:val="5FA665A1"/>
    <w:rsid w:val="5FA74871"/>
    <w:rsid w:val="5FA7535E"/>
    <w:rsid w:val="5FA77416"/>
    <w:rsid w:val="5FA8041E"/>
    <w:rsid w:val="5FA81D2D"/>
    <w:rsid w:val="5FA82319"/>
    <w:rsid w:val="5FA83300"/>
    <w:rsid w:val="5FA840C8"/>
    <w:rsid w:val="5FA844F3"/>
    <w:rsid w:val="5FA9218D"/>
    <w:rsid w:val="5FAA07F1"/>
    <w:rsid w:val="5FAA27E4"/>
    <w:rsid w:val="5FAA2DA9"/>
    <w:rsid w:val="5FAA42E4"/>
    <w:rsid w:val="5FAA6092"/>
    <w:rsid w:val="5FAB1C81"/>
    <w:rsid w:val="5FAB3BB8"/>
    <w:rsid w:val="5FAB440D"/>
    <w:rsid w:val="5FAB5467"/>
    <w:rsid w:val="5FAB58D6"/>
    <w:rsid w:val="5FAC0C4C"/>
    <w:rsid w:val="5FAC3111"/>
    <w:rsid w:val="5FAC6EA8"/>
    <w:rsid w:val="5FAD0A9E"/>
    <w:rsid w:val="5FAD16DE"/>
    <w:rsid w:val="5FAD2975"/>
    <w:rsid w:val="5FAD2EC9"/>
    <w:rsid w:val="5FAD43B4"/>
    <w:rsid w:val="5FAD45A1"/>
    <w:rsid w:val="5FAD5A48"/>
    <w:rsid w:val="5FAD7930"/>
    <w:rsid w:val="5FAE03F3"/>
    <w:rsid w:val="5FAE15AC"/>
    <w:rsid w:val="5FAE4386"/>
    <w:rsid w:val="5FAE5456"/>
    <w:rsid w:val="5FAE5C66"/>
    <w:rsid w:val="5FAF0602"/>
    <w:rsid w:val="5FAF0984"/>
    <w:rsid w:val="5FAF1783"/>
    <w:rsid w:val="5FAF18FA"/>
    <w:rsid w:val="5FAF1A92"/>
    <w:rsid w:val="5FAF22CD"/>
    <w:rsid w:val="5FAF51FC"/>
    <w:rsid w:val="5FAF7F3C"/>
    <w:rsid w:val="5FB00FC7"/>
    <w:rsid w:val="5FB011CE"/>
    <w:rsid w:val="5FB01E99"/>
    <w:rsid w:val="5FB02C7C"/>
    <w:rsid w:val="5FB10811"/>
    <w:rsid w:val="5FB16987"/>
    <w:rsid w:val="5FB16B5C"/>
    <w:rsid w:val="5FB1752D"/>
    <w:rsid w:val="5FB21C34"/>
    <w:rsid w:val="5FB23198"/>
    <w:rsid w:val="5FB24F46"/>
    <w:rsid w:val="5FB261DF"/>
    <w:rsid w:val="5FB276FB"/>
    <w:rsid w:val="5FB30413"/>
    <w:rsid w:val="5FB32A6C"/>
    <w:rsid w:val="5FB349A6"/>
    <w:rsid w:val="5FB364EA"/>
    <w:rsid w:val="5FB365D1"/>
    <w:rsid w:val="5FB36E1F"/>
    <w:rsid w:val="5FB4311A"/>
    <w:rsid w:val="5FB44474"/>
    <w:rsid w:val="5FB46F10"/>
    <w:rsid w:val="5FB526D9"/>
    <w:rsid w:val="5FB5412C"/>
    <w:rsid w:val="5FB54A36"/>
    <w:rsid w:val="5FB55E07"/>
    <w:rsid w:val="5FB61232"/>
    <w:rsid w:val="5FB629A8"/>
    <w:rsid w:val="5FB63702"/>
    <w:rsid w:val="5FB66778"/>
    <w:rsid w:val="5FB66832"/>
    <w:rsid w:val="5FB67717"/>
    <w:rsid w:val="5FB7107F"/>
    <w:rsid w:val="5FB73766"/>
    <w:rsid w:val="5FB76D6F"/>
    <w:rsid w:val="5FB82B2C"/>
    <w:rsid w:val="5FB8795D"/>
    <w:rsid w:val="5FB91DD7"/>
    <w:rsid w:val="5FB92779"/>
    <w:rsid w:val="5FB92B44"/>
    <w:rsid w:val="5FB94527"/>
    <w:rsid w:val="5FB94A9C"/>
    <w:rsid w:val="5FB94FC9"/>
    <w:rsid w:val="5FB962D5"/>
    <w:rsid w:val="5FB97FA5"/>
    <w:rsid w:val="5FBA0B42"/>
    <w:rsid w:val="5FBA204D"/>
    <w:rsid w:val="5FBA3DFB"/>
    <w:rsid w:val="5FBA3FD4"/>
    <w:rsid w:val="5FBA71C7"/>
    <w:rsid w:val="5FBB029F"/>
    <w:rsid w:val="5FBB033F"/>
    <w:rsid w:val="5FBB1139"/>
    <w:rsid w:val="5FBC4902"/>
    <w:rsid w:val="5FBC5F27"/>
    <w:rsid w:val="5FBE0C8A"/>
    <w:rsid w:val="5FBE1B3D"/>
    <w:rsid w:val="5FBE38EB"/>
    <w:rsid w:val="5FBE3DAA"/>
    <w:rsid w:val="5FBE7D8F"/>
    <w:rsid w:val="5FBF1411"/>
    <w:rsid w:val="5FBF1587"/>
    <w:rsid w:val="5FBF2ADD"/>
    <w:rsid w:val="5FBF31B3"/>
    <w:rsid w:val="5FBF402F"/>
    <w:rsid w:val="5FBF69B6"/>
    <w:rsid w:val="5FBF7663"/>
    <w:rsid w:val="5FC01A71"/>
    <w:rsid w:val="5FC03B07"/>
    <w:rsid w:val="5FC058B5"/>
    <w:rsid w:val="5FC07C51"/>
    <w:rsid w:val="5FC07E46"/>
    <w:rsid w:val="5FC10AD2"/>
    <w:rsid w:val="5FC1162D"/>
    <w:rsid w:val="5FC17C32"/>
    <w:rsid w:val="5FC23025"/>
    <w:rsid w:val="5FC2380F"/>
    <w:rsid w:val="5FC26F03"/>
    <w:rsid w:val="5FC275F0"/>
    <w:rsid w:val="5FC30F01"/>
    <w:rsid w:val="5FC310AC"/>
    <w:rsid w:val="5FC311D5"/>
    <w:rsid w:val="5FC34C5B"/>
    <w:rsid w:val="5FC3721D"/>
    <w:rsid w:val="5FC41011"/>
    <w:rsid w:val="5FC44C79"/>
    <w:rsid w:val="5FC47980"/>
    <w:rsid w:val="5FC52ECB"/>
    <w:rsid w:val="5FC53830"/>
    <w:rsid w:val="5FC53D09"/>
    <w:rsid w:val="5FC540DE"/>
    <w:rsid w:val="5FC609F2"/>
    <w:rsid w:val="5FC62724"/>
    <w:rsid w:val="5FC65148"/>
    <w:rsid w:val="5FC765EB"/>
    <w:rsid w:val="5FC77DD4"/>
    <w:rsid w:val="5FC80612"/>
    <w:rsid w:val="5FC811A9"/>
    <w:rsid w:val="5FC829BC"/>
    <w:rsid w:val="5FC83EC4"/>
    <w:rsid w:val="5FC8476A"/>
    <w:rsid w:val="5FC92639"/>
    <w:rsid w:val="5FC948F8"/>
    <w:rsid w:val="5FC96CA6"/>
    <w:rsid w:val="5FCA04E2"/>
    <w:rsid w:val="5FCA0963"/>
    <w:rsid w:val="5FCA14A1"/>
    <w:rsid w:val="5FCA38DC"/>
    <w:rsid w:val="5FCA52C5"/>
    <w:rsid w:val="5FCB39BB"/>
    <w:rsid w:val="5FCB6008"/>
    <w:rsid w:val="5FCB7B2A"/>
    <w:rsid w:val="5FCC24AC"/>
    <w:rsid w:val="5FCC28E5"/>
    <w:rsid w:val="5FCC55AE"/>
    <w:rsid w:val="5FCC68F2"/>
    <w:rsid w:val="5FCD1D80"/>
    <w:rsid w:val="5FCD3B2E"/>
    <w:rsid w:val="5FCD3E81"/>
    <w:rsid w:val="5FCD52BA"/>
    <w:rsid w:val="5FCD7FD2"/>
    <w:rsid w:val="5FCE07CD"/>
    <w:rsid w:val="5FCE0B0D"/>
    <w:rsid w:val="5FCE11FB"/>
    <w:rsid w:val="5FCE16B0"/>
    <w:rsid w:val="5FCE4BE3"/>
    <w:rsid w:val="5FCE501B"/>
    <w:rsid w:val="5FCF1761"/>
    <w:rsid w:val="5FCF2ABA"/>
    <w:rsid w:val="5FCF4E2F"/>
    <w:rsid w:val="5FCF5AF8"/>
    <w:rsid w:val="5FCF64AB"/>
    <w:rsid w:val="5FCF78A6"/>
    <w:rsid w:val="5FD01870"/>
    <w:rsid w:val="5FD0361E"/>
    <w:rsid w:val="5FD120CA"/>
    <w:rsid w:val="5FD14E09"/>
    <w:rsid w:val="5FD17AC2"/>
    <w:rsid w:val="5FD2225B"/>
    <w:rsid w:val="5FD27F36"/>
    <w:rsid w:val="5FD30799"/>
    <w:rsid w:val="5FD31D13"/>
    <w:rsid w:val="5FD36345"/>
    <w:rsid w:val="5FD36E6B"/>
    <w:rsid w:val="5FD36FB6"/>
    <w:rsid w:val="5FD37F95"/>
    <w:rsid w:val="5FD41360"/>
    <w:rsid w:val="5FD4342C"/>
    <w:rsid w:val="5FD47026"/>
    <w:rsid w:val="5FD4756F"/>
    <w:rsid w:val="5FD502D9"/>
    <w:rsid w:val="5FD50C35"/>
    <w:rsid w:val="5FD50D82"/>
    <w:rsid w:val="5FD526EC"/>
    <w:rsid w:val="5FD56835"/>
    <w:rsid w:val="5FD56E87"/>
    <w:rsid w:val="5FD621A4"/>
    <w:rsid w:val="5FD62F01"/>
    <w:rsid w:val="5FD64C3D"/>
    <w:rsid w:val="5FD650D9"/>
    <w:rsid w:val="5FD6732B"/>
    <w:rsid w:val="5FD72BFF"/>
    <w:rsid w:val="5FD72D43"/>
    <w:rsid w:val="5FD74DA6"/>
    <w:rsid w:val="5FD74F92"/>
    <w:rsid w:val="5FD759F2"/>
    <w:rsid w:val="5FD760CD"/>
    <w:rsid w:val="5FD77808"/>
    <w:rsid w:val="5FD8371D"/>
    <w:rsid w:val="5FD84743"/>
    <w:rsid w:val="5FD84C7A"/>
    <w:rsid w:val="5FD87942"/>
    <w:rsid w:val="5FD90725"/>
    <w:rsid w:val="5FD90764"/>
    <w:rsid w:val="5FD91D18"/>
    <w:rsid w:val="5FD924D3"/>
    <w:rsid w:val="5FD92CE7"/>
    <w:rsid w:val="5FDA0F1A"/>
    <w:rsid w:val="5FDA305B"/>
    <w:rsid w:val="5FDA35BE"/>
    <w:rsid w:val="5FDA449D"/>
    <w:rsid w:val="5FDA4AC4"/>
    <w:rsid w:val="5FDA62A2"/>
    <w:rsid w:val="5FDA715B"/>
    <w:rsid w:val="5FDB0323"/>
    <w:rsid w:val="5FDB26EF"/>
    <w:rsid w:val="5FDB761F"/>
    <w:rsid w:val="5FDB7FE8"/>
    <w:rsid w:val="5FDC1718"/>
    <w:rsid w:val="5FDC1FC3"/>
    <w:rsid w:val="5FDC2CE9"/>
    <w:rsid w:val="5FDC5C0C"/>
    <w:rsid w:val="5FDC6467"/>
    <w:rsid w:val="5FDD1F3F"/>
    <w:rsid w:val="5FDD492F"/>
    <w:rsid w:val="5FDE33CF"/>
    <w:rsid w:val="5FDE5251"/>
    <w:rsid w:val="5FDF3861"/>
    <w:rsid w:val="5FDF5896"/>
    <w:rsid w:val="5FE0086B"/>
    <w:rsid w:val="5FE00C90"/>
    <w:rsid w:val="5FE017D8"/>
    <w:rsid w:val="5FE01AB3"/>
    <w:rsid w:val="5FE06F20"/>
    <w:rsid w:val="5FE07D05"/>
    <w:rsid w:val="5FE10B3E"/>
    <w:rsid w:val="5FE11D50"/>
    <w:rsid w:val="5FE1243E"/>
    <w:rsid w:val="5FE13A7D"/>
    <w:rsid w:val="5FE1582B"/>
    <w:rsid w:val="5FE17006"/>
    <w:rsid w:val="5FE175D9"/>
    <w:rsid w:val="5FE17AD8"/>
    <w:rsid w:val="5FE22029"/>
    <w:rsid w:val="5FE232F4"/>
    <w:rsid w:val="5FE23B1D"/>
    <w:rsid w:val="5FE24921"/>
    <w:rsid w:val="5FE31A73"/>
    <w:rsid w:val="5FE33352"/>
    <w:rsid w:val="5FE354A7"/>
    <w:rsid w:val="5FE35FF6"/>
    <w:rsid w:val="5FE36710"/>
    <w:rsid w:val="5FE377F5"/>
    <w:rsid w:val="5FE42D08"/>
    <w:rsid w:val="5FE4557A"/>
    <w:rsid w:val="5FE46445"/>
    <w:rsid w:val="5FE532A2"/>
    <w:rsid w:val="5FE5531C"/>
    <w:rsid w:val="5FE5552C"/>
    <w:rsid w:val="5FE570CA"/>
    <w:rsid w:val="5FE57651"/>
    <w:rsid w:val="5FE61D1A"/>
    <w:rsid w:val="5FE62E42"/>
    <w:rsid w:val="5FE64732"/>
    <w:rsid w:val="5FE64BF0"/>
    <w:rsid w:val="5FE67CCE"/>
    <w:rsid w:val="5FE71934"/>
    <w:rsid w:val="5FE73A36"/>
    <w:rsid w:val="5FE747D8"/>
    <w:rsid w:val="5FE74F09"/>
    <w:rsid w:val="5FE76D8C"/>
    <w:rsid w:val="5FE80793"/>
    <w:rsid w:val="5FE82705"/>
    <w:rsid w:val="5FE84E0C"/>
    <w:rsid w:val="5FE8585B"/>
    <w:rsid w:val="5FE904E2"/>
    <w:rsid w:val="5FE90AE4"/>
    <w:rsid w:val="5FE910FE"/>
    <w:rsid w:val="5FE9338C"/>
    <w:rsid w:val="5FE949D0"/>
    <w:rsid w:val="5FE96700"/>
    <w:rsid w:val="5FEA0B84"/>
    <w:rsid w:val="5FEA46E0"/>
    <w:rsid w:val="5FEA53B6"/>
    <w:rsid w:val="5FEB1311"/>
    <w:rsid w:val="5FEB4656"/>
    <w:rsid w:val="5FEB66AA"/>
    <w:rsid w:val="5FEC1CFE"/>
    <w:rsid w:val="5FEC48FC"/>
    <w:rsid w:val="5FEC59D3"/>
    <w:rsid w:val="5FEC66C8"/>
    <w:rsid w:val="5FEC6B5E"/>
    <w:rsid w:val="5FED1A34"/>
    <w:rsid w:val="5FED2639"/>
    <w:rsid w:val="5FED28E7"/>
    <w:rsid w:val="5FED3B35"/>
    <w:rsid w:val="5FED52A2"/>
    <w:rsid w:val="5FED550F"/>
    <w:rsid w:val="5FEE0AB2"/>
    <w:rsid w:val="5FEE65FD"/>
    <w:rsid w:val="5FEE6D38"/>
    <w:rsid w:val="5FEF0952"/>
    <w:rsid w:val="5FEF1CF6"/>
    <w:rsid w:val="5FEF225A"/>
    <w:rsid w:val="5FEF50C1"/>
    <w:rsid w:val="5FEF5A3F"/>
    <w:rsid w:val="5FEF7F48"/>
    <w:rsid w:val="5FF02A22"/>
    <w:rsid w:val="5FF057E4"/>
    <w:rsid w:val="5FF05A6E"/>
    <w:rsid w:val="5FF07E12"/>
    <w:rsid w:val="5FF11F12"/>
    <w:rsid w:val="5FF15E8B"/>
    <w:rsid w:val="5FF160F1"/>
    <w:rsid w:val="5FF27034"/>
    <w:rsid w:val="5FF27A39"/>
    <w:rsid w:val="5FF41F25"/>
    <w:rsid w:val="5FF427D0"/>
    <w:rsid w:val="5FF4555F"/>
    <w:rsid w:val="5FF50F0F"/>
    <w:rsid w:val="5FF52D97"/>
    <w:rsid w:val="5FF57FBB"/>
    <w:rsid w:val="5FF615BD"/>
    <w:rsid w:val="5FF61656"/>
    <w:rsid w:val="5FF61A44"/>
    <w:rsid w:val="5FF6265A"/>
    <w:rsid w:val="5FF659BF"/>
    <w:rsid w:val="5FF67529"/>
    <w:rsid w:val="5FF67C26"/>
    <w:rsid w:val="5FF72C8F"/>
    <w:rsid w:val="5FF732A1"/>
    <w:rsid w:val="5FF7504F"/>
    <w:rsid w:val="5FF76A02"/>
    <w:rsid w:val="5FF84C06"/>
    <w:rsid w:val="5FF84E22"/>
    <w:rsid w:val="5FF85492"/>
    <w:rsid w:val="5FF85CCE"/>
    <w:rsid w:val="5FF86B47"/>
    <w:rsid w:val="5FF915CA"/>
    <w:rsid w:val="5FF91718"/>
    <w:rsid w:val="5FF93BB4"/>
    <w:rsid w:val="5FF93CA4"/>
    <w:rsid w:val="5FF946E6"/>
    <w:rsid w:val="5FFA069B"/>
    <w:rsid w:val="5FFA27B2"/>
    <w:rsid w:val="5FFA2BA8"/>
    <w:rsid w:val="5FFA3418"/>
    <w:rsid w:val="5FFA670C"/>
    <w:rsid w:val="5FFB0471"/>
    <w:rsid w:val="5FFB683C"/>
    <w:rsid w:val="5FFC167E"/>
    <w:rsid w:val="5FFC2665"/>
    <w:rsid w:val="5FFC2F6A"/>
    <w:rsid w:val="5FFC4413"/>
    <w:rsid w:val="5FFC4F1A"/>
    <w:rsid w:val="5FFC5A7B"/>
    <w:rsid w:val="5FFD0C77"/>
    <w:rsid w:val="5FFD7907"/>
    <w:rsid w:val="5FFE1F39"/>
    <w:rsid w:val="5FFE2C0E"/>
    <w:rsid w:val="5FFE63DD"/>
    <w:rsid w:val="5FFF35AE"/>
    <w:rsid w:val="5FFF3ED2"/>
    <w:rsid w:val="5FFF5CB2"/>
    <w:rsid w:val="60001041"/>
    <w:rsid w:val="60001E2C"/>
    <w:rsid w:val="60004DB0"/>
    <w:rsid w:val="600052D9"/>
    <w:rsid w:val="6000568F"/>
    <w:rsid w:val="60006241"/>
    <w:rsid w:val="60006806"/>
    <w:rsid w:val="60007F09"/>
    <w:rsid w:val="60010B9D"/>
    <w:rsid w:val="60011A2A"/>
    <w:rsid w:val="60011BE0"/>
    <w:rsid w:val="60017ED4"/>
    <w:rsid w:val="6002397A"/>
    <w:rsid w:val="60023C8F"/>
    <w:rsid w:val="600242AA"/>
    <w:rsid w:val="600251E1"/>
    <w:rsid w:val="60025ECE"/>
    <w:rsid w:val="6003761E"/>
    <w:rsid w:val="60037EAC"/>
    <w:rsid w:val="600413E2"/>
    <w:rsid w:val="600420C4"/>
    <w:rsid w:val="600437E9"/>
    <w:rsid w:val="60043CF7"/>
    <w:rsid w:val="60044E6E"/>
    <w:rsid w:val="6004682B"/>
    <w:rsid w:val="60050660"/>
    <w:rsid w:val="60050811"/>
    <w:rsid w:val="6005151A"/>
    <w:rsid w:val="600532A3"/>
    <w:rsid w:val="600534FA"/>
    <w:rsid w:val="60064C11"/>
    <w:rsid w:val="60065292"/>
    <w:rsid w:val="60066D64"/>
    <w:rsid w:val="6007029D"/>
    <w:rsid w:val="600725DB"/>
    <w:rsid w:val="600734E4"/>
    <w:rsid w:val="600737DF"/>
    <w:rsid w:val="60075DEF"/>
    <w:rsid w:val="60075E5A"/>
    <w:rsid w:val="60077599"/>
    <w:rsid w:val="6008100A"/>
    <w:rsid w:val="6008154F"/>
    <w:rsid w:val="60082A96"/>
    <w:rsid w:val="6008552C"/>
    <w:rsid w:val="60091AEC"/>
    <w:rsid w:val="600935D0"/>
    <w:rsid w:val="6009394C"/>
    <w:rsid w:val="60093A9E"/>
    <w:rsid w:val="600961F6"/>
    <w:rsid w:val="60096F7E"/>
    <w:rsid w:val="60097ACC"/>
    <w:rsid w:val="60097D62"/>
    <w:rsid w:val="600A06AF"/>
    <w:rsid w:val="600A269D"/>
    <w:rsid w:val="600A4623"/>
    <w:rsid w:val="600A4D82"/>
    <w:rsid w:val="600A6B30"/>
    <w:rsid w:val="600B195E"/>
    <w:rsid w:val="600B23EC"/>
    <w:rsid w:val="600B2C32"/>
    <w:rsid w:val="600B4656"/>
    <w:rsid w:val="600B4B3D"/>
    <w:rsid w:val="600C0AFA"/>
    <w:rsid w:val="600C3338"/>
    <w:rsid w:val="600D03CE"/>
    <w:rsid w:val="600D2F94"/>
    <w:rsid w:val="600D43BE"/>
    <w:rsid w:val="600E0D6D"/>
    <w:rsid w:val="600E6687"/>
    <w:rsid w:val="600E6E8E"/>
    <w:rsid w:val="600E7458"/>
    <w:rsid w:val="600F2399"/>
    <w:rsid w:val="600F4A8D"/>
    <w:rsid w:val="600F5EED"/>
    <w:rsid w:val="600F63DE"/>
    <w:rsid w:val="600F7E94"/>
    <w:rsid w:val="601015F6"/>
    <w:rsid w:val="601042D7"/>
    <w:rsid w:val="6010714C"/>
    <w:rsid w:val="60107EBF"/>
    <w:rsid w:val="60114363"/>
    <w:rsid w:val="60115EB0"/>
    <w:rsid w:val="60116111"/>
    <w:rsid w:val="60122050"/>
    <w:rsid w:val="60123C37"/>
    <w:rsid w:val="60123E30"/>
    <w:rsid w:val="6013046A"/>
    <w:rsid w:val="60131910"/>
    <w:rsid w:val="60132460"/>
    <w:rsid w:val="60132B5C"/>
    <w:rsid w:val="601355FA"/>
    <w:rsid w:val="601370DB"/>
    <w:rsid w:val="60142202"/>
    <w:rsid w:val="601427B8"/>
    <w:rsid w:val="60145C01"/>
    <w:rsid w:val="601502B0"/>
    <w:rsid w:val="60160FC9"/>
    <w:rsid w:val="60161553"/>
    <w:rsid w:val="60161979"/>
    <w:rsid w:val="60161984"/>
    <w:rsid w:val="601623F8"/>
    <w:rsid w:val="601654D5"/>
    <w:rsid w:val="60167C83"/>
    <w:rsid w:val="6017124D"/>
    <w:rsid w:val="60173AAA"/>
    <w:rsid w:val="6017749F"/>
    <w:rsid w:val="6017784D"/>
    <w:rsid w:val="60177B46"/>
    <w:rsid w:val="60177F8C"/>
    <w:rsid w:val="601849F0"/>
    <w:rsid w:val="60184C1D"/>
    <w:rsid w:val="60185660"/>
    <w:rsid w:val="601856F1"/>
    <w:rsid w:val="60191DFE"/>
    <w:rsid w:val="60192D92"/>
    <w:rsid w:val="60193217"/>
    <w:rsid w:val="601945DF"/>
    <w:rsid w:val="60194FC5"/>
    <w:rsid w:val="60196D73"/>
    <w:rsid w:val="601975C1"/>
    <w:rsid w:val="601A0A51"/>
    <w:rsid w:val="601A422B"/>
    <w:rsid w:val="601A790F"/>
    <w:rsid w:val="601B0D3D"/>
    <w:rsid w:val="601B2AEB"/>
    <w:rsid w:val="601B32AE"/>
    <w:rsid w:val="601B3EB6"/>
    <w:rsid w:val="601B4AB2"/>
    <w:rsid w:val="601B4D30"/>
    <w:rsid w:val="601B6F8F"/>
    <w:rsid w:val="601C0564"/>
    <w:rsid w:val="601C3359"/>
    <w:rsid w:val="601C3588"/>
    <w:rsid w:val="601C4AB5"/>
    <w:rsid w:val="601C7269"/>
    <w:rsid w:val="601D2D07"/>
    <w:rsid w:val="601D5AE3"/>
    <w:rsid w:val="601D6342"/>
    <w:rsid w:val="601E01A2"/>
    <w:rsid w:val="601E082E"/>
    <w:rsid w:val="601E25DC"/>
    <w:rsid w:val="601F0CC7"/>
    <w:rsid w:val="601F3433"/>
    <w:rsid w:val="6020045A"/>
    <w:rsid w:val="6020116B"/>
    <w:rsid w:val="60201FC4"/>
    <w:rsid w:val="60202D2E"/>
    <w:rsid w:val="602036EA"/>
    <w:rsid w:val="602045A6"/>
    <w:rsid w:val="60205070"/>
    <w:rsid w:val="602120CC"/>
    <w:rsid w:val="60213E7A"/>
    <w:rsid w:val="60215C4A"/>
    <w:rsid w:val="602171E3"/>
    <w:rsid w:val="60223B0F"/>
    <w:rsid w:val="60224B4B"/>
    <w:rsid w:val="60230375"/>
    <w:rsid w:val="60231965"/>
    <w:rsid w:val="60233244"/>
    <w:rsid w:val="60234096"/>
    <w:rsid w:val="60235B31"/>
    <w:rsid w:val="60235E44"/>
    <w:rsid w:val="602448EA"/>
    <w:rsid w:val="60247C3D"/>
    <w:rsid w:val="60253286"/>
    <w:rsid w:val="60255718"/>
    <w:rsid w:val="60255B64"/>
    <w:rsid w:val="60256E3E"/>
    <w:rsid w:val="60261640"/>
    <w:rsid w:val="60262837"/>
    <w:rsid w:val="602631A4"/>
    <w:rsid w:val="60264121"/>
    <w:rsid w:val="60265F3E"/>
    <w:rsid w:val="60271367"/>
    <w:rsid w:val="60274327"/>
    <w:rsid w:val="6027562A"/>
    <w:rsid w:val="60283289"/>
    <w:rsid w:val="6028377A"/>
    <w:rsid w:val="602844E5"/>
    <w:rsid w:val="60290A8A"/>
    <w:rsid w:val="602936DC"/>
    <w:rsid w:val="60295AA8"/>
    <w:rsid w:val="60296F98"/>
    <w:rsid w:val="602970B6"/>
    <w:rsid w:val="60297497"/>
    <w:rsid w:val="602A2D2E"/>
    <w:rsid w:val="602A3924"/>
    <w:rsid w:val="602A5AE3"/>
    <w:rsid w:val="602A7A30"/>
    <w:rsid w:val="602B05B7"/>
    <w:rsid w:val="602B0A69"/>
    <w:rsid w:val="602B19D6"/>
    <w:rsid w:val="602B6AA7"/>
    <w:rsid w:val="602C1292"/>
    <w:rsid w:val="602C3AFE"/>
    <w:rsid w:val="602C4CF9"/>
    <w:rsid w:val="602D0A71"/>
    <w:rsid w:val="602D1A02"/>
    <w:rsid w:val="602D1E31"/>
    <w:rsid w:val="602D281F"/>
    <w:rsid w:val="602D4796"/>
    <w:rsid w:val="602D5326"/>
    <w:rsid w:val="602D6CC3"/>
    <w:rsid w:val="602E0FA1"/>
    <w:rsid w:val="602E2DCE"/>
    <w:rsid w:val="602E523C"/>
    <w:rsid w:val="602F17E7"/>
    <w:rsid w:val="602F47E9"/>
    <w:rsid w:val="602F7EBD"/>
    <w:rsid w:val="60302650"/>
    <w:rsid w:val="603040BD"/>
    <w:rsid w:val="6030761F"/>
    <w:rsid w:val="60315853"/>
    <w:rsid w:val="60316AC6"/>
    <w:rsid w:val="60316E73"/>
    <w:rsid w:val="603218A9"/>
    <w:rsid w:val="60324DC7"/>
    <w:rsid w:val="60325913"/>
    <w:rsid w:val="60326087"/>
    <w:rsid w:val="603268CD"/>
    <w:rsid w:val="603269C5"/>
    <w:rsid w:val="60327E35"/>
    <w:rsid w:val="6033259E"/>
    <w:rsid w:val="603358D5"/>
    <w:rsid w:val="60335DCE"/>
    <w:rsid w:val="60336BFF"/>
    <w:rsid w:val="60340051"/>
    <w:rsid w:val="60340BC8"/>
    <w:rsid w:val="60340F92"/>
    <w:rsid w:val="60341DFF"/>
    <w:rsid w:val="60343BAD"/>
    <w:rsid w:val="60345021"/>
    <w:rsid w:val="6035022A"/>
    <w:rsid w:val="603503F2"/>
    <w:rsid w:val="60350489"/>
    <w:rsid w:val="603539B1"/>
    <w:rsid w:val="60356A5B"/>
    <w:rsid w:val="60360B52"/>
    <w:rsid w:val="60363DC9"/>
    <w:rsid w:val="6036401A"/>
    <w:rsid w:val="60366394"/>
    <w:rsid w:val="60367925"/>
    <w:rsid w:val="603717E2"/>
    <w:rsid w:val="6037369D"/>
    <w:rsid w:val="60374429"/>
    <w:rsid w:val="603744C2"/>
    <w:rsid w:val="6037544B"/>
    <w:rsid w:val="60375C18"/>
    <w:rsid w:val="60377229"/>
    <w:rsid w:val="603775A4"/>
    <w:rsid w:val="6038371D"/>
    <w:rsid w:val="60384C39"/>
    <w:rsid w:val="60385CA1"/>
    <w:rsid w:val="60387521"/>
    <w:rsid w:val="6039236E"/>
    <w:rsid w:val="60393777"/>
    <w:rsid w:val="60396BAB"/>
    <w:rsid w:val="60397678"/>
    <w:rsid w:val="60397EA0"/>
    <w:rsid w:val="603A167A"/>
    <w:rsid w:val="603A68FA"/>
    <w:rsid w:val="603A7CF1"/>
    <w:rsid w:val="603B13E0"/>
    <w:rsid w:val="603B2A19"/>
    <w:rsid w:val="603B2CD6"/>
    <w:rsid w:val="603B318E"/>
    <w:rsid w:val="603B4F3C"/>
    <w:rsid w:val="603B69DB"/>
    <w:rsid w:val="603C0CB4"/>
    <w:rsid w:val="603C0E54"/>
    <w:rsid w:val="603C295B"/>
    <w:rsid w:val="603C3A56"/>
    <w:rsid w:val="603C7D09"/>
    <w:rsid w:val="603D0811"/>
    <w:rsid w:val="603D367E"/>
    <w:rsid w:val="603D3EBB"/>
    <w:rsid w:val="603D4B0A"/>
    <w:rsid w:val="603D5158"/>
    <w:rsid w:val="603D53C2"/>
    <w:rsid w:val="603D69BC"/>
    <w:rsid w:val="603D7BC0"/>
    <w:rsid w:val="603E2039"/>
    <w:rsid w:val="603E28D1"/>
    <w:rsid w:val="603E2C7E"/>
    <w:rsid w:val="603E30C7"/>
    <w:rsid w:val="603E347C"/>
    <w:rsid w:val="603E3665"/>
    <w:rsid w:val="603E41B5"/>
    <w:rsid w:val="603E4A2C"/>
    <w:rsid w:val="603F28A0"/>
    <w:rsid w:val="6040020B"/>
    <w:rsid w:val="6040151C"/>
    <w:rsid w:val="60402552"/>
    <w:rsid w:val="6040276C"/>
    <w:rsid w:val="60402F8F"/>
    <w:rsid w:val="604162CA"/>
    <w:rsid w:val="60416CAC"/>
    <w:rsid w:val="604220C0"/>
    <w:rsid w:val="6042276E"/>
    <w:rsid w:val="6042323F"/>
    <w:rsid w:val="6042451C"/>
    <w:rsid w:val="6042508C"/>
    <w:rsid w:val="60427C5D"/>
    <w:rsid w:val="60430294"/>
    <w:rsid w:val="60433DF0"/>
    <w:rsid w:val="60434D17"/>
    <w:rsid w:val="604364E6"/>
    <w:rsid w:val="604370B1"/>
    <w:rsid w:val="60443706"/>
    <w:rsid w:val="60443CBE"/>
    <w:rsid w:val="60445866"/>
    <w:rsid w:val="6044750E"/>
    <w:rsid w:val="60450058"/>
    <w:rsid w:val="60452444"/>
    <w:rsid w:val="6045312D"/>
    <w:rsid w:val="6045400C"/>
    <w:rsid w:val="60454E33"/>
    <w:rsid w:val="60455DBA"/>
    <w:rsid w:val="60457B68"/>
    <w:rsid w:val="60462C0D"/>
    <w:rsid w:val="604638E0"/>
    <w:rsid w:val="604665DE"/>
    <w:rsid w:val="604708A9"/>
    <w:rsid w:val="60470EFE"/>
    <w:rsid w:val="60471B32"/>
    <w:rsid w:val="6047263F"/>
    <w:rsid w:val="604768BC"/>
    <w:rsid w:val="604770AF"/>
    <w:rsid w:val="60480D8A"/>
    <w:rsid w:val="6048134D"/>
    <w:rsid w:val="60483ACF"/>
    <w:rsid w:val="60483AFC"/>
    <w:rsid w:val="60484910"/>
    <w:rsid w:val="60484AA1"/>
    <w:rsid w:val="60484CF2"/>
    <w:rsid w:val="60492B74"/>
    <w:rsid w:val="604962FC"/>
    <w:rsid w:val="604966BD"/>
    <w:rsid w:val="604A1623"/>
    <w:rsid w:val="604A33D1"/>
    <w:rsid w:val="604A7057"/>
    <w:rsid w:val="604A73E6"/>
    <w:rsid w:val="604B2450"/>
    <w:rsid w:val="604B413F"/>
    <w:rsid w:val="604B4F6D"/>
    <w:rsid w:val="604B787F"/>
    <w:rsid w:val="604C0A9E"/>
    <w:rsid w:val="604C48D7"/>
    <w:rsid w:val="604D0BD9"/>
    <w:rsid w:val="604D10B1"/>
    <w:rsid w:val="604D2EC1"/>
    <w:rsid w:val="604D3DCF"/>
    <w:rsid w:val="604D4C6F"/>
    <w:rsid w:val="604D4D70"/>
    <w:rsid w:val="604E188B"/>
    <w:rsid w:val="604E7941"/>
    <w:rsid w:val="604E7952"/>
    <w:rsid w:val="604F0D58"/>
    <w:rsid w:val="604F338F"/>
    <w:rsid w:val="604F5AF3"/>
    <w:rsid w:val="604F7351"/>
    <w:rsid w:val="605040C4"/>
    <w:rsid w:val="60507A3A"/>
    <w:rsid w:val="6051070B"/>
    <w:rsid w:val="6051122F"/>
    <w:rsid w:val="605129B1"/>
    <w:rsid w:val="605136F1"/>
    <w:rsid w:val="6051650D"/>
    <w:rsid w:val="605204D7"/>
    <w:rsid w:val="60522BFE"/>
    <w:rsid w:val="60525FC0"/>
    <w:rsid w:val="60536011"/>
    <w:rsid w:val="60542072"/>
    <w:rsid w:val="605424A1"/>
    <w:rsid w:val="605437B3"/>
    <w:rsid w:val="6054424F"/>
    <w:rsid w:val="60545FFD"/>
    <w:rsid w:val="60553502"/>
    <w:rsid w:val="60554C43"/>
    <w:rsid w:val="60556D7A"/>
    <w:rsid w:val="60557DC5"/>
    <w:rsid w:val="60561B3A"/>
    <w:rsid w:val="60561C9D"/>
    <w:rsid w:val="60563B24"/>
    <w:rsid w:val="6056497F"/>
    <w:rsid w:val="60567FC7"/>
    <w:rsid w:val="6057124D"/>
    <w:rsid w:val="60574947"/>
    <w:rsid w:val="60574EA6"/>
    <w:rsid w:val="60575AEE"/>
    <w:rsid w:val="60576396"/>
    <w:rsid w:val="60576E12"/>
    <w:rsid w:val="60580DD8"/>
    <w:rsid w:val="60581427"/>
    <w:rsid w:val="60581D30"/>
    <w:rsid w:val="60581E83"/>
    <w:rsid w:val="605835C4"/>
    <w:rsid w:val="60584385"/>
    <w:rsid w:val="60584FCC"/>
    <w:rsid w:val="60591866"/>
    <w:rsid w:val="60593614"/>
    <w:rsid w:val="60597AB8"/>
    <w:rsid w:val="605A2C70"/>
    <w:rsid w:val="605A7EC5"/>
    <w:rsid w:val="605B3830"/>
    <w:rsid w:val="605B55DE"/>
    <w:rsid w:val="605C4EB2"/>
    <w:rsid w:val="605C5650"/>
    <w:rsid w:val="605D1356"/>
    <w:rsid w:val="605D1C94"/>
    <w:rsid w:val="605D3104"/>
    <w:rsid w:val="605D4842"/>
    <w:rsid w:val="605D5A1A"/>
    <w:rsid w:val="605D5DF1"/>
    <w:rsid w:val="605D6BB5"/>
    <w:rsid w:val="605E0C2A"/>
    <w:rsid w:val="605E3023"/>
    <w:rsid w:val="605E309A"/>
    <w:rsid w:val="605E5044"/>
    <w:rsid w:val="605F052B"/>
    <w:rsid w:val="605F2220"/>
    <w:rsid w:val="605F4C42"/>
    <w:rsid w:val="605F55D6"/>
    <w:rsid w:val="606003E4"/>
    <w:rsid w:val="60600490"/>
    <w:rsid w:val="60601020"/>
    <w:rsid w:val="606015D0"/>
    <w:rsid w:val="6060290A"/>
    <w:rsid w:val="60602BF4"/>
    <w:rsid w:val="606036A1"/>
    <w:rsid w:val="6061134F"/>
    <w:rsid w:val="606171FC"/>
    <w:rsid w:val="6061778B"/>
    <w:rsid w:val="60617C7E"/>
    <w:rsid w:val="6062071A"/>
    <w:rsid w:val="60624676"/>
    <w:rsid w:val="60624BBE"/>
    <w:rsid w:val="60624D7A"/>
    <w:rsid w:val="60625B06"/>
    <w:rsid w:val="60625C93"/>
    <w:rsid w:val="6062705E"/>
    <w:rsid w:val="606326E4"/>
    <w:rsid w:val="60634492"/>
    <w:rsid w:val="60634D15"/>
    <w:rsid w:val="60636240"/>
    <w:rsid w:val="6064066E"/>
    <w:rsid w:val="60640FCF"/>
    <w:rsid w:val="60641052"/>
    <w:rsid w:val="60642E9C"/>
    <w:rsid w:val="60644CD3"/>
    <w:rsid w:val="60647271"/>
    <w:rsid w:val="6065020A"/>
    <w:rsid w:val="60651FB9"/>
    <w:rsid w:val="6065645C"/>
    <w:rsid w:val="606614DE"/>
    <w:rsid w:val="606623AA"/>
    <w:rsid w:val="6066494F"/>
    <w:rsid w:val="60667C17"/>
    <w:rsid w:val="60667EE2"/>
    <w:rsid w:val="606721D5"/>
    <w:rsid w:val="60673F83"/>
    <w:rsid w:val="60675196"/>
    <w:rsid w:val="60675D31"/>
    <w:rsid w:val="606760BC"/>
    <w:rsid w:val="60676AA6"/>
    <w:rsid w:val="606807B3"/>
    <w:rsid w:val="60681AA9"/>
    <w:rsid w:val="606A2105"/>
    <w:rsid w:val="606A3A73"/>
    <w:rsid w:val="606A6400"/>
    <w:rsid w:val="606B273A"/>
    <w:rsid w:val="606B4B75"/>
    <w:rsid w:val="606B6875"/>
    <w:rsid w:val="606C2ECA"/>
    <w:rsid w:val="606C3347"/>
    <w:rsid w:val="606C7255"/>
    <w:rsid w:val="606D0BB0"/>
    <w:rsid w:val="606D363B"/>
    <w:rsid w:val="606E3563"/>
    <w:rsid w:val="606E6554"/>
    <w:rsid w:val="606E7913"/>
    <w:rsid w:val="606F1089"/>
    <w:rsid w:val="606F299E"/>
    <w:rsid w:val="606F2E37"/>
    <w:rsid w:val="606F2ECA"/>
    <w:rsid w:val="606F4BE5"/>
    <w:rsid w:val="606F6F90"/>
    <w:rsid w:val="606F72DB"/>
    <w:rsid w:val="6070010A"/>
    <w:rsid w:val="6070413F"/>
    <w:rsid w:val="607045AB"/>
    <w:rsid w:val="60706EED"/>
    <w:rsid w:val="6071020E"/>
    <w:rsid w:val="6071407C"/>
    <w:rsid w:val="60714E01"/>
    <w:rsid w:val="607152D4"/>
    <w:rsid w:val="60716BAF"/>
    <w:rsid w:val="60730B79"/>
    <w:rsid w:val="60731D9D"/>
    <w:rsid w:val="607357D8"/>
    <w:rsid w:val="60736014"/>
    <w:rsid w:val="607360A8"/>
    <w:rsid w:val="6074092F"/>
    <w:rsid w:val="60741065"/>
    <w:rsid w:val="6074131D"/>
    <w:rsid w:val="6074165C"/>
    <w:rsid w:val="607448F1"/>
    <w:rsid w:val="60745143"/>
    <w:rsid w:val="60757D10"/>
    <w:rsid w:val="607614B2"/>
    <w:rsid w:val="60762418"/>
    <w:rsid w:val="607641C6"/>
    <w:rsid w:val="60765F74"/>
    <w:rsid w:val="60766B4D"/>
    <w:rsid w:val="60770965"/>
    <w:rsid w:val="60771A5A"/>
    <w:rsid w:val="60771CE9"/>
    <w:rsid w:val="60771CEC"/>
    <w:rsid w:val="60774342"/>
    <w:rsid w:val="60776410"/>
    <w:rsid w:val="6078155E"/>
    <w:rsid w:val="60782299"/>
    <w:rsid w:val="60786190"/>
    <w:rsid w:val="60787F3E"/>
    <w:rsid w:val="60791DA1"/>
    <w:rsid w:val="60791F08"/>
    <w:rsid w:val="60791F1B"/>
    <w:rsid w:val="607921FE"/>
    <w:rsid w:val="607926CA"/>
    <w:rsid w:val="60793CB6"/>
    <w:rsid w:val="60795A64"/>
    <w:rsid w:val="607967CB"/>
    <w:rsid w:val="60796F8C"/>
    <w:rsid w:val="607B5C80"/>
    <w:rsid w:val="607C1488"/>
    <w:rsid w:val="607C2750"/>
    <w:rsid w:val="607C2B27"/>
    <w:rsid w:val="607C4917"/>
    <w:rsid w:val="607C7302"/>
    <w:rsid w:val="607C7DEE"/>
    <w:rsid w:val="607D37A6"/>
    <w:rsid w:val="607D3D3E"/>
    <w:rsid w:val="607D4EB4"/>
    <w:rsid w:val="607D5554"/>
    <w:rsid w:val="607D7B99"/>
    <w:rsid w:val="607E307A"/>
    <w:rsid w:val="607E751E"/>
    <w:rsid w:val="607F2AF6"/>
    <w:rsid w:val="607F2BA8"/>
    <w:rsid w:val="60800175"/>
    <w:rsid w:val="608027D0"/>
    <w:rsid w:val="60803223"/>
    <w:rsid w:val="60803296"/>
    <w:rsid w:val="60805859"/>
    <w:rsid w:val="60806DF2"/>
    <w:rsid w:val="60806E07"/>
    <w:rsid w:val="608108A6"/>
    <w:rsid w:val="608108BD"/>
    <w:rsid w:val="60811C4B"/>
    <w:rsid w:val="60811F24"/>
    <w:rsid w:val="60813EFB"/>
    <w:rsid w:val="60820DBC"/>
    <w:rsid w:val="60822B6A"/>
    <w:rsid w:val="608234C4"/>
    <w:rsid w:val="608244FE"/>
    <w:rsid w:val="60824919"/>
    <w:rsid w:val="608250F0"/>
    <w:rsid w:val="60831160"/>
    <w:rsid w:val="608368E3"/>
    <w:rsid w:val="608427D8"/>
    <w:rsid w:val="60844B35"/>
    <w:rsid w:val="608467B9"/>
    <w:rsid w:val="60847E28"/>
    <w:rsid w:val="608508AD"/>
    <w:rsid w:val="60850EA0"/>
    <w:rsid w:val="6085265B"/>
    <w:rsid w:val="60853036"/>
    <w:rsid w:val="60854409"/>
    <w:rsid w:val="608544A1"/>
    <w:rsid w:val="60856FA7"/>
    <w:rsid w:val="60857CE3"/>
    <w:rsid w:val="608637BC"/>
    <w:rsid w:val="6086447E"/>
    <w:rsid w:val="608671E3"/>
    <w:rsid w:val="608739A7"/>
    <w:rsid w:val="60874625"/>
    <w:rsid w:val="608759C5"/>
    <w:rsid w:val="6087617A"/>
    <w:rsid w:val="608763D3"/>
    <w:rsid w:val="60876DF0"/>
    <w:rsid w:val="60885312"/>
    <w:rsid w:val="60885401"/>
    <w:rsid w:val="60885CA7"/>
    <w:rsid w:val="608863D8"/>
    <w:rsid w:val="60886D5C"/>
    <w:rsid w:val="60887219"/>
    <w:rsid w:val="60887821"/>
    <w:rsid w:val="60891908"/>
    <w:rsid w:val="6089214B"/>
    <w:rsid w:val="60892BD9"/>
    <w:rsid w:val="60894B47"/>
    <w:rsid w:val="60895471"/>
    <w:rsid w:val="60897ECB"/>
    <w:rsid w:val="608A0A8C"/>
    <w:rsid w:val="608A11F9"/>
    <w:rsid w:val="608A1223"/>
    <w:rsid w:val="608A17F0"/>
    <w:rsid w:val="608A3882"/>
    <w:rsid w:val="608A7A25"/>
    <w:rsid w:val="608A7C71"/>
    <w:rsid w:val="608B1DE7"/>
    <w:rsid w:val="608B4D11"/>
    <w:rsid w:val="608B51E5"/>
    <w:rsid w:val="608B6453"/>
    <w:rsid w:val="608B78E2"/>
    <w:rsid w:val="608C1C3B"/>
    <w:rsid w:val="608C39E9"/>
    <w:rsid w:val="608C5797"/>
    <w:rsid w:val="608D52D4"/>
    <w:rsid w:val="608D693F"/>
    <w:rsid w:val="608E6A06"/>
    <w:rsid w:val="608E77AC"/>
    <w:rsid w:val="608E7EF1"/>
    <w:rsid w:val="608F4B22"/>
    <w:rsid w:val="608F5556"/>
    <w:rsid w:val="608F5A9C"/>
    <w:rsid w:val="608F5C3A"/>
    <w:rsid w:val="608F7035"/>
    <w:rsid w:val="608F7DD9"/>
    <w:rsid w:val="60900AA3"/>
    <w:rsid w:val="60900E4F"/>
    <w:rsid w:val="60902CB2"/>
    <w:rsid w:val="609067A9"/>
    <w:rsid w:val="60906D06"/>
    <w:rsid w:val="609101BC"/>
    <w:rsid w:val="60911000"/>
    <w:rsid w:val="60912DAE"/>
    <w:rsid w:val="60917251"/>
    <w:rsid w:val="6091780F"/>
    <w:rsid w:val="60920B9C"/>
    <w:rsid w:val="60920E1F"/>
    <w:rsid w:val="60921C10"/>
    <w:rsid w:val="60923712"/>
    <w:rsid w:val="6092728F"/>
    <w:rsid w:val="60927D3F"/>
    <w:rsid w:val="60927E06"/>
    <w:rsid w:val="60931D9C"/>
    <w:rsid w:val="60932FCA"/>
    <w:rsid w:val="60934B7A"/>
    <w:rsid w:val="60934D78"/>
    <w:rsid w:val="60936074"/>
    <w:rsid w:val="60936857"/>
    <w:rsid w:val="609374FC"/>
    <w:rsid w:val="6094289E"/>
    <w:rsid w:val="609453C6"/>
    <w:rsid w:val="60947624"/>
    <w:rsid w:val="609567B5"/>
    <w:rsid w:val="60956D42"/>
    <w:rsid w:val="609575A8"/>
    <w:rsid w:val="60957740"/>
    <w:rsid w:val="60961EBC"/>
    <w:rsid w:val="609634B7"/>
    <w:rsid w:val="60963565"/>
    <w:rsid w:val="60963C62"/>
    <w:rsid w:val="60964868"/>
    <w:rsid w:val="60965B40"/>
    <w:rsid w:val="60966616"/>
    <w:rsid w:val="6096709F"/>
    <w:rsid w:val="60973456"/>
    <w:rsid w:val="609736DC"/>
    <w:rsid w:val="609805E0"/>
    <w:rsid w:val="60982CE7"/>
    <w:rsid w:val="60983270"/>
    <w:rsid w:val="60987949"/>
    <w:rsid w:val="60996106"/>
    <w:rsid w:val="6099620C"/>
    <w:rsid w:val="60997EF7"/>
    <w:rsid w:val="609A060D"/>
    <w:rsid w:val="609A282A"/>
    <w:rsid w:val="609A31EA"/>
    <w:rsid w:val="609A3376"/>
    <w:rsid w:val="609A3FE7"/>
    <w:rsid w:val="609A4358"/>
    <w:rsid w:val="609A4BD3"/>
    <w:rsid w:val="609A4F3C"/>
    <w:rsid w:val="609B1E7E"/>
    <w:rsid w:val="609B3C2C"/>
    <w:rsid w:val="609B59DA"/>
    <w:rsid w:val="609B70C6"/>
    <w:rsid w:val="609C1B0E"/>
    <w:rsid w:val="609C2EF0"/>
    <w:rsid w:val="609D1752"/>
    <w:rsid w:val="609D1CF7"/>
    <w:rsid w:val="609D3E38"/>
    <w:rsid w:val="609D42CD"/>
    <w:rsid w:val="609D5BF6"/>
    <w:rsid w:val="609D7126"/>
    <w:rsid w:val="609D79A4"/>
    <w:rsid w:val="609E17DD"/>
    <w:rsid w:val="609E2858"/>
    <w:rsid w:val="609E3461"/>
    <w:rsid w:val="609E54CA"/>
    <w:rsid w:val="609E5775"/>
    <w:rsid w:val="609F0EFF"/>
    <w:rsid w:val="609F213F"/>
    <w:rsid w:val="609F5BB1"/>
    <w:rsid w:val="60A05CDD"/>
    <w:rsid w:val="60A05F23"/>
    <w:rsid w:val="60A07495"/>
    <w:rsid w:val="60A07EE0"/>
    <w:rsid w:val="60A10CBF"/>
    <w:rsid w:val="60A1629C"/>
    <w:rsid w:val="60A2017D"/>
    <w:rsid w:val="60A204FC"/>
    <w:rsid w:val="60A2320D"/>
    <w:rsid w:val="60A25A21"/>
    <w:rsid w:val="60A25CDC"/>
    <w:rsid w:val="60A26D69"/>
    <w:rsid w:val="60A30D33"/>
    <w:rsid w:val="60A31DD0"/>
    <w:rsid w:val="60A32AE1"/>
    <w:rsid w:val="60A456E6"/>
    <w:rsid w:val="60A50260"/>
    <w:rsid w:val="60A52CFD"/>
    <w:rsid w:val="60A559F2"/>
    <w:rsid w:val="60A57959"/>
    <w:rsid w:val="60A57CF9"/>
    <w:rsid w:val="60A6305A"/>
    <w:rsid w:val="60A67113"/>
    <w:rsid w:val="60A70DDC"/>
    <w:rsid w:val="60A740CE"/>
    <w:rsid w:val="60A74A52"/>
    <w:rsid w:val="60A7597A"/>
    <w:rsid w:val="60A76116"/>
    <w:rsid w:val="60A765D4"/>
    <w:rsid w:val="60A76A75"/>
    <w:rsid w:val="60A775C2"/>
    <w:rsid w:val="60A8075C"/>
    <w:rsid w:val="60A83703"/>
    <w:rsid w:val="60A87970"/>
    <w:rsid w:val="60A919ED"/>
    <w:rsid w:val="60A936CF"/>
    <w:rsid w:val="60A9459B"/>
    <w:rsid w:val="60A96349"/>
    <w:rsid w:val="60AA200A"/>
    <w:rsid w:val="60AA32DE"/>
    <w:rsid w:val="60AA3E6F"/>
    <w:rsid w:val="60AB2F26"/>
    <w:rsid w:val="60AB42FB"/>
    <w:rsid w:val="60AC29B4"/>
    <w:rsid w:val="60AC32EE"/>
    <w:rsid w:val="60AC578B"/>
    <w:rsid w:val="60AC5E39"/>
    <w:rsid w:val="60AC7BE7"/>
    <w:rsid w:val="60AD10F6"/>
    <w:rsid w:val="60AD13D3"/>
    <w:rsid w:val="60AD570E"/>
    <w:rsid w:val="60AD7607"/>
    <w:rsid w:val="60AE0D88"/>
    <w:rsid w:val="60AE1334"/>
    <w:rsid w:val="60AE1BB1"/>
    <w:rsid w:val="60AE2BD9"/>
    <w:rsid w:val="60AE3960"/>
    <w:rsid w:val="60AE7E03"/>
    <w:rsid w:val="60AF1486"/>
    <w:rsid w:val="60AF2477"/>
    <w:rsid w:val="60AF2B0B"/>
    <w:rsid w:val="60AF2CEA"/>
    <w:rsid w:val="60AF592A"/>
    <w:rsid w:val="60AF76D8"/>
    <w:rsid w:val="60AF7BD1"/>
    <w:rsid w:val="60B00078"/>
    <w:rsid w:val="60B06349"/>
    <w:rsid w:val="60B07F24"/>
    <w:rsid w:val="60B116A2"/>
    <w:rsid w:val="60B13450"/>
    <w:rsid w:val="60B13699"/>
    <w:rsid w:val="60B13B61"/>
    <w:rsid w:val="60B14DF9"/>
    <w:rsid w:val="60B15E6A"/>
    <w:rsid w:val="60B16294"/>
    <w:rsid w:val="60B22A8D"/>
    <w:rsid w:val="60B23346"/>
    <w:rsid w:val="60B23E03"/>
    <w:rsid w:val="60B24717"/>
    <w:rsid w:val="60B33F1D"/>
    <w:rsid w:val="60B3449C"/>
    <w:rsid w:val="60B349C5"/>
    <w:rsid w:val="60B3541A"/>
    <w:rsid w:val="60B371C8"/>
    <w:rsid w:val="60B44CEE"/>
    <w:rsid w:val="60B46A9C"/>
    <w:rsid w:val="60B46AEE"/>
    <w:rsid w:val="60B530DC"/>
    <w:rsid w:val="60B531C6"/>
    <w:rsid w:val="60B5389D"/>
    <w:rsid w:val="60B571C4"/>
    <w:rsid w:val="60B57F7E"/>
    <w:rsid w:val="60B60A66"/>
    <w:rsid w:val="60B61220"/>
    <w:rsid w:val="60B63FDF"/>
    <w:rsid w:val="60B655C0"/>
    <w:rsid w:val="60B7097F"/>
    <w:rsid w:val="60B719D8"/>
    <w:rsid w:val="60B73D67"/>
    <w:rsid w:val="60B75748"/>
    <w:rsid w:val="60B75E84"/>
    <w:rsid w:val="60B80231"/>
    <w:rsid w:val="60B81809"/>
    <w:rsid w:val="60B822D4"/>
    <w:rsid w:val="60B82A30"/>
    <w:rsid w:val="60B8432C"/>
    <w:rsid w:val="60B90C1E"/>
    <w:rsid w:val="60B92304"/>
    <w:rsid w:val="60B956A7"/>
    <w:rsid w:val="60BA0FE6"/>
    <w:rsid w:val="60BA121F"/>
    <w:rsid w:val="60BA1BBA"/>
    <w:rsid w:val="60BA2960"/>
    <w:rsid w:val="60BA368F"/>
    <w:rsid w:val="60BA4113"/>
    <w:rsid w:val="60BA67A8"/>
    <w:rsid w:val="60BA7611"/>
    <w:rsid w:val="60BB280B"/>
    <w:rsid w:val="60BB3DF0"/>
    <w:rsid w:val="60BB42CE"/>
    <w:rsid w:val="60BB5AEC"/>
    <w:rsid w:val="60BB7E2A"/>
    <w:rsid w:val="60BC004F"/>
    <w:rsid w:val="60BC0578"/>
    <w:rsid w:val="60BC472D"/>
    <w:rsid w:val="60BC4B8B"/>
    <w:rsid w:val="60BD0047"/>
    <w:rsid w:val="60BD1DF5"/>
    <w:rsid w:val="60BD35DF"/>
    <w:rsid w:val="60BD43DC"/>
    <w:rsid w:val="60BE1A25"/>
    <w:rsid w:val="60BE78DB"/>
    <w:rsid w:val="60BE791B"/>
    <w:rsid w:val="60BF020C"/>
    <w:rsid w:val="60BF1B7D"/>
    <w:rsid w:val="60BF27A3"/>
    <w:rsid w:val="60BF3DBF"/>
    <w:rsid w:val="60C018E5"/>
    <w:rsid w:val="60C03693"/>
    <w:rsid w:val="60C04DBB"/>
    <w:rsid w:val="60C07275"/>
    <w:rsid w:val="60C07B37"/>
    <w:rsid w:val="60C107EF"/>
    <w:rsid w:val="60C16F3B"/>
    <w:rsid w:val="60C211B9"/>
    <w:rsid w:val="60C2206A"/>
    <w:rsid w:val="60C22C25"/>
    <w:rsid w:val="60C237D8"/>
    <w:rsid w:val="60C2491A"/>
    <w:rsid w:val="60C26C7D"/>
    <w:rsid w:val="60C34022"/>
    <w:rsid w:val="60C34F31"/>
    <w:rsid w:val="60C35174"/>
    <w:rsid w:val="60C368D2"/>
    <w:rsid w:val="60C378D2"/>
    <w:rsid w:val="60C413D5"/>
    <w:rsid w:val="60C43183"/>
    <w:rsid w:val="60C46D6A"/>
    <w:rsid w:val="60C50CA9"/>
    <w:rsid w:val="60C5514D"/>
    <w:rsid w:val="60C56EFB"/>
    <w:rsid w:val="60C61CB1"/>
    <w:rsid w:val="60C64DD6"/>
    <w:rsid w:val="60C66AC5"/>
    <w:rsid w:val="60C70EC5"/>
    <w:rsid w:val="60C71864"/>
    <w:rsid w:val="60C71C22"/>
    <w:rsid w:val="60C72C73"/>
    <w:rsid w:val="60C72D19"/>
    <w:rsid w:val="60C73F93"/>
    <w:rsid w:val="60C75C32"/>
    <w:rsid w:val="60C75CC8"/>
    <w:rsid w:val="60C767CF"/>
    <w:rsid w:val="60C81ADB"/>
    <w:rsid w:val="60C82547"/>
    <w:rsid w:val="60C83823"/>
    <w:rsid w:val="60C84583"/>
    <w:rsid w:val="60C85339"/>
    <w:rsid w:val="60C85C14"/>
    <w:rsid w:val="60C929FF"/>
    <w:rsid w:val="60C95C7A"/>
    <w:rsid w:val="60C96143"/>
    <w:rsid w:val="60C967B7"/>
    <w:rsid w:val="60C969EB"/>
    <w:rsid w:val="60C97CB3"/>
    <w:rsid w:val="60CA0561"/>
    <w:rsid w:val="60CA0C44"/>
    <w:rsid w:val="60CA0D14"/>
    <w:rsid w:val="60CA2C96"/>
    <w:rsid w:val="60CA62C0"/>
    <w:rsid w:val="60CB076D"/>
    <w:rsid w:val="60CB2763"/>
    <w:rsid w:val="60CB67FA"/>
    <w:rsid w:val="60CC028A"/>
    <w:rsid w:val="60CC0D9D"/>
    <w:rsid w:val="60CC2038"/>
    <w:rsid w:val="60CC4D75"/>
    <w:rsid w:val="60CC64DC"/>
    <w:rsid w:val="60CD3D29"/>
    <w:rsid w:val="60CD4AC4"/>
    <w:rsid w:val="60CD58C8"/>
    <w:rsid w:val="60CE2266"/>
    <w:rsid w:val="60CE2314"/>
    <w:rsid w:val="60CE297C"/>
    <w:rsid w:val="60CE3E25"/>
    <w:rsid w:val="60CE4002"/>
    <w:rsid w:val="60CE4867"/>
    <w:rsid w:val="60CE5DB0"/>
    <w:rsid w:val="60CE6912"/>
    <w:rsid w:val="60CE739E"/>
    <w:rsid w:val="60CF14F5"/>
    <w:rsid w:val="60CF1B28"/>
    <w:rsid w:val="60CF38D6"/>
    <w:rsid w:val="60CF4A25"/>
    <w:rsid w:val="60D01911"/>
    <w:rsid w:val="60D04D8C"/>
    <w:rsid w:val="60D121A3"/>
    <w:rsid w:val="60D13AF2"/>
    <w:rsid w:val="60D1764E"/>
    <w:rsid w:val="60D22281"/>
    <w:rsid w:val="60D22F68"/>
    <w:rsid w:val="60D2412B"/>
    <w:rsid w:val="60D24AAE"/>
    <w:rsid w:val="60D31618"/>
    <w:rsid w:val="60D3257C"/>
    <w:rsid w:val="60D327AA"/>
    <w:rsid w:val="60D333C6"/>
    <w:rsid w:val="60D375BC"/>
    <w:rsid w:val="60D37652"/>
    <w:rsid w:val="60D3786A"/>
    <w:rsid w:val="60D40393"/>
    <w:rsid w:val="60D4098E"/>
    <w:rsid w:val="60D40EEC"/>
    <w:rsid w:val="60D41453"/>
    <w:rsid w:val="60D41DC6"/>
    <w:rsid w:val="60D44A78"/>
    <w:rsid w:val="60D44E88"/>
    <w:rsid w:val="60D45976"/>
    <w:rsid w:val="60D45F50"/>
    <w:rsid w:val="60D4767D"/>
    <w:rsid w:val="60D55390"/>
    <w:rsid w:val="60D62EB6"/>
    <w:rsid w:val="60D6476F"/>
    <w:rsid w:val="60D66A94"/>
    <w:rsid w:val="60D71E88"/>
    <w:rsid w:val="60D847A8"/>
    <w:rsid w:val="60D84E80"/>
    <w:rsid w:val="60D85EE9"/>
    <w:rsid w:val="60D86C2E"/>
    <w:rsid w:val="60D92BCA"/>
    <w:rsid w:val="60D93445"/>
    <w:rsid w:val="60D94675"/>
    <w:rsid w:val="60D94A78"/>
    <w:rsid w:val="60D95C38"/>
    <w:rsid w:val="60D97379"/>
    <w:rsid w:val="60DA0809"/>
    <w:rsid w:val="60DA0BF8"/>
    <w:rsid w:val="60DA1F1C"/>
    <w:rsid w:val="60DA29A7"/>
    <w:rsid w:val="60DA3937"/>
    <w:rsid w:val="60DA70C8"/>
    <w:rsid w:val="60DB202B"/>
    <w:rsid w:val="60DB227B"/>
    <w:rsid w:val="60DC04FC"/>
    <w:rsid w:val="60DC27F4"/>
    <w:rsid w:val="60DC34AF"/>
    <w:rsid w:val="60DC3F05"/>
    <w:rsid w:val="60DC4863"/>
    <w:rsid w:val="60DC5CFA"/>
    <w:rsid w:val="60DC6522"/>
    <w:rsid w:val="60DC6EAE"/>
    <w:rsid w:val="60DD2497"/>
    <w:rsid w:val="60DD3A26"/>
    <w:rsid w:val="60DD4245"/>
    <w:rsid w:val="60DD45B9"/>
    <w:rsid w:val="60DD5FF3"/>
    <w:rsid w:val="60DD718A"/>
    <w:rsid w:val="60DE0512"/>
    <w:rsid w:val="60DE061A"/>
    <w:rsid w:val="60DF1AAA"/>
    <w:rsid w:val="60DF1D6B"/>
    <w:rsid w:val="60DF21DE"/>
    <w:rsid w:val="60DF2630"/>
    <w:rsid w:val="60DF3F31"/>
    <w:rsid w:val="60DF4D37"/>
    <w:rsid w:val="60DF620F"/>
    <w:rsid w:val="60DF6CC0"/>
    <w:rsid w:val="60E02A75"/>
    <w:rsid w:val="60E02CC9"/>
    <w:rsid w:val="60E03423"/>
    <w:rsid w:val="60E0467B"/>
    <w:rsid w:val="60E04F50"/>
    <w:rsid w:val="60E05AE3"/>
    <w:rsid w:val="60E05DBE"/>
    <w:rsid w:val="60E07891"/>
    <w:rsid w:val="60E143CA"/>
    <w:rsid w:val="60E16769"/>
    <w:rsid w:val="60E21325"/>
    <w:rsid w:val="60E21690"/>
    <w:rsid w:val="60E2185B"/>
    <w:rsid w:val="60E23609"/>
    <w:rsid w:val="60E25A69"/>
    <w:rsid w:val="60E27AAD"/>
    <w:rsid w:val="60E3043F"/>
    <w:rsid w:val="60E31987"/>
    <w:rsid w:val="60E31B2A"/>
    <w:rsid w:val="60E32AD5"/>
    <w:rsid w:val="60E32FFC"/>
    <w:rsid w:val="60E33BEA"/>
    <w:rsid w:val="60E37B05"/>
    <w:rsid w:val="60E41B72"/>
    <w:rsid w:val="60E41EE0"/>
    <w:rsid w:val="60E42D4B"/>
    <w:rsid w:val="60E42E74"/>
    <w:rsid w:val="60E43825"/>
    <w:rsid w:val="60E4448C"/>
    <w:rsid w:val="60E4516C"/>
    <w:rsid w:val="60E46588"/>
    <w:rsid w:val="60E47381"/>
    <w:rsid w:val="60E5134B"/>
    <w:rsid w:val="60E526BF"/>
    <w:rsid w:val="60E530F9"/>
    <w:rsid w:val="60E56871"/>
    <w:rsid w:val="60E6189F"/>
    <w:rsid w:val="60E618D8"/>
    <w:rsid w:val="60E6759D"/>
    <w:rsid w:val="60E70C20"/>
    <w:rsid w:val="60E72E0D"/>
    <w:rsid w:val="60E74880"/>
    <w:rsid w:val="60E7695C"/>
    <w:rsid w:val="60E76E71"/>
    <w:rsid w:val="60E80643"/>
    <w:rsid w:val="60E8634F"/>
    <w:rsid w:val="60E909FC"/>
    <w:rsid w:val="60E90E3C"/>
    <w:rsid w:val="60E92BEA"/>
    <w:rsid w:val="60E94928"/>
    <w:rsid w:val="60E9572D"/>
    <w:rsid w:val="60E973AF"/>
    <w:rsid w:val="60EA02FE"/>
    <w:rsid w:val="60EA0A81"/>
    <w:rsid w:val="60EA5B24"/>
    <w:rsid w:val="60EA6944"/>
    <w:rsid w:val="60EA6B5E"/>
    <w:rsid w:val="60EA6BBD"/>
    <w:rsid w:val="60EA7D3C"/>
    <w:rsid w:val="60EB1644"/>
    <w:rsid w:val="60EB178E"/>
    <w:rsid w:val="60EB2416"/>
    <w:rsid w:val="60EC26DA"/>
    <w:rsid w:val="60EC4488"/>
    <w:rsid w:val="60EC4CB4"/>
    <w:rsid w:val="60EC5807"/>
    <w:rsid w:val="60EC789A"/>
    <w:rsid w:val="60EC79CC"/>
    <w:rsid w:val="60ED17B4"/>
    <w:rsid w:val="60ED22B5"/>
    <w:rsid w:val="60ED2568"/>
    <w:rsid w:val="60ED35FB"/>
    <w:rsid w:val="60ED6C7F"/>
    <w:rsid w:val="60EE010F"/>
    <w:rsid w:val="60EE0200"/>
    <w:rsid w:val="60EE0C44"/>
    <w:rsid w:val="60EE1FAE"/>
    <w:rsid w:val="60EE2557"/>
    <w:rsid w:val="60EE3D75"/>
    <w:rsid w:val="60EE52B3"/>
    <w:rsid w:val="60EF1131"/>
    <w:rsid w:val="60EF4977"/>
    <w:rsid w:val="60F021CA"/>
    <w:rsid w:val="60F02768"/>
    <w:rsid w:val="60F0438E"/>
    <w:rsid w:val="60F04CC1"/>
    <w:rsid w:val="60F11A9E"/>
    <w:rsid w:val="60F11E42"/>
    <w:rsid w:val="60F12213"/>
    <w:rsid w:val="60F13EBF"/>
    <w:rsid w:val="60F14DCB"/>
    <w:rsid w:val="60F15403"/>
    <w:rsid w:val="60F15F42"/>
    <w:rsid w:val="60F20198"/>
    <w:rsid w:val="60F2534F"/>
    <w:rsid w:val="60F320B3"/>
    <w:rsid w:val="60F33888"/>
    <w:rsid w:val="60F33A68"/>
    <w:rsid w:val="60F35816"/>
    <w:rsid w:val="60F36175"/>
    <w:rsid w:val="60F409AF"/>
    <w:rsid w:val="60F4153A"/>
    <w:rsid w:val="60F436B9"/>
    <w:rsid w:val="60F45801"/>
    <w:rsid w:val="60F466A7"/>
    <w:rsid w:val="60F46ED2"/>
    <w:rsid w:val="60F5158E"/>
    <w:rsid w:val="60F55411"/>
    <w:rsid w:val="60F56A97"/>
    <w:rsid w:val="60F5712B"/>
    <w:rsid w:val="60F577E0"/>
    <w:rsid w:val="60F60CF8"/>
    <w:rsid w:val="60F6285F"/>
    <w:rsid w:val="60F65306"/>
    <w:rsid w:val="60F670B5"/>
    <w:rsid w:val="60F678E4"/>
    <w:rsid w:val="60F67E0C"/>
    <w:rsid w:val="60F71C9A"/>
    <w:rsid w:val="60F73EB0"/>
    <w:rsid w:val="60F74C63"/>
    <w:rsid w:val="60F75ECD"/>
    <w:rsid w:val="60F76C10"/>
    <w:rsid w:val="60F80BC0"/>
    <w:rsid w:val="60F80F00"/>
    <w:rsid w:val="60F82B3C"/>
    <w:rsid w:val="60F83D92"/>
    <w:rsid w:val="60F90953"/>
    <w:rsid w:val="60F92651"/>
    <w:rsid w:val="60F95222"/>
    <w:rsid w:val="60F957C3"/>
    <w:rsid w:val="60FA216D"/>
    <w:rsid w:val="60FA24C9"/>
    <w:rsid w:val="60FA4DF7"/>
    <w:rsid w:val="60FA66B2"/>
    <w:rsid w:val="60FA6BA5"/>
    <w:rsid w:val="60FA6CD7"/>
    <w:rsid w:val="60FA79B0"/>
    <w:rsid w:val="60FB0D7E"/>
    <w:rsid w:val="60FB111C"/>
    <w:rsid w:val="60FB291D"/>
    <w:rsid w:val="60FB2F12"/>
    <w:rsid w:val="60FC3AEA"/>
    <w:rsid w:val="60FC46BE"/>
    <w:rsid w:val="60FC46F0"/>
    <w:rsid w:val="60FD39DD"/>
    <w:rsid w:val="60FD5033"/>
    <w:rsid w:val="60FD6309"/>
    <w:rsid w:val="60FD6695"/>
    <w:rsid w:val="60FE2644"/>
    <w:rsid w:val="60FE6800"/>
    <w:rsid w:val="60FE69B5"/>
    <w:rsid w:val="60FF33FF"/>
    <w:rsid w:val="60FF3C7C"/>
    <w:rsid w:val="60FF41BB"/>
    <w:rsid w:val="60FF41BE"/>
    <w:rsid w:val="61001CE1"/>
    <w:rsid w:val="61005BAB"/>
    <w:rsid w:val="61005D68"/>
    <w:rsid w:val="610062E3"/>
    <w:rsid w:val="610067AB"/>
    <w:rsid w:val="61007F33"/>
    <w:rsid w:val="6101099B"/>
    <w:rsid w:val="61015A72"/>
    <w:rsid w:val="61016185"/>
    <w:rsid w:val="61016585"/>
    <w:rsid w:val="61021EFD"/>
    <w:rsid w:val="61022D6E"/>
    <w:rsid w:val="61023CAB"/>
    <w:rsid w:val="61025A59"/>
    <w:rsid w:val="6103102A"/>
    <w:rsid w:val="610351D4"/>
    <w:rsid w:val="610418EE"/>
    <w:rsid w:val="6104357C"/>
    <w:rsid w:val="61045260"/>
    <w:rsid w:val="61045C75"/>
    <w:rsid w:val="6104606C"/>
    <w:rsid w:val="61046A0D"/>
    <w:rsid w:val="61047A23"/>
    <w:rsid w:val="6105016C"/>
    <w:rsid w:val="61050295"/>
    <w:rsid w:val="610528AD"/>
    <w:rsid w:val="61052A3F"/>
    <w:rsid w:val="61054F06"/>
    <w:rsid w:val="6105554A"/>
    <w:rsid w:val="61060E01"/>
    <w:rsid w:val="610619ED"/>
    <w:rsid w:val="61067035"/>
    <w:rsid w:val="610678AE"/>
    <w:rsid w:val="610712C2"/>
    <w:rsid w:val="61071811"/>
    <w:rsid w:val="61071C8B"/>
    <w:rsid w:val="61073070"/>
    <w:rsid w:val="61081180"/>
    <w:rsid w:val="61083887"/>
    <w:rsid w:val="61085F7A"/>
    <w:rsid w:val="610879AD"/>
    <w:rsid w:val="6109328C"/>
    <w:rsid w:val="610935D6"/>
    <w:rsid w:val="610949DD"/>
    <w:rsid w:val="6109503A"/>
    <w:rsid w:val="610960CE"/>
    <w:rsid w:val="610A2B60"/>
    <w:rsid w:val="610B0295"/>
    <w:rsid w:val="610B0DB2"/>
    <w:rsid w:val="610B1BD5"/>
    <w:rsid w:val="610B6443"/>
    <w:rsid w:val="610B7004"/>
    <w:rsid w:val="610B7637"/>
    <w:rsid w:val="610B7E5B"/>
    <w:rsid w:val="610C2208"/>
    <w:rsid w:val="610C68D8"/>
    <w:rsid w:val="610D0ABC"/>
    <w:rsid w:val="610D11D1"/>
    <w:rsid w:val="610E08A2"/>
    <w:rsid w:val="610E2650"/>
    <w:rsid w:val="610E43FE"/>
    <w:rsid w:val="610E4C67"/>
    <w:rsid w:val="610E5D72"/>
    <w:rsid w:val="610E7D66"/>
    <w:rsid w:val="610F0176"/>
    <w:rsid w:val="610F0E49"/>
    <w:rsid w:val="610F5D94"/>
    <w:rsid w:val="610F75D9"/>
    <w:rsid w:val="61103067"/>
    <w:rsid w:val="61104407"/>
    <w:rsid w:val="61107217"/>
    <w:rsid w:val="61112140"/>
    <w:rsid w:val="61113EEE"/>
    <w:rsid w:val="61114379"/>
    <w:rsid w:val="61114EB7"/>
    <w:rsid w:val="61116C36"/>
    <w:rsid w:val="61116EF0"/>
    <w:rsid w:val="61120392"/>
    <w:rsid w:val="611213AC"/>
    <w:rsid w:val="61124939"/>
    <w:rsid w:val="61126596"/>
    <w:rsid w:val="61126A5A"/>
    <w:rsid w:val="6112752A"/>
    <w:rsid w:val="6113058B"/>
    <w:rsid w:val="61132728"/>
    <w:rsid w:val="611352FC"/>
    <w:rsid w:val="61135791"/>
    <w:rsid w:val="61135EB8"/>
    <w:rsid w:val="61136686"/>
    <w:rsid w:val="61137C66"/>
    <w:rsid w:val="611440D5"/>
    <w:rsid w:val="61146BAF"/>
    <w:rsid w:val="611475C1"/>
    <w:rsid w:val="61147DD9"/>
    <w:rsid w:val="611532BA"/>
    <w:rsid w:val="611539DF"/>
    <w:rsid w:val="6115578D"/>
    <w:rsid w:val="61156888"/>
    <w:rsid w:val="61157CE0"/>
    <w:rsid w:val="61162B31"/>
    <w:rsid w:val="61165E8B"/>
    <w:rsid w:val="611660D9"/>
    <w:rsid w:val="61166A20"/>
    <w:rsid w:val="61167757"/>
    <w:rsid w:val="61171304"/>
    <w:rsid w:val="611759A9"/>
    <w:rsid w:val="61180C57"/>
    <w:rsid w:val="6118174D"/>
    <w:rsid w:val="61181C3B"/>
    <w:rsid w:val="611834D4"/>
    <w:rsid w:val="61183A30"/>
    <w:rsid w:val="6118527D"/>
    <w:rsid w:val="611867DD"/>
    <w:rsid w:val="61186C5D"/>
    <w:rsid w:val="6118702B"/>
    <w:rsid w:val="61187487"/>
    <w:rsid w:val="611936E8"/>
    <w:rsid w:val="61194492"/>
    <w:rsid w:val="61195549"/>
    <w:rsid w:val="611A0FF5"/>
    <w:rsid w:val="611A1845"/>
    <w:rsid w:val="611A2A42"/>
    <w:rsid w:val="611A7FD8"/>
    <w:rsid w:val="611B0FA1"/>
    <w:rsid w:val="611B4D6D"/>
    <w:rsid w:val="611B4DF5"/>
    <w:rsid w:val="611B6B1B"/>
    <w:rsid w:val="611B712C"/>
    <w:rsid w:val="611C2F2E"/>
    <w:rsid w:val="611C2FBF"/>
    <w:rsid w:val="611C4C66"/>
    <w:rsid w:val="611C4F8A"/>
    <w:rsid w:val="611C7B8E"/>
    <w:rsid w:val="611D1AAB"/>
    <w:rsid w:val="611D24E9"/>
    <w:rsid w:val="611D461D"/>
    <w:rsid w:val="611D6D37"/>
    <w:rsid w:val="611E161B"/>
    <w:rsid w:val="611E1D6F"/>
    <w:rsid w:val="611E1E1B"/>
    <w:rsid w:val="611E2EDC"/>
    <w:rsid w:val="611F1104"/>
    <w:rsid w:val="611F2AAF"/>
    <w:rsid w:val="611F3E5B"/>
    <w:rsid w:val="611F485D"/>
    <w:rsid w:val="611F660B"/>
    <w:rsid w:val="611F6F3D"/>
    <w:rsid w:val="611F73FB"/>
    <w:rsid w:val="61201B17"/>
    <w:rsid w:val="61203F61"/>
    <w:rsid w:val="612105D5"/>
    <w:rsid w:val="61212F9E"/>
    <w:rsid w:val="61215820"/>
    <w:rsid w:val="612161F2"/>
    <w:rsid w:val="61220B4C"/>
    <w:rsid w:val="6122434D"/>
    <w:rsid w:val="6122442E"/>
    <w:rsid w:val="612260FC"/>
    <w:rsid w:val="612266BB"/>
    <w:rsid w:val="61226F6D"/>
    <w:rsid w:val="61227EAA"/>
    <w:rsid w:val="6123048F"/>
    <w:rsid w:val="61236322"/>
    <w:rsid w:val="6124022E"/>
    <w:rsid w:val="612403C0"/>
    <w:rsid w:val="61241E74"/>
    <w:rsid w:val="61243C22"/>
    <w:rsid w:val="61243F90"/>
    <w:rsid w:val="612479FF"/>
    <w:rsid w:val="61247BC4"/>
    <w:rsid w:val="61251748"/>
    <w:rsid w:val="612577B5"/>
    <w:rsid w:val="61260CA8"/>
    <w:rsid w:val="61265BEC"/>
    <w:rsid w:val="612662AD"/>
    <w:rsid w:val="612662BE"/>
    <w:rsid w:val="61271964"/>
    <w:rsid w:val="61271D7F"/>
    <w:rsid w:val="61273712"/>
    <w:rsid w:val="6127493E"/>
    <w:rsid w:val="61286C64"/>
    <w:rsid w:val="61291238"/>
    <w:rsid w:val="612914EE"/>
    <w:rsid w:val="612956DC"/>
    <w:rsid w:val="612969BF"/>
    <w:rsid w:val="61297E91"/>
    <w:rsid w:val="612A0D8F"/>
    <w:rsid w:val="612A1AE3"/>
    <w:rsid w:val="612A1F81"/>
    <w:rsid w:val="612A5791"/>
    <w:rsid w:val="612B10BA"/>
    <w:rsid w:val="612B443D"/>
    <w:rsid w:val="612B4B14"/>
    <w:rsid w:val="612B4D63"/>
    <w:rsid w:val="612B4FB0"/>
    <w:rsid w:val="612B588D"/>
    <w:rsid w:val="612B6C21"/>
    <w:rsid w:val="612C00B1"/>
    <w:rsid w:val="612C0CF6"/>
    <w:rsid w:val="612C28EB"/>
    <w:rsid w:val="612C2AD6"/>
    <w:rsid w:val="612C58F6"/>
    <w:rsid w:val="612C6F7A"/>
    <w:rsid w:val="612D1541"/>
    <w:rsid w:val="612D176D"/>
    <w:rsid w:val="612D6136"/>
    <w:rsid w:val="612E0699"/>
    <w:rsid w:val="612E4AA0"/>
    <w:rsid w:val="612E4CE5"/>
    <w:rsid w:val="612E684E"/>
    <w:rsid w:val="612E777B"/>
    <w:rsid w:val="612F0591"/>
    <w:rsid w:val="612F060F"/>
    <w:rsid w:val="612F138E"/>
    <w:rsid w:val="612F3E61"/>
    <w:rsid w:val="612F45C2"/>
    <w:rsid w:val="61300818"/>
    <w:rsid w:val="61301D12"/>
    <w:rsid w:val="61303A8D"/>
    <w:rsid w:val="61304811"/>
    <w:rsid w:val="613048BB"/>
    <w:rsid w:val="613100ED"/>
    <w:rsid w:val="6131557B"/>
    <w:rsid w:val="6131633F"/>
    <w:rsid w:val="61317340"/>
    <w:rsid w:val="613227E3"/>
    <w:rsid w:val="61324497"/>
    <w:rsid w:val="613253B3"/>
    <w:rsid w:val="613272EF"/>
    <w:rsid w:val="61330309"/>
    <w:rsid w:val="61333E65"/>
    <w:rsid w:val="613351EF"/>
    <w:rsid w:val="61336843"/>
    <w:rsid w:val="61347BF0"/>
    <w:rsid w:val="61347CD3"/>
    <w:rsid w:val="61351007"/>
    <w:rsid w:val="613514F9"/>
    <w:rsid w:val="61351E29"/>
    <w:rsid w:val="61357BDD"/>
    <w:rsid w:val="61363955"/>
    <w:rsid w:val="61363D34"/>
    <w:rsid w:val="613702A8"/>
    <w:rsid w:val="61371BA7"/>
    <w:rsid w:val="61377DF9"/>
    <w:rsid w:val="61377EF7"/>
    <w:rsid w:val="61380A8B"/>
    <w:rsid w:val="61381225"/>
    <w:rsid w:val="61381FAA"/>
    <w:rsid w:val="61384047"/>
    <w:rsid w:val="61386B09"/>
    <w:rsid w:val="61387631"/>
    <w:rsid w:val="613876CD"/>
    <w:rsid w:val="61387E0E"/>
    <w:rsid w:val="61393496"/>
    <w:rsid w:val="613942BF"/>
    <w:rsid w:val="6139480A"/>
    <w:rsid w:val="61394AD6"/>
    <w:rsid w:val="6139771D"/>
    <w:rsid w:val="613A1697"/>
    <w:rsid w:val="613A3445"/>
    <w:rsid w:val="613A51F3"/>
    <w:rsid w:val="613A638F"/>
    <w:rsid w:val="613B0F6B"/>
    <w:rsid w:val="613B18DA"/>
    <w:rsid w:val="613B4AA2"/>
    <w:rsid w:val="613C52E6"/>
    <w:rsid w:val="613C57EC"/>
    <w:rsid w:val="613D23D3"/>
    <w:rsid w:val="613D4CE3"/>
    <w:rsid w:val="613E0E81"/>
    <w:rsid w:val="613E2000"/>
    <w:rsid w:val="613F0A5C"/>
    <w:rsid w:val="613F2EE2"/>
    <w:rsid w:val="613F4DE6"/>
    <w:rsid w:val="613F6527"/>
    <w:rsid w:val="613F6EE5"/>
    <w:rsid w:val="61400DC7"/>
    <w:rsid w:val="614011DC"/>
    <w:rsid w:val="614024C2"/>
    <w:rsid w:val="614044EB"/>
    <w:rsid w:val="61405D9B"/>
    <w:rsid w:val="61406361"/>
    <w:rsid w:val="614079B7"/>
    <w:rsid w:val="61410440"/>
    <w:rsid w:val="614104BF"/>
    <w:rsid w:val="61410E47"/>
    <w:rsid w:val="61411054"/>
    <w:rsid w:val="6141195E"/>
    <w:rsid w:val="61412A26"/>
    <w:rsid w:val="614132CF"/>
    <w:rsid w:val="61413672"/>
    <w:rsid w:val="614147D4"/>
    <w:rsid w:val="61415251"/>
    <w:rsid w:val="614156A8"/>
    <w:rsid w:val="6142054C"/>
    <w:rsid w:val="614222D7"/>
    <w:rsid w:val="6142324B"/>
    <w:rsid w:val="61423765"/>
    <w:rsid w:val="61423A3B"/>
    <w:rsid w:val="6142679E"/>
    <w:rsid w:val="61430FEE"/>
    <w:rsid w:val="614362B2"/>
    <w:rsid w:val="61437B9C"/>
    <w:rsid w:val="614404C2"/>
    <w:rsid w:val="61441286"/>
    <w:rsid w:val="61442BA4"/>
    <w:rsid w:val="61443949"/>
    <w:rsid w:val="614442C4"/>
    <w:rsid w:val="61446072"/>
    <w:rsid w:val="614468A9"/>
    <w:rsid w:val="614477C8"/>
    <w:rsid w:val="61450C58"/>
    <w:rsid w:val="61450D22"/>
    <w:rsid w:val="61452399"/>
    <w:rsid w:val="61453B98"/>
    <w:rsid w:val="61454B88"/>
    <w:rsid w:val="6145501E"/>
    <w:rsid w:val="61456EA0"/>
    <w:rsid w:val="61457054"/>
    <w:rsid w:val="614576B2"/>
    <w:rsid w:val="61457CB7"/>
    <w:rsid w:val="6146003C"/>
    <w:rsid w:val="61461DEA"/>
    <w:rsid w:val="614650A5"/>
    <w:rsid w:val="61466477"/>
    <w:rsid w:val="61475B62"/>
    <w:rsid w:val="61477910"/>
    <w:rsid w:val="61482DBA"/>
    <w:rsid w:val="6148346C"/>
    <w:rsid w:val="6149181A"/>
    <w:rsid w:val="61493688"/>
    <w:rsid w:val="61493967"/>
    <w:rsid w:val="61495F32"/>
    <w:rsid w:val="61497B2C"/>
    <w:rsid w:val="614A218A"/>
    <w:rsid w:val="614A369A"/>
    <w:rsid w:val="614A4E4D"/>
    <w:rsid w:val="614B11AE"/>
    <w:rsid w:val="614B711D"/>
    <w:rsid w:val="614C258E"/>
    <w:rsid w:val="614C3178"/>
    <w:rsid w:val="614C5F5A"/>
    <w:rsid w:val="614D0B2B"/>
    <w:rsid w:val="614D13CA"/>
    <w:rsid w:val="614D562B"/>
    <w:rsid w:val="614D5744"/>
    <w:rsid w:val="614D6727"/>
    <w:rsid w:val="614D73EA"/>
    <w:rsid w:val="614E4C24"/>
    <w:rsid w:val="614E51BA"/>
    <w:rsid w:val="614F0A9B"/>
    <w:rsid w:val="614F1DC2"/>
    <w:rsid w:val="614F2E8B"/>
    <w:rsid w:val="614F4548"/>
    <w:rsid w:val="614F48DB"/>
    <w:rsid w:val="614F7ED2"/>
    <w:rsid w:val="61500EBB"/>
    <w:rsid w:val="61502397"/>
    <w:rsid w:val="61504A17"/>
    <w:rsid w:val="6150539E"/>
    <w:rsid w:val="6151078F"/>
    <w:rsid w:val="615113BA"/>
    <w:rsid w:val="615115DB"/>
    <w:rsid w:val="6151253D"/>
    <w:rsid w:val="615205A2"/>
    <w:rsid w:val="61520E37"/>
    <w:rsid w:val="615237D1"/>
    <w:rsid w:val="615248E5"/>
    <w:rsid w:val="61531B34"/>
    <w:rsid w:val="61532E31"/>
    <w:rsid w:val="61534507"/>
    <w:rsid w:val="6153541C"/>
    <w:rsid w:val="615362B5"/>
    <w:rsid w:val="61536E12"/>
    <w:rsid w:val="6154250D"/>
    <w:rsid w:val="61543F9E"/>
    <w:rsid w:val="615446EC"/>
    <w:rsid w:val="6155027F"/>
    <w:rsid w:val="615511C2"/>
    <w:rsid w:val="61554209"/>
    <w:rsid w:val="615564D1"/>
    <w:rsid w:val="61562DDB"/>
    <w:rsid w:val="61565DA5"/>
    <w:rsid w:val="61573642"/>
    <w:rsid w:val="61573FF7"/>
    <w:rsid w:val="61575B90"/>
    <w:rsid w:val="615815E4"/>
    <w:rsid w:val="615838CB"/>
    <w:rsid w:val="61585C12"/>
    <w:rsid w:val="61585C46"/>
    <w:rsid w:val="6158630B"/>
    <w:rsid w:val="6159018A"/>
    <w:rsid w:val="615913AC"/>
    <w:rsid w:val="61596B9E"/>
    <w:rsid w:val="615A4ABF"/>
    <w:rsid w:val="615A7643"/>
    <w:rsid w:val="615B0071"/>
    <w:rsid w:val="615B2E7E"/>
    <w:rsid w:val="615B4568"/>
    <w:rsid w:val="615B45BF"/>
    <w:rsid w:val="615B7DF2"/>
    <w:rsid w:val="615C0979"/>
    <w:rsid w:val="615C0E12"/>
    <w:rsid w:val="615C16F3"/>
    <w:rsid w:val="615C23AC"/>
    <w:rsid w:val="615C33BC"/>
    <w:rsid w:val="615C4405"/>
    <w:rsid w:val="615C44E2"/>
    <w:rsid w:val="615C58DC"/>
    <w:rsid w:val="615C5A4F"/>
    <w:rsid w:val="615C6EAA"/>
    <w:rsid w:val="615D0D8F"/>
    <w:rsid w:val="615D0EE2"/>
    <w:rsid w:val="615D1AB0"/>
    <w:rsid w:val="615D5172"/>
    <w:rsid w:val="615D5386"/>
    <w:rsid w:val="615D6EDF"/>
    <w:rsid w:val="615D7134"/>
    <w:rsid w:val="615E0C1A"/>
    <w:rsid w:val="615F0724"/>
    <w:rsid w:val="615F10FE"/>
    <w:rsid w:val="615F17FF"/>
    <w:rsid w:val="615F2EAC"/>
    <w:rsid w:val="615F3653"/>
    <w:rsid w:val="615F4C5A"/>
    <w:rsid w:val="615F7F56"/>
    <w:rsid w:val="616031BE"/>
    <w:rsid w:val="61605860"/>
    <w:rsid w:val="61606FA1"/>
    <w:rsid w:val="61607F86"/>
    <w:rsid w:val="616108EC"/>
    <w:rsid w:val="616109D2"/>
    <w:rsid w:val="61610BCA"/>
    <w:rsid w:val="61615C84"/>
    <w:rsid w:val="616218C1"/>
    <w:rsid w:val="6162474A"/>
    <w:rsid w:val="61624850"/>
    <w:rsid w:val="61626FCC"/>
    <w:rsid w:val="61627B6F"/>
    <w:rsid w:val="61630BEE"/>
    <w:rsid w:val="6163200C"/>
    <w:rsid w:val="61634101"/>
    <w:rsid w:val="616357C4"/>
    <w:rsid w:val="6163767F"/>
    <w:rsid w:val="61637835"/>
    <w:rsid w:val="616404C2"/>
    <w:rsid w:val="61642270"/>
    <w:rsid w:val="61643B1B"/>
    <w:rsid w:val="616441E1"/>
    <w:rsid w:val="61644200"/>
    <w:rsid w:val="61646714"/>
    <w:rsid w:val="616468D3"/>
    <w:rsid w:val="61646DB2"/>
    <w:rsid w:val="61647E17"/>
    <w:rsid w:val="61650242"/>
    <w:rsid w:val="61650614"/>
    <w:rsid w:val="61655639"/>
    <w:rsid w:val="61655B26"/>
    <w:rsid w:val="616561FC"/>
    <w:rsid w:val="61660A97"/>
    <w:rsid w:val="616613DA"/>
    <w:rsid w:val="6166423A"/>
    <w:rsid w:val="6166544F"/>
    <w:rsid w:val="61665FE8"/>
    <w:rsid w:val="61666702"/>
    <w:rsid w:val="61667CC3"/>
    <w:rsid w:val="61671696"/>
    <w:rsid w:val="61672DD8"/>
    <w:rsid w:val="6167448B"/>
    <w:rsid w:val="61676669"/>
    <w:rsid w:val="6168003D"/>
    <w:rsid w:val="616809EA"/>
    <w:rsid w:val="6168311F"/>
    <w:rsid w:val="61683228"/>
    <w:rsid w:val="61683E04"/>
    <w:rsid w:val="61684442"/>
    <w:rsid w:val="61686637"/>
    <w:rsid w:val="6169203B"/>
    <w:rsid w:val="616927AB"/>
    <w:rsid w:val="61693D2A"/>
    <w:rsid w:val="616A1502"/>
    <w:rsid w:val="616A5DA6"/>
    <w:rsid w:val="616A7418"/>
    <w:rsid w:val="616B00AE"/>
    <w:rsid w:val="616B2973"/>
    <w:rsid w:val="616B42A4"/>
    <w:rsid w:val="616C22AD"/>
    <w:rsid w:val="616C3E03"/>
    <w:rsid w:val="616C7377"/>
    <w:rsid w:val="616D0C95"/>
    <w:rsid w:val="616D55C9"/>
    <w:rsid w:val="616D5C09"/>
    <w:rsid w:val="616D5E79"/>
    <w:rsid w:val="616E1341"/>
    <w:rsid w:val="616E2A35"/>
    <w:rsid w:val="616E635B"/>
    <w:rsid w:val="616F12F4"/>
    <w:rsid w:val="616F222D"/>
    <w:rsid w:val="616F5107"/>
    <w:rsid w:val="616F6A7E"/>
    <w:rsid w:val="616F7865"/>
    <w:rsid w:val="616F7C09"/>
    <w:rsid w:val="61702679"/>
    <w:rsid w:val="61702784"/>
    <w:rsid w:val="6170330B"/>
    <w:rsid w:val="61703921"/>
    <w:rsid w:val="617044FB"/>
    <w:rsid w:val="617050B9"/>
    <w:rsid w:val="61705355"/>
    <w:rsid w:val="61706E67"/>
    <w:rsid w:val="61707AA4"/>
    <w:rsid w:val="61707D36"/>
    <w:rsid w:val="61711C04"/>
    <w:rsid w:val="617140C2"/>
    <w:rsid w:val="617167E5"/>
    <w:rsid w:val="6171686F"/>
    <w:rsid w:val="617170BB"/>
    <w:rsid w:val="61720E31"/>
    <w:rsid w:val="61722225"/>
    <w:rsid w:val="61722BDF"/>
    <w:rsid w:val="61722BEC"/>
    <w:rsid w:val="617245B9"/>
    <w:rsid w:val="6172787B"/>
    <w:rsid w:val="61730705"/>
    <w:rsid w:val="61730824"/>
    <w:rsid w:val="61731105"/>
    <w:rsid w:val="61732822"/>
    <w:rsid w:val="61734BA9"/>
    <w:rsid w:val="617438DB"/>
    <w:rsid w:val="6174417D"/>
    <w:rsid w:val="617472C0"/>
    <w:rsid w:val="61750921"/>
    <w:rsid w:val="61751F0D"/>
    <w:rsid w:val="617526CF"/>
    <w:rsid w:val="6175447D"/>
    <w:rsid w:val="6175457A"/>
    <w:rsid w:val="61754FE3"/>
    <w:rsid w:val="617565F6"/>
    <w:rsid w:val="6175702A"/>
    <w:rsid w:val="617611C7"/>
    <w:rsid w:val="61761FA3"/>
    <w:rsid w:val="617666EC"/>
    <w:rsid w:val="61772657"/>
    <w:rsid w:val="617737C5"/>
    <w:rsid w:val="61776447"/>
    <w:rsid w:val="61783F6D"/>
    <w:rsid w:val="617867B0"/>
    <w:rsid w:val="61786F13"/>
    <w:rsid w:val="617902A3"/>
    <w:rsid w:val="61794F77"/>
    <w:rsid w:val="61797B48"/>
    <w:rsid w:val="617A0FD8"/>
    <w:rsid w:val="617A1A94"/>
    <w:rsid w:val="617A4A51"/>
    <w:rsid w:val="617A5F38"/>
    <w:rsid w:val="617A7252"/>
    <w:rsid w:val="617A7CE6"/>
    <w:rsid w:val="617B004B"/>
    <w:rsid w:val="617C1CB0"/>
    <w:rsid w:val="617C3A5E"/>
    <w:rsid w:val="617C5039"/>
    <w:rsid w:val="617C580C"/>
    <w:rsid w:val="617D1584"/>
    <w:rsid w:val="617D3332"/>
    <w:rsid w:val="617D4684"/>
    <w:rsid w:val="617D64C9"/>
    <w:rsid w:val="617E259B"/>
    <w:rsid w:val="617E408E"/>
    <w:rsid w:val="617E72B2"/>
    <w:rsid w:val="617E77D6"/>
    <w:rsid w:val="617E7959"/>
    <w:rsid w:val="617F2EE1"/>
    <w:rsid w:val="617F2F53"/>
    <w:rsid w:val="617F354E"/>
    <w:rsid w:val="617F52FC"/>
    <w:rsid w:val="617F6320"/>
    <w:rsid w:val="617F70AA"/>
    <w:rsid w:val="617F7AF0"/>
    <w:rsid w:val="61803329"/>
    <w:rsid w:val="618038BB"/>
    <w:rsid w:val="61804080"/>
    <w:rsid w:val="6180467D"/>
    <w:rsid w:val="618047EF"/>
    <w:rsid w:val="618239F8"/>
    <w:rsid w:val="6183303E"/>
    <w:rsid w:val="61835B97"/>
    <w:rsid w:val="61836EA0"/>
    <w:rsid w:val="61840B64"/>
    <w:rsid w:val="61841B49"/>
    <w:rsid w:val="6184208A"/>
    <w:rsid w:val="61842912"/>
    <w:rsid w:val="618502AB"/>
    <w:rsid w:val="61851145"/>
    <w:rsid w:val="61852723"/>
    <w:rsid w:val="61852FDE"/>
    <w:rsid w:val="61856179"/>
    <w:rsid w:val="61857110"/>
    <w:rsid w:val="61860CBC"/>
    <w:rsid w:val="618648DC"/>
    <w:rsid w:val="6186668A"/>
    <w:rsid w:val="6187302B"/>
    <w:rsid w:val="61880654"/>
    <w:rsid w:val="61881DC6"/>
    <w:rsid w:val="61882403"/>
    <w:rsid w:val="61886CC3"/>
    <w:rsid w:val="61890727"/>
    <w:rsid w:val="618910FC"/>
    <w:rsid w:val="618914B4"/>
    <w:rsid w:val="61893887"/>
    <w:rsid w:val="6189579A"/>
    <w:rsid w:val="6189617B"/>
    <w:rsid w:val="6189763D"/>
    <w:rsid w:val="61897F29"/>
    <w:rsid w:val="618A08A6"/>
    <w:rsid w:val="618A317B"/>
    <w:rsid w:val="618A5B95"/>
    <w:rsid w:val="618B0124"/>
    <w:rsid w:val="618B07A8"/>
    <w:rsid w:val="618B19E4"/>
    <w:rsid w:val="618B1EF3"/>
    <w:rsid w:val="618B3CA1"/>
    <w:rsid w:val="618B5A4F"/>
    <w:rsid w:val="618B6CE5"/>
    <w:rsid w:val="618B79AF"/>
    <w:rsid w:val="618C17C7"/>
    <w:rsid w:val="618C3301"/>
    <w:rsid w:val="618C532D"/>
    <w:rsid w:val="618C5372"/>
    <w:rsid w:val="618C55D4"/>
    <w:rsid w:val="618D5C6B"/>
    <w:rsid w:val="618D744E"/>
    <w:rsid w:val="618D7A19"/>
    <w:rsid w:val="618E45CA"/>
    <w:rsid w:val="618E4982"/>
    <w:rsid w:val="618F0EAC"/>
    <w:rsid w:val="618F19E3"/>
    <w:rsid w:val="618F4DF8"/>
    <w:rsid w:val="618F5AEA"/>
    <w:rsid w:val="618F6D19"/>
    <w:rsid w:val="618F6E04"/>
    <w:rsid w:val="619012B7"/>
    <w:rsid w:val="619044B6"/>
    <w:rsid w:val="619138C3"/>
    <w:rsid w:val="6191727B"/>
    <w:rsid w:val="6192144C"/>
    <w:rsid w:val="6192502F"/>
    <w:rsid w:val="619259D4"/>
    <w:rsid w:val="61933540"/>
    <w:rsid w:val="61937245"/>
    <w:rsid w:val="6194040C"/>
    <w:rsid w:val="6194334C"/>
    <w:rsid w:val="61945F82"/>
    <w:rsid w:val="61946FF9"/>
    <w:rsid w:val="6194783C"/>
    <w:rsid w:val="61947A0C"/>
    <w:rsid w:val="61947C70"/>
    <w:rsid w:val="6195042A"/>
    <w:rsid w:val="61955BE0"/>
    <w:rsid w:val="619568CD"/>
    <w:rsid w:val="61957214"/>
    <w:rsid w:val="61960A21"/>
    <w:rsid w:val="61961018"/>
    <w:rsid w:val="61966BDC"/>
    <w:rsid w:val="6196722F"/>
    <w:rsid w:val="61970898"/>
    <w:rsid w:val="61971AD4"/>
    <w:rsid w:val="619731B7"/>
    <w:rsid w:val="619743F4"/>
    <w:rsid w:val="61974862"/>
    <w:rsid w:val="61976E75"/>
    <w:rsid w:val="6198016C"/>
    <w:rsid w:val="6198173E"/>
    <w:rsid w:val="61981990"/>
    <w:rsid w:val="61983D15"/>
    <w:rsid w:val="61985066"/>
    <w:rsid w:val="619863BE"/>
    <w:rsid w:val="61990147"/>
    <w:rsid w:val="619931B3"/>
    <w:rsid w:val="61994610"/>
    <w:rsid w:val="61996AEF"/>
    <w:rsid w:val="619A0388"/>
    <w:rsid w:val="619A1F6A"/>
    <w:rsid w:val="619A2136"/>
    <w:rsid w:val="619A2DD6"/>
    <w:rsid w:val="619A4273"/>
    <w:rsid w:val="619A6E81"/>
    <w:rsid w:val="619B7CBB"/>
    <w:rsid w:val="619C08C2"/>
    <w:rsid w:val="619C1FA6"/>
    <w:rsid w:val="619C2EE2"/>
    <w:rsid w:val="619C4100"/>
    <w:rsid w:val="619C639C"/>
    <w:rsid w:val="619C6449"/>
    <w:rsid w:val="619C7C5C"/>
    <w:rsid w:val="619D0D68"/>
    <w:rsid w:val="619D0FEF"/>
    <w:rsid w:val="619D28EC"/>
    <w:rsid w:val="619D39D4"/>
    <w:rsid w:val="619D55B8"/>
    <w:rsid w:val="619D5782"/>
    <w:rsid w:val="619D6185"/>
    <w:rsid w:val="619D639C"/>
    <w:rsid w:val="619D7124"/>
    <w:rsid w:val="619E5802"/>
    <w:rsid w:val="619E7BFA"/>
    <w:rsid w:val="619F599E"/>
    <w:rsid w:val="619F6DC0"/>
    <w:rsid w:val="619F774C"/>
    <w:rsid w:val="61A02415"/>
    <w:rsid w:val="61A03E4B"/>
    <w:rsid w:val="61A067CD"/>
    <w:rsid w:val="61A11716"/>
    <w:rsid w:val="61A134C4"/>
    <w:rsid w:val="61A13872"/>
    <w:rsid w:val="61A1473B"/>
    <w:rsid w:val="61A15272"/>
    <w:rsid w:val="61A1579B"/>
    <w:rsid w:val="61A158C4"/>
    <w:rsid w:val="61A1651C"/>
    <w:rsid w:val="61A170E7"/>
    <w:rsid w:val="61A17454"/>
    <w:rsid w:val="61A21357"/>
    <w:rsid w:val="61A21FCF"/>
    <w:rsid w:val="61A22D98"/>
    <w:rsid w:val="61A25B29"/>
    <w:rsid w:val="61A30FEA"/>
    <w:rsid w:val="61A31137"/>
    <w:rsid w:val="61A35B4E"/>
    <w:rsid w:val="61A3723C"/>
    <w:rsid w:val="61A42FB4"/>
    <w:rsid w:val="61A43982"/>
    <w:rsid w:val="61A444C7"/>
    <w:rsid w:val="61A44D62"/>
    <w:rsid w:val="61A46B11"/>
    <w:rsid w:val="61A47CEF"/>
    <w:rsid w:val="61A51F86"/>
    <w:rsid w:val="61A57653"/>
    <w:rsid w:val="61A60ADB"/>
    <w:rsid w:val="61A60B3D"/>
    <w:rsid w:val="61A62418"/>
    <w:rsid w:val="61A62889"/>
    <w:rsid w:val="61A62E42"/>
    <w:rsid w:val="61A66B65"/>
    <w:rsid w:val="61A75F2A"/>
    <w:rsid w:val="61A767CF"/>
    <w:rsid w:val="61A77FF5"/>
    <w:rsid w:val="61A811DF"/>
    <w:rsid w:val="61A82AA5"/>
    <w:rsid w:val="61A84853"/>
    <w:rsid w:val="61A878D4"/>
    <w:rsid w:val="61A92EC2"/>
    <w:rsid w:val="61AA15DF"/>
    <w:rsid w:val="61AA3DCA"/>
    <w:rsid w:val="61AB1547"/>
    <w:rsid w:val="61AB2AFE"/>
    <w:rsid w:val="61AB4343"/>
    <w:rsid w:val="61AB60F1"/>
    <w:rsid w:val="61AB7535"/>
    <w:rsid w:val="61AB7E06"/>
    <w:rsid w:val="61AC288A"/>
    <w:rsid w:val="61AC29D7"/>
    <w:rsid w:val="61AC2B03"/>
    <w:rsid w:val="61AD1E69"/>
    <w:rsid w:val="61AD3C17"/>
    <w:rsid w:val="61AD7AE3"/>
    <w:rsid w:val="61AE3E14"/>
    <w:rsid w:val="61AE4D3D"/>
    <w:rsid w:val="61AE5BE1"/>
    <w:rsid w:val="61AE798F"/>
    <w:rsid w:val="61AF31ED"/>
    <w:rsid w:val="61AF3E33"/>
    <w:rsid w:val="61AF4221"/>
    <w:rsid w:val="61AF6594"/>
    <w:rsid w:val="61AF73E0"/>
    <w:rsid w:val="61B00506"/>
    <w:rsid w:val="61B027E8"/>
    <w:rsid w:val="61B03707"/>
    <w:rsid w:val="61B069BA"/>
    <w:rsid w:val="61B07C17"/>
    <w:rsid w:val="61B122E4"/>
    <w:rsid w:val="61B13163"/>
    <w:rsid w:val="61B15B61"/>
    <w:rsid w:val="61B2061D"/>
    <w:rsid w:val="61B2122D"/>
    <w:rsid w:val="61B25108"/>
    <w:rsid w:val="61B256D1"/>
    <w:rsid w:val="61B26849"/>
    <w:rsid w:val="61B2747F"/>
    <w:rsid w:val="61B31169"/>
    <w:rsid w:val="61B342C8"/>
    <w:rsid w:val="61B34AFE"/>
    <w:rsid w:val="61B34FA6"/>
    <w:rsid w:val="61B36100"/>
    <w:rsid w:val="61B36C80"/>
    <w:rsid w:val="61B41449"/>
    <w:rsid w:val="61B41D47"/>
    <w:rsid w:val="61B431F8"/>
    <w:rsid w:val="61B50D1E"/>
    <w:rsid w:val="61B50EEE"/>
    <w:rsid w:val="61B52ACC"/>
    <w:rsid w:val="61B53D41"/>
    <w:rsid w:val="61B551C2"/>
    <w:rsid w:val="61B56103"/>
    <w:rsid w:val="61B64D3E"/>
    <w:rsid w:val="61B70C96"/>
    <w:rsid w:val="61B72CE8"/>
    <w:rsid w:val="61B74A96"/>
    <w:rsid w:val="61B75196"/>
    <w:rsid w:val="61B76844"/>
    <w:rsid w:val="61B825BC"/>
    <w:rsid w:val="61B82F05"/>
    <w:rsid w:val="61B83587"/>
    <w:rsid w:val="61B8391F"/>
    <w:rsid w:val="61B84B09"/>
    <w:rsid w:val="61B86D12"/>
    <w:rsid w:val="61B9080E"/>
    <w:rsid w:val="61B96A60"/>
    <w:rsid w:val="61BA27D8"/>
    <w:rsid w:val="61BA6082"/>
    <w:rsid w:val="61BA6334"/>
    <w:rsid w:val="61BA646B"/>
    <w:rsid w:val="61BB1E0C"/>
    <w:rsid w:val="61BB4098"/>
    <w:rsid w:val="61BB6DE5"/>
    <w:rsid w:val="61BC02FE"/>
    <w:rsid w:val="61BC24CC"/>
    <w:rsid w:val="61BC285C"/>
    <w:rsid w:val="61BC3E5A"/>
    <w:rsid w:val="61BC46E9"/>
    <w:rsid w:val="61BC5089"/>
    <w:rsid w:val="61BC5C36"/>
    <w:rsid w:val="61BC77BF"/>
    <w:rsid w:val="61BC7B89"/>
    <w:rsid w:val="61BD0A86"/>
    <w:rsid w:val="61BD297C"/>
    <w:rsid w:val="61BD31A8"/>
    <w:rsid w:val="61BD393C"/>
    <w:rsid w:val="61BE06AD"/>
    <w:rsid w:val="61BE5E24"/>
    <w:rsid w:val="61BE7832"/>
    <w:rsid w:val="61BF00B8"/>
    <w:rsid w:val="61BF0E4D"/>
    <w:rsid w:val="61BF1B9C"/>
    <w:rsid w:val="61BF4F3C"/>
    <w:rsid w:val="61BF767D"/>
    <w:rsid w:val="61BF770C"/>
    <w:rsid w:val="61BF78E7"/>
    <w:rsid w:val="61C01D80"/>
    <w:rsid w:val="61C022DD"/>
    <w:rsid w:val="61C058FE"/>
    <w:rsid w:val="61C05A85"/>
    <w:rsid w:val="61C07BA2"/>
    <w:rsid w:val="61C1284E"/>
    <w:rsid w:val="61C1376D"/>
    <w:rsid w:val="61C13B66"/>
    <w:rsid w:val="61C16B32"/>
    <w:rsid w:val="61C23E72"/>
    <w:rsid w:val="61C2695C"/>
    <w:rsid w:val="61C30A64"/>
    <w:rsid w:val="61C3168D"/>
    <w:rsid w:val="61C37D07"/>
    <w:rsid w:val="61C40F61"/>
    <w:rsid w:val="61C46668"/>
    <w:rsid w:val="61C471B3"/>
    <w:rsid w:val="61C5466C"/>
    <w:rsid w:val="61C55405"/>
    <w:rsid w:val="61C61324"/>
    <w:rsid w:val="61C631E3"/>
    <w:rsid w:val="61C63BFA"/>
    <w:rsid w:val="61C6687F"/>
    <w:rsid w:val="61C70AE7"/>
    <w:rsid w:val="61C71C22"/>
    <w:rsid w:val="61C72517"/>
    <w:rsid w:val="61C7291B"/>
    <w:rsid w:val="61C74AD0"/>
    <w:rsid w:val="61C75E9E"/>
    <w:rsid w:val="61C7641B"/>
    <w:rsid w:val="61C777A9"/>
    <w:rsid w:val="61C80422"/>
    <w:rsid w:val="61C80A51"/>
    <w:rsid w:val="61C80A6F"/>
    <w:rsid w:val="61C8265E"/>
    <w:rsid w:val="61C83434"/>
    <w:rsid w:val="61C8671B"/>
    <w:rsid w:val="61C874F1"/>
    <w:rsid w:val="61C925DA"/>
    <w:rsid w:val="61C9273F"/>
    <w:rsid w:val="61C94F22"/>
    <w:rsid w:val="61CA08D9"/>
    <w:rsid w:val="61CA338F"/>
    <w:rsid w:val="61CA5805"/>
    <w:rsid w:val="61CA6230"/>
    <w:rsid w:val="61CA70CC"/>
    <w:rsid w:val="61CA73E7"/>
    <w:rsid w:val="61CB00FC"/>
    <w:rsid w:val="61CB22EF"/>
    <w:rsid w:val="61CB2A64"/>
    <w:rsid w:val="61CB481F"/>
    <w:rsid w:val="61CB606C"/>
    <w:rsid w:val="61CB6793"/>
    <w:rsid w:val="61CC1C61"/>
    <w:rsid w:val="61CC2988"/>
    <w:rsid w:val="61CD250B"/>
    <w:rsid w:val="61CD3451"/>
    <w:rsid w:val="61CD6067"/>
    <w:rsid w:val="61CD77B4"/>
    <w:rsid w:val="61CE1DDF"/>
    <w:rsid w:val="61CE31A0"/>
    <w:rsid w:val="61CE3746"/>
    <w:rsid w:val="61CE379B"/>
    <w:rsid w:val="61CE3A26"/>
    <w:rsid w:val="61CE3B8D"/>
    <w:rsid w:val="61CE4EAD"/>
    <w:rsid w:val="61CE7EF9"/>
    <w:rsid w:val="61CF0031"/>
    <w:rsid w:val="61CF35F7"/>
    <w:rsid w:val="61CF3CA8"/>
    <w:rsid w:val="61CF71E3"/>
    <w:rsid w:val="61D03DA9"/>
    <w:rsid w:val="61D05B58"/>
    <w:rsid w:val="61D075EC"/>
    <w:rsid w:val="61D07906"/>
    <w:rsid w:val="61D11761"/>
    <w:rsid w:val="61D12BD1"/>
    <w:rsid w:val="61D13262"/>
    <w:rsid w:val="61D20BF1"/>
    <w:rsid w:val="61D215E7"/>
    <w:rsid w:val="61D218D0"/>
    <w:rsid w:val="61D2367E"/>
    <w:rsid w:val="61D2591C"/>
    <w:rsid w:val="61D30753"/>
    <w:rsid w:val="61D30EF3"/>
    <w:rsid w:val="61D400BF"/>
    <w:rsid w:val="61D41430"/>
    <w:rsid w:val="61D4321C"/>
    <w:rsid w:val="61D451FF"/>
    <w:rsid w:val="61D45648"/>
    <w:rsid w:val="61D45C00"/>
    <w:rsid w:val="61D55C48"/>
    <w:rsid w:val="61D612A8"/>
    <w:rsid w:val="61D63C8C"/>
    <w:rsid w:val="61D67F4A"/>
    <w:rsid w:val="61D7273F"/>
    <w:rsid w:val="61D72874"/>
    <w:rsid w:val="61D73548"/>
    <w:rsid w:val="61D73C91"/>
    <w:rsid w:val="61D75993"/>
    <w:rsid w:val="61D813F5"/>
    <w:rsid w:val="61D8229A"/>
    <w:rsid w:val="61D840E6"/>
    <w:rsid w:val="61D90EB0"/>
    <w:rsid w:val="61D91737"/>
    <w:rsid w:val="61DA03D6"/>
    <w:rsid w:val="61DA0784"/>
    <w:rsid w:val="61DA2372"/>
    <w:rsid w:val="61DA2E84"/>
    <w:rsid w:val="61DA4314"/>
    <w:rsid w:val="61DA7570"/>
    <w:rsid w:val="61DB2BD9"/>
    <w:rsid w:val="61DB6EE5"/>
    <w:rsid w:val="61DC19A6"/>
    <w:rsid w:val="61DC270C"/>
    <w:rsid w:val="61DC614B"/>
    <w:rsid w:val="61DC6C34"/>
    <w:rsid w:val="61DD145C"/>
    <w:rsid w:val="61DD1805"/>
    <w:rsid w:val="61DD1CE1"/>
    <w:rsid w:val="61DD5317"/>
    <w:rsid w:val="61DE0EB4"/>
    <w:rsid w:val="61DE2022"/>
    <w:rsid w:val="61DE5853"/>
    <w:rsid w:val="61DE739F"/>
    <w:rsid w:val="61DF2F49"/>
    <w:rsid w:val="61DF3E95"/>
    <w:rsid w:val="61DF3FED"/>
    <w:rsid w:val="61DF40C7"/>
    <w:rsid w:val="61DF6CF6"/>
    <w:rsid w:val="61DF7A21"/>
    <w:rsid w:val="61E00186"/>
    <w:rsid w:val="61E002E2"/>
    <w:rsid w:val="61E0223F"/>
    <w:rsid w:val="61E10F0B"/>
    <w:rsid w:val="61E11507"/>
    <w:rsid w:val="61E12B12"/>
    <w:rsid w:val="61E155AC"/>
    <w:rsid w:val="61E15E5B"/>
    <w:rsid w:val="61E15FB7"/>
    <w:rsid w:val="61E16E72"/>
    <w:rsid w:val="61E22AA6"/>
    <w:rsid w:val="61E23396"/>
    <w:rsid w:val="61E239A4"/>
    <w:rsid w:val="61E2410F"/>
    <w:rsid w:val="61E241E7"/>
    <w:rsid w:val="61E2444A"/>
    <w:rsid w:val="61E26DB3"/>
    <w:rsid w:val="61E30AF1"/>
    <w:rsid w:val="61E33ADD"/>
    <w:rsid w:val="61E33F36"/>
    <w:rsid w:val="61E37639"/>
    <w:rsid w:val="61E433B1"/>
    <w:rsid w:val="61E44A5C"/>
    <w:rsid w:val="61E53AA7"/>
    <w:rsid w:val="61E57855"/>
    <w:rsid w:val="61E635CD"/>
    <w:rsid w:val="61E6383E"/>
    <w:rsid w:val="61E63856"/>
    <w:rsid w:val="61E67129"/>
    <w:rsid w:val="61E729DB"/>
    <w:rsid w:val="61E80059"/>
    <w:rsid w:val="61E812A4"/>
    <w:rsid w:val="61E82EA1"/>
    <w:rsid w:val="61E909C7"/>
    <w:rsid w:val="61E9114E"/>
    <w:rsid w:val="61E91312"/>
    <w:rsid w:val="61E92645"/>
    <w:rsid w:val="61E93DB8"/>
    <w:rsid w:val="61E97DA8"/>
    <w:rsid w:val="61E97DCB"/>
    <w:rsid w:val="61EA0EF0"/>
    <w:rsid w:val="61EA369A"/>
    <w:rsid w:val="61EA3E09"/>
    <w:rsid w:val="61EA5F8E"/>
    <w:rsid w:val="61EB0C67"/>
    <w:rsid w:val="61EB125E"/>
    <w:rsid w:val="61EB2991"/>
    <w:rsid w:val="61EB2D6A"/>
    <w:rsid w:val="61EB473F"/>
    <w:rsid w:val="61EB48BE"/>
    <w:rsid w:val="61EB5299"/>
    <w:rsid w:val="61EB712F"/>
    <w:rsid w:val="61EC55E1"/>
    <w:rsid w:val="61EC6729"/>
    <w:rsid w:val="61ED1597"/>
    <w:rsid w:val="61ED495B"/>
    <w:rsid w:val="61ED5978"/>
    <w:rsid w:val="61ED6BC4"/>
    <w:rsid w:val="61ED77BB"/>
    <w:rsid w:val="61EE2228"/>
    <w:rsid w:val="61EE5FDE"/>
    <w:rsid w:val="61EE6FB0"/>
    <w:rsid w:val="61EF288C"/>
    <w:rsid w:val="61EF28F5"/>
    <w:rsid w:val="61EF6EFC"/>
    <w:rsid w:val="61F00855"/>
    <w:rsid w:val="61F01D56"/>
    <w:rsid w:val="61F050AA"/>
    <w:rsid w:val="61F05AA1"/>
    <w:rsid w:val="61F0606E"/>
    <w:rsid w:val="61F061FA"/>
    <w:rsid w:val="61F07C7B"/>
    <w:rsid w:val="61F07FA8"/>
    <w:rsid w:val="61F1480D"/>
    <w:rsid w:val="61F16ABA"/>
    <w:rsid w:val="61F173F3"/>
    <w:rsid w:val="61F21F72"/>
    <w:rsid w:val="61F23761"/>
    <w:rsid w:val="61F25ACE"/>
    <w:rsid w:val="61F335F4"/>
    <w:rsid w:val="61F37C9E"/>
    <w:rsid w:val="61F40127"/>
    <w:rsid w:val="61F40669"/>
    <w:rsid w:val="61F4100B"/>
    <w:rsid w:val="61F41846"/>
    <w:rsid w:val="61F422F9"/>
    <w:rsid w:val="61F44167"/>
    <w:rsid w:val="61F45C4B"/>
    <w:rsid w:val="61F45CEA"/>
    <w:rsid w:val="61F47A98"/>
    <w:rsid w:val="61F47BB9"/>
    <w:rsid w:val="61F50387"/>
    <w:rsid w:val="61F50657"/>
    <w:rsid w:val="61F52707"/>
    <w:rsid w:val="61F5296C"/>
    <w:rsid w:val="61F52AE2"/>
    <w:rsid w:val="61F53810"/>
    <w:rsid w:val="61F555BE"/>
    <w:rsid w:val="61F62E65"/>
    <w:rsid w:val="61F658B1"/>
    <w:rsid w:val="61F70E2F"/>
    <w:rsid w:val="61F71336"/>
    <w:rsid w:val="61F7155B"/>
    <w:rsid w:val="61F730E4"/>
    <w:rsid w:val="61F742F1"/>
    <w:rsid w:val="61F74799"/>
    <w:rsid w:val="61F8409E"/>
    <w:rsid w:val="61F86EDB"/>
    <w:rsid w:val="61F94093"/>
    <w:rsid w:val="61F9440E"/>
    <w:rsid w:val="61F94CFE"/>
    <w:rsid w:val="61F950AE"/>
    <w:rsid w:val="61FA0444"/>
    <w:rsid w:val="61FA237B"/>
    <w:rsid w:val="61FA2BD4"/>
    <w:rsid w:val="61FA4982"/>
    <w:rsid w:val="61FB0E26"/>
    <w:rsid w:val="61FB21BD"/>
    <w:rsid w:val="61FB2217"/>
    <w:rsid w:val="61FB4D8E"/>
    <w:rsid w:val="61FC06FB"/>
    <w:rsid w:val="61FC129B"/>
    <w:rsid w:val="61FC2A08"/>
    <w:rsid w:val="61FC4B9F"/>
    <w:rsid w:val="61FC5872"/>
    <w:rsid w:val="61FC694D"/>
    <w:rsid w:val="61FE22AD"/>
    <w:rsid w:val="61FE3027"/>
    <w:rsid w:val="61FE584E"/>
    <w:rsid w:val="61FE5862"/>
    <w:rsid w:val="61FF01EB"/>
    <w:rsid w:val="61FF2762"/>
    <w:rsid w:val="61FF370F"/>
    <w:rsid w:val="61FF45AF"/>
    <w:rsid w:val="61FF6FEE"/>
    <w:rsid w:val="6200468F"/>
    <w:rsid w:val="62004B2E"/>
    <w:rsid w:val="62004B9F"/>
    <w:rsid w:val="6200602F"/>
    <w:rsid w:val="620117B3"/>
    <w:rsid w:val="6201252D"/>
    <w:rsid w:val="62013EBA"/>
    <w:rsid w:val="62013F63"/>
    <w:rsid w:val="62015265"/>
    <w:rsid w:val="620221EA"/>
    <w:rsid w:val="62031A89"/>
    <w:rsid w:val="62034E16"/>
    <w:rsid w:val="62035A19"/>
    <w:rsid w:val="62035F2D"/>
    <w:rsid w:val="62037B4F"/>
    <w:rsid w:val="6204091A"/>
    <w:rsid w:val="6204749E"/>
    <w:rsid w:val="62051CA5"/>
    <w:rsid w:val="620535B3"/>
    <w:rsid w:val="6205734E"/>
    <w:rsid w:val="62057E78"/>
    <w:rsid w:val="620610FB"/>
    <w:rsid w:val="62061EA0"/>
    <w:rsid w:val="62064575"/>
    <w:rsid w:val="62065A1D"/>
    <w:rsid w:val="62070C89"/>
    <w:rsid w:val="62074A71"/>
    <w:rsid w:val="62083543"/>
    <w:rsid w:val="620841BC"/>
    <w:rsid w:val="620852F1"/>
    <w:rsid w:val="62085790"/>
    <w:rsid w:val="62085F01"/>
    <w:rsid w:val="620900E1"/>
    <w:rsid w:val="62092959"/>
    <w:rsid w:val="6209484B"/>
    <w:rsid w:val="620A4DC0"/>
    <w:rsid w:val="620A72BB"/>
    <w:rsid w:val="620B03A1"/>
    <w:rsid w:val="620B0BC9"/>
    <w:rsid w:val="620B1CB1"/>
    <w:rsid w:val="620B4DE2"/>
    <w:rsid w:val="620C1090"/>
    <w:rsid w:val="620C110D"/>
    <w:rsid w:val="620C2843"/>
    <w:rsid w:val="620C3034"/>
    <w:rsid w:val="620C4A86"/>
    <w:rsid w:val="620C5D12"/>
    <w:rsid w:val="620D06C5"/>
    <w:rsid w:val="620D0B5A"/>
    <w:rsid w:val="620D1272"/>
    <w:rsid w:val="620D321D"/>
    <w:rsid w:val="620D46B6"/>
    <w:rsid w:val="620D5725"/>
    <w:rsid w:val="620D6DAC"/>
    <w:rsid w:val="620D70A7"/>
    <w:rsid w:val="620D71A2"/>
    <w:rsid w:val="620E0632"/>
    <w:rsid w:val="620E1E31"/>
    <w:rsid w:val="620E37DB"/>
    <w:rsid w:val="620E4F7C"/>
    <w:rsid w:val="620E6B26"/>
    <w:rsid w:val="620E76B8"/>
    <w:rsid w:val="620F042E"/>
    <w:rsid w:val="620F183C"/>
    <w:rsid w:val="620F3203"/>
    <w:rsid w:val="620F48D2"/>
    <w:rsid w:val="621023F8"/>
    <w:rsid w:val="62103D00"/>
    <w:rsid w:val="621041A6"/>
    <w:rsid w:val="62106AB4"/>
    <w:rsid w:val="62107F74"/>
    <w:rsid w:val="6211064A"/>
    <w:rsid w:val="621106F4"/>
    <w:rsid w:val="621118D8"/>
    <w:rsid w:val="62112663"/>
    <w:rsid w:val="62115166"/>
    <w:rsid w:val="62120443"/>
    <w:rsid w:val="62122F41"/>
    <w:rsid w:val="621243C2"/>
    <w:rsid w:val="62126170"/>
    <w:rsid w:val="62131CD9"/>
    <w:rsid w:val="62134CF5"/>
    <w:rsid w:val="62135A3E"/>
    <w:rsid w:val="6213717B"/>
    <w:rsid w:val="6214325B"/>
    <w:rsid w:val="62143B01"/>
    <w:rsid w:val="62143C96"/>
    <w:rsid w:val="62145A44"/>
    <w:rsid w:val="621467BA"/>
    <w:rsid w:val="62146D6D"/>
    <w:rsid w:val="62146F60"/>
    <w:rsid w:val="62147075"/>
    <w:rsid w:val="621517BC"/>
    <w:rsid w:val="62151BF3"/>
    <w:rsid w:val="621541C2"/>
    <w:rsid w:val="62155870"/>
    <w:rsid w:val="62155934"/>
    <w:rsid w:val="621573C6"/>
    <w:rsid w:val="62157A0E"/>
    <w:rsid w:val="62161995"/>
    <w:rsid w:val="62165C60"/>
    <w:rsid w:val="621662C2"/>
    <w:rsid w:val="62166DC4"/>
    <w:rsid w:val="62170B12"/>
    <w:rsid w:val="621719D8"/>
    <w:rsid w:val="62172BB5"/>
    <w:rsid w:val="62174079"/>
    <w:rsid w:val="62174F1C"/>
    <w:rsid w:val="62175241"/>
    <w:rsid w:val="621756EB"/>
    <w:rsid w:val="62191F17"/>
    <w:rsid w:val="62194529"/>
    <w:rsid w:val="6219748C"/>
    <w:rsid w:val="621974FF"/>
    <w:rsid w:val="621A0316"/>
    <w:rsid w:val="621A0C83"/>
    <w:rsid w:val="621A1743"/>
    <w:rsid w:val="621A17A6"/>
    <w:rsid w:val="621A2C02"/>
    <w:rsid w:val="621A6DD3"/>
    <w:rsid w:val="621B4377"/>
    <w:rsid w:val="621B4399"/>
    <w:rsid w:val="621B78A3"/>
    <w:rsid w:val="621C0D9D"/>
    <w:rsid w:val="621C2496"/>
    <w:rsid w:val="621C43B7"/>
    <w:rsid w:val="621C48C7"/>
    <w:rsid w:val="621C6331"/>
    <w:rsid w:val="621C6FEF"/>
    <w:rsid w:val="621C79EF"/>
    <w:rsid w:val="621D1910"/>
    <w:rsid w:val="621D22CC"/>
    <w:rsid w:val="621D2915"/>
    <w:rsid w:val="621D5B2A"/>
    <w:rsid w:val="621D65B8"/>
    <w:rsid w:val="621E0BD4"/>
    <w:rsid w:val="621E170A"/>
    <w:rsid w:val="621E27ED"/>
    <w:rsid w:val="621E2A56"/>
    <w:rsid w:val="621E2D67"/>
    <w:rsid w:val="621E76E6"/>
    <w:rsid w:val="621E78AA"/>
    <w:rsid w:val="621F4382"/>
    <w:rsid w:val="621F43E9"/>
    <w:rsid w:val="621F47AA"/>
    <w:rsid w:val="6220088D"/>
    <w:rsid w:val="62201F40"/>
    <w:rsid w:val="6220263B"/>
    <w:rsid w:val="62206ADF"/>
    <w:rsid w:val="622124CE"/>
    <w:rsid w:val="62214DFA"/>
    <w:rsid w:val="622158D4"/>
    <w:rsid w:val="622163B3"/>
    <w:rsid w:val="62221679"/>
    <w:rsid w:val="62227C07"/>
    <w:rsid w:val="6223037D"/>
    <w:rsid w:val="62230D58"/>
    <w:rsid w:val="6223212B"/>
    <w:rsid w:val="62233ED9"/>
    <w:rsid w:val="62235A80"/>
    <w:rsid w:val="62237366"/>
    <w:rsid w:val="62241160"/>
    <w:rsid w:val="622436BE"/>
    <w:rsid w:val="62250594"/>
    <w:rsid w:val="6225083D"/>
    <w:rsid w:val="62254286"/>
    <w:rsid w:val="62257FFA"/>
    <w:rsid w:val="6226148A"/>
    <w:rsid w:val="62261C1B"/>
    <w:rsid w:val="622639C9"/>
    <w:rsid w:val="622645F7"/>
    <w:rsid w:val="62265A2C"/>
    <w:rsid w:val="6227291A"/>
    <w:rsid w:val="622746AC"/>
    <w:rsid w:val="622752A2"/>
    <w:rsid w:val="62287742"/>
    <w:rsid w:val="62291116"/>
    <w:rsid w:val="622962DE"/>
    <w:rsid w:val="6229697B"/>
    <w:rsid w:val="62297E0B"/>
    <w:rsid w:val="622A201C"/>
    <w:rsid w:val="622A2D43"/>
    <w:rsid w:val="622A34BA"/>
    <w:rsid w:val="622A5268"/>
    <w:rsid w:val="622B0503"/>
    <w:rsid w:val="622B0FE0"/>
    <w:rsid w:val="622B272B"/>
    <w:rsid w:val="622B345B"/>
    <w:rsid w:val="622B4F39"/>
    <w:rsid w:val="622C52FC"/>
    <w:rsid w:val="622C5484"/>
    <w:rsid w:val="622C6B2F"/>
    <w:rsid w:val="622D1C0C"/>
    <w:rsid w:val="622D2AF4"/>
    <w:rsid w:val="622D2FAA"/>
    <w:rsid w:val="622D4B74"/>
    <w:rsid w:val="622D504B"/>
    <w:rsid w:val="622D678C"/>
    <w:rsid w:val="622D6B06"/>
    <w:rsid w:val="622D7C1E"/>
    <w:rsid w:val="622E2220"/>
    <w:rsid w:val="622E23AB"/>
    <w:rsid w:val="622E7C1C"/>
    <w:rsid w:val="622F0AD0"/>
    <w:rsid w:val="622F2F4E"/>
    <w:rsid w:val="622F7D46"/>
    <w:rsid w:val="622F7EFB"/>
    <w:rsid w:val="623015A4"/>
    <w:rsid w:val="62304EF5"/>
    <w:rsid w:val="6230510D"/>
    <w:rsid w:val="623068C3"/>
    <w:rsid w:val="623103E2"/>
    <w:rsid w:val="62312A9A"/>
    <w:rsid w:val="623142D2"/>
    <w:rsid w:val="62317611"/>
    <w:rsid w:val="62320319"/>
    <w:rsid w:val="62320580"/>
    <w:rsid w:val="623205C0"/>
    <w:rsid w:val="623212EE"/>
    <w:rsid w:val="6232236E"/>
    <w:rsid w:val="62322A89"/>
    <w:rsid w:val="62326812"/>
    <w:rsid w:val="62327A2D"/>
    <w:rsid w:val="62327C88"/>
    <w:rsid w:val="62334A5A"/>
    <w:rsid w:val="62342596"/>
    <w:rsid w:val="62344338"/>
    <w:rsid w:val="623460E6"/>
    <w:rsid w:val="62346E54"/>
    <w:rsid w:val="62347D2C"/>
    <w:rsid w:val="62347FA2"/>
    <w:rsid w:val="6235097C"/>
    <w:rsid w:val="62351B77"/>
    <w:rsid w:val="623525B3"/>
    <w:rsid w:val="62353C0D"/>
    <w:rsid w:val="62356676"/>
    <w:rsid w:val="62357F0D"/>
    <w:rsid w:val="623600B0"/>
    <w:rsid w:val="62360F7F"/>
    <w:rsid w:val="62362107"/>
    <w:rsid w:val="6236279A"/>
    <w:rsid w:val="62363B19"/>
    <w:rsid w:val="62364701"/>
    <w:rsid w:val="62364ED8"/>
    <w:rsid w:val="6236783E"/>
    <w:rsid w:val="6237043C"/>
    <w:rsid w:val="6237162B"/>
    <w:rsid w:val="62372158"/>
    <w:rsid w:val="62373E29"/>
    <w:rsid w:val="623773C0"/>
    <w:rsid w:val="6237788C"/>
    <w:rsid w:val="62377985"/>
    <w:rsid w:val="62383096"/>
    <w:rsid w:val="623907C5"/>
    <w:rsid w:val="62390BC7"/>
    <w:rsid w:val="6239194F"/>
    <w:rsid w:val="623934D7"/>
    <w:rsid w:val="623936FD"/>
    <w:rsid w:val="62395C6E"/>
    <w:rsid w:val="62397226"/>
    <w:rsid w:val="62397BA1"/>
    <w:rsid w:val="623A1223"/>
    <w:rsid w:val="623A38BA"/>
    <w:rsid w:val="623A400D"/>
    <w:rsid w:val="623A76EB"/>
    <w:rsid w:val="623B0ABF"/>
    <w:rsid w:val="623B2220"/>
    <w:rsid w:val="623B56C7"/>
    <w:rsid w:val="623B7475"/>
    <w:rsid w:val="623C143F"/>
    <w:rsid w:val="623C4A8D"/>
    <w:rsid w:val="623C4C27"/>
    <w:rsid w:val="623C4F9B"/>
    <w:rsid w:val="623C58D9"/>
    <w:rsid w:val="623C6D84"/>
    <w:rsid w:val="623D26D8"/>
    <w:rsid w:val="623D4822"/>
    <w:rsid w:val="623D5225"/>
    <w:rsid w:val="623D6977"/>
    <w:rsid w:val="623E0D13"/>
    <w:rsid w:val="623E44BB"/>
    <w:rsid w:val="623E51B7"/>
    <w:rsid w:val="623E5FD0"/>
    <w:rsid w:val="623E6F65"/>
    <w:rsid w:val="623F0BA1"/>
    <w:rsid w:val="623F0EEA"/>
    <w:rsid w:val="623F567D"/>
    <w:rsid w:val="623F6AAD"/>
    <w:rsid w:val="62400175"/>
    <w:rsid w:val="62402CDD"/>
    <w:rsid w:val="62404133"/>
    <w:rsid w:val="62404A8B"/>
    <w:rsid w:val="62405FD6"/>
    <w:rsid w:val="624125B1"/>
    <w:rsid w:val="62416092"/>
    <w:rsid w:val="62422353"/>
    <w:rsid w:val="624225B5"/>
    <w:rsid w:val="6242445E"/>
    <w:rsid w:val="62426A55"/>
    <w:rsid w:val="624327CD"/>
    <w:rsid w:val="624336B0"/>
    <w:rsid w:val="624345A4"/>
    <w:rsid w:val="62434B02"/>
    <w:rsid w:val="62436124"/>
    <w:rsid w:val="624364C4"/>
    <w:rsid w:val="624368A9"/>
    <w:rsid w:val="62436F7C"/>
    <w:rsid w:val="624419EC"/>
    <w:rsid w:val="62441E42"/>
    <w:rsid w:val="6244565E"/>
    <w:rsid w:val="62447573"/>
    <w:rsid w:val="62447F17"/>
    <w:rsid w:val="6245003F"/>
    <w:rsid w:val="62451FE3"/>
    <w:rsid w:val="624520A2"/>
    <w:rsid w:val="624532D2"/>
    <w:rsid w:val="62453471"/>
    <w:rsid w:val="62453E65"/>
    <w:rsid w:val="62464C86"/>
    <w:rsid w:val="6246514E"/>
    <w:rsid w:val="62465E1A"/>
    <w:rsid w:val="62471115"/>
    <w:rsid w:val="6247242B"/>
    <w:rsid w:val="62473A9F"/>
    <w:rsid w:val="6247406C"/>
    <w:rsid w:val="62474B3F"/>
    <w:rsid w:val="6247504A"/>
    <w:rsid w:val="624756F3"/>
    <w:rsid w:val="62480E5E"/>
    <w:rsid w:val="62481B92"/>
    <w:rsid w:val="62485CF7"/>
    <w:rsid w:val="62487DE4"/>
    <w:rsid w:val="62490BE0"/>
    <w:rsid w:val="6249131C"/>
    <w:rsid w:val="624913B8"/>
    <w:rsid w:val="62491DB7"/>
    <w:rsid w:val="624972D7"/>
    <w:rsid w:val="62497A89"/>
    <w:rsid w:val="624A2CE8"/>
    <w:rsid w:val="624A44A9"/>
    <w:rsid w:val="624A590A"/>
    <w:rsid w:val="624A62B2"/>
    <w:rsid w:val="624A6826"/>
    <w:rsid w:val="624A6ECC"/>
    <w:rsid w:val="624A76B8"/>
    <w:rsid w:val="624A7977"/>
    <w:rsid w:val="624A7C71"/>
    <w:rsid w:val="624B06E9"/>
    <w:rsid w:val="624B15F3"/>
    <w:rsid w:val="624B2E21"/>
    <w:rsid w:val="624B3430"/>
    <w:rsid w:val="624B53DC"/>
    <w:rsid w:val="624B7144"/>
    <w:rsid w:val="624C061B"/>
    <w:rsid w:val="624C1682"/>
    <w:rsid w:val="624C41B9"/>
    <w:rsid w:val="624C78D4"/>
    <w:rsid w:val="624C7B52"/>
    <w:rsid w:val="624D2976"/>
    <w:rsid w:val="624D3A0C"/>
    <w:rsid w:val="624D3F38"/>
    <w:rsid w:val="624D4635"/>
    <w:rsid w:val="624D53FA"/>
    <w:rsid w:val="624D67B8"/>
    <w:rsid w:val="624D71A8"/>
    <w:rsid w:val="624D7A0E"/>
    <w:rsid w:val="624E291A"/>
    <w:rsid w:val="624E3DF9"/>
    <w:rsid w:val="624E4D42"/>
    <w:rsid w:val="624E518B"/>
    <w:rsid w:val="624F0696"/>
    <w:rsid w:val="624F0C97"/>
    <w:rsid w:val="624F1172"/>
    <w:rsid w:val="624F4865"/>
    <w:rsid w:val="624F4CCE"/>
    <w:rsid w:val="62502908"/>
    <w:rsid w:val="62502FB6"/>
    <w:rsid w:val="62504A60"/>
    <w:rsid w:val="625073D7"/>
    <w:rsid w:val="6251249F"/>
    <w:rsid w:val="62512E37"/>
    <w:rsid w:val="62514EEA"/>
    <w:rsid w:val="62514F78"/>
    <w:rsid w:val="62516C98"/>
    <w:rsid w:val="62522A10"/>
    <w:rsid w:val="625247BE"/>
    <w:rsid w:val="62524D49"/>
    <w:rsid w:val="625261F0"/>
    <w:rsid w:val="62527E8F"/>
    <w:rsid w:val="62534CF0"/>
    <w:rsid w:val="62540291"/>
    <w:rsid w:val="62540537"/>
    <w:rsid w:val="625422E5"/>
    <w:rsid w:val="625452D9"/>
    <w:rsid w:val="62551822"/>
    <w:rsid w:val="62551C5A"/>
    <w:rsid w:val="62561AEB"/>
    <w:rsid w:val="62562501"/>
    <w:rsid w:val="625642AF"/>
    <w:rsid w:val="62564FA5"/>
    <w:rsid w:val="6256539B"/>
    <w:rsid w:val="625679E5"/>
    <w:rsid w:val="625702B8"/>
    <w:rsid w:val="62571B9B"/>
    <w:rsid w:val="62571DF0"/>
    <w:rsid w:val="62572845"/>
    <w:rsid w:val="6257436A"/>
    <w:rsid w:val="62574A1B"/>
    <w:rsid w:val="625838F0"/>
    <w:rsid w:val="625921C9"/>
    <w:rsid w:val="62592BD8"/>
    <w:rsid w:val="625964C3"/>
    <w:rsid w:val="6259672C"/>
    <w:rsid w:val="625978FB"/>
    <w:rsid w:val="625A7172"/>
    <w:rsid w:val="625A7ECD"/>
    <w:rsid w:val="625B18C5"/>
    <w:rsid w:val="625B230E"/>
    <w:rsid w:val="625B3DFC"/>
    <w:rsid w:val="625B4533"/>
    <w:rsid w:val="625B6C39"/>
    <w:rsid w:val="625B6FBC"/>
    <w:rsid w:val="625B74C6"/>
    <w:rsid w:val="625C1358"/>
    <w:rsid w:val="625C1AFB"/>
    <w:rsid w:val="625C2C9A"/>
    <w:rsid w:val="625C58C6"/>
    <w:rsid w:val="625C5B39"/>
    <w:rsid w:val="625C5EA4"/>
    <w:rsid w:val="625C69FB"/>
    <w:rsid w:val="625D0450"/>
    <w:rsid w:val="625D29E9"/>
    <w:rsid w:val="625D388F"/>
    <w:rsid w:val="625E018B"/>
    <w:rsid w:val="625E13B5"/>
    <w:rsid w:val="625F0597"/>
    <w:rsid w:val="62600C89"/>
    <w:rsid w:val="62607ECC"/>
    <w:rsid w:val="62610D92"/>
    <w:rsid w:val="62612C54"/>
    <w:rsid w:val="62614A02"/>
    <w:rsid w:val="62620EA5"/>
    <w:rsid w:val="62623AA2"/>
    <w:rsid w:val="62630A9F"/>
    <w:rsid w:val="62631D46"/>
    <w:rsid w:val="62632505"/>
    <w:rsid w:val="62632699"/>
    <w:rsid w:val="6263306E"/>
    <w:rsid w:val="62634C1E"/>
    <w:rsid w:val="626367F2"/>
    <w:rsid w:val="62640D13"/>
    <w:rsid w:val="626436DA"/>
    <w:rsid w:val="62644101"/>
    <w:rsid w:val="62644150"/>
    <w:rsid w:val="62645990"/>
    <w:rsid w:val="62650345"/>
    <w:rsid w:val="62650996"/>
    <w:rsid w:val="62652744"/>
    <w:rsid w:val="62653804"/>
    <w:rsid w:val="626544F2"/>
    <w:rsid w:val="6265548D"/>
    <w:rsid w:val="626562A0"/>
    <w:rsid w:val="62661FA3"/>
    <w:rsid w:val="62663D4C"/>
    <w:rsid w:val="62664FAC"/>
    <w:rsid w:val="626762A7"/>
    <w:rsid w:val="6267666C"/>
    <w:rsid w:val="62677621"/>
    <w:rsid w:val="62680E7E"/>
    <w:rsid w:val="6268123D"/>
    <w:rsid w:val="62684EC1"/>
    <w:rsid w:val="62685D90"/>
    <w:rsid w:val="626869FD"/>
    <w:rsid w:val="62691B04"/>
    <w:rsid w:val="6269762A"/>
    <w:rsid w:val="626A1496"/>
    <w:rsid w:val="626A1534"/>
    <w:rsid w:val="626A1B08"/>
    <w:rsid w:val="626A3B5D"/>
    <w:rsid w:val="626A3CC3"/>
    <w:rsid w:val="626A6179"/>
    <w:rsid w:val="626A673E"/>
    <w:rsid w:val="626A7D5A"/>
    <w:rsid w:val="626B0181"/>
    <w:rsid w:val="626B0C63"/>
    <w:rsid w:val="626B31A9"/>
    <w:rsid w:val="626B3216"/>
    <w:rsid w:val="626B6729"/>
    <w:rsid w:val="626B762E"/>
    <w:rsid w:val="626C104E"/>
    <w:rsid w:val="626C3B45"/>
    <w:rsid w:val="626C5880"/>
    <w:rsid w:val="626D15F8"/>
    <w:rsid w:val="626D1D8F"/>
    <w:rsid w:val="626D29C1"/>
    <w:rsid w:val="626D65E3"/>
    <w:rsid w:val="626D6640"/>
    <w:rsid w:val="626D6A62"/>
    <w:rsid w:val="626E720D"/>
    <w:rsid w:val="626F35C2"/>
    <w:rsid w:val="626F5370"/>
    <w:rsid w:val="626F5A9C"/>
    <w:rsid w:val="626F653F"/>
    <w:rsid w:val="626F65DF"/>
    <w:rsid w:val="626F711E"/>
    <w:rsid w:val="626F7AC3"/>
    <w:rsid w:val="6271191E"/>
    <w:rsid w:val="62713A30"/>
    <w:rsid w:val="6271639C"/>
    <w:rsid w:val="627209BD"/>
    <w:rsid w:val="62720DA1"/>
    <w:rsid w:val="62721E95"/>
    <w:rsid w:val="627222EF"/>
    <w:rsid w:val="62723AC3"/>
    <w:rsid w:val="6272459B"/>
    <w:rsid w:val="62724CDF"/>
    <w:rsid w:val="62724E61"/>
    <w:rsid w:val="62725DF9"/>
    <w:rsid w:val="62726C0F"/>
    <w:rsid w:val="62730B71"/>
    <w:rsid w:val="62730E1A"/>
    <w:rsid w:val="62733FAA"/>
    <w:rsid w:val="62734A37"/>
    <w:rsid w:val="62734B1F"/>
    <w:rsid w:val="62736F98"/>
    <w:rsid w:val="62740BD9"/>
    <w:rsid w:val="62741384"/>
    <w:rsid w:val="62742987"/>
    <w:rsid w:val="62744735"/>
    <w:rsid w:val="62746345"/>
    <w:rsid w:val="627472F8"/>
    <w:rsid w:val="62747372"/>
    <w:rsid w:val="6274758F"/>
    <w:rsid w:val="627477E0"/>
    <w:rsid w:val="62750C70"/>
    <w:rsid w:val="62754478"/>
    <w:rsid w:val="62754CEA"/>
    <w:rsid w:val="62754E68"/>
    <w:rsid w:val="62755A2C"/>
    <w:rsid w:val="62756442"/>
    <w:rsid w:val="62763978"/>
    <w:rsid w:val="627668F2"/>
    <w:rsid w:val="627703FF"/>
    <w:rsid w:val="6277148A"/>
    <w:rsid w:val="627717C6"/>
    <w:rsid w:val="62771F7F"/>
    <w:rsid w:val="62773A49"/>
    <w:rsid w:val="62775BEF"/>
    <w:rsid w:val="62776D3A"/>
    <w:rsid w:val="62777628"/>
    <w:rsid w:val="62781C6E"/>
    <w:rsid w:val="627821ED"/>
    <w:rsid w:val="62782477"/>
    <w:rsid w:val="62783047"/>
    <w:rsid w:val="62785094"/>
    <w:rsid w:val="62786B07"/>
    <w:rsid w:val="62791D4B"/>
    <w:rsid w:val="62791E33"/>
    <w:rsid w:val="62791EFC"/>
    <w:rsid w:val="62794CD3"/>
    <w:rsid w:val="62794E16"/>
    <w:rsid w:val="62797F9D"/>
    <w:rsid w:val="627A260C"/>
    <w:rsid w:val="627B3D15"/>
    <w:rsid w:val="627B5AC3"/>
    <w:rsid w:val="627B7EA5"/>
    <w:rsid w:val="627C0B43"/>
    <w:rsid w:val="627C183B"/>
    <w:rsid w:val="627C3B92"/>
    <w:rsid w:val="627C537F"/>
    <w:rsid w:val="627C53DB"/>
    <w:rsid w:val="627C787D"/>
    <w:rsid w:val="627D16E1"/>
    <w:rsid w:val="627D5CDF"/>
    <w:rsid w:val="627D751D"/>
    <w:rsid w:val="627D79A4"/>
    <w:rsid w:val="627D7E9D"/>
    <w:rsid w:val="627E0E6E"/>
    <w:rsid w:val="627E15CF"/>
    <w:rsid w:val="627E24F0"/>
    <w:rsid w:val="627E3463"/>
    <w:rsid w:val="627E48F1"/>
    <w:rsid w:val="627E55B4"/>
    <w:rsid w:val="627E7169"/>
    <w:rsid w:val="627E7854"/>
    <w:rsid w:val="627F5949"/>
    <w:rsid w:val="6280052E"/>
    <w:rsid w:val="6280132C"/>
    <w:rsid w:val="628030DA"/>
    <w:rsid w:val="62805714"/>
    <w:rsid w:val="62806A1B"/>
    <w:rsid w:val="6280743E"/>
    <w:rsid w:val="6280757E"/>
    <w:rsid w:val="628077A6"/>
    <w:rsid w:val="62807C37"/>
    <w:rsid w:val="62810D5A"/>
    <w:rsid w:val="62810F0E"/>
    <w:rsid w:val="62813525"/>
    <w:rsid w:val="62813EF2"/>
    <w:rsid w:val="62814221"/>
    <w:rsid w:val="62825571"/>
    <w:rsid w:val="62826007"/>
    <w:rsid w:val="62830E1C"/>
    <w:rsid w:val="62831E5F"/>
    <w:rsid w:val="62832BCA"/>
    <w:rsid w:val="6283449C"/>
    <w:rsid w:val="6283498E"/>
    <w:rsid w:val="628357B4"/>
    <w:rsid w:val="62835E45"/>
    <w:rsid w:val="62840673"/>
    <w:rsid w:val="62841D1C"/>
    <w:rsid w:val="6284307A"/>
    <w:rsid w:val="6284372B"/>
    <w:rsid w:val="62843C67"/>
    <w:rsid w:val="628452C4"/>
    <w:rsid w:val="628539FF"/>
    <w:rsid w:val="62856942"/>
    <w:rsid w:val="628611A2"/>
    <w:rsid w:val="6286797F"/>
    <w:rsid w:val="628703AD"/>
    <w:rsid w:val="62870C97"/>
    <w:rsid w:val="62873EAC"/>
    <w:rsid w:val="62876A62"/>
    <w:rsid w:val="628841B8"/>
    <w:rsid w:val="6288488F"/>
    <w:rsid w:val="62890576"/>
    <w:rsid w:val="62891C3D"/>
    <w:rsid w:val="62891CB7"/>
    <w:rsid w:val="628934CE"/>
    <w:rsid w:val="62894684"/>
    <w:rsid w:val="62894F6A"/>
    <w:rsid w:val="62896A92"/>
    <w:rsid w:val="628A0116"/>
    <w:rsid w:val="628A21AA"/>
    <w:rsid w:val="628A3F58"/>
    <w:rsid w:val="628A43B1"/>
    <w:rsid w:val="628A43B4"/>
    <w:rsid w:val="628A5D2A"/>
    <w:rsid w:val="628A610C"/>
    <w:rsid w:val="628A64F9"/>
    <w:rsid w:val="628A6575"/>
    <w:rsid w:val="628B71A8"/>
    <w:rsid w:val="628B746C"/>
    <w:rsid w:val="628C0638"/>
    <w:rsid w:val="628C1A7E"/>
    <w:rsid w:val="628C2737"/>
    <w:rsid w:val="628C2B45"/>
    <w:rsid w:val="628C3FC9"/>
    <w:rsid w:val="628C5F22"/>
    <w:rsid w:val="628D57F7"/>
    <w:rsid w:val="628D5EF2"/>
    <w:rsid w:val="628D68EA"/>
    <w:rsid w:val="628E1C9B"/>
    <w:rsid w:val="628E50B7"/>
    <w:rsid w:val="628E6C9D"/>
    <w:rsid w:val="628F026C"/>
    <w:rsid w:val="628F08E1"/>
    <w:rsid w:val="628F156F"/>
    <w:rsid w:val="628F344E"/>
    <w:rsid w:val="628F43E8"/>
    <w:rsid w:val="628F52E7"/>
    <w:rsid w:val="628F539B"/>
    <w:rsid w:val="628F5A13"/>
    <w:rsid w:val="628F5B29"/>
    <w:rsid w:val="628F77C1"/>
    <w:rsid w:val="628F79A0"/>
    <w:rsid w:val="62900218"/>
    <w:rsid w:val="62900449"/>
    <w:rsid w:val="62906FB9"/>
    <w:rsid w:val="62913539"/>
    <w:rsid w:val="62914838"/>
    <w:rsid w:val="62917095"/>
    <w:rsid w:val="629178DD"/>
    <w:rsid w:val="6292105F"/>
    <w:rsid w:val="62922E0D"/>
    <w:rsid w:val="62925F7C"/>
    <w:rsid w:val="62926FD7"/>
    <w:rsid w:val="629274A0"/>
    <w:rsid w:val="629278F2"/>
    <w:rsid w:val="62932444"/>
    <w:rsid w:val="6293292B"/>
    <w:rsid w:val="62932A15"/>
    <w:rsid w:val="6293474E"/>
    <w:rsid w:val="62935DB1"/>
    <w:rsid w:val="629372B1"/>
    <w:rsid w:val="62943029"/>
    <w:rsid w:val="62944DD7"/>
    <w:rsid w:val="62946B85"/>
    <w:rsid w:val="62946DCA"/>
    <w:rsid w:val="6295025A"/>
    <w:rsid w:val="6296008D"/>
    <w:rsid w:val="6296078B"/>
    <w:rsid w:val="62960B4F"/>
    <w:rsid w:val="629628FD"/>
    <w:rsid w:val="6296649E"/>
    <w:rsid w:val="62966DA1"/>
    <w:rsid w:val="62970C2B"/>
    <w:rsid w:val="6297399A"/>
    <w:rsid w:val="629746E0"/>
    <w:rsid w:val="629755D1"/>
    <w:rsid w:val="6297636E"/>
    <w:rsid w:val="629765D4"/>
    <w:rsid w:val="62976675"/>
    <w:rsid w:val="62977EBD"/>
    <w:rsid w:val="62980300"/>
    <w:rsid w:val="62982A7F"/>
    <w:rsid w:val="62982C7F"/>
    <w:rsid w:val="62984D49"/>
    <w:rsid w:val="6298696F"/>
    <w:rsid w:val="6299032B"/>
    <w:rsid w:val="6299063F"/>
    <w:rsid w:val="629916DA"/>
    <w:rsid w:val="629917AC"/>
    <w:rsid w:val="62992048"/>
    <w:rsid w:val="629921A4"/>
    <w:rsid w:val="629923ED"/>
    <w:rsid w:val="62992B61"/>
    <w:rsid w:val="6299361C"/>
    <w:rsid w:val="62993E49"/>
    <w:rsid w:val="6299419B"/>
    <w:rsid w:val="62994A45"/>
    <w:rsid w:val="629A2524"/>
    <w:rsid w:val="629A267A"/>
    <w:rsid w:val="629A499D"/>
    <w:rsid w:val="629B049F"/>
    <w:rsid w:val="629B43B7"/>
    <w:rsid w:val="629B4FED"/>
    <w:rsid w:val="629B7D70"/>
    <w:rsid w:val="629C4E5A"/>
    <w:rsid w:val="629C7113"/>
    <w:rsid w:val="629D0130"/>
    <w:rsid w:val="629D0E83"/>
    <w:rsid w:val="629D15BD"/>
    <w:rsid w:val="629D30D5"/>
    <w:rsid w:val="629D3C8C"/>
    <w:rsid w:val="629D5835"/>
    <w:rsid w:val="629E17B2"/>
    <w:rsid w:val="629E1E6C"/>
    <w:rsid w:val="629E217A"/>
    <w:rsid w:val="629E2A4D"/>
    <w:rsid w:val="629E3011"/>
    <w:rsid w:val="629E5CEB"/>
    <w:rsid w:val="629E641C"/>
    <w:rsid w:val="629F0EE6"/>
    <w:rsid w:val="629F2D68"/>
    <w:rsid w:val="629F4BEA"/>
    <w:rsid w:val="629F6AAE"/>
    <w:rsid w:val="629F7063"/>
    <w:rsid w:val="62A0230D"/>
    <w:rsid w:val="62A0552A"/>
    <w:rsid w:val="62A104EB"/>
    <w:rsid w:val="62A113CE"/>
    <w:rsid w:val="62A11F89"/>
    <w:rsid w:val="62A13110"/>
    <w:rsid w:val="62A1407A"/>
    <w:rsid w:val="62A15DCF"/>
    <w:rsid w:val="62A17C51"/>
    <w:rsid w:val="62A20CBE"/>
    <w:rsid w:val="62A212A2"/>
    <w:rsid w:val="62A22F0F"/>
    <w:rsid w:val="62A236E5"/>
    <w:rsid w:val="62A23EAC"/>
    <w:rsid w:val="62A25746"/>
    <w:rsid w:val="62A27150"/>
    <w:rsid w:val="62A274F4"/>
    <w:rsid w:val="62A31B02"/>
    <w:rsid w:val="62A3326C"/>
    <w:rsid w:val="62A337F3"/>
    <w:rsid w:val="62A33CEE"/>
    <w:rsid w:val="62A3501A"/>
    <w:rsid w:val="62A36DC8"/>
    <w:rsid w:val="62A37DD2"/>
    <w:rsid w:val="62A40EB5"/>
    <w:rsid w:val="62A414BE"/>
    <w:rsid w:val="62A4243E"/>
    <w:rsid w:val="62A43D1A"/>
    <w:rsid w:val="62A509FF"/>
    <w:rsid w:val="62A50D92"/>
    <w:rsid w:val="62A52B40"/>
    <w:rsid w:val="62A53372"/>
    <w:rsid w:val="62A54A68"/>
    <w:rsid w:val="62A54CFA"/>
    <w:rsid w:val="62A5584D"/>
    <w:rsid w:val="62A569C6"/>
    <w:rsid w:val="62A7289E"/>
    <w:rsid w:val="62A72D5C"/>
    <w:rsid w:val="62A73AFF"/>
    <w:rsid w:val="62A74B0A"/>
    <w:rsid w:val="62A768B8"/>
    <w:rsid w:val="62A76F61"/>
    <w:rsid w:val="62A845DF"/>
    <w:rsid w:val="62A866D0"/>
    <w:rsid w:val="62A868C5"/>
    <w:rsid w:val="62A87BED"/>
    <w:rsid w:val="62A9456E"/>
    <w:rsid w:val="62AA3BC1"/>
    <w:rsid w:val="62AA45FB"/>
    <w:rsid w:val="62AA63A9"/>
    <w:rsid w:val="62AB09F8"/>
    <w:rsid w:val="62AB2480"/>
    <w:rsid w:val="62AB3C97"/>
    <w:rsid w:val="62AB5087"/>
    <w:rsid w:val="62AB7DAA"/>
    <w:rsid w:val="62AC162C"/>
    <w:rsid w:val="62AC1B36"/>
    <w:rsid w:val="62AC5387"/>
    <w:rsid w:val="62AC5E82"/>
    <w:rsid w:val="62AC7981"/>
    <w:rsid w:val="62AD1323"/>
    <w:rsid w:val="62AD4ADB"/>
    <w:rsid w:val="62AD7C47"/>
    <w:rsid w:val="62AE2542"/>
    <w:rsid w:val="62AE2F8D"/>
    <w:rsid w:val="62AE5A8B"/>
    <w:rsid w:val="62AF1C11"/>
    <w:rsid w:val="62AF1D0D"/>
    <w:rsid w:val="62AF39D2"/>
    <w:rsid w:val="62AF7E63"/>
    <w:rsid w:val="62B0492B"/>
    <w:rsid w:val="62B0700C"/>
    <w:rsid w:val="62B07A33"/>
    <w:rsid w:val="62B114E5"/>
    <w:rsid w:val="62B17737"/>
    <w:rsid w:val="62B2173C"/>
    <w:rsid w:val="62B27782"/>
    <w:rsid w:val="62B32113"/>
    <w:rsid w:val="62B334AF"/>
    <w:rsid w:val="62B40CC6"/>
    <w:rsid w:val="62B42BA3"/>
    <w:rsid w:val="62B430C4"/>
    <w:rsid w:val="62B4549B"/>
    <w:rsid w:val="62B47227"/>
    <w:rsid w:val="62B5109D"/>
    <w:rsid w:val="62B55EAA"/>
    <w:rsid w:val="62B56008"/>
    <w:rsid w:val="62B571A4"/>
    <w:rsid w:val="62B60B61"/>
    <w:rsid w:val="62B611F1"/>
    <w:rsid w:val="62B6437B"/>
    <w:rsid w:val="62B65555"/>
    <w:rsid w:val="62B674A5"/>
    <w:rsid w:val="62B679CE"/>
    <w:rsid w:val="62B721A9"/>
    <w:rsid w:val="62B74D35"/>
    <w:rsid w:val="62B80AA0"/>
    <w:rsid w:val="62B8128B"/>
    <w:rsid w:val="62B82D7F"/>
    <w:rsid w:val="62B87803"/>
    <w:rsid w:val="62B87A5E"/>
    <w:rsid w:val="62B912F6"/>
    <w:rsid w:val="62B91420"/>
    <w:rsid w:val="62B92A90"/>
    <w:rsid w:val="62B93E7A"/>
    <w:rsid w:val="62B9483E"/>
    <w:rsid w:val="62B94E8D"/>
    <w:rsid w:val="62B965EC"/>
    <w:rsid w:val="62B96805"/>
    <w:rsid w:val="62B97F96"/>
    <w:rsid w:val="62BA1B0A"/>
    <w:rsid w:val="62BB05B6"/>
    <w:rsid w:val="62BB2959"/>
    <w:rsid w:val="62BB36D4"/>
    <w:rsid w:val="62BB6808"/>
    <w:rsid w:val="62BC1246"/>
    <w:rsid w:val="62BC4186"/>
    <w:rsid w:val="62BC7E8A"/>
    <w:rsid w:val="62BD0FD5"/>
    <w:rsid w:val="62BD2580"/>
    <w:rsid w:val="62BD432E"/>
    <w:rsid w:val="62BD60DC"/>
    <w:rsid w:val="62BD6E0C"/>
    <w:rsid w:val="62BE189C"/>
    <w:rsid w:val="62BE2676"/>
    <w:rsid w:val="62BE41EB"/>
    <w:rsid w:val="62BE5B8D"/>
    <w:rsid w:val="62BF3C60"/>
    <w:rsid w:val="62BF5528"/>
    <w:rsid w:val="62BF610B"/>
    <w:rsid w:val="62BF7664"/>
    <w:rsid w:val="62C03357"/>
    <w:rsid w:val="62C04708"/>
    <w:rsid w:val="62C04957"/>
    <w:rsid w:val="62C05294"/>
    <w:rsid w:val="62C0570A"/>
    <w:rsid w:val="62C05BCC"/>
    <w:rsid w:val="62C07245"/>
    <w:rsid w:val="62C0797A"/>
    <w:rsid w:val="62C10CB3"/>
    <w:rsid w:val="62C16B6E"/>
    <w:rsid w:val="62C17277"/>
    <w:rsid w:val="62C202DE"/>
    <w:rsid w:val="62C21944"/>
    <w:rsid w:val="62C21E48"/>
    <w:rsid w:val="62C21FE8"/>
    <w:rsid w:val="62C236F2"/>
    <w:rsid w:val="62C25536"/>
    <w:rsid w:val="62C26FC5"/>
    <w:rsid w:val="62C276CF"/>
    <w:rsid w:val="62C27B3C"/>
    <w:rsid w:val="62C27B96"/>
    <w:rsid w:val="62C31218"/>
    <w:rsid w:val="62C3487F"/>
    <w:rsid w:val="62C348DD"/>
    <w:rsid w:val="62C37F2B"/>
    <w:rsid w:val="62C444C3"/>
    <w:rsid w:val="62C456BC"/>
    <w:rsid w:val="62C507C9"/>
    <w:rsid w:val="62C54F90"/>
    <w:rsid w:val="62C551EA"/>
    <w:rsid w:val="62C62AAC"/>
    <w:rsid w:val="62C65FF9"/>
    <w:rsid w:val="62C66CD9"/>
    <w:rsid w:val="62C728EC"/>
    <w:rsid w:val="62C74262"/>
    <w:rsid w:val="62C766CD"/>
    <w:rsid w:val="62C76DD4"/>
    <w:rsid w:val="62C76F5B"/>
    <w:rsid w:val="62C81060"/>
    <w:rsid w:val="62C81E74"/>
    <w:rsid w:val="62C84912"/>
    <w:rsid w:val="62C84EFE"/>
    <w:rsid w:val="62C85C6B"/>
    <w:rsid w:val="62C85CBA"/>
    <w:rsid w:val="62C92EBB"/>
    <w:rsid w:val="62C95CC1"/>
    <w:rsid w:val="62C96730"/>
    <w:rsid w:val="62C9684B"/>
    <w:rsid w:val="62C96890"/>
    <w:rsid w:val="62C97CBB"/>
    <w:rsid w:val="62CA05DA"/>
    <w:rsid w:val="62CA25A7"/>
    <w:rsid w:val="62CA67C7"/>
    <w:rsid w:val="62CB0941"/>
    <w:rsid w:val="62CB1A71"/>
    <w:rsid w:val="62CB28D6"/>
    <w:rsid w:val="62CB597E"/>
    <w:rsid w:val="62CB6940"/>
    <w:rsid w:val="62CB722F"/>
    <w:rsid w:val="62CB7E0D"/>
    <w:rsid w:val="62CC15A8"/>
    <w:rsid w:val="62CC27C3"/>
    <w:rsid w:val="62CC2B14"/>
    <w:rsid w:val="62CC4571"/>
    <w:rsid w:val="62CC7E82"/>
    <w:rsid w:val="62CD2097"/>
    <w:rsid w:val="62CD590D"/>
    <w:rsid w:val="62CE02E9"/>
    <w:rsid w:val="62CE03EB"/>
    <w:rsid w:val="62CE278D"/>
    <w:rsid w:val="62CF061A"/>
    <w:rsid w:val="62CF1F42"/>
    <w:rsid w:val="62CF4061"/>
    <w:rsid w:val="62CF72EA"/>
    <w:rsid w:val="62CF7A45"/>
    <w:rsid w:val="62D00233"/>
    <w:rsid w:val="62D00439"/>
    <w:rsid w:val="62D022B3"/>
    <w:rsid w:val="62D06BBE"/>
    <w:rsid w:val="62D107F3"/>
    <w:rsid w:val="62D1086B"/>
    <w:rsid w:val="62D11B87"/>
    <w:rsid w:val="62D11C3D"/>
    <w:rsid w:val="62D129E1"/>
    <w:rsid w:val="62D16D14"/>
    <w:rsid w:val="62D17DD9"/>
    <w:rsid w:val="62D2193D"/>
    <w:rsid w:val="62D26A7D"/>
    <w:rsid w:val="62D27B3D"/>
    <w:rsid w:val="62D31E48"/>
    <w:rsid w:val="62D32DCD"/>
    <w:rsid w:val="62D358FF"/>
    <w:rsid w:val="62D41677"/>
    <w:rsid w:val="62D4227A"/>
    <w:rsid w:val="62D43425"/>
    <w:rsid w:val="62D4425D"/>
    <w:rsid w:val="62D46715"/>
    <w:rsid w:val="62D5038E"/>
    <w:rsid w:val="62D53540"/>
    <w:rsid w:val="62D578C9"/>
    <w:rsid w:val="62D600AE"/>
    <w:rsid w:val="62D6174E"/>
    <w:rsid w:val="62D653F0"/>
    <w:rsid w:val="62D6719E"/>
    <w:rsid w:val="62D70080"/>
    <w:rsid w:val="62D71CE3"/>
    <w:rsid w:val="62D7301A"/>
    <w:rsid w:val="62D740A1"/>
    <w:rsid w:val="62D74C62"/>
    <w:rsid w:val="62D7678C"/>
    <w:rsid w:val="62D77FFB"/>
    <w:rsid w:val="62D80B9A"/>
    <w:rsid w:val="62D81168"/>
    <w:rsid w:val="62D8207A"/>
    <w:rsid w:val="62D831A1"/>
    <w:rsid w:val="62D83505"/>
    <w:rsid w:val="62D84CC4"/>
    <w:rsid w:val="62D85AD8"/>
    <w:rsid w:val="62D867E4"/>
    <w:rsid w:val="62D90A3C"/>
    <w:rsid w:val="62D9137C"/>
    <w:rsid w:val="62D93224"/>
    <w:rsid w:val="62DA438B"/>
    <w:rsid w:val="62DA59A9"/>
    <w:rsid w:val="62DA6030"/>
    <w:rsid w:val="62DA698E"/>
    <w:rsid w:val="62DA6AE2"/>
    <w:rsid w:val="62DB0C58"/>
    <w:rsid w:val="62DB1FA0"/>
    <w:rsid w:val="62DB2A06"/>
    <w:rsid w:val="62DB4024"/>
    <w:rsid w:val="62DB47B4"/>
    <w:rsid w:val="62DB4D80"/>
    <w:rsid w:val="62DC1677"/>
    <w:rsid w:val="62DC40B4"/>
    <w:rsid w:val="62DC787F"/>
    <w:rsid w:val="62DD052C"/>
    <w:rsid w:val="62DD4D78"/>
    <w:rsid w:val="62DD677E"/>
    <w:rsid w:val="62DE1949"/>
    <w:rsid w:val="62DE28DD"/>
    <w:rsid w:val="62DE42A4"/>
    <w:rsid w:val="62DE6052"/>
    <w:rsid w:val="62DF24F6"/>
    <w:rsid w:val="62DF2620"/>
    <w:rsid w:val="62DF5A64"/>
    <w:rsid w:val="62E0001C"/>
    <w:rsid w:val="62E056CD"/>
    <w:rsid w:val="62E0626E"/>
    <w:rsid w:val="62E06EE1"/>
    <w:rsid w:val="62E1225E"/>
    <w:rsid w:val="62E1674B"/>
    <w:rsid w:val="62E16861"/>
    <w:rsid w:val="62E17F81"/>
    <w:rsid w:val="62E21FE6"/>
    <w:rsid w:val="62E23D94"/>
    <w:rsid w:val="62E25B42"/>
    <w:rsid w:val="62E278F0"/>
    <w:rsid w:val="62E27CF1"/>
    <w:rsid w:val="62E32E5F"/>
    <w:rsid w:val="62E33669"/>
    <w:rsid w:val="62E35B0B"/>
    <w:rsid w:val="62E35D3E"/>
    <w:rsid w:val="62E36E48"/>
    <w:rsid w:val="62E418BB"/>
    <w:rsid w:val="62E4312E"/>
    <w:rsid w:val="62E436D1"/>
    <w:rsid w:val="62E45271"/>
    <w:rsid w:val="62E47B0C"/>
    <w:rsid w:val="62E53885"/>
    <w:rsid w:val="62E53AA1"/>
    <w:rsid w:val="62E5447C"/>
    <w:rsid w:val="62E55633"/>
    <w:rsid w:val="62E55EA5"/>
    <w:rsid w:val="62E63E9A"/>
    <w:rsid w:val="62E649EA"/>
    <w:rsid w:val="62E65114"/>
    <w:rsid w:val="62E713AB"/>
    <w:rsid w:val="62E73159"/>
    <w:rsid w:val="62E77B02"/>
    <w:rsid w:val="62E80C7F"/>
    <w:rsid w:val="62E83B63"/>
    <w:rsid w:val="62E86672"/>
    <w:rsid w:val="62E919A0"/>
    <w:rsid w:val="62E9227E"/>
    <w:rsid w:val="62E93375"/>
    <w:rsid w:val="62E95123"/>
    <w:rsid w:val="62EA2C49"/>
    <w:rsid w:val="62EA49F7"/>
    <w:rsid w:val="62EA4F57"/>
    <w:rsid w:val="62EB1970"/>
    <w:rsid w:val="62EB24E4"/>
    <w:rsid w:val="62EC076F"/>
    <w:rsid w:val="62EC0DA3"/>
    <w:rsid w:val="62EC4ABD"/>
    <w:rsid w:val="62EC573B"/>
    <w:rsid w:val="62EC6826"/>
    <w:rsid w:val="62EC717B"/>
    <w:rsid w:val="62ED06F3"/>
    <w:rsid w:val="62ED111E"/>
    <w:rsid w:val="62ED4C62"/>
    <w:rsid w:val="62ED4CCD"/>
    <w:rsid w:val="62ED4E04"/>
    <w:rsid w:val="62ED6DE7"/>
    <w:rsid w:val="62ED6EFE"/>
    <w:rsid w:val="62ED7408"/>
    <w:rsid w:val="62EE098B"/>
    <w:rsid w:val="62EE0D9A"/>
    <w:rsid w:val="62EE1882"/>
    <w:rsid w:val="62EE44E7"/>
    <w:rsid w:val="62EE4B17"/>
    <w:rsid w:val="62EE5B7D"/>
    <w:rsid w:val="62EE63FA"/>
    <w:rsid w:val="62EE79D5"/>
    <w:rsid w:val="62EF025F"/>
    <w:rsid w:val="62EF1C6C"/>
    <w:rsid w:val="62EF200D"/>
    <w:rsid w:val="62F04EC6"/>
    <w:rsid w:val="62F10709"/>
    <w:rsid w:val="62F11C8F"/>
    <w:rsid w:val="62F1305D"/>
    <w:rsid w:val="62F13654"/>
    <w:rsid w:val="62F23F48"/>
    <w:rsid w:val="62F31AFE"/>
    <w:rsid w:val="62F37747"/>
    <w:rsid w:val="62F37D50"/>
    <w:rsid w:val="62F40B35"/>
    <w:rsid w:val="62F44CB8"/>
    <w:rsid w:val="62F452D9"/>
    <w:rsid w:val="62F45876"/>
    <w:rsid w:val="62F51D1A"/>
    <w:rsid w:val="62F534CA"/>
    <w:rsid w:val="62F53596"/>
    <w:rsid w:val="62F53AC8"/>
    <w:rsid w:val="62F54CD7"/>
    <w:rsid w:val="62F55479"/>
    <w:rsid w:val="62F5703C"/>
    <w:rsid w:val="62F57B9B"/>
    <w:rsid w:val="62F6036F"/>
    <w:rsid w:val="62F603AF"/>
    <w:rsid w:val="62F615EE"/>
    <w:rsid w:val="62F623A3"/>
    <w:rsid w:val="62F6339C"/>
    <w:rsid w:val="62F64A26"/>
    <w:rsid w:val="62F653C2"/>
    <w:rsid w:val="62F66167"/>
    <w:rsid w:val="62F670D5"/>
    <w:rsid w:val="62F675F7"/>
    <w:rsid w:val="62F67840"/>
    <w:rsid w:val="62F67BFF"/>
    <w:rsid w:val="62F71070"/>
    <w:rsid w:val="62F721C8"/>
    <w:rsid w:val="62F8166B"/>
    <w:rsid w:val="62F835B8"/>
    <w:rsid w:val="62F85D11"/>
    <w:rsid w:val="62F871FA"/>
    <w:rsid w:val="62F92E8C"/>
    <w:rsid w:val="62F933A7"/>
    <w:rsid w:val="62F94AE8"/>
    <w:rsid w:val="62F96613"/>
    <w:rsid w:val="62F970BC"/>
    <w:rsid w:val="62FA0D31"/>
    <w:rsid w:val="62FA10DE"/>
    <w:rsid w:val="62FA5DE3"/>
    <w:rsid w:val="62FA7330"/>
    <w:rsid w:val="62FB09B2"/>
    <w:rsid w:val="62FB0F12"/>
    <w:rsid w:val="62FB2867"/>
    <w:rsid w:val="62FB29CB"/>
    <w:rsid w:val="62FB4DB5"/>
    <w:rsid w:val="62FB4E56"/>
    <w:rsid w:val="62FB5AB3"/>
    <w:rsid w:val="62FB6C04"/>
    <w:rsid w:val="62FB7E62"/>
    <w:rsid w:val="62FC30BA"/>
    <w:rsid w:val="62FC3469"/>
    <w:rsid w:val="62FC5DF9"/>
    <w:rsid w:val="62FC765F"/>
    <w:rsid w:val="62FD297C"/>
    <w:rsid w:val="62FD472A"/>
    <w:rsid w:val="62FD6392"/>
    <w:rsid w:val="62FD77EF"/>
    <w:rsid w:val="62FE04A2"/>
    <w:rsid w:val="62FE4D37"/>
    <w:rsid w:val="62FE5D89"/>
    <w:rsid w:val="62FE7692"/>
    <w:rsid w:val="62FE7A18"/>
    <w:rsid w:val="62FF4EDE"/>
    <w:rsid w:val="62FF591F"/>
    <w:rsid w:val="62FF5DB4"/>
    <w:rsid w:val="62FF5EF8"/>
    <w:rsid w:val="62FF66F4"/>
    <w:rsid w:val="63000215"/>
    <w:rsid w:val="630006A9"/>
    <w:rsid w:val="630006BE"/>
    <w:rsid w:val="63000723"/>
    <w:rsid w:val="63002190"/>
    <w:rsid w:val="6300421A"/>
    <w:rsid w:val="6300455F"/>
    <w:rsid w:val="630075F0"/>
    <w:rsid w:val="6300773C"/>
    <w:rsid w:val="6301327A"/>
    <w:rsid w:val="63021D41"/>
    <w:rsid w:val="6302470A"/>
    <w:rsid w:val="63025B9A"/>
    <w:rsid w:val="63025F08"/>
    <w:rsid w:val="630261E5"/>
    <w:rsid w:val="6302694D"/>
    <w:rsid w:val="630278E8"/>
    <w:rsid w:val="6303331C"/>
    <w:rsid w:val="63037151"/>
    <w:rsid w:val="63043D0B"/>
    <w:rsid w:val="63046BFA"/>
    <w:rsid w:val="63051831"/>
    <w:rsid w:val="63051DA8"/>
    <w:rsid w:val="6305260A"/>
    <w:rsid w:val="63052847"/>
    <w:rsid w:val="63052BCE"/>
    <w:rsid w:val="6305308B"/>
    <w:rsid w:val="63057A83"/>
    <w:rsid w:val="6306279A"/>
    <w:rsid w:val="63063E4D"/>
    <w:rsid w:val="630642BE"/>
    <w:rsid w:val="63065CD5"/>
    <w:rsid w:val="63067EA2"/>
    <w:rsid w:val="6307361A"/>
    <w:rsid w:val="630737FB"/>
    <w:rsid w:val="63074F46"/>
    <w:rsid w:val="630755A9"/>
    <w:rsid w:val="630808F7"/>
    <w:rsid w:val="630853EF"/>
    <w:rsid w:val="63090F83"/>
    <w:rsid w:val="63091321"/>
    <w:rsid w:val="63092D9F"/>
    <w:rsid w:val="63092E9C"/>
    <w:rsid w:val="630930CF"/>
    <w:rsid w:val="63097573"/>
    <w:rsid w:val="630A3096"/>
    <w:rsid w:val="630A50B7"/>
    <w:rsid w:val="630A5C98"/>
    <w:rsid w:val="630A6E47"/>
    <w:rsid w:val="630B2CB7"/>
    <w:rsid w:val="630B6EFD"/>
    <w:rsid w:val="630C22C1"/>
    <w:rsid w:val="630C2BBF"/>
    <w:rsid w:val="630C2F5E"/>
    <w:rsid w:val="630D310E"/>
    <w:rsid w:val="630D3B28"/>
    <w:rsid w:val="630D723D"/>
    <w:rsid w:val="630E06E5"/>
    <w:rsid w:val="630E2DDB"/>
    <w:rsid w:val="630E3A34"/>
    <w:rsid w:val="630E587E"/>
    <w:rsid w:val="630E6497"/>
    <w:rsid w:val="630E6937"/>
    <w:rsid w:val="630F0980"/>
    <w:rsid w:val="630F1249"/>
    <w:rsid w:val="630F26B0"/>
    <w:rsid w:val="630F2E14"/>
    <w:rsid w:val="630F44C7"/>
    <w:rsid w:val="630F4761"/>
    <w:rsid w:val="631018DF"/>
    <w:rsid w:val="63102DB5"/>
    <w:rsid w:val="63106792"/>
    <w:rsid w:val="631101D6"/>
    <w:rsid w:val="631129C0"/>
    <w:rsid w:val="63113490"/>
    <w:rsid w:val="6311467A"/>
    <w:rsid w:val="63116428"/>
    <w:rsid w:val="63123391"/>
    <w:rsid w:val="631303F2"/>
    <w:rsid w:val="63133F4E"/>
    <w:rsid w:val="63140F7C"/>
    <w:rsid w:val="631416F0"/>
    <w:rsid w:val="63141A74"/>
    <w:rsid w:val="63141F85"/>
    <w:rsid w:val="63145D1E"/>
    <w:rsid w:val="63147CC6"/>
    <w:rsid w:val="63152B80"/>
    <w:rsid w:val="63156130"/>
    <w:rsid w:val="63156C6F"/>
    <w:rsid w:val="63161C90"/>
    <w:rsid w:val="63162D55"/>
    <w:rsid w:val="63163A3E"/>
    <w:rsid w:val="631650CD"/>
    <w:rsid w:val="631721DB"/>
    <w:rsid w:val="6317253D"/>
    <w:rsid w:val="63173DAA"/>
    <w:rsid w:val="6318038E"/>
    <w:rsid w:val="63181564"/>
    <w:rsid w:val="63182FEF"/>
    <w:rsid w:val="63185A08"/>
    <w:rsid w:val="631877B6"/>
    <w:rsid w:val="631913A7"/>
    <w:rsid w:val="63193A22"/>
    <w:rsid w:val="631942AE"/>
    <w:rsid w:val="631A1780"/>
    <w:rsid w:val="631A3512"/>
    <w:rsid w:val="631A352E"/>
    <w:rsid w:val="631A52DC"/>
    <w:rsid w:val="631B06BA"/>
    <w:rsid w:val="631B1054"/>
    <w:rsid w:val="631B1734"/>
    <w:rsid w:val="631B2E02"/>
    <w:rsid w:val="631B37C4"/>
    <w:rsid w:val="631B72A6"/>
    <w:rsid w:val="631B780A"/>
    <w:rsid w:val="631C0D56"/>
    <w:rsid w:val="631C5498"/>
    <w:rsid w:val="631D14B5"/>
    <w:rsid w:val="631D3129"/>
    <w:rsid w:val="631D35FB"/>
    <w:rsid w:val="631D3EE3"/>
    <w:rsid w:val="631D4FAB"/>
    <w:rsid w:val="631D6B7A"/>
    <w:rsid w:val="631E5373"/>
    <w:rsid w:val="631E594C"/>
    <w:rsid w:val="631F0B45"/>
    <w:rsid w:val="631F12AA"/>
    <w:rsid w:val="631F144F"/>
    <w:rsid w:val="631F2CCC"/>
    <w:rsid w:val="631F37D5"/>
    <w:rsid w:val="631F430E"/>
    <w:rsid w:val="631F6D97"/>
    <w:rsid w:val="63200C00"/>
    <w:rsid w:val="632048BD"/>
    <w:rsid w:val="6320666B"/>
    <w:rsid w:val="63206F94"/>
    <w:rsid w:val="63211123"/>
    <w:rsid w:val="63211CEF"/>
    <w:rsid w:val="63212269"/>
    <w:rsid w:val="632173C1"/>
    <w:rsid w:val="63221091"/>
    <w:rsid w:val="632223E3"/>
    <w:rsid w:val="63222753"/>
    <w:rsid w:val="63225184"/>
    <w:rsid w:val="632272B6"/>
    <w:rsid w:val="63227F63"/>
    <w:rsid w:val="6323058D"/>
    <w:rsid w:val="63231FDA"/>
    <w:rsid w:val="632411E5"/>
    <w:rsid w:val="63244046"/>
    <w:rsid w:val="632443AD"/>
    <w:rsid w:val="6324462F"/>
    <w:rsid w:val="6324615B"/>
    <w:rsid w:val="632472C6"/>
    <w:rsid w:val="63250023"/>
    <w:rsid w:val="63250A82"/>
    <w:rsid w:val="63251ED3"/>
    <w:rsid w:val="63252675"/>
    <w:rsid w:val="63253D48"/>
    <w:rsid w:val="63260125"/>
    <w:rsid w:val="6326364E"/>
    <w:rsid w:val="63271693"/>
    <w:rsid w:val="632717A7"/>
    <w:rsid w:val="632717F7"/>
    <w:rsid w:val="6327574C"/>
    <w:rsid w:val="632758C7"/>
    <w:rsid w:val="63275C4B"/>
    <w:rsid w:val="632779F9"/>
    <w:rsid w:val="6328099D"/>
    <w:rsid w:val="63281413"/>
    <w:rsid w:val="63282479"/>
    <w:rsid w:val="63283C1D"/>
    <w:rsid w:val="63285CDF"/>
    <w:rsid w:val="6328691F"/>
    <w:rsid w:val="632919C3"/>
    <w:rsid w:val="63291BE4"/>
    <w:rsid w:val="63295453"/>
    <w:rsid w:val="6329551F"/>
    <w:rsid w:val="632A1297"/>
    <w:rsid w:val="632A3451"/>
    <w:rsid w:val="632A420C"/>
    <w:rsid w:val="632B0B79"/>
    <w:rsid w:val="632B3634"/>
    <w:rsid w:val="632B3EF0"/>
    <w:rsid w:val="632B4DA6"/>
    <w:rsid w:val="632B573B"/>
    <w:rsid w:val="632B5D1C"/>
    <w:rsid w:val="632B64E7"/>
    <w:rsid w:val="632B74E9"/>
    <w:rsid w:val="632C14B3"/>
    <w:rsid w:val="632C2F08"/>
    <w:rsid w:val="632C3261"/>
    <w:rsid w:val="632C5010"/>
    <w:rsid w:val="632D1C0C"/>
    <w:rsid w:val="632D295C"/>
    <w:rsid w:val="632D2A9A"/>
    <w:rsid w:val="632E042E"/>
    <w:rsid w:val="632E12ED"/>
    <w:rsid w:val="632E199A"/>
    <w:rsid w:val="632E2B36"/>
    <w:rsid w:val="632E43B0"/>
    <w:rsid w:val="632E4E68"/>
    <w:rsid w:val="632F278C"/>
    <w:rsid w:val="632F5624"/>
    <w:rsid w:val="632F618E"/>
    <w:rsid w:val="632F62F8"/>
    <w:rsid w:val="632F68AE"/>
    <w:rsid w:val="63301739"/>
    <w:rsid w:val="63302D52"/>
    <w:rsid w:val="63303611"/>
    <w:rsid w:val="63310878"/>
    <w:rsid w:val="63311D08"/>
    <w:rsid w:val="63312951"/>
    <w:rsid w:val="633137E9"/>
    <w:rsid w:val="633165EF"/>
    <w:rsid w:val="63316ACA"/>
    <w:rsid w:val="633220A8"/>
    <w:rsid w:val="63324708"/>
    <w:rsid w:val="633250E1"/>
    <w:rsid w:val="6332532B"/>
    <w:rsid w:val="63330FFD"/>
    <w:rsid w:val="63332842"/>
    <w:rsid w:val="6333373A"/>
    <w:rsid w:val="633345F0"/>
    <w:rsid w:val="6333639E"/>
    <w:rsid w:val="63342472"/>
    <w:rsid w:val="63343EC4"/>
    <w:rsid w:val="6334664D"/>
    <w:rsid w:val="63350368"/>
    <w:rsid w:val="63350A29"/>
    <w:rsid w:val="63352116"/>
    <w:rsid w:val="63353229"/>
    <w:rsid w:val="63353273"/>
    <w:rsid w:val="63360412"/>
    <w:rsid w:val="63360671"/>
    <w:rsid w:val="63360B92"/>
    <w:rsid w:val="633809E6"/>
    <w:rsid w:val="63380AEB"/>
    <w:rsid w:val="63381B0E"/>
    <w:rsid w:val="63381C06"/>
    <w:rsid w:val="63382D30"/>
    <w:rsid w:val="63387160"/>
    <w:rsid w:val="633873AA"/>
    <w:rsid w:val="63391F7B"/>
    <w:rsid w:val="633A406D"/>
    <w:rsid w:val="633A4BC4"/>
    <w:rsid w:val="633A597E"/>
    <w:rsid w:val="633A772C"/>
    <w:rsid w:val="633B33BD"/>
    <w:rsid w:val="633B407E"/>
    <w:rsid w:val="633B48BB"/>
    <w:rsid w:val="633B4E5E"/>
    <w:rsid w:val="633B6885"/>
    <w:rsid w:val="633C1C91"/>
    <w:rsid w:val="633C21FE"/>
    <w:rsid w:val="633C2325"/>
    <w:rsid w:val="633D01CF"/>
    <w:rsid w:val="633D0FCB"/>
    <w:rsid w:val="633D5E90"/>
    <w:rsid w:val="633D71BB"/>
    <w:rsid w:val="633D721D"/>
    <w:rsid w:val="633E2F2A"/>
    <w:rsid w:val="633E2FDF"/>
    <w:rsid w:val="633E321C"/>
    <w:rsid w:val="633E4C00"/>
    <w:rsid w:val="633E68B9"/>
    <w:rsid w:val="633F0199"/>
    <w:rsid w:val="633F05C4"/>
    <w:rsid w:val="633F11E7"/>
    <w:rsid w:val="633F46AC"/>
    <w:rsid w:val="633F4D43"/>
    <w:rsid w:val="633F4EB4"/>
    <w:rsid w:val="63400ABB"/>
    <w:rsid w:val="63401965"/>
    <w:rsid w:val="63401B7F"/>
    <w:rsid w:val="63403F90"/>
    <w:rsid w:val="634104DC"/>
    <w:rsid w:val="63414D84"/>
    <w:rsid w:val="63414F5F"/>
    <w:rsid w:val="63416D0D"/>
    <w:rsid w:val="6341779D"/>
    <w:rsid w:val="63417F5E"/>
    <w:rsid w:val="63420691"/>
    <w:rsid w:val="63423447"/>
    <w:rsid w:val="63423E75"/>
    <w:rsid w:val="6342476E"/>
    <w:rsid w:val="6342772E"/>
    <w:rsid w:val="634332CD"/>
    <w:rsid w:val="63434FC5"/>
    <w:rsid w:val="634405AB"/>
    <w:rsid w:val="63442359"/>
    <w:rsid w:val="63443A46"/>
    <w:rsid w:val="63444D50"/>
    <w:rsid w:val="634467FD"/>
    <w:rsid w:val="63447B45"/>
    <w:rsid w:val="634630EF"/>
    <w:rsid w:val="6346389B"/>
    <w:rsid w:val="63464323"/>
    <w:rsid w:val="6346759F"/>
    <w:rsid w:val="6347180B"/>
    <w:rsid w:val="63471CF2"/>
    <w:rsid w:val="63471E49"/>
    <w:rsid w:val="63472E3E"/>
    <w:rsid w:val="63473BF7"/>
    <w:rsid w:val="63475650"/>
    <w:rsid w:val="63475D74"/>
    <w:rsid w:val="6349032F"/>
    <w:rsid w:val="63492914"/>
    <w:rsid w:val="634929ED"/>
    <w:rsid w:val="63493E13"/>
    <w:rsid w:val="63495BC1"/>
    <w:rsid w:val="63497970"/>
    <w:rsid w:val="634A0F0F"/>
    <w:rsid w:val="634A1969"/>
    <w:rsid w:val="634A369D"/>
    <w:rsid w:val="634A36E8"/>
    <w:rsid w:val="634A4350"/>
    <w:rsid w:val="634A7AE7"/>
    <w:rsid w:val="634B06D5"/>
    <w:rsid w:val="634B1F60"/>
    <w:rsid w:val="634B401A"/>
    <w:rsid w:val="634B401D"/>
    <w:rsid w:val="634B603C"/>
    <w:rsid w:val="634B654C"/>
    <w:rsid w:val="634C0CCC"/>
    <w:rsid w:val="634C2793"/>
    <w:rsid w:val="634C34F9"/>
    <w:rsid w:val="634C3904"/>
    <w:rsid w:val="634D373C"/>
    <w:rsid w:val="634E0140"/>
    <w:rsid w:val="634E142A"/>
    <w:rsid w:val="634E2E7F"/>
    <w:rsid w:val="634E31D8"/>
    <w:rsid w:val="634E4F86"/>
    <w:rsid w:val="634F07DE"/>
    <w:rsid w:val="634F10AA"/>
    <w:rsid w:val="634F7890"/>
    <w:rsid w:val="635051A2"/>
    <w:rsid w:val="63505631"/>
    <w:rsid w:val="63505768"/>
    <w:rsid w:val="63506F50"/>
    <w:rsid w:val="63512CC8"/>
    <w:rsid w:val="6351368D"/>
    <w:rsid w:val="63514A76"/>
    <w:rsid w:val="6351550F"/>
    <w:rsid w:val="635170B5"/>
    <w:rsid w:val="63517B5E"/>
    <w:rsid w:val="63520F1A"/>
    <w:rsid w:val="63521AFC"/>
    <w:rsid w:val="63523925"/>
    <w:rsid w:val="63524709"/>
    <w:rsid w:val="63527E14"/>
    <w:rsid w:val="635306A7"/>
    <w:rsid w:val="6353259C"/>
    <w:rsid w:val="63534C92"/>
    <w:rsid w:val="635356F3"/>
    <w:rsid w:val="63536055"/>
    <w:rsid w:val="635369CC"/>
    <w:rsid w:val="63536A40"/>
    <w:rsid w:val="6354160F"/>
    <w:rsid w:val="63550013"/>
    <w:rsid w:val="63554566"/>
    <w:rsid w:val="63560F2C"/>
    <w:rsid w:val="63561072"/>
    <w:rsid w:val="6356208C"/>
    <w:rsid w:val="63566BC2"/>
    <w:rsid w:val="6356720B"/>
    <w:rsid w:val="635673F9"/>
    <w:rsid w:val="63571482"/>
    <w:rsid w:val="635726A7"/>
    <w:rsid w:val="63575556"/>
    <w:rsid w:val="635765BE"/>
    <w:rsid w:val="63580FE3"/>
    <w:rsid w:val="635822A8"/>
    <w:rsid w:val="63583DC3"/>
    <w:rsid w:val="63584057"/>
    <w:rsid w:val="63584CBF"/>
    <w:rsid w:val="63586994"/>
    <w:rsid w:val="63590C6A"/>
    <w:rsid w:val="635962CA"/>
    <w:rsid w:val="63597E24"/>
    <w:rsid w:val="635A1B7D"/>
    <w:rsid w:val="635A2CDB"/>
    <w:rsid w:val="635A392B"/>
    <w:rsid w:val="635A68C3"/>
    <w:rsid w:val="635B1537"/>
    <w:rsid w:val="635B4170"/>
    <w:rsid w:val="635B76A3"/>
    <w:rsid w:val="635C3B47"/>
    <w:rsid w:val="635D166D"/>
    <w:rsid w:val="635D2B8F"/>
    <w:rsid w:val="635D341B"/>
    <w:rsid w:val="635D7303"/>
    <w:rsid w:val="635D78BF"/>
    <w:rsid w:val="635E2180"/>
    <w:rsid w:val="635F0633"/>
    <w:rsid w:val="635F3637"/>
    <w:rsid w:val="635F3C96"/>
    <w:rsid w:val="635F53E5"/>
    <w:rsid w:val="635F7193"/>
    <w:rsid w:val="63604804"/>
    <w:rsid w:val="6360481F"/>
    <w:rsid w:val="63606609"/>
    <w:rsid w:val="63606C92"/>
    <w:rsid w:val="636107B4"/>
    <w:rsid w:val="6361115D"/>
    <w:rsid w:val="6361124A"/>
    <w:rsid w:val="63612F0B"/>
    <w:rsid w:val="6361369A"/>
    <w:rsid w:val="636178F1"/>
    <w:rsid w:val="63620A31"/>
    <w:rsid w:val="63622617"/>
    <w:rsid w:val="636243BC"/>
    <w:rsid w:val="63624ED5"/>
    <w:rsid w:val="63626220"/>
    <w:rsid w:val="63626C83"/>
    <w:rsid w:val="63627396"/>
    <w:rsid w:val="63630CFE"/>
    <w:rsid w:val="636333C1"/>
    <w:rsid w:val="63633AA7"/>
    <w:rsid w:val="6363661A"/>
    <w:rsid w:val="636408C0"/>
    <w:rsid w:val="63640DE6"/>
    <w:rsid w:val="63641161"/>
    <w:rsid w:val="636429FB"/>
    <w:rsid w:val="636447A9"/>
    <w:rsid w:val="63646678"/>
    <w:rsid w:val="63651808"/>
    <w:rsid w:val="636533E8"/>
    <w:rsid w:val="636543F6"/>
    <w:rsid w:val="63657B08"/>
    <w:rsid w:val="63660521"/>
    <w:rsid w:val="63661048"/>
    <w:rsid w:val="636650D0"/>
    <w:rsid w:val="636724EC"/>
    <w:rsid w:val="63673215"/>
    <w:rsid w:val="63673808"/>
    <w:rsid w:val="636828F3"/>
    <w:rsid w:val="63683159"/>
    <w:rsid w:val="63687D3C"/>
    <w:rsid w:val="63687F56"/>
    <w:rsid w:val="636912D8"/>
    <w:rsid w:val="63695D57"/>
    <w:rsid w:val="63696264"/>
    <w:rsid w:val="63696644"/>
    <w:rsid w:val="636A0DA9"/>
    <w:rsid w:val="636A243B"/>
    <w:rsid w:val="636A502F"/>
    <w:rsid w:val="636A5478"/>
    <w:rsid w:val="636A56D4"/>
    <w:rsid w:val="636A7FBD"/>
    <w:rsid w:val="636B1FDC"/>
    <w:rsid w:val="636B3D8A"/>
    <w:rsid w:val="636B5451"/>
    <w:rsid w:val="636B5B1D"/>
    <w:rsid w:val="636B5B38"/>
    <w:rsid w:val="636C18B0"/>
    <w:rsid w:val="636C2E5C"/>
    <w:rsid w:val="636C365E"/>
    <w:rsid w:val="636C36C0"/>
    <w:rsid w:val="636C36C9"/>
    <w:rsid w:val="636C54CA"/>
    <w:rsid w:val="636C6390"/>
    <w:rsid w:val="636C7B02"/>
    <w:rsid w:val="636D20F0"/>
    <w:rsid w:val="636D5D54"/>
    <w:rsid w:val="636E020A"/>
    <w:rsid w:val="636E0643"/>
    <w:rsid w:val="636E0BBA"/>
    <w:rsid w:val="636E5628"/>
    <w:rsid w:val="636E7F56"/>
    <w:rsid w:val="636F312B"/>
    <w:rsid w:val="637010A6"/>
    <w:rsid w:val="637013A0"/>
    <w:rsid w:val="637075F2"/>
    <w:rsid w:val="63711839"/>
    <w:rsid w:val="63715118"/>
    <w:rsid w:val="63715C2F"/>
    <w:rsid w:val="63716EC6"/>
    <w:rsid w:val="63717421"/>
    <w:rsid w:val="637213F3"/>
    <w:rsid w:val="6372223E"/>
    <w:rsid w:val="6372320D"/>
    <w:rsid w:val="6372336A"/>
    <w:rsid w:val="6372753B"/>
    <w:rsid w:val="63730E90"/>
    <w:rsid w:val="63732C3E"/>
    <w:rsid w:val="637349EC"/>
    <w:rsid w:val="63735F31"/>
    <w:rsid w:val="63740850"/>
    <w:rsid w:val="63741E5B"/>
    <w:rsid w:val="637468F1"/>
    <w:rsid w:val="63750765"/>
    <w:rsid w:val="63751C6E"/>
    <w:rsid w:val="63752F73"/>
    <w:rsid w:val="63753B27"/>
    <w:rsid w:val="63754525"/>
    <w:rsid w:val="63754C08"/>
    <w:rsid w:val="63761A35"/>
    <w:rsid w:val="637635D8"/>
    <w:rsid w:val="637644DD"/>
    <w:rsid w:val="63765563"/>
    <w:rsid w:val="637655A7"/>
    <w:rsid w:val="63765A4A"/>
    <w:rsid w:val="637663F6"/>
    <w:rsid w:val="6376734C"/>
    <w:rsid w:val="637707DC"/>
    <w:rsid w:val="63771607"/>
    <w:rsid w:val="6377272F"/>
    <w:rsid w:val="63780255"/>
    <w:rsid w:val="637807A0"/>
    <w:rsid w:val="63782443"/>
    <w:rsid w:val="637833AD"/>
    <w:rsid w:val="6378483D"/>
    <w:rsid w:val="637851A1"/>
    <w:rsid w:val="63785D3E"/>
    <w:rsid w:val="63786C3A"/>
    <w:rsid w:val="63787342"/>
    <w:rsid w:val="63793316"/>
    <w:rsid w:val="637936D7"/>
    <w:rsid w:val="637A03FC"/>
    <w:rsid w:val="637A1D96"/>
    <w:rsid w:val="637A221F"/>
    <w:rsid w:val="637A3116"/>
    <w:rsid w:val="637A443A"/>
    <w:rsid w:val="637A5CB2"/>
    <w:rsid w:val="637A5D7B"/>
    <w:rsid w:val="637B1AF3"/>
    <w:rsid w:val="637B1C1C"/>
    <w:rsid w:val="637B1D2E"/>
    <w:rsid w:val="637B43F6"/>
    <w:rsid w:val="637B52AD"/>
    <w:rsid w:val="637C1792"/>
    <w:rsid w:val="637C1BDA"/>
    <w:rsid w:val="637C31BE"/>
    <w:rsid w:val="637C49ED"/>
    <w:rsid w:val="637C5F97"/>
    <w:rsid w:val="637C7D45"/>
    <w:rsid w:val="637D1D0F"/>
    <w:rsid w:val="637D586B"/>
    <w:rsid w:val="637D6060"/>
    <w:rsid w:val="637D721E"/>
    <w:rsid w:val="637D73FD"/>
    <w:rsid w:val="637E01DE"/>
    <w:rsid w:val="637E1259"/>
    <w:rsid w:val="637E268A"/>
    <w:rsid w:val="637E52E4"/>
    <w:rsid w:val="637F0BF5"/>
    <w:rsid w:val="637F15E3"/>
    <w:rsid w:val="637F3391"/>
    <w:rsid w:val="637F360D"/>
    <w:rsid w:val="637F5460"/>
    <w:rsid w:val="637F7835"/>
    <w:rsid w:val="638008B4"/>
    <w:rsid w:val="63802FCE"/>
    <w:rsid w:val="638035B7"/>
    <w:rsid w:val="6380470F"/>
    <w:rsid w:val="63807109"/>
    <w:rsid w:val="63812F50"/>
    <w:rsid w:val="638135AD"/>
    <w:rsid w:val="63825066"/>
    <w:rsid w:val="638266A5"/>
    <w:rsid w:val="6382702F"/>
    <w:rsid w:val="6383194F"/>
    <w:rsid w:val="638332EE"/>
    <w:rsid w:val="638333BD"/>
    <w:rsid w:val="63833662"/>
    <w:rsid w:val="638345A8"/>
    <w:rsid w:val="638365D1"/>
    <w:rsid w:val="63842EFD"/>
    <w:rsid w:val="63842FC5"/>
    <w:rsid w:val="6384309D"/>
    <w:rsid w:val="63844E4C"/>
    <w:rsid w:val="63845627"/>
    <w:rsid w:val="63846BFA"/>
    <w:rsid w:val="6385019B"/>
    <w:rsid w:val="63850472"/>
    <w:rsid w:val="638559B0"/>
    <w:rsid w:val="63855E3B"/>
    <w:rsid w:val="63861052"/>
    <w:rsid w:val="63862972"/>
    <w:rsid w:val="63863FB7"/>
    <w:rsid w:val="63864084"/>
    <w:rsid w:val="638666C8"/>
    <w:rsid w:val="63866F5B"/>
    <w:rsid w:val="6386704D"/>
    <w:rsid w:val="638677C3"/>
    <w:rsid w:val="63870498"/>
    <w:rsid w:val="63873200"/>
    <w:rsid w:val="6387348B"/>
    <w:rsid w:val="638766EA"/>
    <w:rsid w:val="63877D83"/>
    <w:rsid w:val="6388493C"/>
    <w:rsid w:val="63886F0E"/>
    <w:rsid w:val="638906B4"/>
    <w:rsid w:val="63892943"/>
    <w:rsid w:val="63894D89"/>
    <w:rsid w:val="638958BA"/>
    <w:rsid w:val="638A6C51"/>
    <w:rsid w:val="638A6D0B"/>
    <w:rsid w:val="638B41C2"/>
    <w:rsid w:val="638B442C"/>
    <w:rsid w:val="638B5F0E"/>
    <w:rsid w:val="638B7F88"/>
    <w:rsid w:val="638C0197"/>
    <w:rsid w:val="638C2977"/>
    <w:rsid w:val="638C5DED"/>
    <w:rsid w:val="638C6E9B"/>
    <w:rsid w:val="638C790B"/>
    <w:rsid w:val="638D1F52"/>
    <w:rsid w:val="638D67F3"/>
    <w:rsid w:val="638E1826"/>
    <w:rsid w:val="638E3994"/>
    <w:rsid w:val="638E7A78"/>
    <w:rsid w:val="638E7F9A"/>
    <w:rsid w:val="638F065A"/>
    <w:rsid w:val="638F4004"/>
    <w:rsid w:val="63900C5C"/>
    <w:rsid w:val="639014D2"/>
    <w:rsid w:val="63901A42"/>
    <w:rsid w:val="639037F0"/>
    <w:rsid w:val="639041EE"/>
    <w:rsid w:val="63904B00"/>
    <w:rsid w:val="6390559E"/>
    <w:rsid w:val="63907A94"/>
    <w:rsid w:val="63911317"/>
    <w:rsid w:val="63913CD7"/>
    <w:rsid w:val="63914519"/>
    <w:rsid w:val="63916C75"/>
    <w:rsid w:val="6392542D"/>
    <w:rsid w:val="639257BA"/>
    <w:rsid w:val="63926B24"/>
    <w:rsid w:val="63927568"/>
    <w:rsid w:val="63927FB4"/>
    <w:rsid w:val="63930CDD"/>
    <w:rsid w:val="63932A29"/>
    <w:rsid w:val="6393508F"/>
    <w:rsid w:val="63935E90"/>
    <w:rsid w:val="63940BC2"/>
    <w:rsid w:val="639428D4"/>
    <w:rsid w:val="63942FC8"/>
    <w:rsid w:val="63947E1D"/>
    <w:rsid w:val="639506E7"/>
    <w:rsid w:val="6395099A"/>
    <w:rsid w:val="63952FBF"/>
    <w:rsid w:val="639560E0"/>
    <w:rsid w:val="63957059"/>
    <w:rsid w:val="63961174"/>
    <w:rsid w:val="63972047"/>
    <w:rsid w:val="63972996"/>
    <w:rsid w:val="63974C23"/>
    <w:rsid w:val="63974CB3"/>
    <w:rsid w:val="6397692D"/>
    <w:rsid w:val="63977C47"/>
    <w:rsid w:val="639808F7"/>
    <w:rsid w:val="63986B11"/>
    <w:rsid w:val="63987CDC"/>
    <w:rsid w:val="63987D9F"/>
    <w:rsid w:val="639907FC"/>
    <w:rsid w:val="639968B7"/>
    <w:rsid w:val="639A2904"/>
    <w:rsid w:val="639A30FC"/>
    <w:rsid w:val="639A466F"/>
    <w:rsid w:val="639A641D"/>
    <w:rsid w:val="639B1317"/>
    <w:rsid w:val="639B1D7D"/>
    <w:rsid w:val="639B20E8"/>
    <w:rsid w:val="639B4D5E"/>
    <w:rsid w:val="639C03E7"/>
    <w:rsid w:val="639C3F43"/>
    <w:rsid w:val="639C40D8"/>
    <w:rsid w:val="639C43A5"/>
    <w:rsid w:val="639D1015"/>
    <w:rsid w:val="639D174A"/>
    <w:rsid w:val="639D200C"/>
    <w:rsid w:val="639D3EBB"/>
    <w:rsid w:val="639D46CF"/>
    <w:rsid w:val="639D5F0D"/>
    <w:rsid w:val="639D6551"/>
    <w:rsid w:val="639D6AA8"/>
    <w:rsid w:val="639D729A"/>
    <w:rsid w:val="639D7B4D"/>
    <w:rsid w:val="639D7CBB"/>
    <w:rsid w:val="639E343B"/>
    <w:rsid w:val="639F1C85"/>
    <w:rsid w:val="639F46D1"/>
    <w:rsid w:val="639F57E1"/>
    <w:rsid w:val="63A025B8"/>
    <w:rsid w:val="63A0369D"/>
    <w:rsid w:val="63A0423C"/>
    <w:rsid w:val="63A062DE"/>
    <w:rsid w:val="63A07634"/>
    <w:rsid w:val="63A07FA8"/>
    <w:rsid w:val="63A112CD"/>
    <w:rsid w:val="63A1155A"/>
    <w:rsid w:val="63A118A9"/>
    <w:rsid w:val="63A14C17"/>
    <w:rsid w:val="63A159FD"/>
    <w:rsid w:val="63A16745"/>
    <w:rsid w:val="63A177AC"/>
    <w:rsid w:val="63A2338B"/>
    <w:rsid w:val="63A23524"/>
    <w:rsid w:val="63A24ED8"/>
    <w:rsid w:val="63A273A0"/>
    <w:rsid w:val="63A30F39"/>
    <w:rsid w:val="63A34A2F"/>
    <w:rsid w:val="63A44E16"/>
    <w:rsid w:val="63A52C5C"/>
    <w:rsid w:val="63A54F9A"/>
    <w:rsid w:val="63A57426"/>
    <w:rsid w:val="63A63014"/>
    <w:rsid w:val="63A64CE9"/>
    <w:rsid w:val="63A65755"/>
    <w:rsid w:val="63A6642A"/>
    <w:rsid w:val="63A66B70"/>
    <w:rsid w:val="63A728E8"/>
    <w:rsid w:val="63A73501"/>
    <w:rsid w:val="63A744C1"/>
    <w:rsid w:val="63A74DE3"/>
    <w:rsid w:val="63A83723"/>
    <w:rsid w:val="63A8374B"/>
    <w:rsid w:val="63A85275"/>
    <w:rsid w:val="63A92489"/>
    <w:rsid w:val="63A92582"/>
    <w:rsid w:val="63A9366A"/>
    <w:rsid w:val="63A9396B"/>
    <w:rsid w:val="63A941EF"/>
    <w:rsid w:val="63A94710"/>
    <w:rsid w:val="63A948B2"/>
    <w:rsid w:val="63A96660"/>
    <w:rsid w:val="63AA4AA8"/>
    <w:rsid w:val="63AA66E9"/>
    <w:rsid w:val="63AA6726"/>
    <w:rsid w:val="63AA771D"/>
    <w:rsid w:val="63AB232A"/>
    <w:rsid w:val="63AB24E0"/>
    <w:rsid w:val="63AB319A"/>
    <w:rsid w:val="63AB4186"/>
    <w:rsid w:val="63AB53B3"/>
    <w:rsid w:val="63AB7283"/>
    <w:rsid w:val="63AC0EA9"/>
    <w:rsid w:val="63AC175C"/>
    <w:rsid w:val="63AC229C"/>
    <w:rsid w:val="63AC3A61"/>
    <w:rsid w:val="63AC7645"/>
    <w:rsid w:val="63AC7EFE"/>
    <w:rsid w:val="63AD1304"/>
    <w:rsid w:val="63AD4BBC"/>
    <w:rsid w:val="63AD5033"/>
    <w:rsid w:val="63AD6171"/>
    <w:rsid w:val="63AE1EC8"/>
    <w:rsid w:val="63AE3C76"/>
    <w:rsid w:val="63B012AD"/>
    <w:rsid w:val="63B03E93"/>
    <w:rsid w:val="63B04E51"/>
    <w:rsid w:val="63B06D26"/>
    <w:rsid w:val="63B079EF"/>
    <w:rsid w:val="63B10D62"/>
    <w:rsid w:val="63B15515"/>
    <w:rsid w:val="63B16DC6"/>
    <w:rsid w:val="63B178DB"/>
    <w:rsid w:val="63B20297"/>
    <w:rsid w:val="63B20910"/>
    <w:rsid w:val="63B23767"/>
    <w:rsid w:val="63B23B57"/>
    <w:rsid w:val="63B24C74"/>
    <w:rsid w:val="63B30A2E"/>
    <w:rsid w:val="63B3128D"/>
    <w:rsid w:val="63B319E7"/>
    <w:rsid w:val="63B337BB"/>
    <w:rsid w:val="63B35731"/>
    <w:rsid w:val="63B35E5D"/>
    <w:rsid w:val="63B41D86"/>
    <w:rsid w:val="63B429E0"/>
    <w:rsid w:val="63B47D2D"/>
    <w:rsid w:val="63B514A9"/>
    <w:rsid w:val="63B53257"/>
    <w:rsid w:val="63B5334E"/>
    <w:rsid w:val="63B55005"/>
    <w:rsid w:val="63B6127F"/>
    <w:rsid w:val="63B632F5"/>
    <w:rsid w:val="63B64F92"/>
    <w:rsid w:val="63B65F1F"/>
    <w:rsid w:val="63B72F62"/>
    <w:rsid w:val="63B74DCB"/>
    <w:rsid w:val="63B75221"/>
    <w:rsid w:val="63B76FCF"/>
    <w:rsid w:val="63B773AF"/>
    <w:rsid w:val="63B8083F"/>
    <w:rsid w:val="63B81E84"/>
    <w:rsid w:val="63B84AF5"/>
    <w:rsid w:val="63B865A0"/>
    <w:rsid w:val="63B868A3"/>
    <w:rsid w:val="63B9114E"/>
    <w:rsid w:val="63B91953"/>
    <w:rsid w:val="63B93827"/>
    <w:rsid w:val="63B948A0"/>
    <w:rsid w:val="63B951DE"/>
    <w:rsid w:val="63B965C8"/>
    <w:rsid w:val="63B97FF5"/>
    <w:rsid w:val="63BA162D"/>
    <w:rsid w:val="63BA261B"/>
    <w:rsid w:val="63BA4CBD"/>
    <w:rsid w:val="63BA4E72"/>
    <w:rsid w:val="63BA6ABF"/>
    <w:rsid w:val="63BB08AB"/>
    <w:rsid w:val="63BC45E5"/>
    <w:rsid w:val="63BC6393"/>
    <w:rsid w:val="63BC67D9"/>
    <w:rsid w:val="63BD1AE0"/>
    <w:rsid w:val="63BD210C"/>
    <w:rsid w:val="63BD3EBA"/>
    <w:rsid w:val="63BD46B1"/>
    <w:rsid w:val="63BD58A2"/>
    <w:rsid w:val="63BE035D"/>
    <w:rsid w:val="63BE16FF"/>
    <w:rsid w:val="63BE56A2"/>
    <w:rsid w:val="63BE5E5D"/>
    <w:rsid w:val="63BF0F65"/>
    <w:rsid w:val="63BF32C7"/>
    <w:rsid w:val="63BF40D6"/>
    <w:rsid w:val="63BF5E84"/>
    <w:rsid w:val="63BF6FD1"/>
    <w:rsid w:val="63C01BA2"/>
    <w:rsid w:val="63C06724"/>
    <w:rsid w:val="63C10ABB"/>
    <w:rsid w:val="63C11593"/>
    <w:rsid w:val="63C11BFC"/>
    <w:rsid w:val="63C12310"/>
    <w:rsid w:val="63C130CF"/>
    <w:rsid w:val="63C139AA"/>
    <w:rsid w:val="63C13BF2"/>
    <w:rsid w:val="63C15B21"/>
    <w:rsid w:val="63C21EC7"/>
    <w:rsid w:val="63C21FDC"/>
    <w:rsid w:val="63C23EF5"/>
    <w:rsid w:val="63C270AD"/>
    <w:rsid w:val="63C27722"/>
    <w:rsid w:val="63C31CDD"/>
    <w:rsid w:val="63C35974"/>
    <w:rsid w:val="63C37572"/>
    <w:rsid w:val="63C377A2"/>
    <w:rsid w:val="63C40272"/>
    <w:rsid w:val="63C416EC"/>
    <w:rsid w:val="63C4349A"/>
    <w:rsid w:val="63C45248"/>
    <w:rsid w:val="63C46DE2"/>
    <w:rsid w:val="63C54F0C"/>
    <w:rsid w:val="63C60FC0"/>
    <w:rsid w:val="63C61C6E"/>
    <w:rsid w:val="63C65464"/>
    <w:rsid w:val="63C67212"/>
    <w:rsid w:val="63C70334"/>
    <w:rsid w:val="63C70660"/>
    <w:rsid w:val="63C76D63"/>
    <w:rsid w:val="63C77D26"/>
    <w:rsid w:val="63C811DC"/>
    <w:rsid w:val="63C864E7"/>
    <w:rsid w:val="63C866D6"/>
    <w:rsid w:val="63C909D9"/>
    <w:rsid w:val="63C90AB0"/>
    <w:rsid w:val="63C94F54"/>
    <w:rsid w:val="63C96D02"/>
    <w:rsid w:val="63CA6C14"/>
    <w:rsid w:val="63CA720B"/>
    <w:rsid w:val="63CB2A7A"/>
    <w:rsid w:val="63CB4828"/>
    <w:rsid w:val="63CB5341"/>
    <w:rsid w:val="63CB6022"/>
    <w:rsid w:val="63CB62E5"/>
    <w:rsid w:val="63CB6CB5"/>
    <w:rsid w:val="63CC1115"/>
    <w:rsid w:val="63CC2EC3"/>
    <w:rsid w:val="63CD05A1"/>
    <w:rsid w:val="63CD266F"/>
    <w:rsid w:val="63CD41A6"/>
    <w:rsid w:val="63CD67F3"/>
    <w:rsid w:val="63CE0540"/>
    <w:rsid w:val="63CE121A"/>
    <w:rsid w:val="63CE2A65"/>
    <w:rsid w:val="63CE4319"/>
    <w:rsid w:val="63CE60C7"/>
    <w:rsid w:val="63CF256B"/>
    <w:rsid w:val="63CF39D4"/>
    <w:rsid w:val="63CF418D"/>
    <w:rsid w:val="63CF49E2"/>
    <w:rsid w:val="63D01B04"/>
    <w:rsid w:val="63D01E3F"/>
    <w:rsid w:val="63D038AB"/>
    <w:rsid w:val="63D062E3"/>
    <w:rsid w:val="63D07D6F"/>
    <w:rsid w:val="63D16675"/>
    <w:rsid w:val="63D17DB1"/>
    <w:rsid w:val="63D21525"/>
    <w:rsid w:val="63D22E0A"/>
    <w:rsid w:val="63D23E09"/>
    <w:rsid w:val="63D23FB7"/>
    <w:rsid w:val="63D2510C"/>
    <w:rsid w:val="63D25B16"/>
    <w:rsid w:val="63D25BB7"/>
    <w:rsid w:val="63D27842"/>
    <w:rsid w:val="63D27965"/>
    <w:rsid w:val="63D3192F"/>
    <w:rsid w:val="63D31CEA"/>
    <w:rsid w:val="63D3327D"/>
    <w:rsid w:val="63D336DD"/>
    <w:rsid w:val="63D4083F"/>
    <w:rsid w:val="63D414C7"/>
    <w:rsid w:val="63D41A02"/>
    <w:rsid w:val="63D41C94"/>
    <w:rsid w:val="63D41DF9"/>
    <w:rsid w:val="63D43B3C"/>
    <w:rsid w:val="63D44704"/>
    <w:rsid w:val="63D4693E"/>
    <w:rsid w:val="63D47B81"/>
    <w:rsid w:val="63D51175"/>
    <w:rsid w:val="63D511F7"/>
    <w:rsid w:val="63D57455"/>
    <w:rsid w:val="63D57F87"/>
    <w:rsid w:val="63D60A48"/>
    <w:rsid w:val="63D63DC8"/>
    <w:rsid w:val="63D654B9"/>
    <w:rsid w:val="63D674A3"/>
    <w:rsid w:val="63D7141F"/>
    <w:rsid w:val="63D74F7B"/>
    <w:rsid w:val="63D77671"/>
    <w:rsid w:val="63D77B26"/>
    <w:rsid w:val="63D80CF3"/>
    <w:rsid w:val="63D812B9"/>
    <w:rsid w:val="63D83304"/>
    <w:rsid w:val="63D84785"/>
    <w:rsid w:val="63D8565F"/>
    <w:rsid w:val="63D86402"/>
    <w:rsid w:val="63D9190E"/>
    <w:rsid w:val="63D94601"/>
    <w:rsid w:val="63D95197"/>
    <w:rsid w:val="63D97B78"/>
    <w:rsid w:val="63DA0F0F"/>
    <w:rsid w:val="63DA2543"/>
    <w:rsid w:val="63DA2CB9"/>
    <w:rsid w:val="63DA4A6C"/>
    <w:rsid w:val="63DA4B06"/>
    <w:rsid w:val="63DB142B"/>
    <w:rsid w:val="63DB1737"/>
    <w:rsid w:val="63DB32F8"/>
    <w:rsid w:val="63DC0E2F"/>
    <w:rsid w:val="63DC3D43"/>
    <w:rsid w:val="63DC4C88"/>
    <w:rsid w:val="63DC7C3A"/>
    <w:rsid w:val="63DC7DA3"/>
    <w:rsid w:val="63DD0945"/>
    <w:rsid w:val="63DD3493"/>
    <w:rsid w:val="63DD455C"/>
    <w:rsid w:val="63DD50A9"/>
    <w:rsid w:val="63DD6C45"/>
    <w:rsid w:val="63DD7931"/>
    <w:rsid w:val="63DE27AE"/>
    <w:rsid w:val="63DE5558"/>
    <w:rsid w:val="63DE7678"/>
    <w:rsid w:val="63DF02D4"/>
    <w:rsid w:val="63DF2082"/>
    <w:rsid w:val="63DF2EB9"/>
    <w:rsid w:val="63DF6526"/>
    <w:rsid w:val="63DF6AD9"/>
    <w:rsid w:val="63E00486"/>
    <w:rsid w:val="63E10E96"/>
    <w:rsid w:val="63E1229E"/>
    <w:rsid w:val="63E14F2C"/>
    <w:rsid w:val="63E31B72"/>
    <w:rsid w:val="63E32529"/>
    <w:rsid w:val="63E34F0E"/>
    <w:rsid w:val="63E36016"/>
    <w:rsid w:val="63E37E36"/>
    <w:rsid w:val="63E41962"/>
    <w:rsid w:val="63E425D7"/>
    <w:rsid w:val="63E4550C"/>
    <w:rsid w:val="63E458EA"/>
    <w:rsid w:val="63E47130"/>
    <w:rsid w:val="63E47698"/>
    <w:rsid w:val="63E55BC6"/>
    <w:rsid w:val="63E6151F"/>
    <w:rsid w:val="63E638BD"/>
    <w:rsid w:val="63E63A67"/>
    <w:rsid w:val="63E640E6"/>
    <w:rsid w:val="63E66497"/>
    <w:rsid w:val="63E66F5A"/>
    <w:rsid w:val="63E678B4"/>
    <w:rsid w:val="63E708D1"/>
    <w:rsid w:val="63E72A54"/>
    <w:rsid w:val="63E75CC4"/>
    <w:rsid w:val="63E803B2"/>
    <w:rsid w:val="63E80DAE"/>
    <w:rsid w:val="63E812D8"/>
    <w:rsid w:val="63E8362C"/>
    <w:rsid w:val="63E853DA"/>
    <w:rsid w:val="63E861DD"/>
    <w:rsid w:val="63E87188"/>
    <w:rsid w:val="63E91153"/>
    <w:rsid w:val="63E92F01"/>
    <w:rsid w:val="63E9324F"/>
    <w:rsid w:val="63E93F19"/>
    <w:rsid w:val="63E9766D"/>
    <w:rsid w:val="63E97D52"/>
    <w:rsid w:val="63EA0AFD"/>
    <w:rsid w:val="63EA497C"/>
    <w:rsid w:val="63EA4E68"/>
    <w:rsid w:val="63EA73A4"/>
    <w:rsid w:val="63EB1BA9"/>
    <w:rsid w:val="63EB232F"/>
    <w:rsid w:val="63EB6C79"/>
    <w:rsid w:val="63EC076A"/>
    <w:rsid w:val="63EC5653"/>
    <w:rsid w:val="63EC5FEE"/>
    <w:rsid w:val="63ED0C43"/>
    <w:rsid w:val="63ED1923"/>
    <w:rsid w:val="63ED204F"/>
    <w:rsid w:val="63ED29F1"/>
    <w:rsid w:val="63ED3D4B"/>
    <w:rsid w:val="63ED5167"/>
    <w:rsid w:val="63EE0517"/>
    <w:rsid w:val="63EE18E8"/>
    <w:rsid w:val="63EE1BAF"/>
    <w:rsid w:val="63EE21A6"/>
    <w:rsid w:val="63EE6769"/>
    <w:rsid w:val="63EE75A9"/>
    <w:rsid w:val="63EF1758"/>
    <w:rsid w:val="63EF2FE9"/>
    <w:rsid w:val="63EF49BB"/>
    <w:rsid w:val="63F024E1"/>
    <w:rsid w:val="63F02E31"/>
    <w:rsid w:val="63F02F58"/>
    <w:rsid w:val="63F02FC5"/>
    <w:rsid w:val="63F0603D"/>
    <w:rsid w:val="63F06154"/>
    <w:rsid w:val="63F06720"/>
    <w:rsid w:val="63F109D0"/>
    <w:rsid w:val="63F15247"/>
    <w:rsid w:val="63F15F61"/>
    <w:rsid w:val="63F1728F"/>
    <w:rsid w:val="63F17526"/>
    <w:rsid w:val="63F2038A"/>
    <w:rsid w:val="63F21891"/>
    <w:rsid w:val="63F21DB5"/>
    <w:rsid w:val="63F2701D"/>
    <w:rsid w:val="63F35B2D"/>
    <w:rsid w:val="63F35EC1"/>
    <w:rsid w:val="63F36356"/>
    <w:rsid w:val="63F368C6"/>
    <w:rsid w:val="63F431C7"/>
    <w:rsid w:val="63F435A1"/>
    <w:rsid w:val="63F43D7F"/>
    <w:rsid w:val="63F449CF"/>
    <w:rsid w:val="63F4631A"/>
    <w:rsid w:val="63F467D8"/>
    <w:rsid w:val="63F47351"/>
    <w:rsid w:val="63F47F74"/>
    <w:rsid w:val="63F518A5"/>
    <w:rsid w:val="63F523ED"/>
    <w:rsid w:val="63F55C10"/>
    <w:rsid w:val="63F55D49"/>
    <w:rsid w:val="63F56858"/>
    <w:rsid w:val="63F57AF7"/>
    <w:rsid w:val="63F673FA"/>
    <w:rsid w:val="63F73E6B"/>
    <w:rsid w:val="63F74842"/>
    <w:rsid w:val="63F83144"/>
    <w:rsid w:val="63F84591"/>
    <w:rsid w:val="63F905F2"/>
    <w:rsid w:val="63F90AB2"/>
    <w:rsid w:val="63F91396"/>
    <w:rsid w:val="63F975E8"/>
    <w:rsid w:val="63FA0049"/>
    <w:rsid w:val="63FA10A9"/>
    <w:rsid w:val="63FA6EBC"/>
    <w:rsid w:val="63FA7144"/>
    <w:rsid w:val="63FB2F12"/>
    <w:rsid w:val="63FB4653"/>
    <w:rsid w:val="63FC06B4"/>
    <w:rsid w:val="63FC2C34"/>
    <w:rsid w:val="63FC569B"/>
    <w:rsid w:val="63FC6681"/>
    <w:rsid w:val="63FC6BAD"/>
    <w:rsid w:val="63FC70D8"/>
    <w:rsid w:val="63FC7472"/>
    <w:rsid w:val="63FD02B4"/>
    <w:rsid w:val="63FD1B44"/>
    <w:rsid w:val="63FD1C33"/>
    <w:rsid w:val="63FD25EA"/>
    <w:rsid w:val="63FE3473"/>
    <w:rsid w:val="63FE3A57"/>
    <w:rsid w:val="63FE3F28"/>
    <w:rsid w:val="63FE4BFE"/>
    <w:rsid w:val="63FE505D"/>
    <w:rsid w:val="63FE69AC"/>
    <w:rsid w:val="63FF349C"/>
    <w:rsid w:val="63FF44D2"/>
    <w:rsid w:val="63FF5EE3"/>
    <w:rsid w:val="63FF6166"/>
    <w:rsid w:val="63FF66A8"/>
    <w:rsid w:val="64002705"/>
    <w:rsid w:val="64004069"/>
    <w:rsid w:val="64004706"/>
    <w:rsid w:val="6400548B"/>
    <w:rsid w:val="64007E2C"/>
    <w:rsid w:val="6401024A"/>
    <w:rsid w:val="64011C94"/>
    <w:rsid w:val="6401649C"/>
    <w:rsid w:val="64020214"/>
    <w:rsid w:val="64020242"/>
    <w:rsid w:val="64021955"/>
    <w:rsid w:val="64022660"/>
    <w:rsid w:val="64030466"/>
    <w:rsid w:val="64030D55"/>
    <w:rsid w:val="64033FC2"/>
    <w:rsid w:val="64034288"/>
    <w:rsid w:val="64034578"/>
    <w:rsid w:val="64034AD2"/>
    <w:rsid w:val="64041AE8"/>
    <w:rsid w:val="64041BB3"/>
    <w:rsid w:val="64043B68"/>
    <w:rsid w:val="64043C19"/>
    <w:rsid w:val="64044275"/>
    <w:rsid w:val="64047D3A"/>
    <w:rsid w:val="64047E67"/>
    <w:rsid w:val="64055983"/>
    <w:rsid w:val="64055F8C"/>
    <w:rsid w:val="6405643E"/>
    <w:rsid w:val="640569A4"/>
    <w:rsid w:val="64056B95"/>
    <w:rsid w:val="64061D04"/>
    <w:rsid w:val="64065124"/>
    <w:rsid w:val="640815D9"/>
    <w:rsid w:val="6408280C"/>
    <w:rsid w:val="64084086"/>
    <w:rsid w:val="64085A7D"/>
    <w:rsid w:val="6408782B"/>
    <w:rsid w:val="64095351"/>
    <w:rsid w:val="64095643"/>
    <w:rsid w:val="6409777C"/>
    <w:rsid w:val="640A1577"/>
    <w:rsid w:val="640A37EA"/>
    <w:rsid w:val="640A436D"/>
    <w:rsid w:val="640B0E25"/>
    <w:rsid w:val="640B10C9"/>
    <w:rsid w:val="640B2A07"/>
    <w:rsid w:val="640B2E77"/>
    <w:rsid w:val="640B731B"/>
    <w:rsid w:val="640C058F"/>
    <w:rsid w:val="640C27D5"/>
    <w:rsid w:val="640C5408"/>
    <w:rsid w:val="640D3093"/>
    <w:rsid w:val="640D448F"/>
    <w:rsid w:val="640D517D"/>
    <w:rsid w:val="640D5928"/>
    <w:rsid w:val="640D6A68"/>
    <w:rsid w:val="640E172B"/>
    <w:rsid w:val="640E2416"/>
    <w:rsid w:val="640E48B2"/>
    <w:rsid w:val="640E5323"/>
    <w:rsid w:val="640F0BB9"/>
    <w:rsid w:val="640F1388"/>
    <w:rsid w:val="640F3F59"/>
    <w:rsid w:val="640F4D03"/>
    <w:rsid w:val="6410048D"/>
    <w:rsid w:val="64103F57"/>
    <w:rsid w:val="6410410C"/>
    <w:rsid w:val="641066DF"/>
    <w:rsid w:val="64111A72"/>
    <w:rsid w:val="64112FF4"/>
    <w:rsid w:val="641146E6"/>
    <w:rsid w:val="64116075"/>
    <w:rsid w:val="64116879"/>
    <w:rsid w:val="641176BE"/>
    <w:rsid w:val="64117830"/>
    <w:rsid w:val="6412053C"/>
    <w:rsid w:val="6412059B"/>
    <w:rsid w:val="641206A9"/>
    <w:rsid w:val="64122AEF"/>
    <w:rsid w:val="64124205"/>
    <w:rsid w:val="6412642B"/>
    <w:rsid w:val="64127D09"/>
    <w:rsid w:val="641301F5"/>
    <w:rsid w:val="64131199"/>
    <w:rsid w:val="64133269"/>
    <w:rsid w:val="64133D6A"/>
    <w:rsid w:val="641343EF"/>
    <w:rsid w:val="64134B12"/>
    <w:rsid w:val="641361E3"/>
    <w:rsid w:val="64137F7D"/>
    <w:rsid w:val="64142142"/>
    <w:rsid w:val="64142324"/>
    <w:rsid w:val="64142831"/>
    <w:rsid w:val="64142B36"/>
    <w:rsid w:val="64144421"/>
    <w:rsid w:val="64144E35"/>
    <w:rsid w:val="641461CF"/>
    <w:rsid w:val="64146A26"/>
    <w:rsid w:val="64153558"/>
    <w:rsid w:val="64153CF6"/>
    <w:rsid w:val="641566A1"/>
    <w:rsid w:val="64161946"/>
    <w:rsid w:val="64163588"/>
    <w:rsid w:val="64165761"/>
    <w:rsid w:val="64166D73"/>
    <w:rsid w:val="6417181C"/>
    <w:rsid w:val="6418047D"/>
    <w:rsid w:val="64182C89"/>
    <w:rsid w:val="64184D88"/>
    <w:rsid w:val="64192076"/>
    <w:rsid w:val="641934E8"/>
    <w:rsid w:val="641937E6"/>
    <w:rsid w:val="6419500B"/>
    <w:rsid w:val="641A0030"/>
    <w:rsid w:val="641A130C"/>
    <w:rsid w:val="641A13B5"/>
    <w:rsid w:val="641A2DDA"/>
    <w:rsid w:val="641A4015"/>
    <w:rsid w:val="641A47C8"/>
    <w:rsid w:val="641A649B"/>
    <w:rsid w:val="641A6855"/>
    <w:rsid w:val="641A755E"/>
    <w:rsid w:val="641B57B0"/>
    <w:rsid w:val="641B65F7"/>
    <w:rsid w:val="641B6CFA"/>
    <w:rsid w:val="641B7591"/>
    <w:rsid w:val="641C32D6"/>
    <w:rsid w:val="641C48FE"/>
    <w:rsid w:val="641C5084"/>
    <w:rsid w:val="641C50CD"/>
    <w:rsid w:val="641C6E32"/>
    <w:rsid w:val="641C76D4"/>
    <w:rsid w:val="641D1635"/>
    <w:rsid w:val="641D27DE"/>
    <w:rsid w:val="641D655D"/>
    <w:rsid w:val="641E04BF"/>
    <w:rsid w:val="641E0DFC"/>
    <w:rsid w:val="641E23BC"/>
    <w:rsid w:val="641E2BAA"/>
    <w:rsid w:val="641E704E"/>
    <w:rsid w:val="641F230D"/>
    <w:rsid w:val="641F4B74"/>
    <w:rsid w:val="641F6922"/>
    <w:rsid w:val="642018CA"/>
    <w:rsid w:val="64202DC6"/>
    <w:rsid w:val="64203D5C"/>
    <w:rsid w:val="64205235"/>
    <w:rsid w:val="64205BC6"/>
    <w:rsid w:val="642108EC"/>
    <w:rsid w:val="6421269A"/>
    <w:rsid w:val="6421340B"/>
    <w:rsid w:val="64213E18"/>
    <w:rsid w:val="6421449B"/>
    <w:rsid w:val="642151E9"/>
    <w:rsid w:val="6421636E"/>
    <w:rsid w:val="64216B3E"/>
    <w:rsid w:val="642213EA"/>
    <w:rsid w:val="642301C1"/>
    <w:rsid w:val="64230C8E"/>
    <w:rsid w:val="6423385F"/>
    <w:rsid w:val="64234664"/>
    <w:rsid w:val="64236413"/>
    <w:rsid w:val="6424211E"/>
    <w:rsid w:val="6424218B"/>
    <w:rsid w:val="64243C94"/>
    <w:rsid w:val="64244CEF"/>
    <w:rsid w:val="642503DD"/>
    <w:rsid w:val="64252A00"/>
    <w:rsid w:val="6425410B"/>
    <w:rsid w:val="64261AAB"/>
    <w:rsid w:val="64264155"/>
    <w:rsid w:val="642672D9"/>
    <w:rsid w:val="642673ED"/>
    <w:rsid w:val="64271037"/>
    <w:rsid w:val="642735EE"/>
    <w:rsid w:val="64281C7B"/>
    <w:rsid w:val="64283670"/>
    <w:rsid w:val="64283A29"/>
    <w:rsid w:val="64283C89"/>
    <w:rsid w:val="64286655"/>
    <w:rsid w:val="64287ECD"/>
    <w:rsid w:val="6429050D"/>
    <w:rsid w:val="6429154F"/>
    <w:rsid w:val="642922F9"/>
    <w:rsid w:val="6429465D"/>
    <w:rsid w:val="64294B00"/>
    <w:rsid w:val="64294DFB"/>
    <w:rsid w:val="642951BE"/>
    <w:rsid w:val="642A1A86"/>
    <w:rsid w:val="642A2529"/>
    <w:rsid w:val="642A353F"/>
    <w:rsid w:val="642A4BF8"/>
    <w:rsid w:val="642A59F3"/>
    <w:rsid w:val="642A5F90"/>
    <w:rsid w:val="642A77A1"/>
    <w:rsid w:val="642A783A"/>
    <w:rsid w:val="642A78FD"/>
    <w:rsid w:val="642B176B"/>
    <w:rsid w:val="642B2562"/>
    <w:rsid w:val="642B3519"/>
    <w:rsid w:val="642B3D4B"/>
    <w:rsid w:val="642C30B1"/>
    <w:rsid w:val="642C3481"/>
    <w:rsid w:val="642C4FF0"/>
    <w:rsid w:val="642C6BC4"/>
    <w:rsid w:val="642D103F"/>
    <w:rsid w:val="642D54E3"/>
    <w:rsid w:val="642E0972"/>
    <w:rsid w:val="642E173A"/>
    <w:rsid w:val="642E2D48"/>
    <w:rsid w:val="642E5AE4"/>
    <w:rsid w:val="642F125B"/>
    <w:rsid w:val="642F46A7"/>
    <w:rsid w:val="642F4DB7"/>
    <w:rsid w:val="642F5934"/>
    <w:rsid w:val="642F5FD8"/>
    <w:rsid w:val="642F7433"/>
    <w:rsid w:val="643011A4"/>
    <w:rsid w:val="643028DD"/>
    <w:rsid w:val="64302E1A"/>
    <w:rsid w:val="643053F8"/>
    <w:rsid w:val="64305E79"/>
    <w:rsid w:val="64310A9C"/>
    <w:rsid w:val="64311BC4"/>
    <w:rsid w:val="643147FC"/>
    <w:rsid w:val="64315E63"/>
    <w:rsid w:val="6431750A"/>
    <w:rsid w:val="64322880"/>
    <w:rsid w:val="64322AF9"/>
    <w:rsid w:val="643264C2"/>
    <w:rsid w:val="64326656"/>
    <w:rsid w:val="643272F3"/>
    <w:rsid w:val="64330783"/>
    <w:rsid w:val="64333354"/>
    <w:rsid w:val="64336FCD"/>
    <w:rsid w:val="64337A1F"/>
    <w:rsid w:val="64340620"/>
    <w:rsid w:val="643439F9"/>
    <w:rsid w:val="643447E4"/>
    <w:rsid w:val="6434608F"/>
    <w:rsid w:val="64346872"/>
    <w:rsid w:val="64346F53"/>
    <w:rsid w:val="64350456"/>
    <w:rsid w:val="64351345"/>
    <w:rsid w:val="64352B5B"/>
    <w:rsid w:val="64354398"/>
    <w:rsid w:val="64355C74"/>
    <w:rsid w:val="6435789F"/>
    <w:rsid w:val="6436397D"/>
    <w:rsid w:val="64367104"/>
    <w:rsid w:val="64370110"/>
    <w:rsid w:val="64370594"/>
    <w:rsid w:val="64371CD5"/>
    <w:rsid w:val="6437345D"/>
    <w:rsid w:val="64373FE7"/>
    <w:rsid w:val="64375F54"/>
    <w:rsid w:val="643763DF"/>
    <w:rsid w:val="64381A24"/>
    <w:rsid w:val="64384624"/>
    <w:rsid w:val="64387636"/>
    <w:rsid w:val="64393E88"/>
    <w:rsid w:val="64394431"/>
    <w:rsid w:val="643945F5"/>
    <w:rsid w:val="6439518F"/>
    <w:rsid w:val="64395A85"/>
    <w:rsid w:val="64395C36"/>
    <w:rsid w:val="64397041"/>
    <w:rsid w:val="643979E4"/>
    <w:rsid w:val="643A0F52"/>
    <w:rsid w:val="643A2B20"/>
    <w:rsid w:val="643A375C"/>
    <w:rsid w:val="643A3DC4"/>
    <w:rsid w:val="643A3F7A"/>
    <w:rsid w:val="643B19AE"/>
    <w:rsid w:val="643B200B"/>
    <w:rsid w:val="643B2E62"/>
    <w:rsid w:val="643C1282"/>
    <w:rsid w:val="643C4141"/>
    <w:rsid w:val="643C5726"/>
    <w:rsid w:val="643C74D4"/>
    <w:rsid w:val="643D26AD"/>
    <w:rsid w:val="643D3D60"/>
    <w:rsid w:val="643D4406"/>
    <w:rsid w:val="643E0467"/>
    <w:rsid w:val="643E149E"/>
    <w:rsid w:val="643E1C20"/>
    <w:rsid w:val="643E2A10"/>
    <w:rsid w:val="643E324C"/>
    <w:rsid w:val="643E48FB"/>
    <w:rsid w:val="643E4FFA"/>
    <w:rsid w:val="643E6516"/>
    <w:rsid w:val="643F0D73"/>
    <w:rsid w:val="643F3B6F"/>
    <w:rsid w:val="643F4023"/>
    <w:rsid w:val="64402D87"/>
    <w:rsid w:val="64405216"/>
    <w:rsid w:val="64406140"/>
    <w:rsid w:val="64406FC4"/>
    <w:rsid w:val="64414217"/>
    <w:rsid w:val="64414AEB"/>
    <w:rsid w:val="644156DF"/>
    <w:rsid w:val="644166AF"/>
    <w:rsid w:val="64416899"/>
    <w:rsid w:val="64417B17"/>
    <w:rsid w:val="644256A7"/>
    <w:rsid w:val="64427C2D"/>
    <w:rsid w:val="64430863"/>
    <w:rsid w:val="64432611"/>
    <w:rsid w:val="64436AB5"/>
    <w:rsid w:val="64440713"/>
    <w:rsid w:val="64441042"/>
    <w:rsid w:val="64442076"/>
    <w:rsid w:val="64444295"/>
    <w:rsid w:val="644442D9"/>
    <w:rsid w:val="644442FB"/>
    <w:rsid w:val="64444EBF"/>
    <w:rsid w:val="64445C48"/>
    <w:rsid w:val="644477BA"/>
    <w:rsid w:val="6445360E"/>
    <w:rsid w:val="6445489B"/>
    <w:rsid w:val="644549BB"/>
    <w:rsid w:val="64454D98"/>
    <w:rsid w:val="64454E19"/>
    <w:rsid w:val="64460353"/>
    <w:rsid w:val="644619E9"/>
    <w:rsid w:val="64462101"/>
    <w:rsid w:val="64465475"/>
    <w:rsid w:val="644663AD"/>
    <w:rsid w:val="644665A5"/>
    <w:rsid w:val="64467298"/>
    <w:rsid w:val="64470133"/>
    <w:rsid w:val="64474131"/>
    <w:rsid w:val="644864CC"/>
    <w:rsid w:val="64487C27"/>
    <w:rsid w:val="64492ED0"/>
    <w:rsid w:val="64492F6F"/>
    <w:rsid w:val="64494D7E"/>
    <w:rsid w:val="644A1BF1"/>
    <w:rsid w:val="644A347B"/>
    <w:rsid w:val="644A48C8"/>
    <w:rsid w:val="644A7472"/>
    <w:rsid w:val="644B075D"/>
    <w:rsid w:val="644B15DB"/>
    <w:rsid w:val="644B199A"/>
    <w:rsid w:val="644B7717"/>
    <w:rsid w:val="644C12F0"/>
    <w:rsid w:val="644C1996"/>
    <w:rsid w:val="644C25DC"/>
    <w:rsid w:val="644C27A0"/>
    <w:rsid w:val="644C3E26"/>
    <w:rsid w:val="644C4FA3"/>
    <w:rsid w:val="644C7A98"/>
    <w:rsid w:val="644D0465"/>
    <w:rsid w:val="644D16E1"/>
    <w:rsid w:val="644D348F"/>
    <w:rsid w:val="644E0701"/>
    <w:rsid w:val="644E1676"/>
    <w:rsid w:val="644E23C6"/>
    <w:rsid w:val="644E392D"/>
    <w:rsid w:val="644E735F"/>
    <w:rsid w:val="644E771D"/>
    <w:rsid w:val="644F3F20"/>
    <w:rsid w:val="644F5459"/>
    <w:rsid w:val="644F681B"/>
    <w:rsid w:val="6450005B"/>
    <w:rsid w:val="645011FD"/>
    <w:rsid w:val="6450165E"/>
    <w:rsid w:val="64502F80"/>
    <w:rsid w:val="64503D0E"/>
    <w:rsid w:val="64505146"/>
    <w:rsid w:val="64505D7A"/>
    <w:rsid w:val="645111D2"/>
    <w:rsid w:val="64512859"/>
    <w:rsid w:val="645136E7"/>
    <w:rsid w:val="645167D0"/>
    <w:rsid w:val="6451701A"/>
    <w:rsid w:val="64520AA6"/>
    <w:rsid w:val="64524F4A"/>
    <w:rsid w:val="645268DD"/>
    <w:rsid w:val="64526CF8"/>
    <w:rsid w:val="64527D77"/>
    <w:rsid w:val="64540075"/>
    <w:rsid w:val="645409DA"/>
    <w:rsid w:val="64540CC2"/>
    <w:rsid w:val="645411FD"/>
    <w:rsid w:val="64541432"/>
    <w:rsid w:val="64542A70"/>
    <w:rsid w:val="64543F65"/>
    <w:rsid w:val="64547783"/>
    <w:rsid w:val="64550596"/>
    <w:rsid w:val="6455217C"/>
    <w:rsid w:val="645522BE"/>
    <w:rsid w:val="645531DB"/>
    <w:rsid w:val="64553B1D"/>
    <w:rsid w:val="64553D8A"/>
    <w:rsid w:val="64564A8E"/>
    <w:rsid w:val="64564FAD"/>
    <w:rsid w:val="645666EE"/>
    <w:rsid w:val="645667E8"/>
    <w:rsid w:val="64566927"/>
    <w:rsid w:val="64566F11"/>
    <w:rsid w:val="64567EDF"/>
    <w:rsid w:val="645717CD"/>
    <w:rsid w:val="64572560"/>
    <w:rsid w:val="64575B33"/>
    <w:rsid w:val="64575BF2"/>
    <w:rsid w:val="645760BC"/>
    <w:rsid w:val="64577B7E"/>
    <w:rsid w:val="64580750"/>
    <w:rsid w:val="6458100E"/>
    <w:rsid w:val="64583414"/>
    <w:rsid w:val="64583BDF"/>
    <w:rsid w:val="64584023"/>
    <w:rsid w:val="64587179"/>
    <w:rsid w:val="64587C66"/>
    <w:rsid w:val="64590086"/>
    <w:rsid w:val="6459035F"/>
    <w:rsid w:val="64595C53"/>
    <w:rsid w:val="64595E52"/>
    <w:rsid w:val="645962D8"/>
    <w:rsid w:val="645A3694"/>
    <w:rsid w:val="645A5BAC"/>
    <w:rsid w:val="645A5F57"/>
    <w:rsid w:val="645B124A"/>
    <w:rsid w:val="645B2FC6"/>
    <w:rsid w:val="645B3DFE"/>
    <w:rsid w:val="645B798F"/>
    <w:rsid w:val="645C1057"/>
    <w:rsid w:val="645C1924"/>
    <w:rsid w:val="645C799D"/>
    <w:rsid w:val="645E06A8"/>
    <w:rsid w:val="645E5688"/>
    <w:rsid w:val="645E569D"/>
    <w:rsid w:val="645E6ED5"/>
    <w:rsid w:val="645E744B"/>
    <w:rsid w:val="645F4EAB"/>
    <w:rsid w:val="645F72FB"/>
    <w:rsid w:val="64600C30"/>
    <w:rsid w:val="64602371"/>
    <w:rsid w:val="64607667"/>
    <w:rsid w:val="64611214"/>
    <w:rsid w:val="646122F9"/>
    <w:rsid w:val="64614080"/>
    <w:rsid w:val="6461518D"/>
    <w:rsid w:val="646234EC"/>
    <w:rsid w:val="646300A9"/>
    <w:rsid w:val="646351D9"/>
    <w:rsid w:val="64636185"/>
    <w:rsid w:val="64636949"/>
    <w:rsid w:val="64640027"/>
    <w:rsid w:val="64641864"/>
    <w:rsid w:val="646426C2"/>
    <w:rsid w:val="64646C64"/>
    <w:rsid w:val="646507D9"/>
    <w:rsid w:val="64661FEA"/>
    <w:rsid w:val="64662B1A"/>
    <w:rsid w:val="64663625"/>
    <w:rsid w:val="64666D06"/>
    <w:rsid w:val="6467076F"/>
    <w:rsid w:val="646729A4"/>
    <w:rsid w:val="6467420F"/>
    <w:rsid w:val="64675204"/>
    <w:rsid w:val="64675F32"/>
    <w:rsid w:val="646766C1"/>
    <w:rsid w:val="64677673"/>
    <w:rsid w:val="646802C9"/>
    <w:rsid w:val="64680B03"/>
    <w:rsid w:val="64680C73"/>
    <w:rsid w:val="6468651B"/>
    <w:rsid w:val="64687C70"/>
    <w:rsid w:val="6469522B"/>
    <w:rsid w:val="646962CE"/>
    <w:rsid w:val="646A12FD"/>
    <w:rsid w:val="646A14F7"/>
    <w:rsid w:val="646A5FF4"/>
    <w:rsid w:val="646B223B"/>
    <w:rsid w:val="646B7484"/>
    <w:rsid w:val="646C232B"/>
    <w:rsid w:val="646C4E31"/>
    <w:rsid w:val="646C5C06"/>
    <w:rsid w:val="646C600B"/>
    <w:rsid w:val="646D178E"/>
    <w:rsid w:val="646D1D84"/>
    <w:rsid w:val="646D3B32"/>
    <w:rsid w:val="646D58E0"/>
    <w:rsid w:val="646D6183"/>
    <w:rsid w:val="646D768E"/>
    <w:rsid w:val="646E3033"/>
    <w:rsid w:val="646E4703"/>
    <w:rsid w:val="646E50CC"/>
    <w:rsid w:val="646E576A"/>
    <w:rsid w:val="646F3406"/>
    <w:rsid w:val="646F7295"/>
    <w:rsid w:val="646F78AA"/>
    <w:rsid w:val="64700725"/>
    <w:rsid w:val="647010E9"/>
    <w:rsid w:val="647019E7"/>
    <w:rsid w:val="64711BF3"/>
    <w:rsid w:val="64711C13"/>
    <w:rsid w:val="64713622"/>
    <w:rsid w:val="64721148"/>
    <w:rsid w:val="64722EF6"/>
    <w:rsid w:val="64723303"/>
    <w:rsid w:val="64724786"/>
    <w:rsid w:val="64725E29"/>
    <w:rsid w:val="6472739A"/>
    <w:rsid w:val="64732345"/>
    <w:rsid w:val="64737361"/>
    <w:rsid w:val="64740A1C"/>
    <w:rsid w:val="64741C77"/>
    <w:rsid w:val="64742DE4"/>
    <w:rsid w:val="64744A8A"/>
    <w:rsid w:val="647470A6"/>
    <w:rsid w:val="647470FC"/>
    <w:rsid w:val="64756C7C"/>
    <w:rsid w:val="64761A8C"/>
    <w:rsid w:val="647629E6"/>
    <w:rsid w:val="64762AB1"/>
    <w:rsid w:val="647635E8"/>
    <w:rsid w:val="6477050C"/>
    <w:rsid w:val="647749B0"/>
    <w:rsid w:val="64776ED1"/>
    <w:rsid w:val="64791A88"/>
    <w:rsid w:val="64794284"/>
    <w:rsid w:val="64795D5D"/>
    <w:rsid w:val="647A0318"/>
    <w:rsid w:val="647A1DAB"/>
    <w:rsid w:val="647A264F"/>
    <w:rsid w:val="647A3C5A"/>
    <w:rsid w:val="647A4AC8"/>
    <w:rsid w:val="647A5AE9"/>
    <w:rsid w:val="647A694B"/>
    <w:rsid w:val="647B131C"/>
    <w:rsid w:val="647B2325"/>
    <w:rsid w:val="647B323D"/>
    <w:rsid w:val="647B624F"/>
    <w:rsid w:val="647C0409"/>
    <w:rsid w:val="647C1FC7"/>
    <w:rsid w:val="647C3D75"/>
    <w:rsid w:val="647C4807"/>
    <w:rsid w:val="647D14D7"/>
    <w:rsid w:val="647D1609"/>
    <w:rsid w:val="647D1DF0"/>
    <w:rsid w:val="647D2198"/>
    <w:rsid w:val="647E58FA"/>
    <w:rsid w:val="647E5D3F"/>
    <w:rsid w:val="647F1315"/>
    <w:rsid w:val="647F22E0"/>
    <w:rsid w:val="647F3B35"/>
    <w:rsid w:val="647F59E9"/>
    <w:rsid w:val="647F6D8A"/>
    <w:rsid w:val="64801AB7"/>
    <w:rsid w:val="64803865"/>
    <w:rsid w:val="64805613"/>
    <w:rsid w:val="648073F9"/>
    <w:rsid w:val="6481138B"/>
    <w:rsid w:val="64811712"/>
    <w:rsid w:val="64813139"/>
    <w:rsid w:val="6481740B"/>
    <w:rsid w:val="64822C89"/>
    <w:rsid w:val="648230DF"/>
    <w:rsid w:val="64823BEE"/>
    <w:rsid w:val="648275DD"/>
    <w:rsid w:val="64831853"/>
    <w:rsid w:val="64833355"/>
    <w:rsid w:val="64833FCA"/>
    <w:rsid w:val="64834B4E"/>
    <w:rsid w:val="64835103"/>
    <w:rsid w:val="6483570B"/>
    <w:rsid w:val="64835951"/>
    <w:rsid w:val="6483682A"/>
    <w:rsid w:val="648423C7"/>
    <w:rsid w:val="64845230"/>
    <w:rsid w:val="64845AD2"/>
    <w:rsid w:val="64846130"/>
    <w:rsid w:val="64846B9B"/>
    <w:rsid w:val="64847A32"/>
    <w:rsid w:val="64850E7B"/>
    <w:rsid w:val="64852BFC"/>
    <w:rsid w:val="64853B8C"/>
    <w:rsid w:val="648543C8"/>
    <w:rsid w:val="648614BB"/>
    <w:rsid w:val="64861CA1"/>
    <w:rsid w:val="648669A1"/>
    <w:rsid w:val="64867473"/>
    <w:rsid w:val="64867902"/>
    <w:rsid w:val="64870BA5"/>
    <w:rsid w:val="64870D0E"/>
    <w:rsid w:val="6487161C"/>
    <w:rsid w:val="64874BF3"/>
    <w:rsid w:val="6488096B"/>
    <w:rsid w:val="64881FA4"/>
    <w:rsid w:val="64885FF7"/>
    <w:rsid w:val="64886137"/>
    <w:rsid w:val="64897A59"/>
    <w:rsid w:val="64897E3C"/>
    <w:rsid w:val="648A0240"/>
    <w:rsid w:val="648A360C"/>
    <w:rsid w:val="648A40A2"/>
    <w:rsid w:val="648A46E4"/>
    <w:rsid w:val="648A7BF4"/>
    <w:rsid w:val="648B3FB8"/>
    <w:rsid w:val="648B532D"/>
    <w:rsid w:val="648B5974"/>
    <w:rsid w:val="648C045C"/>
    <w:rsid w:val="648C092A"/>
    <w:rsid w:val="648C220A"/>
    <w:rsid w:val="648C4472"/>
    <w:rsid w:val="648C78AC"/>
    <w:rsid w:val="648D138E"/>
    <w:rsid w:val="648D1ADE"/>
    <w:rsid w:val="648D5F82"/>
    <w:rsid w:val="648D7C4D"/>
    <w:rsid w:val="648D7D30"/>
    <w:rsid w:val="648E27BA"/>
    <w:rsid w:val="648E5BCC"/>
    <w:rsid w:val="648E6923"/>
    <w:rsid w:val="648E720B"/>
    <w:rsid w:val="648F0D59"/>
    <w:rsid w:val="648F223E"/>
    <w:rsid w:val="648F57EA"/>
    <w:rsid w:val="648F687F"/>
    <w:rsid w:val="649005D1"/>
    <w:rsid w:val="649015CE"/>
    <w:rsid w:val="64907E65"/>
    <w:rsid w:val="64911D90"/>
    <w:rsid w:val="64915A72"/>
    <w:rsid w:val="64921199"/>
    <w:rsid w:val="649216BA"/>
    <w:rsid w:val="6492203F"/>
    <w:rsid w:val="64923598"/>
    <w:rsid w:val="64925346"/>
    <w:rsid w:val="64930081"/>
    <w:rsid w:val="6493090D"/>
    <w:rsid w:val="64930C78"/>
    <w:rsid w:val="649360E6"/>
    <w:rsid w:val="649361C3"/>
    <w:rsid w:val="649410BE"/>
    <w:rsid w:val="6494225D"/>
    <w:rsid w:val="64942E6C"/>
    <w:rsid w:val="64945C74"/>
    <w:rsid w:val="64946021"/>
    <w:rsid w:val="64947310"/>
    <w:rsid w:val="6494748A"/>
    <w:rsid w:val="64960A56"/>
    <w:rsid w:val="64961430"/>
    <w:rsid w:val="64961704"/>
    <w:rsid w:val="64963088"/>
    <w:rsid w:val="64964415"/>
    <w:rsid w:val="64964E36"/>
    <w:rsid w:val="64966BE4"/>
    <w:rsid w:val="64970BAF"/>
    <w:rsid w:val="6497295D"/>
    <w:rsid w:val="64975011"/>
    <w:rsid w:val="64977239"/>
    <w:rsid w:val="64983163"/>
    <w:rsid w:val="64984225"/>
    <w:rsid w:val="64984A70"/>
    <w:rsid w:val="64986E00"/>
    <w:rsid w:val="64990483"/>
    <w:rsid w:val="64992B79"/>
    <w:rsid w:val="64994927"/>
    <w:rsid w:val="649950EB"/>
    <w:rsid w:val="649966D5"/>
    <w:rsid w:val="649A162D"/>
    <w:rsid w:val="649A2A9F"/>
    <w:rsid w:val="649A3F22"/>
    <w:rsid w:val="649B244D"/>
    <w:rsid w:val="649B251D"/>
    <w:rsid w:val="649B41FB"/>
    <w:rsid w:val="649B4ABB"/>
    <w:rsid w:val="649C17A2"/>
    <w:rsid w:val="649C4CD0"/>
    <w:rsid w:val="649C61C5"/>
    <w:rsid w:val="649D4417"/>
    <w:rsid w:val="649E018F"/>
    <w:rsid w:val="649E0BD2"/>
    <w:rsid w:val="649E0C74"/>
    <w:rsid w:val="649E1DCD"/>
    <w:rsid w:val="649E43FB"/>
    <w:rsid w:val="649E47C9"/>
    <w:rsid w:val="649E494E"/>
    <w:rsid w:val="649E6F1B"/>
    <w:rsid w:val="649F3495"/>
    <w:rsid w:val="64A00978"/>
    <w:rsid w:val="64A01811"/>
    <w:rsid w:val="64A060C3"/>
    <w:rsid w:val="64A0611B"/>
    <w:rsid w:val="64A07164"/>
    <w:rsid w:val="64A10C94"/>
    <w:rsid w:val="64A118DA"/>
    <w:rsid w:val="64A119D3"/>
    <w:rsid w:val="64A137C1"/>
    <w:rsid w:val="64A137DB"/>
    <w:rsid w:val="64A15B17"/>
    <w:rsid w:val="64A17553"/>
    <w:rsid w:val="64A20793"/>
    <w:rsid w:val="64A216CA"/>
    <w:rsid w:val="64A21A2D"/>
    <w:rsid w:val="64A24D02"/>
    <w:rsid w:val="64A31746"/>
    <w:rsid w:val="64A3255D"/>
    <w:rsid w:val="64A32D33"/>
    <w:rsid w:val="64A32F1D"/>
    <w:rsid w:val="64A34A06"/>
    <w:rsid w:val="64A357A5"/>
    <w:rsid w:val="64A36185"/>
    <w:rsid w:val="64A37553"/>
    <w:rsid w:val="64A404F0"/>
    <w:rsid w:val="64A40D96"/>
    <w:rsid w:val="64A41536"/>
    <w:rsid w:val="64A42C1F"/>
    <w:rsid w:val="64A42E07"/>
    <w:rsid w:val="64A44A44"/>
    <w:rsid w:val="64A4523A"/>
    <w:rsid w:val="64A47615"/>
    <w:rsid w:val="64A47B5D"/>
    <w:rsid w:val="64A5151D"/>
    <w:rsid w:val="64A5157C"/>
    <w:rsid w:val="64A532CB"/>
    <w:rsid w:val="64A54544"/>
    <w:rsid w:val="64A55079"/>
    <w:rsid w:val="64A74B06"/>
    <w:rsid w:val="64A757E8"/>
    <w:rsid w:val="64A80032"/>
    <w:rsid w:val="64A841EE"/>
    <w:rsid w:val="64A85F96"/>
    <w:rsid w:val="64A87E46"/>
    <w:rsid w:val="64A917F5"/>
    <w:rsid w:val="64A96011"/>
    <w:rsid w:val="64A96FA4"/>
    <w:rsid w:val="64A97426"/>
    <w:rsid w:val="64AA08B6"/>
    <w:rsid w:val="64AA14E6"/>
    <w:rsid w:val="64AA2690"/>
    <w:rsid w:val="64AA4932"/>
    <w:rsid w:val="64AA6B34"/>
    <w:rsid w:val="64AB0CF5"/>
    <w:rsid w:val="64AB2A45"/>
    <w:rsid w:val="64AB40BC"/>
    <w:rsid w:val="64AB4378"/>
    <w:rsid w:val="64AB4917"/>
    <w:rsid w:val="64AB53B7"/>
    <w:rsid w:val="64AB56E0"/>
    <w:rsid w:val="64AB6C48"/>
    <w:rsid w:val="64AB7ABF"/>
    <w:rsid w:val="64AC465A"/>
    <w:rsid w:val="64AC58C9"/>
    <w:rsid w:val="64AC5DA7"/>
    <w:rsid w:val="64AC6408"/>
    <w:rsid w:val="64AD03D2"/>
    <w:rsid w:val="64AD2180"/>
    <w:rsid w:val="64AD2C74"/>
    <w:rsid w:val="64AD3AD7"/>
    <w:rsid w:val="64AD3F2E"/>
    <w:rsid w:val="64AD481C"/>
    <w:rsid w:val="64AD4A35"/>
    <w:rsid w:val="64AD7237"/>
    <w:rsid w:val="64AE06C7"/>
    <w:rsid w:val="64AE0D31"/>
    <w:rsid w:val="64AE12E6"/>
    <w:rsid w:val="64AE41C9"/>
    <w:rsid w:val="64AE68B2"/>
    <w:rsid w:val="64AE7549"/>
    <w:rsid w:val="64AF1DEE"/>
    <w:rsid w:val="64AF3018"/>
    <w:rsid w:val="64AF3CE1"/>
    <w:rsid w:val="64AF414A"/>
    <w:rsid w:val="64AF4728"/>
    <w:rsid w:val="64AF57A4"/>
    <w:rsid w:val="64AF5C1A"/>
    <w:rsid w:val="64AF5DE8"/>
    <w:rsid w:val="64AF5EF8"/>
    <w:rsid w:val="64AF64BE"/>
    <w:rsid w:val="64B003B7"/>
    <w:rsid w:val="64B06591"/>
    <w:rsid w:val="64B11C70"/>
    <w:rsid w:val="64B12AD6"/>
    <w:rsid w:val="64B1342B"/>
    <w:rsid w:val="64B13A1E"/>
    <w:rsid w:val="64B1766B"/>
    <w:rsid w:val="64B20D1C"/>
    <w:rsid w:val="64B21544"/>
    <w:rsid w:val="64B24123"/>
    <w:rsid w:val="64B24203"/>
    <w:rsid w:val="64B259E8"/>
    <w:rsid w:val="64B323EA"/>
    <w:rsid w:val="64B330A9"/>
    <w:rsid w:val="64B41760"/>
    <w:rsid w:val="64B4763C"/>
    <w:rsid w:val="64B5059A"/>
    <w:rsid w:val="64B516DE"/>
    <w:rsid w:val="64B53731"/>
    <w:rsid w:val="64B57114"/>
    <w:rsid w:val="64B60849"/>
    <w:rsid w:val="64B60FDD"/>
    <w:rsid w:val="64B61035"/>
    <w:rsid w:val="64B61A2A"/>
    <w:rsid w:val="64B653F3"/>
    <w:rsid w:val="64B70063"/>
    <w:rsid w:val="64B72EBA"/>
    <w:rsid w:val="64B73ECF"/>
    <w:rsid w:val="64B755F1"/>
    <w:rsid w:val="64B80849"/>
    <w:rsid w:val="64B8434A"/>
    <w:rsid w:val="64B84F1D"/>
    <w:rsid w:val="64B862B1"/>
    <w:rsid w:val="64B91048"/>
    <w:rsid w:val="64B9496D"/>
    <w:rsid w:val="64B94D6A"/>
    <w:rsid w:val="64B957DA"/>
    <w:rsid w:val="64B96D77"/>
    <w:rsid w:val="64B9779E"/>
    <w:rsid w:val="64BA03AB"/>
    <w:rsid w:val="64BA0C79"/>
    <w:rsid w:val="64BA2DB0"/>
    <w:rsid w:val="64BA74E4"/>
    <w:rsid w:val="64BB3D54"/>
    <w:rsid w:val="64BB489D"/>
    <w:rsid w:val="64BB5760"/>
    <w:rsid w:val="64BC58BD"/>
    <w:rsid w:val="64BD6867"/>
    <w:rsid w:val="64BE0292"/>
    <w:rsid w:val="64BE25DF"/>
    <w:rsid w:val="64BE4115"/>
    <w:rsid w:val="64BE438D"/>
    <w:rsid w:val="64BE4784"/>
    <w:rsid w:val="64BE4B4D"/>
    <w:rsid w:val="64BE7227"/>
    <w:rsid w:val="64BE7818"/>
    <w:rsid w:val="64BE7CE1"/>
    <w:rsid w:val="64BE7D39"/>
    <w:rsid w:val="64BF2F67"/>
    <w:rsid w:val="64BF5917"/>
    <w:rsid w:val="64BF5D90"/>
    <w:rsid w:val="64BF7984"/>
    <w:rsid w:val="64C00105"/>
    <w:rsid w:val="64C01EB3"/>
    <w:rsid w:val="64C03C61"/>
    <w:rsid w:val="64C11CC6"/>
    <w:rsid w:val="64C139FA"/>
    <w:rsid w:val="64C179D9"/>
    <w:rsid w:val="64C21FD1"/>
    <w:rsid w:val="64C23918"/>
    <w:rsid w:val="64C25C2B"/>
    <w:rsid w:val="64C27FCD"/>
    <w:rsid w:val="64C30DCB"/>
    <w:rsid w:val="64C32497"/>
    <w:rsid w:val="64C32B9E"/>
    <w:rsid w:val="64C32E6E"/>
    <w:rsid w:val="64C37BF6"/>
    <w:rsid w:val="64C4167D"/>
    <w:rsid w:val="64C51278"/>
    <w:rsid w:val="64C524D7"/>
    <w:rsid w:val="64C554BE"/>
    <w:rsid w:val="64C5571C"/>
    <w:rsid w:val="64C55E85"/>
    <w:rsid w:val="64C64381"/>
    <w:rsid w:val="64C649BF"/>
    <w:rsid w:val="64C64FF0"/>
    <w:rsid w:val="64C657AE"/>
    <w:rsid w:val="64C67DDE"/>
    <w:rsid w:val="64C76D0D"/>
    <w:rsid w:val="64C76F55"/>
    <w:rsid w:val="64C83E3F"/>
    <w:rsid w:val="64C84737"/>
    <w:rsid w:val="64C84E80"/>
    <w:rsid w:val="64C853E7"/>
    <w:rsid w:val="64C8553E"/>
    <w:rsid w:val="64C86FBA"/>
    <w:rsid w:val="64C9019A"/>
    <w:rsid w:val="64C90E02"/>
    <w:rsid w:val="64C953F4"/>
    <w:rsid w:val="64C9644F"/>
    <w:rsid w:val="64C96A10"/>
    <w:rsid w:val="64CA0536"/>
    <w:rsid w:val="64CA0F84"/>
    <w:rsid w:val="64CA3F5B"/>
    <w:rsid w:val="64CA4AE0"/>
    <w:rsid w:val="64CB0A9E"/>
    <w:rsid w:val="64CB27C0"/>
    <w:rsid w:val="64CB393C"/>
    <w:rsid w:val="64CB3F66"/>
    <w:rsid w:val="64CB5927"/>
    <w:rsid w:val="64CC21B0"/>
    <w:rsid w:val="64CC310D"/>
    <w:rsid w:val="64CC3C50"/>
    <w:rsid w:val="64CC6AAA"/>
    <w:rsid w:val="64CC6F37"/>
    <w:rsid w:val="64CC7AE3"/>
    <w:rsid w:val="64CC7E22"/>
    <w:rsid w:val="64CD46F5"/>
    <w:rsid w:val="64CD4E2C"/>
    <w:rsid w:val="64CD637E"/>
    <w:rsid w:val="64CE1030"/>
    <w:rsid w:val="64CE2842"/>
    <w:rsid w:val="64CE4121"/>
    <w:rsid w:val="64CE7CB1"/>
    <w:rsid w:val="64CF0042"/>
    <w:rsid w:val="64CF20F6"/>
    <w:rsid w:val="64CF2E8C"/>
    <w:rsid w:val="64CF32A3"/>
    <w:rsid w:val="64CF4D0F"/>
    <w:rsid w:val="64D051A2"/>
    <w:rsid w:val="64D05306"/>
    <w:rsid w:val="64D05BFF"/>
    <w:rsid w:val="64D12254"/>
    <w:rsid w:val="64D12312"/>
    <w:rsid w:val="64D13A61"/>
    <w:rsid w:val="64D2036D"/>
    <w:rsid w:val="64D264EB"/>
    <w:rsid w:val="64D30F5B"/>
    <w:rsid w:val="64D413C6"/>
    <w:rsid w:val="64D41552"/>
    <w:rsid w:val="64D433D4"/>
    <w:rsid w:val="64D43B23"/>
    <w:rsid w:val="64D43BB1"/>
    <w:rsid w:val="64D4595F"/>
    <w:rsid w:val="64D45B0B"/>
    <w:rsid w:val="64D50945"/>
    <w:rsid w:val="64D54FB3"/>
    <w:rsid w:val="64D55A81"/>
    <w:rsid w:val="64D5643B"/>
    <w:rsid w:val="64D616D7"/>
    <w:rsid w:val="64D63485"/>
    <w:rsid w:val="64D65114"/>
    <w:rsid w:val="64D6523E"/>
    <w:rsid w:val="64D65FCB"/>
    <w:rsid w:val="64D67929"/>
    <w:rsid w:val="64D724A4"/>
    <w:rsid w:val="64D73B44"/>
    <w:rsid w:val="64D74547"/>
    <w:rsid w:val="64D75322"/>
    <w:rsid w:val="64D76587"/>
    <w:rsid w:val="64D771FD"/>
    <w:rsid w:val="64D81A9A"/>
    <w:rsid w:val="64D82CC7"/>
    <w:rsid w:val="64D836A1"/>
    <w:rsid w:val="64D83B41"/>
    <w:rsid w:val="64D8428F"/>
    <w:rsid w:val="64D8544F"/>
    <w:rsid w:val="64D911C7"/>
    <w:rsid w:val="64D92F75"/>
    <w:rsid w:val="64D96FA3"/>
    <w:rsid w:val="64D97995"/>
    <w:rsid w:val="64DA0E25"/>
    <w:rsid w:val="64DA2C7F"/>
    <w:rsid w:val="64DA2DE1"/>
    <w:rsid w:val="64DA5786"/>
    <w:rsid w:val="64DA7945"/>
    <w:rsid w:val="64DB22B5"/>
    <w:rsid w:val="64DB274E"/>
    <w:rsid w:val="64DB4F3F"/>
    <w:rsid w:val="64DC042E"/>
    <w:rsid w:val="64DC23E6"/>
    <w:rsid w:val="64DC3A26"/>
    <w:rsid w:val="64DC3D91"/>
    <w:rsid w:val="64DD1448"/>
    <w:rsid w:val="64DD1E0B"/>
    <w:rsid w:val="64DD2A65"/>
    <w:rsid w:val="64DD7688"/>
    <w:rsid w:val="64DE058B"/>
    <w:rsid w:val="64DE1B02"/>
    <w:rsid w:val="64DE1E75"/>
    <w:rsid w:val="64DE2339"/>
    <w:rsid w:val="64DE4D85"/>
    <w:rsid w:val="64DE56FE"/>
    <w:rsid w:val="64DF023C"/>
    <w:rsid w:val="64DF0890"/>
    <w:rsid w:val="64DF408D"/>
    <w:rsid w:val="64DF432B"/>
    <w:rsid w:val="64E020C6"/>
    <w:rsid w:val="64E02555"/>
    <w:rsid w:val="64E04304"/>
    <w:rsid w:val="64E07DF0"/>
    <w:rsid w:val="64E1008C"/>
    <w:rsid w:val="64E10E5A"/>
    <w:rsid w:val="64E11345"/>
    <w:rsid w:val="64E12AE5"/>
    <w:rsid w:val="64E15D00"/>
    <w:rsid w:val="64E16A41"/>
    <w:rsid w:val="64E2007C"/>
    <w:rsid w:val="64E20C5E"/>
    <w:rsid w:val="64E21E2A"/>
    <w:rsid w:val="64E2210E"/>
    <w:rsid w:val="64E24703"/>
    <w:rsid w:val="64E30A47"/>
    <w:rsid w:val="64E315A8"/>
    <w:rsid w:val="64E323A1"/>
    <w:rsid w:val="64E35BA2"/>
    <w:rsid w:val="64E42046"/>
    <w:rsid w:val="64E43618"/>
    <w:rsid w:val="64E46DD0"/>
    <w:rsid w:val="64E50D68"/>
    <w:rsid w:val="64E512A4"/>
    <w:rsid w:val="64E5191A"/>
    <w:rsid w:val="64E55F38"/>
    <w:rsid w:val="64E56330"/>
    <w:rsid w:val="64E60BF8"/>
    <w:rsid w:val="64E61B09"/>
    <w:rsid w:val="64E652E1"/>
    <w:rsid w:val="64E67A94"/>
    <w:rsid w:val="64E71890"/>
    <w:rsid w:val="64E72E2D"/>
    <w:rsid w:val="64E738E4"/>
    <w:rsid w:val="64E77440"/>
    <w:rsid w:val="64E8140A"/>
    <w:rsid w:val="64E827DB"/>
    <w:rsid w:val="64E858F4"/>
    <w:rsid w:val="64E86EDF"/>
    <w:rsid w:val="64E96FF6"/>
    <w:rsid w:val="64E9765C"/>
    <w:rsid w:val="64EA091A"/>
    <w:rsid w:val="64EA0EF4"/>
    <w:rsid w:val="64EA170E"/>
    <w:rsid w:val="64EA33D4"/>
    <w:rsid w:val="64EA3C5C"/>
    <w:rsid w:val="64EA540C"/>
    <w:rsid w:val="64EA5676"/>
    <w:rsid w:val="64EA5D49"/>
    <w:rsid w:val="64EA6F30"/>
    <w:rsid w:val="64EB1380"/>
    <w:rsid w:val="64EB4076"/>
    <w:rsid w:val="64EB604D"/>
    <w:rsid w:val="64EB61B4"/>
    <w:rsid w:val="64EB733D"/>
    <w:rsid w:val="64EB7E05"/>
    <w:rsid w:val="64EC0283"/>
    <w:rsid w:val="64EC0EFA"/>
    <w:rsid w:val="64EC2351"/>
    <w:rsid w:val="64EC2CA8"/>
    <w:rsid w:val="64EC3684"/>
    <w:rsid w:val="64EC48EB"/>
    <w:rsid w:val="64EC4A56"/>
    <w:rsid w:val="64EC50EB"/>
    <w:rsid w:val="64EC51E7"/>
    <w:rsid w:val="64EC5237"/>
    <w:rsid w:val="64ED07CF"/>
    <w:rsid w:val="64EE2A48"/>
    <w:rsid w:val="64EE43C3"/>
    <w:rsid w:val="64EE4C72"/>
    <w:rsid w:val="64EE6A20"/>
    <w:rsid w:val="64EE729B"/>
    <w:rsid w:val="64EF072B"/>
    <w:rsid w:val="64EF09EB"/>
    <w:rsid w:val="64EF2DB9"/>
    <w:rsid w:val="64EF363E"/>
    <w:rsid w:val="64EF4547"/>
    <w:rsid w:val="64EF6E4D"/>
    <w:rsid w:val="64EF6FEA"/>
    <w:rsid w:val="64EF7D39"/>
    <w:rsid w:val="64F000A4"/>
    <w:rsid w:val="64F0039A"/>
    <w:rsid w:val="64F0114E"/>
    <w:rsid w:val="64F02600"/>
    <w:rsid w:val="64F02AD3"/>
    <w:rsid w:val="64F043B9"/>
    <w:rsid w:val="64F05345"/>
    <w:rsid w:val="64F102BF"/>
    <w:rsid w:val="64F10AEE"/>
    <w:rsid w:val="64F1206D"/>
    <w:rsid w:val="64F13512"/>
    <w:rsid w:val="64F144DB"/>
    <w:rsid w:val="64F16511"/>
    <w:rsid w:val="64F2435C"/>
    <w:rsid w:val="64F2596B"/>
    <w:rsid w:val="64F32289"/>
    <w:rsid w:val="64F34037"/>
    <w:rsid w:val="64F42AB6"/>
    <w:rsid w:val="64F43226"/>
    <w:rsid w:val="64F44370"/>
    <w:rsid w:val="64F47DAF"/>
    <w:rsid w:val="64F50F9F"/>
    <w:rsid w:val="64F61C4F"/>
    <w:rsid w:val="64F652F9"/>
    <w:rsid w:val="64F658D5"/>
    <w:rsid w:val="64F7097C"/>
    <w:rsid w:val="64F71249"/>
    <w:rsid w:val="64F71F5D"/>
    <w:rsid w:val="64F733FB"/>
    <w:rsid w:val="64F73745"/>
    <w:rsid w:val="64F76491"/>
    <w:rsid w:val="64F8164D"/>
    <w:rsid w:val="64F81CAE"/>
    <w:rsid w:val="64F8248B"/>
    <w:rsid w:val="64F82619"/>
    <w:rsid w:val="64F855B5"/>
    <w:rsid w:val="64F86BF0"/>
    <w:rsid w:val="64F8789F"/>
    <w:rsid w:val="64F90083"/>
    <w:rsid w:val="64F9082A"/>
    <w:rsid w:val="64F92C6C"/>
    <w:rsid w:val="64F93617"/>
    <w:rsid w:val="64F943AD"/>
    <w:rsid w:val="64F953C5"/>
    <w:rsid w:val="64F963F4"/>
    <w:rsid w:val="64F97173"/>
    <w:rsid w:val="64F9756E"/>
    <w:rsid w:val="64FA0BCD"/>
    <w:rsid w:val="64FA1044"/>
    <w:rsid w:val="64FA2E9D"/>
    <w:rsid w:val="64FA583D"/>
    <w:rsid w:val="64FA5C15"/>
    <w:rsid w:val="64FA6BBD"/>
    <w:rsid w:val="64FA78C8"/>
    <w:rsid w:val="64FB0D2E"/>
    <w:rsid w:val="64FB12D1"/>
    <w:rsid w:val="64FB3D04"/>
    <w:rsid w:val="64FB42BF"/>
    <w:rsid w:val="64FB47E3"/>
    <w:rsid w:val="64FB6666"/>
    <w:rsid w:val="64FC154D"/>
    <w:rsid w:val="64FC728E"/>
    <w:rsid w:val="64FC7E63"/>
    <w:rsid w:val="64FD3107"/>
    <w:rsid w:val="64FD4BAB"/>
    <w:rsid w:val="64FD4E9E"/>
    <w:rsid w:val="64FD58D2"/>
    <w:rsid w:val="64FD6C64"/>
    <w:rsid w:val="64FE29DC"/>
    <w:rsid w:val="64FE3881"/>
    <w:rsid w:val="64FE478A"/>
    <w:rsid w:val="64FE564E"/>
    <w:rsid w:val="64FF465D"/>
    <w:rsid w:val="64FF5D54"/>
    <w:rsid w:val="64FF6193"/>
    <w:rsid w:val="65000502"/>
    <w:rsid w:val="6500344F"/>
    <w:rsid w:val="65006AFE"/>
    <w:rsid w:val="65010F75"/>
    <w:rsid w:val="65013FCF"/>
    <w:rsid w:val="6501408E"/>
    <w:rsid w:val="650224CC"/>
    <w:rsid w:val="6502545F"/>
    <w:rsid w:val="65031260"/>
    <w:rsid w:val="65031DA0"/>
    <w:rsid w:val="65034937"/>
    <w:rsid w:val="650350E3"/>
    <w:rsid w:val="65037FF2"/>
    <w:rsid w:val="65044496"/>
    <w:rsid w:val="650454B3"/>
    <w:rsid w:val="65046244"/>
    <w:rsid w:val="65051FBC"/>
    <w:rsid w:val="65053D6A"/>
    <w:rsid w:val="65054564"/>
    <w:rsid w:val="650545D5"/>
    <w:rsid w:val="6505489C"/>
    <w:rsid w:val="6505496F"/>
    <w:rsid w:val="65055B18"/>
    <w:rsid w:val="65062D4A"/>
    <w:rsid w:val="65063DE0"/>
    <w:rsid w:val="65065913"/>
    <w:rsid w:val="65067576"/>
    <w:rsid w:val="65071065"/>
    <w:rsid w:val="65075270"/>
    <w:rsid w:val="65075927"/>
    <w:rsid w:val="65075D34"/>
    <w:rsid w:val="65077AE2"/>
    <w:rsid w:val="6508277B"/>
    <w:rsid w:val="65082DF3"/>
    <w:rsid w:val="650853E7"/>
    <w:rsid w:val="65085608"/>
    <w:rsid w:val="65091AAC"/>
    <w:rsid w:val="65093C3A"/>
    <w:rsid w:val="65093EA2"/>
    <w:rsid w:val="650A1380"/>
    <w:rsid w:val="650A5824"/>
    <w:rsid w:val="650A6120"/>
    <w:rsid w:val="650A67C2"/>
    <w:rsid w:val="650A75D2"/>
    <w:rsid w:val="650B2F75"/>
    <w:rsid w:val="650C1683"/>
    <w:rsid w:val="650C1ABD"/>
    <w:rsid w:val="650C2059"/>
    <w:rsid w:val="650C2B4B"/>
    <w:rsid w:val="650C50F9"/>
    <w:rsid w:val="650C6EA7"/>
    <w:rsid w:val="650D04D5"/>
    <w:rsid w:val="650D069A"/>
    <w:rsid w:val="650D1A71"/>
    <w:rsid w:val="650D2C1F"/>
    <w:rsid w:val="650D3DC7"/>
    <w:rsid w:val="650D410A"/>
    <w:rsid w:val="650D58BF"/>
    <w:rsid w:val="650E26F1"/>
    <w:rsid w:val="650E5143"/>
    <w:rsid w:val="650F181D"/>
    <w:rsid w:val="650F46E8"/>
    <w:rsid w:val="650F4BE9"/>
    <w:rsid w:val="65102C34"/>
    <w:rsid w:val="65102E3B"/>
    <w:rsid w:val="65106F49"/>
    <w:rsid w:val="65107A63"/>
    <w:rsid w:val="65110961"/>
    <w:rsid w:val="6511246B"/>
    <w:rsid w:val="6511270F"/>
    <w:rsid w:val="651127BF"/>
    <w:rsid w:val="651144BD"/>
    <w:rsid w:val="65114691"/>
    <w:rsid w:val="651174F0"/>
    <w:rsid w:val="651200CE"/>
    <w:rsid w:val="6512135F"/>
    <w:rsid w:val="651329A2"/>
    <w:rsid w:val="65137559"/>
    <w:rsid w:val="651421FF"/>
    <w:rsid w:val="65142D94"/>
    <w:rsid w:val="651437EC"/>
    <w:rsid w:val="65143FAD"/>
    <w:rsid w:val="65145B7A"/>
    <w:rsid w:val="65146AB2"/>
    <w:rsid w:val="65147E79"/>
    <w:rsid w:val="6515001E"/>
    <w:rsid w:val="65150451"/>
    <w:rsid w:val="65150796"/>
    <w:rsid w:val="65150D04"/>
    <w:rsid w:val="651511CB"/>
    <w:rsid w:val="651569E0"/>
    <w:rsid w:val="65160375"/>
    <w:rsid w:val="65162E1E"/>
    <w:rsid w:val="65164BED"/>
    <w:rsid w:val="65165F77"/>
    <w:rsid w:val="651664A6"/>
    <w:rsid w:val="65167D25"/>
    <w:rsid w:val="65173C9C"/>
    <w:rsid w:val="65174882"/>
    <w:rsid w:val="65174A38"/>
    <w:rsid w:val="65177936"/>
    <w:rsid w:val="65180DC6"/>
    <w:rsid w:val="65181CEF"/>
    <w:rsid w:val="65187A55"/>
    <w:rsid w:val="65196722"/>
    <w:rsid w:val="65197815"/>
    <w:rsid w:val="651A00E9"/>
    <w:rsid w:val="651A3495"/>
    <w:rsid w:val="651A3E29"/>
    <w:rsid w:val="651A5A67"/>
    <w:rsid w:val="651B15D0"/>
    <w:rsid w:val="651B17E0"/>
    <w:rsid w:val="651B533C"/>
    <w:rsid w:val="651B58C7"/>
    <w:rsid w:val="651B6863"/>
    <w:rsid w:val="651B6D83"/>
    <w:rsid w:val="651B7513"/>
    <w:rsid w:val="651B7747"/>
    <w:rsid w:val="651B778F"/>
    <w:rsid w:val="651B7E8F"/>
    <w:rsid w:val="651C20E9"/>
    <w:rsid w:val="651C2A8C"/>
    <w:rsid w:val="651C3F68"/>
    <w:rsid w:val="651C45D5"/>
    <w:rsid w:val="651C64CB"/>
    <w:rsid w:val="651C743F"/>
    <w:rsid w:val="651D1ACC"/>
    <w:rsid w:val="651D2E62"/>
    <w:rsid w:val="651D2E7A"/>
    <w:rsid w:val="651D3FC4"/>
    <w:rsid w:val="651D5558"/>
    <w:rsid w:val="651D7306"/>
    <w:rsid w:val="651E13B0"/>
    <w:rsid w:val="651E1B4D"/>
    <w:rsid w:val="651E34F7"/>
    <w:rsid w:val="651E4E2C"/>
    <w:rsid w:val="651E6BDA"/>
    <w:rsid w:val="651F15F8"/>
    <w:rsid w:val="651F1E96"/>
    <w:rsid w:val="651F550A"/>
    <w:rsid w:val="651F61C4"/>
    <w:rsid w:val="651F62A0"/>
    <w:rsid w:val="651F6937"/>
    <w:rsid w:val="651F7418"/>
    <w:rsid w:val="65202952"/>
    <w:rsid w:val="65204915"/>
    <w:rsid w:val="65207558"/>
    <w:rsid w:val="6521022B"/>
    <w:rsid w:val="65211E78"/>
    <w:rsid w:val="652135B9"/>
    <w:rsid w:val="652204DD"/>
    <w:rsid w:val="65222B6E"/>
    <w:rsid w:val="65224AD7"/>
    <w:rsid w:val="65225546"/>
    <w:rsid w:val="65226125"/>
    <w:rsid w:val="652266CA"/>
    <w:rsid w:val="652268DA"/>
    <w:rsid w:val="652276C7"/>
    <w:rsid w:val="65230F24"/>
    <w:rsid w:val="652310DA"/>
    <w:rsid w:val="6523380F"/>
    <w:rsid w:val="6524015B"/>
    <w:rsid w:val="65242442"/>
    <w:rsid w:val="65242BC9"/>
    <w:rsid w:val="6524394D"/>
    <w:rsid w:val="652452D8"/>
    <w:rsid w:val="652467D3"/>
    <w:rsid w:val="65247A26"/>
    <w:rsid w:val="65247AD5"/>
    <w:rsid w:val="65247FC2"/>
    <w:rsid w:val="652507F9"/>
    <w:rsid w:val="652532BE"/>
    <w:rsid w:val="652533CA"/>
    <w:rsid w:val="6525538F"/>
    <w:rsid w:val="652557CC"/>
    <w:rsid w:val="652561BA"/>
    <w:rsid w:val="6525631E"/>
    <w:rsid w:val="65257F68"/>
    <w:rsid w:val="65264497"/>
    <w:rsid w:val="65267FBC"/>
    <w:rsid w:val="65270184"/>
    <w:rsid w:val="65271F32"/>
    <w:rsid w:val="652808BB"/>
    <w:rsid w:val="652817B4"/>
    <w:rsid w:val="6528717A"/>
    <w:rsid w:val="652872CE"/>
    <w:rsid w:val="6529060A"/>
    <w:rsid w:val="6529148A"/>
    <w:rsid w:val="65293EFC"/>
    <w:rsid w:val="65297A59"/>
    <w:rsid w:val="652A1A23"/>
    <w:rsid w:val="652A37D1"/>
    <w:rsid w:val="652A61E7"/>
    <w:rsid w:val="652B466B"/>
    <w:rsid w:val="652C10F2"/>
    <w:rsid w:val="652C3D7F"/>
    <w:rsid w:val="652C53ED"/>
    <w:rsid w:val="652C579B"/>
    <w:rsid w:val="652C5AFB"/>
    <w:rsid w:val="652C7549"/>
    <w:rsid w:val="652D1B5C"/>
    <w:rsid w:val="652E1513"/>
    <w:rsid w:val="652E2D03"/>
    <w:rsid w:val="652E417F"/>
    <w:rsid w:val="652E506F"/>
    <w:rsid w:val="652E7A0D"/>
    <w:rsid w:val="652F1BCA"/>
    <w:rsid w:val="652F2B95"/>
    <w:rsid w:val="652F3219"/>
    <w:rsid w:val="652F5BBD"/>
    <w:rsid w:val="652F7039"/>
    <w:rsid w:val="652F7F16"/>
    <w:rsid w:val="65303AB3"/>
    <w:rsid w:val="6530590C"/>
    <w:rsid w:val="653077B7"/>
    <w:rsid w:val="65312DB1"/>
    <w:rsid w:val="65314B5F"/>
    <w:rsid w:val="6531577F"/>
    <w:rsid w:val="65315B45"/>
    <w:rsid w:val="653162E3"/>
    <w:rsid w:val="6531690D"/>
    <w:rsid w:val="65317201"/>
    <w:rsid w:val="6532268C"/>
    <w:rsid w:val="65322B33"/>
    <w:rsid w:val="65322CBF"/>
    <w:rsid w:val="65323CA2"/>
    <w:rsid w:val="653243AE"/>
    <w:rsid w:val="6532453E"/>
    <w:rsid w:val="65327271"/>
    <w:rsid w:val="65330FBA"/>
    <w:rsid w:val="653320C8"/>
    <w:rsid w:val="65332685"/>
    <w:rsid w:val="653366A0"/>
    <w:rsid w:val="65336B29"/>
    <w:rsid w:val="653423BF"/>
    <w:rsid w:val="653456C1"/>
    <w:rsid w:val="65347D89"/>
    <w:rsid w:val="653528A1"/>
    <w:rsid w:val="65352C3C"/>
    <w:rsid w:val="65352EBF"/>
    <w:rsid w:val="6535464F"/>
    <w:rsid w:val="653569B5"/>
    <w:rsid w:val="65362175"/>
    <w:rsid w:val="65366619"/>
    <w:rsid w:val="653667BB"/>
    <w:rsid w:val="65366998"/>
    <w:rsid w:val="653672AF"/>
    <w:rsid w:val="653700B7"/>
    <w:rsid w:val="653731A6"/>
    <w:rsid w:val="65375A0C"/>
    <w:rsid w:val="6537605A"/>
    <w:rsid w:val="653768DF"/>
    <w:rsid w:val="65384140"/>
    <w:rsid w:val="65385EEE"/>
    <w:rsid w:val="65386C6F"/>
    <w:rsid w:val="65387C9C"/>
    <w:rsid w:val="65390B7E"/>
    <w:rsid w:val="65391A5B"/>
    <w:rsid w:val="65392E6E"/>
    <w:rsid w:val="65393A14"/>
    <w:rsid w:val="653A164E"/>
    <w:rsid w:val="653A20A3"/>
    <w:rsid w:val="653A2CD0"/>
    <w:rsid w:val="653A7C15"/>
    <w:rsid w:val="653A7EB8"/>
    <w:rsid w:val="653B01F0"/>
    <w:rsid w:val="653B2730"/>
    <w:rsid w:val="653B359F"/>
    <w:rsid w:val="653B3C30"/>
    <w:rsid w:val="653B59DE"/>
    <w:rsid w:val="653B778C"/>
    <w:rsid w:val="653B7BF1"/>
    <w:rsid w:val="653C19BA"/>
    <w:rsid w:val="653C392E"/>
    <w:rsid w:val="653C794D"/>
    <w:rsid w:val="653D1651"/>
    <w:rsid w:val="653D1756"/>
    <w:rsid w:val="653D1E8A"/>
    <w:rsid w:val="653D2343"/>
    <w:rsid w:val="653D2B76"/>
    <w:rsid w:val="653D4903"/>
    <w:rsid w:val="653D5A4E"/>
    <w:rsid w:val="653E102A"/>
    <w:rsid w:val="653E71D7"/>
    <w:rsid w:val="653F126A"/>
    <w:rsid w:val="653F239E"/>
    <w:rsid w:val="653F52B5"/>
    <w:rsid w:val="653F54CE"/>
    <w:rsid w:val="654044EF"/>
    <w:rsid w:val="65406C84"/>
    <w:rsid w:val="65412512"/>
    <w:rsid w:val="65414258"/>
    <w:rsid w:val="6541493B"/>
    <w:rsid w:val="65416891"/>
    <w:rsid w:val="65417DE8"/>
    <w:rsid w:val="65420A69"/>
    <w:rsid w:val="65420B1A"/>
    <w:rsid w:val="65423943"/>
    <w:rsid w:val="6542499A"/>
    <w:rsid w:val="65424FBE"/>
    <w:rsid w:val="65426BFE"/>
    <w:rsid w:val="654272CB"/>
    <w:rsid w:val="65434B11"/>
    <w:rsid w:val="65436640"/>
    <w:rsid w:val="65440040"/>
    <w:rsid w:val="65442AE4"/>
    <w:rsid w:val="65443565"/>
    <w:rsid w:val="654455E9"/>
    <w:rsid w:val="65446573"/>
    <w:rsid w:val="6545060B"/>
    <w:rsid w:val="654523B9"/>
    <w:rsid w:val="65453BED"/>
    <w:rsid w:val="65454BDE"/>
    <w:rsid w:val="65456A7B"/>
    <w:rsid w:val="65457DE3"/>
    <w:rsid w:val="6546100C"/>
    <w:rsid w:val="65464A24"/>
    <w:rsid w:val="65464FB1"/>
    <w:rsid w:val="65474383"/>
    <w:rsid w:val="654752D4"/>
    <w:rsid w:val="65475954"/>
    <w:rsid w:val="65476131"/>
    <w:rsid w:val="654825B3"/>
    <w:rsid w:val="6548459E"/>
    <w:rsid w:val="654849CF"/>
    <w:rsid w:val="654900FB"/>
    <w:rsid w:val="65491A29"/>
    <w:rsid w:val="65491EA9"/>
    <w:rsid w:val="65493C57"/>
    <w:rsid w:val="65497ED3"/>
    <w:rsid w:val="654A19A1"/>
    <w:rsid w:val="654A27C5"/>
    <w:rsid w:val="654A79CF"/>
    <w:rsid w:val="654B3C55"/>
    <w:rsid w:val="654B3CFD"/>
    <w:rsid w:val="654B3E73"/>
    <w:rsid w:val="654B4786"/>
    <w:rsid w:val="654B4F71"/>
    <w:rsid w:val="654C1999"/>
    <w:rsid w:val="654C4377"/>
    <w:rsid w:val="654D0A78"/>
    <w:rsid w:val="654D631B"/>
    <w:rsid w:val="654D7A05"/>
    <w:rsid w:val="654E0609"/>
    <w:rsid w:val="654E0C2A"/>
    <w:rsid w:val="654E25D6"/>
    <w:rsid w:val="654E3963"/>
    <w:rsid w:val="654F19EE"/>
    <w:rsid w:val="654F3671"/>
    <w:rsid w:val="654F47E0"/>
    <w:rsid w:val="655009FF"/>
    <w:rsid w:val="6550341E"/>
    <w:rsid w:val="65503985"/>
    <w:rsid w:val="65503CCE"/>
    <w:rsid w:val="655119C9"/>
    <w:rsid w:val="65512720"/>
    <w:rsid w:val="65512D8B"/>
    <w:rsid w:val="65515201"/>
    <w:rsid w:val="65515BDD"/>
    <w:rsid w:val="65516FAF"/>
    <w:rsid w:val="65517B9E"/>
    <w:rsid w:val="655217D0"/>
    <w:rsid w:val="655232BF"/>
    <w:rsid w:val="655302C7"/>
    <w:rsid w:val="65530F79"/>
    <w:rsid w:val="65534747"/>
    <w:rsid w:val="65536205"/>
    <w:rsid w:val="655403D4"/>
    <w:rsid w:val="65544F71"/>
    <w:rsid w:val="655459C4"/>
    <w:rsid w:val="65546448"/>
    <w:rsid w:val="655478A4"/>
    <w:rsid w:val="65554CF2"/>
    <w:rsid w:val="65556197"/>
    <w:rsid w:val="65556AA0"/>
    <w:rsid w:val="6556103C"/>
    <w:rsid w:val="655642D4"/>
    <w:rsid w:val="655645C6"/>
    <w:rsid w:val="65565756"/>
    <w:rsid w:val="65570C8C"/>
    <w:rsid w:val="655721CB"/>
    <w:rsid w:val="6558033E"/>
    <w:rsid w:val="65580EAA"/>
    <w:rsid w:val="655820EC"/>
    <w:rsid w:val="65584B18"/>
    <w:rsid w:val="65592483"/>
    <w:rsid w:val="655A0B79"/>
    <w:rsid w:val="655A2308"/>
    <w:rsid w:val="655A40B6"/>
    <w:rsid w:val="655A42A0"/>
    <w:rsid w:val="655A444D"/>
    <w:rsid w:val="655A67DD"/>
    <w:rsid w:val="655B15B0"/>
    <w:rsid w:val="655B1BDC"/>
    <w:rsid w:val="655B2009"/>
    <w:rsid w:val="655B23D8"/>
    <w:rsid w:val="655B398A"/>
    <w:rsid w:val="655B7E2E"/>
    <w:rsid w:val="655C11E7"/>
    <w:rsid w:val="655C2B7E"/>
    <w:rsid w:val="655D063C"/>
    <w:rsid w:val="655D20EC"/>
    <w:rsid w:val="655D309F"/>
    <w:rsid w:val="655D56FD"/>
    <w:rsid w:val="655D5954"/>
    <w:rsid w:val="655D7702"/>
    <w:rsid w:val="655D7AC7"/>
    <w:rsid w:val="655E133F"/>
    <w:rsid w:val="655E14F4"/>
    <w:rsid w:val="655E1ECB"/>
    <w:rsid w:val="655E20CB"/>
    <w:rsid w:val="655E3038"/>
    <w:rsid w:val="655E3CCB"/>
    <w:rsid w:val="655E4143"/>
    <w:rsid w:val="655F16CC"/>
    <w:rsid w:val="655F202B"/>
    <w:rsid w:val="655F347A"/>
    <w:rsid w:val="655F3743"/>
    <w:rsid w:val="655F6D3A"/>
    <w:rsid w:val="655F791E"/>
    <w:rsid w:val="65605444"/>
    <w:rsid w:val="656071F2"/>
    <w:rsid w:val="65610197"/>
    <w:rsid w:val="65613696"/>
    <w:rsid w:val="6562079B"/>
    <w:rsid w:val="65621B39"/>
    <w:rsid w:val="65622E79"/>
    <w:rsid w:val="65624D19"/>
    <w:rsid w:val="65624D39"/>
    <w:rsid w:val="656265AA"/>
    <w:rsid w:val="6562730B"/>
    <w:rsid w:val="6562740E"/>
    <w:rsid w:val="6563336C"/>
    <w:rsid w:val="65640326"/>
    <w:rsid w:val="65643F62"/>
    <w:rsid w:val="65644F35"/>
    <w:rsid w:val="656455D9"/>
    <w:rsid w:val="65646CE3"/>
    <w:rsid w:val="65652A5B"/>
    <w:rsid w:val="65654809"/>
    <w:rsid w:val="65654A90"/>
    <w:rsid w:val="65660E25"/>
    <w:rsid w:val="65661673"/>
    <w:rsid w:val="6566243E"/>
    <w:rsid w:val="6567027A"/>
    <w:rsid w:val="65670581"/>
    <w:rsid w:val="65672FA4"/>
    <w:rsid w:val="65673958"/>
    <w:rsid w:val="65674A25"/>
    <w:rsid w:val="656767D3"/>
    <w:rsid w:val="65676920"/>
    <w:rsid w:val="65685D4E"/>
    <w:rsid w:val="656916EF"/>
    <w:rsid w:val="656942F9"/>
    <w:rsid w:val="65695A9D"/>
    <w:rsid w:val="656960A7"/>
    <w:rsid w:val="656A683A"/>
    <w:rsid w:val="656A7B19"/>
    <w:rsid w:val="656B0071"/>
    <w:rsid w:val="656B1AFE"/>
    <w:rsid w:val="656B3CCB"/>
    <w:rsid w:val="656B3E2B"/>
    <w:rsid w:val="656B4523"/>
    <w:rsid w:val="656B46CF"/>
    <w:rsid w:val="656C01F6"/>
    <w:rsid w:val="656C203B"/>
    <w:rsid w:val="656C2F8E"/>
    <w:rsid w:val="656C3DE9"/>
    <w:rsid w:val="656D0E22"/>
    <w:rsid w:val="656D1C09"/>
    <w:rsid w:val="656E02E4"/>
    <w:rsid w:val="656E047F"/>
    <w:rsid w:val="656E190F"/>
    <w:rsid w:val="656E2415"/>
    <w:rsid w:val="656E28CE"/>
    <w:rsid w:val="656E2B1E"/>
    <w:rsid w:val="656E2D82"/>
    <w:rsid w:val="656E3157"/>
    <w:rsid w:val="656E5796"/>
    <w:rsid w:val="656E5AC1"/>
    <w:rsid w:val="656E5DB3"/>
    <w:rsid w:val="656E6C81"/>
    <w:rsid w:val="656F47C7"/>
    <w:rsid w:val="656F7435"/>
    <w:rsid w:val="65701070"/>
    <w:rsid w:val="657014BB"/>
    <w:rsid w:val="65704481"/>
    <w:rsid w:val="65705507"/>
    <w:rsid w:val="65705687"/>
    <w:rsid w:val="65711400"/>
    <w:rsid w:val="65712730"/>
    <w:rsid w:val="65713BA1"/>
    <w:rsid w:val="65715970"/>
    <w:rsid w:val="65717652"/>
    <w:rsid w:val="657219D1"/>
    <w:rsid w:val="65726993"/>
    <w:rsid w:val="6572780E"/>
    <w:rsid w:val="65731AB6"/>
    <w:rsid w:val="657333CA"/>
    <w:rsid w:val="65735178"/>
    <w:rsid w:val="657360FE"/>
    <w:rsid w:val="657366EF"/>
    <w:rsid w:val="6574074D"/>
    <w:rsid w:val="657413E3"/>
    <w:rsid w:val="65743F2D"/>
    <w:rsid w:val="657449B3"/>
    <w:rsid w:val="657457F3"/>
    <w:rsid w:val="65750EF0"/>
    <w:rsid w:val="65753CD6"/>
    <w:rsid w:val="65754D07"/>
    <w:rsid w:val="657561A0"/>
    <w:rsid w:val="65757323"/>
    <w:rsid w:val="657607C4"/>
    <w:rsid w:val="65764C68"/>
    <w:rsid w:val="657655DE"/>
    <w:rsid w:val="65765CD8"/>
    <w:rsid w:val="65766A16"/>
    <w:rsid w:val="6577050B"/>
    <w:rsid w:val="65777D1C"/>
    <w:rsid w:val="657809E0"/>
    <w:rsid w:val="6578453C"/>
    <w:rsid w:val="657846BD"/>
    <w:rsid w:val="6578595E"/>
    <w:rsid w:val="65791D50"/>
    <w:rsid w:val="657929EB"/>
    <w:rsid w:val="65793539"/>
    <w:rsid w:val="65794E34"/>
    <w:rsid w:val="657A0B9E"/>
    <w:rsid w:val="657A5826"/>
    <w:rsid w:val="657A6506"/>
    <w:rsid w:val="657B5D57"/>
    <w:rsid w:val="657B67D8"/>
    <w:rsid w:val="657B7F59"/>
    <w:rsid w:val="657C227E"/>
    <w:rsid w:val="657D1805"/>
    <w:rsid w:val="657D1B52"/>
    <w:rsid w:val="657D3EBE"/>
    <w:rsid w:val="657D50EC"/>
    <w:rsid w:val="657D53A3"/>
    <w:rsid w:val="657D56E3"/>
    <w:rsid w:val="657D5FF6"/>
    <w:rsid w:val="657D66A7"/>
    <w:rsid w:val="657D7DA4"/>
    <w:rsid w:val="657E1A1A"/>
    <w:rsid w:val="657E23E5"/>
    <w:rsid w:val="657E29A4"/>
    <w:rsid w:val="657E36D4"/>
    <w:rsid w:val="657E3E58"/>
    <w:rsid w:val="657F0BFA"/>
    <w:rsid w:val="657F1D6E"/>
    <w:rsid w:val="657F6B2C"/>
    <w:rsid w:val="657F6FAB"/>
    <w:rsid w:val="65801643"/>
    <w:rsid w:val="6580209E"/>
    <w:rsid w:val="65805068"/>
    <w:rsid w:val="65811DAA"/>
    <w:rsid w:val="65813D24"/>
    <w:rsid w:val="65813F72"/>
    <w:rsid w:val="65815627"/>
    <w:rsid w:val="65815AE7"/>
    <w:rsid w:val="65815DF3"/>
    <w:rsid w:val="658168A9"/>
    <w:rsid w:val="658168F5"/>
    <w:rsid w:val="65816CA0"/>
    <w:rsid w:val="658172A8"/>
    <w:rsid w:val="65817895"/>
    <w:rsid w:val="6582042E"/>
    <w:rsid w:val="6582439F"/>
    <w:rsid w:val="65824D57"/>
    <w:rsid w:val="65824FF4"/>
    <w:rsid w:val="65835AA7"/>
    <w:rsid w:val="658374B5"/>
    <w:rsid w:val="65842999"/>
    <w:rsid w:val="65842DD6"/>
    <w:rsid w:val="65842EE1"/>
    <w:rsid w:val="65843185"/>
    <w:rsid w:val="65845048"/>
    <w:rsid w:val="6584560E"/>
    <w:rsid w:val="65847144"/>
    <w:rsid w:val="65847385"/>
    <w:rsid w:val="65847407"/>
    <w:rsid w:val="6585133F"/>
    <w:rsid w:val="658523C4"/>
    <w:rsid w:val="65855276"/>
    <w:rsid w:val="65856C59"/>
    <w:rsid w:val="6585728D"/>
    <w:rsid w:val="658605EC"/>
    <w:rsid w:val="658612D7"/>
    <w:rsid w:val="658630FD"/>
    <w:rsid w:val="65864EAB"/>
    <w:rsid w:val="658729D1"/>
    <w:rsid w:val="65872D40"/>
    <w:rsid w:val="6587477F"/>
    <w:rsid w:val="65874EDE"/>
    <w:rsid w:val="65876E75"/>
    <w:rsid w:val="65877B96"/>
    <w:rsid w:val="6588551F"/>
    <w:rsid w:val="65885D6E"/>
    <w:rsid w:val="658866C4"/>
    <w:rsid w:val="6588754C"/>
    <w:rsid w:val="65887B1A"/>
    <w:rsid w:val="658904F7"/>
    <w:rsid w:val="65893181"/>
    <w:rsid w:val="658941BC"/>
    <w:rsid w:val="6589499B"/>
    <w:rsid w:val="65896149"/>
    <w:rsid w:val="65896C86"/>
    <w:rsid w:val="658A0818"/>
    <w:rsid w:val="658A200F"/>
    <w:rsid w:val="658A426F"/>
    <w:rsid w:val="658A6B91"/>
    <w:rsid w:val="658A7B74"/>
    <w:rsid w:val="658A7C58"/>
    <w:rsid w:val="658B0713"/>
    <w:rsid w:val="658B0827"/>
    <w:rsid w:val="658B10E8"/>
    <w:rsid w:val="658B1598"/>
    <w:rsid w:val="658B63E8"/>
    <w:rsid w:val="658B79BE"/>
    <w:rsid w:val="658C2E2C"/>
    <w:rsid w:val="658C587C"/>
    <w:rsid w:val="658C58F1"/>
    <w:rsid w:val="658C6239"/>
    <w:rsid w:val="658C7FE7"/>
    <w:rsid w:val="658D0951"/>
    <w:rsid w:val="658D1A6F"/>
    <w:rsid w:val="658D448B"/>
    <w:rsid w:val="658D5FCD"/>
    <w:rsid w:val="658D6624"/>
    <w:rsid w:val="658E1FB1"/>
    <w:rsid w:val="658E3D60"/>
    <w:rsid w:val="658E4EBE"/>
    <w:rsid w:val="658E5B0E"/>
    <w:rsid w:val="658E6ECA"/>
    <w:rsid w:val="658E7A69"/>
    <w:rsid w:val="658F06DC"/>
    <w:rsid w:val="658F0EF9"/>
    <w:rsid w:val="658F571D"/>
    <w:rsid w:val="65900E7D"/>
    <w:rsid w:val="65901886"/>
    <w:rsid w:val="65902222"/>
    <w:rsid w:val="65902389"/>
    <w:rsid w:val="6590357D"/>
    <w:rsid w:val="65903F5B"/>
    <w:rsid w:val="65905D2A"/>
    <w:rsid w:val="6590734F"/>
    <w:rsid w:val="65907AD8"/>
    <w:rsid w:val="65913850"/>
    <w:rsid w:val="65915585"/>
    <w:rsid w:val="659155FE"/>
    <w:rsid w:val="65921D71"/>
    <w:rsid w:val="65922A3E"/>
    <w:rsid w:val="65924C40"/>
    <w:rsid w:val="65924C65"/>
    <w:rsid w:val="659265C0"/>
    <w:rsid w:val="6592787A"/>
    <w:rsid w:val="6593581A"/>
    <w:rsid w:val="65936139"/>
    <w:rsid w:val="659375C8"/>
    <w:rsid w:val="6594236F"/>
    <w:rsid w:val="65942CF1"/>
    <w:rsid w:val="65943DCC"/>
    <w:rsid w:val="659448ED"/>
    <w:rsid w:val="65951159"/>
    <w:rsid w:val="65953340"/>
    <w:rsid w:val="65953A56"/>
    <w:rsid w:val="65954D6B"/>
    <w:rsid w:val="65956F43"/>
    <w:rsid w:val="65962A07"/>
    <w:rsid w:val="65962C14"/>
    <w:rsid w:val="65964ABA"/>
    <w:rsid w:val="65976E26"/>
    <w:rsid w:val="659770B8"/>
    <w:rsid w:val="6598043F"/>
    <w:rsid w:val="65981FAB"/>
    <w:rsid w:val="659836EC"/>
    <w:rsid w:val="65983892"/>
    <w:rsid w:val="65984BDE"/>
    <w:rsid w:val="65991C7A"/>
    <w:rsid w:val="6599343B"/>
    <w:rsid w:val="659A0BDD"/>
    <w:rsid w:val="659A0F7E"/>
    <w:rsid w:val="659A600C"/>
    <w:rsid w:val="659A6BA8"/>
    <w:rsid w:val="659A7E37"/>
    <w:rsid w:val="659B022A"/>
    <w:rsid w:val="659B206D"/>
    <w:rsid w:val="659B3C3E"/>
    <w:rsid w:val="659B42E3"/>
    <w:rsid w:val="659B647C"/>
    <w:rsid w:val="659B749C"/>
    <w:rsid w:val="659C092C"/>
    <w:rsid w:val="659C34FD"/>
    <w:rsid w:val="659C46CE"/>
    <w:rsid w:val="659C4D0E"/>
    <w:rsid w:val="659C4D19"/>
    <w:rsid w:val="659D0447"/>
    <w:rsid w:val="659D1D6A"/>
    <w:rsid w:val="659D1DBC"/>
    <w:rsid w:val="659D265B"/>
    <w:rsid w:val="659D3FA3"/>
    <w:rsid w:val="659D7610"/>
    <w:rsid w:val="659F41BF"/>
    <w:rsid w:val="659F469E"/>
    <w:rsid w:val="659F7D1B"/>
    <w:rsid w:val="65A05841"/>
    <w:rsid w:val="65A07341"/>
    <w:rsid w:val="65A10527"/>
    <w:rsid w:val="65A1321D"/>
    <w:rsid w:val="65A13A93"/>
    <w:rsid w:val="65A13CDC"/>
    <w:rsid w:val="65A17F37"/>
    <w:rsid w:val="65A17FA7"/>
    <w:rsid w:val="65A215B9"/>
    <w:rsid w:val="65A22735"/>
    <w:rsid w:val="65A234AA"/>
    <w:rsid w:val="65A2454F"/>
    <w:rsid w:val="65A25A5D"/>
    <w:rsid w:val="65A25C2E"/>
    <w:rsid w:val="65A26A4F"/>
    <w:rsid w:val="65A2736F"/>
    <w:rsid w:val="65A417D5"/>
    <w:rsid w:val="65A41888"/>
    <w:rsid w:val="65A42F8C"/>
    <w:rsid w:val="65A45331"/>
    <w:rsid w:val="65A45A1F"/>
    <w:rsid w:val="65A46458"/>
    <w:rsid w:val="65A467D6"/>
    <w:rsid w:val="65A469FB"/>
    <w:rsid w:val="65A51821"/>
    <w:rsid w:val="65A5311F"/>
    <w:rsid w:val="65A645AF"/>
    <w:rsid w:val="65A6554D"/>
    <w:rsid w:val="65A65725"/>
    <w:rsid w:val="65A66EDC"/>
    <w:rsid w:val="65A672FB"/>
    <w:rsid w:val="65A71ADE"/>
    <w:rsid w:val="65A74A42"/>
    <w:rsid w:val="65A74E21"/>
    <w:rsid w:val="65A7514A"/>
    <w:rsid w:val="65A7575A"/>
    <w:rsid w:val="65A76BCF"/>
    <w:rsid w:val="65A80E17"/>
    <w:rsid w:val="65A84E39"/>
    <w:rsid w:val="65A87152"/>
    <w:rsid w:val="65A876FF"/>
    <w:rsid w:val="65A90B99"/>
    <w:rsid w:val="65A91435"/>
    <w:rsid w:val="65A92947"/>
    <w:rsid w:val="65A96DEB"/>
    <w:rsid w:val="65AA1571"/>
    <w:rsid w:val="65AA2760"/>
    <w:rsid w:val="65AA43C0"/>
    <w:rsid w:val="65AA5B01"/>
    <w:rsid w:val="65AA5DA5"/>
    <w:rsid w:val="65AB0048"/>
    <w:rsid w:val="65AB02D3"/>
    <w:rsid w:val="65AB0A36"/>
    <w:rsid w:val="65AB2B63"/>
    <w:rsid w:val="65AB36CB"/>
    <w:rsid w:val="65AB3F23"/>
    <w:rsid w:val="65AB451A"/>
    <w:rsid w:val="65AB4911"/>
    <w:rsid w:val="65AB66C0"/>
    <w:rsid w:val="65AC163A"/>
    <w:rsid w:val="65AC2438"/>
    <w:rsid w:val="65AC2985"/>
    <w:rsid w:val="65AC2FF2"/>
    <w:rsid w:val="65AC6993"/>
    <w:rsid w:val="65AD1106"/>
    <w:rsid w:val="65AD203B"/>
    <w:rsid w:val="65AD3AAF"/>
    <w:rsid w:val="65AD4510"/>
    <w:rsid w:val="65AD6F69"/>
    <w:rsid w:val="65AE0A39"/>
    <w:rsid w:val="65AE0C21"/>
    <w:rsid w:val="65AE3F5C"/>
    <w:rsid w:val="65AE4402"/>
    <w:rsid w:val="65AE5CF6"/>
    <w:rsid w:val="65AE6472"/>
    <w:rsid w:val="65AE696A"/>
    <w:rsid w:val="65AF14E6"/>
    <w:rsid w:val="65AF23F0"/>
    <w:rsid w:val="65AF35C2"/>
    <w:rsid w:val="65B0017A"/>
    <w:rsid w:val="65B0107C"/>
    <w:rsid w:val="65B011D8"/>
    <w:rsid w:val="65B01F28"/>
    <w:rsid w:val="65B03CD6"/>
    <w:rsid w:val="65B07F37"/>
    <w:rsid w:val="65B1072A"/>
    <w:rsid w:val="65B10DED"/>
    <w:rsid w:val="65B1194B"/>
    <w:rsid w:val="65B14293"/>
    <w:rsid w:val="65B176A8"/>
    <w:rsid w:val="65B17A4E"/>
    <w:rsid w:val="65B17FD2"/>
    <w:rsid w:val="65B218BC"/>
    <w:rsid w:val="65B22539"/>
    <w:rsid w:val="65B226EC"/>
    <w:rsid w:val="65B23EF2"/>
    <w:rsid w:val="65B24355"/>
    <w:rsid w:val="65B2623E"/>
    <w:rsid w:val="65B339F2"/>
    <w:rsid w:val="65B35574"/>
    <w:rsid w:val="65B36BB3"/>
    <w:rsid w:val="65B37C6A"/>
    <w:rsid w:val="65B40F7D"/>
    <w:rsid w:val="65B41119"/>
    <w:rsid w:val="65B45359"/>
    <w:rsid w:val="65B50DD3"/>
    <w:rsid w:val="65B52C14"/>
    <w:rsid w:val="65B5531A"/>
    <w:rsid w:val="65B5753E"/>
    <w:rsid w:val="65B57F02"/>
    <w:rsid w:val="65B64922"/>
    <w:rsid w:val="65B65064"/>
    <w:rsid w:val="65B66A7F"/>
    <w:rsid w:val="65B67180"/>
    <w:rsid w:val="65B71508"/>
    <w:rsid w:val="65B732B6"/>
    <w:rsid w:val="65B8048D"/>
    <w:rsid w:val="65B80DDC"/>
    <w:rsid w:val="65B831FB"/>
    <w:rsid w:val="65B83B45"/>
    <w:rsid w:val="65B85280"/>
    <w:rsid w:val="65B863F8"/>
    <w:rsid w:val="65B8689F"/>
    <w:rsid w:val="65B869C4"/>
    <w:rsid w:val="65B8702E"/>
    <w:rsid w:val="65B966C2"/>
    <w:rsid w:val="65B97414"/>
    <w:rsid w:val="65BA08C4"/>
    <w:rsid w:val="65BA290B"/>
    <w:rsid w:val="65BA2DA7"/>
    <w:rsid w:val="65BA38A2"/>
    <w:rsid w:val="65BA4B55"/>
    <w:rsid w:val="65BA52DF"/>
    <w:rsid w:val="65BA5DCE"/>
    <w:rsid w:val="65BB267B"/>
    <w:rsid w:val="65BB4652"/>
    <w:rsid w:val="65BB6A86"/>
    <w:rsid w:val="65BC08CD"/>
    <w:rsid w:val="65BC38FA"/>
    <w:rsid w:val="65BC5EB3"/>
    <w:rsid w:val="65BC6780"/>
    <w:rsid w:val="65BC6C6F"/>
    <w:rsid w:val="65BD0AAD"/>
    <w:rsid w:val="65BD18C8"/>
    <w:rsid w:val="65BD4645"/>
    <w:rsid w:val="65BE0030"/>
    <w:rsid w:val="65BF03BD"/>
    <w:rsid w:val="65BF0500"/>
    <w:rsid w:val="65BF14C6"/>
    <w:rsid w:val="65BF216B"/>
    <w:rsid w:val="65BF58CB"/>
    <w:rsid w:val="65BF660F"/>
    <w:rsid w:val="65C00560"/>
    <w:rsid w:val="65C007B6"/>
    <w:rsid w:val="65C01FFE"/>
    <w:rsid w:val="65C07C91"/>
    <w:rsid w:val="65C13D88"/>
    <w:rsid w:val="65C13DCF"/>
    <w:rsid w:val="65C15EE3"/>
    <w:rsid w:val="65C204B9"/>
    <w:rsid w:val="65C20897"/>
    <w:rsid w:val="65C21C5B"/>
    <w:rsid w:val="65C22647"/>
    <w:rsid w:val="65C22D05"/>
    <w:rsid w:val="65C3163F"/>
    <w:rsid w:val="65C324AD"/>
    <w:rsid w:val="65C336DB"/>
    <w:rsid w:val="65C366A8"/>
    <w:rsid w:val="65C37848"/>
    <w:rsid w:val="65C37DC1"/>
    <w:rsid w:val="65C4144E"/>
    <w:rsid w:val="65C42009"/>
    <w:rsid w:val="65C449AE"/>
    <w:rsid w:val="65C46CD4"/>
    <w:rsid w:val="65C505BC"/>
    <w:rsid w:val="65C50BE5"/>
    <w:rsid w:val="65C60DEB"/>
    <w:rsid w:val="65C62A13"/>
    <w:rsid w:val="65C634F9"/>
    <w:rsid w:val="65C6799D"/>
    <w:rsid w:val="65C72274"/>
    <w:rsid w:val="65C75D76"/>
    <w:rsid w:val="65C77271"/>
    <w:rsid w:val="65C77700"/>
    <w:rsid w:val="65C77BFA"/>
    <w:rsid w:val="65C80092"/>
    <w:rsid w:val="65C81EEE"/>
    <w:rsid w:val="65C854A5"/>
    <w:rsid w:val="65C854C3"/>
    <w:rsid w:val="65C86F0A"/>
    <w:rsid w:val="65C904A9"/>
    <w:rsid w:val="65C9123C"/>
    <w:rsid w:val="65C97D90"/>
    <w:rsid w:val="65CA1CC2"/>
    <w:rsid w:val="65CA303B"/>
    <w:rsid w:val="65CA5470"/>
    <w:rsid w:val="65CA715D"/>
    <w:rsid w:val="65CB0619"/>
    <w:rsid w:val="65CB0B10"/>
    <w:rsid w:val="65CB2978"/>
    <w:rsid w:val="65CB4FB4"/>
    <w:rsid w:val="65CB537C"/>
    <w:rsid w:val="65CB657B"/>
    <w:rsid w:val="65CC17BD"/>
    <w:rsid w:val="65CC32D6"/>
    <w:rsid w:val="65CC4888"/>
    <w:rsid w:val="65CC4D27"/>
    <w:rsid w:val="65CC5505"/>
    <w:rsid w:val="65CC6636"/>
    <w:rsid w:val="65CC777F"/>
    <w:rsid w:val="65CD2ADA"/>
    <w:rsid w:val="65CD5C9C"/>
    <w:rsid w:val="65CD7C9E"/>
    <w:rsid w:val="65CE0600"/>
    <w:rsid w:val="65CE1B06"/>
    <w:rsid w:val="65CE27BD"/>
    <w:rsid w:val="65CE2AA4"/>
    <w:rsid w:val="65CE4EFC"/>
    <w:rsid w:val="65CE6852"/>
    <w:rsid w:val="65CF31A3"/>
    <w:rsid w:val="65CF638C"/>
    <w:rsid w:val="65D00B2A"/>
    <w:rsid w:val="65D02ED4"/>
    <w:rsid w:val="65D04378"/>
    <w:rsid w:val="65D05645"/>
    <w:rsid w:val="65D05A38"/>
    <w:rsid w:val="65D0781C"/>
    <w:rsid w:val="65D1115A"/>
    <w:rsid w:val="65D11E9E"/>
    <w:rsid w:val="65D17283"/>
    <w:rsid w:val="65D253CC"/>
    <w:rsid w:val="65D26342"/>
    <w:rsid w:val="65D3030E"/>
    <w:rsid w:val="65D31404"/>
    <w:rsid w:val="65D34A62"/>
    <w:rsid w:val="65D3540D"/>
    <w:rsid w:val="65D3619D"/>
    <w:rsid w:val="65D379A3"/>
    <w:rsid w:val="65D379BE"/>
    <w:rsid w:val="65D379C4"/>
    <w:rsid w:val="65D40ACD"/>
    <w:rsid w:val="65D43CD9"/>
    <w:rsid w:val="65D43EFD"/>
    <w:rsid w:val="65D44923"/>
    <w:rsid w:val="65D46252"/>
    <w:rsid w:val="65D4762D"/>
    <w:rsid w:val="65D506D3"/>
    <w:rsid w:val="65D5114A"/>
    <w:rsid w:val="65D5373C"/>
    <w:rsid w:val="65D560AB"/>
    <w:rsid w:val="65D62752"/>
    <w:rsid w:val="65D6285D"/>
    <w:rsid w:val="65D702EA"/>
    <w:rsid w:val="65D70325"/>
    <w:rsid w:val="65D75707"/>
    <w:rsid w:val="65D768A7"/>
    <w:rsid w:val="65D774B5"/>
    <w:rsid w:val="65D81B7A"/>
    <w:rsid w:val="65D8240B"/>
    <w:rsid w:val="65D921AC"/>
    <w:rsid w:val="65D92F86"/>
    <w:rsid w:val="65D976D1"/>
    <w:rsid w:val="65DA0D53"/>
    <w:rsid w:val="65DA2A69"/>
    <w:rsid w:val="65DA437E"/>
    <w:rsid w:val="65DA51F7"/>
    <w:rsid w:val="65DB023B"/>
    <w:rsid w:val="65DB22B7"/>
    <w:rsid w:val="65DB2E22"/>
    <w:rsid w:val="65DB3CEC"/>
    <w:rsid w:val="65DB55A4"/>
    <w:rsid w:val="65DC10F9"/>
    <w:rsid w:val="65DC2824"/>
    <w:rsid w:val="65DC2D1D"/>
    <w:rsid w:val="65DC3555"/>
    <w:rsid w:val="65DD0843"/>
    <w:rsid w:val="65DD2F37"/>
    <w:rsid w:val="65DD30FB"/>
    <w:rsid w:val="65DD4F46"/>
    <w:rsid w:val="65DD571B"/>
    <w:rsid w:val="65DD724F"/>
    <w:rsid w:val="65DE1320"/>
    <w:rsid w:val="65DE510C"/>
    <w:rsid w:val="65DF0A5F"/>
    <w:rsid w:val="65DF0F07"/>
    <w:rsid w:val="65DF280D"/>
    <w:rsid w:val="65DF2D17"/>
    <w:rsid w:val="65DF37BF"/>
    <w:rsid w:val="65DF5689"/>
    <w:rsid w:val="65DF5E81"/>
    <w:rsid w:val="65DF6369"/>
    <w:rsid w:val="65E004F4"/>
    <w:rsid w:val="65E0111E"/>
    <w:rsid w:val="65E04C7C"/>
    <w:rsid w:val="65E10EF0"/>
    <w:rsid w:val="65E15BEC"/>
    <w:rsid w:val="65E17293"/>
    <w:rsid w:val="65E219D5"/>
    <w:rsid w:val="65E21C31"/>
    <w:rsid w:val="65E25E59"/>
    <w:rsid w:val="65E30D35"/>
    <w:rsid w:val="65E30D4A"/>
    <w:rsid w:val="65E313B9"/>
    <w:rsid w:val="65E322FD"/>
    <w:rsid w:val="65E344D7"/>
    <w:rsid w:val="65E34BA8"/>
    <w:rsid w:val="65E360EC"/>
    <w:rsid w:val="65E41539"/>
    <w:rsid w:val="65E41BD1"/>
    <w:rsid w:val="65E4204C"/>
    <w:rsid w:val="65E47122"/>
    <w:rsid w:val="65E47E23"/>
    <w:rsid w:val="65E51041"/>
    <w:rsid w:val="65E52270"/>
    <w:rsid w:val="65E54EAD"/>
    <w:rsid w:val="65E61A71"/>
    <w:rsid w:val="65E64613"/>
    <w:rsid w:val="65E6594A"/>
    <w:rsid w:val="65E66160"/>
    <w:rsid w:val="65E676F8"/>
    <w:rsid w:val="65E67983"/>
    <w:rsid w:val="65E70F66"/>
    <w:rsid w:val="65E73470"/>
    <w:rsid w:val="65E7466C"/>
    <w:rsid w:val="65E7521F"/>
    <w:rsid w:val="65E75AA3"/>
    <w:rsid w:val="65E86E06"/>
    <w:rsid w:val="65E86F33"/>
    <w:rsid w:val="65E8747A"/>
    <w:rsid w:val="65E9184C"/>
    <w:rsid w:val="65E91B04"/>
    <w:rsid w:val="65E9368C"/>
    <w:rsid w:val="65E93C1D"/>
    <w:rsid w:val="65E944A5"/>
    <w:rsid w:val="65E94779"/>
    <w:rsid w:val="65E9543A"/>
    <w:rsid w:val="65E971E8"/>
    <w:rsid w:val="65EA024F"/>
    <w:rsid w:val="65EA307F"/>
    <w:rsid w:val="65EA3B85"/>
    <w:rsid w:val="65EB29E8"/>
    <w:rsid w:val="65EB301F"/>
    <w:rsid w:val="65EB47A7"/>
    <w:rsid w:val="65EB7404"/>
    <w:rsid w:val="65EB746D"/>
    <w:rsid w:val="65EC0485"/>
    <w:rsid w:val="65EC0A86"/>
    <w:rsid w:val="65EC32C5"/>
    <w:rsid w:val="65EC42EC"/>
    <w:rsid w:val="65EC599E"/>
    <w:rsid w:val="65EC71C0"/>
    <w:rsid w:val="65EC7453"/>
    <w:rsid w:val="65ED1915"/>
    <w:rsid w:val="65ED4F2A"/>
    <w:rsid w:val="65ED5B1C"/>
    <w:rsid w:val="65ED6CD8"/>
    <w:rsid w:val="65EE0CA2"/>
    <w:rsid w:val="65EE2944"/>
    <w:rsid w:val="65EE2DA5"/>
    <w:rsid w:val="65EE3455"/>
    <w:rsid w:val="65EE47FE"/>
    <w:rsid w:val="65EF2827"/>
    <w:rsid w:val="65EF4F05"/>
    <w:rsid w:val="65F00576"/>
    <w:rsid w:val="65F009F3"/>
    <w:rsid w:val="65F04A1A"/>
    <w:rsid w:val="65F056C5"/>
    <w:rsid w:val="65F067C8"/>
    <w:rsid w:val="65F07DFC"/>
    <w:rsid w:val="65F1102F"/>
    <w:rsid w:val="65F14B69"/>
    <w:rsid w:val="65F20792"/>
    <w:rsid w:val="65F22A75"/>
    <w:rsid w:val="65F238A1"/>
    <w:rsid w:val="65F242EE"/>
    <w:rsid w:val="65F25FF7"/>
    <w:rsid w:val="65F26060"/>
    <w:rsid w:val="65F30067"/>
    <w:rsid w:val="65F31D13"/>
    <w:rsid w:val="65F31E15"/>
    <w:rsid w:val="65F3237A"/>
    <w:rsid w:val="65F362B8"/>
    <w:rsid w:val="65F41349"/>
    <w:rsid w:val="65F41639"/>
    <w:rsid w:val="65F42534"/>
    <w:rsid w:val="65F4293E"/>
    <w:rsid w:val="65F435E4"/>
    <w:rsid w:val="65F4475D"/>
    <w:rsid w:val="65F44938"/>
    <w:rsid w:val="65F44DB4"/>
    <w:rsid w:val="65F44F8C"/>
    <w:rsid w:val="65F500A7"/>
    <w:rsid w:val="65F51502"/>
    <w:rsid w:val="65F52031"/>
    <w:rsid w:val="65F5577F"/>
    <w:rsid w:val="65F5628D"/>
    <w:rsid w:val="65F61051"/>
    <w:rsid w:val="65F659AF"/>
    <w:rsid w:val="65F678EE"/>
    <w:rsid w:val="65F7036C"/>
    <w:rsid w:val="65F71905"/>
    <w:rsid w:val="65F729C7"/>
    <w:rsid w:val="65F76B60"/>
    <w:rsid w:val="65F77B57"/>
    <w:rsid w:val="65F77DEF"/>
    <w:rsid w:val="65F83E57"/>
    <w:rsid w:val="65F8567D"/>
    <w:rsid w:val="65F85EF4"/>
    <w:rsid w:val="65F90C91"/>
    <w:rsid w:val="65F91B21"/>
    <w:rsid w:val="65F921C8"/>
    <w:rsid w:val="65F9492B"/>
    <w:rsid w:val="65F97496"/>
    <w:rsid w:val="65FA05F6"/>
    <w:rsid w:val="65FA12E8"/>
    <w:rsid w:val="65FA13F5"/>
    <w:rsid w:val="65FA31A3"/>
    <w:rsid w:val="65FA7647"/>
    <w:rsid w:val="65FA7E24"/>
    <w:rsid w:val="65FB3042"/>
    <w:rsid w:val="65FC13FC"/>
    <w:rsid w:val="65FC2DF8"/>
    <w:rsid w:val="65FC33BF"/>
    <w:rsid w:val="65FC516D"/>
    <w:rsid w:val="65FC53A9"/>
    <w:rsid w:val="65FC6509"/>
    <w:rsid w:val="65FC6F1B"/>
    <w:rsid w:val="65FC70B9"/>
    <w:rsid w:val="65FD0207"/>
    <w:rsid w:val="65FD0430"/>
    <w:rsid w:val="65FD140A"/>
    <w:rsid w:val="65FD7CC9"/>
    <w:rsid w:val="65FE3BEF"/>
    <w:rsid w:val="65FE5435"/>
    <w:rsid w:val="65FE5AD9"/>
    <w:rsid w:val="65FE5FFE"/>
    <w:rsid w:val="65FE6451"/>
    <w:rsid w:val="65FE65B4"/>
    <w:rsid w:val="65FE7137"/>
    <w:rsid w:val="65FF07B9"/>
    <w:rsid w:val="65FF20B8"/>
    <w:rsid w:val="65FF2365"/>
    <w:rsid w:val="65FF6A0B"/>
    <w:rsid w:val="6600137E"/>
    <w:rsid w:val="660051BA"/>
    <w:rsid w:val="660078DA"/>
    <w:rsid w:val="66010796"/>
    <w:rsid w:val="660109D5"/>
    <w:rsid w:val="66012783"/>
    <w:rsid w:val="660170FE"/>
    <w:rsid w:val="660215F4"/>
    <w:rsid w:val="660226AB"/>
    <w:rsid w:val="660234CC"/>
    <w:rsid w:val="66024774"/>
    <w:rsid w:val="66026CA1"/>
    <w:rsid w:val="660318E3"/>
    <w:rsid w:val="660340BA"/>
    <w:rsid w:val="6603474E"/>
    <w:rsid w:val="66035F3C"/>
    <w:rsid w:val="660404C6"/>
    <w:rsid w:val="66041B2E"/>
    <w:rsid w:val="66042274"/>
    <w:rsid w:val="660433DE"/>
    <w:rsid w:val="66044022"/>
    <w:rsid w:val="660465B7"/>
    <w:rsid w:val="660466CB"/>
    <w:rsid w:val="6604670C"/>
    <w:rsid w:val="66050FA4"/>
    <w:rsid w:val="66051844"/>
    <w:rsid w:val="66054CB8"/>
    <w:rsid w:val="6606324D"/>
    <w:rsid w:val="66064C1A"/>
    <w:rsid w:val="66065E8D"/>
    <w:rsid w:val="66070225"/>
    <w:rsid w:val="660723DB"/>
    <w:rsid w:val="66073F59"/>
    <w:rsid w:val="660744DE"/>
    <w:rsid w:val="66074DCD"/>
    <w:rsid w:val="660758C0"/>
    <w:rsid w:val="660808FD"/>
    <w:rsid w:val="66081D64"/>
    <w:rsid w:val="6608394C"/>
    <w:rsid w:val="660839BE"/>
    <w:rsid w:val="660842FC"/>
    <w:rsid w:val="66085AAE"/>
    <w:rsid w:val="66086A7B"/>
    <w:rsid w:val="66091638"/>
    <w:rsid w:val="66092497"/>
    <w:rsid w:val="66095592"/>
    <w:rsid w:val="6609758F"/>
    <w:rsid w:val="66097A9F"/>
    <w:rsid w:val="660A0BE3"/>
    <w:rsid w:val="660A20D9"/>
    <w:rsid w:val="660A3F5C"/>
    <w:rsid w:val="660A5ADC"/>
    <w:rsid w:val="660A5FB6"/>
    <w:rsid w:val="660A6F26"/>
    <w:rsid w:val="660B00DC"/>
    <w:rsid w:val="660B1854"/>
    <w:rsid w:val="660B226C"/>
    <w:rsid w:val="660B3602"/>
    <w:rsid w:val="660B3FF5"/>
    <w:rsid w:val="660B4B1B"/>
    <w:rsid w:val="660B63BC"/>
    <w:rsid w:val="660B7F26"/>
    <w:rsid w:val="660C23C3"/>
    <w:rsid w:val="660C43EA"/>
    <w:rsid w:val="660C4C9B"/>
    <w:rsid w:val="660C5E6D"/>
    <w:rsid w:val="660D1128"/>
    <w:rsid w:val="660D2ED6"/>
    <w:rsid w:val="660D4F89"/>
    <w:rsid w:val="660D77BE"/>
    <w:rsid w:val="660E12A1"/>
    <w:rsid w:val="660E2BEC"/>
    <w:rsid w:val="660E4132"/>
    <w:rsid w:val="660E6C4E"/>
    <w:rsid w:val="660F381F"/>
    <w:rsid w:val="660F72F7"/>
    <w:rsid w:val="660F7F3A"/>
    <w:rsid w:val="66100C18"/>
    <w:rsid w:val="66102ED0"/>
    <w:rsid w:val="66106E6A"/>
    <w:rsid w:val="66107108"/>
    <w:rsid w:val="661100A5"/>
    <w:rsid w:val="66117C3F"/>
    <w:rsid w:val="66120609"/>
    <w:rsid w:val="66120B08"/>
    <w:rsid w:val="66122A83"/>
    <w:rsid w:val="66123F09"/>
    <w:rsid w:val="66124612"/>
    <w:rsid w:val="661264FA"/>
    <w:rsid w:val="66126D7D"/>
    <w:rsid w:val="661275CF"/>
    <w:rsid w:val="661324B7"/>
    <w:rsid w:val="66133630"/>
    <w:rsid w:val="66134265"/>
    <w:rsid w:val="66136FE6"/>
    <w:rsid w:val="66137762"/>
    <w:rsid w:val="66140709"/>
    <w:rsid w:val="66141EEF"/>
    <w:rsid w:val="66143CF5"/>
    <w:rsid w:val="66144AC0"/>
    <w:rsid w:val="661453B0"/>
    <w:rsid w:val="66150D20"/>
    <w:rsid w:val="66152E36"/>
    <w:rsid w:val="66155F50"/>
    <w:rsid w:val="6615622F"/>
    <w:rsid w:val="66157FDD"/>
    <w:rsid w:val="661707C0"/>
    <w:rsid w:val="66170870"/>
    <w:rsid w:val="66183441"/>
    <w:rsid w:val="66184715"/>
    <w:rsid w:val="66187ACD"/>
    <w:rsid w:val="6619570D"/>
    <w:rsid w:val="66195D1F"/>
    <w:rsid w:val="66195D61"/>
    <w:rsid w:val="6619647B"/>
    <w:rsid w:val="661A1A97"/>
    <w:rsid w:val="661A232A"/>
    <w:rsid w:val="661A55F3"/>
    <w:rsid w:val="661A700F"/>
    <w:rsid w:val="661A727E"/>
    <w:rsid w:val="661B04D6"/>
    <w:rsid w:val="661B0810"/>
    <w:rsid w:val="661B0F07"/>
    <w:rsid w:val="661B1DC2"/>
    <w:rsid w:val="661B2E96"/>
    <w:rsid w:val="661B46E0"/>
    <w:rsid w:val="661B61A9"/>
    <w:rsid w:val="661B7AB4"/>
    <w:rsid w:val="661C02F9"/>
    <w:rsid w:val="661C136B"/>
    <w:rsid w:val="661C1ABD"/>
    <w:rsid w:val="661C6B52"/>
    <w:rsid w:val="661C75BD"/>
    <w:rsid w:val="661D0A78"/>
    <w:rsid w:val="661D1688"/>
    <w:rsid w:val="661D252A"/>
    <w:rsid w:val="661D65C0"/>
    <w:rsid w:val="661D72B3"/>
    <w:rsid w:val="661D76A0"/>
    <w:rsid w:val="661E0457"/>
    <w:rsid w:val="661E0743"/>
    <w:rsid w:val="661E0ABD"/>
    <w:rsid w:val="661E50E3"/>
    <w:rsid w:val="661E61AB"/>
    <w:rsid w:val="661F0E5C"/>
    <w:rsid w:val="661F21B5"/>
    <w:rsid w:val="661F3314"/>
    <w:rsid w:val="661F5CB3"/>
    <w:rsid w:val="661F70AE"/>
    <w:rsid w:val="661F7BD3"/>
    <w:rsid w:val="66200158"/>
    <w:rsid w:val="6620116C"/>
    <w:rsid w:val="662051D6"/>
    <w:rsid w:val="6620577B"/>
    <w:rsid w:val="66212E26"/>
    <w:rsid w:val="66214BD4"/>
    <w:rsid w:val="662159D8"/>
    <w:rsid w:val="66216982"/>
    <w:rsid w:val="662242CD"/>
    <w:rsid w:val="66226839"/>
    <w:rsid w:val="66227692"/>
    <w:rsid w:val="66230554"/>
    <w:rsid w:val="662326FA"/>
    <w:rsid w:val="66236B9E"/>
    <w:rsid w:val="66237408"/>
    <w:rsid w:val="66237AA6"/>
    <w:rsid w:val="66242392"/>
    <w:rsid w:val="66242E74"/>
    <w:rsid w:val="66245A6A"/>
    <w:rsid w:val="66246472"/>
    <w:rsid w:val="66246F63"/>
    <w:rsid w:val="66253DE5"/>
    <w:rsid w:val="662546D9"/>
    <w:rsid w:val="66255A45"/>
    <w:rsid w:val="6625622C"/>
    <w:rsid w:val="662621EA"/>
    <w:rsid w:val="662673C2"/>
    <w:rsid w:val="662679BE"/>
    <w:rsid w:val="662711D2"/>
    <w:rsid w:val="66272852"/>
    <w:rsid w:val="66272C43"/>
    <w:rsid w:val="66273D2E"/>
    <w:rsid w:val="66276BB1"/>
    <w:rsid w:val="66276ED0"/>
    <w:rsid w:val="662778D1"/>
    <w:rsid w:val="66280ED6"/>
    <w:rsid w:val="66282A1B"/>
    <w:rsid w:val="66283247"/>
    <w:rsid w:val="662841B4"/>
    <w:rsid w:val="66285F62"/>
    <w:rsid w:val="66287D10"/>
    <w:rsid w:val="662902D8"/>
    <w:rsid w:val="66291CDA"/>
    <w:rsid w:val="66291D6F"/>
    <w:rsid w:val="66295315"/>
    <w:rsid w:val="66296D5F"/>
    <w:rsid w:val="662A1F26"/>
    <w:rsid w:val="662A4879"/>
    <w:rsid w:val="662A7F2C"/>
    <w:rsid w:val="662B15AE"/>
    <w:rsid w:val="662B3993"/>
    <w:rsid w:val="662B6110"/>
    <w:rsid w:val="662C23B3"/>
    <w:rsid w:val="662D17CA"/>
    <w:rsid w:val="662D41D7"/>
    <w:rsid w:val="662D482C"/>
    <w:rsid w:val="662D5327"/>
    <w:rsid w:val="662D6DA8"/>
    <w:rsid w:val="662E0238"/>
    <w:rsid w:val="662E109F"/>
    <w:rsid w:val="662E2520"/>
    <w:rsid w:val="662E4F41"/>
    <w:rsid w:val="662F26C4"/>
    <w:rsid w:val="662F3849"/>
    <w:rsid w:val="662F64E6"/>
    <w:rsid w:val="662F72F1"/>
    <w:rsid w:val="66303069"/>
    <w:rsid w:val="66304E17"/>
    <w:rsid w:val="66314CD1"/>
    <w:rsid w:val="66320B62"/>
    <w:rsid w:val="66320B8F"/>
    <w:rsid w:val="6632109F"/>
    <w:rsid w:val="6632293D"/>
    <w:rsid w:val="663237D5"/>
    <w:rsid w:val="66325962"/>
    <w:rsid w:val="66326363"/>
    <w:rsid w:val="66326DE1"/>
    <w:rsid w:val="66331334"/>
    <w:rsid w:val="663314D9"/>
    <w:rsid w:val="66333218"/>
    <w:rsid w:val="66334988"/>
    <w:rsid w:val="663366B5"/>
    <w:rsid w:val="66337C4E"/>
    <w:rsid w:val="66340BA8"/>
    <w:rsid w:val="66340FCD"/>
    <w:rsid w:val="66342969"/>
    <w:rsid w:val="66344907"/>
    <w:rsid w:val="663515B7"/>
    <w:rsid w:val="6635242D"/>
    <w:rsid w:val="66353DF9"/>
    <w:rsid w:val="66355005"/>
    <w:rsid w:val="663552BB"/>
    <w:rsid w:val="66355510"/>
    <w:rsid w:val="663568D1"/>
    <w:rsid w:val="663653AF"/>
    <w:rsid w:val="663669CA"/>
    <w:rsid w:val="66366AE1"/>
    <w:rsid w:val="663678CB"/>
    <w:rsid w:val="6637461E"/>
    <w:rsid w:val="663749A5"/>
    <w:rsid w:val="66375483"/>
    <w:rsid w:val="663755AC"/>
    <w:rsid w:val="66376EC6"/>
    <w:rsid w:val="66377F53"/>
    <w:rsid w:val="663812EA"/>
    <w:rsid w:val="663822EC"/>
    <w:rsid w:val="66383CCB"/>
    <w:rsid w:val="663849C4"/>
    <w:rsid w:val="6639016F"/>
    <w:rsid w:val="66391346"/>
    <w:rsid w:val="66393436"/>
    <w:rsid w:val="663A0B52"/>
    <w:rsid w:val="663A2F14"/>
    <w:rsid w:val="663B13AC"/>
    <w:rsid w:val="663B5218"/>
    <w:rsid w:val="663B6445"/>
    <w:rsid w:val="663C01D0"/>
    <w:rsid w:val="663C37BC"/>
    <w:rsid w:val="663C7605"/>
    <w:rsid w:val="663C7C5F"/>
    <w:rsid w:val="663D12E2"/>
    <w:rsid w:val="663D540F"/>
    <w:rsid w:val="663E4428"/>
    <w:rsid w:val="663E4D52"/>
    <w:rsid w:val="663E5786"/>
    <w:rsid w:val="663E65EC"/>
    <w:rsid w:val="663E7534"/>
    <w:rsid w:val="663E7D2D"/>
    <w:rsid w:val="663F0C0B"/>
    <w:rsid w:val="663F1237"/>
    <w:rsid w:val="663F14FE"/>
    <w:rsid w:val="663F30A2"/>
    <w:rsid w:val="663F32AC"/>
    <w:rsid w:val="663F67DE"/>
    <w:rsid w:val="66401D56"/>
    <w:rsid w:val="66401FA8"/>
    <w:rsid w:val="66404F18"/>
    <w:rsid w:val="66413ADD"/>
    <w:rsid w:val="66415276"/>
    <w:rsid w:val="6641565F"/>
    <w:rsid w:val="66417024"/>
    <w:rsid w:val="664224EC"/>
    <w:rsid w:val="664240C0"/>
    <w:rsid w:val="66424439"/>
    <w:rsid w:val="66427B3E"/>
    <w:rsid w:val="66427FA1"/>
    <w:rsid w:val="66430925"/>
    <w:rsid w:val="66430FEE"/>
    <w:rsid w:val="6643137B"/>
    <w:rsid w:val="66431AAB"/>
    <w:rsid w:val="66432D9C"/>
    <w:rsid w:val="66442670"/>
    <w:rsid w:val="66442BD0"/>
    <w:rsid w:val="664516B4"/>
    <w:rsid w:val="664538EE"/>
    <w:rsid w:val="6645446A"/>
    <w:rsid w:val="66454D3B"/>
    <w:rsid w:val="664567D2"/>
    <w:rsid w:val="66457F8E"/>
    <w:rsid w:val="66461360"/>
    <w:rsid w:val="66464D7E"/>
    <w:rsid w:val="664663E8"/>
    <w:rsid w:val="664769BF"/>
    <w:rsid w:val="66476D2B"/>
    <w:rsid w:val="66476D8C"/>
    <w:rsid w:val="664856F2"/>
    <w:rsid w:val="66486A87"/>
    <w:rsid w:val="66490E8D"/>
    <w:rsid w:val="66495905"/>
    <w:rsid w:val="664A0804"/>
    <w:rsid w:val="664A237C"/>
    <w:rsid w:val="664A2A8B"/>
    <w:rsid w:val="664A36FF"/>
    <w:rsid w:val="664A412A"/>
    <w:rsid w:val="664A4A1C"/>
    <w:rsid w:val="664B1C51"/>
    <w:rsid w:val="664B2380"/>
    <w:rsid w:val="664B39FF"/>
    <w:rsid w:val="664C15BD"/>
    <w:rsid w:val="664C20F8"/>
    <w:rsid w:val="664C2331"/>
    <w:rsid w:val="664D0C6F"/>
    <w:rsid w:val="664D7605"/>
    <w:rsid w:val="664D7F9B"/>
    <w:rsid w:val="664E321E"/>
    <w:rsid w:val="664E34EF"/>
    <w:rsid w:val="664E4946"/>
    <w:rsid w:val="664F1389"/>
    <w:rsid w:val="664F1741"/>
    <w:rsid w:val="664F232C"/>
    <w:rsid w:val="664F5AC3"/>
    <w:rsid w:val="664F632A"/>
    <w:rsid w:val="664F703E"/>
    <w:rsid w:val="664F7993"/>
    <w:rsid w:val="665017C9"/>
    <w:rsid w:val="66501D31"/>
    <w:rsid w:val="6650370B"/>
    <w:rsid w:val="665135D2"/>
    <w:rsid w:val="66514D75"/>
    <w:rsid w:val="66521231"/>
    <w:rsid w:val="66524A62"/>
    <w:rsid w:val="66524D8D"/>
    <w:rsid w:val="66534520"/>
    <w:rsid w:val="66535EF2"/>
    <w:rsid w:val="66540B05"/>
    <w:rsid w:val="66541328"/>
    <w:rsid w:val="66541F53"/>
    <w:rsid w:val="66543B95"/>
    <w:rsid w:val="66544DC5"/>
    <w:rsid w:val="66544FA9"/>
    <w:rsid w:val="66547CDE"/>
    <w:rsid w:val="665516BD"/>
    <w:rsid w:val="66551AB4"/>
    <w:rsid w:val="66552ACF"/>
    <w:rsid w:val="66555744"/>
    <w:rsid w:val="665561F8"/>
    <w:rsid w:val="6656366D"/>
    <w:rsid w:val="66564873"/>
    <w:rsid w:val="66565F5B"/>
    <w:rsid w:val="66565FB4"/>
    <w:rsid w:val="66566B1D"/>
    <w:rsid w:val="665705F5"/>
    <w:rsid w:val="66571353"/>
    <w:rsid w:val="66571DA9"/>
    <w:rsid w:val="665723A3"/>
    <w:rsid w:val="66573403"/>
    <w:rsid w:val="66575B8C"/>
    <w:rsid w:val="66576847"/>
    <w:rsid w:val="665808D4"/>
    <w:rsid w:val="665832AD"/>
    <w:rsid w:val="66583784"/>
    <w:rsid w:val="665839C5"/>
    <w:rsid w:val="66590099"/>
    <w:rsid w:val="66590B8C"/>
    <w:rsid w:val="665925BF"/>
    <w:rsid w:val="66592EC6"/>
    <w:rsid w:val="665931F4"/>
    <w:rsid w:val="6659436D"/>
    <w:rsid w:val="6659499B"/>
    <w:rsid w:val="665A00E6"/>
    <w:rsid w:val="665A11EA"/>
    <w:rsid w:val="665A3DBB"/>
    <w:rsid w:val="665A7368"/>
    <w:rsid w:val="665B1E79"/>
    <w:rsid w:val="665B6338"/>
    <w:rsid w:val="665C20B0"/>
    <w:rsid w:val="665C2DE4"/>
    <w:rsid w:val="665C32B6"/>
    <w:rsid w:val="665C3E5E"/>
    <w:rsid w:val="665C4BD7"/>
    <w:rsid w:val="665C5C0C"/>
    <w:rsid w:val="665C746E"/>
    <w:rsid w:val="665C76A8"/>
    <w:rsid w:val="665D134D"/>
    <w:rsid w:val="665D138A"/>
    <w:rsid w:val="665D1B75"/>
    <w:rsid w:val="665D28B5"/>
    <w:rsid w:val="665D29C6"/>
    <w:rsid w:val="665D64A0"/>
    <w:rsid w:val="665E35B4"/>
    <w:rsid w:val="665E3732"/>
    <w:rsid w:val="665E4829"/>
    <w:rsid w:val="665E71FE"/>
    <w:rsid w:val="665F7066"/>
    <w:rsid w:val="665F74AA"/>
    <w:rsid w:val="666049AF"/>
    <w:rsid w:val="6660660F"/>
    <w:rsid w:val="66611474"/>
    <w:rsid w:val="66611DB1"/>
    <w:rsid w:val="66613222"/>
    <w:rsid w:val="66614F3E"/>
    <w:rsid w:val="66616D3B"/>
    <w:rsid w:val="666176C6"/>
    <w:rsid w:val="666221B9"/>
    <w:rsid w:val="666240A6"/>
    <w:rsid w:val="66626667"/>
    <w:rsid w:val="66630D48"/>
    <w:rsid w:val="66632DCE"/>
    <w:rsid w:val="6663343E"/>
    <w:rsid w:val="66633A77"/>
    <w:rsid w:val="666351EC"/>
    <w:rsid w:val="666359F2"/>
    <w:rsid w:val="66636F9A"/>
    <w:rsid w:val="66637935"/>
    <w:rsid w:val="66643B44"/>
    <w:rsid w:val="66644AC0"/>
    <w:rsid w:val="6664518E"/>
    <w:rsid w:val="66645896"/>
    <w:rsid w:val="66645AA3"/>
    <w:rsid w:val="66652D12"/>
    <w:rsid w:val="66653F2F"/>
    <w:rsid w:val="66655364"/>
    <w:rsid w:val="66655D94"/>
    <w:rsid w:val="66661D0B"/>
    <w:rsid w:val="66664CDC"/>
    <w:rsid w:val="66666A8A"/>
    <w:rsid w:val="66672531"/>
    <w:rsid w:val="66674E70"/>
    <w:rsid w:val="6667763A"/>
    <w:rsid w:val="66680A54"/>
    <w:rsid w:val="66681859"/>
    <w:rsid w:val="66682803"/>
    <w:rsid w:val="666841D7"/>
    <w:rsid w:val="666845B1"/>
    <w:rsid w:val="66686C88"/>
    <w:rsid w:val="66687061"/>
    <w:rsid w:val="666A0329"/>
    <w:rsid w:val="666A0917"/>
    <w:rsid w:val="666A0DE9"/>
    <w:rsid w:val="666A1DE1"/>
    <w:rsid w:val="666A4179"/>
    <w:rsid w:val="666A58BA"/>
    <w:rsid w:val="666B40A1"/>
    <w:rsid w:val="666B5E4F"/>
    <w:rsid w:val="666B79B2"/>
    <w:rsid w:val="666C01DA"/>
    <w:rsid w:val="666C4FA3"/>
    <w:rsid w:val="666C5552"/>
    <w:rsid w:val="666C5C86"/>
    <w:rsid w:val="666D011A"/>
    <w:rsid w:val="666D1BC7"/>
    <w:rsid w:val="666D4B40"/>
    <w:rsid w:val="666E2AF9"/>
    <w:rsid w:val="666E7A27"/>
    <w:rsid w:val="666F0C16"/>
    <w:rsid w:val="666F1DE3"/>
    <w:rsid w:val="666F3B91"/>
    <w:rsid w:val="666F3F89"/>
    <w:rsid w:val="666F593F"/>
    <w:rsid w:val="666F60C2"/>
    <w:rsid w:val="66700A2E"/>
    <w:rsid w:val="667016B7"/>
    <w:rsid w:val="66702314"/>
    <w:rsid w:val="66703465"/>
    <w:rsid w:val="667112EB"/>
    <w:rsid w:val="66712BBB"/>
    <w:rsid w:val="667241CF"/>
    <w:rsid w:val="6672542F"/>
    <w:rsid w:val="66725674"/>
    <w:rsid w:val="667264C2"/>
    <w:rsid w:val="667305FA"/>
    <w:rsid w:val="6674153C"/>
    <w:rsid w:val="667419B9"/>
    <w:rsid w:val="66742F55"/>
    <w:rsid w:val="667440DC"/>
    <w:rsid w:val="66746F0F"/>
    <w:rsid w:val="667473F9"/>
    <w:rsid w:val="66750788"/>
    <w:rsid w:val="6675128B"/>
    <w:rsid w:val="66751C6B"/>
    <w:rsid w:val="66753787"/>
    <w:rsid w:val="66761720"/>
    <w:rsid w:val="66763171"/>
    <w:rsid w:val="667641C9"/>
    <w:rsid w:val="667643A8"/>
    <w:rsid w:val="667725F5"/>
    <w:rsid w:val="66772A46"/>
    <w:rsid w:val="66772BFE"/>
    <w:rsid w:val="66773A7C"/>
    <w:rsid w:val="667747F4"/>
    <w:rsid w:val="6678677C"/>
    <w:rsid w:val="66786D22"/>
    <w:rsid w:val="66793AAD"/>
    <w:rsid w:val="66794A10"/>
    <w:rsid w:val="667968A1"/>
    <w:rsid w:val="667A13D5"/>
    <w:rsid w:val="667A2EF9"/>
    <w:rsid w:val="667A3B6B"/>
    <w:rsid w:val="667A42E4"/>
    <w:rsid w:val="667A6D8B"/>
    <w:rsid w:val="667B2536"/>
    <w:rsid w:val="667B3996"/>
    <w:rsid w:val="667B6DB9"/>
    <w:rsid w:val="667C0091"/>
    <w:rsid w:val="667C1E0A"/>
    <w:rsid w:val="667C2227"/>
    <w:rsid w:val="667C37E3"/>
    <w:rsid w:val="667C4500"/>
    <w:rsid w:val="667C5A64"/>
    <w:rsid w:val="667C62AE"/>
    <w:rsid w:val="667D292E"/>
    <w:rsid w:val="667E2026"/>
    <w:rsid w:val="667E28D5"/>
    <w:rsid w:val="667E49FA"/>
    <w:rsid w:val="667E5B82"/>
    <w:rsid w:val="667F0582"/>
    <w:rsid w:val="667F18FA"/>
    <w:rsid w:val="667F3EAA"/>
    <w:rsid w:val="667F53F7"/>
    <w:rsid w:val="66800AFB"/>
    <w:rsid w:val="668022CC"/>
    <w:rsid w:val="66803181"/>
    <w:rsid w:val="66805D9E"/>
    <w:rsid w:val="66807B4C"/>
    <w:rsid w:val="66807CBC"/>
    <w:rsid w:val="66810413"/>
    <w:rsid w:val="66810F6F"/>
    <w:rsid w:val="66811B16"/>
    <w:rsid w:val="66814054"/>
    <w:rsid w:val="66817C53"/>
    <w:rsid w:val="66824FD0"/>
    <w:rsid w:val="66826B8D"/>
    <w:rsid w:val="668274B1"/>
    <w:rsid w:val="66833198"/>
    <w:rsid w:val="6683388F"/>
    <w:rsid w:val="6683451E"/>
    <w:rsid w:val="66836399"/>
    <w:rsid w:val="668366EC"/>
    <w:rsid w:val="6684145F"/>
    <w:rsid w:val="66841F6B"/>
    <w:rsid w:val="668435E6"/>
    <w:rsid w:val="66844F91"/>
    <w:rsid w:val="66846F11"/>
    <w:rsid w:val="668524C1"/>
    <w:rsid w:val="66854724"/>
    <w:rsid w:val="66854D92"/>
    <w:rsid w:val="66860EDB"/>
    <w:rsid w:val="66862C89"/>
    <w:rsid w:val="66864A2D"/>
    <w:rsid w:val="6687209D"/>
    <w:rsid w:val="66873A5E"/>
    <w:rsid w:val="668744DE"/>
    <w:rsid w:val="66876EA9"/>
    <w:rsid w:val="66877595"/>
    <w:rsid w:val="66880021"/>
    <w:rsid w:val="66882EA5"/>
    <w:rsid w:val="66884C53"/>
    <w:rsid w:val="66885E00"/>
    <w:rsid w:val="66886271"/>
    <w:rsid w:val="66886A01"/>
    <w:rsid w:val="66890422"/>
    <w:rsid w:val="668922D2"/>
    <w:rsid w:val="66894455"/>
    <w:rsid w:val="66895021"/>
    <w:rsid w:val="6689553F"/>
    <w:rsid w:val="668A0AEE"/>
    <w:rsid w:val="668A17FD"/>
    <w:rsid w:val="668A2779"/>
    <w:rsid w:val="668A4527"/>
    <w:rsid w:val="668A5910"/>
    <w:rsid w:val="668B029F"/>
    <w:rsid w:val="668B07E0"/>
    <w:rsid w:val="668B199B"/>
    <w:rsid w:val="668B449E"/>
    <w:rsid w:val="668B5AF9"/>
    <w:rsid w:val="668B7D75"/>
    <w:rsid w:val="668C07F7"/>
    <w:rsid w:val="668C2539"/>
    <w:rsid w:val="668C2830"/>
    <w:rsid w:val="668C3421"/>
    <w:rsid w:val="668C4743"/>
    <w:rsid w:val="668C5838"/>
    <w:rsid w:val="668C6E93"/>
    <w:rsid w:val="668D0C53"/>
    <w:rsid w:val="668D1650"/>
    <w:rsid w:val="668D20E3"/>
    <w:rsid w:val="668D2269"/>
    <w:rsid w:val="668D2F14"/>
    <w:rsid w:val="668D4A8B"/>
    <w:rsid w:val="668E3573"/>
    <w:rsid w:val="668F1A55"/>
    <w:rsid w:val="668F4233"/>
    <w:rsid w:val="668F5FE1"/>
    <w:rsid w:val="668F6144"/>
    <w:rsid w:val="668F7D8F"/>
    <w:rsid w:val="669016C2"/>
    <w:rsid w:val="669049CC"/>
    <w:rsid w:val="669058B5"/>
    <w:rsid w:val="66916BD1"/>
    <w:rsid w:val="66924AC5"/>
    <w:rsid w:val="66930587"/>
    <w:rsid w:val="66937A59"/>
    <w:rsid w:val="66937C23"/>
    <w:rsid w:val="66940A56"/>
    <w:rsid w:val="66940E49"/>
    <w:rsid w:val="6694184A"/>
    <w:rsid w:val="669431E1"/>
    <w:rsid w:val="66944814"/>
    <w:rsid w:val="669453A6"/>
    <w:rsid w:val="6694616F"/>
    <w:rsid w:val="66950DDA"/>
    <w:rsid w:val="6695111E"/>
    <w:rsid w:val="66952F38"/>
    <w:rsid w:val="669532CB"/>
    <w:rsid w:val="66961D05"/>
    <w:rsid w:val="66967370"/>
    <w:rsid w:val="669722EF"/>
    <w:rsid w:val="669727D3"/>
    <w:rsid w:val="669730E8"/>
    <w:rsid w:val="66973195"/>
    <w:rsid w:val="669769C5"/>
    <w:rsid w:val="66976C44"/>
    <w:rsid w:val="66982636"/>
    <w:rsid w:val="66984625"/>
    <w:rsid w:val="6698537E"/>
    <w:rsid w:val="66991970"/>
    <w:rsid w:val="669929BC"/>
    <w:rsid w:val="66992BD5"/>
    <w:rsid w:val="66993991"/>
    <w:rsid w:val="6699617C"/>
    <w:rsid w:val="66996E60"/>
    <w:rsid w:val="669971F6"/>
    <w:rsid w:val="669A2F7A"/>
    <w:rsid w:val="669B2BD8"/>
    <w:rsid w:val="669B2FA6"/>
    <w:rsid w:val="669B4986"/>
    <w:rsid w:val="669B4F74"/>
    <w:rsid w:val="669B6734"/>
    <w:rsid w:val="669C06FE"/>
    <w:rsid w:val="669C24AC"/>
    <w:rsid w:val="669C425A"/>
    <w:rsid w:val="669C4DE2"/>
    <w:rsid w:val="669C52F3"/>
    <w:rsid w:val="669D0A38"/>
    <w:rsid w:val="669D0DAB"/>
    <w:rsid w:val="669D1529"/>
    <w:rsid w:val="669D5217"/>
    <w:rsid w:val="669D6585"/>
    <w:rsid w:val="669E0ABE"/>
    <w:rsid w:val="669E146C"/>
    <w:rsid w:val="669E1C28"/>
    <w:rsid w:val="669E26F5"/>
    <w:rsid w:val="669E3068"/>
    <w:rsid w:val="669E4476"/>
    <w:rsid w:val="669E6224"/>
    <w:rsid w:val="669E7FD2"/>
    <w:rsid w:val="669F22A8"/>
    <w:rsid w:val="669F33D2"/>
    <w:rsid w:val="669F3874"/>
    <w:rsid w:val="669F6118"/>
    <w:rsid w:val="669F7B62"/>
    <w:rsid w:val="669F7CB3"/>
    <w:rsid w:val="66A001EE"/>
    <w:rsid w:val="66A013DD"/>
    <w:rsid w:val="66A01E2A"/>
    <w:rsid w:val="66A01F9C"/>
    <w:rsid w:val="66A02AE2"/>
    <w:rsid w:val="66A07AEB"/>
    <w:rsid w:val="66A07BA4"/>
    <w:rsid w:val="66A114F4"/>
    <w:rsid w:val="66A17AC3"/>
    <w:rsid w:val="66A17DBA"/>
    <w:rsid w:val="66A23263"/>
    <w:rsid w:val="66A23F66"/>
    <w:rsid w:val="66A30F7B"/>
    <w:rsid w:val="66A31A8D"/>
    <w:rsid w:val="66A32E79"/>
    <w:rsid w:val="66A3360C"/>
    <w:rsid w:val="66A355E9"/>
    <w:rsid w:val="66A44090"/>
    <w:rsid w:val="66A51361"/>
    <w:rsid w:val="66A55805"/>
    <w:rsid w:val="66A57170"/>
    <w:rsid w:val="66A643D0"/>
    <w:rsid w:val="66A648F6"/>
    <w:rsid w:val="66A64DD5"/>
    <w:rsid w:val="66A650D9"/>
    <w:rsid w:val="66A67EA7"/>
    <w:rsid w:val="66A743CB"/>
    <w:rsid w:val="66A74B8E"/>
    <w:rsid w:val="66A74C60"/>
    <w:rsid w:val="66A80E51"/>
    <w:rsid w:val="66A82855"/>
    <w:rsid w:val="66A8411A"/>
    <w:rsid w:val="66A852F5"/>
    <w:rsid w:val="66A86A70"/>
    <w:rsid w:val="66A86CEB"/>
    <w:rsid w:val="66A9062D"/>
    <w:rsid w:val="66A94597"/>
    <w:rsid w:val="66A9519D"/>
    <w:rsid w:val="66AA2E1B"/>
    <w:rsid w:val="66AA4BC9"/>
    <w:rsid w:val="66AA64C9"/>
    <w:rsid w:val="66AA6977"/>
    <w:rsid w:val="66AB0941"/>
    <w:rsid w:val="66AB26EF"/>
    <w:rsid w:val="66AB42B0"/>
    <w:rsid w:val="66AC1B17"/>
    <w:rsid w:val="66AC3F2B"/>
    <w:rsid w:val="66AC56D2"/>
    <w:rsid w:val="66AC61B1"/>
    <w:rsid w:val="66AC656E"/>
    <w:rsid w:val="66AC6B93"/>
    <w:rsid w:val="66AC7A28"/>
    <w:rsid w:val="66AC7D60"/>
    <w:rsid w:val="66AD2398"/>
    <w:rsid w:val="66AD2475"/>
    <w:rsid w:val="66AD46B9"/>
    <w:rsid w:val="66AD4AAD"/>
    <w:rsid w:val="66AD6467"/>
    <w:rsid w:val="66AE2B5D"/>
    <w:rsid w:val="66AE4CFE"/>
    <w:rsid w:val="66AE57C5"/>
    <w:rsid w:val="66AE5C95"/>
    <w:rsid w:val="66AF0431"/>
    <w:rsid w:val="66AF141C"/>
    <w:rsid w:val="66AF21DF"/>
    <w:rsid w:val="66AF3431"/>
    <w:rsid w:val="66AF572C"/>
    <w:rsid w:val="66AF62C1"/>
    <w:rsid w:val="66B0041C"/>
    <w:rsid w:val="66B01BFD"/>
    <w:rsid w:val="66B028AC"/>
    <w:rsid w:val="66B07D06"/>
    <w:rsid w:val="66B10223"/>
    <w:rsid w:val="66B1065C"/>
    <w:rsid w:val="66B17C70"/>
    <w:rsid w:val="66B21CD0"/>
    <w:rsid w:val="66B23A7E"/>
    <w:rsid w:val="66B2591B"/>
    <w:rsid w:val="66B2655C"/>
    <w:rsid w:val="66B27D9D"/>
    <w:rsid w:val="66B27F22"/>
    <w:rsid w:val="66B30E6B"/>
    <w:rsid w:val="66B32FD4"/>
    <w:rsid w:val="66B3558D"/>
    <w:rsid w:val="66B42566"/>
    <w:rsid w:val="66B45A48"/>
    <w:rsid w:val="66B47A5E"/>
    <w:rsid w:val="66B50838"/>
    <w:rsid w:val="66B5531C"/>
    <w:rsid w:val="66B6109C"/>
    <w:rsid w:val="66B617C0"/>
    <w:rsid w:val="66B64513"/>
    <w:rsid w:val="66B65BF5"/>
    <w:rsid w:val="66B66CC0"/>
    <w:rsid w:val="66B66E41"/>
    <w:rsid w:val="66B6744F"/>
    <w:rsid w:val="66B70DB0"/>
    <w:rsid w:val="66B75538"/>
    <w:rsid w:val="66B77A46"/>
    <w:rsid w:val="66B84339"/>
    <w:rsid w:val="66B855C4"/>
    <w:rsid w:val="66B86D82"/>
    <w:rsid w:val="66B912B0"/>
    <w:rsid w:val="66B9139D"/>
    <w:rsid w:val="66B930A5"/>
    <w:rsid w:val="66B94E0C"/>
    <w:rsid w:val="66B94F27"/>
    <w:rsid w:val="66B9509F"/>
    <w:rsid w:val="66B97C70"/>
    <w:rsid w:val="66BA0884"/>
    <w:rsid w:val="66BA7997"/>
    <w:rsid w:val="66BA7F3D"/>
    <w:rsid w:val="66BB02D9"/>
    <w:rsid w:val="66BB0B84"/>
    <w:rsid w:val="66BB6DD6"/>
    <w:rsid w:val="66BC0DD1"/>
    <w:rsid w:val="66BC14F2"/>
    <w:rsid w:val="66BC2017"/>
    <w:rsid w:val="66BC3A20"/>
    <w:rsid w:val="66BC3C0D"/>
    <w:rsid w:val="66BC48FC"/>
    <w:rsid w:val="66BC66AA"/>
    <w:rsid w:val="66BD0EAD"/>
    <w:rsid w:val="66BD5978"/>
    <w:rsid w:val="66BE2423"/>
    <w:rsid w:val="66BE7AC1"/>
    <w:rsid w:val="66BF16A9"/>
    <w:rsid w:val="66BF3AE2"/>
    <w:rsid w:val="66BF7400"/>
    <w:rsid w:val="66C004E1"/>
    <w:rsid w:val="66C019D3"/>
    <w:rsid w:val="66C0263F"/>
    <w:rsid w:val="66C027E9"/>
    <w:rsid w:val="66C030E0"/>
    <w:rsid w:val="66C034EE"/>
    <w:rsid w:val="66C043ED"/>
    <w:rsid w:val="66C0619B"/>
    <w:rsid w:val="66C1334D"/>
    <w:rsid w:val="66C13CC1"/>
    <w:rsid w:val="66C13F37"/>
    <w:rsid w:val="66C20165"/>
    <w:rsid w:val="66C24ADF"/>
    <w:rsid w:val="66C2523C"/>
    <w:rsid w:val="66C31DE7"/>
    <w:rsid w:val="66C321D0"/>
    <w:rsid w:val="66C32BE9"/>
    <w:rsid w:val="66C32DAD"/>
    <w:rsid w:val="66C35155"/>
    <w:rsid w:val="66C363BC"/>
    <w:rsid w:val="66C365F1"/>
    <w:rsid w:val="66C37A39"/>
    <w:rsid w:val="66C451BD"/>
    <w:rsid w:val="66C518B5"/>
    <w:rsid w:val="66C51A03"/>
    <w:rsid w:val="66C537B1"/>
    <w:rsid w:val="66C54210"/>
    <w:rsid w:val="66C56A41"/>
    <w:rsid w:val="66C575B9"/>
    <w:rsid w:val="66C57C55"/>
    <w:rsid w:val="66C60526"/>
    <w:rsid w:val="66C60DE4"/>
    <w:rsid w:val="66C624DA"/>
    <w:rsid w:val="66C63ED8"/>
    <w:rsid w:val="66C6770C"/>
    <w:rsid w:val="66C70B33"/>
    <w:rsid w:val="66C712EB"/>
    <w:rsid w:val="66C739CD"/>
    <w:rsid w:val="66C73BF3"/>
    <w:rsid w:val="66C756DB"/>
    <w:rsid w:val="66C7577B"/>
    <w:rsid w:val="66C814F3"/>
    <w:rsid w:val="66C83210"/>
    <w:rsid w:val="66C832A1"/>
    <w:rsid w:val="66C847DB"/>
    <w:rsid w:val="66C85A8A"/>
    <w:rsid w:val="66C86894"/>
    <w:rsid w:val="66C9374B"/>
    <w:rsid w:val="66C97765"/>
    <w:rsid w:val="66CA0801"/>
    <w:rsid w:val="66CA0DC7"/>
    <w:rsid w:val="66CA1ABC"/>
    <w:rsid w:val="66CA526B"/>
    <w:rsid w:val="66CA66BD"/>
    <w:rsid w:val="66CA7019"/>
    <w:rsid w:val="66CB061F"/>
    <w:rsid w:val="66CB1AD1"/>
    <w:rsid w:val="66CB2085"/>
    <w:rsid w:val="66CB2934"/>
    <w:rsid w:val="66CB6744"/>
    <w:rsid w:val="66CC0212"/>
    <w:rsid w:val="66CC06F9"/>
    <w:rsid w:val="66CC0FE3"/>
    <w:rsid w:val="66CC1C62"/>
    <w:rsid w:val="66CC3263"/>
    <w:rsid w:val="66CC41FF"/>
    <w:rsid w:val="66CC4A99"/>
    <w:rsid w:val="66CC7CA7"/>
    <w:rsid w:val="66CD1787"/>
    <w:rsid w:val="66CD4D5B"/>
    <w:rsid w:val="66CD6B09"/>
    <w:rsid w:val="66CE0D2E"/>
    <w:rsid w:val="66CE1713"/>
    <w:rsid w:val="66CE3CFB"/>
    <w:rsid w:val="66CE5C81"/>
    <w:rsid w:val="66CE73AF"/>
    <w:rsid w:val="66CE7576"/>
    <w:rsid w:val="66CF041B"/>
    <w:rsid w:val="66CF1CEB"/>
    <w:rsid w:val="66CF1E96"/>
    <w:rsid w:val="66CF3135"/>
    <w:rsid w:val="66CF4630"/>
    <w:rsid w:val="66CF4DD0"/>
    <w:rsid w:val="66CF5B82"/>
    <w:rsid w:val="66CF67DF"/>
    <w:rsid w:val="66D02156"/>
    <w:rsid w:val="66D04977"/>
    <w:rsid w:val="66D04A67"/>
    <w:rsid w:val="66D0783F"/>
    <w:rsid w:val="66D07B34"/>
    <w:rsid w:val="66D103A8"/>
    <w:rsid w:val="66D129D4"/>
    <w:rsid w:val="66D12BC5"/>
    <w:rsid w:val="66D13FFA"/>
    <w:rsid w:val="66D165FA"/>
    <w:rsid w:val="66D21963"/>
    <w:rsid w:val="66D21BB2"/>
    <w:rsid w:val="66D25ECE"/>
    <w:rsid w:val="66D27C53"/>
    <w:rsid w:val="66D30817"/>
    <w:rsid w:val="66D31225"/>
    <w:rsid w:val="66D32349"/>
    <w:rsid w:val="66D32372"/>
    <w:rsid w:val="66D325E4"/>
    <w:rsid w:val="66D334A2"/>
    <w:rsid w:val="66D34D2C"/>
    <w:rsid w:val="66D36C5E"/>
    <w:rsid w:val="66D40B75"/>
    <w:rsid w:val="66D41C46"/>
    <w:rsid w:val="66D439F4"/>
    <w:rsid w:val="66D460EA"/>
    <w:rsid w:val="66D47E98"/>
    <w:rsid w:val="66D52D87"/>
    <w:rsid w:val="66D54B18"/>
    <w:rsid w:val="66D55F92"/>
    <w:rsid w:val="66D57C50"/>
    <w:rsid w:val="66D60206"/>
    <w:rsid w:val="66D659BE"/>
    <w:rsid w:val="66D6776C"/>
    <w:rsid w:val="66D71736"/>
    <w:rsid w:val="66D71D69"/>
    <w:rsid w:val="66D87988"/>
    <w:rsid w:val="66D90AC8"/>
    <w:rsid w:val="66D910FE"/>
    <w:rsid w:val="66D93700"/>
    <w:rsid w:val="66D94689"/>
    <w:rsid w:val="66D954AE"/>
    <w:rsid w:val="66D96A62"/>
    <w:rsid w:val="66D9725C"/>
    <w:rsid w:val="66DA1241"/>
    <w:rsid w:val="66DA2844"/>
    <w:rsid w:val="66DA31D9"/>
    <w:rsid w:val="66DA5B19"/>
    <w:rsid w:val="66DB1226"/>
    <w:rsid w:val="66DB153D"/>
    <w:rsid w:val="66DB2FD4"/>
    <w:rsid w:val="66DB321B"/>
    <w:rsid w:val="66DB36E9"/>
    <w:rsid w:val="66DB7FD0"/>
    <w:rsid w:val="66DC08E7"/>
    <w:rsid w:val="66DC0AFB"/>
    <w:rsid w:val="66DC126B"/>
    <w:rsid w:val="66DC33B2"/>
    <w:rsid w:val="66DC6D4D"/>
    <w:rsid w:val="66DC7A48"/>
    <w:rsid w:val="66DD11D0"/>
    <w:rsid w:val="66DD4F9F"/>
    <w:rsid w:val="66DE2CD8"/>
    <w:rsid w:val="66DE4873"/>
    <w:rsid w:val="66DE592A"/>
    <w:rsid w:val="66DE6971"/>
    <w:rsid w:val="66DE6DBE"/>
    <w:rsid w:val="66DF1A43"/>
    <w:rsid w:val="66DF3531"/>
    <w:rsid w:val="66DF7B00"/>
    <w:rsid w:val="66E005EB"/>
    <w:rsid w:val="66E0203A"/>
    <w:rsid w:val="66E02C2E"/>
    <w:rsid w:val="66E036AC"/>
    <w:rsid w:val="66E0683D"/>
    <w:rsid w:val="66E13C88"/>
    <w:rsid w:val="66E14AEB"/>
    <w:rsid w:val="66E16111"/>
    <w:rsid w:val="66E21F5C"/>
    <w:rsid w:val="66E225B5"/>
    <w:rsid w:val="66E2321F"/>
    <w:rsid w:val="66E26E7C"/>
    <w:rsid w:val="66E27CEA"/>
    <w:rsid w:val="66E300DB"/>
    <w:rsid w:val="66E303DC"/>
    <w:rsid w:val="66E3063A"/>
    <w:rsid w:val="66E33E0D"/>
    <w:rsid w:val="66E3590D"/>
    <w:rsid w:val="66E3632D"/>
    <w:rsid w:val="66E4014A"/>
    <w:rsid w:val="66E413F8"/>
    <w:rsid w:val="66E41953"/>
    <w:rsid w:val="66E421F8"/>
    <w:rsid w:val="66E42BA0"/>
    <w:rsid w:val="66E4436D"/>
    <w:rsid w:val="66E4799A"/>
    <w:rsid w:val="66E50A16"/>
    <w:rsid w:val="66E50CF7"/>
    <w:rsid w:val="66E549FB"/>
    <w:rsid w:val="66E56BA7"/>
    <w:rsid w:val="66E6069B"/>
    <w:rsid w:val="66E6278E"/>
    <w:rsid w:val="66E63767"/>
    <w:rsid w:val="66E651D2"/>
    <w:rsid w:val="66E65A2B"/>
    <w:rsid w:val="66E7407E"/>
    <w:rsid w:val="66E75856"/>
    <w:rsid w:val="66E75C1F"/>
    <w:rsid w:val="66E75E1D"/>
    <w:rsid w:val="66E77BCB"/>
    <w:rsid w:val="66E82AC5"/>
    <w:rsid w:val="66E87183"/>
    <w:rsid w:val="66E8749F"/>
    <w:rsid w:val="66E918C9"/>
    <w:rsid w:val="66E92A3D"/>
    <w:rsid w:val="66E9417E"/>
    <w:rsid w:val="66E9681D"/>
    <w:rsid w:val="66E96F6A"/>
    <w:rsid w:val="66EA3218"/>
    <w:rsid w:val="66EA76BB"/>
    <w:rsid w:val="66EB4A39"/>
    <w:rsid w:val="66EB5DE1"/>
    <w:rsid w:val="66EC13BE"/>
    <w:rsid w:val="66EC2AFF"/>
    <w:rsid w:val="66EC3434"/>
    <w:rsid w:val="66EC37BC"/>
    <w:rsid w:val="66EC51E2"/>
    <w:rsid w:val="66EC6F90"/>
    <w:rsid w:val="66ED0F5A"/>
    <w:rsid w:val="66ED4AB6"/>
    <w:rsid w:val="66EE3264"/>
    <w:rsid w:val="66EF082E"/>
    <w:rsid w:val="66EF381A"/>
    <w:rsid w:val="66EF5834"/>
    <w:rsid w:val="66EF6A80"/>
    <w:rsid w:val="66F009A4"/>
    <w:rsid w:val="66F02910"/>
    <w:rsid w:val="66F10A4A"/>
    <w:rsid w:val="66F127F8"/>
    <w:rsid w:val="66F14089"/>
    <w:rsid w:val="66F145A6"/>
    <w:rsid w:val="66F17590"/>
    <w:rsid w:val="66F2031E"/>
    <w:rsid w:val="66F225F3"/>
    <w:rsid w:val="66F26971"/>
    <w:rsid w:val="66F26F4A"/>
    <w:rsid w:val="66F30DEC"/>
    <w:rsid w:val="66F3128D"/>
    <w:rsid w:val="66F31E95"/>
    <w:rsid w:val="66F3247A"/>
    <w:rsid w:val="66F33615"/>
    <w:rsid w:val="66F347C2"/>
    <w:rsid w:val="66F34A06"/>
    <w:rsid w:val="66F366C0"/>
    <w:rsid w:val="66F41291"/>
    <w:rsid w:val="66F422E8"/>
    <w:rsid w:val="66F42721"/>
    <w:rsid w:val="66F427D6"/>
    <w:rsid w:val="66F44096"/>
    <w:rsid w:val="66F45E44"/>
    <w:rsid w:val="66F4663E"/>
    <w:rsid w:val="66F51752"/>
    <w:rsid w:val="66F51EF8"/>
    <w:rsid w:val="66F53737"/>
    <w:rsid w:val="66F53BB1"/>
    <w:rsid w:val="66F552F2"/>
    <w:rsid w:val="66F55CAD"/>
    <w:rsid w:val="66F606B1"/>
    <w:rsid w:val="66F61BAB"/>
    <w:rsid w:val="66F61BBC"/>
    <w:rsid w:val="66F61F16"/>
    <w:rsid w:val="66F65041"/>
    <w:rsid w:val="66F66060"/>
    <w:rsid w:val="66F66782"/>
    <w:rsid w:val="66F667CF"/>
    <w:rsid w:val="66F66A68"/>
    <w:rsid w:val="66F66AA1"/>
    <w:rsid w:val="66F67E0E"/>
    <w:rsid w:val="66F70C49"/>
    <w:rsid w:val="66F72AA5"/>
    <w:rsid w:val="66F75934"/>
    <w:rsid w:val="66F75944"/>
    <w:rsid w:val="66F76FD9"/>
    <w:rsid w:val="66F80339"/>
    <w:rsid w:val="66F80D5A"/>
    <w:rsid w:val="66F810A2"/>
    <w:rsid w:val="66F81DD8"/>
    <w:rsid w:val="66F828EE"/>
    <w:rsid w:val="66F82C54"/>
    <w:rsid w:val="66F83470"/>
    <w:rsid w:val="66F83B86"/>
    <w:rsid w:val="66F83C73"/>
    <w:rsid w:val="66F9321A"/>
    <w:rsid w:val="66F9345B"/>
    <w:rsid w:val="66F94337"/>
    <w:rsid w:val="66F95B50"/>
    <w:rsid w:val="66F95BB8"/>
    <w:rsid w:val="66F96A64"/>
    <w:rsid w:val="66F978FF"/>
    <w:rsid w:val="66FA39C2"/>
    <w:rsid w:val="66FA3EB6"/>
    <w:rsid w:val="66FA638B"/>
    <w:rsid w:val="66FB5004"/>
    <w:rsid w:val="66FC0EB3"/>
    <w:rsid w:val="66FC4464"/>
    <w:rsid w:val="66FC5590"/>
    <w:rsid w:val="66FC79B9"/>
    <w:rsid w:val="66FD119D"/>
    <w:rsid w:val="66FD1328"/>
    <w:rsid w:val="66FD353E"/>
    <w:rsid w:val="66FD73EF"/>
    <w:rsid w:val="66FE27C7"/>
    <w:rsid w:val="66FE3167"/>
    <w:rsid w:val="66FE4F14"/>
    <w:rsid w:val="66FE65C0"/>
    <w:rsid w:val="66FE6CC3"/>
    <w:rsid w:val="66FE7839"/>
    <w:rsid w:val="66FF6853"/>
    <w:rsid w:val="67002405"/>
    <w:rsid w:val="67002A3B"/>
    <w:rsid w:val="670047E9"/>
    <w:rsid w:val="67006EDF"/>
    <w:rsid w:val="67007834"/>
    <w:rsid w:val="67011422"/>
    <w:rsid w:val="67011A66"/>
    <w:rsid w:val="67015AB5"/>
    <w:rsid w:val="670203B7"/>
    <w:rsid w:val="67024A05"/>
    <w:rsid w:val="67025077"/>
    <w:rsid w:val="670267B3"/>
    <w:rsid w:val="6703077D"/>
    <w:rsid w:val="6703217D"/>
    <w:rsid w:val="670342D9"/>
    <w:rsid w:val="670363C5"/>
    <w:rsid w:val="67042216"/>
    <w:rsid w:val="670423C8"/>
    <w:rsid w:val="67042A69"/>
    <w:rsid w:val="67044388"/>
    <w:rsid w:val="67045488"/>
    <w:rsid w:val="670462A6"/>
    <w:rsid w:val="670477B7"/>
    <w:rsid w:val="67050051"/>
    <w:rsid w:val="670536A6"/>
    <w:rsid w:val="670538BB"/>
    <w:rsid w:val="67053CB2"/>
    <w:rsid w:val="67053E67"/>
    <w:rsid w:val="670544F5"/>
    <w:rsid w:val="67055F7B"/>
    <w:rsid w:val="6706285B"/>
    <w:rsid w:val="670630BA"/>
    <w:rsid w:val="67063C79"/>
    <w:rsid w:val="670646DE"/>
    <w:rsid w:val="6707201B"/>
    <w:rsid w:val="6707220C"/>
    <w:rsid w:val="67073449"/>
    <w:rsid w:val="67073DC9"/>
    <w:rsid w:val="670747A0"/>
    <w:rsid w:val="670749A4"/>
    <w:rsid w:val="670766BA"/>
    <w:rsid w:val="67077F72"/>
    <w:rsid w:val="67080B97"/>
    <w:rsid w:val="670818F0"/>
    <w:rsid w:val="67083DE4"/>
    <w:rsid w:val="6708580E"/>
    <w:rsid w:val="670858C3"/>
    <w:rsid w:val="670859D2"/>
    <w:rsid w:val="67086636"/>
    <w:rsid w:val="67086DA3"/>
    <w:rsid w:val="67087B42"/>
    <w:rsid w:val="67090503"/>
    <w:rsid w:val="67092027"/>
    <w:rsid w:val="6709462E"/>
    <w:rsid w:val="67094BF8"/>
    <w:rsid w:val="6709567A"/>
    <w:rsid w:val="67095D94"/>
    <w:rsid w:val="670A35C0"/>
    <w:rsid w:val="670A38BA"/>
    <w:rsid w:val="670A3E82"/>
    <w:rsid w:val="670A4166"/>
    <w:rsid w:val="670A5668"/>
    <w:rsid w:val="670A709F"/>
    <w:rsid w:val="670B2F6E"/>
    <w:rsid w:val="670B4947"/>
    <w:rsid w:val="670C09A8"/>
    <w:rsid w:val="670C13E0"/>
    <w:rsid w:val="670C1B0F"/>
    <w:rsid w:val="670C2131"/>
    <w:rsid w:val="670C5884"/>
    <w:rsid w:val="670C6280"/>
    <w:rsid w:val="670C65E8"/>
    <w:rsid w:val="670D15E9"/>
    <w:rsid w:val="670D208F"/>
    <w:rsid w:val="670D47C3"/>
    <w:rsid w:val="670E0E72"/>
    <w:rsid w:val="670E25DC"/>
    <w:rsid w:val="670E32EB"/>
    <w:rsid w:val="670F4D18"/>
    <w:rsid w:val="670F7122"/>
    <w:rsid w:val="670F7329"/>
    <w:rsid w:val="670F75E6"/>
    <w:rsid w:val="6710052F"/>
    <w:rsid w:val="67101EFA"/>
    <w:rsid w:val="67104FC1"/>
    <w:rsid w:val="671059A6"/>
    <w:rsid w:val="6711207B"/>
    <w:rsid w:val="67112E9A"/>
    <w:rsid w:val="67114C48"/>
    <w:rsid w:val="671169F6"/>
    <w:rsid w:val="67117F52"/>
    <w:rsid w:val="67122238"/>
    <w:rsid w:val="67122503"/>
    <w:rsid w:val="6712451C"/>
    <w:rsid w:val="67127AC7"/>
    <w:rsid w:val="67130295"/>
    <w:rsid w:val="671304E9"/>
    <w:rsid w:val="671309C0"/>
    <w:rsid w:val="67134241"/>
    <w:rsid w:val="67135244"/>
    <w:rsid w:val="67136C12"/>
    <w:rsid w:val="67140294"/>
    <w:rsid w:val="67141D0B"/>
    <w:rsid w:val="67142F9A"/>
    <w:rsid w:val="671432C6"/>
    <w:rsid w:val="67144738"/>
    <w:rsid w:val="671464E6"/>
    <w:rsid w:val="67151B65"/>
    <w:rsid w:val="671621FD"/>
    <w:rsid w:val="6716225F"/>
    <w:rsid w:val="6716400D"/>
    <w:rsid w:val="67167D84"/>
    <w:rsid w:val="67170922"/>
    <w:rsid w:val="67170ED0"/>
    <w:rsid w:val="67177D85"/>
    <w:rsid w:val="671812FC"/>
    <w:rsid w:val="6718269B"/>
    <w:rsid w:val="67184229"/>
    <w:rsid w:val="67186F4B"/>
    <w:rsid w:val="67191256"/>
    <w:rsid w:val="67191473"/>
    <w:rsid w:val="67191B1C"/>
    <w:rsid w:val="67191D4F"/>
    <w:rsid w:val="67192E6D"/>
    <w:rsid w:val="671938D0"/>
    <w:rsid w:val="67193AFD"/>
    <w:rsid w:val="67194153"/>
    <w:rsid w:val="671944B5"/>
    <w:rsid w:val="67194F34"/>
    <w:rsid w:val="671958AB"/>
    <w:rsid w:val="671972A0"/>
    <w:rsid w:val="671A1927"/>
    <w:rsid w:val="671A2486"/>
    <w:rsid w:val="671A2570"/>
    <w:rsid w:val="671B1755"/>
    <w:rsid w:val="671B2EEF"/>
    <w:rsid w:val="671C7710"/>
    <w:rsid w:val="671C7FA9"/>
    <w:rsid w:val="671D0A63"/>
    <w:rsid w:val="671D192D"/>
    <w:rsid w:val="671D2AEC"/>
    <w:rsid w:val="671D5367"/>
    <w:rsid w:val="671F0ADB"/>
    <w:rsid w:val="671F36C6"/>
    <w:rsid w:val="671F424D"/>
    <w:rsid w:val="671F55B7"/>
    <w:rsid w:val="671F6E1E"/>
    <w:rsid w:val="6720245A"/>
    <w:rsid w:val="672030DD"/>
    <w:rsid w:val="67204E8B"/>
    <w:rsid w:val="672058AB"/>
    <w:rsid w:val="67206C39"/>
    <w:rsid w:val="67207822"/>
    <w:rsid w:val="67212227"/>
    <w:rsid w:val="67212644"/>
    <w:rsid w:val="67214C62"/>
    <w:rsid w:val="67217378"/>
    <w:rsid w:val="67220C03"/>
    <w:rsid w:val="6722430F"/>
    <w:rsid w:val="67226E55"/>
    <w:rsid w:val="6722757B"/>
    <w:rsid w:val="67234F98"/>
    <w:rsid w:val="6723579F"/>
    <w:rsid w:val="67236ADB"/>
    <w:rsid w:val="67245209"/>
    <w:rsid w:val="67246C2F"/>
    <w:rsid w:val="672506F4"/>
    <w:rsid w:val="67252CF5"/>
    <w:rsid w:val="67256946"/>
    <w:rsid w:val="67263F29"/>
    <w:rsid w:val="672640A2"/>
    <w:rsid w:val="67264120"/>
    <w:rsid w:val="67266371"/>
    <w:rsid w:val="67270EE9"/>
    <w:rsid w:val="67272E2D"/>
    <w:rsid w:val="67273374"/>
    <w:rsid w:val="672743E8"/>
    <w:rsid w:val="6727446C"/>
    <w:rsid w:val="67274BFB"/>
    <w:rsid w:val="67277A95"/>
    <w:rsid w:val="672804DE"/>
    <w:rsid w:val="67283D40"/>
    <w:rsid w:val="67286A40"/>
    <w:rsid w:val="67291611"/>
    <w:rsid w:val="6729268D"/>
    <w:rsid w:val="67292AA1"/>
    <w:rsid w:val="67295FE3"/>
    <w:rsid w:val="672A03C4"/>
    <w:rsid w:val="672A7AB8"/>
    <w:rsid w:val="672B05A8"/>
    <w:rsid w:val="672B672A"/>
    <w:rsid w:val="672C03A0"/>
    <w:rsid w:val="672C1A82"/>
    <w:rsid w:val="672C25D2"/>
    <w:rsid w:val="672C2EB4"/>
    <w:rsid w:val="672C3830"/>
    <w:rsid w:val="672C4DAA"/>
    <w:rsid w:val="672C55DE"/>
    <w:rsid w:val="672C6851"/>
    <w:rsid w:val="672C7CD4"/>
    <w:rsid w:val="672D09BE"/>
    <w:rsid w:val="672D1356"/>
    <w:rsid w:val="672D1422"/>
    <w:rsid w:val="672D2130"/>
    <w:rsid w:val="672D4570"/>
    <w:rsid w:val="672D48D8"/>
    <w:rsid w:val="672E03A0"/>
    <w:rsid w:val="672E175D"/>
    <w:rsid w:val="672E1A2C"/>
    <w:rsid w:val="672E5040"/>
    <w:rsid w:val="672E5535"/>
    <w:rsid w:val="672E57FA"/>
    <w:rsid w:val="672F3320"/>
    <w:rsid w:val="672F43EE"/>
    <w:rsid w:val="672F48CC"/>
    <w:rsid w:val="672F6913"/>
    <w:rsid w:val="67300445"/>
    <w:rsid w:val="67301A51"/>
    <w:rsid w:val="67302E1C"/>
    <w:rsid w:val="67303132"/>
    <w:rsid w:val="67303449"/>
    <w:rsid w:val="67310F0D"/>
    <w:rsid w:val="67311233"/>
    <w:rsid w:val="67312167"/>
    <w:rsid w:val="67313CD0"/>
    <w:rsid w:val="67314E6D"/>
    <w:rsid w:val="673152EA"/>
    <w:rsid w:val="673212CF"/>
    <w:rsid w:val="67322330"/>
    <w:rsid w:val="67322349"/>
    <w:rsid w:val="673237FC"/>
    <w:rsid w:val="673316DF"/>
    <w:rsid w:val="67334BBF"/>
    <w:rsid w:val="673372DA"/>
    <w:rsid w:val="6734245C"/>
    <w:rsid w:val="6734529F"/>
    <w:rsid w:val="6734598E"/>
    <w:rsid w:val="67351044"/>
    <w:rsid w:val="67352825"/>
    <w:rsid w:val="673574BA"/>
    <w:rsid w:val="67357BB4"/>
    <w:rsid w:val="67357F99"/>
    <w:rsid w:val="673624D4"/>
    <w:rsid w:val="6736315F"/>
    <w:rsid w:val="673639CF"/>
    <w:rsid w:val="67363C15"/>
    <w:rsid w:val="673646AF"/>
    <w:rsid w:val="67365FCF"/>
    <w:rsid w:val="6736645D"/>
    <w:rsid w:val="673675F3"/>
    <w:rsid w:val="67377E82"/>
    <w:rsid w:val="673821D5"/>
    <w:rsid w:val="67382A98"/>
    <w:rsid w:val="67383895"/>
    <w:rsid w:val="67384054"/>
    <w:rsid w:val="67391992"/>
    <w:rsid w:val="6739218D"/>
    <w:rsid w:val="67392596"/>
    <w:rsid w:val="6739419F"/>
    <w:rsid w:val="6739464B"/>
    <w:rsid w:val="67397CFB"/>
    <w:rsid w:val="673A0B2F"/>
    <w:rsid w:val="673A249E"/>
    <w:rsid w:val="673A3E6B"/>
    <w:rsid w:val="673A7845"/>
    <w:rsid w:val="673B3A73"/>
    <w:rsid w:val="673B4EB6"/>
    <w:rsid w:val="673C070F"/>
    <w:rsid w:val="673C229D"/>
    <w:rsid w:val="673C6346"/>
    <w:rsid w:val="673C74E2"/>
    <w:rsid w:val="673C75CD"/>
    <w:rsid w:val="673C7C30"/>
    <w:rsid w:val="673D1BF7"/>
    <w:rsid w:val="673D2307"/>
    <w:rsid w:val="673D251F"/>
    <w:rsid w:val="673D3AEF"/>
    <w:rsid w:val="673D3C8F"/>
    <w:rsid w:val="673D5A07"/>
    <w:rsid w:val="673D6624"/>
    <w:rsid w:val="673D77EB"/>
    <w:rsid w:val="673E0E5F"/>
    <w:rsid w:val="673E3563"/>
    <w:rsid w:val="673E51D1"/>
    <w:rsid w:val="673E5311"/>
    <w:rsid w:val="673E5DDC"/>
    <w:rsid w:val="673F00C5"/>
    <w:rsid w:val="673F0F3C"/>
    <w:rsid w:val="673F27F0"/>
    <w:rsid w:val="673F320E"/>
    <w:rsid w:val="673F502F"/>
    <w:rsid w:val="67401089"/>
    <w:rsid w:val="674047A3"/>
    <w:rsid w:val="674055DF"/>
    <w:rsid w:val="67407F63"/>
    <w:rsid w:val="674171A2"/>
    <w:rsid w:val="67417592"/>
    <w:rsid w:val="67423054"/>
    <w:rsid w:val="674232AF"/>
    <w:rsid w:val="67423A03"/>
    <w:rsid w:val="67424E02"/>
    <w:rsid w:val="674306AA"/>
    <w:rsid w:val="67434F6B"/>
    <w:rsid w:val="67437398"/>
    <w:rsid w:val="674404DB"/>
    <w:rsid w:val="67442FA9"/>
    <w:rsid w:val="67445CF3"/>
    <w:rsid w:val="67450B39"/>
    <w:rsid w:val="6745342E"/>
    <w:rsid w:val="674548F2"/>
    <w:rsid w:val="67455F68"/>
    <w:rsid w:val="67461FC9"/>
    <w:rsid w:val="67462C8B"/>
    <w:rsid w:val="67466989"/>
    <w:rsid w:val="67466A9C"/>
    <w:rsid w:val="67473459"/>
    <w:rsid w:val="67477800"/>
    <w:rsid w:val="6748116B"/>
    <w:rsid w:val="6748599A"/>
    <w:rsid w:val="67486190"/>
    <w:rsid w:val="67491987"/>
    <w:rsid w:val="67492634"/>
    <w:rsid w:val="674943E2"/>
    <w:rsid w:val="6749459E"/>
    <w:rsid w:val="674974BA"/>
    <w:rsid w:val="674A0140"/>
    <w:rsid w:val="674A015A"/>
    <w:rsid w:val="674A1F08"/>
    <w:rsid w:val="674A2ED1"/>
    <w:rsid w:val="674A351B"/>
    <w:rsid w:val="674A3B91"/>
    <w:rsid w:val="674A63AC"/>
    <w:rsid w:val="674A69CD"/>
    <w:rsid w:val="674B2542"/>
    <w:rsid w:val="674B6DBB"/>
    <w:rsid w:val="674B71F7"/>
    <w:rsid w:val="674C326A"/>
    <w:rsid w:val="674C7A2E"/>
    <w:rsid w:val="674D024D"/>
    <w:rsid w:val="674D11C2"/>
    <w:rsid w:val="674D37A6"/>
    <w:rsid w:val="674D5D81"/>
    <w:rsid w:val="674D7098"/>
    <w:rsid w:val="674E075B"/>
    <w:rsid w:val="674E19F8"/>
    <w:rsid w:val="674E4A24"/>
    <w:rsid w:val="674E7C4A"/>
    <w:rsid w:val="674F0197"/>
    <w:rsid w:val="674F3119"/>
    <w:rsid w:val="674F3B08"/>
    <w:rsid w:val="674F41F4"/>
    <w:rsid w:val="674F5770"/>
    <w:rsid w:val="674F58C8"/>
    <w:rsid w:val="674F5C04"/>
    <w:rsid w:val="674F5DC7"/>
    <w:rsid w:val="674F7F55"/>
    <w:rsid w:val="67500476"/>
    <w:rsid w:val="675039C2"/>
    <w:rsid w:val="67505B64"/>
    <w:rsid w:val="675114E9"/>
    <w:rsid w:val="675116DD"/>
    <w:rsid w:val="675122F8"/>
    <w:rsid w:val="675146D3"/>
    <w:rsid w:val="6751773B"/>
    <w:rsid w:val="67521CAD"/>
    <w:rsid w:val="6752283B"/>
    <w:rsid w:val="67524CE1"/>
    <w:rsid w:val="6752500D"/>
    <w:rsid w:val="675256ED"/>
    <w:rsid w:val="67526356"/>
    <w:rsid w:val="67530E4A"/>
    <w:rsid w:val="675344CA"/>
    <w:rsid w:val="67535201"/>
    <w:rsid w:val="6753659E"/>
    <w:rsid w:val="6753700F"/>
    <w:rsid w:val="67541CC0"/>
    <w:rsid w:val="67542D87"/>
    <w:rsid w:val="67544B35"/>
    <w:rsid w:val="6755062E"/>
    <w:rsid w:val="67553A2B"/>
    <w:rsid w:val="67560B99"/>
    <w:rsid w:val="675629F9"/>
    <w:rsid w:val="67566AFF"/>
    <w:rsid w:val="67572F4E"/>
    <w:rsid w:val="67573315"/>
    <w:rsid w:val="67584625"/>
    <w:rsid w:val="67585E5B"/>
    <w:rsid w:val="675863D3"/>
    <w:rsid w:val="6759126B"/>
    <w:rsid w:val="6759214B"/>
    <w:rsid w:val="67593E94"/>
    <w:rsid w:val="67596A97"/>
    <w:rsid w:val="675A143E"/>
    <w:rsid w:val="675A2ED2"/>
    <w:rsid w:val="675A42D9"/>
    <w:rsid w:val="675A6BAE"/>
    <w:rsid w:val="675A78DF"/>
    <w:rsid w:val="675B06F2"/>
    <w:rsid w:val="675B18CF"/>
    <w:rsid w:val="675B2367"/>
    <w:rsid w:val="675B27E4"/>
    <w:rsid w:val="675B32B6"/>
    <w:rsid w:val="675B5EC3"/>
    <w:rsid w:val="675C5582"/>
    <w:rsid w:val="675C60FC"/>
    <w:rsid w:val="675D1E04"/>
    <w:rsid w:val="675D2227"/>
    <w:rsid w:val="675D3B8A"/>
    <w:rsid w:val="675D60DF"/>
    <w:rsid w:val="675D6DC0"/>
    <w:rsid w:val="675D7E8D"/>
    <w:rsid w:val="675E1366"/>
    <w:rsid w:val="675E2F1D"/>
    <w:rsid w:val="675E4F42"/>
    <w:rsid w:val="675E4FD6"/>
    <w:rsid w:val="675E7762"/>
    <w:rsid w:val="675F0272"/>
    <w:rsid w:val="675F15A8"/>
    <w:rsid w:val="675F16E0"/>
    <w:rsid w:val="675F2883"/>
    <w:rsid w:val="675F3C06"/>
    <w:rsid w:val="675F65EF"/>
    <w:rsid w:val="6760172C"/>
    <w:rsid w:val="6760271B"/>
    <w:rsid w:val="676044C8"/>
    <w:rsid w:val="676072E5"/>
    <w:rsid w:val="67614F75"/>
    <w:rsid w:val="67616A13"/>
    <w:rsid w:val="67617ACE"/>
    <w:rsid w:val="67620FF8"/>
    <w:rsid w:val="676236F6"/>
    <w:rsid w:val="676254A4"/>
    <w:rsid w:val="6762718C"/>
    <w:rsid w:val="67627252"/>
    <w:rsid w:val="67634DBC"/>
    <w:rsid w:val="676353B3"/>
    <w:rsid w:val="67635FC8"/>
    <w:rsid w:val="6764121C"/>
    <w:rsid w:val="67642FCA"/>
    <w:rsid w:val="67643B28"/>
    <w:rsid w:val="6764746E"/>
    <w:rsid w:val="67654BA1"/>
    <w:rsid w:val="67654F94"/>
    <w:rsid w:val="676562A4"/>
    <w:rsid w:val="67656D42"/>
    <w:rsid w:val="67657833"/>
    <w:rsid w:val="67660A5B"/>
    <w:rsid w:val="6766452C"/>
    <w:rsid w:val="67667E72"/>
    <w:rsid w:val="67670D0C"/>
    <w:rsid w:val="676722DC"/>
    <w:rsid w:val="67673482"/>
    <w:rsid w:val="676738F0"/>
    <w:rsid w:val="676759AA"/>
    <w:rsid w:val="67675B48"/>
    <w:rsid w:val="6767677E"/>
    <w:rsid w:val="67676CDE"/>
    <w:rsid w:val="67677186"/>
    <w:rsid w:val="6767777D"/>
    <w:rsid w:val="67680804"/>
    <w:rsid w:val="67680F05"/>
    <w:rsid w:val="6768126C"/>
    <w:rsid w:val="676821EE"/>
    <w:rsid w:val="67683ED3"/>
    <w:rsid w:val="676905E0"/>
    <w:rsid w:val="6769301A"/>
    <w:rsid w:val="67694A84"/>
    <w:rsid w:val="67695363"/>
    <w:rsid w:val="67696832"/>
    <w:rsid w:val="676A11CF"/>
    <w:rsid w:val="676A2DDC"/>
    <w:rsid w:val="676A2FC6"/>
    <w:rsid w:val="676A342A"/>
    <w:rsid w:val="676A4E9C"/>
    <w:rsid w:val="676A5255"/>
    <w:rsid w:val="676A708C"/>
    <w:rsid w:val="676B07FC"/>
    <w:rsid w:val="676B1A1C"/>
    <w:rsid w:val="676B40F0"/>
    <w:rsid w:val="676B638B"/>
    <w:rsid w:val="676B6497"/>
    <w:rsid w:val="676C00D0"/>
    <w:rsid w:val="676C019A"/>
    <w:rsid w:val="676C343A"/>
    <w:rsid w:val="676C5425"/>
    <w:rsid w:val="676D025A"/>
    <w:rsid w:val="676D0A82"/>
    <w:rsid w:val="676D0E58"/>
    <w:rsid w:val="676D1DA7"/>
    <w:rsid w:val="676D4A08"/>
    <w:rsid w:val="676D5174"/>
    <w:rsid w:val="676D551F"/>
    <w:rsid w:val="676D5C17"/>
    <w:rsid w:val="676D6737"/>
    <w:rsid w:val="676D7FC6"/>
    <w:rsid w:val="676E209B"/>
    <w:rsid w:val="676E2F15"/>
    <w:rsid w:val="676E3D1A"/>
    <w:rsid w:val="676E5BC3"/>
    <w:rsid w:val="676E5BF7"/>
    <w:rsid w:val="676F10E2"/>
    <w:rsid w:val="676F196F"/>
    <w:rsid w:val="677039D6"/>
    <w:rsid w:val="677040A3"/>
    <w:rsid w:val="67704929"/>
    <w:rsid w:val="67704C60"/>
    <w:rsid w:val="67705236"/>
    <w:rsid w:val="67705E13"/>
    <w:rsid w:val="6770722E"/>
    <w:rsid w:val="67707E4E"/>
    <w:rsid w:val="677109DF"/>
    <w:rsid w:val="67712E3F"/>
    <w:rsid w:val="67713939"/>
    <w:rsid w:val="67717495"/>
    <w:rsid w:val="67723916"/>
    <w:rsid w:val="67726442"/>
    <w:rsid w:val="6773320D"/>
    <w:rsid w:val="67740FAC"/>
    <w:rsid w:val="67743BB7"/>
    <w:rsid w:val="67744B6C"/>
    <w:rsid w:val="6774611C"/>
    <w:rsid w:val="67746328"/>
    <w:rsid w:val="67752176"/>
    <w:rsid w:val="67753429"/>
    <w:rsid w:val="677551D7"/>
    <w:rsid w:val="677552C2"/>
    <w:rsid w:val="677564D7"/>
    <w:rsid w:val="67756B4A"/>
    <w:rsid w:val="677610A8"/>
    <w:rsid w:val="677623FA"/>
    <w:rsid w:val="67762CFD"/>
    <w:rsid w:val="677658EC"/>
    <w:rsid w:val="677671A1"/>
    <w:rsid w:val="67767967"/>
    <w:rsid w:val="67770DF7"/>
    <w:rsid w:val="677722DA"/>
    <w:rsid w:val="67775F80"/>
    <w:rsid w:val="677772D0"/>
    <w:rsid w:val="67780845"/>
    <w:rsid w:val="67784CC7"/>
    <w:rsid w:val="67786A75"/>
    <w:rsid w:val="67792874"/>
    <w:rsid w:val="677A0A3F"/>
    <w:rsid w:val="677A15F8"/>
    <w:rsid w:val="677A27ED"/>
    <w:rsid w:val="677A31A7"/>
    <w:rsid w:val="677A4699"/>
    <w:rsid w:val="677A5271"/>
    <w:rsid w:val="677A61AB"/>
    <w:rsid w:val="677B0314"/>
    <w:rsid w:val="677B1E4A"/>
    <w:rsid w:val="677B2349"/>
    <w:rsid w:val="677B47B7"/>
    <w:rsid w:val="677B6565"/>
    <w:rsid w:val="677B70C2"/>
    <w:rsid w:val="677C0FC6"/>
    <w:rsid w:val="677C2577"/>
    <w:rsid w:val="677C2BD0"/>
    <w:rsid w:val="677C37D9"/>
    <w:rsid w:val="677C3A5D"/>
    <w:rsid w:val="677C50DC"/>
    <w:rsid w:val="677C633D"/>
    <w:rsid w:val="677C70B4"/>
    <w:rsid w:val="677D18BE"/>
    <w:rsid w:val="677D22DE"/>
    <w:rsid w:val="677D36AC"/>
    <w:rsid w:val="677D408C"/>
    <w:rsid w:val="677D4646"/>
    <w:rsid w:val="677D5E3A"/>
    <w:rsid w:val="677D63AA"/>
    <w:rsid w:val="677E5C60"/>
    <w:rsid w:val="677E60F9"/>
    <w:rsid w:val="677E783A"/>
    <w:rsid w:val="677F1331"/>
    <w:rsid w:val="677F41DA"/>
    <w:rsid w:val="677F5D82"/>
    <w:rsid w:val="677F6056"/>
    <w:rsid w:val="677F6F51"/>
    <w:rsid w:val="677F7E04"/>
    <w:rsid w:val="678026DC"/>
    <w:rsid w:val="678035B7"/>
    <w:rsid w:val="67803B7C"/>
    <w:rsid w:val="6780592A"/>
    <w:rsid w:val="67807A31"/>
    <w:rsid w:val="67807F85"/>
    <w:rsid w:val="67810B05"/>
    <w:rsid w:val="6781413F"/>
    <w:rsid w:val="67816139"/>
    <w:rsid w:val="678161BB"/>
    <w:rsid w:val="678216A2"/>
    <w:rsid w:val="678227F1"/>
    <w:rsid w:val="6782389F"/>
    <w:rsid w:val="67825B46"/>
    <w:rsid w:val="6782764B"/>
    <w:rsid w:val="67841F6B"/>
    <w:rsid w:val="6784366C"/>
    <w:rsid w:val="6784541A"/>
    <w:rsid w:val="678455FC"/>
    <w:rsid w:val="6785004D"/>
    <w:rsid w:val="67851192"/>
    <w:rsid w:val="67851D6A"/>
    <w:rsid w:val="67852034"/>
    <w:rsid w:val="67852F40"/>
    <w:rsid w:val="678561F7"/>
    <w:rsid w:val="67861287"/>
    <w:rsid w:val="67862D48"/>
    <w:rsid w:val="67863A56"/>
    <w:rsid w:val="678673A1"/>
    <w:rsid w:val="6786745C"/>
    <w:rsid w:val="67871780"/>
    <w:rsid w:val="67871AEB"/>
    <w:rsid w:val="678725B8"/>
    <w:rsid w:val="67874F0A"/>
    <w:rsid w:val="67876CB8"/>
    <w:rsid w:val="678809D9"/>
    <w:rsid w:val="67886862"/>
    <w:rsid w:val="678876F1"/>
    <w:rsid w:val="67887F30"/>
    <w:rsid w:val="67890C82"/>
    <w:rsid w:val="67892B80"/>
    <w:rsid w:val="6789494D"/>
    <w:rsid w:val="67896ED4"/>
    <w:rsid w:val="678A24C7"/>
    <w:rsid w:val="678A4349"/>
    <w:rsid w:val="678A67A9"/>
    <w:rsid w:val="678A76F6"/>
    <w:rsid w:val="678A781D"/>
    <w:rsid w:val="678A7CFE"/>
    <w:rsid w:val="678B1E3E"/>
    <w:rsid w:val="678B330B"/>
    <w:rsid w:val="678B39AB"/>
    <w:rsid w:val="678B554C"/>
    <w:rsid w:val="678C06A5"/>
    <w:rsid w:val="678C06FD"/>
    <w:rsid w:val="678C3F86"/>
    <w:rsid w:val="678C643D"/>
    <w:rsid w:val="678C6C1F"/>
    <w:rsid w:val="678D10B0"/>
    <w:rsid w:val="678D1B62"/>
    <w:rsid w:val="678D2C55"/>
    <w:rsid w:val="678D429A"/>
    <w:rsid w:val="678D5C9F"/>
    <w:rsid w:val="678D60F7"/>
    <w:rsid w:val="678D79C8"/>
    <w:rsid w:val="678D7F9E"/>
    <w:rsid w:val="678E0047"/>
    <w:rsid w:val="678E0112"/>
    <w:rsid w:val="678E15AC"/>
    <w:rsid w:val="678E44EB"/>
    <w:rsid w:val="678E4891"/>
    <w:rsid w:val="678E6299"/>
    <w:rsid w:val="678E72C4"/>
    <w:rsid w:val="678E7CBC"/>
    <w:rsid w:val="678F07BF"/>
    <w:rsid w:val="678F126F"/>
    <w:rsid w:val="678F3DBF"/>
    <w:rsid w:val="678F707E"/>
    <w:rsid w:val="678F7110"/>
    <w:rsid w:val="678F7301"/>
    <w:rsid w:val="678F7623"/>
    <w:rsid w:val="67900263"/>
    <w:rsid w:val="67901C4F"/>
    <w:rsid w:val="67902011"/>
    <w:rsid w:val="67902F87"/>
    <w:rsid w:val="679030DF"/>
    <w:rsid w:val="67906419"/>
    <w:rsid w:val="6790738C"/>
    <w:rsid w:val="67910DA7"/>
    <w:rsid w:val="679118E5"/>
    <w:rsid w:val="67915CB0"/>
    <w:rsid w:val="6791755B"/>
    <w:rsid w:val="67917B37"/>
    <w:rsid w:val="67922197"/>
    <w:rsid w:val="679236E4"/>
    <w:rsid w:val="67926756"/>
    <w:rsid w:val="6793168A"/>
    <w:rsid w:val="679338AF"/>
    <w:rsid w:val="6793777B"/>
    <w:rsid w:val="679413D5"/>
    <w:rsid w:val="67941A60"/>
    <w:rsid w:val="67944EC0"/>
    <w:rsid w:val="67947F79"/>
    <w:rsid w:val="67950065"/>
    <w:rsid w:val="67955334"/>
    <w:rsid w:val="67955879"/>
    <w:rsid w:val="67955AC1"/>
    <w:rsid w:val="67957627"/>
    <w:rsid w:val="67962301"/>
    <w:rsid w:val="6796339F"/>
    <w:rsid w:val="67966EFB"/>
    <w:rsid w:val="679706A4"/>
    <w:rsid w:val="67970C70"/>
    <w:rsid w:val="679773B7"/>
    <w:rsid w:val="67980529"/>
    <w:rsid w:val="67991A38"/>
    <w:rsid w:val="67994442"/>
    <w:rsid w:val="6799494E"/>
    <w:rsid w:val="67996A21"/>
    <w:rsid w:val="679A139F"/>
    <w:rsid w:val="679A2E90"/>
    <w:rsid w:val="679A4C3E"/>
    <w:rsid w:val="679A4D1E"/>
    <w:rsid w:val="679A69EC"/>
    <w:rsid w:val="679B09B6"/>
    <w:rsid w:val="679B22D5"/>
    <w:rsid w:val="679B2764"/>
    <w:rsid w:val="679B4A60"/>
    <w:rsid w:val="679B646E"/>
    <w:rsid w:val="679B6D62"/>
    <w:rsid w:val="679C0B0D"/>
    <w:rsid w:val="679C1888"/>
    <w:rsid w:val="679C1F17"/>
    <w:rsid w:val="679C4559"/>
    <w:rsid w:val="679C6C08"/>
    <w:rsid w:val="679D071E"/>
    <w:rsid w:val="679D10FB"/>
    <w:rsid w:val="679D64DC"/>
    <w:rsid w:val="679E0143"/>
    <w:rsid w:val="679E15E8"/>
    <w:rsid w:val="679E3E90"/>
    <w:rsid w:val="679F06EA"/>
    <w:rsid w:val="679F0D0F"/>
    <w:rsid w:val="679F2254"/>
    <w:rsid w:val="679F36D1"/>
    <w:rsid w:val="679F4855"/>
    <w:rsid w:val="679F5850"/>
    <w:rsid w:val="67A00AFE"/>
    <w:rsid w:val="67A01897"/>
    <w:rsid w:val="67A028D7"/>
    <w:rsid w:val="67A02C13"/>
    <w:rsid w:val="67A037F7"/>
    <w:rsid w:val="67A057A8"/>
    <w:rsid w:val="67A12803"/>
    <w:rsid w:val="67A13FCE"/>
    <w:rsid w:val="67A14064"/>
    <w:rsid w:val="67A1421E"/>
    <w:rsid w:val="67A1634F"/>
    <w:rsid w:val="67A16835"/>
    <w:rsid w:val="67A17682"/>
    <w:rsid w:val="67A23AF2"/>
    <w:rsid w:val="67A24503"/>
    <w:rsid w:val="67A24A75"/>
    <w:rsid w:val="67A2570B"/>
    <w:rsid w:val="67A26C35"/>
    <w:rsid w:val="67A323AC"/>
    <w:rsid w:val="67A3506C"/>
    <w:rsid w:val="67A36C5B"/>
    <w:rsid w:val="67A40E29"/>
    <w:rsid w:val="67A45ABC"/>
    <w:rsid w:val="67A45D5B"/>
    <w:rsid w:val="67A46A24"/>
    <w:rsid w:val="67A47355"/>
    <w:rsid w:val="67A4786A"/>
    <w:rsid w:val="67A47F28"/>
    <w:rsid w:val="67A50E81"/>
    <w:rsid w:val="67A535E2"/>
    <w:rsid w:val="67A535E8"/>
    <w:rsid w:val="67A55390"/>
    <w:rsid w:val="67A555B6"/>
    <w:rsid w:val="67A564B0"/>
    <w:rsid w:val="67A56BBB"/>
    <w:rsid w:val="67A60BDB"/>
    <w:rsid w:val="67A61834"/>
    <w:rsid w:val="67A6201F"/>
    <w:rsid w:val="67A625A0"/>
    <w:rsid w:val="67A62DE6"/>
    <w:rsid w:val="67A63E75"/>
    <w:rsid w:val="67A641FC"/>
    <w:rsid w:val="67A67C29"/>
    <w:rsid w:val="67A71109"/>
    <w:rsid w:val="67A77ED6"/>
    <w:rsid w:val="67A8040E"/>
    <w:rsid w:val="67A840C2"/>
    <w:rsid w:val="67A84933"/>
    <w:rsid w:val="67A8697C"/>
    <w:rsid w:val="67A9017F"/>
    <w:rsid w:val="67A91325"/>
    <w:rsid w:val="67A93751"/>
    <w:rsid w:val="67A94727"/>
    <w:rsid w:val="67A95E11"/>
    <w:rsid w:val="67A97262"/>
    <w:rsid w:val="67AA29A7"/>
    <w:rsid w:val="67AA4045"/>
    <w:rsid w:val="67AA6841"/>
    <w:rsid w:val="67AB0BF9"/>
    <w:rsid w:val="67AB2A84"/>
    <w:rsid w:val="67AB5297"/>
    <w:rsid w:val="67AB6E4B"/>
    <w:rsid w:val="67AB781A"/>
    <w:rsid w:val="67AB7CE7"/>
    <w:rsid w:val="67AC039C"/>
    <w:rsid w:val="67AC212D"/>
    <w:rsid w:val="67AC28B8"/>
    <w:rsid w:val="67AC3E71"/>
    <w:rsid w:val="67AC671F"/>
    <w:rsid w:val="67AD0413"/>
    <w:rsid w:val="67AD3200"/>
    <w:rsid w:val="67AD449B"/>
    <w:rsid w:val="67AE0BB3"/>
    <w:rsid w:val="67AE48F1"/>
    <w:rsid w:val="67AE51D8"/>
    <w:rsid w:val="67AE54AE"/>
    <w:rsid w:val="67AE55EA"/>
    <w:rsid w:val="67AE693B"/>
    <w:rsid w:val="67AF0758"/>
    <w:rsid w:val="67AF485A"/>
    <w:rsid w:val="67AF7C77"/>
    <w:rsid w:val="67B01AFC"/>
    <w:rsid w:val="67B04461"/>
    <w:rsid w:val="67B058DD"/>
    <w:rsid w:val="67B1064E"/>
    <w:rsid w:val="67B11B9E"/>
    <w:rsid w:val="67B11F87"/>
    <w:rsid w:val="67B13D35"/>
    <w:rsid w:val="67B1720A"/>
    <w:rsid w:val="67B24F18"/>
    <w:rsid w:val="67B25BC5"/>
    <w:rsid w:val="67B25D57"/>
    <w:rsid w:val="67B267DE"/>
    <w:rsid w:val="67B30275"/>
    <w:rsid w:val="67B326AE"/>
    <w:rsid w:val="67B33A1A"/>
    <w:rsid w:val="67B33C81"/>
    <w:rsid w:val="67B35EE9"/>
    <w:rsid w:val="67B36479"/>
    <w:rsid w:val="67B36D3B"/>
    <w:rsid w:val="67B3750E"/>
    <w:rsid w:val="67B4104A"/>
    <w:rsid w:val="67B42652"/>
    <w:rsid w:val="67B456EA"/>
    <w:rsid w:val="67B45B83"/>
    <w:rsid w:val="67B45DE5"/>
    <w:rsid w:val="67B46630"/>
    <w:rsid w:val="67B47068"/>
    <w:rsid w:val="67B51A77"/>
    <w:rsid w:val="67B548F6"/>
    <w:rsid w:val="67B5752B"/>
    <w:rsid w:val="67B57CC9"/>
    <w:rsid w:val="67B6134C"/>
    <w:rsid w:val="67B61CC3"/>
    <w:rsid w:val="67B64415"/>
    <w:rsid w:val="67B64DFA"/>
    <w:rsid w:val="67B65669"/>
    <w:rsid w:val="67B657F0"/>
    <w:rsid w:val="67B65CC6"/>
    <w:rsid w:val="67B70247"/>
    <w:rsid w:val="67B70480"/>
    <w:rsid w:val="67B717D5"/>
    <w:rsid w:val="67B73C7E"/>
    <w:rsid w:val="67B76001"/>
    <w:rsid w:val="67B802CD"/>
    <w:rsid w:val="67B804B1"/>
    <w:rsid w:val="67B80D18"/>
    <w:rsid w:val="67B81568"/>
    <w:rsid w:val="67B82551"/>
    <w:rsid w:val="67B83316"/>
    <w:rsid w:val="67B83489"/>
    <w:rsid w:val="67B83789"/>
    <w:rsid w:val="67B83B32"/>
    <w:rsid w:val="67B855FA"/>
    <w:rsid w:val="67B86C13"/>
    <w:rsid w:val="67B86FA0"/>
    <w:rsid w:val="67B91421"/>
    <w:rsid w:val="67B9242C"/>
    <w:rsid w:val="67B932AA"/>
    <w:rsid w:val="67B955FF"/>
    <w:rsid w:val="67BA0E3C"/>
    <w:rsid w:val="67BA0F4B"/>
    <w:rsid w:val="67BA377B"/>
    <w:rsid w:val="67BA3A39"/>
    <w:rsid w:val="67BA495C"/>
    <w:rsid w:val="67BA52E0"/>
    <w:rsid w:val="67BA6A87"/>
    <w:rsid w:val="67BA708E"/>
    <w:rsid w:val="67BB0C58"/>
    <w:rsid w:val="67BB42C1"/>
    <w:rsid w:val="67BB4BB4"/>
    <w:rsid w:val="67BB6416"/>
    <w:rsid w:val="67BC1846"/>
    <w:rsid w:val="67BC1BF5"/>
    <w:rsid w:val="67BC1EAA"/>
    <w:rsid w:val="67BC1EF5"/>
    <w:rsid w:val="67BC2E06"/>
    <w:rsid w:val="67BC6D23"/>
    <w:rsid w:val="67BD092C"/>
    <w:rsid w:val="67BD20FC"/>
    <w:rsid w:val="67BD23A4"/>
    <w:rsid w:val="67BD26DA"/>
    <w:rsid w:val="67BD424F"/>
    <w:rsid w:val="67BD6A8D"/>
    <w:rsid w:val="67BD6B7E"/>
    <w:rsid w:val="67BD7C0E"/>
    <w:rsid w:val="67BD7E0B"/>
    <w:rsid w:val="67BE05B2"/>
    <w:rsid w:val="67BE17F3"/>
    <w:rsid w:val="67BE3F17"/>
    <w:rsid w:val="67BE4CCD"/>
    <w:rsid w:val="67BE57E3"/>
    <w:rsid w:val="67BE5B86"/>
    <w:rsid w:val="67BF2D2A"/>
    <w:rsid w:val="67BF615D"/>
    <w:rsid w:val="67BF660E"/>
    <w:rsid w:val="67BF690C"/>
    <w:rsid w:val="67C021CA"/>
    <w:rsid w:val="67C02756"/>
    <w:rsid w:val="67C036F4"/>
    <w:rsid w:val="67C0470E"/>
    <w:rsid w:val="67C1041C"/>
    <w:rsid w:val="67C11B9C"/>
    <w:rsid w:val="67C128B7"/>
    <w:rsid w:val="67C15CF6"/>
    <w:rsid w:val="67C21F0D"/>
    <w:rsid w:val="67C2230C"/>
    <w:rsid w:val="67C223E6"/>
    <w:rsid w:val="67C232B1"/>
    <w:rsid w:val="67C23481"/>
    <w:rsid w:val="67C25F42"/>
    <w:rsid w:val="67C26A9E"/>
    <w:rsid w:val="67C27CF0"/>
    <w:rsid w:val="67C30C5B"/>
    <w:rsid w:val="67C32B5F"/>
    <w:rsid w:val="67C3328D"/>
    <w:rsid w:val="67C3628F"/>
    <w:rsid w:val="67C366F2"/>
    <w:rsid w:val="67C36F3E"/>
    <w:rsid w:val="67C437D3"/>
    <w:rsid w:val="67C439C6"/>
    <w:rsid w:val="67C43A69"/>
    <w:rsid w:val="67C473FE"/>
    <w:rsid w:val="67C47F0C"/>
    <w:rsid w:val="67C51FCF"/>
    <w:rsid w:val="67C524D3"/>
    <w:rsid w:val="67C537CC"/>
    <w:rsid w:val="67C53CF4"/>
    <w:rsid w:val="67C53FCF"/>
    <w:rsid w:val="67C54AE9"/>
    <w:rsid w:val="67C5540A"/>
    <w:rsid w:val="67C615F0"/>
    <w:rsid w:val="67C61D1E"/>
    <w:rsid w:val="67C63079"/>
    <w:rsid w:val="67C635F6"/>
    <w:rsid w:val="67C63C85"/>
    <w:rsid w:val="67C648EF"/>
    <w:rsid w:val="67C65A33"/>
    <w:rsid w:val="67C707BA"/>
    <w:rsid w:val="67C7085E"/>
    <w:rsid w:val="67C717AB"/>
    <w:rsid w:val="67C758D9"/>
    <w:rsid w:val="67C779FD"/>
    <w:rsid w:val="67C8097D"/>
    <w:rsid w:val="67C810C2"/>
    <w:rsid w:val="67C84225"/>
    <w:rsid w:val="67C879CB"/>
    <w:rsid w:val="67C9069F"/>
    <w:rsid w:val="67C95523"/>
    <w:rsid w:val="67C96BF3"/>
    <w:rsid w:val="67C9711D"/>
    <w:rsid w:val="67C972D1"/>
    <w:rsid w:val="67C97CC3"/>
    <w:rsid w:val="67CA2680"/>
    <w:rsid w:val="67CA3270"/>
    <w:rsid w:val="67CB3049"/>
    <w:rsid w:val="67CC09A9"/>
    <w:rsid w:val="67CC4DBC"/>
    <w:rsid w:val="67CC581F"/>
    <w:rsid w:val="67CD1B70"/>
    <w:rsid w:val="67CD1BF1"/>
    <w:rsid w:val="67CD5013"/>
    <w:rsid w:val="67CE0B3C"/>
    <w:rsid w:val="67CE0D8B"/>
    <w:rsid w:val="67CE3081"/>
    <w:rsid w:val="67CE4123"/>
    <w:rsid w:val="67CE48E7"/>
    <w:rsid w:val="67CE6A19"/>
    <w:rsid w:val="67CE6DB7"/>
    <w:rsid w:val="67CF069A"/>
    <w:rsid w:val="67CF5869"/>
    <w:rsid w:val="67CF5C52"/>
    <w:rsid w:val="67D00572"/>
    <w:rsid w:val="67D0065F"/>
    <w:rsid w:val="67D0240D"/>
    <w:rsid w:val="67D04F6F"/>
    <w:rsid w:val="67D0519E"/>
    <w:rsid w:val="67D068B1"/>
    <w:rsid w:val="67D06BBB"/>
    <w:rsid w:val="67D112FC"/>
    <w:rsid w:val="67D143D7"/>
    <w:rsid w:val="67D16B28"/>
    <w:rsid w:val="67D207CA"/>
    <w:rsid w:val="67D272CE"/>
    <w:rsid w:val="67D27562"/>
    <w:rsid w:val="67D30150"/>
    <w:rsid w:val="67D3016F"/>
    <w:rsid w:val="67D429AB"/>
    <w:rsid w:val="67D42AF3"/>
    <w:rsid w:val="67D43D2A"/>
    <w:rsid w:val="67D47503"/>
    <w:rsid w:val="67D5044D"/>
    <w:rsid w:val="67D51E33"/>
    <w:rsid w:val="67D5211A"/>
    <w:rsid w:val="67D52FCE"/>
    <w:rsid w:val="67D53EC8"/>
    <w:rsid w:val="67D54598"/>
    <w:rsid w:val="67D55C76"/>
    <w:rsid w:val="67D55FB3"/>
    <w:rsid w:val="67D570F9"/>
    <w:rsid w:val="67D57406"/>
    <w:rsid w:val="67D61813"/>
    <w:rsid w:val="67D619EE"/>
    <w:rsid w:val="67D6379C"/>
    <w:rsid w:val="67D66F0D"/>
    <w:rsid w:val="67D71EB4"/>
    <w:rsid w:val="67D74396"/>
    <w:rsid w:val="67D759A4"/>
    <w:rsid w:val="67D75FFE"/>
    <w:rsid w:val="67D77C40"/>
    <w:rsid w:val="67D8761D"/>
    <w:rsid w:val="67D90194"/>
    <w:rsid w:val="67D918D5"/>
    <w:rsid w:val="67D963B8"/>
    <w:rsid w:val="67DA14DE"/>
    <w:rsid w:val="67DA2BF6"/>
    <w:rsid w:val="67DA328C"/>
    <w:rsid w:val="67DA4EEB"/>
    <w:rsid w:val="67DA57A7"/>
    <w:rsid w:val="67DA7730"/>
    <w:rsid w:val="67DA7F59"/>
    <w:rsid w:val="67DB0DB2"/>
    <w:rsid w:val="67DB1034"/>
    <w:rsid w:val="67DB287E"/>
    <w:rsid w:val="67DB41F5"/>
    <w:rsid w:val="67DB47B0"/>
    <w:rsid w:val="67DB7004"/>
    <w:rsid w:val="67DB7D6A"/>
    <w:rsid w:val="67DC5256"/>
    <w:rsid w:val="67DD036B"/>
    <w:rsid w:val="67DD0FCE"/>
    <w:rsid w:val="67DD1BDA"/>
    <w:rsid w:val="67DD240C"/>
    <w:rsid w:val="67DD2D7C"/>
    <w:rsid w:val="67DD3051"/>
    <w:rsid w:val="67DD4B2A"/>
    <w:rsid w:val="67DD5681"/>
    <w:rsid w:val="67DD78AD"/>
    <w:rsid w:val="67DD7FA5"/>
    <w:rsid w:val="67DE4B8D"/>
    <w:rsid w:val="67DE70E1"/>
    <w:rsid w:val="67DE73E1"/>
    <w:rsid w:val="67DF08A2"/>
    <w:rsid w:val="67DF3962"/>
    <w:rsid w:val="67DF4C3C"/>
    <w:rsid w:val="67DF4D46"/>
    <w:rsid w:val="67DF7262"/>
    <w:rsid w:val="67E05C3A"/>
    <w:rsid w:val="67E05DA8"/>
    <w:rsid w:val="67E060E9"/>
    <w:rsid w:val="67E10A7E"/>
    <w:rsid w:val="67E10ABE"/>
    <w:rsid w:val="67E1286C"/>
    <w:rsid w:val="67E21087"/>
    <w:rsid w:val="67E22141"/>
    <w:rsid w:val="67E22BE0"/>
    <w:rsid w:val="67E33EB0"/>
    <w:rsid w:val="67E341BD"/>
    <w:rsid w:val="67E34416"/>
    <w:rsid w:val="67E4235D"/>
    <w:rsid w:val="67E45EB9"/>
    <w:rsid w:val="67E460B6"/>
    <w:rsid w:val="67E469E8"/>
    <w:rsid w:val="67E507DD"/>
    <w:rsid w:val="67E518D6"/>
    <w:rsid w:val="67E61308"/>
    <w:rsid w:val="67E617FF"/>
    <w:rsid w:val="67E61C31"/>
    <w:rsid w:val="67E64811"/>
    <w:rsid w:val="67E65EAB"/>
    <w:rsid w:val="67E660D5"/>
    <w:rsid w:val="67E66C84"/>
    <w:rsid w:val="67E67E83"/>
    <w:rsid w:val="67E70524"/>
    <w:rsid w:val="67E71E3E"/>
    <w:rsid w:val="67E72606"/>
    <w:rsid w:val="67E73BF2"/>
    <w:rsid w:val="67E73BFB"/>
    <w:rsid w:val="67E74BD2"/>
    <w:rsid w:val="67E74DAE"/>
    <w:rsid w:val="67E75368"/>
    <w:rsid w:val="67E759A9"/>
    <w:rsid w:val="67E81E4D"/>
    <w:rsid w:val="67E83118"/>
    <w:rsid w:val="67E852D5"/>
    <w:rsid w:val="67E90AE3"/>
    <w:rsid w:val="67E92EA9"/>
    <w:rsid w:val="67E934CF"/>
    <w:rsid w:val="67E93D8B"/>
    <w:rsid w:val="67E973AA"/>
    <w:rsid w:val="67E97973"/>
    <w:rsid w:val="67E97A8F"/>
    <w:rsid w:val="67E97C6E"/>
    <w:rsid w:val="67EA067D"/>
    <w:rsid w:val="67EA24F8"/>
    <w:rsid w:val="67EA24FF"/>
    <w:rsid w:val="67EA2C55"/>
    <w:rsid w:val="67EA6FED"/>
    <w:rsid w:val="67EA79EB"/>
    <w:rsid w:val="67EB25A8"/>
    <w:rsid w:val="67EB5179"/>
    <w:rsid w:val="67EB5499"/>
    <w:rsid w:val="67EB7247"/>
    <w:rsid w:val="67EB7433"/>
    <w:rsid w:val="67EB747B"/>
    <w:rsid w:val="67EC00F2"/>
    <w:rsid w:val="67EC1211"/>
    <w:rsid w:val="67EC1862"/>
    <w:rsid w:val="67EC1E59"/>
    <w:rsid w:val="67EC27B5"/>
    <w:rsid w:val="67EC4555"/>
    <w:rsid w:val="67ED11DA"/>
    <w:rsid w:val="67ED357D"/>
    <w:rsid w:val="67ED35DA"/>
    <w:rsid w:val="67ED4868"/>
    <w:rsid w:val="67ED7463"/>
    <w:rsid w:val="67ED7A99"/>
    <w:rsid w:val="67EE0AE5"/>
    <w:rsid w:val="67EE0FC7"/>
    <w:rsid w:val="67EE2B09"/>
    <w:rsid w:val="67EE45F4"/>
    <w:rsid w:val="67EE4F89"/>
    <w:rsid w:val="67EE6D37"/>
    <w:rsid w:val="67EF3F7F"/>
    <w:rsid w:val="67EF6907"/>
    <w:rsid w:val="67F00EE7"/>
    <w:rsid w:val="67F02AB0"/>
    <w:rsid w:val="67F02FCA"/>
    <w:rsid w:val="67F0485E"/>
    <w:rsid w:val="67F077F7"/>
    <w:rsid w:val="67F105D6"/>
    <w:rsid w:val="67F1641A"/>
    <w:rsid w:val="67F22493"/>
    <w:rsid w:val="67F24A7A"/>
    <w:rsid w:val="67F307F2"/>
    <w:rsid w:val="67F31F56"/>
    <w:rsid w:val="67F325A0"/>
    <w:rsid w:val="67F3434E"/>
    <w:rsid w:val="67F43F20"/>
    <w:rsid w:val="67F464DC"/>
    <w:rsid w:val="67F4676D"/>
    <w:rsid w:val="67F46E08"/>
    <w:rsid w:val="67F4775D"/>
    <w:rsid w:val="67F500C6"/>
    <w:rsid w:val="67F51E74"/>
    <w:rsid w:val="67F56318"/>
    <w:rsid w:val="67F56DB2"/>
    <w:rsid w:val="67F5796C"/>
    <w:rsid w:val="67F602C9"/>
    <w:rsid w:val="67F612F5"/>
    <w:rsid w:val="67F616AF"/>
    <w:rsid w:val="67F62F85"/>
    <w:rsid w:val="67F66BCE"/>
    <w:rsid w:val="67F67CB7"/>
    <w:rsid w:val="67F70971"/>
    <w:rsid w:val="67F7170B"/>
    <w:rsid w:val="67F71C1E"/>
    <w:rsid w:val="67F72090"/>
    <w:rsid w:val="67F73E3E"/>
    <w:rsid w:val="67F74AB9"/>
    <w:rsid w:val="67F74E5D"/>
    <w:rsid w:val="67F77A6F"/>
    <w:rsid w:val="67F81964"/>
    <w:rsid w:val="67F81B86"/>
    <w:rsid w:val="67F8607E"/>
    <w:rsid w:val="67F9052D"/>
    <w:rsid w:val="67F94E75"/>
    <w:rsid w:val="67F97555"/>
    <w:rsid w:val="67FA1B80"/>
    <w:rsid w:val="67FA56DC"/>
    <w:rsid w:val="67FB1765"/>
    <w:rsid w:val="67FB2660"/>
    <w:rsid w:val="67FB3202"/>
    <w:rsid w:val="67FB38F5"/>
    <w:rsid w:val="67FC1454"/>
    <w:rsid w:val="67FC1489"/>
    <w:rsid w:val="67FD51CC"/>
    <w:rsid w:val="67FD6F7B"/>
    <w:rsid w:val="67FE38AF"/>
    <w:rsid w:val="67FE3B5E"/>
    <w:rsid w:val="67FE6CF9"/>
    <w:rsid w:val="67FF042A"/>
    <w:rsid w:val="67FF0888"/>
    <w:rsid w:val="67FF0F45"/>
    <w:rsid w:val="67FF1EAE"/>
    <w:rsid w:val="67FF2CF3"/>
    <w:rsid w:val="67FF35EF"/>
    <w:rsid w:val="67FF7197"/>
    <w:rsid w:val="68001115"/>
    <w:rsid w:val="680030D6"/>
    <w:rsid w:val="68004A7F"/>
    <w:rsid w:val="68007FFE"/>
    <w:rsid w:val="68012F0F"/>
    <w:rsid w:val="68015F0F"/>
    <w:rsid w:val="68016113"/>
    <w:rsid w:val="68020550"/>
    <w:rsid w:val="680221DC"/>
    <w:rsid w:val="680227E3"/>
    <w:rsid w:val="680234A2"/>
    <w:rsid w:val="68024591"/>
    <w:rsid w:val="68027FA0"/>
    <w:rsid w:val="68030A35"/>
    <w:rsid w:val="68033236"/>
    <w:rsid w:val="680354B3"/>
    <w:rsid w:val="68036093"/>
    <w:rsid w:val="68040309"/>
    <w:rsid w:val="68043285"/>
    <w:rsid w:val="6804519D"/>
    <w:rsid w:val="680463E8"/>
    <w:rsid w:val="6804655B"/>
    <w:rsid w:val="68054771"/>
    <w:rsid w:val="68055F4C"/>
    <w:rsid w:val="68057461"/>
    <w:rsid w:val="68060525"/>
    <w:rsid w:val="680622D3"/>
    <w:rsid w:val="680623D1"/>
    <w:rsid w:val="68062C9F"/>
    <w:rsid w:val="68064081"/>
    <w:rsid w:val="68065F32"/>
    <w:rsid w:val="680705A5"/>
    <w:rsid w:val="68071BA7"/>
    <w:rsid w:val="68074FF1"/>
    <w:rsid w:val="680762BA"/>
    <w:rsid w:val="6807722A"/>
    <w:rsid w:val="68077DF9"/>
    <w:rsid w:val="68082925"/>
    <w:rsid w:val="6808378D"/>
    <w:rsid w:val="68085DE2"/>
    <w:rsid w:val="6808604B"/>
    <w:rsid w:val="68087C23"/>
    <w:rsid w:val="68087D1C"/>
    <w:rsid w:val="68091DC3"/>
    <w:rsid w:val="6809591F"/>
    <w:rsid w:val="6809711B"/>
    <w:rsid w:val="68097925"/>
    <w:rsid w:val="680A64A2"/>
    <w:rsid w:val="680B4763"/>
    <w:rsid w:val="680B5B3B"/>
    <w:rsid w:val="680B78E9"/>
    <w:rsid w:val="680C118C"/>
    <w:rsid w:val="680C4AAA"/>
    <w:rsid w:val="680C6130"/>
    <w:rsid w:val="680D18B3"/>
    <w:rsid w:val="680D1969"/>
    <w:rsid w:val="680D2629"/>
    <w:rsid w:val="680D3662"/>
    <w:rsid w:val="680D44B2"/>
    <w:rsid w:val="680D4C16"/>
    <w:rsid w:val="680E063A"/>
    <w:rsid w:val="680E086B"/>
    <w:rsid w:val="680E1188"/>
    <w:rsid w:val="680E2F36"/>
    <w:rsid w:val="680E526C"/>
    <w:rsid w:val="680E64F1"/>
    <w:rsid w:val="680E73DA"/>
    <w:rsid w:val="680F7D32"/>
    <w:rsid w:val="68103D0F"/>
    <w:rsid w:val="68104F00"/>
    <w:rsid w:val="6810591F"/>
    <w:rsid w:val="68106CAE"/>
    <w:rsid w:val="68111495"/>
    <w:rsid w:val="68111A8C"/>
    <w:rsid w:val="68111AD5"/>
    <w:rsid w:val="68112A26"/>
    <w:rsid w:val="68115A04"/>
    <w:rsid w:val="68116D79"/>
    <w:rsid w:val="6811786D"/>
    <w:rsid w:val="68121BE7"/>
    <w:rsid w:val="68125922"/>
    <w:rsid w:val="68126913"/>
    <w:rsid w:val="681317B4"/>
    <w:rsid w:val="68133988"/>
    <w:rsid w:val="681349F0"/>
    <w:rsid w:val="6813679E"/>
    <w:rsid w:val="681433EF"/>
    <w:rsid w:val="68144DEA"/>
    <w:rsid w:val="68146FD4"/>
    <w:rsid w:val="68150768"/>
    <w:rsid w:val="68161876"/>
    <w:rsid w:val="68164673"/>
    <w:rsid w:val="68170338"/>
    <w:rsid w:val="68171D97"/>
    <w:rsid w:val="681744E0"/>
    <w:rsid w:val="6817503B"/>
    <w:rsid w:val="6817628E"/>
    <w:rsid w:val="68182006"/>
    <w:rsid w:val="68183DB4"/>
    <w:rsid w:val="68184E6F"/>
    <w:rsid w:val="68185BEC"/>
    <w:rsid w:val="68190258"/>
    <w:rsid w:val="68194172"/>
    <w:rsid w:val="681941C2"/>
    <w:rsid w:val="68195CA2"/>
    <w:rsid w:val="681961AD"/>
    <w:rsid w:val="681A0335"/>
    <w:rsid w:val="681A12FC"/>
    <w:rsid w:val="681A18DB"/>
    <w:rsid w:val="681A7B2C"/>
    <w:rsid w:val="681B41EE"/>
    <w:rsid w:val="681B4D81"/>
    <w:rsid w:val="681B5D80"/>
    <w:rsid w:val="681B62C8"/>
    <w:rsid w:val="681B7432"/>
    <w:rsid w:val="681C10D1"/>
    <w:rsid w:val="681C1AF7"/>
    <w:rsid w:val="681C1EE4"/>
    <w:rsid w:val="681C2B17"/>
    <w:rsid w:val="681C54E8"/>
    <w:rsid w:val="681D060C"/>
    <w:rsid w:val="681D13CB"/>
    <w:rsid w:val="681D2D36"/>
    <w:rsid w:val="681D2DE0"/>
    <w:rsid w:val="681D5108"/>
    <w:rsid w:val="681D761D"/>
    <w:rsid w:val="681E1C64"/>
    <w:rsid w:val="681E73AB"/>
    <w:rsid w:val="681F0D5F"/>
    <w:rsid w:val="681F1498"/>
    <w:rsid w:val="681F15E7"/>
    <w:rsid w:val="681F1608"/>
    <w:rsid w:val="681F3395"/>
    <w:rsid w:val="681F59AF"/>
    <w:rsid w:val="68201CD9"/>
    <w:rsid w:val="68204BCE"/>
    <w:rsid w:val="682054F9"/>
    <w:rsid w:val="68210EBB"/>
    <w:rsid w:val="68212C69"/>
    <w:rsid w:val="68216F19"/>
    <w:rsid w:val="6821710D"/>
    <w:rsid w:val="68220746"/>
    <w:rsid w:val="68224276"/>
    <w:rsid w:val="68224C33"/>
    <w:rsid w:val="682269E1"/>
    <w:rsid w:val="682279A9"/>
    <w:rsid w:val="682329EA"/>
    <w:rsid w:val="68232E85"/>
    <w:rsid w:val="682409AB"/>
    <w:rsid w:val="68242759"/>
    <w:rsid w:val="68244D36"/>
    <w:rsid w:val="6824701C"/>
    <w:rsid w:val="68247DD8"/>
    <w:rsid w:val="6825280A"/>
    <w:rsid w:val="682536CF"/>
    <w:rsid w:val="682620B1"/>
    <w:rsid w:val="68262975"/>
    <w:rsid w:val="682634EB"/>
    <w:rsid w:val="682637C7"/>
    <w:rsid w:val="68264723"/>
    <w:rsid w:val="68265C38"/>
    <w:rsid w:val="68266D62"/>
    <w:rsid w:val="682701EF"/>
    <w:rsid w:val="68271D2A"/>
    <w:rsid w:val="682727FB"/>
    <w:rsid w:val="68272865"/>
    <w:rsid w:val="68272D86"/>
    <w:rsid w:val="682732A7"/>
    <w:rsid w:val="68273322"/>
    <w:rsid w:val="6827345C"/>
    <w:rsid w:val="68273FF7"/>
    <w:rsid w:val="68274120"/>
    <w:rsid w:val="682749F1"/>
    <w:rsid w:val="68277C2A"/>
    <w:rsid w:val="68281838"/>
    <w:rsid w:val="6828218F"/>
    <w:rsid w:val="68282249"/>
    <w:rsid w:val="68283C8B"/>
    <w:rsid w:val="68284298"/>
    <w:rsid w:val="68293235"/>
    <w:rsid w:val="682A1944"/>
    <w:rsid w:val="682A1E6F"/>
    <w:rsid w:val="682A229E"/>
    <w:rsid w:val="682A582C"/>
    <w:rsid w:val="682A7CEC"/>
    <w:rsid w:val="682B0196"/>
    <w:rsid w:val="682B117C"/>
    <w:rsid w:val="682B1D3A"/>
    <w:rsid w:val="682B2CF9"/>
    <w:rsid w:val="682B7F8C"/>
    <w:rsid w:val="682C1010"/>
    <w:rsid w:val="682C160E"/>
    <w:rsid w:val="682C19AE"/>
    <w:rsid w:val="682C260C"/>
    <w:rsid w:val="682C4391"/>
    <w:rsid w:val="682D25BE"/>
    <w:rsid w:val="682D2F31"/>
    <w:rsid w:val="682D3309"/>
    <w:rsid w:val="682D593B"/>
    <w:rsid w:val="682D5AB2"/>
    <w:rsid w:val="682E014B"/>
    <w:rsid w:val="682E19A4"/>
    <w:rsid w:val="682E1B79"/>
    <w:rsid w:val="682E20C1"/>
    <w:rsid w:val="682E35D8"/>
    <w:rsid w:val="682E4B68"/>
    <w:rsid w:val="682E5386"/>
    <w:rsid w:val="682E57B3"/>
    <w:rsid w:val="682E63BC"/>
    <w:rsid w:val="682F001D"/>
    <w:rsid w:val="682F03CD"/>
    <w:rsid w:val="682F0DD2"/>
    <w:rsid w:val="682F4069"/>
    <w:rsid w:val="682F7A3E"/>
    <w:rsid w:val="683010FE"/>
    <w:rsid w:val="68304FEE"/>
    <w:rsid w:val="683055A2"/>
    <w:rsid w:val="683071D0"/>
    <w:rsid w:val="683110C4"/>
    <w:rsid w:val="683138AD"/>
    <w:rsid w:val="68317E85"/>
    <w:rsid w:val="68320D59"/>
    <w:rsid w:val="6832131A"/>
    <w:rsid w:val="683229E5"/>
    <w:rsid w:val="683230C8"/>
    <w:rsid w:val="683235ED"/>
    <w:rsid w:val="68324E76"/>
    <w:rsid w:val="683255DE"/>
    <w:rsid w:val="6832564A"/>
    <w:rsid w:val="68327DEB"/>
    <w:rsid w:val="68331281"/>
    <w:rsid w:val="683313F9"/>
    <w:rsid w:val="6833145C"/>
    <w:rsid w:val="6833299C"/>
    <w:rsid w:val="68336E40"/>
    <w:rsid w:val="68341EAC"/>
    <w:rsid w:val="68342933"/>
    <w:rsid w:val="68343DC4"/>
    <w:rsid w:val="683464C5"/>
    <w:rsid w:val="6834667B"/>
    <w:rsid w:val="68346BCC"/>
    <w:rsid w:val="68347522"/>
    <w:rsid w:val="68352296"/>
    <w:rsid w:val="683536BE"/>
    <w:rsid w:val="68354163"/>
    <w:rsid w:val="68354702"/>
    <w:rsid w:val="68354DFF"/>
    <w:rsid w:val="68355718"/>
    <w:rsid w:val="68356714"/>
    <w:rsid w:val="68360A3C"/>
    <w:rsid w:val="68362B30"/>
    <w:rsid w:val="68363E0D"/>
    <w:rsid w:val="68364E8C"/>
    <w:rsid w:val="683651F8"/>
    <w:rsid w:val="683706DE"/>
    <w:rsid w:val="68370BAF"/>
    <w:rsid w:val="68372311"/>
    <w:rsid w:val="68376930"/>
    <w:rsid w:val="683809C6"/>
    <w:rsid w:val="68384242"/>
    <w:rsid w:val="68384C5E"/>
    <w:rsid w:val="68386205"/>
    <w:rsid w:val="68391610"/>
    <w:rsid w:val="683917AA"/>
    <w:rsid w:val="683926A8"/>
    <w:rsid w:val="68394457"/>
    <w:rsid w:val="6839533E"/>
    <w:rsid w:val="6839778E"/>
    <w:rsid w:val="683A13BC"/>
    <w:rsid w:val="683A1F7D"/>
    <w:rsid w:val="683A3A89"/>
    <w:rsid w:val="683A3B08"/>
    <w:rsid w:val="683A590B"/>
    <w:rsid w:val="683A6AE6"/>
    <w:rsid w:val="683A6F19"/>
    <w:rsid w:val="683B6A2E"/>
    <w:rsid w:val="683B7530"/>
    <w:rsid w:val="683B7EF5"/>
    <w:rsid w:val="683C2DC1"/>
    <w:rsid w:val="683C2DEC"/>
    <w:rsid w:val="683C3F47"/>
    <w:rsid w:val="683C4C6E"/>
    <w:rsid w:val="683C5C08"/>
    <w:rsid w:val="683C5CF5"/>
    <w:rsid w:val="683C6586"/>
    <w:rsid w:val="683C6FD9"/>
    <w:rsid w:val="683C7AA3"/>
    <w:rsid w:val="683D1E50"/>
    <w:rsid w:val="683D2750"/>
    <w:rsid w:val="683D39DA"/>
    <w:rsid w:val="683D4D69"/>
    <w:rsid w:val="683D5150"/>
    <w:rsid w:val="683E019A"/>
    <w:rsid w:val="683E1A6D"/>
    <w:rsid w:val="683E1DD2"/>
    <w:rsid w:val="683E3F1B"/>
    <w:rsid w:val="683E7376"/>
    <w:rsid w:val="683E7CBF"/>
    <w:rsid w:val="683F0A82"/>
    <w:rsid w:val="683F24FA"/>
    <w:rsid w:val="683F2B36"/>
    <w:rsid w:val="683F57E5"/>
    <w:rsid w:val="683F5E57"/>
    <w:rsid w:val="683F7341"/>
    <w:rsid w:val="684013CE"/>
    <w:rsid w:val="68401EE9"/>
    <w:rsid w:val="68406E4E"/>
    <w:rsid w:val="6841155D"/>
    <w:rsid w:val="6841330B"/>
    <w:rsid w:val="68413EEA"/>
    <w:rsid w:val="6841412B"/>
    <w:rsid w:val="684150B9"/>
    <w:rsid w:val="68420A03"/>
    <w:rsid w:val="68420D46"/>
    <w:rsid w:val="68424832"/>
    <w:rsid w:val="68425FA3"/>
    <w:rsid w:val="68427403"/>
    <w:rsid w:val="684352D5"/>
    <w:rsid w:val="68435CC2"/>
    <w:rsid w:val="68437083"/>
    <w:rsid w:val="6844104D"/>
    <w:rsid w:val="68442DFB"/>
    <w:rsid w:val="68443E96"/>
    <w:rsid w:val="68444276"/>
    <w:rsid w:val="68447580"/>
    <w:rsid w:val="6845310D"/>
    <w:rsid w:val="68456231"/>
    <w:rsid w:val="68456BA0"/>
    <w:rsid w:val="684572FE"/>
    <w:rsid w:val="68457F86"/>
    <w:rsid w:val="68460921"/>
    <w:rsid w:val="684626D0"/>
    <w:rsid w:val="684661E6"/>
    <w:rsid w:val="68466B73"/>
    <w:rsid w:val="6846757A"/>
    <w:rsid w:val="6847596D"/>
    <w:rsid w:val="68475AD3"/>
    <w:rsid w:val="68477554"/>
    <w:rsid w:val="684828EC"/>
    <w:rsid w:val="68483B74"/>
    <w:rsid w:val="6848469A"/>
    <w:rsid w:val="68486A44"/>
    <w:rsid w:val="6849013B"/>
    <w:rsid w:val="68490412"/>
    <w:rsid w:val="68490917"/>
    <w:rsid w:val="68494026"/>
    <w:rsid w:val="6849772C"/>
    <w:rsid w:val="684A2A56"/>
    <w:rsid w:val="684A2AF0"/>
    <w:rsid w:val="684A5B95"/>
    <w:rsid w:val="684A6664"/>
    <w:rsid w:val="684B0889"/>
    <w:rsid w:val="684B23DC"/>
    <w:rsid w:val="684B3D5C"/>
    <w:rsid w:val="684B60AA"/>
    <w:rsid w:val="684B7B60"/>
    <w:rsid w:val="684B7EAC"/>
    <w:rsid w:val="684C0433"/>
    <w:rsid w:val="684C5C16"/>
    <w:rsid w:val="684C7418"/>
    <w:rsid w:val="684D0BEC"/>
    <w:rsid w:val="684D1456"/>
    <w:rsid w:val="684D191B"/>
    <w:rsid w:val="684D1945"/>
    <w:rsid w:val="684D6426"/>
    <w:rsid w:val="684D6CF1"/>
    <w:rsid w:val="684D7F02"/>
    <w:rsid w:val="684E2DD5"/>
    <w:rsid w:val="684E371E"/>
    <w:rsid w:val="684E5A28"/>
    <w:rsid w:val="684E5D72"/>
    <w:rsid w:val="684E77D6"/>
    <w:rsid w:val="684F051A"/>
    <w:rsid w:val="684F2E89"/>
    <w:rsid w:val="684F3C7A"/>
    <w:rsid w:val="684F6E36"/>
    <w:rsid w:val="685017A0"/>
    <w:rsid w:val="68501A07"/>
    <w:rsid w:val="6850354E"/>
    <w:rsid w:val="68503917"/>
    <w:rsid w:val="6850429B"/>
    <w:rsid w:val="685047AB"/>
    <w:rsid w:val="6850488D"/>
    <w:rsid w:val="685069A5"/>
    <w:rsid w:val="685079F2"/>
    <w:rsid w:val="685120CC"/>
    <w:rsid w:val="68517FDD"/>
    <w:rsid w:val="6852293C"/>
    <w:rsid w:val="68525518"/>
    <w:rsid w:val="685272C6"/>
    <w:rsid w:val="68530388"/>
    <w:rsid w:val="68530F51"/>
    <w:rsid w:val="685317E9"/>
    <w:rsid w:val="685318F6"/>
    <w:rsid w:val="6853303E"/>
    <w:rsid w:val="68534DEC"/>
    <w:rsid w:val="68535250"/>
    <w:rsid w:val="68540F9A"/>
    <w:rsid w:val="68541290"/>
    <w:rsid w:val="68541376"/>
    <w:rsid w:val="68550B65"/>
    <w:rsid w:val="68551E6A"/>
    <w:rsid w:val="68552CA8"/>
    <w:rsid w:val="68553D85"/>
    <w:rsid w:val="68555098"/>
    <w:rsid w:val="6855651E"/>
    <w:rsid w:val="68556DB1"/>
    <w:rsid w:val="68556DB7"/>
    <w:rsid w:val="68556F94"/>
    <w:rsid w:val="68557103"/>
    <w:rsid w:val="68561413"/>
    <w:rsid w:val="68562500"/>
    <w:rsid w:val="68563483"/>
    <w:rsid w:val="68564138"/>
    <w:rsid w:val="68564EDC"/>
    <w:rsid w:val="68570199"/>
    <w:rsid w:val="68570D81"/>
    <w:rsid w:val="68571104"/>
    <w:rsid w:val="68572B2F"/>
    <w:rsid w:val="685748DD"/>
    <w:rsid w:val="68580655"/>
    <w:rsid w:val="685806DB"/>
    <w:rsid w:val="685812C9"/>
    <w:rsid w:val="68581C64"/>
    <w:rsid w:val="68581CF0"/>
    <w:rsid w:val="68584F18"/>
    <w:rsid w:val="68587136"/>
    <w:rsid w:val="68594AF9"/>
    <w:rsid w:val="6859547E"/>
    <w:rsid w:val="685A0FFC"/>
    <w:rsid w:val="685A261F"/>
    <w:rsid w:val="685A43CD"/>
    <w:rsid w:val="685A617B"/>
    <w:rsid w:val="685A70AD"/>
    <w:rsid w:val="685A7B68"/>
    <w:rsid w:val="685B21F7"/>
    <w:rsid w:val="685B53D9"/>
    <w:rsid w:val="685B5F96"/>
    <w:rsid w:val="685B6B1A"/>
    <w:rsid w:val="685B7D3F"/>
    <w:rsid w:val="685C0145"/>
    <w:rsid w:val="685C1EF3"/>
    <w:rsid w:val="685C6397"/>
    <w:rsid w:val="685D143A"/>
    <w:rsid w:val="685D1B2A"/>
    <w:rsid w:val="685D3254"/>
    <w:rsid w:val="685E13B0"/>
    <w:rsid w:val="685E210F"/>
    <w:rsid w:val="685E28DA"/>
    <w:rsid w:val="685E3EBD"/>
    <w:rsid w:val="685E5279"/>
    <w:rsid w:val="685E607F"/>
    <w:rsid w:val="685F19E3"/>
    <w:rsid w:val="685F1D41"/>
    <w:rsid w:val="685F6E91"/>
    <w:rsid w:val="685F7C35"/>
    <w:rsid w:val="6860007F"/>
    <w:rsid w:val="68601F35"/>
    <w:rsid w:val="68602388"/>
    <w:rsid w:val="68611FF8"/>
    <w:rsid w:val="686134C7"/>
    <w:rsid w:val="686139AD"/>
    <w:rsid w:val="68614CFA"/>
    <w:rsid w:val="6861575B"/>
    <w:rsid w:val="68617509"/>
    <w:rsid w:val="68620DAB"/>
    <w:rsid w:val="68622F1A"/>
    <w:rsid w:val="68623328"/>
    <w:rsid w:val="68623356"/>
    <w:rsid w:val="686233F5"/>
    <w:rsid w:val="68625A70"/>
    <w:rsid w:val="68632C80"/>
    <w:rsid w:val="68633281"/>
    <w:rsid w:val="686340C5"/>
    <w:rsid w:val="68634AEE"/>
    <w:rsid w:val="68635F2C"/>
    <w:rsid w:val="68637725"/>
    <w:rsid w:val="68641CF6"/>
    <w:rsid w:val="6864524C"/>
    <w:rsid w:val="68646931"/>
    <w:rsid w:val="6865279D"/>
    <w:rsid w:val="68652F67"/>
    <w:rsid w:val="68655E06"/>
    <w:rsid w:val="68660FC4"/>
    <w:rsid w:val="686616DB"/>
    <w:rsid w:val="68661CD2"/>
    <w:rsid w:val="68662D72"/>
    <w:rsid w:val="686715D4"/>
    <w:rsid w:val="6867414C"/>
    <w:rsid w:val="68677BDA"/>
    <w:rsid w:val="68680141"/>
    <w:rsid w:val="68680898"/>
    <w:rsid w:val="68684D3A"/>
    <w:rsid w:val="6868654D"/>
    <w:rsid w:val="68686AEA"/>
    <w:rsid w:val="6869162C"/>
    <w:rsid w:val="686925DC"/>
    <w:rsid w:val="686927C5"/>
    <w:rsid w:val="68692862"/>
    <w:rsid w:val="68693C51"/>
    <w:rsid w:val="68693D84"/>
    <w:rsid w:val="68694D77"/>
    <w:rsid w:val="68696F3D"/>
    <w:rsid w:val="686A0AB4"/>
    <w:rsid w:val="686A1C23"/>
    <w:rsid w:val="686A1D66"/>
    <w:rsid w:val="686A3AA5"/>
    <w:rsid w:val="686A3AD9"/>
    <w:rsid w:val="686A462D"/>
    <w:rsid w:val="686B2395"/>
    <w:rsid w:val="686B27C8"/>
    <w:rsid w:val="686B482C"/>
    <w:rsid w:val="686B4ECE"/>
    <w:rsid w:val="686B5650"/>
    <w:rsid w:val="686B65DA"/>
    <w:rsid w:val="686C33FF"/>
    <w:rsid w:val="686C5281"/>
    <w:rsid w:val="686C635E"/>
    <w:rsid w:val="686C6CDB"/>
    <w:rsid w:val="686C7A9F"/>
    <w:rsid w:val="686D1C58"/>
    <w:rsid w:val="686D24D1"/>
    <w:rsid w:val="686D4100"/>
    <w:rsid w:val="686D5EAE"/>
    <w:rsid w:val="686D68D4"/>
    <w:rsid w:val="686D6EAF"/>
    <w:rsid w:val="686E1C26"/>
    <w:rsid w:val="686E1F33"/>
    <w:rsid w:val="686E3FE4"/>
    <w:rsid w:val="686E4F90"/>
    <w:rsid w:val="686E7166"/>
    <w:rsid w:val="686F0ED6"/>
    <w:rsid w:val="686F2762"/>
    <w:rsid w:val="686F3FAB"/>
    <w:rsid w:val="686F40F6"/>
    <w:rsid w:val="686F51AE"/>
    <w:rsid w:val="686F57C4"/>
    <w:rsid w:val="68704083"/>
    <w:rsid w:val="687049A7"/>
    <w:rsid w:val="6870599E"/>
    <w:rsid w:val="68706054"/>
    <w:rsid w:val="687078B0"/>
    <w:rsid w:val="68710D40"/>
    <w:rsid w:val="68711DDD"/>
    <w:rsid w:val="68713911"/>
    <w:rsid w:val="68715C6B"/>
    <w:rsid w:val="68715F54"/>
    <w:rsid w:val="68721717"/>
    <w:rsid w:val="68721751"/>
    <w:rsid w:val="687217CE"/>
    <w:rsid w:val="68724DA1"/>
    <w:rsid w:val="68727968"/>
    <w:rsid w:val="687318F4"/>
    <w:rsid w:val="68732100"/>
    <w:rsid w:val="68733660"/>
    <w:rsid w:val="687409E3"/>
    <w:rsid w:val="6874286B"/>
    <w:rsid w:val="687436E1"/>
    <w:rsid w:val="6874548F"/>
    <w:rsid w:val="68746624"/>
    <w:rsid w:val="68746C44"/>
    <w:rsid w:val="687474F3"/>
    <w:rsid w:val="68752292"/>
    <w:rsid w:val="68752FB5"/>
    <w:rsid w:val="6875397F"/>
    <w:rsid w:val="68754D66"/>
    <w:rsid w:val="68757459"/>
    <w:rsid w:val="68761FE1"/>
    <w:rsid w:val="68763247"/>
    <w:rsid w:val="68767773"/>
    <w:rsid w:val="687716E8"/>
    <w:rsid w:val="68773D84"/>
    <w:rsid w:val="68774F7F"/>
    <w:rsid w:val="68775DA4"/>
    <w:rsid w:val="68776D2D"/>
    <w:rsid w:val="68780C13"/>
    <w:rsid w:val="68782654"/>
    <w:rsid w:val="68782C45"/>
    <w:rsid w:val="68783280"/>
    <w:rsid w:val="687837CF"/>
    <w:rsid w:val="68784231"/>
    <w:rsid w:val="6878474F"/>
    <w:rsid w:val="68784853"/>
    <w:rsid w:val="68785B9F"/>
    <w:rsid w:val="68790CF7"/>
    <w:rsid w:val="68792AA5"/>
    <w:rsid w:val="68796B4F"/>
    <w:rsid w:val="687970D9"/>
    <w:rsid w:val="687A3533"/>
    <w:rsid w:val="687A4A6F"/>
    <w:rsid w:val="687A681D"/>
    <w:rsid w:val="687B2E41"/>
    <w:rsid w:val="687B37F1"/>
    <w:rsid w:val="687B51FF"/>
    <w:rsid w:val="687B6083"/>
    <w:rsid w:val="687C0A24"/>
    <w:rsid w:val="687C1925"/>
    <w:rsid w:val="687C4103"/>
    <w:rsid w:val="687C4343"/>
    <w:rsid w:val="687C493B"/>
    <w:rsid w:val="687C7443"/>
    <w:rsid w:val="687D3127"/>
    <w:rsid w:val="687D3E34"/>
    <w:rsid w:val="687D54C9"/>
    <w:rsid w:val="687E0B87"/>
    <w:rsid w:val="687E0B9C"/>
    <w:rsid w:val="687E1EA1"/>
    <w:rsid w:val="687E2D50"/>
    <w:rsid w:val="687E3F89"/>
    <w:rsid w:val="687E455F"/>
    <w:rsid w:val="687E630D"/>
    <w:rsid w:val="687F0831"/>
    <w:rsid w:val="687F1DA3"/>
    <w:rsid w:val="687F3E33"/>
    <w:rsid w:val="687F47D4"/>
    <w:rsid w:val="687F5BE1"/>
    <w:rsid w:val="688007C3"/>
    <w:rsid w:val="688017C0"/>
    <w:rsid w:val="68802085"/>
    <w:rsid w:val="688031D2"/>
    <w:rsid w:val="688036B4"/>
    <w:rsid w:val="68805C64"/>
    <w:rsid w:val="68806BAE"/>
    <w:rsid w:val="6881195A"/>
    <w:rsid w:val="68815085"/>
    <w:rsid w:val="68815DFE"/>
    <w:rsid w:val="688164B9"/>
    <w:rsid w:val="688169BE"/>
    <w:rsid w:val="68817BAC"/>
    <w:rsid w:val="68822F0A"/>
    <w:rsid w:val="68824896"/>
    <w:rsid w:val="68827408"/>
    <w:rsid w:val="68831B76"/>
    <w:rsid w:val="688334B8"/>
    <w:rsid w:val="68833924"/>
    <w:rsid w:val="688349FF"/>
    <w:rsid w:val="68836876"/>
    <w:rsid w:val="68837537"/>
    <w:rsid w:val="68840459"/>
    <w:rsid w:val="688405F1"/>
    <w:rsid w:val="688431F8"/>
    <w:rsid w:val="688436A3"/>
    <w:rsid w:val="688471B6"/>
    <w:rsid w:val="688558EE"/>
    <w:rsid w:val="6885707C"/>
    <w:rsid w:val="6885783E"/>
    <w:rsid w:val="68857E23"/>
    <w:rsid w:val="68865B9C"/>
    <w:rsid w:val="688665D2"/>
    <w:rsid w:val="68867766"/>
    <w:rsid w:val="68871751"/>
    <w:rsid w:val="688721DA"/>
    <w:rsid w:val="68880F3A"/>
    <w:rsid w:val="68882CE8"/>
    <w:rsid w:val="6888604B"/>
    <w:rsid w:val="6888718C"/>
    <w:rsid w:val="68894CED"/>
    <w:rsid w:val="688965FF"/>
    <w:rsid w:val="688A1D42"/>
    <w:rsid w:val="688A2F04"/>
    <w:rsid w:val="688A447B"/>
    <w:rsid w:val="688A4CB2"/>
    <w:rsid w:val="688A7E11"/>
    <w:rsid w:val="688B0A2A"/>
    <w:rsid w:val="688B18B9"/>
    <w:rsid w:val="688B27D8"/>
    <w:rsid w:val="688B36F3"/>
    <w:rsid w:val="688B6758"/>
    <w:rsid w:val="688C31CF"/>
    <w:rsid w:val="688D02FE"/>
    <w:rsid w:val="688D1867"/>
    <w:rsid w:val="688D2938"/>
    <w:rsid w:val="688D300E"/>
    <w:rsid w:val="688D36E5"/>
    <w:rsid w:val="688D47A2"/>
    <w:rsid w:val="688D7732"/>
    <w:rsid w:val="688D7C63"/>
    <w:rsid w:val="688E11A6"/>
    <w:rsid w:val="688E1EF6"/>
    <w:rsid w:val="688E2E39"/>
    <w:rsid w:val="688E3350"/>
    <w:rsid w:val="688E4077"/>
    <w:rsid w:val="688E5747"/>
    <w:rsid w:val="688E63FB"/>
    <w:rsid w:val="688E6AB2"/>
    <w:rsid w:val="688F051A"/>
    <w:rsid w:val="688F28AE"/>
    <w:rsid w:val="688F37C9"/>
    <w:rsid w:val="688F6C5D"/>
    <w:rsid w:val="68905759"/>
    <w:rsid w:val="68906041"/>
    <w:rsid w:val="68907DEF"/>
    <w:rsid w:val="68911B17"/>
    <w:rsid w:val="68914293"/>
    <w:rsid w:val="68916985"/>
    <w:rsid w:val="689217A7"/>
    <w:rsid w:val="68923629"/>
    <w:rsid w:val="68923B67"/>
    <w:rsid w:val="68932F5C"/>
    <w:rsid w:val="68934499"/>
    <w:rsid w:val="68940042"/>
    <w:rsid w:val="6894209E"/>
    <w:rsid w:val="68945B31"/>
    <w:rsid w:val="689478DF"/>
    <w:rsid w:val="689502B3"/>
    <w:rsid w:val="68951A30"/>
    <w:rsid w:val="68955405"/>
    <w:rsid w:val="689618A9"/>
    <w:rsid w:val="68961AC2"/>
    <w:rsid w:val="68967E6C"/>
    <w:rsid w:val="68970B65"/>
    <w:rsid w:val="689722E6"/>
    <w:rsid w:val="68973A58"/>
    <w:rsid w:val="6897562C"/>
    <w:rsid w:val="689773CF"/>
    <w:rsid w:val="68981051"/>
    <w:rsid w:val="68986ABC"/>
    <w:rsid w:val="68987DA2"/>
    <w:rsid w:val="6899153E"/>
    <w:rsid w:val="689927A1"/>
    <w:rsid w:val="68994169"/>
    <w:rsid w:val="68994EF5"/>
    <w:rsid w:val="689955EA"/>
    <w:rsid w:val="68996CA3"/>
    <w:rsid w:val="68997B89"/>
    <w:rsid w:val="689A0C6D"/>
    <w:rsid w:val="689A132E"/>
    <w:rsid w:val="689A2A1B"/>
    <w:rsid w:val="689A6532"/>
    <w:rsid w:val="689A6D89"/>
    <w:rsid w:val="689A6E4F"/>
    <w:rsid w:val="689A7135"/>
    <w:rsid w:val="689B161C"/>
    <w:rsid w:val="689B1B1F"/>
    <w:rsid w:val="689B1FB4"/>
    <w:rsid w:val="689B3C50"/>
    <w:rsid w:val="689B6EBF"/>
    <w:rsid w:val="689C05C9"/>
    <w:rsid w:val="689C1346"/>
    <w:rsid w:val="689C2AD8"/>
    <w:rsid w:val="689C2C37"/>
    <w:rsid w:val="689C6793"/>
    <w:rsid w:val="689C6E82"/>
    <w:rsid w:val="689D4C86"/>
    <w:rsid w:val="689D7088"/>
    <w:rsid w:val="689E11ED"/>
    <w:rsid w:val="689E250C"/>
    <w:rsid w:val="689E3BDB"/>
    <w:rsid w:val="689E42BA"/>
    <w:rsid w:val="689F0032"/>
    <w:rsid w:val="689F5250"/>
    <w:rsid w:val="689F73C7"/>
    <w:rsid w:val="68A00301"/>
    <w:rsid w:val="68A0435A"/>
    <w:rsid w:val="68A060AF"/>
    <w:rsid w:val="68A1024E"/>
    <w:rsid w:val="68A112AF"/>
    <w:rsid w:val="68A119DF"/>
    <w:rsid w:val="68A11FFC"/>
    <w:rsid w:val="68A13DAA"/>
    <w:rsid w:val="68A14B27"/>
    <w:rsid w:val="68A14C7E"/>
    <w:rsid w:val="68A22B1E"/>
    <w:rsid w:val="68A33FC6"/>
    <w:rsid w:val="68A35D74"/>
    <w:rsid w:val="68A366E0"/>
    <w:rsid w:val="68A42530"/>
    <w:rsid w:val="68A44B73"/>
    <w:rsid w:val="68A45410"/>
    <w:rsid w:val="68A45648"/>
    <w:rsid w:val="68A51AEC"/>
    <w:rsid w:val="68A54EA3"/>
    <w:rsid w:val="68A613C0"/>
    <w:rsid w:val="68A65864"/>
    <w:rsid w:val="68A658B7"/>
    <w:rsid w:val="68A666E7"/>
    <w:rsid w:val="68A67612"/>
    <w:rsid w:val="68A70AA5"/>
    <w:rsid w:val="68A7147B"/>
    <w:rsid w:val="68A74AFF"/>
    <w:rsid w:val="68A74C91"/>
    <w:rsid w:val="68A815DC"/>
    <w:rsid w:val="68A828FF"/>
    <w:rsid w:val="68A83123"/>
    <w:rsid w:val="68A84482"/>
    <w:rsid w:val="68A8457D"/>
    <w:rsid w:val="68A84BDA"/>
    <w:rsid w:val="68A90D75"/>
    <w:rsid w:val="68A94B79"/>
    <w:rsid w:val="68A94EE0"/>
    <w:rsid w:val="68AA0334"/>
    <w:rsid w:val="68AA0BDE"/>
    <w:rsid w:val="68AA3833"/>
    <w:rsid w:val="68AA5354"/>
    <w:rsid w:val="68AA5CEF"/>
    <w:rsid w:val="68AB0A97"/>
    <w:rsid w:val="68AB1EB1"/>
    <w:rsid w:val="68AB2E7A"/>
    <w:rsid w:val="68AB57BE"/>
    <w:rsid w:val="68AB69D7"/>
    <w:rsid w:val="68AB73D1"/>
    <w:rsid w:val="68AC464B"/>
    <w:rsid w:val="68AC4A10"/>
    <w:rsid w:val="68AC7398"/>
    <w:rsid w:val="68AD09A1"/>
    <w:rsid w:val="68AD1093"/>
    <w:rsid w:val="68AD63C2"/>
    <w:rsid w:val="68AD6BF3"/>
    <w:rsid w:val="68AE0CE2"/>
    <w:rsid w:val="68AE270F"/>
    <w:rsid w:val="68AE4DB6"/>
    <w:rsid w:val="68AE614F"/>
    <w:rsid w:val="68AF1894"/>
    <w:rsid w:val="68AF296B"/>
    <w:rsid w:val="68AF2A13"/>
    <w:rsid w:val="68AF301C"/>
    <w:rsid w:val="68AF4719"/>
    <w:rsid w:val="68AF64C7"/>
    <w:rsid w:val="68AF66C4"/>
    <w:rsid w:val="68B0223F"/>
    <w:rsid w:val="68B0336E"/>
    <w:rsid w:val="68B03FED"/>
    <w:rsid w:val="68B05B70"/>
    <w:rsid w:val="68B07F3A"/>
    <w:rsid w:val="68B1076B"/>
    <w:rsid w:val="68B10949"/>
    <w:rsid w:val="68B10DA4"/>
    <w:rsid w:val="68B13961"/>
    <w:rsid w:val="68B202B8"/>
    <w:rsid w:val="68B24209"/>
    <w:rsid w:val="68B2471A"/>
    <w:rsid w:val="68B24E64"/>
    <w:rsid w:val="68B25665"/>
    <w:rsid w:val="68B25FB7"/>
    <w:rsid w:val="68B263AD"/>
    <w:rsid w:val="68B27D65"/>
    <w:rsid w:val="68B33CB6"/>
    <w:rsid w:val="68B3786D"/>
    <w:rsid w:val="68B42B03"/>
    <w:rsid w:val="68B43ADD"/>
    <w:rsid w:val="68B43DBF"/>
    <w:rsid w:val="68B51201"/>
    <w:rsid w:val="68B5238E"/>
    <w:rsid w:val="68B5646E"/>
    <w:rsid w:val="68B57725"/>
    <w:rsid w:val="68B57855"/>
    <w:rsid w:val="68B57D7D"/>
    <w:rsid w:val="68B608BC"/>
    <w:rsid w:val="68B63CF9"/>
    <w:rsid w:val="68B64EE7"/>
    <w:rsid w:val="68B650CF"/>
    <w:rsid w:val="68B65AA7"/>
    <w:rsid w:val="68B70C11"/>
    <w:rsid w:val="68B7181F"/>
    <w:rsid w:val="68B72779"/>
    <w:rsid w:val="68B72C99"/>
    <w:rsid w:val="68B735CD"/>
    <w:rsid w:val="68B8118E"/>
    <w:rsid w:val="68B826D8"/>
    <w:rsid w:val="68B82A1F"/>
    <w:rsid w:val="68B83031"/>
    <w:rsid w:val="68B834D5"/>
    <w:rsid w:val="68B860A6"/>
    <w:rsid w:val="68B91A5A"/>
    <w:rsid w:val="68B956C5"/>
    <w:rsid w:val="68B96CA1"/>
    <w:rsid w:val="68B97536"/>
    <w:rsid w:val="68BA1EB3"/>
    <w:rsid w:val="68BA2B69"/>
    <w:rsid w:val="68BA342B"/>
    <w:rsid w:val="68BA407B"/>
    <w:rsid w:val="68BA46B5"/>
    <w:rsid w:val="68BA4E6C"/>
    <w:rsid w:val="68BA78CF"/>
    <w:rsid w:val="68BB0C15"/>
    <w:rsid w:val="68BB0D9D"/>
    <w:rsid w:val="68BB30BE"/>
    <w:rsid w:val="68BB46FC"/>
    <w:rsid w:val="68BB5C1D"/>
    <w:rsid w:val="68BB70AE"/>
    <w:rsid w:val="68BC0BE4"/>
    <w:rsid w:val="68BC2510"/>
    <w:rsid w:val="68BC4A27"/>
    <w:rsid w:val="68BC6E36"/>
    <w:rsid w:val="68BC707B"/>
    <w:rsid w:val="68BD3877"/>
    <w:rsid w:val="68BE2BAE"/>
    <w:rsid w:val="68BE495C"/>
    <w:rsid w:val="68BE5B6E"/>
    <w:rsid w:val="68BE670A"/>
    <w:rsid w:val="68BF1E69"/>
    <w:rsid w:val="68BF2482"/>
    <w:rsid w:val="68BF3B9B"/>
    <w:rsid w:val="68BF691E"/>
    <w:rsid w:val="68C006D4"/>
    <w:rsid w:val="68C0149A"/>
    <w:rsid w:val="68C01660"/>
    <w:rsid w:val="68C0594E"/>
    <w:rsid w:val="68C05C3A"/>
    <w:rsid w:val="68C05C4F"/>
    <w:rsid w:val="68C06926"/>
    <w:rsid w:val="68C10FC2"/>
    <w:rsid w:val="68C11ECE"/>
    <w:rsid w:val="68C124A4"/>
    <w:rsid w:val="68C1253C"/>
    <w:rsid w:val="68C14587"/>
    <w:rsid w:val="68C15100"/>
    <w:rsid w:val="68C201CA"/>
    <w:rsid w:val="68C207A0"/>
    <w:rsid w:val="68C219F8"/>
    <w:rsid w:val="68C25ABF"/>
    <w:rsid w:val="68C25C13"/>
    <w:rsid w:val="68C27158"/>
    <w:rsid w:val="68C301C4"/>
    <w:rsid w:val="68C30205"/>
    <w:rsid w:val="68C31F72"/>
    <w:rsid w:val="68C331B9"/>
    <w:rsid w:val="68C33D20"/>
    <w:rsid w:val="68C36416"/>
    <w:rsid w:val="68C40B26"/>
    <w:rsid w:val="68C42F9F"/>
    <w:rsid w:val="68C46D46"/>
    <w:rsid w:val="68C46ED0"/>
    <w:rsid w:val="68C47B26"/>
    <w:rsid w:val="68C502DC"/>
    <w:rsid w:val="68C5177F"/>
    <w:rsid w:val="68C528AC"/>
    <w:rsid w:val="68C52AB9"/>
    <w:rsid w:val="68C53596"/>
    <w:rsid w:val="68C53F3C"/>
    <w:rsid w:val="68C606AA"/>
    <w:rsid w:val="68C614FF"/>
    <w:rsid w:val="68C62E11"/>
    <w:rsid w:val="68C63810"/>
    <w:rsid w:val="68C63E13"/>
    <w:rsid w:val="68C643B9"/>
    <w:rsid w:val="68C64660"/>
    <w:rsid w:val="68C656C9"/>
    <w:rsid w:val="68C66F69"/>
    <w:rsid w:val="68C67424"/>
    <w:rsid w:val="68C67E89"/>
    <w:rsid w:val="68C72FCA"/>
    <w:rsid w:val="68C74A62"/>
    <w:rsid w:val="68C76BF4"/>
    <w:rsid w:val="68C77CB4"/>
    <w:rsid w:val="68C820B7"/>
    <w:rsid w:val="68C857DA"/>
    <w:rsid w:val="68C868F7"/>
    <w:rsid w:val="68C87BA3"/>
    <w:rsid w:val="68C87EAD"/>
    <w:rsid w:val="68C91693"/>
    <w:rsid w:val="68C958EA"/>
    <w:rsid w:val="68C95A84"/>
    <w:rsid w:val="68CA0D5A"/>
    <w:rsid w:val="68CA1553"/>
    <w:rsid w:val="68CA3301"/>
    <w:rsid w:val="68CA4D2B"/>
    <w:rsid w:val="68CA4F6C"/>
    <w:rsid w:val="68CA50AF"/>
    <w:rsid w:val="68CA5689"/>
    <w:rsid w:val="68CA77A4"/>
    <w:rsid w:val="68CB18F9"/>
    <w:rsid w:val="68CB2E81"/>
    <w:rsid w:val="68CB6F3A"/>
    <w:rsid w:val="68CC0292"/>
    <w:rsid w:val="68CC031C"/>
    <w:rsid w:val="68CC06E5"/>
    <w:rsid w:val="68CC0F05"/>
    <w:rsid w:val="68CC52CB"/>
    <w:rsid w:val="68CD1043"/>
    <w:rsid w:val="68CD34FD"/>
    <w:rsid w:val="68CD4B9F"/>
    <w:rsid w:val="68CD4DA2"/>
    <w:rsid w:val="68CE688D"/>
    <w:rsid w:val="68CE74C8"/>
    <w:rsid w:val="68CE7A6F"/>
    <w:rsid w:val="68CF175C"/>
    <w:rsid w:val="68CF4DBB"/>
    <w:rsid w:val="68CF63A7"/>
    <w:rsid w:val="68CF6418"/>
    <w:rsid w:val="68CF6B69"/>
    <w:rsid w:val="68CF7775"/>
    <w:rsid w:val="68D017B0"/>
    <w:rsid w:val="68D0468F"/>
    <w:rsid w:val="68D0643D"/>
    <w:rsid w:val="68D0664D"/>
    <w:rsid w:val="68D07318"/>
    <w:rsid w:val="68D1007F"/>
    <w:rsid w:val="68D128E1"/>
    <w:rsid w:val="68D1568E"/>
    <w:rsid w:val="68D17D5F"/>
    <w:rsid w:val="68D20407"/>
    <w:rsid w:val="68D21E86"/>
    <w:rsid w:val="68D256A2"/>
    <w:rsid w:val="68D25B98"/>
    <w:rsid w:val="68D26659"/>
    <w:rsid w:val="68D300DD"/>
    <w:rsid w:val="68D30D95"/>
    <w:rsid w:val="68D3156D"/>
    <w:rsid w:val="68D40438"/>
    <w:rsid w:val="68D423D1"/>
    <w:rsid w:val="68D43987"/>
    <w:rsid w:val="68D43F4F"/>
    <w:rsid w:val="68D453B3"/>
    <w:rsid w:val="68D45F2D"/>
    <w:rsid w:val="68D51451"/>
    <w:rsid w:val="68D51AAF"/>
    <w:rsid w:val="68D5282E"/>
    <w:rsid w:val="68D52EEA"/>
    <w:rsid w:val="68D53E8D"/>
    <w:rsid w:val="68D57ACB"/>
    <w:rsid w:val="68D63331"/>
    <w:rsid w:val="68D66149"/>
    <w:rsid w:val="68D66492"/>
    <w:rsid w:val="68D67EF7"/>
    <w:rsid w:val="68D717CE"/>
    <w:rsid w:val="68D71856"/>
    <w:rsid w:val="68D756E5"/>
    <w:rsid w:val="68D75A50"/>
    <w:rsid w:val="68D777CC"/>
    <w:rsid w:val="68D83F4F"/>
    <w:rsid w:val="68D87507"/>
    <w:rsid w:val="68D876F9"/>
    <w:rsid w:val="68D91796"/>
    <w:rsid w:val="68D92E7F"/>
    <w:rsid w:val="68D93544"/>
    <w:rsid w:val="68DA4684"/>
    <w:rsid w:val="68DA4848"/>
    <w:rsid w:val="68DA6A16"/>
    <w:rsid w:val="68DB550E"/>
    <w:rsid w:val="68DB5E56"/>
    <w:rsid w:val="68DB72BC"/>
    <w:rsid w:val="68DB7CFF"/>
    <w:rsid w:val="68DC0CB8"/>
    <w:rsid w:val="68DC28D0"/>
    <w:rsid w:val="68DC3034"/>
    <w:rsid w:val="68DC5D93"/>
    <w:rsid w:val="68DD467B"/>
    <w:rsid w:val="68DD5AD4"/>
    <w:rsid w:val="68DD7113"/>
    <w:rsid w:val="68DD74D8"/>
    <w:rsid w:val="68DD7939"/>
    <w:rsid w:val="68DE1BE7"/>
    <w:rsid w:val="68DE277B"/>
    <w:rsid w:val="68DE4A62"/>
    <w:rsid w:val="68DE4FFE"/>
    <w:rsid w:val="68DE6DAC"/>
    <w:rsid w:val="68DF6A79"/>
    <w:rsid w:val="68E00213"/>
    <w:rsid w:val="68E00A78"/>
    <w:rsid w:val="68E00D76"/>
    <w:rsid w:val="68E048D2"/>
    <w:rsid w:val="68E05A97"/>
    <w:rsid w:val="68E1064A"/>
    <w:rsid w:val="68E10D74"/>
    <w:rsid w:val="68E11452"/>
    <w:rsid w:val="68E12901"/>
    <w:rsid w:val="68E13B71"/>
    <w:rsid w:val="68E1689C"/>
    <w:rsid w:val="68E21C73"/>
    <w:rsid w:val="68E269B7"/>
    <w:rsid w:val="68E30B5A"/>
    <w:rsid w:val="68E322A8"/>
    <w:rsid w:val="68E324F2"/>
    <w:rsid w:val="68E33569"/>
    <w:rsid w:val="68E343C2"/>
    <w:rsid w:val="68E36170"/>
    <w:rsid w:val="68E36491"/>
    <w:rsid w:val="68E40FDA"/>
    <w:rsid w:val="68E44AB8"/>
    <w:rsid w:val="68E502EF"/>
    <w:rsid w:val="68E503E3"/>
    <w:rsid w:val="68E55367"/>
    <w:rsid w:val="68E5597A"/>
    <w:rsid w:val="68E5638C"/>
    <w:rsid w:val="68E61661"/>
    <w:rsid w:val="68E63EB3"/>
    <w:rsid w:val="68E70983"/>
    <w:rsid w:val="68E70D56"/>
    <w:rsid w:val="68E72104"/>
    <w:rsid w:val="68E72F9F"/>
    <w:rsid w:val="68E744FF"/>
    <w:rsid w:val="68E756F2"/>
    <w:rsid w:val="68E76220"/>
    <w:rsid w:val="68E766D9"/>
    <w:rsid w:val="68E82F3B"/>
    <w:rsid w:val="68E85E7D"/>
    <w:rsid w:val="68E879CD"/>
    <w:rsid w:val="68E902C9"/>
    <w:rsid w:val="68E9042F"/>
    <w:rsid w:val="68E94052"/>
    <w:rsid w:val="68EA24C7"/>
    <w:rsid w:val="68EA3793"/>
    <w:rsid w:val="68EA39B4"/>
    <w:rsid w:val="68EA5751"/>
    <w:rsid w:val="68EA7444"/>
    <w:rsid w:val="68EB13C7"/>
    <w:rsid w:val="68EB1F35"/>
    <w:rsid w:val="68EB5679"/>
    <w:rsid w:val="68EB5D34"/>
    <w:rsid w:val="68EC17D8"/>
    <w:rsid w:val="68EC4DA2"/>
    <w:rsid w:val="68EC771B"/>
    <w:rsid w:val="68ED1C25"/>
    <w:rsid w:val="68ED1EDD"/>
    <w:rsid w:val="68ED1FFB"/>
    <w:rsid w:val="68ED2261"/>
    <w:rsid w:val="68ED244F"/>
    <w:rsid w:val="68ED3493"/>
    <w:rsid w:val="68ED3855"/>
    <w:rsid w:val="68ED5241"/>
    <w:rsid w:val="68ED540D"/>
    <w:rsid w:val="68ED6FEF"/>
    <w:rsid w:val="68EE0ADC"/>
    <w:rsid w:val="68EE27B7"/>
    <w:rsid w:val="68EE3711"/>
    <w:rsid w:val="68EE40EE"/>
    <w:rsid w:val="68EE432A"/>
    <w:rsid w:val="68EE4E26"/>
    <w:rsid w:val="68EE5381"/>
    <w:rsid w:val="68EE6175"/>
    <w:rsid w:val="68EF0FB9"/>
    <w:rsid w:val="68EF169F"/>
    <w:rsid w:val="68EF2D67"/>
    <w:rsid w:val="68EF4B15"/>
    <w:rsid w:val="68EF720B"/>
    <w:rsid w:val="68F0088D"/>
    <w:rsid w:val="68F00DA7"/>
    <w:rsid w:val="68F0610E"/>
    <w:rsid w:val="68F12404"/>
    <w:rsid w:val="68F149F4"/>
    <w:rsid w:val="68F14C3B"/>
    <w:rsid w:val="68F15433"/>
    <w:rsid w:val="68F15A4B"/>
    <w:rsid w:val="68F16ADF"/>
    <w:rsid w:val="68F17366"/>
    <w:rsid w:val="68F21441"/>
    <w:rsid w:val="68F22857"/>
    <w:rsid w:val="68F228B5"/>
    <w:rsid w:val="68F24605"/>
    <w:rsid w:val="68F2471A"/>
    <w:rsid w:val="68F27F54"/>
    <w:rsid w:val="68F32066"/>
    <w:rsid w:val="68F328F2"/>
    <w:rsid w:val="68F330E1"/>
    <w:rsid w:val="68F35F86"/>
    <w:rsid w:val="68F378DD"/>
    <w:rsid w:val="68F44821"/>
    <w:rsid w:val="68F465CF"/>
    <w:rsid w:val="68F47416"/>
    <w:rsid w:val="68F510D9"/>
    <w:rsid w:val="68F51A9C"/>
    <w:rsid w:val="68F52006"/>
    <w:rsid w:val="68F53785"/>
    <w:rsid w:val="68F55EA4"/>
    <w:rsid w:val="68F5772E"/>
    <w:rsid w:val="68F6059A"/>
    <w:rsid w:val="68F61895"/>
    <w:rsid w:val="68F61AF0"/>
    <w:rsid w:val="68F61D1C"/>
    <w:rsid w:val="68F640F6"/>
    <w:rsid w:val="68F71895"/>
    <w:rsid w:val="68F71C1C"/>
    <w:rsid w:val="68F72C3F"/>
    <w:rsid w:val="68F72D18"/>
    <w:rsid w:val="68F75899"/>
    <w:rsid w:val="68F76F02"/>
    <w:rsid w:val="68F81BE7"/>
    <w:rsid w:val="68F8329E"/>
    <w:rsid w:val="68F908EC"/>
    <w:rsid w:val="68F93288"/>
    <w:rsid w:val="68FA0EAB"/>
    <w:rsid w:val="68FA44D6"/>
    <w:rsid w:val="68FA5E59"/>
    <w:rsid w:val="68FA78D2"/>
    <w:rsid w:val="68FB170C"/>
    <w:rsid w:val="68FB3A5E"/>
    <w:rsid w:val="68FB4800"/>
    <w:rsid w:val="68FB5BB0"/>
    <w:rsid w:val="68FB795E"/>
    <w:rsid w:val="68FC0779"/>
    <w:rsid w:val="68FC0BC0"/>
    <w:rsid w:val="68FC2202"/>
    <w:rsid w:val="68FC220A"/>
    <w:rsid w:val="68FC7232"/>
    <w:rsid w:val="68FD05F7"/>
    <w:rsid w:val="68FD3D64"/>
    <w:rsid w:val="68FE0420"/>
    <w:rsid w:val="68FE11FC"/>
    <w:rsid w:val="68FE2FAA"/>
    <w:rsid w:val="68FE3099"/>
    <w:rsid w:val="68FE4EE8"/>
    <w:rsid w:val="68FF6D95"/>
    <w:rsid w:val="69004F74"/>
    <w:rsid w:val="69006D22"/>
    <w:rsid w:val="69007E03"/>
    <w:rsid w:val="69010DA6"/>
    <w:rsid w:val="690115E5"/>
    <w:rsid w:val="69012911"/>
    <w:rsid w:val="690129E1"/>
    <w:rsid w:val="69012A9A"/>
    <w:rsid w:val="690141C8"/>
    <w:rsid w:val="6901614A"/>
    <w:rsid w:val="690162D8"/>
    <w:rsid w:val="69017E9F"/>
    <w:rsid w:val="69020CEC"/>
    <w:rsid w:val="690225D6"/>
    <w:rsid w:val="6902539D"/>
    <w:rsid w:val="690305C1"/>
    <w:rsid w:val="6903064C"/>
    <w:rsid w:val="69034A64"/>
    <w:rsid w:val="69035A7B"/>
    <w:rsid w:val="69036813"/>
    <w:rsid w:val="69046928"/>
    <w:rsid w:val="69050634"/>
    <w:rsid w:val="69050904"/>
    <w:rsid w:val="6905258B"/>
    <w:rsid w:val="69054339"/>
    <w:rsid w:val="6905702D"/>
    <w:rsid w:val="69057A92"/>
    <w:rsid w:val="69064BB2"/>
    <w:rsid w:val="690664DA"/>
    <w:rsid w:val="69074555"/>
    <w:rsid w:val="69074F86"/>
    <w:rsid w:val="69076303"/>
    <w:rsid w:val="690802CD"/>
    <w:rsid w:val="69081858"/>
    <w:rsid w:val="6908207B"/>
    <w:rsid w:val="69083E29"/>
    <w:rsid w:val="69085584"/>
    <w:rsid w:val="69086D1C"/>
    <w:rsid w:val="69092D7D"/>
    <w:rsid w:val="69092F6C"/>
    <w:rsid w:val="690A594E"/>
    <w:rsid w:val="690A5DF3"/>
    <w:rsid w:val="690A6B79"/>
    <w:rsid w:val="690A7BA1"/>
    <w:rsid w:val="690B34E8"/>
    <w:rsid w:val="690B361F"/>
    <w:rsid w:val="690B56C7"/>
    <w:rsid w:val="690B7213"/>
    <w:rsid w:val="690B7999"/>
    <w:rsid w:val="690C1384"/>
    <w:rsid w:val="690C1867"/>
    <w:rsid w:val="690C18BF"/>
    <w:rsid w:val="690C1B6B"/>
    <w:rsid w:val="690C3919"/>
    <w:rsid w:val="690C54E6"/>
    <w:rsid w:val="690C6499"/>
    <w:rsid w:val="690D143F"/>
    <w:rsid w:val="690D2642"/>
    <w:rsid w:val="690D7691"/>
    <w:rsid w:val="690E1673"/>
    <w:rsid w:val="690E575F"/>
    <w:rsid w:val="690F3409"/>
    <w:rsid w:val="690F51B7"/>
    <w:rsid w:val="690F6BEF"/>
    <w:rsid w:val="690F6F65"/>
    <w:rsid w:val="6910007F"/>
    <w:rsid w:val="6910095E"/>
    <w:rsid w:val="69103FE6"/>
    <w:rsid w:val="6910765A"/>
    <w:rsid w:val="691113EC"/>
    <w:rsid w:val="69114A68"/>
    <w:rsid w:val="691150BC"/>
    <w:rsid w:val="69117109"/>
    <w:rsid w:val="691172EE"/>
    <w:rsid w:val="691174A4"/>
    <w:rsid w:val="69121925"/>
    <w:rsid w:val="6912299F"/>
    <w:rsid w:val="69122FC2"/>
    <w:rsid w:val="691264C2"/>
    <w:rsid w:val="69126A56"/>
    <w:rsid w:val="69127BA5"/>
    <w:rsid w:val="691322AB"/>
    <w:rsid w:val="69132EFA"/>
    <w:rsid w:val="691337C2"/>
    <w:rsid w:val="69135570"/>
    <w:rsid w:val="69137792"/>
    <w:rsid w:val="6914246E"/>
    <w:rsid w:val="691427CE"/>
    <w:rsid w:val="69143E52"/>
    <w:rsid w:val="69144529"/>
    <w:rsid w:val="691446B8"/>
    <w:rsid w:val="69146C72"/>
    <w:rsid w:val="69147C84"/>
    <w:rsid w:val="691509DA"/>
    <w:rsid w:val="69150E1B"/>
    <w:rsid w:val="69152DF3"/>
    <w:rsid w:val="69154B20"/>
    <w:rsid w:val="691555C0"/>
    <w:rsid w:val="691578D9"/>
    <w:rsid w:val="691602F4"/>
    <w:rsid w:val="69160B5B"/>
    <w:rsid w:val="69161CA4"/>
    <w:rsid w:val="69163295"/>
    <w:rsid w:val="6916531F"/>
    <w:rsid w:val="69166546"/>
    <w:rsid w:val="69171127"/>
    <w:rsid w:val="691716E6"/>
    <w:rsid w:val="69171F34"/>
    <w:rsid w:val="691737EF"/>
    <w:rsid w:val="6917405B"/>
    <w:rsid w:val="69175677"/>
    <w:rsid w:val="69180510"/>
    <w:rsid w:val="69181662"/>
    <w:rsid w:val="69182133"/>
    <w:rsid w:val="691825F7"/>
    <w:rsid w:val="691841F1"/>
    <w:rsid w:val="69184CE0"/>
    <w:rsid w:val="691868F3"/>
    <w:rsid w:val="69190A3A"/>
    <w:rsid w:val="69190D2F"/>
    <w:rsid w:val="691925BE"/>
    <w:rsid w:val="6919428D"/>
    <w:rsid w:val="69194C07"/>
    <w:rsid w:val="69196036"/>
    <w:rsid w:val="69197F8F"/>
    <w:rsid w:val="691A0D14"/>
    <w:rsid w:val="691A3D02"/>
    <w:rsid w:val="691A4069"/>
    <w:rsid w:val="691B0E19"/>
    <w:rsid w:val="691B1DAE"/>
    <w:rsid w:val="691B249C"/>
    <w:rsid w:val="691B3B5C"/>
    <w:rsid w:val="691B5192"/>
    <w:rsid w:val="691B55A1"/>
    <w:rsid w:val="691C6445"/>
    <w:rsid w:val="691C78D4"/>
    <w:rsid w:val="691D1406"/>
    <w:rsid w:val="691D21D2"/>
    <w:rsid w:val="691D375F"/>
    <w:rsid w:val="691D37DB"/>
    <w:rsid w:val="691D3E72"/>
    <w:rsid w:val="691D5B26"/>
    <w:rsid w:val="691D66EC"/>
    <w:rsid w:val="691D6DD1"/>
    <w:rsid w:val="691E189E"/>
    <w:rsid w:val="691E18AB"/>
    <w:rsid w:val="691E2F4F"/>
    <w:rsid w:val="691E4615"/>
    <w:rsid w:val="691E6521"/>
    <w:rsid w:val="691E68CF"/>
    <w:rsid w:val="691E6DC0"/>
    <w:rsid w:val="691E7A28"/>
    <w:rsid w:val="691F0616"/>
    <w:rsid w:val="691F21A2"/>
    <w:rsid w:val="691F66E4"/>
    <w:rsid w:val="691F6794"/>
    <w:rsid w:val="691F7BE8"/>
    <w:rsid w:val="691F7F41"/>
    <w:rsid w:val="6920108A"/>
    <w:rsid w:val="69201173"/>
    <w:rsid w:val="69203E7E"/>
    <w:rsid w:val="692040CC"/>
    <w:rsid w:val="69204A36"/>
    <w:rsid w:val="69206429"/>
    <w:rsid w:val="692073C4"/>
    <w:rsid w:val="69216C99"/>
    <w:rsid w:val="692178F1"/>
    <w:rsid w:val="692179D4"/>
    <w:rsid w:val="6922313D"/>
    <w:rsid w:val="69224EEB"/>
    <w:rsid w:val="692264AA"/>
    <w:rsid w:val="6922688C"/>
    <w:rsid w:val="69230179"/>
    <w:rsid w:val="69232A11"/>
    <w:rsid w:val="692331D9"/>
    <w:rsid w:val="69233247"/>
    <w:rsid w:val="692364F5"/>
    <w:rsid w:val="69236EB5"/>
    <w:rsid w:val="6925226F"/>
    <w:rsid w:val="69252F07"/>
    <w:rsid w:val="69255135"/>
    <w:rsid w:val="69256789"/>
    <w:rsid w:val="69262206"/>
    <w:rsid w:val="69266638"/>
    <w:rsid w:val="6926722C"/>
    <w:rsid w:val="69270753"/>
    <w:rsid w:val="69271596"/>
    <w:rsid w:val="69272501"/>
    <w:rsid w:val="6927428A"/>
    <w:rsid w:val="692769A5"/>
    <w:rsid w:val="69281E4A"/>
    <w:rsid w:val="69286279"/>
    <w:rsid w:val="69286306"/>
    <w:rsid w:val="6928642D"/>
    <w:rsid w:val="69286B27"/>
    <w:rsid w:val="6928760B"/>
    <w:rsid w:val="69296CEB"/>
    <w:rsid w:val="692A1FF1"/>
    <w:rsid w:val="692A37F7"/>
    <w:rsid w:val="692A3D9F"/>
    <w:rsid w:val="692A5107"/>
    <w:rsid w:val="692B4D61"/>
    <w:rsid w:val="692B5079"/>
    <w:rsid w:val="692B79C3"/>
    <w:rsid w:val="692C0C80"/>
    <w:rsid w:val="692C0FF8"/>
    <w:rsid w:val="692C5D69"/>
    <w:rsid w:val="692C7858"/>
    <w:rsid w:val="692D054C"/>
    <w:rsid w:val="692D0CE8"/>
    <w:rsid w:val="692D3ABD"/>
    <w:rsid w:val="692D4B35"/>
    <w:rsid w:val="692D5E66"/>
    <w:rsid w:val="692D6138"/>
    <w:rsid w:val="692D6C76"/>
    <w:rsid w:val="692E2178"/>
    <w:rsid w:val="692E7D33"/>
    <w:rsid w:val="692F0143"/>
    <w:rsid w:val="692F13B6"/>
    <w:rsid w:val="692F491C"/>
    <w:rsid w:val="692F678B"/>
    <w:rsid w:val="692F74A3"/>
    <w:rsid w:val="69301386"/>
    <w:rsid w:val="693029BB"/>
    <w:rsid w:val="693030FA"/>
    <w:rsid w:val="6930661B"/>
    <w:rsid w:val="69306F20"/>
    <w:rsid w:val="69307669"/>
    <w:rsid w:val="69310DC0"/>
    <w:rsid w:val="693115D2"/>
    <w:rsid w:val="69311739"/>
    <w:rsid w:val="69314016"/>
    <w:rsid w:val="69314334"/>
    <w:rsid w:val="6931512E"/>
    <w:rsid w:val="69320EA6"/>
    <w:rsid w:val="69321F89"/>
    <w:rsid w:val="69322F91"/>
    <w:rsid w:val="69324EAF"/>
    <w:rsid w:val="6933166E"/>
    <w:rsid w:val="69333419"/>
    <w:rsid w:val="69334D9B"/>
    <w:rsid w:val="693370F8"/>
    <w:rsid w:val="69340E55"/>
    <w:rsid w:val="693448A9"/>
    <w:rsid w:val="69344C1E"/>
    <w:rsid w:val="6934500F"/>
    <w:rsid w:val="693465ED"/>
    <w:rsid w:val="6934689C"/>
    <w:rsid w:val="693469CC"/>
    <w:rsid w:val="693472C5"/>
    <w:rsid w:val="6934747A"/>
    <w:rsid w:val="69347DE7"/>
    <w:rsid w:val="6935090A"/>
    <w:rsid w:val="69360996"/>
    <w:rsid w:val="69361D9A"/>
    <w:rsid w:val="69362744"/>
    <w:rsid w:val="693634DB"/>
    <w:rsid w:val="69364C4E"/>
    <w:rsid w:val="693650A8"/>
    <w:rsid w:val="69366BE8"/>
    <w:rsid w:val="69372DBE"/>
    <w:rsid w:val="6937322A"/>
    <w:rsid w:val="693737F3"/>
    <w:rsid w:val="6937496B"/>
    <w:rsid w:val="693764BC"/>
    <w:rsid w:val="6937688B"/>
    <w:rsid w:val="6938019F"/>
    <w:rsid w:val="69381261"/>
    <w:rsid w:val="6938470E"/>
    <w:rsid w:val="69390486"/>
    <w:rsid w:val="6939071B"/>
    <w:rsid w:val="69391E5C"/>
    <w:rsid w:val="69392234"/>
    <w:rsid w:val="693966D8"/>
    <w:rsid w:val="6939728B"/>
    <w:rsid w:val="69397DE9"/>
    <w:rsid w:val="693A1BAB"/>
    <w:rsid w:val="693A32EC"/>
    <w:rsid w:val="693A3ABD"/>
    <w:rsid w:val="693A5D86"/>
    <w:rsid w:val="693B0290"/>
    <w:rsid w:val="693B2068"/>
    <w:rsid w:val="693B41FE"/>
    <w:rsid w:val="693B715C"/>
    <w:rsid w:val="693B7D5A"/>
    <w:rsid w:val="693C3AD3"/>
    <w:rsid w:val="693C3D84"/>
    <w:rsid w:val="693C52A8"/>
    <w:rsid w:val="693C5C0C"/>
    <w:rsid w:val="693D1D24"/>
    <w:rsid w:val="693D5375"/>
    <w:rsid w:val="693D7F76"/>
    <w:rsid w:val="693E052C"/>
    <w:rsid w:val="693E43FB"/>
    <w:rsid w:val="693E4C9B"/>
    <w:rsid w:val="693E5A9D"/>
    <w:rsid w:val="693E5CE8"/>
    <w:rsid w:val="693E784B"/>
    <w:rsid w:val="693F1738"/>
    <w:rsid w:val="693F19BC"/>
    <w:rsid w:val="693F5549"/>
    <w:rsid w:val="6940035B"/>
    <w:rsid w:val="694003AD"/>
    <w:rsid w:val="69401815"/>
    <w:rsid w:val="6940276C"/>
    <w:rsid w:val="694035C3"/>
    <w:rsid w:val="69405D88"/>
    <w:rsid w:val="69406914"/>
    <w:rsid w:val="69407674"/>
    <w:rsid w:val="69407A67"/>
    <w:rsid w:val="694110E9"/>
    <w:rsid w:val="694133E0"/>
    <w:rsid w:val="694154E7"/>
    <w:rsid w:val="69416A6E"/>
    <w:rsid w:val="69416EAD"/>
    <w:rsid w:val="6942033D"/>
    <w:rsid w:val="694203CF"/>
    <w:rsid w:val="69421A7E"/>
    <w:rsid w:val="69424C47"/>
    <w:rsid w:val="6942558D"/>
    <w:rsid w:val="69427BE7"/>
    <w:rsid w:val="69430073"/>
    <w:rsid w:val="69431305"/>
    <w:rsid w:val="69433677"/>
    <w:rsid w:val="69437AC9"/>
    <w:rsid w:val="694406B5"/>
    <w:rsid w:val="694439A8"/>
    <w:rsid w:val="69447305"/>
    <w:rsid w:val="6945507D"/>
    <w:rsid w:val="69456B6D"/>
    <w:rsid w:val="69456CBE"/>
    <w:rsid w:val="69456E2B"/>
    <w:rsid w:val="6946188F"/>
    <w:rsid w:val="69462ACB"/>
    <w:rsid w:val="69463258"/>
    <w:rsid w:val="69470DF5"/>
    <w:rsid w:val="69473148"/>
    <w:rsid w:val="69477C33"/>
    <w:rsid w:val="694819CF"/>
    <w:rsid w:val="69482477"/>
    <w:rsid w:val="69484A8D"/>
    <w:rsid w:val="694858F0"/>
    <w:rsid w:val="69490AAE"/>
    <w:rsid w:val="694926E6"/>
    <w:rsid w:val="6949420D"/>
    <w:rsid w:val="6949531B"/>
    <w:rsid w:val="6949557D"/>
    <w:rsid w:val="694A16A0"/>
    <w:rsid w:val="694A2693"/>
    <w:rsid w:val="694A2DE1"/>
    <w:rsid w:val="694A414A"/>
    <w:rsid w:val="694A4441"/>
    <w:rsid w:val="694A61EF"/>
    <w:rsid w:val="694B09D7"/>
    <w:rsid w:val="694B4271"/>
    <w:rsid w:val="694B691D"/>
    <w:rsid w:val="694C18F8"/>
    <w:rsid w:val="694C1F68"/>
    <w:rsid w:val="694C2300"/>
    <w:rsid w:val="694C4C98"/>
    <w:rsid w:val="694C5701"/>
    <w:rsid w:val="694D4978"/>
    <w:rsid w:val="694D5CE0"/>
    <w:rsid w:val="694E2184"/>
    <w:rsid w:val="694E3F32"/>
    <w:rsid w:val="694F1121"/>
    <w:rsid w:val="694F14B1"/>
    <w:rsid w:val="694F3806"/>
    <w:rsid w:val="694F4082"/>
    <w:rsid w:val="694F644F"/>
    <w:rsid w:val="6950151A"/>
    <w:rsid w:val="695016E8"/>
    <w:rsid w:val="69502941"/>
    <w:rsid w:val="69502D4F"/>
    <w:rsid w:val="695157D0"/>
    <w:rsid w:val="6951757E"/>
    <w:rsid w:val="695232F6"/>
    <w:rsid w:val="695240D6"/>
    <w:rsid w:val="69524D33"/>
    <w:rsid w:val="6953099C"/>
    <w:rsid w:val="69531548"/>
    <w:rsid w:val="69532AF4"/>
    <w:rsid w:val="695372DF"/>
    <w:rsid w:val="69540E1C"/>
    <w:rsid w:val="6954408B"/>
    <w:rsid w:val="69544463"/>
    <w:rsid w:val="695452C0"/>
    <w:rsid w:val="6954706E"/>
    <w:rsid w:val="69547C7C"/>
    <w:rsid w:val="69550ED5"/>
    <w:rsid w:val="69553977"/>
    <w:rsid w:val="695541F2"/>
    <w:rsid w:val="695575A6"/>
    <w:rsid w:val="69561038"/>
    <w:rsid w:val="6956118E"/>
    <w:rsid w:val="695625CB"/>
    <w:rsid w:val="69564B94"/>
    <w:rsid w:val="695666D7"/>
    <w:rsid w:val="69567933"/>
    <w:rsid w:val="69574E63"/>
    <w:rsid w:val="6958090C"/>
    <w:rsid w:val="69581437"/>
    <w:rsid w:val="69584DB0"/>
    <w:rsid w:val="69586680"/>
    <w:rsid w:val="69586875"/>
    <w:rsid w:val="69586B5E"/>
    <w:rsid w:val="69587371"/>
    <w:rsid w:val="69594684"/>
    <w:rsid w:val="695953C5"/>
    <w:rsid w:val="69595560"/>
    <w:rsid w:val="69597D05"/>
    <w:rsid w:val="695A564E"/>
    <w:rsid w:val="695A6BD9"/>
    <w:rsid w:val="695B0066"/>
    <w:rsid w:val="695B03FD"/>
    <w:rsid w:val="695B1366"/>
    <w:rsid w:val="695B208A"/>
    <w:rsid w:val="695B21AB"/>
    <w:rsid w:val="695B664F"/>
    <w:rsid w:val="695C2FAB"/>
    <w:rsid w:val="695C7961"/>
    <w:rsid w:val="695C7A0B"/>
    <w:rsid w:val="695D23C7"/>
    <w:rsid w:val="695D403E"/>
    <w:rsid w:val="695D4175"/>
    <w:rsid w:val="695D48EB"/>
    <w:rsid w:val="695D5C8A"/>
    <w:rsid w:val="695D5F23"/>
    <w:rsid w:val="695E2350"/>
    <w:rsid w:val="695E27E7"/>
    <w:rsid w:val="695E4DA3"/>
    <w:rsid w:val="695E63A5"/>
    <w:rsid w:val="695E6497"/>
    <w:rsid w:val="695E7B16"/>
    <w:rsid w:val="695E7EED"/>
    <w:rsid w:val="695F1ABB"/>
    <w:rsid w:val="695F1FE4"/>
    <w:rsid w:val="695F31EE"/>
    <w:rsid w:val="695F3456"/>
    <w:rsid w:val="69601EB7"/>
    <w:rsid w:val="69602435"/>
    <w:rsid w:val="69603C65"/>
    <w:rsid w:val="69605A13"/>
    <w:rsid w:val="696077C1"/>
    <w:rsid w:val="696106B7"/>
    <w:rsid w:val="69611594"/>
    <w:rsid w:val="69613540"/>
    <w:rsid w:val="69613DE3"/>
    <w:rsid w:val="69614AEA"/>
    <w:rsid w:val="6962038A"/>
    <w:rsid w:val="6962178B"/>
    <w:rsid w:val="69623539"/>
    <w:rsid w:val="696325FA"/>
    <w:rsid w:val="69635503"/>
    <w:rsid w:val="696372B1"/>
    <w:rsid w:val="69643755"/>
    <w:rsid w:val="69644A43"/>
    <w:rsid w:val="696464E3"/>
    <w:rsid w:val="6965127B"/>
    <w:rsid w:val="696528DE"/>
    <w:rsid w:val="6965572A"/>
    <w:rsid w:val="69666987"/>
    <w:rsid w:val="69666AA9"/>
    <w:rsid w:val="6966795A"/>
    <w:rsid w:val="6967036D"/>
    <w:rsid w:val="69670B4F"/>
    <w:rsid w:val="69674FF3"/>
    <w:rsid w:val="69675991"/>
    <w:rsid w:val="696821E0"/>
    <w:rsid w:val="69682C05"/>
    <w:rsid w:val="69683798"/>
    <w:rsid w:val="69687A85"/>
    <w:rsid w:val="69690D46"/>
    <w:rsid w:val="69690D6B"/>
    <w:rsid w:val="69692B1A"/>
    <w:rsid w:val="69693B59"/>
    <w:rsid w:val="6969687B"/>
    <w:rsid w:val="696A0640"/>
    <w:rsid w:val="696A112C"/>
    <w:rsid w:val="696A458A"/>
    <w:rsid w:val="696A4AE4"/>
    <w:rsid w:val="696A4B79"/>
    <w:rsid w:val="696A4EED"/>
    <w:rsid w:val="696A7DF8"/>
    <w:rsid w:val="696B2119"/>
    <w:rsid w:val="696B34DB"/>
    <w:rsid w:val="696B361D"/>
    <w:rsid w:val="696B4177"/>
    <w:rsid w:val="696C0262"/>
    <w:rsid w:val="696C085C"/>
    <w:rsid w:val="696C17E6"/>
    <w:rsid w:val="696C2D19"/>
    <w:rsid w:val="696C3BCA"/>
    <w:rsid w:val="696C43B8"/>
    <w:rsid w:val="696C5F4B"/>
    <w:rsid w:val="696D09BB"/>
    <w:rsid w:val="696D1EDE"/>
    <w:rsid w:val="696D231A"/>
    <w:rsid w:val="696D45EF"/>
    <w:rsid w:val="696D66A0"/>
    <w:rsid w:val="696D6EE0"/>
    <w:rsid w:val="696D6F35"/>
    <w:rsid w:val="696D7C88"/>
    <w:rsid w:val="696E0130"/>
    <w:rsid w:val="696E0F76"/>
    <w:rsid w:val="696E318D"/>
    <w:rsid w:val="696E45AE"/>
    <w:rsid w:val="696E4CB7"/>
    <w:rsid w:val="696E6382"/>
    <w:rsid w:val="696F1F2A"/>
    <w:rsid w:val="696F20FA"/>
    <w:rsid w:val="696F3B98"/>
    <w:rsid w:val="696F3EA8"/>
    <w:rsid w:val="6970004C"/>
    <w:rsid w:val="69702197"/>
    <w:rsid w:val="69703A00"/>
    <w:rsid w:val="69703DAF"/>
    <w:rsid w:val="69706493"/>
    <w:rsid w:val="6970756E"/>
    <w:rsid w:val="697119CE"/>
    <w:rsid w:val="69714B3B"/>
    <w:rsid w:val="69715E72"/>
    <w:rsid w:val="69715F8B"/>
    <w:rsid w:val="69717C20"/>
    <w:rsid w:val="697205B0"/>
    <w:rsid w:val="6972256C"/>
    <w:rsid w:val="69722ED5"/>
    <w:rsid w:val="697274F4"/>
    <w:rsid w:val="697324EE"/>
    <w:rsid w:val="697339B5"/>
    <w:rsid w:val="69733F6A"/>
    <w:rsid w:val="697346BD"/>
    <w:rsid w:val="697415F1"/>
    <w:rsid w:val="69741D3B"/>
    <w:rsid w:val="697426DF"/>
    <w:rsid w:val="69742C05"/>
    <w:rsid w:val="6974326C"/>
    <w:rsid w:val="697517C0"/>
    <w:rsid w:val="69752637"/>
    <w:rsid w:val="697528CB"/>
    <w:rsid w:val="69756C82"/>
    <w:rsid w:val="69757DD5"/>
    <w:rsid w:val="69762BAE"/>
    <w:rsid w:val="69762CD5"/>
    <w:rsid w:val="69763488"/>
    <w:rsid w:val="69763D81"/>
    <w:rsid w:val="69766FE4"/>
    <w:rsid w:val="69770734"/>
    <w:rsid w:val="697719C7"/>
    <w:rsid w:val="69771DFD"/>
    <w:rsid w:val="69771F9B"/>
    <w:rsid w:val="69772919"/>
    <w:rsid w:val="6977720C"/>
    <w:rsid w:val="69777FBA"/>
    <w:rsid w:val="69780FAF"/>
    <w:rsid w:val="697812B8"/>
    <w:rsid w:val="69784607"/>
    <w:rsid w:val="69787200"/>
    <w:rsid w:val="69790883"/>
    <w:rsid w:val="69791438"/>
    <w:rsid w:val="697927D4"/>
    <w:rsid w:val="69792CCA"/>
    <w:rsid w:val="69796AD5"/>
    <w:rsid w:val="697A077E"/>
    <w:rsid w:val="697A1E65"/>
    <w:rsid w:val="697A334D"/>
    <w:rsid w:val="697A531F"/>
    <w:rsid w:val="697A5BAD"/>
    <w:rsid w:val="697A67C7"/>
    <w:rsid w:val="697A690F"/>
    <w:rsid w:val="697B001D"/>
    <w:rsid w:val="697B04AE"/>
    <w:rsid w:val="697B0A9F"/>
    <w:rsid w:val="697B12AB"/>
    <w:rsid w:val="697B1C0E"/>
    <w:rsid w:val="697B3058"/>
    <w:rsid w:val="697B45FB"/>
    <w:rsid w:val="697B6FEF"/>
    <w:rsid w:val="697C2F9E"/>
    <w:rsid w:val="697C3D03"/>
    <w:rsid w:val="697C60F4"/>
    <w:rsid w:val="697D0373"/>
    <w:rsid w:val="697D4817"/>
    <w:rsid w:val="697D48A2"/>
    <w:rsid w:val="697D65C5"/>
    <w:rsid w:val="697E20D0"/>
    <w:rsid w:val="697E40EB"/>
    <w:rsid w:val="697E554D"/>
    <w:rsid w:val="697E59BE"/>
    <w:rsid w:val="697E59F3"/>
    <w:rsid w:val="697F18BB"/>
    <w:rsid w:val="697F233D"/>
    <w:rsid w:val="697F5E1B"/>
    <w:rsid w:val="69801C11"/>
    <w:rsid w:val="69806314"/>
    <w:rsid w:val="69810878"/>
    <w:rsid w:val="698200F7"/>
    <w:rsid w:val="69820538"/>
    <w:rsid w:val="69820A67"/>
    <w:rsid w:val="698223D7"/>
    <w:rsid w:val="69823966"/>
    <w:rsid w:val="69823D3D"/>
    <w:rsid w:val="69825989"/>
    <w:rsid w:val="69826F10"/>
    <w:rsid w:val="69831701"/>
    <w:rsid w:val="69831DB3"/>
    <w:rsid w:val="69832312"/>
    <w:rsid w:val="69833542"/>
    <w:rsid w:val="698336F8"/>
    <w:rsid w:val="69833DCE"/>
    <w:rsid w:val="6984121F"/>
    <w:rsid w:val="69841846"/>
    <w:rsid w:val="69842B01"/>
    <w:rsid w:val="698449C2"/>
    <w:rsid w:val="6984549D"/>
    <w:rsid w:val="69845BA5"/>
    <w:rsid w:val="69847953"/>
    <w:rsid w:val="6985191D"/>
    <w:rsid w:val="69852BA4"/>
    <w:rsid w:val="698540F0"/>
    <w:rsid w:val="69855479"/>
    <w:rsid w:val="69863E5B"/>
    <w:rsid w:val="69864150"/>
    <w:rsid w:val="698711F2"/>
    <w:rsid w:val="69871C1A"/>
    <w:rsid w:val="698721C6"/>
    <w:rsid w:val="69872BD6"/>
    <w:rsid w:val="69872FA0"/>
    <w:rsid w:val="69877444"/>
    <w:rsid w:val="69880439"/>
    <w:rsid w:val="69881641"/>
    <w:rsid w:val="69882AE9"/>
    <w:rsid w:val="6988602B"/>
    <w:rsid w:val="6988618F"/>
    <w:rsid w:val="69886D18"/>
    <w:rsid w:val="69887706"/>
    <w:rsid w:val="69890FB4"/>
    <w:rsid w:val="69892706"/>
    <w:rsid w:val="698931BC"/>
    <w:rsid w:val="69894B64"/>
    <w:rsid w:val="6989734F"/>
    <w:rsid w:val="69897B64"/>
    <w:rsid w:val="698A0B2E"/>
    <w:rsid w:val="698A1748"/>
    <w:rsid w:val="698A3E05"/>
    <w:rsid w:val="698A4088"/>
    <w:rsid w:val="698A6F34"/>
    <w:rsid w:val="698B0107"/>
    <w:rsid w:val="698B200D"/>
    <w:rsid w:val="698B6E18"/>
    <w:rsid w:val="698B7FC2"/>
    <w:rsid w:val="698C0247"/>
    <w:rsid w:val="698C040E"/>
    <w:rsid w:val="698C0D08"/>
    <w:rsid w:val="698C0DA2"/>
    <w:rsid w:val="698C2CAC"/>
    <w:rsid w:val="698C4A5A"/>
    <w:rsid w:val="698C6808"/>
    <w:rsid w:val="698C6DF9"/>
    <w:rsid w:val="698C7FFA"/>
    <w:rsid w:val="698D0EE6"/>
    <w:rsid w:val="698D30CD"/>
    <w:rsid w:val="698D4F45"/>
    <w:rsid w:val="698D7239"/>
    <w:rsid w:val="698E07D2"/>
    <w:rsid w:val="698E15C7"/>
    <w:rsid w:val="698E432E"/>
    <w:rsid w:val="698E4A46"/>
    <w:rsid w:val="698E4A5F"/>
    <w:rsid w:val="698F00A6"/>
    <w:rsid w:val="698F1514"/>
    <w:rsid w:val="698F6480"/>
    <w:rsid w:val="698F6943"/>
    <w:rsid w:val="699023DB"/>
    <w:rsid w:val="69903903"/>
    <w:rsid w:val="6990454A"/>
    <w:rsid w:val="699102C2"/>
    <w:rsid w:val="6991065F"/>
    <w:rsid w:val="69913E1E"/>
    <w:rsid w:val="69915F4E"/>
    <w:rsid w:val="69916223"/>
    <w:rsid w:val="6992400B"/>
    <w:rsid w:val="699247F3"/>
    <w:rsid w:val="699252C4"/>
    <w:rsid w:val="69925B6A"/>
    <w:rsid w:val="69926A05"/>
    <w:rsid w:val="69926A87"/>
    <w:rsid w:val="69927144"/>
    <w:rsid w:val="69930066"/>
    <w:rsid w:val="699312D6"/>
    <w:rsid w:val="69933910"/>
    <w:rsid w:val="6993527A"/>
    <w:rsid w:val="69936754"/>
    <w:rsid w:val="69937E95"/>
    <w:rsid w:val="69941325"/>
    <w:rsid w:val="699413F1"/>
    <w:rsid w:val="6994390F"/>
    <w:rsid w:val="6994393A"/>
    <w:rsid w:val="699439DA"/>
    <w:rsid w:val="699456BD"/>
    <w:rsid w:val="69945C3F"/>
    <w:rsid w:val="699502B1"/>
    <w:rsid w:val="699514E5"/>
    <w:rsid w:val="699527B5"/>
    <w:rsid w:val="69954777"/>
    <w:rsid w:val="69955386"/>
    <w:rsid w:val="69956513"/>
    <w:rsid w:val="69963670"/>
    <w:rsid w:val="69963B0C"/>
    <w:rsid w:val="69964526"/>
    <w:rsid w:val="699658A6"/>
    <w:rsid w:val="699658DF"/>
    <w:rsid w:val="6997509B"/>
    <w:rsid w:val="69975174"/>
    <w:rsid w:val="699807EF"/>
    <w:rsid w:val="69980C8D"/>
    <w:rsid w:val="69981136"/>
    <w:rsid w:val="699851AD"/>
    <w:rsid w:val="699864C5"/>
    <w:rsid w:val="6999257D"/>
    <w:rsid w:val="69997CC9"/>
    <w:rsid w:val="699A2823"/>
    <w:rsid w:val="699A3A56"/>
    <w:rsid w:val="699A4131"/>
    <w:rsid w:val="699A7AF2"/>
    <w:rsid w:val="699B0E95"/>
    <w:rsid w:val="699B2EEF"/>
    <w:rsid w:val="699B4C9D"/>
    <w:rsid w:val="699B5379"/>
    <w:rsid w:val="699C2688"/>
    <w:rsid w:val="699C412D"/>
    <w:rsid w:val="699C5A47"/>
    <w:rsid w:val="699C5E39"/>
    <w:rsid w:val="699C7091"/>
    <w:rsid w:val="699D0A15"/>
    <w:rsid w:val="699D176F"/>
    <w:rsid w:val="699D2369"/>
    <w:rsid w:val="699D27C3"/>
    <w:rsid w:val="699D3B18"/>
    <w:rsid w:val="699E02E9"/>
    <w:rsid w:val="699E3CA0"/>
    <w:rsid w:val="699F1009"/>
    <w:rsid w:val="699F29DF"/>
    <w:rsid w:val="699F478D"/>
    <w:rsid w:val="699F4CF4"/>
    <w:rsid w:val="699F58C1"/>
    <w:rsid w:val="699F653B"/>
    <w:rsid w:val="69A00347"/>
    <w:rsid w:val="69A00505"/>
    <w:rsid w:val="69A022B3"/>
    <w:rsid w:val="69A02499"/>
    <w:rsid w:val="69A04061"/>
    <w:rsid w:val="69A04BDD"/>
    <w:rsid w:val="69A06FF1"/>
    <w:rsid w:val="69A13310"/>
    <w:rsid w:val="69A2427D"/>
    <w:rsid w:val="69A2602B"/>
    <w:rsid w:val="69A3323B"/>
    <w:rsid w:val="69A33A47"/>
    <w:rsid w:val="69A3798A"/>
    <w:rsid w:val="69A40063"/>
    <w:rsid w:val="69A41DA4"/>
    <w:rsid w:val="69A422AA"/>
    <w:rsid w:val="69A47CEB"/>
    <w:rsid w:val="69A47FF6"/>
    <w:rsid w:val="69A51678"/>
    <w:rsid w:val="69A5448A"/>
    <w:rsid w:val="69A555C4"/>
    <w:rsid w:val="69A55B1C"/>
    <w:rsid w:val="69A62BA0"/>
    <w:rsid w:val="69A71147"/>
    <w:rsid w:val="69A73642"/>
    <w:rsid w:val="69A756EE"/>
    <w:rsid w:val="69A7605A"/>
    <w:rsid w:val="69A81E39"/>
    <w:rsid w:val="69A859D6"/>
    <w:rsid w:val="69A94C8C"/>
    <w:rsid w:val="69A9560C"/>
    <w:rsid w:val="69A9775E"/>
    <w:rsid w:val="69AA1D72"/>
    <w:rsid w:val="69AA21F2"/>
    <w:rsid w:val="69AA3132"/>
    <w:rsid w:val="69AA3EE8"/>
    <w:rsid w:val="69AA4EE0"/>
    <w:rsid w:val="69AA611C"/>
    <w:rsid w:val="69AB2093"/>
    <w:rsid w:val="69AB2DDB"/>
    <w:rsid w:val="69AC0C58"/>
    <w:rsid w:val="69AC0C79"/>
    <w:rsid w:val="69AC3F71"/>
    <w:rsid w:val="69AC6EAA"/>
    <w:rsid w:val="69AC72CF"/>
    <w:rsid w:val="69AC76D4"/>
    <w:rsid w:val="69AD3498"/>
    <w:rsid w:val="69AD360D"/>
    <w:rsid w:val="69AE40CB"/>
    <w:rsid w:val="69AE49D0"/>
    <w:rsid w:val="69AF0249"/>
    <w:rsid w:val="69AF244E"/>
    <w:rsid w:val="69AF52B5"/>
    <w:rsid w:val="69B04076"/>
    <w:rsid w:val="69B047D3"/>
    <w:rsid w:val="69B0699A"/>
    <w:rsid w:val="69B12712"/>
    <w:rsid w:val="69B144C0"/>
    <w:rsid w:val="69B1626F"/>
    <w:rsid w:val="69B207B8"/>
    <w:rsid w:val="69B225B2"/>
    <w:rsid w:val="69B22F81"/>
    <w:rsid w:val="69B23B9D"/>
    <w:rsid w:val="69B248AE"/>
    <w:rsid w:val="69B2769A"/>
    <w:rsid w:val="69B30239"/>
    <w:rsid w:val="69B314AB"/>
    <w:rsid w:val="69B33D95"/>
    <w:rsid w:val="69B37095"/>
    <w:rsid w:val="69B43787"/>
    <w:rsid w:val="69B47B0D"/>
    <w:rsid w:val="69B5065E"/>
    <w:rsid w:val="69B537EC"/>
    <w:rsid w:val="69B610D2"/>
    <w:rsid w:val="69B61AD7"/>
    <w:rsid w:val="69B65300"/>
    <w:rsid w:val="69B67D29"/>
    <w:rsid w:val="69B70B96"/>
    <w:rsid w:val="69B765DB"/>
    <w:rsid w:val="69B77290"/>
    <w:rsid w:val="69B77CE7"/>
    <w:rsid w:val="69B813AB"/>
    <w:rsid w:val="69B8298B"/>
    <w:rsid w:val="69B86AEE"/>
    <w:rsid w:val="69B875FD"/>
    <w:rsid w:val="69B92109"/>
    <w:rsid w:val="69B94E7E"/>
    <w:rsid w:val="69B95123"/>
    <w:rsid w:val="69B952B6"/>
    <w:rsid w:val="69BA3040"/>
    <w:rsid w:val="69BA32DC"/>
    <w:rsid w:val="69BA57B0"/>
    <w:rsid w:val="69BA6289"/>
    <w:rsid w:val="69BB504D"/>
    <w:rsid w:val="69BB533F"/>
    <w:rsid w:val="69BB5636"/>
    <w:rsid w:val="69BB5ACE"/>
    <w:rsid w:val="69BB6163"/>
    <w:rsid w:val="69BB70ED"/>
    <w:rsid w:val="69BC0531"/>
    <w:rsid w:val="69BC4CA2"/>
    <w:rsid w:val="69BC4F1C"/>
    <w:rsid w:val="69BD10B7"/>
    <w:rsid w:val="69BD19C1"/>
    <w:rsid w:val="69BD2E65"/>
    <w:rsid w:val="69BD5579"/>
    <w:rsid w:val="69BE1ACE"/>
    <w:rsid w:val="69BE2739"/>
    <w:rsid w:val="69BE64BF"/>
    <w:rsid w:val="69BE6638"/>
    <w:rsid w:val="69BE6B1E"/>
    <w:rsid w:val="69BF098B"/>
    <w:rsid w:val="69BF1CEA"/>
    <w:rsid w:val="69BF22ED"/>
    <w:rsid w:val="69BF3751"/>
    <w:rsid w:val="69BF53B0"/>
    <w:rsid w:val="69BF656A"/>
    <w:rsid w:val="69C02956"/>
    <w:rsid w:val="69C10D2B"/>
    <w:rsid w:val="69C12398"/>
    <w:rsid w:val="69C12F13"/>
    <w:rsid w:val="69C14C9D"/>
    <w:rsid w:val="69C2047C"/>
    <w:rsid w:val="69C21285"/>
    <w:rsid w:val="69C2222A"/>
    <w:rsid w:val="69C22C62"/>
    <w:rsid w:val="69C22F6F"/>
    <w:rsid w:val="69C24B58"/>
    <w:rsid w:val="69C26181"/>
    <w:rsid w:val="69C266CE"/>
    <w:rsid w:val="69C35CE3"/>
    <w:rsid w:val="69C36917"/>
    <w:rsid w:val="69C42446"/>
    <w:rsid w:val="69C43C55"/>
    <w:rsid w:val="69C441F4"/>
    <w:rsid w:val="69C45FA2"/>
    <w:rsid w:val="69C4693C"/>
    <w:rsid w:val="69C46CC3"/>
    <w:rsid w:val="69C47565"/>
    <w:rsid w:val="69C50153"/>
    <w:rsid w:val="69C51D1A"/>
    <w:rsid w:val="69C53150"/>
    <w:rsid w:val="69C53AC8"/>
    <w:rsid w:val="69C54DB1"/>
    <w:rsid w:val="69C62A73"/>
    <w:rsid w:val="69C62B2E"/>
    <w:rsid w:val="69C63B95"/>
    <w:rsid w:val="69C64F81"/>
    <w:rsid w:val="69C67F6C"/>
    <w:rsid w:val="69C722EC"/>
    <w:rsid w:val="69C735C3"/>
    <w:rsid w:val="69C74A13"/>
    <w:rsid w:val="69C74AE9"/>
    <w:rsid w:val="69C75644"/>
    <w:rsid w:val="69C75745"/>
    <w:rsid w:val="69C77840"/>
    <w:rsid w:val="69C86AD4"/>
    <w:rsid w:val="69C87191"/>
    <w:rsid w:val="69C90AA3"/>
    <w:rsid w:val="69C935B8"/>
    <w:rsid w:val="69C95F49"/>
    <w:rsid w:val="69C966FE"/>
    <w:rsid w:val="69C96889"/>
    <w:rsid w:val="69C9738B"/>
    <w:rsid w:val="69C97A5C"/>
    <w:rsid w:val="69CA3FC5"/>
    <w:rsid w:val="69CA49C7"/>
    <w:rsid w:val="69CA4C44"/>
    <w:rsid w:val="69CA5638"/>
    <w:rsid w:val="69CA7330"/>
    <w:rsid w:val="69CA771A"/>
    <w:rsid w:val="69CB37D4"/>
    <w:rsid w:val="69CB43ED"/>
    <w:rsid w:val="69CB58BC"/>
    <w:rsid w:val="69CB61CF"/>
    <w:rsid w:val="69CB780F"/>
    <w:rsid w:val="69CC12FA"/>
    <w:rsid w:val="69CC227F"/>
    <w:rsid w:val="69CC4101"/>
    <w:rsid w:val="69CC46F8"/>
    <w:rsid w:val="69CC4E56"/>
    <w:rsid w:val="69CC505D"/>
    <w:rsid w:val="69CC6D31"/>
    <w:rsid w:val="69CC7408"/>
    <w:rsid w:val="69CC7994"/>
    <w:rsid w:val="69CD09F4"/>
    <w:rsid w:val="69CD1276"/>
    <w:rsid w:val="69CD5917"/>
    <w:rsid w:val="69CD7D75"/>
    <w:rsid w:val="69CE04C5"/>
    <w:rsid w:val="69CE0BCF"/>
    <w:rsid w:val="69CE3E84"/>
    <w:rsid w:val="69CE76F6"/>
    <w:rsid w:val="69CE7F59"/>
    <w:rsid w:val="69CF6213"/>
    <w:rsid w:val="69CF7D64"/>
    <w:rsid w:val="69D0030E"/>
    <w:rsid w:val="69D00A51"/>
    <w:rsid w:val="69D00DEB"/>
    <w:rsid w:val="69D02B99"/>
    <w:rsid w:val="69D045B0"/>
    <w:rsid w:val="69D07214"/>
    <w:rsid w:val="69D106BF"/>
    <w:rsid w:val="69D112C7"/>
    <w:rsid w:val="69D1246D"/>
    <w:rsid w:val="69D130CF"/>
    <w:rsid w:val="69D16E03"/>
    <w:rsid w:val="69D16E72"/>
    <w:rsid w:val="69D170E4"/>
    <w:rsid w:val="69D23E98"/>
    <w:rsid w:val="69D243B2"/>
    <w:rsid w:val="69D25BFC"/>
    <w:rsid w:val="69D332E1"/>
    <w:rsid w:val="69D34437"/>
    <w:rsid w:val="69D35328"/>
    <w:rsid w:val="69D35788"/>
    <w:rsid w:val="69D361E5"/>
    <w:rsid w:val="69D365BA"/>
    <w:rsid w:val="69D41E11"/>
    <w:rsid w:val="69D41F5D"/>
    <w:rsid w:val="69D4260E"/>
    <w:rsid w:val="69D42C6E"/>
    <w:rsid w:val="69D501AF"/>
    <w:rsid w:val="69D510D8"/>
    <w:rsid w:val="69D53720"/>
    <w:rsid w:val="69D56AFA"/>
    <w:rsid w:val="69D579A2"/>
    <w:rsid w:val="69D57C48"/>
    <w:rsid w:val="69D6044E"/>
    <w:rsid w:val="69D63F27"/>
    <w:rsid w:val="69D64615"/>
    <w:rsid w:val="69D66145"/>
    <w:rsid w:val="69D70A46"/>
    <w:rsid w:val="69D72179"/>
    <w:rsid w:val="69D739F8"/>
    <w:rsid w:val="69D8119A"/>
    <w:rsid w:val="69D81A4D"/>
    <w:rsid w:val="69D837FB"/>
    <w:rsid w:val="69D83BCE"/>
    <w:rsid w:val="69D87C9F"/>
    <w:rsid w:val="69D87D83"/>
    <w:rsid w:val="69D903AF"/>
    <w:rsid w:val="69D9094F"/>
    <w:rsid w:val="69D967BC"/>
    <w:rsid w:val="69D973A8"/>
    <w:rsid w:val="69D97CE2"/>
    <w:rsid w:val="69DA174D"/>
    <w:rsid w:val="69DA1BE5"/>
    <w:rsid w:val="69DA3A17"/>
    <w:rsid w:val="69DA45BB"/>
    <w:rsid w:val="69DA52D8"/>
    <w:rsid w:val="69DB11CB"/>
    <w:rsid w:val="69DB153D"/>
    <w:rsid w:val="69DB29FD"/>
    <w:rsid w:val="69DC1DCB"/>
    <w:rsid w:val="69DC26B1"/>
    <w:rsid w:val="69DC63DA"/>
    <w:rsid w:val="69DC64E0"/>
    <w:rsid w:val="69DC6B40"/>
    <w:rsid w:val="69DC79B5"/>
    <w:rsid w:val="69DD04E1"/>
    <w:rsid w:val="69DD2E7D"/>
    <w:rsid w:val="69DD3507"/>
    <w:rsid w:val="69DD52B6"/>
    <w:rsid w:val="69DD632D"/>
    <w:rsid w:val="69DD6DBC"/>
    <w:rsid w:val="69DD7064"/>
    <w:rsid w:val="69DE3063"/>
    <w:rsid w:val="69DE5EE7"/>
    <w:rsid w:val="69DE7F53"/>
    <w:rsid w:val="69DF0A71"/>
    <w:rsid w:val="69DF38CB"/>
    <w:rsid w:val="69DF44A7"/>
    <w:rsid w:val="69DF4B8A"/>
    <w:rsid w:val="69E00729"/>
    <w:rsid w:val="69E02BA9"/>
    <w:rsid w:val="69E06B54"/>
    <w:rsid w:val="69E10DBC"/>
    <w:rsid w:val="69E13B72"/>
    <w:rsid w:val="69E14DA6"/>
    <w:rsid w:val="69E20B1E"/>
    <w:rsid w:val="69E228CC"/>
    <w:rsid w:val="69E25095"/>
    <w:rsid w:val="69E27A12"/>
    <w:rsid w:val="69E3274A"/>
    <w:rsid w:val="69E336DC"/>
    <w:rsid w:val="69E36894"/>
    <w:rsid w:val="69E3734C"/>
    <w:rsid w:val="69E376B3"/>
    <w:rsid w:val="69E44B6C"/>
    <w:rsid w:val="69E4773D"/>
    <w:rsid w:val="69E4777B"/>
    <w:rsid w:val="69E50AF3"/>
    <w:rsid w:val="69E52A56"/>
    <w:rsid w:val="69E61E65"/>
    <w:rsid w:val="69E70660"/>
    <w:rsid w:val="69E71C90"/>
    <w:rsid w:val="69E77EE2"/>
    <w:rsid w:val="69E80B4E"/>
    <w:rsid w:val="69E858C8"/>
    <w:rsid w:val="69E860BE"/>
    <w:rsid w:val="69E91EAC"/>
    <w:rsid w:val="69E930A4"/>
    <w:rsid w:val="69E93C5A"/>
    <w:rsid w:val="69E959FF"/>
    <w:rsid w:val="69E95A08"/>
    <w:rsid w:val="69EA072E"/>
    <w:rsid w:val="69EA2D89"/>
    <w:rsid w:val="69EA35AF"/>
    <w:rsid w:val="69EA41D7"/>
    <w:rsid w:val="69EA530C"/>
    <w:rsid w:val="69EB1E6E"/>
    <w:rsid w:val="69EB2713"/>
    <w:rsid w:val="69EB3B55"/>
    <w:rsid w:val="69EC32FE"/>
    <w:rsid w:val="69EC3E4B"/>
    <w:rsid w:val="69EC4E08"/>
    <w:rsid w:val="69EC54F9"/>
    <w:rsid w:val="69EC5BE5"/>
    <w:rsid w:val="69EC6F1D"/>
    <w:rsid w:val="69EC72A7"/>
    <w:rsid w:val="69EC7D48"/>
    <w:rsid w:val="69ED1834"/>
    <w:rsid w:val="69ED657F"/>
    <w:rsid w:val="69ED6930"/>
    <w:rsid w:val="69EF0792"/>
    <w:rsid w:val="69EF62CB"/>
    <w:rsid w:val="69F029A7"/>
    <w:rsid w:val="69F04FE9"/>
    <w:rsid w:val="69F053A7"/>
    <w:rsid w:val="69F05BB7"/>
    <w:rsid w:val="69F124A9"/>
    <w:rsid w:val="69F12B0F"/>
    <w:rsid w:val="69F14FD0"/>
    <w:rsid w:val="69F218BB"/>
    <w:rsid w:val="69F24F19"/>
    <w:rsid w:val="69F30635"/>
    <w:rsid w:val="69F340DB"/>
    <w:rsid w:val="69F34AD9"/>
    <w:rsid w:val="69F36887"/>
    <w:rsid w:val="69F41E03"/>
    <w:rsid w:val="69F432D6"/>
    <w:rsid w:val="69F43C85"/>
    <w:rsid w:val="69F43D0B"/>
    <w:rsid w:val="69F464B8"/>
    <w:rsid w:val="69F4698D"/>
    <w:rsid w:val="69F47129"/>
    <w:rsid w:val="69F506C2"/>
    <w:rsid w:val="69F50911"/>
    <w:rsid w:val="69F50AB8"/>
    <w:rsid w:val="69F51FDD"/>
    <w:rsid w:val="69F5308B"/>
    <w:rsid w:val="69F543AD"/>
    <w:rsid w:val="69F61B52"/>
    <w:rsid w:val="69F61ED3"/>
    <w:rsid w:val="69F6470E"/>
    <w:rsid w:val="69F655A2"/>
    <w:rsid w:val="69F66377"/>
    <w:rsid w:val="69F6662E"/>
    <w:rsid w:val="69F714C4"/>
    <w:rsid w:val="69F77118"/>
    <w:rsid w:val="69F7716E"/>
    <w:rsid w:val="69F804C8"/>
    <w:rsid w:val="69F83E9D"/>
    <w:rsid w:val="69F84700"/>
    <w:rsid w:val="69F85BB3"/>
    <w:rsid w:val="69F85C4B"/>
    <w:rsid w:val="69F92F00"/>
    <w:rsid w:val="69F94DBB"/>
    <w:rsid w:val="69F9598D"/>
    <w:rsid w:val="69F96C3D"/>
    <w:rsid w:val="69F9796A"/>
    <w:rsid w:val="69FA04D3"/>
    <w:rsid w:val="69FA0778"/>
    <w:rsid w:val="69FA089D"/>
    <w:rsid w:val="69FA19C4"/>
    <w:rsid w:val="69FA6396"/>
    <w:rsid w:val="69FA678F"/>
    <w:rsid w:val="69FB10EF"/>
    <w:rsid w:val="69FB2DD5"/>
    <w:rsid w:val="69FB2DF3"/>
    <w:rsid w:val="69FB451C"/>
    <w:rsid w:val="69FC0606"/>
    <w:rsid w:val="69FC398E"/>
    <w:rsid w:val="69FC4283"/>
    <w:rsid w:val="69FD14B4"/>
    <w:rsid w:val="69FD3262"/>
    <w:rsid w:val="69FD492E"/>
    <w:rsid w:val="69FD6E54"/>
    <w:rsid w:val="69FD7706"/>
    <w:rsid w:val="69FF04DC"/>
    <w:rsid w:val="69FF0D95"/>
    <w:rsid w:val="69FF347E"/>
    <w:rsid w:val="69FF511A"/>
    <w:rsid w:val="69FF5216"/>
    <w:rsid w:val="69FF522C"/>
    <w:rsid w:val="6A0026EA"/>
    <w:rsid w:val="6A002D52"/>
    <w:rsid w:val="6A004496"/>
    <w:rsid w:val="6A005402"/>
    <w:rsid w:val="6A016C65"/>
    <w:rsid w:val="6A01703C"/>
    <w:rsid w:val="6A017A71"/>
    <w:rsid w:val="6A0200F5"/>
    <w:rsid w:val="6A021C96"/>
    <w:rsid w:val="6A022F6E"/>
    <w:rsid w:val="6A024583"/>
    <w:rsid w:val="6A025FE6"/>
    <w:rsid w:val="6A031585"/>
    <w:rsid w:val="6A032CC6"/>
    <w:rsid w:val="6A034103"/>
    <w:rsid w:val="6A034C97"/>
    <w:rsid w:val="6A043A6A"/>
    <w:rsid w:val="6A045637"/>
    <w:rsid w:val="6A046029"/>
    <w:rsid w:val="6A046207"/>
    <w:rsid w:val="6A046EF4"/>
    <w:rsid w:val="6A050368"/>
    <w:rsid w:val="6A057242"/>
    <w:rsid w:val="6A061647"/>
    <w:rsid w:val="6A064585"/>
    <w:rsid w:val="6A066A76"/>
    <w:rsid w:val="6A072AD7"/>
    <w:rsid w:val="6A073068"/>
    <w:rsid w:val="6A0740E0"/>
    <w:rsid w:val="6A075A35"/>
    <w:rsid w:val="6A077823"/>
    <w:rsid w:val="6A085520"/>
    <w:rsid w:val="6A087B46"/>
    <w:rsid w:val="6A0942FC"/>
    <w:rsid w:val="6A0949D1"/>
    <w:rsid w:val="6A094C61"/>
    <w:rsid w:val="6A0950F1"/>
    <w:rsid w:val="6A0953F7"/>
    <w:rsid w:val="6A0960AB"/>
    <w:rsid w:val="6A097E59"/>
    <w:rsid w:val="6A0A2CBE"/>
    <w:rsid w:val="6A0A3E8A"/>
    <w:rsid w:val="6A0A597F"/>
    <w:rsid w:val="6A0A7FC8"/>
    <w:rsid w:val="6A0B04BB"/>
    <w:rsid w:val="6A0B28E8"/>
    <w:rsid w:val="6A0B4855"/>
    <w:rsid w:val="6A0B4A77"/>
    <w:rsid w:val="6A0B70AD"/>
    <w:rsid w:val="6A0B7FC4"/>
    <w:rsid w:val="6A0C00A0"/>
    <w:rsid w:val="6A0C16F7"/>
    <w:rsid w:val="6A0C225F"/>
    <w:rsid w:val="6A0C7486"/>
    <w:rsid w:val="6A0C7949"/>
    <w:rsid w:val="6A0D5D15"/>
    <w:rsid w:val="6A0D61BB"/>
    <w:rsid w:val="6A0E164B"/>
    <w:rsid w:val="6A0E1913"/>
    <w:rsid w:val="6A0E3ECC"/>
    <w:rsid w:val="6A0E430B"/>
    <w:rsid w:val="6A0E5FE5"/>
    <w:rsid w:val="6A0E6CF5"/>
    <w:rsid w:val="6A0E79B8"/>
    <w:rsid w:val="6A0F6A13"/>
    <w:rsid w:val="6A0F7111"/>
    <w:rsid w:val="6A100FD1"/>
    <w:rsid w:val="6A1011E7"/>
    <w:rsid w:val="6A102F95"/>
    <w:rsid w:val="6A10568B"/>
    <w:rsid w:val="6A107439"/>
    <w:rsid w:val="6A112110"/>
    <w:rsid w:val="6A114F5F"/>
    <w:rsid w:val="6A1155B8"/>
    <w:rsid w:val="6A116D0D"/>
    <w:rsid w:val="6A1231B1"/>
    <w:rsid w:val="6A13107A"/>
    <w:rsid w:val="6A132A85"/>
    <w:rsid w:val="6A134BCD"/>
    <w:rsid w:val="6A1422CE"/>
    <w:rsid w:val="6A14250A"/>
    <w:rsid w:val="6A142841"/>
    <w:rsid w:val="6A144B67"/>
    <w:rsid w:val="6A15131F"/>
    <w:rsid w:val="6A151AD9"/>
    <w:rsid w:val="6A152A41"/>
    <w:rsid w:val="6A152CA1"/>
    <w:rsid w:val="6A153E42"/>
    <w:rsid w:val="6A154A4F"/>
    <w:rsid w:val="6A1550DB"/>
    <w:rsid w:val="6A1567FD"/>
    <w:rsid w:val="6A156E2B"/>
    <w:rsid w:val="6A160231"/>
    <w:rsid w:val="6A162576"/>
    <w:rsid w:val="6A16270D"/>
    <w:rsid w:val="6A164324"/>
    <w:rsid w:val="6A164A3C"/>
    <w:rsid w:val="6A166FE1"/>
    <w:rsid w:val="6A170A36"/>
    <w:rsid w:val="6A170EE8"/>
    <w:rsid w:val="6A173C39"/>
    <w:rsid w:val="6A1753E8"/>
    <w:rsid w:val="6A18009C"/>
    <w:rsid w:val="6A181486"/>
    <w:rsid w:val="6A183CF5"/>
    <w:rsid w:val="6A184540"/>
    <w:rsid w:val="6A1862EE"/>
    <w:rsid w:val="6A1938B8"/>
    <w:rsid w:val="6A19395C"/>
    <w:rsid w:val="6A194676"/>
    <w:rsid w:val="6A195D31"/>
    <w:rsid w:val="6A19743A"/>
    <w:rsid w:val="6A1A2066"/>
    <w:rsid w:val="6A1A2AFF"/>
    <w:rsid w:val="6A1A2B1E"/>
    <w:rsid w:val="6A1A3869"/>
    <w:rsid w:val="6A1A3E14"/>
    <w:rsid w:val="6A1B18DB"/>
    <w:rsid w:val="6A1B2326"/>
    <w:rsid w:val="6A1B7B8C"/>
    <w:rsid w:val="6A1C19E9"/>
    <w:rsid w:val="6A1C1EC3"/>
    <w:rsid w:val="6A1C33EF"/>
    <w:rsid w:val="6A1C547E"/>
    <w:rsid w:val="6A1C5DDE"/>
    <w:rsid w:val="6A1D0FBA"/>
    <w:rsid w:val="6A1D25E2"/>
    <w:rsid w:val="6A1D2B51"/>
    <w:rsid w:val="6A1D3904"/>
    <w:rsid w:val="6A1D4E66"/>
    <w:rsid w:val="6A1E0956"/>
    <w:rsid w:val="6A1E7A59"/>
    <w:rsid w:val="6A1F142A"/>
    <w:rsid w:val="6A1F4921"/>
    <w:rsid w:val="6A1F58CE"/>
    <w:rsid w:val="6A1F767C"/>
    <w:rsid w:val="6A20009F"/>
    <w:rsid w:val="6A200AFD"/>
    <w:rsid w:val="6A2015B1"/>
    <w:rsid w:val="6A201656"/>
    <w:rsid w:val="6A202BA5"/>
    <w:rsid w:val="6A204DBF"/>
    <w:rsid w:val="6A20679D"/>
    <w:rsid w:val="6A211646"/>
    <w:rsid w:val="6A2118B1"/>
    <w:rsid w:val="6A2133F4"/>
    <w:rsid w:val="6A2151A2"/>
    <w:rsid w:val="6A21550B"/>
    <w:rsid w:val="6A216C05"/>
    <w:rsid w:val="6A220F1A"/>
    <w:rsid w:val="6A221234"/>
    <w:rsid w:val="6A221F20"/>
    <w:rsid w:val="6A2230B3"/>
    <w:rsid w:val="6A225349"/>
    <w:rsid w:val="6A233574"/>
    <w:rsid w:val="6A2353BE"/>
    <w:rsid w:val="6A236684"/>
    <w:rsid w:val="6A242BA0"/>
    <w:rsid w:val="6A244C92"/>
    <w:rsid w:val="6A246A40"/>
    <w:rsid w:val="6A250328"/>
    <w:rsid w:val="6A25335A"/>
    <w:rsid w:val="6A25348F"/>
    <w:rsid w:val="6A254410"/>
    <w:rsid w:val="6A254BD0"/>
    <w:rsid w:val="6A260A0B"/>
    <w:rsid w:val="6A2627B9"/>
    <w:rsid w:val="6A26333E"/>
    <w:rsid w:val="6A271D57"/>
    <w:rsid w:val="6A274783"/>
    <w:rsid w:val="6A276745"/>
    <w:rsid w:val="6A280469"/>
    <w:rsid w:val="6A281ECB"/>
    <w:rsid w:val="6A282268"/>
    <w:rsid w:val="6A2829D5"/>
    <w:rsid w:val="6A287F49"/>
    <w:rsid w:val="6A2904FB"/>
    <w:rsid w:val="6A294057"/>
    <w:rsid w:val="6A2A0A42"/>
    <w:rsid w:val="6A2A0CB7"/>
    <w:rsid w:val="6A2A5E71"/>
    <w:rsid w:val="6A2A7011"/>
    <w:rsid w:val="6A2A7E33"/>
    <w:rsid w:val="6A2B1700"/>
    <w:rsid w:val="6A2B2818"/>
    <w:rsid w:val="6A2B3E2E"/>
    <w:rsid w:val="6A2B4273"/>
    <w:rsid w:val="6A2B7DCF"/>
    <w:rsid w:val="6A2C1D99"/>
    <w:rsid w:val="6A2C53F8"/>
    <w:rsid w:val="6A2D5AEE"/>
    <w:rsid w:val="6A2D7FEB"/>
    <w:rsid w:val="6A2E0035"/>
    <w:rsid w:val="6A2E2B88"/>
    <w:rsid w:val="6A2E3D63"/>
    <w:rsid w:val="6A2E65CC"/>
    <w:rsid w:val="6A2E73C3"/>
    <w:rsid w:val="6A2E78BF"/>
    <w:rsid w:val="6A2E7A5F"/>
    <w:rsid w:val="6A2F0686"/>
    <w:rsid w:val="6A2F2E13"/>
    <w:rsid w:val="6A2F5554"/>
    <w:rsid w:val="6A2F668E"/>
    <w:rsid w:val="6A2F7D0F"/>
    <w:rsid w:val="6A301CE3"/>
    <w:rsid w:val="6A30294A"/>
    <w:rsid w:val="6A3053E5"/>
    <w:rsid w:val="6A3057DD"/>
    <w:rsid w:val="6A3134A4"/>
    <w:rsid w:val="6A313B90"/>
    <w:rsid w:val="6A315BE8"/>
    <w:rsid w:val="6A323F3A"/>
    <w:rsid w:val="6A325601"/>
    <w:rsid w:val="6A326B96"/>
    <w:rsid w:val="6A326C4F"/>
    <w:rsid w:val="6A3273AF"/>
    <w:rsid w:val="6A331379"/>
    <w:rsid w:val="6A332502"/>
    <w:rsid w:val="6A334D89"/>
    <w:rsid w:val="6A334ED5"/>
    <w:rsid w:val="6A336897"/>
    <w:rsid w:val="6A337A47"/>
    <w:rsid w:val="6A3412C8"/>
    <w:rsid w:val="6A3417F0"/>
    <w:rsid w:val="6A341AF4"/>
    <w:rsid w:val="6A3430A0"/>
    <w:rsid w:val="6A3456EA"/>
    <w:rsid w:val="6A34679C"/>
    <w:rsid w:val="6A350C4E"/>
    <w:rsid w:val="6A352F84"/>
    <w:rsid w:val="6A3550F2"/>
    <w:rsid w:val="6A35569A"/>
    <w:rsid w:val="6A3556A6"/>
    <w:rsid w:val="6A35611A"/>
    <w:rsid w:val="6A356EA0"/>
    <w:rsid w:val="6A364414"/>
    <w:rsid w:val="6A372C18"/>
    <w:rsid w:val="6A3749C6"/>
    <w:rsid w:val="6A374FA7"/>
    <w:rsid w:val="6A3824EC"/>
    <w:rsid w:val="6A383046"/>
    <w:rsid w:val="6A386990"/>
    <w:rsid w:val="6A395829"/>
    <w:rsid w:val="6A397A95"/>
    <w:rsid w:val="6A3A2708"/>
    <w:rsid w:val="6A3A6264"/>
    <w:rsid w:val="6A3B3EF0"/>
    <w:rsid w:val="6A3B6DF6"/>
    <w:rsid w:val="6A3C0286"/>
    <w:rsid w:val="6A3C1FDC"/>
    <w:rsid w:val="6A3C74A8"/>
    <w:rsid w:val="6A3C7682"/>
    <w:rsid w:val="6A3D3FA6"/>
    <w:rsid w:val="6A3D5D54"/>
    <w:rsid w:val="6A3D6F42"/>
    <w:rsid w:val="6A3D7B02"/>
    <w:rsid w:val="6A3E279B"/>
    <w:rsid w:val="6A3E5777"/>
    <w:rsid w:val="6A3F17D8"/>
    <w:rsid w:val="6A3F1ACC"/>
    <w:rsid w:val="6A3F387A"/>
    <w:rsid w:val="6A3F7D1E"/>
    <w:rsid w:val="6A401229"/>
    <w:rsid w:val="6A401E6D"/>
    <w:rsid w:val="6A4051A0"/>
    <w:rsid w:val="6A407361"/>
    <w:rsid w:val="6A410BA0"/>
    <w:rsid w:val="6A413A96"/>
    <w:rsid w:val="6A4148B3"/>
    <w:rsid w:val="6A415844"/>
    <w:rsid w:val="6A4175F2"/>
    <w:rsid w:val="6A42015E"/>
    <w:rsid w:val="6A42067F"/>
    <w:rsid w:val="6A42448E"/>
    <w:rsid w:val="6A425119"/>
    <w:rsid w:val="6A42689C"/>
    <w:rsid w:val="6A427BAE"/>
    <w:rsid w:val="6A433447"/>
    <w:rsid w:val="6A442BC8"/>
    <w:rsid w:val="6A442D86"/>
    <w:rsid w:val="6A444E6C"/>
    <w:rsid w:val="6A4504F8"/>
    <w:rsid w:val="6A455033"/>
    <w:rsid w:val="6A4566A4"/>
    <w:rsid w:val="6A460108"/>
    <w:rsid w:val="6A46086D"/>
    <w:rsid w:val="6A460EF6"/>
    <w:rsid w:val="6A461178"/>
    <w:rsid w:val="6A462972"/>
    <w:rsid w:val="6A464C09"/>
    <w:rsid w:val="6A465B24"/>
    <w:rsid w:val="6A470981"/>
    <w:rsid w:val="6A472697"/>
    <w:rsid w:val="6A47287B"/>
    <w:rsid w:val="6A472CE6"/>
    <w:rsid w:val="6A4745DE"/>
    <w:rsid w:val="6A475399"/>
    <w:rsid w:val="6A4765A7"/>
    <w:rsid w:val="6A4809E3"/>
    <w:rsid w:val="6A4844BB"/>
    <w:rsid w:val="6A484E25"/>
    <w:rsid w:val="6A48618B"/>
    <w:rsid w:val="6A4877E1"/>
    <w:rsid w:val="6A491011"/>
    <w:rsid w:val="6A49294B"/>
    <w:rsid w:val="6A4946F9"/>
    <w:rsid w:val="6A4952BA"/>
    <w:rsid w:val="6A495D3A"/>
    <w:rsid w:val="6A496353"/>
    <w:rsid w:val="6A496D56"/>
    <w:rsid w:val="6A497BD0"/>
    <w:rsid w:val="6A4A2640"/>
    <w:rsid w:val="6A4A7E16"/>
    <w:rsid w:val="6A4B0471"/>
    <w:rsid w:val="6A4B221F"/>
    <w:rsid w:val="6A4B322E"/>
    <w:rsid w:val="6A4B6148"/>
    <w:rsid w:val="6A4B7222"/>
    <w:rsid w:val="6A4B7D7B"/>
    <w:rsid w:val="6A4C5C9E"/>
    <w:rsid w:val="6A4C6FCF"/>
    <w:rsid w:val="6A4D003D"/>
    <w:rsid w:val="6A4D234E"/>
    <w:rsid w:val="6A4E038C"/>
    <w:rsid w:val="6A4E1D0F"/>
    <w:rsid w:val="6A4E23EC"/>
    <w:rsid w:val="6A4E2689"/>
    <w:rsid w:val="6A4E2C92"/>
    <w:rsid w:val="6A4E3B2B"/>
    <w:rsid w:val="6A4E4FE8"/>
    <w:rsid w:val="6A4E60DD"/>
    <w:rsid w:val="6A4E61B3"/>
    <w:rsid w:val="6A4E72FA"/>
    <w:rsid w:val="6A4E748B"/>
    <w:rsid w:val="6A4E7F61"/>
    <w:rsid w:val="6A4F0CAC"/>
    <w:rsid w:val="6A4F5F93"/>
    <w:rsid w:val="6A4F6066"/>
    <w:rsid w:val="6A500B3C"/>
    <w:rsid w:val="6A5010AD"/>
    <w:rsid w:val="6A502786"/>
    <w:rsid w:val="6A50293B"/>
    <w:rsid w:val="6A503CD9"/>
    <w:rsid w:val="6A505A86"/>
    <w:rsid w:val="6A505A87"/>
    <w:rsid w:val="6A505BEF"/>
    <w:rsid w:val="6A507835"/>
    <w:rsid w:val="6A507B8C"/>
    <w:rsid w:val="6A511B8E"/>
    <w:rsid w:val="6A512331"/>
    <w:rsid w:val="6A5135AE"/>
    <w:rsid w:val="6A514B68"/>
    <w:rsid w:val="6A514E54"/>
    <w:rsid w:val="6A517CF6"/>
    <w:rsid w:val="6A521800"/>
    <w:rsid w:val="6A525B7A"/>
    <w:rsid w:val="6A52769A"/>
    <w:rsid w:val="6A531264"/>
    <w:rsid w:val="6A5352AE"/>
    <w:rsid w:val="6A53650D"/>
    <w:rsid w:val="6A536EDB"/>
    <w:rsid w:val="6A537326"/>
    <w:rsid w:val="6A537D13"/>
    <w:rsid w:val="6A5410DE"/>
    <w:rsid w:val="6A5437CA"/>
    <w:rsid w:val="6A5462AA"/>
    <w:rsid w:val="6A546C2D"/>
    <w:rsid w:val="6A5512F0"/>
    <w:rsid w:val="6A55256E"/>
    <w:rsid w:val="6A55309E"/>
    <w:rsid w:val="6A56150C"/>
    <w:rsid w:val="6A5645D1"/>
    <w:rsid w:val="6A564BF3"/>
    <w:rsid w:val="6A564E8E"/>
    <w:rsid w:val="6A570BC4"/>
    <w:rsid w:val="6A5745FA"/>
    <w:rsid w:val="6A575068"/>
    <w:rsid w:val="6A577A5F"/>
    <w:rsid w:val="6A580EEF"/>
    <w:rsid w:val="6A582B8E"/>
    <w:rsid w:val="6A584114"/>
    <w:rsid w:val="6A58493C"/>
    <w:rsid w:val="6A587593"/>
    <w:rsid w:val="6A587E3E"/>
    <w:rsid w:val="6A59011F"/>
    <w:rsid w:val="6A591F1B"/>
    <w:rsid w:val="6A5935EB"/>
    <w:rsid w:val="6A593B84"/>
    <w:rsid w:val="6A5964DC"/>
    <w:rsid w:val="6A597BB0"/>
    <w:rsid w:val="6A5A1ADB"/>
    <w:rsid w:val="6A5A1FAD"/>
    <w:rsid w:val="6A5A380F"/>
    <w:rsid w:val="6A5A4B58"/>
    <w:rsid w:val="6A5A6906"/>
    <w:rsid w:val="6A5A796A"/>
    <w:rsid w:val="6A5B028C"/>
    <w:rsid w:val="6A5B3236"/>
    <w:rsid w:val="6A5B7124"/>
    <w:rsid w:val="6A5C0796"/>
    <w:rsid w:val="6A5C267E"/>
    <w:rsid w:val="6A5C442C"/>
    <w:rsid w:val="6A5C603F"/>
    <w:rsid w:val="6A5C612F"/>
    <w:rsid w:val="6A5C61DA"/>
    <w:rsid w:val="6A5C61E8"/>
    <w:rsid w:val="6A5D1F52"/>
    <w:rsid w:val="6A5D38D1"/>
    <w:rsid w:val="6A5D6AFB"/>
    <w:rsid w:val="6A5E127F"/>
    <w:rsid w:val="6A5E5483"/>
    <w:rsid w:val="6A5E5F7A"/>
    <w:rsid w:val="6A5E63F6"/>
    <w:rsid w:val="6A5F03DC"/>
    <w:rsid w:val="6A5F216E"/>
    <w:rsid w:val="6A5F487B"/>
    <w:rsid w:val="6A5F4AB0"/>
    <w:rsid w:val="6A5F52CE"/>
    <w:rsid w:val="6A5F5CCB"/>
    <w:rsid w:val="6A6010FA"/>
    <w:rsid w:val="6A60436C"/>
    <w:rsid w:val="6A6047BD"/>
    <w:rsid w:val="6A605BDE"/>
    <w:rsid w:val="6A6117CE"/>
    <w:rsid w:val="6A612314"/>
    <w:rsid w:val="6A613681"/>
    <w:rsid w:val="6A614905"/>
    <w:rsid w:val="6A615EE7"/>
    <w:rsid w:val="6A621DD6"/>
    <w:rsid w:val="6A621FA1"/>
    <w:rsid w:val="6A623431"/>
    <w:rsid w:val="6A6257BB"/>
    <w:rsid w:val="6A626A2A"/>
    <w:rsid w:val="6A627569"/>
    <w:rsid w:val="6A627B6F"/>
    <w:rsid w:val="6A633A0D"/>
    <w:rsid w:val="6A641533"/>
    <w:rsid w:val="6A647492"/>
    <w:rsid w:val="6A647785"/>
    <w:rsid w:val="6A650922"/>
    <w:rsid w:val="6A653E3D"/>
    <w:rsid w:val="6A65482F"/>
    <w:rsid w:val="6A65637C"/>
    <w:rsid w:val="6A656668"/>
    <w:rsid w:val="6A6606AF"/>
    <w:rsid w:val="6A661DB2"/>
    <w:rsid w:val="6A6634FD"/>
    <w:rsid w:val="6A6645EC"/>
    <w:rsid w:val="6A665C31"/>
    <w:rsid w:val="6A667059"/>
    <w:rsid w:val="6A667924"/>
    <w:rsid w:val="6A667BA2"/>
    <w:rsid w:val="6A674775"/>
    <w:rsid w:val="6A674B7F"/>
    <w:rsid w:val="6A681023"/>
    <w:rsid w:val="6A682DB9"/>
    <w:rsid w:val="6A682DD1"/>
    <w:rsid w:val="6A684706"/>
    <w:rsid w:val="6A6872A3"/>
    <w:rsid w:val="6A690733"/>
    <w:rsid w:val="6A6908F7"/>
    <w:rsid w:val="6A691044"/>
    <w:rsid w:val="6A691E74"/>
    <w:rsid w:val="6A6921D7"/>
    <w:rsid w:val="6A6938A5"/>
    <w:rsid w:val="6A694D9B"/>
    <w:rsid w:val="6A695519"/>
    <w:rsid w:val="6A696B49"/>
    <w:rsid w:val="6A6A02D6"/>
    <w:rsid w:val="6A6A08D4"/>
    <w:rsid w:val="6A6A4884"/>
    <w:rsid w:val="6A6A6CA3"/>
    <w:rsid w:val="6A6B466F"/>
    <w:rsid w:val="6A6B64D8"/>
    <w:rsid w:val="6A6C1316"/>
    <w:rsid w:val="6A6C1B13"/>
    <w:rsid w:val="6A6C20CD"/>
    <w:rsid w:val="6A6C2D2A"/>
    <w:rsid w:val="6A6C631D"/>
    <w:rsid w:val="6A6D02E7"/>
    <w:rsid w:val="6A6D03E7"/>
    <w:rsid w:val="6A6D1C85"/>
    <w:rsid w:val="6A6D6639"/>
    <w:rsid w:val="6A6E23B2"/>
    <w:rsid w:val="6A6E272E"/>
    <w:rsid w:val="6A6F0D41"/>
    <w:rsid w:val="6A6F28D9"/>
    <w:rsid w:val="6A6F2A2D"/>
    <w:rsid w:val="6A6F36AA"/>
    <w:rsid w:val="6A6F5CE6"/>
    <w:rsid w:val="6A70346A"/>
    <w:rsid w:val="6A7052DA"/>
    <w:rsid w:val="6A705A35"/>
    <w:rsid w:val="6A70612A"/>
    <w:rsid w:val="6A707176"/>
    <w:rsid w:val="6A7071A3"/>
    <w:rsid w:val="6A70753B"/>
    <w:rsid w:val="6A707ED8"/>
    <w:rsid w:val="6A710606"/>
    <w:rsid w:val="6A71265F"/>
    <w:rsid w:val="6A71659F"/>
    <w:rsid w:val="6A717721"/>
    <w:rsid w:val="6A72319D"/>
    <w:rsid w:val="6A724046"/>
    <w:rsid w:val="6A725AAC"/>
    <w:rsid w:val="6A730F30"/>
    <w:rsid w:val="6A731776"/>
    <w:rsid w:val="6A73248D"/>
    <w:rsid w:val="6A734C2C"/>
    <w:rsid w:val="6A734C34"/>
    <w:rsid w:val="6A7379C8"/>
    <w:rsid w:val="6A741527"/>
    <w:rsid w:val="6A745C1A"/>
    <w:rsid w:val="6A753740"/>
    <w:rsid w:val="6A7554EE"/>
    <w:rsid w:val="6A764A7E"/>
    <w:rsid w:val="6A766410"/>
    <w:rsid w:val="6A767A30"/>
    <w:rsid w:val="6A7702B8"/>
    <w:rsid w:val="6A773014"/>
    <w:rsid w:val="6A7774B8"/>
    <w:rsid w:val="6A780AD4"/>
    <w:rsid w:val="6A784A88"/>
    <w:rsid w:val="6A786D8C"/>
    <w:rsid w:val="6A790228"/>
    <w:rsid w:val="6A79181C"/>
    <w:rsid w:val="6A793230"/>
    <w:rsid w:val="6A794FDE"/>
    <w:rsid w:val="6A796942"/>
    <w:rsid w:val="6A7A2DF9"/>
    <w:rsid w:val="6A7A3858"/>
    <w:rsid w:val="6A7A47C9"/>
    <w:rsid w:val="6A7A48B2"/>
    <w:rsid w:val="6A7A4CEC"/>
    <w:rsid w:val="6A7A66A0"/>
    <w:rsid w:val="6A7A6FA8"/>
    <w:rsid w:val="6A7B27A9"/>
    <w:rsid w:val="6A7B5B5E"/>
    <w:rsid w:val="6A7B6B3B"/>
    <w:rsid w:val="6A7B7546"/>
    <w:rsid w:val="6A7C062B"/>
    <w:rsid w:val="6A7C0D67"/>
    <w:rsid w:val="6A7C64B2"/>
    <w:rsid w:val="6A7C687C"/>
    <w:rsid w:val="6A7D0134"/>
    <w:rsid w:val="6A7D4827"/>
    <w:rsid w:val="6A7D4E0C"/>
    <w:rsid w:val="6A7E25F5"/>
    <w:rsid w:val="6A7E2CFF"/>
    <w:rsid w:val="6A7E3409"/>
    <w:rsid w:val="6A7E4549"/>
    <w:rsid w:val="6A7E757B"/>
    <w:rsid w:val="6A7F1BCF"/>
    <w:rsid w:val="6A7F2393"/>
    <w:rsid w:val="6A7F409A"/>
    <w:rsid w:val="6A7F45BF"/>
    <w:rsid w:val="6A7F636D"/>
    <w:rsid w:val="6A7F66C2"/>
    <w:rsid w:val="6A800E7C"/>
    <w:rsid w:val="6A806218"/>
    <w:rsid w:val="6A807C7D"/>
    <w:rsid w:val="6A81158B"/>
    <w:rsid w:val="6A8120E5"/>
    <w:rsid w:val="6A813E48"/>
    <w:rsid w:val="6A813E93"/>
    <w:rsid w:val="6A81400C"/>
    <w:rsid w:val="6A815C41"/>
    <w:rsid w:val="6A8167F9"/>
    <w:rsid w:val="6A822A1B"/>
    <w:rsid w:val="6A8247EE"/>
    <w:rsid w:val="6A824D49"/>
    <w:rsid w:val="6A826856"/>
    <w:rsid w:val="6A830A68"/>
    <w:rsid w:val="6A835E5D"/>
    <w:rsid w:val="6A843312"/>
    <w:rsid w:val="6A84533B"/>
    <w:rsid w:val="6A845731"/>
    <w:rsid w:val="6A84611C"/>
    <w:rsid w:val="6A846A7C"/>
    <w:rsid w:val="6A847607"/>
    <w:rsid w:val="6A855BD2"/>
    <w:rsid w:val="6A85704F"/>
    <w:rsid w:val="6A86139C"/>
    <w:rsid w:val="6A8614A9"/>
    <w:rsid w:val="6A86594D"/>
    <w:rsid w:val="6A8742D3"/>
    <w:rsid w:val="6A876FCF"/>
    <w:rsid w:val="6A88249E"/>
    <w:rsid w:val="6A883473"/>
    <w:rsid w:val="6A885221"/>
    <w:rsid w:val="6A890236"/>
    <w:rsid w:val="6A89370B"/>
    <w:rsid w:val="6A894A25"/>
    <w:rsid w:val="6A8970E2"/>
    <w:rsid w:val="6A8A3EC1"/>
    <w:rsid w:val="6A8A4024"/>
    <w:rsid w:val="6A8A5F80"/>
    <w:rsid w:val="6A8A6063"/>
    <w:rsid w:val="6A8A6AD8"/>
    <w:rsid w:val="6A8A6F22"/>
    <w:rsid w:val="6A8B284A"/>
    <w:rsid w:val="6A8B3277"/>
    <w:rsid w:val="6A8B3D7E"/>
    <w:rsid w:val="6A8B4D12"/>
    <w:rsid w:val="6A8B6AC0"/>
    <w:rsid w:val="6A8C0077"/>
    <w:rsid w:val="6A8C4D73"/>
    <w:rsid w:val="6A8C59EB"/>
    <w:rsid w:val="6A8C5F30"/>
    <w:rsid w:val="6A8C6819"/>
    <w:rsid w:val="6A8C72FA"/>
    <w:rsid w:val="6A8D0791"/>
    <w:rsid w:val="6A8D0A8A"/>
    <w:rsid w:val="6A8D126F"/>
    <w:rsid w:val="6A8D2468"/>
    <w:rsid w:val="6A8D6CDC"/>
    <w:rsid w:val="6A8E0132"/>
    <w:rsid w:val="6A8E035E"/>
    <w:rsid w:val="6A8E0FBE"/>
    <w:rsid w:val="6A8E3AF7"/>
    <w:rsid w:val="6A8E549C"/>
    <w:rsid w:val="6A8E65B0"/>
    <w:rsid w:val="6A8E67FB"/>
    <w:rsid w:val="6A8E6C0F"/>
    <w:rsid w:val="6A8E7655"/>
    <w:rsid w:val="6A8F2FE6"/>
    <w:rsid w:val="6A8F3A58"/>
    <w:rsid w:val="6A8F4802"/>
    <w:rsid w:val="6A8F48EE"/>
    <w:rsid w:val="6A8F6FF7"/>
    <w:rsid w:val="6A90057A"/>
    <w:rsid w:val="6A902414"/>
    <w:rsid w:val="6A90461A"/>
    <w:rsid w:val="6A906F5C"/>
    <w:rsid w:val="6A907BF0"/>
    <w:rsid w:val="6A907F7C"/>
    <w:rsid w:val="6A9135AB"/>
    <w:rsid w:val="6A915F8E"/>
    <w:rsid w:val="6A9216C3"/>
    <w:rsid w:val="6A921C4B"/>
    <w:rsid w:val="6A933BC6"/>
    <w:rsid w:val="6A94006A"/>
    <w:rsid w:val="6A941978"/>
    <w:rsid w:val="6A941E18"/>
    <w:rsid w:val="6A944E30"/>
    <w:rsid w:val="6A9456AC"/>
    <w:rsid w:val="6A945A9B"/>
    <w:rsid w:val="6A9461CE"/>
    <w:rsid w:val="6A951A63"/>
    <w:rsid w:val="6A9525EC"/>
    <w:rsid w:val="6A954075"/>
    <w:rsid w:val="6A954A11"/>
    <w:rsid w:val="6A955B90"/>
    <w:rsid w:val="6A961785"/>
    <w:rsid w:val="6A962173"/>
    <w:rsid w:val="6A962A1B"/>
    <w:rsid w:val="6A9648A6"/>
    <w:rsid w:val="6A97162D"/>
    <w:rsid w:val="6A971908"/>
    <w:rsid w:val="6A9728F1"/>
    <w:rsid w:val="6A972B20"/>
    <w:rsid w:val="6A9736B6"/>
    <w:rsid w:val="6A973924"/>
    <w:rsid w:val="6A9739A1"/>
    <w:rsid w:val="6A973ABE"/>
    <w:rsid w:val="6A973B65"/>
    <w:rsid w:val="6A974CB4"/>
    <w:rsid w:val="6A975464"/>
    <w:rsid w:val="6A9774CA"/>
    <w:rsid w:val="6A9811DC"/>
    <w:rsid w:val="6A982BB4"/>
    <w:rsid w:val="6A984A9D"/>
    <w:rsid w:val="6A991400"/>
    <w:rsid w:val="6A9917CB"/>
    <w:rsid w:val="6A995F75"/>
    <w:rsid w:val="6A99742E"/>
    <w:rsid w:val="6A997812"/>
    <w:rsid w:val="6A9A0460"/>
    <w:rsid w:val="6A9A5533"/>
    <w:rsid w:val="6A9A6D03"/>
    <w:rsid w:val="6A9A723D"/>
    <w:rsid w:val="6A9A7B38"/>
    <w:rsid w:val="6A9B17CE"/>
    <w:rsid w:val="6A9B4745"/>
    <w:rsid w:val="6A9B4B5C"/>
    <w:rsid w:val="6A9B4D03"/>
    <w:rsid w:val="6A9B6275"/>
    <w:rsid w:val="6A9C038F"/>
    <w:rsid w:val="6A9C0CCD"/>
    <w:rsid w:val="6A9C26C4"/>
    <w:rsid w:val="6A9C2A7B"/>
    <w:rsid w:val="6A9C2F2D"/>
    <w:rsid w:val="6A9C3C11"/>
    <w:rsid w:val="6A9C4AF2"/>
    <w:rsid w:val="6A9C65CE"/>
    <w:rsid w:val="6A9C6F1F"/>
    <w:rsid w:val="6A9C7BD0"/>
    <w:rsid w:val="6A9D0076"/>
    <w:rsid w:val="6A9D4852"/>
    <w:rsid w:val="6A9D62FD"/>
    <w:rsid w:val="6A9D6672"/>
    <w:rsid w:val="6A9D7623"/>
    <w:rsid w:val="6A9E1C98"/>
    <w:rsid w:val="6A9E21DB"/>
    <w:rsid w:val="6A9E228F"/>
    <w:rsid w:val="6A9E2C97"/>
    <w:rsid w:val="6A9E4A45"/>
    <w:rsid w:val="6A9E5A1B"/>
    <w:rsid w:val="6A9E67F3"/>
    <w:rsid w:val="6A9F004F"/>
    <w:rsid w:val="6A9F0291"/>
    <w:rsid w:val="6A9F154D"/>
    <w:rsid w:val="6A9F1F43"/>
    <w:rsid w:val="6A9F256B"/>
    <w:rsid w:val="6A9F3684"/>
    <w:rsid w:val="6A9F379D"/>
    <w:rsid w:val="6A9F45C2"/>
    <w:rsid w:val="6A9F4709"/>
    <w:rsid w:val="6AA04DD8"/>
    <w:rsid w:val="6AA050EF"/>
    <w:rsid w:val="6AA055DF"/>
    <w:rsid w:val="6AA11332"/>
    <w:rsid w:val="6AA13425"/>
    <w:rsid w:val="6AA14535"/>
    <w:rsid w:val="6AA15FA4"/>
    <w:rsid w:val="6AA162E3"/>
    <w:rsid w:val="6AA204B0"/>
    <w:rsid w:val="6AA2229C"/>
    <w:rsid w:val="6AA22BAC"/>
    <w:rsid w:val="6AA22E66"/>
    <w:rsid w:val="6AA2489B"/>
    <w:rsid w:val="6AA270BB"/>
    <w:rsid w:val="6AA30F4C"/>
    <w:rsid w:val="6AA3205B"/>
    <w:rsid w:val="6AA32FD9"/>
    <w:rsid w:val="6AA33495"/>
    <w:rsid w:val="6AA35967"/>
    <w:rsid w:val="6AA36AD3"/>
    <w:rsid w:val="6AA36EBB"/>
    <w:rsid w:val="6AA42029"/>
    <w:rsid w:val="6AA433C5"/>
    <w:rsid w:val="6AA45378"/>
    <w:rsid w:val="6AA45DD3"/>
    <w:rsid w:val="6AA47B81"/>
    <w:rsid w:val="6AA501F1"/>
    <w:rsid w:val="6AA502AE"/>
    <w:rsid w:val="6AA52F2E"/>
    <w:rsid w:val="6AA54025"/>
    <w:rsid w:val="6AA55E4B"/>
    <w:rsid w:val="6AA60546"/>
    <w:rsid w:val="6AA622AB"/>
    <w:rsid w:val="6AA62FA8"/>
    <w:rsid w:val="6AA638F9"/>
    <w:rsid w:val="6AA656A7"/>
    <w:rsid w:val="6AA70E28"/>
    <w:rsid w:val="6AA71193"/>
    <w:rsid w:val="6AA738F4"/>
    <w:rsid w:val="6AA74F3F"/>
    <w:rsid w:val="6AA80BCD"/>
    <w:rsid w:val="6AA81A8A"/>
    <w:rsid w:val="6AA84736"/>
    <w:rsid w:val="6AA84B55"/>
    <w:rsid w:val="6AA84DED"/>
    <w:rsid w:val="6AA87672"/>
    <w:rsid w:val="6AA92607"/>
    <w:rsid w:val="6AA933EA"/>
    <w:rsid w:val="6AA941C8"/>
    <w:rsid w:val="6AA95198"/>
    <w:rsid w:val="6AAA0797"/>
    <w:rsid w:val="6AAA11F3"/>
    <w:rsid w:val="6AAA25E9"/>
    <w:rsid w:val="6AAA3E7D"/>
    <w:rsid w:val="6AAB042C"/>
    <w:rsid w:val="6AAB3FE4"/>
    <w:rsid w:val="6AAB47F8"/>
    <w:rsid w:val="6AAB53B4"/>
    <w:rsid w:val="6AAB593A"/>
    <w:rsid w:val="6AAB6533"/>
    <w:rsid w:val="6AAD2EDA"/>
    <w:rsid w:val="6AAD44B9"/>
    <w:rsid w:val="6AAD4AC2"/>
    <w:rsid w:val="6AAD6A36"/>
    <w:rsid w:val="6AAE27AE"/>
    <w:rsid w:val="6AAE2E58"/>
    <w:rsid w:val="6AAE48F0"/>
    <w:rsid w:val="6AAE6EA6"/>
    <w:rsid w:val="6AAF3179"/>
    <w:rsid w:val="6AB00F86"/>
    <w:rsid w:val="6AB029CA"/>
    <w:rsid w:val="6AB02EC8"/>
    <w:rsid w:val="6AB0352A"/>
    <w:rsid w:val="6AB03A8C"/>
    <w:rsid w:val="6AB03F92"/>
    <w:rsid w:val="6AB04641"/>
    <w:rsid w:val="6AB04778"/>
    <w:rsid w:val="6AB06526"/>
    <w:rsid w:val="6AB12F6E"/>
    <w:rsid w:val="6AB1440D"/>
    <w:rsid w:val="6AB156D8"/>
    <w:rsid w:val="6AB16F29"/>
    <w:rsid w:val="6AB203B9"/>
    <w:rsid w:val="6AB26742"/>
    <w:rsid w:val="6AB30C82"/>
    <w:rsid w:val="6AB31849"/>
    <w:rsid w:val="6AB42FB0"/>
    <w:rsid w:val="6AB46016"/>
    <w:rsid w:val="6AB467FE"/>
    <w:rsid w:val="6AB47927"/>
    <w:rsid w:val="6AB53A70"/>
    <w:rsid w:val="6AB53B3C"/>
    <w:rsid w:val="6AB55F87"/>
    <w:rsid w:val="6AB56DF3"/>
    <w:rsid w:val="6AB64496"/>
    <w:rsid w:val="6AB64A7A"/>
    <w:rsid w:val="6AB671BB"/>
    <w:rsid w:val="6AB701CA"/>
    <w:rsid w:val="6AB726E7"/>
    <w:rsid w:val="6AB7288A"/>
    <w:rsid w:val="6AB72AA3"/>
    <w:rsid w:val="6AB72D9B"/>
    <w:rsid w:val="6AB75698"/>
    <w:rsid w:val="6AB75B07"/>
    <w:rsid w:val="6AB82348"/>
    <w:rsid w:val="6AB8422B"/>
    <w:rsid w:val="6AB87A5E"/>
    <w:rsid w:val="6AB91833"/>
    <w:rsid w:val="6AB9187F"/>
    <w:rsid w:val="6AB932FD"/>
    <w:rsid w:val="6AB9362D"/>
    <w:rsid w:val="6AB947AC"/>
    <w:rsid w:val="6AB94C6D"/>
    <w:rsid w:val="6AB97AD1"/>
    <w:rsid w:val="6ABA22D0"/>
    <w:rsid w:val="6ABA2701"/>
    <w:rsid w:val="6ABA42EC"/>
    <w:rsid w:val="6ABA44E6"/>
    <w:rsid w:val="6ABA55F7"/>
    <w:rsid w:val="6ABA73A5"/>
    <w:rsid w:val="6ABA77AD"/>
    <w:rsid w:val="6ABB175F"/>
    <w:rsid w:val="6ABB2DFA"/>
    <w:rsid w:val="6ABB5B88"/>
    <w:rsid w:val="6ABC136F"/>
    <w:rsid w:val="6ABC1B2B"/>
    <w:rsid w:val="6ABC2BAC"/>
    <w:rsid w:val="6ABC3971"/>
    <w:rsid w:val="6ABC4D60"/>
    <w:rsid w:val="6ABC4ECB"/>
    <w:rsid w:val="6ABC577D"/>
    <w:rsid w:val="6ABC638E"/>
    <w:rsid w:val="6ABD0AE6"/>
    <w:rsid w:val="6ABD3359"/>
    <w:rsid w:val="6ABD549F"/>
    <w:rsid w:val="6ABD54CC"/>
    <w:rsid w:val="6ABD6C0D"/>
    <w:rsid w:val="6ABE009D"/>
    <w:rsid w:val="6ABE5F53"/>
    <w:rsid w:val="6ABE6E95"/>
    <w:rsid w:val="6ABE758A"/>
    <w:rsid w:val="6ABF3F56"/>
    <w:rsid w:val="6ABF5A6C"/>
    <w:rsid w:val="6AC02B45"/>
    <w:rsid w:val="6AC02C0D"/>
    <w:rsid w:val="6AC0558E"/>
    <w:rsid w:val="6AC1049D"/>
    <w:rsid w:val="6AC10733"/>
    <w:rsid w:val="6AC138E5"/>
    <w:rsid w:val="6AC1485D"/>
    <w:rsid w:val="6AC16985"/>
    <w:rsid w:val="6AC16A1E"/>
    <w:rsid w:val="6AC2149D"/>
    <w:rsid w:val="6AC216E9"/>
    <w:rsid w:val="6AC223A0"/>
    <w:rsid w:val="6AC27EAE"/>
    <w:rsid w:val="6AC326FD"/>
    <w:rsid w:val="6AC33298"/>
    <w:rsid w:val="6AC344AB"/>
    <w:rsid w:val="6AC41FD2"/>
    <w:rsid w:val="6AC43F0F"/>
    <w:rsid w:val="6AC448D1"/>
    <w:rsid w:val="6AC50223"/>
    <w:rsid w:val="6AC51DE6"/>
    <w:rsid w:val="6AC56475"/>
    <w:rsid w:val="6AC56FB1"/>
    <w:rsid w:val="6AC60A9C"/>
    <w:rsid w:val="6AC60CBF"/>
    <w:rsid w:val="6AC65D4A"/>
    <w:rsid w:val="6AC67AF8"/>
    <w:rsid w:val="6AC74AFE"/>
    <w:rsid w:val="6AC803FA"/>
    <w:rsid w:val="6AC81AC2"/>
    <w:rsid w:val="6AC81C6F"/>
    <w:rsid w:val="6AC83870"/>
    <w:rsid w:val="6AC84763"/>
    <w:rsid w:val="6AC85D80"/>
    <w:rsid w:val="6AC9176D"/>
    <w:rsid w:val="6AC91A75"/>
    <w:rsid w:val="6AC968B6"/>
    <w:rsid w:val="6AC975E8"/>
    <w:rsid w:val="6ACA36AD"/>
    <w:rsid w:val="6ACA41DD"/>
    <w:rsid w:val="6ACA6640"/>
    <w:rsid w:val="6ACB1211"/>
    <w:rsid w:val="6ACB15B2"/>
    <w:rsid w:val="6ACB3360"/>
    <w:rsid w:val="6ACB4013"/>
    <w:rsid w:val="6ACB505B"/>
    <w:rsid w:val="6ACB6C4D"/>
    <w:rsid w:val="6ACB7804"/>
    <w:rsid w:val="6ACC06D2"/>
    <w:rsid w:val="6ACC65AA"/>
    <w:rsid w:val="6ACD0E86"/>
    <w:rsid w:val="6ACD3676"/>
    <w:rsid w:val="6ACD3FD1"/>
    <w:rsid w:val="6ACD59B9"/>
    <w:rsid w:val="6ACD6702"/>
    <w:rsid w:val="6ACE2CE5"/>
    <w:rsid w:val="6ACE47D8"/>
    <w:rsid w:val="6ACE4BFE"/>
    <w:rsid w:val="6ACE5268"/>
    <w:rsid w:val="6ACE6451"/>
    <w:rsid w:val="6ACF2E50"/>
    <w:rsid w:val="6AD00533"/>
    <w:rsid w:val="6AD03309"/>
    <w:rsid w:val="6AD05952"/>
    <w:rsid w:val="6AD05D4B"/>
    <w:rsid w:val="6AD062CF"/>
    <w:rsid w:val="6AD06BC8"/>
    <w:rsid w:val="6AD073F4"/>
    <w:rsid w:val="6AD0778C"/>
    <w:rsid w:val="6AD14E1A"/>
    <w:rsid w:val="6AD16513"/>
    <w:rsid w:val="6AD166CF"/>
    <w:rsid w:val="6AD17F6E"/>
    <w:rsid w:val="6AD20B92"/>
    <w:rsid w:val="6AD20E4B"/>
    <w:rsid w:val="6AD218B8"/>
    <w:rsid w:val="6AD22940"/>
    <w:rsid w:val="6AD246EE"/>
    <w:rsid w:val="6AD24DD2"/>
    <w:rsid w:val="6AD26437"/>
    <w:rsid w:val="6AD2649C"/>
    <w:rsid w:val="6AD30E33"/>
    <w:rsid w:val="6AD3193B"/>
    <w:rsid w:val="6AD31D64"/>
    <w:rsid w:val="6AD35263"/>
    <w:rsid w:val="6AD35C14"/>
    <w:rsid w:val="6AD37478"/>
    <w:rsid w:val="6AD37541"/>
    <w:rsid w:val="6AD422C3"/>
    <w:rsid w:val="6AD466B8"/>
    <w:rsid w:val="6AD46DD1"/>
    <w:rsid w:val="6AD47BDE"/>
    <w:rsid w:val="6AD534B5"/>
    <w:rsid w:val="6AD53E05"/>
    <w:rsid w:val="6AD55800"/>
    <w:rsid w:val="6AD579E4"/>
    <w:rsid w:val="6AD6004B"/>
    <w:rsid w:val="6AD62431"/>
    <w:rsid w:val="6AD6255B"/>
    <w:rsid w:val="6AD64B93"/>
    <w:rsid w:val="6AD64D16"/>
    <w:rsid w:val="6AD651ED"/>
    <w:rsid w:val="6AD66408"/>
    <w:rsid w:val="6AD70C43"/>
    <w:rsid w:val="6AD71D05"/>
    <w:rsid w:val="6AD83C99"/>
    <w:rsid w:val="6AD93563"/>
    <w:rsid w:val="6AD93CCF"/>
    <w:rsid w:val="6AD94CA4"/>
    <w:rsid w:val="6AD95A7D"/>
    <w:rsid w:val="6AD9723D"/>
    <w:rsid w:val="6AD9782B"/>
    <w:rsid w:val="6ADA17F5"/>
    <w:rsid w:val="6ADA6134"/>
    <w:rsid w:val="6ADB2195"/>
    <w:rsid w:val="6ADC0A54"/>
    <w:rsid w:val="6ADC2981"/>
    <w:rsid w:val="6ADC30AB"/>
    <w:rsid w:val="6ADC556D"/>
    <w:rsid w:val="6ADC5F8F"/>
    <w:rsid w:val="6ADC69E1"/>
    <w:rsid w:val="6ADD3BF8"/>
    <w:rsid w:val="6ADE12E5"/>
    <w:rsid w:val="6ADE3093"/>
    <w:rsid w:val="6ADE5F45"/>
    <w:rsid w:val="6ADE7537"/>
    <w:rsid w:val="6ADE7592"/>
    <w:rsid w:val="6ADF0BB9"/>
    <w:rsid w:val="6ADF2055"/>
    <w:rsid w:val="6ADF7217"/>
    <w:rsid w:val="6AE00865"/>
    <w:rsid w:val="6AE03473"/>
    <w:rsid w:val="6AE0505D"/>
    <w:rsid w:val="6AE0640C"/>
    <w:rsid w:val="6AE10938"/>
    <w:rsid w:val="6AE10FF1"/>
    <w:rsid w:val="6AE127F5"/>
    <w:rsid w:val="6AE13436"/>
    <w:rsid w:val="6AE14476"/>
    <w:rsid w:val="6AE14931"/>
    <w:rsid w:val="6AE17CF5"/>
    <w:rsid w:val="6AE21E3A"/>
    <w:rsid w:val="6AE22B83"/>
    <w:rsid w:val="6AE27497"/>
    <w:rsid w:val="6AE30927"/>
    <w:rsid w:val="6AE30A5A"/>
    <w:rsid w:val="6AE34B4E"/>
    <w:rsid w:val="6AE368FC"/>
    <w:rsid w:val="6AE378AB"/>
    <w:rsid w:val="6AE44AD1"/>
    <w:rsid w:val="6AE461D0"/>
    <w:rsid w:val="6AE52D00"/>
    <w:rsid w:val="6AE53106"/>
    <w:rsid w:val="6AE6017E"/>
    <w:rsid w:val="6AE6019A"/>
    <w:rsid w:val="6AE60E2C"/>
    <w:rsid w:val="6AE61F48"/>
    <w:rsid w:val="6AE620FA"/>
    <w:rsid w:val="6AE6328B"/>
    <w:rsid w:val="6AE646D7"/>
    <w:rsid w:val="6AE6604A"/>
    <w:rsid w:val="6AE663EC"/>
    <w:rsid w:val="6AE672A8"/>
    <w:rsid w:val="6AE678BD"/>
    <w:rsid w:val="6AE70738"/>
    <w:rsid w:val="6AE71E6D"/>
    <w:rsid w:val="6AE75B67"/>
    <w:rsid w:val="6AE8037E"/>
    <w:rsid w:val="6AE82164"/>
    <w:rsid w:val="6AE83F12"/>
    <w:rsid w:val="6AE85CC0"/>
    <w:rsid w:val="6AE90A41"/>
    <w:rsid w:val="6AE91D94"/>
    <w:rsid w:val="6AE93500"/>
    <w:rsid w:val="6AE94799"/>
    <w:rsid w:val="6AE95313"/>
    <w:rsid w:val="6AE969CD"/>
    <w:rsid w:val="6AE96A85"/>
    <w:rsid w:val="6AEA0E15"/>
    <w:rsid w:val="6AEA1A38"/>
    <w:rsid w:val="6AEA24B2"/>
    <w:rsid w:val="6AEA331E"/>
    <w:rsid w:val="6AEA413C"/>
    <w:rsid w:val="6AEB1B66"/>
    <w:rsid w:val="6AEB4ABB"/>
    <w:rsid w:val="6AEB57B0"/>
    <w:rsid w:val="6AEB70B9"/>
    <w:rsid w:val="6AEC13DC"/>
    <w:rsid w:val="6AEC1C54"/>
    <w:rsid w:val="6AEC4BE7"/>
    <w:rsid w:val="6AED0E5A"/>
    <w:rsid w:val="6AED32D6"/>
    <w:rsid w:val="6AED777A"/>
    <w:rsid w:val="6AEE069E"/>
    <w:rsid w:val="6AEE2E69"/>
    <w:rsid w:val="6AEE3240"/>
    <w:rsid w:val="6AEE5A3A"/>
    <w:rsid w:val="6AEE7CC5"/>
    <w:rsid w:val="6AEF06A6"/>
    <w:rsid w:val="6AEF1144"/>
    <w:rsid w:val="6AEF23EE"/>
    <w:rsid w:val="6AEF34F2"/>
    <w:rsid w:val="6AEF52A0"/>
    <w:rsid w:val="6AEF6ECA"/>
    <w:rsid w:val="6AEF704E"/>
    <w:rsid w:val="6AF01018"/>
    <w:rsid w:val="6AF01A9B"/>
    <w:rsid w:val="6AF0374A"/>
    <w:rsid w:val="6AF05909"/>
    <w:rsid w:val="6AF13B88"/>
    <w:rsid w:val="6AF17575"/>
    <w:rsid w:val="6AF208ED"/>
    <w:rsid w:val="6AF24D91"/>
    <w:rsid w:val="6AF2504C"/>
    <w:rsid w:val="6AF251E8"/>
    <w:rsid w:val="6AF26D3D"/>
    <w:rsid w:val="6AF32123"/>
    <w:rsid w:val="6AF32C6A"/>
    <w:rsid w:val="6AF333A6"/>
    <w:rsid w:val="6AF40B09"/>
    <w:rsid w:val="6AF428B7"/>
    <w:rsid w:val="6AF466E2"/>
    <w:rsid w:val="6AF517FB"/>
    <w:rsid w:val="6AF5553D"/>
    <w:rsid w:val="6AF6251D"/>
    <w:rsid w:val="6AF66315"/>
    <w:rsid w:val="6AF6662F"/>
    <w:rsid w:val="6AF66D9D"/>
    <w:rsid w:val="6AF670C0"/>
    <w:rsid w:val="6AF7565C"/>
    <w:rsid w:val="6AF759A6"/>
    <w:rsid w:val="6AF76306"/>
    <w:rsid w:val="6AF821CD"/>
    <w:rsid w:val="6AF8328F"/>
    <w:rsid w:val="6AF84B77"/>
    <w:rsid w:val="6AF86AEC"/>
    <w:rsid w:val="6AF91C7B"/>
    <w:rsid w:val="6AF95B02"/>
    <w:rsid w:val="6AF9611F"/>
    <w:rsid w:val="6AF97ECD"/>
    <w:rsid w:val="6AFA3B0F"/>
    <w:rsid w:val="6AFA5417"/>
    <w:rsid w:val="6AFA59F3"/>
    <w:rsid w:val="6AFA6F8C"/>
    <w:rsid w:val="6AFA7EFE"/>
    <w:rsid w:val="6AFB1E97"/>
    <w:rsid w:val="6AFB3C45"/>
    <w:rsid w:val="6AFB3C6D"/>
    <w:rsid w:val="6AFB4DE7"/>
    <w:rsid w:val="6AFB51A4"/>
    <w:rsid w:val="6AFB7215"/>
    <w:rsid w:val="6AFC176B"/>
    <w:rsid w:val="6AFC573B"/>
    <w:rsid w:val="6AFC79BD"/>
    <w:rsid w:val="6AFD0263"/>
    <w:rsid w:val="6AFD2259"/>
    <w:rsid w:val="6AFD24DA"/>
    <w:rsid w:val="6AFD4C1F"/>
    <w:rsid w:val="6AFE0445"/>
    <w:rsid w:val="6AFE1987"/>
    <w:rsid w:val="6AFE1D0B"/>
    <w:rsid w:val="6AFE1F25"/>
    <w:rsid w:val="6AFE48F1"/>
    <w:rsid w:val="6AFE54E3"/>
    <w:rsid w:val="6AFE6FAA"/>
    <w:rsid w:val="6AFF133A"/>
    <w:rsid w:val="6AFF300A"/>
    <w:rsid w:val="6AFF4D38"/>
    <w:rsid w:val="6B00125C"/>
    <w:rsid w:val="6B001889"/>
    <w:rsid w:val="6B001CBC"/>
    <w:rsid w:val="6B005971"/>
    <w:rsid w:val="6B006143"/>
    <w:rsid w:val="6B011F97"/>
    <w:rsid w:val="6B013226"/>
    <w:rsid w:val="6B0229E9"/>
    <w:rsid w:val="6B023991"/>
    <w:rsid w:val="6B0248AA"/>
    <w:rsid w:val="6B027750"/>
    <w:rsid w:val="6B030D4C"/>
    <w:rsid w:val="6B0320D7"/>
    <w:rsid w:val="6B0331D8"/>
    <w:rsid w:val="6B03455A"/>
    <w:rsid w:val="6B03666D"/>
    <w:rsid w:val="6B040620"/>
    <w:rsid w:val="6B0413A1"/>
    <w:rsid w:val="6B041FE7"/>
    <w:rsid w:val="6B042639"/>
    <w:rsid w:val="6B042B75"/>
    <w:rsid w:val="6B046521"/>
    <w:rsid w:val="6B051167"/>
    <w:rsid w:val="6B0512AA"/>
    <w:rsid w:val="6B052831"/>
    <w:rsid w:val="6B054AC4"/>
    <w:rsid w:val="6B056872"/>
    <w:rsid w:val="6B0625EA"/>
    <w:rsid w:val="6B06285A"/>
    <w:rsid w:val="6B06345C"/>
    <w:rsid w:val="6B064398"/>
    <w:rsid w:val="6B072196"/>
    <w:rsid w:val="6B075151"/>
    <w:rsid w:val="6B07518C"/>
    <w:rsid w:val="6B07792A"/>
    <w:rsid w:val="6B080110"/>
    <w:rsid w:val="6B0811B2"/>
    <w:rsid w:val="6B0845B4"/>
    <w:rsid w:val="6B0865E1"/>
    <w:rsid w:val="6B090119"/>
    <w:rsid w:val="6B093EA5"/>
    <w:rsid w:val="6B09579B"/>
    <w:rsid w:val="6B0A032C"/>
    <w:rsid w:val="6B0A363C"/>
    <w:rsid w:val="6B0A5D24"/>
    <w:rsid w:val="6B0A76C8"/>
    <w:rsid w:val="6B0B1692"/>
    <w:rsid w:val="6B0B19AE"/>
    <w:rsid w:val="6B0B6E42"/>
    <w:rsid w:val="6B0B7C00"/>
    <w:rsid w:val="6B0C20C2"/>
    <w:rsid w:val="6B0C2230"/>
    <w:rsid w:val="6B0C5E52"/>
    <w:rsid w:val="6B0C7B33"/>
    <w:rsid w:val="6B0D07E2"/>
    <w:rsid w:val="6B0D2453"/>
    <w:rsid w:val="6B0D316A"/>
    <w:rsid w:val="6B0D350A"/>
    <w:rsid w:val="6B0D3978"/>
    <w:rsid w:val="6B0D5727"/>
    <w:rsid w:val="6B0D5B30"/>
    <w:rsid w:val="6B0E09DA"/>
    <w:rsid w:val="6B0E37A9"/>
    <w:rsid w:val="6B0E38E3"/>
    <w:rsid w:val="6B0F11B6"/>
    <w:rsid w:val="6B0F149F"/>
    <w:rsid w:val="6B0F5DA9"/>
    <w:rsid w:val="6B0F5F8D"/>
    <w:rsid w:val="6B0F6E77"/>
    <w:rsid w:val="6B0F76F1"/>
    <w:rsid w:val="6B100793"/>
    <w:rsid w:val="6B1008E4"/>
    <w:rsid w:val="6B101992"/>
    <w:rsid w:val="6B103941"/>
    <w:rsid w:val="6B1041C6"/>
    <w:rsid w:val="6B105217"/>
    <w:rsid w:val="6B105C42"/>
    <w:rsid w:val="6B1116BB"/>
    <w:rsid w:val="6B113DD4"/>
    <w:rsid w:val="6B115F6F"/>
    <w:rsid w:val="6B1174E1"/>
    <w:rsid w:val="6B120C9C"/>
    <w:rsid w:val="6B121AC5"/>
    <w:rsid w:val="6B122264"/>
    <w:rsid w:val="6B122906"/>
    <w:rsid w:val="6B122D3D"/>
    <w:rsid w:val="6B12590D"/>
    <w:rsid w:val="6B126460"/>
    <w:rsid w:val="6B1271E1"/>
    <w:rsid w:val="6B132C47"/>
    <w:rsid w:val="6B132F8F"/>
    <w:rsid w:val="6B133FDC"/>
    <w:rsid w:val="6B135022"/>
    <w:rsid w:val="6B1362C5"/>
    <w:rsid w:val="6B136D8D"/>
    <w:rsid w:val="6B136FC3"/>
    <w:rsid w:val="6B143E3A"/>
    <w:rsid w:val="6B146AB5"/>
    <w:rsid w:val="6B147469"/>
    <w:rsid w:val="6B150604"/>
    <w:rsid w:val="6B15282D"/>
    <w:rsid w:val="6B152CE6"/>
    <w:rsid w:val="6B1533F2"/>
    <w:rsid w:val="6B160A7F"/>
    <w:rsid w:val="6B16204E"/>
    <w:rsid w:val="6B162A69"/>
    <w:rsid w:val="6B1652CB"/>
    <w:rsid w:val="6B166364"/>
    <w:rsid w:val="6B1747F7"/>
    <w:rsid w:val="6B1765A5"/>
    <w:rsid w:val="6B177973"/>
    <w:rsid w:val="6B1828E5"/>
    <w:rsid w:val="6B182A49"/>
    <w:rsid w:val="6B182AF2"/>
    <w:rsid w:val="6B184094"/>
    <w:rsid w:val="6B1860D6"/>
    <w:rsid w:val="6B186CB9"/>
    <w:rsid w:val="6B1909F6"/>
    <w:rsid w:val="6B190C87"/>
    <w:rsid w:val="6B19231D"/>
    <w:rsid w:val="6B192554"/>
    <w:rsid w:val="6B1940CB"/>
    <w:rsid w:val="6B194C54"/>
    <w:rsid w:val="6B197922"/>
    <w:rsid w:val="6B197E0C"/>
    <w:rsid w:val="6B1A3787"/>
    <w:rsid w:val="6B1A4720"/>
    <w:rsid w:val="6B1B42E7"/>
    <w:rsid w:val="6B1B6095"/>
    <w:rsid w:val="6B1B6F30"/>
    <w:rsid w:val="6B1B7E43"/>
    <w:rsid w:val="6B1C00BF"/>
    <w:rsid w:val="6B1C1E0E"/>
    <w:rsid w:val="6B1C2BBD"/>
    <w:rsid w:val="6B1C36D8"/>
    <w:rsid w:val="6B1C6A18"/>
    <w:rsid w:val="6B1D005F"/>
    <w:rsid w:val="6B1D2C76"/>
    <w:rsid w:val="6B1E16E2"/>
    <w:rsid w:val="6B1E27A9"/>
    <w:rsid w:val="6B1E5815"/>
    <w:rsid w:val="6B1E7B31"/>
    <w:rsid w:val="6B1F2E09"/>
    <w:rsid w:val="6B2018FE"/>
    <w:rsid w:val="6B2026B8"/>
    <w:rsid w:val="6B202B98"/>
    <w:rsid w:val="6B2033DC"/>
    <w:rsid w:val="6B2036AC"/>
    <w:rsid w:val="6B2108C9"/>
    <w:rsid w:val="6B2111D2"/>
    <w:rsid w:val="6B217424"/>
    <w:rsid w:val="6B21748B"/>
    <w:rsid w:val="6B2248D9"/>
    <w:rsid w:val="6B224CC6"/>
    <w:rsid w:val="6B2313EE"/>
    <w:rsid w:val="6B232396"/>
    <w:rsid w:val="6B23277A"/>
    <w:rsid w:val="6B2334C7"/>
    <w:rsid w:val="6B234F4A"/>
    <w:rsid w:val="6B243C5D"/>
    <w:rsid w:val="6B244C0A"/>
    <w:rsid w:val="6B250CC2"/>
    <w:rsid w:val="6B261B6A"/>
    <w:rsid w:val="6B2630E8"/>
    <w:rsid w:val="6B264A3A"/>
    <w:rsid w:val="6B26541A"/>
    <w:rsid w:val="6B265F66"/>
    <w:rsid w:val="6B272C8C"/>
    <w:rsid w:val="6B272C9F"/>
    <w:rsid w:val="6B272EDA"/>
    <w:rsid w:val="6B2741D7"/>
    <w:rsid w:val="6B275BCB"/>
    <w:rsid w:val="6B277D63"/>
    <w:rsid w:val="6B282560"/>
    <w:rsid w:val="6B284C99"/>
    <w:rsid w:val="6B286A04"/>
    <w:rsid w:val="6B291D9C"/>
    <w:rsid w:val="6B293105"/>
    <w:rsid w:val="6B296E17"/>
    <w:rsid w:val="6B296F18"/>
    <w:rsid w:val="6B297923"/>
    <w:rsid w:val="6B2A0087"/>
    <w:rsid w:val="6B2A197B"/>
    <w:rsid w:val="6B2A2EA9"/>
    <w:rsid w:val="6B2A452A"/>
    <w:rsid w:val="6B2A606B"/>
    <w:rsid w:val="6B2A62D8"/>
    <w:rsid w:val="6B2A75BF"/>
    <w:rsid w:val="6B2B298A"/>
    <w:rsid w:val="6B2B454C"/>
    <w:rsid w:val="6B2B4C3C"/>
    <w:rsid w:val="6B2B4E03"/>
    <w:rsid w:val="6B2C02A3"/>
    <w:rsid w:val="6B2C2051"/>
    <w:rsid w:val="6B2C470C"/>
    <w:rsid w:val="6B2C4B97"/>
    <w:rsid w:val="6B2C59DC"/>
    <w:rsid w:val="6B2C6715"/>
    <w:rsid w:val="6B2C6A23"/>
    <w:rsid w:val="6B2D0C56"/>
    <w:rsid w:val="6B2D0F20"/>
    <w:rsid w:val="6B2D1A3D"/>
    <w:rsid w:val="6B2D2653"/>
    <w:rsid w:val="6B2D401B"/>
    <w:rsid w:val="6B2D5DC9"/>
    <w:rsid w:val="6B2E0510"/>
    <w:rsid w:val="6B2E6145"/>
    <w:rsid w:val="6B2E6CC2"/>
    <w:rsid w:val="6B2F350D"/>
    <w:rsid w:val="6B2F3761"/>
    <w:rsid w:val="6B302AF4"/>
    <w:rsid w:val="6B307B4F"/>
    <w:rsid w:val="6B3142A8"/>
    <w:rsid w:val="6B316CED"/>
    <w:rsid w:val="6B3214E0"/>
    <w:rsid w:val="6B321631"/>
    <w:rsid w:val="6B3233DF"/>
    <w:rsid w:val="6B3240D9"/>
    <w:rsid w:val="6B326173"/>
    <w:rsid w:val="6B33180B"/>
    <w:rsid w:val="6B336FB6"/>
    <w:rsid w:val="6B3401C8"/>
    <w:rsid w:val="6B340F05"/>
    <w:rsid w:val="6B34370B"/>
    <w:rsid w:val="6B343C06"/>
    <w:rsid w:val="6B3453A9"/>
    <w:rsid w:val="6B345F3A"/>
    <w:rsid w:val="6B34623F"/>
    <w:rsid w:val="6B347C36"/>
    <w:rsid w:val="6B3501CF"/>
    <w:rsid w:val="6B354038"/>
    <w:rsid w:val="6B3549C8"/>
    <w:rsid w:val="6B360AAE"/>
    <w:rsid w:val="6B362ECF"/>
    <w:rsid w:val="6B36424E"/>
    <w:rsid w:val="6B366B2D"/>
    <w:rsid w:val="6B3709E1"/>
    <w:rsid w:val="6B3709F5"/>
    <w:rsid w:val="6B371066"/>
    <w:rsid w:val="6B3727A3"/>
    <w:rsid w:val="6B373F27"/>
    <w:rsid w:val="6B3754C0"/>
    <w:rsid w:val="6B3756C0"/>
    <w:rsid w:val="6B376C47"/>
    <w:rsid w:val="6B3809FD"/>
    <w:rsid w:val="6B38120B"/>
    <w:rsid w:val="6B381289"/>
    <w:rsid w:val="6B38197A"/>
    <w:rsid w:val="6B381A24"/>
    <w:rsid w:val="6B383F7F"/>
    <w:rsid w:val="6B392084"/>
    <w:rsid w:val="6B39476E"/>
    <w:rsid w:val="6B395F0C"/>
    <w:rsid w:val="6B3978E5"/>
    <w:rsid w:val="6B397FBC"/>
    <w:rsid w:val="6B397FE0"/>
    <w:rsid w:val="6B3A2BB1"/>
    <w:rsid w:val="6B3A39F9"/>
    <w:rsid w:val="6B3A6360"/>
    <w:rsid w:val="6B3B0095"/>
    <w:rsid w:val="6B3B04E6"/>
    <w:rsid w:val="6B3B2294"/>
    <w:rsid w:val="6B3B3325"/>
    <w:rsid w:val="6B3B36ED"/>
    <w:rsid w:val="6B3B3C1F"/>
    <w:rsid w:val="6B3B5255"/>
    <w:rsid w:val="6B3B681F"/>
    <w:rsid w:val="6B3C0340"/>
    <w:rsid w:val="6B3C0752"/>
    <w:rsid w:val="6B3C274C"/>
    <w:rsid w:val="6B3C4DDA"/>
    <w:rsid w:val="6B3C54D1"/>
    <w:rsid w:val="6B3C600C"/>
    <w:rsid w:val="6B3C61EB"/>
    <w:rsid w:val="6B3D0AA1"/>
    <w:rsid w:val="6B3D1532"/>
    <w:rsid w:val="6B3D24B0"/>
    <w:rsid w:val="6B3D49AD"/>
    <w:rsid w:val="6B3D5B12"/>
    <w:rsid w:val="6B3E1071"/>
    <w:rsid w:val="6B3E2B4E"/>
    <w:rsid w:val="6B3E3B32"/>
    <w:rsid w:val="6B3E7B38"/>
    <w:rsid w:val="6B3E7FD6"/>
    <w:rsid w:val="6B3F06B8"/>
    <w:rsid w:val="6B3F0B98"/>
    <w:rsid w:val="6B3F3E52"/>
    <w:rsid w:val="6B3F7336"/>
    <w:rsid w:val="6B3F7C41"/>
    <w:rsid w:val="6B40085C"/>
    <w:rsid w:val="6B401105"/>
    <w:rsid w:val="6B410F78"/>
    <w:rsid w:val="6B41123B"/>
    <w:rsid w:val="6B413622"/>
    <w:rsid w:val="6B4138F1"/>
    <w:rsid w:val="6B41597C"/>
    <w:rsid w:val="6B4161CC"/>
    <w:rsid w:val="6B417EE4"/>
    <w:rsid w:val="6B420419"/>
    <w:rsid w:val="6B421874"/>
    <w:rsid w:val="6B427886"/>
    <w:rsid w:val="6B431148"/>
    <w:rsid w:val="6B431B02"/>
    <w:rsid w:val="6B4324CA"/>
    <w:rsid w:val="6B432BF0"/>
    <w:rsid w:val="6B434534"/>
    <w:rsid w:val="6B4355EC"/>
    <w:rsid w:val="6B43739A"/>
    <w:rsid w:val="6B437904"/>
    <w:rsid w:val="6B44130D"/>
    <w:rsid w:val="6B44440A"/>
    <w:rsid w:val="6B4452D8"/>
    <w:rsid w:val="6B451364"/>
    <w:rsid w:val="6B453112"/>
    <w:rsid w:val="6B453E59"/>
    <w:rsid w:val="6B454EC0"/>
    <w:rsid w:val="6B455DA5"/>
    <w:rsid w:val="6B460273"/>
    <w:rsid w:val="6B460C38"/>
    <w:rsid w:val="6B461154"/>
    <w:rsid w:val="6B463DB7"/>
    <w:rsid w:val="6B4649F7"/>
    <w:rsid w:val="6B473AF8"/>
    <w:rsid w:val="6B4751B5"/>
    <w:rsid w:val="6B480E55"/>
    <w:rsid w:val="6B4810A0"/>
    <w:rsid w:val="6B482C03"/>
    <w:rsid w:val="6B483A74"/>
    <w:rsid w:val="6B484716"/>
    <w:rsid w:val="6B494EFF"/>
    <w:rsid w:val="6B495A1C"/>
    <w:rsid w:val="6B496FB8"/>
    <w:rsid w:val="6B4A0729"/>
    <w:rsid w:val="6B4A3471"/>
    <w:rsid w:val="6B4A5783"/>
    <w:rsid w:val="6B4A697B"/>
    <w:rsid w:val="6B4B11DD"/>
    <w:rsid w:val="6B4B12D4"/>
    <w:rsid w:val="6B4B2179"/>
    <w:rsid w:val="6B4B2A90"/>
    <w:rsid w:val="6B4B3A9F"/>
    <w:rsid w:val="6B4B3B36"/>
    <w:rsid w:val="6B4B624F"/>
    <w:rsid w:val="6B4C0C39"/>
    <w:rsid w:val="6B4C44A1"/>
    <w:rsid w:val="6B4C6371"/>
    <w:rsid w:val="6B4D13D8"/>
    <w:rsid w:val="6B4D1FC7"/>
    <w:rsid w:val="6B4D2E17"/>
    <w:rsid w:val="6B4E3852"/>
    <w:rsid w:val="6B4E3E49"/>
    <w:rsid w:val="6B4E646B"/>
    <w:rsid w:val="6B4F25BD"/>
    <w:rsid w:val="6B4F33C5"/>
    <w:rsid w:val="6B4F3DBC"/>
    <w:rsid w:val="6B4F3F91"/>
    <w:rsid w:val="6B4F5D3F"/>
    <w:rsid w:val="6B4F659A"/>
    <w:rsid w:val="6B50163C"/>
    <w:rsid w:val="6B502BB4"/>
    <w:rsid w:val="6B50447B"/>
    <w:rsid w:val="6B50561E"/>
    <w:rsid w:val="6B505979"/>
    <w:rsid w:val="6B507648"/>
    <w:rsid w:val="6B510E38"/>
    <w:rsid w:val="6B51381D"/>
    <w:rsid w:val="6B515625"/>
    <w:rsid w:val="6B5169A3"/>
    <w:rsid w:val="6B5222C8"/>
    <w:rsid w:val="6B5232C6"/>
    <w:rsid w:val="6B524FB3"/>
    <w:rsid w:val="6B5251F4"/>
    <w:rsid w:val="6B52582F"/>
    <w:rsid w:val="6B525EE6"/>
    <w:rsid w:val="6B526A01"/>
    <w:rsid w:val="6B5274DB"/>
    <w:rsid w:val="6B5275DD"/>
    <w:rsid w:val="6B5276F7"/>
    <w:rsid w:val="6B533758"/>
    <w:rsid w:val="6B533A81"/>
    <w:rsid w:val="6B533EB4"/>
    <w:rsid w:val="6B543355"/>
    <w:rsid w:val="6B546DA9"/>
    <w:rsid w:val="6B5510B2"/>
    <w:rsid w:val="6B551D99"/>
    <w:rsid w:val="6B553D19"/>
    <w:rsid w:val="6B554BEC"/>
    <w:rsid w:val="6B55512C"/>
    <w:rsid w:val="6B5577B9"/>
    <w:rsid w:val="6B560C49"/>
    <w:rsid w:val="6B561325"/>
    <w:rsid w:val="6B563571"/>
    <w:rsid w:val="6B56531F"/>
    <w:rsid w:val="6B565E83"/>
    <w:rsid w:val="6B5670CE"/>
    <w:rsid w:val="6B567DE0"/>
    <w:rsid w:val="6B571831"/>
    <w:rsid w:val="6B59096C"/>
    <w:rsid w:val="6B595E89"/>
    <w:rsid w:val="6B596BBE"/>
    <w:rsid w:val="6B597433"/>
    <w:rsid w:val="6B5A1A48"/>
    <w:rsid w:val="6B5A310B"/>
    <w:rsid w:val="6B5A695E"/>
    <w:rsid w:val="6B5B0B88"/>
    <w:rsid w:val="6B5B2EFF"/>
    <w:rsid w:val="6B5B46E4"/>
    <w:rsid w:val="6B5B702D"/>
    <w:rsid w:val="6B5C014A"/>
    <w:rsid w:val="6B5C045C"/>
    <w:rsid w:val="6B5C220A"/>
    <w:rsid w:val="6B5C337A"/>
    <w:rsid w:val="6B5C7F2E"/>
    <w:rsid w:val="6B5D66AE"/>
    <w:rsid w:val="6B5D6998"/>
    <w:rsid w:val="6B5D725A"/>
    <w:rsid w:val="6B5E086B"/>
    <w:rsid w:val="6B5E3AF7"/>
    <w:rsid w:val="6B5E4E8E"/>
    <w:rsid w:val="6B5E5F82"/>
    <w:rsid w:val="6B5F5B5F"/>
    <w:rsid w:val="6B5F7FE1"/>
    <w:rsid w:val="6B601CFA"/>
    <w:rsid w:val="6B60266D"/>
    <w:rsid w:val="6B602D13"/>
    <w:rsid w:val="6B60344B"/>
    <w:rsid w:val="6B6074B3"/>
    <w:rsid w:val="6B607F4C"/>
    <w:rsid w:val="6B61185D"/>
    <w:rsid w:val="6B61461B"/>
    <w:rsid w:val="6B61598A"/>
    <w:rsid w:val="6B621DBD"/>
    <w:rsid w:val="6B621F16"/>
    <w:rsid w:val="6B624C66"/>
    <w:rsid w:val="6B625A72"/>
    <w:rsid w:val="6B625D8E"/>
    <w:rsid w:val="6B6300DF"/>
    <w:rsid w:val="6B630500"/>
    <w:rsid w:val="6B630E78"/>
    <w:rsid w:val="6B6312EC"/>
    <w:rsid w:val="6B633598"/>
    <w:rsid w:val="6B636044"/>
    <w:rsid w:val="6B63616F"/>
    <w:rsid w:val="6B6446DD"/>
    <w:rsid w:val="6B64587D"/>
    <w:rsid w:val="6B654374"/>
    <w:rsid w:val="6B6570D3"/>
    <w:rsid w:val="6B657311"/>
    <w:rsid w:val="6B66073E"/>
    <w:rsid w:val="6B660EFA"/>
    <w:rsid w:val="6B66357C"/>
    <w:rsid w:val="6B667834"/>
    <w:rsid w:val="6B67048D"/>
    <w:rsid w:val="6B6712DB"/>
    <w:rsid w:val="6B673A71"/>
    <w:rsid w:val="6B6743F9"/>
    <w:rsid w:val="6B680BAF"/>
    <w:rsid w:val="6B6842FA"/>
    <w:rsid w:val="6B685053"/>
    <w:rsid w:val="6B686E01"/>
    <w:rsid w:val="6B692EB8"/>
    <w:rsid w:val="6B6932A5"/>
    <w:rsid w:val="6B69597E"/>
    <w:rsid w:val="6B6A0158"/>
    <w:rsid w:val="6B6A2130"/>
    <w:rsid w:val="6B6A2B79"/>
    <w:rsid w:val="6B6A39D4"/>
    <w:rsid w:val="6B6A5CD8"/>
    <w:rsid w:val="6B6B029E"/>
    <w:rsid w:val="6B6B1262"/>
    <w:rsid w:val="6B6B2528"/>
    <w:rsid w:val="6B6B2FD3"/>
    <w:rsid w:val="6B6B32C8"/>
    <w:rsid w:val="6B6B340F"/>
    <w:rsid w:val="6B6B3AC2"/>
    <w:rsid w:val="6B6B4532"/>
    <w:rsid w:val="6B6B5272"/>
    <w:rsid w:val="6B6C036A"/>
    <w:rsid w:val="6B6C069F"/>
    <w:rsid w:val="6B6C1A17"/>
    <w:rsid w:val="6B6D11CB"/>
    <w:rsid w:val="6B6D2669"/>
    <w:rsid w:val="6B6D4417"/>
    <w:rsid w:val="6B6E0360"/>
    <w:rsid w:val="6B6E08BB"/>
    <w:rsid w:val="6B6E16F5"/>
    <w:rsid w:val="6B6E231B"/>
    <w:rsid w:val="6B6E413D"/>
    <w:rsid w:val="6B6E432D"/>
    <w:rsid w:val="6B6E4757"/>
    <w:rsid w:val="6B6F018F"/>
    <w:rsid w:val="6B6F09B6"/>
    <w:rsid w:val="6B6F0AC4"/>
    <w:rsid w:val="6B6F1F3D"/>
    <w:rsid w:val="6B6F2CF5"/>
    <w:rsid w:val="6B6F63E1"/>
    <w:rsid w:val="6B6F7C99"/>
    <w:rsid w:val="6B702C80"/>
    <w:rsid w:val="6B7106F6"/>
    <w:rsid w:val="6B711467"/>
    <w:rsid w:val="6B71223F"/>
    <w:rsid w:val="6B71286D"/>
    <w:rsid w:val="6B713F07"/>
    <w:rsid w:val="6B714110"/>
    <w:rsid w:val="6B715CB5"/>
    <w:rsid w:val="6B721A2E"/>
    <w:rsid w:val="6B726CE1"/>
    <w:rsid w:val="6B730171"/>
    <w:rsid w:val="6B734F54"/>
    <w:rsid w:val="6B735ED1"/>
    <w:rsid w:val="6B736053"/>
    <w:rsid w:val="6B73622B"/>
    <w:rsid w:val="6B7408F7"/>
    <w:rsid w:val="6B74261B"/>
    <w:rsid w:val="6B742A91"/>
    <w:rsid w:val="6B74351F"/>
    <w:rsid w:val="6B7438E1"/>
    <w:rsid w:val="6B7450E2"/>
    <w:rsid w:val="6B7457A6"/>
    <w:rsid w:val="6B7477F1"/>
    <w:rsid w:val="6B753F21"/>
    <w:rsid w:val="6B761510"/>
    <w:rsid w:val="6B761A50"/>
    <w:rsid w:val="6B767190"/>
    <w:rsid w:val="6B767445"/>
    <w:rsid w:val="6B767770"/>
    <w:rsid w:val="6B77191D"/>
    <w:rsid w:val="6B7730BB"/>
    <w:rsid w:val="6B773D9E"/>
    <w:rsid w:val="6B777044"/>
    <w:rsid w:val="6B780A49"/>
    <w:rsid w:val="6B7812EA"/>
    <w:rsid w:val="6B781412"/>
    <w:rsid w:val="6B7834E8"/>
    <w:rsid w:val="6B785296"/>
    <w:rsid w:val="6B786794"/>
    <w:rsid w:val="6B79100E"/>
    <w:rsid w:val="6B7925B5"/>
    <w:rsid w:val="6B792DBC"/>
    <w:rsid w:val="6B796275"/>
    <w:rsid w:val="6B79702B"/>
    <w:rsid w:val="6B797260"/>
    <w:rsid w:val="6B7A0523"/>
    <w:rsid w:val="6B7A583E"/>
    <w:rsid w:val="6B7A7F38"/>
    <w:rsid w:val="6B7B14D4"/>
    <w:rsid w:val="6B7B2FD8"/>
    <w:rsid w:val="6B7B3B2E"/>
    <w:rsid w:val="6B7B4B4F"/>
    <w:rsid w:val="6B7B5B1B"/>
    <w:rsid w:val="6B7B6FF0"/>
    <w:rsid w:val="6B7B77C9"/>
    <w:rsid w:val="6B7B7BF4"/>
    <w:rsid w:val="6B7B7D43"/>
    <w:rsid w:val="6B7B7D93"/>
    <w:rsid w:val="6B7C0807"/>
    <w:rsid w:val="6B7C139E"/>
    <w:rsid w:val="6B7C2730"/>
    <w:rsid w:val="6B7C2964"/>
    <w:rsid w:val="6B7C3A10"/>
    <w:rsid w:val="6B7C3AB6"/>
    <w:rsid w:val="6B7C465A"/>
    <w:rsid w:val="6B7C4B02"/>
    <w:rsid w:val="6B7C6092"/>
    <w:rsid w:val="6B7D0281"/>
    <w:rsid w:val="6B7D2CFA"/>
    <w:rsid w:val="6B7D3B41"/>
    <w:rsid w:val="6B7D3DF4"/>
    <w:rsid w:val="6B7D4482"/>
    <w:rsid w:val="6B7D5698"/>
    <w:rsid w:val="6B7D6319"/>
    <w:rsid w:val="6B7E03D2"/>
    <w:rsid w:val="6B7E1057"/>
    <w:rsid w:val="6B7E3B17"/>
    <w:rsid w:val="6B7E4876"/>
    <w:rsid w:val="6B7E5284"/>
    <w:rsid w:val="6B7E6624"/>
    <w:rsid w:val="6B7F0757"/>
    <w:rsid w:val="6B8005EE"/>
    <w:rsid w:val="6B8016E9"/>
    <w:rsid w:val="6B80239C"/>
    <w:rsid w:val="6B80414A"/>
    <w:rsid w:val="6B805886"/>
    <w:rsid w:val="6B8063FE"/>
    <w:rsid w:val="6B8109CE"/>
    <w:rsid w:val="6B811F63"/>
    <w:rsid w:val="6B813C05"/>
    <w:rsid w:val="6B815641"/>
    <w:rsid w:val="6B820A9E"/>
    <w:rsid w:val="6B820C37"/>
    <w:rsid w:val="6B821CF1"/>
    <w:rsid w:val="6B821F33"/>
    <w:rsid w:val="6B822230"/>
    <w:rsid w:val="6B822A3C"/>
    <w:rsid w:val="6B824366"/>
    <w:rsid w:val="6B826114"/>
    <w:rsid w:val="6B827EC3"/>
    <w:rsid w:val="6B8306A8"/>
    <w:rsid w:val="6B832F1D"/>
    <w:rsid w:val="6B833C3B"/>
    <w:rsid w:val="6B835287"/>
    <w:rsid w:val="6B8359E9"/>
    <w:rsid w:val="6B8367C7"/>
    <w:rsid w:val="6B841E8D"/>
    <w:rsid w:val="6B842586"/>
    <w:rsid w:val="6B84516E"/>
    <w:rsid w:val="6B847027"/>
    <w:rsid w:val="6B85330F"/>
    <w:rsid w:val="6B8559D9"/>
    <w:rsid w:val="6B855B42"/>
    <w:rsid w:val="6B855C05"/>
    <w:rsid w:val="6B8560CA"/>
    <w:rsid w:val="6B856308"/>
    <w:rsid w:val="6B8563E0"/>
    <w:rsid w:val="6B85757D"/>
    <w:rsid w:val="6B857FB3"/>
    <w:rsid w:val="6B862100"/>
    <w:rsid w:val="6B864EA6"/>
    <w:rsid w:val="6B8665E7"/>
    <w:rsid w:val="6B870A3A"/>
    <w:rsid w:val="6B87197D"/>
    <w:rsid w:val="6B871EB0"/>
    <w:rsid w:val="6B874966"/>
    <w:rsid w:val="6B8754D9"/>
    <w:rsid w:val="6B8758CF"/>
    <w:rsid w:val="6B8811A4"/>
    <w:rsid w:val="6B881251"/>
    <w:rsid w:val="6B882ED8"/>
    <w:rsid w:val="6B883457"/>
    <w:rsid w:val="6B88347D"/>
    <w:rsid w:val="6B8974A3"/>
    <w:rsid w:val="6B8A0846"/>
    <w:rsid w:val="6B8A0FCC"/>
    <w:rsid w:val="6B8A1982"/>
    <w:rsid w:val="6B8A321B"/>
    <w:rsid w:val="6B8A4FC9"/>
    <w:rsid w:val="6B8B737F"/>
    <w:rsid w:val="6B8B7888"/>
    <w:rsid w:val="6B8C2459"/>
    <w:rsid w:val="6B8D0689"/>
    <w:rsid w:val="6B8D09F1"/>
    <w:rsid w:val="6B8D3301"/>
    <w:rsid w:val="6B8D38E9"/>
    <w:rsid w:val="6B8D5C5E"/>
    <w:rsid w:val="6B8D6802"/>
    <w:rsid w:val="6B8D6867"/>
    <w:rsid w:val="6B8E2D0B"/>
    <w:rsid w:val="6B8E35AE"/>
    <w:rsid w:val="6B8E4AB9"/>
    <w:rsid w:val="6B8E5A02"/>
    <w:rsid w:val="6B8E61C7"/>
    <w:rsid w:val="6B8E6209"/>
    <w:rsid w:val="6B8E64AD"/>
    <w:rsid w:val="6B8F250E"/>
    <w:rsid w:val="6B8F25DF"/>
    <w:rsid w:val="6B8F40B4"/>
    <w:rsid w:val="6B8F438D"/>
    <w:rsid w:val="6B8F7699"/>
    <w:rsid w:val="6B900B29"/>
    <w:rsid w:val="6B90226A"/>
    <w:rsid w:val="6B902695"/>
    <w:rsid w:val="6B9062F3"/>
    <w:rsid w:val="6B910106"/>
    <w:rsid w:val="6B9145AA"/>
    <w:rsid w:val="6B914840"/>
    <w:rsid w:val="6B916358"/>
    <w:rsid w:val="6B923E7E"/>
    <w:rsid w:val="6B9246C9"/>
    <w:rsid w:val="6B92775B"/>
    <w:rsid w:val="6B930322"/>
    <w:rsid w:val="6B930C25"/>
    <w:rsid w:val="6B9320D0"/>
    <w:rsid w:val="6B935963"/>
    <w:rsid w:val="6B936419"/>
    <w:rsid w:val="6B941499"/>
    <w:rsid w:val="6B9419A4"/>
    <w:rsid w:val="6B947BF6"/>
    <w:rsid w:val="6B9505BE"/>
    <w:rsid w:val="6B95350B"/>
    <w:rsid w:val="6B95409A"/>
    <w:rsid w:val="6B956A6A"/>
    <w:rsid w:val="6B960667"/>
    <w:rsid w:val="6B96146C"/>
    <w:rsid w:val="6B961BC0"/>
    <w:rsid w:val="6B961DFC"/>
    <w:rsid w:val="6B962012"/>
    <w:rsid w:val="6B963E35"/>
    <w:rsid w:val="6B96499B"/>
    <w:rsid w:val="6B96571C"/>
    <w:rsid w:val="6B966104"/>
    <w:rsid w:val="6B97119D"/>
    <w:rsid w:val="6B971B16"/>
    <w:rsid w:val="6B976BCF"/>
    <w:rsid w:val="6B9802A3"/>
    <w:rsid w:val="6B980783"/>
    <w:rsid w:val="6B981494"/>
    <w:rsid w:val="6B98458E"/>
    <w:rsid w:val="6B985938"/>
    <w:rsid w:val="6B987059"/>
    <w:rsid w:val="6B9876E6"/>
    <w:rsid w:val="6B991E8C"/>
    <w:rsid w:val="6B99520C"/>
    <w:rsid w:val="6B99614D"/>
    <w:rsid w:val="6B9968B3"/>
    <w:rsid w:val="6B9A16B0"/>
    <w:rsid w:val="6B9A2C9A"/>
    <w:rsid w:val="6B9A5B5E"/>
    <w:rsid w:val="6B9A5C0B"/>
    <w:rsid w:val="6B9A5EED"/>
    <w:rsid w:val="6B9A6100"/>
    <w:rsid w:val="6B9B03F2"/>
    <w:rsid w:val="6B9B0F84"/>
    <w:rsid w:val="6B9B2D32"/>
    <w:rsid w:val="6B9B313C"/>
    <w:rsid w:val="6B9B4A99"/>
    <w:rsid w:val="6B9B71D6"/>
    <w:rsid w:val="6B9B737D"/>
    <w:rsid w:val="6B9C080D"/>
    <w:rsid w:val="6B9C1F4E"/>
    <w:rsid w:val="6B9C6483"/>
    <w:rsid w:val="6B9C7602"/>
    <w:rsid w:val="6B9D0F9E"/>
    <w:rsid w:val="6B9D4848"/>
    <w:rsid w:val="6B9D53DE"/>
    <w:rsid w:val="6B9D6AAA"/>
    <w:rsid w:val="6B9D774C"/>
    <w:rsid w:val="6B9E307A"/>
    <w:rsid w:val="6B9E6880"/>
    <w:rsid w:val="6B9F063B"/>
    <w:rsid w:val="6B9F14BB"/>
    <w:rsid w:val="6B9F313A"/>
    <w:rsid w:val="6B9F4541"/>
    <w:rsid w:val="6B9F5BFD"/>
    <w:rsid w:val="6B9F6960"/>
    <w:rsid w:val="6B9F6CC6"/>
    <w:rsid w:val="6BA001C8"/>
    <w:rsid w:val="6BA00546"/>
    <w:rsid w:val="6BA02A3F"/>
    <w:rsid w:val="6BA0659B"/>
    <w:rsid w:val="6BA131EF"/>
    <w:rsid w:val="6BA14477"/>
    <w:rsid w:val="6BA20565"/>
    <w:rsid w:val="6BA2241D"/>
    <w:rsid w:val="6BA2389E"/>
    <w:rsid w:val="6BA240C1"/>
    <w:rsid w:val="6BA3128D"/>
    <w:rsid w:val="6BA35B0F"/>
    <w:rsid w:val="6BA360DE"/>
    <w:rsid w:val="6BA415BE"/>
    <w:rsid w:val="6BA427ED"/>
    <w:rsid w:val="6BA4394B"/>
    <w:rsid w:val="6BA442DD"/>
    <w:rsid w:val="6BA479B8"/>
    <w:rsid w:val="6BA50055"/>
    <w:rsid w:val="6BA5042F"/>
    <w:rsid w:val="6BA50981"/>
    <w:rsid w:val="6BA51E03"/>
    <w:rsid w:val="6BA53BB1"/>
    <w:rsid w:val="6BA5599F"/>
    <w:rsid w:val="6BA57EA7"/>
    <w:rsid w:val="6BA6224A"/>
    <w:rsid w:val="6BA6494C"/>
    <w:rsid w:val="6BA65B42"/>
    <w:rsid w:val="6BA70FD1"/>
    <w:rsid w:val="6BA73DCD"/>
    <w:rsid w:val="6BA741F2"/>
    <w:rsid w:val="6BA757B4"/>
    <w:rsid w:val="6BA77929"/>
    <w:rsid w:val="6BA81F28"/>
    <w:rsid w:val="6BA82FD3"/>
    <w:rsid w:val="6BA86459"/>
    <w:rsid w:val="6BA8699C"/>
    <w:rsid w:val="6BA86A50"/>
    <w:rsid w:val="6BA90DE6"/>
    <w:rsid w:val="6BA918F3"/>
    <w:rsid w:val="6BA92F23"/>
    <w:rsid w:val="6BA936A1"/>
    <w:rsid w:val="6BA95681"/>
    <w:rsid w:val="6BAB2EAA"/>
    <w:rsid w:val="6BAB5731"/>
    <w:rsid w:val="6BAB630C"/>
    <w:rsid w:val="6BAB686D"/>
    <w:rsid w:val="6BAB7ACC"/>
    <w:rsid w:val="6BAC0289"/>
    <w:rsid w:val="6BAC0823"/>
    <w:rsid w:val="6BAC1C01"/>
    <w:rsid w:val="6BAC3463"/>
    <w:rsid w:val="6BAC4F3F"/>
    <w:rsid w:val="6BAC55CE"/>
    <w:rsid w:val="6BAC6F97"/>
    <w:rsid w:val="6BAD1411"/>
    <w:rsid w:val="6BAD2A66"/>
    <w:rsid w:val="6BAD2BD7"/>
    <w:rsid w:val="6BAD3293"/>
    <w:rsid w:val="6BAD7EC7"/>
    <w:rsid w:val="6BAE515B"/>
    <w:rsid w:val="6BAE6F0A"/>
    <w:rsid w:val="6BAF268E"/>
    <w:rsid w:val="6BAF26B8"/>
    <w:rsid w:val="6BAF4198"/>
    <w:rsid w:val="6BAF4A30"/>
    <w:rsid w:val="6BAF7F4C"/>
    <w:rsid w:val="6BB04DC4"/>
    <w:rsid w:val="6BB06B57"/>
    <w:rsid w:val="6BB07E6A"/>
    <w:rsid w:val="6BB11BC9"/>
    <w:rsid w:val="6BB12556"/>
    <w:rsid w:val="6BB12A95"/>
    <w:rsid w:val="6BB1786A"/>
    <w:rsid w:val="6BB2117C"/>
    <w:rsid w:val="6BB24174"/>
    <w:rsid w:val="6BB24899"/>
    <w:rsid w:val="6BB258ED"/>
    <w:rsid w:val="6BB261B5"/>
    <w:rsid w:val="6BB31F68"/>
    <w:rsid w:val="6BB33364"/>
    <w:rsid w:val="6BB34520"/>
    <w:rsid w:val="6BB34FE3"/>
    <w:rsid w:val="6BB40298"/>
    <w:rsid w:val="6BB41665"/>
    <w:rsid w:val="6BB42292"/>
    <w:rsid w:val="6BB427E5"/>
    <w:rsid w:val="6BB47E4B"/>
    <w:rsid w:val="6BB52AF5"/>
    <w:rsid w:val="6BB52D4D"/>
    <w:rsid w:val="6BB53656"/>
    <w:rsid w:val="6BB6557D"/>
    <w:rsid w:val="6BB666ED"/>
    <w:rsid w:val="6BB67B6C"/>
    <w:rsid w:val="6BB8097D"/>
    <w:rsid w:val="6BB81476"/>
    <w:rsid w:val="6BB81B36"/>
    <w:rsid w:val="6BB838E4"/>
    <w:rsid w:val="6BB84C99"/>
    <w:rsid w:val="6BB87C66"/>
    <w:rsid w:val="6BB87D88"/>
    <w:rsid w:val="6BB87F4D"/>
    <w:rsid w:val="6BB973E3"/>
    <w:rsid w:val="6BB97D35"/>
    <w:rsid w:val="6BBA0530"/>
    <w:rsid w:val="6BBA3439"/>
    <w:rsid w:val="6BBA3B00"/>
    <w:rsid w:val="6BBA58AE"/>
    <w:rsid w:val="6BBB07E6"/>
    <w:rsid w:val="6BBB1626"/>
    <w:rsid w:val="6BBB33D4"/>
    <w:rsid w:val="6BBB4678"/>
    <w:rsid w:val="6BBB58D9"/>
    <w:rsid w:val="6BBB6967"/>
    <w:rsid w:val="6BBB7A3C"/>
    <w:rsid w:val="6BBC23C0"/>
    <w:rsid w:val="6BBC4452"/>
    <w:rsid w:val="6BBC7226"/>
    <w:rsid w:val="6BBD0EFB"/>
    <w:rsid w:val="6BBD1287"/>
    <w:rsid w:val="6BBD5421"/>
    <w:rsid w:val="6BBD5DEB"/>
    <w:rsid w:val="6BBD714D"/>
    <w:rsid w:val="6BBD7716"/>
    <w:rsid w:val="6BBE3E47"/>
    <w:rsid w:val="6BBE52E8"/>
    <w:rsid w:val="6BBE7436"/>
    <w:rsid w:val="6BBF1117"/>
    <w:rsid w:val="6BBF2EC5"/>
    <w:rsid w:val="6BBF4651"/>
    <w:rsid w:val="6BBF5431"/>
    <w:rsid w:val="6BBF5BB4"/>
    <w:rsid w:val="6BBF5D79"/>
    <w:rsid w:val="6BBF6778"/>
    <w:rsid w:val="6BC009EB"/>
    <w:rsid w:val="6BC02609"/>
    <w:rsid w:val="6BC02799"/>
    <w:rsid w:val="6BC02D4E"/>
    <w:rsid w:val="6BC0331E"/>
    <w:rsid w:val="6BC04E8F"/>
    <w:rsid w:val="6BC06C3D"/>
    <w:rsid w:val="6BC07443"/>
    <w:rsid w:val="6BC07754"/>
    <w:rsid w:val="6BC104B5"/>
    <w:rsid w:val="6BC11098"/>
    <w:rsid w:val="6BC12504"/>
    <w:rsid w:val="6BC13CCA"/>
    <w:rsid w:val="6BC140C1"/>
    <w:rsid w:val="6BC1647E"/>
    <w:rsid w:val="6BC172F1"/>
    <w:rsid w:val="6BC24763"/>
    <w:rsid w:val="6BC27CCC"/>
    <w:rsid w:val="6BC3179D"/>
    <w:rsid w:val="6BC31A31"/>
    <w:rsid w:val="6BC31E8D"/>
    <w:rsid w:val="6BC32289"/>
    <w:rsid w:val="6BC350F9"/>
    <w:rsid w:val="6BC404DB"/>
    <w:rsid w:val="6BC42755"/>
    <w:rsid w:val="6BC449E9"/>
    <w:rsid w:val="6BC4672D"/>
    <w:rsid w:val="6BC50044"/>
    <w:rsid w:val="6BC50A80"/>
    <w:rsid w:val="6BC51DE3"/>
    <w:rsid w:val="6BC536D0"/>
    <w:rsid w:val="6BC539A2"/>
    <w:rsid w:val="6BC543D2"/>
    <w:rsid w:val="6BC57D35"/>
    <w:rsid w:val="6BC60132"/>
    <w:rsid w:val="6BC61363"/>
    <w:rsid w:val="6BC62B46"/>
    <w:rsid w:val="6BC66CB3"/>
    <w:rsid w:val="6BC71D79"/>
    <w:rsid w:val="6BC7335C"/>
    <w:rsid w:val="6BC73780"/>
    <w:rsid w:val="6BC73B27"/>
    <w:rsid w:val="6BC742A5"/>
    <w:rsid w:val="6BC76594"/>
    <w:rsid w:val="6BC76C90"/>
    <w:rsid w:val="6BC81825"/>
    <w:rsid w:val="6BC8789F"/>
    <w:rsid w:val="6BC9131C"/>
    <w:rsid w:val="6BC936D5"/>
    <w:rsid w:val="6BC93977"/>
    <w:rsid w:val="6BC93D43"/>
    <w:rsid w:val="6BC95AF1"/>
    <w:rsid w:val="6BCA0CBA"/>
    <w:rsid w:val="6BCA186A"/>
    <w:rsid w:val="6BCA26DC"/>
    <w:rsid w:val="6BCA2852"/>
    <w:rsid w:val="6BCA3AC0"/>
    <w:rsid w:val="6BCA566C"/>
    <w:rsid w:val="6BCA7D47"/>
    <w:rsid w:val="6BCB2323"/>
    <w:rsid w:val="6BCB2668"/>
    <w:rsid w:val="6BCB29C7"/>
    <w:rsid w:val="6BCB3B57"/>
    <w:rsid w:val="6BCB7ABB"/>
    <w:rsid w:val="6BCC55E2"/>
    <w:rsid w:val="6BCC61AB"/>
    <w:rsid w:val="6BCC7390"/>
    <w:rsid w:val="6BCC76E9"/>
    <w:rsid w:val="6BCD6A2F"/>
    <w:rsid w:val="6BCE3108"/>
    <w:rsid w:val="6BCE3EDE"/>
    <w:rsid w:val="6BCE4706"/>
    <w:rsid w:val="6BCE6C7A"/>
    <w:rsid w:val="6BCE7CF0"/>
    <w:rsid w:val="6BCF0C2E"/>
    <w:rsid w:val="6BCF1AF8"/>
    <w:rsid w:val="6BCF4B2C"/>
    <w:rsid w:val="6BCF626D"/>
    <w:rsid w:val="6BCF6E80"/>
    <w:rsid w:val="6BCF769C"/>
    <w:rsid w:val="6BD0030E"/>
    <w:rsid w:val="6BD00456"/>
    <w:rsid w:val="6BD0415A"/>
    <w:rsid w:val="6BD05FBC"/>
    <w:rsid w:val="6BD10E4A"/>
    <w:rsid w:val="6BD128CF"/>
    <w:rsid w:val="6BD12BF8"/>
    <w:rsid w:val="6BD146C1"/>
    <w:rsid w:val="6BD149A6"/>
    <w:rsid w:val="6BD15DDD"/>
    <w:rsid w:val="6BD165C5"/>
    <w:rsid w:val="6BD174C0"/>
    <w:rsid w:val="6BD20128"/>
    <w:rsid w:val="6BD2201D"/>
    <w:rsid w:val="6BD221D7"/>
    <w:rsid w:val="6BD27DD1"/>
    <w:rsid w:val="6BD3071E"/>
    <w:rsid w:val="6BD30FB7"/>
    <w:rsid w:val="6BD31C32"/>
    <w:rsid w:val="6BD32FA4"/>
    <w:rsid w:val="6BD33AB4"/>
    <w:rsid w:val="6BD34359"/>
    <w:rsid w:val="6BD34BC2"/>
    <w:rsid w:val="6BD36970"/>
    <w:rsid w:val="6BD36B10"/>
    <w:rsid w:val="6BD423A3"/>
    <w:rsid w:val="6BD44496"/>
    <w:rsid w:val="6BD4493D"/>
    <w:rsid w:val="6BD5099E"/>
    <w:rsid w:val="6BD526E8"/>
    <w:rsid w:val="6BD54C99"/>
    <w:rsid w:val="6BD61A2D"/>
    <w:rsid w:val="6BD64D74"/>
    <w:rsid w:val="6BD6583C"/>
    <w:rsid w:val="6BD65DE9"/>
    <w:rsid w:val="6BD70D2B"/>
    <w:rsid w:val="6BD716E3"/>
    <w:rsid w:val="6BD75990"/>
    <w:rsid w:val="6BD7660E"/>
    <w:rsid w:val="6BD76A04"/>
    <w:rsid w:val="6BD8159C"/>
    <w:rsid w:val="6BD81C98"/>
    <w:rsid w:val="6BD82D67"/>
    <w:rsid w:val="6BD83F86"/>
    <w:rsid w:val="6BD91AAD"/>
    <w:rsid w:val="6BD9385B"/>
    <w:rsid w:val="6BD94891"/>
    <w:rsid w:val="6BD9731F"/>
    <w:rsid w:val="6BDA0265"/>
    <w:rsid w:val="6BDA07AF"/>
    <w:rsid w:val="6BDA0815"/>
    <w:rsid w:val="6BDA0CC1"/>
    <w:rsid w:val="6BDA1427"/>
    <w:rsid w:val="6BDA3186"/>
    <w:rsid w:val="6BDA6D12"/>
    <w:rsid w:val="6BDB25FB"/>
    <w:rsid w:val="6BDB2E34"/>
    <w:rsid w:val="6BDB3855"/>
    <w:rsid w:val="6BDB6B7C"/>
    <w:rsid w:val="6BDB75D3"/>
    <w:rsid w:val="6BDC10CF"/>
    <w:rsid w:val="6BDC3189"/>
    <w:rsid w:val="6BDC6417"/>
    <w:rsid w:val="6BDC7FE8"/>
    <w:rsid w:val="6BDD3C18"/>
    <w:rsid w:val="6BDD5BBD"/>
    <w:rsid w:val="6BDD77EF"/>
    <w:rsid w:val="6BDE30D8"/>
    <w:rsid w:val="6BDE3191"/>
    <w:rsid w:val="6BDF2471"/>
    <w:rsid w:val="6BDF3221"/>
    <w:rsid w:val="6BDF3567"/>
    <w:rsid w:val="6BDF3D5D"/>
    <w:rsid w:val="6BDF70C3"/>
    <w:rsid w:val="6BDF765D"/>
    <w:rsid w:val="6BE0108D"/>
    <w:rsid w:val="6BE02664"/>
    <w:rsid w:val="6BE02E3B"/>
    <w:rsid w:val="6BE04814"/>
    <w:rsid w:val="6BE048D0"/>
    <w:rsid w:val="6BE04BE9"/>
    <w:rsid w:val="6BE07A32"/>
    <w:rsid w:val="6BE137A4"/>
    <w:rsid w:val="6BE14E0C"/>
    <w:rsid w:val="6BE14EE1"/>
    <w:rsid w:val="6BE15717"/>
    <w:rsid w:val="6BE16F41"/>
    <w:rsid w:val="6BE20961"/>
    <w:rsid w:val="6BE24E05"/>
    <w:rsid w:val="6BE259B8"/>
    <w:rsid w:val="6BE26BB3"/>
    <w:rsid w:val="6BE26E62"/>
    <w:rsid w:val="6BE2720B"/>
    <w:rsid w:val="6BE308F4"/>
    <w:rsid w:val="6BE379BB"/>
    <w:rsid w:val="6BE40B7D"/>
    <w:rsid w:val="6BE4292B"/>
    <w:rsid w:val="6BE446D9"/>
    <w:rsid w:val="6BE4493D"/>
    <w:rsid w:val="6BE47D88"/>
    <w:rsid w:val="6BE50451"/>
    <w:rsid w:val="6BE52AD5"/>
    <w:rsid w:val="6BE566A3"/>
    <w:rsid w:val="6BE56D52"/>
    <w:rsid w:val="6BE624B8"/>
    <w:rsid w:val="6BE62AFE"/>
    <w:rsid w:val="6BE648F5"/>
    <w:rsid w:val="6BE73BE9"/>
    <w:rsid w:val="6BE741CA"/>
    <w:rsid w:val="6BE75F78"/>
    <w:rsid w:val="6BE82FF2"/>
    <w:rsid w:val="6BE86FF4"/>
    <w:rsid w:val="6BE92EDA"/>
    <w:rsid w:val="6BE956D3"/>
    <w:rsid w:val="6BE96226"/>
    <w:rsid w:val="6BE97F42"/>
    <w:rsid w:val="6BEA2801"/>
    <w:rsid w:val="6BEA2B9B"/>
    <w:rsid w:val="6BEA3CBA"/>
    <w:rsid w:val="6BEA40DB"/>
    <w:rsid w:val="6BEA5A68"/>
    <w:rsid w:val="6BEB1E1D"/>
    <w:rsid w:val="6BEB1F0C"/>
    <w:rsid w:val="6BEC0B3A"/>
    <w:rsid w:val="6BEC17E0"/>
    <w:rsid w:val="6BEC358E"/>
    <w:rsid w:val="6BEC5795"/>
    <w:rsid w:val="6BEC7A32"/>
    <w:rsid w:val="6BED016E"/>
    <w:rsid w:val="6BED17F6"/>
    <w:rsid w:val="6BED432A"/>
    <w:rsid w:val="6BED4717"/>
    <w:rsid w:val="6BED5AE6"/>
    <w:rsid w:val="6BEE141B"/>
    <w:rsid w:val="6BEE15CC"/>
    <w:rsid w:val="6BEE3248"/>
    <w:rsid w:val="6BEE634C"/>
    <w:rsid w:val="6BEF307E"/>
    <w:rsid w:val="6BEF6068"/>
    <w:rsid w:val="6BEF70F7"/>
    <w:rsid w:val="6BF00892"/>
    <w:rsid w:val="6BF02538"/>
    <w:rsid w:val="6BF03F65"/>
    <w:rsid w:val="6BF0539B"/>
    <w:rsid w:val="6BF05B6F"/>
    <w:rsid w:val="6BF07522"/>
    <w:rsid w:val="6BF07717"/>
    <w:rsid w:val="6BF14513"/>
    <w:rsid w:val="6BF17D4E"/>
    <w:rsid w:val="6BF21472"/>
    <w:rsid w:val="6BF21607"/>
    <w:rsid w:val="6BF23936"/>
    <w:rsid w:val="6BF31356"/>
    <w:rsid w:val="6BF32B6E"/>
    <w:rsid w:val="6BF3491C"/>
    <w:rsid w:val="6BF40694"/>
    <w:rsid w:val="6BF43752"/>
    <w:rsid w:val="6BF4454F"/>
    <w:rsid w:val="6BF4574B"/>
    <w:rsid w:val="6BF45D4B"/>
    <w:rsid w:val="6BF46AF8"/>
    <w:rsid w:val="6BF529CA"/>
    <w:rsid w:val="6BF54E30"/>
    <w:rsid w:val="6BF55FF8"/>
    <w:rsid w:val="6BF568E6"/>
    <w:rsid w:val="6BF569C7"/>
    <w:rsid w:val="6BF57A02"/>
    <w:rsid w:val="6BF6265F"/>
    <w:rsid w:val="6BF6440D"/>
    <w:rsid w:val="6BF64FFD"/>
    <w:rsid w:val="6BF67822"/>
    <w:rsid w:val="6BF73407"/>
    <w:rsid w:val="6BF7534C"/>
    <w:rsid w:val="6BF7534E"/>
    <w:rsid w:val="6BF777EE"/>
    <w:rsid w:val="6BF839D4"/>
    <w:rsid w:val="6BF83D38"/>
    <w:rsid w:val="6BF863D7"/>
    <w:rsid w:val="6BF86EC5"/>
    <w:rsid w:val="6BF90BEC"/>
    <w:rsid w:val="6BF92D72"/>
    <w:rsid w:val="6BF93EC1"/>
    <w:rsid w:val="6BF95CAB"/>
    <w:rsid w:val="6BF9674E"/>
    <w:rsid w:val="6BF976C1"/>
    <w:rsid w:val="6BFA0F1A"/>
    <w:rsid w:val="6BFA12BC"/>
    <w:rsid w:val="6BFA214F"/>
    <w:rsid w:val="6BFA274F"/>
    <w:rsid w:val="6BFA3EFD"/>
    <w:rsid w:val="6BFA4EC3"/>
    <w:rsid w:val="6BFA5E74"/>
    <w:rsid w:val="6BFA70BC"/>
    <w:rsid w:val="6BFB03D9"/>
    <w:rsid w:val="6BFB1A23"/>
    <w:rsid w:val="6BFB26B9"/>
    <w:rsid w:val="6BFB2EB2"/>
    <w:rsid w:val="6BFB498C"/>
    <w:rsid w:val="6BFB7C75"/>
    <w:rsid w:val="6BFC1DAD"/>
    <w:rsid w:val="6BFC23A4"/>
    <w:rsid w:val="6BFC6A7C"/>
    <w:rsid w:val="6BFC7B3D"/>
    <w:rsid w:val="6BFD1C3F"/>
    <w:rsid w:val="6BFD790C"/>
    <w:rsid w:val="6BFE0CD7"/>
    <w:rsid w:val="6BFE3589"/>
    <w:rsid w:val="6BFE52BA"/>
    <w:rsid w:val="6BFF1CFD"/>
    <w:rsid w:val="6BFF22C6"/>
    <w:rsid w:val="6BFF3B80"/>
    <w:rsid w:val="6BFF3C0B"/>
    <w:rsid w:val="6BFF47FF"/>
    <w:rsid w:val="6BFF5A02"/>
    <w:rsid w:val="6BFF7765"/>
    <w:rsid w:val="6C000472"/>
    <w:rsid w:val="6C0022F4"/>
    <w:rsid w:val="6C0028EB"/>
    <w:rsid w:val="6C003275"/>
    <w:rsid w:val="6C00528B"/>
    <w:rsid w:val="6C005B06"/>
    <w:rsid w:val="6C005BFC"/>
    <w:rsid w:val="6C005CB1"/>
    <w:rsid w:val="6C007039"/>
    <w:rsid w:val="6C007369"/>
    <w:rsid w:val="6C007B16"/>
    <w:rsid w:val="6C012EE2"/>
    <w:rsid w:val="6C0134DD"/>
    <w:rsid w:val="6C014383"/>
    <w:rsid w:val="6C020B6A"/>
    <w:rsid w:val="6C0211AC"/>
    <w:rsid w:val="6C022DB1"/>
    <w:rsid w:val="6C025952"/>
    <w:rsid w:val="6C026F34"/>
    <w:rsid w:val="6C0271DB"/>
    <w:rsid w:val="6C027255"/>
    <w:rsid w:val="6C027D8D"/>
    <w:rsid w:val="6C031BD1"/>
    <w:rsid w:val="6C040838"/>
    <w:rsid w:val="6C0409BA"/>
    <w:rsid w:val="6C0409ED"/>
    <w:rsid w:val="6C04283C"/>
    <w:rsid w:val="6C044B3F"/>
    <w:rsid w:val="6C044D7B"/>
    <w:rsid w:val="6C044EAC"/>
    <w:rsid w:val="6C04788E"/>
    <w:rsid w:val="6C047A1C"/>
    <w:rsid w:val="6C0504CD"/>
    <w:rsid w:val="6C050FB1"/>
    <w:rsid w:val="6C0515A8"/>
    <w:rsid w:val="6C054438"/>
    <w:rsid w:val="6C0561D3"/>
    <w:rsid w:val="6C06114D"/>
    <w:rsid w:val="6C061447"/>
    <w:rsid w:val="6C066D46"/>
    <w:rsid w:val="6C0703C8"/>
    <w:rsid w:val="6C070C5C"/>
    <w:rsid w:val="6C07298D"/>
    <w:rsid w:val="6C0730C4"/>
    <w:rsid w:val="6C074F5C"/>
    <w:rsid w:val="6C077397"/>
    <w:rsid w:val="6C0814FB"/>
    <w:rsid w:val="6C082A0B"/>
    <w:rsid w:val="6C0833DF"/>
    <w:rsid w:val="6C0905E4"/>
    <w:rsid w:val="6C090D2C"/>
    <w:rsid w:val="6C091115"/>
    <w:rsid w:val="6C092392"/>
    <w:rsid w:val="6C094CBD"/>
    <w:rsid w:val="6C09788E"/>
    <w:rsid w:val="6C0A01FF"/>
    <w:rsid w:val="6C0A4CB4"/>
    <w:rsid w:val="6C0A51D7"/>
    <w:rsid w:val="6C0A59C5"/>
    <w:rsid w:val="6C0A614D"/>
    <w:rsid w:val="6C0A7E6F"/>
    <w:rsid w:val="6C0B435C"/>
    <w:rsid w:val="6C0B471A"/>
    <w:rsid w:val="6C0C2FCB"/>
    <w:rsid w:val="6C0C3984"/>
    <w:rsid w:val="6C0C59DE"/>
    <w:rsid w:val="6C0C5AD2"/>
    <w:rsid w:val="6C0C6EEE"/>
    <w:rsid w:val="6C0D4ACE"/>
    <w:rsid w:val="6C0E12A2"/>
    <w:rsid w:val="6C0E1756"/>
    <w:rsid w:val="6C0E21EB"/>
    <w:rsid w:val="6C0E229B"/>
    <w:rsid w:val="6C0F0C36"/>
    <w:rsid w:val="6C0F16A3"/>
    <w:rsid w:val="6C0F4D10"/>
    <w:rsid w:val="6C0F54CE"/>
    <w:rsid w:val="6C0F6EC8"/>
    <w:rsid w:val="6C0F7D1C"/>
    <w:rsid w:val="6C101972"/>
    <w:rsid w:val="6C1019F1"/>
    <w:rsid w:val="6C10435D"/>
    <w:rsid w:val="6C111246"/>
    <w:rsid w:val="6C1148DF"/>
    <w:rsid w:val="6C116020"/>
    <w:rsid w:val="6C1208AF"/>
    <w:rsid w:val="6C123C0C"/>
    <w:rsid w:val="6C1256EA"/>
    <w:rsid w:val="6C130803"/>
    <w:rsid w:val="6C130807"/>
    <w:rsid w:val="6C13263C"/>
    <w:rsid w:val="6C13293F"/>
    <w:rsid w:val="6C132CAA"/>
    <w:rsid w:val="6C133210"/>
    <w:rsid w:val="6C1338EE"/>
    <w:rsid w:val="6C134AB3"/>
    <w:rsid w:val="6C141EFD"/>
    <w:rsid w:val="6C143603"/>
    <w:rsid w:val="6C1477F4"/>
    <w:rsid w:val="6C147F90"/>
    <w:rsid w:val="6C1519AA"/>
    <w:rsid w:val="6C152AE5"/>
    <w:rsid w:val="6C156F89"/>
    <w:rsid w:val="6C16299A"/>
    <w:rsid w:val="6C16354D"/>
    <w:rsid w:val="6C164AAF"/>
    <w:rsid w:val="6C16659E"/>
    <w:rsid w:val="6C16685D"/>
    <w:rsid w:val="6C166FE1"/>
    <w:rsid w:val="6C171CDA"/>
    <w:rsid w:val="6C1778B0"/>
    <w:rsid w:val="6C1825D5"/>
    <w:rsid w:val="6C190B6F"/>
    <w:rsid w:val="6C192C49"/>
    <w:rsid w:val="6C195A52"/>
    <w:rsid w:val="6C196BD0"/>
    <w:rsid w:val="6C197F7E"/>
    <w:rsid w:val="6C1A0213"/>
    <w:rsid w:val="6C1A5E9A"/>
    <w:rsid w:val="6C1A634D"/>
    <w:rsid w:val="6C1A768E"/>
    <w:rsid w:val="6C1B1805"/>
    <w:rsid w:val="6C1B1CA3"/>
    <w:rsid w:val="6C1B20C5"/>
    <w:rsid w:val="6C1B24EC"/>
    <w:rsid w:val="6C1C0317"/>
    <w:rsid w:val="6C1C2519"/>
    <w:rsid w:val="6C1C2EFC"/>
    <w:rsid w:val="6C1C3FFB"/>
    <w:rsid w:val="6C1C6A85"/>
    <w:rsid w:val="6C1C712E"/>
    <w:rsid w:val="6C1C75DE"/>
    <w:rsid w:val="6C1D408F"/>
    <w:rsid w:val="6C1D6076"/>
    <w:rsid w:val="6C1D699D"/>
    <w:rsid w:val="6C1D7BEB"/>
    <w:rsid w:val="6C1F1BB5"/>
    <w:rsid w:val="6C1F5132"/>
    <w:rsid w:val="6C1F7D34"/>
    <w:rsid w:val="6C200945"/>
    <w:rsid w:val="6C20148A"/>
    <w:rsid w:val="6C20475F"/>
    <w:rsid w:val="6C206DE2"/>
    <w:rsid w:val="6C2104C4"/>
    <w:rsid w:val="6C21592D"/>
    <w:rsid w:val="6C215B73"/>
    <w:rsid w:val="6C215E63"/>
    <w:rsid w:val="6C215EC8"/>
    <w:rsid w:val="6C2216A6"/>
    <w:rsid w:val="6C2221DB"/>
    <w:rsid w:val="6C222DD3"/>
    <w:rsid w:val="6C222F4D"/>
    <w:rsid w:val="6C223454"/>
    <w:rsid w:val="6C224DB0"/>
    <w:rsid w:val="6C2257BC"/>
    <w:rsid w:val="6C225DDC"/>
    <w:rsid w:val="6C22726F"/>
    <w:rsid w:val="6C2330D0"/>
    <w:rsid w:val="6C2351F1"/>
    <w:rsid w:val="6C241291"/>
    <w:rsid w:val="6C244496"/>
    <w:rsid w:val="6C24541E"/>
    <w:rsid w:val="6C2471CC"/>
    <w:rsid w:val="6C252C84"/>
    <w:rsid w:val="6C2547F4"/>
    <w:rsid w:val="6C256AA0"/>
    <w:rsid w:val="6C260106"/>
    <w:rsid w:val="6C26132F"/>
    <w:rsid w:val="6C261FB7"/>
    <w:rsid w:val="6C264CF2"/>
    <w:rsid w:val="6C265197"/>
    <w:rsid w:val="6C2671C7"/>
    <w:rsid w:val="6C267219"/>
    <w:rsid w:val="6C267EBB"/>
    <w:rsid w:val="6C270A6A"/>
    <w:rsid w:val="6C271228"/>
    <w:rsid w:val="6C276731"/>
    <w:rsid w:val="6C277408"/>
    <w:rsid w:val="6C2814C5"/>
    <w:rsid w:val="6C28153E"/>
    <w:rsid w:val="6C2816D6"/>
    <w:rsid w:val="6C2854FA"/>
    <w:rsid w:val="6C292392"/>
    <w:rsid w:val="6C2928CD"/>
    <w:rsid w:val="6C29402E"/>
    <w:rsid w:val="6C2942A7"/>
    <w:rsid w:val="6C2947E2"/>
    <w:rsid w:val="6C2948E8"/>
    <w:rsid w:val="6C294D21"/>
    <w:rsid w:val="6C295771"/>
    <w:rsid w:val="6C295A22"/>
    <w:rsid w:val="6C2A305D"/>
    <w:rsid w:val="6C2A3DF6"/>
    <w:rsid w:val="6C2A6DEC"/>
    <w:rsid w:val="6C2B0057"/>
    <w:rsid w:val="6C2B03CB"/>
    <w:rsid w:val="6C2B055A"/>
    <w:rsid w:val="6C2B1D93"/>
    <w:rsid w:val="6C2B1F26"/>
    <w:rsid w:val="6C2B2308"/>
    <w:rsid w:val="6C2C053E"/>
    <w:rsid w:val="6C2C4877"/>
    <w:rsid w:val="6C2C6080"/>
    <w:rsid w:val="6C2C6B71"/>
    <w:rsid w:val="6C2C7E2E"/>
    <w:rsid w:val="6C2D05C6"/>
    <w:rsid w:val="6C2D0F38"/>
    <w:rsid w:val="6C2D1DB5"/>
    <w:rsid w:val="6C2D40B8"/>
    <w:rsid w:val="6C2D7173"/>
    <w:rsid w:val="6C2E10E7"/>
    <w:rsid w:val="6C2E1DF8"/>
    <w:rsid w:val="6C2E55B7"/>
    <w:rsid w:val="6C2F0185"/>
    <w:rsid w:val="6C2F06A5"/>
    <w:rsid w:val="6C2F085B"/>
    <w:rsid w:val="6C2F1D19"/>
    <w:rsid w:val="6C2F456B"/>
    <w:rsid w:val="6C2F5FD6"/>
    <w:rsid w:val="6C2F6015"/>
    <w:rsid w:val="6C302A39"/>
    <w:rsid w:val="6C303DC2"/>
    <w:rsid w:val="6C305B70"/>
    <w:rsid w:val="6C305D74"/>
    <w:rsid w:val="6C3062FB"/>
    <w:rsid w:val="6C30791F"/>
    <w:rsid w:val="6C307E68"/>
    <w:rsid w:val="6C3118E9"/>
    <w:rsid w:val="6C315BF1"/>
    <w:rsid w:val="6C315E57"/>
    <w:rsid w:val="6C326694"/>
    <w:rsid w:val="6C326A9A"/>
    <w:rsid w:val="6C3311BD"/>
    <w:rsid w:val="6C3322D5"/>
    <w:rsid w:val="6C333991"/>
    <w:rsid w:val="6C333C7F"/>
    <w:rsid w:val="6C3340AA"/>
    <w:rsid w:val="6C33493E"/>
    <w:rsid w:val="6C335661"/>
    <w:rsid w:val="6C33740F"/>
    <w:rsid w:val="6C3413BA"/>
    <w:rsid w:val="6C3439C0"/>
    <w:rsid w:val="6C3445DC"/>
    <w:rsid w:val="6C344D0C"/>
    <w:rsid w:val="6C347D99"/>
    <w:rsid w:val="6C35296D"/>
    <w:rsid w:val="6C353187"/>
    <w:rsid w:val="6C3545CA"/>
    <w:rsid w:val="6C354B1E"/>
    <w:rsid w:val="6C354F35"/>
    <w:rsid w:val="6C35609F"/>
    <w:rsid w:val="6C35654B"/>
    <w:rsid w:val="6C360CAD"/>
    <w:rsid w:val="6C362E21"/>
    <w:rsid w:val="6C3631FE"/>
    <w:rsid w:val="6C363A46"/>
    <w:rsid w:val="6C36538F"/>
    <w:rsid w:val="6C370482"/>
    <w:rsid w:val="6C372988"/>
    <w:rsid w:val="6C374031"/>
    <w:rsid w:val="6C375151"/>
    <w:rsid w:val="6C376364"/>
    <w:rsid w:val="6C376EFF"/>
    <w:rsid w:val="6C377421"/>
    <w:rsid w:val="6C380F1E"/>
    <w:rsid w:val="6C382C77"/>
    <w:rsid w:val="6C384A0D"/>
    <w:rsid w:val="6C384A25"/>
    <w:rsid w:val="6C3867D3"/>
    <w:rsid w:val="6C391003"/>
    <w:rsid w:val="6C391AA7"/>
    <w:rsid w:val="6C3941C7"/>
    <w:rsid w:val="6C395592"/>
    <w:rsid w:val="6C3A079D"/>
    <w:rsid w:val="6C3A1A4F"/>
    <w:rsid w:val="6C3A2A19"/>
    <w:rsid w:val="6C3A3696"/>
    <w:rsid w:val="6C3A3AEB"/>
    <w:rsid w:val="6C3A69EF"/>
    <w:rsid w:val="6C3C2DD8"/>
    <w:rsid w:val="6C3C6B60"/>
    <w:rsid w:val="6C3C7DB2"/>
    <w:rsid w:val="6C3D028D"/>
    <w:rsid w:val="6C3D203B"/>
    <w:rsid w:val="6C3D3213"/>
    <w:rsid w:val="6C3D3BAD"/>
    <w:rsid w:val="6C3D43F1"/>
    <w:rsid w:val="6C3D64DF"/>
    <w:rsid w:val="6C3D7E60"/>
    <w:rsid w:val="6C3E354D"/>
    <w:rsid w:val="6C3E503D"/>
    <w:rsid w:val="6C3F17FF"/>
    <w:rsid w:val="6C3F5DB4"/>
    <w:rsid w:val="6C3F6F1E"/>
    <w:rsid w:val="6C400DED"/>
    <w:rsid w:val="6C4016E7"/>
    <w:rsid w:val="6C401DCB"/>
    <w:rsid w:val="6C4038DA"/>
    <w:rsid w:val="6C4073A0"/>
    <w:rsid w:val="6C411B2C"/>
    <w:rsid w:val="6C412520"/>
    <w:rsid w:val="6C417D7E"/>
    <w:rsid w:val="6C4258A4"/>
    <w:rsid w:val="6C434580"/>
    <w:rsid w:val="6C4362DE"/>
    <w:rsid w:val="6C436DFB"/>
    <w:rsid w:val="6C437250"/>
    <w:rsid w:val="6C440EAF"/>
    <w:rsid w:val="6C44161C"/>
    <w:rsid w:val="6C441828"/>
    <w:rsid w:val="6C444E22"/>
    <w:rsid w:val="6C446F00"/>
    <w:rsid w:val="6C44776E"/>
    <w:rsid w:val="6C450EF0"/>
    <w:rsid w:val="6C4550E2"/>
    <w:rsid w:val="6C455370"/>
    <w:rsid w:val="6C4560FA"/>
    <w:rsid w:val="6C457C21"/>
    <w:rsid w:val="6C470004"/>
    <w:rsid w:val="6C47110C"/>
    <w:rsid w:val="6C472741"/>
    <w:rsid w:val="6C472EBA"/>
    <w:rsid w:val="6C4746EB"/>
    <w:rsid w:val="6C474C68"/>
    <w:rsid w:val="6C481BD6"/>
    <w:rsid w:val="6C483FD4"/>
    <w:rsid w:val="6C4857B7"/>
    <w:rsid w:val="6C48727D"/>
    <w:rsid w:val="6C490037"/>
    <w:rsid w:val="6C492150"/>
    <w:rsid w:val="6C494D21"/>
    <w:rsid w:val="6C496C32"/>
    <w:rsid w:val="6C4A080D"/>
    <w:rsid w:val="6C4A35E0"/>
    <w:rsid w:val="6C4A4E3D"/>
    <w:rsid w:val="6C4A5767"/>
    <w:rsid w:val="6C4A7945"/>
    <w:rsid w:val="6C4B4A70"/>
    <w:rsid w:val="6C4B4F88"/>
    <w:rsid w:val="6C4B6506"/>
    <w:rsid w:val="6C4B68CC"/>
    <w:rsid w:val="6C4C04D0"/>
    <w:rsid w:val="6C4C1F17"/>
    <w:rsid w:val="6C4C227F"/>
    <w:rsid w:val="6C4C235F"/>
    <w:rsid w:val="6C4C2F6D"/>
    <w:rsid w:val="6C4D2844"/>
    <w:rsid w:val="6C4D59FA"/>
    <w:rsid w:val="6C4D6722"/>
    <w:rsid w:val="6C4E1942"/>
    <w:rsid w:val="6C4E249B"/>
    <w:rsid w:val="6C4E4249"/>
    <w:rsid w:val="6C4E502A"/>
    <w:rsid w:val="6C4E5AE6"/>
    <w:rsid w:val="6C4E6816"/>
    <w:rsid w:val="6C4F627B"/>
    <w:rsid w:val="6C4F7452"/>
    <w:rsid w:val="6C5008E1"/>
    <w:rsid w:val="6C501AB4"/>
    <w:rsid w:val="6C5026D6"/>
    <w:rsid w:val="6C50419C"/>
    <w:rsid w:val="6C506213"/>
    <w:rsid w:val="6C506771"/>
    <w:rsid w:val="6C5074E3"/>
    <w:rsid w:val="6C510BF4"/>
    <w:rsid w:val="6C511D71"/>
    <w:rsid w:val="6C51446C"/>
    <w:rsid w:val="6C515AE7"/>
    <w:rsid w:val="6C517895"/>
    <w:rsid w:val="6C52225C"/>
    <w:rsid w:val="6C522BCB"/>
    <w:rsid w:val="6C523D39"/>
    <w:rsid w:val="6C524D5F"/>
    <w:rsid w:val="6C526264"/>
    <w:rsid w:val="6C5314BD"/>
    <w:rsid w:val="6C532CD3"/>
    <w:rsid w:val="6C532E37"/>
    <w:rsid w:val="6C533F4A"/>
    <w:rsid w:val="6C5374D3"/>
    <w:rsid w:val="6C537AB1"/>
    <w:rsid w:val="6C54027D"/>
    <w:rsid w:val="6C54281C"/>
    <w:rsid w:val="6C5434FF"/>
    <w:rsid w:val="6C545CA7"/>
    <w:rsid w:val="6C547A40"/>
    <w:rsid w:val="6C550C71"/>
    <w:rsid w:val="6C55253B"/>
    <w:rsid w:val="6C553829"/>
    <w:rsid w:val="6C5555D7"/>
    <w:rsid w:val="6C5561CB"/>
    <w:rsid w:val="6C557385"/>
    <w:rsid w:val="6C5630FD"/>
    <w:rsid w:val="6C564DD5"/>
    <w:rsid w:val="6C565CFF"/>
    <w:rsid w:val="6C567677"/>
    <w:rsid w:val="6C567793"/>
    <w:rsid w:val="6C57075D"/>
    <w:rsid w:val="6C57094C"/>
    <w:rsid w:val="6C570A57"/>
    <w:rsid w:val="6C57189D"/>
    <w:rsid w:val="6C574FFC"/>
    <w:rsid w:val="6C575806"/>
    <w:rsid w:val="6C575E75"/>
    <w:rsid w:val="6C5767F0"/>
    <w:rsid w:val="6C577324"/>
    <w:rsid w:val="6C5775A1"/>
    <w:rsid w:val="6C580109"/>
    <w:rsid w:val="6C580C23"/>
    <w:rsid w:val="6C581E94"/>
    <w:rsid w:val="6C5847AC"/>
    <w:rsid w:val="6C585844"/>
    <w:rsid w:val="6C586E75"/>
    <w:rsid w:val="6C590132"/>
    <w:rsid w:val="6C590C00"/>
    <w:rsid w:val="6C591261"/>
    <w:rsid w:val="6C596D7E"/>
    <w:rsid w:val="6C5A0E3F"/>
    <w:rsid w:val="6C5A2BED"/>
    <w:rsid w:val="6C5A7375"/>
    <w:rsid w:val="6C5A7AD2"/>
    <w:rsid w:val="6C5A7C20"/>
    <w:rsid w:val="6C5B1181"/>
    <w:rsid w:val="6C5B4564"/>
    <w:rsid w:val="6C5B7766"/>
    <w:rsid w:val="6C5C05C5"/>
    <w:rsid w:val="6C5C0714"/>
    <w:rsid w:val="6C5C1FC7"/>
    <w:rsid w:val="6C5C3015"/>
    <w:rsid w:val="6C5C5F78"/>
    <w:rsid w:val="6C5D1A55"/>
    <w:rsid w:val="6C5D58E5"/>
    <w:rsid w:val="6C5D7DEB"/>
    <w:rsid w:val="6C5E0930"/>
    <w:rsid w:val="6C5E18EB"/>
    <w:rsid w:val="6C5E66E4"/>
    <w:rsid w:val="6C5F0204"/>
    <w:rsid w:val="6C5F0FD0"/>
    <w:rsid w:val="6C5F1FB2"/>
    <w:rsid w:val="6C5F3CBB"/>
    <w:rsid w:val="6C5F6456"/>
    <w:rsid w:val="6C5F6F46"/>
    <w:rsid w:val="6C601A38"/>
    <w:rsid w:val="6C6052DD"/>
    <w:rsid w:val="6C6056D0"/>
    <w:rsid w:val="6C610927"/>
    <w:rsid w:val="6C611866"/>
    <w:rsid w:val="6C6121CE"/>
    <w:rsid w:val="6C615D2A"/>
    <w:rsid w:val="6C6209F4"/>
    <w:rsid w:val="6C6279BE"/>
    <w:rsid w:val="6C627CF4"/>
    <w:rsid w:val="6C63075E"/>
    <w:rsid w:val="6C635F46"/>
    <w:rsid w:val="6C6367AC"/>
    <w:rsid w:val="6C642911"/>
    <w:rsid w:val="6C643A6C"/>
    <w:rsid w:val="6C64581A"/>
    <w:rsid w:val="6C651B4A"/>
    <w:rsid w:val="6C65277D"/>
    <w:rsid w:val="6C652DB8"/>
    <w:rsid w:val="6C656DD2"/>
    <w:rsid w:val="6C657644"/>
    <w:rsid w:val="6C65774B"/>
    <w:rsid w:val="6C6603F6"/>
    <w:rsid w:val="6C661592"/>
    <w:rsid w:val="6C6622C5"/>
    <w:rsid w:val="6C663340"/>
    <w:rsid w:val="6C663687"/>
    <w:rsid w:val="6C66393C"/>
    <w:rsid w:val="6C6677E4"/>
    <w:rsid w:val="6C673E6D"/>
    <w:rsid w:val="6C68246B"/>
    <w:rsid w:val="6C682CFE"/>
    <w:rsid w:val="6C68355C"/>
    <w:rsid w:val="6C690512"/>
    <w:rsid w:val="6C690679"/>
    <w:rsid w:val="6C690A46"/>
    <w:rsid w:val="6C690CE6"/>
    <w:rsid w:val="6C691082"/>
    <w:rsid w:val="6C691739"/>
    <w:rsid w:val="6C691D8E"/>
    <w:rsid w:val="6C692464"/>
    <w:rsid w:val="6C692E30"/>
    <w:rsid w:val="6C6972D4"/>
    <w:rsid w:val="6C697FF8"/>
    <w:rsid w:val="6C6A1488"/>
    <w:rsid w:val="6C6A38FA"/>
    <w:rsid w:val="6C6A6EB7"/>
    <w:rsid w:val="6C6B0957"/>
    <w:rsid w:val="6C6B3757"/>
    <w:rsid w:val="6C6B4DFB"/>
    <w:rsid w:val="6C6B668E"/>
    <w:rsid w:val="6C6B6BA9"/>
    <w:rsid w:val="6C6C00A3"/>
    <w:rsid w:val="6C6C15D8"/>
    <w:rsid w:val="6C6C2AC6"/>
    <w:rsid w:val="6C6D0B73"/>
    <w:rsid w:val="6C6D1E7B"/>
    <w:rsid w:val="6C6D229D"/>
    <w:rsid w:val="6C6D2921"/>
    <w:rsid w:val="6C6E48B2"/>
    <w:rsid w:val="6C6E48EB"/>
    <w:rsid w:val="6C6E4C81"/>
    <w:rsid w:val="6C6E55AB"/>
    <w:rsid w:val="6C6E6DCF"/>
    <w:rsid w:val="6C6F0D80"/>
    <w:rsid w:val="6C6F1379"/>
    <w:rsid w:val="6C6F32DA"/>
    <w:rsid w:val="6C6F5C68"/>
    <w:rsid w:val="6C6F6652"/>
    <w:rsid w:val="6C6F6A3B"/>
    <w:rsid w:val="6C6F73D5"/>
    <w:rsid w:val="6C700197"/>
    <w:rsid w:val="6C700663"/>
    <w:rsid w:val="6C703F9D"/>
    <w:rsid w:val="6C7041BF"/>
    <w:rsid w:val="6C7046F7"/>
    <w:rsid w:val="6C7049B4"/>
    <w:rsid w:val="6C7052FA"/>
    <w:rsid w:val="6C705F6D"/>
    <w:rsid w:val="6C706E7E"/>
    <w:rsid w:val="6C707ECB"/>
    <w:rsid w:val="6C711CE5"/>
    <w:rsid w:val="6C714328"/>
    <w:rsid w:val="6C7147E0"/>
    <w:rsid w:val="6C721660"/>
    <w:rsid w:val="6C7227EB"/>
    <w:rsid w:val="6C722BD2"/>
    <w:rsid w:val="6C724423"/>
    <w:rsid w:val="6C727516"/>
    <w:rsid w:val="6C7277FE"/>
    <w:rsid w:val="6C731F01"/>
    <w:rsid w:val="6C733CAF"/>
    <w:rsid w:val="6C7353BC"/>
    <w:rsid w:val="6C7358E7"/>
    <w:rsid w:val="6C7378AE"/>
    <w:rsid w:val="6C737CDE"/>
    <w:rsid w:val="6C737F91"/>
    <w:rsid w:val="6C743003"/>
    <w:rsid w:val="6C74510B"/>
    <w:rsid w:val="6C756439"/>
    <w:rsid w:val="6C756DFD"/>
    <w:rsid w:val="6C757A27"/>
    <w:rsid w:val="6C760F2A"/>
    <w:rsid w:val="6C76669A"/>
    <w:rsid w:val="6C766BE2"/>
    <w:rsid w:val="6C766FE7"/>
    <w:rsid w:val="6C7672FB"/>
    <w:rsid w:val="6C771779"/>
    <w:rsid w:val="6C7718BC"/>
    <w:rsid w:val="6C772DBB"/>
    <w:rsid w:val="6C7751CD"/>
    <w:rsid w:val="6C77554D"/>
    <w:rsid w:val="6C776340"/>
    <w:rsid w:val="6C7767EC"/>
    <w:rsid w:val="6C7768F1"/>
    <w:rsid w:val="6C7812C6"/>
    <w:rsid w:val="6C782C00"/>
    <w:rsid w:val="6C783074"/>
    <w:rsid w:val="6C7837BE"/>
    <w:rsid w:val="6C787517"/>
    <w:rsid w:val="6C79122E"/>
    <w:rsid w:val="6C7916F9"/>
    <w:rsid w:val="6C7926BE"/>
    <w:rsid w:val="6C797012"/>
    <w:rsid w:val="6C797AED"/>
    <w:rsid w:val="6C797B16"/>
    <w:rsid w:val="6C797E42"/>
    <w:rsid w:val="6C7A3290"/>
    <w:rsid w:val="6C7A503E"/>
    <w:rsid w:val="6C7A54F6"/>
    <w:rsid w:val="6C7A6DEC"/>
    <w:rsid w:val="6C7A7EBF"/>
    <w:rsid w:val="6C7B11E0"/>
    <w:rsid w:val="6C7B1B23"/>
    <w:rsid w:val="6C7B3CAF"/>
    <w:rsid w:val="6C7B43A0"/>
    <w:rsid w:val="6C7B4FDE"/>
    <w:rsid w:val="6C7B6907"/>
    <w:rsid w:val="6C7C043F"/>
    <w:rsid w:val="6C7C0DB6"/>
    <w:rsid w:val="6C7C13B7"/>
    <w:rsid w:val="6C7C2BA4"/>
    <w:rsid w:val="6C7C2F2A"/>
    <w:rsid w:val="6C7C3DE0"/>
    <w:rsid w:val="6C7C6D72"/>
    <w:rsid w:val="6C7C7008"/>
    <w:rsid w:val="6C7D068A"/>
    <w:rsid w:val="6C7D1A0D"/>
    <w:rsid w:val="6C7D4B2E"/>
    <w:rsid w:val="6C7D68DC"/>
    <w:rsid w:val="6C7E24CF"/>
    <w:rsid w:val="6C7E359B"/>
    <w:rsid w:val="6C7E36C6"/>
    <w:rsid w:val="6C7E7115"/>
    <w:rsid w:val="6C7F32A3"/>
    <w:rsid w:val="6C7F395F"/>
    <w:rsid w:val="6C7F4402"/>
    <w:rsid w:val="6C7F53DF"/>
    <w:rsid w:val="6C7F571D"/>
    <w:rsid w:val="6C7F7C12"/>
    <w:rsid w:val="6C802C84"/>
    <w:rsid w:val="6C805D14"/>
    <w:rsid w:val="6C81017A"/>
    <w:rsid w:val="6C81506E"/>
    <w:rsid w:val="6C81661E"/>
    <w:rsid w:val="6C820B1A"/>
    <w:rsid w:val="6C8250C5"/>
    <w:rsid w:val="6C82794E"/>
    <w:rsid w:val="6C835AB7"/>
    <w:rsid w:val="6C836885"/>
    <w:rsid w:val="6C840474"/>
    <w:rsid w:val="6C841BBB"/>
    <w:rsid w:val="6C8477D1"/>
    <w:rsid w:val="6C847C6A"/>
    <w:rsid w:val="6C85094F"/>
    <w:rsid w:val="6C8542AF"/>
    <w:rsid w:val="6C8610BC"/>
    <w:rsid w:val="6C861C34"/>
    <w:rsid w:val="6C8639E2"/>
    <w:rsid w:val="6C86428D"/>
    <w:rsid w:val="6C865790"/>
    <w:rsid w:val="6C865F99"/>
    <w:rsid w:val="6C867440"/>
    <w:rsid w:val="6C871509"/>
    <w:rsid w:val="6C8723DF"/>
    <w:rsid w:val="6C873581"/>
    <w:rsid w:val="6C874736"/>
    <w:rsid w:val="6C877F69"/>
    <w:rsid w:val="6C881B6B"/>
    <w:rsid w:val="6C882FBA"/>
    <w:rsid w:val="6C88322E"/>
    <w:rsid w:val="6C8847AD"/>
    <w:rsid w:val="6C884D07"/>
    <w:rsid w:val="6C8854DC"/>
    <w:rsid w:val="6C886152"/>
    <w:rsid w:val="6C886E2A"/>
    <w:rsid w:val="6C896D9A"/>
    <w:rsid w:val="6C89702F"/>
    <w:rsid w:val="6C897F5F"/>
    <w:rsid w:val="6C8A28A2"/>
    <w:rsid w:val="6C8A48FB"/>
    <w:rsid w:val="6C8B18E1"/>
    <w:rsid w:val="6C8B1F02"/>
    <w:rsid w:val="6C8B2DA7"/>
    <w:rsid w:val="6C8B4AD3"/>
    <w:rsid w:val="6C8B67F6"/>
    <w:rsid w:val="6C8C4DD7"/>
    <w:rsid w:val="6C8C6B1F"/>
    <w:rsid w:val="6C8C7F96"/>
    <w:rsid w:val="6C8D08BA"/>
    <w:rsid w:val="6C8D2572"/>
    <w:rsid w:val="6C8D4D71"/>
    <w:rsid w:val="6C8D711E"/>
    <w:rsid w:val="6C8E0315"/>
    <w:rsid w:val="6C8E0AE9"/>
    <w:rsid w:val="6C8E2897"/>
    <w:rsid w:val="6C8E2D75"/>
    <w:rsid w:val="6C8E6023"/>
    <w:rsid w:val="6C8E6D3B"/>
    <w:rsid w:val="6C8F7123"/>
    <w:rsid w:val="6C9003BD"/>
    <w:rsid w:val="6C903D8C"/>
    <w:rsid w:val="6C9048E4"/>
    <w:rsid w:val="6C904F88"/>
    <w:rsid w:val="6C905D74"/>
    <w:rsid w:val="6C90660F"/>
    <w:rsid w:val="6C910945"/>
    <w:rsid w:val="6C911C5C"/>
    <w:rsid w:val="6C9162A3"/>
    <w:rsid w:val="6C9205D9"/>
    <w:rsid w:val="6C920FBC"/>
    <w:rsid w:val="6C921DD5"/>
    <w:rsid w:val="6C922387"/>
    <w:rsid w:val="6C9225D9"/>
    <w:rsid w:val="6C924135"/>
    <w:rsid w:val="6C925C86"/>
    <w:rsid w:val="6C930B0D"/>
    <w:rsid w:val="6C931FA2"/>
    <w:rsid w:val="6C934D06"/>
    <w:rsid w:val="6C935521"/>
    <w:rsid w:val="6C935ADF"/>
    <w:rsid w:val="6C9360FF"/>
    <w:rsid w:val="6C937528"/>
    <w:rsid w:val="6C942417"/>
    <w:rsid w:val="6C9428FF"/>
    <w:rsid w:val="6C944351"/>
    <w:rsid w:val="6C945A86"/>
    <w:rsid w:val="6C946796"/>
    <w:rsid w:val="6C9500C9"/>
    <w:rsid w:val="6C953C26"/>
    <w:rsid w:val="6C955B85"/>
    <w:rsid w:val="6C9577C8"/>
    <w:rsid w:val="6C957C39"/>
    <w:rsid w:val="6C96068C"/>
    <w:rsid w:val="6C9674AB"/>
    <w:rsid w:val="6C970750"/>
    <w:rsid w:val="6C97388D"/>
    <w:rsid w:val="6C97466E"/>
    <w:rsid w:val="6C975BF0"/>
    <w:rsid w:val="6C976C1F"/>
    <w:rsid w:val="6C9805BA"/>
    <w:rsid w:val="6C981CF1"/>
    <w:rsid w:val="6C98243C"/>
    <w:rsid w:val="6C9828FB"/>
    <w:rsid w:val="6C983716"/>
    <w:rsid w:val="6C9854C4"/>
    <w:rsid w:val="6C986F43"/>
    <w:rsid w:val="6C9878FF"/>
    <w:rsid w:val="6C991F1C"/>
    <w:rsid w:val="6C992049"/>
    <w:rsid w:val="6C995996"/>
    <w:rsid w:val="6C9A0B62"/>
    <w:rsid w:val="6C9A6DE2"/>
    <w:rsid w:val="6C9B0FA1"/>
    <w:rsid w:val="6C9B2CBB"/>
    <w:rsid w:val="6C9B625B"/>
    <w:rsid w:val="6C9C3206"/>
    <w:rsid w:val="6C9C4317"/>
    <w:rsid w:val="6C9C5A58"/>
    <w:rsid w:val="6C9C6D62"/>
    <w:rsid w:val="6C9D0161"/>
    <w:rsid w:val="6C9D0D2C"/>
    <w:rsid w:val="6C9D5AD7"/>
    <w:rsid w:val="6C9E39F3"/>
    <w:rsid w:val="6C9E3E74"/>
    <w:rsid w:val="6C9E4780"/>
    <w:rsid w:val="6C9F1808"/>
    <w:rsid w:val="6C9F278E"/>
    <w:rsid w:val="6C9F2875"/>
    <w:rsid w:val="6C9F2CF6"/>
    <w:rsid w:val="6C9F4AA4"/>
    <w:rsid w:val="6CA00F4F"/>
    <w:rsid w:val="6CA02C98"/>
    <w:rsid w:val="6CA03AED"/>
    <w:rsid w:val="6CA10F26"/>
    <w:rsid w:val="6CA125CA"/>
    <w:rsid w:val="6CA13A1D"/>
    <w:rsid w:val="6CA1565E"/>
    <w:rsid w:val="6CA16A6E"/>
    <w:rsid w:val="6CA200F0"/>
    <w:rsid w:val="6CA20189"/>
    <w:rsid w:val="6CA219AF"/>
    <w:rsid w:val="6CA22562"/>
    <w:rsid w:val="6CA25EFE"/>
    <w:rsid w:val="6CA2718C"/>
    <w:rsid w:val="6CA31619"/>
    <w:rsid w:val="6CA33997"/>
    <w:rsid w:val="6CA34594"/>
    <w:rsid w:val="6CA354FA"/>
    <w:rsid w:val="6CA420BB"/>
    <w:rsid w:val="6CA441EA"/>
    <w:rsid w:val="6CA441F6"/>
    <w:rsid w:val="6CA443E7"/>
    <w:rsid w:val="6CA4511E"/>
    <w:rsid w:val="6CA45802"/>
    <w:rsid w:val="6CA45DFD"/>
    <w:rsid w:val="6CA47361"/>
    <w:rsid w:val="6CA50FA7"/>
    <w:rsid w:val="6CA51D0A"/>
    <w:rsid w:val="6CA5261A"/>
    <w:rsid w:val="6CA54AC8"/>
    <w:rsid w:val="6CA558F6"/>
    <w:rsid w:val="6CA616DB"/>
    <w:rsid w:val="6CA64085"/>
    <w:rsid w:val="6CA642C8"/>
    <w:rsid w:val="6CA65E33"/>
    <w:rsid w:val="6CA66B90"/>
    <w:rsid w:val="6CA67490"/>
    <w:rsid w:val="6CA67BE1"/>
    <w:rsid w:val="6CA82D12"/>
    <w:rsid w:val="6CA8341E"/>
    <w:rsid w:val="6CA83959"/>
    <w:rsid w:val="6CA8470C"/>
    <w:rsid w:val="6CA84A32"/>
    <w:rsid w:val="6CA87C41"/>
    <w:rsid w:val="6CA87DFD"/>
    <w:rsid w:val="6CA9147F"/>
    <w:rsid w:val="6CA914B7"/>
    <w:rsid w:val="6CA9548B"/>
    <w:rsid w:val="6CA9649D"/>
    <w:rsid w:val="6CA96F48"/>
    <w:rsid w:val="6CAA35E4"/>
    <w:rsid w:val="6CAA4020"/>
    <w:rsid w:val="6CAA4603"/>
    <w:rsid w:val="6CAA46F5"/>
    <w:rsid w:val="6CAA68FB"/>
    <w:rsid w:val="6CAA691B"/>
    <w:rsid w:val="6CAB169B"/>
    <w:rsid w:val="6CAB1E75"/>
    <w:rsid w:val="6CAB51F7"/>
    <w:rsid w:val="6CAB64B6"/>
    <w:rsid w:val="6CAB6C30"/>
    <w:rsid w:val="6CAC3966"/>
    <w:rsid w:val="6CAD0F6F"/>
    <w:rsid w:val="6CAD23CC"/>
    <w:rsid w:val="6CAD430D"/>
    <w:rsid w:val="6CAD5413"/>
    <w:rsid w:val="6CAE0F8C"/>
    <w:rsid w:val="6CAE2F39"/>
    <w:rsid w:val="6CAE3371"/>
    <w:rsid w:val="6CAE3D8D"/>
    <w:rsid w:val="6CAE4CE7"/>
    <w:rsid w:val="6CAF118B"/>
    <w:rsid w:val="6CAF349B"/>
    <w:rsid w:val="6CB0280D"/>
    <w:rsid w:val="6CB02B74"/>
    <w:rsid w:val="6CB03771"/>
    <w:rsid w:val="6CB03EAD"/>
    <w:rsid w:val="6CB0611C"/>
    <w:rsid w:val="6CB078BF"/>
    <w:rsid w:val="6CB07D37"/>
    <w:rsid w:val="6CB16A0D"/>
    <w:rsid w:val="6CB20EBC"/>
    <w:rsid w:val="6CB21AAC"/>
    <w:rsid w:val="6CB2383D"/>
    <w:rsid w:val="6CB243A3"/>
    <w:rsid w:val="6CB247D7"/>
    <w:rsid w:val="6CB24CF1"/>
    <w:rsid w:val="6CB27C7E"/>
    <w:rsid w:val="6CB317BA"/>
    <w:rsid w:val="6CB322FE"/>
    <w:rsid w:val="6CB34F17"/>
    <w:rsid w:val="6CB35689"/>
    <w:rsid w:val="6CB36898"/>
    <w:rsid w:val="6CB41A97"/>
    <w:rsid w:val="6CB427DF"/>
    <w:rsid w:val="6CB44492"/>
    <w:rsid w:val="6CB467A2"/>
    <w:rsid w:val="6CB47211"/>
    <w:rsid w:val="6CB50E04"/>
    <w:rsid w:val="6CB56076"/>
    <w:rsid w:val="6CB56FF2"/>
    <w:rsid w:val="6CB57E24"/>
    <w:rsid w:val="6CB60AB2"/>
    <w:rsid w:val="6CB62AB6"/>
    <w:rsid w:val="6CB64150"/>
    <w:rsid w:val="6CB66A3E"/>
    <w:rsid w:val="6CB67A8F"/>
    <w:rsid w:val="6CB67FD8"/>
    <w:rsid w:val="6CB70040"/>
    <w:rsid w:val="6CB7053B"/>
    <w:rsid w:val="6CB71323"/>
    <w:rsid w:val="6CB718A3"/>
    <w:rsid w:val="6CB71DEE"/>
    <w:rsid w:val="6CB72660"/>
    <w:rsid w:val="6CB73565"/>
    <w:rsid w:val="6CB74481"/>
    <w:rsid w:val="6CB75B94"/>
    <w:rsid w:val="6CB82DBE"/>
    <w:rsid w:val="6CB86D23"/>
    <w:rsid w:val="6CB87914"/>
    <w:rsid w:val="6CB90DFC"/>
    <w:rsid w:val="6CB92D45"/>
    <w:rsid w:val="6CB93DB8"/>
    <w:rsid w:val="6CB943CA"/>
    <w:rsid w:val="6CB97B51"/>
    <w:rsid w:val="6CBA18DE"/>
    <w:rsid w:val="6CBA4047"/>
    <w:rsid w:val="6CBA434D"/>
    <w:rsid w:val="6CBA589E"/>
    <w:rsid w:val="6CBA6410"/>
    <w:rsid w:val="6CBA65FD"/>
    <w:rsid w:val="6CBB2471"/>
    <w:rsid w:val="6CBB3023"/>
    <w:rsid w:val="6CBC11B2"/>
    <w:rsid w:val="6CBC2023"/>
    <w:rsid w:val="6CBC30AD"/>
    <w:rsid w:val="6CBC5656"/>
    <w:rsid w:val="6CBC63FA"/>
    <w:rsid w:val="6CBC7404"/>
    <w:rsid w:val="6CBC77FD"/>
    <w:rsid w:val="6CBD06C9"/>
    <w:rsid w:val="6CBD2596"/>
    <w:rsid w:val="6CBD4D91"/>
    <w:rsid w:val="6CBD4F2A"/>
    <w:rsid w:val="6CBD554D"/>
    <w:rsid w:val="6CBD6989"/>
    <w:rsid w:val="6CBD6B51"/>
    <w:rsid w:val="6CBE317C"/>
    <w:rsid w:val="6CBE654B"/>
    <w:rsid w:val="6CBE7962"/>
    <w:rsid w:val="6CBF0DF2"/>
    <w:rsid w:val="6CBF0EF8"/>
    <w:rsid w:val="6CBF4A63"/>
    <w:rsid w:val="6CBF5146"/>
    <w:rsid w:val="6CBF6EF4"/>
    <w:rsid w:val="6CC00540"/>
    <w:rsid w:val="6CC00E2D"/>
    <w:rsid w:val="6CC014DA"/>
    <w:rsid w:val="6CC025B6"/>
    <w:rsid w:val="6CC079EF"/>
    <w:rsid w:val="6CC10442"/>
    <w:rsid w:val="6CC10EBE"/>
    <w:rsid w:val="6CC11FDB"/>
    <w:rsid w:val="6CC120C5"/>
    <w:rsid w:val="6CC12C6C"/>
    <w:rsid w:val="6CC13712"/>
    <w:rsid w:val="6CC13719"/>
    <w:rsid w:val="6CC14B9F"/>
    <w:rsid w:val="6CC16191"/>
    <w:rsid w:val="6CC22541"/>
    <w:rsid w:val="6CC232FE"/>
    <w:rsid w:val="6CC23BE4"/>
    <w:rsid w:val="6CC25CED"/>
    <w:rsid w:val="6CC27773"/>
    <w:rsid w:val="6CC30793"/>
    <w:rsid w:val="6CC30A05"/>
    <w:rsid w:val="6CC30BC9"/>
    <w:rsid w:val="6CC36719"/>
    <w:rsid w:val="6CC428B1"/>
    <w:rsid w:val="6CC462B9"/>
    <w:rsid w:val="6CC4758D"/>
    <w:rsid w:val="6CC52CE3"/>
    <w:rsid w:val="6CC56897"/>
    <w:rsid w:val="6CC5767D"/>
    <w:rsid w:val="6CC60283"/>
    <w:rsid w:val="6CC61676"/>
    <w:rsid w:val="6CC62031"/>
    <w:rsid w:val="6CC63C1F"/>
    <w:rsid w:val="6CC664D5"/>
    <w:rsid w:val="6CC72155"/>
    <w:rsid w:val="6CC73EA4"/>
    <w:rsid w:val="6CC8224D"/>
    <w:rsid w:val="6CC82361"/>
    <w:rsid w:val="6CC83FFB"/>
    <w:rsid w:val="6CC85DA9"/>
    <w:rsid w:val="6CC86BC6"/>
    <w:rsid w:val="6CC87B57"/>
    <w:rsid w:val="6CC901E1"/>
    <w:rsid w:val="6CC92B8D"/>
    <w:rsid w:val="6CC933EE"/>
    <w:rsid w:val="6CC938CF"/>
    <w:rsid w:val="6CC948AD"/>
    <w:rsid w:val="6CC95B4D"/>
    <w:rsid w:val="6CC96E37"/>
    <w:rsid w:val="6CCA44BA"/>
    <w:rsid w:val="6CCA7D73"/>
    <w:rsid w:val="6CCB0C70"/>
    <w:rsid w:val="6CCB17E1"/>
    <w:rsid w:val="6CCB2333"/>
    <w:rsid w:val="6CCB2CC8"/>
    <w:rsid w:val="6CCB5899"/>
    <w:rsid w:val="6CCB7395"/>
    <w:rsid w:val="6CCB7647"/>
    <w:rsid w:val="6CCC093C"/>
    <w:rsid w:val="6CCC3665"/>
    <w:rsid w:val="6CCC3BC0"/>
    <w:rsid w:val="6CCC4A03"/>
    <w:rsid w:val="6CCC7210"/>
    <w:rsid w:val="6CCD22B0"/>
    <w:rsid w:val="6CCD33BF"/>
    <w:rsid w:val="6CCD374B"/>
    <w:rsid w:val="6CCD412F"/>
    <w:rsid w:val="6CCD555F"/>
    <w:rsid w:val="6CCD58D9"/>
    <w:rsid w:val="6CCE0EE6"/>
    <w:rsid w:val="6CCE1F06"/>
    <w:rsid w:val="6CCE7137"/>
    <w:rsid w:val="6CCF1CAB"/>
    <w:rsid w:val="6CCF3442"/>
    <w:rsid w:val="6CCF5389"/>
    <w:rsid w:val="6CCF672D"/>
    <w:rsid w:val="6CCF6921"/>
    <w:rsid w:val="6CD010B4"/>
    <w:rsid w:val="6CD02AD1"/>
    <w:rsid w:val="6CD02EB0"/>
    <w:rsid w:val="6CD06807"/>
    <w:rsid w:val="6CD06CF5"/>
    <w:rsid w:val="6CD07184"/>
    <w:rsid w:val="6CD13E3C"/>
    <w:rsid w:val="6CD169A8"/>
    <w:rsid w:val="6CD209D6"/>
    <w:rsid w:val="6CD24943"/>
    <w:rsid w:val="6CD24E7A"/>
    <w:rsid w:val="6CD2667B"/>
    <w:rsid w:val="6CD26860"/>
    <w:rsid w:val="6CD26C28"/>
    <w:rsid w:val="6CD3162C"/>
    <w:rsid w:val="6CD3474E"/>
    <w:rsid w:val="6CD3489F"/>
    <w:rsid w:val="6CD37D66"/>
    <w:rsid w:val="6CD44759"/>
    <w:rsid w:val="6CD44852"/>
    <w:rsid w:val="6CD504C6"/>
    <w:rsid w:val="6CD52274"/>
    <w:rsid w:val="6CD5316F"/>
    <w:rsid w:val="6CD55963"/>
    <w:rsid w:val="6CD562EA"/>
    <w:rsid w:val="6CD57E32"/>
    <w:rsid w:val="6CD62255"/>
    <w:rsid w:val="6CD7423E"/>
    <w:rsid w:val="6CD75FEC"/>
    <w:rsid w:val="6CD81D64"/>
    <w:rsid w:val="6CD82B23"/>
    <w:rsid w:val="6CD858B4"/>
    <w:rsid w:val="6CD941D3"/>
    <w:rsid w:val="6CD96208"/>
    <w:rsid w:val="6CD97FB6"/>
    <w:rsid w:val="6CDA08CE"/>
    <w:rsid w:val="6CDA3D2E"/>
    <w:rsid w:val="6CDA629C"/>
    <w:rsid w:val="6CDB0200"/>
    <w:rsid w:val="6CDB1A5B"/>
    <w:rsid w:val="6CDB2459"/>
    <w:rsid w:val="6CDB38B6"/>
    <w:rsid w:val="6CDB3ECD"/>
    <w:rsid w:val="6CDB536F"/>
    <w:rsid w:val="6CDB5ADB"/>
    <w:rsid w:val="6CDB75EB"/>
    <w:rsid w:val="6CDC031A"/>
    <w:rsid w:val="6CDC1854"/>
    <w:rsid w:val="6CDC1B77"/>
    <w:rsid w:val="6CDC2E3A"/>
    <w:rsid w:val="6CDC3602"/>
    <w:rsid w:val="6CDC6E48"/>
    <w:rsid w:val="6CDC7AA6"/>
    <w:rsid w:val="6CDC7C0C"/>
    <w:rsid w:val="6CDD16DE"/>
    <w:rsid w:val="6CDD43C5"/>
    <w:rsid w:val="6CDD463E"/>
    <w:rsid w:val="6CDD5B47"/>
    <w:rsid w:val="6CDD63F2"/>
    <w:rsid w:val="6CDE0AF3"/>
    <w:rsid w:val="6CDE20D1"/>
    <w:rsid w:val="6CDE381E"/>
    <w:rsid w:val="6CDE42D3"/>
    <w:rsid w:val="6CDE438C"/>
    <w:rsid w:val="6CDE474D"/>
    <w:rsid w:val="6CDE580B"/>
    <w:rsid w:val="6CDE707F"/>
    <w:rsid w:val="6CDF03DC"/>
    <w:rsid w:val="6CDF07ED"/>
    <w:rsid w:val="6CDF30F3"/>
    <w:rsid w:val="6CDF5755"/>
    <w:rsid w:val="6CDF6D8A"/>
    <w:rsid w:val="6CDF760B"/>
    <w:rsid w:val="6CE03ECA"/>
    <w:rsid w:val="6CE06343"/>
    <w:rsid w:val="6CE06FC7"/>
    <w:rsid w:val="6CE07715"/>
    <w:rsid w:val="6CE1330F"/>
    <w:rsid w:val="6CE1331E"/>
    <w:rsid w:val="6CE1667E"/>
    <w:rsid w:val="6CE17312"/>
    <w:rsid w:val="6CE22475"/>
    <w:rsid w:val="6CE241A1"/>
    <w:rsid w:val="6CE26DEE"/>
    <w:rsid w:val="6CE27FC7"/>
    <w:rsid w:val="6CE30E35"/>
    <w:rsid w:val="6CE3136F"/>
    <w:rsid w:val="6CE32CAD"/>
    <w:rsid w:val="6CE34991"/>
    <w:rsid w:val="6CE360D6"/>
    <w:rsid w:val="6CE4167D"/>
    <w:rsid w:val="6CE4234E"/>
    <w:rsid w:val="6CE52115"/>
    <w:rsid w:val="6CE54BAD"/>
    <w:rsid w:val="6CE55E74"/>
    <w:rsid w:val="6CE5627F"/>
    <w:rsid w:val="6CE5766E"/>
    <w:rsid w:val="6CE60925"/>
    <w:rsid w:val="6CE626D3"/>
    <w:rsid w:val="6CE7542D"/>
    <w:rsid w:val="6CE7651C"/>
    <w:rsid w:val="6CE8644B"/>
    <w:rsid w:val="6CE86810"/>
    <w:rsid w:val="6CE87F8C"/>
    <w:rsid w:val="6CE966FE"/>
    <w:rsid w:val="6CEA21C3"/>
    <w:rsid w:val="6CEA5E19"/>
    <w:rsid w:val="6CEB581D"/>
    <w:rsid w:val="6CEB5F3B"/>
    <w:rsid w:val="6CEB62D4"/>
    <w:rsid w:val="6CEB697F"/>
    <w:rsid w:val="6CEB77AF"/>
    <w:rsid w:val="6CEB7CE9"/>
    <w:rsid w:val="6CEC4225"/>
    <w:rsid w:val="6CEC62AD"/>
    <w:rsid w:val="6CEC7906"/>
    <w:rsid w:val="6CED191F"/>
    <w:rsid w:val="6CED272F"/>
    <w:rsid w:val="6CED2A84"/>
    <w:rsid w:val="6CED3A62"/>
    <w:rsid w:val="6CED5810"/>
    <w:rsid w:val="6CEE0AE0"/>
    <w:rsid w:val="6CEE1D2F"/>
    <w:rsid w:val="6CEE487B"/>
    <w:rsid w:val="6CEE4B12"/>
    <w:rsid w:val="6CEF1361"/>
    <w:rsid w:val="6CEF77DA"/>
    <w:rsid w:val="6CF03323"/>
    <w:rsid w:val="6CF03552"/>
    <w:rsid w:val="6CF05300"/>
    <w:rsid w:val="6CF070AE"/>
    <w:rsid w:val="6CF13AC4"/>
    <w:rsid w:val="6CF16580"/>
    <w:rsid w:val="6CF211C7"/>
    <w:rsid w:val="6CF21B9F"/>
    <w:rsid w:val="6CF22A81"/>
    <w:rsid w:val="6CF22D40"/>
    <w:rsid w:val="6CF22E26"/>
    <w:rsid w:val="6CF26F77"/>
    <w:rsid w:val="6CF272CA"/>
    <w:rsid w:val="6CF3094C"/>
    <w:rsid w:val="6CF30B58"/>
    <w:rsid w:val="6CF345CA"/>
    <w:rsid w:val="6CF37CE2"/>
    <w:rsid w:val="6CF44DF0"/>
    <w:rsid w:val="6CF46B9E"/>
    <w:rsid w:val="6CF478AE"/>
    <w:rsid w:val="6CF50B68"/>
    <w:rsid w:val="6CF52602"/>
    <w:rsid w:val="6CF52916"/>
    <w:rsid w:val="6CF530F3"/>
    <w:rsid w:val="6CF546C4"/>
    <w:rsid w:val="6CF56202"/>
    <w:rsid w:val="6CF607A3"/>
    <w:rsid w:val="6CF62782"/>
    <w:rsid w:val="6CF633DA"/>
    <w:rsid w:val="6CF636D0"/>
    <w:rsid w:val="6CF646ED"/>
    <w:rsid w:val="6CF763B2"/>
    <w:rsid w:val="6CF77AF3"/>
    <w:rsid w:val="6CF802C5"/>
    <w:rsid w:val="6CF81A4B"/>
    <w:rsid w:val="6CF81FBC"/>
    <w:rsid w:val="6CF91F8E"/>
    <w:rsid w:val="6CF92413"/>
    <w:rsid w:val="6CF941B4"/>
    <w:rsid w:val="6CF94FF3"/>
    <w:rsid w:val="6CFA38A3"/>
    <w:rsid w:val="6CFA4FE4"/>
    <w:rsid w:val="6CFA5B58"/>
    <w:rsid w:val="6CFA617E"/>
    <w:rsid w:val="6CFA6474"/>
    <w:rsid w:val="6CFA7F2C"/>
    <w:rsid w:val="6CFC1EF7"/>
    <w:rsid w:val="6CFC643B"/>
    <w:rsid w:val="6CFC78E9"/>
    <w:rsid w:val="6CFD3965"/>
    <w:rsid w:val="6CFD3C3B"/>
    <w:rsid w:val="6CFD3DDD"/>
    <w:rsid w:val="6CFD3E2A"/>
    <w:rsid w:val="6CFD567F"/>
    <w:rsid w:val="6CFD64F4"/>
    <w:rsid w:val="6CFE17CB"/>
    <w:rsid w:val="6CFE36B4"/>
    <w:rsid w:val="6CFE4DF5"/>
    <w:rsid w:val="6CFE5C6F"/>
    <w:rsid w:val="6CFE7470"/>
    <w:rsid w:val="6CFE7A1D"/>
    <w:rsid w:val="6CFF105E"/>
    <w:rsid w:val="6CFF2645"/>
    <w:rsid w:val="6CFF2876"/>
    <w:rsid w:val="6CFF4B44"/>
    <w:rsid w:val="6CFF5543"/>
    <w:rsid w:val="6CFF6285"/>
    <w:rsid w:val="6CFF667E"/>
    <w:rsid w:val="6CFF6CC3"/>
    <w:rsid w:val="6D000701"/>
    <w:rsid w:val="6D001DC1"/>
    <w:rsid w:val="6D010507"/>
    <w:rsid w:val="6D0112BB"/>
    <w:rsid w:val="6D012763"/>
    <w:rsid w:val="6D013069"/>
    <w:rsid w:val="6D01750D"/>
    <w:rsid w:val="6D017EB9"/>
    <w:rsid w:val="6D021606"/>
    <w:rsid w:val="6D022035"/>
    <w:rsid w:val="6D022827"/>
    <w:rsid w:val="6D030DBC"/>
    <w:rsid w:val="6D033285"/>
    <w:rsid w:val="6D034D91"/>
    <w:rsid w:val="6D035033"/>
    <w:rsid w:val="6D036DE1"/>
    <w:rsid w:val="6D043841"/>
    <w:rsid w:val="6D047DE3"/>
    <w:rsid w:val="6D050134"/>
    <w:rsid w:val="6D0503EF"/>
    <w:rsid w:val="6D050DAB"/>
    <w:rsid w:val="6D05646A"/>
    <w:rsid w:val="6D056FFD"/>
    <w:rsid w:val="6D05765A"/>
    <w:rsid w:val="6D06067F"/>
    <w:rsid w:val="6D062587"/>
    <w:rsid w:val="6D062D75"/>
    <w:rsid w:val="6D06717E"/>
    <w:rsid w:val="6D076D41"/>
    <w:rsid w:val="6D077932"/>
    <w:rsid w:val="6D082649"/>
    <w:rsid w:val="6D08459D"/>
    <w:rsid w:val="6D085EC7"/>
    <w:rsid w:val="6D087D49"/>
    <w:rsid w:val="6D090170"/>
    <w:rsid w:val="6D0907C7"/>
    <w:rsid w:val="6D093393"/>
    <w:rsid w:val="6D0A1D9C"/>
    <w:rsid w:val="6D0A6AB5"/>
    <w:rsid w:val="6D0A799A"/>
    <w:rsid w:val="6D0A79DB"/>
    <w:rsid w:val="6D0B038C"/>
    <w:rsid w:val="6D0B205B"/>
    <w:rsid w:val="6D0B213A"/>
    <w:rsid w:val="6D0C0889"/>
    <w:rsid w:val="6D0C28E5"/>
    <w:rsid w:val="6D0D270A"/>
    <w:rsid w:val="6D0D4104"/>
    <w:rsid w:val="6D0D42C6"/>
    <w:rsid w:val="6D0D5EB2"/>
    <w:rsid w:val="6D0D7148"/>
    <w:rsid w:val="6D0D7C60"/>
    <w:rsid w:val="6D0E31A9"/>
    <w:rsid w:val="6D0E574D"/>
    <w:rsid w:val="6D0E5786"/>
    <w:rsid w:val="6D0E6966"/>
    <w:rsid w:val="6D0F0B5D"/>
    <w:rsid w:val="6D0F39D8"/>
    <w:rsid w:val="6D100BCF"/>
    <w:rsid w:val="6D107750"/>
    <w:rsid w:val="6D11077A"/>
    <w:rsid w:val="6D11229B"/>
    <w:rsid w:val="6D112827"/>
    <w:rsid w:val="6D112EFF"/>
    <w:rsid w:val="6D114510"/>
    <w:rsid w:val="6D1159A2"/>
    <w:rsid w:val="6D12171A"/>
    <w:rsid w:val="6D1221A0"/>
    <w:rsid w:val="6D1303A1"/>
    <w:rsid w:val="6D13171E"/>
    <w:rsid w:val="6D136E14"/>
    <w:rsid w:val="6D137AC0"/>
    <w:rsid w:val="6D142047"/>
    <w:rsid w:val="6D142D9C"/>
    <w:rsid w:val="6D143F5C"/>
    <w:rsid w:val="6D144D86"/>
    <w:rsid w:val="6D147240"/>
    <w:rsid w:val="6D147927"/>
    <w:rsid w:val="6D15178C"/>
    <w:rsid w:val="6D151F32"/>
    <w:rsid w:val="6D1558EC"/>
    <w:rsid w:val="6D155DE5"/>
    <w:rsid w:val="6D1629AC"/>
    <w:rsid w:val="6D162C9A"/>
    <w:rsid w:val="6D164F04"/>
    <w:rsid w:val="6D172DCB"/>
    <w:rsid w:val="6D175A11"/>
    <w:rsid w:val="6D176D30"/>
    <w:rsid w:val="6D183C2D"/>
    <w:rsid w:val="6D183EB6"/>
    <w:rsid w:val="6D18680A"/>
    <w:rsid w:val="6D186E2C"/>
    <w:rsid w:val="6D1919FD"/>
    <w:rsid w:val="6D191E48"/>
    <w:rsid w:val="6D192AA9"/>
    <w:rsid w:val="6D193FE7"/>
    <w:rsid w:val="6D194017"/>
    <w:rsid w:val="6D1963FF"/>
    <w:rsid w:val="6D1A237D"/>
    <w:rsid w:val="6D1A412B"/>
    <w:rsid w:val="6D1A6199"/>
    <w:rsid w:val="6D1B05CF"/>
    <w:rsid w:val="6D1C037E"/>
    <w:rsid w:val="6D1C2792"/>
    <w:rsid w:val="6D1C37DA"/>
    <w:rsid w:val="6D1C4347"/>
    <w:rsid w:val="6D1C57AD"/>
    <w:rsid w:val="6D1D36C1"/>
    <w:rsid w:val="6D1D4B18"/>
    <w:rsid w:val="6D1E00BF"/>
    <w:rsid w:val="6D1E07F1"/>
    <w:rsid w:val="6D1E2C9E"/>
    <w:rsid w:val="6D1E3C1B"/>
    <w:rsid w:val="6D1E640D"/>
    <w:rsid w:val="6D1E79E7"/>
    <w:rsid w:val="6D1F0D97"/>
    <w:rsid w:val="6D1F412E"/>
    <w:rsid w:val="6D1F414C"/>
    <w:rsid w:val="6D2024A3"/>
    <w:rsid w:val="6D205BE5"/>
    <w:rsid w:val="6D20667E"/>
    <w:rsid w:val="6D21085C"/>
    <w:rsid w:val="6D21195D"/>
    <w:rsid w:val="6D2125EF"/>
    <w:rsid w:val="6D21370B"/>
    <w:rsid w:val="6D215840"/>
    <w:rsid w:val="6D220667"/>
    <w:rsid w:val="6D222AAF"/>
    <w:rsid w:val="6D223109"/>
    <w:rsid w:val="6D22312D"/>
    <w:rsid w:val="6D2237EE"/>
    <w:rsid w:val="6D226388"/>
    <w:rsid w:val="6D226B63"/>
    <w:rsid w:val="6D2316A0"/>
    <w:rsid w:val="6D231884"/>
    <w:rsid w:val="6D233347"/>
    <w:rsid w:val="6D2356D5"/>
    <w:rsid w:val="6D241444"/>
    <w:rsid w:val="6D241608"/>
    <w:rsid w:val="6D241C8F"/>
    <w:rsid w:val="6D243BF4"/>
    <w:rsid w:val="6D25144D"/>
    <w:rsid w:val="6D2531FB"/>
    <w:rsid w:val="6D2553D0"/>
    <w:rsid w:val="6D260D22"/>
    <w:rsid w:val="6D26312B"/>
    <w:rsid w:val="6D264001"/>
    <w:rsid w:val="6D266F73"/>
    <w:rsid w:val="6D267E2D"/>
    <w:rsid w:val="6D2728C0"/>
    <w:rsid w:val="6D276982"/>
    <w:rsid w:val="6D276F79"/>
    <w:rsid w:val="6D2772A0"/>
    <w:rsid w:val="6D2805B9"/>
    <w:rsid w:val="6D280AD9"/>
    <w:rsid w:val="6D283114"/>
    <w:rsid w:val="6D283D50"/>
    <w:rsid w:val="6D2848C0"/>
    <w:rsid w:val="6D284A9A"/>
    <w:rsid w:val="6D286A4F"/>
    <w:rsid w:val="6D286B5F"/>
    <w:rsid w:val="6D296556"/>
    <w:rsid w:val="6D2A0812"/>
    <w:rsid w:val="6D2A1CAD"/>
    <w:rsid w:val="6D2A25C0"/>
    <w:rsid w:val="6D2A2982"/>
    <w:rsid w:val="6D2A2BC7"/>
    <w:rsid w:val="6D2A6A64"/>
    <w:rsid w:val="6D2B0973"/>
    <w:rsid w:val="6D2B0B29"/>
    <w:rsid w:val="6D2B2088"/>
    <w:rsid w:val="6D2B477A"/>
    <w:rsid w:val="6D2B6338"/>
    <w:rsid w:val="6D2C52A2"/>
    <w:rsid w:val="6D2C6732"/>
    <w:rsid w:val="6D2C684E"/>
    <w:rsid w:val="6D2D0302"/>
    <w:rsid w:val="6D2D1303"/>
    <w:rsid w:val="6D2D20B0"/>
    <w:rsid w:val="6D2D3A15"/>
    <w:rsid w:val="6D2D5C29"/>
    <w:rsid w:val="6D2D649E"/>
    <w:rsid w:val="6D2E1052"/>
    <w:rsid w:val="6D2E16EE"/>
    <w:rsid w:val="6D2E7DA7"/>
    <w:rsid w:val="6D2E7F73"/>
    <w:rsid w:val="6D2F293B"/>
    <w:rsid w:val="6D2F2DCA"/>
    <w:rsid w:val="6D2F3C23"/>
    <w:rsid w:val="6D2F407A"/>
    <w:rsid w:val="6D2F586E"/>
    <w:rsid w:val="6D2F5FB2"/>
    <w:rsid w:val="6D2F6CDF"/>
    <w:rsid w:val="6D2F7BD6"/>
    <w:rsid w:val="6D301481"/>
    <w:rsid w:val="6D30394E"/>
    <w:rsid w:val="6D3056A3"/>
    <w:rsid w:val="6D311114"/>
    <w:rsid w:val="6D3129C8"/>
    <w:rsid w:val="6D312E63"/>
    <w:rsid w:val="6D321474"/>
    <w:rsid w:val="6D325918"/>
    <w:rsid w:val="6D325EDF"/>
    <w:rsid w:val="6D331831"/>
    <w:rsid w:val="6D332585"/>
    <w:rsid w:val="6D333A34"/>
    <w:rsid w:val="6D3352EB"/>
    <w:rsid w:val="6D3357EF"/>
    <w:rsid w:val="6D340CC2"/>
    <w:rsid w:val="6D341690"/>
    <w:rsid w:val="6D3426AE"/>
    <w:rsid w:val="6D343B19"/>
    <w:rsid w:val="6D344EC4"/>
    <w:rsid w:val="6D3451EC"/>
    <w:rsid w:val="6D34599B"/>
    <w:rsid w:val="6D347138"/>
    <w:rsid w:val="6D34781D"/>
    <w:rsid w:val="6D350F65"/>
    <w:rsid w:val="6D35297A"/>
    <w:rsid w:val="6D354D12"/>
    <w:rsid w:val="6D355804"/>
    <w:rsid w:val="6D3609B8"/>
    <w:rsid w:val="6D360F25"/>
    <w:rsid w:val="6D360FD1"/>
    <w:rsid w:val="6D365C8E"/>
    <w:rsid w:val="6D371181"/>
    <w:rsid w:val="6D373755"/>
    <w:rsid w:val="6D3745E1"/>
    <w:rsid w:val="6D374A82"/>
    <w:rsid w:val="6D374CDD"/>
    <w:rsid w:val="6D3763A9"/>
    <w:rsid w:val="6D381BE7"/>
    <w:rsid w:val="6D38522D"/>
    <w:rsid w:val="6D385618"/>
    <w:rsid w:val="6D386E0D"/>
    <w:rsid w:val="6D387183"/>
    <w:rsid w:val="6D390A55"/>
    <w:rsid w:val="6D394EF9"/>
    <w:rsid w:val="6D396AD0"/>
    <w:rsid w:val="6D396CA7"/>
    <w:rsid w:val="6D396D51"/>
    <w:rsid w:val="6D3A0D36"/>
    <w:rsid w:val="6D3A437D"/>
    <w:rsid w:val="6D3A657B"/>
    <w:rsid w:val="6D3A7EAC"/>
    <w:rsid w:val="6D3B47CD"/>
    <w:rsid w:val="6D3B55E3"/>
    <w:rsid w:val="6D3B7EED"/>
    <w:rsid w:val="6D3C0545"/>
    <w:rsid w:val="6D3C22F3"/>
    <w:rsid w:val="6D3C3AB3"/>
    <w:rsid w:val="6D3C6797"/>
    <w:rsid w:val="6D3C6E8F"/>
    <w:rsid w:val="6D3D03E9"/>
    <w:rsid w:val="6D3D2C7B"/>
    <w:rsid w:val="6D3D4E73"/>
    <w:rsid w:val="6D3D7168"/>
    <w:rsid w:val="6D3E0B47"/>
    <w:rsid w:val="6D3E250F"/>
    <w:rsid w:val="6D3E3D8C"/>
    <w:rsid w:val="6D3E53E2"/>
    <w:rsid w:val="6D3F07B7"/>
    <w:rsid w:val="6D3F1FD7"/>
    <w:rsid w:val="6D3F3B91"/>
    <w:rsid w:val="6D4019A4"/>
    <w:rsid w:val="6D401DE3"/>
    <w:rsid w:val="6D403720"/>
    <w:rsid w:val="6D405558"/>
    <w:rsid w:val="6D410C09"/>
    <w:rsid w:val="6D414387"/>
    <w:rsid w:val="6D416BEC"/>
    <w:rsid w:val="6D4177F5"/>
    <w:rsid w:val="6D422D69"/>
    <w:rsid w:val="6D42712C"/>
    <w:rsid w:val="6D430951"/>
    <w:rsid w:val="6D433682"/>
    <w:rsid w:val="6D433781"/>
    <w:rsid w:val="6D434711"/>
    <w:rsid w:val="6D437B25"/>
    <w:rsid w:val="6D437F2E"/>
    <w:rsid w:val="6D4410F6"/>
    <w:rsid w:val="6D44119C"/>
    <w:rsid w:val="6D441962"/>
    <w:rsid w:val="6D441AFB"/>
    <w:rsid w:val="6D443E85"/>
    <w:rsid w:val="6D443F80"/>
    <w:rsid w:val="6D4451AB"/>
    <w:rsid w:val="6D4457A4"/>
    <w:rsid w:val="6D445EB1"/>
    <w:rsid w:val="6D447A9F"/>
    <w:rsid w:val="6D450F60"/>
    <w:rsid w:val="6D45202F"/>
    <w:rsid w:val="6D453443"/>
    <w:rsid w:val="6D45389E"/>
    <w:rsid w:val="6D45564C"/>
    <w:rsid w:val="6D4573FA"/>
    <w:rsid w:val="6D46022A"/>
    <w:rsid w:val="6D460A1A"/>
    <w:rsid w:val="6D4626ED"/>
    <w:rsid w:val="6D463172"/>
    <w:rsid w:val="6D4657A9"/>
    <w:rsid w:val="6D4713C4"/>
    <w:rsid w:val="6D475ABD"/>
    <w:rsid w:val="6D4769BD"/>
    <w:rsid w:val="6D480C98"/>
    <w:rsid w:val="6D4847CA"/>
    <w:rsid w:val="6D48513C"/>
    <w:rsid w:val="6D485F0B"/>
    <w:rsid w:val="6D486DAC"/>
    <w:rsid w:val="6D486EEA"/>
    <w:rsid w:val="6D4903A1"/>
    <w:rsid w:val="6D49415A"/>
    <w:rsid w:val="6D495B63"/>
    <w:rsid w:val="6D495C5A"/>
    <w:rsid w:val="6D4A08D8"/>
    <w:rsid w:val="6D4A0EB4"/>
    <w:rsid w:val="6D4A2C62"/>
    <w:rsid w:val="6D4B0788"/>
    <w:rsid w:val="6D4B1514"/>
    <w:rsid w:val="6D4B1CBB"/>
    <w:rsid w:val="6D4C1333"/>
    <w:rsid w:val="6D4C314B"/>
    <w:rsid w:val="6D4C6526"/>
    <w:rsid w:val="6D4C69DA"/>
    <w:rsid w:val="6D4C7324"/>
    <w:rsid w:val="6D4D2752"/>
    <w:rsid w:val="6D4D4500"/>
    <w:rsid w:val="6D4D45DB"/>
    <w:rsid w:val="6D4D61C0"/>
    <w:rsid w:val="6D4D62AE"/>
    <w:rsid w:val="6D4D6A46"/>
    <w:rsid w:val="6D4D769E"/>
    <w:rsid w:val="6D4E2653"/>
    <w:rsid w:val="6D4E2F4D"/>
    <w:rsid w:val="6D4E6997"/>
    <w:rsid w:val="6D4F0278"/>
    <w:rsid w:val="6D4F20C9"/>
    <w:rsid w:val="6D4F64CA"/>
    <w:rsid w:val="6D501F47"/>
    <w:rsid w:val="6D5056A7"/>
    <w:rsid w:val="6D505D9E"/>
    <w:rsid w:val="6D5060AD"/>
    <w:rsid w:val="6D507614"/>
    <w:rsid w:val="6D513FF0"/>
    <w:rsid w:val="6D52044D"/>
    <w:rsid w:val="6D5209B1"/>
    <w:rsid w:val="6D52102F"/>
    <w:rsid w:val="6D5219A4"/>
    <w:rsid w:val="6D521B17"/>
    <w:rsid w:val="6D521E7E"/>
    <w:rsid w:val="6D5238C5"/>
    <w:rsid w:val="6D523B29"/>
    <w:rsid w:val="6D526662"/>
    <w:rsid w:val="6D527D58"/>
    <w:rsid w:val="6D5318DD"/>
    <w:rsid w:val="6D532568"/>
    <w:rsid w:val="6D536D97"/>
    <w:rsid w:val="6D537722"/>
    <w:rsid w:val="6D541EB8"/>
    <w:rsid w:val="6D543673"/>
    <w:rsid w:val="6D543AE1"/>
    <w:rsid w:val="6D543BCB"/>
    <w:rsid w:val="6D54588F"/>
    <w:rsid w:val="6D54763D"/>
    <w:rsid w:val="6D5533B5"/>
    <w:rsid w:val="6D55797B"/>
    <w:rsid w:val="6D560EAF"/>
    <w:rsid w:val="6D561607"/>
    <w:rsid w:val="6D565160"/>
    <w:rsid w:val="6D565781"/>
    <w:rsid w:val="6D567859"/>
    <w:rsid w:val="6D572E2F"/>
    <w:rsid w:val="6D5743E9"/>
    <w:rsid w:val="6D574CE0"/>
    <w:rsid w:val="6D57537F"/>
    <w:rsid w:val="6D57712D"/>
    <w:rsid w:val="6D582E02"/>
    <w:rsid w:val="6D585093"/>
    <w:rsid w:val="6D585EAB"/>
    <w:rsid w:val="6D587E5D"/>
    <w:rsid w:val="6D5910F7"/>
    <w:rsid w:val="6D592EA5"/>
    <w:rsid w:val="6D594C53"/>
    <w:rsid w:val="6D595571"/>
    <w:rsid w:val="6D59574F"/>
    <w:rsid w:val="6D595E67"/>
    <w:rsid w:val="6D5A0320"/>
    <w:rsid w:val="6D5A453F"/>
    <w:rsid w:val="6D5B09CB"/>
    <w:rsid w:val="6D5B65D7"/>
    <w:rsid w:val="6D5B6C1D"/>
    <w:rsid w:val="6D5C2C40"/>
    <w:rsid w:val="6D5C305C"/>
    <w:rsid w:val="6D5C5811"/>
    <w:rsid w:val="6D5C60F3"/>
    <w:rsid w:val="6D5C771E"/>
    <w:rsid w:val="6D5D4085"/>
    <w:rsid w:val="6D5D5560"/>
    <w:rsid w:val="6D5D5E03"/>
    <w:rsid w:val="6D5D6019"/>
    <w:rsid w:val="6D5E04BB"/>
    <w:rsid w:val="6D5E206A"/>
    <w:rsid w:val="6D5E2269"/>
    <w:rsid w:val="6D5E670D"/>
    <w:rsid w:val="6D5E6F70"/>
    <w:rsid w:val="6D5F1174"/>
    <w:rsid w:val="6D5F15C1"/>
    <w:rsid w:val="6D5F21BC"/>
    <w:rsid w:val="6D5F2FF6"/>
    <w:rsid w:val="6D5F3A60"/>
    <w:rsid w:val="6D5F3AE2"/>
    <w:rsid w:val="6D5F6CFB"/>
    <w:rsid w:val="6D602485"/>
    <w:rsid w:val="6D604233"/>
    <w:rsid w:val="6D605470"/>
    <w:rsid w:val="6D607371"/>
    <w:rsid w:val="6D6105B3"/>
    <w:rsid w:val="6D610C89"/>
    <w:rsid w:val="6D611D5A"/>
    <w:rsid w:val="6D6134C8"/>
    <w:rsid w:val="6D6141DB"/>
    <w:rsid w:val="6D617FAC"/>
    <w:rsid w:val="6D624A97"/>
    <w:rsid w:val="6D624DFC"/>
    <w:rsid w:val="6D6261FE"/>
    <w:rsid w:val="6D626C4C"/>
    <w:rsid w:val="6D6272AE"/>
    <w:rsid w:val="6D631F76"/>
    <w:rsid w:val="6D636A7D"/>
    <w:rsid w:val="6D643447"/>
    <w:rsid w:val="6D653E3B"/>
    <w:rsid w:val="6D655433"/>
    <w:rsid w:val="6D655CEE"/>
    <w:rsid w:val="6D6568DA"/>
    <w:rsid w:val="6D657A9C"/>
    <w:rsid w:val="6D664ACD"/>
    <w:rsid w:val="6D6651E3"/>
    <w:rsid w:val="6D6668C3"/>
    <w:rsid w:val="6D667370"/>
    <w:rsid w:val="6D667910"/>
    <w:rsid w:val="6D674D17"/>
    <w:rsid w:val="6D677565"/>
    <w:rsid w:val="6D68133A"/>
    <w:rsid w:val="6D682B8E"/>
    <w:rsid w:val="6D683BE4"/>
    <w:rsid w:val="6D693D43"/>
    <w:rsid w:val="6D69475D"/>
    <w:rsid w:val="6D696196"/>
    <w:rsid w:val="6D6A597D"/>
    <w:rsid w:val="6D6A6E60"/>
    <w:rsid w:val="6D6A7136"/>
    <w:rsid w:val="6D6B371F"/>
    <w:rsid w:val="6D6B3F9E"/>
    <w:rsid w:val="6D6B4986"/>
    <w:rsid w:val="6D6B4DFF"/>
    <w:rsid w:val="6D6C0E2A"/>
    <w:rsid w:val="6D6C2BD8"/>
    <w:rsid w:val="6D6C77FB"/>
    <w:rsid w:val="6D6C7E91"/>
    <w:rsid w:val="6D6D2692"/>
    <w:rsid w:val="6D6D2A4F"/>
    <w:rsid w:val="6D6D4BA2"/>
    <w:rsid w:val="6D6E3577"/>
    <w:rsid w:val="6D6E4D3D"/>
    <w:rsid w:val="6D6E7C26"/>
    <w:rsid w:val="6D6F091A"/>
    <w:rsid w:val="6D6F26C8"/>
    <w:rsid w:val="6D6F37D1"/>
    <w:rsid w:val="6D6F50E0"/>
    <w:rsid w:val="6D7029EB"/>
    <w:rsid w:val="6D7101EF"/>
    <w:rsid w:val="6D711C78"/>
    <w:rsid w:val="6D713D53"/>
    <w:rsid w:val="6D714693"/>
    <w:rsid w:val="6D715F41"/>
    <w:rsid w:val="6D71617E"/>
    <w:rsid w:val="6D716441"/>
    <w:rsid w:val="6D7221B9"/>
    <w:rsid w:val="6D7225DF"/>
    <w:rsid w:val="6D725612"/>
    <w:rsid w:val="6D7257D6"/>
    <w:rsid w:val="6D725D15"/>
    <w:rsid w:val="6D734E65"/>
    <w:rsid w:val="6D737015"/>
    <w:rsid w:val="6D741A8D"/>
    <w:rsid w:val="6D741EA9"/>
    <w:rsid w:val="6D75048C"/>
    <w:rsid w:val="6D754F28"/>
    <w:rsid w:val="6D7552A7"/>
    <w:rsid w:val="6D7555C0"/>
    <w:rsid w:val="6D760046"/>
    <w:rsid w:val="6D761CA9"/>
    <w:rsid w:val="6D7626D4"/>
    <w:rsid w:val="6D763A57"/>
    <w:rsid w:val="6D763BEA"/>
    <w:rsid w:val="6D76486D"/>
    <w:rsid w:val="6D7657C6"/>
    <w:rsid w:val="6D765805"/>
    <w:rsid w:val="6D767ADD"/>
    <w:rsid w:val="6D77213A"/>
    <w:rsid w:val="6D772419"/>
    <w:rsid w:val="6D780733"/>
    <w:rsid w:val="6D780E39"/>
    <w:rsid w:val="6D78102D"/>
    <w:rsid w:val="6D784F73"/>
    <w:rsid w:val="6D785A21"/>
    <w:rsid w:val="6D790FD2"/>
    <w:rsid w:val="6D793B62"/>
    <w:rsid w:val="6D7947EE"/>
    <w:rsid w:val="6D7952F5"/>
    <w:rsid w:val="6D7966FF"/>
    <w:rsid w:val="6D7A5894"/>
    <w:rsid w:val="6D7A61C9"/>
    <w:rsid w:val="6D7B0D9A"/>
    <w:rsid w:val="6D7B222A"/>
    <w:rsid w:val="6D7B2E1B"/>
    <w:rsid w:val="6D7B3AC5"/>
    <w:rsid w:val="6D7C0222"/>
    <w:rsid w:val="6D7C0AE9"/>
    <w:rsid w:val="6D7C1EBB"/>
    <w:rsid w:val="6D7C6B93"/>
    <w:rsid w:val="6D7D01EE"/>
    <w:rsid w:val="6D7D1F79"/>
    <w:rsid w:val="6D7D3037"/>
    <w:rsid w:val="6D7D4B47"/>
    <w:rsid w:val="6D7E0B5E"/>
    <w:rsid w:val="6D7E290C"/>
    <w:rsid w:val="6D7E312C"/>
    <w:rsid w:val="6D7E46BA"/>
    <w:rsid w:val="6D7E5877"/>
    <w:rsid w:val="6D7E660E"/>
    <w:rsid w:val="6D7F1FD2"/>
    <w:rsid w:val="6D7F3FFA"/>
    <w:rsid w:val="6D7F7B76"/>
    <w:rsid w:val="6D8048D6"/>
    <w:rsid w:val="6D811270"/>
    <w:rsid w:val="6D811C77"/>
    <w:rsid w:val="6D8134CB"/>
    <w:rsid w:val="6D814733"/>
    <w:rsid w:val="6D815738"/>
    <w:rsid w:val="6D815972"/>
    <w:rsid w:val="6D81609C"/>
    <w:rsid w:val="6D82030B"/>
    <w:rsid w:val="6D82064E"/>
    <w:rsid w:val="6D821B12"/>
    <w:rsid w:val="6D821C9F"/>
    <w:rsid w:val="6D8223FC"/>
    <w:rsid w:val="6D822BD3"/>
    <w:rsid w:val="6D823EB2"/>
    <w:rsid w:val="6D8242C6"/>
    <w:rsid w:val="6D82573C"/>
    <w:rsid w:val="6D826AA2"/>
    <w:rsid w:val="6D826D9E"/>
    <w:rsid w:val="6D830243"/>
    <w:rsid w:val="6D830A6D"/>
    <w:rsid w:val="6D831866"/>
    <w:rsid w:val="6D832633"/>
    <w:rsid w:val="6D836174"/>
    <w:rsid w:val="6D841E4C"/>
    <w:rsid w:val="6D847121"/>
    <w:rsid w:val="6D847BA7"/>
    <w:rsid w:val="6D851EEC"/>
    <w:rsid w:val="6D853878"/>
    <w:rsid w:val="6D853C9A"/>
    <w:rsid w:val="6D853FBC"/>
    <w:rsid w:val="6D854A1D"/>
    <w:rsid w:val="6D85569A"/>
    <w:rsid w:val="6D855A48"/>
    <w:rsid w:val="6D85733D"/>
    <w:rsid w:val="6D85750E"/>
    <w:rsid w:val="6D86010A"/>
    <w:rsid w:val="6D8617C0"/>
    <w:rsid w:val="6D866D66"/>
    <w:rsid w:val="6D870701"/>
    <w:rsid w:val="6D8718CE"/>
    <w:rsid w:val="6D8749FD"/>
    <w:rsid w:val="6D877A12"/>
    <w:rsid w:val="6D8819DC"/>
    <w:rsid w:val="6D881FDC"/>
    <w:rsid w:val="6D88378A"/>
    <w:rsid w:val="6D890558"/>
    <w:rsid w:val="6D890A95"/>
    <w:rsid w:val="6D894333"/>
    <w:rsid w:val="6D896CA6"/>
    <w:rsid w:val="6D8A305E"/>
    <w:rsid w:val="6D8A457D"/>
    <w:rsid w:val="6D8A5754"/>
    <w:rsid w:val="6D8A5B06"/>
    <w:rsid w:val="6D8A5DBB"/>
    <w:rsid w:val="6D8A7502"/>
    <w:rsid w:val="6D8B0F4C"/>
    <w:rsid w:val="6D8B1D1F"/>
    <w:rsid w:val="6D8B4173"/>
    <w:rsid w:val="6D8B4605"/>
    <w:rsid w:val="6D8B494D"/>
    <w:rsid w:val="6D8B4B59"/>
    <w:rsid w:val="6D8B588B"/>
    <w:rsid w:val="6D8C1837"/>
    <w:rsid w:val="6D8C36B9"/>
    <w:rsid w:val="6D8C4DF7"/>
    <w:rsid w:val="6D8D0DA1"/>
    <w:rsid w:val="6D8D2B4F"/>
    <w:rsid w:val="6D8E1708"/>
    <w:rsid w:val="6D8E17B3"/>
    <w:rsid w:val="6D8E61F1"/>
    <w:rsid w:val="6D8E6720"/>
    <w:rsid w:val="6D8E6A7C"/>
    <w:rsid w:val="6D8F4B19"/>
    <w:rsid w:val="6D8F5499"/>
    <w:rsid w:val="6D8F5E6C"/>
    <w:rsid w:val="6D9003EF"/>
    <w:rsid w:val="6D9013F8"/>
    <w:rsid w:val="6D901B30"/>
    <w:rsid w:val="6D904D20"/>
    <w:rsid w:val="6D910891"/>
    <w:rsid w:val="6D91216D"/>
    <w:rsid w:val="6D9161F7"/>
    <w:rsid w:val="6D917E8F"/>
    <w:rsid w:val="6D920165"/>
    <w:rsid w:val="6D923A3D"/>
    <w:rsid w:val="6D925B74"/>
    <w:rsid w:val="6D927784"/>
    <w:rsid w:val="6D9304B1"/>
    <w:rsid w:val="6D932B4F"/>
    <w:rsid w:val="6D93649F"/>
    <w:rsid w:val="6D943EDD"/>
    <w:rsid w:val="6D947FDD"/>
    <w:rsid w:val="6D947FFC"/>
    <w:rsid w:val="6D95010D"/>
    <w:rsid w:val="6D9511F5"/>
    <w:rsid w:val="6D951258"/>
    <w:rsid w:val="6D95190B"/>
    <w:rsid w:val="6D952334"/>
    <w:rsid w:val="6D960632"/>
    <w:rsid w:val="6D961B55"/>
    <w:rsid w:val="6D962BFF"/>
    <w:rsid w:val="6D964261"/>
    <w:rsid w:val="6D967037"/>
    <w:rsid w:val="6D967C55"/>
    <w:rsid w:val="6D9711A5"/>
    <w:rsid w:val="6D9739CD"/>
    <w:rsid w:val="6D975485"/>
    <w:rsid w:val="6D9756F1"/>
    <w:rsid w:val="6D977578"/>
    <w:rsid w:val="6D981C1F"/>
    <w:rsid w:val="6D986097"/>
    <w:rsid w:val="6D9871CC"/>
    <w:rsid w:val="6D992397"/>
    <w:rsid w:val="6D997745"/>
    <w:rsid w:val="6D9A130C"/>
    <w:rsid w:val="6D9A1AF8"/>
    <w:rsid w:val="6D9A4605"/>
    <w:rsid w:val="6D9A4D95"/>
    <w:rsid w:val="6D9A4E9B"/>
    <w:rsid w:val="6D9A532F"/>
    <w:rsid w:val="6D9A57B3"/>
    <w:rsid w:val="6D9A7D95"/>
    <w:rsid w:val="6D9B062E"/>
    <w:rsid w:val="6D9B170F"/>
    <w:rsid w:val="6D9B34BE"/>
    <w:rsid w:val="6D9B716A"/>
    <w:rsid w:val="6D9B7A7A"/>
    <w:rsid w:val="6D9C177A"/>
    <w:rsid w:val="6D9C41A2"/>
    <w:rsid w:val="6D9C5AA7"/>
    <w:rsid w:val="6D9C7755"/>
    <w:rsid w:val="6D9D0818"/>
    <w:rsid w:val="6D9D4134"/>
    <w:rsid w:val="6D9E2685"/>
    <w:rsid w:val="6D9E2FAE"/>
    <w:rsid w:val="6D9E3E83"/>
    <w:rsid w:val="6D9E55C4"/>
    <w:rsid w:val="6D9E5D17"/>
    <w:rsid w:val="6D9E6B0A"/>
    <w:rsid w:val="6D9E7B72"/>
    <w:rsid w:val="6D9F2668"/>
    <w:rsid w:val="6D9F61B7"/>
    <w:rsid w:val="6D9F6A54"/>
    <w:rsid w:val="6DA02882"/>
    <w:rsid w:val="6DA02C5B"/>
    <w:rsid w:val="6DA06D26"/>
    <w:rsid w:val="6DA07A76"/>
    <w:rsid w:val="6DA118D9"/>
    <w:rsid w:val="6DA1220C"/>
    <w:rsid w:val="6DA12AB5"/>
    <w:rsid w:val="6DA1359F"/>
    <w:rsid w:val="6DA138A8"/>
    <w:rsid w:val="6DA14587"/>
    <w:rsid w:val="6DA1476C"/>
    <w:rsid w:val="6DA20437"/>
    <w:rsid w:val="6DA22436"/>
    <w:rsid w:val="6DA22A9E"/>
    <w:rsid w:val="6DA23527"/>
    <w:rsid w:val="6DA2484C"/>
    <w:rsid w:val="6DA25BE6"/>
    <w:rsid w:val="6DA265FA"/>
    <w:rsid w:val="6DA305C4"/>
    <w:rsid w:val="6DA31966"/>
    <w:rsid w:val="6DA31E1B"/>
    <w:rsid w:val="6DA32372"/>
    <w:rsid w:val="6DA338E8"/>
    <w:rsid w:val="6DA338EA"/>
    <w:rsid w:val="6DA34FA2"/>
    <w:rsid w:val="6DA36865"/>
    <w:rsid w:val="6DA43390"/>
    <w:rsid w:val="6DA46816"/>
    <w:rsid w:val="6DA46EF9"/>
    <w:rsid w:val="6DA50B0D"/>
    <w:rsid w:val="6DA50C70"/>
    <w:rsid w:val="6DA51FEE"/>
    <w:rsid w:val="6DA5433C"/>
    <w:rsid w:val="6DA560EA"/>
    <w:rsid w:val="6DA61017"/>
    <w:rsid w:val="6DA615A7"/>
    <w:rsid w:val="6DA63D6E"/>
    <w:rsid w:val="6DA73C10"/>
    <w:rsid w:val="6DA74366"/>
    <w:rsid w:val="6DA7784F"/>
    <w:rsid w:val="6DA8304E"/>
    <w:rsid w:val="6DA86868"/>
    <w:rsid w:val="6DA87988"/>
    <w:rsid w:val="6DA90BA5"/>
    <w:rsid w:val="6DA91F67"/>
    <w:rsid w:val="6DA92627"/>
    <w:rsid w:val="6DA93E2C"/>
    <w:rsid w:val="6DA94EBA"/>
    <w:rsid w:val="6DA9779C"/>
    <w:rsid w:val="6DAA04FF"/>
    <w:rsid w:val="6DAA3701"/>
    <w:rsid w:val="6DAA54AF"/>
    <w:rsid w:val="6DAB0E5C"/>
    <w:rsid w:val="6DAB2B9D"/>
    <w:rsid w:val="6DAB2C8A"/>
    <w:rsid w:val="6DAB2FF5"/>
    <w:rsid w:val="6DAB3227"/>
    <w:rsid w:val="6DAB5E84"/>
    <w:rsid w:val="6DAB6812"/>
    <w:rsid w:val="6DAB78BD"/>
    <w:rsid w:val="6DAC0A9C"/>
    <w:rsid w:val="6DAC1227"/>
    <w:rsid w:val="6DAC209A"/>
    <w:rsid w:val="6DAC35D9"/>
    <w:rsid w:val="6DAC407C"/>
    <w:rsid w:val="6DAD31F1"/>
    <w:rsid w:val="6DAD4F9F"/>
    <w:rsid w:val="6DAE0702"/>
    <w:rsid w:val="6DAE1443"/>
    <w:rsid w:val="6DAE38F5"/>
    <w:rsid w:val="6DAE3978"/>
    <w:rsid w:val="6DAE4ED6"/>
    <w:rsid w:val="6DAF0097"/>
    <w:rsid w:val="6DAF0D17"/>
    <w:rsid w:val="6DAF2A8F"/>
    <w:rsid w:val="6DAF6549"/>
    <w:rsid w:val="6DAF6F69"/>
    <w:rsid w:val="6DB00603"/>
    <w:rsid w:val="6DB01464"/>
    <w:rsid w:val="6DB01507"/>
    <w:rsid w:val="6DB106DC"/>
    <w:rsid w:val="6DB12CE1"/>
    <w:rsid w:val="6DB13A3A"/>
    <w:rsid w:val="6DB141CC"/>
    <w:rsid w:val="6DB17432"/>
    <w:rsid w:val="6DB17AA4"/>
    <w:rsid w:val="6DB222F9"/>
    <w:rsid w:val="6DB225B5"/>
    <w:rsid w:val="6DB2406B"/>
    <w:rsid w:val="6DB24ECA"/>
    <w:rsid w:val="6DB307CD"/>
    <w:rsid w:val="6DB34248"/>
    <w:rsid w:val="6DB34E43"/>
    <w:rsid w:val="6DB35745"/>
    <w:rsid w:val="6DB35777"/>
    <w:rsid w:val="6DB36661"/>
    <w:rsid w:val="6DB436C8"/>
    <w:rsid w:val="6DB467B1"/>
    <w:rsid w:val="6DB477EA"/>
    <w:rsid w:val="6DB51579"/>
    <w:rsid w:val="6DB523BB"/>
    <w:rsid w:val="6DB531BA"/>
    <w:rsid w:val="6DB537A8"/>
    <w:rsid w:val="6DB547F6"/>
    <w:rsid w:val="6DB571B8"/>
    <w:rsid w:val="6DB6259F"/>
    <w:rsid w:val="6DB63516"/>
    <w:rsid w:val="6DB63E53"/>
    <w:rsid w:val="6DB6508F"/>
    <w:rsid w:val="6DB664F7"/>
    <w:rsid w:val="6DB66549"/>
    <w:rsid w:val="6DB672DB"/>
    <w:rsid w:val="6DB70237"/>
    <w:rsid w:val="6DB7026B"/>
    <w:rsid w:val="6DB7071D"/>
    <w:rsid w:val="6DB708FE"/>
    <w:rsid w:val="6DB710DC"/>
    <w:rsid w:val="6DB717A9"/>
    <w:rsid w:val="6DB71DF6"/>
    <w:rsid w:val="6DB73E89"/>
    <w:rsid w:val="6DB75630"/>
    <w:rsid w:val="6DB76401"/>
    <w:rsid w:val="6DB7689B"/>
    <w:rsid w:val="6DB8011B"/>
    <w:rsid w:val="6DB80D3C"/>
    <w:rsid w:val="6DB8130B"/>
    <w:rsid w:val="6DB8406F"/>
    <w:rsid w:val="6DB85E1E"/>
    <w:rsid w:val="6DB9034D"/>
    <w:rsid w:val="6DB909B8"/>
    <w:rsid w:val="6DB914CC"/>
    <w:rsid w:val="6DB920FA"/>
    <w:rsid w:val="6DB93944"/>
    <w:rsid w:val="6DB95438"/>
    <w:rsid w:val="6DB97DE8"/>
    <w:rsid w:val="6DBA2EED"/>
    <w:rsid w:val="6DBA365C"/>
    <w:rsid w:val="6DBA429F"/>
    <w:rsid w:val="6DBA4969"/>
    <w:rsid w:val="6DBA50FC"/>
    <w:rsid w:val="6DBB1ABC"/>
    <w:rsid w:val="6DBB3B60"/>
    <w:rsid w:val="6DBB6731"/>
    <w:rsid w:val="6DBB6DE3"/>
    <w:rsid w:val="6DBC08FF"/>
    <w:rsid w:val="6DBC51E2"/>
    <w:rsid w:val="6DBC5F7C"/>
    <w:rsid w:val="6DBC6650"/>
    <w:rsid w:val="6DBC6FE7"/>
    <w:rsid w:val="6DBD1686"/>
    <w:rsid w:val="6DBD2CA0"/>
    <w:rsid w:val="6DBD3434"/>
    <w:rsid w:val="6DBD4ED3"/>
    <w:rsid w:val="6DBD5675"/>
    <w:rsid w:val="6DBE0F5A"/>
    <w:rsid w:val="6DBE1EA2"/>
    <w:rsid w:val="6DBE346D"/>
    <w:rsid w:val="6DBE4035"/>
    <w:rsid w:val="6DBE5C24"/>
    <w:rsid w:val="6DBE69DD"/>
    <w:rsid w:val="6DBE6BAF"/>
    <w:rsid w:val="6DBE6D91"/>
    <w:rsid w:val="6DBF603E"/>
    <w:rsid w:val="6DBF657D"/>
    <w:rsid w:val="6DBF747A"/>
    <w:rsid w:val="6DC01176"/>
    <w:rsid w:val="6DC029FB"/>
    <w:rsid w:val="6DC02F24"/>
    <w:rsid w:val="6DC0325B"/>
    <w:rsid w:val="6DC04CD2"/>
    <w:rsid w:val="6DC05D8D"/>
    <w:rsid w:val="6DC05DDE"/>
    <w:rsid w:val="6DC063F4"/>
    <w:rsid w:val="6DC1095E"/>
    <w:rsid w:val="6DC15086"/>
    <w:rsid w:val="6DC15643"/>
    <w:rsid w:val="6DC20257"/>
    <w:rsid w:val="6DC24F18"/>
    <w:rsid w:val="6DC26C9C"/>
    <w:rsid w:val="6DC312EF"/>
    <w:rsid w:val="6DC3327E"/>
    <w:rsid w:val="6DC347C2"/>
    <w:rsid w:val="6DC36570"/>
    <w:rsid w:val="6DC36F56"/>
    <w:rsid w:val="6DC42A14"/>
    <w:rsid w:val="6DC431D2"/>
    <w:rsid w:val="6DC45789"/>
    <w:rsid w:val="6DC50478"/>
    <w:rsid w:val="6DC5053A"/>
    <w:rsid w:val="6DC524CA"/>
    <w:rsid w:val="6DC55FAB"/>
    <w:rsid w:val="6DC5678C"/>
    <w:rsid w:val="6DC61602"/>
    <w:rsid w:val="6DC61BFF"/>
    <w:rsid w:val="6DC710C7"/>
    <w:rsid w:val="6DC7127D"/>
    <w:rsid w:val="6DC72505"/>
    <w:rsid w:val="6DC747D0"/>
    <w:rsid w:val="6DC76143"/>
    <w:rsid w:val="6DC76E76"/>
    <w:rsid w:val="6DC80CEB"/>
    <w:rsid w:val="6DC81346"/>
    <w:rsid w:val="6DC85BCB"/>
    <w:rsid w:val="6DC86826"/>
    <w:rsid w:val="6DC9002B"/>
    <w:rsid w:val="6DC91645"/>
    <w:rsid w:val="6DC91765"/>
    <w:rsid w:val="6DCA0C8F"/>
    <w:rsid w:val="6DCA1C8C"/>
    <w:rsid w:val="6DCA1E81"/>
    <w:rsid w:val="6DCA3150"/>
    <w:rsid w:val="6DCA3DA3"/>
    <w:rsid w:val="6DCA5B51"/>
    <w:rsid w:val="6DCB2C93"/>
    <w:rsid w:val="6DCB45E0"/>
    <w:rsid w:val="6DCB5960"/>
    <w:rsid w:val="6DCC0641"/>
    <w:rsid w:val="6DCC18C9"/>
    <w:rsid w:val="6DCC3677"/>
    <w:rsid w:val="6DCC4C5A"/>
    <w:rsid w:val="6DCC5A70"/>
    <w:rsid w:val="6DCC78D5"/>
    <w:rsid w:val="6DCD4FE4"/>
    <w:rsid w:val="6DCD69E4"/>
    <w:rsid w:val="6DCD6AE2"/>
    <w:rsid w:val="6DCD782D"/>
    <w:rsid w:val="6DCE5641"/>
    <w:rsid w:val="6DCE5BFC"/>
    <w:rsid w:val="6DCF05AE"/>
    <w:rsid w:val="6DCF10C7"/>
    <w:rsid w:val="6DCF1539"/>
    <w:rsid w:val="6DCF1F2A"/>
    <w:rsid w:val="6DCF2CF2"/>
    <w:rsid w:val="6DCF4F15"/>
    <w:rsid w:val="6DCF5E98"/>
    <w:rsid w:val="6DCF6A00"/>
    <w:rsid w:val="6DCF7E7E"/>
    <w:rsid w:val="6DD0012D"/>
    <w:rsid w:val="6DD003B5"/>
    <w:rsid w:val="6DD02D95"/>
    <w:rsid w:val="6DD0461D"/>
    <w:rsid w:val="6DD052C7"/>
    <w:rsid w:val="6DD06FC2"/>
    <w:rsid w:val="6DD10C8D"/>
    <w:rsid w:val="6DD1172F"/>
    <w:rsid w:val="6DD16EDF"/>
    <w:rsid w:val="6DD21820"/>
    <w:rsid w:val="6DD22128"/>
    <w:rsid w:val="6DD23AE8"/>
    <w:rsid w:val="6DD24A05"/>
    <w:rsid w:val="6DD251DE"/>
    <w:rsid w:val="6DD2627A"/>
    <w:rsid w:val="6DD30EA9"/>
    <w:rsid w:val="6DD32900"/>
    <w:rsid w:val="6DD32C57"/>
    <w:rsid w:val="6DD32E9C"/>
    <w:rsid w:val="6DD33D44"/>
    <w:rsid w:val="6DD41CB7"/>
    <w:rsid w:val="6DD462AF"/>
    <w:rsid w:val="6DD5392E"/>
    <w:rsid w:val="6DD53C0F"/>
    <w:rsid w:val="6DD54C21"/>
    <w:rsid w:val="6DD5603F"/>
    <w:rsid w:val="6DD57D41"/>
    <w:rsid w:val="6DD6088C"/>
    <w:rsid w:val="6DD62748"/>
    <w:rsid w:val="6DD62CAD"/>
    <w:rsid w:val="6DD62FE1"/>
    <w:rsid w:val="6DD63457"/>
    <w:rsid w:val="6DD63D66"/>
    <w:rsid w:val="6DD642C4"/>
    <w:rsid w:val="6DD644F6"/>
    <w:rsid w:val="6DD662A4"/>
    <w:rsid w:val="6DD704F7"/>
    <w:rsid w:val="6DD729BC"/>
    <w:rsid w:val="6DD74F45"/>
    <w:rsid w:val="6DD7791C"/>
    <w:rsid w:val="6DD8201C"/>
    <w:rsid w:val="6DD82FCF"/>
    <w:rsid w:val="6DD840A3"/>
    <w:rsid w:val="6DD84E73"/>
    <w:rsid w:val="6DD85C65"/>
    <w:rsid w:val="6DD864C0"/>
    <w:rsid w:val="6DD90074"/>
    <w:rsid w:val="6DD91F01"/>
    <w:rsid w:val="6DD93A7C"/>
    <w:rsid w:val="6DD93FE6"/>
    <w:rsid w:val="6DDA0CF1"/>
    <w:rsid w:val="6DDA1504"/>
    <w:rsid w:val="6DDA2238"/>
    <w:rsid w:val="6DDA2E80"/>
    <w:rsid w:val="6DDA3F92"/>
    <w:rsid w:val="6DDA7097"/>
    <w:rsid w:val="6DDB185C"/>
    <w:rsid w:val="6DDB2F70"/>
    <w:rsid w:val="6DDB5FB0"/>
    <w:rsid w:val="6DDB64CE"/>
    <w:rsid w:val="6DDB691A"/>
    <w:rsid w:val="6DDB7D5E"/>
    <w:rsid w:val="6DDC5565"/>
    <w:rsid w:val="6DDC6F6C"/>
    <w:rsid w:val="6DDC7067"/>
    <w:rsid w:val="6DDC764B"/>
    <w:rsid w:val="6DDD2EAF"/>
    <w:rsid w:val="6DDD3AD6"/>
    <w:rsid w:val="6DDD4417"/>
    <w:rsid w:val="6DDD523A"/>
    <w:rsid w:val="6DDD5884"/>
    <w:rsid w:val="6DDD69F5"/>
    <w:rsid w:val="6DDD73F0"/>
    <w:rsid w:val="6DDD74F4"/>
    <w:rsid w:val="6DDD7632"/>
    <w:rsid w:val="6DDD7E70"/>
    <w:rsid w:val="6DDD7FA7"/>
    <w:rsid w:val="6DDE15FC"/>
    <w:rsid w:val="6DDE33AA"/>
    <w:rsid w:val="6DDE3FA6"/>
    <w:rsid w:val="6DDE4802"/>
    <w:rsid w:val="6DDF12F7"/>
    <w:rsid w:val="6DDF271A"/>
    <w:rsid w:val="6DDF5378"/>
    <w:rsid w:val="6DDF641F"/>
    <w:rsid w:val="6DE008D3"/>
    <w:rsid w:val="6DE02980"/>
    <w:rsid w:val="6DE035C6"/>
    <w:rsid w:val="6DE05280"/>
    <w:rsid w:val="6DE07122"/>
    <w:rsid w:val="6DE13A12"/>
    <w:rsid w:val="6DE14BFD"/>
    <w:rsid w:val="6DE210EC"/>
    <w:rsid w:val="6DE218FD"/>
    <w:rsid w:val="6DE22074"/>
    <w:rsid w:val="6DE22623"/>
    <w:rsid w:val="6DE24239"/>
    <w:rsid w:val="6DE24C48"/>
    <w:rsid w:val="6DE2733E"/>
    <w:rsid w:val="6DE32544"/>
    <w:rsid w:val="6DE365A2"/>
    <w:rsid w:val="6DE36729"/>
    <w:rsid w:val="6DE36C13"/>
    <w:rsid w:val="6DE41CDF"/>
    <w:rsid w:val="6DE42E5A"/>
    <w:rsid w:val="6DE44E65"/>
    <w:rsid w:val="6DE468C8"/>
    <w:rsid w:val="6DE46C76"/>
    <w:rsid w:val="6DE47F5D"/>
    <w:rsid w:val="6DE50BDD"/>
    <w:rsid w:val="6DE5124D"/>
    <w:rsid w:val="6DE51F44"/>
    <w:rsid w:val="6DE5298B"/>
    <w:rsid w:val="6DE541BD"/>
    <w:rsid w:val="6DE57D58"/>
    <w:rsid w:val="6DE57FF7"/>
    <w:rsid w:val="6DE60142"/>
    <w:rsid w:val="6DE64007"/>
    <w:rsid w:val="6DE64EE1"/>
    <w:rsid w:val="6DE652A6"/>
    <w:rsid w:val="6DE704B1"/>
    <w:rsid w:val="6DE71743"/>
    <w:rsid w:val="6DE733D6"/>
    <w:rsid w:val="6DE7435E"/>
    <w:rsid w:val="6DE74955"/>
    <w:rsid w:val="6DE75249"/>
    <w:rsid w:val="6DE75D76"/>
    <w:rsid w:val="6DE76D4A"/>
    <w:rsid w:val="6DE8373F"/>
    <w:rsid w:val="6DE83B08"/>
    <w:rsid w:val="6DE85C69"/>
    <w:rsid w:val="6DE85FD7"/>
    <w:rsid w:val="6DE90E7C"/>
    <w:rsid w:val="6DE9247B"/>
    <w:rsid w:val="6DE9321C"/>
    <w:rsid w:val="6DE9463C"/>
    <w:rsid w:val="6DE95AE1"/>
    <w:rsid w:val="6DEA0635"/>
    <w:rsid w:val="6DEA11B3"/>
    <w:rsid w:val="6DEA61F3"/>
    <w:rsid w:val="6DEA6790"/>
    <w:rsid w:val="6DEA7FA1"/>
    <w:rsid w:val="6DEB1FF1"/>
    <w:rsid w:val="6DEB25C2"/>
    <w:rsid w:val="6DEB3A2C"/>
    <w:rsid w:val="6DEB53E0"/>
    <w:rsid w:val="6DEB75B9"/>
    <w:rsid w:val="6DEC063D"/>
    <w:rsid w:val="6DEC1F6B"/>
    <w:rsid w:val="6DEC3919"/>
    <w:rsid w:val="6DEC407D"/>
    <w:rsid w:val="6DEC45DD"/>
    <w:rsid w:val="6DEC46A1"/>
    <w:rsid w:val="6DEC5AC7"/>
    <w:rsid w:val="6DED0127"/>
    <w:rsid w:val="6DED20AA"/>
    <w:rsid w:val="6DED37B3"/>
    <w:rsid w:val="6DED66D5"/>
    <w:rsid w:val="6DED6714"/>
    <w:rsid w:val="6DED71FA"/>
    <w:rsid w:val="6DEE0E0A"/>
    <w:rsid w:val="6DEE183F"/>
    <w:rsid w:val="6DEE1CF1"/>
    <w:rsid w:val="6DEE3325"/>
    <w:rsid w:val="6DEE5CE3"/>
    <w:rsid w:val="6DEE7625"/>
    <w:rsid w:val="6DEE7A91"/>
    <w:rsid w:val="6DEF61E5"/>
    <w:rsid w:val="6DF0182B"/>
    <w:rsid w:val="6DF02224"/>
    <w:rsid w:val="6DF0426A"/>
    <w:rsid w:val="6DF05E6F"/>
    <w:rsid w:val="6DF073B5"/>
    <w:rsid w:val="6DF1132F"/>
    <w:rsid w:val="6DF12C29"/>
    <w:rsid w:val="6DF14FFA"/>
    <w:rsid w:val="6DF162FB"/>
    <w:rsid w:val="6DF17581"/>
    <w:rsid w:val="6DF22BF9"/>
    <w:rsid w:val="6DF3009E"/>
    <w:rsid w:val="6DF34CD9"/>
    <w:rsid w:val="6DF350A8"/>
    <w:rsid w:val="6DF355CF"/>
    <w:rsid w:val="6DF356AE"/>
    <w:rsid w:val="6DF36E56"/>
    <w:rsid w:val="6DF4088F"/>
    <w:rsid w:val="6DF40E20"/>
    <w:rsid w:val="6DF42BCE"/>
    <w:rsid w:val="6DF45A6D"/>
    <w:rsid w:val="6DF46B4F"/>
    <w:rsid w:val="6DF56B96"/>
    <w:rsid w:val="6DF57072"/>
    <w:rsid w:val="6DF5784D"/>
    <w:rsid w:val="6DF57E44"/>
    <w:rsid w:val="6DF606F4"/>
    <w:rsid w:val="6DF60CDD"/>
    <w:rsid w:val="6DF6187E"/>
    <w:rsid w:val="6DF66946"/>
    <w:rsid w:val="6DF70D98"/>
    <w:rsid w:val="6DF760F1"/>
    <w:rsid w:val="6DF77990"/>
    <w:rsid w:val="6DF8036A"/>
    <w:rsid w:val="6DF80910"/>
    <w:rsid w:val="6DF8159F"/>
    <w:rsid w:val="6DF826BE"/>
    <w:rsid w:val="6DF82E54"/>
    <w:rsid w:val="6DF835FD"/>
    <w:rsid w:val="6DF83AD0"/>
    <w:rsid w:val="6DF8446C"/>
    <w:rsid w:val="6DF90D27"/>
    <w:rsid w:val="6DF91888"/>
    <w:rsid w:val="6DF94F36"/>
    <w:rsid w:val="6DF95EC8"/>
    <w:rsid w:val="6DF9765E"/>
    <w:rsid w:val="6DFA093D"/>
    <w:rsid w:val="6DFA0AEE"/>
    <w:rsid w:val="6DFA18E3"/>
    <w:rsid w:val="6DFA1D1E"/>
    <w:rsid w:val="6DFA4CC9"/>
    <w:rsid w:val="6DFB3F5C"/>
    <w:rsid w:val="6DFB5D0A"/>
    <w:rsid w:val="6DFB7976"/>
    <w:rsid w:val="6DFB7D20"/>
    <w:rsid w:val="6DFC3BBF"/>
    <w:rsid w:val="6DFC784E"/>
    <w:rsid w:val="6DFD08A6"/>
    <w:rsid w:val="6DFD1A82"/>
    <w:rsid w:val="6DFD1D17"/>
    <w:rsid w:val="6DFD568C"/>
    <w:rsid w:val="6DFD7438"/>
    <w:rsid w:val="6DFE3513"/>
    <w:rsid w:val="6DFE5E5C"/>
    <w:rsid w:val="6DFF1EC2"/>
    <w:rsid w:val="6DFF38D5"/>
    <w:rsid w:val="6DFF3A4C"/>
    <w:rsid w:val="6DFF3CF9"/>
    <w:rsid w:val="6DFF3D69"/>
    <w:rsid w:val="6DFF44BF"/>
    <w:rsid w:val="6DFF4DDE"/>
    <w:rsid w:val="6E0000C5"/>
    <w:rsid w:val="6E000BC1"/>
    <w:rsid w:val="6E001573"/>
    <w:rsid w:val="6E002AE5"/>
    <w:rsid w:val="6E002DE1"/>
    <w:rsid w:val="6E00321F"/>
    <w:rsid w:val="6E003712"/>
    <w:rsid w:val="6E004087"/>
    <w:rsid w:val="6E005A16"/>
    <w:rsid w:val="6E0077C5"/>
    <w:rsid w:val="6E012DF2"/>
    <w:rsid w:val="6E016817"/>
    <w:rsid w:val="6E021FC4"/>
    <w:rsid w:val="6E022A6E"/>
    <w:rsid w:val="6E02353D"/>
    <w:rsid w:val="6E026A1E"/>
    <w:rsid w:val="6E026FBA"/>
    <w:rsid w:val="6E027099"/>
    <w:rsid w:val="6E030710"/>
    <w:rsid w:val="6E040818"/>
    <w:rsid w:val="6E041063"/>
    <w:rsid w:val="6E044771"/>
    <w:rsid w:val="6E04566F"/>
    <w:rsid w:val="6E04626A"/>
    <w:rsid w:val="6E055C01"/>
    <w:rsid w:val="6E056521"/>
    <w:rsid w:val="6E062BA1"/>
    <w:rsid w:val="6E0641B7"/>
    <w:rsid w:val="6E0653B5"/>
    <w:rsid w:val="6E070B53"/>
    <w:rsid w:val="6E070C3D"/>
    <w:rsid w:val="6E072901"/>
    <w:rsid w:val="6E075955"/>
    <w:rsid w:val="6E075FA3"/>
    <w:rsid w:val="6E076DA5"/>
    <w:rsid w:val="6E077A61"/>
    <w:rsid w:val="6E080427"/>
    <w:rsid w:val="6E082895"/>
    <w:rsid w:val="6E0830F2"/>
    <w:rsid w:val="6E084582"/>
    <w:rsid w:val="6E085B41"/>
    <w:rsid w:val="6E087B62"/>
    <w:rsid w:val="6E09100A"/>
    <w:rsid w:val="6E092B26"/>
    <w:rsid w:val="6E0948CB"/>
    <w:rsid w:val="6E095305"/>
    <w:rsid w:val="6E09562F"/>
    <w:rsid w:val="6E0A1572"/>
    <w:rsid w:val="6E0A1CA3"/>
    <w:rsid w:val="6E0A23F1"/>
    <w:rsid w:val="6E0A34EA"/>
    <w:rsid w:val="6E0A612C"/>
    <w:rsid w:val="6E0A6B4A"/>
    <w:rsid w:val="6E0A6D90"/>
    <w:rsid w:val="6E0A6EA2"/>
    <w:rsid w:val="6E0A70DC"/>
    <w:rsid w:val="6E0B036D"/>
    <w:rsid w:val="6E0B1A73"/>
    <w:rsid w:val="6E0B4933"/>
    <w:rsid w:val="6E0B64EA"/>
    <w:rsid w:val="6E0C0EA1"/>
    <w:rsid w:val="6E0C237E"/>
    <w:rsid w:val="6E0C2F03"/>
    <w:rsid w:val="6E0C6169"/>
    <w:rsid w:val="6E0C62AD"/>
    <w:rsid w:val="6E0C7F17"/>
    <w:rsid w:val="6E0D0088"/>
    <w:rsid w:val="6E0D1640"/>
    <w:rsid w:val="6E0D41DB"/>
    <w:rsid w:val="6E0D4393"/>
    <w:rsid w:val="6E0D6F64"/>
    <w:rsid w:val="6E0D76CF"/>
    <w:rsid w:val="6E0E03F4"/>
    <w:rsid w:val="6E0E5A3E"/>
    <w:rsid w:val="6E0E5E44"/>
    <w:rsid w:val="6E0E6033"/>
    <w:rsid w:val="6E0F5979"/>
    <w:rsid w:val="6E0F7A08"/>
    <w:rsid w:val="6E1014A2"/>
    <w:rsid w:val="6E102AB4"/>
    <w:rsid w:val="6E104395"/>
    <w:rsid w:val="6E10454B"/>
    <w:rsid w:val="6E106A42"/>
    <w:rsid w:val="6E107711"/>
    <w:rsid w:val="6E10777C"/>
    <w:rsid w:val="6E110BE0"/>
    <w:rsid w:val="6E111A99"/>
    <w:rsid w:val="6E111AF6"/>
    <w:rsid w:val="6E112438"/>
    <w:rsid w:val="6E113780"/>
    <w:rsid w:val="6E1154EF"/>
    <w:rsid w:val="6E11552E"/>
    <w:rsid w:val="6E1158E4"/>
    <w:rsid w:val="6E120BCE"/>
    <w:rsid w:val="6E124ACF"/>
    <w:rsid w:val="6E1312A6"/>
    <w:rsid w:val="6E132DD6"/>
    <w:rsid w:val="6E1356C7"/>
    <w:rsid w:val="6E1360AA"/>
    <w:rsid w:val="6E136FC8"/>
    <w:rsid w:val="6E1374F8"/>
    <w:rsid w:val="6E137F9B"/>
    <w:rsid w:val="6E142BB2"/>
    <w:rsid w:val="6E144266"/>
    <w:rsid w:val="6E14501E"/>
    <w:rsid w:val="6E14564B"/>
    <w:rsid w:val="6E1461A6"/>
    <w:rsid w:val="6E146DCC"/>
    <w:rsid w:val="6E152767"/>
    <w:rsid w:val="6E153270"/>
    <w:rsid w:val="6E155830"/>
    <w:rsid w:val="6E160D96"/>
    <w:rsid w:val="6E162B44"/>
    <w:rsid w:val="6E163300"/>
    <w:rsid w:val="6E16620A"/>
    <w:rsid w:val="6E166B86"/>
    <w:rsid w:val="6E166FE8"/>
    <w:rsid w:val="6E170742"/>
    <w:rsid w:val="6E1713F2"/>
    <w:rsid w:val="6E171D4A"/>
    <w:rsid w:val="6E173DA5"/>
    <w:rsid w:val="6E1804E6"/>
    <w:rsid w:val="6E1814A6"/>
    <w:rsid w:val="6E182D60"/>
    <w:rsid w:val="6E183EF5"/>
    <w:rsid w:val="6E18687F"/>
    <w:rsid w:val="6E1868BC"/>
    <w:rsid w:val="6E187783"/>
    <w:rsid w:val="6E190AB3"/>
    <w:rsid w:val="6E192B1B"/>
    <w:rsid w:val="6E193A1A"/>
    <w:rsid w:val="6E1A7A74"/>
    <w:rsid w:val="6E1A7A85"/>
    <w:rsid w:val="6E1B37F7"/>
    <w:rsid w:val="6E1B37F9"/>
    <w:rsid w:val="6E1B45FE"/>
    <w:rsid w:val="6E1B5947"/>
    <w:rsid w:val="6E1B63AC"/>
    <w:rsid w:val="6E1B6B26"/>
    <w:rsid w:val="6E1B7E27"/>
    <w:rsid w:val="6E1C4845"/>
    <w:rsid w:val="6E1C5DFB"/>
    <w:rsid w:val="6E1C64D5"/>
    <w:rsid w:val="6E1D0376"/>
    <w:rsid w:val="6E1D2124"/>
    <w:rsid w:val="6E1D6833"/>
    <w:rsid w:val="6E1D7ADD"/>
    <w:rsid w:val="6E1D7E40"/>
    <w:rsid w:val="6E1E4550"/>
    <w:rsid w:val="6E1E5318"/>
    <w:rsid w:val="6E1E73FF"/>
    <w:rsid w:val="6E1E7EE9"/>
    <w:rsid w:val="6E20125F"/>
    <w:rsid w:val="6E201C15"/>
    <w:rsid w:val="6E202840"/>
    <w:rsid w:val="6E2048D9"/>
    <w:rsid w:val="6E205C8E"/>
    <w:rsid w:val="6E2123B7"/>
    <w:rsid w:val="6E221611"/>
    <w:rsid w:val="6E22170A"/>
    <w:rsid w:val="6E2230D2"/>
    <w:rsid w:val="6E22598D"/>
    <w:rsid w:val="6E2301B5"/>
    <w:rsid w:val="6E23314D"/>
    <w:rsid w:val="6E23688A"/>
    <w:rsid w:val="6E24196E"/>
    <w:rsid w:val="6E24261A"/>
    <w:rsid w:val="6E2434B3"/>
    <w:rsid w:val="6E244BAD"/>
    <w:rsid w:val="6E250AD5"/>
    <w:rsid w:val="6E250FD9"/>
    <w:rsid w:val="6E251EEF"/>
    <w:rsid w:val="6E252C93"/>
    <w:rsid w:val="6E253AAA"/>
    <w:rsid w:val="6E2562DE"/>
    <w:rsid w:val="6E25637F"/>
    <w:rsid w:val="6E25722B"/>
    <w:rsid w:val="6E261968"/>
    <w:rsid w:val="6E26547D"/>
    <w:rsid w:val="6E265A59"/>
    <w:rsid w:val="6E26799E"/>
    <w:rsid w:val="6E272E6B"/>
    <w:rsid w:val="6E272FA3"/>
    <w:rsid w:val="6E274D51"/>
    <w:rsid w:val="6E276AFF"/>
    <w:rsid w:val="6E281C20"/>
    <w:rsid w:val="6E284443"/>
    <w:rsid w:val="6E286823"/>
    <w:rsid w:val="6E290A62"/>
    <w:rsid w:val="6E290AC9"/>
    <w:rsid w:val="6E2943EE"/>
    <w:rsid w:val="6E2949AF"/>
    <w:rsid w:val="6E295C4B"/>
    <w:rsid w:val="6E296D1B"/>
    <w:rsid w:val="6E297E68"/>
    <w:rsid w:val="6E2A27C9"/>
    <w:rsid w:val="6E2A65EF"/>
    <w:rsid w:val="6E2B0D85"/>
    <w:rsid w:val="6E2B2A93"/>
    <w:rsid w:val="6E2C17AF"/>
    <w:rsid w:val="6E2C3644"/>
    <w:rsid w:val="6E2C4E31"/>
    <w:rsid w:val="6E2C71EF"/>
    <w:rsid w:val="6E2D00F8"/>
    <w:rsid w:val="6E2D246D"/>
    <w:rsid w:val="6E2D397D"/>
    <w:rsid w:val="6E2D4F77"/>
    <w:rsid w:val="6E2E1D79"/>
    <w:rsid w:val="6E2E3F9B"/>
    <w:rsid w:val="6E2E4332"/>
    <w:rsid w:val="6E2E4D54"/>
    <w:rsid w:val="6E2E60E0"/>
    <w:rsid w:val="6E2E629D"/>
    <w:rsid w:val="6E2E7D48"/>
    <w:rsid w:val="6E2E7E8E"/>
    <w:rsid w:val="6E2F1219"/>
    <w:rsid w:val="6E2F2834"/>
    <w:rsid w:val="6E2F3C06"/>
    <w:rsid w:val="6E2F5C74"/>
    <w:rsid w:val="6E301E58"/>
    <w:rsid w:val="6E3022FE"/>
    <w:rsid w:val="6E30690B"/>
    <w:rsid w:val="6E311912"/>
    <w:rsid w:val="6E312F45"/>
    <w:rsid w:val="6E313E22"/>
    <w:rsid w:val="6E315515"/>
    <w:rsid w:val="6E31797E"/>
    <w:rsid w:val="6E32075B"/>
    <w:rsid w:val="6E320B57"/>
    <w:rsid w:val="6E320F98"/>
    <w:rsid w:val="6E32134D"/>
    <w:rsid w:val="6E3249F3"/>
    <w:rsid w:val="6E3277EF"/>
    <w:rsid w:val="6E3311DE"/>
    <w:rsid w:val="6E331948"/>
    <w:rsid w:val="6E3336F6"/>
    <w:rsid w:val="6E33606E"/>
    <w:rsid w:val="6E336CED"/>
    <w:rsid w:val="6E337B9A"/>
    <w:rsid w:val="6E337F31"/>
    <w:rsid w:val="6E34121C"/>
    <w:rsid w:val="6E35158A"/>
    <w:rsid w:val="6E35359F"/>
    <w:rsid w:val="6E3556C0"/>
    <w:rsid w:val="6E355CBB"/>
    <w:rsid w:val="6E35746E"/>
    <w:rsid w:val="6E361438"/>
    <w:rsid w:val="6E3616CC"/>
    <w:rsid w:val="6E363782"/>
    <w:rsid w:val="6E365E66"/>
    <w:rsid w:val="6E3670E0"/>
    <w:rsid w:val="6E367A2B"/>
    <w:rsid w:val="6E375EBF"/>
    <w:rsid w:val="6E377600"/>
    <w:rsid w:val="6E382BD2"/>
    <w:rsid w:val="6E3851B0"/>
    <w:rsid w:val="6E386F5E"/>
    <w:rsid w:val="6E391026"/>
    <w:rsid w:val="6E396833"/>
    <w:rsid w:val="6E3A2CD6"/>
    <w:rsid w:val="6E3A4A84"/>
    <w:rsid w:val="6E3A5210"/>
    <w:rsid w:val="6E3B6A4F"/>
    <w:rsid w:val="6E3B7411"/>
    <w:rsid w:val="6E3C4083"/>
    <w:rsid w:val="6E3D1FD3"/>
    <w:rsid w:val="6E3D27C7"/>
    <w:rsid w:val="6E3D4575"/>
    <w:rsid w:val="6E3D4BF3"/>
    <w:rsid w:val="6E3D4D64"/>
    <w:rsid w:val="6E3D6A79"/>
    <w:rsid w:val="6E3E14AB"/>
    <w:rsid w:val="6E3E3B02"/>
    <w:rsid w:val="6E3E4DF5"/>
    <w:rsid w:val="6E3E5D92"/>
    <w:rsid w:val="6E3E7AAF"/>
    <w:rsid w:val="6E3E7CE2"/>
    <w:rsid w:val="6E3F02ED"/>
    <w:rsid w:val="6E3F3ADA"/>
    <w:rsid w:val="6E3F653F"/>
    <w:rsid w:val="6E400501"/>
    <w:rsid w:val="6E401727"/>
    <w:rsid w:val="6E403E81"/>
    <w:rsid w:val="6E405E13"/>
    <w:rsid w:val="6E4063DF"/>
    <w:rsid w:val="6E4064BE"/>
    <w:rsid w:val="6E411B42"/>
    <w:rsid w:val="6E413F52"/>
    <w:rsid w:val="6E414065"/>
    <w:rsid w:val="6E415143"/>
    <w:rsid w:val="6E423939"/>
    <w:rsid w:val="6E427CFD"/>
    <w:rsid w:val="6E431D4C"/>
    <w:rsid w:val="6E4330EF"/>
    <w:rsid w:val="6E447033"/>
    <w:rsid w:val="6E4476B1"/>
    <w:rsid w:val="6E451BE4"/>
    <w:rsid w:val="6E452BF0"/>
    <w:rsid w:val="6E452E3C"/>
    <w:rsid w:val="6E453429"/>
    <w:rsid w:val="6E454ADD"/>
    <w:rsid w:val="6E46088F"/>
    <w:rsid w:val="6E4678CD"/>
    <w:rsid w:val="6E470694"/>
    <w:rsid w:val="6E470A5E"/>
    <w:rsid w:val="6E4753F3"/>
    <w:rsid w:val="6E4759B4"/>
    <w:rsid w:val="6E480585"/>
    <w:rsid w:val="6E480905"/>
    <w:rsid w:val="6E480C2E"/>
    <w:rsid w:val="6E4829C8"/>
    <w:rsid w:val="6E4859FC"/>
    <w:rsid w:val="6E486BBB"/>
    <w:rsid w:val="6E4902DE"/>
    <w:rsid w:val="6E49116B"/>
    <w:rsid w:val="6E492F1A"/>
    <w:rsid w:val="6E494CC8"/>
    <w:rsid w:val="6E495182"/>
    <w:rsid w:val="6E4A0A40"/>
    <w:rsid w:val="6E4A0A47"/>
    <w:rsid w:val="6E4A50E5"/>
    <w:rsid w:val="6E4A53A7"/>
    <w:rsid w:val="6E4B067C"/>
    <w:rsid w:val="6E4B0BD1"/>
    <w:rsid w:val="6E4B4EE4"/>
    <w:rsid w:val="6E4B57C5"/>
    <w:rsid w:val="6E4B6C92"/>
    <w:rsid w:val="6E4B6F06"/>
    <w:rsid w:val="6E4B75E2"/>
    <w:rsid w:val="6E4C0B81"/>
    <w:rsid w:val="6E4C0C5C"/>
    <w:rsid w:val="6E4C2817"/>
    <w:rsid w:val="6E4C562B"/>
    <w:rsid w:val="6E4D0861"/>
    <w:rsid w:val="6E4D1826"/>
    <w:rsid w:val="6E4D2FFE"/>
    <w:rsid w:val="6E4E154F"/>
    <w:rsid w:val="6E4E3F21"/>
    <w:rsid w:val="6E4E50C4"/>
    <w:rsid w:val="6E4E50F2"/>
    <w:rsid w:val="6E4E661B"/>
    <w:rsid w:val="6E4E6782"/>
    <w:rsid w:val="6E4F03E1"/>
    <w:rsid w:val="6E4F2EAB"/>
    <w:rsid w:val="6E4F2F3F"/>
    <w:rsid w:val="6E4F3F3B"/>
    <w:rsid w:val="6E4F4594"/>
    <w:rsid w:val="6E4F6056"/>
    <w:rsid w:val="6E4F6D17"/>
    <w:rsid w:val="6E501273"/>
    <w:rsid w:val="6E501734"/>
    <w:rsid w:val="6E501DAD"/>
    <w:rsid w:val="6E5042A8"/>
    <w:rsid w:val="6E505671"/>
    <w:rsid w:val="6E505997"/>
    <w:rsid w:val="6E506C1B"/>
    <w:rsid w:val="6E5074AD"/>
    <w:rsid w:val="6E511A7E"/>
    <w:rsid w:val="6E511DCE"/>
    <w:rsid w:val="6E5212E8"/>
    <w:rsid w:val="6E5216B8"/>
    <w:rsid w:val="6E525DD1"/>
    <w:rsid w:val="6E526272"/>
    <w:rsid w:val="6E531FEA"/>
    <w:rsid w:val="6E5328F7"/>
    <w:rsid w:val="6E534C10"/>
    <w:rsid w:val="6E535B46"/>
    <w:rsid w:val="6E536842"/>
    <w:rsid w:val="6E5375A5"/>
    <w:rsid w:val="6E5378F4"/>
    <w:rsid w:val="6E542195"/>
    <w:rsid w:val="6E54236D"/>
    <w:rsid w:val="6E542684"/>
    <w:rsid w:val="6E54779E"/>
    <w:rsid w:val="6E547FB8"/>
    <w:rsid w:val="6E551448"/>
    <w:rsid w:val="6E5518BE"/>
    <w:rsid w:val="6E5519D5"/>
    <w:rsid w:val="6E552B89"/>
    <w:rsid w:val="6E5560DD"/>
    <w:rsid w:val="6E5604EA"/>
    <w:rsid w:val="6E56311D"/>
    <w:rsid w:val="6E56369A"/>
    <w:rsid w:val="6E56726B"/>
    <w:rsid w:val="6E567FDC"/>
    <w:rsid w:val="6E572F02"/>
    <w:rsid w:val="6E573EED"/>
    <w:rsid w:val="6E5754A9"/>
    <w:rsid w:val="6E5803D1"/>
    <w:rsid w:val="6E5805C6"/>
    <w:rsid w:val="6E582668"/>
    <w:rsid w:val="6E58315D"/>
    <w:rsid w:val="6E583F49"/>
    <w:rsid w:val="6E587601"/>
    <w:rsid w:val="6E587EF0"/>
    <w:rsid w:val="6E591E5A"/>
    <w:rsid w:val="6E591F79"/>
    <w:rsid w:val="6E596DFE"/>
    <w:rsid w:val="6E5A0C83"/>
    <w:rsid w:val="6E5A20E6"/>
    <w:rsid w:val="6E5A2DB5"/>
    <w:rsid w:val="6E5A5640"/>
    <w:rsid w:val="6E5A5CBD"/>
    <w:rsid w:val="6E5B3C84"/>
    <w:rsid w:val="6E5B49FB"/>
    <w:rsid w:val="6E5B69FB"/>
    <w:rsid w:val="6E5B7627"/>
    <w:rsid w:val="6E5C0E9F"/>
    <w:rsid w:val="6E5C19CE"/>
    <w:rsid w:val="6E5C7E29"/>
    <w:rsid w:val="6E5D0773"/>
    <w:rsid w:val="6E5D0F7D"/>
    <w:rsid w:val="6E5D2615"/>
    <w:rsid w:val="6E5D49CC"/>
    <w:rsid w:val="6E5D4C17"/>
    <w:rsid w:val="6E5D69C5"/>
    <w:rsid w:val="6E5D71F9"/>
    <w:rsid w:val="6E5E2434"/>
    <w:rsid w:val="6E5E5A28"/>
    <w:rsid w:val="6E5F0696"/>
    <w:rsid w:val="6E5F098F"/>
    <w:rsid w:val="6E5F1847"/>
    <w:rsid w:val="6E5F54D8"/>
    <w:rsid w:val="6E5F6148"/>
    <w:rsid w:val="6E5F750A"/>
    <w:rsid w:val="6E5F79C5"/>
    <w:rsid w:val="6E600263"/>
    <w:rsid w:val="6E600808"/>
    <w:rsid w:val="6E600D0E"/>
    <w:rsid w:val="6E601A6A"/>
    <w:rsid w:val="6E602011"/>
    <w:rsid w:val="6E60221B"/>
    <w:rsid w:val="6E602435"/>
    <w:rsid w:val="6E6048AE"/>
    <w:rsid w:val="6E611811"/>
    <w:rsid w:val="6E614A03"/>
    <w:rsid w:val="6E617A23"/>
    <w:rsid w:val="6E621798"/>
    <w:rsid w:val="6E62222D"/>
    <w:rsid w:val="6E623FDB"/>
    <w:rsid w:val="6E625D89"/>
    <w:rsid w:val="6E627E38"/>
    <w:rsid w:val="6E634208"/>
    <w:rsid w:val="6E63453A"/>
    <w:rsid w:val="6E642616"/>
    <w:rsid w:val="6E645504"/>
    <w:rsid w:val="6E645FA5"/>
    <w:rsid w:val="6E647AAD"/>
    <w:rsid w:val="6E650F3D"/>
    <w:rsid w:val="6E6510F1"/>
    <w:rsid w:val="6E65267E"/>
    <w:rsid w:val="6E654F1B"/>
    <w:rsid w:val="6E656E27"/>
    <w:rsid w:val="6E657908"/>
    <w:rsid w:val="6E66062E"/>
    <w:rsid w:val="6E660726"/>
    <w:rsid w:val="6E661D1D"/>
    <w:rsid w:val="6E66587A"/>
    <w:rsid w:val="6E6660B0"/>
    <w:rsid w:val="6E666511"/>
    <w:rsid w:val="6E67025A"/>
    <w:rsid w:val="6E671595"/>
    <w:rsid w:val="6E6715F2"/>
    <w:rsid w:val="6E672517"/>
    <w:rsid w:val="6E672E7A"/>
    <w:rsid w:val="6E67414E"/>
    <w:rsid w:val="6E677844"/>
    <w:rsid w:val="6E6778A5"/>
    <w:rsid w:val="6E682EC4"/>
    <w:rsid w:val="6E6846A0"/>
    <w:rsid w:val="6E686A6C"/>
    <w:rsid w:val="6E686AB1"/>
    <w:rsid w:val="6E686BC9"/>
    <w:rsid w:val="6E68767D"/>
    <w:rsid w:val="6E690E74"/>
    <w:rsid w:val="6E6933A5"/>
    <w:rsid w:val="6E6935BC"/>
    <w:rsid w:val="6E69533E"/>
    <w:rsid w:val="6E69536A"/>
    <w:rsid w:val="6E696972"/>
    <w:rsid w:val="6E6971BB"/>
    <w:rsid w:val="6E6A1D85"/>
    <w:rsid w:val="6E6A2660"/>
    <w:rsid w:val="6E6A3973"/>
    <w:rsid w:val="6E6A3D7F"/>
    <w:rsid w:val="6E6A4F88"/>
    <w:rsid w:val="6E6B0C8A"/>
    <w:rsid w:val="6E6B4DAF"/>
    <w:rsid w:val="6E6B7C79"/>
    <w:rsid w:val="6E6C09B6"/>
    <w:rsid w:val="6E6C24F1"/>
    <w:rsid w:val="6E6C3E0C"/>
    <w:rsid w:val="6E6C3E68"/>
    <w:rsid w:val="6E6C4E5A"/>
    <w:rsid w:val="6E6C605B"/>
    <w:rsid w:val="6E6C623F"/>
    <w:rsid w:val="6E6D25E6"/>
    <w:rsid w:val="6E6E0BD2"/>
    <w:rsid w:val="6E6E1D94"/>
    <w:rsid w:val="6E6E2FC7"/>
    <w:rsid w:val="6E6E3574"/>
    <w:rsid w:val="6E6E6817"/>
    <w:rsid w:val="6E6F4BC0"/>
    <w:rsid w:val="6E6F67D1"/>
    <w:rsid w:val="6E6F6897"/>
    <w:rsid w:val="6E7004A6"/>
    <w:rsid w:val="6E700B4D"/>
    <w:rsid w:val="6E701777"/>
    <w:rsid w:val="6E701BEE"/>
    <w:rsid w:val="6E70494A"/>
    <w:rsid w:val="6E7066F8"/>
    <w:rsid w:val="6E707183"/>
    <w:rsid w:val="6E707D06"/>
    <w:rsid w:val="6E711758"/>
    <w:rsid w:val="6E712470"/>
    <w:rsid w:val="6E7159CD"/>
    <w:rsid w:val="6E717AEC"/>
    <w:rsid w:val="6E7206C2"/>
    <w:rsid w:val="6E7220B1"/>
    <w:rsid w:val="6E725B19"/>
    <w:rsid w:val="6E731D44"/>
    <w:rsid w:val="6E732F6B"/>
    <w:rsid w:val="6E7333EF"/>
    <w:rsid w:val="6E734042"/>
    <w:rsid w:val="6E7361E8"/>
    <w:rsid w:val="6E737080"/>
    <w:rsid w:val="6E737A96"/>
    <w:rsid w:val="6E741745"/>
    <w:rsid w:val="6E745DE6"/>
    <w:rsid w:val="6E7479BE"/>
    <w:rsid w:val="6E754B3F"/>
    <w:rsid w:val="6E756053"/>
    <w:rsid w:val="6E756E56"/>
    <w:rsid w:val="6E761835"/>
    <w:rsid w:val="6E761EC2"/>
    <w:rsid w:val="6E76556A"/>
    <w:rsid w:val="6E773350"/>
    <w:rsid w:val="6E775CD9"/>
    <w:rsid w:val="6E777A87"/>
    <w:rsid w:val="6E782DA0"/>
    <w:rsid w:val="6E7837FF"/>
    <w:rsid w:val="6E7855AD"/>
    <w:rsid w:val="6E785F23"/>
    <w:rsid w:val="6E786B72"/>
    <w:rsid w:val="6E7878AD"/>
    <w:rsid w:val="6E791F84"/>
    <w:rsid w:val="6E793407"/>
    <w:rsid w:val="6E793DB2"/>
    <w:rsid w:val="6E797603"/>
    <w:rsid w:val="6E7A040C"/>
    <w:rsid w:val="6E7A19E9"/>
    <w:rsid w:val="6E7A1CD3"/>
    <w:rsid w:val="6E7A30D3"/>
    <w:rsid w:val="6E7A6C03"/>
    <w:rsid w:val="6E7A71F8"/>
    <w:rsid w:val="6E7B08CD"/>
    <w:rsid w:val="6E7B48A4"/>
    <w:rsid w:val="6E7B54E8"/>
    <w:rsid w:val="6E7C2B72"/>
    <w:rsid w:val="6E7C49C0"/>
    <w:rsid w:val="6E7C5CC3"/>
    <w:rsid w:val="6E7C7264"/>
    <w:rsid w:val="6E7D03FB"/>
    <w:rsid w:val="6E7D0E15"/>
    <w:rsid w:val="6E7D2BC3"/>
    <w:rsid w:val="6E7D5B6B"/>
    <w:rsid w:val="6E7D5D39"/>
    <w:rsid w:val="6E7D7805"/>
    <w:rsid w:val="6E7E0555"/>
    <w:rsid w:val="6E7E07C9"/>
    <w:rsid w:val="6E7E0CFD"/>
    <w:rsid w:val="6E7F170D"/>
    <w:rsid w:val="6E7F3A9C"/>
    <w:rsid w:val="6E7F63F0"/>
    <w:rsid w:val="6E7F693B"/>
    <w:rsid w:val="6E801B94"/>
    <w:rsid w:val="6E8021A5"/>
    <w:rsid w:val="6E802896"/>
    <w:rsid w:val="6E80394C"/>
    <w:rsid w:val="6E804461"/>
    <w:rsid w:val="6E8072C0"/>
    <w:rsid w:val="6E807751"/>
    <w:rsid w:val="6E810905"/>
    <w:rsid w:val="6E8112F5"/>
    <w:rsid w:val="6E8126B3"/>
    <w:rsid w:val="6E8201DA"/>
    <w:rsid w:val="6E820239"/>
    <w:rsid w:val="6E821C36"/>
    <w:rsid w:val="6E82467D"/>
    <w:rsid w:val="6E82642B"/>
    <w:rsid w:val="6E83027E"/>
    <w:rsid w:val="6E831AAD"/>
    <w:rsid w:val="6E833323"/>
    <w:rsid w:val="6E834C0B"/>
    <w:rsid w:val="6E835171"/>
    <w:rsid w:val="6E836CE0"/>
    <w:rsid w:val="6E8444C6"/>
    <w:rsid w:val="6E8473C6"/>
    <w:rsid w:val="6E8504CB"/>
    <w:rsid w:val="6E852A8E"/>
    <w:rsid w:val="6E853194"/>
    <w:rsid w:val="6E854992"/>
    <w:rsid w:val="6E8603F0"/>
    <w:rsid w:val="6E8631A8"/>
    <w:rsid w:val="6E87113B"/>
    <w:rsid w:val="6E873A42"/>
    <w:rsid w:val="6E8757F0"/>
    <w:rsid w:val="6E881C94"/>
    <w:rsid w:val="6E885136"/>
    <w:rsid w:val="6E885AF0"/>
    <w:rsid w:val="6E8873FD"/>
    <w:rsid w:val="6E89169A"/>
    <w:rsid w:val="6E891910"/>
    <w:rsid w:val="6E8932E9"/>
    <w:rsid w:val="6E893520"/>
    <w:rsid w:val="6E893726"/>
    <w:rsid w:val="6E893F2B"/>
    <w:rsid w:val="6E8953EB"/>
    <w:rsid w:val="6E8954CD"/>
    <w:rsid w:val="6E895A0C"/>
    <w:rsid w:val="6E8A2F09"/>
    <w:rsid w:val="6E8A7499"/>
    <w:rsid w:val="6E8B1913"/>
    <w:rsid w:val="6E8B19D2"/>
    <w:rsid w:val="6E8B26EE"/>
    <w:rsid w:val="6E8B4399"/>
    <w:rsid w:val="6E8B4B00"/>
    <w:rsid w:val="6E8B512E"/>
    <w:rsid w:val="6E8B52E0"/>
    <w:rsid w:val="6E8C1058"/>
    <w:rsid w:val="6E8C15DC"/>
    <w:rsid w:val="6E8C4D7E"/>
    <w:rsid w:val="6E8C5943"/>
    <w:rsid w:val="6E8C5DA7"/>
    <w:rsid w:val="6E8C5FDA"/>
    <w:rsid w:val="6E8C6E59"/>
    <w:rsid w:val="6E8D37A1"/>
    <w:rsid w:val="6E8D3D28"/>
    <w:rsid w:val="6E8D5280"/>
    <w:rsid w:val="6E8D72AA"/>
    <w:rsid w:val="6E8D7821"/>
    <w:rsid w:val="6E8E297A"/>
    <w:rsid w:val="6E8E3022"/>
    <w:rsid w:val="6E8E4DD0"/>
    <w:rsid w:val="6E8E5809"/>
    <w:rsid w:val="6E8E6B7E"/>
    <w:rsid w:val="6E8E7F45"/>
    <w:rsid w:val="6E8F0CDE"/>
    <w:rsid w:val="6E8F31AC"/>
    <w:rsid w:val="6E8F35B1"/>
    <w:rsid w:val="6E8F3A35"/>
    <w:rsid w:val="6E8F5CB6"/>
    <w:rsid w:val="6E8F7F97"/>
    <w:rsid w:val="6E900723"/>
    <w:rsid w:val="6E900BB8"/>
    <w:rsid w:val="6E9015C7"/>
    <w:rsid w:val="6E902451"/>
    <w:rsid w:val="6E9028F6"/>
    <w:rsid w:val="6E9039AA"/>
    <w:rsid w:val="6E906BF6"/>
    <w:rsid w:val="6E91041D"/>
    <w:rsid w:val="6E910EE1"/>
    <w:rsid w:val="6E9113E2"/>
    <w:rsid w:val="6E911447"/>
    <w:rsid w:val="6E9119A5"/>
    <w:rsid w:val="6E9128A6"/>
    <w:rsid w:val="6E91491B"/>
    <w:rsid w:val="6E915BA1"/>
    <w:rsid w:val="6E91666F"/>
    <w:rsid w:val="6E916ACA"/>
    <w:rsid w:val="6E92178E"/>
    <w:rsid w:val="6E9217B4"/>
    <w:rsid w:val="6E922B12"/>
    <w:rsid w:val="6E922B16"/>
    <w:rsid w:val="6E923636"/>
    <w:rsid w:val="6E92549B"/>
    <w:rsid w:val="6E930639"/>
    <w:rsid w:val="6E93126D"/>
    <w:rsid w:val="6E93155A"/>
    <w:rsid w:val="6E931AD3"/>
    <w:rsid w:val="6E931F60"/>
    <w:rsid w:val="6E932B2B"/>
    <w:rsid w:val="6E933802"/>
    <w:rsid w:val="6E934195"/>
    <w:rsid w:val="6E937BFD"/>
    <w:rsid w:val="6E9437BA"/>
    <w:rsid w:val="6E943FBB"/>
    <w:rsid w:val="6E945148"/>
    <w:rsid w:val="6E945D0C"/>
    <w:rsid w:val="6E947B77"/>
    <w:rsid w:val="6E947F9F"/>
    <w:rsid w:val="6E95001C"/>
    <w:rsid w:val="6E955409"/>
    <w:rsid w:val="6E95544B"/>
    <w:rsid w:val="6E95615F"/>
    <w:rsid w:val="6E95728B"/>
    <w:rsid w:val="6E957A83"/>
    <w:rsid w:val="6E962958"/>
    <w:rsid w:val="6E97065A"/>
    <w:rsid w:val="6E974D1A"/>
    <w:rsid w:val="6E9764B7"/>
    <w:rsid w:val="6E981926"/>
    <w:rsid w:val="6E982FCD"/>
    <w:rsid w:val="6E983DCC"/>
    <w:rsid w:val="6E983F05"/>
    <w:rsid w:val="6E985A05"/>
    <w:rsid w:val="6E985C4F"/>
    <w:rsid w:val="6E990121"/>
    <w:rsid w:val="6E9956BE"/>
    <w:rsid w:val="6E996735"/>
    <w:rsid w:val="6E9A3775"/>
    <w:rsid w:val="6E9A5523"/>
    <w:rsid w:val="6E9A79E9"/>
    <w:rsid w:val="6E9B1322"/>
    <w:rsid w:val="6E9B1D11"/>
    <w:rsid w:val="6E9B4BF6"/>
    <w:rsid w:val="6E9C02AF"/>
    <w:rsid w:val="6E9C3BDD"/>
    <w:rsid w:val="6E9C573F"/>
    <w:rsid w:val="6E9C74ED"/>
    <w:rsid w:val="6E9D14A6"/>
    <w:rsid w:val="6E9D1B01"/>
    <w:rsid w:val="6E9D3265"/>
    <w:rsid w:val="6E9D506D"/>
    <w:rsid w:val="6E9D724F"/>
    <w:rsid w:val="6E9E267D"/>
    <w:rsid w:val="6E9E3EB9"/>
    <w:rsid w:val="6E9E4599"/>
    <w:rsid w:val="6E9E4B4C"/>
    <w:rsid w:val="6E9F0D8B"/>
    <w:rsid w:val="6E9F10CE"/>
    <w:rsid w:val="6E9F59DB"/>
    <w:rsid w:val="6E9F6FDD"/>
    <w:rsid w:val="6E9F7071"/>
    <w:rsid w:val="6EA039EE"/>
    <w:rsid w:val="6EA03E7C"/>
    <w:rsid w:val="6EA04B3D"/>
    <w:rsid w:val="6EA04D17"/>
    <w:rsid w:val="6EA06663"/>
    <w:rsid w:val="6EA12D56"/>
    <w:rsid w:val="6EA13529"/>
    <w:rsid w:val="6EA136DF"/>
    <w:rsid w:val="6EA165BF"/>
    <w:rsid w:val="6EA168B2"/>
    <w:rsid w:val="6EA2087C"/>
    <w:rsid w:val="6EA2093D"/>
    <w:rsid w:val="6EA211E0"/>
    <w:rsid w:val="6EA2210A"/>
    <w:rsid w:val="6EA2262A"/>
    <w:rsid w:val="6EA23042"/>
    <w:rsid w:val="6EA25D30"/>
    <w:rsid w:val="6EA32620"/>
    <w:rsid w:val="6EA41100"/>
    <w:rsid w:val="6EA4236F"/>
    <w:rsid w:val="6EA42B95"/>
    <w:rsid w:val="6EA445F4"/>
    <w:rsid w:val="6EA463A2"/>
    <w:rsid w:val="6EA46B14"/>
    <w:rsid w:val="6EA472A9"/>
    <w:rsid w:val="6EA50915"/>
    <w:rsid w:val="6EA529BE"/>
    <w:rsid w:val="6EA52A23"/>
    <w:rsid w:val="6EA563D0"/>
    <w:rsid w:val="6EA6020E"/>
    <w:rsid w:val="6EA60FA1"/>
    <w:rsid w:val="6EA6162E"/>
    <w:rsid w:val="6EA61BA6"/>
    <w:rsid w:val="6EA65977"/>
    <w:rsid w:val="6EA67204"/>
    <w:rsid w:val="6EA67860"/>
    <w:rsid w:val="6EA70923"/>
    <w:rsid w:val="6EA72C78"/>
    <w:rsid w:val="6EA74AD7"/>
    <w:rsid w:val="6EA75E92"/>
    <w:rsid w:val="6EA77676"/>
    <w:rsid w:val="6EA77C40"/>
    <w:rsid w:val="6EA81149"/>
    <w:rsid w:val="6EA81477"/>
    <w:rsid w:val="6EA840E4"/>
    <w:rsid w:val="6EA87263"/>
    <w:rsid w:val="6EA87B8C"/>
    <w:rsid w:val="6EA91C0A"/>
    <w:rsid w:val="6EA91D9E"/>
    <w:rsid w:val="6EA9329A"/>
    <w:rsid w:val="6EA944B1"/>
    <w:rsid w:val="6EA97922"/>
    <w:rsid w:val="6EA97E5C"/>
    <w:rsid w:val="6EAA0DB2"/>
    <w:rsid w:val="6EAA3B3E"/>
    <w:rsid w:val="6EAA3C16"/>
    <w:rsid w:val="6EAA61E1"/>
    <w:rsid w:val="6EAA720E"/>
    <w:rsid w:val="6EAA7474"/>
    <w:rsid w:val="6EAB36F8"/>
    <w:rsid w:val="6EAB3BD4"/>
    <w:rsid w:val="6EAC5256"/>
    <w:rsid w:val="6EAD16FA"/>
    <w:rsid w:val="6EAD245B"/>
    <w:rsid w:val="6EAD2D07"/>
    <w:rsid w:val="6EAD37EE"/>
    <w:rsid w:val="6EAD7A6A"/>
    <w:rsid w:val="6EAE0FCF"/>
    <w:rsid w:val="6EAE3A30"/>
    <w:rsid w:val="6EAE5472"/>
    <w:rsid w:val="6EAE5FF2"/>
    <w:rsid w:val="6EAF6E1E"/>
    <w:rsid w:val="6EAF7707"/>
    <w:rsid w:val="6EB011EB"/>
    <w:rsid w:val="6EB02F99"/>
    <w:rsid w:val="6EB034E3"/>
    <w:rsid w:val="6EB04D47"/>
    <w:rsid w:val="6EB07E38"/>
    <w:rsid w:val="6EB1286D"/>
    <w:rsid w:val="6EB160B4"/>
    <w:rsid w:val="6EB17E1C"/>
    <w:rsid w:val="6EB20ABF"/>
    <w:rsid w:val="6EB2165A"/>
    <w:rsid w:val="6EB237C2"/>
    <w:rsid w:val="6EB23974"/>
    <w:rsid w:val="6EB26D11"/>
    <w:rsid w:val="6EB27544"/>
    <w:rsid w:val="6EB32A89"/>
    <w:rsid w:val="6EB331CE"/>
    <w:rsid w:val="6EB34837"/>
    <w:rsid w:val="6EB365AA"/>
    <w:rsid w:val="6EB365E5"/>
    <w:rsid w:val="6EB3767A"/>
    <w:rsid w:val="6EB4031C"/>
    <w:rsid w:val="6EB41E64"/>
    <w:rsid w:val="6EB42E26"/>
    <w:rsid w:val="6EB50775"/>
    <w:rsid w:val="6EB532F4"/>
    <w:rsid w:val="6EB54050"/>
    <w:rsid w:val="6EB557D6"/>
    <w:rsid w:val="6EB61AE4"/>
    <w:rsid w:val="6EB62093"/>
    <w:rsid w:val="6EB67355"/>
    <w:rsid w:val="6EB67E76"/>
    <w:rsid w:val="6EB72579"/>
    <w:rsid w:val="6EB74086"/>
    <w:rsid w:val="6EB74327"/>
    <w:rsid w:val="6EB76020"/>
    <w:rsid w:val="6EB762B1"/>
    <w:rsid w:val="6EB7733D"/>
    <w:rsid w:val="6EB8009F"/>
    <w:rsid w:val="6EB81830"/>
    <w:rsid w:val="6EB81904"/>
    <w:rsid w:val="6EB81E4D"/>
    <w:rsid w:val="6EB83E57"/>
    <w:rsid w:val="6EB94846"/>
    <w:rsid w:val="6EB95C2A"/>
    <w:rsid w:val="6EBA3E17"/>
    <w:rsid w:val="6EBA5BC5"/>
    <w:rsid w:val="6EBB05F6"/>
    <w:rsid w:val="6EBB091B"/>
    <w:rsid w:val="6EBB3F3B"/>
    <w:rsid w:val="6EBB5C2A"/>
    <w:rsid w:val="6EBB5C87"/>
    <w:rsid w:val="6EBB7166"/>
    <w:rsid w:val="6EBB79A1"/>
    <w:rsid w:val="6EBB7D13"/>
    <w:rsid w:val="6EBC0F1A"/>
    <w:rsid w:val="6EBC31C7"/>
    <w:rsid w:val="6EBC36EB"/>
    <w:rsid w:val="6EBC6B6B"/>
    <w:rsid w:val="6EBD0E5D"/>
    <w:rsid w:val="6EBD120A"/>
    <w:rsid w:val="6EBD50F4"/>
    <w:rsid w:val="6EBD7464"/>
    <w:rsid w:val="6EBD79AE"/>
    <w:rsid w:val="6EBE2CC6"/>
    <w:rsid w:val="6EBE3907"/>
    <w:rsid w:val="6EBE4489"/>
    <w:rsid w:val="6EBF142E"/>
    <w:rsid w:val="6EBF1B48"/>
    <w:rsid w:val="6EBF3031"/>
    <w:rsid w:val="6EBF4F8A"/>
    <w:rsid w:val="6EBF5247"/>
    <w:rsid w:val="6EBF6AEE"/>
    <w:rsid w:val="6EC00BE2"/>
    <w:rsid w:val="6EC0368C"/>
    <w:rsid w:val="6EC048E7"/>
    <w:rsid w:val="6EC06EAB"/>
    <w:rsid w:val="6EC10D02"/>
    <w:rsid w:val="6EC10F70"/>
    <w:rsid w:val="6EC111D9"/>
    <w:rsid w:val="6EC1295E"/>
    <w:rsid w:val="6EC1305B"/>
    <w:rsid w:val="6EC135EB"/>
    <w:rsid w:val="6EC138B8"/>
    <w:rsid w:val="6EC1436D"/>
    <w:rsid w:val="6EC16F54"/>
    <w:rsid w:val="6EC21082"/>
    <w:rsid w:val="6EC223F7"/>
    <w:rsid w:val="6EC234D6"/>
    <w:rsid w:val="6EC24A7A"/>
    <w:rsid w:val="6EC25A1F"/>
    <w:rsid w:val="6EC30F1E"/>
    <w:rsid w:val="6EC32CCC"/>
    <w:rsid w:val="6EC343D9"/>
    <w:rsid w:val="6EC35541"/>
    <w:rsid w:val="6EC35C5A"/>
    <w:rsid w:val="6EC37964"/>
    <w:rsid w:val="6EC40009"/>
    <w:rsid w:val="6EC407F2"/>
    <w:rsid w:val="6EC41959"/>
    <w:rsid w:val="6EC425A0"/>
    <w:rsid w:val="6EC46A44"/>
    <w:rsid w:val="6EC51346"/>
    <w:rsid w:val="6EC559BA"/>
    <w:rsid w:val="6EC560AE"/>
    <w:rsid w:val="6EC57815"/>
    <w:rsid w:val="6EC6456A"/>
    <w:rsid w:val="6EC65EB7"/>
    <w:rsid w:val="6EC66318"/>
    <w:rsid w:val="6EC72090"/>
    <w:rsid w:val="6EC730ED"/>
    <w:rsid w:val="6EC7787C"/>
    <w:rsid w:val="6EC77C36"/>
    <w:rsid w:val="6EC802E2"/>
    <w:rsid w:val="6EC80ED3"/>
    <w:rsid w:val="6EC824A4"/>
    <w:rsid w:val="6EC82EAB"/>
    <w:rsid w:val="6EC84342"/>
    <w:rsid w:val="6EC91572"/>
    <w:rsid w:val="6EC922AC"/>
    <w:rsid w:val="6EC92970"/>
    <w:rsid w:val="6EC93661"/>
    <w:rsid w:val="6EC9405A"/>
    <w:rsid w:val="6EC95E08"/>
    <w:rsid w:val="6EC97C8D"/>
    <w:rsid w:val="6ECA3F6E"/>
    <w:rsid w:val="6ECA6B87"/>
    <w:rsid w:val="6ECA769B"/>
    <w:rsid w:val="6ECB392F"/>
    <w:rsid w:val="6ECB7DD2"/>
    <w:rsid w:val="6ECC1036"/>
    <w:rsid w:val="6ECC2015"/>
    <w:rsid w:val="6ECC302C"/>
    <w:rsid w:val="6ECC3133"/>
    <w:rsid w:val="6ECC69B9"/>
    <w:rsid w:val="6ECD085D"/>
    <w:rsid w:val="6ECD113C"/>
    <w:rsid w:val="6ECD2136"/>
    <w:rsid w:val="6ECD27A0"/>
    <w:rsid w:val="6ECD3B4B"/>
    <w:rsid w:val="6ECD4AAC"/>
    <w:rsid w:val="6ECD58F9"/>
    <w:rsid w:val="6ECD5A20"/>
    <w:rsid w:val="6ECE341F"/>
    <w:rsid w:val="6ECE76A6"/>
    <w:rsid w:val="6ECE76CE"/>
    <w:rsid w:val="6ECF2F0A"/>
    <w:rsid w:val="6ECF304C"/>
    <w:rsid w:val="6ECF65B9"/>
    <w:rsid w:val="6ECF78C3"/>
    <w:rsid w:val="6ED02ACD"/>
    <w:rsid w:val="6ED02EF1"/>
    <w:rsid w:val="6ED053E9"/>
    <w:rsid w:val="6ED07197"/>
    <w:rsid w:val="6ED07F05"/>
    <w:rsid w:val="6ED12D50"/>
    <w:rsid w:val="6ED15704"/>
    <w:rsid w:val="6ED21161"/>
    <w:rsid w:val="6ED222D6"/>
    <w:rsid w:val="6ED22F86"/>
    <w:rsid w:val="6ED24CBD"/>
    <w:rsid w:val="6ED278B4"/>
    <w:rsid w:val="6ED3073C"/>
    <w:rsid w:val="6ED30A35"/>
    <w:rsid w:val="6ED34786"/>
    <w:rsid w:val="6ED3483D"/>
    <w:rsid w:val="6ED3534F"/>
    <w:rsid w:val="6ED3739F"/>
    <w:rsid w:val="6ED42E4A"/>
    <w:rsid w:val="6ED50C51"/>
    <w:rsid w:val="6ED528DE"/>
    <w:rsid w:val="6ED52B8A"/>
    <w:rsid w:val="6ED52D4F"/>
    <w:rsid w:val="6ED53D6E"/>
    <w:rsid w:val="6ED547AD"/>
    <w:rsid w:val="6ED56DBF"/>
    <w:rsid w:val="6ED61009"/>
    <w:rsid w:val="6ED6546F"/>
    <w:rsid w:val="6ED70525"/>
    <w:rsid w:val="6ED722D3"/>
    <w:rsid w:val="6ED7315F"/>
    <w:rsid w:val="6ED749C9"/>
    <w:rsid w:val="6ED74E66"/>
    <w:rsid w:val="6ED76777"/>
    <w:rsid w:val="6ED822C4"/>
    <w:rsid w:val="6ED83E10"/>
    <w:rsid w:val="6ED8429D"/>
    <w:rsid w:val="6ED847DF"/>
    <w:rsid w:val="6ED864E3"/>
    <w:rsid w:val="6ED924EF"/>
    <w:rsid w:val="6ED926EF"/>
    <w:rsid w:val="6ED93E30"/>
    <w:rsid w:val="6EDA0016"/>
    <w:rsid w:val="6EDA1DC4"/>
    <w:rsid w:val="6EDA6267"/>
    <w:rsid w:val="6EDA6F7E"/>
    <w:rsid w:val="6EDB1E57"/>
    <w:rsid w:val="6EDB2C14"/>
    <w:rsid w:val="6EDB549D"/>
    <w:rsid w:val="6EDB5AFC"/>
    <w:rsid w:val="6EDC003B"/>
    <w:rsid w:val="6EDC1070"/>
    <w:rsid w:val="6EDC399C"/>
    <w:rsid w:val="6EDC3D31"/>
    <w:rsid w:val="6EDC3D8E"/>
    <w:rsid w:val="6EDC4294"/>
    <w:rsid w:val="6EDC4A5C"/>
    <w:rsid w:val="6EDC5B3C"/>
    <w:rsid w:val="6EDC5FEE"/>
    <w:rsid w:val="6EDD0049"/>
    <w:rsid w:val="6EDD18B4"/>
    <w:rsid w:val="6EDD2FEC"/>
    <w:rsid w:val="6EDD49C3"/>
    <w:rsid w:val="6EDE50D1"/>
    <w:rsid w:val="6EDE6399"/>
    <w:rsid w:val="6EDE6813"/>
    <w:rsid w:val="6EDF0383"/>
    <w:rsid w:val="6EDF4CA4"/>
    <w:rsid w:val="6EDF562C"/>
    <w:rsid w:val="6EDF73DA"/>
    <w:rsid w:val="6EDF755F"/>
    <w:rsid w:val="6EE03FD2"/>
    <w:rsid w:val="6EE04F94"/>
    <w:rsid w:val="6EE10E81"/>
    <w:rsid w:val="6EE113A4"/>
    <w:rsid w:val="6EE152EE"/>
    <w:rsid w:val="6EE175F6"/>
    <w:rsid w:val="6EE178C7"/>
    <w:rsid w:val="6EE23F5D"/>
    <w:rsid w:val="6EE24561"/>
    <w:rsid w:val="6EE31AAA"/>
    <w:rsid w:val="6EE3511C"/>
    <w:rsid w:val="6EE352C5"/>
    <w:rsid w:val="6EE3705B"/>
    <w:rsid w:val="6EE37AB3"/>
    <w:rsid w:val="6EE40E94"/>
    <w:rsid w:val="6EE425CF"/>
    <w:rsid w:val="6EE42C42"/>
    <w:rsid w:val="6EE47BF5"/>
    <w:rsid w:val="6EE50629"/>
    <w:rsid w:val="6EE52D6F"/>
    <w:rsid w:val="6EE53863"/>
    <w:rsid w:val="6EE573DC"/>
    <w:rsid w:val="6EE57E40"/>
    <w:rsid w:val="6EE60768"/>
    <w:rsid w:val="6EE61395"/>
    <w:rsid w:val="6EE64C0C"/>
    <w:rsid w:val="6EE655DC"/>
    <w:rsid w:val="6EE70F7E"/>
    <w:rsid w:val="6EE73E73"/>
    <w:rsid w:val="6EE75764"/>
    <w:rsid w:val="6EE777FE"/>
    <w:rsid w:val="6EE778C4"/>
    <w:rsid w:val="6EE8023B"/>
    <w:rsid w:val="6EE80984"/>
    <w:rsid w:val="6EE825E8"/>
    <w:rsid w:val="6EE82732"/>
    <w:rsid w:val="6EE844E0"/>
    <w:rsid w:val="6EE852BA"/>
    <w:rsid w:val="6EE85A47"/>
    <w:rsid w:val="6EE90259"/>
    <w:rsid w:val="6EE904CF"/>
    <w:rsid w:val="6EE90D5D"/>
    <w:rsid w:val="6EE91396"/>
    <w:rsid w:val="6EE94BEF"/>
    <w:rsid w:val="6EE964AB"/>
    <w:rsid w:val="6EE97AD1"/>
    <w:rsid w:val="6EE97C7B"/>
    <w:rsid w:val="6EEA04CF"/>
    <w:rsid w:val="6EEA46FD"/>
    <w:rsid w:val="6EEA6DEB"/>
    <w:rsid w:val="6EEB1929"/>
    <w:rsid w:val="6EEB1C9F"/>
    <w:rsid w:val="6EEB1F42"/>
    <w:rsid w:val="6EEB2223"/>
    <w:rsid w:val="6EEB4B04"/>
    <w:rsid w:val="6EEB56E6"/>
    <w:rsid w:val="6EEB5D7F"/>
    <w:rsid w:val="6EEC0B65"/>
    <w:rsid w:val="6EEC2B30"/>
    <w:rsid w:val="6EEC4F78"/>
    <w:rsid w:val="6EEC56D7"/>
    <w:rsid w:val="6EEC6416"/>
    <w:rsid w:val="6EEC6A8F"/>
    <w:rsid w:val="6EEC6AA0"/>
    <w:rsid w:val="6EED03D0"/>
    <w:rsid w:val="6EED0E86"/>
    <w:rsid w:val="6EED1458"/>
    <w:rsid w:val="6EED1FF5"/>
    <w:rsid w:val="6EEE0B47"/>
    <w:rsid w:val="6EEE3AC1"/>
    <w:rsid w:val="6EEE586F"/>
    <w:rsid w:val="6EEE63C3"/>
    <w:rsid w:val="6EEE7FDF"/>
    <w:rsid w:val="6EEF65D8"/>
    <w:rsid w:val="6EEF7550"/>
    <w:rsid w:val="6EF00221"/>
    <w:rsid w:val="6EF00976"/>
    <w:rsid w:val="6EF0582F"/>
    <w:rsid w:val="6EF07839"/>
    <w:rsid w:val="6EF1313C"/>
    <w:rsid w:val="6EF13952"/>
    <w:rsid w:val="6EF17C44"/>
    <w:rsid w:val="6EF2048B"/>
    <w:rsid w:val="6EF2290B"/>
    <w:rsid w:val="6EF235B1"/>
    <w:rsid w:val="6EF2535F"/>
    <w:rsid w:val="6EF32018"/>
    <w:rsid w:val="6EF32606"/>
    <w:rsid w:val="6EF338D5"/>
    <w:rsid w:val="6EF368E8"/>
    <w:rsid w:val="6EF410D7"/>
    <w:rsid w:val="6EF42A6B"/>
    <w:rsid w:val="6EF4312A"/>
    <w:rsid w:val="6EF43EBC"/>
    <w:rsid w:val="6EF51D2C"/>
    <w:rsid w:val="6EF54186"/>
    <w:rsid w:val="6EF56BFD"/>
    <w:rsid w:val="6EF57DF2"/>
    <w:rsid w:val="6EF61EC2"/>
    <w:rsid w:val="6EF641EE"/>
    <w:rsid w:val="6EF647E8"/>
    <w:rsid w:val="6EF64A43"/>
    <w:rsid w:val="6EF65532"/>
    <w:rsid w:val="6EF65C74"/>
    <w:rsid w:val="6EF66108"/>
    <w:rsid w:val="6EF734D8"/>
    <w:rsid w:val="6EF74724"/>
    <w:rsid w:val="6EF74EF6"/>
    <w:rsid w:val="6EF773B9"/>
    <w:rsid w:val="6EF8049C"/>
    <w:rsid w:val="6EF804C9"/>
    <w:rsid w:val="6EF80849"/>
    <w:rsid w:val="6EF822D5"/>
    <w:rsid w:val="6EF84186"/>
    <w:rsid w:val="6EF84876"/>
    <w:rsid w:val="6EF84C00"/>
    <w:rsid w:val="6EF864DA"/>
    <w:rsid w:val="6EF9315A"/>
    <w:rsid w:val="6EF933BB"/>
    <w:rsid w:val="6EF94749"/>
    <w:rsid w:val="6EF94940"/>
    <w:rsid w:val="6EF966EE"/>
    <w:rsid w:val="6EFA06B8"/>
    <w:rsid w:val="6EFA2466"/>
    <w:rsid w:val="6EFA286C"/>
    <w:rsid w:val="6EFA3489"/>
    <w:rsid w:val="6EFA4214"/>
    <w:rsid w:val="6EFA4AE8"/>
    <w:rsid w:val="6EFA5D3A"/>
    <w:rsid w:val="6EFB36FE"/>
    <w:rsid w:val="6EFB45F9"/>
    <w:rsid w:val="6EFB5A89"/>
    <w:rsid w:val="6EFC084C"/>
    <w:rsid w:val="6EFC1531"/>
    <w:rsid w:val="6EFC2034"/>
    <w:rsid w:val="6EFC3083"/>
    <w:rsid w:val="6EFC4430"/>
    <w:rsid w:val="6EFC61DE"/>
    <w:rsid w:val="6EFD14F1"/>
    <w:rsid w:val="6EFD3928"/>
    <w:rsid w:val="6EFD6920"/>
    <w:rsid w:val="6EFE1F56"/>
    <w:rsid w:val="6EFE2F7A"/>
    <w:rsid w:val="6EFE3D04"/>
    <w:rsid w:val="6EFE5DDB"/>
    <w:rsid w:val="6EFE75A9"/>
    <w:rsid w:val="6EFF247D"/>
    <w:rsid w:val="6EFF3293"/>
    <w:rsid w:val="6EFF48EC"/>
    <w:rsid w:val="6EFF5CCE"/>
    <w:rsid w:val="6EFF7A7C"/>
    <w:rsid w:val="6F000971"/>
    <w:rsid w:val="6F007864"/>
    <w:rsid w:val="6F007F85"/>
    <w:rsid w:val="6F010730"/>
    <w:rsid w:val="6F0137F4"/>
    <w:rsid w:val="6F016737"/>
    <w:rsid w:val="6F022D8B"/>
    <w:rsid w:val="6F0230C8"/>
    <w:rsid w:val="6F0234B6"/>
    <w:rsid w:val="6F023DF0"/>
    <w:rsid w:val="6F0244CC"/>
    <w:rsid w:val="6F0249DE"/>
    <w:rsid w:val="6F0278E7"/>
    <w:rsid w:val="6F032F05"/>
    <w:rsid w:val="6F034359"/>
    <w:rsid w:val="6F0357BE"/>
    <w:rsid w:val="6F03756C"/>
    <w:rsid w:val="6F042B48"/>
    <w:rsid w:val="6F046E40"/>
    <w:rsid w:val="6F052E4D"/>
    <w:rsid w:val="6F0532E4"/>
    <w:rsid w:val="6F053664"/>
    <w:rsid w:val="6F056C41"/>
    <w:rsid w:val="6F06170C"/>
    <w:rsid w:val="6F06223F"/>
    <w:rsid w:val="6F062BB9"/>
    <w:rsid w:val="6F066688"/>
    <w:rsid w:val="6F06705D"/>
    <w:rsid w:val="6F0671CF"/>
    <w:rsid w:val="6F073602"/>
    <w:rsid w:val="6F073B1D"/>
    <w:rsid w:val="6F080EDD"/>
    <w:rsid w:val="6F082DD5"/>
    <w:rsid w:val="6F0830DB"/>
    <w:rsid w:val="6F08320C"/>
    <w:rsid w:val="6F086931"/>
    <w:rsid w:val="6F0926A9"/>
    <w:rsid w:val="6F092DFC"/>
    <w:rsid w:val="6F094457"/>
    <w:rsid w:val="6F09453C"/>
    <w:rsid w:val="6F0A06C1"/>
    <w:rsid w:val="6F0A08FB"/>
    <w:rsid w:val="6F0A6985"/>
    <w:rsid w:val="6F0B01CF"/>
    <w:rsid w:val="6F0B4673"/>
    <w:rsid w:val="6F0B6CBF"/>
    <w:rsid w:val="6F0C1F9F"/>
    <w:rsid w:val="6F0D15DF"/>
    <w:rsid w:val="6F0D2199"/>
    <w:rsid w:val="6F0D26C3"/>
    <w:rsid w:val="6F0D3569"/>
    <w:rsid w:val="6F0D3F47"/>
    <w:rsid w:val="6F0D3F9D"/>
    <w:rsid w:val="6F0D7E9E"/>
    <w:rsid w:val="6F0E2A6F"/>
    <w:rsid w:val="6F0E4B3B"/>
    <w:rsid w:val="6F0F097E"/>
    <w:rsid w:val="6F0F3EFF"/>
    <w:rsid w:val="6F0F4163"/>
    <w:rsid w:val="6F0F6FA4"/>
    <w:rsid w:val="6F10008A"/>
    <w:rsid w:val="6F1035A2"/>
    <w:rsid w:val="6F10538F"/>
    <w:rsid w:val="6F1057E5"/>
    <w:rsid w:val="6F111EBA"/>
    <w:rsid w:val="6F1151E2"/>
    <w:rsid w:val="6F11681F"/>
    <w:rsid w:val="6F125712"/>
    <w:rsid w:val="6F125A01"/>
    <w:rsid w:val="6F133A47"/>
    <w:rsid w:val="6F136F85"/>
    <w:rsid w:val="6F137380"/>
    <w:rsid w:val="6F137C43"/>
    <w:rsid w:val="6F14023A"/>
    <w:rsid w:val="6F143F3F"/>
    <w:rsid w:val="6F1468E1"/>
    <w:rsid w:val="6F147412"/>
    <w:rsid w:val="6F15104E"/>
    <w:rsid w:val="6F152942"/>
    <w:rsid w:val="6F152DFC"/>
    <w:rsid w:val="6F160938"/>
    <w:rsid w:val="6F162186"/>
    <w:rsid w:val="6F1661AA"/>
    <w:rsid w:val="6F1703F3"/>
    <w:rsid w:val="6F173018"/>
    <w:rsid w:val="6F173B21"/>
    <w:rsid w:val="6F174DC6"/>
    <w:rsid w:val="6F176B74"/>
    <w:rsid w:val="6F180986"/>
    <w:rsid w:val="6F184487"/>
    <w:rsid w:val="6F187FDD"/>
    <w:rsid w:val="6F190B3E"/>
    <w:rsid w:val="6F192753"/>
    <w:rsid w:val="6F1928EC"/>
    <w:rsid w:val="6F196D90"/>
    <w:rsid w:val="6F1A48B6"/>
    <w:rsid w:val="6F1A6204"/>
    <w:rsid w:val="6F1A6664"/>
    <w:rsid w:val="6F1A7E73"/>
    <w:rsid w:val="6F1B1400"/>
    <w:rsid w:val="6F1B2797"/>
    <w:rsid w:val="6F1B4821"/>
    <w:rsid w:val="6F1B5E0C"/>
    <w:rsid w:val="6F1B7250"/>
    <w:rsid w:val="6F1B797F"/>
    <w:rsid w:val="6F1C1314"/>
    <w:rsid w:val="6F1C23DC"/>
    <w:rsid w:val="6F1C3E6A"/>
    <w:rsid w:val="6F1C418A"/>
    <w:rsid w:val="6F1C5BE4"/>
    <w:rsid w:val="6F1C759B"/>
    <w:rsid w:val="6F1C7A8B"/>
    <w:rsid w:val="6F1C7C44"/>
    <w:rsid w:val="6F1D38A1"/>
    <w:rsid w:val="6F1D7848"/>
    <w:rsid w:val="6F1E06C1"/>
    <w:rsid w:val="6F1E1E56"/>
    <w:rsid w:val="6F1E2564"/>
    <w:rsid w:val="6F1E43A6"/>
    <w:rsid w:val="6F1E6154"/>
    <w:rsid w:val="6F1E7915"/>
    <w:rsid w:val="6F1E7F02"/>
    <w:rsid w:val="6F1F1ECC"/>
    <w:rsid w:val="6F1F39F4"/>
    <w:rsid w:val="6F1F65C5"/>
    <w:rsid w:val="6F1F70F9"/>
    <w:rsid w:val="6F21265D"/>
    <w:rsid w:val="6F216E28"/>
    <w:rsid w:val="6F217808"/>
    <w:rsid w:val="6F2179F2"/>
    <w:rsid w:val="6F226D11"/>
    <w:rsid w:val="6F230B42"/>
    <w:rsid w:val="6F2319BD"/>
    <w:rsid w:val="6F231DA4"/>
    <w:rsid w:val="6F2320A2"/>
    <w:rsid w:val="6F23376B"/>
    <w:rsid w:val="6F234695"/>
    <w:rsid w:val="6F236D2B"/>
    <w:rsid w:val="6F2417B7"/>
    <w:rsid w:val="6F244008"/>
    <w:rsid w:val="6F2441A3"/>
    <w:rsid w:val="6F2474E3"/>
    <w:rsid w:val="6F250228"/>
    <w:rsid w:val="6F250CF6"/>
    <w:rsid w:val="6F251EA8"/>
    <w:rsid w:val="6F2551D4"/>
    <w:rsid w:val="6F255735"/>
    <w:rsid w:val="6F255EB7"/>
    <w:rsid w:val="6F256125"/>
    <w:rsid w:val="6F2568E5"/>
    <w:rsid w:val="6F260345"/>
    <w:rsid w:val="6F261577"/>
    <w:rsid w:val="6F265009"/>
    <w:rsid w:val="6F2667AC"/>
    <w:rsid w:val="6F2675A8"/>
    <w:rsid w:val="6F274D57"/>
    <w:rsid w:val="6F275D37"/>
    <w:rsid w:val="6F27665F"/>
    <w:rsid w:val="6F277B2A"/>
    <w:rsid w:val="6F280D81"/>
    <w:rsid w:val="6F281F38"/>
    <w:rsid w:val="6F282B2F"/>
    <w:rsid w:val="6F284330"/>
    <w:rsid w:val="6F286FD3"/>
    <w:rsid w:val="6F293C77"/>
    <w:rsid w:val="6F294644"/>
    <w:rsid w:val="6F294833"/>
    <w:rsid w:val="6F2968A7"/>
    <w:rsid w:val="6F2A2D4B"/>
    <w:rsid w:val="6F2A4C6E"/>
    <w:rsid w:val="6F2B0871"/>
    <w:rsid w:val="6F2B261F"/>
    <w:rsid w:val="6F2B6AC3"/>
    <w:rsid w:val="6F2C2935"/>
    <w:rsid w:val="6F2C4003"/>
    <w:rsid w:val="6F2D6397"/>
    <w:rsid w:val="6F2D6698"/>
    <w:rsid w:val="6F2E03C9"/>
    <w:rsid w:val="6F2E053C"/>
    <w:rsid w:val="6F2E0918"/>
    <w:rsid w:val="6F2E179A"/>
    <w:rsid w:val="6F2E7DC6"/>
    <w:rsid w:val="6F2F1170"/>
    <w:rsid w:val="6F2F50B1"/>
    <w:rsid w:val="6F2F65B3"/>
    <w:rsid w:val="6F305D3E"/>
    <w:rsid w:val="6F305E87"/>
    <w:rsid w:val="6F307C36"/>
    <w:rsid w:val="6F313EAB"/>
    <w:rsid w:val="6F320EF3"/>
    <w:rsid w:val="6F321409"/>
    <w:rsid w:val="6F3239AE"/>
    <w:rsid w:val="6F324BCF"/>
    <w:rsid w:val="6F327E52"/>
    <w:rsid w:val="6F331335"/>
    <w:rsid w:val="6F3410CC"/>
    <w:rsid w:val="6F34175B"/>
    <w:rsid w:val="6F341C7B"/>
    <w:rsid w:val="6F343BCA"/>
    <w:rsid w:val="6F34478A"/>
    <w:rsid w:val="6F344D48"/>
    <w:rsid w:val="6F347726"/>
    <w:rsid w:val="6F3516F0"/>
    <w:rsid w:val="6F35349E"/>
    <w:rsid w:val="6F353874"/>
    <w:rsid w:val="6F354B66"/>
    <w:rsid w:val="6F35524C"/>
    <w:rsid w:val="6F355C1A"/>
    <w:rsid w:val="6F36020B"/>
    <w:rsid w:val="6F361938"/>
    <w:rsid w:val="6F362141"/>
    <w:rsid w:val="6F3647C6"/>
    <w:rsid w:val="6F371102"/>
    <w:rsid w:val="6F372F84"/>
    <w:rsid w:val="6F375468"/>
    <w:rsid w:val="6F377216"/>
    <w:rsid w:val="6F383FD3"/>
    <w:rsid w:val="6F38459B"/>
    <w:rsid w:val="6F3859F4"/>
    <w:rsid w:val="6F385CDC"/>
    <w:rsid w:val="6F3931C4"/>
    <w:rsid w:val="6F394D3C"/>
    <w:rsid w:val="6F39716C"/>
    <w:rsid w:val="6F3A121E"/>
    <w:rsid w:val="6F3A2ED5"/>
    <w:rsid w:val="6F3A592B"/>
    <w:rsid w:val="6F3A5D4A"/>
    <w:rsid w:val="6F3B1A8C"/>
    <w:rsid w:val="6F3B2F33"/>
    <w:rsid w:val="6F3B3C0A"/>
    <w:rsid w:val="6F3B532D"/>
    <w:rsid w:val="6F3B60F1"/>
    <w:rsid w:val="6F3B6D06"/>
    <w:rsid w:val="6F3C09F3"/>
    <w:rsid w:val="6F3C12BD"/>
    <w:rsid w:val="6F3C1A78"/>
    <w:rsid w:val="6F3C27D6"/>
    <w:rsid w:val="6F3C2A7E"/>
    <w:rsid w:val="6F3C2F1C"/>
    <w:rsid w:val="6F3C482C"/>
    <w:rsid w:val="6F3C5945"/>
    <w:rsid w:val="6F3C65DA"/>
    <w:rsid w:val="6F3C6B8A"/>
    <w:rsid w:val="6F3C70EA"/>
    <w:rsid w:val="6F3D09AC"/>
    <w:rsid w:val="6F3D678D"/>
    <w:rsid w:val="6F3D6BE9"/>
    <w:rsid w:val="6F3D6F7D"/>
    <w:rsid w:val="6F3E05A4"/>
    <w:rsid w:val="6F3E2352"/>
    <w:rsid w:val="6F3E4275"/>
    <w:rsid w:val="6F3E4345"/>
    <w:rsid w:val="6F3E67F6"/>
    <w:rsid w:val="6F3F0CB0"/>
    <w:rsid w:val="6F3F341C"/>
    <w:rsid w:val="6F3F446E"/>
    <w:rsid w:val="6F4007E3"/>
    <w:rsid w:val="6F40256E"/>
    <w:rsid w:val="6F4064D3"/>
    <w:rsid w:val="6F411E43"/>
    <w:rsid w:val="6F415A63"/>
    <w:rsid w:val="6F4214EB"/>
    <w:rsid w:val="6F422162"/>
    <w:rsid w:val="6F4223E1"/>
    <w:rsid w:val="6F423DD7"/>
    <w:rsid w:val="6F424CA2"/>
    <w:rsid w:val="6F431CC5"/>
    <w:rsid w:val="6F432DEE"/>
    <w:rsid w:val="6F432F6A"/>
    <w:rsid w:val="6F433E0D"/>
    <w:rsid w:val="6F437F40"/>
    <w:rsid w:val="6F44105A"/>
    <w:rsid w:val="6F4436E1"/>
    <w:rsid w:val="6F44427E"/>
    <w:rsid w:val="6F4502DF"/>
    <w:rsid w:val="6F457B85"/>
    <w:rsid w:val="6F462205"/>
    <w:rsid w:val="6F4656AB"/>
    <w:rsid w:val="6F467459"/>
    <w:rsid w:val="6F47468E"/>
    <w:rsid w:val="6F476BBC"/>
    <w:rsid w:val="6F4806D1"/>
    <w:rsid w:val="6F481423"/>
    <w:rsid w:val="6F48408F"/>
    <w:rsid w:val="6F484F7F"/>
    <w:rsid w:val="6F4850D4"/>
    <w:rsid w:val="6F487966"/>
    <w:rsid w:val="6F490509"/>
    <w:rsid w:val="6F490CF7"/>
    <w:rsid w:val="6F49158C"/>
    <w:rsid w:val="6F492E06"/>
    <w:rsid w:val="6F494E06"/>
    <w:rsid w:val="6F4A2C57"/>
    <w:rsid w:val="6F4A6F49"/>
    <w:rsid w:val="6F4A7D0E"/>
    <w:rsid w:val="6F4B04EB"/>
    <w:rsid w:val="6F4B0F13"/>
    <w:rsid w:val="6F4B1DF4"/>
    <w:rsid w:val="6F4B2CC1"/>
    <w:rsid w:val="6F4B429D"/>
    <w:rsid w:val="6F4B4A6A"/>
    <w:rsid w:val="6F4B4A6F"/>
    <w:rsid w:val="6F4D07E7"/>
    <w:rsid w:val="6F4D08C5"/>
    <w:rsid w:val="6F4D1253"/>
    <w:rsid w:val="6F4D218F"/>
    <w:rsid w:val="6F4D54AE"/>
    <w:rsid w:val="6F4D672C"/>
    <w:rsid w:val="6F4D6A39"/>
    <w:rsid w:val="6F4E01ED"/>
    <w:rsid w:val="6F4E11B1"/>
    <w:rsid w:val="6F4E5686"/>
    <w:rsid w:val="6F4E6ADF"/>
    <w:rsid w:val="6F4F1391"/>
    <w:rsid w:val="6F4F22A5"/>
    <w:rsid w:val="6F4F2A6A"/>
    <w:rsid w:val="6F4F4560"/>
    <w:rsid w:val="6F4F4910"/>
    <w:rsid w:val="6F4F5B18"/>
    <w:rsid w:val="6F5002D8"/>
    <w:rsid w:val="6F5043EC"/>
    <w:rsid w:val="6F506FA1"/>
    <w:rsid w:val="6F51306A"/>
    <w:rsid w:val="6F513CB1"/>
    <w:rsid w:val="6F51652A"/>
    <w:rsid w:val="6F5173A9"/>
    <w:rsid w:val="6F517DEA"/>
    <w:rsid w:val="6F5222A2"/>
    <w:rsid w:val="6F522F79"/>
    <w:rsid w:val="6F524050"/>
    <w:rsid w:val="6F524546"/>
    <w:rsid w:val="6F5273B2"/>
    <w:rsid w:val="6F527D12"/>
    <w:rsid w:val="6F532816"/>
    <w:rsid w:val="6F533219"/>
    <w:rsid w:val="6F540146"/>
    <w:rsid w:val="6F541B76"/>
    <w:rsid w:val="6F541EC8"/>
    <w:rsid w:val="6F542632"/>
    <w:rsid w:val="6F543924"/>
    <w:rsid w:val="6F54601A"/>
    <w:rsid w:val="6F54630F"/>
    <w:rsid w:val="6F547DC8"/>
    <w:rsid w:val="6F550564"/>
    <w:rsid w:val="6F55198C"/>
    <w:rsid w:val="6F551F2B"/>
    <w:rsid w:val="6F554700"/>
    <w:rsid w:val="6F554E6C"/>
    <w:rsid w:val="6F5558EE"/>
    <w:rsid w:val="6F55769C"/>
    <w:rsid w:val="6F56213F"/>
    <w:rsid w:val="6F562144"/>
    <w:rsid w:val="6F5637D4"/>
    <w:rsid w:val="6F570A64"/>
    <w:rsid w:val="6F571666"/>
    <w:rsid w:val="6F573414"/>
    <w:rsid w:val="6F57527F"/>
    <w:rsid w:val="6F5778B8"/>
    <w:rsid w:val="6F582267"/>
    <w:rsid w:val="6F5827A1"/>
    <w:rsid w:val="6F585AD9"/>
    <w:rsid w:val="6F5860C9"/>
    <w:rsid w:val="6F586D15"/>
    <w:rsid w:val="6F5917CA"/>
    <w:rsid w:val="6F595014"/>
    <w:rsid w:val="6F5953DE"/>
    <w:rsid w:val="6F59718C"/>
    <w:rsid w:val="6F597F94"/>
    <w:rsid w:val="6F5A162A"/>
    <w:rsid w:val="6F5A2F04"/>
    <w:rsid w:val="6F5A4CB2"/>
    <w:rsid w:val="6F5A4FC4"/>
    <w:rsid w:val="6F5B3E32"/>
    <w:rsid w:val="6F5B73A8"/>
    <w:rsid w:val="6F5C0DC4"/>
    <w:rsid w:val="6F5C141C"/>
    <w:rsid w:val="6F5C4120"/>
    <w:rsid w:val="6F5C6C7D"/>
    <w:rsid w:val="6F5D1E19"/>
    <w:rsid w:val="6F5D2DB6"/>
    <w:rsid w:val="6F5D2EB7"/>
    <w:rsid w:val="6F5D3711"/>
    <w:rsid w:val="6F5D3D2C"/>
    <w:rsid w:val="6F5D3EEF"/>
    <w:rsid w:val="6F5D53DF"/>
    <w:rsid w:val="6F5E0155"/>
    <w:rsid w:val="6F5E29F5"/>
    <w:rsid w:val="6F5E3595"/>
    <w:rsid w:val="6F5E3BFA"/>
    <w:rsid w:val="6F5E55A3"/>
    <w:rsid w:val="6F5E5AC1"/>
    <w:rsid w:val="6F5E62B5"/>
    <w:rsid w:val="6F5F0599"/>
    <w:rsid w:val="6F5F0E86"/>
    <w:rsid w:val="6F5F2196"/>
    <w:rsid w:val="6F5F310B"/>
    <w:rsid w:val="6F6001A1"/>
    <w:rsid w:val="6F60051B"/>
    <w:rsid w:val="6F603C13"/>
    <w:rsid w:val="6F6056E7"/>
    <w:rsid w:val="6F60676D"/>
    <w:rsid w:val="6F6101E2"/>
    <w:rsid w:val="6F611852"/>
    <w:rsid w:val="6F6124E5"/>
    <w:rsid w:val="6F615463"/>
    <w:rsid w:val="6F6159EC"/>
    <w:rsid w:val="6F616041"/>
    <w:rsid w:val="6F616377"/>
    <w:rsid w:val="6F617F42"/>
    <w:rsid w:val="6F622F4F"/>
    <w:rsid w:val="6F625E35"/>
    <w:rsid w:val="6F6264EC"/>
    <w:rsid w:val="6F627466"/>
    <w:rsid w:val="6F627BB0"/>
    <w:rsid w:val="6F63000B"/>
    <w:rsid w:val="6F631FA7"/>
    <w:rsid w:val="6F6340DE"/>
    <w:rsid w:val="6F634ED2"/>
    <w:rsid w:val="6F640523"/>
    <w:rsid w:val="6F642EA3"/>
    <w:rsid w:val="6F64675A"/>
    <w:rsid w:val="6F651772"/>
    <w:rsid w:val="6F651FD5"/>
    <w:rsid w:val="6F6523B2"/>
    <w:rsid w:val="6F653C3E"/>
    <w:rsid w:val="6F653D83"/>
    <w:rsid w:val="6F654CF8"/>
    <w:rsid w:val="6F657F68"/>
    <w:rsid w:val="6F660530"/>
    <w:rsid w:val="6F6618A9"/>
    <w:rsid w:val="6F665EEE"/>
    <w:rsid w:val="6F66656D"/>
    <w:rsid w:val="6F667120"/>
    <w:rsid w:val="6F667AFB"/>
    <w:rsid w:val="6F6702A3"/>
    <w:rsid w:val="6F673A77"/>
    <w:rsid w:val="6F673ADC"/>
    <w:rsid w:val="6F675D4D"/>
    <w:rsid w:val="6F677E65"/>
    <w:rsid w:val="6F6823E7"/>
    <w:rsid w:val="6F68283F"/>
    <w:rsid w:val="6F685621"/>
    <w:rsid w:val="6F685A10"/>
    <w:rsid w:val="6F692090"/>
    <w:rsid w:val="6F6965FE"/>
    <w:rsid w:val="6F69693F"/>
    <w:rsid w:val="6F6971DA"/>
    <w:rsid w:val="6F697E58"/>
    <w:rsid w:val="6F6A0861"/>
    <w:rsid w:val="6F6A137A"/>
    <w:rsid w:val="6F6A1399"/>
    <w:rsid w:val="6F6A1A5C"/>
    <w:rsid w:val="6F6A28FA"/>
    <w:rsid w:val="6F6A3147"/>
    <w:rsid w:val="6F6A3B7F"/>
    <w:rsid w:val="6F6A4ECF"/>
    <w:rsid w:val="6F6A5F99"/>
    <w:rsid w:val="6F6A64A7"/>
    <w:rsid w:val="6F6B5112"/>
    <w:rsid w:val="6F6B6EC0"/>
    <w:rsid w:val="6F6C062B"/>
    <w:rsid w:val="6F6C08B9"/>
    <w:rsid w:val="6F6C1F70"/>
    <w:rsid w:val="6F6C499C"/>
    <w:rsid w:val="6F6C53DE"/>
    <w:rsid w:val="6F6D03D1"/>
    <w:rsid w:val="6F6D0E8A"/>
    <w:rsid w:val="6F6D2C38"/>
    <w:rsid w:val="6F6D70DC"/>
    <w:rsid w:val="6F6E0CDE"/>
    <w:rsid w:val="6F6E1534"/>
    <w:rsid w:val="6F6E31AE"/>
    <w:rsid w:val="6F6E3439"/>
    <w:rsid w:val="6F6E4788"/>
    <w:rsid w:val="6F6E4CE8"/>
    <w:rsid w:val="6F6E74EB"/>
    <w:rsid w:val="6F6F075E"/>
    <w:rsid w:val="6F6F2AA7"/>
    <w:rsid w:val="6F6F4C02"/>
    <w:rsid w:val="6F700ECC"/>
    <w:rsid w:val="6F7044D6"/>
    <w:rsid w:val="6F704719"/>
    <w:rsid w:val="6F707D0D"/>
    <w:rsid w:val="6F712728"/>
    <w:rsid w:val="6F713B40"/>
    <w:rsid w:val="6F715E6C"/>
    <w:rsid w:val="6F72024E"/>
    <w:rsid w:val="6F721C7D"/>
    <w:rsid w:val="6F721ED9"/>
    <w:rsid w:val="6F725BBB"/>
    <w:rsid w:val="6F7264A0"/>
    <w:rsid w:val="6F73220D"/>
    <w:rsid w:val="6F733D6A"/>
    <w:rsid w:val="6F734FF1"/>
    <w:rsid w:val="6F735020"/>
    <w:rsid w:val="6F73615E"/>
    <w:rsid w:val="6F736167"/>
    <w:rsid w:val="6F736A67"/>
    <w:rsid w:val="6F7407F3"/>
    <w:rsid w:val="6F742218"/>
    <w:rsid w:val="6F743FC6"/>
    <w:rsid w:val="6F7468EB"/>
    <w:rsid w:val="6F74788E"/>
    <w:rsid w:val="6F7503C7"/>
    <w:rsid w:val="6F751AEC"/>
    <w:rsid w:val="6F753A7C"/>
    <w:rsid w:val="6F755C7D"/>
    <w:rsid w:val="6F7572B8"/>
    <w:rsid w:val="6F760FD5"/>
    <w:rsid w:val="6F76453C"/>
    <w:rsid w:val="6F7655D9"/>
    <w:rsid w:val="6F76710D"/>
    <w:rsid w:val="6F767D3E"/>
    <w:rsid w:val="6F770CC7"/>
    <w:rsid w:val="6F77163A"/>
    <w:rsid w:val="6F771D08"/>
    <w:rsid w:val="6F771E66"/>
    <w:rsid w:val="6F7723CE"/>
    <w:rsid w:val="6F772711"/>
    <w:rsid w:val="6F773AB6"/>
    <w:rsid w:val="6F780663"/>
    <w:rsid w:val="6F78181D"/>
    <w:rsid w:val="6F782AA7"/>
    <w:rsid w:val="6F78316E"/>
    <w:rsid w:val="6F7833B7"/>
    <w:rsid w:val="6F784E40"/>
    <w:rsid w:val="6F7869B5"/>
    <w:rsid w:val="6F78707D"/>
    <w:rsid w:val="6F7915DC"/>
    <w:rsid w:val="6F791DF6"/>
    <w:rsid w:val="6F792EBD"/>
    <w:rsid w:val="6F795A80"/>
    <w:rsid w:val="6F7A3C33"/>
    <w:rsid w:val="6F7A558A"/>
    <w:rsid w:val="6F7A7103"/>
    <w:rsid w:val="6F7B35A7"/>
    <w:rsid w:val="6F7B5355"/>
    <w:rsid w:val="6F7B6F1E"/>
    <w:rsid w:val="6F7C03AE"/>
    <w:rsid w:val="6F7C10CD"/>
    <w:rsid w:val="6F7C1C1D"/>
    <w:rsid w:val="6F7C2E7B"/>
    <w:rsid w:val="6F7C731F"/>
    <w:rsid w:val="6F7C7456"/>
    <w:rsid w:val="6F7D0F85"/>
    <w:rsid w:val="6F7D57AA"/>
    <w:rsid w:val="6F7D7EAF"/>
    <w:rsid w:val="6F7E1AF2"/>
    <w:rsid w:val="6F7E3097"/>
    <w:rsid w:val="6F7E4C4C"/>
    <w:rsid w:val="6F7E4E45"/>
    <w:rsid w:val="6F7E589F"/>
    <w:rsid w:val="6F7E6BF3"/>
    <w:rsid w:val="6F7F0F84"/>
    <w:rsid w:val="6F7F4719"/>
    <w:rsid w:val="6F7F6D2F"/>
    <w:rsid w:val="6F7F70B6"/>
    <w:rsid w:val="6F800BBD"/>
    <w:rsid w:val="6F8025B5"/>
    <w:rsid w:val="6F8028BA"/>
    <w:rsid w:val="6F80296B"/>
    <w:rsid w:val="6F80353E"/>
    <w:rsid w:val="6F806E0F"/>
    <w:rsid w:val="6F807252"/>
    <w:rsid w:val="6F807B62"/>
    <w:rsid w:val="6F810491"/>
    <w:rsid w:val="6F814935"/>
    <w:rsid w:val="6F820605"/>
    <w:rsid w:val="6F8306AD"/>
    <w:rsid w:val="6F83094D"/>
    <w:rsid w:val="6F83245B"/>
    <w:rsid w:val="6F832964"/>
    <w:rsid w:val="6F832F30"/>
    <w:rsid w:val="6F842B01"/>
    <w:rsid w:val="6F8449BF"/>
    <w:rsid w:val="6F8470BC"/>
    <w:rsid w:val="6F850787"/>
    <w:rsid w:val="6F8523EA"/>
    <w:rsid w:val="6F852BA1"/>
    <w:rsid w:val="6F854425"/>
    <w:rsid w:val="6F8561D3"/>
    <w:rsid w:val="6F860EA1"/>
    <w:rsid w:val="6F863474"/>
    <w:rsid w:val="6F863CF9"/>
    <w:rsid w:val="6F866C02"/>
    <w:rsid w:val="6F870255"/>
    <w:rsid w:val="6F871F4B"/>
    <w:rsid w:val="6F876315"/>
    <w:rsid w:val="6F880FC2"/>
    <w:rsid w:val="6F8811D1"/>
    <w:rsid w:val="6F8815E2"/>
    <w:rsid w:val="6F881820"/>
    <w:rsid w:val="6F88457C"/>
    <w:rsid w:val="6F885421"/>
    <w:rsid w:val="6F885CC3"/>
    <w:rsid w:val="6F8866D3"/>
    <w:rsid w:val="6F887A72"/>
    <w:rsid w:val="6F890B1D"/>
    <w:rsid w:val="6F891957"/>
    <w:rsid w:val="6F891B0C"/>
    <w:rsid w:val="6F897C0A"/>
    <w:rsid w:val="6F8A0689"/>
    <w:rsid w:val="6F8A37EA"/>
    <w:rsid w:val="6F8A4F8C"/>
    <w:rsid w:val="6F8A5583"/>
    <w:rsid w:val="6F8A704E"/>
    <w:rsid w:val="6F8B0168"/>
    <w:rsid w:val="6F8B1310"/>
    <w:rsid w:val="6F8B1B91"/>
    <w:rsid w:val="6F8B4892"/>
    <w:rsid w:val="6F8C181F"/>
    <w:rsid w:val="6F8C28FC"/>
    <w:rsid w:val="6F8C7459"/>
    <w:rsid w:val="6F8D0C19"/>
    <w:rsid w:val="6F8D1319"/>
    <w:rsid w:val="6F8D2183"/>
    <w:rsid w:val="6F8D27C3"/>
    <w:rsid w:val="6F8D32DA"/>
    <w:rsid w:val="6F8D54DF"/>
    <w:rsid w:val="6F8D7759"/>
    <w:rsid w:val="6F8E3295"/>
    <w:rsid w:val="6F8E48AA"/>
    <w:rsid w:val="6F8F0E00"/>
    <w:rsid w:val="6F8F1A3D"/>
    <w:rsid w:val="6F8F2B24"/>
    <w:rsid w:val="6F8F2BAE"/>
    <w:rsid w:val="6F8F6824"/>
    <w:rsid w:val="6F901DA2"/>
    <w:rsid w:val="6F902069"/>
    <w:rsid w:val="6F906926"/>
    <w:rsid w:val="6F910005"/>
    <w:rsid w:val="6F91045E"/>
    <w:rsid w:val="6F911144"/>
    <w:rsid w:val="6F912376"/>
    <w:rsid w:val="6F912DCA"/>
    <w:rsid w:val="6F913F7C"/>
    <w:rsid w:val="6F914B78"/>
    <w:rsid w:val="6F9176F4"/>
    <w:rsid w:val="6F9208F0"/>
    <w:rsid w:val="6F922643"/>
    <w:rsid w:val="6F92269E"/>
    <w:rsid w:val="6F9251A5"/>
    <w:rsid w:val="6F926B42"/>
    <w:rsid w:val="6F92717A"/>
    <w:rsid w:val="6F931714"/>
    <w:rsid w:val="6F941DD7"/>
    <w:rsid w:val="6F9422B3"/>
    <w:rsid w:val="6F94246A"/>
    <w:rsid w:val="6F943663"/>
    <w:rsid w:val="6F946585"/>
    <w:rsid w:val="6F946925"/>
    <w:rsid w:val="6F946EDF"/>
    <w:rsid w:val="6F947AC5"/>
    <w:rsid w:val="6F950F55"/>
    <w:rsid w:val="6F95213D"/>
    <w:rsid w:val="6F9523CE"/>
    <w:rsid w:val="6F952696"/>
    <w:rsid w:val="6F954370"/>
    <w:rsid w:val="6F955CAB"/>
    <w:rsid w:val="6F9570F5"/>
    <w:rsid w:val="6F960DA8"/>
    <w:rsid w:val="6F96218E"/>
    <w:rsid w:val="6F962FAB"/>
    <w:rsid w:val="6F963671"/>
    <w:rsid w:val="6F963F3C"/>
    <w:rsid w:val="6F9666F7"/>
    <w:rsid w:val="6F971939"/>
    <w:rsid w:val="6F975F07"/>
    <w:rsid w:val="6F9772B8"/>
    <w:rsid w:val="6F9779DE"/>
    <w:rsid w:val="6F977CB5"/>
    <w:rsid w:val="6F981017"/>
    <w:rsid w:val="6F986346"/>
    <w:rsid w:val="6F9878D6"/>
    <w:rsid w:val="6F991A53"/>
    <w:rsid w:val="6F9925DA"/>
    <w:rsid w:val="6F992E14"/>
    <w:rsid w:val="6F9937A9"/>
    <w:rsid w:val="6F995003"/>
    <w:rsid w:val="6F9957DB"/>
    <w:rsid w:val="6F99621D"/>
    <w:rsid w:val="6F997A6F"/>
    <w:rsid w:val="6F997CCB"/>
    <w:rsid w:val="6F997ED1"/>
    <w:rsid w:val="6F9A3937"/>
    <w:rsid w:val="6F9A455D"/>
    <w:rsid w:val="6F9A6322"/>
    <w:rsid w:val="6F9B1553"/>
    <w:rsid w:val="6F9B1682"/>
    <w:rsid w:val="6F9B2107"/>
    <w:rsid w:val="6F9B3504"/>
    <w:rsid w:val="6F9B44EF"/>
    <w:rsid w:val="6F9B4DC7"/>
    <w:rsid w:val="6F9B59F7"/>
    <w:rsid w:val="6F9B77A5"/>
    <w:rsid w:val="6F9C0E28"/>
    <w:rsid w:val="6F9C19A6"/>
    <w:rsid w:val="6F9C351D"/>
    <w:rsid w:val="6F9C5645"/>
    <w:rsid w:val="6F9D335A"/>
    <w:rsid w:val="6F9D39F9"/>
    <w:rsid w:val="6F9D3E20"/>
    <w:rsid w:val="6F9D49A7"/>
    <w:rsid w:val="6F9D5C29"/>
    <w:rsid w:val="6F9E1043"/>
    <w:rsid w:val="6F9E39EB"/>
    <w:rsid w:val="6F9E54E7"/>
    <w:rsid w:val="6F9E7295"/>
    <w:rsid w:val="6F9F745F"/>
    <w:rsid w:val="6FA0237A"/>
    <w:rsid w:val="6FA0428B"/>
    <w:rsid w:val="6FA04DBB"/>
    <w:rsid w:val="6FA06B69"/>
    <w:rsid w:val="6FA06F3D"/>
    <w:rsid w:val="6FA10B33"/>
    <w:rsid w:val="6FA11632"/>
    <w:rsid w:val="6FA1502E"/>
    <w:rsid w:val="6FA17C22"/>
    <w:rsid w:val="6FA20054"/>
    <w:rsid w:val="6FA220C9"/>
    <w:rsid w:val="6FA24A03"/>
    <w:rsid w:val="6FA339C8"/>
    <w:rsid w:val="6FA3612A"/>
    <w:rsid w:val="6FA3648C"/>
    <w:rsid w:val="6FA36659"/>
    <w:rsid w:val="6FA366A4"/>
    <w:rsid w:val="6FA3754B"/>
    <w:rsid w:val="6FA431BE"/>
    <w:rsid w:val="6FA45EA2"/>
    <w:rsid w:val="6FA5155E"/>
    <w:rsid w:val="6FA5218B"/>
    <w:rsid w:val="6FA5220E"/>
    <w:rsid w:val="6FA523D2"/>
    <w:rsid w:val="6FA53D5D"/>
    <w:rsid w:val="6FA56875"/>
    <w:rsid w:val="6FA61D6F"/>
    <w:rsid w:val="6FA657F4"/>
    <w:rsid w:val="6FA65D96"/>
    <w:rsid w:val="6FA70D23"/>
    <w:rsid w:val="6FA7439C"/>
    <w:rsid w:val="6FA757F9"/>
    <w:rsid w:val="6FA7614A"/>
    <w:rsid w:val="6FA8315A"/>
    <w:rsid w:val="6FA83C70"/>
    <w:rsid w:val="6FA83E30"/>
    <w:rsid w:val="6FA846E1"/>
    <w:rsid w:val="6FA84C02"/>
    <w:rsid w:val="6FA873CB"/>
    <w:rsid w:val="6FA91667"/>
    <w:rsid w:val="6FA91F9C"/>
    <w:rsid w:val="6FA9476E"/>
    <w:rsid w:val="6FAA342C"/>
    <w:rsid w:val="6FAA3F1E"/>
    <w:rsid w:val="6FAA5649"/>
    <w:rsid w:val="6FAA5C3A"/>
    <w:rsid w:val="6FAA5FFD"/>
    <w:rsid w:val="6FAA73DF"/>
    <w:rsid w:val="6FAB53AB"/>
    <w:rsid w:val="6FAC19B2"/>
    <w:rsid w:val="6FAC3760"/>
    <w:rsid w:val="6FAC65B8"/>
    <w:rsid w:val="6FAC70D0"/>
    <w:rsid w:val="6FAC7C04"/>
    <w:rsid w:val="6FAC7DBF"/>
    <w:rsid w:val="6FAD3AAE"/>
    <w:rsid w:val="6FAD3B2C"/>
    <w:rsid w:val="6FAD473C"/>
    <w:rsid w:val="6FAD5000"/>
    <w:rsid w:val="6FAD572A"/>
    <w:rsid w:val="6FAD74D8"/>
    <w:rsid w:val="6FAE1236"/>
    <w:rsid w:val="6FAE2B26"/>
    <w:rsid w:val="6FAE323D"/>
    <w:rsid w:val="6FAE619B"/>
    <w:rsid w:val="6FAF14A2"/>
    <w:rsid w:val="6FAF2E9A"/>
    <w:rsid w:val="6FAF46CD"/>
    <w:rsid w:val="6FAF4FFE"/>
    <w:rsid w:val="6FAF7E3D"/>
    <w:rsid w:val="6FB0132C"/>
    <w:rsid w:val="6FB02163"/>
    <w:rsid w:val="6FB10EC1"/>
    <w:rsid w:val="6FB13528"/>
    <w:rsid w:val="6FB1521A"/>
    <w:rsid w:val="6FB22B12"/>
    <w:rsid w:val="6FB2304E"/>
    <w:rsid w:val="6FB24AEE"/>
    <w:rsid w:val="6FB27375"/>
    <w:rsid w:val="6FB30FC4"/>
    <w:rsid w:val="6FB31095"/>
    <w:rsid w:val="6FB31E0D"/>
    <w:rsid w:val="6FB344DE"/>
    <w:rsid w:val="6FB3589B"/>
    <w:rsid w:val="6FB35C1F"/>
    <w:rsid w:val="6FB40867"/>
    <w:rsid w:val="6FB40B76"/>
    <w:rsid w:val="6FB40BCD"/>
    <w:rsid w:val="6FB466CF"/>
    <w:rsid w:val="6FB50A17"/>
    <w:rsid w:val="6FB52624"/>
    <w:rsid w:val="6FB53110"/>
    <w:rsid w:val="6FB559B5"/>
    <w:rsid w:val="6FB60DC3"/>
    <w:rsid w:val="6FB62831"/>
    <w:rsid w:val="6FB62B82"/>
    <w:rsid w:val="6FB6638D"/>
    <w:rsid w:val="6FB678D2"/>
    <w:rsid w:val="6FB70357"/>
    <w:rsid w:val="6FB7179E"/>
    <w:rsid w:val="6FB777D0"/>
    <w:rsid w:val="6FB85167"/>
    <w:rsid w:val="6FB85B71"/>
    <w:rsid w:val="6FB878D6"/>
    <w:rsid w:val="6FB940CF"/>
    <w:rsid w:val="6FB94142"/>
    <w:rsid w:val="6FB959F7"/>
    <w:rsid w:val="6FB97C2B"/>
    <w:rsid w:val="6FBA018A"/>
    <w:rsid w:val="6FBA17E0"/>
    <w:rsid w:val="6FBA2F21"/>
    <w:rsid w:val="6FBA447B"/>
    <w:rsid w:val="6FBA5914"/>
    <w:rsid w:val="6FBB39A3"/>
    <w:rsid w:val="6FBB52B7"/>
    <w:rsid w:val="6FBB7E47"/>
    <w:rsid w:val="6FBC4149"/>
    <w:rsid w:val="6FBC5841"/>
    <w:rsid w:val="6FBC6395"/>
    <w:rsid w:val="6FBC771B"/>
    <w:rsid w:val="6FBC7BE5"/>
    <w:rsid w:val="6FBD0AE1"/>
    <w:rsid w:val="6FBD18A2"/>
    <w:rsid w:val="6FBD2BEF"/>
    <w:rsid w:val="6FBD3BBF"/>
    <w:rsid w:val="6FBD596D"/>
    <w:rsid w:val="6FBD6CD1"/>
    <w:rsid w:val="6FBE16E5"/>
    <w:rsid w:val="6FBE221D"/>
    <w:rsid w:val="6FBE31BF"/>
    <w:rsid w:val="6FBE4C94"/>
    <w:rsid w:val="6FBE7937"/>
    <w:rsid w:val="6FBF41C2"/>
    <w:rsid w:val="6FC00223"/>
    <w:rsid w:val="6FC05A3D"/>
    <w:rsid w:val="6FC0720B"/>
    <w:rsid w:val="6FC12FC7"/>
    <w:rsid w:val="6FC203A0"/>
    <w:rsid w:val="6FC22B43"/>
    <w:rsid w:val="6FC22F83"/>
    <w:rsid w:val="6FC23A48"/>
    <w:rsid w:val="6FC24D3D"/>
    <w:rsid w:val="6FC2583D"/>
    <w:rsid w:val="6FC26546"/>
    <w:rsid w:val="6FC30AAA"/>
    <w:rsid w:val="6FC30F54"/>
    <w:rsid w:val="6FC32E89"/>
    <w:rsid w:val="6FC3328F"/>
    <w:rsid w:val="6FC34F4E"/>
    <w:rsid w:val="6FC35714"/>
    <w:rsid w:val="6FC36324"/>
    <w:rsid w:val="6FC36CFC"/>
    <w:rsid w:val="6FC3703E"/>
    <w:rsid w:val="6FC4538E"/>
    <w:rsid w:val="6FC45FBE"/>
    <w:rsid w:val="6FC46AE5"/>
    <w:rsid w:val="6FC502FA"/>
    <w:rsid w:val="6FC52A74"/>
    <w:rsid w:val="6FC565D0"/>
    <w:rsid w:val="6FC56AE8"/>
    <w:rsid w:val="6FC57670"/>
    <w:rsid w:val="6FC62348"/>
    <w:rsid w:val="6FC626FB"/>
    <w:rsid w:val="6FC7200A"/>
    <w:rsid w:val="6FC7201B"/>
    <w:rsid w:val="6FC73B90"/>
    <w:rsid w:val="6FC77D4A"/>
    <w:rsid w:val="6FC82564"/>
    <w:rsid w:val="6FC82EAA"/>
    <w:rsid w:val="6FC84312"/>
    <w:rsid w:val="6FC860C0"/>
    <w:rsid w:val="6FC90343"/>
    <w:rsid w:val="6FC907F8"/>
    <w:rsid w:val="6FC97E45"/>
    <w:rsid w:val="6FCA008A"/>
    <w:rsid w:val="6FCA1E38"/>
    <w:rsid w:val="6FCA4F8D"/>
    <w:rsid w:val="6FCA5A4B"/>
    <w:rsid w:val="6FCA62DC"/>
    <w:rsid w:val="6FCA664A"/>
    <w:rsid w:val="6FCA6C83"/>
    <w:rsid w:val="6FCA701D"/>
    <w:rsid w:val="6FCB3EA6"/>
    <w:rsid w:val="6FCC0D39"/>
    <w:rsid w:val="6FCC3E02"/>
    <w:rsid w:val="6FCC4324"/>
    <w:rsid w:val="6FCC5BB0"/>
    <w:rsid w:val="6FCC5F73"/>
    <w:rsid w:val="6FCC6260"/>
    <w:rsid w:val="6FCC72BA"/>
    <w:rsid w:val="6FCC7443"/>
    <w:rsid w:val="6FCC795E"/>
    <w:rsid w:val="6FCD0E2A"/>
    <w:rsid w:val="6FCD1928"/>
    <w:rsid w:val="6FCD36D6"/>
    <w:rsid w:val="6FCD3754"/>
    <w:rsid w:val="6FCD5D25"/>
    <w:rsid w:val="6FCD6151"/>
    <w:rsid w:val="6FCD681B"/>
    <w:rsid w:val="6FCD7B15"/>
    <w:rsid w:val="6FCE10E6"/>
    <w:rsid w:val="6FCE3775"/>
    <w:rsid w:val="6FCE5E4A"/>
    <w:rsid w:val="6FCE7B7A"/>
    <w:rsid w:val="6FCF2635"/>
    <w:rsid w:val="6FCF38F2"/>
    <w:rsid w:val="6FCF43CF"/>
    <w:rsid w:val="6FCF744E"/>
    <w:rsid w:val="6FD01065"/>
    <w:rsid w:val="6FD0162A"/>
    <w:rsid w:val="6FD07D18"/>
    <w:rsid w:val="6FD11161"/>
    <w:rsid w:val="6FD11419"/>
    <w:rsid w:val="6FD131C7"/>
    <w:rsid w:val="6FD165D7"/>
    <w:rsid w:val="6FD1766A"/>
    <w:rsid w:val="6FD21625"/>
    <w:rsid w:val="6FD23EEF"/>
    <w:rsid w:val="6FD2616C"/>
    <w:rsid w:val="6FD26F3F"/>
    <w:rsid w:val="6FD337A2"/>
    <w:rsid w:val="6FD33AC8"/>
    <w:rsid w:val="6FD41A13"/>
    <w:rsid w:val="6FD42BE9"/>
    <w:rsid w:val="6FD46AA0"/>
    <w:rsid w:val="6FD51847"/>
    <w:rsid w:val="6FD563E8"/>
    <w:rsid w:val="6FD600C6"/>
    <w:rsid w:val="6FD607DD"/>
    <w:rsid w:val="6FD63D52"/>
    <w:rsid w:val="6FD64C81"/>
    <w:rsid w:val="6FD64F8F"/>
    <w:rsid w:val="6FD66A2F"/>
    <w:rsid w:val="6FD72A2B"/>
    <w:rsid w:val="6FD73A41"/>
    <w:rsid w:val="6FD73FFD"/>
    <w:rsid w:val="6FD76303"/>
    <w:rsid w:val="6FD77CB0"/>
    <w:rsid w:val="6FD809F9"/>
    <w:rsid w:val="6FD815CE"/>
    <w:rsid w:val="6FD838D9"/>
    <w:rsid w:val="6FD91C62"/>
    <w:rsid w:val="6FD9207B"/>
    <w:rsid w:val="6FD9357C"/>
    <w:rsid w:val="6FD94C48"/>
    <w:rsid w:val="6FDB2297"/>
    <w:rsid w:val="6FDB4045"/>
    <w:rsid w:val="6FDC1B6B"/>
    <w:rsid w:val="6FDC4D5E"/>
    <w:rsid w:val="6FDD1BCA"/>
    <w:rsid w:val="6FDD3CA0"/>
    <w:rsid w:val="6FDD4509"/>
    <w:rsid w:val="6FDD5585"/>
    <w:rsid w:val="6FDD600F"/>
    <w:rsid w:val="6FDD642F"/>
    <w:rsid w:val="6FDD774B"/>
    <w:rsid w:val="6FDD7DBD"/>
    <w:rsid w:val="6FDE48F3"/>
    <w:rsid w:val="6FDE51B9"/>
    <w:rsid w:val="6FDE5532"/>
    <w:rsid w:val="6FDE58E3"/>
    <w:rsid w:val="6FDF1A5B"/>
    <w:rsid w:val="6FE0165C"/>
    <w:rsid w:val="6FE0340A"/>
    <w:rsid w:val="6FE1574F"/>
    <w:rsid w:val="6FE160CC"/>
    <w:rsid w:val="6FE177F6"/>
    <w:rsid w:val="6FE253D4"/>
    <w:rsid w:val="6FE25C14"/>
    <w:rsid w:val="6FE27182"/>
    <w:rsid w:val="6FE2755C"/>
    <w:rsid w:val="6FE31BB4"/>
    <w:rsid w:val="6FE325CC"/>
    <w:rsid w:val="6FE32EFA"/>
    <w:rsid w:val="6FE34B68"/>
    <w:rsid w:val="6FE34BF6"/>
    <w:rsid w:val="6FE36817"/>
    <w:rsid w:val="6FE5312D"/>
    <w:rsid w:val="6FE54DD4"/>
    <w:rsid w:val="6FE54EC4"/>
    <w:rsid w:val="6FE56C72"/>
    <w:rsid w:val="6FE57BEB"/>
    <w:rsid w:val="6FE63CCB"/>
    <w:rsid w:val="6FE6492A"/>
    <w:rsid w:val="6FE6646C"/>
    <w:rsid w:val="6FE7389E"/>
    <w:rsid w:val="6FE74798"/>
    <w:rsid w:val="6FE77CB9"/>
    <w:rsid w:val="6FE80510"/>
    <w:rsid w:val="6FE82804"/>
    <w:rsid w:val="6FE82B8F"/>
    <w:rsid w:val="6FE86762"/>
    <w:rsid w:val="6FE86D42"/>
    <w:rsid w:val="6FE9092D"/>
    <w:rsid w:val="6FE92314"/>
    <w:rsid w:val="6FE9394F"/>
    <w:rsid w:val="6FE9572B"/>
    <w:rsid w:val="6FE96142"/>
    <w:rsid w:val="6FEA072C"/>
    <w:rsid w:val="6FEA08BF"/>
    <w:rsid w:val="6FEA201E"/>
    <w:rsid w:val="6FEA4288"/>
    <w:rsid w:val="6FEA5494"/>
    <w:rsid w:val="6FEA7F06"/>
    <w:rsid w:val="6FEB0934"/>
    <w:rsid w:val="6FEB11A1"/>
    <w:rsid w:val="6FEB4920"/>
    <w:rsid w:val="6FEB735C"/>
    <w:rsid w:val="6FEC1700"/>
    <w:rsid w:val="6FEC1DAE"/>
    <w:rsid w:val="6FEC414A"/>
    <w:rsid w:val="6FEC5766"/>
    <w:rsid w:val="6FEC6252"/>
    <w:rsid w:val="6FEC73BF"/>
    <w:rsid w:val="6FED0122"/>
    <w:rsid w:val="6FED466F"/>
    <w:rsid w:val="6FED5B27"/>
    <w:rsid w:val="6FEE06D0"/>
    <w:rsid w:val="6FEE0C04"/>
    <w:rsid w:val="6FEE163E"/>
    <w:rsid w:val="6FEE1FCA"/>
    <w:rsid w:val="6FEF1353"/>
    <w:rsid w:val="6FEF189F"/>
    <w:rsid w:val="6FEF29EC"/>
    <w:rsid w:val="6FEF32A1"/>
    <w:rsid w:val="6FEF3704"/>
    <w:rsid w:val="6FEF7AF1"/>
    <w:rsid w:val="6FF00911"/>
    <w:rsid w:val="6FF00C7D"/>
    <w:rsid w:val="6FF04731"/>
    <w:rsid w:val="6FF05ED7"/>
    <w:rsid w:val="6FF10A6E"/>
    <w:rsid w:val="6FF11928"/>
    <w:rsid w:val="6FF11ABB"/>
    <w:rsid w:val="6FF15617"/>
    <w:rsid w:val="6FF15BC1"/>
    <w:rsid w:val="6FF173C5"/>
    <w:rsid w:val="6FF2260C"/>
    <w:rsid w:val="6FF22B12"/>
    <w:rsid w:val="6FF2313D"/>
    <w:rsid w:val="6FF23B05"/>
    <w:rsid w:val="6FF24837"/>
    <w:rsid w:val="6FF26E77"/>
    <w:rsid w:val="6FF3138F"/>
    <w:rsid w:val="6FF31971"/>
    <w:rsid w:val="6FF31FC3"/>
    <w:rsid w:val="6FF32ECE"/>
    <w:rsid w:val="6FF330B2"/>
    <w:rsid w:val="6FF3342E"/>
    <w:rsid w:val="6FF375E1"/>
    <w:rsid w:val="6FF43359"/>
    <w:rsid w:val="6FF45107"/>
    <w:rsid w:val="6FF4605E"/>
    <w:rsid w:val="6FF52883"/>
    <w:rsid w:val="6FF551F0"/>
    <w:rsid w:val="6FF57D37"/>
    <w:rsid w:val="6FF60E7F"/>
    <w:rsid w:val="6FF611EC"/>
    <w:rsid w:val="6FF670D1"/>
    <w:rsid w:val="6FF67D85"/>
    <w:rsid w:val="6FF702F2"/>
    <w:rsid w:val="6FF70753"/>
    <w:rsid w:val="6FF8293B"/>
    <w:rsid w:val="6FF84BF7"/>
    <w:rsid w:val="6FF87423"/>
    <w:rsid w:val="6FF9170D"/>
    <w:rsid w:val="6FF951C7"/>
    <w:rsid w:val="6FF957E3"/>
    <w:rsid w:val="6FF96B2E"/>
    <w:rsid w:val="6FF972EE"/>
    <w:rsid w:val="6FFA2972"/>
    <w:rsid w:val="6FFA34C4"/>
    <w:rsid w:val="6FFB1844"/>
    <w:rsid w:val="6FFB45A2"/>
    <w:rsid w:val="6FFB46E7"/>
    <w:rsid w:val="6FFB6495"/>
    <w:rsid w:val="6FFB72EB"/>
    <w:rsid w:val="6FFC6E20"/>
    <w:rsid w:val="6FFC710D"/>
    <w:rsid w:val="6FFD134F"/>
    <w:rsid w:val="6FFD3ACA"/>
    <w:rsid w:val="6FFD3FBC"/>
    <w:rsid w:val="6FFD4F05"/>
    <w:rsid w:val="6FFD7690"/>
    <w:rsid w:val="6FFE01C5"/>
    <w:rsid w:val="6FFE06F2"/>
    <w:rsid w:val="6FFE1AE2"/>
    <w:rsid w:val="6FFE2A5D"/>
    <w:rsid w:val="6FFE3A86"/>
    <w:rsid w:val="6FFE5802"/>
    <w:rsid w:val="6FFE75C7"/>
    <w:rsid w:val="6FFF1655"/>
    <w:rsid w:val="6FFF21C0"/>
    <w:rsid w:val="6FFF5071"/>
    <w:rsid w:val="6FFF7311"/>
    <w:rsid w:val="70000265"/>
    <w:rsid w:val="70001CFE"/>
    <w:rsid w:val="7000585A"/>
    <w:rsid w:val="7001074A"/>
    <w:rsid w:val="700156B6"/>
    <w:rsid w:val="700177EA"/>
    <w:rsid w:val="700215D2"/>
    <w:rsid w:val="70023868"/>
    <w:rsid w:val="70025A76"/>
    <w:rsid w:val="70034E7A"/>
    <w:rsid w:val="700370F8"/>
    <w:rsid w:val="70037FC8"/>
    <w:rsid w:val="7004359C"/>
    <w:rsid w:val="700449E7"/>
    <w:rsid w:val="700510C2"/>
    <w:rsid w:val="70051DD5"/>
    <w:rsid w:val="7005270A"/>
    <w:rsid w:val="7006325F"/>
    <w:rsid w:val="70063B7A"/>
    <w:rsid w:val="70065697"/>
    <w:rsid w:val="70066957"/>
    <w:rsid w:val="70067CA6"/>
    <w:rsid w:val="7007308C"/>
    <w:rsid w:val="7007339C"/>
    <w:rsid w:val="70077DE7"/>
    <w:rsid w:val="70080979"/>
    <w:rsid w:val="70082BC2"/>
    <w:rsid w:val="70084B0C"/>
    <w:rsid w:val="700912C8"/>
    <w:rsid w:val="70096E04"/>
    <w:rsid w:val="700A0487"/>
    <w:rsid w:val="700A492A"/>
    <w:rsid w:val="700A6939"/>
    <w:rsid w:val="700B1B17"/>
    <w:rsid w:val="700B265F"/>
    <w:rsid w:val="700B62DD"/>
    <w:rsid w:val="700C06A3"/>
    <w:rsid w:val="700C1217"/>
    <w:rsid w:val="700C2451"/>
    <w:rsid w:val="700C269C"/>
    <w:rsid w:val="700C6B99"/>
    <w:rsid w:val="700D4BED"/>
    <w:rsid w:val="700D7404"/>
    <w:rsid w:val="700D7FB9"/>
    <w:rsid w:val="700E1665"/>
    <w:rsid w:val="700E1CED"/>
    <w:rsid w:val="700E441B"/>
    <w:rsid w:val="700E4969"/>
    <w:rsid w:val="700E7005"/>
    <w:rsid w:val="700E7936"/>
    <w:rsid w:val="700E7A48"/>
    <w:rsid w:val="700F0193"/>
    <w:rsid w:val="700F193A"/>
    <w:rsid w:val="700F1F41"/>
    <w:rsid w:val="700F27EC"/>
    <w:rsid w:val="700F62E3"/>
    <w:rsid w:val="700F6C48"/>
    <w:rsid w:val="70101998"/>
    <w:rsid w:val="7010209B"/>
    <w:rsid w:val="701051AB"/>
    <w:rsid w:val="701133E3"/>
    <w:rsid w:val="70115367"/>
    <w:rsid w:val="70115CB9"/>
    <w:rsid w:val="70121BA2"/>
    <w:rsid w:val="70122F9C"/>
    <w:rsid w:val="70123A24"/>
    <w:rsid w:val="701251AA"/>
    <w:rsid w:val="70125E9D"/>
    <w:rsid w:val="70125FD5"/>
    <w:rsid w:val="70127D2E"/>
    <w:rsid w:val="701337DF"/>
    <w:rsid w:val="701344F3"/>
    <w:rsid w:val="70137936"/>
    <w:rsid w:val="701403FF"/>
    <w:rsid w:val="701423EB"/>
    <w:rsid w:val="70145200"/>
    <w:rsid w:val="70147557"/>
    <w:rsid w:val="70150127"/>
    <w:rsid w:val="7015387B"/>
    <w:rsid w:val="701547D4"/>
    <w:rsid w:val="70155657"/>
    <w:rsid w:val="701557A9"/>
    <w:rsid w:val="70161521"/>
    <w:rsid w:val="70165D1E"/>
    <w:rsid w:val="70171CE1"/>
    <w:rsid w:val="70173E7A"/>
    <w:rsid w:val="701768E9"/>
    <w:rsid w:val="70180DF5"/>
    <w:rsid w:val="70182BA3"/>
    <w:rsid w:val="7018390F"/>
    <w:rsid w:val="70186517"/>
    <w:rsid w:val="70194B6E"/>
    <w:rsid w:val="70195DCF"/>
    <w:rsid w:val="701961ED"/>
    <w:rsid w:val="7019691C"/>
    <w:rsid w:val="701A01A5"/>
    <w:rsid w:val="701A100B"/>
    <w:rsid w:val="701A2DBF"/>
    <w:rsid w:val="701A4796"/>
    <w:rsid w:val="701A55E5"/>
    <w:rsid w:val="701B0016"/>
    <w:rsid w:val="701B0414"/>
    <w:rsid w:val="701B08E6"/>
    <w:rsid w:val="701B25C3"/>
    <w:rsid w:val="701B3365"/>
    <w:rsid w:val="701B3FCC"/>
    <w:rsid w:val="701B5F90"/>
    <w:rsid w:val="701B6B38"/>
    <w:rsid w:val="701B7558"/>
    <w:rsid w:val="701B76ED"/>
    <w:rsid w:val="701B7769"/>
    <w:rsid w:val="701C0B7D"/>
    <w:rsid w:val="701C4611"/>
    <w:rsid w:val="701D0CCC"/>
    <w:rsid w:val="701D465E"/>
    <w:rsid w:val="701D4BDE"/>
    <w:rsid w:val="701E1B68"/>
    <w:rsid w:val="701E2184"/>
    <w:rsid w:val="701E3F32"/>
    <w:rsid w:val="701E5708"/>
    <w:rsid w:val="701E606E"/>
    <w:rsid w:val="701E77AF"/>
    <w:rsid w:val="701F03D6"/>
    <w:rsid w:val="701F74FE"/>
    <w:rsid w:val="7020098E"/>
    <w:rsid w:val="702020CF"/>
    <w:rsid w:val="70205EFC"/>
    <w:rsid w:val="70206657"/>
    <w:rsid w:val="70206EAD"/>
    <w:rsid w:val="702147BE"/>
    <w:rsid w:val="70217376"/>
    <w:rsid w:val="70220917"/>
    <w:rsid w:val="70221C74"/>
    <w:rsid w:val="70221E69"/>
    <w:rsid w:val="70221F5A"/>
    <w:rsid w:val="70223A22"/>
    <w:rsid w:val="702249EF"/>
    <w:rsid w:val="702275C0"/>
    <w:rsid w:val="70230A50"/>
    <w:rsid w:val="70231548"/>
    <w:rsid w:val="70234BE6"/>
    <w:rsid w:val="70235E29"/>
    <w:rsid w:val="70235E7F"/>
    <w:rsid w:val="702363E6"/>
    <w:rsid w:val="70236ACF"/>
    <w:rsid w:val="702414AC"/>
    <w:rsid w:val="70243511"/>
    <w:rsid w:val="702440BB"/>
    <w:rsid w:val="702459EC"/>
    <w:rsid w:val="702510D5"/>
    <w:rsid w:val="70253512"/>
    <w:rsid w:val="702552C0"/>
    <w:rsid w:val="70263260"/>
    <w:rsid w:val="70264800"/>
    <w:rsid w:val="70271038"/>
    <w:rsid w:val="70272A74"/>
    <w:rsid w:val="70275DBB"/>
    <w:rsid w:val="7027728A"/>
    <w:rsid w:val="70283076"/>
    <w:rsid w:val="7028399E"/>
    <w:rsid w:val="70285269"/>
    <w:rsid w:val="70291255"/>
    <w:rsid w:val="70292F5C"/>
    <w:rsid w:val="70293181"/>
    <w:rsid w:val="70294DB1"/>
    <w:rsid w:val="702A0B29"/>
    <w:rsid w:val="702A1AD9"/>
    <w:rsid w:val="702A252A"/>
    <w:rsid w:val="702A28D7"/>
    <w:rsid w:val="702A3CB9"/>
    <w:rsid w:val="702A4EFA"/>
    <w:rsid w:val="702A6D7B"/>
    <w:rsid w:val="702B0575"/>
    <w:rsid w:val="702B11F3"/>
    <w:rsid w:val="702B1923"/>
    <w:rsid w:val="702C0672"/>
    <w:rsid w:val="702C2AF3"/>
    <w:rsid w:val="702C3A4A"/>
    <w:rsid w:val="702C48A1"/>
    <w:rsid w:val="702C664F"/>
    <w:rsid w:val="702D0E13"/>
    <w:rsid w:val="702E1CE3"/>
    <w:rsid w:val="702E23C7"/>
    <w:rsid w:val="702E2D8C"/>
    <w:rsid w:val="702E68AC"/>
    <w:rsid w:val="702F12A2"/>
    <w:rsid w:val="702F37BE"/>
    <w:rsid w:val="702F4391"/>
    <w:rsid w:val="702F526B"/>
    <w:rsid w:val="702F6FF3"/>
    <w:rsid w:val="702F7393"/>
    <w:rsid w:val="702F7EED"/>
    <w:rsid w:val="70300483"/>
    <w:rsid w:val="703025E3"/>
    <w:rsid w:val="703056E1"/>
    <w:rsid w:val="7030715F"/>
    <w:rsid w:val="70310109"/>
    <w:rsid w:val="70311C13"/>
    <w:rsid w:val="703126E7"/>
    <w:rsid w:val="70316E4B"/>
    <w:rsid w:val="70317A12"/>
    <w:rsid w:val="703208FB"/>
    <w:rsid w:val="70330545"/>
    <w:rsid w:val="70333E81"/>
    <w:rsid w:val="70335C2F"/>
    <w:rsid w:val="70337526"/>
    <w:rsid w:val="703379DD"/>
    <w:rsid w:val="7034028F"/>
    <w:rsid w:val="70342699"/>
    <w:rsid w:val="7034392C"/>
    <w:rsid w:val="703450BC"/>
    <w:rsid w:val="70346514"/>
    <w:rsid w:val="70346BDC"/>
    <w:rsid w:val="7035609D"/>
    <w:rsid w:val="703572B9"/>
    <w:rsid w:val="70357BF9"/>
    <w:rsid w:val="70363DEB"/>
    <w:rsid w:val="7036571F"/>
    <w:rsid w:val="703674CE"/>
    <w:rsid w:val="70373D1C"/>
    <w:rsid w:val="70375785"/>
    <w:rsid w:val="703764F0"/>
    <w:rsid w:val="70376A9F"/>
    <w:rsid w:val="70380103"/>
    <w:rsid w:val="7038050A"/>
    <w:rsid w:val="70381498"/>
    <w:rsid w:val="703816C1"/>
    <w:rsid w:val="70381E44"/>
    <w:rsid w:val="703822CF"/>
    <w:rsid w:val="70382E7C"/>
    <w:rsid w:val="70384FF4"/>
    <w:rsid w:val="703920A5"/>
    <w:rsid w:val="70393F4B"/>
    <w:rsid w:val="703947D7"/>
    <w:rsid w:val="7039546D"/>
    <w:rsid w:val="703965C1"/>
    <w:rsid w:val="703A03E6"/>
    <w:rsid w:val="703A2D9F"/>
    <w:rsid w:val="703A4EDF"/>
    <w:rsid w:val="703A6FBE"/>
    <w:rsid w:val="703B0F88"/>
    <w:rsid w:val="703B6CD7"/>
    <w:rsid w:val="703C0167"/>
    <w:rsid w:val="703C0BB5"/>
    <w:rsid w:val="703C5E2E"/>
    <w:rsid w:val="703C6A2F"/>
    <w:rsid w:val="703C7E47"/>
    <w:rsid w:val="703D03FC"/>
    <w:rsid w:val="703D085C"/>
    <w:rsid w:val="703D112A"/>
    <w:rsid w:val="703D1676"/>
    <w:rsid w:val="703D7411"/>
    <w:rsid w:val="703E0A79"/>
    <w:rsid w:val="703E5095"/>
    <w:rsid w:val="703E627D"/>
    <w:rsid w:val="703E6382"/>
    <w:rsid w:val="703F0530"/>
    <w:rsid w:val="703F2826"/>
    <w:rsid w:val="703F45D4"/>
    <w:rsid w:val="70400046"/>
    <w:rsid w:val="70400F3B"/>
    <w:rsid w:val="704020FA"/>
    <w:rsid w:val="70406A30"/>
    <w:rsid w:val="704109B2"/>
    <w:rsid w:val="70416D3D"/>
    <w:rsid w:val="70422316"/>
    <w:rsid w:val="70422898"/>
    <w:rsid w:val="70423904"/>
    <w:rsid w:val="70424A69"/>
    <w:rsid w:val="70425469"/>
    <w:rsid w:val="70425E72"/>
    <w:rsid w:val="70425EB9"/>
    <w:rsid w:val="70426F6A"/>
    <w:rsid w:val="70431E2D"/>
    <w:rsid w:val="70431E6B"/>
    <w:rsid w:val="70432DA3"/>
    <w:rsid w:val="7043336C"/>
    <w:rsid w:val="70433C7B"/>
    <w:rsid w:val="704368F9"/>
    <w:rsid w:val="7044521C"/>
    <w:rsid w:val="70447D89"/>
    <w:rsid w:val="70447E3C"/>
    <w:rsid w:val="70453BB5"/>
    <w:rsid w:val="70454311"/>
    <w:rsid w:val="704547F7"/>
    <w:rsid w:val="70455004"/>
    <w:rsid w:val="7046283D"/>
    <w:rsid w:val="70462F0F"/>
    <w:rsid w:val="70465A61"/>
    <w:rsid w:val="70465B8B"/>
    <w:rsid w:val="70467169"/>
    <w:rsid w:val="70467840"/>
    <w:rsid w:val="70470E71"/>
    <w:rsid w:val="70471329"/>
    <w:rsid w:val="704716DB"/>
    <w:rsid w:val="70473489"/>
    <w:rsid w:val="7047630E"/>
    <w:rsid w:val="70480FAF"/>
    <w:rsid w:val="70481468"/>
    <w:rsid w:val="7048258E"/>
    <w:rsid w:val="704827E0"/>
    <w:rsid w:val="704900BB"/>
    <w:rsid w:val="704922F4"/>
    <w:rsid w:val="70492F9C"/>
    <w:rsid w:val="7049347A"/>
    <w:rsid w:val="70495453"/>
    <w:rsid w:val="70497201"/>
    <w:rsid w:val="704A011C"/>
    <w:rsid w:val="704A31DA"/>
    <w:rsid w:val="704A4D27"/>
    <w:rsid w:val="704B010A"/>
    <w:rsid w:val="704B11CB"/>
    <w:rsid w:val="704B461F"/>
    <w:rsid w:val="704B69D1"/>
    <w:rsid w:val="704B7B93"/>
    <w:rsid w:val="704C0A9F"/>
    <w:rsid w:val="704C0F6E"/>
    <w:rsid w:val="704C172A"/>
    <w:rsid w:val="704C3577"/>
    <w:rsid w:val="704C3A54"/>
    <w:rsid w:val="704C4F43"/>
    <w:rsid w:val="704D2854"/>
    <w:rsid w:val="704D3058"/>
    <w:rsid w:val="704E0B46"/>
    <w:rsid w:val="704E0CBB"/>
    <w:rsid w:val="704E2A69"/>
    <w:rsid w:val="704E355A"/>
    <w:rsid w:val="704E3A0C"/>
    <w:rsid w:val="704E46DF"/>
    <w:rsid w:val="704E4817"/>
    <w:rsid w:val="704E74CD"/>
    <w:rsid w:val="704F058F"/>
    <w:rsid w:val="704F138E"/>
    <w:rsid w:val="704F1915"/>
    <w:rsid w:val="704F48B3"/>
    <w:rsid w:val="704F4E9C"/>
    <w:rsid w:val="7050022B"/>
    <w:rsid w:val="70503BEE"/>
    <w:rsid w:val="70505B3A"/>
    <w:rsid w:val="705064BC"/>
    <w:rsid w:val="70507A6D"/>
    <w:rsid w:val="70510E67"/>
    <w:rsid w:val="70512AD7"/>
    <w:rsid w:val="705160B5"/>
    <w:rsid w:val="70521FBA"/>
    <w:rsid w:val="705222F2"/>
    <w:rsid w:val="7052238D"/>
    <w:rsid w:val="70526DE2"/>
    <w:rsid w:val="70531E2E"/>
    <w:rsid w:val="70534029"/>
    <w:rsid w:val="705362D1"/>
    <w:rsid w:val="70537AF8"/>
    <w:rsid w:val="7054487A"/>
    <w:rsid w:val="70545D78"/>
    <w:rsid w:val="7054663A"/>
    <w:rsid w:val="705515DB"/>
    <w:rsid w:val="705518A1"/>
    <w:rsid w:val="7055204A"/>
    <w:rsid w:val="70555866"/>
    <w:rsid w:val="7055771B"/>
    <w:rsid w:val="705605B6"/>
    <w:rsid w:val="70561270"/>
    <w:rsid w:val="705636CC"/>
    <w:rsid w:val="70567B70"/>
    <w:rsid w:val="70570F03"/>
    <w:rsid w:val="705729D3"/>
    <w:rsid w:val="70577A84"/>
    <w:rsid w:val="70577BDE"/>
    <w:rsid w:val="70581E29"/>
    <w:rsid w:val="7058244F"/>
    <w:rsid w:val="70585696"/>
    <w:rsid w:val="70587444"/>
    <w:rsid w:val="70587B2E"/>
    <w:rsid w:val="705908BC"/>
    <w:rsid w:val="705931BC"/>
    <w:rsid w:val="70594DC4"/>
    <w:rsid w:val="705A19EC"/>
    <w:rsid w:val="705B04D8"/>
    <w:rsid w:val="705B0CE2"/>
    <w:rsid w:val="705B346C"/>
    <w:rsid w:val="705B5122"/>
    <w:rsid w:val="705B51CB"/>
    <w:rsid w:val="705B6F34"/>
    <w:rsid w:val="705B794F"/>
    <w:rsid w:val="705C0F12"/>
    <w:rsid w:val="705C33D8"/>
    <w:rsid w:val="705C3469"/>
    <w:rsid w:val="705C6010"/>
    <w:rsid w:val="705C63A1"/>
    <w:rsid w:val="705D0534"/>
    <w:rsid w:val="705D1D6F"/>
    <w:rsid w:val="705D2CAC"/>
    <w:rsid w:val="705D4A5A"/>
    <w:rsid w:val="705D74A0"/>
    <w:rsid w:val="705E18BB"/>
    <w:rsid w:val="705E2773"/>
    <w:rsid w:val="705E3501"/>
    <w:rsid w:val="705E6C04"/>
    <w:rsid w:val="705F0223"/>
    <w:rsid w:val="705F07D2"/>
    <w:rsid w:val="705F3AA3"/>
    <w:rsid w:val="705F4480"/>
    <w:rsid w:val="705F55EB"/>
    <w:rsid w:val="705F663F"/>
    <w:rsid w:val="705F6A24"/>
    <w:rsid w:val="7060279C"/>
    <w:rsid w:val="7060454A"/>
    <w:rsid w:val="70605773"/>
    <w:rsid w:val="70607562"/>
    <w:rsid w:val="70610B73"/>
    <w:rsid w:val="7061175D"/>
    <w:rsid w:val="706119D6"/>
    <w:rsid w:val="7061213A"/>
    <w:rsid w:val="7061628D"/>
    <w:rsid w:val="706202C3"/>
    <w:rsid w:val="70621FA4"/>
    <w:rsid w:val="70624A53"/>
    <w:rsid w:val="70633312"/>
    <w:rsid w:val="70633EC6"/>
    <w:rsid w:val="70635EE3"/>
    <w:rsid w:val="706367FF"/>
    <w:rsid w:val="70637F02"/>
    <w:rsid w:val="70643C03"/>
    <w:rsid w:val="7064403B"/>
    <w:rsid w:val="706447A2"/>
    <w:rsid w:val="706448C3"/>
    <w:rsid w:val="70645DE9"/>
    <w:rsid w:val="70647373"/>
    <w:rsid w:val="7065143D"/>
    <w:rsid w:val="70654152"/>
    <w:rsid w:val="70655E6C"/>
    <w:rsid w:val="70657DB3"/>
    <w:rsid w:val="70666005"/>
    <w:rsid w:val="70676A5A"/>
    <w:rsid w:val="706811B0"/>
    <w:rsid w:val="70682381"/>
    <w:rsid w:val="70685CF4"/>
    <w:rsid w:val="706860CE"/>
    <w:rsid w:val="70690614"/>
    <w:rsid w:val="70691651"/>
    <w:rsid w:val="706933FF"/>
    <w:rsid w:val="70694A49"/>
    <w:rsid w:val="706965B1"/>
    <w:rsid w:val="706A2750"/>
    <w:rsid w:val="706A360E"/>
    <w:rsid w:val="706A7177"/>
    <w:rsid w:val="706A79B5"/>
    <w:rsid w:val="706B04AD"/>
    <w:rsid w:val="706B2330"/>
    <w:rsid w:val="706B34C1"/>
    <w:rsid w:val="706B361B"/>
    <w:rsid w:val="706C1141"/>
    <w:rsid w:val="706C22BF"/>
    <w:rsid w:val="706C2EEF"/>
    <w:rsid w:val="706C3290"/>
    <w:rsid w:val="706C4DA0"/>
    <w:rsid w:val="706C5B05"/>
    <w:rsid w:val="706C7393"/>
    <w:rsid w:val="706D1B18"/>
    <w:rsid w:val="706D598E"/>
    <w:rsid w:val="706D6F95"/>
    <w:rsid w:val="706D710F"/>
    <w:rsid w:val="706D7219"/>
    <w:rsid w:val="706E310B"/>
    <w:rsid w:val="706E3D02"/>
    <w:rsid w:val="706E4681"/>
    <w:rsid w:val="706E4EB9"/>
    <w:rsid w:val="706E6C67"/>
    <w:rsid w:val="706E6F5E"/>
    <w:rsid w:val="706E7E07"/>
    <w:rsid w:val="706F1148"/>
    <w:rsid w:val="706F1B67"/>
    <w:rsid w:val="706F3C7D"/>
    <w:rsid w:val="706F413D"/>
    <w:rsid w:val="706F478E"/>
    <w:rsid w:val="706F50D7"/>
    <w:rsid w:val="706F53D8"/>
    <w:rsid w:val="707052E7"/>
    <w:rsid w:val="707149AA"/>
    <w:rsid w:val="70716758"/>
    <w:rsid w:val="70716DA6"/>
    <w:rsid w:val="70717BC2"/>
    <w:rsid w:val="70717C09"/>
    <w:rsid w:val="70722D43"/>
    <w:rsid w:val="7072321E"/>
    <w:rsid w:val="707256A0"/>
    <w:rsid w:val="70726651"/>
    <w:rsid w:val="70730A2E"/>
    <w:rsid w:val="707312FD"/>
    <w:rsid w:val="70731F04"/>
    <w:rsid w:val="70733A46"/>
    <w:rsid w:val="7073427E"/>
    <w:rsid w:val="707352C8"/>
    <w:rsid w:val="7073547E"/>
    <w:rsid w:val="70736458"/>
    <w:rsid w:val="707366FE"/>
    <w:rsid w:val="707404AB"/>
    <w:rsid w:val="70746C4C"/>
    <w:rsid w:val="707504E9"/>
    <w:rsid w:val="70750887"/>
    <w:rsid w:val="70750D16"/>
    <w:rsid w:val="70750EC5"/>
    <w:rsid w:val="70751B2B"/>
    <w:rsid w:val="7075449A"/>
    <w:rsid w:val="70754D68"/>
    <w:rsid w:val="70756248"/>
    <w:rsid w:val="707564C4"/>
    <w:rsid w:val="70757299"/>
    <w:rsid w:val="70757FF6"/>
    <w:rsid w:val="70761FC0"/>
    <w:rsid w:val="70763D6E"/>
    <w:rsid w:val="70765B1C"/>
    <w:rsid w:val="7076668A"/>
    <w:rsid w:val="70771C34"/>
    <w:rsid w:val="70773CAE"/>
    <w:rsid w:val="70781894"/>
    <w:rsid w:val="70785D38"/>
    <w:rsid w:val="70787698"/>
    <w:rsid w:val="70790109"/>
    <w:rsid w:val="70792530"/>
    <w:rsid w:val="707930C3"/>
    <w:rsid w:val="70794C91"/>
    <w:rsid w:val="70797B1A"/>
    <w:rsid w:val="707A0DD5"/>
    <w:rsid w:val="707A1AB0"/>
    <w:rsid w:val="707A3815"/>
    <w:rsid w:val="707A385E"/>
    <w:rsid w:val="707A389D"/>
    <w:rsid w:val="707B3132"/>
    <w:rsid w:val="707B7ADE"/>
    <w:rsid w:val="707C2641"/>
    <w:rsid w:val="707C2A9B"/>
    <w:rsid w:val="707C55AA"/>
    <w:rsid w:val="707C7788"/>
    <w:rsid w:val="707D16C2"/>
    <w:rsid w:val="707D1AE0"/>
    <w:rsid w:val="707D1FC9"/>
    <w:rsid w:val="707D29E4"/>
    <w:rsid w:val="707D334E"/>
    <w:rsid w:val="707D6EAA"/>
    <w:rsid w:val="707E0D8C"/>
    <w:rsid w:val="707E2AEB"/>
    <w:rsid w:val="707E6550"/>
    <w:rsid w:val="707E7F1A"/>
    <w:rsid w:val="707F54E2"/>
    <w:rsid w:val="707F70C6"/>
    <w:rsid w:val="70803150"/>
    <w:rsid w:val="7080540B"/>
    <w:rsid w:val="708062D8"/>
    <w:rsid w:val="70806636"/>
    <w:rsid w:val="7080699B"/>
    <w:rsid w:val="70812BA6"/>
    <w:rsid w:val="70812E3F"/>
    <w:rsid w:val="70815461"/>
    <w:rsid w:val="70815797"/>
    <w:rsid w:val="70815B82"/>
    <w:rsid w:val="70816A26"/>
    <w:rsid w:val="70817FC6"/>
    <w:rsid w:val="70820556"/>
    <w:rsid w:val="70820965"/>
    <w:rsid w:val="708228FC"/>
    <w:rsid w:val="708244C1"/>
    <w:rsid w:val="70827575"/>
    <w:rsid w:val="70833D8C"/>
    <w:rsid w:val="70835054"/>
    <w:rsid w:val="70840695"/>
    <w:rsid w:val="708446DD"/>
    <w:rsid w:val="7084648B"/>
    <w:rsid w:val="7084695D"/>
    <w:rsid w:val="7085106F"/>
    <w:rsid w:val="70852E8C"/>
    <w:rsid w:val="70853FB1"/>
    <w:rsid w:val="70854F86"/>
    <w:rsid w:val="7085726E"/>
    <w:rsid w:val="70857324"/>
    <w:rsid w:val="70860455"/>
    <w:rsid w:val="70862004"/>
    <w:rsid w:val="70862203"/>
    <w:rsid w:val="708650CE"/>
    <w:rsid w:val="70866F48"/>
    <w:rsid w:val="70871AD7"/>
    <w:rsid w:val="70872A01"/>
    <w:rsid w:val="70873531"/>
    <w:rsid w:val="708741CD"/>
    <w:rsid w:val="70877D29"/>
    <w:rsid w:val="708805E8"/>
    <w:rsid w:val="708822B6"/>
    <w:rsid w:val="70886667"/>
    <w:rsid w:val="7088676E"/>
    <w:rsid w:val="708904FC"/>
    <w:rsid w:val="70890CB7"/>
    <w:rsid w:val="70891CF3"/>
    <w:rsid w:val="70893AA1"/>
    <w:rsid w:val="70895765"/>
    <w:rsid w:val="70895CA8"/>
    <w:rsid w:val="708A15C7"/>
    <w:rsid w:val="708A37B0"/>
    <w:rsid w:val="708A46EF"/>
    <w:rsid w:val="708A5704"/>
    <w:rsid w:val="708A6C91"/>
    <w:rsid w:val="708B251E"/>
    <w:rsid w:val="708B3079"/>
    <w:rsid w:val="708B5A6B"/>
    <w:rsid w:val="708B7819"/>
    <w:rsid w:val="708C17E3"/>
    <w:rsid w:val="708C3591"/>
    <w:rsid w:val="708C533F"/>
    <w:rsid w:val="708C6794"/>
    <w:rsid w:val="708D66A9"/>
    <w:rsid w:val="708E2E66"/>
    <w:rsid w:val="708F6BDE"/>
    <w:rsid w:val="70901D61"/>
    <w:rsid w:val="70904F00"/>
    <w:rsid w:val="70910BA8"/>
    <w:rsid w:val="70910F61"/>
    <w:rsid w:val="70911369"/>
    <w:rsid w:val="70927820"/>
    <w:rsid w:val="70932B72"/>
    <w:rsid w:val="70934920"/>
    <w:rsid w:val="70935B71"/>
    <w:rsid w:val="709366CE"/>
    <w:rsid w:val="70943533"/>
    <w:rsid w:val="709460AE"/>
    <w:rsid w:val="709519E6"/>
    <w:rsid w:val="70952446"/>
    <w:rsid w:val="70953098"/>
    <w:rsid w:val="709541F4"/>
    <w:rsid w:val="70954B4C"/>
    <w:rsid w:val="70954D22"/>
    <w:rsid w:val="70957394"/>
    <w:rsid w:val="70966018"/>
    <w:rsid w:val="709661BE"/>
    <w:rsid w:val="70967F6C"/>
    <w:rsid w:val="7097038A"/>
    <w:rsid w:val="70970A55"/>
    <w:rsid w:val="70972202"/>
    <w:rsid w:val="709727A0"/>
    <w:rsid w:val="70981F36"/>
    <w:rsid w:val="70983692"/>
    <w:rsid w:val="70990127"/>
    <w:rsid w:val="709909C3"/>
    <w:rsid w:val="7099178C"/>
    <w:rsid w:val="70992B37"/>
    <w:rsid w:val="70995462"/>
    <w:rsid w:val="709A3F00"/>
    <w:rsid w:val="709A5CAE"/>
    <w:rsid w:val="709A5CB6"/>
    <w:rsid w:val="709A7A5C"/>
    <w:rsid w:val="709B5583"/>
    <w:rsid w:val="709C1D46"/>
    <w:rsid w:val="709C34A3"/>
    <w:rsid w:val="709C58E9"/>
    <w:rsid w:val="709C6C3E"/>
    <w:rsid w:val="709C7318"/>
    <w:rsid w:val="709C78A1"/>
    <w:rsid w:val="709D1579"/>
    <w:rsid w:val="709D16AE"/>
    <w:rsid w:val="709D185E"/>
    <w:rsid w:val="709D579F"/>
    <w:rsid w:val="709D5B99"/>
    <w:rsid w:val="709E3A43"/>
    <w:rsid w:val="709E7ABC"/>
    <w:rsid w:val="709F1268"/>
    <w:rsid w:val="709F1517"/>
    <w:rsid w:val="709F1A36"/>
    <w:rsid w:val="709F2182"/>
    <w:rsid w:val="709F2893"/>
    <w:rsid w:val="709F32C5"/>
    <w:rsid w:val="709F3565"/>
    <w:rsid w:val="709F7257"/>
    <w:rsid w:val="70A068F9"/>
    <w:rsid w:val="70A07707"/>
    <w:rsid w:val="70A1406F"/>
    <w:rsid w:val="70A1528F"/>
    <w:rsid w:val="70A15E85"/>
    <w:rsid w:val="70A1703D"/>
    <w:rsid w:val="70A242BA"/>
    <w:rsid w:val="70A26911"/>
    <w:rsid w:val="70A27323"/>
    <w:rsid w:val="70A332E7"/>
    <w:rsid w:val="70A33D42"/>
    <w:rsid w:val="70A33D54"/>
    <w:rsid w:val="70A408DB"/>
    <w:rsid w:val="70A42689"/>
    <w:rsid w:val="70A445E7"/>
    <w:rsid w:val="70A4765A"/>
    <w:rsid w:val="70A50D8C"/>
    <w:rsid w:val="70A520C3"/>
    <w:rsid w:val="70A543B9"/>
    <w:rsid w:val="70A55232"/>
    <w:rsid w:val="70A67995"/>
    <w:rsid w:val="70A67BBE"/>
    <w:rsid w:val="70A703CB"/>
    <w:rsid w:val="70A7041C"/>
    <w:rsid w:val="70A71F84"/>
    <w:rsid w:val="70A72F10"/>
    <w:rsid w:val="70A73F27"/>
    <w:rsid w:val="70A742B1"/>
    <w:rsid w:val="70A777A4"/>
    <w:rsid w:val="70A80973"/>
    <w:rsid w:val="70A83187"/>
    <w:rsid w:val="70A84D80"/>
    <w:rsid w:val="70A857E1"/>
    <w:rsid w:val="70A87CEF"/>
    <w:rsid w:val="70A93C7D"/>
    <w:rsid w:val="70A94143"/>
    <w:rsid w:val="70A9543C"/>
    <w:rsid w:val="70A971E8"/>
    <w:rsid w:val="70A97BAD"/>
    <w:rsid w:val="70AA0FB0"/>
    <w:rsid w:val="70AA1A9F"/>
    <w:rsid w:val="70AA29CD"/>
    <w:rsid w:val="70AA36BE"/>
    <w:rsid w:val="70AA6E55"/>
    <w:rsid w:val="70AA6F37"/>
    <w:rsid w:val="70AB042B"/>
    <w:rsid w:val="70AB1C6A"/>
    <w:rsid w:val="70AB1F8C"/>
    <w:rsid w:val="70AB2988"/>
    <w:rsid w:val="70AB315A"/>
    <w:rsid w:val="70AB6E04"/>
    <w:rsid w:val="70AC04F3"/>
    <w:rsid w:val="70AC23DC"/>
    <w:rsid w:val="70AC4844"/>
    <w:rsid w:val="70AC59E2"/>
    <w:rsid w:val="70AC72AA"/>
    <w:rsid w:val="70AC7790"/>
    <w:rsid w:val="70AD1AC5"/>
    <w:rsid w:val="70AD6730"/>
    <w:rsid w:val="70AD6FF9"/>
    <w:rsid w:val="70AD73F2"/>
    <w:rsid w:val="70AE175A"/>
    <w:rsid w:val="70AE3508"/>
    <w:rsid w:val="70AE58B8"/>
    <w:rsid w:val="70AE5F6F"/>
    <w:rsid w:val="70AF25F2"/>
    <w:rsid w:val="70AF4068"/>
    <w:rsid w:val="70B00342"/>
    <w:rsid w:val="70B0102E"/>
    <w:rsid w:val="70B02DA9"/>
    <w:rsid w:val="70B02FAD"/>
    <w:rsid w:val="70B03C45"/>
    <w:rsid w:val="70B063C9"/>
    <w:rsid w:val="70B06B33"/>
    <w:rsid w:val="70B07280"/>
    <w:rsid w:val="70B1297D"/>
    <w:rsid w:val="70B14DCB"/>
    <w:rsid w:val="70B1597A"/>
    <w:rsid w:val="70B176FE"/>
    <w:rsid w:val="70B2014F"/>
    <w:rsid w:val="70B2124A"/>
    <w:rsid w:val="70B256C9"/>
    <w:rsid w:val="70B258CF"/>
    <w:rsid w:val="70B27DC4"/>
    <w:rsid w:val="70B328CC"/>
    <w:rsid w:val="70B32E6B"/>
    <w:rsid w:val="70B3356A"/>
    <w:rsid w:val="70B33A16"/>
    <w:rsid w:val="70B33D0F"/>
    <w:rsid w:val="70B34FC2"/>
    <w:rsid w:val="70B35E92"/>
    <w:rsid w:val="70B36532"/>
    <w:rsid w:val="70B36D70"/>
    <w:rsid w:val="70B379F0"/>
    <w:rsid w:val="70B401BD"/>
    <w:rsid w:val="70B4172A"/>
    <w:rsid w:val="70B42271"/>
    <w:rsid w:val="70B42BBA"/>
    <w:rsid w:val="70B46B98"/>
    <w:rsid w:val="70B51812"/>
    <w:rsid w:val="70B52AE8"/>
    <w:rsid w:val="70B53F76"/>
    <w:rsid w:val="70B5404A"/>
    <w:rsid w:val="70B542E2"/>
    <w:rsid w:val="70B546E4"/>
    <w:rsid w:val="70B54896"/>
    <w:rsid w:val="70B556D8"/>
    <w:rsid w:val="70B56644"/>
    <w:rsid w:val="70B623BC"/>
    <w:rsid w:val="70B64B03"/>
    <w:rsid w:val="70B666F7"/>
    <w:rsid w:val="70B7060E"/>
    <w:rsid w:val="70B72C7C"/>
    <w:rsid w:val="70B73930"/>
    <w:rsid w:val="70B76860"/>
    <w:rsid w:val="70B825D8"/>
    <w:rsid w:val="70B82EC6"/>
    <w:rsid w:val="70B84386"/>
    <w:rsid w:val="70B85476"/>
    <w:rsid w:val="70B86135"/>
    <w:rsid w:val="70B95944"/>
    <w:rsid w:val="70BA20CF"/>
    <w:rsid w:val="70BA5B43"/>
    <w:rsid w:val="70BB456B"/>
    <w:rsid w:val="70BB7177"/>
    <w:rsid w:val="70BB7EBB"/>
    <w:rsid w:val="70BC0A71"/>
    <w:rsid w:val="70BC3E77"/>
    <w:rsid w:val="70BC5C25"/>
    <w:rsid w:val="70BD0A52"/>
    <w:rsid w:val="70BD180A"/>
    <w:rsid w:val="70BD199D"/>
    <w:rsid w:val="70BD21C4"/>
    <w:rsid w:val="70BD3CD5"/>
    <w:rsid w:val="70BD7BEF"/>
    <w:rsid w:val="70BE1EDC"/>
    <w:rsid w:val="70BE2544"/>
    <w:rsid w:val="70BE38AB"/>
    <w:rsid w:val="70BE6C10"/>
    <w:rsid w:val="70BF1360"/>
    <w:rsid w:val="70BF3967"/>
    <w:rsid w:val="70BF5715"/>
    <w:rsid w:val="70BF74C3"/>
    <w:rsid w:val="70BF7CCC"/>
    <w:rsid w:val="70C00A7E"/>
    <w:rsid w:val="70C04FE9"/>
    <w:rsid w:val="70C1148D"/>
    <w:rsid w:val="70C13061"/>
    <w:rsid w:val="70C13D2D"/>
    <w:rsid w:val="70C15151"/>
    <w:rsid w:val="70C2045E"/>
    <w:rsid w:val="70C20D61"/>
    <w:rsid w:val="70C25CC9"/>
    <w:rsid w:val="70C26FB3"/>
    <w:rsid w:val="70C3146A"/>
    <w:rsid w:val="70C332D4"/>
    <w:rsid w:val="70C33D52"/>
    <w:rsid w:val="70C34AA6"/>
    <w:rsid w:val="70C36F51"/>
    <w:rsid w:val="70C40644"/>
    <w:rsid w:val="70C40F7D"/>
    <w:rsid w:val="70C41FF7"/>
    <w:rsid w:val="70C42D2B"/>
    <w:rsid w:val="70C44839"/>
    <w:rsid w:val="70C44AD9"/>
    <w:rsid w:val="70C51232"/>
    <w:rsid w:val="70C5131C"/>
    <w:rsid w:val="70C525FF"/>
    <w:rsid w:val="70C5331E"/>
    <w:rsid w:val="70C573B0"/>
    <w:rsid w:val="70C60851"/>
    <w:rsid w:val="70C61007"/>
    <w:rsid w:val="70C64CF5"/>
    <w:rsid w:val="70C6572E"/>
    <w:rsid w:val="70C74854"/>
    <w:rsid w:val="70C76378"/>
    <w:rsid w:val="70C76FD8"/>
    <w:rsid w:val="70C825B7"/>
    <w:rsid w:val="70C8281B"/>
    <w:rsid w:val="70C83423"/>
    <w:rsid w:val="70C83C00"/>
    <w:rsid w:val="70C83FA1"/>
    <w:rsid w:val="70C85964"/>
    <w:rsid w:val="70C86EFB"/>
    <w:rsid w:val="70C920F0"/>
    <w:rsid w:val="70C924BF"/>
    <w:rsid w:val="70C95090"/>
    <w:rsid w:val="70C9629C"/>
    <w:rsid w:val="70C96594"/>
    <w:rsid w:val="70C96A87"/>
    <w:rsid w:val="70CA16C5"/>
    <w:rsid w:val="70CA1E3D"/>
    <w:rsid w:val="70CA3010"/>
    <w:rsid w:val="70CA37B5"/>
    <w:rsid w:val="70CA394F"/>
    <w:rsid w:val="70CA4657"/>
    <w:rsid w:val="70CA4BBC"/>
    <w:rsid w:val="70CA5878"/>
    <w:rsid w:val="70CA6162"/>
    <w:rsid w:val="70CB0ADD"/>
    <w:rsid w:val="70CB295F"/>
    <w:rsid w:val="70CB35EB"/>
    <w:rsid w:val="70CB4833"/>
    <w:rsid w:val="70CB4CB5"/>
    <w:rsid w:val="70CB5961"/>
    <w:rsid w:val="70CB79B0"/>
    <w:rsid w:val="70CC00DD"/>
    <w:rsid w:val="70CC07D9"/>
    <w:rsid w:val="70CC1BE0"/>
    <w:rsid w:val="70CC398E"/>
    <w:rsid w:val="70CC53CF"/>
    <w:rsid w:val="70CD08D4"/>
    <w:rsid w:val="70CD16CB"/>
    <w:rsid w:val="70CD7E32"/>
    <w:rsid w:val="70CE0F75"/>
    <w:rsid w:val="70CE3BAA"/>
    <w:rsid w:val="70CE5958"/>
    <w:rsid w:val="70CF7000"/>
    <w:rsid w:val="70D02392"/>
    <w:rsid w:val="70D04C34"/>
    <w:rsid w:val="70D07156"/>
    <w:rsid w:val="70D10EED"/>
    <w:rsid w:val="70D17881"/>
    <w:rsid w:val="70D221C9"/>
    <w:rsid w:val="70D22280"/>
    <w:rsid w:val="70D2369A"/>
    <w:rsid w:val="70D25448"/>
    <w:rsid w:val="70D26415"/>
    <w:rsid w:val="70D306D4"/>
    <w:rsid w:val="70D30D13"/>
    <w:rsid w:val="70D3219F"/>
    <w:rsid w:val="70D32F6E"/>
    <w:rsid w:val="70D333EA"/>
    <w:rsid w:val="70D3556F"/>
    <w:rsid w:val="70D41E39"/>
    <w:rsid w:val="70D42B79"/>
    <w:rsid w:val="70D44A6D"/>
    <w:rsid w:val="70D45421"/>
    <w:rsid w:val="70D47C27"/>
    <w:rsid w:val="70D529D0"/>
    <w:rsid w:val="70D54425"/>
    <w:rsid w:val="70D54F38"/>
    <w:rsid w:val="70D60242"/>
    <w:rsid w:val="70D64AC3"/>
    <w:rsid w:val="70D65108"/>
    <w:rsid w:val="70D66C60"/>
    <w:rsid w:val="70D6705C"/>
    <w:rsid w:val="70D70CB1"/>
    <w:rsid w:val="70D725C8"/>
    <w:rsid w:val="70D72A5F"/>
    <w:rsid w:val="70D73053"/>
    <w:rsid w:val="70D731DB"/>
    <w:rsid w:val="70D7566B"/>
    <w:rsid w:val="70D75F53"/>
    <w:rsid w:val="70D77694"/>
    <w:rsid w:val="70D80585"/>
    <w:rsid w:val="70D94A29"/>
    <w:rsid w:val="70DA0208"/>
    <w:rsid w:val="70DA2184"/>
    <w:rsid w:val="70DA42FD"/>
    <w:rsid w:val="70DA4CC5"/>
    <w:rsid w:val="70DA60AB"/>
    <w:rsid w:val="70DC0075"/>
    <w:rsid w:val="70DC0A55"/>
    <w:rsid w:val="70DC0EC0"/>
    <w:rsid w:val="70DC1E23"/>
    <w:rsid w:val="70DC68F1"/>
    <w:rsid w:val="70DC753B"/>
    <w:rsid w:val="70DD274A"/>
    <w:rsid w:val="70DD294E"/>
    <w:rsid w:val="70DD3DED"/>
    <w:rsid w:val="70DD4745"/>
    <w:rsid w:val="70DD5B9B"/>
    <w:rsid w:val="70DE203F"/>
    <w:rsid w:val="70DE2F2A"/>
    <w:rsid w:val="70DF1913"/>
    <w:rsid w:val="70DF36C1"/>
    <w:rsid w:val="70E00746"/>
    <w:rsid w:val="70E00B8F"/>
    <w:rsid w:val="70E01E87"/>
    <w:rsid w:val="70E025D0"/>
    <w:rsid w:val="70E10989"/>
    <w:rsid w:val="70E14DE6"/>
    <w:rsid w:val="70E1568B"/>
    <w:rsid w:val="70E20689"/>
    <w:rsid w:val="70E225DC"/>
    <w:rsid w:val="70E231B1"/>
    <w:rsid w:val="70E247A7"/>
    <w:rsid w:val="70E27428"/>
    <w:rsid w:val="70E27D9A"/>
    <w:rsid w:val="70E32D14"/>
    <w:rsid w:val="70E36344"/>
    <w:rsid w:val="70E37655"/>
    <w:rsid w:val="70E3772C"/>
    <w:rsid w:val="70E411CA"/>
    <w:rsid w:val="70E41437"/>
    <w:rsid w:val="70E433CD"/>
    <w:rsid w:val="70E446A8"/>
    <w:rsid w:val="70E447DC"/>
    <w:rsid w:val="70E500CF"/>
    <w:rsid w:val="70E53128"/>
    <w:rsid w:val="70E546AA"/>
    <w:rsid w:val="70E56387"/>
    <w:rsid w:val="70E6019D"/>
    <w:rsid w:val="70E60EF4"/>
    <w:rsid w:val="70E61366"/>
    <w:rsid w:val="70E6244D"/>
    <w:rsid w:val="70E6670A"/>
    <w:rsid w:val="70E76A1A"/>
    <w:rsid w:val="70E777FF"/>
    <w:rsid w:val="70E8464B"/>
    <w:rsid w:val="70E84C6C"/>
    <w:rsid w:val="70E92792"/>
    <w:rsid w:val="70E92F39"/>
    <w:rsid w:val="70E93533"/>
    <w:rsid w:val="70E94E08"/>
    <w:rsid w:val="70EA1EA5"/>
    <w:rsid w:val="70EA3271"/>
    <w:rsid w:val="70EA3E00"/>
    <w:rsid w:val="70EA5F96"/>
    <w:rsid w:val="70EA68EC"/>
    <w:rsid w:val="70EB3FFC"/>
    <w:rsid w:val="70EB4549"/>
    <w:rsid w:val="70EB475C"/>
    <w:rsid w:val="70EB650A"/>
    <w:rsid w:val="70EC0D8E"/>
    <w:rsid w:val="70EC2E58"/>
    <w:rsid w:val="70EC5A32"/>
    <w:rsid w:val="70EC6BB9"/>
    <w:rsid w:val="70ED08D4"/>
    <w:rsid w:val="70ED2282"/>
    <w:rsid w:val="70ED4030"/>
    <w:rsid w:val="70ED448B"/>
    <w:rsid w:val="70EE0C42"/>
    <w:rsid w:val="70EE13AD"/>
    <w:rsid w:val="70EE23DA"/>
    <w:rsid w:val="70EE24C1"/>
    <w:rsid w:val="70EE2D4A"/>
    <w:rsid w:val="70EE2E58"/>
    <w:rsid w:val="70EE591B"/>
    <w:rsid w:val="70EE5FFA"/>
    <w:rsid w:val="70EE66BF"/>
    <w:rsid w:val="70EE7484"/>
    <w:rsid w:val="70EF0EE4"/>
    <w:rsid w:val="70EF6DAB"/>
    <w:rsid w:val="70EF72AD"/>
    <w:rsid w:val="70EF7AA9"/>
    <w:rsid w:val="70F01D72"/>
    <w:rsid w:val="70F02073"/>
    <w:rsid w:val="70F058CE"/>
    <w:rsid w:val="70F07884"/>
    <w:rsid w:val="70F1174C"/>
    <w:rsid w:val="70F133F4"/>
    <w:rsid w:val="70F1644F"/>
    <w:rsid w:val="70F20180"/>
    <w:rsid w:val="70F20E16"/>
    <w:rsid w:val="70F20EE6"/>
    <w:rsid w:val="70F25BF0"/>
    <w:rsid w:val="70F27898"/>
    <w:rsid w:val="70F27D66"/>
    <w:rsid w:val="70F3688E"/>
    <w:rsid w:val="70F3716D"/>
    <w:rsid w:val="70F403C7"/>
    <w:rsid w:val="70F40A97"/>
    <w:rsid w:val="70F40C57"/>
    <w:rsid w:val="70F42ADA"/>
    <w:rsid w:val="70F467DE"/>
    <w:rsid w:val="70F51137"/>
    <w:rsid w:val="70F5124E"/>
    <w:rsid w:val="70F52EE5"/>
    <w:rsid w:val="70F537D8"/>
    <w:rsid w:val="70F53DCC"/>
    <w:rsid w:val="70F540F7"/>
    <w:rsid w:val="70F55465"/>
    <w:rsid w:val="70F57389"/>
    <w:rsid w:val="70F60E79"/>
    <w:rsid w:val="70F61506"/>
    <w:rsid w:val="70F641D5"/>
    <w:rsid w:val="70F65308"/>
    <w:rsid w:val="70F71AC9"/>
    <w:rsid w:val="70F72433"/>
    <w:rsid w:val="70F72A2A"/>
    <w:rsid w:val="70F73101"/>
    <w:rsid w:val="70F748AD"/>
    <w:rsid w:val="70F76C5D"/>
    <w:rsid w:val="70F8159E"/>
    <w:rsid w:val="70F81679"/>
    <w:rsid w:val="70F829D5"/>
    <w:rsid w:val="70F84783"/>
    <w:rsid w:val="70F857E7"/>
    <w:rsid w:val="70F860CB"/>
    <w:rsid w:val="70F92213"/>
    <w:rsid w:val="70F92A2E"/>
    <w:rsid w:val="70F93937"/>
    <w:rsid w:val="70F93F80"/>
    <w:rsid w:val="70F96A9F"/>
    <w:rsid w:val="70FA25FF"/>
    <w:rsid w:val="70FB0D32"/>
    <w:rsid w:val="70FB119D"/>
    <w:rsid w:val="70FB1594"/>
    <w:rsid w:val="70FB5F5B"/>
    <w:rsid w:val="70FC0717"/>
    <w:rsid w:val="70FC24C5"/>
    <w:rsid w:val="70FC2815"/>
    <w:rsid w:val="70FC33E1"/>
    <w:rsid w:val="70FC61FE"/>
    <w:rsid w:val="70FC67DE"/>
    <w:rsid w:val="70FC7F9E"/>
    <w:rsid w:val="70FD0F3E"/>
    <w:rsid w:val="70FD64F8"/>
    <w:rsid w:val="70FE2D9D"/>
    <w:rsid w:val="70FE5BF1"/>
    <w:rsid w:val="70FE623D"/>
    <w:rsid w:val="70FE7890"/>
    <w:rsid w:val="70FF1FB5"/>
    <w:rsid w:val="70FF28CC"/>
    <w:rsid w:val="70FF5B11"/>
    <w:rsid w:val="70FF6DAB"/>
    <w:rsid w:val="7101188A"/>
    <w:rsid w:val="710137C2"/>
    <w:rsid w:val="710153C2"/>
    <w:rsid w:val="71017ADB"/>
    <w:rsid w:val="710218E0"/>
    <w:rsid w:val="71021DE0"/>
    <w:rsid w:val="71022B95"/>
    <w:rsid w:val="71023D91"/>
    <w:rsid w:val="710246BD"/>
    <w:rsid w:val="71025602"/>
    <w:rsid w:val="71025B17"/>
    <w:rsid w:val="71031AA6"/>
    <w:rsid w:val="710334F3"/>
    <w:rsid w:val="71033AE0"/>
    <w:rsid w:val="71035A1A"/>
    <w:rsid w:val="71035A2D"/>
    <w:rsid w:val="71035FB5"/>
    <w:rsid w:val="710366B1"/>
    <w:rsid w:val="71036FC0"/>
    <w:rsid w:val="7104137A"/>
    <w:rsid w:val="71044E9D"/>
    <w:rsid w:val="7104581E"/>
    <w:rsid w:val="7104645B"/>
    <w:rsid w:val="7105007B"/>
    <w:rsid w:val="71051911"/>
    <w:rsid w:val="71052712"/>
    <w:rsid w:val="7105342B"/>
    <w:rsid w:val="71053D69"/>
    <w:rsid w:val="71053F3B"/>
    <w:rsid w:val="71057FA1"/>
    <w:rsid w:val="71063BA2"/>
    <w:rsid w:val="71065A03"/>
    <w:rsid w:val="71066C42"/>
    <w:rsid w:val="71067A16"/>
    <w:rsid w:val="71072C18"/>
    <w:rsid w:val="710740F6"/>
    <w:rsid w:val="7107437E"/>
    <w:rsid w:val="71075FC7"/>
    <w:rsid w:val="7108068A"/>
    <w:rsid w:val="71080E6A"/>
    <w:rsid w:val="710812D5"/>
    <w:rsid w:val="71085985"/>
    <w:rsid w:val="710859E4"/>
    <w:rsid w:val="710870BC"/>
    <w:rsid w:val="71090B77"/>
    <w:rsid w:val="71091764"/>
    <w:rsid w:val="71092E34"/>
    <w:rsid w:val="71093E1C"/>
    <w:rsid w:val="71094F58"/>
    <w:rsid w:val="710965DE"/>
    <w:rsid w:val="71096990"/>
    <w:rsid w:val="71097D79"/>
    <w:rsid w:val="710A1147"/>
    <w:rsid w:val="710A284E"/>
    <w:rsid w:val="710B50BD"/>
    <w:rsid w:val="710B6BAC"/>
    <w:rsid w:val="710C62D3"/>
    <w:rsid w:val="710C6B8D"/>
    <w:rsid w:val="710C7A14"/>
    <w:rsid w:val="710D0D8C"/>
    <w:rsid w:val="710D2F5C"/>
    <w:rsid w:val="710D6480"/>
    <w:rsid w:val="710D65A4"/>
    <w:rsid w:val="710D6D75"/>
    <w:rsid w:val="710E00E4"/>
    <w:rsid w:val="710F0A22"/>
    <w:rsid w:val="710F37C4"/>
    <w:rsid w:val="710F674F"/>
    <w:rsid w:val="7110006A"/>
    <w:rsid w:val="71102A0B"/>
    <w:rsid w:val="711041C2"/>
    <w:rsid w:val="71105F71"/>
    <w:rsid w:val="711060E4"/>
    <w:rsid w:val="71107643"/>
    <w:rsid w:val="71107D1F"/>
    <w:rsid w:val="7111229B"/>
    <w:rsid w:val="71113AA3"/>
    <w:rsid w:val="711200BC"/>
    <w:rsid w:val="71120272"/>
    <w:rsid w:val="71120BE6"/>
    <w:rsid w:val="71122145"/>
    <w:rsid w:val="71123A97"/>
    <w:rsid w:val="71125845"/>
    <w:rsid w:val="7112654D"/>
    <w:rsid w:val="71127757"/>
    <w:rsid w:val="7113154C"/>
    <w:rsid w:val="711335D5"/>
    <w:rsid w:val="71133AE8"/>
    <w:rsid w:val="711361A6"/>
    <w:rsid w:val="7113780F"/>
    <w:rsid w:val="7114337A"/>
    <w:rsid w:val="71144A65"/>
    <w:rsid w:val="71145A61"/>
    <w:rsid w:val="711517D9"/>
    <w:rsid w:val="71155335"/>
    <w:rsid w:val="7116047C"/>
    <w:rsid w:val="71161E4A"/>
    <w:rsid w:val="71161F56"/>
    <w:rsid w:val="71163697"/>
    <w:rsid w:val="71164570"/>
    <w:rsid w:val="71165543"/>
    <w:rsid w:val="711669AA"/>
    <w:rsid w:val="711710AD"/>
    <w:rsid w:val="7117290E"/>
    <w:rsid w:val="711733E6"/>
    <w:rsid w:val="71174095"/>
    <w:rsid w:val="71175551"/>
    <w:rsid w:val="711772FF"/>
    <w:rsid w:val="71182597"/>
    <w:rsid w:val="71184E25"/>
    <w:rsid w:val="711915D1"/>
    <w:rsid w:val="71193077"/>
    <w:rsid w:val="71195F7E"/>
    <w:rsid w:val="71197447"/>
    <w:rsid w:val="711A0B9D"/>
    <w:rsid w:val="711A294B"/>
    <w:rsid w:val="711A32FB"/>
    <w:rsid w:val="711A34A8"/>
    <w:rsid w:val="711A4BFF"/>
    <w:rsid w:val="711A6FFF"/>
    <w:rsid w:val="711A7D18"/>
    <w:rsid w:val="711C30A4"/>
    <w:rsid w:val="711C4915"/>
    <w:rsid w:val="711C560B"/>
    <w:rsid w:val="711C5DC8"/>
    <w:rsid w:val="711D0A5B"/>
    <w:rsid w:val="711D243B"/>
    <w:rsid w:val="711D2C54"/>
    <w:rsid w:val="711D3905"/>
    <w:rsid w:val="711D51AC"/>
    <w:rsid w:val="711E1178"/>
    <w:rsid w:val="711E1BDD"/>
    <w:rsid w:val="711E3BFD"/>
    <w:rsid w:val="711E5B18"/>
    <w:rsid w:val="711F4749"/>
    <w:rsid w:val="711F52F6"/>
    <w:rsid w:val="711F62B3"/>
    <w:rsid w:val="711F7F62"/>
    <w:rsid w:val="7120098D"/>
    <w:rsid w:val="71200C76"/>
    <w:rsid w:val="71202899"/>
    <w:rsid w:val="71205BD9"/>
    <w:rsid w:val="71210200"/>
    <w:rsid w:val="71211781"/>
    <w:rsid w:val="71211937"/>
    <w:rsid w:val="71211CA2"/>
    <w:rsid w:val="71211F2C"/>
    <w:rsid w:val="71213CDA"/>
    <w:rsid w:val="71214694"/>
    <w:rsid w:val="71217069"/>
    <w:rsid w:val="712173EB"/>
    <w:rsid w:val="71220B8A"/>
    <w:rsid w:val="712210CB"/>
    <w:rsid w:val="7123334E"/>
    <w:rsid w:val="71235CA4"/>
    <w:rsid w:val="71237A52"/>
    <w:rsid w:val="71240C74"/>
    <w:rsid w:val="712437CA"/>
    <w:rsid w:val="71245578"/>
    <w:rsid w:val="71247F4B"/>
    <w:rsid w:val="712516BB"/>
    <w:rsid w:val="71254C00"/>
    <w:rsid w:val="71255166"/>
    <w:rsid w:val="71255393"/>
    <w:rsid w:val="712559EA"/>
    <w:rsid w:val="71257036"/>
    <w:rsid w:val="712573E8"/>
    <w:rsid w:val="7126031D"/>
    <w:rsid w:val="712612F0"/>
    <w:rsid w:val="71261A4B"/>
    <w:rsid w:val="712621B1"/>
    <w:rsid w:val="71263444"/>
    <w:rsid w:val="71265794"/>
    <w:rsid w:val="71267542"/>
    <w:rsid w:val="712676E2"/>
    <w:rsid w:val="712722CE"/>
    <w:rsid w:val="71272EDB"/>
    <w:rsid w:val="71273359"/>
    <w:rsid w:val="71280E29"/>
    <w:rsid w:val="71284DA3"/>
    <w:rsid w:val="71285068"/>
    <w:rsid w:val="71293D73"/>
    <w:rsid w:val="71295517"/>
    <w:rsid w:val="7129585C"/>
    <w:rsid w:val="71295C20"/>
    <w:rsid w:val="71296F3C"/>
    <w:rsid w:val="71296FB4"/>
    <w:rsid w:val="71297032"/>
    <w:rsid w:val="712A185C"/>
    <w:rsid w:val="712A195C"/>
    <w:rsid w:val="712A3EF4"/>
    <w:rsid w:val="712A5284"/>
    <w:rsid w:val="712A5937"/>
    <w:rsid w:val="712A5D7C"/>
    <w:rsid w:val="712B2DAA"/>
    <w:rsid w:val="712B4B58"/>
    <w:rsid w:val="712B6906"/>
    <w:rsid w:val="712B7120"/>
    <w:rsid w:val="712C417C"/>
    <w:rsid w:val="712C58BD"/>
    <w:rsid w:val="712C7546"/>
    <w:rsid w:val="712D13AD"/>
    <w:rsid w:val="712D3EA3"/>
    <w:rsid w:val="712D4D29"/>
    <w:rsid w:val="712D4D9F"/>
    <w:rsid w:val="712D587C"/>
    <w:rsid w:val="712D6672"/>
    <w:rsid w:val="712D6B22"/>
    <w:rsid w:val="712E0AAC"/>
    <w:rsid w:val="712E2A3B"/>
    <w:rsid w:val="712E2EAA"/>
    <w:rsid w:val="712E58FF"/>
    <w:rsid w:val="712E63F7"/>
    <w:rsid w:val="712E686B"/>
    <w:rsid w:val="712E6D3E"/>
    <w:rsid w:val="712F0791"/>
    <w:rsid w:val="712F0F78"/>
    <w:rsid w:val="712F1DB0"/>
    <w:rsid w:val="712F1EAB"/>
    <w:rsid w:val="712F4635"/>
    <w:rsid w:val="712F49A0"/>
    <w:rsid w:val="712F7E59"/>
    <w:rsid w:val="713003C1"/>
    <w:rsid w:val="7130216F"/>
    <w:rsid w:val="71303AA4"/>
    <w:rsid w:val="71306613"/>
    <w:rsid w:val="7130691D"/>
    <w:rsid w:val="71307C56"/>
    <w:rsid w:val="713109AD"/>
    <w:rsid w:val="71310D08"/>
    <w:rsid w:val="71313367"/>
    <w:rsid w:val="71316BE8"/>
    <w:rsid w:val="7132172F"/>
    <w:rsid w:val="71322C9C"/>
    <w:rsid w:val="71324139"/>
    <w:rsid w:val="71325EE7"/>
    <w:rsid w:val="71327BB6"/>
    <w:rsid w:val="71327C95"/>
    <w:rsid w:val="71331D62"/>
    <w:rsid w:val="71332C5E"/>
    <w:rsid w:val="71332FAC"/>
    <w:rsid w:val="71333A0D"/>
    <w:rsid w:val="713341F2"/>
    <w:rsid w:val="71336011"/>
    <w:rsid w:val="71341AE9"/>
    <w:rsid w:val="713428A8"/>
    <w:rsid w:val="7134404F"/>
    <w:rsid w:val="71344CE2"/>
    <w:rsid w:val="713453AD"/>
    <w:rsid w:val="71345C77"/>
    <w:rsid w:val="71346C20"/>
    <w:rsid w:val="71347EB1"/>
    <w:rsid w:val="7135220F"/>
    <w:rsid w:val="71352A9F"/>
    <w:rsid w:val="71353C29"/>
    <w:rsid w:val="71355B37"/>
    <w:rsid w:val="71356BCF"/>
    <w:rsid w:val="71356F18"/>
    <w:rsid w:val="71357785"/>
    <w:rsid w:val="71357BDC"/>
    <w:rsid w:val="713615EF"/>
    <w:rsid w:val="71370062"/>
    <w:rsid w:val="7137174F"/>
    <w:rsid w:val="713729D0"/>
    <w:rsid w:val="71372F01"/>
    <w:rsid w:val="713734FD"/>
    <w:rsid w:val="71373A07"/>
    <w:rsid w:val="71381023"/>
    <w:rsid w:val="71387545"/>
    <w:rsid w:val="7138766A"/>
    <w:rsid w:val="71391097"/>
    <w:rsid w:val="713954C7"/>
    <w:rsid w:val="713955DD"/>
    <w:rsid w:val="7139692C"/>
    <w:rsid w:val="71397275"/>
    <w:rsid w:val="713A09BC"/>
    <w:rsid w:val="713A3FD7"/>
    <w:rsid w:val="713A4D9B"/>
    <w:rsid w:val="713A594F"/>
    <w:rsid w:val="713A6130"/>
    <w:rsid w:val="713A7769"/>
    <w:rsid w:val="713A77A8"/>
    <w:rsid w:val="713C0B14"/>
    <w:rsid w:val="713C1725"/>
    <w:rsid w:val="713C50AA"/>
    <w:rsid w:val="713C5F44"/>
    <w:rsid w:val="713C6D66"/>
    <w:rsid w:val="713D3157"/>
    <w:rsid w:val="713D78C0"/>
    <w:rsid w:val="713E0C51"/>
    <w:rsid w:val="713E1A17"/>
    <w:rsid w:val="713E290C"/>
    <w:rsid w:val="713E2ADE"/>
    <w:rsid w:val="713E488C"/>
    <w:rsid w:val="713E6789"/>
    <w:rsid w:val="713E7CD2"/>
    <w:rsid w:val="713F0604"/>
    <w:rsid w:val="713F1162"/>
    <w:rsid w:val="713F3D33"/>
    <w:rsid w:val="713F4A67"/>
    <w:rsid w:val="713F6856"/>
    <w:rsid w:val="71401A5D"/>
    <w:rsid w:val="714032E7"/>
    <w:rsid w:val="714125CE"/>
    <w:rsid w:val="714134E3"/>
    <w:rsid w:val="7141437C"/>
    <w:rsid w:val="714233A6"/>
    <w:rsid w:val="71424E4F"/>
    <w:rsid w:val="71427266"/>
    <w:rsid w:val="714300F4"/>
    <w:rsid w:val="71434084"/>
    <w:rsid w:val="71436346"/>
    <w:rsid w:val="714425EE"/>
    <w:rsid w:val="714449D4"/>
    <w:rsid w:val="71445C1A"/>
    <w:rsid w:val="71445EE6"/>
    <w:rsid w:val="714479C8"/>
    <w:rsid w:val="71450267"/>
    <w:rsid w:val="71451C1D"/>
    <w:rsid w:val="7145465B"/>
    <w:rsid w:val="71456464"/>
    <w:rsid w:val="71460F4D"/>
    <w:rsid w:val="71462001"/>
    <w:rsid w:val="7146344E"/>
    <w:rsid w:val="714668EE"/>
    <w:rsid w:val="714670CB"/>
    <w:rsid w:val="714676BB"/>
    <w:rsid w:val="714677F9"/>
    <w:rsid w:val="71467BE4"/>
    <w:rsid w:val="71470B3D"/>
    <w:rsid w:val="71474CC7"/>
    <w:rsid w:val="7148086A"/>
    <w:rsid w:val="71483743"/>
    <w:rsid w:val="7148395C"/>
    <w:rsid w:val="714845AB"/>
    <w:rsid w:val="7148570A"/>
    <w:rsid w:val="7148585B"/>
    <w:rsid w:val="71486482"/>
    <w:rsid w:val="71486F9A"/>
    <w:rsid w:val="714905F5"/>
    <w:rsid w:val="71494DE5"/>
    <w:rsid w:val="71494FDF"/>
    <w:rsid w:val="714979B6"/>
    <w:rsid w:val="714A1495"/>
    <w:rsid w:val="714A3317"/>
    <w:rsid w:val="714A593E"/>
    <w:rsid w:val="714A6ADA"/>
    <w:rsid w:val="714A76D4"/>
    <w:rsid w:val="714B0200"/>
    <w:rsid w:val="714B22D6"/>
    <w:rsid w:val="714B3A04"/>
    <w:rsid w:val="714B6A36"/>
    <w:rsid w:val="714B6FA9"/>
    <w:rsid w:val="714C1439"/>
    <w:rsid w:val="714C2D8A"/>
    <w:rsid w:val="714C4AF3"/>
    <w:rsid w:val="714C6975"/>
    <w:rsid w:val="714C6B67"/>
    <w:rsid w:val="714C7EEE"/>
    <w:rsid w:val="714D01EF"/>
    <w:rsid w:val="714D03D6"/>
    <w:rsid w:val="714D0D63"/>
    <w:rsid w:val="714D2C12"/>
    <w:rsid w:val="714D4ACF"/>
    <w:rsid w:val="714D50C2"/>
    <w:rsid w:val="714D6337"/>
    <w:rsid w:val="714D7652"/>
    <w:rsid w:val="714E0847"/>
    <w:rsid w:val="714E3D16"/>
    <w:rsid w:val="714E5BE3"/>
    <w:rsid w:val="714E619A"/>
    <w:rsid w:val="714E7574"/>
    <w:rsid w:val="714F5DA7"/>
    <w:rsid w:val="714F62CF"/>
    <w:rsid w:val="714F747A"/>
    <w:rsid w:val="71500A63"/>
    <w:rsid w:val="715025ED"/>
    <w:rsid w:val="7150376F"/>
    <w:rsid w:val="71506EBD"/>
    <w:rsid w:val="71510C3C"/>
    <w:rsid w:val="715111B9"/>
    <w:rsid w:val="71513447"/>
    <w:rsid w:val="71513A0A"/>
    <w:rsid w:val="71516148"/>
    <w:rsid w:val="71517169"/>
    <w:rsid w:val="71520337"/>
    <w:rsid w:val="715220E5"/>
    <w:rsid w:val="71522288"/>
    <w:rsid w:val="71523429"/>
    <w:rsid w:val="71526519"/>
    <w:rsid w:val="71526589"/>
    <w:rsid w:val="71530026"/>
    <w:rsid w:val="71533C48"/>
    <w:rsid w:val="7153596E"/>
    <w:rsid w:val="71535E5D"/>
    <w:rsid w:val="71535F36"/>
    <w:rsid w:val="715412B8"/>
    <w:rsid w:val="715416A2"/>
    <w:rsid w:val="715417F8"/>
    <w:rsid w:val="71541EF8"/>
    <w:rsid w:val="715421D6"/>
    <w:rsid w:val="71542301"/>
    <w:rsid w:val="71543E08"/>
    <w:rsid w:val="715440AF"/>
    <w:rsid w:val="7154431E"/>
    <w:rsid w:val="71551BD5"/>
    <w:rsid w:val="71552671"/>
    <w:rsid w:val="71552DD0"/>
    <w:rsid w:val="71555191"/>
    <w:rsid w:val="71555F59"/>
    <w:rsid w:val="7155660E"/>
    <w:rsid w:val="71557C79"/>
    <w:rsid w:val="71557E27"/>
    <w:rsid w:val="71566079"/>
    <w:rsid w:val="71566212"/>
    <w:rsid w:val="71566DD5"/>
    <w:rsid w:val="71570879"/>
    <w:rsid w:val="71571821"/>
    <w:rsid w:val="71573B9F"/>
    <w:rsid w:val="71574CFC"/>
    <w:rsid w:val="715776FB"/>
    <w:rsid w:val="7158344A"/>
    <w:rsid w:val="715853D6"/>
    <w:rsid w:val="71590F19"/>
    <w:rsid w:val="715916C6"/>
    <w:rsid w:val="71592D13"/>
    <w:rsid w:val="71593474"/>
    <w:rsid w:val="715948DA"/>
    <w:rsid w:val="71596B67"/>
    <w:rsid w:val="71597917"/>
    <w:rsid w:val="715A42ED"/>
    <w:rsid w:val="715A5D6A"/>
    <w:rsid w:val="715B1DCB"/>
    <w:rsid w:val="715B1DD0"/>
    <w:rsid w:val="715B3690"/>
    <w:rsid w:val="715B3FA1"/>
    <w:rsid w:val="715B522D"/>
    <w:rsid w:val="715C11B6"/>
    <w:rsid w:val="715C2272"/>
    <w:rsid w:val="715C2428"/>
    <w:rsid w:val="715C54D8"/>
    <w:rsid w:val="715C56FC"/>
    <w:rsid w:val="715C5885"/>
    <w:rsid w:val="715C7816"/>
    <w:rsid w:val="715D3354"/>
    <w:rsid w:val="715D3729"/>
    <w:rsid w:val="715D7825"/>
    <w:rsid w:val="715E0F72"/>
    <w:rsid w:val="715E43B6"/>
    <w:rsid w:val="715E5B6D"/>
    <w:rsid w:val="715E67B8"/>
    <w:rsid w:val="715E6CDC"/>
    <w:rsid w:val="715E72B4"/>
    <w:rsid w:val="715E7702"/>
    <w:rsid w:val="715F2A54"/>
    <w:rsid w:val="715F473D"/>
    <w:rsid w:val="715F6242"/>
    <w:rsid w:val="715F7484"/>
    <w:rsid w:val="71600CA6"/>
    <w:rsid w:val="71601921"/>
    <w:rsid w:val="71612065"/>
    <w:rsid w:val="71612B50"/>
    <w:rsid w:val="7161307A"/>
    <w:rsid w:val="71614623"/>
    <w:rsid w:val="71615990"/>
    <w:rsid w:val="71616139"/>
    <w:rsid w:val="71616253"/>
    <w:rsid w:val="7161661A"/>
    <w:rsid w:val="716167CC"/>
    <w:rsid w:val="71617F8D"/>
    <w:rsid w:val="7162034B"/>
    <w:rsid w:val="71620B57"/>
    <w:rsid w:val="71625E25"/>
    <w:rsid w:val="7162772A"/>
    <w:rsid w:val="71630796"/>
    <w:rsid w:val="71633DC6"/>
    <w:rsid w:val="716360A0"/>
    <w:rsid w:val="7163695C"/>
    <w:rsid w:val="71640AF6"/>
    <w:rsid w:val="71641E18"/>
    <w:rsid w:val="716441E4"/>
    <w:rsid w:val="71646FCF"/>
    <w:rsid w:val="7165113F"/>
    <w:rsid w:val="71652E7D"/>
    <w:rsid w:val="71655B6B"/>
    <w:rsid w:val="7165605B"/>
    <w:rsid w:val="716562BC"/>
    <w:rsid w:val="71660460"/>
    <w:rsid w:val="71662034"/>
    <w:rsid w:val="71663DE2"/>
    <w:rsid w:val="716652B6"/>
    <w:rsid w:val="716663A4"/>
    <w:rsid w:val="71667461"/>
    <w:rsid w:val="716700E7"/>
    <w:rsid w:val="71671EF1"/>
    <w:rsid w:val="7167469A"/>
    <w:rsid w:val="7167582C"/>
    <w:rsid w:val="716770E4"/>
    <w:rsid w:val="716772A9"/>
    <w:rsid w:val="71681909"/>
    <w:rsid w:val="716873BF"/>
    <w:rsid w:val="71687ABE"/>
    <w:rsid w:val="71693194"/>
    <w:rsid w:val="716943CF"/>
    <w:rsid w:val="716A1FED"/>
    <w:rsid w:val="716A2BAA"/>
    <w:rsid w:val="716A38D3"/>
    <w:rsid w:val="716A5126"/>
    <w:rsid w:val="716A5681"/>
    <w:rsid w:val="716A5D71"/>
    <w:rsid w:val="716A6CEF"/>
    <w:rsid w:val="716B13F9"/>
    <w:rsid w:val="716B1DDB"/>
    <w:rsid w:val="716B25E2"/>
    <w:rsid w:val="716B44D2"/>
    <w:rsid w:val="716B452F"/>
    <w:rsid w:val="716B513F"/>
    <w:rsid w:val="716C688E"/>
    <w:rsid w:val="716D12B7"/>
    <w:rsid w:val="716D2FD9"/>
    <w:rsid w:val="716D33C3"/>
    <w:rsid w:val="716D355F"/>
    <w:rsid w:val="716D4F9A"/>
    <w:rsid w:val="716D61D3"/>
    <w:rsid w:val="716D626E"/>
    <w:rsid w:val="716D6F1F"/>
    <w:rsid w:val="716D7282"/>
    <w:rsid w:val="716E307C"/>
    <w:rsid w:val="716E3CE3"/>
    <w:rsid w:val="716E3EA6"/>
    <w:rsid w:val="716F2C97"/>
    <w:rsid w:val="716F5C86"/>
    <w:rsid w:val="716F6070"/>
    <w:rsid w:val="716F6B00"/>
    <w:rsid w:val="716F713B"/>
    <w:rsid w:val="717008A5"/>
    <w:rsid w:val="71704C61"/>
    <w:rsid w:val="71705AA7"/>
    <w:rsid w:val="71706A0F"/>
    <w:rsid w:val="71707F90"/>
    <w:rsid w:val="71712F29"/>
    <w:rsid w:val="71713032"/>
    <w:rsid w:val="717143FF"/>
    <w:rsid w:val="71714726"/>
    <w:rsid w:val="71716B9F"/>
    <w:rsid w:val="7172079C"/>
    <w:rsid w:val="717209D9"/>
    <w:rsid w:val="71720B85"/>
    <w:rsid w:val="71722787"/>
    <w:rsid w:val="7172381A"/>
    <w:rsid w:val="71723F75"/>
    <w:rsid w:val="71724535"/>
    <w:rsid w:val="71725481"/>
    <w:rsid w:val="71727196"/>
    <w:rsid w:val="7172737E"/>
    <w:rsid w:val="71732196"/>
    <w:rsid w:val="717354D5"/>
    <w:rsid w:val="717359DE"/>
    <w:rsid w:val="71737188"/>
    <w:rsid w:val="717402AD"/>
    <w:rsid w:val="71741DD7"/>
    <w:rsid w:val="71741E64"/>
    <w:rsid w:val="71743661"/>
    <w:rsid w:val="71746D3F"/>
    <w:rsid w:val="71747EC5"/>
    <w:rsid w:val="71750972"/>
    <w:rsid w:val="71754F05"/>
    <w:rsid w:val="71755543"/>
    <w:rsid w:val="71756588"/>
    <w:rsid w:val="717604C9"/>
    <w:rsid w:val="7176064D"/>
    <w:rsid w:val="717670E7"/>
    <w:rsid w:val="71770865"/>
    <w:rsid w:val="71771B4C"/>
    <w:rsid w:val="71771B57"/>
    <w:rsid w:val="71773FD0"/>
    <w:rsid w:val="71777D9E"/>
    <w:rsid w:val="71777E63"/>
    <w:rsid w:val="717808C3"/>
    <w:rsid w:val="7178279E"/>
    <w:rsid w:val="71783928"/>
    <w:rsid w:val="71783B84"/>
    <w:rsid w:val="71793279"/>
    <w:rsid w:val="71793333"/>
    <w:rsid w:val="71793B16"/>
    <w:rsid w:val="717973E2"/>
    <w:rsid w:val="717A3C13"/>
    <w:rsid w:val="717A4E34"/>
    <w:rsid w:val="717A4E7B"/>
    <w:rsid w:val="717A67E4"/>
    <w:rsid w:val="717B3721"/>
    <w:rsid w:val="717B4E74"/>
    <w:rsid w:val="717B5076"/>
    <w:rsid w:val="717B5EE1"/>
    <w:rsid w:val="717B685A"/>
    <w:rsid w:val="717B788E"/>
    <w:rsid w:val="717D1478"/>
    <w:rsid w:val="717D1F34"/>
    <w:rsid w:val="717D474E"/>
    <w:rsid w:val="717E112C"/>
    <w:rsid w:val="717E2EDA"/>
    <w:rsid w:val="717F0567"/>
    <w:rsid w:val="717F11C6"/>
    <w:rsid w:val="717F2F25"/>
    <w:rsid w:val="7180069F"/>
    <w:rsid w:val="71800753"/>
    <w:rsid w:val="718030F6"/>
    <w:rsid w:val="718034BD"/>
    <w:rsid w:val="718038AB"/>
    <w:rsid w:val="718044EF"/>
    <w:rsid w:val="71804EA4"/>
    <w:rsid w:val="718079E3"/>
    <w:rsid w:val="71816E6E"/>
    <w:rsid w:val="71820A50"/>
    <w:rsid w:val="71824F76"/>
    <w:rsid w:val="71825C86"/>
    <w:rsid w:val="718304F0"/>
    <w:rsid w:val="718344DD"/>
    <w:rsid w:val="71836406"/>
    <w:rsid w:val="71836742"/>
    <w:rsid w:val="71836EEA"/>
    <w:rsid w:val="71837B47"/>
    <w:rsid w:val="71841E97"/>
    <w:rsid w:val="71842467"/>
    <w:rsid w:val="718502AA"/>
    <w:rsid w:val="7185070D"/>
    <w:rsid w:val="718508EE"/>
    <w:rsid w:val="71853486"/>
    <w:rsid w:val="71853DE3"/>
    <w:rsid w:val="71855ED3"/>
    <w:rsid w:val="718577AF"/>
    <w:rsid w:val="7186159C"/>
    <w:rsid w:val="718627B6"/>
    <w:rsid w:val="7186296C"/>
    <w:rsid w:val="71862F85"/>
    <w:rsid w:val="718631F8"/>
    <w:rsid w:val="71863E36"/>
    <w:rsid w:val="71864485"/>
    <w:rsid w:val="71866233"/>
    <w:rsid w:val="71867FE1"/>
    <w:rsid w:val="7187076F"/>
    <w:rsid w:val="718713E8"/>
    <w:rsid w:val="71872387"/>
    <w:rsid w:val="71872601"/>
    <w:rsid w:val="71873A40"/>
    <w:rsid w:val="71875A6E"/>
    <w:rsid w:val="71876217"/>
    <w:rsid w:val="718764F1"/>
    <w:rsid w:val="718767E4"/>
    <w:rsid w:val="718801FD"/>
    <w:rsid w:val="71880FC8"/>
    <w:rsid w:val="71881EBD"/>
    <w:rsid w:val="71881FAB"/>
    <w:rsid w:val="71883D59"/>
    <w:rsid w:val="718907D9"/>
    <w:rsid w:val="718935A3"/>
    <w:rsid w:val="71894E49"/>
    <w:rsid w:val="71896884"/>
    <w:rsid w:val="7189718D"/>
    <w:rsid w:val="718A1CA9"/>
    <w:rsid w:val="718A288C"/>
    <w:rsid w:val="718A2CBF"/>
    <w:rsid w:val="718A334B"/>
    <w:rsid w:val="718A62BA"/>
    <w:rsid w:val="718A62D9"/>
    <w:rsid w:val="718A71F1"/>
    <w:rsid w:val="718A783E"/>
    <w:rsid w:val="718B1EA4"/>
    <w:rsid w:val="718B242D"/>
    <w:rsid w:val="718B3849"/>
    <w:rsid w:val="718B5369"/>
    <w:rsid w:val="718B6F5B"/>
    <w:rsid w:val="718C1A9B"/>
    <w:rsid w:val="718C57D7"/>
    <w:rsid w:val="718C67DA"/>
    <w:rsid w:val="718D136F"/>
    <w:rsid w:val="718D35F1"/>
    <w:rsid w:val="718D5813"/>
    <w:rsid w:val="718D5895"/>
    <w:rsid w:val="718E450B"/>
    <w:rsid w:val="718E6A06"/>
    <w:rsid w:val="718F158B"/>
    <w:rsid w:val="718F19C7"/>
    <w:rsid w:val="718F25FC"/>
    <w:rsid w:val="718F3339"/>
    <w:rsid w:val="718F3644"/>
    <w:rsid w:val="718F40F9"/>
    <w:rsid w:val="718F50E7"/>
    <w:rsid w:val="718F60EA"/>
    <w:rsid w:val="718F67EB"/>
    <w:rsid w:val="718F6E95"/>
    <w:rsid w:val="71900A0A"/>
    <w:rsid w:val="7190214B"/>
    <w:rsid w:val="71902C0D"/>
    <w:rsid w:val="71904D74"/>
    <w:rsid w:val="71913600"/>
    <w:rsid w:val="719170B1"/>
    <w:rsid w:val="71920908"/>
    <w:rsid w:val="71922E87"/>
    <w:rsid w:val="71924A6B"/>
    <w:rsid w:val="71924BD7"/>
    <w:rsid w:val="719250B5"/>
    <w:rsid w:val="71927706"/>
    <w:rsid w:val="71931D35"/>
    <w:rsid w:val="71933C95"/>
    <w:rsid w:val="71935EFB"/>
    <w:rsid w:val="71940950"/>
    <w:rsid w:val="7194120C"/>
    <w:rsid w:val="71944E9B"/>
    <w:rsid w:val="719465E7"/>
    <w:rsid w:val="71947DD4"/>
    <w:rsid w:val="71950224"/>
    <w:rsid w:val="71950706"/>
    <w:rsid w:val="71950A73"/>
    <w:rsid w:val="719533EC"/>
    <w:rsid w:val="71956476"/>
    <w:rsid w:val="71965A26"/>
    <w:rsid w:val="7196718A"/>
    <w:rsid w:val="71970440"/>
    <w:rsid w:val="719717AF"/>
    <w:rsid w:val="719721EE"/>
    <w:rsid w:val="71973495"/>
    <w:rsid w:val="71974011"/>
    <w:rsid w:val="7197463F"/>
    <w:rsid w:val="7197501A"/>
    <w:rsid w:val="71975D0C"/>
    <w:rsid w:val="719830A7"/>
    <w:rsid w:val="719838A6"/>
    <w:rsid w:val="719866C0"/>
    <w:rsid w:val="71991D6D"/>
    <w:rsid w:val="71991DDC"/>
    <w:rsid w:val="71994E91"/>
    <w:rsid w:val="71995F47"/>
    <w:rsid w:val="71995F66"/>
    <w:rsid w:val="71996409"/>
    <w:rsid w:val="71997D14"/>
    <w:rsid w:val="71997F62"/>
    <w:rsid w:val="719A22A2"/>
    <w:rsid w:val="719A31FD"/>
    <w:rsid w:val="719A4516"/>
    <w:rsid w:val="719A4CAD"/>
    <w:rsid w:val="719A5ADA"/>
    <w:rsid w:val="719B1CDE"/>
    <w:rsid w:val="719B3273"/>
    <w:rsid w:val="719B567C"/>
    <w:rsid w:val="719B70D6"/>
    <w:rsid w:val="719B7F30"/>
    <w:rsid w:val="719C04E7"/>
    <w:rsid w:val="719C15B2"/>
    <w:rsid w:val="719C5A56"/>
    <w:rsid w:val="719C5B1D"/>
    <w:rsid w:val="719C7804"/>
    <w:rsid w:val="719D0846"/>
    <w:rsid w:val="719D296F"/>
    <w:rsid w:val="719D30AE"/>
    <w:rsid w:val="719D359B"/>
    <w:rsid w:val="719D5319"/>
    <w:rsid w:val="719E091F"/>
    <w:rsid w:val="719E0A9B"/>
    <w:rsid w:val="719E2C71"/>
    <w:rsid w:val="719E2F66"/>
    <w:rsid w:val="719E357C"/>
    <w:rsid w:val="719E3A36"/>
    <w:rsid w:val="719E4A90"/>
    <w:rsid w:val="719E4DE8"/>
    <w:rsid w:val="719E50A5"/>
    <w:rsid w:val="719E532A"/>
    <w:rsid w:val="719E5623"/>
    <w:rsid w:val="719E770A"/>
    <w:rsid w:val="719F0551"/>
    <w:rsid w:val="719F2969"/>
    <w:rsid w:val="719F449E"/>
    <w:rsid w:val="719F5BDF"/>
    <w:rsid w:val="719F706F"/>
    <w:rsid w:val="71A00447"/>
    <w:rsid w:val="71A004FF"/>
    <w:rsid w:val="71A010A2"/>
    <w:rsid w:val="71A072F4"/>
    <w:rsid w:val="71A10428"/>
    <w:rsid w:val="71A12BD8"/>
    <w:rsid w:val="71A1306D"/>
    <w:rsid w:val="71A130D0"/>
    <w:rsid w:val="71A14E1B"/>
    <w:rsid w:val="71A165C4"/>
    <w:rsid w:val="71A16BC9"/>
    <w:rsid w:val="71A17978"/>
    <w:rsid w:val="71A17D59"/>
    <w:rsid w:val="71A22E1F"/>
    <w:rsid w:val="71A30B93"/>
    <w:rsid w:val="71A32824"/>
    <w:rsid w:val="71A32941"/>
    <w:rsid w:val="71A33657"/>
    <w:rsid w:val="71A33A71"/>
    <w:rsid w:val="71A37DA0"/>
    <w:rsid w:val="71A41A51"/>
    <w:rsid w:val="71A469C4"/>
    <w:rsid w:val="71A50C22"/>
    <w:rsid w:val="71A5127C"/>
    <w:rsid w:val="71A55C17"/>
    <w:rsid w:val="71A574E0"/>
    <w:rsid w:val="71A62F1F"/>
    <w:rsid w:val="71A6448B"/>
    <w:rsid w:val="71A72653"/>
    <w:rsid w:val="71A745DD"/>
    <w:rsid w:val="71A74C23"/>
    <w:rsid w:val="71A77388"/>
    <w:rsid w:val="71A8682D"/>
    <w:rsid w:val="71A86C91"/>
    <w:rsid w:val="71A87D31"/>
    <w:rsid w:val="71A926E3"/>
    <w:rsid w:val="71A93272"/>
    <w:rsid w:val="71AA0173"/>
    <w:rsid w:val="71AA1F21"/>
    <w:rsid w:val="71AA229B"/>
    <w:rsid w:val="71AA2DA2"/>
    <w:rsid w:val="71AA5E05"/>
    <w:rsid w:val="71AB2578"/>
    <w:rsid w:val="71AB4182"/>
    <w:rsid w:val="71AB44FE"/>
    <w:rsid w:val="71AB5C99"/>
    <w:rsid w:val="71AB7A47"/>
    <w:rsid w:val="71AC3EEB"/>
    <w:rsid w:val="71AC406A"/>
    <w:rsid w:val="71AC68CF"/>
    <w:rsid w:val="71AC6AA2"/>
    <w:rsid w:val="71AD0177"/>
    <w:rsid w:val="71AD1A11"/>
    <w:rsid w:val="71AD7C63"/>
    <w:rsid w:val="71AE2BF3"/>
    <w:rsid w:val="71AE35F1"/>
    <w:rsid w:val="71AE6B75"/>
    <w:rsid w:val="71AF1B11"/>
    <w:rsid w:val="71AF2244"/>
    <w:rsid w:val="71AF227D"/>
    <w:rsid w:val="71AF2451"/>
    <w:rsid w:val="71AF51A9"/>
    <w:rsid w:val="71AF5789"/>
    <w:rsid w:val="71AF6A35"/>
    <w:rsid w:val="71B01181"/>
    <w:rsid w:val="71B10B5E"/>
    <w:rsid w:val="71B1115C"/>
    <w:rsid w:val="71B132B0"/>
    <w:rsid w:val="71B20DD6"/>
    <w:rsid w:val="71B22A92"/>
    <w:rsid w:val="71B2527A"/>
    <w:rsid w:val="71B25913"/>
    <w:rsid w:val="71B26913"/>
    <w:rsid w:val="71B27028"/>
    <w:rsid w:val="71B31392"/>
    <w:rsid w:val="71B31607"/>
    <w:rsid w:val="71B33DA4"/>
    <w:rsid w:val="71B42183"/>
    <w:rsid w:val="71B42DA0"/>
    <w:rsid w:val="71B44B4E"/>
    <w:rsid w:val="71B46975"/>
    <w:rsid w:val="71B5052E"/>
    <w:rsid w:val="71B50532"/>
    <w:rsid w:val="71B50545"/>
    <w:rsid w:val="71B529D6"/>
    <w:rsid w:val="71B5698A"/>
    <w:rsid w:val="71B57E05"/>
    <w:rsid w:val="71B608C6"/>
    <w:rsid w:val="71B665D3"/>
    <w:rsid w:val="71B66B18"/>
    <w:rsid w:val="71B723F2"/>
    <w:rsid w:val="71B72890"/>
    <w:rsid w:val="71B7463E"/>
    <w:rsid w:val="71B74892"/>
    <w:rsid w:val="71B763EC"/>
    <w:rsid w:val="71B82D06"/>
    <w:rsid w:val="71B84BD8"/>
    <w:rsid w:val="71B86567"/>
    <w:rsid w:val="71B87379"/>
    <w:rsid w:val="71B903B6"/>
    <w:rsid w:val="71B90959"/>
    <w:rsid w:val="71B92164"/>
    <w:rsid w:val="71B93A56"/>
    <w:rsid w:val="71B9406D"/>
    <w:rsid w:val="71B943D6"/>
    <w:rsid w:val="71B94B26"/>
    <w:rsid w:val="71B958CC"/>
    <w:rsid w:val="71B95E44"/>
    <w:rsid w:val="71B96AFB"/>
    <w:rsid w:val="71BA10A6"/>
    <w:rsid w:val="71BA7C8A"/>
    <w:rsid w:val="71BB412E"/>
    <w:rsid w:val="71BC09FE"/>
    <w:rsid w:val="71BC1C54"/>
    <w:rsid w:val="71BC3A02"/>
    <w:rsid w:val="71BC48BA"/>
    <w:rsid w:val="71BC5573"/>
    <w:rsid w:val="71BC7EA6"/>
    <w:rsid w:val="71BD0CAE"/>
    <w:rsid w:val="71BD28C9"/>
    <w:rsid w:val="71BD3C60"/>
    <w:rsid w:val="71BD6CB1"/>
    <w:rsid w:val="71BD7368"/>
    <w:rsid w:val="71BE0EB7"/>
    <w:rsid w:val="71BE2B73"/>
    <w:rsid w:val="71BE53A9"/>
    <w:rsid w:val="71BE5855"/>
    <w:rsid w:val="71BF7668"/>
    <w:rsid w:val="71C01745"/>
    <w:rsid w:val="71C01A00"/>
    <w:rsid w:val="71C0206B"/>
    <w:rsid w:val="71C02EA0"/>
    <w:rsid w:val="71C03DCB"/>
    <w:rsid w:val="71C04A96"/>
    <w:rsid w:val="71C04F18"/>
    <w:rsid w:val="71C07F9F"/>
    <w:rsid w:val="71C11019"/>
    <w:rsid w:val="71C11A27"/>
    <w:rsid w:val="71C1222B"/>
    <w:rsid w:val="71C137C8"/>
    <w:rsid w:val="71C24A75"/>
    <w:rsid w:val="71C27838"/>
    <w:rsid w:val="71C32FE3"/>
    <w:rsid w:val="71C341FC"/>
    <w:rsid w:val="71C3671F"/>
    <w:rsid w:val="71C4397A"/>
    <w:rsid w:val="71C43DB6"/>
    <w:rsid w:val="71C4714B"/>
    <w:rsid w:val="71C4751B"/>
    <w:rsid w:val="71C478E5"/>
    <w:rsid w:val="71C50B09"/>
    <w:rsid w:val="71C50D8A"/>
    <w:rsid w:val="71C53656"/>
    <w:rsid w:val="71C54FAD"/>
    <w:rsid w:val="71C5545A"/>
    <w:rsid w:val="71C561B9"/>
    <w:rsid w:val="71C5627B"/>
    <w:rsid w:val="71C56D5B"/>
    <w:rsid w:val="71C572F7"/>
    <w:rsid w:val="71C61635"/>
    <w:rsid w:val="71C6395B"/>
    <w:rsid w:val="71C65E64"/>
    <w:rsid w:val="71C661A0"/>
    <w:rsid w:val="71C70D25"/>
    <w:rsid w:val="71C7196A"/>
    <w:rsid w:val="71C72961"/>
    <w:rsid w:val="71C72AD3"/>
    <w:rsid w:val="71C76DE6"/>
    <w:rsid w:val="71C76F2E"/>
    <w:rsid w:val="71C82150"/>
    <w:rsid w:val="71C823A7"/>
    <w:rsid w:val="71C84B3A"/>
    <w:rsid w:val="71C8684B"/>
    <w:rsid w:val="71C871EB"/>
    <w:rsid w:val="71C942C6"/>
    <w:rsid w:val="71C948BD"/>
    <w:rsid w:val="71C9770B"/>
    <w:rsid w:val="71CA1EBD"/>
    <w:rsid w:val="71CA25C3"/>
    <w:rsid w:val="71CA4371"/>
    <w:rsid w:val="71CB088F"/>
    <w:rsid w:val="71CB196D"/>
    <w:rsid w:val="71CB1E97"/>
    <w:rsid w:val="71CB202B"/>
    <w:rsid w:val="71CC00E9"/>
    <w:rsid w:val="71CC3354"/>
    <w:rsid w:val="71CC6099"/>
    <w:rsid w:val="71CC63BD"/>
    <w:rsid w:val="71CC7CE2"/>
    <w:rsid w:val="71CD20B4"/>
    <w:rsid w:val="71CD355E"/>
    <w:rsid w:val="71CD36FF"/>
    <w:rsid w:val="71CD4211"/>
    <w:rsid w:val="71CD4EC8"/>
    <w:rsid w:val="71CD5C10"/>
    <w:rsid w:val="71CD751C"/>
    <w:rsid w:val="71CD79BE"/>
    <w:rsid w:val="71CE046F"/>
    <w:rsid w:val="71CE0581"/>
    <w:rsid w:val="71CE1A5D"/>
    <w:rsid w:val="71CE20ED"/>
    <w:rsid w:val="71CE4D18"/>
    <w:rsid w:val="71CE53FC"/>
    <w:rsid w:val="71CE6F08"/>
    <w:rsid w:val="71CE761C"/>
    <w:rsid w:val="71CF5DF0"/>
    <w:rsid w:val="71CF64B9"/>
    <w:rsid w:val="71CF69E7"/>
    <w:rsid w:val="71CF7BDA"/>
    <w:rsid w:val="71D022E5"/>
    <w:rsid w:val="71D051F9"/>
    <w:rsid w:val="71D05BAD"/>
    <w:rsid w:val="71D061DC"/>
    <w:rsid w:val="71D074AE"/>
    <w:rsid w:val="71D13952"/>
    <w:rsid w:val="71D13EFA"/>
    <w:rsid w:val="71D15E9D"/>
    <w:rsid w:val="71D15F44"/>
    <w:rsid w:val="71D1650B"/>
    <w:rsid w:val="71D170D8"/>
    <w:rsid w:val="71D21478"/>
    <w:rsid w:val="71D23F4A"/>
    <w:rsid w:val="71D24C01"/>
    <w:rsid w:val="71D30605"/>
    <w:rsid w:val="71D3338E"/>
    <w:rsid w:val="71D34BD6"/>
    <w:rsid w:val="71D376CA"/>
    <w:rsid w:val="71D37DBD"/>
    <w:rsid w:val="71D406A4"/>
    <w:rsid w:val="71D44170"/>
    <w:rsid w:val="71D4481E"/>
    <w:rsid w:val="71D44E39"/>
    <w:rsid w:val="71D5087F"/>
    <w:rsid w:val="71D53305"/>
    <w:rsid w:val="71D60D75"/>
    <w:rsid w:val="71D60F68"/>
    <w:rsid w:val="71D62D16"/>
    <w:rsid w:val="71D677CE"/>
    <w:rsid w:val="71D67A5B"/>
    <w:rsid w:val="71D7083C"/>
    <w:rsid w:val="71D76B77"/>
    <w:rsid w:val="71D7705C"/>
    <w:rsid w:val="71D80099"/>
    <w:rsid w:val="71D8462F"/>
    <w:rsid w:val="71D90A07"/>
    <w:rsid w:val="71D90A58"/>
    <w:rsid w:val="71D92806"/>
    <w:rsid w:val="71D945B4"/>
    <w:rsid w:val="71D97200"/>
    <w:rsid w:val="71DA1E96"/>
    <w:rsid w:val="71DA3698"/>
    <w:rsid w:val="71DA64AA"/>
    <w:rsid w:val="71DA6BE8"/>
    <w:rsid w:val="71DB032D"/>
    <w:rsid w:val="71DB1B20"/>
    <w:rsid w:val="71DB20DB"/>
    <w:rsid w:val="71DB657E"/>
    <w:rsid w:val="71DC40A5"/>
    <w:rsid w:val="71DC5B46"/>
    <w:rsid w:val="71DD2374"/>
    <w:rsid w:val="71DD7875"/>
    <w:rsid w:val="71DE0938"/>
    <w:rsid w:val="71DE1BCB"/>
    <w:rsid w:val="71DE34B3"/>
    <w:rsid w:val="71DE4C42"/>
    <w:rsid w:val="71DE4D86"/>
    <w:rsid w:val="71DE606F"/>
    <w:rsid w:val="71DE6EED"/>
    <w:rsid w:val="71DE78B9"/>
    <w:rsid w:val="71DF0184"/>
    <w:rsid w:val="71DF0332"/>
    <w:rsid w:val="71E012C8"/>
    <w:rsid w:val="71E01DE7"/>
    <w:rsid w:val="71E02DC1"/>
    <w:rsid w:val="71E05992"/>
    <w:rsid w:val="71E06A73"/>
    <w:rsid w:val="71E10E40"/>
    <w:rsid w:val="71E116BB"/>
    <w:rsid w:val="71E117BB"/>
    <w:rsid w:val="71E13469"/>
    <w:rsid w:val="71E14D2D"/>
    <w:rsid w:val="71E15F74"/>
    <w:rsid w:val="71E16E22"/>
    <w:rsid w:val="71E20228"/>
    <w:rsid w:val="71E20615"/>
    <w:rsid w:val="71E21126"/>
    <w:rsid w:val="71E219F3"/>
    <w:rsid w:val="71E21F50"/>
    <w:rsid w:val="71E32B1D"/>
    <w:rsid w:val="71E35433"/>
    <w:rsid w:val="71E35554"/>
    <w:rsid w:val="71E371E1"/>
    <w:rsid w:val="71E44313"/>
    <w:rsid w:val="71E4674D"/>
    <w:rsid w:val="71E47B92"/>
    <w:rsid w:val="71E47CF4"/>
    <w:rsid w:val="71E50778"/>
    <w:rsid w:val="71E511AB"/>
    <w:rsid w:val="71E52522"/>
    <w:rsid w:val="71E52F59"/>
    <w:rsid w:val="71E5383A"/>
    <w:rsid w:val="71E540B6"/>
    <w:rsid w:val="71E54119"/>
    <w:rsid w:val="71E558FE"/>
    <w:rsid w:val="71E55DE2"/>
    <w:rsid w:val="71E573FD"/>
    <w:rsid w:val="71E61AFA"/>
    <w:rsid w:val="71E61ECF"/>
    <w:rsid w:val="71E6359B"/>
    <w:rsid w:val="71E65719"/>
    <w:rsid w:val="71E700C3"/>
    <w:rsid w:val="71E73175"/>
    <w:rsid w:val="71E74F23"/>
    <w:rsid w:val="71E7506F"/>
    <w:rsid w:val="71E76CD1"/>
    <w:rsid w:val="71E770E3"/>
    <w:rsid w:val="71E7716F"/>
    <w:rsid w:val="71E800C7"/>
    <w:rsid w:val="71E80C9B"/>
    <w:rsid w:val="71E815FC"/>
    <w:rsid w:val="71E82A49"/>
    <w:rsid w:val="71E8323B"/>
    <w:rsid w:val="71E8396D"/>
    <w:rsid w:val="71E91832"/>
    <w:rsid w:val="71E9494C"/>
    <w:rsid w:val="71E9498C"/>
    <w:rsid w:val="71E96CF5"/>
    <w:rsid w:val="71E97338"/>
    <w:rsid w:val="71EA0185"/>
    <w:rsid w:val="71EA3AFD"/>
    <w:rsid w:val="71EA4188"/>
    <w:rsid w:val="71EA577A"/>
    <w:rsid w:val="71EA67C2"/>
    <w:rsid w:val="71EB453D"/>
    <w:rsid w:val="71EC078C"/>
    <w:rsid w:val="71EC253A"/>
    <w:rsid w:val="71EC42E8"/>
    <w:rsid w:val="71EC540C"/>
    <w:rsid w:val="71EC5676"/>
    <w:rsid w:val="71ED0060"/>
    <w:rsid w:val="71ED0897"/>
    <w:rsid w:val="71ED1AC6"/>
    <w:rsid w:val="71ED1D38"/>
    <w:rsid w:val="71ED21B3"/>
    <w:rsid w:val="71ED53C5"/>
    <w:rsid w:val="71ED6873"/>
    <w:rsid w:val="71EE044D"/>
    <w:rsid w:val="71EE04C6"/>
    <w:rsid w:val="71EE0EE5"/>
    <w:rsid w:val="71EE15BC"/>
    <w:rsid w:val="71EE52D7"/>
    <w:rsid w:val="71EE637A"/>
    <w:rsid w:val="71EF1426"/>
    <w:rsid w:val="71EF202A"/>
    <w:rsid w:val="71EF52EB"/>
    <w:rsid w:val="71EF5814"/>
    <w:rsid w:val="71EF656B"/>
    <w:rsid w:val="71EF65B2"/>
    <w:rsid w:val="71F036E2"/>
    <w:rsid w:val="71F07579"/>
    <w:rsid w:val="71F118FE"/>
    <w:rsid w:val="71F122CA"/>
    <w:rsid w:val="71F13C53"/>
    <w:rsid w:val="71F14AF3"/>
    <w:rsid w:val="71F15DA2"/>
    <w:rsid w:val="71F20B18"/>
    <w:rsid w:val="71F25676"/>
    <w:rsid w:val="71F2770E"/>
    <w:rsid w:val="71F31237"/>
    <w:rsid w:val="71F3132A"/>
    <w:rsid w:val="71F31B1A"/>
    <w:rsid w:val="71F3502F"/>
    <w:rsid w:val="71F406F2"/>
    <w:rsid w:val="71F413EE"/>
    <w:rsid w:val="71F4224E"/>
    <w:rsid w:val="71F4319C"/>
    <w:rsid w:val="71F440F7"/>
    <w:rsid w:val="71F45626"/>
    <w:rsid w:val="71F45C1D"/>
    <w:rsid w:val="71F47640"/>
    <w:rsid w:val="71F51B4D"/>
    <w:rsid w:val="71F52CD2"/>
    <w:rsid w:val="71F53020"/>
    <w:rsid w:val="71F54117"/>
    <w:rsid w:val="71F5429F"/>
    <w:rsid w:val="71F5435A"/>
    <w:rsid w:val="71F61DE5"/>
    <w:rsid w:val="71F646A9"/>
    <w:rsid w:val="71F65166"/>
    <w:rsid w:val="71F66DD0"/>
    <w:rsid w:val="71F66E02"/>
    <w:rsid w:val="71F66E8E"/>
    <w:rsid w:val="71F66F14"/>
    <w:rsid w:val="71F674FD"/>
    <w:rsid w:val="71F71048"/>
    <w:rsid w:val="71F72789"/>
    <w:rsid w:val="71F736F4"/>
    <w:rsid w:val="71F75356"/>
    <w:rsid w:val="71F777A3"/>
    <w:rsid w:val="71F80EDE"/>
    <w:rsid w:val="71F83E99"/>
    <w:rsid w:val="71F86164"/>
    <w:rsid w:val="71F907B3"/>
    <w:rsid w:val="71F92A97"/>
    <w:rsid w:val="71F92EA9"/>
    <w:rsid w:val="71F93678"/>
    <w:rsid w:val="71F93C4D"/>
    <w:rsid w:val="71F965ED"/>
    <w:rsid w:val="71F96A05"/>
    <w:rsid w:val="71F9786F"/>
    <w:rsid w:val="71FA1C7E"/>
    <w:rsid w:val="71FA20CB"/>
    <w:rsid w:val="71FA3967"/>
    <w:rsid w:val="71FA4ED0"/>
    <w:rsid w:val="71FA5587"/>
    <w:rsid w:val="71FA6F11"/>
    <w:rsid w:val="71FA7C7A"/>
    <w:rsid w:val="71FA7DF6"/>
    <w:rsid w:val="71FB0713"/>
    <w:rsid w:val="71FB09CF"/>
    <w:rsid w:val="71FB259A"/>
    <w:rsid w:val="71FB277D"/>
    <w:rsid w:val="71FB3C3C"/>
    <w:rsid w:val="71FB4231"/>
    <w:rsid w:val="71FB452B"/>
    <w:rsid w:val="71FB54C7"/>
    <w:rsid w:val="71FC11AC"/>
    <w:rsid w:val="71FC1DBA"/>
    <w:rsid w:val="71FC23B1"/>
    <w:rsid w:val="71FC5752"/>
    <w:rsid w:val="71FD28DE"/>
    <w:rsid w:val="71FD4747"/>
    <w:rsid w:val="71FD4EBA"/>
    <w:rsid w:val="71FD64F5"/>
    <w:rsid w:val="71FE04BF"/>
    <w:rsid w:val="71FE13A2"/>
    <w:rsid w:val="71FE401B"/>
    <w:rsid w:val="71FE71F1"/>
    <w:rsid w:val="71FF0167"/>
    <w:rsid w:val="71FF3B8D"/>
    <w:rsid w:val="71FF5A0F"/>
    <w:rsid w:val="720023AB"/>
    <w:rsid w:val="72002F84"/>
    <w:rsid w:val="72010A1C"/>
    <w:rsid w:val="72012F73"/>
    <w:rsid w:val="72015139"/>
    <w:rsid w:val="7201640C"/>
    <w:rsid w:val="72016D35"/>
    <w:rsid w:val="720171C8"/>
    <w:rsid w:val="72017CB8"/>
    <w:rsid w:val="7202023F"/>
    <w:rsid w:val="72020DF7"/>
    <w:rsid w:val="72021B5A"/>
    <w:rsid w:val="72021D5D"/>
    <w:rsid w:val="72025DF2"/>
    <w:rsid w:val="720270A0"/>
    <w:rsid w:val="7202790F"/>
    <w:rsid w:val="7203215A"/>
    <w:rsid w:val="720328E5"/>
    <w:rsid w:val="72035AD5"/>
    <w:rsid w:val="720421BC"/>
    <w:rsid w:val="72043B5C"/>
    <w:rsid w:val="720504F0"/>
    <w:rsid w:val="720506E1"/>
    <w:rsid w:val="720535FB"/>
    <w:rsid w:val="72067140"/>
    <w:rsid w:val="72071122"/>
    <w:rsid w:val="7207445B"/>
    <w:rsid w:val="7208043A"/>
    <w:rsid w:val="720807ED"/>
    <w:rsid w:val="7208370E"/>
    <w:rsid w:val="72084D97"/>
    <w:rsid w:val="7208563B"/>
    <w:rsid w:val="7208602B"/>
    <w:rsid w:val="72086C48"/>
    <w:rsid w:val="72087F6E"/>
    <w:rsid w:val="720930EC"/>
    <w:rsid w:val="72094B9E"/>
    <w:rsid w:val="72094BBA"/>
    <w:rsid w:val="72094CBA"/>
    <w:rsid w:val="72094FDC"/>
    <w:rsid w:val="72097D64"/>
    <w:rsid w:val="720A025E"/>
    <w:rsid w:val="720A0BFF"/>
    <w:rsid w:val="720A0C12"/>
    <w:rsid w:val="720A18B5"/>
    <w:rsid w:val="720A29C0"/>
    <w:rsid w:val="720A5F51"/>
    <w:rsid w:val="720A657E"/>
    <w:rsid w:val="720A71BA"/>
    <w:rsid w:val="720A7E56"/>
    <w:rsid w:val="720B022F"/>
    <w:rsid w:val="720B10BF"/>
    <w:rsid w:val="720B2B6A"/>
    <w:rsid w:val="720B35BE"/>
    <w:rsid w:val="720B5B34"/>
    <w:rsid w:val="720B74DB"/>
    <w:rsid w:val="720C250D"/>
    <w:rsid w:val="720C2BDC"/>
    <w:rsid w:val="720C3E4A"/>
    <w:rsid w:val="720C45CB"/>
    <w:rsid w:val="720C498A"/>
    <w:rsid w:val="720C6738"/>
    <w:rsid w:val="720C7562"/>
    <w:rsid w:val="720D0A69"/>
    <w:rsid w:val="720D1C60"/>
    <w:rsid w:val="720D24B0"/>
    <w:rsid w:val="720D5AEA"/>
    <w:rsid w:val="720E0702"/>
    <w:rsid w:val="720E2019"/>
    <w:rsid w:val="720E3986"/>
    <w:rsid w:val="720E578B"/>
    <w:rsid w:val="720E5E3F"/>
    <w:rsid w:val="720F2D81"/>
    <w:rsid w:val="720F3175"/>
    <w:rsid w:val="720F48FE"/>
    <w:rsid w:val="720F6228"/>
    <w:rsid w:val="720F626B"/>
    <w:rsid w:val="720F69AB"/>
    <w:rsid w:val="720F78BB"/>
    <w:rsid w:val="72101891"/>
    <w:rsid w:val="72103F0B"/>
    <w:rsid w:val="721052CB"/>
    <w:rsid w:val="72106A78"/>
    <w:rsid w:val="721114C0"/>
    <w:rsid w:val="72111992"/>
    <w:rsid w:val="72111FA0"/>
    <w:rsid w:val="72112814"/>
    <w:rsid w:val="721138B1"/>
    <w:rsid w:val="72113D4E"/>
    <w:rsid w:val="721213E2"/>
    <w:rsid w:val="72121874"/>
    <w:rsid w:val="72125C50"/>
    <w:rsid w:val="7212775E"/>
    <w:rsid w:val="721358DA"/>
    <w:rsid w:val="72135B4B"/>
    <w:rsid w:val="72135D18"/>
    <w:rsid w:val="72136D86"/>
    <w:rsid w:val="72141A90"/>
    <w:rsid w:val="72142763"/>
    <w:rsid w:val="72143D3E"/>
    <w:rsid w:val="721455EC"/>
    <w:rsid w:val="72153BAA"/>
    <w:rsid w:val="72155D12"/>
    <w:rsid w:val="721645D1"/>
    <w:rsid w:val="721657A4"/>
    <w:rsid w:val="72165809"/>
    <w:rsid w:val="721675B7"/>
    <w:rsid w:val="72167FDD"/>
    <w:rsid w:val="72174BB1"/>
    <w:rsid w:val="721750DD"/>
    <w:rsid w:val="72181581"/>
    <w:rsid w:val="7218332F"/>
    <w:rsid w:val="721878B6"/>
    <w:rsid w:val="72190832"/>
    <w:rsid w:val="72190E55"/>
    <w:rsid w:val="72191874"/>
    <w:rsid w:val="72192C03"/>
    <w:rsid w:val="721966DA"/>
    <w:rsid w:val="721A059E"/>
    <w:rsid w:val="721A12D6"/>
    <w:rsid w:val="721A7637"/>
    <w:rsid w:val="721B1965"/>
    <w:rsid w:val="721B2E1F"/>
    <w:rsid w:val="721B2F15"/>
    <w:rsid w:val="721B697B"/>
    <w:rsid w:val="721B6FB3"/>
    <w:rsid w:val="721C3014"/>
    <w:rsid w:val="721D0945"/>
    <w:rsid w:val="721D68B4"/>
    <w:rsid w:val="721E5934"/>
    <w:rsid w:val="721E646B"/>
    <w:rsid w:val="721E752F"/>
    <w:rsid w:val="721F2101"/>
    <w:rsid w:val="721F2FAC"/>
    <w:rsid w:val="721F44CA"/>
    <w:rsid w:val="721F59A0"/>
    <w:rsid w:val="721F6AF2"/>
    <w:rsid w:val="721F6F65"/>
    <w:rsid w:val="721F6F7D"/>
    <w:rsid w:val="72201870"/>
    <w:rsid w:val="722021E3"/>
    <w:rsid w:val="72202E25"/>
    <w:rsid w:val="72203F91"/>
    <w:rsid w:val="72206167"/>
    <w:rsid w:val="722214BD"/>
    <w:rsid w:val="722220FA"/>
    <w:rsid w:val="7222222E"/>
    <w:rsid w:val="72224B5B"/>
    <w:rsid w:val="72225F5B"/>
    <w:rsid w:val="72227D09"/>
    <w:rsid w:val="72230ED5"/>
    <w:rsid w:val="72231CD3"/>
    <w:rsid w:val="72233A82"/>
    <w:rsid w:val="722456A0"/>
    <w:rsid w:val="72247F25"/>
    <w:rsid w:val="72250D8B"/>
    <w:rsid w:val="722515A8"/>
    <w:rsid w:val="72252C36"/>
    <w:rsid w:val="72253C9E"/>
    <w:rsid w:val="722577FA"/>
    <w:rsid w:val="72262B22"/>
    <w:rsid w:val="722633D4"/>
    <w:rsid w:val="7226345C"/>
    <w:rsid w:val="72263C29"/>
    <w:rsid w:val="72263F71"/>
    <w:rsid w:val="722642DD"/>
    <w:rsid w:val="7226547B"/>
    <w:rsid w:val="72267108"/>
    <w:rsid w:val="72270127"/>
    <w:rsid w:val="722716D7"/>
    <w:rsid w:val="722717C4"/>
    <w:rsid w:val="72271851"/>
    <w:rsid w:val="722723F9"/>
    <w:rsid w:val="72275556"/>
    <w:rsid w:val="72277E7D"/>
    <w:rsid w:val="72285B80"/>
    <w:rsid w:val="722872EA"/>
    <w:rsid w:val="722876FF"/>
    <w:rsid w:val="72287EDA"/>
    <w:rsid w:val="722907D8"/>
    <w:rsid w:val="72292A47"/>
    <w:rsid w:val="72292C8C"/>
    <w:rsid w:val="7229422F"/>
    <w:rsid w:val="72297031"/>
    <w:rsid w:val="722A0FF1"/>
    <w:rsid w:val="722A12B4"/>
    <w:rsid w:val="722A3062"/>
    <w:rsid w:val="722A3594"/>
    <w:rsid w:val="722A5C6E"/>
    <w:rsid w:val="722B1806"/>
    <w:rsid w:val="722B3D97"/>
    <w:rsid w:val="722B70D5"/>
    <w:rsid w:val="722C0B88"/>
    <w:rsid w:val="722C2936"/>
    <w:rsid w:val="722C67B6"/>
    <w:rsid w:val="722C7F38"/>
    <w:rsid w:val="722D2858"/>
    <w:rsid w:val="722E2B52"/>
    <w:rsid w:val="722E359B"/>
    <w:rsid w:val="722E4900"/>
    <w:rsid w:val="722E5429"/>
    <w:rsid w:val="722E55ED"/>
    <w:rsid w:val="722F0678"/>
    <w:rsid w:val="722F2896"/>
    <w:rsid w:val="722F294A"/>
    <w:rsid w:val="722F2C0D"/>
    <w:rsid w:val="722F68CA"/>
    <w:rsid w:val="72300AB1"/>
    <w:rsid w:val="72305C8D"/>
    <w:rsid w:val="72310DA3"/>
    <w:rsid w:val="72312642"/>
    <w:rsid w:val="72313D26"/>
    <w:rsid w:val="723169D9"/>
    <w:rsid w:val="72322BAC"/>
    <w:rsid w:val="72323CC5"/>
    <w:rsid w:val="72330169"/>
    <w:rsid w:val="72331F17"/>
    <w:rsid w:val="72333FC9"/>
    <w:rsid w:val="72334B8A"/>
    <w:rsid w:val="72337FD1"/>
    <w:rsid w:val="72343EE1"/>
    <w:rsid w:val="72345C00"/>
    <w:rsid w:val="72345C8F"/>
    <w:rsid w:val="72347A3D"/>
    <w:rsid w:val="7235272A"/>
    <w:rsid w:val="723544CE"/>
    <w:rsid w:val="72355832"/>
    <w:rsid w:val="72355F95"/>
    <w:rsid w:val="72356904"/>
    <w:rsid w:val="72361A07"/>
    <w:rsid w:val="72362F11"/>
    <w:rsid w:val="723637B5"/>
    <w:rsid w:val="723649A5"/>
    <w:rsid w:val="723661E6"/>
    <w:rsid w:val="72367C59"/>
    <w:rsid w:val="72373C4B"/>
    <w:rsid w:val="72374DBB"/>
    <w:rsid w:val="72375668"/>
    <w:rsid w:val="72376B0D"/>
    <w:rsid w:val="723932A5"/>
    <w:rsid w:val="723A368C"/>
    <w:rsid w:val="723A3953"/>
    <w:rsid w:val="723A48E6"/>
    <w:rsid w:val="723A6286"/>
    <w:rsid w:val="723A74C8"/>
    <w:rsid w:val="723B2D68"/>
    <w:rsid w:val="723B701D"/>
    <w:rsid w:val="723C0751"/>
    <w:rsid w:val="723C0915"/>
    <w:rsid w:val="723C12C1"/>
    <w:rsid w:val="723D0E97"/>
    <w:rsid w:val="723D0FE7"/>
    <w:rsid w:val="723D170F"/>
    <w:rsid w:val="723D249F"/>
    <w:rsid w:val="723D4B43"/>
    <w:rsid w:val="723D4D22"/>
    <w:rsid w:val="723D6F28"/>
    <w:rsid w:val="723E2669"/>
    <w:rsid w:val="723E4404"/>
    <w:rsid w:val="723E4E76"/>
    <w:rsid w:val="723E59B2"/>
    <w:rsid w:val="723F1996"/>
    <w:rsid w:val="723F4D5F"/>
    <w:rsid w:val="723F5152"/>
    <w:rsid w:val="723F6274"/>
    <w:rsid w:val="723F6B0D"/>
    <w:rsid w:val="723F7511"/>
    <w:rsid w:val="72404633"/>
    <w:rsid w:val="7241389E"/>
    <w:rsid w:val="72416C9E"/>
    <w:rsid w:val="724203AC"/>
    <w:rsid w:val="7242072E"/>
    <w:rsid w:val="724219B2"/>
    <w:rsid w:val="7242215A"/>
    <w:rsid w:val="7242304A"/>
    <w:rsid w:val="72423485"/>
    <w:rsid w:val="72424D2E"/>
    <w:rsid w:val="724274E2"/>
    <w:rsid w:val="72430D76"/>
    <w:rsid w:val="72431297"/>
    <w:rsid w:val="724317B8"/>
    <w:rsid w:val="72435914"/>
    <w:rsid w:val="72435FE9"/>
    <w:rsid w:val="72440DB7"/>
    <w:rsid w:val="72441AC9"/>
    <w:rsid w:val="72444124"/>
    <w:rsid w:val="72445652"/>
    <w:rsid w:val="72447C5E"/>
    <w:rsid w:val="72454294"/>
    <w:rsid w:val="724545F2"/>
    <w:rsid w:val="7245721D"/>
    <w:rsid w:val="72461C77"/>
    <w:rsid w:val="72461F6E"/>
    <w:rsid w:val="72464B3F"/>
    <w:rsid w:val="72465B95"/>
    <w:rsid w:val="724759C2"/>
    <w:rsid w:val="72477A13"/>
    <w:rsid w:val="72480A69"/>
    <w:rsid w:val="72481146"/>
    <w:rsid w:val="72482E57"/>
    <w:rsid w:val="724834E8"/>
    <w:rsid w:val="72492537"/>
    <w:rsid w:val="724A27BC"/>
    <w:rsid w:val="724A2BCD"/>
    <w:rsid w:val="724A3704"/>
    <w:rsid w:val="724A4585"/>
    <w:rsid w:val="724A5580"/>
    <w:rsid w:val="724A59F0"/>
    <w:rsid w:val="724A6876"/>
    <w:rsid w:val="724A7260"/>
    <w:rsid w:val="724B001B"/>
    <w:rsid w:val="724B076D"/>
    <w:rsid w:val="724B4950"/>
    <w:rsid w:val="724C122A"/>
    <w:rsid w:val="724C2664"/>
    <w:rsid w:val="724C5D39"/>
    <w:rsid w:val="724C7596"/>
    <w:rsid w:val="724D07EA"/>
    <w:rsid w:val="724D0AFE"/>
    <w:rsid w:val="724D1B12"/>
    <w:rsid w:val="724D281C"/>
    <w:rsid w:val="724D7C36"/>
    <w:rsid w:val="724E0F20"/>
    <w:rsid w:val="724E11C4"/>
    <w:rsid w:val="724E2C5D"/>
    <w:rsid w:val="724E32D1"/>
    <w:rsid w:val="724E52A3"/>
    <w:rsid w:val="724E69A2"/>
    <w:rsid w:val="724E6D50"/>
    <w:rsid w:val="724F0D1A"/>
    <w:rsid w:val="724F11ED"/>
    <w:rsid w:val="724F1EF6"/>
    <w:rsid w:val="724F4877"/>
    <w:rsid w:val="724F7590"/>
    <w:rsid w:val="72500831"/>
    <w:rsid w:val="72502843"/>
    <w:rsid w:val="7250634D"/>
    <w:rsid w:val="725069DC"/>
    <w:rsid w:val="72507A3D"/>
    <w:rsid w:val="72507B87"/>
    <w:rsid w:val="725105EF"/>
    <w:rsid w:val="72512191"/>
    <w:rsid w:val="72512B3E"/>
    <w:rsid w:val="72513DDF"/>
    <w:rsid w:val="72514A93"/>
    <w:rsid w:val="7251510B"/>
    <w:rsid w:val="72521176"/>
    <w:rsid w:val="72521C52"/>
    <w:rsid w:val="72521F11"/>
    <w:rsid w:val="7252339E"/>
    <w:rsid w:val="725243A8"/>
    <w:rsid w:val="7253199F"/>
    <w:rsid w:val="725320D0"/>
    <w:rsid w:val="725325B9"/>
    <w:rsid w:val="725327C4"/>
    <w:rsid w:val="72532A14"/>
    <w:rsid w:val="72532FCB"/>
    <w:rsid w:val="72533ACC"/>
    <w:rsid w:val="72534367"/>
    <w:rsid w:val="72534572"/>
    <w:rsid w:val="72534B96"/>
    <w:rsid w:val="7253565E"/>
    <w:rsid w:val="72535CB3"/>
    <w:rsid w:val="72536115"/>
    <w:rsid w:val="72537217"/>
    <w:rsid w:val="725400CE"/>
    <w:rsid w:val="72541E8D"/>
    <w:rsid w:val="725445AE"/>
    <w:rsid w:val="725517B3"/>
    <w:rsid w:val="72552B3F"/>
    <w:rsid w:val="72556331"/>
    <w:rsid w:val="72556843"/>
    <w:rsid w:val="7256149F"/>
    <w:rsid w:val="7256189F"/>
    <w:rsid w:val="725620A9"/>
    <w:rsid w:val="72562F6D"/>
    <w:rsid w:val="72563E57"/>
    <w:rsid w:val="72564FB8"/>
    <w:rsid w:val="72566E3A"/>
    <w:rsid w:val="725764D3"/>
    <w:rsid w:val="72576650"/>
    <w:rsid w:val="7258073B"/>
    <w:rsid w:val="72582F9A"/>
    <w:rsid w:val="7258372B"/>
    <w:rsid w:val="72586F54"/>
    <w:rsid w:val="725903E4"/>
    <w:rsid w:val="72591622"/>
    <w:rsid w:val="72593834"/>
    <w:rsid w:val="72597833"/>
    <w:rsid w:val="72597959"/>
    <w:rsid w:val="725A0881"/>
    <w:rsid w:val="725A561D"/>
    <w:rsid w:val="725B146D"/>
    <w:rsid w:val="725B321B"/>
    <w:rsid w:val="725B7E91"/>
    <w:rsid w:val="725C4E8A"/>
    <w:rsid w:val="725C7E94"/>
    <w:rsid w:val="725D01F5"/>
    <w:rsid w:val="725D1447"/>
    <w:rsid w:val="725D1A15"/>
    <w:rsid w:val="725D22A5"/>
    <w:rsid w:val="725D3437"/>
    <w:rsid w:val="725D6D65"/>
    <w:rsid w:val="725D6DC1"/>
    <w:rsid w:val="725D6F93"/>
    <w:rsid w:val="725E0382"/>
    <w:rsid w:val="725E1513"/>
    <w:rsid w:val="725E2D0C"/>
    <w:rsid w:val="725E4ABA"/>
    <w:rsid w:val="725E75D2"/>
    <w:rsid w:val="725F0F5E"/>
    <w:rsid w:val="725F18AF"/>
    <w:rsid w:val="725F1F6F"/>
    <w:rsid w:val="725F3795"/>
    <w:rsid w:val="725F589A"/>
    <w:rsid w:val="72600832"/>
    <w:rsid w:val="72603F26"/>
    <w:rsid w:val="72604266"/>
    <w:rsid w:val="72604CD6"/>
    <w:rsid w:val="72610962"/>
    <w:rsid w:val="72613D08"/>
    <w:rsid w:val="726152EF"/>
    <w:rsid w:val="72616199"/>
    <w:rsid w:val="72616B76"/>
    <w:rsid w:val="7261737F"/>
    <w:rsid w:val="7262396F"/>
    <w:rsid w:val="7262438C"/>
    <w:rsid w:val="726245AA"/>
    <w:rsid w:val="726256B1"/>
    <w:rsid w:val="7262796D"/>
    <w:rsid w:val="726301F3"/>
    <w:rsid w:val="72636F78"/>
    <w:rsid w:val="72640322"/>
    <w:rsid w:val="726410CC"/>
    <w:rsid w:val="7264358B"/>
    <w:rsid w:val="72643A9C"/>
    <w:rsid w:val="7264453F"/>
    <w:rsid w:val="72644609"/>
    <w:rsid w:val="726447C6"/>
    <w:rsid w:val="726453E3"/>
    <w:rsid w:val="726456C5"/>
    <w:rsid w:val="726522EC"/>
    <w:rsid w:val="7265409A"/>
    <w:rsid w:val="72655483"/>
    <w:rsid w:val="72655E48"/>
    <w:rsid w:val="72660D3F"/>
    <w:rsid w:val="72673320"/>
    <w:rsid w:val="72673542"/>
    <w:rsid w:val="726755B9"/>
    <w:rsid w:val="72676064"/>
    <w:rsid w:val="72677E12"/>
    <w:rsid w:val="72681337"/>
    <w:rsid w:val="72683E78"/>
    <w:rsid w:val="72686F4A"/>
    <w:rsid w:val="72687B8F"/>
    <w:rsid w:val="72691DDC"/>
    <w:rsid w:val="726928A7"/>
    <w:rsid w:val="72692F31"/>
    <w:rsid w:val="7269309C"/>
    <w:rsid w:val="72693B8A"/>
    <w:rsid w:val="72695938"/>
    <w:rsid w:val="72697908"/>
    <w:rsid w:val="72697ED9"/>
    <w:rsid w:val="726A0120"/>
    <w:rsid w:val="726A1061"/>
    <w:rsid w:val="726A1066"/>
    <w:rsid w:val="726A11DE"/>
    <w:rsid w:val="726A345E"/>
    <w:rsid w:val="726A430F"/>
    <w:rsid w:val="726A789A"/>
    <w:rsid w:val="726B5A35"/>
    <w:rsid w:val="726B5B54"/>
    <w:rsid w:val="726C00E7"/>
    <w:rsid w:val="726C01FE"/>
    <w:rsid w:val="726C5429"/>
    <w:rsid w:val="726C6B55"/>
    <w:rsid w:val="726D05AC"/>
    <w:rsid w:val="726D1DDE"/>
    <w:rsid w:val="726D7699"/>
    <w:rsid w:val="726D7E7B"/>
    <w:rsid w:val="726E07A1"/>
    <w:rsid w:val="726E11A1"/>
    <w:rsid w:val="726E28BB"/>
    <w:rsid w:val="726E2F4F"/>
    <w:rsid w:val="726E73F3"/>
    <w:rsid w:val="726E7B11"/>
    <w:rsid w:val="726F091C"/>
    <w:rsid w:val="726F3370"/>
    <w:rsid w:val="726F3E45"/>
    <w:rsid w:val="726F4F19"/>
    <w:rsid w:val="726F6CC7"/>
    <w:rsid w:val="726F7C81"/>
    <w:rsid w:val="72702A7D"/>
    <w:rsid w:val="7270316B"/>
    <w:rsid w:val="72704CB4"/>
    <w:rsid w:val="72706A63"/>
    <w:rsid w:val="72707D11"/>
    <w:rsid w:val="72707DAC"/>
    <w:rsid w:val="7271123C"/>
    <w:rsid w:val="72712A3F"/>
    <w:rsid w:val="727147ED"/>
    <w:rsid w:val="72716493"/>
    <w:rsid w:val="7271666B"/>
    <w:rsid w:val="7272130F"/>
    <w:rsid w:val="7272762F"/>
    <w:rsid w:val="72730565"/>
    <w:rsid w:val="727316FA"/>
    <w:rsid w:val="72733B5C"/>
    <w:rsid w:val="72741739"/>
    <w:rsid w:val="727442DD"/>
    <w:rsid w:val="7274556F"/>
    <w:rsid w:val="7275252F"/>
    <w:rsid w:val="72756797"/>
    <w:rsid w:val="72757BBD"/>
    <w:rsid w:val="72760055"/>
    <w:rsid w:val="72762744"/>
    <w:rsid w:val="727644F9"/>
    <w:rsid w:val="72766423"/>
    <w:rsid w:val="7277424B"/>
    <w:rsid w:val="727750AE"/>
    <w:rsid w:val="72776159"/>
    <w:rsid w:val="72776F52"/>
    <w:rsid w:val="7278201F"/>
    <w:rsid w:val="727822E2"/>
    <w:rsid w:val="7278396D"/>
    <w:rsid w:val="72783B8F"/>
    <w:rsid w:val="7278770A"/>
    <w:rsid w:val="727918F3"/>
    <w:rsid w:val="727979CE"/>
    <w:rsid w:val="727A0E5E"/>
    <w:rsid w:val="727B0FCF"/>
    <w:rsid w:val="727B566C"/>
    <w:rsid w:val="727C43E0"/>
    <w:rsid w:val="727D13E4"/>
    <w:rsid w:val="727D1E59"/>
    <w:rsid w:val="727D624B"/>
    <w:rsid w:val="727D75E3"/>
    <w:rsid w:val="727D7636"/>
    <w:rsid w:val="727D77DF"/>
    <w:rsid w:val="727E2543"/>
    <w:rsid w:val="727E5653"/>
    <w:rsid w:val="727E5A09"/>
    <w:rsid w:val="727E69BE"/>
    <w:rsid w:val="727E6F0A"/>
    <w:rsid w:val="727F0ABA"/>
    <w:rsid w:val="727F20FF"/>
    <w:rsid w:val="727F33AE"/>
    <w:rsid w:val="727F515C"/>
    <w:rsid w:val="727F5D9F"/>
    <w:rsid w:val="72800ED4"/>
    <w:rsid w:val="72804262"/>
    <w:rsid w:val="72810B83"/>
    <w:rsid w:val="72810D31"/>
    <w:rsid w:val="72810D89"/>
    <w:rsid w:val="7281101E"/>
    <w:rsid w:val="728140C9"/>
    <w:rsid w:val="72814593"/>
    <w:rsid w:val="728148C6"/>
    <w:rsid w:val="72814DBF"/>
    <w:rsid w:val="72815BE2"/>
    <w:rsid w:val="7282075A"/>
    <w:rsid w:val="72822301"/>
    <w:rsid w:val="72822E9E"/>
    <w:rsid w:val="72824A8C"/>
    <w:rsid w:val="72824C4C"/>
    <w:rsid w:val="72826E0C"/>
    <w:rsid w:val="72826F00"/>
    <w:rsid w:val="72833651"/>
    <w:rsid w:val="72835A76"/>
    <w:rsid w:val="72836814"/>
    <w:rsid w:val="72836EA8"/>
    <w:rsid w:val="728400B9"/>
    <w:rsid w:val="72840EBB"/>
    <w:rsid w:val="72842772"/>
    <w:rsid w:val="7284674B"/>
    <w:rsid w:val="72847168"/>
    <w:rsid w:val="72850298"/>
    <w:rsid w:val="7285077E"/>
    <w:rsid w:val="72850DAB"/>
    <w:rsid w:val="7285473C"/>
    <w:rsid w:val="72860B42"/>
    <w:rsid w:val="72861478"/>
    <w:rsid w:val="72863B31"/>
    <w:rsid w:val="728704B4"/>
    <w:rsid w:val="72871F01"/>
    <w:rsid w:val="72871FD2"/>
    <w:rsid w:val="72872262"/>
    <w:rsid w:val="72873462"/>
    <w:rsid w:val="728753A5"/>
    <w:rsid w:val="728770A1"/>
    <w:rsid w:val="728824B9"/>
    <w:rsid w:val="72883412"/>
    <w:rsid w:val="728848F2"/>
    <w:rsid w:val="72886033"/>
    <w:rsid w:val="728860DC"/>
    <w:rsid w:val="7289063A"/>
    <w:rsid w:val="728936E7"/>
    <w:rsid w:val="72893A6F"/>
    <w:rsid w:val="7289422C"/>
    <w:rsid w:val="7289545F"/>
    <w:rsid w:val="72895FDA"/>
    <w:rsid w:val="72897D89"/>
    <w:rsid w:val="728A1A7C"/>
    <w:rsid w:val="728A3B01"/>
    <w:rsid w:val="728B2DDC"/>
    <w:rsid w:val="728B4D80"/>
    <w:rsid w:val="728B4FBA"/>
    <w:rsid w:val="728C1627"/>
    <w:rsid w:val="728C571F"/>
    <w:rsid w:val="728C5ACB"/>
    <w:rsid w:val="728C7879"/>
    <w:rsid w:val="728D68EF"/>
    <w:rsid w:val="728D7575"/>
    <w:rsid w:val="728E35F1"/>
    <w:rsid w:val="728F12F7"/>
    <w:rsid w:val="728F14BC"/>
    <w:rsid w:val="728F2610"/>
    <w:rsid w:val="72901D07"/>
    <w:rsid w:val="72903C3F"/>
    <w:rsid w:val="72903FD8"/>
    <w:rsid w:val="729130E1"/>
    <w:rsid w:val="72914E8F"/>
    <w:rsid w:val="72916C3D"/>
    <w:rsid w:val="72917A90"/>
    <w:rsid w:val="72921F19"/>
    <w:rsid w:val="729222B4"/>
    <w:rsid w:val="729222CB"/>
    <w:rsid w:val="7292309B"/>
    <w:rsid w:val="72923C44"/>
    <w:rsid w:val="72924C0D"/>
    <w:rsid w:val="729259EE"/>
    <w:rsid w:val="7292721B"/>
    <w:rsid w:val="72930C07"/>
    <w:rsid w:val="72933146"/>
    <w:rsid w:val="7294037B"/>
    <w:rsid w:val="7294300F"/>
    <w:rsid w:val="729445D6"/>
    <w:rsid w:val="72944CFF"/>
    <w:rsid w:val="7294672D"/>
    <w:rsid w:val="72950A96"/>
    <w:rsid w:val="7295497F"/>
    <w:rsid w:val="729606F7"/>
    <w:rsid w:val="72962E02"/>
    <w:rsid w:val="72964253"/>
    <w:rsid w:val="72970386"/>
    <w:rsid w:val="729707CF"/>
    <w:rsid w:val="72971A6E"/>
    <w:rsid w:val="729761DC"/>
    <w:rsid w:val="72976D88"/>
    <w:rsid w:val="72985B92"/>
    <w:rsid w:val="72987FCC"/>
    <w:rsid w:val="72991E8C"/>
    <w:rsid w:val="72995877"/>
    <w:rsid w:val="729A1AC7"/>
    <w:rsid w:val="729A1F2C"/>
    <w:rsid w:val="729A1F96"/>
    <w:rsid w:val="729A70AD"/>
    <w:rsid w:val="729A75CE"/>
    <w:rsid w:val="729A78AB"/>
    <w:rsid w:val="729B18D8"/>
    <w:rsid w:val="729B3093"/>
    <w:rsid w:val="729B4A82"/>
    <w:rsid w:val="729B666C"/>
    <w:rsid w:val="729B7ABC"/>
    <w:rsid w:val="729C190B"/>
    <w:rsid w:val="729C40E7"/>
    <w:rsid w:val="729C5033"/>
    <w:rsid w:val="729C5939"/>
    <w:rsid w:val="729C60CB"/>
    <w:rsid w:val="729D0256"/>
    <w:rsid w:val="729D04EF"/>
    <w:rsid w:val="729D1A86"/>
    <w:rsid w:val="729D1EA4"/>
    <w:rsid w:val="729D55E2"/>
    <w:rsid w:val="729D62DD"/>
    <w:rsid w:val="729D7428"/>
    <w:rsid w:val="729E2515"/>
    <w:rsid w:val="729E36AF"/>
    <w:rsid w:val="729E4247"/>
    <w:rsid w:val="729F16E9"/>
    <w:rsid w:val="729F3B4C"/>
    <w:rsid w:val="729F51EA"/>
    <w:rsid w:val="729F737F"/>
    <w:rsid w:val="729F75AC"/>
    <w:rsid w:val="72A018DC"/>
    <w:rsid w:val="72A019B9"/>
    <w:rsid w:val="72A01C21"/>
    <w:rsid w:val="72A02A00"/>
    <w:rsid w:val="72A03324"/>
    <w:rsid w:val="72A050D2"/>
    <w:rsid w:val="72A05A0D"/>
    <w:rsid w:val="72A05AA9"/>
    <w:rsid w:val="72A11BDF"/>
    <w:rsid w:val="72A17885"/>
    <w:rsid w:val="72A20E4A"/>
    <w:rsid w:val="72A252EE"/>
    <w:rsid w:val="72A26D39"/>
    <w:rsid w:val="72A273FA"/>
    <w:rsid w:val="72A33828"/>
    <w:rsid w:val="72A40F5A"/>
    <w:rsid w:val="72A4298A"/>
    <w:rsid w:val="72A42EC4"/>
    <w:rsid w:val="72A44BC2"/>
    <w:rsid w:val="72A45384"/>
    <w:rsid w:val="72A468A8"/>
    <w:rsid w:val="72A5093A"/>
    <w:rsid w:val="72A51015"/>
    <w:rsid w:val="72A526E9"/>
    <w:rsid w:val="72A5379F"/>
    <w:rsid w:val="72A620AD"/>
    <w:rsid w:val="72A66B65"/>
    <w:rsid w:val="72A72905"/>
    <w:rsid w:val="72A746B3"/>
    <w:rsid w:val="72A76461"/>
    <w:rsid w:val="72A8130B"/>
    <w:rsid w:val="72A83EDC"/>
    <w:rsid w:val="72A853BE"/>
    <w:rsid w:val="72A8669D"/>
    <w:rsid w:val="72A87C19"/>
    <w:rsid w:val="72A9042B"/>
    <w:rsid w:val="72A91C7B"/>
    <w:rsid w:val="72A921D9"/>
    <w:rsid w:val="72A93DB2"/>
    <w:rsid w:val="72A93F87"/>
    <w:rsid w:val="72A97760"/>
    <w:rsid w:val="72AA278E"/>
    <w:rsid w:val="72AA34C2"/>
    <w:rsid w:val="72AA35BF"/>
    <w:rsid w:val="72AA4C07"/>
    <w:rsid w:val="72AA5372"/>
    <w:rsid w:val="72AA59FD"/>
    <w:rsid w:val="72AA67FC"/>
    <w:rsid w:val="72AA6BC0"/>
    <w:rsid w:val="72AA7CFF"/>
    <w:rsid w:val="72AA7F3D"/>
    <w:rsid w:val="72AB4913"/>
    <w:rsid w:val="72AB5DE3"/>
    <w:rsid w:val="72AB5F51"/>
    <w:rsid w:val="72AB7080"/>
    <w:rsid w:val="72AC05B1"/>
    <w:rsid w:val="72AC1CC9"/>
    <w:rsid w:val="72AC3A26"/>
    <w:rsid w:val="72AC5DEC"/>
    <w:rsid w:val="72AD26DF"/>
    <w:rsid w:val="72AD49AF"/>
    <w:rsid w:val="72AD517D"/>
    <w:rsid w:val="72AD6BBE"/>
    <w:rsid w:val="72AE16EB"/>
    <w:rsid w:val="72AE3C93"/>
    <w:rsid w:val="72AE58E1"/>
    <w:rsid w:val="72AE5A41"/>
    <w:rsid w:val="72AE69DA"/>
    <w:rsid w:val="72AE7D4E"/>
    <w:rsid w:val="72AF0B50"/>
    <w:rsid w:val="72AF13F9"/>
    <w:rsid w:val="72AF5315"/>
    <w:rsid w:val="72B017B9"/>
    <w:rsid w:val="72B03567"/>
    <w:rsid w:val="72B058FD"/>
    <w:rsid w:val="72B07BA2"/>
    <w:rsid w:val="72B1108D"/>
    <w:rsid w:val="72B16249"/>
    <w:rsid w:val="72B166CF"/>
    <w:rsid w:val="72B172DF"/>
    <w:rsid w:val="72B22833"/>
    <w:rsid w:val="72B23DF5"/>
    <w:rsid w:val="72B247A1"/>
    <w:rsid w:val="72B300BA"/>
    <w:rsid w:val="72B31E06"/>
    <w:rsid w:val="72B31F44"/>
    <w:rsid w:val="72B3231C"/>
    <w:rsid w:val="72B33057"/>
    <w:rsid w:val="72B34E05"/>
    <w:rsid w:val="72B37705"/>
    <w:rsid w:val="72B43BC0"/>
    <w:rsid w:val="72B45172"/>
    <w:rsid w:val="72B466AA"/>
    <w:rsid w:val="72B4754E"/>
    <w:rsid w:val="72B50B7E"/>
    <w:rsid w:val="72B5223D"/>
    <w:rsid w:val="72B54D9D"/>
    <w:rsid w:val="72B55021"/>
    <w:rsid w:val="72B57436"/>
    <w:rsid w:val="72B648F6"/>
    <w:rsid w:val="72B6607D"/>
    <w:rsid w:val="72B664E0"/>
    <w:rsid w:val="72B666A4"/>
    <w:rsid w:val="72B72002"/>
    <w:rsid w:val="72B74068"/>
    <w:rsid w:val="72B74101"/>
    <w:rsid w:val="72B8066E"/>
    <w:rsid w:val="72B80E00"/>
    <w:rsid w:val="72B8241C"/>
    <w:rsid w:val="72B832BB"/>
    <w:rsid w:val="72B839D1"/>
    <w:rsid w:val="72B85CE1"/>
    <w:rsid w:val="72B868C0"/>
    <w:rsid w:val="72B91C82"/>
    <w:rsid w:val="72B926C4"/>
    <w:rsid w:val="72B95AFC"/>
    <w:rsid w:val="72BA2638"/>
    <w:rsid w:val="72BA43E6"/>
    <w:rsid w:val="72BA6194"/>
    <w:rsid w:val="72BA62F1"/>
    <w:rsid w:val="72BA68FE"/>
    <w:rsid w:val="72BB015E"/>
    <w:rsid w:val="72BB0EC2"/>
    <w:rsid w:val="72BB455A"/>
    <w:rsid w:val="72BB4D8D"/>
    <w:rsid w:val="72BB5267"/>
    <w:rsid w:val="72BC7612"/>
    <w:rsid w:val="72BD05C5"/>
    <w:rsid w:val="72BD3460"/>
    <w:rsid w:val="72BD3C24"/>
    <w:rsid w:val="72BD3ED6"/>
    <w:rsid w:val="72BD4257"/>
    <w:rsid w:val="72BD5C84"/>
    <w:rsid w:val="72BE07E2"/>
    <w:rsid w:val="72BE2723"/>
    <w:rsid w:val="72BE4098"/>
    <w:rsid w:val="72BF1763"/>
    <w:rsid w:val="72BF19FC"/>
    <w:rsid w:val="72BF37AA"/>
    <w:rsid w:val="72BF492E"/>
    <w:rsid w:val="72BF7022"/>
    <w:rsid w:val="72C02163"/>
    <w:rsid w:val="72C03AA7"/>
    <w:rsid w:val="72C07522"/>
    <w:rsid w:val="72C11EBC"/>
    <w:rsid w:val="72C12716"/>
    <w:rsid w:val="72C138A7"/>
    <w:rsid w:val="72C14B02"/>
    <w:rsid w:val="72C15774"/>
    <w:rsid w:val="72C16863"/>
    <w:rsid w:val="72C205C7"/>
    <w:rsid w:val="72C214EC"/>
    <w:rsid w:val="72C23818"/>
    <w:rsid w:val="72C24A83"/>
    <w:rsid w:val="72C25048"/>
    <w:rsid w:val="72C27654"/>
    <w:rsid w:val="72C2773E"/>
    <w:rsid w:val="72C30AE4"/>
    <w:rsid w:val="72C35D96"/>
    <w:rsid w:val="72C366CC"/>
    <w:rsid w:val="72C36EB5"/>
    <w:rsid w:val="72C40DC1"/>
    <w:rsid w:val="72C45265"/>
    <w:rsid w:val="72C473A3"/>
    <w:rsid w:val="72C60FDD"/>
    <w:rsid w:val="72C619D4"/>
    <w:rsid w:val="72C6252C"/>
    <w:rsid w:val="72C62D8B"/>
    <w:rsid w:val="72C641B7"/>
    <w:rsid w:val="72C65FD5"/>
    <w:rsid w:val="72C702A6"/>
    <w:rsid w:val="72C7045D"/>
    <w:rsid w:val="72C708F5"/>
    <w:rsid w:val="72C70CB1"/>
    <w:rsid w:val="72C72735"/>
    <w:rsid w:val="72C7520C"/>
    <w:rsid w:val="72C75314"/>
    <w:rsid w:val="72C75B47"/>
    <w:rsid w:val="72C76C64"/>
    <w:rsid w:val="72C77465"/>
    <w:rsid w:val="72C801D1"/>
    <w:rsid w:val="72C82099"/>
    <w:rsid w:val="72C90354"/>
    <w:rsid w:val="72C9146C"/>
    <w:rsid w:val="72C91575"/>
    <w:rsid w:val="72C91F13"/>
    <w:rsid w:val="72C9287B"/>
    <w:rsid w:val="72C93215"/>
    <w:rsid w:val="72C9657E"/>
    <w:rsid w:val="72C97DA9"/>
    <w:rsid w:val="72CA14FB"/>
    <w:rsid w:val="72CA214F"/>
    <w:rsid w:val="72CA46A5"/>
    <w:rsid w:val="72CA6159"/>
    <w:rsid w:val="72CB03A1"/>
    <w:rsid w:val="72CB2090"/>
    <w:rsid w:val="72CB35C7"/>
    <w:rsid w:val="72CB3A5F"/>
    <w:rsid w:val="72CB65F3"/>
    <w:rsid w:val="72CB7259"/>
    <w:rsid w:val="72CB7276"/>
    <w:rsid w:val="72CC236B"/>
    <w:rsid w:val="72CC2578"/>
    <w:rsid w:val="72CC4119"/>
    <w:rsid w:val="72CC5BD6"/>
    <w:rsid w:val="72CC5EC7"/>
    <w:rsid w:val="72CC754C"/>
    <w:rsid w:val="72CD1172"/>
    <w:rsid w:val="72CD1B96"/>
    <w:rsid w:val="72CD3C33"/>
    <w:rsid w:val="72CD5522"/>
    <w:rsid w:val="72CE150E"/>
    <w:rsid w:val="72CE18EC"/>
    <w:rsid w:val="72CE1C3F"/>
    <w:rsid w:val="72CE221F"/>
    <w:rsid w:val="72CE597E"/>
    <w:rsid w:val="72CE5ACF"/>
    <w:rsid w:val="72CE5BF7"/>
    <w:rsid w:val="72CE60E3"/>
    <w:rsid w:val="72CE7E91"/>
    <w:rsid w:val="72CF0625"/>
    <w:rsid w:val="72CF1881"/>
    <w:rsid w:val="72CF2886"/>
    <w:rsid w:val="72CF48B0"/>
    <w:rsid w:val="72D0021E"/>
    <w:rsid w:val="72D00517"/>
    <w:rsid w:val="72D03C09"/>
    <w:rsid w:val="72D04111"/>
    <w:rsid w:val="72D059B7"/>
    <w:rsid w:val="72D1172F"/>
    <w:rsid w:val="72D15A1F"/>
    <w:rsid w:val="72D20508"/>
    <w:rsid w:val="72D20752"/>
    <w:rsid w:val="72D20D47"/>
    <w:rsid w:val="72D2478B"/>
    <w:rsid w:val="72D27981"/>
    <w:rsid w:val="72D305D9"/>
    <w:rsid w:val="72D30A9E"/>
    <w:rsid w:val="72D3133B"/>
    <w:rsid w:val="72D31686"/>
    <w:rsid w:val="72D3337E"/>
    <w:rsid w:val="72D336FA"/>
    <w:rsid w:val="72D34780"/>
    <w:rsid w:val="72D35B6A"/>
    <w:rsid w:val="72D366A0"/>
    <w:rsid w:val="72D3715E"/>
    <w:rsid w:val="72D37256"/>
    <w:rsid w:val="72D4073F"/>
    <w:rsid w:val="72D40796"/>
    <w:rsid w:val="72D41CF8"/>
    <w:rsid w:val="72D431C1"/>
    <w:rsid w:val="72D51220"/>
    <w:rsid w:val="72D52FCE"/>
    <w:rsid w:val="72D54D7C"/>
    <w:rsid w:val="72D56FC4"/>
    <w:rsid w:val="72D57472"/>
    <w:rsid w:val="72D579E9"/>
    <w:rsid w:val="72D609D7"/>
    <w:rsid w:val="72D60AF4"/>
    <w:rsid w:val="72D63291"/>
    <w:rsid w:val="72D64159"/>
    <w:rsid w:val="72D64389"/>
    <w:rsid w:val="72D646DC"/>
    <w:rsid w:val="72D65ACA"/>
    <w:rsid w:val="72D65D2C"/>
    <w:rsid w:val="72D66D46"/>
    <w:rsid w:val="72D66F5A"/>
    <w:rsid w:val="72D6783B"/>
    <w:rsid w:val="72D72E50"/>
    <w:rsid w:val="72D73EF6"/>
    <w:rsid w:val="72D74CD3"/>
    <w:rsid w:val="72D74F98"/>
    <w:rsid w:val="72D80D10"/>
    <w:rsid w:val="72D810D9"/>
    <w:rsid w:val="72D825E8"/>
    <w:rsid w:val="72D82ABE"/>
    <w:rsid w:val="72D8486C"/>
    <w:rsid w:val="72D862EF"/>
    <w:rsid w:val="72D86504"/>
    <w:rsid w:val="72D869E3"/>
    <w:rsid w:val="72D86CA9"/>
    <w:rsid w:val="72D9141E"/>
    <w:rsid w:val="72D92D0A"/>
    <w:rsid w:val="72D95F2E"/>
    <w:rsid w:val="72DA05E4"/>
    <w:rsid w:val="72DA6836"/>
    <w:rsid w:val="72DA7FDE"/>
    <w:rsid w:val="72DB14A7"/>
    <w:rsid w:val="72DB1977"/>
    <w:rsid w:val="72DB435C"/>
    <w:rsid w:val="72DB5AFC"/>
    <w:rsid w:val="72DB610A"/>
    <w:rsid w:val="72DC530B"/>
    <w:rsid w:val="72DC657A"/>
    <w:rsid w:val="72DC7583"/>
    <w:rsid w:val="72DD00D4"/>
    <w:rsid w:val="72DD1E82"/>
    <w:rsid w:val="72DD5C9C"/>
    <w:rsid w:val="72DD6326"/>
    <w:rsid w:val="72DE6229"/>
    <w:rsid w:val="72DE65CF"/>
    <w:rsid w:val="72DF0DCB"/>
    <w:rsid w:val="72DF209E"/>
    <w:rsid w:val="72DF2F21"/>
    <w:rsid w:val="72DF3121"/>
    <w:rsid w:val="72DF3E4C"/>
    <w:rsid w:val="72DF508C"/>
    <w:rsid w:val="72DF5BFA"/>
    <w:rsid w:val="72E019B5"/>
    <w:rsid w:val="72E04D55"/>
    <w:rsid w:val="72E10AED"/>
    <w:rsid w:val="72E11A53"/>
    <w:rsid w:val="72E14A27"/>
    <w:rsid w:val="72E17BC5"/>
    <w:rsid w:val="72E21FC3"/>
    <w:rsid w:val="72E2393D"/>
    <w:rsid w:val="72E256EB"/>
    <w:rsid w:val="72E27499"/>
    <w:rsid w:val="72E27AFD"/>
    <w:rsid w:val="72E31665"/>
    <w:rsid w:val="72E31909"/>
    <w:rsid w:val="72E31B18"/>
    <w:rsid w:val="72E41463"/>
    <w:rsid w:val="72E4155E"/>
    <w:rsid w:val="72E4193A"/>
    <w:rsid w:val="72E41E5B"/>
    <w:rsid w:val="72E431B2"/>
    <w:rsid w:val="72E43211"/>
    <w:rsid w:val="72E442F1"/>
    <w:rsid w:val="72E476B5"/>
    <w:rsid w:val="72E509D8"/>
    <w:rsid w:val="72E529EE"/>
    <w:rsid w:val="72E61148"/>
    <w:rsid w:val="72E614AC"/>
    <w:rsid w:val="72E62A9C"/>
    <w:rsid w:val="72E6342D"/>
    <w:rsid w:val="72E638E0"/>
    <w:rsid w:val="72E651DB"/>
    <w:rsid w:val="72E66F89"/>
    <w:rsid w:val="72E67768"/>
    <w:rsid w:val="72E70460"/>
    <w:rsid w:val="72E72D01"/>
    <w:rsid w:val="72E7451A"/>
    <w:rsid w:val="72E74AAF"/>
    <w:rsid w:val="72E801A1"/>
    <w:rsid w:val="72E80704"/>
    <w:rsid w:val="72E83AC2"/>
    <w:rsid w:val="72E8679E"/>
    <w:rsid w:val="72E871A5"/>
    <w:rsid w:val="72E90827"/>
    <w:rsid w:val="72E90901"/>
    <w:rsid w:val="72E927FF"/>
    <w:rsid w:val="72E9331D"/>
    <w:rsid w:val="72E94CCB"/>
    <w:rsid w:val="72E9679C"/>
    <w:rsid w:val="72E9740D"/>
    <w:rsid w:val="72E97556"/>
    <w:rsid w:val="72E9769B"/>
    <w:rsid w:val="72E9779A"/>
    <w:rsid w:val="72E97DCC"/>
    <w:rsid w:val="72EA1AF7"/>
    <w:rsid w:val="72EA3A76"/>
    <w:rsid w:val="72EA3C8F"/>
    <w:rsid w:val="72EA6B5F"/>
    <w:rsid w:val="72EA79EA"/>
    <w:rsid w:val="72EB0A43"/>
    <w:rsid w:val="72EB219F"/>
    <w:rsid w:val="72EC0317"/>
    <w:rsid w:val="72EC169B"/>
    <w:rsid w:val="72EC1FD2"/>
    <w:rsid w:val="72EC617F"/>
    <w:rsid w:val="72EC649F"/>
    <w:rsid w:val="72EC6569"/>
    <w:rsid w:val="72EC6E5A"/>
    <w:rsid w:val="72ED12B0"/>
    <w:rsid w:val="72ED47BB"/>
    <w:rsid w:val="72ED4C37"/>
    <w:rsid w:val="72ED7B44"/>
    <w:rsid w:val="72EE0533"/>
    <w:rsid w:val="72EE22E1"/>
    <w:rsid w:val="72EE3A94"/>
    <w:rsid w:val="72EE4EC1"/>
    <w:rsid w:val="72EE5E3E"/>
    <w:rsid w:val="72EF4F30"/>
    <w:rsid w:val="72F01BB6"/>
    <w:rsid w:val="72F0605A"/>
    <w:rsid w:val="72F06E48"/>
    <w:rsid w:val="72F13B80"/>
    <w:rsid w:val="72F14D6E"/>
    <w:rsid w:val="72F153E5"/>
    <w:rsid w:val="72F1592E"/>
    <w:rsid w:val="72F20D29"/>
    <w:rsid w:val="72F247EE"/>
    <w:rsid w:val="72F24FF2"/>
    <w:rsid w:val="72F27979"/>
    <w:rsid w:val="72F303D3"/>
    <w:rsid w:val="72F311F3"/>
    <w:rsid w:val="72F32456"/>
    <w:rsid w:val="72F33F62"/>
    <w:rsid w:val="72F36AA4"/>
    <w:rsid w:val="72F378F8"/>
    <w:rsid w:val="72F40782"/>
    <w:rsid w:val="72F46310"/>
    <w:rsid w:val="72F46BAB"/>
    <w:rsid w:val="72F503BE"/>
    <w:rsid w:val="72F50DA2"/>
    <w:rsid w:val="72F524E3"/>
    <w:rsid w:val="72F53670"/>
    <w:rsid w:val="72F53ED4"/>
    <w:rsid w:val="72F5541E"/>
    <w:rsid w:val="72F66000"/>
    <w:rsid w:val="72F66504"/>
    <w:rsid w:val="72F705E6"/>
    <w:rsid w:val="72F71196"/>
    <w:rsid w:val="72F72643"/>
    <w:rsid w:val="72F75D6E"/>
    <w:rsid w:val="72F773E8"/>
    <w:rsid w:val="72F82101"/>
    <w:rsid w:val="72F8287C"/>
    <w:rsid w:val="72F83160"/>
    <w:rsid w:val="72F84F0E"/>
    <w:rsid w:val="72F87113"/>
    <w:rsid w:val="72F90BB3"/>
    <w:rsid w:val="72F92FA8"/>
    <w:rsid w:val="72F97723"/>
    <w:rsid w:val="72FA0947"/>
    <w:rsid w:val="72FA2A34"/>
    <w:rsid w:val="72FA6ED8"/>
    <w:rsid w:val="72FB055A"/>
    <w:rsid w:val="72FB13B2"/>
    <w:rsid w:val="72FB23D9"/>
    <w:rsid w:val="72FB430F"/>
    <w:rsid w:val="72FB50F1"/>
    <w:rsid w:val="72FB7D7C"/>
    <w:rsid w:val="72FC0C75"/>
    <w:rsid w:val="72FC0E56"/>
    <w:rsid w:val="72FC490E"/>
    <w:rsid w:val="72FC49FE"/>
    <w:rsid w:val="72FC67AC"/>
    <w:rsid w:val="72FC75DB"/>
    <w:rsid w:val="72FD0776"/>
    <w:rsid w:val="72FD2105"/>
    <w:rsid w:val="72FD2525"/>
    <w:rsid w:val="72FD42D3"/>
    <w:rsid w:val="72FE0514"/>
    <w:rsid w:val="72FE3595"/>
    <w:rsid w:val="72FE65BA"/>
    <w:rsid w:val="72FF629D"/>
    <w:rsid w:val="73001DD1"/>
    <w:rsid w:val="73005B71"/>
    <w:rsid w:val="73006D2B"/>
    <w:rsid w:val="730076A1"/>
    <w:rsid w:val="73010267"/>
    <w:rsid w:val="73010FFC"/>
    <w:rsid w:val="73012015"/>
    <w:rsid w:val="73012FB8"/>
    <w:rsid w:val="73013DC3"/>
    <w:rsid w:val="730169F6"/>
    <w:rsid w:val="730178BE"/>
    <w:rsid w:val="73020D90"/>
    <w:rsid w:val="730218E9"/>
    <w:rsid w:val="730241B0"/>
    <w:rsid w:val="73024AE7"/>
    <w:rsid w:val="73025522"/>
    <w:rsid w:val="73025992"/>
    <w:rsid w:val="73025C98"/>
    <w:rsid w:val="73025D8D"/>
    <w:rsid w:val="7303263B"/>
    <w:rsid w:val="730333A6"/>
    <w:rsid w:val="73035F77"/>
    <w:rsid w:val="73043513"/>
    <w:rsid w:val="73044836"/>
    <w:rsid w:val="73045661"/>
    <w:rsid w:val="73046699"/>
    <w:rsid w:val="730467CD"/>
    <w:rsid w:val="7304780E"/>
    <w:rsid w:val="73047ABD"/>
    <w:rsid w:val="73052C83"/>
    <w:rsid w:val="73053DBF"/>
    <w:rsid w:val="73057B87"/>
    <w:rsid w:val="73060561"/>
    <w:rsid w:val="730632E9"/>
    <w:rsid w:val="7306587D"/>
    <w:rsid w:val="73066520"/>
    <w:rsid w:val="7306762B"/>
    <w:rsid w:val="730700A6"/>
    <w:rsid w:val="73070F3B"/>
    <w:rsid w:val="730731B7"/>
    <w:rsid w:val="73075151"/>
    <w:rsid w:val="73076042"/>
    <w:rsid w:val="73076EFF"/>
    <w:rsid w:val="730833A3"/>
    <w:rsid w:val="73084463"/>
    <w:rsid w:val="73087218"/>
    <w:rsid w:val="730906A8"/>
    <w:rsid w:val="73090EC9"/>
    <w:rsid w:val="73091290"/>
    <w:rsid w:val="73092C77"/>
    <w:rsid w:val="73096D80"/>
    <w:rsid w:val="7309711B"/>
    <w:rsid w:val="730A2BFF"/>
    <w:rsid w:val="730A4658"/>
    <w:rsid w:val="730A58F2"/>
    <w:rsid w:val="730A6686"/>
    <w:rsid w:val="730B2E93"/>
    <w:rsid w:val="730B36DA"/>
    <w:rsid w:val="730B4C41"/>
    <w:rsid w:val="730C0D92"/>
    <w:rsid w:val="730C2768"/>
    <w:rsid w:val="730C31A1"/>
    <w:rsid w:val="730C61D8"/>
    <w:rsid w:val="730C7B36"/>
    <w:rsid w:val="730D2F30"/>
    <w:rsid w:val="730D4085"/>
    <w:rsid w:val="730D67C7"/>
    <w:rsid w:val="730E4732"/>
    <w:rsid w:val="730E51D1"/>
    <w:rsid w:val="730E64E0"/>
    <w:rsid w:val="730E7A58"/>
    <w:rsid w:val="730F048D"/>
    <w:rsid w:val="730F1134"/>
    <w:rsid w:val="730F3BC4"/>
    <w:rsid w:val="730F7282"/>
    <w:rsid w:val="730F785D"/>
    <w:rsid w:val="73102258"/>
    <w:rsid w:val="73104006"/>
    <w:rsid w:val="73106242"/>
    <w:rsid w:val="731104BD"/>
    <w:rsid w:val="731107FB"/>
    <w:rsid w:val="73112874"/>
    <w:rsid w:val="7311333F"/>
    <w:rsid w:val="73116800"/>
    <w:rsid w:val="73117D7E"/>
    <w:rsid w:val="73120DFB"/>
    <w:rsid w:val="73124222"/>
    <w:rsid w:val="7312497B"/>
    <w:rsid w:val="73131D48"/>
    <w:rsid w:val="73132E9B"/>
    <w:rsid w:val="731331C0"/>
    <w:rsid w:val="73133AF6"/>
    <w:rsid w:val="7314432B"/>
    <w:rsid w:val="7314568D"/>
    <w:rsid w:val="731457BB"/>
    <w:rsid w:val="7315038C"/>
    <w:rsid w:val="73150B3E"/>
    <w:rsid w:val="73150E8C"/>
    <w:rsid w:val="731536C0"/>
    <w:rsid w:val="73156E31"/>
    <w:rsid w:val="7316181C"/>
    <w:rsid w:val="73165394"/>
    <w:rsid w:val="7316740C"/>
    <w:rsid w:val="73167ABB"/>
    <w:rsid w:val="7317026B"/>
    <w:rsid w:val="73171838"/>
    <w:rsid w:val="73175B3D"/>
    <w:rsid w:val="73177BAF"/>
    <w:rsid w:val="7318110C"/>
    <w:rsid w:val="73181626"/>
    <w:rsid w:val="73182D5F"/>
    <w:rsid w:val="73186436"/>
    <w:rsid w:val="731A1BF5"/>
    <w:rsid w:val="731A2D6E"/>
    <w:rsid w:val="731A4616"/>
    <w:rsid w:val="731A4E85"/>
    <w:rsid w:val="731A57A5"/>
    <w:rsid w:val="731A6C33"/>
    <w:rsid w:val="731B027F"/>
    <w:rsid w:val="731B0AD6"/>
    <w:rsid w:val="731B34DE"/>
    <w:rsid w:val="731B41FE"/>
    <w:rsid w:val="731B68B9"/>
    <w:rsid w:val="731B6A89"/>
    <w:rsid w:val="731C0849"/>
    <w:rsid w:val="731C0BFD"/>
    <w:rsid w:val="731C1390"/>
    <w:rsid w:val="731C1CB6"/>
    <w:rsid w:val="731C6E4F"/>
    <w:rsid w:val="731C7B0F"/>
    <w:rsid w:val="731D0617"/>
    <w:rsid w:val="731D0BAF"/>
    <w:rsid w:val="731D16EF"/>
    <w:rsid w:val="731D1944"/>
    <w:rsid w:val="731D3DCF"/>
    <w:rsid w:val="731D4975"/>
    <w:rsid w:val="731D685A"/>
    <w:rsid w:val="731E0927"/>
    <w:rsid w:val="731E1DBF"/>
    <w:rsid w:val="731E2092"/>
    <w:rsid w:val="731E21F5"/>
    <w:rsid w:val="731E2BC7"/>
    <w:rsid w:val="731E4248"/>
    <w:rsid w:val="731F06ED"/>
    <w:rsid w:val="731F134B"/>
    <w:rsid w:val="731F249B"/>
    <w:rsid w:val="73200929"/>
    <w:rsid w:val="7320185C"/>
    <w:rsid w:val="73207A75"/>
    <w:rsid w:val="732114CF"/>
    <w:rsid w:val="73214465"/>
    <w:rsid w:val="7321692F"/>
    <w:rsid w:val="73222243"/>
    <w:rsid w:val="73223D39"/>
    <w:rsid w:val="73225CA8"/>
    <w:rsid w:val="732265AD"/>
    <w:rsid w:val="732301DD"/>
    <w:rsid w:val="73231E23"/>
    <w:rsid w:val="73241EBD"/>
    <w:rsid w:val="73243F55"/>
    <w:rsid w:val="732445F1"/>
    <w:rsid w:val="73247AB1"/>
    <w:rsid w:val="73255078"/>
    <w:rsid w:val="73257D7B"/>
    <w:rsid w:val="73260519"/>
    <w:rsid w:val="73261311"/>
    <w:rsid w:val="7326196A"/>
    <w:rsid w:val="73261A7B"/>
    <w:rsid w:val="73262760"/>
    <w:rsid w:val="73263829"/>
    <w:rsid w:val="732645FE"/>
    <w:rsid w:val="732706D6"/>
    <w:rsid w:val="73274A9A"/>
    <w:rsid w:val="732775A1"/>
    <w:rsid w:val="73283C31"/>
    <w:rsid w:val="73284917"/>
    <w:rsid w:val="73284FC8"/>
    <w:rsid w:val="73286802"/>
    <w:rsid w:val="73290C32"/>
    <w:rsid w:val="73291A6B"/>
    <w:rsid w:val="732950C8"/>
    <w:rsid w:val="732A3CD1"/>
    <w:rsid w:val="732A6145"/>
    <w:rsid w:val="732A61AD"/>
    <w:rsid w:val="732B0E40"/>
    <w:rsid w:val="732B1615"/>
    <w:rsid w:val="732B20B8"/>
    <w:rsid w:val="732B24A9"/>
    <w:rsid w:val="732B25B2"/>
    <w:rsid w:val="732B2AA0"/>
    <w:rsid w:val="732B3CF3"/>
    <w:rsid w:val="732B52E4"/>
    <w:rsid w:val="732B7822"/>
    <w:rsid w:val="732C0CB6"/>
    <w:rsid w:val="732C1547"/>
    <w:rsid w:val="732C2059"/>
    <w:rsid w:val="732C5D20"/>
    <w:rsid w:val="732C6966"/>
    <w:rsid w:val="732D2796"/>
    <w:rsid w:val="732D2E0A"/>
    <w:rsid w:val="732D69A0"/>
    <w:rsid w:val="732E1691"/>
    <w:rsid w:val="732E1B6B"/>
    <w:rsid w:val="732E26DE"/>
    <w:rsid w:val="732E6B82"/>
    <w:rsid w:val="732E75F6"/>
    <w:rsid w:val="732F6D19"/>
    <w:rsid w:val="73301E1F"/>
    <w:rsid w:val="733028FA"/>
    <w:rsid w:val="73303710"/>
    <w:rsid w:val="733046A8"/>
    <w:rsid w:val="73306456"/>
    <w:rsid w:val="73307800"/>
    <w:rsid w:val="73310FF5"/>
    <w:rsid w:val="733110AE"/>
    <w:rsid w:val="73311CF3"/>
    <w:rsid w:val="73316192"/>
    <w:rsid w:val="733221CE"/>
    <w:rsid w:val="73324E4E"/>
    <w:rsid w:val="73326672"/>
    <w:rsid w:val="73326919"/>
    <w:rsid w:val="73335F46"/>
    <w:rsid w:val="73337CF4"/>
    <w:rsid w:val="73341B54"/>
    <w:rsid w:val="73342A8E"/>
    <w:rsid w:val="733440C3"/>
    <w:rsid w:val="733511C5"/>
    <w:rsid w:val="73351CBE"/>
    <w:rsid w:val="7335259E"/>
    <w:rsid w:val="73352CB8"/>
    <w:rsid w:val="733545BE"/>
    <w:rsid w:val="7335593A"/>
    <w:rsid w:val="73357F10"/>
    <w:rsid w:val="733614CC"/>
    <w:rsid w:val="73361B49"/>
    <w:rsid w:val="733621BD"/>
    <w:rsid w:val="7336330F"/>
    <w:rsid w:val="733660A3"/>
    <w:rsid w:val="73366951"/>
    <w:rsid w:val="73367407"/>
    <w:rsid w:val="733701CA"/>
    <w:rsid w:val="733725AC"/>
    <w:rsid w:val="73375A36"/>
    <w:rsid w:val="7337607E"/>
    <w:rsid w:val="733776BB"/>
    <w:rsid w:val="733777E5"/>
    <w:rsid w:val="733817AF"/>
    <w:rsid w:val="7338355D"/>
    <w:rsid w:val="733862FD"/>
    <w:rsid w:val="7339555F"/>
    <w:rsid w:val="73397984"/>
    <w:rsid w:val="73397A01"/>
    <w:rsid w:val="733A0C17"/>
    <w:rsid w:val="733A0F3F"/>
    <w:rsid w:val="733A10F5"/>
    <w:rsid w:val="733A6046"/>
    <w:rsid w:val="733A6CBD"/>
    <w:rsid w:val="733B63B3"/>
    <w:rsid w:val="733C0943"/>
    <w:rsid w:val="733C304D"/>
    <w:rsid w:val="733C6AD6"/>
    <w:rsid w:val="733C6F53"/>
    <w:rsid w:val="733C7545"/>
    <w:rsid w:val="733D2F5F"/>
    <w:rsid w:val="733D5627"/>
    <w:rsid w:val="733D6108"/>
    <w:rsid w:val="733D6639"/>
    <w:rsid w:val="733E1093"/>
    <w:rsid w:val="733E17AF"/>
    <w:rsid w:val="733F0D8F"/>
    <w:rsid w:val="733F2B3D"/>
    <w:rsid w:val="733F35F9"/>
    <w:rsid w:val="733F48EB"/>
    <w:rsid w:val="733F55E7"/>
    <w:rsid w:val="733F560D"/>
    <w:rsid w:val="734028E9"/>
    <w:rsid w:val="73404A89"/>
    <w:rsid w:val="7340546C"/>
    <w:rsid w:val="73406C5B"/>
    <w:rsid w:val="73410663"/>
    <w:rsid w:val="734161D0"/>
    <w:rsid w:val="73423CA5"/>
    <w:rsid w:val="73426189"/>
    <w:rsid w:val="7343262D"/>
    <w:rsid w:val="734343DB"/>
    <w:rsid w:val="73434804"/>
    <w:rsid w:val="73436838"/>
    <w:rsid w:val="73444502"/>
    <w:rsid w:val="73455896"/>
    <w:rsid w:val="7346211D"/>
    <w:rsid w:val="73463ECB"/>
    <w:rsid w:val="73467A28"/>
    <w:rsid w:val="7347020E"/>
    <w:rsid w:val="734704D0"/>
    <w:rsid w:val="734718C6"/>
    <w:rsid w:val="73474DA4"/>
    <w:rsid w:val="7348033A"/>
    <w:rsid w:val="734819F2"/>
    <w:rsid w:val="73486490"/>
    <w:rsid w:val="73487C44"/>
    <w:rsid w:val="73492B25"/>
    <w:rsid w:val="73493B6A"/>
    <w:rsid w:val="7349576A"/>
    <w:rsid w:val="734A058D"/>
    <w:rsid w:val="734A1BC2"/>
    <w:rsid w:val="734A4F1B"/>
    <w:rsid w:val="734B14E2"/>
    <w:rsid w:val="734B1B9C"/>
    <w:rsid w:val="734B2C78"/>
    <w:rsid w:val="734B7138"/>
    <w:rsid w:val="734B7734"/>
    <w:rsid w:val="734C0B58"/>
    <w:rsid w:val="734C0DB6"/>
    <w:rsid w:val="734C321E"/>
    <w:rsid w:val="734C6F0E"/>
    <w:rsid w:val="734C7EFF"/>
    <w:rsid w:val="734D525A"/>
    <w:rsid w:val="734D7008"/>
    <w:rsid w:val="734D7FD8"/>
    <w:rsid w:val="734E0D31"/>
    <w:rsid w:val="734E0FCD"/>
    <w:rsid w:val="734E3EC6"/>
    <w:rsid w:val="734E4B2E"/>
    <w:rsid w:val="734F0FD2"/>
    <w:rsid w:val="734F19AD"/>
    <w:rsid w:val="734F32C4"/>
    <w:rsid w:val="734F51D3"/>
    <w:rsid w:val="734F5D5C"/>
    <w:rsid w:val="734F6817"/>
    <w:rsid w:val="734F716D"/>
    <w:rsid w:val="735008A6"/>
    <w:rsid w:val="73502E3D"/>
    <w:rsid w:val="73504555"/>
    <w:rsid w:val="73504784"/>
    <w:rsid w:val="73504D4A"/>
    <w:rsid w:val="73506550"/>
    <w:rsid w:val="73506AF8"/>
    <w:rsid w:val="73510A68"/>
    <w:rsid w:val="73510BC5"/>
    <w:rsid w:val="73510CEE"/>
    <w:rsid w:val="73512629"/>
    <w:rsid w:val="73515A0E"/>
    <w:rsid w:val="73517D90"/>
    <w:rsid w:val="73517DC5"/>
    <w:rsid w:val="73520AC2"/>
    <w:rsid w:val="73522870"/>
    <w:rsid w:val="73522D1C"/>
    <w:rsid w:val="7352461E"/>
    <w:rsid w:val="7352575D"/>
    <w:rsid w:val="735301AA"/>
    <w:rsid w:val="73530396"/>
    <w:rsid w:val="73531975"/>
    <w:rsid w:val="73532145"/>
    <w:rsid w:val="7353230F"/>
    <w:rsid w:val="735332CB"/>
    <w:rsid w:val="7354081E"/>
    <w:rsid w:val="73540D98"/>
    <w:rsid w:val="735417BE"/>
    <w:rsid w:val="73545972"/>
    <w:rsid w:val="735465E8"/>
    <w:rsid w:val="73550875"/>
    <w:rsid w:val="73552881"/>
    <w:rsid w:val="7355410F"/>
    <w:rsid w:val="735544D4"/>
    <w:rsid w:val="73555EBD"/>
    <w:rsid w:val="73560ACB"/>
    <w:rsid w:val="7356633D"/>
    <w:rsid w:val="735669C6"/>
    <w:rsid w:val="735754B8"/>
    <w:rsid w:val="735760D9"/>
    <w:rsid w:val="73577E87"/>
    <w:rsid w:val="7358297A"/>
    <w:rsid w:val="735841A0"/>
    <w:rsid w:val="7358514C"/>
    <w:rsid w:val="73585319"/>
    <w:rsid w:val="735859AD"/>
    <w:rsid w:val="73587243"/>
    <w:rsid w:val="73591701"/>
    <w:rsid w:val="73591E51"/>
    <w:rsid w:val="7359395E"/>
    <w:rsid w:val="73593E7F"/>
    <w:rsid w:val="735A004C"/>
    <w:rsid w:val="735A1725"/>
    <w:rsid w:val="735A2CE4"/>
    <w:rsid w:val="735A34D3"/>
    <w:rsid w:val="735A5430"/>
    <w:rsid w:val="735A61C9"/>
    <w:rsid w:val="735A7977"/>
    <w:rsid w:val="735B2233"/>
    <w:rsid w:val="735B71A6"/>
    <w:rsid w:val="735B7F50"/>
    <w:rsid w:val="735C13E0"/>
    <w:rsid w:val="735C2B21"/>
    <w:rsid w:val="735C36EF"/>
    <w:rsid w:val="735C549D"/>
    <w:rsid w:val="735C724B"/>
    <w:rsid w:val="735D2A4B"/>
    <w:rsid w:val="735D5E66"/>
    <w:rsid w:val="735E4D16"/>
    <w:rsid w:val="735E5441"/>
    <w:rsid w:val="735E7467"/>
    <w:rsid w:val="735F0AE9"/>
    <w:rsid w:val="735F20AD"/>
    <w:rsid w:val="735F2C2C"/>
    <w:rsid w:val="735F404D"/>
    <w:rsid w:val="735F4F8D"/>
    <w:rsid w:val="735F6D3B"/>
    <w:rsid w:val="735F77CE"/>
    <w:rsid w:val="73602932"/>
    <w:rsid w:val="73610D05"/>
    <w:rsid w:val="73612AB3"/>
    <w:rsid w:val="7361369D"/>
    <w:rsid w:val="73613B47"/>
    <w:rsid w:val="73615CD3"/>
    <w:rsid w:val="7362076E"/>
    <w:rsid w:val="736307BD"/>
    <w:rsid w:val="7363407E"/>
    <w:rsid w:val="73634A7D"/>
    <w:rsid w:val="7363682B"/>
    <w:rsid w:val="7364348C"/>
    <w:rsid w:val="736438A3"/>
    <w:rsid w:val="73643EAF"/>
    <w:rsid w:val="736507F6"/>
    <w:rsid w:val="73651984"/>
    <w:rsid w:val="736545BF"/>
    <w:rsid w:val="7365486E"/>
    <w:rsid w:val="73656075"/>
    <w:rsid w:val="7365729C"/>
    <w:rsid w:val="736600CA"/>
    <w:rsid w:val="73661E78"/>
    <w:rsid w:val="736626AE"/>
    <w:rsid w:val="7366631C"/>
    <w:rsid w:val="73666F0F"/>
    <w:rsid w:val="73675A0A"/>
    <w:rsid w:val="73676811"/>
    <w:rsid w:val="73677E41"/>
    <w:rsid w:val="736812EA"/>
    <w:rsid w:val="73681591"/>
    <w:rsid w:val="73682094"/>
    <w:rsid w:val="73682724"/>
    <w:rsid w:val="73682E63"/>
    <w:rsid w:val="73683E42"/>
    <w:rsid w:val="73685BF0"/>
    <w:rsid w:val="736867A1"/>
    <w:rsid w:val="73691968"/>
    <w:rsid w:val="73691A00"/>
    <w:rsid w:val="73697BBA"/>
    <w:rsid w:val="736A28C3"/>
    <w:rsid w:val="736A5E0C"/>
    <w:rsid w:val="736A7BD4"/>
    <w:rsid w:val="736B0438"/>
    <w:rsid w:val="736B06F3"/>
    <w:rsid w:val="736B0CFB"/>
    <w:rsid w:val="736B34B9"/>
    <w:rsid w:val="736B3932"/>
    <w:rsid w:val="736B3F84"/>
    <w:rsid w:val="736C0ED5"/>
    <w:rsid w:val="736C56AD"/>
    <w:rsid w:val="736C5EDD"/>
    <w:rsid w:val="736C7658"/>
    <w:rsid w:val="736D0E1E"/>
    <w:rsid w:val="736D1458"/>
    <w:rsid w:val="736D3206"/>
    <w:rsid w:val="736D3915"/>
    <w:rsid w:val="736D555A"/>
    <w:rsid w:val="736D5653"/>
    <w:rsid w:val="736D7557"/>
    <w:rsid w:val="736D7926"/>
    <w:rsid w:val="736E2441"/>
    <w:rsid w:val="736E2C25"/>
    <w:rsid w:val="736E3374"/>
    <w:rsid w:val="736E51D0"/>
    <w:rsid w:val="736E6F7E"/>
    <w:rsid w:val="736F0C5B"/>
    <w:rsid w:val="736F3082"/>
    <w:rsid w:val="736F3B53"/>
    <w:rsid w:val="736F5C2F"/>
    <w:rsid w:val="736F69D8"/>
    <w:rsid w:val="73702427"/>
    <w:rsid w:val="73702CF6"/>
    <w:rsid w:val="73707280"/>
    <w:rsid w:val="7371163E"/>
    <w:rsid w:val="737138B7"/>
    <w:rsid w:val="73715FEE"/>
    <w:rsid w:val="73717555"/>
    <w:rsid w:val="73721EB0"/>
    <w:rsid w:val="7372226A"/>
    <w:rsid w:val="73722F12"/>
    <w:rsid w:val="73724CC1"/>
    <w:rsid w:val="73725054"/>
    <w:rsid w:val="73726F35"/>
    <w:rsid w:val="73727918"/>
    <w:rsid w:val="73732677"/>
    <w:rsid w:val="73732731"/>
    <w:rsid w:val="737351D0"/>
    <w:rsid w:val="73740A39"/>
    <w:rsid w:val="73741B86"/>
    <w:rsid w:val="73751105"/>
    <w:rsid w:val="7375150F"/>
    <w:rsid w:val="73751BE6"/>
    <w:rsid w:val="737547B1"/>
    <w:rsid w:val="7376008C"/>
    <w:rsid w:val="73760167"/>
    <w:rsid w:val="73760918"/>
    <w:rsid w:val="7376120B"/>
    <w:rsid w:val="73761736"/>
    <w:rsid w:val="73762E32"/>
    <w:rsid w:val="73764B58"/>
    <w:rsid w:val="737669C9"/>
    <w:rsid w:val="737706CA"/>
    <w:rsid w:val="73771468"/>
    <w:rsid w:val="737722D7"/>
    <w:rsid w:val="73774085"/>
    <w:rsid w:val="7377413B"/>
    <w:rsid w:val="7377570E"/>
    <w:rsid w:val="73775B6D"/>
    <w:rsid w:val="73777603"/>
    <w:rsid w:val="73781BAB"/>
    <w:rsid w:val="73783B0B"/>
    <w:rsid w:val="73784DBD"/>
    <w:rsid w:val="73786316"/>
    <w:rsid w:val="7378685A"/>
    <w:rsid w:val="737874F8"/>
    <w:rsid w:val="73790916"/>
    <w:rsid w:val="73790A08"/>
    <w:rsid w:val="73792049"/>
    <w:rsid w:val="73792CC0"/>
    <w:rsid w:val="7379321C"/>
    <w:rsid w:val="73794C1A"/>
    <w:rsid w:val="7379604F"/>
    <w:rsid w:val="7379791B"/>
    <w:rsid w:val="737A5923"/>
    <w:rsid w:val="737A60AA"/>
    <w:rsid w:val="737A74F3"/>
    <w:rsid w:val="737B01D7"/>
    <w:rsid w:val="737B2478"/>
    <w:rsid w:val="737B2DBE"/>
    <w:rsid w:val="737B3606"/>
    <w:rsid w:val="737B402A"/>
    <w:rsid w:val="737B5492"/>
    <w:rsid w:val="737B66D0"/>
    <w:rsid w:val="737C091C"/>
    <w:rsid w:val="737C169B"/>
    <w:rsid w:val="737C78ED"/>
    <w:rsid w:val="737D644F"/>
    <w:rsid w:val="737D6A5E"/>
    <w:rsid w:val="737E2412"/>
    <w:rsid w:val="737E5413"/>
    <w:rsid w:val="737E5EBB"/>
    <w:rsid w:val="737E5EEA"/>
    <w:rsid w:val="737F118B"/>
    <w:rsid w:val="737F6997"/>
    <w:rsid w:val="737F6D80"/>
    <w:rsid w:val="737F73DD"/>
    <w:rsid w:val="738005FE"/>
    <w:rsid w:val="7380086D"/>
    <w:rsid w:val="73800E64"/>
    <w:rsid w:val="7380162F"/>
    <w:rsid w:val="73801F1C"/>
    <w:rsid w:val="738021F5"/>
    <w:rsid w:val="73811C6B"/>
    <w:rsid w:val="738121B7"/>
    <w:rsid w:val="73812205"/>
    <w:rsid w:val="73812C97"/>
    <w:rsid w:val="73812F4F"/>
    <w:rsid w:val="73813156"/>
    <w:rsid w:val="7381383E"/>
    <w:rsid w:val="7381476B"/>
    <w:rsid w:val="73814F04"/>
    <w:rsid w:val="73816CB2"/>
    <w:rsid w:val="73817DAA"/>
    <w:rsid w:val="738238D4"/>
    <w:rsid w:val="7382483C"/>
    <w:rsid w:val="73824EA4"/>
    <w:rsid w:val="73830C7C"/>
    <w:rsid w:val="73834A2F"/>
    <w:rsid w:val="73834BD7"/>
    <w:rsid w:val="73841E82"/>
    <w:rsid w:val="738430F5"/>
    <w:rsid w:val="7384594D"/>
    <w:rsid w:val="73852C46"/>
    <w:rsid w:val="73853D3E"/>
    <w:rsid w:val="738549F4"/>
    <w:rsid w:val="73856869"/>
    <w:rsid w:val="73860097"/>
    <w:rsid w:val="73860117"/>
    <w:rsid w:val="7386076C"/>
    <w:rsid w:val="738642C8"/>
    <w:rsid w:val="73865DCC"/>
    <w:rsid w:val="73867FF2"/>
    <w:rsid w:val="738730B5"/>
    <w:rsid w:val="73873A49"/>
    <w:rsid w:val="7387586C"/>
    <w:rsid w:val="73875ADD"/>
    <w:rsid w:val="7387688C"/>
    <w:rsid w:val="73876FB4"/>
    <w:rsid w:val="73877081"/>
    <w:rsid w:val="73877A65"/>
    <w:rsid w:val="73880040"/>
    <w:rsid w:val="738806AE"/>
    <w:rsid w:val="7388256A"/>
    <w:rsid w:val="7388317E"/>
    <w:rsid w:val="738844E4"/>
    <w:rsid w:val="73886292"/>
    <w:rsid w:val="738873F2"/>
    <w:rsid w:val="73890CCE"/>
    <w:rsid w:val="73893DB8"/>
    <w:rsid w:val="73894B7F"/>
    <w:rsid w:val="73896332"/>
    <w:rsid w:val="738A1C80"/>
    <w:rsid w:val="738A1DB9"/>
    <w:rsid w:val="738A24C6"/>
    <w:rsid w:val="738A2AA4"/>
    <w:rsid w:val="738A46EA"/>
    <w:rsid w:val="738B0A6B"/>
    <w:rsid w:val="738B18DE"/>
    <w:rsid w:val="738B45B4"/>
    <w:rsid w:val="738B58EE"/>
    <w:rsid w:val="738B631F"/>
    <w:rsid w:val="738B702F"/>
    <w:rsid w:val="738B7391"/>
    <w:rsid w:val="738C6285"/>
    <w:rsid w:val="738C7315"/>
    <w:rsid w:val="738D194F"/>
    <w:rsid w:val="738D1AFA"/>
    <w:rsid w:val="738D38A8"/>
    <w:rsid w:val="738D6C97"/>
    <w:rsid w:val="738E13CF"/>
    <w:rsid w:val="738E2DDF"/>
    <w:rsid w:val="738E35BC"/>
    <w:rsid w:val="738E51EA"/>
    <w:rsid w:val="738E629B"/>
    <w:rsid w:val="738F1387"/>
    <w:rsid w:val="738F426F"/>
    <w:rsid w:val="738F5872"/>
    <w:rsid w:val="738F5E07"/>
    <w:rsid w:val="739015EB"/>
    <w:rsid w:val="73911B8E"/>
    <w:rsid w:val="739138C2"/>
    <w:rsid w:val="73915781"/>
    <w:rsid w:val="73916786"/>
    <w:rsid w:val="73922C6D"/>
    <w:rsid w:val="73924331"/>
    <w:rsid w:val="739264C9"/>
    <w:rsid w:val="73927111"/>
    <w:rsid w:val="7393006F"/>
    <w:rsid w:val="73934405"/>
    <w:rsid w:val="73934E91"/>
    <w:rsid w:val="739353B2"/>
    <w:rsid w:val="73935567"/>
    <w:rsid w:val="739369E5"/>
    <w:rsid w:val="7393713A"/>
    <w:rsid w:val="73941822"/>
    <w:rsid w:val="73942F26"/>
    <w:rsid w:val="739463CB"/>
    <w:rsid w:val="739509AF"/>
    <w:rsid w:val="7395275D"/>
    <w:rsid w:val="73952A9F"/>
    <w:rsid w:val="73952F4D"/>
    <w:rsid w:val="7395475B"/>
    <w:rsid w:val="73956CB5"/>
    <w:rsid w:val="73966C01"/>
    <w:rsid w:val="7396790F"/>
    <w:rsid w:val="73970283"/>
    <w:rsid w:val="73970453"/>
    <w:rsid w:val="73974727"/>
    <w:rsid w:val="7397476B"/>
    <w:rsid w:val="7397495D"/>
    <w:rsid w:val="73974BB2"/>
    <w:rsid w:val="739764D5"/>
    <w:rsid w:val="73976FA4"/>
    <w:rsid w:val="73977F18"/>
    <w:rsid w:val="73982105"/>
    <w:rsid w:val="7399224D"/>
    <w:rsid w:val="73993647"/>
    <w:rsid w:val="739A5FC5"/>
    <w:rsid w:val="739A7D73"/>
    <w:rsid w:val="739B138C"/>
    <w:rsid w:val="739B23A0"/>
    <w:rsid w:val="739B6045"/>
    <w:rsid w:val="739B6B24"/>
    <w:rsid w:val="739C1D3D"/>
    <w:rsid w:val="739C39B3"/>
    <w:rsid w:val="739C3AEB"/>
    <w:rsid w:val="739D03E9"/>
    <w:rsid w:val="739D7D4C"/>
    <w:rsid w:val="739E2239"/>
    <w:rsid w:val="739E3A19"/>
    <w:rsid w:val="739E5AB6"/>
    <w:rsid w:val="739E6587"/>
    <w:rsid w:val="739E6A93"/>
    <w:rsid w:val="739F17F7"/>
    <w:rsid w:val="739F2B8F"/>
    <w:rsid w:val="739F35DC"/>
    <w:rsid w:val="739F3D64"/>
    <w:rsid w:val="739F538A"/>
    <w:rsid w:val="739F5C00"/>
    <w:rsid w:val="739F7AC4"/>
    <w:rsid w:val="73A00AF1"/>
    <w:rsid w:val="73A011C7"/>
    <w:rsid w:val="73A0182E"/>
    <w:rsid w:val="73A01BE4"/>
    <w:rsid w:val="73A0288F"/>
    <w:rsid w:val="73A02BD2"/>
    <w:rsid w:val="73A06ACC"/>
    <w:rsid w:val="73A11102"/>
    <w:rsid w:val="73A11255"/>
    <w:rsid w:val="73A11E31"/>
    <w:rsid w:val="73A129D8"/>
    <w:rsid w:val="73A155A6"/>
    <w:rsid w:val="73A17D44"/>
    <w:rsid w:val="73A17EFA"/>
    <w:rsid w:val="73A23E26"/>
    <w:rsid w:val="73A26D66"/>
    <w:rsid w:val="73A2766E"/>
    <w:rsid w:val="73A306E6"/>
    <w:rsid w:val="73A30C4E"/>
    <w:rsid w:val="73A3131E"/>
    <w:rsid w:val="73A330CC"/>
    <w:rsid w:val="73A33B75"/>
    <w:rsid w:val="73A371DB"/>
    <w:rsid w:val="73A40BF2"/>
    <w:rsid w:val="73A41FB4"/>
    <w:rsid w:val="73A448BC"/>
    <w:rsid w:val="73A44E8A"/>
    <w:rsid w:val="73A477D1"/>
    <w:rsid w:val="73A47A56"/>
    <w:rsid w:val="73A511F8"/>
    <w:rsid w:val="73A5190A"/>
    <w:rsid w:val="73A527A7"/>
    <w:rsid w:val="73A5615A"/>
    <w:rsid w:val="73A56ACA"/>
    <w:rsid w:val="73A6142E"/>
    <w:rsid w:val="73A62BA5"/>
    <w:rsid w:val="73A63C37"/>
    <w:rsid w:val="73A647AE"/>
    <w:rsid w:val="73A6496A"/>
    <w:rsid w:val="73A64B88"/>
    <w:rsid w:val="73A64BDE"/>
    <w:rsid w:val="73A66718"/>
    <w:rsid w:val="73A704B8"/>
    <w:rsid w:val="73A745A8"/>
    <w:rsid w:val="73A77DFA"/>
    <w:rsid w:val="73A8018C"/>
    <w:rsid w:val="73A806E2"/>
    <w:rsid w:val="73A80AA3"/>
    <w:rsid w:val="73A81128"/>
    <w:rsid w:val="73A83C81"/>
    <w:rsid w:val="73A86934"/>
    <w:rsid w:val="73A8710E"/>
    <w:rsid w:val="73A902D1"/>
    <w:rsid w:val="73A9210A"/>
    <w:rsid w:val="73AA26AC"/>
    <w:rsid w:val="73AA445A"/>
    <w:rsid w:val="73AA7753"/>
    <w:rsid w:val="73AB1B34"/>
    <w:rsid w:val="73AB1F81"/>
    <w:rsid w:val="73AB2D95"/>
    <w:rsid w:val="73AB4145"/>
    <w:rsid w:val="73AC1539"/>
    <w:rsid w:val="73AC29F6"/>
    <w:rsid w:val="73AC5A6A"/>
    <w:rsid w:val="73AC67C0"/>
    <w:rsid w:val="73AC7AA8"/>
    <w:rsid w:val="73AD3F4B"/>
    <w:rsid w:val="73AD4A98"/>
    <w:rsid w:val="73AD771C"/>
    <w:rsid w:val="73AD77F7"/>
    <w:rsid w:val="73AD7AA7"/>
    <w:rsid w:val="73AE09B2"/>
    <w:rsid w:val="73AE253E"/>
    <w:rsid w:val="73AE2935"/>
    <w:rsid w:val="73AE32C6"/>
    <w:rsid w:val="73AE364D"/>
    <w:rsid w:val="73AE6AD1"/>
    <w:rsid w:val="73AE7E72"/>
    <w:rsid w:val="73AF1A71"/>
    <w:rsid w:val="73AF3858"/>
    <w:rsid w:val="73AF3F96"/>
    <w:rsid w:val="73AF7CC3"/>
    <w:rsid w:val="73B02D02"/>
    <w:rsid w:val="73B057E9"/>
    <w:rsid w:val="73B106E7"/>
    <w:rsid w:val="73B10E8C"/>
    <w:rsid w:val="73B157D3"/>
    <w:rsid w:val="73B1623D"/>
    <w:rsid w:val="73B1708D"/>
    <w:rsid w:val="73B21561"/>
    <w:rsid w:val="73B21AF9"/>
    <w:rsid w:val="73B2330F"/>
    <w:rsid w:val="73B250BD"/>
    <w:rsid w:val="73B269D8"/>
    <w:rsid w:val="73B334DF"/>
    <w:rsid w:val="73B33669"/>
    <w:rsid w:val="73B35208"/>
    <w:rsid w:val="73B37E4C"/>
    <w:rsid w:val="73B42B18"/>
    <w:rsid w:val="73B431A9"/>
    <w:rsid w:val="73B45E1E"/>
    <w:rsid w:val="73B476CA"/>
    <w:rsid w:val="73B50B5A"/>
    <w:rsid w:val="73B513F3"/>
    <w:rsid w:val="73B54BAD"/>
    <w:rsid w:val="73B54F31"/>
    <w:rsid w:val="73B56EA3"/>
    <w:rsid w:val="73B61051"/>
    <w:rsid w:val="73B66D73"/>
    <w:rsid w:val="73B70925"/>
    <w:rsid w:val="73B7171B"/>
    <w:rsid w:val="73B76B77"/>
    <w:rsid w:val="73B77615"/>
    <w:rsid w:val="73B91C33"/>
    <w:rsid w:val="73B928EF"/>
    <w:rsid w:val="73B9469D"/>
    <w:rsid w:val="73B974DB"/>
    <w:rsid w:val="73BA096B"/>
    <w:rsid w:val="73BA21C4"/>
    <w:rsid w:val="73BA50BA"/>
    <w:rsid w:val="73BA56D0"/>
    <w:rsid w:val="73BB1901"/>
    <w:rsid w:val="73BB1DFB"/>
    <w:rsid w:val="73BB355B"/>
    <w:rsid w:val="73BB4752"/>
    <w:rsid w:val="73BB49CC"/>
    <w:rsid w:val="73BB68C1"/>
    <w:rsid w:val="73BB7213"/>
    <w:rsid w:val="73BC23E0"/>
    <w:rsid w:val="73BC3F44"/>
    <w:rsid w:val="73BC418E"/>
    <w:rsid w:val="73BC4D17"/>
    <w:rsid w:val="73BC5F3C"/>
    <w:rsid w:val="73BC7987"/>
    <w:rsid w:val="73BC7B00"/>
    <w:rsid w:val="73BD0413"/>
    <w:rsid w:val="73BD0A2D"/>
    <w:rsid w:val="73BD5740"/>
    <w:rsid w:val="73BD6911"/>
    <w:rsid w:val="73BD72EC"/>
    <w:rsid w:val="73BE002B"/>
    <w:rsid w:val="73BE1CB4"/>
    <w:rsid w:val="73BE1EBD"/>
    <w:rsid w:val="73BE3737"/>
    <w:rsid w:val="73BE521F"/>
    <w:rsid w:val="73BE5518"/>
    <w:rsid w:val="73BE59AC"/>
    <w:rsid w:val="73BF2101"/>
    <w:rsid w:val="73BF42BD"/>
    <w:rsid w:val="73BF751D"/>
    <w:rsid w:val="73BF77DA"/>
    <w:rsid w:val="73C0209A"/>
    <w:rsid w:val="73C02A65"/>
    <w:rsid w:val="73C03C7E"/>
    <w:rsid w:val="73C05A2C"/>
    <w:rsid w:val="73C05C6D"/>
    <w:rsid w:val="73C117F3"/>
    <w:rsid w:val="73C11CB0"/>
    <w:rsid w:val="73C11F24"/>
    <w:rsid w:val="73C1222C"/>
    <w:rsid w:val="73C12B7F"/>
    <w:rsid w:val="73C13552"/>
    <w:rsid w:val="73C14453"/>
    <w:rsid w:val="73C164CC"/>
    <w:rsid w:val="73C16D4D"/>
    <w:rsid w:val="73C179F6"/>
    <w:rsid w:val="73C214C7"/>
    <w:rsid w:val="73C22FDB"/>
    <w:rsid w:val="73C25EEB"/>
    <w:rsid w:val="73C26C6B"/>
    <w:rsid w:val="73C277A7"/>
    <w:rsid w:val="73C27BC6"/>
    <w:rsid w:val="73C3002E"/>
    <w:rsid w:val="73C31078"/>
    <w:rsid w:val="73C32E31"/>
    <w:rsid w:val="73C3376E"/>
    <w:rsid w:val="73C350A9"/>
    <w:rsid w:val="73C3551C"/>
    <w:rsid w:val="73C36391"/>
    <w:rsid w:val="73C372CA"/>
    <w:rsid w:val="73C403F4"/>
    <w:rsid w:val="73C4191A"/>
    <w:rsid w:val="73C427EA"/>
    <w:rsid w:val="73C44DF0"/>
    <w:rsid w:val="73C45C96"/>
    <w:rsid w:val="73C46371"/>
    <w:rsid w:val="73C51294"/>
    <w:rsid w:val="73C517D1"/>
    <w:rsid w:val="73C52264"/>
    <w:rsid w:val="73C53DE9"/>
    <w:rsid w:val="73C705AA"/>
    <w:rsid w:val="73C73274"/>
    <w:rsid w:val="73C7645B"/>
    <w:rsid w:val="73C80D84"/>
    <w:rsid w:val="73C810B0"/>
    <w:rsid w:val="73C82B32"/>
    <w:rsid w:val="73C86E54"/>
    <w:rsid w:val="73C87B98"/>
    <w:rsid w:val="73C92407"/>
    <w:rsid w:val="73C96862"/>
    <w:rsid w:val="73C96EC6"/>
    <w:rsid w:val="73C96F49"/>
    <w:rsid w:val="73C9730E"/>
    <w:rsid w:val="73C977A1"/>
    <w:rsid w:val="73CA0659"/>
    <w:rsid w:val="73CA18F0"/>
    <w:rsid w:val="73CA421A"/>
    <w:rsid w:val="73CA68AB"/>
    <w:rsid w:val="73CA761C"/>
    <w:rsid w:val="73CB0288"/>
    <w:rsid w:val="73CB2D80"/>
    <w:rsid w:val="73CB617F"/>
    <w:rsid w:val="73CC0391"/>
    <w:rsid w:val="73CC2623"/>
    <w:rsid w:val="73CC5951"/>
    <w:rsid w:val="73CC5BF3"/>
    <w:rsid w:val="73CC77BB"/>
    <w:rsid w:val="73CD0149"/>
    <w:rsid w:val="73CD1EF7"/>
    <w:rsid w:val="73CD639B"/>
    <w:rsid w:val="73CD63FF"/>
    <w:rsid w:val="73CD7D3D"/>
    <w:rsid w:val="73CE4C7D"/>
    <w:rsid w:val="73CF1470"/>
    <w:rsid w:val="73CF3EC1"/>
    <w:rsid w:val="73CF3EF7"/>
    <w:rsid w:val="73CF5298"/>
    <w:rsid w:val="73CF5C6F"/>
    <w:rsid w:val="73CF6ED6"/>
    <w:rsid w:val="73D019E7"/>
    <w:rsid w:val="73D026F0"/>
    <w:rsid w:val="73D041D2"/>
    <w:rsid w:val="73D0440F"/>
    <w:rsid w:val="73D0648B"/>
    <w:rsid w:val="73D116C9"/>
    <w:rsid w:val="73D155B7"/>
    <w:rsid w:val="73D17C39"/>
    <w:rsid w:val="73D211B7"/>
    <w:rsid w:val="73D27DE5"/>
    <w:rsid w:val="73D31512"/>
    <w:rsid w:val="73D32CD4"/>
    <w:rsid w:val="73D33020"/>
    <w:rsid w:val="73D3315C"/>
    <w:rsid w:val="73D354D5"/>
    <w:rsid w:val="73D35A4C"/>
    <w:rsid w:val="73D414D7"/>
    <w:rsid w:val="73D44D72"/>
    <w:rsid w:val="73D44E1D"/>
    <w:rsid w:val="73D45B04"/>
    <w:rsid w:val="73D52935"/>
    <w:rsid w:val="73D56A03"/>
    <w:rsid w:val="73D56C31"/>
    <w:rsid w:val="73D61E53"/>
    <w:rsid w:val="73D634A1"/>
    <w:rsid w:val="73D63C11"/>
    <w:rsid w:val="73D7114C"/>
    <w:rsid w:val="73D72205"/>
    <w:rsid w:val="73D72A64"/>
    <w:rsid w:val="73D72D76"/>
    <w:rsid w:val="73D73B1A"/>
    <w:rsid w:val="73D74B24"/>
    <w:rsid w:val="73D76C1F"/>
    <w:rsid w:val="73D836A4"/>
    <w:rsid w:val="73D85635"/>
    <w:rsid w:val="73D94D40"/>
    <w:rsid w:val="73D95384"/>
    <w:rsid w:val="73D9579D"/>
    <w:rsid w:val="73D96A28"/>
    <w:rsid w:val="73DA1BE9"/>
    <w:rsid w:val="73DA2024"/>
    <w:rsid w:val="73DA238F"/>
    <w:rsid w:val="73DA3A6B"/>
    <w:rsid w:val="73DA3E74"/>
    <w:rsid w:val="73DA7F72"/>
    <w:rsid w:val="73DB0AB8"/>
    <w:rsid w:val="73DB194D"/>
    <w:rsid w:val="73DB26D9"/>
    <w:rsid w:val="73DB2866"/>
    <w:rsid w:val="73DB2875"/>
    <w:rsid w:val="73DB2A7F"/>
    <w:rsid w:val="73DB3FB6"/>
    <w:rsid w:val="73DB76E2"/>
    <w:rsid w:val="73DC11E6"/>
    <w:rsid w:val="73DC213A"/>
    <w:rsid w:val="73DC25E4"/>
    <w:rsid w:val="73DC27D7"/>
    <w:rsid w:val="73DC3B7C"/>
    <w:rsid w:val="73DC3D05"/>
    <w:rsid w:val="73DC60F9"/>
    <w:rsid w:val="73DC65DE"/>
    <w:rsid w:val="73DD4830"/>
    <w:rsid w:val="73DD5B70"/>
    <w:rsid w:val="73DD7081"/>
    <w:rsid w:val="73DD76C0"/>
    <w:rsid w:val="73DD7DF4"/>
    <w:rsid w:val="73DE2B2C"/>
    <w:rsid w:val="73DE64FC"/>
    <w:rsid w:val="73DE76F1"/>
    <w:rsid w:val="73DF0290"/>
    <w:rsid w:val="73DF34AF"/>
    <w:rsid w:val="73DF3DC7"/>
    <w:rsid w:val="73DF45AA"/>
    <w:rsid w:val="73E01C2A"/>
    <w:rsid w:val="73E05257"/>
    <w:rsid w:val="73E060CE"/>
    <w:rsid w:val="73E138D7"/>
    <w:rsid w:val="73E13BF4"/>
    <w:rsid w:val="73E15003"/>
    <w:rsid w:val="73E17726"/>
    <w:rsid w:val="73E17B82"/>
    <w:rsid w:val="73E23F81"/>
    <w:rsid w:val="73E31007"/>
    <w:rsid w:val="73E3171A"/>
    <w:rsid w:val="73E378E1"/>
    <w:rsid w:val="73E4345E"/>
    <w:rsid w:val="73E5174B"/>
    <w:rsid w:val="73E536E4"/>
    <w:rsid w:val="73E54E99"/>
    <w:rsid w:val="73E55492"/>
    <w:rsid w:val="73E570B9"/>
    <w:rsid w:val="73E57241"/>
    <w:rsid w:val="73E610C9"/>
    <w:rsid w:val="73E62159"/>
    <w:rsid w:val="73E62FB9"/>
    <w:rsid w:val="73E67373"/>
    <w:rsid w:val="73E70E18"/>
    <w:rsid w:val="73E71397"/>
    <w:rsid w:val="73E73ED1"/>
    <w:rsid w:val="73E7570B"/>
    <w:rsid w:val="73E8275F"/>
    <w:rsid w:val="73E83292"/>
    <w:rsid w:val="73E839E9"/>
    <w:rsid w:val="73E85098"/>
    <w:rsid w:val="73E94B6C"/>
    <w:rsid w:val="73E951FC"/>
    <w:rsid w:val="73EA08A7"/>
    <w:rsid w:val="73EA0CFB"/>
    <w:rsid w:val="73EA0EDA"/>
    <w:rsid w:val="73EA2AA9"/>
    <w:rsid w:val="73EA3533"/>
    <w:rsid w:val="73EA4857"/>
    <w:rsid w:val="73EA4F28"/>
    <w:rsid w:val="73EB05CF"/>
    <w:rsid w:val="73EB0693"/>
    <w:rsid w:val="73EB2C62"/>
    <w:rsid w:val="73EC1C67"/>
    <w:rsid w:val="73EC291A"/>
    <w:rsid w:val="73EC37FA"/>
    <w:rsid w:val="73EC5505"/>
    <w:rsid w:val="73ED07EB"/>
    <w:rsid w:val="73ED2599"/>
    <w:rsid w:val="73ED2E25"/>
    <w:rsid w:val="73ED2E90"/>
    <w:rsid w:val="73ED4C8A"/>
    <w:rsid w:val="73ED63CB"/>
    <w:rsid w:val="73EE73BE"/>
    <w:rsid w:val="73EE7DEB"/>
    <w:rsid w:val="73EE7E40"/>
    <w:rsid w:val="73EF00BF"/>
    <w:rsid w:val="73EF03E1"/>
    <w:rsid w:val="73EF0CEB"/>
    <w:rsid w:val="73EF1E6D"/>
    <w:rsid w:val="73EF2252"/>
    <w:rsid w:val="73EF2D9B"/>
    <w:rsid w:val="73EF54D3"/>
    <w:rsid w:val="73EF6441"/>
    <w:rsid w:val="73EF6A15"/>
    <w:rsid w:val="73F04352"/>
    <w:rsid w:val="73F0718B"/>
    <w:rsid w:val="73F07E5B"/>
    <w:rsid w:val="73F1154B"/>
    <w:rsid w:val="73F13F46"/>
    <w:rsid w:val="73F15E96"/>
    <w:rsid w:val="73F21735"/>
    <w:rsid w:val="73F27BAF"/>
    <w:rsid w:val="73F32299"/>
    <w:rsid w:val="73F33F0F"/>
    <w:rsid w:val="73F35F1C"/>
    <w:rsid w:val="73F40AA2"/>
    <w:rsid w:val="73F41B79"/>
    <w:rsid w:val="73F43927"/>
    <w:rsid w:val="73F456D6"/>
    <w:rsid w:val="73F46526"/>
    <w:rsid w:val="73F55966"/>
    <w:rsid w:val="73F6144E"/>
    <w:rsid w:val="73F660F7"/>
    <w:rsid w:val="73F676A0"/>
    <w:rsid w:val="73F7090D"/>
    <w:rsid w:val="73F70A49"/>
    <w:rsid w:val="73F73418"/>
    <w:rsid w:val="73F81BD8"/>
    <w:rsid w:val="73F83B3E"/>
    <w:rsid w:val="73F92CEC"/>
    <w:rsid w:val="73F92DB2"/>
    <w:rsid w:val="73F93A68"/>
    <w:rsid w:val="73F93BF2"/>
    <w:rsid w:val="73F9496E"/>
    <w:rsid w:val="73F959A5"/>
    <w:rsid w:val="73F97190"/>
    <w:rsid w:val="73FA26A5"/>
    <w:rsid w:val="73FA4018"/>
    <w:rsid w:val="73FA55D5"/>
    <w:rsid w:val="73FA7DE8"/>
    <w:rsid w:val="73FB2F08"/>
    <w:rsid w:val="73FB345E"/>
    <w:rsid w:val="73FB56B3"/>
    <w:rsid w:val="73FB6966"/>
    <w:rsid w:val="73FB6A64"/>
    <w:rsid w:val="73FC0657"/>
    <w:rsid w:val="73FC14DA"/>
    <w:rsid w:val="73FC27DC"/>
    <w:rsid w:val="73FD287C"/>
    <w:rsid w:val="73FD477F"/>
    <w:rsid w:val="73FE0302"/>
    <w:rsid w:val="73FE47A6"/>
    <w:rsid w:val="73FE624A"/>
    <w:rsid w:val="73FF129D"/>
    <w:rsid w:val="73FF2098"/>
    <w:rsid w:val="73FF5B17"/>
    <w:rsid w:val="74000C04"/>
    <w:rsid w:val="740020C7"/>
    <w:rsid w:val="740022CC"/>
    <w:rsid w:val="7400407A"/>
    <w:rsid w:val="74012A01"/>
    <w:rsid w:val="7401366E"/>
    <w:rsid w:val="74014E7A"/>
    <w:rsid w:val="74015CD1"/>
    <w:rsid w:val="74017B54"/>
    <w:rsid w:val="74024296"/>
    <w:rsid w:val="74025D7E"/>
    <w:rsid w:val="740303EB"/>
    <w:rsid w:val="740305F1"/>
    <w:rsid w:val="7403526E"/>
    <w:rsid w:val="74035919"/>
    <w:rsid w:val="74035A68"/>
    <w:rsid w:val="74037EE1"/>
    <w:rsid w:val="740404D8"/>
    <w:rsid w:val="74042A53"/>
    <w:rsid w:val="74044652"/>
    <w:rsid w:val="74047709"/>
    <w:rsid w:val="74051691"/>
    <w:rsid w:val="74052F11"/>
    <w:rsid w:val="7405385C"/>
    <w:rsid w:val="740542B2"/>
    <w:rsid w:val="74055CEE"/>
    <w:rsid w:val="74056336"/>
    <w:rsid w:val="74057648"/>
    <w:rsid w:val="7406129A"/>
    <w:rsid w:val="74063515"/>
    <w:rsid w:val="740653C2"/>
    <w:rsid w:val="74065409"/>
    <w:rsid w:val="740722AB"/>
    <w:rsid w:val="7407365B"/>
    <w:rsid w:val="740765AC"/>
    <w:rsid w:val="74076C48"/>
    <w:rsid w:val="74080E6F"/>
    <w:rsid w:val="74081181"/>
    <w:rsid w:val="74081892"/>
    <w:rsid w:val="74081DC8"/>
    <w:rsid w:val="740825E4"/>
    <w:rsid w:val="740828A2"/>
    <w:rsid w:val="74082FD3"/>
    <w:rsid w:val="7408484E"/>
    <w:rsid w:val="74085625"/>
    <w:rsid w:val="74085E6A"/>
    <w:rsid w:val="74086690"/>
    <w:rsid w:val="74086D8F"/>
    <w:rsid w:val="74087117"/>
    <w:rsid w:val="74092751"/>
    <w:rsid w:val="74092E99"/>
    <w:rsid w:val="74094125"/>
    <w:rsid w:val="74096212"/>
    <w:rsid w:val="740A078D"/>
    <w:rsid w:val="740A33B4"/>
    <w:rsid w:val="740A3B05"/>
    <w:rsid w:val="740A4EF9"/>
    <w:rsid w:val="740A5909"/>
    <w:rsid w:val="740A7670"/>
    <w:rsid w:val="740B0213"/>
    <w:rsid w:val="740B2351"/>
    <w:rsid w:val="740B23E6"/>
    <w:rsid w:val="740B44F7"/>
    <w:rsid w:val="740B64F7"/>
    <w:rsid w:val="740C042F"/>
    <w:rsid w:val="740C16A3"/>
    <w:rsid w:val="740C249B"/>
    <w:rsid w:val="740C5579"/>
    <w:rsid w:val="740C6EC3"/>
    <w:rsid w:val="740D30DB"/>
    <w:rsid w:val="740D422D"/>
    <w:rsid w:val="740D6797"/>
    <w:rsid w:val="740D6C1E"/>
    <w:rsid w:val="740D7F89"/>
    <w:rsid w:val="740E02D5"/>
    <w:rsid w:val="740E04A5"/>
    <w:rsid w:val="740E2A73"/>
    <w:rsid w:val="740E4255"/>
    <w:rsid w:val="740E4260"/>
    <w:rsid w:val="740F250F"/>
    <w:rsid w:val="740F331E"/>
    <w:rsid w:val="740F45B6"/>
    <w:rsid w:val="740F4CD6"/>
    <w:rsid w:val="740F6228"/>
    <w:rsid w:val="740F62D8"/>
    <w:rsid w:val="74100036"/>
    <w:rsid w:val="741009FC"/>
    <w:rsid w:val="74101222"/>
    <w:rsid w:val="741015EA"/>
    <w:rsid w:val="74101B20"/>
    <w:rsid w:val="74102BF5"/>
    <w:rsid w:val="74103625"/>
    <w:rsid w:val="741114F5"/>
    <w:rsid w:val="74112474"/>
    <w:rsid w:val="741144D9"/>
    <w:rsid w:val="74116287"/>
    <w:rsid w:val="741178B5"/>
    <w:rsid w:val="74123DAE"/>
    <w:rsid w:val="74127414"/>
    <w:rsid w:val="741300E6"/>
    <w:rsid w:val="74130252"/>
    <w:rsid w:val="74132357"/>
    <w:rsid w:val="74134377"/>
    <w:rsid w:val="741347A5"/>
    <w:rsid w:val="7413608B"/>
    <w:rsid w:val="7413678F"/>
    <w:rsid w:val="741371AE"/>
    <w:rsid w:val="741405AD"/>
    <w:rsid w:val="74142FE2"/>
    <w:rsid w:val="74143FCA"/>
    <w:rsid w:val="74145D78"/>
    <w:rsid w:val="74145DAA"/>
    <w:rsid w:val="741468F9"/>
    <w:rsid w:val="74147B26"/>
    <w:rsid w:val="74150181"/>
    <w:rsid w:val="7415120D"/>
    <w:rsid w:val="741520C0"/>
    <w:rsid w:val="7415255B"/>
    <w:rsid w:val="74156632"/>
    <w:rsid w:val="74161AF0"/>
    <w:rsid w:val="74165326"/>
    <w:rsid w:val="7416564C"/>
    <w:rsid w:val="741661E7"/>
    <w:rsid w:val="74166C59"/>
    <w:rsid w:val="74167A1B"/>
    <w:rsid w:val="741725F6"/>
    <w:rsid w:val="74177510"/>
    <w:rsid w:val="74177616"/>
    <w:rsid w:val="74177EF7"/>
    <w:rsid w:val="74180517"/>
    <w:rsid w:val="74181387"/>
    <w:rsid w:val="74181C08"/>
    <w:rsid w:val="74181EB8"/>
    <w:rsid w:val="74186BFD"/>
    <w:rsid w:val="7419039C"/>
    <w:rsid w:val="7419156A"/>
    <w:rsid w:val="7419269B"/>
    <w:rsid w:val="74193F58"/>
    <w:rsid w:val="741953E8"/>
    <w:rsid w:val="741A180B"/>
    <w:rsid w:val="741A2D5E"/>
    <w:rsid w:val="741A3FE2"/>
    <w:rsid w:val="741A4194"/>
    <w:rsid w:val="741B046F"/>
    <w:rsid w:val="741B0EB4"/>
    <w:rsid w:val="741B2C62"/>
    <w:rsid w:val="741B33B2"/>
    <w:rsid w:val="741B4249"/>
    <w:rsid w:val="741B5358"/>
    <w:rsid w:val="741B6FE6"/>
    <w:rsid w:val="741B7106"/>
    <w:rsid w:val="741B77AB"/>
    <w:rsid w:val="741B7D08"/>
    <w:rsid w:val="741C01FC"/>
    <w:rsid w:val="741C2828"/>
    <w:rsid w:val="741C28D9"/>
    <w:rsid w:val="741C2BF8"/>
    <w:rsid w:val="741C4C2C"/>
    <w:rsid w:val="741C50D4"/>
    <w:rsid w:val="741C69DA"/>
    <w:rsid w:val="741D16A4"/>
    <w:rsid w:val="741D2E7E"/>
    <w:rsid w:val="741D35C4"/>
    <w:rsid w:val="741D5D4F"/>
    <w:rsid w:val="741D6331"/>
    <w:rsid w:val="741E09A4"/>
    <w:rsid w:val="741E51F9"/>
    <w:rsid w:val="741E6BF6"/>
    <w:rsid w:val="741F125A"/>
    <w:rsid w:val="741F21AB"/>
    <w:rsid w:val="741F25BF"/>
    <w:rsid w:val="7420014D"/>
    <w:rsid w:val="7420296E"/>
    <w:rsid w:val="74202E3D"/>
    <w:rsid w:val="7420471D"/>
    <w:rsid w:val="742064CB"/>
    <w:rsid w:val="74210AD9"/>
    <w:rsid w:val="74210FA9"/>
    <w:rsid w:val="74212243"/>
    <w:rsid w:val="74213FF1"/>
    <w:rsid w:val="7421670E"/>
    <w:rsid w:val="74217E29"/>
    <w:rsid w:val="74220495"/>
    <w:rsid w:val="74221C6E"/>
    <w:rsid w:val="74222B96"/>
    <w:rsid w:val="7422500A"/>
    <w:rsid w:val="74227126"/>
    <w:rsid w:val="74232316"/>
    <w:rsid w:val="74232E64"/>
    <w:rsid w:val="7423420D"/>
    <w:rsid w:val="74235813"/>
    <w:rsid w:val="7424106B"/>
    <w:rsid w:val="742416BA"/>
    <w:rsid w:val="74242CF0"/>
    <w:rsid w:val="742446FB"/>
    <w:rsid w:val="74244DD1"/>
    <w:rsid w:val="742469E0"/>
    <w:rsid w:val="74251D33"/>
    <w:rsid w:val="742524FB"/>
    <w:rsid w:val="7425365D"/>
    <w:rsid w:val="74253AE1"/>
    <w:rsid w:val="74253CFC"/>
    <w:rsid w:val="74255177"/>
    <w:rsid w:val="74257B1A"/>
    <w:rsid w:val="74260814"/>
    <w:rsid w:val="74262BE4"/>
    <w:rsid w:val="7426369E"/>
    <w:rsid w:val="74264160"/>
    <w:rsid w:val="74264E1B"/>
    <w:rsid w:val="74267FAF"/>
    <w:rsid w:val="742715C8"/>
    <w:rsid w:val="742762AB"/>
    <w:rsid w:val="74281B02"/>
    <w:rsid w:val="742835D1"/>
    <w:rsid w:val="74283FBE"/>
    <w:rsid w:val="7428569D"/>
    <w:rsid w:val="74292A25"/>
    <w:rsid w:val="74293D37"/>
    <w:rsid w:val="74294E78"/>
    <w:rsid w:val="74297BAF"/>
    <w:rsid w:val="742A0CA1"/>
    <w:rsid w:val="742A10F7"/>
    <w:rsid w:val="742A407F"/>
    <w:rsid w:val="742A559B"/>
    <w:rsid w:val="742A69D6"/>
    <w:rsid w:val="742A7349"/>
    <w:rsid w:val="742B295E"/>
    <w:rsid w:val="742B51BA"/>
    <w:rsid w:val="742B697E"/>
    <w:rsid w:val="742B77FD"/>
    <w:rsid w:val="742C11FC"/>
    <w:rsid w:val="742C30C1"/>
    <w:rsid w:val="742D03EA"/>
    <w:rsid w:val="742D0653"/>
    <w:rsid w:val="742D0BE7"/>
    <w:rsid w:val="742D1A0C"/>
    <w:rsid w:val="742D209E"/>
    <w:rsid w:val="742D385E"/>
    <w:rsid w:val="742D6206"/>
    <w:rsid w:val="742D672D"/>
    <w:rsid w:val="742D6E39"/>
    <w:rsid w:val="742D7179"/>
    <w:rsid w:val="742E1551"/>
    <w:rsid w:val="742E508B"/>
    <w:rsid w:val="742E6EA1"/>
    <w:rsid w:val="742E7BA8"/>
    <w:rsid w:val="742F1838"/>
    <w:rsid w:val="742F2BB2"/>
    <w:rsid w:val="742F36BA"/>
    <w:rsid w:val="742F670E"/>
    <w:rsid w:val="742F7761"/>
    <w:rsid w:val="743005A4"/>
    <w:rsid w:val="74303CED"/>
    <w:rsid w:val="74304C0D"/>
    <w:rsid w:val="7430760E"/>
    <w:rsid w:val="743106D8"/>
    <w:rsid w:val="7431087C"/>
    <w:rsid w:val="74312486"/>
    <w:rsid w:val="7431586B"/>
    <w:rsid w:val="7431692A"/>
    <w:rsid w:val="74327FF0"/>
    <w:rsid w:val="743307A5"/>
    <w:rsid w:val="743315F7"/>
    <w:rsid w:val="74331C7E"/>
    <w:rsid w:val="74335480"/>
    <w:rsid w:val="74335A84"/>
    <w:rsid w:val="74335F15"/>
    <w:rsid w:val="74335F8F"/>
    <w:rsid w:val="74337EFD"/>
    <w:rsid w:val="743404F4"/>
    <w:rsid w:val="74341F76"/>
    <w:rsid w:val="74342EF0"/>
    <w:rsid w:val="74343D24"/>
    <w:rsid w:val="743456A8"/>
    <w:rsid w:val="7434641A"/>
    <w:rsid w:val="743502AD"/>
    <w:rsid w:val="74350BBE"/>
    <w:rsid w:val="74353480"/>
    <w:rsid w:val="74353556"/>
    <w:rsid w:val="7435648C"/>
    <w:rsid w:val="743616D9"/>
    <w:rsid w:val="74364FDF"/>
    <w:rsid w:val="7436502D"/>
    <w:rsid w:val="74367022"/>
    <w:rsid w:val="74367A9C"/>
    <w:rsid w:val="74367ADE"/>
    <w:rsid w:val="74367F1C"/>
    <w:rsid w:val="743779F8"/>
    <w:rsid w:val="74381E70"/>
    <w:rsid w:val="7438384B"/>
    <w:rsid w:val="74387CB8"/>
    <w:rsid w:val="74393014"/>
    <w:rsid w:val="743930F2"/>
    <w:rsid w:val="74393A30"/>
    <w:rsid w:val="74394350"/>
    <w:rsid w:val="7439758C"/>
    <w:rsid w:val="743A65C6"/>
    <w:rsid w:val="743B1556"/>
    <w:rsid w:val="743B3304"/>
    <w:rsid w:val="743B4721"/>
    <w:rsid w:val="743B5D37"/>
    <w:rsid w:val="743C14F6"/>
    <w:rsid w:val="743C2825"/>
    <w:rsid w:val="743D0242"/>
    <w:rsid w:val="743D1C12"/>
    <w:rsid w:val="743D2F5B"/>
    <w:rsid w:val="743D3A4E"/>
    <w:rsid w:val="743D52CE"/>
    <w:rsid w:val="743D6AAD"/>
    <w:rsid w:val="743E04F0"/>
    <w:rsid w:val="743E23D3"/>
    <w:rsid w:val="743E2D72"/>
    <w:rsid w:val="743E330F"/>
    <w:rsid w:val="743E4BA3"/>
    <w:rsid w:val="743E56DB"/>
    <w:rsid w:val="743E7934"/>
    <w:rsid w:val="743F1F29"/>
    <w:rsid w:val="743F348A"/>
    <w:rsid w:val="743F3CFB"/>
    <w:rsid w:val="743F666E"/>
    <w:rsid w:val="7440091B"/>
    <w:rsid w:val="74402617"/>
    <w:rsid w:val="74410A11"/>
    <w:rsid w:val="74412124"/>
    <w:rsid w:val="74416441"/>
    <w:rsid w:val="744245F4"/>
    <w:rsid w:val="744258B9"/>
    <w:rsid w:val="7443172F"/>
    <w:rsid w:val="74431D08"/>
    <w:rsid w:val="744321B9"/>
    <w:rsid w:val="7443665D"/>
    <w:rsid w:val="74437BB5"/>
    <w:rsid w:val="74444E5B"/>
    <w:rsid w:val="74447AFA"/>
    <w:rsid w:val="74452229"/>
    <w:rsid w:val="74454183"/>
    <w:rsid w:val="74455A37"/>
    <w:rsid w:val="74455F31"/>
    <w:rsid w:val="74456AFF"/>
    <w:rsid w:val="74460B5C"/>
    <w:rsid w:val="7446511C"/>
    <w:rsid w:val="74465A10"/>
    <w:rsid w:val="744679A8"/>
    <w:rsid w:val="74470446"/>
    <w:rsid w:val="74471CA9"/>
    <w:rsid w:val="744723A3"/>
    <w:rsid w:val="744751A5"/>
    <w:rsid w:val="7447610D"/>
    <w:rsid w:val="7447614D"/>
    <w:rsid w:val="74477EFB"/>
    <w:rsid w:val="74480420"/>
    <w:rsid w:val="74480466"/>
    <w:rsid w:val="744834A7"/>
    <w:rsid w:val="7448353A"/>
    <w:rsid w:val="744877CF"/>
    <w:rsid w:val="7449079A"/>
    <w:rsid w:val="74492A54"/>
    <w:rsid w:val="7449321D"/>
    <w:rsid w:val="74493C73"/>
    <w:rsid w:val="744979C2"/>
    <w:rsid w:val="744A3547"/>
    <w:rsid w:val="744A566D"/>
    <w:rsid w:val="744A64FC"/>
    <w:rsid w:val="744A709B"/>
    <w:rsid w:val="744A79EB"/>
    <w:rsid w:val="744B487B"/>
    <w:rsid w:val="744B4B26"/>
    <w:rsid w:val="744B56A6"/>
    <w:rsid w:val="744B6BB8"/>
    <w:rsid w:val="744B6DE7"/>
    <w:rsid w:val="744C15E8"/>
    <w:rsid w:val="744C1A3F"/>
    <w:rsid w:val="744C2656"/>
    <w:rsid w:val="744C27D6"/>
    <w:rsid w:val="744C3252"/>
    <w:rsid w:val="744C3764"/>
    <w:rsid w:val="744C4834"/>
    <w:rsid w:val="744C5512"/>
    <w:rsid w:val="744C6B36"/>
    <w:rsid w:val="744C72C0"/>
    <w:rsid w:val="744D3038"/>
    <w:rsid w:val="744D4DE6"/>
    <w:rsid w:val="744E2B97"/>
    <w:rsid w:val="744E3B58"/>
    <w:rsid w:val="744E5CAA"/>
    <w:rsid w:val="744F0B5E"/>
    <w:rsid w:val="744F0BCB"/>
    <w:rsid w:val="744F0EEE"/>
    <w:rsid w:val="744F4C3F"/>
    <w:rsid w:val="744F7652"/>
    <w:rsid w:val="74507BB7"/>
    <w:rsid w:val="74510D7A"/>
    <w:rsid w:val="74511518"/>
    <w:rsid w:val="7451239C"/>
    <w:rsid w:val="74512B28"/>
    <w:rsid w:val="745148D6"/>
    <w:rsid w:val="7452064E"/>
    <w:rsid w:val="74521C88"/>
    <w:rsid w:val="745236D2"/>
    <w:rsid w:val="7452521E"/>
    <w:rsid w:val="74531563"/>
    <w:rsid w:val="74533214"/>
    <w:rsid w:val="74534940"/>
    <w:rsid w:val="74534AF2"/>
    <w:rsid w:val="74535579"/>
    <w:rsid w:val="745368A0"/>
    <w:rsid w:val="74542F3F"/>
    <w:rsid w:val="74543CAE"/>
    <w:rsid w:val="74554A11"/>
    <w:rsid w:val="74557E99"/>
    <w:rsid w:val="74557FF5"/>
    <w:rsid w:val="7456013E"/>
    <w:rsid w:val="74561329"/>
    <w:rsid w:val="74561EEC"/>
    <w:rsid w:val="745626FD"/>
    <w:rsid w:val="74563EFA"/>
    <w:rsid w:val="745646C7"/>
    <w:rsid w:val="74566390"/>
    <w:rsid w:val="7457164D"/>
    <w:rsid w:val="7457323E"/>
    <w:rsid w:val="74573C49"/>
    <w:rsid w:val="74575C64"/>
    <w:rsid w:val="74581B65"/>
    <w:rsid w:val="74581FA0"/>
    <w:rsid w:val="7458485B"/>
    <w:rsid w:val="745919DD"/>
    <w:rsid w:val="745925A1"/>
    <w:rsid w:val="74592E62"/>
    <w:rsid w:val="7459350A"/>
    <w:rsid w:val="74597CAA"/>
    <w:rsid w:val="745A04E0"/>
    <w:rsid w:val="745A15B7"/>
    <w:rsid w:val="745A1A8D"/>
    <w:rsid w:val="745A2B8A"/>
    <w:rsid w:val="745A467B"/>
    <w:rsid w:val="745B0BE0"/>
    <w:rsid w:val="745B25CA"/>
    <w:rsid w:val="745B3E58"/>
    <w:rsid w:val="745B49CF"/>
    <w:rsid w:val="745B5755"/>
    <w:rsid w:val="745B5BFF"/>
    <w:rsid w:val="745B7503"/>
    <w:rsid w:val="745C2327"/>
    <w:rsid w:val="745C24F1"/>
    <w:rsid w:val="745C4160"/>
    <w:rsid w:val="745C64F1"/>
    <w:rsid w:val="745C662B"/>
    <w:rsid w:val="745D14CD"/>
    <w:rsid w:val="745D327B"/>
    <w:rsid w:val="745D4F62"/>
    <w:rsid w:val="745D55A5"/>
    <w:rsid w:val="745D6B04"/>
    <w:rsid w:val="745D6D46"/>
    <w:rsid w:val="745D75D2"/>
    <w:rsid w:val="745D771F"/>
    <w:rsid w:val="745E0274"/>
    <w:rsid w:val="745E0A6F"/>
    <w:rsid w:val="745E5245"/>
    <w:rsid w:val="745E64BA"/>
    <w:rsid w:val="745E6FF3"/>
    <w:rsid w:val="745E7807"/>
    <w:rsid w:val="745F1EB9"/>
    <w:rsid w:val="745F5B50"/>
    <w:rsid w:val="745F70DE"/>
    <w:rsid w:val="74600FBD"/>
    <w:rsid w:val="7460127D"/>
    <w:rsid w:val="74602D6B"/>
    <w:rsid w:val="74604B19"/>
    <w:rsid w:val="74604CE3"/>
    <w:rsid w:val="74605796"/>
    <w:rsid w:val="7460720F"/>
    <w:rsid w:val="746125A2"/>
    <w:rsid w:val="74617CA3"/>
    <w:rsid w:val="74620891"/>
    <w:rsid w:val="746217A5"/>
    <w:rsid w:val="7462249D"/>
    <w:rsid w:val="74624D35"/>
    <w:rsid w:val="74626AE3"/>
    <w:rsid w:val="7463241C"/>
    <w:rsid w:val="74634609"/>
    <w:rsid w:val="74634BEC"/>
    <w:rsid w:val="746361A1"/>
    <w:rsid w:val="74640AAD"/>
    <w:rsid w:val="7464244A"/>
    <w:rsid w:val="746424E6"/>
    <w:rsid w:val="7464471D"/>
    <w:rsid w:val="74654825"/>
    <w:rsid w:val="746573A7"/>
    <w:rsid w:val="7465798E"/>
    <w:rsid w:val="74657AC9"/>
    <w:rsid w:val="74672CB3"/>
    <w:rsid w:val="74673274"/>
    <w:rsid w:val="7467373E"/>
    <w:rsid w:val="746740F9"/>
    <w:rsid w:val="74676D8A"/>
    <w:rsid w:val="74677CC4"/>
    <w:rsid w:val="74681C20"/>
    <w:rsid w:val="74682946"/>
    <w:rsid w:val="74684BCE"/>
    <w:rsid w:val="74687E72"/>
    <w:rsid w:val="74692370"/>
    <w:rsid w:val="74695EEF"/>
    <w:rsid w:val="746960C4"/>
    <w:rsid w:val="746A0C2F"/>
    <w:rsid w:val="746A1E3C"/>
    <w:rsid w:val="746A3BEA"/>
    <w:rsid w:val="746A5998"/>
    <w:rsid w:val="746A64FE"/>
    <w:rsid w:val="746A679C"/>
    <w:rsid w:val="746C0C97"/>
    <w:rsid w:val="746C1710"/>
    <w:rsid w:val="746C4648"/>
    <w:rsid w:val="746C5BB4"/>
    <w:rsid w:val="746D0776"/>
    <w:rsid w:val="746D0E91"/>
    <w:rsid w:val="746D63E8"/>
    <w:rsid w:val="746D7B7F"/>
    <w:rsid w:val="746E0947"/>
    <w:rsid w:val="746E2181"/>
    <w:rsid w:val="746E36DA"/>
    <w:rsid w:val="746E3897"/>
    <w:rsid w:val="746E42B5"/>
    <w:rsid w:val="746E5488"/>
    <w:rsid w:val="746F2508"/>
    <w:rsid w:val="746F2FAE"/>
    <w:rsid w:val="746F49A2"/>
    <w:rsid w:val="746F5A11"/>
    <w:rsid w:val="746F7452"/>
    <w:rsid w:val="74705BDF"/>
    <w:rsid w:val="747063F7"/>
    <w:rsid w:val="74706A68"/>
    <w:rsid w:val="747131CA"/>
    <w:rsid w:val="74714F78"/>
    <w:rsid w:val="7471577D"/>
    <w:rsid w:val="747173C7"/>
    <w:rsid w:val="74721C2E"/>
    <w:rsid w:val="74723B5C"/>
    <w:rsid w:val="7472484C"/>
    <w:rsid w:val="74730F18"/>
    <w:rsid w:val="74732A9E"/>
    <w:rsid w:val="74733422"/>
    <w:rsid w:val="74733AE1"/>
    <w:rsid w:val="747405C4"/>
    <w:rsid w:val="74740E2C"/>
    <w:rsid w:val="74744461"/>
    <w:rsid w:val="747448B2"/>
    <w:rsid w:val="74744A68"/>
    <w:rsid w:val="74745D74"/>
    <w:rsid w:val="7474677B"/>
    <w:rsid w:val="7475051F"/>
    <w:rsid w:val="74750D7C"/>
    <w:rsid w:val="7475289B"/>
    <w:rsid w:val="747607E0"/>
    <w:rsid w:val="7476258E"/>
    <w:rsid w:val="74764CB2"/>
    <w:rsid w:val="74775C0B"/>
    <w:rsid w:val="747800B5"/>
    <w:rsid w:val="74784423"/>
    <w:rsid w:val="74784559"/>
    <w:rsid w:val="747846C3"/>
    <w:rsid w:val="747861E3"/>
    <w:rsid w:val="74786307"/>
    <w:rsid w:val="74787586"/>
    <w:rsid w:val="74787EE0"/>
    <w:rsid w:val="74790CA4"/>
    <w:rsid w:val="7479207F"/>
    <w:rsid w:val="74792686"/>
    <w:rsid w:val="747A0724"/>
    <w:rsid w:val="747A74E4"/>
    <w:rsid w:val="747B1953"/>
    <w:rsid w:val="747B1BB4"/>
    <w:rsid w:val="747B24B7"/>
    <w:rsid w:val="747B2F53"/>
    <w:rsid w:val="747C1C85"/>
    <w:rsid w:val="747C3044"/>
    <w:rsid w:val="747D0D98"/>
    <w:rsid w:val="747D1B6F"/>
    <w:rsid w:val="747D391D"/>
    <w:rsid w:val="747D56CB"/>
    <w:rsid w:val="747D65D9"/>
    <w:rsid w:val="747D68EB"/>
    <w:rsid w:val="747E03B6"/>
    <w:rsid w:val="747E0535"/>
    <w:rsid w:val="747E1443"/>
    <w:rsid w:val="747E1C9E"/>
    <w:rsid w:val="747E2BEC"/>
    <w:rsid w:val="747E3B46"/>
    <w:rsid w:val="747F63B3"/>
    <w:rsid w:val="747F7695"/>
    <w:rsid w:val="748046EA"/>
    <w:rsid w:val="7480508A"/>
    <w:rsid w:val="748051BB"/>
    <w:rsid w:val="74806F69"/>
    <w:rsid w:val="74807310"/>
    <w:rsid w:val="74807EEA"/>
    <w:rsid w:val="7481130A"/>
    <w:rsid w:val="74811A13"/>
    <w:rsid w:val="74811C2C"/>
    <w:rsid w:val="7481774B"/>
    <w:rsid w:val="74820F33"/>
    <w:rsid w:val="748217BC"/>
    <w:rsid w:val="7482248A"/>
    <w:rsid w:val="748236A5"/>
    <w:rsid w:val="74823F04"/>
    <w:rsid w:val="7482534E"/>
    <w:rsid w:val="74825636"/>
    <w:rsid w:val="74827185"/>
    <w:rsid w:val="748273FF"/>
    <w:rsid w:val="7482755D"/>
    <w:rsid w:val="7483082E"/>
    <w:rsid w:val="748317D6"/>
    <w:rsid w:val="748350E4"/>
    <w:rsid w:val="7483518C"/>
    <w:rsid w:val="74842032"/>
    <w:rsid w:val="74842EFD"/>
    <w:rsid w:val="74843551"/>
    <w:rsid w:val="7484380B"/>
    <w:rsid w:val="7484680C"/>
    <w:rsid w:val="74850032"/>
    <w:rsid w:val="74850A24"/>
    <w:rsid w:val="748527D2"/>
    <w:rsid w:val="74852EB2"/>
    <w:rsid w:val="74856371"/>
    <w:rsid w:val="74856C75"/>
    <w:rsid w:val="74861204"/>
    <w:rsid w:val="748676FE"/>
    <w:rsid w:val="748724FB"/>
    <w:rsid w:val="7487654A"/>
    <w:rsid w:val="748807E2"/>
    <w:rsid w:val="74884070"/>
    <w:rsid w:val="74886533"/>
    <w:rsid w:val="74890514"/>
    <w:rsid w:val="7489073B"/>
    <w:rsid w:val="748921AF"/>
    <w:rsid w:val="748922C2"/>
    <w:rsid w:val="74892C60"/>
    <w:rsid w:val="74893AC9"/>
    <w:rsid w:val="748A0D6C"/>
    <w:rsid w:val="748A197B"/>
    <w:rsid w:val="748A1BD0"/>
    <w:rsid w:val="748A428C"/>
    <w:rsid w:val="748A53C5"/>
    <w:rsid w:val="748A7DE8"/>
    <w:rsid w:val="748B16A9"/>
    <w:rsid w:val="748B306C"/>
    <w:rsid w:val="748B3D8C"/>
    <w:rsid w:val="748B4980"/>
    <w:rsid w:val="748B4CC9"/>
    <w:rsid w:val="748B7AFB"/>
    <w:rsid w:val="748B7B45"/>
    <w:rsid w:val="748B7CAA"/>
    <w:rsid w:val="748C0004"/>
    <w:rsid w:val="748C1DB2"/>
    <w:rsid w:val="748C251F"/>
    <w:rsid w:val="748C3FC9"/>
    <w:rsid w:val="748C4124"/>
    <w:rsid w:val="748C590E"/>
    <w:rsid w:val="748D0748"/>
    <w:rsid w:val="748D1686"/>
    <w:rsid w:val="748D3F87"/>
    <w:rsid w:val="748D4D45"/>
    <w:rsid w:val="748D6B9A"/>
    <w:rsid w:val="748E1CF0"/>
    <w:rsid w:val="748E5B2A"/>
    <w:rsid w:val="748F53D1"/>
    <w:rsid w:val="748F53FE"/>
    <w:rsid w:val="748F6A35"/>
    <w:rsid w:val="7490056B"/>
    <w:rsid w:val="749018A2"/>
    <w:rsid w:val="74901C31"/>
    <w:rsid w:val="74902643"/>
    <w:rsid w:val="74910454"/>
    <w:rsid w:val="74913DDA"/>
    <w:rsid w:val="74914485"/>
    <w:rsid w:val="7491561A"/>
    <w:rsid w:val="749173C8"/>
    <w:rsid w:val="7492133B"/>
    <w:rsid w:val="749237CF"/>
    <w:rsid w:val="74926606"/>
    <w:rsid w:val="749312CB"/>
    <w:rsid w:val="74933140"/>
    <w:rsid w:val="74934EEE"/>
    <w:rsid w:val="7493558E"/>
    <w:rsid w:val="74936C9D"/>
    <w:rsid w:val="74937820"/>
    <w:rsid w:val="7494275B"/>
    <w:rsid w:val="7494573C"/>
    <w:rsid w:val="74952EB7"/>
    <w:rsid w:val="7495469D"/>
    <w:rsid w:val="74955E3C"/>
    <w:rsid w:val="74956EB9"/>
    <w:rsid w:val="74960E74"/>
    <w:rsid w:val="7496138D"/>
    <w:rsid w:val="74962C31"/>
    <w:rsid w:val="74963C90"/>
    <w:rsid w:val="749645EA"/>
    <w:rsid w:val="749649DF"/>
    <w:rsid w:val="74965721"/>
    <w:rsid w:val="7496678D"/>
    <w:rsid w:val="7497042E"/>
    <w:rsid w:val="749710DC"/>
    <w:rsid w:val="7497281D"/>
    <w:rsid w:val="74972BDE"/>
    <w:rsid w:val="749748A3"/>
    <w:rsid w:val="74980757"/>
    <w:rsid w:val="749807F5"/>
    <w:rsid w:val="749818A7"/>
    <w:rsid w:val="749869A9"/>
    <w:rsid w:val="74990371"/>
    <w:rsid w:val="74991645"/>
    <w:rsid w:val="74992C20"/>
    <w:rsid w:val="74993127"/>
    <w:rsid w:val="7499513D"/>
    <w:rsid w:val="749A00B4"/>
    <w:rsid w:val="749A238C"/>
    <w:rsid w:val="749A44CF"/>
    <w:rsid w:val="749A5251"/>
    <w:rsid w:val="749A7D0E"/>
    <w:rsid w:val="749B0247"/>
    <w:rsid w:val="749B08CE"/>
    <w:rsid w:val="749B2938"/>
    <w:rsid w:val="749B56AA"/>
    <w:rsid w:val="749B7035"/>
    <w:rsid w:val="749B74D1"/>
    <w:rsid w:val="749C34D3"/>
    <w:rsid w:val="749C3808"/>
    <w:rsid w:val="749D29A0"/>
    <w:rsid w:val="749D5D6D"/>
    <w:rsid w:val="749D668F"/>
    <w:rsid w:val="749D7B1B"/>
    <w:rsid w:val="749E2F2C"/>
    <w:rsid w:val="749E3893"/>
    <w:rsid w:val="749E7E82"/>
    <w:rsid w:val="749F0559"/>
    <w:rsid w:val="749F0FAF"/>
    <w:rsid w:val="749F1AE5"/>
    <w:rsid w:val="749F7209"/>
    <w:rsid w:val="749F7D37"/>
    <w:rsid w:val="74A013B9"/>
    <w:rsid w:val="74A0243F"/>
    <w:rsid w:val="74A17097"/>
    <w:rsid w:val="74A215D5"/>
    <w:rsid w:val="74A23383"/>
    <w:rsid w:val="74A25132"/>
    <w:rsid w:val="74A25A85"/>
    <w:rsid w:val="74A302A1"/>
    <w:rsid w:val="74A34D9B"/>
    <w:rsid w:val="74A40398"/>
    <w:rsid w:val="74A41FD9"/>
    <w:rsid w:val="74A42D99"/>
    <w:rsid w:val="74A44814"/>
    <w:rsid w:val="74A470FC"/>
    <w:rsid w:val="74A47D78"/>
    <w:rsid w:val="74A5155D"/>
    <w:rsid w:val="74A52E74"/>
    <w:rsid w:val="74A54C22"/>
    <w:rsid w:val="74A54D85"/>
    <w:rsid w:val="74A569D0"/>
    <w:rsid w:val="74A66A9B"/>
    <w:rsid w:val="74A7099A"/>
    <w:rsid w:val="74A70BD1"/>
    <w:rsid w:val="74A7223E"/>
    <w:rsid w:val="74A72748"/>
    <w:rsid w:val="74A7682B"/>
    <w:rsid w:val="74A80B91"/>
    <w:rsid w:val="74A844D0"/>
    <w:rsid w:val="74A87B3F"/>
    <w:rsid w:val="74A92964"/>
    <w:rsid w:val="74A94712"/>
    <w:rsid w:val="74AA048A"/>
    <w:rsid w:val="74AA2238"/>
    <w:rsid w:val="74AA620F"/>
    <w:rsid w:val="74AB0261"/>
    <w:rsid w:val="74AB02D5"/>
    <w:rsid w:val="74AB2198"/>
    <w:rsid w:val="74AC06CC"/>
    <w:rsid w:val="74AC09E2"/>
    <w:rsid w:val="74AC2938"/>
    <w:rsid w:val="74AC4202"/>
    <w:rsid w:val="74AC5FB0"/>
    <w:rsid w:val="74AC7D5E"/>
    <w:rsid w:val="74AD0AFC"/>
    <w:rsid w:val="74AD12BD"/>
    <w:rsid w:val="74AD2747"/>
    <w:rsid w:val="74AD5EF9"/>
    <w:rsid w:val="74AD69C8"/>
    <w:rsid w:val="74AD7904"/>
    <w:rsid w:val="74AE036B"/>
    <w:rsid w:val="74AE053B"/>
    <w:rsid w:val="74AE387F"/>
    <w:rsid w:val="74AE4669"/>
    <w:rsid w:val="74AE573C"/>
    <w:rsid w:val="74AE68E4"/>
    <w:rsid w:val="74AE7614"/>
    <w:rsid w:val="74AE7F7A"/>
    <w:rsid w:val="74AF0AA4"/>
    <w:rsid w:val="74AF3C7E"/>
    <w:rsid w:val="74B07180"/>
    <w:rsid w:val="74B1235F"/>
    <w:rsid w:val="74B133B5"/>
    <w:rsid w:val="74B135C7"/>
    <w:rsid w:val="74B15375"/>
    <w:rsid w:val="74B17E02"/>
    <w:rsid w:val="74B20194"/>
    <w:rsid w:val="74B211D6"/>
    <w:rsid w:val="74B227A5"/>
    <w:rsid w:val="74B2592C"/>
    <w:rsid w:val="74B30CA1"/>
    <w:rsid w:val="74B310ED"/>
    <w:rsid w:val="74B316D1"/>
    <w:rsid w:val="74B34AF5"/>
    <w:rsid w:val="74B35591"/>
    <w:rsid w:val="74B41185"/>
    <w:rsid w:val="74B418B4"/>
    <w:rsid w:val="74B4291D"/>
    <w:rsid w:val="74B44E65"/>
    <w:rsid w:val="74B4507D"/>
    <w:rsid w:val="74B479AB"/>
    <w:rsid w:val="74B47CBF"/>
    <w:rsid w:val="74B51309"/>
    <w:rsid w:val="74B530B7"/>
    <w:rsid w:val="74B538CB"/>
    <w:rsid w:val="74B54916"/>
    <w:rsid w:val="74B60BDD"/>
    <w:rsid w:val="74B60DFD"/>
    <w:rsid w:val="74B60E48"/>
    <w:rsid w:val="74B613F4"/>
    <w:rsid w:val="74B62C7F"/>
    <w:rsid w:val="74B6390B"/>
    <w:rsid w:val="74B64418"/>
    <w:rsid w:val="74B6689D"/>
    <w:rsid w:val="74B66A46"/>
    <w:rsid w:val="74B749C5"/>
    <w:rsid w:val="74B80DF9"/>
    <w:rsid w:val="74B81B56"/>
    <w:rsid w:val="74B82BA7"/>
    <w:rsid w:val="74B84955"/>
    <w:rsid w:val="74B87006"/>
    <w:rsid w:val="74B9247B"/>
    <w:rsid w:val="74B94727"/>
    <w:rsid w:val="74B95CA3"/>
    <w:rsid w:val="74BA74C3"/>
    <w:rsid w:val="74BB0881"/>
    <w:rsid w:val="74BB1C18"/>
    <w:rsid w:val="74BB61F3"/>
    <w:rsid w:val="74BB7925"/>
    <w:rsid w:val="74BC06DA"/>
    <w:rsid w:val="74BD01BD"/>
    <w:rsid w:val="74BD066F"/>
    <w:rsid w:val="74BD1967"/>
    <w:rsid w:val="74BD1F6B"/>
    <w:rsid w:val="74BD4499"/>
    <w:rsid w:val="74BD640F"/>
    <w:rsid w:val="74BE07E5"/>
    <w:rsid w:val="74BE1F81"/>
    <w:rsid w:val="74BE2E0E"/>
    <w:rsid w:val="74BE5D48"/>
    <w:rsid w:val="74BE6D87"/>
    <w:rsid w:val="74BE7A92"/>
    <w:rsid w:val="74BF323B"/>
    <w:rsid w:val="74BF3F35"/>
    <w:rsid w:val="74BF5194"/>
    <w:rsid w:val="74BF5A36"/>
    <w:rsid w:val="74BF5CE3"/>
    <w:rsid w:val="74BF6081"/>
    <w:rsid w:val="74C0380A"/>
    <w:rsid w:val="74C03B43"/>
    <w:rsid w:val="74C0422F"/>
    <w:rsid w:val="74C07CAE"/>
    <w:rsid w:val="74C12A19"/>
    <w:rsid w:val="74C14349"/>
    <w:rsid w:val="74C14A77"/>
    <w:rsid w:val="74C14D1A"/>
    <w:rsid w:val="74C20EA1"/>
    <w:rsid w:val="74C23515"/>
    <w:rsid w:val="74C235D2"/>
    <w:rsid w:val="74C24326"/>
    <w:rsid w:val="74C244D4"/>
    <w:rsid w:val="74C257D4"/>
    <w:rsid w:val="74C257D9"/>
    <w:rsid w:val="74C25EE4"/>
    <w:rsid w:val="74C26688"/>
    <w:rsid w:val="74C303AA"/>
    <w:rsid w:val="74C358A7"/>
    <w:rsid w:val="74C36BB6"/>
    <w:rsid w:val="74C37449"/>
    <w:rsid w:val="74C4154C"/>
    <w:rsid w:val="74C4183A"/>
    <w:rsid w:val="74C432FA"/>
    <w:rsid w:val="74C44F05"/>
    <w:rsid w:val="74C46221"/>
    <w:rsid w:val="74C46442"/>
    <w:rsid w:val="74C4658C"/>
    <w:rsid w:val="74C46742"/>
    <w:rsid w:val="74C47F9C"/>
    <w:rsid w:val="74C50E20"/>
    <w:rsid w:val="74C52CCA"/>
    <w:rsid w:val="74C5562A"/>
    <w:rsid w:val="74C61C3B"/>
    <w:rsid w:val="74C62534"/>
    <w:rsid w:val="74C6415A"/>
    <w:rsid w:val="74C652C4"/>
    <w:rsid w:val="74C701BB"/>
    <w:rsid w:val="74C72DEA"/>
    <w:rsid w:val="74C74B98"/>
    <w:rsid w:val="74C755EA"/>
    <w:rsid w:val="74C76B73"/>
    <w:rsid w:val="74C80558"/>
    <w:rsid w:val="74C8164B"/>
    <w:rsid w:val="74C82D66"/>
    <w:rsid w:val="74C82D9C"/>
    <w:rsid w:val="74C83AAD"/>
    <w:rsid w:val="74C9187F"/>
    <w:rsid w:val="74C96B62"/>
    <w:rsid w:val="74C97E1D"/>
    <w:rsid w:val="74CA3325"/>
    <w:rsid w:val="74CA4688"/>
    <w:rsid w:val="74CA6436"/>
    <w:rsid w:val="74CB79B4"/>
    <w:rsid w:val="74CC0105"/>
    <w:rsid w:val="74CC0400"/>
    <w:rsid w:val="74CC0E14"/>
    <w:rsid w:val="74CC21AE"/>
    <w:rsid w:val="74CC256B"/>
    <w:rsid w:val="74CC2B9D"/>
    <w:rsid w:val="74CC34DA"/>
    <w:rsid w:val="74CC3748"/>
    <w:rsid w:val="74CC6652"/>
    <w:rsid w:val="74CD1939"/>
    <w:rsid w:val="74CD28EC"/>
    <w:rsid w:val="74CD4F74"/>
    <w:rsid w:val="74CD57D9"/>
    <w:rsid w:val="74CD5A3B"/>
    <w:rsid w:val="74CE4179"/>
    <w:rsid w:val="74CE5F27"/>
    <w:rsid w:val="74CE756E"/>
    <w:rsid w:val="74CF151E"/>
    <w:rsid w:val="74CF1C9F"/>
    <w:rsid w:val="74CF2001"/>
    <w:rsid w:val="74CF2CC8"/>
    <w:rsid w:val="74CF36F1"/>
    <w:rsid w:val="74CF4ED6"/>
    <w:rsid w:val="74CF6F2B"/>
    <w:rsid w:val="74D0167A"/>
    <w:rsid w:val="74D04818"/>
    <w:rsid w:val="74D051B0"/>
    <w:rsid w:val="74D06143"/>
    <w:rsid w:val="74D063D5"/>
    <w:rsid w:val="74D1126D"/>
    <w:rsid w:val="74D126BF"/>
    <w:rsid w:val="74D13C69"/>
    <w:rsid w:val="74D13E3E"/>
    <w:rsid w:val="74D15A17"/>
    <w:rsid w:val="74D177C5"/>
    <w:rsid w:val="74D21961"/>
    <w:rsid w:val="74D2274B"/>
    <w:rsid w:val="74D2336D"/>
    <w:rsid w:val="74D268C1"/>
    <w:rsid w:val="74D30172"/>
    <w:rsid w:val="74D30693"/>
    <w:rsid w:val="74D3093A"/>
    <w:rsid w:val="74D3131A"/>
    <w:rsid w:val="74D3178F"/>
    <w:rsid w:val="74D31B48"/>
    <w:rsid w:val="74D32D29"/>
    <w:rsid w:val="74D3353D"/>
    <w:rsid w:val="74D379E1"/>
    <w:rsid w:val="74D37E9F"/>
    <w:rsid w:val="74D530D1"/>
    <w:rsid w:val="74D53759"/>
    <w:rsid w:val="74D628A3"/>
    <w:rsid w:val="74D62C01"/>
    <w:rsid w:val="74D6302D"/>
    <w:rsid w:val="74D6413D"/>
    <w:rsid w:val="74D73179"/>
    <w:rsid w:val="74D774B9"/>
    <w:rsid w:val="74D774D1"/>
    <w:rsid w:val="74D77ACC"/>
    <w:rsid w:val="74D81694"/>
    <w:rsid w:val="74D83353"/>
    <w:rsid w:val="74D843A1"/>
    <w:rsid w:val="74D84FF7"/>
    <w:rsid w:val="74D8656F"/>
    <w:rsid w:val="74D925D0"/>
    <w:rsid w:val="74D92E12"/>
    <w:rsid w:val="74D930E4"/>
    <w:rsid w:val="74D93BE4"/>
    <w:rsid w:val="74D95226"/>
    <w:rsid w:val="74D95501"/>
    <w:rsid w:val="74DA01F2"/>
    <w:rsid w:val="74DA2B1D"/>
    <w:rsid w:val="74DA3C85"/>
    <w:rsid w:val="74DB0AED"/>
    <w:rsid w:val="74DB4C39"/>
    <w:rsid w:val="74DB4EF0"/>
    <w:rsid w:val="74DC1857"/>
    <w:rsid w:val="74DC1C15"/>
    <w:rsid w:val="74DC38B4"/>
    <w:rsid w:val="74DC4AE7"/>
    <w:rsid w:val="74DC591A"/>
    <w:rsid w:val="74DC6AB5"/>
    <w:rsid w:val="74DD1DBA"/>
    <w:rsid w:val="74DD237D"/>
    <w:rsid w:val="74DD260E"/>
    <w:rsid w:val="74DD616A"/>
    <w:rsid w:val="74DE7806"/>
    <w:rsid w:val="74DF1EE2"/>
    <w:rsid w:val="74DF6442"/>
    <w:rsid w:val="74E012DC"/>
    <w:rsid w:val="74E0215D"/>
    <w:rsid w:val="74E03EAC"/>
    <w:rsid w:val="74E03F88"/>
    <w:rsid w:val="74E0465F"/>
    <w:rsid w:val="74E04853"/>
    <w:rsid w:val="74E05C5A"/>
    <w:rsid w:val="74E06078"/>
    <w:rsid w:val="74E07C56"/>
    <w:rsid w:val="74E07CE4"/>
    <w:rsid w:val="74E07FC1"/>
    <w:rsid w:val="74E120FE"/>
    <w:rsid w:val="74E125DF"/>
    <w:rsid w:val="74E12754"/>
    <w:rsid w:val="74E207AF"/>
    <w:rsid w:val="74E219D2"/>
    <w:rsid w:val="74E21AB3"/>
    <w:rsid w:val="74E2347C"/>
    <w:rsid w:val="74E25E76"/>
    <w:rsid w:val="74E27C24"/>
    <w:rsid w:val="74E30A2A"/>
    <w:rsid w:val="74E30E27"/>
    <w:rsid w:val="74E32708"/>
    <w:rsid w:val="74E33556"/>
    <w:rsid w:val="74E35E3C"/>
    <w:rsid w:val="74E36253"/>
    <w:rsid w:val="74E370CF"/>
    <w:rsid w:val="74E41BEE"/>
    <w:rsid w:val="74E4260C"/>
    <w:rsid w:val="74E4574A"/>
    <w:rsid w:val="74E4667B"/>
    <w:rsid w:val="74E50B73"/>
    <w:rsid w:val="74E53270"/>
    <w:rsid w:val="74E54FF2"/>
    <w:rsid w:val="74E61381"/>
    <w:rsid w:val="74E63744"/>
    <w:rsid w:val="74E67714"/>
    <w:rsid w:val="74E72F9B"/>
    <w:rsid w:val="74E7348C"/>
    <w:rsid w:val="74E746F4"/>
    <w:rsid w:val="74E749EE"/>
    <w:rsid w:val="74E76FE8"/>
    <w:rsid w:val="74E777A5"/>
    <w:rsid w:val="74E83D07"/>
    <w:rsid w:val="74E87A5D"/>
    <w:rsid w:val="74E87AB4"/>
    <w:rsid w:val="74E9284A"/>
    <w:rsid w:val="74E92D60"/>
    <w:rsid w:val="74E94BD9"/>
    <w:rsid w:val="74E97204"/>
    <w:rsid w:val="74E9725B"/>
    <w:rsid w:val="74EA0887"/>
    <w:rsid w:val="74EA18FD"/>
    <w:rsid w:val="74EA2BAB"/>
    <w:rsid w:val="74EA53FB"/>
    <w:rsid w:val="74EB0E06"/>
    <w:rsid w:val="74EB4D2A"/>
    <w:rsid w:val="74EC037C"/>
    <w:rsid w:val="74EC0DEC"/>
    <w:rsid w:val="74EC2851"/>
    <w:rsid w:val="74EC332D"/>
    <w:rsid w:val="74EC3427"/>
    <w:rsid w:val="74EC6F0E"/>
    <w:rsid w:val="74ED1ED6"/>
    <w:rsid w:val="74ED348A"/>
    <w:rsid w:val="74ED3FC4"/>
    <w:rsid w:val="74ED414D"/>
    <w:rsid w:val="74ED70F5"/>
    <w:rsid w:val="74ED7305"/>
    <w:rsid w:val="74EE3366"/>
    <w:rsid w:val="74EE481B"/>
    <w:rsid w:val="74EE65C9"/>
    <w:rsid w:val="74EE7C94"/>
    <w:rsid w:val="74EF07EE"/>
    <w:rsid w:val="74EF52E3"/>
    <w:rsid w:val="74EF5EA1"/>
    <w:rsid w:val="74EF7749"/>
    <w:rsid w:val="74F02341"/>
    <w:rsid w:val="74F033AD"/>
    <w:rsid w:val="74F05498"/>
    <w:rsid w:val="74F11C15"/>
    <w:rsid w:val="74F144BD"/>
    <w:rsid w:val="74F14D7F"/>
    <w:rsid w:val="74F160B9"/>
    <w:rsid w:val="74F31967"/>
    <w:rsid w:val="74F31E31"/>
    <w:rsid w:val="74F33BDF"/>
    <w:rsid w:val="74F34E1F"/>
    <w:rsid w:val="74F3598D"/>
    <w:rsid w:val="74F4131A"/>
    <w:rsid w:val="74F42505"/>
    <w:rsid w:val="74F43519"/>
    <w:rsid w:val="74F43AA8"/>
    <w:rsid w:val="74F47392"/>
    <w:rsid w:val="74F47BBA"/>
    <w:rsid w:val="74F50668"/>
    <w:rsid w:val="74F51705"/>
    <w:rsid w:val="74F57957"/>
    <w:rsid w:val="74F6277E"/>
    <w:rsid w:val="74F647A8"/>
    <w:rsid w:val="74F6547D"/>
    <w:rsid w:val="74F6722B"/>
    <w:rsid w:val="74F70B39"/>
    <w:rsid w:val="74F71921"/>
    <w:rsid w:val="74F7338E"/>
    <w:rsid w:val="74F75B59"/>
    <w:rsid w:val="74F7708E"/>
    <w:rsid w:val="74F8079A"/>
    <w:rsid w:val="74F82FA3"/>
    <w:rsid w:val="74F831A1"/>
    <w:rsid w:val="74F86F9D"/>
    <w:rsid w:val="74F87447"/>
    <w:rsid w:val="74F87FAB"/>
    <w:rsid w:val="74F90479"/>
    <w:rsid w:val="74F91BBA"/>
    <w:rsid w:val="74F9212E"/>
    <w:rsid w:val="74F92DB8"/>
    <w:rsid w:val="74F93C46"/>
    <w:rsid w:val="74F973D0"/>
    <w:rsid w:val="74FA0C12"/>
    <w:rsid w:val="74FA216F"/>
    <w:rsid w:val="74FA31C0"/>
    <w:rsid w:val="74FA6D1C"/>
    <w:rsid w:val="74FB2E64"/>
    <w:rsid w:val="74FB31D4"/>
    <w:rsid w:val="74FB53EF"/>
    <w:rsid w:val="74FC053B"/>
    <w:rsid w:val="74FC2045"/>
    <w:rsid w:val="74FD05BA"/>
    <w:rsid w:val="74FD4A5E"/>
    <w:rsid w:val="74FF2584"/>
    <w:rsid w:val="74FF42EB"/>
    <w:rsid w:val="74FF4332"/>
    <w:rsid w:val="74FF67F2"/>
    <w:rsid w:val="74FF6962"/>
    <w:rsid w:val="74FF6D12"/>
    <w:rsid w:val="74FF747A"/>
    <w:rsid w:val="750000AA"/>
    <w:rsid w:val="75000263"/>
    <w:rsid w:val="75000C59"/>
    <w:rsid w:val="750013E8"/>
    <w:rsid w:val="7500460C"/>
    <w:rsid w:val="75006486"/>
    <w:rsid w:val="75006808"/>
    <w:rsid w:val="7501165C"/>
    <w:rsid w:val="75011FF4"/>
    <w:rsid w:val="75012467"/>
    <w:rsid w:val="7501454E"/>
    <w:rsid w:val="750202C6"/>
    <w:rsid w:val="75022C6C"/>
    <w:rsid w:val="75024B99"/>
    <w:rsid w:val="7502522A"/>
    <w:rsid w:val="750340FC"/>
    <w:rsid w:val="75034210"/>
    <w:rsid w:val="75036D34"/>
    <w:rsid w:val="75041948"/>
    <w:rsid w:val="7504491C"/>
    <w:rsid w:val="75044989"/>
    <w:rsid w:val="7504558C"/>
    <w:rsid w:val="75046850"/>
    <w:rsid w:val="75047B9A"/>
    <w:rsid w:val="7505015D"/>
    <w:rsid w:val="75052B54"/>
    <w:rsid w:val="75052F1A"/>
    <w:rsid w:val="750542D9"/>
    <w:rsid w:val="750600DB"/>
    <w:rsid w:val="75061B64"/>
    <w:rsid w:val="75061C10"/>
    <w:rsid w:val="75063912"/>
    <w:rsid w:val="750641BE"/>
    <w:rsid w:val="75064209"/>
    <w:rsid w:val="75070188"/>
    <w:rsid w:val="750718C3"/>
    <w:rsid w:val="750758DC"/>
    <w:rsid w:val="75075900"/>
    <w:rsid w:val="7507768A"/>
    <w:rsid w:val="7508042F"/>
    <w:rsid w:val="75081294"/>
    <w:rsid w:val="7508493D"/>
    <w:rsid w:val="750853EE"/>
    <w:rsid w:val="75090646"/>
    <w:rsid w:val="75093403"/>
    <w:rsid w:val="750951B1"/>
    <w:rsid w:val="75095997"/>
    <w:rsid w:val="750A2200"/>
    <w:rsid w:val="750A2943"/>
    <w:rsid w:val="750A2CD7"/>
    <w:rsid w:val="750A39A9"/>
    <w:rsid w:val="750A39C2"/>
    <w:rsid w:val="750A4751"/>
    <w:rsid w:val="750A5DB0"/>
    <w:rsid w:val="750A70BD"/>
    <w:rsid w:val="750A7B67"/>
    <w:rsid w:val="750B717B"/>
    <w:rsid w:val="750B742E"/>
    <w:rsid w:val="750C16C4"/>
    <w:rsid w:val="750C68F8"/>
    <w:rsid w:val="750C6A4F"/>
    <w:rsid w:val="750D66D2"/>
    <w:rsid w:val="750D68EF"/>
    <w:rsid w:val="750E09EA"/>
    <w:rsid w:val="750E27C7"/>
    <w:rsid w:val="750E4C99"/>
    <w:rsid w:val="750E6C6B"/>
    <w:rsid w:val="750E6D0A"/>
    <w:rsid w:val="750E7A18"/>
    <w:rsid w:val="750F6F95"/>
    <w:rsid w:val="751002F7"/>
    <w:rsid w:val="75100BD5"/>
    <w:rsid w:val="75101B82"/>
    <w:rsid w:val="75102179"/>
    <w:rsid w:val="751029E3"/>
    <w:rsid w:val="75104791"/>
    <w:rsid w:val="751064BB"/>
    <w:rsid w:val="7510653F"/>
    <w:rsid w:val="75115C4B"/>
    <w:rsid w:val="751175EA"/>
    <w:rsid w:val="7513293D"/>
    <w:rsid w:val="751332DC"/>
    <w:rsid w:val="75133BF1"/>
    <w:rsid w:val="75134B2D"/>
    <w:rsid w:val="751353F7"/>
    <w:rsid w:val="7513602F"/>
    <w:rsid w:val="75137DDD"/>
    <w:rsid w:val="75141EAB"/>
    <w:rsid w:val="751425E9"/>
    <w:rsid w:val="75153B55"/>
    <w:rsid w:val="751549BD"/>
    <w:rsid w:val="75160524"/>
    <w:rsid w:val="75162B50"/>
    <w:rsid w:val="751703C4"/>
    <w:rsid w:val="75172006"/>
    <w:rsid w:val="751745CB"/>
    <w:rsid w:val="75175B20"/>
    <w:rsid w:val="75183646"/>
    <w:rsid w:val="75184714"/>
    <w:rsid w:val="75184F05"/>
    <w:rsid w:val="751853F4"/>
    <w:rsid w:val="75191A68"/>
    <w:rsid w:val="75194D46"/>
    <w:rsid w:val="7519542A"/>
    <w:rsid w:val="751A00A9"/>
    <w:rsid w:val="751A0EF3"/>
    <w:rsid w:val="751A4779"/>
    <w:rsid w:val="751A5305"/>
    <w:rsid w:val="751A73BE"/>
    <w:rsid w:val="751C0EF2"/>
    <w:rsid w:val="751C1388"/>
    <w:rsid w:val="751C15AD"/>
    <w:rsid w:val="751C169D"/>
    <w:rsid w:val="751C1EB5"/>
    <w:rsid w:val="751C3136"/>
    <w:rsid w:val="751C3CCD"/>
    <w:rsid w:val="751C4529"/>
    <w:rsid w:val="751C5085"/>
    <w:rsid w:val="751D0C5C"/>
    <w:rsid w:val="751D2073"/>
    <w:rsid w:val="751D2133"/>
    <w:rsid w:val="751D2A0A"/>
    <w:rsid w:val="751D34E6"/>
    <w:rsid w:val="751D4246"/>
    <w:rsid w:val="751D6EAE"/>
    <w:rsid w:val="751E5830"/>
    <w:rsid w:val="751F2194"/>
    <w:rsid w:val="751F42D8"/>
    <w:rsid w:val="751F49D4"/>
    <w:rsid w:val="752000B7"/>
    <w:rsid w:val="752012DB"/>
    <w:rsid w:val="75204D65"/>
    <w:rsid w:val="752075F4"/>
    <w:rsid w:val="75210585"/>
    <w:rsid w:val="7521074C"/>
    <w:rsid w:val="7521165A"/>
    <w:rsid w:val="75211DCC"/>
    <w:rsid w:val="752124FA"/>
    <w:rsid w:val="7521699E"/>
    <w:rsid w:val="75221196"/>
    <w:rsid w:val="75221288"/>
    <w:rsid w:val="75221A1C"/>
    <w:rsid w:val="75223F8F"/>
    <w:rsid w:val="752244C4"/>
    <w:rsid w:val="752263F0"/>
    <w:rsid w:val="75226430"/>
    <w:rsid w:val="75226929"/>
    <w:rsid w:val="75227685"/>
    <w:rsid w:val="75230B15"/>
    <w:rsid w:val="75233075"/>
    <w:rsid w:val="75237C23"/>
    <w:rsid w:val="7524023C"/>
    <w:rsid w:val="75241FEA"/>
    <w:rsid w:val="75243D99"/>
    <w:rsid w:val="752456FB"/>
    <w:rsid w:val="75260A99"/>
    <w:rsid w:val="752631A7"/>
    <w:rsid w:val="75263FB5"/>
    <w:rsid w:val="75265D63"/>
    <w:rsid w:val="75266EA8"/>
    <w:rsid w:val="75267B11"/>
    <w:rsid w:val="75271ADB"/>
    <w:rsid w:val="752734F6"/>
    <w:rsid w:val="75273889"/>
    <w:rsid w:val="75274CA1"/>
    <w:rsid w:val="7528138A"/>
    <w:rsid w:val="752833A1"/>
    <w:rsid w:val="752843D2"/>
    <w:rsid w:val="75287833"/>
    <w:rsid w:val="7529016C"/>
    <w:rsid w:val="7529170F"/>
    <w:rsid w:val="75291D0C"/>
    <w:rsid w:val="75295853"/>
    <w:rsid w:val="75295E16"/>
    <w:rsid w:val="752962B5"/>
    <w:rsid w:val="75296EEB"/>
    <w:rsid w:val="752A0AE7"/>
    <w:rsid w:val="752A7E05"/>
    <w:rsid w:val="752B0845"/>
    <w:rsid w:val="752B15CB"/>
    <w:rsid w:val="752B31CC"/>
    <w:rsid w:val="752B3379"/>
    <w:rsid w:val="752B4A48"/>
    <w:rsid w:val="752B5127"/>
    <w:rsid w:val="752C0E9F"/>
    <w:rsid w:val="752C2C6C"/>
    <w:rsid w:val="752C2CC4"/>
    <w:rsid w:val="752C300C"/>
    <w:rsid w:val="752C5A03"/>
    <w:rsid w:val="752C5ED8"/>
    <w:rsid w:val="752C66E7"/>
    <w:rsid w:val="752C70F1"/>
    <w:rsid w:val="752D1EC8"/>
    <w:rsid w:val="752D4797"/>
    <w:rsid w:val="752D5343"/>
    <w:rsid w:val="752D79AF"/>
    <w:rsid w:val="752E10BB"/>
    <w:rsid w:val="752E2E69"/>
    <w:rsid w:val="752E387E"/>
    <w:rsid w:val="752E4C17"/>
    <w:rsid w:val="752E4EA8"/>
    <w:rsid w:val="752E6890"/>
    <w:rsid w:val="752F1C88"/>
    <w:rsid w:val="7530098F"/>
    <w:rsid w:val="75302FBA"/>
    <w:rsid w:val="75303118"/>
    <w:rsid w:val="753059D3"/>
    <w:rsid w:val="75306578"/>
    <w:rsid w:val="75306BE1"/>
    <w:rsid w:val="75311E5B"/>
    <w:rsid w:val="753200B8"/>
    <w:rsid w:val="753205D0"/>
    <w:rsid w:val="7532142F"/>
    <w:rsid w:val="75321D1A"/>
    <w:rsid w:val="75321D4A"/>
    <w:rsid w:val="75322959"/>
    <w:rsid w:val="75324CE8"/>
    <w:rsid w:val="75325BAA"/>
    <w:rsid w:val="75330480"/>
    <w:rsid w:val="75331A99"/>
    <w:rsid w:val="75332B89"/>
    <w:rsid w:val="753331DA"/>
    <w:rsid w:val="75335F09"/>
    <w:rsid w:val="75336C15"/>
    <w:rsid w:val="75345515"/>
    <w:rsid w:val="75346F51"/>
    <w:rsid w:val="75347FE1"/>
    <w:rsid w:val="753509C1"/>
    <w:rsid w:val="753524B9"/>
    <w:rsid w:val="753541F8"/>
    <w:rsid w:val="7536001A"/>
    <w:rsid w:val="75361B5B"/>
    <w:rsid w:val="75363ACC"/>
    <w:rsid w:val="75364E65"/>
    <w:rsid w:val="75366D4E"/>
    <w:rsid w:val="75366F8A"/>
    <w:rsid w:val="753676C3"/>
    <w:rsid w:val="75372596"/>
    <w:rsid w:val="753771B5"/>
    <w:rsid w:val="753811F0"/>
    <w:rsid w:val="75381404"/>
    <w:rsid w:val="75383588"/>
    <w:rsid w:val="75383CE8"/>
    <w:rsid w:val="75390065"/>
    <w:rsid w:val="75391DEA"/>
    <w:rsid w:val="75396923"/>
    <w:rsid w:val="7539704C"/>
    <w:rsid w:val="75397C3B"/>
    <w:rsid w:val="753A180E"/>
    <w:rsid w:val="753A35BC"/>
    <w:rsid w:val="753A384D"/>
    <w:rsid w:val="753A476D"/>
    <w:rsid w:val="753A5C0B"/>
    <w:rsid w:val="753A7438"/>
    <w:rsid w:val="753A7A60"/>
    <w:rsid w:val="753B2042"/>
    <w:rsid w:val="753B3A84"/>
    <w:rsid w:val="753B3AB4"/>
    <w:rsid w:val="753B515D"/>
    <w:rsid w:val="753C15DA"/>
    <w:rsid w:val="753C37D8"/>
    <w:rsid w:val="753C5586"/>
    <w:rsid w:val="753C7334"/>
    <w:rsid w:val="753D08FF"/>
    <w:rsid w:val="753D12FE"/>
    <w:rsid w:val="753D4533"/>
    <w:rsid w:val="753D52A7"/>
    <w:rsid w:val="753D73E8"/>
    <w:rsid w:val="753D7FC4"/>
    <w:rsid w:val="753E27D9"/>
    <w:rsid w:val="753E571C"/>
    <w:rsid w:val="753E6F2A"/>
    <w:rsid w:val="753E722F"/>
    <w:rsid w:val="753F0BD2"/>
    <w:rsid w:val="753F177D"/>
    <w:rsid w:val="753F5076"/>
    <w:rsid w:val="753F6E24"/>
    <w:rsid w:val="754000AF"/>
    <w:rsid w:val="75400ABF"/>
    <w:rsid w:val="754011D4"/>
    <w:rsid w:val="7540695D"/>
    <w:rsid w:val="75410DEE"/>
    <w:rsid w:val="75412B9C"/>
    <w:rsid w:val="75414B5F"/>
    <w:rsid w:val="754157DE"/>
    <w:rsid w:val="754200FE"/>
    <w:rsid w:val="754206C3"/>
    <w:rsid w:val="75422471"/>
    <w:rsid w:val="75425809"/>
    <w:rsid w:val="754362E9"/>
    <w:rsid w:val="754372F2"/>
    <w:rsid w:val="7544005F"/>
    <w:rsid w:val="754424E7"/>
    <w:rsid w:val="754426E4"/>
    <w:rsid w:val="7544443B"/>
    <w:rsid w:val="754461E9"/>
    <w:rsid w:val="75447C03"/>
    <w:rsid w:val="75451D0C"/>
    <w:rsid w:val="75453B2A"/>
    <w:rsid w:val="75455217"/>
    <w:rsid w:val="75457B94"/>
    <w:rsid w:val="754602FA"/>
    <w:rsid w:val="7546108D"/>
    <w:rsid w:val="754618A3"/>
    <w:rsid w:val="754725FF"/>
    <w:rsid w:val="754730F9"/>
    <w:rsid w:val="754732AE"/>
    <w:rsid w:val="754746AE"/>
    <w:rsid w:val="75474E66"/>
    <w:rsid w:val="75475CD9"/>
    <w:rsid w:val="754771E6"/>
    <w:rsid w:val="7548217D"/>
    <w:rsid w:val="7548286D"/>
    <w:rsid w:val="75483C08"/>
    <w:rsid w:val="75483F70"/>
    <w:rsid w:val="75487539"/>
    <w:rsid w:val="7548774E"/>
    <w:rsid w:val="754877AE"/>
    <w:rsid w:val="7549004D"/>
    <w:rsid w:val="75490BFD"/>
    <w:rsid w:val="75491A51"/>
    <w:rsid w:val="754937FF"/>
    <w:rsid w:val="75497CA3"/>
    <w:rsid w:val="754A01F4"/>
    <w:rsid w:val="754A0CD6"/>
    <w:rsid w:val="754A2051"/>
    <w:rsid w:val="754A70EF"/>
    <w:rsid w:val="754B0B4C"/>
    <w:rsid w:val="754B4CAD"/>
    <w:rsid w:val="754B57C9"/>
    <w:rsid w:val="754B6154"/>
    <w:rsid w:val="754B7577"/>
    <w:rsid w:val="754C32EF"/>
    <w:rsid w:val="754C33A3"/>
    <w:rsid w:val="754C48B0"/>
    <w:rsid w:val="754D0B1B"/>
    <w:rsid w:val="754D1541"/>
    <w:rsid w:val="754D5ACD"/>
    <w:rsid w:val="754E0E15"/>
    <w:rsid w:val="754E259B"/>
    <w:rsid w:val="754E350B"/>
    <w:rsid w:val="754E66A1"/>
    <w:rsid w:val="754E7E02"/>
    <w:rsid w:val="754F55B7"/>
    <w:rsid w:val="75500415"/>
    <w:rsid w:val="75501031"/>
    <w:rsid w:val="75502DDF"/>
    <w:rsid w:val="75504B8E"/>
    <w:rsid w:val="75510383"/>
    <w:rsid w:val="75510906"/>
    <w:rsid w:val="755143C4"/>
    <w:rsid w:val="75516C9D"/>
    <w:rsid w:val="755212F7"/>
    <w:rsid w:val="75521549"/>
    <w:rsid w:val="755232DA"/>
    <w:rsid w:val="75524DAA"/>
    <w:rsid w:val="75525E28"/>
    <w:rsid w:val="75526065"/>
    <w:rsid w:val="75526B58"/>
    <w:rsid w:val="755271B5"/>
    <w:rsid w:val="75530B22"/>
    <w:rsid w:val="7553104E"/>
    <w:rsid w:val="755335E9"/>
    <w:rsid w:val="7553467E"/>
    <w:rsid w:val="75534DE4"/>
    <w:rsid w:val="75535553"/>
    <w:rsid w:val="7553700A"/>
    <w:rsid w:val="755377C8"/>
    <w:rsid w:val="75542618"/>
    <w:rsid w:val="755503F6"/>
    <w:rsid w:val="755521A4"/>
    <w:rsid w:val="75552838"/>
    <w:rsid w:val="755550E4"/>
    <w:rsid w:val="75555A8B"/>
    <w:rsid w:val="75556682"/>
    <w:rsid w:val="755639D4"/>
    <w:rsid w:val="75564CDF"/>
    <w:rsid w:val="755653EE"/>
    <w:rsid w:val="7556718C"/>
    <w:rsid w:val="75567E1A"/>
    <w:rsid w:val="755723C0"/>
    <w:rsid w:val="7557416E"/>
    <w:rsid w:val="75574608"/>
    <w:rsid w:val="75575F1C"/>
    <w:rsid w:val="755839D5"/>
    <w:rsid w:val="75587EE6"/>
    <w:rsid w:val="75591764"/>
    <w:rsid w:val="75596138"/>
    <w:rsid w:val="755A1EB0"/>
    <w:rsid w:val="755A2BB0"/>
    <w:rsid w:val="755A4625"/>
    <w:rsid w:val="755A5A0C"/>
    <w:rsid w:val="755A7238"/>
    <w:rsid w:val="755B0F56"/>
    <w:rsid w:val="755B226F"/>
    <w:rsid w:val="755B2545"/>
    <w:rsid w:val="755C1644"/>
    <w:rsid w:val="755C3876"/>
    <w:rsid w:val="755C3BC2"/>
    <w:rsid w:val="755C5157"/>
    <w:rsid w:val="755D3193"/>
    <w:rsid w:val="755D4D06"/>
    <w:rsid w:val="755D54FC"/>
    <w:rsid w:val="755D6D4B"/>
    <w:rsid w:val="755E00A5"/>
    <w:rsid w:val="755E1F27"/>
    <w:rsid w:val="755E43A0"/>
    <w:rsid w:val="755E4EFA"/>
    <w:rsid w:val="755F4D3F"/>
    <w:rsid w:val="755F5957"/>
    <w:rsid w:val="755F5BFA"/>
    <w:rsid w:val="755F5CAE"/>
    <w:rsid w:val="755F6BE3"/>
    <w:rsid w:val="75610B49"/>
    <w:rsid w:val="75611408"/>
    <w:rsid w:val="7561323F"/>
    <w:rsid w:val="75614FED"/>
    <w:rsid w:val="75616D72"/>
    <w:rsid w:val="75616D9B"/>
    <w:rsid w:val="75621289"/>
    <w:rsid w:val="75622B13"/>
    <w:rsid w:val="75622BA9"/>
    <w:rsid w:val="75623BD8"/>
    <w:rsid w:val="75624811"/>
    <w:rsid w:val="756248C1"/>
    <w:rsid w:val="75624F18"/>
    <w:rsid w:val="7562676A"/>
    <w:rsid w:val="75627406"/>
    <w:rsid w:val="75627947"/>
    <w:rsid w:val="75630D65"/>
    <w:rsid w:val="7563305D"/>
    <w:rsid w:val="75635FA7"/>
    <w:rsid w:val="75640639"/>
    <w:rsid w:val="75641B34"/>
    <w:rsid w:val="75642008"/>
    <w:rsid w:val="75642168"/>
    <w:rsid w:val="75644ADD"/>
    <w:rsid w:val="75644D84"/>
    <w:rsid w:val="75645889"/>
    <w:rsid w:val="7564688B"/>
    <w:rsid w:val="756475BD"/>
    <w:rsid w:val="756556EE"/>
    <w:rsid w:val="75660971"/>
    <w:rsid w:val="756615D5"/>
    <w:rsid w:val="75663B9A"/>
    <w:rsid w:val="75664928"/>
    <w:rsid w:val="756661A9"/>
    <w:rsid w:val="75671722"/>
    <w:rsid w:val="75671EB5"/>
    <w:rsid w:val="75671ED7"/>
    <w:rsid w:val="7567229A"/>
    <w:rsid w:val="756774F9"/>
    <w:rsid w:val="75680129"/>
    <w:rsid w:val="756819EF"/>
    <w:rsid w:val="75681AC5"/>
    <w:rsid w:val="756845CD"/>
    <w:rsid w:val="75686583"/>
    <w:rsid w:val="756920F3"/>
    <w:rsid w:val="7569258E"/>
    <w:rsid w:val="756932A9"/>
    <w:rsid w:val="75693EA1"/>
    <w:rsid w:val="75696657"/>
    <w:rsid w:val="75696763"/>
    <w:rsid w:val="75696978"/>
    <w:rsid w:val="756A4B5E"/>
    <w:rsid w:val="756A77A7"/>
    <w:rsid w:val="756B19C7"/>
    <w:rsid w:val="756B2BB7"/>
    <w:rsid w:val="756B730A"/>
    <w:rsid w:val="756B773E"/>
    <w:rsid w:val="756B7C19"/>
    <w:rsid w:val="756C079A"/>
    <w:rsid w:val="756C13CF"/>
    <w:rsid w:val="756C3C36"/>
    <w:rsid w:val="756C3F48"/>
    <w:rsid w:val="756C62EB"/>
    <w:rsid w:val="756D154D"/>
    <w:rsid w:val="756D573F"/>
    <w:rsid w:val="756D5BCA"/>
    <w:rsid w:val="756E3266"/>
    <w:rsid w:val="756E58DA"/>
    <w:rsid w:val="756E770A"/>
    <w:rsid w:val="75701566"/>
    <w:rsid w:val="75701CEC"/>
    <w:rsid w:val="75703482"/>
    <w:rsid w:val="75706C8C"/>
    <w:rsid w:val="75706FDE"/>
    <w:rsid w:val="75711491"/>
    <w:rsid w:val="75711A3B"/>
    <w:rsid w:val="75720FA8"/>
    <w:rsid w:val="757212AF"/>
    <w:rsid w:val="75721B90"/>
    <w:rsid w:val="75722BFB"/>
    <w:rsid w:val="75722D56"/>
    <w:rsid w:val="75722DB1"/>
    <w:rsid w:val="75734190"/>
    <w:rsid w:val="75735A9C"/>
    <w:rsid w:val="757375B0"/>
    <w:rsid w:val="757403BC"/>
    <w:rsid w:val="75740D36"/>
    <w:rsid w:val="75742F72"/>
    <w:rsid w:val="75745CF9"/>
    <w:rsid w:val="75750A98"/>
    <w:rsid w:val="757514DF"/>
    <w:rsid w:val="75752800"/>
    <w:rsid w:val="757545F4"/>
    <w:rsid w:val="75755B80"/>
    <w:rsid w:val="75756976"/>
    <w:rsid w:val="7577036C"/>
    <w:rsid w:val="757765BE"/>
    <w:rsid w:val="757765F2"/>
    <w:rsid w:val="7578272B"/>
    <w:rsid w:val="757829E1"/>
    <w:rsid w:val="757840E4"/>
    <w:rsid w:val="757858B3"/>
    <w:rsid w:val="75790588"/>
    <w:rsid w:val="75792336"/>
    <w:rsid w:val="757941E8"/>
    <w:rsid w:val="757A0429"/>
    <w:rsid w:val="757A04C8"/>
    <w:rsid w:val="757A1C0A"/>
    <w:rsid w:val="757A39A5"/>
    <w:rsid w:val="757A4300"/>
    <w:rsid w:val="757A4F5A"/>
    <w:rsid w:val="757A596F"/>
    <w:rsid w:val="757A60AE"/>
    <w:rsid w:val="757A6153"/>
    <w:rsid w:val="757A6D52"/>
    <w:rsid w:val="757B007E"/>
    <w:rsid w:val="757B3C14"/>
    <w:rsid w:val="757B6DFF"/>
    <w:rsid w:val="757C028F"/>
    <w:rsid w:val="757C0746"/>
    <w:rsid w:val="757C1A61"/>
    <w:rsid w:val="757C5804"/>
    <w:rsid w:val="757C5983"/>
    <w:rsid w:val="757D16FB"/>
    <w:rsid w:val="757D539F"/>
    <w:rsid w:val="757E526A"/>
    <w:rsid w:val="757E6715"/>
    <w:rsid w:val="757F36C5"/>
    <w:rsid w:val="757F3A79"/>
    <w:rsid w:val="757F3AFB"/>
    <w:rsid w:val="757F4DAC"/>
    <w:rsid w:val="757F6C10"/>
    <w:rsid w:val="757F6C9C"/>
    <w:rsid w:val="757F6D15"/>
    <w:rsid w:val="758000A0"/>
    <w:rsid w:val="75803660"/>
    <w:rsid w:val="75803CB0"/>
    <w:rsid w:val="75807459"/>
    <w:rsid w:val="75807D03"/>
    <w:rsid w:val="758111EB"/>
    <w:rsid w:val="75812C71"/>
    <w:rsid w:val="75816038"/>
    <w:rsid w:val="75816872"/>
    <w:rsid w:val="7581743D"/>
    <w:rsid w:val="75822BBB"/>
    <w:rsid w:val="758232E5"/>
    <w:rsid w:val="75826D11"/>
    <w:rsid w:val="7582764E"/>
    <w:rsid w:val="758279F3"/>
    <w:rsid w:val="75842EC1"/>
    <w:rsid w:val="75843A14"/>
    <w:rsid w:val="75846F2D"/>
    <w:rsid w:val="75847DB4"/>
    <w:rsid w:val="75851F66"/>
    <w:rsid w:val="758650CA"/>
    <w:rsid w:val="75865120"/>
    <w:rsid w:val="75866801"/>
    <w:rsid w:val="75866DE0"/>
    <w:rsid w:val="75870520"/>
    <w:rsid w:val="75874D60"/>
    <w:rsid w:val="75876249"/>
    <w:rsid w:val="75877499"/>
    <w:rsid w:val="75877F73"/>
    <w:rsid w:val="75880E08"/>
    <w:rsid w:val="75881364"/>
    <w:rsid w:val="75883048"/>
    <w:rsid w:val="7588678A"/>
    <w:rsid w:val="75886832"/>
    <w:rsid w:val="75886E0C"/>
    <w:rsid w:val="7589009F"/>
    <w:rsid w:val="75890954"/>
    <w:rsid w:val="758919A7"/>
    <w:rsid w:val="7589387E"/>
    <w:rsid w:val="75893BAF"/>
    <w:rsid w:val="75894543"/>
    <w:rsid w:val="758954EF"/>
    <w:rsid w:val="758A3D23"/>
    <w:rsid w:val="758A718D"/>
    <w:rsid w:val="758B02BC"/>
    <w:rsid w:val="758B206A"/>
    <w:rsid w:val="758B68F4"/>
    <w:rsid w:val="758B7F6C"/>
    <w:rsid w:val="758C0FF3"/>
    <w:rsid w:val="758C1355"/>
    <w:rsid w:val="758C5322"/>
    <w:rsid w:val="758C6643"/>
    <w:rsid w:val="758C6EDC"/>
    <w:rsid w:val="758D02AB"/>
    <w:rsid w:val="758D10AA"/>
    <w:rsid w:val="758D2A0B"/>
    <w:rsid w:val="758D4B0A"/>
    <w:rsid w:val="758D5DE2"/>
    <w:rsid w:val="758D6444"/>
    <w:rsid w:val="758D76A1"/>
    <w:rsid w:val="758D7B90"/>
    <w:rsid w:val="758E06B1"/>
    <w:rsid w:val="758E06B8"/>
    <w:rsid w:val="758E2CCD"/>
    <w:rsid w:val="758E3586"/>
    <w:rsid w:val="758E3908"/>
    <w:rsid w:val="758E56B6"/>
    <w:rsid w:val="758E7F20"/>
    <w:rsid w:val="758F0C8C"/>
    <w:rsid w:val="758F4FC4"/>
    <w:rsid w:val="758F5960"/>
    <w:rsid w:val="758F5D47"/>
    <w:rsid w:val="758F6635"/>
    <w:rsid w:val="758F784A"/>
    <w:rsid w:val="759011CE"/>
    <w:rsid w:val="75902EDA"/>
    <w:rsid w:val="75903A68"/>
    <w:rsid w:val="759058D2"/>
    <w:rsid w:val="75905ACB"/>
    <w:rsid w:val="75907250"/>
    <w:rsid w:val="75907680"/>
    <w:rsid w:val="75913BF6"/>
    <w:rsid w:val="7591430D"/>
    <w:rsid w:val="759159B6"/>
    <w:rsid w:val="7592164A"/>
    <w:rsid w:val="75921E95"/>
    <w:rsid w:val="759221CE"/>
    <w:rsid w:val="759251A6"/>
    <w:rsid w:val="75925452"/>
    <w:rsid w:val="75930FD6"/>
    <w:rsid w:val="75932CCC"/>
    <w:rsid w:val="75935272"/>
    <w:rsid w:val="75936EF0"/>
    <w:rsid w:val="75937D45"/>
    <w:rsid w:val="75946424"/>
    <w:rsid w:val="75946BED"/>
    <w:rsid w:val="759479A6"/>
    <w:rsid w:val="7595133F"/>
    <w:rsid w:val="75952BC5"/>
    <w:rsid w:val="75952EE8"/>
    <w:rsid w:val="75954C96"/>
    <w:rsid w:val="75955F03"/>
    <w:rsid w:val="759579C4"/>
    <w:rsid w:val="75963A07"/>
    <w:rsid w:val="75964ED9"/>
    <w:rsid w:val="75970A0E"/>
    <w:rsid w:val="75973D58"/>
    <w:rsid w:val="7597492D"/>
    <w:rsid w:val="75974981"/>
    <w:rsid w:val="75976C60"/>
    <w:rsid w:val="75981A6A"/>
    <w:rsid w:val="75986535"/>
    <w:rsid w:val="75986EB1"/>
    <w:rsid w:val="7599023D"/>
    <w:rsid w:val="75994786"/>
    <w:rsid w:val="759A04FF"/>
    <w:rsid w:val="759A405B"/>
    <w:rsid w:val="759A4BC5"/>
    <w:rsid w:val="759B4CA8"/>
    <w:rsid w:val="759C014B"/>
    <w:rsid w:val="759C256E"/>
    <w:rsid w:val="759C5D3B"/>
    <w:rsid w:val="759C6138"/>
    <w:rsid w:val="759C6172"/>
    <w:rsid w:val="759C64ED"/>
    <w:rsid w:val="759C7644"/>
    <w:rsid w:val="759C7DD3"/>
    <w:rsid w:val="759D20DD"/>
    <w:rsid w:val="759D2392"/>
    <w:rsid w:val="759D7CDB"/>
    <w:rsid w:val="759E1430"/>
    <w:rsid w:val="759E1D9D"/>
    <w:rsid w:val="759E3B4B"/>
    <w:rsid w:val="759E7FEF"/>
    <w:rsid w:val="759F3253"/>
    <w:rsid w:val="759F4AB9"/>
    <w:rsid w:val="759F78C3"/>
    <w:rsid w:val="75A02E0D"/>
    <w:rsid w:val="75A03D67"/>
    <w:rsid w:val="75A0768A"/>
    <w:rsid w:val="75A1188D"/>
    <w:rsid w:val="75A1363B"/>
    <w:rsid w:val="75A13DFE"/>
    <w:rsid w:val="75A13F27"/>
    <w:rsid w:val="75A153E9"/>
    <w:rsid w:val="75A21147"/>
    <w:rsid w:val="75A21FAA"/>
    <w:rsid w:val="75A23867"/>
    <w:rsid w:val="75A2456D"/>
    <w:rsid w:val="75A24B7B"/>
    <w:rsid w:val="75A24D93"/>
    <w:rsid w:val="75A26D12"/>
    <w:rsid w:val="75A30BB1"/>
    <w:rsid w:val="75A31161"/>
    <w:rsid w:val="75A32E71"/>
    <w:rsid w:val="75A341F2"/>
    <w:rsid w:val="75A35605"/>
    <w:rsid w:val="75A370BA"/>
    <w:rsid w:val="75A4312B"/>
    <w:rsid w:val="75A44ED9"/>
    <w:rsid w:val="75A5137D"/>
    <w:rsid w:val="75A515FF"/>
    <w:rsid w:val="75A519C0"/>
    <w:rsid w:val="75A52BE4"/>
    <w:rsid w:val="75A5485D"/>
    <w:rsid w:val="75A54CD6"/>
    <w:rsid w:val="75A54E5C"/>
    <w:rsid w:val="75A56925"/>
    <w:rsid w:val="75A57354"/>
    <w:rsid w:val="75A60C51"/>
    <w:rsid w:val="75A650F5"/>
    <w:rsid w:val="75A66EA3"/>
    <w:rsid w:val="75A70A12"/>
    <w:rsid w:val="75A7207F"/>
    <w:rsid w:val="75A725A6"/>
    <w:rsid w:val="75A736A5"/>
    <w:rsid w:val="75A7498C"/>
    <w:rsid w:val="75A760AB"/>
    <w:rsid w:val="75A82C1C"/>
    <w:rsid w:val="75A8328C"/>
    <w:rsid w:val="75A849CA"/>
    <w:rsid w:val="75A872AC"/>
    <w:rsid w:val="75A90999"/>
    <w:rsid w:val="75A924F0"/>
    <w:rsid w:val="75A93CE4"/>
    <w:rsid w:val="75A966F2"/>
    <w:rsid w:val="75A97711"/>
    <w:rsid w:val="75A97CB6"/>
    <w:rsid w:val="75A97E70"/>
    <w:rsid w:val="75AA2CBD"/>
    <w:rsid w:val="75AA7EA4"/>
    <w:rsid w:val="75AB270C"/>
    <w:rsid w:val="75AB6147"/>
    <w:rsid w:val="75AB6268"/>
    <w:rsid w:val="75AB6C03"/>
    <w:rsid w:val="75AB743D"/>
    <w:rsid w:val="75AC3360"/>
    <w:rsid w:val="75AC3C0D"/>
    <w:rsid w:val="75AC5345"/>
    <w:rsid w:val="75AD002E"/>
    <w:rsid w:val="75AD0232"/>
    <w:rsid w:val="75AD1FE0"/>
    <w:rsid w:val="75AD3016"/>
    <w:rsid w:val="75AD5370"/>
    <w:rsid w:val="75AD5D99"/>
    <w:rsid w:val="75AD5F61"/>
    <w:rsid w:val="75AD6516"/>
    <w:rsid w:val="75AE25D4"/>
    <w:rsid w:val="75AE5276"/>
    <w:rsid w:val="75AE527D"/>
    <w:rsid w:val="75AE65F2"/>
    <w:rsid w:val="75AE7B06"/>
    <w:rsid w:val="75AF3FAA"/>
    <w:rsid w:val="75AF5D58"/>
    <w:rsid w:val="75B01353"/>
    <w:rsid w:val="75B03708"/>
    <w:rsid w:val="75B0387E"/>
    <w:rsid w:val="75B07D22"/>
    <w:rsid w:val="75B1060F"/>
    <w:rsid w:val="75B172CA"/>
    <w:rsid w:val="75B204AD"/>
    <w:rsid w:val="75B20845"/>
    <w:rsid w:val="75B22378"/>
    <w:rsid w:val="75B23A9A"/>
    <w:rsid w:val="75B24D34"/>
    <w:rsid w:val="75B25848"/>
    <w:rsid w:val="75B25DE5"/>
    <w:rsid w:val="75B25EBF"/>
    <w:rsid w:val="75B275F6"/>
    <w:rsid w:val="75B32F2F"/>
    <w:rsid w:val="75B3511C"/>
    <w:rsid w:val="75B413E2"/>
    <w:rsid w:val="75B42730"/>
    <w:rsid w:val="75B4336E"/>
    <w:rsid w:val="75B442F5"/>
    <w:rsid w:val="75B44BDD"/>
    <w:rsid w:val="75B45749"/>
    <w:rsid w:val="75B51F34"/>
    <w:rsid w:val="75B55338"/>
    <w:rsid w:val="75B570E6"/>
    <w:rsid w:val="75B570FA"/>
    <w:rsid w:val="75B618B0"/>
    <w:rsid w:val="75B62E18"/>
    <w:rsid w:val="75B66035"/>
    <w:rsid w:val="75B710B1"/>
    <w:rsid w:val="75B71CEF"/>
    <w:rsid w:val="75B72E5F"/>
    <w:rsid w:val="75B740FC"/>
    <w:rsid w:val="75B743DF"/>
    <w:rsid w:val="75B74C0D"/>
    <w:rsid w:val="75B75197"/>
    <w:rsid w:val="75B75911"/>
    <w:rsid w:val="75B769B0"/>
    <w:rsid w:val="75B80545"/>
    <w:rsid w:val="75B8438F"/>
    <w:rsid w:val="75B86DA1"/>
    <w:rsid w:val="75B90985"/>
    <w:rsid w:val="75B91A18"/>
    <w:rsid w:val="75B91D7B"/>
    <w:rsid w:val="75B92CAD"/>
    <w:rsid w:val="75B94A68"/>
    <w:rsid w:val="75B9501B"/>
    <w:rsid w:val="75B96BD7"/>
    <w:rsid w:val="75BA231B"/>
    <w:rsid w:val="75BA294F"/>
    <w:rsid w:val="75BA64AB"/>
    <w:rsid w:val="75BB01DE"/>
    <w:rsid w:val="75BB0840"/>
    <w:rsid w:val="75BB0B9C"/>
    <w:rsid w:val="75BB0D7A"/>
    <w:rsid w:val="75BB37E4"/>
    <w:rsid w:val="75BB65EE"/>
    <w:rsid w:val="75BB74C6"/>
    <w:rsid w:val="75BB77A5"/>
    <w:rsid w:val="75BC42B9"/>
    <w:rsid w:val="75BC5723"/>
    <w:rsid w:val="75BC66C7"/>
    <w:rsid w:val="75BC74F0"/>
    <w:rsid w:val="75BC7E02"/>
    <w:rsid w:val="75BD1783"/>
    <w:rsid w:val="75BE1D21"/>
    <w:rsid w:val="75BE41ED"/>
    <w:rsid w:val="75BE5F9B"/>
    <w:rsid w:val="75BE65C0"/>
    <w:rsid w:val="75BE6852"/>
    <w:rsid w:val="75BF2429"/>
    <w:rsid w:val="75BF31D5"/>
    <w:rsid w:val="75BF3AC1"/>
    <w:rsid w:val="75BF4FC7"/>
    <w:rsid w:val="75BF574A"/>
    <w:rsid w:val="75BF5EDF"/>
    <w:rsid w:val="75C05415"/>
    <w:rsid w:val="75C07A71"/>
    <w:rsid w:val="75C114BC"/>
    <w:rsid w:val="75C1274F"/>
    <w:rsid w:val="75C1389B"/>
    <w:rsid w:val="75C20B83"/>
    <w:rsid w:val="75C21594"/>
    <w:rsid w:val="75C225E1"/>
    <w:rsid w:val="75C27978"/>
    <w:rsid w:val="75C32BA4"/>
    <w:rsid w:val="75C335B1"/>
    <w:rsid w:val="75C337A5"/>
    <w:rsid w:val="75C37A55"/>
    <w:rsid w:val="75C40380"/>
    <w:rsid w:val="75C44F28"/>
    <w:rsid w:val="75C45344"/>
    <w:rsid w:val="75C5212B"/>
    <w:rsid w:val="75C537CD"/>
    <w:rsid w:val="75C5557C"/>
    <w:rsid w:val="75C55B35"/>
    <w:rsid w:val="75C57F15"/>
    <w:rsid w:val="75C64E50"/>
    <w:rsid w:val="75C65976"/>
    <w:rsid w:val="75C6620F"/>
    <w:rsid w:val="75C675DF"/>
    <w:rsid w:val="75C72835"/>
    <w:rsid w:val="75C73C2E"/>
    <w:rsid w:val="75C73D87"/>
    <w:rsid w:val="75C777FE"/>
    <w:rsid w:val="75C80561"/>
    <w:rsid w:val="75C80BC8"/>
    <w:rsid w:val="75C83F05"/>
    <w:rsid w:val="75C8506C"/>
    <w:rsid w:val="75C86896"/>
    <w:rsid w:val="75C9063E"/>
    <w:rsid w:val="75C918F5"/>
    <w:rsid w:val="75C934A8"/>
    <w:rsid w:val="75C93BAE"/>
    <w:rsid w:val="75C96E16"/>
    <w:rsid w:val="75CB06B8"/>
    <w:rsid w:val="75CB2646"/>
    <w:rsid w:val="75CB2BAE"/>
    <w:rsid w:val="75CB5D17"/>
    <w:rsid w:val="75CB62F8"/>
    <w:rsid w:val="75CB690A"/>
    <w:rsid w:val="75CB699B"/>
    <w:rsid w:val="75CC1383"/>
    <w:rsid w:val="75CC22D1"/>
    <w:rsid w:val="75CC4ABD"/>
    <w:rsid w:val="75CD2682"/>
    <w:rsid w:val="75CD365C"/>
    <w:rsid w:val="75CD39BD"/>
    <w:rsid w:val="75CD61DE"/>
    <w:rsid w:val="75CD6C5C"/>
    <w:rsid w:val="75CD7E1F"/>
    <w:rsid w:val="75CE2708"/>
    <w:rsid w:val="75CE2E3D"/>
    <w:rsid w:val="75CE7475"/>
    <w:rsid w:val="75CF01A8"/>
    <w:rsid w:val="75CF25A0"/>
    <w:rsid w:val="75CF63FA"/>
    <w:rsid w:val="75CF6455"/>
    <w:rsid w:val="75CF7221"/>
    <w:rsid w:val="75CF7897"/>
    <w:rsid w:val="75D02172"/>
    <w:rsid w:val="75D03F20"/>
    <w:rsid w:val="75D05CCE"/>
    <w:rsid w:val="75D145FA"/>
    <w:rsid w:val="75D15B03"/>
    <w:rsid w:val="75D164B8"/>
    <w:rsid w:val="75D21A46"/>
    <w:rsid w:val="75D21BC6"/>
    <w:rsid w:val="75D237F5"/>
    <w:rsid w:val="75D25EEA"/>
    <w:rsid w:val="75D2632D"/>
    <w:rsid w:val="75D27C98"/>
    <w:rsid w:val="75D306BC"/>
    <w:rsid w:val="75D307FB"/>
    <w:rsid w:val="75D30E1D"/>
    <w:rsid w:val="75D3261B"/>
    <w:rsid w:val="75D3345E"/>
    <w:rsid w:val="75D33591"/>
    <w:rsid w:val="75D35E9C"/>
    <w:rsid w:val="75D361E5"/>
    <w:rsid w:val="75D457BF"/>
    <w:rsid w:val="75D47084"/>
    <w:rsid w:val="75D4756D"/>
    <w:rsid w:val="75D51537"/>
    <w:rsid w:val="75D532E5"/>
    <w:rsid w:val="75D5514C"/>
    <w:rsid w:val="75D573D4"/>
    <w:rsid w:val="75D57408"/>
    <w:rsid w:val="75D57A5A"/>
    <w:rsid w:val="75D60D99"/>
    <w:rsid w:val="75D62912"/>
    <w:rsid w:val="75D63A95"/>
    <w:rsid w:val="75D67759"/>
    <w:rsid w:val="75D67789"/>
    <w:rsid w:val="75D67E8E"/>
    <w:rsid w:val="75D73501"/>
    <w:rsid w:val="75D76153"/>
    <w:rsid w:val="75D77708"/>
    <w:rsid w:val="75D837BA"/>
    <w:rsid w:val="75D85240"/>
    <w:rsid w:val="75D92479"/>
    <w:rsid w:val="75D92DD5"/>
    <w:rsid w:val="75D94865"/>
    <w:rsid w:val="75D95FA8"/>
    <w:rsid w:val="75D97BA7"/>
    <w:rsid w:val="75DA6B4D"/>
    <w:rsid w:val="75DB4D9F"/>
    <w:rsid w:val="75DB61A0"/>
    <w:rsid w:val="75DB6ECD"/>
    <w:rsid w:val="75DC0B17"/>
    <w:rsid w:val="75DC1C27"/>
    <w:rsid w:val="75DC1CC9"/>
    <w:rsid w:val="75DC28C5"/>
    <w:rsid w:val="75DC4673"/>
    <w:rsid w:val="75DC697D"/>
    <w:rsid w:val="75DD4091"/>
    <w:rsid w:val="75DD459D"/>
    <w:rsid w:val="75DD4A5B"/>
    <w:rsid w:val="75DD619C"/>
    <w:rsid w:val="75DD6BAB"/>
    <w:rsid w:val="75DD7D9A"/>
    <w:rsid w:val="75DE03EB"/>
    <w:rsid w:val="75DE0ABC"/>
    <w:rsid w:val="75DE0FC6"/>
    <w:rsid w:val="75DE3047"/>
    <w:rsid w:val="75DE488F"/>
    <w:rsid w:val="75DE706E"/>
    <w:rsid w:val="75DF1EF8"/>
    <w:rsid w:val="75DF3D26"/>
    <w:rsid w:val="75DF3E08"/>
    <w:rsid w:val="75DF3E53"/>
    <w:rsid w:val="75DF40BB"/>
    <w:rsid w:val="75DF49E0"/>
    <w:rsid w:val="75DF4D94"/>
    <w:rsid w:val="75DF5F11"/>
    <w:rsid w:val="75E023B5"/>
    <w:rsid w:val="75E02492"/>
    <w:rsid w:val="75E02830"/>
    <w:rsid w:val="75E03C3F"/>
    <w:rsid w:val="75E06517"/>
    <w:rsid w:val="75E1159B"/>
    <w:rsid w:val="75E11C8A"/>
    <w:rsid w:val="75E135C6"/>
    <w:rsid w:val="75E14CE9"/>
    <w:rsid w:val="75E200B7"/>
    <w:rsid w:val="75E20BB8"/>
    <w:rsid w:val="75E23A14"/>
    <w:rsid w:val="75E26031"/>
    <w:rsid w:val="75E27656"/>
    <w:rsid w:val="75E31EA6"/>
    <w:rsid w:val="75E32189"/>
    <w:rsid w:val="75E32780"/>
    <w:rsid w:val="75E357F9"/>
    <w:rsid w:val="75E35A02"/>
    <w:rsid w:val="75E37E6A"/>
    <w:rsid w:val="75E4177A"/>
    <w:rsid w:val="75E429C1"/>
    <w:rsid w:val="75E42D00"/>
    <w:rsid w:val="75E43528"/>
    <w:rsid w:val="75E46A7C"/>
    <w:rsid w:val="75E50F67"/>
    <w:rsid w:val="75E51AE3"/>
    <w:rsid w:val="75E55C1E"/>
    <w:rsid w:val="75E579CC"/>
    <w:rsid w:val="75E60478"/>
    <w:rsid w:val="75E6098F"/>
    <w:rsid w:val="75E62225"/>
    <w:rsid w:val="75E654F2"/>
    <w:rsid w:val="75E65D37"/>
    <w:rsid w:val="75E663D6"/>
    <w:rsid w:val="75E70F96"/>
    <w:rsid w:val="75E727E6"/>
    <w:rsid w:val="75E738CF"/>
    <w:rsid w:val="75E769CD"/>
    <w:rsid w:val="75E8126A"/>
    <w:rsid w:val="75E81A36"/>
    <w:rsid w:val="75E82F78"/>
    <w:rsid w:val="75E83018"/>
    <w:rsid w:val="75E849A4"/>
    <w:rsid w:val="75E869E8"/>
    <w:rsid w:val="75E874BC"/>
    <w:rsid w:val="75E912BD"/>
    <w:rsid w:val="75E931D8"/>
    <w:rsid w:val="75E95587"/>
    <w:rsid w:val="75EA3234"/>
    <w:rsid w:val="75EA4FE2"/>
    <w:rsid w:val="75EA6980"/>
    <w:rsid w:val="75EA698A"/>
    <w:rsid w:val="75EA6D90"/>
    <w:rsid w:val="75EB0D5A"/>
    <w:rsid w:val="75EB238D"/>
    <w:rsid w:val="75EB2B08"/>
    <w:rsid w:val="75EB5205"/>
    <w:rsid w:val="75EB600B"/>
    <w:rsid w:val="75EB6FFD"/>
    <w:rsid w:val="75EC30C0"/>
    <w:rsid w:val="75EC5498"/>
    <w:rsid w:val="75ED05D6"/>
    <w:rsid w:val="75ED062E"/>
    <w:rsid w:val="75ED4AD2"/>
    <w:rsid w:val="75ED6880"/>
    <w:rsid w:val="75EE3B8D"/>
    <w:rsid w:val="75EE4748"/>
    <w:rsid w:val="75EF018D"/>
    <w:rsid w:val="75EF1A41"/>
    <w:rsid w:val="75EF25F8"/>
    <w:rsid w:val="75EF43A6"/>
    <w:rsid w:val="75EF4BAF"/>
    <w:rsid w:val="75EF5D0E"/>
    <w:rsid w:val="75EF70DC"/>
    <w:rsid w:val="75F0011F"/>
    <w:rsid w:val="75F04612"/>
    <w:rsid w:val="75F145C2"/>
    <w:rsid w:val="75F157D6"/>
    <w:rsid w:val="75F15F5E"/>
    <w:rsid w:val="75F1685F"/>
    <w:rsid w:val="75F23E97"/>
    <w:rsid w:val="75F25C45"/>
    <w:rsid w:val="75F34DDF"/>
    <w:rsid w:val="75F4055B"/>
    <w:rsid w:val="75F406CA"/>
    <w:rsid w:val="75F40A5D"/>
    <w:rsid w:val="75F419BD"/>
    <w:rsid w:val="75F44423"/>
    <w:rsid w:val="75F44A98"/>
    <w:rsid w:val="75F51CF6"/>
    <w:rsid w:val="75F52CE2"/>
    <w:rsid w:val="75F53987"/>
    <w:rsid w:val="75F5476F"/>
    <w:rsid w:val="75F55735"/>
    <w:rsid w:val="75F65680"/>
    <w:rsid w:val="75F65746"/>
    <w:rsid w:val="75F66D26"/>
    <w:rsid w:val="75F714AD"/>
    <w:rsid w:val="75F75951"/>
    <w:rsid w:val="75F776FF"/>
    <w:rsid w:val="75F825B3"/>
    <w:rsid w:val="75F84234"/>
    <w:rsid w:val="75F92AF3"/>
    <w:rsid w:val="75F94D56"/>
    <w:rsid w:val="75F95225"/>
    <w:rsid w:val="75F956C4"/>
    <w:rsid w:val="75F97A40"/>
    <w:rsid w:val="75FA0295"/>
    <w:rsid w:val="75FA095D"/>
    <w:rsid w:val="75FA2D4B"/>
    <w:rsid w:val="75FA2FD8"/>
    <w:rsid w:val="75FA37A2"/>
    <w:rsid w:val="75FA45D4"/>
    <w:rsid w:val="75FA56F7"/>
    <w:rsid w:val="75FA6207"/>
    <w:rsid w:val="75FA6711"/>
    <w:rsid w:val="75FB1725"/>
    <w:rsid w:val="75FB51A1"/>
    <w:rsid w:val="75FB6CE2"/>
    <w:rsid w:val="75FB71EF"/>
    <w:rsid w:val="75FB76C6"/>
    <w:rsid w:val="75FB77D2"/>
    <w:rsid w:val="75FB7FE4"/>
    <w:rsid w:val="75FC08AA"/>
    <w:rsid w:val="75FC0D15"/>
    <w:rsid w:val="75FC211A"/>
    <w:rsid w:val="75FC40E1"/>
    <w:rsid w:val="75FC4735"/>
    <w:rsid w:val="75FC5F5A"/>
    <w:rsid w:val="75FC6AC3"/>
    <w:rsid w:val="75FC7C3B"/>
    <w:rsid w:val="75FD0801"/>
    <w:rsid w:val="75FD17C6"/>
    <w:rsid w:val="75FD5B65"/>
    <w:rsid w:val="75FD7567"/>
    <w:rsid w:val="75FE25CB"/>
    <w:rsid w:val="75FE2666"/>
    <w:rsid w:val="75FE283B"/>
    <w:rsid w:val="75FE45EA"/>
    <w:rsid w:val="75FE50E4"/>
    <w:rsid w:val="75FE53CA"/>
    <w:rsid w:val="75FE6CDF"/>
    <w:rsid w:val="75FE728D"/>
    <w:rsid w:val="75FF0362"/>
    <w:rsid w:val="75FF0A4C"/>
    <w:rsid w:val="75FF14BE"/>
    <w:rsid w:val="75FF2649"/>
    <w:rsid w:val="75FF4746"/>
    <w:rsid w:val="75FF4F04"/>
    <w:rsid w:val="75FF5423"/>
    <w:rsid w:val="760017AD"/>
    <w:rsid w:val="76004806"/>
    <w:rsid w:val="76004A0E"/>
    <w:rsid w:val="760065B4"/>
    <w:rsid w:val="76007805"/>
    <w:rsid w:val="7601057E"/>
    <w:rsid w:val="760112E1"/>
    <w:rsid w:val="760140DA"/>
    <w:rsid w:val="76015D45"/>
    <w:rsid w:val="76016040"/>
    <w:rsid w:val="76027D14"/>
    <w:rsid w:val="760327D0"/>
    <w:rsid w:val="76034C34"/>
    <w:rsid w:val="76035799"/>
    <w:rsid w:val="760360A4"/>
    <w:rsid w:val="76037356"/>
    <w:rsid w:val="76037E52"/>
    <w:rsid w:val="76041198"/>
    <w:rsid w:val="76041851"/>
    <w:rsid w:val="76041A24"/>
    <w:rsid w:val="7604734F"/>
    <w:rsid w:val="76050C77"/>
    <w:rsid w:val="76051268"/>
    <w:rsid w:val="76053C67"/>
    <w:rsid w:val="76055A39"/>
    <w:rsid w:val="760616F0"/>
    <w:rsid w:val="7606581A"/>
    <w:rsid w:val="76067942"/>
    <w:rsid w:val="76072520"/>
    <w:rsid w:val="76080D97"/>
    <w:rsid w:val="76080F02"/>
    <w:rsid w:val="76085468"/>
    <w:rsid w:val="76085C78"/>
    <w:rsid w:val="76086253"/>
    <w:rsid w:val="760909D7"/>
    <w:rsid w:val="76091A72"/>
    <w:rsid w:val="76095C9E"/>
    <w:rsid w:val="760A030B"/>
    <w:rsid w:val="760A0EAA"/>
    <w:rsid w:val="760A11E0"/>
    <w:rsid w:val="760A34CD"/>
    <w:rsid w:val="760A5684"/>
    <w:rsid w:val="760B334B"/>
    <w:rsid w:val="760B3389"/>
    <w:rsid w:val="760B452D"/>
    <w:rsid w:val="760B4F58"/>
    <w:rsid w:val="760B6511"/>
    <w:rsid w:val="760B721A"/>
    <w:rsid w:val="760B72BC"/>
    <w:rsid w:val="760C0F69"/>
    <w:rsid w:val="760C229D"/>
    <w:rsid w:val="760C30F5"/>
    <w:rsid w:val="760C31AA"/>
    <w:rsid w:val="760D044B"/>
    <w:rsid w:val="760D1206"/>
    <w:rsid w:val="760D1E18"/>
    <w:rsid w:val="760D2A7F"/>
    <w:rsid w:val="760D3942"/>
    <w:rsid w:val="760D47E5"/>
    <w:rsid w:val="760D6F22"/>
    <w:rsid w:val="760E4964"/>
    <w:rsid w:val="760E77E5"/>
    <w:rsid w:val="760F0407"/>
    <w:rsid w:val="760F0E16"/>
    <w:rsid w:val="760F3594"/>
    <w:rsid w:val="760F4A49"/>
    <w:rsid w:val="760F6550"/>
    <w:rsid w:val="760F67F7"/>
    <w:rsid w:val="760F705F"/>
    <w:rsid w:val="760F789E"/>
    <w:rsid w:val="7610256F"/>
    <w:rsid w:val="761050D9"/>
    <w:rsid w:val="761107C1"/>
    <w:rsid w:val="7611394B"/>
    <w:rsid w:val="76116A13"/>
    <w:rsid w:val="76117735"/>
    <w:rsid w:val="76124539"/>
    <w:rsid w:val="7612456C"/>
    <w:rsid w:val="76124BFD"/>
    <w:rsid w:val="761262E7"/>
    <w:rsid w:val="761266D4"/>
    <w:rsid w:val="761279AC"/>
    <w:rsid w:val="7613150A"/>
    <w:rsid w:val="7613174C"/>
    <w:rsid w:val="76133483"/>
    <w:rsid w:val="76135A14"/>
    <w:rsid w:val="76136A98"/>
    <w:rsid w:val="761402B1"/>
    <w:rsid w:val="7614205F"/>
    <w:rsid w:val="76143E0D"/>
    <w:rsid w:val="76143F19"/>
    <w:rsid w:val="76144DAE"/>
    <w:rsid w:val="76150899"/>
    <w:rsid w:val="76150A27"/>
    <w:rsid w:val="76156317"/>
    <w:rsid w:val="76157B85"/>
    <w:rsid w:val="761609FE"/>
    <w:rsid w:val="761620F6"/>
    <w:rsid w:val="761642AB"/>
    <w:rsid w:val="7616561F"/>
    <w:rsid w:val="76165A6A"/>
    <w:rsid w:val="761671D1"/>
    <w:rsid w:val="76170E62"/>
    <w:rsid w:val="76171B4F"/>
    <w:rsid w:val="761834CF"/>
    <w:rsid w:val="76184396"/>
    <w:rsid w:val="76186AF4"/>
    <w:rsid w:val="76191040"/>
    <w:rsid w:val="761910FD"/>
    <w:rsid w:val="76191423"/>
    <w:rsid w:val="76191F3F"/>
    <w:rsid w:val="76194D2B"/>
    <w:rsid w:val="76196ED6"/>
    <w:rsid w:val="76197675"/>
    <w:rsid w:val="76197CE7"/>
    <w:rsid w:val="761A2C44"/>
    <w:rsid w:val="761A3596"/>
    <w:rsid w:val="761A519B"/>
    <w:rsid w:val="761A7E93"/>
    <w:rsid w:val="761B0054"/>
    <w:rsid w:val="761B33ED"/>
    <w:rsid w:val="761B49FD"/>
    <w:rsid w:val="761B7C3A"/>
    <w:rsid w:val="761C0A5E"/>
    <w:rsid w:val="761C0F14"/>
    <w:rsid w:val="761C2F41"/>
    <w:rsid w:val="761C4CC0"/>
    <w:rsid w:val="761C679E"/>
    <w:rsid w:val="761D459A"/>
    <w:rsid w:val="761D47FA"/>
    <w:rsid w:val="761D53B8"/>
    <w:rsid w:val="761D65A0"/>
    <w:rsid w:val="761E0D87"/>
    <w:rsid w:val="761E2E2B"/>
    <w:rsid w:val="761E48DE"/>
    <w:rsid w:val="761E4ABF"/>
    <w:rsid w:val="761E4C8C"/>
    <w:rsid w:val="761E6A3A"/>
    <w:rsid w:val="761F189B"/>
    <w:rsid w:val="761F3701"/>
    <w:rsid w:val="761F6A4D"/>
    <w:rsid w:val="761F746D"/>
    <w:rsid w:val="76200831"/>
    <w:rsid w:val="7620086F"/>
    <w:rsid w:val="76200A04"/>
    <w:rsid w:val="7620250E"/>
    <w:rsid w:val="762045BE"/>
    <w:rsid w:val="76206D49"/>
    <w:rsid w:val="7620778A"/>
    <w:rsid w:val="76213440"/>
    <w:rsid w:val="7621563B"/>
    <w:rsid w:val="7621652A"/>
    <w:rsid w:val="76222D1A"/>
    <w:rsid w:val="76224C0E"/>
    <w:rsid w:val="76226B94"/>
    <w:rsid w:val="762302F4"/>
    <w:rsid w:val="76230931"/>
    <w:rsid w:val="762322A2"/>
    <w:rsid w:val="762324D9"/>
    <w:rsid w:val="762336D7"/>
    <w:rsid w:val="76234D22"/>
    <w:rsid w:val="76236746"/>
    <w:rsid w:val="76241ADB"/>
    <w:rsid w:val="76242DC7"/>
    <w:rsid w:val="7624655B"/>
    <w:rsid w:val="762471F0"/>
    <w:rsid w:val="762554EB"/>
    <w:rsid w:val="76256F02"/>
    <w:rsid w:val="76260918"/>
    <w:rsid w:val="76261D92"/>
    <w:rsid w:val="76263B40"/>
    <w:rsid w:val="7626518E"/>
    <w:rsid w:val="76266555"/>
    <w:rsid w:val="76266986"/>
    <w:rsid w:val="76267583"/>
    <w:rsid w:val="76271520"/>
    <w:rsid w:val="76272C7C"/>
    <w:rsid w:val="76273C44"/>
    <w:rsid w:val="76277E2B"/>
    <w:rsid w:val="76277FE4"/>
    <w:rsid w:val="7628310A"/>
    <w:rsid w:val="76283D5C"/>
    <w:rsid w:val="762863FA"/>
    <w:rsid w:val="76287001"/>
    <w:rsid w:val="762878B8"/>
    <w:rsid w:val="76291BD2"/>
    <w:rsid w:val="76292071"/>
    <w:rsid w:val="76292910"/>
    <w:rsid w:val="76292BD1"/>
    <w:rsid w:val="76296425"/>
    <w:rsid w:val="762A1882"/>
    <w:rsid w:val="762A33B1"/>
    <w:rsid w:val="762A5379"/>
    <w:rsid w:val="762A53DF"/>
    <w:rsid w:val="762A6006"/>
    <w:rsid w:val="762A7AD4"/>
    <w:rsid w:val="762B1157"/>
    <w:rsid w:val="762B1A86"/>
    <w:rsid w:val="762B5549"/>
    <w:rsid w:val="762C0FBA"/>
    <w:rsid w:val="762C1173"/>
    <w:rsid w:val="762C2AEC"/>
    <w:rsid w:val="762C4795"/>
    <w:rsid w:val="762C52DE"/>
    <w:rsid w:val="762C55FB"/>
    <w:rsid w:val="762C5F00"/>
    <w:rsid w:val="762D19E3"/>
    <w:rsid w:val="762D3121"/>
    <w:rsid w:val="762D672F"/>
    <w:rsid w:val="762D7D05"/>
    <w:rsid w:val="762E42FD"/>
    <w:rsid w:val="762F0C47"/>
    <w:rsid w:val="762F15AC"/>
    <w:rsid w:val="762F1BD8"/>
    <w:rsid w:val="762F4303"/>
    <w:rsid w:val="762F5F64"/>
    <w:rsid w:val="762F632D"/>
    <w:rsid w:val="762F6E99"/>
    <w:rsid w:val="762F71BF"/>
    <w:rsid w:val="763000A3"/>
    <w:rsid w:val="76303A95"/>
    <w:rsid w:val="763060EB"/>
    <w:rsid w:val="7630676D"/>
    <w:rsid w:val="763117F4"/>
    <w:rsid w:val="76311FC7"/>
    <w:rsid w:val="76312A67"/>
    <w:rsid w:val="76312C11"/>
    <w:rsid w:val="76312EF6"/>
    <w:rsid w:val="763149BF"/>
    <w:rsid w:val="76322593"/>
    <w:rsid w:val="7632290E"/>
    <w:rsid w:val="763243C5"/>
    <w:rsid w:val="763329FA"/>
    <w:rsid w:val="76333E9D"/>
    <w:rsid w:val="76334774"/>
    <w:rsid w:val="76336396"/>
    <w:rsid w:val="76342EA7"/>
    <w:rsid w:val="763444AF"/>
    <w:rsid w:val="7634625D"/>
    <w:rsid w:val="76346936"/>
    <w:rsid w:val="76346B56"/>
    <w:rsid w:val="76346CE5"/>
    <w:rsid w:val="76351605"/>
    <w:rsid w:val="76360227"/>
    <w:rsid w:val="76361FD5"/>
    <w:rsid w:val="76373D48"/>
    <w:rsid w:val="76373F9F"/>
    <w:rsid w:val="76375D4D"/>
    <w:rsid w:val="76377315"/>
    <w:rsid w:val="76377AFB"/>
    <w:rsid w:val="763823D0"/>
    <w:rsid w:val="763829C7"/>
    <w:rsid w:val="76384849"/>
    <w:rsid w:val="76390B2D"/>
    <w:rsid w:val="76391AA6"/>
    <w:rsid w:val="76391AC6"/>
    <w:rsid w:val="7639203F"/>
    <w:rsid w:val="76392230"/>
    <w:rsid w:val="76393548"/>
    <w:rsid w:val="76393874"/>
    <w:rsid w:val="76397D18"/>
    <w:rsid w:val="763A188B"/>
    <w:rsid w:val="763A42E1"/>
    <w:rsid w:val="763B299B"/>
    <w:rsid w:val="763B3A90"/>
    <w:rsid w:val="763B583E"/>
    <w:rsid w:val="763B6BB8"/>
    <w:rsid w:val="763B739C"/>
    <w:rsid w:val="763B75EC"/>
    <w:rsid w:val="763C0602"/>
    <w:rsid w:val="763C15B6"/>
    <w:rsid w:val="763C2917"/>
    <w:rsid w:val="763C3364"/>
    <w:rsid w:val="763C3ACB"/>
    <w:rsid w:val="763C6907"/>
    <w:rsid w:val="763D0E44"/>
    <w:rsid w:val="763D2BF5"/>
    <w:rsid w:val="763D4224"/>
    <w:rsid w:val="763D7808"/>
    <w:rsid w:val="763D7847"/>
    <w:rsid w:val="763E0776"/>
    <w:rsid w:val="763E09B9"/>
    <w:rsid w:val="763E1EEB"/>
    <w:rsid w:val="763E2DA1"/>
    <w:rsid w:val="763E310C"/>
    <w:rsid w:val="763E532E"/>
    <w:rsid w:val="763E614C"/>
    <w:rsid w:val="763E70DC"/>
    <w:rsid w:val="763F09E6"/>
    <w:rsid w:val="763F21AA"/>
    <w:rsid w:val="763F69C9"/>
    <w:rsid w:val="763F7606"/>
    <w:rsid w:val="764010A6"/>
    <w:rsid w:val="76402E54"/>
    <w:rsid w:val="76404C02"/>
    <w:rsid w:val="76404CE1"/>
    <w:rsid w:val="76405288"/>
    <w:rsid w:val="764072C4"/>
    <w:rsid w:val="76407928"/>
    <w:rsid w:val="76407E59"/>
    <w:rsid w:val="76411AEA"/>
    <w:rsid w:val="76414738"/>
    <w:rsid w:val="764158CF"/>
    <w:rsid w:val="76421E9D"/>
    <w:rsid w:val="76422502"/>
    <w:rsid w:val="76424044"/>
    <w:rsid w:val="76427060"/>
    <w:rsid w:val="76427C07"/>
    <w:rsid w:val="7643455A"/>
    <w:rsid w:val="764346F2"/>
    <w:rsid w:val="76437C52"/>
    <w:rsid w:val="76442A07"/>
    <w:rsid w:val="76442CCC"/>
    <w:rsid w:val="764455C0"/>
    <w:rsid w:val="7645046A"/>
    <w:rsid w:val="76452218"/>
    <w:rsid w:val="76456040"/>
    <w:rsid w:val="764566A8"/>
    <w:rsid w:val="76456FB3"/>
    <w:rsid w:val="76461005"/>
    <w:rsid w:val="7646258A"/>
    <w:rsid w:val="76465F91"/>
    <w:rsid w:val="76466FD8"/>
    <w:rsid w:val="76470F18"/>
    <w:rsid w:val="76472434"/>
    <w:rsid w:val="764741E2"/>
    <w:rsid w:val="7647515B"/>
    <w:rsid w:val="7647519E"/>
    <w:rsid w:val="76477A44"/>
    <w:rsid w:val="76481F50"/>
    <w:rsid w:val="7648752F"/>
    <w:rsid w:val="76487F5B"/>
    <w:rsid w:val="76495B07"/>
    <w:rsid w:val="764A2CDE"/>
    <w:rsid w:val="764B4563"/>
    <w:rsid w:val="764B4F6C"/>
    <w:rsid w:val="764B632B"/>
    <w:rsid w:val="764B64BB"/>
    <w:rsid w:val="764B6FD2"/>
    <w:rsid w:val="764C0272"/>
    <w:rsid w:val="764C5FBF"/>
    <w:rsid w:val="764C7A4B"/>
    <w:rsid w:val="764D37C3"/>
    <w:rsid w:val="764D45B9"/>
    <w:rsid w:val="764D5571"/>
    <w:rsid w:val="764E0923"/>
    <w:rsid w:val="764E1400"/>
    <w:rsid w:val="764E2556"/>
    <w:rsid w:val="764E2702"/>
    <w:rsid w:val="764E6755"/>
    <w:rsid w:val="764F12E9"/>
    <w:rsid w:val="764F3097"/>
    <w:rsid w:val="764F3DCD"/>
    <w:rsid w:val="764F3FFB"/>
    <w:rsid w:val="764F43B0"/>
    <w:rsid w:val="764F57EC"/>
    <w:rsid w:val="764F64BE"/>
    <w:rsid w:val="764F6FBA"/>
    <w:rsid w:val="76503F74"/>
    <w:rsid w:val="76504D7D"/>
    <w:rsid w:val="76507295"/>
    <w:rsid w:val="76510DDE"/>
    <w:rsid w:val="765126F5"/>
    <w:rsid w:val="7651323E"/>
    <w:rsid w:val="76522B87"/>
    <w:rsid w:val="76524935"/>
    <w:rsid w:val="76525BE7"/>
    <w:rsid w:val="76532FF5"/>
    <w:rsid w:val="765336FE"/>
    <w:rsid w:val="765406AD"/>
    <w:rsid w:val="76542858"/>
    <w:rsid w:val="76544B51"/>
    <w:rsid w:val="765468FF"/>
    <w:rsid w:val="7654775F"/>
    <w:rsid w:val="76554E3A"/>
    <w:rsid w:val="765565DF"/>
    <w:rsid w:val="765577B6"/>
    <w:rsid w:val="765606D8"/>
    <w:rsid w:val="765608C9"/>
    <w:rsid w:val="76562678"/>
    <w:rsid w:val="76562E9B"/>
    <w:rsid w:val="7656362A"/>
    <w:rsid w:val="76564426"/>
    <w:rsid w:val="765661D4"/>
    <w:rsid w:val="76567929"/>
    <w:rsid w:val="765701E8"/>
    <w:rsid w:val="7657031B"/>
    <w:rsid w:val="76571AE0"/>
    <w:rsid w:val="76571F4C"/>
    <w:rsid w:val="765733DC"/>
    <w:rsid w:val="76574433"/>
    <w:rsid w:val="76581700"/>
    <w:rsid w:val="765847E6"/>
    <w:rsid w:val="765860E0"/>
    <w:rsid w:val="765863F0"/>
    <w:rsid w:val="765866C1"/>
    <w:rsid w:val="765879F4"/>
    <w:rsid w:val="76587A24"/>
    <w:rsid w:val="7659099E"/>
    <w:rsid w:val="76592168"/>
    <w:rsid w:val="76593F16"/>
    <w:rsid w:val="76595CC4"/>
    <w:rsid w:val="76596E0C"/>
    <w:rsid w:val="765A00C6"/>
    <w:rsid w:val="765B1A3C"/>
    <w:rsid w:val="765B1E90"/>
    <w:rsid w:val="765B265C"/>
    <w:rsid w:val="765B4A61"/>
    <w:rsid w:val="765B5EE0"/>
    <w:rsid w:val="765B6218"/>
    <w:rsid w:val="765B6421"/>
    <w:rsid w:val="765B7C8E"/>
    <w:rsid w:val="765C4E81"/>
    <w:rsid w:val="765C68D8"/>
    <w:rsid w:val="765C7562"/>
    <w:rsid w:val="765C7EF6"/>
    <w:rsid w:val="765D3A06"/>
    <w:rsid w:val="765D4BC1"/>
    <w:rsid w:val="765D664F"/>
    <w:rsid w:val="765E2694"/>
    <w:rsid w:val="765E499E"/>
    <w:rsid w:val="765E4D50"/>
    <w:rsid w:val="765F0903"/>
    <w:rsid w:val="765F49AC"/>
    <w:rsid w:val="765F75BE"/>
    <w:rsid w:val="766034F6"/>
    <w:rsid w:val="766052A4"/>
    <w:rsid w:val="766108D3"/>
    <w:rsid w:val="76612DCA"/>
    <w:rsid w:val="76621D63"/>
    <w:rsid w:val="766236D2"/>
    <w:rsid w:val="766249AC"/>
    <w:rsid w:val="766255B2"/>
    <w:rsid w:val="7662726E"/>
    <w:rsid w:val="76627434"/>
    <w:rsid w:val="766308F1"/>
    <w:rsid w:val="766331F3"/>
    <w:rsid w:val="76633E80"/>
    <w:rsid w:val="76635DC4"/>
    <w:rsid w:val="76636371"/>
    <w:rsid w:val="766364F4"/>
    <w:rsid w:val="76636B42"/>
    <w:rsid w:val="76637F91"/>
    <w:rsid w:val="76644914"/>
    <w:rsid w:val="76650B0D"/>
    <w:rsid w:val="76650C10"/>
    <w:rsid w:val="766510C4"/>
    <w:rsid w:val="766528BB"/>
    <w:rsid w:val="76652D49"/>
    <w:rsid w:val="76655AAF"/>
    <w:rsid w:val="76660446"/>
    <w:rsid w:val="76661B74"/>
    <w:rsid w:val="766703E1"/>
    <w:rsid w:val="76673547"/>
    <w:rsid w:val="76673C77"/>
    <w:rsid w:val="76674745"/>
    <w:rsid w:val="76674885"/>
    <w:rsid w:val="76674D8B"/>
    <w:rsid w:val="76676D13"/>
    <w:rsid w:val="76676F7D"/>
    <w:rsid w:val="766807A4"/>
    <w:rsid w:val="766823AB"/>
    <w:rsid w:val="766824EA"/>
    <w:rsid w:val="76684159"/>
    <w:rsid w:val="76684865"/>
    <w:rsid w:val="76686A69"/>
    <w:rsid w:val="76687DD0"/>
    <w:rsid w:val="76692FDA"/>
    <w:rsid w:val="76697065"/>
    <w:rsid w:val="766A03FA"/>
    <w:rsid w:val="766A0B10"/>
    <w:rsid w:val="766A1AF6"/>
    <w:rsid w:val="766A1C7F"/>
    <w:rsid w:val="766A22DF"/>
    <w:rsid w:val="766A30C6"/>
    <w:rsid w:val="766A5173"/>
    <w:rsid w:val="766A6123"/>
    <w:rsid w:val="766A72FA"/>
    <w:rsid w:val="766A73BA"/>
    <w:rsid w:val="766A7E35"/>
    <w:rsid w:val="766B04BA"/>
    <w:rsid w:val="766B0829"/>
    <w:rsid w:val="766B4556"/>
    <w:rsid w:val="766B6041"/>
    <w:rsid w:val="766C0AB1"/>
    <w:rsid w:val="766C0F95"/>
    <w:rsid w:val="766C3C49"/>
    <w:rsid w:val="766C59F7"/>
    <w:rsid w:val="766C5C7C"/>
    <w:rsid w:val="766C6C3F"/>
    <w:rsid w:val="766C7212"/>
    <w:rsid w:val="766C74D1"/>
    <w:rsid w:val="766D176F"/>
    <w:rsid w:val="766D2262"/>
    <w:rsid w:val="766D2DE6"/>
    <w:rsid w:val="766D53A4"/>
    <w:rsid w:val="766D6CFF"/>
    <w:rsid w:val="766D781D"/>
    <w:rsid w:val="766D79C1"/>
    <w:rsid w:val="766E1821"/>
    <w:rsid w:val="766E250E"/>
    <w:rsid w:val="766E410F"/>
    <w:rsid w:val="766E4CF2"/>
    <w:rsid w:val="766E6BBD"/>
    <w:rsid w:val="766E7477"/>
    <w:rsid w:val="766E7942"/>
    <w:rsid w:val="766F1796"/>
    <w:rsid w:val="766F3739"/>
    <w:rsid w:val="766F658A"/>
    <w:rsid w:val="766F7295"/>
    <w:rsid w:val="7670477B"/>
    <w:rsid w:val="76705094"/>
    <w:rsid w:val="76707EE4"/>
    <w:rsid w:val="76711029"/>
    <w:rsid w:val="7671125F"/>
    <w:rsid w:val="767114A9"/>
    <w:rsid w:val="76711856"/>
    <w:rsid w:val="7671300D"/>
    <w:rsid w:val="767147EA"/>
    <w:rsid w:val="76720117"/>
    <w:rsid w:val="7672082C"/>
    <w:rsid w:val="767232C3"/>
    <w:rsid w:val="767234DD"/>
    <w:rsid w:val="767251A6"/>
    <w:rsid w:val="76726888"/>
    <w:rsid w:val="76726D86"/>
    <w:rsid w:val="76733229"/>
    <w:rsid w:val="76736E71"/>
    <w:rsid w:val="76737F04"/>
    <w:rsid w:val="767413B9"/>
    <w:rsid w:val="767415D3"/>
    <w:rsid w:val="76742AFE"/>
    <w:rsid w:val="76746FA2"/>
    <w:rsid w:val="767515E9"/>
    <w:rsid w:val="76754CE2"/>
    <w:rsid w:val="76756C27"/>
    <w:rsid w:val="767623BE"/>
    <w:rsid w:val="76764B2C"/>
    <w:rsid w:val="76766876"/>
    <w:rsid w:val="76767F28"/>
    <w:rsid w:val="767728F2"/>
    <w:rsid w:val="767753EB"/>
    <w:rsid w:val="767767A4"/>
    <w:rsid w:val="76776C07"/>
    <w:rsid w:val="76783410"/>
    <w:rsid w:val="76783F09"/>
    <w:rsid w:val="767912D1"/>
    <w:rsid w:val="767931BC"/>
    <w:rsid w:val="767943D6"/>
    <w:rsid w:val="7679515A"/>
    <w:rsid w:val="76795653"/>
    <w:rsid w:val="76796366"/>
    <w:rsid w:val="76796D93"/>
    <w:rsid w:val="767A20EA"/>
    <w:rsid w:val="767A3461"/>
    <w:rsid w:val="767A4B45"/>
    <w:rsid w:val="767A5AB9"/>
    <w:rsid w:val="767A677A"/>
    <w:rsid w:val="767A68A9"/>
    <w:rsid w:val="767B0330"/>
    <w:rsid w:val="767B2AB8"/>
    <w:rsid w:val="767B3327"/>
    <w:rsid w:val="767B3E8C"/>
    <w:rsid w:val="767B3F54"/>
    <w:rsid w:val="767B78F5"/>
    <w:rsid w:val="767C01C9"/>
    <w:rsid w:val="767C19B2"/>
    <w:rsid w:val="767C4DBF"/>
    <w:rsid w:val="767C5005"/>
    <w:rsid w:val="767D0656"/>
    <w:rsid w:val="767D5E16"/>
    <w:rsid w:val="767D5E56"/>
    <w:rsid w:val="767D5F89"/>
    <w:rsid w:val="767E0E7C"/>
    <w:rsid w:val="767E1BCE"/>
    <w:rsid w:val="767E397C"/>
    <w:rsid w:val="767E572A"/>
    <w:rsid w:val="767E6461"/>
    <w:rsid w:val="767F00E1"/>
    <w:rsid w:val="767F128B"/>
    <w:rsid w:val="767F2930"/>
    <w:rsid w:val="767F7A3D"/>
    <w:rsid w:val="768014A2"/>
    <w:rsid w:val="76803C59"/>
    <w:rsid w:val="768052EC"/>
    <w:rsid w:val="76805BF8"/>
    <w:rsid w:val="7681677C"/>
    <w:rsid w:val="76816FC9"/>
    <w:rsid w:val="76820722"/>
    <w:rsid w:val="768216BE"/>
    <w:rsid w:val="76822E34"/>
    <w:rsid w:val="7682521B"/>
    <w:rsid w:val="768260DE"/>
    <w:rsid w:val="76830F93"/>
    <w:rsid w:val="768327DD"/>
    <w:rsid w:val="76834547"/>
    <w:rsid w:val="7683486E"/>
    <w:rsid w:val="76840BF8"/>
    <w:rsid w:val="76843C6D"/>
    <w:rsid w:val="768442D6"/>
    <w:rsid w:val="76844741"/>
    <w:rsid w:val="76850B33"/>
    <w:rsid w:val="76850BF6"/>
    <w:rsid w:val="76852052"/>
    <w:rsid w:val="76852720"/>
    <w:rsid w:val="76852F5D"/>
    <w:rsid w:val="76856AB9"/>
    <w:rsid w:val="7686153E"/>
    <w:rsid w:val="768635ED"/>
    <w:rsid w:val="7686604C"/>
    <w:rsid w:val="76866AB1"/>
    <w:rsid w:val="76872004"/>
    <w:rsid w:val="768725EE"/>
    <w:rsid w:val="76872831"/>
    <w:rsid w:val="76876CD5"/>
    <w:rsid w:val="7688145B"/>
    <w:rsid w:val="76883A7E"/>
    <w:rsid w:val="768851A9"/>
    <w:rsid w:val="768865A9"/>
    <w:rsid w:val="768947FB"/>
    <w:rsid w:val="768A0573"/>
    <w:rsid w:val="768A2321"/>
    <w:rsid w:val="768A31CD"/>
    <w:rsid w:val="768A40CF"/>
    <w:rsid w:val="768B2645"/>
    <w:rsid w:val="768B293D"/>
    <w:rsid w:val="768B4557"/>
    <w:rsid w:val="768C0572"/>
    <w:rsid w:val="768C105A"/>
    <w:rsid w:val="768C42EB"/>
    <w:rsid w:val="768C5DB0"/>
    <w:rsid w:val="768C7E47"/>
    <w:rsid w:val="768D285A"/>
    <w:rsid w:val="768D3BBF"/>
    <w:rsid w:val="768D6C37"/>
    <w:rsid w:val="768E0063"/>
    <w:rsid w:val="768E3072"/>
    <w:rsid w:val="768E64B9"/>
    <w:rsid w:val="768F0FA4"/>
    <w:rsid w:val="768F16E6"/>
    <w:rsid w:val="768F268A"/>
    <w:rsid w:val="768F2DBA"/>
    <w:rsid w:val="768F3120"/>
    <w:rsid w:val="768F36D8"/>
    <w:rsid w:val="768F5B89"/>
    <w:rsid w:val="768F7938"/>
    <w:rsid w:val="768F7FC3"/>
    <w:rsid w:val="76902A46"/>
    <w:rsid w:val="769036A0"/>
    <w:rsid w:val="769108FF"/>
    <w:rsid w:val="7691545E"/>
    <w:rsid w:val="76916862"/>
    <w:rsid w:val="769211D6"/>
    <w:rsid w:val="769216DE"/>
    <w:rsid w:val="769218C9"/>
    <w:rsid w:val="7692203A"/>
    <w:rsid w:val="769224AE"/>
    <w:rsid w:val="769242CB"/>
    <w:rsid w:val="769247A1"/>
    <w:rsid w:val="76930B91"/>
    <w:rsid w:val="7693567A"/>
    <w:rsid w:val="76937428"/>
    <w:rsid w:val="769413F2"/>
    <w:rsid w:val="769431A0"/>
    <w:rsid w:val="76944F4E"/>
    <w:rsid w:val="769467B3"/>
    <w:rsid w:val="76946CFC"/>
    <w:rsid w:val="76950D6D"/>
    <w:rsid w:val="76951223"/>
    <w:rsid w:val="769534B1"/>
    <w:rsid w:val="76956DAA"/>
    <w:rsid w:val="769573FD"/>
    <w:rsid w:val="7696084C"/>
    <w:rsid w:val="7696181A"/>
    <w:rsid w:val="76966F18"/>
    <w:rsid w:val="76967E32"/>
    <w:rsid w:val="769709D0"/>
    <w:rsid w:val="76972344"/>
    <w:rsid w:val="769767EC"/>
    <w:rsid w:val="769778EA"/>
    <w:rsid w:val="76977C68"/>
    <w:rsid w:val="76980DCE"/>
    <w:rsid w:val="769829FF"/>
    <w:rsid w:val="76982BED"/>
    <w:rsid w:val="76982C90"/>
    <w:rsid w:val="76983573"/>
    <w:rsid w:val="76984881"/>
    <w:rsid w:val="76984A3E"/>
    <w:rsid w:val="769907B6"/>
    <w:rsid w:val="76991FF1"/>
    <w:rsid w:val="76992564"/>
    <w:rsid w:val="76992619"/>
    <w:rsid w:val="76994A03"/>
    <w:rsid w:val="76995E61"/>
    <w:rsid w:val="769972F2"/>
    <w:rsid w:val="769A13C1"/>
    <w:rsid w:val="769A2888"/>
    <w:rsid w:val="769A2942"/>
    <w:rsid w:val="769A6A08"/>
    <w:rsid w:val="769B008A"/>
    <w:rsid w:val="769B0718"/>
    <w:rsid w:val="769B0913"/>
    <w:rsid w:val="769B2D30"/>
    <w:rsid w:val="769B4C95"/>
    <w:rsid w:val="769B54EB"/>
    <w:rsid w:val="769B62DC"/>
    <w:rsid w:val="769C3384"/>
    <w:rsid w:val="769C3B2F"/>
    <w:rsid w:val="769C54F3"/>
    <w:rsid w:val="769C5AC3"/>
    <w:rsid w:val="769C660C"/>
    <w:rsid w:val="769D02A6"/>
    <w:rsid w:val="769D072A"/>
    <w:rsid w:val="769D382B"/>
    <w:rsid w:val="769E3964"/>
    <w:rsid w:val="769E3E87"/>
    <w:rsid w:val="769E6518"/>
    <w:rsid w:val="769F0874"/>
    <w:rsid w:val="769F13D2"/>
    <w:rsid w:val="769F1D04"/>
    <w:rsid w:val="769F1DDE"/>
    <w:rsid w:val="769F401E"/>
    <w:rsid w:val="769F6CE8"/>
    <w:rsid w:val="76A01F07"/>
    <w:rsid w:val="76A07D97"/>
    <w:rsid w:val="76A10290"/>
    <w:rsid w:val="76A14624"/>
    <w:rsid w:val="76A15002"/>
    <w:rsid w:val="76A170A8"/>
    <w:rsid w:val="76A21419"/>
    <w:rsid w:val="76A25AB4"/>
    <w:rsid w:val="76A262C7"/>
    <w:rsid w:val="76A333E3"/>
    <w:rsid w:val="76A407C2"/>
    <w:rsid w:val="76A41635"/>
    <w:rsid w:val="76A423A7"/>
    <w:rsid w:val="76A43394"/>
    <w:rsid w:val="76A446E6"/>
    <w:rsid w:val="76A44C18"/>
    <w:rsid w:val="76A45309"/>
    <w:rsid w:val="76A45340"/>
    <w:rsid w:val="76A4686D"/>
    <w:rsid w:val="76A519F0"/>
    <w:rsid w:val="76A520C7"/>
    <w:rsid w:val="76A52D81"/>
    <w:rsid w:val="76A53A4A"/>
    <w:rsid w:val="76A553AD"/>
    <w:rsid w:val="76A563A1"/>
    <w:rsid w:val="76A634CF"/>
    <w:rsid w:val="76A71125"/>
    <w:rsid w:val="76A73011"/>
    <w:rsid w:val="76A73D5F"/>
    <w:rsid w:val="76A74763"/>
    <w:rsid w:val="76A74C81"/>
    <w:rsid w:val="76A771DD"/>
    <w:rsid w:val="76A809F9"/>
    <w:rsid w:val="76A827A7"/>
    <w:rsid w:val="76A86212"/>
    <w:rsid w:val="76A93377"/>
    <w:rsid w:val="76A94E7F"/>
    <w:rsid w:val="76A95301"/>
    <w:rsid w:val="76A962E4"/>
    <w:rsid w:val="76AA29C3"/>
    <w:rsid w:val="76AA4771"/>
    <w:rsid w:val="76AA651F"/>
    <w:rsid w:val="76AB0C56"/>
    <w:rsid w:val="76AB1346"/>
    <w:rsid w:val="76AB193B"/>
    <w:rsid w:val="76AB2F86"/>
    <w:rsid w:val="76AB6E17"/>
    <w:rsid w:val="76AC04E9"/>
    <w:rsid w:val="76AC1FF9"/>
    <w:rsid w:val="76AC2297"/>
    <w:rsid w:val="76AC4A43"/>
    <w:rsid w:val="76AC673B"/>
    <w:rsid w:val="76AC7D36"/>
    <w:rsid w:val="76AD195E"/>
    <w:rsid w:val="76AD4E1A"/>
    <w:rsid w:val="76AD6DCA"/>
    <w:rsid w:val="76AE24B4"/>
    <w:rsid w:val="76AE250F"/>
    <w:rsid w:val="76AE379B"/>
    <w:rsid w:val="76AE4262"/>
    <w:rsid w:val="76AE6140"/>
    <w:rsid w:val="76AF1D88"/>
    <w:rsid w:val="76AF4532"/>
    <w:rsid w:val="76AF5DAE"/>
    <w:rsid w:val="76AF69A2"/>
    <w:rsid w:val="76AF7FDA"/>
    <w:rsid w:val="76B011A8"/>
    <w:rsid w:val="76B03634"/>
    <w:rsid w:val="76B05E24"/>
    <w:rsid w:val="76B12C85"/>
    <w:rsid w:val="76B13D52"/>
    <w:rsid w:val="76B141C2"/>
    <w:rsid w:val="76B16769"/>
    <w:rsid w:val="76B16DEA"/>
    <w:rsid w:val="76B178AE"/>
    <w:rsid w:val="76B20F7F"/>
    <w:rsid w:val="76B23350"/>
    <w:rsid w:val="76B24BE3"/>
    <w:rsid w:val="76B25EDD"/>
    <w:rsid w:val="76B33626"/>
    <w:rsid w:val="76B34F7A"/>
    <w:rsid w:val="76B36A39"/>
    <w:rsid w:val="76B37ACA"/>
    <w:rsid w:val="76B41215"/>
    <w:rsid w:val="76B441CE"/>
    <w:rsid w:val="76B449BE"/>
    <w:rsid w:val="76B45CD1"/>
    <w:rsid w:val="76B4739E"/>
    <w:rsid w:val="76B61368"/>
    <w:rsid w:val="76B63116"/>
    <w:rsid w:val="76B63174"/>
    <w:rsid w:val="76B633FE"/>
    <w:rsid w:val="76B64755"/>
    <w:rsid w:val="76B653BA"/>
    <w:rsid w:val="76B6724A"/>
    <w:rsid w:val="76B77441"/>
    <w:rsid w:val="76B8141B"/>
    <w:rsid w:val="76B82876"/>
    <w:rsid w:val="76B850E0"/>
    <w:rsid w:val="76B86E8E"/>
    <w:rsid w:val="76B93BF1"/>
    <w:rsid w:val="76B93FEC"/>
    <w:rsid w:val="76B949B4"/>
    <w:rsid w:val="76BA144D"/>
    <w:rsid w:val="76BA602A"/>
    <w:rsid w:val="76BA690C"/>
    <w:rsid w:val="76BA7BDE"/>
    <w:rsid w:val="76BB072D"/>
    <w:rsid w:val="76BB24DB"/>
    <w:rsid w:val="76BB5749"/>
    <w:rsid w:val="76BC2E18"/>
    <w:rsid w:val="76BC3B6A"/>
    <w:rsid w:val="76BD26BC"/>
    <w:rsid w:val="76BD3DFD"/>
    <w:rsid w:val="76BD4494"/>
    <w:rsid w:val="76BD44A5"/>
    <w:rsid w:val="76BD532B"/>
    <w:rsid w:val="76BD57C8"/>
    <w:rsid w:val="76BD6253"/>
    <w:rsid w:val="76BE1FCB"/>
    <w:rsid w:val="76BE4F54"/>
    <w:rsid w:val="76C0157E"/>
    <w:rsid w:val="76C021E7"/>
    <w:rsid w:val="76C03C90"/>
    <w:rsid w:val="76C03F95"/>
    <w:rsid w:val="76C042A3"/>
    <w:rsid w:val="76C04D68"/>
    <w:rsid w:val="76C0530C"/>
    <w:rsid w:val="76C05D43"/>
    <w:rsid w:val="76C11228"/>
    <w:rsid w:val="76C125DE"/>
    <w:rsid w:val="76C13C0E"/>
    <w:rsid w:val="76C15784"/>
    <w:rsid w:val="76C173EC"/>
    <w:rsid w:val="76C20097"/>
    <w:rsid w:val="76C22C2D"/>
    <w:rsid w:val="76C2509E"/>
    <w:rsid w:val="76C26D16"/>
    <w:rsid w:val="76C3548D"/>
    <w:rsid w:val="76C3652E"/>
    <w:rsid w:val="76C375E1"/>
    <w:rsid w:val="76C40F39"/>
    <w:rsid w:val="76C46039"/>
    <w:rsid w:val="76C515AB"/>
    <w:rsid w:val="76C5258F"/>
    <w:rsid w:val="76C53A1F"/>
    <w:rsid w:val="76C541B2"/>
    <w:rsid w:val="76C60399"/>
    <w:rsid w:val="76C60F35"/>
    <w:rsid w:val="76C64EAF"/>
    <w:rsid w:val="76C65D5C"/>
    <w:rsid w:val="76C70E7F"/>
    <w:rsid w:val="76C72E0C"/>
    <w:rsid w:val="76C75323"/>
    <w:rsid w:val="76C75337"/>
    <w:rsid w:val="76C770D1"/>
    <w:rsid w:val="76C82A02"/>
    <w:rsid w:val="76C83441"/>
    <w:rsid w:val="76C9109B"/>
    <w:rsid w:val="76C9205E"/>
    <w:rsid w:val="76C923A0"/>
    <w:rsid w:val="76C92E49"/>
    <w:rsid w:val="76C94E50"/>
    <w:rsid w:val="76C94F71"/>
    <w:rsid w:val="76CA0687"/>
    <w:rsid w:val="76CA0970"/>
    <w:rsid w:val="76CA0C1B"/>
    <w:rsid w:val="76CA152E"/>
    <w:rsid w:val="76CA17D8"/>
    <w:rsid w:val="76CA2492"/>
    <w:rsid w:val="76CA2F8F"/>
    <w:rsid w:val="76CA3249"/>
    <w:rsid w:val="76CA6BC2"/>
    <w:rsid w:val="76CA6F0E"/>
    <w:rsid w:val="76CB4CC0"/>
    <w:rsid w:val="76CB54BF"/>
    <w:rsid w:val="76CB7891"/>
    <w:rsid w:val="76CC0B8C"/>
    <w:rsid w:val="76CC293A"/>
    <w:rsid w:val="76CC50A1"/>
    <w:rsid w:val="76CD190B"/>
    <w:rsid w:val="76CD21B1"/>
    <w:rsid w:val="76CD220E"/>
    <w:rsid w:val="76CD3C84"/>
    <w:rsid w:val="76CD6D53"/>
    <w:rsid w:val="76CD7596"/>
    <w:rsid w:val="76CE33B8"/>
    <w:rsid w:val="76CE47E1"/>
    <w:rsid w:val="76CE4D82"/>
    <w:rsid w:val="76CE66B2"/>
    <w:rsid w:val="76CF2106"/>
    <w:rsid w:val="76CF6212"/>
    <w:rsid w:val="76CF7274"/>
    <w:rsid w:val="76CF7461"/>
    <w:rsid w:val="76D0185E"/>
    <w:rsid w:val="76D01A14"/>
    <w:rsid w:val="76D01BEE"/>
    <w:rsid w:val="76D02273"/>
    <w:rsid w:val="76D0242A"/>
    <w:rsid w:val="76D03B80"/>
    <w:rsid w:val="76D078DB"/>
    <w:rsid w:val="76D10F4D"/>
    <w:rsid w:val="76D11515"/>
    <w:rsid w:val="76D11FC2"/>
    <w:rsid w:val="76D161A2"/>
    <w:rsid w:val="76D1734A"/>
    <w:rsid w:val="76D1743F"/>
    <w:rsid w:val="76D17F50"/>
    <w:rsid w:val="76D21D17"/>
    <w:rsid w:val="76D23D36"/>
    <w:rsid w:val="76D26835"/>
    <w:rsid w:val="76D33CC8"/>
    <w:rsid w:val="76D34E68"/>
    <w:rsid w:val="76D35A76"/>
    <w:rsid w:val="76D36023"/>
    <w:rsid w:val="76D417EE"/>
    <w:rsid w:val="76D41A81"/>
    <w:rsid w:val="76D42084"/>
    <w:rsid w:val="76D45952"/>
    <w:rsid w:val="76D4697A"/>
    <w:rsid w:val="76D47D5E"/>
    <w:rsid w:val="76D53BFA"/>
    <w:rsid w:val="76D55C89"/>
    <w:rsid w:val="76D57A40"/>
    <w:rsid w:val="76D61294"/>
    <w:rsid w:val="76D65566"/>
    <w:rsid w:val="76D65CCD"/>
    <w:rsid w:val="76D67065"/>
    <w:rsid w:val="76D67314"/>
    <w:rsid w:val="76D706E6"/>
    <w:rsid w:val="76D70846"/>
    <w:rsid w:val="76D7228F"/>
    <w:rsid w:val="76D74348"/>
    <w:rsid w:val="76D74998"/>
    <w:rsid w:val="76D82B19"/>
    <w:rsid w:val="76D85664"/>
    <w:rsid w:val="76D865A5"/>
    <w:rsid w:val="76D86C7B"/>
    <w:rsid w:val="76D87530"/>
    <w:rsid w:val="76D90BB3"/>
    <w:rsid w:val="76D919DF"/>
    <w:rsid w:val="76D91C44"/>
    <w:rsid w:val="76D91E95"/>
    <w:rsid w:val="76D924D7"/>
    <w:rsid w:val="76D96E05"/>
    <w:rsid w:val="76DA1B71"/>
    <w:rsid w:val="76DA25AC"/>
    <w:rsid w:val="76DA3325"/>
    <w:rsid w:val="76DA4D10"/>
    <w:rsid w:val="76DA5057"/>
    <w:rsid w:val="76DA54C3"/>
    <w:rsid w:val="76DA6A84"/>
    <w:rsid w:val="76DB2892"/>
    <w:rsid w:val="76DB2B7D"/>
    <w:rsid w:val="76DB41DC"/>
    <w:rsid w:val="76DB492B"/>
    <w:rsid w:val="76DB6F22"/>
    <w:rsid w:val="76DB78CD"/>
    <w:rsid w:val="76DC0816"/>
    <w:rsid w:val="76DC42E4"/>
    <w:rsid w:val="76DC5491"/>
    <w:rsid w:val="76DD06A3"/>
    <w:rsid w:val="76DD433C"/>
    <w:rsid w:val="76DD4B47"/>
    <w:rsid w:val="76DD68F5"/>
    <w:rsid w:val="76DE441B"/>
    <w:rsid w:val="76DE48C7"/>
    <w:rsid w:val="76DF111B"/>
    <w:rsid w:val="76DF266D"/>
    <w:rsid w:val="76DF570D"/>
    <w:rsid w:val="76DF6B4E"/>
    <w:rsid w:val="76E00193"/>
    <w:rsid w:val="76E0044C"/>
    <w:rsid w:val="76E005F3"/>
    <w:rsid w:val="76E00735"/>
    <w:rsid w:val="76E00ADD"/>
    <w:rsid w:val="76E01243"/>
    <w:rsid w:val="76E0160E"/>
    <w:rsid w:val="76E0164E"/>
    <w:rsid w:val="76E03787"/>
    <w:rsid w:val="76E063E5"/>
    <w:rsid w:val="76E0749D"/>
    <w:rsid w:val="76E1263F"/>
    <w:rsid w:val="76E12A43"/>
    <w:rsid w:val="76E141F9"/>
    <w:rsid w:val="76E14BD8"/>
    <w:rsid w:val="76E16D3C"/>
    <w:rsid w:val="76E21B2F"/>
    <w:rsid w:val="76E2215D"/>
    <w:rsid w:val="76E23F0B"/>
    <w:rsid w:val="76E328C5"/>
    <w:rsid w:val="76E32C52"/>
    <w:rsid w:val="76E35AE9"/>
    <w:rsid w:val="76E375F9"/>
    <w:rsid w:val="76E37C32"/>
    <w:rsid w:val="76E37C8B"/>
    <w:rsid w:val="76E41A31"/>
    <w:rsid w:val="76E42B01"/>
    <w:rsid w:val="76E43645"/>
    <w:rsid w:val="76E45ED5"/>
    <w:rsid w:val="76E46FA8"/>
    <w:rsid w:val="76E47E35"/>
    <w:rsid w:val="76E5092B"/>
    <w:rsid w:val="76E51C15"/>
    <w:rsid w:val="76E539FB"/>
    <w:rsid w:val="76E5450F"/>
    <w:rsid w:val="76E557A9"/>
    <w:rsid w:val="76E55DF2"/>
    <w:rsid w:val="76E575D8"/>
    <w:rsid w:val="76E57EA7"/>
    <w:rsid w:val="76E60681"/>
    <w:rsid w:val="76E61C4D"/>
    <w:rsid w:val="76E7145E"/>
    <w:rsid w:val="76E732D0"/>
    <w:rsid w:val="76E746D8"/>
    <w:rsid w:val="76E80339"/>
    <w:rsid w:val="76E82F33"/>
    <w:rsid w:val="76E83466"/>
    <w:rsid w:val="76E83F7B"/>
    <w:rsid w:val="76E86DB9"/>
    <w:rsid w:val="76E90249"/>
    <w:rsid w:val="76E90C2B"/>
    <w:rsid w:val="76E934EC"/>
    <w:rsid w:val="76E94E08"/>
    <w:rsid w:val="76E95279"/>
    <w:rsid w:val="76E969F9"/>
    <w:rsid w:val="76E974E1"/>
    <w:rsid w:val="76EA1012"/>
    <w:rsid w:val="76EA19E4"/>
    <w:rsid w:val="76EA221B"/>
    <w:rsid w:val="76EA4564"/>
    <w:rsid w:val="76EA47BF"/>
    <w:rsid w:val="76EB1211"/>
    <w:rsid w:val="76EB247E"/>
    <w:rsid w:val="76EB3EDA"/>
    <w:rsid w:val="76EB573A"/>
    <w:rsid w:val="76EB7A0B"/>
    <w:rsid w:val="76EC2FAE"/>
    <w:rsid w:val="76EC4D8A"/>
    <w:rsid w:val="76EC6B38"/>
    <w:rsid w:val="76EC6CDD"/>
    <w:rsid w:val="76EC70A4"/>
    <w:rsid w:val="76ED2C45"/>
    <w:rsid w:val="76EE0B02"/>
    <w:rsid w:val="76EE1151"/>
    <w:rsid w:val="76EE1723"/>
    <w:rsid w:val="76EE28B0"/>
    <w:rsid w:val="76EE2C2B"/>
    <w:rsid w:val="76EE3BC2"/>
    <w:rsid w:val="76EE5700"/>
    <w:rsid w:val="76EF03D6"/>
    <w:rsid w:val="76EF6628"/>
    <w:rsid w:val="76F0554B"/>
    <w:rsid w:val="76F05C30"/>
    <w:rsid w:val="76F1414E"/>
    <w:rsid w:val="76F160F6"/>
    <w:rsid w:val="76F2417D"/>
    <w:rsid w:val="76F24C68"/>
    <w:rsid w:val="76F27503"/>
    <w:rsid w:val="76F3071D"/>
    <w:rsid w:val="76F31C74"/>
    <w:rsid w:val="76F3360E"/>
    <w:rsid w:val="76F34C87"/>
    <w:rsid w:val="76F3560D"/>
    <w:rsid w:val="76F43A03"/>
    <w:rsid w:val="76F45079"/>
    <w:rsid w:val="76F4557F"/>
    <w:rsid w:val="76F459ED"/>
    <w:rsid w:val="76F51E90"/>
    <w:rsid w:val="76F5252C"/>
    <w:rsid w:val="76F52AFE"/>
    <w:rsid w:val="76F53C3E"/>
    <w:rsid w:val="76F55C40"/>
    <w:rsid w:val="76F56754"/>
    <w:rsid w:val="76F609B2"/>
    <w:rsid w:val="76F6473C"/>
    <w:rsid w:val="76F65C09"/>
    <w:rsid w:val="76F723E6"/>
    <w:rsid w:val="76F7284D"/>
    <w:rsid w:val="76F738EA"/>
    <w:rsid w:val="76F75313"/>
    <w:rsid w:val="76F7541E"/>
    <w:rsid w:val="76F7737E"/>
    <w:rsid w:val="76F81981"/>
    <w:rsid w:val="76F8372F"/>
    <w:rsid w:val="76F868AE"/>
    <w:rsid w:val="76F94278"/>
    <w:rsid w:val="76F94DEF"/>
    <w:rsid w:val="76FA11CE"/>
    <w:rsid w:val="76FA1255"/>
    <w:rsid w:val="76FA1F83"/>
    <w:rsid w:val="76FA2AE8"/>
    <w:rsid w:val="76FA5974"/>
    <w:rsid w:val="76FA74A7"/>
    <w:rsid w:val="76FB1516"/>
    <w:rsid w:val="76FB22D3"/>
    <w:rsid w:val="76FB4D89"/>
    <w:rsid w:val="76FC05B4"/>
    <w:rsid w:val="76FC1FA3"/>
    <w:rsid w:val="76FC25D4"/>
    <w:rsid w:val="76FC7C9F"/>
    <w:rsid w:val="76FC7D28"/>
    <w:rsid w:val="76FC7E00"/>
    <w:rsid w:val="76FD0D45"/>
    <w:rsid w:val="76FD2AF3"/>
    <w:rsid w:val="76FD6488"/>
    <w:rsid w:val="76FD6F97"/>
    <w:rsid w:val="76FD7B4F"/>
    <w:rsid w:val="76FD7B9F"/>
    <w:rsid w:val="76FE04EC"/>
    <w:rsid w:val="76FE2720"/>
    <w:rsid w:val="76FE3F87"/>
    <w:rsid w:val="76FE632F"/>
    <w:rsid w:val="76FE7ED6"/>
    <w:rsid w:val="76FF05DB"/>
    <w:rsid w:val="76FF2D0F"/>
    <w:rsid w:val="76FF3B1C"/>
    <w:rsid w:val="76FF3BB0"/>
    <w:rsid w:val="76FF48B0"/>
    <w:rsid w:val="76FF4ABD"/>
    <w:rsid w:val="76FF51BA"/>
    <w:rsid w:val="76FF66D5"/>
    <w:rsid w:val="76FF686B"/>
    <w:rsid w:val="76FF76FA"/>
    <w:rsid w:val="77000835"/>
    <w:rsid w:val="77001200"/>
    <w:rsid w:val="77002647"/>
    <w:rsid w:val="77003DB7"/>
    <w:rsid w:val="77005309"/>
    <w:rsid w:val="77006AEE"/>
    <w:rsid w:val="77011017"/>
    <w:rsid w:val="77014D0C"/>
    <w:rsid w:val="77016811"/>
    <w:rsid w:val="77021C50"/>
    <w:rsid w:val="770245AD"/>
    <w:rsid w:val="770245BF"/>
    <w:rsid w:val="7702635B"/>
    <w:rsid w:val="770358FB"/>
    <w:rsid w:val="77037C56"/>
    <w:rsid w:val="77040C74"/>
    <w:rsid w:val="77042B7E"/>
    <w:rsid w:val="77043E82"/>
    <w:rsid w:val="770445A3"/>
    <w:rsid w:val="77045606"/>
    <w:rsid w:val="77051044"/>
    <w:rsid w:val="770519A8"/>
    <w:rsid w:val="77054C0B"/>
    <w:rsid w:val="770554AB"/>
    <w:rsid w:val="77057BFA"/>
    <w:rsid w:val="77061504"/>
    <w:rsid w:val="77062342"/>
    <w:rsid w:val="7706409E"/>
    <w:rsid w:val="77065E4C"/>
    <w:rsid w:val="77067268"/>
    <w:rsid w:val="770703F0"/>
    <w:rsid w:val="77071A09"/>
    <w:rsid w:val="77073972"/>
    <w:rsid w:val="77075720"/>
    <w:rsid w:val="7708084E"/>
    <w:rsid w:val="770863A3"/>
    <w:rsid w:val="77086969"/>
    <w:rsid w:val="77087B4D"/>
    <w:rsid w:val="77090716"/>
    <w:rsid w:val="77090B81"/>
    <w:rsid w:val="7709764F"/>
    <w:rsid w:val="77097658"/>
    <w:rsid w:val="770976EA"/>
    <w:rsid w:val="77097833"/>
    <w:rsid w:val="77097AF4"/>
    <w:rsid w:val="770A2024"/>
    <w:rsid w:val="770A21A2"/>
    <w:rsid w:val="770A2725"/>
    <w:rsid w:val="770A356F"/>
    <w:rsid w:val="770A5A70"/>
    <w:rsid w:val="770A6DDA"/>
    <w:rsid w:val="770A7572"/>
    <w:rsid w:val="770B1FE4"/>
    <w:rsid w:val="770B2153"/>
    <w:rsid w:val="770B2505"/>
    <w:rsid w:val="770B2AF9"/>
    <w:rsid w:val="770B3462"/>
    <w:rsid w:val="770B595E"/>
    <w:rsid w:val="770C0F88"/>
    <w:rsid w:val="770C17FE"/>
    <w:rsid w:val="770C2D36"/>
    <w:rsid w:val="770C4BE8"/>
    <w:rsid w:val="770C4D4A"/>
    <w:rsid w:val="770C4E0B"/>
    <w:rsid w:val="770C6338"/>
    <w:rsid w:val="770C7339"/>
    <w:rsid w:val="770D24E5"/>
    <w:rsid w:val="770D3445"/>
    <w:rsid w:val="770D3A52"/>
    <w:rsid w:val="770E0614"/>
    <w:rsid w:val="770E2F52"/>
    <w:rsid w:val="770E366B"/>
    <w:rsid w:val="770F160C"/>
    <w:rsid w:val="770F1685"/>
    <w:rsid w:val="770F21D7"/>
    <w:rsid w:val="770F2826"/>
    <w:rsid w:val="770F2861"/>
    <w:rsid w:val="770F5581"/>
    <w:rsid w:val="770F7B7F"/>
    <w:rsid w:val="77100590"/>
    <w:rsid w:val="77100A78"/>
    <w:rsid w:val="77104239"/>
    <w:rsid w:val="77106CCA"/>
    <w:rsid w:val="77107706"/>
    <w:rsid w:val="7711110F"/>
    <w:rsid w:val="77111D34"/>
    <w:rsid w:val="77113E63"/>
    <w:rsid w:val="7711659E"/>
    <w:rsid w:val="77117455"/>
    <w:rsid w:val="771174E9"/>
    <w:rsid w:val="77122026"/>
    <w:rsid w:val="7712273E"/>
    <w:rsid w:val="771334B6"/>
    <w:rsid w:val="77136175"/>
    <w:rsid w:val="77141BDB"/>
    <w:rsid w:val="77141EC7"/>
    <w:rsid w:val="77142A21"/>
    <w:rsid w:val="77144477"/>
    <w:rsid w:val="77145ED7"/>
    <w:rsid w:val="77147E3D"/>
    <w:rsid w:val="77150313"/>
    <w:rsid w:val="771509A7"/>
    <w:rsid w:val="77151D39"/>
    <w:rsid w:val="771541DF"/>
    <w:rsid w:val="771542E1"/>
    <w:rsid w:val="7715608F"/>
    <w:rsid w:val="77161E07"/>
    <w:rsid w:val="77162D24"/>
    <w:rsid w:val="77162EEA"/>
    <w:rsid w:val="77166B20"/>
    <w:rsid w:val="77167266"/>
    <w:rsid w:val="77170059"/>
    <w:rsid w:val="77171827"/>
    <w:rsid w:val="77175F54"/>
    <w:rsid w:val="7717695B"/>
    <w:rsid w:val="77177AE1"/>
    <w:rsid w:val="77177E92"/>
    <w:rsid w:val="77181085"/>
    <w:rsid w:val="77181EF9"/>
    <w:rsid w:val="77183B1D"/>
    <w:rsid w:val="77183DD1"/>
    <w:rsid w:val="77184757"/>
    <w:rsid w:val="77185B7F"/>
    <w:rsid w:val="77185E98"/>
    <w:rsid w:val="771867F3"/>
    <w:rsid w:val="7718792D"/>
    <w:rsid w:val="771900E5"/>
    <w:rsid w:val="771A44CC"/>
    <w:rsid w:val="771A4DB8"/>
    <w:rsid w:val="771A55DC"/>
    <w:rsid w:val="771A6642"/>
    <w:rsid w:val="771A6E22"/>
    <w:rsid w:val="771B62B1"/>
    <w:rsid w:val="771B741D"/>
    <w:rsid w:val="771C1E27"/>
    <w:rsid w:val="771C30D8"/>
    <w:rsid w:val="771C3558"/>
    <w:rsid w:val="771C3E93"/>
    <w:rsid w:val="771C5CA9"/>
    <w:rsid w:val="771D13E7"/>
    <w:rsid w:val="771D1B2B"/>
    <w:rsid w:val="771D3195"/>
    <w:rsid w:val="771D36DA"/>
    <w:rsid w:val="771D37C6"/>
    <w:rsid w:val="771D4F43"/>
    <w:rsid w:val="771D6CF6"/>
    <w:rsid w:val="771D73F3"/>
    <w:rsid w:val="771E3F3E"/>
    <w:rsid w:val="771E4103"/>
    <w:rsid w:val="771E692F"/>
    <w:rsid w:val="771E75C0"/>
    <w:rsid w:val="771F0CBB"/>
    <w:rsid w:val="77202EE9"/>
    <w:rsid w:val="772036A3"/>
    <w:rsid w:val="77206334"/>
    <w:rsid w:val="7720730A"/>
    <w:rsid w:val="77210E54"/>
    <w:rsid w:val="77212C85"/>
    <w:rsid w:val="7721370C"/>
    <w:rsid w:val="772146A2"/>
    <w:rsid w:val="772161D9"/>
    <w:rsid w:val="77221B1B"/>
    <w:rsid w:val="77225C3D"/>
    <w:rsid w:val="77225D99"/>
    <w:rsid w:val="772269FE"/>
    <w:rsid w:val="77226E6A"/>
    <w:rsid w:val="7723194C"/>
    <w:rsid w:val="772330FA"/>
    <w:rsid w:val="77233FAD"/>
    <w:rsid w:val="772351A9"/>
    <w:rsid w:val="77235414"/>
    <w:rsid w:val="772365A3"/>
    <w:rsid w:val="772375CF"/>
    <w:rsid w:val="77242776"/>
    <w:rsid w:val="772462D2"/>
    <w:rsid w:val="77247CDA"/>
    <w:rsid w:val="77253DF8"/>
    <w:rsid w:val="7726029C"/>
    <w:rsid w:val="7726078D"/>
    <w:rsid w:val="77262C21"/>
    <w:rsid w:val="772632CB"/>
    <w:rsid w:val="7726497A"/>
    <w:rsid w:val="77270120"/>
    <w:rsid w:val="77270687"/>
    <w:rsid w:val="772728BB"/>
    <w:rsid w:val="77272DBC"/>
    <w:rsid w:val="77274014"/>
    <w:rsid w:val="772745DE"/>
    <w:rsid w:val="772746B3"/>
    <w:rsid w:val="77277B70"/>
    <w:rsid w:val="77286A7D"/>
    <w:rsid w:val="77286C33"/>
    <w:rsid w:val="77286DE9"/>
    <w:rsid w:val="77291B3A"/>
    <w:rsid w:val="772923D0"/>
    <w:rsid w:val="772938E8"/>
    <w:rsid w:val="772939C2"/>
    <w:rsid w:val="77293C31"/>
    <w:rsid w:val="77294208"/>
    <w:rsid w:val="772A379E"/>
    <w:rsid w:val="772A5634"/>
    <w:rsid w:val="772A5C19"/>
    <w:rsid w:val="772B0EFA"/>
    <w:rsid w:val="772B2CA0"/>
    <w:rsid w:val="772B3B04"/>
    <w:rsid w:val="772B7660"/>
    <w:rsid w:val="772C162A"/>
    <w:rsid w:val="772C33D8"/>
    <w:rsid w:val="772C4FC1"/>
    <w:rsid w:val="772C5237"/>
    <w:rsid w:val="772C625F"/>
    <w:rsid w:val="772C7198"/>
    <w:rsid w:val="772C7E71"/>
    <w:rsid w:val="772D0585"/>
    <w:rsid w:val="772D6695"/>
    <w:rsid w:val="772E1816"/>
    <w:rsid w:val="772E7150"/>
    <w:rsid w:val="772E7BF1"/>
    <w:rsid w:val="772F0859"/>
    <w:rsid w:val="772F253F"/>
    <w:rsid w:val="772F3D97"/>
    <w:rsid w:val="77300D11"/>
    <w:rsid w:val="773012DC"/>
    <w:rsid w:val="77302EC9"/>
    <w:rsid w:val="77304C77"/>
    <w:rsid w:val="773109EF"/>
    <w:rsid w:val="7731154A"/>
    <w:rsid w:val="773120B7"/>
    <w:rsid w:val="7731279D"/>
    <w:rsid w:val="773164DE"/>
    <w:rsid w:val="77316A3F"/>
    <w:rsid w:val="77316C41"/>
    <w:rsid w:val="773226E3"/>
    <w:rsid w:val="77324854"/>
    <w:rsid w:val="77324E93"/>
    <w:rsid w:val="773329B9"/>
    <w:rsid w:val="77332AA0"/>
    <w:rsid w:val="77334767"/>
    <w:rsid w:val="77334B9E"/>
    <w:rsid w:val="77342DD9"/>
    <w:rsid w:val="7734311F"/>
    <w:rsid w:val="77343C5C"/>
    <w:rsid w:val="77343CA2"/>
    <w:rsid w:val="77344174"/>
    <w:rsid w:val="77344600"/>
    <w:rsid w:val="7734590A"/>
    <w:rsid w:val="77351486"/>
    <w:rsid w:val="7735228D"/>
    <w:rsid w:val="7735600A"/>
    <w:rsid w:val="77356731"/>
    <w:rsid w:val="77361421"/>
    <w:rsid w:val="77366F97"/>
    <w:rsid w:val="773710A5"/>
    <w:rsid w:val="773724A9"/>
    <w:rsid w:val="77374B3A"/>
    <w:rsid w:val="77377CE0"/>
    <w:rsid w:val="77381D7D"/>
    <w:rsid w:val="77383B2B"/>
    <w:rsid w:val="77384995"/>
    <w:rsid w:val="773870E0"/>
    <w:rsid w:val="773879DB"/>
    <w:rsid w:val="77387FCF"/>
    <w:rsid w:val="7739286C"/>
    <w:rsid w:val="77394C15"/>
    <w:rsid w:val="773A06C7"/>
    <w:rsid w:val="773A2834"/>
    <w:rsid w:val="773A3D47"/>
    <w:rsid w:val="773A4FF2"/>
    <w:rsid w:val="773A5AF5"/>
    <w:rsid w:val="773B03F6"/>
    <w:rsid w:val="773B1541"/>
    <w:rsid w:val="773B26C2"/>
    <w:rsid w:val="773B4E97"/>
    <w:rsid w:val="773B5D0E"/>
    <w:rsid w:val="773B7AF1"/>
    <w:rsid w:val="773C186D"/>
    <w:rsid w:val="773C7ABF"/>
    <w:rsid w:val="773D21E0"/>
    <w:rsid w:val="773D2B41"/>
    <w:rsid w:val="773D3837"/>
    <w:rsid w:val="773D3B24"/>
    <w:rsid w:val="773D4FE2"/>
    <w:rsid w:val="773D54C1"/>
    <w:rsid w:val="773D6051"/>
    <w:rsid w:val="773D6723"/>
    <w:rsid w:val="773E0DBD"/>
    <w:rsid w:val="773E2944"/>
    <w:rsid w:val="773F135E"/>
    <w:rsid w:val="773F310C"/>
    <w:rsid w:val="773F4EBA"/>
    <w:rsid w:val="77400C32"/>
    <w:rsid w:val="77404120"/>
    <w:rsid w:val="77404A94"/>
    <w:rsid w:val="774051AD"/>
    <w:rsid w:val="77406CAD"/>
    <w:rsid w:val="77411462"/>
    <w:rsid w:val="77411BC2"/>
    <w:rsid w:val="774150D6"/>
    <w:rsid w:val="774167D1"/>
    <w:rsid w:val="77416E84"/>
    <w:rsid w:val="77420E4E"/>
    <w:rsid w:val="77421762"/>
    <w:rsid w:val="77422292"/>
    <w:rsid w:val="77423580"/>
    <w:rsid w:val="774249AA"/>
    <w:rsid w:val="77425E1D"/>
    <w:rsid w:val="774279C4"/>
    <w:rsid w:val="774318C4"/>
    <w:rsid w:val="774331FB"/>
    <w:rsid w:val="77434688"/>
    <w:rsid w:val="77436C14"/>
    <w:rsid w:val="77440722"/>
    <w:rsid w:val="77440804"/>
    <w:rsid w:val="77444BC6"/>
    <w:rsid w:val="77456248"/>
    <w:rsid w:val="77462342"/>
    <w:rsid w:val="774626EC"/>
    <w:rsid w:val="7746394F"/>
    <w:rsid w:val="77464153"/>
    <w:rsid w:val="7746449A"/>
    <w:rsid w:val="7746669F"/>
    <w:rsid w:val="77470212"/>
    <w:rsid w:val="77470447"/>
    <w:rsid w:val="7747192B"/>
    <w:rsid w:val="77471B48"/>
    <w:rsid w:val="77471D41"/>
    <w:rsid w:val="77471FC0"/>
    <w:rsid w:val="77473D7E"/>
    <w:rsid w:val="77474E3F"/>
    <w:rsid w:val="7747638D"/>
    <w:rsid w:val="77476464"/>
    <w:rsid w:val="774808F2"/>
    <w:rsid w:val="774820F5"/>
    <w:rsid w:val="7748643A"/>
    <w:rsid w:val="774921DC"/>
    <w:rsid w:val="7749397A"/>
    <w:rsid w:val="77493F8A"/>
    <w:rsid w:val="77494CC6"/>
    <w:rsid w:val="77497A24"/>
    <w:rsid w:val="774A385E"/>
    <w:rsid w:val="774A5805"/>
    <w:rsid w:val="774B0CF4"/>
    <w:rsid w:val="774B1AB0"/>
    <w:rsid w:val="774B3C5A"/>
    <w:rsid w:val="774B4571"/>
    <w:rsid w:val="774B5FF5"/>
    <w:rsid w:val="774B72D5"/>
    <w:rsid w:val="774B7D02"/>
    <w:rsid w:val="774C090D"/>
    <w:rsid w:val="774C0A76"/>
    <w:rsid w:val="774C0C49"/>
    <w:rsid w:val="774C2D2D"/>
    <w:rsid w:val="774C3647"/>
    <w:rsid w:val="774C5829"/>
    <w:rsid w:val="774C75D7"/>
    <w:rsid w:val="774C78F0"/>
    <w:rsid w:val="774D3A7A"/>
    <w:rsid w:val="774D4AD7"/>
    <w:rsid w:val="774E334F"/>
    <w:rsid w:val="7750356B"/>
    <w:rsid w:val="77505319"/>
    <w:rsid w:val="77507D5F"/>
    <w:rsid w:val="77510CAA"/>
    <w:rsid w:val="77512E3F"/>
    <w:rsid w:val="775135AE"/>
    <w:rsid w:val="775148D2"/>
    <w:rsid w:val="77514BED"/>
    <w:rsid w:val="77521091"/>
    <w:rsid w:val="77521CC0"/>
    <w:rsid w:val="77524329"/>
    <w:rsid w:val="7752485A"/>
    <w:rsid w:val="775248E8"/>
    <w:rsid w:val="77531C26"/>
    <w:rsid w:val="77533239"/>
    <w:rsid w:val="7753405F"/>
    <w:rsid w:val="77534E09"/>
    <w:rsid w:val="77536BB7"/>
    <w:rsid w:val="77543C13"/>
    <w:rsid w:val="77546436"/>
    <w:rsid w:val="77547DBE"/>
    <w:rsid w:val="7755275E"/>
    <w:rsid w:val="7755292F"/>
    <w:rsid w:val="7755408F"/>
    <w:rsid w:val="77555AA2"/>
    <w:rsid w:val="77556C7F"/>
    <w:rsid w:val="77560455"/>
    <w:rsid w:val="77560A55"/>
    <w:rsid w:val="775614AF"/>
    <w:rsid w:val="77562203"/>
    <w:rsid w:val="775626EC"/>
    <w:rsid w:val="775646F9"/>
    <w:rsid w:val="775672CA"/>
    <w:rsid w:val="7757075A"/>
    <w:rsid w:val="77573D20"/>
    <w:rsid w:val="775754BE"/>
    <w:rsid w:val="7758241F"/>
    <w:rsid w:val="775833A4"/>
    <w:rsid w:val="77584177"/>
    <w:rsid w:val="775841CD"/>
    <w:rsid w:val="77584B36"/>
    <w:rsid w:val="77585F7B"/>
    <w:rsid w:val="775918E8"/>
    <w:rsid w:val="775957A3"/>
    <w:rsid w:val="775A0559"/>
    <w:rsid w:val="775A1084"/>
    <w:rsid w:val="775A1595"/>
    <w:rsid w:val="775A5C4B"/>
    <w:rsid w:val="775A5F6B"/>
    <w:rsid w:val="775A6197"/>
    <w:rsid w:val="775A7F45"/>
    <w:rsid w:val="775B142B"/>
    <w:rsid w:val="775B5A6C"/>
    <w:rsid w:val="775B7921"/>
    <w:rsid w:val="775C1F10"/>
    <w:rsid w:val="775C601F"/>
    <w:rsid w:val="775C7E2D"/>
    <w:rsid w:val="775D09E3"/>
    <w:rsid w:val="775D17E4"/>
    <w:rsid w:val="775D3592"/>
    <w:rsid w:val="775E45EC"/>
    <w:rsid w:val="775E5A5C"/>
    <w:rsid w:val="775E5C88"/>
    <w:rsid w:val="775E6885"/>
    <w:rsid w:val="775F00A0"/>
    <w:rsid w:val="775F1F37"/>
    <w:rsid w:val="775F2867"/>
    <w:rsid w:val="775F730A"/>
    <w:rsid w:val="77600525"/>
    <w:rsid w:val="77601B37"/>
    <w:rsid w:val="77602701"/>
    <w:rsid w:val="77610A57"/>
    <w:rsid w:val="776112D4"/>
    <w:rsid w:val="77611571"/>
    <w:rsid w:val="77612F4D"/>
    <w:rsid w:val="77613082"/>
    <w:rsid w:val="776167B0"/>
    <w:rsid w:val="776209F2"/>
    <w:rsid w:val="77621AC0"/>
    <w:rsid w:val="77624D81"/>
    <w:rsid w:val="7762504C"/>
    <w:rsid w:val="77626DFA"/>
    <w:rsid w:val="77626FAE"/>
    <w:rsid w:val="7763043E"/>
    <w:rsid w:val="7763329E"/>
    <w:rsid w:val="77634BFF"/>
    <w:rsid w:val="77635A61"/>
    <w:rsid w:val="77640A6E"/>
    <w:rsid w:val="77640DC4"/>
    <w:rsid w:val="776422AF"/>
    <w:rsid w:val="77642B72"/>
    <w:rsid w:val="7764359E"/>
    <w:rsid w:val="77644920"/>
    <w:rsid w:val="77646E48"/>
    <w:rsid w:val="77655E80"/>
    <w:rsid w:val="77660628"/>
    <w:rsid w:val="77660698"/>
    <w:rsid w:val="77660C7B"/>
    <w:rsid w:val="776642F5"/>
    <w:rsid w:val="776663E4"/>
    <w:rsid w:val="776664C1"/>
    <w:rsid w:val="776668EA"/>
    <w:rsid w:val="77667D09"/>
    <w:rsid w:val="77670757"/>
    <w:rsid w:val="77671AA5"/>
    <w:rsid w:val="77674410"/>
    <w:rsid w:val="7767567E"/>
    <w:rsid w:val="776808B4"/>
    <w:rsid w:val="7768225C"/>
    <w:rsid w:val="77682428"/>
    <w:rsid w:val="77690189"/>
    <w:rsid w:val="77692D92"/>
    <w:rsid w:val="77694495"/>
    <w:rsid w:val="7769480A"/>
    <w:rsid w:val="776963DA"/>
    <w:rsid w:val="776A34A3"/>
    <w:rsid w:val="776A59BB"/>
    <w:rsid w:val="776B3F01"/>
    <w:rsid w:val="776B4E89"/>
    <w:rsid w:val="776B7744"/>
    <w:rsid w:val="776C0E75"/>
    <w:rsid w:val="776C2C31"/>
    <w:rsid w:val="776C3B9C"/>
    <w:rsid w:val="776C3F2D"/>
    <w:rsid w:val="776C3FBA"/>
    <w:rsid w:val="776C453D"/>
    <w:rsid w:val="776C7C79"/>
    <w:rsid w:val="776D2012"/>
    <w:rsid w:val="776D47E2"/>
    <w:rsid w:val="776D5ECB"/>
    <w:rsid w:val="776D7CFF"/>
    <w:rsid w:val="776E1470"/>
    <w:rsid w:val="776E1C43"/>
    <w:rsid w:val="776E2960"/>
    <w:rsid w:val="776E39D4"/>
    <w:rsid w:val="776E4541"/>
    <w:rsid w:val="776E6EDE"/>
    <w:rsid w:val="776F2A59"/>
    <w:rsid w:val="776F354E"/>
    <w:rsid w:val="776F7B60"/>
    <w:rsid w:val="77701EA6"/>
    <w:rsid w:val="777032C5"/>
    <w:rsid w:val="77704E9F"/>
    <w:rsid w:val="77707E71"/>
    <w:rsid w:val="77710438"/>
    <w:rsid w:val="77711301"/>
    <w:rsid w:val="77713ED2"/>
    <w:rsid w:val="77714733"/>
    <w:rsid w:val="777175B5"/>
    <w:rsid w:val="777234E1"/>
    <w:rsid w:val="77724D2A"/>
    <w:rsid w:val="7772528F"/>
    <w:rsid w:val="777302D4"/>
    <w:rsid w:val="77732981"/>
    <w:rsid w:val="77732DB5"/>
    <w:rsid w:val="777330AB"/>
    <w:rsid w:val="77733EE5"/>
    <w:rsid w:val="777357E3"/>
    <w:rsid w:val="77735918"/>
    <w:rsid w:val="77736F8B"/>
    <w:rsid w:val="77737B6C"/>
    <w:rsid w:val="777413C3"/>
    <w:rsid w:val="77741723"/>
    <w:rsid w:val="77746A5D"/>
    <w:rsid w:val="77746BCA"/>
    <w:rsid w:val="77753204"/>
    <w:rsid w:val="777541F1"/>
    <w:rsid w:val="77754D7F"/>
    <w:rsid w:val="7775551D"/>
    <w:rsid w:val="77756B2D"/>
    <w:rsid w:val="777629AF"/>
    <w:rsid w:val="77764653"/>
    <w:rsid w:val="77770AF7"/>
    <w:rsid w:val="777728A5"/>
    <w:rsid w:val="777803CC"/>
    <w:rsid w:val="77780BE2"/>
    <w:rsid w:val="777811D4"/>
    <w:rsid w:val="77784870"/>
    <w:rsid w:val="7778661E"/>
    <w:rsid w:val="7779119C"/>
    <w:rsid w:val="77791F13"/>
    <w:rsid w:val="77793094"/>
    <w:rsid w:val="777A0D22"/>
    <w:rsid w:val="777A1797"/>
    <w:rsid w:val="777A4144"/>
    <w:rsid w:val="777A4DA7"/>
    <w:rsid w:val="777A676F"/>
    <w:rsid w:val="777B230A"/>
    <w:rsid w:val="777B4F84"/>
    <w:rsid w:val="777B5949"/>
    <w:rsid w:val="777B67FE"/>
    <w:rsid w:val="777B6A24"/>
    <w:rsid w:val="777C0FE5"/>
    <w:rsid w:val="777C39EC"/>
    <w:rsid w:val="777C610E"/>
    <w:rsid w:val="777C7EBC"/>
    <w:rsid w:val="777D1A16"/>
    <w:rsid w:val="777D1E86"/>
    <w:rsid w:val="777D5014"/>
    <w:rsid w:val="777D6927"/>
    <w:rsid w:val="777D7350"/>
    <w:rsid w:val="777E0525"/>
    <w:rsid w:val="777E13AC"/>
    <w:rsid w:val="777E2398"/>
    <w:rsid w:val="777F175A"/>
    <w:rsid w:val="777F2AE3"/>
    <w:rsid w:val="777F37C0"/>
    <w:rsid w:val="777F4BFF"/>
    <w:rsid w:val="777F64D6"/>
    <w:rsid w:val="77804158"/>
    <w:rsid w:val="77807966"/>
    <w:rsid w:val="77811976"/>
    <w:rsid w:val="77813724"/>
    <w:rsid w:val="778154D2"/>
    <w:rsid w:val="778164BA"/>
    <w:rsid w:val="77820733"/>
    <w:rsid w:val="7782124A"/>
    <w:rsid w:val="77821E16"/>
    <w:rsid w:val="77822286"/>
    <w:rsid w:val="77824375"/>
    <w:rsid w:val="77831DDC"/>
    <w:rsid w:val="77834404"/>
    <w:rsid w:val="77835A9E"/>
    <w:rsid w:val="778362E7"/>
    <w:rsid w:val="77840EB8"/>
    <w:rsid w:val="778431A0"/>
    <w:rsid w:val="77843214"/>
    <w:rsid w:val="77843B0F"/>
    <w:rsid w:val="77844FC2"/>
    <w:rsid w:val="778507DB"/>
    <w:rsid w:val="77850954"/>
    <w:rsid w:val="77851372"/>
    <w:rsid w:val="778538F4"/>
    <w:rsid w:val="77860258"/>
    <w:rsid w:val="77860D3A"/>
    <w:rsid w:val="77862AE9"/>
    <w:rsid w:val="778631F7"/>
    <w:rsid w:val="77866127"/>
    <w:rsid w:val="77866432"/>
    <w:rsid w:val="77873DD1"/>
    <w:rsid w:val="77874408"/>
    <w:rsid w:val="778821E1"/>
    <w:rsid w:val="77882D05"/>
    <w:rsid w:val="7788408B"/>
    <w:rsid w:val="77885B82"/>
    <w:rsid w:val="7789082B"/>
    <w:rsid w:val="77890E3C"/>
    <w:rsid w:val="778925D9"/>
    <w:rsid w:val="77894387"/>
    <w:rsid w:val="778A50A7"/>
    <w:rsid w:val="778B00FF"/>
    <w:rsid w:val="778B160C"/>
    <w:rsid w:val="778B27BA"/>
    <w:rsid w:val="778B4D0C"/>
    <w:rsid w:val="778B6351"/>
    <w:rsid w:val="778C2C1E"/>
    <w:rsid w:val="778C3762"/>
    <w:rsid w:val="778C6721"/>
    <w:rsid w:val="778D033F"/>
    <w:rsid w:val="778D04ED"/>
    <w:rsid w:val="778D1F6A"/>
    <w:rsid w:val="778D20C9"/>
    <w:rsid w:val="778D3D42"/>
    <w:rsid w:val="778E0042"/>
    <w:rsid w:val="778E2E99"/>
    <w:rsid w:val="778E4093"/>
    <w:rsid w:val="778E659F"/>
    <w:rsid w:val="778E7227"/>
    <w:rsid w:val="778F17F1"/>
    <w:rsid w:val="778F4C82"/>
    <w:rsid w:val="778F583C"/>
    <w:rsid w:val="778F5FCB"/>
    <w:rsid w:val="778F6237"/>
    <w:rsid w:val="77905715"/>
    <w:rsid w:val="7791148D"/>
    <w:rsid w:val="7791280E"/>
    <w:rsid w:val="77912BB1"/>
    <w:rsid w:val="7792494C"/>
    <w:rsid w:val="77925931"/>
    <w:rsid w:val="779276DF"/>
    <w:rsid w:val="77931173"/>
    <w:rsid w:val="77931781"/>
    <w:rsid w:val="77931CAA"/>
    <w:rsid w:val="77933051"/>
    <w:rsid w:val="7793320B"/>
    <w:rsid w:val="77933457"/>
    <w:rsid w:val="77935205"/>
    <w:rsid w:val="77936FD8"/>
    <w:rsid w:val="7794603B"/>
    <w:rsid w:val="77947903"/>
    <w:rsid w:val="77947D1A"/>
    <w:rsid w:val="77950F7E"/>
    <w:rsid w:val="779530F2"/>
    <w:rsid w:val="77955CCB"/>
    <w:rsid w:val="7795622A"/>
    <w:rsid w:val="779571D0"/>
    <w:rsid w:val="77957A84"/>
    <w:rsid w:val="77960439"/>
    <w:rsid w:val="7796169A"/>
    <w:rsid w:val="779638A1"/>
    <w:rsid w:val="77963B82"/>
    <w:rsid w:val="77965711"/>
    <w:rsid w:val="7797301C"/>
    <w:rsid w:val="77975BED"/>
    <w:rsid w:val="779761A5"/>
    <w:rsid w:val="77980A6E"/>
    <w:rsid w:val="77983871"/>
    <w:rsid w:val="779872F1"/>
    <w:rsid w:val="77987659"/>
    <w:rsid w:val="779915E5"/>
    <w:rsid w:val="77991C4E"/>
    <w:rsid w:val="77992439"/>
    <w:rsid w:val="77996839"/>
    <w:rsid w:val="77996CC0"/>
    <w:rsid w:val="779A170C"/>
    <w:rsid w:val="779A2A38"/>
    <w:rsid w:val="779A2E4D"/>
    <w:rsid w:val="779A31F2"/>
    <w:rsid w:val="779A47E6"/>
    <w:rsid w:val="779A6594"/>
    <w:rsid w:val="779B0B75"/>
    <w:rsid w:val="779B2E28"/>
    <w:rsid w:val="779B2E87"/>
    <w:rsid w:val="779B327C"/>
    <w:rsid w:val="779B361A"/>
    <w:rsid w:val="779B40BB"/>
    <w:rsid w:val="779B731E"/>
    <w:rsid w:val="779C1F25"/>
    <w:rsid w:val="779C1F80"/>
    <w:rsid w:val="779C2158"/>
    <w:rsid w:val="779C40BA"/>
    <w:rsid w:val="779C67B0"/>
    <w:rsid w:val="779C7142"/>
    <w:rsid w:val="779D6084"/>
    <w:rsid w:val="779D6E8E"/>
    <w:rsid w:val="779D7E32"/>
    <w:rsid w:val="779E031E"/>
    <w:rsid w:val="779E3CBD"/>
    <w:rsid w:val="779E5942"/>
    <w:rsid w:val="779E6A75"/>
    <w:rsid w:val="779F12EF"/>
    <w:rsid w:val="779F1DFC"/>
    <w:rsid w:val="779F3BAA"/>
    <w:rsid w:val="779F437F"/>
    <w:rsid w:val="779F5E92"/>
    <w:rsid w:val="779F5EF3"/>
    <w:rsid w:val="77A02332"/>
    <w:rsid w:val="77A066D6"/>
    <w:rsid w:val="77A06F50"/>
    <w:rsid w:val="77A07900"/>
    <w:rsid w:val="77A103A6"/>
    <w:rsid w:val="77A10A81"/>
    <w:rsid w:val="77A13DC6"/>
    <w:rsid w:val="77A143FC"/>
    <w:rsid w:val="77A15B74"/>
    <w:rsid w:val="77A21F0E"/>
    <w:rsid w:val="77A32BB3"/>
    <w:rsid w:val="77A358D1"/>
    <w:rsid w:val="77A411C1"/>
    <w:rsid w:val="77A45620"/>
    <w:rsid w:val="77A45665"/>
    <w:rsid w:val="77A46119"/>
    <w:rsid w:val="77A46C91"/>
    <w:rsid w:val="77A501F1"/>
    <w:rsid w:val="77A5215F"/>
    <w:rsid w:val="77A561F1"/>
    <w:rsid w:val="77A5657C"/>
    <w:rsid w:val="77A56C97"/>
    <w:rsid w:val="77A574D0"/>
    <w:rsid w:val="77A613DD"/>
    <w:rsid w:val="77A6318B"/>
    <w:rsid w:val="77A64F39"/>
    <w:rsid w:val="77A7129C"/>
    <w:rsid w:val="77A71B1A"/>
    <w:rsid w:val="77A72B11"/>
    <w:rsid w:val="77A85155"/>
    <w:rsid w:val="77A860A6"/>
    <w:rsid w:val="77A86F03"/>
    <w:rsid w:val="77A92C7B"/>
    <w:rsid w:val="77A94A29"/>
    <w:rsid w:val="77A967D7"/>
    <w:rsid w:val="77A96C3D"/>
    <w:rsid w:val="77AA1870"/>
    <w:rsid w:val="77AA18CC"/>
    <w:rsid w:val="77AA2BD3"/>
    <w:rsid w:val="77AA2D01"/>
    <w:rsid w:val="77AA454C"/>
    <w:rsid w:val="77AA5312"/>
    <w:rsid w:val="77AA5585"/>
    <w:rsid w:val="77AB1CCE"/>
    <w:rsid w:val="77AB20DE"/>
    <w:rsid w:val="77AB254F"/>
    <w:rsid w:val="77AB2922"/>
    <w:rsid w:val="77AB38A0"/>
    <w:rsid w:val="77AB3B0A"/>
    <w:rsid w:val="77AC0147"/>
    <w:rsid w:val="77AC172F"/>
    <w:rsid w:val="77AC39CB"/>
    <w:rsid w:val="77AC54F3"/>
    <w:rsid w:val="77AC580B"/>
    <w:rsid w:val="77AC65FB"/>
    <w:rsid w:val="77AD185E"/>
    <w:rsid w:val="77AD4519"/>
    <w:rsid w:val="77AD5207"/>
    <w:rsid w:val="77AD6983"/>
    <w:rsid w:val="77AD6B10"/>
    <w:rsid w:val="77AD7022"/>
    <w:rsid w:val="77AE0291"/>
    <w:rsid w:val="77AE203F"/>
    <w:rsid w:val="77AE5FD0"/>
    <w:rsid w:val="77AE7587"/>
    <w:rsid w:val="77AE791E"/>
    <w:rsid w:val="77AF5670"/>
    <w:rsid w:val="77AF64E3"/>
    <w:rsid w:val="77B03CDB"/>
    <w:rsid w:val="77B04009"/>
    <w:rsid w:val="77B05304"/>
    <w:rsid w:val="77B07B65"/>
    <w:rsid w:val="77B07ED5"/>
    <w:rsid w:val="77B11FE8"/>
    <w:rsid w:val="77B1231E"/>
    <w:rsid w:val="77B1573E"/>
    <w:rsid w:val="77B16B68"/>
    <w:rsid w:val="77B16F91"/>
    <w:rsid w:val="77B238DE"/>
    <w:rsid w:val="77B31048"/>
    <w:rsid w:val="77B358A8"/>
    <w:rsid w:val="77B37656"/>
    <w:rsid w:val="77B4002F"/>
    <w:rsid w:val="77B442E5"/>
    <w:rsid w:val="77B450BE"/>
    <w:rsid w:val="77B533CE"/>
    <w:rsid w:val="77B5378E"/>
    <w:rsid w:val="77B57CE6"/>
    <w:rsid w:val="77B63DA3"/>
    <w:rsid w:val="77B70EF4"/>
    <w:rsid w:val="77B721AD"/>
    <w:rsid w:val="77B748CA"/>
    <w:rsid w:val="77B75398"/>
    <w:rsid w:val="77B779A4"/>
    <w:rsid w:val="77B80753"/>
    <w:rsid w:val="77B8186A"/>
    <w:rsid w:val="77B8335A"/>
    <w:rsid w:val="77B85A11"/>
    <w:rsid w:val="77B86667"/>
    <w:rsid w:val="77B9104A"/>
    <w:rsid w:val="77B91110"/>
    <w:rsid w:val="77B91A3C"/>
    <w:rsid w:val="77B92AFE"/>
    <w:rsid w:val="77B92EBE"/>
    <w:rsid w:val="77BA35B2"/>
    <w:rsid w:val="77BA4E88"/>
    <w:rsid w:val="77BA5C11"/>
    <w:rsid w:val="77BA69B4"/>
    <w:rsid w:val="77BB0BA3"/>
    <w:rsid w:val="77BB3878"/>
    <w:rsid w:val="77BB3B58"/>
    <w:rsid w:val="77BB3C0E"/>
    <w:rsid w:val="77BB4256"/>
    <w:rsid w:val="77BC0366"/>
    <w:rsid w:val="77BC29AE"/>
    <w:rsid w:val="77BC4137"/>
    <w:rsid w:val="77BC475C"/>
    <w:rsid w:val="77BC4FE8"/>
    <w:rsid w:val="77BC650A"/>
    <w:rsid w:val="77BC7D7F"/>
    <w:rsid w:val="77BD2282"/>
    <w:rsid w:val="77BD6914"/>
    <w:rsid w:val="77BE04D4"/>
    <w:rsid w:val="77BE0618"/>
    <w:rsid w:val="77BE23CD"/>
    <w:rsid w:val="77BE7F4E"/>
    <w:rsid w:val="77BF02F5"/>
    <w:rsid w:val="77BF1E80"/>
    <w:rsid w:val="77BF249E"/>
    <w:rsid w:val="77BF424C"/>
    <w:rsid w:val="77BF5221"/>
    <w:rsid w:val="77BF5FFA"/>
    <w:rsid w:val="77BF694D"/>
    <w:rsid w:val="77C0324D"/>
    <w:rsid w:val="77C03844"/>
    <w:rsid w:val="77C05699"/>
    <w:rsid w:val="77C07E93"/>
    <w:rsid w:val="77C10136"/>
    <w:rsid w:val="77C11D73"/>
    <w:rsid w:val="77C13E3B"/>
    <w:rsid w:val="77C16217"/>
    <w:rsid w:val="77C179AD"/>
    <w:rsid w:val="77C17FC5"/>
    <w:rsid w:val="77C2072D"/>
    <w:rsid w:val="77C215F9"/>
    <w:rsid w:val="77C21D26"/>
    <w:rsid w:val="77C2208D"/>
    <w:rsid w:val="77C23A41"/>
    <w:rsid w:val="77C24B37"/>
    <w:rsid w:val="77C264FC"/>
    <w:rsid w:val="77C268AB"/>
    <w:rsid w:val="77C27C65"/>
    <w:rsid w:val="77C27FD0"/>
    <w:rsid w:val="77C349B3"/>
    <w:rsid w:val="77C356D1"/>
    <w:rsid w:val="77C35AEB"/>
    <w:rsid w:val="77C36EA2"/>
    <w:rsid w:val="77C37C18"/>
    <w:rsid w:val="77C41863"/>
    <w:rsid w:val="77C42C28"/>
    <w:rsid w:val="77C44A97"/>
    <w:rsid w:val="77C47AB5"/>
    <w:rsid w:val="77C50121"/>
    <w:rsid w:val="77C5456D"/>
    <w:rsid w:val="77C605F1"/>
    <w:rsid w:val="77C64106"/>
    <w:rsid w:val="77C7035A"/>
    <w:rsid w:val="77C70E30"/>
    <w:rsid w:val="77C7119B"/>
    <w:rsid w:val="77C71A27"/>
    <w:rsid w:val="77C74EAF"/>
    <w:rsid w:val="77C7709F"/>
    <w:rsid w:val="77C80AC5"/>
    <w:rsid w:val="77C81353"/>
    <w:rsid w:val="77C81E5A"/>
    <w:rsid w:val="77C83101"/>
    <w:rsid w:val="77C8358B"/>
    <w:rsid w:val="77C86C27"/>
    <w:rsid w:val="77C8712A"/>
    <w:rsid w:val="77C910A2"/>
    <w:rsid w:val="77C936E0"/>
    <w:rsid w:val="77C9440D"/>
    <w:rsid w:val="77C95EAB"/>
    <w:rsid w:val="77C96E79"/>
    <w:rsid w:val="77CA45BF"/>
    <w:rsid w:val="77CA4F22"/>
    <w:rsid w:val="77CA58BA"/>
    <w:rsid w:val="77CB0463"/>
    <w:rsid w:val="77CB1F0C"/>
    <w:rsid w:val="77CB2BF1"/>
    <w:rsid w:val="77CB499F"/>
    <w:rsid w:val="77CB733A"/>
    <w:rsid w:val="77CC12C2"/>
    <w:rsid w:val="77CC302E"/>
    <w:rsid w:val="77CC339C"/>
    <w:rsid w:val="77CC3C2D"/>
    <w:rsid w:val="77CC5083"/>
    <w:rsid w:val="77CD36FA"/>
    <w:rsid w:val="77CD39D5"/>
    <w:rsid w:val="77CD4BBB"/>
    <w:rsid w:val="77CD6969"/>
    <w:rsid w:val="77CE3A53"/>
    <w:rsid w:val="77CE4F95"/>
    <w:rsid w:val="77CE623E"/>
    <w:rsid w:val="77CF0EC8"/>
    <w:rsid w:val="77CF117F"/>
    <w:rsid w:val="77CF4AC9"/>
    <w:rsid w:val="77CF5792"/>
    <w:rsid w:val="77CF5EB2"/>
    <w:rsid w:val="77D00208"/>
    <w:rsid w:val="77D01FB6"/>
    <w:rsid w:val="77D031AD"/>
    <w:rsid w:val="77D0645A"/>
    <w:rsid w:val="77D159E2"/>
    <w:rsid w:val="77D221D2"/>
    <w:rsid w:val="77D23F80"/>
    <w:rsid w:val="77D25555"/>
    <w:rsid w:val="77D25D2E"/>
    <w:rsid w:val="77D276D4"/>
    <w:rsid w:val="77D32D01"/>
    <w:rsid w:val="77D3326F"/>
    <w:rsid w:val="77D36376"/>
    <w:rsid w:val="77D365E8"/>
    <w:rsid w:val="77D37E16"/>
    <w:rsid w:val="77D45166"/>
    <w:rsid w:val="77D45F4A"/>
    <w:rsid w:val="77D47CF8"/>
    <w:rsid w:val="77D50881"/>
    <w:rsid w:val="77D53A70"/>
    <w:rsid w:val="77D5404E"/>
    <w:rsid w:val="77D55142"/>
    <w:rsid w:val="77D5549B"/>
    <w:rsid w:val="77D5581E"/>
    <w:rsid w:val="77D55E6A"/>
    <w:rsid w:val="77D57314"/>
    <w:rsid w:val="77D575CC"/>
    <w:rsid w:val="77D60760"/>
    <w:rsid w:val="77D60FA9"/>
    <w:rsid w:val="77D704AF"/>
    <w:rsid w:val="77D71596"/>
    <w:rsid w:val="77D73344"/>
    <w:rsid w:val="77D7454F"/>
    <w:rsid w:val="77D818F2"/>
    <w:rsid w:val="77D81CAE"/>
    <w:rsid w:val="77D84B28"/>
    <w:rsid w:val="77D863C4"/>
    <w:rsid w:val="77D86FAD"/>
    <w:rsid w:val="77D870BC"/>
    <w:rsid w:val="77D900F0"/>
    <w:rsid w:val="77D90660"/>
    <w:rsid w:val="77D91571"/>
    <w:rsid w:val="77D91CDE"/>
    <w:rsid w:val="77D93B23"/>
    <w:rsid w:val="77D941FF"/>
    <w:rsid w:val="77D9530E"/>
    <w:rsid w:val="77D9567A"/>
    <w:rsid w:val="77D961DC"/>
    <w:rsid w:val="77DA1086"/>
    <w:rsid w:val="77DA4B9C"/>
    <w:rsid w:val="77DA5DCD"/>
    <w:rsid w:val="77DA6E30"/>
    <w:rsid w:val="77DB1A01"/>
    <w:rsid w:val="77DC095A"/>
    <w:rsid w:val="77DC4ECC"/>
    <w:rsid w:val="77DC5A62"/>
    <w:rsid w:val="77DC5F06"/>
    <w:rsid w:val="77DC6A97"/>
    <w:rsid w:val="77DD047F"/>
    <w:rsid w:val="77DD4321"/>
    <w:rsid w:val="77DD6EF2"/>
    <w:rsid w:val="77DE0B76"/>
    <w:rsid w:val="77DE2925"/>
    <w:rsid w:val="77DE3122"/>
    <w:rsid w:val="77DE46D3"/>
    <w:rsid w:val="77DE57B1"/>
    <w:rsid w:val="77DE5CD6"/>
    <w:rsid w:val="77DE6A6D"/>
    <w:rsid w:val="77DE7DCB"/>
    <w:rsid w:val="77DF044B"/>
    <w:rsid w:val="77DF38DB"/>
    <w:rsid w:val="77DF7332"/>
    <w:rsid w:val="77E014C5"/>
    <w:rsid w:val="77E03518"/>
    <w:rsid w:val="77E0403F"/>
    <w:rsid w:val="77E048EF"/>
    <w:rsid w:val="77E04F20"/>
    <w:rsid w:val="77E0534C"/>
    <w:rsid w:val="77E07CA0"/>
    <w:rsid w:val="77E1062B"/>
    <w:rsid w:val="77E10E86"/>
    <w:rsid w:val="77E12415"/>
    <w:rsid w:val="77E141C3"/>
    <w:rsid w:val="77E15F71"/>
    <w:rsid w:val="77E23E4B"/>
    <w:rsid w:val="77E30497"/>
    <w:rsid w:val="77E31623"/>
    <w:rsid w:val="77E31CE9"/>
    <w:rsid w:val="77E32D64"/>
    <w:rsid w:val="77E34EB2"/>
    <w:rsid w:val="77E3618D"/>
    <w:rsid w:val="77E37F3B"/>
    <w:rsid w:val="77E400EC"/>
    <w:rsid w:val="77E435D6"/>
    <w:rsid w:val="77E44A94"/>
    <w:rsid w:val="77E45A61"/>
    <w:rsid w:val="77E51F05"/>
    <w:rsid w:val="77E5622B"/>
    <w:rsid w:val="77E5718B"/>
    <w:rsid w:val="77E61678"/>
    <w:rsid w:val="77E616E5"/>
    <w:rsid w:val="77E62117"/>
    <w:rsid w:val="77E63E67"/>
    <w:rsid w:val="77E66B14"/>
    <w:rsid w:val="77E73245"/>
    <w:rsid w:val="77E75355"/>
    <w:rsid w:val="77E77FA4"/>
    <w:rsid w:val="77E837A3"/>
    <w:rsid w:val="77E83F11"/>
    <w:rsid w:val="77E84C71"/>
    <w:rsid w:val="77E85551"/>
    <w:rsid w:val="77E86660"/>
    <w:rsid w:val="77E86DD1"/>
    <w:rsid w:val="77E912C9"/>
    <w:rsid w:val="77E93077"/>
    <w:rsid w:val="77E945B1"/>
    <w:rsid w:val="77E962F3"/>
    <w:rsid w:val="77E97615"/>
    <w:rsid w:val="77E97A92"/>
    <w:rsid w:val="77EA331F"/>
    <w:rsid w:val="77EB00B2"/>
    <w:rsid w:val="77EB19AF"/>
    <w:rsid w:val="77EB2E35"/>
    <w:rsid w:val="77EB3293"/>
    <w:rsid w:val="77EB5041"/>
    <w:rsid w:val="77EB6DF0"/>
    <w:rsid w:val="77EC0739"/>
    <w:rsid w:val="77EC19C7"/>
    <w:rsid w:val="77EC735B"/>
    <w:rsid w:val="77ED0DBA"/>
    <w:rsid w:val="77ED2B68"/>
    <w:rsid w:val="77ED3F06"/>
    <w:rsid w:val="77ED4C3A"/>
    <w:rsid w:val="77ED63B3"/>
    <w:rsid w:val="77EE07F9"/>
    <w:rsid w:val="77EE1990"/>
    <w:rsid w:val="77EE4488"/>
    <w:rsid w:val="77EE7811"/>
    <w:rsid w:val="77EE7E77"/>
    <w:rsid w:val="77EF1307"/>
    <w:rsid w:val="77EF406A"/>
    <w:rsid w:val="77EF5C78"/>
    <w:rsid w:val="77F008AA"/>
    <w:rsid w:val="77F02658"/>
    <w:rsid w:val="77F02797"/>
    <w:rsid w:val="77F03DCB"/>
    <w:rsid w:val="77F04406"/>
    <w:rsid w:val="77F10B1E"/>
    <w:rsid w:val="77F11F49"/>
    <w:rsid w:val="77F12D0A"/>
    <w:rsid w:val="77F167F8"/>
    <w:rsid w:val="77F2017E"/>
    <w:rsid w:val="77F229E6"/>
    <w:rsid w:val="77F24622"/>
    <w:rsid w:val="77F263D0"/>
    <w:rsid w:val="77F26571"/>
    <w:rsid w:val="77F43240"/>
    <w:rsid w:val="77F434A8"/>
    <w:rsid w:val="77F4365C"/>
    <w:rsid w:val="77F43EF6"/>
    <w:rsid w:val="77F45862"/>
    <w:rsid w:val="77F51049"/>
    <w:rsid w:val="77F51A1C"/>
    <w:rsid w:val="77F54044"/>
    <w:rsid w:val="77F55C9F"/>
    <w:rsid w:val="77F55EC0"/>
    <w:rsid w:val="77F57F38"/>
    <w:rsid w:val="77F617F0"/>
    <w:rsid w:val="77F62EFB"/>
    <w:rsid w:val="77F6364C"/>
    <w:rsid w:val="77F64D4A"/>
    <w:rsid w:val="77F65DEF"/>
    <w:rsid w:val="77F6641B"/>
    <w:rsid w:val="77F6725F"/>
    <w:rsid w:val="77F72A4B"/>
    <w:rsid w:val="77F83015"/>
    <w:rsid w:val="77F86619"/>
    <w:rsid w:val="77F911B4"/>
    <w:rsid w:val="77F9150C"/>
    <w:rsid w:val="77F937EA"/>
    <w:rsid w:val="77F939CB"/>
    <w:rsid w:val="77F951E6"/>
    <w:rsid w:val="77F959B0"/>
    <w:rsid w:val="77FA0FFC"/>
    <w:rsid w:val="77FA1F8A"/>
    <w:rsid w:val="77FA3313"/>
    <w:rsid w:val="77FA34D6"/>
    <w:rsid w:val="77FA53CA"/>
    <w:rsid w:val="77FA65DA"/>
    <w:rsid w:val="77FA7033"/>
    <w:rsid w:val="77FB4829"/>
    <w:rsid w:val="77FB6CB2"/>
    <w:rsid w:val="77FC2DAB"/>
    <w:rsid w:val="77FC724F"/>
    <w:rsid w:val="77FD1F91"/>
    <w:rsid w:val="77FD3F2A"/>
    <w:rsid w:val="77FD51E6"/>
    <w:rsid w:val="77FE16B0"/>
    <w:rsid w:val="77FE294A"/>
    <w:rsid w:val="77FE622B"/>
    <w:rsid w:val="77FE6BF6"/>
    <w:rsid w:val="77FF0844"/>
    <w:rsid w:val="77FF0DFC"/>
    <w:rsid w:val="77FF289B"/>
    <w:rsid w:val="77FF4D29"/>
    <w:rsid w:val="77FF76BB"/>
    <w:rsid w:val="78000AED"/>
    <w:rsid w:val="780021A3"/>
    <w:rsid w:val="780043C8"/>
    <w:rsid w:val="78004D0A"/>
    <w:rsid w:val="780051B5"/>
    <w:rsid w:val="78005E82"/>
    <w:rsid w:val="78006964"/>
    <w:rsid w:val="78006D3F"/>
    <w:rsid w:val="7800714D"/>
    <w:rsid w:val="78012A39"/>
    <w:rsid w:val="78014865"/>
    <w:rsid w:val="78015642"/>
    <w:rsid w:val="78016613"/>
    <w:rsid w:val="7801792D"/>
    <w:rsid w:val="78021921"/>
    <w:rsid w:val="78021A3C"/>
    <w:rsid w:val="78022DE7"/>
    <w:rsid w:val="780305DD"/>
    <w:rsid w:val="7803238B"/>
    <w:rsid w:val="78034139"/>
    <w:rsid w:val="780346B9"/>
    <w:rsid w:val="78034B6F"/>
    <w:rsid w:val="78044785"/>
    <w:rsid w:val="78046963"/>
    <w:rsid w:val="7805352D"/>
    <w:rsid w:val="7805518F"/>
    <w:rsid w:val="780600CD"/>
    <w:rsid w:val="78061E7B"/>
    <w:rsid w:val="78062401"/>
    <w:rsid w:val="78062A41"/>
    <w:rsid w:val="78063C29"/>
    <w:rsid w:val="780649BD"/>
    <w:rsid w:val="78064F1C"/>
    <w:rsid w:val="780659D7"/>
    <w:rsid w:val="7807449D"/>
    <w:rsid w:val="78075B62"/>
    <w:rsid w:val="78077F70"/>
    <w:rsid w:val="78080136"/>
    <w:rsid w:val="78080A1E"/>
    <w:rsid w:val="78082771"/>
    <w:rsid w:val="78082B13"/>
    <w:rsid w:val="78085BF3"/>
    <w:rsid w:val="78093B6A"/>
    <w:rsid w:val="780A1873"/>
    <w:rsid w:val="780A371A"/>
    <w:rsid w:val="780A459D"/>
    <w:rsid w:val="780A47CE"/>
    <w:rsid w:val="780B001E"/>
    <w:rsid w:val="780B1240"/>
    <w:rsid w:val="780B3DF6"/>
    <w:rsid w:val="780B4085"/>
    <w:rsid w:val="780B6032"/>
    <w:rsid w:val="780B7492"/>
    <w:rsid w:val="780C1426"/>
    <w:rsid w:val="780C266A"/>
    <w:rsid w:val="780D1CBF"/>
    <w:rsid w:val="780D24E5"/>
    <w:rsid w:val="780D37BA"/>
    <w:rsid w:val="780D4FB8"/>
    <w:rsid w:val="780D4FED"/>
    <w:rsid w:val="780D6D66"/>
    <w:rsid w:val="780E2ADE"/>
    <w:rsid w:val="780F08F1"/>
    <w:rsid w:val="780F0D30"/>
    <w:rsid w:val="780F6F82"/>
    <w:rsid w:val="780F76AC"/>
    <w:rsid w:val="78101A9B"/>
    <w:rsid w:val="78101D81"/>
    <w:rsid w:val="78106856"/>
    <w:rsid w:val="781101D6"/>
    <w:rsid w:val="78111AD0"/>
    <w:rsid w:val="78112253"/>
    <w:rsid w:val="78112CFA"/>
    <w:rsid w:val="78115DDB"/>
    <w:rsid w:val="78116641"/>
    <w:rsid w:val="78124286"/>
    <w:rsid w:val="7812537D"/>
    <w:rsid w:val="78126A72"/>
    <w:rsid w:val="781323D2"/>
    <w:rsid w:val="78135A3E"/>
    <w:rsid w:val="78140451"/>
    <w:rsid w:val="78140594"/>
    <w:rsid w:val="78141957"/>
    <w:rsid w:val="78144598"/>
    <w:rsid w:val="78146346"/>
    <w:rsid w:val="78146FC1"/>
    <w:rsid w:val="781478C1"/>
    <w:rsid w:val="781546E3"/>
    <w:rsid w:val="781550AE"/>
    <w:rsid w:val="78156CC3"/>
    <w:rsid w:val="78156D98"/>
    <w:rsid w:val="78160310"/>
    <w:rsid w:val="78161CB9"/>
    <w:rsid w:val="78166D36"/>
    <w:rsid w:val="78171359"/>
    <w:rsid w:val="78172B01"/>
    <w:rsid w:val="78175E36"/>
    <w:rsid w:val="78177082"/>
    <w:rsid w:val="78177844"/>
    <w:rsid w:val="78177BE5"/>
    <w:rsid w:val="78180F6A"/>
    <w:rsid w:val="78181814"/>
    <w:rsid w:val="781827BD"/>
    <w:rsid w:val="78182DE8"/>
    <w:rsid w:val="78182DED"/>
    <w:rsid w:val="781833E4"/>
    <w:rsid w:val="78183B93"/>
    <w:rsid w:val="78186CAC"/>
    <w:rsid w:val="78187251"/>
    <w:rsid w:val="7818759B"/>
    <w:rsid w:val="7819154E"/>
    <w:rsid w:val="7819395D"/>
    <w:rsid w:val="78197E01"/>
    <w:rsid w:val="781A644B"/>
    <w:rsid w:val="781A76D5"/>
    <w:rsid w:val="781B444A"/>
    <w:rsid w:val="781B5752"/>
    <w:rsid w:val="781B6E93"/>
    <w:rsid w:val="781C16CC"/>
    <w:rsid w:val="781C51FB"/>
    <w:rsid w:val="781C6159"/>
    <w:rsid w:val="781D09CD"/>
    <w:rsid w:val="781E5417"/>
    <w:rsid w:val="781E71C5"/>
    <w:rsid w:val="781E766A"/>
    <w:rsid w:val="781E7C7B"/>
    <w:rsid w:val="781F087D"/>
    <w:rsid w:val="781F40D3"/>
    <w:rsid w:val="781F49FE"/>
    <w:rsid w:val="781F6DFC"/>
    <w:rsid w:val="781F6F8A"/>
    <w:rsid w:val="781F7511"/>
    <w:rsid w:val="781F75B7"/>
    <w:rsid w:val="78200551"/>
    <w:rsid w:val="7820086F"/>
    <w:rsid w:val="7820118F"/>
    <w:rsid w:val="782026F4"/>
    <w:rsid w:val="7820387C"/>
    <w:rsid w:val="782038EE"/>
    <w:rsid w:val="78210A63"/>
    <w:rsid w:val="78212811"/>
    <w:rsid w:val="78216177"/>
    <w:rsid w:val="78222BDF"/>
    <w:rsid w:val="782233DA"/>
    <w:rsid w:val="78224843"/>
    <w:rsid w:val="78232A2D"/>
    <w:rsid w:val="782341B2"/>
    <w:rsid w:val="782347DB"/>
    <w:rsid w:val="78235058"/>
    <w:rsid w:val="78235886"/>
    <w:rsid w:val="78236589"/>
    <w:rsid w:val="78245CFE"/>
    <w:rsid w:val="78246EA7"/>
    <w:rsid w:val="78250553"/>
    <w:rsid w:val="78251700"/>
    <w:rsid w:val="78252B16"/>
    <w:rsid w:val="78254309"/>
    <w:rsid w:val="782627E4"/>
    <w:rsid w:val="782642CC"/>
    <w:rsid w:val="782679DE"/>
    <w:rsid w:val="78271283"/>
    <w:rsid w:val="78272872"/>
    <w:rsid w:val="78276B74"/>
    <w:rsid w:val="78281DF2"/>
    <w:rsid w:val="78283BA0"/>
    <w:rsid w:val="78285630"/>
    <w:rsid w:val="78286882"/>
    <w:rsid w:val="782868C6"/>
    <w:rsid w:val="78286DEE"/>
    <w:rsid w:val="78292927"/>
    <w:rsid w:val="7829361E"/>
    <w:rsid w:val="78295C74"/>
    <w:rsid w:val="78295EDA"/>
    <w:rsid w:val="78297D56"/>
    <w:rsid w:val="782A6CD9"/>
    <w:rsid w:val="782A7918"/>
    <w:rsid w:val="782B0C9A"/>
    <w:rsid w:val="782B0E6B"/>
    <w:rsid w:val="782B18E2"/>
    <w:rsid w:val="782B5247"/>
    <w:rsid w:val="782C14A0"/>
    <w:rsid w:val="782C201B"/>
    <w:rsid w:val="782C21D0"/>
    <w:rsid w:val="782C3C84"/>
    <w:rsid w:val="782C56F1"/>
    <w:rsid w:val="782C7B34"/>
    <w:rsid w:val="782D11B6"/>
    <w:rsid w:val="782D7408"/>
    <w:rsid w:val="782E0532"/>
    <w:rsid w:val="782E0677"/>
    <w:rsid w:val="782E1308"/>
    <w:rsid w:val="782E340F"/>
    <w:rsid w:val="782E36B7"/>
    <w:rsid w:val="782E3BC8"/>
    <w:rsid w:val="782E654C"/>
    <w:rsid w:val="782E7646"/>
    <w:rsid w:val="782F13D2"/>
    <w:rsid w:val="782F1434"/>
    <w:rsid w:val="782F1554"/>
    <w:rsid w:val="782F3D20"/>
    <w:rsid w:val="782F7A78"/>
    <w:rsid w:val="78306EF8"/>
    <w:rsid w:val="78311E50"/>
    <w:rsid w:val="783144C2"/>
    <w:rsid w:val="78320EC2"/>
    <w:rsid w:val="78323C8A"/>
    <w:rsid w:val="7832511A"/>
    <w:rsid w:val="78330CB7"/>
    <w:rsid w:val="783339D9"/>
    <w:rsid w:val="783361F9"/>
    <w:rsid w:val="78340796"/>
    <w:rsid w:val="783412F3"/>
    <w:rsid w:val="78341FD3"/>
    <w:rsid w:val="78342545"/>
    <w:rsid w:val="78342C95"/>
    <w:rsid w:val="783469E8"/>
    <w:rsid w:val="7834772E"/>
    <w:rsid w:val="78347A3A"/>
    <w:rsid w:val="78350ECA"/>
    <w:rsid w:val="783536B7"/>
    <w:rsid w:val="783562BD"/>
    <w:rsid w:val="78360B4E"/>
    <w:rsid w:val="78362761"/>
    <w:rsid w:val="7836311D"/>
    <w:rsid w:val="78363A9B"/>
    <w:rsid w:val="7836450F"/>
    <w:rsid w:val="783652E4"/>
    <w:rsid w:val="78366638"/>
    <w:rsid w:val="78370287"/>
    <w:rsid w:val="78370ECD"/>
    <w:rsid w:val="78372035"/>
    <w:rsid w:val="783764D9"/>
    <w:rsid w:val="78380189"/>
    <w:rsid w:val="78382EAD"/>
    <w:rsid w:val="7838362B"/>
    <w:rsid w:val="78393FFF"/>
    <w:rsid w:val="78395DAD"/>
    <w:rsid w:val="78396BBE"/>
    <w:rsid w:val="78397978"/>
    <w:rsid w:val="78397B5B"/>
    <w:rsid w:val="783A1FB8"/>
    <w:rsid w:val="783A4B66"/>
    <w:rsid w:val="783B1B25"/>
    <w:rsid w:val="783B22A8"/>
    <w:rsid w:val="783B29CA"/>
    <w:rsid w:val="783B2ACB"/>
    <w:rsid w:val="783B4ED8"/>
    <w:rsid w:val="783B52EE"/>
    <w:rsid w:val="783B67B7"/>
    <w:rsid w:val="783C1DDB"/>
    <w:rsid w:val="783C2E25"/>
    <w:rsid w:val="783C43EE"/>
    <w:rsid w:val="783C589D"/>
    <w:rsid w:val="783C764B"/>
    <w:rsid w:val="783D0796"/>
    <w:rsid w:val="783D0D9D"/>
    <w:rsid w:val="783D1181"/>
    <w:rsid w:val="783D2995"/>
    <w:rsid w:val="783D5600"/>
    <w:rsid w:val="783D63F0"/>
    <w:rsid w:val="783D6892"/>
    <w:rsid w:val="783D7021"/>
    <w:rsid w:val="783E0680"/>
    <w:rsid w:val="783E1615"/>
    <w:rsid w:val="783E271A"/>
    <w:rsid w:val="783E334D"/>
    <w:rsid w:val="783E33C3"/>
    <w:rsid w:val="783E4413"/>
    <w:rsid w:val="783E66FF"/>
    <w:rsid w:val="783F1A6C"/>
    <w:rsid w:val="783F414A"/>
    <w:rsid w:val="783F4CD0"/>
    <w:rsid w:val="783F55EA"/>
    <w:rsid w:val="783F628E"/>
    <w:rsid w:val="783F66EE"/>
    <w:rsid w:val="7840503B"/>
    <w:rsid w:val="784050F6"/>
    <w:rsid w:val="7840538D"/>
    <w:rsid w:val="7840713B"/>
    <w:rsid w:val="78407DDA"/>
    <w:rsid w:val="78412EB3"/>
    <w:rsid w:val="78414C61"/>
    <w:rsid w:val="784201ED"/>
    <w:rsid w:val="78420A46"/>
    <w:rsid w:val="78420DFA"/>
    <w:rsid w:val="7842203E"/>
    <w:rsid w:val="784309DA"/>
    <w:rsid w:val="78434E7D"/>
    <w:rsid w:val="784351B3"/>
    <w:rsid w:val="78442320"/>
    <w:rsid w:val="78447C7F"/>
    <w:rsid w:val="78450BF6"/>
    <w:rsid w:val="784529A4"/>
    <w:rsid w:val="784530E3"/>
    <w:rsid w:val="78453552"/>
    <w:rsid w:val="784573E7"/>
    <w:rsid w:val="784604CA"/>
    <w:rsid w:val="78462278"/>
    <w:rsid w:val="78462C29"/>
    <w:rsid w:val="78463035"/>
    <w:rsid w:val="78465F1F"/>
    <w:rsid w:val="78470E55"/>
    <w:rsid w:val="78471B3C"/>
    <w:rsid w:val="784732DF"/>
    <w:rsid w:val="78474872"/>
    <w:rsid w:val="78476152"/>
    <w:rsid w:val="7847671C"/>
    <w:rsid w:val="78477CE4"/>
    <w:rsid w:val="78482494"/>
    <w:rsid w:val="78484242"/>
    <w:rsid w:val="78484D85"/>
    <w:rsid w:val="78485263"/>
    <w:rsid w:val="78485904"/>
    <w:rsid w:val="78485FF0"/>
    <w:rsid w:val="784876FB"/>
    <w:rsid w:val="78491B75"/>
    <w:rsid w:val="784926EF"/>
    <w:rsid w:val="78494BF7"/>
    <w:rsid w:val="78495E70"/>
    <w:rsid w:val="78496264"/>
    <w:rsid w:val="78496EBF"/>
    <w:rsid w:val="7849788F"/>
    <w:rsid w:val="784A042E"/>
    <w:rsid w:val="784A08E0"/>
    <w:rsid w:val="784A152F"/>
    <w:rsid w:val="784A1D68"/>
    <w:rsid w:val="784A2FF2"/>
    <w:rsid w:val="784A33A1"/>
    <w:rsid w:val="784A4FD9"/>
    <w:rsid w:val="784A6072"/>
    <w:rsid w:val="784A620C"/>
    <w:rsid w:val="784A7FBA"/>
    <w:rsid w:val="784B1BBA"/>
    <w:rsid w:val="784B2663"/>
    <w:rsid w:val="784B788E"/>
    <w:rsid w:val="784C0566"/>
    <w:rsid w:val="784C3351"/>
    <w:rsid w:val="784C38C0"/>
    <w:rsid w:val="784C50CF"/>
    <w:rsid w:val="784C530A"/>
    <w:rsid w:val="784C5490"/>
    <w:rsid w:val="784D2C9C"/>
    <w:rsid w:val="784D2F1F"/>
    <w:rsid w:val="784D3606"/>
    <w:rsid w:val="784D3AFD"/>
    <w:rsid w:val="784D7AAA"/>
    <w:rsid w:val="784D7C43"/>
    <w:rsid w:val="784E0DC4"/>
    <w:rsid w:val="784E1244"/>
    <w:rsid w:val="784E26B3"/>
    <w:rsid w:val="784E3ABE"/>
    <w:rsid w:val="784F34E1"/>
    <w:rsid w:val="784F3822"/>
    <w:rsid w:val="784F4D06"/>
    <w:rsid w:val="784F55D0"/>
    <w:rsid w:val="78500E7C"/>
    <w:rsid w:val="785030F6"/>
    <w:rsid w:val="78505AD2"/>
    <w:rsid w:val="78510851"/>
    <w:rsid w:val="78515783"/>
    <w:rsid w:val="78516802"/>
    <w:rsid w:val="78521E29"/>
    <w:rsid w:val="785250C1"/>
    <w:rsid w:val="78526BCC"/>
    <w:rsid w:val="78526E6F"/>
    <w:rsid w:val="78531F73"/>
    <w:rsid w:val="78532FC3"/>
    <w:rsid w:val="785331E4"/>
    <w:rsid w:val="785350F6"/>
    <w:rsid w:val="78540E39"/>
    <w:rsid w:val="7854125C"/>
    <w:rsid w:val="785504B4"/>
    <w:rsid w:val="78551A83"/>
    <w:rsid w:val="78551AE6"/>
    <w:rsid w:val="78561441"/>
    <w:rsid w:val="7856695F"/>
    <w:rsid w:val="78570929"/>
    <w:rsid w:val="78572184"/>
    <w:rsid w:val="785726D7"/>
    <w:rsid w:val="7857293F"/>
    <w:rsid w:val="78572DD4"/>
    <w:rsid w:val="78574485"/>
    <w:rsid w:val="7857574B"/>
    <w:rsid w:val="78576529"/>
    <w:rsid w:val="785778FB"/>
    <w:rsid w:val="785824B3"/>
    <w:rsid w:val="78582D50"/>
    <w:rsid w:val="7858631D"/>
    <w:rsid w:val="78586E35"/>
    <w:rsid w:val="785901FD"/>
    <w:rsid w:val="78590B06"/>
    <w:rsid w:val="78591451"/>
    <w:rsid w:val="78593F8D"/>
    <w:rsid w:val="78597FC3"/>
    <w:rsid w:val="785A3FA2"/>
    <w:rsid w:val="785B0706"/>
    <w:rsid w:val="785B11FA"/>
    <w:rsid w:val="785B21C7"/>
    <w:rsid w:val="785B4099"/>
    <w:rsid w:val="785B5A3D"/>
    <w:rsid w:val="785B5D23"/>
    <w:rsid w:val="785B6447"/>
    <w:rsid w:val="785C1A9B"/>
    <w:rsid w:val="785C3E4B"/>
    <w:rsid w:val="785C3FE2"/>
    <w:rsid w:val="785C57B6"/>
    <w:rsid w:val="785C7CED"/>
    <w:rsid w:val="785D387F"/>
    <w:rsid w:val="785D3A47"/>
    <w:rsid w:val="785D5BF2"/>
    <w:rsid w:val="785D6C46"/>
    <w:rsid w:val="785D735D"/>
    <w:rsid w:val="785E2196"/>
    <w:rsid w:val="785E3A65"/>
    <w:rsid w:val="785E432A"/>
    <w:rsid w:val="785F1566"/>
    <w:rsid w:val="785F2185"/>
    <w:rsid w:val="7860158C"/>
    <w:rsid w:val="7860333A"/>
    <w:rsid w:val="786055C7"/>
    <w:rsid w:val="786063C2"/>
    <w:rsid w:val="786077DD"/>
    <w:rsid w:val="78610198"/>
    <w:rsid w:val="7861105A"/>
    <w:rsid w:val="78615304"/>
    <w:rsid w:val="786215FC"/>
    <w:rsid w:val="78621B56"/>
    <w:rsid w:val="78623556"/>
    <w:rsid w:val="78624FB4"/>
    <w:rsid w:val="7862594D"/>
    <w:rsid w:val="786302E3"/>
    <w:rsid w:val="7863107C"/>
    <w:rsid w:val="7863228B"/>
    <w:rsid w:val="78633F48"/>
    <w:rsid w:val="786372CE"/>
    <w:rsid w:val="786417EE"/>
    <w:rsid w:val="786453D8"/>
    <w:rsid w:val="7864741D"/>
    <w:rsid w:val="78651ADF"/>
    <w:rsid w:val="78654DF4"/>
    <w:rsid w:val="78656BA2"/>
    <w:rsid w:val="78660DE1"/>
    <w:rsid w:val="7866291A"/>
    <w:rsid w:val="78663A6E"/>
    <w:rsid w:val="78664144"/>
    <w:rsid w:val="786646C8"/>
    <w:rsid w:val="786728C9"/>
    <w:rsid w:val="78674A1A"/>
    <w:rsid w:val="78675C60"/>
    <w:rsid w:val="7867647B"/>
    <w:rsid w:val="786775F9"/>
    <w:rsid w:val="78680440"/>
    <w:rsid w:val="78680904"/>
    <w:rsid w:val="78681D5F"/>
    <w:rsid w:val="78682108"/>
    <w:rsid w:val="78682435"/>
    <w:rsid w:val="786848E4"/>
    <w:rsid w:val="78684D31"/>
    <w:rsid w:val="78685CEC"/>
    <w:rsid w:val="786863C4"/>
    <w:rsid w:val="78686692"/>
    <w:rsid w:val="78687FEA"/>
    <w:rsid w:val="78690F7E"/>
    <w:rsid w:val="7869103A"/>
    <w:rsid w:val="78691510"/>
    <w:rsid w:val="786916BF"/>
    <w:rsid w:val="786A065C"/>
    <w:rsid w:val="786A18C2"/>
    <w:rsid w:val="786A1F9F"/>
    <w:rsid w:val="786A547E"/>
    <w:rsid w:val="786B1CDE"/>
    <w:rsid w:val="786B3E1B"/>
    <w:rsid w:val="786B3E35"/>
    <w:rsid w:val="786B6C0E"/>
    <w:rsid w:val="786C0252"/>
    <w:rsid w:val="786C195E"/>
    <w:rsid w:val="786C5491"/>
    <w:rsid w:val="786C7F30"/>
    <w:rsid w:val="786D3FA9"/>
    <w:rsid w:val="786D5A56"/>
    <w:rsid w:val="786D6322"/>
    <w:rsid w:val="786D673B"/>
    <w:rsid w:val="786E09CA"/>
    <w:rsid w:val="786E279C"/>
    <w:rsid w:val="786E7BCB"/>
    <w:rsid w:val="786F0262"/>
    <w:rsid w:val="786F17CF"/>
    <w:rsid w:val="786F24EB"/>
    <w:rsid w:val="786F480F"/>
    <w:rsid w:val="786F5832"/>
    <w:rsid w:val="786F5C73"/>
    <w:rsid w:val="786F7A21"/>
    <w:rsid w:val="78701C37"/>
    <w:rsid w:val="787050BC"/>
    <w:rsid w:val="787119EB"/>
    <w:rsid w:val="78713476"/>
    <w:rsid w:val="7871357B"/>
    <w:rsid w:val="78713855"/>
    <w:rsid w:val="78715547"/>
    <w:rsid w:val="7871747F"/>
    <w:rsid w:val="787207BE"/>
    <w:rsid w:val="787212BF"/>
    <w:rsid w:val="787246F0"/>
    <w:rsid w:val="78725B8D"/>
    <w:rsid w:val="7872654F"/>
    <w:rsid w:val="787279DC"/>
    <w:rsid w:val="78732343"/>
    <w:rsid w:val="787325E2"/>
    <w:rsid w:val="78732EA8"/>
    <w:rsid w:val="7873336F"/>
    <w:rsid w:val="78734760"/>
    <w:rsid w:val="78743289"/>
    <w:rsid w:val="78743FA0"/>
    <w:rsid w:val="78744ECD"/>
    <w:rsid w:val="78745037"/>
    <w:rsid w:val="78746DE5"/>
    <w:rsid w:val="78746E5A"/>
    <w:rsid w:val="78755700"/>
    <w:rsid w:val="78755B75"/>
    <w:rsid w:val="7875635D"/>
    <w:rsid w:val="787567A9"/>
    <w:rsid w:val="78760DAF"/>
    <w:rsid w:val="78762B5D"/>
    <w:rsid w:val="78767001"/>
    <w:rsid w:val="78770683"/>
    <w:rsid w:val="78771CE8"/>
    <w:rsid w:val="787755ED"/>
    <w:rsid w:val="787768D5"/>
    <w:rsid w:val="787768D9"/>
    <w:rsid w:val="78776CAC"/>
    <w:rsid w:val="78782D79"/>
    <w:rsid w:val="7878341C"/>
    <w:rsid w:val="78784353"/>
    <w:rsid w:val="78785895"/>
    <w:rsid w:val="7878641F"/>
    <w:rsid w:val="78786ECD"/>
    <w:rsid w:val="78787ECE"/>
    <w:rsid w:val="7879089F"/>
    <w:rsid w:val="78790CFA"/>
    <w:rsid w:val="78792F8E"/>
    <w:rsid w:val="787933AD"/>
    <w:rsid w:val="787943FB"/>
    <w:rsid w:val="78794CDE"/>
    <w:rsid w:val="78797497"/>
    <w:rsid w:val="787A00BA"/>
    <w:rsid w:val="787A3ED4"/>
    <w:rsid w:val="787B0173"/>
    <w:rsid w:val="787B1776"/>
    <w:rsid w:val="787B2D76"/>
    <w:rsid w:val="787B336D"/>
    <w:rsid w:val="787B3C56"/>
    <w:rsid w:val="787B4617"/>
    <w:rsid w:val="787B590A"/>
    <w:rsid w:val="787B613E"/>
    <w:rsid w:val="787B63C5"/>
    <w:rsid w:val="787C0BBD"/>
    <w:rsid w:val="787C0EA3"/>
    <w:rsid w:val="787C1286"/>
    <w:rsid w:val="787C3EEC"/>
    <w:rsid w:val="787D0B28"/>
    <w:rsid w:val="787D2914"/>
    <w:rsid w:val="787D4435"/>
    <w:rsid w:val="787D4971"/>
    <w:rsid w:val="787D5E27"/>
    <w:rsid w:val="787D6F27"/>
    <w:rsid w:val="787D7921"/>
    <w:rsid w:val="787E1A12"/>
    <w:rsid w:val="787E2394"/>
    <w:rsid w:val="787E5EB6"/>
    <w:rsid w:val="787E6158"/>
    <w:rsid w:val="787E7C64"/>
    <w:rsid w:val="787F1FD9"/>
    <w:rsid w:val="787F3721"/>
    <w:rsid w:val="787F76AA"/>
    <w:rsid w:val="787F7B36"/>
    <w:rsid w:val="78801C2E"/>
    <w:rsid w:val="788039DC"/>
    <w:rsid w:val="78804BB1"/>
    <w:rsid w:val="7880578A"/>
    <w:rsid w:val="788066A5"/>
    <w:rsid w:val="78807C5F"/>
    <w:rsid w:val="788101B4"/>
    <w:rsid w:val="78814291"/>
    <w:rsid w:val="78816041"/>
    <w:rsid w:val="788169B9"/>
    <w:rsid w:val="78821B56"/>
    <w:rsid w:val="788240B7"/>
    <w:rsid w:val="788259A6"/>
    <w:rsid w:val="788268ED"/>
    <w:rsid w:val="78827754"/>
    <w:rsid w:val="78830961"/>
    <w:rsid w:val="78831275"/>
    <w:rsid w:val="788315DB"/>
    <w:rsid w:val="7883171E"/>
    <w:rsid w:val="78831746"/>
    <w:rsid w:val="78831793"/>
    <w:rsid w:val="788334CC"/>
    <w:rsid w:val="78833532"/>
    <w:rsid w:val="788336B9"/>
    <w:rsid w:val="7883527A"/>
    <w:rsid w:val="78836337"/>
    <w:rsid w:val="78837DF3"/>
    <w:rsid w:val="78840E4A"/>
    <w:rsid w:val="78847591"/>
    <w:rsid w:val="7885078C"/>
    <w:rsid w:val="788516D8"/>
    <w:rsid w:val="78857244"/>
    <w:rsid w:val="78860315"/>
    <w:rsid w:val="788640A2"/>
    <w:rsid w:val="788659BE"/>
    <w:rsid w:val="78866B18"/>
    <w:rsid w:val="78866DE3"/>
    <w:rsid w:val="788672E2"/>
    <w:rsid w:val="78872FBC"/>
    <w:rsid w:val="78880AE2"/>
    <w:rsid w:val="78883569"/>
    <w:rsid w:val="78886285"/>
    <w:rsid w:val="78886D34"/>
    <w:rsid w:val="7889185B"/>
    <w:rsid w:val="78891BF0"/>
    <w:rsid w:val="78892D00"/>
    <w:rsid w:val="788956F8"/>
    <w:rsid w:val="7889678D"/>
    <w:rsid w:val="788A03B6"/>
    <w:rsid w:val="788A2AAC"/>
    <w:rsid w:val="788A5611"/>
    <w:rsid w:val="788A5D43"/>
    <w:rsid w:val="788B0ED1"/>
    <w:rsid w:val="788B6E25"/>
    <w:rsid w:val="788C0D77"/>
    <w:rsid w:val="788C0E1B"/>
    <w:rsid w:val="788C20BD"/>
    <w:rsid w:val="788C314D"/>
    <w:rsid w:val="788C7C5D"/>
    <w:rsid w:val="788D434B"/>
    <w:rsid w:val="788D5D25"/>
    <w:rsid w:val="788D60F9"/>
    <w:rsid w:val="788E0C59"/>
    <w:rsid w:val="788E119D"/>
    <w:rsid w:val="788E24B4"/>
    <w:rsid w:val="788E5A74"/>
    <w:rsid w:val="788E60D4"/>
    <w:rsid w:val="788F1E71"/>
    <w:rsid w:val="788F3C1F"/>
    <w:rsid w:val="788F4DE2"/>
    <w:rsid w:val="78913F4D"/>
    <w:rsid w:val="78915BE9"/>
    <w:rsid w:val="789172E6"/>
    <w:rsid w:val="7892222C"/>
    <w:rsid w:val="789232C9"/>
    <w:rsid w:val="789247D4"/>
    <w:rsid w:val="78924896"/>
    <w:rsid w:val="789254BD"/>
    <w:rsid w:val="78925F4E"/>
    <w:rsid w:val="789268AD"/>
    <w:rsid w:val="78940E20"/>
    <w:rsid w:val="78941235"/>
    <w:rsid w:val="789418E6"/>
    <w:rsid w:val="789444B7"/>
    <w:rsid w:val="789456D9"/>
    <w:rsid w:val="789508FB"/>
    <w:rsid w:val="789601F2"/>
    <w:rsid w:val="78961451"/>
    <w:rsid w:val="789631FF"/>
    <w:rsid w:val="78963D25"/>
    <w:rsid w:val="78964208"/>
    <w:rsid w:val="78964255"/>
    <w:rsid w:val="78966DD7"/>
    <w:rsid w:val="789677E7"/>
    <w:rsid w:val="789752B8"/>
    <w:rsid w:val="78976CD5"/>
    <w:rsid w:val="789842C8"/>
    <w:rsid w:val="7898454A"/>
    <w:rsid w:val="7898484F"/>
    <w:rsid w:val="7898545A"/>
    <w:rsid w:val="7899218C"/>
    <w:rsid w:val="78992B87"/>
    <w:rsid w:val="78995758"/>
    <w:rsid w:val="78995B49"/>
    <w:rsid w:val="7899684C"/>
    <w:rsid w:val="789A2565"/>
    <w:rsid w:val="789A3CEC"/>
    <w:rsid w:val="789B0816"/>
    <w:rsid w:val="789B25C4"/>
    <w:rsid w:val="789B6A68"/>
    <w:rsid w:val="789C2A58"/>
    <w:rsid w:val="789C2C49"/>
    <w:rsid w:val="789C39CC"/>
    <w:rsid w:val="789C3BFA"/>
    <w:rsid w:val="789C49C6"/>
    <w:rsid w:val="789C633C"/>
    <w:rsid w:val="789C776F"/>
    <w:rsid w:val="789C7A4C"/>
    <w:rsid w:val="789D458E"/>
    <w:rsid w:val="789D48A8"/>
    <w:rsid w:val="789E2083"/>
    <w:rsid w:val="789E20B4"/>
    <w:rsid w:val="789E3E62"/>
    <w:rsid w:val="789E5ABF"/>
    <w:rsid w:val="789E7338"/>
    <w:rsid w:val="789F15CA"/>
    <w:rsid w:val="789F5A0F"/>
    <w:rsid w:val="789F69F9"/>
    <w:rsid w:val="789F73C9"/>
    <w:rsid w:val="789F7B73"/>
    <w:rsid w:val="78A000BA"/>
    <w:rsid w:val="78A012AA"/>
    <w:rsid w:val="78A02A5A"/>
    <w:rsid w:val="78A0407E"/>
    <w:rsid w:val="78A046D6"/>
    <w:rsid w:val="78A04DEB"/>
    <w:rsid w:val="78A04E22"/>
    <w:rsid w:val="78A05E2C"/>
    <w:rsid w:val="78A06426"/>
    <w:rsid w:val="78A064A8"/>
    <w:rsid w:val="78A064D3"/>
    <w:rsid w:val="78A06CA4"/>
    <w:rsid w:val="78A06CDF"/>
    <w:rsid w:val="78A07BDA"/>
    <w:rsid w:val="78A07E89"/>
    <w:rsid w:val="78A13EEA"/>
    <w:rsid w:val="78A17ECD"/>
    <w:rsid w:val="78A21BA4"/>
    <w:rsid w:val="78A22CBE"/>
    <w:rsid w:val="78A23952"/>
    <w:rsid w:val="78A24954"/>
    <w:rsid w:val="78A27DF6"/>
    <w:rsid w:val="78A33BF0"/>
    <w:rsid w:val="78A35437"/>
    <w:rsid w:val="78A3591C"/>
    <w:rsid w:val="78A37030"/>
    <w:rsid w:val="78A371E1"/>
    <w:rsid w:val="78A376CA"/>
    <w:rsid w:val="78A41457"/>
    <w:rsid w:val="78A434E7"/>
    <w:rsid w:val="78A43B6E"/>
    <w:rsid w:val="78A43EAC"/>
    <w:rsid w:val="78A46AC8"/>
    <w:rsid w:val="78A4729E"/>
    <w:rsid w:val="78A50442"/>
    <w:rsid w:val="78A53133"/>
    <w:rsid w:val="78A53442"/>
    <w:rsid w:val="78A53CFB"/>
    <w:rsid w:val="78A53ED1"/>
    <w:rsid w:val="78A551F0"/>
    <w:rsid w:val="78A60302"/>
    <w:rsid w:val="78A61D8B"/>
    <w:rsid w:val="78A63C66"/>
    <w:rsid w:val="78A6518B"/>
    <w:rsid w:val="78A6563D"/>
    <w:rsid w:val="78A70951"/>
    <w:rsid w:val="78A738CB"/>
    <w:rsid w:val="78A73CC6"/>
    <w:rsid w:val="78A7540C"/>
    <w:rsid w:val="78A771BA"/>
    <w:rsid w:val="78A82F32"/>
    <w:rsid w:val="78A84CE1"/>
    <w:rsid w:val="78A8569E"/>
    <w:rsid w:val="78A85EB9"/>
    <w:rsid w:val="78A87798"/>
    <w:rsid w:val="78A87E4E"/>
    <w:rsid w:val="78A91184"/>
    <w:rsid w:val="78A92733"/>
    <w:rsid w:val="78A94834"/>
    <w:rsid w:val="78A95A88"/>
    <w:rsid w:val="78AA2807"/>
    <w:rsid w:val="78AA3B0C"/>
    <w:rsid w:val="78AA3B1E"/>
    <w:rsid w:val="78AA5499"/>
    <w:rsid w:val="78AA6CAB"/>
    <w:rsid w:val="78AA797A"/>
    <w:rsid w:val="78AB3049"/>
    <w:rsid w:val="78AB3600"/>
    <w:rsid w:val="78AC273E"/>
    <w:rsid w:val="78AC2EA5"/>
    <w:rsid w:val="78AC47D1"/>
    <w:rsid w:val="78AC48A8"/>
    <w:rsid w:val="78AC5638"/>
    <w:rsid w:val="78AD0549"/>
    <w:rsid w:val="78AD35AF"/>
    <w:rsid w:val="78AD3ABF"/>
    <w:rsid w:val="78AD3BCE"/>
    <w:rsid w:val="78AE03C1"/>
    <w:rsid w:val="78AE4EA6"/>
    <w:rsid w:val="78AE505E"/>
    <w:rsid w:val="78AE66A2"/>
    <w:rsid w:val="78AE679B"/>
    <w:rsid w:val="78AF26E5"/>
    <w:rsid w:val="78AF42C1"/>
    <w:rsid w:val="78AF44DB"/>
    <w:rsid w:val="78AF4BC4"/>
    <w:rsid w:val="78AF606F"/>
    <w:rsid w:val="78AF7494"/>
    <w:rsid w:val="78B0254F"/>
    <w:rsid w:val="78B060CD"/>
    <w:rsid w:val="78B11DE7"/>
    <w:rsid w:val="78B13B95"/>
    <w:rsid w:val="78B14230"/>
    <w:rsid w:val="78B15049"/>
    <w:rsid w:val="78B17036"/>
    <w:rsid w:val="78B24E6F"/>
    <w:rsid w:val="78B24F5D"/>
    <w:rsid w:val="78B2790D"/>
    <w:rsid w:val="78B3079C"/>
    <w:rsid w:val="78B336A1"/>
    <w:rsid w:val="78B3458F"/>
    <w:rsid w:val="78B35B5F"/>
    <w:rsid w:val="78B378D1"/>
    <w:rsid w:val="78B37A40"/>
    <w:rsid w:val="78B40250"/>
    <w:rsid w:val="78B418D7"/>
    <w:rsid w:val="78B43685"/>
    <w:rsid w:val="78B43C18"/>
    <w:rsid w:val="78B50729"/>
    <w:rsid w:val="78B5309D"/>
    <w:rsid w:val="78B564F2"/>
    <w:rsid w:val="78B56D93"/>
    <w:rsid w:val="78B611AB"/>
    <w:rsid w:val="78B622DC"/>
    <w:rsid w:val="78B638A1"/>
    <w:rsid w:val="78B64840"/>
    <w:rsid w:val="78B6564F"/>
    <w:rsid w:val="78B673FD"/>
    <w:rsid w:val="78B67C52"/>
    <w:rsid w:val="78B737C7"/>
    <w:rsid w:val="78B74F24"/>
    <w:rsid w:val="78B75815"/>
    <w:rsid w:val="78B77851"/>
    <w:rsid w:val="78B80CE1"/>
    <w:rsid w:val="78B8118C"/>
    <w:rsid w:val="78B81351"/>
    <w:rsid w:val="78B83176"/>
    <w:rsid w:val="78B90C9C"/>
    <w:rsid w:val="78B92171"/>
    <w:rsid w:val="78B9380A"/>
    <w:rsid w:val="78B93AAB"/>
    <w:rsid w:val="78B94D42"/>
    <w:rsid w:val="78B95140"/>
    <w:rsid w:val="78B96E6C"/>
    <w:rsid w:val="78B96EEE"/>
    <w:rsid w:val="78B97B31"/>
    <w:rsid w:val="78BA09DC"/>
    <w:rsid w:val="78BA2B52"/>
    <w:rsid w:val="78BA3601"/>
    <w:rsid w:val="78BA3973"/>
    <w:rsid w:val="78BA6271"/>
    <w:rsid w:val="78BA688C"/>
    <w:rsid w:val="78BB0EB8"/>
    <w:rsid w:val="78BB1417"/>
    <w:rsid w:val="78BB2C66"/>
    <w:rsid w:val="78BB3A20"/>
    <w:rsid w:val="78BB3E42"/>
    <w:rsid w:val="78BB4A14"/>
    <w:rsid w:val="78BB61EE"/>
    <w:rsid w:val="78BB6548"/>
    <w:rsid w:val="78BC01CF"/>
    <w:rsid w:val="78BC2780"/>
    <w:rsid w:val="78BC4422"/>
    <w:rsid w:val="78BD078C"/>
    <w:rsid w:val="78BD1A3A"/>
    <w:rsid w:val="78BD1BF0"/>
    <w:rsid w:val="78BD1F82"/>
    <w:rsid w:val="78BD247C"/>
    <w:rsid w:val="78BD2A8A"/>
    <w:rsid w:val="78BD5E28"/>
    <w:rsid w:val="78BD69DE"/>
    <w:rsid w:val="78BD6FA7"/>
    <w:rsid w:val="78BD714E"/>
    <w:rsid w:val="78BE0131"/>
    <w:rsid w:val="78BE0C8D"/>
    <w:rsid w:val="78BE1519"/>
    <w:rsid w:val="78BE1CD7"/>
    <w:rsid w:val="78BE1D2C"/>
    <w:rsid w:val="78BE4C84"/>
    <w:rsid w:val="78BE62B2"/>
    <w:rsid w:val="78BF0096"/>
    <w:rsid w:val="78BF256F"/>
    <w:rsid w:val="78BF3BB1"/>
    <w:rsid w:val="78C0202A"/>
    <w:rsid w:val="78C04AFB"/>
    <w:rsid w:val="78C10177"/>
    <w:rsid w:val="78C10FCE"/>
    <w:rsid w:val="78C11D93"/>
    <w:rsid w:val="78C134D4"/>
    <w:rsid w:val="78C14214"/>
    <w:rsid w:val="78C223DB"/>
    <w:rsid w:val="78C23FF4"/>
    <w:rsid w:val="78C25DA2"/>
    <w:rsid w:val="78C31B1A"/>
    <w:rsid w:val="78C338C8"/>
    <w:rsid w:val="78C35DF4"/>
    <w:rsid w:val="78C37D6C"/>
    <w:rsid w:val="78C41394"/>
    <w:rsid w:val="78C44D84"/>
    <w:rsid w:val="78C46E6A"/>
    <w:rsid w:val="78C51D0F"/>
    <w:rsid w:val="78C52043"/>
    <w:rsid w:val="78C52617"/>
    <w:rsid w:val="78C532E5"/>
    <w:rsid w:val="78C53AE4"/>
    <w:rsid w:val="78C57641"/>
    <w:rsid w:val="78C62AEE"/>
    <w:rsid w:val="78C63C62"/>
    <w:rsid w:val="78C65643"/>
    <w:rsid w:val="78C7160B"/>
    <w:rsid w:val="78C733B9"/>
    <w:rsid w:val="78C73DB8"/>
    <w:rsid w:val="78C75C05"/>
    <w:rsid w:val="78C77592"/>
    <w:rsid w:val="78C7785D"/>
    <w:rsid w:val="78C81EB5"/>
    <w:rsid w:val="78C820ED"/>
    <w:rsid w:val="78C91C66"/>
    <w:rsid w:val="78C95383"/>
    <w:rsid w:val="78C96163"/>
    <w:rsid w:val="78C96241"/>
    <w:rsid w:val="78CA26FA"/>
    <w:rsid w:val="78CA2EA9"/>
    <w:rsid w:val="78CA30F6"/>
    <w:rsid w:val="78CA3769"/>
    <w:rsid w:val="78CA4C57"/>
    <w:rsid w:val="78CA5CC7"/>
    <w:rsid w:val="78CB12CE"/>
    <w:rsid w:val="78CB296A"/>
    <w:rsid w:val="78CB5A16"/>
    <w:rsid w:val="78CB7683"/>
    <w:rsid w:val="78CB77EA"/>
    <w:rsid w:val="78CC05E7"/>
    <w:rsid w:val="78CC09CF"/>
    <w:rsid w:val="78CC3620"/>
    <w:rsid w:val="78CC404E"/>
    <w:rsid w:val="78CC43CD"/>
    <w:rsid w:val="78CC4E73"/>
    <w:rsid w:val="78CC53D7"/>
    <w:rsid w:val="78CD24E8"/>
    <w:rsid w:val="78CD346B"/>
    <w:rsid w:val="78CD4747"/>
    <w:rsid w:val="78CD795E"/>
    <w:rsid w:val="78CE13D0"/>
    <w:rsid w:val="78CE5AD8"/>
    <w:rsid w:val="78CF04BF"/>
    <w:rsid w:val="78CF3F8C"/>
    <w:rsid w:val="78CF3FD4"/>
    <w:rsid w:val="78CF4963"/>
    <w:rsid w:val="78CF66CA"/>
    <w:rsid w:val="78CF6711"/>
    <w:rsid w:val="78D00C98"/>
    <w:rsid w:val="78D0318D"/>
    <w:rsid w:val="78D03CBC"/>
    <w:rsid w:val="78D044A0"/>
    <w:rsid w:val="78D072B7"/>
    <w:rsid w:val="78D078CB"/>
    <w:rsid w:val="78D11731"/>
    <w:rsid w:val="78D11888"/>
    <w:rsid w:val="78D12489"/>
    <w:rsid w:val="78D2049C"/>
    <w:rsid w:val="78D2172E"/>
    <w:rsid w:val="78D21D5D"/>
    <w:rsid w:val="78D22E32"/>
    <w:rsid w:val="78D2453A"/>
    <w:rsid w:val="78D26023"/>
    <w:rsid w:val="78D33C7E"/>
    <w:rsid w:val="78D358E9"/>
    <w:rsid w:val="78D35E36"/>
    <w:rsid w:val="78D36201"/>
    <w:rsid w:val="78D379D5"/>
    <w:rsid w:val="78D37FAF"/>
    <w:rsid w:val="78D41DC3"/>
    <w:rsid w:val="78D41F79"/>
    <w:rsid w:val="78D43D28"/>
    <w:rsid w:val="78D43DFB"/>
    <w:rsid w:val="78D45AD6"/>
    <w:rsid w:val="78D46D79"/>
    <w:rsid w:val="78D51699"/>
    <w:rsid w:val="78D5321A"/>
    <w:rsid w:val="78D53C6B"/>
    <w:rsid w:val="78D566C2"/>
    <w:rsid w:val="78D635FC"/>
    <w:rsid w:val="78D644B0"/>
    <w:rsid w:val="78D67AA0"/>
    <w:rsid w:val="78D70B45"/>
    <w:rsid w:val="78D7244F"/>
    <w:rsid w:val="78D756FA"/>
    <w:rsid w:val="78D801CA"/>
    <w:rsid w:val="78D855C6"/>
    <w:rsid w:val="78D8723A"/>
    <w:rsid w:val="78D9133E"/>
    <w:rsid w:val="78D921BD"/>
    <w:rsid w:val="78D92BEB"/>
    <w:rsid w:val="78D930EC"/>
    <w:rsid w:val="78D937A6"/>
    <w:rsid w:val="78D9566C"/>
    <w:rsid w:val="78D972CE"/>
    <w:rsid w:val="78D978BB"/>
    <w:rsid w:val="78DA31B6"/>
    <w:rsid w:val="78DA407B"/>
    <w:rsid w:val="78DA7EF9"/>
    <w:rsid w:val="78DB1E94"/>
    <w:rsid w:val="78DB3308"/>
    <w:rsid w:val="78DB50B6"/>
    <w:rsid w:val="78DB5571"/>
    <w:rsid w:val="78DB6755"/>
    <w:rsid w:val="78DB6E64"/>
    <w:rsid w:val="78DC089D"/>
    <w:rsid w:val="78DC0F21"/>
    <w:rsid w:val="78DC1289"/>
    <w:rsid w:val="78DC39C5"/>
    <w:rsid w:val="78DC46D7"/>
    <w:rsid w:val="78DC47C4"/>
    <w:rsid w:val="78DC51B8"/>
    <w:rsid w:val="78DD2BDC"/>
    <w:rsid w:val="78DD498A"/>
    <w:rsid w:val="78DD5A18"/>
    <w:rsid w:val="78DD5CD8"/>
    <w:rsid w:val="78DE1224"/>
    <w:rsid w:val="78DE42AA"/>
    <w:rsid w:val="78DE5373"/>
    <w:rsid w:val="78DE6954"/>
    <w:rsid w:val="78DE748B"/>
    <w:rsid w:val="78DF10EA"/>
    <w:rsid w:val="78DF2B42"/>
    <w:rsid w:val="78DF3E8C"/>
    <w:rsid w:val="78DF4AE7"/>
    <w:rsid w:val="78E0091E"/>
    <w:rsid w:val="78E01192"/>
    <w:rsid w:val="78E038F6"/>
    <w:rsid w:val="78E0447A"/>
    <w:rsid w:val="78E06AB0"/>
    <w:rsid w:val="78E15BFF"/>
    <w:rsid w:val="78E16B88"/>
    <w:rsid w:val="78E17F5C"/>
    <w:rsid w:val="78E201F2"/>
    <w:rsid w:val="78E20793"/>
    <w:rsid w:val="78E20EE0"/>
    <w:rsid w:val="78E21FA1"/>
    <w:rsid w:val="78E24696"/>
    <w:rsid w:val="78E25054"/>
    <w:rsid w:val="78E353DE"/>
    <w:rsid w:val="78E4686E"/>
    <w:rsid w:val="78E47CFE"/>
    <w:rsid w:val="78E528CF"/>
    <w:rsid w:val="78E53392"/>
    <w:rsid w:val="78E55F35"/>
    <w:rsid w:val="78E561BF"/>
    <w:rsid w:val="78E5650C"/>
    <w:rsid w:val="78E639B8"/>
    <w:rsid w:val="78E6551F"/>
    <w:rsid w:val="78E66F3A"/>
    <w:rsid w:val="78E707C4"/>
    <w:rsid w:val="78E71B71"/>
    <w:rsid w:val="78E71CAD"/>
    <w:rsid w:val="78E730C6"/>
    <w:rsid w:val="78E73A5B"/>
    <w:rsid w:val="78E74306"/>
    <w:rsid w:val="78E7441D"/>
    <w:rsid w:val="78E806A1"/>
    <w:rsid w:val="78E81250"/>
    <w:rsid w:val="78E81581"/>
    <w:rsid w:val="78E81E4E"/>
    <w:rsid w:val="78E821F5"/>
    <w:rsid w:val="78E84C32"/>
    <w:rsid w:val="78E86EB5"/>
    <w:rsid w:val="78E909DB"/>
    <w:rsid w:val="78E90CB1"/>
    <w:rsid w:val="78E90E66"/>
    <w:rsid w:val="78E91A42"/>
    <w:rsid w:val="78E926E0"/>
    <w:rsid w:val="78E964DC"/>
    <w:rsid w:val="78E975A9"/>
    <w:rsid w:val="78E977D3"/>
    <w:rsid w:val="78EA0688"/>
    <w:rsid w:val="78EA2116"/>
    <w:rsid w:val="78EA29B6"/>
    <w:rsid w:val="78EA310B"/>
    <w:rsid w:val="78EA354B"/>
    <w:rsid w:val="78EA3913"/>
    <w:rsid w:val="78EA4BA6"/>
    <w:rsid w:val="78EA70A7"/>
    <w:rsid w:val="78EB5000"/>
    <w:rsid w:val="78EB552F"/>
    <w:rsid w:val="78EC0B6A"/>
    <w:rsid w:val="78EC1071"/>
    <w:rsid w:val="78EC2E1F"/>
    <w:rsid w:val="78EC37F9"/>
    <w:rsid w:val="78EC588C"/>
    <w:rsid w:val="78EC60FE"/>
    <w:rsid w:val="78EC72C3"/>
    <w:rsid w:val="78ED7920"/>
    <w:rsid w:val="78EE1267"/>
    <w:rsid w:val="78EE24F1"/>
    <w:rsid w:val="78EE303B"/>
    <w:rsid w:val="78EE4DE9"/>
    <w:rsid w:val="78EE6B97"/>
    <w:rsid w:val="78EF290F"/>
    <w:rsid w:val="78EF29F6"/>
    <w:rsid w:val="78EF4179"/>
    <w:rsid w:val="78EF46BD"/>
    <w:rsid w:val="78EF4C3C"/>
    <w:rsid w:val="78EF6552"/>
    <w:rsid w:val="78F0258C"/>
    <w:rsid w:val="78F04E11"/>
    <w:rsid w:val="78F05551"/>
    <w:rsid w:val="78F079E2"/>
    <w:rsid w:val="78F10E72"/>
    <w:rsid w:val="78F148D9"/>
    <w:rsid w:val="78F153F0"/>
    <w:rsid w:val="78F17112"/>
    <w:rsid w:val="78F21008"/>
    <w:rsid w:val="78F21A0A"/>
    <w:rsid w:val="78F2388C"/>
    <w:rsid w:val="78F244F2"/>
    <w:rsid w:val="78F30238"/>
    <w:rsid w:val="78F302E6"/>
    <w:rsid w:val="78F30652"/>
    <w:rsid w:val="78F3088B"/>
    <w:rsid w:val="78F32400"/>
    <w:rsid w:val="78F34331"/>
    <w:rsid w:val="78F35090"/>
    <w:rsid w:val="78F35FD2"/>
    <w:rsid w:val="78F370A4"/>
    <w:rsid w:val="78F42BEF"/>
    <w:rsid w:val="78F46887"/>
    <w:rsid w:val="78F47BBC"/>
    <w:rsid w:val="78F47F26"/>
    <w:rsid w:val="78F51364"/>
    <w:rsid w:val="78F546F3"/>
    <w:rsid w:val="78F604EE"/>
    <w:rsid w:val="78F61EF0"/>
    <w:rsid w:val="78F637DD"/>
    <w:rsid w:val="78F65A4C"/>
    <w:rsid w:val="78F735A3"/>
    <w:rsid w:val="78F74974"/>
    <w:rsid w:val="78F75E44"/>
    <w:rsid w:val="78F8132E"/>
    <w:rsid w:val="78F817C4"/>
    <w:rsid w:val="78F82897"/>
    <w:rsid w:val="78F85C68"/>
    <w:rsid w:val="78F918AC"/>
    <w:rsid w:val="78F93FFC"/>
    <w:rsid w:val="78F9553C"/>
    <w:rsid w:val="78F965C2"/>
    <w:rsid w:val="78FA1EA3"/>
    <w:rsid w:val="78FA3665"/>
    <w:rsid w:val="78FA7F2F"/>
    <w:rsid w:val="78FB12B4"/>
    <w:rsid w:val="78FB3062"/>
    <w:rsid w:val="78FB5758"/>
    <w:rsid w:val="78FB7506"/>
    <w:rsid w:val="78FB7E29"/>
    <w:rsid w:val="78FC1432"/>
    <w:rsid w:val="78FC310E"/>
    <w:rsid w:val="78FC4BD4"/>
    <w:rsid w:val="78FC6D8C"/>
    <w:rsid w:val="78FC739C"/>
    <w:rsid w:val="78FD327E"/>
    <w:rsid w:val="78FD3C75"/>
    <w:rsid w:val="78FD4950"/>
    <w:rsid w:val="78FD502C"/>
    <w:rsid w:val="78FD63A6"/>
    <w:rsid w:val="78FD68AC"/>
    <w:rsid w:val="78FD700F"/>
    <w:rsid w:val="78FE1DF3"/>
    <w:rsid w:val="78FE2B52"/>
    <w:rsid w:val="78FE3719"/>
    <w:rsid w:val="78FF3476"/>
    <w:rsid w:val="78FF6FF6"/>
    <w:rsid w:val="79000BD1"/>
    <w:rsid w:val="79004E34"/>
    <w:rsid w:val="790068CB"/>
    <w:rsid w:val="79011F7D"/>
    <w:rsid w:val="79020895"/>
    <w:rsid w:val="790407D9"/>
    <w:rsid w:val="79040F6E"/>
    <w:rsid w:val="79042E6C"/>
    <w:rsid w:val="7904344D"/>
    <w:rsid w:val="79044717"/>
    <w:rsid w:val="7904532E"/>
    <w:rsid w:val="79045AC4"/>
    <w:rsid w:val="790472E8"/>
    <w:rsid w:val="79050385"/>
    <w:rsid w:val="79050C3B"/>
    <w:rsid w:val="79051C48"/>
    <w:rsid w:val="79052133"/>
    <w:rsid w:val="79053D12"/>
    <w:rsid w:val="79053EE1"/>
    <w:rsid w:val="79055BA7"/>
    <w:rsid w:val="79055C6B"/>
    <w:rsid w:val="79055DDE"/>
    <w:rsid w:val="790562D5"/>
    <w:rsid w:val="790564A3"/>
    <w:rsid w:val="79060079"/>
    <w:rsid w:val="79063B57"/>
    <w:rsid w:val="79064B9E"/>
    <w:rsid w:val="79066439"/>
    <w:rsid w:val="79070793"/>
    <w:rsid w:val="7907181E"/>
    <w:rsid w:val="790724BF"/>
    <w:rsid w:val="79072D5D"/>
    <w:rsid w:val="79073098"/>
    <w:rsid w:val="79073DA6"/>
    <w:rsid w:val="790740FD"/>
    <w:rsid w:val="790742C7"/>
    <w:rsid w:val="790747E8"/>
    <w:rsid w:val="7907579C"/>
    <w:rsid w:val="79075EAB"/>
    <w:rsid w:val="7908115C"/>
    <w:rsid w:val="79082CFF"/>
    <w:rsid w:val="79084528"/>
    <w:rsid w:val="7908577F"/>
    <w:rsid w:val="79085C69"/>
    <w:rsid w:val="79091599"/>
    <w:rsid w:val="790936AC"/>
    <w:rsid w:val="79096067"/>
    <w:rsid w:val="7909636F"/>
    <w:rsid w:val="790A0589"/>
    <w:rsid w:val="790A14F7"/>
    <w:rsid w:val="790A3571"/>
    <w:rsid w:val="790A7749"/>
    <w:rsid w:val="790B17E5"/>
    <w:rsid w:val="790B2EA9"/>
    <w:rsid w:val="790B3104"/>
    <w:rsid w:val="790B717B"/>
    <w:rsid w:val="790C526F"/>
    <w:rsid w:val="790C78A0"/>
    <w:rsid w:val="790D0ECB"/>
    <w:rsid w:val="790D1712"/>
    <w:rsid w:val="790D4044"/>
    <w:rsid w:val="790D4BF3"/>
    <w:rsid w:val="790D615B"/>
    <w:rsid w:val="790E0FE8"/>
    <w:rsid w:val="790E26D5"/>
    <w:rsid w:val="790E4834"/>
    <w:rsid w:val="790E7239"/>
    <w:rsid w:val="790F13A6"/>
    <w:rsid w:val="790F18E4"/>
    <w:rsid w:val="790F43FB"/>
    <w:rsid w:val="790F4D60"/>
    <w:rsid w:val="791013A0"/>
    <w:rsid w:val="79103429"/>
    <w:rsid w:val="791056F8"/>
    <w:rsid w:val="7910588B"/>
    <w:rsid w:val="7911045C"/>
    <w:rsid w:val="79110AD8"/>
    <w:rsid w:val="79110CA6"/>
    <w:rsid w:val="79112F20"/>
    <w:rsid w:val="79122AA5"/>
    <w:rsid w:val="79125110"/>
    <w:rsid w:val="79132AA2"/>
    <w:rsid w:val="79134850"/>
    <w:rsid w:val="79134B6A"/>
    <w:rsid w:val="791365FE"/>
    <w:rsid w:val="79137182"/>
    <w:rsid w:val="79137580"/>
    <w:rsid w:val="7914215A"/>
    <w:rsid w:val="79144124"/>
    <w:rsid w:val="79144A35"/>
    <w:rsid w:val="7915026D"/>
    <w:rsid w:val="791505C8"/>
    <w:rsid w:val="79150FE1"/>
    <w:rsid w:val="79157330"/>
    <w:rsid w:val="791660EE"/>
    <w:rsid w:val="79166499"/>
    <w:rsid w:val="79166B9F"/>
    <w:rsid w:val="79166F50"/>
    <w:rsid w:val="79167E9C"/>
    <w:rsid w:val="79173CCA"/>
    <w:rsid w:val="79174555"/>
    <w:rsid w:val="79175481"/>
    <w:rsid w:val="79175A82"/>
    <w:rsid w:val="79175F0E"/>
    <w:rsid w:val="79176732"/>
    <w:rsid w:val="791800B8"/>
    <w:rsid w:val="79183C14"/>
    <w:rsid w:val="7918575E"/>
    <w:rsid w:val="791906D8"/>
    <w:rsid w:val="791967ED"/>
    <w:rsid w:val="7919798C"/>
    <w:rsid w:val="79197BCD"/>
    <w:rsid w:val="791A03CF"/>
    <w:rsid w:val="791A150E"/>
    <w:rsid w:val="791A1762"/>
    <w:rsid w:val="791A3E30"/>
    <w:rsid w:val="791A5BDE"/>
    <w:rsid w:val="791B1956"/>
    <w:rsid w:val="791B299E"/>
    <w:rsid w:val="791B3704"/>
    <w:rsid w:val="791B3E29"/>
    <w:rsid w:val="791B40DF"/>
    <w:rsid w:val="791B54B2"/>
    <w:rsid w:val="791C150D"/>
    <w:rsid w:val="791C2768"/>
    <w:rsid w:val="791C358E"/>
    <w:rsid w:val="791C3EE4"/>
    <w:rsid w:val="791D122B"/>
    <w:rsid w:val="791D2B02"/>
    <w:rsid w:val="791D56CF"/>
    <w:rsid w:val="791D5911"/>
    <w:rsid w:val="791E0116"/>
    <w:rsid w:val="791E36BE"/>
    <w:rsid w:val="791E4FA3"/>
    <w:rsid w:val="791E6907"/>
    <w:rsid w:val="791F0F29"/>
    <w:rsid w:val="791F5DD1"/>
    <w:rsid w:val="791F6EC6"/>
    <w:rsid w:val="79200D1B"/>
    <w:rsid w:val="7920230C"/>
    <w:rsid w:val="79202AC9"/>
    <w:rsid w:val="792036BA"/>
    <w:rsid w:val="79203D32"/>
    <w:rsid w:val="79205380"/>
    <w:rsid w:val="79206F6D"/>
    <w:rsid w:val="792104F0"/>
    <w:rsid w:val="79213EFE"/>
    <w:rsid w:val="792151BF"/>
    <w:rsid w:val="79217852"/>
    <w:rsid w:val="79217890"/>
    <w:rsid w:val="79222CE5"/>
    <w:rsid w:val="79230AF6"/>
    <w:rsid w:val="79232399"/>
    <w:rsid w:val="7923239F"/>
    <w:rsid w:val="79235D22"/>
    <w:rsid w:val="79236319"/>
    <w:rsid w:val="79241FD0"/>
    <w:rsid w:val="79242614"/>
    <w:rsid w:val="79243D01"/>
    <w:rsid w:val="79247B02"/>
    <w:rsid w:val="792571AB"/>
    <w:rsid w:val="79257420"/>
    <w:rsid w:val="79257EB6"/>
    <w:rsid w:val="792627D5"/>
    <w:rsid w:val="792629ED"/>
    <w:rsid w:val="792656B3"/>
    <w:rsid w:val="79273CE0"/>
    <w:rsid w:val="79273E57"/>
    <w:rsid w:val="7927654D"/>
    <w:rsid w:val="79280CB6"/>
    <w:rsid w:val="792812D1"/>
    <w:rsid w:val="79282889"/>
    <w:rsid w:val="792838E1"/>
    <w:rsid w:val="7928405B"/>
    <w:rsid w:val="792901F7"/>
    <w:rsid w:val="79291119"/>
    <w:rsid w:val="79292BA6"/>
    <w:rsid w:val="79294073"/>
    <w:rsid w:val="792948C8"/>
    <w:rsid w:val="79295B3E"/>
    <w:rsid w:val="79297BCF"/>
    <w:rsid w:val="79297E79"/>
    <w:rsid w:val="792A3948"/>
    <w:rsid w:val="792A5904"/>
    <w:rsid w:val="792B1EEA"/>
    <w:rsid w:val="792B2493"/>
    <w:rsid w:val="792B7DEB"/>
    <w:rsid w:val="792C3923"/>
    <w:rsid w:val="792C5912"/>
    <w:rsid w:val="792C76C0"/>
    <w:rsid w:val="792C79CC"/>
    <w:rsid w:val="792D01A2"/>
    <w:rsid w:val="792D5336"/>
    <w:rsid w:val="792E10F5"/>
    <w:rsid w:val="792E168A"/>
    <w:rsid w:val="792E3438"/>
    <w:rsid w:val="792E3B93"/>
    <w:rsid w:val="792E4A82"/>
    <w:rsid w:val="792F0F5E"/>
    <w:rsid w:val="792F1B6B"/>
    <w:rsid w:val="79301BF7"/>
    <w:rsid w:val="79305402"/>
    <w:rsid w:val="79314BC4"/>
    <w:rsid w:val="79324135"/>
    <w:rsid w:val="79327795"/>
    <w:rsid w:val="79331250"/>
    <w:rsid w:val="79332425"/>
    <w:rsid w:val="79333A86"/>
    <w:rsid w:val="79333BC5"/>
    <w:rsid w:val="79334EF2"/>
    <w:rsid w:val="79336CA0"/>
    <w:rsid w:val="79341CCC"/>
    <w:rsid w:val="79341D8A"/>
    <w:rsid w:val="793420B5"/>
    <w:rsid w:val="79343915"/>
    <w:rsid w:val="79345C92"/>
    <w:rsid w:val="79350795"/>
    <w:rsid w:val="79350925"/>
    <w:rsid w:val="79352A18"/>
    <w:rsid w:val="793534EA"/>
    <w:rsid w:val="79355B9E"/>
    <w:rsid w:val="79360B8F"/>
    <w:rsid w:val="793622EC"/>
    <w:rsid w:val="79362D0F"/>
    <w:rsid w:val="79366790"/>
    <w:rsid w:val="79366D19"/>
    <w:rsid w:val="7936799D"/>
    <w:rsid w:val="7937063A"/>
    <w:rsid w:val="793709AC"/>
    <w:rsid w:val="79372177"/>
    <w:rsid w:val="793725E7"/>
    <w:rsid w:val="79376C22"/>
    <w:rsid w:val="79377B0E"/>
    <w:rsid w:val="79382508"/>
    <w:rsid w:val="793842B6"/>
    <w:rsid w:val="79386064"/>
    <w:rsid w:val="79390690"/>
    <w:rsid w:val="79391090"/>
    <w:rsid w:val="79393390"/>
    <w:rsid w:val="79393B8B"/>
    <w:rsid w:val="79393E1C"/>
    <w:rsid w:val="793A002E"/>
    <w:rsid w:val="793A4026"/>
    <w:rsid w:val="793B1032"/>
    <w:rsid w:val="793B1370"/>
    <w:rsid w:val="793B3DA7"/>
    <w:rsid w:val="793B54E3"/>
    <w:rsid w:val="793B5B55"/>
    <w:rsid w:val="793B7903"/>
    <w:rsid w:val="793C2134"/>
    <w:rsid w:val="793C2903"/>
    <w:rsid w:val="793C54D6"/>
    <w:rsid w:val="793D367B"/>
    <w:rsid w:val="793D539E"/>
    <w:rsid w:val="793D7B1F"/>
    <w:rsid w:val="793E24A4"/>
    <w:rsid w:val="793E5D38"/>
    <w:rsid w:val="793F0931"/>
    <w:rsid w:val="793F382A"/>
    <w:rsid w:val="793F3897"/>
    <w:rsid w:val="793F3FAD"/>
    <w:rsid w:val="793F5645"/>
    <w:rsid w:val="793F60AE"/>
    <w:rsid w:val="793F7FB7"/>
    <w:rsid w:val="7940316B"/>
    <w:rsid w:val="79404F19"/>
    <w:rsid w:val="7940529D"/>
    <w:rsid w:val="7940675C"/>
    <w:rsid w:val="794116F1"/>
    <w:rsid w:val="79422322"/>
    <w:rsid w:val="79425123"/>
    <w:rsid w:val="79425135"/>
    <w:rsid w:val="79425B49"/>
    <w:rsid w:val="794269D6"/>
    <w:rsid w:val="79426EE3"/>
    <w:rsid w:val="79426F50"/>
    <w:rsid w:val="7942728A"/>
    <w:rsid w:val="7943071A"/>
    <w:rsid w:val="794336FA"/>
    <w:rsid w:val="79436FDC"/>
    <w:rsid w:val="794409EF"/>
    <w:rsid w:val="79442C5B"/>
    <w:rsid w:val="79443B30"/>
    <w:rsid w:val="79443C73"/>
    <w:rsid w:val="79443D1C"/>
    <w:rsid w:val="79444A09"/>
    <w:rsid w:val="794468D7"/>
    <w:rsid w:val="79450781"/>
    <w:rsid w:val="79450A5C"/>
    <w:rsid w:val="79452469"/>
    <w:rsid w:val="79453A14"/>
    <w:rsid w:val="7945427C"/>
    <w:rsid w:val="79455C0B"/>
    <w:rsid w:val="7945675E"/>
    <w:rsid w:val="794636E1"/>
    <w:rsid w:val="794644CA"/>
    <w:rsid w:val="79464C25"/>
    <w:rsid w:val="79465BDE"/>
    <w:rsid w:val="794669D3"/>
    <w:rsid w:val="7946709B"/>
    <w:rsid w:val="79467D04"/>
    <w:rsid w:val="79470763"/>
    <w:rsid w:val="79472735"/>
    <w:rsid w:val="794744F9"/>
    <w:rsid w:val="7948000C"/>
    <w:rsid w:val="7948048D"/>
    <w:rsid w:val="794819BB"/>
    <w:rsid w:val="794826B6"/>
    <w:rsid w:val="79484405"/>
    <w:rsid w:val="79484DDC"/>
    <w:rsid w:val="79485E05"/>
    <w:rsid w:val="794910FB"/>
    <w:rsid w:val="79492020"/>
    <w:rsid w:val="7949283E"/>
    <w:rsid w:val="79494091"/>
    <w:rsid w:val="7949417E"/>
    <w:rsid w:val="79495474"/>
    <w:rsid w:val="794968E3"/>
    <w:rsid w:val="794A28C1"/>
    <w:rsid w:val="794A3419"/>
    <w:rsid w:val="794A3B99"/>
    <w:rsid w:val="794A53CE"/>
    <w:rsid w:val="794A5A1C"/>
    <w:rsid w:val="794A5D98"/>
    <w:rsid w:val="794B033C"/>
    <w:rsid w:val="794B223C"/>
    <w:rsid w:val="794B3395"/>
    <w:rsid w:val="794B3AAD"/>
    <w:rsid w:val="794B401A"/>
    <w:rsid w:val="794B7D1F"/>
    <w:rsid w:val="794C11D1"/>
    <w:rsid w:val="794C5FB4"/>
    <w:rsid w:val="794C7D62"/>
    <w:rsid w:val="794D09D1"/>
    <w:rsid w:val="794D6593"/>
    <w:rsid w:val="794E160F"/>
    <w:rsid w:val="794E21E1"/>
    <w:rsid w:val="794E337D"/>
    <w:rsid w:val="794E4B27"/>
    <w:rsid w:val="794E7636"/>
    <w:rsid w:val="794E79D3"/>
    <w:rsid w:val="794F06AD"/>
    <w:rsid w:val="794F0D84"/>
    <w:rsid w:val="794F126F"/>
    <w:rsid w:val="794F197B"/>
    <w:rsid w:val="794F33AE"/>
    <w:rsid w:val="79500774"/>
    <w:rsid w:val="7950085E"/>
    <w:rsid w:val="79501600"/>
    <w:rsid w:val="79502D1E"/>
    <w:rsid w:val="79503C1F"/>
    <w:rsid w:val="79510295"/>
    <w:rsid w:val="795135CA"/>
    <w:rsid w:val="79516EBF"/>
    <w:rsid w:val="79517074"/>
    <w:rsid w:val="79517126"/>
    <w:rsid w:val="79521B64"/>
    <w:rsid w:val="795238C5"/>
    <w:rsid w:val="795239FA"/>
    <w:rsid w:val="79523E44"/>
    <w:rsid w:val="7952563E"/>
    <w:rsid w:val="795301B7"/>
    <w:rsid w:val="795307AE"/>
    <w:rsid w:val="79530E69"/>
    <w:rsid w:val="795310F0"/>
    <w:rsid w:val="79531CDB"/>
    <w:rsid w:val="79532039"/>
    <w:rsid w:val="79532E9E"/>
    <w:rsid w:val="79534C4C"/>
    <w:rsid w:val="795361CD"/>
    <w:rsid w:val="79536ACE"/>
    <w:rsid w:val="795404B6"/>
    <w:rsid w:val="795409C4"/>
    <w:rsid w:val="79540DA5"/>
    <w:rsid w:val="7954147E"/>
    <w:rsid w:val="79551614"/>
    <w:rsid w:val="79552B2F"/>
    <w:rsid w:val="79554CF0"/>
    <w:rsid w:val="79560513"/>
    <w:rsid w:val="79562432"/>
    <w:rsid w:val="7956298E"/>
    <w:rsid w:val="79562B9A"/>
    <w:rsid w:val="79563FBF"/>
    <w:rsid w:val="79570020"/>
    <w:rsid w:val="7957051C"/>
    <w:rsid w:val="79570BE0"/>
    <w:rsid w:val="79572E4F"/>
    <w:rsid w:val="795750D5"/>
    <w:rsid w:val="7957544F"/>
    <w:rsid w:val="795821B6"/>
    <w:rsid w:val="79586707"/>
    <w:rsid w:val="79590E40"/>
    <w:rsid w:val="795A247F"/>
    <w:rsid w:val="795A327D"/>
    <w:rsid w:val="795A422D"/>
    <w:rsid w:val="795A449A"/>
    <w:rsid w:val="795A4EFB"/>
    <w:rsid w:val="795A5801"/>
    <w:rsid w:val="795A5FDB"/>
    <w:rsid w:val="795B1D53"/>
    <w:rsid w:val="795B37B3"/>
    <w:rsid w:val="795B7E31"/>
    <w:rsid w:val="795B7FA5"/>
    <w:rsid w:val="795C490E"/>
    <w:rsid w:val="795C75CE"/>
    <w:rsid w:val="795D0E38"/>
    <w:rsid w:val="795D11F9"/>
    <w:rsid w:val="795D19AB"/>
    <w:rsid w:val="795D1F6F"/>
    <w:rsid w:val="795D6186"/>
    <w:rsid w:val="795E2B1F"/>
    <w:rsid w:val="795F07A8"/>
    <w:rsid w:val="795F117B"/>
    <w:rsid w:val="795F1843"/>
    <w:rsid w:val="795F31CF"/>
    <w:rsid w:val="795F401D"/>
    <w:rsid w:val="79602363"/>
    <w:rsid w:val="796055BB"/>
    <w:rsid w:val="79607369"/>
    <w:rsid w:val="7961380D"/>
    <w:rsid w:val="79613CA3"/>
    <w:rsid w:val="79620ABF"/>
    <w:rsid w:val="79621333"/>
    <w:rsid w:val="796213A3"/>
    <w:rsid w:val="79621B1A"/>
    <w:rsid w:val="79622A8E"/>
    <w:rsid w:val="796230E1"/>
    <w:rsid w:val="7962377D"/>
    <w:rsid w:val="79627585"/>
    <w:rsid w:val="79637F37"/>
    <w:rsid w:val="79641194"/>
    <w:rsid w:val="796438D3"/>
    <w:rsid w:val="796439DE"/>
    <w:rsid w:val="796450AB"/>
    <w:rsid w:val="79647A53"/>
    <w:rsid w:val="79647F07"/>
    <w:rsid w:val="796508D6"/>
    <w:rsid w:val="79651862"/>
    <w:rsid w:val="79652BD2"/>
    <w:rsid w:val="79654980"/>
    <w:rsid w:val="79657034"/>
    <w:rsid w:val="79660E24"/>
    <w:rsid w:val="7966355A"/>
    <w:rsid w:val="79664F44"/>
    <w:rsid w:val="79665461"/>
    <w:rsid w:val="79666685"/>
    <w:rsid w:val="79667075"/>
    <w:rsid w:val="796706F8"/>
    <w:rsid w:val="79670E77"/>
    <w:rsid w:val="796724C6"/>
    <w:rsid w:val="79674B9C"/>
    <w:rsid w:val="79677221"/>
    <w:rsid w:val="79677F04"/>
    <w:rsid w:val="79680FA5"/>
    <w:rsid w:val="79692435"/>
    <w:rsid w:val="79692951"/>
    <w:rsid w:val="79694470"/>
    <w:rsid w:val="796945FE"/>
    <w:rsid w:val="796A2CAB"/>
    <w:rsid w:val="796B01E8"/>
    <w:rsid w:val="796B0205"/>
    <w:rsid w:val="796B0FEC"/>
    <w:rsid w:val="796B4D55"/>
    <w:rsid w:val="796B527D"/>
    <w:rsid w:val="796B643A"/>
    <w:rsid w:val="796B684C"/>
    <w:rsid w:val="796C04E5"/>
    <w:rsid w:val="796C0DB6"/>
    <w:rsid w:val="796C1A43"/>
    <w:rsid w:val="796C2B7D"/>
    <w:rsid w:val="796C3F60"/>
    <w:rsid w:val="796C4496"/>
    <w:rsid w:val="796C56AF"/>
    <w:rsid w:val="796C5D0E"/>
    <w:rsid w:val="796D042C"/>
    <w:rsid w:val="796D14A2"/>
    <w:rsid w:val="796D1696"/>
    <w:rsid w:val="796D439A"/>
    <w:rsid w:val="796D6193"/>
    <w:rsid w:val="796D6783"/>
    <w:rsid w:val="796E0152"/>
    <w:rsid w:val="796E1A86"/>
    <w:rsid w:val="796E28A5"/>
    <w:rsid w:val="796E4E17"/>
    <w:rsid w:val="796E7ABC"/>
    <w:rsid w:val="796F0ED1"/>
    <w:rsid w:val="796F59CA"/>
    <w:rsid w:val="79700F04"/>
    <w:rsid w:val="79701CA2"/>
    <w:rsid w:val="7970499F"/>
    <w:rsid w:val="797057FE"/>
    <w:rsid w:val="79705967"/>
    <w:rsid w:val="79711576"/>
    <w:rsid w:val="79713798"/>
    <w:rsid w:val="797149A7"/>
    <w:rsid w:val="79715684"/>
    <w:rsid w:val="79724C28"/>
    <w:rsid w:val="79735D94"/>
    <w:rsid w:val="79743164"/>
    <w:rsid w:val="79743BDF"/>
    <w:rsid w:val="7974470B"/>
    <w:rsid w:val="79751067"/>
    <w:rsid w:val="79752C05"/>
    <w:rsid w:val="79752E15"/>
    <w:rsid w:val="797535A9"/>
    <w:rsid w:val="79754594"/>
    <w:rsid w:val="79756DED"/>
    <w:rsid w:val="79764DDF"/>
    <w:rsid w:val="79766B8D"/>
    <w:rsid w:val="79770526"/>
    <w:rsid w:val="79771284"/>
    <w:rsid w:val="79773031"/>
    <w:rsid w:val="79773AEF"/>
    <w:rsid w:val="79775B0D"/>
    <w:rsid w:val="7978090D"/>
    <w:rsid w:val="79782905"/>
    <w:rsid w:val="7978366A"/>
    <w:rsid w:val="7978655F"/>
    <w:rsid w:val="797877D1"/>
    <w:rsid w:val="79791B97"/>
    <w:rsid w:val="79791CCF"/>
    <w:rsid w:val="797944C1"/>
    <w:rsid w:val="7979711D"/>
    <w:rsid w:val="797A0320"/>
    <w:rsid w:val="797A199F"/>
    <w:rsid w:val="797A586D"/>
    <w:rsid w:val="797A5F8B"/>
    <w:rsid w:val="797A714D"/>
    <w:rsid w:val="797A7706"/>
    <w:rsid w:val="797B119D"/>
    <w:rsid w:val="797B41A3"/>
    <w:rsid w:val="797B484A"/>
    <w:rsid w:val="797B6BC6"/>
    <w:rsid w:val="797B741B"/>
    <w:rsid w:val="797C0647"/>
    <w:rsid w:val="797C08FD"/>
    <w:rsid w:val="797C1F00"/>
    <w:rsid w:val="797C23F5"/>
    <w:rsid w:val="797C2C40"/>
    <w:rsid w:val="797C3811"/>
    <w:rsid w:val="797C53D1"/>
    <w:rsid w:val="797C5DCA"/>
    <w:rsid w:val="797D2002"/>
    <w:rsid w:val="797D43BF"/>
    <w:rsid w:val="797D7F1B"/>
    <w:rsid w:val="797E3990"/>
    <w:rsid w:val="797F0137"/>
    <w:rsid w:val="797F03DB"/>
    <w:rsid w:val="797F1EE5"/>
    <w:rsid w:val="797F7298"/>
    <w:rsid w:val="798006BC"/>
    <w:rsid w:val="798017B9"/>
    <w:rsid w:val="798026FC"/>
    <w:rsid w:val="79805E66"/>
    <w:rsid w:val="798073D4"/>
    <w:rsid w:val="798126DF"/>
    <w:rsid w:val="79813367"/>
    <w:rsid w:val="79816BC0"/>
    <w:rsid w:val="79820DDA"/>
    <w:rsid w:val="798219D5"/>
    <w:rsid w:val="79822FDC"/>
    <w:rsid w:val="79823784"/>
    <w:rsid w:val="79824349"/>
    <w:rsid w:val="79825532"/>
    <w:rsid w:val="798266B4"/>
    <w:rsid w:val="798311B6"/>
    <w:rsid w:val="79832E1B"/>
    <w:rsid w:val="79835BAD"/>
    <w:rsid w:val="798373B1"/>
    <w:rsid w:val="798377A9"/>
    <w:rsid w:val="7984574E"/>
    <w:rsid w:val="798474FC"/>
    <w:rsid w:val="7985309E"/>
    <w:rsid w:val="798555D1"/>
    <w:rsid w:val="79856DD0"/>
    <w:rsid w:val="7986195D"/>
    <w:rsid w:val="79863274"/>
    <w:rsid w:val="79865022"/>
    <w:rsid w:val="79870D9A"/>
    <w:rsid w:val="798765CF"/>
    <w:rsid w:val="79884759"/>
    <w:rsid w:val="79891186"/>
    <w:rsid w:val="79891A1F"/>
    <w:rsid w:val="7989249C"/>
    <w:rsid w:val="79892621"/>
    <w:rsid w:val="798968C0"/>
    <w:rsid w:val="79896D2C"/>
    <w:rsid w:val="798973E3"/>
    <w:rsid w:val="798A046E"/>
    <w:rsid w:val="798A1A54"/>
    <w:rsid w:val="798A40ED"/>
    <w:rsid w:val="798A4CA4"/>
    <w:rsid w:val="798B023C"/>
    <w:rsid w:val="798B04B0"/>
    <w:rsid w:val="798B4C8C"/>
    <w:rsid w:val="798B6ADC"/>
    <w:rsid w:val="798B6F10"/>
    <w:rsid w:val="798C015E"/>
    <w:rsid w:val="798C03A0"/>
    <w:rsid w:val="798C2C9F"/>
    <w:rsid w:val="798C63B0"/>
    <w:rsid w:val="798C7D0F"/>
    <w:rsid w:val="798D06C4"/>
    <w:rsid w:val="798D48F4"/>
    <w:rsid w:val="798E037A"/>
    <w:rsid w:val="798E0ED4"/>
    <w:rsid w:val="798E3ED6"/>
    <w:rsid w:val="799037D9"/>
    <w:rsid w:val="79903F33"/>
    <w:rsid w:val="799040F2"/>
    <w:rsid w:val="799046AE"/>
    <w:rsid w:val="79904AF4"/>
    <w:rsid w:val="79905CC6"/>
    <w:rsid w:val="79905EA0"/>
    <w:rsid w:val="79907C4E"/>
    <w:rsid w:val="799133F8"/>
    <w:rsid w:val="799139C7"/>
    <w:rsid w:val="799152AB"/>
    <w:rsid w:val="79915775"/>
    <w:rsid w:val="79922717"/>
    <w:rsid w:val="7992594E"/>
    <w:rsid w:val="79927E6B"/>
    <w:rsid w:val="799314ED"/>
    <w:rsid w:val="799325F8"/>
    <w:rsid w:val="79934D63"/>
    <w:rsid w:val="79935991"/>
    <w:rsid w:val="7993603D"/>
    <w:rsid w:val="799376AC"/>
    <w:rsid w:val="7993773F"/>
    <w:rsid w:val="79937FC0"/>
    <w:rsid w:val="7994287F"/>
    <w:rsid w:val="79945CD0"/>
    <w:rsid w:val="79951709"/>
    <w:rsid w:val="79951905"/>
    <w:rsid w:val="7995240F"/>
    <w:rsid w:val="799534B7"/>
    <w:rsid w:val="79954748"/>
    <w:rsid w:val="799548EF"/>
    <w:rsid w:val="79955265"/>
    <w:rsid w:val="799728E1"/>
    <w:rsid w:val="79975481"/>
    <w:rsid w:val="799773C0"/>
    <w:rsid w:val="79982FA7"/>
    <w:rsid w:val="79984D55"/>
    <w:rsid w:val="79986B03"/>
    <w:rsid w:val="79991513"/>
    <w:rsid w:val="79993EFB"/>
    <w:rsid w:val="79996AF7"/>
    <w:rsid w:val="799A05EF"/>
    <w:rsid w:val="799A095B"/>
    <w:rsid w:val="799A0ACD"/>
    <w:rsid w:val="799A2B86"/>
    <w:rsid w:val="799A4527"/>
    <w:rsid w:val="799A6E0D"/>
    <w:rsid w:val="799A702A"/>
    <w:rsid w:val="799B085F"/>
    <w:rsid w:val="799B15FB"/>
    <w:rsid w:val="799B2509"/>
    <w:rsid w:val="799B3335"/>
    <w:rsid w:val="799C276C"/>
    <w:rsid w:val="799C2A97"/>
    <w:rsid w:val="799C7E94"/>
    <w:rsid w:val="799D05BD"/>
    <w:rsid w:val="799D0856"/>
    <w:rsid w:val="799D236B"/>
    <w:rsid w:val="799D7BE3"/>
    <w:rsid w:val="799E69EB"/>
    <w:rsid w:val="799F3C44"/>
    <w:rsid w:val="799F4335"/>
    <w:rsid w:val="799F5F7F"/>
    <w:rsid w:val="799F7E92"/>
    <w:rsid w:val="79A0432E"/>
    <w:rsid w:val="79A103EA"/>
    <w:rsid w:val="79A13C0A"/>
    <w:rsid w:val="79A22E25"/>
    <w:rsid w:val="79A23E94"/>
    <w:rsid w:val="79A264D8"/>
    <w:rsid w:val="79A26CD1"/>
    <w:rsid w:val="79A27982"/>
    <w:rsid w:val="79A279F4"/>
    <w:rsid w:val="79A3293C"/>
    <w:rsid w:val="79A33A55"/>
    <w:rsid w:val="79A33E26"/>
    <w:rsid w:val="79A34320"/>
    <w:rsid w:val="79A4194C"/>
    <w:rsid w:val="79A41D38"/>
    <w:rsid w:val="79A42295"/>
    <w:rsid w:val="79A441B1"/>
    <w:rsid w:val="79A47315"/>
    <w:rsid w:val="79A54C2F"/>
    <w:rsid w:val="79A56375"/>
    <w:rsid w:val="79A5707B"/>
    <w:rsid w:val="79A61220"/>
    <w:rsid w:val="79A61CBD"/>
    <w:rsid w:val="79A62A50"/>
    <w:rsid w:val="79A66679"/>
    <w:rsid w:val="79A6682F"/>
    <w:rsid w:val="79A66831"/>
    <w:rsid w:val="79A67472"/>
    <w:rsid w:val="79A731EA"/>
    <w:rsid w:val="79A73866"/>
    <w:rsid w:val="79A74F98"/>
    <w:rsid w:val="79A74FA7"/>
    <w:rsid w:val="79A7581F"/>
    <w:rsid w:val="79A836B8"/>
    <w:rsid w:val="79A846F9"/>
    <w:rsid w:val="79A9007F"/>
    <w:rsid w:val="79A90B12"/>
    <w:rsid w:val="79A951B4"/>
    <w:rsid w:val="79A95DA6"/>
    <w:rsid w:val="79A96F62"/>
    <w:rsid w:val="79A978C7"/>
    <w:rsid w:val="79AA08B5"/>
    <w:rsid w:val="79AA0D57"/>
    <w:rsid w:val="79AA10BD"/>
    <w:rsid w:val="79AA2B53"/>
    <w:rsid w:val="79AA3928"/>
    <w:rsid w:val="79AA7485"/>
    <w:rsid w:val="79AB00D9"/>
    <w:rsid w:val="79AB02A0"/>
    <w:rsid w:val="79AB1DF3"/>
    <w:rsid w:val="79AB21E7"/>
    <w:rsid w:val="79AB4A88"/>
    <w:rsid w:val="79AB4DB8"/>
    <w:rsid w:val="79AB65E2"/>
    <w:rsid w:val="79AB6836"/>
    <w:rsid w:val="79AB7265"/>
    <w:rsid w:val="79AC0800"/>
    <w:rsid w:val="79AC12ED"/>
    <w:rsid w:val="79AC25AE"/>
    <w:rsid w:val="79AC48DA"/>
    <w:rsid w:val="79AD0E19"/>
    <w:rsid w:val="79AD614A"/>
    <w:rsid w:val="79AD625B"/>
    <w:rsid w:val="79AD6A52"/>
    <w:rsid w:val="79AE4579"/>
    <w:rsid w:val="79AE5A88"/>
    <w:rsid w:val="79AE6327"/>
    <w:rsid w:val="79AE7E5B"/>
    <w:rsid w:val="79AE7E66"/>
    <w:rsid w:val="79AF3D49"/>
    <w:rsid w:val="79AF5A8A"/>
    <w:rsid w:val="79B002F1"/>
    <w:rsid w:val="79B007E1"/>
    <w:rsid w:val="79B00931"/>
    <w:rsid w:val="79B04BBE"/>
    <w:rsid w:val="79B0650D"/>
    <w:rsid w:val="79B06543"/>
    <w:rsid w:val="79B10C2A"/>
    <w:rsid w:val="79B153BB"/>
    <w:rsid w:val="79B16059"/>
    <w:rsid w:val="79B17059"/>
    <w:rsid w:val="79B215A6"/>
    <w:rsid w:val="79B23068"/>
    <w:rsid w:val="79B24069"/>
    <w:rsid w:val="79B274F1"/>
    <w:rsid w:val="79B30B0B"/>
    <w:rsid w:val="79B3216D"/>
    <w:rsid w:val="79B3393D"/>
    <w:rsid w:val="79B37DE1"/>
    <w:rsid w:val="79B37FEF"/>
    <w:rsid w:val="79B40799"/>
    <w:rsid w:val="79B439C1"/>
    <w:rsid w:val="79B50936"/>
    <w:rsid w:val="79B52179"/>
    <w:rsid w:val="79B53B59"/>
    <w:rsid w:val="79B55830"/>
    <w:rsid w:val="79B55E6A"/>
    <w:rsid w:val="79B56BD9"/>
    <w:rsid w:val="79B576B5"/>
    <w:rsid w:val="79B6062C"/>
    <w:rsid w:val="79B627F4"/>
    <w:rsid w:val="79B63D12"/>
    <w:rsid w:val="79B67868"/>
    <w:rsid w:val="79B709E1"/>
    <w:rsid w:val="79B71679"/>
    <w:rsid w:val="79B7167F"/>
    <w:rsid w:val="79B7342D"/>
    <w:rsid w:val="79B74A9C"/>
    <w:rsid w:val="79B75F39"/>
    <w:rsid w:val="79B778D1"/>
    <w:rsid w:val="79B80C48"/>
    <w:rsid w:val="79B80DB0"/>
    <w:rsid w:val="79B8161A"/>
    <w:rsid w:val="79B82368"/>
    <w:rsid w:val="79B847EB"/>
    <w:rsid w:val="79B84D0B"/>
    <w:rsid w:val="79B90891"/>
    <w:rsid w:val="79B9661A"/>
    <w:rsid w:val="79B973BC"/>
    <w:rsid w:val="79BA09BE"/>
    <w:rsid w:val="79BA1156"/>
    <w:rsid w:val="79BA116F"/>
    <w:rsid w:val="79BA4CCB"/>
    <w:rsid w:val="79BA5170"/>
    <w:rsid w:val="79BA59EF"/>
    <w:rsid w:val="79BB001B"/>
    <w:rsid w:val="79BB5FA7"/>
    <w:rsid w:val="79BC0A44"/>
    <w:rsid w:val="79BC4EE7"/>
    <w:rsid w:val="79BC5D3D"/>
    <w:rsid w:val="79BD1688"/>
    <w:rsid w:val="79BD1CBA"/>
    <w:rsid w:val="79BD2236"/>
    <w:rsid w:val="79BD45FC"/>
    <w:rsid w:val="79BD54E6"/>
    <w:rsid w:val="79BD656A"/>
    <w:rsid w:val="79BE170E"/>
    <w:rsid w:val="79BE6950"/>
    <w:rsid w:val="79BE6B50"/>
    <w:rsid w:val="79BE7F61"/>
    <w:rsid w:val="79BF0534"/>
    <w:rsid w:val="79BF6786"/>
    <w:rsid w:val="79C0084C"/>
    <w:rsid w:val="79C01A98"/>
    <w:rsid w:val="79C02755"/>
    <w:rsid w:val="79C037E3"/>
    <w:rsid w:val="79C05643"/>
    <w:rsid w:val="79C06531"/>
    <w:rsid w:val="79C124FE"/>
    <w:rsid w:val="79C13F0A"/>
    <w:rsid w:val="79C14B14"/>
    <w:rsid w:val="79C15812"/>
    <w:rsid w:val="79C1605A"/>
    <w:rsid w:val="79C16FDE"/>
    <w:rsid w:val="79C17D3A"/>
    <w:rsid w:val="79C21AE8"/>
    <w:rsid w:val="79C21BAF"/>
    <w:rsid w:val="79C21DD2"/>
    <w:rsid w:val="79C2422B"/>
    <w:rsid w:val="79C30024"/>
    <w:rsid w:val="79C33113"/>
    <w:rsid w:val="79C35E6C"/>
    <w:rsid w:val="79C43D9C"/>
    <w:rsid w:val="79C45B4A"/>
    <w:rsid w:val="79C478F8"/>
    <w:rsid w:val="79C51E45"/>
    <w:rsid w:val="79C556EA"/>
    <w:rsid w:val="79C55A67"/>
    <w:rsid w:val="79C618C2"/>
    <w:rsid w:val="79C61BF5"/>
    <w:rsid w:val="79C6562E"/>
    <w:rsid w:val="79C67B14"/>
    <w:rsid w:val="79C70438"/>
    <w:rsid w:val="79C70B90"/>
    <w:rsid w:val="79C72E50"/>
    <w:rsid w:val="79C73031"/>
    <w:rsid w:val="79C77718"/>
    <w:rsid w:val="79C77E0B"/>
    <w:rsid w:val="79C8151D"/>
    <w:rsid w:val="79C8157D"/>
    <w:rsid w:val="79C8388C"/>
    <w:rsid w:val="79C83D7D"/>
    <w:rsid w:val="79C8563A"/>
    <w:rsid w:val="79C856AB"/>
    <w:rsid w:val="79C913B2"/>
    <w:rsid w:val="79C93160"/>
    <w:rsid w:val="79C93E08"/>
    <w:rsid w:val="79C948FD"/>
    <w:rsid w:val="79C97816"/>
    <w:rsid w:val="79CA0341"/>
    <w:rsid w:val="79CA2999"/>
    <w:rsid w:val="79CB1CED"/>
    <w:rsid w:val="79CB328D"/>
    <w:rsid w:val="79CB512B"/>
    <w:rsid w:val="79CB75F2"/>
    <w:rsid w:val="79CB7DB6"/>
    <w:rsid w:val="79CC040C"/>
    <w:rsid w:val="79CC2886"/>
    <w:rsid w:val="79CC2C61"/>
    <w:rsid w:val="79CC4659"/>
    <w:rsid w:val="79CC49FF"/>
    <w:rsid w:val="79CD0EA3"/>
    <w:rsid w:val="79CD432C"/>
    <w:rsid w:val="79CD477A"/>
    <w:rsid w:val="79CD4DED"/>
    <w:rsid w:val="79CD573E"/>
    <w:rsid w:val="79CD5799"/>
    <w:rsid w:val="79CD595E"/>
    <w:rsid w:val="79CD6CC2"/>
    <w:rsid w:val="79CE0777"/>
    <w:rsid w:val="79CE2E48"/>
    <w:rsid w:val="79CE4923"/>
    <w:rsid w:val="79CE4C1B"/>
    <w:rsid w:val="79CE69C9"/>
    <w:rsid w:val="79CE6EED"/>
    <w:rsid w:val="79CF15E2"/>
    <w:rsid w:val="79CF2AE0"/>
    <w:rsid w:val="79CF4097"/>
    <w:rsid w:val="79CF4BED"/>
    <w:rsid w:val="79CF7393"/>
    <w:rsid w:val="79D00DAE"/>
    <w:rsid w:val="79D02741"/>
    <w:rsid w:val="79D02A72"/>
    <w:rsid w:val="79D0309C"/>
    <w:rsid w:val="79D05936"/>
    <w:rsid w:val="79D059EC"/>
    <w:rsid w:val="79D103CA"/>
    <w:rsid w:val="79D11D51"/>
    <w:rsid w:val="79D14215"/>
    <w:rsid w:val="79D1424A"/>
    <w:rsid w:val="79D14825"/>
    <w:rsid w:val="79D17703"/>
    <w:rsid w:val="79D20267"/>
    <w:rsid w:val="79D23052"/>
    <w:rsid w:val="79D25C5B"/>
    <w:rsid w:val="79D272E4"/>
    <w:rsid w:val="79D27FA4"/>
    <w:rsid w:val="79D31B8D"/>
    <w:rsid w:val="79D31E17"/>
    <w:rsid w:val="79D32B34"/>
    <w:rsid w:val="79D34DF7"/>
    <w:rsid w:val="79D35D8D"/>
    <w:rsid w:val="79D41220"/>
    <w:rsid w:val="79D42231"/>
    <w:rsid w:val="79D44E82"/>
    <w:rsid w:val="79D457D6"/>
    <w:rsid w:val="79D50836"/>
    <w:rsid w:val="79D51B05"/>
    <w:rsid w:val="79D55454"/>
    <w:rsid w:val="79D55FA9"/>
    <w:rsid w:val="79D56A0E"/>
    <w:rsid w:val="79D56C3E"/>
    <w:rsid w:val="79D5738A"/>
    <w:rsid w:val="79D57603"/>
    <w:rsid w:val="79D57D57"/>
    <w:rsid w:val="79D6353C"/>
    <w:rsid w:val="79D66509"/>
    <w:rsid w:val="79D66530"/>
    <w:rsid w:val="79D7587D"/>
    <w:rsid w:val="79D7696E"/>
    <w:rsid w:val="79D7762B"/>
    <w:rsid w:val="79D800BB"/>
    <w:rsid w:val="79D81204"/>
    <w:rsid w:val="79D815F5"/>
    <w:rsid w:val="79D833A4"/>
    <w:rsid w:val="79D90409"/>
    <w:rsid w:val="79D94B16"/>
    <w:rsid w:val="79DA0A3A"/>
    <w:rsid w:val="79DA20F9"/>
    <w:rsid w:val="79DA35C0"/>
    <w:rsid w:val="79DB12C6"/>
    <w:rsid w:val="79DB2756"/>
    <w:rsid w:val="79DB7D0F"/>
    <w:rsid w:val="79DC10E6"/>
    <w:rsid w:val="79DC1D90"/>
    <w:rsid w:val="79DC2E94"/>
    <w:rsid w:val="79DC42E2"/>
    <w:rsid w:val="79DC7338"/>
    <w:rsid w:val="79DD09BA"/>
    <w:rsid w:val="79DD0BCB"/>
    <w:rsid w:val="79DD58CC"/>
    <w:rsid w:val="79DD6707"/>
    <w:rsid w:val="79DE565B"/>
    <w:rsid w:val="79DE7C47"/>
    <w:rsid w:val="79DF2984"/>
    <w:rsid w:val="79DF3A40"/>
    <w:rsid w:val="79DF5063"/>
    <w:rsid w:val="79DF54DC"/>
    <w:rsid w:val="79E00282"/>
    <w:rsid w:val="79E005EE"/>
    <w:rsid w:val="79E007A3"/>
    <w:rsid w:val="79E06F9F"/>
    <w:rsid w:val="79E07F17"/>
    <w:rsid w:val="79E104AA"/>
    <w:rsid w:val="79E127FF"/>
    <w:rsid w:val="79E12DC5"/>
    <w:rsid w:val="79E139F7"/>
    <w:rsid w:val="79E1494E"/>
    <w:rsid w:val="79E15631"/>
    <w:rsid w:val="79E166FC"/>
    <w:rsid w:val="79E1768B"/>
    <w:rsid w:val="79E24918"/>
    <w:rsid w:val="79E25534"/>
    <w:rsid w:val="79E30EE8"/>
    <w:rsid w:val="79E30FE6"/>
    <w:rsid w:val="79E31752"/>
    <w:rsid w:val="79E31EED"/>
    <w:rsid w:val="79E46056"/>
    <w:rsid w:val="79E47AFE"/>
    <w:rsid w:val="79E50660"/>
    <w:rsid w:val="79E53808"/>
    <w:rsid w:val="79E53B70"/>
    <w:rsid w:val="79E53CB3"/>
    <w:rsid w:val="79E54E74"/>
    <w:rsid w:val="79E61AA4"/>
    <w:rsid w:val="79E61F64"/>
    <w:rsid w:val="79E633E2"/>
    <w:rsid w:val="79E65AC0"/>
    <w:rsid w:val="79E70B47"/>
    <w:rsid w:val="79E7231B"/>
    <w:rsid w:val="79E740A3"/>
    <w:rsid w:val="79E76203"/>
    <w:rsid w:val="79E81839"/>
    <w:rsid w:val="79E84563"/>
    <w:rsid w:val="79E90CBF"/>
    <w:rsid w:val="79E93803"/>
    <w:rsid w:val="79E9637C"/>
    <w:rsid w:val="79EA0049"/>
    <w:rsid w:val="79EA0FE6"/>
    <w:rsid w:val="79EA1A55"/>
    <w:rsid w:val="79EA2E23"/>
    <w:rsid w:val="79EA376F"/>
    <w:rsid w:val="79EA5643"/>
    <w:rsid w:val="79EA5CD9"/>
    <w:rsid w:val="79EB30D7"/>
    <w:rsid w:val="79EB7002"/>
    <w:rsid w:val="79EB7DB5"/>
    <w:rsid w:val="79EC0676"/>
    <w:rsid w:val="79EC3D83"/>
    <w:rsid w:val="79ED2518"/>
    <w:rsid w:val="79ED32F3"/>
    <w:rsid w:val="79ED4B6B"/>
    <w:rsid w:val="79ED50A1"/>
    <w:rsid w:val="79ED6E4F"/>
    <w:rsid w:val="79EE2BC7"/>
    <w:rsid w:val="79EE5FFB"/>
    <w:rsid w:val="79EE6F7F"/>
    <w:rsid w:val="79EF012E"/>
    <w:rsid w:val="79EF2389"/>
    <w:rsid w:val="79EF35BD"/>
    <w:rsid w:val="79EF618C"/>
    <w:rsid w:val="79F006ED"/>
    <w:rsid w:val="79F01271"/>
    <w:rsid w:val="79F015DC"/>
    <w:rsid w:val="79F01F04"/>
    <w:rsid w:val="79F02BD7"/>
    <w:rsid w:val="79F037A9"/>
    <w:rsid w:val="79F0693F"/>
    <w:rsid w:val="79F11A86"/>
    <w:rsid w:val="79F14E46"/>
    <w:rsid w:val="79F2009F"/>
    <w:rsid w:val="79F20407"/>
    <w:rsid w:val="79F20909"/>
    <w:rsid w:val="79F20BE1"/>
    <w:rsid w:val="79F226B7"/>
    <w:rsid w:val="79F24465"/>
    <w:rsid w:val="79F3157C"/>
    <w:rsid w:val="79F3507F"/>
    <w:rsid w:val="79F3642F"/>
    <w:rsid w:val="79F368F6"/>
    <w:rsid w:val="79F41980"/>
    <w:rsid w:val="79F434E1"/>
    <w:rsid w:val="79F43AA3"/>
    <w:rsid w:val="79F44681"/>
    <w:rsid w:val="79F44D9E"/>
    <w:rsid w:val="79F45738"/>
    <w:rsid w:val="79F477A0"/>
    <w:rsid w:val="79F47F1D"/>
    <w:rsid w:val="79F521A7"/>
    <w:rsid w:val="79F53F55"/>
    <w:rsid w:val="79F558C6"/>
    <w:rsid w:val="79F6271A"/>
    <w:rsid w:val="79F63A97"/>
    <w:rsid w:val="79F6478D"/>
    <w:rsid w:val="79F70702"/>
    <w:rsid w:val="79F71172"/>
    <w:rsid w:val="79F71A7C"/>
    <w:rsid w:val="79F72591"/>
    <w:rsid w:val="79F75F20"/>
    <w:rsid w:val="79F80E8D"/>
    <w:rsid w:val="79F833BF"/>
    <w:rsid w:val="79F83E01"/>
    <w:rsid w:val="79F857F4"/>
    <w:rsid w:val="79F85E20"/>
    <w:rsid w:val="79F87217"/>
    <w:rsid w:val="79F874C3"/>
    <w:rsid w:val="79F900FC"/>
    <w:rsid w:val="79F90286"/>
    <w:rsid w:val="79FA156C"/>
    <w:rsid w:val="79FA1FE4"/>
    <w:rsid w:val="79FA246B"/>
    <w:rsid w:val="79FA2F3F"/>
    <w:rsid w:val="79FA4E93"/>
    <w:rsid w:val="79FA5A10"/>
    <w:rsid w:val="79FA6869"/>
    <w:rsid w:val="79FA6871"/>
    <w:rsid w:val="79FA77BE"/>
    <w:rsid w:val="79FB12E1"/>
    <w:rsid w:val="79FB55DD"/>
    <w:rsid w:val="79FB590B"/>
    <w:rsid w:val="79FC1788"/>
    <w:rsid w:val="79FC31D0"/>
    <w:rsid w:val="79FC3536"/>
    <w:rsid w:val="79FC52E4"/>
    <w:rsid w:val="79FC572A"/>
    <w:rsid w:val="79FC7092"/>
    <w:rsid w:val="79FD2E0A"/>
    <w:rsid w:val="79FD49B1"/>
    <w:rsid w:val="79FD67C2"/>
    <w:rsid w:val="79FD711E"/>
    <w:rsid w:val="79FE0812"/>
    <w:rsid w:val="79FE0C3B"/>
    <w:rsid w:val="79FE105C"/>
    <w:rsid w:val="79FE113C"/>
    <w:rsid w:val="79FE3DB9"/>
    <w:rsid w:val="79FE5147"/>
    <w:rsid w:val="79FE6430"/>
    <w:rsid w:val="79FE72AE"/>
    <w:rsid w:val="79FF27C9"/>
    <w:rsid w:val="79FF4A8E"/>
    <w:rsid w:val="79FF60AE"/>
    <w:rsid w:val="79FF6B82"/>
    <w:rsid w:val="7A000715"/>
    <w:rsid w:val="7A0016B7"/>
    <w:rsid w:val="7A002878"/>
    <w:rsid w:val="7A00297D"/>
    <w:rsid w:val="7A002E2E"/>
    <w:rsid w:val="7A0040C0"/>
    <w:rsid w:val="7A010B4C"/>
    <w:rsid w:val="7A010B8B"/>
    <w:rsid w:val="7A0128FA"/>
    <w:rsid w:val="7A014471"/>
    <w:rsid w:val="7A016226"/>
    <w:rsid w:val="7A020394"/>
    <w:rsid w:val="7A020420"/>
    <w:rsid w:val="7A023EF6"/>
    <w:rsid w:val="7A030920"/>
    <w:rsid w:val="7A0348C4"/>
    <w:rsid w:val="7A037BE0"/>
    <w:rsid w:val="7A042CE3"/>
    <w:rsid w:val="7A044199"/>
    <w:rsid w:val="7A0441EA"/>
    <w:rsid w:val="7A0458C9"/>
    <w:rsid w:val="7A050355"/>
    <w:rsid w:val="7A052022"/>
    <w:rsid w:val="7A0545DF"/>
    <w:rsid w:val="7A0558AD"/>
    <w:rsid w:val="7A0559C3"/>
    <w:rsid w:val="7A064282"/>
    <w:rsid w:val="7A0643B5"/>
    <w:rsid w:val="7A066163"/>
    <w:rsid w:val="7A0674A2"/>
    <w:rsid w:val="7A067F11"/>
    <w:rsid w:val="7A072ABF"/>
    <w:rsid w:val="7A072BC7"/>
    <w:rsid w:val="7A075A88"/>
    <w:rsid w:val="7A076053"/>
    <w:rsid w:val="7A080107"/>
    <w:rsid w:val="7A08012D"/>
    <w:rsid w:val="7A081EDB"/>
    <w:rsid w:val="7A082FD6"/>
    <w:rsid w:val="7A083C89"/>
    <w:rsid w:val="7A0917AF"/>
    <w:rsid w:val="7A092B86"/>
    <w:rsid w:val="7A093E34"/>
    <w:rsid w:val="7A09568A"/>
    <w:rsid w:val="7A0A5C53"/>
    <w:rsid w:val="7A0B19CB"/>
    <w:rsid w:val="7A0B2D2F"/>
    <w:rsid w:val="7A0B3779"/>
    <w:rsid w:val="7A0C0169"/>
    <w:rsid w:val="7A0C0581"/>
    <w:rsid w:val="7A0C46FD"/>
    <w:rsid w:val="7A0C59DB"/>
    <w:rsid w:val="7A0C5DDE"/>
    <w:rsid w:val="7A0D443B"/>
    <w:rsid w:val="7A0D4F0D"/>
    <w:rsid w:val="7A0D5332"/>
    <w:rsid w:val="7A0D599F"/>
    <w:rsid w:val="7A0E2999"/>
    <w:rsid w:val="7A0E5017"/>
    <w:rsid w:val="7A0E571F"/>
    <w:rsid w:val="7A0E7507"/>
    <w:rsid w:val="7A0F14BB"/>
    <w:rsid w:val="7A0F448F"/>
    <w:rsid w:val="7A100D8F"/>
    <w:rsid w:val="7A102B3D"/>
    <w:rsid w:val="7A112379"/>
    <w:rsid w:val="7A112962"/>
    <w:rsid w:val="7A1129FE"/>
    <w:rsid w:val="7A115CA7"/>
    <w:rsid w:val="7A116118"/>
    <w:rsid w:val="7A116175"/>
    <w:rsid w:val="7A123D59"/>
    <w:rsid w:val="7A12456F"/>
    <w:rsid w:val="7A124B07"/>
    <w:rsid w:val="7A125BB9"/>
    <w:rsid w:val="7A125D41"/>
    <w:rsid w:val="7A1260C4"/>
    <w:rsid w:val="7A1268B5"/>
    <w:rsid w:val="7A1305CB"/>
    <w:rsid w:val="7A13262E"/>
    <w:rsid w:val="7A13550B"/>
    <w:rsid w:val="7A140880"/>
    <w:rsid w:val="7A140E31"/>
    <w:rsid w:val="7A141744"/>
    <w:rsid w:val="7A146AD1"/>
    <w:rsid w:val="7A150154"/>
    <w:rsid w:val="7A153047"/>
    <w:rsid w:val="7A1545F8"/>
    <w:rsid w:val="7A1563A6"/>
    <w:rsid w:val="7A1601C2"/>
    <w:rsid w:val="7A164211"/>
    <w:rsid w:val="7A166948"/>
    <w:rsid w:val="7A171D26"/>
    <w:rsid w:val="7A173C13"/>
    <w:rsid w:val="7A173ECC"/>
    <w:rsid w:val="7A175207"/>
    <w:rsid w:val="7A177CD4"/>
    <w:rsid w:val="7A177DD8"/>
    <w:rsid w:val="7A186565"/>
    <w:rsid w:val="7A1877F1"/>
    <w:rsid w:val="7A187C44"/>
    <w:rsid w:val="7A1940E8"/>
    <w:rsid w:val="7A194F03"/>
    <w:rsid w:val="7A195E96"/>
    <w:rsid w:val="7A1A0A31"/>
    <w:rsid w:val="7A1A167B"/>
    <w:rsid w:val="7A1A1C0E"/>
    <w:rsid w:val="7A1A2041"/>
    <w:rsid w:val="7A1A39BC"/>
    <w:rsid w:val="7A1B10DF"/>
    <w:rsid w:val="7A1B1B62"/>
    <w:rsid w:val="7A1C04DF"/>
    <w:rsid w:val="7A1C1079"/>
    <w:rsid w:val="7A1C14E2"/>
    <w:rsid w:val="7A1C5986"/>
    <w:rsid w:val="7A1C7734"/>
    <w:rsid w:val="7A1C78F0"/>
    <w:rsid w:val="7A1C7BE9"/>
    <w:rsid w:val="7A1C7E11"/>
    <w:rsid w:val="7A1D0716"/>
    <w:rsid w:val="7A1D2509"/>
    <w:rsid w:val="7A1D39FF"/>
    <w:rsid w:val="7A1D40A9"/>
    <w:rsid w:val="7A1D6EB8"/>
    <w:rsid w:val="7A1D7203"/>
    <w:rsid w:val="7A1E16FE"/>
    <w:rsid w:val="7A1E34AC"/>
    <w:rsid w:val="7A1E525A"/>
    <w:rsid w:val="7A1F0245"/>
    <w:rsid w:val="7A1F0FD2"/>
    <w:rsid w:val="7A1F7224"/>
    <w:rsid w:val="7A1F7D73"/>
    <w:rsid w:val="7A202A5F"/>
    <w:rsid w:val="7A204CC8"/>
    <w:rsid w:val="7A206771"/>
    <w:rsid w:val="7A210E8A"/>
    <w:rsid w:val="7A213593"/>
    <w:rsid w:val="7A214D4A"/>
    <w:rsid w:val="7A215E90"/>
    <w:rsid w:val="7A2245EE"/>
    <w:rsid w:val="7A226610"/>
    <w:rsid w:val="7A230AC3"/>
    <w:rsid w:val="7A23764B"/>
    <w:rsid w:val="7A240F4C"/>
    <w:rsid w:val="7A24483B"/>
    <w:rsid w:val="7A2465E9"/>
    <w:rsid w:val="7A24780B"/>
    <w:rsid w:val="7A2501C8"/>
    <w:rsid w:val="7A251B8D"/>
    <w:rsid w:val="7A2523DC"/>
    <w:rsid w:val="7A252A8D"/>
    <w:rsid w:val="7A2607BF"/>
    <w:rsid w:val="7A262311"/>
    <w:rsid w:val="7A262361"/>
    <w:rsid w:val="7A262733"/>
    <w:rsid w:val="7A262D33"/>
    <w:rsid w:val="7A26386C"/>
    <w:rsid w:val="7A263B8E"/>
    <w:rsid w:val="7A26699F"/>
    <w:rsid w:val="7A2669C6"/>
    <w:rsid w:val="7A274CFC"/>
    <w:rsid w:val="7A27503B"/>
    <w:rsid w:val="7A28257D"/>
    <w:rsid w:val="7A28296C"/>
    <w:rsid w:val="7A2842FD"/>
    <w:rsid w:val="7A285A21"/>
    <w:rsid w:val="7A2860D9"/>
    <w:rsid w:val="7A287E87"/>
    <w:rsid w:val="7A291011"/>
    <w:rsid w:val="7A291E51"/>
    <w:rsid w:val="7A292E20"/>
    <w:rsid w:val="7A2931E5"/>
    <w:rsid w:val="7A293BFF"/>
    <w:rsid w:val="7A295CAF"/>
    <w:rsid w:val="7A296296"/>
    <w:rsid w:val="7A296C00"/>
    <w:rsid w:val="7A297210"/>
    <w:rsid w:val="7A297E96"/>
    <w:rsid w:val="7A2A00A3"/>
    <w:rsid w:val="7A2A1A50"/>
    <w:rsid w:val="7A2A3180"/>
    <w:rsid w:val="7A2A388B"/>
    <w:rsid w:val="7A2A5002"/>
    <w:rsid w:val="7A2B19F7"/>
    <w:rsid w:val="7A2B4B0D"/>
    <w:rsid w:val="7A2B5374"/>
    <w:rsid w:val="7A2B5BC9"/>
    <w:rsid w:val="7A2B76DE"/>
    <w:rsid w:val="7A2B7977"/>
    <w:rsid w:val="7A2C1BB6"/>
    <w:rsid w:val="7A2C3129"/>
    <w:rsid w:val="7A2C3D6D"/>
    <w:rsid w:val="7A2C4364"/>
    <w:rsid w:val="7A2C6312"/>
    <w:rsid w:val="7A2C63F7"/>
    <w:rsid w:val="7A2C787C"/>
    <w:rsid w:val="7A2D1941"/>
    <w:rsid w:val="7A2D2AD9"/>
    <w:rsid w:val="7A2D36EF"/>
    <w:rsid w:val="7A2D6DD5"/>
    <w:rsid w:val="7A2D7B93"/>
    <w:rsid w:val="7A2E110C"/>
    <w:rsid w:val="7A2F1ED4"/>
    <w:rsid w:val="7A2F27AB"/>
    <w:rsid w:val="7A2F56B9"/>
    <w:rsid w:val="7A2F7467"/>
    <w:rsid w:val="7A2F759F"/>
    <w:rsid w:val="7A3020F8"/>
    <w:rsid w:val="7A303487"/>
    <w:rsid w:val="7A304F8E"/>
    <w:rsid w:val="7A313FCF"/>
    <w:rsid w:val="7A315C26"/>
    <w:rsid w:val="7A317779"/>
    <w:rsid w:val="7A321998"/>
    <w:rsid w:val="7A3251AA"/>
    <w:rsid w:val="7A326F58"/>
    <w:rsid w:val="7A327489"/>
    <w:rsid w:val="7A32799C"/>
    <w:rsid w:val="7A327EBF"/>
    <w:rsid w:val="7A331CF2"/>
    <w:rsid w:val="7A332BB8"/>
    <w:rsid w:val="7A3361BA"/>
    <w:rsid w:val="7A3376A6"/>
    <w:rsid w:val="7A34017C"/>
    <w:rsid w:val="7A340F22"/>
    <w:rsid w:val="7A344A7E"/>
    <w:rsid w:val="7A347300"/>
    <w:rsid w:val="7A3507F6"/>
    <w:rsid w:val="7A3525A4"/>
    <w:rsid w:val="7A353C55"/>
    <w:rsid w:val="7A356A48"/>
    <w:rsid w:val="7A357D79"/>
    <w:rsid w:val="7A364493"/>
    <w:rsid w:val="7A367C5D"/>
    <w:rsid w:val="7A3727C0"/>
    <w:rsid w:val="7A374469"/>
    <w:rsid w:val="7A37456E"/>
    <w:rsid w:val="7A3754DA"/>
    <w:rsid w:val="7A375C81"/>
    <w:rsid w:val="7A37631C"/>
    <w:rsid w:val="7A376ADB"/>
    <w:rsid w:val="7A377612"/>
    <w:rsid w:val="7A3800AC"/>
    <w:rsid w:val="7A385657"/>
    <w:rsid w:val="7A3905A1"/>
    <w:rsid w:val="7A391680"/>
    <w:rsid w:val="7A391DD9"/>
    <w:rsid w:val="7A392559"/>
    <w:rsid w:val="7A394D34"/>
    <w:rsid w:val="7A396538"/>
    <w:rsid w:val="7A3A5BBE"/>
    <w:rsid w:val="7A3A5E0C"/>
    <w:rsid w:val="7A3A6BE0"/>
    <w:rsid w:val="7A3B23F7"/>
    <w:rsid w:val="7A3B58A4"/>
    <w:rsid w:val="7A3B66FD"/>
    <w:rsid w:val="7A3B71D3"/>
    <w:rsid w:val="7A3C19C1"/>
    <w:rsid w:val="7A3C38F7"/>
    <w:rsid w:val="7A3C3932"/>
    <w:rsid w:val="7A3C5A92"/>
    <w:rsid w:val="7A3D1373"/>
    <w:rsid w:val="7A3D1AF3"/>
    <w:rsid w:val="7A3D306D"/>
    <w:rsid w:val="7A3D6F22"/>
    <w:rsid w:val="7A3E3912"/>
    <w:rsid w:val="7A3E72C0"/>
    <w:rsid w:val="7A3F3423"/>
    <w:rsid w:val="7A400260"/>
    <w:rsid w:val="7A401675"/>
    <w:rsid w:val="7A402404"/>
    <w:rsid w:val="7A403F72"/>
    <w:rsid w:val="7A405D77"/>
    <w:rsid w:val="7A4078C7"/>
    <w:rsid w:val="7A410F49"/>
    <w:rsid w:val="7A412238"/>
    <w:rsid w:val="7A413536"/>
    <w:rsid w:val="7A41363F"/>
    <w:rsid w:val="7A4153ED"/>
    <w:rsid w:val="7A41719B"/>
    <w:rsid w:val="7A417A52"/>
    <w:rsid w:val="7A422CCA"/>
    <w:rsid w:val="7A425934"/>
    <w:rsid w:val="7A431165"/>
    <w:rsid w:val="7A431535"/>
    <w:rsid w:val="7A432F13"/>
    <w:rsid w:val="7A434D03"/>
    <w:rsid w:val="7A435328"/>
    <w:rsid w:val="7A435965"/>
    <w:rsid w:val="7A44015E"/>
    <w:rsid w:val="7A441C0C"/>
    <w:rsid w:val="7A446DF5"/>
    <w:rsid w:val="7A4500B9"/>
    <w:rsid w:val="7A450285"/>
    <w:rsid w:val="7A451759"/>
    <w:rsid w:val="7A453504"/>
    <w:rsid w:val="7A453BA8"/>
    <w:rsid w:val="7A454EDD"/>
    <w:rsid w:val="7A4555A2"/>
    <w:rsid w:val="7A4600FF"/>
    <w:rsid w:val="7A462A03"/>
    <w:rsid w:val="7A463F93"/>
    <w:rsid w:val="7A4642E6"/>
    <w:rsid w:val="7A4647B1"/>
    <w:rsid w:val="7A464932"/>
    <w:rsid w:val="7A467796"/>
    <w:rsid w:val="7A467FEA"/>
    <w:rsid w:val="7A472BA5"/>
    <w:rsid w:val="7A4822D7"/>
    <w:rsid w:val="7A482A20"/>
    <w:rsid w:val="7A4846C3"/>
    <w:rsid w:val="7A48677B"/>
    <w:rsid w:val="7A4875D0"/>
    <w:rsid w:val="7A4937B7"/>
    <w:rsid w:val="7A4956F1"/>
    <w:rsid w:val="7A49604F"/>
    <w:rsid w:val="7A4A1526"/>
    <w:rsid w:val="7A4A160C"/>
    <w:rsid w:val="7A4A24F3"/>
    <w:rsid w:val="7A4B0019"/>
    <w:rsid w:val="7A4B115C"/>
    <w:rsid w:val="7A4B40F7"/>
    <w:rsid w:val="7A4B61EA"/>
    <w:rsid w:val="7A4B626B"/>
    <w:rsid w:val="7A4B67DC"/>
    <w:rsid w:val="7A4B791A"/>
    <w:rsid w:val="7A4C2D4A"/>
    <w:rsid w:val="7A4C45A5"/>
    <w:rsid w:val="7A4C49A1"/>
    <w:rsid w:val="7A4C5587"/>
    <w:rsid w:val="7A4C6837"/>
    <w:rsid w:val="7A4D15E8"/>
    <w:rsid w:val="7A4D3ABE"/>
    <w:rsid w:val="7A4D3D91"/>
    <w:rsid w:val="7A4D48FD"/>
    <w:rsid w:val="7A4E353D"/>
    <w:rsid w:val="7A4E7342"/>
    <w:rsid w:val="7A4F5422"/>
    <w:rsid w:val="7A4F7B0A"/>
    <w:rsid w:val="7A501C04"/>
    <w:rsid w:val="7A505630"/>
    <w:rsid w:val="7A505EDE"/>
    <w:rsid w:val="7A50719F"/>
    <w:rsid w:val="7A51008D"/>
    <w:rsid w:val="7A510293"/>
    <w:rsid w:val="7A5113F9"/>
    <w:rsid w:val="7A511B1E"/>
    <w:rsid w:val="7A512883"/>
    <w:rsid w:val="7A515E1A"/>
    <w:rsid w:val="7A516828"/>
    <w:rsid w:val="7A521020"/>
    <w:rsid w:val="7A5213A8"/>
    <w:rsid w:val="7A521BA5"/>
    <w:rsid w:val="7A522151"/>
    <w:rsid w:val="7A522889"/>
    <w:rsid w:val="7A523156"/>
    <w:rsid w:val="7A5253EE"/>
    <w:rsid w:val="7A525AE8"/>
    <w:rsid w:val="7A526411"/>
    <w:rsid w:val="7A531478"/>
    <w:rsid w:val="7A53257A"/>
    <w:rsid w:val="7A534EE1"/>
    <w:rsid w:val="7A534F48"/>
    <w:rsid w:val="7A540932"/>
    <w:rsid w:val="7A540C7C"/>
    <w:rsid w:val="7A543CFE"/>
    <w:rsid w:val="7A544197"/>
    <w:rsid w:val="7A545120"/>
    <w:rsid w:val="7A545AC4"/>
    <w:rsid w:val="7A546ECE"/>
    <w:rsid w:val="7A550ECC"/>
    <w:rsid w:val="7A552C46"/>
    <w:rsid w:val="7A560BFE"/>
    <w:rsid w:val="7A560DD2"/>
    <w:rsid w:val="7A561CBF"/>
    <w:rsid w:val="7A562751"/>
    <w:rsid w:val="7A5636BD"/>
    <w:rsid w:val="7A5655E9"/>
    <w:rsid w:val="7A57076C"/>
    <w:rsid w:val="7A57232A"/>
    <w:rsid w:val="7A574C10"/>
    <w:rsid w:val="7A5769BE"/>
    <w:rsid w:val="7A583889"/>
    <w:rsid w:val="7A583B2A"/>
    <w:rsid w:val="7A586B74"/>
    <w:rsid w:val="7A590988"/>
    <w:rsid w:val="7A592736"/>
    <w:rsid w:val="7A5944E4"/>
    <w:rsid w:val="7A594A27"/>
    <w:rsid w:val="7A597EE5"/>
    <w:rsid w:val="7A5A0E85"/>
    <w:rsid w:val="7A5A17B1"/>
    <w:rsid w:val="7A5A200A"/>
    <w:rsid w:val="7A5A50FB"/>
    <w:rsid w:val="7A5B3BEC"/>
    <w:rsid w:val="7A5B5236"/>
    <w:rsid w:val="7A5B5C0C"/>
    <w:rsid w:val="7A5B64AE"/>
    <w:rsid w:val="7A5C1F07"/>
    <w:rsid w:val="7A5C3FD5"/>
    <w:rsid w:val="7A5C507C"/>
    <w:rsid w:val="7A5C5D83"/>
    <w:rsid w:val="7A5C650C"/>
    <w:rsid w:val="7A5D3885"/>
    <w:rsid w:val="7A5D6D7E"/>
    <w:rsid w:val="7A5E1456"/>
    <w:rsid w:val="7A5E1AE0"/>
    <w:rsid w:val="7A5E256D"/>
    <w:rsid w:val="7A5E4841"/>
    <w:rsid w:val="7A5E5F9F"/>
    <w:rsid w:val="7A5F71B1"/>
    <w:rsid w:val="7A601D17"/>
    <w:rsid w:val="7A603AC5"/>
    <w:rsid w:val="7A604E8D"/>
    <w:rsid w:val="7A6061B7"/>
    <w:rsid w:val="7A606E0C"/>
    <w:rsid w:val="7A610EEE"/>
    <w:rsid w:val="7A6115EB"/>
    <w:rsid w:val="7A613399"/>
    <w:rsid w:val="7A613D60"/>
    <w:rsid w:val="7A6151E1"/>
    <w:rsid w:val="7A62237E"/>
    <w:rsid w:val="7A625B90"/>
    <w:rsid w:val="7A630C3D"/>
    <w:rsid w:val="7A635363"/>
    <w:rsid w:val="7A6354C5"/>
    <w:rsid w:val="7A637111"/>
    <w:rsid w:val="7A642AD7"/>
    <w:rsid w:val="7A643C22"/>
    <w:rsid w:val="7A6443AD"/>
    <w:rsid w:val="7A6448F8"/>
    <w:rsid w:val="7A6449BB"/>
    <w:rsid w:val="7A6501C7"/>
    <w:rsid w:val="7A6510DB"/>
    <w:rsid w:val="7A652A91"/>
    <w:rsid w:val="7A6530E0"/>
    <w:rsid w:val="7A65786F"/>
    <w:rsid w:val="7A660CFF"/>
    <w:rsid w:val="7A6618A6"/>
    <w:rsid w:val="7A6618E1"/>
    <w:rsid w:val="7A66641F"/>
    <w:rsid w:val="7A6665E5"/>
    <w:rsid w:val="7A66740B"/>
    <w:rsid w:val="7A67218F"/>
    <w:rsid w:val="7A6730A5"/>
    <w:rsid w:val="7A675188"/>
    <w:rsid w:val="7A675667"/>
    <w:rsid w:val="7A680B7E"/>
    <w:rsid w:val="7A680BCB"/>
    <w:rsid w:val="7A68361F"/>
    <w:rsid w:val="7A684727"/>
    <w:rsid w:val="7A685844"/>
    <w:rsid w:val="7A687A53"/>
    <w:rsid w:val="7A695F3F"/>
    <w:rsid w:val="7A697504"/>
    <w:rsid w:val="7A697A7E"/>
    <w:rsid w:val="7A6A2544"/>
    <w:rsid w:val="7A6A40CD"/>
    <w:rsid w:val="7A6A4943"/>
    <w:rsid w:val="7A6A4D9D"/>
    <w:rsid w:val="7A6A66F1"/>
    <w:rsid w:val="7A6B1788"/>
    <w:rsid w:val="7A6B1FA0"/>
    <w:rsid w:val="7A6B4B71"/>
    <w:rsid w:val="7A6B4B99"/>
    <w:rsid w:val="7A6B629B"/>
    <w:rsid w:val="7A6C06BC"/>
    <w:rsid w:val="7A6C1084"/>
    <w:rsid w:val="7A6C2A52"/>
    <w:rsid w:val="7A6C5750"/>
    <w:rsid w:val="7A6C59A5"/>
    <w:rsid w:val="7A6C6B75"/>
    <w:rsid w:val="7A6D4434"/>
    <w:rsid w:val="7A6D598E"/>
    <w:rsid w:val="7A6D61E2"/>
    <w:rsid w:val="7A6D64A6"/>
    <w:rsid w:val="7A6D6B1F"/>
    <w:rsid w:val="7A6E3305"/>
    <w:rsid w:val="7A6E5310"/>
    <w:rsid w:val="7A6E7107"/>
    <w:rsid w:val="7A6E7959"/>
    <w:rsid w:val="7A6F1CD1"/>
    <w:rsid w:val="7A6F34F2"/>
    <w:rsid w:val="7A6F3D08"/>
    <w:rsid w:val="7A6F5AB6"/>
    <w:rsid w:val="7A704F04"/>
    <w:rsid w:val="7A705322"/>
    <w:rsid w:val="7A707A80"/>
    <w:rsid w:val="7A712228"/>
    <w:rsid w:val="7A714CEF"/>
    <w:rsid w:val="7A71613D"/>
    <w:rsid w:val="7A721A4A"/>
    <w:rsid w:val="7A721C87"/>
    <w:rsid w:val="7A721E73"/>
    <w:rsid w:val="7A7255A6"/>
    <w:rsid w:val="7A725A33"/>
    <w:rsid w:val="7A7270AB"/>
    <w:rsid w:val="7A731B9B"/>
    <w:rsid w:val="7A735A72"/>
    <w:rsid w:val="7A735DDA"/>
    <w:rsid w:val="7A740EEA"/>
    <w:rsid w:val="7A7415B5"/>
    <w:rsid w:val="7A743ACF"/>
    <w:rsid w:val="7A743D05"/>
    <w:rsid w:val="7A7456C3"/>
    <w:rsid w:val="7A746333"/>
    <w:rsid w:val="7A747623"/>
    <w:rsid w:val="7A75179E"/>
    <w:rsid w:val="7A755C23"/>
    <w:rsid w:val="7A762C17"/>
    <w:rsid w:val="7A765096"/>
    <w:rsid w:val="7A767BF5"/>
    <w:rsid w:val="7A77074E"/>
    <w:rsid w:val="7A770E0E"/>
    <w:rsid w:val="7A771C84"/>
    <w:rsid w:val="7A772F65"/>
    <w:rsid w:val="7A773114"/>
    <w:rsid w:val="7A773AA0"/>
    <w:rsid w:val="7A774353"/>
    <w:rsid w:val="7A777060"/>
    <w:rsid w:val="7A7813E0"/>
    <w:rsid w:val="7A781E2F"/>
    <w:rsid w:val="7A783B68"/>
    <w:rsid w:val="7A785B6D"/>
    <w:rsid w:val="7A786F9D"/>
    <w:rsid w:val="7A787650"/>
    <w:rsid w:val="7A7879C3"/>
    <w:rsid w:val="7A787D9B"/>
    <w:rsid w:val="7A7923B6"/>
    <w:rsid w:val="7A792EDD"/>
    <w:rsid w:val="7A794971"/>
    <w:rsid w:val="7A796935"/>
    <w:rsid w:val="7A7A0605"/>
    <w:rsid w:val="7A7A7DAC"/>
    <w:rsid w:val="7A7B0D7E"/>
    <w:rsid w:val="7A7B1886"/>
    <w:rsid w:val="7A7B250C"/>
    <w:rsid w:val="7A7B2E7E"/>
    <w:rsid w:val="7A7C372B"/>
    <w:rsid w:val="7A7C6425"/>
    <w:rsid w:val="7A7C717A"/>
    <w:rsid w:val="7A7C73EA"/>
    <w:rsid w:val="7A7D0467"/>
    <w:rsid w:val="7A7D43B5"/>
    <w:rsid w:val="7A7D512C"/>
    <w:rsid w:val="7A7D55BC"/>
    <w:rsid w:val="7A7D5EE5"/>
    <w:rsid w:val="7A7E0519"/>
    <w:rsid w:val="7A7E219D"/>
    <w:rsid w:val="7A7E294C"/>
    <w:rsid w:val="7A7F0805"/>
    <w:rsid w:val="7A7F0907"/>
    <w:rsid w:val="7A7F18A6"/>
    <w:rsid w:val="7A7F1A71"/>
    <w:rsid w:val="7A7F1AE8"/>
    <w:rsid w:val="7A800654"/>
    <w:rsid w:val="7A8023EF"/>
    <w:rsid w:val="7A804167"/>
    <w:rsid w:val="7A804477"/>
    <w:rsid w:val="7A8076C1"/>
    <w:rsid w:val="7A807CC3"/>
    <w:rsid w:val="7A810E46"/>
    <w:rsid w:val="7A811C8D"/>
    <w:rsid w:val="7A813FB4"/>
    <w:rsid w:val="7A81642D"/>
    <w:rsid w:val="7A823A61"/>
    <w:rsid w:val="7A824ED6"/>
    <w:rsid w:val="7A82743A"/>
    <w:rsid w:val="7A830F37"/>
    <w:rsid w:val="7A831561"/>
    <w:rsid w:val="7A832A58"/>
    <w:rsid w:val="7A832DF8"/>
    <w:rsid w:val="7A835A05"/>
    <w:rsid w:val="7A83701B"/>
    <w:rsid w:val="7A8377B3"/>
    <w:rsid w:val="7A83793A"/>
    <w:rsid w:val="7A8418C0"/>
    <w:rsid w:val="7A842B47"/>
    <w:rsid w:val="7A842E72"/>
    <w:rsid w:val="7A845B9A"/>
    <w:rsid w:val="7A85177D"/>
    <w:rsid w:val="7A8532C4"/>
    <w:rsid w:val="7A85352B"/>
    <w:rsid w:val="7A854972"/>
    <w:rsid w:val="7A8552D9"/>
    <w:rsid w:val="7A85637E"/>
    <w:rsid w:val="7A8565AD"/>
    <w:rsid w:val="7A862E00"/>
    <w:rsid w:val="7A865955"/>
    <w:rsid w:val="7A8700E8"/>
    <w:rsid w:val="7A87236C"/>
    <w:rsid w:val="7A87587A"/>
    <w:rsid w:val="7A8772A3"/>
    <w:rsid w:val="7A88107D"/>
    <w:rsid w:val="7A881113"/>
    <w:rsid w:val="7A88301C"/>
    <w:rsid w:val="7A88366B"/>
    <w:rsid w:val="7A886B78"/>
    <w:rsid w:val="7A890B9F"/>
    <w:rsid w:val="7A89355C"/>
    <w:rsid w:val="7A8939EB"/>
    <w:rsid w:val="7A895529"/>
    <w:rsid w:val="7A895ACB"/>
    <w:rsid w:val="7A8A0181"/>
    <w:rsid w:val="7A8A3D68"/>
    <w:rsid w:val="7A8A6C91"/>
    <w:rsid w:val="7A8A6D94"/>
    <w:rsid w:val="7A8B6668"/>
    <w:rsid w:val="7A8C2B0C"/>
    <w:rsid w:val="7A8C2C0C"/>
    <w:rsid w:val="7A8C30E3"/>
    <w:rsid w:val="7A8C459D"/>
    <w:rsid w:val="7A8C48BA"/>
    <w:rsid w:val="7A8D23E0"/>
    <w:rsid w:val="7A8D354B"/>
    <w:rsid w:val="7A8D418E"/>
    <w:rsid w:val="7A8D479C"/>
    <w:rsid w:val="7A8D5AD7"/>
    <w:rsid w:val="7A8D5B83"/>
    <w:rsid w:val="7A8D5C3B"/>
    <w:rsid w:val="7A8D6A7B"/>
    <w:rsid w:val="7A8E0529"/>
    <w:rsid w:val="7A8E0B6D"/>
    <w:rsid w:val="7A8E0B86"/>
    <w:rsid w:val="7A8E0F75"/>
    <w:rsid w:val="7A8E533A"/>
    <w:rsid w:val="7A8E78E3"/>
    <w:rsid w:val="7A8E7F0B"/>
    <w:rsid w:val="7A8F018B"/>
    <w:rsid w:val="7A8F1223"/>
    <w:rsid w:val="7A8F5744"/>
    <w:rsid w:val="7A8F6D9D"/>
    <w:rsid w:val="7A9023E0"/>
    <w:rsid w:val="7A9032B8"/>
    <w:rsid w:val="7A903C7E"/>
    <w:rsid w:val="7A904F95"/>
    <w:rsid w:val="7A906EB3"/>
    <w:rsid w:val="7A910122"/>
    <w:rsid w:val="7A91328B"/>
    <w:rsid w:val="7A9149E2"/>
    <w:rsid w:val="7A9153FC"/>
    <w:rsid w:val="7A920201"/>
    <w:rsid w:val="7A921FBB"/>
    <w:rsid w:val="7A923E86"/>
    <w:rsid w:val="7A9249AE"/>
    <w:rsid w:val="7A925AB7"/>
    <w:rsid w:val="7A925DB1"/>
    <w:rsid w:val="7A9279F6"/>
    <w:rsid w:val="7A9311AC"/>
    <w:rsid w:val="7A9343F8"/>
    <w:rsid w:val="7A93702B"/>
    <w:rsid w:val="7A94376E"/>
    <w:rsid w:val="7A943D7D"/>
    <w:rsid w:val="7A946BAB"/>
    <w:rsid w:val="7A950891"/>
    <w:rsid w:val="7A951159"/>
    <w:rsid w:val="7A95520D"/>
    <w:rsid w:val="7A960FFF"/>
    <w:rsid w:val="7A96207D"/>
    <w:rsid w:val="7A963A08"/>
    <w:rsid w:val="7A965738"/>
    <w:rsid w:val="7A966CC4"/>
    <w:rsid w:val="7A967127"/>
    <w:rsid w:val="7A9674E6"/>
    <w:rsid w:val="7A9715EC"/>
    <w:rsid w:val="7A9759C0"/>
    <w:rsid w:val="7A976CE4"/>
    <w:rsid w:val="7A977B2D"/>
    <w:rsid w:val="7A9814B1"/>
    <w:rsid w:val="7A982D6D"/>
    <w:rsid w:val="7A983B8E"/>
    <w:rsid w:val="7A990D85"/>
    <w:rsid w:val="7A990DF2"/>
    <w:rsid w:val="7A991334"/>
    <w:rsid w:val="7A991DCC"/>
    <w:rsid w:val="7A991ED4"/>
    <w:rsid w:val="7A992B33"/>
    <w:rsid w:val="7A993117"/>
    <w:rsid w:val="7A993E7B"/>
    <w:rsid w:val="7A995229"/>
    <w:rsid w:val="7A996FD7"/>
    <w:rsid w:val="7A9975ED"/>
    <w:rsid w:val="7A9A0D1F"/>
    <w:rsid w:val="7A9A3FCE"/>
    <w:rsid w:val="7A9A60F2"/>
    <w:rsid w:val="7A9B107F"/>
    <w:rsid w:val="7A9B2D4F"/>
    <w:rsid w:val="7A9B4AFD"/>
    <w:rsid w:val="7A9B793E"/>
    <w:rsid w:val="7A9C04A4"/>
    <w:rsid w:val="7A9C0875"/>
    <w:rsid w:val="7A9C2623"/>
    <w:rsid w:val="7A9D4E2F"/>
    <w:rsid w:val="7A9D69F8"/>
    <w:rsid w:val="7A9D6AC7"/>
    <w:rsid w:val="7A9D6F19"/>
    <w:rsid w:val="7A9E283F"/>
    <w:rsid w:val="7A9E2E98"/>
    <w:rsid w:val="7A9E45E8"/>
    <w:rsid w:val="7A9E62BF"/>
    <w:rsid w:val="7A9E639B"/>
    <w:rsid w:val="7A9E6D4A"/>
    <w:rsid w:val="7A9F1B84"/>
    <w:rsid w:val="7A9F7D20"/>
    <w:rsid w:val="7AA02113"/>
    <w:rsid w:val="7AA0266F"/>
    <w:rsid w:val="7AA02717"/>
    <w:rsid w:val="7AA03640"/>
    <w:rsid w:val="7AA1145D"/>
    <w:rsid w:val="7AA11EF0"/>
    <w:rsid w:val="7AA15E8B"/>
    <w:rsid w:val="7AA165F2"/>
    <w:rsid w:val="7AA16B9C"/>
    <w:rsid w:val="7AA17C39"/>
    <w:rsid w:val="7AA23C7E"/>
    <w:rsid w:val="7AA240DD"/>
    <w:rsid w:val="7AA24C40"/>
    <w:rsid w:val="7AA27811"/>
    <w:rsid w:val="7AA31C03"/>
    <w:rsid w:val="7AA3787A"/>
    <w:rsid w:val="7AA37E55"/>
    <w:rsid w:val="7AA402D1"/>
    <w:rsid w:val="7AA4471A"/>
    <w:rsid w:val="7AA468AB"/>
    <w:rsid w:val="7AA50B5B"/>
    <w:rsid w:val="7AA51085"/>
    <w:rsid w:val="7AA51FAB"/>
    <w:rsid w:val="7AA52094"/>
    <w:rsid w:val="7AA5315C"/>
    <w:rsid w:val="7AA535C1"/>
    <w:rsid w:val="7AA53BCD"/>
    <w:rsid w:val="7AA54B55"/>
    <w:rsid w:val="7AA54D02"/>
    <w:rsid w:val="7AA5772A"/>
    <w:rsid w:val="7AA60A68"/>
    <w:rsid w:val="7AA6235C"/>
    <w:rsid w:val="7AA634A2"/>
    <w:rsid w:val="7AA64929"/>
    <w:rsid w:val="7AA65250"/>
    <w:rsid w:val="7AA65F3C"/>
    <w:rsid w:val="7AA66192"/>
    <w:rsid w:val="7AA716F4"/>
    <w:rsid w:val="7AA7170A"/>
    <w:rsid w:val="7AA77622"/>
    <w:rsid w:val="7AA77AB4"/>
    <w:rsid w:val="7AA83689"/>
    <w:rsid w:val="7AA8546C"/>
    <w:rsid w:val="7AA87313"/>
    <w:rsid w:val="7AA91CB5"/>
    <w:rsid w:val="7AA92564"/>
    <w:rsid w:val="7AA9731E"/>
    <w:rsid w:val="7AA975E0"/>
    <w:rsid w:val="7AA976DF"/>
    <w:rsid w:val="7AA977A4"/>
    <w:rsid w:val="7AAA11E4"/>
    <w:rsid w:val="7AAA2F92"/>
    <w:rsid w:val="7AAA3D20"/>
    <w:rsid w:val="7AAA75EF"/>
    <w:rsid w:val="7AAA7CB1"/>
    <w:rsid w:val="7AAB2866"/>
    <w:rsid w:val="7AAB2E9A"/>
    <w:rsid w:val="7AAC08C3"/>
    <w:rsid w:val="7AAC0AB8"/>
    <w:rsid w:val="7AAC14D1"/>
    <w:rsid w:val="7AAC2CCE"/>
    <w:rsid w:val="7AAC31B9"/>
    <w:rsid w:val="7AAC4E67"/>
    <w:rsid w:val="7AAC5C0F"/>
    <w:rsid w:val="7AAC7560"/>
    <w:rsid w:val="7AAD09B8"/>
    <w:rsid w:val="7AAD2874"/>
    <w:rsid w:val="7AAD2AE7"/>
    <w:rsid w:val="7AAD3C07"/>
    <w:rsid w:val="7AAD4830"/>
    <w:rsid w:val="7AAD4924"/>
    <w:rsid w:val="7AAD5F02"/>
    <w:rsid w:val="7AAD65DE"/>
    <w:rsid w:val="7AAE169E"/>
    <w:rsid w:val="7AAE27F4"/>
    <w:rsid w:val="7AAE426B"/>
    <w:rsid w:val="7AAE5DB4"/>
    <w:rsid w:val="7AAE7513"/>
    <w:rsid w:val="7AAF3810"/>
    <w:rsid w:val="7AAF67FA"/>
    <w:rsid w:val="7AAF7244"/>
    <w:rsid w:val="7AB01337"/>
    <w:rsid w:val="7AB01E15"/>
    <w:rsid w:val="7AB0732D"/>
    <w:rsid w:val="7AB132A5"/>
    <w:rsid w:val="7AB14320"/>
    <w:rsid w:val="7AB143A1"/>
    <w:rsid w:val="7AB14D88"/>
    <w:rsid w:val="7AB20098"/>
    <w:rsid w:val="7AB20EB9"/>
    <w:rsid w:val="7AB22725"/>
    <w:rsid w:val="7AB23BF5"/>
    <w:rsid w:val="7AB25926"/>
    <w:rsid w:val="7AB27A4C"/>
    <w:rsid w:val="7AB30796"/>
    <w:rsid w:val="7AB31631"/>
    <w:rsid w:val="7AB33E48"/>
    <w:rsid w:val="7AB37DAC"/>
    <w:rsid w:val="7AB41052"/>
    <w:rsid w:val="7AB43E11"/>
    <w:rsid w:val="7AB4796D"/>
    <w:rsid w:val="7AB51AB9"/>
    <w:rsid w:val="7AB51D66"/>
    <w:rsid w:val="7AB5442E"/>
    <w:rsid w:val="7AB55266"/>
    <w:rsid w:val="7AB568C1"/>
    <w:rsid w:val="7AB61937"/>
    <w:rsid w:val="7AB61A70"/>
    <w:rsid w:val="7AB64101"/>
    <w:rsid w:val="7AB65057"/>
    <w:rsid w:val="7AB65BD2"/>
    <w:rsid w:val="7AB65C75"/>
    <w:rsid w:val="7AB65C87"/>
    <w:rsid w:val="7AB66117"/>
    <w:rsid w:val="7AB67B89"/>
    <w:rsid w:val="7AB74783"/>
    <w:rsid w:val="7AB756AF"/>
    <w:rsid w:val="7AB77543"/>
    <w:rsid w:val="7AB8194B"/>
    <w:rsid w:val="7AB8370E"/>
    <w:rsid w:val="7AB83901"/>
    <w:rsid w:val="7AB92EC7"/>
    <w:rsid w:val="7AB930C7"/>
    <w:rsid w:val="7AB931D5"/>
    <w:rsid w:val="7AB94608"/>
    <w:rsid w:val="7AB94F83"/>
    <w:rsid w:val="7AB96851"/>
    <w:rsid w:val="7AB96C82"/>
    <w:rsid w:val="7ABA2F70"/>
    <w:rsid w:val="7ABA4357"/>
    <w:rsid w:val="7ABA4CE0"/>
    <w:rsid w:val="7ABA5A98"/>
    <w:rsid w:val="7ABB0CFB"/>
    <w:rsid w:val="7ABB4E59"/>
    <w:rsid w:val="7ABB5239"/>
    <w:rsid w:val="7ABB6F4D"/>
    <w:rsid w:val="7ABB7430"/>
    <w:rsid w:val="7ABC0312"/>
    <w:rsid w:val="7ABC03B8"/>
    <w:rsid w:val="7ABC158E"/>
    <w:rsid w:val="7ABC27BE"/>
    <w:rsid w:val="7ABC595C"/>
    <w:rsid w:val="7ABD0F17"/>
    <w:rsid w:val="7ABD146C"/>
    <w:rsid w:val="7ABD2203"/>
    <w:rsid w:val="7ABD2CC5"/>
    <w:rsid w:val="7ABD32AA"/>
    <w:rsid w:val="7ABD3D6D"/>
    <w:rsid w:val="7ABE025A"/>
    <w:rsid w:val="7ABE07EB"/>
    <w:rsid w:val="7ABE2599"/>
    <w:rsid w:val="7ABE2B4A"/>
    <w:rsid w:val="7ABE4C8F"/>
    <w:rsid w:val="7ABF4E55"/>
    <w:rsid w:val="7AC06311"/>
    <w:rsid w:val="7AC0666D"/>
    <w:rsid w:val="7AC11659"/>
    <w:rsid w:val="7AC12E71"/>
    <w:rsid w:val="7AC202DC"/>
    <w:rsid w:val="7AC20E9D"/>
    <w:rsid w:val="7AC21F06"/>
    <w:rsid w:val="7AC25C9C"/>
    <w:rsid w:val="7AC322A6"/>
    <w:rsid w:val="7AC3298E"/>
    <w:rsid w:val="7AC33780"/>
    <w:rsid w:val="7AC34140"/>
    <w:rsid w:val="7AC3443F"/>
    <w:rsid w:val="7AC35A39"/>
    <w:rsid w:val="7AC35E02"/>
    <w:rsid w:val="7AC47FDA"/>
    <w:rsid w:val="7AC51B7A"/>
    <w:rsid w:val="7AC53928"/>
    <w:rsid w:val="7AC5601E"/>
    <w:rsid w:val="7AC56E12"/>
    <w:rsid w:val="7AC57DCC"/>
    <w:rsid w:val="7AC6403B"/>
    <w:rsid w:val="7AC640A2"/>
    <w:rsid w:val="7AC676A0"/>
    <w:rsid w:val="7AC70431"/>
    <w:rsid w:val="7AC72C5C"/>
    <w:rsid w:val="7AC73B44"/>
    <w:rsid w:val="7AC758F2"/>
    <w:rsid w:val="7AC826D1"/>
    <w:rsid w:val="7AC878BC"/>
    <w:rsid w:val="7AC929BC"/>
    <w:rsid w:val="7AC933FD"/>
    <w:rsid w:val="7AC97646"/>
    <w:rsid w:val="7ACA03F6"/>
    <w:rsid w:val="7ACA0F7A"/>
    <w:rsid w:val="7ACA1523"/>
    <w:rsid w:val="7ACA38DC"/>
    <w:rsid w:val="7ACA3DAA"/>
    <w:rsid w:val="7ACA5541"/>
    <w:rsid w:val="7ACA7190"/>
    <w:rsid w:val="7ACA7A2D"/>
    <w:rsid w:val="7ACB3A3E"/>
    <w:rsid w:val="7ACB4CB6"/>
    <w:rsid w:val="7ACC43F6"/>
    <w:rsid w:val="7ACC65EA"/>
    <w:rsid w:val="7ACC74C0"/>
    <w:rsid w:val="7ACD0A2E"/>
    <w:rsid w:val="7ACE1FDA"/>
    <w:rsid w:val="7ACE3AA4"/>
    <w:rsid w:val="7ACE4ED2"/>
    <w:rsid w:val="7ACE539E"/>
    <w:rsid w:val="7ACE7DC8"/>
    <w:rsid w:val="7ACF0434"/>
    <w:rsid w:val="7ACF0B79"/>
    <w:rsid w:val="7ACF331B"/>
    <w:rsid w:val="7ACF3718"/>
    <w:rsid w:val="7ACF5ED9"/>
    <w:rsid w:val="7AD06100"/>
    <w:rsid w:val="7AD077B8"/>
    <w:rsid w:val="7AD07914"/>
    <w:rsid w:val="7AD07C61"/>
    <w:rsid w:val="7AD1051F"/>
    <w:rsid w:val="7AD10559"/>
    <w:rsid w:val="7AD10AE9"/>
    <w:rsid w:val="7AD1114E"/>
    <w:rsid w:val="7AD13326"/>
    <w:rsid w:val="7AD14F03"/>
    <w:rsid w:val="7AD157A8"/>
    <w:rsid w:val="7AD16136"/>
    <w:rsid w:val="7AD16771"/>
    <w:rsid w:val="7AD225DE"/>
    <w:rsid w:val="7AD24297"/>
    <w:rsid w:val="7AD25C1B"/>
    <w:rsid w:val="7AD26045"/>
    <w:rsid w:val="7AD2635A"/>
    <w:rsid w:val="7AD311A1"/>
    <w:rsid w:val="7AD324E9"/>
    <w:rsid w:val="7AD347C8"/>
    <w:rsid w:val="7AD348A0"/>
    <w:rsid w:val="7AD3663F"/>
    <w:rsid w:val="7AD4000F"/>
    <w:rsid w:val="7AD40799"/>
    <w:rsid w:val="7AD43F8C"/>
    <w:rsid w:val="7AD46D1A"/>
    <w:rsid w:val="7AD50F5F"/>
    <w:rsid w:val="7AD523F0"/>
    <w:rsid w:val="7AD528E0"/>
    <w:rsid w:val="7AD53C03"/>
    <w:rsid w:val="7AD55A85"/>
    <w:rsid w:val="7AD55B44"/>
    <w:rsid w:val="7AD55CEC"/>
    <w:rsid w:val="7AD56C87"/>
    <w:rsid w:val="7AD61FD9"/>
    <w:rsid w:val="7AD63AED"/>
    <w:rsid w:val="7AD6785D"/>
    <w:rsid w:val="7AD718AD"/>
    <w:rsid w:val="7AD7365B"/>
    <w:rsid w:val="7AD75184"/>
    <w:rsid w:val="7AD76C6A"/>
    <w:rsid w:val="7AD77DA7"/>
    <w:rsid w:val="7AD80C9F"/>
    <w:rsid w:val="7AD81021"/>
    <w:rsid w:val="7AD85D51"/>
    <w:rsid w:val="7AD86AF4"/>
    <w:rsid w:val="7AD87AFF"/>
    <w:rsid w:val="7AD922C8"/>
    <w:rsid w:val="7AD93877"/>
    <w:rsid w:val="7AD93B54"/>
    <w:rsid w:val="7AD95625"/>
    <w:rsid w:val="7AD95B45"/>
    <w:rsid w:val="7AD96066"/>
    <w:rsid w:val="7AD973D3"/>
    <w:rsid w:val="7AD978E0"/>
    <w:rsid w:val="7AD97A6C"/>
    <w:rsid w:val="7ADA0446"/>
    <w:rsid w:val="7ADA1D90"/>
    <w:rsid w:val="7ADA1E8C"/>
    <w:rsid w:val="7ADA363A"/>
    <w:rsid w:val="7ADA7350"/>
    <w:rsid w:val="7ADB139D"/>
    <w:rsid w:val="7ADB314B"/>
    <w:rsid w:val="7ADB75EF"/>
    <w:rsid w:val="7ADC0C61"/>
    <w:rsid w:val="7ADC5E85"/>
    <w:rsid w:val="7ADC6261"/>
    <w:rsid w:val="7ADC6EC3"/>
    <w:rsid w:val="7ADD0A06"/>
    <w:rsid w:val="7ADD18D0"/>
    <w:rsid w:val="7ADD3367"/>
    <w:rsid w:val="7ADD3D80"/>
    <w:rsid w:val="7ADD45ED"/>
    <w:rsid w:val="7ADD6F21"/>
    <w:rsid w:val="7ADE2C3C"/>
    <w:rsid w:val="7ADE332A"/>
    <w:rsid w:val="7ADE49EA"/>
    <w:rsid w:val="7ADE5FAF"/>
    <w:rsid w:val="7ADE68DB"/>
    <w:rsid w:val="7ADF1B09"/>
    <w:rsid w:val="7ADF318E"/>
    <w:rsid w:val="7ADF33FE"/>
    <w:rsid w:val="7ADF3EC8"/>
    <w:rsid w:val="7ADF420C"/>
    <w:rsid w:val="7ADF6913"/>
    <w:rsid w:val="7ADF6A06"/>
    <w:rsid w:val="7AE0159D"/>
    <w:rsid w:val="7AE01EA9"/>
    <w:rsid w:val="7AE025CA"/>
    <w:rsid w:val="7AE04C06"/>
    <w:rsid w:val="7AE077B3"/>
    <w:rsid w:val="7AE15ABD"/>
    <w:rsid w:val="7AE20428"/>
    <w:rsid w:val="7AE216A4"/>
    <w:rsid w:val="7AE244DA"/>
    <w:rsid w:val="7AE252CE"/>
    <w:rsid w:val="7AE32366"/>
    <w:rsid w:val="7AE34885"/>
    <w:rsid w:val="7AE36134"/>
    <w:rsid w:val="7AE40312"/>
    <w:rsid w:val="7AE449F3"/>
    <w:rsid w:val="7AE475C4"/>
    <w:rsid w:val="7AE5221C"/>
    <w:rsid w:val="7AE52552"/>
    <w:rsid w:val="7AE53FCA"/>
    <w:rsid w:val="7AE55E25"/>
    <w:rsid w:val="7AE62DED"/>
    <w:rsid w:val="7AE641CE"/>
    <w:rsid w:val="7AE64E0A"/>
    <w:rsid w:val="7AE715F0"/>
    <w:rsid w:val="7AE719F7"/>
    <w:rsid w:val="7AE71AF0"/>
    <w:rsid w:val="7AE73374"/>
    <w:rsid w:val="7AE73D24"/>
    <w:rsid w:val="7AE74F75"/>
    <w:rsid w:val="7AE75F94"/>
    <w:rsid w:val="7AE77D42"/>
    <w:rsid w:val="7AE85EF1"/>
    <w:rsid w:val="7AE86792"/>
    <w:rsid w:val="7AE91D0C"/>
    <w:rsid w:val="7AE94AE2"/>
    <w:rsid w:val="7AE966A0"/>
    <w:rsid w:val="7AE9683D"/>
    <w:rsid w:val="7AE973D5"/>
    <w:rsid w:val="7AEA15E0"/>
    <w:rsid w:val="7AEA1CF5"/>
    <w:rsid w:val="7AEA338E"/>
    <w:rsid w:val="7AEA4C11"/>
    <w:rsid w:val="7AEA6B74"/>
    <w:rsid w:val="7AEB34D4"/>
    <w:rsid w:val="7AEB4B37"/>
    <w:rsid w:val="7AEC0927"/>
    <w:rsid w:val="7AEC43A3"/>
    <w:rsid w:val="7AEC68D5"/>
    <w:rsid w:val="7AEC7106"/>
    <w:rsid w:val="7AEC7444"/>
    <w:rsid w:val="7AED1DB7"/>
    <w:rsid w:val="7AED5CDB"/>
    <w:rsid w:val="7AED7D77"/>
    <w:rsid w:val="7AEE0676"/>
    <w:rsid w:val="7AEE3247"/>
    <w:rsid w:val="7AEE344E"/>
    <w:rsid w:val="7AEE4B5F"/>
    <w:rsid w:val="7AEE7323"/>
    <w:rsid w:val="7AEE7948"/>
    <w:rsid w:val="7AEF309B"/>
    <w:rsid w:val="7AEF4E49"/>
    <w:rsid w:val="7AEF581F"/>
    <w:rsid w:val="7AEF6BF7"/>
    <w:rsid w:val="7AEF72E9"/>
    <w:rsid w:val="7AF02BE1"/>
    <w:rsid w:val="7AF04D73"/>
    <w:rsid w:val="7AF05B67"/>
    <w:rsid w:val="7AF072A8"/>
    <w:rsid w:val="7AF07CD6"/>
    <w:rsid w:val="7AF10BC1"/>
    <w:rsid w:val="7AF1590D"/>
    <w:rsid w:val="7AF1651F"/>
    <w:rsid w:val="7AF16D07"/>
    <w:rsid w:val="7AF22B9C"/>
    <w:rsid w:val="7AF2389B"/>
    <w:rsid w:val="7AF30CCF"/>
    <w:rsid w:val="7AF334B7"/>
    <w:rsid w:val="7AF342C0"/>
    <w:rsid w:val="7AF34939"/>
    <w:rsid w:val="7AF366E7"/>
    <w:rsid w:val="7AF37046"/>
    <w:rsid w:val="7AF406B1"/>
    <w:rsid w:val="7AF4245F"/>
    <w:rsid w:val="7AF4420D"/>
    <w:rsid w:val="7AF44DC1"/>
    <w:rsid w:val="7AF45487"/>
    <w:rsid w:val="7AF46504"/>
    <w:rsid w:val="7AF524F3"/>
    <w:rsid w:val="7AF5408C"/>
    <w:rsid w:val="7AF54138"/>
    <w:rsid w:val="7AF547CF"/>
    <w:rsid w:val="7AF566EE"/>
    <w:rsid w:val="7AF56E7E"/>
    <w:rsid w:val="7AF619D9"/>
    <w:rsid w:val="7AF64429"/>
    <w:rsid w:val="7AF661D7"/>
    <w:rsid w:val="7AF67CF4"/>
    <w:rsid w:val="7AF67F85"/>
    <w:rsid w:val="7AF72429"/>
    <w:rsid w:val="7AF72E69"/>
    <w:rsid w:val="7AF73AFA"/>
    <w:rsid w:val="7AF74C18"/>
    <w:rsid w:val="7AF81662"/>
    <w:rsid w:val="7AF86ECA"/>
    <w:rsid w:val="7AF91823"/>
    <w:rsid w:val="7AF94C86"/>
    <w:rsid w:val="7AFA2AAD"/>
    <w:rsid w:val="7AFA2F2B"/>
    <w:rsid w:val="7AFB1A3F"/>
    <w:rsid w:val="7AFB37ED"/>
    <w:rsid w:val="7AFB3BDC"/>
    <w:rsid w:val="7AFB6834"/>
    <w:rsid w:val="7AFB73EA"/>
    <w:rsid w:val="7AFB79E6"/>
    <w:rsid w:val="7AFC4242"/>
    <w:rsid w:val="7AFD57B8"/>
    <w:rsid w:val="7AFD6CDB"/>
    <w:rsid w:val="7AFE0079"/>
    <w:rsid w:val="7AFE0EA8"/>
    <w:rsid w:val="7AFE1296"/>
    <w:rsid w:val="7AFE32DE"/>
    <w:rsid w:val="7AFE35EC"/>
    <w:rsid w:val="7AFE4635"/>
    <w:rsid w:val="7AFE508C"/>
    <w:rsid w:val="7AFE5B19"/>
    <w:rsid w:val="7AFE61F7"/>
    <w:rsid w:val="7AFE6E3A"/>
    <w:rsid w:val="7AFE740E"/>
    <w:rsid w:val="7AFF15FB"/>
    <w:rsid w:val="7AFF25D2"/>
    <w:rsid w:val="7AFF31E8"/>
    <w:rsid w:val="7AFF4018"/>
    <w:rsid w:val="7AFF618B"/>
    <w:rsid w:val="7B000E04"/>
    <w:rsid w:val="7B005EA9"/>
    <w:rsid w:val="7B007056"/>
    <w:rsid w:val="7B007FD1"/>
    <w:rsid w:val="7B0100C5"/>
    <w:rsid w:val="7B010188"/>
    <w:rsid w:val="7B022DCE"/>
    <w:rsid w:val="7B032A23"/>
    <w:rsid w:val="7B0341D8"/>
    <w:rsid w:val="7B034450"/>
    <w:rsid w:val="7B0353EB"/>
    <w:rsid w:val="7B0363F4"/>
    <w:rsid w:val="7B036ACB"/>
    <w:rsid w:val="7B0408F4"/>
    <w:rsid w:val="7B041878"/>
    <w:rsid w:val="7B045ED3"/>
    <w:rsid w:val="7B046B46"/>
    <w:rsid w:val="7B046C4E"/>
    <w:rsid w:val="7B053580"/>
    <w:rsid w:val="7B05402E"/>
    <w:rsid w:val="7B054A50"/>
    <w:rsid w:val="7B05641A"/>
    <w:rsid w:val="7B057F54"/>
    <w:rsid w:val="7B057F96"/>
    <w:rsid w:val="7B062394"/>
    <w:rsid w:val="7B063672"/>
    <w:rsid w:val="7B06480D"/>
    <w:rsid w:val="7B0679CD"/>
    <w:rsid w:val="7B0703E4"/>
    <w:rsid w:val="7B072192"/>
    <w:rsid w:val="7B07295D"/>
    <w:rsid w:val="7B072EEE"/>
    <w:rsid w:val="7B073F40"/>
    <w:rsid w:val="7B07460C"/>
    <w:rsid w:val="7B07650C"/>
    <w:rsid w:val="7B081253"/>
    <w:rsid w:val="7B0869BE"/>
    <w:rsid w:val="7B087CB8"/>
    <w:rsid w:val="7B091267"/>
    <w:rsid w:val="7B092206"/>
    <w:rsid w:val="7B093E23"/>
    <w:rsid w:val="7B093F3D"/>
    <w:rsid w:val="7B09415C"/>
    <w:rsid w:val="7B094430"/>
    <w:rsid w:val="7B09527D"/>
    <w:rsid w:val="7B095F0A"/>
    <w:rsid w:val="7B097E6B"/>
    <w:rsid w:val="7B0A0643"/>
    <w:rsid w:val="7B0A1C83"/>
    <w:rsid w:val="7B0A3A31"/>
    <w:rsid w:val="7B0B14E3"/>
    <w:rsid w:val="7B0B174A"/>
    <w:rsid w:val="7B0B3EAF"/>
    <w:rsid w:val="7B0B3F16"/>
    <w:rsid w:val="7B0B44BD"/>
    <w:rsid w:val="7B0C59FB"/>
    <w:rsid w:val="7B0C77A9"/>
    <w:rsid w:val="7B0D18F7"/>
    <w:rsid w:val="7B0D52CF"/>
    <w:rsid w:val="7B0D67CF"/>
    <w:rsid w:val="7B0E1773"/>
    <w:rsid w:val="7B0E2830"/>
    <w:rsid w:val="7B0E328D"/>
    <w:rsid w:val="7B0E3521"/>
    <w:rsid w:val="7B0E3959"/>
    <w:rsid w:val="7B0E520B"/>
    <w:rsid w:val="7B0E6DD3"/>
    <w:rsid w:val="7B0E7C5F"/>
    <w:rsid w:val="7B0E7FCB"/>
    <w:rsid w:val="7B0F1047"/>
    <w:rsid w:val="7B0F1A1F"/>
    <w:rsid w:val="7B0F54EB"/>
    <w:rsid w:val="7B0F69ED"/>
    <w:rsid w:val="7B0F7299"/>
    <w:rsid w:val="7B101C3B"/>
    <w:rsid w:val="7B104229"/>
    <w:rsid w:val="7B105150"/>
    <w:rsid w:val="7B113011"/>
    <w:rsid w:val="7B113AAA"/>
    <w:rsid w:val="7B1148D0"/>
    <w:rsid w:val="7B1163E9"/>
    <w:rsid w:val="7B1165E0"/>
    <w:rsid w:val="7B117D97"/>
    <w:rsid w:val="7B121956"/>
    <w:rsid w:val="7B122641"/>
    <w:rsid w:val="7B1228E5"/>
    <w:rsid w:val="7B130575"/>
    <w:rsid w:val="7B130B37"/>
    <w:rsid w:val="7B136D89"/>
    <w:rsid w:val="7B1373C6"/>
    <w:rsid w:val="7B1379FD"/>
    <w:rsid w:val="7B137AB9"/>
    <w:rsid w:val="7B142507"/>
    <w:rsid w:val="7B142E6F"/>
    <w:rsid w:val="7B1453C6"/>
    <w:rsid w:val="7B147B33"/>
    <w:rsid w:val="7B1504A5"/>
    <w:rsid w:val="7B15068A"/>
    <w:rsid w:val="7B1514B9"/>
    <w:rsid w:val="7B15448B"/>
    <w:rsid w:val="7B157B32"/>
    <w:rsid w:val="7B157D3B"/>
    <w:rsid w:val="7B1647C3"/>
    <w:rsid w:val="7B166879"/>
    <w:rsid w:val="7B1668D8"/>
    <w:rsid w:val="7B1674BB"/>
    <w:rsid w:val="7B1702CD"/>
    <w:rsid w:val="7B174303"/>
    <w:rsid w:val="7B174A47"/>
    <w:rsid w:val="7B174D19"/>
    <w:rsid w:val="7B1825A4"/>
    <w:rsid w:val="7B18614D"/>
    <w:rsid w:val="7B1864B3"/>
    <w:rsid w:val="7B186B06"/>
    <w:rsid w:val="7B187EFC"/>
    <w:rsid w:val="7B1A0118"/>
    <w:rsid w:val="7B1A4209"/>
    <w:rsid w:val="7B1A7B88"/>
    <w:rsid w:val="7B1B2D50"/>
    <w:rsid w:val="7B1B3E90"/>
    <w:rsid w:val="7B1B79EC"/>
    <w:rsid w:val="7B1C2E7F"/>
    <w:rsid w:val="7B1C4E34"/>
    <w:rsid w:val="7B1D1519"/>
    <w:rsid w:val="7B1D19B6"/>
    <w:rsid w:val="7B1D3764"/>
    <w:rsid w:val="7B1D422B"/>
    <w:rsid w:val="7B1D5512"/>
    <w:rsid w:val="7B1E042A"/>
    <w:rsid w:val="7B1E128A"/>
    <w:rsid w:val="7B1E74DC"/>
    <w:rsid w:val="7B1F2D29"/>
    <w:rsid w:val="7B1F37B5"/>
    <w:rsid w:val="7B1F572E"/>
    <w:rsid w:val="7B1F7A21"/>
    <w:rsid w:val="7B1F7D2B"/>
    <w:rsid w:val="7B2014A6"/>
    <w:rsid w:val="7B202E8E"/>
    <w:rsid w:val="7B2031B6"/>
    <w:rsid w:val="7B2031E5"/>
    <w:rsid w:val="7B203645"/>
    <w:rsid w:val="7B205937"/>
    <w:rsid w:val="7B205E96"/>
    <w:rsid w:val="7B20738D"/>
    <w:rsid w:val="7B215116"/>
    <w:rsid w:val="7B2170E3"/>
    <w:rsid w:val="7B220C23"/>
    <w:rsid w:val="7B220D7A"/>
    <w:rsid w:val="7B223566"/>
    <w:rsid w:val="7B22521E"/>
    <w:rsid w:val="7B226DFE"/>
    <w:rsid w:val="7B226FCC"/>
    <w:rsid w:val="7B23178A"/>
    <w:rsid w:val="7B232BA1"/>
    <w:rsid w:val="7B234AF2"/>
    <w:rsid w:val="7B240A73"/>
    <w:rsid w:val="7B242D44"/>
    <w:rsid w:val="7B243CBF"/>
    <w:rsid w:val="7B252618"/>
    <w:rsid w:val="7B252FD5"/>
    <w:rsid w:val="7B255329"/>
    <w:rsid w:val="7B260046"/>
    <w:rsid w:val="7B261303"/>
    <w:rsid w:val="7B263617"/>
    <w:rsid w:val="7B263703"/>
    <w:rsid w:val="7B263B25"/>
    <w:rsid w:val="7B266060"/>
    <w:rsid w:val="7B272834"/>
    <w:rsid w:val="7B2745E3"/>
    <w:rsid w:val="7B280929"/>
    <w:rsid w:val="7B283AE8"/>
    <w:rsid w:val="7B28536E"/>
    <w:rsid w:val="7B2870DB"/>
    <w:rsid w:val="7B290254"/>
    <w:rsid w:val="7B291A91"/>
    <w:rsid w:val="7B292109"/>
    <w:rsid w:val="7B292768"/>
    <w:rsid w:val="7B2A1B9C"/>
    <w:rsid w:val="7B2A40D3"/>
    <w:rsid w:val="7B2A5E81"/>
    <w:rsid w:val="7B2A6872"/>
    <w:rsid w:val="7B2A7C2F"/>
    <w:rsid w:val="7B2B3D3A"/>
    <w:rsid w:val="7B2B6AE3"/>
    <w:rsid w:val="7B2B7B21"/>
    <w:rsid w:val="7B2C0245"/>
    <w:rsid w:val="7B2C39A7"/>
    <w:rsid w:val="7B2C639C"/>
    <w:rsid w:val="7B2D0D70"/>
    <w:rsid w:val="7B2D77D3"/>
    <w:rsid w:val="7B2E0BE4"/>
    <w:rsid w:val="7B2E1F18"/>
    <w:rsid w:val="7B2E518C"/>
    <w:rsid w:val="7B2E5971"/>
    <w:rsid w:val="7B2E5B08"/>
    <w:rsid w:val="7B2E6129"/>
    <w:rsid w:val="7B2E6DFC"/>
    <w:rsid w:val="7B2F16E9"/>
    <w:rsid w:val="7B2F294A"/>
    <w:rsid w:val="7B2F4988"/>
    <w:rsid w:val="7B2F4C33"/>
    <w:rsid w:val="7B2F6CF4"/>
    <w:rsid w:val="7B3075F6"/>
    <w:rsid w:val="7B30793B"/>
    <w:rsid w:val="7B312C02"/>
    <w:rsid w:val="7B313CEB"/>
    <w:rsid w:val="7B314538"/>
    <w:rsid w:val="7B315BCA"/>
    <w:rsid w:val="7B321344"/>
    <w:rsid w:val="7B322E89"/>
    <w:rsid w:val="7B325D89"/>
    <w:rsid w:val="7B33188A"/>
    <w:rsid w:val="7B3348D9"/>
    <w:rsid w:val="7B334D35"/>
    <w:rsid w:val="7B334FEE"/>
    <w:rsid w:val="7B340AAD"/>
    <w:rsid w:val="7B34197A"/>
    <w:rsid w:val="7B341B70"/>
    <w:rsid w:val="7B3436D8"/>
    <w:rsid w:val="7B3454C7"/>
    <w:rsid w:val="7B346CFF"/>
    <w:rsid w:val="7B346D77"/>
    <w:rsid w:val="7B3526D9"/>
    <w:rsid w:val="7B354232"/>
    <w:rsid w:val="7B35460C"/>
    <w:rsid w:val="7B354F51"/>
    <w:rsid w:val="7B357852"/>
    <w:rsid w:val="7B357F37"/>
    <w:rsid w:val="7B3635A1"/>
    <w:rsid w:val="7B36429C"/>
    <w:rsid w:val="7B365911"/>
    <w:rsid w:val="7B3665D4"/>
    <w:rsid w:val="7B366BD2"/>
    <w:rsid w:val="7B371A3C"/>
    <w:rsid w:val="7B373BBE"/>
    <w:rsid w:val="7B3743FD"/>
    <w:rsid w:val="7B374E40"/>
    <w:rsid w:val="7B377FDF"/>
    <w:rsid w:val="7B38059E"/>
    <w:rsid w:val="7B382323"/>
    <w:rsid w:val="7B38234C"/>
    <w:rsid w:val="7B3867F0"/>
    <w:rsid w:val="7B390CB1"/>
    <w:rsid w:val="7B390DFF"/>
    <w:rsid w:val="7B3917FD"/>
    <w:rsid w:val="7B39435C"/>
    <w:rsid w:val="7B395C03"/>
    <w:rsid w:val="7B3960C4"/>
    <w:rsid w:val="7B3A1BF7"/>
    <w:rsid w:val="7B3A2568"/>
    <w:rsid w:val="7B3A26BE"/>
    <w:rsid w:val="7B3A2A82"/>
    <w:rsid w:val="7B3A4316"/>
    <w:rsid w:val="7B3A6740"/>
    <w:rsid w:val="7B3B008E"/>
    <w:rsid w:val="7B3B010C"/>
    <w:rsid w:val="7B3B019F"/>
    <w:rsid w:val="7B3B1E3C"/>
    <w:rsid w:val="7B3B30D7"/>
    <w:rsid w:val="7B3B5A93"/>
    <w:rsid w:val="7B3B5FDF"/>
    <w:rsid w:val="7B3D2104"/>
    <w:rsid w:val="7B3D3E06"/>
    <w:rsid w:val="7B3D69F1"/>
    <w:rsid w:val="7B3E2B93"/>
    <w:rsid w:val="7B3E36DA"/>
    <w:rsid w:val="7B3F192C"/>
    <w:rsid w:val="7B3F61A7"/>
    <w:rsid w:val="7B3F7B7E"/>
    <w:rsid w:val="7B400264"/>
    <w:rsid w:val="7B402AEE"/>
    <w:rsid w:val="7B4038F6"/>
    <w:rsid w:val="7B4056A4"/>
    <w:rsid w:val="7B406801"/>
    <w:rsid w:val="7B407452"/>
    <w:rsid w:val="7B407DC2"/>
    <w:rsid w:val="7B407F1D"/>
    <w:rsid w:val="7B4111A8"/>
    <w:rsid w:val="7B412A34"/>
    <w:rsid w:val="7B42141C"/>
    <w:rsid w:val="7B422B49"/>
    <w:rsid w:val="7B4231CA"/>
    <w:rsid w:val="7B426008"/>
    <w:rsid w:val="7B42766E"/>
    <w:rsid w:val="7B430CF1"/>
    <w:rsid w:val="7B431629"/>
    <w:rsid w:val="7B4366E4"/>
    <w:rsid w:val="7B436724"/>
    <w:rsid w:val="7B4406C9"/>
    <w:rsid w:val="7B442C52"/>
    <w:rsid w:val="7B442D1C"/>
    <w:rsid w:val="7B442EB6"/>
    <w:rsid w:val="7B444040"/>
    <w:rsid w:val="7B446F42"/>
    <w:rsid w:val="7B450F0D"/>
    <w:rsid w:val="7B453D8F"/>
    <w:rsid w:val="7B454A69"/>
    <w:rsid w:val="7B454E4B"/>
    <w:rsid w:val="7B4554D0"/>
    <w:rsid w:val="7B4558F6"/>
    <w:rsid w:val="7B455B32"/>
    <w:rsid w:val="7B456165"/>
    <w:rsid w:val="7B4561DD"/>
    <w:rsid w:val="7B4564CC"/>
    <w:rsid w:val="7B461441"/>
    <w:rsid w:val="7B4625C0"/>
    <w:rsid w:val="7B465618"/>
    <w:rsid w:val="7B4667A7"/>
    <w:rsid w:val="7B466960"/>
    <w:rsid w:val="7B4729A2"/>
    <w:rsid w:val="7B47331A"/>
    <w:rsid w:val="7B473914"/>
    <w:rsid w:val="7B473A86"/>
    <w:rsid w:val="7B476A33"/>
    <w:rsid w:val="7B4839F5"/>
    <w:rsid w:val="7B483E51"/>
    <w:rsid w:val="7B484E73"/>
    <w:rsid w:val="7B48548E"/>
    <w:rsid w:val="7B486307"/>
    <w:rsid w:val="7B486939"/>
    <w:rsid w:val="7B4869FD"/>
    <w:rsid w:val="7B490819"/>
    <w:rsid w:val="7B491684"/>
    <w:rsid w:val="7B4927AB"/>
    <w:rsid w:val="7B493A84"/>
    <w:rsid w:val="7B49400B"/>
    <w:rsid w:val="7B494559"/>
    <w:rsid w:val="7B494592"/>
    <w:rsid w:val="7B4A02D1"/>
    <w:rsid w:val="7B4A207F"/>
    <w:rsid w:val="7B4A4F34"/>
    <w:rsid w:val="7B4A7F92"/>
    <w:rsid w:val="7B4B648D"/>
    <w:rsid w:val="7B4B6523"/>
    <w:rsid w:val="7B4C0D0B"/>
    <w:rsid w:val="7B4C1091"/>
    <w:rsid w:val="7B4C161C"/>
    <w:rsid w:val="7B4C229B"/>
    <w:rsid w:val="7B4C22FD"/>
    <w:rsid w:val="7B4C2625"/>
    <w:rsid w:val="7B4C27D2"/>
    <w:rsid w:val="7B4C5938"/>
    <w:rsid w:val="7B4C5DF7"/>
    <w:rsid w:val="7B4D444E"/>
    <w:rsid w:val="7B4D72D9"/>
    <w:rsid w:val="7B4E1B6F"/>
    <w:rsid w:val="7B4E400A"/>
    <w:rsid w:val="7B4E5B3D"/>
    <w:rsid w:val="7B4E6013"/>
    <w:rsid w:val="7B4E7236"/>
    <w:rsid w:val="7B4F0166"/>
    <w:rsid w:val="7B4F7695"/>
    <w:rsid w:val="7B4F7EE1"/>
    <w:rsid w:val="7B502037"/>
    <w:rsid w:val="7B503BE4"/>
    <w:rsid w:val="7B505EB9"/>
    <w:rsid w:val="7B510BEA"/>
    <w:rsid w:val="7B51165F"/>
    <w:rsid w:val="7B513395"/>
    <w:rsid w:val="7B51455F"/>
    <w:rsid w:val="7B51606D"/>
    <w:rsid w:val="7B516286"/>
    <w:rsid w:val="7B5177C8"/>
    <w:rsid w:val="7B5178B1"/>
    <w:rsid w:val="7B523868"/>
    <w:rsid w:val="7B532CD2"/>
    <w:rsid w:val="7B5333B5"/>
    <w:rsid w:val="7B5339DD"/>
    <w:rsid w:val="7B542EFE"/>
    <w:rsid w:val="7B5431B5"/>
    <w:rsid w:val="7B544BF8"/>
    <w:rsid w:val="7B544F85"/>
    <w:rsid w:val="7B551150"/>
    <w:rsid w:val="7B554F5B"/>
    <w:rsid w:val="7B560A24"/>
    <w:rsid w:val="7B564D14"/>
    <w:rsid w:val="7B56651E"/>
    <w:rsid w:val="7B566C76"/>
    <w:rsid w:val="7B570210"/>
    <w:rsid w:val="7B572112"/>
    <w:rsid w:val="7B572FE6"/>
    <w:rsid w:val="7B5730C6"/>
    <w:rsid w:val="7B575E22"/>
    <w:rsid w:val="7B5761A4"/>
    <w:rsid w:val="7B5778E5"/>
    <w:rsid w:val="7B580C40"/>
    <w:rsid w:val="7B581DBA"/>
    <w:rsid w:val="7B5829EE"/>
    <w:rsid w:val="7B584505"/>
    <w:rsid w:val="7B586985"/>
    <w:rsid w:val="7B587438"/>
    <w:rsid w:val="7B590A69"/>
    <w:rsid w:val="7B591601"/>
    <w:rsid w:val="7B594DD6"/>
    <w:rsid w:val="7B5955C6"/>
    <w:rsid w:val="7B5A49B8"/>
    <w:rsid w:val="7B5A4FB8"/>
    <w:rsid w:val="7B5A6266"/>
    <w:rsid w:val="7B5A6766"/>
    <w:rsid w:val="7B5A69AC"/>
    <w:rsid w:val="7B5B2E08"/>
    <w:rsid w:val="7B5B3516"/>
    <w:rsid w:val="7B5B428C"/>
    <w:rsid w:val="7B5B4A33"/>
    <w:rsid w:val="7B5B4B12"/>
    <w:rsid w:val="7B5B4B25"/>
    <w:rsid w:val="7B5B603A"/>
    <w:rsid w:val="7B5B6A61"/>
    <w:rsid w:val="7B5B764E"/>
    <w:rsid w:val="7B5B7F4C"/>
    <w:rsid w:val="7B5C0B86"/>
    <w:rsid w:val="7B5C2BD2"/>
    <w:rsid w:val="7B5C5442"/>
    <w:rsid w:val="7B5C61DA"/>
    <w:rsid w:val="7B5D0004"/>
    <w:rsid w:val="7B5D03D9"/>
    <w:rsid w:val="7B5D13F7"/>
    <w:rsid w:val="7B5D1DB2"/>
    <w:rsid w:val="7B5D5A0D"/>
    <w:rsid w:val="7B5D5C38"/>
    <w:rsid w:val="7B5E1CA3"/>
    <w:rsid w:val="7B5E5388"/>
    <w:rsid w:val="7B5E61EB"/>
    <w:rsid w:val="7B5F0CA0"/>
    <w:rsid w:val="7B5F1FCE"/>
    <w:rsid w:val="7B5F2B22"/>
    <w:rsid w:val="7B5F3D7C"/>
    <w:rsid w:val="7B5F4D7F"/>
    <w:rsid w:val="7B5F5B2A"/>
    <w:rsid w:val="7B5F768B"/>
    <w:rsid w:val="7B600997"/>
    <w:rsid w:val="7B60188E"/>
    <w:rsid w:val="7B6018A2"/>
    <w:rsid w:val="7B605A41"/>
    <w:rsid w:val="7B61196D"/>
    <w:rsid w:val="7B611E27"/>
    <w:rsid w:val="7B616991"/>
    <w:rsid w:val="7B622C97"/>
    <w:rsid w:val="7B62386D"/>
    <w:rsid w:val="7B623B57"/>
    <w:rsid w:val="7B62561B"/>
    <w:rsid w:val="7B6257E0"/>
    <w:rsid w:val="7B6273C9"/>
    <w:rsid w:val="7B636684"/>
    <w:rsid w:val="7B637AD6"/>
    <w:rsid w:val="7B637B74"/>
    <w:rsid w:val="7B640A69"/>
    <w:rsid w:val="7B640A94"/>
    <w:rsid w:val="7B6416BF"/>
    <w:rsid w:val="7B6430E2"/>
    <w:rsid w:val="7B643159"/>
    <w:rsid w:val="7B643B78"/>
    <w:rsid w:val="7B6475E5"/>
    <w:rsid w:val="7B65062F"/>
    <w:rsid w:val="7B651B88"/>
    <w:rsid w:val="7B653635"/>
    <w:rsid w:val="7B653EB9"/>
    <w:rsid w:val="7B654DD5"/>
    <w:rsid w:val="7B65510B"/>
    <w:rsid w:val="7B65601C"/>
    <w:rsid w:val="7B662F01"/>
    <w:rsid w:val="7B66335D"/>
    <w:rsid w:val="7B6646EA"/>
    <w:rsid w:val="7B665911"/>
    <w:rsid w:val="7B667132"/>
    <w:rsid w:val="7B6709D5"/>
    <w:rsid w:val="7B6770D5"/>
    <w:rsid w:val="7B686B5E"/>
    <w:rsid w:val="7B687129"/>
    <w:rsid w:val="7B690757"/>
    <w:rsid w:val="7B691CFA"/>
    <w:rsid w:val="7B6929A8"/>
    <w:rsid w:val="7B694BFB"/>
    <w:rsid w:val="7B6969A9"/>
    <w:rsid w:val="7B6969E8"/>
    <w:rsid w:val="7B6A1361"/>
    <w:rsid w:val="7B6A461A"/>
    <w:rsid w:val="7B6A5478"/>
    <w:rsid w:val="7B6A58D0"/>
    <w:rsid w:val="7B6A5D5B"/>
    <w:rsid w:val="7B6B01B6"/>
    <w:rsid w:val="7B6B0973"/>
    <w:rsid w:val="7B6B5747"/>
    <w:rsid w:val="7B6B5AAA"/>
    <w:rsid w:val="7B6C067B"/>
    <w:rsid w:val="7B6C452B"/>
    <w:rsid w:val="7B6C46EB"/>
    <w:rsid w:val="7B6C6299"/>
    <w:rsid w:val="7B6C6499"/>
    <w:rsid w:val="7B6C68E0"/>
    <w:rsid w:val="7B6D1B0B"/>
    <w:rsid w:val="7B6D3DD7"/>
    <w:rsid w:val="7B6E0463"/>
    <w:rsid w:val="7B6E0923"/>
    <w:rsid w:val="7B6E21EB"/>
    <w:rsid w:val="7B6E2211"/>
    <w:rsid w:val="7B6E2F9B"/>
    <w:rsid w:val="7B6E46DC"/>
    <w:rsid w:val="7B6E5F14"/>
    <w:rsid w:val="7B6F1AE6"/>
    <w:rsid w:val="7B6F293E"/>
    <w:rsid w:val="7B6F3B37"/>
    <w:rsid w:val="7B6F41BA"/>
    <w:rsid w:val="7B702240"/>
    <w:rsid w:val="7B70394E"/>
    <w:rsid w:val="7B705F8B"/>
    <w:rsid w:val="7B705FB9"/>
    <w:rsid w:val="7B7071DA"/>
    <w:rsid w:val="7B711D02"/>
    <w:rsid w:val="7B71246B"/>
    <w:rsid w:val="7B712AFC"/>
    <w:rsid w:val="7B713AB0"/>
    <w:rsid w:val="7B715E3D"/>
    <w:rsid w:val="7B72148A"/>
    <w:rsid w:val="7B723999"/>
    <w:rsid w:val="7B72472F"/>
    <w:rsid w:val="7B730B7C"/>
    <w:rsid w:val="7B737CB0"/>
    <w:rsid w:val="7B7414B2"/>
    <w:rsid w:val="7B742A9F"/>
    <w:rsid w:val="7B7446F1"/>
    <w:rsid w:val="7B744997"/>
    <w:rsid w:val="7B746E0D"/>
    <w:rsid w:val="7B7470FC"/>
    <w:rsid w:val="7B752E6E"/>
    <w:rsid w:val="7B7535A0"/>
    <w:rsid w:val="7B754FA9"/>
    <w:rsid w:val="7B75534E"/>
    <w:rsid w:val="7B7609A1"/>
    <w:rsid w:val="7B7610C6"/>
    <w:rsid w:val="7B762E74"/>
    <w:rsid w:val="7B765CC4"/>
    <w:rsid w:val="7B767318"/>
    <w:rsid w:val="7B770644"/>
    <w:rsid w:val="7B7707C5"/>
    <w:rsid w:val="7B7711A2"/>
    <w:rsid w:val="7B7731F9"/>
    <w:rsid w:val="7B780418"/>
    <w:rsid w:val="7B78122F"/>
    <w:rsid w:val="7B7817D1"/>
    <w:rsid w:val="7B783071"/>
    <w:rsid w:val="7B783090"/>
    <w:rsid w:val="7B785D5E"/>
    <w:rsid w:val="7B7900AE"/>
    <w:rsid w:val="7B790879"/>
    <w:rsid w:val="7B7911BD"/>
    <w:rsid w:val="7B791B79"/>
    <w:rsid w:val="7B792C7F"/>
    <w:rsid w:val="7B795F28"/>
    <w:rsid w:val="7B797295"/>
    <w:rsid w:val="7B7A2964"/>
    <w:rsid w:val="7B7A5674"/>
    <w:rsid w:val="7B7A57F4"/>
    <w:rsid w:val="7B7A6162"/>
    <w:rsid w:val="7B7A6E08"/>
    <w:rsid w:val="7B7A739C"/>
    <w:rsid w:val="7B7B492E"/>
    <w:rsid w:val="7B7B559F"/>
    <w:rsid w:val="7B7B56F1"/>
    <w:rsid w:val="7B7B66DC"/>
    <w:rsid w:val="7B7C2705"/>
    <w:rsid w:val="7B7C6799"/>
    <w:rsid w:val="7B7C6A2F"/>
    <w:rsid w:val="7B7D06A6"/>
    <w:rsid w:val="7B7D2454"/>
    <w:rsid w:val="7B7D4112"/>
    <w:rsid w:val="7B7D662F"/>
    <w:rsid w:val="7B7D6FA3"/>
    <w:rsid w:val="7B7D6FFF"/>
    <w:rsid w:val="7B7E0D9E"/>
    <w:rsid w:val="7B7E3B53"/>
    <w:rsid w:val="7B7E5546"/>
    <w:rsid w:val="7B7E5661"/>
    <w:rsid w:val="7B7F2E16"/>
    <w:rsid w:val="7B7F54F6"/>
    <w:rsid w:val="7B7F61CD"/>
    <w:rsid w:val="7B7F6540"/>
    <w:rsid w:val="7B7F748E"/>
    <w:rsid w:val="7B811411"/>
    <w:rsid w:val="7B814D89"/>
    <w:rsid w:val="7B820F17"/>
    <w:rsid w:val="7B821819"/>
    <w:rsid w:val="7B8237F8"/>
    <w:rsid w:val="7B8239E9"/>
    <w:rsid w:val="7B82586C"/>
    <w:rsid w:val="7B825B1A"/>
    <w:rsid w:val="7B825CBD"/>
    <w:rsid w:val="7B827A6B"/>
    <w:rsid w:val="7B833D31"/>
    <w:rsid w:val="7B834B9A"/>
    <w:rsid w:val="7B8437E3"/>
    <w:rsid w:val="7B843F41"/>
    <w:rsid w:val="7B8454C1"/>
    <w:rsid w:val="7B8458D0"/>
    <w:rsid w:val="7B8475E5"/>
    <w:rsid w:val="7B850501"/>
    <w:rsid w:val="7B8507F3"/>
    <w:rsid w:val="7B851309"/>
    <w:rsid w:val="7B851445"/>
    <w:rsid w:val="7B8514C1"/>
    <w:rsid w:val="7B852963"/>
    <w:rsid w:val="7B8557BC"/>
    <w:rsid w:val="7B85717E"/>
    <w:rsid w:val="7B857F37"/>
    <w:rsid w:val="7B861AB8"/>
    <w:rsid w:val="7B8620AF"/>
    <w:rsid w:val="7B862EEE"/>
    <w:rsid w:val="7B86712E"/>
    <w:rsid w:val="7B867C36"/>
    <w:rsid w:val="7B870A41"/>
    <w:rsid w:val="7B875081"/>
    <w:rsid w:val="7B8763AA"/>
    <w:rsid w:val="7B876E2F"/>
    <w:rsid w:val="7B877AB4"/>
    <w:rsid w:val="7B877D61"/>
    <w:rsid w:val="7B877DB1"/>
    <w:rsid w:val="7B8812E4"/>
    <w:rsid w:val="7B882C9D"/>
    <w:rsid w:val="7B890DF9"/>
    <w:rsid w:val="7B892BA7"/>
    <w:rsid w:val="7B892C14"/>
    <w:rsid w:val="7B8965EA"/>
    <w:rsid w:val="7B897BA3"/>
    <w:rsid w:val="7B8A3B83"/>
    <w:rsid w:val="7B8A4C7B"/>
    <w:rsid w:val="7B8A646D"/>
    <w:rsid w:val="7B8A691F"/>
    <w:rsid w:val="7B8B034F"/>
    <w:rsid w:val="7B8B2DC3"/>
    <w:rsid w:val="7B8B4B71"/>
    <w:rsid w:val="7B8B522E"/>
    <w:rsid w:val="7B8B5DA1"/>
    <w:rsid w:val="7B8C011C"/>
    <w:rsid w:val="7B8C039E"/>
    <w:rsid w:val="7B8C4003"/>
    <w:rsid w:val="7B8C6B3B"/>
    <w:rsid w:val="7B8D0445"/>
    <w:rsid w:val="7B8D0BA5"/>
    <w:rsid w:val="7B8D2351"/>
    <w:rsid w:val="7B8D2AD0"/>
    <w:rsid w:val="7B8D2AF3"/>
    <w:rsid w:val="7B8D4E98"/>
    <w:rsid w:val="7B8D6AD9"/>
    <w:rsid w:val="7B8D79B4"/>
    <w:rsid w:val="7B8E060D"/>
    <w:rsid w:val="7B8E2585"/>
    <w:rsid w:val="7B8E43C9"/>
    <w:rsid w:val="7B8E49EE"/>
    <w:rsid w:val="7B8E6410"/>
    <w:rsid w:val="7B8F3B56"/>
    <w:rsid w:val="7B9003DA"/>
    <w:rsid w:val="7B902FEF"/>
    <w:rsid w:val="7B903A4B"/>
    <w:rsid w:val="7B904EA5"/>
    <w:rsid w:val="7B912600"/>
    <w:rsid w:val="7B914152"/>
    <w:rsid w:val="7B915708"/>
    <w:rsid w:val="7B915F00"/>
    <w:rsid w:val="7B9164E4"/>
    <w:rsid w:val="7B917CAE"/>
    <w:rsid w:val="7B92052F"/>
    <w:rsid w:val="7B92225E"/>
    <w:rsid w:val="7B923CF3"/>
    <w:rsid w:val="7B923FB7"/>
    <w:rsid w:val="7B925423"/>
    <w:rsid w:val="7B926609"/>
    <w:rsid w:val="7B933826"/>
    <w:rsid w:val="7B933CE4"/>
    <w:rsid w:val="7B934F67"/>
    <w:rsid w:val="7B943A53"/>
    <w:rsid w:val="7B9447BC"/>
    <w:rsid w:val="7B94762C"/>
    <w:rsid w:val="7B950C60"/>
    <w:rsid w:val="7B95409C"/>
    <w:rsid w:val="7B954508"/>
    <w:rsid w:val="7B9559F0"/>
    <w:rsid w:val="7B95672D"/>
    <w:rsid w:val="7B963516"/>
    <w:rsid w:val="7B9638E8"/>
    <w:rsid w:val="7B964927"/>
    <w:rsid w:val="7B964991"/>
    <w:rsid w:val="7B9652C4"/>
    <w:rsid w:val="7B965803"/>
    <w:rsid w:val="7B967F48"/>
    <w:rsid w:val="7B970DE2"/>
    <w:rsid w:val="7B971874"/>
    <w:rsid w:val="7B973E48"/>
    <w:rsid w:val="7B9754EF"/>
    <w:rsid w:val="7B981A66"/>
    <w:rsid w:val="7B98336F"/>
    <w:rsid w:val="7B983FBF"/>
    <w:rsid w:val="7B984A64"/>
    <w:rsid w:val="7B9854E0"/>
    <w:rsid w:val="7B985E4C"/>
    <w:rsid w:val="7B98728E"/>
    <w:rsid w:val="7B987E6B"/>
    <w:rsid w:val="7B992269"/>
    <w:rsid w:val="7B9A0B28"/>
    <w:rsid w:val="7B9A1258"/>
    <w:rsid w:val="7B9A3032"/>
    <w:rsid w:val="7B9A6ABF"/>
    <w:rsid w:val="7B9A6B62"/>
    <w:rsid w:val="7B9B00A3"/>
    <w:rsid w:val="7B9B1FB8"/>
    <w:rsid w:val="7B9C6019"/>
    <w:rsid w:val="7B9D2679"/>
    <w:rsid w:val="7B9D2AF7"/>
    <w:rsid w:val="7B9D48A5"/>
    <w:rsid w:val="7B9D6653"/>
    <w:rsid w:val="7B9E0939"/>
    <w:rsid w:val="7B9E3097"/>
    <w:rsid w:val="7B9E5CB4"/>
    <w:rsid w:val="7B9F061D"/>
    <w:rsid w:val="7B9F23CB"/>
    <w:rsid w:val="7B9F32A3"/>
    <w:rsid w:val="7B9F3343"/>
    <w:rsid w:val="7B9F5BE5"/>
    <w:rsid w:val="7B9F609A"/>
    <w:rsid w:val="7B9F63AF"/>
    <w:rsid w:val="7B9F686F"/>
    <w:rsid w:val="7BA03720"/>
    <w:rsid w:val="7BA07EF1"/>
    <w:rsid w:val="7BA1205C"/>
    <w:rsid w:val="7BA14395"/>
    <w:rsid w:val="7BA143F9"/>
    <w:rsid w:val="7BA15F11"/>
    <w:rsid w:val="7BA21E8B"/>
    <w:rsid w:val="7BA21EBB"/>
    <w:rsid w:val="7BA23C69"/>
    <w:rsid w:val="7BA268EC"/>
    <w:rsid w:val="7BA27C26"/>
    <w:rsid w:val="7BA3331B"/>
    <w:rsid w:val="7BA35487"/>
    <w:rsid w:val="7BA35FF6"/>
    <w:rsid w:val="7BA36A76"/>
    <w:rsid w:val="7BA379EC"/>
    <w:rsid w:val="7BA40E98"/>
    <w:rsid w:val="7BA41D67"/>
    <w:rsid w:val="7BA43362"/>
    <w:rsid w:val="7BA43BC2"/>
    <w:rsid w:val="7BA43E85"/>
    <w:rsid w:val="7BA455C0"/>
    <w:rsid w:val="7BA46085"/>
    <w:rsid w:val="7BA478C7"/>
    <w:rsid w:val="7BA479E1"/>
    <w:rsid w:val="7BA52085"/>
    <w:rsid w:val="7BA52D59"/>
    <w:rsid w:val="7BA56654"/>
    <w:rsid w:val="7BA619AB"/>
    <w:rsid w:val="7BA61C9C"/>
    <w:rsid w:val="7BA6229F"/>
    <w:rsid w:val="7BA62944"/>
    <w:rsid w:val="7BA63D52"/>
    <w:rsid w:val="7BA666A8"/>
    <w:rsid w:val="7BA66FD7"/>
    <w:rsid w:val="7BA67BFD"/>
    <w:rsid w:val="7BA67DAD"/>
    <w:rsid w:val="7BA7127F"/>
    <w:rsid w:val="7BA7327D"/>
    <w:rsid w:val="7BA75723"/>
    <w:rsid w:val="7BA768A4"/>
    <w:rsid w:val="7BA81783"/>
    <w:rsid w:val="7BA9149B"/>
    <w:rsid w:val="7BA92E3E"/>
    <w:rsid w:val="7BA93249"/>
    <w:rsid w:val="7BA934F5"/>
    <w:rsid w:val="7BA97CB8"/>
    <w:rsid w:val="7BAA2A14"/>
    <w:rsid w:val="7BAA4093"/>
    <w:rsid w:val="7BAA630F"/>
    <w:rsid w:val="7BAA759E"/>
    <w:rsid w:val="7BAB0D70"/>
    <w:rsid w:val="7BAB2F3D"/>
    <w:rsid w:val="7BAB30CB"/>
    <w:rsid w:val="7BAB59C4"/>
    <w:rsid w:val="7BAB6ACF"/>
    <w:rsid w:val="7BAB6FC2"/>
    <w:rsid w:val="7BAB7F15"/>
    <w:rsid w:val="7BAC2407"/>
    <w:rsid w:val="7BAC2D3A"/>
    <w:rsid w:val="7BAC4A52"/>
    <w:rsid w:val="7BAC4AE8"/>
    <w:rsid w:val="7BAC5B0E"/>
    <w:rsid w:val="7BAD06C2"/>
    <w:rsid w:val="7BAD06F6"/>
    <w:rsid w:val="7BAD0F8C"/>
    <w:rsid w:val="7BAD14E3"/>
    <w:rsid w:val="7BAD61AB"/>
    <w:rsid w:val="7BAD6226"/>
    <w:rsid w:val="7BAD63B4"/>
    <w:rsid w:val="7BAD6D4A"/>
    <w:rsid w:val="7BAD6F9E"/>
    <w:rsid w:val="7BAE042E"/>
    <w:rsid w:val="7BAE1B6F"/>
    <w:rsid w:val="7BAE2FFF"/>
    <w:rsid w:val="7BAE7A80"/>
    <w:rsid w:val="7BAF2764"/>
    <w:rsid w:val="7BAF2D7E"/>
    <w:rsid w:val="7BAF65BA"/>
    <w:rsid w:val="7BAF6DFA"/>
    <w:rsid w:val="7BAF7DB0"/>
    <w:rsid w:val="7BB0591F"/>
    <w:rsid w:val="7BB06386"/>
    <w:rsid w:val="7BB072FF"/>
    <w:rsid w:val="7BB120FE"/>
    <w:rsid w:val="7BB1340F"/>
    <w:rsid w:val="7BB16060"/>
    <w:rsid w:val="7BB1707E"/>
    <w:rsid w:val="7BB21B01"/>
    <w:rsid w:val="7BB21B83"/>
    <w:rsid w:val="7BB22216"/>
    <w:rsid w:val="7BB265A2"/>
    <w:rsid w:val="7BB27C4D"/>
    <w:rsid w:val="7BB3104F"/>
    <w:rsid w:val="7BB310BF"/>
    <w:rsid w:val="7BB3142A"/>
    <w:rsid w:val="7BB31795"/>
    <w:rsid w:val="7BB340C8"/>
    <w:rsid w:val="7BB35E76"/>
    <w:rsid w:val="7BB37C24"/>
    <w:rsid w:val="7BB408EF"/>
    <w:rsid w:val="7BB4583D"/>
    <w:rsid w:val="7BB46A6D"/>
    <w:rsid w:val="7BB46E71"/>
    <w:rsid w:val="7BB502FC"/>
    <w:rsid w:val="7BB51BEE"/>
    <w:rsid w:val="7BB5313A"/>
    <w:rsid w:val="7BB5432D"/>
    <w:rsid w:val="7BB549E8"/>
    <w:rsid w:val="7BB57E40"/>
    <w:rsid w:val="7BB60D9E"/>
    <w:rsid w:val="7BB61791"/>
    <w:rsid w:val="7BB61AD4"/>
    <w:rsid w:val="7BB61B49"/>
    <w:rsid w:val="7BB64763"/>
    <w:rsid w:val="7BB66A25"/>
    <w:rsid w:val="7BB67714"/>
    <w:rsid w:val="7BB73BB8"/>
    <w:rsid w:val="7BB74B3B"/>
    <w:rsid w:val="7BB75966"/>
    <w:rsid w:val="7BB81318"/>
    <w:rsid w:val="7BB816DF"/>
    <w:rsid w:val="7BB840B1"/>
    <w:rsid w:val="7BB84E92"/>
    <w:rsid w:val="7BB86763"/>
    <w:rsid w:val="7BB875AB"/>
    <w:rsid w:val="7BB87930"/>
    <w:rsid w:val="7BB9229C"/>
    <w:rsid w:val="7BB9260E"/>
    <w:rsid w:val="7BB94FEF"/>
    <w:rsid w:val="7BBA0112"/>
    <w:rsid w:val="7BBA0674"/>
    <w:rsid w:val="7BBA2B26"/>
    <w:rsid w:val="7BBA3F8C"/>
    <w:rsid w:val="7BBA5457"/>
    <w:rsid w:val="7BBA7205"/>
    <w:rsid w:val="7BBB0320"/>
    <w:rsid w:val="7BBB1D8B"/>
    <w:rsid w:val="7BBB2A32"/>
    <w:rsid w:val="7BBB329F"/>
    <w:rsid w:val="7BBB7894"/>
    <w:rsid w:val="7BBC1AD5"/>
    <w:rsid w:val="7BBC2F7D"/>
    <w:rsid w:val="7BBD0E2B"/>
    <w:rsid w:val="7BBD2674"/>
    <w:rsid w:val="7BBD6D32"/>
    <w:rsid w:val="7BBE2408"/>
    <w:rsid w:val="7BBE3909"/>
    <w:rsid w:val="7BBE42A1"/>
    <w:rsid w:val="7BBF0CBF"/>
    <w:rsid w:val="7BBF136A"/>
    <w:rsid w:val="7BBF55AB"/>
    <w:rsid w:val="7BBF5ACE"/>
    <w:rsid w:val="7BBF676B"/>
    <w:rsid w:val="7BBF6A7E"/>
    <w:rsid w:val="7BBF778D"/>
    <w:rsid w:val="7BBF7A6F"/>
    <w:rsid w:val="7BC00D88"/>
    <w:rsid w:val="7BC01A25"/>
    <w:rsid w:val="7BC035FC"/>
    <w:rsid w:val="7BC03BDB"/>
    <w:rsid w:val="7BC0464E"/>
    <w:rsid w:val="7BC05414"/>
    <w:rsid w:val="7BC07196"/>
    <w:rsid w:val="7BC10593"/>
    <w:rsid w:val="7BC10D1D"/>
    <w:rsid w:val="7BC10DC0"/>
    <w:rsid w:val="7BC10FF9"/>
    <w:rsid w:val="7BC127BC"/>
    <w:rsid w:val="7BC128C3"/>
    <w:rsid w:val="7BC1385D"/>
    <w:rsid w:val="7BC14128"/>
    <w:rsid w:val="7BC167E5"/>
    <w:rsid w:val="7BC21475"/>
    <w:rsid w:val="7BC2255B"/>
    <w:rsid w:val="7BC2255D"/>
    <w:rsid w:val="7BC22CA1"/>
    <w:rsid w:val="7BC25745"/>
    <w:rsid w:val="7BC31066"/>
    <w:rsid w:val="7BC311C4"/>
    <w:rsid w:val="7BC35BE8"/>
    <w:rsid w:val="7BC406A6"/>
    <w:rsid w:val="7BC41E31"/>
    <w:rsid w:val="7BC42AAA"/>
    <w:rsid w:val="7BC43E42"/>
    <w:rsid w:val="7BC462D5"/>
    <w:rsid w:val="7BC475ED"/>
    <w:rsid w:val="7BC55225"/>
    <w:rsid w:val="7BC57958"/>
    <w:rsid w:val="7BC57DF6"/>
    <w:rsid w:val="7BC6204D"/>
    <w:rsid w:val="7BC63DFB"/>
    <w:rsid w:val="7BC65BA9"/>
    <w:rsid w:val="7BC71922"/>
    <w:rsid w:val="7BC72716"/>
    <w:rsid w:val="7BC736D0"/>
    <w:rsid w:val="7BC77A34"/>
    <w:rsid w:val="7BC77D65"/>
    <w:rsid w:val="7BC81F79"/>
    <w:rsid w:val="7BC84A7A"/>
    <w:rsid w:val="7BC938EC"/>
    <w:rsid w:val="7BC9391B"/>
    <w:rsid w:val="7BC97448"/>
    <w:rsid w:val="7BC97C07"/>
    <w:rsid w:val="7BCA1097"/>
    <w:rsid w:val="7BCA2E6F"/>
    <w:rsid w:val="7BCB08AD"/>
    <w:rsid w:val="7BCB3ADF"/>
    <w:rsid w:val="7BCB7664"/>
    <w:rsid w:val="7BCB7956"/>
    <w:rsid w:val="7BCC0CE6"/>
    <w:rsid w:val="7BCC28D6"/>
    <w:rsid w:val="7BCC6F38"/>
    <w:rsid w:val="7BCD482A"/>
    <w:rsid w:val="7BCD5499"/>
    <w:rsid w:val="7BCE0755"/>
    <w:rsid w:val="7BCE0D64"/>
    <w:rsid w:val="7BCE0E0C"/>
    <w:rsid w:val="7BCE20A0"/>
    <w:rsid w:val="7BCE2CB0"/>
    <w:rsid w:val="7BCE62D7"/>
    <w:rsid w:val="7BCE7A18"/>
    <w:rsid w:val="7BCE7DDC"/>
    <w:rsid w:val="7BCF3A79"/>
    <w:rsid w:val="7BCF674F"/>
    <w:rsid w:val="7BD007D6"/>
    <w:rsid w:val="7BD047B9"/>
    <w:rsid w:val="7BD0529E"/>
    <w:rsid w:val="7BD057ED"/>
    <w:rsid w:val="7BD06A28"/>
    <w:rsid w:val="7BD137C8"/>
    <w:rsid w:val="7BD1454E"/>
    <w:rsid w:val="7BD176E8"/>
    <w:rsid w:val="7BD2042C"/>
    <w:rsid w:val="7BD209F2"/>
    <w:rsid w:val="7BD227A0"/>
    <w:rsid w:val="7BD23582"/>
    <w:rsid w:val="7BD302C6"/>
    <w:rsid w:val="7BD30458"/>
    <w:rsid w:val="7BD31671"/>
    <w:rsid w:val="7BD32074"/>
    <w:rsid w:val="7BD34015"/>
    <w:rsid w:val="7BD36518"/>
    <w:rsid w:val="7BD42149"/>
    <w:rsid w:val="7BD43E60"/>
    <w:rsid w:val="7BD4694B"/>
    <w:rsid w:val="7BD5403F"/>
    <w:rsid w:val="7BD561AA"/>
    <w:rsid w:val="7BD61D91"/>
    <w:rsid w:val="7BD6269F"/>
    <w:rsid w:val="7BD633C7"/>
    <w:rsid w:val="7BD65F29"/>
    <w:rsid w:val="7BD6763A"/>
    <w:rsid w:val="7BD73F68"/>
    <w:rsid w:val="7BD76009"/>
    <w:rsid w:val="7BD76A40"/>
    <w:rsid w:val="7BD77DB7"/>
    <w:rsid w:val="7BD81D81"/>
    <w:rsid w:val="7BD83518"/>
    <w:rsid w:val="7BD858DD"/>
    <w:rsid w:val="7BD92F92"/>
    <w:rsid w:val="7BD94B2B"/>
    <w:rsid w:val="7BDA0B8C"/>
    <w:rsid w:val="7BDA1655"/>
    <w:rsid w:val="7BDA3403"/>
    <w:rsid w:val="7BDA7895"/>
    <w:rsid w:val="7BDA78A7"/>
    <w:rsid w:val="7BDB06D8"/>
    <w:rsid w:val="7BDB2820"/>
    <w:rsid w:val="7BDB5A03"/>
    <w:rsid w:val="7BDB744B"/>
    <w:rsid w:val="7BDC34AC"/>
    <w:rsid w:val="7BDC361F"/>
    <w:rsid w:val="7BDC53CD"/>
    <w:rsid w:val="7BDC6EF3"/>
    <w:rsid w:val="7BDC717B"/>
    <w:rsid w:val="7BDD1145"/>
    <w:rsid w:val="7BDD15CE"/>
    <w:rsid w:val="7BDD22DC"/>
    <w:rsid w:val="7BDD2BFC"/>
    <w:rsid w:val="7BDD2EF3"/>
    <w:rsid w:val="7BDD39EC"/>
    <w:rsid w:val="7BDD4054"/>
    <w:rsid w:val="7BDD493C"/>
    <w:rsid w:val="7BDE07E1"/>
    <w:rsid w:val="7BDE0F2D"/>
    <w:rsid w:val="7BDE1C4F"/>
    <w:rsid w:val="7BDE3AD1"/>
    <w:rsid w:val="7BDE72D2"/>
    <w:rsid w:val="7BDE7397"/>
    <w:rsid w:val="7BDF42EA"/>
    <w:rsid w:val="7BDF6C6B"/>
    <w:rsid w:val="7BE016DD"/>
    <w:rsid w:val="7BE01E2D"/>
    <w:rsid w:val="7BE10C35"/>
    <w:rsid w:val="7BE10CCC"/>
    <w:rsid w:val="7BE11B8C"/>
    <w:rsid w:val="7BE12CFE"/>
    <w:rsid w:val="7BE134DF"/>
    <w:rsid w:val="7BE1474D"/>
    <w:rsid w:val="7BE14791"/>
    <w:rsid w:val="7BE15183"/>
    <w:rsid w:val="7BE158A4"/>
    <w:rsid w:val="7BE20509"/>
    <w:rsid w:val="7BE25086"/>
    <w:rsid w:val="7BE259C9"/>
    <w:rsid w:val="7BE25BDD"/>
    <w:rsid w:val="7BE277B8"/>
    <w:rsid w:val="7BE3139E"/>
    <w:rsid w:val="7BE33949"/>
    <w:rsid w:val="7BE40725"/>
    <w:rsid w:val="7BE41C3E"/>
    <w:rsid w:val="7BE424D4"/>
    <w:rsid w:val="7BE43362"/>
    <w:rsid w:val="7BE43EE1"/>
    <w:rsid w:val="7BE451FE"/>
    <w:rsid w:val="7BE47E04"/>
    <w:rsid w:val="7BE5158F"/>
    <w:rsid w:val="7BE55D49"/>
    <w:rsid w:val="7BE6095C"/>
    <w:rsid w:val="7BE614C3"/>
    <w:rsid w:val="7BE6624C"/>
    <w:rsid w:val="7BE6712F"/>
    <w:rsid w:val="7BE67D30"/>
    <w:rsid w:val="7BE67FFA"/>
    <w:rsid w:val="7BE705BF"/>
    <w:rsid w:val="7BE710FD"/>
    <w:rsid w:val="7BE72D90"/>
    <w:rsid w:val="7BE73D72"/>
    <w:rsid w:val="7BE75B20"/>
    <w:rsid w:val="7BE81995"/>
    <w:rsid w:val="7BE81EEB"/>
    <w:rsid w:val="7BE81FC4"/>
    <w:rsid w:val="7BE82D0A"/>
    <w:rsid w:val="7BE86C17"/>
    <w:rsid w:val="7BE91898"/>
    <w:rsid w:val="7BE92EDF"/>
    <w:rsid w:val="7BE95D3C"/>
    <w:rsid w:val="7BEA22C0"/>
    <w:rsid w:val="7BEA48CC"/>
    <w:rsid w:val="7BEA585E"/>
    <w:rsid w:val="7BEA5DDA"/>
    <w:rsid w:val="7BEA637F"/>
    <w:rsid w:val="7BEA7BE2"/>
    <w:rsid w:val="7BEB3862"/>
    <w:rsid w:val="7BEB4ADB"/>
    <w:rsid w:val="7BEB6691"/>
    <w:rsid w:val="7BEB6C3E"/>
    <w:rsid w:val="7BEC1388"/>
    <w:rsid w:val="7BEC2635"/>
    <w:rsid w:val="7BEC2FA1"/>
    <w:rsid w:val="7BEC370A"/>
    <w:rsid w:val="7BEC37C4"/>
    <w:rsid w:val="7BEC3DE0"/>
    <w:rsid w:val="7BEC5BD4"/>
    <w:rsid w:val="7BEC7A07"/>
    <w:rsid w:val="7BED02ED"/>
    <w:rsid w:val="7BED1889"/>
    <w:rsid w:val="7BED4431"/>
    <w:rsid w:val="7BED6E3F"/>
    <w:rsid w:val="7BEE3352"/>
    <w:rsid w:val="7BEE5100"/>
    <w:rsid w:val="7BEF4F27"/>
    <w:rsid w:val="7BEF6D13"/>
    <w:rsid w:val="7BF00E78"/>
    <w:rsid w:val="7BF02C26"/>
    <w:rsid w:val="7BF10DD0"/>
    <w:rsid w:val="7BF11314"/>
    <w:rsid w:val="7BF15AEF"/>
    <w:rsid w:val="7BF17918"/>
    <w:rsid w:val="7BF208B9"/>
    <w:rsid w:val="7BF2196F"/>
    <w:rsid w:val="7BF22E42"/>
    <w:rsid w:val="7BF23BF8"/>
    <w:rsid w:val="7BF24976"/>
    <w:rsid w:val="7BF24BF0"/>
    <w:rsid w:val="7BF26BCF"/>
    <w:rsid w:val="7BF279ED"/>
    <w:rsid w:val="7BF30969"/>
    <w:rsid w:val="7BF3182E"/>
    <w:rsid w:val="7BF31A9A"/>
    <w:rsid w:val="7BF330DA"/>
    <w:rsid w:val="7BF344C5"/>
    <w:rsid w:val="7BF34E53"/>
    <w:rsid w:val="7BF35018"/>
    <w:rsid w:val="7BF630F4"/>
    <w:rsid w:val="7BF70A19"/>
    <w:rsid w:val="7BF70EA8"/>
    <w:rsid w:val="7BF73FB5"/>
    <w:rsid w:val="7BF754E3"/>
    <w:rsid w:val="7BF77FDC"/>
    <w:rsid w:val="7BF81544"/>
    <w:rsid w:val="7BF81ADB"/>
    <w:rsid w:val="7BF81CA7"/>
    <w:rsid w:val="7BF82690"/>
    <w:rsid w:val="7BF86A4E"/>
    <w:rsid w:val="7BF86C91"/>
    <w:rsid w:val="7BF87D2D"/>
    <w:rsid w:val="7BF9054F"/>
    <w:rsid w:val="7BF947CA"/>
    <w:rsid w:val="7BF94AD1"/>
    <w:rsid w:val="7BF94F37"/>
    <w:rsid w:val="7BF96078"/>
    <w:rsid w:val="7BF961F8"/>
    <w:rsid w:val="7BFA127A"/>
    <w:rsid w:val="7BFA1CF7"/>
    <w:rsid w:val="7BFA3AA5"/>
    <w:rsid w:val="7BFA423B"/>
    <w:rsid w:val="7BFA474F"/>
    <w:rsid w:val="7BFA4AD6"/>
    <w:rsid w:val="7BFA5853"/>
    <w:rsid w:val="7BFA6585"/>
    <w:rsid w:val="7BFA6EA2"/>
    <w:rsid w:val="7BFC00F6"/>
    <w:rsid w:val="7BFC15CB"/>
    <w:rsid w:val="7BFC40D0"/>
    <w:rsid w:val="7BFC46F8"/>
    <w:rsid w:val="7BFC4C99"/>
    <w:rsid w:val="7BFC5A6F"/>
    <w:rsid w:val="7BFC7DD9"/>
    <w:rsid w:val="7BFD122E"/>
    <w:rsid w:val="7BFD27E5"/>
    <w:rsid w:val="7BFD3595"/>
    <w:rsid w:val="7BFD5343"/>
    <w:rsid w:val="7BFD7A8B"/>
    <w:rsid w:val="7BFE17E7"/>
    <w:rsid w:val="7BFE53B6"/>
    <w:rsid w:val="7BFE6C1E"/>
    <w:rsid w:val="7BFF2E69"/>
    <w:rsid w:val="7BFF420D"/>
    <w:rsid w:val="7BFF59D9"/>
    <w:rsid w:val="7BFF5E95"/>
    <w:rsid w:val="7BFF730D"/>
    <w:rsid w:val="7C001521"/>
    <w:rsid w:val="7C00265E"/>
    <w:rsid w:val="7C0028A7"/>
    <w:rsid w:val="7C003083"/>
    <w:rsid w:val="7C00423D"/>
    <w:rsid w:val="7C00549E"/>
    <w:rsid w:val="7C010E9C"/>
    <w:rsid w:val="7C016BE2"/>
    <w:rsid w:val="7C0177BF"/>
    <w:rsid w:val="7C021BBA"/>
    <w:rsid w:val="7C02295A"/>
    <w:rsid w:val="7C023EBE"/>
    <w:rsid w:val="7C025DE8"/>
    <w:rsid w:val="7C026B55"/>
    <w:rsid w:val="7C030293"/>
    <w:rsid w:val="7C031BFF"/>
    <w:rsid w:val="7C034363"/>
    <w:rsid w:val="7C035210"/>
    <w:rsid w:val="7C04112E"/>
    <w:rsid w:val="7C041228"/>
    <w:rsid w:val="7C04233A"/>
    <w:rsid w:val="7C042B76"/>
    <w:rsid w:val="7C044924"/>
    <w:rsid w:val="7C04597D"/>
    <w:rsid w:val="7C0466D2"/>
    <w:rsid w:val="7C052990"/>
    <w:rsid w:val="7C0559EB"/>
    <w:rsid w:val="7C055E42"/>
    <w:rsid w:val="7C056FFE"/>
    <w:rsid w:val="7C061372"/>
    <w:rsid w:val="7C062EFD"/>
    <w:rsid w:val="7C063C52"/>
    <w:rsid w:val="7C064B27"/>
    <w:rsid w:val="7C066719"/>
    <w:rsid w:val="7C071DCA"/>
    <w:rsid w:val="7C07213F"/>
    <w:rsid w:val="7C075600"/>
    <w:rsid w:val="7C076A11"/>
    <w:rsid w:val="7C077BEE"/>
    <w:rsid w:val="7C077CA0"/>
    <w:rsid w:val="7C084414"/>
    <w:rsid w:val="7C0861C2"/>
    <w:rsid w:val="7C08775D"/>
    <w:rsid w:val="7C087E92"/>
    <w:rsid w:val="7C09018C"/>
    <w:rsid w:val="7C091F3A"/>
    <w:rsid w:val="7C092067"/>
    <w:rsid w:val="7C09217B"/>
    <w:rsid w:val="7C092B3C"/>
    <w:rsid w:val="7C092FAF"/>
    <w:rsid w:val="7C094087"/>
    <w:rsid w:val="7C094CC5"/>
    <w:rsid w:val="7C0957BD"/>
    <w:rsid w:val="7C096CB3"/>
    <w:rsid w:val="7C0A1723"/>
    <w:rsid w:val="7C0A347A"/>
    <w:rsid w:val="7C0A4762"/>
    <w:rsid w:val="7C0A54CC"/>
    <w:rsid w:val="7C0B048F"/>
    <w:rsid w:val="7C0B3F04"/>
    <w:rsid w:val="7C0B56E4"/>
    <w:rsid w:val="7C0B6016"/>
    <w:rsid w:val="7C0B79BA"/>
    <w:rsid w:val="7C0B7A60"/>
    <w:rsid w:val="7C0C4446"/>
    <w:rsid w:val="7C0D1A2A"/>
    <w:rsid w:val="7C0D37D8"/>
    <w:rsid w:val="7C0D6A6D"/>
    <w:rsid w:val="7C0E12FE"/>
    <w:rsid w:val="7C0E1746"/>
    <w:rsid w:val="7C0E2B00"/>
    <w:rsid w:val="7C0E57A2"/>
    <w:rsid w:val="7C0E7550"/>
    <w:rsid w:val="7C0F2262"/>
    <w:rsid w:val="7C0F40E4"/>
    <w:rsid w:val="7C101182"/>
    <w:rsid w:val="7C10151B"/>
    <w:rsid w:val="7C101E3B"/>
    <w:rsid w:val="7C1032C9"/>
    <w:rsid w:val="7C1034D9"/>
    <w:rsid w:val="7C103AFC"/>
    <w:rsid w:val="7C105077"/>
    <w:rsid w:val="7C10651E"/>
    <w:rsid w:val="7C11144F"/>
    <w:rsid w:val="7C113B0B"/>
    <w:rsid w:val="7C113C8B"/>
    <w:rsid w:val="7C120DEF"/>
    <w:rsid w:val="7C122B9D"/>
    <w:rsid w:val="7C124EAC"/>
    <w:rsid w:val="7C127041"/>
    <w:rsid w:val="7C13330F"/>
    <w:rsid w:val="7C13573C"/>
    <w:rsid w:val="7C135A05"/>
    <w:rsid w:val="7C13614C"/>
    <w:rsid w:val="7C136915"/>
    <w:rsid w:val="7C1403B6"/>
    <w:rsid w:val="7C1410C2"/>
    <w:rsid w:val="7C143FA0"/>
    <w:rsid w:val="7C147F59"/>
    <w:rsid w:val="7C15024B"/>
    <w:rsid w:val="7C1508DF"/>
    <w:rsid w:val="7C1521AD"/>
    <w:rsid w:val="7C154281"/>
    <w:rsid w:val="7C1563E8"/>
    <w:rsid w:val="7C156B31"/>
    <w:rsid w:val="7C157FB9"/>
    <w:rsid w:val="7C1606FC"/>
    <w:rsid w:val="7C16730D"/>
    <w:rsid w:val="7C170A46"/>
    <w:rsid w:val="7C1728A9"/>
    <w:rsid w:val="7C173C21"/>
    <w:rsid w:val="7C174657"/>
    <w:rsid w:val="7C1747AA"/>
    <w:rsid w:val="7C175F5D"/>
    <w:rsid w:val="7C1810F3"/>
    <w:rsid w:val="7C181810"/>
    <w:rsid w:val="7C18217D"/>
    <w:rsid w:val="7C18228E"/>
    <w:rsid w:val="7C183F2B"/>
    <w:rsid w:val="7C184888"/>
    <w:rsid w:val="7C185238"/>
    <w:rsid w:val="7C187048"/>
    <w:rsid w:val="7C1903CF"/>
    <w:rsid w:val="7C1911A1"/>
    <w:rsid w:val="7C1913C6"/>
    <w:rsid w:val="7C191868"/>
    <w:rsid w:val="7C191FBE"/>
    <w:rsid w:val="7C1A00D5"/>
    <w:rsid w:val="7C1A1A8C"/>
    <w:rsid w:val="7C1A33F0"/>
    <w:rsid w:val="7C1A35C8"/>
    <w:rsid w:val="7C1A42A6"/>
    <w:rsid w:val="7C1A535C"/>
    <w:rsid w:val="7C1A6567"/>
    <w:rsid w:val="7C1A66F4"/>
    <w:rsid w:val="7C1A6E55"/>
    <w:rsid w:val="7C1B0BF1"/>
    <w:rsid w:val="7C1B1352"/>
    <w:rsid w:val="7C1B371A"/>
    <w:rsid w:val="7C1B3905"/>
    <w:rsid w:val="7C1B47BB"/>
    <w:rsid w:val="7C1B48DE"/>
    <w:rsid w:val="7C1B5441"/>
    <w:rsid w:val="7C1C080B"/>
    <w:rsid w:val="7C1C102D"/>
    <w:rsid w:val="7C1C1C6D"/>
    <w:rsid w:val="7C1C20E2"/>
    <w:rsid w:val="7C1C3A1B"/>
    <w:rsid w:val="7C1C519D"/>
    <w:rsid w:val="7C1C63D6"/>
    <w:rsid w:val="7C1C7EBF"/>
    <w:rsid w:val="7C1D1542"/>
    <w:rsid w:val="7C1D5F2C"/>
    <w:rsid w:val="7C1D6686"/>
    <w:rsid w:val="7C1E1C5F"/>
    <w:rsid w:val="7C1E3C37"/>
    <w:rsid w:val="7C1E48DD"/>
    <w:rsid w:val="7C1F0082"/>
    <w:rsid w:val="7C1F175E"/>
    <w:rsid w:val="7C1F1A1D"/>
    <w:rsid w:val="7C1F350C"/>
    <w:rsid w:val="7C1F46EF"/>
    <w:rsid w:val="7C1F52BA"/>
    <w:rsid w:val="7C1F5E30"/>
    <w:rsid w:val="7C1F73B3"/>
    <w:rsid w:val="7C2032FD"/>
    <w:rsid w:val="7C2050D3"/>
    <w:rsid w:val="7C2072C0"/>
    <w:rsid w:val="7C211032"/>
    <w:rsid w:val="7C211BE0"/>
    <w:rsid w:val="7C215C81"/>
    <w:rsid w:val="7C217BBC"/>
    <w:rsid w:val="7C220854"/>
    <w:rsid w:val="7C221596"/>
    <w:rsid w:val="7C223B47"/>
    <w:rsid w:val="7C224DAA"/>
    <w:rsid w:val="7C225146"/>
    <w:rsid w:val="7C23124E"/>
    <w:rsid w:val="7C232FFC"/>
    <w:rsid w:val="7C2342B9"/>
    <w:rsid w:val="7C234BC8"/>
    <w:rsid w:val="7C236788"/>
    <w:rsid w:val="7C240B22"/>
    <w:rsid w:val="7C2420C0"/>
    <w:rsid w:val="7C246D74"/>
    <w:rsid w:val="7C2470D1"/>
    <w:rsid w:val="7C247848"/>
    <w:rsid w:val="7C2550EF"/>
    <w:rsid w:val="7C256E30"/>
    <w:rsid w:val="7C2570AD"/>
    <w:rsid w:val="7C262AEC"/>
    <w:rsid w:val="7C26489A"/>
    <w:rsid w:val="7C266648"/>
    <w:rsid w:val="7C266F05"/>
    <w:rsid w:val="7C26738C"/>
    <w:rsid w:val="7C272E40"/>
    <w:rsid w:val="7C274002"/>
    <w:rsid w:val="7C274BD5"/>
    <w:rsid w:val="7C275A52"/>
    <w:rsid w:val="7C2860C0"/>
    <w:rsid w:val="7C28708E"/>
    <w:rsid w:val="7C290560"/>
    <w:rsid w:val="7C29139F"/>
    <w:rsid w:val="7C291AB3"/>
    <w:rsid w:val="7C293D95"/>
    <w:rsid w:val="7C29438A"/>
    <w:rsid w:val="7C296138"/>
    <w:rsid w:val="7C29660D"/>
    <w:rsid w:val="7C296857"/>
    <w:rsid w:val="7C2A25DC"/>
    <w:rsid w:val="7C2A39E8"/>
    <w:rsid w:val="7C2B0102"/>
    <w:rsid w:val="7C2B0690"/>
    <w:rsid w:val="7C2B11EA"/>
    <w:rsid w:val="7C2B3C5E"/>
    <w:rsid w:val="7C2B4416"/>
    <w:rsid w:val="7C2B4D9C"/>
    <w:rsid w:val="7C2B5AD1"/>
    <w:rsid w:val="7C2C2D36"/>
    <w:rsid w:val="7C2C4E3E"/>
    <w:rsid w:val="7C2C5863"/>
    <w:rsid w:val="7C2C5A13"/>
    <w:rsid w:val="7C2D1160"/>
    <w:rsid w:val="7C2D4640"/>
    <w:rsid w:val="7C2D53A1"/>
    <w:rsid w:val="7C2D5C29"/>
    <w:rsid w:val="7C2D698E"/>
    <w:rsid w:val="7C2D79D7"/>
    <w:rsid w:val="7C2E3505"/>
    <w:rsid w:val="7C2E374F"/>
    <w:rsid w:val="7C2E38B6"/>
    <w:rsid w:val="7C2E4B36"/>
    <w:rsid w:val="7C2F0013"/>
    <w:rsid w:val="7C2F2C73"/>
    <w:rsid w:val="7C2F4920"/>
    <w:rsid w:val="7C2F642F"/>
    <w:rsid w:val="7C2F7BF3"/>
    <w:rsid w:val="7C2F7FCD"/>
    <w:rsid w:val="7C300EEB"/>
    <w:rsid w:val="7C302E61"/>
    <w:rsid w:val="7C303DC7"/>
    <w:rsid w:val="7C305719"/>
    <w:rsid w:val="7C30634E"/>
    <w:rsid w:val="7C3074C7"/>
    <w:rsid w:val="7C310FBF"/>
    <w:rsid w:val="7C31253B"/>
    <w:rsid w:val="7C313630"/>
    <w:rsid w:val="7C322B65"/>
    <w:rsid w:val="7C323129"/>
    <w:rsid w:val="7C32323F"/>
    <w:rsid w:val="7C324F0E"/>
    <w:rsid w:val="7C324FAC"/>
    <w:rsid w:val="7C325A95"/>
    <w:rsid w:val="7C325B93"/>
    <w:rsid w:val="7C3323AF"/>
    <w:rsid w:val="7C333A78"/>
    <w:rsid w:val="7C335344"/>
    <w:rsid w:val="7C336FB7"/>
    <w:rsid w:val="7C34248C"/>
    <w:rsid w:val="7C34430E"/>
    <w:rsid w:val="7C344B14"/>
    <w:rsid w:val="7C350F81"/>
    <w:rsid w:val="7C353720"/>
    <w:rsid w:val="7C354ADD"/>
    <w:rsid w:val="7C356751"/>
    <w:rsid w:val="7C356F5C"/>
    <w:rsid w:val="7C357419"/>
    <w:rsid w:val="7C3617EF"/>
    <w:rsid w:val="7C3666C5"/>
    <w:rsid w:val="7C372603"/>
    <w:rsid w:val="7C373739"/>
    <w:rsid w:val="7C3741AD"/>
    <w:rsid w:val="7C37432E"/>
    <w:rsid w:val="7C375547"/>
    <w:rsid w:val="7C375908"/>
    <w:rsid w:val="7C3873BB"/>
    <w:rsid w:val="7C3906A6"/>
    <w:rsid w:val="7C3920D1"/>
    <w:rsid w:val="7C39256C"/>
    <w:rsid w:val="7C39281F"/>
    <w:rsid w:val="7C394E4D"/>
    <w:rsid w:val="7C3953F4"/>
    <w:rsid w:val="7C397E67"/>
    <w:rsid w:val="7C3A0345"/>
    <w:rsid w:val="7C3A12F7"/>
    <w:rsid w:val="7C3A20F4"/>
    <w:rsid w:val="7C3A2A38"/>
    <w:rsid w:val="7C3A35C2"/>
    <w:rsid w:val="7C3A5A85"/>
    <w:rsid w:val="7C3A6597"/>
    <w:rsid w:val="7C3B57E2"/>
    <w:rsid w:val="7C3B5F55"/>
    <w:rsid w:val="7C3B62FE"/>
    <w:rsid w:val="7C3C01A9"/>
    <w:rsid w:val="7C3C2310"/>
    <w:rsid w:val="7C3C3F90"/>
    <w:rsid w:val="7C3C40BE"/>
    <w:rsid w:val="7C3C5380"/>
    <w:rsid w:val="7C3C5695"/>
    <w:rsid w:val="7C3C6104"/>
    <w:rsid w:val="7C3C7C24"/>
    <w:rsid w:val="7C3D0A6B"/>
    <w:rsid w:val="7C3D13B9"/>
    <w:rsid w:val="7C3D36A0"/>
    <w:rsid w:val="7C3D3992"/>
    <w:rsid w:val="7C3E1BE4"/>
    <w:rsid w:val="7C3E2849"/>
    <w:rsid w:val="7C3E5E27"/>
    <w:rsid w:val="7C3E7E36"/>
    <w:rsid w:val="7C3F33EF"/>
    <w:rsid w:val="7C3F595C"/>
    <w:rsid w:val="7C40555D"/>
    <w:rsid w:val="7C407D3A"/>
    <w:rsid w:val="7C4101DE"/>
    <w:rsid w:val="7C4116D4"/>
    <w:rsid w:val="7C413482"/>
    <w:rsid w:val="7C4165F9"/>
    <w:rsid w:val="7C4210C6"/>
    <w:rsid w:val="7C423455"/>
    <w:rsid w:val="7C427BA7"/>
    <w:rsid w:val="7C431DAC"/>
    <w:rsid w:val="7C43522B"/>
    <w:rsid w:val="7C437572"/>
    <w:rsid w:val="7C440408"/>
    <w:rsid w:val="7C441232"/>
    <w:rsid w:val="7C442420"/>
    <w:rsid w:val="7C442F72"/>
    <w:rsid w:val="7C444101"/>
    <w:rsid w:val="7C4449B9"/>
    <w:rsid w:val="7C444D20"/>
    <w:rsid w:val="7C4466BB"/>
    <w:rsid w:val="7C454D85"/>
    <w:rsid w:val="7C457B4B"/>
    <w:rsid w:val="7C460DC5"/>
    <w:rsid w:val="7C46246B"/>
    <w:rsid w:val="7C464F3C"/>
    <w:rsid w:val="7C466638"/>
    <w:rsid w:val="7C466C22"/>
    <w:rsid w:val="7C466CEA"/>
    <w:rsid w:val="7C4738FB"/>
    <w:rsid w:val="7C474452"/>
    <w:rsid w:val="7C474CC8"/>
    <w:rsid w:val="7C474FB9"/>
    <w:rsid w:val="7C476F91"/>
    <w:rsid w:val="7C480CB4"/>
    <w:rsid w:val="7C482A62"/>
    <w:rsid w:val="7C484810"/>
    <w:rsid w:val="7C490589"/>
    <w:rsid w:val="7C4919FF"/>
    <w:rsid w:val="7C492337"/>
    <w:rsid w:val="7C492FAC"/>
    <w:rsid w:val="7C493F37"/>
    <w:rsid w:val="7C4952BD"/>
    <w:rsid w:val="7C495338"/>
    <w:rsid w:val="7C495407"/>
    <w:rsid w:val="7C495B7E"/>
    <w:rsid w:val="7C4A6EA2"/>
    <w:rsid w:val="7C4B05FD"/>
    <w:rsid w:val="7C4B2DF5"/>
    <w:rsid w:val="7C4B4301"/>
    <w:rsid w:val="7C4B484E"/>
    <w:rsid w:val="7C4B60AF"/>
    <w:rsid w:val="7C4C033D"/>
    <w:rsid w:val="7C4C0DE8"/>
    <w:rsid w:val="7C4C3AC8"/>
    <w:rsid w:val="7C4D0EAE"/>
    <w:rsid w:val="7C4D3857"/>
    <w:rsid w:val="7C4D39E7"/>
    <w:rsid w:val="7C4D62CB"/>
    <w:rsid w:val="7C4D7B29"/>
    <w:rsid w:val="7C4E233E"/>
    <w:rsid w:val="7C4E5A56"/>
    <w:rsid w:val="7C4E5B9F"/>
    <w:rsid w:val="7C4F13B3"/>
    <w:rsid w:val="7C4F2043"/>
    <w:rsid w:val="7C4F37CE"/>
    <w:rsid w:val="7C4F39D0"/>
    <w:rsid w:val="7C4F3D9D"/>
    <w:rsid w:val="7C4F3DF1"/>
    <w:rsid w:val="7C500013"/>
    <w:rsid w:val="7C501917"/>
    <w:rsid w:val="7C5036C5"/>
    <w:rsid w:val="7C504814"/>
    <w:rsid w:val="7C504C5E"/>
    <w:rsid w:val="7C50546A"/>
    <w:rsid w:val="7C506DB5"/>
    <w:rsid w:val="7C507B69"/>
    <w:rsid w:val="7C52031C"/>
    <w:rsid w:val="7C52251F"/>
    <w:rsid w:val="7C5238E1"/>
    <w:rsid w:val="7C523B48"/>
    <w:rsid w:val="7C52568F"/>
    <w:rsid w:val="7C5331B5"/>
    <w:rsid w:val="7C541407"/>
    <w:rsid w:val="7C541FEE"/>
    <w:rsid w:val="7C543F68"/>
    <w:rsid w:val="7C5451D6"/>
    <w:rsid w:val="7C5461B0"/>
    <w:rsid w:val="7C546CEA"/>
    <w:rsid w:val="7C55339C"/>
    <w:rsid w:val="7C5533D1"/>
    <w:rsid w:val="7C553D24"/>
    <w:rsid w:val="7C5549F1"/>
    <w:rsid w:val="7C555EFF"/>
    <w:rsid w:val="7C556F2D"/>
    <w:rsid w:val="7C557CAA"/>
    <w:rsid w:val="7C560815"/>
    <w:rsid w:val="7C570EF7"/>
    <w:rsid w:val="7C572CA5"/>
    <w:rsid w:val="7C574A54"/>
    <w:rsid w:val="7C574B40"/>
    <w:rsid w:val="7C574C5C"/>
    <w:rsid w:val="7C576A48"/>
    <w:rsid w:val="7C577BA2"/>
    <w:rsid w:val="7C58080F"/>
    <w:rsid w:val="7C58433F"/>
    <w:rsid w:val="7C584880"/>
    <w:rsid w:val="7C585349"/>
    <w:rsid w:val="7C585FC1"/>
    <w:rsid w:val="7C59010E"/>
    <w:rsid w:val="7C590CE3"/>
    <w:rsid w:val="7C594C70"/>
    <w:rsid w:val="7C595D10"/>
    <w:rsid w:val="7C5962E3"/>
    <w:rsid w:val="7C596A1E"/>
    <w:rsid w:val="7C5A2796"/>
    <w:rsid w:val="7C5A5822"/>
    <w:rsid w:val="7C5A738D"/>
    <w:rsid w:val="7C5B19F3"/>
    <w:rsid w:val="7C5B389B"/>
    <w:rsid w:val="7C5B627D"/>
    <w:rsid w:val="7C5B73A5"/>
    <w:rsid w:val="7C5C02BC"/>
    <w:rsid w:val="7C5C0ADD"/>
    <w:rsid w:val="7C5C2C63"/>
    <w:rsid w:val="7C5C69CA"/>
    <w:rsid w:val="7C5D270E"/>
    <w:rsid w:val="7C5D3168"/>
    <w:rsid w:val="7C5D31DF"/>
    <w:rsid w:val="7C5E1373"/>
    <w:rsid w:val="7C5E39FA"/>
    <w:rsid w:val="7C5E4034"/>
    <w:rsid w:val="7C5E5DE2"/>
    <w:rsid w:val="7C5F1B5A"/>
    <w:rsid w:val="7C5F1B82"/>
    <w:rsid w:val="7C5F32C3"/>
    <w:rsid w:val="7C5F7689"/>
    <w:rsid w:val="7C5F7DAC"/>
    <w:rsid w:val="7C603012"/>
    <w:rsid w:val="7C605FBA"/>
    <w:rsid w:val="7C6072C3"/>
    <w:rsid w:val="7C613B24"/>
    <w:rsid w:val="7C614FC8"/>
    <w:rsid w:val="7C6158D2"/>
    <w:rsid w:val="7C615A99"/>
    <w:rsid w:val="7C617073"/>
    <w:rsid w:val="7C621C44"/>
    <w:rsid w:val="7C62236A"/>
    <w:rsid w:val="7C625E73"/>
    <w:rsid w:val="7C6278AB"/>
    <w:rsid w:val="7C63164A"/>
    <w:rsid w:val="7C631977"/>
    <w:rsid w:val="7C632651"/>
    <w:rsid w:val="7C63329B"/>
    <w:rsid w:val="7C634EEF"/>
    <w:rsid w:val="7C635AEE"/>
    <w:rsid w:val="7C635F0A"/>
    <w:rsid w:val="7C63693D"/>
    <w:rsid w:val="7C63789C"/>
    <w:rsid w:val="7C6427C5"/>
    <w:rsid w:val="7C644564"/>
    <w:rsid w:val="7C650133"/>
    <w:rsid w:val="7C651AC5"/>
    <w:rsid w:val="7C653614"/>
    <w:rsid w:val="7C6543BF"/>
    <w:rsid w:val="7C6561D2"/>
    <w:rsid w:val="7C656F84"/>
    <w:rsid w:val="7C6576E8"/>
    <w:rsid w:val="7C66113B"/>
    <w:rsid w:val="7C662EE9"/>
    <w:rsid w:val="7C66368D"/>
    <w:rsid w:val="7C663C84"/>
    <w:rsid w:val="7C66550D"/>
    <w:rsid w:val="7C66550F"/>
    <w:rsid w:val="7C666B45"/>
    <w:rsid w:val="7C666E84"/>
    <w:rsid w:val="7C66738C"/>
    <w:rsid w:val="7C680B6E"/>
    <w:rsid w:val="7C681690"/>
    <w:rsid w:val="7C683105"/>
    <w:rsid w:val="7C6831A5"/>
    <w:rsid w:val="7C68376D"/>
    <w:rsid w:val="7C684375"/>
    <w:rsid w:val="7C6846DD"/>
    <w:rsid w:val="7C684872"/>
    <w:rsid w:val="7C684EB3"/>
    <w:rsid w:val="7C686C61"/>
    <w:rsid w:val="7C686CEB"/>
    <w:rsid w:val="7C691707"/>
    <w:rsid w:val="7C6929D9"/>
    <w:rsid w:val="7C695791"/>
    <w:rsid w:val="7C696F46"/>
    <w:rsid w:val="7C6A260E"/>
    <w:rsid w:val="7C6A3D34"/>
    <w:rsid w:val="7C6A4215"/>
    <w:rsid w:val="7C6A6C95"/>
    <w:rsid w:val="7C6B04FF"/>
    <w:rsid w:val="7C6B41FC"/>
    <w:rsid w:val="7C6B49A3"/>
    <w:rsid w:val="7C6B6551"/>
    <w:rsid w:val="7C6B6751"/>
    <w:rsid w:val="7C6C3563"/>
    <w:rsid w:val="7C6C4C03"/>
    <w:rsid w:val="7C6C61D8"/>
    <w:rsid w:val="7C6D071B"/>
    <w:rsid w:val="7C6D14FF"/>
    <w:rsid w:val="7C6D24C9"/>
    <w:rsid w:val="7C6D4186"/>
    <w:rsid w:val="7C6D4D5F"/>
    <w:rsid w:val="7C6D72D5"/>
    <w:rsid w:val="7C6F0797"/>
    <w:rsid w:val="7C6F7604"/>
    <w:rsid w:val="7C6F7F88"/>
    <w:rsid w:val="7C6F7FEF"/>
    <w:rsid w:val="7C7015D0"/>
    <w:rsid w:val="7C701FB9"/>
    <w:rsid w:val="7C703D67"/>
    <w:rsid w:val="7C705B15"/>
    <w:rsid w:val="7C706DF3"/>
    <w:rsid w:val="7C706FA8"/>
    <w:rsid w:val="7C710DDD"/>
    <w:rsid w:val="7C72188D"/>
    <w:rsid w:val="7C722083"/>
    <w:rsid w:val="7C723BCA"/>
    <w:rsid w:val="7C725330"/>
    <w:rsid w:val="7C725D31"/>
    <w:rsid w:val="7C726C6A"/>
    <w:rsid w:val="7C7302D4"/>
    <w:rsid w:val="7C731488"/>
    <w:rsid w:val="7C737503"/>
    <w:rsid w:val="7C7430F7"/>
    <w:rsid w:val="7C743857"/>
    <w:rsid w:val="7C75137E"/>
    <w:rsid w:val="7C7549F6"/>
    <w:rsid w:val="7C7554E9"/>
    <w:rsid w:val="7C756275"/>
    <w:rsid w:val="7C7568D9"/>
    <w:rsid w:val="7C7575D0"/>
    <w:rsid w:val="7C760AB3"/>
    <w:rsid w:val="7C762E09"/>
    <w:rsid w:val="7C766450"/>
    <w:rsid w:val="7C7729DA"/>
    <w:rsid w:val="7C772AB6"/>
    <w:rsid w:val="7C774546"/>
    <w:rsid w:val="7C7750F6"/>
    <w:rsid w:val="7C77588F"/>
    <w:rsid w:val="7C776EA4"/>
    <w:rsid w:val="7C782AF9"/>
    <w:rsid w:val="7C7833DB"/>
    <w:rsid w:val="7C783E6A"/>
    <w:rsid w:val="7C784970"/>
    <w:rsid w:val="7C78680A"/>
    <w:rsid w:val="7C790E6E"/>
    <w:rsid w:val="7C7911EC"/>
    <w:rsid w:val="7C7911FB"/>
    <w:rsid w:val="7C792C1C"/>
    <w:rsid w:val="7C794251"/>
    <w:rsid w:val="7C794793"/>
    <w:rsid w:val="7C7970C0"/>
    <w:rsid w:val="7C7A3A9F"/>
    <w:rsid w:val="7C7A4BE6"/>
    <w:rsid w:val="7C7A50A1"/>
    <w:rsid w:val="7C7A51EF"/>
    <w:rsid w:val="7C7B2E38"/>
    <w:rsid w:val="7C7B6EFD"/>
    <w:rsid w:val="7C7B7EBB"/>
    <w:rsid w:val="7C7C0412"/>
    <w:rsid w:val="7C7C0679"/>
    <w:rsid w:val="7C7C2599"/>
    <w:rsid w:val="7C7C270C"/>
    <w:rsid w:val="7C7C3741"/>
    <w:rsid w:val="7C7C3A34"/>
    <w:rsid w:val="7C7C44BA"/>
    <w:rsid w:val="7C7C4F74"/>
    <w:rsid w:val="7C7C6538"/>
    <w:rsid w:val="7C7E0232"/>
    <w:rsid w:val="7C7E140B"/>
    <w:rsid w:val="7C7E289D"/>
    <w:rsid w:val="7C7F1F88"/>
    <w:rsid w:val="7C7F2629"/>
    <w:rsid w:val="7C7F399E"/>
    <w:rsid w:val="7C7F3FAA"/>
    <w:rsid w:val="7C7F6337"/>
    <w:rsid w:val="7C7F6CC3"/>
    <w:rsid w:val="7C8021FC"/>
    <w:rsid w:val="7C802460"/>
    <w:rsid w:val="7C8103FE"/>
    <w:rsid w:val="7C8105FA"/>
    <w:rsid w:val="7C811954"/>
    <w:rsid w:val="7C8141C6"/>
    <w:rsid w:val="7C815F74"/>
    <w:rsid w:val="7C816776"/>
    <w:rsid w:val="7C817D22"/>
    <w:rsid w:val="7C8215F3"/>
    <w:rsid w:val="7C8216C2"/>
    <w:rsid w:val="7C8217B4"/>
    <w:rsid w:val="7C82398E"/>
    <w:rsid w:val="7C8250B4"/>
    <w:rsid w:val="7C82712A"/>
    <w:rsid w:val="7C830F7C"/>
    <w:rsid w:val="7C831CEC"/>
    <w:rsid w:val="7C834966"/>
    <w:rsid w:val="7C835BE3"/>
    <w:rsid w:val="7C8431E1"/>
    <w:rsid w:val="7C8530D0"/>
    <w:rsid w:val="7C85389C"/>
    <w:rsid w:val="7C854CE8"/>
    <w:rsid w:val="7C854FDD"/>
    <w:rsid w:val="7C855A65"/>
    <w:rsid w:val="7C8617DD"/>
    <w:rsid w:val="7C86358B"/>
    <w:rsid w:val="7C867B0A"/>
    <w:rsid w:val="7C87349D"/>
    <w:rsid w:val="7C8778FD"/>
    <w:rsid w:val="7C88221D"/>
    <w:rsid w:val="7C88395E"/>
    <w:rsid w:val="7C883AF4"/>
    <w:rsid w:val="7C883D59"/>
    <w:rsid w:val="7C885555"/>
    <w:rsid w:val="7C891F21"/>
    <w:rsid w:val="7C893C25"/>
    <w:rsid w:val="7C894DEE"/>
    <w:rsid w:val="7C896BD7"/>
    <w:rsid w:val="7C8A307B"/>
    <w:rsid w:val="7C8A4E29"/>
    <w:rsid w:val="7C8B294F"/>
    <w:rsid w:val="7C8B38B7"/>
    <w:rsid w:val="7C8B48C7"/>
    <w:rsid w:val="7C8B5ABC"/>
    <w:rsid w:val="7C8B6DF3"/>
    <w:rsid w:val="7C8C0083"/>
    <w:rsid w:val="7C8C4232"/>
    <w:rsid w:val="7C8C507A"/>
    <w:rsid w:val="7C8C6328"/>
    <w:rsid w:val="7C8C7F88"/>
    <w:rsid w:val="7C8D2B6B"/>
    <w:rsid w:val="7C8D3682"/>
    <w:rsid w:val="7C8D3F62"/>
    <w:rsid w:val="7C8D4639"/>
    <w:rsid w:val="7C8D4919"/>
    <w:rsid w:val="7C8D4C4A"/>
    <w:rsid w:val="7C8D6434"/>
    <w:rsid w:val="7C8D66C7"/>
    <w:rsid w:val="7C8D6874"/>
    <w:rsid w:val="7C8E135F"/>
    <w:rsid w:val="7C8E138F"/>
    <w:rsid w:val="7C8E41ED"/>
    <w:rsid w:val="7C8E750C"/>
    <w:rsid w:val="7C8F0691"/>
    <w:rsid w:val="7C8F243F"/>
    <w:rsid w:val="7C9016CF"/>
    <w:rsid w:val="7C902574"/>
    <w:rsid w:val="7C9057AB"/>
    <w:rsid w:val="7C9061B7"/>
    <w:rsid w:val="7C910CE8"/>
    <w:rsid w:val="7C91234B"/>
    <w:rsid w:val="7C914409"/>
    <w:rsid w:val="7C916151"/>
    <w:rsid w:val="7C920181"/>
    <w:rsid w:val="7C920B8D"/>
    <w:rsid w:val="7C921F30"/>
    <w:rsid w:val="7C926DE2"/>
    <w:rsid w:val="7C92745D"/>
    <w:rsid w:val="7C927D47"/>
    <w:rsid w:val="7C930A71"/>
    <w:rsid w:val="7C93160E"/>
    <w:rsid w:val="7C937137"/>
    <w:rsid w:val="7C937D02"/>
    <w:rsid w:val="7C940642"/>
    <w:rsid w:val="7C945CA8"/>
    <w:rsid w:val="7C9460F5"/>
    <w:rsid w:val="7C947A56"/>
    <w:rsid w:val="7C950127"/>
    <w:rsid w:val="7C953391"/>
    <w:rsid w:val="7C9537CE"/>
    <w:rsid w:val="7C954809"/>
    <w:rsid w:val="7C95557C"/>
    <w:rsid w:val="7C9608ED"/>
    <w:rsid w:val="7C961F1B"/>
    <w:rsid w:val="7C963E04"/>
    <w:rsid w:val="7C964821"/>
    <w:rsid w:val="7C965F62"/>
    <w:rsid w:val="7C9663DB"/>
    <w:rsid w:val="7C970BC2"/>
    <w:rsid w:val="7C9716CF"/>
    <w:rsid w:val="7C975798"/>
    <w:rsid w:val="7C977546"/>
    <w:rsid w:val="7C98378F"/>
    <w:rsid w:val="7C984E9C"/>
    <w:rsid w:val="7C9862AA"/>
    <w:rsid w:val="7C99127B"/>
    <w:rsid w:val="7C991510"/>
    <w:rsid w:val="7C992075"/>
    <w:rsid w:val="7C994BAF"/>
    <w:rsid w:val="7C99506C"/>
    <w:rsid w:val="7C996121"/>
    <w:rsid w:val="7C9A0DE4"/>
    <w:rsid w:val="7C9A4C62"/>
    <w:rsid w:val="7C9A4DD4"/>
    <w:rsid w:val="7C9A7A0D"/>
    <w:rsid w:val="7C9B0829"/>
    <w:rsid w:val="7C9B1DD4"/>
    <w:rsid w:val="7C9B4CF5"/>
    <w:rsid w:val="7C9B5288"/>
    <w:rsid w:val="7C9B63F7"/>
    <w:rsid w:val="7C9B68F0"/>
    <w:rsid w:val="7C9B6AAB"/>
    <w:rsid w:val="7C9B7036"/>
    <w:rsid w:val="7C9C2DAE"/>
    <w:rsid w:val="7C9C4B5C"/>
    <w:rsid w:val="7C9D0E2A"/>
    <w:rsid w:val="7C9D1506"/>
    <w:rsid w:val="7C9D3956"/>
    <w:rsid w:val="7C9E2682"/>
    <w:rsid w:val="7C9E2D75"/>
    <w:rsid w:val="7C9E5B84"/>
    <w:rsid w:val="7C9E7F2E"/>
    <w:rsid w:val="7C9F2A6B"/>
    <w:rsid w:val="7C9F4920"/>
    <w:rsid w:val="7CA004A4"/>
    <w:rsid w:val="7CA0289E"/>
    <w:rsid w:val="7CA04133"/>
    <w:rsid w:val="7CA04663"/>
    <w:rsid w:val="7CA047EC"/>
    <w:rsid w:val="7CA102A2"/>
    <w:rsid w:val="7CA103C5"/>
    <w:rsid w:val="7CA13087"/>
    <w:rsid w:val="7CA17C32"/>
    <w:rsid w:val="7CA22B05"/>
    <w:rsid w:val="7CA25995"/>
    <w:rsid w:val="7CA32558"/>
    <w:rsid w:val="7CA3413D"/>
    <w:rsid w:val="7CA35EEB"/>
    <w:rsid w:val="7CA37C99"/>
    <w:rsid w:val="7CA41DDD"/>
    <w:rsid w:val="7CA46A4B"/>
    <w:rsid w:val="7CA471D9"/>
    <w:rsid w:val="7CA5194C"/>
    <w:rsid w:val="7CA51D30"/>
    <w:rsid w:val="7CA56F5A"/>
    <w:rsid w:val="7CA62955"/>
    <w:rsid w:val="7CA64316"/>
    <w:rsid w:val="7CA66735"/>
    <w:rsid w:val="7CA66CF0"/>
    <w:rsid w:val="7CA67789"/>
    <w:rsid w:val="7CA703D3"/>
    <w:rsid w:val="7CA756B5"/>
    <w:rsid w:val="7CA757A6"/>
    <w:rsid w:val="7CA83501"/>
    <w:rsid w:val="7CA8482B"/>
    <w:rsid w:val="7CA852AF"/>
    <w:rsid w:val="7CA8740A"/>
    <w:rsid w:val="7CA87EF2"/>
    <w:rsid w:val="7CA91423"/>
    <w:rsid w:val="7CA9195E"/>
    <w:rsid w:val="7CA923D0"/>
    <w:rsid w:val="7CA94EC1"/>
    <w:rsid w:val="7CA9669F"/>
    <w:rsid w:val="7CAA0F1D"/>
    <w:rsid w:val="7CAA54CB"/>
    <w:rsid w:val="7CAA6C20"/>
    <w:rsid w:val="7CAA7279"/>
    <w:rsid w:val="7CAA79A2"/>
    <w:rsid w:val="7CAB1391"/>
    <w:rsid w:val="7CAB3263"/>
    <w:rsid w:val="7CAB3CB7"/>
    <w:rsid w:val="7CAB44D0"/>
    <w:rsid w:val="7CAB4D9F"/>
    <w:rsid w:val="7CAB5E34"/>
    <w:rsid w:val="7CAC3171"/>
    <w:rsid w:val="7CAC392E"/>
    <w:rsid w:val="7CAC66D2"/>
    <w:rsid w:val="7CAD0B17"/>
    <w:rsid w:val="7CAD2AA8"/>
    <w:rsid w:val="7CAD4FBB"/>
    <w:rsid w:val="7CAD5B40"/>
    <w:rsid w:val="7CAD6D69"/>
    <w:rsid w:val="7CAE5679"/>
    <w:rsid w:val="7CAE58CB"/>
    <w:rsid w:val="7CAF4890"/>
    <w:rsid w:val="7CAF663E"/>
    <w:rsid w:val="7CB00608"/>
    <w:rsid w:val="7CB01793"/>
    <w:rsid w:val="7CB06347"/>
    <w:rsid w:val="7CB11429"/>
    <w:rsid w:val="7CB13FFA"/>
    <w:rsid w:val="7CB21B52"/>
    <w:rsid w:val="7CB2293D"/>
    <w:rsid w:val="7CB24380"/>
    <w:rsid w:val="7CB2612E"/>
    <w:rsid w:val="7CB26CCA"/>
    <w:rsid w:val="7CB26E8E"/>
    <w:rsid w:val="7CB27C5A"/>
    <w:rsid w:val="7CB3005B"/>
    <w:rsid w:val="7CB400F8"/>
    <w:rsid w:val="7CB41C7C"/>
    <w:rsid w:val="7CB43A42"/>
    <w:rsid w:val="7CB4634A"/>
    <w:rsid w:val="7CB51C83"/>
    <w:rsid w:val="7CB5746F"/>
    <w:rsid w:val="7CB60A92"/>
    <w:rsid w:val="7CB63E70"/>
    <w:rsid w:val="7CB65C1E"/>
    <w:rsid w:val="7CB71996"/>
    <w:rsid w:val="7CB7260C"/>
    <w:rsid w:val="7CB73744"/>
    <w:rsid w:val="7CB73983"/>
    <w:rsid w:val="7CB74439"/>
    <w:rsid w:val="7CB774C8"/>
    <w:rsid w:val="7CB77E6C"/>
    <w:rsid w:val="7CB80DA4"/>
    <w:rsid w:val="7CB812FC"/>
    <w:rsid w:val="7CB81FB8"/>
    <w:rsid w:val="7CB8672B"/>
    <w:rsid w:val="7CB90D14"/>
    <w:rsid w:val="7CB94571"/>
    <w:rsid w:val="7CB95D48"/>
    <w:rsid w:val="7CB974BC"/>
    <w:rsid w:val="7CBA0E63"/>
    <w:rsid w:val="7CBA4FE2"/>
    <w:rsid w:val="7CBA535D"/>
    <w:rsid w:val="7CBA5D89"/>
    <w:rsid w:val="7CBA635B"/>
    <w:rsid w:val="7CBB1486"/>
    <w:rsid w:val="7CBB3234"/>
    <w:rsid w:val="7CBB4EBA"/>
    <w:rsid w:val="7CBB56DA"/>
    <w:rsid w:val="7CBB7BCF"/>
    <w:rsid w:val="7CBC0D5A"/>
    <w:rsid w:val="7CBC110D"/>
    <w:rsid w:val="7CBC1FB5"/>
    <w:rsid w:val="7CBC2F3F"/>
    <w:rsid w:val="7CBC3252"/>
    <w:rsid w:val="7CBC6344"/>
    <w:rsid w:val="7CBC6FAC"/>
    <w:rsid w:val="7CBC7628"/>
    <w:rsid w:val="7CBD0569"/>
    <w:rsid w:val="7CBD07BD"/>
    <w:rsid w:val="7CBD27A6"/>
    <w:rsid w:val="7CBD35DA"/>
    <w:rsid w:val="7CBE0F77"/>
    <w:rsid w:val="7CBE3DDC"/>
    <w:rsid w:val="7CBE4AD3"/>
    <w:rsid w:val="7CBE7AB5"/>
    <w:rsid w:val="7CBF0152"/>
    <w:rsid w:val="7CBF4632"/>
    <w:rsid w:val="7CC0084B"/>
    <w:rsid w:val="7CC03375"/>
    <w:rsid w:val="7CC04CEF"/>
    <w:rsid w:val="7CC06C61"/>
    <w:rsid w:val="7CC07A8E"/>
    <w:rsid w:val="7CC107CD"/>
    <w:rsid w:val="7CC12815"/>
    <w:rsid w:val="7CC13D48"/>
    <w:rsid w:val="7CC145C3"/>
    <w:rsid w:val="7CC15905"/>
    <w:rsid w:val="7CC17FE8"/>
    <w:rsid w:val="7CC27239"/>
    <w:rsid w:val="7CC3658D"/>
    <w:rsid w:val="7CC36F66"/>
    <w:rsid w:val="7CC4295A"/>
    <w:rsid w:val="7CC50D2F"/>
    <w:rsid w:val="7CC51192"/>
    <w:rsid w:val="7CC5190B"/>
    <w:rsid w:val="7CC52470"/>
    <w:rsid w:val="7CC52A0D"/>
    <w:rsid w:val="7CC539C8"/>
    <w:rsid w:val="7CC54A4F"/>
    <w:rsid w:val="7CC54FB9"/>
    <w:rsid w:val="7CC557B0"/>
    <w:rsid w:val="7CC56BCD"/>
    <w:rsid w:val="7CC5735A"/>
    <w:rsid w:val="7CC61924"/>
    <w:rsid w:val="7CC61B41"/>
    <w:rsid w:val="7CC72903"/>
    <w:rsid w:val="7CC74D90"/>
    <w:rsid w:val="7CC7607D"/>
    <w:rsid w:val="7CC77961"/>
    <w:rsid w:val="7CC77B99"/>
    <w:rsid w:val="7CC77E2B"/>
    <w:rsid w:val="7CC829EC"/>
    <w:rsid w:val="7CC83BA3"/>
    <w:rsid w:val="7CC84817"/>
    <w:rsid w:val="7CC84CF4"/>
    <w:rsid w:val="7CC85951"/>
    <w:rsid w:val="7CC913C0"/>
    <w:rsid w:val="7CC945D3"/>
    <w:rsid w:val="7CCA16C9"/>
    <w:rsid w:val="7CCA2B94"/>
    <w:rsid w:val="7CCA31F5"/>
    <w:rsid w:val="7CCA63A7"/>
    <w:rsid w:val="7CCA6417"/>
    <w:rsid w:val="7CCB41CD"/>
    <w:rsid w:val="7CCB441F"/>
    <w:rsid w:val="7CCB5CC7"/>
    <w:rsid w:val="7CCC0C02"/>
    <w:rsid w:val="7CCC2935"/>
    <w:rsid w:val="7CCC3693"/>
    <w:rsid w:val="7CCC5441"/>
    <w:rsid w:val="7CCD11BA"/>
    <w:rsid w:val="7CCD2092"/>
    <w:rsid w:val="7CCD289A"/>
    <w:rsid w:val="7CCD36B9"/>
    <w:rsid w:val="7CCD4D16"/>
    <w:rsid w:val="7CCD5EEB"/>
    <w:rsid w:val="7CCD7925"/>
    <w:rsid w:val="7CCE2A52"/>
    <w:rsid w:val="7CCE36DE"/>
    <w:rsid w:val="7CCE4C63"/>
    <w:rsid w:val="7CCE6CCB"/>
    <w:rsid w:val="7CCE7877"/>
    <w:rsid w:val="7CCF0A8E"/>
    <w:rsid w:val="7CCF1D9C"/>
    <w:rsid w:val="7CCF4260"/>
    <w:rsid w:val="7CCF49B2"/>
    <w:rsid w:val="7CCF5402"/>
    <w:rsid w:val="7CCF60F3"/>
    <w:rsid w:val="7CD00D1B"/>
    <w:rsid w:val="7CD018CC"/>
    <w:rsid w:val="7CD0417E"/>
    <w:rsid w:val="7CD04806"/>
    <w:rsid w:val="7CD04FC7"/>
    <w:rsid w:val="7CD05CFA"/>
    <w:rsid w:val="7CD05E42"/>
    <w:rsid w:val="7CD06B14"/>
    <w:rsid w:val="7CD07583"/>
    <w:rsid w:val="7CD11224"/>
    <w:rsid w:val="7CD1166D"/>
    <w:rsid w:val="7CD12742"/>
    <w:rsid w:val="7CD12A58"/>
    <w:rsid w:val="7CD2057E"/>
    <w:rsid w:val="7CD21210"/>
    <w:rsid w:val="7CD21FD7"/>
    <w:rsid w:val="7CD22263"/>
    <w:rsid w:val="7CD24A22"/>
    <w:rsid w:val="7CD25C78"/>
    <w:rsid w:val="7CD25CB5"/>
    <w:rsid w:val="7CD25FC2"/>
    <w:rsid w:val="7CD31575"/>
    <w:rsid w:val="7CD35D3A"/>
    <w:rsid w:val="7CD367DD"/>
    <w:rsid w:val="7CD36FC0"/>
    <w:rsid w:val="7CD373D1"/>
    <w:rsid w:val="7CD412AB"/>
    <w:rsid w:val="7CD460A4"/>
    <w:rsid w:val="7CD50BB4"/>
    <w:rsid w:val="7CD51E1C"/>
    <w:rsid w:val="7CD6159B"/>
    <w:rsid w:val="7CD70409"/>
    <w:rsid w:val="7CD71937"/>
    <w:rsid w:val="7CD73900"/>
    <w:rsid w:val="7CD73E98"/>
    <w:rsid w:val="7CD74885"/>
    <w:rsid w:val="7CD75B94"/>
    <w:rsid w:val="7CD82D17"/>
    <w:rsid w:val="7CD95A58"/>
    <w:rsid w:val="7CDB054A"/>
    <w:rsid w:val="7CDB38D7"/>
    <w:rsid w:val="7CDB5685"/>
    <w:rsid w:val="7CDB7267"/>
    <w:rsid w:val="7CDB7433"/>
    <w:rsid w:val="7CDC06F7"/>
    <w:rsid w:val="7CDC31AB"/>
    <w:rsid w:val="7CDD2033"/>
    <w:rsid w:val="7CDD3337"/>
    <w:rsid w:val="7CDD6FB6"/>
    <w:rsid w:val="7CDE05D7"/>
    <w:rsid w:val="7CDE0856"/>
    <w:rsid w:val="7CDE3017"/>
    <w:rsid w:val="7CDE5175"/>
    <w:rsid w:val="7CDE6F23"/>
    <w:rsid w:val="7CDF44A7"/>
    <w:rsid w:val="7CE00EED"/>
    <w:rsid w:val="7CE02C9B"/>
    <w:rsid w:val="7CE03C46"/>
    <w:rsid w:val="7CE04A49"/>
    <w:rsid w:val="7CE05937"/>
    <w:rsid w:val="7CE07078"/>
    <w:rsid w:val="7CE10508"/>
    <w:rsid w:val="7CE10719"/>
    <w:rsid w:val="7CE11C00"/>
    <w:rsid w:val="7CE12BC9"/>
    <w:rsid w:val="7CE13D31"/>
    <w:rsid w:val="7CE15CF3"/>
    <w:rsid w:val="7CE16A13"/>
    <w:rsid w:val="7CE20848"/>
    <w:rsid w:val="7CE21538"/>
    <w:rsid w:val="7CE21963"/>
    <w:rsid w:val="7CE243B7"/>
    <w:rsid w:val="7CE24569"/>
    <w:rsid w:val="7CE24C65"/>
    <w:rsid w:val="7CE309DD"/>
    <w:rsid w:val="7CE320CE"/>
    <w:rsid w:val="7CE32254"/>
    <w:rsid w:val="7CE32770"/>
    <w:rsid w:val="7CE3278B"/>
    <w:rsid w:val="7CE331FC"/>
    <w:rsid w:val="7CE371AD"/>
    <w:rsid w:val="7CE458D1"/>
    <w:rsid w:val="7CE45FB6"/>
    <w:rsid w:val="7CE47942"/>
    <w:rsid w:val="7CE502B1"/>
    <w:rsid w:val="7CE51AFA"/>
    <w:rsid w:val="7CE51BC6"/>
    <w:rsid w:val="7CE544DE"/>
    <w:rsid w:val="7CE546AE"/>
    <w:rsid w:val="7CE561E7"/>
    <w:rsid w:val="7CE56503"/>
    <w:rsid w:val="7CE651B4"/>
    <w:rsid w:val="7CE6596A"/>
    <w:rsid w:val="7CE71B1D"/>
    <w:rsid w:val="7CE7299E"/>
    <w:rsid w:val="7CE7399F"/>
    <w:rsid w:val="7CE73C07"/>
    <w:rsid w:val="7CE7420F"/>
    <w:rsid w:val="7CE778ED"/>
    <w:rsid w:val="7CE80C19"/>
    <w:rsid w:val="7CE83493"/>
    <w:rsid w:val="7CE85FF3"/>
    <w:rsid w:val="7CE86C2A"/>
    <w:rsid w:val="7CE87DA1"/>
    <w:rsid w:val="7CE95052"/>
    <w:rsid w:val="7CE957F1"/>
    <w:rsid w:val="7CEA0082"/>
    <w:rsid w:val="7CEA0F01"/>
    <w:rsid w:val="7CEA1D6C"/>
    <w:rsid w:val="7CEA32E3"/>
    <w:rsid w:val="7CEA3B1A"/>
    <w:rsid w:val="7CEA527A"/>
    <w:rsid w:val="7CEA7A07"/>
    <w:rsid w:val="7CEA7F18"/>
    <w:rsid w:val="7CEB1F54"/>
    <w:rsid w:val="7CEB3D0B"/>
    <w:rsid w:val="7CEB7DFA"/>
    <w:rsid w:val="7CEC521E"/>
    <w:rsid w:val="7CEC5AE4"/>
    <w:rsid w:val="7CEC7168"/>
    <w:rsid w:val="7CEC7892"/>
    <w:rsid w:val="7CED1535"/>
    <w:rsid w:val="7CED360A"/>
    <w:rsid w:val="7CED5D84"/>
    <w:rsid w:val="7CED5EE6"/>
    <w:rsid w:val="7CED7166"/>
    <w:rsid w:val="7CEE0AE4"/>
    <w:rsid w:val="7CEF09BB"/>
    <w:rsid w:val="7CEF1130"/>
    <w:rsid w:val="7CEF22C5"/>
    <w:rsid w:val="7CEF7382"/>
    <w:rsid w:val="7CF130FA"/>
    <w:rsid w:val="7CF17FFD"/>
    <w:rsid w:val="7CF20BFD"/>
    <w:rsid w:val="7CF20C20"/>
    <w:rsid w:val="7CF226A5"/>
    <w:rsid w:val="7CF229CE"/>
    <w:rsid w:val="7CF254B8"/>
    <w:rsid w:val="7CF3008F"/>
    <w:rsid w:val="7CF304F7"/>
    <w:rsid w:val="7CF31088"/>
    <w:rsid w:val="7CF31498"/>
    <w:rsid w:val="7CF31CD0"/>
    <w:rsid w:val="7CF33CCA"/>
    <w:rsid w:val="7CF3402E"/>
    <w:rsid w:val="7CF34520"/>
    <w:rsid w:val="7CF36423"/>
    <w:rsid w:val="7CF36E72"/>
    <w:rsid w:val="7CF4009A"/>
    <w:rsid w:val="7CF4523D"/>
    <w:rsid w:val="7CF46049"/>
    <w:rsid w:val="7CF47DC7"/>
    <w:rsid w:val="7CF55534"/>
    <w:rsid w:val="7CF5799B"/>
    <w:rsid w:val="7CF6129E"/>
    <w:rsid w:val="7CF61685"/>
    <w:rsid w:val="7CF61C0C"/>
    <w:rsid w:val="7CF624BE"/>
    <w:rsid w:val="7CF62B4D"/>
    <w:rsid w:val="7CF6426C"/>
    <w:rsid w:val="7CF664E7"/>
    <w:rsid w:val="7CF665B1"/>
    <w:rsid w:val="7CF752FF"/>
    <w:rsid w:val="7CF76237"/>
    <w:rsid w:val="7CF76A57"/>
    <w:rsid w:val="7CF77FE5"/>
    <w:rsid w:val="7CF820C9"/>
    <w:rsid w:val="7CF8296E"/>
    <w:rsid w:val="7CF84488"/>
    <w:rsid w:val="7CF865E6"/>
    <w:rsid w:val="7CF90201"/>
    <w:rsid w:val="7CF91024"/>
    <w:rsid w:val="7CF9249A"/>
    <w:rsid w:val="7CF94BEC"/>
    <w:rsid w:val="7CF95B0B"/>
    <w:rsid w:val="7CFA02CB"/>
    <w:rsid w:val="7CFA1C66"/>
    <w:rsid w:val="7CFA4897"/>
    <w:rsid w:val="7CFA4CFB"/>
    <w:rsid w:val="7CFA6398"/>
    <w:rsid w:val="7CFB253C"/>
    <w:rsid w:val="7CFB5D27"/>
    <w:rsid w:val="7CFB7AD5"/>
    <w:rsid w:val="7CFC104A"/>
    <w:rsid w:val="7CFC14A2"/>
    <w:rsid w:val="7CFC39CF"/>
    <w:rsid w:val="7CFC4B1C"/>
    <w:rsid w:val="7CFC5110"/>
    <w:rsid w:val="7CFC55FB"/>
    <w:rsid w:val="7CFC75CB"/>
    <w:rsid w:val="7CFD1A9F"/>
    <w:rsid w:val="7CFD2219"/>
    <w:rsid w:val="7CFD27FD"/>
    <w:rsid w:val="7CFD384D"/>
    <w:rsid w:val="7CFD4F05"/>
    <w:rsid w:val="7CFD76ED"/>
    <w:rsid w:val="7CFE1373"/>
    <w:rsid w:val="7CFE5817"/>
    <w:rsid w:val="7CFE62A7"/>
    <w:rsid w:val="7CFE75C5"/>
    <w:rsid w:val="7CFE779F"/>
    <w:rsid w:val="7CFF0556"/>
    <w:rsid w:val="7D00333D"/>
    <w:rsid w:val="7D006B77"/>
    <w:rsid w:val="7D006E99"/>
    <w:rsid w:val="7D007AE0"/>
    <w:rsid w:val="7D010860"/>
    <w:rsid w:val="7D012C11"/>
    <w:rsid w:val="7D0149D6"/>
    <w:rsid w:val="7D0163B1"/>
    <w:rsid w:val="7D016ED4"/>
    <w:rsid w:val="7D020E63"/>
    <w:rsid w:val="7D02672E"/>
    <w:rsid w:val="7D027841"/>
    <w:rsid w:val="7D031D4D"/>
    <w:rsid w:val="7D03300D"/>
    <w:rsid w:val="7D035A30"/>
    <w:rsid w:val="7D036989"/>
    <w:rsid w:val="7D037054"/>
    <w:rsid w:val="7D040984"/>
    <w:rsid w:val="7D040F6A"/>
    <w:rsid w:val="7D04154B"/>
    <w:rsid w:val="7D05365A"/>
    <w:rsid w:val="7D05559A"/>
    <w:rsid w:val="7D056BA2"/>
    <w:rsid w:val="7D056BA5"/>
    <w:rsid w:val="7D057903"/>
    <w:rsid w:val="7D060228"/>
    <w:rsid w:val="7D062C30"/>
    <w:rsid w:val="7D062D72"/>
    <w:rsid w:val="7D063912"/>
    <w:rsid w:val="7D063BC3"/>
    <w:rsid w:val="7D065B83"/>
    <w:rsid w:val="7D065FDE"/>
    <w:rsid w:val="7D070365"/>
    <w:rsid w:val="7D074A03"/>
    <w:rsid w:val="7D075AFE"/>
    <w:rsid w:val="7D0802A1"/>
    <w:rsid w:val="7D08174F"/>
    <w:rsid w:val="7D0821F2"/>
    <w:rsid w:val="7D090E54"/>
    <w:rsid w:val="7D09386A"/>
    <w:rsid w:val="7D093AA6"/>
    <w:rsid w:val="7D0A10D6"/>
    <w:rsid w:val="7D0A2583"/>
    <w:rsid w:val="7D0A41BC"/>
    <w:rsid w:val="7D0B1159"/>
    <w:rsid w:val="7D0B14A8"/>
    <w:rsid w:val="7D0B342F"/>
    <w:rsid w:val="7D0B3AAF"/>
    <w:rsid w:val="7D0B583E"/>
    <w:rsid w:val="7D0B7362"/>
    <w:rsid w:val="7D0D41C0"/>
    <w:rsid w:val="7D0D6042"/>
    <w:rsid w:val="7D0D65FD"/>
    <w:rsid w:val="7D0D7525"/>
    <w:rsid w:val="7D0E0A0A"/>
    <w:rsid w:val="7D0E5A5A"/>
    <w:rsid w:val="7D0F17D2"/>
    <w:rsid w:val="7D0F2B85"/>
    <w:rsid w:val="7D0F3580"/>
    <w:rsid w:val="7D0F532E"/>
    <w:rsid w:val="7D0F6BB1"/>
    <w:rsid w:val="7D0F750E"/>
    <w:rsid w:val="7D10479F"/>
    <w:rsid w:val="7D105F93"/>
    <w:rsid w:val="7D107E15"/>
    <w:rsid w:val="7D1110A6"/>
    <w:rsid w:val="7D116BEA"/>
    <w:rsid w:val="7D1172F8"/>
    <w:rsid w:val="7D121F07"/>
    <w:rsid w:val="7D124A03"/>
    <w:rsid w:val="7D124E1E"/>
    <w:rsid w:val="7D125FF1"/>
    <w:rsid w:val="7D12616B"/>
    <w:rsid w:val="7D126BCC"/>
    <w:rsid w:val="7D1312C2"/>
    <w:rsid w:val="7D131B7C"/>
    <w:rsid w:val="7D1352F6"/>
    <w:rsid w:val="7D13776F"/>
    <w:rsid w:val="7D137C77"/>
    <w:rsid w:val="7D142945"/>
    <w:rsid w:val="7D146DB4"/>
    <w:rsid w:val="7D146DE8"/>
    <w:rsid w:val="7D1524A7"/>
    <w:rsid w:val="7D153343"/>
    <w:rsid w:val="7D1534DE"/>
    <w:rsid w:val="7D1544E7"/>
    <w:rsid w:val="7D155CB7"/>
    <w:rsid w:val="7D160F4B"/>
    <w:rsid w:val="7D162B61"/>
    <w:rsid w:val="7D1634A6"/>
    <w:rsid w:val="7D16490F"/>
    <w:rsid w:val="7D165E47"/>
    <w:rsid w:val="7D165F3A"/>
    <w:rsid w:val="7D171D18"/>
    <w:rsid w:val="7D172CCD"/>
    <w:rsid w:val="7D1739BB"/>
    <w:rsid w:val="7D17725F"/>
    <w:rsid w:val="7D180687"/>
    <w:rsid w:val="7D180DEB"/>
    <w:rsid w:val="7D181E4E"/>
    <w:rsid w:val="7D182D1F"/>
    <w:rsid w:val="7D184638"/>
    <w:rsid w:val="7D1867C6"/>
    <w:rsid w:val="7D1906F7"/>
    <w:rsid w:val="7D1931F9"/>
    <w:rsid w:val="7D1961AD"/>
    <w:rsid w:val="7D197209"/>
    <w:rsid w:val="7D1A0699"/>
    <w:rsid w:val="7D1A3468"/>
    <w:rsid w:val="7D1A6F58"/>
    <w:rsid w:val="7D1A7E16"/>
    <w:rsid w:val="7D1B1C06"/>
    <w:rsid w:val="7D1B1F25"/>
    <w:rsid w:val="7D1B2B4A"/>
    <w:rsid w:val="7D1B3CD3"/>
    <w:rsid w:val="7D1B4073"/>
    <w:rsid w:val="7D1B4A6C"/>
    <w:rsid w:val="7D1B5F19"/>
    <w:rsid w:val="7D1C7A4B"/>
    <w:rsid w:val="7D1D1BDA"/>
    <w:rsid w:val="7D1D2D92"/>
    <w:rsid w:val="7D1D4449"/>
    <w:rsid w:val="7D1D5C9D"/>
    <w:rsid w:val="7D1D6E54"/>
    <w:rsid w:val="7D1E1A15"/>
    <w:rsid w:val="7D1E37C3"/>
    <w:rsid w:val="7D1E37CD"/>
    <w:rsid w:val="7D1E3982"/>
    <w:rsid w:val="7D1E65C2"/>
    <w:rsid w:val="7D1E7FFB"/>
    <w:rsid w:val="7D1F2C4C"/>
    <w:rsid w:val="7D1F30F6"/>
    <w:rsid w:val="7D1F3507"/>
    <w:rsid w:val="7D1F3AC7"/>
    <w:rsid w:val="7D1F5759"/>
    <w:rsid w:val="7D1F5831"/>
    <w:rsid w:val="7D1F61C0"/>
    <w:rsid w:val="7D1F6674"/>
    <w:rsid w:val="7D1F7C67"/>
    <w:rsid w:val="7D2012E9"/>
    <w:rsid w:val="7D20578D"/>
    <w:rsid w:val="7D215613"/>
    <w:rsid w:val="7D221406"/>
    <w:rsid w:val="7D221505"/>
    <w:rsid w:val="7D223D19"/>
    <w:rsid w:val="7D225061"/>
    <w:rsid w:val="7D226E2B"/>
    <w:rsid w:val="7D230DDA"/>
    <w:rsid w:val="7D2314D6"/>
    <w:rsid w:val="7D23174B"/>
    <w:rsid w:val="7D23735F"/>
    <w:rsid w:val="7D2407FB"/>
    <w:rsid w:val="7D250FF6"/>
    <w:rsid w:val="7D252CC8"/>
    <w:rsid w:val="7D252DA4"/>
    <w:rsid w:val="7D253E99"/>
    <w:rsid w:val="7D254B52"/>
    <w:rsid w:val="7D256900"/>
    <w:rsid w:val="7D257511"/>
    <w:rsid w:val="7D262FF6"/>
    <w:rsid w:val="7D2656E1"/>
    <w:rsid w:val="7D2708CA"/>
    <w:rsid w:val="7D272678"/>
    <w:rsid w:val="7D272C9D"/>
    <w:rsid w:val="7D276B1C"/>
    <w:rsid w:val="7D277425"/>
    <w:rsid w:val="7D28025F"/>
    <w:rsid w:val="7D281B03"/>
    <w:rsid w:val="7D283C6C"/>
    <w:rsid w:val="7D2863F0"/>
    <w:rsid w:val="7D293467"/>
    <w:rsid w:val="7D2955BD"/>
    <w:rsid w:val="7D295799"/>
    <w:rsid w:val="7D295F33"/>
    <w:rsid w:val="7D2A018E"/>
    <w:rsid w:val="7D2A03BA"/>
    <w:rsid w:val="7D2A0821"/>
    <w:rsid w:val="7D2A2168"/>
    <w:rsid w:val="7D2A4E4A"/>
    <w:rsid w:val="7D2A660C"/>
    <w:rsid w:val="7D2A6BF0"/>
    <w:rsid w:val="7D2A74A0"/>
    <w:rsid w:val="7D2C4132"/>
    <w:rsid w:val="7D2C531C"/>
    <w:rsid w:val="7D2C5EE0"/>
    <w:rsid w:val="7D2D1E68"/>
    <w:rsid w:val="7D2D3A06"/>
    <w:rsid w:val="7D2D6B0F"/>
    <w:rsid w:val="7D2D7229"/>
    <w:rsid w:val="7D2E02D2"/>
    <w:rsid w:val="7D2E228F"/>
    <w:rsid w:val="7D2E4B27"/>
    <w:rsid w:val="7D2E7EAA"/>
    <w:rsid w:val="7D2F142F"/>
    <w:rsid w:val="7D2F14B9"/>
    <w:rsid w:val="7D2F30A0"/>
    <w:rsid w:val="7D2F3C22"/>
    <w:rsid w:val="7D2F4617"/>
    <w:rsid w:val="7D2F57F8"/>
    <w:rsid w:val="7D2F59D0"/>
    <w:rsid w:val="7D2F777E"/>
    <w:rsid w:val="7D3028BF"/>
    <w:rsid w:val="7D304AAE"/>
    <w:rsid w:val="7D30574F"/>
    <w:rsid w:val="7D311748"/>
    <w:rsid w:val="7D311799"/>
    <w:rsid w:val="7D311C9F"/>
    <w:rsid w:val="7D312091"/>
    <w:rsid w:val="7D312F8D"/>
    <w:rsid w:val="7D315490"/>
    <w:rsid w:val="7D32101D"/>
    <w:rsid w:val="7D3225C7"/>
    <w:rsid w:val="7D327776"/>
    <w:rsid w:val="7D330E2A"/>
    <w:rsid w:val="7D331240"/>
    <w:rsid w:val="7D3354C1"/>
    <w:rsid w:val="7D343673"/>
    <w:rsid w:val="7D344D95"/>
    <w:rsid w:val="7D345DAA"/>
    <w:rsid w:val="7D350BAF"/>
    <w:rsid w:val="7D350BDD"/>
    <w:rsid w:val="7D352109"/>
    <w:rsid w:val="7D353B60"/>
    <w:rsid w:val="7D3545CE"/>
    <w:rsid w:val="7D36009C"/>
    <w:rsid w:val="7D360B0D"/>
    <w:rsid w:val="7D360EEC"/>
    <w:rsid w:val="7D364FB1"/>
    <w:rsid w:val="7D366731"/>
    <w:rsid w:val="7D367D70"/>
    <w:rsid w:val="7D372AB0"/>
    <w:rsid w:val="7D374B42"/>
    <w:rsid w:val="7D376633"/>
    <w:rsid w:val="7D377BC1"/>
    <w:rsid w:val="7D380D29"/>
    <w:rsid w:val="7D382AD7"/>
    <w:rsid w:val="7D384885"/>
    <w:rsid w:val="7D384AAB"/>
    <w:rsid w:val="7D3923AB"/>
    <w:rsid w:val="7D392B2F"/>
    <w:rsid w:val="7D395681"/>
    <w:rsid w:val="7D39616F"/>
    <w:rsid w:val="7D39684F"/>
    <w:rsid w:val="7D396FDA"/>
    <w:rsid w:val="7D397F90"/>
    <w:rsid w:val="7D3A16E9"/>
    <w:rsid w:val="7D3A1C0A"/>
    <w:rsid w:val="7D3A5283"/>
    <w:rsid w:val="7D3A6705"/>
    <w:rsid w:val="7D3B0890"/>
    <w:rsid w:val="7D3B25C7"/>
    <w:rsid w:val="7D3B38D9"/>
    <w:rsid w:val="7D3B3D9B"/>
    <w:rsid w:val="7D3B6123"/>
    <w:rsid w:val="7D3B7051"/>
    <w:rsid w:val="7D3C176C"/>
    <w:rsid w:val="7D3C25A3"/>
    <w:rsid w:val="7D3C74A6"/>
    <w:rsid w:val="7D3D0BFD"/>
    <w:rsid w:val="7D3D1E9B"/>
    <w:rsid w:val="7D3D293A"/>
    <w:rsid w:val="7D3D4328"/>
    <w:rsid w:val="7D3D4EC3"/>
    <w:rsid w:val="7D3D5C52"/>
    <w:rsid w:val="7D3E0ACF"/>
    <w:rsid w:val="7D3E19B8"/>
    <w:rsid w:val="7D3E3E65"/>
    <w:rsid w:val="7D3E47D3"/>
    <w:rsid w:val="7D3E7061"/>
    <w:rsid w:val="7D3F4512"/>
    <w:rsid w:val="7D3F4CD4"/>
    <w:rsid w:val="7D3F53C1"/>
    <w:rsid w:val="7D3F7243"/>
    <w:rsid w:val="7D3F7556"/>
    <w:rsid w:val="7D403511"/>
    <w:rsid w:val="7D403544"/>
    <w:rsid w:val="7D407864"/>
    <w:rsid w:val="7D407BDD"/>
    <w:rsid w:val="7D411035"/>
    <w:rsid w:val="7D4122AB"/>
    <w:rsid w:val="7D413844"/>
    <w:rsid w:val="7D416415"/>
    <w:rsid w:val="7D4165A6"/>
    <w:rsid w:val="7D422116"/>
    <w:rsid w:val="7D422778"/>
    <w:rsid w:val="7D423956"/>
    <w:rsid w:val="7D424ECC"/>
    <w:rsid w:val="7D42531B"/>
    <w:rsid w:val="7D427194"/>
    <w:rsid w:val="7D4276E2"/>
    <w:rsid w:val="7D43304C"/>
    <w:rsid w:val="7D433739"/>
    <w:rsid w:val="7D433893"/>
    <w:rsid w:val="7D442000"/>
    <w:rsid w:val="7D4426C0"/>
    <w:rsid w:val="7D446C28"/>
    <w:rsid w:val="7D447248"/>
    <w:rsid w:val="7D447A06"/>
    <w:rsid w:val="7D450D50"/>
    <w:rsid w:val="7D455618"/>
    <w:rsid w:val="7D456FA2"/>
    <w:rsid w:val="7D46022E"/>
    <w:rsid w:val="7D465A11"/>
    <w:rsid w:val="7D4701EB"/>
    <w:rsid w:val="7D470A74"/>
    <w:rsid w:val="7D474B06"/>
    <w:rsid w:val="7D4774A6"/>
    <w:rsid w:val="7D4802C1"/>
    <w:rsid w:val="7D4803C3"/>
    <w:rsid w:val="7D4842F8"/>
    <w:rsid w:val="7D4864EA"/>
    <w:rsid w:val="7D492737"/>
    <w:rsid w:val="7D492C7C"/>
    <w:rsid w:val="7D493466"/>
    <w:rsid w:val="7D49534C"/>
    <w:rsid w:val="7D4968FC"/>
    <w:rsid w:val="7D496A92"/>
    <w:rsid w:val="7D4A0A5C"/>
    <w:rsid w:val="7D4A328B"/>
    <w:rsid w:val="7D4A4EC9"/>
    <w:rsid w:val="7D4A5135"/>
    <w:rsid w:val="7D4B31CC"/>
    <w:rsid w:val="7D4B3E1E"/>
    <w:rsid w:val="7D4B533D"/>
    <w:rsid w:val="7D4C0330"/>
    <w:rsid w:val="7D4C0C3E"/>
    <w:rsid w:val="7D4C370C"/>
    <w:rsid w:val="7D4C4474"/>
    <w:rsid w:val="7D4C6582"/>
    <w:rsid w:val="7D4D2A4C"/>
    <w:rsid w:val="7D4D325E"/>
    <w:rsid w:val="7D4D5E56"/>
    <w:rsid w:val="7D4E22FA"/>
    <w:rsid w:val="7D4E40A8"/>
    <w:rsid w:val="7D4F1BCF"/>
    <w:rsid w:val="7D4F3AD3"/>
    <w:rsid w:val="7D4F7891"/>
    <w:rsid w:val="7D4F7E21"/>
    <w:rsid w:val="7D5024F2"/>
    <w:rsid w:val="7D50322B"/>
    <w:rsid w:val="7D511DEB"/>
    <w:rsid w:val="7D51237E"/>
    <w:rsid w:val="7D51285D"/>
    <w:rsid w:val="7D513B99"/>
    <w:rsid w:val="7D513E64"/>
    <w:rsid w:val="7D515947"/>
    <w:rsid w:val="7D526894"/>
    <w:rsid w:val="7D53065E"/>
    <w:rsid w:val="7D5316BF"/>
    <w:rsid w:val="7D534C0C"/>
    <w:rsid w:val="7D537911"/>
    <w:rsid w:val="7D543853"/>
    <w:rsid w:val="7D545437"/>
    <w:rsid w:val="7D551E3F"/>
    <w:rsid w:val="7D5579C8"/>
    <w:rsid w:val="7D562F5D"/>
    <w:rsid w:val="7D56386F"/>
    <w:rsid w:val="7D565D1B"/>
    <w:rsid w:val="7D567401"/>
    <w:rsid w:val="7D5736C8"/>
    <w:rsid w:val="7D5752A6"/>
    <w:rsid w:val="7D57587B"/>
    <w:rsid w:val="7D575A6A"/>
    <w:rsid w:val="7D5763CD"/>
    <w:rsid w:val="7D58063B"/>
    <w:rsid w:val="7D580A83"/>
    <w:rsid w:val="7D581ACB"/>
    <w:rsid w:val="7D58221B"/>
    <w:rsid w:val="7D584F27"/>
    <w:rsid w:val="7D586CD5"/>
    <w:rsid w:val="7D586EFA"/>
    <w:rsid w:val="7D590228"/>
    <w:rsid w:val="7D5919D9"/>
    <w:rsid w:val="7D592A4D"/>
    <w:rsid w:val="7D592F5B"/>
    <w:rsid w:val="7D593BE7"/>
    <w:rsid w:val="7D5942BE"/>
    <w:rsid w:val="7D5947FB"/>
    <w:rsid w:val="7D5962FC"/>
    <w:rsid w:val="7D5A16B1"/>
    <w:rsid w:val="7D5A43EB"/>
    <w:rsid w:val="7D5A7436"/>
    <w:rsid w:val="7D5B20E7"/>
    <w:rsid w:val="7D5B3778"/>
    <w:rsid w:val="7D5B4B37"/>
    <w:rsid w:val="7D5B587B"/>
    <w:rsid w:val="7D5C04C2"/>
    <w:rsid w:val="7D5C07F0"/>
    <w:rsid w:val="7D5D1D4A"/>
    <w:rsid w:val="7D5D42EC"/>
    <w:rsid w:val="7D5E0064"/>
    <w:rsid w:val="7D5E1E12"/>
    <w:rsid w:val="7D5E2D6C"/>
    <w:rsid w:val="7D5E530F"/>
    <w:rsid w:val="7D5E6A7D"/>
    <w:rsid w:val="7D5F0994"/>
    <w:rsid w:val="7D5F5B1A"/>
    <w:rsid w:val="7D60202E"/>
    <w:rsid w:val="7D603753"/>
    <w:rsid w:val="7D603DDC"/>
    <w:rsid w:val="7D6051FB"/>
    <w:rsid w:val="7D605B8A"/>
    <w:rsid w:val="7D6116ED"/>
    <w:rsid w:val="7D6147CA"/>
    <w:rsid w:val="7D615F10"/>
    <w:rsid w:val="7D617346"/>
    <w:rsid w:val="7D621902"/>
    <w:rsid w:val="7D621F8D"/>
    <w:rsid w:val="7D6228A1"/>
    <w:rsid w:val="7D622B7D"/>
    <w:rsid w:val="7D6254AB"/>
    <w:rsid w:val="7D625DA6"/>
    <w:rsid w:val="7D627B5B"/>
    <w:rsid w:val="7D6302B3"/>
    <w:rsid w:val="7D630982"/>
    <w:rsid w:val="7D630D85"/>
    <w:rsid w:val="7D632488"/>
    <w:rsid w:val="7D634983"/>
    <w:rsid w:val="7D637AE0"/>
    <w:rsid w:val="7D64006E"/>
    <w:rsid w:val="7D640509"/>
    <w:rsid w:val="7D641B1E"/>
    <w:rsid w:val="7D642FAD"/>
    <w:rsid w:val="7D6438CC"/>
    <w:rsid w:val="7D644012"/>
    <w:rsid w:val="7D64765F"/>
    <w:rsid w:val="7D65262F"/>
    <w:rsid w:val="7D6531A0"/>
    <w:rsid w:val="7D653F46"/>
    <w:rsid w:val="7D655469"/>
    <w:rsid w:val="7D656AAE"/>
    <w:rsid w:val="7D657A65"/>
    <w:rsid w:val="7D660289"/>
    <w:rsid w:val="7D663369"/>
    <w:rsid w:val="7D663909"/>
    <w:rsid w:val="7D663FCD"/>
    <w:rsid w:val="7D66494E"/>
    <w:rsid w:val="7D6730C3"/>
    <w:rsid w:val="7D6733BC"/>
    <w:rsid w:val="7D673629"/>
    <w:rsid w:val="7D674C4E"/>
    <w:rsid w:val="7D67516A"/>
    <w:rsid w:val="7D67552C"/>
    <w:rsid w:val="7D681F49"/>
    <w:rsid w:val="7D6869EF"/>
    <w:rsid w:val="7D686C50"/>
    <w:rsid w:val="7D6871B3"/>
    <w:rsid w:val="7D690E1E"/>
    <w:rsid w:val="7D6913F4"/>
    <w:rsid w:val="7D691B42"/>
    <w:rsid w:val="7D692A50"/>
    <w:rsid w:val="7D692C90"/>
    <w:rsid w:val="7D693CB1"/>
    <w:rsid w:val="7D695010"/>
    <w:rsid w:val="7D697E7F"/>
    <w:rsid w:val="7D6A07B6"/>
    <w:rsid w:val="7D6A5621"/>
    <w:rsid w:val="7D6A5EA2"/>
    <w:rsid w:val="7D6B1788"/>
    <w:rsid w:val="7D6B4A54"/>
    <w:rsid w:val="7D6B5370"/>
    <w:rsid w:val="7D6C2781"/>
    <w:rsid w:val="7D6C452F"/>
    <w:rsid w:val="7D6C47DD"/>
    <w:rsid w:val="7D6C7EFD"/>
    <w:rsid w:val="7D6D429B"/>
    <w:rsid w:val="7D6D5D20"/>
    <w:rsid w:val="7D6E017B"/>
    <w:rsid w:val="7D6E02A7"/>
    <w:rsid w:val="7D6E0738"/>
    <w:rsid w:val="7D6E2861"/>
    <w:rsid w:val="7D6E2E25"/>
    <w:rsid w:val="7D6E474B"/>
    <w:rsid w:val="7D6E5432"/>
    <w:rsid w:val="7D6E64F9"/>
    <w:rsid w:val="7D6E65F3"/>
    <w:rsid w:val="7D6F2271"/>
    <w:rsid w:val="7D6F26AE"/>
    <w:rsid w:val="7D6F401F"/>
    <w:rsid w:val="7D6F6B7C"/>
    <w:rsid w:val="7D702006"/>
    <w:rsid w:val="7D706673"/>
    <w:rsid w:val="7D70694D"/>
    <w:rsid w:val="7D707D52"/>
    <w:rsid w:val="7D710BE9"/>
    <w:rsid w:val="7D71354A"/>
    <w:rsid w:val="7D715772"/>
    <w:rsid w:val="7D715FE9"/>
    <w:rsid w:val="7D717D97"/>
    <w:rsid w:val="7D723F28"/>
    <w:rsid w:val="7D725243"/>
    <w:rsid w:val="7D725852"/>
    <w:rsid w:val="7D725E83"/>
    <w:rsid w:val="7D72700A"/>
    <w:rsid w:val="7D7358BD"/>
    <w:rsid w:val="7D741414"/>
    <w:rsid w:val="7D741635"/>
    <w:rsid w:val="7D742A66"/>
    <w:rsid w:val="7D743997"/>
    <w:rsid w:val="7D74563C"/>
    <w:rsid w:val="7D746B21"/>
    <w:rsid w:val="7D750FF3"/>
    <w:rsid w:val="7D7527E2"/>
    <w:rsid w:val="7D755FBA"/>
    <w:rsid w:val="7D760DF6"/>
    <w:rsid w:val="7D761851"/>
    <w:rsid w:val="7D7635FF"/>
    <w:rsid w:val="7D765337"/>
    <w:rsid w:val="7D7704CB"/>
    <w:rsid w:val="7D775054"/>
    <w:rsid w:val="7D781125"/>
    <w:rsid w:val="7D782ED3"/>
    <w:rsid w:val="7D7842BB"/>
    <w:rsid w:val="7D7864E4"/>
    <w:rsid w:val="7D787377"/>
    <w:rsid w:val="7D790AD6"/>
    <w:rsid w:val="7D7912E5"/>
    <w:rsid w:val="7D7968A0"/>
    <w:rsid w:val="7D7A2D91"/>
    <w:rsid w:val="7D7A30EF"/>
    <w:rsid w:val="7D7A4E9D"/>
    <w:rsid w:val="7D7A52DB"/>
    <w:rsid w:val="7D7A7757"/>
    <w:rsid w:val="7D7A79E0"/>
    <w:rsid w:val="7D7B0C16"/>
    <w:rsid w:val="7D7B29C4"/>
    <w:rsid w:val="7D7B4E65"/>
    <w:rsid w:val="7D7B6E68"/>
    <w:rsid w:val="7D7C20A5"/>
    <w:rsid w:val="7D7C30CE"/>
    <w:rsid w:val="7D7C31C7"/>
    <w:rsid w:val="7D7C6AC9"/>
    <w:rsid w:val="7D7C6BBE"/>
    <w:rsid w:val="7D7D04EA"/>
    <w:rsid w:val="7D7D1A08"/>
    <w:rsid w:val="7D7D2BE0"/>
    <w:rsid w:val="7D7D498E"/>
    <w:rsid w:val="7D7D619D"/>
    <w:rsid w:val="7D7D673C"/>
    <w:rsid w:val="7D7D7785"/>
    <w:rsid w:val="7D7E023A"/>
    <w:rsid w:val="7D7E1A5C"/>
    <w:rsid w:val="7D7E3DF3"/>
    <w:rsid w:val="7D7F0982"/>
    <w:rsid w:val="7D7F0F20"/>
    <w:rsid w:val="7D7F156B"/>
    <w:rsid w:val="7D7F1D35"/>
    <w:rsid w:val="7D7F2279"/>
    <w:rsid w:val="7D7F4C76"/>
    <w:rsid w:val="7D7F7357"/>
    <w:rsid w:val="7D7F74C1"/>
    <w:rsid w:val="7D800570"/>
    <w:rsid w:val="7D800844"/>
    <w:rsid w:val="7D800A3A"/>
    <w:rsid w:val="7D803D18"/>
    <w:rsid w:val="7D804F96"/>
    <w:rsid w:val="7D80655A"/>
    <w:rsid w:val="7D806CDD"/>
    <w:rsid w:val="7D807FDA"/>
    <w:rsid w:val="7D815C2C"/>
    <w:rsid w:val="7D815DB5"/>
    <w:rsid w:val="7D820C61"/>
    <w:rsid w:val="7D823D52"/>
    <w:rsid w:val="7D824D38"/>
    <w:rsid w:val="7D824DAD"/>
    <w:rsid w:val="7D831878"/>
    <w:rsid w:val="7D832A7B"/>
    <w:rsid w:val="7D83412B"/>
    <w:rsid w:val="7D834497"/>
    <w:rsid w:val="7D83508E"/>
    <w:rsid w:val="7D837199"/>
    <w:rsid w:val="7D8424B9"/>
    <w:rsid w:val="7D84389F"/>
    <w:rsid w:val="7D843DC0"/>
    <w:rsid w:val="7D845D1C"/>
    <w:rsid w:val="7D84603C"/>
    <w:rsid w:val="7D847ACA"/>
    <w:rsid w:val="7D851A94"/>
    <w:rsid w:val="7D853842"/>
    <w:rsid w:val="7D8555F0"/>
    <w:rsid w:val="7D861375"/>
    <w:rsid w:val="7D862573"/>
    <w:rsid w:val="7D862C96"/>
    <w:rsid w:val="7D8640DB"/>
    <w:rsid w:val="7D865DA5"/>
    <w:rsid w:val="7D871368"/>
    <w:rsid w:val="7D8775BA"/>
    <w:rsid w:val="7D88453F"/>
    <w:rsid w:val="7D8860A8"/>
    <w:rsid w:val="7D891584"/>
    <w:rsid w:val="7D89325B"/>
    <w:rsid w:val="7D893A81"/>
    <w:rsid w:val="7D8950E1"/>
    <w:rsid w:val="7D896E1D"/>
    <w:rsid w:val="7D8A0E59"/>
    <w:rsid w:val="7D8A1816"/>
    <w:rsid w:val="7D8A27BE"/>
    <w:rsid w:val="7D8A68BE"/>
    <w:rsid w:val="7D8B0617"/>
    <w:rsid w:val="7D8B4C0E"/>
    <w:rsid w:val="7D8B6423"/>
    <w:rsid w:val="7D8B77AE"/>
    <w:rsid w:val="7D8C2B63"/>
    <w:rsid w:val="7D8C2E23"/>
    <w:rsid w:val="7D8C4259"/>
    <w:rsid w:val="7D8C5DEA"/>
    <w:rsid w:val="7D8D08CD"/>
    <w:rsid w:val="7D8D2F2A"/>
    <w:rsid w:val="7D8D7428"/>
    <w:rsid w:val="7D8E0672"/>
    <w:rsid w:val="7D8E070A"/>
    <w:rsid w:val="7D8E0949"/>
    <w:rsid w:val="7D8E2059"/>
    <w:rsid w:val="7D8E26F7"/>
    <w:rsid w:val="7D8E2E47"/>
    <w:rsid w:val="7D8E514F"/>
    <w:rsid w:val="7D8E65CA"/>
    <w:rsid w:val="7D8E6B9B"/>
    <w:rsid w:val="7D8F021D"/>
    <w:rsid w:val="7D8F07CD"/>
    <w:rsid w:val="7D8F0BAE"/>
    <w:rsid w:val="7D8F15E6"/>
    <w:rsid w:val="7D8F4172"/>
    <w:rsid w:val="7D8F69B2"/>
    <w:rsid w:val="7D8F6D24"/>
    <w:rsid w:val="7D8F70CB"/>
    <w:rsid w:val="7D8F7CB7"/>
    <w:rsid w:val="7D900C62"/>
    <w:rsid w:val="7D902913"/>
    <w:rsid w:val="7D9046C1"/>
    <w:rsid w:val="7D9050C0"/>
    <w:rsid w:val="7D9060F3"/>
    <w:rsid w:val="7D9072C6"/>
    <w:rsid w:val="7D907AD6"/>
    <w:rsid w:val="7D910439"/>
    <w:rsid w:val="7D91046D"/>
    <w:rsid w:val="7D9121E7"/>
    <w:rsid w:val="7D912BD5"/>
    <w:rsid w:val="7D913F95"/>
    <w:rsid w:val="7D915CAE"/>
    <w:rsid w:val="7D917A20"/>
    <w:rsid w:val="7D92071E"/>
    <w:rsid w:val="7D92140C"/>
    <w:rsid w:val="7D926753"/>
    <w:rsid w:val="7D92689C"/>
    <w:rsid w:val="7D93222C"/>
    <w:rsid w:val="7D9330EC"/>
    <w:rsid w:val="7D9341B1"/>
    <w:rsid w:val="7D9348B2"/>
    <w:rsid w:val="7D935F5F"/>
    <w:rsid w:val="7D943A85"/>
    <w:rsid w:val="7D9442B0"/>
    <w:rsid w:val="7D945141"/>
    <w:rsid w:val="7D9505DD"/>
    <w:rsid w:val="7D951CD7"/>
    <w:rsid w:val="7D96496A"/>
    <w:rsid w:val="7D965A4F"/>
    <w:rsid w:val="7D9673D3"/>
    <w:rsid w:val="7D967BE4"/>
    <w:rsid w:val="7D9720E8"/>
    <w:rsid w:val="7D980FCA"/>
    <w:rsid w:val="7D981284"/>
    <w:rsid w:val="7D982C30"/>
    <w:rsid w:val="7D98438D"/>
    <w:rsid w:val="7D987CB3"/>
    <w:rsid w:val="7D9900FB"/>
    <w:rsid w:val="7D991CBC"/>
    <w:rsid w:val="7D994C5A"/>
    <w:rsid w:val="7D9A25CE"/>
    <w:rsid w:val="7D9A2FBF"/>
    <w:rsid w:val="7D9B2A00"/>
    <w:rsid w:val="7D9B3066"/>
    <w:rsid w:val="7D9B5286"/>
    <w:rsid w:val="7D9C12B8"/>
    <w:rsid w:val="7D9C3A6D"/>
    <w:rsid w:val="7D9C4D67"/>
    <w:rsid w:val="7D9C58DF"/>
    <w:rsid w:val="7D9D0A7E"/>
    <w:rsid w:val="7D9D28F2"/>
    <w:rsid w:val="7D9D293A"/>
    <w:rsid w:val="7D9D5E70"/>
    <w:rsid w:val="7D9E163D"/>
    <w:rsid w:val="7D9E4778"/>
    <w:rsid w:val="7D9E5AB7"/>
    <w:rsid w:val="7D9F2917"/>
    <w:rsid w:val="7D9F2B56"/>
    <w:rsid w:val="7D9F4904"/>
    <w:rsid w:val="7D9F6B24"/>
    <w:rsid w:val="7D9F7B7B"/>
    <w:rsid w:val="7DA00C88"/>
    <w:rsid w:val="7DA016C8"/>
    <w:rsid w:val="7DA0220D"/>
    <w:rsid w:val="7DA0242A"/>
    <w:rsid w:val="7DA03D46"/>
    <w:rsid w:val="7DA05672"/>
    <w:rsid w:val="7DA06EBC"/>
    <w:rsid w:val="7DA136F1"/>
    <w:rsid w:val="7DA1661A"/>
    <w:rsid w:val="7DA168CE"/>
    <w:rsid w:val="7DA20010"/>
    <w:rsid w:val="7DA22646"/>
    <w:rsid w:val="7DA23A58"/>
    <w:rsid w:val="7DA261A2"/>
    <w:rsid w:val="7DA27DFF"/>
    <w:rsid w:val="7DA33311"/>
    <w:rsid w:val="7DA358ED"/>
    <w:rsid w:val="7DA3663E"/>
    <w:rsid w:val="7DA4016C"/>
    <w:rsid w:val="7DA41079"/>
    <w:rsid w:val="7DA43293"/>
    <w:rsid w:val="7DA43CC8"/>
    <w:rsid w:val="7DA44332"/>
    <w:rsid w:val="7DA45501"/>
    <w:rsid w:val="7DA4668E"/>
    <w:rsid w:val="7DA46BD9"/>
    <w:rsid w:val="7DA500D2"/>
    <w:rsid w:val="7DA5083C"/>
    <w:rsid w:val="7DA51208"/>
    <w:rsid w:val="7DA51B0F"/>
    <w:rsid w:val="7DA521E2"/>
    <w:rsid w:val="7DA52E96"/>
    <w:rsid w:val="7DA55C93"/>
    <w:rsid w:val="7DA56991"/>
    <w:rsid w:val="7DA614E4"/>
    <w:rsid w:val="7DA61F6B"/>
    <w:rsid w:val="7DA63EE4"/>
    <w:rsid w:val="7DA67BDD"/>
    <w:rsid w:val="7DA737B9"/>
    <w:rsid w:val="7DA77726"/>
    <w:rsid w:val="7DA77C5D"/>
    <w:rsid w:val="7DA83814"/>
    <w:rsid w:val="7DA95783"/>
    <w:rsid w:val="7DA964FD"/>
    <w:rsid w:val="7DAA05C8"/>
    <w:rsid w:val="7DAA1373"/>
    <w:rsid w:val="7DAA32A9"/>
    <w:rsid w:val="7DAA4B7D"/>
    <w:rsid w:val="7DAA5057"/>
    <w:rsid w:val="7DAA70CB"/>
    <w:rsid w:val="7DAB14FB"/>
    <w:rsid w:val="7DAB2803"/>
    <w:rsid w:val="7DAB75B0"/>
    <w:rsid w:val="7DAB77B5"/>
    <w:rsid w:val="7DAC3C93"/>
    <w:rsid w:val="7DAC5273"/>
    <w:rsid w:val="7DAE0FEB"/>
    <w:rsid w:val="7DAE263D"/>
    <w:rsid w:val="7DAE28C5"/>
    <w:rsid w:val="7DAE31FC"/>
    <w:rsid w:val="7DAE4B47"/>
    <w:rsid w:val="7DAF3A78"/>
    <w:rsid w:val="7DAF50F2"/>
    <w:rsid w:val="7DAF6600"/>
    <w:rsid w:val="7DAF6776"/>
    <w:rsid w:val="7DB116FC"/>
    <w:rsid w:val="7DB140DA"/>
    <w:rsid w:val="7DB1450A"/>
    <w:rsid w:val="7DB14637"/>
    <w:rsid w:val="7DB163E5"/>
    <w:rsid w:val="7DB25C75"/>
    <w:rsid w:val="7DB261A4"/>
    <w:rsid w:val="7DB303AF"/>
    <w:rsid w:val="7DB30F95"/>
    <w:rsid w:val="7DB3215D"/>
    <w:rsid w:val="7DB3259C"/>
    <w:rsid w:val="7DB32C0B"/>
    <w:rsid w:val="7DB36601"/>
    <w:rsid w:val="7DB45E47"/>
    <w:rsid w:val="7DB4794F"/>
    <w:rsid w:val="7DB54CF6"/>
    <w:rsid w:val="7DB553C8"/>
    <w:rsid w:val="7DB55ED6"/>
    <w:rsid w:val="7DB56E3C"/>
    <w:rsid w:val="7DB570A3"/>
    <w:rsid w:val="7DB61C4E"/>
    <w:rsid w:val="7DB62083"/>
    <w:rsid w:val="7DB6279B"/>
    <w:rsid w:val="7DB639FC"/>
    <w:rsid w:val="7DB653A4"/>
    <w:rsid w:val="7DB67916"/>
    <w:rsid w:val="7DB7103E"/>
    <w:rsid w:val="7DB72DA5"/>
    <w:rsid w:val="7DB73423"/>
    <w:rsid w:val="7DB7579C"/>
    <w:rsid w:val="7DB769E4"/>
    <w:rsid w:val="7DB76E0E"/>
    <w:rsid w:val="7DB773AC"/>
    <w:rsid w:val="7DB77B6C"/>
    <w:rsid w:val="7DB813D1"/>
    <w:rsid w:val="7DB83C18"/>
    <w:rsid w:val="7DB87774"/>
    <w:rsid w:val="7DB939AF"/>
    <w:rsid w:val="7DB942BC"/>
    <w:rsid w:val="7DB94778"/>
    <w:rsid w:val="7DB948D7"/>
    <w:rsid w:val="7DB96DEA"/>
    <w:rsid w:val="7DB97EDF"/>
    <w:rsid w:val="7DBA173E"/>
    <w:rsid w:val="7DBA34EC"/>
    <w:rsid w:val="7DBA7990"/>
    <w:rsid w:val="7DBB2760"/>
    <w:rsid w:val="7DBB6D73"/>
    <w:rsid w:val="7DBC0FD0"/>
    <w:rsid w:val="7DBC249E"/>
    <w:rsid w:val="7DBC3708"/>
    <w:rsid w:val="7DBC3788"/>
    <w:rsid w:val="7DBC5CA6"/>
    <w:rsid w:val="7DBD0DBD"/>
    <w:rsid w:val="7DBD122E"/>
    <w:rsid w:val="7DBD1E4F"/>
    <w:rsid w:val="7DBD2CF1"/>
    <w:rsid w:val="7DBD3900"/>
    <w:rsid w:val="7DBD4022"/>
    <w:rsid w:val="7DBD4C18"/>
    <w:rsid w:val="7DBD7B69"/>
    <w:rsid w:val="7DBE0AD5"/>
    <w:rsid w:val="7DBE0E9B"/>
    <w:rsid w:val="7DBE1498"/>
    <w:rsid w:val="7DBE2196"/>
    <w:rsid w:val="7DBE3BDC"/>
    <w:rsid w:val="7DBE44EE"/>
    <w:rsid w:val="7DBE4C1D"/>
    <w:rsid w:val="7DBE54A9"/>
    <w:rsid w:val="7DBE5814"/>
    <w:rsid w:val="7DBF0B02"/>
    <w:rsid w:val="7DBF0DE0"/>
    <w:rsid w:val="7DC013D7"/>
    <w:rsid w:val="7DC0173D"/>
    <w:rsid w:val="7DC03599"/>
    <w:rsid w:val="7DC0487A"/>
    <w:rsid w:val="7DC070A0"/>
    <w:rsid w:val="7DC07D31"/>
    <w:rsid w:val="7DC105AB"/>
    <w:rsid w:val="7DC119CE"/>
    <w:rsid w:val="7DC12ACC"/>
    <w:rsid w:val="7DC1616A"/>
    <w:rsid w:val="7DC26844"/>
    <w:rsid w:val="7DC30A8A"/>
    <w:rsid w:val="7DC34AB5"/>
    <w:rsid w:val="7DC36439"/>
    <w:rsid w:val="7DC3667D"/>
    <w:rsid w:val="7DC40557"/>
    <w:rsid w:val="7DC409A9"/>
    <w:rsid w:val="7DC425BD"/>
    <w:rsid w:val="7DC43EF3"/>
    <w:rsid w:val="7DC44AEB"/>
    <w:rsid w:val="7DC46119"/>
    <w:rsid w:val="7DC507E1"/>
    <w:rsid w:val="7DC53337"/>
    <w:rsid w:val="7DC5406D"/>
    <w:rsid w:val="7DC55F7B"/>
    <w:rsid w:val="7DC600E3"/>
    <w:rsid w:val="7DC61F22"/>
    <w:rsid w:val="7DC63A0F"/>
    <w:rsid w:val="7DC6496E"/>
    <w:rsid w:val="7DC66084"/>
    <w:rsid w:val="7DC6740B"/>
    <w:rsid w:val="7DC7089B"/>
    <w:rsid w:val="7DC727D5"/>
    <w:rsid w:val="7DC728FC"/>
    <w:rsid w:val="7DC72D86"/>
    <w:rsid w:val="7DC7444F"/>
    <w:rsid w:val="7DC7461A"/>
    <w:rsid w:val="7DC75C09"/>
    <w:rsid w:val="7DC91981"/>
    <w:rsid w:val="7DC92734"/>
    <w:rsid w:val="7DC92789"/>
    <w:rsid w:val="7DC9372F"/>
    <w:rsid w:val="7DC93971"/>
    <w:rsid w:val="7DC955DA"/>
    <w:rsid w:val="7DC974CD"/>
    <w:rsid w:val="7DCA0140"/>
    <w:rsid w:val="7DCA095D"/>
    <w:rsid w:val="7DCA0A73"/>
    <w:rsid w:val="7DCA0D2F"/>
    <w:rsid w:val="7DCA74A7"/>
    <w:rsid w:val="7DCA7A75"/>
    <w:rsid w:val="7DCB1617"/>
    <w:rsid w:val="7DCB56F9"/>
    <w:rsid w:val="7DCB79DD"/>
    <w:rsid w:val="7DCC002C"/>
    <w:rsid w:val="7DCC1471"/>
    <w:rsid w:val="7DCC2919"/>
    <w:rsid w:val="7DCC7DF7"/>
    <w:rsid w:val="7DCC7E54"/>
    <w:rsid w:val="7DCD0F70"/>
    <w:rsid w:val="7DCD1250"/>
    <w:rsid w:val="7DCD3C99"/>
    <w:rsid w:val="7DCD4290"/>
    <w:rsid w:val="7DCD54AD"/>
    <w:rsid w:val="7DCD5E4E"/>
    <w:rsid w:val="7DCD64FC"/>
    <w:rsid w:val="7DCD65C0"/>
    <w:rsid w:val="7DCD6ED9"/>
    <w:rsid w:val="7DCD7765"/>
    <w:rsid w:val="7DCE11EE"/>
    <w:rsid w:val="7DCE6F97"/>
    <w:rsid w:val="7DCF1BFE"/>
    <w:rsid w:val="7DCF3810"/>
    <w:rsid w:val="7DCF41A7"/>
    <w:rsid w:val="7DCF479D"/>
    <w:rsid w:val="7DCF4ABD"/>
    <w:rsid w:val="7DCF7142"/>
    <w:rsid w:val="7DD00F61"/>
    <w:rsid w:val="7DD00FE9"/>
    <w:rsid w:val="7DD10836"/>
    <w:rsid w:val="7DD14D58"/>
    <w:rsid w:val="7DD16A88"/>
    <w:rsid w:val="7DD224B4"/>
    <w:rsid w:val="7DD22D5B"/>
    <w:rsid w:val="7DD27B85"/>
    <w:rsid w:val="7DD27F36"/>
    <w:rsid w:val="7DD3057F"/>
    <w:rsid w:val="7DD30A52"/>
    <w:rsid w:val="7DD31EBC"/>
    <w:rsid w:val="7DD32070"/>
    <w:rsid w:val="7DD34BB2"/>
    <w:rsid w:val="7DD35B93"/>
    <w:rsid w:val="7DD429D7"/>
    <w:rsid w:val="7DD444D6"/>
    <w:rsid w:val="7DD5013F"/>
    <w:rsid w:val="7DD520D4"/>
    <w:rsid w:val="7DD5586E"/>
    <w:rsid w:val="7DD55A70"/>
    <w:rsid w:val="7DD56578"/>
    <w:rsid w:val="7DD56CD4"/>
    <w:rsid w:val="7DD6409E"/>
    <w:rsid w:val="7DD71BA7"/>
    <w:rsid w:val="7DD722F0"/>
    <w:rsid w:val="7DD77EED"/>
    <w:rsid w:val="7DD82375"/>
    <w:rsid w:val="7DD82E5D"/>
    <w:rsid w:val="7DD8341A"/>
    <w:rsid w:val="7DD86068"/>
    <w:rsid w:val="7DD8658E"/>
    <w:rsid w:val="7DD86A1C"/>
    <w:rsid w:val="7DD9000A"/>
    <w:rsid w:val="7DD92441"/>
    <w:rsid w:val="7DD943F1"/>
    <w:rsid w:val="7DD95881"/>
    <w:rsid w:val="7DD96AF1"/>
    <w:rsid w:val="7DDA305A"/>
    <w:rsid w:val="7DDA593C"/>
    <w:rsid w:val="7DDA5C71"/>
    <w:rsid w:val="7DDA6D11"/>
    <w:rsid w:val="7DDA6D70"/>
    <w:rsid w:val="7DDA75F1"/>
    <w:rsid w:val="7DDA7D55"/>
    <w:rsid w:val="7DDB1549"/>
    <w:rsid w:val="7DDB1D8C"/>
    <w:rsid w:val="7DDB3462"/>
    <w:rsid w:val="7DDB4C47"/>
    <w:rsid w:val="7DDB51E5"/>
    <w:rsid w:val="7DDB78EF"/>
    <w:rsid w:val="7DDC0057"/>
    <w:rsid w:val="7DDC0909"/>
    <w:rsid w:val="7DDC0FE0"/>
    <w:rsid w:val="7DDC1631"/>
    <w:rsid w:val="7DDC5BA4"/>
    <w:rsid w:val="7DDC7906"/>
    <w:rsid w:val="7DDD007C"/>
    <w:rsid w:val="7DDD2970"/>
    <w:rsid w:val="7DDD367E"/>
    <w:rsid w:val="7DDD60D6"/>
    <w:rsid w:val="7DDD6557"/>
    <w:rsid w:val="7DDD6D5C"/>
    <w:rsid w:val="7DDD6DD3"/>
    <w:rsid w:val="7DDE5692"/>
    <w:rsid w:val="7DDE656D"/>
    <w:rsid w:val="7DDE6CD5"/>
    <w:rsid w:val="7DDF0434"/>
    <w:rsid w:val="7DDF11A4"/>
    <w:rsid w:val="7DDF2F52"/>
    <w:rsid w:val="7DDF3558"/>
    <w:rsid w:val="7DDF49B4"/>
    <w:rsid w:val="7DDF4E02"/>
    <w:rsid w:val="7DE0191F"/>
    <w:rsid w:val="7DE0507F"/>
    <w:rsid w:val="7DE055BB"/>
    <w:rsid w:val="7DE0599F"/>
    <w:rsid w:val="7DE06106"/>
    <w:rsid w:val="7DE06CCB"/>
    <w:rsid w:val="7DE06F57"/>
    <w:rsid w:val="7DE1316F"/>
    <w:rsid w:val="7DE13198"/>
    <w:rsid w:val="7DE14013"/>
    <w:rsid w:val="7DE20C95"/>
    <w:rsid w:val="7DE22A43"/>
    <w:rsid w:val="7DE23343"/>
    <w:rsid w:val="7DE247F1"/>
    <w:rsid w:val="7DE30074"/>
    <w:rsid w:val="7DE30F8E"/>
    <w:rsid w:val="7DE348F0"/>
    <w:rsid w:val="7DE35A97"/>
    <w:rsid w:val="7DE36663"/>
    <w:rsid w:val="7DE37223"/>
    <w:rsid w:val="7DE37F83"/>
    <w:rsid w:val="7DE40569"/>
    <w:rsid w:val="7DE42994"/>
    <w:rsid w:val="7DE43418"/>
    <w:rsid w:val="7DE43869"/>
    <w:rsid w:val="7DE46DC8"/>
    <w:rsid w:val="7DE47BEF"/>
    <w:rsid w:val="7DE53E24"/>
    <w:rsid w:val="7DE54985"/>
    <w:rsid w:val="7DE55B38"/>
    <w:rsid w:val="7DE60785"/>
    <w:rsid w:val="7DE6353F"/>
    <w:rsid w:val="7DE63B86"/>
    <w:rsid w:val="7DE642E1"/>
    <w:rsid w:val="7DE71E07"/>
    <w:rsid w:val="7DE731E2"/>
    <w:rsid w:val="7DE75240"/>
    <w:rsid w:val="7DE756A5"/>
    <w:rsid w:val="7DE764EB"/>
    <w:rsid w:val="7DE8011B"/>
    <w:rsid w:val="7DE83EE6"/>
    <w:rsid w:val="7DE84C60"/>
    <w:rsid w:val="7DE92023"/>
    <w:rsid w:val="7DE92E5A"/>
    <w:rsid w:val="7DE93DD1"/>
    <w:rsid w:val="7DE9424D"/>
    <w:rsid w:val="7DE95316"/>
    <w:rsid w:val="7DE95376"/>
    <w:rsid w:val="7DE95B7F"/>
    <w:rsid w:val="7DEA16C8"/>
    <w:rsid w:val="7DEA32A8"/>
    <w:rsid w:val="7DEA386B"/>
    <w:rsid w:val="7DEA3CDD"/>
    <w:rsid w:val="7DEA3FF1"/>
    <w:rsid w:val="7DEA5402"/>
    <w:rsid w:val="7DEA57BD"/>
    <w:rsid w:val="7DEA69FD"/>
    <w:rsid w:val="7DEA7637"/>
    <w:rsid w:val="7DEB18F7"/>
    <w:rsid w:val="7DEB2D7B"/>
    <w:rsid w:val="7DEB7C96"/>
    <w:rsid w:val="7DEB7E3E"/>
    <w:rsid w:val="7DEC27D6"/>
    <w:rsid w:val="7DEC3325"/>
    <w:rsid w:val="7DEC3502"/>
    <w:rsid w:val="7DEC38C1"/>
    <w:rsid w:val="7DEC566F"/>
    <w:rsid w:val="7DED3E88"/>
    <w:rsid w:val="7DED3F13"/>
    <w:rsid w:val="7DED620D"/>
    <w:rsid w:val="7DED6D64"/>
    <w:rsid w:val="7DEE1170"/>
    <w:rsid w:val="7DEE13E8"/>
    <w:rsid w:val="7DEE1CDF"/>
    <w:rsid w:val="7DEE3196"/>
    <w:rsid w:val="7DEE450A"/>
    <w:rsid w:val="7DEE4CB8"/>
    <w:rsid w:val="7DEE716A"/>
    <w:rsid w:val="7DEE7639"/>
    <w:rsid w:val="7DEE7D58"/>
    <w:rsid w:val="7DEF6617"/>
    <w:rsid w:val="7DF00A2E"/>
    <w:rsid w:val="7DF01B4B"/>
    <w:rsid w:val="7DF057AF"/>
    <w:rsid w:val="7DF0795C"/>
    <w:rsid w:val="7DF12C86"/>
    <w:rsid w:val="7DF1445B"/>
    <w:rsid w:val="7DF15CE6"/>
    <w:rsid w:val="7DF20EA6"/>
    <w:rsid w:val="7DF22338"/>
    <w:rsid w:val="7DF23B24"/>
    <w:rsid w:val="7DF2712A"/>
    <w:rsid w:val="7DF3422C"/>
    <w:rsid w:val="7DF34C50"/>
    <w:rsid w:val="7DF369FE"/>
    <w:rsid w:val="7DF37B69"/>
    <w:rsid w:val="7DF42489"/>
    <w:rsid w:val="7DF42DBD"/>
    <w:rsid w:val="7DF450A4"/>
    <w:rsid w:val="7DF47CAE"/>
    <w:rsid w:val="7DF50C55"/>
    <w:rsid w:val="7DF50C6D"/>
    <w:rsid w:val="7DF50EA2"/>
    <w:rsid w:val="7DF511CE"/>
    <w:rsid w:val="7DF52776"/>
    <w:rsid w:val="7DF53919"/>
    <w:rsid w:val="7DF54FB0"/>
    <w:rsid w:val="7DF56A76"/>
    <w:rsid w:val="7DF6029C"/>
    <w:rsid w:val="7DF609FF"/>
    <w:rsid w:val="7DF62124"/>
    <w:rsid w:val="7DF63117"/>
    <w:rsid w:val="7DF65CDD"/>
    <w:rsid w:val="7DF664EA"/>
    <w:rsid w:val="7DF74740"/>
    <w:rsid w:val="7DF764EE"/>
    <w:rsid w:val="7DF7741D"/>
    <w:rsid w:val="7DF7797A"/>
    <w:rsid w:val="7DF804B8"/>
    <w:rsid w:val="7DF80ACF"/>
    <w:rsid w:val="7DF81987"/>
    <w:rsid w:val="7DF83A40"/>
    <w:rsid w:val="7DF863A2"/>
    <w:rsid w:val="7DF86826"/>
    <w:rsid w:val="7DF874E5"/>
    <w:rsid w:val="7DF91161"/>
    <w:rsid w:val="7DF92133"/>
    <w:rsid w:val="7DF948C3"/>
    <w:rsid w:val="7DF94E6A"/>
    <w:rsid w:val="7DF951D4"/>
    <w:rsid w:val="7DF95901"/>
    <w:rsid w:val="7DFA0904"/>
    <w:rsid w:val="7DFA495A"/>
    <w:rsid w:val="7DFA597D"/>
    <w:rsid w:val="7DFA5FD9"/>
    <w:rsid w:val="7DFA62FA"/>
    <w:rsid w:val="7DFA7D8C"/>
    <w:rsid w:val="7DFB58B2"/>
    <w:rsid w:val="7DFB63B6"/>
    <w:rsid w:val="7DFB74F7"/>
    <w:rsid w:val="7DFC0C1A"/>
    <w:rsid w:val="7DFC3B04"/>
    <w:rsid w:val="7DFC641D"/>
    <w:rsid w:val="7DFD37EB"/>
    <w:rsid w:val="7DFD787D"/>
    <w:rsid w:val="7DFD78A1"/>
    <w:rsid w:val="7DFE3B6E"/>
    <w:rsid w:val="7DFE449A"/>
    <w:rsid w:val="7DFF1847"/>
    <w:rsid w:val="7DFF2C2F"/>
    <w:rsid w:val="7DFF35F5"/>
    <w:rsid w:val="7DFF3A0E"/>
    <w:rsid w:val="7DFF53A3"/>
    <w:rsid w:val="7DFF589B"/>
    <w:rsid w:val="7DFF610B"/>
    <w:rsid w:val="7DFF6448"/>
    <w:rsid w:val="7E000601"/>
    <w:rsid w:val="7E000A2B"/>
    <w:rsid w:val="7E000D6B"/>
    <w:rsid w:val="7E0010CF"/>
    <w:rsid w:val="7E00134E"/>
    <w:rsid w:val="7E00216C"/>
    <w:rsid w:val="7E002280"/>
    <w:rsid w:val="7E00244B"/>
    <w:rsid w:val="7E002681"/>
    <w:rsid w:val="7E002EC9"/>
    <w:rsid w:val="7E004525"/>
    <w:rsid w:val="7E005FB8"/>
    <w:rsid w:val="7E011EBB"/>
    <w:rsid w:val="7E015058"/>
    <w:rsid w:val="7E015288"/>
    <w:rsid w:val="7E0162ED"/>
    <w:rsid w:val="7E016FD8"/>
    <w:rsid w:val="7E020450"/>
    <w:rsid w:val="7E021801"/>
    <w:rsid w:val="7E024E93"/>
    <w:rsid w:val="7E026C41"/>
    <w:rsid w:val="7E042D36"/>
    <w:rsid w:val="7E046E5D"/>
    <w:rsid w:val="7E047E71"/>
    <w:rsid w:val="7E0611B8"/>
    <w:rsid w:val="7E0626C1"/>
    <w:rsid w:val="7E063086"/>
    <w:rsid w:val="7E0635F4"/>
    <w:rsid w:val="7E06489D"/>
    <w:rsid w:val="7E064983"/>
    <w:rsid w:val="7E066731"/>
    <w:rsid w:val="7E06716B"/>
    <w:rsid w:val="7E067D0F"/>
    <w:rsid w:val="7E07061D"/>
    <w:rsid w:val="7E0724A9"/>
    <w:rsid w:val="7E07251B"/>
    <w:rsid w:val="7E074257"/>
    <w:rsid w:val="7E075D2D"/>
    <w:rsid w:val="7E086EF3"/>
    <w:rsid w:val="7E087EEB"/>
    <w:rsid w:val="7E094473"/>
    <w:rsid w:val="7E09479C"/>
    <w:rsid w:val="7E096221"/>
    <w:rsid w:val="7E096769"/>
    <w:rsid w:val="7E0970B8"/>
    <w:rsid w:val="7E097FCF"/>
    <w:rsid w:val="7E0A7DDA"/>
    <w:rsid w:val="7E0B1F99"/>
    <w:rsid w:val="7E0B3D48"/>
    <w:rsid w:val="7E0B46A5"/>
    <w:rsid w:val="7E0B496C"/>
    <w:rsid w:val="7E0B6A07"/>
    <w:rsid w:val="7E0C115E"/>
    <w:rsid w:val="7E0C147F"/>
    <w:rsid w:val="7E0C4C9C"/>
    <w:rsid w:val="7E0C7AC0"/>
    <w:rsid w:val="7E0D08CE"/>
    <w:rsid w:val="7E0D3F64"/>
    <w:rsid w:val="7E0D505D"/>
    <w:rsid w:val="7E0D5802"/>
    <w:rsid w:val="7E0D5EFC"/>
    <w:rsid w:val="7E0E1A8A"/>
    <w:rsid w:val="7E0E2FB2"/>
    <w:rsid w:val="7E0E3838"/>
    <w:rsid w:val="7E0E44E6"/>
    <w:rsid w:val="7E0F2F8B"/>
    <w:rsid w:val="7E0F4A8F"/>
    <w:rsid w:val="7E0F7090"/>
    <w:rsid w:val="7E1075B0"/>
    <w:rsid w:val="7E111EAF"/>
    <w:rsid w:val="7E1150D6"/>
    <w:rsid w:val="7E117444"/>
    <w:rsid w:val="7E12157A"/>
    <w:rsid w:val="7E122ADC"/>
    <w:rsid w:val="7E122E40"/>
    <w:rsid w:val="7E123328"/>
    <w:rsid w:val="7E1262DE"/>
    <w:rsid w:val="7E1268FB"/>
    <w:rsid w:val="7E127841"/>
    <w:rsid w:val="7E130E4E"/>
    <w:rsid w:val="7E133B5D"/>
    <w:rsid w:val="7E134053"/>
    <w:rsid w:val="7E13413D"/>
    <w:rsid w:val="7E1370A0"/>
    <w:rsid w:val="7E14357A"/>
    <w:rsid w:val="7E143EB6"/>
    <w:rsid w:val="7E1471A4"/>
    <w:rsid w:val="7E147C3E"/>
    <w:rsid w:val="7E147D6D"/>
    <w:rsid w:val="7E152C52"/>
    <w:rsid w:val="7E152E18"/>
    <w:rsid w:val="7E153109"/>
    <w:rsid w:val="7E154BC6"/>
    <w:rsid w:val="7E155322"/>
    <w:rsid w:val="7E156974"/>
    <w:rsid w:val="7E157EA9"/>
    <w:rsid w:val="7E1601F8"/>
    <w:rsid w:val="7E1626EC"/>
    <w:rsid w:val="7E16403A"/>
    <w:rsid w:val="7E16408E"/>
    <w:rsid w:val="7E164392"/>
    <w:rsid w:val="7E164AF6"/>
    <w:rsid w:val="7E165F10"/>
    <w:rsid w:val="7E17093E"/>
    <w:rsid w:val="7E173D0B"/>
    <w:rsid w:val="7E175822"/>
    <w:rsid w:val="7E181C15"/>
    <w:rsid w:val="7E190142"/>
    <w:rsid w:val="7E192D13"/>
    <w:rsid w:val="7E19444E"/>
    <w:rsid w:val="7E1A042F"/>
    <w:rsid w:val="7E1A1EFE"/>
    <w:rsid w:val="7E1A6458"/>
    <w:rsid w:val="7E1A65EE"/>
    <w:rsid w:val="7E1B24A3"/>
    <w:rsid w:val="7E1B5D55"/>
    <w:rsid w:val="7E1B7046"/>
    <w:rsid w:val="7E1C0204"/>
    <w:rsid w:val="7E1C1BDD"/>
    <w:rsid w:val="7E1C3589"/>
    <w:rsid w:val="7E1C3A6E"/>
    <w:rsid w:val="7E1C41A7"/>
    <w:rsid w:val="7E1C491C"/>
    <w:rsid w:val="7E1C5F55"/>
    <w:rsid w:val="7E1C6DDD"/>
    <w:rsid w:val="7E1C77D8"/>
    <w:rsid w:val="7E1D1694"/>
    <w:rsid w:val="7E1D2B32"/>
    <w:rsid w:val="7E1D6224"/>
    <w:rsid w:val="7E1D79A8"/>
    <w:rsid w:val="7E1E5691"/>
    <w:rsid w:val="7E1E5CF2"/>
    <w:rsid w:val="7E1E7F1F"/>
    <w:rsid w:val="7E1F2F6E"/>
    <w:rsid w:val="7E1F3C97"/>
    <w:rsid w:val="7E1F3FB4"/>
    <w:rsid w:val="7E1F5A45"/>
    <w:rsid w:val="7E1F5E31"/>
    <w:rsid w:val="7E1F77F3"/>
    <w:rsid w:val="7E203DE3"/>
    <w:rsid w:val="7E2045EC"/>
    <w:rsid w:val="7E211977"/>
    <w:rsid w:val="7E214017"/>
    <w:rsid w:val="7E214044"/>
    <w:rsid w:val="7E215319"/>
    <w:rsid w:val="7E215BDC"/>
    <w:rsid w:val="7E217890"/>
    <w:rsid w:val="7E217FAE"/>
    <w:rsid w:val="7E22107C"/>
    <w:rsid w:val="7E222935"/>
    <w:rsid w:val="7E2272E3"/>
    <w:rsid w:val="7E227E81"/>
    <w:rsid w:val="7E24082B"/>
    <w:rsid w:val="7E24305B"/>
    <w:rsid w:val="7E243334"/>
    <w:rsid w:val="7E245731"/>
    <w:rsid w:val="7E245EEC"/>
    <w:rsid w:val="7E247357"/>
    <w:rsid w:val="7E2512B6"/>
    <w:rsid w:val="7E25277A"/>
    <w:rsid w:val="7E2529F7"/>
    <w:rsid w:val="7E260B81"/>
    <w:rsid w:val="7E2645D8"/>
    <w:rsid w:val="7E265025"/>
    <w:rsid w:val="7E266D51"/>
    <w:rsid w:val="7E266DD3"/>
    <w:rsid w:val="7E26761A"/>
    <w:rsid w:val="7E270C06"/>
    <w:rsid w:val="7E27146E"/>
    <w:rsid w:val="7E272D14"/>
    <w:rsid w:val="7E275317"/>
    <w:rsid w:val="7E275823"/>
    <w:rsid w:val="7E2766A8"/>
    <w:rsid w:val="7E280D07"/>
    <w:rsid w:val="7E2817F4"/>
    <w:rsid w:val="7E282B4B"/>
    <w:rsid w:val="7E2843B5"/>
    <w:rsid w:val="7E2908EE"/>
    <w:rsid w:val="7E29159B"/>
    <w:rsid w:val="7E292420"/>
    <w:rsid w:val="7E294719"/>
    <w:rsid w:val="7E297C37"/>
    <w:rsid w:val="7E2A03F9"/>
    <w:rsid w:val="7E2A1053"/>
    <w:rsid w:val="7E2A218B"/>
    <w:rsid w:val="7E2A3457"/>
    <w:rsid w:val="7E2A4841"/>
    <w:rsid w:val="7E2B263C"/>
    <w:rsid w:val="7E2B3A5A"/>
    <w:rsid w:val="7E2B43EA"/>
    <w:rsid w:val="7E2B46C8"/>
    <w:rsid w:val="7E2B6198"/>
    <w:rsid w:val="7E2B6B0A"/>
    <w:rsid w:val="7E2C0FFD"/>
    <w:rsid w:val="7E2C3CBE"/>
    <w:rsid w:val="7E2C4AFF"/>
    <w:rsid w:val="7E2C5264"/>
    <w:rsid w:val="7E2C6232"/>
    <w:rsid w:val="7E2C7CB2"/>
    <w:rsid w:val="7E2D02BC"/>
    <w:rsid w:val="7E2D1F10"/>
    <w:rsid w:val="7E2D4F32"/>
    <w:rsid w:val="7E2D569D"/>
    <w:rsid w:val="7E2D7A48"/>
    <w:rsid w:val="7E2E32B1"/>
    <w:rsid w:val="7E2E33C0"/>
    <w:rsid w:val="7E2E5C88"/>
    <w:rsid w:val="7E2E6078"/>
    <w:rsid w:val="7E2E7A36"/>
    <w:rsid w:val="7E2F0CBB"/>
    <w:rsid w:val="7E2F27A2"/>
    <w:rsid w:val="7E2F3AA9"/>
    <w:rsid w:val="7E2F3C99"/>
    <w:rsid w:val="7E2F5FAE"/>
    <w:rsid w:val="7E2F667A"/>
    <w:rsid w:val="7E3037AE"/>
    <w:rsid w:val="7E306EED"/>
    <w:rsid w:val="7E307B0A"/>
    <w:rsid w:val="7E307C52"/>
    <w:rsid w:val="7E307D5B"/>
    <w:rsid w:val="7E311815"/>
    <w:rsid w:val="7E3152C1"/>
    <w:rsid w:val="7E3205E4"/>
    <w:rsid w:val="7E3210B7"/>
    <w:rsid w:val="7E322F5C"/>
    <w:rsid w:val="7E3239CA"/>
    <w:rsid w:val="7E325778"/>
    <w:rsid w:val="7E327526"/>
    <w:rsid w:val="7E3314F0"/>
    <w:rsid w:val="7E3315E0"/>
    <w:rsid w:val="7E331E7E"/>
    <w:rsid w:val="7E334D49"/>
    <w:rsid w:val="7E33504C"/>
    <w:rsid w:val="7E335826"/>
    <w:rsid w:val="7E33595C"/>
    <w:rsid w:val="7E33625C"/>
    <w:rsid w:val="7E336DF6"/>
    <w:rsid w:val="7E343ACE"/>
    <w:rsid w:val="7E344D4A"/>
    <w:rsid w:val="7E345B39"/>
    <w:rsid w:val="7E345B8F"/>
    <w:rsid w:val="7E34791B"/>
    <w:rsid w:val="7E347E9C"/>
    <w:rsid w:val="7E350DAB"/>
    <w:rsid w:val="7E350DC4"/>
    <w:rsid w:val="7E35406A"/>
    <w:rsid w:val="7E355268"/>
    <w:rsid w:val="7E356117"/>
    <w:rsid w:val="7E357016"/>
    <w:rsid w:val="7E36397C"/>
    <w:rsid w:val="7E365140"/>
    <w:rsid w:val="7E36761E"/>
    <w:rsid w:val="7E370FE0"/>
    <w:rsid w:val="7E372D8F"/>
    <w:rsid w:val="7E3736CB"/>
    <w:rsid w:val="7E374BBA"/>
    <w:rsid w:val="7E3751F8"/>
    <w:rsid w:val="7E376B96"/>
    <w:rsid w:val="7E381D99"/>
    <w:rsid w:val="7E385DB9"/>
    <w:rsid w:val="7E38629C"/>
    <w:rsid w:val="7E386B07"/>
    <w:rsid w:val="7E3947F5"/>
    <w:rsid w:val="7E394D59"/>
    <w:rsid w:val="7E3A0BBC"/>
    <w:rsid w:val="7E3B1290"/>
    <w:rsid w:val="7E3B4B82"/>
    <w:rsid w:val="7E3B4C1D"/>
    <w:rsid w:val="7E3B788A"/>
    <w:rsid w:val="7E3B7A4F"/>
    <w:rsid w:val="7E3C03A5"/>
    <w:rsid w:val="7E3C0429"/>
    <w:rsid w:val="7E3C2153"/>
    <w:rsid w:val="7E3C5B9B"/>
    <w:rsid w:val="7E3D2B28"/>
    <w:rsid w:val="7E3D3024"/>
    <w:rsid w:val="7E3D41C4"/>
    <w:rsid w:val="7E3D4EA6"/>
    <w:rsid w:val="7E3D549D"/>
    <w:rsid w:val="7E3D5ECB"/>
    <w:rsid w:val="7E3D6D28"/>
    <w:rsid w:val="7E3D753D"/>
    <w:rsid w:val="7E3E097E"/>
    <w:rsid w:val="7E3E09CD"/>
    <w:rsid w:val="7E3E0D11"/>
    <w:rsid w:val="7E3E236F"/>
    <w:rsid w:val="7E3E37D9"/>
    <w:rsid w:val="7E3E411D"/>
    <w:rsid w:val="7E3F1C43"/>
    <w:rsid w:val="7E3F2540"/>
    <w:rsid w:val="7E3F3489"/>
    <w:rsid w:val="7E3F39F1"/>
    <w:rsid w:val="7E3F3B29"/>
    <w:rsid w:val="7E3F60E7"/>
    <w:rsid w:val="7E3F6682"/>
    <w:rsid w:val="7E3F6AD6"/>
    <w:rsid w:val="7E3F7533"/>
    <w:rsid w:val="7E3F7E95"/>
    <w:rsid w:val="7E402025"/>
    <w:rsid w:val="7E403F9A"/>
    <w:rsid w:val="7E404800"/>
    <w:rsid w:val="7E404A2E"/>
    <w:rsid w:val="7E405ED0"/>
    <w:rsid w:val="7E4075FF"/>
    <w:rsid w:val="7E4078DA"/>
    <w:rsid w:val="7E4116E9"/>
    <w:rsid w:val="7E411CAA"/>
    <w:rsid w:val="7E413C0D"/>
    <w:rsid w:val="7E4159BB"/>
    <w:rsid w:val="7E41734E"/>
    <w:rsid w:val="7E420463"/>
    <w:rsid w:val="7E421459"/>
    <w:rsid w:val="7E4234E1"/>
    <w:rsid w:val="7E423A6B"/>
    <w:rsid w:val="7E424D88"/>
    <w:rsid w:val="7E431733"/>
    <w:rsid w:val="7E431DA7"/>
    <w:rsid w:val="7E4324DA"/>
    <w:rsid w:val="7E435E14"/>
    <w:rsid w:val="7E437985"/>
    <w:rsid w:val="7E4433D7"/>
    <w:rsid w:val="7E4452E2"/>
    <w:rsid w:val="7E4454AB"/>
    <w:rsid w:val="7E445D7B"/>
    <w:rsid w:val="7E4471C1"/>
    <w:rsid w:val="7E447259"/>
    <w:rsid w:val="7E453277"/>
    <w:rsid w:val="7E4569F4"/>
    <w:rsid w:val="7E457C8D"/>
    <w:rsid w:val="7E461224"/>
    <w:rsid w:val="7E461FD3"/>
    <w:rsid w:val="7E47099D"/>
    <w:rsid w:val="7E4727AB"/>
    <w:rsid w:val="7E473C72"/>
    <w:rsid w:val="7E4749CB"/>
    <w:rsid w:val="7E482CCE"/>
    <w:rsid w:val="7E48340D"/>
    <w:rsid w:val="7E483820"/>
    <w:rsid w:val="7E484108"/>
    <w:rsid w:val="7E484650"/>
    <w:rsid w:val="7E486D4A"/>
    <w:rsid w:val="7E487708"/>
    <w:rsid w:val="7E490D14"/>
    <w:rsid w:val="7E492AC2"/>
    <w:rsid w:val="7E494870"/>
    <w:rsid w:val="7E4A016B"/>
    <w:rsid w:val="7E4B05E8"/>
    <w:rsid w:val="7E4B35CD"/>
    <w:rsid w:val="7E4B4A8C"/>
    <w:rsid w:val="7E4B636D"/>
    <w:rsid w:val="7E4B64CB"/>
    <w:rsid w:val="7E4B683A"/>
    <w:rsid w:val="7E4B6B98"/>
    <w:rsid w:val="7E4C034B"/>
    <w:rsid w:val="7E4C2405"/>
    <w:rsid w:val="7E4C38BC"/>
    <w:rsid w:val="7E4C610E"/>
    <w:rsid w:val="7E4D25B2"/>
    <w:rsid w:val="7E4D4360"/>
    <w:rsid w:val="7E4E00D8"/>
    <w:rsid w:val="7E4E02C0"/>
    <w:rsid w:val="7E4E04C2"/>
    <w:rsid w:val="7E4E0B2C"/>
    <w:rsid w:val="7E4E1E86"/>
    <w:rsid w:val="7E4E3093"/>
    <w:rsid w:val="7E4E5AEB"/>
    <w:rsid w:val="7E4E6437"/>
    <w:rsid w:val="7E4F49A7"/>
    <w:rsid w:val="7E4F4B5D"/>
    <w:rsid w:val="7E500912"/>
    <w:rsid w:val="7E5020A2"/>
    <w:rsid w:val="7E503E50"/>
    <w:rsid w:val="7E504015"/>
    <w:rsid w:val="7E516E43"/>
    <w:rsid w:val="7E5202D3"/>
    <w:rsid w:val="7E521A14"/>
    <w:rsid w:val="7E527BC8"/>
    <w:rsid w:val="7E533548"/>
    <w:rsid w:val="7E5356EF"/>
    <w:rsid w:val="7E53617C"/>
    <w:rsid w:val="7E53749D"/>
    <w:rsid w:val="7E5443C5"/>
    <w:rsid w:val="7E55120C"/>
    <w:rsid w:val="7E551467"/>
    <w:rsid w:val="7E553215"/>
    <w:rsid w:val="7E5561FC"/>
    <w:rsid w:val="7E55705B"/>
    <w:rsid w:val="7E5576B9"/>
    <w:rsid w:val="7E561825"/>
    <w:rsid w:val="7E56289B"/>
    <w:rsid w:val="7E5637D7"/>
    <w:rsid w:val="7E564774"/>
    <w:rsid w:val="7E565150"/>
    <w:rsid w:val="7E5669D6"/>
    <w:rsid w:val="7E566C54"/>
    <w:rsid w:val="7E571E59"/>
    <w:rsid w:val="7E5751DF"/>
    <w:rsid w:val="7E575231"/>
    <w:rsid w:val="7E582CDF"/>
    <w:rsid w:val="7E582D05"/>
    <w:rsid w:val="7E584AB3"/>
    <w:rsid w:val="7E590F57"/>
    <w:rsid w:val="7E596B54"/>
    <w:rsid w:val="7E596D16"/>
    <w:rsid w:val="7E5A1BE2"/>
    <w:rsid w:val="7E5A6A7D"/>
    <w:rsid w:val="7E5B02AE"/>
    <w:rsid w:val="7E5B1DC3"/>
    <w:rsid w:val="7E5B4468"/>
    <w:rsid w:val="7E5C0A47"/>
    <w:rsid w:val="7E5C393F"/>
    <w:rsid w:val="7E5C45A3"/>
    <w:rsid w:val="7E5D426E"/>
    <w:rsid w:val="7E5D6DFB"/>
    <w:rsid w:val="7E5D74F0"/>
    <w:rsid w:val="7E5D76A5"/>
    <w:rsid w:val="7E5D7F31"/>
    <w:rsid w:val="7E5E18B5"/>
    <w:rsid w:val="7E5E1B1E"/>
    <w:rsid w:val="7E5E47BF"/>
    <w:rsid w:val="7E5E67A6"/>
    <w:rsid w:val="7E5E7FB7"/>
    <w:rsid w:val="7E5F4018"/>
    <w:rsid w:val="7E6002C4"/>
    <w:rsid w:val="7E604A96"/>
    <w:rsid w:val="7E604B20"/>
    <w:rsid w:val="7E605227"/>
    <w:rsid w:val="7E605CEE"/>
    <w:rsid w:val="7E606229"/>
    <w:rsid w:val="7E6077BC"/>
    <w:rsid w:val="7E61382E"/>
    <w:rsid w:val="7E614288"/>
    <w:rsid w:val="7E61605D"/>
    <w:rsid w:val="7E617E0B"/>
    <w:rsid w:val="7E6243A9"/>
    <w:rsid w:val="7E624D69"/>
    <w:rsid w:val="7E627DC8"/>
    <w:rsid w:val="7E630243"/>
    <w:rsid w:val="7E631DD5"/>
    <w:rsid w:val="7E63245A"/>
    <w:rsid w:val="7E6416AA"/>
    <w:rsid w:val="7E643E29"/>
    <w:rsid w:val="7E645D4D"/>
    <w:rsid w:val="7E6462F0"/>
    <w:rsid w:val="7E6470EE"/>
    <w:rsid w:val="7E647222"/>
    <w:rsid w:val="7E651327"/>
    <w:rsid w:val="7E6552B9"/>
    <w:rsid w:val="7E665422"/>
    <w:rsid w:val="7E666749"/>
    <w:rsid w:val="7E67449D"/>
    <w:rsid w:val="7E674B35"/>
    <w:rsid w:val="7E682F48"/>
    <w:rsid w:val="7E683391"/>
    <w:rsid w:val="7E684470"/>
    <w:rsid w:val="7E6873EC"/>
    <w:rsid w:val="7E692AF8"/>
    <w:rsid w:val="7E694F12"/>
    <w:rsid w:val="7E696CC0"/>
    <w:rsid w:val="7E6A5569"/>
    <w:rsid w:val="7E6B0120"/>
    <w:rsid w:val="7E6B0399"/>
    <w:rsid w:val="7E6B0C8A"/>
    <w:rsid w:val="7E6B25BB"/>
    <w:rsid w:val="7E6B2A38"/>
    <w:rsid w:val="7E6B6EDC"/>
    <w:rsid w:val="7E6B7789"/>
    <w:rsid w:val="7E6B79EA"/>
    <w:rsid w:val="7E6B7D32"/>
    <w:rsid w:val="7E6C34E7"/>
    <w:rsid w:val="7E6C3A4B"/>
    <w:rsid w:val="7E6C76CB"/>
    <w:rsid w:val="7E6D055E"/>
    <w:rsid w:val="7E6D0F20"/>
    <w:rsid w:val="7E6D117F"/>
    <w:rsid w:val="7E6D11BE"/>
    <w:rsid w:val="7E6D4A02"/>
    <w:rsid w:val="7E6D4E62"/>
    <w:rsid w:val="7E6D64C4"/>
    <w:rsid w:val="7E6D661C"/>
    <w:rsid w:val="7E6D67B0"/>
    <w:rsid w:val="7E6D68D5"/>
    <w:rsid w:val="7E6D6C6D"/>
    <w:rsid w:val="7E6D75EF"/>
    <w:rsid w:val="7E6E139B"/>
    <w:rsid w:val="7E6E2528"/>
    <w:rsid w:val="7E6E42D6"/>
    <w:rsid w:val="7E6E636B"/>
    <w:rsid w:val="7E6F077A"/>
    <w:rsid w:val="7E6F0F3C"/>
    <w:rsid w:val="7E6F4225"/>
    <w:rsid w:val="7E6F5FE6"/>
    <w:rsid w:val="7E70004F"/>
    <w:rsid w:val="7E7019E6"/>
    <w:rsid w:val="7E7044F2"/>
    <w:rsid w:val="7E7062A0"/>
    <w:rsid w:val="7E711ABA"/>
    <w:rsid w:val="7E7126B1"/>
    <w:rsid w:val="7E714618"/>
    <w:rsid w:val="7E714ACA"/>
    <w:rsid w:val="7E714CEC"/>
    <w:rsid w:val="7E715EF1"/>
    <w:rsid w:val="7E71642D"/>
    <w:rsid w:val="7E716C04"/>
    <w:rsid w:val="7E717883"/>
    <w:rsid w:val="7E72056F"/>
    <w:rsid w:val="7E722019"/>
    <w:rsid w:val="7E723DC7"/>
    <w:rsid w:val="7E725B75"/>
    <w:rsid w:val="7E730D4D"/>
    <w:rsid w:val="7E732963"/>
    <w:rsid w:val="7E73476D"/>
    <w:rsid w:val="7E734B96"/>
    <w:rsid w:val="7E745D91"/>
    <w:rsid w:val="7E746AD9"/>
    <w:rsid w:val="7E747B3F"/>
    <w:rsid w:val="7E75177A"/>
    <w:rsid w:val="7E751B09"/>
    <w:rsid w:val="7E7538B7"/>
    <w:rsid w:val="7E75465E"/>
    <w:rsid w:val="7E756671"/>
    <w:rsid w:val="7E757535"/>
    <w:rsid w:val="7E7613D2"/>
    <w:rsid w:val="7E765829"/>
    <w:rsid w:val="7E766543"/>
    <w:rsid w:val="7E766B58"/>
    <w:rsid w:val="7E767210"/>
    <w:rsid w:val="7E77762F"/>
    <w:rsid w:val="7E780492"/>
    <w:rsid w:val="7E783E10"/>
    <w:rsid w:val="7E786F03"/>
    <w:rsid w:val="7E787F54"/>
    <w:rsid w:val="7E791440"/>
    <w:rsid w:val="7E7933A7"/>
    <w:rsid w:val="7E795155"/>
    <w:rsid w:val="7E7A0ECD"/>
    <w:rsid w:val="7E7A26C6"/>
    <w:rsid w:val="7E7B135D"/>
    <w:rsid w:val="7E7C096F"/>
    <w:rsid w:val="7E7C3540"/>
    <w:rsid w:val="7E7C4C45"/>
    <w:rsid w:val="7E7C5A6B"/>
    <w:rsid w:val="7E7C7B61"/>
    <w:rsid w:val="7E7D3B68"/>
    <w:rsid w:val="7E7D6AB2"/>
    <w:rsid w:val="7E7E284B"/>
    <w:rsid w:val="7E7E6C0F"/>
    <w:rsid w:val="7E7E75A1"/>
    <w:rsid w:val="7E7F64E4"/>
    <w:rsid w:val="7E7F72F0"/>
    <w:rsid w:val="7E801A1E"/>
    <w:rsid w:val="7E8024AF"/>
    <w:rsid w:val="7E803351"/>
    <w:rsid w:val="7E811F87"/>
    <w:rsid w:val="7E81225C"/>
    <w:rsid w:val="7E815F22"/>
    <w:rsid w:val="7E81604E"/>
    <w:rsid w:val="7E822DF0"/>
    <w:rsid w:val="7E825C71"/>
    <w:rsid w:val="7E833112"/>
    <w:rsid w:val="7E835FD4"/>
    <w:rsid w:val="7E837D82"/>
    <w:rsid w:val="7E851D4C"/>
    <w:rsid w:val="7E85486D"/>
    <w:rsid w:val="7E855B2B"/>
    <w:rsid w:val="7E855D04"/>
    <w:rsid w:val="7E8606EC"/>
    <w:rsid w:val="7E861620"/>
    <w:rsid w:val="7E861841"/>
    <w:rsid w:val="7E862505"/>
    <w:rsid w:val="7E8645F2"/>
    <w:rsid w:val="7E865764"/>
    <w:rsid w:val="7E865AC4"/>
    <w:rsid w:val="7E866A7D"/>
    <w:rsid w:val="7E8671C3"/>
    <w:rsid w:val="7E867872"/>
    <w:rsid w:val="7E870653"/>
    <w:rsid w:val="7E870995"/>
    <w:rsid w:val="7E870FBC"/>
    <w:rsid w:val="7E872A33"/>
    <w:rsid w:val="7E873EFC"/>
    <w:rsid w:val="7E874CA8"/>
    <w:rsid w:val="7E877181"/>
    <w:rsid w:val="7E877A22"/>
    <w:rsid w:val="7E88183C"/>
    <w:rsid w:val="7E881AE3"/>
    <w:rsid w:val="7E8862F2"/>
    <w:rsid w:val="7E886E3D"/>
    <w:rsid w:val="7E8963FB"/>
    <w:rsid w:val="7E8A00A5"/>
    <w:rsid w:val="7E8A22B2"/>
    <w:rsid w:val="7E8A332D"/>
    <w:rsid w:val="7E8A7362"/>
    <w:rsid w:val="7E8B290D"/>
    <w:rsid w:val="7E8B30DA"/>
    <w:rsid w:val="7E8B351C"/>
    <w:rsid w:val="7E8B4E88"/>
    <w:rsid w:val="7E8B6FD4"/>
    <w:rsid w:val="7E8C3035"/>
    <w:rsid w:val="7E8C4F5A"/>
    <w:rsid w:val="7E8D0C00"/>
    <w:rsid w:val="7E8D29AE"/>
    <w:rsid w:val="7E8D5B87"/>
    <w:rsid w:val="7E8D6E52"/>
    <w:rsid w:val="7E8D79EE"/>
    <w:rsid w:val="7E8E0C4E"/>
    <w:rsid w:val="7E8E361B"/>
    <w:rsid w:val="7E8E3D68"/>
    <w:rsid w:val="7E8E48E0"/>
    <w:rsid w:val="7E8E4BE9"/>
    <w:rsid w:val="7E8E6727"/>
    <w:rsid w:val="7E8F0526"/>
    <w:rsid w:val="7E8F2BCB"/>
    <w:rsid w:val="7E8F4979"/>
    <w:rsid w:val="7E900F56"/>
    <w:rsid w:val="7E90249F"/>
    <w:rsid w:val="7E905EA6"/>
    <w:rsid w:val="7E9060D1"/>
    <w:rsid w:val="7E906162"/>
    <w:rsid w:val="7E906808"/>
    <w:rsid w:val="7E906943"/>
    <w:rsid w:val="7E907541"/>
    <w:rsid w:val="7E91447B"/>
    <w:rsid w:val="7E921D82"/>
    <w:rsid w:val="7E923F97"/>
    <w:rsid w:val="7E924469"/>
    <w:rsid w:val="7E925419"/>
    <w:rsid w:val="7E926217"/>
    <w:rsid w:val="7E927CB4"/>
    <w:rsid w:val="7E930337"/>
    <w:rsid w:val="7E932BDB"/>
    <w:rsid w:val="7E933261"/>
    <w:rsid w:val="7E933D3D"/>
    <w:rsid w:val="7E93565A"/>
    <w:rsid w:val="7E936BBB"/>
    <w:rsid w:val="7E936BF6"/>
    <w:rsid w:val="7E937AC0"/>
    <w:rsid w:val="7E937B93"/>
    <w:rsid w:val="7E940154"/>
    <w:rsid w:val="7E94162E"/>
    <w:rsid w:val="7E9417C7"/>
    <w:rsid w:val="7E941F8F"/>
    <w:rsid w:val="7E950D42"/>
    <w:rsid w:val="7E953327"/>
    <w:rsid w:val="7E953F59"/>
    <w:rsid w:val="7E954A46"/>
    <w:rsid w:val="7E955647"/>
    <w:rsid w:val="7E9568C8"/>
    <w:rsid w:val="7E956ECF"/>
    <w:rsid w:val="7E957AB5"/>
    <w:rsid w:val="7E9640E7"/>
    <w:rsid w:val="7E966CF1"/>
    <w:rsid w:val="7E967F16"/>
    <w:rsid w:val="7E971A4F"/>
    <w:rsid w:val="7E972337"/>
    <w:rsid w:val="7E973C90"/>
    <w:rsid w:val="7E9755DB"/>
    <w:rsid w:val="7E977CD1"/>
    <w:rsid w:val="7E98086D"/>
    <w:rsid w:val="7E9808E1"/>
    <w:rsid w:val="7E982365"/>
    <w:rsid w:val="7E98251D"/>
    <w:rsid w:val="7E987940"/>
    <w:rsid w:val="7E9940B6"/>
    <w:rsid w:val="7E9941A9"/>
    <w:rsid w:val="7E9957F7"/>
    <w:rsid w:val="7E9975A5"/>
    <w:rsid w:val="7E9A331D"/>
    <w:rsid w:val="7E9A3654"/>
    <w:rsid w:val="7E9A43F7"/>
    <w:rsid w:val="7E9A5639"/>
    <w:rsid w:val="7E9A7A4D"/>
    <w:rsid w:val="7E9B436C"/>
    <w:rsid w:val="7E9B6851"/>
    <w:rsid w:val="7E9B6AC9"/>
    <w:rsid w:val="7E9C0BE3"/>
    <w:rsid w:val="7E9C0E44"/>
    <w:rsid w:val="7E9C24AA"/>
    <w:rsid w:val="7E9C6D61"/>
    <w:rsid w:val="7E9C6F9B"/>
    <w:rsid w:val="7E9C7095"/>
    <w:rsid w:val="7E9D11DA"/>
    <w:rsid w:val="7E9D563D"/>
    <w:rsid w:val="7E9D75A1"/>
    <w:rsid w:val="7E9E032E"/>
    <w:rsid w:val="7E9E1392"/>
    <w:rsid w:val="7E9E2E0E"/>
    <w:rsid w:val="7E9E3B91"/>
    <w:rsid w:val="7E9E4BBC"/>
    <w:rsid w:val="7E9E544A"/>
    <w:rsid w:val="7E9E696A"/>
    <w:rsid w:val="7E9E6E13"/>
    <w:rsid w:val="7E9F053D"/>
    <w:rsid w:val="7E9F0934"/>
    <w:rsid w:val="7E9F1A32"/>
    <w:rsid w:val="7E9F26E2"/>
    <w:rsid w:val="7E9F4809"/>
    <w:rsid w:val="7E9F5942"/>
    <w:rsid w:val="7E9F7816"/>
    <w:rsid w:val="7EA01209"/>
    <w:rsid w:val="7EA01A8C"/>
    <w:rsid w:val="7EA055F1"/>
    <w:rsid w:val="7EA06B86"/>
    <w:rsid w:val="7EA103C0"/>
    <w:rsid w:val="7EA11AF9"/>
    <w:rsid w:val="7EA11F59"/>
    <w:rsid w:val="7EA1387F"/>
    <w:rsid w:val="7EA13994"/>
    <w:rsid w:val="7EA146AC"/>
    <w:rsid w:val="7EA159CA"/>
    <w:rsid w:val="7EA1695D"/>
    <w:rsid w:val="7EA22F3E"/>
    <w:rsid w:val="7EA2533F"/>
    <w:rsid w:val="7EA27E3E"/>
    <w:rsid w:val="7EA27F44"/>
    <w:rsid w:val="7EA321D2"/>
    <w:rsid w:val="7EA366EB"/>
    <w:rsid w:val="7EA37DFA"/>
    <w:rsid w:val="7EA37E2C"/>
    <w:rsid w:val="7EA45917"/>
    <w:rsid w:val="7EA47712"/>
    <w:rsid w:val="7EA47CF8"/>
    <w:rsid w:val="7EA50866"/>
    <w:rsid w:val="7EA5274C"/>
    <w:rsid w:val="7EA5419C"/>
    <w:rsid w:val="7EA547C9"/>
    <w:rsid w:val="7EA63200"/>
    <w:rsid w:val="7EA63A70"/>
    <w:rsid w:val="7EA667AD"/>
    <w:rsid w:val="7EA678C1"/>
    <w:rsid w:val="7EA67F14"/>
    <w:rsid w:val="7EA71BC7"/>
    <w:rsid w:val="7EA720E8"/>
    <w:rsid w:val="7EA764FC"/>
    <w:rsid w:val="7EA81E54"/>
    <w:rsid w:val="7EA832EC"/>
    <w:rsid w:val="7EA83C8C"/>
    <w:rsid w:val="7EA87ACE"/>
    <w:rsid w:val="7EA93C83"/>
    <w:rsid w:val="7EA971C4"/>
    <w:rsid w:val="7EA97274"/>
    <w:rsid w:val="7EAA3560"/>
    <w:rsid w:val="7EAA4FED"/>
    <w:rsid w:val="7EAA512E"/>
    <w:rsid w:val="7EAB1087"/>
    <w:rsid w:val="7EAB41AF"/>
    <w:rsid w:val="7EAB4E7D"/>
    <w:rsid w:val="7EAB552B"/>
    <w:rsid w:val="7EAB5559"/>
    <w:rsid w:val="7EAB676C"/>
    <w:rsid w:val="7EAB72D9"/>
    <w:rsid w:val="7EAB7B94"/>
    <w:rsid w:val="7EAC0878"/>
    <w:rsid w:val="7EAC2457"/>
    <w:rsid w:val="7EAC290B"/>
    <w:rsid w:val="7EAC4FE7"/>
    <w:rsid w:val="7EAC683B"/>
    <w:rsid w:val="7EAC7ACB"/>
    <w:rsid w:val="7EAD081A"/>
    <w:rsid w:val="7EAD12A3"/>
    <w:rsid w:val="7EAD3051"/>
    <w:rsid w:val="7EAD4078"/>
    <w:rsid w:val="7EAD48D1"/>
    <w:rsid w:val="7EAD4DFF"/>
    <w:rsid w:val="7EAD7C61"/>
    <w:rsid w:val="7EAD7C63"/>
    <w:rsid w:val="7EAE06F1"/>
    <w:rsid w:val="7EAF0B77"/>
    <w:rsid w:val="7EAF2835"/>
    <w:rsid w:val="7EAF4129"/>
    <w:rsid w:val="7EAF501B"/>
    <w:rsid w:val="7EAF5289"/>
    <w:rsid w:val="7EAF63CF"/>
    <w:rsid w:val="7EAF66F8"/>
    <w:rsid w:val="7EB01FB2"/>
    <w:rsid w:val="7EB0265D"/>
    <w:rsid w:val="7EB02B41"/>
    <w:rsid w:val="7EB048EF"/>
    <w:rsid w:val="7EB128DC"/>
    <w:rsid w:val="7EB17695"/>
    <w:rsid w:val="7EB22415"/>
    <w:rsid w:val="7EB24D50"/>
    <w:rsid w:val="7EB268B9"/>
    <w:rsid w:val="7EB3379C"/>
    <w:rsid w:val="7EB33CA0"/>
    <w:rsid w:val="7EB35D8C"/>
    <w:rsid w:val="7EB4087F"/>
    <w:rsid w:val="7EB42631"/>
    <w:rsid w:val="7EB4416B"/>
    <w:rsid w:val="7EB443DF"/>
    <w:rsid w:val="7EB4618D"/>
    <w:rsid w:val="7EB47C2A"/>
    <w:rsid w:val="7EB50157"/>
    <w:rsid w:val="7EB50B00"/>
    <w:rsid w:val="7EB51F05"/>
    <w:rsid w:val="7EB52241"/>
    <w:rsid w:val="7EB5263C"/>
    <w:rsid w:val="7EB541E1"/>
    <w:rsid w:val="7EB64B61"/>
    <w:rsid w:val="7EB663A9"/>
    <w:rsid w:val="7EB67508"/>
    <w:rsid w:val="7EB67BD0"/>
    <w:rsid w:val="7EB72D23"/>
    <w:rsid w:val="7EB737AD"/>
    <w:rsid w:val="7EB73ECF"/>
    <w:rsid w:val="7EB75C7D"/>
    <w:rsid w:val="7EB75DFB"/>
    <w:rsid w:val="7EB75FF1"/>
    <w:rsid w:val="7EB76DBA"/>
    <w:rsid w:val="7EB77732"/>
    <w:rsid w:val="7EB8258C"/>
    <w:rsid w:val="7EB85AF2"/>
    <w:rsid w:val="7EB86D37"/>
    <w:rsid w:val="7EB9089C"/>
    <w:rsid w:val="7EB919F5"/>
    <w:rsid w:val="7EB92052"/>
    <w:rsid w:val="7EB92DEF"/>
    <w:rsid w:val="7EB936A6"/>
    <w:rsid w:val="7EB97C47"/>
    <w:rsid w:val="7EBA17A4"/>
    <w:rsid w:val="7EBA36A1"/>
    <w:rsid w:val="7EBA40D7"/>
    <w:rsid w:val="7EBA677F"/>
    <w:rsid w:val="7EBA6AB4"/>
    <w:rsid w:val="7EBB576E"/>
    <w:rsid w:val="7EBB737D"/>
    <w:rsid w:val="7EBC09D3"/>
    <w:rsid w:val="7EBC14E6"/>
    <w:rsid w:val="7EBC1EFB"/>
    <w:rsid w:val="7EBC7738"/>
    <w:rsid w:val="7EBD1020"/>
    <w:rsid w:val="7EBD1E50"/>
    <w:rsid w:val="7EBD3C31"/>
    <w:rsid w:val="7EBD514A"/>
    <w:rsid w:val="7EBD5ACB"/>
    <w:rsid w:val="7EBD5AE4"/>
    <w:rsid w:val="7EBE0DBA"/>
    <w:rsid w:val="7EBE2513"/>
    <w:rsid w:val="7EBE525E"/>
    <w:rsid w:val="7EBE700C"/>
    <w:rsid w:val="7EBF4B32"/>
    <w:rsid w:val="7EBF5DA6"/>
    <w:rsid w:val="7EC00FD6"/>
    <w:rsid w:val="7EC01D10"/>
    <w:rsid w:val="7EC05FEB"/>
    <w:rsid w:val="7EC07354"/>
    <w:rsid w:val="7EC108AA"/>
    <w:rsid w:val="7EC10A24"/>
    <w:rsid w:val="7EC119C5"/>
    <w:rsid w:val="7EC11C74"/>
    <w:rsid w:val="7EC133B5"/>
    <w:rsid w:val="7EC14BFD"/>
    <w:rsid w:val="7EC14D4E"/>
    <w:rsid w:val="7EC157C0"/>
    <w:rsid w:val="7EC16AFC"/>
    <w:rsid w:val="7EC23181"/>
    <w:rsid w:val="7EC24845"/>
    <w:rsid w:val="7EC2531B"/>
    <w:rsid w:val="7EC31779"/>
    <w:rsid w:val="7EC32874"/>
    <w:rsid w:val="7EC35CD5"/>
    <w:rsid w:val="7EC363D0"/>
    <w:rsid w:val="7EC37446"/>
    <w:rsid w:val="7EC40767"/>
    <w:rsid w:val="7EC4193B"/>
    <w:rsid w:val="7EC41D36"/>
    <w:rsid w:val="7EC42148"/>
    <w:rsid w:val="7EC4388E"/>
    <w:rsid w:val="7EC54522"/>
    <w:rsid w:val="7EC55EC3"/>
    <w:rsid w:val="7EC565EC"/>
    <w:rsid w:val="7EC57509"/>
    <w:rsid w:val="7EC618FF"/>
    <w:rsid w:val="7EC64656"/>
    <w:rsid w:val="7EC65EC0"/>
    <w:rsid w:val="7EC668D2"/>
    <w:rsid w:val="7EC720BE"/>
    <w:rsid w:val="7EC72E17"/>
    <w:rsid w:val="7EC743BC"/>
    <w:rsid w:val="7EC750B4"/>
    <w:rsid w:val="7EC75AE6"/>
    <w:rsid w:val="7EC75BEF"/>
    <w:rsid w:val="7EC76D01"/>
    <w:rsid w:val="7EC76D28"/>
    <w:rsid w:val="7EC7741F"/>
    <w:rsid w:val="7EC81C39"/>
    <w:rsid w:val="7EC82FE7"/>
    <w:rsid w:val="7EC85617"/>
    <w:rsid w:val="7EC85D63"/>
    <w:rsid w:val="7EC860DC"/>
    <w:rsid w:val="7EC87E8B"/>
    <w:rsid w:val="7EC91E57"/>
    <w:rsid w:val="7EC926A3"/>
    <w:rsid w:val="7EC9394D"/>
    <w:rsid w:val="7EC97423"/>
    <w:rsid w:val="7ECA2FD7"/>
    <w:rsid w:val="7ECA59B1"/>
    <w:rsid w:val="7ECB1729"/>
    <w:rsid w:val="7ECC086B"/>
    <w:rsid w:val="7ECC0E94"/>
    <w:rsid w:val="7ECC2644"/>
    <w:rsid w:val="7ECC297C"/>
    <w:rsid w:val="7ECC5A6D"/>
    <w:rsid w:val="7ECD0EA0"/>
    <w:rsid w:val="7ECD165B"/>
    <w:rsid w:val="7ECD2B29"/>
    <w:rsid w:val="7ECD36F3"/>
    <w:rsid w:val="7ECD54A1"/>
    <w:rsid w:val="7ECD724F"/>
    <w:rsid w:val="7ECE6B5E"/>
    <w:rsid w:val="7ECF172B"/>
    <w:rsid w:val="7ECF317F"/>
    <w:rsid w:val="7ECF4278"/>
    <w:rsid w:val="7ECF59B9"/>
    <w:rsid w:val="7ECF746B"/>
    <w:rsid w:val="7ED013A9"/>
    <w:rsid w:val="7ED10A1D"/>
    <w:rsid w:val="7ED17460"/>
    <w:rsid w:val="7ED2135E"/>
    <w:rsid w:val="7ED22AB7"/>
    <w:rsid w:val="7ED27323"/>
    <w:rsid w:val="7ED30AD2"/>
    <w:rsid w:val="7ED30E3D"/>
    <w:rsid w:val="7ED40A54"/>
    <w:rsid w:val="7ED4128B"/>
    <w:rsid w:val="7ED41B50"/>
    <w:rsid w:val="7ED45E83"/>
    <w:rsid w:val="7ED46512"/>
    <w:rsid w:val="7ED54355"/>
    <w:rsid w:val="7ED5435A"/>
    <w:rsid w:val="7ED5582B"/>
    <w:rsid w:val="7ED625A7"/>
    <w:rsid w:val="7ED6414B"/>
    <w:rsid w:val="7ED700CE"/>
    <w:rsid w:val="7ED71104"/>
    <w:rsid w:val="7ED71E1A"/>
    <w:rsid w:val="7ED71E7C"/>
    <w:rsid w:val="7ED726B7"/>
    <w:rsid w:val="7ED76320"/>
    <w:rsid w:val="7ED80300"/>
    <w:rsid w:val="7ED80658"/>
    <w:rsid w:val="7ED80705"/>
    <w:rsid w:val="7ED81975"/>
    <w:rsid w:val="7ED826ED"/>
    <w:rsid w:val="7ED82C1E"/>
    <w:rsid w:val="7ED83A3E"/>
    <w:rsid w:val="7ED842A9"/>
    <w:rsid w:val="7ED9163C"/>
    <w:rsid w:val="7ED92098"/>
    <w:rsid w:val="7ED93E46"/>
    <w:rsid w:val="7ED95BF4"/>
    <w:rsid w:val="7ED97616"/>
    <w:rsid w:val="7EDA015E"/>
    <w:rsid w:val="7EDA0FCC"/>
    <w:rsid w:val="7EDA171B"/>
    <w:rsid w:val="7EDA196C"/>
    <w:rsid w:val="7EDA2ACC"/>
    <w:rsid w:val="7EDA6DCD"/>
    <w:rsid w:val="7EDB1194"/>
    <w:rsid w:val="7EDB2F58"/>
    <w:rsid w:val="7EDB53EC"/>
    <w:rsid w:val="7EDB5E10"/>
    <w:rsid w:val="7EDC1B88"/>
    <w:rsid w:val="7EDC1B9E"/>
    <w:rsid w:val="7EDC1CF7"/>
    <w:rsid w:val="7EDC38F6"/>
    <w:rsid w:val="7EDC3936"/>
    <w:rsid w:val="7EDC56E4"/>
    <w:rsid w:val="7EDC7492"/>
    <w:rsid w:val="7EDD144D"/>
    <w:rsid w:val="7EDD3B60"/>
    <w:rsid w:val="7EDD5088"/>
    <w:rsid w:val="7EDD6D7E"/>
    <w:rsid w:val="7EDE0688"/>
    <w:rsid w:val="7EDE0B71"/>
    <w:rsid w:val="7EDE28DD"/>
    <w:rsid w:val="7EDE320A"/>
    <w:rsid w:val="7EDE76AE"/>
    <w:rsid w:val="7EDF0487"/>
    <w:rsid w:val="7EDF0A1B"/>
    <w:rsid w:val="7EDF169B"/>
    <w:rsid w:val="7EDF308C"/>
    <w:rsid w:val="7EDF3652"/>
    <w:rsid w:val="7EDF4AD0"/>
    <w:rsid w:val="7EDF5636"/>
    <w:rsid w:val="7EE02D77"/>
    <w:rsid w:val="7EE03426"/>
    <w:rsid w:val="7EE051D4"/>
    <w:rsid w:val="7EE07DCE"/>
    <w:rsid w:val="7EE10F4C"/>
    <w:rsid w:val="7EE1125E"/>
    <w:rsid w:val="7EE12CFA"/>
    <w:rsid w:val="7EE132AF"/>
    <w:rsid w:val="7EE13986"/>
    <w:rsid w:val="7EE13CF1"/>
    <w:rsid w:val="7EE21129"/>
    <w:rsid w:val="7EE22BD9"/>
    <w:rsid w:val="7EE23274"/>
    <w:rsid w:val="7EE2719E"/>
    <w:rsid w:val="7EE33B7E"/>
    <w:rsid w:val="7EE346F2"/>
    <w:rsid w:val="7EE35AA8"/>
    <w:rsid w:val="7EE4500E"/>
    <w:rsid w:val="7EE50A3C"/>
    <w:rsid w:val="7EE527EB"/>
    <w:rsid w:val="7EE54599"/>
    <w:rsid w:val="7EE54876"/>
    <w:rsid w:val="7EE61855"/>
    <w:rsid w:val="7EE63C40"/>
    <w:rsid w:val="7EE66563"/>
    <w:rsid w:val="7EE707BA"/>
    <w:rsid w:val="7EE712E8"/>
    <w:rsid w:val="7EE73B9E"/>
    <w:rsid w:val="7EE750D0"/>
    <w:rsid w:val="7EE752F7"/>
    <w:rsid w:val="7EE75906"/>
    <w:rsid w:val="7EE77293"/>
    <w:rsid w:val="7EE77C85"/>
    <w:rsid w:val="7EE8299D"/>
    <w:rsid w:val="7EE86DA6"/>
    <w:rsid w:val="7EE96BF2"/>
    <w:rsid w:val="7EE979F0"/>
    <w:rsid w:val="7EE97D42"/>
    <w:rsid w:val="7EEA0460"/>
    <w:rsid w:val="7EEA1BAF"/>
    <w:rsid w:val="7EEA3A51"/>
    <w:rsid w:val="7EEA66F1"/>
    <w:rsid w:val="7EEA7E01"/>
    <w:rsid w:val="7EEB01B6"/>
    <w:rsid w:val="7EEB0DF4"/>
    <w:rsid w:val="7EEB147F"/>
    <w:rsid w:val="7EEB1DD0"/>
    <w:rsid w:val="7EEB45C9"/>
    <w:rsid w:val="7EEC1DCB"/>
    <w:rsid w:val="7EEC6371"/>
    <w:rsid w:val="7EEC6CE2"/>
    <w:rsid w:val="7EEC780E"/>
    <w:rsid w:val="7EED5B43"/>
    <w:rsid w:val="7EED78F1"/>
    <w:rsid w:val="7EED7C04"/>
    <w:rsid w:val="7EEE0C91"/>
    <w:rsid w:val="7EEE38DA"/>
    <w:rsid w:val="7EEE39A9"/>
    <w:rsid w:val="7EEE465B"/>
    <w:rsid w:val="7EEE7FCF"/>
    <w:rsid w:val="7EEF2EA9"/>
    <w:rsid w:val="7EEF3669"/>
    <w:rsid w:val="7EEF3862"/>
    <w:rsid w:val="7EEF56D7"/>
    <w:rsid w:val="7EF02DE0"/>
    <w:rsid w:val="7EF04CF2"/>
    <w:rsid w:val="7EF068CC"/>
    <w:rsid w:val="7EF06DF7"/>
    <w:rsid w:val="7EF13521"/>
    <w:rsid w:val="7EF151F8"/>
    <w:rsid w:val="7EF169B0"/>
    <w:rsid w:val="7EF17B41"/>
    <w:rsid w:val="7EF20922"/>
    <w:rsid w:val="7EF20AA2"/>
    <w:rsid w:val="7EF23159"/>
    <w:rsid w:val="7EF24B36"/>
    <w:rsid w:val="7EF24F07"/>
    <w:rsid w:val="7EF33E8F"/>
    <w:rsid w:val="7EF3441D"/>
    <w:rsid w:val="7EF37878"/>
    <w:rsid w:val="7EF40C80"/>
    <w:rsid w:val="7EF42A2E"/>
    <w:rsid w:val="7EF44B03"/>
    <w:rsid w:val="7EF44D7E"/>
    <w:rsid w:val="7EF50554"/>
    <w:rsid w:val="7EF50A2D"/>
    <w:rsid w:val="7EF50D8A"/>
    <w:rsid w:val="7EF526B3"/>
    <w:rsid w:val="7EF550E0"/>
    <w:rsid w:val="7EF61FF4"/>
    <w:rsid w:val="7EF667A6"/>
    <w:rsid w:val="7EF6705B"/>
    <w:rsid w:val="7EF71F8B"/>
    <w:rsid w:val="7EF7251E"/>
    <w:rsid w:val="7EF742CC"/>
    <w:rsid w:val="7EF74BC5"/>
    <w:rsid w:val="7EF8113A"/>
    <w:rsid w:val="7EF812DA"/>
    <w:rsid w:val="7EF81D0E"/>
    <w:rsid w:val="7EF822F5"/>
    <w:rsid w:val="7EF82E56"/>
    <w:rsid w:val="7EF83AAB"/>
    <w:rsid w:val="7EF90817"/>
    <w:rsid w:val="7EF944E8"/>
    <w:rsid w:val="7EFA252B"/>
    <w:rsid w:val="7EFA4178"/>
    <w:rsid w:val="7EFB0260"/>
    <w:rsid w:val="7EFB0D25"/>
    <w:rsid w:val="7EFB1C3C"/>
    <w:rsid w:val="7EFB1E05"/>
    <w:rsid w:val="7EFB200E"/>
    <w:rsid w:val="7EFB49D6"/>
    <w:rsid w:val="7EFC1553"/>
    <w:rsid w:val="7EFC18E2"/>
    <w:rsid w:val="7EFC3F57"/>
    <w:rsid w:val="7EFC5D86"/>
    <w:rsid w:val="7EFC6838"/>
    <w:rsid w:val="7EFD1016"/>
    <w:rsid w:val="7EFD72F6"/>
    <w:rsid w:val="7EFD75C8"/>
    <w:rsid w:val="7EFE0EE8"/>
    <w:rsid w:val="7EFE6DA7"/>
    <w:rsid w:val="7EFF7307"/>
    <w:rsid w:val="7EFF755D"/>
    <w:rsid w:val="7EFF7C24"/>
    <w:rsid w:val="7F0013D2"/>
    <w:rsid w:val="7F00192A"/>
    <w:rsid w:val="7F0039D0"/>
    <w:rsid w:val="7F005876"/>
    <w:rsid w:val="7F007624"/>
    <w:rsid w:val="7F010848"/>
    <w:rsid w:val="7F01111A"/>
    <w:rsid w:val="7F012EA5"/>
    <w:rsid w:val="7F016B3E"/>
    <w:rsid w:val="7F016EF9"/>
    <w:rsid w:val="7F0215EE"/>
    <w:rsid w:val="7F025E16"/>
    <w:rsid w:val="7F0328DE"/>
    <w:rsid w:val="7F03385F"/>
    <w:rsid w:val="7F037115"/>
    <w:rsid w:val="7F0406D6"/>
    <w:rsid w:val="7F047BEE"/>
    <w:rsid w:val="7F050659"/>
    <w:rsid w:val="7F052E8D"/>
    <w:rsid w:val="7F055A88"/>
    <w:rsid w:val="7F0569E9"/>
    <w:rsid w:val="7F0572A3"/>
    <w:rsid w:val="7F061981"/>
    <w:rsid w:val="7F062761"/>
    <w:rsid w:val="7F062CD8"/>
    <w:rsid w:val="7F064B74"/>
    <w:rsid w:val="7F070B46"/>
    <w:rsid w:val="7F076C05"/>
    <w:rsid w:val="7F077A84"/>
    <w:rsid w:val="7F080287"/>
    <w:rsid w:val="7F0864D9"/>
    <w:rsid w:val="7F08657D"/>
    <w:rsid w:val="7F0908EE"/>
    <w:rsid w:val="7F0945F1"/>
    <w:rsid w:val="7F0953CB"/>
    <w:rsid w:val="7F097D3F"/>
    <w:rsid w:val="7F0A046A"/>
    <w:rsid w:val="7F0A11C0"/>
    <w:rsid w:val="7F0A1442"/>
    <w:rsid w:val="7F0A2251"/>
    <w:rsid w:val="7F0A5CC2"/>
    <w:rsid w:val="7F0B0AEA"/>
    <w:rsid w:val="7F0B2754"/>
    <w:rsid w:val="7F0B3D14"/>
    <w:rsid w:val="7F0B5149"/>
    <w:rsid w:val="7F0B7D77"/>
    <w:rsid w:val="7F0C1646"/>
    <w:rsid w:val="7F0C3488"/>
    <w:rsid w:val="7F0C595B"/>
    <w:rsid w:val="7F0C5FC9"/>
    <w:rsid w:val="7F0D1C9A"/>
    <w:rsid w:val="7F0D1D41"/>
    <w:rsid w:val="7F0D3280"/>
    <w:rsid w:val="7F0D34EF"/>
    <w:rsid w:val="7F0D3769"/>
    <w:rsid w:val="7F0D3AEF"/>
    <w:rsid w:val="7F0D4ABD"/>
    <w:rsid w:val="7F0E3991"/>
    <w:rsid w:val="7F0E50CE"/>
    <w:rsid w:val="7F0F02AF"/>
    <w:rsid w:val="7F0F1615"/>
    <w:rsid w:val="7F0F7867"/>
    <w:rsid w:val="7F1003C5"/>
    <w:rsid w:val="7F10287E"/>
    <w:rsid w:val="7F104D76"/>
    <w:rsid w:val="7F1072EB"/>
    <w:rsid w:val="7F107805"/>
    <w:rsid w:val="7F107D8B"/>
    <w:rsid w:val="7F111329"/>
    <w:rsid w:val="7F111831"/>
    <w:rsid w:val="7F1135E0"/>
    <w:rsid w:val="7F1151FE"/>
    <w:rsid w:val="7F116BFC"/>
    <w:rsid w:val="7F121106"/>
    <w:rsid w:val="7F121C37"/>
    <w:rsid w:val="7F1255AA"/>
    <w:rsid w:val="7F125CC2"/>
    <w:rsid w:val="7F126D13"/>
    <w:rsid w:val="7F1272D5"/>
    <w:rsid w:val="7F127C54"/>
    <w:rsid w:val="7F132C5D"/>
    <w:rsid w:val="7F1365A6"/>
    <w:rsid w:val="7F136DA3"/>
    <w:rsid w:val="7F1372DE"/>
    <w:rsid w:val="7F137648"/>
    <w:rsid w:val="7F137E33"/>
    <w:rsid w:val="7F141322"/>
    <w:rsid w:val="7F1429AC"/>
    <w:rsid w:val="7F1430D0"/>
    <w:rsid w:val="7F143A47"/>
    <w:rsid w:val="7F14421D"/>
    <w:rsid w:val="7F144E7E"/>
    <w:rsid w:val="7F155D61"/>
    <w:rsid w:val="7F156375"/>
    <w:rsid w:val="7F1615DE"/>
    <w:rsid w:val="7F1629A4"/>
    <w:rsid w:val="7F166E48"/>
    <w:rsid w:val="7F17496E"/>
    <w:rsid w:val="7F17585A"/>
    <w:rsid w:val="7F17671C"/>
    <w:rsid w:val="7F176A33"/>
    <w:rsid w:val="7F177E9D"/>
    <w:rsid w:val="7F1809C0"/>
    <w:rsid w:val="7F182BC0"/>
    <w:rsid w:val="7F183AC4"/>
    <w:rsid w:val="7F18735A"/>
    <w:rsid w:val="7F1906E6"/>
    <w:rsid w:val="7F1909AD"/>
    <w:rsid w:val="7F1914C5"/>
    <w:rsid w:val="7F192BA7"/>
    <w:rsid w:val="7F192E0E"/>
    <w:rsid w:val="7F193B52"/>
    <w:rsid w:val="7F1942AE"/>
    <w:rsid w:val="7F196534"/>
    <w:rsid w:val="7F196938"/>
    <w:rsid w:val="7F196B2B"/>
    <w:rsid w:val="7F1A17C7"/>
    <w:rsid w:val="7F1A20D3"/>
    <w:rsid w:val="7F1A341D"/>
    <w:rsid w:val="7F1A602E"/>
    <w:rsid w:val="7F1B0BFD"/>
    <w:rsid w:val="7F1B26B0"/>
    <w:rsid w:val="7F1B3A14"/>
    <w:rsid w:val="7F1B5BB6"/>
    <w:rsid w:val="7F1B620C"/>
    <w:rsid w:val="7F1B7FBA"/>
    <w:rsid w:val="7F1C1F84"/>
    <w:rsid w:val="7F1C3D32"/>
    <w:rsid w:val="7F1C46A5"/>
    <w:rsid w:val="7F1D02C6"/>
    <w:rsid w:val="7F1D08FE"/>
    <w:rsid w:val="7F1D117D"/>
    <w:rsid w:val="7F1E147C"/>
    <w:rsid w:val="7F1E3F4E"/>
    <w:rsid w:val="7F1E4D9B"/>
    <w:rsid w:val="7F1E7AAB"/>
    <w:rsid w:val="7F1F1200"/>
    <w:rsid w:val="7F1F4894"/>
    <w:rsid w:val="7F201A75"/>
    <w:rsid w:val="7F20405A"/>
    <w:rsid w:val="7F2069CC"/>
    <w:rsid w:val="7F207CC7"/>
    <w:rsid w:val="7F211349"/>
    <w:rsid w:val="7F2133F7"/>
    <w:rsid w:val="7F21759B"/>
    <w:rsid w:val="7F217F57"/>
    <w:rsid w:val="7F223776"/>
    <w:rsid w:val="7F2257ED"/>
    <w:rsid w:val="7F233313"/>
    <w:rsid w:val="7F233EAD"/>
    <w:rsid w:val="7F2350C1"/>
    <w:rsid w:val="7F241402"/>
    <w:rsid w:val="7F24193A"/>
    <w:rsid w:val="7F2430A7"/>
    <w:rsid w:val="7F2435F9"/>
    <w:rsid w:val="7F243A58"/>
    <w:rsid w:val="7F243BE2"/>
    <w:rsid w:val="7F244B19"/>
    <w:rsid w:val="7F245296"/>
    <w:rsid w:val="7F2476E2"/>
    <w:rsid w:val="7F250E39"/>
    <w:rsid w:val="7F253467"/>
    <w:rsid w:val="7F262437"/>
    <w:rsid w:val="7F262599"/>
    <w:rsid w:val="7F262BDB"/>
    <w:rsid w:val="7F263665"/>
    <w:rsid w:val="7F264BB1"/>
    <w:rsid w:val="7F266502"/>
    <w:rsid w:val="7F270E22"/>
    <w:rsid w:val="7F272563"/>
    <w:rsid w:val="7F277C22"/>
    <w:rsid w:val="7F280929"/>
    <w:rsid w:val="7F282052"/>
    <w:rsid w:val="7F2826D7"/>
    <w:rsid w:val="7F286B7B"/>
    <w:rsid w:val="7F293BA1"/>
    <w:rsid w:val="7F296FB2"/>
    <w:rsid w:val="7F29749B"/>
    <w:rsid w:val="7F2A46A1"/>
    <w:rsid w:val="7F2A5E01"/>
    <w:rsid w:val="7F2A6A9E"/>
    <w:rsid w:val="7F2A74E0"/>
    <w:rsid w:val="7F2B0EE4"/>
    <w:rsid w:val="7F2B77A3"/>
    <w:rsid w:val="7F2C0419"/>
    <w:rsid w:val="7F2C0C33"/>
    <w:rsid w:val="7F2C157B"/>
    <w:rsid w:val="7F2C21C7"/>
    <w:rsid w:val="7F2C39D1"/>
    <w:rsid w:val="7F2C666B"/>
    <w:rsid w:val="7F2C6697"/>
    <w:rsid w:val="7F2C7E18"/>
    <w:rsid w:val="7F2D203D"/>
    <w:rsid w:val="7F2D4191"/>
    <w:rsid w:val="7F2D5F40"/>
    <w:rsid w:val="7F2E23E3"/>
    <w:rsid w:val="7F2E3FB7"/>
    <w:rsid w:val="7F2E49C9"/>
    <w:rsid w:val="7F2E4D9B"/>
    <w:rsid w:val="7F2E5100"/>
    <w:rsid w:val="7F2E6DFB"/>
    <w:rsid w:val="7F2E7604"/>
    <w:rsid w:val="7F2F0CF5"/>
    <w:rsid w:val="7F2F1CB8"/>
    <w:rsid w:val="7F2F7F0A"/>
    <w:rsid w:val="7F301FEE"/>
    <w:rsid w:val="7F313615"/>
    <w:rsid w:val="7F313C82"/>
    <w:rsid w:val="7F3163DB"/>
    <w:rsid w:val="7F3217A8"/>
    <w:rsid w:val="7F3234D0"/>
    <w:rsid w:val="7F323556"/>
    <w:rsid w:val="7F32566B"/>
    <w:rsid w:val="7F326405"/>
    <w:rsid w:val="7F326EB3"/>
    <w:rsid w:val="7F33062F"/>
    <w:rsid w:val="7F3379FA"/>
    <w:rsid w:val="7F34107C"/>
    <w:rsid w:val="7F341F96"/>
    <w:rsid w:val="7F3511B0"/>
    <w:rsid w:val="7F353426"/>
    <w:rsid w:val="7F3547A1"/>
    <w:rsid w:val="7F357735"/>
    <w:rsid w:val="7F36045E"/>
    <w:rsid w:val="7F362046"/>
    <w:rsid w:val="7F36238C"/>
    <w:rsid w:val="7F362986"/>
    <w:rsid w:val="7F363046"/>
    <w:rsid w:val="7F364DF4"/>
    <w:rsid w:val="7F370B6C"/>
    <w:rsid w:val="7F374941"/>
    <w:rsid w:val="7F3815A8"/>
    <w:rsid w:val="7F3825AC"/>
    <w:rsid w:val="7F385010"/>
    <w:rsid w:val="7F390BA5"/>
    <w:rsid w:val="7F39122D"/>
    <w:rsid w:val="7F39174E"/>
    <w:rsid w:val="7F392583"/>
    <w:rsid w:val="7F392B36"/>
    <w:rsid w:val="7F3948E4"/>
    <w:rsid w:val="7F394978"/>
    <w:rsid w:val="7F397C41"/>
    <w:rsid w:val="7F3A7287"/>
    <w:rsid w:val="7F3A7D40"/>
    <w:rsid w:val="7F3B065C"/>
    <w:rsid w:val="7F3B0866"/>
    <w:rsid w:val="7F3B1E69"/>
    <w:rsid w:val="7F3B240A"/>
    <w:rsid w:val="7F3B29A8"/>
    <w:rsid w:val="7F3B4503"/>
    <w:rsid w:val="7F3B5265"/>
    <w:rsid w:val="7F3B775F"/>
    <w:rsid w:val="7F3C0728"/>
    <w:rsid w:val="7F3C0BA8"/>
    <w:rsid w:val="7F3C51FD"/>
    <w:rsid w:val="7F3C6183"/>
    <w:rsid w:val="7F3D2627"/>
    <w:rsid w:val="7F3D36A4"/>
    <w:rsid w:val="7F3D43D5"/>
    <w:rsid w:val="7F3E0143"/>
    <w:rsid w:val="7F3E014D"/>
    <w:rsid w:val="7F3E5C19"/>
    <w:rsid w:val="7F3E639F"/>
    <w:rsid w:val="7F3E7886"/>
    <w:rsid w:val="7F3E7B6F"/>
    <w:rsid w:val="7F3F466E"/>
    <w:rsid w:val="7F3F48EB"/>
    <w:rsid w:val="7F3F70A9"/>
    <w:rsid w:val="7F3F7D90"/>
    <w:rsid w:val="7F4000B7"/>
    <w:rsid w:val="7F400391"/>
    <w:rsid w:val="7F40366E"/>
    <w:rsid w:val="7F405C73"/>
    <w:rsid w:val="7F4079CE"/>
    <w:rsid w:val="7F407F29"/>
    <w:rsid w:val="7F41310A"/>
    <w:rsid w:val="7F41353E"/>
    <w:rsid w:val="7F413799"/>
    <w:rsid w:val="7F414B37"/>
    <w:rsid w:val="7F416C16"/>
    <w:rsid w:val="7F420B28"/>
    <w:rsid w:val="7F4219EB"/>
    <w:rsid w:val="7F422BF8"/>
    <w:rsid w:val="7F424E23"/>
    <w:rsid w:val="7F427E46"/>
    <w:rsid w:val="7F430EB0"/>
    <w:rsid w:val="7F4348D4"/>
    <w:rsid w:val="7F435763"/>
    <w:rsid w:val="7F436B33"/>
    <w:rsid w:val="7F437511"/>
    <w:rsid w:val="7F44104A"/>
    <w:rsid w:val="7F4438A6"/>
    <w:rsid w:val="7F44737C"/>
    <w:rsid w:val="7F4514DB"/>
    <w:rsid w:val="7F4536DA"/>
    <w:rsid w:val="7F45477D"/>
    <w:rsid w:val="7F455308"/>
    <w:rsid w:val="7F45772D"/>
    <w:rsid w:val="7F457BAF"/>
    <w:rsid w:val="7F46106F"/>
    <w:rsid w:val="7F462FD1"/>
    <w:rsid w:val="7F464B70"/>
    <w:rsid w:val="7F466894"/>
    <w:rsid w:val="7F4671ED"/>
    <w:rsid w:val="7F470453"/>
    <w:rsid w:val="7F473A58"/>
    <w:rsid w:val="7F475253"/>
    <w:rsid w:val="7F47583B"/>
    <w:rsid w:val="7F476C80"/>
    <w:rsid w:val="7F477001"/>
    <w:rsid w:val="7F480FCB"/>
    <w:rsid w:val="7F482D79"/>
    <w:rsid w:val="7F484B27"/>
    <w:rsid w:val="7F491DDD"/>
    <w:rsid w:val="7F492D2C"/>
    <w:rsid w:val="7F493D67"/>
    <w:rsid w:val="7F494366"/>
    <w:rsid w:val="7F49446D"/>
    <w:rsid w:val="7F494C61"/>
    <w:rsid w:val="7F496A94"/>
    <w:rsid w:val="7F4A078C"/>
    <w:rsid w:val="7F4A2909"/>
    <w:rsid w:val="7F4A48BF"/>
    <w:rsid w:val="7F4A4A82"/>
    <w:rsid w:val="7F4A4D43"/>
    <w:rsid w:val="7F4A7556"/>
    <w:rsid w:val="7F4B028D"/>
    <w:rsid w:val="7F4B151A"/>
    <w:rsid w:val="7F4B321F"/>
    <w:rsid w:val="7F4B4DE5"/>
    <w:rsid w:val="7F4B5AE7"/>
    <w:rsid w:val="7F4B6D8D"/>
    <w:rsid w:val="7F4B6E94"/>
    <w:rsid w:val="7F4C0ABC"/>
    <w:rsid w:val="7F4C2471"/>
    <w:rsid w:val="7F4C2DEE"/>
    <w:rsid w:val="7F4C4618"/>
    <w:rsid w:val="7F4D0390"/>
    <w:rsid w:val="7F4D3A95"/>
    <w:rsid w:val="7F4D4C15"/>
    <w:rsid w:val="7F4D5303"/>
    <w:rsid w:val="7F4E0D6B"/>
    <w:rsid w:val="7F4E1074"/>
    <w:rsid w:val="7F4E65E2"/>
    <w:rsid w:val="7F4F235A"/>
    <w:rsid w:val="7F4F2C9A"/>
    <w:rsid w:val="7F4F36A6"/>
    <w:rsid w:val="7F4F3FB3"/>
    <w:rsid w:val="7F4F4108"/>
    <w:rsid w:val="7F4F59B8"/>
    <w:rsid w:val="7F4F5EB6"/>
    <w:rsid w:val="7F50002E"/>
    <w:rsid w:val="7F50176F"/>
    <w:rsid w:val="7F5042EC"/>
    <w:rsid w:val="7F511C2E"/>
    <w:rsid w:val="7F512BFF"/>
    <w:rsid w:val="7F5160D2"/>
    <w:rsid w:val="7F527A69"/>
    <w:rsid w:val="7F530F77"/>
    <w:rsid w:val="7F5317CD"/>
    <w:rsid w:val="7F531E4A"/>
    <w:rsid w:val="7F533BF8"/>
    <w:rsid w:val="7F536173"/>
    <w:rsid w:val="7F5369AF"/>
    <w:rsid w:val="7F537FBE"/>
    <w:rsid w:val="7F54171E"/>
    <w:rsid w:val="7F544153"/>
    <w:rsid w:val="7F546866"/>
    <w:rsid w:val="7F547970"/>
    <w:rsid w:val="7F547E3F"/>
    <w:rsid w:val="7F552A10"/>
    <w:rsid w:val="7F55409F"/>
    <w:rsid w:val="7F555E96"/>
    <w:rsid w:val="7F5565A1"/>
    <w:rsid w:val="7F55700A"/>
    <w:rsid w:val="7F557819"/>
    <w:rsid w:val="7F563152"/>
    <w:rsid w:val="7F5636E8"/>
    <w:rsid w:val="7F563EA0"/>
    <w:rsid w:val="7F56511D"/>
    <w:rsid w:val="7F566A71"/>
    <w:rsid w:val="7F573575"/>
    <w:rsid w:val="7F573E2D"/>
    <w:rsid w:val="7F573F44"/>
    <w:rsid w:val="7F574A64"/>
    <w:rsid w:val="7F581391"/>
    <w:rsid w:val="7F587460"/>
    <w:rsid w:val="7F587EE0"/>
    <w:rsid w:val="7F590AE3"/>
    <w:rsid w:val="7F5918CE"/>
    <w:rsid w:val="7F5921DE"/>
    <w:rsid w:val="7F596D35"/>
    <w:rsid w:val="7F5A28F1"/>
    <w:rsid w:val="7F5A3504"/>
    <w:rsid w:val="7F5A6348"/>
    <w:rsid w:val="7F5B1A34"/>
    <w:rsid w:val="7F5B485B"/>
    <w:rsid w:val="7F5B6882"/>
    <w:rsid w:val="7F5B7AD3"/>
    <w:rsid w:val="7F5C023C"/>
    <w:rsid w:val="7F5C05D3"/>
    <w:rsid w:val="7F5C3C5E"/>
    <w:rsid w:val="7F5C5B38"/>
    <w:rsid w:val="7F5C76B2"/>
    <w:rsid w:val="7F5D0244"/>
    <w:rsid w:val="7F5D0BF0"/>
    <w:rsid w:val="7F5D1B27"/>
    <w:rsid w:val="7F5D1CE6"/>
    <w:rsid w:val="7F5D4A77"/>
    <w:rsid w:val="7F5D6825"/>
    <w:rsid w:val="7F5E256F"/>
    <w:rsid w:val="7F5E259D"/>
    <w:rsid w:val="7F5E2974"/>
    <w:rsid w:val="7F5F1A2C"/>
    <w:rsid w:val="7F6058D4"/>
    <w:rsid w:val="7F606315"/>
    <w:rsid w:val="7F606CA6"/>
    <w:rsid w:val="7F607170"/>
    <w:rsid w:val="7F607E23"/>
    <w:rsid w:val="7F610979"/>
    <w:rsid w:val="7F621E96"/>
    <w:rsid w:val="7F622443"/>
    <w:rsid w:val="7F623E3B"/>
    <w:rsid w:val="7F6309E3"/>
    <w:rsid w:val="7F631961"/>
    <w:rsid w:val="7F631C62"/>
    <w:rsid w:val="7F63284D"/>
    <w:rsid w:val="7F6349EF"/>
    <w:rsid w:val="7F63630D"/>
    <w:rsid w:val="7F636CDA"/>
    <w:rsid w:val="7F637BB3"/>
    <w:rsid w:val="7F640AEF"/>
    <w:rsid w:val="7F641075"/>
    <w:rsid w:val="7F64228C"/>
    <w:rsid w:val="7F64263C"/>
    <w:rsid w:val="7F642A7C"/>
    <w:rsid w:val="7F643282"/>
    <w:rsid w:val="7F645E05"/>
    <w:rsid w:val="7F650DC4"/>
    <w:rsid w:val="7F65102F"/>
    <w:rsid w:val="7F65392B"/>
    <w:rsid w:val="7F654317"/>
    <w:rsid w:val="7F65609B"/>
    <w:rsid w:val="7F6569F5"/>
    <w:rsid w:val="7F6578FB"/>
    <w:rsid w:val="7F6617DD"/>
    <w:rsid w:val="7F66325E"/>
    <w:rsid w:val="7F671AF0"/>
    <w:rsid w:val="7F672F51"/>
    <w:rsid w:val="7F673200"/>
    <w:rsid w:val="7F67422D"/>
    <w:rsid w:val="7F674918"/>
    <w:rsid w:val="7F6779F6"/>
    <w:rsid w:val="7F680E86"/>
    <w:rsid w:val="7F6846CA"/>
    <w:rsid w:val="7F685284"/>
    <w:rsid w:val="7F686098"/>
    <w:rsid w:val="7F686F78"/>
    <w:rsid w:val="7F69341C"/>
    <w:rsid w:val="7F6A0F42"/>
    <w:rsid w:val="7F6A14AD"/>
    <w:rsid w:val="7F6A1770"/>
    <w:rsid w:val="7F6A56F8"/>
    <w:rsid w:val="7F6A7194"/>
    <w:rsid w:val="7F6A7489"/>
    <w:rsid w:val="7F6A79F4"/>
    <w:rsid w:val="7F6B61F5"/>
    <w:rsid w:val="7F6B646A"/>
    <w:rsid w:val="7F6C019B"/>
    <w:rsid w:val="7F6C1F9B"/>
    <w:rsid w:val="7F6C4C41"/>
    <w:rsid w:val="7F6C4CBA"/>
    <w:rsid w:val="7F6C62C4"/>
    <w:rsid w:val="7F6C6633"/>
    <w:rsid w:val="7F6C6A68"/>
    <w:rsid w:val="7F6C792D"/>
    <w:rsid w:val="7F6C7FA9"/>
    <w:rsid w:val="7F6D01AC"/>
    <w:rsid w:val="7F6D2127"/>
    <w:rsid w:val="7F6D2970"/>
    <w:rsid w:val="7F6D2D2E"/>
    <w:rsid w:val="7F6D2E8F"/>
    <w:rsid w:val="7F6D33C0"/>
    <w:rsid w:val="7F6D458E"/>
    <w:rsid w:val="7F6D5256"/>
    <w:rsid w:val="7F6D61A2"/>
    <w:rsid w:val="7F6E0F9F"/>
    <w:rsid w:val="7F6E2D63"/>
    <w:rsid w:val="7F6E61F6"/>
    <w:rsid w:val="7F6F0565"/>
    <w:rsid w:val="7F6F104E"/>
    <w:rsid w:val="7F6F47AA"/>
    <w:rsid w:val="7F6F608D"/>
    <w:rsid w:val="7F6F6558"/>
    <w:rsid w:val="7F703475"/>
    <w:rsid w:val="7F704965"/>
    <w:rsid w:val="7F707868"/>
    <w:rsid w:val="7F710522"/>
    <w:rsid w:val="7F7116B7"/>
    <w:rsid w:val="7F7127D3"/>
    <w:rsid w:val="7F713678"/>
    <w:rsid w:val="7F713732"/>
    <w:rsid w:val="7F713CAD"/>
    <w:rsid w:val="7F721BA4"/>
    <w:rsid w:val="7F722E84"/>
    <w:rsid w:val="7F723710"/>
    <w:rsid w:val="7F7238C6"/>
    <w:rsid w:val="7F723C0A"/>
    <w:rsid w:val="7F726624"/>
    <w:rsid w:val="7F731D6C"/>
    <w:rsid w:val="7F7333C7"/>
    <w:rsid w:val="7F73429A"/>
    <w:rsid w:val="7F737DF6"/>
    <w:rsid w:val="7F741A8A"/>
    <w:rsid w:val="7F741DC0"/>
    <w:rsid w:val="7F74691F"/>
    <w:rsid w:val="7F746B37"/>
    <w:rsid w:val="7F753FEA"/>
    <w:rsid w:val="7F757831"/>
    <w:rsid w:val="7F761695"/>
    <w:rsid w:val="7F761D48"/>
    <w:rsid w:val="7F763489"/>
    <w:rsid w:val="7F765B38"/>
    <w:rsid w:val="7F76738F"/>
    <w:rsid w:val="7F7703B2"/>
    <w:rsid w:val="7F771C7A"/>
    <w:rsid w:val="7F7731D8"/>
    <w:rsid w:val="7F775D20"/>
    <w:rsid w:val="7F775DA9"/>
    <w:rsid w:val="7F7809DC"/>
    <w:rsid w:val="7F7818B1"/>
    <w:rsid w:val="7F78365F"/>
    <w:rsid w:val="7F78540D"/>
    <w:rsid w:val="7F78656C"/>
    <w:rsid w:val="7F786E6F"/>
    <w:rsid w:val="7F791185"/>
    <w:rsid w:val="7F791E0A"/>
    <w:rsid w:val="7F79715A"/>
    <w:rsid w:val="7F7973D7"/>
    <w:rsid w:val="7F7A18B3"/>
    <w:rsid w:val="7F7A1B59"/>
    <w:rsid w:val="7F7A59ED"/>
    <w:rsid w:val="7F7B0A9E"/>
    <w:rsid w:val="7F7B4EFD"/>
    <w:rsid w:val="7F7B5588"/>
    <w:rsid w:val="7F7B55BF"/>
    <w:rsid w:val="7F7B6CAB"/>
    <w:rsid w:val="7F7C3093"/>
    <w:rsid w:val="7F7C79EC"/>
    <w:rsid w:val="7F7D0C75"/>
    <w:rsid w:val="7F7D2184"/>
    <w:rsid w:val="7F7D263C"/>
    <w:rsid w:val="7F7D4471"/>
    <w:rsid w:val="7F7D6EC7"/>
    <w:rsid w:val="7F7D72DA"/>
    <w:rsid w:val="7F7E49ED"/>
    <w:rsid w:val="7F7E518E"/>
    <w:rsid w:val="7F7E68AA"/>
    <w:rsid w:val="7F7E6B84"/>
    <w:rsid w:val="7F7F1FC9"/>
    <w:rsid w:val="7F7F57DF"/>
    <w:rsid w:val="7F8006CB"/>
    <w:rsid w:val="7F800765"/>
    <w:rsid w:val="7F8008A5"/>
    <w:rsid w:val="7F800A38"/>
    <w:rsid w:val="7F801848"/>
    <w:rsid w:val="7F802513"/>
    <w:rsid w:val="7F802F37"/>
    <w:rsid w:val="7F8042C1"/>
    <w:rsid w:val="7F806956"/>
    <w:rsid w:val="7F811053"/>
    <w:rsid w:val="7F815CF0"/>
    <w:rsid w:val="7F816C75"/>
    <w:rsid w:val="7F8170D0"/>
    <w:rsid w:val="7F817FF6"/>
    <w:rsid w:val="7F820039"/>
    <w:rsid w:val="7F820E50"/>
    <w:rsid w:val="7F821A2C"/>
    <w:rsid w:val="7F823E73"/>
    <w:rsid w:val="7F8244DD"/>
    <w:rsid w:val="7F8245FD"/>
    <w:rsid w:val="7F826059"/>
    <w:rsid w:val="7F830F35"/>
    <w:rsid w:val="7F833DB1"/>
    <w:rsid w:val="7F83434C"/>
    <w:rsid w:val="7F846D33"/>
    <w:rsid w:val="7F8504F8"/>
    <w:rsid w:val="7F851F3F"/>
    <w:rsid w:val="7F85277A"/>
    <w:rsid w:val="7F852C09"/>
    <w:rsid w:val="7F857B2A"/>
    <w:rsid w:val="7F86183D"/>
    <w:rsid w:val="7F863A19"/>
    <w:rsid w:val="7F8653A8"/>
    <w:rsid w:val="7F865FCA"/>
    <w:rsid w:val="7F8674F6"/>
    <w:rsid w:val="7F87019C"/>
    <w:rsid w:val="7F871AF4"/>
    <w:rsid w:val="7F8731B8"/>
    <w:rsid w:val="7F8738A2"/>
    <w:rsid w:val="7F875301"/>
    <w:rsid w:val="7F875650"/>
    <w:rsid w:val="7F87589E"/>
    <w:rsid w:val="7F8813C8"/>
    <w:rsid w:val="7F881B3D"/>
    <w:rsid w:val="7F8829C8"/>
    <w:rsid w:val="7F8838B8"/>
    <w:rsid w:val="7F884064"/>
    <w:rsid w:val="7F88470B"/>
    <w:rsid w:val="7F885270"/>
    <w:rsid w:val="7F890AF5"/>
    <w:rsid w:val="7F893E18"/>
    <w:rsid w:val="7F89586C"/>
    <w:rsid w:val="7F896F46"/>
    <w:rsid w:val="7F89761A"/>
    <w:rsid w:val="7F897CA1"/>
    <w:rsid w:val="7F897F8F"/>
    <w:rsid w:val="7F8A12DD"/>
    <w:rsid w:val="7F8A15E4"/>
    <w:rsid w:val="7F8A1C74"/>
    <w:rsid w:val="7F8A3392"/>
    <w:rsid w:val="7F8B15BE"/>
    <w:rsid w:val="7F8B5C4B"/>
    <w:rsid w:val="7F8B616D"/>
    <w:rsid w:val="7F8B7D44"/>
    <w:rsid w:val="7F8C0EB8"/>
    <w:rsid w:val="7F8C4B62"/>
    <w:rsid w:val="7F8C7C02"/>
    <w:rsid w:val="7F8D2B10"/>
    <w:rsid w:val="7F8D69DE"/>
    <w:rsid w:val="7F8D6B3F"/>
    <w:rsid w:val="7F8E1C4B"/>
    <w:rsid w:val="7F8E25E6"/>
    <w:rsid w:val="7F8E2E82"/>
    <w:rsid w:val="7F8E618D"/>
    <w:rsid w:val="7F8E7FCF"/>
    <w:rsid w:val="7F8F354F"/>
    <w:rsid w:val="7F8F453B"/>
    <w:rsid w:val="7F9000C3"/>
    <w:rsid w:val="7F900239"/>
    <w:rsid w:val="7F90133D"/>
    <w:rsid w:val="7F9015E7"/>
    <w:rsid w:val="7F903196"/>
    <w:rsid w:val="7F9046EA"/>
    <w:rsid w:val="7F9047D2"/>
    <w:rsid w:val="7F9073FD"/>
    <w:rsid w:val="7F910091"/>
    <w:rsid w:val="7F911521"/>
    <w:rsid w:val="7F911E01"/>
    <w:rsid w:val="7F912972"/>
    <w:rsid w:val="7F914720"/>
    <w:rsid w:val="7F914F94"/>
    <w:rsid w:val="7F9164CE"/>
    <w:rsid w:val="7F916950"/>
    <w:rsid w:val="7F921CA1"/>
    <w:rsid w:val="7F923FF5"/>
    <w:rsid w:val="7F92690A"/>
    <w:rsid w:val="7F933E41"/>
    <w:rsid w:val="7F945FBF"/>
    <w:rsid w:val="7F947645"/>
    <w:rsid w:val="7F947D6D"/>
    <w:rsid w:val="7F95067F"/>
    <w:rsid w:val="7F951188"/>
    <w:rsid w:val="7F951C98"/>
    <w:rsid w:val="7F9603D2"/>
    <w:rsid w:val="7F961D37"/>
    <w:rsid w:val="7F962AD7"/>
    <w:rsid w:val="7F963AE5"/>
    <w:rsid w:val="7F963F47"/>
    <w:rsid w:val="7F965307"/>
    <w:rsid w:val="7F966F16"/>
    <w:rsid w:val="7F967F89"/>
    <w:rsid w:val="7F971A73"/>
    <w:rsid w:val="7F972656"/>
    <w:rsid w:val="7F9745B4"/>
    <w:rsid w:val="7F974C5A"/>
    <w:rsid w:val="7F9803E6"/>
    <w:rsid w:val="7F983C2C"/>
    <w:rsid w:val="7F983C52"/>
    <w:rsid w:val="7F983D01"/>
    <w:rsid w:val="7F984952"/>
    <w:rsid w:val="7F985AAF"/>
    <w:rsid w:val="7F991E36"/>
    <w:rsid w:val="7F9935D5"/>
    <w:rsid w:val="7F9957C5"/>
    <w:rsid w:val="7F99741A"/>
    <w:rsid w:val="7F997CB3"/>
    <w:rsid w:val="7F9A1827"/>
    <w:rsid w:val="7F9A254A"/>
    <w:rsid w:val="7F9A492E"/>
    <w:rsid w:val="7F9A630B"/>
    <w:rsid w:val="7F9A7364"/>
    <w:rsid w:val="7F9A7945"/>
    <w:rsid w:val="7F9B10FB"/>
    <w:rsid w:val="7F9B32C9"/>
    <w:rsid w:val="7F9B3D14"/>
    <w:rsid w:val="7F9B559F"/>
    <w:rsid w:val="7F9B72FE"/>
    <w:rsid w:val="7F9B734D"/>
    <w:rsid w:val="7F9C33C8"/>
    <w:rsid w:val="7F9C372F"/>
    <w:rsid w:val="7F9C51A4"/>
    <w:rsid w:val="7F9C5BB3"/>
    <w:rsid w:val="7F9D1317"/>
    <w:rsid w:val="7F9D2975"/>
    <w:rsid w:val="7F9D2B3C"/>
    <w:rsid w:val="7F9D30C5"/>
    <w:rsid w:val="7F9D350F"/>
    <w:rsid w:val="7F9D4E73"/>
    <w:rsid w:val="7F9E0BEB"/>
    <w:rsid w:val="7F9E1649"/>
    <w:rsid w:val="7F9E1BDA"/>
    <w:rsid w:val="7F9E2999"/>
    <w:rsid w:val="7F9E3089"/>
    <w:rsid w:val="7F9E60BF"/>
    <w:rsid w:val="7F9E6796"/>
    <w:rsid w:val="7F9F23E4"/>
    <w:rsid w:val="7F9F3B25"/>
    <w:rsid w:val="7F9F508F"/>
    <w:rsid w:val="7FA02BB5"/>
    <w:rsid w:val="7FA04963"/>
    <w:rsid w:val="7FA0534F"/>
    <w:rsid w:val="7FA060F0"/>
    <w:rsid w:val="7FA06711"/>
    <w:rsid w:val="7FA11D62"/>
    <w:rsid w:val="7FA135F0"/>
    <w:rsid w:val="7FA16292"/>
    <w:rsid w:val="7FA206DC"/>
    <w:rsid w:val="7FA2248A"/>
    <w:rsid w:val="7FA2692E"/>
    <w:rsid w:val="7FA27A05"/>
    <w:rsid w:val="7FA27DB1"/>
    <w:rsid w:val="7FA30DC4"/>
    <w:rsid w:val="7FA335D0"/>
    <w:rsid w:val="7FA33936"/>
    <w:rsid w:val="7FA35EAD"/>
    <w:rsid w:val="7FA36202"/>
    <w:rsid w:val="7FA44DC6"/>
    <w:rsid w:val="7FA451A1"/>
    <w:rsid w:val="7FA47EC3"/>
    <w:rsid w:val="7FA501CC"/>
    <w:rsid w:val="7FA50329"/>
    <w:rsid w:val="7FA537C9"/>
    <w:rsid w:val="7FA56256"/>
    <w:rsid w:val="7FA6026B"/>
    <w:rsid w:val="7FA60E27"/>
    <w:rsid w:val="7FA63521"/>
    <w:rsid w:val="7FA73CE8"/>
    <w:rsid w:val="7FA73F44"/>
    <w:rsid w:val="7FA74357"/>
    <w:rsid w:val="7FA75CF2"/>
    <w:rsid w:val="7FA77AA0"/>
    <w:rsid w:val="7FA83E39"/>
    <w:rsid w:val="7FA86318"/>
    <w:rsid w:val="7FA905A3"/>
    <w:rsid w:val="7FA97CBC"/>
    <w:rsid w:val="7FAA245E"/>
    <w:rsid w:val="7FAA68F3"/>
    <w:rsid w:val="7FAA6B95"/>
    <w:rsid w:val="7FAA7590"/>
    <w:rsid w:val="7FAB1511"/>
    <w:rsid w:val="7FAB457D"/>
    <w:rsid w:val="7FAB4875"/>
    <w:rsid w:val="7FAB50C8"/>
    <w:rsid w:val="7FAB5685"/>
    <w:rsid w:val="7FAB7AC3"/>
    <w:rsid w:val="7FAC390D"/>
    <w:rsid w:val="7FAC3B9E"/>
    <w:rsid w:val="7FAC720D"/>
    <w:rsid w:val="7FAD4541"/>
    <w:rsid w:val="7FAD548F"/>
    <w:rsid w:val="7FAE0A49"/>
    <w:rsid w:val="7FAE0B67"/>
    <w:rsid w:val="7FAE2D7E"/>
    <w:rsid w:val="7FAE358C"/>
    <w:rsid w:val="7FAE7080"/>
    <w:rsid w:val="7FAF1ED9"/>
    <w:rsid w:val="7FAF2DF8"/>
    <w:rsid w:val="7FAF4779"/>
    <w:rsid w:val="7FAF4BA7"/>
    <w:rsid w:val="7FAF4F33"/>
    <w:rsid w:val="7FB01490"/>
    <w:rsid w:val="7FB01E45"/>
    <w:rsid w:val="7FB04AAA"/>
    <w:rsid w:val="7FB12A26"/>
    <w:rsid w:val="7FB14DC3"/>
    <w:rsid w:val="7FB15F3A"/>
    <w:rsid w:val="7FB17668"/>
    <w:rsid w:val="7FB22285"/>
    <w:rsid w:val="7FB23216"/>
    <w:rsid w:val="7FB235A8"/>
    <w:rsid w:val="7FB246C4"/>
    <w:rsid w:val="7FB3048C"/>
    <w:rsid w:val="7FB3085A"/>
    <w:rsid w:val="7FB314FD"/>
    <w:rsid w:val="7FB328E9"/>
    <w:rsid w:val="7FB33F82"/>
    <w:rsid w:val="7FB36445"/>
    <w:rsid w:val="7FB40888"/>
    <w:rsid w:val="7FB421BD"/>
    <w:rsid w:val="7FB4240F"/>
    <w:rsid w:val="7FB456BF"/>
    <w:rsid w:val="7FB46592"/>
    <w:rsid w:val="7FB51B1D"/>
    <w:rsid w:val="7FB55CCF"/>
    <w:rsid w:val="7FB56661"/>
    <w:rsid w:val="7FB573AC"/>
    <w:rsid w:val="7FB6091C"/>
    <w:rsid w:val="7FB62168"/>
    <w:rsid w:val="7FB6613F"/>
    <w:rsid w:val="7FB70E95"/>
    <w:rsid w:val="7FB71DAC"/>
    <w:rsid w:val="7FB81CAD"/>
    <w:rsid w:val="7FB84DED"/>
    <w:rsid w:val="7FB93283"/>
    <w:rsid w:val="7FB9718D"/>
    <w:rsid w:val="7FB977D3"/>
    <w:rsid w:val="7FBA0C97"/>
    <w:rsid w:val="7FBA17AD"/>
    <w:rsid w:val="7FBA3C77"/>
    <w:rsid w:val="7FBA5A25"/>
    <w:rsid w:val="7FBB354B"/>
    <w:rsid w:val="7FBB4C5F"/>
    <w:rsid w:val="7FBB6A97"/>
    <w:rsid w:val="7FBB6CB6"/>
    <w:rsid w:val="7FBB79EF"/>
    <w:rsid w:val="7FBC1AFA"/>
    <w:rsid w:val="7FBC2A2A"/>
    <w:rsid w:val="7FBC5C1E"/>
    <w:rsid w:val="7FBC5E4C"/>
    <w:rsid w:val="7FBC624F"/>
    <w:rsid w:val="7FBC6E06"/>
    <w:rsid w:val="7FBD3767"/>
    <w:rsid w:val="7FBD3D6D"/>
    <w:rsid w:val="7FBD42A2"/>
    <w:rsid w:val="7FBD44DD"/>
    <w:rsid w:val="7FBD5515"/>
    <w:rsid w:val="7FBE053E"/>
    <w:rsid w:val="7FBE0CDF"/>
    <w:rsid w:val="7FBE4DEA"/>
    <w:rsid w:val="7FBE596D"/>
    <w:rsid w:val="7FBE7781"/>
    <w:rsid w:val="7FBE7F87"/>
    <w:rsid w:val="7FBF050D"/>
    <w:rsid w:val="7FBF2937"/>
    <w:rsid w:val="7FBF303C"/>
    <w:rsid w:val="7FC00B62"/>
    <w:rsid w:val="7FC016D2"/>
    <w:rsid w:val="7FC02474"/>
    <w:rsid w:val="7FC06DB4"/>
    <w:rsid w:val="7FC104D1"/>
    <w:rsid w:val="7FC142EE"/>
    <w:rsid w:val="7FC1443D"/>
    <w:rsid w:val="7FC164F8"/>
    <w:rsid w:val="7FC169DA"/>
    <w:rsid w:val="7FC16CF5"/>
    <w:rsid w:val="7FC20D7E"/>
    <w:rsid w:val="7FC248DA"/>
    <w:rsid w:val="7FC270D9"/>
    <w:rsid w:val="7FC27A71"/>
    <w:rsid w:val="7FC312BF"/>
    <w:rsid w:val="7FC33D3A"/>
    <w:rsid w:val="7FC34B98"/>
    <w:rsid w:val="7FC34CD0"/>
    <w:rsid w:val="7FC40652"/>
    <w:rsid w:val="7FC435A4"/>
    <w:rsid w:val="7FC44AF6"/>
    <w:rsid w:val="7FC44B4C"/>
    <w:rsid w:val="7FC468A4"/>
    <w:rsid w:val="7FC475CF"/>
    <w:rsid w:val="7FC53EA1"/>
    <w:rsid w:val="7FC543CA"/>
    <w:rsid w:val="7FC56178"/>
    <w:rsid w:val="7FC618A1"/>
    <w:rsid w:val="7FC63AB1"/>
    <w:rsid w:val="7FC64E80"/>
    <w:rsid w:val="7FC65E9C"/>
    <w:rsid w:val="7FC66734"/>
    <w:rsid w:val="7FC70142"/>
    <w:rsid w:val="7FC71381"/>
    <w:rsid w:val="7FC71E6D"/>
    <w:rsid w:val="7FC72D31"/>
    <w:rsid w:val="7FC7579F"/>
    <w:rsid w:val="7FC76394"/>
    <w:rsid w:val="7FC77D0B"/>
    <w:rsid w:val="7FC80F22"/>
    <w:rsid w:val="7FC83067"/>
    <w:rsid w:val="7FC83511"/>
    <w:rsid w:val="7FC86942"/>
    <w:rsid w:val="7FC91006"/>
    <w:rsid w:val="7FC916DD"/>
    <w:rsid w:val="7FC91909"/>
    <w:rsid w:val="7FC92BA6"/>
    <w:rsid w:val="7FC93EBA"/>
    <w:rsid w:val="7FC952F3"/>
    <w:rsid w:val="7FC9590C"/>
    <w:rsid w:val="7FCA00A4"/>
    <w:rsid w:val="7FCA0222"/>
    <w:rsid w:val="7FCA05C5"/>
    <w:rsid w:val="7FCA0CC9"/>
    <w:rsid w:val="7FCA378E"/>
    <w:rsid w:val="7FCA7553"/>
    <w:rsid w:val="7FCA7DFC"/>
    <w:rsid w:val="7FCB446A"/>
    <w:rsid w:val="7FCB55CD"/>
    <w:rsid w:val="7FCB5E84"/>
    <w:rsid w:val="7FCB60E8"/>
    <w:rsid w:val="7FCB6903"/>
    <w:rsid w:val="7FCB7752"/>
    <w:rsid w:val="7FCB7C32"/>
    <w:rsid w:val="7FCC39AA"/>
    <w:rsid w:val="7FCC5758"/>
    <w:rsid w:val="7FCC7507"/>
    <w:rsid w:val="7FCE14D1"/>
    <w:rsid w:val="7FCE7723"/>
    <w:rsid w:val="7FCE7D7B"/>
    <w:rsid w:val="7FCF369C"/>
    <w:rsid w:val="7FCF4626"/>
    <w:rsid w:val="7FCF5B15"/>
    <w:rsid w:val="7FCF6FF7"/>
    <w:rsid w:val="7FCF775D"/>
    <w:rsid w:val="7FD02E87"/>
    <w:rsid w:val="7FD03C93"/>
    <w:rsid w:val="7FD0428A"/>
    <w:rsid w:val="7FD05249"/>
    <w:rsid w:val="7FD12D6F"/>
    <w:rsid w:val="7FD136EC"/>
    <w:rsid w:val="7FD147E1"/>
    <w:rsid w:val="7FD14881"/>
    <w:rsid w:val="7FD14B1D"/>
    <w:rsid w:val="7FD16DA5"/>
    <w:rsid w:val="7FD20E0F"/>
    <w:rsid w:val="7FD21173"/>
    <w:rsid w:val="7FD216C8"/>
    <w:rsid w:val="7FD25273"/>
    <w:rsid w:val="7FD25C5E"/>
    <w:rsid w:val="7FD27A19"/>
    <w:rsid w:val="7FD30895"/>
    <w:rsid w:val="7FD324CC"/>
    <w:rsid w:val="7FD34D39"/>
    <w:rsid w:val="7FD375C5"/>
    <w:rsid w:val="7FD376B6"/>
    <w:rsid w:val="7FD41B49"/>
    <w:rsid w:val="7FD42102"/>
    <w:rsid w:val="7FD42804"/>
    <w:rsid w:val="7FD42F06"/>
    <w:rsid w:val="7FD432FE"/>
    <w:rsid w:val="7FD52CB2"/>
    <w:rsid w:val="7FD5357F"/>
    <w:rsid w:val="7FD53A92"/>
    <w:rsid w:val="7FD55C5D"/>
    <w:rsid w:val="7FD56F0F"/>
    <w:rsid w:val="7FD577CE"/>
    <w:rsid w:val="7FD60385"/>
    <w:rsid w:val="7FD610C6"/>
    <w:rsid w:val="7FD611CA"/>
    <w:rsid w:val="7FD62F51"/>
    <w:rsid w:val="7FD65456"/>
    <w:rsid w:val="7FD65952"/>
    <w:rsid w:val="7FD66008"/>
    <w:rsid w:val="7FD665D7"/>
    <w:rsid w:val="7FD66786"/>
    <w:rsid w:val="7FD667C5"/>
    <w:rsid w:val="7FD704E0"/>
    <w:rsid w:val="7FD741FF"/>
    <w:rsid w:val="7FD80263"/>
    <w:rsid w:val="7FD8234F"/>
    <w:rsid w:val="7FD831A4"/>
    <w:rsid w:val="7FD840FD"/>
    <w:rsid w:val="7FD84167"/>
    <w:rsid w:val="7FD84356"/>
    <w:rsid w:val="7FD85EAB"/>
    <w:rsid w:val="7FD87153"/>
    <w:rsid w:val="7FD90169"/>
    <w:rsid w:val="7FD90309"/>
    <w:rsid w:val="7FD9186A"/>
    <w:rsid w:val="7FD91B29"/>
    <w:rsid w:val="7FD92575"/>
    <w:rsid w:val="7FD95146"/>
    <w:rsid w:val="7FD97A43"/>
    <w:rsid w:val="7FDA383F"/>
    <w:rsid w:val="7FDA60C7"/>
    <w:rsid w:val="7FDA7E75"/>
    <w:rsid w:val="7FDB11A7"/>
    <w:rsid w:val="7FDB4675"/>
    <w:rsid w:val="7FDB5830"/>
    <w:rsid w:val="7FDB599C"/>
    <w:rsid w:val="7FDC1E3F"/>
    <w:rsid w:val="7FDC2280"/>
    <w:rsid w:val="7FDC247F"/>
    <w:rsid w:val="7FDC510C"/>
    <w:rsid w:val="7FDC60B9"/>
    <w:rsid w:val="7FDD1714"/>
    <w:rsid w:val="7FDD3063"/>
    <w:rsid w:val="7FDD3AC7"/>
    <w:rsid w:val="7FDD3CB3"/>
    <w:rsid w:val="7FDD3D43"/>
    <w:rsid w:val="7FDD756A"/>
    <w:rsid w:val="7FDD7966"/>
    <w:rsid w:val="7FDE10DB"/>
    <w:rsid w:val="7FDE434E"/>
    <w:rsid w:val="7FDF28D0"/>
    <w:rsid w:val="7FDF2E5F"/>
    <w:rsid w:val="7FDF3087"/>
    <w:rsid w:val="7FDF30F7"/>
    <w:rsid w:val="7FDF34BC"/>
    <w:rsid w:val="7FDF3673"/>
    <w:rsid w:val="7FDF548C"/>
    <w:rsid w:val="7FDF723A"/>
    <w:rsid w:val="7FDF729A"/>
    <w:rsid w:val="7FE02FB2"/>
    <w:rsid w:val="7FE05C41"/>
    <w:rsid w:val="7FE06096"/>
    <w:rsid w:val="7FE07F1C"/>
    <w:rsid w:val="7FE1089E"/>
    <w:rsid w:val="7FE13F73"/>
    <w:rsid w:val="7FE164AF"/>
    <w:rsid w:val="7FE2011F"/>
    <w:rsid w:val="7FE231CE"/>
    <w:rsid w:val="7FE24D68"/>
    <w:rsid w:val="7FE24F7C"/>
    <w:rsid w:val="7FE251A9"/>
    <w:rsid w:val="7FE25389"/>
    <w:rsid w:val="7FE26A6E"/>
    <w:rsid w:val="7FE26D2A"/>
    <w:rsid w:val="7FE27212"/>
    <w:rsid w:val="7FE32161"/>
    <w:rsid w:val="7FE322C9"/>
    <w:rsid w:val="7FE34DDE"/>
    <w:rsid w:val="7FE37DA8"/>
    <w:rsid w:val="7FE40CF4"/>
    <w:rsid w:val="7FE42259"/>
    <w:rsid w:val="7FE451A5"/>
    <w:rsid w:val="7FE505C8"/>
    <w:rsid w:val="7FE51750"/>
    <w:rsid w:val="7FE52D70"/>
    <w:rsid w:val="7FE5681A"/>
    <w:rsid w:val="7FE61D04"/>
    <w:rsid w:val="7FE620B7"/>
    <w:rsid w:val="7FE62934"/>
    <w:rsid w:val="7FE64B79"/>
    <w:rsid w:val="7FE651D1"/>
    <w:rsid w:val="7FE6632B"/>
    <w:rsid w:val="7FE707E4"/>
    <w:rsid w:val="7FE72592"/>
    <w:rsid w:val="7FE73264"/>
    <w:rsid w:val="7FE74340"/>
    <w:rsid w:val="7FE75D1F"/>
    <w:rsid w:val="7FE77431"/>
    <w:rsid w:val="7FE7774A"/>
    <w:rsid w:val="7FE82072"/>
    <w:rsid w:val="7FE837AB"/>
    <w:rsid w:val="7FE842B1"/>
    <w:rsid w:val="7FE8501B"/>
    <w:rsid w:val="7FE86989"/>
    <w:rsid w:val="7FE94A21"/>
    <w:rsid w:val="7FE94C3B"/>
    <w:rsid w:val="7FE95434"/>
    <w:rsid w:val="7FE9630A"/>
    <w:rsid w:val="7FEB1771"/>
    <w:rsid w:val="7FEB2083"/>
    <w:rsid w:val="7FEB755B"/>
    <w:rsid w:val="7FEB7DBE"/>
    <w:rsid w:val="7FEC309D"/>
    <w:rsid w:val="7FEC41A2"/>
    <w:rsid w:val="7FEC5DFB"/>
    <w:rsid w:val="7FEC623C"/>
    <w:rsid w:val="7FEC7BA9"/>
    <w:rsid w:val="7FED1E7B"/>
    <w:rsid w:val="7FED4A4C"/>
    <w:rsid w:val="7FEE2A53"/>
    <w:rsid w:val="7FEE3921"/>
    <w:rsid w:val="7FEE56CF"/>
    <w:rsid w:val="7FEE5D41"/>
    <w:rsid w:val="7FEE5EDC"/>
    <w:rsid w:val="7FEF6223"/>
    <w:rsid w:val="7FF01447"/>
    <w:rsid w:val="7FF03327"/>
    <w:rsid w:val="7FF03BC2"/>
    <w:rsid w:val="7FF0676F"/>
    <w:rsid w:val="7FF07699"/>
    <w:rsid w:val="7FF1019D"/>
    <w:rsid w:val="7FF107B2"/>
    <w:rsid w:val="7FF10E8C"/>
    <w:rsid w:val="7FF16F6D"/>
    <w:rsid w:val="7FF220EA"/>
    <w:rsid w:val="7FF2485D"/>
    <w:rsid w:val="7FF2501F"/>
    <w:rsid w:val="7FF26461"/>
    <w:rsid w:val="7FF2646D"/>
    <w:rsid w:val="7FF265DB"/>
    <w:rsid w:val="7FF2742E"/>
    <w:rsid w:val="7FF30F37"/>
    <w:rsid w:val="7FF323B4"/>
    <w:rsid w:val="7FF32CE5"/>
    <w:rsid w:val="7FF34524"/>
    <w:rsid w:val="7FF34D6C"/>
    <w:rsid w:val="7FF448CA"/>
    <w:rsid w:val="7FF52F01"/>
    <w:rsid w:val="7FF531DE"/>
    <w:rsid w:val="7FF5493A"/>
    <w:rsid w:val="7FF54CAF"/>
    <w:rsid w:val="7FF5550F"/>
    <w:rsid w:val="7FF5783B"/>
    <w:rsid w:val="7FF627D5"/>
    <w:rsid w:val="7FF62B55"/>
    <w:rsid w:val="7FF62C29"/>
    <w:rsid w:val="7FF64583"/>
    <w:rsid w:val="7FF6466E"/>
    <w:rsid w:val="7FF67685"/>
    <w:rsid w:val="7FF72BA2"/>
    <w:rsid w:val="7FF72F34"/>
    <w:rsid w:val="7FF7723F"/>
    <w:rsid w:val="7FF8035D"/>
    <w:rsid w:val="7FF8132E"/>
    <w:rsid w:val="7FF8479F"/>
    <w:rsid w:val="7FF84837"/>
    <w:rsid w:val="7FF85B9B"/>
    <w:rsid w:val="7FF8654D"/>
    <w:rsid w:val="7FF9708A"/>
    <w:rsid w:val="7FFA21E6"/>
    <w:rsid w:val="7FFA22C6"/>
    <w:rsid w:val="7FFA4074"/>
    <w:rsid w:val="7FFA447F"/>
    <w:rsid w:val="7FFA5BC0"/>
    <w:rsid w:val="7FFA6E75"/>
    <w:rsid w:val="7FFA7BCE"/>
    <w:rsid w:val="7FFB0A8B"/>
    <w:rsid w:val="7FFB4E13"/>
    <w:rsid w:val="7FFB603E"/>
    <w:rsid w:val="7FFC0426"/>
    <w:rsid w:val="7FFC15D1"/>
    <w:rsid w:val="7FFC2113"/>
    <w:rsid w:val="7FFC4290"/>
    <w:rsid w:val="7FFD1DB6"/>
    <w:rsid w:val="7FFD3B64"/>
    <w:rsid w:val="7FFD5912"/>
    <w:rsid w:val="7FFE0132"/>
    <w:rsid w:val="7FFE2294"/>
    <w:rsid w:val="7FFE39B9"/>
    <w:rsid w:val="7FFE4F43"/>
    <w:rsid w:val="7FFE59D1"/>
    <w:rsid w:val="7FFE6D7F"/>
    <w:rsid w:val="7FFF1657"/>
    <w:rsid w:val="7FFF168A"/>
    <w:rsid w:val="7FFF5B2E"/>
    <w:rsid w:val="7FFF649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qFormat="1" w:unhideWhenUsed="0" w:uiPriority="99"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autoRedefine/>
    <w:qFormat/>
    <w:uiPriority w:val="0"/>
    <w:pPr>
      <w:keepNext/>
      <w:framePr w:hSpace="180" w:wrap="notBeside" w:vAnchor="text" w:hAnchor="text" w:xAlign="center" w:y="172"/>
      <w:spacing w:line="500" w:lineRule="exact"/>
      <w:jc w:val="center"/>
      <w:outlineLvl w:val="1"/>
    </w:pPr>
    <w:rPr>
      <w:color w:val="000000"/>
      <w:sz w:val="28"/>
      <w:szCs w:val="20"/>
    </w:rPr>
  </w:style>
  <w:style w:type="paragraph" w:styleId="4">
    <w:name w:val="heading 3"/>
    <w:basedOn w:val="1"/>
    <w:next w:val="1"/>
    <w:autoRedefine/>
    <w:qFormat/>
    <w:uiPriority w:val="0"/>
    <w:pPr>
      <w:keepNext/>
      <w:keepLines/>
      <w:spacing w:before="260" w:after="260" w:line="416" w:lineRule="auto"/>
      <w:outlineLvl w:val="2"/>
    </w:pPr>
    <w:rPr>
      <w:b/>
      <w:bCs/>
      <w:sz w:val="32"/>
      <w:szCs w:val="32"/>
    </w:rPr>
  </w:style>
  <w:style w:type="paragraph" w:styleId="5">
    <w:name w:val="heading 4"/>
    <w:basedOn w:val="1"/>
    <w:next w:val="1"/>
    <w:autoRedefine/>
    <w:qFormat/>
    <w:uiPriority w:val="0"/>
    <w:pPr>
      <w:keepNext/>
      <w:keepLines/>
      <w:spacing w:before="280" w:beforeLines="0" w:after="290" w:afterLines="0" w:line="376" w:lineRule="auto"/>
      <w:outlineLvl w:val="3"/>
    </w:pPr>
    <w:rPr>
      <w:rFonts w:ascii="Arial" w:hAnsi="Arial" w:eastAsia="黑体"/>
      <w:b/>
      <w:bCs/>
      <w:sz w:val="28"/>
      <w:szCs w:val="28"/>
    </w:rPr>
  </w:style>
  <w:style w:type="character" w:default="1" w:styleId="30">
    <w:name w:val="Default Paragraph Font"/>
    <w:link w:val="31"/>
    <w:autoRedefine/>
    <w:semiHidden/>
    <w:qFormat/>
    <w:uiPriority w:val="0"/>
    <w:rPr>
      <w:rFonts w:ascii="宋体" w:hAnsi="宋体" w:cs="宋体"/>
      <w:sz w:val="24"/>
    </w:rPr>
  </w:style>
  <w:style w:type="table" w:default="1" w:styleId="27">
    <w:name w:val="Normal Table"/>
    <w:semiHidden/>
    <w:qFormat/>
    <w:uiPriority w:val="0"/>
    <w:tblPr>
      <w:tblCellMar>
        <w:top w:w="0" w:type="dxa"/>
        <w:left w:w="108" w:type="dxa"/>
        <w:bottom w:w="0" w:type="dxa"/>
        <w:right w:w="108" w:type="dxa"/>
      </w:tblCellMar>
    </w:tblPr>
  </w:style>
  <w:style w:type="paragraph" w:styleId="6">
    <w:name w:val="Normal Indent"/>
    <w:basedOn w:val="1"/>
    <w:autoRedefine/>
    <w:qFormat/>
    <w:uiPriority w:val="0"/>
    <w:pPr>
      <w:adjustRightInd w:val="0"/>
      <w:snapToGrid w:val="0"/>
      <w:spacing w:line="360" w:lineRule="auto"/>
    </w:pPr>
    <w:rPr>
      <w:sz w:val="24"/>
    </w:rPr>
  </w:style>
  <w:style w:type="paragraph" w:styleId="7">
    <w:name w:val="caption"/>
    <w:basedOn w:val="1"/>
    <w:next w:val="1"/>
    <w:autoRedefine/>
    <w:qFormat/>
    <w:uiPriority w:val="0"/>
    <w:pPr>
      <w:spacing w:before="152" w:after="160"/>
    </w:pPr>
    <w:rPr>
      <w:rFonts w:ascii="Arial" w:hAnsi="Arial" w:eastAsia="黑体" w:cs="Arial"/>
      <w:sz w:val="20"/>
    </w:rPr>
  </w:style>
  <w:style w:type="paragraph" w:styleId="8">
    <w:name w:val="annotation text"/>
    <w:basedOn w:val="1"/>
    <w:autoRedefine/>
    <w:qFormat/>
    <w:uiPriority w:val="0"/>
    <w:pPr>
      <w:jc w:val="left"/>
    </w:pPr>
    <w:rPr>
      <w:szCs w:val="24"/>
    </w:rPr>
  </w:style>
  <w:style w:type="paragraph" w:styleId="9">
    <w:name w:val="Body Text"/>
    <w:basedOn w:val="1"/>
    <w:next w:val="1"/>
    <w:link w:val="42"/>
    <w:autoRedefine/>
    <w:qFormat/>
    <w:uiPriority w:val="0"/>
    <w:pPr>
      <w:spacing w:after="120"/>
    </w:pPr>
  </w:style>
  <w:style w:type="paragraph" w:styleId="10">
    <w:name w:val="Body Text Indent"/>
    <w:basedOn w:val="1"/>
    <w:next w:val="11"/>
    <w:autoRedefine/>
    <w:qFormat/>
    <w:uiPriority w:val="0"/>
    <w:pPr>
      <w:spacing w:after="120"/>
      <w:ind w:left="420" w:leftChars="200"/>
    </w:pPr>
  </w:style>
  <w:style w:type="paragraph" w:styleId="11">
    <w:name w:val="header"/>
    <w:basedOn w:val="1"/>
    <w:next w:val="12"/>
    <w:autoRedefine/>
    <w:qFormat/>
    <w:uiPriority w:val="0"/>
    <w:pPr>
      <w:pBdr>
        <w:bottom w:val="single" w:color="auto" w:sz="6" w:space="1"/>
      </w:pBdr>
      <w:tabs>
        <w:tab w:val="center" w:pos="4153"/>
        <w:tab w:val="right" w:pos="8306"/>
      </w:tabs>
      <w:snapToGrid w:val="0"/>
      <w:jc w:val="center"/>
    </w:pPr>
    <w:rPr>
      <w:sz w:val="18"/>
      <w:szCs w:val="18"/>
    </w:rPr>
  </w:style>
  <w:style w:type="paragraph" w:customStyle="1" w:styleId="12">
    <w:name w:val="样式5"/>
    <w:basedOn w:val="13"/>
    <w:next w:val="15"/>
    <w:autoRedefine/>
    <w:qFormat/>
    <w:uiPriority w:val="0"/>
    <w:pPr>
      <w:snapToGrid w:val="0"/>
      <w:spacing w:line="360" w:lineRule="auto"/>
      <w:ind w:firstLine="510"/>
    </w:pPr>
    <w:rPr>
      <w:sz w:val="24"/>
    </w:rPr>
  </w:style>
  <w:style w:type="paragraph" w:customStyle="1" w:styleId="13">
    <w:name w:val="样式3"/>
    <w:basedOn w:val="14"/>
    <w:next w:val="9"/>
    <w:autoRedefine/>
    <w:qFormat/>
    <w:uiPriority w:val="0"/>
    <w:pPr>
      <w:adjustRightInd w:val="0"/>
      <w:snapToGrid w:val="0"/>
      <w:spacing w:line="360" w:lineRule="auto"/>
      <w:ind w:firstLine="480" w:firstLineChars="200"/>
    </w:pPr>
    <w:rPr>
      <w:rFonts w:eastAsia="Times New Roman"/>
      <w:snapToGrid w:val="0"/>
      <w:color w:val="0000FF"/>
      <w:kern w:val="0"/>
      <w:sz w:val="24"/>
    </w:rPr>
  </w:style>
  <w:style w:type="paragraph" w:styleId="14">
    <w:name w:val="List"/>
    <w:basedOn w:val="1"/>
    <w:autoRedefine/>
    <w:qFormat/>
    <w:uiPriority w:val="0"/>
    <w:pPr>
      <w:widowControl/>
      <w:spacing w:line="440" w:lineRule="exact"/>
      <w:ind w:left="200" w:hanging="200"/>
      <w:jc w:val="left"/>
    </w:pPr>
    <w:rPr>
      <w:kern w:val="0"/>
      <w:sz w:val="24"/>
      <w:szCs w:val="20"/>
    </w:rPr>
  </w:style>
  <w:style w:type="paragraph" w:styleId="15">
    <w:name w:val="Body Text Indent 2"/>
    <w:basedOn w:val="1"/>
    <w:next w:val="1"/>
    <w:autoRedefine/>
    <w:qFormat/>
    <w:uiPriority w:val="0"/>
    <w:pPr>
      <w:spacing w:line="520" w:lineRule="exact"/>
      <w:ind w:firstLine="560" w:firstLineChars="200"/>
    </w:pPr>
    <w:rPr>
      <w:rFonts w:ascii="仿宋_GB2312" w:hAnsi="宋体" w:eastAsia="仿宋_GB2312"/>
      <w:bCs/>
      <w:sz w:val="28"/>
    </w:rPr>
  </w:style>
  <w:style w:type="paragraph" w:styleId="16">
    <w:name w:val="Plain Text"/>
    <w:basedOn w:val="1"/>
    <w:link w:val="43"/>
    <w:autoRedefine/>
    <w:qFormat/>
    <w:uiPriority w:val="0"/>
    <w:rPr>
      <w:rFonts w:ascii="宋体" w:hAnsi="Courier New"/>
      <w:szCs w:val="20"/>
    </w:rPr>
  </w:style>
  <w:style w:type="paragraph" w:styleId="17">
    <w:name w:val="List Bullet 5"/>
    <w:basedOn w:val="1"/>
    <w:autoRedefine/>
    <w:qFormat/>
    <w:uiPriority w:val="0"/>
    <w:pPr>
      <w:numPr>
        <w:ilvl w:val="0"/>
        <w:numId w:val="1"/>
      </w:numPr>
    </w:pPr>
  </w:style>
  <w:style w:type="paragraph" w:styleId="18">
    <w:name w:val="Date"/>
    <w:basedOn w:val="1"/>
    <w:next w:val="1"/>
    <w:autoRedefine/>
    <w:qFormat/>
    <w:uiPriority w:val="0"/>
    <w:rPr>
      <w:sz w:val="28"/>
      <w:szCs w:val="20"/>
    </w:rPr>
  </w:style>
  <w:style w:type="paragraph" w:styleId="19">
    <w:name w:val="footer"/>
    <w:basedOn w:val="1"/>
    <w:autoRedefine/>
    <w:qFormat/>
    <w:uiPriority w:val="0"/>
    <w:pPr>
      <w:tabs>
        <w:tab w:val="center" w:pos="4153"/>
        <w:tab w:val="right" w:pos="8306"/>
      </w:tabs>
      <w:snapToGrid w:val="0"/>
      <w:jc w:val="left"/>
    </w:pPr>
    <w:rPr>
      <w:sz w:val="18"/>
      <w:szCs w:val="18"/>
    </w:rPr>
  </w:style>
  <w:style w:type="paragraph" w:styleId="20">
    <w:name w:val="Body Text Indent 3"/>
    <w:basedOn w:val="1"/>
    <w:autoRedefine/>
    <w:qFormat/>
    <w:uiPriority w:val="0"/>
    <w:pPr>
      <w:spacing w:after="120"/>
      <w:ind w:left="420" w:leftChars="200"/>
    </w:pPr>
    <w:rPr>
      <w:rFonts w:ascii="Plotter" w:hAnsi="宋体" w:cs="Plotter"/>
      <w:bCs/>
      <w:color w:val="000000"/>
      <w:sz w:val="16"/>
      <w:szCs w:val="16"/>
    </w:rPr>
  </w:style>
  <w:style w:type="paragraph" w:styleId="21">
    <w:name w:val="table of figures"/>
    <w:basedOn w:val="1"/>
    <w:next w:val="1"/>
    <w:autoRedefine/>
    <w:semiHidden/>
    <w:qFormat/>
    <w:uiPriority w:val="99"/>
    <w:pPr>
      <w:spacing w:beforeLines="50" w:afterLines="50" w:line="500" w:lineRule="exact"/>
      <w:jc w:val="center"/>
    </w:pPr>
    <w:rPr>
      <w:rFonts w:ascii="仿宋_GB2312" w:eastAsia="仿宋_GB2312" w:cs="仿宋_GB2312"/>
      <w:sz w:val="28"/>
      <w:szCs w:val="28"/>
    </w:rPr>
  </w:style>
  <w:style w:type="paragraph" w:styleId="22">
    <w:name w:val="toc 2"/>
    <w:basedOn w:val="1"/>
    <w:next w:val="1"/>
    <w:autoRedefine/>
    <w:qFormat/>
    <w:uiPriority w:val="39"/>
    <w:pPr>
      <w:ind w:left="420" w:leftChars="200"/>
    </w:pPr>
  </w:style>
  <w:style w:type="paragraph" w:styleId="23">
    <w:name w:val="HTML Preformatted"/>
    <w:basedOn w:val="1"/>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4">
    <w:name w:val="Normal (Web)"/>
    <w:basedOn w:val="1"/>
    <w:autoRedefine/>
    <w:qFormat/>
    <w:uiPriority w:val="0"/>
    <w:pPr>
      <w:widowControl/>
      <w:spacing w:before="100" w:beforeAutospacing="1" w:after="100" w:afterAutospacing="1"/>
      <w:jc w:val="left"/>
    </w:pPr>
    <w:rPr>
      <w:rFonts w:ascii="宋体" w:hAnsi="宋体" w:cs="宋体"/>
      <w:kern w:val="0"/>
      <w:sz w:val="24"/>
    </w:rPr>
  </w:style>
  <w:style w:type="paragraph" w:styleId="25">
    <w:name w:val="Body Text First Indent"/>
    <w:basedOn w:val="9"/>
    <w:autoRedefine/>
    <w:qFormat/>
    <w:uiPriority w:val="0"/>
    <w:pPr>
      <w:adjustRightInd w:val="0"/>
      <w:snapToGrid w:val="0"/>
      <w:ind w:firstLine="420" w:firstLineChars="100"/>
      <w:jc w:val="left"/>
    </w:pPr>
  </w:style>
  <w:style w:type="paragraph" w:styleId="26">
    <w:name w:val="Body Text First Indent 2"/>
    <w:basedOn w:val="10"/>
    <w:next w:val="1"/>
    <w:autoRedefine/>
    <w:unhideWhenUsed/>
    <w:qFormat/>
    <w:uiPriority w:val="99"/>
    <w:pPr>
      <w:spacing w:line="360" w:lineRule="auto"/>
      <w:ind w:firstLine="420" w:firstLineChars="200"/>
      <w:jc w:val="left"/>
    </w:pPr>
    <w:rPr>
      <w:rFonts w:hint="eastAsia" w:ascii="宋体" w:hAnsi="宋体" w:eastAsia="Times New Roman"/>
      <w:spacing w:val="5"/>
      <w:kern w:val="2"/>
      <w:sz w:val="25"/>
      <w:szCs w:val="25"/>
    </w:rPr>
  </w:style>
  <w:style w:type="table" w:styleId="28">
    <w:name w:val="Table Grid"/>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9">
    <w:name w:val="Table Theme"/>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
    <w:name w:val=" Char1"/>
    <w:basedOn w:val="1"/>
    <w:link w:val="30"/>
    <w:autoRedefine/>
    <w:qFormat/>
    <w:uiPriority w:val="0"/>
    <w:pPr>
      <w:spacing w:line="360" w:lineRule="auto"/>
      <w:ind w:firstLine="200" w:firstLineChars="200"/>
    </w:pPr>
    <w:rPr>
      <w:rFonts w:ascii="宋体" w:hAnsi="宋体" w:cs="宋体"/>
      <w:sz w:val="24"/>
    </w:rPr>
  </w:style>
  <w:style w:type="character" w:styleId="32">
    <w:name w:val="Strong"/>
    <w:basedOn w:val="30"/>
    <w:autoRedefine/>
    <w:qFormat/>
    <w:uiPriority w:val="0"/>
    <w:rPr>
      <w:b/>
      <w:bCs/>
    </w:rPr>
  </w:style>
  <w:style w:type="character" w:styleId="33">
    <w:name w:val="page number"/>
    <w:basedOn w:val="30"/>
    <w:autoRedefine/>
    <w:qFormat/>
    <w:uiPriority w:val="0"/>
  </w:style>
  <w:style w:type="character" w:styleId="34">
    <w:name w:val="Hyperlink"/>
    <w:basedOn w:val="30"/>
    <w:autoRedefine/>
    <w:qFormat/>
    <w:uiPriority w:val="0"/>
    <w:rPr>
      <w:color w:val="000000"/>
      <w:u w:val="none"/>
    </w:rPr>
  </w:style>
  <w:style w:type="character" w:styleId="35">
    <w:name w:val="annotation reference"/>
    <w:basedOn w:val="30"/>
    <w:autoRedefine/>
    <w:qFormat/>
    <w:uiPriority w:val="0"/>
    <w:rPr>
      <w:sz w:val="21"/>
      <w:szCs w:val="21"/>
    </w:rPr>
  </w:style>
  <w:style w:type="paragraph" w:customStyle="1" w:styleId="36">
    <w:name w:val="Default"/>
    <w:basedOn w:val="37"/>
    <w:next w:val="9"/>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7">
    <w:name w:val="标题 段落4级"/>
    <w:autoRedefine/>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8">
    <w:name w:val="Default1"/>
    <w:autoRedefine/>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customStyle="1" w:styleId="39">
    <w:name w:val="样式 样式 样式 四号 左侧:  1.53 厘米 + 首行缩进:  2 字符 + 居中 左侧:  2 字符 首行缩进:  2..."/>
    <w:basedOn w:val="40"/>
    <w:autoRedefine/>
    <w:qFormat/>
    <w:uiPriority w:val="0"/>
    <w:pPr>
      <w:ind w:firstLine="0" w:firstLineChars="0"/>
      <w:jc w:val="center"/>
    </w:pPr>
  </w:style>
  <w:style w:type="paragraph" w:customStyle="1" w:styleId="40">
    <w:name w:val="样式 样式 四号 左侧:  1.53 厘米 + 首行缩进:  2 字符"/>
    <w:basedOn w:val="41"/>
    <w:autoRedefine/>
    <w:qFormat/>
    <w:uiPriority w:val="0"/>
    <w:pPr>
      <w:ind w:left="200" w:leftChars="200"/>
    </w:pPr>
    <w:rPr>
      <w:szCs w:val="20"/>
    </w:rPr>
  </w:style>
  <w:style w:type="paragraph" w:customStyle="1" w:styleId="41">
    <w:name w:val="样式 四号 左侧:  1.53 厘米"/>
    <w:basedOn w:val="1"/>
    <w:autoRedefine/>
    <w:qFormat/>
    <w:uiPriority w:val="0"/>
    <w:pPr>
      <w:adjustRightInd w:val="0"/>
    </w:pPr>
    <w:rPr>
      <w:w w:val="90"/>
      <w:sz w:val="28"/>
      <w:szCs w:val="28"/>
    </w:rPr>
  </w:style>
  <w:style w:type="character" w:customStyle="1" w:styleId="42">
    <w:name w:val="正文文本 Char"/>
    <w:basedOn w:val="30"/>
    <w:link w:val="9"/>
    <w:autoRedefine/>
    <w:qFormat/>
    <w:uiPriority w:val="0"/>
    <w:rPr>
      <w:rFonts w:eastAsia="宋体"/>
      <w:kern w:val="2"/>
      <w:sz w:val="21"/>
      <w:szCs w:val="24"/>
      <w:lang w:val="en-US" w:eastAsia="zh-CN" w:bidi="ar-SA"/>
    </w:rPr>
  </w:style>
  <w:style w:type="character" w:customStyle="1" w:styleId="43">
    <w:name w:val="纯文本 Char1 Char Char Char Char Char Char Char"/>
    <w:basedOn w:val="30"/>
    <w:link w:val="16"/>
    <w:autoRedefine/>
    <w:qFormat/>
    <w:uiPriority w:val="0"/>
    <w:rPr>
      <w:rFonts w:ascii="宋体" w:hAnsi="Courier New" w:eastAsia="宋体"/>
      <w:kern w:val="2"/>
      <w:sz w:val="21"/>
      <w:lang w:val="en-US" w:eastAsia="zh-CN" w:bidi="ar-SA"/>
    </w:rPr>
  </w:style>
  <w:style w:type="character" w:customStyle="1" w:styleId="44">
    <w:name w:val="font51"/>
    <w:basedOn w:val="30"/>
    <w:autoRedefine/>
    <w:qFormat/>
    <w:uiPriority w:val="0"/>
    <w:rPr>
      <w:rFonts w:hint="eastAsia" w:ascii="宋体" w:hAnsi="宋体" w:eastAsia="宋体" w:cs="宋体"/>
      <w:color w:val="FF0000"/>
      <w:sz w:val="24"/>
      <w:szCs w:val="24"/>
      <w:u w:val="none"/>
    </w:rPr>
  </w:style>
  <w:style w:type="character" w:customStyle="1" w:styleId="45">
    <w:name w:val="表名 Char Char"/>
    <w:link w:val="46"/>
    <w:autoRedefine/>
    <w:qFormat/>
    <w:uiPriority w:val="0"/>
    <w:rPr>
      <w:rFonts w:eastAsia="黑体"/>
      <w:b/>
      <w:bCs/>
      <w:sz w:val="24"/>
      <w:lang w:bidi="ar-SA"/>
    </w:rPr>
  </w:style>
  <w:style w:type="paragraph" w:customStyle="1" w:styleId="46">
    <w:name w:val="表名"/>
    <w:basedOn w:val="1"/>
    <w:link w:val="45"/>
    <w:autoRedefine/>
    <w:qFormat/>
    <w:uiPriority w:val="0"/>
    <w:pPr>
      <w:autoSpaceDE w:val="0"/>
      <w:autoSpaceDN w:val="0"/>
      <w:adjustRightInd w:val="0"/>
      <w:spacing w:before="156" w:beforeLines="50"/>
      <w:jc w:val="center"/>
      <w:textAlignment w:val="baseline"/>
    </w:pPr>
    <w:rPr>
      <w:rFonts w:eastAsia="黑体"/>
      <w:b/>
      <w:bCs/>
      <w:kern w:val="0"/>
      <w:sz w:val="24"/>
      <w:szCs w:val="20"/>
    </w:rPr>
  </w:style>
  <w:style w:type="character" w:customStyle="1" w:styleId="47">
    <w:name w:val="font41"/>
    <w:basedOn w:val="30"/>
    <w:autoRedefine/>
    <w:qFormat/>
    <w:uiPriority w:val="0"/>
    <w:rPr>
      <w:rFonts w:hint="default" w:ascii="Times New Roman" w:hAnsi="Times New Roman" w:cs="Times New Roman"/>
      <w:color w:val="000000"/>
      <w:sz w:val="22"/>
      <w:szCs w:val="22"/>
      <w:u w:val="none"/>
    </w:rPr>
  </w:style>
  <w:style w:type="character" w:customStyle="1" w:styleId="48">
    <w:name w:val="font01"/>
    <w:basedOn w:val="30"/>
    <w:autoRedefine/>
    <w:qFormat/>
    <w:uiPriority w:val="0"/>
    <w:rPr>
      <w:rFonts w:hint="eastAsia" w:ascii="宋体" w:hAnsi="宋体" w:eastAsia="宋体" w:cs="宋体"/>
      <w:color w:val="000000"/>
      <w:sz w:val="22"/>
      <w:szCs w:val="22"/>
      <w:u w:val="none"/>
      <w:vertAlign w:val="subscript"/>
    </w:rPr>
  </w:style>
  <w:style w:type="character" w:customStyle="1" w:styleId="49">
    <w:name w:val="font11"/>
    <w:basedOn w:val="30"/>
    <w:autoRedefine/>
    <w:qFormat/>
    <w:uiPriority w:val="0"/>
    <w:rPr>
      <w:rFonts w:hint="default" w:ascii="Times New Roman" w:hAnsi="Times New Roman" w:cs="Times New Roman"/>
      <w:color w:val="000000"/>
      <w:sz w:val="22"/>
      <w:szCs w:val="22"/>
      <w:u w:val="none"/>
      <w:vertAlign w:val="subscript"/>
    </w:rPr>
  </w:style>
  <w:style w:type="character" w:customStyle="1" w:styleId="50">
    <w:name w:val="font31"/>
    <w:basedOn w:val="30"/>
    <w:autoRedefine/>
    <w:qFormat/>
    <w:uiPriority w:val="0"/>
    <w:rPr>
      <w:rFonts w:ascii="Wingdings 2" w:hAnsi="Wingdings 2" w:eastAsia="Wingdings 2" w:cs="Wingdings 2"/>
      <w:color w:val="000000"/>
      <w:sz w:val="24"/>
      <w:szCs w:val="24"/>
      <w:u w:val="none"/>
    </w:rPr>
  </w:style>
  <w:style w:type="character" w:customStyle="1" w:styleId="51">
    <w:name w:val="font21"/>
    <w:basedOn w:val="30"/>
    <w:autoRedefine/>
    <w:qFormat/>
    <w:uiPriority w:val="0"/>
    <w:rPr>
      <w:rFonts w:hint="eastAsia" w:ascii="宋体" w:hAnsi="宋体" w:eastAsia="宋体" w:cs="宋体"/>
      <w:color w:val="000000"/>
      <w:sz w:val="22"/>
      <w:szCs w:val="22"/>
      <w:u w:val="none"/>
    </w:rPr>
  </w:style>
  <w:style w:type="character" w:customStyle="1" w:styleId="52">
    <w:name w:val="st1"/>
    <w:basedOn w:val="30"/>
    <w:autoRedefine/>
    <w:qFormat/>
    <w:uiPriority w:val="0"/>
    <w:rPr>
      <w:sz w:val="27"/>
      <w:szCs w:val="27"/>
    </w:rPr>
  </w:style>
  <w:style w:type="paragraph" w:customStyle="1" w:styleId="53">
    <w:name w:val="Normal_61"/>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54">
    <w:name w:val="报告表格"/>
    <w:basedOn w:val="1"/>
    <w:autoRedefine/>
    <w:qFormat/>
    <w:uiPriority w:val="0"/>
    <w:pPr>
      <w:autoSpaceDE w:val="0"/>
      <w:autoSpaceDN w:val="0"/>
      <w:adjustRightInd w:val="0"/>
      <w:spacing w:before="40" w:after="40"/>
      <w:jc w:val="center"/>
      <w:textAlignment w:val="bottom"/>
    </w:pPr>
    <w:rPr>
      <w:kern w:val="0"/>
    </w:rPr>
  </w:style>
  <w:style w:type="paragraph" w:customStyle="1" w:styleId="55">
    <w:name w:val="表头何昌泽"/>
    <w:basedOn w:val="1"/>
    <w:autoRedefine/>
    <w:qFormat/>
    <w:uiPriority w:val="0"/>
    <w:pPr>
      <w:widowControl/>
      <w:adjustRightInd w:val="0"/>
      <w:snapToGrid w:val="0"/>
      <w:spacing w:line="160" w:lineRule="atLeast"/>
      <w:jc w:val="center"/>
    </w:pPr>
    <w:rPr>
      <w:rFonts w:ascii="Calibri" w:hAnsi="Calibri" w:eastAsia="Times New Roman" w:cs="Times New Roman"/>
      <w:b/>
      <w:szCs w:val="21"/>
    </w:rPr>
  </w:style>
  <w:style w:type="paragraph" w:customStyle="1" w:styleId="56">
    <w:name w:val="表头"/>
    <w:autoRedefine/>
    <w:qFormat/>
    <w:uiPriority w:val="99"/>
    <w:pPr>
      <w:spacing w:beforeLines="50"/>
      <w:jc w:val="center"/>
    </w:pPr>
    <w:rPr>
      <w:rFonts w:ascii="Times New Roman" w:hAnsi="Times New Roman" w:eastAsia="宋体" w:cs="Times New Roman"/>
      <w:b/>
      <w:sz w:val="24"/>
      <w:lang w:val="en-US" w:eastAsia="zh-CN" w:bidi="ar-SA"/>
    </w:rPr>
  </w:style>
  <w:style w:type="paragraph" w:customStyle="1" w:styleId="57">
    <w:name w:val="表格"/>
    <w:basedOn w:val="1"/>
    <w:next w:val="1"/>
    <w:autoRedefine/>
    <w:qFormat/>
    <w:uiPriority w:val="0"/>
    <w:pPr>
      <w:jc w:val="center"/>
    </w:pPr>
    <w:rPr>
      <w:sz w:val="24"/>
    </w:rPr>
  </w:style>
  <w:style w:type="paragraph" w:customStyle="1" w:styleId="58">
    <w:name w:val="1表格头"/>
    <w:basedOn w:val="1"/>
    <w:autoRedefine/>
    <w:qFormat/>
    <w:uiPriority w:val="0"/>
    <w:pPr>
      <w:snapToGrid w:val="0"/>
      <w:spacing w:line="160" w:lineRule="atLeast"/>
      <w:jc w:val="center"/>
    </w:pPr>
    <w:rPr>
      <w:rFonts w:eastAsia="仿宋_GB2312"/>
      <w:sz w:val="24"/>
      <w:szCs w:val="20"/>
    </w:rPr>
  </w:style>
  <w:style w:type="paragraph" w:customStyle="1" w:styleId="59">
    <w:name w:val="——大纲报告书表格标题"/>
    <w:basedOn w:val="1"/>
    <w:autoRedefine/>
    <w:qFormat/>
    <w:uiPriority w:val="0"/>
    <w:pPr>
      <w:tabs>
        <w:tab w:val="left" w:pos="0"/>
        <w:tab w:val="left" w:pos="785"/>
      </w:tabs>
      <w:jc w:val="center"/>
      <w:outlineLvl w:val="8"/>
    </w:pPr>
    <w:rPr>
      <w:b/>
      <w:szCs w:val="24"/>
    </w:rPr>
  </w:style>
  <w:style w:type="paragraph" w:customStyle="1" w:styleId="60">
    <w:name w:val=" Char"/>
    <w:basedOn w:val="1"/>
    <w:autoRedefine/>
    <w:qFormat/>
    <w:uiPriority w:val="0"/>
    <w:pPr>
      <w:spacing w:line="360" w:lineRule="auto"/>
      <w:ind w:firstLine="200" w:firstLineChars="200"/>
    </w:pPr>
    <w:rPr>
      <w:rFonts w:ascii="宋体" w:hAnsi="宋体" w:cs="宋体"/>
      <w:sz w:val="24"/>
    </w:rPr>
  </w:style>
  <w:style w:type="paragraph" w:customStyle="1" w:styleId="61">
    <w:name w:val="表格标题"/>
    <w:autoRedefine/>
    <w:qFormat/>
    <w:uiPriority w:val="0"/>
    <w:pPr>
      <w:jc w:val="center"/>
    </w:pPr>
    <w:rPr>
      <w:rFonts w:ascii="TimesNewRoman" w:hAnsi="TimesNewRoman" w:eastAsia="宋体" w:cs="Times New Roman"/>
      <w:b/>
      <w:sz w:val="24"/>
      <w:lang w:val="en-US" w:eastAsia="zh-CN" w:bidi="ar-SA"/>
    </w:rPr>
  </w:style>
  <w:style w:type="paragraph" w:customStyle="1" w:styleId="62">
    <w:name w:val="报告表正文"/>
    <w:basedOn w:val="1"/>
    <w:autoRedefine/>
    <w:qFormat/>
    <w:uiPriority w:val="0"/>
    <w:pPr>
      <w:adjustRightInd w:val="0"/>
      <w:spacing w:line="312" w:lineRule="auto"/>
      <w:ind w:left="113" w:right="113" w:firstLine="482"/>
      <w:jc w:val="left"/>
      <w:textAlignment w:val="baseline"/>
    </w:pPr>
    <w:rPr>
      <w:kern w:val="0"/>
      <w:sz w:val="24"/>
      <w:szCs w:val="20"/>
    </w:rPr>
  </w:style>
  <w:style w:type="paragraph" w:customStyle="1" w:styleId="63">
    <w:name w:val="_Style 20"/>
    <w:basedOn w:val="1"/>
    <w:autoRedefine/>
    <w:qFormat/>
    <w:uiPriority w:val="0"/>
  </w:style>
  <w:style w:type="paragraph" w:customStyle="1" w:styleId="64">
    <w:name w:val="报告"/>
    <w:basedOn w:val="1"/>
    <w:autoRedefine/>
    <w:qFormat/>
    <w:uiPriority w:val="0"/>
    <w:pPr>
      <w:adjustRightInd w:val="0"/>
      <w:spacing w:line="360" w:lineRule="auto"/>
      <w:ind w:firstLine="505"/>
      <w:textAlignment w:val="center"/>
    </w:pPr>
    <w:rPr>
      <w:rFonts w:ascii="TimesNewRoman" w:hAnsi="TimesNewRoman"/>
      <w:bCs/>
      <w:kern w:val="0"/>
      <w:sz w:val="24"/>
    </w:rPr>
  </w:style>
  <w:style w:type="paragraph" w:customStyle="1" w:styleId="65">
    <w:name w:val="Normal_46"/>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66">
    <w:name w:val="表中"/>
    <w:autoRedefine/>
    <w:qFormat/>
    <w:uiPriority w:val="0"/>
    <w:pPr>
      <w:spacing w:line="300" w:lineRule="exact"/>
      <w:jc w:val="center"/>
    </w:pPr>
    <w:rPr>
      <w:rFonts w:ascii="Times New Roman" w:hAnsi="Times New Roman" w:eastAsia="宋体" w:cs="Times New Roman"/>
      <w:kern w:val="44"/>
      <w:sz w:val="21"/>
      <w:szCs w:val="21"/>
      <w:lang w:val="en-US" w:eastAsia="zh-CN" w:bidi="ar-SA"/>
    </w:rPr>
  </w:style>
  <w:style w:type="paragraph" w:customStyle="1" w:styleId="67">
    <w:name w:val="标题3l"/>
    <w:basedOn w:val="1"/>
    <w:autoRedefine/>
    <w:qFormat/>
    <w:uiPriority w:val="0"/>
    <w:pPr>
      <w:adjustRightInd w:val="0"/>
      <w:snapToGrid w:val="0"/>
      <w:spacing w:before="120" w:line="360" w:lineRule="auto"/>
      <w:ind w:left="1260" w:hanging="420"/>
      <w:outlineLvl w:val="2"/>
    </w:pPr>
    <w:rPr>
      <w:b/>
      <w:color w:val="000000"/>
    </w:rPr>
  </w:style>
  <w:style w:type="paragraph" w:customStyle="1" w:styleId="68">
    <w:name w:val="章标题"/>
    <w:basedOn w:val="1"/>
    <w:next w:val="69"/>
    <w:autoRedefine/>
    <w:qFormat/>
    <w:uiPriority w:val="99"/>
    <w:pPr>
      <w:widowControl/>
      <w:spacing w:line="323" w:lineRule="atLeast"/>
      <w:ind w:right="-120"/>
      <w:jc w:val="center"/>
      <w:textAlignment w:val="baseline"/>
    </w:pPr>
    <w:rPr>
      <w:color w:val="FF0000"/>
      <w:kern w:val="0"/>
      <w:sz w:val="18"/>
      <w:szCs w:val="18"/>
    </w:rPr>
  </w:style>
  <w:style w:type="paragraph" w:customStyle="1" w:styleId="69">
    <w:name w:val="节标题"/>
    <w:basedOn w:val="1"/>
    <w:next w:val="1"/>
    <w:autoRedefine/>
    <w:qFormat/>
    <w:uiPriority w:val="99"/>
    <w:pPr>
      <w:widowControl/>
      <w:spacing w:line="289" w:lineRule="atLeast"/>
      <w:jc w:val="center"/>
      <w:textAlignment w:val="baseline"/>
    </w:pPr>
    <w:rPr>
      <w:color w:val="000000"/>
      <w:kern w:val="0"/>
      <w:sz w:val="28"/>
      <w:szCs w:val="28"/>
    </w:rPr>
  </w:style>
  <w:style w:type="paragraph" w:customStyle="1" w:styleId="70">
    <w:name w:val="XF-标题4"/>
    <w:basedOn w:val="5"/>
    <w:next w:val="1"/>
    <w:autoRedefine/>
    <w:qFormat/>
    <w:uiPriority w:val="0"/>
    <w:pPr>
      <w:widowControl w:val="0"/>
      <w:numPr>
        <w:ilvl w:val="3"/>
        <w:numId w:val="2"/>
      </w:numPr>
      <w:tabs>
        <w:tab w:val="left" w:pos="0"/>
      </w:tabs>
      <w:adjustRightInd/>
      <w:snapToGrid/>
      <w:spacing w:before="120" w:after="120" w:line="520" w:lineRule="exact"/>
    </w:pPr>
    <w:rPr>
      <w:rFonts w:ascii="Times New Roman" w:hAnsi="Times New Roman" w:eastAsia="宋体" w:cs="Times New Roman"/>
      <w:kern w:val="2"/>
      <w:sz w:val="24"/>
    </w:rPr>
  </w:style>
  <w:style w:type="paragraph" w:customStyle="1" w:styleId="71">
    <w:name w:val="正文1"/>
    <w:basedOn w:val="1"/>
    <w:autoRedefine/>
    <w:qFormat/>
    <w:uiPriority w:val="0"/>
    <w:pPr>
      <w:adjustRightInd w:val="0"/>
      <w:snapToGrid w:val="0"/>
      <w:spacing w:line="440" w:lineRule="exact"/>
      <w:ind w:firstLine="200" w:firstLineChars="200"/>
    </w:pPr>
    <w:rPr>
      <w:rFonts w:eastAsia="华文中宋"/>
      <w:kern w:val="2"/>
      <w:sz w:val="24"/>
      <w:lang w:val="en-US" w:eastAsia="zh-CN" w:bidi="ar-SA"/>
    </w:rPr>
  </w:style>
  <w:style w:type="paragraph" w:customStyle="1" w:styleId="72">
    <w:name w:val="图表标题"/>
    <w:basedOn w:val="64"/>
    <w:next w:val="54"/>
    <w:autoRedefine/>
    <w:qFormat/>
    <w:uiPriority w:val="99"/>
    <w:pPr>
      <w:adjustRightInd/>
      <w:spacing w:line="240" w:lineRule="auto"/>
      <w:ind w:firstLine="0"/>
      <w:jc w:val="center"/>
      <w:textAlignment w:val="baseline"/>
    </w:pPr>
    <w:rPr>
      <w:rFonts w:ascii="Times New Roman" w:hAnsi="Times New Roman"/>
      <w:b/>
      <w:bCs w:val="0"/>
      <w:szCs w:val="24"/>
    </w:rPr>
  </w:style>
  <w:style w:type="paragraph" w:customStyle="1" w:styleId="73">
    <w:name w:val="样式2"/>
    <w:basedOn w:val="1"/>
    <w:autoRedefine/>
    <w:qFormat/>
    <w:uiPriority w:val="0"/>
    <w:pPr>
      <w:adjustRightInd w:val="0"/>
      <w:ind w:left="170"/>
      <w:jc w:val="left"/>
      <w:textAlignment w:val="baseline"/>
    </w:pPr>
    <w:rPr>
      <w:b/>
      <w:kern w:val="0"/>
      <w:sz w:val="24"/>
      <w:szCs w:val="20"/>
    </w:rPr>
  </w:style>
  <w:style w:type="paragraph" w:customStyle="1" w:styleId="74">
    <w:name w:val="表格中字体123"/>
    <w:basedOn w:val="1"/>
    <w:autoRedefine/>
    <w:qFormat/>
    <w:uiPriority w:val="0"/>
    <w:pPr>
      <w:spacing w:line="240" w:lineRule="exact"/>
      <w:jc w:val="center"/>
    </w:pPr>
    <w:rPr>
      <w:color w:val="000000"/>
      <w:szCs w:val="22"/>
    </w:rPr>
  </w:style>
  <w:style w:type="paragraph" w:customStyle="1" w:styleId="75">
    <w:name w:val="Normal_37"/>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76">
    <w:name w:val="表格文字"/>
    <w:next w:val="1"/>
    <w:autoRedefine/>
    <w:qFormat/>
    <w:uiPriority w:val="0"/>
    <w:pPr>
      <w:widowControl w:val="0"/>
      <w:adjustRightInd w:val="0"/>
      <w:spacing w:line="360" w:lineRule="atLeast"/>
      <w:jc w:val="center"/>
      <w:textAlignment w:val="baseline"/>
    </w:pPr>
    <w:rPr>
      <w:rFonts w:ascii="Calibri" w:hAnsi="Calibri" w:eastAsia="宋体" w:cs="Times New Roman"/>
      <w:sz w:val="21"/>
      <w:szCs w:val="21"/>
      <w:lang w:val="en-US" w:eastAsia="zh-CN" w:bidi="ar-SA"/>
    </w:rPr>
  </w:style>
  <w:style w:type="paragraph" w:customStyle="1" w:styleId="77">
    <w:name w:val="首行缩进"/>
    <w:basedOn w:val="1"/>
    <w:autoRedefine/>
    <w:qFormat/>
    <w:uiPriority w:val="0"/>
    <w:pPr>
      <w:spacing w:line="360" w:lineRule="auto"/>
      <w:ind w:firstLine="480" w:firstLineChars="200"/>
    </w:pPr>
    <w:rPr>
      <w:sz w:val="24"/>
      <w:szCs w:val="24"/>
    </w:rPr>
  </w:style>
  <w:style w:type="paragraph" w:customStyle="1" w:styleId="78">
    <w:name w:val="1表格"/>
    <w:basedOn w:val="1"/>
    <w:autoRedefine/>
    <w:qFormat/>
    <w:uiPriority w:val="0"/>
    <w:pPr>
      <w:snapToGrid w:val="0"/>
      <w:spacing w:line="160" w:lineRule="atLeast"/>
      <w:jc w:val="center"/>
    </w:pPr>
    <w:rPr>
      <w:rFonts w:eastAsia="仿宋_GB2312"/>
      <w:szCs w:val="20"/>
    </w:rPr>
  </w:style>
  <w:style w:type="paragraph" w:customStyle="1" w:styleId="79">
    <w:name w:val="表格何昌泽"/>
    <w:basedOn w:val="55"/>
    <w:autoRedefine/>
    <w:qFormat/>
    <w:uiPriority w:val="0"/>
    <w:rPr>
      <w:b w:val="0"/>
    </w:rPr>
  </w:style>
  <w:style w:type="paragraph" w:customStyle="1" w:styleId="80">
    <w:name w:val="正文11"/>
    <w:basedOn w:val="1"/>
    <w:autoRedefine/>
    <w:qFormat/>
    <w:uiPriority w:val="0"/>
    <w:pPr>
      <w:spacing w:line="640" w:lineRule="exact"/>
      <w:ind w:firstLine="560" w:firstLineChars="200"/>
      <w:jc w:val="left"/>
    </w:pPr>
    <w:rPr>
      <w:rFonts w:ascii="仿宋_GB2312" w:hAnsi="宋体" w:eastAsia="仿宋_GB2312"/>
      <w:kern w:val="0"/>
      <w:sz w:val="28"/>
    </w:rPr>
  </w:style>
  <w:style w:type="paragraph" w:customStyle="1" w:styleId="81">
    <w:name w:val="表"/>
    <w:basedOn w:val="1"/>
    <w:autoRedefine/>
    <w:qFormat/>
    <w:uiPriority w:val="0"/>
    <w:pPr>
      <w:snapToGrid w:val="0"/>
      <w:jc w:val="center"/>
    </w:pPr>
    <w:rPr>
      <w:spacing w:val="2"/>
    </w:rPr>
  </w:style>
  <w:style w:type="paragraph" w:customStyle="1" w:styleId="82">
    <w:name w:val="Table Paragraph"/>
    <w:basedOn w:val="1"/>
    <w:autoRedefine/>
    <w:qFormat/>
    <w:uiPriority w:val="1"/>
    <w:pPr>
      <w:jc w:val="left"/>
    </w:pPr>
    <w:rPr>
      <w:rFonts w:ascii="Calibri" w:hAnsi="Calibri" w:eastAsia="宋体" w:cs="Times New Roman"/>
      <w:kern w:val="0"/>
      <w:sz w:val="22"/>
      <w:szCs w:val="22"/>
      <w:lang w:eastAsia="en-US"/>
    </w:rPr>
  </w:style>
  <w:style w:type="paragraph" w:customStyle="1" w:styleId="83">
    <w:name w:val="表1 五号"/>
    <w:basedOn w:val="1"/>
    <w:autoRedefine/>
    <w:qFormat/>
    <w:uiPriority w:val="0"/>
    <w:pPr>
      <w:adjustRightInd w:val="0"/>
      <w:snapToGrid w:val="0"/>
      <w:jc w:val="center"/>
    </w:pPr>
    <w:rPr>
      <w:szCs w:val="21"/>
    </w:rPr>
  </w:style>
  <w:style w:type="paragraph" w:customStyle="1" w:styleId="84">
    <w:name w:val="常用样式（方正仿宋简）"/>
    <w:basedOn w:val="1"/>
    <w:next w:val="1"/>
    <w:autoRedefine/>
    <w:qFormat/>
    <w:uiPriority w:val="99"/>
    <w:pPr>
      <w:spacing w:line="560" w:lineRule="exact"/>
      <w:ind w:firstLine="640" w:firstLineChars="200"/>
    </w:pPr>
    <w:rPr>
      <w:rFonts w:eastAsia="方正仿宋简体"/>
      <w:sz w:val="32"/>
      <w:szCs w:val="32"/>
    </w:rPr>
  </w:style>
  <w:style w:type="paragraph" w:customStyle="1" w:styleId="85">
    <w:name w:val="1标题3级"/>
    <w:basedOn w:val="1"/>
    <w:autoRedefine/>
    <w:qFormat/>
    <w:uiPriority w:val="0"/>
    <w:pPr>
      <w:snapToGrid w:val="0"/>
      <w:spacing w:line="360" w:lineRule="auto"/>
    </w:pPr>
    <w:rPr>
      <w:rFonts w:eastAsia="仿宋_GB2312"/>
      <w:sz w:val="28"/>
      <w:szCs w:val="20"/>
    </w:rPr>
  </w:style>
  <w:style w:type="paragraph" w:customStyle="1" w:styleId="86">
    <w:name w:val="表文字"/>
    <w:basedOn w:val="1"/>
    <w:next w:val="1"/>
    <w:autoRedefine/>
    <w:qFormat/>
    <w:uiPriority w:val="0"/>
    <w:pPr>
      <w:topLinePunct/>
      <w:spacing w:line="240" w:lineRule="auto"/>
      <w:ind w:firstLine="0" w:firstLineChars="0"/>
      <w:jc w:val="center"/>
    </w:pPr>
    <w:rPr>
      <w:sz w:val="21"/>
      <w:szCs w:val="21"/>
    </w:rPr>
  </w:style>
  <w:style w:type="table" w:customStyle="1" w:styleId="87">
    <w:name w:val="Table Normal"/>
    <w:autoRedefine/>
    <w:unhideWhenUsed/>
    <w:qFormat/>
    <w:uiPriority w:val="2"/>
    <w:pPr>
      <w:widowControl w:val="0"/>
    </w:pPr>
    <w:rPr>
      <w:rFonts w:ascii="Calibri" w:hAnsi="Calibri" w:eastAsia="宋体" w:cs="Times New Roman"/>
      <w:sz w:val="22"/>
      <w:szCs w:val="22"/>
      <w:lang w:eastAsia="en-US"/>
    </w:rPr>
    <w:tblPr>
      <w:tblCellMar>
        <w:top w:w="0" w:type="dxa"/>
        <w:left w:w="0" w:type="dxa"/>
        <w:bottom w:w="0" w:type="dxa"/>
        <w:right w:w="0" w:type="dxa"/>
      </w:tblCellMar>
    </w:tblPr>
  </w:style>
  <w:style w:type="table" w:customStyle="1" w:styleId="88">
    <w:name w:val="网格型11511"/>
    <w:basedOn w:val="27"/>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9">
    <w:name w:val="Normal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0">
    <w:name w:val="Normal_0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1">
    <w:name w:val="表内文字"/>
    <w:basedOn w:val="1"/>
    <w:autoRedefine/>
    <w:qFormat/>
    <w:uiPriority w:val="99"/>
    <w:rPr>
      <w:rFonts w:ascii="Calibri" w:hAnsi="Calibri"/>
      <w:kern w:val="0"/>
    </w:rPr>
  </w:style>
  <w:style w:type="paragraph" w:customStyle="1" w:styleId="92">
    <w:name w:val="表格内容-龙池"/>
    <w:basedOn w:val="1"/>
    <w:autoRedefine/>
    <w:qFormat/>
    <w:uiPriority w:val="0"/>
    <w:pPr>
      <w:autoSpaceDE w:val="0"/>
      <w:autoSpaceDN w:val="0"/>
      <w:adjustRightInd w:val="0"/>
      <w:contextualSpacing/>
      <w:jc w:val="center"/>
    </w:pPr>
    <w:rPr>
      <w:rFonts w:ascii="Calibri" w:hAnsi="Calibri"/>
      <w:kern w:val="0"/>
      <w:szCs w:val="21"/>
    </w:rPr>
  </w:style>
  <w:style w:type="paragraph" w:customStyle="1" w:styleId="93">
    <w:name w:val="表格首行"/>
    <w:basedOn w:val="1"/>
    <w:next w:val="2"/>
    <w:autoRedefine/>
    <w:qFormat/>
    <w:uiPriority w:val="0"/>
    <w:pPr>
      <w:adjustRightInd w:val="0"/>
      <w:jc w:val="center"/>
    </w:pPr>
    <w:rPr>
      <w:rFonts w:cs="宋体"/>
      <w:b/>
    </w:rPr>
  </w:style>
  <w:style w:type="paragraph" w:styleId="94">
    <w:name w:val="No Spacing"/>
    <w:next w:val="95"/>
    <w:autoRedefine/>
    <w:qFormat/>
    <w:uiPriority w:val="1"/>
    <w:pPr>
      <w:widowControl w:val="0"/>
      <w:spacing w:line="340" w:lineRule="exact"/>
      <w:jc w:val="center"/>
    </w:pPr>
    <w:rPr>
      <w:rFonts w:ascii="Times New Roman" w:hAnsi="Times New Roman" w:eastAsia="宋体" w:cs="Arial"/>
      <w:snapToGrid w:val="0"/>
      <w:color w:val="1F497D"/>
      <w:sz w:val="21"/>
      <w:szCs w:val="21"/>
      <w:lang w:val="zh-CN" w:eastAsia="zh-CN" w:bidi="ar-SA"/>
    </w:rPr>
  </w:style>
  <w:style w:type="paragraph" w:customStyle="1" w:styleId="95">
    <w:name w:val="书正文"/>
    <w:basedOn w:val="1"/>
    <w:autoRedefine/>
    <w:qFormat/>
    <w:uiPriority w:val="0"/>
    <w:pPr>
      <w:ind w:firstLine="480"/>
      <w:jc w:val="both"/>
    </w:pPr>
    <w:rPr>
      <w:rFonts w:ascii="Times New Roman" w:hAnsi="Times New Roman" w:eastAsia="宋体"/>
      <w:color w:val="000000"/>
      <w:sz w:val="24"/>
      <w:szCs w:val="22"/>
      <w:shd w:val="clear" w:color="auto" w:fill="FFFFFF"/>
    </w:rPr>
  </w:style>
  <w:style w:type="paragraph" w:customStyle="1" w:styleId="96">
    <w:name w:val="表格内容"/>
    <w:basedOn w:val="1"/>
    <w:next w:val="2"/>
    <w:autoRedefine/>
    <w:qFormat/>
    <w:uiPriority w:val="0"/>
    <w:pPr>
      <w:framePr w:wrap="around" w:vAnchor="text" w:hAnchor="text" w:y="1"/>
      <w:adjustRightInd w:val="0"/>
      <w:jc w:val="center"/>
    </w:pPr>
    <w:rPr>
      <w:rFonts w:cs="Courier New"/>
      <w:kern w:val="0"/>
      <w:szCs w:val="21"/>
    </w:rPr>
  </w:style>
  <w:style w:type="table" w:customStyle="1" w:styleId="97">
    <w:name w:val="Table Grid_0"/>
    <w:basedOn w:val="27"/>
    <w:autoRedefine/>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6.png"/><Relationship Id="rId3" Type="http://schemas.openxmlformats.org/officeDocument/2006/relationships/header" Target="header1.xml"/><Relationship Id="rId29" Type="http://schemas.openxmlformats.org/officeDocument/2006/relationships/image" Target="media/image15.png"/><Relationship Id="rId28" Type="http://schemas.openxmlformats.org/officeDocument/2006/relationships/image" Target="media/image14.png"/><Relationship Id="rId27" Type="http://schemas.openxmlformats.org/officeDocument/2006/relationships/image" Target="media/image13.png"/><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5.wmf"/><Relationship Id="rId17" Type="http://schemas.openxmlformats.org/officeDocument/2006/relationships/oleObject" Target="embeddings/oleObject1.bin"/><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snhks</Company>
  <Pages>79</Pages>
  <Words>45600</Words>
  <Characters>51488</Characters>
  <Lines>178</Lines>
  <Paragraphs>50</Paragraphs>
  <TotalTime>0</TotalTime>
  <ScaleCrop>false</ScaleCrop>
  <LinksUpToDate>false</LinksUpToDate>
  <CharactersWithSpaces>51606</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2011-03-27T13:31:00Z</dcterms:created>
  <dc:creator>fjx</dc:creator>
  <cp:lastModifiedBy>方建新</cp:lastModifiedBy>
  <cp:lastPrinted>2020-10-09T09:39:00Z</cp:lastPrinted>
  <dcterms:modified xsi:type="dcterms:W3CDTF">2024-07-23T02:16:03Z</dcterms:modified>
  <dc:title>建设项目基本情况（一）</dc:title>
  <cp:revision>2713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E07B25E466F545D9A5E5D102D7B5F55F</vt:lpwstr>
  </property>
</Properties>
</file>