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35144">
      <w:pPr>
        <w:spacing w:line="600" w:lineRule="exact"/>
        <w:jc w:val="center"/>
        <w:outlineLvl w:val="9"/>
        <w:rPr>
          <w:rFonts w:ascii="Arial Unicode MS" w:hAnsi="宋体" w:eastAsia="Arial Unicode MS"/>
          <w:color w:val="000000"/>
          <w:sz w:val="72"/>
          <w:szCs w:val="72"/>
          <w:highlight w:val="none"/>
        </w:rPr>
      </w:pPr>
      <w:bookmarkStart w:id="0" w:name="_Toc15306267"/>
    </w:p>
    <w:p w14:paraId="0BD8D44C">
      <w:pPr>
        <w:keepNext w:val="0"/>
        <w:keepLines w:val="0"/>
        <w:widowControl w:val="0"/>
        <w:suppressLineNumbers w:val="0"/>
        <w:wordWrap w:val="0"/>
        <w:spacing w:before="0" w:beforeAutospacing="0" w:after="0" w:afterAutospacing="0" w:line="560" w:lineRule="exact"/>
        <w:ind w:left="0" w:right="0"/>
        <w:jc w:val="both"/>
        <w:rPr>
          <w:rFonts w:hint="default" w:ascii="Times New Roman" w:hAnsi="Times New Roman" w:eastAsia="方正小标宋简体" w:cs="Times New Roman"/>
          <w:sz w:val="44"/>
          <w:szCs w:val="44"/>
          <w:lang w:val="en-US"/>
        </w:rPr>
      </w:pPr>
    </w:p>
    <w:p w14:paraId="1A059E59">
      <w:pPr>
        <w:spacing w:line="600" w:lineRule="exact"/>
        <w:jc w:val="center"/>
        <w:outlineLvl w:val="9"/>
        <w:rPr>
          <w:rFonts w:ascii="Arial Unicode MS" w:hAnsi="宋体" w:eastAsia="Arial Unicode MS"/>
          <w:color w:val="000000"/>
          <w:sz w:val="72"/>
          <w:szCs w:val="72"/>
          <w:highlight w:val="none"/>
        </w:rPr>
      </w:pPr>
    </w:p>
    <w:p w14:paraId="1B99EDE4">
      <w:pPr>
        <w:spacing w:line="600" w:lineRule="exact"/>
        <w:jc w:val="center"/>
        <w:outlineLvl w:val="9"/>
        <w:rPr>
          <w:rFonts w:ascii="Arial Unicode MS" w:hAnsi="宋体" w:eastAsia="Arial Unicode MS"/>
          <w:color w:val="000000"/>
          <w:sz w:val="72"/>
          <w:szCs w:val="72"/>
          <w:highlight w:val="none"/>
        </w:rPr>
      </w:pPr>
    </w:p>
    <w:p w14:paraId="12235C5E">
      <w:pPr>
        <w:spacing w:line="600" w:lineRule="exact"/>
        <w:jc w:val="center"/>
        <w:outlineLvl w:val="9"/>
        <w:rPr>
          <w:rFonts w:ascii="Arial Unicode MS" w:hAnsi="宋体" w:eastAsia="Arial Unicode MS"/>
          <w:color w:val="000000"/>
          <w:sz w:val="72"/>
          <w:szCs w:val="72"/>
          <w:highlight w:val="none"/>
        </w:rPr>
      </w:pPr>
    </w:p>
    <w:p w14:paraId="56FDF8C9">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000000"/>
          <w:sz w:val="52"/>
          <w:szCs w:val="52"/>
          <w:highlight w:val="none"/>
          <w:lang w:eastAsia="zh-CN"/>
        </w:rPr>
      </w:pPr>
      <w:r>
        <w:rPr>
          <w:rFonts w:hint="eastAsia" w:ascii="方正小标宋简体" w:hAnsi="方正小标宋简体" w:eastAsia="方正小标宋简体" w:cs="方正小标宋简体"/>
          <w:b w:val="0"/>
          <w:bCs w:val="0"/>
          <w:color w:val="000000"/>
          <w:sz w:val="52"/>
          <w:szCs w:val="52"/>
          <w:highlight w:val="none"/>
        </w:rPr>
        <w:t>2023年</w:t>
      </w:r>
      <w:r>
        <w:rPr>
          <w:rFonts w:hint="eastAsia" w:ascii="方正小标宋简体" w:hAnsi="方正小标宋简体" w:eastAsia="方正小标宋简体" w:cs="方正小标宋简体"/>
          <w:b w:val="0"/>
          <w:bCs w:val="0"/>
          <w:color w:val="000000"/>
          <w:sz w:val="52"/>
          <w:szCs w:val="52"/>
          <w:highlight w:val="none"/>
          <w:lang w:eastAsia="zh-CN"/>
        </w:rPr>
        <w:t>度</w:t>
      </w:r>
    </w:p>
    <w:p w14:paraId="7FE6E959">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000000"/>
          <w:sz w:val="52"/>
          <w:szCs w:val="52"/>
          <w:highlight w:val="none"/>
          <w:lang w:eastAsia="zh-CN"/>
        </w:rPr>
      </w:pPr>
      <w:r>
        <w:rPr>
          <w:rFonts w:hint="eastAsia" w:ascii="方正小标宋简体" w:hAnsi="方正小标宋简体" w:eastAsia="方正小标宋简体" w:cs="方正小标宋简体"/>
          <w:b w:val="0"/>
          <w:bCs w:val="0"/>
          <w:color w:val="000000"/>
          <w:sz w:val="52"/>
          <w:szCs w:val="52"/>
          <w:highlight w:val="none"/>
          <w:lang w:eastAsia="zh-CN"/>
        </w:rPr>
        <w:t>四川省</w:t>
      </w:r>
      <w:r>
        <w:rPr>
          <w:rFonts w:hint="eastAsia" w:ascii="方正小标宋简体" w:hAnsi="方正小标宋简体" w:eastAsia="方正小标宋简体" w:cs="方正小标宋简体"/>
          <w:b w:val="0"/>
          <w:bCs w:val="0"/>
          <w:color w:val="000000"/>
          <w:sz w:val="52"/>
          <w:szCs w:val="52"/>
          <w:highlight w:val="none"/>
        </w:rPr>
        <w:t>遂宁市安居区</w:t>
      </w:r>
      <w:r>
        <w:rPr>
          <w:rFonts w:hint="eastAsia" w:ascii="方正小标宋简体" w:hAnsi="方正小标宋简体" w:eastAsia="方正小标宋简体" w:cs="方正小标宋简体"/>
          <w:b w:val="0"/>
          <w:bCs w:val="0"/>
          <w:color w:val="000000"/>
          <w:sz w:val="52"/>
          <w:szCs w:val="52"/>
          <w:highlight w:val="none"/>
          <w:lang w:eastAsia="zh-CN"/>
        </w:rPr>
        <w:t>审计局</w:t>
      </w:r>
    </w:p>
    <w:p w14:paraId="42DCF0CF">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000000"/>
          <w:sz w:val="52"/>
          <w:szCs w:val="52"/>
          <w:highlight w:val="none"/>
        </w:rPr>
      </w:pPr>
      <w:r>
        <w:rPr>
          <w:rFonts w:hint="eastAsia" w:ascii="方正小标宋简体" w:hAnsi="方正小标宋简体" w:eastAsia="方正小标宋简体" w:cs="方正小标宋简体"/>
          <w:b w:val="0"/>
          <w:bCs w:val="0"/>
          <w:color w:val="000000"/>
          <w:sz w:val="52"/>
          <w:szCs w:val="52"/>
          <w:highlight w:val="none"/>
          <w:lang w:eastAsia="zh-CN"/>
        </w:rPr>
        <w:t>部门</w:t>
      </w:r>
      <w:r>
        <w:rPr>
          <w:rFonts w:hint="eastAsia" w:ascii="方正小标宋简体" w:hAnsi="方正小标宋简体" w:eastAsia="方正小标宋简体" w:cs="方正小标宋简体"/>
          <w:b w:val="0"/>
          <w:bCs w:val="0"/>
          <w:color w:val="000000"/>
          <w:sz w:val="52"/>
          <w:szCs w:val="52"/>
          <w:highlight w:val="none"/>
        </w:rPr>
        <w:t>决算</w:t>
      </w:r>
    </w:p>
    <w:p w14:paraId="5880939B">
      <w:pPr>
        <w:adjustRightInd w:val="0"/>
        <w:snapToGrid w:val="0"/>
        <w:spacing w:line="360" w:lineRule="auto"/>
        <w:jc w:val="both"/>
        <w:outlineLvl w:val="0"/>
        <w:rPr>
          <w:rFonts w:hint="eastAsia" w:ascii="方正小标宋简体" w:hAnsi="方正小标宋简体" w:eastAsia="方正小标宋简体" w:cs="方正小标宋简体"/>
          <w:color w:val="000000"/>
          <w:sz w:val="52"/>
          <w:szCs w:val="52"/>
          <w:highlight w:val="none"/>
        </w:rPr>
      </w:pPr>
    </w:p>
    <w:p w14:paraId="67B50353">
      <w:pPr>
        <w:adjustRightInd w:val="0"/>
        <w:snapToGrid w:val="0"/>
        <w:spacing w:line="360" w:lineRule="auto"/>
        <w:jc w:val="both"/>
        <w:outlineLvl w:val="0"/>
        <w:rPr>
          <w:rFonts w:hint="eastAsia" w:ascii="方正小标宋简体" w:hAnsi="方正小标宋简体" w:eastAsia="方正小标宋简体" w:cs="方正小标宋简体"/>
          <w:color w:val="000000"/>
          <w:sz w:val="52"/>
          <w:szCs w:val="52"/>
          <w:highlight w:val="none"/>
        </w:rPr>
      </w:pPr>
    </w:p>
    <w:p w14:paraId="3E81B780">
      <w:pPr>
        <w:adjustRightInd w:val="0"/>
        <w:snapToGrid w:val="0"/>
        <w:spacing w:line="360" w:lineRule="auto"/>
        <w:jc w:val="both"/>
        <w:outlineLvl w:val="0"/>
        <w:rPr>
          <w:rFonts w:hint="eastAsia" w:ascii="方正小标宋简体" w:hAnsi="方正小标宋简体" w:eastAsia="方正小标宋简体" w:cs="方正小标宋简体"/>
          <w:color w:val="000000"/>
          <w:sz w:val="52"/>
          <w:szCs w:val="52"/>
          <w:highlight w:val="none"/>
        </w:rPr>
      </w:pPr>
    </w:p>
    <w:p w14:paraId="3D4ED166">
      <w:pPr>
        <w:adjustRightInd w:val="0"/>
        <w:snapToGrid w:val="0"/>
        <w:spacing w:line="360" w:lineRule="auto"/>
        <w:jc w:val="both"/>
        <w:outlineLvl w:val="0"/>
        <w:rPr>
          <w:rFonts w:hint="eastAsia" w:ascii="方正小标宋简体" w:hAnsi="方正小标宋简体" w:eastAsia="方正小标宋简体" w:cs="方正小标宋简体"/>
          <w:color w:val="000000"/>
          <w:sz w:val="52"/>
          <w:szCs w:val="52"/>
          <w:highlight w:val="none"/>
        </w:rPr>
      </w:pPr>
    </w:p>
    <w:p w14:paraId="6F273209">
      <w:pPr>
        <w:adjustRightInd w:val="0"/>
        <w:snapToGrid w:val="0"/>
        <w:spacing w:line="360" w:lineRule="auto"/>
        <w:jc w:val="both"/>
        <w:outlineLvl w:val="0"/>
        <w:rPr>
          <w:rFonts w:hint="eastAsia" w:ascii="方正小标宋简体" w:hAnsi="方正小标宋简体" w:eastAsia="方正小标宋简体" w:cs="方正小标宋简体"/>
          <w:color w:val="000000"/>
          <w:sz w:val="52"/>
          <w:szCs w:val="52"/>
          <w:highlight w:val="none"/>
        </w:rPr>
      </w:pPr>
    </w:p>
    <w:p w14:paraId="73C77F15">
      <w:pPr>
        <w:adjustRightInd w:val="0"/>
        <w:snapToGrid w:val="0"/>
        <w:spacing w:line="360" w:lineRule="auto"/>
        <w:jc w:val="both"/>
        <w:outlineLvl w:val="0"/>
        <w:rPr>
          <w:rFonts w:hint="eastAsia" w:ascii="方正小标宋简体" w:hAnsi="方正小标宋简体" w:eastAsia="方正小标宋简体" w:cs="方正小标宋简体"/>
          <w:color w:val="000000"/>
          <w:sz w:val="52"/>
          <w:szCs w:val="52"/>
          <w:highlight w:val="none"/>
        </w:rPr>
      </w:pPr>
    </w:p>
    <w:bookmarkEnd w:id="0"/>
    <w:p w14:paraId="0370A8A1">
      <w:pPr>
        <w:widowControl/>
        <w:jc w:val="center"/>
        <w:rPr>
          <w:rFonts w:ascii="黑体" w:hAnsi="黑体" w:eastAsia="黑体"/>
          <w:b/>
          <w:bCs/>
          <w:color w:val="000000"/>
          <w:sz w:val="48"/>
          <w:szCs w:val="48"/>
          <w:highlight w:val="none"/>
        </w:rPr>
      </w:pPr>
      <w:r>
        <w:rPr>
          <w:rFonts w:hint="eastAsia" w:ascii="黑体" w:hAnsi="黑体" w:eastAsia="黑体"/>
          <w:b/>
          <w:bCs/>
          <w:color w:val="000000"/>
          <w:sz w:val="48"/>
          <w:szCs w:val="48"/>
          <w:highlight w:val="none"/>
        </w:rPr>
        <w:t>目</w:t>
      </w:r>
      <w:r>
        <w:rPr>
          <w:rFonts w:hint="eastAsia" w:ascii="黑体" w:hAnsi="黑体" w:eastAsia="黑体"/>
          <w:b/>
          <w:bCs/>
          <w:color w:val="000000"/>
          <w:sz w:val="48"/>
          <w:szCs w:val="48"/>
          <w:highlight w:val="none"/>
          <w:lang w:val="en-US" w:eastAsia="zh-CN"/>
        </w:rPr>
        <w:t xml:space="preserve">  </w:t>
      </w:r>
      <w:r>
        <w:rPr>
          <w:rFonts w:hint="eastAsia" w:ascii="黑体" w:hAnsi="黑体" w:eastAsia="黑体"/>
          <w:b/>
          <w:bCs/>
          <w:color w:val="000000"/>
          <w:sz w:val="48"/>
          <w:szCs w:val="48"/>
          <w:highlight w:val="none"/>
        </w:rPr>
        <w:t>录</w:t>
      </w:r>
    </w:p>
    <w:p w14:paraId="752F1F38">
      <w:pPr>
        <w:spacing w:before="0" w:beforeLines="0" w:after="0" w:afterLines="0" w:line="240" w:lineRule="auto"/>
        <w:ind w:left="0" w:leftChars="0" w:right="0" w:rightChars="0" w:firstLine="0" w:firstLineChars="0"/>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公开时间：</w:t>
      </w:r>
      <w:r>
        <w:rPr>
          <w:rFonts w:hint="eastAsia" w:ascii="楷体" w:hAnsi="楷体" w:eastAsia="楷体" w:cs="楷体"/>
          <w:b/>
          <w:bCs/>
          <w:sz w:val="32"/>
          <w:szCs w:val="32"/>
          <w:highlight w:val="none"/>
          <w:lang w:eastAsia="zh-CN"/>
        </w:rPr>
        <w:t>2024年8月2</w:t>
      </w:r>
      <w:r>
        <w:rPr>
          <w:rFonts w:hint="eastAsia" w:ascii="楷体" w:hAnsi="楷体" w:eastAsia="楷体" w:cs="楷体"/>
          <w:b/>
          <w:bCs/>
          <w:sz w:val="32"/>
          <w:szCs w:val="32"/>
          <w:highlight w:val="none"/>
          <w:lang w:val="en-US" w:eastAsia="zh-CN"/>
        </w:rPr>
        <w:t>7</w:t>
      </w:r>
      <w:r>
        <w:rPr>
          <w:rFonts w:hint="eastAsia" w:ascii="楷体" w:hAnsi="楷体" w:eastAsia="楷体" w:cs="楷体"/>
          <w:b/>
          <w:bCs/>
          <w:sz w:val="32"/>
          <w:szCs w:val="32"/>
          <w:highlight w:val="none"/>
          <w:lang w:eastAsia="zh-CN"/>
        </w:rPr>
        <w:t>日</w:t>
      </w:r>
      <w:bookmarkStart w:id="1" w:name="_Toc26923"/>
    </w:p>
    <w:sdt>
      <w:sdtPr>
        <w:rPr>
          <w:rFonts w:ascii="宋体" w:hAnsi="宋体" w:eastAsia="宋体" w:cs="Times New Roman"/>
          <w:kern w:val="2"/>
          <w:sz w:val="21"/>
          <w:szCs w:val="24"/>
          <w:highlight w:val="none"/>
          <w:lang w:val="en-US" w:eastAsia="zh-CN" w:bidi="ar-SA"/>
        </w:rPr>
        <w:id w:val="147467496"/>
        <w15:color w:val="DBDBDB"/>
        <w:docPartObj>
          <w:docPartGallery w:val="Table of Contents"/>
          <w:docPartUnique/>
        </w:docPartObj>
      </w:sdtPr>
      <w:sdtEndPr>
        <w:rPr>
          <w:rFonts w:hint="eastAsia" w:ascii="黑体" w:hAnsi="黑体" w:eastAsia="黑体" w:cs="Times New Roman"/>
          <w:b/>
          <w:bCs w:val="0"/>
          <w:kern w:val="2"/>
          <w:sz w:val="21"/>
          <w:szCs w:val="24"/>
          <w:highlight w:val="none"/>
          <w:lang w:val="en-US" w:eastAsia="zh-CN" w:bidi="ar-SA"/>
        </w:rPr>
      </w:sdtEndPr>
      <w:sdtContent>
        <w:p w14:paraId="6B404BD0">
          <w:pPr>
            <w:pStyle w:val="15"/>
            <w:rPr>
              <w:b/>
              <w:highlight w:val="none"/>
            </w:rPr>
          </w:pPr>
          <w:r>
            <w:rPr>
              <w:rStyle w:val="32"/>
              <w:rFonts w:hint="eastAsia" w:ascii="黑体" w:hAnsi="黑体" w:eastAsia="黑体"/>
              <w:b w:val="0"/>
              <w:bCs w:val="0"/>
              <w:highlight w:val="none"/>
            </w:rPr>
            <w:fldChar w:fldCharType="begin"/>
          </w:r>
          <w:r>
            <w:rPr>
              <w:rStyle w:val="32"/>
              <w:rFonts w:hint="eastAsia" w:ascii="黑体" w:hAnsi="黑体" w:eastAsia="黑体"/>
              <w:b w:val="0"/>
              <w:bCs w:val="0"/>
              <w:highlight w:val="none"/>
            </w:rPr>
            <w:instrText xml:space="preserve">TOC \o "1-2" \h \u </w:instrText>
          </w:r>
          <w:r>
            <w:rPr>
              <w:rStyle w:val="32"/>
              <w:rFonts w:hint="eastAsia" w:ascii="黑体" w:hAnsi="黑体" w:eastAsia="黑体"/>
              <w:b w:val="0"/>
              <w:bCs w:val="0"/>
              <w:highlight w:val="none"/>
            </w:rPr>
            <w:fldChar w:fldCharType="separate"/>
          </w:r>
        </w:p>
        <w:p w14:paraId="18D313CF">
          <w:pPr>
            <w:pStyle w:val="40"/>
            <w:tabs>
              <w:tab w:val="right" w:leader="dot" w:pos="8306"/>
            </w:tabs>
            <w:rPr>
              <w:b/>
              <w:highlight w:val="none"/>
            </w:rPr>
          </w:pPr>
          <w:r>
            <w:rPr>
              <w:rFonts w:hint="eastAsia" w:ascii="黑体" w:hAnsi="黑体" w:eastAsia="黑体"/>
              <w:b/>
              <w:bCs w:val="0"/>
              <w:highlight w:val="none"/>
            </w:rPr>
            <w:fldChar w:fldCharType="begin"/>
          </w:r>
          <w:r>
            <w:rPr>
              <w:rFonts w:hint="eastAsia" w:ascii="黑体" w:hAnsi="黑体" w:eastAsia="黑体"/>
              <w:b/>
              <w:bCs w:val="0"/>
              <w:highlight w:val="none"/>
            </w:rPr>
            <w:instrText xml:space="preserve"> HYPERLINK \l _Toc11563 </w:instrText>
          </w:r>
          <w:r>
            <w:rPr>
              <w:rFonts w:hint="eastAsia" w:ascii="黑体" w:hAnsi="黑体" w:eastAsia="黑体"/>
              <w:b/>
              <w:bCs w:val="0"/>
              <w:highlight w:val="none"/>
            </w:rPr>
            <w:fldChar w:fldCharType="separate"/>
          </w:r>
          <w:r>
            <w:rPr>
              <w:rFonts w:hint="eastAsia" w:ascii="黑体" w:hAnsi="黑体" w:eastAsia="黑体"/>
              <w:b/>
              <w:bCs w:val="0"/>
              <w:highlight w:val="none"/>
            </w:rPr>
            <w:t>第一部分 部门概况</w:t>
          </w:r>
          <w:r>
            <w:rPr>
              <w:b/>
              <w:highlight w:val="none"/>
            </w:rPr>
            <w:tab/>
          </w:r>
          <w:r>
            <w:rPr>
              <w:b/>
              <w:highlight w:val="none"/>
            </w:rPr>
            <w:fldChar w:fldCharType="begin"/>
          </w:r>
          <w:r>
            <w:rPr>
              <w:b/>
              <w:highlight w:val="none"/>
            </w:rPr>
            <w:instrText xml:space="preserve"> PAGEREF _Toc11563 \h </w:instrText>
          </w:r>
          <w:r>
            <w:rPr>
              <w:b/>
              <w:highlight w:val="none"/>
            </w:rPr>
            <w:fldChar w:fldCharType="separate"/>
          </w:r>
          <w:r>
            <w:rPr>
              <w:b/>
              <w:highlight w:val="none"/>
            </w:rPr>
            <w:t>1</w:t>
          </w:r>
          <w:r>
            <w:rPr>
              <w:b/>
              <w:highlight w:val="none"/>
            </w:rPr>
            <w:fldChar w:fldCharType="end"/>
          </w:r>
          <w:r>
            <w:rPr>
              <w:rFonts w:hint="eastAsia" w:ascii="黑体" w:hAnsi="黑体" w:eastAsia="黑体"/>
              <w:b/>
              <w:bCs w:val="0"/>
              <w:highlight w:val="none"/>
            </w:rPr>
            <w:fldChar w:fldCharType="end"/>
          </w:r>
        </w:p>
        <w:p w14:paraId="5F189CD1">
          <w:pPr>
            <w:pStyle w:val="41"/>
            <w:tabs>
              <w:tab w:val="right" w:leader="dot" w:pos="8306"/>
            </w:tabs>
            <w:rPr>
              <w:highlight w:val="none"/>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_Toc714 </w:instrText>
          </w:r>
          <w:r>
            <w:rPr>
              <w:rFonts w:hint="eastAsia" w:ascii="黑体" w:hAnsi="黑体" w:eastAsia="黑体"/>
              <w:bCs w:val="0"/>
              <w:highlight w:val="none"/>
            </w:rPr>
            <w:fldChar w:fldCharType="separate"/>
          </w:r>
          <w:r>
            <w:rPr>
              <w:rFonts w:hint="eastAsia" w:ascii="黑体" w:hAnsi="黑体" w:eastAsia="黑体"/>
              <w:highlight w:val="none"/>
            </w:rPr>
            <w:t>一、</w:t>
          </w:r>
          <w:r>
            <w:rPr>
              <w:rFonts w:hint="eastAsia" w:ascii="黑体" w:hAnsi="黑体" w:eastAsia="黑体"/>
              <w:highlight w:val="none"/>
              <w:lang w:eastAsia="zh-CN"/>
            </w:rPr>
            <w:t>部门职责</w:t>
          </w:r>
          <w:r>
            <w:rPr>
              <w:highlight w:val="none"/>
            </w:rPr>
            <w:tab/>
          </w:r>
          <w:r>
            <w:rPr>
              <w:highlight w:val="none"/>
            </w:rPr>
            <w:fldChar w:fldCharType="begin"/>
          </w:r>
          <w:r>
            <w:rPr>
              <w:highlight w:val="none"/>
            </w:rPr>
            <w:instrText xml:space="preserve"> PAGEREF _Toc714 \h </w:instrText>
          </w:r>
          <w:r>
            <w:rPr>
              <w:highlight w:val="none"/>
            </w:rPr>
            <w:fldChar w:fldCharType="separate"/>
          </w:r>
          <w:r>
            <w:rPr>
              <w:highlight w:val="none"/>
            </w:rPr>
            <w:t>1</w:t>
          </w:r>
          <w:r>
            <w:rPr>
              <w:highlight w:val="none"/>
            </w:rPr>
            <w:fldChar w:fldCharType="end"/>
          </w:r>
          <w:r>
            <w:rPr>
              <w:rFonts w:hint="eastAsia" w:ascii="黑体" w:hAnsi="黑体" w:eastAsia="黑体"/>
              <w:bCs w:val="0"/>
              <w:highlight w:val="none"/>
            </w:rPr>
            <w:fldChar w:fldCharType="end"/>
          </w:r>
        </w:p>
        <w:p w14:paraId="5B5E2637">
          <w:pPr>
            <w:pStyle w:val="41"/>
            <w:tabs>
              <w:tab w:val="right" w:leader="dot" w:pos="8306"/>
            </w:tabs>
            <w:rPr>
              <w:highlight w:val="none"/>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_Toc14718 </w:instrText>
          </w:r>
          <w:r>
            <w:rPr>
              <w:rFonts w:hint="eastAsia" w:ascii="黑体" w:hAnsi="黑体" w:eastAsia="黑体"/>
              <w:bCs w:val="0"/>
              <w:highlight w:val="none"/>
            </w:rP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rPr>
              <w:highlight w:val="none"/>
            </w:rPr>
            <w:tab/>
          </w:r>
          <w:r>
            <w:rPr>
              <w:highlight w:val="none"/>
            </w:rPr>
            <w:fldChar w:fldCharType="begin"/>
          </w:r>
          <w:r>
            <w:rPr>
              <w:highlight w:val="none"/>
            </w:rPr>
            <w:instrText xml:space="preserve"> PAGEREF _Toc14718 \h </w:instrText>
          </w:r>
          <w:r>
            <w:rPr>
              <w:highlight w:val="none"/>
            </w:rPr>
            <w:fldChar w:fldCharType="separate"/>
          </w:r>
          <w:r>
            <w:rPr>
              <w:highlight w:val="none"/>
            </w:rPr>
            <w:t>3</w:t>
          </w:r>
          <w:r>
            <w:rPr>
              <w:highlight w:val="none"/>
            </w:rPr>
            <w:fldChar w:fldCharType="end"/>
          </w:r>
          <w:r>
            <w:rPr>
              <w:rFonts w:hint="eastAsia" w:ascii="黑体" w:hAnsi="黑体" w:eastAsia="黑体"/>
              <w:bCs w:val="0"/>
              <w:highlight w:val="none"/>
            </w:rPr>
            <w:fldChar w:fldCharType="end"/>
          </w:r>
        </w:p>
        <w:p w14:paraId="7371ED39">
          <w:pPr>
            <w:pStyle w:val="40"/>
            <w:tabs>
              <w:tab w:val="right" w:leader="dot" w:pos="8306"/>
            </w:tabs>
            <w:rPr>
              <w:b/>
              <w:highlight w:val="none"/>
            </w:rPr>
          </w:pPr>
          <w:r>
            <w:rPr>
              <w:rFonts w:hint="eastAsia" w:ascii="黑体" w:hAnsi="黑体" w:eastAsia="黑体"/>
              <w:b/>
              <w:bCs w:val="0"/>
              <w:highlight w:val="none"/>
            </w:rPr>
            <w:fldChar w:fldCharType="begin"/>
          </w:r>
          <w:r>
            <w:rPr>
              <w:rFonts w:hint="eastAsia" w:ascii="黑体" w:hAnsi="黑体" w:eastAsia="黑体"/>
              <w:b/>
              <w:bCs w:val="0"/>
              <w:highlight w:val="none"/>
            </w:rPr>
            <w:instrText xml:space="preserve"> HYPERLINK \l _Toc4634 </w:instrText>
          </w:r>
          <w:r>
            <w:rPr>
              <w:rFonts w:hint="eastAsia" w:ascii="黑体" w:hAnsi="黑体" w:eastAsia="黑体"/>
              <w:b/>
              <w:bCs w:val="0"/>
              <w:highlight w:val="none"/>
            </w:rPr>
            <w:fldChar w:fldCharType="separate"/>
          </w:r>
          <w:r>
            <w:rPr>
              <w:rFonts w:hint="eastAsia" w:ascii="黑体" w:hAnsi="黑体" w:eastAsia="黑体"/>
              <w:b/>
              <w:highlight w:val="none"/>
            </w:rPr>
            <w:t xml:space="preserve">第二部分 </w:t>
          </w:r>
          <w:r>
            <w:rPr>
              <w:rFonts w:hint="eastAsia" w:ascii="黑体" w:hAnsi="黑体" w:eastAsia="黑体"/>
              <w:b/>
              <w:bCs w:val="0"/>
              <w:highlight w:val="none"/>
              <w:lang w:eastAsia="zh-CN"/>
            </w:rPr>
            <w:t>2023</w:t>
          </w:r>
          <w:r>
            <w:rPr>
              <w:rFonts w:hint="eastAsia" w:ascii="黑体" w:hAnsi="黑体" w:eastAsia="黑体"/>
              <w:b/>
              <w:bCs w:val="0"/>
              <w:highlight w:val="none"/>
            </w:rPr>
            <w:t>年度部门决算情况说明</w:t>
          </w:r>
          <w:r>
            <w:rPr>
              <w:b/>
              <w:highlight w:val="none"/>
            </w:rPr>
            <w:tab/>
          </w:r>
          <w:r>
            <w:rPr>
              <w:b/>
              <w:highlight w:val="none"/>
            </w:rPr>
            <w:fldChar w:fldCharType="begin"/>
          </w:r>
          <w:r>
            <w:rPr>
              <w:b/>
              <w:highlight w:val="none"/>
            </w:rPr>
            <w:instrText xml:space="preserve"> PAGEREF _Toc4634 \h </w:instrText>
          </w:r>
          <w:r>
            <w:rPr>
              <w:b/>
              <w:highlight w:val="none"/>
            </w:rPr>
            <w:fldChar w:fldCharType="separate"/>
          </w:r>
          <w:r>
            <w:rPr>
              <w:b/>
              <w:highlight w:val="none"/>
            </w:rPr>
            <w:t>4</w:t>
          </w:r>
          <w:r>
            <w:rPr>
              <w:b/>
              <w:highlight w:val="none"/>
            </w:rPr>
            <w:fldChar w:fldCharType="end"/>
          </w:r>
          <w:r>
            <w:rPr>
              <w:rFonts w:hint="eastAsia" w:ascii="黑体" w:hAnsi="黑体" w:eastAsia="黑体"/>
              <w:b/>
              <w:bCs w:val="0"/>
              <w:highlight w:val="none"/>
            </w:rPr>
            <w:fldChar w:fldCharType="end"/>
          </w:r>
        </w:p>
        <w:p w14:paraId="4731B63C">
          <w:pPr>
            <w:pStyle w:val="41"/>
            <w:tabs>
              <w:tab w:val="right" w:leader="dot" w:pos="8306"/>
            </w:tabs>
            <w:rPr>
              <w:highlight w:val="none"/>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_Toc26570 </w:instrText>
          </w:r>
          <w:r>
            <w:rPr>
              <w:rFonts w:hint="eastAsia" w:ascii="黑体" w:hAnsi="黑体" w:eastAsia="黑体"/>
              <w:bCs w:val="0"/>
              <w:highlight w:val="none"/>
            </w:rPr>
            <w:fldChar w:fldCharType="separate"/>
          </w:r>
          <w:r>
            <w:rPr>
              <w:rFonts w:hint="default" w:ascii="黑体" w:hAnsi="黑体" w:eastAsia="黑体"/>
              <w:highlight w:val="none"/>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rPr>
              <w:highlight w:val="none"/>
            </w:rPr>
            <w:tab/>
          </w:r>
          <w:r>
            <w:rPr>
              <w:highlight w:val="none"/>
            </w:rPr>
            <w:fldChar w:fldCharType="begin"/>
          </w:r>
          <w:r>
            <w:rPr>
              <w:highlight w:val="none"/>
            </w:rPr>
            <w:instrText xml:space="preserve"> PAGEREF _Toc26570 \h </w:instrText>
          </w:r>
          <w:r>
            <w:rPr>
              <w:highlight w:val="none"/>
            </w:rPr>
            <w:fldChar w:fldCharType="separate"/>
          </w:r>
          <w:r>
            <w:rPr>
              <w:highlight w:val="none"/>
            </w:rPr>
            <w:t>4</w:t>
          </w:r>
          <w:r>
            <w:rPr>
              <w:highlight w:val="none"/>
            </w:rPr>
            <w:fldChar w:fldCharType="end"/>
          </w:r>
          <w:r>
            <w:rPr>
              <w:rFonts w:hint="eastAsia" w:ascii="黑体" w:hAnsi="黑体" w:eastAsia="黑体"/>
              <w:bCs w:val="0"/>
              <w:highlight w:val="none"/>
            </w:rPr>
            <w:fldChar w:fldCharType="end"/>
          </w:r>
        </w:p>
        <w:p w14:paraId="37AEB0E0">
          <w:pPr>
            <w:pStyle w:val="41"/>
            <w:tabs>
              <w:tab w:val="right" w:leader="dot" w:pos="8306"/>
            </w:tabs>
            <w:rPr>
              <w:highlight w:val="none"/>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_Toc1825 </w:instrText>
          </w:r>
          <w:r>
            <w:rPr>
              <w:rFonts w:hint="eastAsia" w:ascii="黑体" w:hAnsi="黑体" w:eastAsia="黑体"/>
              <w:bCs w:val="0"/>
              <w:highlight w:val="none"/>
            </w:rPr>
            <w:fldChar w:fldCharType="separate"/>
          </w:r>
          <w:r>
            <w:rPr>
              <w:rFonts w:hint="default" w:ascii="黑体" w:hAnsi="黑体" w:eastAsia="黑体"/>
              <w:highlight w:val="none"/>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rPr>
              <w:highlight w:val="none"/>
            </w:rPr>
            <w:tab/>
          </w:r>
          <w:r>
            <w:rPr>
              <w:highlight w:val="none"/>
            </w:rPr>
            <w:fldChar w:fldCharType="begin"/>
          </w:r>
          <w:r>
            <w:rPr>
              <w:highlight w:val="none"/>
            </w:rPr>
            <w:instrText xml:space="preserve"> PAGEREF _Toc1825 \h </w:instrText>
          </w:r>
          <w:r>
            <w:rPr>
              <w:highlight w:val="none"/>
            </w:rPr>
            <w:fldChar w:fldCharType="separate"/>
          </w:r>
          <w:r>
            <w:rPr>
              <w:highlight w:val="none"/>
            </w:rPr>
            <w:t>4</w:t>
          </w:r>
          <w:r>
            <w:rPr>
              <w:highlight w:val="none"/>
            </w:rPr>
            <w:fldChar w:fldCharType="end"/>
          </w:r>
          <w:r>
            <w:rPr>
              <w:rFonts w:hint="eastAsia" w:ascii="黑体" w:hAnsi="黑体" w:eastAsia="黑体"/>
              <w:bCs w:val="0"/>
              <w:highlight w:val="none"/>
            </w:rPr>
            <w:fldChar w:fldCharType="end"/>
          </w:r>
        </w:p>
        <w:p w14:paraId="3435891B">
          <w:pPr>
            <w:pStyle w:val="41"/>
            <w:tabs>
              <w:tab w:val="right" w:leader="dot" w:pos="8306"/>
            </w:tabs>
            <w:rPr>
              <w:highlight w:val="none"/>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_Toc20406 </w:instrText>
          </w:r>
          <w:r>
            <w:rPr>
              <w:rFonts w:hint="eastAsia" w:ascii="黑体" w:hAnsi="黑体" w:eastAsia="黑体"/>
              <w:bCs w:val="0"/>
              <w:highlight w:val="none"/>
            </w:rPr>
            <w:fldChar w:fldCharType="separate"/>
          </w:r>
          <w:r>
            <w:rPr>
              <w:rFonts w:hint="default" w:ascii="黑体" w:hAnsi="黑体" w:eastAsia="黑体"/>
              <w:highlight w:val="none"/>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rPr>
              <w:highlight w:val="none"/>
            </w:rPr>
            <w:tab/>
          </w:r>
          <w:r>
            <w:rPr>
              <w:highlight w:val="none"/>
            </w:rPr>
            <w:fldChar w:fldCharType="begin"/>
          </w:r>
          <w:r>
            <w:rPr>
              <w:highlight w:val="none"/>
            </w:rPr>
            <w:instrText xml:space="preserve"> PAGEREF _Toc20406 \h </w:instrText>
          </w:r>
          <w:r>
            <w:rPr>
              <w:highlight w:val="none"/>
            </w:rPr>
            <w:fldChar w:fldCharType="separate"/>
          </w:r>
          <w:r>
            <w:rPr>
              <w:highlight w:val="none"/>
            </w:rPr>
            <w:t>5</w:t>
          </w:r>
          <w:r>
            <w:rPr>
              <w:highlight w:val="none"/>
            </w:rPr>
            <w:fldChar w:fldCharType="end"/>
          </w:r>
          <w:r>
            <w:rPr>
              <w:rFonts w:hint="eastAsia" w:ascii="黑体" w:hAnsi="黑体" w:eastAsia="黑体"/>
              <w:bCs w:val="0"/>
              <w:highlight w:val="none"/>
            </w:rPr>
            <w:fldChar w:fldCharType="end"/>
          </w:r>
        </w:p>
        <w:p w14:paraId="0A516429">
          <w:pPr>
            <w:pStyle w:val="41"/>
            <w:tabs>
              <w:tab w:val="right" w:leader="dot" w:pos="8306"/>
            </w:tabs>
            <w:rPr>
              <w:highlight w:val="none"/>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_Toc32105 </w:instrText>
          </w:r>
          <w:r>
            <w:rPr>
              <w:rFonts w:hint="eastAsia" w:ascii="黑体" w:hAnsi="黑体" w:eastAsia="黑体"/>
              <w:bCs w:val="0"/>
              <w:highlight w:val="none"/>
            </w:rPr>
            <w:fldChar w:fldCharType="separate"/>
          </w:r>
          <w:r>
            <w:rPr>
              <w:rFonts w:hint="default" w:ascii="黑体" w:hAnsi="黑体" w:eastAsia="黑体"/>
              <w:highlight w:val="none"/>
            </w:rPr>
            <w:t xml:space="preserve">四、 </w:t>
          </w:r>
          <w:r>
            <w:rPr>
              <w:rFonts w:hint="eastAsia" w:ascii="黑体" w:hAnsi="黑体" w:eastAsia="黑体"/>
              <w:szCs w:val="32"/>
              <w:highlight w:val="none"/>
            </w:rPr>
            <w:t>财</w:t>
          </w:r>
          <w:r>
            <w:rPr>
              <w:rFonts w:hint="eastAsia" w:ascii="黑体" w:hAnsi="黑体" w:eastAsia="黑体"/>
              <w:highlight w:val="none"/>
            </w:rPr>
            <w:t>政拨款收入支出决算总体情况说明</w:t>
          </w:r>
          <w:r>
            <w:rPr>
              <w:highlight w:val="none"/>
            </w:rPr>
            <w:tab/>
          </w:r>
          <w:r>
            <w:rPr>
              <w:highlight w:val="none"/>
            </w:rPr>
            <w:fldChar w:fldCharType="begin"/>
          </w:r>
          <w:r>
            <w:rPr>
              <w:highlight w:val="none"/>
            </w:rPr>
            <w:instrText xml:space="preserve"> PAGEREF _Toc32105 \h </w:instrText>
          </w:r>
          <w:r>
            <w:rPr>
              <w:highlight w:val="none"/>
            </w:rPr>
            <w:fldChar w:fldCharType="separate"/>
          </w:r>
          <w:r>
            <w:rPr>
              <w:highlight w:val="none"/>
            </w:rPr>
            <w:t>5</w:t>
          </w:r>
          <w:r>
            <w:rPr>
              <w:highlight w:val="none"/>
            </w:rPr>
            <w:fldChar w:fldCharType="end"/>
          </w:r>
          <w:r>
            <w:rPr>
              <w:rFonts w:hint="eastAsia" w:ascii="黑体" w:hAnsi="黑体" w:eastAsia="黑体"/>
              <w:bCs w:val="0"/>
              <w:highlight w:val="none"/>
            </w:rPr>
            <w:fldChar w:fldCharType="end"/>
          </w:r>
        </w:p>
        <w:p w14:paraId="41F49DA7">
          <w:pPr>
            <w:pStyle w:val="41"/>
            <w:tabs>
              <w:tab w:val="right" w:leader="dot" w:pos="8306"/>
            </w:tabs>
            <w:rPr>
              <w:highlight w:val="none"/>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_Toc5483 </w:instrText>
          </w:r>
          <w:r>
            <w:rPr>
              <w:rFonts w:hint="eastAsia" w:ascii="黑体" w:hAnsi="黑体" w:eastAsia="黑体"/>
              <w:bCs w:val="0"/>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rPr>
              <w:highlight w:val="none"/>
            </w:rPr>
            <w:tab/>
          </w:r>
          <w:r>
            <w:rPr>
              <w:highlight w:val="none"/>
            </w:rPr>
            <w:fldChar w:fldCharType="begin"/>
          </w:r>
          <w:r>
            <w:rPr>
              <w:highlight w:val="none"/>
            </w:rPr>
            <w:instrText xml:space="preserve"> PAGEREF _Toc5483 \h </w:instrText>
          </w:r>
          <w:r>
            <w:rPr>
              <w:highlight w:val="none"/>
            </w:rPr>
            <w:fldChar w:fldCharType="separate"/>
          </w:r>
          <w:r>
            <w:rPr>
              <w:highlight w:val="none"/>
            </w:rPr>
            <w:t>6</w:t>
          </w:r>
          <w:r>
            <w:rPr>
              <w:highlight w:val="none"/>
            </w:rPr>
            <w:fldChar w:fldCharType="end"/>
          </w:r>
          <w:r>
            <w:rPr>
              <w:rFonts w:hint="eastAsia" w:ascii="黑体" w:hAnsi="黑体" w:eastAsia="黑体"/>
              <w:bCs w:val="0"/>
              <w:highlight w:val="none"/>
            </w:rPr>
            <w:fldChar w:fldCharType="end"/>
          </w:r>
        </w:p>
        <w:p w14:paraId="19AE4B9E">
          <w:pPr>
            <w:pStyle w:val="41"/>
            <w:tabs>
              <w:tab w:val="right" w:leader="dot" w:pos="8306"/>
            </w:tabs>
            <w:rPr>
              <w:highlight w:val="none"/>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_Toc21817 </w:instrText>
          </w:r>
          <w:r>
            <w:rPr>
              <w:rFonts w:hint="eastAsia" w:ascii="黑体" w:hAnsi="黑体" w:eastAsia="黑体"/>
              <w:bCs w:val="0"/>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rPr>
              <w:highlight w:val="none"/>
            </w:rPr>
            <w:tab/>
          </w:r>
          <w:r>
            <w:rPr>
              <w:highlight w:val="none"/>
            </w:rPr>
            <w:fldChar w:fldCharType="begin"/>
          </w:r>
          <w:r>
            <w:rPr>
              <w:highlight w:val="none"/>
            </w:rPr>
            <w:instrText xml:space="preserve"> PAGEREF _Toc21817 \h </w:instrText>
          </w:r>
          <w:r>
            <w:rPr>
              <w:highlight w:val="none"/>
            </w:rPr>
            <w:fldChar w:fldCharType="separate"/>
          </w:r>
          <w:r>
            <w:rPr>
              <w:highlight w:val="none"/>
            </w:rPr>
            <w:t>9</w:t>
          </w:r>
          <w:r>
            <w:rPr>
              <w:highlight w:val="none"/>
            </w:rPr>
            <w:fldChar w:fldCharType="end"/>
          </w:r>
          <w:r>
            <w:rPr>
              <w:rFonts w:hint="eastAsia" w:ascii="黑体" w:hAnsi="黑体" w:eastAsia="黑体"/>
              <w:bCs w:val="0"/>
              <w:highlight w:val="none"/>
            </w:rPr>
            <w:fldChar w:fldCharType="end"/>
          </w:r>
        </w:p>
        <w:p w14:paraId="77811981">
          <w:pPr>
            <w:pStyle w:val="41"/>
            <w:tabs>
              <w:tab w:val="right" w:leader="dot" w:pos="8306"/>
            </w:tabs>
            <w:rPr>
              <w:highlight w:val="none"/>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_Toc26052 </w:instrText>
          </w:r>
          <w:r>
            <w:rPr>
              <w:rFonts w:hint="eastAsia" w:ascii="黑体" w:hAnsi="黑体" w:eastAsia="黑体"/>
              <w:bCs w:val="0"/>
              <w:highlight w:val="none"/>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rPr>
              <w:highlight w:val="none"/>
            </w:rPr>
            <w:tab/>
          </w:r>
          <w:r>
            <w:rPr>
              <w:highlight w:val="none"/>
            </w:rPr>
            <w:fldChar w:fldCharType="begin"/>
          </w:r>
          <w:r>
            <w:rPr>
              <w:highlight w:val="none"/>
            </w:rPr>
            <w:instrText xml:space="preserve"> PAGEREF _Toc26052 \h </w:instrText>
          </w:r>
          <w:r>
            <w:rPr>
              <w:highlight w:val="none"/>
            </w:rPr>
            <w:fldChar w:fldCharType="separate"/>
          </w:r>
          <w:r>
            <w:rPr>
              <w:highlight w:val="none"/>
            </w:rPr>
            <w:t>9</w:t>
          </w:r>
          <w:r>
            <w:rPr>
              <w:highlight w:val="none"/>
            </w:rPr>
            <w:fldChar w:fldCharType="end"/>
          </w:r>
          <w:r>
            <w:rPr>
              <w:rFonts w:hint="eastAsia" w:ascii="黑体" w:hAnsi="黑体" w:eastAsia="黑体"/>
              <w:bCs w:val="0"/>
              <w:highlight w:val="none"/>
            </w:rPr>
            <w:fldChar w:fldCharType="end"/>
          </w:r>
        </w:p>
        <w:p w14:paraId="5E53251A">
          <w:pPr>
            <w:pStyle w:val="41"/>
            <w:tabs>
              <w:tab w:val="right" w:leader="dot" w:pos="8306"/>
            </w:tabs>
            <w:rPr>
              <w:highlight w:val="none"/>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_Toc14800 </w:instrText>
          </w:r>
          <w:r>
            <w:rPr>
              <w:rFonts w:hint="eastAsia" w:ascii="黑体" w:hAnsi="黑体" w:eastAsia="黑体"/>
              <w:bCs w:val="0"/>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rPr>
              <w:highlight w:val="none"/>
            </w:rPr>
            <w:tab/>
          </w:r>
          <w:r>
            <w:rPr>
              <w:highlight w:val="none"/>
            </w:rPr>
            <w:fldChar w:fldCharType="begin"/>
          </w:r>
          <w:r>
            <w:rPr>
              <w:highlight w:val="none"/>
            </w:rPr>
            <w:instrText xml:space="preserve"> PAGEREF _Toc14800 \h </w:instrText>
          </w:r>
          <w:r>
            <w:rPr>
              <w:highlight w:val="none"/>
            </w:rPr>
            <w:fldChar w:fldCharType="separate"/>
          </w:r>
          <w:r>
            <w:rPr>
              <w:highlight w:val="none"/>
            </w:rPr>
            <w:t>11</w:t>
          </w:r>
          <w:r>
            <w:rPr>
              <w:highlight w:val="none"/>
            </w:rPr>
            <w:fldChar w:fldCharType="end"/>
          </w:r>
          <w:r>
            <w:rPr>
              <w:rFonts w:hint="eastAsia" w:ascii="黑体" w:hAnsi="黑体" w:eastAsia="黑体"/>
              <w:bCs w:val="0"/>
              <w:highlight w:val="none"/>
            </w:rPr>
            <w:fldChar w:fldCharType="end"/>
          </w:r>
        </w:p>
        <w:p w14:paraId="0B3C1205">
          <w:pPr>
            <w:pStyle w:val="41"/>
            <w:tabs>
              <w:tab w:val="right" w:leader="dot" w:pos="8306"/>
            </w:tabs>
            <w:rPr>
              <w:highlight w:val="none"/>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_Toc1749 </w:instrText>
          </w:r>
          <w:r>
            <w:rPr>
              <w:rFonts w:hint="eastAsia" w:ascii="黑体" w:hAnsi="黑体" w:eastAsia="黑体"/>
              <w:bCs w:val="0"/>
              <w:highlight w:val="none"/>
            </w:rPr>
            <w:fldChar w:fldCharType="separate"/>
          </w:r>
          <w:r>
            <w:rPr>
              <w:rFonts w:hint="eastAsia" w:ascii="黑体" w:hAnsi="黑体" w:eastAsia="黑体"/>
              <w:highlight w:val="none"/>
            </w:rPr>
            <w:t xml:space="preserve">九、 </w:t>
          </w:r>
          <w:r>
            <w:rPr>
              <w:rFonts w:hint="eastAsia" w:ascii="黑体" w:hAnsi="黑体" w:eastAsia="黑体"/>
              <w:highlight w:val="none"/>
            </w:rPr>
            <w:t>国有资本经营预算支出决算情况说明</w:t>
          </w:r>
          <w:r>
            <w:rPr>
              <w:highlight w:val="none"/>
            </w:rPr>
            <w:tab/>
          </w:r>
          <w:r>
            <w:rPr>
              <w:highlight w:val="none"/>
            </w:rPr>
            <w:fldChar w:fldCharType="begin"/>
          </w:r>
          <w:r>
            <w:rPr>
              <w:highlight w:val="none"/>
            </w:rPr>
            <w:instrText xml:space="preserve"> PAGEREF _Toc1749 \h </w:instrText>
          </w:r>
          <w:r>
            <w:rPr>
              <w:highlight w:val="none"/>
            </w:rPr>
            <w:fldChar w:fldCharType="separate"/>
          </w:r>
          <w:r>
            <w:rPr>
              <w:highlight w:val="none"/>
            </w:rPr>
            <w:t>11</w:t>
          </w:r>
          <w:r>
            <w:rPr>
              <w:highlight w:val="none"/>
            </w:rPr>
            <w:fldChar w:fldCharType="end"/>
          </w:r>
          <w:r>
            <w:rPr>
              <w:rFonts w:hint="eastAsia" w:ascii="黑体" w:hAnsi="黑体" w:eastAsia="黑体"/>
              <w:bCs w:val="0"/>
              <w:highlight w:val="none"/>
            </w:rPr>
            <w:fldChar w:fldCharType="end"/>
          </w:r>
        </w:p>
        <w:p w14:paraId="3BFE41B9">
          <w:pPr>
            <w:pStyle w:val="41"/>
            <w:tabs>
              <w:tab w:val="right" w:leader="dot" w:pos="8306"/>
            </w:tabs>
            <w:rPr>
              <w:highlight w:val="none"/>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_Toc13412 </w:instrText>
          </w:r>
          <w:r>
            <w:rPr>
              <w:rFonts w:hint="eastAsia" w:ascii="黑体" w:hAnsi="黑体" w:eastAsia="黑体"/>
              <w:bCs w:val="0"/>
              <w:highlight w:val="none"/>
            </w:rPr>
            <w:fldChar w:fldCharType="separate"/>
          </w:r>
          <w:r>
            <w:rPr>
              <w:rFonts w:hint="eastAsia" w:ascii="黑体" w:hAnsi="黑体" w:eastAsia="黑体"/>
              <w:szCs w:val="32"/>
              <w:highlight w:val="none"/>
            </w:rPr>
            <w:t>十</w:t>
          </w:r>
          <w:r>
            <w:rPr>
              <w:rFonts w:hint="eastAsia" w:ascii="黑体" w:hAnsi="黑体" w:eastAsia="黑体"/>
              <w:highlight w:val="none"/>
            </w:rPr>
            <w:t>、其他重要事项的情况说明</w:t>
          </w:r>
          <w:r>
            <w:rPr>
              <w:highlight w:val="none"/>
            </w:rPr>
            <w:tab/>
          </w:r>
          <w:r>
            <w:rPr>
              <w:highlight w:val="none"/>
            </w:rPr>
            <w:fldChar w:fldCharType="begin"/>
          </w:r>
          <w:r>
            <w:rPr>
              <w:highlight w:val="none"/>
            </w:rPr>
            <w:instrText xml:space="preserve"> PAGEREF _Toc13412 \h </w:instrText>
          </w:r>
          <w:r>
            <w:rPr>
              <w:highlight w:val="none"/>
            </w:rPr>
            <w:fldChar w:fldCharType="separate"/>
          </w:r>
          <w:r>
            <w:rPr>
              <w:highlight w:val="none"/>
            </w:rPr>
            <w:t>11</w:t>
          </w:r>
          <w:r>
            <w:rPr>
              <w:highlight w:val="none"/>
            </w:rPr>
            <w:fldChar w:fldCharType="end"/>
          </w:r>
          <w:r>
            <w:rPr>
              <w:rFonts w:hint="eastAsia" w:ascii="黑体" w:hAnsi="黑体" w:eastAsia="黑体"/>
              <w:bCs w:val="0"/>
              <w:highlight w:val="none"/>
            </w:rPr>
            <w:fldChar w:fldCharType="end"/>
          </w:r>
        </w:p>
        <w:p w14:paraId="4C8F38A1">
          <w:pPr>
            <w:pStyle w:val="40"/>
            <w:tabs>
              <w:tab w:val="right" w:leader="dot" w:pos="8306"/>
            </w:tabs>
            <w:rPr>
              <w:highlight w:val="none"/>
            </w:rPr>
          </w:pPr>
          <w:r>
            <w:rPr>
              <w:rFonts w:hint="eastAsia" w:ascii="黑体" w:hAnsi="黑体" w:eastAsia="黑体"/>
              <w:b/>
              <w:bCs w:val="0"/>
              <w:highlight w:val="none"/>
            </w:rPr>
            <w:fldChar w:fldCharType="begin"/>
          </w:r>
          <w:r>
            <w:rPr>
              <w:rFonts w:hint="eastAsia" w:ascii="黑体" w:hAnsi="黑体" w:eastAsia="黑体"/>
              <w:b/>
              <w:bCs w:val="0"/>
              <w:highlight w:val="none"/>
            </w:rPr>
            <w:instrText xml:space="preserve"> HYPERLINK \l _Toc32081 </w:instrText>
          </w:r>
          <w:r>
            <w:rPr>
              <w:rFonts w:hint="eastAsia" w:ascii="黑体" w:hAnsi="黑体" w:eastAsia="黑体"/>
              <w:b/>
              <w:bCs w:val="0"/>
              <w:highlight w:val="none"/>
            </w:rPr>
            <w:fldChar w:fldCharType="separate"/>
          </w:r>
          <w:r>
            <w:rPr>
              <w:rFonts w:hint="eastAsia" w:ascii="黑体" w:hAnsi="黑体" w:eastAsia="黑体"/>
              <w:b/>
              <w:szCs w:val="44"/>
              <w:highlight w:val="none"/>
              <w:lang w:eastAsia="zh-CN"/>
            </w:rPr>
            <w:t>第三部分</w:t>
          </w:r>
          <w:r>
            <w:rPr>
              <w:rFonts w:hint="eastAsia" w:ascii="黑体" w:hAnsi="黑体" w:eastAsia="黑体"/>
              <w:b/>
              <w:szCs w:val="44"/>
              <w:highlight w:val="none"/>
              <w:lang w:val="en-US" w:eastAsia="zh-CN"/>
            </w:rPr>
            <w:t xml:space="preserve"> </w:t>
          </w:r>
          <w:r>
            <w:rPr>
              <w:rFonts w:hint="eastAsia" w:ascii="黑体" w:hAnsi="黑体" w:eastAsia="黑体"/>
              <w:b/>
              <w:szCs w:val="44"/>
              <w:highlight w:val="none"/>
            </w:rPr>
            <w:t>名</w:t>
          </w:r>
          <w:r>
            <w:rPr>
              <w:rFonts w:hint="eastAsia" w:ascii="黑体" w:hAnsi="黑体" w:eastAsia="黑体"/>
              <w:b/>
              <w:highlight w:val="none"/>
            </w:rPr>
            <w:t>词解释</w:t>
          </w:r>
          <w:r>
            <w:rPr>
              <w:b/>
              <w:highlight w:val="none"/>
            </w:rPr>
            <w:tab/>
          </w:r>
          <w:r>
            <w:rPr>
              <w:b/>
              <w:highlight w:val="none"/>
            </w:rPr>
            <w:fldChar w:fldCharType="begin"/>
          </w:r>
          <w:r>
            <w:rPr>
              <w:b/>
              <w:highlight w:val="none"/>
            </w:rPr>
            <w:instrText xml:space="preserve"> PAGEREF _Toc32081 \h </w:instrText>
          </w:r>
          <w:r>
            <w:rPr>
              <w:b/>
              <w:highlight w:val="none"/>
            </w:rPr>
            <w:fldChar w:fldCharType="separate"/>
          </w:r>
          <w:r>
            <w:rPr>
              <w:b/>
              <w:highlight w:val="none"/>
            </w:rPr>
            <w:t>1</w:t>
          </w:r>
          <w:r>
            <w:rPr>
              <w:rFonts w:hint="eastAsia"/>
              <w:b/>
              <w:highlight w:val="none"/>
              <w:lang w:val="en-US" w:eastAsia="zh-CN"/>
            </w:rPr>
            <w:t>4</w:t>
          </w:r>
          <w:r>
            <w:rPr>
              <w:b/>
              <w:highlight w:val="none"/>
            </w:rPr>
            <w:fldChar w:fldCharType="end"/>
          </w:r>
          <w:r>
            <w:rPr>
              <w:rFonts w:hint="eastAsia" w:ascii="黑体" w:hAnsi="黑体" w:eastAsia="黑体"/>
              <w:b/>
              <w:bCs w:val="0"/>
              <w:highlight w:val="none"/>
            </w:rPr>
            <w:fldChar w:fldCharType="end"/>
          </w:r>
        </w:p>
        <w:p w14:paraId="76805EFC">
          <w:pPr>
            <w:pStyle w:val="41"/>
            <w:tabs>
              <w:tab w:val="right" w:leader="dot" w:pos="8306"/>
            </w:tabs>
            <w:ind w:leftChars="0"/>
            <w:rPr>
              <w:rFonts w:hint="eastAsia" w:ascii="Times New Roman" w:hAnsi="Times New Roman" w:eastAsia="黑体" w:cs="黑体"/>
              <w:kern w:val="2"/>
              <w:szCs w:val="32"/>
              <w:highlight w:val="none"/>
              <w:lang w:val="en-US" w:eastAsia="zh-CN" w:bidi="ar"/>
            </w:rPr>
          </w:pPr>
          <w:r>
            <w:rPr>
              <w:rFonts w:hint="eastAsia" w:ascii="黑体" w:hAnsi="黑体" w:eastAsia="黑体"/>
              <w:b/>
              <w:szCs w:val="44"/>
              <w:highlight w:val="none"/>
              <w:lang w:eastAsia="zh-CN"/>
            </w:rPr>
            <w:t>第四部分</w:t>
          </w:r>
          <w:r>
            <w:rPr>
              <w:rFonts w:hint="eastAsia" w:ascii="黑体" w:hAnsi="黑体" w:eastAsia="黑体"/>
              <w:b/>
              <w:szCs w:val="44"/>
              <w:highlight w:val="none"/>
              <w:lang w:val="en-US" w:eastAsia="zh-CN"/>
            </w:rPr>
            <w:t xml:space="preserve"> </w:t>
          </w: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_Toc5858 </w:instrText>
          </w:r>
          <w:r>
            <w:rPr>
              <w:rFonts w:hint="eastAsia" w:ascii="黑体" w:hAnsi="黑体" w:eastAsia="黑体"/>
              <w:bCs w:val="0"/>
              <w:highlight w:val="none"/>
            </w:rPr>
            <w:fldChar w:fldCharType="separate"/>
          </w:r>
          <w:r>
            <w:rPr>
              <w:rFonts w:hint="eastAsia" w:ascii="Times New Roman" w:hAnsi="Times New Roman" w:eastAsia="黑体" w:cs="黑体"/>
              <w:b/>
              <w:bCs/>
              <w:kern w:val="2"/>
              <w:szCs w:val="32"/>
              <w:highlight w:val="none"/>
              <w:lang w:val="en-US" w:eastAsia="zh-CN" w:bidi="ar"/>
            </w:rPr>
            <w:t>附件</w:t>
          </w:r>
        </w:p>
        <w:p w14:paraId="449A6EC1">
          <w:pPr>
            <w:pStyle w:val="41"/>
            <w:tabs>
              <w:tab w:val="right" w:leader="dot" w:pos="8306"/>
            </w:tabs>
            <w:ind w:leftChars="0" w:firstLine="400" w:firstLineChars="200"/>
            <w:rPr>
              <w:highlight w:val="none"/>
            </w:rPr>
          </w:pPr>
          <w:r>
            <w:rPr>
              <w:rFonts w:hint="eastAsia" w:ascii="Times New Roman" w:hAnsi="Times New Roman" w:eastAsia="黑体" w:cs="黑体"/>
              <w:kern w:val="2"/>
              <w:szCs w:val="32"/>
              <w:highlight w:val="none"/>
              <w:lang w:val="en-US" w:eastAsia="zh-CN" w:bidi="ar"/>
            </w:rPr>
            <w:t>附件</w:t>
          </w:r>
          <w:r>
            <w:rPr>
              <w:rFonts w:hint="default" w:ascii="Times New Roman" w:hAnsi="Times New Roman" w:eastAsia="黑体" w:cs="Times New Roman"/>
              <w:kern w:val="2"/>
              <w:szCs w:val="32"/>
              <w:highlight w:val="none"/>
              <w:lang w:val="en-US" w:eastAsia="zh-CN" w:bidi="ar"/>
            </w:rPr>
            <w:t>1</w:t>
          </w:r>
          <w:r>
            <w:rPr>
              <w:highlight w:val="none"/>
            </w:rPr>
            <w:tab/>
          </w:r>
          <w:r>
            <w:rPr>
              <w:highlight w:val="none"/>
            </w:rPr>
            <w:fldChar w:fldCharType="begin"/>
          </w:r>
          <w:r>
            <w:rPr>
              <w:highlight w:val="none"/>
            </w:rPr>
            <w:instrText xml:space="preserve"> PAGEREF _Toc5858 \h </w:instrText>
          </w:r>
          <w:r>
            <w:rPr>
              <w:highlight w:val="none"/>
            </w:rPr>
            <w:fldChar w:fldCharType="separate"/>
          </w:r>
          <w:r>
            <w:rPr>
              <w:highlight w:val="none"/>
            </w:rPr>
            <w:t>1</w:t>
          </w:r>
          <w:r>
            <w:rPr>
              <w:rFonts w:hint="eastAsia"/>
              <w:highlight w:val="none"/>
              <w:lang w:val="en-US" w:eastAsia="zh-CN"/>
            </w:rPr>
            <w:t>7</w:t>
          </w:r>
          <w:r>
            <w:rPr>
              <w:highlight w:val="none"/>
            </w:rPr>
            <w:fldChar w:fldCharType="end"/>
          </w:r>
          <w:r>
            <w:rPr>
              <w:rFonts w:hint="eastAsia" w:ascii="黑体" w:hAnsi="黑体" w:eastAsia="黑体"/>
              <w:bCs w:val="0"/>
              <w:highlight w:val="none"/>
            </w:rPr>
            <w:fldChar w:fldCharType="end"/>
          </w:r>
        </w:p>
        <w:p w14:paraId="47B62D75">
          <w:pPr>
            <w:pStyle w:val="41"/>
            <w:tabs>
              <w:tab w:val="right" w:leader="dot" w:pos="8306"/>
            </w:tabs>
            <w:rPr>
              <w:highlight w:val="none"/>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_Toc775 </w:instrText>
          </w:r>
          <w:r>
            <w:rPr>
              <w:rFonts w:hint="eastAsia" w:ascii="黑体" w:hAnsi="黑体" w:eastAsia="黑体"/>
              <w:bCs w:val="0"/>
              <w:highlight w:val="none"/>
            </w:rPr>
            <w:fldChar w:fldCharType="separate"/>
          </w:r>
          <w:r>
            <w:rPr>
              <w:rFonts w:hint="eastAsia" w:ascii="Times New Roman" w:hAnsi="Times New Roman" w:eastAsia="黑体" w:cs="黑体"/>
              <w:kern w:val="0"/>
              <w:szCs w:val="32"/>
              <w:highlight w:val="none"/>
              <w:shd w:val="clear" w:fill="FFFFFF"/>
              <w:lang w:val="zh-CN" w:eastAsia="zh-CN" w:bidi="ar"/>
            </w:rPr>
            <w:t>附件</w:t>
          </w:r>
          <w:r>
            <w:rPr>
              <w:rFonts w:hint="default" w:ascii="Times New Roman" w:hAnsi="Times New Roman" w:eastAsia="黑体" w:cs="Times New Roman"/>
              <w:kern w:val="0"/>
              <w:szCs w:val="32"/>
              <w:highlight w:val="none"/>
              <w:shd w:val="clear" w:fill="FFFFFF"/>
              <w:lang w:val="en-US" w:eastAsia="zh-CN" w:bidi="ar"/>
            </w:rPr>
            <w:t>2</w:t>
          </w:r>
          <w:r>
            <w:rPr>
              <w:highlight w:val="none"/>
            </w:rPr>
            <w:tab/>
          </w:r>
          <w:r>
            <w:rPr>
              <w:highlight w:val="none"/>
            </w:rPr>
            <w:fldChar w:fldCharType="begin"/>
          </w:r>
          <w:r>
            <w:rPr>
              <w:highlight w:val="none"/>
            </w:rPr>
            <w:instrText xml:space="preserve"> PAGEREF _Toc775 \h </w:instrText>
          </w:r>
          <w:r>
            <w:rPr>
              <w:highlight w:val="none"/>
            </w:rPr>
            <w:fldChar w:fldCharType="separate"/>
          </w:r>
          <w:r>
            <w:rPr>
              <w:highlight w:val="none"/>
            </w:rPr>
            <w:t>3</w:t>
          </w:r>
          <w:r>
            <w:rPr>
              <w:rFonts w:hint="eastAsia"/>
              <w:highlight w:val="none"/>
              <w:lang w:val="en-US" w:eastAsia="zh-CN"/>
            </w:rPr>
            <w:t>1</w:t>
          </w:r>
          <w:r>
            <w:rPr>
              <w:highlight w:val="none"/>
            </w:rPr>
            <w:fldChar w:fldCharType="end"/>
          </w:r>
          <w:r>
            <w:rPr>
              <w:rFonts w:hint="eastAsia" w:ascii="黑体" w:hAnsi="黑体" w:eastAsia="黑体"/>
              <w:bCs w:val="0"/>
              <w:highlight w:val="none"/>
            </w:rPr>
            <w:fldChar w:fldCharType="end"/>
          </w:r>
        </w:p>
        <w:p w14:paraId="2074711C">
          <w:pPr>
            <w:pStyle w:val="40"/>
            <w:tabs>
              <w:tab w:val="right" w:leader="dot" w:pos="8306"/>
            </w:tabs>
            <w:rPr>
              <w:b/>
              <w:highlight w:val="none"/>
            </w:rPr>
          </w:pPr>
          <w:r>
            <w:rPr>
              <w:rFonts w:hint="eastAsia" w:ascii="黑体" w:hAnsi="黑体" w:eastAsia="黑体"/>
              <w:b/>
              <w:bCs w:val="0"/>
              <w:highlight w:val="none"/>
            </w:rPr>
            <w:fldChar w:fldCharType="begin"/>
          </w:r>
          <w:r>
            <w:rPr>
              <w:rFonts w:hint="eastAsia" w:ascii="黑体" w:hAnsi="黑体" w:eastAsia="黑体"/>
              <w:b/>
              <w:bCs w:val="0"/>
              <w:highlight w:val="none"/>
            </w:rPr>
            <w:instrText xml:space="preserve"> HYPERLINK \l _Toc9249 </w:instrText>
          </w:r>
          <w:r>
            <w:rPr>
              <w:rFonts w:hint="eastAsia" w:ascii="黑体" w:hAnsi="黑体" w:eastAsia="黑体"/>
              <w:b/>
              <w:bCs w:val="0"/>
              <w:highlight w:val="none"/>
            </w:rPr>
            <w:fldChar w:fldCharType="separate"/>
          </w:r>
          <w:r>
            <w:rPr>
              <w:rFonts w:hint="eastAsia" w:ascii="Times New Roman" w:hAnsi="Times New Roman" w:eastAsia="Arial Unicode MS" w:cs="Arial Unicode MS"/>
              <w:b/>
              <w:kern w:val="2"/>
              <w:szCs w:val="44"/>
              <w:highlight w:val="none"/>
              <w:lang w:val="en-US" w:eastAsia="zh-CN" w:bidi="ar"/>
            </w:rPr>
            <w:t>第</w:t>
          </w:r>
          <w:r>
            <w:rPr>
              <w:rFonts w:hint="eastAsia" w:ascii="Times New Roman" w:hAnsi="Times New Roman" w:eastAsia="Arial Unicode MS" w:cs="Arial Unicode MS"/>
              <w:b/>
              <w:bCs/>
              <w:i/>
              <w:iCs w:val="0"/>
              <w:kern w:val="44"/>
              <w:szCs w:val="44"/>
              <w:highlight w:val="none"/>
              <w:lang w:val="en-US" w:eastAsia="zh-CN" w:bidi="ar"/>
            </w:rPr>
            <w:t>五部分</w:t>
          </w:r>
          <w:r>
            <w:rPr>
              <w:rFonts w:hint="default" w:ascii="Times New Roman" w:hAnsi="Times New Roman" w:eastAsia="Arial Unicode MS" w:cs="Times New Roman"/>
              <w:b/>
              <w:bCs/>
              <w:i/>
              <w:iCs w:val="0"/>
              <w:kern w:val="44"/>
              <w:szCs w:val="44"/>
              <w:highlight w:val="none"/>
              <w:lang w:val="en-US" w:eastAsia="zh-CN" w:bidi="ar"/>
            </w:rPr>
            <w:t xml:space="preserve"> </w:t>
          </w:r>
          <w:r>
            <w:rPr>
              <w:rFonts w:hint="eastAsia" w:ascii="Times New Roman" w:hAnsi="Times New Roman" w:eastAsia="Arial Unicode MS" w:cs="Arial Unicode MS"/>
              <w:b/>
              <w:bCs/>
              <w:i/>
              <w:iCs w:val="0"/>
              <w:kern w:val="44"/>
              <w:szCs w:val="44"/>
              <w:highlight w:val="none"/>
              <w:lang w:val="en-US" w:eastAsia="zh-CN" w:bidi="ar"/>
            </w:rPr>
            <w:t>附表</w:t>
          </w:r>
          <w:r>
            <w:rPr>
              <w:b/>
              <w:highlight w:val="none"/>
            </w:rPr>
            <w:tab/>
          </w:r>
          <w:r>
            <w:rPr>
              <w:b/>
              <w:highlight w:val="none"/>
            </w:rPr>
            <w:fldChar w:fldCharType="begin"/>
          </w:r>
          <w:r>
            <w:rPr>
              <w:b/>
              <w:highlight w:val="none"/>
            </w:rPr>
            <w:instrText xml:space="preserve"> PAGEREF _Toc9249 \h </w:instrText>
          </w:r>
          <w:r>
            <w:rPr>
              <w:b/>
              <w:highlight w:val="none"/>
            </w:rPr>
            <w:fldChar w:fldCharType="separate"/>
          </w:r>
          <w:r>
            <w:rPr>
              <w:b/>
              <w:highlight w:val="none"/>
            </w:rPr>
            <w:t>4</w:t>
          </w:r>
          <w:r>
            <w:rPr>
              <w:rFonts w:hint="eastAsia"/>
              <w:b/>
              <w:highlight w:val="none"/>
              <w:lang w:val="en-US" w:eastAsia="zh-CN"/>
            </w:rPr>
            <w:t>6</w:t>
          </w:r>
          <w:r>
            <w:rPr>
              <w:b/>
              <w:highlight w:val="none"/>
            </w:rPr>
            <w:fldChar w:fldCharType="end"/>
          </w:r>
          <w:r>
            <w:rPr>
              <w:rFonts w:hint="eastAsia" w:ascii="黑体" w:hAnsi="黑体" w:eastAsia="黑体"/>
              <w:b/>
              <w:bCs w:val="0"/>
              <w:highlight w:val="none"/>
            </w:rPr>
            <w:fldChar w:fldCharType="end"/>
          </w:r>
        </w:p>
        <w:p w14:paraId="60C1D68D">
          <w:pPr>
            <w:pStyle w:val="41"/>
            <w:tabs>
              <w:tab w:val="right" w:leader="dot" w:pos="8306"/>
            </w:tabs>
            <w:rPr>
              <w:highlight w:val="none"/>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_Toc29040 </w:instrText>
          </w:r>
          <w:r>
            <w:rPr>
              <w:rFonts w:hint="eastAsia" w:ascii="黑体" w:hAnsi="黑体" w:eastAsia="黑体"/>
              <w:bCs w:val="0"/>
              <w:highlight w:val="none"/>
            </w:rPr>
            <w:fldChar w:fldCharType="separate"/>
          </w:r>
          <w:r>
            <w:rPr>
              <w:rFonts w:hint="eastAsia" w:ascii="Times New Roman" w:hAnsi="Times New Roman" w:eastAsia="仿宋_GB2312" w:cs="仿宋_GB2312"/>
              <w:bCs w:val="0"/>
              <w:i w:val="0"/>
              <w:iCs w:val="0"/>
              <w:highlight w:val="none"/>
              <w:lang w:eastAsia="zh-CN"/>
            </w:rPr>
            <w:t>一、收</w:t>
          </w:r>
          <w:r>
            <w:rPr>
              <w:rFonts w:hint="eastAsia" w:ascii="Times New Roman" w:hAnsi="Times New Roman" w:eastAsia="仿宋_GB2312" w:cs="Times New Roman"/>
              <w:bCs w:val="0"/>
              <w:i w:val="0"/>
              <w:iCs w:val="0"/>
              <w:kern w:val="2"/>
              <w:szCs w:val="24"/>
              <w:highlight w:val="none"/>
              <w:lang w:eastAsia="zh-CN"/>
            </w:rPr>
            <w:t>入支出决算总表</w:t>
          </w:r>
          <w:r>
            <w:rPr>
              <w:highlight w:val="none"/>
            </w:rPr>
            <w:tab/>
          </w:r>
          <w:r>
            <w:rPr>
              <w:highlight w:val="none"/>
            </w:rPr>
            <w:fldChar w:fldCharType="begin"/>
          </w:r>
          <w:r>
            <w:rPr>
              <w:highlight w:val="none"/>
            </w:rPr>
            <w:instrText xml:space="preserve"> PAGEREF _Toc29040 \h </w:instrText>
          </w:r>
          <w:r>
            <w:rPr>
              <w:highlight w:val="none"/>
            </w:rPr>
            <w:fldChar w:fldCharType="separate"/>
          </w:r>
          <w:r>
            <w:rPr>
              <w:highlight w:val="none"/>
            </w:rPr>
            <w:t>4</w:t>
          </w:r>
          <w:r>
            <w:rPr>
              <w:rFonts w:hint="eastAsia"/>
              <w:highlight w:val="none"/>
              <w:lang w:val="en-US" w:eastAsia="zh-CN"/>
            </w:rPr>
            <w:t>6</w:t>
          </w:r>
          <w:r>
            <w:rPr>
              <w:highlight w:val="none"/>
            </w:rPr>
            <w:fldChar w:fldCharType="end"/>
          </w:r>
          <w:r>
            <w:rPr>
              <w:rFonts w:hint="eastAsia" w:ascii="黑体" w:hAnsi="黑体" w:eastAsia="黑体"/>
              <w:bCs w:val="0"/>
              <w:highlight w:val="none"/>
            </w:rPr>
            <w:fldChar w:fldCharType="end"/>
          </w:r>
        </w:p>
        <w:p w14:paraId="1A3CF6C2">
          <w:pPr>
            <w:pStyle w:val="41"/>
            <w:tabs>
              <w:tab w:val="right" w:leader="dot" w:pos="8306"/>
            </w:tabs>
            <w:rPr>
              <w:rFonts w:hint="eastAsia" w:eastAsia="黑体"/>
              <w:highlight w:val="none"/>
              <w:lang w:val="en-US" w:eastAsia="zh-CN"/>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_Toc6196 </w:instrText>
          </w:r>
          <w:r>
            <w:rPr>
              <w:rFonts w:hint="eastAsia" w:ascii="黑体" w:hAnsi="黑体" w:eastAsia="黑体"/>
              <w:bCs w:val="0"/>
              <w:highlight w:val="none"/>
            </w:rPr>
            <w:fldChar w:fldCharType="separate"/>
          </w:r>
          <w:r>
            <w:rPr>
              <w:rFonts w:hint="eastAsia" w:ascii="Times New Roman" w:hAnsi="Times New Roman" w:eastAsia="仿宋_GB2312" w:cs="仿宋_GB2312"/>
              <w:bCs w:val="0"/>
              <w:i w:val="0"/>
              <w:iCs w:val="0"/>
              <w:highlight w:val="none"/>
              <w:lang w:eastAsia="zh-CN"/>
            </w:rPr>
            <w:t>二、收</w:t>
          </w:r>
          <w:r>
            <w:rPr>
              <w:rFonts w:hint="eastAsia" w:ascii="Times New Roman" w:hAnsi="Times New Roman" w:eastAsia="仿宋_GB2312" w:cs="Times New Roman"/>
              <w:bCs w:val="0"/>
              <w:i w:val="0"/>
              <w:iCs w:val="0"/>
              <w:kern w:val="2"/>
              <w:szCs w:val="24"/>
              <w:highlight w:val="none"/>
              <w:lang w:eastAsia="zh-CN"/>
            </w:rPr>
            <w:t>入决算表</w:t>
          </w:r>
          <w:r>
            <w:rPr>
              <w:highlight w:val="none"/>
            </w:rPr>
            <w:tab/>
          </w:r>
          <w:r>
            <w:rPr>
              <w:highlight w:val="none"/>
            </w:rPr>
            <w:fldChar w:fldCharType="begin"/>
          </w:r>
          <w:r>
            <w:rPr>
              <w:highlight w:val="none"/>
            </w:rPr>
            <w:instrText xml:space="preserve"> PAGEREF _Toc6196 \h </w:instrText>
          </w:r>
          <w:r>
            <w:rPr>
              <w:highlight w:val="none"/>
            </w:rPr>
            <w:fldChar w:fldCharType="separate"/>
          </w:r>
          <w:r>
            <w:rPr>
              <w:highlight w:val="none"/>
            </w:rPr>
            <w:t>4</w:t>
          </w:r>
          <w:r>
            <w:rPr>
              <w:highlight w:val="none"/>
            </w:rPr>
            <w:fldChar w:fldCharType="end"/>
          </w:r>
          <w:r>
            <w:rPr>
              <w:rFonts w:hint="eastAsia" w:ascii="黑体" w:hAnsi="黑体" w:eastAsia="黑体"/>
              <w:bCs w:val="0"/>
              <w:highlight w:val="none"/>
            </w:rPr>
            <w:fldChar w:fldCharType="end"/>
          </w:r>
          <w:r>
            <w:rPr>
              <w:rFonts w:hint="eastAsia" w:ascii="黑体" w:hAnsi="黑体" w:eastAsia="黑体"/>
              <w:bCs w:val="0"/>
              <w:highlight w:val="none"/>
              <w:lang w:val="en-US" w:eastAsia="zh-CN"/>
            </w:rPr>
            <w:t>6</w:t>
          </w:r>
        </w:p>
        <w:p w14:paraId="046623C6">
          <w:pPr>
            <w:pStyle w:val="41"/>
            <w:tabs>
              <w:tab w:val="right" w:leader="dot" w:pos="8306"/>
            </w:tabs>
            <w:rPr>
              <w:rFonts w:hint="eastAsia" w:eastAsia="黑体"/>
              <w:highlight w:val="none"/>
              <w:lang w:val="en-US" w:eastAsia="zh-CN"/>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_Toc1604 </w:instrText>
          </w:r>
          <w:r>
            <w:rPr>
              <w:rFonts w:hint="eastAsia" w:ascii="黑体" w:hAnsi="黑体" w:eastAsia="黑体"/>
              <w:bCs w:val="0"/>
              <w:highlight w:val="none"/>
            </w:rPr>
            <w:fldChar w:fldCharType="separate"/>
          </w:r>
          <w:r>
            <w:rPr>
              <w:rFonts w:hint="eastAsia" w:ascii="Times New Roman" w:hAnsi="Times New Roman" w:eastAsia="仿宋_GB2312" w:cs="Times New Roman"/>
              <w:bCs w:val="0"/>
              <w:i w:val="0"/>
              <w:iCs w:val="0"/>
              <w:kern w:val="2"/>
              <w:szCs w:val="24"/>
              <w:highlight w:val="none"/>
              <w:lang w:eastAsia="zh-CN"/>
            </w:rPr>
            <w:t>三、</w:t>
          </w:r>
          <w:r>
            <w:rPr>
              <w:rFonts w:hint="eastAsia" w:ascii="Times New Roman" w:hAnsi="Times New Roman" w:eastAsia="仿宋_GB2312" w:cs="仿宋_GB2312"/>
              <w:bCs w:val="0"/>
              <w:i w:val="0"/>
              <w:iCs w:val="0"/>
              <w:highlight w:val="none"/>
              <w:lang w:eastAsia="zh-CN"/>
            </w:rPr>
            <w:t>支</w:t>
          </w:r>
          <w:r>
            <w:rPr>
              <w:rFonts w:hint="eastAsia" w:ascii="Times New Roman" w:hAnsi="Times New Roman" w:eastAsia="仿宋_GB2312" w:cs="Times New Roman"/>
              <w:bCs w:val="0"/>
              <w:i w:val="0"/>
              <w:iCs w:val="0"/>
              <w:kern w:val="2"/>
              <w:szCs w:val="24"/>
              <w:highlight w:val="none"/>
              <w:lang w:eastAsia="zh-CN"/>
            </w:rPr>
            <w:t>出决算表</w:t>
          </w:r>
          <w:r>
            <w:rPr>
              <w:highlight w:val="none"/>
            </w:rPr>
            <w:tab/>
          </w:r>
          <w:r>
            <w:rPr>
              <w:highlight w:val="none"/>
            </w:rPr>
            <w:fldChar w:fldCharType="begin"/>
          </w:r>
          <w:r>
            <w:rPr>
              <w:highlight w:val="none"/>
            </w:rPr>
            <w:instrText xml:space="preserve"> PAGEREF _Toc1604 \h </w:instrText>
          </w:r>
          <w:r>
            <w:rPr>
              <w:highlight w:val="none"/>
            </w:rPr>
            <w:fldChar w:fldCharType="separate"/>
          </w:r>
          <w:r>
            <w:rPr>
              <w:highlight w:val="none"/>
            </w:rPr>
            <w:t>4</w:t>
          </w:r>
          <w:r>
            <w:rPr>
              <w:highlight w:val="none"/>
            </w:rPr>
            <w:fldChar w:fldCharType="end"/>
          </w:r>
          <w:r>
            <w:rPr>
              <w:rFonts w:hint="eastAsia" w:ascii="黑体" w:hAnsi="黑体" w:eastAsia="黑体"/>
              <w:bCs w:val="0"/>
              <w:highlight w:val="none"/>
            </w:rPr>
            <w:fldChar w:fldCharType="end"/>
          </w:r>
          <w:r>
            <w:rPr>
              <w:rFonts w:hint="eastAsia" w:ascii="黑体" w:hAnsi="黑体" w:eastAsia="黑体"/>
              <w:bCs w:val="0"/>
              <w:highlight w:val="none"/>
              <w:lang w:val="en-US" w:eastAsia="zh-CN"/>
            </w:rPr>
            <w:t>6</w:t>
          </w:r>
        </w:p>
        <w:p w14:paraId="6FCA109F">
          <w:pPr>
            <w:pStyle w:val="41"/>
            <w:tabs>
              <w:tab w:val="right" w:leader="dot" w:pos="8306"/>
            </w:tabs>
            <w:rPr>
              <w:rFonts w:hint="eastAsia" w:eastAsia="黑体"/>
              <w:highlight w:val="none"/>
              <w:lang w:val="en-US" w:eastAsia="zh-CN"/>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_Toc10666 </w:instrText>
          </w:r>
          <w:r>
            <w:rPr>
              <w:rFonts w:hint="eastAsia" w:ascii="黑体" w:hAnsi="黑体" w:eastAsia="黑体"/>
              <w:bCs w:val="0"/>
              <w:highlight w:val="none"/>
            </w:rPr>
            <w:fldChar w:fldCharType="separate"/>
          </w:r>
          <w:r>
            <w:rPr>
              <w:rFonts w:hint="eastAsia" w:ascii="Times New Roman" w:hAnsi="Times New Roman" w:eastAsia="仿宋_GB2312" w:cs="Times New Roman"/>
              <w:bCs w:val="0"/>
              <w:i w:val="0"/>
              <w:iCs w:val="0"/>
              <w:kern w:val="2"/>
              <w:szCs w:val="24"/>
              <w:highlight w:val="none"/>
              <w:lang w:eastAsia="zh-CN"/>
            </w:rPr>
            <w:t>四、</w:t>
          </w:r>
          <w:r>
            <w:rPr>
              <w:rFonts w:hint="eastAsia" w:ascii="Times New Roman" w:hAnsi="Times New Roman" w:eastAsia="仿宋_GB2312" w:cs="仿宋_GB2312"/>
              <w:bCs w:val="0"/>
              <w:i w:val="0"/>
              <w:iCs w:val="0"/>
              <w:highlight w:val="none"/>
              <w:lang w:eastAsia="zh-CN"/>
            </w:rPr>
            <w:t>财</w:t>
          </w:r>
          <w:r>
            <w:rPr>
              <w:rFonts w:hint="eastAsia" w:ascii="Times New Roman" w:hAnsi="Times New Roman" w:eastAsia="仿宋_GB2312" w:cs="Times New Roman"/>
              <w:bCs w:val="0"/>
              <w:i w:val="0"/>
              <w:iCs w:val="0"/>
              <w:kern w:val="2"/>
              <w:szCs w:val="24"/>
              <w:highlight w:val="none"/>
              <w:lang w:eastAsia="zh-CN"/>
            </w:rPr>
            <w:t>政拨款收入支出决算总表</w:t>
          </w:r>
          <w:r>
            <w:rPr>
              <w:highlight w:val="none"/>
            </w:rPr>
            <w:tab/>
          </w:r>
          <w:r>
            <w:rPr>
              <w:highlight w:val="none"/>
            </w:rPr>
            <w:fldChar w:fldCharType="begin"/>
          </w:r>
          <w:r>
            <w:rPr>
              <w:highlight w:val="none"/>
            </w:rPr>
            <w:instrText xml:space="preserve"> PAGEREF _Toc10666 \h </w:instrText>
          </w:r>
          <w:r>
            <w:rPr>
              <w:highlight w:val="none"/>
            </w:rPr>
            <w:fldChar w:fldCharType="separate"/>
          </w:r>
          <w:r>
            <w:rPr>
              <w:highlight w:val="none"/>
            </w:rPr>
            <w:t>4</w:t>
          </w:r>
          <w:r>
            <w:rPr>
              <w:highlight w:val="none"/>
            </w:rPr>
            <w:fldChar w:fldCharType="end"/>
          </w:r>
          <w:r>
            <w:rPr>
              <w:rFonts w:hint="eastAsia" w:ascii="黑体" w:hAnsi="黑体" w:eastAsia="黑体"/>
              <w:bCs w:val="0"/>
              <w:highlight w:val="none"/>
            </w:rPr>
            <w:fldChar w:fldCharType="end"/>
          </w:r>
          <w:r>
            <w:rPr>
              <w:rFonts w:hint="eastAsia" w:ascii="黑体" w:hAnsi="黑体" w:eastAsia="黑体"/>
              <w:bCs w:val="0"/>
              <w:highlight w:val="none"/>
              <w:lang w:val="en-US" w:eastAsia="zh-CN"/>
            </w:rPr>
            <w:t>6</w:t>
          </w:r>
        </w:p>
        <w:p w14:paraId="32EABD2A">
          <w:pPr>
            <w:pStyle w:val="41"/>
            <w:tabs>
              <w:tab w:val="right" w:leader="dot" w:pos="8306"/>
            </w:tabs>
            <w:rPr>
              <w:rFonts w:hint="eastAsia" w:eastAsia="黑体"/>
              <w:highlight w:val="none"/>
              <w:lang w:val="en-US" w:eastAsia="zh-CN"/>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_Toc30882 </w:instrText>
          </w:r>
          <w:r>
            <w:rPr>
              <w:rFonts w:hint="eastAsia" w:ascii="黑体" w:hAnsi="黑体" w:eastAsia="黑体"/>
              <w:bCs w:val="0"/>
              <w:highlight w:val="none"/>
            </w:rPr>
            <w:fldChar w:fldCharType="separate"/>
          </w:r>
          <w:r>
            <w:rPr>
              <w:rFonts w:hint="eastAsia" w:ascii="Times New Roman" w:hAnsi="Times New Roman" w:eastAsia="仿宋_GB2312" w:cs="Times New Roman"/>
              <w:bCs w:val="0"/>
              <w:i w:val="0"/>
              <w:iCs w:val="0"/>
              <w:kern w:val="2"/>
              <w:szCs w:val="24"/>
              <w:highlight w:val="none"/>
              <w:lang w:eastAsia="zh-CN"/>
            </w:rPr>
            <w:t>五、</w:t>
          </w:r>
          <w:r>
            <w:rPr>
              <w:rFonts w:hint="eastAsia" w:ascii="Times New Roman" w:hAnsi="Times New Roman" w:eastAsia="仿宋_GB2312" w:cs="仿宋_GB2312"/>
              <w:bCs w:val="0"/>
              <w:i w:val="0"/>
              <w:iCs w:val="0"/>
              <w:highlight w:val="none"/>
              <w:lang w:eastAsia="zh-CN"/>
            </w:rPr>
            <w:t>财</w:t>
          </w:r>
          <w:r>
            <w:rPr>
              <w:rFonts w:hint="eastAsia" w:ascii="Times New Roman" w:hAnsi="Times New Roman" w:eastAsia="仿宋_GB2312" w:cs="Times New Roman"/>
              <w:bCs w:val="0"/>
              <w:i w:val="0"/>
              <w:iCs w:val="0"/>
              <w:kern w:val="2"/>
              <w:szCs w:val="24"/>
              <w:highlight w:val="none"/>
              <w:lang w:eastAsia="zh-CN"/>
            </w:rPr>
            <w:t>政拨款支出决算明细表</w:t>
          </w:r>
          <w:r>
            <w:rPr>
              <w:highlight w:val="none"/>
            </w:rPr>
            <w:tab/>
          </w:r>
          <w:r>
            <w:rPr>
              <w:highlight w:val="none"/>
            </w:rPr>
            <w:fldChar w:fldCharType="begin"/>
          </w:r>
          <w:r>
            <w:rPr>
              <w:highlight w:val="none"/>
            </w:rPr>
            <w:instrText xml:space="preserve"> PAGEREF _Toc30882 \h </w:instrText>
          </w:r>
          <w:r>
            <w:rPr>
              <w:highlight w:val="none"/>
            </w:rPr>
            <w:fldChar w:fldCharType="separate"/>
          </w:r>
          <w:r>
            <w:rPr>
              <w:highlight w:val="none"/>
            </w:rPr>
            <w:t>4</w:t>
          </w:r>
          <w:r>
            <w:rPr>
              <w:highlight w:val="none"/>
            </w:rPr>
            <w:fldChar w:fldCharType="end"/>
          </w:r>
          <w:r>
            <w:rPr>
              <w:rFonts w:hint="eastAsia" w:ascii="黑体" w:hAnsi="黑体" w:eastAsia="黑体"/>
              <w:bCs w:val="0"/>
              <w:highlight w:val="none"/>
            </w:rPr>
            <w:fldChar w:fldCharType="end"/>
          </w:r>
          <w:r>
            <w:rPr>
              <w:rFonts w:hint="eastAsia" w:ascii="黑体" w:hAnsi="黑体" w:eastAsia="黑体"/>
              <w:bCs w:val="0"/>
              <w:highlight w:val="none"/>
              <w:lang w:val="en-US" w:eastAsia="zh-CN"/>
            </w:rPr>
            <w:t>6</w:t>
          </w:r>
        </w:p>
        <w:p w14:paraId="03342805">
          <w:pPr>
            <w:pStyle w:val="41"/>
            <w:tabs>
              <w:tab w:val="right" w:leader="dot" w:pos="8306"/>
            </w:tabs>
            <w:rPr>
              <w:rFonts w:hint="eastAsia" w:eastAsia="黑体"/>
              <w:highlight w:val="none"/>
              <w:lang w:val="en-US" w:eastAsia="zh-CN"/>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_Toc6769 </w:instrText>
          </w:r>
          <w:r>
            <w:rPr>
              <w:rFonts w:hint="eastAsia" w:ascii="黑体" w:hAnsi="黑体" w:eastAsia="黑体"/>
              <w:bCs w:val="0"/>
              <w:highlight w:val="none"/>
            </w:rPr>
            <w:fldChar w:fldCharType="separate"/>
          </w:r>
          <w:r>
            <w:rPr>
              <w:rFonts w:hint="eastAsia" w:ascii="Times New Roman" w:hAnsi="Times New Roman" w:eastAsia="仿宋_GB2312" w:cs="Times New Roman"/>
              <w:bCs w:val="0"/>
              <w:i w:val="0"/>
              <w:iCs w:val="0"/>
              <w:kern w:val="2"/>
              <w:szCs w:val="24"/>
              <w:highlight w:val="none"/>
              <w:lang w:eastAsia="zh-CN"/>
            </w:rPr>
            <w:t>六、</w:t>
          </w:r>
          <w:r>
            <w:rPr>
              <w:rFonts w:hint="eastAsia" w:ascii="Times New Roman" w:hAnsi="Times New Roman" w:eastAsia="仿宋_GB2312" w:cs="仿宋_GB2312"/>
              <w:bCs w:val="0"/>
              <w:i w:val="0"/>
              <w:iCs w:val="0"/>
              <w:highlight w:val="none"/>
              <w:lang w:eastAsia="zh-CN"/>
            </w:rPr>
            <w:t>一</w:t>
          </w:r>
          <w:r>
            <w:rPr>
              <w:rFonts w:hint="eastAsia" w:ascii="Times New Roman" w:hAnsi="Times New Roman" w:eastAsia="仿宋_GB2312" w:cs="Times New Roman"/>
              <w:bCs w:val="0"/>
              <w:i w:val="0"/>
              <w:iCs w:val="0"/>
              <w:kern w:val="2"/>
              <w:szCs w:val="24"/>
              <w:highlight w:val="none"/>
              <w:lang w:eastAsia="zh-CN"/>
            </w:rPr>
            <w:t>般公共预算财政拨款支出决算表</w:t>
          </w:r>
          <w:r>
            <w:rPr>
              <w:highlight w:val="none"/>
            </w:rPr>
            <w:tab/>
          </w:r>
          <w:r>
            <w:rPr>
              <w:highlight w:val="none"/>
            </w:rPr>
            <w:fldChar w:fldCharType="begin"/>
          </w:r>
          <w:r>
            <w:rPr>
              <w:highlight w:val="none"/>
            </w:rPr>
            <w:instrText xml:space="preserve"> PAGEREF _Toc6769 \h </w:instrText>
          </w:r>
          <w:r>
            <w:rPr>
              <w:highlight w:val="none"/>
            </w:rPr>
            <w:fldChar w:fldCharType="separate"/>
          </w:r>
          <w:r>
            <w:rPr>
              <w:highlight w:val="none"/>
            </w:rPr>
            <w:t>4</w:t>
          </w:r>
          <w:r>
            <w:rPr>
              <w:highlight w:val="none"/>
            </w:rPr>
            <w:fldChar w:fldCharType="end"/>
          </w:r>
          <w:r>
            <w:rPr>
              <w:rFonts w:hint="eastAsia" w:ascii="黑体" w:hAnsi="黑体" w:eastAsia="黑体"/>
              <w:bCs w:val="0"/>
              <w:highlight w:val="none"/>
            </w:rPr>
            <w:fldChar w:fldCharType="end"/>
          </w:r>
          <w:r>
            <w:rPr>
              <w:rFonts w:hint="eastAsia" w:ascii="黑体" w:hAnsi="黑体" w:eastAsia="黑体"/>
              <w:bCs w:val="0"/>
              <w:highlight w:val="none"/>
              <w:lang w:val="en-US" w:eastAsia="zh-CN"/>
            </w:rPr>
            <w:t>6</w:t>
          </w:r>
        </w:p>
        <w:p w14:paraId="41E1ED9A">
          <w:pPr>
            <w:pStyle w:val="41"/>
            <w:tabs>
              <w:tab w:val="right" w:leader="dot" w:pos="8306"/>
            </w:tabs>
            <w:rPr>
              <w:rFonts w:hint="eastAsia" w:eastAsia="黑体"/>
              <w:highlight w:val="none"/>
              <w:lang w:val="en-US" w:eastAsia="zh-CN"/>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_Toc6739 </w:instrText>
          </w:r>
          <w:r>
            <w:rPr>
              <w:rFonts w:hint="eastAsia" w:ascii="黑体" w:hAnsi="黑体" w:eastAsia="黑体"/>
              <w:bCs w:val="0"/>
              <w:highlight w:val="none"/>
            </w:rPr>
            <w:fldChar w:fldCharType="separate"/>
          </w:r>
          <w:r>
            <w:rPr>
              <w:rFonts w:hint="eastAsia" w:ascii="Times New Roman" w:hAnsi="Times New Roman" w:eastAsia="仿宋_GB2312" w:cs="Times New Roman"/>
              <w:bCs w:val="0"/>
              <w:i w:val="0"/>
              <w:iCs w:val="0"/>
              <w:kern w:val="2"/>
              <w:szCs w:val="24"/>
              <w:highlight w:val="none"/>
              <w:lang w:eastAsia="zh-CN"/>
            </w:rPr>
            <w:t>七、</w:t>
          </w:r>
          <w:r>
            <w:rPr>
              <w:rFonts w:hint="eastAsia" w:ascii="Times New Roman" w:hAnsi="Times New Roman" w:eastAsia="仿宋_GB2312" w:cs="仿宋_GB2312"/>
              <w:bCs w:val="0"/>
              <w:i w:val="0"/>
              <w:iCs w:val="0"/>
              <w:highlight w:val="none"/>
              <w:lang w:eastAsia="zh-CN"/>
            </w:rPr>
            <w:t>一</w:t>
          </w:r>
          <w:r>
            <w:rPr>
              <w:rFonts w:hint="eastAsia" w:ascii="Times New Roman" w:hAnsi="Times New Roman" w:eastAsia="仿宋_GB2312" w:cs="Times New Roman"/>
              <w:bCs w:val="0"/>
              <w:i w:val="0"/>
              <w:iCs w:val="0"/>
              <w:kern w:val="2"/>
              <w:szCs w:val="24"/>
              <w:highlight w:val="none"/>
              <w:lang w:eastAsia="zh-CN"/>
            </w:rPr>
            <w:t>般公共预算财政拨款支出决算明细表</w:t>
          </w:r>
          <w:r>
            <w:rPr>
              <w:highlight w:val="none"/>
            </w:rPr>
            <w:tab/>
          </w:r>
          <w:r>
            <w:rPr>
              <w:highlight w:val="none"/>
            </w:rPr>
            <w:fldChar w:fldCharType="begin"/>
          </w:r>
          <w:r>
            <w:rPr>
              <w:highlight w:val="none"/>
            </w:rPr>
            <w:instrText xml:space="preserve"> PAGEREF _Toc6739 \h </w:instrText>
          </w:r>
          <w:r>
            <w:rPr>
              <w:highlight w:val="none"/>
            </w:rPr>
            <w:fldChar w:fldCharType="separate"/>
          </w:r>
          <w:r>
            <w:rPr>
              <w:highlight w:val="none"/>
            </w:rPr>
            <w:t>4</w:t>
          </w:r>
          <w:r>
            <w:rPr>
              <w:highlight w:val="none"/>
            </w:rPr>
            <w:fldChar w:fldCharType="end"/>
          </w:r>
          <w:r>
            <w:rPr>
              <w:rFonts w:hint="eastAsia" w:ascii="黑体" w:hAnsi="黑体" w:eastAsia="黑体"/>
              <w:bCs w:val="0"/>
              <w:highlight w:val="none"/>
            </w:rPr>
            <w:fldChar w:fldCharType="end"/>
          </w:r>
          <w:r>
            <w:rPr>
              <w:rFonts w:hint="eastAsia" w:ascii="黑体" w:hAnsi="黑体" w:eastAsia="黑体"/>
              <w:bCs w:val="0"/>
              <w:highlight w:val="none"/>
              <w:lang w:val="en-US" w:eastAsia="zh-CN"/>
            </w:rPr>
            <w:t>6</w:t>
          </w:r>
        </w:p>
        <w:p w14:paraId="4613D9EB">
          <w:pPr>
            <w:pStyle w:val="41"/>
            <w:tabs>
              <w:tab w:val="right" w:leader="dot" w:pos="8306"/>
            </w:tabs>
            <w:rPr>
              <w:rFonts w:hint="eastAsia" w:eastAsia="黑体"/>
              <w:highlight w:val="none"/>
              <w:lang w:val="en-US" w:eastAsia="zh-CN"/>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_Toc30318 </w:instrText>
          </w:r>
          <w:r>
            <w:rPr>
              <w:rFonts w:hint="eastAsia" w:ascii="黑体" w:hAnsi="黑体" w:eastAsia="黑体"/>
              <w:bCs w:val="0"/>
              <w:highlight w:val="none"/>
            </w:rPr>
            <w:fldChar w:fldCharType="separate"/>
          </w:r>
          <w:r>
            <w:rPr>
              <w:rFonts w:hint="eastAsia" w:ascii="Times New Roman" w:hAnsi="Times New Roman" w:eastAsia="仿宋_GB2312" w:cs="Times New Roman"/>
              <w:bCs w:val="0"/>
              <w:i w:val="0"/>
              <w:iCs w:val="0"/>
              <w:kern w:val="2"/>
              <w:szCs w:val="24"/>
              <w:highlight w:val="none"/>
              <w:lang w:eastAsia="zh-CN"/>
            </w:rPr>
            <w:t>八、</w:t>
          </w:r>
          <w:r>
            <w:rPr>
              <w:rFonts w:hint="eastAsia" w:ascii="Times New Roman" w:hAnsi="Times New Roman" w:eastAsia="仿宋_GB2312" w:cs="仿宋_GB2312"/>
              <w:bCs w:val="0"/>
              <w:i w:val="0"/>
              <w:iCs w:val="0"/>
              <w:highlight w:val="none"/>
              <w:lang w:eastAsia="zh-CN"/>
            </w:rPr>
            <w:t>一</w:t>
          </w:r>
          <w:r>
            <w:rPr>
              <w:rFonts w:hint="eastAsia" w:ascii="Times New Roman" w:hAnsi="Times New Roman" w:eastAsia="仿宋_GB2312" w:cs="Times New Roman"/>
              <w:bCs w:val="0"/>
              <w:i w:val="0"/>
              <w:iCs w:val="0"/>
              <w:kern w:val="2"/>
              <w:szCs w:val="24"/>
              <w:highlight w:val="none"/>
              <w:lang w:eastAsia="zh-CN"/>
            </w:rPr>
            <w:t>般公共预算财政拨款基本支出决算表</w:t>
          </w:r>
          <w:r>
            <w:rPr>
              <w:highlight w:val="none"/>
            </w:rPr>
            <w:tab/>
          </w:r>
          <w:r>
            <w:rPr>
              <w:highlight w:val="none"/>
            </w:rPr>
            <w:fldChar w:fldCharType="begin"/>
          </w:r>
          <w:r>
            <w:rPr>
              <w:highlight w:val="none"/>
            </w:rPr>
            <w:instrText xml:space="preserve"> PAGEREF _Toc30318 \h </w:instrText>
          </w:r>
          <w:r>
            <w:rPr>
              <w:highlight w:val="none"/>
            </w:rPr>
            <w:fldChar w:fldCharType="separate"/>
          </w:r>
          <w:r>
            <w:rPr>
              <w:highlight w:val="none"/>
            </w:rPr>
            <w:t>4</w:t>
          </w:r>
          <w:r>
            <w:rPr>
              <w:highlight w:val="none"/>
            </w:rPr>
            <w:fldChar w:fldCharType="end"/>
          </w:r>
          <w:r>
            <w:rPr>
              <w:rFonts w:hint="eastAsia" w:ascii="黑体" w:hAnsi="黑体" w:eastAsia="黑体"/>
              <w:bCs w:val="0"/>
              <w:highlight w:val="none"/>
            </w:rPr>
            <w:fldChar w:fldCharType="end"/>
          </w:r>
          <w:r>
            <w:rPr>
              <w:rFonts w:hint="eastAsia" w:ascii="黑体" w:hAnsi="黑体" w:eastAsia="黑体"/>
              <w:bCs w:val="0"/>
              <w:highlight w:val="none"/>
              <w:lang w:val="en-US" w:eastAsia="zh-CN"/>
            </w:rPr>
            <w:t>6</w:t>
          </w:r>
        </w:p>
        <w:p w14:paraId="399700FC">
          <w:pPr>
            <w:pStyle w:val="41"/>
            <w:tabs>
              <w:tab w:val="right" w:leader="dot" w:pos="8306"/>
            </w:tabs>
            <w:rPr>
              <w:rFonts w:hint="eastAsia" w:eastAsia="黑体"/>
              <w:highlight w:val="none"/>
              <w:lang w:val="en-US" w:eastAsia="zh-CN"/>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_Toc27591 </w:instrText>
          </w:r>
          <w:r>
            <w:rPr>
              <w:rFonts w:hint="eastAsia" w:ascii="黑体" w:hAnsi="黑体" w:eastAsia="黑体"/>
              <w:bCs w:val="0"/>
              <w:highlight w:val="none"/>
            </w:rPr>
            <w:fldChar w:fldCharType="separate"/>
          </w:r>
          <w:r>
            <w:rPr>
              <w:rFonts w:hint="eastAsia" w:ascii="Times New Roman" w:hAnsi="Times New Roman" w:eastAsia="仿宋_GB2312" w:cs="Times New Roman"/>
              <w:bCs w:val="0"/>
              <w:i w:val="0"/>
              <w:iCs w:val="0"/>
              <w:kern w:val="2"/>
              <w:szCs w:val="24"/>
              <w:highlight w:val="none"/>
              <w:lang w:eastAsia="zh-CN"/>
            </w:rPr>
            <w:t>九、</w:t>
          </w:r>
          <w:r>
            <w:rPr>
              <w:rFonts w:hint="eastAsia" w:ascii="Times New Roman" w:hAnsi="Times New Roman" w:eastAsia="仿宋_GB2312" w:cs="仿宋_GB2312"/>
              <w:bCs w:val="0"/>
              <w:i w:val="0"/>
              <w:iCs w:val="0"/>
              <w:highlight w:val="none"/>
              <w:lang w:eastAsia="zh-CN"/>
            </w:rPr>
            <w:t>一</w:t>
          </w:r>
          <w:r>
            <w:rPr>
              <w:rFonts w:hint="eastAsia" w:ascii="Times New Roman" w:hAnsi="Times New Roman" w:eastAsia="仿宋_GB2312" w:cs="Times New Roman"/>
              <w:bCs w:val="0"/>
              <w:i w:val="0"/>
              <w:iCs w:val="0"/>
              <w:kern w:val="2"/>
              <w:szCs w:val="24"/>
              <w:highlight w:val="none"/>
              <w:lang w:eastAsia="zh-CN"/>
            </w:rPr>
            <w:t>般公共预算财政拨款项目支出决算表</w:t>
          </w:r>
          <w:r>
            <w:rPr>
              <w:highlight w:val="none"/>
            </w:rPr>
            <w:tab/>
          </w:r>
          <w:r>
            <w:rPr>
              <w:highlight w:val="none"/>
            </w:rPr>
            <w:fldChar w:fldCharType="begin"/>
          </w:r>
          <w:r>
            <w:rPr>
              <w:highlight w:val="none"/>
            </w:rPr>
            <w:instrText xml:space="preserve"> PAGEREF _Toc27591 \h </w:instrText>
          </w:r>
          <w:r>
            <w:rPr>
              <w:highlight w:val="none"/>
            </w:rPr>
            <w:fldChar w:fldCharType="separate"/>
          </w:r>
          <w:r>
            <w:rPr>
              <w:highlight w:val="none"/>
            </w:rPr>
            <w:t>4</w:t>
          </w:r>
          <w:r>
            <w:rPr>
              <w:highlight w:val="none"/>
            </w:rPr>
            <w:fldChar w:fldCharType="end"/>
          </w:r>
          <w:r>
            <w:rPr>
              <w:rFonts w:hint="eastAsia" w:ascii="黑体" w:hAnsi="黑体" w:eastAsia="黑体"/>
              <w:bCs w:val="0"/>
              <w:highlight w:val="none"/>
            </w:rPr>
            <w:fldChar w:fldCharType="end"/>
          </w:r>
          <w:r>
            <w:rPr>
              <w:rFonts w:hint="eastAsia" w:ascii="黑体" w:hAnsi="黑体" w:eastAsia="黑体"/>
              <w:bCs w:val="0"/>
              <w:highlight w:val="none"/>
              <w:lang w:val="en-US" w:eastAsia="zh-CN"/>
            </w:rPr>
            <w:t>6</w:t>
          </w:r>
        </w:p>
        <w:p w14:paraId="0FEBF628">
          <w:pPr>
            <w:pStyle w:val="41"/>
            <w:tabs>
              <w:tab w:val="right" w:leader="dot" w:pos="8306"/>
            </w:tabs>
            <w:rPr>
              <w:rFonts w:hint="eastAsia" w:eastAsia="黑体"/>
              <w:highlight w:val="none"/>
              <w:lang w:val="en-US" w:eastAsia="zh-CN"/>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_Toc22513 </w:instrText>
          </w:r>
          <w:r>
            <w:rPr>
              <w:rFonts w:hint="eastAsia" w:ascii="黑体" w:hAnsi="黑体" w:eastAsia="黑体"/>
              <w:bCs w:val="0"/>
              <w:highlight w:val="none"/>
            </w:rPr>
            <w:fldChar w:fldCharType="separate"/>
          </w:r>
          <w:r>
            <w:rPr>
              <w:rFonts w:hint="eastAsia" w:ascii="Times New Roman" w:hAnsi="Times New Roman" w:eastAsia="仿宋_GB2312" w:cs="Times New Roman"/>
              <w:bCs w:val="0"/>
              <w:i w:val="0"/>
              <w:iCs w:val="0"/>
              <w:kern w:val="2"/>
              <w:szCs w:val="24"/>
              <w:highlight w:val="none"/>
              <w:lang w:eastAsia="zh-CN"/>
            </w:rPr>
            <w:t>十、</w:t>
          </w:r>
          <w:r>
            <w:rPr>
              <w:rFonts w:hint="eastAsia" w:ascii="Times New Roman" w:hAnsi="Times New Roman" w:eastAsia="仿宋_GB2312" w:cs="仿宋_GB2312"/>
              <w:bCs w:val="0"/>
              <w:i w:val="0"/>
              <w:iCs w:val="0"/>
              <w:highlight w:val="none"/>
              <w:lang w:eastAsia="zh-CN"/>
            </w:rPr>
            <w:t>政</w:t>
          </w:r>
          <w:r>
            <w:rPr>
              <w:rFonts w:hint="eastAsia" w:ascii="Times New Roman" w:hAnsi="Times New Roman" w:eastAsia="仿宋_GB2312" w:cs="Times New Roman"/>
              <w:bCs w:val="0"/>
              <w:i w:val="0"/>
              <w:iCs w:val="0"/>
              <w:kern w:val="2"/>
              <w:szCs w:val="24"/>
              <w:highlight w:val="none"/>
              <w:lang w:eastAsia="zh-CN"/>
            </w:rPr>
            <w:t>府性基金预算财政拨款收入支出决算表</w:t>
          </w:r>
          <w:r>
            <w:rPr>
              <w:highlight w:val="none"/>
            </w:rPr>
            <w:tab/>
          </w:r>
          <w:r>
            <w:rPr>
              <w:highlight w:val="none"/>
            </w:rPr>
            <w:fldChar w:fldCharType="begin"/>
          </w:r>
          <w:r>
            <w:rPr>
              <w:highlight w:val="none"/>
            </w:rPr>
            <w:instrText xml:space="preserve"> PAGEREF _Toc22513 \h </w:instrText>
          </w:r>
          <w:r>
            <w:rPr>
              <w:highlight w:val="none"/>
            </w:rPr>
            <w:fldChar w:fldCharType="separate"/>
          </w:r>
          <w:r>
            <w:rPr>
              <w:highlight w:val="none"/>
            </w:rPr>
            <w:t>4</w:t>
          </w:r>
          <w:r>
            <w:rPr>
              <w:highlight w:val="none"/>
            </w:rPr>
            <w:fldChar w:fldCharType="end"/>
          </w:r>
          <w:r>
            <w:rPr>
              <w:rFonts w:hint="eastAsia" w:ascii="黑体" w:hAnsi="黑体" w:eastAsia="黑体"/>
              <w:bCs w:val="0"/>
              <w:highlight w:val="none"/>
            </w:rPr>
            <w:fldChar w:fldCharType="end"/>
          </w:r>
          <w:r>
            <w:rPr>
              <w:rFonts w:hint="eastAsia" w:ascii="黑体" w:hAnsi="黑体" w:eastAsia="黑体"/>
              <w:bCs w:val="0"/>
              <w:highlight w:val="none"/>
              <w:lang w:val="en-US" w:eastAsia="zh-CN"/>
            </w:rPr>
            <w:t>6</w:t>
          </w:r>
        </w:p>
        <w:p w14:paraId="4CCAD551">
          <w:pPr>
            <w:pStyle w:val="41"/>
            <w:tabs>
              <w:tab w:val="right" w:leader="dot" w:pos="8306"/>
            </w:tabs>
            <w:rPr>
              <w:rFonts w:hint="eastAsia" w:eastAsia="黑体"/>
              <w:highlight w:val="none"/>
              <w:lang w:val="en-US" w:eastAsia="zh-CN"/>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_Toc13120 </w:instrText>
          </w:r>
          <w:r>
            <w:rPr>
              <w:rFonts w:hint="eastAsia" w:ascii="黑体" w:hAnsi="黑体" w:eastAsia="黑体"/>
              <w:bCs w:val="0"/>
              <w:highlight w:val="none"/>
            </w:rPr>
            <w:fldChar w:fldCharType="separate"/>
          </w:r>
          <w:r>
            <w:rPr>
              <w:rFonts w:hint="eastAsia" w:ascii="Times New Roman" w:hAnsi="Times New Roman" w:eastAsia="仿宋_GB2312" w:cs="Times New Roman"/>
              <w:bCs w:val="0"/>
              <w:i w:val="0"/>
              <w:iCs w:val="0"/>
              <w:kern w:val="2"/>
              <w:szCs w:val="24"/>
              <w:highlight w:val="none"/>
              <w:lang w:eastAsia="zh-CN"/>
            </w:rPr>
            <w:t>十一、</w:t>
          </w:r>
          <w:r>
            <w:rPr>
              <w:rFonts w:hint="eastAsia" w:ascii="Times New Roman" w:hAnsi="Times New Roman" w:eastAsia="仿宋_GB2312" w:cs="仿宋_GB2312"/>
              <w:bCs w:val="0"/>
              <w:i w:val="0"/>
              <w:iCs w:val="0"/>
              <w:highlight w:val="none"/>
              <w:lang w:eastAsia="zh-CN"/>
            </w:rPr>
            <w:t>国</w:t>
          </w:r>
          <w:r>
            <w:rPr>
              <w:rFonts w:hint="eastAsia" w:ascii="Times New Roman" w:hAnsi="Times New Roman" w:eastAsia="仿宋_GB2312" w:cs="Times New Roman"/>
              <w:bCs w:val="0"/>
              <w:i w:val="0"/>
              <w:iCs w:val="0"/>
              <w:kern w:val="2"/>
              <w:szCs w:val="24"/>
              <w:highlight w:val="none"/>
              <w:lang w:eastAsia="zh-CN"/>
            </w:rPr>
            <w:t>有资本经营预算财政拨款收入支出决算表</w:t>
          </w:r>
          <w:r>
            <w:rPr>
              <w:highlight w:val="none"/>
            </w:rPr>
            <w:tab/>
          </w:r>
          <w:r>
            <w:rPr>
              <w:highlight w:val="none"/>
            </w:rPr>
            <w:fldChar w:fldCharType="begin"/>
          </w:r>
          <w:r>
            <w:rPr>
              <w:highlight w:val="none"/>
            </w:rPr>
            <w:instrText xml:space="preserve"> PAGEREF _Toc13120 \h </w:instrText>
          </w:r>
          <w:r>
            <w:rPr>
              <w:highlight w:val="none"/>
            </w:rPr>
            <w:fldChar w:fldCharType="separate"/>
          </w:r>
          <w:r>
            <w:rPr>
              <w:highlight w:val="none"/>
            </w:rPr>
            <w:t>4</w:t>
          </w:r>
          <w:r>
            <w:rPr>
              <w:highlight w:val="none"/>
            </w:rPr>
            <w:fldChar w:fldCharType="end"/>
          </w:r>
          <w:r>
            <w:rPr>
              <w:rFonts w:hint="eastAsia" w:ascii="黑体" w:hAnsi="黑体" w:eastAsia="黑体"/>
              <w:bCs w:val="0"/>
              <w:highlight w:val="none"/>
            </w:rPr>
            <w:fldChar w:fldCharType="end"/>
          </w:r>
          <w:r>
            <w:rPr>
              <w:rFonts w:hint="eastAsia" w:ascii="黑体" w:hAnsi="黑体" w:eastAsia="黑体"/>
              <w:bCs w:val="0"/>
              <w:highlight w:val="none"/>
              <w:lang w:val="en-US" w:eastAsia="zh-CN"/>
            </w:rPr>
            <w:t>6</w:t>
          </w:r>
        </w:p>
        <w:p w14:paraId="0FE6920F">
          <w:pPr>
            <w:pStyle w:val="41"/>
            <w:tabs>
              <w:tab w:val="right" w:leader="dot" w:pos="8306"/>
            </w:tabs>
            <w:rPr>
              <w:rFonts w:hint="eastAsia" w:eastAsia="黑体"/>
              <w:highlight w:val="none"/>
              <w:lang w:val="en-US" w:eastAsia="zh-CN"/>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_Toc29851 </w:instrText>
          </w:r>
          <w:r>
            <w:rPr>
              <w:rFonts w:hint="eastAsia" w:ascii="黑体" w:hAnsi="黑体" w:eastAsia="黑体"/>
              <w:bCs w:val="0"/>
              <w:highlight w:val="none"/>
            </w:rPr>
            <w:fldChar w:fldCharType="separate"/>
          </w:r>
          <w:r>
            <w:rPr>
              <w:rFonts w:hint="eastAsia" w:ascii="Times New Roman" w:hAnsi="Times New Roman" w:eastAsia="仿宋_GB2312" w:cs="Times New Roman"/>
              <w:bCs w:val="0"/>
              <w:i w:val="0"/>
              <w:iCs w:val="0"/>
              <w:kern w:val="2"/>
              <w:szCs w:val="24"/>
              <w:highlight w:val="none"/>
              <w:lang w:eastAsia="zh-CN"/>
            </w:rPr>
            <w:t>十二、国有资本经营预算财政拨款支出决算表</w:t>
          </w:r>
          <w:r>
            <w:rPr>
              <w:highlight w:val="none"/>
            </w:rPr>
            <w:tab/>
          </w:r>
          <w:r>
            <w:rPr>
              <w:highlight w:val="none"/>
            </w:rPr>
            <w:fldChar w:fldCharType="begin"/>
          </w:r>
          <w:r>
            <w:rPr>
              <w:highlight w:val="none"/>
            </w:rPr>
            <w:instrText xml:space="preserve"> PAGEREF _Toc29851 \h </w:instrText>
          </w:r>
          <w:r>
            <w:rPr>
              <w:highlight w:val="none"/>
            </w:rPr>
            <w:fldChar w:fldCharType="separate"/>
          </w:r>
          <w:r>
            <w:rPr>
              <w:highlight w:val="none"/>
            </w:rPr>
            <w:t>4</w:t>
          </w:r>
          <w:r>
            <w:rPr>
              <w:highlight w:val="none"/>
            </w:rPr>
            <w:fldChar w:fldCharType="end"/>
          </w:r>
          <w:r>
            <w:rPr>
              <w:rFonts w:hint="eastAsia" w:ascii="黑体" w:hAnsi="黑体" w:eastAsia="黑体"/>
              <w:bCs w:val="0"/>
              <w:highlight w:val="none"/>
            </w:rPr>
            <w:fldChar w:fldCharType="end"/>
          </w:r>
          <w:r>
            <w:rPr>
              <w:rFonts w:hint="eastAsia" w:ascii="黑体" w:hAnsi="黑体" w:eastAsia="黑体"/>
              <w:bCs w:val="0"/>
              <w:highlight w:val="none"/>
              <w:lang w:val="en-US" w:eastAsia="zh-CN"/>
            </w:rPr>
            <w:t>6</w:t>
          </w:r>
        </w:p>
        <w:p w14:paraId="18401E41">
          <w:pPr>
            <w:pStyle w:val="41"/>
            <w:tabs>
              <w:tab w:val="right" w:leader="dot" w:pos="8306"/>
            </w:tabs>
            <w:rPr>
              <w:rFonts w:hint="eastAsia" w:eastAsia="黑体"/>
              <w:highlight w:val="none"/>
              <w:lang w:val="en-US" w:eastAsia="zh-CN"/>
            </w:rPr>
          </w:pPr>
          <w:r>
            <w:rPr>
              <w:rFonts w:hint="eastAsia" w:ascii="黑体" w:hAnsi="黑体" w:eastAsia="黑体"/>
              <w:bCs w:val="0"/>
              <w:highlight w:val="none"/>
            </w:rPr>
            <w:fldChar w:fldCharType="begin"/>
          </w:r>
          <w:r>
            <w:rPr>
              <w:rFonts w:hint="eastAsia" w:ascii="黑体" w:hAnsi="黑体" w:eastAsia="黑体"/>
              <w:bCs w:val="0"/>
              <w:highlight w:val="none"/>
            </w:rPr>
            <w:instrText xml:space="preserve"> HYPERLINK \l _Toc24223 </w:instrText>
          </w:r>
          <w:r>
            <w:rPr>
              <w:rFonts w:hint="eastAsia" w:ascii="黑体" w:hAnsi="黑体" w:eastAsia="黑体"/>
              <w:bCs w:val="0"/>
              <w:highlight w:val="none"/>
            </w:rPr>
            <w:fldChar w:fldCharType="separate"/>
          </w:r>
          <w:r>
            <w:rPr>
              <w:rFonts w:hint="eastAsia" w:ascii="Times New Roman" w:hAnsi="Times New Roman" w:eastAsia="仿宋_GB2312" w:cs="Times New Roman"/>
              <w:bCs w:val="0"/>
              <w:i w:val="0"/>
              <w:iCs w:val="0"/>
              <w:kern w:val="2"/>
              <w:szCs w:val="24"/>
              <w:highlight w:val="none"/>
              <w:lang w:eastAsia="zh-CN"/>
            </w:rPr>
            <w:t>十三、财政拨款</w:t>
          </w:r>
          <w:r>
            <w:rPr>
              <w:rFonts w:hint="default" w:ascii="Times New Roman" w:hAnsi="Times New Roman" w:eastAsia="仿宋_GB2312" w:cs="Times New Roman"/>
              <w:bCs w:val="0"/>
              <w:i w:val="0"/>
              <w:iCs w:val="0"/>
              <w:kern w:val="2"/>
              <w:szCs w:val="24"/>
              <w:highlight w:val="none"/>
              <w:lang w:val="en-US"/>
            </w:rPr>
            <w:t>“</w:t>
          </w:r>
          <w:r>
            <w:rPr>
              <w:rFonts w:hint="eastAsia" w:ascii="Times New Roman" w:hAnsi="Times New Roman" w:eastAsia="仿宋_GB2312" w:cs="Times New Roman"/>
              <w:bCs w:val="0"/>
              <w:i w:val="0"/>
              <w:iCs w:val="0"/>
              <w:kern w:val="2"/>
              <w:szCs w:val="24"/>
              <w:highlight w:val="none"/>
              <w:lang w:eastAsia="zh-CN"/>
            </w:rPr>
            <w:t>三公</w:t>
          </w:r>
          <w:r>
            <w:rPr>
              <w:rFonts w:hint="default" w:ascii="Times New Roman" w:hAnsi="Times New Roman" w:eastAsia="仿宋_GB2312" w:cs="Times New Roman"/>
              <w:bCs w:val="0"/>
              <w:i w:val="0"/>
              <w:iCs w:val="0"/>
              <w:kern w:val="2"/>
              <w:szCs w:val="24"/>
              <w:highlight w:val="none"/>
              <w:lang w:val="en-US"/>
            </w:rPr>
            <w:t>”</w:t>
          </w:r>
          <w:r>
            <w:rPr>
              <w:rFonts w:hint="eastAsia" w:ascii="Times New Roman" w:hAnsi="Times New Roman" w:eastAsia="仿宋_GB2312" w:cs="Times New Roman"/>
              <w:bCs w:val="0"/>
              <w:i w:val="0"/>
              <w:iCs w:val="0"/>
              <w:kern w:val="2"/>
              <w:szCs w:val="24"/>
              <w:highlight w:val="none"/>
              <w:lang w:eastAsia="zh-CN"/>
            </w:rPr>
            <w:t>经费支出决算表</w:t>
          </w:r>
          <w:r>
            <w:rPr>
              <w:highlight w:val="none"/>
            </w:rPr>
            <w:tab/>
          </w:r>
          <w:r>
            <w:rPr>
              <w:highlight w:val="none"/>
            </w:rPr>
            <w:fldChar w:fldCharType="begin"/>
          </w:r>
          <w:r>
            <w:rPr>
              <w:highlight w:val="none"/>
            </w:rPr>
            <w:instrText xml:space="preserve"> PAGEREF _Toc24223 \h </w:instrText>
          </w:r>
          <w:r>
            <w:rPr>
              <w:highlight w:val="none"/>
            </w:rPr>
            <w:fldChar w:fldCharType="separate"/>
          </w:r>
          <w:r>
            <w:rPr>
              <w:highlight w:val="none"/>
            </w:rPr>
            <w:t>4</w:t>
          </w:r>
          <w:r>
            <w:rPr>
              <w:highlight w:val="none"/>
            </w:rPr>
            <w:fldChar w:fldCharType="end"/>
          </w:r>
          <w:r>
            <w:rPr>
              <w:rFonts w:hint="eastAsia" w:ascii="黑体" w:hAnsi="黑体" w:eastAsia="黑体"/>
              <w:bCs w:val="0"/>
              <w:highlight w:val="none"/>
            </w:rPr>
            <w:fldChar w:fldCharType="end"/>
          </w:r>
          <w:r>
            <w:rPr>
              <w:rFonts w:hint="eastAsia" w:ascii="黑体" w:hAnsi="黑体" w:eastAsia="黑体"/>
              <w:bCs w:val="0"/>
              <w:highlight w:val="none"/>
              <w:lang w:val="en-US" w:eastAsia="zh-CN"/>
            </w:rPr>
            <w:t>6</w:t>
          </w:r>
        </w:p>
        <w:p w14:paraId="70E51F14">
          <w:pPr>
            <w:spacing w:before="0" w:beforeLines="0" w:after="0" w:afterLines="0" w:line="240" w:lineRule="auto"/>
            <w:ind w:right="0" w:rightChars="0" w:firstLine="843" w:firstLineChars="400"/>
            <w:jc w:val="both"/>
            <w:rPr>
              <w:rStyle w:val="32"/>
              <w:rFonts w:hint="eastAsia" w:ascii="黑体" w:hAnsi="黑体" w:eastAsia="黑体"/>
              <w:b w:val="0"/>
              <w:bCs w:val="0"/>
              <w:highlight w:val="none"/>
            </w:rPr>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b/>
              <w:bCs w:val="0"/>
              <w:highlight w:val="none"/>
            </w:rPr>
            <w:fldChar w:fldCharType="end"/>
          </w:r>
        </w:p>
      </w:sdtContent>
    </w:sdt>
    <w:p w14:paraId="7DA7B602">
      <w:pPr>
        <w:spacing w:before="0" w:beforeLines="0" w:after="0" w:afterLines="0" w:line="560" w:lineRule="exact"/>
        <w:ind w:right="0" w:rightChars="0" w:firstLine="1760" w:firstLineChars="400"/>
        <w:jc w:val="both"/>
        <w:outlineLvl w:val="0"/>
        <w:rPr>
          <w:rStyle w:val="32"/>
          <w:rFonts w:ascii="黑体" w:hAnsi="黑体" w:eastAsia="黑体"/>
          <w:b/>
          <w:bCs w:val="0"/>
          <w:highlight w:val="none"/>
        </w:rPr>
      </w:pPr>
      <w:bookmarkStart w:id="2" w:name="_Toc11563"/>
      <w:r>
        <w:rPr>
          <w:rStyle w:val="32"/>
          <w:rFonts w:hint="eastAsia" w:ascii="黑体" w:hAnsi="黑体" w:eastAsia="黑体"/>
          <w:b w:val="0"/>
          <w:bCs w:val="0"/>
          <w:highlight w:val="none"/>
        </w:rPr>
        <w:t>第一部分 部门概况</w:t>
      </w:r>
      <w:bookmarkEnd w:id="1"/>
      <w:bookmarkEnd w:id="2"/>
    </w:p>
    <w:p w14:paraId="14931EC5">
      <w:pPr>
        <w:widowControl/>
        <w:spacing w:beforeLines="0" w:afterLines="0" w:line="560" w:lineRule="exact"/>
        <w:jc w:val="left"/>
        <w:rPr>
          <w:rFonts w:ascii="黑体" w:eastAsia="黑体"/>
          <w:color w:val="000000"/>
          <w:sz w:val="32"/>
          <w:szCs w:val="32"/>
          <w:highlight w:val="none"/>
        </w:rPr>
      </w:pPr>
    </w:p>
    <w:p w14:paraId="26921737">
      <w:pPr>
        <w:pStyle w:val="3"/>
        <w:spacing w:before="0" w:beforeLines="0" w:afterLines="0" w:line="560" w:lineRule="exact"/>
        <w:rPr>
          <w:rStyle w:val="33"/>
          <w:rFonts w:hint="eastAsia" w:ascii="黑体" w:hAnsi="黑体" w:eastAsia="黑体" w:cs="黑体"/>
          <w:b w:val="0"/>
          <w:bCs w:val="0"/>
          <w:color w:val="auto"/>
          <w:highlight w:val="none"/>
          <w:lang w:eastAsia="zh-CN"/>
        </w:rPr>
      </w:pPr>
      <w:bookmarkStart w:id="3" w:name="_Toc15396600"/>
      <w:bookmarkStart w:id="4" w:name="_Toc15377197"/>
      <w:bookmarkStart w:id="5" w:name="_Toc714"/>
      <w:bookmarkStart w:id="6" w:name="_Toc11259"/>
      <w:bookmarkStart w:id="7" w:name="_Toc15377198"/>
      <w:bookmarkStart w:id="8" w:name="_Toc15378445"/>
      <w:r>
        <w:rPr>
          <w:rFonts w:hint="eastAsia" w:ascii="黑体" w:hAnsi="黑体" w:eastAsia="黑体" w:cs="黑体"/>
          <w:b w:val="0"/>
          <w:color w:val="auto"/>
          <w:highlight w:val="none"/>
        </w:rPr>
        <w:t>一、</w:t>
      </w:r>
      <w:bookmarkEnd w:id="3"/>
      <w:bookmarkEnd w:id="4"/>
      <w:r>
        <w:rPr>
          <w:rFonts w:hint="eastAsia" w:ascii="黑体" w:hAnsi="黑体" w:eastAsia="黑体" w:cs="黑体"/>
          <w:b w:val="0"/>
          <w:color w:val="auto"/>
          <w:highlight w:val="none"/>
          <w:lang w:eastAsia="zh-CN"/>
        </w:rPr>
        <w:t>部门职责</w:t>
      </w:r>
      <w:bookmarkEnd w:id="5"/>
      <w:bookmarkEnd w:id="6"/>
    </w:p>
    <w:bookmarkEnd w:id="7"/>
    <w:bookmarkEnd w:id="8"/>
    <w:p w14:paraId="090BA71C">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1</w:t>
      </w:r>
      <w:r>
        <w:rPr>
          <w:rFonts w:hint="eastAsia" w:ascii="仿宋" w:hAnsi="仿宋" w:eastAsia="仿宋"/>
          <w:bCs/>
          <w:sz w:val="32"/>
          <w:szCs w:val="32"/>
          <w:highlight w:val="none"/>
          <w:lang w:val="en-US" w:eastAsia="zh-CN"/>
        </w:rPr>
        <w:t>.</w:t>
      </w:r>
      <w:r>
        <w:rPr>
          <w:rFonts w:hint="eastAsia" w:ascii="仿宋" w:hAnsi="仿宋" w:eastAsia="仿宋"/>
          <w:bCs/>
          <w:sz w:val="32"/>
          <w:szCs w:val="32"/>
          <w:highlight w:val="none"/>
        </w:rPr>
        <w:t>负责对全区财政收支和法律、法规规定属于审计监督范围的财务收支的真实、合法、效益进行审计监督。对审计、专项审计调查和核查社会审计机构相关审计报告的结果承担责任，负有督促被审计单位整改的责任。</w:t>
      </w:r>
    </w:p>
    <w:p w14:paraId="2BBB0E97">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2.参与起草审计、财经方面的规章制度、规范性文件，制定并组织实施年度审计计划，对直接审计、调查和核查的事项依法进行审计评价，作出审计决定或审计建议。</w:t>
      </w:r>
    </w:p>
    <w:p w14:paraId="2B774C22">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3.向区政府提交年度本级预算执行和其他财政收支的审计结果报告。受区政府委托向区人大常委会提交本级预算执行和其他财政收支情况的审计工作报告、审计发现问题的纠正和处理结果报告。向区政府报告其他事项专项审计调查情况及结果，依法向社会公布审计结果。</w:t>
      </w:r>
    </w:p>
    <w:p w14:paraId="1E90B71D">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4.直接审计下列事项，出具审计报告，在法定职权范围内作出审计决定或向有关主管机关提出处理处罚的建议：</w:t>
      </w:r>
    </w:p>
    <w:p w14:paraId="71359F56">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（1）区本级预算执行情况和其他财政收支情况。</w:t>
      </w:r>
    </w:p>
    <w:p w14:paraId="48F24C9E">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（2）区本级各部门（含直属单位）和下级政府预算的执行情况和决算以及其他财政收支情况。</w:t>
      </w:r>
    </w:p>
    <w:p w14:paraId="116C6184">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（3）使用财政资金的区级事业组织和社会团体的财务收支。</w:t>
      </w:r>
    </w:p>
    <w:p w14:paraId="535AFB69">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（4）区属国有企业和国有资本占控股地位或主导地位的企业的资产负债损益。</w:t>
      </w:r>
    </w:p>
    <w:p w14:paraId="7B658865">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（5）以财政资金、国有资产投资或融资为主的基建项目和与其直接有关的建设、勘察、设计、施工、监理、采购、供货等单位的财务收支。</w:t>
      </w:r>
    </w:p>
    <w:p w14:paraId="3E374AFA">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（6）政府管理的和其他单位受政府及其部门委托管理的社会保障基金、社会捐赠资金以及其他有关基金、资金的财务收支。</w:t>
      </w:r>
    </w:p>
    <w:p w14:paraId="3C9BCE80">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（7）法律、行政法规规定应由审计机关进行审计的其他事项。</w:t>
      </w:r>
    </w:p>
    <w:p w14:paraId="5D9CB2EB">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5.根据上级审计机关的授权，对区域内国有金融机构或垂直管理企事业组织的资产负债损益以及国际组织和外国政府援助、贷款项目的财务收支进行审计监督。</w:t>
      </w:r>
    </w:p>
    <w:p w14:paraId="3FB8DF19">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6.按照国家有关规定，对国家机关和依法属于审计机关审计监督对象的其他单位的主要负责人，在任职期间对本地区、本部门或者本单位的财政收支、财务收支以及有关经济活动应负经济责任的履行情况进行审计监督。</w:t>
      </w:r>
    </w:p>
    <w:p w14:paraId="34258049">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7.负责实施对财经法律、法规、规章、政策和宏观调控措施执行情况、财政预算管理</w:t>
      </w:r>
      <w:r>
        <w:rPr>
          <w:rFonts w:hint="eastAsia" w:ascii="仿宋" w:hAnsi="仿宋" w:eastAsia="仿宋"/>
          <w:bCs/>
          <w:sz w:val="32"/>
          <w:szCs w:val="32"/>
          <w:highlight w:val="none"/>
          <w:lang w:eastAsia="zh-CN"/>
        </w:rPr>
        <w:t>和</w:t>
      </w:r>
      <w:r>
        <w:rPr>
          <w:rFonts w:hint="eastAsia" w:ascii="仿宋" w:hAnsi="仿宋" w:eastAsia="仿宋"/>
          <w:bCs/>
          <w:sz w:val="32"/>
          <w:szCs w:val="32"/>
          <w:highlight w:val="none"/>
        </w:rPr>
        <w:t>国有资产管理使用等与区级财政收支有关的特定事项进行专项审计调查。</w:t>
      </w:r>
    </w:p>
    <w:p w14:paraId="31D64FAB">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8.依法检查审计决定执行情况，督促纠正和处理审计发现的问题，依法办理被审计单位对审计决定提请行政复议、行政诉讼或区政府裁决的有关事项。</w:t>
      </w:r>
    </w:p>
    <w:p w14:paraId="0FBEF194">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9.指导和监督依法属于审计监督对象的单位的内部审计工作，核查社会审计机构对依法属于审计监督对象的单位出具的相关审计报告。</w:t>
      </w:r>
    </w:p>
    <w:p w14:paraId="6383258C">
      <w:pPr>
        <w:pStyle w:val="7"/>
        <w:adjustRightInd w:val="0"/>
        <w:snapToGrid w:val="0"/>
        <w:spacing w:before="0" w:beforeLines="0" w:afterLines="0" w:line="560" w:lineRule="exact"/>
        <w:ind w:firstLine="672" w:firstLineChars="210"/>
        <w:outlineLvl w:val="2"/>
        <w:rPr>
          <w:rFonts w:hint="eastAsia" w:ascii="仿宋" w:hAnsi="仿宋" w:eastAsia="仿宋"/>
          <w:bCs/>
          <w:color w:val="000000"/>
          <w:sz w:val="32"/>
          <w:szCs w:val="32"/>
          <w:highlight w:val="none"/>
        </w:rPr>
      </w:pPr>
      <w:r>
        <w:rPr>
          <w:rFonts w:hint="eastAsia" w:ascii="仿宋" w:hAnsi="仿宋" w:eastAsia="仿宋"/>
          <w:bCs/>
          <w:sz w:val="32"/>
          <w:szCs w:val="32"/>
          <w:highlight w:val="none"/>
        </w:rPr>
        <w:t>10.承办区委、区政府交办的其他事项；协助配合有关部门查处相关重大案件。</w:t>
      </w:r>
    </w:p>
    <w:p w14:paraId="62EF55AB">
      <w:pPr>
        <w:pStyle w:val="3"/>
        <w:pageBreakBefore w:val="0"/>
        <w:widowControl/>
        <w:kinsoku/>
        <w:wordWrap/>
        <w:overflowPunct/>
        <w:topLinePunct w:val="0"/>
        <w:autoSpaceDE/>
        <w:autoSpaceDN/>
        <w:bidi w:val="0"/>
        <w:spacing w:before="0" w:beforeLines="0" w:afterLines="0" w:line="560" w:lineRule="exact"/>
        <w:ind w:firstLine="640" w:firstLineChars="200"/>
        <w:textAlignment w:val="auto"/>
        <w:rPr>
          <w:rFonts w:hint="eastAsia" w:ascii="黑体" w:hAnsi="黑体" w:eastAsia="黑体" w:cs="黑体"/>
          <w:b w:val="0"/>
          <w:bCs/>
          <w:color w:val="auto"/>
          <w:highlight w:val="none"/>
        </w:rPr>
      </w:pPr>
      <w:bookmarkStart w:id="9" w:name="_Toc15396601"/>
      <w:bookmarkStart w:id="10" w:name="_Toc14718"/>
      <w:bookmarkStart w:id="11" w:name="_Toc18792"/>
      <w:bookmarkStart w:id="12" w:name="_Toc15377200"/>
      <w:bookmarkStart w:id="13" w:name="_Toc31978"/>
      <w:bookmarkStart w:id="14" w:name="_Toc22915"/>
      <w:r>
        <w:rPr>
          <w:rFonts w:hint="eastAsia" w:ascii="黑体" w:hAnsi="黑体" w:eastAsia="黑体" w:cs="黑体"/>
          <w:b w:val="0"/>
          <w:color w:val="auto"/>
          <w:highlight w:val="none"/>
        </w:rPr>
        <w:t>二、机</w:t>
      </w:r>
      <w:r>
        <w:rPr>
          <w:rFonts w:hint="eastAsia" w:ascii="黑体" w:hAnsi="黑体" w:eastAsia="黑体" w:cs="黑体"/>
          <w:b w:val="0"/>
          <w:bCs/>
          <w:color w:val="auto"/>
          <w:highlight w:val="none"/>
        </w:rPr>
        <w:t>构设置</w:t>
      </w:r>
      <w:bookmarkEnd w:id="9"/>
      <w:bookmarkEnd w:id="10"/>
      <w:bookmarkEnd w:id="11"/>
      <w:bookmarkEnd w:id="12"/>
      <w:bookmarkEnd w:id="13"/>
      <w:bookmarkEnd w:id="14"/>
    </w:p>
    <w:p w14:paraId="62E12F56">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0" w:leftChars="0" w:firstLine="640" w:firstLineChars="200"/>
        <w:textAlignment w:val="auto"/>
        <w:outlineLvl w:val="2"/>
        <w:rPr>
          <w:rFonts w:hint="eastAsia" w:ascii="仿宋" w:hAnsi="仿宋" w:eastAsia="仿宋" w:cs="Times New Roman"/>
          <w:color w:val="000000"/>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区审计局下属二级单位1个，其中行政单位0个，参照公务员法管理的事业单位0个，其他事业单位1个,</w:t>
      </w:r>
      <w:r>
        <w:rPr>
          <w:rFonts w:hint="eastAsia" w:ascii="仿宋" w:hAnsi="仿宋" w:eastAsia="仿宋"/>
          <w:color w:val="000000"/>
          <w:sz w:val="32"/>
          <w:szCs w:val="32"/>
          <w:highlight w:val="none"/>
        </w:rPr>
        <w:t>纳入</w:t>
      </w:r>
      <w:r>
        <w:rPr>
          <w:rFonts w:hint="eastAsia" w:ascii="仿宋" w:hAnsi="仿宋" w:eastAsia="仿宋"/>
          <w:color w:val="000000"/>
          <w:sz w:val="32"/>
          <w:szCs w:val="32"/>
          <w:highlight w:val="none"/>
          <w:lang w:eastAsia="zh-CN"/>
        </w:rPr>
        <w:t>区</w:t>
      </w:r>
      <w:r>
        <w:rPr>
          <w:rFonts w:hint="eastAsia" w:ascii="仿宋" w:hAnsi="仿宋" w:eastAsia="仿宋" w:cs="Times New Roman"/>
          <w:kern w:val="2"/>
          <w:sz w:val="32"/>
          <w:szCs w:val="32"/>
          <w:highlight w:val="none"/>
          <w:lang w:val="en-US" w:eastAsia="zh-CN" w:bidi="ar-SA"/>
        </w:rPr>
        <w:t>审计局</w:t>
      </w:r>
      <w:r>
        <w:rPr>
          <w:rFonts w:hint="eastAsia" w:ascii="仿宋" w:hAnsi="仿宋" w:eastAsia="仿宋"/>
          <w:color w:val="000000"/>
          <w:sz w:val="32"/>
          <w:szCs w:val="32"/>
          <w:highlight w:val="none"/>
          <w:lang w:eastAsia="zh-CN"/>
        </w:rPr>
        <w:t>2022</w:t>
      </w:r>
      <w:r>
        <w:rPr>
          <w:rFonts w:hint="eastAsia" w:ascii="仿宋" w:hAnsi="仿宋" w:eastAsia="仿宋"/>
          <w:color w:val="000000"/>
          <w:sz w:val="32"/>
          <w:szCs w:val="32"/>
          <w:highlight w:val="none"/>
        </w:rPr>
        <w:t>年度部门决算编制范围的二级</w:t>
      </w:r>
      <w:r>
        <w:rPr>
          <w:rFonts w:hint="eastAsia" w:ascii="仿宋" w:hAnsi="仿宋" w:eastAsia="仿宋" w:cs="Times New Roman"/>
          <w:color w:val="000000"/>
          <w:kern w:val="2"/>
          <w:sz w:val="32"/>
          <w:szCs w:val="32"/>
          <w:highlight w:val="none"/>
          <w:lang w:val="en-US" w:eastAsia="zh-CN" w:bidi="ar-SA"/>
        </w:rPr>
        <w:t>预算</w:t>
      </w:r>
      <w:r>
        <w:rPr>
          <w:rFonts w:hint="eastAsia" w:ascii="仿宋" w:hAnsi="仿宋" w:eastAsia="仿宋"/>
          <w:color w:val="000000"/>
          <w:sz w:val="32"/>
          <w:szCs w:val="32"/>
          <w:highlight w:val="none"/>
        </w:rPr>
        <w:t>单位</w:t>
      </w:r>
      <w:r>
        <w:rPr>
          <w:rFonts w:hint="eastAsia" w:ascii="仿宋" w:hAnsi="仿宋" w:eastAsia="仿宋"/>
          <w:color w:val="000000"/>
          <w:sz w:val="32"/>
          <w:szCs w:val="32"/>
          <w:highlight w:val="none"/>
          <w:lang w:val="en-US" w:eastAsia="zh-CN"/>
        </w:rPr>
        <w:t>0个。</w:t>
      </w:r>
    </w:p>
    <w:p w14:paraId="06C9ED71">
      <w:pPr>
        <w:pStyle w:val="9"/>
        <w:pageBreakBefore w:val="0"/>
        <w:widowControl w:val="0"/>
        <w:kinsoku/>
        <w:wordWrap/>
        <w:overflowPunct/>
        <w:topLinePunct w:val="0"/>
        <w:autoSpaceDE/>
        <w:autoSpaceDN/>
        <w:bidi w:val="0"/>
        <w:spacing w:beforeLines="0" w:line="560" w:lineRule="exact"/>
        <w:ind w:left="0" w:leftChars="0" w:firstLine="0" w:firstLineChars="0"/>
        <w:textAlignment w:val="auto"/>
        <w:rPr>
          <w:rFonts w:hint="eastAsia" w:ascii="仿宋" w:hAnsi="仿宋" w:eastAsia="仿宋" w:cs="Times New Roman"/>
          <w:color w:val="000000"/>
          <w:kern w:val="2"/>
          <w:sz w:val="32"/>
          <w:szCs w:val="32"/>
          <w:highlight w:val="none"/>
          <w:lang w:val="en-US" w:eastAsia="zh-CN" w:bidi="ar-SA"/>
        </w:rPr>
      </w:pPr>
    </w:p>
    <w:p w14:paraId="3DDF4311">
      <w:pPr>
        <w:pStyle w:val="9"/>
        <w:pageBreakBefore w:val="0"/>
        <w:widowControl w:val="0"/>
        <w:kinsoku/>
        <w:wordWrap/>
        <w:overflowPunct/>
        <w:topLinePunct w:val="0"/>
        <w:autoSpaceDE/>
        <w:autoSpaceDN/>
        <w:bidi w:val="0"/>
        <w:spacing w:beforeLines="0" w:line="560" w:lineRule="exact"/>
        <w:ind w:left="0" w:leftChars="0" w:firstLine="0" w:firstLineChars="0"/>
        <w:textAlignment w:val="auto"/>
        <w:rPr>
          <w:rFonts w:hint="eastAsia" w:ascii="仿宋" w:hAnsi="仿宋" w:eastAsia="仿宋" w:cs="Times New Roman"/>
          <w:color w:val="000000"/>
          <w:kern w:val="2"/>
          <w:sz w:val="32"/>
          <w:szCs w:val="32"/>
          <w:highlight w:val="none"/>
          <w:lang w:val="en-US" w:eastAsia="zh-CN" w:bidi="ar-SA"/>
        </w:rPr>
      </w:pPr>
    </w:p>
    <w:p w14:paraId="2C2D794D">
      <w:pPr>
        <w:spacing w:beforeLines="0" w:afterLines="0" w:line="560" w:lineRule="exact"/>
        <w:rPr>
          <w:rFonts w:hint="eastAsia" w:ascii="黑体" w:hAnsi="黑体" w:eastAsia="黑体"/>
          <w:b w:val="0"/>
          <w:color w:val="000000"/>
          <w:highlight w:val="none"/>
        </w:rPr>
      </w:pPr>
      <w:bookmarkStart w:id="15" w:name="_Toc4711"/>
      <w:bookmarkStart w:id="16" w:name="_Toc15377204"/>
      <w:bookmarkStart w:id="17" w:name="_Toc27909"/>
      <w:bookmarkStart w:id="18" w:name="_Toc15396602"/>
      <w:r>
        <w:rPr>
          <w:rFonts w:hint="eastAsia" w:ascii="黑体" w:hAnsi="黑体" w:eastAsia="黑体"/>
          <w:b w:val="0"/>
          <w:color w:val="000000"/>
          <w:highlight w:val="none"/>
        </w:rPr>
        <w:br w:type="page"/>
      </w:r>
    </w:p>
    <w:p w14:paraId="5E78EDA2">
      <w:pPr>
        <w:pStyle w:val="2"/>
        <w:spacing w:line="560" w:lineRule="exact"/>
        <w:ind w:right="440"/>
        <w:jc w:val="right"/>
        <w:rPr>
          <w:highlight w:val="none"/>
        </w:rPr>
      </w:pPr>
      <w:bookmarkStart w:id="19" w:name="_Toc4634"/>
      <w:bookmarkStart w:id="20" w:name="_Toc1465"/>
      <w:r>
        <w:rPr>
          <w:rFonts w:hint="eastAsia" w:ascii="黑体" w:hAnsi="黑体" w:eastAsia="黑体"/>
          <w:b w:val="0"/>
          <w:color w:val="000000"/>
          <w:highlight w:val="none"/>
        </w:rPr>
        <w:t>第二部分</w:t>
      </w:r>
      <w:r>
        <w:rPr>
          <w:rFonts w:hint="eastAsia" w:ascii="黑体" w:hAnsi="黑体" w:eastAsia="黑体"/>
          <w:color w:val="000000"/>
          <w:highlight w:val="none"/>
        </w:rPr>
        <w:t xml:space="preserve"> </w:t>
      </w:r>
      <w:r>
        <w:rPr>
          <w:rStyle w:val="32"/>
          <w:rFonts w:hint="eastAsia" w:ascii="黑体" w:hAnsi="黑体" w:eastAsia="黑体"/>
          <w:b w:val="0"/>
          <w:bCs w:val="0"/>
          <w:highlight w:val="none"/>
          <w:lang w:eastAsia="zh-CN"/>
        </w:rPr>
        <w:t>2023</w:t>
      </w:r>
      <w:r>
        <w:rPr>
          <w:rStyle w:val="32"/>
          <w:rFonts w:hint="eastAsia" w:ascii="黑体" w:hAnsi="黑体" w:eastAsia="黑体"/>
          <w:b w:val="0"/>
          <w:bCs w:val="0"/>
          <w:highlight w:val="none"/>
        </w:rPr>
        <w:t>年度部门决算情况说明</w:t>
      </w:r>
      <w:bookmarkEnd w:id="15"/>
      <w:bookmarkEnd w:id="16"/>
      <w:bookmarkEnd w:id="17"/>
      <w:bookmarkEnd w:id="18"/>
      <w:bookmarkEnd w:id="19"/>
      <w:bookmarkEnd w:id="20"/>
    </w:p>
    <w:p w14:paraId="5A21A9D2">
      <w:pPr>
        <w:pStyle w:val="31"/>
        <w:numPr>
          <w:ilvl w:val="-1"/>
          <w:numId w:val="0"/>
        </w:numPr>
        <w:spacing w:line="560" w:lineRule="exact"/>
        <w:ind w:left="840" w:leftChars="0" w:firstLine="0" w:firstLineChars="0"/>
        <w:outlineLvl w:val="1"/>
        <w:rPr>
          <w:rStyle w:val="33"/>
          <w:rFonts w:ascii="黑体" w:hAnsi="黑体" w:eastAsia="黑体"/>
          <w:b w:val="0"/>
          <w:highlight w:val="none"/>
        </w:rPr>
      </w:pPr>
      <w:bookmarkStart w:id="21" w:name="_Toc15377205"/>
      <w:bookmarkStart w:id="22" w:name="_Toc15396603"/>
      <w:bookmarkStart w:id="23" w:name="_Toc5017"/>
      <w:bookmarkStart w:id="24" w:name="_Toc24220"/>
      <w:bookmarkStart w:id="25" w:name="_Toc26570"/>
      <w:bookmarkStart w:id="26" w:name="_Toc4733"/>
      <w:r>
        <w:rPr>
          <w:rFonts w:hint="eastAsia" w:ascii="黑体" w:hAnsi="黑体" w:eastAsia="黑体"/>
          <w:color w:val="000000"/>
          <w:sz w:val="32"/>
          <w:szCs w:val="32"/>
          <w:highlight w:val="none"/>
          <w:lang w:eastAsia="zh-CN"/>
        </w:rPr>
        <w:t>一、</w:t>
      </w:r>
      <w:r>
        <w:rPr>
          <w:rFonts w:hint="eastAsia" w:ascii="黑体" w:hAnsi="黑体" w:eastAsia="黑体"/>
          <w:color w:val="000000"/>
          <w:sz w:val="32"/>
          <w:szCs w:val="32"/>
          <w:highlight w:val="none"/>
        </w:rPr>
        <w:t>收</w:t>
      </w:r>
      <w:r>
        <w:rPr>
          <w:rStyle w:val="33"/>
          <w:rFonts w:hint="eastAsia" w:ascii="黑体" w:hAnsi="黑体" w:eastAsia="黑体"/>
          <w:b w:val="0"/>
          <w:highlight w:val="none"/>
        </w:rPr>
        <w:t>入支出决算总体情况说明</w:t>
      </w:r>
      <w:bookmarkEnd w:id="21"/>
      <w:bookmarkEnd w:id="22"/>
      <w:bookmarkEnd w:id="23"/>
      <w:bookmarkEnd w:id="24"/>
      <w:bookmarkEnd w:id="25"/>
      <w:bookmarkEnd w:id="26"/>
    </w:p>
    <w:p w14:paraId="520174CB">
      <w:pPr>
        <w:spacing w:line="560" w:lineRule="exact"/>
        <w:ind w:firstLine="640" w:firstLineChars="200"/>
        <w:rPr>
          <w:rFonts w:hint="eastAsia" w:ascii="仿宋" w:hAnsi="仿宋" w:eastAsia="仿宋"/>
          <w:sz w:val="32"/>
          <w:szCs w:val="32"/>
          <w:highlight w:val="none"/>
        </w:rPr>
      </w:pPr>
      <w:r>
        <w:rPr>
          <w:rFonts w:hint="eastAsia" w:ascii="仿宋" w:hAnsi="仿宋" w:eastAsia="仿宋"/>
          <w:color w:val="000000"/>
          <w:sz w:val="32"/>
          <w:szCs w:val="32"/>
          <w:highlight w:val="none"/>
          <w:lang w:eastAsia="zh-CN"/>
        </w:rPr>
        <w:t>2023</w:t>
      </w:r>
      <w:r>
        <w:rPr>
          <w:rFonts w:hint="eastAsia" w:ascii="仿宋" w:hAnsi="仿宋" w:eastAsia="仿宋"/>
          <w:color w:val="000000"/>
          <w:sz w:val="32"/>
          <w:szCs w:val="32"/>
          <w:highlight w:val="none"/>
        </w:rPr>
        <w:t>年度收、支总计</w:t>
      </w:r>
      <w:r>
        <w:rPr>
          <w:rFonts w:hint="eastAsia" w:ascii="仿宋" w:hAnsi="仿宋" w:eastAsia="仿宋"/>
          <w:color w:val="000000"/>
          <w:sz w:val="32"/>
          <w:szCs w:val="32"/>
          <w:highlight w:val="none"/>
          <w:lang w:eastAsia="zh-CN"/>
        </w:rPr>
        <w:t>均为462.06</w:t>
      </w:r>
      <w:r>
        <w:rPr>
          <w:rFonts w:hint="eastAsia" w:ascii="仿宋" w:hAnsi="仿宋" w:eastAsia="仿宋"/>
          <w:color w:val="000000"/>
          <w:sz w:val="32"/>
          <w:szCs w:val="32"/>
          <w:highlight w:val="none"/>
        </w:rPr>
        <w:t>万元。与</w:t>
      </w:r>
      <w:r>
        <w:rPr>
          <w:rFonts w:hint="eastAsia" w:ascii="仿宋" w:hAnsi="仿宋" w:eastAsia="仿宋"/>
          <w:color w:val="000000"/>
          <w:sz w:val="32"/>
          <w:szCs w:val="32"/>
          <w:highlight w:val="none"/>
          <w:lang w:eastAsia="zh-CN"/>
        </w:rPr>
        <w:t>2022</w:t>
      </w:r>
      <w:r>
        <w:rPr>
          <w:rFonts w:hint="eastAsia" w:ascii="仿宋" w:hAnsi="仿宋" w:eastAsia="仿宋"/>
          <w:color w:val="000000"/>
          <w:sz w:val="32"/>
          <w:szCs w:val="32"/>
          <w:highlight w:val="none"/>
        </w:rPr>
        <w:t>年相比，</w:t>
      </w:r>
      <w:r>
        <w:rPr>
          <w:rFonts w:hint="eastAsia" w:ascii="仿宋" w:hAnsi="仿宋" w:eastAsia="仿宋"/>
          <w:color w:val="auto"/>
          <w:sz w:val="32"/>
          <w:szCs w:val="32"/>
          <w:highlight w:val="none"/>
        </w:rPr>
        <w:t>收、支总计各</w:t>
      </w:r>
      <w:r>
        <w:rPr>
          <w:rFonts w:hint="eastAsia" w:ascii="仿宋" w:hAnsi="仿宋" w:eastAsia="仿宋"/>
          <w:color w:val="000000"/>
          <w:sz w:val="32"/>
          <w:szCs w:val="32"/>
          <w:highlight w:val="none"/>
          <w:lang w:eastAsia="zh-CN"/>
        </w:rPr>
        <w:t>减少32.93</w:t>
      </w:r>
      <w:r>
        <w:rPr>
          <w:rFonts w:hint="eastAsia" w:ascii="仿宋" w:hAnsi="仿宋" w:eastAsia="仿宋"/>
          <w:color w:val="000000"/>
          <w:sz w:val="32"/>
          <w:szCs w:val="32"/>
          <w:highlight w:val="none"/>
        </w:rPr>
        <w:t>万元，</w:t>
      </w:r>
      <w:r>
        <w:rPr>
          <w:rFonts w:hint="eastAsia" w:ascii="仿宋" w:hAnsi="仿宋" w:eastAsia="仿宋"/>
          <w:color w:val="auto"/>
          <w:sz w:val="32"/>
          <w:szCs w:val="32"/>
          <w:highlight w:val="none"/>
          <w:lang w:eastAsia="zh-CN"/>
        </w:rPr>
        <w:t>下降6.65%</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eastAsia="zh-CN"/>
        </w:rPr>
        <w:t>主要变动原因是政府投资审计项目资金减少。</w:t>
      </w:r>
    </w:p>
    <w:p w14:paraId="09912EDC">
      <w:pPr>
        <w:spacing w:line="560" w:lineRule="exact"/>
        <w:ind w:firstLine="0" w:firstLineChars="0"/>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294640</wp:posOffset>
            </wp:positionH>
            <wp:positionV relativeFrom="paragraph">
              <wp:posOffset>694690</wp:posOffset>
            </wp:positionV>
            <wp:extent cx="4581525" cy="2466975"/>
            <wp:effectExtent l="4445" t="4445" r="5080" b="508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p>
    <w:p w14:paraId="1D39F958">
      <w:pPr>
        <w:spacing w:line="600" w:lineRule="exact"/>
        <w:ind w:firstLine="468" w:firstLineChars="200"/>
        <w:jc w:val="center"/>
        <w:rPr>
          <w:rFonts w:hint="eastAsia" w:ascii="仿宋" w:hAnsi="仿宋" w:eastAsia="仿宋"/>
          <w:color w:val="000000" w:themeColor="text1"/>
          <w:spacing w:val="-23"/>
          <w:kern w:val="0"/>
          <w:sz w:val="28"/>
          <w:szCs w:val="28"/>
          <w:highlight w:val="none"/>
          <w:lang w:eastAsia="zh-CN"/>
          <w14:textFill>
            <w14:solidFill>
              <w14:schemeClr w14:val="tx1"/>
            </w14:solidFill>
          </w14:textFill>
        </w:rPr>
      </w:pPr>
      <w:r>
        <w:rPr>
          <w:rFonts w:hint="eastAsia" w:ascii="仿宋" w:hAnsi="仿宋" w:eastAsia="仿宋"/>
          <w:color w:val="000000" w:themeColor="text1"/>
          <w:spacing w:val="-23"/>
          <w:kern w:val="0"/>
          <w:sz w:val="28"/>
          <w:szCs w:val="28"/>
          <w:highlight w:val="none"/>
          <w14:textFill>
            <w14:solidFill>
              <w14:schemeClr w14:val="tx1"/>
            </w14:solidFill>
          </w14:textFill>
        </w:rPr>
        <w:t>（图1：收、支决算总计变动情况图）（柱状图</w:t>
      </w:r>
      <w:r>
        <w:rPr>
          <w:rFonts w:hint="eastAsia" w:ascii="仿宋" w:hAnsi="仿宋" w:eastAsia="仿宋"/>
          <w:color w:val="000000" w:themeColor="text1"/>
          <w:spacing w:val="-23"/>
          <w:kern w:val="0"/>
          <w:sz w:val="28"/>
          <w:szCs w:val="28"/>
          <w:highlight w:val="none"/>
          <w:lang w:eastAsia="zh-CN"/>
          <w14:textFill>
            <w14:solidFill>
              <w14:schemeClr w14:val="tx1"/>
            </w14:solidFill>
          </w14:textFill>
        </w:rPr>
        <w:t>单位：万元</w:t>
      </w:r>
      <w:r>
        <w:rPr>
          <w:rFonts w:hint="eastAsia" w:ascii="仿宋" w:hAnsi="仿宋" w:eastAsia="仿宋"/>
          <w:color w:val="000000" w:themeColor="text1"/>
          <w:spacing w:val="-23"/>
          <w:kern w:val="0"/>
          <w:sz w:val="28"/>
          <w:szCs w:val="28"/>
          <w:highlight w:val="none"/>
          <w14:textFill>
            <w14:solidFill>
              <w14:schemeClr w14:val="tx1"/>
            </w14:solidFill>
          </w14:textFill>
        </w:rPr>
        <w:t>）</w:t>
      </w:r>
    </w:p>
    <w:p w14:paraId="4893EEE8">
      <w:pPr>
        <w:pStyle w:val="31"/>
        <w:numPr>
          <w:ilvl w:val="-1"/>
          <w:numId w:val="0"/>
        </w:numPr>
        <w:spacing w:line="600" w:lineRule="exact"/>
        <w:ind w:left="840" w:leftChars="0" w:firstLine="0" w:firstLineChars="0"/>
        <w:outlineLvl w:val="1"/>
        <w:rPr>
          <w:rStyle w:val="33"/>
          <w:rFonts w:ascii="黑体" w:hAnsi="黑体" w:eastAsia="黑体"/>
          <w:b w:val="0"/>
          <w:highlight w:val="none"/>
        </w:rPr>
      </w:pPr>
      <w:bookmarkStart w:id="27" w:name="_Toc15396604"/>
      <w:bookmarkStart w:id="28" w:name="_Toc21420"/>
      <w:bookmarkStart w:id="29" w:name="_Toc15377206"/>
      <w:bookmarkStart w:id="30" w:name="_Toc1939"/>
      <w:bookmarkStart w:id="31" w:name="_Toc1829"/>
      <w:bookmarkStart w:id="32" w:name="_Toc1825"/>
      <w:r>
        <w:rPr>
          <w:rFonts w:hint="eastAsia" w:ascii="黑体" w:hAnsi="黑体" w:eastAsia="黑体"/>
          <w:color w:val="000000"/>
          <w:sz w:val="32"/>
          <w:szCs w:val="32"/>
          <w:highlight w:val="none"/>
          <w:lang w:eastAsia="zh-CN"/>
        </w:rPr>
        <w:t>二、</w:t>
      </w:r>
      <w:r>
        <w:rPr>
          <w:rFonts w:hint="eastAsia" w:ascii="黑体" w:hAnsi="黑体" w:eastAsia="黑体"/>
          <w:color w:val="000000"/>
          <w:sz w:val="32"/>
          <w:szCs w:val="32"/>
          <w:highlight w:val="none"/>
        </w:rPr>
        <w:t>收</w:t>
      </w:r>
      <w:r>
        <w:rPr>
          <w:rStyle w:val="33"/>
          <w:rFonts w:hint="eastAsia" w:ascii="黑体" w:hAnsi="黑体" w:eastAsia="黑体"/>
          <w:b w:val="0"/>
          <w:highlight w:val="none"/>
        </w:rPr>
        <w:t>入决算情况说明</w:t>
      </w:r>
      <w:bookmarkEnd w:id="27"/>
      <w:bookmarkEnd w:id="28"/>
      <w:bookmarkEnd w:id="29"/>
      <w:bookmarkEnd w:id="30"/>
      <w:bookmarkEnd w:id="31"/>
      <w:bookmarkEnd w:id="32"/>
    </w:p>
    <w:p w14:paraId="7CF34756">
      <w:pPr>
        <w:spacing w:line="560" w:lineRule="exact"/>
        <w:ind w:firstLine="640" w:firstLineChars="200"/>
        <w:outlineLvl w:val="1"/>
        <w:rPr>
          <w:rFonts w:hint="eastAsia" w:ascii="仿宋" w:hAnsi="仿宋" w:eastAsia="仿宋"/>
          <w:color w:val="000000"/>
          <w:sz w:val="32"/>
          <w:szCs w:val="32"/>
          <w:highlight w:val="none"/>
        </w:rPr>
      </w:pPr>
      <w:bookmarkStart w:id="33" w:name="_Toc15790"/>
      <w:bookmarkStart w:id="34" w:name="_Toc10576"/>
      <w:bookmarkStart w:id="35" w:name="_Toc22100"/>
      <w:bookmarkStart w:id="36" w:name="_Toc32000"/>
      <w:bookmarkStart w:id="37" w:name="_Toc19772"/>
      <w:bookmarkStart w:id="38" w:name="_Toc25609"/>
      <w:bookmarkStart w:id="39" w:name="_Toc648"/>
      <w:bookmarkStart w:id="40" w:name="_Toc19223"/>
      <w:r>
        <w:rPr>
          <w:rFonts w:hint="eastAsia" w:ascii="仿宋" w:hAnsi="仿宋" w:eastAsia="仿宋"/>
          <w:color w:val="000000"/>
          <w:sz w:val="32"/>
          <w:szCs w:val="32"/>
          <w:highlight w:val="none"/>
          <w:lang w:eastAsia="zh-CN"/>
        </w:rPr>
        <w:t>2023</w:t>
      </w:r>
      <w:r>
        <w:rPr>
          <w:rFonts w:hint="eastAsia" w:ascii="仿宋" w:hAnsi="仿宋" w:eastAsia="仿宋"/>
          <w:color w:val="000000"/>
          <w:sz w:val="32"/>
          <w:szCs w:val="32"/>
          <w:highlight w:val="none"/>
        </w:rPr>
        <w:t>年本年收入合计</w:t>
      </w:r>
      <w:r>
        <w:rPr>
          <w:rFonts w:hint="eastAsia" w:ascii="仿宋" w:hAnsi="仿宋" w:eastAsia="仿宋"/>
          <w:color w:val="000000"/>
          <w:sz w:val="32"/>
          <w:szCs w:val="32"/>
          <w:highlight w:val="none"/>
          <w:lang w:eastAsia="zh-CN"/>
        </w:rPr>
        <w:t>462.06</w:t>
      </w:r>
      <w:r>
        <w:rPr>
          <w:rFonts w:hint="eastAsia" w:ascii="仿宋" w:hAnsi="仿宋" w:eastAsia="仿宋"/>
          <w:color w:val="000000"/>
          <w:sz w:val="32"/>
          <w:szCs w:val="32"/>
          <w:highlight w:val="none"/>
        </w:rPr>
        <w:t>万元，其中：一般公共预算财政拨款收入</w:t>
      </w:r>
      <w:r>
        <w:rPr>
          <w:rFonts w:hint="eastAsia" w:ascii="仿宋" w:hAnsi="仿宋" w:eastAsia="仿宋"/>
          <w:color w:val="000000"/>
          <w:sz w:val="32"/>
          <w:szCs w:val="32"/>
          <w:highlight w:val="none"/>
          <w:lang w:eastAsia="zh-CN"/>
        </w:rPr>
        <w:t>462.06</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100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；政府性基金预算财政拨款收入</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；国有资本经营预算财政拨款收入0万元，占0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；事业收入0万元，占0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；经营收入0万元，占0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；附属单位上缴收入0万元，占0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；其他收入0万元，占0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bookmarkEnd w:id="33"/>
      <w:bookmarkEnd w:id="34"/>
      <w:bookmarkEnd w:id="35"/>
      <w:bookmarkEnd w:id="36"/>
      <w:bookmarkEnd w:id="37"/>
      <w:bookmarkEnd w:id="38"/>
      <w:bookmarkEnd w:id="39"/>
      <w:bookmarkEnd w:id="40"/>
    </w:p>
    <w:p w14:paraId="5CBAB8EA">
      <w:pPr>
        <w:spacing w:line="600" w:lineRule="exact"/>
        <w:ind w:firstLine="468" w:firstLineChars="200"/>
        <w:jc w:val="center"/>
        <w:rPr>
          <w:rFonts w:hint="eastAsia" w:ascii="仿宋" w:hAnsi="仿宋" w:eastAsia="仿宋"/>
          <w:color w:val="000000" w:themeColor="text1"/>
          <w:spacing w:val="-23"/>
          <w:kern w:val="0"/>
          <w:sz w:val="28"/>
          <w:szCs w:val="28"/>
          <w:highlight w:val="none"/>
          <w14:textFill>
            <w14:solidFill>
              <w14:schemeClr w14:val="tx1"/>
            </w14:solidFill>
          </w14:textFill>
        </w:rPr>
      </w:pPr>
      <w:r>
        <w:rPr>
          <w:rFonts w:hint="eastAsia" w:ascii="仿宋" w:hAnsi="仿宋" w:eastAsia="仿宋"/>
          <w:color w:val="000000" w:themeColor="text1"/>
          <w:spacing w:val="-23"/>
          <w:kern w:val="0"/>
          <w:sz w:val="28"/>
          <w:szCs w:val="28"/>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447675</wp:posOffset>
            </wp:positionH>
            <wp:positionV relativeFrom="paragraph">
              <wp:posOffset>68580</wp:posOffset>
            </wp:positionV>
            <wp:extent cx="4724400" cy="2733675"/>
            <wp:effectExtent l="4445" t="4445" r="14605" b="508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themeColor="text1"/>
          <w:spacing w:val="-23"/>
          <w:kern w:val="0"/>
          <w:sz w:val="28"/>
          <w:szCs w:val="28"/>
          <w:highlight w:val="none"/>
          <w14:textFill>
            <w14:solidFill>
              <w14:schemeClr w14:val="tx1"/>
            </w14:solidFill>
          </w14:textFill>
        </w:rPr>
        <w:t>（图2：收入决算结构图）（饼状图）</w:t>
      </w:r>
    </w:p>
    <w:p w14:paraId="146B906D">
      <w:pPr>
        <w:pStyle w:val="31"/>
        <w:numPr>
          <w:ilvl w:val="-1"/>
          <w:numId w:val="0"/>
        </w:numPr>
        <w:spacing w:line="600" w:lineRule="exact"/>
        <w:ind w:left="840" w:leftChars="0" w:firstLine="0" w:firstLineChars="0"/>
        <w:outlineLvl w:val="1"/>
        <w:rPr>
          <w:rStyle w:val="33"/>
          <w:rFonts w:ascii="黑体" w:hAnsi="黑体" w:eastAsia="黑体"/>
          <w:b w:val="0"/>
          <w:highlight w:val="none"/>
        </w:rPr>
      </w:pPr>
      <w:bookmarkStart w:id="41" w:name="_Toc4084"/>
      <w:bookmarkStart w:id="42" w:name="_Toc15396605"/>
      <w:bookmarkStart w:id="43" w:name="_Toc26691"/>
      <w:bookmarkStart w:id="44" w:name="_Toc20406"/>
      <w:bookmarkStart w:id="45" w:name="_Toc18731"/>
      <w:bookmarkStart w:id="46" w:name="_Toc15377207"/>
      <w:r>
        <w:rPr>
          <w:rFonts w:hint="eastAsia" w:ascii="黑体" w:hAnsi="黑体" w:eastAsia="黑体"/>
          <w:color w:val="000000"/>
          <w:sz w:val="32"/>
          <w:szCs w:val="32"/>
          <w:highlight w:val="none"/>
          <w:lang w:eastAsia="zh-CN"/>
        </w:rPr>
        <w:t>三、</w:t>
      </w:r>
      <w:r>
        <w:rPr>
          <w:rFonts w:hint="eastAsia" w:ascii="黑体" w:hAnsi="黑体" w:eastAsia="黑体"/>
          <w:color w:val="000000"/>
          <w:sz w:val="32"/>
          <w:szCs w:val="32"/>
          <w:highlight w:val="none"/>
        </w:rPr>
        <w:t>支</w:t>
      </w:r>
      <w:r>
        <w:rPr>
          <w:rStyle w:val="33"/>
          <w:rFonts w:hint="eastAsia" w:ascii="黑体" w:hAnsi="黑体" w:eastAsia="黑体"/>
          <w:b w:val="0"/>
          <w:highlight w:val="none"/>
        </w:rPr>
        <w:t>出决算情况说明</w:t>
      </w:r>
      <w:bookmarkEnd w:id="41"/>
      <w:bookmarkEnd w:id="42"/>
      <w:bookmarkEnd w:id="43"/>
      <w:bookmarkEnd w:id="44"/>
      <w:bookmarkEnd w:id="45"/>
      <w:bookmarkEnd w:id="46"/>
    </w:p>
    <w:p w14:paraId="3989032D">
      <w:pPr>
        <w:spacing w:line="560" w:lineRule="exact"/>
        <w:ind w:firstLine="640" w:firstLineChars="200"/>
        <w:outlineLvl w:val="1"/>
        <w:rPr>
          <w:rFonts w:ascii="仿宋" w:hAnsi="仿宋" w:eastAsia="仿宋"/>
          <w:b w:val="0"/>
          <w:bCs/>
          <w:sz w:val="32"/>
          <w:szCs w:val="32"/>
        </w:rPr>
      </w:pPr>
      <w:bookmarkStart w:id="47" w:name="_Toc27914"/>
      <w:r>
        <w:rPr>
          <w:rFonts w:hint="eastAsia" w:ascii="仿宋" w:hAnsi="仿宋" w:eastAsia="仿宋"/>
          <w:sz w:val="32"/>
          <w:szCs w:val="32"/>
        </w:rPr>
        <w:t>2023年度本年支出合计</w:t>
      </w:r>
      <w:r>
        <w:rPr>
          <w:rFonts w:ascii="仿宋" w:hAnsi="仿宋" w:eastAsia="仿宋"/>
          <w:b w:val="0"/>
          <w:bCs/>
          <w:sz w:val="32"/>
          <w:szCs w:val="32"/>
        </w:rPr>
        <w:t>462.06</w:t>
      </w:r>
      <w:r>
        <w:rPr>
          <w:rFonts w:hint="eastAsia" w:ascii="仿宋" w:hAnsi="仿宋" w:eastAsia="仿宋"/>
          <w:b w:val="0"/>
          <w:bCs/>
          <w:sz w:val="32"/>
          <w:szCs w:val="32"/>
        </w:rPr>
        <w:t>万元，其中：基本支出</w:t>
      </w:r>
      <w:r>
        <w:rPr>
          <w:rFonts w:ascii="仿宋" w:hAnsi="仿宋" w:eastAsia="仿宋"/>
          <w:b w:val="0"/>
          <w:bCs/>
          <w:sz w:val="32"/>
          <w:szCs w:val="32"/>
        </w:rPr>
        <w:t>388.3</w:t>
      </w:r>
      <w:r>
        <w:rPr>
          <w:rFonts w:hint="eastAsia" w:ascii="仿宋" w:hAnsi="仿宋" w:eastAsia="仿宋"/>
          <w:b w:val="0"/>
          <w:bCs/>
          <w:sz w:val="32"/>
          <w:szCs w:val="32"/>
        </w:rPr>
        <w:t>万元，占</w:t>
      </w:r>
      <w:r>
        <w:rPr>
          <w:rFonts w:ascii="仿宋" w:hAnsi="仿宋" w:eastAsia="仿宋"/>
          <w:b w:val="0"/>
          <w:bCs/>
          <w:sz w:val="32"/>
          <w:szCs w:val="32"/>
        </w:rPr>
        <w:t>84.0</w:t>
      </w:r>
      <w:r>
        <w:rPr>
          <w:rFonts w:hint="eastAsia" w:ascii="仿宋" w:hAnsi="仿宋" w:eastAsia="仿宋"/>
          <w:b w:val="0"/>
          <w:bCs/>
          <w:sz w:val="32"/>
          <w:szCs w:val="32"/>
          <w:lang w:val="en-US" w:eastAsia="zh-CN"/>
        </w:rPr>
        <w:t>4</w:t>
      </w:r>
      <w:r>
        <w:rPr>
          <w:rFonts w:ascii="仿宋" w:hAnsi="仿宋" w:eastAsia="仿宋"/>
          <w:b w:val="0"/>
          <w:bCs/>
          <w:sz w:val="32"/>
          <w:szCs w:val="32"/>
        </w:rPr>
        <w:t>%</w:t>
      </w:r>
      <w:r>
        <w:rPr>
          <w:rFonts w:hint="eastAsia" w:ascii="仿宋" w:hAnsi="仿宋" w:eastAsia="仿宋"/>
          <w:b w:val="0"/>
          <w:bCs/>
          <w:sz w:val="32"/>
          <w:szCs w:val="32"/>
        </w:rPr>
        <w:t>；项目支出</w:t>
      </w:r>
      <w:r>
        <w:rPr>
          <w:rFonts w:ascii="仿宋" w:hAnsi="仿宋" w:eastAsia="仿宋"/>
          <w:b w:val="0"/>
          <w:bCs/>
          <w:sz w:val="32"/>
          <w:szCs w:val="32"/>
        </w:rPr>
        <w:t>73.76</w:t>
      </w:r>
      <w:r>
        <w:rPr>
          <w:rFonts w:hint="eastAsia" w:ascii="仿宋" w:hAnsi="仿宋" w:eastAsia="仿宋"/>
          <w:b w:val="0"/>
          <w:bCs/>
          <w:sz w:val="32"/>
          <w:szCs w:val="32"/>
        </w:rPr>
        <w:t>万元，占</w:t>
      </w:r>
      <w:r>
        <w:rPr>
          <w:rFonts w:ascii="仿宋" w:hAnsi="仿宋" w:eastAsia="仿宋"/>
          <w:b w:val="0"/>
          <w:bCs/>
          <w:sz w:val="32"/>
          <w:szCs w:val="32"/>
        </w:rPr>
        <w:t>15.96%</w:t>
      </w:r>
      <w:r>
        <w:rPr>
          <w:rFonts w:hint="eastAsia" w:ascii="仿宋" w:hAnsi="仿宋" w:eastAsia="仿宋"/>
          <w:b w:val="0"/>
          <w:bCs/>
          <w:sz w:val="32"/>
          <w:szCs w:val="32"/>
        </w:rPr>
        <w:t>；上缴上级支出</w:t>
      </w:r>
      <w:r>
        <w:rPr>
          <w:rFonts w:ascii="仿宋" w:hAnsi="仿宋" w:eastAsia="仿宋"/>
          <w:b w:val="0"/>
          <w:bCs/>
          <w:sz w:val="32"/>
          <w:szCs w:val="32"/>
        </w:rPr>
        <w:t>0</w:t>
      </w:r>
      <w:r>
        <w:rPr>
          <w:rFonts w:hint="eastAsia" w:ascii="仿宋" w:hAnsi="仿宋" w:eastAsia="仿宋"/>
          <w:b w:val="0"/>
          <w:bCs/>
          <w:sz w:val="32"/>
          <w:szCs w:val="32"/>
        </w:rPr>
        <w:t>万元，占0</w:t>
      </w:r>
      <w:r>
        <w:rPr>
          <w:rFonts w:ascii="仿宋" w:hAnsi="仿宋" w:eastAsia="仿宋"/>
          <w:b w:val="0"/>
          <w:bCs/>
          <w:sz w:val="32"/>
          <w:szCs w:val="32"/>
        </w:rPr>
        <w:t>%</w:t>
      </w:r>
      <w:r>
        <w:rPr>
          <w:rFonts w:hint="eastAsia" w:ascii="仿宋" w:hAnsi="仿宋" w:eastAsia="仿宋"/>
          <w:b w:val="0"/>
          <w:bCs/>
          <w:sz w:val="32"/>
          <w:szCs w:val="32"/>
        </w:rPr>
        <w:t>；经营支出</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；对附属单位补助支出</w:t>
      </w:r>
      <w:r>
        <w:rPr>
          <w:rFonts w:ascii="仿宋" w:hAnsi="仿宋" w:eastAsia="仿宋"/>
          <w:b w:val="0"/>
          <w:bCs/>
          <w:sz w:val="32"/>
          <w:szCs w:val="32"/>
        </w:rPr>
        <w:t>0</w:t>
      </w:r>
      <w:r>
        <w:rPr>
          <w:rFonts w:hint="eastAsia" w:ascii="仿宋" w:hAnsi="仿宋" w:eastAsia="仿宋"/>
          <w:b w:val="0"/>
          <w:bCs/>
          <w:sz w:val="32"/>
          <w:szCs w:val="32"/>
        </w:rPr>
        <w:t>万元，占</w:t>
      </w:r>
      <w:r>
        <w:rPr>
          <w:rFonts w:ascii="仿宋" w:hAnsi="仿宋" w:eastAsia="仿宋"/>
          <w:b w:val="0"/>
          <w:bCs/>
          <w:sz w:val="32"/>
          <w:szCs w:val="32"/>
        </w:rPr>
        <w:t>0%</w:t>
      </w:r>
      <w:r>
        <w:rPr>
          <w:rFonts w:hint="eastAsia" w:ascii="仿宋" w:hAnsi="仿宋" w:eastAsia="仿宋"/>
          <w:b w:val="0"/>
          <w:bCs/>
          <w:sz w:val="32"/>
          <w:szCs w:val="32"/>
        </w:rPr>
        <w:t>。</w:t>
      </w:r>
      <w:bookmarkEnd w:id="47"/>
    </w:p>
    <w:p w14:paraId="2C9F6995">
      <w:pPr>
        <w:spacing w:line="560" w:lineRule="atLeast"/>
        <w:ind w:firstLine="640"/>
        <w:rPr>
          <w:rFonts w:hint="eastAsia" w:ascii="仿宋" w:hAnsi="仿宋" w:eastAsia="仿宋"/>
          <w:color w:val="000000"/>
          <w:sz w:val="32"/>
          <w:szCs w:val="32"/>
          <w:highlight w:val="none"/>
        </w:rPr>
      </w:pPr>
    </w:p>
    <w:p w14:paraId="5D68B7D3">
      <w:pPr>
        <w:spacing w:line="560" w:lineRule="atLeast"/>
        <w:ind w:firstLine="640"/>
        <w:rPr>
          <w:rFonts w:hint="eastAsia" w:ascii="仿宋" w:hAnsi="仿宋" w:eastAsia="仿宋"/>
          <w:color w:val="000000"/>
          <w:sz w:val="32"/>
          <w:szCs w:val="32"/>
          <w:highlight w:val="none"/>
        </w:rPr>
      </w:pPr>
    </w:p>
    <w:p w14:paraId="28B892A3">
      <w:pPr>
        <w:spacing w:line="560" w:lineRule="atLeast"/>
        <w:ind w:firstLine="640"/>
        <w:rPr>
          <w:rFonts w:hint="eastAsia" w:ascii="仿宋" w:hAnsi="仿宋" w:eastAsia="仿宋"/>
          <w:color w:val="000000"/>
          <w:sz w:val="32"/>
          <w:szCs w:val="32"/>
          <w:highlight w:val="none"/>
        </w:rPr>
      </w:pPr>
      <w:r>
        <w:rPr>
          <w:rFonts w:hint="eastAsia" w:ascii="仿宋" w:hAnsi="仿宋" w:eastAsia="仿宋"/>
          <w:color w:val="000000" w:themeColor="text1"/>
          <w:sz w:val="32"/>
          <w:szCs w:val="32"/>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494030</wp:posOffset>
            </wp:positionH>
            <wp:positionV relativeFrom="paragraph">
              <wp:posOffset>-678815</wp:posOffset>
            </wp:positionV>
            <wp:extent cx="4286250" cy="2238375"/>
            <wp:effectExtent l="4445" t="4445" r="14605" b="508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34BDBED">
      <w:pPr>
        <w:spacing w:line="560" w:lineRule="atLeast"/>
        <w:ind w:firstLine="640"/>
        <w:rPr>
          <w:rFonts w:hint="eastAsia" w:ascii="仿宋" w:hAnsi="仿宋" w:eastAsia="仿宋"/>
          <w:color w:val="000000"/>
          <w:sz w:val="32"/>
          <w:szCs w:val="32"/>
          <w:highlight w:val="none"/>
        </w:rPr>
      </w:pPr>
    </w:p>
    <w:p w14:paraId="363D5959">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00B51B35">
      <w:pPr>
        <w:spacing w:line="600" w:lineRule="exact"/>
        <w:rPr>
          <w:rFonts w:hint="eastAsia" w:ascii="仿宋" w:hAnsi="仿宋" w:eastAsia="仿宋"/>
          <w:color w:val="000000" w:themeColor="text1"/>
          <w:sz w:val="32"/>
          <w:szCs w:val="32"/>
          <w:highlight w:val="none"/>
          <w14:textFill>
            <w14:solidFill>
              <w14:schemeClr w14:val="tx1"/>
            </w14:solidFill>
          </w14:textFill>
        </w:rPr>
      </w:pPr>
    </w:p>
    <w:p w14:paraId="4DD346BD">
      <w:pPr>
        <w:spacing w:line="600" w:lineRule="exact"/>
        <w:ind w:firstLine="468" w:firstLineChars="200"/>
        <w:jc w:val="cente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pacing w:val="-23"/>
          <w:kern w:val="0"/>
          <w:sz w:val="28"/>
          <w:szCs w:val="28"/>
          <w:highlight w:val="none"/>
          <w14:textFill>
            <w14:solidFill>
              <w14:schemeClr w14:val="tx1"/>
            </w14:solidFill>
          </w14:textFill>
        </w:rPr>
        <w:t>（图3：支出决算结构图）（饼状图）</w:t>
      </w:r>
    </w:p>
    <w:p w14:paraId="5D93C094">
      <w:pPr>
        <w:pStyle w:val="16"/>
      </w:pPr>
    </w:p>
    <w:p w14:paraId="0C025268">
      <w:pPr>
        <w:numPr>
          <w:ilvl w:val="-1"/>
          <w:numId w:val="0"/>
        </w:numPr>
        <w:spacing w:line="600" w:lineRule="exact"/>
        <w:ind w:left="840" w:leftChars="0" w:firstLine="0" w:firstLineChars="0"/>
        <w:outlineLvl w:val="1"/>
        <w:rPr>
          <w:rStyle w:val="33"/>
          <w:rFonts w:hint="eastAsia" w:ascii="黑体" w:hAnsi="黑体" w:eastAsia="黑体"/>
          <w:b w:val="0"/>
          <w:highlight w:val="none"/>
        </w:rPr>
      </w:pPr>
      <w:bookmarkStart w:id="48" w:name="_Toc2587"/>
      <w:bookmarkStart w:id="49" w:name="_Toc32105"/>
      <w:bookmarkStart w:id="50" w:name="_Toc15377208"/>
      <w:bookmarkStart w:id="51" w:name="_Toc15396606"/>
      <w:bookmarkStart w:id="52" w:name="_Toc18655"/>
      <w:bookmarkStart w:id="53" w:name="_Toc15435"/>
      <w:r>
        <w:rPr>
          <w:rFonts w:hint="eastAsia" w:ascii="黑体" w:hAnsi="黑体" w:eastAsia="黑体"/>
          <w:color w:val="000000"/>
          <w:sz w:val="32"/>
          <w:szCs w:val="32"/>
          <w:highlight w:val="none"/>
          <w:lang w:eastAsia="zh-CN"/>
        </w:rPr>
        <w:t>四、</w:t>
      </w:r>
      <w:r>
        <w:rPr>
          <w:rFonts w:hint="eastAsia" w:ascii="黑体" w:hAnsi="黑体" w:eastAsia="黑体"/>
          <w:color w:val="000000"/>
          <w:sz w:val="32"/>
          <w:szCs w:val="32"/>
          <w:highlight w:val="none"/>
        </w:rPr>
        <w:t>财</w:t>
      </w:r>
      <w:r>
        <w:rPr>
          <w:rStyle w:val="33"/>
          <w:rFonts w:hint="eastAsia" w:ascii="黑体" w:hAnsi="黑体" w:eastAsia="黑体"/>
          <w:b w:val="0"/>
          <w:highlight w:val="none"/>
        </w:rPr>
        <w:t>政拨款收入支出决算总体情况说明</w:t>
      </w:r>
      <w:bookmarkEnd w:id="48"/>
      <w:bookmarkEnd w:id="49"/>
      <w:bookmarkEnd w:id="50"/>
      <w:bookmarkEnd w:id="51"/>
      <w:bookmarkEnd w:id="52"/>
      <w:bookmarkEnd w:id="53"/>
    </w:p>
    <w:p w14:paraId="7DDAD67B">
      <w:pPr>
        <w:pStyle w:val="16"/>
        <w:numPr>
          <w:ilvl w:val="0"/>
          <w:numId w:val="0"/>
        </w:numPr>
        <w:ind w:left="840" w:leftChars="0"/>
      </w:pPr>
    </w:p>
    <w:p w14:paraId="5CA69E10">
      <w:pPr>
        <w:spacing w:line="560" w:lineRule="exact"/>
        <w:ind w:firstLine="640" w:firstLineChars="200"/>
        <w:rPr>
          <w:rFonts w:hint="eastAsia" w:ascii="仿宋" w:hAnsi="仿宋" w:eastAsia="仿宋"/>
          <w:sz w:val="32"/>
          <w:szCs w:val="32"/>
          <w:highlight w:val="none"/>
        </w:rPr>
      </w:pPr>
      <w:r>
        <w:rPr>
          <w:rFonts w:hint="eastAsia" w:ascii="仿宋" w:hAnsi="仿宋" w:eastAsia="仿宋"/>
          <w:color w:val="000000"/>
          <w:sz w:val="32"/>
          <w:szCs w:val="32"/>
          <w:highlight w:val="none"/>
          <w:lang w:eastAsia="zh-CN"/>
        </w:rPr>
        <w:t>2023</w:t>
      </w:r>
      <w:r>
        <w:rPr>
          <w:rFonts w:hint="eastAsia" w:ascii="仿宋" w:hAnsi="仿宋" w:eastAsia="仿宋"/>
          <w:color w:val="000000"/>
          <w:sz w:val="32"/>
          <w:szCs w:val="32"/>
          <w:highlight w:val="none"/>
        </w:rPr>
        <w:t>年度财政拨款收、支总计</w:t>
      </w:r>
      <w:r>
        <w:rPr>
          <w:rFonts w:hint="eastAsia" w:ascii="仿宋" w:hAnsi="仿宋" w:eastAsia="仿宋"/>
          <w:color w:val="000000"/>
          <w:sz w:val="32"/>
          <w:szCs w:val="32"/>
          <w:highlight w:val="none"/>
          <w:lang w:eastAsia="zh-CN"/>
        </w:rPr>
        <w:t>均为462.06</w:t>
      </w:r>
      <w:r>
        <w:rPr>
          <w:rFonts w:hint="eastAsia" w:ascii="仿宋" w:hAnsi="仿宋" w:eastAsia="仿宋"/>
          <w:color w:val="000000"/>
          <w:sz w:val="32"/>
          <w:szCs w:val="32"/>
          <w:highlight w:val="none"/>
        </w:rPr>
        <w:t>万元。与</w:t>
      </w:r>
      <w:r>
        <w:rPr>
          <w:rFonts w:hint="eastAsia" w:ascii="仿宋" w:hAnsi="仿宋" w:eastAsia="仿宋"/>
          <w:color w:val="000000"/>
          <w:sz w:val="32"/>
          <w:szCs w:val="32"/>
          <w:highlight w:val="none"/>
          <w:lang w:eastAsia="zh-CN"/>
        </w:rPr>
        <w:t>2022</w:t>
      </w:r>
      <w:r>
        <w:rPr>
          <w:rFonts w:hint="eastAsia" w:ascii="仿宋" w:hAnsi="仿宋" w:eastAsia="仿宋"/>
          <w:color w:val="000000"/>
          <w:sz w:val="32"/>
          <w:szCs w:val="32"/>
          <w:highlight w:val="none"/>
        </w:rPr>
        <w:t>年相比，</w:t>
      </w:r>
      <w:r>
        <w:rPr>
          <w:rFonts w:hint="eastAsia" w:ascii="仿宋" w:hAnsi="仿宋" w:eastAsia="仿宋"/>
          <w:color w:val="auto"/>
          <w:sz w:val="32"/>
          <w:szCs w:val="32"/>
          <w:highlight w:val="none"/>
        </w:rPr>
        <w:t>财政拨款收、支总计各</w:t>
      </w:r>
      <w:r>
        <w:rPr>
          <w:rFonts w:hint="eastAsia" w:ascii="仿宋" w:hAnsi="仿宋" w:eastAsia="仿宋"/>
          <w:color w:val="000000"/>
          <w:sz w:val="32"/>
          <w:szCs w:val="32"/>
          <w:highlight w:val="none"/>
          <w:lang w:eastAsia="zh-CN"/>
        </w:rPr>
        <w:t>减少32.93</w:t>
      </w:r>
      <w:r>
        <w:rPr>
          <w:rFonts w:hint="eastAsia" w:ascii="仿宋" w:hAnsi="仿宋" w:eastAsia="仿宋"/>
          <w:color w:val="000000"/>
          <w:sz w:val="32"/>
          <w:szCs w:val="32"/>
          <w:highlight w:val="none"/>
        </w:rPr>
        <w:t>万元，</w:t>
      </w:r>
      <w:r>
        <w:rPr>
          <w:rFonts w:hint="eastAsia" w:ascii="仿宋" w:hAnsi="仿宋" w:eastAsia="仿宋"/>
          <w:color w:val="auto"/>
          <w:sz w:val="32"/>
          <w:szCs w:val="32"/>
          <w:highlight w:val="none"/>
          <w:lang w:eastAsia="zh-CN"/>
        </w:rPr>
        <w:t>下降6.65%</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eastAsia="zh-CN"/>
        </w:rPr>
        <w:t>主要变动原因是政府投资审计项目资金减少。</w:t>
      </w:r>
    </w:p>
    <w:p w14:paraId="0ACCEB80">
      <w:pPr>
        <w:spacing w:line="560" w:lineRule="atLeast"/>
        <w:ind w:firstLine="640" w:firstLineChars="200"/>
        <w:rPr>
          <w:rFonts w:hint="eastAsia" w:ascii="仿宋" w:hAnsi="仿宋" w:eastAsia="仿宋"/>
          <w:sz w:val="32"/>
          <w:szCs w:val="32"/>
          <w:highlight w:val="none"/>
        </w:rPr>
      </w:pPr>
      <w:r>
        <w:rPr>
          <w:rFonts w:hint="eastAsia" w:ascii="仿宋" w:hAnsi="仿宋" w:eastAsia="仿宋"/>
          <w:color w:val="000000" w:themeColor="text1"/>
          <w:sz w:val="32"/>
          <w:szCs w:val="32"/>
          <w:highlight w:val="none"/>
          <w14:textFill>
            <w14:solidFill>
              <w14:schemeClr w14:val="tx1"/>
            </w14:solidFill>
          </w14:textFill>
        </w:rPr>
        <w:drawing>
          <wp:anchor distT="0" distB="0" distL="114300" distR="114300" simplePos="0" relativeHeight="251662336" behindDoc="0" locked="0" layoutInCell="1" allowOverlap="1">
            <wp:simplePos x="0" y="0"/>
            <wp:positionH relativeFrom="column">
              <wp:posOffset>397510</wp:posOffset>
            </wp:positionH>
            <wp:positionV relativeFrom="paragraph">
              <wp:posOffset>201930</wp:posOffset>
            </wp:positionV>
            <wp:extent cx="4581525" cy="2466975"/>
            <wp:effectExtent l="4445" t="4445" r="5080" b="5080"/>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681616E">
      <w:pPr>
        <w:spacing w:line="560" w:lineRule="atLeast"/>
        <w:ind w:firstLine="640" w:firstLineChars="200"/>
        <w:rPr>
          <w:rFonts w:hint="eastAsia" w:ascii="仿宋" w:hAnsi="仿宋" w:eastAsia="仿宋"/>
          <w:sz w:val="32"/>
          <w:szCs w:val="32"/>
          <w:highlight w:val="none"/>
        </w:rPr>
      </w:pPr>
    </w:p>
    <w:p w14:paraId="5D5E0B6C">
      <w:pPr>
        <w:spacing w:line="560" w:lineRule="atLeast"/>
        <w:ind w:firstLine="640" w:firstLineChars="200"/>
        <w:rPr>
          <w:rFonts w:hint="eastAsia" w:ascii="仿宋" w:hAnsi="仿宋" w:eastAsia="仿宋"/>
          <w:sz w:val="32"/>
          <w:szCs w:val="32"/>
          <w:highlight w:val="none"/>
        </w:rPr>
      </w:pPr>
    </w:p>
    <w:p w14:paraId="3830BA96">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798DD5E3">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3698FCF9">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5AFA4C4C">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31EFC83D">
      <w:pPr>
        <w:ind w:firstLine="468" w:firstLineChars="200"/>
        <w:rPr>
          <w:rFonts w:hint="eastAsia" w:ascii="仿宋" w:hAnsi="仿宋" w:eastAsia="仿宋"/>
          <w:color w:val="000000" w:themeColor="text1"/>
          <w:spacing w:val="-23"/>
          <w:kern w:val="0"/>
          <w:sz w:val="28"/>
          <w:szCs w:val="28"/>
          <w:highlight w:val="none"/>
          <w14:textFill>
            <w14:solidFill>
              <w14:schemeClr w14:val="tx1"/>
            </w14:solidFill>
          </w14:textFill>
        </w:rPr>
      </w:pPr>
      <w:r>
        <w:rPr>
          <w:rFonts w:hint="eastAsia" w:ascii="仿宋" w:hAnsi="仿宋" w:eastAsia="仿宋"/>
          <w:color w:val="000000" w:themeColor="text1"/>
          <w:spacing w:val="-23"/>
          <w:kern w:val="0"/>
          <w:sz w:val="28"/>
          <w:szCs w:val="28"/>
          <w:highlight w:val="none"/>
          <w14:textFill>
            <w14:solidFill>
              <w14:schemeClr w14:val="tx1"/>
            </w14:solidFill>
          </w14:textFill>
        </w:rPr>
        <w:t>（图4：财政拨款收、支决算总计变动情况）（柱状图</w:t>
      </w:r>
      <w:r>
        <w:rPr>
          <w:rFonts w:hint="eastAsia" w:ascii="仿宋" w:hAnsi="仿宋" w:eastAsia="仿宋"/>
          <w:color w:val="000000" w:themeColor="text1"/>
          <w:spacing w:val="-23"/>
          <w:kern w:val="0"/>
          <w:sz w:val="28"/>
          <w:szCs w:val="28"/>
          <w:highlight w:val="none"/>
          <w:lang w:eastAsia="zh-CN"/>
          <w14:textFill>
            <w14:solidFill>
              <w14:schemeClr w14:val="tx1"/>
            </w14:solidFill>
          </w14:textFill>
        </w:rPr>
        <w:t>单位：万元</w:t>
      </w:r>
      <w:r>
        <w:rPr>
          <w:rFonts w:hint="eastAsia" w:ascii="仿宋" w:hAnsi="仿宋" w:eastAsia="仿宋"/>
          <w:color w:val="000000" w:themeColor="text1"/>
          <w:spacing w:val="-23"/>
          <w:kern w:val="0"/>
          <w:sz w:val="28"/>
          <w:szCs w:val="28"/>
          <w:highlight w:val="none"/>
          <w14:textFill>
            <w14:solidFill>
              <w14:schemeClr w14:val="tx1"/>
            </w14:solidFill>
          </w14:textFill>
        </w:rPr>
        <w:t>）</w:t>
      </w:r>
    </w:p>
    <w:p w14:paraId="62D40407">
      <w:pPr>
        <w:spacing w:line="560" w:lineRule="exact"/>
        <w:ind w:firstLine="640" w:firstLineChars="200"/>
        <w:outlineLvl w:val="1"/>
        <w:rPr>
          <w:rStyle w:val="33"/>
          <w:rFonts w:ascii="黑体" w:hAnsi="黑体" w:eastAsia="黑体"/>
          <w:b w:val="0"/>
          <w:highlight w:val="none"/>
        </w:rPr>
      </w:pPr>
      <w:bookmarkStart w:id="54" w:name="_Toc15377209"/>
      <w:bookmarkStart w:id="55" w:name="_Toc3014"/>
      <w:bookmarkStart w:id="56" w:name="_Toc6857"/>
      <w:bookmarkStart w:id="57" w:name="_Toc5483"/>
      <w:bookmarkStart w:id="58" w:name="_Toc15396607"/>
      <w:bookmarkStart w:id="59" w:name="_Toc26363"/>
      <w:r>
        <w:rPr>
          <w:rFonts w:hint="eastAsia" w:ascii="黑体" w:hAnsi="黑体" w:eastAsia="黑体"/>
          <w:color w:val="000000"/>
          <w:sz w:val="32"/>
          <w:szCs w:val="32"/>
          <w:highlight w:val="none"/>
        </w:rPr>
        <w:t>五、</w:t>
      </w:r>
      <w:r>
        <w:rPr>
          <w:rFonts w:hint="eastAsia" w:ascii="黑体" w:hAnsi="黑体" w:eastAsia="黑体"/>
          <w:b/>
          <w:color w:val="000000"/>
          <w:sz w:val="32"/>
          <w:szCs w:val="32"/>
          <w:highlight w:val="none"/>
        </w:rPr>
        <w:t>一</w:t>
      </w:r>
      <w:r>
        <w:rPr>
          <w:rStyle w:val="33"/>
          <w:rFonts w:hint="eastAsia" w:ascii="黑体" w:hAnsi="黑体" w:eastAsia="黑体"/>
          <w:b w:val="0"/>
          <w:highlight w:val="none"/>
        </w:rPr>
        <w:t>般公共预算财政拨款支出决算情况说明</w:t>
      </w:r>
      <w:bookmarkEnd w:id="54"/>
      <w:bookmarkEnd w:id="55"/>
      <w:bookmarkEnd w:id="56"/>
      <w:bookmarkEnd w:id="57"/>
      <w:bookmarkEnd w:id="58"/>
      <w:bookmarkEnd w:id="59"/>
    </w:p>
    <w:p w14:paraId="51BFA62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ascii="仿宋" w:hAnsi="仿宋" w:eastAsia="仿宋"/>
          <w:b/>
          <w:color w:val="000000"/>
          <w:sz w:val="32"/>
          <w:szCs w:val="32"/>
          <w:highlight w:val="none"/>
        </w:rPr>
      </w:pPr>
      <w:bookmarkStart w:id="60" w:name="_Toc15377210"/>
      <w:r>
        <w:rPr>
          <w:rFonts w:hint="eastAsia" w:ascii="仿宋" w:hAnsi="仿宋" w:eastAsia="仿宋"/>
          <w:b/>
          <w:color w:val="000000"/>
          <w:sz w:val="32"/>
          <w:szCs w:val="32"/>
          <w:highlight w:val="none"/>
        </w:rPr>
        <w:t>（一）一般公共预算财政拨款支出决算总体情况</w:t>
      </w:r>
      <w:bookmarkEnd w:id="60"/>
    </w:p>
    <w:p w14:paraId="40028D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highlight w:val="none"/>
        </w:rPr>
      </w:pPr>
      <w:r>
        <w:rPr>
          <w:rFonts w:hint="eastAsia" w:ascii="仿宋" w:hAnsi="仿宋" w:eastAsia="仿宋"/>
          <w:color w:val="000000"/>
          <w:sz w:val="32"/>
          <w:szCs w:val="32"/>
          <w:highlight w:val="none"/>
          <w:lang w:eastAsia="zh-CN"/>
        </w:rPr>
        <w:t>2023</w:t>
      </w:r>
      <w:r>
        <w:rPr>
          <w:rFonts w:hint="eastAsia" w:ascii="仿宋" w:hAnsi="仿宋" w:eastAsia="仿宋"/>
          <w:color w:val="000000"/>
          <w:sz w:val="32"/>
          <w:szCs w:val="32"/>
          <w:highlight w:val="none"/>
        </w:rPr>
        <w:t>年一般公共预算财政拨款支出</w:t>
      </w:r>
      <w:r>
        <w:rPr>
          <w:rFonts w:hint="eastAsia" w:ascii="仿宋" w:hAnsi="仿宋" w:eastAsia="仿宋"/>
          <w:color w:val="000000"/>
          <w:sz w:val="32"/>
          <w:szCs w:val="32"/>
          <w:highlight w:val="none"/>
          <w:lang w:eastAsia="zh-CN"/>
        </w:rPr>
        <w:t>462.06</w:t>
      </w:r>
      <w:r>
        <w:rPr>
          <w:rFonts w:hint="eastAsia" w:ascii="仿宋" w:hAnsi="仿宋" w:eastAsia="仿宋"/>
          <w:color w:val="000000"/>
          <w:sz w:val="32"/>
          <w:szCs w:val="32"/>
          <w:highlight w:val="none"/>
        </w:rPr>
        <w:t>万元，占本年支出合计的</w:t>
      </w:r>
      <w:r>
        <w:rPr>
          <w:rFonts w:hint="eastAsia" w:ascii="仿宋" w:hAnsi="仿宋" w:eastAsia="仿宋"/>
          <w:color w:val="000000"/>
          <w:sz w:val="32"/>
          <w:szCs w:val="32"/>
          <w:highlight w:val="none"/>
          <w:lang w:eastAsia="zh-CN"/>
        </w:rPr>
        <w:t>100%</w:t>
      </w:r>
      <w:r>
        <w:rPr>
          <w:rFonts w:hint="eastAsia" w:ascii="仿宋" w:hAnsi="仿宋" w:eastAsia="仿宋"/>
          <w:color w:val="000000"/>
          <w:sz w:val="32"/>
          <w:szCs w:val="32"/>
          <w:highlight w:val="none"/>
        </w:rPr>
        <w:t>。与</w:t>
      </w:r>
      <w:r>
        <w:rPr>
          <w:rFonts w:hint="eastAsia" w:ascii="仿宋" w:hAnsi="仿宋" w:eastAsia="仿宋"/>
          <w:color w:val="000000"/>
          <w:sz w:val="32"/>
          <w:szCs w:val="32"/>
          <w:highlight w:val="none"/>
          <w:lang w:eastAsia="zh-CN"/>
        </w:rPr>
        <w:t>2022</w:t>
      </w:r>
      <w:r>
        <w:rPr>
          <w:rFonts w:hint="eastAsia" w:ascii="仿宋" w:hAnsi="仿宋" w:eastAsia="仿宋"/>
          <w:color w:val="000000"/>
          <w:sz w:val="32"/>
          <w:szCs w:val="32"/>
          <w:highlight w:val="none"/>
        </w:rPr>
        <w:t>年相比，一般公共预算财政拨款支出总计</w:t>
      </w:r>
      <w:r>
        <w:rPr>
          <w:rFonts w:hint="eastAsia" w:ascii="仿宋" w:hAnsi="仿宋" w:eastAsia="仿宋"/>
          <w:color w:val="000000"/>
          <w:sz w:val="32"/>
          <w:szCs w:val="32"/>
          <w:highlight w:val="none"/>
          <w:lang w:eastAsia="zh-CN"/>
        </w:rPr>
        <w:t>减少32.93</w:t>
      </w:r>
      <w:r>
        <w:rPr>
          <w:rFonts w:hint="eastAsia" w:ascii="仿宋" w:hAnsi="仿宋" w:eastAsia="仿宋"/>
          <w:color w:val="000000"/>
          <w:sz w:val="32"/>
          <w:szCs w:val="32"/>
          <w:highlight w:val="none"/>
        </w:rPr>
        <w:t>万元，</w:t>
      </w:r>
      <w:r>
        <w:rPr>
          <w:rFonts w:hint="eastAsia" w:ascii="仿宋" w:hAnsi="仿宋" w:eastAsia="仿宋"/>
          <w:color w:val="auto"/>
          <w:sz w:val="32"/>
          <w:szCs w:val="32"/>
          <w:highlight w:val="none"/>
          <w:lang w:eastAsia="zh-CN"/>
        </w:rPr>
        <w:t>下降6.65%</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eastAsia="zh-CN"/>
        </w:rPr>
        <w:t>主要变动原因是政府投资审计项目资金减少。</w:t>
      </w:r>
    </w:p>
    <w:p w14:paraId="4EFED0D8">
      <w:pPr>
        <w:ind w:firstLine="468" w:firstLineChars="200"/>
        <w:rPr>
          <w:rFonts w:ascii="仿宋" w:hAnsi="仿宋" w:eastAsia="仿宋"/>
          <w:color w:val="000000" w:themeColor="text1"/>
          <w:spacing w:val="-23"/>
          <w:kern w:val="0"/>
          <w:sz w:val="28"/>
          <w:szCs w:val="28"/>
          <w:highlight w:val="none"/>
          <w14:textFill>
            <w14:solidFill>
              <w14:schemeClr w14:val="tx1"/>
            </w14:solidFill>
          </w14:textFill>
        </w:rPr>
      </w:pPr>
      <w:r>
        <w:rPr>
          <w:rFonts w:hint="eastAsia" w:ascii="仿宋" w:hAnsi="仿宋" w:eastAsia="仿宋"/>
          <w:color w:val="000000" w:themeColor="text1"/>
          <w:spacing w:val="-23"/>
          <w:kern w:val="0"/>
          <w:sz w:val="28"/>
          <w:szCs w:val="28"/>
          <w:highlight w:val="none"/>
          <w14:textFill>
            <w14:solidFill>
              <w14:schemeClr w14:val="tx1"/>
            </w14:solidFill>
          </w14:textFill>
        </w:rPr>
        <w:drawing>
          <wp:anchor distT="0" distB="0" distL="114300" distR="114300" simplePos="0" relativeHeight="251664384" behindDoc="0" locked="0" layoutInCell="1" allowOverlap="1">
            <wp:simplePos x="0" y="0"/>
            <wp:positionH relativeFrom="column">
              <wp:posOffset>533400</wp:posOffset>
            </wp:positionH>
            <wp:positionV relativeFrom="paragraph">
              <wp:posOffset>222250</wp:posOffset>
            </wp:positionV>
            <wp:extent cx="4581525" cy="2314575"/>
            <wp:effectExtent l="5080" t="4445" r="4445" b="508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000000" w:themeColor="text1"/>
          <w:spacing w:val="-23"/>
          <w:kern w:val="0"/>
          <w:sz w:val="28"/>
          <w:szCs w:val="28"/>
          <w:highlight w:val="none"/>
          <w14:textFill>
            <w14:solidFill>
              <w14:schemeClr w14:val="tx1"/>
            </w14:solidFill>
          </w14:textFill>
        </w:rPr>
        <w:t>（图5：一般公共预算财政拨款支出决算变动情况）（柱状图</w:t>
      </w:r>
      <w:r>
        <w:rPr>
          <w:rFonts w:hint="eastAsia" w:ascii="仿宋" w:hAnsi="仿宋" w:eastAsia="仿宋"/>
          <w:color w:val="000000" w:themeColor="text1"/>
          <w:spacing w:val="-23"/>
          <w:kern w:val="0"/>
          <w:sz w:val="28"/>
          <w:szCs w:val="28"/>
          <w:highlight w:val="none"/>
          <w:lang w:eastAsia="zh-CN"/>
          <w14:textFill>
            <w14:solidFill>
              <w14:schemeClr w14:val="tx1"/>
            </w14:solidFill>
          </w14:textFill>
        </w:rPr>
        <w:t>单位：万元</w:t>
      </w:r>
      <w:r>
        <w:rPr>
          <w:rFonts w:hint="eastAsia" w:ascii="仿宋" w:hAnsi="仿宋" w:eastAsia="仿宋"/>
          <w:color w:val="000000" w:themeColor="text1"/>
          <w:spacing w:val="-23"/>
          <w:kern w:val="0"/>
          <w:sz w:val="28"/>
          <w:szCs w:val="28"/>
          <w:highlight w:val="none"/>
          <w14:textFill>
            <w14:solidFill>
              <w14:schemeClr w14:val="tx1"/>
            </w14:solidFill>
          </w14:textFill>
        </w:rPr>
        <w:t>）</w:t>
      </w:r>
    </w:p>
    <w:p w14:paraId="3EC1D385">
      <w:pPr>
        <w:spacing w:line="560" w:lineRule="exact"/>
        <w:ind w:firstLine="643" w:firstLineChars="200"/>
        <w:outlineLvl w:val="2"/>
        <w:rPr>
          <w:rFonts w:ascii="仿宋" w:hAnsi="仿宋" w:eastAsia="仿宋"/>
          <w:b/>
          <w:color w:val="000000"/>
          <w:sz w:val="32"/>
          <w:szCs w:val="32"/>
          <w:highlight w:val="none"/>
        </w:rPr>
      </w:pPr>
      <w:bookmarkStart w:id="61" w:name="_Toc15377211"/>
      <w:r>
        <w:rPr>
          <w:rFonts w:hint="eastAsia" w:ascii="仿宋" w:hAnsi="仿宋" w:eastAsia="仿宋"/>
          <w:b/>
          <w:color w:val="000000"/>
          <w:sz w:val="32"/>
          <w:szCs w:val="32"/>
          <w:highlight w:val="none"/>
        </w:rPr>
        <w:t>（二）一般公共预算财政拨款支出决算结构情况</w:t>
      </w:r>
      <w:bookmarkEnd w:id="61"/>
    </w:p>
    <w:p w14:paraId="5D0B94DE">
      <w:pPr>
        <w:spacing w:line="560" w:lineRule="exact"/>
        <w:ind w:firstLine="64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sz w:val="32"/>
          <w:szCs w:val="32"/>
          <w:highlight w:val="none"/>
        </w:rPr>
        <w:drawing>
          <wp:anchor distT="0" distB="0" distL="114300" distR="114300" simplePos="0" relativeHeight="251665408" behindDoc="0" locked="0" layoutInCell="1" allowOverlap="1">
            <wp:simplePos x="0" y="0"/>
            <wp:positionH relativeFrom="column">
              <wp:posOffset>634365</wp:posOffset>
            </wp:positionH>
            <wp:positionV relativeFrom="paragraph">
              <wp:posOffset>2265680</wp:posOffset>
            </wp:positionV>
            <wp:extent cx="3676650" cy="1962150"/>
            <wp:effectExtent l="4445" t="4445" r="14605" b="1460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000000"/>
          <w:sz w:val="32"/>
          <w:szCs w:val="32"/>
          <w:highlight w:val="none"/>
          <w:lang w:eastAsia="zh-CN"/>
        </w:rPr>
        <w:t>2023</w:t>
      </w:r>
      <w:r>
        <w:rPr>
          <w:rFonts w:hint="eastAsia" w:ascii="仿宋" w:hAnsi="仿宋" w:eastAsia="仿宋"/>
          <w:color w:val="000000"/>
          <w:sz w:val="32"/>
          <w:szCs w:val="32"/>
          <w:highlight w:val="none"/>
        </w:rPr>
        <w:t>年一般公共预算财</w:t>
      </w:r>
      <w:r>
        <w:rPr>
          <w:rFonts w:hint="eastAsia" w:ascii="仿宋" w:hAnsi="仿宋" w:eastAsia="仿宋"/>
          <w:color w:val="000000" w:themeColor="text1"/>
          <w:sz w:val="32"/>
          <w:szCs w:val="32"/>
          <w:highlight w:val="none"/>
          <w14:textFill>
            <w14:solidFill>
              <w14:schemeClr w14:val="tx1"/>
            </w14:solidFill>
          </w14:textFill>
        </w:rPr>
        <w:t>政拨款支出</w:t>
      </w:r>
      <w:r>
        <w:rPr>
          <w:rFonts w:hint="eastAsia" w:ascii="仿宋" w:hAnsi="仿宋" w:eastAsia="仿宋"/>
          <w:color w:val="000000"/>
          <w:sz w:val="32"/>
          <w:szCs w:val="32"/>
          <w:highlight w:val="none"/>
          <w:lang w:eastAsia="zh-CN"/>
        </w:rPr>
        <w:t>462.06</w:t>
      </w:r>
      <w:r>
        <w:rPr>
          <w:rFonts w:hint="eastAsia" w:ascii="仿宋" w:hAnsi="仿宋" w:eastAsia="仿宋"/>
          <w:color w:val="000000" w:themeColor="text1"/>
          <w:sz w:val="32"/>
          <w:szCs w:val="32"/>
          <w:highlight w:val="none"/>
          <w14:textFill>
            <w14:solidFill>
              <w14:schemeClr w14:val="tx1"/>
            </w14:solidFill>
          </w14:textFill>
        </w:rPr>
        <w:t>万元，主要用于以下方面</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一般公共服务（类）</w:t>
      </w:r>
      <w:r>
        <w:rPr>
          <w:rFonts w:hint="eastAsia" w:ascii="仿宋" w:hAnsi="仿宋" w:eastAsia="仿宋"/>
          <w:color w:val="000000" w:themeColor="text1"/>
          <w:sz w:val="32"/>
          <w:szCs w:val="32"/>
          <w:highlight w:val="none"/>
          <w14:textFill>
            <w14:solidFill>
              <w14:schemeClr w14:val="tx1"/>
            </w14:solidFill>
          </w14:textFill>
        </w:rPr>
        <w:t>支出</w:t>
      </w:r>
      <w:r>
        <w:rPr>
          <w:rFonts w:hint="eastAsia" w:ascii="仿宋" w:hAnsi="仿宋" w:eastAsia="仿宋"/>
          <w:color w:val="000000" w:themeColor="text1"/>
          <w:sz w:val="32"/>
          <w:szCs w:val="32"/>
          <w:highlight w:val="none"/>
          <w:lang w:eastAsia="zh-CN"/>
          <w14:textFill>
            <w14:solidFill>
              <w14:schemeClr w14:val="tx1"/>
            </w14:solidFill>
          </w14:textFill>
        </w:rPr>
        <w:t>375.25</w:t>
      </w:r>
      <w:r>
        <w:rPr>
          <w:rFonts w:hint="eastAsia" w:ascii="仿宋" w:hAnsi="仿宋" w:eastAsia="仿宋"/>
          <w:color w:val="000000" w:themeColor="text1"/>
          <w:sz w:val="32"/>
          <w:szCs w:val="32"/>
          <w:highlight w:val="none"/>
          <w14:textFill>
            <w14:solidFill>
              <w14:schemeClr w14:val="tx1"/>
            </w14:solidFill>
          </w14:textFill>
        </w:rPr>
        <w:t>万元，占81.21%；</w:t>
      </w:r>
      <w:r>
        <w:rPr>
          <w:rFonts w:hint="eastAsia" w:ascii="仿宋" w:hAnsi="仿宋" w:eastAsia="仿宋"/>
          <w:b/>
          <w:color w:val="000000" w:themeColor="text1"/>
          <w:sz w:val="32"/>
          <w:szCs w:val="32"/>
          <w:highlight w:val="none"/>
          <w14:textFill>
            <w14:solidFill>
              <w14:schemeClr w14:val="tx1"/>
            </w14:solidFill>
          </w14:textFill>
        </w:rPr>
        <w:t>教育支出</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w:t>
      </w:r>
      <w:r>
        <w:rPr>
          <w:rFonts w:hint="eastAsia" w:ascii="仿宋" w:hAnsi="仿宋" w:eastAsia="仿宋"/>
          <w:b/>
          <w:color w:val="000000" w:themeColor="text1"/>
          <w:sz w:val="32"/>
          <w:szCs w:val="32"/>
          <w:highlight w:val="none"/>
          <w14:textFill>
            <w14:solidFill>
              <w14:schemeClr w14:val="tx1"/>
            </w14:solidFill>
          </w14:textFill>
        </w:rPr>
        <w:t>科学技术支出</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w:t>
      </w:r>
      <w:r>
        <w:rPr>
          <w:rFonts w:hint="eastAsia" w:ascii="仿宋" w:hAnsi="仿宋" w:eastAsia="仿宋"/>
          <w:b/>
          <w:color w:val="000000" w:themeColor="text1"/>
          <w:sz w:val="32"/>
          <w:szCs w:val="32"/>
          <w:highlight w:val="none"/>
          <w14:textFill>
            <w14:solidFill>
              <w14:schemeClr w14:val="tx1"/>
            </w14:solidFill>
          </w14:textFill>
        </w:rPr>
        <w:t>文化旅游体育与传媒支出</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w:t>
      </w:r>
      <w:r>
        <w:rPr>
          <w:rFonts w:hint="eastAsia" w:ascii="仿宋" w:hAnsi="仿宋" w:eastAsia="仿宋"/>
          <w:b/>
          <w:bCs/>
          <w:color w:val="000000"/>
          <w:sz w:val="32"/>
          <w:szCs w:val="32"/>
          <w:highlight w:val="none"/>
        </w:rPr>
        <w:t>社</w:t>
      </w:r>
      <w:r>
        <w:rPr>
          <w:rFonts w:hint="eastAsia" w:ascii="仿宋" w:hAnsi="仿宋" w:eastAsia="仿宋"/>
          <w:b/>
          <w:bCs/>
          <w:color w:val="000000" w:themeColor="text1"/>
          <w:sz w:val="32"/>
          <w:szCs w:val="32"/>
          <w:highlight w:val="none"/>
          <w14:textFill>
            <w14:solidFill>
              <w14:schemeClr w14:val="tx1"/>
            </w14:solidFill>
          </w14:textFill>
        </w:rPr>
        <w:t>会</w:t>
      </w:r>
      <w:r>
        <w:rPr>
          <w:rFonts w:hint="eastAsia" w:ascii="仿宋" w:hAnsi="仿宋" w:eastAsia="仿宋"/>
          <w:b/>
          <w:color w:val="000000" w:themeColor="text1"/>
          <w:sz w:val="32"/>
          <w:szCs w:val="32"/>
          <w:highlight w:val="none"/>
          <w14:textFill>
            <w14:solidFill>
              <w14:schemeClr w14:val="tx1"/>
            </w14:solidFill>
          </w14:textFill>
        </w:rPr>
        <w:t>保障和就业（类）</w:t>
      </w:r>
      <w:r>
        <w:rPr>
          <w:rFonts w:hint="eastAsia" w:ascii="仿宋" w:hAnsi="仿宋" w:eastAsia="仿宋"/>
          <w:color w:val="000000" w:themeColor="text1"/>
          <w:sz w:val="32"/>
          <w:szCs w:val="32"/>
          <w:highlight w:val="none"/>
          <w14:textFill>
            <w14:solidFill>
              <w14:schemeClr w14:val="tx1"/>
            </w14:solidFill>
          </w14:textFill>
        </w:rPr>
        <w:t>支</w:t>
      </w:r>
      <w:r>
        <w:rPr>
          <w:rFonts w:hint="eastAsia" w:ascii="仿宋" w:hAnsi="仿宋" w:eastAsia="仿宋"/>
          <w:color w:val="000000" w:themeColor="text1"/>
          <w:sz w:val="32"/>
          <w:szCs w:val="32"/>
          <w:highlight w:val="none"/>
          <w:lang w:eastAsia="zh-CN"/>
          <w14:textFill>
            <w14:solidFill>
              <w14:schemeClr w14:val="tx1"/>
            </w14:solidFill>
          </w14:textFill>
        </w:rPr>
        <w:t>出</w:t>
      </w:r>
      <w:r>
        <w:rPr>
          <w:rFonts w:hint="eastAsia" w:ascii="仿宋" w:hAnsi="仿宋" w:eastAsia="仿宋"/>
          <w:color w:val="000000" w:themeColor="text1"/>
          <w:sz w:val="32"/>
          <w:szCs w:val="32"/>
          <w:highlight w:val="none"/>
          <w14:textFill>
            <w14:solidFill>
              <w14:schemeClr w14:val="tx1"/>
            </w14:solidFill>
          </w14:textFill>
        </w:rPr>
        <w:t>37.15万元，占8.04%；</w:t>
      </w:r>
      <w:r>
        <w:rPr>
          <w:rFonts w:hint="eastAsia" w:ascii="仿宋" w:hAnsi="仿宋" w:eastAsia="仿宋"/>
          <w:b/>
          <w:color w:val="000000" w:themeColor="text1"/>
          <w:sz w:val="32"/>
          <w:szCs w:val="32"/>
          <w:highlight w:val="none"/>
          <w14:textFill>
            <w14:solidFill>
              <w14:schemeClr w14:val="tx1"/>
            </w14:solidFill>
          </w14:textFill>
        </w:rPr>
        <w:t>卫生健康支出</w:t>
      </w:r>
      <w:r>
        <w:rPr>
          <w:rFonts w:hint="eastAsia" w:ascii="仿宋" w:hAnsi="仿宋" w:eastAsia="仿宋"/>
          <w:b w:val="0"/>
          <w:bCs/>
          <w:color w:val="000000" w:themeColor="text1"/>
          <w:sz w:val="32"/>
          <w:szCs w:val="32"/>
          <w:highlight w:val="none"/>
          <w14:textFill>
            <w14:solidFill>
              <w14:schemeClr w14:val="tx1"/>
            </w14:solidFill>
          </w14:textFill>
        </w:rPr>
        <w:t>20.84</w:t>
      </w:r>
      <w:r>
        <w:rPr>
          <w:rFonts w:hint="eastAsia" w:ascii="仿宋" w:hAnsi="仿宋" w:eastAsia="仿宋"/>
          <w:color w:val="000000" w:themeColor="text1"/>
          <w:sz w:val="32"/>
          <w:szCs w:val="32"/>
          <w:highlight w:val="none"/>
          <w14:textFill>
            <w14:solidFill>
              <w14:schemeClr w14:val="tx1"/>
            </w14:solidFill>
          </w14:textFill>
        </w:rPr>
        <w:t>万元，占4.51%；</w:t>
      </w:r>
      <w:r>
        <w:rPr>
          <w:rFonts w:hint="eastAsia" w:ascii="仿宋" w:hAnsi="仿宋" w:eastAsia="仿宋"/>
          <w:b/>
          <w:color w:val="000000" w:themeColor="text1"/>
          <w:sz w:val="32"/>
          <w:szCs w:val="32"/>
          <w:highlight w:val="none"/>
          <w14:textFill>
            <w14:solidFill>
              <w14:schemeClr w14:val="tx1"/>
            </w14:solidFill>
          </w14:textFill>
        </w:rPr>
        <w:t>住房保障支出28.82</w:t>
      </w:r>
      <w:r>
        <w:rPr>
          <w:rFonts w:hint="eastAsia" w:ascii="仿宋" w:hAnsi="仿宋" w:eastAsia="仿宋"/>
          <w:color w:val="000000" w:themeColor="text1"/>
          <w:sz w:val="32"/>
          <w:szCs w:val="32"/>
          <w:highlight w:val="none"/>
          <w14:textFill>
            <w14:solidFill>
              <w14:schemeClr w14:val="tx1"/>
            </w14:solidFill>
          </w14:textFill>
        </w:rPr>
        <w:t>万元，占6.24%。</w:t>
      </w:r>
    </w:p>
    <w:p w14:paraId="3A9D6B61">
      <w:pPr>
        <w:spacing w:line="560" w:lineRule="exact"/>
        <w:ind w:firstLine="640"/>
        <w:rPr>
          <w:rFonts w:hint="eastAsia" w:ascii="仿宋" w:hAnsi="仿宋" w:eastAsia="仿宋"/>
          <w:color w:val="000000" w:themeColor="text1"/>
          <w:sz w:val="32"/>
          <w:szCs w:val="32"/>
          <w:highlight w:val="none"/>
          <w14:textFill>
            <w14:solidFill>
              <w14:schemeClr w14:val="tx1"/>
            </w14:solidFill>
          </w14:textFill>
        </w:rPr>
      </w:pPr>
    </w:p>
    <w:p w14:paraId="0FC22701">
      <w:pPr>
        <w:spacing w:line="600" w:lineRule="exact"/>
        <w:ind w:firstLine="640"/>
        <w:rPr>
          <w:rFonts w:hint="eastAsia" w:ascii="仿宋" w:hAnsi="仿宋" w:eastAsia="仿宋"/>
          <w:b/>
          <w:color w:val="000000" w:themeColor="text1"/>
          <w:sz w:val="32"/>
          <w:szCs w:val="32"/>
          <w:highlight w:val="none"/>
          <w14:textFill>
            <w14:solidFill>
              <w14:schemeClr w14:val="tx1"/>
            </w14:solidFill>
          </w14:textFill>
        </w:rPr>
      </w:pPr>
    </w:p>
    <w:p w14:paraId="1425E1F9">
      <w:pPr>
        <w:spacing w:line="600" w:lineRule="exact"/>
        <w:ind w:firstLine="640"/>
        <w:rPr>
          <w:rFonts w:hint="eastAsia" w:ascii="仿宋" w:hAnsi="仿宋" w:eastAsia="仿宋"/>
          <w:b/>
          <w:color w:val="000000" w:themeColor="text1"/>
          <w:sz w:val="32"/>
          <w:szCs w:val="32"/>
          <w:highlight w:val="none"/>
          <w14:textFill>
            <w14:solidFill>
              <w14:schemeClr w14:val="tx1"/>
            </w14:solidFill>
          </w14:textFill>
        </w:rPr>
      </w:pPr>
    </w:p>
    <w:p w14:paraId="08EA9492">
      <w:pPr>
        <w:spacing w:line="600" w:lineRule="exact"/>
        <w:ind w:firstLine="640"/>
        <w:rPr>
          <w:rFonts w:hint="eastAsia" w:ascii="仿宋" w:hAnsi="仿宋" w:eastAsia="仿宋"/>
          <w:b/>
          <w:color w:val="000000" w:themeColor="text1"/>
          <w:sz w:val="32"/>
          <w:szCs w:val="32"/>
          <w:highlight w:val="none"/>
          <w14:textFill>
            <w14:solidFill>
              <w14:schemeClr w14:val="tx1"/>
            </w14:solidFill>
          </w14:textFill>
        </w:rPr>
      </w:pPr>
    </w:p>
    <w:p w14:paraId="26368F77">
      <w:pPr>
        <w:spacing w:line="600" w:lineRule="exact"/>
        <w:ind w:firstLine="640"/>
        <w:rPr>
          <w:rFonts w:hint="eastAsia" w:ascii="仿宋" w:hAnsi="仿宋" w:eastAsia="仿宋"/>
          <w:b/>
          <w:color w:val="000000" w:themeColor="text1"/>
          <w:sz w:val="32"/>
          <w:szCs w:val="32"/>
          <w:highlight w:val="none"/>
          <w14:textFill>
            <w14:solidFill>
              <w14:schemeClr w14:val="tx1"/>
            </w14:solidFill>
          </w14:textFill>
        </w:rPr>
      </w:pPr>
    </w:p>
    <w:p w14:paraId="3C9739F5">
      <w:pPr>
        <w:spacing w:line="600" w:lineRule="exact"/>
        <w:ind w:firstLine="640"/>
        <w:rPr>
          <w:rFonts w:hint="eastAsia" w:ascii="仿宋" w:hAnsi="仿宋" w:eastAsia="仿宋"/>
          <w:b/>
          <w:color w:val="000000" w:themeColor="text1"/>
          <w:sz w:val="32"/>
          <w:szCs w:val="32"/>
          <w:highlight w:val="none"/>
          <w14:textFill>
            <w14:solidFill>
              <w14:schemeClr w14:val="tx1"/>
            </w14:solidFill>
          </w14:textFill>
        </w:rPr>
      </w:pPr>
    </w:p>
    <w:p w14:paraId="65B97EF8">
      <w:pPr>
        <w:spacing w:line="600" w:lineRule="exact"/>
        <w:ind w:firstLine="468" w:firstLineChars="200"/>
        <w:jc w:val="center"/>
        <w:rPr>
          <w:rFonts w:hint="eastAsia" w:ascii="仿宋" w:hAnsi="仿宋" w:eastAsia="仿宋"/>
          <w:color w:val="000000" w:themeColor="text1"/>
          <w:spacing w:val="-23"/>
          <w:kern w:val="0"/>
          <w:sz w:val="28"/>
          <w:szCs w:val="28"/>
          <w:highlight w:val="none"/>
          <w14:textFill>
            <w14:solidFill>
              <w14:schemeClr w14:val="tx1"/>
            </w14:solidFill>
          </w14:textFill>
        </w:rPr>
      </w:pPr>
      <w:r>
        <w:rPr>
          <w:rFonts w:hint="eastAsia" w:ascii="仿宋" w:hAnsi="仿宋" w:eastAsia="仿宋"/>
          <w:color w:val="000000" w:themeColor="text1"/>
          <w:spacing w:val="-23"/>
          <w:kern w:val="0"/>
          <w:sz w:val="28"/>
          <w:szCs w:val="28"/>
          <w:highlight w:val="none"/>
          <w14:textFill>
            <w14:solidFill>
              <w14:schemeClr w14:val="tx1"/>
            </w14:solidFill>
          </w14:textFill>
        </w:rPr>
        <w:t>（图6：一般公共预算财政拨款支出决算结构）（饼状图）</w:t>
      </w:r>
    </w:p>
    <w:p w14:paraId="4B0167E8">
      <w:pPr>
        <w:spacing w:line="560" w:lineRule="exact"/>
        <w:ind w:firstLine="321" w:firstLineChars="100"/>
        <w:outlineLvl w:val="2"/>
        <w:rPr>
          <w:rFonts w:ascii="仿宋" w:hAnsi="仿宋" w:eastAsia="仿宋"/>
          <w:b/>
          <w:color w:val="000000"/>
          <w:sz w:val="32"/>
          <w:szCs w:val="32"/>
          <w:highlight w:val="none"/>
        </w:rPr>
      </w:pPr>
      <w:bookmarkStart w:id="62" w:name="_Toc15377212"/>
      <w:r>
        <w:rPr>
          <w:rFonts w:hint="eastAsia" w:ascii="仿宋" w:hAnsi="仿宋" w:eastAsia="仿宋"/>
          <w:b/>
          <w:color w:val="000000"/>
          <w:sz w:val="32"/>
          <w:szCs w:val="32"/>
          <w:highlight w:val="none"/>
        </w:rPr>
        <w:t>（三）一般公共预算财政拨款支出决算具体情况</w:t>
      </w:r>
      <w:bookmarkEnd w:id="62"/>
    </w:p>
    <w:p w14:paraId="6E2AB12C">
      <w:pPr>
        <w:spacing w:line="560" w:lineRule="exact"/>
        <w:ind w:firstLine="640" w:firstLineChars="200"/>
        <w:outlineLvl w:val="1"/>
        <w:rPr>
          <w:rFonts w:ascii="仿宋" w:hAnsi="仿宋" w:eastAsia="仿宋"/>
          <w:b w:val="0"/>
          <w:bCs/>
          <w:color w:val="FF0000"/>
          <w:sz w:val="32"/>
          <w:szCs w:val="32"/>
          <w:highlight w:val="none"/>
        </w:rPr>
      </w:pPr>
      <w:bookmarkStart w:id="63" w:name="_Toc30609"/>
      <w:bookmarkStart w:id="64" w:name="_Toc11126"/>
      <w:bookmarkStart w:id="65" w:name="_Toc16608"/>
      <w:r>
        <w:rPr>
          <w:rFonts w:hint="eastAsia" w:ascii="仿宋" w:hAnsi="仿宋" w:eastAsia="仿宋"/>
          <w:b w:val="0"/>
          <w:bCs/>
          <w:color w:val="000000" w:themeColor="text1"/>
          <w:sz w:val="32"/>
          <w:szCs w:val="32"/>
          <w:highlight w:val="none"/>
          <w:lang w:eastAsia="zh-CN"/>
          <w14:textFill>
            <w14:solidFill>
              <w14:schemeClr w14:val="tx1"/>
            </w14:solidFill>
          </w14:textFill>
        </w:rPr>
        <w:t>2023</w:t>
      </w:r>
      <w:r>
        <w:rPr>
          <w:rFonts w:hint="eastAsia" w:ascii="仿宋" w:hAnsi="仿宋" w:eastAsia="仿宋"/>
          <w:b w:val="0"/>
          <w:bCs/>
          <w:color w:val="000000" w:themeColor="text1"/>
          <w:sz w:val="32"/>
          <w:szCs w:val="32"/>
          <w:highlight w:val="none"/>
          <w14:textFill>
            <w14:solidFill>
              <w14:schemeClr w14:val="tx1"/>
            </w14:solidFill>
          </w14:textFill>
        </w:rPr>
        <w:t>年</w:t>
      </w:r>
      <w:r>
        <w:rPr>
          <w:rFonts w:hint="eastAsia" w:ascii="仿宋" w:hAnsi="仿宋" w:eastAsia="仿宋"/>
          <w:b w:val="0"/>
          <w:bCs/>
          <w:color w:val="000000" w:themeColor="text1"/>
          <w:sz w:val="32"/>
          <w:szCs w:val="32"/>
          <w:highlight w:val="none"/>
          <w:lang w:eastAsia="zh-CN"/>
          <w14:textFill>
            <w14:solidFill>
              <w14:schemeClr w14:val="tx1"/>
            </w14:solidFill>
          </w14:textFill>
        </w:rPr>
        <w:t>一</w:t>
      </w:r>
      <w:r>
        <w:rPr>
          <w:rFonts w:hint="eastAsia" w:ascii="仿宋" w:hAnsi="仿宋" w:eastAsia="仿宋"/>
          <w:b w:val="0"/>
          <w:bCs/>
          <w:color w:val="000000" w:themeColor="text1"/>
          <w:sz w:val="32"/>
          <w:szCs w:val="32"/>
          <w:highlight w:val="none"/>
          <w14:textFill>
            <w14:solidFill>
              <w14:schemeClr w14:val="tx1"/>
            </w14:solidFill>
          </w14:textFill>
        </w:rPr>
        <w:t>般公共预算支出决算数为</w:t>
      </w:r>
      <w:r>
        <w:rPr>
          <w:rFonts w:hint="eastAsia" w:ascii="仿宋" w:hAnsi="仿宋" w:eastAsia="仿宋"/>
          <w:b w:val="0"/>
          <w:bCs/>
          <w:color w:val="000000" w:themeColor="text1"/>
          <w:sz w:val="32"/>
          <w:szCs w:val="32"/>
          <w:highlight w:val="none"/>
          <w:lang w:eastAsia="zh-CN"/>
          <w14:textFill>
            <w14:solidFill>
              <w14:schemeClr w14:val="tx1"/>
            </w14:solidFill>
          </w14:textFill>
        </w:rPr>
        <w:t>462.06</w:t>
      </w:r>
      <w:r>
        <w:rPr>
          <w:rFonts w:hint="eastAsia" w:ascii="仿宋" w:hAnsi="仿宋" w:eastAsia="仿宋"/>
          <w:b w:val="0"/>
          <w:bCs/>
          <w:color w:val="000000" w:themeColor="text1"/>
          <w:sz w:val="32"/>
          <w:szCs w:val="32"/>
          <w:highlight w:val="none"/>
          <w14:textFill>
            <w14:solidFill>
              <w14:schemeClr w14:val="tx1"/>
            </w14:solidFill>
          </w14:textFill>
        </w:rPr>
        <w:t>，</w:t>
      </w:r>
      <w:r>
        <w:rPr>
          <w:rStyle w:val="21"/>
          <w:rFonts w:hint="eastAsia" w:ascii="仿宋" w:hAnsi="仿宋" w:eastAsia="仿宋"/>
          <w:b w:val="0"/>
          <w:bCs/>
          <w:color w:val="000000" w:themeColor="text1"/>
          <w:sz w:val="32"/>
          <w:szCs w:val="32"/>
          <w:highlight w:val="none"/>
          <w14:textFill>
            <w14:solidFill>
              <w14:schemeClr w14:val="tx1"/>
            </w14:solidFill>
          </w14:textFill>
        </w:rPr>
        <w:t>完成</w:t>
      </w:r>
      <w:r>
        <w:rPr>
          <w:rStyle w:val="21"/>
          <w:rFonts w:hint="eastAsia" w:ascii="仿宋" w:hAnsi="仿宋" w:eastAsia="仿宋"/>
          <w:b w:val="0"/>
          <w:bCs/>
          <w:color w:val="000000"/>
          <w:sz w:val="32"/>
          <w:szCs w:val="32"/>
          <w:highlight w:val="none"/>
        </w:rPr>
        <w:t>预算</w:t>
      </w:r>
      <w:r>
        <w:rPr>
          <w:rStyle w:val="21"/>
          <w:rFonts w:hint="eastAsia" w:ascii="仿宋" w:hAnsi="仿宋" w:eastAsia="仿宋"/>
          <w:b w:val="0"/>
          <w:bCs/>
          <w:color w:val="000000"/>
          <w:sz w:val="32"/>
          <w:szCs w:val="32"/>
          <w:highlight w:val="none"/>
          <w:lang w:val="en-US" w:eastAsia="zh-CN"/>
        </w:rPr>
        <w:t>100</w:t>
      </w:r>
      <w:r>
        <w:rPr>
          <w:rStyle w:val="21"/>
          <w:rFonts w:ascii="仿宋" w:hAnsi="仿宋" w:eastAsia="仿宋"/>
          <w:b w:val="0"/>
          <w:bCs/>
          <w:color w:val="000000"/>
          <w:sz w:val="32"/>
          <w:szCs w:val="32"/>
          <w:highlight w:val="none"/>
        </w:rPr>
        <w:t>%</w:t>
      </w:r>
      <w:r>
        <w:rPr>
          <w:rStyle w:val="21"/>
          <w:rFonts w:hint="eastAsia" w:ascii="仿宋" w:hAnsi="仿宋" w:eastAsia="仿宋"/>
          <w:b w:val="0"/>
          <w:bCs/>
          <w:color w:val="000000"/>
          <w:sz w:val="32"/>
          <w:szCs w:val="32"/>
          <w:highlight w:val="none"/>
        </w:rPr>
        <w:t>。其中：</w:t>
      </w:r>
      <w:bookmarkEnd w:id="63"/>
      <w:bookmarkEnd w:id="64"/>
      <w:bookmarkEnd w:id="65"/>
    </w:p>
    <w:p w14:paraId="398ACB6C">
      <w:pPr>
        <w:numPr>
          <w:ilvl w:val="0"/>
          <w:numId w:val="0"/>
        </w:numPr>
        <w:spacing w:line="560" w:lineRule="exact"/>
        <w:ind w:firstLine="643" w:firstLineChars="200"/>
        <w:rPr>
          <w:rStyle w:val="21"/>
          <w:rFonts w:hint="eastAsia" w:ascii="仿宋" w:hAnsi="仿宋" w:eastAsia="仿宋"/>
          <w:b w:val="0"/>
          <w:bCs/>
          <w:color w:val="000000"/>
          <w:sz w:val="32"/>
          <w:szCs w:val="32"/>
          <w:highlight w:val="none"/>
          <w:lang w:val="en-US" w:eastAsia="zh-CN"/>
        </w:rPr>
      </w:pPr>
      <w:r>
        <w:rPr>
          <w:rStyle w:val="21"/>
          <w:rFonts w:hint="eastAsia" w:ascii="仿宋" w:hAnsi="仿宋" w:eastAsia="仿宋"/>
          <w:bCs/>
          <w:color w:val="000000"/>
          <w:sz w:val="32"/>
          <w:szCs w:val="32"/>
          <w:highlight w:val="none"/>
          <w:lang w:val="en-US" w:eastAsia="zh-CN"/>
        </w:rPr>
        <w:t>1.</w:t>
      </w:r>
      <w:r>
        <w:rPr>
          <w:rStyle w:val="21"/>
          <w:rFonts w:hint="eastAsia" w:ascii="仿宋" w:hAnsi="仿宋" w:eastAsia="仿宋"/>
          <w:bCs/>
          <w:color w:val="000000"/>
          <w:sz w:val="32"/>
          <w:szCs w:val="32"/>
          <w:highlight w:val="none"/>
        </w:rPr>
        <w:t>一般公共服务（类）审计事务（款）行政运行（项）</w:t>
      </w:r>
      <w:r>
        <w:rPr>
          <w:rStyle w:val="21"/>
          <w:rFonts w:ascii="仿宋" w:hAnsi="仿宋" w:eastAsia="仿宋"/>
          <w:bCs/>
          <w:color w:val="000000"/>
          <w:sz w:val="32"/>
          <w:szCs w:val="32"/>
          <w:highlight w:val="none"/>
        </w:rPr>
        <w:t>:</w:t>
      </w:r>
      <w:r>
        <w:rPr>
          <w:rStyle w:val="21"/>
          <w:rFonts w:ascii="仿宋" w:hAnsi="仿宋" w:eastAsia="仿宋"/>
          <w:b w:val="0"/>
          <w:bCs/>
          <w:color w:val="000000"/>
          <w:sz w:val="32"/>
          <w:szCs w:val="32"/>
          <w:highlight w:val="none"/>
        </w:rPr>
        <w:t xml:space="preserve"> </w:t>
      </w:r>
      <w:r>
        <w:rPr>
          <w:rStyle w:val="21"/>
          <w:rFonts w:hint="eastAsia" w:ascii="仿宋" w:hAnsi="仿宋" w:eastAsia="仿宋"/>
          <w:b w:val="0"/>
          <w:bCs/>
          <w:color w:val="000000"/>
          <w:sz w:val="32"/>
          <w:szCs w:val="32"/>
          <w:highlight w:val="none"/>
        </w:rPr>
        <w:t>支出决算为185.63</w:t>
      </w:r>
      <w:r>
        <w:rPr>
          <w:rStyle w:val="21"/>
          <w:rFonts w:hint="eastAsia" w:ascii="仿宋" w:hAnsi="仿宋" w:eastAsia="仿宋"/>
          <w:b w:val="0"/>
          <w:bCs/>
          <w:sz w:val="32"/>
          <w:szCs w:val="32"/>
          <w:highlight w:val="none"/>
        </w:rPr>
        <w:t>万元，完成预算</w:t>
      </w:r>
      <w:r>
        <w:rPr>
          <w:rStyle w:val="21"/>
          <w:rFonts w:hint="eastAsia" w:ascii="仿宋" w:hAnsi="仿宋" w:eastAsia="仿宋"/>
          <w:b w:val="0"/>
          <w:bCs/>
          <w:sz w:val="32"/>
          <w:szCs w:val="32"/>
          <w:highlight w:val="none"/>
          <w:lang w:val="en-US" w:eastAsia="zh-CN"/>
        </w:rPr>
        <w:t>100</w:t>
      </w:r>
      <w:r>
        <w:rPr>
          <w:rStyle w:val="21"/>
          <w:rFonts w:ascii="仿宋" w:hAnsi="仿宋" w:eastAsia="仿宋"/>
          <w:b w:val="0"/>
          <w:bCs/>
          <w:sz w:val="32"/>
          <w:szCs w:val="32"/>
          <w:highlight w:val="none"/>
        </w:rPr>
        <w:t>%</w:t>
      </w:r>
      <w:r>
        <w:rPr>
          <w:rStyle w:val="21"/>
          <w:rFonts w:hint="eastAsia" w:ascii="仿宋" w:hAnsi="仿宋" w:eastAsia="仿宋"/>
          <w:b w:val="0"/>
          <w:bCs/>
          <w:color w:val="000000"/>
          <w:sz w:val="32"/>
          <w:szCs w:val="32"/>
          <w:highlight w:val="none"/>
        </w:rPr>
        <w:t>，</w:t>
      </w:r>
      <w:r>
        <w:rPr>
          <w:rStyle w:val="21"/>
          <w:rFonts w:hint="eastAsia" w:ascii="仿宋" w:hAnsi="仿宋" w:eastAsia="仿宋"/>
          <w:b w:val="0"/>
          <w:bCs/>
          <w:color w:val="000000"/>
          <w:sz w:val="32"/>
          <w:szCs w:val="32"/>
          <w:highlight w:val="none"/>
          <w:lang w:eastAsia="zh-CN"/>
        </w:rPr>
        <w:t>决算数等于预算数。</w:t>
      </w:r>
    </w:p>
    <w:p w14:paraId="1C970308">
      <w:pPr>
        <w:numPr>
          <w:ilvl w:val="0"/>
          <w:numId w:val="0"/>
        </w:numPr>
        <w:spacing w:line="560" w:lineRule="exact"/>
        <w:ind w:firstLine="643" w:firstLineChars="200"/>
        <w:rPr>
          <w:rStyle w:val="21"/>
          <w:rFonts w:hint="eastAsia" w:ascii="仿宋" w:hAnsi="仿宋" w:eastAsia="仿宋"/>
          <w:b w:val="0"/>
          <w:bCs/>
          <w:color w:val="000000"/>
          <w:sz w:val="32"/>
          <w:szCs w:val="32"/>
          <w:highlight w:val="none"/>
          <w:lang w:eastAsia="zh-CN"/>
        </w:rPr>
      </w:pPr>
      <w:r>
        <w:rPr>
          <w:rStyle w:val="21"/>
          <w:rFonts w:hint="eastAsia" w:ascii="仿宋" w:hAnsi="仿宋" w:eastAsia="仿宋"/>
          <w:bCs/>
          <w:color w:val="000000"/>
          <w:sz w:val="32"/>
          <w:szCs w:val="32"/>
          <w:highlight w:val="none"/>
          <w:lang w:val="en-US" w:eastAsia="zh-CN"/>
        </w:rPr>
        <w:t>2.</w:t>
      </w:r>
      <w:r>
        <w:rPr>
          <w:rStyle w:val="21"/>
          <w:rFonts w:hint="eastAsia" w:ascii="仿宋" w:hAnsi="仿宋" w:eastAsia="仿宋"/>
          <w:bCs/>
          <w:color w:val="000000"/>
          <w:sz w:val="32"/>
          <w:szCs w:val="32"/>
          <w:highlight w:val="none"/>
        </w:rPr>
        <w:t>一般公共服务（类）审计事务（款）一般行政管理事务（项）</w:t>
      </w:r>
      <w:r>
        <w:rPr>
          <w:rStyle w:val="21"/>
          <w:rFonts w:ascii="仿宋" w:hAnsi="仿宋" w:eastAsia="仿宋"/>
          <w:bCs/>
          <w:color w:val="000000"/>
          <w:sz w:val="32"/>
          <w:szCs w:val="32"/>
          <w:highlight w:val="none"/>
        </w:rPr>
        <w:t>:</w:t>
      </w:r>
      <w:r>
        <w:rPr>
          <w:rStyle w:val="21"/>
          <w:rFonts w:ascii="仿宋" w:hAnsi="仿宋" w:eastAsia="仿宋"/>
          <w:b w:val="0"/>
          <w:bCs/>
          <w:color w:val="000000"/>
          <w:sz w:val="32"/>
          <w:szCs w:val="32"/>
          <w:highlight w:val="none"/>
        </w:rPr>
        <w:t xml:space="preserve"> </w:t>
      </w:r>
      <w:r>
        <w:rPr>
          <w:rStyle w:val="21"/>
          <w:rFonts w:hint="eastAsia" w:ascii="仿宋" w:hAnsi="仿宋" w:eastAsia="仿宋"/>
          <w:b w:val="0"/>
          <w:bCs/>
          <w:color w:val="000000"/>
          <w:sz w:val="32"/>
          <w:szCs w:val="32"/>
          <w:highlight w:val="none"/>
        </w:rPr>
        <w:t>支出决算</w:t>
      </w:r>
      <w:r>
        <w:rPr>
          <w:rStyle w:val="21"/>
          <w:rFonts w:hint="eastAsia" w:ascii="仿宋" w:hAnsi="仿宋" w:eastAsia="仿宋"/>
          <w:b w:val="0"/>
          <w:bCs/>
          <w:sz w:val="32"/>
          <w:szCs w:val="32"/>
          <w:highlight w:val="none"/>
        </w:rPr>
        <w:t>为2.03万元，完成预算</w:t>
      </w:r>
      <w:r>
        <w:rPr>
          <w:rStyle w:val="21"/>
          <w:rFonts w:hint="eastAsia" w:ascii="仿宋" w:hAnsi="仿宋" w:eastAsia="仿宋"/>
          <w:b w:val="0"/>
          <w:bCs/>
          <w:sz w:val="32"/>
          <w:szCs w:val="32"/>
          <w:highlight w:val="none"/>
          <w:lang w:val="en-US" w:eastAsia="zh-CN"/>
        </w:rPr>
        <w:t>100</w:t>
      </w:r>
      <w:r>
        <w:rPr>
          <w:rStyle w:val="21"/>
          <w:rFonts w:ascii="仿宋" w:hAnsi="仿宋" w:eastAsia="仿宋"/>
          <w:b w:val="0"/>
          <w:bCs/>
          <w:sz w:val="32"/>
          <w:szCs w:val="32"/>
          <w:highlight w:val="none"/>
        </w:rPr>
        <w:t>%</w:t>
      </w:r>
      <w:r>
        <w:rPr>
          <w:rStyle w:val="21"/>
          <w:rFonts w:hint="eastAsia" w:ascii="仿宋" w:hAnsi="仿宋" w:eastAsia="仿宋"/>
          <w:b w:val="0"/>
          <w:bCs/>
          <w:color w:val="000000"/>
          <w:sz w:val="32"/>
          <w:szCs w:val="32"/>
          <w:highlight w:val="none"/>
        </w:rPr>
        <w:t>，</w:t>
      </w:r>
      <w:r>
        <w:rPr>
          <w:rStyle w:val="21"/>
          <w:rFonts w:hint="eastAsia" w:ascii="仿宋" w:hAnsi="仿宋" w:eastAsia="仿宋"/>
          <w:b w:val="0"/>
          <w:bCs/>
          <w:color w:val="000000"/>
          <w:sz w:val="32"/>
          <w:szCs w:val="32"/>
          <w:highlight w:val="none"/>
          <w:lang w:eastAsia="zh-CN"/>
        </w:rPr>
        <w:t>决算数等于预算数。</w:t>
      </w:r>
    </w:p>
    <w:p w14:paraId="14CE38CC">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lang w:eastAsia="zh-CN"/>
        </w:rPr>
      </w:pPr>
      <w:r>
        <w:rPr>
          <w:rStyle w:val="21"/>
          <w:rFonts w:hint="eastAsia" w:ascii="仿宋" w:hAnsi="仿宋" w:eastAsia="仿宋"/>
          <w:bCs/>
          <w:color w:val="000000"/>
          <w:sz w:val="32"/>
          <w:szCs w:val="32"/>
          <w:highlight w:val="none"/>
          <w:lang w:val="en-US" w:eastAsia="zh-CN"/>
        </w:rPr>
        <w:t>3.</w:t>
      </w:r>
      <w:r>
        <w:rPr>
          <w:rStyle w:val="21"/>
          <w:rFonts w:hint="eastAsia" w:ascii="仿宋" w:hAnsi="仿宋" w:eastAsia="仿宋"/>
          <w:bCs/>
          <w:color w:val="000000"/>
          <w:sz w:val="32"/>
          <w:szCs w:val="32"/>
          <w:highlight w:val="none"/>
        </w:rPr>
        <w:t>一般公共服务（类）审计事务（款）审计业务（项）</w:t>
      </w:r>
      <w:r>
        <w:rPr>
          <w:rStyle w:val="21"/>
          <w:rFonts w:ascii="仿宋" w:hAnsi="仿宋" w:eastAsia="仿宋"/>
          <w:bCs/>
          <w:color w:val="000000"/>
          <w:sz w:val="32"/>
          <w:szCs w:val="32"/>
          <w:highlight w:val="none"/>
        </w:rPr>
        <w:t>:</w:t>
      </w:r>
      <w:r>
        <w:rPr>
          <w:rStyle w:val="21"/>
          <w:rFonts w:ascii="仿宋" w:hAnsi="仿宋" w:eastAsia="仿宋"/>
          <w:b w:val="0"/>
          <w:bCs/>
          <w:color w:val="000000"/>
          <w:sz w:val="32"/>
          <w:szCs w:val="32"/>
          <w:highlight w:val="none"/>
        </w:rPr>
        <w:t xml:space="preserve"> </w:t>
      </w:r>
      <w:r>
        <w:rPr>
          <w:rStyle w:val="21"/>
          <w:rFonts w:hint="eastAsia" w:ascii="仿宋" w:hAnsi="仿宋" w:eastAsia="仿宋"/>
          <w:b w:val="0"/>
          <w:bCs/>
          <w:color w:val="000000"/>
          <w:sz w:val="32"/>
          <w:szCs w:val="32"/>
          <w:highlight w:val="none"/>
        </w:rPr>
        <w:t>支出</w:t>
      </w:r>
      <w:r>
        <w:rPr>
          <w:rStyle w:val="21"/>
          <w:rFonts w:hint="eastAsia" w:ascii="仿宋" w:hAnsi="仿宋" w:eastAsia="仿宋"/>
          <w:b w:val="0"/>
          <w:bCs/>
          <w:sz w:val="32"/>
          <w:szCs w:val="32"/>
          <w:highlight w:val="none"/>
        </w:rPr>
        <w:t>决算为64.38万</w:t>
      </w:r>
      <w:r>
        <w:rPr>
          <w:rStyle w:val="21"/>
          <w:rFonts w:hint="eastAsia" w:ascii="仿宋" w:hAnsi="仿宋" w:eastAsia="仿宋"/>
          <w:b w:val="0"/>
          <w:bCs/>
          <w:color w:val="000000"/>
          <w:sz w:val="32"/>
          <w:szCs w:val="32"/>
          <w:highlight w:val="none"/>
        </w:rPr>
        <w:t>元，</w:t>
      </w:r>
      <w:r>
        <w:rPr>
          <w:rStyle w:val="21"/>
          <w:rFonts w:hint="eastAsia" w:ascii="仿宋" w:hAnsi="仿宋" w:eastAsia="仿宋"/>
          <w:b w:val="0"/>
          <w:bCs/>
          <w:sz w:val="32"/>
          <w:szCs w:val="32"/>
          <w:highlight w:val="none"/>
        </w:rPr>
        <w:t>完成预算</w:t>
      </w:r>
      <w:r>
        <w:rPr>
          <w:rStyle w:val="21"/>
          <w:rFonts w:hint="eastAsia" w:ascii="仿宋" w:hAnsi="仿宋" w:eastAsia="仿宋"/>
          <w:b w:val="0"/>
          <w:bCs/>
          <w:sz w:val="32"/>
          <w:szCs w:val="32"/>
          <w:highlight w:val="none"/>
          <w:lang w:val="en-US" w:eastAsia="zh-CN"/>
        </w:rPr>
        <w:t>100</w:t>
      </w:r>
      <w:r>
        <w:rPr>
          <w:rStyle w:val="21"/>
          <w:rFonts w:ascii="仿宋" w:hAnsi="仿宋" w:eastAsia="仿宋"/>
          <w:b w:val="0"/>
          <w:bCs/>
          <w:sz w:val="32"/>
          <w:szCs w:val="32"/>
          <w:highlight w:val="none"/>
        </w:rPr>
        <w:t>%</w:t>
      </w:r>
      <w:r>
        <w:rPr>
          <w:rStyle w:val="21"/>
          <w:rFonts w:hint="eastAsia" w:ascii="仿宋" w:hAnsi="仿宋" w:eastAsia="仿宋"/>
          <w:b w:val="0"/>
          <w:bCs/>
          <w:color w:val="000000"/>
          <w:sz w:val="32"/>
          <w:szCs w:val="32"/>
          <w:highlight w:val="none"/>
        </w:rPr>
        <w:t>，</w:t>
      </w:r>
      <w:r>
        <w:rPr>
          <w:rStyle w:val="21"/>
          <w:rFonts w:hint="eastAsia" w:ascii="仿宋" w:hAnsi="仿宋" w:eastAsia="仿宋"/>
          <w:b w:val="0"/>
          <w:bCs/>
          <w:color w:val="000000"/>
          <w:sz w:val="32"/>
          <w:szCs w:val="32"/>
          <w:highlight w:val="none"/>
          <w:lang w:eastAsia="zh-CN"/>
        </w:rPr>
        <w:t>决算数等于预算数。</w:t>
      </w:r>
    </w:p>
    <w:p w14:paraId="3589E452">
      <w:pPr>
        <w:pStyle w:val="16"/>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Style w:val="21"/>
          <w:rFonts w:hint="eastAsia" w:ascii="仿宋" w:hAnsi="仿宋" w:eastAsia="仿宋"/>
          <w:b w:val="0"/>
          <w:bCs/>
          <w:color w:val="000000"/>
          <w:sz w:val="32"/>
          <w:szCs w:val="32"/>
          <w:highlight w:val="none"/>
          <w:lang w:eastAsia="zh-CN"/>
        </w:rPr>
      </w:pPr>
      <w:r>
        <w:rPr>
          <w:rStyle w:val="21"/>
          <w:rFonts w:hint="eastAsia" w:ascii="仿宋" w:hAnsi="仿宋" w:eastAsia="仿宋"/>
          <w:bCs/>
          <w:color w:val="000000"/>
          <w:sz w:val="32"/>
          <w:szCs w:val="32"/>
          <w:highlight w:val="none"/>
          <w:lang w:val="en-US" w:eastAsia="zh-CN"/>
        </w:rPr>
        <w:t>4.</w:t>
      </w:r>
      <w:r>
        <w:rPr>
          <w:rStyle w:val="21"/>
          <w:rFonts w:hint="eastAsia" w:ascii="仿宋" w:hAnsi="仿宋" w:eastAsia="仿宋"/>
          <w:bCs/>
          <w:color w:val="000000"/>
          <w:sz w:val="32"/>
          <w:szCs w:val="32"/>
          <w:highlight w:val="none"/>
        </w:rPr>
        <w:t>一般公共服务（类）审计事务（款）信息化建设（项）</w:t>
      </w:r>
      <w:r>
        <w:rPr>
          <w:rStyle w:val="21"/>
          <w:rFonts w:ascii="仿宋" w:hAnsi="仿宋" w:eastAsia="仿宋"/>
          <w:bCs/>
          <w:color w:val="000000"/>
          <w:sz w:val="32"/>
          <w:szCs w:val="32"/>
          <w:highlight w:val="none"/>
        </w:rPr>
        <w:t>:</w:t>
      </w:r>
      <w:r>
        <w:rPr>
          <w:rStyle w:val="21"/>
          <w:rFonts w:ascii="仿宋" w:hAnsi="仿宋" w:eastAsia="仿宋"/>
          <w:b w:val="0"/>
          <w:bCs/>
          <w:color w:val="000000"/>
          <w:sz w:val="32"/>
          <w:szCs w:val="32"/>
          <w:highlight w:val="none"/>
        </w:rPr>
        <w:t xml:space="preserve"> </w:t>
      </w:r>
      <w:r>
        <w:rPr>
          <w:rStyle w:val="21"/>
          <w:rFonts w:hint="eastAsia" w:ascii="仿宋" w:hAnsi="仿宋" w:eastAsia="仿宋"/>
          <w:b w:val="0"/>
          <w:bCs/>
          <w:color w:val="000000"/>
          <w:sz w:val="32"/>
          <w:szCs w:val="32"/>
          <w:highlight w:val="none"/>
        </w:rPr>
        <w:t>支出决算</w:t>
      </w:r>
      <w:r>
        <w:rPr>
          <w:rStyle w:val="21"/>
          <w:rFonts w:hint="eastAsia" w:ascii="仿宋" w:hAnsi="仿宋" w:eastAsia="仿宋"/>
          <w:b w:val="0"/>
          <w:bCs/>
          <w:sz w:val="32"/>
          <w:szCs w:val="32"/>
          <w:highlight w:val="none"/>
        </w:rPr>
        <w:t>为7.35</w:t>
      </w:r>
      <w:r>
        <w:rPr>
          <w:rStyle w:val="21"/>
          <w:rFonts w:hint="eastAsia" w:ascii="仿宋" w:hAnsi="仿宋" w:eastAsia="仿宋"/>
          <w:b w:val="0"/>
          <w:bCs/>
          <w:color w:val="000000"/>
          <w:sz w:val="32"/>
          <w:szCs w:val="32"/>
          <w:highlight w:val="none"/>
        </w:rPr>
        <w:t>万元，</w:t>
      </w:r>
      <w:r>
        <w:rPr>
          <w:rStyle w:val="21"/>
          <w:rFonts w:hint="eastAsia" w:ascii="仿宋" w:hAnsi="仿宋" w:eastAsia="仿宋"/>
          <w:b w:val="0"/>
          <w:bCs/>
          <w:sz w:val="32"/>
          <w:szCs w:val="32"/>
          <w:highlight w:val="none"/>
        </w:rPr>
        <w:t>完成预算</w:t>
      </w:r>
      <w:r>
        <w:rPr>
          <w:rStyle w:val="21"/>
          <w:rFonts w:hint="eastAsia" w:ascii="仿宋" w:hAnsi="仿宋" w:eastAsia="仿宋"/>
          <w:b w:val="0"/>
          <w:bCs/>
          <w:sz w:val="32"/>
          <w:szCs w:val="32"/>
          <w:highlight w:val="none"/>
          <w:lang w:val="en-US" w:eastAsia="zh-CN"/>
        </w:rPr>
        <w:t>100</w:t>
      </w:r>
      <w:r>
        <w:rPr>
          <w:rStyle w:val="21"/>
          <w:rFonts w:ascii="仿宋" w:hAnsi="仿宋" w:eastAsia="仿宋"/>
          <w:b w:val="0"/>
          <w:bCs/>
          <w:sz w:val="32"/>
          <w:szCs w:val="32"/>
          <w:highlight w:val="none"/>
        </w:rPr>
        <w:t>%</w:t>
      </w:r>
      <w:r>
        <w:rPr>
          <w:rStyle w:val="21"/>
          <w:rFonts w:hint="eastAsia" w:ascii="仿宋" w:hAnsi="仿宋" w:eastAsia="仿宋"/>
          <w:b w:val="0"/>
          <w:bCs/>
          <w:color w:val="000000"/>
          <w:sz w:val="32"/>
          <w:szCs w:val="32"/>
          <w:highlight w:val="none"/>
        </w:rPr>
        <w:t>，</w:t>
      </w:r>
      <w:r>
        <w:rPr>
          <w:rStyle w:val="21"/>
          <w:rFonts w:hint="eastAsia" w:ascii="仿宋" w:hAnsi="仿宋" w:eastAsia="仿宋"/>
          <w:b w:val="0"/>
          <w:bCs/>
          <w:color w:val="000000"/>
          <w:sz w:val="32"/>
          <w:szCs w:val="32"/>
          <w:highlight w:val="none"/>
          <w:lang w:eastAsia="zh-CN"/>
        </w:rPr>
        <w:t>决算数等于预算数。</w:t>
      </w:r>
    </w:p>
    <w:p w14:paraId="141E3637">
      <w:pPr>
        <w:numPr>
          <w:ilvl w:val="0"/>
          <w:numId w:val="0"/>
        </w:numPr>
        <w:spacing w:line="560" w:lineRule="exact"/>
        <w:ind w:firstLine="643" w:firstLineChars="200"/>
        <w:rPr>
          <w:rFonts w:hint="eastAsia" w:eastAsia="仿宋"/>
          <w:lang w:eastAsia="zh-CN"/>
        </w:rPr>
      </w:pPr>
      <w:r>
        <w:rPr>
          <w:rStyle w:val="21"/>
          <w:rFonts w:hint="eastAsia" w:ascii="仿宋" w:hAnsi="仿宋" w:eastAsia="仿宋"/>
          <w:bCs/>
          <w:color w:val="000000"/>
          <w:sz w:val="32"/>
          <w:szCs w:val="32"/>
          <w:highlight w:val="none"/>
          <w:lang w:val="en-US" w:eastAsia="zh-CN"/>
        </w:rPr>
        <w:t>5.</w:t>
      </w:r>
      <w:r>
        <w:rPr>
          <w:rStyle w:val="21"/>
          <w:rFonts w:hint="eastAsia" w:ascii="仿宋" w:hAnsi="仿宋" w:eastAsia="仿宋"/>
          <w:bCs/>
          <w:color w:val="000000"/>
          <w:sz w:val="32"/>
          <w:szCs w:val="32"/>
          <w:highlight w:val="none"/>
        </w:rPr>
        <w:t>一般公共服务（类）审计事务（款）事业运行（项）</w:t>
      </w:r>
      <w:r>
        <w:rPr>
          <w:rStyle w:val="21"/>
          <w:rFonts w:ascii="仿宋" w:hAnsi="仿宋" w:eastAsia="仿宋"/>
          <w:bCs/>
          <w:color w:val="000000"/>
          <w:sz w:val="32"/>
          <w:szCs w:val="32"/>
          <w:highlight w:val="none"/>
        </w:rPr>
        <w:t>:</w:t>
      </w:r>
      <w:r>
        <w:rPr>
          <w:rStyle w:val="21"/>
          <w:rFonts w:ascii="仿宋" w:hAnsi="仿宋" w:eastAsia="仿宋"/>
          <w:b w:val="0"/>
          <w:bCs/>
          <w:color w:val="000000"/>
          <w:sz w:val="32"/>
          <w:szCs w:val="32"/>
          <w:highlight w:val="none"/>
        </w:rPr>
        <w:t xml:space="preserve"> </w:t>
      </w:r>
      <w:r>
        <w:rPr>
          <w:rStyle w:val="21"/>
          <w:rFonts w:hint="eastAsia" w:ascii="仿宋" w:hAnsi="仿宋" w:eastAsia="仿宋"/>
          <w:b w:val="0"/>
          <w:bCs/>
          <w:color w:val="000000"/>
          <w:sz w:val="32"/>
          <w:szCs w:val="32"/>
          <w:highlight w:val="none"/>
        </w:rPr>
        <w:t>支出</w:t>
      </w:r>
      <w:r>
        <w:rPr>
          <w:rStyle w:val="21"/>
          <w:rFonts w:hint="eastAsia" w:ascii="仿宋" w:hAnsi="仿宋" w:eastAsia="仿宋"/>
          <w:b w:val="0"/>
          <w:bCs/>
          <w:sz w:val="32"/>
          <w:szCs w:val="32"/>
          <w:highlight w:val="none"/>
        </w:rPr>
        <w:t>决算为115.86万</w:t>
      </w:r>
      <w:r>
        <w:rPr>
          <w:rStyle w:val="21"/>
          <w:rFonts w:hint="eastAsia" w:ascii="仿宋" w:hAnsi="仿宋" w:eastAsia="仿宋"/>
          <w:b w:val="0"/>
          <w:bCs/>
          <w:color w:val="000000"/>
          <w:sz w:val="32"/>
          <w:szCs w:val="32"/>
          <w:highlight w:val="none"/>
        </w:rPr>
        <w:t>元，</w:t>
      </w:r>
      <w:r>
        <w:rPr>
          <w:rStyle w:val="21"/>
          <w:rFonts w:hint="eastAsia" w:ascii="仿宋" w:hAnsi="仿宋" w:eastAsia="仿宋"/>
          <w:b w:val="0"/>
          <w:bCs/>
          <w:sz w:val="32"/>
          <w:szCs w:val="32"/>
          <w:highlight w:val="none"/>
        </w:rPr>
        <w:t>完成预算</w:t>
      </w:r>
      <w:r>
        <w:rPr>
          <w:rStyle w:val="21"/>
          <w:rFonts w:hint="eastAsia" w:ascii="仿宋" w:hAnsi="仿宋" w:eastAsia="仿宋"/>
          <w:b w:val="0"/>
          <w:bCs/>
          <w:sz w:val="32"/>
          <w:szCs w:val="32"/>
          <w:highlight w:val="none"/>
          <w:lang w:val="en-US" w:eastAsia="zh-CN"/>
        </w:rPr>
        <w:t>100</w:t>
      </w:r>
      <w:r>
        <w:rPr>
          <w:rStyle w:val="21"/>
          <w:rFonts w:ascii="仿宋" w:hAnsi="仿宋" w:eastAsia="仿宋"/>
          <w:b w:val="0"/>
          <w:bCs/>
          <w:sz w:val="32"/>
          <w:szCs w:val="32"/>
          <w:highlight w:val="none"/>
        </w:rPr>
        <w:t>%</w:t>
      </w:r>
      <w:r>
        <w:rPr>
          <w:rStyle w:val="21"/>
          <w:rFonts w:hint="eastAsia" w:ascii="仿宋" w:hAnsi="仿宋" w:eastAsia="仿宋"/>
          <w:b w:val="0"/>
          <w:bCs/>
          <w:color w:val="000000"/>
          <w:sz w:val="32"/>
          <w:szCs w:val="32"/>
          <w:highlight w:val="none"/>
        </w:rPr>
        <w:t>，</w:t>
      </w:r>
      <w:r>
        <w:rPr>
          <w:rStyle w:val="21"/>
          <w:rFonts w:hint="eastAsia" w:ascii="仿宋" w:hAnsi="仿宋" w:eastAsia="仿宋"/>
          <w:b w:val="0"/>
          <w:bCs/>
          <w:color w:val="000000"/>
          <w:sz w:val="32"/>
          <w:szCs w:val="32"/>
          <w:highlight w:val="none"/>
          <w:lang w:eastAsia="zh-CN"/>
        </w:rPr>
        <w:t>决算数等于预算数。</w:t>
      </w:r>
    </w:p>
    <w:p w14:paraId="3C12D1CC">
      <w:pPr>
        <w:numPr>
          <w:ilvl w:val="0"/>
          <w:numId w:val="0"/>
        </w:numPr>
        <w:spacing w:line="560" w:lineRule="exact"/>
        <w:ind w:firstLine="643" w:firstLineChars="200"/>
        <w:rPr>
          <w:rStyle w:val="21"/>
          <w:rFonts w:hint="eastAsia" w:ascii="仿宋" w:hAnsi="仿宋" w:eastAsia="仿宋"/>
          <w:b w:val="0"/>
          <w:bCs/>
          <w:color w:val="000000"/>
          <w:sz w:val="32"/>
          <w:szCs w:val="32"/>
          <w:highlight w:val="none"/>
          <w:lang w:eastAsia="zh-CN"/>
        </w:rPr>
      </w:pPr>
      <w:r>
        <w:rPr>
          <w:rStyle w:val="21"/>
          <w:rFonts w:hint="eastAsia" w:ascii="仿宋" w:hAnsi="仿宋" w:eastAsia="仿宋"/>
          <w:bCs/>
          <w:color w:val="000000"/>
          <w:sz w:val="32"/>
          <w:szCs w:val="32"/>
          <w:highlight w:val="none"/>
          <w:lang w:val="en-US" w:eastAsia="zh-CN"/>
        </w:rPr>
        <w:t>6.</w:t>
      </w:r>
      <w:r>
        <w:rPr>
          <w:rStyle w:val="21"/>
          <w:rFonts w:hint="eastAsia" w:ascii="仿宋" w:hAnsi="仿宋" w:eastAsia="仿宋"/>
          <w:bCs/>
          <w:color w:val="000000"/>
          <w:sz w:val="32"/>
          <w:szCs w:val="32"/>
          <w:highlight w:val="none"/>
        </w:rPr>
        <w:t>社会保障和就业（类）行政事业单位养老支出（款）机关事业单位基本养老保险缴费（项）</w:t>
      </w:r>
      <w:r>
        <w:rPr>
          <w:rStyle w:val="21"/>
          <w:rFonts w:ascii="仿宋" w:hAnsi="仿宋" w:eastAsia="仿宋"/>
          <w:bCs/>
          <w:color w:val="000000"/>
          <w:sz w:val="32"/>
          <w:szCs w:val="32"/>
          <w:highlight w:val="none"/>
        </w:rPr>
        <w:t>:</w:t>
      </w:r>
      <w:r>
        <w:rPr>
          <w:rStyle w:val="21"/>
          <w:rFonts w:ascii="仿宋" w:hAnsi="仿宋" w:eastAsia="仿宋"/>
          <w:b w:val="0"/>
          <w:bCs/>
          <w:color w:val="000000"/>
          <w:sz w:val="32"/>
          <w:szCs w:val="32"/>
          <w:highlight w:val="none"/>
        </w:rPr>
        <w:t xml:space="preserve"> </w:t>
      </w:r>
      <w:r>
        <w:rPr>
          <w:rStyle w:val="21"/>
          <w:rFonts w:hint="eastAsia" w:ascii="仿宋" w:hAnsi="仿宋" w:eastAsia="仿宋"/>
          <w:b w:val="0"/>
          <w:bCs/>
          <w:color w:val="000000"/>
          <w:sz w:val="32"/>
          <w:szCs w:val="32"/>
          <w:highlight w:val="none"/>
        </w:rPr>
        <w:t>支出决算</w:t>
      </w:r>
      <w:r>
        <w:rPr>
          <w:rStyle w:val="21"/>
          <w:rFonts w:hint="eastAsia" w:ascii="仿宋" w:hAnsi="仿宋" w:eastAsia="仿宋"/>
          <w:b w:val="0"/>
          <w:bCs/>
          <w:sz w:val="32"/>
          <w:szCs w:val="32"/>
          <w:highlight w:val="none"/>
        </w:rPr>
        <w:t>为34.25</w:t>
      </w:r>
      <w:r>
        <w:rPr>
          <w:rStyle w:val="21"/>
          <w:rFonts w:hint="eastAsia" w:ascii="仿宋" w:hAnsi="仿宋" w:eastAsia="仿宋"/>
          <w:b w:val="0"/>
          <w:bCs/>
          <w:color w:val="000000"/>
          <w:sz w:val="32"/>
          <w:szCs w:val="32"/>
          <w:highlight w:val="none"/>
        </w:rPr>
        <w:t>万元，</w:t>
      </w:r>
      <w:r>
        <w:rPr>
          <w:rStyle w:val="21"/>
          <w:rFonts w:hint="eastAsia" w:ascii="仿宋" w:hAnsi="仿宋" w:eastAsia="仿宋"/>
          <w:b w:val="0"/>
          <w:bCs/>
          <w:sz w:val="32"/>
          <w:szCs w:val="32"/>
          <w:highlight w:val="none"/>
        </w:rPr>
        <w:t>完成预算</w:t>
      </w:r>
      <w:r>
        <w:rPr>
          <w:rStyle w:val="21"/>
          <w:rFonts w:hint="eastAsia" w:ascii="仿宋" w:hAnsi="仿宋" w:eastAsia="仿宋"/>
          <w:b w:val="0"/>
          <w:bCs/>
          <w:sz w:val="32"/>
          <w:szCs w:val="32"/>
          <w:highlight w:val="none"/>
          <w:lang w:val="en-US" w:eastAsia="zh-CN"/>
        </w:rPr>
        <w:t>100</w:t>
      </w:r>
      <w:r>
        <w:rPr>
          <w:rStyle w:val="21"/>
          <w:rFonts w:ascii="仿宋" w:hAnsi="仿宋" w:eastAsia="仿宋"/>
          <w:b w:val="0"/>
          <w:bCs/>
          <w:sz w:val="32"/>
          <w:szCs w:val="32"/>
          <w:highlight w:val="none"/>
        </w:rPr>
        <w:t>%</w:t>
      </w:r>
      <w:r>
        <w:rPr>
          <w:rStyle w:val="21"/>
          <w:rFonts w:hint="eastAsia" w:ascii="仿宋" w:hAnsi="仿宋" w:eastAsia="仿宋"/>
          <w:b w:val="0"/>
          <w:bCs/>
          <w:color w:val="000000"/>
          <w:sz w:val="32"/>
          <w:szCs w:val="32"/>
          <w:highlight w:val="none"/>
        </w:rPr>
        <w:t>，</w:t>
      </w:r>
      <w:r>
        <w:rPr>
          <w:rStyle w:val="21"/>
          <w:rFonts w:hint="eastAsia" w:ascii="仿宋" w:hAnsi="仿宋" w:eastAsia="仿宋"/>
          <w:b w:val="0"/>
          <w:bCs/>
          <w:color w:val="000000"/>
          <w:sz w:val="32"/>
          <w:szCs w:val="32"/>
          <w:highlight w:val="none"/>
          <w:lang w:eastAsia="zh-CN"/>
        </w:rPr>
        <w:t>决算数等于预算数。</w:t>
      </w:r>
    </w:p>
    <w:p w14:paraId="3689DE21">
      <w:pPr>
        <w:numPr>
          <w:ilvl w:val="0"/>
          <w:numId w:val="0"/>
        </w:numPr>
        <w:spacing w:line="560" w:lineRule="exact"/>
        <w:ind w:firstLine="643" w:firstLineChars="200"/>
        <w:rPr>
          <w:rFonts w:hint="eastAsia"/>
          <w:lang w:eastAsia="zh-CN"/>
        </w:rPr>
      </w:pPr>
      <w:r>
        <w:rPr>
          <w:rStyle w:val="21"/>
          <w:rFonts w:hint="eastAsia" w:ascii="仿宋" w:hAnsi="仿宋" w:eastAsia="仿宋"/>
          <w:b/>
          <w:bCs/>
          <w:color w:val="000000"/>
          <w:sz w:val="32"/>
          <w:szCs w:val="32"/>
          <w:highlight w:val="none"/>
          <w:lang w:val="en-US" w:eastAsia="zh-CN"/>
        </w:rPr>
        <w:t>7.</w:t>
      </w:r>
      <w:r>
        <w:rPr>
          <w:rStyle w:val="21"/>
          <w:rFonts w:hint="eastAsia" w:ascii="仿宋" w:hAnsi="仿宋" w:eastAsia="仿宋"/>
          <w:b/>
          <w:bCs/>
          <w:color w:val="000000"/>
          <w:sz w:val="32"/>
          <w:szCs w:val="32"/>
          <w:highlight w:val="none"/>
        </w:rPr>
        <w:t>社会保障和就业（类）其他社会保障和就业支出（款）其他行政事业单位养老支出（项）</w:t>
      </w:r>
      <w:r>
        <w:rPr>
          <w:rStyle w:val="21"/>
          <w:rFonts w:ascii="仿宋" w:hAnsi="仿宋" w:eastAsia="仿宋"/>
          <w:b/>
          <w:bCs/>
          <w:color w:val="000000"/>
          <w:sz w:val="32"/>
          <w:szCs w:val="32"/>
          <w:highlight w:val="none"/>
        </w:rPr>
        <w:t>:</w:t>
      </w:r>
      <w:r>
        <w:rPr>
          <w:rStyle w:val="21"/>
          <w:rFonts w:ascii="仿宋" w:hAnsi="仿宋" w:eastAsia="仿宋"/>
          <w:b w:val="0"/>
          <w:bCs/>
          <w:color w:val="000000"/>
          <w:sz w:val="32"/>
          <w:szCs w:val="32"/>
          <w:highlight w:val="none"/>
        </w:rPr>
        <w:t xml:space="preserve"> </w:t>
      </w:r>
      <w:r>
        <w:rPr>
          <w:rStyle w:val="21"/>
          <w:rFonts w:hint="eastAsia" w:ascii="仿宋" w:hAnsi="仿宋" w:eastAsia="仿宋"/>
          <w:b w:val="0"/>
          <w:bCs/>
          <w:color w:val="000000"/>
          <w:sz w:val="32"/>
          <w:szCs w:val="32"/>
          <w:highlight w:val="none"/>
        </w:rPr>
        <w:t>支出决算</w:t>
      </w:r>
      <w:r>
        <w:rPr>
          <w:rStyle w:val="21"/>
          <w:rFonts w:hint="eastAsia" w:ascii="仿宋" w:hAnsi="仿宋" w:eastAsia="仿宋"/>
          <w:b w:val="0"/>
          <w:bCs/>
          <w:sz w:val="32"/>
          <w:szCs w:val="32"/>
          <w:highlight w:val="none"/>
        </w:rPr>
        <w:t>为</w:t>
      </w:r>
      <w:r>
        <w:rPr>
          <w:rStyle w:val="21"/>
          <w:rFonts w:hint="eastAsia" w:ascii="仿宋" w:hAnsi="仿宋" w:eastAsia="仿宋"/>
          <w:b w:val="0"/>
          <w:bCs/>
          <w:sz w:val="32"/>
          <w:szCs w:val="32"/>
          <w:highlight w:val="none"/>
          <w:lang w:val="en-US" w:eastAsia="zh-CN"/>
        </w:rPr>
        <w:t>0.98</w:t>
      </w:r>
      <w:r>
        <w:rPr>
          <w:rStyle w:val="21"/>
          <w:rFonts w:hint="eastAsia" w:ascii="仿宋" w:hAnsi="仿宋" w:eastAsia="仿宋"/>
          <w:b w:val="0"/>
          <w:bCs/>
          <w:sz w:val="32"/>
          <w:szCs w:val="32"/>
          <w:highlight w:val="none"/>
        </w:rPr>
        <w:t>万元</w:t>
      </w:r>
      <w:r>
        <w:rPr>
          <w:rStyle w:val="21"/>
          <w:rFonts w:hint="eastAsia" w:ascii="仿宋" w:hAnsi="仿宋" w:eastAsia="仿宋"/>
          <w:b w:val="0"/>
          <w:bCs/>
          <w:color w:val="000000"/>
          <w:sz w:val="32"/>
          <w:szCs w:val="32"/>
          <w:highlight w:val="none"/>
        </w:rPr>
        <w:t>，</w:t>
      </w:r>
      <w:r>
        <w:rPr>
          <w:rStyle w:val="21"/>
          <w:rFonts w:hint="eastAsia" w:ascii="仿宋" w:hAnsi="仿宋" w:eastAsia="仿宋"/>
          <w:b w:val="0"/>
          <w:bCs/>
          <w:sz w:val="32"/>
          <w:szCs w:val="32"/>
          <w:highlight w:val="none"/>
        </w:rPr>
        <w:t>完成预算</w:t>
      </w:r>
      <w:r>
        <w:rPr>
          <w:rStyle w:val="21"/>
          <w:rFonts w:hint="eastAsia" w:ascii="仿宋" w:hAnsi="仿宋" w:eastAsia="仿宋"/>
          <w:b w:val="0"/>
          <w:bCs/>
          <w:sz w:val="32"/>
          <w:szCs w:val="32"/>
          <w:highlight w:val="none"/>
          <w:lang w:val="en-US" w:eastAsia="zh-CN"/>
        </w:rPr>
        <w:t>100</w:t>
      </w:r>
      <w:r>
        <w:rPr>
          <w:rStyle w:val="21"/>
          <w:rFonts w:ascii="仿宋" w:hAnsi="仿宋" w:eastAsia="仿宋"/>
          <w:b w:val="0"/>
          <w:bCs/>
          <w:sz w:val="32"/>
          <w:szCs w:val="32"/>
          <w:highlight w:val="none"/>
        </w:rPr>
        <w:t>%</w:t>
      </w:r>
      <w:r>
        <w:rPr>
          <w:rStyle w:val="21"/>
          <w:rFonts w:hint="eastAsia" w:ascii="仿宋" w:hAnsi="仿宋" w:eastAsia="仿宋"/>
          <w:b w:val="0"/>
          <w:bCs/>
          <w:color w:val="000000"/>
          <w:sz w:val="32"/>
          <w:szCs w:val="32"/>
          <w:highlight w:val="none"/>
        </w:rPr>
        <w:t>，</w:t>
      </w:r>
      <w:r>
        <w:rPr>
          <w:rStyle w:val="21"/>
          <w:rFonts w:hint="eastAsia" w:ascii="仿宋" w:hAnsi="仿宋" w:eastAsia="仿宋"/>
          <w:b w:val="0"/>
          <w:bCs/>
          <w:color w:val="000000"/>
          <w:sz w:val="32"/>
          <w:szCs w:val="32"/>
          <w:highlight w:val="none"/>
          <w:lang w:eastAsia="zh-CN"/>
        </w:rPr>
        <w:t>决算数等于预算数。</w:t>
      </w:r>
    </w:p>
    <w:p w14:paraId="72588E59">
      <w:pPr>
        <w:numPr>
          <w:ilvl w:val="0"/>
          <w:numId w:val="0"/>
        </w:numPr>
        <w:spacing w:line="560" w:lineRule="exact"/>
        <w:ind w:firstLine="643" w:firstLineChars="200"/>
        <w:rPr>
          <w:rStyle w:val="21"/>
          <w:rFonts w:hint="eastAsia" w:ascii="仿宋" w:hAnsi="仿宋" w:eastAsia="仿宋"/>
          <w:b w:val="0"/>
          <w:bCs/>
          <w:color w:val="000000"/>
          <w:sz w:val="32"/>
          <w:szCs w:val="32"/>
          <w:highlight w:val="none"/>
          <w:lang w:eastAsia="zh-CN"/>
        </w:rPr>
      </w:pPr>
      <w:r>
        <w:rPr>
          <w:rStyle w:val="21"/>
          <w:rFonts w:hint="eastAsia" w:ascii="仿宋" w:hAnsi="仿宋" w:eastAsia="仿宋"/>
          <w:bCs/>
          <w:color w:val="000000"/>
          <w:sz w:val="32"/>
          <w:szCs w:val="32"/>
          <w:highlight w:val="none"/>
          <w:lang w:val="en-US" w:eastAsia="zh-CN"/>
        </w:rPr>
        <w:t>8.</w:t>
      </w:r>
      <w:r>
        <w:rPr>
          <w:rStyle w:val="21"/>
          <w:rFonts w:hint="eastAsia" w:ascii="仿宋" w:hAnsi="仿宋" w:eastAsia="仿宋"/>
          <w:bCs/>
          <w:color w:val="000000"/>
          <w:sz w:val="32"/>
          <w:szCs w:val="32"/>
          <w:highlight w:val="none"/>
        </w:rPr>
        <w:t>社会保障和就业（类）其他社会保障和就业支出（款）其他社会保障和就业支出（项）</w:t>
      </w:r>
      <w:r>
        <w:rPr>
          <w:rStyle w:val="21"/>
          <w:rFonts w:ascii="仿宋" w:hAnsi="仿宋" w:eastAsia="仿宋"/>
          <w:bCs/>
          <w:color w:val="000000"/>
          <w:sz w:val="32"/>
          <w:szCs w:val="32"/>
          <w:highlight w:val="none"/>
        </w:rPr>
        <w:t>:</w:t>
      </w:r>
      <w:r>
        <w:rPr>
          <w:rStyle w:val="21"/>
          <w:rFonts w:ascii="仿宋" w:hAnsi="仿宋" w:eastAsia="仿宋"/>
          <w:b w:val="0"/>
          <w:bCs/>
          <w:color w:val="000000"/>
          <w:sz w:val="32"/>
          <w:szCs w:val="32"/>
          <w:highlight w:val="none"/>
        </w:rPr>
        <w:t xml:space="preserve"> </w:t>
      </w:r>
      <w:r>
        <w:rPr>
          <w:rStyle w:val="21"/>
          <w:rFonts w:hint="eastAsia" w:ascii="仿宋" w:hAnsi="仿宋" w:eastAsia="仿宋"/>
          <w:b w:val="0"/>
          <w:bCs/>
          <w:color w:val="000000"/>
          <w:sz w:val="32"/>
          <w:szCs w:val="32"/>
          <w:highlight w:val="none"/>
        </w:rPr>
        <w:t>支出决算</w:t>
      </w:r>
      <w:r>
        <w:rPr>
          <w:rStyle w:val="21"/>
          <w:rFonts w:hint="eastAsia" w:ascii="仿宋" w:hAnsi="仿宋" w:eastAsia="仿宋"/>
          <w:b w:val="0"/>
          <w:bCs/>
          <w:sz w:val="32"/>
          <w:szCs w:val="32"/>
          <w:highlight w:val="none"/>
        </w:rPr>
        <w:t>为</w:t>
      </w:r>
      <w:r>
        <w:rPr>
          <w:rStyle w:val="21"/>
          <w:rFonts w:hint="eastAsia" w:ascii="仿宋" w:hAnsi="仿宋" w:eastAsia="仿宋"/>
          <w:b w:val="0"/>
          <w:bCs/>
          <w:sz w:val="32"/>
          <w:szCs w:val="32"/>
          <w:highlight w:val="none"/>
          <w:lang w:val="en-US" w:eastAsia="zh-CN"/>
        </w:rPr>
        <w:t>1.92</w:t>
      </w:r>
      <w:r>
        <w:rPr>
          <w:rStyle w:val="21"/>
          <w:rFonts w:hint="eastAsia" w:ascii="仿宋" w:hAnsi="仿宋" w:eastAsia="仿宋"/>
          <w:b w:val="0"/>
          <w:bCs/>
          <w:sz w:val="32"/>
          <w:szCs w:val="32"/>
          <w:highlight w:val="none"/>
        </w:rPr>
        <w:t>万元</w:t>
      </w:r>
      <w:r>
        <w:rPr>
          <w:rStyle w:val="21"/>
          <w:rFonts w:hint="eastAsia" w:ascii="仿宋" w:hAnsi="仿宋" w:eastAsia="仿宋"/>
          <w:b w:val="0"/>
          <w:bCs/>
          <w:color w:val="000000"/>
          <w:sz w:val="32"/>
          <w:szCs w:val="32"/>
          <w:highlight w:val="none"/>
        </w:rPr>
        <w:t>，</w:t>
      </w:r>
      <w:r>
        <w:rPr>
          <w:rStyle w:val="21"/>
          <w:rFonts w:hint="eastAsia" w:ascii="仿宋" w:hAnsi="仿宋" w:eastAsia="仿宋"/>
          <w:b w:val="0"/>
          <w:bCs/>
          <w:sz w:val="32"/>
          <w:szCs w:val="32"/>
          <w:highlight w:val="none"/>
        </w:rPr>
        <w:t>完成预算</w:t>
      </w:r>
      <w:r>
        <w:rPr>
          <w:rStyle w:val="21"/>
          <w:rFonts w:hint="eastAsia" w:ascii="仿宋" w:hAnsi="仿宋" w:eastAsia="仿宋"/>
          <w:b w:val="0"/>
          <w:bCs/>
          <w:sz w:val="32"/>
          <w:szCs w:val="32"/>
          <w:highlight w:val="none"/>
          <w:lang w:val="en-US" w:eastAsia="zh-CN"/>
        </w:rPr>
        <w:t>100</w:t>
      </w:r>
      <w:r>
        <w:rPr>
          <w:rStyle w:val="21"/>
          <w:rFonts w:ascii="仿宋" w:hAnsi="仿宋" w:eastAsia="仿宋"/>
          <w:b w:val="0"/>
          <w:bCs/>
          <w:sz w:val="32"/>
          <w:szCs w:val="32"/>
          <w:highlight w:val="none"/>
        </w:rPr>
        <w:t>%</w:t>
      </w:r>
      <w:r>
        <w:rPr>
          <w:rStyle w:val="21"/>
          <w:rFonts w:hint="eastAsia" w:ascii="仿宋" w:hAnsi="仿宋" w:eastAsia="仿宋"/>
          <w:b w:val="0"/>
          <w:bCs/>
          <w:color w:val="000000"/>
          <w:sz w:val="32"/>
          <w:szCs w:val="32"/>
          <w:highlight w:val="none"/>
        </w:rPr>
        <w:t>，</w:t>
      </w:r>
      <w:r>
        <w:rPr>
          <w:rStyle w:val="21"/>
          <w:rFonts w:hint="eastAsia" w:ascii="仿宋" w:hAnsi="仿宋" w:eastAsia="仿宋"/>
          <w:b w:val="0"/>
          <w:bCs/>
          <w:color w:val="000000"/>
          <w:sz w:val="32"/>
          <w:szCs w:val="32"/>
          <w:highlight w:val="none"/>
          <w:lang w:eastAsia="zh-CN"/>
        </w:rPr>
        <w:t>决算数等于预算数。</w:t>
      </w:r>
    </w:p>
    <w:p w14:paraId="01A862F2">
      <w:pPr>
        <w:numPr>
          <w:ilvl w:val="0"/>
          <w:numId w:val="0"/>
        </w:numPr>
        <w:spacing w:line="560" w:lineRule="exact"/>
        <w:ind w:firstLine="643" w:firstLineChars="200"/>
        <w:rPr>
          <w:rStyle w:val="21"/>
          <w:rFonts w:hint="eastAsia" w:ascii="仿宋" w:hAnsi="仿宋" w:eastAsia="仿宋"/>
          <w:b w:val="0"/>
          <w:bCs/>
          <w:color w:val="000000"/>
          <w:sz w:val="32"/>
          <w:szCs w:val="32"/>
          <w:highlight w:val="none"/>
          <w:lang w:eastAsia="zh-CN"/>
        </w:rPr>
      </w:pPr>
      <w:r>
        <w:rPr>
          <w:rStyle w:val="21"/>
          <w:rFonts w:hint="eastAsia" w:ascii="仿宋" w:hAnsi="仿宋" w:eastAsia="仿宋"/>
          <w:bCs/>
          <w:color w:val="000000"/>
          <w:sz w:val="32"/>
          <w:szCs w:val="32"/>
          <w:highlight w:val="none"/>
          <w:lang w:val="en-US" w:eastAsia="zh-CN"/>
        </w:rPr>
        <w:t>9.卫生</w:t>
      </w:r>
      <w:r>
        <w:rPr>
          <w:rStyle w:val="21"/>
          <w:rFonts w:hint="eastAsia" w:ascii="仿宋" w:hAnsi="仿宋" w:eastAsia="仿宋"/>
          <w:bCs/>
          <w:color w:val="000000"/>
          <w:sz w:val="32"/>
          <w:szCs w:val="32"/>
          <w:highlight w:val="none"/>
        </w:rPr>
        <w:t>健康支出（类）行政事业单位医疗（款）行政单位医疗（项）</w:t>
      </w:r>
      <w:r>
        <w:rPr>
          <w:rStyle w:val="21"/>
          <w:rFonts w:ascii="仿宋" w:hAnsi="仿宋" w:eastAsia="仿宋"/>
          <w:bCs/>
          <w:color w:val="000000"/>
          <w:sz w:val="32"/>
          <w:szCs w:val="32"/>
          <w:highlight w:val="none"/>
        </w:rPr>
        <w:t>:</w:t>
      </w:r>
      <w:r>
        <w:rPr>
          <w:rStyle w:val="21"/>
          <w:rFonts w:hint="eastAsia" w:ascii="仿宋" w:hAnsi="仿宋" w:eastAsia="仿宋"/>
          <w:b w:val="0"/>
          <w:bCs/>
          <w:color w:val="000000"/>
          <w:sz w:val="32"/>
          <w:szCs w:val="32"/>
          <w:highlight w:val="none"/>
        </w:rPr>
        <w:t>支出决算为8.93元，</w:t>
      </w:r>
      <w:r>
        <w:rPr>
          <w:rStyle w:val="21"/>
          <w:rFonts w:hint="eastAsia" w:ascii="仿宋" w:hAnsi="仿宋" w:eastAsia="仿宋"/>
          <w:b w:val="0"/>
          <w:bCs/>
          <w:sz w:val="32"/>
          <w:szCs w:val="32"/>
          <w:highlight w:val="none"/>
        </w:rPr>
        <w:t>完成预算</w:t>
      </w:r>
      <w:r>
        <w:rPr>
          <w:rStyle w:val="21"/>
          <w:rFonts w:hint="eastAsia" w:ascii="仿宋" w:hAnsi="仿宋" w:eastAsia="仿宋"/>
          <w:b w:val="0"/>
          <w:bCs/>
          <w:sz w:val="32"/>
          <w:szCs w:val="32"/>
          <w:highlight w:val="none"/>
          <w:lang w:val="en-US" w:eastAsia="zh-CN"/>
        </w:rPr>
        <w:t>100</w:t>
      </w:r>
      <w:r>
        <w:rPr>
          <w:rStyle w:val="21"/>
          <w:rFonts w:ascii="仿宋" w:hAnsi="仿宋" w:eastAsia="仿宋"/>
          <w:b w:val="0"/>
          <w:bCs/>
          <w:sz w:val="32"/>
          <w:szCs w:val="32"/>
          <w:highlight w:val="none"/>
        </w:rPr>
        <w:t>%</w:t>
      </w:r>
      <w:r>
        <w:rPr>
          <w:rStyle w:val="21"/>
          <w:rFonts w:hint="eastAsia" w:ascii="仿宋" w:hAnsi="仿宋" w:eastAsia="仿宋"/>
          <w:b w:val="0"/>
          <w:bCs/>
          <w:color w:val="000000"/>
          <w:sz w:val="32"/>
          <w:szCs w:val="32"/>
          <w:highlight w:val="none"/>
        </w:rPr>
        <w:t>，</w:t>
      </w:r>
      <w:r>
        <w:rPr>
          <w:rStyle w:val="21"/>
          <w:rFonts w:hint="eastAsia" w:ascii="仿宋" w:hAnsi="仿宋" w:eastAsia="仿宋"/>
          <w:b w:val="0"/>
          <w:bCs/>
          <w:color w:val="000000"/>
          <w:sz w:val="32"/>
          <w:szCs w:val="32"/>
          <w:highlight w:val="none"/>
          <w:lang w:eastAsia="zh-CN"/>
        </w:rPr>
        <w:t>决算数等于预算数。</w:t>
      </w:r>
    </w:p>
    <w:p w14:paraId="4C962ECD">
      <w:pPr>
        <w:numPr>
          <w:ilvl w:val="0"/>
          <w:numId w:val="0"/>
        </w:numPr>
        <w:spacing w:line="560" w:lineRule="exact"/>
        <w:ind w:firstLine="643" w:firstLineChars="200"/>
        <w:rPr>
          <w:rStyle w:val="21"/>
          <w:rFonts w:hint="eastAsia" w:ascii="仿宋" w:hAnsi="仿宋" w:eastAsia="仿宋"/>
          <w:b w:val="0"/>
          <w:bCs/>
          <w:color w:val="000000"/>
          <w:sz w:val="32"/>
          <w:szCs w:val="32"/>
          <w:highlight w:val="none"/>
          <w:lang w:val="en-US" w:eastAsia="zh-CN"/>
        </w:rPr>
      </w:pPr>
      <w:r>
        <w:rPr>
          <w:rStyle w:val="21"/>
          <w:rFonts w:hint="eastAsia" w:ascii="仿宋" w:hAnsi="仿宋" w:eastAsia="仿宋"/>
          <w:bCs/>
          <w:color w:val="000000"/>
          <w:sz w:val="32"/>
          <w:szCs w:val="32"/>
          <w:highlight w:val="none"/>
          <w:lang w:val="en-US" w:eastAsia="zh-CN"/>
        </w:rPr>
        <w:t>10.卫生</w:t>
      </w:r>
      <w:r>
        <w:rPr>
          <w:rStyle w:val="21"/>
          <w:rFonts w:hint="eastAsia" w:ascii="仿宋" w:hAnsi="仿宋" w:eastAsia="仿宋"/>
          <w:bCs/>
          <w:color w:val="000000"/>
          <w:sz w:val="32"/>
          <w:szCs w:val="32"/>
          <w:highlight w:val="none"/>
        </w:rPr>
        <w:t>健康支出（类）行政事业单位医疗（款）事业单位医疗</w:t>
      </w:r>
      <w:r>
        <w:rPr>
          <w:rStyle w:val="21"/>
          <w:rFonts w:hint="eastAsia" w:ascii="仿宋" w:hAnsi="仿宋" w:eastAsia="仿宋"/>
          <w:bCs/>
          <w:color w:val="000000"/>
          <w:sz w:val="32"/>
          <w:szCs w:val="32"/>
          <w:highlight w:val="none"/>
          <w:lang w:val="en-US" w:eastAsia="zh-CN"/>
        </w:rPr>
        <w:t>(</w:t>
      </w:r>
      <w:r>
        <w:rPr>
          <w:rStyle w:val="21"/>
          <w:rFonts w:hint="eastAsia" w:ascii="仿宋" w:hAnsi="仿宋" w:eastAsia="仿宋"/>
          <w:bCs/>
          <w:color w:val="000000"/>
          <w:sz w:val="32"/>
          <w:szCs w:val="32"/>
          <w:highlight w:val="none"/>
        </w:rPr>
        <w:t>项）</w:t>
      </w:r>
      <w:r>
        <w:rPr>
          <w:rStyle w:val="21"/>
          <w:rFonts w:ascii="仿宋" w:hAnsi="仿宋" w:eastAsia="仿宋"/>
          <w:bCs/>
          <w:color w:val="000000"/>
          <w:sz w:val="32"/>
          <w:szCs w:val="32"/>
          <w:highlight w:val="none"/>
        </w:rPr>
        <w:t>:</w:t>
      </w:r>
      <w:r>
        <w:rPr>
          <w:rStyle w:val="21"/>
          <w:rFonts w:hint="eastAsia" w:ascii="仿宋" w:hAnsi="仿宋" w:eastAsia="仿宋"/>
          <w:b w:val="0"/>
          <w:bCs/>
          <w:color w:val="000000"/>
          <w:sz w:val="32"/>
          <w:szCs w:val="32"/>
          <w:highlight w:val="none"/>
        </w:rPr>
        <w:t>支出决算7.57元，完成预算</w:t>
      </w:r>
      <w:r>
        <w:rPr>
          <w:rStyle w:val="21"/>
          <w:rFonts w:hint="eastAsia" w:ascii="仿宋" w:hAnsi="仿宋" w:eastAsia="仿宋"/>
          <w:b w:val="0"/>
          <w:bCs/>
          <w:color w:val="000000"/>
          <w:sz w:val="32"/>
          <w:szCs w:val="32"/>
          <w:highlight w:val="none"/>
          <w:lang w:val="en-US" w:eastAsia="zh-CN"/>
        </w:rPr>
        <w:t>100</w:t>
      </w:r>
      <w:r>
        <w:rPr>
          <w:rStyle w:val="21"/>
          <w:rFonts w:ascii="仿宋" w:hAnsi="仿宋" w:eastAsia="仿宋"/>
          <w:b w:val="0"/>
          <w:bCs/>
          <w:color w:val="000000"/>
          <w:sz w:val="32"/>
          <w:szCs w:val="32"/>
          <w:highlight w:val="none"/>
        </w:rPr>
        <w:t>%</w:t>
      </w:r>
      <w:r>
        <w:rPr>
          <w:rStyle w:val="21"/>
          <w:rFonts w:hint="eastAsia" w:ascii="仿宋" w:hAnsi="仿宋" w:eastAsia="仿宋"/>
          <w:b w:val="0"/>
          <w:bCs/>
          <w:color w:val="000000"/>
          <w:sz w:val="32"/>
          <w:szCs w:val="32"/>
          <w:highlight w:val="none"/>
        </w:rPr>
        <w:t>，决算数</w:t>
      </w:r>
      <w:r>
        <w:rPr>
          <w:rStyle w:val="21"/>
          <w:rFonts w:hint="eastAsia" w:ascii="仿宋" w:hAnsi="仿宋" w:eastAsia="仿宋"/>
          <w:b w:val="0"/>
          <w:bCs/>
          <w:color w:val="000000"/>
          <w:sz w:val="32"/>
          <w:szCs w:val="32"/>
          <w:highlight w:val="none"/>
          <w:lang w:eastAsia="zh-CN"/>
        </w:rPr>
        <w:t>小</w:t>
      </w:r>
      <w:r>
        <w:rPr>
          <w:rStyle w:val="21"/>
          <w:rFonts w:hint="eastAsia" w:ascii="仿宋" w:hAnsi="仿宋" w:eastAsia="仿宋"/>
          <w:b w:val="0"/>
          <w:bCs/>
          <w:color w:val="000000"/>
          <w:sz w:val="32"/>
          <w:szCs w:val="32"/>
          <w:highlight w:val="none"/>
        </w:rPr>
        <w:t>于预算数的主要原因是</w:t>
      </w:r>
      <w:r>
        <w:rPr>
          <w:rStyle w:val="21"/>
          <w:rFonts w:hint="eastAsia" w:ascii="仿宋" w:hAnsi="仿宋" w:eastAsia="仿宋"/>
          <w:b w:val="0"/>
          <w:bCs/>
          <w:color w:val="000000"/>
          <w:sz w:val="32"/>
          <w:szCs w:val="32"/>
          <w:highlight w:val="none"/>
          <w:lang w:eastAsia="zh-CN"/>
        </w:rPr>
        <w:t>人员变动。</w:t>
      </w:r>
    </w:p>
    <w:p w14:paraId="1723F99B">
      <w:pPr>
        <w:numPr>
          <w:ilvl w:val="0"/>
          <w:numId w:val="0"/>
        </w:numPr>
        <w:spacing w:line="560" w:lineRule="exact"/>
        <w:ind w:firstLine="643" w:firstLineChars="200"/>
        <w:rPr>
          <w:rStyle w:val="21"/>
          <w:rFonts w:ascii="仿宋" w:hAnsi="仿宋" w:eastAsia="仿宋"/>
          <w:b w:val="0"/>
          <w:bCs/>
          <w:color w:val="000000"/>
          <w:sz w:val="32"/>
          <w:szCs w:val="32"/>
          <w:highlight w:val="none"/>
        </w:rPr>
      </w:pPr>
      <w:r>
        <w:rPr>
          <w:rStyle w:val="21"/>
          <w:rFonts w:hint="eastAsia" w:ascii="仿宋" w:hAnsi="仿宋" w:eastAsia="仿宋"/>
          <w:bCs/>
          <w:color w:val="000000"/>
          <w:sz w:val="32"/>
          <w:szCs w:val="32"/>
          <w:highlight w:val="none"/>
          <w:lang w:val="en-US" w:eastAsia="zh-CN"/>
        </w:rPr>
        <w:t>11.卫生</w:t>
      </w:r>
      <w:r>
        <w:rPr>
          <w:rStyle w:val="21"/>
          <w:rFonts w:hint="eastAsia" w:ascii="仿宋" w:hAnsi="仿宋" w:eastAsia="仿宋"/>
          <w:bCs/>
          <w:color w:val="000000"/>
          <w:sz w:val="32"/>
          <w:szCs w:val="32"/>
          <w:highlight w:val="none"/>
        </w:rPr>
        <w:t>健康支出（类）行政事业单位医疗（款）公务员医疗补助（项）</w:t>
      </w:r>
      <w:r>
        <w:rPr>
          <w:rStyle w:val="21"/>
          <w:rFonts w:ascii="仿宋" w:hAnsi="仿宋" w:eastAsia="仿宋"/>
          <w:bCs/>
          <w:color w:val="000000"/>
          <w:sz w:val="32"/>
          <w:szCs w:val="32"/>
          <w:highlight w:val="none"/>
        </w:rPr>
        <w:t>:</w:t>
      </w:r>
      <w:r>
        <w:rPr>
          <w:rStyle w:val="21"/>
          <w:rFonts w:hint="eastAsia" w:ascii="仿宋" w:hAnsi="仿宋" w:eastAsia="仿宋"/>
          <w:b w:val="0"/>
          <w:bCs/>
          <w:color w:val="000000"/>
          <w:sz w:val="32"/>
          <w:szCs w:val="32"/>
          <w:highlight w:val="none"/>
        </w:rPr>
        <w:t>支出决算</w:t>
      </w:r>
      <w:r>
        <w:rPr>
          <w:rStyle w:val="21"/>
          <w:rFonts w:hint="eastAsia" w:ascii="仿宋" w:hAnsi="仿宋" w:eastAsia="仿宋"/>
          <w:b w:val="0"/>
          <w:bCs/>
          <w:sz w:val="32"/>
          <w:szCs w:val="32"/>
          <w:highlight w:val="none"/>
        </w:rPr>
        <w:t>为4.34万</w:t>
      </w:r>
      <w:r>
        <w:rPr>
          <w:rStyle w:val="21"/>
          <w:rFonts w:hint="eastAsia" w:ascii="仿宋" w:hAnsi="仿宋" w:eastAsia="仿宋"/>
          <w:b w:val="0"/>
          <w:bCs/>
          <w:color w:val="000000"/>
          <w:sz w:val="32"/>
          <w:szCs w:val="32"/>
          <w:highlight w:val="none"/>
        </w:rPr>
        <w:t>元，</w:t>
      </w:r>
      <w:r>
        <w:rPr>
          <w:rStyle w:val="21"/>
          <w:rFonts w:hint="eastAsia" w:ascii="仿宋" w:hAnsi="仿宋" w:eastAsia="仿宋"/>
          <w:b w:val="0"/>
          <w:bCs/>
          <w:sz w:val="32"/>
          <w:szCs w:val="32"/>
          <w:highlight w:val="none"/>
        </w:rPr>
        <w:t>完成预算</w:t>
      </w:r>
      <w:r>
        <w:rPr>
          <w:rStyle w:val="21"/>
          <w:rFonts w:hint="eastAsia" w:ascii="仿宋" w:hAnsi="仿宋" w:eastAsia="仿宋"/>
          <w:b w:val="0"/>
          <w:bCs/>
          <w:sz w:val="32"/>
          <w:szCs w:val="32"/>
          <w:highlight w:val="none"/>
          <w:lang w:val="en-US" w:eastAsia="zh-CN"/>
        </w:rPr>
        <w:t>100</w:t>
      </w:r>
      <w:r>
        <w:rPr>
          <w:rStyle w:val="21"/>
          <w:rFonts w:ascii="仿宋" w:hAnsi="仿宋" w:eastAsia="仿宋"/>
          <w:b w:val="0"/>
          <w:bCs/>
          <w:sz w:val="32"/>
          <w:szCs w:val="32"/>
          <w:highlight w:val="none"/>
        </w:rPr>
        <w:t>%</w:t>
      </w:r>
      <w:r>
        <w:rPr>
          <w:rStyle w:val="21"/>
          <w:rFonts w:hint="eastAsia" w:ascii="仿宋" w:hAnsi="仿宋" w:eastAsia="仿宋"/>
          <w:b w:val="0"/>
          <w:bCs/>
          <w:color w:val="000000"/>
          <w:sz w:val="32"/>
          <w:szCs w:val="32"/>
          <w:highlight w:val="none"/>
        </w:rPr>
        <w:t>，</w:t>
      </w:r>
      <w:r>
        <w:rPr>
          <w:rStyle w:val="21"/>
          <w:rFonts w:hint="eastAsia" w:ascii="仿宋" w:hAnsi="仿宋" w:eastAsia="仿宋"/>
          <w:b w:val="0"/>
          <w:bCs/>
          <w:color w:val="000000"/>
          <w:sz w:val="32"/>
          <w:szCs w:val="32"/>
          <w:highlight w:val="none"/>
          <w:lang w:eastAsia="zh-CN"/>
        </w:rPr>
        <w:t>决算数等于预算数。</w:t>
      </w:r>
    </w:p>
    <w:p w14:paraId="044523FD">
      <w:pPr>
        <w:tabs>
          <w:tab w:val="right" w:pos="8306"/>
        </w:tabs>
        <w:spacing w:line="560" w:lineRule="exact"/>
        <w:ind w:firstLine="640"/>
        <w:outlineLvl w:val="1"/>
        <w:rPr>
          <w:rStyle w:val="21"/>
          <w:rFonts w:hint="eastAsia" w:ascii="仿宋" w:hAnsi="仿宋" w:eastAsia="仿宋"/>
          <w:b w:val="0"/>
          <w:bCs/>
          <w:color w:val="000000"/>
          <w:sz w:val="32"/>
          <w:szCs w:val="32"/>
          <w:highlight w:val="none"/>
          <w:lang w:eastAsia="zh-CN"/>
        </w:rPr>
      </w:pPr>
      <w:bookmarkStart w:id="66" w:name="_Toc17629"/>
      <w:bookmarkStart w:id="67" w:name="_Toc3995"/>
      <w:bookmarkStart w:id="68" w:name="_Toc25298"/>
      <w:r>
        <w:rPr>
          <w:rStyle w:val="21"/>
          <w:rFonts w:hint="eastAsia" w:ascii="仿宋" w:hAnsi="仿宋" w:eastAsia="仿宋" w:cs="Times New Roman"/>
          <w:bCs/>
          <w:color w:val="000000"/>
          <w:sz w:val="32"/>
          <w:szCs w:val="32"/>
          <w:highlight w:val="none"/>
          <w:lang w:val="en-US" w:eastAsia="zh-CN"/>
        </w:rPr>
        <w:t>12.</w:t>
      </w:r>
      <w:r>
        <w:rPr>
          <w:rStyle w:val="21"/>
          <w:rFonts w:hint="eastAsia" w:ascii="仿宋" w:hAnsi="仿宋" w:eastAsia="仿宋" w:cs="Times New Roman"/>
          <w:bCs/>
          <w:color w:val="000000"/>
          <w:sz w:val="32"/>
          <w:szCs w:val="32"/>
          <w:highlight w:val="none"/>
        </w:rPr>
        <w:t>住房保障（类）住房改革支出（款）住房公积金（项</w:t>
      </w:r>
      <w:r>
        <w:rPr>
          <w:rFonts w:hint="eastAsia" w:ascii="宋体" w:hAnsi="宋体" w:cs="宋体"/>
          <w:b/>
          <w:bCs/>
          <w:color w:val="000000"/>
          <w:sz w:val="32"/>
          <w:szCs w:val="32"/>
          <w:highlight w:val="none"/>
        </w:rPr>
        <w:t>）：</w:t>
      </w:r>
      <w:r>
        <w:rPr>
          <w:rStyle w:val="21"/>
          <w:rFonts w:hint="eastAsia" w:ascii="仿宋" w:hAnsi="仿宋" w:eastAsia="仿宋"/>
          <w:b w:val="0"/>
          <w:bCs/>
          <w:sz w:val="32"/>
          <w:szCs w:val="32"/>
          <w:highlight w:val="none"/>
        </w:rPr>
        <w:t>支出决算为28.82万元，完成预算</w:t>
      </w:r>
      <w:r>
        <w:rPr>
          <w:rStyle w:val="21"/>
          <w:rFonts w:hint="eastAsia" w:ascii="仿宋" w:hAnsi="仿宋" w:eastAsia="仿宋"/>
          <w:b w:val="0"/>
          <w:bCs/>
          <w:sz w:val="32"/>
          <w:szCs w:val="32"/>
          <w:highlight w:val="none"/>
          <w:lang w:val="en-US" w:eastAsia="zh-CN"/>
        </w:rPr>
        <w:t>100</w:t>
      </w:r>
      <w:r>
        <w:rPr>
          <w:rStyle w:val="21"/>
          <w:rFonts w:ascii="仿宋" w:hAnsi="仿宋" w:eastAsia="仿宋"/>
          <w:b w:val="0"/>
          <w:bCs/>
          <w:sz w:val="32"/>
          <w:szCs w:val="32"/>
          <w:highlight w:val="none"/>
        </w:rPr>
        <w:t>%</w:t>
      </w:r>
      <w:r>
        <w:rPr>
          <w:rStyle w:val="21"/>
          <w:rFonts w:hint="eastAsia" w:ascii="仿宋" w:hAnsi="仿宋" w:eastAsia="仿宋"/>
          <w:b w:val="0"/>
          <w:bCs/>
          <w:color w:val="000000"/>
          <w:sz w:val="32"/>
          <w:szCs w:val="32"/>
          <w:highlight w:val="none"/>
        </w:rPr>
        <w:t>，</w:t>
      </w:r>
      <w:bookmarkStart w:id="69" w:name="_Toc15396608"/>
      <w:bookmarkStart w:id="70" w:name="_Toc26864"/>
      <w:bookmarkStart w:id="71" w:name="_Toc15377214"/>
      <w:bookmarkStart w:id="72" w:name="_Toc22270"/>
      <w:r>
        <w:rPr>
          <w:rStyle w:val="21"/>
          <w:rFonts w:hint="eastAsia" w:ascii="仿宋" w:hAnsi="仿宋" w:eastAsia="仿宋"/>
          <w:b w:val="0"/>
          <w:bCs/>
          <w:color w:val="000000"/>
          <w:sz w:val="32"/>
          <w:szCs w:val="32"/>
          <w:highlight w:val="none"/>
          <w:lang w:eastAsia="zh-CN"/>
        </w:rPr>
        <w:t>决算数等于预算数</w:t>
      </w:r>
      <w:bookmarkEnd w:id="66"/>
      <w:bookmarkEnd w:id="67"/>
      <w:r>
        <w:rPr>
          <w:rStyle w:val="21"/>
          <w:rFonts w:hint="eastAsia" w:ascii="仿宋" w:hAnsi="仿宋" w:eastAsia="仿宋"/>
          <w:b w:val="0"/>
          <w:bCs/>
          <w:color w:val="000000"/>
          <w:sz w:val="32"/>
          <w:szCs w:val="32"/>
          <w:highlight w:val="none"/>
          <w:lang w:eastAsia="zh-CN"/>
        </w:rPr>
        <w:t>。</w:t>
      </w:r>
      <w:bookmarkEnd w:id="68"/>
    </w:p>
    <w:p w14:paraId="3A7B25F1">
      <w:pPr>
        <w:tabs>
          <w:tab w:val="right" w:pos="8306"/>
        </w:tabs>
        <w:spacing w:line="560" w:lineRule="exact"/>
        <w:ind w:firstLine="640"/>
        <w:outlineLvl w:val="1"/>
        <w:rPr>
          <w:rStyle w:val="33"/>
          <w:highlight w:val="none"/>
        </w:rPr>
      </w:pPr>
      <w:bookmarkStart w:id="73" w:name="_Toc16827"/>
      <w:bookmarkStart w:id="74" w:name="_Toc21817"/>
      <w:r>
        <w:rPr>
          <w:rFonts w:hint="eastAsia" w:ascii="黑体" w:eastAsia="黑体"/>
          <w:color w:val="000000"/>
          <w:sz w:val="32"/>
          <w:szCs w:val="32"/>
          <w:highlight w:val="none"/>
        </w:rPr>
        <w:t>六</w:t>
      </w:r>
      <w:r>
        <w:rPr>
          <w:rFonts w:hint="eastAsia" w:ascii="黑体" w:eastAsia="黑体"/>
          <w:b/>
          <w:color w:val="000000"/>
          <w:sz w:val="32"/>
          <w:szCs w:val="32"/>
          <w:highlight w:val="none"/>
        </w:rPr>
        <w:t>、</w:t>
      </w:r>
      <w:r>
        <w:rPr>
          <w:rFonts w:hint="eastAsia" w:ascii="黑体" w:hAnsi="黑体" w:eastAsia="黑体"/>
          <w:b/>
          <w:color w:val="000000"/>
          <w:sz w:val="32"/>
          <w:szCs w:val="32"/>
          <w:highlight w:val="none"/>
        </w:rPr>
        <w:t>一</w:t>
      </w:r>
      <w:r>
        <w:rPr>
          <w:rStyle w:val="33"/>
          <w:rFonts w:hint="eastAsia" w:ascii="黑体" w:hAnsi="黑体" w:eastAsia="黑体"/>
          <w:b w:val="0"/>
          <w:highlight w:val="none"/>
        </w:rPr>
        <w:t>般公共预算财政拨款基本支出决算情况说明</w:t>
      </w:r>
      <w:bookmarkEnd w:id="69"/>
      <w:bookmarkEnd w:id="70"/>
      <w:bookmarkEnd w:id="71"/>
      <w:bookmarkEnd w:id="72"/>
      <w:bookmarkEnd w:id="73"/>
      <w:bookmarkEnd w:id="74"/>
      <w:r>
        <w:rPr>
          <w:rStyle w:val="33"/>
          <w:rFonts w:ascii="黑体" w:hAnsi="黑体" w:eastAsia="黑体"/>
          <w:b w:val="0"/>
          <w:highlight w:val="none"/>
        </w:rPr>
        <w:tab/>
      </w:r>
    </w:p>
    <w:p w14:paraId="3F2F67A5">
      <w:pPr>
        <w:spacing w:line="560" w:lineRule="exact"/>
        <w:ind w:firstLine="645"/>
        <w:rPr>
          <w:rFonts w:ascii="仿宋" w:hAnsi="仿宋" w:eastAsia="仿宋"/>
          <w:color w:val="000000"/>
          <w:sz w:val="32"/>
          <w:szCs w:val="32"/>
          <w:highlight w:val="none"/>
        </w:rPr>
      </w:pPr>
      <w:bookmarkStart w:id="75" w:name="_Toc15396609"/>
      <w:bookmarkStart w:id="76" w:name="_Toc15377215"/>
      <w:r>
        <w:rPr>
          <w:rFonts w:hint="eastAsia" w:ascii="仿宋" w:hAnsi="仿宋" w:eastAsia="仿宋"/>
          <w:color w:val="000000"/>
          <w:sz w:val="32"/>
          <w:szCs w:val="32"/>
          <w:highlight w:val="none"/>
          <w:lang w:eastAsia="zh-CN"/>
        </w:rPr>
        <w:t>2023</w:t>
      </w:r>
      <w:r>
        <w:rPr>
          <w:rFonts w:hint="eastAsia" w:ascii="仿宋" w:hAnsi="仿宋" w:eastAsia="仿宋"/>
          <w:color w:val="000000"/>
          <w:sz w:val="32"/>
          <w:szCs w:val="32"/>
          <w:highlight w:val="none"/>
        </w:rPr>
        <w:t>年一般公共预算财政拨款基本支出</w:t>
      </w:r>
      <w:r>
        <w:rPr>
          <w:rFonts w:ascii="仿宋" w:hAnsi="仿宋" w:eastAsia="仿宋"/>
          <w:b w:val="0"/>
          <w:bCs/>
          <w:sz w:val="32"/>
          <w:szCs w:val="32"/>
        </w:rPr>
        <w:t>388.3</w:t>
      </w:r>
      <w:r>
        <w:rPr>
          <w:rFonts w:hint="eastAsia" w:ascii="仿宋" w:hAnsi="仿宋" w:eastAsia="仿宋"/>
          <w:color w:val="000000"/>
          <w:sz w:val="32"/>
          <w:szCs w:val="32"/>
          <w:highlight w:val="none"/>
        </w:rPr>
        <w:t>万元，其中：</w:t>
      </w:r>
    </w:p>
    <w:p w14:paraId="635DDFA1">
      <w:pPr>
        <w:spacing w:line="600" w:lineRule="exact"/>
        <w:ind w:firstLine="645"/>
        <w:rPr>
          <w:rFonts w:ascii="仿宋" w:hAnsi="仿宋" w:eastAsia="仿宋"/>
          <w:color w:val="000000"/>
          <w:sz w:val="32"/>
          <w:szCs w:val="32"/>
          <w:highlight w:val="none"/>
        </w:rPr>
      </w:pPr>
      <w:r>
        <w:rPr>
          <w:rFonts w:hint="eastAsia" w:ascii="仿宋" w:hAnsi="仿宋" w:eastAsia="仿宋"/>
          <w:color w:val="000000"/>
          <w:sz w:val="32"/>
          <w:szCs w:val="32"/>
          <w:highlight w:val="none"/>
        </w:rPr>
        <w:t>人员经费</w:t>
      </w:r>
      <w:r>
        <w:rPr>
          <w:rFonts w:ascii="仿宋" w:hAnsi="仿宋" w:eastAsia="仿宋"/>
          <w:b w:val="0"/>
          <w:bCs/>
          <w:sz w:val="32"/>
          <w:szCs w:val="32"/>
        </w:rPr>
        <w:t>345.27</w:t>
      </w:r>
      <w:r>
        <w:rPr>
          <w:rFonts w:hint="eastAsia" w:ascii="仿宋" w:hAnsi="仿宋" w:eastAsia="仿宋"/>
          <w:b w:val="0"/>
          <w:bCs/>
          <w:color w:val="000000"/>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奖励金、住房公积金、其他对个人和家庭的补助支出等。</w:t>
      </w:r>
      <w:r>
        <w:rPr>
          <w:rFonts w:ascii="仿宋" w:hAnsi="仿宋" w:eastAsia="仿宋"/>
          <w:b w:val="0"/>
          <w:bCs/>
          <w:color w:val="000000"/>
          <w:sz w:val="32"/>
          <w:szCs w:val="32"/>
          <w:highlight w:val="none"/>
        </w:rPr>
        <w:br w:type="textWrapping"/>
      </w:r>
      <w:r>
        <w:rPr>
          <w:rFonts w:hint="eastAsia" w:ascii="仿宋" w:hAnsi="仿宋" w:eastAsia="仿宋"/>
          <w:b w:val="0"/>
          <w:bCs/>
          <w:color w:val="000000"/>
          <w:sz w:val="32"/>
          <w:szCs w:val="32"/>
          <w:highlight w:val="none"/>
        </w:rPr>
        <w:t>　　公用经费</w:t>
      </w:r>
      <w:r>
        <w:rPr>
          <w:rFonts w:ascii="仿宋" w:hAnsi="仿宋" w:eastAsia="仿宋"/>
          <w:b w:val="0"/>
          <w:bCs/>
          <w:sz w:val="32"/>
          <w:szCs w:val="32"/>
        </w:rPr>
        <w:t>43.03</w:t>
      </w:r>
      <w:r>
        <w:rPr>
          <w:rFonts w:hint="eastAsia" w:ascii="仿宋" w:hAnsi="仿宋" w:eastAsia="仿宋"/>
          <w:color w:val="000000"/>
          <w:sz w:val="32"/>
          <w:szCs w:val="32"/>
          <w:highlight w:val="none"/>
        </w:rPr>
        <w:t>万元，主要包括：办公费、印刷费、手续费、邮电费、会议费、培训费、公务接待费、工会经费、福利费、其他交通费、其他商品和服务支出。</w:t>
      </w:r>
    </w:p>
    <w:p w14:paraId="20FC4322">
      <w:pPr>
        <w:spacing w:line="600" w:lineRule="exact"/>
        <w:ind w:firstLine="640"/>
        <w:outlineLvl w:val="1"/>
        <w:rPr>
          <w:rStyle w:val="33"/>
          <w:rFonts w:ascii="黑体" w:hAnsi="黑体" w:eastAsia="黑体"/>
          <w:b w:val="0"/>
          <w:highlight w:val="none"/>
        </w:rPr>
      </w:pPr>
      <w:bookmarkStart w:id="77" w:name="_Toc21682"/>
      <w:bookmarkStart w:id="78" w:name="_Toc23565"/>
      <w:bookmarkStart w:id="79" w:name="_Toc14096"/>
      <w:bookmarkStart w:id="80" w:name="_Toc26052"/>
      <w:r>
        <w:rPr>
          <w:rFonts w:hint="eastAsia" w:ascii="黑体" w:eastAsia="黑体"/>
          <w:color w:val="000000"/>
          <w:sz w:val="32"/>
          <w:szCs w:val="32"/>
          <w:highlight w:val="none"/>
        </w:rPr>
        <w:t>七、</w:t>
      </w:r>
      <w:r>
        <w:rPr>
          <w:rStyle w:val="33"/>
          <w:rFonts w:hint="eastAsia" w:ascii="黑体" w:hAnsi="黑体" w:eastAsia="黑体"/>
          <w:b w:val="0"/>
          <w:highlight w:val="none"/>
        </w:rPr>
        <w:t>财政拨款</w:t>
      </w:r>
      <w:r>
        <w:rPr>
          <w:rStyle w:val="33"/>
          <w:rFonts w:hint="eastAsia" w:ascii="黑体" w:hAnsi="黑体" w:eastAsia="黑体"/>
          <w:highlight w:val="none"/>
        </w:rPr>
        <w:t>“</w:t>
      </w:r>
      <w:r>
        <w:rPr>
          <w:rStyle w:val="33"/>
          <w:rFonts w:hint="eastAsia" w:ascii="黑体" w:hAnsi="黑体" w:eastAsia="黑体"/>
          <w:b w:val="0"/>
          <w:highlight w:val="none"/>
        </w:rPr>
        <w:t>三公”经费支出决算情况说明</w:t>
      </w:r>
      <w:bookmarkEnd w:id="75"/>
      <w:bookmarkEnd w:id="76"/>
      <w:bookmarkEnd w:id="77"/>
      <w:bookmarkEnd w:id="78"/>
      <w:bookmarkEnd w:id="79"/>
      <w:bookmarkEnd w:id="80"/>
    </w:p>
    <w:p w14:paraId="05C999EF">
      <w:pPr>
        <w:spacing w:line="600" w:lineRule="exact"/>
        <w:ind w:firstLine="640"/>
        <w:outlineLvl w:val="2"/>
        <w:rPr>
          <w:rFonts w:hint="eastAsia" w:ascii="楷体" w:hAnsi="楷体" w:eastAsia="楷体" w:cs="楷体"/>
          <w:b w:val="0"/>
          <w:bCs/>
          <w:color w:val="000000"/>
          <w:sz w:val="32"/>
          <w:szCs w:val="32"/>
          <w:highlight w:val="none"/>
        </w:rPr>
      </w:pPr>
      <w:bookmarkStart w:id="81" w:name="_Toc15377216"/>
      <w:r>
        <w:rPr>
          <w:rFonts w:hint="eastAsia" w:ascii="楷体" w:hAnsi="楷体" w:eastAsia="楷体" w:cs="楷体"/>
          <w:b w:val="0"/>
          <w:bCs/>
          <w:color w:val="000000"/>
          <w:sz w:val="32"/>
          <w:szCs w:val="32"/>
          <w:highlight w:val="none"/>
        </w:rPr>
        <w:t>（一）“三公”经费财政拨款支出决算总体情况说明</w:t>
      </w:r>
      <w:bookmarkEnd w:id="81"/>
    </w:p>
    <w:p w14:paraId="7D905EB6">
      <w:pPr>
        <w:spacing w:line="600" w:lineRule="exact"/>
        <w:ind w:firstLine="640"/>
        <w:rPr>
          <w:rFonts w:ascii="仿宋" w:hAnsi="仿宋" w:eastAsia="仿宋"/>
          <w:b/>
          <w:color w:val="FF0000"/>
          <w:sz w:val="32"/>
          <w:szCs w:val="32"/>
          <w:highlight w:val="none"/>
        </w:rPr>
      </w:pPr>
      <w:r>
        <w:rPr>
          <w:rFonts w:hint="eastAsia" w:ascii="仿宋" w:hAnsi="仿宋" w:eastAsia="仿宋"/>
          <w:color w:val="000000"/>
          <w:sz w:val="32"/>
          <w:szCs w:val="32"/>
          <w:highlight w:val="none"/>
          <w:lang w:eastAsia="zh-CN"/>
        </w:rPr>
        <w:t>2023</w:t>
      </w:r>
      <w:r>
        <w:rPr>
          <w:rFonts w:hint="eastAsia" w:ascii="仿宋" w:hAnsi="仿宋" w:eastAsia="仿宋"/>
          <w:color w:val="000000"/>
          <w:sz w:val="32"/>
          <w:szCs w:val="32"/>
          <w:highlight w:val="none"/>
        </w:rPr>
        <w:t>年“三公”经费财政拨款支出决算为</w:t>
      </w:r>
      <w:r>
        <w:rPr>
          <w:rFonts w:hint="eastAsia" w:ascii="仿宋" w:hAnsi="仿宋" w:eastAsia="仿宋"/>
          <w:color w:val="000000"/>
          <w:sz w:val="32"/>
          <w:szCs w:val="32"/>
          <w:highlight w:val="none"/>
          <w:lang w:val="en-US" w:eastAsia="zh-CN"/>
        </w:rPr>
        <w:t>3.1</w:t>
      </w:r>
      <w:r>
        <w:rPr>
          <w:rFonts w:hint="eastAsia" w:ascii="仿宋" w:hAnsi="仿宋" w:eastAsia="仿宋"/>
          <w:color w:val="000000"/>
          <w:sz w:val="32"/>
          <w:szCs w:val="32"/>
          <w:highlight w:val="none"/>
        </w:rPr>
        <w:t>万元，完成预算</w:t>
      </w:r>
      <w:r>
        <w:rPr>
          <w:rFonts w:hint="eastAsia" w:ascii="仿宋" w:hAnsi="仿宋" w:eastAsia="仿宋"/>
          <w:color w:val="000000"/>
          <w:sz w:val="32"/>
          <w:szCs w:val="32"/>
          <w:highlight w:val="none"/>
          <w:lang w:val="en-US" w:eastAsia="zh-CN"/>
        </w:rPr>
        <w:t>100%</w:t>
      </w:r>
      <w:r>
        <w:rPr>
          <w:rFonts w:hint="eastAsia" w:ascii="仿宋" w:hAnsi="仿宋" w:eastAsia="仿宋"/>
          <w:color w:val="000000"/>
          <w:sz w:val="32"/>
          <w:szCs w:val="32"/>
          <w:highlight w:val="none"/>
        </w:rPr>
        <w:t>，</w:t>
      </w:r>
      <w:r>
        <w:rPr>
          <w:rFonts w:hint="eastAsia" w:ascii="仿宋" w:hAnsi="仿宋" w:eastAsia="仿宋"/>
          <w:color w:val="auto"/>
          <w:sz w:val="32"/>
          <w:szCs w:val="32"/>
          <w:highlight w:val="none"/>
          <w:lang w:eastAsia="zh-CN"/>
        </w:rPr>
        <w:t>较上年度增加0.11</w:t>
      </w:r>
      <w:r>
        <w:rPr>
          <w:rFonts w:hint="eastAsia" w:ascii="仿宋" w:hAnsi="仿宋" w:eastAsia="仿宋"/>
          <w:color w:val="auto"/>
          <w:sz w:val="32"/>
          <w:szCs w:val="32"/>
          <w:highlight w:val="none"/>
          <w:lang w:val="en-US" w:eastAsia="zh-CN"/>
        </w:rPr>
        <w:t>万元，增长3.68%，</w:t>
      </w:r>
      <w:r>
        <w:rPr>
          <w:rFonts w:hint="eastAsia" w:ascii="仿宋" w:hAnsi="仿宋" w:eastAsia="仿宋"/>
          <w:color w:val="000000"/>
          <w:sz w:val="32"/>
          <w:szCs w:val="32"/>
          <w:highlight w:val="none"/>
        </w:rPr>
        <w:t>决算数</w:t>
      </w:r>
      <w:r>
        <w:rPr>
          <w:rFonts w:hint="eastAsia" w:ascii="仿宋" w:hAnsi="仿宋" w:eastAsia="仿宋"/>
          <w:color w:val="auto"/>
          <w:sz w:val="32"/>
          <w:szCs w:val="32"/>
          <w:highlight w:val="none"/>
        </w:rPr>
        <w:t>预算数持平</w:t>
      </w:r>
      <w:r>
        <w:rPr>
          <w:rFonts w:hint="eastAsia" w:ascii="仿宋" w:hAnsi="仿宋" w:eastAsia="仿宋"/>
          <w:color w:val="000000"/>
          <w:sz w:val="32"/>
          <w:szCs w:val="32"/>
          <w:highlight w:val="none"/>
        </w:rPr>
        <w:t>，主要变动</w:t>
      </w:r>
      <w:r>
        <w:rPr>
          <w:rFonts w:hint="eastAsia" w:ascii="仿宋" w:hAnsi="仿宋" w:eastAsia="仿宋"/>
          <w:color w:val="000000"/>
          <w:sz w:val="32"/>
          <w:szCs w:val="32"/>
          <w:highlight w:val="none"/>
          <w:lang w:eastAsia="zh-CN"/>
        </w:rPr>
        <w:t>原因</w:t>
      </w:r>
      <w:r>
        <w:rPr>
          <w:rFonts w:hint="eastAsia" w:ascii="仿宋" w:hAnsi="仿宋" w:eastAsia="仿宋"/>
          <w:color w:val="000000"/>
          <w:sz w:val="32"/>
          <w:szCs w:val="32"/>
          <w:highlight w:val="none"/>
        </w:rPr>
        <w:t>是</w:t>
      </w:r>
      <w:r>
        <w:rPr>
          <w:rFonts w:hint="eastAsia" w:ascii="仿宋" w:hAnsi="仿宋" w:eastAsia="仿宋"/>
          <w:color w:val="000000"/>
          <w:sz w:val="32"/>
          <w:szCs w:val="32"/>
          <w:highlight w:val="none"/>
          <w:lang w:eastAsia="zh-CN"/>
        </w:rPr>
        <w:t>严格预算支出。</w:t>
      </w:r>
    </w:p>
    <w:p w14:paraId="624BBD9D">
      <w:pPr>
        <w:spacing w:line="600" w:lineRule="exact"/>
        <w:ind w:firstLine="640"/>
        <w:outlineLvl w:val="2"/>
        <w:rPr>
          <w:rFonts w:hint="eastAsia" w:ascii="楷体" w:hAnsi="楷体" w:eastAsia="楷体" w:cs="楷体"/>
          <w:b w:val="0"/>
          <w:bCs/>
          <w:color w:val="000000"/>
          <w:sz w:val="32"/>
          <w:szCs w:val="32"/>
          <w:highlight w:val="none"/>
        </w:rPr>
      </w:pPr>
      <w:bookmarkStart w:id="82" w:name="_Toc15377217"/>
      <w:r>
        <w:rPr>
          <w:rFonts w:hint="eastAsia" w:ascii="楷体" w:hAnsi="楷体" w:eastAsia="楷体" w:cs="楷体"/>
          <w:b w:val="0"/>
          <w:bCs/>
          <w:color w:val="000000"/>
          <w:sz w:val="32"/>
          <w:szCs w:val="32"/>
          <w:highlight w:val="none"/>
        </w:rPr>
        <w:t>（二）“三公”经费财政拨款支出决算具体情况说明</w:t>
      </w:r>
      <w:bookmarkEnd w:id="82"/>
    </w:p>
    <w:p w14:paraId="21E66B5A">
      <w:pPr>
        <w:spacing w:line="600" w:lineRule="exact"/>
        <w:ind w:firstLine="640"/>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eastAsia="zh-CN"/>
        </w:rPr>
        <w:t>2023</w:t>
      </w:r>
      <w:r>
        <w:rPr>
          <w:rFonts w:hint="eastAsia" w:ascii="仿宋" w:hAnsi="仿宋" w:eastAsia="仿宋"/>
          <w:color w:val="000000"/>
          <w:sz w:val="32"/>
          <w:szCs w:val="32"/>
          <w:highlight w:val="none"/>
        </w:rPr>
        <w:t>年“三公”经费财政拨款支出决算中，因公出国（境）费支出决算</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；公务用车购置及运行维护费支出决算</w:t>
      </w:r>
      <w:r>
        <w:rPr>
          <w:rFonts w:hint="eastAsia" w:ascii="仿宋" w:hAnsi="仿宋" w:eastAsia="仿宋"/>
          <w:color w:val="000000"/>
          <w:sz w:val="32"/>
          <w:szCs w:val="32"/>
          <w:highlight w:val="none"/>
          <w:lang w:val="en-US" w:eastAsia="zh-CN"/>
        </w:rPr>
        <w:t>0</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；公务接待费支出决算</w:t>
      </w:r>
      <w:r>
        <w:rPr>
          <w:rFonts w:hint="eastAsia" w:ascii="仿宋" w:hAnsi="仿宋" w:eastAsia="仿宋"/>
          <w:color w:val="000000"/>
          <w:sz w:val="32"/>
          <w:szCs w:val="32"/>
          <w:highlight w:val="none"/>
          <w:lang w:val="en-US" w:eastAsia="zh-CN"/>
        </w:rPr>
        <w:t>3.1</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100</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。具体情况如下：</w:t>
      </w:r>
    </w:p>
    <w:p w14:paraId="4C569A1C">
      <w:pPr>
        <w:spacing w:line="600" w:lineRule="exact"/>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drawing>
          <wp:anchor distT="0" distB="0" distL="114300" distR="114300" simplePos="0" relativeHeight="251666432" behindDoc="0" locked="0" layoutInCell="1" allowOverlap="1">
            <wp:simplePos x="0" y="0"/>
            <wp:positionH relativeFrom="column">
              <wp:posOffset>605790</wp:posOffset>
            </wp:positionH>
            <wp:positionV relativeFrom="paragraph">
              <wp:posOffset>259715</wp:posOffset>
            </wp:positionV>
            <wp:extent cx="4229100" cy="2038350"/>
            <wp:effectExtent l="4445" t="4445" r="14605" b="1460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73C6153">
      <w:pPr>
        <w:spacing w:line="600" w:lineRule="exact"/>
        <w:rPr>
          <w:rFonts w:hint="eastAsia" w:ascii="仿宋" w:hAnsi="仿宋" w:eastAsia="仿宋"/>
          <w:color w:val="000000"/>
          <w:sz w:val="32"/>
          <w:szCs w:val="32"/>
          <w:highlight w:val="none"/>
        </w:rPr>
      </w:pPr>
    </w:p>
    <w:p w14:paraId="4BBBA492">
      <w:pPr>
        <w:spacing w:line="600" w:lineRule="exact"/>
        <w:rPr>
          <w:rFonts w:hint="eastAsia" w:ascii="仿宋" w:hAnsi="仿宋" w:eastAsia="仿宋"/>
          <w:color w:val="000000"/>
          <w:sz w:val="32"/>
          <w:szCs w:val="32"/>
          <w:highlight w:val="none"/>
        </w:rPr>
      </w:pPr>
    </w:p>
    <w:p w14:paraId="516FF3E2">
      <w:pPr>
        <w:spacing w:line="600" w:lineRule="exact"/>
        <w:ind w:firstLine="640"/>
        <w:rPr>
          <w:rFonts w:hint="eastAsia" w:ascii="仿宋" w:hAnsi="仿宋" w:eastAsia="仿宋"/>
          <w:color w:val="000000"/>
          <w:sz w:val="32"/>
          <w:szCs w:val="32"/>
          <w:highlight w:val="none"/>
        </w:rPr>
      </w:pPr>
    </w:p>
    <w:p w14:paraId="07E0BCE7">
      <w:pPr>
        <w:spacing w:line="600" w:lineRule="exact"/>
        <w:ind w:firstLine="640"/>
        <w:rPr>
          <w:rFonts w:hint="eastAsia" w:ascii="仿宋" w:hAnsi="仿宋" w:eastAsia="仿宋"/>
          <w:color w:val="000000"/>
          <w:sz w:val="32"/>
          <w:szCs w:val="32"/>
          <w:highlight w:val="none"/>
        </w:rPr>
      </w:pPr>
    </w:p>
    <w:p w14:paraId="31E1F9AF">
      <w:pPr>
        <w:spacing w:line="600" w:lineRule="exact"/>
        <w:ind w:firstLine="640"/>
        <w:rPr>
          <w:rFonts w:hint="eastAsia" w:ascii="仿宋" w:hAnsi="仿宋" w:eastAsia="仿宋"/>
          <w:color w:val="000000"/>
          <w:sz w:val="32"/>
          <w:szCs w:val="32"/>
          <w:highlight w:val="none"/>
        </w:rPr>
      </w:pPr>
    </w:p>
    <w:p w14:paraId="028B6208">
      <w:pPr>
        <w:spacing w:line="600" w:lineRule="exact"/>
        <w:ind w:firstLine="468" w:firstLineChars="200"/>
        <w:jc w:val="center"/>
        <w:rPr>
          <w:rFonts w:hint="eastAsia" w:ascii="仿宋" w:hAnsi="仿宋" w:eastAsia="仿宋"/>
          <w:color w:val="000000" w:themeColor="text1"/>
          <w:spacing w:val="-23"/>
          <w:kern w:val="0"/>
          <w:sz w:val="28"/>
          <w:szCs w:val="28"/>
          <w:highlight w:val="none"/>
          <w14:textFill>
            <w14:solidFill>
              <w14:schemeClr w14:val="tx1"/>
            </w14:solidFill>
          </w14:textFill>
        </w:rPr>
      </w:pPr>
      <w:r>
        <w:rPr>
          <w:rFonts w:hint="eastAsia" w:ascii="仿宋" w:hAnsi="仿宋" w:eastAsia="仿宋"/>
          <w:color w:val="000000" w:themeColor="text1"/>
          <w:spacing w:val="-23"/>
          <w:kern w:val="0"/>
          <w:sz w:val="28"/>
          <w:szCs w:val="28"/>
          <w:highlight w:val="none"/>
          <w14:textFill>
            <w14:solidFill>
              <w14:schemeClr w14:val="tx1"/>
            </w14:solidFill>
          </w14:textFill>
        </w:rPr>
        <w:t>（图7：“三公”经费财政拨款支出结构）（饼状图）</w:t>
      </w:r>
    </w:p>
    <w:p w14:paraId="4DD4C3EC">
      <w:pPr>
        <w:spacing w:line="56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p>
    <w:p w14:paraId="24CD573F">
      <w:pPr>
        <w:spacing w:line="560" w:lineRule="exact"/>
        <w:ind w:firstLine="640"/>
        <w:rPr>
          <w:rFonts w:ascii="仿宋_GB2312" w:eastAsia="仿宋_GB2312"/>
          <w:b/>
          <w:color w:val="auto"/>
          <w:sz w:val="32"/>
          <w:szCs w:val="32"/>
          <w:highlight w:val="yellow"/>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1"/>
          <w:rFonts w:hint="eastAsia" w:ascii="仿宋" w:hAnsi="仿宋" w:eastAsia="仿宋"/>
          <w:b w:val="0"/>
          <w:bCs/>
          <w:color w:val="auto"/>
          <w:sz w:val="32"/>
          <w:szCs w:val="32"/>
          <w:highlight w:val="none"/>
        </w:rPr>
        <w:t>完成预算</w:t>
      </w:r>
      <w:r>
        <w:rPr>
          <w:rStyle w:val="21"/>
          <w:rFonts w:hint="eastAsia" w:ascii="仿宋" w:hAnsi="仿宋" w:eastAsia="仿宋"/>
          <w:b w:val="0"/>
          <w:bCs/>
          <w:color w:val="auto"/>
          <w:sz w:val="32"/>
          <w:szCs w:val="32"/>
          <w:highlight w:val="none"/>
          <w:lang w:val="en-US" w:eastAsia="zh-CN"/>
        </w:rPr>
        <w:t>100</w:t>
      </w:r>
      <w:r>
        <w:rPr>
          <w:rStyle w:val="21"/>
          <w:rFonts w:ascii="仿宋" w:hAnsi="仿宋" w:eastAsia="仿宋"/>
          <w:b w:val="0"/>
          <w:bCs/>
          <w:color w:val="auto"/>
          <w:sz w:val="32"/>
          <w:szCs w:val="32"/>
          <w:highlight w:val="none"/>
        </w:rPr>
        <w:t>%</w:t>
      </w:r>
      <w:r>
        <w:rPr>
          <w:rStyle w:val="21"/>
          <w:rFonts w:hint="eastAsia" w:ascii="仿宋" w:hAnsi="仿宋" w:eastAsia="仿宋"/>
          <w:b w:val="0"/>
          <w:bCs/>
          <w:color w:val="auto"/>
          <w:sz w:val="32"/>
          <w:szCs w:val="32"/>
          <w:highlight w:val="none"/>
        </w:rPr>
        <w:t>。</w:t>
      </w:r>
    </w:p>
    <w:p w14:paraId="27E62433">
      <w:pPr>
        <w:spacing w:line="56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25DD102">
      <w:pPr>
        <w:spacing w:line="560" w:lineRule="exact"/>
        <w:ind w:firstLine="640"/>
        <w:rPr>
          <w:rFonts w:hint="eastAsia" w:ascii="仿宋_GB2312" w:eastAsia="仿宋_GB2312"/>
          <w:b/>
          <w:color w:val="000000"/>
          <w:sz w:val="32"/>
          <w:szCs w:val="32"/>
          <w:highlight w:val="none"/>
          <w:lang w:eastAsia="zh-CN"/>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7C2F8E8">
      <w:pPr>
        <w:numPr>
          <w:ilvl w:val="0"/>
          <w:numId w:val="0"/>
        </w:numPr>
        <w:spacing w:line="560" w:lineRule="exact"/>
        <w:ind w:firstLine="643" w:firstLineChars="200"/>
        <w:rPr>
          <w:rFonts w:hint="eastAsia" w:ascii="仿宋" w:hAnsi="仿宋" w:eastAsia="仿宋"/>
          <w:color w:val="000000"/>
          <w:sz w:val="32"/>
          <w:szCs w:val="32"/>
          <w:highlight w:val="none"/>
          <w:lang w:eastAsia="zh-CN"/>
        </w:rPr>
      </w:pPr>
      <w:r>
        <w:rPr>
          <w:rFonts w:hint="eastAsia" w:ascii="仿宋_GB2312" w:eastAsia="仿宋_GB2312"/>
          <w:b/>
          <w:color w:val="000000"/>
          <w:sz w:val="32"/>
          <w:szCs w:val="32"/>
          <w:highlight w:val="none"/>
          <w:lang w:val="en-US" w:eastAsia="zh-CN"/>
        </w:rPr>
        <w:t>3.</w:t>
      </w:r>
      <w:r>
        <w:rPr>
          <w:rFonts w:hint="eastAsia" w:ascii="仿宋_GB2312" w:eastAsia="仿宋_GB2312"/>
          <w:b/>
          <w:color w:val="000000"/>
          <w:sz w:val="32"/>
          <w:szCs w:val="32"/>
          <w:highlight w:val="none"/>
        </w:rPr>
        <w:t>公务接待费支出</w:t>
      </w:r>
      <w:r>
        <w:rPr>
          <w:rFonts w:hint="eastAsia" w:ascii="仿宋" w:hAnsi="仿宋" w:eastAsia="仿宋"/>
          <w:color w:val="000000"/>
          <w:sz w:val="32"/>
          <w:szCs w:val="32"/>
          <w:highlight w:val="none"/>
          <w:lang w:val="en-US" w:eastAsia="zh-CN"/>
        </w:rPr>
        <w:t>3.1</w:t>
      </w:r>
      <w:r>
        <w:rPr>
          <w:rFonts w:hint="eastAsia" w:ascii="仿宋_GB2312" w:eastAsia="仿宋_GB2312"/>
          <w:color w:val="000000"/>
          <w:sz w:val="32"/>
          <w:szCs w:val="32"/>
          <w:highlight w:val="none"/>
        </w:rPr>
        <w:t>万元，</w:t>
      </w:r>
      <w:r>
        <w:rPr>
          <w:rStyle w:val="21"/>
          <w:rFonts w:hint="eastAsia" w:ascii="仿宋" w:hAnsi="仿宋" w:eastAsia="仿宋"/>
          <w:b w:val="0"/>
          <w:bCs/>
          <w:color w:val="000000"/>
          <w:sz w:val="32"/>
          <w:szCs w:val="32"/>
          <w:highlight w:val="none"/>
        </w:rPr>
        <w:t>完成预算</w:t>
      </w:r>
      <w:r>
        <w:rPr>
          <w:rStyle w:val="21"/>
          <w:rFonts w:hint="eastAsia" w:ascii="仿宋" w:hAnsi="仿宋" w:eastAsia="仿宋"/>
          <w:b w:val="0"/>
          <w:bCs/>
          <w:color w:val="000000"/>
          <w:sz w:val="32"/>
          <w:szCs w:val="32"/>
          <w:highlight w:val="none"/>
          <w:lang w:val="en-US" w:eastAsia="zh-CN"/>
        </w:rPr>
        <w:t>100</w:t>
      </w:r>
      <w:r>
        <w:rPr>
          <w:rStyle w:val="21"/>
          <w:rFonts w:hint="eastAsia" w:ascii="仿宋" w:hAnsi="仿宋" w:eastAsia="仿宋"/>
          <w:b w:val="0"/>
          <w:bCs/>
          <w:color w:val="000000"/>
          <w:sz w:val="32"/>
          <w:szCs w:val="32"/>
          <w:highlight w:val="none"/>
        </w:rPr>
        <w:t>%。</w:t>
      </w:r>
      <w:r>
        <w:rPr>
          <w:rFonts w:hint="eastAsia" w:ascii="仿宋_GB2312" w:eastAsia="仿宋_GB2312"/>
          <w:color w:val="000000"/>
          <w:sz w:val="32"/>
          <w:szCs w:val="32"/>
          <w:highlight w:val="none"/>
        </w:rPr>
        <w:t>公务接待费支出决算比</w:t>
      </w:r>
      <w:r>
        <w:rPr>
          <w:rFonts w:hint="eastAsia" w:ascii="仿宋_GB2312" w:eastAsia="仿宋_GB2312"/>
          <w:color w:val="000000"/>
          <w:sz w:val="32"/>
          <w:szCs w:val="32"/>
          <w:highlight w:val="none"/>
          <w:lang w:eastAsia="zh-CN"/>
        </w:rPr>
        <w:t>2022</w:t>
      </w:r>
      <w:r>
        <w:rPr>
          <w:rFonts w:hint="eastAsia" w:ascii="仿宋_GB2312" w:eastAsia="仿宋_GB2312"/>
          <w:color w:val="000000"/>
          <w:sz w:val="32"/>
          <w:szCs w:val="32"/>
          <w:highlight w:val="none"/>
        </w:rPr>
        <w:t>年</w:t>
      </w:r>
      <w:r>
        <w:rPr>
          <w:rFonts w:hint="eastAsia" w:ascii="仿宋" w:hAnsi="仿宋" w:eastAsia="仿宋"/>
          <w:color w:val="auto"/>
          <w:sz w:val="32"/>
          <w:szCs w:val="32"/>
          <w:highlight w:val="none"/>
          <w:lang w:eastAsia="zh-CN"/>
        </w:rPr>
        <w:t>增加0.11</w:t>
      </w:r>
      <w:r>
        <w:rPr>
          <w:rFonts w:hint="eastAsia" w:ascii="仿宋" w:hAnsi="仿宋" w:eastAsia="仿宋"/>
          <w:color w:val="auto"/>
          <w:sz w:val="32"/>
          <w:szCs w:val="32"/>
          <w:highlight w:val="none"/>
          <w:lang w:val="en-US" w:eastAsia="zh-CN"/>
        </w:rPr>
        <w:t>万元，增长3.68%，</w:t>
      </w:r>
      <w:r>
        <w:rPr>
          <w:rFonts w:hint="eastAsia" w:ascii="仿宋" w:hAnsi="仿宋" w:eastAsia="仿宋"/>
          <w:color w:val="000000"/>
          <w:sz w:val="32"/>
          <w:szCs w:val="32"/>
          <w:highlight w:val="none"/>
        </w:rPr>
        <w:t>决算数</w:t>
      </w:r>
      <w:r>
        <w:rPr>
          <w:rFonts w:hint="eastAsia" w:ascii="仿宋" w:hAnsi="仿宋" w:eastAsia="仿宋"/>
          <w:color w:val="auto"/>
          <w:sz w:val="32"/>
          <w:szCs w:val="32"/>
          <w:highlight w:val="none"/>
        </w:rPr>
        <w:t>预算数持平</w:t>
      </w:r>
      <w:r>
        <w:rPr>
          <w:rFonts w:hint="eastAsia" w:ascii="仿宋" w:hAnsi="仿宋" w:eastAsia="仿宋"/>
          <w:color w:val="000000"/>
          <w:sz w:val="32"/>
          <w:szCs w:val="32"/>
          <w:highlight w:val="none"/>
        </w:rPr>
        <w:t>，主要变动是</w:t>
      </w:r>
      <w:r>
        <w:rPr>
          <w:rFonts w:hint="eastAsia" w:ascii="仿宋" w:hAnsi="仿宋" w:eastAsia="仿宋"/>
          <w:color w:val="000000"/>
          <w:sz w:val="32"/>
          <w:szCs w:val="32"/>
          <w:highlight w:val="none"/>
          <w:lang w:eastAsia="zh-CN"/>
        </w:rPr>
        <w:t>各区县来我单位交流学习增多。其中：</w:t>
      </w:r>
    </w:p>
    <w:p w14:paraId="0E203A08">
      <w:pPr>
        <w:numPr>
          <w:ilvl w:val="0"/>
          <w:numId w:val="0"/>
        </w:numPr>
        <w:spacing w:line="560" w:lineRule="exact"/>
        <w:ind w:firstLine="643" w:firstLineChars="200"/>
        <w:rPr>
          <w:rFonts w:hint="eastAsia" w:ascii="仿宋_GB2312" w:eastAsia="仿宋_GB2312"/>
          <w:color w:val="000000"/>
          <w:sz w:val="32"/>
          <w:szCs w:val="32"/>
          <w:highlight w:val="none"/>
          <w:lang w:eastAsia="zh-CN"/>
        </w:rPr>
      </w:pPr>
      <w:r>
        <w:rPr>
          <w:rFonts w:hint="eastAsia" w:ascii="仿宋" w:hAnsi="仿宋" w:eastAsia="仿宋"/>
          <w:b/>
          <w:color w:val="000000"/>
          <w:sz w:val="32"/>
          <w:szCs w:val="32"/>
          <w:highlight w:val="none"/>
        </w:rPr>
        <w:t>国内公务接待支出</w:t>
      </w:r>
      <w:r>
        <w:rPr>
          <w:rFonts w:hint="eastAsia" w:ascii="仿宋" w:hAnsi="仿宋" w:eastAsia="仿宋"/>
          <w:color w:val="000000"/>
          <w:sz w:val="32"/>
          <w:szCs w:val="32"/>
          <w:highlight w:val="none"/>
          <w:lang w:val="en-US" w:eastAsia="zh-CN"/>
        </w:rPr>
        <w:t>3.1</w:t>
      </w:r>
      <w:r>
        <w:rPr>
          <w:rFonts w:hint="eastAsia" w:ascii="仿宋_GB2312" w:eastAsia="仿宋_GB2312"/>
          <w:color w:val="000000"/>
          <w:sz w:val="32"/>
          <w:szCs w:val="32"/>
          <w:highlight w:val="none"/>
        </w:rPr>
        <w:t>万元，主要用于执行公务、开展业务活动开支的交通费、住宿费、用餐费等。国内公务接待</w:t>
      </w:r>
      <w:r>
        <w:rPr>
          <w:rFonts w:hint="eastAsia" w:ascii="仿宋_GB2312" w:eastAsia="仿宋_GB2312"/>
          <w:color w:val="000000"/>
          <w:sz w:val="32"/>
          <w:szCs w:val="32"/>
          <w:highlight w:val="none"/>
          <w:lang w:val="en-US" w:eastAsia="zh-CN"/>
        </w:rPr>
        <w:t>14</w:t>
      </w:r>
      <w:r>
        <w:rPr>
          <w:rFonts w:hint="eastAsia" w:ascii="仿宋_GB2312" w:eastAsia="仿宋_GB2312"/>
          <w:color w:val="000000"/>
          <w:sz w:val="32"/>
          <w:szCs w:val="32"/>
          <w:highlight w:val="none"/>
        </w:rPr>
        <w:t>批次，</w:t>
      </w:r>
      <w:r>
        <w:rPr>
          <w:rFonts w:hint="eastAsia" w:ascii="仿宋_GB2312" w:eastAsia="仿宋_GB2312"/>
          <w:color w:val="000000"/>
          <w:sz w:val="32"/>
          <w:szCs w:val="32"/>
          <w:highlight w:val="none"/>
          <w:lang w:val="en-US" w:eastAsia="zh-CN"/>
        </w:rPr>
        <w:t>280</w:t>
      </w:r>
      <w:r>
        <w:rPr>
          <w:rFonts w:hint="eastAsia" w:ascii="仿宋_GB2312" w:eastAsia="仿宋_GB2312"/>
          <w:color w:val="000000"/>
          <w:sz w:val="32"/>
          <w:szCs w:val="32"/>
          <w:highlight w:val="none"/>
        </w:rPr>
        <w:t>人次（不包括陪同人员），共计支出</w:t>
      </w:r>
      <w:r>
        <w:rPr>
          <w:rFonts w:hint="eastAsia" w:ascii="仿宋" w:hAnsi="仿宋" w:eastAsia="仿宋"/>
          <w:color w:val="000000"/>
          <w:sz w:val="32"/>
          <w:szCs w:val="32"/>
          <w:highlight w:val="none"/>
          <w:lang w:val="en-US" w:eastAsia="zh-CN"/>
        </w:rPr>
        <w:t>3.1</w:t>
      </w:r>
      <w:r>
        <w:rPr>
          <w:rFonts w:hint="eastAsia" w:ascii="仿宋_GB2312" w:eastAsia="仿宋_GB2312"/>
          <w:color w:val="000000"/>
          <w:sz w:val="32"/>
          <w:szCs w:val="32"/>
          <w:highlight w:val="none"/>
        </w:rPr>
        <w:t>万元，具体内容包括：保障性安全住房审计、经济责任审计、市审计局质量检查等</w:t>
      </w:r>
      <w:r>
        <w:rPr>
          <w:rFonts w:hint="eastAsia" w:ascii="仿宋_GB2312" w:eastAsia="仿宋_GB2312"/>
          <w:color w:val="000000"/>
          <w:sz w:val="32"/>
          <w:szCs w:val="32"/>
          <w:highlight w:val="none"/>
          <w:lang w:eastAsia="zh-CN"/>
        </w:rPr>
        <w:t>。</w:t>
      </w:r>
    </w:p>
    <w:p w14:paraId="640A2E89">
      <w:pPr>
        <w:shd w:val="clear"/>
        <w:spacing w:line="560" w:lineRule="exact"/>
        <w:ind w:firstLine="643" w:firstLineChars="200"/>
        <w:rPr>
          <w:rFonts w:hint="eastAsia" w:ascii="黑体" w:eastAsia="仿宋_GB2312"/>
          <w:color w:val="000000"/>
          <w:sz w:val="32"/>
          <w:szCs w:val="32"/>
          <w:highlight w:val="none"/>
          <w:lang w:eastAsia="zh-CN"/>
        </w:rPr>
      </w:pPr>
      <w:r>
        <w:rPr>
          <w:rFonts w:hint="eastAsia" w:ascii="仿宋" w:hAnsi="仿宋" w:eastAsia="仿宋"/>
          <w:b/>
          <w:color w:val="000000"/>
          <w:sz w:val="32"/>
          <w:szCs w:val="32"/>
          <w:highlight w:val="none"/>
        </w:rPr>
        <w:t>外事接待支出</w:t>
      </w:r>
      <w:r>
        <w:rPr>
          <w:rFonts w:hint="eastAsia" w:ascii="仿宋" w:hAnsi="仿宋" w:eastAsia="仿宋"/>
          <w:color w:val="000000"/>
          <w:sz w:val="32"/>
          <w:szCs w:val="32"/>
          <w:highlight w:val="none"/>
          <w:lang w:val="en-US" w:eastAsia="zh-CN"/>
        </w:rPr>
        <w:t>0</w:t>
      </w:r>
      <w:r>
        <w:rPr>
          <w:rFonts w:hint="eastAsia" w:ascii="仿宋_GB2312" w:eastAsia="仿宋_GB2312"/>
          <w:color w:val="000000"/>
          <w:sz w:val="32"/>
          <w:szCs w:val="32"/>
          <w:highlight w:val="none"/>
        </w:rPr>
        <w:t>万元</w:t>
      </w:r>
      <w:bookmarkStart w:id="83" w:name="_Toc15396610"/>
      <w:bookmarkStart w:id="84" w:name="_Toc15377218"/>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外事接待0批次，0人</w:t>
      </w:r>
      <w:r>
        <w:rPr>
          <w:rFonts w:hint="eastAsia" w:ascii="仿宋" w:hAnsi="仿宋" w:eastAsia="仿宋"/>
          <w:color w:val="000000" w:themeColor="text1"/>
          <w:sz w:val="32"/>
          <w:szCs w:val="32"/>
          <w:lang w:eastAsia="zh-CN"/>
          <w14:textFill>
            <w14:solidFill>
              <w14:schemeClr w14:val="tx1"/>
            </w14:solidFill>
          </w14:textFill>
        </w:rPr>
        <w:t>次</w:t>
      </w:r>
      <w:r>
        <w:rPr>
          <w:rFonts w:hint="eastAsia" w:ascii="仿宋" w:hAnsi="仿宋" w:eastAsia="仿宋"/>
          <w:color w:val="000000" w:themeColor="text1"/>
          <w:sz w:val="32"/>
          <w:szCs w:val="32"/>
          <w14:textFill>
            <w14:solidFill>
              <w14:schemeClr w14:val="tx1"/>
            </w14:solidFill>
          </w14:textFill>
        </w:rPr>
        <w:t>，共计支出0万元。</w:t>
      </w:r>
    </w:p>
    <w:p w14:paraId="71D1860E">
      <w:pPr>
        <w:spacing w:line="560" w:lineRule="exact"/>
        <w:ind w:firstLine="640"/>
        <w:outlineLvl w:val="1"/>
        <w:rPr>
          <w:rStyle w:val="33"/>
          <w:rFonts w:ascii="黑体" w:hAnsi="黑体" w:eastAsia="黑体"/>
          <w:highlight w:val="none"/>
        </w:rPr>
      </w:pPr>
      <w:bookmarkStart w:id="85" w:name="_Toc11276"/>
      <w:bookmarkStart w:id="86" w:name="_Toc1208"/>
      <w:bookmarkStart w:id="87" w:name="_Toc14800"/>
      <w:bookmarkStart w:id="88" w:name="_Toc23191"/>
      <w:r>
        <w:rPr>
          <w:rFonts w:hint="eastAsia" w:ascii="黑体" w:eastAsia="黑体"/>
          <w:color w:val="000000"/>
          <w:sz w:val="32"/>
          <w:szCs w:val="32"/>
          <w:highlight w:val="none"/>
        </w:rPr>
        <w:t>八、</w:t>
      </w:r>
      <w:r>
        <w:rPr>
          <w:rStyle w:val="33"/>
          <w:rFonts w:hint="eastAsia" w:ascii="黑体" w:hAnsi="黑体" w:eastAsia="黑体"/>
          <w:b w:val="0"/>
          <w:highlight w:val="none"/>
        </w:rPr>
        <w:t>政府性基金预算支出决算情况说明</w:t>
      </w:r>
      <w:bookmarkEnd w:id="83"/>
      <w:bookmarkEnd w:id="84"/>
      <w:bookmarkEnd w:id="85"/>
      <w:bookmarkEnd w:id="86"/>
      <w:bookmarkEnd w:id="87"/>
      <w:bookmarkEnd w:id="88"/>
    </w:p>
    <w:p w14:paraId="34C3574E">
      <w:pPr>
        <w:spacing w:line="560" w:lineRule="exact"/>
        <w:ind w:firstLine="640"/>
        <w:rPr>
          <w:rFonts w:ascii="仿宋_GB2312" w:eastAsia="仿宋_GB2312"/>
          <w:color w:val="000000"/>
          <w:sz w:val="32"/>
          <w:szCs w:val="32"/>
          <w:highlight w:val="none"/>
        </w:rPr>
      </w:pPr>
      <w:r>
        <w:rPr>
          <w:rFonts w:hint="eastAsia" w:ascii="仿宋_GB2312" w:eastAsia="仿宋_GB2312"/>
          <w:color w:val="000000"/>
          <w:sz w:val="32"/>
          <w:szCs w:val="32"/>
          <w:highlight w:val="none"/>
          <w:lang w:eastAsia="zh-CN"/>
        </w:rPr>
        <w:t>2023</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度</w:t>
      </w:r>
      <w:r>
        <w:rPr>
          <w:rFonts w:hint="eastAsia" w:ascii="仿宋_GB2312" w:eastAsia="仿宋_GB2312"/>
          <w:color w:val="000000"/>
          <w:sz w:val="32"/>
          <w:szCs w:val="32"/>
          <w:highlight w:val="none"/>
        </w:rPr>
        <w:t>政府性基金预算拨款支出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p>
    <w:p w14:paraId="092EA5E9">
      <w:pPr>
        <w:numPr>
          <w:ilvl w:val="0"/>
          <w:numId w:val="1"/>
        </w:numPr>
        <w:spacing w:line="560" w:lineRule="exact"/>
        <w:ind w:firstLine="640"/>
        <w:outlineLvl w:val="1"/>
        <w:rPr>
          <w:rStyle w:val="33"/>
          <w:rFonts w:ascii="黑体" w:hAnsi="黑体" w:eastAsia="黑体"/>
          <w:b w:val="0"/>
          <w:highlight w:val="none"/>
        </w:rPr>
      </w:pPr>
      <w:bookmarkStart w:id="89" w:name="_Toc32378"/>
      <w:bookmarkStart w:id="90" w:name="_Toc12357"/>
      <w:bookmarkStart w:id="91" w:name="_Toc1749"/>
      <w:bookmarkStart w:id="92" w:name="_Toc15377219"/>
      <w:bookmarkStart w:id="93" w:name="_Toc15948"/>
      <w:bookmarkStart w:id="94" w:name="_Toc15396611"/>
      <w:r>
        <w:rPr>
          <w:rStyle w:val="33"/>
          <w:rFonts w:hint="eastAsia" w:ascii="黑体" w:hAnsi="黑体" w:eastAsia="黑体"/>
          <w:b w:val="0"/>
          <w:highlight w:val="none"/>
        </w:rPr>
        <w:t>国有资本经营预算支出决算情况说明</w:t>
      </w:r>
      <w:bookmarkEnd w:id="89"/>
      <w:bookmarkEnd w:id="90"/>
      <w:bookmarkEnd w:id="91"/>
      <w:bookmarkEnd w:id="92"/>
      <w:bookmarkEnd w:id="93"/>
      <w:bookmarkEnd w:id="94"/>
    </w:p>
    <w:p w14:paraId="2D5FD065">
      <w:pPr>
        <w:spacing w:line="560" w:lineRule="exact"/>
        <w:ind w:firstLine="640"/>
        <w:rPr>
          <w:rFonts w:ascii="Arial Unicode MS" w:hAnsi="Arial Unicode MS" w:eastAsia="Arial Unicode MS" w:cs="Arial Unicode MS"/>
          <w:sz w:val="44"/>
          <w:szCs w:val="44"/>
          <w:highlight w:val="none"/>
        </w:rPr>
      </w:pPr>
      <w:r>
        <w:rPr>
          <w:rFonts w:hint="eastAsia" w:ascii="仿宋_GB2312" w:eastAsia="仿宋_GB2312"/>
          <w:color w:val="000000"/>
          <w:sz w:val="32"/>
          <w:szCs w:val="32"/>
          <w:highlight w:val="none"/>
          <w:lang w:eastAsia="zh-CN"/>
        </w:rPr>
        <w:t>2023</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度</w:t>
      </w:r>
      <w:r>
        <w:rPr>
          <w:rFonts w:hint="eastAsia" w:ascii="仿宋_GB2312" w:eastAsia="仿宋_GB2312"/>
          <w:color w:val="000000"/>
          <w:sz w:val="32"/>
          <w:szCs w:val="32"/>
          <w:highlight w:val="none"/>
        </w:rPr>
        <w:t>国有资本经营预算拨款支出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p>
    <w:p w14:paraId="6A73A60F">
      <w:pPr>
        <w:spacing w:line="560" w:lineRule="exact"/>
        <w:ind w:firstLine="800" w:firstLineChars="250"/>
        <w:outlineLvl w:val="1"/>
        <w:rPr>
          <w:rStyle w:val="33"/>
          <w:rFonts w:ascii="黑体" w:hAnsi="黑体" w:eastAsia="黑体"/>
          <w:highlight w:val="none"/>
        </w:rPr>
      </w:pPr>
      <w:bookmarkStart w:id="95" w:name="_Toc15396612"/>
      <w:bookmarkStart w:id="96" w:name="_Toc24984"/>
      <w:bookmarkStart w:id="97" w:name="_Toc13412"/>
      <w:bookmarkStart w:id="98" w:name="_Toc28809"/>
      <w:bookmarkStart w:id="99" w:name="_Toc15377221"/>
      <w:bookmarkStart w:id="100" w:name="_Toc26100"/>
      <w:r>
        <w:rPr>
          <w:rFonts w:hint="eastAsia" w:ascii="黑体" w:hAnsi="黑体" w:eastAsia="黑体"/>
          <w:color w:val="000000"/>
          <w:sz w:val="32"/>
          <w:szCs w:val="32"/>
          <w:highlight w:val="none"/>
        </w:rPr>
        <w:t>十</w:t>
      </w:r>
      <w:r>
        <w:rPr>
          <w:rStyle w:val="33"/>
          <w:rFonts w:hint="eastAsia" w:ascii="黑体" w:hAnsi="黑体" w:eastAsia="黑体"/>
          <w:highlight w:val="none"/>
        </w:rPr>
        <w:t>、</w:t>
      </w:r>
      <w:r>
        <w:rPr>
          <w:rStyle w:val="33"/>
          <w:rFonts w:hint="eastAsia" w:ascii="黑体" w:hAnsi="黑体" w:eastAsia="黑体"/>
          <w:b w:val="0"/>
          <w:highlight w:val="none"/>
        </w:rPr>
        <w:t>其他重要事项的情况说明</w:t>
      </w:r>
      <w:bookmarkEnd w:id="95"/>
      <w:bookmarkEnd w:id="96"/>
      <w:bookmarkEnd w:id="97"/>
      <w:bookmarkEnd w:id="98"/>
      <w:bookmarkEnd w:id="99"/>
      <w:bookmarkEnd w:id="100"/>
    </w:p>
    <w:p w14:paraId="7F031662">
      <w:pPr>
        <w:spacing w:line="560" w:lineRule="exact"/>
        <w:ind w:firstLine="640" w:firstLineChars="200"/>
        <w:outlineLvl w:val="2"/>
        <w:rPr>
          <w:rFonts w:hint="eastAsia" w:ascii="楷体" w:hAnsi="楷体" w:eastAsia="楷体" w:cs="楷体"/>
          <w:b w:val="0"/>
          <w:bCs/>
          <w:color w:val="000000"/>
          <w:sz w:val="32"/>
          <w:szCs w:val="32"/>
          <w:highlight w:val="none"/>
        </w:rPr>
      </w:pPr>
      <w:bookmarkStart w:id="101" w:name="_Toc15377222"/>
      <w:r>
        <w:rPr>
          <w:rFonts w:hint="eastAsia" w:ascii="楷体" w:hAnsi="楷体" w:eastAsia="楷体" w:cs="楷体"/>
          <w:b w:val="0"/>
          <w:bCs/>
          <w:color w:val="000000"/>
          <w:sz w:val="32"/>
          <w:szCs w:val="32"/>
          <w:highlight w:val="none"/>
        </w:rPr>
        <w:t>（一）机关运行经费支出情况</w:t>
      </w:r>
      <w:bookmarkEnd w:id="101"/>
    </w:p>
    <w:p w14:paraId="07B6724E">
      <w:pPr>
        <w:spacing w:line="560" w:lineRule="exact"/>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sz w:val="32"/>
          <w:szCs w:val="32"/>
          <w:highlight w:val="none"/>
          <w:lang w:eastAsia="zh-CN"/>
        </w:rPr>
        <w:t>2023</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度</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区</w:t>
      </w:r>
      <w:r>
        <w:rPr>
          <w:rFonts w:hint="eastAsia" w:ascii="仿宋_GB2312" w:eastAsia="仿宋_GB2312"/>
          <w:color w:val="000000"/>
          <w:sz w:val="32"/>
          <w:szCs w:val="32"/>
          <w:highlight w:val="none"/>
        </w:rPr>
        <w:t>审计局机关运行经费支出</w:t>
      </w:r>
      <w:r>
        <w:rPr>
          <w:rFonts w:hint="eastAsia" w:ascii="仿宋_GB2312" w:hAnsi="Times New Roman" w:eastAsia="仿宋_GB2312"/>
          <w:b w:val="0"/>
          <w:color w:val="000000"/>
          <w:sz w:val="32"/>
          <w:szCs w:val="32"/>
          <w:highlight w:val="none"/>
        </w:rPr>
        <w:t>43.03</w:t>
      </w:r>
      <w:r>
        <w:rPr>
          <w:rFonts w:hint="eastAsia" w:ascii="仿宋_GB2312" w:eastAsia="仿宋_GB2312"/>
          <w:color w:val="000000"/>
          <w:sz w:val="32"/>
          <w:szCs w:val="32"/>
          <w:highlight w:val="none"/>
        </w:rPr>
        <w:t>万元，比</w:t>
      </w:r>
      <w:r>
        <w:rPr>
          <w:rFonts w:hint="eastAsia" w:ascii="仿宋_GB2312" w:eastAsia="仿宋_GB2312"/>
          <w:color w:val="000000"/>
          <w:sz w:val="32"/>
          <w:szCs w:val="32"/>
          <w:highlight w:val="none"/>
          <w:lang w:eastAsia="zh-CN"/>
        </w:rPr>
        <w:t>2022</w:t>
      </w:r>
      <w:r>
        <w:rPr>
          <w:rFonts w:hint="eastAsia" w:ascii="仿宋_GB2312" w:eastAsia="仿宋_GB2312"/>
          <w:color w:val="000000"/>
          <w:sz w:val="32"/>
          <w:szCs w:val="32"/>
          <w:highlight w:val="none"/>
        </w:rPr>
        <w:t>年</w:t>
      </w:r>
      <w:r>
        <w:rPr>
          <w:rFonts w:hint="eastAsia" w:ascii="仿宋_GB2312" w:eastAsia="仿宋_GB2312"/>
          <w:color w:val="000000"/>
          <w:sz w:val="32"/>
          <w:szCs w:val="32"/>
          <w:highlight w:val="none"/>
          <w:lang w:eastAsia="zh-CN"/>
        </w:rPr>
        <w:t>增加</w:t>
      </w:r>
      <w:r>
        <w:rPr>
          <w:rFonts w:hint="eastAsia" w:ascii="仿宋_GB2312" w:eastAsia="仿宋_GB2312"/>
          <w:color w:val="000000"/>
          <w:sz w:val="32"/>
          <w:szCs w:val="32"/>
          <w:highlight w:val="none"/>
          <w:lang w:val="en-US" w:eastAsia="zh-CN"/>
        </w:rPr>
        <w:t>4.98</w:t>
      </w:r>
      <w:r>
        <w:rPr>
          <w:rFonts w:hint="eastAsia" w:ascii="仿宋_GB2312" w:eastAsia="仿宋_GB2312"/>
          <w:color w:val="000000"/>
          <w:sz w:val="32"/>
          <w:szCs w:val="32"/>
          <w:highlight w:val="none"/>
          <w:lang w:eastAsia="zh-CN"/>
        </w:rPr>
        <w:t>万</w:t>
      </w:r>
      <w:r>
        <w:rPr>
          <w:rFonts w:hint="eastAsia" w:ascii="仿宋_GB2312" w:eastAsia="仿宋_GB2312"/>
          <w:color w:val="000000"/>
          <w:sz w:val="32"/>
          <w:szCs w:val="32"/>
          <w:highlight w:val="none"/>
        </w:rPr>
        <w:t>元，</w:t>
      </w:r>
      <w:r>
        <w:rPr>
          <w:rFonts w:hint="eastAsia" w:ascii="仿宋_GB2312" w:eastAsia="仿宋_GB2312"/>
          <w:color w:val="000000"/>
          <w:sz w:val="32"/>
          <w:szCs w:val="32"/>
          <w:highlight w:val="none"/>
          <w:lang w:eastAsia="zh-CN"/>
        </w:rPr>
        <w:t>增长</w:t>
      </w:r>
      <w:r>
        <w:rPr>
          <w:rFonts w:hint="eastAsia" w:ascii="仿宋_GB2312" w:eastAsia="仿宋_GB2312"/>
          <w:color w:val="000000"/>
          <w:sz w:val="32"/>
          <w:szCs w:val="32"/>
          <w:highlight w:val="none"/>
          <w:lang w:val="en-US" w:eastAsia="zh-CN"/>
        </w:rPr>
        <w:t>13.08</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w:t>
      </w:r>
      <w:r>
        <w:rPr>
          <w:rFonts w:hint="eastAsia" w:ascii="仿宋_GB2312" w:eastAsia="仿宋_GB2312"/>
          <w:color w:val="000000" w:themeColor="text1"/>
          <w:sz w:val="32"/>
          <w:szCs w:val="32"/>
          <w:highlight w:val="none"/>
          <w14:textFill>
            <w14:solidFill>
              <w14:schemeClr w14:val="tx1"/>
            </w14:solidFill>
          </w14:textFill>
        </w:rPr>
        <w:t>主要原因是</w:t>
      </w:r>
      <w:r>
        <w:rPr>
          <w:rFonts w:hint="eastAsia" w:ascii="仿宋_GB2312" w:eastAsia="仿宋_GB2312"/>
          <w:color w:val="000000" w:themeColor="text1"/>
          <w:sz w:val="32"/>
          <w:szCs w:val="32"/>
          <w:highlight w:val="none"/>
          <w:lang w:eastAsia="zh-CN"/>
          <w14:textFill>
            <w14:solidFill>
              <w14:schemeClr w14:val="tx1"/>
            </w14:solidFill>
          </w14:textFill>
        </w:rPr>
        <w:t>人员变动。</w:t>
      </w:r>
    </w:p>
    <w:p w14:paraId="1416B5C4">
      <w:pPr>
        <w:spacing w:line="560" w:lineRule="exact"/>
        <w:ind w:firstLine="640" w:firstLineChars="200"/>
        <w:outlineLvl w:val="2"/>
        <w:rPr>
          <w:rFonts w:hint="eastAsia" w:ascii="楷体" w:hAnsi="楷体" w:eastAsia="楷体" w:cs="楷体"/>
          <w:b w:val="0"/>
          <w:bCs/>
          <w:color w:val="000000"/>
          <w:sz w:val="32"/>
          <w:szCs w:val="32"/>
          <w:highlight w:val="none"/>
          <w:lang w:eastAsia="zh-CN"/>
        </w:rPr>
      </w:pPr>
      <w:bookmarkStart w:id="102" w:name="_Toc15377223"/>
      <w:r>
        <w:rPr>
          <w:rFonts w:hint="eastAsia" w:ascii="楷体" w:hAnsi="楷体" w:eastAsia="楷体" w:cs="楷体"/>
          <w:b w:val="0"/>
          <w:bCs/>
          <w:color w:val="000000"/>
          <w:sz w:val="32"/>
          <w:szCs w:val="32"/>
          <w:highlight w:val="none"/>
        </w:rPr>
        <w:t>（二）政府采购支出情况</w:t>
      </w:r>
      <w:bookmarkEnd w:id="102"/>
    </w:p>
    <w:p w14:paraId="4CD58FC2">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lang w:val="en-US" w:eastAsia="zh-CN"/>
        </w:rPr>
        <w:t>年度，区审计局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eastAsia="zh-CN"/>
        </w:rPr>
        <w:t>3.6</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eastAsia="zh-CN"/>
        </w:rPr>
        <w:t>3.6</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eastAsia="zh-CN"/>
        </w:rPr>
        <w:t>3.6</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1802387E">
      <w:pPr>
        <w:spacing w:line="560" w:lineRule="exact"/>
        <w:ind w:firstLine="640" w:firstLineChars="200"/>
        <w:outlineLvl w:val="2"/>
        <w:rPr>
          <w:rFonts w:hint="eastAsia" w:ascii="楷体" w:hAnsi="楷体" w:eastAsia="楷体" w:cs="楷体"/>
          <w:b w:val="0"/>
          <w:bCs/>
          <w:color w:val="000000"/>
          <w:sz w:val="32"/>
          <w:szCs w:val="32"/>
          <w:highlight w:val="none"/>
        </w:rPr>
      </w:pPr>
      <w:bookmarkStart w:id="103" w:name="_Toc15377224"/>
      <w:r>
        <w:rPr>
          <w:rFonts w:hint="eastAsia" w:ascii="楷体" w:hAnsi="楷体" w:eastAsia="楷体" w:cs="楷体"/>
          <w:b w:val="0"/>
          <w:bCs/>
          <w:color w:val="000000"/>
          <w:sz w:val="32"/>
          <w:szCs w:val="32"/>
          <w:highlight w:val="none"/>
        </w:rPr>
        <w:t>（三）国有资产占有使用情况</w:t>
      </w:r>
      <w:bookmarkEnd w:id="103"/>
    </w:p>
    <w:p w14:paraId="215DD93F">
      <w:pPr>
        <w:autoSpaceDE w:val="0"/>
        <w:autoSpaceDN w:val="0"/>
        <w:adjustRightInd w:val="0"/>
        <w:spacing w:line="560" w:lineRule="exact"/>
        <w:ind w:firstLine="640" w:firstLineChars="200"/>
        <w:jc w:val="left"/>
        <w:rPr>
          <w:rFonts w:hint="eastAsia" w:ascii="仿宋_GB2312" w:eastAsia="仿宋_GB2312"/>
          <w:color w:val="000000"/>
          <w:sz w:val="32"/>
          <w:szCs w:val="32"/>
          <w:highlight w:val="none"/>
          <w:lang w:eastAsia="zh-CN"/>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区审计局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万元以上设备</w:t>
      </w:r>
      <w:r>
        <w:rPr>
          <w:rFonts w:hint="eastAsia" w:ascii="仿宋_GB2312" w:eastAsia="仿宋_GB2312"/>
          <w:color w:val="auto"/>
          <w:sz w:val="32"/>
          <w:szCs w:val="32"/>
          <w:highlight w:val="none"/>
          <w:lang w:eastAsia="zh-CN"/>
        </w:rPr>
        <w:t>0</w:t>
      </w:r>
      <w:r>
        <w:rPr>
          <w:rFonts w:hint="eastAsia" w:ascii="仿宋_GB2312" w:eastAsia="仿宋_GB2312"/>
          <w:color w:val="auto"/>
          <w:sz w:val="32"/>
          <w:szCs w:val="32"/>
          <w:highlight w:val="none"/>
        </w:rPr>
        <w:t>台（套）</w:t>
      </w:r>
      <w:r>
        <w:rPr>
          <w:rFonts w:hint="eastAsia" w:ascii="仿宋_GB2312" w:eastAsia="仿宋_GB2312"/>
          <w:color w:val="auto"/>
          <w:sz w:val="32"/>
          <w:szCs w:val="32"/>
          <w:highlight w:val="none"/>
          <w:lang w:eastAsia="zh-CN"/>
        </w:rPr>
        <w:t>。</w:t>
      </w:r>
    </w:p>
    <w:p w14:paraId="2063A113">
      <w:pPr>
        <w:spacing w:line="560" w:lineRule="exact"/>
        <w:ind w:firstLine="640" w:firstLineChars="200"/>
        <w:outlineLvl w:val="2"/>
        <w:rPr>
          <w:rFonts w:hint="eastAsia" w:ascii="楷体" w:hAnsi="楷体" w:eastAsia="楷体" w:cs="楷体"/>
          <w:b w:val="0"/>
          <w:bCs/>
          <w:color w:val="000000"/>
          <w:sz w:val="32"/>
          <w:szCs w:val="32"/>
          <w:highlight w:val="none"/>
        </w:rPr>
      </w:pPr>
      <w:bookmarkStart w:id="104" w:name="_Toc15396613"/>
      <w:bookmarkStart w:id="105" w:name="_Toc15377225"/>
      <w:r>
        <w:rPr>
          <w:rFonts w:hint="eastAsia" w:ascii="楷体" w:hAnsi="楷体" w:eastAsia="楷体" w:cs="楷体"/>
          <w:b w:val="0"/>
          <w:bCs/>
          <w:color w:val="000000"/>
          <w:sz w:val="32"/>
          <w:szCs w:val="32"/>
          <w:highlight w:val="none"/>
        </w:rPr>
        <w:t>（四）预算绩效管理情况</w:t>
      </w:r>
    </w:p>
    <w:p w14:paraId="495D390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根据预算绩效管理要求，</w:t>
      </w:r>
      <w:r>
        <w:rPr>
          <w:rFonts w:hint="eastAsia" w:eastAsia="仿宋_GB2312" w:cs="仿宋_GB2312"/>
          <w:kern w:val="2"/>
          <w:sz w:val="32"/>
          <w:szCs w:val="32"/>
          <w:lang w:val="en-US" w:eastAsia="zh-CN" w:bidi="ar"/>
        </w:rPr>
        <w:t>安居区审计局</w:t>
      </w:r>
      <w:r>
        <w:rPr>
          <w:rFonts w:hint="eastAsia" w:ascii="Times New Roman" w:hAnsi="Times New Roman" w:eastAsia="仿宋_GB2312" w:cs="仿宋_GB2312"/>
          <w:kern w:val="2"/>
          <w:sz w:val="32"/>
          <w:szCs w:val="32"/>
          <w:lang w:val="en-US" w:eastAsia="zh-CN" w:bidi="ar"/>
        </w:rPr>
        <w:t>在</w:t>
      </w:r>
      <w:r>
        <w:rPr>
          <w:rFonts w:hint="default" w:ascii="Times New Roman" w:hAnsi="Times New Roman" w:eastAsia="仿宋_GB2312" w:cs="Times New Roman"/>
          <w:kern w:val="2"/>
          <w:sz w:val="32"/>
          <w:szCs w:val="32"/>
          <w:lang w:val="en-US" w:eastAsia="zh-CN" w:bidi="ar"/>
        </w:rPr>
        <w:t>2023</w:t>
      </w:r>
      <w:r>
        <w:rPr>
          <w:rFonts w:hint="eastAsia" w:ascii="Times New Roman" w:hAnsi="Times New Roman" w:eastAsia="仿宋_GB2312" w:cs="仿宋_GB2312"/>
          <w:kern w:val="2"/>
          <w:sz w:val="32"/>
          <w:szCs w:val="32"/>
          <w:lang w:val="en-US" w:eastAsia="zh-CN" w:bidi="ar"/>
        </w:rPr>
        <w:t>年度预算编制阶段，组织对“审计业务专项经费”“经济责任审计工作经费”“政府投资审计咨询费”“信息化建设”项目（项目名称）等4个项目开展了预算事前绩效评估，对4个项目编制了绩效目标，预算执行过程中，选取4个项目开展绩效监控。</w:t>
      </w:r>
    </w:p>
    <w:p w14:paraId="5620A9A0">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Times New Roman" w:hAnsi="Times New Roman" w:eastAsia="仿宋_GB2312" w:cs="仿宋_GB2312"/>
          <w:kern w:val="2"/>
          <w:sz w:val="32"/>
          <w:szCs w:val="32"/>
          <w:lang w:val="en-US" w:eastAsia="zh-CN" w:bidi="ar"/>
        </w:rPr>
        <w:t>组织对</w:t>
      </w:r>
      <w:r>
        <w:rPr>
          <w:rFonts w:hint="default" w:ascii="Times New Roman" w:hAnsi="Times New Roman" w:eastAsia="仿宋_GB2312" w:cs="仿宋_GB2312"/>
          <w:kern w:val="2"/>
          <w:sz w:val="32"/>
          <w:szCs w:val="32"/>
          <w:lang w:val="en-US" w:eastAsia="zh-CN" w:bidi="ar"/>
        </w:rPr>
        <w:t>2023</w:t>
      </w:r>
      <w:r>
        <w:rPr>
          <w:rFonts w:hint="eastAsia" w:ascii="Times New Roman" w:hAnsi="Times New Roman" w:eastAsia="仿宋_GB2312" w:cs="仿宋_GB2312"/>
          <w:kern w:val="2"/>
          <w:sz w:val="32"/>
          <w:szCs w:val="32"/>
          <w:lang w:val="en-US" w:eastAsia="zh-CN" w:bidi="ar"/>
        </w:rPr>
        <w:t>年度一般公共预算等全面开展绩效自评，形成</w:t>
      </w:r>
      <w:r>
        <w:rPr>
          <w:rFonts w:hint="default" w:ascii="Times New Roman" w:hAnsi="Times New Roman" w:eastAsia="仿宋_GB2312" w:cs="仿宋_GB2312"/>
          <w:kern w:val="2"/>
          <w:sz w:val="32"/>
          <w:szCs w:val="32"/>
          <w:lang w:val="en-US" w:eastAsia="zh-CN" w:bidi="ar"/>
        </w:rPr>
        <w:t>遂宁市安居区审计局</w:t>
      </w:r>
      <w:r>
        <w:rPr>
          <w:rFonts w:hint="eastAsia" w:ascii="Times New Roman" w:hAnsi="Times New Roman" w:eastAsia="仿宋_GB2312" w:cs="仿宋_GB2312"/>
          <w:kern w:val="2"/>
          <w:sz w:val="32"/>
          <w:szCs w:val="32"/>
          <w:lang w:val="en-US" w:eastAsia="zh-CN" w:bidi="ar"/>
        </w:rPr>
        <w:t>部门整体（含部门预算项目）绩效自评报告、“审计业务专项经费”“经济责任审计工作经费”“政府投资审计咨询费”“信息化建设”等专项预算项目绩效自评报告，其中，</w:t>
      </w:r>
      <w:r>
        <w:rPr>
          <w:rFonts w:hint="default" w:ascii="Times New Roman" w:hAnsi="Times New Roman" w:eastAsia="仿宋_GB2312" w:cs="仿宋_GB2312"/>
          <w:kern w:val="2"/>
          <w:sz w:val="32"/>
          <w:szCs w:val="32"/>
          <w:lang w:val="en-US" w:eastAsia="zh-CN" w:bidi="ar"/>
        </w:rPr>
        <w:t>遂宁市安居区审计局</w:t>
      </w:r>
      <w:r>
        <w:rPr>
          <w:rFonts w:hint="eastAsia" w:ascii="Times New Roman" w:hAnsi="Times New Roman" w:eastAsia="仿宋_GB2312" w:cs="仿宋_GB2312"/>
          <w:kern w:val="2"/>
          <w:sz w:val="32"/>
          <w:szCs w:val="32"/>
          <w:lang w:val="en-US" w:eastAsia="zh-CN" w:bidi="ar"/>
        </w:rPr>
        <w:t>部门整体（含部门预算项目）绩效自评得分为100分，绩效自评综述：</w:t>
      </w:r>
      <w:r>
        <w:rPr>
          <w:rFonts w:hint="eastAsia" w:eastAsia="仿宋_GB2312" w:cs="仿宋_GB2312"/>
          <w:kern w:val="2"/>
          <w:sz w:val="32"/>
          <w:szCs w:val="32"/>
          <w:lang w:val="en-US" w:eastAsia="zh-CN" w:bidi="ar"/>
        </w:rPr>
        <w:t>区审计局</w:t>
      </w:r>
      <w:r>
        <w:rPr>
          <w:rFonts w:hint="eastAsia" w:ascii="Times New Roman" w:hAnsi="Times New Roman" w:eastAsia="仿宋_GB2312" w:cs="仿宋_GB2312"/>
          <w:kern w:val="2"/>
          <w:sz w:val="32"/>
          <w:szCs w:val="32"/>
          <w:lang w:val="zh-CN" w:eastAsia="zh-CN" w:bidi="ar"/>
        </w:rPr>
        <w:t>2023年部门整体支出与年初预算基本一致，总体达到了单位预期的绩效目标，有效地保障了审计工作的顺利完成，充分发挥了财政资金的经济效益、社会效益。积极推动预算绩效管理工作深入开展，切实增强预算编制的科学性、合理性和可行性，提升了编制质量。绩效目标设置完整、明确、量化、合理，覆盖全部项目，能反映年度履行法律监督职能情况。在预算执行管理工作中，严格按照预算确定的资金类别和用途执行，实时监控预算执行进度</w:t>
      </w:r>
      <w:r>
        <w:rPr>
          <w:rFonts w:hint="eastAsia" w:ascii="Times New Roman" w:hAnsi="Times New Roman" w:eastAsia="仿宋_GB2312" w:cs="仿宋_GB2312"/>
          <w:kern w:val="2"/>
          <w:sz w:val="32"/>
          <w:szCs w:val="32"/>
          <w:lang w:val="en-US" w:eastAsia="zh-CN" w:bidi="ar"/>
        </w:rPr>
        <w:t>；“审计业务专项经费”专项预算项目绩效自评得分为100分，绩效自评综述：该项目实施及时保障了各类审计及上级临时交办任务的实施，降低了政府拖欠民营企业工程款风险</w:t>
      </w:r>
      <w:r>
        <w:rPr>
          <w:rFonts w:hint="eastAsia" w:eastAsia="仿宋_GB2312" w:cs="仿宋_GB2312"/>
          <w:kern w:val="2"/>
          <w:sz w:val="32"/>
          <w:szCs w:val="32"/>
          <w:lang w:val="en-US" w:eastAsia="zh-CN" w:bidi="ar"/>
        </w:rPr>
        <w:t>、取得较好的社会效益</w:t>
      </w:r>
      <w:r>
        <w:rPr>
          <w:rFonts w:hint="eastAsia" w:ascii="Times New Roman" w:hAnsi="Times New Roman" w:eastAsia="仿宋_GB2312" w:cs="仿宋_GB2312"/>
          <w:kern w:val="2"/>
          <w:sz w:val="32"/>
          <w:szCs w:val="32"/>
          <w:lang w:val="en-US" w:eastAsia="zh-CN" w:bidi="ar"/>
        </w:rPr>
        <w:t>；“经济责任审计工作经费”专项预算项目绩效自评得分为100分，绩效自评综述：该项目实施切实保障了项目审计顺利实施，为加强干部监管，规范权力运行，有效杜绝干部不作为、乱作为、贪腐等行为</w:t>
      </w:r>
      <w:r>
        <w:rPr>
          <w:rFonts w:hint="eastAsia" w:ascii="仿宋_GB2312" w:hAnsi="仿宋_GB2312" w:eastAsia="仿宋_GB2312" w:cs="仿宋_GB2312"/>
          <w:kern w:val="2"/>
          <w:sz w:val="32"/>
          <w:szCs w:val="32"/>
          <w:highlight w:val="none"/>
          <w:lang w:val="en-US" w:eastAsia="zh-CN" w:bidi="ar"/>
        </w:rPr>
        <w:t>，</w:t>
      </w:r>
      <w:r>
        <w:rPr>
          <w:rFonts w:hint="eastAsia" w:ascii="Times New Roman" w:hAnsi="Times New Roman" w:eastAsia="仿宋_GB2312" w:cs="仿宋_GB2312"/>
          <w:kern w:val="2"/>
          <w:sz w:val="32"/>
          <w:szCs w:val="32"/>
          <w:lang w:val="en-US" w:eastAsia="zh-CN" w:bidi="ar"/>
        </w:rPr>
        <w:t>为全区构建营造风清气正的政治生态提供强有力的保障，已达到预期目标；“政府投资审计咨询费”专项预算项目绩效自评得分为100分，绩效自评综述：该项目按时按质推进，保证了安居的相关基建工程按质按量完成，同时按照年度工作要求的安排，严格执行专项资金管理制度，充分合理使用该专项资金，真正做到数出有据、数出有理，确保资金发挥了最佳效益；“信息化建设”专项预算项目绩效自评得分为100分，绩效自评综述：2023年度信息化建设项目全力保障了机关网络信息系统运维、终端设备更换等工作，全力保障局内互联网、金审三期等网络信息系统运维和信息网络的有序开展，为全区审计工作高质量发展提供必要保障，实现了年初预期目标（绩效自评报告详见附件）</w:t>
      </w:r>
      <w:r>
        <w:rPr>
          <w:rFonts w:hint="eastAsia" w:ascii="仿宋_GB2312" w:hAnsi="仿宋_GB2312" w:eastAsia="仿宋_GB2312" w:cs="仿宋_GB2312"/>
          <w:kern w:val="2"/>
          <w:sz w:val="32"/>
          <w:szCs w:val="32"/>
          <w:highlight w:val="none"/>
          <w:lang w:val="en-US" w:eastAsia="zh-CN" w:bidi="ar"/>
        </w:rPr>
        <w:t>。</w:t>
      </w:r>
    </w:p>
    <w:p w14:paraId="2EB7DB26">
      <w:pPr>
        <w:spacing w:line="560" w:lineRule="exact"/>
        <w:ind w:firstLine="640" w:firstLineChars="200"/>
        <w:rPr>
          <w:rFonts w:hint="eastAsia" w:ascii="仿宋_GB2312" w:hAnsi="仿宋_GB2312" w:eastAsia="仿宋_GB2312" w:cs="仿宋_GB2312"/>
          <w:sz w:val="32"/>
          <w:szCs w:val="32"/>
          <w:highlight w:val="none"/>
        </w:rPr>
      </w:pPr>
    </w:p>
    <w:p w14:paraId="0F98BB27">
      <w:pPr>
        <w:rPr>
          <w:rFonts w:hint="eastAsia" w:ascii="黑体" w:hAnsi="黑体" w:eastAsia="黑体"/>
          <w:color w:val="000000"/>
          <w:sz w:val="44"/>
          <w:szCs w:val="44"/>
          <w:highlight w:val="none"/>
        </w:rPr>
      </w:pPr>
      <w:bookmarkStart w:id="106" w:name="_Toc3141"/>
      <w:bookmarkStart w:id="107" w:name="_Toc16576"/>
      <w:bookmarkStart w:id="108" w:name="_Toc31349"/>
      <w:r>
        <w:rPr>
          <w:rFonts w:hint="eastAsia" w:ascii="黑体" w:hAnsi="黑体" w:eastAsia="黑体"/>
          <w:color w:val="000000"/>
          <w:sz w:val="44"/>
          <w:szCs w:val="44"/>
          <w:highlight w:val="none"/>
        </w:rPr>
        <w:br w:type="page"/>
      </w:r>
    </w:p>
    <w:p w14:paraId="0E1732D1">
      <w:pPr>
        <w:numPr>
          <w:ilvl w:val="0"/>
          <w:numId w:val="0"/>
        </w:numPr>
        <w:spacing w:line="600" w:lineRule="exact"/>
        <w:jc w:val="center"/>
        <w:outlineLvl w:val="0"/>
        <w:rPr>
          <w:rStyle w:val="32"/>
          <w:rFonts w:ascii="黑体" w:hAnsi="黑体" w:eastAsia="黑体"/>
          <w:b w:val="0"/>
          <w:highlight w:val="none"/>
        </w:rPr>
      </w:pPr>
      <w:bookmarkStart w:id="109" w:name="_Toc32081"/>
      <w:r>
        <w:rPr>
          <w:rFonts w:hint="eastAsia" w:ascii="黑体" w:hAnsi="黑体" w:eastAsia="黑体"/>
          <w:color w:val="000000"/>
          <w:sz w:val="44"/>
          <w:szCs w:val="44"/>
          <w:highlight w:val="none"/>
          <w:lang w:eastAsia="zh-CN"/>
        </w:rPr>
        <w:t>第三部分</w:t>
      </w:r>
      <w:r>
        <w:rPr>
          <w:rFonts w:hint="eastAsia" w:ascii="黑体" w:hAnsi="黑体" w:eastAsia="黑体"/>
          <w:color w:val="000000"/>
          <w:sz w:val="44"/>
          <w:szCs w:val="44"/>
          <w:highlight w:val="none"/>
          <w:lang w:val="en-US" w:eastAsia="zh-CN"/>
        </w:rPr>
        <w:t xml:space="preserve"> </w:t>
      </w:r>
      <w:r>
        <w:rPr>
          <w:rFonts w:hint="eastAsia" w:ascii="黑体" w:hAnsi="黑体" w:eastAsia="黑体"/>
          <w:color w:val="000000"/>
          <w:sz w:val="44"/>
          <w:szCs w:val="44"/>
          <w:highlight w:val="none"/>
        </w:rPr>
        <w:t>名</w:t>
      </w:r>
      <w:r>
        <w:rPr>
          <w:rStyle w:val="32"/>
          <w:rFonts w:hint="eastAsia" w:ascii="黑体" w:hAnsi="黑体" w:eastAsia="黑体"/>
          <w:b w:val="0"/>
          <w:highlight w:val="none"/>
        </w:rPr>
        <w:t>词解释</w:t>
      </w:r>
      <w:bookmarkEnd w:id="104"/>
      <w:bookmarkEnd w:id="105"/>
      <w:bookmarkEnd w:id="106"/>
      <w:bookmarkEnd w:id="107"/>
      <w:bookmarkEnd w:id="108"/>
      <w:bookmarkEnd w:id="109"/>
    </w:p>
    <w:p w14:paraId="5D1EC33B">
      <w:pPr>
        <w:spacing w:line="600" w:lineRule="exact"/>
        <w:jc w:val="left"/>
        <w:rPr>
          <w:rFonts w:ascii="宋体"/>
          <w:b/>
          <w:color w:val="000000"/>
          <w:sz w:val="44"/>
          <w:szCs w:val="44"/>
          <w:highlight w:val="none"/>
        </w:rPr>
      </w:pPr>
    </w:p>
    <w:p w14:paraId="3789B280">
      <w:pPr>
        <w:pStyle w:val="30"/>
        <w:spacing w:line="560" w:lineRule="exact"/>
        <w:ind w:firstLine="640" w:firstLineChars="200"/>
        <w:outlineLvl w:val="1"/>
        <w:rPr>
          <w:rFonts w:ascii="仿宋_GB2312" w:eastAsia="仿宋_GB2312"/>
          <w:color w:val="auto"/>
          <w:sz w:val="32"/>
          <w:szCs w:val="32"/>
          <w:highlight w:val="none"/>
        </w:rPr>
      </w:pPr>
      <w:bookmarkStart w:id="110" w:name="_Toc16238"/>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110"/>
    </w:p>
    <w:p w14:paraId="61F18565">
      <w:pPr>
        <w:pStyle w:val="30"/>
        <w:spacing w:line="560" w:lineRule="atLeast"/>
        <w:ind w:firstLine="640" w:firstLineChars="200"/>
        <w:rPr>
          <w:rFonts w:ascii="仿宋_GB2312" w:eastAsia="仿宋_GB2312"/>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sz w:val="32"/>
          <w:szCs w:val="32"/>
          <w:highlight w:val="none"/>
        </w:rPr>
        <w:t>.一般公共服务（类）审计事务（款）行政运行（项）:用于单位正常运转的基本支出，包括基本工资、津贴补贴等人员经费以及办公费、印刷费、水电费等日常公用经费。</w:t>
      </w:r>
    </w:p>
    <w:p w14:paraId="07A7E68C">
      <w:pPr>
        <w:pStyle w:val="30"/>
        <w:spacing w:line="56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一般公共服务（类）审计事务（款）行一般行政管理事务（项）:用于保障区审计单位、下属事业单位为完成特定的行政工作任务或事业发展目标的专项业务工作的经费支出,包括差旅费、公务接待费、公车运行维护费、购买审计专业人员服务经费、会议费、培训费等经费。</w:t>
      </w:r>
    </w:p>
    <w:p w14:paraId="730BD70D">
      <w:pPr>
        <w:pStyle w:val="30"/>
        <w:spacing w:line="560" w:lineRule="atLeas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.一般公共服务（类）审计事务（款）审计业务（项）: 用于开展经济责任审计、政府投资审计、专项审计调查、聘请社会审计机构等方面的支出。</w:t>
      </w:r>
    </w:p>
    <w:p w14:paraId="7A2A1C44">
      <w:pPr>
        <w:pStyle w:val="30"/>
        <w:spacing w:line="560" w:lineRule="atLeas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一般公共服务（类）审计事务（款）一般行政管理事务（项）: 用于开展</w:t>
      </w:r>
      <w:r>
        <w:rPr>
          <w:rFonts w:hint="eastAsia" w:ascii="仿宋_GB2312" w:eastAsia="仿宋_GB2312"/>
          <w:sz w:val="32"/>
          <w:szCs w:val="32"/>
          <w:highlight w:val="none"/>
          <w:lang w:eastAsia="zh-CN"/>
        </w:rPr>
        <w:t>一般性审计业务</w:t>
      </w:r>
      <w:r>
        <w:rPr>
          <w:rFonts w:hint="eastAsia" w:ascii="仿宋_GB2312" w:eastAsia="仿宋_GB2312"/>
          <w:sz w:val="32"/>
          <w:szCs w:val="32"/>
          <w:highlight w:val="none"/>
        </w:rPr>
        <w:t>等方面的支出。</w:t>
      </w:r>
    </w:p>
    <w:p w14:paraId="6E4DF730">
      <w:pPr>
        <w:pStyle w:val="30"/>
        <w:spacing w:line="56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.一般公共服务（类）审计事务（款）审计管理（项）: 用于部门第一书记工作、法制建设、审计质量控制、审计结果公告、宣传、教育、职称考试等方面的支出。</w:t>
      </w:r>
    </w:p>
    <w:p w14:paraId="2483F9A4">
      <w:pPr>
        <w:pStyle w:val="30"/>
        <w:spacing w:line="560" w:lineRule="atLeast"/>
        <w:ind w:firstLine="640" w:firstLineChars="200"/>
        <w:outlineLvl w:val="1"/>
        <w:rPr>
          <w:rFonts w:ascii="仿宋_GB2312" w:eastAsia="仿宋_GB2312"/>
          <w:sz w:val="32"/>
          <w:szCs w:val="32"/>
          <w:highlight w:val="none"/>
        </w:rPr>
      </w:pPr>
      <w:bookmarkStart w:id="111" w:name="_Toc29270"/>
      <w:bookmarkStart w:id="112" w:name="_Toc30194"/>
      <w:bookmarkStart w:id="113" w:name="_Toc11605"/>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.一般公共服务（类）审计事务（款）信息化建设（项）:</w:t>
      </w:r>
      <w:bookmarkEnd w:id="111"/>
      <w:bookmarkEnd w:id="112"/>
      <w:bookmarkEnd w:id="113"/>
      <w:r>
        <w:rPr>
          <w:rFonts w:hint="eastAsia" w:ascii="仿宋_GB2312" w:eastAsia="仿宋_GB2312"/>
          <w:sz w:val="32"/>
          <w:szCs w:val="32"/>
          <w:highlight w:val="none"/>
        </w:rPr>
        <w:t xml:space="preserve"> </w:t>
      </w:r>
    </w:p>
    <w:p w14:paraId="3F8DEB12">
      <w:pPr>
        <w:pStyle w:val="30"/>
        <w:spacing w:line="56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用于网络信息系统运行与维护和信息网络、计算机及软件购置更新等方面的支出。</w:t>
      </w:r>
    </w:p>
    <w:p w14:paraId="04643104">
      <w:pPr>
        <w:pStyle w:val="30"/>
        <w:spacing w:line="56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.一般公共服务（类）审计事务（款）事业运行（项）: 用于部门下属事业单位机构正常运行、开展日常工作的基本支出。</w:t>
      </w:r>
    </w:p>
    <w:p w14:paraId="433B58B7">
      <w:pPr>
        <w:pStyle w:val="30"/>
        <w:spacing w:line="56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.一般公共服务（类）审计事务（款）其他审计事务支出（项）: 除以上项目以外其他审计事务方面的支出。</w:t>
      </w:r>
    </w:p>
    <w:p w14:paraId="00F9F52A">
      <w:pPr>
        <w:pStyle w:val="30"/>
        <w:spacing w:line="56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.社会保障和就业（类）行政事业单位离退休（款）机关事业单位基本养老保险缴费支出（项）: 用于单位基本养老保险及职业年金的支出。</w:t>
      </w:r>
    </w:p>
    <w:p w14:paraId="2E1BCF29">
      <w:pPr>
        <w:pStyle w:val="30"/>
        <w:spacing w:line="56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.社会保障和就业（类）其他社会保障和就业支出（款）其他社会保障和就业支出（项）: 用于单位工伤保险、生育保险、失业保险等支出。</w:t>
      </w:r>
    </w:p>
    <w:p w14:paraId="482C4E19">
      <w:pPr>
        <w:pStyle w:val="30"/>
        <w:spacing w:line="560" w:lineRule="atLeas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.卫生健康支出（类）行政事业单位医疗（款）  行政单位医疗（项）:用于单位</w:t>
      </w:r>
      <w:r>
        <w:rPr>
          <w:rFonts w:hint="eastAsia" w:ascii="仿宋_GB2312" w:eastAsia="仿宋_GB2312"/>
          <w:sz w:val="32"/>
          <w:szCs w:val="32"/>
          <w:highlight w:val="none"/>
          <w:lang w:eastAsia="zh-CN"/>
        </w:rPr>
        <w:t>行政人员</w:t>
      </w:r>
      <w:r>
        <w:rPr>
          <w:rFonts w:hint="eastAsia" w:ascii="仿宋_GB2312" w:eastAsia="仿宋_GB2312"/>
          <w:sz w:val="32"/>
          <w:szCs w:val="32"/>
          <w:highlight w:val="none"/>
        </w:rPr>
        <w:t>基本医疗保险缴费支出。</w:t>
      </w:r>
    </w:p>
    <w:p w14:paraId="08BE06CC">
      <w:pPr>
        <w:pStyle w:val="30"/>
        <w:spacing w:line="560" w:lineRule="atLeas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 xml:space="preserve">卫生健康支出（类）行政事业单位医疗（款）  </w:t>
      </w:r>
      <w:r>
        <w:rPr>
          <w:rFonts w:hint="eastAsia" w:ascii="仿宋_GB2312" w:eastAsia="仿宋_GB2312"/>
          <w:sz w:val="32"/>
          <w:szCs w:val="32"/>
          <w:highlight w:val="none"/>
          <w:lang w:eastAsia="zh-CN"/>
        </w:rPr>
        <w:t>事业</w:t>
      </w:r>
      <w:r>
        <w:rPr>
          <w:rFonts w:hint="eastAsia" w:ascii="仿宋_GB2312" w:eastAsia="仿宋_GB2312"/>
          <w:sz w:val="32"/>
          <w:szCs w:val="32"/>
          <w:highlight w:val="none"/>
        </w:rPr>
        <w:t>医疗（项）:用于单位</w:t>
      </w:r>
      <w:r>
        <w:rPr>
          <w:rFonts w:hint="eastAsia" w:ascii="仿宋_GB2312" w:eastAsia="仿宋_GB2312"/>
          <w:sz w:val="32"/>
          <w:szCs w:val="32"/>
          <w:highlight w:val="none"/>
          <w:lang w:eastAsia="zh-CN"/>
        </w:rPr>
        <w:t>事业人员</w:t>
      </w:r>
      <w:r>
        <w:rPr>
          <w:rFonts w:hint="eastAsia" w:ascii="仿宋_GB2312" w:eastAsia="仿宋_GB2312"/>
          <w:sz w:val="32"/>
          <w:szCs w:val="32"/>
          <w:highlight w:val="none"/>
        </w:rPr>
        <w:t>基本医疗保险缴费支出。</w:t>
      </w:r>
    </w:p>
    <w:p w14:paraId="3751DE52">
      <w:pPr>
        <w:pStyle w:val="30"/>
        <w:spacing w:line="560" w:lineRule="atLeas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.卫生健康支出（类）行政事业单位医疗（款） 公务员医疗补助（项）:用于单位公务员医疗补助支出。</w:t>
      </w:r>
    </w:p>
    <w:p w14:paraId="6E27C506">
      <w:pPr>
        <w:ind w:firstLine="640" w:firstLineChars="200"/>
        <w:rPr>
          <w:rFonts w:ascii="仿宋_GB2312" w:eastAsia="仿宋_GB2312"/>
          <w:color w:val="000000"/>
          <w:sz w:val="32"/>
          <w:szCs w:val="32"/>
          <w:highlight w:val="none"/>
        </w:rPr>
      </w:pP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.住房保障支出（类）住房改革支出（款）住房公积金（项）:用于部门按规定的工资总额以及规定比例为职工缴纳的住房公积金支出。</w:t>
      </w:r>
    </w:p>
    <w:p w14:paraId="6B49245F">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16</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基本支出：指为保障机构正常运转、完成日常工作任务而发生的人员支出和公用支出。</w:t>
      </w:r>
    </w:p>
    <w:p w14:paraId="7C24897E">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17</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项目支出：指在基本支出之外为完成特定行政任务和事业发展目标所发生的支出。</w:t>
      </w:r>
      <w:r>
        <w:rPr>
          <w:rFonts w:ascii="仿宋_GB2312" w:eastAsia="仿宋_GB2312"/>
          <w:color w:val="000000"/>
          <w:sz w:val="32"/>
          <w:szCs w:val="32"/>
          <w:highlight w:val="none"/>
        </w:rPr>
        <w:t xml:space="preserve"> </w:t>
      </w:r>
    </w:p>
    <w:p w14:paraId="1EC47B5F">
      <w:pPr>
        <w:pStyle w:val="3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18</w:t>
      </w:r>
      <w:r>
        <w:rPr>
          <w:rFonts w:ascii="仿宋_GB2312" w:eastAsia="仿宋_GB2312"/>
          <w:sz w:val="32"/>
          <w:szCs w:val="32"/>
          <w:highlight w:val="none"/>
        </w:rPr>
        <w:t>.</w:t>
      </w:r>
      <w:r>
        <w:rPr>
          <w:rFonts w:hint="eastAsia" w:ascii="仿宋_GB2312" w:eastAsia="仿宋_GB2312"/>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辆购置支出（含车辆购置税）及租用费、燃料费、维修费、过路过桥费、保险费等支出；公务接待费反映单位按规定开支的各类公务接待（含外宾接待）支出。</w:t>
      </w:r>
    </w:p>
    <w:p w14:paraId="2F91875F">
      <w:pPr>
        <w:pStyle w:val="3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19</w:t>
      </w:r>
      <w:r>
        <w:rPr>
          <w:rFonts w:ascii="仿宋_GB2312" w:eastAsia="仿宋_GB2312"/>
          <w:sz w:val="32"/>
          <w:szCs w:val="32"/>
          <w:highlight w:val="none"/>
        </w:rPr>
        <w:t>.</w:t>
      </w:r>
      <w:r>
        <w:rPr>
          <w:rFonts w:hint="eastAsia" w:ascii="仿宋_GB2312" w:eastAsia="仿宋_GB2312"/>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C0B53BB">
      <w:pPr>
        <w:pStyle w:val="30"/>
        <w:spacing w:line="560" w:lineRule="exact"/>
        <w:ind w:firstLine="640" w:firstLineChars="200"/>
        <w:rPr>
          <w:rFonts w:hint="eastAsia" w:ascii="仿宋_GB2312" w:eastAsia="仿宋_GB2312"/>
          <w:sz w:val="32"/>
          <w:szCs w:val="32"/>
          <w:highlight w:val="none"/>
        </w:rPr>
      </w:pPr>
    </w:p>
    <w:p w14:paraId="0DC757B9">
      <w:pPr>
        <w:pStyle w:val="30"/>
        <w:spacing w:line="560" w:lineRule="exact"/>
        <w:ind w:firstLine="640" w:firstLineChars="200"/>
        <w:rPr>
          <w:rFonts w:hint="eastAsia" w:ascii="仿宋_GB2312" w:eastAsia="仿宋_GB2312"/>
          <w:sz w:val="32"/>
          <w:szCs w:val="32"/>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5BC0E7E">
      <w:pPr>
        <w:pStyle w:val="30"/>
        <w:spacing w:line="560" w:lineRule="exact"/>
        <w:ind w:firstLine="640" w:firstLineChars="200"/>
        <w:rPr>
          <w:rFonts w:hint="eastAsia" w:ascii="仿宋_GB2312" w:eastAsia="仿宋_GB2312"/>
          <w:sz w:val="32"/>
          <w:szCs w:val="32"/>
          <w:highlight w:val="none"/>
        </w:rPr>
      </w:pPr>
    </w:p>
    <w:p w14:paraId="4D35C751">
      <w:pPr>
        <w:keepNext w:val="0"/>
        <w:keepLines w:val="0"/>
        <w:widowControl w:val="0"/>
        <w:suppressLineNumbers w:val="0"/>
        <w:spacing w:before="0" w:beforeAutospacing="0" w:after="0" w:afterAutospacing="0" w:line="600" w:lineRule="exact"/>
        <w:ind w:left="0" w:right="0"/>
        <w:jc w:val="center"/>
        <w:outlineLvl w:val="0"/>
        <w:rPr>
          <w:rFonts w:hint="eastAsia" w:ascii="黑体" w:hAnsi="黑体" w:eastAsia="黑体" w:cs="Times New Roman"/>
          <w:color w:val="000000"/>
          <w:sz w:val="44"/>
          <w:szCs w:val="44"/>
          <w:highlight w:val="none"/>
          <w:lang w:val="en-US"/>
        </w:rPr>
      </w:pPr>
      <w:bookmarkStart w:id="114" w:name="_Toc26134"/>
      <w:bookmarkStart w:id="115" w:name="_Toc15396614"/>
      <w:r>
        <w:rPr>
          <w:rFonts w:hint="eastAsia" w:ascii="黑体" w:hAnsi="黑体" w:eastAsia="黑体" w:cs="Times New Roman"/>
          <w:color w:val="000000"/>
          <w:kern w:val="2"/>
          <w:sz w:val="44"/>
          <w:szCs w:val="44"/>
          <w:highlight w:val="none"/>
          <w:lang w:val="en-US" w:eastAsia="zh-CN" w:bidi="ar"/>
        </w:rPr>
        <w:t>第</w:t>
      </w:r>
      <w:r>
        <w:rPr>
          <w:rFonts w:hint="eastAsia" w:ascii="黑体" w:hAnsi="黑体" w:eastAsia="黑体" w:cs="Times New Roman"/>
          <w:b w:val="0"/>
          <w:bCs w:val="0"/>
          <w:color w:val="000000"/>
          <w:kern w:val="2"/>
          <w:sz w:val="44"/>
          <w:szCs w:val="44"/>
          <w:highlight w:val="none"/>
          <w:lang w:val="en-US" w:eastAsia="zh-CN" w:bidi="ar"/>
        </w:rPr>
        <w:t>四部分 附件</w:t>
      </w:r>
      <w:bookmarkEnd w:id="114"/>
      <w:bookmarkEnd w:id="115"/>
    </w:p>
    <w:p w14:paraId="467765AC">
      <w:pPr>
        <w:keepNext w:val="0"/>
        <w:keepLines w:val="0"/>
        <w:widowControl w:val="0"/>
        <w:suppressLineNumbers w:val="0"/>
        <w:spacing w:before="0" w:beforeAutospacing="0" w:after="0" w:afterAutospacing="0" w:line="572" w:lineRule="exact"/>
        <w:ind w:left="0" w:right="0"/>
        <w:jc w:val="left"/>
        <w:outlineLvl w:val="9"/>
        <w:rPr>
          <w:rFonts w:hint="default" w:ascii="Times New Roman" w:hAnsi="Times New Roman" w:eastAsia="黑体" w:cs="Times New Roman"/>
          <w:color w:val="FF0000"/>
          <w:szCs w:val="32"/>
          <w:lang w:val="en-US"/>
        </w:rPr>
      </w:pPr>
    </w:p>
    <w:p w14:paraId="3C5188D4">
      <w:pPr>
        <w:keepNext w:val="0"/>
        <w:keepLines w:val="0"/>
        <w:widowControl w:val="0"/>
        <w:suppressLineNumbers w:val="0"/>
        <w:spacing w:before="0" w:beforeAutospacing="0" w:after="0" w:afterAutospacing="0" w:line="572" w:lineRule="exact"/>
        <w:ind w:left="0" w:right="0"/>
        <w:jc w:val="left"/>
        <w:outlineLvl w:val="1"/>
        <w:rPr>
          <w:rFonts w:hint="default" w:ascii="Times New Roman" w:hAnsi="Times New Roman" w:eastAsia="黑体" w:cs="Times New Roman"/>
          <w:kern w:val="2"/>
          <w:sz w:val="32"/>
          <w:szCs w:val="32"/>
          <w:lang w:val="en-US" w:eastAsia="zh-CN" w:bidi="ar"/>
        </w:rPr>
      </w:pPr>
      <w:bookmarkStart w:id="116" w:name="_Toc5858"/>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1</w:t>
      </w:r>
      <w:bookmarkEnd w:id="116"/>
    </w:p>
    <w:p w14:paraId="158AA2E2">
      <w:pPr>
        <w:keepNext w:val="0"/>
        <w:keepLines w:val="0"/>
        <w:widowControl w:val="0"/>
        <w:suppressLineNumbers w:val="0"/>
        <w:spacing w:before="0" w:beforeAutospacing="0" w:after="0" w:afterAutospacing="0" w:line="572" w:lineRule="exact"/>
        <w:ind w:right="0" w:firstLine="2200" w:firstLineChars="500"/>
        <w:jc w:val="left"/>
        <w:outlineLvl w:val="1"/>
        <w:rPr>
          <w:rFonts w:hint="eastAsia" w:ascii="方正小标宋简体" w:hAnsi="方正小标宋简体" w:eastAsia="方正小标宋简体" w:cs="方正小标宋简体"/>
          <w:kern w:val="0"/>
          <w:sz w:val="44"/>
          <w:szCs w:val="44"/>
          <w:shd w:val="clear" w:fill="FFFFFF"/>
          <w:lang w:val="en-US" w:eastAsia="zh-CN" w:bidi="ar"/>
        </w:rPr>
      </w:pPr>
      <w:r>
        <w:rPr>
          <w:rFonts w:hint="eastAsia" w:ascii="方正小标宋简体" w:hAnsi="方正小标宋简体" w:eastAsia="方正小标宋简体" w:cs="方正小标宋简体"/>
          <w:kern w:val="0"/>
          <w:sz w:val="44"/>
          <w:szCs w:val="44"/>
          <w:shd w:val="clear" w:fill="FFFFFF"/>
          <w:lang w:val="en-US" w:eastAsia="zh-CN" w:bidi="ar"/>
        </w:rPr>
        <w:t>遂宁市安居区审计局</w:t>
      </w:r>
    </w:p>
    <w:p w14:paraId="58F6EAB5">
      <w:pPr>
        <w:pStyle w:val="18"/>
        <w:keepNext w:val="0"/>
        <w:keepLines w:val="0"/>
        <w:widowControl/>
        <w:suppressLineNumbers w:val="0"/>
        <w:spacing w:before="0" w:beforeAutospacing="1" w:after="0" w:afterAutospacing="1" w:line="578" w:lineRule="exact"/>
        <w:ind w:left="0" w:right="0"/>
        <w:jc w:val="center"/>
        <w:rPr>
          <w:rFonts w:hint="default" w:ascii="Times New Roman" w:hAnsi="Times New Roman" w:eastAsia="Arial Unicode MS" w:cs="Arial Unicode MS"/>
          <w:kern w:val="0"/>
          <w:sz w:val="44"/>
          <w:szCs w:val="44"/>
          <w:shd w:val="clear" w:fill="FFFFFF"/>
          <w:lang w:val="en-US" w:eastAsia="zh-CN" w:bidi="ar"/>
        </w:rPr>
      </w:pPr>
      <w:r>
        <w:rPr>
          <w:rFonts w:hint="eastAsia" w:ascii="方正小标宋简体" w:hAnsi="方正小标宋简体" w:eastAsia="方正小标宋简体" w:cs="方正小标宋简体"/>
          <w:kern w:val="0"/>
          <w:sz w:val="44"/>
          <w:szCs w:val="44"/>
          <w:shd w:val="clear" w:fill="FFFFFF"/>
          <w:lang w:val="en-US" w:eastAsia="zh-CN" w:bidi="ar"/>
        </w:rPr>
        <w:t>部门预算整体绩效评价报告</w:t>
      </w:r>
    </w:p>
    <w:p w14:paraId="4D5C153F">
      <w:pPr>
        <w:pStyle w:val="18"/>
        <w:keepNext w:val="0"/>
        <w:keepLines w:val="0"/>
        <w:widowControl/>
        <w:suppressLineNumbers w:val="0"/>
        <w:adjustRightInd w:val="0"/>
        <w:snapToGrid w:val="0"/>
        <w:spacing w:before="0" w:beforeAutospacing="1" w:after="0" w:afterAutospacing="1" w:line="560" w:lineRule="exact"/>
        <w:ind w:left="0" w:right="0" w:firstLine="480" w:firstLineChars="200"/>
        <w:jc w:val="left"/>
        <w:rPr>
          <w:rFonts w:hint="default" w:ascii="Times New Roman" w:hAnsi="Times New Roman" w:eastAsia="黑体" w:cs="Times New Roman"/>
          <w:color w:val="000000"/>
          <w:kern w:val="0"/>
          <w:sz w:val="24"/>
          <w:szCs w:val="32"/>
          <w:shd w:val="clear" w:fill="FFFFFF"/>
          <w:lang w:val="en-US"/>
        </w:rPr>
      </w:pPr>
      <w:r>
        <w:rPr>
          <w:rFonts w:hint="eastAsia" w:eastAsia="仿宋_GB2312" w:cs="仿宋_GB2312"/>
          <w:szCs w:val="32"/>
          <w:shd w:val="clear" w:fill="FFFFFF"/>
          <w:lang w:val="en-US" w:eastAsia="zh-CN"/>
        </w:rPr>
        <w:t xml:space="preserve"> </w:t>
      </w:r>
    </w:p>
    <w:p w14:paraId="0E9D27D6">
      <w:pPr>
        <w:pStyle w:val="18"/>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left"/>
        <w:outlineLvl w:val="1"/>
        <w:rPr>
          <w:rFonts w:hint="eastAsia" w:ascii="Times New Roman" w:hAnsi="Times New Roman"/>
          <w:kern w:val="0"/>
          <w:sz w:val="32"/>
          <w:szCs w:val="32"/>
          <w:lang w:eastAsia="zh-CN"/>
        </w:rPr>
      </w:pPr>
      <w:bookmarkStart w:id="117" w:name="_Toc3074"/>
      <w:r>
        <w:rPr>
          <w:rFonts w:hint="eastAsia" w:ascii="Times New Roman" w:hAnsi="Times New Roman" w:eastAsia="黑体" w:cs="黑体"/>
          <w:color w:val="000000"/>
          <w:kern w:val="0"/>
          <w:sz w:val="32"/>
          <w:szCs w:val="32"/>
          <w:shd w:val="clear" w:fill="FFFFFF"/>
          <w:lang w:val="zh-CN" w:eastAsia="zh-CN"/>
        </w:rPr>
        <w:t>一、部门基本情况</w:t>
      </w:r>
      <w:bookmarkEnd w:id="117"/>
    </w:p>
    <w:p w14:paraId="47371D61">
      <w:pPr>
        <w:pStyle w:val="3"/>
        <w:numPr>
          <w:ilvl w:val="0"/>
          <w:numId w:val="0"/>
        </w:numPr>
        <w:spacing w:before="0" w:beforeLines="0" w:after="0" w:afterLines="0" w:line="560" w:lineRule="exact"/>
        <w:ind w:firstLine="640" w:firstLineChars="200"/>
        <w:rPr>
          <w:rFonts w:hint="eastAsia"/>
          <w:lang w:val="zh-CN"/>
        </w:rPr>
      </w:pPr>
      <w:bookmarkStart w:id="118" w:name="_Toc3076"/>
      <w:r>
        <w:rPr>
          <w:rFonts w:hint="eastAsia" w:ascii="Times New Roman" w:hAnsi="Times New Roman" w:eastAsia="楷体_GB2312" w:cs="Times New Roman"/>
          <w:b w:val="0"/>
          <w:bCs w:val="0"/>
          <w:color w:val="000000"/>
          <w:kern w:val="0"/>
          <w:highlight w:val="none"/>
          <w:shd w:val="clear" w:color="auto" w:fill="FFFFFF"/>
          <w:lang w:val="zh-CN" w:eastAsia="zh-CN"/>
        </w:rPr>
        <w:t>（一）</w:t>
      </w: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eastAsia="zh-CN" w:bidi="ar-SA"/>
        </w:rPr>
        <w:t>机构组成</w:t>
      </w:r>
      <w:r>
        <w:rPr>
          <w:rFonts w:hint="eastAsia" w:ascii="Times New Roman" w:hAnsi="Times New Roman"/>
          <w:kern w:val="0"/>
          <w:lang w:eastAsia="zh-CN"/>
        </w:rPr>
        <w:t>。</w:t>
      </w:r>
      <w:bookmarkStart w:id="119" w:name="_Toc5623"/>
      <w:r>
        <w:rPr>
          <w:rFonts w:hint="eastAsia" w:ascii="仿宋_GB2312" w:hAnsi="仿宋_GB2312" w:eastAsia="仿宋_GB2312" w:cs="仿宋_GB2312"/>
          <w:b w:val="0"/>
          <w:bCs w:val="0"/>
          <w:color w:val="auto"/>
          <w:kern w:val="2"/>
          <w:sz w:val="32"/>
          <w:szCs w:val="32"/>
          <w:highlight w:val="none"/>
          <w:shd w:val="clear" w:color="auto" w:fill="FFFFFF"/>
          <w:lang w:val="zh-CN" w:eastAsia="zh-CN" w:bidi="ar-SA"/>
        </w:rPr>
        <w:t>遂宁市安居区审计局内设办公室（法规股）、财政审计股（固定资产投资股）、经济责任审计股（自然资源和社保审计股），下属1个副科级事业单位为遂宁市安居区政府投资审计中心。</w:t>
      </w:r>
      <w:bookmarkEnd w:id="118"/>
      <w:bookmarkEnd w:id="119"/>
    </w:p>
    <w:p w14:paraId="0166E710">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Times New Roman" w:hAnsi="Times New Roman" w:eastAsia="楷体_GB2312"/>
          <w:color w:val="000000"/>
          <w:kern w:val="0"/>
          <w:sz w:val="32"/>
          <w:szCs w:val="32"/>
          <w:highlight w:val="none"/>
          <w:shd w:val="clear" w:color="auto" w:fill="FFFFFF"/>
          <w:lang w:val="zh-CN" w:eastAsia="zh-CN"/>
        </w:rPr>
        <w:t>（二）</w:t>
      </w: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eastAsia="zh-CN" w:bidi="ar-SA"/>
        </w:rPr>
        <w:t>机构职能</w:t>
      </w:r>
      <w:r>
        <w:rPr>
          <w:rFonts w:hint="eastAsia" w:ascii="Times New Roman" w:hAnsi="Times New Roman" w:eastAsia="楷体_GB2312"/>
          <w:color w:val="000000"/>
          <w:kern w:val="0"/>
          <w:sz w:val="32"/>
          <w:szCs w:val="32"/>
          <w:highlight w:val="none"/>
          <w:shd w:val="clear" w:color="auto" w:fill="FFFFFF"/>
          <w:lang w:val="zh-CN" w:eastAsia="zh-CN"/>
        </w:rPr>
        <w:t>。</w:t>
      </w:r>
      <w:r>
        <w:rPr>
          <w:rFonts w:hint="eastAsia" w:ascii="仿宋" w:hAnsi="仿宋" w:eastAsia="仿宋"/>
          <w:bCs/>
          <w:sz w:val="32"/>
          <w:szCs w:val="32"/>
          <w:highlight w:val="none"/>
        </w:rPr>
        <w:t>1</w:t>
      </w:r>
      <w:r>
        <w:rPr>
          <w:rFonts w:hint="eastAsia" w:ascii="仿宋" w:hAnsi="仿宋" w:eastAsia="仿宋"/>
          <w:bCs/>
          <w:sz w:val="32"/>
          <w:szCs w:val="32"/>
          <w:highlight w:val="none"/>
          <w:lang w:val="en-US" w:eastAsia="zh-CN"/>
        </w:rPr>
        <w:t>.</w:t>
      </w:r>
      <w:r>
        <w:rPr>
          <w:rFonts w:hint="eastAsia" w:ascii="仿宋" w:hAnsi="仿宋" w:eastAsia="仿宋"/>
          <w:bCs/>
          <w:sz w:val="32"/>
          <w:szCs w:val="32"/>
          <w:highlight w:val="none"/>
        </w:rPr>
        <w:t>负责对全区财政收支和法律、法规规定属于审计监督范围的财务收支的真实、合法、效益进行审计监督。对审计、专项审计调查和核查社会审计机构相关审计报告的结果承担责任，负有督促被审计单位整改的责任。</w:t>
      </w:r>
    </w:p>
    <w:p w14:paraId="2F48AFAB">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2.参与起草审计、财经方面的规章制度、规范性文件，制定并组织实施年度审计计划，对直接审计、调查和核查的事项依法进行审计评价，作出审计决定或审计建议。</w:t>
      </w:r>
    </w:p>
    <w:p w14:paraId="3AD0365D">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3.向区政府提交年度本级预算执行和其他财政收支的审计结果报告。受区政府委托向区人大常委会提交本级预算执行和其他财政收支情况的审计工作报告、审计发现问题的纠正和处理结果报告。向区政府报告其他事项专项审计调查情况及结果，依法向社会公布审计结果。</w:t>
      </w:r>
    </w:p>
    <w:p w14:paraId="4DC1A0F7">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4.直接审计下列事项，出具审计报告，在法定职权范围内作出审计决定或向有关主管机关提出处理处罚的建议：</w:t>
      </w:r>
    </w:p>
    <w:p w14:paraId="27283793">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（1）区本级预算执行情况和其他财政收支情况。</w:t>
      </w:r>
    </w:p>
    <w:p w14:paraId="7DD70FC7">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（2）区本级各部门（含直属单位）和下级政府预算的执行情况和决算以及其他财政收支情况。</w:t>
      </w:r>
    </w:p>
    <w:p w14:paraId="6B382CC5">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（3）使用财政资金的区级事业组织和社会团体的财务收支。</w:t>
      </w:r>
    </w:p>
    <w:p w14:paraId="5475B74B">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（4）区属国有企业和国有资本占控股地位或主导地位的企业的资产负债损益。</w:t>
      </w:r>
    </w:p>
    <w:p w14:paraId="2D22B47D">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（5）以财政资金、国有资产投资或融资为主的基建项目和与其直接有关的建设、勘察、设计、施工、监理、采购、供货等单位的财务收支。</w:t>
      </w:r>
    </w:p>
    <w:p w14:paraId="46EC90D5">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（6）政府管理的和其他单位受政府及其部门委托管理的社会保障基金、社会捐赠资金以及其他有关基金、资金的财务收支。</w:t>
      </w:r>
    </w:p>
    <w:p w14:paraId="36228D8C">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（7）法律、行政法规规定应由审计机关进行审计的其他事项。</w:t>
      </w:r>
    </w:p>
    <w:p w14:paraId="0A635EF9">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5.根据上级审计机关的授权，对区域内国有金融机构或垂直管理企事业组织的资产负债损益以及国际组织和外国政府援助、贷款项目的财务收支进行审计监督。</w:t>
      </w:r>
    </w:p>
    <w:p w14:paraId="473729A6">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6.按照国家有关规定，对国家机关和依法属于审计机关审计监督对象的其他单位的主要负责人，在任职期间对本地区、本部门或者本单位的财政收支、财务收支以及有关经济活动应负经济责任的履行情况进行审计监督。</w:t>
      </w:r>
    </w:p>
    <w:p w14:paraId="591179DA">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7.负责实施对财经法律、法规、规章、政策和宏观调控措施执行情况、财政预算管理</w:t>
      </w:r>
      <w:r>
        <w:rPr>
          <w:rFonts w:hint="eastAsia" w:ascii="仿宋" w:hAnsi="仿宋" w:eastAsia="仿宋"/>
          <w:bCs/>
          <w:sz w:val="32"/>
          <w:szCs w:val="32"/>
          <w:highlight w:val="none"/>
          <w:lang w:eastAsia="zh-CN"/>
        </w:rPr>
        <w:t>和</w:t>
      </w:r>
      <w:r>
        <w:rPr>
          <w:rFonts w:hint="eastAsia" w:ascii="仿宋" w:hAnsi="仿宋" w:eastAsia="仿宋"/>
          <w:bCs/>
          <w:sz w:val="32"/>
          <w:szCs w:val="32"/>
          <w:highlight w:val="none"/>
        </w:rPr>
        <w:t>国有资产管理使用等与区级财政收支有关的特定事项进行专项审计调查。</w:t>
      </w:r>
    </w:p>
    <w:p w14:paraId="5C613051">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8.依法检查审计决定执行情况，督促纠正和处理审计发现的问题，依法办理被审计单位对审计决定提请行政复议、行政诉讼或区政府裁决的有关事项。</w:t>
      </w:r>
    </w:p>
    <w:p w14:paraId="5F97CED4">
      <w:pPr>
        <w:pStyle w:val="7"/>
        <w:adjustRightInd w:val="0"/>
        <w:snapToGrid w:val="0"/>
        <w:spacing w:before="0" w:beforeLines="0" w:afterLines="0" w:line="560" w:lineRule="exact"/>
        <w:ind w:firstLine="672" w:firstLineChars="210"/>
        <w:outlineLvl w:val="2"/>
        <w:rPr>
          <w:rFonts w:ascii="仿宋" w:hAnsi="仿宋" w:eastAsia="仿宋"/>
          <w:bCs/>
          <w:sz w:val="32"/>
          <w:szCs w:val="32"/>
          <w:highlight w:val="none"/>
        </w:rPr>
      </w:pPr>
      <w:r>
        <w:rPr>
          <w:rFonts w:hint="eastAsia" w:ascii="仿宋" w:hAnsi="仿宋" w:eastAsia="仿宋"/>
          <w:bCs/>
          <w:sz w:val="32"/>
          <w:szCs w:val="32"/>
          <w:highlight w:val="none"/>
        </w:rPr>
        <w:t>9.指导和监督依法属于审计监督对象的单位的内部审计工作，核查社会审计机构对依法属于审计监督对象的单位出具的相关审计报告。</w:t>
      </w:r>
    </w:p>
    <w:p w14:paraId="7D5B7F9F">
      <w:pPr>
        <w:pStyle w:val="7"/>
        <w:adjustRightInd w:val="0"/>
        <w:snapToGrid w:val="0"/>
        <w:spacing w:before="0" w:beforeLines="0" w:afterLines="0" w:line="560" w:lineRule="exact"/>
        <w:ind w:firstLine="672" w:firstLineChars="210"/>
        <w:outlineLvl w:val="2"/>
        <w:rPr>
          <w:rFonts w:hint="eastAsia" w:ascii="Times New Roman" w:hAnsi="Times New Roman"/>
          <w:kern w:val="0"/>
          <w:highlight w:val="none"/>
          <w:lang w:eastAsia="zh-CN"/>
        </w:rPr>
      </w:pPr>
      <w:r>
        <w:rPr>
          <w:rFonts w:hint="eastAsia" w:ascii="仿宋" w:hAnsi="仿宋" w:eastAsia="仿宋"/>
          <w:bCs/>
          <w:sz w:val="32"/>
          <w:szCs w:val="32"/>
          <w:highlight w:val="none"/>
        </w:rPr>
        <w:t>10.承办区委、区政府交办的其他事项；协助配合有关部门查处相关重大案件。</w:t>
      </w:r>
    </w:p>
    <w:p w14:paraId="1F2E1DDE">
      <w:pPr>
        <w:pStyle w:val="9"/>
        <w:widowControl/>
        <w:spacing w:before="0" w:beforeLines="0" w:beforeAutospacing="0" w:after="0" w:afterAutospacing="0" w:line="560" w:lineRule="exact"/>
        <w:ind w:left="0" w:leftChars="0" w:right="0" w:firstLine="632"/>
        <w:rPr>
          <w:rFonts w:hint="eastAsia" w:hAnsi="宋体" w:cs="宋体"/>
          <w:color w:val="auto"/>
          <w:kern w:val="0"/>
          <w:sz w:val="32"/>
          <w:szCs w:val="32"/>
          <w:highlight w:val="none"/>
          <w:shd w:val="clear" w:color="auto" w:fill="FFFFFF"/>
          <w:lang w:val="en-US" w:eastAsia="zh-CN"/>
        </w:rPr>
      </w:pPr>
      <w:r>
        <w:rPr>
          <w:rFonts w:hint="eastAsia" w:ascii="Times New Roman" w:hAnsi="Times New Roman" w:eastAsia="楷体_GB2312"/>
          <w:color w:val="000000"/>
          <w:kern w:val="0"/>
          <w:highlight w:val="none"/>
          <w:shd w:val="clear" w:color="auto" w:fill="FFFFFF"/>
          <w:lang w:val="zh-CN" w:eastAsia="zh-CN" w:bidi="ar-SA"/>
        </w:rPr>
        <w:t>（三）</w:t>
      </w:r>
      <w:r>
        <w:rPr>
          <w:rFonts w:hint="eastAsia" w:ascii="Times New Roman" w:hAnsi="Times New Roman" w:eastAsia="楷体_GB2312" w:cs="Times New Roman"/>
          <w:b w:val="0"/>
          <w:bCs w:val="0"/>
          <w:i w:val="0"/>
          <w:iCs w:val="0"/>
          <w:color w:val="000000"/>
          <w:kern w:val="0"/>
          <w:sz w:val="32"/>
          <w:szCs w:val="32"/>
          <w:highlight w:val="none"/>
          <w:shd w:val="clear" w:color="auto" w:fill="FFFFFF"/>
          <w:lang w:val="zh-CN" w:eastAsia="zh-CN" w:bidi="ar-SA"/>
        </w:rPr>
        <w:t>人员概况</w:t>
      </w:r>
      <w:r>
        <w:rPr>
          <w:rFonts w:hint="eastAsia" w:ascii="Times New Roman" w:hAnsi="Times New Roman" w:eastAsia="楷体_GB2312"/>
          <w:color w:val="000000"/>
          <w:kern w:val="0"/>
          <w:highlight w:val="none"/>
          <w:shd w:val="clear" w:color="auto" w:fill="FFFFFF"/>
          <w:lang w:val="zh-CN" w:eastAsia="zh-CN" w:bidi="ar-SA"/>
        </w:rPr>
        <w:t>。</w:t>
      </w:r>
      <w:r>
        <w:rPr>
          <w:rFonts w:hint="eastAsia" w:ascii="Times New Roman" w:hAnsi="Times New Roman"/>
          <w:kern w:val="0"/>
          <w:highlight w:val="none"/>
          <w:lang w:eastAsia="zh-CN"/>
        </w:rPr>
        <w:t>截至2023年末，</w:t>
      </w:r>
      <w:r>
        <w:rPr>
          <w:rFonts w:hint="eastAsia" w:hAnsi="宋体" w:cs="宋体"/>
          <w:color w:val="auto"/>
          <w:kern w:val="0"/>
          <w:sz w:val="32"/>
          <w:szCs w:val="32"/>
          <w:highlight w:val="none"/>
          <w:shd w:val="clear" w:color="auto" w:fill="FFFFFF"/>
          <w:lang w:val="zh-CN" w:eastAsia="zh-CN"/>
        </w:rPr>
        <w:t>区审计局编制人员</w:t>
      </w:r>
      <w:r>
        <w:rPr>
          <w:rFonts w:hint="eastAsia" w:hAnsi="宋体" w:cs="宋体"/>
          <w:color w:val="auto"/>
          <w:kern w:val="0"/>
          <w:sz w:val="32"/>
          <w:szCs w:val="32"/>
          <w:highlight w:val="none"/>
          <w:shd w:val="clear" w:color="auto" w:fill="FFFFFF"/>
          <w:lang w:val="en-US" w:eastAsia="zh-CN"/>
        </w:rPr>
        <w:t>20名，年末实有人数20</w:t>
      </w:r>
      <w:r>
        <w:rPr>
          <w:rFonts w:hint="eastAsia" w:hAnsi="宋体" w:cs="宋体"/>
          <w:color w:val="auto"/>
          <w:kern w:val="0"/>
          <w:sz w:val="32"/>
          <w:szCs w:val="32"/>
          <w:highlight w:val="none"/>
          <w:shd w:val="clear" w:color="auto" w:fill="FFFFFF"/>
          <w:lang w:val="zh-CN" w:eastAsia="zh-CN"/>
        </w:rPr>
        <w:t>名。其中局机关行政人员</w:t>
      </w:r>
      <w:r>
        <w:rPr>
          <w:rFonts w:hint="eastAsia" w:hAnsi="宋体" w:cs="宋体"/>
          <w:color w:val="auto"/>
          <w:kern w:val="0"/>
          <w:sz w:val="32"/>
          <w:szCs w:val="32"/>
          <w:highlight w:val="none"/>
          <w:shd w:val="clear" w:color="auto" w:fill="FFFFFF"/>
          <w:lang w:val="en-US" w:eastAsia="zh-CN"/>
        </w:rPr>
        <w:t>8名，机关工勤1名；</w:t>
      </w:r>
      <w:r>
        <w:rPr>
          <w:rFonts w:hint="eastAsia" w:hAnsi="宋体" w:cs="宋体"/>
          <w:color w:val="auto"/>
          <w:kern w:val="0"/>
          <w:sz w:val="32"/>
          <w:szCs w:val="32"/>
          <w:highlight w:val="none"/>
          <w:shd w:val="clear" w:color="auto" w:fill="FFFFFF"/>
          <w:lang w:val="zh-CN" w:eastAsia="zh-CN"/>
        </w:rPr>
        <w:t>下设公益一类事业单位</w:t>
      </w:r>
      <w:r>
        <w:rPr>
          <w:rFonts w:hint="eastAsia" w:hAnsi="宋体" w:cs="宋体"/>
          <w:color w:val="auto"/>
          <w:kern w:val="0"/>
          <w:sz w:val="32"/>
          <w:szCs w:val="32"/>
          <w:highlight w:val="none"/>
          <w:shd w:val="clear" w:color="auto" w:fill="FFFFFF"/>
          <w:lang w:val="en-US" w:eastAsia="zh-CN"/>
        </w:rPr>
        <w:t>1个</w:t>
      </w:r>
      <w:r>
        <w:rPr>
          <w:rFonts w:hint="eastAsia" w:hAnsi="宋体" w:cs="宋体"/>
          <w:color w:val="auto"/>
          <w:kern w:val="0"/>
          <w:sz w:val="32"/>
          <w:szCs w:val="32"/>
          <w:highlight w:val="none"/>
          <w:shd w:val="clear" w:color="auto" w:fill="FFFFFF"/>
          <w:lang w:val="zh-CN" w:eastAsia="zh-CN"/>
        </w:rPr>
        <w:t>，有事业编制人员</w:t>
      </w:r>
      <w:r>
        <w:rPr>
          <w:rFonts w:hint="eastAsia" w:hAnsi="宋体" w:cs="宋体"/>
          <w:color w:val="auto"/>
          <w:kern w:val="0"/>
          <w:sz w:val="32"/>
          <w:szCs w:val="32"/>
          <w:highlight w:val="none"/>
          <w:shd w:val="clear" w:color="auto" w:fill="FFFFFF"/>
          <w:lang w:val="en-US" w:eastAsia="zh-CN"/>
        </w:rPr>
        <w:t>12名。</w:t>
      </w:r>
      <w:bookmarkStart w:id="120" w:name="_Toc19465"/>
    </w:p>
    <w:p w14:paraId="0E06D271">
      <w:pPr>
        <w:pStyle w:val="9"/>
        <w:widowControl/>
        <w:spacing w:before="0" w:beforeLines="0" w:beforeAutospacing="0" w:after="0" w:afterAutospacing="0" w:line="560" w:lineRule="exact"/>
        <w:ind w:left="0" w:leftChars="0" w:right="0" w:firstLine="632"/>
        <w:rPr>
          <w:rFonts w:hint="default" w:ascii="Times New Roman" w:hAnsi="Times New Roman" w:eastAsia="黑体" w:cs="Times New Roman"/>
          <w:color w:val="000000"/>
          <w:kern w:val="0"/>
          <w:szCs w:val="32"/>
          <w:highlight w:val="none"/>
          <w:shd w:val="clear" w:fill="FFFFFF"/>
          <w:lang w:val="zh-CN" w:eastAsia="zh-CN"/>
        </w:rPr>
      </w:pPr>
      <w:r>
        <w:rPr>
          <w:rFonts w:hint="eastAsia" w:ascii="Times New Roman" w:hAnsi="Times New Roman" w:eastAsia="黑体" w:cs="黑体"/>
          <w:color w:val="000000"/>
          <w:kern w:val="0"/>
          <w:sz w:val="36"/>
          <w:szCs w:val="36"/>
          <w:highlight w:val="none"/>
          <w:shd w:val="clear" w:fill="FFFFFF"/>
          <w:lang w:val="zh-CN" w:eastAsia="zh-CN"/>
        </w:rPr>
        <w:t>二、部门资金收支情况</w:t>
      </w:r>
      <w:bookmarkEnd w:id="120"/>
    </w:p>
    <w:p w14:paraId="2FF22CAF">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Times New Roman" w:hAnsi="Times New Roman" w:eastAsia="楷体_GB2312"/>
          <w:color w:val="000000"/>
          <w:kern w:val="0"/>
          <w:highlight w:val="none"/>
          <w:shd w:val="clear" w:color="auto" w:fill="FFFFFF"/>
          <w:lang w:val="zh-CN" w:eastAsia="zh-CN" w:bidi="ar-SA"/>
        </w:rPr>
        <w:t>（一）收入情况。</w:t>
      </w:r>
      <w:r>
        <w:rPr>
          <w:rFonts w:hint="eastAsia" w:ascii="Times New Roman" w:hAnsi="Times New Roman"/>
          <w:kern w:val="0"/>
          <w:highlight w:val="none"/>
          <w:lang w:eastAsia="zh-CN"/>
        </w:rPr>
        <w:t>安居区审计局2023年年初预算收入</w:t>
      </w:r>
      <w:r>
        <w:rPr>
          <w:rFonts w:hint="eastAsia" w:ascii="Times New Roman" w:hAnsi="Times New Roman"/>
          <w:kern w:val="0"/>
          <w:highlight w:val="none"/>
          <w:lang w:val="en-US" w:eastAsia="zh-CN"/>
        </w:rPr>
        <w:t>525.79</w:t>
      </w:r>
      <w:r>
        <w:rPr>
          <w:rFonts w:hint="eastAsia" w:ascii="Times New Roman" w:hAnsi="Times New Roman"/>
          <w:kern w:val="0"/>
          <w:highlight w:val="none"/>
          <w:lang w:eastAsia="zh-CN"/>
        </w:rPr>
        <w:t>万元、决算报表收入462.06万元</w:t>
      </w:r>
      <w:r>
        <w:rPr>
          <w:rFonts w:hint="eastAsia" w:ascii="Times New Roman" w:hAnsi="Times New Roman"/>
          <w:kern w:val="0"/>
          <w:lang w:eastAsia="zh-CN"/>
        </w:rPr>
        <w:t>。</w:t>
      </w:r>
    </w:p>
    <w:p w14:paraId="130B9615">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Times New Roman" w:hAnsi="Times New Roman" w:eastAsia="楷体_GB2312"/>
          <w:color w:val="000000"/>
          <w:kern w:val="0"/>
          <w:highlight w:val="none"/>
          <w:shd w:val="clear" w:color="auto" w:fill="FFFFFF"/>
          <w:lang w:val="zh-CN" w:eastAsia="zh-CN" w:bidi="ar-SA"/>
        </w:rPr>
        <w:t>（二）支出情况。</w:t>
      </w:r>
      <w:r>
        <w:rPr>
          <w:rFonts w:hint="eastAsia" w:ascii="Times New Roman" w:hAnsi="Times New Roman"/>
          <w:kern w:val="0"/>
          <w:lang w:eastAsia="zh-CN"/>
        </w:rPr>
        <w:t>安居区审计局2023年年初预算</w:t>
      </w:r>
      <w:r>
        <w:rPr>
          <w:rFonts w:hint="eastAsia" w:ascii="Times New Roman" w:hAnsi="Times New Roman"/>
          <w:kern w:val="0"/>
          <w:lang w:val="en-US" w:eastAsia="zh-CN"/>
        </w:rPr>
        <w:t>525.79</w:t>
      </w:r>
      <w:r>
        <w:rPr>
          <w:rFonts w:hint="eastAsia" w:ascii="Times New Roman" w:hAnsi="Times New Roman"/>
          <w:kern w:val="0"/>
          <w:lang w:eastAsia="zh-CN"/>
        </w:rPr>
        <w:t>支出情况、决算报表支出462.06万元。</w:t>
      </w:r>
    </w:p>
    <w:p w14:paraId="329FBC73">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Times New Roman" w:hAnsi="Times New Roman" w:eastAsia="楷体_GB2312"/>
          <w:color w:val="000000"/>
          <w:kern w:val="0"/>
          <w:highlight w:val="none"/>
          <w:shd w:val="clear" w:color="auto" w:fill="FFFFFF"/>
          <w:lang w:val="zh-CN" w:eastAsia="zh-CN" w:bidi="ar-SA"/>
        </w:rPr>
        <w:t>（三）结余分配和结转结余情况。</w:t>
      </w:r>
      <w:r>
        <w:rPr>
          <w:rFonts w:hint="eastAsia" w:ascii="Times New Roman" w:hAnsi="Times New Roman"/>
          <w:kern w:val="0"/>
          <w:lang w:eastAsia="zh-CN"/>
        </w:rPr>
        <w:t>区审计局2023年决算报表无结转结余情况。</w:t>
      </w:r>
    </w:p>
    <w:p w14:paraId="21A621CB">
      <w:pPr>
        <w:pStyle w:val="9"/>
        <w:widowControl/>
        <w:spacing w:before="0" w:beforeLines="0" w:beforeAutospacing="0" w:after="0" w:afterAutospacing="0" w:line="560" w:lineRule="exact"/>
        <w:ind w:left="0" w:leftChars="0" w:right="0" w:firstLine="632"/>
        <w:rPr>
          <w:rFonts w:hint="eastAsia" w:ascii="Times New Roman" w:hAnsi="Times New Roman" w:eastAsia="黑体" w:cs="黑体"/>
          <w:color w:val="000000"/>
          <w:kern w:val="0"/>
          <w:sz w:val="36"/>
          <w:szCs w:val="36"/>
          <w:shd w:val="clear" w:fill="FFFFFF"/>
          <w:lang w:val="zh-CN" w:eastAsia="zh-CN"/>
        </w:rPr>
      </w:pPr>
      <w:bookmarkStart w:id="121" w:name="_Toc29003"/>
      <w:r>
        <w:rPr>
          <w:rFonts w:hint="eastAsia" w:ascii="Times New Roman" w:hAnsi="Times New Roman" w:eastAsia="黑体" w:cs="黑体"/>
          <w:color w:val="000000"/>
          <w:kern w:val="0"/>
          <w:sz w:val="36"/>
          <w:szCs w:val="36"/>
          <w:shd w:val="clear" w:fill="FFFFFF"/>
          <w:lang w:val="zh-CN" w:eastAsia="zh-CN"/>
        </w:rPr>
        <w:t>三、部门预算绩效分析</w:t>
      </w:r>
      <w:bookmarkEnd w:id="121"/>
    </w:p>
    <w:p w14:paraId="581586C4">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Times New Roman" w:hAnsi="Times New Roman" w:eastAsia="楷体_GB2312"/>
          <w:color w:val="000000"/>
          <w:kern w:val="0"/>
          <w:highlight w:val="none"/>
          <w:shd w:val="clear" w:color="auto" w:fill="FFFFFF"/>
          <w:lang w:val="zh-CN" w:eastAsia="zh-CN" w:bidi="ar-SA"/>
        </w:rPr>
        <w:t>（一）部门预算总体绩效分析。</w:t>
      </w:r>
      <w:r>
        <w:rPr>
          <w:rFonts w:hint="eastAsia" w:ascii="Times New Roman" w:hAnsi="Times New Roman"/>
          <w:kern w:val="0"/>
          <w:lang w:eastAsia="zh-CN"/>
        </w:rPr>
        <w:t>根据部门预算绩效评价指标体系“总体绩效”涉及二、三级指标进行逐项绩效分析并评分，全年履职效能、预算管理、财务管理、资产管理、采购管理等情况</w:t>
      </w:r>
      <w:r>
        <w:rPr>
          <w:rFonts w:hint="eastAsia" w:hAnsi="宋体" w:cs="宋体"/>
          <w:color w:val="auto"/>
          <w:kern w:val="0"/>
          <w:sz w:val="32"/>
          <w:szCs w:val="32"/>
          <w:highlight w:val="none"/>
          <w:shd w:val="clear" w:color="auto" w:fill="FFFFFF"/>
          <w:lang w:val="zh-CN" w:eastAsia="zh-CN"/>
        </w:rPr>
        <w:t>总体达到了单位年初预期的绩效目标。</w:t>
      </w:r>
    </w:p>
    <w:p w14:paraId="005E6A8B">
      <w:pPr>
        <w:pStyle w:val="9"/>
        <w:widowControl/>
        <w:spacing w:before="0" w:beforeLines="0" w:beforeAutospacing="0" w:after="0" w:afterAutospacing="0" w:line="560" w:lineRule="exact"/>
        <w:ind w:left="0" w:leftChars="0" w:right="0" w:firstLine="632"/>
        <w:rPr>
          <w:rFonts w:hint="eastAsia" w:ascii="Times New Roman" w:hAnsi="Times New Roman"/>
          <w:kern w:val="0"/>
          <w:lang w:val="en-US" w:eastAsia="zh-CN"/>
        </w:rPr>
      </w:pPr>
      <w:r>
        <w:rPr>
          <w:rFonts w:hint="eastAsia" w:ascii="Times New Roman" w:hAnsi="Times New Roman"/>
          <w:kern w:val="0"/>
          <w:lang w:eastAsia="zh-CN"/>
        </w:rPr>
        <w:t>1.履职效能。通过抽查，安居区审计局聚焦主责主业，根据</w:t>
      </w:r>
      <w:r>
        <w:rPr>
          <w:rFonts w:hint="eastAsia" w:ascii="Times New Roman" w:hAnsi="Times New Roman"/>
          <w:kern w:val="0"/>
          <w:lang w:val="en-US" w:eastAsia="zh-CN"/>
        </w:rPr>
        <w:t>2023</w:t>
      </w:r>
      <w:r>
        <w:rPr>
          <w:rFonts w:hint="eastAsia" w:ascii="Times New Roman" w:hAnsi="Times New Roman"/>
          <w:kern w:val="0"/>
          <w:lang w:eastAsia="zh-CN"/>
        </w:rPr>
        <w:t>年度审计项目计划安排，组织实施政策落实跟踪审计、财政审计、农业农村审计、固定资产投资审计、企业审计、资源环境审计、民生审计、经济责任审计、专项审计及其他交办事项。共计实施项目</w:t>
      </w:r>
      <w:r>
        <w:rPr>
          <w:rFonts w:hint="eastAsia" w:ascii="Times New Roman" w:hAnsi="Times New Roman"/>
          <w:kern w:val="0"/>
          <w:lang w:val="en-US" w:eastAsia="zh-CN"/>
        </w:rPr>
        <w:t>33个。积极发挥审计专业优势，做好常态化“经济体检”工作，不断提升审计监督服务质量和效率，为奋力推动全面建设社会主义现代化安居，作出新的更大贡献。</w:t>
      </w:r>
    </w:p>
    <w:p w14:paraId="71ABA67A">
      <w:pPr>
        <w:pStyle w:val="9"/>
        <w:widowControl/>
        <w:spacing w:before="0" w:beforeLines="0" w:beforeAutospacing="0" w:after="0" w:afterAutospacing="0" w:line="560" w:lineRule="exact"/>
        <w:ind w:left="0" w:leftChars="0" w:right="0" w:firstLine="632"/>
        <w:rPr>
          <w:rFonts w:hint="eastAsia" w:ascii="Times New Roman" w:hAnsi="Times New Roman"/>
          <w:kern w:val="0"/>
          <w:lang w:val="en-US" w:eastAsia="zh-CN"/>
        </w:rPr>
      </w:pPr>
      <w:r>
        <w:rPr>
          <w:rFonts w:hint="eastAsia" w:ascii="Times New Roman" w:hAnsi="Times New Roman"/>
          <w:kern w:val="0"/>
          <w:lang w:eastAsia="zh-CN"/>
        </w:rPr>
        <w:t>2.预算管理。</w:t>
      </w:r>
      <w:r>
        <w:rPr>
          <w:rFonts w:hint="eastAsia" w:ascii="Times New Roman" w:hAnsi="Times New Roman"/>
          <w:kern w:val="0"/>
          <w:lang w:val="en-US" w:eastAsia="zh-CN"/>
        </w:rPr>
        <w:t>2023年度安居区审计局</w:t>
      </w:r>
      <w:r>
        <w:rPr>
          <w:rFonts w:hint="eastAsia" w:ascii="Times New Roman" w:hAnsi="Times New Roman"/>
          <w:kern w:val="0"/>
          <w:lang w:eastAsia="zh-CN"/>
        </w:rPr>
        <w:t>预算编制合力及时，预</w:t>
      </w:r>
      <w:r>
        <w:rPr>
          <w:rFonts w:hint="eastAsia" w:ascii="Times New Roman" w:hAnsi="Times New Roman"/>
          <w:kern w:val="0"/>
          <w:lang w:val="en-US" w:eastAsia="zh-CN"/>
        </w:rPr>
        <w:t>算收入与支出执行一致，年终无结余。</w:t>
      </w:r>
    </w:p>
    <w:p w14:paraId="7B2620B1">
      <w:pPr>
        <w:pStyle w:val="9"/>
        <w:widowControl/>
        <w:spacing w:before="0" w:beforeLines="0" w:beforeAutospacing="0" w:after="0" w:afterAutospacing="0" w:line="560" w:lineRule="exact"/>
        <w:ind w:left="0" w:leftChars="0" w:right="0" w:firstLine="632"/>
        <w:rPr>
          <w:rFonts w:hint="eastAsia" w:ascii="Times New Roman" w:hAnsi="Times New Roman"/>
          <w:kern w:val="0"/>
          <w:lang w:val="en-US" w:eastAsia="zh-CN"/>
        </w:rPr>
      </w:pPr>
      <w:r>
        <w:rPr>
          <w:rFonts w:hint="eastAsia" w:ascii="Times New Roman" w:hAnsi="Times New Roman"/>
          <w:kern w:val="0"/>
          <w:lang w:val="en-US" w:eastAsia="zh-CN"/>
        </w:rPr>
        <w:t>3.财务管理。安居区审计局财务管理制度完善，审批程序规范，充分发挥各岗位审批监督作用。建立业务股室负责人、业务分管领导、财务分管领导、部门主要负责人足迹审批流程。规范合理，较大程度减少了廉洁风险，所有支付项目真实有效、依据充分、审批程序完善。</w:t>
      </w:r>
    </w:p>
    <w:p w14:paraId="092B37BB">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Times New Roman" w:hAnsi="Times New Roman"/>
          <w:kern w:val="0"/>
          <w:lang w:eastAsia="zh-CN"/>
        </w:rPr>
        <w:t>4.资产管理。根据实际情况，</w:t>
      </w:r>
      <w:r>
        <w:rPr>
          <w:rFonts w:hint="eastAsia" w:ascii="Times New Roman" w:hAnsi="Times New Roman"/>
          <w:kern w:val="0"/>
          <w:lang w:val="en-US" w:eastAsia="zh-CN"/>
        </w:rPr>
        <w:t>2023年度进行国产电脑设备替代6台，对资产进行清理，建立台账，建立完善相关制度，资产使用率达到100%，不存在资产闲置等现象。</w:t>
      </w:r>
    </w:p>
    <w:p w14:paraId="3C3F16AF">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Times New Roman" w:hAnsi="Times New Roman" w:eastAsia="楷体_GB2312"/>
          <w:color w:val="000000"/>
          <w:kern w:val="0"/>
          <w:highlight w:val="none"/>
          <w:shd w:val="clear" w:color="auto" w:fill="FFFFFF"/>
          <w:lang w:val="zh-CN" w:eastAsia="zh-CN" w:bidi="ar-SA"/>
        </w:rPr>
        <w:t>（二）部门预算项目绩效分析。</w:t>
      </w:r>
      <w:r>
        <w:rPr>
          <w:rFonts w:hint="eastAsia" w:ascii="Times New Roman" w:hAnsi="Times New Roman"/>
          <w:kern w:val="0"/>
          <w:lang w:eastAsia="zh-CN"/>
        </w:rPr>
        <w:t>根据部门预算绩效评价指标体系进行绩效分析相关情况如下。</w:t>
      </w:r>
    </w:p>
    <w:p w14:paraId="37EC779D">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Times New Roman" w:hAnsi="Times New Roman"/>
          <w:b/>
          <w:bCs/>
          <w:kern w:val="0"/>
          <w:lang w:val="zh-CN" w:eastAsia="zh-CN" w:bidi="ar-SA"/>
        </w:rPr>
        <w:t>常年项目绩效分析。</w:t>
      </w:r>
      <w:r>
        <w:rPr>
          <w:rFonts w:hint="eastAsia" w:ascii="Times New Roman" w:hAnsi="Times New Roman"/>
          <w:kern w:val="0"/>
          <w:lang w:eastAsia="zh-CN"/>
        </w:rPr>
        <w:t>该类项目总数</w:t>
      </w:r>
      <w:r>
        <w:rPr>
          <w:rFonts w:hint="eastAsia" w:ascii="Times New Roman" w:hAnsi="Times New Roman"/>
          <w:kern w:val="0"/>
          <w:lang w:val="en-US" w:eastAsia="zh-CN"/>
        </w:rPr>
        <w:t>4</w:t>
      </w:r>
      <w:r>
        <w:rPr>
          <w:rFonts w:hint="eastAsia" w:ascii="Times New Roman" w:hAnsi="Times New Roman"/>
          <w:kern w:val="0"/>
          <w:lang w:eastAsia="zh-CN"/>
        </w:rPr>
        <w:t>个，涉及预算总金额</w:t>
      </w:r>
      <w:r>
        <w:rPr>
          <w:rFonts w:hint="eastAsia" w:ascii="Times New Roman" w:hAnsi="Times New Roman"/>
          <w:kern w:val="0"/>
          <w:lang w:val="en-US" w:eastAsia="zh-CN"/>
        </w:rPr>
        <w:t>73.76</w:t>
      </w:r>
      <w:r>
        <w:rPr>
          <w:rFonts w:hint="eastAsia" w:ascii="Times New Roman" w:hAnsi="Times New Roman"/>
          <w:kern w:val="0"/>
          <w:lang w:eastAsia="zh-CN"/>
        </w:rPr>
        <w:t>万元，1—12月预算执行总体进度为</w:t>
      </w:r>
      <w:r>
        <w:rPr>
          <w:rFonts w:hint="eastAsia" w:ascii="Times New Roman" w:hAnsi="Times New Roman"/>
          <w:kern w:val="0"/>
          <w:lang w:val="en-US" w:eastAsia="zh-CN"/>
        </w:rPr>
        <w:t>100</w:t>
      </w:r>
      <w:r>
        <w:rPr>
          <w:rFonts w:hint="eastAsia" w:ascii="Times New Roman" w:hAnsi="Times New Roman"/>
          <w:kern w:val="0"/>
          <w:lang w:eastAsia="zh-CN"/>
        </w:rPr>
        <w:t xml:space="preserve"> %，其中：预算结余率大于10%的项目共计 </w:t>
      </w:r>
      <w:r>
        <w:rPr>
          <w:rFonts w:hint="eastAsia" w:ascii="Times New Roman" w:hAnsi="Times New Roman"/>
          <w:kern w:val="0"/>
          <w:lang w:val="en-US" w:eastAsia="zh-CN"/>
        </w:rPr>
        <w:t>0</w:t>
      </w:r>
      <w:r>
        <w:rPr>
          <w:rFonts w:hint="eastAsia" w:ascii="Times New Roman" w:hAnsi="Times New Roman"/>
          <w:kern w:val="0"/>
          <w:lang w:eastAsia="zh-CN"/>
        </w:rPr>
        <w:t xml:space="preserve"> 个。</w:t>
      </w:r>
    </w:p>
    <w:p w14:paraId="1F605F08">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Times New Roman" w:hAnsi="Times New Roman" w:eastAsia="楷体_GB2312"/>
          <w:b/>
          <w:bCs/>
          <w:color w:val="000000"/>
          <w:kern w:val="0"/>
          <w:highlight w:val="none"/>
          <w:shd w:val="clear" w:color="auto" w:fill="FFFFFF"/>
          <w:lang w:val="zh-CN" w:eastAsia="zh-CN" w:bidi="ar-SA"/>
        </w:rPr>
        <w:t>阶段（一次性）项目绩效分析。</w:t>
      </w:r>
      <w:r>
        <w:rPr>
          <w:rFonts w:hint="eastAsia" w:ascii="Times New Roman" w:hAnsi="Times New Roman"/>
          <w:kern w:val="0"/>
          <w:lang w:eastAsia="zh-CN"/>
        </w:rPr>
        <w:t>该类项目总数</w:t>
      </w:r>
      <w:r>
        <w:rPr>
          <w:rFonts w:hint="eastAsia" w:ascii="Times New Roman" w:hAnsi="Times New Roman"/>
          <w:kern w:val="0"/>
          <w:lang w:val="en-US" w:eastAsia="zh-CN"/>
        </w:rPr>
        <w:t>0</w:t>
      </w:r>
      <w:r>
        <w:rPr>
          <w:rFonts w:hint="eastAsia" w:ascii="Times New Roman" w:hAnsi="Times New Roman"/>
          <w:kern w:val="0"/>
          <w:lang w:eastAsia="zh-CN"/>
        </w:rPr>
        <w:t xml:space="preserve"> 个，涉及预算总金额</w:t>
      </w:r>
      <w:r>
        <w:rPr>
          <w:rFonts w:hint="eastAsia" w:ascii="Times New Roman" w:hAnsi="Times New Roman"/>
          <w:kern w:val="0"/>
          <w:lang w:val="en-US" w:eastAsia="zh-CN"/>
        </w:rPr>
        <w:t>0</w:t>
      </w:r>
      <w:r>
        <w:rPr>
          <w:rFonts w:hint="eastAsia" w:ascii="Times New Roman" w:hAnsi="Times New Roman"/>
          <w:kern w:val="0"/>
          <w:lang w:eastAsia="zh-CN"/>
        </w:rPr>
        <w:t xml:space="preserve">万元，1—12月预算执行总体进度为 </w:t>
      </w:r>
      <w:r>
        <w:rPr>
          <w:rFonts w:hint="eastAsia" w:ascii="Times New Roman" w:hAnsi="Times New Roman"/>
          <w:kern w:val="0"/>
          <w:lang w:val="en-US" w:eastAsia="zh-CN"/>
        </w:rPr>
        <w:t>0</w:t>
      </w:r>
      <w:r>
        <w:rPr>
          <w:rFonts w:hint="eastAsia" w:ascii="Times New Roman" w:hAnsi="Times New Roman"/>
          <w:kern w:val="0"/>
          <w:lang w:eastAsia="zh-CN"/>
        </w:rPr>
        <w:t xml:space="preserve"> %，其中：预算结余率大于10%的项目共计  </w:t>
      </w:r>
      <w:r>
        <w:rPr>
          <w:rFonts w:hint="eastAsia" w:ascii="Times New Roman" w:hAnsi="Times New Roman"/>
          <w:kern w:val="0"/>
          <w:lang w:val="en-US" w:eastAsia="zh-CN"/>
        </w:rPr>
        <w:t>0</w:t>
      </w:r>
      <w:r>
        <w:rPr>
          <w:rFonts w:hint="eastAsia" w:ascii="Times New Roman" w:hAnsi="Times New Roman"/>
          <w:kern w:val="0"/>
          <w:lang w:eastAsia="zh-CN"/>
        </w:rPr>
        <w:t xml:space="preserve"> 个。</w:t>
      </w:r>
    </w:p>
    <w:p w14:paraId="1EA9357C">
      <w:pPr>
        <w:keepNext w:val="0"/>
        <w:keepLines w:val="0"/>
        <w:widowControl w:val="0"/>
        <w:suppressLineNumbers w:val="0"/>
        <w:spacing w:before="0" w:beforeLines="0" w:beforeAutospacing="0" w:after="0" w:afterLines="0" w:afterAutospacing="0" w:line="560" w:lineRule="exact"/>
        <w:ind w:left="0" w:right="0" w:firstLine="64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项目决策。</w:t>
      </w:r>
      <w:r>
        <w:rPr>
          <w:rFonts w:hint="eastAsia" w:eastAsia="仿宋_GB2312" w:cs="仿宋_GB2312"/>
          <w:kern w:val="2"/>
          <w:sz w:val="32"/>
          <w:szCs w:val="32"/>
          <w:lang w:val="en-US" w:eastAsia="zh-CN" w:bidi="ar"/>
        </w:rPr>
        <w:t>该项目实施是根据《中华人民共和国审计法》第十一条：“审计机关履行职责所必须的经费，应当列入预算予以保证”之规定纳入预算，同时结合近三年审计工作业务量，对项目实施的必要性进行充分分析论证确定</w:t>
      </w:r>
      <w:r>
        <w:rPr>
          <w:rFonts w:hint="eastAsia" w:eastAsia="仿宋_GB2312" w:cs="仿宋_GB2312"/>
          <w:kern w:val="0"/>
          <w:sz w:val="32"/>
          <w:szCs w:val="32"/>
          <w:lang w:val="zh-CN" w:eastAsia="zh-CN" w:bidi="ar"/>
        </w:rPr>
        <w:t>，</w:t>
      </w:r>
      <w:r>
        <w:rPr>
          <w:rFonts w:hint="eastAsia" w:eastAsia="仿宋_GB2312" w:cs="仿宋_GB2312"/>
          <w:kern w:val="2"/>
          <w:sz w:val="32"/>
          <w:szCs w:val="32"/>
          <w:lang w:val="en-US" w:eastAsia="zh-CN" w:bidi="ar"/>
        </w:rPr>
        <w:t>对项目资金分配、兑付等均经党组会研究。项目理想依据充分。</w:t>
      </w:r>
    </w:p>
    <w:p w14:paraId="35F5F4D1">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Times New Roman" w:hAnsi="Times New Roman"/>
          <w:kern w:val="0"/>
          <w:lang w:eastAsia="zh-CN"/>
        </w:rPr>
        <w:t>2.项目执行。全年预算收入与支出一致，不存在随意调整，执行率达到</w:t>
      </w:r>
      <w:r>
        <w:rPr>
          <w:rFonts w:hint="eastAsia" w:ascii="Times New Roman" w:hAnsi="Times New Roman"/>
          <w:kern w:val="0"/>
          <w:lang w:val="en-US" w:eastAsia="zh-CN"/>
        </w:rPr>
        <w:t>100%。全力保障了</w:t>
      </w:r>
      <w:r>
        <w:rPr>
          <w:rFonts w:hint="eastAsia" w:ascii="Times New Roman" w:hAnsi="Times New Roman"/>
          <w:kern w:val="0"/>
          <w:lang w:eastAsia="zh-CN"/>
        </w:rPr>
        <w:t>审计业务工作的正常开展。确保了每一个项目审计开展依法依规、客观公正，审计结果的真实、准确、客观，更好的规范了权力运行，维护群众利益，提高社会认可度，提高审计为民成果，使群众满意度达到</w:t>
      </w:r>
      <w:r>
        <w:rPr>
          <w:rFonts w:hint="eastAsia" w:ascii="Times New Roman" w:hAnsi="Times New Roman"/>
          <w:kern w:val="0"/>
          <w:lang w:val="en-US" w:eastAsia="zh-CN"/>
        </w:rPr>
        <w:t>9</w:t>
      </w:r>
      <w:r>
        <w:rPr>
          <w:rFonts w:hint="eastAsia" w:ascii="Times New Roman" w:hAnsi="Times New Roman"/>
          <w:kern w:val="0"/>
          <w:lang w:eastAsia="zh-CN"/>
        </w:rPr>
        <w:t>5%以上。围绕资金执行同向、项目调整、执行结果进行绩效分析。</w:t>
      </w:r>
    </w:p>
    <w:p w14:paraId="7E1DA630">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Times New Roman" w:hAnsi="Times New Roman"/>
          <w:kern w:val="0"/>
          <w:lang w:eastAsia="zh-CN"/>
        </w:rPr>
        <w:t>3.目标实现。全年预算执行高效有序，保障了机关正常运行。推动干部队伍建设，全力保障了机关干部职工社会保险及时缴纳，不存在拖欠等问题。</w:t>
      </w:r>
    </w:p>
    <w:p w14:paraId="67F80ABD">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楷体" w:hAnsi="楷体" w:eastAsia="楷体" w:cs="楷体"/>
          <w:kern w:val="0"/>
          <w:lang w:eastAsia="zh-CN"/>
        </w:rPr>
        <w:t>（三）绩效结果应用情况。</w:t>
      </w:r>
      <w:r>
        <w:rPr>
          <w:rFonts w:hint="eastAsia" w:ascii="Times New Roman" w:hAnsi="Times New Roman"/>
          <w:kern w:val="0"/>
          <w:lang w:eastAsia="zh-CN"/>
        </w:rPr>
        <w:t>按照相关要求，安居区审计局按时完成了202</w:t>
      </w:r>
      <w:r>
        <w:rPr>
          <w:rFonts w:hint="eastAsia" w:ascii="Times New Roman" w:hAnsi="Times New Roman"/>
          <w:kern w:val="0"/>
          <w:lang w:val="en-US" w:eastAsia="zh-CN"/>
        </w:rPr>
        <w:t>3</w:t>
      </w:r>
      <w:r>
        <w:rPr>
          <w:rFonts w:hint="eastAsia" w:ascii="Times New Roman" w:hAnsi="Times New Roman"/>
          <w:kern w:val="0"/>
          <w:lang w:eastAsia="zh-CN"/>
        </w:rPr>
        <w:t xml:space="preserve"> 年部门绩效评价和202</w:t>
      </w:r>
      <w:r>
        <w:rPr>
          <w:rFonts w:hint="eastAsia" w:ascii="Times New Roman" w:hAnsi="Times New Roman"/>
          <w:kern w:val="0"/>
          <w:lang w:val="en-US" w:eastAsia="zh-CN"/>
        </w:rPr>
        <w:t>3</w:t>
      </w:r>
      <w:r>
        <w:rPr>
          <w:rFonts w:hint="eastAsia" w:ascii="Times New Roman" w:hAnsi="Times New Roman"/>
          <w:kern w:val="0"/>
          <w:lang w:eastAsia="zh-CN"/>
        </w:rPr>
        <w:t>年度绩效监控工作，并按要求向财政部门报送，自评报告和项目绩效运行监控分析表等相关绩效信息。同时对绩效自评工作和绩效监控工作中发现的问题进行及时整改。</w:t>
      </w:r>
    </w:p>
    <w:p w14:paraId="5C604561">
      <w:pPr>
        <w:pStyle w:val="9"/>
        <w:widowControl/>
        <w:spacing w:before="0" w:beforeLines="0" w:beforeAutospacing="0" w:after="0" w:afterAutospacing="0" w:line="560" w:lineRule="exact"/>
        <w:ind w:left="0" w:leftChars="0" w:right="0" w:firstLine="632"/>
        <w:outlineLvl w:val="1"/>
        <w:rPr>
          <w:rFonts w:hint="eastAsia" w:ascii="黑体" w:hAnsi="黑体" w:eastAsia="黑体" w:cs="黑体"/>
          <w:kern w:val="0"/>
          <w:lang w:eastAsia="zh-CN"/>
        </w:rPr>
      </w:pPr>
      <w:bookmarkStart w:id="122" w:name="_Toc8517"/>
      <w:r>
        <w:rPr>
          <w:rFonts w:hint="eastAsia" w:ascii="黑体" w:hAnsi="黑体" w:eastAsia="黑体" w:cs="黑体"/>
          <w:kern w:val="0"/>
          <w:lang w:eastAsia="zh-CN"/>
        </w:rPr>
        <w:t>四、评价结论及建议</w:t>
      </w:r>
      <w:bookmarkEnd w:id="122"/>
    </w:p>
    <w:p w14:paraId="7FE9AA77">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楷体" w:hAnsi="楷体" w:eastAsia="楷体" w:cs="楷体"/>
          <w:kern w:val="0"/>
          <w:lang w:eastAsia="zh-CN"/>
        </w:rPr>
        <w:t>（一）评价结论。</w:t>
      </w:r>
      <w:r>
        <w:rPr>
          <w:rFonts w:hint="eastAsia" w:ascii="Times New Roman" w:hAnsi="Times New Roman"/>
          <w:kern w:val="0"/>
          <w:lang w:eastAsia="zh-CN"/>
        </w:rPr>
        <w:t>通过自查，202</w:t>
      </w:r>
      <w:r>
        <w:rPr>
          <w:rFonts w:hint="eastAsia" w:ascii="Times New Roman" w:hAnsi="Times New Roman"/>
          <w:kern w:val="0"/>
          <w:lang w:val="en-US" w:eastAsia="zh-CN"/>
        </w:rPr>
        <w:t>3</w:t>
      </w:r>
      <w:r>
        <w:rPr>
          <w:rFonts w:hint="eastAsia" w:ascii="Times New Roman" w:hAnsi="Times New Roman"/>
          <w:kern w:val="0"/>
          <w:lang w:eastAsia="zh-CN"/>
        </w:rPr>
        <w:t>年安居区审计局预算报送及时合规、财政绩效评价工作按时保质推进，基本支出、项目决策、项目管理等方面更加规范有序，财政资金管理严格，程序合法，效果显著，节能降耗效果较明显，内控制度按要求进行了修行完善，较好地完成了各项目标任务,绩效自评得分</w:t>
      </w:r>
      <w:r>
        <w:rPr>
          <w:rFonts w:hint="eastAsia" w:ascii="Times New Roman" w:hAnsi="Times New Roman"/>
          <w:kern w:val="0"/>
          <w:lang w:val="en-US" w:eastAsia="zh-CN"/>
        </w:rPr>
        <w:t>100</w:t>
      </w:r>
      <w:r>
        <w:rPr>
          <w:rFonts w:hint="eastAsia" w:ascii="Times New Roman" w:hAnsi="Times New Roman"/>
          <w:kern w:val="0"/>
          <w:lang w:eastAsia="zh-CN"/>
        </w:rPr>
        <w:t>分。</w:t>
      </w:r>
    </w:p>
    <w:p w14:paraId="014A1C3C">
      <w:pPr>
        <w:pStyle w:val="9"/>
        <w:widowControl/>
        <w:spacing w:before="0" w:beforeLines="0" w:beforeAutospacing="0" w:after="0" w:afterAutospacing="0" w:line="560" w:lineRule="exact"/>
        <w:ind w:left="0" w:leftChars="0" w:right="0" w:firstLine="632"/>
        <w:rPr>
          <w:rFonts w:hint="eastAsia" w:ascii="Times New Roman" w:hAnsi="Times New Roman"/>
          <w:kern w:val="0"/>
          <w:lang w:eastAsia="zh-CN"/>
        </w:rPr>
      </w:pPr>
      <w:r>
        <w:rPr>
          <w:rFonts w:hint="eastAsia" w:ascii="楷体" w:hAnsi="楷体" w:eastAsia="楷体" w:cs="楷体"/>
          <w:kern w:val="0"/>
          <w:lang w:eastAsia="zh-CN"/>
        </w:rPr>
        <w:t>（二）存在问题。</w:t>
      </w:r>
      <w:r>
        <w:rPr>
          <w:rFonts w:hint="eastAsia" w:ascii="Times New Roman" w:hAnsi="Times New Roman"/>
          <w:kern w:val="0"/>
          <w:lang w:eastAsia="zh-CN"/>
        </w:rPr>
        <w:t>一是预算执行工作有待进一步加强。部分项目资金下拨时间不及时，政府投资审计咨询费在上半年部门预算执行进度较为缓慢，集中在下半年支付。二是绩效评价工作水平有待进一步提高。预算绩效管理认识不够，业务不精，导致绩效评价工作质量不高。</w:t>
      </w:r>
    </w:p>
    <w:p w14:paraId="190A3CB7">
      <w:pPr>
        <w:spacing w:beforeLines="0" w:afterLines="0" w:line="560" w:lineRule="exact"/>
        <w:ind w:firstLine="640" w:firstLineChars="200"/>
        <w:rPr>
          <w:rFonts w:hint="eastAsia" w:ascii="Times New Roman" w:hAnsi="Times New Roman"/>
          <w:kern w:val="0"/>
          <w:lang w:eastAsia="zh-CN"/>
        </w:rPr>
      </w:pPr>
      <w:r>
        <w:rPr>
          <w:rFonts w:hint="eastAsia" w:ascii="楷体" w:hAnsi="楷体" w:eastAsia="楷体" w:cs="楷体"/>
          <w:kern w:val="0"/>
          <w:sz w:val="32"/>
          <w:szCs w:val="32"/>
          <w:lang w:val="en-US" w:eastAsia="zh-CN" w:bidi="ar"/>
        </w:rPr>
        <w:t>（三）改进建议。</w:t>
      </w:r>
      <w:r>
        <w:rPr>
          <w:rFonts w:hint="eastAsia" w:eastAsia="仿宋_GB2312" w:cs="Times New Roman"/>
          <w:kern w:val="0"/>
          <w:sz w:val="32"/>
          <w:szCs w:val="32"/>
          <w:lang w:val="en-US" w:eastAsia="zh-CN" w:bidi="ar"/>
        </w:rPr>
        <w:t>一是</w:t>
      </w:r>
      <w:r>
        <w:rPr>
          <w:rFonts w:hint="eastAsia" w:ascii="Times New Roman" w:hAnsi="Times New Roman" w:eastAsia="仿宋_GB2312" w:cs="Times New Roman"/>
          <w:kern w:val="0"/>
          <w:sz w:val="32"/>
          <w:szCs w:val="32"/>
          <w:lang w:val="en-US" w:eastAsia="zh-CN" w:bidi="ar"/>
        </w:rPr>
        <w:t>进一步完善财政支出绩效评价和预算执行相关制度。定期对绩效情况进行自评自查。阶段性分析预算实际执行情况与预算目标之间存在的差异，采取有效措施提高预算执行的时效性和均衡性。</w:t>
      </w:r>
      <w:r>
        <w:rPr>
          <w:rFonts w:hint="eastAsia" w:eastAsia="仿宋_GB2312" w:cs="Times New Roman"/>
          <w:kern w:val="0"/>
          <w:sz w:val="32"/>
          <w:szCs w:val="32"/>
          <w:lang w:val="en-US" w:eastAsia="zh-CN" w:bidi="ar"/>
        </w:rPr>
        <w:t>二是</w:t>
      </w:r>
      <w:r>
        <w:rPr>
          <w:rFonts w:hint="eastAsia" w:ascii="Times New Roman" w:hAnsi="Times New Roman" w:eastAsia="仿宋_GB2312" w:cs="Times New Roman"/>
          <w:kern w:val="0"/>
          <w:sz w:val="32"/>
          <w:szCs w:val="32"/>
          <w:lang w:val="en-US" w:eastAsia="zh-CN" w:bidi="ar"/>
        </w:rPr>
        <w:t>加强对绩效评价、预算执行、内控制度相关规定的学习培训，提综合业务水平。</w:t>
      </w:r>
      <w:r>
        <w:rPr>
          <w:rFonts w:hint="eastAsia" w:ascii="Times New Roman" w:hAnsi="Times New Roman"/>
          <w:kern w:val="0"/>
          <w:lang w:eastAsia="zh-CN"/>
        </w:rPr>
        <w:br w:type="page"/>
      </w:r>
    </w:p>
    <w:p w14:paraId="4F6577B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bl>
      <w:tblPr>
        <w:tblStyle w:val="19"/>
        <w:tblW w:w="52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8"/>
        <w:gridCol w:w="866"/>
        <w:gridCol w:w="1200"/>
        <w:gridCol w:w="402"/>
        <w:gridCol w:w="795"/>
        <w:gridCol w:w="397"/>
        <w:gridCol w:w="867"/>
        <w:gridCol w:w="484"/>
        <w:gridCol w:w="484"/>
        <w:gridCol w:w="1843"/>
      </w:tblGrid>
      <w:tr w14:paraId="30BF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BFBC6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966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F63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C3682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51090422T000000391420-审计业务专项经费</w:t>
            </w:r>
          </w:p>
        </w:tc>
      </w:tr>
      <w:tr w14:paraId="2C31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778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0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E67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遂宁市安居区审计局部门</w:t>
            </w:r>
          </w:p>
        </w:tc>
        <w:tc>
          <w:tcPr>
            <w:tcW w:w="483" w:type="pct"/>
            <w:tcBorders>
              <w:top w:val="nil"/>
              <w:left w:val="nil"/>
              <w:bottom w:val="nil"/>
              <w:right w:val="nil"/>
            </w:tcBorders>
            <w:shd w:val="clear" w:color="auto" w:fill="auto"/>
            <w:vAlign w:val="center"/>
          </w:tcPr>
          <w:p w14:paraId="5DE5170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A28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遂宁市安居区审计局</w:t>
            </w:r>
          </w:p>
        </w:tc>
      </w:tr>
      <w:tr w14:paraId="332A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E7D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E38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0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A2F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20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A0C6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FF0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31BC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09A3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6E1B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2023年审计项目、审计项目过程中产生的差旅费、印刷费第三方协审费用</w:t>
            </w:r>
          </w:p>
        </w:tc>
        <w:tc>
          <w:tcPr>
            <w:tcW w:w="20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14487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严格执行相关政策，足额按时支付，预算编制科学合理，年末无结余资金。</w:t>
            </w:r>
          </w:p>
        </w:tc>
      </w:tr>
      <w:tr w14:paraId="5331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E75E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96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65DD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严格执行相关政策，足额按时支付，预算编制科学合理，年末无结余资金。</w:t>
            </w:r>
          </w:p>
        </w:tc>
      </w:tr>
      <w:tr w14:paraId="10E3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EDE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B6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E7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69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8BB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E4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C2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BE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7C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AD5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F5D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5D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03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06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BCD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2.03</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F5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20.3</w:t>
            </w:r>
            <w:r>
              <w:rPr>
                <w:rFonts w:hint="default" w:ascii="宋体" w:hAnsi="宋体" w:eastAsia="宋体" w:cs="宋体"/>
                <w:i w:val="0"/>
                <w:iCs w:val="0"/>
                <w:color w:val="000000"/>
                <w:kern w:val="0"/>
                <w:sz w:val="18"/>
                <w:szCs w:val="18"/>
                <w:u w:val="none"/>
                <w:lang w:val="en-US" w:eastAsia="zh-CN" w:bidi="ar"/>
              </w:rPr>
              <w:t>%</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D7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CD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w:t>
            </w:r>
          </w:p>
        </w:tc>
        <w:tc>
          <w:tcPr>
            <w:tcW w:w="10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41CBC">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iCs/>
                <w:color w:val="000000"/>
                <w:sz w:val="18"/>
                <w:szCs w:val="18"/>
                <w:u w:val="none"/>
                <w:lang w:val="en-US"/>
              </w:rPr>
            </w:pPr>
            <w:r>
              <w:rPr>
                <w:rFonts w:hint="eastAsia" w:ascii="黑体" w:hAnsi="黑体" w:eastAsia="黑体" w:cs="黑体"/>
                <w:i/>
                <w:iCs/>
                <w:color w:val="000000"/>
                <w:kern w:val="0"/>
                <w:sz w:val="18"/>
                <w:szCs w:val="18"/>
                <w:u w:val="none"/>
                <w:lang w:val="en-US" w:eastAsia="zh-CN" w:bidi="ar"/>
              </w:rPr>
              <w:t>改项目执行率低于90%，主要原因在于未及时与项目单位进行结算。2024年将加大与项目实施单位对接力度，及时进行结算。</w:t>
            </w:r>
          </w:p>
        </w:tc>
      </w:tr>
      <w:tr w14:paraId="012F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F1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F5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9F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F8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7E3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2.03</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21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20.3</w:t>
            </w:r>
            <w:r>
              <w:rPr>
                <w:rFonts w:hint="default" w:ascii="宋体" w:hAnsi="宋体" w:eastAsia="宋体" w:cs="宋体"/>
                <w:i w:val="0"/>
                <w:iCs w:val="0"/>
                <w:color w:val="000000"/>
                <w:kern w:val="0"/>
                <w:sz w:val="18"/>
                <w:szCs w:val="18"/>
                <w:u w:val="none"/>
                <w:lang w:val="en-US" w:eastAsia="zh-CN" w:bidi="ar"/>
              </w:rPr>
              <w:t>%</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A8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F6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8C19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950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64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3F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BC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DE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614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8B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F3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B8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AB3E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955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A4F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9F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EA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9C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34E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97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A9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80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8786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AD2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5E5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78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9524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0E4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8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D967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0A1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B6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0E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965C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9597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9E5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6F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5A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28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18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DF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AF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94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4D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44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25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05A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D70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C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产出指标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A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6C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实施</w:t>
            </w:r>
            <w:r>
              <w:rPr>
                <w:rFonts w:hint="eastAsia" w:ascii="宋体" w:hAnsi="宋体" w:cs="宋体"/>
                <w:i w:val="0"/>
                <w:iCs w:val="0"/>
                <w:color w:val="000000"/>
                <w:kern w:val="0"/>
                <w:sz w:val="18"/>
                <w:szCs w:val="18"/>
                <w:u w:val="none"/>
                <w:lang w:val="en-US" w:eastAsia="zh-CN" w:bidi="ar"/>
              </w:rPr>
              <w:t>各类</w:t>
            </w:r>
            <w:r>
              <w:rPr>
                <w:rFonts w:hint="default" w:ascii="宋体" w:hAnsi="宋体" w:eastAsia="宋体" w:cs="宋体"/>
                <w:i w:val="0"/>
                <w:iCs w:val="0"/>
                <w:color w:val="000000"/>
                <w:kern w:val="0"/>
                <w:sz w:val="18"/>
                <w:szCs w:val="18"/>
                <w:u w:val="none"/>
                <w:lang w:val="en-US" w:eastAsia="zh-CN" w:bidi="ar"/>
              </w:rPr>
              <w:t>审计</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A2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D5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CE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D0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bidi="ar"/>
              </w:rPr>
              <w:t>20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02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962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43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F83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A58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2E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效益指标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B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B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审计质量控制</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6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42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优</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2C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F8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bidi="ar"/>
              </w:rPr>
              <w:t>20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4D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0993">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30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21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890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E13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E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时效指标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9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F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完成时间</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D0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9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FB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年</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C282">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000000"/>
                <w:sz w:val="16"/>
                <w:szCs w:val="16"/>
                <w:highlight w:val="none"/>
                <w:u w:val="none"/>
                <w:lang w:val="en-US"/>
              </w:rPr>
            </w:pPr>
            <w:r>
              <w:rPr>
                <w:rFonts w:hint="eastAsia" w:ascii="宋体" w:hAnsi="宋体" w:cs="宋体"/>
                <w:i w:val="0"/>
                <w:iCs w:val="0"/>
                <w:color w:val="000000"/>
                <w:kern w:val="0"/>
                <w:sz w:val="18"/>
                <w:szCs w:val="18"/>
                <w:highlight w:val="none"/>
                <w:u w:val="none"/>
                <w:lang w:val="en-US" w:eastAsia="zh-CN" w:bidi="ar"/>
              </w:rPr>
              <w:t>50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EB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652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3886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未及时与项目单位进行结算。</w:t>
            </w:r>
          </w:p>
        </w:tc>
      </w:tr>
      <w:tr w14:paraId="0C62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C866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50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B661">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80</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2ED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503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05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CCE43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严格执行相关政策规定，足额按时支付，完成预算绩效指标值，年末无结余资金。</w:t>
            </w:r>
          </w:p>
        </w:tc>
      </w:tr>
      <w:tr w14:paraId="71E8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45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E766A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rPr>
              <w:t>绩效目标有待进-一步细化。在实施绩效评价过程中，发现本项目的绩效总目标明确，即通过保障差旅、劳务、用车、住宿、三方公司服务等费用支出，弥补了审计力量的不足、审计经费需求大等问题。但在每项具体的工作中所要达到的绩效目标不够细化，需进一步完善。</w:t>
            </w:r>
            <w:r>
              <w:rPr>
                <w:rFonts w:hint="eastAsia" w:ascii="微软雅黑" w:hAnsi="微软雅黑" w:eastAsia="微软雅黑" w:cs="微软雅黑"/>
                <w:i/>
                <w:iCs/>
                <w:color w:val="000000"/>
                <w:sz w:val="16"/>
                <w:szCs w:val="16"/>
                <w:u w:val="none"/>
                <w:lang w:eastAsia="zh-CN"/>
              </w:rPr>
              <w:t>项目结算不及时。</w:t>
            </w:r>
          </w:p>
        </w:tc>
      </w:tr>
      <w:tr w14:paraId="5C90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08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31EB0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rPr>
              <w:t xml:space="preserve">  强化预算绩效管理的理念，根据项目要求进一步细化绩效目标。 从本项目的绩效总目标来看比较清晰，但还需要根据实际工作要求进一步细化和设立子项绩效目标</w:t>
            </w:r>
            <w:r>
              <w:rPr>
                <w:rFonts w:hint="eastAsia" w:ascii="微软雅黑" w:hAnsi="微软雅黑" w:eastAsia="微软雅黑" w:cs="微软雅黑"/>
                <w:i/>
                <w:iCs/>
                <w:color w:val="000000"/>
                <w:sz w:val="16"/>
                <w:szCs w:val="16"/>
                <w:u w:val="none"/>
                <w:lang w:eastAsia="zh-CN"/>
              </w:rPr>
              <w:t>。加快结算力度。</w:t>
            </w:r>
          </w:p>
        </w:tc>
      </w:tr>
      <w:tr w14:paraId="1A09A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A0F1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项目负责人：唐甜</w:t>
            </w:r>
          </w:p>
        </w:tc>
        <w:tc>
          <w:tcPr>
            <w:tcW w:w="27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C424C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财务负责人：杜勇</w:t>
            </w:r>
          </w:p>
        </w:tc>
      </w:tr>
    </w:tbl>
    <w:p w14:paraId="11799FB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9"/>
        <w:tblW w:w="52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8"/>
        <w:gridCol w:w="875"/>
        <w:gridCol w:w="1205"/>
        <w:gridCol w:w="397"/>
        <w:gridCol w:w="801"/>
        <w:gridCol w:w="396"/>
        <w:gridCol w:w="857"/>
        <w:gridCol w:w="486"/>
        <w:gridCol w:w="487"/>
        <w:gridCol w:w="1834"/>
      </w:tblGrid>
      <w:tr w14:paraId="3774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0" w:type="pct"/>
            <w:tcBorders>
              <w:top w:val="nil"/>
              <w:left w:val="nil"/>
              <w:bottom w:val="nil"/>
              <w:right w:val="nil"/>
            </w:tcBorders>
            <w:shd w:val="clear" w:color="auto" w:fill="auto"/>
            <w:vAlign w:val="center"/>
          </w:tcPr>
          <w:p w14:paraId="5687D32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3FA3375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8" w:type="pct"/>
            <w:tcBorders>
              <w:top w:val="nil"/>
              <w:left w:val="nil"/>
              <w:bottom w:val="nil"/>
              <w:right w:val="nil"/>
            </w:tcBorders>
            <w:shd w:val="clear" w:color="auto" w:fill="auto"/>
            <w:vAlign w:val="center"/>
          </w:tcPr>
          <w:p w14:paraId="38BA356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72" w:type="pct"/>
            <w:tcBorders>
              <w:top w:val="nil"/>
              <w:left w:val="nil"/>
              <w:bottom w:val="nil"/>
              <w:right w:val="nil"/>
            </w:tcBorders>
            <w:shd w:val="clear" w:color="auto" w:fill="auto"/>
            <w:vAlign w:val="center"/>
          </w:tcPr>
          <w:p w14:paraId="2B3BF77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504EE7D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7" w:type="pct"/>
            <w:tcBorders>
              <w:top w:val="nil"/>
              <w:left w:val="nil"/>
              <w:bottom w:val="nil"/>
              <w:right w:val="nil"/>
            </w:tcBorders>
            <w:shd w:val="clear" w:color="auto" w:fill="auto"/>
            <w:vAlign w:val="center"/>
          </w:tcPr>
          <w:p w14:paraId="52D5E8A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14:paraId="3DAC2D9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77" w:type="pct"/>
            <w:tcBorders>
              <w:top w:val="nil"/>
              <w:left w:val="nil"/>
              <w:bottom w:val="nil"/>
              <w:right w:val="nil"/>
            </w:tcBorders>
            <w:shd w:val="clear" w:color="auto" w:fill="auto"/>
            <w:vAlign w:val="center"/>
          </w:tcPr>
          <w:p w14:paraId="2EE7507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70" w:type="pct"/>
            <w:tcBorders>
              <w:top w:val="nil"/>
              <w:left w:val="nil"/>
              <w:bottom w:val="nil"/>
              <w:right w:val="nil"/>
            </w:tcBorders>
            <w:shd w:val="clear" w:color="auto" w:fill="auto"/>
            <w:vAlign w:val="center"/>
          </w:tcPr>
          <w:p w14:paraId="0D2A094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14:paraId="3086C0F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19" w:type="pct"/>
            <w:tcBorders>
              <w:top w:val="nil"/>
              <w:left w:val="nil"/>
              <w:bottom w:val="nil"/>
              <w:right w:val="nil"/>
            </w:tcBorders>
            <w:shd w:val="clear" w:color="auto" w:fill="auto"/>
            <w:vAlign w:val="center"/>
          </w:tcPr>
          <w:p w14:paraId="6EDE505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93DD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B863C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90F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BFD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C7C3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51090423T000007811934-经济责任审计工作经费2023</w:t>
            </w:r>
          </w:p>
        </w:tc>
      </w:tr>
      <w:tr w14:paraId="1596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5F3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0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7F3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遂宁市安居区审计局部门</w:t>
            </w:r>
          </w:p>
        </w:tc>
        <w:tc>
          <w:tcPr>
            <w:tcW w:w="477" w:type="pct"/>
            <w:tcBorders>
              <w:top w:val="nil"/>
              <w:left w:val="nil"/>
              <w:bottom w:val="nil"/>
              <w:right w:val="nil"/>
            </w:tcBorders>
            <w:shd w:val="clear" w:color="auto" w:fill="auto"/>
            <w:vAlign w:val="center"/>
          </w:tcPr>
          <w:p w14:paraId="23B3F1D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8C2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遂宁市安居区审计局</w:t>
            </w:r>
          </w:p>
        </w:tc>
      </w:tr>
      <w:tr w14:paraId="4917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DAF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A79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0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A3C2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20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D1EEB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D6A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BFE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9A26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3E766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2023年审计经济责任审计项目、审计项目过程中产生的差旅费、印刷费第三方协审费用</w:t>
            </w:r>
          </w:p>
        </w:tc>
        <w:tc>
          <w:tcPr>
            <w:tcW w:w="20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3A247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严格执行相关政策，足额按时支付，预算编制科学合理，年末无结余资金。</w:t>
            </w:r>
          </w:p>
        </w:tc>
      </w:tr>
      <w:tr w14:paraId="77345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91A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5A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5FFE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严格执行相关政策，足额按时支付，预算编制科学合理，年末无结余资金。</w:t>
            </w:r>
          </w:p>
        </w:tc>
      </w:tr>
      <w:tr w14:paraId="4DFE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279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8B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2F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29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CF4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74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3F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9D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CA8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3A2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1B3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DB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C0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D30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9.98</w:t>
            </w:r>
          </w:p>
        </w:tc>
        <w:tc>
          <w:tcPr>
            <w:tcW w:w="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1E4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9.98</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0B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23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26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4D28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BA5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577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F35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51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1A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9.98</w:t>
            </w:r>
          </w:p>
        </w:tc>
        <w:tc>
          <w:tcPr>
            <w:tcW w:w="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5CB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9.98</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C4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0D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94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0717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D50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9DA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7F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AB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CF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0D8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969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B7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DC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BFAC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73F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AFA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FFA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16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23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824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31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F3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E95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DF75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6BC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113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B3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C18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E61E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DA15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E53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87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F4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7C52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177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52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9E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92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1DB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64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7D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FD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42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D7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B9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B4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FA6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FEE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A58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A3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43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实施经责、财政、自然资源审计</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5A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3F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78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AF4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3B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7B2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E2F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01A8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FDE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BF3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F6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0E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审计质量控制</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60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4B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B8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3EF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C6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81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E332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67E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EB7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894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B5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FD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完成时间</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EB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60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5C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400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F3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63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480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05A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31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A94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4C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2C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追回财政损失，防止国有资产流失，并杜绝腐败滋生。</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CE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97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9D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790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10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40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val="en-US" w:eastAsia="zh-CN" w:bidi="ar"/>
              </w:rPr>
              <w:t>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258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3A5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607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7B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8A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03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提出审计建议和意见</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4D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D5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35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条</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F26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F5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2B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E59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15A9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D2A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4E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A2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24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0F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28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F9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642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4B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36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20C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FB1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6AF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AA8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85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A0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实施经责、财政、自然资源审计、印刷费第三方协审费成本</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808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CA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5D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B83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57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A6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901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143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DB0F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EC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1E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F3A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164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4A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97981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严格执行相关政策规定，足额按时支付，完成预算绩效指标值，年末无结余资金。</w:t>
            </w:r>
          </w:p>
        </w:tc>
      </w:tr>
      <w:tr w14:paraId="28A3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DD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A10D3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default" w:ascii="宋体" w:hAnsi="宋体" w:eastAsia="宋体" w:cs="宋体"/>
                <w:color w:val="000000"/>
                <w:kern w:val="0"/>
                <w:sz w:val="18"/>
                <w:szCs w:val="18"/>
                <w:u w:val="none"/>
                <w:lang w:val="en-US" w:eastAsia="zh-CN" w:bidi="ar"/>
              </w:rPr>
              <w:t>项目预算过度依赖以往年度数据，对中央、省、市等重大部署走向考量不足，容易导致预算项目工作与重大决策部署契合度不高，指标细化不够。</w:t>
            </w:r>
          </w:p>
        </w:tc>
      </w:tr>
      <w:tr w14:paraId="3C56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F3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24868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rPr>
              <w:t xml:space="preserve"> </w:t>
            </w:r>
            <w:r>
              <w:rPr>
                <w:rFonts w:hint="eastAsia"/>
                <w:lang w:eastAsia="zh-CN"/>
              </w:rPr>
              <w:t>加强</w:t>
            </w:r>
            <w:r>
              <w:rPr>
                <w:rFonts w:hint="eastAsia"/>
              </w:rPr>
              <w:t>政治理论学习，增强全局上下绩效管理意识，加大对项目实施股室联系，紧盯项目实施进度及资金使用范围，提高资金使用效益。</w:t>
            </w:r>
          </w:p>
        </w:tc>
      </w:tr>
      <w:tr w14:paraId="1881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11707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项目负责人：陈建春</w:t>
            </w:r>
          </w:p>
        </w:tc>
        <w:tc>
          <w:tcPr>
            <w:tcW w:w="270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799E3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财务负责人：杜勇</w:t>
            </w:r>
          </w:p>
        </w:tc>
      </w:tr>
    </w:tbl>
    <w:p w14:paraId="28A33090">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9"/>
        <w:tblW w:w="52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059"/>
        <w:gridCol w:w="872"/>
        <w:gridCol w:w="1200"/>
        <w:gridCol w:w="402"/>
        <w:gridCol w:w="799"/>
        <w:gridCol w:w="397"/>
        <w:gridCol w:w="958"/>
        <w:gridCol w:w="440"/>
        <w:gridCol w:w="532"/>
        <w:gridCol w:w="1739"/>
      </w:tblGrid>
      <w:tr w14:paraId="2553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19" w:type="pct"/>
            <w:tcBorders>
              <w:top w:val="nil"/>
              <w:left w:val="nil"/>
              <w:bottom w:val="nil"/>
              <w:right w:val="nil"/>
            </w:tcBorders>
            <w:shd w:val="clear" w:color="auto" w:fill="auto"/>
            <w:vAlign w:val="center"/>
          </w:tcPr>
          <w:p w14:paraId="738DA76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14:paraId="77E3C85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5" w:type="pct"/>
            <w:tcBorders>
              <w:top w:val="nil"/>
              <w:left w:val="nil"/>
              <w:bottom w:val="nil"/>
              <w:right w:val="nil"/>
            </w:tcBorders>
            <w:shd w:val="clear" w:color="auto" w:fill="auto"/>
            <w:vAlign w:val="center"/>
          </w:tcPr>
          <w:p w14:paraId="5D26600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68" w:type="pct"/>
            <w:tcBorders>
              <w:top w:val="nil"/>
              <w:left w:val="nil"/>
              <w:bottom w:val="nil"/>
              <w:right w:val="nil"/>
            </w:tcBorders>
            <w:shd w:val="clear" w:color="auto" w:fill="auto"/>
            <w:vAlign w:val="center"/>
          </w:tcPr>
          <w:p w14:paraId="63B4F3A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4" w:type="pct"/>
            <w:tcBorders>
              <w:top w:val="nil"/>
              <w:left w:val="nil"/>
              <w:bottom w:val="nil"/>
              <w:right w:val="nil"/>
            </w:tcBorders>
            <w:shd w:val="clear" w:color="auto" w:fill="auto"/>
            <w:vAlign w:val="center"/>
          </w:tcPr>
          <w:p w14:paraId="793C2A7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5" w:type="pct"/>
            <w:tcBorders>
              <w:top w:val="nil"/>
              <w:left w:val="nil"/>
              <w:bottom w:val="nil"/>
              <w:right w:val="nil"/>
            </w:tcBorders>
            <w:shd w:val="clear" w:color="auto" w:fill="auto"/>
            <w:vAlign w:val="center"/>
          </w:tcPr>
          <w:p w14:paraId="426CE36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 w:type="pct"/>
            <w:tcBorders>
              <w:top w:val="nil"/>
              <w:left w:val="nil"/>
              <w:bottom w:val="nil"/>
              <w:right w:val="nil"/>
            </w:tcBorders>
            <w:shd w:val="clear" w:color="auto" w:fill="auto"/>
            <w:vAlign w:val="center"/>
          </w:tcPr>
          <w:p w14:paraId="45DD9DE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3" w:type="pct"/>
            <w:tcBorders>
              <w:top w:val="nil"/>
              <w:left w:val="nil"/>
              <w:bottom w:val="nil"/>
              <w:right w:val="nil"/>
            </w:tcBorders>
            <w:shd w:val="clear" w:color="auto" w:fill="auto"/>
            <w:vAlign w:val="center"/>
          </w:tcPr>
          <w:p w14:paraId="5CE4508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45" w:type="pct"/>
            <w:tcBorders>
              <w:top w:val="nil"/>
              <w:left w:val="nil"/>
              <w:bottom w:val="nil"/>
              <w:right w:val="nil"/>
            </w:tcBorders>
            <w:shd w:val="clear" w:color="auto" w:fill="auto"/>
            <w:vAlign w:val="center"/>
          </w:tcPr>
          <w:p w14:paraId="5DC9B86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96" w:type="pct"/>
            <w:tcBorders>
              <w:top w:val="nil"/>
              <w:left w:val="nil"/>
              <w:bottom w:val="nil"/>
              <w:right w:val="nil"/>
            </w:tcBorders>
            <w:shd w:val="clear" w:color="auto" w:fill="auto"/>
            <w:vAlign w:val="center"/>
          </w:tcPr>
          <w:p w14:paraId="36A9DFE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969" w:type="pct"/>
            <w:tcBorders>
              <w:top w:val="nil"/>
              <w:left w:val="nil"/>
              <w:bottom w:val="nil"/>
              <w:right w:val="nil"/>
            </w:tcBorders>
            <w:shd w:val="clear" w:color="auto" w:fill="auto"/>
            <w:vAlign w:val="center"/>
          </w:tcPr>
          <w:p w14:paraId="4D84732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2AF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EE023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0DB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F1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D9B7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51090423T000007812295-信息化建设2023</w:t>
            </w:r>
          </w:p>
        </w:tc>
      </w:tr>
      <w:tr w14:paraId="735B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2A5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0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569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遂宁市安居区审计局部门</w:t>
            </w:r>
          </w:p>
        </w:tc>
        <w:tc>
          <w:tcPr>
            <w:tcW w:w="533" w:type="pct"/>
            <w:tcBorders>
              <w:top w:val="nil"/>
              <w:left w:val="nil"/>
              <w:bottom w:val="nil"/>
              <w:right w:val="nil"/>
            </w:tcBorders>
            <w:shd w:val="clear" w:color="auto" w:fill="auto"/>
            <w:vAlign w:val="center"/>
          </w:tcPr>
          <w:p w14:paraId="2C7A9A7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ABF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遂宁市安居区审计局</w:t>
            </w:r>
          </w:p>
        </w:tc>
      </w:tr>
      <w:tr w14:paraId="0465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6DF5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22A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0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3C4B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20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A99A43">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D8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7D93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B413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0E3F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审计专网不定期维护及更新，电脑及打印机须配套更新，计划采购适配金审三期电脑6台*7500元=45000元，适配打印机6台*1500元=9000元。</w:t>
            </w:r>
          </w:p>
        </w:tc>
        <w:tc>
          <w:tcPr>
            <w:tcW w:w="20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E4EA4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严格执行相关政策，足额按时支付，预算编制科学合理，年末无结余资金。</w:t>
            </w:r>
          </w:p>
        </w:tc>
      </w:tr>
      <w:tr w14:paraId="2091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553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B64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3033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严格执行相关政策，足额按时支付，预算编制科学合理，年末无结余资金。</w:t>
            </w:r>
          </w:p>
        </w:tc>
      </w:tr>
      <w:tr w14:paraId="78EF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B64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15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B2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03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8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B1F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53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AC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92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B8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8BC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356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04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29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09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7.35</w:t>
            </w:r>
          </w:p>
        </w:tc>
        <w:tc>
          <w:tcPr>
            <w:tcW w:w="8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BED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7.35</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FA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F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80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C9F7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140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862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5C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CC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5B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7.35</w:t>
            </w:r>
          </w:p>
        </w:tc>
        <w:tc>
          <w:tcPr>
            <w:tcW w:w="8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09A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7.35</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B2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9E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E2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0A34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661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F2E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CD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10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74B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6A5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3C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8B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71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9AD8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EA7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74E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AB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59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B0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CCE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3F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F4F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F8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D0FE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5FE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6FD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A8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B69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069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8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D488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0BB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8DF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97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9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71C2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C15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9B9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0B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07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D7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D6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B8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3A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40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09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E8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ED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CAE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B74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9F2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073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10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质量按要求保证信息化系统正常运行</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F1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35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AE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5710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5C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C9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248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FDF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9DE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9B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B60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CA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计划完成数量</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CF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1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E8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CEF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3E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52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D1A6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43D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E91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439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8A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96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维护次数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6E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A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14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805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13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92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8FF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E44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76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FAE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DE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7DF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完成时间</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8E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A8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6A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41A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5D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84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D5A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5F7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EA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1CB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73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可持续发展指标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24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保证审计网络正常运行</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6B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68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F19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月</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5EA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A0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B5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DE4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C8F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1E9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34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25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0D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7C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18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82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C3E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B6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E1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683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EAE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4ED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95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B6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5C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信息化维护费、打印机、电脑6台</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4C6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B4A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CA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9F0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D3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B7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58C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79E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16CD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C7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D3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15B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93C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59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8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9F3BA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严格执行相关政策规定，足额按时支付，完成预算绩效指标值，年末无结余资金。</w:t>
            </w:r>
          </w:p>
        </w:tc>
      </w:tr>
      <w:tr w14:paraId="4A546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35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8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91E19A">
            <w:pPr>
              <w:keepNext w:val="0"/>
              <w:keepLines w:val="0"/>
              <w:widowControl/>
              <w:suppressLineNumbers w:val="0"/>
              <w:spacing w:before="0" w:beforeAutospacing="0" w:after="0" w:afterAutospacing="0"/>
              <w:ind w:left="0" w:right="0"/>
              <w:jc w:val="left"/>
              <w:textAlignment w:val="auto"/>
              <w:rPr>
                <w:rFonts w:hint="eastAsia" w:ascii="微软雅黑" w:hAnsi="微软雅黑" w:eastAsia="微软雅黑" w:cs="微软雅黑"/>
                <w:i/>
                <w:iCs/>
                <w:color w:val="000000"/>
                <w:sz w:val="16"/>
                <w:szCs w:val="16"/>
                <w:u w:val="none"/>
              </w:rPr>
            </w:pPr>
            <w:r>
              <w:rPr>
                <w:rFonts w:hint="default" w:ascii="宋体" w:hAnsi="宋体" w:eastAsia="宋体" w:cs="宋体"/>
                <w:color w:val="000000"/>
                <w:kern w:val="0"/>
                <w:sz w:val="18"/>
                <w:szCs w:val="18"/>
                <w:u w:val="none"/>
                <w:lang w:val="en-US" w:eastAsia="zh-CN" w:bidi="ar"/>
              </w:rPr>
              <w:t>项目预算过度依赖以往年度数据，对中央、省、市等重大部署走向考量不足，容易导致预算项目工作与重大决策部署契合度不高，指标细化不够。</w:t>
            </w:r>
          </w:p>
        </w:tc>
      </w:tr>
      <w:tr w14:paraId="25C1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CF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8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F55E5E">
            <w:pPr>
              <w:keepNext w:val="0"/>
              <w:keepLines w:val="0"/>
              <w:widowControl/>
              <w:suppressLineNumbers w:val="0"/>
              <w:spacing w:before="0" w:beforeAutospacing="0" w:after="0" w:afterAutospacing="0"/>
              <w:ind w:left="0" w:right="0"/>
              <w:jc w:val="left"/>
              <w:textAlignment w:val="auto"/>
              <w:rPr>
                <w:rFonts w:hint="eastAsia" w:ascii="微软雅黑" w:hAnsi="微软雅黑" w:eastAsia="微软雅黑" w:cs="微软雅黑"/>
                <w:i/>
                <w:iCs/>
                <w:color w:val="000000"/>
                <w:sz w:val="16"/>
                <w:szCs w:val="16"/>
                <w:u w:val="none"/>
              </w:rPr>
            </w:pPr>
            <w:r>
              <w:rPr>
                <w:rFonts w:hint="eastAsia"/>
                <w:lang w:eastAsia="zh-CN"/>
              </w:rPr>
              <w:t>加强</w:t>
            </w:r>
            <w:r>
              <w:rPr>
                <w:rFonts w:hint="eastAsia"/>
              </w:rPr>
              <w:t>政治理论学习，增强全局上下绩效管理意识，加大对项目实施股室联系，紧盯项目实施进度及资金使用范围，提高资金使用效益。</w:t>
            </w:r>
          </w:p>
        </w:tc>
      </w:tr>
      <w:tr w14:paraId="21C6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C454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项目负责人：唐甜</w:t>
            </w:r>
          </w:p>
        </w:tc>
        <w:tc>
          <w:tcPr>
            <w:tcW w:w="27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5CF89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财务负责人：杜勇</w:t>
            </w:r>
          </w:p>
        </w:tc>
      </w:tr>
    </w:tbl>
    <w:p w14:paraId="7242513A">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9"/>
        <w:tblW w:w="52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8"/>
        <w:gridCol w:w="871"/>
        <w:gridCol w:w="1200"/>
        <w:gridCol w:w="402"/>
        <w:gridCol w:w="799"/>
        <w:gridCol w:w="397"/>
        <w:gridCol w:w="863"/>
        <w:gridCol w:w="486"/>
        <w:gridCol w:w="486"/>
        <w:gridCol w:w="1834"/>
      </w:tblGrid>
      <w:tr w14:paraId="1C21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20" w:type="pct"/>
            <w:tcBorders>
              <w:top w:val="nil"/>
              <w:left w:val="nil"/>
              <w:bottom w:val="nil"/>
              <w:right w:val="nil"/>
            </w:tcBorders>
            <w:shd w:val="clear" w:color="auto" w:fill="auto"/>
            <w:vAlign w:val="center"/>
          </w:tcPr>
          <w:p w14:paraId="44CF842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89" w:type="pct"/>
            <w:tcBorders>
              <w:top w:val="nil"/>
              <w:left w:val="nil"/>
              <w:bottom w:val="nil"/>
              <w:right w:val="nil"/>
            </w:tcBorders>
            <w:shd w:val="clear" w:color="auto" w:fill="auto"/>
            <w:vAlign w:val="center"/>
          </w:tcPr>
          <w:p w14:paraId="208868A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pct"/>
            <w:tcBorders>
              <w:top w:val="nil"/>
              <w:left w:val="nil"/>
              <w:bottom w:val="nil"/>
              <w:right w:val="nil"/>
            </w:tcBorders>
            <w:shd w:val="clear" w:color="auto" w:fill="auto"/>
            <w:vAlign w:val="center"/>
          </w:tcPr>
          <w:p w14:paraId="70EFBD7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69" w:type="pct"/>
            <w:tcBorders>
              <w:top w:val="nil"/>
              <w:left w:val="nil"/>
              <w:bottom w:val="nil"/>
              <w:right w:val="nil"/>
            </w:tcBorders>
            <w:shd w:val="clear" w:color="auto" w:fill="auto"/>
            <w:vAlign w:val="center"/>
          </w:tcPr>
          <w:p w14:paraId="652535C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3" w:type="pct"/>
            <w:tcBorders>
              <w:top w:val="nil"/>
              <w:left w:val="nil"/>
              <w:bottom w:val="nil"/>
              <w:right w:val="nil"/>
            </w:tcBorders>
            <w:shd w:val="clear" w:color="auto" w:fill="auto"/>
            <w:vAlign w:val="center"/>
          </w:tcPr>
          <w:p w14:paraId="7E74852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5" w:type="pct"/>
            <w:tcBorders>
              <w:top w:val="nil"/>
              <w:left w:val="nil"/>
              <w:bottom w:val="nil"/>
              <w:right w:val="nil"/>
            </w:tcBorders>
            <w:shd w:val="clear" w:color="auto" w:fill="auto"/>
            <w:vAlign w:val="center"/>
          </w:tcPr>
          <w:p w14:paraId="60C1419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14:paraId="26A585E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79" w:type="pct"/>
            <w:tcBorders>
              <w:top w:val="nil"/>
              <w:left w:val="nil"/>
              <w:bottom w:val="nil"/>
              <w:right w:val="nil"/>
            </w:tcBorders>
            <w:shd w:val="clear" w:color="auto" w:fill="auto"/>
            <w:vAlign w:val="center"/>
          </w:tcPr>
          <w:p w14:paraId="6D3EF43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14:paraId="7B854D7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71" w:type="pct"/>
            <w:tcBorders>
              <w:top w:val="nil"/>
              <w:left w:val="nil"/>
              <w:bottom w:val="nil"/>
              <w:right w:val="nil"/>
            </w:tcBorders>
            <w:shd w:val="clear" w:color="auto" w:fill="auto"/>
            <w:vAlign w:val="center"/>
          </w:tcPr>
          <w:p w14:paraId="51F8160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22" w:type="pct"/>
            <w:tcBorders>
              <w:top w:val="nil"/>
              <w:left w:val="nil"/>
              <w:bottom w:val="nil"/>
              <w:right w:val="nil"/>
            </w:tcBorders>
            <w:shd w:val="clear" w:color="auto" w:fill="auto"/>
            <w:vAlign w:val="center"/>
          </w:tcPr>
          <w:p w14:paraId="073E8C8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184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C4CA0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9BC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E3D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8465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51090423T000007812354-政府投资审计咨询费2023</w:t>
            </w:r>
          </w:p>
        </w:tc>
      </w:tr>
      <w:tr w14:paraId="2B01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C8C9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0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0576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遂宁市安居区审计局部门</w:t>
            </w:r>
          </w:p>
        </w:tc>
        <w:tc>
          <w:tcPr>
            <w:tcW w:w="479" w:type="pct"/>
            <w:tcBorders>
              <w:top w:val="nil"/>
              <w:left w:val="nil"/>
              <w:bottom w:val="nil"/>
              <w:right w:val="nil"/>
            </w:tcBorders>
            <w:shd w:val="clear" w:color="auto" w:fill="auto"/>
            <w:vAlign w:val="center"/>
          </w:tcPr>
          <w:p w14:paraId="2ACA8AC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829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遂宁市安居区审计局</w:t>
            </w:r>
          </w:p>
        </w:tc>
      </w:tr>
      <w:tr w14:paraId="46C8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89E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4A2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0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EC75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20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C788DE">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75A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454B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D0E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0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A1315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2023年政府投资项目，固定资产投资跟踪审计项目；固定资产投资审计项目咨询费按照项目审减金额比例计算。</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 xml:space="preserve"> </w:t>
            </w:r>
          </w:p>
        </w:tc>
        <w:tc>
          <w:tcPr>
            <w:tcW w:w="20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02D56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严格执行相关政策，足额按时支付，预算编制科学合理，年末无结余资金。</w:t>
            </w:r>
          </w:p>
        </w:tc>
      </w:tr>
      <w:tr w14:paraId="3562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8157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E2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0C9A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严格执行相关政策，足额按时支付，预算编制科学合理，年末无结余资金。</w:t>
            </w:r>
          </w:p>
        </w:tc>
      </w:tr>
      <w:tr w14:paraId="40417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1AF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6D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E0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B7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4C6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DA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AC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49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C6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A60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0E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52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1B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47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56.41</w:t>
            </w:r>
          </w:p>
        </w:tc>
        <w:tc>
          <w:tcPr>
            <w:tcW w:w="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E96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54.41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41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96.45%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10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93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9BF5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AE6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32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2A2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5B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8E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56.41</w:t>
            </w:r>
          </w:p>
        </w:tc>
        <w:tc>
          <w:tcPr>
            <w:tcW w:w="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195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54.41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27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96.45%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46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0F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5AD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63F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DC0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6A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AA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0B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8C9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49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89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4B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1DA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FAB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3A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01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64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07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C08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29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A5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1B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AF4F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56B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E59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11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B2E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F0C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27D6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351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FA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86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78AA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D64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208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1F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92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F6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B4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29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DD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AE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2D9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64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D5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8CA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BF3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DA8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AD4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D0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政府投资项目</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DC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E2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E2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767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45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42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D4F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CAC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920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D55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F9D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D0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固定资产投资跟踪审计项目</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CAC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E6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54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664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2B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82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1C5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DD2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A8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E0A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5E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D0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审计项目完成率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9A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0C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DA8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1DD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E7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33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FB8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CED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10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11A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A6B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A3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完成时间</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40E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DB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1F0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B98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81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8B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AC2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78D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86E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8AA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29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4E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促进被审计单位完善制度机制</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0F8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A4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D8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BBE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F0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3F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5F7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3A0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F61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88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F9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A2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充分发挥审计监督保障经济社会健康运行的“免疫系统”功能</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D2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896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B0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47E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4F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E6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321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960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12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D0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CF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2C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FF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5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5A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4F3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30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F0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18E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BE4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83B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7B2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6B1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ED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政府投资审计第三方劳务费</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53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A7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20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1B0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B1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C1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A4C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C14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DB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30E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048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D0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政府投资审计第三方咨询费</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98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14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37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17F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E3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24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16B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35D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DE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33C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FB9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C3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政府投资审计第三方办公费</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65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58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98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ADF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51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06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C06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20D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3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73C0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D3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0E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60C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0F8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32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82E79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严格执行相关政策规定，足额按时支付，完成预算绩效指标值，年末无结余资金。</w:t>
            </w:r>
          </w:p>
        </w:tc>
      </w:tr>
      <w:tr w14:paraId="050D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45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132C03">
            <w:pPr>
              <w:pStyle w:val="18"/>
              <w:keepNext w:val="0"/>
              <w:keepLines w:val="0"/>
              <w:widowControl w:val="0"/>
              <w:suppressLineNumbers w:val="0"/>
              <w:tabs>
                <w:tab w:val="left" w:pos="2160"/>
              </w:tabs>
              <w:spacing w:before="0" w:beforeLines="30" w:beforeAutospacing="0" w:after="0" w:afterAutospacing="0" w:line="200" w:lineRule="exact"/>
              <w:ind w:left="0" w:right="0" w:firstLine="360" w:firstLineChars="200"/>
              <w:jc w:val="both"/>
              <w:rPr>
                <w:rFonts w:hint="default" w:ascii="宋体" w:hAnsi="宋体" w:cs="宋体"/>
                <w:color w:val="000000"/>
                <w:sz w:val="18"/>
                <w:szCs w:val="18"/>
                <w:u w:val="none"/>
                <w:lang w:val="en-US"/>
              </w:rPr>
            </w:pPr>
            <w:r>
              <w:rPr>
                <w:rFonts w:hint="default" w:ascii="宋体" w:hAnsi="宋体" w:eastAsia="宋体" w:cs="宋体"/>
                <w:color w:val="000000"/>
                <w:kern w:val="0"/>
                <w:sz w:val="18"/>
                <w:szCs w:val="18"/>
                <w:u w:val="none"/>
                <w:lang w:val="en-US" w:eastAsia="zh-CN" w:bidi="ar"/>
              </w:rPr>
              <w:t>项目预算过度依赖以往年度数据，对中央、省、市等重大部署走向考量不足，容易导致预算项目工作与重大决策部署契合度不高，指标细化不够。</w:t>
            </w:r>
          </w:p>
          <w:p w14:paraId="1DA720B4">
            <w:pPr>
              <w:keepNext w:val="0"/>
              <w:keepLines w:val="0"/>
              <w:widowControl/>
              <w:suppressLineNumbers w:val="0"/>
              <w:spacing w:before="0" w:beforeAutospacing="0" w:after="0" w:afterAutospacing="0" w:line="200" w:lineRule="exact"/>
              <w:ind w:left="0" w:right="0"/>
              <w:jc w:val="left"/>
              <w:textAlignment w:val="center"/>
              <w:rPr>
                <w:rFonts w:hint="eastAsia" w:ascii="微软雅黑" w:hAnsi="微软雅黑" w:eastAsia="微软雅黑" w:cs="微软雅黑"/>
                <w:i/>
                <w:iCs/>
                <w:color w:val="000000"/>
                <w:sz w:val="16"/>
                <w:szCs w:val="16"/>
                <w:u w:val="none"/>
              </w:rPr>
            </w:pPr>
          </w:p>
        </w:tc>
      </w:tr>
      <w:tr w14:paraId="2312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90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EEBCA7">
            <w:pPr>
              <w:pStyle w:val="18"/>
              <w:keepNext w:val="0"/>
              <w:keepLines w:val="0"/>
              <w:widowControl w:val="0"/>
              <w:suppressLineNumbers w:val="0"/>
              <w:tabs>
                <w:tab w:val="left" w:pos="2160"/>
              </w:tabs>
              <w:spacing w:beforeLines="30" w:afterAutospacing="0" w:line="200" w:lineRule="exact"/>
              <w:ind w:firstLine="360" w:firstLineChars="200"/>
              <w:jc w:val="both"/>
              <w:rPr>
                <w:rFonts w:hint="default" w:ascii="宋体" w:hAnsi="宋体" w:eastAsia="宋体" w:cs="宋体"/>
                <w:i w:val="0"/>
                <w:iCs w:val="0"/>
                <w:color w:val="000000"/>
                <w:sz w:val="18"/>
                <w:szCs w:val="18"/>
                <w:u w:val="none"/>
              </w:rPr>
            </w:pPr>
            <w:r>
              <w:rPr>
                <w:rFonts w:hint="default" w:ascii="宋体" w:hAnsi="宋体" w:eastAsia="宋体" w:cs="宋体"/>
                <w:color w:val="000000"/>
                <w:kern w:val="0"/>
                <w:sz w:val="18"/>
                <w:szCs w:val="18"/>
                <w:u w:val="none"/>
                <w:lang w:val="en-US" w:eastAsia="zh-CN" w:bidi="ar"/>
              </w:rPr>
              <w:t xml:space="preserve">  </w:t>
            </w:r>
            <w:r>
              <w:rPr>
                <w:rFonts w:hint="default" w:ascii="宋体" w:hAnsi="宋体" w:eastAsia="宋体" w:cs="宋体"/>
                <w:color w:val="000000"/>
                <w:kern w:val="0"/>
                <w:sz w:val="18"/>
                <w:szCs w:val="18"/>
                <w:u w:val="none"/>
                <w:shd w:val="clear"/>
                <w:lang w:val="en-US"/>
              </w:rPr>
              <w:t>大政治理论学习，增强全局上下绩效管理意识，加大对项目实施股室联系，紧盯项目实施进度及资金使用范围，提高资金使用效益。</w:t>
            </w:r>
          </w:p>
        </w:tc>
      </w:tr>
      <w:tr w14:paraId="19F8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C5D5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项目负责人：袁蓉</w:t>
            </w:r>
          </w:p>
        </w:tc>
        <w:tc>
          <w:tcPr>
            <w:tcW w:w="271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E7E3B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财务负责人：杜勇</w:t>
            </w:r>
          </w:p>
        </w:tc>
      </w:tr>
    </w:tbl>
    <w:p w14:paraId="60A7B6A6">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p w14:paraId="4064406A">
      <w:pPr>
        <w:keepNext w:val="0"/>
        <w:keepLines w:val="0"/>
        <w:widowControl w:val="0"/>
        <w:suppressLineNumbers w:val="0"/>
        <w:spacing w:before="0" w:beforeAutospacing="0" w:after="0" w:afterAutospacing="0"/>
        <w:ind w:left="0" w:right="0"/>
        <w:jc w:val="both"/>
        <w:outlineLvl w:val="1"/>
        <w:rPr>
          <w:rFonts w:hint="eastAsia" w:ascii="Times New Roman" w:hAnsi="Times New Roman" w:eastAsia="黑体" w:cs="黑体"/>
          <w:kern w:val="0"/>
          <w:sz w:val="32"/>
          <w:szCs w:val="32"/>
          <w:shd w:val="clear" w:fill="FFFFFF"/>
          <w:lang w:val="zh-CN"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bookmarkStart w:id="123" w:name="_Toc775"/>
    </w:p>
    <w:p w14:paraId="793B28CA">
      <w:pPr>
        <w:keepNext w:val="0"/>
        <w:keepLines w:val="0"/>
        <w:widowControl w:val="0"/>
        <w:suppressLineNumbers w:val="0"/>
        <w:spacing w:before="0" w:beforeAutospacing="0" w:after="0" w:afterAutospacing="0" w:line="572" w:lineRule="exact"/>
        <w:ind w:left="0" w:right="0"/>
        <w:jc w:val="left"/>
        <w:outlineLvl w:val="1"/>
        <w:rPr>
          <w:rFonts w:hint="default" w:ascii="Times New Roman" w:hAnsi="Times New Roman" w:eastAsia="黑体" w:cs="Times New Roman"/>
          <w:kern w:val="2"/>
          <w:sz w:val="32"/>
          <w:szCs w:val="32"/>
          <w:lang w:val="en-US" w:eastAsia="zh-CN" w:bidi="ar"/>
        </w:rPr>
      </w:pPr>
      <w:r>
        <w:rPr>
          <w:rFonts w:hint="eastAsia" w:ascii="Times New Roman" w:hAnsi="Times New Roman" w:eastAsia="黑体" w:cs="黑体"/>
          <w:kern w:val="2"/>
          <w:sz w:val="32"/>
          <w:szCs w:val="32"/>
          <w:lang w:val="en-US" w:eastAsia="zh-CN" w:bidi="ar"/>
        </w:rPr>
        <w:t>附件</w:t>
      </w:r>
      <w:r>
        <w:rPr>
          <w:rFonts w:hint="eastAsia" w:eastAsia="黑体" w:cs="Times New Roman"/>
          <w:kern w:val="2"/>
          <w:sz w:val="32"/>
          <w:szCs w:val="32"/>
          <w:lang w:val="en-US" w:eastAsia="zh-CN" w:bidi="ar"/>
        </w:rPr>
        <w:t>2：</w:t>
      </w:r>
    </w:p>
    <w:p w14:paraId="30502519">
      <w:pPr>
        <w:pStyle w:val="18"/>
        <w:keepNext w:val="0"/>
        <w:keepLines w:val="0"/>
        <w:widowControl w:val="0"/>
        <w:suppressLineNumbers w:val="0"/>
        <w:spacing w:before="0" w:beforeAutospacing="0" w:after="0" w:afterAutospacing="0" w:line="578" w:lineRule="exact"/>
        <w:ind w:left="0" w:right="0"/>
        <w:jc w:val="center"/>
        <w:rPr>
          <w:rFonts w:hint="eastAsia" w:ascii="方正小标宋简体" w:hAnsi="方正小标宋简体" w:eastAsia="方正小标宋简体" w:cs="方正小标宋简体"/>
          <w:color w:val="auto"/>
          <w:kern w:val="2"/>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专项预算项目绩效评价报告</w:t>
      </w:r>
    </w:p>
    <w:p w14:paraId="59BE4697">
      <w:pPr>
        <w:pStyle w:val="18"/>
        <w:keepNext w:val="0"/>
        <w:keepLines w:val="0"/>
        <w:widowControl w:val="0"/>
        <w:suppressLineNumbers w:val="0"/>
        <w:spacing w:before="0" w:beforeAutospacing="0" w:after="0" w:afterAutospacing="0" w:line="578" w:lineRule="exact"/>
        <w:ind w:left="0" w:right="0" w:firstLine="640"/>
        <w:jc w:val="center"/>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（审计业务专项经费）</w:t>
      </w:r>
    </w:p>
    <w:p w14:paraId="38FE994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eastAsia" w:ascii="仿宋_GB2312" w:hAnsi="仿宋_GB2312" w:eastAsia="仿宋_GB2312" w:cs="仿宋_GB2312"/>
          <w:kern w:val="2"/>
          <w:sz w:val="32"/>
          <w:szCs w:val="32"/>
          <w:highlight w:val="none"/>
          <w:lang w:val="en-US" w:eastAsia="zh-CN" w:bidi="ar"/>
        </w:rPr>
      </w:pPr>
    </w:p>
    <w:p w14:paraId="64A8ED5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黑体" w:cs="Times New Roman"/>
          <w:szCs w:val="32"/>
          <w:highlight w:val="none"/>
          <w:lang w:val="zh-CN" w:eastAsia="zh-CN"/>
        </w:rPr>
      </w:pPr>
      <w:r>
        <w:rPr>
          <w:rFonts w:hint="eastAsia" w:ascii="Times New Roman" w:hAnsi="Times New Roman" w:eastAsia="黑体" w:cs="黑体"/>
          <w:kern w:val="2"/>
          <w:sz w:val="32"/>
          <w:szCs w:val="32"/>
          <w:highlight w:val="none"/>
          <w:lang w:val="en-US" w:eastAsia="zh-CN" w:bidi="ar"/>
        </w:rPr>
        <w:t>一、</w:t>
      </w:r>
      <w:r>
        <w:rPr>
          <w:rFonts w:hint="eastAsia" w:ascii="Times New Roman" w:hAnsi="Times New Roman" w:eastAsia="黑体" w:cs="黑体"/>
          <w:kern w:val="2"/>
          <w:sz w:val="32"/>
          <w:szCs w:val="32"/>
          <w:highlight w:val="none"/>
          <w:lang w:val="zh-CN" w:eastAsia="zh-CN" w:bidi="ar"/>
        </w:rPr>
        <w:t>项目概况</w:t>
      </w:r>
    </w:p>
    <w:p w14:paraId="5EF7128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eastAsia="楷体_GB2312" w:cs="楷体_GB2312"/>
          <w:sz w:val="32"/>
          <w:szCs w:val="32"/>
          <w:highlight w:val="none"/>
          <w:lang w:val="zh-CN" w:eastAsia="zh-CN"/>
        </w:rPr>
        <w:t>（一）</w:t>
      </w:r>
      <w:r>
        <w:rPr>
          <w:rFonts w:hint="eastAsia" w:ascii="Times New Roman" w:hAnsi="Times New Roman" w:eastAsia="楷体_GB2312" w:cs="楷体_GB2312"/>
          <w:sz w:val="32"/>
          <w:szCs w:val="32"/>
          <w:highlight w:val="none"/>
          <w:lang w:val="zh-CN" w:eastAsia="zh-CN"/>
        </w:rPr>
        <w:t>设立背景及基本情况。</w:t>
      </w:r>
    </w:p>
    <w:p w14:paraId="254B9DF4">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 w:hAnsi="仿宋" w:eastAsia="仿宋" w:cs="仿宋"/>
          <w:i w:val="0"/>
          <w:iCs w:val="0"/>
          <w:caps w:val="0"/>
          <w:color w:val="333333"/>
          <w:spacing w:val="0"/>
          <w:sz w:val="32"/>
          <w:szCs w:val="32"/>
          <w:highlight w:val="none"/>
          <w:shd w:val="clear" w:fill="FFFFFF"/>
          <w:lang w:eastAsia="zh-CN"/>
        </w:rPr>
        <w:t>该项目为审计机关持续性项目，主要根据年度审计项目计划而设立。旨在保障年度</w:t>
      </w:r>
      <w:r>
        <w:rPr>
          <w:rFonts w:hint="eastAsia" w:ascii="仿宋" w:hAnsi="仿宋" w:eastAsia="仿宋" w:cs="仿宋"/>
          <w:i w:val="0"/>
          <w:iCs w:val="0"/>
          <w:caps w:val="0"/>
          <w:color w:val="333333"/>
          <w:spacing w:val="0"/>
          <w:sz w:val="32"/>
          <w:szCs w:val="32"/>
          <w:highlight w:val="none"/>
          <w:shd w:val="clear" w:fill="FFFFFF"/>
          <w:lang w:val="zh-CN" w:eastAsia="zh-CN"/>
        </w:rPr>
        <w:t>经济责任审计、财政审计、自然资源审计及其他各类审计、调查顺利开展。</w:t>
      </w:r>
    </w:p>
    <w:p w14:paraId="0CABC55C">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color w:val="auto"/>
          <w:sz w:val="32"/>
          <w:szCs w:val="32"/>
          <w:highlight w:val="none"/>
          <w:u w:val="none"/>
          <w:shd w:val="clear" w:color="auto" w:fill="auto"/>
          <w:lang w:val="zh-CN"/>
        </w:rPr>
      </w:pPr>
      <w:r>
        <w:rPr>
          <w:rFonts w:hint="eastAsia" w:ascii="Times New Roman" w:hAnsi="Times New Roman" w:eastAsia="楷体_GB2312" w:cs="楷体_GB2312"/>
          <w:kern w:val="2"/>
          <w:sz w:val="32"/>
          <w:szCs w:val="32"/>
          <w:highlight w:val="none"/>
          <w:lang w:val="zh-CN" w:eastAsia="zh-CN" w:bidi="ar"/>
        </w:rPr>
        <w:t>（二）</w:t>
      </w:r>
      <w:r>
        <w:rPr>
          <w:rFonts w:hint="eastAsia" w:ascii="Times New Roman" w:hAnsi="Times New Roman" w:eastAsia="楷体_GB2312" w:cs="楷体_GB2312"/>
          <w:kern w:val="2"/>
          <w:sz w:val="32"/>
          <w:szCs w:val="32"/>
          <w:highlight w:val="none"/>
          <w:lang w:val="en-US" w:eastAsia="zh-CN" w:bidi="ar"/>
        </w:rPr>
        <w:t>实施目的及支持方向。</w:t>
      </w:r>
      <w:r>
        <w:rPr>
          <w:rFonts w:hint="eastAsia" w:ascii="Times New Roman" w:hAnsi="Times New Roman" w:eastAsia="仿宋_GB2312" w:cs="仿宋_GB2312"/>
          <w:kern w:val="0"/>
          <w:sz w:val="32"/>
          <w:szCs w:val="32"/>
          <w:highlight w:val="none"/>
          <w:lang w:val="en-US" w:eastAsia="zh-CN" w:bidi="ar"/>
        </w:rPr>
        <w:t>根据安居区审计内部管理制度，对项目资金</w:t>
      </w:r>
      <w:r>
        <w:rPr>
          <w:rFonts w:hint="eastAsia" w:ascii="Times New Roman" w:hAnsi="Times New Roman" w:eastAsia="仿宋_GB2312" w:cs="仿宋_GB2312"/>
          <w:kern w:val="0"/>
          <w:sz w:val="32"/>
          <w:szCs w:val="32"/>
          <w:highlight w:val="none"/>
          <w:lang w:val="zh-CN" w:eastAsia="zh-CN" w:bidi="ar"/>
        </w:rPr>
        <w:t>管理进行了明确，项目</w:t>
      </w:r>
      <w:r>
        <w:rPr>
          <w:rFonts w:hint="eastAsia" w:eastAsia="仿宋_GB2312" w:cs="仿宋_GB2312"/>
          <w:kern w:val="0"/>
          <w:sz w:val="32"/>
          <w:szCs w:val="32"/>
          <w:highlight w:val="none"/>
          <w:lang w:val="zh-CN" w:eastAsia="zh-CN" w:bidi="ar"/>
        </w:rPr>
        <w:t>主要任务是保障全年审计业务开展，及时支付审计业务开展涉及</w:t>
      </w:r>
      <w:r>
        <w:rPr>
          <w:rFonts w:hint="eastAsia" w:ascii="仿宋_GB2312" w:hAnsi="宋体" w:eastAsia="仿宋_GB2312" w:cs="Times New Roman"/>
          <w:color w:val="auto"/>
          <w:kern w:val="2"/>
          <w:sz w:val="32"/>
          <w:szCs w:val="32"/>
          <w:highlight w:val="none"/>
          <w:lang w:val="zh-CN" w:eastAsia="zh-CN" w:bidi="ar-SA"/>
        </w:rPr>
        <w:t>的劳务、印刷、用车、差旅、住宿、误餐等支出</w:t>
      </w:r>
      <w:r>
        <w:rPr>
          <w:rFonts w:hint="eastAsia" w:ascii="仿宋" w:hAnsi="仿宋" w:eastAsia="仿宋" w:cs="仿宋"/>
          <w:b w:val="0"/>
          <w:bCs/>
          <w:color w:val="auto"/>
          <w:sz w:val="32"/>
          <w:szCs w:val="32"/>
          <w:highlight w:val="none"/>
          <w:u w:val="none"/>
          <w:shd w:val="clear" w:color="auto" w:fill="auto"/>
          <w:lang w:val="en-US" w:eastAsia="zh-CN"/>
        </w:rPr>
        <w:t>。</w:t>
      </w:r>
      <w:r>
        <w:rPr>
          <w:rFonts w:hint="eastAsia" w:ascii="仿宋" w:hAnsi="仿宋" w:eastAsia="仿宋" w:cs="仿宋"/>
          <w:b w:val="0"/>
          <w:bCs/>
          <w:color w:val="auto"/>
          <w:sz w:val="32"/>
          <w:szCs w:val="32"/>
          <w:highlight w:val="none"/>
          <w:u w:val="none"/>
          <w:shd w:val="clear" w:color="auto" w:fill="auto"/>
          <w:lang w:val="zh-CN"/>
        </w:rPr>
        <w:t>该项目计划在</w:t>
      </w:r>
      <w:r>
        <w:rPr>
          <w:rFonts w:hint="eastAsia" w:ascii="仿宋" w:hAnsi="仿宋" w:eastAsia="仿宋" w:cs="仿宋"/>
          <w:b w:val="0"/>
          <w:bCs/>
          <w:color w:val="auto"/>
          <w:sz w:val="32"/>
          <w:szCs w:val="32"/>
          <w:highlight w:val="none"/>
          <w:u w:val="none"/>
          <w:shd w:val="clear" w:color="auto" w:fill="auto"/>
          <w:lang w:val="en-US" w:eastAsia="zh-CN"/>
        </w:rPr>
        <w:t>2023年度完成支付</w:t>
      </w:r>
      <w:r>
        <w:rPr>
          <w:rFonts w:hint="eastAsia" w:ascii="仿宋" w:hAnsi="仿宋" w:eastAsia="仿宋" w:cs="仿宋"/>
          <w:b w:val="0"/>
          <w:bCs/>
          <w:color w:val="auto"/>
          <w:sz w:val="32"/>
          <w:szCs w:val="32"/>
          <w:highlight w:val="none"/>
          <w:u w:val="none"/>
          <w:shd w:val="clear" w:color="auto" w:fill="auto"/>
          <w:lang w:val="zh-CN"/>
        </w:rPr>
        <w:t>。申报内容与实际相符，申报目标合理可行。</w:t>
      </w:r>
    </w:p>
    <w:p w14:paraId="6075BF37">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cs="Times New Roman"/>
          <w:kern w:val="0"/>
          <w:szCs w:val="32"/>
          <w:lang w:val="zh-CN" w:eastAsia="zh-CN"/>
        </w:rPr>
      </w:pPr>
      <w:r>
        <w:rPr>
          <w:rFonts w:hint="eastAsia" w:ascii="Times New Roman" w:hAnsi="Times New Roman" w:eastAsia="楷体_GB2312" w:cs="楷体_GB2312"/>
          <w:sz w:val="32"/>
          <w:szCs w:val="32"/>
          <w:lang w:val="zh-CN" w:eastAsia="zh-CN"/>
        </w:rPr>
        <w:t>（三）</w:t>
      </w:r>
      <w:r>
        <w:rPr>
          <w:rFonts w:hint="eastAsia" w:ascii="Times New Roman" w:hAnsi="Times New Roman" w:eastAsia="楷体_GB2312" w:cs="楷体_GB2312"/>
          <w:sz w:val="32"/>
          <w:szCs w:val="32"/>
          <w:lang w:eastAsia="zh-CN"/>
        </w:rPr>
        <w:t>预算安排及分配管理</w:t>
      </w:r>
      <w:r>
        <w:rPr>
          <w:rFonts w:hint="eastAsia" w:ascii="Times New Roman" w:hAnsi="Times New Roman" w:eastAsia="楷体_GB2312" w:cs="楷体_GB2312"/>
          <w:sz w:val="32"/>
          <w:szCs w:val="32"/>
          <w:lang w:val="zh-CN" w:eastAsia="zh-CN"/>
        </w:rPr>
        <w:t>。</w:t>
      </w:r>
      <w:r>
        <w:rPr>
          <w:rFonts w:hint="eastAsia" w:ascii="仿宋_GB2312" w:hAnsi="仿宋_GB2312" w:eastAsia="仿宋_GB2312" w:cs="仿宋_GB2312"/>
          <w:color w:val="auto"/>
          <w:kern w:val="0"/>
          <w:sz w:val="32"/>
          <w:szCs w:val="32"/>
          <w:highlight w:val="none"/>
          <w:u w:val="none"/>
          <w:shd w:val="clear" w:color="auto" w:fill="auto"/>
          <w:lang w:val="zh-CN"/>
        </w:rPr>
        <w:t>因项目实施紧扣年度审计工作计划，按照审计项目开展进度，采取月结或者项目办结方式进行审批支付，预算项目准确，分配科学合理。</w:t>
      </w:r>
    </w:p>
    <w:p w14:paraId="6AAF83C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（四）项目绩效目标设置。</w:t>
      </w:r>
      <w:r>
        <w:rPr>
          <w:rFonts w:hint="eastAsia" w:ascii="Times New Roman" w:hAnsi="Times New Roman" w:eastAsia="仿宋_GB2312" w:cs="仿宋_GB2312"/>
          <w:kern w:val="0"/>
          <w:sz w:val="32"/>
          <w:szCs w:val="32"/>
          <w:lang w:val="zh-CN" w:eastAsia="zh-CN" w:bidi="ar"/>
        </w:rPr>
        <w:t>项目整体</w:t>
      </w:r>
      <w:r>
        <w:rPr>
          <w:rFonts w:hint="eastAsia" w:eastAsia="仿宋_GB2312" w:cs="仿宋_GB2312"/>
          <w:kern w:val="0"/>
          <w:sz w:val="32"/>
          <w:szCs w:val="32"/>
          <w:lang w:val="zh-CN" w:eastAsia="zh-CN" w:bidi="ar"/>
        </w:rPr>
        <w:t>绩效目标：要求根据项目实施情况及时进行结算并支付，坚持专款专用原则，杜绝截留、挤占、挪用、序列名目等违法违规现象，项目执行在一年内完成</w:t>
      </w:r>
      <w:r>
        <w:rPr>
          <w:rFonts w:hint="eastAsia" w:eastAsia="仿宋_GB2312" w:cs="仿宋_GB2312"/>
          <w:kern w:val="0"/>
          <w:sz w:val="32"/>
          <w:szCs w:val="32"/>
          <w:lang w:val="en-US" w:eastAsia="zh-CN" w:bidi="ar"/>
        </w:rPr>
        <w:t>，</w:t>
      </w:r>
      <w:r>
        <w:rPr>
          <w:rFonts w:hint="eastAsia" w:eastAsia="仿宋_GB2312" w:cs="仿宋_GB2312"/>
          <w:kern w:val="0"/>
          <w:sz w:val="32"/>
          <w:szCs w:val="32"/>
          <w:lang w:val="zh-CN" w:eastAsia="zh-CN" w:bidi="ar"/>
        </w:rPr>
        <w:t>各业务项目质量评定等级在优良以上，群众满意度不低于</w:t>
      </w:r>
      <w:r>
        <w:rPr>
          <w:rFonts w:hint="eastAsia" w:eastAsia="仿宋_GB2312" w:cs="仿宋_GB2312"/>
          <w:kern w:val="0"/>
          <w:sz w:val="32"/>
          <w:szCs w:val="32"/>
          <w:lang w:val="en-US" w:eastAsia="zh-CN" w:bidi="ar"/>
        </w:rPr>
        <w:t>95%</w:t>
      </w:r>
      <w:r>
        <w:rPr>
          <w:rFonts w:hint="eastAsia" w:ascii="Times New Roman" w:hAnsi="Times New Roman" w:eastAsia="仿宋_GB2312" w:cs="仿宋_GB2312"/>
          <w:kern w:val="0"/>
          <w:sz w:val="32"/>
          <w:szCs w:val="32"/>
          <w:lang w:val="zh-CN" w:eastAsia="zh-CN" w:bidi="ar"/>
        </w:rPr>
        <w:t>。</w:t>
      </w:r>
    </w:p>
    <w:p w14:paraId="55227A6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黑体" w:cs="Times New Roman"/>
          <w:szCs w:val="32"/>
          <w:lang w:val="en-US"/>
        </w:rPr>
      </w:pPr>
      <w:r>
        <w:rPr>
          <w:rFonts w:hint="eastAsia" w:ascii="Times New Roman" w:hAnsi="Times New Roman" w:eastAsia="黑体" w:cs="黑体"/>
          <w:kern w:val="2"/>
          <w:sz w:val="32"/>
          <w:szCs w:val="32"/>
          <w:lang w:val="en-US" w:eastAsia="zh-CN" w:bidi="ar"/>
        </w:rPr>
        <w:t>二、评价实施</w:t>
      </w:r>
    </w:p>
    <w:p w14:paraId="1E1F771E">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（一）评价目的。</w:t>
      </w:r>
      <w:r>
        <w:rPr>
          <w:rFonts w:hint="eastAsia" w:ascii="Times New Roman" w:hAnsi="Times New Roman" w:eastAsia="仿宋_GB2312" w:cs="仿宋_GB2312"/>
          <w:kern w:val="0"/>
          <w:sz w:val="32"/>
          <w:szCs w:val="32"/>
          <w:lang w:val="zh-CN" w:eastAsia="zh-CN" w:bidi="ar"/>
        </w:rPr>
        <w:t>区审计局分别对该项目实施前、中、后进行绩效自评，旨在于通过项目绩效自评</w:t>
      </w:r>
      <w:r>
        <w:rPr>
          <w:rFonts w:hint="eastAsia" w:eastAsia="仿宋_GB2312" w:cs="仿宋_GB2312"/>
          <w:kern w:val="0"/>
          <w:sz w:val="32"/>
          <w:szCs w:val="32"/>
          <w:lang w:val="zh-CN" w:eastAsia="zh-CN" w:bidi="ar"/>
        </w:rPr>
        <w:t>促进项目推动效率，促进所对应工作高效高质开展</w:t>
      </w:r>
      <w:r>
        <w:rPr>
          <w:rFonts w:hint="eastAsia" w:ascii="Times New Roman" w:hAnsi="Times New Roman" w:eastAsia="仿宋_GB2312" w:cs="仿宋_GB2312"/>
          <w:kern w:val="0"/>
          <w:sz w:val="32"/>
          <w:szCs w:val="32"/>
          <w:lang w:val="zh-CN" w:eastAsia="zh-CN" w:bidi="ar"/>
        </w:rPr>
        <w:t>。</w:t>
      </w:r>
    </w:p>
    <w:p w14:paraId="5DDBEF3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（二）预设问题及评价重点。</w:t>
      </w:r>
      <w:r>
        <w:rPr>
          <w:rFonts w:hint="eastAsia" w:ascii="Times New Roman" w:hAnsi="Times New Roman" w:eastAsia="仿宋_GB2312" w:cs="仿宋_GB2312"/>
          <w:kern w:val="0"/>
          <w:sz w:val="32"/>
          <w:szCs w:val="32"/>
          <w:lang w:val="zh-CN" w:eastAsia="zh-CN" w:bidi="ar"/>
        </w:rPr>
        <w:t>按照绩效评价指标体系，资金支出使用全过程</w:t>
      </w:r>
      <w:r>
        <w:rPr>
          <w:rFonts w:hint="eastAsia" w:eastAsia="仿宋_GB2312" w:cs="仿宋_GB2312"/>
          <w:kern w:val="0"/>
          <w:sz w:val="32"/>
          <w:szCs w:val="32"/>
          <w:lang w:val="zh-CN" w:eastAsia="zh-CN" w:bidi="ar"/>
        </w:rPr>
        <w:t>均紧扣项目实施进度进行资金结算支付，并严格按照专款专用的原则进行，不存在挪用、截留等违反财经纪律现象。</w:t>
      </w:r>
    </w:p>
    <w:p w14:paraId="674AE87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（三）评价选点。</w:t>
      </w:r>
      <w:r>
        <w:rPr>
          <w:rFonts w:hint="eastAsia" w:ascii="Times New Roman" w:hAnsi="Times New Roman" w:eastAsia="仿宋_GB2312" w:cs="仿宋_GB2312"/>
          <w:kern w:val="0"/>
          <w:sz w:val="32"/>
          <w:szCs w:val="32"/>
          <w:lang w:val="zh-CN" w:eastAsia="zh-CN" w:bidi="ar"/>
        </w:rPr>
        <w:t>项目绩效自评</w:t>
      </w:r>
      <w:r>
        <w:rPr>
          <w:rFonts w:hint="eastAsia" w:eastAsia="仿宋_GB2312" w:cs="仿宋_GB2312"/>
          <w:kern w:val="0"/>
          <w:sz w:val="32"/>
          <w:szCs w:val="32"/>
          <w:lang w:val="zh-CN" w:eastAsia="zh-CN" w:bidi="ar"/>
        </w:rPr>
        <w:t>主要通过资金使用进度及适用范围进行了</w:t>
      </w:r>
      <w:r>
        <w:rPr>
          <w:rFonts w:hint="eastAsia" w:ascii="Times New Roman" w:hAnsi="Times New Roman" w:eastAsia="仿宋_GB2312" w:cs="仿宋_GB2312"/>
          <w:kern w:val="0"/>
          <w:sz w:val="32"/>
          <w:szCs w:val="32"/>
          <w:lang w:val="zh-CN" w:eastAsia="zh-CN" w:bidi="ar"/>
        </w:rPr>
        <w:t>抽样</w:t>
      </w:r>
      <w:r>
        <w:rPr>
          <w:rFonts w:hint="eastAsia" w:eastAsia="仿宋_GB2312" w:cs="仿宋_GB2312"/>
          <w:kern w:val="0"/>
          <w:sz w:val="32"/>
          <w:szCs w:val="32"/>
          <w:lang w:val="zh-CN" w:eastAsia="zh-CN" w:bidi="ar"/>
        </w:rPr>
        <w:t>，发现均不存在违规违纪现象，较好保障了项目实施</w:t>
      </w:r>
      <w:r>
        <w:rPr>
          <w:rFonts w:hint="eastAsia" w:ascii="Times New Roman" w:hAnsi="Times New Roman" w:eastAsia="仿宋_GB2312" w:cs="仿宋_GB2312"/>
          <w:kern w:val="0"/>
          <w:sz w:val="32"/>
          <w:szCs w:val="32"/>
          <w:lang w:val="zh-CN" w:eastAsia="zh-CN" w:bidi="ar"/>
        </w:rPr>
        <w:t>。</w:t>
      </w:r>
    </w:p>
    <w:p w14:paraId="371C45EE">
      <w:pPr>
        <w:keepNext w:val="0"/>
        <w:keepLines w:val="0"/>
        <w:widowControl w:val="0"/>
        <w:suppressLineNumbers w:val="0"/>
        <w:spacing w:before="0" w:beforeAutospacing="0" w:after="0" w:afterAutospacing="0" w:line="560" w:lineRule="exact"/>
        <w:ind w:left="0" w:right="0" w:firstLine="640"/>
        <w:jc w:val="both"/>
        <w:rPr>
          <w:rFonts w:hint="eastAsia" w:ascii="Times New Roman" w:hAnsi="Times New Roman" w:eastAsia="仿宋_GB2312" w:cs="仿宋_GB2312"/>
          <w:kern w:val="0"/>
          <w:sz w:val="32"/>
          <w:szCs w:val="32"/>
          <w:lang w:val="zh-CN" w:eastAsia="zh-CN" w:bidi="ar"/>
        </w:rPr>
      </w:pPr>
      <w:r>
        <w:rPr>
          <w:rFonts w:hint="eastAsia" w:ascii="Times New Roman" w:hAnsi="Times New Roman" w:eastAsia="楷体_GB2312" w:cs="楷体_GB2312"/>
          <w:kern w:val="2"/>
          <w:sz w:val="32"/>
          <w:szCs w:val="32"/>
          <w:lang w:val="zh-CN" w:eastAsia="zh-CN" w:bidi="ar"/>
        </w:rPr>
        <w:t>（四）评价方法。</w:t>
      </w:r>
      <w:r>
        <w:rPr>
          <w:rFonts w:hint="eastAsia" w:ascii="Times New Roman" w:hAnsi="Times New Roman" w:eastAsia="仿宋_GB2312" w:cs="仿宋_GB2312"/>
          <w:kern w:val="0"/>
          <w:sz w:val="32"/>
          <w:szCs w:val="32"/>
          <w:lang w:val="zh-CN" w:eastAsia="zh-CN" w:bidi="ar"/>
        </w:rPr>
        <w:t>按照有关文件的要求，在具体的绩效评价工作中，我们一-般采取如下绩效评价的方法:</w:t>
      </w:r>
      <w:r>
        <w:rPr>
          <w:rFonts w:hint="eastAsia" w:eastAsia="仿宋_GB2312" w:cs="仿宋_GB2312"/>
          <w:kern w:val="0"/>
          <w:sz w:val="32"/>
          <w:szCs w:val="32"/>
          <w:lang w:val="zh-CN" w:eastAsia="zh-CN" w:bidi="ar"/>
        </w:rPr>
        <w:t>一是</w:t>
      </w:r>
      <w:r>
        <w:rPr>
          <w:rFonts w:hint="eastAsia" w:ascii="Times New Roman" w:hAnsi="Times New Roman" w:eastAsia="仿宋_GB2312" w:cs="仿宋_GB2312"/>
          <w:kern w:val="0"/>
          <w:sz w:val="32"/>
          <w:szCs w:val="32"/>
          <w:lang w:val="zh-CN" w:eastAsia="zh-CN" w:bidi="ar"/>
        </w:rPr>
        <w:t>实地收集 证据法。通过项目</w:t>
      </w:r>
      <w:r>
        <w:rPr>
          <w:rFonts w:hint="eastAsia" w:eastAsia="仿宋_GB2312" w:cs="仿宋_GB2312"/>
          <w:kern w:val="0"/>
          <w:sz w:val="32"/>
          <w:szCs w:val="32"/>
          <w:lang w:val="zh-CN" w:eastAsia="zh-CN" w:bidi="ar"/>
        </w:rPr>
        <w:t>实施股室</w:t>
      </w:r>
      <w:r>
        <w:rPr>
          <w:rFonts w:hint="eastAsia" w:ascii="Times New Roman" w:hAnsi="Times New Roman" w:eastAsia="仿宋_GB2312" w:cs="仿宋_GB2312"/>
          <w:kern w:val="0"/>
          <w:sz w:val="32"/>
          <w:szCs w:val="32"/>
          <w:lang w:val="zh-CN" w:eastAsia="zh-CN" w:bidi="ar"/>
        </w:rPr>
        <w:t>，收集项目的组织情况、资金使用情况、款项拨付情况、项目进度及执行情况的相关证据。</w:t>
      </w:r>
      <w:r>
        <w:rPr>
          <w:rFonts w:hint="eastAsia" w:eastAsia="仿宋_GB2312" w:cs="仿宋_GB2312"/>
          <w:kern w:val="0"/>
          <w:sz w:val="32"/>
          <w:szCs w:val="32"/>
          <w:lang w:val="zh-CN" w:eastAsia="zh-CN" w:bidi="ar"/>
        </w:rPr>
        <w:t>二是</w:t>
      </w:r>
      <w:r>
        <w:rPr>
          <w:rFonts w:hint="eastAsia" w:ascii="Times New Roman" w:hAnsi="Times New Roman" w:eastAsia="仿宋_GB2312" w:cs="仿宋_GB2312"/>
          <w:kern w:val="0"/>
          <w:sz w:val="32"/>
          <w:szCs w:val="32"/>
          <w:lang w:val="zh-CN" w:eastAsia="zh-CN" w:bidi="ar"/>
        </w:rPr>
        <w:t>数据分析法。 根据相关档案数据进行分析。</w:t>
      </w:r>
      <w:r>
        <w:rPr>
          <w:rFonts w:hint="eastAsia" w:eastAsia="仿宋_GB2312" w:cs="仿宋_GB2312"/>
          <w:kern w:val="0"/>
          <w:sz w:val="32"/>
          <w:szCs w:val="32"/>
          <w:lang w:val="zh-CN" w:eastAsia="zh-CN" w:bidi="ar"/>
        </w:rPr>
        <w:t>三是</w:t>
      </w:r>
      <w:r>
        <w:rPr>
          <w:rFonts w:hint="eastAsia" w:ascii="Times New Roman" w:hAnsi="Times New Roman" w:eastAsia="仿宋_GB2312" w:cs="仿宋_GB2312"/>
          <w:kern w:val="0"/>
          <w:sz w:val="32"/>
          <w:szCs w:val="32"/>
          <w:lang w:val="zh-CN" w:eastAsia="zh-CN" w:bidi="ar"/>
        </w:rPr>
        <w:t>问卷调查法。采用开放性调查表，主要面向项目的使用</w:t>
      </w:r>
      <w:r>
        <w:rPr>
          <w:rFonts w:hint="eastAsia" w:eastAsia="仿宋_GB2312" w:cs="仿宋_GB2312"/>
          <w:kern w:val="0"/>
          <w:sz w:val="32"/>
          <w:szCs w:val="32"/>
          <w:lang w:val="zh-CN" w:eastAsia="zh-CN" w:bidi="ar"/>
        </w:rPr>
        <w:t>的</w:t>
      </w:r>
      <w:r>
        <w:rPr>
          <w:rFonts w:hint="eastAsia" w:ascii="Times New Roman" w:hAnsi="Times New Roman" w:eastAsia="仿宋_GB2312" w:cs="仿宋_GB2312"/>
          <w:kern w:val="0"/>
          <w:sz w:val="32"/>
          <w:szCs w:val="32"/>
          <w:lang w:val="zh-CN" w:eastAsia="zh-CN" w:bidi="ar"/>
        </w:rPr>
        <w:t>业务部门等，对所收集的调查问卷进行汇总统计并获取相关信息，侧面分析审计业务经费项目的完成情况及产生的效益。</w:t>
      </w:r>
    </w:p>
    <w:p w14:paraId="0D133271">
      <w:pPr>
        <w:keepNext w:val="0"/>
        <w:keepLines w:val="0"/>
        <w:widowControl w:val="0"/>
        <w:suppressLineNumbers w:val="0"/>
        <w:spacing w:before="0" w:beforeAutospacing="0" w:after="0" w:afterAutospacing="0" w:line="560" w:lineRule="exact"/>
        <w:ind w:left="0" w:right="0" w:firstLine="640"/>
        <w:jc w:val="both"/>
        <w:rPr>
          <w:rFonts w:hint="default" w:eastAsia="仿宋_GB2312" w:cs="仿宋_GB2312"/>
          <w:kern w:val="0"/>
          <w:sz w:val="32"/>
          <w:szCs w:val="32"/>
          <w:lang w:val="en-US" w:eastAsia="zh-CN" w:bidi="ar"/>
        </w:rPr>
      </w:pPr>
      <w:r>
        <w:rPr>
          <w:rFonts w:hint="eastAsia" w:ascii="Times New Roman" w:hAnsi="Times New Roman" w:eastAsia="楷体_GB2312" w:cs="楷体_GB2312"/>
          <w:kern w:val="2"/>
          <w:sz w:val="32"/>
          <w:szCs w:val="32"/>
          <w:lang w:val="zh-CN" w:eastAsia="zh-CN" w:bidi="ar"/>
        </w:rPr>
        <w:t>（五）评价组织。</w:t>
      </w:r>
      <w:r>
        <w:rPr>
          <w:rFonts w:hint="eastAsia" w:eastAsia="仿宋_GB2312" w:cs="仿宋_GB2312"/>
          <w:kern w:val="0"/>
          <w:sz w:val="32"/>
          <w:szCs w:val="32"/>
          <w:lang w:val="zh-CN" w:eastAsia="zh-CN" w:bidi="ar"/>
        </w:rPr>
        <w:t>为提高财政资金使用效益，区审计局成立了局长为组长、班子成员为副组长，各股室负责人为成员的绩效评价小组。分别对项目实施绩效进行评价。</w:t>
      </w:r>
    </w:p>
    <w:p w14:paraId="0364EAF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cs="Times New Roman"/>
          <w:szCs w:val="32"/>
          <w:lang w:val="zh-CN" w:eastAsia="zh-CN"/>
        </w:rPr>
      </w:pPr>
      <w:r>
        <w:rPr>
          <w:rFonts w:hint="eastAsia" w:ascii="Times New Roman" w:hAnsi="Times New Roman" w:eastAsia="黑体" w:cs="黑体"/>
          <w:kern w:val="2"/>
          <w:sz w:val="32"/>
          <w:szCs w:val="32"/>
          <w:lang w:val="en-US" w:eastAsia="zh-CN" w:bidi="ar"/>
        </w:rPr>
        <w:t>三、绩效分析</w:t>
      </w:r>
      <w:r>
        <w:rPr>
          <w:rFonts w:hint="default" w:ascii="Times New Roman" w:hAnsi="Times New Roman" w:eastAsia="仿宋_GB2312" w:cs="Times New Roman"/>
          <w:kern w:val="2"/>
          <w:sz w:val="32"/>
          <w:szCs w:val="32"/>
          <w:lang w:val="zh-CN" w:eastAsia="zh-CN" w:bidi="ar"/>
        </w:rPr>
        <w:tab/>
      </w:r>
    </w:p>
    <w:p w14:paraId="7C406322">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en-US"/>
        </w:rPr>
      </w:pPr>
      <w:r>
        <w:rPr>
          <w:rFonts w:hint="eastAsia" w:ascii="Times New Roman" w:hAnsi="Times New Roman" w:eastAsia="仿宋_GB2312" w:cs="仿宋_GB2312"/>
          <w:kern w:val="0"/>
          <w:sz w:val="32"/>
          <w:szCs w:val="32"/>
          <w:lang w:val="zh-CN" w:eastAsia="zh-CN" w:bidi="ar"/>
        </w:rPr>
        <w:t>根据项目预算绩效评价指标体系</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通用指标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专用指标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个性指标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涉及二、三级指标进行逐项绩效分析并评分</w:t>
      </w:r>
      <w:r>
        <w:rPr>
          <w:rFonts w:hint="eastAsia" w:eastAsia="仿宋_GB2312" w:cs="仿宋_GB2312"/>
          <w:kern w:val="0"/>
          <w:sz w:val="32"/>
          <w:szCs w:val="32"/>
          <w:lang w:val="zh-CN" w:eastAsia="zh-CN" w:bidi="ar"/>
        </w:rPr>
        <w:t>如下</w:t>
      </w:r>
      <w:r>
        <w:rPr>
          <w:rFonts w:hint="eastAsia" w:ascii="Times New Roman" w:hAnsi="Times New Roman" w:eastAsia="仿宋_GB2312" w:cs="仿宋_GB2312"/>
          <w:kern w:val="0"/>
          <w:sz w:val="32"/>
          <w:szCs w:val="32"/>
          <w:lang w:val="en-US" w:eastAsia="zh-CN" w:bidi="ar"/>
        </w:rPr>
        <w:t>。</w:t>
      </w:r>
    </w:p>
    <w:p w14:paraId="6763C508">
      <w:pPr>
        <w:keepNext w:val="0"/>
        <w:keepLines w:val="0"/>
        <w:widowControl w:val="0"/>
        <w:suppressLineNumbers w:val="0"/>
        <w:spacing w:before="0" w:beforeAutospacing="0" w:after="0" w:afterAutospacing="0" w:line="560" w:lineRule="exact"/>
        <w:ind w:left="0" w:right="0" w:firstLine="640" w:firstLineChars="200"/>
        <w:jc w:val="both"/>
        <w:outlineLvl w:val="2"/>
        <w:rPr>
          <w:rFonts w:hint="default" w:ascii="Times New Roman" w:hAnsi="Times New Roman" w:eastAsia="楷体_GB2312" w:cs="Times New Roman"/>
          <w:szCs w:val="32"/>
          <w:lang w:val="en-US"/>
        </w:rPr>
      </w:pPr>
      <w:r>
        <w:rPr>
          <w:rFonts w:hint="eastAsia" w:ascii="Times New Roman" w:hAnsi="Times New Roman" w:eastAsia="楷体_GB2312" w:cs="楷体_GB2312"/>
          <w:kern w:val="2"/>
          <w:sz w:val="32"/>
          <w:szCs w:val="32"/>
          <w:lang w:val="zh-CN" w:eastAsia="zh-CN" w:bidi="ar"/>
        </w:rPr>
        <w:t>（一）</w:t>
      </w:r>
      <w:r>
        <w:rPr>
          <w:rFonts w:hint="eastAsia" w:ascii="Times New Roman" w:hAnsi="Times New Roman" w:eastAsia="楷体_GB2312" w:cs="楷体_GB2312"/>
          <w:kern w:val="2"/>
          <w:sz w:val="32"/>
          <w:szCs w:val="32"/>
          <w:lang w:val="en-US" w:eastAsia="zh-CN" w:bidi="ar"/>
        </w:rPr>
        <w:t>通用指标</w:t>
      </w:r>
      <w:r>
        <w:rPr>
          <w:rFonts w:hint="eastAsia" w:ascii="Times New Roman" w:hAnsi="Times New Roman" w:eastAsia="楷体_GB2312" w:cs="楷体_GB2312"/>
          <w:kern w:val="2"/>
          <w:sz w:val="32"/>
          <w:szCs w:val="32"/>
          <w:lang w:val="zh-CN" w:eastAsia="zh-CN" w:bidi="ar"/>
        </w:rPr>
        <w:t>绩效分析。</w:t>
      </w:r>
    </w:p>
    <w:p w14:paraId="47B5777F">
      <w:pPr>
        <w:keepNext w:val="0"/>
        <w:keepLines w:val="0"/>
        <w:widowControl w:val="0"/>
        <w:suppressLineNumbers w:val="0"/>
        <w:spacing w:before="0" w:beforeAutospacing="0" w:after="0" w:afterAutospacing="0" w:line="560" w:lineRule="exact"/>
        <w:ind w:left="0" w:right="0" w:firstLine="640"/>
        <w:jc w:val="both"/>
        <w:rPr>
          <w:rFonts w:hint="eastAsia" w:eastAsia="仿宋_GB2312" w:cs="仿宋_GB2312"/>
          <w:kern w:val="0"/>
          <w:sz w:val="32"/>
          <w:szCs w:val="32"/>
          <w:lang w:val="zh-CN" w:eastAsia="zh-CN" w:bidi="ar"/>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项目决策。</w:t>
      </w:r>
      <w:r>
        <w:rPr>
          <w:rFonts w:hint="eastAsia" w:eastAsia="仿宋_GB2312" w:cs="仿宋_GB2312"/>
          <w:kern w:val="2"/>
          <w:sz w:val="32"/>
          <w:szCs w:val="32"/>
          <w:lang w:val="en-US" w:eastAsia="zh-CN" w:bidi="ar"/>
        </w:rPr>
        <w:t>该项目实施是根据《中华人民共和国审计法》第十一条：“审计机关履行职责所必须的经费，应当列入预算予以保证”之规定纳入预算，同时结合近三年审计工作业务量，对项目实施的必要性进行充分分析论证确定</w:t>
      </w:r>
      <w:r>
        <w:rPr>
          <w:rFonts w:hint="eastAsia" w:eastAsia="仿宋_GB2312" w:cs="仿宋_GB2312"/>
          <w:kern w:val="0"/>
          <w:sz w:val="32"/>
          <w:szCs w:val="32"/>
          <w:lang w:val="zh-CN" w:eastAsia="zh-CN" w:bidi="ar"/>
        </w:rPr>
        <w:t>，立项依据充分。</w:t>
      </w:r>
    </w:p>
    <w:p w14:paraId="0460A484">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项目管理。</w:t>
      </w:r>
      <w:r>
        <w:rPr>
          <w:rFonts w:hint="eastAsia" w:eastAsia="仿宋_GB2312" w:cs="仿宋_GB2312"/>
          <w:kern w:val="2"/>
          <w:sz w:val="32"/>
          <w:szCs w:val="32"/>
          <w:lang w:val="en-US" w:eastAsia="zh-CN" w:bidi="ar"/>
        </w:rPr>
        <w:t>根据《遂宁市安居区审计局内部管理制度》相关规定依据“三重一大”事项集体决策制度、机关财务等制度，安居区审计局对项目资金分配、拨付等均经党组会研究。对项目立项、实施、结算进行全盘跟踪，并充分听取项目实施业务股室意见，结合项目实施进度，采纳业务股室审批意见进行费用拨付</w:t>
      </w:r>
      <w:r>
        <w:rPr>
          <w:rFonts w:hint="eastAsia" w:ascii="Times New Roman" w:hAnsi="Times New Roman" w:eastAsia="仿宋_GB2312" w:cs="仿宋_GB2312"/>
          <w:kern w:val="0"/>
          <w:sz w:val="32"/>
          <w:szCs w:val="32"/>
          <w:lang w:val="zh-CN" w:eastAsia="zh-CN" w:bidi="ar"/>
        </w:rPr>
        <w:t>。</w:t>
      </w:r>
      <w:r>
        <w:rPr>
          <w:rFonts w:hint="eastAsia" w:eastAsia="仿宋_GB2312" w:cs="仿宋_GB2312"/>
          <w:kern w:val="0"/>
          <w:sz w:val="32"/>
          <w:szCs w:val="32"/>
          <w:lang w:val="zh-CN" w:eastAsia="zh-CN" w:bidi="ar"/>
        </w:rPr>
        <w:t>经查阅资料发现：该项目</w:t>
      </w:r>
      <w:r>
        <w:rPr>
          <w:rFonts w:hint="eastAsia" w:ascii="Times New Roman" w:hAnsi="Times New Roman" w:eastAsia="仿宋_GB2312" w:cs="仿宋_GB2312"/>
          <w:kern w:val="0"/>
          <w:sz w:val="32"/>
          <w:szCs w:val="32"/>
          <w:lang w:val="zh-CN" w:eastAsia="zh-CN" w:bidi="ar"/>
        </w:rPr>
        <w:t>预算与实际支出一致，项目资金使用符合国家财经法规和财务管理制度以及有关专项资金管理办法的规定:资金拨付有完整的审批程序和手续;资金使用符合项目预算批复及合同规定的用途;不存在截留、挤占、挪用、虚列支出等情况。</w:t>
      </w:r>
      <w:r>
        <w:rPr>
          <w:rFonts w:hint="eastAsia" w:eastAsia="仿宋_GB2312" w:cs="仿宋_GB2312"/>
          <w:kern w:val="0"/>
          <w:sz w:val="32"/>
          <w:szCs w:val="32"/>
          <w:lang w:val="zh-CN" w:eastAsia="zh-CN" w:bidi="ar"/>
        </w:rPr>
        <w:t>项目实施程序规范、资金使用合规，资金管理制度完善。</w:t>
      </w:r>
    </w:p>
    <w:p w14:paraId="16E507F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项目实施。</w:t>
      </w:r>
      <w:r>
        <w:rPr>
          <w:rFonts w:hint="eastAsia" w:eastAsia="仿宋_GB2312" w:cs="仿宋_GB2312"/>
          <w:kern w:val="2"/>
          <w:sz w:val="32"/>
          <w:szCs w:val="32"/>
          <w:lang w:val="en-US" w:eastAsia="zh-CN" w:bidi="ar"/>
        </w:rPr>
        <w:t>安居区审计局坚持预算导向、总量控制，根据项目实施进度进行核算支付，程序规范，保障了项目实施有序开展，基本到达预期效果</w:t>
      </w:r>
      <w:r>
        <w:rPr>
          <w:rFonts w:hint="eastAsia" w:ascii="Times New Roman" w:hAnsi="Times New Roman" w:eastAsia="仿宋_GB2312" w:cs="仿宋_GB2312"/>
          <w:kern w:val="0"/>
          <w:sz w:val="32"/>
          <w:szCs w:val="32"/>
          <w:lang w:val="zh-CN" w:eastAsia="zh-CN" w:bidi="ar"/>
        </w:rPr>
        <w:t>。</w:t>
      </w:r>
    </w:p>
    <w:p w14:paraId="2F1E5BA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项目结果。</w:t>
      </w:r>
      <w:r>
        <w:rPr>
          <w:rFonts w:hint="eastAsia" w:eastAsia="仿宋_GB2312" w:cs="仿宋_GB2312"/>
          <w:kern w:val="2"/>
          <w:sz w:val="32"/>
          <w:szCs w:val="32"/>
          <w:lang w:val="en-US" w:eastAsia="zh-CN" w:bidi="ar"/>
        </w:rPr>
        <w:t>该项目全面完成了年度审计项目任务。该预算项目由于实施进度缓慢，导致资金预算实际支出近2.03万元，支付率仅达到20%。</w:t>
      </w:r>
    </w:p>
    <w:p w14:paraId="1AF4C80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（二）</w:t>
      </w:r>
      <w:r>
        <w:rPr>
          <w:rFonts w:hint="eastAsia" w:ascii="Times New Roman" w:hAnsi="Times New Roman" w:eastAsia="楷体_GB2312" w:cs="楷体_GB2312"/>
          <w:kern w:val="2"/>
          <w:sz w:val="32"/>
          <w:szCs w:val="32"/>
          <w:lang w:val="en-US" w:eastAsia="zh-CN" w:bidi="ar"/>
        </w:rPr>
        <w:t>专用指标</w:t>
      </w:r>
      <w:r>
        <w:rPr>
          <w:rFonts w:hint="eastAsia" w:ascii="Times New Roman" w:hAnsi="Times New Roman" w:eastAsia="楷体_GB2312" w:cs="楷体_GB2312"/>
          <w:kern w:val="2"/>
          <w:sz w:val="32"/>
          <w:szCs w:val="32"/>
          <w:lang w:val="zh-CN" w:eastAsia="zh-CN" w:bidi="ar"/>
        </w:rPr>
        <w:t>绩效分析。</w:t>
      </w:r>
      <w:r>
        <w:rPr>
          <w:rFonts w:hint="eastAsia" w:ascii="Times New Roman" w:hAnsi="Times New Roman" w:eastAsia="仿宋_GB2312" w:cs="仿宋_GB2312"/>
          <w:kern w:val="0"/>
          <w:sz w:val="32"/>
          <w:szCs w:val="32"/>
          <w:lang w:val="zh-CN" w:eastAsia="zh-CN" w:bidi="ar"/>
        </w:rPr>
        <w:t>根据</w:t>
      </w:r>
      <w:r>
        <w:rPr>
          <w:rFonts w:hint="eastAsia" w:ascii="Times New Roman" w:hAnsi="Times New Roman" w:eastAsia="仿宋_GB2312" w:cs="仿宋_GB2312"/>
          <w:kern w:val="0"/>
          <w:sz w:val="32"/>
          <w:szCs w:val="32"/>
          <w:lang w:val="en-US" w:eastAsia="zh-CN" w:bidi="ar"/>
        </w:rPr>
        <w:t>专项预算项目资金支持对象选择所属指标进行绩效分析。</w:t>
      </w:r>
      <w:r>
        <w:rPr>
          <w:rFonts w:hint="eastAsia" w:eastAsia="仿宋_GB2312" w:cs="仿宋_GB2312"/>
          <w:kern w:val="0"/>
          <w:sz w:val="32"/>
          <w:szCs w:val="32"/>
          <w:lang w:val="en-US" w:eastAsia="zh-CN" w:bidi="ar"/>
        </w:rPr>
        <w:t>该项目实施着力规范全区政府投资项目建设，提升政府资金效益，加快项目建设进度，保障项目建设质量，提升项目建设管理水平</w:t>
      </w:r>
      <w:r>
        <w:rPr>
          <w:rFonts w:hint="eastAsia" w:ascii="Times New Roman" w:hAnsi="Times New Roman" w:eastAsia="仿宋_GB2312" w:cs="仿宋_GB2312"/>
          <w:kern w:val="0"/>
          <w:sz w:val="32"/>
          <w:szCs w:val="32"/>
          <w:lang w:val="zh-CN" w:eastAsia="zh-CN" w:bidi="ar"/>
        </w:rPr>
        <w:t>。</w:t>
      </w:r>
    </w:p>
    <w:p w14:paraId="6C0DCB5D">
      <w:pPr>
        <w:pStyle w:val="18"/>
        <w:keepNext w:val="0"/>
        <w:keepLines w:val="0"/>
        <w:widowControl w:val="0"/>
        <w:suppressLineNumbers w:val="0"/>
        <w:tabs>
          <w:tab w:val="left" w:pos="2160"/>
        </w:tabs>
        <w:spacing w:before="173" w:beforeLines="30" w:beforeAutospacing="0" w:after="0" w:afterAutospacing="0" w:line="560" w:lineRule="exact"/>
        <w:ind w:left="0" w:right="0" w:firstLine="640" w:firstLineChars="200"/>
        <w:jc w:val="both"/>
        <w:outlineLvl w:val="1"/>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四、评价结论</w:t>
      </w:r>
    </w:p>
    <w:p w14:paraId="535A32F9">
      <w:pPr>
        <w:pStyle w:val="18"/>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b w:val="0"/>
          <w:bCs/>
          <w:color w:val="auto"/>
          <w:sz w:val="32"/>
          <w:szCs w:val="32"/>
          <w:highlight w:val="none"/>
          <w:u w:val="none"/>
          <w:shd w:val="clear" w:color="auto" w:fill="auto"/>
          <w:lang w:val="en-US" w:eastAsia="zh-CN"/>
        </w:rPr>
      </w:pPr>
      <w:r>
        <w:rPr>
          <w:rFonts w:hint="eastAsia" w:ascii="仿宋" w:hAnsi="仿宋" w:eastAsia="仿宋" w:cs="仿宋"/>
          <w:b w:val="0"/>
          <w:bCs/>
          <w:color w:val="auto"/>
          <w:sz w:val="32"/>
          <w:szCs w:val="32"/>
          <w:highlight w:val="none"/>
          <w:u w:val="none"/>
          <w:shd w:val="clear" w:color="auto" w:fill="auto"/>
          <w:lang w:val="en-US" w:eastAsia="zh-CN"/>
        </w:rPr>
        <w:t>总体来看，本项目取得的绩效是显著的，安居区审计局为解决政府审计项目审计力量的不足，采用聘请中介机构专业技术人员参与编组审计、委托中介机构进行审计的方式进行审计业务。从项目决策方面来看，项目立项依据充分，绩效总目标比较明确。安居区审计局的财务制度及本项目的管理制度比较健全。本项目对成本进行了控制，按项目内容进行成本核算。从项目绩效方面来看，本项目的产出效果良好。但是从项目管理方面来看,项目预算批复金额为10万元，项目实际支出2.03万元，执行率较低。</w:t>
      </w:r>
    </w:p>
    <w:p w14:paraId="05CC1038">
      <w:pPr>
        <w:pStyle w:val="18"/>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五、存在主要问题</w:t>
      </w:r>
    </w:p>
    <w:p w14:paraId="42A5A787">
      <w:pPr>
        <w:pStyle w:val="18"/>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eastAsia="仿宋_GB2312" w:cs="Times New Roman"/>
          <w:kern w:val="0"/>
          <w:sz w:val="32"/>
          <w:szCs w:val="32"/>
          <w:lang w:val="en-US" w:eastAsia="zh-CN" w:bidi="ar"/>
        </w:rPr>
      </w:pPr>
      <w:r>
        <w:rPr>
          <w:rFonts w:hint="eastAsia" w:eastAsia="仿宋_GB2312" w:cs="Times New Roman"/>
          <w:kern w:val="0"/>
          <w:sz w:val="32"/>
          <w:szCs w:val="32"/>
          <w:lang w:val="en-US" w:eastAsia="zh-CN" w:bidi="ar"/>
        </w:rPr>
        <w:t>绩效目标有待进一步细化。</w:t>
      </w:r>
    </w:p>
    <w:p w14:paraId="6D3D1CAB">
      <w:pPr>
        <w:pStyle w:val="18"/>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eastAsia="仿宋_GB2312" w:cs="Times New Roman"/>
          <w:kern w:val="0"/>
          <w:sz w:val="32"/>
          <w:szCs w:val="32"/>
          <w:lang w:val="en-US" w:eastAsia="zh-CN" w:bidi="ar"/>
        </w:rPr>
      </w:pPr>
      <w:r>
        <w:rPr>
          <w:rFonts w:hint="eastAsia" w:eastAsia="仿宋_GB2312" w:cs="Times New Roman"/>
          <w:kern w:val="0"/>
          <w:sz w:val="32"/>
          <w:szCs w:val="32"/>
          <w:lang w:val="en-US" w:eastAsia="zh-CN" w:bidi="ar"/>
        </w:rPr>
        <w:t>在实施绩效评价过程中，发现本项目的绩效总目标明确，即通过保障差旅、劳务、用车、住宿、三方公司服务等费用支出，弥补了审计力量</w:t>
      </w:r>
      <w:bookmarkStart w:id="158" w:name="_GoBack"/>
      <w:bookmarkEnd w:id="158"/>
      <w:r>
        <w:rPr>
          <w:rFonts w:hint="eastAsia" w:eastAsia="仿宋_GB2312" w:cs="Times New Roman"/>
          <w:kern w:val="0"/>
          <w:sz w:val="32"/>
          <w:szCs w:val="32"/>
          <w:lang w:val="en-US" w:eastAsia="zh-CN" w:bidi="ar"/>
        </w:rPr>
        <w:t>的不足、审计经费需求大等问题。但在执行中，执行率偏低，需进一步完善。</w:t>
      </w:r>
    </w:p>
    <w:p w14:paraId="054E8D2B">
      <w:pPr>
        <w:pStyle w:val="18"/>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default" w:ascii="Times New Roman" w:hAnsi="Times New Roman" w:eastAsia="黑体" w:cs="Times New Roman"/>
          <w:kern w:val="0"/>
          <w:position w:val="3"/>
          <w:sz w:val="32"/>
          <w:szCs w:val="32"/>
          <w:lang w:val="zh-CN" w:eastAsia="zh-CN"/>
        </w:rPr>
      </w:pPr>
      <w:r>
        <w:rPr>
          <w:rFonts w:hint="eastAsia" w:ascii="Times New Roman" w:hAnsi="Times New Roman" w:eastAsia="黑体" w:cs="黑体"/>
          <w:kern w:val="0"/>
          <w:position w:val="3"/>
          <w:sz w:val="32"/>
          <w:szCs w:val="32"/>
          <w:lang w:val="zh-CN" w:eastAsia="zh-CN" w:bidi="ar"/>
        </w:rPr>
        <w:t>六、改进建议</w:t>
      </w:r>
    </w:p>
    <w:p w14:paraId="254429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0"/>
        <w:rPr>
          <w:rFonts w:hint="eastAsia" w:eastAsia="仿宋_GB2312" w:cs="Times New Roman"/>
          <w:kern w:val="0"/>
          <w:sz w:val="32"/>
          <w:szCs w:val="32"/>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r>
        <w:rPr>
          <w:rFonts w:hint="default" w:ascii="Times New Roman" w:hAnsi="Times New Roman" w:eastAsia="仿宋_GB2312" w:cs="Times New Roman"/>
          <w:kern w:val="0"/>
          <w:sz w:val="32"/>
          <w:szCs w:val="32"/>
          <w:lang w:val="zh-CN" w:eastAsia="zh-CN" w:bidi="ar"/>
        </w:rPr>
        <w:t xml:space="preserve"> </w:t>
      </w:r>
      <w:r>
        <w:rPr>
          <w:rFonts w:hint="default" w:ascii="Times New Roman" w:hAnsi="Times New Roman" w:eastAsia="仿宋_GB2312" w:cs="Times New Roman"/>
          <w:kern w:val="0"/>
          <w:sz w:val="32"/>
          <w:szCs w:val="32"/>
          <w:lang w:val="en-US" w:eastAsia="zh-CN" w:bidi="ar"/>
        </w:rPr>
        <w:t xml:space="preserve"> </w:t>
      </w:r>
      <w:r>
        <w:rPr>
          <w:rFonts w:hint="eastAsia" w:eastAsia="仿宋_GB2312" w:cs="Times New Roman"/>
          <w:kern w:val="0"/>
          <w:sz w:val="32"/>
          <w:szCs w:val="32"/>
          <w:lang w:val="en-US" w:eastAsia="zh-CN" w:bidi="ar"/>
        </w:rPr>
        <w:t xml:space="preserve"> 强化预算绩效管理的理念，根据项目要求进一步细化绩效目标。 从本项目的绩效总目标来看比较清晰，但还需要根据实际工作要求进一步细化和设立子项绩效目标。同时加快执行进度。</w:t>
      </w:r>
    </w:p>
    <w:p w14:paraId="7A08967D">
      <w:pPr>
        <w:pStyle w:val="18"/>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专项预算项目绩效评价报告</w:t>
      </w:r>
    </w:p>
    <w:p w14:paraId="5C94E3EC">
      <w:pPr>
        <w:pStyle w:val="18"/>
        <w:keepNext w:val="0"/>
        <w:keepLines w:val="0"/>
        <w:widowControl w:val="0"/>
        <w:suppressLineNumbers w:val="0"/>
        <w:spacing w:before="0" w:beforeAutospacing="0" w:after="0" w:afterAutospacing="0" w:line="560" w:lineRule="exact"/>
        <w:ind w:left="0" w:right="0" w:firstLine="640"/>
        <w:jc w:val="center"/>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（经济责任审计工作经费）</w:t>
      </w:r>
    </w:p>
    <w:p w14:paraId="194B2BAD">
      <w:pPr>
        <w:pStyle w:val="18"/>
        <w:keepNext w:val="0"/>
        <w:keepLines w:val="0"/>
        <w:widowControl w:val="0"/>
        <w:suppressLineNumbers w:val="0"/>
        <w:spacing w:before="0" w:beforeAutospacing="0" w:after="0" w:afterAutospacing="0" w:line="560" w:lineRule="exact"/>
        <w:ind w:left="0" w:right="0" w:firstLine="640"/>
        <w:jc w:val="center"/>
        <w:rPr>
          <w:rFonts w:hint="eastAsia" w:ascii="仿宋_GB2312" w:hAnsi="仿宋_GB2312" w:eastAsia="仿宋_GB2312" w:cs="仿宋_GB2312"/>
          <w:color w:val="auto"/>
          <w:kern w:val="2"/>
          <w:sz w:val="32"/>
          <w:szCs w:val="32"/>
          <w:highlight w:val="none"/>
          <w:lang w:eastAsia="zh-CN"/>
        </w:rPr>
      </w:pPr>
    </w:p>
    <w:p w14:paraId="58F58AC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黑体" w:cs="Times New Roman"/>
          <w:szCs w:val="32"/>
          <w:highlight w:val="none"/>
          <w:lang w:val="zh-CN" w:eastAsia="zh-CN"/>
        </w:rPr>
      </w:pPr>
      <w:r>
        <w:rPr>
          <w:rFonts w:hint="eastAsia" w:ascii="Times New Roman" w:hAnsi="Times New Roman" w:eastAsia="黑体" w:cs="黑体"/>
          <w:kern w:val="2"/>
          <w:sz w:val="32"/>
          <w:szCs w:val="32"/>
          <w:highlight w:val="none"/>
          <w:lang w:val="en-US" w:eastAsia="zh-CN" w:bidi="ar"/>
        </w:rPr>
        <w:t>一、</w:t>
      </w:r>
      <w:r>
        <w:rPr>
          <w:rFonts w:hint="eastAsia" w:ascii="Times New Roman" w:hAnsi="Times New Roman" w:eastAsia="黑体" w:cs="黑体"/>
          <w:kern w:val="2"/>
          <w:sz w:val="32"/>
          <w:szCs w:val="32"/>
          <w:highlight w:val="none"/>
          <w:lang w:val="zh-CN" w:eastAsia="zh-CN" w:bidi="ar"/>
        </w:rPr>
        <w:t>项目概况</w:t>
      </w:r>
    </w:p>
    <w:p w14:paraId="044D695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eastAsia="楷体_GB2312" w:cs="楷体_GB2312"/>
          <w:sz w:val="32"/>
          <w:szCs w:val="32"/>
          <w:highlight w:val="none"/>
          <w:lang w:val="zh-CN" w:eastAsia="zh-CN"/>
        </w:rPr>
        <w:t>（一）</w:t>
      </w:r>
      <w:r>
        <w:rPr>
          <w:rFonts w:hint="eastAsia" w:ascii="Times New Roman" w:hAnsi="Times New Roman" w:eastAsia="楷体_GB2312" w:cs="楷体_GB2312"/>
          <w:sz w:val="32"/>
          <w:szCs w:val="32"/>
          <w:highlight w:val="none"/>
          <w:lang w:val="zh-CN" w:eastAsia="zh-CN"/>
        </w:rPr>
        <w:t>设立背景及基本情况。</w:t>
      </w:r>
    </w:p>
    <w:p w14:paraId="7EE31B38">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color w:val="auto"/>
          <w:sz w:val="32"/>
          <w:szCs w:val="32"/>
          <w:highlight w:val="none"/>
          <w:u w:val="none"/>
          <w:lang w:val="zh-CN"/>
        </w:rPr>
      </w:pPr>
      <w:r>
        <w:rPr>
          <w:rFonts w:hint="eastAsia" w:ascii="仿宋" w:hAnsi="仿宋" w:eastAsia="仿宋" w:cs="仿宋"/>
          <w:i w:val="0"/>
          <w:iCs w:val="0"/>
          <w:caps w:val="0"/>
          <w:color w:val="333333"/>
          <w:spacing w:val="0"/>
          <w:sz w:val="32"/>
          <w:szCs w:val="32"/>
          <w:highlight w:val="none"/>
          <w:shd w:val="clear" w:fill="FFFFFF"/>
          <w:lang w:eastAsia="zh-CN"/>
        </w:rPr>
        <w:t>该项目资金是为保障年度</w:t>
      </w:r>
      <w:r>
        <w:rPr>
          <w:rFonts w:hint="eastAsia" w:ascii="仿宋_GB2312" w:hAnsi="宋体" w:eastAsia="仿宋_GB2312" w:cs="Times New Roman"/>
          <w:color w:val="auto"/>
          <w:kern w:val="2"/>
          <w:sz w:val="32"/>
          <w:szCs w:val="32"/>
          <w:highlight w:val="none"/>
          <w:lang w:val="zh-CN" w:eastAsia="zh-CN" w:bidi="ar-SA"/>
        </w:rPr>
        <w:t>经济责任审计、财政审计、自然资源审计、政府投资建设项目审计等各类审计顺利开展。</w:t>
      </w:r>
      <w:r>
        <w:rPr>
          <w:rFonts w:hint="eastAsia" w:ascii="仿宋_GB2312" w:hAnsi="宋体" w:eastAsia="仿宋_GB2312" w:cs="Times New Roman"/>
          <w:color w:val="auto"/>
          <w:kern w:val="2"/>
          <w:sz w:val="32"/>
          <w:szCs w:val="32"/>
          <w:highlight w:val="none"/>
          <w:lang w:val="en-US" w:eastAsia="zh-CN" w:bidi="ar-SA"/>
        </w:rPr>
        <w:t>2023年度</w:t>
      </w:r>
      <w:r>
        <w:rPr>
          <w:rFonts w:hint="eastAsia" w:ascii="仿宋" w:hAnsi="仿宋" w:eastAsia="仿宋" w:cs="仿宋"/>
          <w:i w:val="0"/>
          <w:iCs w:val="0"/>
          <w:caps w:val="0"/>
          <w:color w:val="333333"/>
          <w:spacing w:val="0"/>
          <w:sz w:val="32"/>
          <w:szCs w:val="32"/>
          <w:highlight w:val="none"/>
          <w:shd w:val="clear" w:fill="FFFFFF"/>
          <w:lang w:eastAsia="zh-CN"/>
        </w:rPr>
        <w:t>根据年度工作计划</w:t>
      </w:r>
      <w:r>
        <w:rPr>
          <w:rFonts w:hint="eastAsia" w:ascii="仿宋" w:hAnsi="仿宋" w:eastAsia="仿宋" w:cs="仿宋"/>
          <w:b w:val="0"/>
          <w:bCs/>
          <w:color w:val="auto"/>
          <w:sz w:val="32"/>
          <w:szCs w:val="32"/>
          <w:highlight w:val="none"/>
          <w:u w:val="none"/>
          <w:lang w:val="zh-CN"/>
        </w:rPr>
        <w:t>，需对</w:t>
      </w:r>
      <w:r>
        <w:rPr>
          <w:rFonts w:hint="eastAsia" w:ascii="仿宋" w:hAnsi="仿宋" w:eastAsia="仿宋" w:cs="仿宋"/>
          <w:b w:val="0"/>
          <w:bCs/>
          <w:color w:val="auto"/>
          <w:sz w:val="32"/>
          <w:szCs w:val="32"/>
          <w:highlight w:val="none"/>
          <w:u w:val="none"/>
          <w:shd w:val="clear" w:color="auto" w:fill="auto"/>
          <w:lang w:val="en-US" w:eastAsia="zh-CN"/>
        </w:rPr>
        <w:t>3个部门单位4名主要领导开展经责审计和自然资源</w:t>
      </w:r>
      <w:r>
        <w:rPr>
          <w:rFonts w:hint="eastAsia" w:ascii="仿宋" w:hAnsi="仿宋" w:eastAsia="仿宋" w:cs="仿宋"/>
          <w:b w:val="0"/>
          <w:bCs/>
          <w:color w:val="auto"/>
          <w:sz w:val="32"/>
          <w:szCs w:val="32"/>
          <w:highlight w:val="none"/>
          <w:u w:val="none"/>
          <w:lang w:val="zh-CN"/>
        </w:rPr>
        <w:t>审计，同时推动</w:t>
      </w:r>
      <w:r>
        <w:rPr>
          <w:rFonts w:hint="eastAsia" w:ascii="仿宋" w:hAnsi="仿宋" w:eastAsia="仿宋" w:cs="仿宋"/>
          <w:b w:val="0"/>
          <w:bCs/>
          <w:color w:val="auto"/>
          <w:sz w:val="32"/>
          <w:szCs w:val="32"/>
          <w:highlight w:val="none"/>
          <w:u w:val="none"/>
          <w:lang w:val="en-US" w:eastAsia="zh-CN"/>
        </w:rPr>
        <w:t>6部门单位的财政审计</w:t>
      </w:r>
      <w:r>
        <w:rPr>
          <w:rFonts w:hint="eastAsia" w:ascii="仿宋" w:hAnsi="仿宋" w:eastAsia="仿宋" w:cs="仿宋"/>
          <w:b w:val="0"/>
          <w:bCs/>
          <w:color w:val="auto"/>
          <w:sz w:val="32"/>
          <w:szCs w:val="32"/>
          <w:highlight w:val="none"/>
          <w:u w:val="none"/>
          <w:lang w:val="zh-CN"/>
        </w:rPr>
        <w:t>。年初预算为</w:t>
      </w:r>
      <w:r>
        <w:rPr>
          <w:rFonts w:hint="eastAsia" w:ascii="仿宋" w:hAnsi="仿宋" w:eastAsia="仿宋" w:cs="仿宋"/>
          <w:b w:val="0"/>
          <w:bCs/>
          <w:color w:val="auto"/>
          <w:sz w:val="32"/>
          <w:szCs w:val="32"/>
          <w:highlight w:val="none"/>
          <w:u w:val="none"/>
          <w:lang w:val="en-US" w:eastAsia="zh-CN"/>
        </w:rPr>
        <w:t>10万元</w:t>
      </w:r>
      <w:r>
        <w:rPr>
          <w:rFonts w:hint="eastAsia" w:ascii="仿宋" w:hAnsi="仿宋" w:eastAsia="仿宋" w:cs="仿宋"/>
          <w:b w:val="0"/>
          <w:bCs/>
          <w:color w:val="auto"/>
          <w:sz w:val="32"/>
          <w:szCs w:val="32"/>
          <w:highlight w:val="none"/>
          <w:u w:val="none"/>
          <w:lang w:val="zh-CN"/>
        </w:rPr>
        <w:t>，调整后为</w:t>
      </w:r>
      <w:r>
        <w:rPr>
          <w:rFonts w:hint="eastAsia" w:ascii="仿宋" w:hAnsi="仿宋" w:eastAsia="仿宋" w:cs="仿宋"/>
          <w:b w:val="0"/>
          <w:bCs/>
          <w:color w:val="auto"/>
          <w:sz w:val="32"/>
          <w:szCs w:val="32"/>
          <w:highlight w:val="none"/>
          <w:u w:val="none"/>
          <w:lang w:val="en-US" w:eastAsia="zh-CN"/>
        </w:rPr>
        <w:t>9.98万元，</w:t>
      </w:r>
      <w:r>
        <w:rPr>
          <w:rFonts w:hint="eastAsia" w:ascii="仿宋" w:hAnsi="仿宋" w:eastAsia="仿宋" w:cs="仿宋"/>
          <w:b w:val="0"/>
          <w:bCs/>
          <w:color w:val="auto"/>
          <w:sz w:val="32"/>
          <w:szCs w:val="32"/>
          <w:highlight w:val="none"/>
          <w:u w:val="none"/>
          <w:lang w:val="zh-CN"/>
        </w:rPr>
        <w:t>根据工作进度实际申报资金</w:t>
      </w:r>
      <w:r>
        <w:rPr>
          <w:rFonts w:hint="eastAsia" w:ascii="仿宋" w:hAnsi="仿宋" w:eastAsia="仿宋" w:cs="仿宋"/>
          <w:b w:val="0"/>
          <w:bCs/>
          <w:color w:val="auto"/>
          <w:sz w:val="32"/>
          <w:szCs w:val="32"/>
          <w:highlight w:val="none"/>
          <w:u w:val="none"/>
          <w:lang w:val="en-US" w:eastAsia="zh-CN"/>
        </w:rPr>
        <w:t>9.98万元，实际</w:t>
      </w:r>
      <w:r>
        <w:rPr>
          <w:rFonts w:hint="eastAsia" w:ascii="仿宋" w:hAnsi="仿宋" w:eastAsia="仿宋" w:cs="仿宋"/>
          <w:b w:val="0"/>
          <w:bCs/>
          <w:color w:val="auto"/>
          <w:sz w:val="32"/>
          <w:szCs w:val="32"/>
          <w:highlight w:val="none"/>
          <w:u w:val="none"/>
          <w:lang w:val="zh-CN"/>
        </w:rPr>
        <w:t>使用</w:t>
      </w:r>
      <w:r>
        <w:rPr>
          <w:rFonts w:hint="eastAsia" w:ascii="仿宋" w:hAnsi="仿宋" w:eastAsia="仿宋" w:cs="仿宋"/>
          <w:b w:val="0"/>
          <w:bCs/>
          <w:color w:val="auto"/>
          <w:sz w:val="32"/>
          <w:szCs w:val="32"/>
          <w:highlight w:val="none"/>
          <w:u w:val="none"/>
          <w:lang w:val="en-US" w:eastAsia="zh-CN"/>
        </w:rPr>
        <w:t>9.98</w:t>
      </w:r>
      <w:r>
        <w:rPr>
          <w:rFonts w:hint="eastAsia" w:ascii="仿宋" w:hAnsi="仿宋" w:eastAsia="仿宋" w:cs="仿宋"/>
          <w:b w:val="0"/>
          <w:bCs/>
          <w:color w:val="auto"/>
          <w:sz w:val="32"/>
          <w:szCs w:val="32"/>
          <w:highlight w:val="none"/>
          <w:u w:val="none"/>
          <w:lang w:val="zh-CN"/>
        </w:rPr>
        <w:t>万元，申报内容与实际相符，申报目标合理可行。</w:t>
      </w:r>
    </w:p>
    <w:p w14:paraId="2134F343">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color w:val="auto"/>
          <w:sz w:val="32"/>
          <w:szCs w:val="32"/>
          <w:highlight w:val="none"/>
          <w:u w:val="none"/>
          <w:shd w:val="clear" w:color="auto" w:fill="auto"/>
          <w:lang w:val="zh-CN"/>
        </w:rPr>
      </w:pPr>
      <w:r>
        <w:rPr>
          <w:rFonts w:hint="eastAsia" w:ascii="Times New Roman" w:hAnsi="Times New Roman" w:eastAsia="楷体_GB2312" w:cs="楷体_GB2312"/>
          <w:kern w:val="2"/>
          <w:sz w:val="32"/>
          <w:szCs w:val="32"/>
          <w:highlight w:val="none"/>
          <w:lang w:val="zh-CN" w:eastAsia="zh-CN" w:bidi="ar"/>
        </w:rPr>
        <w:t>（二）</w:t>
      </w:r>
      <w:r>
        <w:rPr>
          <w:rFonts w:hint="eastAsia" w:ascii="Times New Roman" w:hAnsi="Times New Roman" w:eastAsia="楷体_GB2312" w:cs="楷体_GB2312"/>
          <w:kern w:val="2"/>
          <w:sz w:val="32"/>
          <w:szCs w:val="32"/>
          <w:highlight w:val="none"/>
          <w:lang w:val="en-US" w:eastAsia="zh-CN" w:bidi="ar"/>
        </w:rPr>
        <w:t>实施目的及支持方向。</w:t>
      </w:r>
      <w:r>
        <w:rPr>
          <w:rFonts w:hint="eastAsia" w:eastAsia="仿宋_GB2312" w:cs="仿宋_GB2312"/>
          <w:kern w:val="0"/>
          <w:sz w:val="32"/>
          <w:szCs w:val="32"/>
          <w:highlight w:val="none"/>
          <w:lang w:val="en-US" w:eastAsia="zh-CN" w:bidi="ar"/>
        </w:rPr>
        <w:t>根据安居区审计内部管理制度，对项目资金</w:t>
      </w:r>
      <w:r>
        <w:rPr>
          <w:rFonts w:hint="eastAsia" w:eastAsia="仿宋_GB2312" w:cs="仿宋_GB2312"/>
          <w:kern w:val="0"/>
          <w:sz w:val="32"/>
          <w:szCs w:val="32"/>
          <w:highlight w:val="none"/>
          <w:lang w:val="zh-CN" w:eastAsia="zh-CN" w:bidi="ar"/>
        </w:rPr>
        <w:t>管理进行了明确，项目主要任务是保障全年审计业务开展涉及</w:t>
      </w:r>
      <w:r>
        <w:rPr>
          <w:rFonts w:hint="eastAsia" w:ascii="仿宋_GB2312" w:hAnsi="宋体" w:eastAsia="仿宋_GB2312" w:cs="Times New Roman"/>
          <w:color w:val="auto"/>
          <w:kern w:val="2"/>
          <w:sz w:val="32"/>
          <w:szCs w:val="32"/>
          <w:highlight w:val="none"/>
          <w:lang w:val="zh-CN" w:eastAsia="zh-CN" w:bidi="ar-SA"/>
        </w:rPr>
        <w:t>的劳务、印刷、用车、差旅、住宿、误餐等支出</w:t>
      </w:r>
      <w:r>
        <w:rPr>
          <w:rFonts w:hint="eastAsia" w:ascii="仿宋" w:hAnsi="仿宋" w:eastAsia="仿宋" w:cs="仿宋"/>
          <w:b w:val="0"/>
          <w:bCs/>
          <w:color w:val="auto"/>
          <w:sz w:val="32"/>
          <w:szCs w:val="32"/>
          <w:highlight w:val="none"/>
          <w:u w:val="none"/>
          <w:shd w:val="clear" w:color="auto" w:fill="auto"/>
          <w:lang w:val="en-US" w:eastAsia="zh-CN"/>
        </w:rPr>
        <w:t>。</w:t>
      </w:r>
      <w:r>
        <w:rPr>
          <w:rFonts w:hint="eastAsia" w:ascii="仿宋" w:hAnsi="仿宋" w:eastAsia="仿宋" w:cs="仿宋"/>
          <w:b w:val="0"/>
          <w:bCs/>
          <w:color w:val="auto"/>
          <w:sz w:val="32"/>
          <w:szCs w:val="32"/>
          <w:highlight w:val="none"/>
          <w:u w:val="none"/>
          <w:shd w:val="clear" w:color="auto" w:fill="auto"/>
          <w:lang w:val="zh-CN"/>
        </w:rPr>
        <w:t>该笔资金计划在</w:t>
      </w:r>
      <w:r>
        <w:rPr>
          <w:rFonts w:hint="eastAsia" w:ascii="仿宋" w:hAnsi="仿宋" w:eastAsia="仿宋" w:cs="仿宋"/>
          <w:b w:val="0"/>
          <w:bCs/>
          <w:color w:val="auto"/>
          <w:sz w:val="32"/>
          <w:szCs w:val="32"/>
          <w:highlight w:val="none"/>
          <w:u w:val="none"/>
          <w:shd w:val="clear" w:color="auto" w:fill="auto"/>
          <w:lang w:val="en-US" w:eastAsia="zh-CN"/>
        </w:rPr>
        <w:t>2023年度完成支付</w:t>
      </w:r>
      <w:r>
        <w:rPr>
          <w:rFonts w:hint="eastAsia" w:ascii="仿宋" w:hAnsi="仿宋" w:eastAsia="仿宋" w:cs="仿宋"/>
          <w:b w:val="0"/>
          <w:bCs/>
          <w:color w:val="auto"/>
          <w:sz w:val="32"/>
          <w:szCs w:val="32"/>
          <w:highlight w:val="none"/>
          <w:u w:val="none"/>
          <w:shd w:val="clear" w:color="auto" w:fill="auto"/>
          <w:lang w:val="zh-CN"/>
        </w:rPr>
        <w:t>。申报内容与实际相符，申报目标合理可行。</w:t>
      </w:r>
    </w:p>
    <w:p w14:paraId="61CFE505">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cs="Times New Roman"/>
          <w:kern w:val="0"/>
          <w:szCs w:val="32"/>
          <w:lang w:val="zh-CN" w:eastAsia="zh-CN"/>
        </w:rPr>
      </w:pPr>
      <w:r>
        <w:rPr>
          <w:rFonts w:hint="eastAsia" w:ascii="Times New Roman" w:hAnsi="Times New Roman" w:eastAsia="楷体_GB2312" w:cs="楷体_GB2312"/>
          <w:sz w:val="32"/>
          <w:szCs w:val="32"/>
          <w:highlight w:val="none"/>
          <w:lang w:val="zh-CN" w:eastAsia="zh-CN"/>
        </w:rPr>
        <w:t>（三）</w:t>
      </w:r>
      <w:r>
        <w:rPr>
          <w:rFonts w:hint="eastAsia" w:ascii="Times New Roman" w:hAnsi="Times New Roman" w:eastAsia="楷体_GB2312" w:cs="楷体_GB2312"/>
          <w:sz w:val="32"/>
          <w:szCs w:val="32"/>
          <w:highlight w:val="none"/>
          <w:lang w:eastAsia="zh-CN"/>
        </w:rPr>
        <w:t>预算安排及分配管理</w:t>
      </w:r>
      <w:r>
        <w:rPr>
          <w:rFonts w:hint="eastAsia" w:ascii="Times New Roman" w:hAnsi="Times New Roman" w:eastAsia="楷体_GB2312" w:cs="楷体_GB2312"/>
          <w:sz w:val="32"/>
          <w:szCs w:val="32"/>
          <w:highlight w:val="none"/>
          <w:lang w:val="zh-CN" w:eastAsia="zh-CN"/>
        </w:rPr>
        <w:t>。</w:t>
      </w:r>
      <w:r>
        <w:rPr>
          <w:rFonts w:hint="eastAsia" w:ascii="仿宋_GB2312" w:hAnsi="仿宋_GB2312" w:eastAsia="仿宋_GB2312" w:cs="仿宋_GB2312"/>
          <w:color w:val="auto"/>
          <w:kern w:val="0"/>
          <w:sz w:val="32"/>
          <w:szCs w:val="32"/>
          <w:highlight w:val="none"/>
          <w:u w:val="none"/>
          <w:shd w:val="clear" w:color="auto" w:fill="auto"/>
          <w:lang w:val="zh-CN"/>
        </w:rPr>
        <w:t>因项目实施紧扣年度审计工作计划，按照审计项目开展进度，采取月结或者项目办结方式进行审批支付，预算项目准确，分配科学合理。</w:t>
      </w:r>
    </w:p>
    <w:p w14:paraId="56337CC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（四）项目绩效目标设置。</w:t>
      </w:r>
      <w:r>
        <w:rPr>
          <w:rFonts w:hint="eastAsia" w:ascii="Times New Roman" w:hAnsi="Times New Roman" w:eastAsia="仿宋_GB2312" w:cs="仿宋_GB2312"/>
          <w:kern w:val="0"/>
          <w:sz w:val="32"/>
          <w:szCs w:val="32"/>
          <w:lang w:val="zh-CN" w:eastAsia="zh-CN" w:bidi="ar"/>
        </w:rPr>
        <w:t>项目整体</w:t>
      </w:r>
      <w:r>
        <w:rPr>
          <w:rFonts w:hint="eastAsia" w:eastAsia="仿宋_GB2312" w:cs="仿宋_GB2312"/>
          <w:kern w:val="0"/>
          <w:sz w:val="32"/>
          <w:szCs w:val="32"/>
          <w:lang w:val="zh-CN" w:eastAsia="zh-CN" w:bidi="ar"/>
        </w:rPr>
        <w:t>绩效目标：要求根据项目实施情况及时进行结算并支付，坚持专款专用原则，杜绝截留、挪用等违法违规现象，支付率达到</w:t>
      </w:r>
      <w:r>
        <w:rPr>
          <w:rFonts w:hint="eastAsia" w:eastAsia="仿宋_GB2312" w:cs="仿宋_GB2312"/>
          <w:kern w:val="0"/>
          <w:sz w:val="32"/>
          <w:szCs w:val="32"/>
          <w:lang w:val="en-US" w:eastAsia="zh-CN" w:bidi="ar"/>
        </w:rPr>
        <w:t>100%，</w:t>
      </w:r>
      <w:r>
        <w:rPr>
          <w:rFonts w:hint="eastAsia" w:eastAsia="仿宋_GB2312" w:cs="仿宋_GB2312"/>
          <w:kern w:val="0"/>
          <w:sz w:val="32"/>
          <w:szCs w:val="32"/>
          <w:lang w:val="zh-CN" w:eastAsia="zh-CN" w:bidi="ar"/>
        </w:rPr>
        <w:t>各业务项目质量评定等级必须在优良以上，群众满意度不低于</w:t>
      </w:r>
      <w:r>
        <w:rPr>
          <w:rFonts w:hint="eastAsia" w:eastAsia="仿宋_GB2312" w:cs="仿宋_GB2312"/>
          <w:kern w:val="0"/>
          <w:sz w:val="32"/>
          <w:szCs w:val="32"/>
          <w:lang w:val="en-US" w:eastAsia="zh-CN" w:bidi="ar"/>
        </w:rPr>
        <w:t>95%</w:t>
      </w:r>
      <w:r>
        <w:rPr>
          <w:rFonts w:hint="eastAsia" w:ascii="Times New Roman" w:hAnsi="Times New Roman" w:eastAsia="仿宋_GB2312" w:cs="仿宋_GB2312"/>
          <w:kern w:val="0"/>
          <w:sz w:val="32"/>
          <w:szCs w:val="32"/>
          <w:lang w:val="zh-CN" w:eastAsia="zh-CN" w:bidi="ar"/>
        </w:rPr>
        <w:t>。</w:t>
      </w:r>
    </w:p>
    <w:p w14:paraId="16A1CB9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黑体" w:cs="Times New Roman"/>
          <w:szCs w:val="32"/>
          <w:lang w:val="en-US"/>
        </w:rPr>
      </w:pPr>
      <w:r>
        <w:rPr>
          <w:rFonts w:hint="eastAsia" w:ascii="Times New Roman" w:hAnsi="Times New Roman" w:eastAsia="黑体" w:cs="黑体"/>
          <w:kern w:val="2"/>
          <w:sz w:val="32"/>
          <w:szCs w:val="32"/>
          <w:lang w:val="en-US" w:eastAsia="zh-CN" w:bidi="ar"/>
        </w:rPr>
        <w:t>二、评价实施</w:t>
      </w:r>
    </w:p>
    <w:p w14:paraId="3B5EFA58">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（一）评价目的。</w:t>
      </w:r>
      <w:r>
        <w:rPr>
          <w:rFonts w:hint="eastAsia" w:ascii="Times New Roman" w:hAnsi="Times New Roman" w:eastAsia="仿宋_GB2312" w:cs="仿宋_GB2312"/>
          <w:kern w:val="0"/>
          <w:sz w:val="32"/>
          <w:szCs w:val="32"/>
          <w:lang w:val="zh-CN" w:eastAsia="zh-CN" w:bidi="ar"/>
        </w:rPr>
        <w:t>区审计局分别对该项目实施前、中、后进行绩效自评，旨在于通过项目绩效自评</w:t>
      </w:r>
      <w:r>
        <w:rPr>
          <w:rFonts w:hint="eastAsia" w:eastAsia="仿宋_GB2312" w:cs="仿宋_GB2312"/>
          <w:kern w:val="0"/>
          <w:sz w:val="32"/>
          <w:szCs w:val="32"/>
          <w:lang w:val="zh-CN" w:eastAsia="zh-CN" w:bidi="ar"/>
        </w:rPr>
        <w:t>促进项目推动效率，促进所对应工作高效高质开展</w:t>
      </w:r>
      <w:r>
        <w:rPr>
          <w:rFonts w:hint="eastAsia" w:ascii="Times New Roman" w:hAnsi="Times New Roman" w:eastAsia="仿宋_GB2312" w:cs="仿宋_GB2312"/>
          <w:kern w:val="0"/>
          <w:sz w:val="32"/>
          <w:szCs w:val="32"/>
          <w:lang w:val="zh-CN" w:eastAsia="zh-CN" w:bidi="ar"/>
        </w:rPr>
        <w:t>。</w:t>
      </w:r>
    </w:p>
    <w:p w14:paraId="6330DAB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（二）预设问题及评价重点。</w:t>
      </w:r>
      <w:r>
        <w:rPr>
          <w:rFonts w:hint="eastAsia" w:ascii="Times New Roman" w:hAnsi="Times New Roman" w:eastAsia="仿宋_GB2312" w:cs="仿宋_GB2312"/>
          <w:kern w:val="0"/>
          <w:sz w:val="32"/>
          <w:szCs w:val="32"/>
          <w:lang w:val="zh-CN" w:eastAsia="zh-CN" w:bidi="ar"/>
        </w:rPr>
        <w:t>按照绩效评价指标体系，资金支出使用全过程</w:t>
      </w:r>
      <w:r>
        <w:rPr>
          <w:rFonts w:hint="eastAsia" w:eastAsia="仿宋_GB2312" w:cs="仿宋_GB2312"/>
          <w:kern w:val="0"/>
          <w:sz w:val="32"/>
          <w:szCs w:val="32"/>
          <w:lang w:val="zh-CN" w:eastAsia="zh-CN" w:bidi="ar"/>
        </w:rPr>
        <w:t>均紧扣项目实施进度进行资金结算支付，并严格按照专款专用的原则进行，不存在挪用、截留等违反财经纪律现象。</w:t>
      </w:r>
    </w:p>
    <w:p w14:paraId="49A4910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（三）评价选点。</w:t>
      </w:r>
      <w:r>
        <w:rPr>
          <w:rFonts w:hint="eastAsia" w:ascii="Times New Roman" w:hAnsi="Times New Roman" w:eastAsia="仿宋_GB2312" w:cs="仿宋_GB2312"/>
          <w:kern w:val="0"/>
          <w:sz w:val="32"/>
          <w:szCs w:val="32"/>
          <w:lang w:val="zh-CN" w:eastAsia="zh-CN" w:bidi="ar"/>
        </w:rPr>
        <w:t>项目绩效自评</w:t>
      </w:r>
      <w:r>
        <w:rPr>
          <w:rFonts w:hint="eastAsia" w:eastAsia="仿宋_GB2312" w:cs="仿宋_GB2312"/>
          <w:kern w:val="0"/>
          <w:sz w:val="32"/>
          <w:szCs w:val="32"/>
          <w:lang w:val="zh-CN" w:eastAsia="zh-CN" w:bidi="ar"/>
        </w:rPr>
        <w:t>主要通过资金使用进度及适用范围进行了</w:t>
      </w:r>
      <w:r>
        <w:rPr>
          <w:rFonts w:hint="eastAsia" w:ascii="Times New Roman" w:hAnsi="Times New Roman" w:eastAsia="仿宋_GB2312" w:cs="仿宋_GB2312"/>
          <w:kern w:val="0"/>
          <w:sz w:val="32"/>
          <w:szCs w:val="32"/>
          <w:lang w:val="zh-CN" w:eastAsia="zh-CN" w:bidi="ar"/>
        </w:rPr>
        <w:t>抽样</w:t>
      </w:r>
      <w:r>
        <w:rPr>
          <w:rFonts w:hint="eastAsia" w:eastAsia="仿宋_GB2312" w:cs="仿宋_GB2312"/>
          <w:kern w:val="0"/>
          <w:sz w:val="32"/>
          <w:szCs w:val="32"/>
          <w:lang w:val="zh-CN" w:eastAsia="zh-CN" w:bidi="ar"/>
        </w:rPr>
        <w:t>，发现均不存在违规违纪现象，较好保障了项目实施</w:t>
      </w:r>
      <w:r>
        <w:rPr>
          <w:rFonts w:hint="eastAsia" w:ascii="Times New Roman" w:hAnsi="Times New Roman" w:eastAsia="仿宋_GB2312" w:cs="仿宋_GB2312"/>
          <w:kern w:val="0"/>
          <w:sz w:val="32"/>
          <w:szCs w:val="32"/>
          <w:lang w:val="zh-CN" w:eastAsia="zh-CN" w:bidi="ar"/>
        </w:rPr>
        <w:t>。</w:t>
      </w:r>
    </w:p>
    <w:p w14:paraId="261DCD2F">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（四）评价方法。</w:t>
      </w:r>
      <w:r>
        <w:rPr>
          <w:rFonts w:hint="eastAsia" w:ascii="Times New Roman" w:hAnsi="Times New Roman" w:eastAsia="仿宋_GB2312" w:cs="仿宋_GB2312"/>
          <w:kern w:val="0"/>
          <w:sz w:val="32"/>
          <w:szCs w:val="32"/>
          <w:lang w:val="zh-CN" w:eastAsia="zh-CN" w:bidi="ar"/>
        </w:rPr>
        <w:t>根据项目情况和评价重点，</w:t>
      </w:r>
      <w:r>
        <w:rPr>
          <w:rFonts w:hint="eastAsia" w:eastAsia="仿宋_GB2312" w:cs="仿宋_GB2312"/>
          <w:kern w:val="0"/>
          <w:sz w:val="32"/>
          <w:szCs w:val="32"/>
          <w:lang w:val="zh-CN" w:eastAsia="zh-CN" w:bidi="ar"/>
        </w:rPr>
        <w:t>主要采取座谈调研与现场案卷资料研究，并对项目实施产等的社会效益进行评估</w:t>
      </w:r>
      <w:r>
        <w:rPr>
          <w:rFonts w:hint="eastAsia" w:ascii="Times New Roman" w:hAnsi="Times New Roman" w:eastAsia="仿宋_GB2312" w:cs="仿宋_GB2312"/>
          <w:kern w:val="0"/>
          <w:sz w:val="32"/>
          <w:szCs w:val="32"/>
          <w:lang w:val="zh-CN" w:eastAsia="zh-CN" w:bidi="ar"/>
        </w:rPr>
        <w:t>。</w:t>
      </w:r>
    </w:p>
    <w:p w14:paraId="042E5FB7">
      <w:pPr>
        <w:keepNext w:val="0"/>
        <w:keepLines w:val="0"/>
        <w:widowControl w:val="0"/>
        <w:suppressLineNumbers w:val="0"/>
        <w:spacing w:before="0" w:beforeAutospacing="0" w:after="0" w:afterAutospacing="0" w:line="560" w:lineRule="exact"/>
        <w:ind w:left="0" w:right="0" w:firstLine="640"/>
        <w:jc w:val="both"/>
        <w:rPr>
          <w:rFonts w:hint="default" w:eastAsia="仿宋_GB2312" w:cs="仿宋_GB2312"/>
          <w:kern w:val="0"/>
          <w:sz w:val="32"/>
          <w:szCs w:val="32"/>
          <w:lang w:val="en-US" w:eastAsia="zh-CN" w:bidi="ar"/>
        </w:rPr>
      </w:pPr>
      <w:r>
        <w:rPr>
          <w:rFonts w:hint="eastAsia" w:ascii="Times New Roman" w:hAnsi="Times New Roman" w:eastAsia="楷体_GB2312" w:cs="楷体_GB2312"/>
          <w:kern w:val="2"/>
          <w:sz w:val="32"/>
          <w:szCs w:val="32"/>
          <w:lang w:val="zh-CN" w:eastAsia="zh-CN" w:bidi="ar"/>
        </w:rPr>
        <w:t>（五）评价组织。</w:t>
      </w:r>
      <w:r>
        <w:rPr>
          <w:rFonts w:hint="eastAsia" w:eastAsia="仿宋_GB2312" w:cs="仿宋_GB2312"/>
          <w:kern w:val="0"/>
          <w:sz w:val="32"/>
          <w:szCs w:val="32"/>
          <w:lang w:val="zh-CN" w:eastAsia="zh-CN" w:bidi="ar"/>
        </w:rPr>
        <w:t>为提高财政资金使用效益，区审计局成立了局长为组长、班子成员为副组长，各股室负责人为成员的绩效评价小组。分别对项目实施绩效进行评价。</w:t>
      </w:r>
    </w:p>
    <w:p w14:paraId="78B9BC0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cs="Times New Roman"/>
          <w:szCs w:val="32"/>
          <w:lang w:val="zh-CN" w:eastAsia="zh-CN"/>
        </w:rPr>
      </w:pPr>
      <w:r>
        <w:rPr>
          <w:rFonts w:hint="eastAsia" w:ascii="Times New Roman" w:hAnsi="Times New Roman" w:eastAsia="黑体" w:cs="黑体"/>
          <w:kern w:val="2"/>
          <w:sz w:val="32"/>
          <w:szCs w:val="32"/>
          <w:lang w:val="en-US" w:eastAsia="zh-CN" w:bidi="ar"/>
        </w:rPr>
        <w:t>三、绩效分析</w:t>
      </w:r>
      <w:r>
        <w:rPr>
          <w:rFonts w:hint="default" w:ascii="Times New Roman" w:hAnsi="Times New Roman" w:eastAsia="仿宋_GB2312" w:cs="Times New Roman"/>
          <w:kern w:val="2"/>
          <w:sz w:val="32"/>
          <w:szCs w:val="32"/>
          <w:lang w:val="zh-CN" w:eastAsia="zh-CN" w:bidi="ar"/>
        </w:rPr>
        <w:tab/>
      </w:r>
    </w:p>
    <w:p w14:paraId="328822A8">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en-US"/>
        </w:rPr>
      </w:pPr>
      <w:r>
        <w:rPr>
          <w:rFonts w:hint="eastAsia" w:ascii="Times New Roman" w:hAnsi="Times New Roman" w:eastAsia="仿宋_GB2312" w:cs="仿宋_GB2312"/>
          <w:kern w:val="0"/>
          <w:sz w:val="32"/>
          <w:szCs w:val="32"/>
          <w:lang w:val="zh-CN" w:eastAsia="zh-CN" w:bidi="ar"/>
        </w:rPr>
        <w:t>根据项目预算绩效评价指标体系</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通用指标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专用指标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个性指标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涉及二、三级指标进行逐项绩效分析并评分</w:t>
      </w:r>
      <w:r>
        <w:rPr>
          <w:rFonts w:hint="eastAsia" w:eastAsia="仿宋_GB2312" w:cs="仿宋_GB2312"/>
          <w:kern w:val="0"/>
          <w:sz w:val="32"/>
          <w:szCs w:val="32"/>
          <w:lang w:val="zh-CN" w:eastAsia="zh-CN" w:bidi="ar"/>
        </w:rPr>
        <w:t>如下</w:t>
      </w:r>
      <w:r>
        <w:rPr>
          <w:rFonts w:hint="eastAsia" w:ascii="Times New Roman" w:hAnsi="Times New Roman" w:eastAsia="仿宋_GB2312" w:cs="仿宋_GB2312"/>
          <w:kern w:val="0"/>
          <w:sz w:val="32"/>
          <w:szCs w:val="32"/>
          <w:lang w:val="en-US" w:eastAsia="zh-CN" w:bidi="ar"/>
        </w:rPr>
        <w:t>。</w:t>
      </w:r>
    </w:p>
    <w:p w14:paraId="1F5DC39C">
      <w:pPr>
        <w:keepNext w:val="0"/>
        <w:keepLines w:val="0"/>
        <w:widowControl w:val="0"/>
        <w:suppressLineNumbers w:val="0"/>
        <w:spacing w:before="0" w:beforeAutospacing="0" w:after="0" w:afterAutospacing="0" w:line="560" w:lineRule="exact"/>
        <w:ind w:left="0" w:right="0" w:firstLine="640" w:firstLineChars="200"/>
        <w:jc w:val="both"/>
        <w:outlineLvl w:val="2"/>
        <w:rPr>
          <w:rFonts w:hint="default" w:ascii="Times New Roman" w:hAnsi="Times New Roman" w:eastAsia="楷体_GB2312" w:cs="Times New Roman"/>
          <w:szCs w:val="32"/>
          <w:lang w:val="en-US"/>
        </w:rPr>
      </w:pPr>
      <w:r>
        <w:rPr>
          <w:rFonts w:hint="eastAsia" w:ascii="Times New Roman" w:hAnsi="Times New Roman" w:eastAsia="楷体_GB2312" w:cs="楷体_GB2312"/>
          <w:kern w:val="2"/>
          <w:sz w:val="32"/>
          <w:szCs w:val="32"/>
          <w:lang w:val="zh-CN" w:eastAsia="zh-CN" w:bidi="ar"/>
        </w:rPr>
        <w:t>（一）</w:t>
      </w:r>
      <w:r>
        <w:rPr>
          <w:rFonts w:hint="eastAsia" w:ascii="Times New Roman" w:hAnsi="Times New Roman" w:eastAsia="楷体_GB2312" w:cs="楷体_GB2312"/>
          <w:kern w:val="2"/>
          <w:sz w:val="32"/>
          <w:szCs w:val="32"/>
          <w:lang w:val="en-US" w:eastAsia="zh-CN" w:bidi="ar"/>
        </w:rPr>
        <w:t>通用指标</w:t>
      </w:r>
      <w:r>
        <w:rPr>
          <w:rFonts w:hint="eastAsia" w:ascii="Times New Roman" w:hAnsi="Times New Roman" w:eastAsia="楷体_GB2312" w:cs="楷体_GB2312"/>
          <w:kern w:val="2"/>
          <w:sz w:val="32"/>
          <w:szCs w:val="32"/>
          <w:lang w:val="zh-CN" w:eastAsia="zh-CN" w:bidi="ar"/>
        </w:rPr>
        <w:t>绩效分析。</w:t>
      </w:r>
    </w:p>
    <w:p w14:paraId="3908DD2B">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项目决策。</w:t>
      </w:r>
      <w:r>
        <w:rPr>
          <w:rFonts w:hint="eastAsia" w:eastAsia="仿宋_GB2312" w:cs="仿宋_GB2312"/>
          <w:kern w:val="2"/>
          <w:sz w:val="32"/>
          <w:szCs w:val="32"/>
          <w:lang w:val="en-US" w:eastAsia="zh-CN" w:bidi="ar"/>
        </w:rPr>
        <w:t>该项目实施是根据《中华人民共和国审计法》第十一条：“审计机关履行职责所必须的经费，应当列入预算予以保证”之规定纳入预算，同时结合近三年审计工作业务量，对项目实施的必要性进行充分分析论证确定</w:t>
      </w:r>
      <w:r>
        <w:rPr>
          <w:rFonts w:hint="eastAsia" w:eastAsia="仿宋_GB2312" w:cs="仿宋_GB2312"/>
          <w:kern w:val="0"/>
          <w:sz w:val="32"/>
          <w:szCs w:val="32"/>
          <w:lang w:val="zh-CN" w:eastAsia="zh-CN" w:bidi="ar"/>
        </w:rPr>
        <w:t>，</w:t>
      </w:r>
      <w:r>
        <w:rPr>
          <w:rFonts w:hint="eastAsia" w:eastAsia="仿宋_GB2312" w:cs="仿宋_GB2312"/>
          <w:kern w:val="2"/>
          <w:sz w:val="32"/>
          <w:szCs w:val="32"/>
          <w:lang w:val="en-US" w:eastAsia="zh-CN" w:bidi="ar"/>
        </w:rPr>
        <w:t>对项目资金分配、拨付等均经党组会研究。</w:t>
      </w:r>
    </w:p>
    <w:p w14:paraId="3B33584B">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项目管理。</w:t>
      </w:r>
      <w:r>
        <w:rPr>
          <w:rFonts w:hint="eastAsia" w:eastAsia="仿宋_GB2312" w:cs="仿宋_GB2312"/>
          <w:kern w:val="2"/>
          <w:sz w:val="32"/>
          <w:szCs w:val="32"/>
          <w:lang w:val="en-US" w:eastAsia="zh-CN" w:bidi="ar"/>
        </w:rPr>
        <w:t>区审计局根据《遂宁市安居区审计局内部管理制度》相关规定依据“三重一大”事项集体决策制度、机关财务等制度对项目立项、实施进行全盘跟踪，并充分听取项目实施业务股室意见，结合项目实施进度，采纳业务股室审批意见进行费用拨付，同时，听取业务股室对项目实施</w:t>
      </w:r>
      <w:r>
        <w:rPr>
          <w:rFonts w:hint="eastAsia" w:ascii="Times New Roman" w:hAnsi="Times New Roman" w:eastAsia="仿宋_GB2312" w:cs="仿宋_GB2312"/>
          <w:kern w:val="0"/>
          <w:sz w:val="32"/>
          <w:szCs w:val="32"/>
          <w:lang w:val="zh-CN" w:eastAsia="zh-CN" w:bidi="ar"/>
        </w:rPr>
        <w:t>绩效分析</w:t>
      </w:r>
      <w:r>
        <w:rPr>
          <w:rFonts w:hint="eastAsia" w:eastAsia="仿宋_GB2312" w:cs="仿宋_GB2312"/>
          <w:kern w:val="0"/>
          <w:sz w:val="32"/>
          <w:szCs w:val="32"/>
          <w:lang w:val="zh-CN" w:eastAsia="zh-CN" w:bidi="ar"/>
        </w:rPr>
        <w:t>意见</w:t>
      </w:r>
      <w:r>
        <w:rPr>
          <w:rFonts w:hint="eastAsia" w:ascii="Times New Roman" w:hAnsi="Times New Roman" w:eastAsia="仿宋_GB2312" w:cs="仿宋_GB2312"/>
          <w:kern w:val="0"/>
          <w:sz w:val="32"/>
          <w:szCs w:val="32"/>
          <w:lang w:val="zh-CN" w:eastAsia="zh-CN" w:bidi="ar"/>
        </w:rPr>
        <w:t>。</w:t>
      </w:r>
    </w:p>
    <w:p w14:paraId="1779A0B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项目实施。</w:t>
      </w:r>
      <w:r>
        <w:rPr>
          <w:rFonts w:hint="eastAsia" w:eastAsia="仿宋_GB2312" w:cs="仿宋_GB2312"/>
          <w:kern w:val="2"/>
          <w:sz w:val="32"/>
          <w:szCs w:val="32"/>
          <w:lang w:val="en-US" w:eastAsia="zh-CN" w:bidi="ar"/>
        </w:rPr>
        <w:t>区审计局坚持预算导向、总量控制，根据项目实施进度进行核算支付，较好保障了项目实施有序开展，基本到达预期效果</w:t>
      </w:r>
      <w:r>
        <w:rPr>
          <w:rFonts w:hint="eastAsia" w:ascii="Times New Roman" w:hAnsi="Times New Roman" w:eastAsia="仿宋_GB2312" w:cs="仿宋_GB2312"/>
          <w:kern w:val="0"/>
          <w:sz w:val="32"/>
          <w:szCs w:val="32"/>
          <w:lang w:val="zh-CN" w:eastAsia="zh-CN" w:bidi="ar"/>
        </w:rPr>
        <w:t>。</w:t>
      </w:r>
    </w:p>
    <w:p w14:paraId="6830E3E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项目结果。</w:t>
      </w:r>
      <w:r>
        <w:rPr>
          <w:rFonts w:hint="eastAsia" w:eastAsia="仿宋_GB2312" w:cs="仿宋_GB2312"/>
          <w:kern w:val="2"/>
          <w:sz w:val="32"/>
          <w:szCs w:val="32"/>
          <w:lang w:val="en-US" w:eastAsia="zh-CN" w:bidi="ar"/>
        </w:rPr>
        <w:t>全年，该预算项目资金预算收入与实际支出相符合，执行率达到100%，全力保障了项目实施，实现了年初预算绩效目标</w:t>
      </w:r>
      <w:r>
        <w:rPr>
          <w:rFonts w:hint="eastAsia" w:ascii="Times New Roman" w:hAnsi="Times New Roman" w:eastAsia="仿宋_GB2312" w:cs="仿宋_GB2312"/>
          <w:kern w:val="0"/>
          <w:sz w:val="32"/>
          <w:szCs w:val="32"/>
          <w:lang w:val="zh-CN" w:eastAsia="zh-CN" w:bidi="ar"/>
        </w:rPr>
        <w:t>。</w:t>
      </w:r>
    </w:p>
    <w:p w14:paraId="3AC97DF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（二）</w:t>
      </w:r>
      <w:r>
        <w:rPr>
          <w:rFonts w:hint="eastAsia" w:ascii="Times New Roman" w:hAnsi="Times New Roman" w:eastAsia="楷体_GB2312" w:cs="楷体_GB2312"/>
          <w:kern w:val="2"/>
          <w:sz w:val="32"/>
          <w:szCs w:val="32"/>
          <w:lang w:val="en-US" w:eastAsia="zh-CN" w:bidi="ar"/>
        </w:rPr>
        <w:t>专用指标</w:t>
      </w:r>
      <w:r>
        <w:rPr>
          <w:rFonts w:hint="eastAsia" w:ascii="Times New Roman" w:hAnsi="Times New Roman" w:eastAsia="楷体_GB2312" w:cs="楷体_GB2312"/>
          <w:kern w:val="2"/>
          <w:sz w:val="32"/>
          <w:szCs w:val="32"/>
          <w:lang w:val="zh-CN" w:eastAsia="zh-CN" w:bidi="ar"/>
        </w:rPr>
        <w:t>绩效分析。</w:t>
      </w:r>
      <w:r>
        <w:rPr>
          <w:rFonts w:hint="eastAsia" w:ascii="Times New Roman" w:hAnsi="Times New Roman" w:eastAsia="仿宋_GB2312" w:cs="仿宋_GB2312"/>
          <w:kern w:val="0"/>
          <w:sz w:val="32"/>
          <w:szCs w:val="32"/>
          <w:lang w:val="zh-CN" w:eastAsia="zh-CN" w:bidi="ar"/>
        </w:rPr>
        <w:t>根据</w:t>
      </w:r>
      <w:r>
        <w:rPr>
          <w:rFonts w:hint="eastAsia" w:ascii="Times New Roman" w:hAnsi="Times New Roman" w:eastAsia="仿宋_GB2312" w:cs="仿宋_GB2312"/>
          <w:kern w:val="0"/>
          <w:sz w:val="32"/>
          <w:szCs w:val="32"/>
          <w:lang w:val="en-US" w:eastAsia="zh-CN" w:bidi="ar"/>
        </w:rPr>
        <w:t>专项预算项目资金支持对象选择所属指标进行绩效分析。</w:t>
      </w:r>
      <w:r>
        <w:rPr>
          <w:rFonts w:hint="eastAsia" w:eastAsia="仿宋_GB2312" w:cs="仿宋_GB2312"/>
          <w:kern w:val="0"/>
          <w:sz w:val="32"/>
          <w:szCs w:val="32"/>
          <w:lang w:val="en-US" w:eastAsia="zh-CN" w:bidi="ar"/>
        </w:rPr>
        <w:t>该项目实施着力规范全区政府投资项目建设，提升政府资金效益，加快项目建设进度，保障项目建设质量，提升项目建设管理水平</w:t>
      </w:r>
      <w:r>
        <w:rPr>
          <w:rFonts w:hint="eastAsia" w:ascii="Times New Roman" w:hAnsi="Times New Roman" w:eastAsia="仿宋_GB2312" w:cs="仿宋_GB2312"/>
          <w:kern w:val="0"/>
          <w:sz w:val="32"/>
          <w:szCs w:val="32"/>
          <w:lang w:val="zh-CN" w:eastAsia="zh-CN" w:bidi="ar"/>
        </w:rPr>
        <w:t>。</w:t>
      </w:r>
    </w:p>
    <w:p w14:paraId="1AC4662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en-US"/>
        </w:rPr>
      </w:pPr>
      <w:r>
        <w:rPr>
          <w:rFonts w:hint="eastAsia" w:eastAsia="仿宋_GB2312" w:cs="仿宋_GB2312"/>
          <w:kern w:val="2"/>
          <w:sz w:val="32"/>
          <w:szCs w:val="32"/>
          <w:lang w:val="zh-CN" w:eastAsia="zh-CN" w:bidi="ar"/>
        </w:rPr>
        <w:t>为推动审计工作高质量发展，提高群众幸福感、获得感，提升全区人民幸福指数提供必要保障。</w:t>
      </w:r>
    </w:p>
    <w:p w14:paraId="5CE1375D">
      <w:pPr>
        <w:pStyle w:val="18"/>
        <w:keepNext w:val="0"/>
        <w:keepLines w:val="0"/>
        <w:widowControl w:val="0"/>
        <w:suppressLineNumbers w:val="0"/>
        <w:tabs>
          <w:tab w:val="left" w:pos="2160"/>
        </w:tabs>
        <w:spacing w:before="173" w:beforeLines="30" w:beforeAutospacing="0" w:after="0" w:afterAutospacing="0" w:line="560" w:lineRule="exact"/>
        <w:ind w:left="0" w:right="0" w:firstLine="640" w:firstLineChars="200"/>
        <w:jc w:val="both"/>
        <w:outlineLvl w:val="1"/>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四、评价结论</w:t>
      </w:r>
    </w:p>
    <w:p w14:paraId="2ECC84D8">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color w:val="auto"/>
          <w:sz w:val="32"/>
          <w:szCs w:val="32"/>
          <w:highlight w:val="none"/>
          <w:u w:val="none"/>
          <w:shd w:val="clear" w:color="auto" w:fill="auto"/>
          <w:lang w:val="en-US" w:eastAsia="zh-CN"/>
        </w:rPr>
      </w:pPr>
      <w:r>
        <w:rPr>
          <w:rFonts w:hint="eastAsia" w:ascii="仿宋" w:hAnsi="仿宋" w:eastAsia="仿宋" w:cs="仿宋"/>
          <w:b w:val="0"/>
          <w:bCs/>
          <w:color w:val="auto"/>
          <w:sz w:val="32"/>
          <w:szCs w:val="32"/>
          <w:highlight w:val="none"/>
          <w:u w:val="none"/>
          <w:shd w:val="clear" w:color="auto" w:fill="auto"/>
          <w:lang w:val="en-US" w:eastAsia="zh-CN"/>
        </w:rPr>
        <w:t>该项目实施，保障了审计业务正常开展，严格执行专项资金管理制度，充分合理使用该专项资金，真正做到数出有据、数出有理，专项资金发挥了最佳效益。</w:t>
      </w:r>
    </w:p>
    <w:p w14:paraId="36E5967F">
      <w:pPr>
        <w:pStyle w:val="18"/>
        <w:keepNext w:val="0"/>
        <w:keepLines w:val="0"/>
        <w:widowControl w:val="0"/>
        <w:suppressLineNumbers w:val="0"/>
        <w:tabs>
          <w:tab w:val="left" w:pos="2160"/>
        </w:tabs>
        <w:spacing w:before="0" w:beforeLines="30" w:beforeAutospacing="0" w:after="0" w:afterAutospacing="0" w:line="560" w:lineRule="exact"/>
        <w:ind w:left="0" w:right="0" w:firstLine="640" w:firstLineChars="200"/>
        <w:jc w:val="both"/>
        <w:outlineLvl w:val="1"/>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五、存在主要问题</w:t>
      </w:r>
    </w:p>
    <w:p w14:paraId="130B7160">
      <w:pPr>
        <w:pStyle w:val="18"/>
        <w:keepNext w:val="0"/>
        <w:keepLines w:val="0"/>
        <w:widowControl w:val="0"/>
        <w:suppressLineNumbers w:val="0"/>
        <w:tabs>
          <w:tab w:val="left" w:pos="2160"/>
        </w:tabs>
        <w:spacing w:before="0" w:beforeLines="30" w:beforeAutospacing="0" w:after="0" w:afterAutospacing="0" w:line="560" w:lineRule="exact"/>
        <w:ind w:left="0" w:right="0" w:firstLine="640" w:firstLineChars="200"/>
        <w:jc w:val="both"/>
        <w:rPr>
          <w:rFonts w:hint="default" w:ascii="Times New Roman" w:hAnsi="Times New Roman" w:cs="Times New Roman"/>
          <w:sz w:val="32"/>
          <w:szCs w:val="32"/>
          <w:lang w:val="en-US"/>
        </w:rPr>
      </w:pPr>
      <w:r>
        <w:rPr>
          <w:rFonts w:hint="eastAsia" w:eastAsia="仿宋_GB2312" w:cs="Times New Roman"/>
          <w:kern w:val="0"/>
          <w:sz w:val="32"/>
          <w:szCs w:val="32"/>
          <w:lang w:val="en-US" w:eastAsia="zh-CN" w:bidi="ar"/>
        </w:rPr>
        <w:t>通过</w:t>
      </w:r>
      <w:r>
        <w:rPr>
          <w:rFonts w:hint="eastAsia" w:ascii="Times New Roman" w:hAnsi="Times New Roman" w:eastAsia="仿宋_GB2312" w:cs="Times New Roman"/>
          <w:kern w:val="0"/>
          <w:sz w:val="32"/>
          <w:szCs w:val="32"/>
          <w:lang w:val="en-US" w:eastAsia="zh-CN" w:bidi="ar"/>
        </w:rPr>
        <w:t>项目绩效自评发现</w:t>
      </w:r>
      <w:r>
        <w:rPr>
          <w:rFonts w:hint="eastAsia" w:eastAsia="仿宋_GB2312" w:cs="Times New Roman"/>
          <w:kern w:val="0"/>
          <w:sz w:val="32"/>
          <w:szCs w:val="32"/>
          <w:lang w:val="en-US" w:eastAsia="zh-CN" w:bidi="ar"/>
        </w:rPr>
        <w:t>在对项目预算资金量过度依赖以往年度数据，对中央、省、市等重大部署走向考量不足，容易导致预算项目工作与重大决策部署契合度不高，指标细化不够</w:t>
      </w:r>
      <w:r>
        <w:rPr>
          <w:rFonts w:hint="eastAsia" w:ascii="Times New Roman" w:hAnsi="Times New Roman" w:eastAsia="仿宋_GB2312" w:cs="Times New Roman"/>
          <w:kern w:val="0"/>
          <w:sz w:val="32"/>
          <w:szCs w:val="32"/>
          <w:lang w:val="en-US" w:eastAsia="zh-CN" w:bidi="ar"/>
        </w:rPr>
        <w:t>。</w:t>
      </w:r>
    </w:p>
    <w:p w14:paraId="6503F8E4">
      <w:pPr>
        <w:pStyle w:val="18"/>
        <w:keepNext w:val="0"/>
        <w:keepLines w:val="0"/>
        <w:widowControl w:val="0"/>
        <w:suppressLineNumbers w:val="0"/>
        <w:tabs>
          <w:tab w:val="left" w:pos="2160"/>
        </w:tabs>
        <w:spacing w:before="0" w:beforeLines="30" w:beforeAutospacing="0" w:after="0" w:afterAutospacing="0" w:line="560" w:lineRule="exact"/>
        <w:ind w:left="0" w:right="0" w:firstLine="640" w:firstLineChars="200"/>
        <w:jc w:val="both"/>
        <w:outlineLvl w:val="1"/>
        <w:rPr>
          <w:rFonts w:hint="default" w:ascii="Times New Roman" w:hAnsi="Times New Roman" w:eastAsia="黑体" w:cs="Times New Roman"/>
          <w:kern w:val="0"/>
          <w:position w:val="3"/>
          <w:sz w:val="32"/>
          <w:szCs w:val="32"/>
          <w:lang w:val="zh-CN" w:eastAsia="zh-CN"/>
        </w:rPr>
      </w:pPr>
      <w:r>
        <w:rPr>
          <w:rFonts w:hint="eastAsia" w:ascii="Times New Roman" w:hAnsi="Times New Roman" w:eastAsia="黑体" w:cs="黑体"/>
          <w:kern w:val="0"/>
          <w:position w:val="3"/>
          <w:sz w:val="32"/>
          <w:szCs w:val="32"/>
          <w:lang w:val="zh-CN" w:eastAsia="zh-CN" w:bidi="ar"/>
        </w:rPr>
        <w:t>六、改进建议</w:t>
      </w:r>
    </w:p>
    <w:p w14:paraId="68113C10">
      <w:pPr>
        <w:keepNext w:val="0"/>
        <w:keepLines w:val="0"/>
        <w:widowControl w:val="0"/>
        <w:suppressLineNumbers w:val="0"/>
        <w:tabs>
          <w:tab w:val="left" w:pos="1911"/>
        </w:tabs>
        <w:spacing w:before="0" w:beforeAutospacing="0" w:after="0" w:afterAutospacing="0" w:line="560" w:lineRule="exact"/>
        <w:ind w:left="0" w:right="0"/>
        <w:jc w:val="left"/>
        <w:rPr>
          <w:rFonts w:hint="default" w:ascii="Times New Roman" w:hAnsi="Times New Roman" w:cs="Times New Roman"/>
          <w:kern w:val="0"/>
          <w:szCs w:val="32"/>
          <w:lang w:val="en-US"/>
        </w:rPr>
      </w:pPr>
      <w:r>
        <w:rPr>
          <w:rFonts w:hint="default" w:ascii="Times New Roman" w:hAnsi="Times New Roman" w:eastAsia="仿宋_GB2312" w:cs="Times New Roman"/>
          <w:kern w:val="0"/>
          <w:sz w:val="32"/>
          <w:szCs w:val="32"/>
          <w:lang w:val="zh-CN" w:eastAsia="zh-CN" w:bidi="ar"/>
        </w:rPr>
        <w:t xml:space="preserve"> </w:t>
      </w:r>
      <w:r>
        <w:rPr>
          <w:rFonts w:hint="default" w:ascii="Times New Roman" w:hAnsi="Times New Roman" w:eastAsia="仿宋_GB2312" w:cs="Times New Roman"/>
          <w:kern w:val="0"/>
          <w:sz w:val="32"/>
          <w:szCs w:val="32"/>
          <w:lang w:val="en-US" w:eastAsia="zh-CN" w:bidi="ar"/>
        </w:rPr>
        <w:t xml:space="preserve"> </w:t>
      </w:r>
      <w:r>
        <w:rPr>
          <w:rFonts w:hint="eastAsia" w:eastAsia="仿宋_GB2312" w:cs="Times New Roman"/>
          <w:kern w:val="0"/>
          <w:sz w:val="32"/>
          <w:szCs w:val="32"/>
          <w:lang w:val="en-US" w:eastAsia="zh-CN" w:bidi="ar"/>
        </w:rPr>
        <w:t xml:space="preserve"> 建议</w:t>
      </w:r>
      <w:r>
        <w:rPr>
          <w:rFonts w:hint="eastAsia" w:ascii="仿宋_GB2312" w:hAnsi="仿宋_GB2312" w:eastAsia="仿宋_GB2312" w:cs="仿宋_GB2312"/>
          <w:color w:val="auto"/>
          <w:kern w:val="0"/>
          <w:sz w:val="32"/>
          <w:szCs w:val="32"/>
          <w:highlight w:val="none"/>
          <w:u w:val="none"/>
          <w:shd w:val="clear" w:color="auto" w:fill="auto"/>
          <w:lang w:val="zh-CN"/>
        </w:rPr>
        <w:t>加大政治理论学习，紧扣新时代对审计工作要求，强化项目绩效评价宣传力度，增强全局上下绩效管理意识，加大对项目实施股室联系，紧盯项目实施进度及资金使用范围，提高资金使用效益。</w:t>
      </w:r>
    </w:p>
    <w:p w14:paraId="7077F0E3">
      <w:pPr>
        <w:keepNext w:val="0"/>
        <w:keepLines w:val="0"/>
        <w:widowControl w:val="0"/>
        <w:suppressLineNumbers w:val="0"/>
        <w:snapToGrid w:val="0"/>
        <w:spacing w:before="0" w:beforeAutospacing="0" w:after="0" w:afterAutospacing="0" w:line="560" w:lineRule="exact"/>
        <w:ind w:left="0" w:right="0" w:firstLine="420" w:firstLineChars="200"/>
        <w:jc w:val="both"/>
        <w:rPr>
          <w:rFonts w:hint="default" w:ascii="Times New Roman" w:hAnsi="Times New Roman" w:cs="Times New Roman"/>
          <w:color w:val="000000"/>
          <w:kern w:val="0"/>
          <w:szCs w:val="32"/>
          <w:shd w:val="clear" w:fill="FFFFFF"/>
          <w:lang w:val="zh-CN" w:eastAsia="zh-CN"/>
        </w:rPr>
      </w:pPr>
    </w:p>
    <w:p w14:paraId="13990FAB">
      <w:pPr>
        <w:keepNext w:val="0"/>
        <w:keepLines w:val="0"/>
        <w:widowControl w:val="0"/>
        <w:suppressLineNumbers w:val="0"/>
        <w:spacing w:before="0" w:beforeAutospacing="0" w:after="0" w:afterAutospacing="0" w:line="560" w:lineRule="exact"/>
        <w:ind w:left="0" w:right="0"/>
        <w:jc w:val="left"/>
        <w:outlineLvl w:val="0"/>
        <w:rPr>
          <w:rFonts w:hint="eastAsia" w:eastAsia="仿宋_GB2312" w:cs="Times New Roman"/>
          <w:kern w:val="0"/>
          <w:sz w:val="32"/>
          <w:szCs w:val="32"/>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7065241E">
      <w:pPr>
        <w:pStyle w:val="18"/>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eastAsia="zh-CN" w:bidi="ar"/>
        </w:rPr>
        <w:t>专项预算项目绩效评价报告</w:t>
      </w:r>
    </w:p>
    <w:p w14:paraId="7A4BF893">
      <w:pPr>
        <w:pStyle w:val="18"/>
        <w:keepNext w:val="0"/>
        <w:keepLines w:val="0"/>
        <w:widowControl w:val="0"/>
        <w:suppressLineNumbers w:val="0"/>
        <w:spacing w:before="0" w:beforeAutospacing="0" w:after="0" w:afterAutospacing="0" w:line="560" w:lineRule="exact"/>
        <w:ind w:left="0" w:right="0" w:firstLine="640"/>
        <w:jc w:val="center"/>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（信息化建设）</w:t>
      </w:r>
    </w:p>
    <w:p w14:paraId="70AB4E7E">
      <w:pPr>
        <w:pStyle w:val="18"/>
        <w:keepNext w:val="0"/>
        <w:keepLines w:val="0"/>
        <w:widowControl w:val="0"/>
        <w:suppressLineNumbers w:val="0"/>
        <w:spacing w:before="0" w:beforeAutospacing="0" w:after="0" w:afterAutospacing="0" w:line="560" w:lineRule="exact"/>
        <w:ind w:left="0" w:right="0" w:firstLine="640"/>
        <w:jc w:val="center"/>
        <w:rPr>
          <w:rFonts w:hint="eastAsia" w:ascii="仿宋_GB2312" w:hAnsi="仿宋_GB2312" w:eastAsia="仿宋_GB2312" w:cs="仿宋_GB2312"/>
          <w:color w:val="auto"/>
          <w:kern w:val="2"/>
          <w:sz w:val="32"/>
          <w:szCs w:val="32"/>
          <w:lang w:eastAsia="zh-CN"/>
        </w:rPr>
      </w:pPr>
    </w:p>
    <w:p w14:paraId="3F01081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黑体" w:cs="Times New Roman"/>
          <w:szCs w:val="32"/>
          <w:lang w:val="zh-CN" w:eastAsia="zh-CN"/>
        </w:rPr>
      </w:pPr>
      <w:r>
        <w:rPr>
          <w:rFonts w:hint="eastAsia" w:ascii="Times New Roman" w:hAnsi="Times New Roman" w:eastAsia="黑体" w:cs="黑体"/>
          <w:kern w:val="2"/>
          <w:sz w:val="32"/>
          <w:szCs w:val="32"/>
          <w:lang w:val="en-US" w:eastAsia="zh-CN" w:bidi="ar"/>
        </w:rPr>
        <w:t>一、</w:t>
      </w:r>
      <w:r>
        <w:rPr>
          <w:rFonts w:hint="eastAsia" w:ascii="Times New Roman" w:hAnsi="Times New Roman" w:eastAsia="黑体" w:cs="黑体"/>
          <w:kern w:val="2"/>
          <w:sz w:val="32"/>
          <w:szCs w:val="32"/>
          <w:lang w:val="zh-CN" w:eastAsia="zh-CN" w:bidi="ar"/>
        </w:rPr>
        <w:t>项目概况</w:t>
      </w:r>
    </w:p>
    <w:p w14:paraId="5E5B0AA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eastAsia="楷体_GB2312" w:cs="楷体_GB2312"/>
          <w:sz w:val="32"/>
          <w:szCs w:val="32"/>
          <w:lang w:val="zh-CN" w:eastAsia="zh-CN"/>
        </w:rPr>
        <w:t>（一）</w:t>
      </w:r>
      <w:r>
        <w:rPr>
          <w:rFonts w:hint="eastAsia" w:ascii="Times New Roman" w:hAnsi="Times New Roman" w:eastAsia="楷体_GB2312" w:cs="楷体_GB2312"/>
          <w:sz w:val="32"/>
          <w:szCs w:val="32"/>
          <w:lang w:val="zh-CN" w:eastAsia="zh-CN"/>
        </w:rPr>
        <w:t>设立背景及基本情况。</w:t>
      </w:r>
    </w:p>
    <w:p w14:paraId="21D6F89B">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color w:val="auto"/>
          <w:sz w:val="32"/>
          <w:szCs w:val="32"/>
          <w:highlight w:val="none"/>
          <w:u w:val="none"/>
          <w:lang w:val="zh-CN"/>
        </w:rPr>
      </w:pPr>
      <w:r>
        <w:rPr>
          <w:rFonts w:hint="eastAsia" w:ascii="仿宋" w:hAnsi="仿宋" w:eastAsia="仿宋" w:cs="仿宋"/>
          <w:i w:val="0"/>
          <w:iCs w:val="0"/>
          <w:caps w:val="0"/>
          <w:color w:val="333333"/>
          <w:spacing w:val="0"/>
          <w:sz w:val="32"/>
          <w:szCs w:val="32"/>
          <w:highlight w:val="none"/>
          <w:shd w:val="clear" w:fill="FFFFFF"/>
          <w:lang w:eastAsia="zh-CN"/>
        </w:rPr>
        <w:t>该项目</w:t>
      </w:r>
      <w:r>
        <w:rPr>
          <w:rFonts w:hint="eastAsia" w:ascii="仿宋" w:hAnsi="仿宋" w:eastAsia="仿宋" w:cs="仿宋"/>
          <w:i w:val="0"/>
          <w:iCs w:val="0"/>
          <w:caps w:val="0"/>
          <w:color w:val="333333"/>
          <w:spacing w:val="0"/>
          <w:sz w:val="32"/>
          <w:szCs w:val="32"/>
          <w:highlight w:val="none"/>
          <w:shd w:val="clear" w:fill="FFFFFF"/>
        </w:rPr>
        <w:t>是</w:t>
      </w:r>
      <w:r>
        <w:rPr>
          <w:rFonts w:hint="eastAsia" w:ascii="仿宋" w:hAnsi="仿宋" w:eastAsia="仿宋" w:cs="仿宋"/>
          <w:i w:val="0"/>
          <w:iCs w:val="0"/>
          <w:caps w:val="0"/>
          <w:color w:val="333333"/>
          <w:spacing w:val="0"/>
          <w:sz w:val="32"/>
          <w:szCs w:val="32"/>
          <w:highlight w:val="none"/>
          <w:shd w:val="clear" w:fill="FFFFFF"/>
        </w:rPr>
        <w:fldChar w:fldCharType="begin"/>
      </w:r>
      <w:r>
        <w:rPr>
          <w:rFonts w:hint="eastAsia" w:ascii="仿宋" w:hAnsi="仿宋" w:eastAsia="仿宋" w:cs="仿宋"/>
          <w:i w:val="0"/>
          <w:iCs w:val="0"/>
          <w:caps w:val="0"/>
          <w:color w:val="333333"/>
          <w:spacing w:val="0"/>
          <w:sz w:val="32"/>
          <w:szCs w:val="32"/>
          <w:highlight w:val="none"/>
          <w:shd w:val="clear" w:fill="FFFFFF"/>
        </w:rPr>
        <w:instrText xml:space="preserve"> HYPERLINK "https://baike.so.com/doc/2874717-3033726.html" \t "https://baike.so.com/doc/_blank" </w:instrText>
      </w:r>
      <w:r>
        <w:rPr>
          <w:rFonts w:hint="eastAsia" w:ascii="仿宋" w:hAnsi="仿宋" w:eastAsia="仿宋" w:cs="仿宋"/>
          <w:i w:val="0"/>
          <w:iCs w:val="0"/>
          <w:caps w:val="0"/>
          <w:color w:val="333333"/>
          <w:spacing w:val="0"/>
          <w:sz w:val="32"/>
          <w:szCs w:val="32"/>
          <w:highlight w:val="none"/>
          <w:shd w:val="clear" w:fill="FFFFFF"/>
        </w:rPr>
        <w:fldChar w:fldCharType="separate"/>
      </w:r>
      <w:r>
        <w:rPr>
          <w:rFonts w:hint="eastAsia" w:ascii="仿宋" w:hAnsi="仿宋" w:eastAsia="仿宋" w:cs="仿宋"/>
          <w:i w:val="0"/>
          <w:iCs w:val="0"/>
          <w:caps w:val="0"/>
          <w:color w:val="333333"/>
          <w:spacing w:val="0"/>
          <w:sz w:val="32"/>
          <w:szCs w:val="32"/>
          <w:highlight w:val="none"/>
          <w:shd w:val="clear" w:fill="FFFFFF"/>
        </w:rPr>
        <w:t>审计</w:t>
      </w:r>
      <w:r>
        <w:rPr>
          <w:rFonts w:hint="eastAsia" w:ascii="仿宋" w:hAnsi="仿宋" w:eastAsia="仿宋" w:cs="仿宋"/>
          <w:i w:val="0"/>
          <w:iCs w:val="0"/>
          <w:caps w:val="0"/>
          <w:color w:val="333333"/>
          <w:spacing w:val="0"/>
          <w:sz w:val="32"/>
          <w:szCs w:val="32"/>
          <w:highlight w:val="none"/>
          <w:shd w:val="clear" w:fill="FFFFFF"/>
        </w:rPr>
        <w:fldChar w:fldCharType="end"/>
      </w:r>
      <w:r>
        <w:rPr>
          <w:rFonts w:hint="eastAsia" w:ascii="仿宋" w:hAnsi="仿宋" w:eastAsia="仿宋" w:cs="仿宋"/>
          <w:i w:val="0"/>
          <w:iCs w:val="0"/>
          <w:caps w:val="0"/>
          <w:color w:val="333333"/>
          <w:spacing w:val="0"/>
          <w:sz w:val="32"/>
          <w:szCs w:val="32"/>
          <w:highlight w:val="none"/>
          <w:shd w:val="clear" w:fill="FFFFFF"/>
          <w:lang w:eastAsia="zh-CN"/>
        </w:rPr>
        <w:t>业务</w:t>
      </w:r>
      <w:r>
        <w:rPr>
          <w:rFonts w:hint="eastAsia" w:ascii="仿宋" w:hAnsi="仿宋" w:eastAsia="仿宋" w:cs="仿宋"/>
          <w:i w:val="0"/>
          <w:iCs w:val="0"/>
          <w:caps w:val="0"/>
          <w:color w:val="333333"/>
          <w:spacing w:val="0"/>
          <w:sz w:val="32"/>
          <w:szCs w:val="32"/>
          <w:highlight w:val="none"/>
          <w:shd w:val="clear" w:fill="FFFFFF"/>
        </w:rPr>
        <w:fldChar w:fldCharType="begin"/>
      </w:r>
      <w:r>
        <w:rPr>
          <w:rFonts w:hint="eastAsia" w:ascii="仿宋" w:hAnsi="仿宋" w:eastAsia="仿宋" w:cs="仿宋"/>
          <w:i w:val="0"/>
          <w:iCs w:val="0"/>
          <w:caps w:val="0"/>
          <w:color w:val="333333"/>
          <w:spacing w:val="0"/>
          <w:sz w:val="32"/>
          <w:szCs w:val="32"/>
          <w:highlight w:val="none"/>
          <w:shd w:val="clear" w:fill="FFFFFF"/>
        </w:rPr>
        <w:instrText xml:space="preserve"> HYPERLINK "https://baike.so.com/doc/2621395-2767929.html" \t "https://baike.so.com/doc/_blank" </w:instrText>
      </w:r>
      <w:r>
        <w:rPr>
          <w:rFonts w:hint="eastAsia" w:ascii="仿宋" w:hAnsi="仿宋" w:eastAsia="仿宋" w:cs="仿宋"/>
          <w:i w:val="0"/>
          <w:iCs w:val="0"/>
          <w:caps w:val="0"/>
          <w:color w:val="333333"/>
          <w:spacing w:val="0"/>
          <w:sz w:val="32"/>
          <w:szCs w:val="32"/>
          <w:highlight w:val="none"/>
          <w:shd w:val="clear" w:fill="FFFFFF"/>
        </w:rPr>
        <w:fldChar w:fldCharType="separate"/>
      </w:r>
      <w:r>
        <w:rPr>
          <w:rFonts w:hint="eastAsia" w:ascii="仿宋" w:hAnsi="仿宋" w:eastAsia="仿宋" w:cs="仿宋"/>
          <w:i w:val="0"/>
          <w:iCs w:val="0"/>
          <w:caps w:val="0"/>
          <w:color w:val="333333"/>
          <w:spacing w:val="0"/>
          <w:sz w:val="32"/>
          <w:szCs w:val="32"/>
          <w:highlight w:val="none"/>
          <w:shd w:val="clear" w:fill="FFFFFF"/>
        </w:rPr>
        <w:t>信息化</w:t>
      </w:r>
      <w:r>
        <w:rPr>
          <w:rFonts w:hint="eastAsia" w:ascii="仿宋" w:hAnsi="仿宋" w:eastAsia="仿宋" w:cs="仿宋"/>
          <w:i w:val="0"/>
          <w:iCs w:val="0"/>
          <w:caps w:val="0"/>
          <w:color w:val="333333"/>
          <w:spacing w:val="0"/>
          <w:sz w:val="32"/>
          <w:szCs w:val="32"/>
          <w:highlight w:val="none"/>
          <w:shd w:val="clear" w:fill="FFFFFF"/>
        </w:rPr>
        <w:fldChar w:fldCharType="end"/>
      </w:r>
      <w:r>
        <w:rPr>
          <w:rFonts w:hint="eastAsia" w:ascii="仿宋" w:hAnsi="仿宋" w:eastAsia="仿宋" w:cs="仿宋"/>
          <w:i w:val="0"/>
          <w:iCs w:val="0"/>
          <w:caps w:val="0"/>
          <w:color w:val="333333"/>
          <w:spacing w:val="0"/>
          <w:sz w:val="32"/>
          <w:szCs w:val="32"/>
          <w:highlight w:val="none"/>
          <w:shd w:val="clear" w:fill="FFFFFF"/>
        </w:rPr>
        <w:t>建设项目，</w:t>
      </w:r>
      <w:r>
        <w:rPr>
          <w:rFonts w:hint="eastAsia" w:ascii="仿宋" w:hAnsi="仿宋" w:eastAsia="仿宋" w:cs="仿宋"/>
          <w:i w:val="0"/>
          <w:iCs w:val="0"/>
          <w:caps w:val="0"/>
          <w:color w:val="333333"/>
          <w:spacing w:val="0"/>
          <w:sz w:val="32"/>
          <w:szCs w:val="32"/>
          <w:highlight w:val="none"/>
          <w:shd w:val="clear" w:fill="FFFFFF"/>
          <w:lang w:eastAsia="zh-CN"/>
        </w:rPr>
        <w:t>包括全局网络信息运维、网络信息终端设备更替，</w:t>
      </w:r>
      <w:r>
        <w:rPr>
          <w:rFonts w:hint="eastAsia" w:ascii="仿宋" w:hAnsi="仿宋" w:eastAsia="仿宋" w:cs="仿宋"/>
          <w:b w:val="0"/>
          <w:bCs/>
          <w:color w:val="auto"/>
          <w:sz w:val="32"/>
          <w:szCs w:val="32"/>
          <w:highlight w:val="none"/>
          <w:u w:val="none"/>
          <w:lang w:val="zh-CN"/>
        </w:rPr>
        <w:t>确保系统正常使用，促进项目审计工作高效高质量开展。该项目预算</w:t>
      </w:r>
      <w:r>
        <w:rPr>
          <w:rFonts w:hint="eastAsia" w:ascii="仿宋" w:hAnsi="仿宋" w:eastAsia="仿宋" w:cs="仿宋"/>
          <w:b w:val="0"/>
          <w:bCs/>
          <w:color w:val="auto"/>
          <w:sz w:val="32"/>
          <w:szCs w:val="32"/>
          <w:highlight w:val="none"/>
          <w:u w:val="none"/>
          <w:lang w:val="en-US" w:eastAsia="zh-CN"/>
        </w:rPr>
        <w:t>7.35</w:t>
      </w:r>
      <w:r>
        <w:rPr>
          <w:rFonts w:hint="eastAsia" w:ascii="仿宋" w:hAnsi="仿宋" w:eastAsia="仿宋" w:cs="仿宋"/>
          <w:b w:val="0"/>
          <w:bCs/>
          <w:color w:val="auto"/>
          <w:sz w:val="32"/>
          <w:szCs w:val="32"/>
          <w:highlight w:val="none"/>
          <w:u w:val="none"/>
          <w:lang w:val="zh-CN"/>
        </w:rPr>
        <w:t>万元，实际使用</w:t>
      </w:r>
      <w:r>
        <w:rPr>
          <w:rFonts w:hint="eastAsia" w:ascii="仿宋" w:hAnsi="仿宋" w:eastAsia="仿宋" w:cs="仿宋"/>
          <w:b w:val="0"/>
          <w:bCs/>
          <w:color w:val="auto"/>
          <w:sz w:val="32"/>
          <w:szCs w:val="32"/>
          <w:highlight w:val="none"/>
          <w:u w:val="none"/>
          <w:lang w:val="en-US" w:eastAsia="zh-CN"/>
        </w:rPr>
        <w:t>7.35</w:t>
      </w:r>
      <w:r>
        <w:rPr>
          <w:rFonts w:hint="eastAsia" w:ascii="仿宋" w:hAnsi="仿宋" w:eastAsia="仿宋" w:cs="仿宋"/>
          <w:b w:val="0"/>
          <w:bCs/>
          <w:color w:val="auto"/>
          <w:sz w:val="32"/>
          <w:szCs w:val="32"/>
          <w:highlight w:val="none"/>
          <w:u w:val="none"/>
          <w:lang w:val="zh-CN"/>
        </w:rPr>
        <w:t>万元，申报内容与实际相符，申报目标合理可行。</w:t>
      </w:r>
    </w:p>
    <w:p w14:paraId="012E0EFD">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color w:val="auto"/>
          <w:sz w:val="32"/>
          <w:szCs w:val="32"/>
          <w:highlight w:val="none"/>
          <w:u w:val="none"/>
          <w:shd w:val="clear" w:color="auto" w:fill="auto"/>
          <w:lang w:val="zh-CN"/>
        </w:rPr>
      </w:pPr>
      <w:r>
        <w:rPr>
          <w:rFonts w:hint="eastAsia" w:ascii="Times New Roman" w:hAnsi="Times New Roman" w:eastAsia="楷体_GB2312" w:cs="楷体_GB2312"/>
          <w:kern w:val="2"/>
          <w:sz w:val="32"/>
          <w:szCs w:val="32"/>
          <w:lang w:val="zh-CN" w:eastAsia="zh-CN" w:bidi="ar"/>
        </w:rPr>
        <w:t>（二）</w:t>
      </w:r>
      <w:r>
        <w:rPr>
          <w:rFonts w:hint="eastAsia" w:ascii="Times New Roman" w:hAnsi="Times New Roman" w:eastAsia="楷体_GB2312" w:cs="楷体_GB2312"/>
          <w:kern w:val="2"/>
          <w:sz w:val="32"/>
          <w:szCs w:val="32"/>
          <w:lang w:val="en-US" w:eastAsia="zh-CN" w:bidi="ar"/>
        </w:rPr>
        <w:t>实施目的及支持方向。</w:t>
      </w:r>
      <w:r>
        <w:rPr>
          <w:rFonts w:hint="eastAsia" w:eastAsia="楷体_GB2312" w:cs="楷体_GB2312"/>
          <w:kern w:val="2"/>
          <w:sz w:val="32"/>
          <w:szCs w:val="32"/>
          <w:lang w:val="en-US" w:eastAsia="zh-CN" w:bidi="ar"/>
        </w:rPr>
        <w:t>根据安居区审计内部管理制度，对</w:t>
      </w:r>
      <w:r>
        <w:rPr>
          <w:rFonts w:hint="eastAsia" w:ascii="Times New Roman" w:hAnsi="Times New Roman" w:eastAsia="仿宋_GB2312" w:cs="仿宋_GB2312"/>
          <w:kern w:val="0"/>
          <w:sz w:val="32"/>
          <w:szCs w:val="32"/>
          <w:lang w:val="en-US" w:eastAsia="zh-CN" w:bidi="ar"/>
        </w:rPr>
        <w:t>项目资金</w:t>
      </w:r>
      <w:r>
        <w:rPr>
          <w:rFonts w:hint="eastAsia" w:ascii="Times New Roman" w:hAnsi="Times New Roman" w:eastAsia="仿宋_GB2312" w:cs="仿宋_GB2312"/>
          <w:kern w:val="0"/>
          <w:sz w:val="32"/>
          <w:szCs w:val="32"/>
          <w:lang w:val="zh-CN" w:eastAsia="zh-CN" w:bidi="ar"/>
        </w:rPr>
        <w:t>管理</w:t>
      </w:r>
      <w:r>
        <w:rPr>
          <w:rFonts w:hint="eastAsia" w:eastAsia="仿宋_GB2312" w:cs="仿宋_GB2312"/>
          <w:kern w:val="0"/>
          <w:sz w:val="32"/>
          <w:szCs w:val="32"/>
          <w:lang w:val="zh-CN" w:eastAsia="zh-CN" w:bidi="ar"/>
        </w:rPr>
        <w:t>进行了明确</w:t>
      </w:r>
      <w:r>
        <w:rPr>
          <w:rFonts w:hint="eastAsia" w:ascii="Times New Roman" w:hAnsi="Times New Roman" w:eastAsia="仿宋_GB2312" w:cs="仿宋_GB2312"/>
          <w:kern w:val="0"/>
          <w:sz w:val="32"/>
          <w:szCs w:val="32"/>
          <w:lang w:val="zh-CN" w:eastAsia="zh-CN" w:bidi="ar"/>
        </w:rPr>
        <w:t>，</w:t>
      </w:r>
      <w:r>
        <w:rPr>
          <w:rFonts w:hint="eastAsia" w:eastAsia="仿宋_GB2312" w:cs="仿宋_GB2312"/>
          <w:kern w:val="0"/>
          <w:sz w:val="32"/>
          <w:szCs w:val="32"/>
          <w:lang w:val="zh-CN" w:eastAsia="zh-CN" w:bidi="ar"/>
        </w:rPr>
        <w:t>项目主要任务包括全局网络信息建设</w:t>
      </w:r>
      <w:r>
        <w:rPr>
          <w:rFonts w:hint="eastAsia" w:ascii="仿宋" w:hAnsi="仿宋" w:eastAsia="仿宋" w:cs="仿宋"/>
          <w:b w:val="0"/>
          <w:bCs/>
          <w:color w:val="auto"/>
          <w:sz w:val="32"/>
          <w:szCs w:val="32"/>
          <w:highlight w:val="none"/>
          <w:u w:val="none"/>
          <w:shd w:val="clear" w:color="auto" w:fill="auto"/>
          <w:lang w:val="zh-CN"/>
        </w:rPr>
        <w:t>及终端设备更新维护等，维护次数不少于</w:t>
      </w:r>
      <w:r>
        <w:rPr>
          <w:rFonts w:hint="eastAsia" w:ascii="仿宋" w:hAnsi="仿宋" w:eastAsia="仿宋" w:cs="仿宋"/>
          <w:b w:val="0"/>
          <w:bCs/>
          <w:color w:val="auto"/>
          <w:sz w:val="32"/>
          <w:szCs w:val="32"/>
          <w:highlight w:val="none"/>
          <w:u w:val="none"/>
          <w:shd w:val="clear" w:color="auto" w:fill="auto"/>
          <w:lang w:val="en-US" w:eastAsia="zh-CN"/>
        </w:rPr>
        <w:t>12次，确保全局审计工作高效高质开展。</w:t>
      </w:r>
      <w:r>
        <w:rPr>
          <w:rFonts w:hint="eastAsia" w:ascii="仿宋" w:hAnsi="仿宋" w:eastAsia="仿宋" w:cs="仿宋"/>
          <w:b w:val="0"/>
          <w:bCs/>
          <w:color w:val="auto"/>
          <w:sz w:val="32"/>
          <w:szCs w:val="32"/>
          <w:highlight w:val="none"/>
          <w:u w:val="none"/>
          <w:shd w:val="clear" w:color="auto" w:fill="auto"/>
          <w:lang w:val="zh-CN"/>
        </w:rPr>
        <w:t>该笔资金计划在</w:t>
      </w:r>
      <w:r>
        <w:rPr>
          <w:rFonts w:hint="eastAsia" w:ascii="仿宋" w:hAnsi="仿宋" w:eastAsia="仿宋" w:cs="仿宋"/>
          <w:b w:val="0"/>
          <w:bCs/>
          <w:color w:val="auto"/>
          <w:sz w:val="32"/>
          <w:szCs w:val="32"/>
          <w:highlight w:val="none"/>
          <w:u w:val="none"/>
          <w:shd w:val="clear" w:color="auto" w:fill="auto"/>
          <w:lang w:val="en-US" w:eastAsia="zh-CN"/>
        </w:rPr>
        <w:t>2023年度完成支付</w:t>
      </w:r>
      <w:r>
        <w:rPr>
          <w:rFonts w:hint="eastAsia" w:ascii="仿宋" w:hAnsi="仿宋" w:eastAsia="仿宋" w:cs="仿宋"/>
          <w:b w:val="0"/>
          <w:bCs/>
          <w:color w:val="auto"/>
          <w:sz w:val="32"/>
          <w:szCs w:val="32"/>
          <w:highlight w:val="none"/>
          <w:u w:val="none"/>
          <w:shd w:val="clear" w:color="auto" w:fill="auto"/>
          <w:lang w:val="zh-CN"/>
        </w:rPr>
        <w:t>。其他项目根据协议相关情况予以结算支付。申报内容与实际相符，申报目标合理可行。</w:t>
      </w:r>
    </w:p>
    <w:p w14:paraId="5DB59EBF">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cs="Times New Roman"/>
          <w:kern w:val="0"/>
          <w:szCs w:val="32"/>
          <w:lang w:val="zh-CN" w:eastAsia="zh-CN"/>
        </w:rPr>
      </w:pPr>
      <w:r>
        <w:rPr>
          <w:rFonts w:hint="eastAsia" w:ascii="Times New Roman" w:hAnsi="Times New Roman" w:eastAsia="楷体_GB2312" w:cs="楷体_GB2312"/>
          <w:sz w:val="32"/>
          <w:szCs w:val="32"/>
          <w:lang w:val="zh-CN" w:eastAsia="zh-CN"/>
        </w:rPr>
        <w:t>（三）</w:t>
      </w:r>
      <w:r>
        <w:rPr>
          <w:rFonts w:hint="eastAsia" w:ascii="Times New Roman" w:hAnsi="Times New Roman" w:eastAsia="楷体_GB2312" w:cs="楷体_GB2312"/>
          <w:sz w:val="32"/>
          <w:szCs w:val="32"/>
          <w:lang w:eastAsia="zh-CN"/>
        </w:rPr>
        <w:t>预算安排及分配管理</w:t>
      </w:r>
      <w:r>
        <w:rPr>
          <w:rFonts w:hint="eastAsia" w:ascii="Times New Roman" w:hAnsi="Times New Roman" w:eastAsia="楷体_GB2312" w:cs="楷体_GB2312"/>
          <w:sz w:val="32"/>
          <w:szCs w:val="32"/>
          <w:lang w:val="zh-CN" w:eastAsia="zh-CN"/>
        </w:rPr>
        <w:t>。</w:t>
      </w:r>
      <w:r>
        <w:rPr>
          <w:rFonts w:hint="eastAsia" w:ascii="仿宋_GB2312" w:hAnsi="仿宋_GB2312" w:eastAsia="仿宋_GB2312" w:cs="仿宋_GB2312"/>
          <w:color w:val="auto"/>
          <w:kern w:val="0"/>
          <w:sz w:val="32"/>
          <w:szCs w:val="32"/>
          <w:highlight w:val="none"/>
          <w:u w:val="none"/>
          <w:shd w:val="clear" w:color="auto" w:fill="auto"/>
          <w:lang w:val="zh-CN"/>
        </w:rPr>
        <w:t>因项目实施采取定期和不定期方式相结合进行，运维业务股室验收签字审核，然后根据项目实施方资金需求进入支付审批程序，分配科学合理，预算下达</w:t>
      </w:r>
      <w:r>
        <w:rPr>
          <w:rFonts w:hint="eastAsia" w:ascii="仿宋_GB2312" w:hAnsi="仿宋_GB2312" w:eastAsia="仿宋_GB2312" w:cs="仿宋_GB2312"/>
          <w:color w:val="auto"/>
          <w:kern w:val="0"/>
          <w:sz w:val="32"/>
          <w:szCs w:val="32"/>
          <w:highlight w:val="none"/>
          <w:u w:val="none"/>
          <w:shd w:val="clear" w:color="auto" w:fill="auto"/>
          <w:lang w:val="en-US" w:eastAsia="zh-CN"/>
        </w:rPr>
        <w:t>7.35</w:t>
      </w:r>
      <w:r>
        <w:rPr>
          <w:rFonts w:hint="eastAsia" w:ascii="仿宋_GB2312" w:hAnsi="仿宋_GB2312" w:eastAsia="仿宋_GB2312" w:cs="仿宋_GB2312"/>
          <w:color w:val="auto"/>
          <w:kern w:val="0"/>
          <w:sz w:val="32"/>
          <w:szCs w:val="32"/>
          <w:highlight w:val="none"/>
          <w:u w:val="none"/>
          <w:shd w:val="clear" w:color="auto" w:fill="auto"/>
          <w:lang w:val="zh-CN"/>
        </w:rPr>
        <w:t>万元实际支出</w:t>
      </w:r>
      <w:r>
        <w:rPr>
          <w:rFonts w:hint="eastAsia" w:ascii="仿宋_GB2312" w:hAnsi="仿宋_GB2312" w:eastAsia="仿宋_GB2312" w:cs="仿宋_GB2312"/>
          <w:color w:val="auto"/>
          <w:kern w:val="0"/>
          <w:sz w:val="32"/>
          <w:szCs w:val="32"/>
          <w:highlight w:val="none"/>
          <w:u w:val="none"/>
          <w:shd w:val="clear" w:color="auto" w:fill="auto"/>
          <w:lang w:val="en-US" w:eastAsia="zh-CN"/>
        </w:rPr>
        <w:t>7.35</w:t>
      </w:r>
      <w:r>
        <w:rPr>
          <w:rFonts w:hint="eastAsia" w:ascii="仿宋_GB2312" w:hAnsi="仿宋_GB2312" w:eastAsia="仿宋_GB2312" w:cs="仿宋_GB2312"/>
          <w:color w:val="auto"/>
          <w:kern w:val="0"/>
          <w:sz w:val="32"/>
          <w:szCs w:val="32"/>
          <w:highlight w:val="none"/>
          <w:u w:val="none"/>
          <w:shd w:val="clear" w:color="auto" w:fill="auto"/>
          <w:lang w:val="zh-CN"/>
        </w:rPr>
        <w:t>万元。</w:t>
      </w:r>
    </w:p>
    <w:p w14:paraId="5447381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（四）项目绩效目标设置。</w:t>
      </w:r>
      <w:r>
        <w:rPr>
          <w:rFonts w:hint="eastAsia" w:ascii="Times New Roman" w:hAnsi="Times New Roman" w:eastAsia="仿宋_GB2312" w:cs="仿宋_GB2312"/>
          <w:kern w:val="0"/>
          <w:sz w:val="32"/>
          <w:szCs w:val="32"/>
          <w:lang w:val="zh-CN" w:eastAsia="zh-CN" w:bidi="ar"/>
        </w:rPr>
        <w:t>项目整体</w:t>
      </w:r>
      <w:r>
        <w:rPr>
          <w:rFonts w:hint="eastAsia" w:eastAsia="仿宋_GB2312" w:cs="仿宋_GB2312"/>
          <w:kern w:val="0"/>
          <w:sz w:val="32"/>
          <w:szCs w:val="32"/>
          <w:lang w:val="zh-CN" w:eastAsia="zh-CN" w:bidi="ar"/>
        </w:rPr>
        <w:t>绩效目标：要求根据项目实施情况及时进行结算并支付，坚持专款专用原则。年度内运维次数不得低于</w:t>
      </w:r>
      <w:r>
        <w:rPr>
          <w:rFonts w:hint="eastAsia" w:eastAsia="仿宋_GB2312" w:cs="仿宋_GB2312"/>
          <w:kern w:val="0"/>
          <w:sz w:val="32"/>
          <w:szCs w:val="32"/>
          <w:lang w:val="en-US" w:eastAsia="zh-CN" w:bidi="ar"/>
        </w:rPr>
        <w:t>12次。</w:t>
      </w:r>
      <w:r>
        <w:rPr>
          <w:rFonts w:hint="eastAsia" w:eastAsia="仿宋_GB2312" w:cs="仿宋_GB2312"/>
          <w:kern w:val="0"/>
          <w:sz w:val="32"/>
          <w:szCs w:val="32"/>
          <w:lang w:val="zh-CN" w:eastAsia="zh-CN" w:bidi="ar"/>
        </w:rPr>
        <w:t>评定等级必须在优良以上，群众满意度不低于</w:t>
      </w:r>
      <w:r>
        <w:rPr>
          <w:rFonts w:hint="eastAsia" w:eastAsia="仿宋_GB2312" w:cs="仿宋_GB2312"/>
          <w:kern w:val="0"/>
          <w:sz w:val="32"/>
          <w:szCs w:val="32"/>
          <w:lang w:val="en-US" w:eastAsia="zh-CN" w:bidi="ar"/>
        </w:rPr>
        <w:t>95%</w:t>
      </w:r>
      <w:r>
        <w:rPr>
          <w:rFonts w:hint="eastAsia" w:ascii="Times New Roman" w:hAnsi="Times New Roman" w:eastAsia="仿宋_GB2312" w:cs="仿宋_GB2312"/>
          <w:kern w:val="0"/>
          <w:sz w:val="32"/>
          <w:szCs w:val="32"/>
          <w:lang w:val="zh-CN" w:eastAsia="zh-CN" w:bidi="ar"/>
        </w:rPr>
        <w:t>。</w:t>
      </w:r>
    </w:p>
    <w:p w14:paraId="313FBAC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黑体" w:cs="Times New Roman"/>
          <w:szCs w:val="32"/>
          <w:lang w:val="en-US"/>
        </w:rPr>
      </w:pPr>
      <w:r>
        <w:rPr>
          <w:rFonts w:hint="eastAsia" w:ascii="Times New Roman" w:hAnsi="Times New Roman" w:eastAsia="黑体" w:cs="黑体"/>
          <w:kern w:val="2"/>
          <w:sz w:val="32"/>
          <w:szCs w:val="32"/>
          <w:lang w:val="en-US" w:eastAsia="zh-CN" w:bidi="ar"/>
        </w:rPr>
        <w:t>二、评价实施</w:t>
      </w:r>
    </w:p>
    <w:p w14:paraId="357672BC">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（一）评价目的。</w:t>
      </w:r>
      <w:r>
        <w:rPr>
          <w:rFonts w:hint="eastAsia" w:ascii="Times New Roman" w:hAnsi="Times New Roman" w:eastAsia="仿宋_GB2312" w:cs="仿宋_GB2312"/>
          <w:kern w:val="0"/>
          <w:sz w:val="32"/>
          <w:szCs w:val="32"/>
          <w:lang w:val="zh-CN" w:eastAsia="zh-CN" w:bidi="ar"/>
        </w:rPr>
        <w:t>区审计局分别对该项目实施前、中、后进行绩效自评，旨在于通过项目绩效自评</w:t>
      </w:r>
      <w:r>
        <w:rPr>
          <w:rFonts w:hint="eastAsia" w:eastAsia="仿宋_GB2312" w:cs="仿宋_GB2312"/>
          <w:kern w:val="0"/>
          <w:sz w:val="32"/>
          <w:szCs w:val="32"/>
          <w:lang w:val="zh-CN" w:eastAsia="zh-CN" w:bidi="ar"/>
        </w:rPr>
        <w:t>促进项目推动效率，促进所对应工作高效高质开展</w:t>
      </w:r>
      <w:r>
        <w:rPr>
          <w:rFonts w:hint="eastAsia" w:ascii="Times New Roman" w:hAnsi="Times New Roman" w:eastAsia="仿宋_GB2312" w:cs="仿宋_GB2312"/>
          <w:kern w:val="0"/>
          <w:sz w:val="32"/>
          <w:szCs w:val="32"/>
          <w:lang w:val="zh-CN" w:eastAsia="zh-CN" w:bidi="ar"/>
        </w:rPr>
        <w:t>。</w:t>
      </w:r>
    </w:p>
    <w:p w14:paraId="1F831CD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（二）预设问题及评价重点。</w:t>
      </w:r>
      <w:r>
        <w:rPr>
          <w:rFonts w:hint="eastAsia" w:ascii="Times New Roman" w:hAnsi="Times New Roman" w:eastAsia="仿宋_GB2312" w:cs="仿宋_GB2312"/>
          <w:kern w:val="0"/>
          <w:sz w:val="32"/>
          <w:szCs w:val="32"/>
          <w:lang w:val="zh-CN" w:eastAsia="zh-CN" w:bidi="ar"/>
        </w:rPr>
        <w:t>按照绩效评价指标体系，资金支出使用全过程</w:t>
      </w:r>
      <w:r>
        <w:rPr>
          <w:rFonts w:hint="eastAsia" w:eastAsia="仿宋_GB2312" w:cs="仿宋_GB2312"/>
          <w:kern w:val="0"/>
          <w:sz w:val="32"/>
          <w:szCs w:val="32"/>
          <w:lang w:val="zh-CN" w:eastAsia="zh-CN" w:bidi="ar"/>
        </w:rPr>
        <w:t>均紧扣项目实施进度进行资金结算支付，并严格按照专款专用的原则进行，不存在挪用、截留等违反财经纪律现象。</w:t>
      </w:r>
    </w:p>
    <w:p w14:paraId="69662F1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（三）评价选点。</w:t>
      </w:r>
      <w:r>
        <w:rPr>
          <w:rFonts w:hint="eastAsia" w:ascii="Times New Roman" w:hAnsi="Times New Roman" w:eastAsia="仿宋_GB2312" w:cs="仿宋_GB2312"/>
          <w:kern w:val="0"/>
          <w:sz w:val="32"/>
          <w:szCs w:val="32"/>
          <w:lang w:val="zh-CN" w:eastAsia="zh-CN" w:bidi="ar"/>
        </w:rPr>
        <w:t>项目绩效自评</w:t>
      </w:r>
      <w:r>
        <w:rPr>
          <w:rFonts w:hint="eastAsia" w:eastAsia="仿宋_GB2312" w:cs="仿宋_GB2312"/>
          <w:kern w:val="0"/>
          <w:sz w:val="32"/>
          <w:szCs w:val="32"/>
          <w:lang w:val="zh-CN" w:eastAsia="zh-CN" w:bidi="ar"/>
        </w:rPr>
        <w:t>主要通过资金使用进度及适用范围进行了</w:t>
      </w:r>
      <w:r>
        <w:rPr>
          <w:rFonts w:hint="eastAsia" w:ascii="Times New Roman" w:hAnsi="Times New Roman" w:eastAsia="仿宋_GB2312" w:cs="仿宋_GB2312"/>
          <w:kern w:val="0"/>
          <w:sz w:val="32"/>
          <w:szCs w:val="32"/>
          <w:lang w:val="zh-CN" w:eastAsia="zh-CN" w:bidi="ar"/>
        </w:rPr>
        <w:t>抽样</w:t>
      </w:r>
      <w:r>
        <w:rPr>
          <w:rFonts w:hint="eastAsia" w:eastAsia="仿宋_GB2312" w:cs="仿宋_GB2312"/>
          <w:kern w:val="0"/>
          <w:sz w:val="32"/>
          <w:szCs w:val="32"/>
          <w:lang w:val="zh-CN" w:eastAsia="zh-CN" w:bidi="ar"/>
        </w:rPr>
        <w:t>，发现均不存在违规违纪现象，较好保障了项目实施</w:t>
      </w:r>
      <w:r>
        <w:rPr>
          <w:rFonts w:hint="eastAsia" w:ascii="Times New Roman" w:hAnsi="Times New Roman" w:eastAsia="仿宋_GB2312" w:cs="仿宋_GB2312"/>
          <w:kern w:val="0"/>
          <w:sz w:val="32"/>
          <w:szCs w:val="32"/>
          <w:lang w:val="zh-CN" w:eastAsia="zh-CN" w:bidi="ar"/>
        </w:rPr>
        <w:t>。</w:t>
      </w:r>
    </w:p>
    <w:p w14:paraId="5A716657">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（四）评价方法。</w:t>
      </w:r>
      <w:r>
        <w:rPr>
          <w:rFonts w:hint="eastAsia" w:ascii="Times New Roman" w:hAnsi="Times New Roman" w:eastAsia="仿宋_GB2312" w:cs="仿宋_GB2312"/>
          <w:kern w:val="0"/>
          <w:sz w:val="32"/>
          <w:szCs w:val="32"/>
          <w:lang w:val="zh-CN" w:eastAsia="zh-CN" w:bidi="ar"/>
        </w:rPr>
        <w:t>根据项目情况和评价重点，</w:t>
      </w:r>
      <w:r>
        <w:rPr>
          <w:rFonts w:hint="eastAsia" w:eastAsia="仿宋_GB2312" w:cs="仿宋_GB2312"/>
          <w:kern w:val="0"/>
          <w:sz w:val="32"/>
          <w:szCs w:val="32"/>
          <w:lang w:val="zh-CN" w:eastAsia="zh-CN" w:bidi="ar"/>
        </w:rPr>
        <w:t>主要采取座谈调研与现场案卷资料研究，并对项目实施产等的社会效益进行评估</w:t>
      </w:r>
      <w:r>
        <w:rPr>
          <w:rFonts w:hint="eastAsia" w:ascii="Times New Roman" w:hAnsi="Times New Roman" w:eastAsia="仿宋_GB2312" w:cs="仿宋_GB2312"/>
          <w:kern w:val="0"/>
          <w:sz w:val="32"/>
          <w:szCs w:val="32"/>
          <w:lang w:val="zh-CN" w:eastAsia="zh-CN" w:bidi="ar"/>
        </w:rPr>
        <w:t>。</w:t>
      </w:r>
    </w:p>
    <w:p w14:paraId="2ACDAAE2">
      <w:pPr>
        <w:keepNext w:val="0"/>
        <w:keepLines w:val="0"/>
        <w:widowControl w:val="0"/>
        <w:suppressLineNumbers w:val="0"/>
        <w:spacing w:before="0" w:beforeAutospacing="0" w:after="0" w:afterAutospacing="0" w:line="560" w:lineRule="exact"/>
        <w:ind w:left="0" w:right="0" w:firstLine="640"/>
        <w:jc w:val="both"/>
        <w:rPr>
          <w:rFonts w:hint="default" w:eastAsia="仿宋_GB2312" w:cs="仿宋_GB2312"/>
          <w:kern w:val="0"/>
          <w:sz w:val="32"/>
          <w:szCs w:val="32"/>
          <w:lang w:val="en-US" w:eastAsia="zh-CN" w:bidi="ar"/>
        </w:rPr>
      </w:pPr>
      <w:r>
        <w:rPr>
          <w:rFonts w:hint="eastAsia" w:ascii="Times New Roman" w:hAnsi="Times New Roman" w:eastAsia="楷体_GB2312" w:cs="楷体_GB2312"/>
          <w:kern w:val="2"/>
          <w:sz w:val="32"/>
          <w:szCs w:val="32"/>
          <w:lang w:val="zh-CN" w:eastAsia="zh-CN" w:bidi="ar"/>
        </w:rPr>
        <w:t>（五）评价组织。</w:t>
      </w:r>
      <w:r>
        <w:rPr>
          <w:rFonts w:hint="eastAsia" w:eastAsia="仿宋_GB2312" w:cs="仿宋_GB2312"/>
          <w:kern w:val="0"/>
          <w:sz w:val="32"/>
          <w:szCs w:val="32"/>
          <w:lang w:val="zh-CN" w:eastAsia="zh-CN" w:bidi="ar"/>
        </w:rPr>
        <w:t>为提高财政资金使用效益，区审计局成立了局长为组长、班子成员为副组长，各股室负责人为成员的绩效评价小组。分别对项目实施绩效进行评价。</w:t>
      </w:r>
    </w:p>
    <w:p w14:paraId="44BF4D9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cs="Times New Roman"/>
          <w:szCs w:val="32"/>
          <w:lang w:val="zh-CN" w:eastAsia="zh-CN"/>
        </w:rPr>
      </w:pPr>
      <w:r>
        <w:rPr>
          <w:rFonts w:hint="eastAsia" w:ascii="Times New Roman" w:hAnsi="Times New Roman" w:eastAsia="黑体" w:cs="黑体"/>
          <w:kern w:val="2"/>
          <w:sz w:val="32"/>
          <w:szCs w:val="32"/>
          <w:lang w:val="en-US" w:eastAsia="zh-CN" w:bidi="ar"/>
        </w:rPr>
        <w:t>三、绩效分析</w:t>
      </w:r>
      <w:r>
        <w:rPr>
          <w:rFonts w:hint="default" w:ascii="Times New Roman" w:hAnsi="Times New Roman" w:eastAsia="仿宋_GB2312" w:cs="Times New Roman"/>
          <w:kern w:val="2"/>
          <w:sz w:val="32"/>
          <w:szCs w:val="32"/>
          <w:lang w:val="zh-CN" w:eastAsia="zh-CN" w:bidi="ar"/>
        </w:rPr>
        <w:tab/>
      </w:r>
    </w:p>
    <w:p w14:paraId="629A45B5">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en-US"/>
        </w:rPr>
      </w:pPr>
      <w:r>
        <w:rPr>
          <w:rFonts w:hint="eastAsia" w:ascii="Times New Roman" w:hAnsi="Times New Roman" w:eastAsia="仿宋_GB2312" w:cs="仿宋_GB2312"/>
          <w:kern w:val="0"/>
          <w:sz w:val="32"/>
          <w:szCs w:val="32"/>
          <w:lang w:val="zh-CN" w:eastAsia="zh-CN" w:bidi="ar"/>
        </w:rPr>
        <w:t>根据项目预算绩效评价指标体系</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通用指标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专用指标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个性指标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涉及二、三级指标进行逐项绩效分析并评分</w:t>
      </w:r>
      <w:r>
        <w:rPr>
          <w:rFonts w:hint="eastAsia" w:eastAsia="仿宋_GB2312" w:cs="仿宋_GB2312"/>
          <w:kern w:val="0"/>
          <w:sz w:val="32"/>
          <w:szCs w:val="32"/>
          <w:lang w:val="zh-CN" w:eastAsia="zh-CN" w:bidi="ar"/>
        </w:rPr>
        <w:t>如下</w:t>
      </w:r>
      <w:r>
        <w:rPr>
          <w:rFonts w:hint="eastAsia" w:ascii="Times New Roman" w:hAnsi="Times New Roman" w:eastAsia="仿宋_GB2312" w:cs="仿宋_GB2312"/>
          <w:kern w:val="0"/>
          <w:sz w:val="32"/>
          <w:szCs w:val="32"/>
          <w:lang w:val="en-US" w:eastAsia="zh-CN" w:bidi="ar"/>
        </w:rPr>
        <w:t>。</w:t>
      </w:r>
    </w:p>
    <w:p w14:paraId="30269699">
      <w:pPr>
        <w:keepNext w:val="0"/>
        <w:keepLines w:val="0"/>
        <w:widowControl w:val="0"/>
        <w:suppressLineNumbers w:val="0"/>
        <w:spacing w:before="0" w:beforeAutospacing="0" w:after="0" w:afterAutospacing="0" w:line="560" w:lineRule="exact"/>
        <w:ind w:left="0" w:right="0" w:firstLine="640" w:firstLineChars="200"/>
        <w:jc w:val="both"/>
        <w:outlineLvl w:val="2"/>
        <w:rPr>
          <w:rFonts w:hint="default" w:ascii="Times New Roman" w:hAnsi="Times New Roman" w:eastAsia="楷体_GB2312" w:cs="Times New Roman"/>
          <w:szCs w:val="32"/>
          <w:lang w:val="en-US"/>
        </w:rPr>
      </w:pPr>
      <w:r>
        <w:rPr>
          <w:rFonts w:hint="eastAsia" w:ascii="Times New Roman" w:hAnsi="Times New Roman" w:eastAsia="楷体_GB2312" w:cs="楷体_GB2312"/>
          <w:kern w:val="2"/>
          <w:sz w:val="32"/>
          <w:szCs w:val="32"/>
          <w:lang w:val="zh-CN" w:eastAsia="zh-CN" w:bidi="ar"/>
        </w:rPr>
        <w:t>（一）</w:t>
      </w:r>
      <w:r>
        <w:rPr>
          <w:rFonts w:hint="eastAsia" w:ascii="Times New Roman" w:hAnsi="Times New Roman" w:eastAsia="楷体_GB2312" w:cs="楷体_GB2312"/>
          <w:kern w:val="2"/>
          <w:sz w:val="32"/>
          <w:szCs w:val="32"/>
          <w:lang w:val="en-US" w:eastAsia="zh-CN" w:bidi="ar"/>
        </w:rPr>
        <w:t>通用指标</w:t>
      </w:r>
      <w:r>
        <w:rPr>
          <w:rFonts w:hint="eastAsia" w:ascii="Times New Roman" w:hAnsi="Times New Roman" w:eastAsia="楷体_GB2312" w:cs="楷体_GB2312"/>
          <w:kern w:val="2"/>
          <w:sz w:val="32"/>
          <w:szCs w:val="32"/>
          <w:lang w:val="zh-CN" w:eastAsia="zh-CN" w:bidi="ar"/>
        </w:rPr>
        <w:t>绩效分析。</w:t>
      </w:r>
    </w:p>
    <w:p w14:paraId="22CA9C7E">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项目决策。</w:t>
      </w:r>
      <w:r>
        <w:rPr>
          <w:rFonts w:hint="eastAsia" w:eastAsia="仿宋_GB2312" w:cs="仿宋_GB2312"/>
          <w:kern w:val="2"/>
          <w:sz w:val="32"/>
          <w:szCs w:val="32"/>
          <w:lang w:val="en-US" w:eastAsia="zh-CN" w:bidi="ar"/>
        </w:rPr>
        <w:t>该项目实施是根据《中华人民共和国审计法》第十一条：“审计机关履行职责所必须的经费，应当列入预算予以保证”之规定纳入预算，同时结合近三年审计工作业务量，对项目实施的必要性进行充分分析论证确定</w:t>
      </w:r>
      <w:r>
        <w:rPr>
          <w:rFonts w:hint="eastAsia" w:eastAsia="仿宋_GB2312" w:cs="仿宋_GB2312"/>
          <w:kern w:val="0"/>
          <w:sz w:val="32"/>
          <w:szCs w:val="32"/>
          <w:lang w:val="zh-CN" w:eastAsia="zh-CN" w:bidi="ar"/>
        </w:rPr>
        <w:t>，</w:t>
      </w:r>
      <w:r>
        <w:rPr>
          <w:rFonts w:hint="eastAsia" w:eastAsia="仿宋_GB2312" w:cs="仿宋_GB2312"/>
          <w:kern w:val="2"/>
          <w:sz w:val="32"/>
          <w:szCs w:val="32"/>
          <w:lang w:val="en-US" w:eastAsia="zh-CN" w:bidi="ar"/>
        </w:rPr>
        <w:t>对项目资金分配、拨付等均经党组会研究。</w:t>
      </w:r>
    </w:p>
    <w:p w14:paraId="26F22051">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项目管理。</w:t>
      </w:r>
      <w:r>
        <w:rPr>
          <w:rFonts w:hint="eastAsia" w:eastAsia="仿宋_GB2312" w:cs="仿宋_GB2312"/>
          <w:kern w:val="2"/>
          <w:sz w:val="32"/>
          <w:szCs w:val="32"/>
          <w:lang w:val="en-US" w:eastAsia="zh-CN" w:bidi="ar"/>
        </w:rPr>
        <w:t>区审计局根据《遂宁市安居区审计局内部管理制度》相关规定依据“三重一大”事项集体决策制度、机关财务等制度对项目立项、实施进行全盘跟踪，并充分听取项目实施业务股室意见，结合项目实施进度，采纳业务股室审批意见进行费用拨付，同时，听取业务股室对项目实施</w:t>
      </w:r>
      <w:r>
        <w:rPr>
          <w:rFonts w:hint="eastAsia" w:ascii="Times New Roman" w:hAnsi="Times New Roman" w:eastAsia="仿宋_GB2312" w:cs="仿宋_GB2312"/>
          <w:kern w:val="0"/>
          <w:sz w:val="32"/>
          <w:szCs w:val="32"/>
          <w:lang w:val="zh-CN" w:eastAsia="zh-CN" w:bidi="ar"/>
        </w:rPr>
        <w:t>绩效分析</w:t>
      </w:r>
      <w:r>
        <w:rPr>
          <w:rFonts w:hint="eastAsia" w:eastAsia="仿宋_GB2312" w:cs="仿宋_GB2312"/>
          <w:kern w:val="0"/>
          <w:sz w:val="32"/>
          <w:szCs w:val="32"/>
          <w:lang w:val="zh-CN" w:eastAsia="zh-CN" w:bidi="ar"/>
        </w:rPr>
        <w:t>意见</w:t>
      </w:r>
      <w:r>
        <w:rPr>
          <w:rFonts w:hint="eastAsia" w:ascii="Times New Roman" w:hAnsi="Times New Roman" w:eastAsia="仿宋_GB2312" w:cs="仿宋_GB2312"/>
          <w:kern w:val="0"/>
          <w:sz w:val="32"/>
          <w:szCs w:val="32"/>
          <w:lang w:val="zh-CN" w:eastAsia="zh-CN" w:bidi="ar"/>
        </w:rPr>
        <w:t>。</w:t>
      </w:r>
    </w:p>
    <w:p w14:paraId="2B44B90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项目实施。</w:t>
      </w:r>
      <w:r>
        <w:rPr>
          <w:rFonts w:hint="eastAsia" w:eastAsia="仿宋_GB2312" w:cs="仿宋_GB2312"/>
          <w:kern w:val="2"/>
          <w:sz w:val="32"/>
          <w:szCs w:val="32"/>
          <w:lang w:val="en-US" w:eastAsia="zh-CN" w:bidi="ar"/>
        </w:rPr>
        <w:t>区审计局坚持预算导向、总量控制，根据项目实施进度进行核算支付，较好保障了项目实施有序开展，基本到达预期效果</w:t>
      </w:r>
      <w:r>
        <w:rPr>
          <w:rFonts w:hint="eastAsia" w:ascii="Times New Roman" w:hAnsi="Times New Roman" w:eastAsia="仿宋_GB2312" w:cs="仿宋_GB2312"/>
          <w:kern w:val="0"/>
          <w:sz w:val="32"/>
          <w:szCs w:val="32"/>
          <w:lang w:val="zh-CN" w:eastAsia="zh-CN" w:bidi="ar"/>
        </w:rPr>
        <w:t>。</w:t>
      </w:r>
    </w:p>
    <w:p w14:paraId="54E6736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项目结果。</w:t>
      </w:r>
      <w:r>
        <w:rPr>
          <w:rFonts w:hint="eastAsia" w:eastAsia="仿宋_GB2312" w:cs="仿宋_GB2312"/>
          <w:kern w:val="2"/>
          <w:sz w:val="32"/>
          <w:szCs w:val="32"/>
          <w:lang w:val="en-US" w:eastAsia="zh-CN" w:bidi="ar"/>
        </w:rPr>
        <w:t>全年，该预算项目资金预算收入与实际支出相符合，执行率达到100%，全力保障了项目实施，实现了年初预算绩效目标</w:t>
      </w:r>
      <w:r>
        <w:rPr>
          <w:rFonts w:hint="eastAsia" w:ascii="Times New Roman" w:hAnsi="Times New Roman" w:eastAsia="仿宋_GB2312" w:cs="仿宋_GB2312"/>
          <w:kern w:val="0"/>
          <w:sz w:val="32"/>
          <w:szCs w:val="32"/>
          <w:lang w:val="zh-CN" w:eastAsia="zh-CN" w:bidi="ar"/>
        </w:rPr>
        <w:t>。</w:t>
      </w:r>
    </w:p>
    <w:p w14:paraId="1B7E758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（二）</w:t>
      </w:r>
      <w:r>
        <w:rPr>
          <w:rFonts w:hint="eastAsia" w:ascii="Times New Roman" w:hAnsi="Times New Roman" w:eastAsia="楷体_GB2312" w:cs="楷体_GB2312"/>
          <w:kern w:val="2"/>
          <w:sz w:val="32"/>
          <w:szCs w:val="32"/>
          <w:lang w:val="en-US" w:eastAsia="zh-CN" w:bidi="ar"/>
        </w:rPr>
        <w:t>专用指标</w:t>
      </w:r>
      <w:r>
        <w:rPr>
          <w:rFonts w:hint="eastAsia" w:ascii="Times New Roman" w:hAnsi="Times New Roman" w:eastAsia="楷体_GB2312" w:cs="楷体_GB2312"/>
          <w:kern w:val="2"/>
          <w:sz w:val="32"/>
          <w:szCs w:val="32"/>
          <w:lang w:val="zh-CN" w:eastAsia="zh-CN" w:bidi="ar"/>
        </w:rPr>
        <w:t>绩效分析。</w:t>
      </w:r>
      <w:r>
        <w:rPr>
          <w:rFonts w:hint="eastAsia" w:ascii="Times New Roman" w:hAnsi="Times New Roman" w:eastAsia="仿宋_GB2312" w:cs="仿宋_GB2312"/>
          <w:kern w:val="0"/>
          <w:sz w:val="32"/>
          <w:szCs w:val="32"/>
          <w:lang w:val="zh-CN" w:eastAsia="zh-CN" w:bidi="ar"/>
        </w:rPr>
        <w:t>根据</w:t>
      </w:r>
      <w:r>
        <w:rPr>
          <w:rFonts w:hint="eastAsia" w:ascii="Times New Roman" w:hAnsi="Times New Roman" w:eastAsia="仿宋_GB2312" w:cs="仿宋_GB2312"/>
          <w:kern w:val="0"/>
          <w:sz w:val="32"/>
          <w:szCs w:val="32"/>
          <w:lang w:val="en-US" w:eastAsia="zh-CN" w:bidi="ar"/>
        </w:rPr>
        <w:t>专项预算项目资金支持对象选择所属指标进行绩效分析。</w:t>
      </w:r>
      <w:r>
        <w:rPr>
          <w:rFonts w:hint="eastAsia" w:eastAsia="仿宋_GB2312" w:cs="仿宋_GB2312"/>
          <w:kern w:val="0"/>
          <w:sz w:val="32"/>
          <w:szCs w:val="32"/>
          <w:lang w:val="en-US" w:eastAsia="zh-CN" w:bidi="ar"/>
        </w:rPr>
        <w:t>该项目实施着力规范全区政府投资项目建设，提升政府资金效益，加快项目建设进度，保障项目建设质量，提升项目建设管理水平</w:t>
      </w:r>
      <w:r>
        <w:rPr>
          <w:rFonts w:hint="eastAsia" w:ascii="Times New Roman" w:hAnsi="Times New Roman" w:eastAsia="仿宋_GB2312" w:cs="仿宋_GB2312"/>
          <w:kern w:val="0"/>
          <w:sz w:val="32"/>
          <w:szCs w:val="32"/>
          <w:lang w:val="zh-CN" w:eastAsia="zh-CN" w:bidi="ar"/>
        </w:rPr>
        <w:t>。</w:t>
      </w:r>
    </w:p>
    <w:p w14:paraId="55E3811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en-US"/>
        </w:rPr>
      </w:pPr>
      <w:r>
        <w:rPr>
          <w:rFonts w:hint="eastAsia" w:eastAsia="仿宋_GB2312" w:cs="仿宋_GB2312"/>
          <w:kern w:val="2"/>
          <w:sz w:val="32"/>
          <w:szCs w:val="32"/>
          <w:lang w:val="zh-CN" w:eastAsia="zh-CN" w:bidi="ar"/>
        </w:rPr>
        <w:t>在项目实施过程中，确保全局网络信息化建设高效开展，保障全局网络畅通、设备运转正常，为审计干部队伍建设，审计干部在线学习、业务开展等提供保障，为推动审计工作高质量发展，提高群众幸福感、获得感，提升全区人民幸福指数提供必要保障。</w:t>
      </w:r>
    </w:p>
    <w:p w14:paraId="2FAABDD0">
      <w:pPr>
        <w:pStyle w:val="18"/>
        <w:keepNext w:val="0"/>
        <w:keepLines w:val="0"/>
        <w:widowControl w:val="0"/>
        <w:suppressLineNumbers w:val="0"/>
        <w:tabs>
          <w:tab w:val="left" w:pos="2160"/>
        </w:tabs>
        <w:spacing w:before="173" w:beforeLines="30" w:beforeAutospacing="0" w:after="0" w:afterAutospacing="0" w:line="560" w:lineRule="exact"/>
        <w:ind w:left="0" w:right="0" w:firstLine="640" w:firstLineChars="200"/>
        <w:jc w:val="both"/>
        <w:outlineLvl w:val="1"/>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四、评价结论</w:t>
      </w:r>
    </w:p>
    <w:p w14:paraId="4B9B4CB9">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auto"/>
          <w:lang w:val="zh-CN"/>
        </w:rPr>
      </w:pPr>
      <w:r>
        <w:rPr>
          <w:rFonts w:hint="eastAsia" w:ascii="仿宋_GB2312" w:hAnsi="仿宋_GB2312" w:eastAsia="仿宋_GB2312" w:cs="仿宋_GB2312"/>
          <w:color w:val="auto"/>
          <w:kern w:val="0"/>
          <w:sz w:val="32"/>
          <w:szCs w:val="32"/>
          <w:highlight w:val="none"/>
          <w:u w:val="none"/>
          <w:shd w:val="clear" w:color="auto" w:fill="auto"/>
          <w:lang w:val="zh-CN" w:eastAsia="zh-CN"/>
        </w:rPr>
        <w:t>项目实施采取按需进行维护</w:t>
      </w:r>
      <w:r>
        <w:rPr>
          <w:rFonts w:hint="eastAsia" w:ascii="仿宋_GB2312" w:hAnsi="仿宋_GB2312" w:eastAsia="仿宋_GB2312" w:cs="仿宋_GB2312"/>
          <w:color w:val="auto"/>
          <w:kern w:val="0"/>
          <w:sz w:val="32"/>
          <w:szCs w:val="32"/>
          <w:highlight w:val="none"/>
          <w:u w:val="none"/>
          <w:shd w:val="clear" w:color="auto" w:fill="auto"/>
          <w:lang w:val="zh-CN"/>
        </w:rPr>
        <w:t>，故而项目资金分配均采取统筹支付，无需进行细化，二项目实施也真实可靠，全年年度预算下达</w:t>
      </w:r>
      <w:r>
        <w:rPr>
          <w:rFonts w:hint="eastAsia" w:ascii="仿宋_GB2312" w:hAnsi="仿宋_GB2312" w:eastAsia="仿宋_GB2312" w:cs="仿宋_GB2312"/>
          <w:color w:val="auto"/>
          <w:kern w:val="0"/>
          <w:sz w:val="32"/>
          <w:szCs w:val="32"/>
          <w:highlight w:val="none"/>
          <w:u w:val="none"/>
          <w:shd w:val="clear" w:color="auto" w:fill="auto"/>
          <w:lang w:val="en-US" w:eastAsia="zh-CN"/>
        </w:rPr>
        <w:t>7.35</w:t>
      </w:r>
      <w:r>
        <w:rPr>
          <w:rFonts w:hint="eastAsia" w:ascii="仿宋_GB2312" w:hAnsi="仿宋_GB2312" w:eastAsia="仿宋_GB2312" w:cs="仿宋_GB2312"/>
          <w:color w:val="auto"/>
          <w:kern w:val="0"/>
          <w:sz w:val="32"/>
          <w:szCs w:val="32"/>
          <w:highlight w:val="none"/>
          <w:u w:val="none"/>
          <w:shd w:val="clear" w:color="auto" w:fill="auto"/>
          <w:lang w:val="zh-CN"/>
        </w:rPr>
        <w:t>万元，实际支出</w:t>
      </w:r>
      <w:r>
        <w:rPr>
          <w:rFonts w:hint="eastAsia" w:ascii="仿宋_GB2312" w:hAnsi="仿宋_GB2312" w:eastAsia="仿宋_GB2312" w:cs="仿宋_GB2312"/>
          <w:color w:val="auto"/>
          <w:kern w:val="0"/>
          <w:sz w:val="32"/>
          <w:szCs w:val="32"/>
          <w:highlight w:val="none"/>
          <w:u w:val="none"/>
          <w:shd w:val="clear" w:color="auto" w:fill="auto"/>
          <w:lang w:val="en-US" w:eastAsia="zh-CN"/>
        </w:rPr>
        <w:t>7.35</w:t>
      </w:r>
      <w:r>
        <w:rPr>
          <w:rFonts w:hint="eastAsia" w:ascii="仿宋_GB2312" w:hAnsi="仿宋_GB2312" w:eastAsia="仿宋_GB2312" w:cs="仿宋_GB2312"/>
          <w:color w:val="auto"/>
          <w:kern w:val="0"/>
          <w:sz w:val="32"/>
          <w:szCs w:val="32"/>
          <w:highlight w:val="none"/>
          <w:u w:val="none"/>
          <w:shd w:val="clear" w:color="auto" w:fill="auto"/>
          <w:lang w:val="zh-CN"/>
        </w:rPr>
        <w:t>万元，项目绩效达到年初预期，总体效果较好。</w:t>
      </w:r>
    </w:p>
    <w:p w14:paraId="41B2B67C">
      <w:pPr>
        <w:pStyle w:val="18"/>
        <w:keepNext w:val="0"/>
        <w:keepLines w:val="0"/>
        <w:widowControl w:val="0"/>
        <w:suppressLineNumbers w:val="0"/>
        <w:tabs>
          <w:tab w:val="left" w:pos="2160"/>
        </w:tabs>
        <w:spacing w:before="0" w:beforeLines="30" w:beforeAutospacing="0" w:after="0" w:afterAutospacing="0" w:line="560" w:lineRule="exact"/>
        <w:ind w:left="0" w:right="0" w:firstLine="640" w:firstLineChars="200"/>
        <w:jc w:val="both"/>
        <w:outlineLvl w:val="1"/>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五、存在主要问题</w:t>
      </w:r>
    </w:p>
    <w:p w14:paraId="50B0BA2E">
      <w:pPr>
        <w:pStyle w:val="18"/>
        <w:keepNext w:val="0"/>
        <w:keepLines w:val="0"/>
        <w:widowControl w:val="0"/>
        <w:suppressLineNumbers w:val="0"/>
        <w:tabs>
          <w:tab w:val="left" w:pos="2160"/>
        </w:tabs>
        <w:spacing w:before="0" w:beforeLines="30" w:beforeAutospacing="0" w:after="0" w:afterAutospacing="0" w:line="560" w:lineRule="exact"/>
        <w:ind w:left="0" w:right="0" w:firstLine="640" w:firstLineChars="200"/>
        <w:jc w:val="both"/>
        <w:rPr>
          <w:rFonts w:hint="default" w:ascii="Times New Roman" w:hAnsi="Times New Roman" w:cs="Times New Roman"/>
          <w:sz w:val="32"/>
          <w:szCs w:val="32"/>
          <w:lang w:val="en-US"/>
        </w:rPr>
      </w:pPr>
      <w:r>
        <w:rPr>
          <w:rFonts w:hint="eastAsia" w:eastAsia="仿宋_GB2312" w:cs="Times New Roman"/>
          <w:kern w:val="0"/>
          <w:sz w:val="32"/>
          <w:szCs w:val="32"/>
          <w:lang w:val="en-US" w:eastAsia="zh-CN" w:bidi="ar"/>
        </w:rPr>
        <w:t>通过</w:t>
      </w:r>
      <w:r>
        <w:rPr>
          <w:rFonts w:hint="eastAsia" w:ascii="Times New Roman" w:hAnsi="Times New Roman" w:eastAsia="仿宋_GB2312" w:cs="Times New Roman"/>
          <w:kern w:val="0"/>
          <w:sz w:val="32"/>
          <w:szCs w:val="32"/>
          <w:lang w:val="en-US" w:eastAsia="zh-CN" w:bidi="ar"/>
        </w:rPr>
        <w:t>项目绩效自评发现</w:t>
      </w:r>
      <w:r>
        <w:rPr>
          <w:rFonts w:hint="eastAsia" w:eastAsia="仿宋_GB2312" w:cs="Times New Roman"/>
          <w:kern w:val="0"/>
          <w:sz w:val="32"/>
          <w:szCs w:val="32"/>
          <w:lang w:val="en-US" w:eastAsia="zh-CN" w:bidi="ar"/>
        </w:rPr>
        <w:t>在对项目预算资金量过度依赖以往年度数据，对中央、省、市等重大部署走向考量不足，容易导致预算项目工作与重大决策部署契合度不高，指标细化不够</w:t>
      </w:r>
      <w:r>
        <w:rPr>
          <w:rFonts w:hint="eastAsia" w:ascii="Times New Roman" w:hAnsi="Times New Roman" w:eastAsia="仿宋_GB2312" w:cs="Times New Roman"/>
          <w:kern w:val="0"/>
          <w:sz w:val="32"/>
          <w:szCs w:val="32"/>
          <w:lang w:val="en-US" w:eastAsia="zh-CN" w:bidi="ar"/>
        </w:rPr>
        <w:t>。</w:t>
      </w:r>
    </w:p>
    <w:p w14:paraId="71659A22">
      <w:pPr>
        <w:pStyle w:val="18"/>
        <w:keepNext w:val="0"/>
        <w:keepLines w:val="0"/>
        <w:widowControl w:val="0"/>
        <w:suppressLineNumbers w:val="0"/>
        <w:tabs>
          <w:tab w:val="left" w:pos="2160"/>
        </w:tabs>
        <w:spacing w:before="0" w:beforeLines="30" w:beforeAutospacing="0" w:after="0" w:afterAutospacing="0" w:line="560" w:lineRule="exact"/>
        <w:ind w:left="0" w:right="0" w:firstLine="640" w:firstLineChars="200"/>
        <w:jc w:val="both"/>
        <w:outlineLvl w:val="1"/>
        <w:rPr>
          <w:rFonts w:hint="default" w:ascii="Times New Roman" w:hAnsi="Times New Roman" w:eastAsia="黑体" w:cs="Times New Roman"/>
          <w:kern w:val="0"/>
          <w:position w:val="3"/>
          <w:sz w:val="32"/>
          <w:szCs w:val="32"/>
          <w:lang w:val="zh-CN" w:eastAsia="zh-CN"/>
        </w:rPr>
      </w:pPr>
      <w:r>
        <w:rPr>
          <w:rFonts w:hint="eastAsia" w:ascii="Times New Roman" w:hAnsi="Times New Roman" w:eastAsia="黑体" w:cs="黑体"/>
          <w:kern w:val="0"/>
          <w:position w:val="3"/>
          <w:sz w:val="32"/>
          <w:szCs w:val="32"/>
          <w:lang w:val="zh-CN" w:eastAsia="zh-CN" w:bidi="ar"/>
        </w:rPr>
        <w:t>六、改进建议</w:t>
      </w:r>
    </w:p>
    <w:p w14:paraId="3A9CB14D">
      <w:pPr>
        <w:keepNext w:val="0"/>
        <w:keepLines w:val="0"/>
        <w:widowControl w:val="0"/>
        <w:suppressLineNumbers w:val="0"/>
        <w:tabs>
          <w:tab w:val="left" w:pos="1911"/>
        </w:tabs>
        <w:spacing w:before="0" w:beforeAutospacing="0" w:after="0" w:afterAutospacing="0" w:line="560" w:lineRule="exact"/>
        <w:ind w:left="0" w:right="0"/>
        <w:jc w:val="left"/>
        <w:rPr>
          <w:rFonts w:hint="default" w:ascii="Times New Roman" w:hAnsi="Times New Roman" w:cs="Times New Roman"/>
          <w:kern w:val="0"/>
          <w:szCs w:val="32"/>
          <w:lang w:val="en-US"/>
        </w:rPr>
      </w:pPr>
      <w:r>
        <w:rPr>
          <w:rFonts w:hint="default" w:ascii="Times New Roman" w:hAnsi="Times New Roman" w:eastAsia="仿宋_GB2312" w:cs="Times New Roman"/>
          <w:kern w:val="0"/>
          <w:sz w:val="32"/>
          <w:szCs w:val="32"/>
          <w:lang w:val="zh-CN" w:eastAsia="zh-CN" w:bidi="ar"/>
        </w:rPr>
        <w:t xml:space="preserve"> </w:t>
      </w:r>
      <w:r>
        <w:rPr>
          <w:rFonts w:hint="default" w:ascii="Times New Roman" w:hAnsi="Times New Roman" w:eastAsia="仿宋_GB2312" w:cs="Times New Roman"/>
          <w:kern w:val="0"/>
          <w:sz w:val="32"/>
          <w:szCs w:val="32"/>
          <w:lang w:val="en-US" w:eastAsia="zh-CN" w:bidi="ar"/>
        </w:rPr>
        <w:t xml:space="preserve"> </w:t>
      </w:r>
      <w:r>
        <w:rPr>
          <w:rFonts w:hint="eastAsia" w:eastAsia="仿宋_GB2312" w:cs="Times New Roman"/>
          <w:kern w:val="0"/>
          <w:sz w:val="32"/>
          <w:szCs w:val="32"/>
          <w:lang w:val="en-US" w:eastAsia="zh-CN" w:bidi="ar"/>
        </w:rPr>
        <w:t xml:space="preserve"> 建议</w:t>
      </w:r>
      <w:r>
        <w:rPr>
          <w:rFonts w:hint="eastAsia" w:ascii="仿宋_GB2312" w:hAnsi="仿宋_GB2312" w:eastAsia="仿宋_GB2312" w:cs="仿宋_GB2312"/>
          <w:color w:val="auto"/>
          <w:kern w:val="0"/>
          <w:sz w:val="32"/>
          <w:szCs w:val="32"/>
          <w:highlight w:val="none"/>
          <w:u w:val="none"/>
          <w:shd w:val="clear" w:color="auto" w:fill="auto"/>
          <w:lang w:val="zh-CN"/>
        </w:rPr>
        <w:t>加大政治理论学习，紧扣新时代对审计工作要求，强化项目绩效评价宣传力度，增强全局上下绩效管理意识，加大对项目实施股室联系，紧盯项目实施进度及资金使用范围，提高资金使用效益。</w:t>
      </w:r>
    </w:p>
    <w:p w14:paraId="1A5FA929">
      <w:pPr>
        <w:keepNext w:val="0"/>
        <w:keepLines w:val="0"/>
        <w:widowControl w:val="0"/>
        <w:suppressLineNumbers w:val="0"/>
        <w:spacing w:before="0" w:beforeAutospacing="0" w:after="0" w:afterAutospacing="0" w:line="560" w:lineRule="exact"/>
        <w:ind w:left="0" w:right="0"/>
        <w:jc w:val="left"/>
        <w:outlineLvl w:val="0"/>
        <w:rPr>
          <w:rFonts w:hint="eastAsia" w:eastAsia="仿宋_GB2312" w:cs="Times New Roman"/>
          <w:kern w:val="0"/>
          <w:sz w:val="32"/>
          <w:szCs w:val="32"/>
          <w:lang w:val="en-US" w:eastAsia="zh-CN" w:bidi="ar"/>
        </w:rPr>
      </w:pPr>
    </w:p>
    <w:p w14:paraId="1CDA402C">
      <w:pPr>
        <w:keepNext w:val="0"/>
        <w:keepLines w:val="0"/>
        <w:widowControl w:val="0"/>
        <w:suppressLineNumbers w:val="0"/>
        <w:spacing w:before="0" w:beforeAutospacing="0" w:after="0" w:afterAutospacing="0" w:line="560" w:lineRule="exact"/>
        <w:ind w:left="0" w:right="0"/>
        <w:jc w:val="both"/>
        <w:outlineLvl w:val="1"/>
        <w:rPr>
          <w:rFonts w:hint="eastAsia" w:ascii="Times New Roman" w:hAnsi="Times New Roman" w:eastAsia="黑体" w:cs="黑体"/>
          <w:kern w:val="0"/>
          <w:sz w:val="32"/>
          <w:szCs w:val="32"/>
          <w:shd w:val="clear" w:fill="FFFFFF"/>
          <w:lang w:val="zh-CN"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r>
        <w:rPr>
          <w:rFonts w:hint="default" w:ascii="Times New Roman" w:hAnsi="Times New Roman" w:eastAsia="黑体" w:cs="Times New Roman"/>
          <w:kern w:val="2"/>
          <w:sz w:val="44"/>
          <w:szCs w:val="44"/>
          <w:lang w:val="en-US" w:eastAsia="zh-CN" w:bidi="ar"/>
        </w:rPr>
        <w:br w:type="page"/>
      </w:r>
    </w:p>
    <w:bookmarkEnd w:id="123"/>
    <w:p w14:paraId="5CC5022B">
      <w:pPr>
        <w:keepNext w:val="0"/>
        <w:keepLines w:val="0"/>
        <w:widowControl w:val="0"/>
        <w:suppressLineNumbers w:val="0"/>
        <w:spacing w:before="0" w:beforeAutospacing="0" w:after="0" w:afterAutospacing="0" w:line="560" w:lineRule="exact"/>
        <w:ind w:left="0" w:right="0"/>
        <w:jc w:val="both"/>
        <w:outlineLvl w:val="1"/>
        <w:rPr>
          <w:rFonts w:hint="default" w:ascii="Times New Roman" w:hAnsi="Times New Roman" w:eastAsia="黑体" w:cs="Times New Roman"/>
          <w:szCs w:val="32"/>
          <w:lang w:val="en-US"/>
        </w:rPr>
      </w:pPr>
    </w:p>
    <w:p w14:paraId="5CF3C7F9">
      <w:pPr>
        <w:pStyle w:val="18"/>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eastAsia="zh-CN" w:bidi="ar"/>
        </w:rPr>
        <w:t>专项预算项目绩效评价报告</w:t>
      </w:r>
    </w:p>
    <w:p w14:paraId="12A40072">
      <w:pPr>
        <w:pStyle w:val="18"/>
        <w:keepNext w:val="0"/>
        <w:keepLines w:val="0"/>
        <w:widowControl w:val="0"/>
        <w:suppressLineNumbers w:val="0"/>
        <w:spacing w:before="0" w:beforeAutospacing="0" w:after="0" w:afterAutospacing="0" w:line="560" w:lineRule="exact"/>
        <w:ind w:left="0" w:right="0" w:firstLine="640"/>
        <w:jc w:val="center"/>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（政府投资审计咨询费）</w:t>
      </w:r>
    </w:p>
    <w:p w14:paraId="568D777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黑体" w:cs="Times New Roman"/>
          <w:szCs w:val="32"/>
          <w:lang w:val="zh-CN" w:eastAsia="zh-CN"/>
        </w:rPr>
      </w:pPr>
      <w:bookmarkStart w:id="124" w:name="_Toc21982"/>
      <w:r>
        <w:rPr>
          <w:rFonts w:hint="eastAsia" w:ascii="Times New Roman" w:hAnsi="Times New Roman" w:eastAsia="黑体" w:cs="黑体"/>
          <w:kern w:val="2"/>
          <w:sz w:val="32"/>
          <w:szCs w:val="32"/>
          <w:lang w:val="en-US" w:eastAsia="zh-CN" w:bidi="ar"/>
        </w:rPr>
        <w:t>一、</w:t>
      </w:r>
      <w:r>
        <w:rPr>
          <w:rFonts w:hint="eastAsia" w:ascii="Times New Roman" w:hAnsi="Times New Roman" w:eastAsia="黑体" w:cs="黑体"/>
          <w:kern w:val="2"/>
          <w:sz w:val="32"/>
          <w:szCs w:val="32"/>
          <w:lang w:val="zh-CN" w:eastAsia="zh-CN" w:bidi="ar"/>
        </w:rPr>
        <w:t>项目概况</w:t>
      </w:r>
      <w:bookmarkEnd w:id="124"/>
    </w:p>
    <w:p w14:paraId="16EAEF5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eastAsia="楷体_GB2312" w:cs="楷体_GB2312"/>
          <w:sz w:val="32"/>
          <w:szCs w:val="32"/>
          <w:lang w:val="en-US" w:eastAsia="zh-CN"/>
        </w:rPr>
        <w:t xml:space="preserve">   （一）</w:t>
      </w:r>
      <w:r>
        <w:rPr>
          <w:rFonts w:hint="eastAsia" w:ascii="Times New Roman" w:hAnsi="Times New Roman" w:eastAsia="楷体_GB2312" w:cs="楷体_GB2312"/>
          <w:sz w:val="32"/>
          <w:szCs w:val="32"/>
          <w:lang w:val="zh-CN" w:eastAsia="zh-CN"/>
        </w:rPr>
        <w:t>设立背景及基本情况。</w:t>
      </w:r>
    </w:p>
    <w:p w14:paraId="17350FE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color w:val="auto"/>
          <w:sz w:val="32"/>
          <w:szCs w:val="32"/>
          <w:highlight w:val="none"/>
          <w:u w:val="none"/>
          <w:shd w:val="clear" w:color="auto" w:fill="auto"/>
          <w:lang w:val="zh-CN"/>
        </w:rPr>
      </w:pPr>
      <w:r>
        <w:rPr>
          <w:rFonts w:hint="eastAsia" w:ascii="仿宋" w:hAnsi="仿宋" w:eastAsia="仿宋" w:cs="仿宋"/>
          <w:b w:val="0"/>
          <w:bCs/>
          <w:color w:val="auto"/>
          <w:sz w:val="32"/>
          <w:szCs w:val="32"/>
          <w:highlight w:val="none"/>
          <w:u w:val="none"/>
          <w:shd w:val="clear" w:color="auto" w:fill="auto"/>
          <w:lang w:val="zh-CN"/>
        </w:rPr>
        <w:t>政府投资审计咨询费项目主要用于支付</w:t>
      </w:r>
      <w:r>
        <w:rPr>
          <w:rFonts w:hint="eastAsia" w:ascii="仿宋" w:hAnsi="仿宋" w:eastAsia="仿宋" w:cs="仿宋"/>
          <w:b w:val="0"/>
          <w:bCs/>
          <w:color w:val="auto"/>
          <w:sz w:val="32"/>
          <w:szCs w:val="32"/>
          <w:highlight w:val="none"/>
          <w:u w:val="none"/>
          <w:shd w:val="clear" w:color="auto" w:fill="auto"/>
          <w:lang w:val="en-US" w:eastAsia="zh-CN"/>
        </w:rPr>
        <w:t>2023年度</w:t>
      </w:r>
      <w:r>
        <w:rPr>
          <w:rFonts w:hint="eastAsia" w:ascii="仿宋" w:hAnsi="仿宋" w:eastAsia="仿宋" w:cs="仿宋"/>
          <w:b w:val="0"/>
          <w:bCs/>
          <w:color w:val="auto"/>
          <w:sz w:val="32"/>
          <w:szCs w:val="32"/>
          <w:highlight w:val="none"/>
          <w:u w:val="none"/>
          <w:shd w:val="clear" w:color="auto" w:fill="auto"/>
          <w:lang w:val="zh-CN"/>
        </w:rPr>
        <w:t>政府投资项目审计服务咨询费及在开展审计过程中产生的其他相关的劳务、差旅、用车等业务开展保障支出。</w:t>
      </w:r>
    </w:p>
    <w:p w14:paraId="095B68C2">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color w:val="auto"/>
          <w:sz w:val="32"/>
          <w:szCs w:val="32"/>
          <w:highlight w:val="none"/>
          <w:u w:val="none"/>
          <w:shd w:val="clear" w:color="auto" w:fill="auto"/>
          <w:lang w:val="zh-CN"/>
        </w:rPr>
      </w:pPr>
      <w:r>
        <w:rPr>
          <w:rFonts w:hint="eastAsia" w:ascii="Times New Roman" w:hAnsi="Times New Roman" w:eastAsia="楷体_GB2312" w:cs="楷体_GB2312"/>
          <w:kern w:val="2"/>
          <w:sz w:val="32"/>
          <w:szCs w:val="32"/>
          <w:lang w:val="zh-CN" w:eastAsia="zh-CN" w:bidi="ar"/>
        </w:rPr>
        <w:t>（二）</w:t>
      </w:r>
      <w:r>
        <w:rPr>
          <w:rFonts w:hint="eastAsia" w:ascii="Times New Roman" w:hAnsi="Times New Roman" w:eastAsia="楷体_GB2312" w:cs="楷体_GB2312"/>
          <w:kern w:val="2"/>
          <w:sz w:val="32"/>
          <w:szCs w:val="32"/>
          <w:lang w:val="en-US" w:eastAsia="zh-CN" w:bidi="ar"/>
        </w:rPr>
        <w:t>实施目的及支持方向。</w:t>
      </w:r>
      <w:r>
        <w:rPr>
          <w:rFonts w:hint="eastAsia" w:ascii="Times New Roman" w:hAnsi="Times New Roman" w:eastAsia="仿宋_GB2312" w:cs="仿宋_GB2312"/>
          <w:kern w:val="0"/>
          <w:sz w:val="32"/>
          <w:szCs w:val="32"/>
          <w:lang w:val="en-US" w:eastAsia="zh-CN" w:bidi="ar"/>
        </w:rPr>
        <w:t>项目资金</w:t>
      </w:r>
      <w:r>
        <w:rPr>
          <w:rFonts w:hint="eastAsia" w:ascii="Times New Roman" w:hAnsi="Times New Roman" w:eastAsia="仿宋_GB2312" w:cs="仿宋_GB2312"/>
          <w:kern w:val="0"/>
          <w:sz w:val="32"/>
          <w:szCs w:val="32"/>
          <w:lang w:val="zh-CN" w:eastAsia="zh-CN" w:bidi="ar"/>
        </w:rPr>
        <w:t>管理办法制定情况，项目实施目的和主要工作任务，项目支持方向。</w:t>
      </w:r>
      <w:r>
        <w:rPr>
          <w:rFonts w:hint="eastAsia" w:ascii="仿宋" w:hAnsi="仿宋" w:eastAsia="仿宋" w:cs="仿宋"/>
          <w:b w:val="0"/>
          <w:bCs/>
          <w:color w:val="auto"/>
          <w:sz w:val="32"/>
          <w:szCs w:val="32"/>
          <w:highlight w:val="none"/>
          <w:u w:val="none"/>
          <w:shd w:val="clear" w:color="auto" w:fill="auto"/>
          <w:lang w:val="zh-CN"/>
        </w:rPr>
        <w:t>该笔资金计划在</w:t>
      </w:r>
      <w:r>
        <w:rPr>
          <w:rFonts w:hint="eastAsia" w:ascii="仿宋" w:hAnsi="仿宋" w:eastAsia="仿宋" w:cs="仿宋"/>
          <w:b w:val="0"/>
          <w:bCs/>
          <w:color w:val="auto"/>
          <w:sz w:val="32"/>
          <w:szCs w:val="32"/>
          <w:highlight w:val="none"/>
          <w:u w:val="none"/>
          <w:shd w:val="clear" w:color="auto" w:fill="auto"/>
          <w:lang w:val="en-US" w:eastAsia="zh-CN"/>
        </w:rPr>
        <w:t>2023年度完成支付，年初拟定开展</w:t>
      </w:r>
      <w:r>
        <w:rPr>
          <w:rFonts w:hint="eastAsia" w:ascii="仿宋" w:hAnsi="仿宋" w:eastAsia="仿宋" w:cs="仿宋"/>
          <w:b w:val="0"/>
          <w:bCs/>
          <w:color w:val="auto"/>
          <w:sz w:val="32"/>
          <w:szCs w:val="32"/>
          <w:highlight w:val="none"/>
          <w:u w:val="none"/>
          <w:shd w:val="clear" w:color="auto" w:fill="auto"/>
          <w:lang w:val="zh-CN"/>
        </w:rPr>
        <w:t>政府投资项目审计和固定资产投资跟踪审计项目不少于</w:t>
      </w:r>
      <w:r>
        <w:rPr>
          <w:rFonts w:hint="eastAsia" w:ascii="仿宋" w:hAnsi="仿宋" w:eastAsia="仿宋" w:cs="仿宋"/>
          <w:b w:val="0"/>
          <w:bCs/>
          <w:color w:val="auto"/>
          <w:sz w:val="32"/>
          <w:szCs w:val="32"/>
          <w:highlight w:val="none"/>
          <w:u w:val="none"/>
          <w:shd w:val="clear" w:color="auto" w:fill="auto"/>
          <w:lang w:val="en-US" w:eastAsia="zh-CN"/>
        </w:rPr>
        <w:t>5</w:t>
      </w:r>
      <w:r>
        <w:rPr>
          <w:rFonts w:hint="eastAsia" w:ascii="仿宋" w:hAnsi="仿宋" w:eastAsia="仿宋" w:cs="仿宋"/>
          <w:b w:val="0"/>
          <w:bCs/>
          <w:color w:val="auto"/>
          <w:sz w:val="32"/>
          <w:szCs w:val="32"/>
          <w:highlight w:val="none"/>
          <w:u w:val="none"/>
          <w:shd w:val="clear" w:color="auto" w:fill="auto"/>
          <w:lang w:val="zh-CN"/>
        </w:rPr>
        <w:t>个。固定资产投资审计项目咨询费按照项目审减金额比例计算，其他项目根据协议相关情况予以结算支付。</w:t>
      </w:r>
    </w:p>
    <w:p w14:paraId="7172BF19">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color w:val="auto"/>
          <w:sz w:val="32"/>
          <w:szCs w:val="32"/>
          <w:highlight w:val="none"/>
          <w:u w:val="none"/>
          <w:shd w:val="clear" w:color="auto" w:fill="auto"/>
          <w:lang w:val="zh-CN"/>
        </w:rPr>
      </w:pPr>
      <w:r>
        <w:rPr>
          <w:rFonts w:hint="eastAsia" w:ascii="仿宋" w:hAnsi="仿宋" w:eastAsia="仿宋" w:cs="仿宋"/>
          <w:b w:val="0"/>
          <w:bCs/>
          <w:color w:val="auto"/>
          <w:sz w:val="32"/>
          <w:szCs w:val="32"/>
          <w:highlight w:val="none"/>
          <w:u w:val="none"/>
          <w:shd w:val="clear" w:color="auto" w:fill="auto"/>
          <w:lang w:val="zh-CN"/>
        </w:rPr>
        <w:t>年度审计项目结果须达到优良等级，所支付的三方公司咨询服务费和劳务费控制在</w:t>
      </w:r>
      <w:r>
        <w:rPr>
          <w:rFonts w:hint="eastAsia" w:ascii="仿宋" w:hAnsi="仿宋" w:eastAsia="仿宋" w:cs="仿宋"/>
          <w:b w:val="0"/>
          <w:bCs/>
          <w:color w:val="auto"/>
          <w:sz w:val="32"/>
          <w:szCs w:val="32"/>
          <w:highlight w:val="none"/>
          <w:u w:val="none"/>
          <w:shd w:val="clear" w:color="auto" w:fill="auto"/>
          <w:lang w:val="en-US" w:eastAsia="zh-CN"/>
        </w:rPr>
        <w:t>预算金额以内，所产生的结果需对全区行业治理能力产生促进作用，服务对象满意度需达到95%及以上。</w:t>
      </w:r>
      <w:r>
        <w:rPr>
          <w:rFonts w:hint="eastAsia" w:ascii="仿宋" w:hAnsi="仿宋" w:eastAsia="仿宋" w:cs="仿宋"/>
          <w:b w:val="0"/>
          <w:bCs/>
          <w:color w:val="auto"/>
          <w:sz w:val="32"/>
          <w:szCs w:val="32"/>
          <w:highlight w:val="none"/>
          <w:u w:val="none"/>
          <w:shd w:val="clear" w:color="auto" w:fill="auto"/>
          <w:lang w:val="zh-CN"/>
        </w:rPr>
        <w:t>202</w:t>
      </w:r>
      <w:r>
        <w:rPr>
          <w:rFonts w:hint="eastAsia" w:ascii="仿宋" w:hAnsi="仿宋" w:eastAsia="仿宋" w:cs="仿宋"/>
          <w:b w:val="0"/>
          <w:bCs/>
          <w:color w:val="auto"/>
          <w:sz w:val="32"/>
          <w:szCs w:val="32"/>
          <w:highlight w:val="none"/>
          <w:u w:val="none"/>
          <w:shd w:val="clear" w:color="auto" w:fill="auto"/>
          <w:lang w:val="en-US" w:eastAsia="zh-CN"/>
        </w:rPr>
        <w:t>3</w:t>
      </w:r>
      <w:r>
        <w:rPr>
          <w:rFonts w:hint="eastAsia" w:ascii="仿宋" w:hAnsi="仿宋" w:eastAsia="仿宋" w:cs="仿宋"/>
          <w:b w:val="0"/>
          <w:bCs/>
          <w:color w:val="auto"/>
          <w:sz w:val="32"/>
          <w:szCs w:val="32"/>
          <w:highlight w:val="none"/>
          <w:u w:val="none"/>
          <w:shd w:val="clear" w:color="auto" w:fill="auto"/>
          <w:lang w:val="zh-CN"/>
        </w:rPr>
        <w:t>年该项目预算为</w:t>
      </w:r>
      <w:r>
        <w:rPr>
          <w:rFonts w:hint="eastAsia" w:ascii="仿宋" w:hAnsi="仿宋" w:eastAsia="仿宋" w:cs="仿宋"/>
          <w:b w:val="0"/>
          <w:bCs/>
          <w:color w:val="auto"/>
          <w:sz w:val="32"/>
          <w:szCs w:val="32"/>
          <w:highlight w:val="none"/>
          <w:u w:val="none"/>
          <w:shd w:val="clear" w:color="auto" w:fill="auto"/>
          <w:lang w:val="en-US" w:eastAsia="zh-CN"/>
        </w:rPr>
        <w:t>54.41</w:t>
      </w:r>
      <w:r>
        <w:rPr>
          <w:rFonts w:hint="eastAsia" w:ascii="仿宋" w:hAnsi="仿宋" w:eastAsia="仿宋" w:cs="仿宋"/>
          <w:b w:val="0"/>
          <w:bCs/>
          <w:color w:val="auto"/>
          <w:sz w:val="32"/>
          <w:szCs w:val="32"/>
          <w:highlight w:val="none"/>
          <w:u w:val="none"/>
          <w:shd w:val="clear" w:color="auto" w:fill="auto"/>
          <w:lang w:val="zh-CN"/>
        </w:rPr>
        <w:t>万元，实际使用资金</w:t>
      </w:r>
      <w:r>
        <w:rPr>
          <w:rFonts w:hint="eastAsia" w:ascii="仿宋" w:hAnsi="仿宋" w:eastAsia="仿宋" w:cs="仿宋"/>
          <w:b w:val="0"/>
          <w:bCs/>
          <w:color w:val="auto"/>
          <w:sz w:val="32"/>
          <w:szCs w:val="32"/>
          <w:highlight w:val="none"/>
          <w:u w:val="none"/>
          <w:shd w:val="clear" w:color="auto" w:fill="auto"/>
          <w:lang w:val="en-US" w:eastAsia="zh-CN"/>
        </w:rPr>
        <w:t>54.41</w:t>
      </w:r>
      <w:r>
        <w:rPr>
          <w:rFonts w:hint="eastAsia" w:ascii="仿宋" w:hAnsi="仿宋" w:eastAsia="仿宋" w:cs="仿宋"/>
          <w:b w:val="0"/>
          <w:bCs/>
          <w:color w:val="auto"/>
          <w:sz w:val="32"/>
          <w:szCs w:val="32"/>
          <w:highlight w:val="none"/>
          <w:u w:val="none"/>
          <w:shd w:val="clear" w:color="auto" w:fill="auto"/>
          <w:lang w:val="zh-CN"/>
        </w:rPr>
        <w:t>万元，申报内容与实际相符，申报目标合理可行。</w:t>
      </w:r>
    </w:p>
    <w:p w14:paraId="36255F48">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cs="Times New Roman"/>
          <w:kern w:val="0"/>
          <w:szCs w:val="32"/>
          <w:lang w:val="zh-CN" w:eastAsia="zh-CN"/>
        </w:rPr>
      </w:pPr>
      <w:r>
        <w:rPr>
          <w:rFonts w:hint="eastAsia" w:ascii="Times New Roman" w:hAnsi="Times New Roman" w:eastAsia="楷体_GB2312" w:cs="楷体_GB2312"/>
          <w:sz w:val="32"/>
          <w:szCs w:val="32"/>
          <w:lang w:val="zh-CN" w:eastAsia="zh-CN"/>
        </w:rPr>
        <w:t>（三）</w:t>
      </w:r>
      <w:r>
        <w:rPr>
          <w:rFonts w:hint="eastAsia" w:ascii="Times New Roman" w:hAnsi="Times New Roman" w:eastAsia="楷体_GB2312" w:cs="楷体_GB2312"/>
          <w:sz w:val="32"/>
          <w:szCs w:val="32"/>
          <w:lang w:eastAsia="zh-CN"/>
        </w:rPr>
        <w:t>预算安排及分配管理</w:t>
      </w:r>
      <w:r>
        <w:rPr>
          <w:rFonts w:hint="eastAsia" w:ascii="Times New Roman" w:hAnsi="Times New Roman" w:eastAsia="楷体_GB2312" w:cs="楷体_GB2312"/>
          <w:sz w:val="32"/>
          <w:szCs w:val="32"/>
          <w:lang w:val="zh-CN" w:eastAsia="zh-CN"/>
        </w:rPr>
        <w:t>。</w:t>
      </w:r>
      <w:r>
        <w:rPr>
          <w:rFonts w:hint="eastAsia" w:ascii="仿宋_GB2312" w:hAnsi="仿宋_GB2312" w:eastAsia="仿宋_GB2312" w:cs="仿宋_GB2312"/>
          <w:color w:val="auto"/>
          <w:kern w:val="0"/>
          <w:sz w:val="32"/>
          <w:szCs w:val="32"/>
          <w:highlight w:val="none"/>
          <w:u w:val="none"/>
          <w:shd w:val="clear" w:color="auto" w:fill="auto"/>
          <w:lang w:val="zh-CN"/>
        </w:rPr>
        <w:t>因项目均是完工验收后再进行审计，故而项目决策的资金分配完全按照项目实际进度进行支付，特殊情况可由项目实施股室向局党组会提出请示研究决定。</w:t>
      </w:r>
    </w:p>
    <w:p w14:paraId="72E6EA0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（四）项目绩效目标设置。</w:t>
      </w:r>
      <w:r>
        <w:rPr>
          <w:rFonts w:hint="eastAsia" w:ascii="Times New Roman" w:hAnsi="Times New Roman" w:eastAsia="仿宋_GB2312" w:cs="仿宋_GB2312"/>
          <w:kern w:val="0"/>
          <w:sz w:val="32"/>
          <w:szCs w:val="32"/>
          <w:lang w:val="zh-CN" w:eastAsia="zh-CN" w:bidi="ar"/>
        </w:rPr>
        <w:t>项目整体</w:t>
      </w:r>
      <w:r>
        <w:rPr>
          <w:rFonts w:hint="eastAsia" w:eastAsia="仿宋_GB2312" w:cs="仿宋_GB2312"/>
          <w:kern w:val="0"/>
          <w:sz w:val="32"/>
          <w:szCs w:val="32"/>
          <w:lang w:val="zh-CN" w:eastAsia="zh-CN" w:bidi="ar"/>
        </w:rPr>
        <w:t>绩效目标：要求根据项目实施情况及时进行结算并支付，坚持专款专用原则。年度内完成政府投资建设项目审计个数不得低于</w:t>
      </w:r>
      <w:r>
        <w:rPr>
          <w:rFonts w:hint="eastAsia" w:eastAsia="仿宋_GB2312" w:cs="仿宋_GB2312"/>
          <w:kern w:val="0"/>
          <w:sz w:val="32"/>
          <w:szCs w:val="32"/>
          <w:lang w:val="en-US" w:eastAsia="zh-CN" w:bidi="ar"/>
        </w:rPr>
        <w:t>5个，</w:t>
      </w:r>
      <w:r>
        <w:rPr>
          <w:rFonts w:hint="eastAsia" w:eastAsia="仿宋_GB2312" w:cs="仿宋_GB2312"/>
          <w:kern w:val="0"/>
          <w:sz w:val="32"/>
          <w:szCs w:val="32"/>
          <w:lang w:val="zh-CN" w:eastAsia="zh-CN" w:bidi="ar"/>
        </w:rPr>
        <w:t>审计结果评定必须在优良以上，被审计（监督）单位对所提建议接受个数不低于</w:t>
      </w:r>
      <w:r>
        <w:rPr>
          <w:rFonts w:hint="eastAsia" w:eastAsia="仿宋_GB2312" w:cs="仿宋_GB2312"/>
          <w:kern w:val="0"/>
          <w:sz w:val="32"/>
          <w:szCs w:val="32"/>
          <w:lang w:val="en-US" w:eastAsia="zh-CN" w:bidi="ar"/>
        </w:rPr>
        <w:t>95%</w:t>
      </w:r>
      <w:r>
        <w:rPr>
          <w:rFonts w:hint="eastAsia" w:ascii="Times New Roman" w:hAnsi="Times New Roman" w:eastAsia="仿宋_GB2312" w:cs="仿宋_GB2312"/>
          <w:kern w:val="0"/>
          <w:sz w:val="32"/>
          <w:szCs w:val="32"/>
          <w:lang w:val="zh-CN" w:eastAsia="zh-CN" w:bidi="ar"/>
        </w:rPr>
        <w:t>，</w:t>
      </w:r>
      <w:r>
        <w:rPr>
          <w:rFonts w:hint="eastAsia" w:eastAsia="仿宋_GB2312" w:cs="仿宋_GB2312"/>
          <w:kern w:val="0"/>
          <w:sz w:val="32"/>
          <w:szCs w:val="32"/>
          <w:lang w:val="zh-CN" w:eastAsia="zh-CN" w:bidi="ar"/>
        </w:rPr>
        <w:t>群众满意度不低于</w:t>
      </w:r>
      <w:r>
        <w:rPr>
          <w:rFonts w:hint="eastAsia" w:eastAsia="仿宋_GB2312" w:cs="仿宋_GB2312"/>
          <w:kern w:val="0"/>
          <w:sz w:val="32"/>
          <w:szCs w:val="32"/>
          <w:lang w:val="en-US" w:eastAsia="zh-CN" w:bidi="ar"/>
        </w:rPr>
        <w:t>95%</w:t>
      </w:r>
      <w:r>
        <w:rPr>
          <w:rFonts w:hint="eastAsia" w:ascii="Times New Roman" w:hAnsi="Times New Roman" w:eastAsia="仿宋_GB2312" w:cs="仿宋_GB2312"/>
          <w:kern w:val="0"/>
          <w:sz w:val="32"/>
          <w:szCs w:val="32"/>
          <w:lang w:val="zh-CN" w:eastAsia="zh-CN" w:bidi="ar"/>
        </w:rPr>
        <w:t>。</w:t>
      </w:r>
    </w:p>
    <w:p w14:paraId="2157A2F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eastAsia="黑体" w:cs="Times New Roman"/>
          <w:szCs w:val="32"/>
          <w:lang w:val="en-US"/>
        </w:rPr>
      </w:pPr>
      <w:bookmarkStart w:id="125" w:name="_Toc19829"/>
      <w:r>
        <w:rPr>
          <w:rFonts w:hint="eastAsia" w:ascii="Times New Roman" w:hAnsi="Times New Roman" w:eastAsia="黑体" w:cs="黑体"/>
          <w:kern w:val="2"/>
          <w:sz w:val="32"/>
          <w:szCs w:val="32"/>
          <w:lang w:val="en-US" w:eastAsia="zh-CN" w:bidi="ar"/>
        </w:rPr>
        <w:t>二、评价实施</w:t>
      </w:r>
      <w:bookmarkEnd w:id="125"/>
    </w:p>
    <w:p w14:paraId="52BDB82B">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（一）评价目的。</w:t>
      </w:r>
      <w:r>
        <w:rPr>
          <w:rFonts w:hint="eastAsia" w:eastAsia="楷体_GB2312" w:cs="楷体_GB2312"/>
          <w:kern w:val="2"/>
          <w:sz w:val="32"/>
          <w:szCs w:val="32"/>
          <w:lang w:val="zh-CN" w:eastAsia="zh-CN" w:bidi="ar"/>
        </w:rPr>
        <w:t>区审计局分别对该项目实施前、中、后进行绩效自评，旨在于</w:t>
      </w:r>
      <w:r>
        <w:rPr>
          <w:rFonts w:hint="eastAsia" w:ascii="Times New Roman" w:hAnsi="Times New Roman" w:eastAsia="仿宋_GB2312" w:cs="仿宋_GB2312"/>
          <w:kern w:val="0"/>
          <w:sz w:val="32"/>
          <w:szCs w:val="32"/>
          <w:lang w:val="zh-CN" w:eastAsia="zh-CN" w:bidi="ar"/>
        </w:rPr>
        <w:t>通过项目绩效自评</w:t>
      </w:r>
      <w:r>
        <w:rPr>
          <w:rFonts w:hint="eastAsia" w:eastAsia="仿宋_GB2312" w:cs="仿宋_GB2312"/>
          <w:kern w:val="0"/>
          <w:sz w:val="32"/>
          <w:szCs w:val="32"/>
          <w:lang w:val="zh-CN" w:eastAsia="zh-CN" w:bidi="ar"/>
        </w:rPr>
        <w:t>促进项目推动效率，促进所对应工作高效高质开展</w:t>
      </w:r>
      <w:r>
        <w:rPr>
          <w:rFonts w:hint="eastAsia" w:ascii="Times New Roman" w:hAnsi="Times New Roman" w:eastAsia="仿宋_GB2312" w:cs="仿宋_GB2312"/>
          <w:kern w:val="0"/>
          <w:sz w:val="32"/>
          <w:szCs w:val="32"/>
          <w:lang w:val="zh-CN" w:eastAsia="zh-CN" w:bidi="ar"/>
        </w:rPr>
        <w:t>。</w:t>
      </w:r>
    </w:p>
    <w:p w14:paraId="0F92B19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（二）预设问题及评价重点。</w:t>
      </w:r>
      <w:r>
        <w:rPr>
          <w:rFonts w:hint="eastAsia" w:ascii="Times New Roman" w:hAnsi="Times New Roman" w:eastAsia="仿宋_GB2312" w:cs="仿宋_GB2312"/>
          <w:kern w:val="0"/>
          <w:sz w:val="32"/>
          <w:szCs w:val="32"/>
          <w:lang w:val="zh-CN" w:eastAsia="zh-CN" w:bidi="ar"/>
        </w:rPr>
        <w:t>按照绩效评价指标体系，资金支出使用全过程</w:t>
      </w:r>
      <w:r>
        <w:rPr>
          <w:rFonts w:hint="eastAsia" w:eastAsia="仿宋_GB2312" w:cs="仿宋_GB2312"/>
          <w:kern w:val="0"/>
          <w:sz w:val="32"/>
          <w:szCs w:val="32"/>
          <w:lang w:val="zh-CN" w:eastAsia="zh-CN" w:bidi="ar"/>
        </w:rPr>
        <w:t>均紧扣项目实施进度进行资金结算支付，并严格按照专款专用的原则进行，不存在挪用、截留等违反财经纪律现象。</w:t>
      </w:r>
    </w:p>
    <w:p w14:paraId="3F6B327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（三）评价选点。</w:t>
      </w:r>
      <w:r>
        <w:rPr>
          <w:rFonts w:hint="eastAsia" w:ascii="Times New Roman" w:hAnsi="Times New Roman" w:eastAsia="仿宋_GB2312" w:cs="仿宋_GB2312"/>
          <w:kern w:val="0"/>
          <w:sz w:val="32"/>
          <w:szCs w:val="32"/>
          <w:lang w:val="zh-CN" w:eastAsia="zh-CN" w:bidi="ar"/>
        </w:rPr>
        <w:t>项目绩效自评</w:t>
      </w:r>
      <w:r>
        <w:rPr>
          <w:rFonts w:hint="eastAsia" w:eastAsia="仿宋_GB2312" w:cs="仿宋_GB2312"/>
          <w:kern w:val="0"/>
          <w:sz w:val="32"/>
          <w:szCs w:val="32"/>
          <w:lang w:val="zh-CN" w:eastAsia="zh-CN" w:bidi="ar"/>
        </w:rPr>
        <w:t>主要通过资金使用进度及适用范围进行了</w:t>
      </w:r>
      <w:r>
        <w:rPr>
          <w:rFonts w:hint="eastAsia" w:ascii="Times New Roman" w:hAnsi="Times New Roman" w:eastAsia="仿宋_GB2312" w:cs="仿宋_GB2312"/>
          <w:kern w:val="0"/>
          <w:sz w:val="32"/>
          <w:szCs w:val="32"/>
          <w:lang w:val="zh-CN" w:eastAsia="zh-CN" w:bidi="ar"/>
        </w:rPr>
        <w:t>抽样</w:t>
      </w:r>
      <w:r>
        <w:rPr>
          <w:rFonts w:hint="eastAsia" w:eastAsia="仿宋_GB2312" w:cs="仿宋_GB2312"/>
          <w:kern w:val="0"/>
          <w:sz w:val="32"/>
          <w:szCs w:val="32"/>
          <w:lang w:val="zh-CN" w:eastAsia="zh-CN" w:bidi="ar"/>
        </w:rPr>
        <w:t>，发现均不存在违规违纪现象，较好保障了项目实施</w:t>
      </w:r>
      <w:r>
        <w:rPr>
          <w:rFonts w:hint="eastAsia" w:ascii="Times New Roman" w:hAnsi="Times New Roman" w:eastAsia="仿宋_GB2312" w:cs="仿宋_GB2312"/>
          <w:kern w:val="0"/>
          <w:sz w:val="32"/>
          <w:szCs w:val="32"/>
          <w:lang w:val="zh-CN" w:eastAsia="zh-CN" w:bidi="ar"/>
        </w:rPr>
        <w:t>。</w:t>
      </w:r>
    </w:p>
    <w:p w14:paraId="6C0BD9DD">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（四）评价方法。</w:t>
      </w:r>
      <w:r>
        <w:rPr>
          <w:rFonts w:hint="eastAsia" w:ascii="Times New Roman" w:hAnsi="Times New Roman" w:eastAsia="仿宋_GB2312" w:cs="仿宋_GB2312"/>
          <w:kern w:val="0"/>
          <w:sz w:val="32"/>
          <w:szCs w:val="32"/>
          <w:lang w:val="zh-CN" w:eastAsia="zh-CN" w:bidi="ar"/>
        </w:rPr>
        <w:t>根据项目情况和评价重点，</w:t>
      </w:r>
      <w:r>
        <w:rPr>
          <w:rFonts w:hint="eastAsia" w:eastAsia="仿宋_GB2312" w:cs="仿宋_GB2312"/>
          <w:kern w:val="0"/>
          <w:sz w:val="32"/>
          <w:szCs w:val="32"/>
          <w:lang w:val="zh-CN" w:eastAsia="zh-CN" w:bidi="ar"/>
        </w:rPr>
        <w:t>主要采取座谈调研与现场案卷资料研究，并对项目实施产等的社会效益进行评估</w:t>
      </w:r>
      <w:r>
        <w:rPr>
          <w:rFonts w:hint="eastAsia" w:ascii="Times New Roman" w:hAnsi="Times New Roman" w:eastAsia="仿宋_GB2312" w:cs="仿宋_GB2312"/>
          <w:kern w:val="0"/>
          <w:sz w:val="32"/>
          <w:szCs w:val="32"/>
          <w:lang w:val="zh-CN" w:eastAsia="zh-CN" w:bidi="ar"/>
        </w:rPr>
        <w:t>。</w:t>
      </w:r>
    </w:p>
    <w:p w14:paraId="21845019">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lang w:val="en-US"/>
        </w:rPr>
      </w:pPr>
      <w:r>
        <w:rPr>
          <w:rFonts w:hint="eastAsia" w:ascii="Times New Roman" w:hAnsi="Times New Roman" w:eastAsia="楷体_GB2312" w:cs="楷体_GB2312"/>
          <w:kern w:val="2"/>
          <w:sz w:val="32"/>
          <w:szCs w:val="32"/>
          <w:lang w:val="zh-CN" w:eastAsia="zh-CN" w:bidi="ar"/>
        </w:rPr>
        <w:t>（五）评价组织。</w:t>
      </w:r>
      <w:r>
        <w:rPr>
          <w:rFonts w:hint="eastAsia" w:eastAsia="楷体_GB2312" w:cs="楷体_GB2312"/>
          <w:kern w:val="2"/>
          <w:sz w:val="32"/>
          <w:szCs w:val="32"/>
          <w:lang w:val="zh-CN" w:eastAsia="zh-CN" w:bidi="ar"/>
        </w:rPr>
        <w:t>为提高财政资金使用效益，区审计局成立了局长为组长、班子成员为副组长，各股室负责人为成员的绩效评价小组。分别对项目实施绩效进行评价</w:t>
      </w:r>
      <w:r>
        <w:rPr>
          <w:rFonts w:hint="eastAsia" w:ascii="Times New Roman" w:hAnsi="Times New Roman" w:eastAsia="仿宋_GB2312" w:cs="仿宋_GB2312"/>
          <w:kern w:val="0"/>
          <w:sz w:val="32"/>
          <w:szCs w:val="32"/>
          <w:lang w:val="zh-CN" w:eastAsia="zh-CN" w:bidi="ar"/>
        </w:rPr>
        <w:t>。</w:t>
      </w:r>
    </w:p>
    <w:p w14:paraId="22657C3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outlineLvl w:val="1"/>
        <w:rPr>
          <w:rFonts w:hint="default" w:ascii="Times New Roman" w:hAnsi="Times New Roman" w:cs="Times New Roman"/>
          <w:szCs w:val="32"/>
          <w:lang w:val="zh-CN" w:eastAsia="zh-CN"/>
        </w:rPr>
      </w:pPr>
      <w:bookmarkStart w:id="126" w:name="_Toc19719"/>
      <w:r>
        <w:rPr>
          <w:rFonts w:hint="eastAsia" w:ascii="Times New Roman" w:hAnsi="Times New Roman" w:eastAsia="黑体" w:cs="黑体"/>
          <w:kern w:val="2"/>
          <w:sz w:val="32"/>
          <w:szCs w:val="32"/>
          <w:lang w:val="en-US" w:eastAsia="zh-CN" w:bidi="ar"/>
        </w:rPr>
        <w:t>三、绩效分析</w:t>
      </w:r>
      <w:bookmarkEnd w:id="126"/>
      <w:r>
        <w:rPr>
          <w:rFonts w:hint="default" w:ascii="Times New Roman" w:hAnsi="Times New Roman" w:eastAsia="仿宋_GB2312" w:cs="Times New Roman"/>
          <w:kern w:val="2"/>
          <w:sz w:val="32"/>
          <w:szCs w:val="32"/>
          <w:lang w:val="zh-CN" w:eastAsia="zh-CN" w:bidi="ar"/>
        </w:rPr>
        <w:tab/>
      </w:r>
    </w:p>
    <w:p w14:paraId="2B56CCB8">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en-US"/>
        </w:rPr>
      </w:pPr>
      <w:r>
        <w:rPr>
          <w:rFonts w:hint="eastAsia" w:ascii="Times New Roman" w:hAnsi="Times New Roman" w:eastAsia="仿宋_GB2312" w:cs="仿宋_GB2312"/>
          <w:kern w:val="0"/>
          <w:sz w:val="32"/>
          <w:szCs w:val="32"/>
          <w:lang w:val="zh-CN" w:eastAsia="zh-CN" w:bidi="ar"/>
        </w:rPr>
        <w:t>根据项目预算绩效评价指标体系</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通用指标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专用指标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个性指标</w:t>
      </w:r>
      <w:r>
        <w:rPr>
          <w:rFonts w:hint="default" w:ascii="Times New Roman" w:hAnsi="Times New Roman" w:eastAsia="仿宋_GB2312" w:cs="Times New Roman"/>
          <w:kern w:val="0"/>
          <w:sz w:val="32"/>
          <w:szCs w:val="32"/>
          <w:lang w:val="zh-CN" w:eastAsia="zh-CN" w:bidi="ar"/>
        </w:rPr>
        <w:t>”</w:t>
      </w:r>
      <w:r>
        <w:rPr>
          <w:rFonts w:hint="eastAsia" w:ascii="Times New Roman" w:hAnsi="Times New Roman" w:eastAsia="仿宋_GB2312" w:cs="仿宋_GB2312"/>
          <w:kern w:val="0"/>
          <w:sz w:val="32"/>
          <w:szCs w:val="32"/>
          <w:lang w:val="zh-CN" w:eastAsia="zh-CN" w:bidi="ar"/>
        </w:rPr>
        <w:t>涉及二、三级指标进行逐项绩效分析并评分</w:t>
      </w:r>
      <w:r>
        <w:rPr>
          <w:rFonts w:hint="eastAsia" w:eastAsia="仿宋_GB2312" w:cs="仿宋_GB2312"/>
          <w:kern w:val="0"/>
          <w:sz w:val="32"/>
          <w:szCs w:val="32"/>
          <w:lang w:val="zh-CN" w:eastAsia="zh-CN" w:bidi="ar"/>
        </w:rPr>
        <w:t>如下</w:t>
      </w:r>
      <w:r>
        <w:rPr>
          <w:rFonts w:hint="eastAsia" w:ascii="Times New Roman" w:hAnsi="Times New Roman" w:eastAsia="仿宋_GB2312" w:cs="仿宋_GB2312"/>
          <w:kern w:val="0"/>
          <w:sz w:val="32"/>
          <w:szCs w:val="32"/>
          <w:lang w:val="en-US" w:eastAsia="zh-CN" w:bidi="ar"/>
        </w:rPr>
        <w:t>。</w:t>
      </w:r>
    </w:p>
    <w:p w14:paraId="35B603F1">
      <w:pPr>
        <w:keepNext w:val="0"/>
        <w:keepLines w:val="0"/>
        <w:widowControl w:val="0"/>
        <w:suppressLineNumbers w:val="0"/>
        <w:spacing w:before="0" w:beforeAutospacing="0" w:after="0" w:afterAutospacing="0" w:line="560" w:lineRule="exact"/>
        <w:ind w:left="0" w:right="0" w:firstLine="640" w:firstLineChars="200"/>
        <w:jc w:val="both"/>
        <w:outlineLvl w:val="2"/>
        <w:rPr>
          <w:rFonts w:hint="default" w:ascii="Times New Roman" w:hAnsi="Times New Roman" w:eastAsia="楷体_GB2312" w:cs="Times New Roman"/>
          <w:szCs w:val="32"/>
          <w:lang w:val="en-US"/>
        </w:rPr>
      </w:pPr>
      <w:r>
        <w:rPr>
          <w:rFonts w:hint="eastAsia" w:ascii="Times New Roman" w:hAnsi="Times New Roman" w:eastAsia="楷体_GB2312" w:cs="楷体_GB2312"/>
          <w:kern w:val="2"/>
          <w:sz w:val="32"/>
          <w:szCs w:val="32"/>
          <w:lang w:val="zh-CN" w:eastAsia="zh-CN" w:bidi="ar"/>
        </w:rPr>
        <w:t>（一）</w:t>
      </w:r>
      <w:r>
        <w:rPr>
          <w:rFonts w:hint="eastAsia" w:ascii="Times New Roman" w:hAnsi="Times New Roman" w:eastAsia="楷体_GB2312" w:cs="楷体_GB2312"/>
          <w:kern w:val="2"/>
          <w:sz w:val="32"/>
          <w:szCs w:val="32"/>
          <w:lang w:val="en-US" w:eastAsia="zh-CN" w:bidi="ar"/>
        </w:rPr>
        <w:t>通用指标</w:t>
      </w:r>
      <w:r>
        <w:rPr>
          <w:rFonts w:hint="eastAsia" w:ascii="Times New Roman" w:hAnsi="Times New Roman" w:eastAsia="楷体_GB2312" w:cs="楷体_GB2312"/>
          <w:kern w:val="2"/>
          <w:sz w:val="32"/>
          <w:szCs w:val="32"/>
          <w:lang w:val="zh-CN" w:eastAsia="zh-CN" w:bidi="ar"/>
        </w:rPr>
        <w:t>绩效分析。</w:t>
      </w:r>
    </w:p>
    <w:p w14:paraId="64674630">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项目决策。</w:t>
      </w:r>
      <w:r>
        <w:rPr>
          <w:rFonts w:hint="eastAsia" w:eastAsia="仿宋_GB2312" w:cs="仿宋_GB2312"/>
          <w:kern w:val="2"/>
          <w:sz w:val="32"/>
          <w:szCs w:val="32"/>
          <w:lang w:val="en-US" w:eastAsia="zh-CN" w:bidi="ar"/>
        </w:rPr>
        <w:t>该项目实施是根据《中华人民共和国审计法》第十一条：“审计机关履行职责所必须的经费，应当列入预算予以保证”之规定纳入预算，同时结合近三年审计工作业务量，对项目实施的必要性进行充分分析论证确定</w:t>
      </w:r>
      <w:r>
        <w:rPr>
          <w:rFonts w:hint="eastAsia" w:eastAsia="仿宋_GB2312" w:cs="仿宋_GB2312"/>
          <w:kern w:val="0"/>
          <w:sz w:val="32"/>
          <w:szCs w:val="32"/>
          <w:lang w:val="zh-CN" w:eastAsia="zh-CN" w:bidi="ar"/>
        </w:rPr>
        <w:t>，</w:t>
      </w:r>
      <w:r>
        <w:rPr>
          <w:rFonts w:hint="eastAsia" w:eastAsia="仿宋_GB2312" w:cs="仿宋_GB2312"/>
          <w:kern w:val="2"/>
          <w:sz w:val="32"/>
          <w:szCs w:val="32"/>
          <w:lang w:val="en-US" w:eastAsia="zh-CN" w:bidi="ar"/>
        </w:rPr>
        <w:t>对项目资金分配、兑付等均经党组会研究。</w:t>
      </w:r>
    </w:p>
    <w:p w14:paraId="76608E4D">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项目管理。</w:t>
      </w:r>
      <w:r>
        <w:rPr>
          <w:rFonts w:hint="eastAsia" w:eastAsia="仿宋_GB2312" w:cs="仿宋_GB2312"/>
          <w:kern w:val="2"/>
          <w:sz w:val="32"/>
          <w:szCs w:val="32"/>
          <w:lang w:val="en-US" w:eastAsia="zh-CN" w:bidi="ar"/>
        </w:rPr>
        <w:t>安居区审计局根据《遂宁市安居区审计局内部管理制度》相关规定依据“三重一大”事项集体决策制度、机关财务等制度对项目立项、实施进行全盘跟踪，并充分听取项目实施业务股室意见，结合项目实施进度，采纳业务股室审批意见进行费用拨付，同时，听取业务股室对项目实施</w:t>
      </w:r>
      <w:r>
        <w:rPr>
          <w:rFonts w:hint="eastAsia" w:ascii="Times New Roman" w:hAnsi="Times New Roman" w:eastAsia="仿宋_GB2312" w:cs="仿宋_GB2312"/>
          <w:kern w:val="0"/>
          <w:sz w:val="32"/>
          <w:szCs w:val="32"/>
          <w:lang w:val="zh-CN" w:eastAsia="zh-CN" w:bidi="ar"/>
        </w:rPr>
        <w:t>绩效分析</w:t>
      </w:r>
      <w:r>
        <w:rPr>
          <w:rFonts w:hint="eastAsia" w:eastAsia="仿宋_GB2312" w:cs="仿宋_GB2312"/>
          <w:kern w:val="0"/>
          <w:sz w:val="32"/>
          <w:szCs w:val="32"/>
          <w:lang w:val="zh-CN" w:eastAsia="zh-CN" w:bidi="ar"/>
        </w:rPr>
        <w:t>意见</w:t>
      </w:r>
      <w:r>
        <w:rPr>
          <w:rFonts w:hint="eastAsia" w:ascii="Times New Roman" w:hAnsi="Times New Roman" w:eastAsia="仿宋_GB2312" w:cs="仿宋_GB2312"/>
          <w:kern w:val="0"/>
          <w:sz w:val="32"/>
          <w:szCs w:val="32"/>
          <w:lang w:val="zh-CN" w:eastAsia="zh-CN" w:bidi="ar"/>
        </w:rPr>
        <w:t>。</w:t>
      </w:r>
    </w:p>
    <w:p w14:paraId="78042AF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项目实施。</w:t>
      </w:r>
      <w:r>
        <w:rPr>
          <w:rFonts w:hint="eastAsia" w:eastAsia="仿宋_GB2312" w:cs="仿宋_GB2312"/>
          <w:kern w:val="2"/>
          <w:sz w:val="32"/>
          <w:szCs w:val="32"/>
          <w:lang w:val="en-US" w:eastAsia="zh-CN" w:bidi="ar"/>
        </w:rPr>
        <w:t>安居区审计局坚持预算导向、总量控制，根据项目实施进度进行核算支付，较好保障了项目实施有序开展，基本到达预期效果</w:t>
      </w:r>
      <w:r>
        <w:rPr>
          <w:rFonts w:hint="eastAsia" w:ascii="Times New Roman" w:hAnsi="Times New Roman" w:eastAsia="仿宋_GB2312" w:cs="仿宋_GB2312"/>
          <w:kern w:val="0"/>
          <w:sz w:val="32"/>
          <w:szCs w:val="32"/>
          <w:lang w:val="zh-CN" w:eastAsia="zh-CN" w:bidi="ar"/>
        </w:rPr>
        <w:t>。</w:t>
      </w:r>
    </w:p>
    <w:p w14:paraId="0D2A942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项目结果。</w:t>
      </w:r>
      <w:r>
        <w:rPr>
          <w:rFonts w:hint="eastAsia" w:eastAsia="仿宋_GB2312" w:cs="仿宋_GB2312"/>
          <w:kern w:val="2"/>
          <w:sz w:val="32"/>
          <w:szCs w:val="32"/>
          <w:lang w:val="en-US" w:eastAsia="zh-CN" w:bidi="ar"/>
        </w:rPr>
        <w:t>该预算项目资金预算收入与实际支出相符合，执行率达到100%，全力保障了项目实施，实现了年初预算绩效目标</w:t>
      </w:r>
      <w:r>
        <w:rPr>
          <w:rFonts w:hint="eastAsia" w:ascii="Times New Roman" w:hAnsi="Times New Roman" w:eastAsia="仿宋_GB2312" w:cs="仿宋_GB2312"/>
          <w:kern w:val="0"/>
          <w:sz w:val="32"/>
          <w:szCs w:val="32"/>
          <w:lang w:val="zh-CN" w:eastAsia="zh-CN" w:bidi="ar"/>
        </w:rPr>
        <w:t>。</w:t>
      </w:r>
    </w:p>
    <w:p w14:paraId="2886041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zh-CN" w:eastAsia="zh-CN"/>
        </w:rPr>
      </w:pPr>
      <w:r>
        <w:rPr>
          <w:rFonts w:hint="eastAsia" w:ascii="Times New Roman" w:hAnsi="Times New Roman" w:eastAsia="楷体_GB2312" w:cs="楷体_GB2312"/>
          <w:kern w:val="2"/>
          <w:sz w:val="32"/>
          <w:szCs w:val="32"/>
          <w:lang w:val="zh-CN" w:eastAsia="zh-CN" w:bidi="ar"/>
        </w:rPr>
        <w:t>（二）</w:t>
      </w:r>
      <w:r>
        <w:rPr>
          <w:rFonts w:hint="eastAsia" w:ascii="Times New Roman" w:hAnsi="Times New Roman" w:eastAsia="楷体_GB2312" w:cs="楷体_GB2312"/>
          <w:kern w:val="2"/>
          <w:sz w:val="32"/>
          <w:szCs w:val="32"/>
          <w:lang w:val="en-US" w:eastAsia="zh-CN" w:bidi="ar"/>
        </w:rPr>
        <w:t>专用指标</w:t>
      </w:r>
      <w:r>
        <w:rPr>
          <w:rFonts w:hint="eastAsia" w:ascii="Times New Roman" w:hAnsi="Times New Roman" w:eastAsia="楷体_GB2312" w:cs="楷体_GB2312"/>
          <w:kern w:val="2"/>
          <w:sz w:val="32"/>
          <w:szCs w:val="32"/>
          <w:lang w:val="zh-CN" w:eastAsia="zh-CN" w:bidi="ar"/>
        </w:rPr>
        <w:t>绩效分析。</w:t>
      </w:r>
      <w:r>
        <w:rPr>
          <w:rFonts w:hint="eastAsia" w:ascii="Times New Roman" w:hAnsi="Times New Roman" w:eastAsia="仿宋_GB2312" w:cs="仿宋_GB2312"/>
          <w:kern w:val="0"/>
          <w:sz w:val="32"/>
          <w:szCs w:val="32"/>
          <w:lang w:val="zh-CN" w:eastAsia="zh-CN" w:bidi="ar"/>
        </w:rPr>
        <w:t>根据</w:t>
      </w:r>
      <w:r>
        <w:rPr>
          <w:rFonts w:hint="eastAsia" w:ascii="Times New Roman" w:hAnsi="Times New Roman" w:eastAsia="仿宋_GB2312" w:cs="仿宋_GB2312"/>
          <w:kern w:val="0"/>
          <w:sz w:val="32"/>
          <w:szCs w:val="32"/>
          <w:lang w:val="en-US" w:eastAsia="zh-CN" w:bidi="ar"/>
        </w:rPr>
        <w:t>专项预算项目资金支持对象选择所属指标进行绩效分析。</w:t>
      </w:r>
      <w:r>
        <w:rPr>
          <w:rFonts w:hint="eastAsia" w:eastAsia="仿宋_GB2312" w:cs="仿宋_GB2312"/>
          <w:kern w:val="0"/>
          <w:sz w:val="32"/>
          <w:szCs w:val="32"/>
          <w:lang w:val="en-US" w:eastAsia="zh-CN" w:bidi="ar"/>
        </w:rPr>
        <w:t>该项目实施着力规范全区政府投资项目建设，提升政府资金效益，加快项目建设进度，保障项目建设质量，提升项目建设管理水平</w:t>
      </w:r>
      <w:r>
        <w:rPr>
          <w:rFonts w:hint="eastAsia" w:ascii="Times New Roman" w:hAnsi="Times New Roman" w:eastAsia="仿宋_GB2312" w:cs="仿宋_GB2312"/>
          <w:kern w:val="0"/>
          <w:sz w:val="32"/>
          <w:szCs w:val="32"/>
          <w:lang w:val="zh-CN" w:eastAsia="zh-CN" w:bidi="ar"/>
        </w:rPr>
        <w:t>。</w:t>
      </w:r>
    </w:p>
    <w:p w14:paraId="3427443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cs="Times New Roman"/>
          <w:kern w:val="0"/>
          <w:szCs w:val="32"/>
          <w:lang w:val="en-US"/>
        </w:rPr>
      </w:pPr>
      <w:r>
        <w:rPr>
          <w:rFonts w:hint="eastAsia" w:eastAsia="仿宋_GB2312" w:cs="仿宋_GB2312"/>
          <w:kern w:val="2"/>
          <w:sz w:val="32"/>
          <w:szCs w:val="32"/>
          <w:lang w:val="zh-CN" w:eastAsia="zh-CN" w:bidi="ar"/>
        </w:rPr>
        <w:t>在项目实施过程中，推动社会审计力量、政府力量、群众力量融合，全力保障全区教育、水利建设项目和交通、城市管网等基础设施等重大</w:t>
      </w:r>
      <w:r>
        <w:rPr>
          <w:rFonts w:hint="eastAsia" w:ascii="Times New Roman" w:hAnsi="Times New Roman" w:eastAsia="仿宋_GB2312" w:cs="仿宋_GB2312"/>
          <w:kern w:val="2"/>
          <w:sz w:val="32"/>
          <w:szCs w:val="32"/>
          <w:lang w:val="zh-CN" w:eastAsia="zh-CN" w:bidi="ar"/>
        </w:rPr>
        <w:t>民生</w:t>
      </w:r>
      <w:r>
        <w:rPr>
          <w:rFonts w:hint="eastAsia" w:eastAsia="仿宋_GB2312" w:cs="仿宋_GB2312"/>
          <w:kern w:val="2"/>
          <w:sz w:val="32"/>
          <w:szCs w:val="32"/>
          <w:lang w:val="zh-CN" w:eastAsia="zh-CN" w:bidi="ar"/>
        </w:rPr>
        <w:t>工程建设</w:t>
      </w:r>
      <w:r>
        <w:rPr>
          <w:rFonts w:hint="eastAsia" w:ascii="Times New Roman" w:hAnsi="Times New Roman" w:eastAsia="仿宋_GB2312" w:cs="仿宋_GB2312"/>
          <w:kern w:val="2"/>
          <w:sz w:val="32"/>
          <w:szCs w:val="32"/>
          <w:lang w:val="zh-CN" w:eastAsia="zh-CN" w:bidi="ar"/>
        </w:rPr>
        <w:t>。</w:t>
      </w:r>
      <w:r>
        <w:rPr>
          <w:rFonts w:hint="eastAsia" w:eastAsia="仿宋_GB2312" w:cs="仿宋_GB2312"/>
          <w:kern w:val="2"/>
          <w:sz w:val="32"/>
          <w:szCs w:val="32"/>
          <w:lang w:val="zh-CN" w:eastAsia="zh-CN" w:bidi="ar"/>
        </w:rPr>
        <w:t>提高群众幸福感、获得感，提升全区人民幸福指数。</w:t>
      </w:r>
    </w:p>
    <w:p w14:paraId="17859F30">
      <w:pPr>
        <w:pStyle w:val="18"/>
        <w:keepNext w:val="0"/>
        <w:keepLines w:val="0"/>
        <w:widowControl w:val="0"/>
        <w:suppressLineNumbers w:val="0"/>
        <w:tabs>
          <w:tab w:val="left" w:pos="2160"/>
        </w:tabs>
        <w:spacing w:before="173" w:beforeLines="30" w:beforeAutospacing="0" w:after="0" w:afterAutospacing="0" w:line="560" w:lineRule="exact"/>
        <w:ind w:left="0" w:right="0" w:firstLine="640" w:firstLineChars="200"/>
        <w:jc w:val="both"/>
        <w:outlineLvl w:val="1"/>
        <w:rPr>
          <w:rFonts w:hint="default" w:ascii="Times New Roman" w:hAnsi="Times New Roman" w:eastAsia="黑体" w:cs="Times New Roman"/>
          <w:sz w:val="32"/>
          <w:szCs w:val="32"/>
          <w:lang w:val="en-US"/>
        </w:rPr>
      </w:pPr>
      <w:bookmarkStart w:id="127" w:name="_Toc14143"/>
      <w:r>
        <w:rPr>
          <w:rFonts w:hint="eastAsia" w:ascii="Times New Roman" w:hAnsi="Times New Roman" w:eastAsia="黑体" w:cs="黑体"/>
          <w:kern w:val="2"/>
          <w:sz w:val="32"/>
          <w:szCs w:val="32"/>
          <w:lang w:val="en-US" w:eastAsia="zh-CN" w:bidi="ar"/>
        </w:rPr>
        <w:t>四、评价结论</w:t>
      </w:r>
      <w:bookmarkEnd w:id="127"/>
    </w:p>
    <w:p w14:paraId="46C66FE3">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auto"/>
          <w:lang w:val="zh-CN"/>
        </w:rPr>
      </w:pPr>
      <w:bookmarkStart w:id="128" w:name="_Toc10752"/>
      <w:r>
        <w:rPr>
          <w:rFonts w:hint="eastAsia" w:ascii="仿宋_GB2312" w:hAnsi="仿宋_GB2312" w:eastAsia="仿宋_GB2312" w:cs="仿宋_GB2312"/>
          <w:color w:val="auto"/>
          <w:kern w:val="0"/>
          <w:sz w:val="32"/>
          <w:szCs w:val="32"/>
          <w:highlight w:val="none"/>
          <w:u w:val="none"/>
          <w:shd w:val="clear" w:color="auto" w:fill="auto"/>
          <w:lang w:val="zh-CN"/>
        </w:rPr>
        <w:t>因项目均是完工验收后再进行审计，故而项目决策的资金分配完全按照实际完成审计数量支付，真实可靠，项目管理主要是由于当年跨年度项目多导致预算下达</w:t>
      </w:r>
      <w:r>
        <w:rPr>
          <w:rFonts w:hint="eastAsia" w:ascii="仿宋_GB2312" w:hAnsi="仿宋_GB2312" w:eastAsia="仿宋_GB2312" w:cs="仿宋_GB2312"/>
          <w:color w:val="auto"/>
          <w:kern w:val="0"/>
          <w:sz w:val="32"/>
          <w:szCs w:val="32"/>
          <w:highlight w:val="none"/>
          <w:u w:val="none"/>
          <w:shd w:val="clear" w:color="auto" w:fill="auto"/>
          <w:lang w:val="en-US" w:eastAsia="zh-CN"/>
        </w:rPr>
        <w:t>61.9</w:t>
      </w:r>
      <w:r>
        <w:rPr>
          <w:rFonts w:hint="eastAsia" w:ascii="仿宋_GB2312" w:hAnsi="仿宋_GB2312" w:eastAsia="仿宋_GB2312" w:cs="仿宋_GB2312"/>
          <w:color w:val="auto"/>
          <w:kern w:val="0"/>
          <w:sz w:val="32"/>
          <w:szCs w:val="32"/>
          <w:highlight w:val="none"/>
          <w:u w:val="none"/>
          <w:shd w:val="clear" w:color="auto" w:fill="auto"/>
          <w:lang w:val="zh-CN"/>
        </w:rPr>
        <w:t>万元实际支出</w:t>
      </w:r>
      <w:r>
        <w:rPr>
          <w:rFonts w:hint="eastAsia" w:ascii="仿宋_GB2312" w:hAnsi="仿宋_GB2312" w:eastAsia="仿宋_GB2312" w:cs="仿宋_GB2312"/>
          <w:color w:val="auto"/>
          <w:kern w:val="0"/>
          <w:sz w:val="32"/>
          <w:szCs w:val="32"/>
          <w:highlight w:val="none"/>
          <w:u w:val="none"/>
          <w:shd w:val="clear" w:color="auto" w:fill="auto"/>
          <w:lang w:val="en-US" w:eastAsia="zh-CN"/>
        </w:rPr>
        <w:t>61.9</w:t>
      </w:r>
      <w:r>
        <w:rPr>
          <w:rFonts w:hint="eastAsia" w:ascii="仿宋_GB2312" w:hAnsi="仿宋_GB2312" w:eastAsia="仿宋_GB2312" w:cs="仿宋_GB2312"/>
          <w:color w:val="auto"/>
          <w:kern w:val="0"/>
          <w:sz w:val="32"/>
          <w:szCs w:val="32"/>
          <w:highlight w:val="none"/>
          <w:u w:val="none"/>
          <w:shd w:val="clear" w:color="auto" w:fill="auto"/>
          <w:lang w:val="zh-CN"/>
        </w:rPr>
        <w:t>万元，项目绩效总体效果较好。</w:t>
      </w:r>
    </w:p>
    <w:p w14:paraId="2EE007AA">
      <w:pPr>
        <w:pStyle w:val="18"/>
        <w:keepNext w:val="0"/>
        <w:keepLines w:val="0"/>
        <w:widowControl w:val="0"/>
        <w:suppressLineNumbers w:val="0"/>
        <w:tabs>
          <w:tab w:val="left" w:pos="2160"/>
        </w:tabs>
        <w:spacing w:before="0" w:beforeLines="30" w:beforeAutospacing="0" w:after="0" w:afterAutospacing="0" w:line="560" w:lineRule="exact"/>
        <w:ind w:left="0" w:right="0" w:firstLine="640" w:firstLineChars="200"/>
        <w:jc w:val="both"/>
        <w:outlineLvl w:val="1"/>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五、存在主要问题</w:t>
      </w:r>
      <w:bookmarkEnd w:id="128"/>
    </w:p>
    <w:p w14:paraId="1C10F026">
      <w:pPr>
        <w:pStyle w:val="18"/>
        <w:keepNext w:val="0"/>
        <w:keepLines w:val="0"/>
        <w:widowControl w:val="0"/>
        <w:suppressLineNumbers w:val="0"/>
        <w:tabs>
          <w:tab w:val="left" w:pos="2160"/>
        </w:tabs>
        <w:spacing w:before="0" w:beforeLines="30" w:beforeAutospacing="0" w:after="0" w:afterAutospacing="0" w:line="560" w:lineRule="exact"/>
        <w:ind w:left="0" w:right="0" w:firstLine="640" w:firstLineChars="200"/>
        <w:jc w:val="both"/>
        <w:rPr>
          <w:rFonts w:hint="default" w:ascii="Times New Roman" w:hAnsi="Times New Roman" w:cs="Times New Roman"/>
          <w:sz w:val="32"/>
          <w:szCs w:val="32"/>
          <w:lang w:val="en-US"/>
        </w:rPr>
      </w:pPr>
      <w:r>
        <w:rPr>
          <w:rFonts w:hint="eastAsia" w:eastAsia="仿宋_GB2312" w:cs="Times New Roman"/>
          <w:kern w:val="0"/>
          <w:sz w:val="32"/>
          <w:szCs w:val="32"/>
          <w:lang w:val="en-US" w:eastAsia="zh-CN" w:bidi="ar"/>
        </w:rPr>
        <w:t>通过</w:t>
      </w:r>
      <w:r>
        <w:rPr>
          <w:rFonts w:hint="eastAsia" w:ascii="Times New Roman" w:hAnsi="Times New Roman" w:eastAsia="仿宋_GB2312" w:cs="Times New Roman"/>
          <w:kern w:val="0"/>
          <w:sz w:val="32"/>
          <w:szCs w:val="32"/>
          <w:lang w:val="en-US" w:eastAsia="zh-CN" w:bidi="ar"/>
        </w:rPr>
        <w:t>项目绩效自评发现</w:t>
      </w:r>
      <w:r>
        <w:rPr>
          <w:rFonts w:hint="eastAsia" w:eastAsia="仿宋_GB2312" w:cs="Times New Roman"/>
          <w:kern w:val="0"/>
          <w:sz w:val="32"/>
          <w:szCs w:val="32"/>
          <w:lang w:val="en-US" w:eastAsia="zh-CN" w:bidi="ar"/>
        </w:rPr>
        <w:t>在对项目预算资金量过度依赖以往年度数据，对中央、省、市等重大部署走向考量不足，容易导致预算项目工作与重大决策部署契合度不高，指标细化不够</w:t>
      </w:r>
      <w:r>
        <w:rPr>
          <w:rFonts w:hint="eastAsia" w:ascii="Times New Roman" w:hAnsi="Times New Roman" w:eastAsia="仿宋_GB2312" w:cs="Times New Roman"/>
          <w:kern w:val="0"/>
          <w:sz w:val="32"/>
          <w:szCs w:val="32"/>
          <w:lang w:val="en-US" w:eastAsia="zh-CN" w:bidi="ar"/>
        </w:rPr>
        <w:t>。</w:t>
      </w:r>
    </w:p>
    <w:p w14:paraId="1A07748A">
      <w:pPr>
        <w:pStyle w:val="18"/>
        <w:keepNext w:val="0"/>
        <w:keepLines w:val="0"/>
        <w:widowControl w:val="0"/>
        <w:suppressLineNumbers w:val="0"/>
        <w:tabs>
          <w:tab w:val="left" w:pos="2160"/>
        </w:tabs>
        <w:spacing w:before="0" w:beforeLines="30" w:beforeAutospacing="0" w:after="0" w:afterAutospacing="0" w:line="560" w:lineRule="exact"/>
        <w:ind w:left="0" w:right="0" w:firstLine="640" w:firstLineChars="200"/>
        <w:jc w:val="both"/>
        <w:outlineLvl w:val="1"/>
        <w:rPr>
          <w:rFonts w:hint="default" w:ascii="Times New Roman" w:hAnsi="Times New Roman" w:eastAsia="黑体" w:cs="Times New Roman"/>
          <w:kern w:val="0"/>
          <w:position w:val="3"/>
          <w:sz w:val="32"/>
          <w:szCs w:val="32"/>
          <w:lang w:val="zh-CN" w:eastAsia="zh-CN"/>
        </w:rPr>
      </w:pPr>
      <w:bookmarkStart w:id="129" w:name="_Toc14580"/>
      <w:r>
        <w:rPr>
          <w:rFonts w:hint="eastAsia" w:ascii="Times New Roman" w:hAnsi="Times New Roman" w:eastAsia="黑体" w:cs="黑体"/>
          <w:kern w:val="0"/>
          <w:position w:val="3"/>
          <w:sz w:val="32"/>
          <w:szCs w:val="32"/>
          <w:lang w:val="zh-CN" w:eastAsia="zh-CN" w:bidi="ar"/>
        </w:rPr>
        <w:t>六、改进建议</w:t>
      </w:r>
      <w:bookmarkEnd w:id="129"/>
    </w:p>
    <w:p w14:paraId="2AC7B7EF">
      <w:pPr>
        <w:keepNext w:val="0"/>
        <w:keepLines w:val="0"/>
        <w:widowControl w:val="0"/>
        <w:suppressLineNumbers w:val="0"/>
        <w:tabs>
          <w:tab w:val="left" w:pos="1911"/>
        </w:tabs>
        <w:spacing w:before="0" w:beforeAutospacing="0" w:after="0" w:afterAutospacing="0" w:line="560" w:lineRule="exact"/>
        <w:ind w:left="0" w:right="0"/>
        <w:jc w:val="left"/>
        <w:rPr>
          <w:rFonts w:hint="default" w:ascii="Times New Roman" w:hAnsi="Times New Roman" w:cs="Times New Roman"/>
          <w:kern w:val="0"/>
          <w:szCs w:val="32"/>
          <w:lang w:val="en-US"/>
        </w:rPr>
      </w:pPr>
      <w:r>
        <w:rPr>
          <w:rFonts w:hint="default" w:ascii="Times New Roman" w:hAnsi="Times New Roman" w:eastAsia="仿宋_GB2312" w:cs="Times New Roman"/>
          <w:kern w:val="0"/>
          <w:sz w:val="32"/>
          <w:szCs w:val="32"/>
          <w:lang w:val="zh-CN" w:eastAsia="zh-CN" w:bidi="ar"/>
        </w:rPr>
        <w:t xml:space="preserve"> </w:t>
      </w:r>
      <w:r>
        <w:rPr>
          <w:rFonts w:hint="default" w:ascii="Times New Roman" w:hAnsi="Times New Roman" w:eastAsia="仿宋_GB2312" w:cs="Times New Roman"/>
          <w:kern w:val="0"/>
          <w:sz w:val="32"/>
          <w:szCs w:val="32"/>
          <w:lang w:val="en-US" w:eastAsia="zh-CN" w:bidi="ar"/>
        </w:rPr>
        <w:t xml:space="preserve"> </w:t>
      </w:r>
      <w:r>
        <w:rPr>
          <w:rFonts w:hint="eastAsia" w:eastAsia="仿宋_GB2312" w:cs="Times New Roman"/>
          <w:kern w:val="0"/>
          <w:sz w:val="32"/>
          <w:szCs w:val="32"/>
          <w:lang w:val="en-US" w:eastAsia="zh-CN" w:bidi="ar"/>
        </w:rPr>
        <w:t xml:space="preserve"> 建议</w:t>
      </w:r>
      <w:r>
        <w:rPr>
          <w:rFonts w:hint="eastAsia" w:ascii="仿宋_GB2312" w:hAnsi="仿宋_GB2312" w:eastAsia="仿宋_GB2312" w:cs="仿宋_GB2312"/>
          <w:color w:val="auto"/>
          <w:kern w:val="0"/>
          <w:sz w:val="32"/>
          <w:szCs w:val="32"/>
          <w:highlight w:val="none"/>
          <w:u w:val="none"/>
          <w:shd w:val="clear" w:color="auto" w:fill="auto"/>
          <w:lang w:val="zh-CN"/>
        </w:rPr>
        <w:t>加大政治理论学习，紧扣新时代对审计工作要求，强化项目绩效评价宣传力度，增强全局上下绩效管理意识，加大对项目实施股室联系，紧盯项目实施进度及资金使用范围，提高资金使用效益。</w:t>
      </w:r>
    </w:p>
    <w:p w14:paraId="42E4E24E">
      <w:pPr>
        <w:keepNext w:val="0"/>
        <w:keepLines w:val="0"/>
        <w:widowControl w:val="0"/>
        <w:suppressLineNumbers w:val="0"/>
        <w:snapToGrid w:val="0"/>
        <w:spacing w:before="0" w:beforeAutospacing="0" w:after="0" w:afterAutospacing="0" w:line="560" w:lineRule="exact"/>
        <w:ind w:left="0" w:right="0" w:firstLine="420" w:firstLineChars="200"/>
        <w:jc w:val="both"/>
        <w:rPr>
          <w:rFonts w:hint="default" w:ascii="Times New Roman" w:hAnsi="Times New Roman" w:cs="Times New Roman"/>
          <w:color w:val="000000"/>
          <w:kern w:val="0"/>
          <w:szCs w:val="32"/>
          <w:shd w:val="clear" w:fill="FFFFFF"/>
          <w:lang w:val="zh-CN" w:eastAsia="zh-CN"/>
        </w:rPr>
      </w:pPr>
    </w:p>
    <w:p w14:paraId="6B5EBD8D">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黑体" w:cs="Times New Roman"/>
          <w:b w:val="0"/>
          <w:bCs/>
          <w:i/>
          <w:iCs w:val="0"/>
          <w:sz w:val="44"/>
          <w:szCs w:val="44"/>
          <w:lang w:val="en-US"/>
        </w:rPr>
      </w:pPr>
    </w:p>
    <w:p w14:paraId="5A9A02D2">
      <w:pPr>
        <w:keepNext w:val="0"/>
        <w:keepLines w:val="0"/>
        <w:widowControl w:val="0"/>
        <w:suppressLineNumbers w:val="0"/>
        <w:spacing w:before="0" w:beforeAutospacing="0" w:after="0" w:afterAutospacing="0" w:line="560" w:lineRule="exact"/>
        <w:ind w:left="0" w:right="0"/>
        <w:jc w:val="center"/>
        <w:outlineLvl w:val="0"/>
        <w:rPr>
          <w:rFonts w:hint="default" w:ascii="Times New Roman" w:hAnsi="Times New Roman" w:eastAsia="黑体" w:cs="Times New Roman"/>
          <w:kern w:val="2"/>
          <w:sz w:val="44"/>
          <w:szCs w:val="44"/>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6BCD3205">
      <w:pPr>
        <w:keepNext w:val="0"/>
        <w:keepLines w:val="0"/>
        <w:widowControl w:val="0"/>
        <w:suppressLineNumbers w:val="0"/>
        <w:spacing w:before="0" w:beforeAutospacing="0" w:after="0" w:afterAutospacing="0" w:line="560" w:lineRule="exact"/>
        <w:ind w:left="0" w:right="0"/>
        <w:jc w:val="center"/>
        <w:outlineLvl w:val="0"/>
        <w:rPr>
          <w:rFonts w:hint="eastAsia" w:ascii="黑体" w:hAnsi="黑体" w:eastAsia="黑体" w:cs="黑体"/>
          <w:b w:val="0"/>
          <w:bCs/>
          <w:i w:val="0"/>
          <w:iCs/>
          <w:sz w:val="44"/>
          <w:szCs w:val="44"/>
          <w:lang w:val="en-US"/>
        </w:rPr>
      </w:pPr>
      <w:bookmarkStart w:id="130" w:name="_Toc9249"/>
      <w:bookmarkStart w:id="131" w:name="_Toc15396618"/>
      <w:r>
        <w:rPr>
          <w:rFonts w:hint="eastAsia" w:ascii="黑体" w:hAnsi="黑体" w:eastAsia="黑体" w:cs="黑体"/>
          <w:kern w:val="2"/>
          <w:sz w:val="44"/>
          <w:szCs w:val="44"/>
          <w:lang w:val="en-US" w:eastAsia="zh-CN" w:bidi="ar"/>
        </w:rPr>
        <w:t>第</w:t>
      </w:r>
      <w:r>
        <w:rPr>
          <w:rFonts w:hint="eastAsia" w:ascii="黑体" w:hAnsi="黑体" w:eastAsia="黑体" w:cs="黑体"/>
          <w:b w:val="0"/>
          <w:bCs/>
          <w:i w:val="0"/>
          <w:iCs/>
          <w:kern w:val="44"/>
          <w:sz w:val="44"/>
          <w:szCs w:val="44"/>
          <w:lang w:val="en-US" w:eastAsia="zh-CN" w:bidi="ar"/>
        </w:rPr>
        <w:t>五部分 附表</w:t>
      </w:r>
      <w:bookmarkEnd w:id="130"/>
      <w:bookmarkEnd w:id="131"/>
      <w:bookmarkStart w:id="132" w:name="_Toc15396619"/>
    </w:p>
    <w:p w14:paraId="0664FBDD">
      <w:pPr>
        <w:pStyle w:val="3"/>
        <w:widowControl/>
        <w:spacing w:before="0" w:beforeAutospacing="0" w:after="0" w:afterAutospacing="0" w:line="560" w:lineRule="exact"/>
        <w:ind w:left="0" w:right="0"/>
        <w:outlineLvl w:val="9"/>
        <w:rPr>
          <w:rFonts w:hint="default" w:ascii="Times New Roman" w:hAnsi="Times New Roman" w:cs="Times New Roman"/>
          <w:b w:val="0"/>
          <w:bCs w:val="0"/>
          <w:i w:val="0"/>
          <w:iCs w:val="0"/>
          <w:lang w:val="en-US"/>
        </w:rPr>
      </w:pPr>
    </w:p>
    <w:p w14:paraId="7D3F44BE">
      <w:pPr>
        <w:pStyle w:val="3"/>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33" w:name="_Toc29040"/>
      <w:r>
        <w:rPr>
          <w:rFonts w:hint="eastAsia" w:ascii="Times New Roman" w:hAnsi="Times New Roman" w:eastAsia="仿宋_GB2312" w:cs="仿宋_GB2312"/>
          <w:b w:val="0"/>
          <w:bCs w:val="0"/>
          <w:i w:val="0"/>
          <w:iCs w:val="0"/>
          <w:lang w:eastAsia="zh-CN"/>
        </w:rPr>
        <w:t>一、收</w:t>
      </w:r>
      <w:r>
        <w:rPr>
          <w:rFonts w:hint="eastAsia" w:ascii="Times New Roman" w:hAnsi="Times New Roman" w:eastAsia="仿宋_GB2312" w:cs="Times New Roman"/>
          <w:b w:val="0"/>
          <w:bCs w:val="0"/>
          <w:i w:val="0"/>
          <w:iCs w:val="0"/>
          <w:kern w:val="2"/>
          <w:sz w:val="32"/>
          <w:szCs w:val="24"/>
          <w:lang w:eastAsia="zh-CN"/>
        </w:rPr>
        <w:t>入支出决算总表</w:t>
      </w:r>
      <w:bookmarkEnd w:id="132"/>
      <w:bookmarkEnd w:id="133"/>
    </w:p>
    <w:p w14:paraId="06AF810A">
      <w:pPr>
        <w:pStyle w:val="3"/>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34" w:name="_Toc6196"/>
      <w:bookmarkStart w:id="135" w:name="_Toc15396620"/>
      <w:r>
        <w:rPr>
          <w:rFonts w:hint="eastAsia" w:ascii="Times New Roman" w:hAnsi="Times New Roman" w:eastAsia="仿宋_GB2312" w:cs="仿宋_GB2312"/>
          <w:b w:val="0"/>
          <w:bCs w:val="0"/>
          <w:i w:val="0"/>
          <w:iCs w:val="0"/>
          <w:lang w:eastAsia="zh-CN"/>
        </w:rPr>
        <w:t>二、收</w:t>
      </w:r>
      <w:r>
        <w:rPr>
          <w:rFonts w:hint="eastAsia" w:ascii="Times New Roman" w:hAnsi="Times New Roman" w:eastAsia="仿宋_GB2312" w:cs="Times New Roman"/>
          <w:b w:val="0"/>
          <w:bCs w:val="0"/>
          <w:i w:val="0"/>
          <w:iCs w:val="0"/>
          <w:kern w:val="2"/>
          <w:sz w:val="32"/>
          <w:szCs w:val="24"/>
          <w:lang w:eastAsia="zh-CN"/>
        </w:rPr>
        <w:t>入决算表</w:t>
      </w:r>
      <w:bookmarkEnd w:id="134"/>
      <w:bookmarkEnd w:id="135"/>
    </w:p>
    <w:p w14:paraId="04FA43C2">
      <w:pPr>
        <w:pStyle w:val="3"/>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36" w:name="_Toc15396621"/>
      <w:bookmarkStart w:id="137" w:name="_Toc1604"/>
      <w:r>
        <w:rPr>
          <w:rFonts w:hint="eastAsia" w:ascii="Times New Roman" w:hAnsi="Times New Roman" w:eastAsia="仿宋_GB2312" w:cs="Times New Roman"/>
          <w:b w:val="0"/>
          <w:bCs w:val="0"/>
          <w:i w:val="0"/>
          <w:iCs w:val="0"/>
          <w:kern w:val="2"/>
          <w:sz w:val="32"/>
          <w:szCs w:val="24"/>
          <w:lang w:eastAsia="zh-CN"/>
        </w:rPr>
        <w:t>三、</w:t>
      </w:r>
      <w:r>
        <w:rPr>
          <w:rFonts w:hint="eastAsia" w:ascii="Times New Roman" w:hAnsi="Times New Roman" w:eastAsia="仿宋_GB2312" w:cs="仿宋_GB2312"/>
          <w:b w:val="0"/>
          <w:bCs w:val="0"/>
          <w:i w:val="0"/>
          <w:iCs w:val="0"/>
          <w:lang w:eastAsia="zh-CN"/>
        </w:rPr>
        <w:t>支</w:t>
      </w:r>
      <w:r>
        <w:rPr>
          <w:rFonts w:hint="eastAsia" w:ascii="Times New Roman" w:hAnsi="Times New Roman" w:eastAsia="仿宋_GB2312" w:cs="Times New Roman"/>
          <w:b w:val="0"/>
          <w:bCs w:val="0"/>
          <w:i w:val="0"/>
          <w:iCs w:val="0"/>
          <w:kern w:val="2"/>
          <w:sz w:val="32"/>
          <w:szCs w:val="24"/>
          <w:lang w:eastAsia="zh-CN"/>
        </w:rPr>
        <w:t>出决算表</w:t>
      </w:r>
      <w:bookmarkEnd w:id="136"/>
      <w:bookmarkEnd w:id="137"/>
    </w:p>
    <w:p w14:paraId="1C53F540">
      <w:pPr>
        <w:pStyle w:val="3"/>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38" w:name="_Toc10666"/>
      <w:bookmarkStart w:id="139" w:name="_Toc15396622"/>
      <w:r>
        <w:rPr>
          <w:rFonts w:hint="eastAsia" w:ascii="Times New Roman" w:hAnsi="Times New Roman" w:eastAsia="仿宋_GB2312" w:cs="Times New Roman"/>
          <w:b w:val="0"/>
          <w:bCs w:val="0"/>
          <w:i w:val="0"/>
          <w:iCs w:val="0"/>
          <w:kern w:val="2"/>
          <w:sz w:val="32"/>
          <w:szCs w:val="24"/>
          <w:lang w:eastAsia="zh-CN"/>
        </w:rPr>
        <w:t>四、</w:t>
      </w:r>
      <w:r>
        <w:rPr>
          <w:rFonts w:hint="eastAsia" w:ascii="Times New Roman" w:hAnsi="Times New Roman" w:eastAsia="仿宋_GB2312" w:cs="仿宋_GB2312"/>
          <w:b w:val="0"/>
          <w:bCs w:val="0"/>
          <w:i w:val="0"/>
          <w:iCs w:val="0"/>
          <w:lang w:eastAsia="zh-CN"/>
        </w:rPr>
        <w:t>财</w:t>
      </w:r>
      <w:r>
        <w:rPr>
          <w:rFonts w:hint="eastAsia" w:ascii="Times New Roman" w:hAnsi="Times New Roman" w:eastAsia="仿宋_GB2312" w:cs="Times New Roman"/>
          <w:b w:val="0"/>
          <w:bCs w:val="0"/>
          <w:i w:val="0"/>
          <w:iCs w:val="0"/>
          <w:kern w:val="2"/>
          <w:sz w:val="32"/>
          <w:szCs w:val="24"/>
          <w:lang w:eastAsia="zh-CN"/>
        </w:rPr>
        <w:t>政拨款收入支出决算总表</w:t>
      </w:r>
      <w:bookmarkEnd w:id="138"/>
      <w:bookmarkEnd w:id="139"/>
    </w:p>
    <w:p w14:paraId="1D37A5E9">
      <w:pPr>
        <w:pStyle w:val="3"/>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40" w:name="_Toc30882"/>
      <w:bookmarkStart w:id="141" w:name="_Toc15396623"/>
      <w:r>
        <w:rPr>
          <w:rFonts w:hint="eastAsia" w:ascii="Times New Roman" w:hAnsi="Times New Roman" w:eastAsia="仿宋_GB2312" w:cs="Times New Roman"/>
          <w:b w:val="0"/>
          <w:bCs w:val="0"/>
          <w:i w:val="0"/>
          <w:iCs w:val="0"/>
          <w:kern w:val="2"/>
          <w:sz w:val="32"/>
          <w:szCs w:val="24"/>
          <w:lang w:eastAsia="zh-CN"/>
        </w:rPr>
        <w:t>五、</w:t>
      </w:r>
      <w:r>
        <w:rPr>
          <w:rFonts w:hint="eastAsia" w:ascii="Times New Roman" w:hAnsi="Times New Roman" w:eastAsia="仿宋_GB2312" w:cs="仿宋_GB2312"/>
          <w:b w:val="0"/>
          <w:bCs w:val="0"/>
          <w:i w:val="0"/>
          <w:iCs w:val="0"/>
          <w:lang w:eastAsia="zh-CN"/>
        </w:rPr>
        <w:t>财</w:t>
      </w:r>
      <w:r>
        <w:rPr>
          <w:rFonts w:hint="eastAsia" w:ascii="Times New Roman" w:hAnsi="Times New Roman" w:eastAsia="仿宋_GB2312" w:cs="Times New Roman"/>
          <w:b w:val="0"/>
          <w:bCs w:val="0"/>
          <w:i w:val="0"/>
          <w:iCs w:val="0"/>
          <w:kern w:val="2"/>
          <w:sz w:val="32"/>
          <w:szCs w:val="24"/>
          <w:lang w:eastAsia="zh-CN"/>
        </w:rPr>
        <w:t>政拨款支出决算明细表</w:t>
      </w:r>
      <w:bookmarkEnd w:id="140"/>
      <w:bookmarkEnd w:id="141"/>
      <w:bookmarkStart w:id="142" w:name="_Toc15396624"/>
    </w:p>
    <w:p w14:paraId="3A868D06">
      <w:pPr>
        <w:pStyle w:val="3"/>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43" w:name="_Toc6769"/>
      <w:r>
        <w:rPr>
          <w:rFonts w:hint="eastAsia" w:ascii="Times New Roman" w:hAnsi="Times New Roman" w:eastAsia="仿宋_GB2312" w:cs="Times New Roman"/>
          <w:b w:val="0"/>
          <w:bCs w:val="0"/>
          <w:i w:val="0"/>
          <w:iCs w:val="0"/>
          <w:kern w:val="2"/>
          <w:sz w:val="32"/>
          <w:szCs w:val="24"/>
          <w:lang w:eastAsia="zh-CN"/>
        </w:rPr>
        <w:t>六、</w:t>
      </w:r>
      <w:r>
        <w:rPr>
          <w:rFonts w:hint="eastAsia" w:ascii="Times New Roman" w:hAnsi="Times New Roman" w:eastAsia="仿宋_GB2312" w:cs="仿宋_GB2312"/>
          <w:b w:val="0"/>
          <w:bCs w:val="0"/>
          <w:i w:val="0"/>
          <w:iCs w:val="0"/>
          <w:lang w:eastAsia="zh-CN"/>
        </w:rPr>
        <w:t>一</w:t>
      </w:r>
      <w:r>
        <w:rPr>
          <w:rFonts w:hint="eastAsia" w:ascii="Times New Roman" w:hAnsi="Times New Roman" w:eastAsia="仿宋_GB2312" w:cs="Times New Roman"/>
          <w:b w:val="0"/>
          <w:bCs w:val="0"/>
          <w:i w:val="0"/>
          <w:iCs w:val="0"/>
          <w:kern w:val="2"/>
          <w:sz w:val="32"/>
          <w:szCs w:val="24"/>
          <w:lang w:eastAsia="zh-CN"/>
        </w:rPr>
        <w:t>般公共预算财政拨款支出决算表</w:t>
      </w:r>
      <w:bookmarkEnd w:id="142"/>
      <w:bookmarkEnd w:id="143"/>
    </w:p>
    <w:p w14:paraId="75200CF0">
      <w:pPr>
        <w:pStyle w:val="3"/>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44" w:name="_Toc15396625"/>
      <w:bookmarkStart w:id="145" w:name="_Toc6739"/>
      <w:r>
        <w:rPr>
          <w:rFonts w:hint="eastAsia" w:ascii="Times New Roman" w:hAnsi="Times New Roman" w:eastAsia="仿宋_GB2312" w:cs="Times New Roman"/>
          <w:b w:val="0"/>
          <w:bCs w:val="0"/>
          <w:i w:val="0"/>
          <w:iCs w:val="0"/>
          <w:kern w:val="2"/>
          <w:sz w:val="32"/>
          <w:szCs w:val="24"/>
          <w:lang w:eastAsia="zh-CN"/>
        </w:rPr>
        <w:t>七、</w:t>
      </w:r>
      <w:r>
        <w:rPr>
          <w:rFonts w:hint="eastAsia" w:ascii="Times New Roman" w:hAnsi="Times New Roman" w:eastAsia="仿宋_GB2312" w:cs="仿宋_GB2312"/>
          <w:b w:val="0"/>
          <w:bCs w:val="0"/>
          <w:i w:val="0"/>
          <w:iCs w:val="0"/>
          <w:lang w:eastAsia="zh-CN"/>
        </w:rPr>
        <w:t>一</w:t>
      </w:r>
      <w:r>
        <w:rPr>
          <w:rFonts w:hint="eastAsia" w:ascii="Times New Roman" w:hAnsi="Times New Roman" w:eastAsia="仿宋_GB2312" w:cs="Times New Roman"/>
          <w:b w:val="0"/>
          <w:bCs w:val="0"/>
          <w:i w:val="0"/>
          <w:iCs w:val="0"/>
          <w:kern w:val="2"/>
          <w:sz w:val="32"/>
          <w:szCs w:val="24"/>
          <w:lang w:eastAsia="zh-CN"/>
        </w:rPr>
        <w:t>般公共预算财政拨款支出决算明细表</w:t>
      </w:r>
      <w:bookmarkEnd w:id="144"/>
      <w:bookmarkEnd w:id="145"/>
    </w:p>
    <w:p w14:paraId="69EAF417">
      <w:pPr>
        <w:pStyle w:val="3"/>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46" w:name="_Toc30318"/>
      <w:bookmarkStart w:id="147" w:name="_Toc15396626"/>
      <w:r>
        <w:rPr>
          <w:rFonts w:hint="eastAsia" w:ascii="Times New Roman" w:hAnsi="Times New Roman" w:eastAsia="仿宋_GB2312" w:cs="Times New Roman"/>
          <w:b w:val="0"/>
          <w:bCs w:val="0"/>
          <w:i w:val="0"/>
          <w:iCs w:val="0"/>
          <w:kern w:val="2"/>
          <w:sz w:val="32"/>
          <w:szCs w:val="24"/>
          <w:lang w:eastAsia="zh-CN"/>
        </w:rPr>
        <w:t>八、</w:t>
      </w:r>
      <w:r>
        <w:rPr>
          <w:rFonts w:hint="eastAsia" w:ascii="Times New Roman" w:hAnsi="Times New Roman" w:eastAsia="仿宋_GB2312" w:cs="仿宋_GB2312"/>
          <w:b w:val="0"/>
          <w:bCs w:val="0"/>
          <w:i w:val="0"/>
          <w:iCs w:val="0"/>
          <w:lang w:eastAsia="zh-CN"/>
        </w:rPr>
        <w:t>一</w:t>
      </w:r>
      <w:r>
        <w:rPr>
          <w:rFonts w:hint="eastAsia" w:ascii="Times New Roman" w:hAnsi="Times New Roman" w:eastAsia="仿宋_GB2312" w:cs="Times New Roman"/>
          <w:b w:val="0"/>
          <w:bCs w:val="0"/>
          <w:i w:val="0"/>
          <w:iCs w:val="0"/>
          <w:kern w:val="2"/>
          <w:sz w:val="32"/>
          <w:szCs w:val="24"/>
          <w:lang w:eastAsia="zh-CN"/>
        </w:rPr>
        <w:t>般公共预算财政拨款基本支出决算表</w:t>
      </w:r>
      <w:bookmarkEnd w:id="146"/>
      <w:bookmarkEnd w:id="147"/>
    </w:p>
    <w:p w14:paraId="0275189E">
      <w:pPr>
        <w:pStyle w:val="3"/>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48" w:name="_Toc15396627"/>
      <w:bookmarkStart w:id="149" w:name="_Toc27591"/>
      <w:r>
        <w:rPr>
          <w:rFonts w:hint="eastAsia" w:ascii="Times New Roman" w:hAnsi="Times New Roman" w:eastAsia="仿宋_GB2312" w:cs="Times New Roman"/>
          <w:b w:val="0"/>
          <w:bCs w:val="0"/>
          <w:i w:val="0"/>
          <w:iCs w:val="0"/>
          <w:kern w:val="2"/>
          <w:sz w:val="32"/>
          <w:szCs w:val="24"/>
          <w:lang w:eastAsia="zh-CN"/>
        </w:rPr>
        <w:t>九、</w:t>
      </w:r>
      <w:r>
        <w:rPr>
          <w:rFonts w:hint="eastAsia" w:ascii="Times New Roman" w:hAnsi="Times New Roman" w:eastAsia="仿宋_GB2312" w:cs="仿宋_GB2312"/>
          <w:b w:val="0"/>
          <w:bCs w:val="0"/>
          <w:i w:val="0"/>
          <w:iCs w:val="0"/>
          <w:lang w:eastAsia="zh-CN"/>
        </w:rPr>
        <w:t>一</w:t>
      </w:r>
      <w:r>
        <w:rPr>
          <w:rFonts w:hint="eastAsia" w:ascii="Times New Roman" w:hAnsi="Times New Roman" w:eastAsia="仿宋_GB2312" w:cs="Times New Roman"/>
          <w:b w:val="0"/>
          <w:bCs w:val="0"/>
          <w:i w:val="0"/>
          <w:iCs w:val="0"/>
          <w:kern w:val="2"/>
          <w:sz w:val="32"/>
          <w:szCs w:val="24"/>
          <w:lang w:eastAsia="zh-CN"/>
        </w:rPr>
        <w:t>般公共预算财政拨款项目支出决算表</w:t>
      </w:r>
      <w:bookmarkEnd w:id="148"/>
      <w:bookmarkEnd w:id="149"/>
    </w:p>
    <w:p w14:paraId="2B8211A2">
      <w:pPr>
        <w:pStyle w:val="3"/>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50" w:name="_Toc15396628"/>
      <w:bookmarkStart w:id="151" w:name="_Toc22513"/>
      <w:r>
        <w:rPr>
          <w:rFonts w:hint="eastAsia" w:ascii="Times New Roman" w:hAnsi="Times New Roman" w:eastAsia="仿宋_GB2312" w:cs="Times New Roman"/>
          <w:b w:val="0"/>
          <w:bCs w:val="0"/>
          <w:i w:val="0"/>
          <w:iCs w:val="0"/>
          <w:kern w:val="2"/>
          <w:sz w:val="32"/>
          <w:szCs w:val="24"/>
          <w:lang w:eastAsia="zh-CN"/>
        </w:rPr>
        <w:t>十、</w:t>
      </w:r>
      <w:bookmarkEnd w:id="150"/>
      <w:r>
        <w:rPr>
          <w:rFonts w:hint="eastAsia" w:ascii="Times New Roman" w:hAnsi="Times New Roman" w:eastAsia="仿宋_GB2312" w:cs="仿宋_GB2312"/>
          <w:b w:val="0"/>
          <w:bCs w:val="0"/>
          <w:i w:val="0"/>
          <w:iCs w:val="0"/>
          <w:lang w:eastAsia="zh-CN"/>
        </w:rPr>
        <w:t>政</w:t>
      </w:r>
      <w:r>
        <w:rPr>
          <w:rFonts w:hint="eastAsia" w:ascii="Times New Roman" w:hAnsi="Times New Roman" w:eastAsia="仿宋_GB2312" w:cs="Times New Roman"/>
          <w:b w:val="0"/>
          <w:bCs w:val="0"/>
          <w:i w:val="0"/>
          <w:iCs w:val="0"/>
          <w:kern w:val="2"/>
          <w:sz w:val="32"/>
          <w:szCs w:val="24"/>
          <w:lang w:eastAsia="zh-CN"/>
        </w:rPr>
        <w:t>府性基金预算财政拨款收入支出决算表</w:t>
      </w:r>
      <w:bookmarkEnd w:id="151"/>
    </w:p>
    <w:p w14:paraId="3EE399FC">
      <w:pPr>
        <w:pStyle w:val="3"/>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52" w:name="_Toc15396629"/>
      <w:bookmarkStart w:id="153" w:name="_Toc13120"/>
      <w:r>
        <w:rPr>
          <w:rFonts w:hint="eastAsia" w:ascii="Times New Roman" w:hAnsi="Times New Roman" w:eastAsia="仿宋_GB2312" w:cs="Times New Roman"/>
          <w:b w:val="0"/>
          <w:bCs w:val="0"/>
          <w:i w:val="0"/>
          <w:iCs w:val="0"/>
          <w:kern w:val="2"/>
          <w:sz w:val="32"/>
          <w:szCs w:val="24"/>
          <w:lang w:eastAsia="zh-CN"/>
        </w:rPr>
        <w:t>十一、</w:t>
      </w:r>
      <w:bookmarkEnd w:id="152"/>
      <w:r>
        <w:rPr>
          <w:rFonts w:hint="eastAsia" w:ascii="Times New Roman" w:hAnsi="Times New Roman" w:eastAsia="仿宋_GB2312" w:cs="仿宋_GB2312"/>
          <w:b w:val="0"/>
          <w:bCs w:val="0"/>
          <w:i w:val="0"/>
          <w:iCs w:val="0"/>
          <w:lang w:eastAsia="zh-CN"/>
        </w:rPr>
        <w:t>国</w:t>
      </w:r>
      <w:r>
        <w:rPr>
          <w:rFonts w:hint="eastAsia" w:ascii="Times New Roman" w:hAnsi="Times New Roman" w:eastAsia="仿宋_GB2312" w:cs="Times New Roman"/>
          <w:b w:val="0"/>
          <w:bCs w:val="0"/>
          <w:i w:val="0"/>
          <w:iCs w:val="0"/>
          <w:kern w:val="2"/>
          <w:sz w:val="32"/>
          <w:szCs w:val="24"/>
          <w:lang w:eastAsia="zh-CN"/>
        </w:rPr>
        <w:t>有资本经营预算财政拨款收入支出决算表</w:t>
      </w:r>
      <w:bookmarkEnd w:id="153"/>
    </w:p>
    <w:p w14:paraId="5A058ACA">
      <w:pPr>
        <w:pStyle w:val="3"/>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54" w:name="_Toc15396630"/>
      <w:bookmarkStart w:id="155" w:name="_Toc29851"/>
      <w:r>
        <w:rPr>
          <w:rFonts w:hint="eastAsia" w:ascii="Times New Roman" w:hAnsi="Times New Roman" w:eastAsia="仿宋_GB2312" w:cs="Times New Roman"/>
          <w:b w:val="0"/>
          <w:bCs w:val="0"/>
          <w:i w:val="0"/>
          <w:iCs w:val="0"/>
          <w:kern w:val="2"/>
          <w:sz w:val="32"/>
          <w:szCs w:val="24"/>
          <w:lang w:eastAsia="zh-CN"/>
        </w:rPr>
        <w:t>十二、</w:t>
      </w:r>
      <w:bookmarkEnd w:id="154"/>
      <w:r>
        <w:rPr>
          <w:rFonts w:hint="eastAsia" w:ascii="Times New Roman" w:hAnsi="Times New Roman" w:eastAsia="仿宋_GB2312" w:cs="Times New Roman"/>
          <w:b w:val="0"/>
          <w:bCs w:val="0"/>
          <w:i w:val="0"/>
          <w:iCs w:val="0"/>
          <w:kern w:val="2"/>
          <w:sz w:val="32"/>
          <w:szCs w:val="24"/>
          <w:lang w:eastAsia="zh-CN"/>
        </w:rPr>
        <w:t>国有资本经营预算财政拨款支出决算表</w:t>
      </w:r>
      <w:bookmarkEnd w:id="155"/>
    </w:p>
    <w:p w14:paraId="4D7E6EBB">
      <w:pPr>
        <w:pStyle w:val="3"/>
        <w:widowControl/>
        <w:spacing w:before="0" w:beforeAutospacing="0" w:after="0" w:afterAutospacing="0" w:line="560" w:lineRule="exact"/>
        <w:ind w:left="0" w:right="0"/>
        <w:rPr>
          <w:rFonts w:hint="default" w:ascii="Times New Roman" w:hAnsi="Times New Roman" w:cs="Times New Roman"/>
          <w:b w:val="0"/>
          <w:bCs w:val="0"/>
          <w:i w:val="0"/>
          <w:iCs w:val="0"/>
          <w:lang w:val="en-US"/>
        </w:rPr>
      </w:pPr>
      <w:bookmarkStart w:id="156" w:name="_Toc15396631"/>
      <w:bookmarkStart w:id="157" w:name="_Toc24223"/>
      <w:r>
        <w:rPr>
          <w:rFonts w:hint="eastAsia" w:ascii="Times New Roman" w:hAnsi="Times New Roman" w:eastAsia="仿宋_GB2312" w:cs="Times New Roman"/>
          <w:b w:val="0"/>
          <w:bCs w:val="0"/>
          <w:i w:val="0"/>
          <w:iCs w:val="0"/>
          <w:kern w:val="2"/>
          <w:sz w:val="32"/>
          <w:szCs w:val="24"/>
          <w:lang w:eastAsia="zh-CN"/>
        </w:rPr>
        <w:t>十三、</w:t>
      </w:r>
      <w:bookmarkEnd w:id="156"/>
      <w:r>
        <w:rPr>
          <w:rFonts w:hint="eastAsia" w:ascii="Times New Roman" w:hAnsi="Times New Roman" w:eastAsia="仿宋_GB2312" w:cs="Times New Roman"/>
          <w:b w:val="0"/>
          <w:bCs w:val="0"/>
          <w:i w:val="0"/>
          <w:iCs w:val="0"/>
          <w:kern w:val="2"/>
          <w:sz w:val="32"/>
          <w:szCs w:val="24"/>
          <w:lang w:eastAsia="zh-CN"/>
        </w:rPr>
        <w:t>财政拨款</w:t>
      </w:r>
      <w:r>
        <w:rPr>
          <w:rFonts w:hint="default" w:ascii="Times New Roman" w:hAnsi="Times New Roman" w:eastAsia="仿宋_GB2312" w:cs="Times New Roman"/>
          <w:b w:val="0"/>
          <w:bCs w:val="0"/>
          <w:i w:val="0"/>
          <w:iCs w:val="0"/>
          <w:kern w:val="2"/>
          <w:sz w:val="32"/>
          <w:szCs w:val="24"/>
          <w:lang w:val="en-US"/>
        </w:rPr>
        <w:t>“</w:t>
      </w:r>
      <w:r>
        <w:rPr>
          <w:rFonts w:hint="eastAsia" w:ascii="Times New Roman" w:hAnsi="Times New Roman" w:eastAsia="仿宋_GB2312" w:cs="Times New Roman"/>
          <w:b w:val="0"/>
          <w:bCs w:val="0"/>
          <w:i w:val="0"/>
          <w:iCs w:val="0"/>
          <w:kern w:val="2"/>
          <w:sz w:val="32"/>
          <w:szCs w:val="24"/>
          <w:lang w:eastAsia="zh-CN"/>
        </w:rPr>
        <w:t>三公</w:t>
      </w:r>
      <w:r>
        <w:rPr>
          <w:rFonts w:hint="default" w:ascii="Times New Roman" w:hAnsi="Times New Roman" w:eastAsia="仿宋_GB2312" w:cs="Times New Roman"/>
          <w:b w:val="0"/>
          <w:bCs w:val="0"/>
          <w:i w:val="0"/>
          <w:iCs w:val="0"/>
          <w:kern w:val="2"/>
          <w:sz w:val="32"/>
          <w:szCs w:val="24"/>
          <w:lang w:val="en-US"/>
        </w:rPr>
        <w:t>”</w:t>
      </w:r>
      <w:r>
        <w:rPr>
          <w:rFonts w:hint="eastAsia" w:ascii="Times New Roman" w:hAnsi="Times New Roman" w:eastAsia="仿宋_GB2312" w:cs="Times New Roman"/>
          <w:b w:val="0"/>
          <w:bCs w:val="0"/>
          <w:i w:val="0"/>
          <w:iCs w:val="0"/>
          <w:kern w:val="2"/>
          <w:sz w:val="32"/>
          <w:szCs w:val="24"/>
          <w:lang w:eastAsia="zh-CN"/>
        </w:rPr>
        <w:t>经费支出决算表</w:t>
      </w:r>
      <w:bookmarkEnd w:id="157"/>
    </w:p>
    <w:p w14:paraId="1403C6A8">
      <w:pPr>
        <w:keepNext w:val="0"/>
        <w:keepLines w:val="0"/>
        <w:widowControl w:val="0"/>
        <w:suppressLineNumbers w:val="0"/>
        <w:spacing w:before="0" w:beforeAutospacing="0" w:after="0" w:afterAutospacing="0" w:line="540" w:lineRule="exact"/>
        <w:ind w:left="0" w:right="0"/>
        <w:jc w:val="both"/>
        <w:rPr>
          <w:rFonts w:hint="default" w:ascii="Times New Roman" w:hAnsi="Times New Roman" w:cs="Times New Roman"/>
          <w:lang w:val="en-US"/>
        </w:rPr>
      </w:pPr>
    </w:p>
    <w:p w14:paraId="28BAEE59">
      <w:pPr>
        <w:keepNext w:val="0"/>
        <w:keepLines w:val="0"/>
        <w:widowControl w:val="0"/>
        <w:suppressLineNumbers w:val="0"/>
        <w:tabs>
          <w:tab w:val="left" w:pos="970"/>
        </w:tabs>
        <w:spacing w:before="0" w:beforeAutospacing="0" w:after="0" w:afterAutospacing="0" w:line="20" w:lineRule="exact"/>
        <w:ind w:left="0" w:right="0"/>
        <w:jc w:val="left"/>
        <w:rPr>
          <w:rFonts w:hint="default" w:ascii="Times New Roman" w:hAnsi="Times New Roman" w:cs="Times New Roman"/>
          <w:lang w:val="en-US"/>
        </w:rPr>
      </w:pPr>
      <w:r>
        <w:rPr>
          <w:rFonts w:hint="default" w:ascii="Times New Roman" w:hAnsi="Times New Roman" w:eastAsia="仿宋_GB2312" w:cs="Times New Roman"/>
          <w:kern w:val="2"/>
          <w:sz w:val="32"/>
          <w:szCs w:val="24"/>
          <w:lang w:val="en-US" w:eastAsia="zh-CN" w:bidi="ar"/>
        </w:rPr>
        <w:tab/>
      </w:r>
    </w:p>
    <w:p w14:paraId="4EEA6878">
      <w:pPr>
        <w:keepNext w:val="0"/>
        <w:keepLines w:val="0"/>
        <w:widowControl w:val="0"/>
        <w:suppressLineNumbers w:val="0"/>
        <w:spacing w:before="0" w:beforeAutospacing="0" w:after="0" w:afterAutospacing="0" w:line="20" w:lineRule="exact"/>
        <w:ind w:left="0" w:right="0"/>
        <w:jc w:val="left"/>
        <w:rPr>
          <w:lang w:val="en-US"/>
        </w:rPr>
      </w:pPr>
    </w:p>
    <w:p w14:paraId="44F63576">
      <w:pPr>
        <w:pStyle w:val="3"/>
        <w:shd w:val="clear"/>
        <w:outlineLvl w:val="9"/>
        <w:rPr>
          <w:rFonts w:ascii="仿宋" w:hAnsi="仿宋" w:eastAsia="仿宋"/>
          <w:color w:val="000000" w:themeColor="text1"/>
          <w:highlight w:val="none"/>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73180B-678B-4960-A0C5-D4D13951DC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78931C18-291A-46E2-99F3-62903400251A}"/>
  </w:font>
  <w:font w:name="Cambria">
    <w:panose1 w:val="02040503050406030204"/>
    <w:charset w:val="00"/>
    <w:family w:val="roman"/>
    <w:pitch w:val="default"/>
    <w:sig w:usb0="E00002FF" w:usb1="400004FF" w:usb2="00000000" w:usb3="00000000" w:csb0="2000019F" w:csb1="00000000"/>
    <w:embedRegular r:id="rId3" w:fontKey="{34421F7E-2379-48BC-9254-61DF3CA7EE66}"/>
  </w:font>
  <w:font w:name="仿宋">
    <w:panose1 w:val="02010609060101010101"/>
    <w:charset w:val="86"/>
    <w:family w:val="auto"/>
    <w:pitch w:val="default"/>
    <w:sig w:usb0="800002BF" w:usb1="38CF7CFA" w:usb2="00000016" w:usb3="00000000" w:csb0="00040001" w:csb1="00000000"/>
    <w:embedRegular r:id="rId4" w:fontKey="{65AB8B4B-2C78-45A0-B9D7-877284ACBEA2}"/>
  </w:font>
  <w:font w:nam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embedRegular r:id="rId5" w:fontKey="{D3460D4B-DDF5-40F0-B148-197B857E14E6}"/>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6" w:fontKey="{C8EA1A34-4196-47C9-A5A1-613173808C80}"/>
  </w:font>
  <w:font w:name="楷体_GB2312">
    <w:panose1 w:val="02010609030101010101"/>
    <w:charset w:val="86"/>
    <w:family w:val="auto"/>
    <w:pitch w:val="default"/>
    <w:sig w:usb0="00000001" w:usb1="080E0000" w:usb2="00000000" w:usb3="00000000" w:csb0="00040000" w:csb1="00000000"/>
    <w:embedRegular r:id="rId7" w:fontKey="{6C223A7B-7555-4920-BAF0-BE06E9D252DF}"/>
  </w:font>
  <w:font w:name="微软雅黑">
    <w:panose1 w:val="020B0503020204020204"/>
    <w:charset w:val="86"/>
    <w:family w:val="auto"/>
    <w:pitch w:val="default"/>
    <w:sig w:usb0="80000287" w:usb1="280F3C52" w:usb2="00000016" w:usb3="00000000" w:csb0="0004001F" w:csb1="00000000"/>
    <w:embedRegular r:id="rId8" w:fontKey="{692B9AFF-B740-4393-96E4-1F6B3637796F}"/>
  </w:font>
  <w:font w:name="华文行楷">
    <w:panose1 w:val="02010800040101010101"/>
    <w:charset w:val="86"/>
    <w:family w:val="auto"/>
    <w:pitch w:val="default"/>
    <w:sig w:usb0="00000001" w:usb1="080F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FE1DC">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542EF">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5E542EF">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7F7FB">
    <w:pPr>
      <w:pStyle w:val="13"/>
    </w:pPr>
    <w:r>
      <w:rPr>
        <w:sz w:val="18"/>
      </w:rPr>
      <mc:AlternateContent>
        <mc:Choice Requires="wps">
          <w:drawing>
            <wp:anchor distT="0" distB="0" distL="114300" distR="114300" simplePos="0" relativeHeight="251663360" behindDoc="0" locked="0" layoutInCell="1" allowOverlap="1">
              <wp:simplePos x="0" y="0"/>
              <wp:positionH relativeFrom="margin">
                <wp:posOffset>4356100</wp:posOffset>
              </wp:positionH>
              <wp:positionV relativeFrom="paragraph">
                <wp:posOffset>-60960</wp:posOffset>
              </wp:positionV>
              <wp:extent cx="918210" cy="29781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91821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81A91">
                          <w:pPr>
                            <w:pStyle w:val="1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43pt;margin-top:-4.8pt;height:23.45pt;width:72.3pt;mso-position-horizontal-relative:margin;z-index:251663360;mso-width-relative:page;mso-height-relative:page;" filled="f" stroked="f" coordsize="21600,21600" o:gfxdata="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ZLFUTYAAAACQEAAA8AAAAAAAAAAQAgAAAAIgAAAGRycy9kb3du&#10;cmV2LnhtbFBLAQIUABQAAAAIAIdO4kAh0e99OAIAAGMEAAAOAAAAAAAAAAEAIAAAACcBAABkcnMv&#10;ZTJvRG9jLnhtbFBLBQYAAAAABgAGAFkBAADRBQAAAAA=&#10;">
              <v:fill on="f" focussize="0,0"/>
              <v:stroke on="f" weight="0.5pt"/>
              <v:imagedata o:title=""/>
              <o:lock v:ext="edit" aspectratio="f"/>
              <v:textbox inset="0mm,0mm,0mm,0mm">
                <w:txbxContent>
                  <w:p w14:paraId="19C81A91">
                    <w:pPr>
                      <w:pStyle w:val="1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F8010">
    <w:pPr>
      <w:pStyle w:val="13"/>
    </w:pPr>
    <w:r>
      <w:br w:type="textWrapping"/>
    </w: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986790" cy="3683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986790" cy="368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B45DE">
                          <w:pPr>
                            <w:pStyle w:val="13"/>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9pt;width:77.7pt;mso-position-horizontal:right;mso-position-horizontal-relative:margin;z-index:251667456;mso-width-relative:page;mso-height-relative:page;" filled="f" stroked="f" coordsize="21600,21600" o:gfxdata="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zSh0Y1AAAAAQBAAAPAAAAAAAAAAEAIAAAACIAAABkcnMvZG93bnJldi54&#10;bWxQSwECFAAUAAAACACHTuJA4vUWLDcCAABjBAAADgAAAAAAAAABACAAAAAjAQAAZHJzL2Uyb0Rv&#10;Yy54bWxQSwUGAAAAAAYABgBZAQAAzAUAAAAA&#10;">
              <v:fill on="f" focussize="0,0"/>
              <v:stroke on="f" weight="0.5pt"/>
              <v:imagedata o:title=""/>
              <o:lock v:ext="edit" aspectratio="f"/>
              <v:textbox inset="0mm,0mm,0mm,0mm">
                <w:txbxContent>
                  <w:p w14:paraId="25DB45DE">
                    <w:pPr>
                      <w:pStyle w:val="13"/>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46AD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2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Y2RkYjFjZTU3YWE4ODNhOTk5MDQ2NzFiZGRjZG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A2D64"/>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B64A6"/>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0459"/>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7A49"/>
    <w:rsid w:val="00FA23E8"/>
    <w:rsid w:val="00FD3CC1"/>
    <w:rsid w:val="00FF1E02"/>
    <w:rsid w:val="00FF30B4"/>
    <w:rsid w:val="01B42948"/>
    <w:rsid w:val="01F47A32"/>
    <w:rsid w:val="02231AD0"/>
    <w:rsid w:val="022C21A4"/>
    <w:rsid w:val="027433E3"/>
    <w:rsid w:val="02867E41"/>
    <w:rsid w:val="029772D3"/>
    <w:rsid w:val="02A35910"/>
    <w:rsid w:val="02FD563D"/>
    <w:rsid w:val="032D3B34"/>
    <w:rsid w:val="03F64211"/>
    <w:rsid w:val="04537F00"/>
    <w:rsid w:val="04B70785"/>
    <w:rsid w:val="05317604"/>
    <w:rsid w:val="059D3E1F"/>
    <w:rsid w:val="05A76A4C"/>
    <w:rsid w:val="05D62E8D"/>
    <w:rsid w:val="063619E2"/>
    <w:rsid w:val="06475909"/>
    <w:rsid w:val="0687687D"/>
    <w:rsid w:val="068F01E4"/>
    <w:rsid w:val="06BF13F2"/>
    <w:rsid w:val="085B78B2"/>
    <w:rsid w:val="08D1490C"/>
    <w:rsid w:val="08D535A0"/>
    <w:rsid w:val="096C0C2E"/>
    <w:rsid w:val="0A222B45"/>
    <w:rsid w:val="0A3854AE"/>
    <w:rsid w:val="0A416254"/>
    <w:rsid w:val="0A4D4BA7"/>
    <w:rsid w:val="0A81452A"/>
    <w:rsid w:val="0ABD35A1"/>
    <w:rsid w:val="0B333027"/>
    <w:rsid w:val="0B5C3E34"/>
    <w:rsid w:val="0B7F7B23"/>
    <w:rsid w:val="0B9E0043"/>
    <w:rsid w:val="0C1B361A"/>
    <w:rsid w:val="0C75623D"/>
    <w:rsid w:val="0CCC6D98"/>
    <w:rsid w:val="0CF6273A"/>
    <w:rsid w:val="0D3D5EE8"/>
    <w:rsid w:val="0D5D1466"/>
    <w:rsid w:val="0D990B37"/>
    <w:rsid w:val="0DF4504A"/>
    <w:rsid w:val="0E2772E2"/>
    <w:rsid w:val="0E3345D1"/>
    <w:rsid w:val="0E4D5376"/>
    <w:rsid w:val="0EA917EE"/>
    <w:rsid w:val="0F2154C8"/>
    <w:rsid w:val="0F60625B"/>
    <w:rsid w:val="0F726D5E"/>
    <w:rsid w:val="0F8C6CB2"/>
    <w:rsid w:val="0FB84C78"/>
    <w:rsid w:val="0FD04DF1"/>
    <w:rsid w:val="0FD0583E"/>
    <w:rsid w:val="0FE8038D"/>
    <w:rsid w:val="100D2627"/>
    <w:rsid w:val="10463305"/>
    <w:rsid w:val="10C055FF"/>
    <w:rsid w:val="10D309F1"/>
    <w:rsid w:val="10E0436E"/>
    <w:rsid w:val="11093E88"/>
    <w:rsid w:val="12366443"/>
    <w:rsid w:val="126172BA"/>
    <w:rsid w:val="127B44A2"/>
    <w:rsid w:val="12E06340"/>
    <w:rsid w:val="12FC31AA"/>
    <w:rsid w:val="13B011C1"/>
    <w:rsid w:val="13CA0AC8"/>
    <w:rsid w:val="147A532B"/>
    <w:rsid w:val="148514B5"/>
    <w:rsid w:val="1493300D"/>
    <w:rsid w:val="15EE7D7F"/>
    <w:rsid w:val="15F12192"/>
    <w:rsid w:val="160B5ABA"/>
    <w:rsid w:val="16161084"/>
    <w:rsid w:val="161B48EC"/>
    <w:rsid w:val="16770D10"/>
    <w:rsid w:val="16842491"/>
    <w:rsid w:val="16917AAF"/>
    <w:rsid w:val="16BB723D"/>
    <w:rsid w:val="16F35733"/>
    <w:rsid w:val="170B4235"/>
    <w:rsid w:val="17553ED8"/>
    <w:rsid w:val="178331BB"/>
    <w:rsid w:val="17CE7E68"/>
    <w:rsid w:val="17FF2717"/>
    <w:rsid w:val="18BA4D45"/>
    <w:rsid w:val="19050E78"/>
    <w:rsid w:val="190538A8"/>
    <w:rsid w:val="19763A42"/>
    <w:rsid w:val="19F945AB"/>
    <w:rsid w:val="1A295ED9"/>
    <w:rsid w:val="1A4C776A"/>
    <w:rsid w:val="1A7F369B"/>
    <w:rsid w:val="1A952356"/>
    <w:rsid w:val="1AC90DBB"/>
    <w:rsid w:val="1ACE5EE7"/>
    <w:rsid w:val="1B62610C"/>
    <w:rsid w:val="1BA11DBE"/>
    <w:rsid w:val="1BC33A5C"/>
    <w:rsid w:val="1BC712F3"/>
    <w:rsid w:val="1C0157E8"/>
    <w:rsid w:val="1C113856"/>
    <w:rsid w:val="1C1C3CBE"/>
    <w:rsid w:val="1C4774AC"/>
    <w:rsid w:val="1C6F7740"/>
    <w:rsid w:val="1C747071"/>
    <w:rsid w:val="1CA21935"/>
    <w:rsid w:val="1CBF0F54"/>
    <w:rsid w:val="1D0172CF"/>
    <w:rsid w:val="1D183933"/>
    <w:rsid w:val="1DA453C5"/>
    <w:rsid w:val="1DCA47FF"/>
    <w:rsid w:val="1DDF07A3"/>
    <w:rsid w:val="1DE42414"/>
    <w:rsid w:val="1E330D5C"/>
    <w:rsid w:val="1F0C3225"/>
    <w:rsid w:val="1F166CAD"/>
    <w:rsid w:val="1F7852C1"/>
    <w:rsid w:val="1F9A1603"/>
    <w:rsid w:val="2016568A"/>
    <w:rsid w:val="20340A84"/>
    <w:rsid w:val="20543B65"/>
    <w:rsid w:val="20660802"/>
    <w:rsid w:val="20D307A1"/>
    <w:rsid w:val="21026F3C"/>
    <w:rsid w:val="2103799D"/>
    <w:rsid w:val="21AD4F92"/>
    <w:rsid w:val="21D42C11"/>
    <w:rsid w:val="21ED5390"/>
    <w:rsid w:val="220A4192"/>
    <w:rsid w:val="222373EF"/>
    <w:rsid w:val="222D074A"/>
    <w:rsid w:val="22AF0896"/>
    <w:rsid w:val="22FD3CF7"/>
    <w:rsid w:val="23874BE6"/>
    <w:rsid w:val="23C910A8"/>
    <w:rsid w:val="240371BF"/>
    <w:rsid w:val="24635DDC"/>
    <w:rsid w:val="247E6772"/>
    <w:rsid w:val="24877D1C"/>
    <w:rsid w:val="24A7216D"/>
    <w:rsid w:val="24B76F46"/>
    <w:rsid w:val="24DC2EA1"/>
    <w:rsid w:val="254E777D"/>
    <w:rsid w:val="258673AF"/>
    <w:rsid w:val="25E707F7"/>
    <w:rsid w:val="260558B0"/>
    <w:rsid w:val="263A337B"/>
    <w:rsid w:val="26666435"/>
    <w:rsid w:val="26A00E19"/>
    <w:rsid w:val="26B172D2"/>
    <w:rsid w:val="26F83F35"/>
    <w:rsid w:val="279C2907"/>
    <w:rsid w:val="27A97FAA"/>
    <w:rsid w:val="27BE4A5D"/>
    <w:rsid w:val="27DA4F84"/>
    <w:rsid w:val="28017DE6"/>
    <w:rsid w:val="283C0E1E"/>
    <w:rsid w:val="284D37F9"/>
    <w:rsid w:val="28616AD6"/>
    <w:rsid w:val="28662BB9"/>
    <w:rsid w:val="287E31E4"/>
    <w:rsid w:val="2958608A"/>
    <w:rsid w:val="297445E7"/>
    <w:rsid w:val="29C2554C"/>
    <w:rsid w:val="29FD04D3"/>
    <w:rsid w:val="2A257690"/>
    <w:rsid w:val="2A3E4394"/>
    <w:rsid w:val="2A475858"/>
    <w:rsid w:val="2A863C09"/>
    <w:rsid w:val="2AAF1930"/>
    <w:rsid w:val="2ACB6B89"/>
    <w:rsid w:val="2B474184"/>
    <w:rsid w:val="2B4F70BA"/>
    <w:rsid w:val="2B516423"/>
    <w:rsid w:val="2BA2543C"/>
    <w:rsid w:val="2BBF39C9"/>
    <w:rsid w:val="2BC07233"/>
    <w:rsid w:val="2BE97E64"/>
    <w:rsid w:val="2C036327"/>
    <w:rsid w:val="2C275941"/>
    <w:rsid w:val="2CA55ABB"/>
    <w:rsid w:val="2CCE400E"/>
    <w:rsid w:val="2DAC25A2"/>
    <w:rsid w:val="2DC34E71"/>
    <w:rsid w:val="2E8F75BB"/>
    <w:rsid w:val="2ECD5689"/>
    <w:rsid w:val="2EE4364A"/>
    <w:rsid w:val="2EE45BBD"/>
    <w:rsid w:val="2F092ED8"/>
    <w:rsid w:val="2F7D6D71"/>
    <w:rsid w:val="2F833C5E"/>
    <w:rsid w:val="2FAD6812"/>
    <w:rsid w:val="30184D8C"/>
    <w:rsid w:val="30475DB2"/>
    <w:rsid w:val="30780C48"/>
    <w:rsid w:val="307903B1"/>
    <w:rsid w:val="30B509A3"/>
    <w:rsid w:val="30C55B0E"/>
    <w:rsid w:val="30FB68FF"/>
    <w:rsid w:val="311F12DD"/>
    <w:rsid w:val="31423060"/>
    <w:rsid w:val="316D7640"/>
    <w:rsid w:val="319F7F4E"/>
    <w:rsid w:val="31C91B6E"/>
    <w:rsid w:val="32121EC4"/>
    <w:rsid w:val="3230694E"/>
    <w:rsid w:val="32944916"/>
    <w:rsid w:val="332C7D4E"/>
    <w:rsid w:val="337771AE"/>
    <w:rsid w:val="33AA215C"/>
    <w:rsid w:val="33BF1FAA"/>
    <w:rsid w:val="33E4723E"/>
    <w:rsid w:val="33EC25EA"/>
    <w:rsid w:val="34C45FB2"/>
    <w:rsid w:val="35711FD2"/>
    <w:rsid w:val="35DE0D9F"/>
    <w:rsid w:val="35DF1DC3"/>
    <w:rsid w:val="36252EF1"/>
    <w:rsid w:val="364D70D8"/>
    <w:rsid w:val="368239A3"/>
    <w:rsid w:val="36BE5CD6"/>
    <w:rsid w:val="36FB64FE"/>
    <w:rsid w:val="37ED3BC6"/>
    <w:rsid w:val="37F904E8"/>
    <w:rsid w:val="38060B00"/>
    <w:rsid w:val="386531AE"/>
    <w:rsid w:val="38830CAC"/>
    <w:rsid w:val="38926838"/>
    <w:rsid w:val="38D21F6E"/>
    <w:rsid w:val="39110095"/>
    <w:rsid w:val="39202096"/>
    <w:rsid w:val="39432B08"/>
    <w:rsid w:val="3A02117F"/>
    <w:rsid w:val="3A1F043C"/>
    <w:rsid w:val="3A285BA6"/>
    <w:rsid w:val="3A2A31CC"/>
    <w:rsid w:val="3AF0626F"/>
    <w:rsid w:val="3AF45588"/>
    <w:rsid w:val="3B363EA0"/>
    <w:rsid w:val="3B590826"/>
    <w:rsid w:val="3B79050B"/>
    <w:rsid w:val="3BA10975"/>
    <w:rsid w:val="3BC51569"/>
    <w:rsid w:val="3BC63EA0"/>
    <w:rsid w:val="3BD056AD"/>
    <w:rsid w:val="3BDB42A9"/>
    <w:rsid w:val="3C120CA5"/>
    <w:rsid w:val="3C5F2ED5"/>
    <w:rsid w:val="3CEA438B"/>
    <w:rsid w:val="3D254AA6"/>
    <w:rsid w:val="3D4C34A8"/>
    <w:rsid w:val="3D6C48C0"/>
    <w:rsid w:val="3D8B6752"/>
    <w:rsid w:val="3DA037A5"/>
    <w:rsid w:val="3DE36FEC"/>
    <w:rsid w:val="3DE80734"/>
    <w:rsid w:val="3E344619"/>
    <w:rsid w:val="3E6D3160"/>
    <w:rsid w:val="3E720C9E"/>
    <w:rsid w:val="3E8A31A2"/>
    <w:rsid w:val="3F012022"/>
    <w:rsid w:val="3F67457A"/>
    <w:rsid w:val="40403EA9"/>
    <w:rsid w:val="40E165AE"/>
    <w:rsid w:val="410236AA"/>
    <w:rsid w:val="41742367"/>
    <w:rsid w:val="41F71606"/>
    <w:rsid w:val="41F9275B"/>
    <w:rsid w:val="42310E70"/>
    <w:rsid w:val="430A1DED"/>
    <w:rsid w:val="43AD2D63"/>
    <w:rsid w:val="43C75FCF"/>
    <w:rsid w:val="4425481C"/>
    <w:rsid w:val="4447792F"/>
    <w:rsid w:val="44585541"/>
    <w:rsid w:val="4464334A"/>
    <w:rsid w:val="44651978"/>
    <w:rsid w:val="44A27F0F"/>
    <w:rsid w:val="44A818BD"/>
    <w:rsid w:val="44D206E8"/>
    <w:rsid w:val="44D55476"/>
    <w:rsid w:val="45087433"/>
    <w:rsid w:val="45113E8C"/>
    <w:rsid w:val="452E1696"/>
    <w:rsid w:val="459B4B29"/>
    <w:rsid w:val="45A42D22"/>
    <w:rsid w:val="4600257C"/>
    <w:rsid w:val="462B6F7C"/>
    <w:rsid w:val="46305236"/>
    <w:rsid w:val="46444CA4"/>
    <w:rsid w:val="46BE34E7"/>
    <w:rsid w:val="46C978C9"/>
    <w:rsid w:val="46D30CFB"/>
    <w:rsid w:val="47120417"/>
    <w:rsid w:val="47BA7D25"/>
    <w:rsid w:val="47C35282"/>
    <w:rsid w:val="47D76157"/>
    <w:rsid w:val="47E562EF"/>
    <w:rsid w:val="480237C0"/>
    <w:rsid w:val="48B34DE1"/>
    <w:rsid w:val="48DF33D4"/>
    <w:rsid w:val="48FB0953"/>
    <w:rsid w:val="491A56D9"/>
    <w:rsid w:val="493A68E9"/>
    <w:rsid w:val="49425710"/>
    <w:rsid w:val="49543DC1"/>
    <w:rsid w:val="49774C46"/>
    <w:rsid w:val="49962188"/>
    <w:rsid w:val="49EE6E87"/>
    <w:rsid w:val="4A6A4F1F"/>
    <w:rsid w:val="4AB66842"/>
    <w:rsid w:val="4B0A1D54"/>
    <w:rsid w:val="4B241012"/>
    <w:rsid w:val="4B6C54B6"/>
    <w:rsid w:val="4BBE3774"/>
    <w:rsid w:val="4C5B7D23"/>
    <w:rsid w:val="4C715CE7"/>
    <w:rsid w:val="4D441182"/>
    <w:rsid w:val="4D4B0A94"/>
    <w:rsid w:val="4D4F3A52"/>
    <w:rsid w:val="4D707FFE"/>
    <w:rsid w:val="4E092269"/>
    <w:rsid w:val="4E0D1C22"/>
    <w:rsid w:val="4E5C54C6"/>
    <w:rsid w:val="4E984B10"/>
    <w:rsid w:val="4EB90223"/>
    <w:rsid w:val="4ECE2238"/>
    <w:rsid w:val="4F18763F"/>
    <w:rsid w:val="4F5A383F"/>
    <w:rsid w:val="4F7D0C6B"/>
    <w:rsid w:val="50855B82"/>
    <w:rsid w:val="50A1286C"/>
    <w:rsid w:val="50E247B4"/>
    <w:rsid w:val="51167555"/>
    <w:rsid w:val="5156397E"/>
    <w:rsid w:val="516717E4"/>
    <w:rsid w:val="518B5EA5"/>
    <w:rsid w:val="5192129A"/>
    <w:rsid w:val="51F638A3"/>
    <w:rsid w:val="520E6AD8"/>
    <w:rsid w:val="52A54DFD"/>
    <w:rsid w:val="52B90B5A"/>
    <w:rsid w:val="52CA1F01"/>
    <w:rsid w:val="52CD5618"/>
    <w:rsid w:val="534C4BB5"/>
    <w:rsid w:val="536D5E88"/>
    <w:rsid w:val="53755FED"/>
    <w:rsid w:val="5392346A"/>
    <w:rsid w:val="53DF6281"/>
    <w:rsid w:val="543B1AEC"/>
    <w:rsid w:val="54406721"/>
    <w:rsid w:val="545C7FCE"/>
    <w:rsid w:val="54857525"/>
    <w:rsid w:val="54B41EB6"/>
    <w:rsid w:val="54C840AA"/>
    <w:rsid w:val="54D61DED"/>
    <w:rsid w:val="54DB15D7"/>
    <w:rsid w:val="55940062"/>
    <w:rsid w:val="56625829"/>
    <w:rsid w:val="57405C41"/>
    <w:rsid w:val="57544F8D"/>
    <w:rsid w:val="576A186B"/>
    <w:rsid w:val="57C53ED7"/>
    <w:rsid w:val="57ED3220"/>
    <w:rsid w:val="581206DE"/>
    <w:rsid w:val="58332D0B"/>
    <w:rsid w:val="584E40D2"/>
    <w:rsid w:val="590B249C"/>
    <w:rsid w:val="5961532E"/>
    <w:rsid w:val="596C2A61"/>
    <w:rsid w:val="59FE5684"/>
    <w:rsid w:val="5A597744"/>
    <w:rsid w:val="5A647B9C"/>
    <w:rsid w:val="5AE725D9"/>
    <w:rsid w:val="5AFE7F6B"/>
    <w:rsid w:val="5B025D53"/>
    <w:rsid w:val="5B140904"/>
    <w:rsid w:val="5B24736C"/>
    <w:rsid w:val="5B6060F2"/>
    <w:rsid w:val="5B6E411E"/>
    <w:rsid w:val="5C05719D"/>
    <w:rsid w:val="5C166CB5"/>
    <w:rsid w:val="5C286247"/>
    <w:rsid w:val="5C614932"/>
    <w:rsid w:val="5C852AE5"/>
    <w:rsid w:val="5C896961"/>
    <w:rsid w:val="5CB53FD1"/>
    <w:rsid w:val="5D53655F"/>
    <w:rsid w:val="5DE71B75"/>
    <w:rsid w:val="5E2A3B29"/>
    <w:rsid w:val="5E381A8A"/>
    <w:rsid w:val="5E557003"/>
    <w:rsid w:val="5E7555DF"/>
    <w:rsid w:val="5E83181A"/>
    <w:rsid w:val="5E8F2D4E"/>
    <w:rsid w:val="5EB45738"/>
    <w:rsid w:val="5F050AA1"/>
    <w:rsid w:val="5F1917F3"/>
    <w:rsid w:val="5FC657DD"/>
    <w:rsid w:val="60514A1D"/>
    <w:rsid w:val="606275C2"/>
    <w:rsid w:val="608A48AD"/>
    <w:rsid w:val="60B82D68"/>
    <w:rsid w:val="611214B4"/>
    <w:rsid w:val="617F7164"/>
    <w:rsid w:val="61E94AAC"/>
    <w:rsid w:val="61FA2B4F"/>
    <w:rsid w:val="621621FE"/>
    <w:rsid w:val="62260D99"/>
    <w:rsid w:val="625D43F5"/>
    <w:rsid w:val="6276786E"/>
    <w:rsid w:val="62D93A21"/>
    <w:rsid w:val="63430958"/>
    <w:rsid w:val="63B81CCF"/>
    <w:rsid w:val="64203F13"/>
    <w:rsid w:val="642D031A"/>
    <w:rsid w:val="644B41C7"/>
    <w:rsid w:val="64587C66"/>
    <w:rsid w:val="64A86497"/>
    <w:rsid w:val="65066DF6"/>
    <w:rsid w:val="65450B1C"/>
    <w:rsid w:val="657008EE"/>
    <w:rsid w:val="65743324"/>
    <w:rsid w:val="6598698C"/>
    <w:rsid w:val="65B9717C"/>
    <w:rsid w:val="65DD20EE"/>
    <w:rsid w:val="666B4F3D"/>
    <w:rsid w:val="66B9577F"/>
    <w:rsid w:val="66CB6980"/>
    <w:rsid w:val="670963AD"/>
    <w:rsid w:val="671A63CB"/>
    <w:rsid w:val="671C5C0C"/>
    <w:rsid w:val="677B47B7"/>
    <w:rsid w:val="6793252D"/>
    <w:rsid w:val="67D11C12"/>
    <w:rsid w:val="688B5020"/>
    <w:rsid w:val="68FE018F"/>
    <w:rsid w:val="6901315B"/>
    <w:rsid w:val="6931512E"/>
    <w:rsid w:val="6959011D"/>
    <w:rsid w:val="69AB1384"/>
    <w:rsid w:val="69D141AC"/>
    <w:rsid w:val="6A4033A0"/>
    <w:rsid w:val="6A624C42"/>
    <w:rsid w:val="6B8A6D77"/>
    <w:rsid w:val="6B90226A"/>
    <w:rsid w:val="6BA208B3"/>
    <w:rsid w:val="6BC73637"/>
    <w:rsid w:val="6C2E26DB"/>
    <w:rsid w:val="6C344421"/>
    <w:rsid w:val="6C3951F9"/>
    <w:rsid w:val="6C400DED"/>
    <w:rsid w:val="6C7628B8"/>
    <w:rsid w:val="6CC17684"/>
    <w:rsid w:val="6D1D2CF5"/>
    <w:rsid w:val="6D341004"/>
    <w:rsid w:val="6D846FBC"/>
    <w:rsid w:val="6D8F68C7"/>
    <w:rsid w:val="6D9C609D"/>
    <w:rsid w:val="6DF578D0"/>
    <w:rsid w:val="6E3D156E"/>
    <w:rsid w:val="6E6910B0"/>
    <w:rsid w:val="6E833036"/>
    <w:rsid w:val="6F215C44"/>
    <w:rsid w:val="6F2856E0"/>
    <w:rsid w:val="6F320876"/>
    <w:rsid w:val="6F3C2A7E"/>
    <w:rsid w:val="6F3F3A91"/>
    <w:rsid w:val="6F457B85"/>
    <w:rsid w:val="6F4D6A39"/>
    <w:rsid w:val="6F547DC8"/>
    <w:rsid w:val="6F5A3FE2"/>
    <w:rsid w:val="6F5F1F11"/>
    <w:rsid w:val="6F6D03D1"/>
    <w:rsid w:val="6F8D32DA"/>
    <w:rsid w:val="6FC968FE"/>
    <w:rsid w:val="70207AAC"/>
    <w:rsid w:val="711144A7"/>
    <w:rsid w:val="7182710E"/>
    <w:rsid w:val="71A863FB"/>
    <w:rsid w:val="72075644"/>
    <w:rsid w:val="72243351"/>
    <w:rsid w:val="723B701D"/>
    <w:rsid w:val="72734D90"/>
    <w:rsid w:val="728D32E8"/>
    <w:rsid w:val="729837A7"/>
    <w:rsid w:val="72DC417A"/>
    <w:rsid w:val="73246E8B"/>
    <w:rsid w:val="73697BBA"/>
    <w:rsid w:val="737722D7"/>
    <w:rsid w:val="73C10302"/>
    <w:rsid w:val="73D96AEE"/>
    <w:rsid w:val="74021175"/>
    <w:rsid w:val="7463550A"/>
    <w:rsid w:val="74FC62F8"/>
    <w:rsid w:val="750676B8"/>
    <w:rsid w:val="75072F75"/>
    <w:rsid w:val="755B5DCD"/>
    <w:rsid w:val="762208BE"/>
    <w:rsid w:val="76713BA5"/>
    <w:rsid w:val="768C22EE"/>
    <w:rsid w:val="769D2054"/>
    <w:rsid w:val="76A50E7A"/>
    <w:rsid w:val="77216EC3"/>
    <w:rsid w:val="773F310C"/>
    <w:rsid w:val="780D32CE"/>
    <w:rsid w:val="782642CC"/>
    <w:rsid w:val="784E2D87"/>
    <w:rsid w:val="78631218"/>
    <w:rsid w:val="78A7489E"/>
    <w:rsid w:val="78ED0288"/>
    <w:rsid w:val="797A2D67"/>
    <w:rsid w:val="79DD26B2"/>
    <w:rsid w:val="79F30242"/>
    <w:rsid w:val="7A023763"/>
    <w:rsid w:val="7A673F00"/>
    <w:rsid w:val="7ACB2997"/>
    <w:rsid w:val="7B0C59FB"/>
    <w:rsid w:val="7BA67044"/>
    <w:rsid w:val="7BE349AD"/>
    <w:rsid w:val="7C9F1BBB"/>
    <w:rsid w:val="7CAA6FB2"/>
    <w:rsid w:val="7CB71996"/>
    <w:rsid w:val="7D947CF3"/>
    <w:rsid w:val="7DBF0B02"/>
    <w:rsid w:val="7DD65E4C"/>
    <w:rsid w:val="7DEC7621"/>
    <w:rsid w:val="7E6A3164"/>
    <w:rsid w:val="7EA31836"/>
    <w:rsid w:val="7EE057AB"/>
    <w:rsid w:val="7F4734A5"/>
    <w:rsid w:val="7F4A6AF1"/>
    <w:rsid w:val="7FA56256"/>
    <w:rsid w:val="7FDC5C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annotation text"/>
    <w:basedOn w:val="1"/>
    <w:semiHidden/>
    <w:unhideWhenUsed/>
    <w:qFormat/>
    <w:uiPriority w:val="99"/>
    <w:pPr>
      <w:jc w:val="left"/>
    </w:pPr>
  </w:style>
  <w:style w:type="paragraph" w:styleId="7">
    <w:name w:val="Body Text"/>
    <w:basedOn w:val="1"/>
    <w:next w:val="1"/>
    <w:link w:val="29"/>
    <w:qFormat/>
    <w:uiPriority w:val="99"/>
    <w:pPr>
      <w:spacing w:beforeLines="30"/>
    </w:pPr>
    <w:rPr>
      <w:rFonts w:ascii="仿宋_GB2312" w:eastAsia="仿宋_GB2312"/>
      <w:kern w:val="0"/>
      <w:sz w:val="30"/>
    </w:rPr>
  </w:style>
  <w:style w:type="paragraph" w:styleId="8">
    <w:name w:val="Body Text Indent"/>
    <w:basedOn w:val="1"/>
    <w:next w:val="9"/>
    <w:link w:val="47"/>
    <w:qFormat/>
    <w:uiPriority w:val="0"/>
    <w:pPr>
      <w:spacing w:after="120" w:afterLines="0"/>
      <w:ind w:left="420" w:leftChars="200"/>
    </w:pPr>
  </w:style>
  <w:style w:type="paragraph" w:styleId="9">
    <w:name w:val="Body Text First Indent 2"/>
    <w:basedOn w:val="8"/>
    <w:link w:val="48"/>
    <w:qFormat/>
    <w:uiPriority w:val="0"/>
    <w:pPr>
      <w:keepNext w:val="0"/>
      <w:keepLines w:val="0"/>
      <w:widowControl w:val="0"/>
      <w:suppressLineNumbers w:val="0"/>
      <w:spacing w:before="0" w:beforeAutospacing="0" w:after="120" w:afterAutospacing="0"/>
      <w:ind w:left="0" w:leftChars="200" w:right="0" w:firstLine="420" w:firstLineChars="200"/>
      <w:jc w:val="both"/>
    </w:pPr>
    <w:rPr>
      <w:rFonts w:hint="eastAsia" w:ascii="仿宋_GB2312" w:hAnsi="Calibri" w:eastAsia="仿宋_GB2312" w:cs="Times New Roman"/>
      <w:kern w:val="2"/>
      <w:sz w:val="32"/>
      <w:szCs w:val="32"/>
      <w:lang w:val="en-US" w:eastAsia="zh-CN" w:bidi="ar"/>
    </w:r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next w:val="1"/>
    <w:qFormat/>
    <w:uiPriority w:val="99"/>
    <w:rPr>
      <w:rFonts w:ascii="宋体" w:hAnsi="Courier New" w:cs="宋体"/>
      <w:sz w:val="32"/>
      <w:szCs w:val="32"/>
    </w:rPr>
  </w:style>
  <w:style w:type="paragraph" w:styleId="12">
    <w:name w:val="Balloon Text"/>
    <w:basedOn w:val="1"/>
    <w:link w:val="35"/>
    <w:semiHidden/>
    <w:unhideWhenUsed/>
    <w:qFormat/>
    <w:uiPriority w:val="99"/>
    <w:rPr>
      <w:sz w:val="18"/>
      <w:szCs w:val="18"/>
    </w:rPr>
  </w:style>
  <w:style w:type="paragraph" w:styleId="13">
    <w:name w:val="footer"/>
    <w:basedOn w:val="1"/>
    <w:link w:val="27"/>
    <w:autoRedefine/>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5"/>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9"/>
    <w:link w:val="46"/>
    <w:autoRedefine/>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eastAsia="仿宋_GB2312" w:cs="Times New Roman"/>
      <w:kern w:val="2"/>
      <w:sz w:val="18"/>
      <w:szCs w:val="18"/>
      <w:lang w:val="en-US" w:eastAsia="zh-CN" w:bidi="ar"/>
    </w:rPr>
  </w:style>
  <w:style w:type="paragraph" w:styleId="17">
    <w:name w:val="toc 2"/>
    <w:basedOn w:val="1"/>
    <w:next w:val="1"/>
    <w:autoRedefine/>
    <w:unhideWhenUsed/>
    <w:qFormat/>
    <w:uiPriority w:val="39"/>
    <w:pPr>
      <w:tabs>
        <w:tab w:val="right" w:leader="dot" w:pos="8296"/>
      </w:tabs>
      <w:ind w:left="420" w:leftChars="200"/>
    </w:p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21">
    <w:name w:val="Strong"/>
    <w:basedOn w:val="20"/>
    <w:autoRedefine/>
    <w:qFormat/>
    <w:uiPriority w:val="99"/>
    <w:rPr>
      <w:b/>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autoRedefine/>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20"/>
    <w:autoRedefine/>
    <w:semiHidden/>
    <w:qFormat/>
    <w:uiPriority w:val="99"/>
    <w:rPr>
      <w:rFonts w:ascii="Times New Roman" w:hAnsi="Times New Roman"/>
      <w:sz w:val="18"/>
      <w:szCs w:val="18"/>
    </w:rPr>
  </w:style>
  <w:style w:type="character" w:customStyle="1" w:styleId="25">
    <w:name w:val="页眉 Char"/>
    <w:link w:val="14"/>
    <w:autoRedefine/>
    <w:semiHidden/>
    <w:qFormat/>
    <w:locked/>
    <w:uiPriority w:val="99"/>
    <w:rPr>
      <w:sz w:val="18"/>
    </w:rPr>
  </w:style>
  <w:style w:type="character" w:customStyle="1" w:styleId="26">
    <w:name w:val="Footer Char"/>
    <w:basedOn w:val="20"/>
    <w:autoRedefine/>
    <w:semiHidden/>
    <w:qFormat/>
    <w:uiPriority w:val="99"/>
    <w:rPr>
      <w:rFonts w:ascii="Times New Roman" w:hAnsi="Times New Roman"/>
      <w:sz w:val="18"/>
      <w:szCs w:val="18"/>
    </w:rPr>
  </w:style>
  <w:style w:type="character" w:customStyle="1" w:styleId="27">
    <w:name w:val="页脚 Char"/>
    <w:link w:val="13"/>
    <w:autoRedefine/>
    <w:qFormat/>
    <w:locked/>
    <w:uiPriority w:val="99"/>
    <w:rPr>
      <w:sz w:val="18"/>
    </w:rPr>
  </w:style>
  <w:style w:type="character" w:customStyle="1" w:styleId="28">
    <w:name w:val="Body Text Char"/>
    <w:basedOn w:val="20"/>
    <w:autoRedefine/>
    <w:semiHidden/>
    <w:qFormat/>
    <w:uiPriority w:val="99"/>
    <w:rPr>
      <w:rFonts w:ascii="Times New Roman" w:hAnsi="Times New Roman"/>
      <w:szCs w:val="24"/>
    </w:rPr>
  </w:style>
  <w:style w:type="character" w:customStyle="1" w:styleId="29">
    <w:name w:val="正文文本 Char"/>
    <w:link w:val="7"/>
    <w:autoRedefine/>
    <w:qFormat/>
    <w:locked/>
    <w:uiPriority w:val="99"/>
    <w:rPr>
      <w:rFonts w:ascii="仿宋_GB2312" w:hAnsi="Times New Roman" w:eastAsia="仿宋_GB2312"/>
      <w:sz w:val="24"/>
    </w:rPr>
  </w:style>
  <w:style w:type="paragraph" w:customStyle="1" w:styleId="30">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autoRedefine/>
    <w:qFormat/>
    <w:uiPriority w:val="34"/>
    <w:pPr>
      <w:ind w:firstLine="420" w:firstLineChars="200"/>
    </w:pPr>
  </w:style>
  <w:style w:type="character" w:customStyle="1" w:styleId="32">
    <w:name w:val="标题 1 Char"/>
    <w:basedOn w:val="20"/>
    <w:link w:val="2"/>
    <w:autoRedefine/>
    <w:qFormat/>
    <w:uiPriority w:val="9"/>
    <w:rPr>
      <w:rFonts w:ascii="Times New Roman" w:hAnsi="Times New Roman"/>
      <w:b/>
      <w:bCs/>
      <w:kern w:val="44"/>
      <w:sz w:val="44"/>
      <w:szCs w:val="44"/>
    </w:rPr>
  </w:style>
  <w:style w:type="character" w:customStyle="1" w:styleId="33">
    <w:name w:val="标题 2 Char"/>
    <w:basedOn w:val="20"/>
    <w:link w:val="3"/>
    <w:autoRedefine/>
    <w:qFormat/>
    <w:uiPriority w:val="9"/>
    <w:rPr>
      <w:rFonts w:asciiTheme="majorHAnsi" w:hAnsiTheme="majorHAnsi" w:eastAsiaTheme="majorEastAsia" w:cstheme="majorBidi"/>
      <w:b/>
      <w:bCs/>
      <w:kern w:val="2"/>
      <w:sz w:val="32"/>
      <w:szCs w:val="32"/>
    </w:rPr>
  </w:style>
  <w:style w:type="paragraph" w:customStyle="1" w:styleId="3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0"/>
    <w:link w:val="12"/>
    <w:semiHidden/>
    <w:qFormat/>
    <w:uiPriority w:val="99"/>
    <w:rPr>
      <w:rFonts w:ascii="Times New Roman" w:hAnsi="Times New Roman"/>
      <w:kern w:val="2"/>
      <w:sz w:val="18"/>
      <w:szCs w:val="18"/>
    </w:rPr>
  </w:style>
  <w:style w:type="character" w:customStyle="1" w:styleId="36">
    <w:name w:val="标题 3 Char"/>
    <w:basedOn w:val="20"/>
    <w:link w:val="4"/>
    <w:autoRedefine/>
    <w:qFormat/>
    <w:uiPriority w:val="9"/>
    <w:rPr>
      <w:rFonts w:ascii="Times New Roman" w:hAnsi="Times New Roman"/>
      <w:b/>
      <w:bCs/>
      <w:kern w:val="2"/>
      <w:sz w:val="32"/>
      <w:szCs w:val="32"/>
    </w:rPr>
  </w:style>
  <w:style w:type="paragraph" w:customStyle="1" w:styleId="37">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普通(网站)1"/>
    <w:basedOn w:val="1"/>
    <w:autoRedefine/>
    <w:qFormat/>
    <w:uiPriority w:val="0"/>
    <w:pPr>
      <w:spacing w:before="100" w:beforeAutospacing="1" w:after="100" w:afterAutospacing="1"/>
    </w:pPr>
  </w:style>
  <w:style w:type="paragraph" w:customStyle="1" w:styleId="39">
    <w:name w:val="列出段落1"/>
    <w:basedOn w:val="1"/>
    <w:autoRedefine/>
    <w:qFormat/>
    <w:uiPriority w:val="34"/>
    <w:pPr>
      <w:ind w:firstLine="420" w:firstLineChars="200"/>
    </w:pPr>
  </w:style>
  <w:style w:type="paragraph" w:customStyle="1" w:styleId="40">
    <w:name w:val="WPSOffice手动目录 1"/>
    <w:autoRedefine/>
    <w:qFormat/>
    <w:uiPriority w:val="0"/>
    <w:pPr>
      <w:ind w:leftChars="0"/>
    </w:pPr>
    <w:rPr>
      <w:rFonts w:ascii="Calibri" w:hAnsi="Calibri" w:eastAsia="宋体" w:cs="Times New Roman"/>
      <w:sz w:val="20"/>
      <w:szCs w:val="20"/>
    </w:rPr>
  </w:style>
  <w:style w:type="paragraph" w:customStyle="1" w:styleId="41">
    <w:name w:val="WPSOffice手动目录 2"/>
    <w:qFormat/>
    <w:uiPriority w:val="0"/>
    <w:pPr>
      <w:ind w:leftChars="200"/>
    </w:pPr>
    <w:rPr>
      <w:rFonts w:ascii="Calibri" w:hAnsi="Calibri" w:eastAsia="宋体" w:cs="Times New Roman"/>
      <w:sz w:val="20"/>
      <w:szCs w:val="20"/>
    </w:rPr>
  </w:style>
  <w:style w:type="character" w:customStyle="1" w:styleId="42">
    <w:name w:val=" Char Char5"/>
    <w:basedOn w:val="20"/>
    <w:link w:val="3"/>
    <w:autoRedefine/>
    <w:qFormat/>
    <w:locked/>
    <w:uiPriority w:val="9"/>
    <w:rPr>
      <w:rFonts w:ascii="Cambria" w:hAnsi="Cambria" w:eastAsia="宋体" w:cs="Times New Roman"/>
      <w:b/>
      <w:bCs/>
      <w:kern w:val="2"/>
      <w:sz w:val="32"/>
      <w:szCs w:val="32"/>
    </w:rPr>
  </w:style>
  <w:style w:type="character" w:customStyle="1" w:styleId="43">
    <w:name w:val="font21"/>
    <w:basedOn w:val="20"/>
    <w:autoRedefine/>
    <w:qFormat/>
    <w:uiPriority w:val="0"/>
    <w:rPr>
      <w:rFonts w:ascii="Arial" w:hAnsi="Arial" w:cs="Arial"/>
      <w:color w:val="000000"/>
      <w:sz w:val="20"/>
      <w:szCs w:val="20"/>
      <w:u w:val="none"/>
    </w:rPr>
  </w:style>
  <w:style w:type="paragraph" w:customStyle="1" w:styleId="44">
    <w:name w:val="四号正文"/>
    <w:basedOn w:val="1"/>
    <w:autoRedefine/>
    <w:qFormat/>
    <w:uiPriority w:val="0"/>
    <w:pPr>
      <w:spacing w:line="360" w:lineRule="auto"/>
    </w:pPr>
    <w:rPr>
      <w:rFonts w:ascii="??" w:hAnsi="??" w:eastAsia="宋体"/>
      <w:color w:val="000000"/>
      <w:kern w:val="0"/>
      <w:sz w:val="28"/>
      <w:szCs w:val="21"/>
      <w:lang w:val="zh-CN" w:eastAsia="zh-CN"/>
    </w:rPr>
  </w:style>
  <w:style w:type="character" w:customStyle="1" w:styleId="45">
    <w:name w:val="font71"/>
    <w:basedOn w:val="20"/>
    <w:autoRedefine/>
    <w:qFormat/>
    <w:uiPriority w:val="0"/>
    <w:rPr>
      <w:rFonts w:ascii="Arial" w:hAnsi="Arial" w:cs="Arial"/>
      <w:color w:val="000000"/>
      <w:sz w:val="18"/>
      <w:szCs w:val="18"/>
      <w:u w:val="none"/>
    </w:rPr>
  </w:style>
  <w:style w:type="character" w:customStyle="1" w:styleId="46">
    <w:name w:val="脚注文本 Char"/>
    <w:basedOn w:val="20"/>
    <w:link w:val="16"/>
    <w:autoRedefine/>
    <w:qFormat/>
    <w:uiPriority w:val="0"/>
    <w:rPr>
      <w:rFonts w:hint="eastAsia" w:ascii="仿宋_GB2312" w:eastAsia="仿宋_GB2312" w:cs="仿宋_GB2312"/>
      <w:kern w:val="2"/>
      <w:sz w:val="18"/>
      <w:szCs w:val="18"/>
    </w:rPr>
  </w:style>
  <w:style w:type="character" w:customStyle="1" w:styleId="47">
    <w:name w:val="正文文本缩进 Char"/>
    <w:basedOn w:val="20"/>
    <w:link w:val="8"/>
    <w:qFormat/>
    <w:uiPriority w:val="0"/>
    <w:rPr>
      <w:rFonts w:hint="eastAsia" w:ascii="仿宋_GB2312" w:eastAsia="仿宋_GB2312" w:cs="仿宋_GB2312"/>
      <w:kern w:val="2"/>
      <w:sz w:val="32"/>
      <w:szCs w:val="24"/>
    </w:rPr>
  </w:style>
  <w:style w:type="character" w:customStyle="1" w:styleId="48">
    <w:name w:val="正文首行缩进 2 Char"/>
    <w:basedOn w:val="47"/>
    <w:link w:val="9"/>
    <w:autoRedefine/>
    <w:qFormat/>
    <w:uiPriority w:val="0"/>
    <w:rPr>
      <w:rFonts w:hint="eastAsia" w:ascii="仿宋_GB2312" w:eastAsia="仿宋_GB2312" w:cs="仿宋_GB2312"/>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58840669864"/>
          <c:y val="0.124079895418478"/>
          <c:w val="0.871141159330136"/>
          <c:h val="0.647561081891791"/>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#,##0.00</c:formatCode>
                <c:ptCount val="4"/>
                <c:pt idx="0">
                  <c:v>494.99</c:v>
                </c:pt>
                <c:pt idx="1">
                  <c:v>494.99</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462.06</c:v>
                </c:pt>
                <c:pt idx="1">
                  <c:v>462.06</c:v>
                </c:pt>
              </c:numCache>
            </c:numRef>
          </c:val>
        </c:ser>
        <c:dLbls>
          <c:showLegendKey val="0"/>
          <c:showVal val="1"/>
          <c:showCatName val="0"/>
          <c:showSerName val="0"/>
          <c:showPercent val="0"/>
          <c:showBubbleSize val="0"/>
        </c:dLbls>
        <c:gapWidth val="75"/>
        <c:overlap val="-25"/>
        <c:axId val="123022720"/>
        <c:axId val="123028608"/>
      </c:barChart>
      <c:catAx>
        <c:axId val="1230227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028608"/>
        <c:crosses val="autoZero"/>
        <c:auto val="1"/>
        <c:lblAlgn val="ctr"/>
        <c:lblOffset val="100"/>
        <c:noMultiLvlLbl val="0"/>
      </c:catAx>
      <c:valAx>
        <c:axId val="123028608"/>
        <c:scaling>
          <c:orientation val="minMax"/>
        </c:scaling>
        <c:delete val="0"/>
        <c:axPos val="l"/>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02272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0.00%</c:formatCode>
                <c:ptCount val="7"/>
                <c:pt idx="0">
                  <c:v>1</c:v>
                </c:pt>
                <c:pt idx="1">
                  <c:v>0</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Lbls>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0.8404</c:v>
                </c:pt>
                <c:pt idx="1">
                  <c:v>0.1596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3668101778341"/>
          <c:y val="0.17555994689853"/>
          <c:w val="0.871141159330137"/>
          <c:h val="0.647561081891791"/>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General</c:formatCode>
                <c:ptCount val="4"/>
                <c:pt idx="0">
                  <c:v>494.99</c:v>
                </c:pt>
                <c:pt idx="1">
                  <c:v>494.99</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462.06</c:v>
                </c:pt>
                <c:pt idx="1">
                  <c:v>462.06</c:v>
                </c:pt>
              </c:numCache>
            </c:numRef>
          </c:val>
        </c:ser>
        <c:dLbls>
          <c:showLegendKey val="0"/>
          <c:showVal val="1"/>
          <c:showCatName val="0"/>
          <c:showSerName val="0"/>
          <c:showPercent val="0"/>
          <c:showBubbleSize val="0"/>
        </c:dLbls>
        <c:gapWidth val="75"/>
        <c:overlap val="-25"/>
        <c:axId val="129960192"/>
        <c:axId val="129970176"/>
      </c:barChart>
      <c:catAx>
        <c:axId val="12996019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970176"/>
        <c:crosses val="autoZero"/>
        <c:auto val="1"/>
        <c:lblAlgn val="ctr"/>
        <c:lblOffset val="100"/>
        <c:noMultiLvlLbl val="0"/>
      </c:catAx>
      <c:valAx>
        <c:axId val="129970176"/>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960192"/>
        <c:crosses val="autoZero"/>
        <c:crossBetween val="between"/>
      </c:valAx>
    </c:plotArea>
    <c:legend>
      <c:legendPos val="b"/>
      <c:layout>
        <c:manualLayout>
          <c:xMode val="edge"/>
          <c:yMode val="edge"/>
          <c:x val="0.498565870534375"/>
          <c:y val="0.906909068798833"/>
          <c:w val="0.274524530587523"/>
          <c:h val="0.09309093120116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c:rich>
      </c:tx>
      <c:layout>
        <c:manualLayout>
          <c:xMode val="edge"/>
          <c:yMode val="edge"/>
          <c:x val="0.191198891198891"/>
          <c:y val="0.00823045267489712"/>
        </c:manualLayout>
      </c:layout>
      <c:overlay val="0"/>
    </c:title>
    <c:autoTitleDeleted val="0"/>
    <c:plotArea>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Sheet1!$B$2:$B$5</c:f>
              <c:numCache>
                <c:formatCode>General</c:formatCode>
                <c:ptCount val="4"/>
                <c:pt idx="0">
                  <c:v>494.99</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Sheet1!$C$2:$C$5</c:f>
              <c:numCache>
                <c:formatCode>#,##0.00_ </c:formatCode>
                <c:ptCount val="4"/>
                <c:pt idx="0">
                  <c:v>462.06</c:v>
                </c:pt>
              </c:numCache>
            </c:numRef>
          </c:val>
        </c:ser>
        <c:dLbls>
          <c:showLegendKey val="0"/>
          <c:showVal val="1"/>
          <c:showCatName val="0"/>
          <c:showSerName val="0"/>
          <c:showPercent val="0"/>
          <c:showBubbleSize val="0"/>
        </c:dLbls>
        <c:gapWidth val="75"/>
        <c:overlap val="-25"/>
        <c:axId val="130000384"/>
        <c:axId val="130001920"/>
      </c:barChart>
      <c:catAx>
        <c:axId val="13000038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0001920"/>
        <c:crosses val="autoZero"/>
        <c:auto val="1"/>
        <c:lblAlgn val="ctr"/>
        <c:lblOffset val="100"/>
        <c:noMultiLvlLbl val="0"/>
      </c:catAx>
      <c:valAx>
        <c:axId val="130001920"/>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000038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1"/>
              <c:layout>
                <c:manualLayout>
                  <c:x val="-0.00711014476267789"/>
                  <c:y val="0.026533604444519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2459167992602"/>
                  <c:y val="-0.0099470848150059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30221805175908"/>
                  <c:y val="0.009895267945875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c:v>
                </c:pt>
                <c:pt idx="1">
                  <c:v>社会保障和就业</c:v>
                </c:pt>
                <c:pt idx="2">
                  <c:v>卫生健康支出</c:v>
                </c:pt>
                <c:pt idx="3">
                  <c:v>住房保障支出</c:v>
                </c:pt>
              </c:strCache>
            </c:strRef>
          </c:cat>
          <c:val>
            <c:numRef>
              <c:f>Sheet1!$B$2:$B$5</c:f>
              <c:numCache>
                <c:formatCode>0.00%</c:formatCode>
                <c:ptCount val="4"/>
                <c:pt idx="0">
                  <c:v>0.8121</c:v>
                </c:pt>
                <c:pt idx="1">
                  <c:v>0.0804</c:v>
                </c:pt>
                <c:pt idx="2">
                  <c:v>0.0451</c:v>
                </c:pt>
                <c:pt idx="3">
                  <c:v>0.0624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2" c:formatCode="0.0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57663220072439"/>
          <c:y val="0.259266437849115"/>
          <c:w val="0.321274739306236"/>
          <c:h val="0.5638472293767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48</Pages>
  <Words>20207</Words>
  <Characters>21411</Characters>
  <Lines>7</Lines>
  <Paragraphs>17</Paragraphs>
  <TotalTime>7</TotalTime>
  <ScaleCrop>false</ScaleCrop>
  <LinksUpToDate>false</LinksUpToDate>
  <CharactersWithSpaces>21628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微信用户</cp:lastModifiedBy>
  <cp:lastPrinted>2024-08-26T07:39:00Z</cp:lastPrinted>
  <dcterms:modified xsi:type="dcterms:W3CDTF">2024-08-27T02:37:36Z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32B37504B196469EBA1B506C50E1C6BA_13</vt:lpwstr>
  </property>
</Properties>
</file>