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67" w:name="_GoBack"/>
      <w:bookmarkEnd w:id="67"/>
      <w:bookmarkStart w:id="0" w:name="_Toc15377425"/>
      <w:bookmarkStart w:id="1" w:name="_Toc15378441"/>
      <w:bookmarkStart w:id="2" w:name="_Toc15396597"/>
      <w:bookmarkStart w:id="3" w:name="_Toc15377193"/>
      <w:bookmarkStart w:id="4" w:name="_Toc1539647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lang w:eastAsia="zh-CN"/>
        </w:rPr>
        <w:t>2023</w:t>
      </w:r>
      <w:r>
        <w:rPr>
          <w:rFonts w:hint="eastAsia" w:ascii="方正小标宋简体" w:hAnsi="方正小标宋简体" w:eastAsia="方正小标宋简体" w:cs="方正小标宋简体"/>
          <w:color w:val="auto"/>
          <w:sz w:val="52"/>
          <w:szCs w:val="5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lang w:eastAsia="zh-CN"/>
        </w:rPr>
      </w:pPr>
      <w:bookmarkStart w:id="6" w:name="_Toc15396598"/>
      <w:bookmarkStart w:id="7" w:name="_Toc15377426"/>
      <w:bookmarkStart w:id="8" w:name="_Toc15378442"/>
      <w:bookmarkStart w:id="9" w:name="_Toc15377194"/>
      <w:bookmarkStart w:id="10" w:name="_Toc15396476"/>
      <w:r>
        <w:rPr>
          <w:rFonts w:hint="eastAsia" w:ascii="方正小标宋简体" w:hAnsi="方正小标宋简体" w:eastAsia="方正小标宋简体" w:cs="方正小标宋简体"/>
          <w:color w:val="auto"/>
          <w:sz w:val="52"/>
          <w:szCs w:val="52"/>
          <w:highlight w:val="none"/>
        </w:rPr>
        <w:t>四川省</w:t>
      </w:r>
      <w:bookmarkEnd w:id="5"/>
      <w:bookmarkStart w:id="11" w:name="_Toc15306268"/>
      <w:r>
        <w:rPr>
          <w:rFonts w:hint="eastAsia" w:ascii="方正小标宋简体" w:hAnsi="方正小标宋简体" w:eastAsia="方正小标宋简体" w:cs="方正小标宋简体"/>
          <w:color w:val="auto"/>
          <w:sz w:val="52"/>
          <w:szCs w:val="52"/>
          <w:highlight w:val="none"/>
          <w:lang w:eastAsia="zh-CN"/>
        </w:rPr>
        <w:t>遂宁市安居区东禅镇人民</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lang w:eastAsia="zh-CN"/>
        </w:rPr>
        <w:t>政府</w:t>
      </w:r>
      <w:r>
        <w:rPr>
          <w:rFonts w:hint="eastAsia" w:ascii="方正小标宋简体" w:hAnsi="方正小标宋简体" w:eastAsia="方正小标宋简体" w:cs="方正小标宋简体"/>
          <w:color w:val="auto"/>
          <w:sz w:val="52"/>
          <w:szCs w:val="52"/>
          <w:highlight w:val="none"/>
        </w:rPr>
        <w:t>部门决算</w:t>
      </w:r>
      <w:bookmarkEnd w:id="6"/>
      <w:bookmarkEnd w:id="7"/>
      <w:bookmarkEnd w:id="8"/>
      <w:bookmarkEnd w:id="9"/>
      <w:bookmarkEnd w:id="10"/>
      <w:bookmarkEnd w:id="11"/>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pPr>
        <w:adjustRightInd w:val="0"/>
        <w:snapToGrid w:val="0"/>
        <w:spacing w:line="360" w:lineRule="auto"/>
        <w:jc w:val="both"/>
        <w:outlineLvl w:val="0"/>
        <w:rPr>
          <w:rFonts w:hint="eastAsia" w:ascii="方正小标宋简体" w:hAnsi="方正小标宋简体" w:eastAsia="方正小标宋简体" w:cs="方正小标宋简体"/>
          <w:color w:val="auto"/>
          <w:sz w:val="72"/>
          <w:szCs w:val="72"/>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6"/>
        <w:rPr>
          <w:rFonts w:hint="eastAsia"/>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pStyle w:val="43"/>
        <w:tabs>
          <w:tab w:val="right" w:leader="dot" w:pos="8306"/>
        </w:tabs>
        <w:rPr>
          <w:b w:val="0"/>
          <w:bCs w:val="0"/>
          <w:sz w:val="30"/>
          <w:szCs w:val="30"/>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_Toc7848 </w:instrText>
      </w:r>
      <w:r>
        <w:rPr>
          <w:rFonts w:hint="eastAsia" w:ascii="方正小标宋简体" w:hAnsi="宋体" w:eastAsia="方正小标宋简体"/>
          <w:b w:val="0"/>
          <w:bCs w:val="0"/>
          <w:sz w:val="30"/>
          <w:szCs w:val="30"/>
        </w:rPr>
        <w:fldChar w:fldCharType="separate"/>
      </w:r>
      <w:r>
        <w:rPr>
          <w:rFonts w:hint="eastAsia" w:ascii="黑体" w:hAnsi="黑体" w:eastAsia="黑体"/>
          <w:b w:val="0"/>
          <w:bCs w:val="0"/>
          <w:sz w:val="30"/>
          <w:szCs w:val="30"/>
        </w:rPr>
        <w:t>第一部分</w:t>
      </w:r>
      <w:r>
        <w:rPr>
          <w:rFonts w:ascii="黑体" w:hAnsi="黑体" w:eastAsia="黑体"/>
          <w:b w:val="0"/>
          <w:bCs w:val="0"/>
          <w:sz w:val="30"/>
          <w:szCs w:val="30"/>
        </w:rPr>
        <w:t xml:space="preserve"> </w:t>
      </w:r>
      <w:r>
        <w:rPr>
          <w:rFonts w:hint="eastAsia" w:ascii="黑体" w:hAnsi="黑体" w:eastAsia="黑体"/>
          <w:b w:val="0"/>
          <w:bCs w:val="0"/>
          <w:sz w:val="30"/>
          <w:szCs w:val="30"/>
        </w:rPr>
        <w:t>部门概况</w:t>
      </w:r>
      <w:r>
        <w:rPr>
          <w:b w:val="0"/>
          <w:bCs w:val="0"/>
          <w:sz w:val="30"/>
          <w:szCs w:val="30"/>
        </w:rPr>
        <w:tab/>
      </w:r>
      <w:r>
        <w:rPr>
          <w:rFonts w:hint="eastAsia" w:ascii="仿宋" w:hAnsi="仿宋" w:eastAsia="仿宋" w:cs="Times New Roman"/>
          <w:b w:val="0"/>
          <w:bCs w:val="0"/>
          <w:sz w:val="30"/>
          <w:szCs w:val="30"/>
          <w:lang w:val="en-US" w:eastAsia="zh-CN"/>
        </w:rPr>
        <w:t>4</w:t>
      </w:r>
      <w:r>
        <w:rPr>
          <w:rFonts w:hint="eastAsia" w:ascii="方正小标宋简体" w:hAnsi="宋体" w:eastAsia="方正小标宋简体"/>
          <w:b w:val="0"/>
          <w:bCs w:val="0"/>
          <w:color w:val="000000"/>
          <w:sz w:val="30"/>
          <w:szCs w:val="30"/>
        </w:rPr>
        <w:fldChar w:fldCharType="end"/>
      </w:r>
    </w:p>
    <w:p>
      <w:pPr>
        <w:pStyle w:val="44"/>
        <w:tabs>
          <w:tab w:val="right" w:leader="dot" w:pos="8306"/>
        </w:tabs>
        <w:rPr>
          <w:rFonts w:hint="eastAsia" w:ascii="仿宋" w:hAnsi="仿宋" w:eastAsia="仿宋"/>
          <w:b w:val="0"/>
          <w:bCs w:val="0"/>
          <w:sz w:val="30"/>
          <w:szCs w:val="30"/>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_Toc20006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一、</w:t>
      </w:r>
      <w:r>
        <w:rPr>
          <w:rFonts w:hint="eastAsia" w:ascii="仿宋" w:hAnsi="仿宋" w:eastAsia="仿宋"/>
          <w:b w:val="0"/>
          <w:bCs w:val="0"/>
          <w:sz w:val="30"/>
          <w:szCs w:val="30"/>
          <w:lang w:eastAsia="zh-CN"/>
        </w:rPr>
        <w:t>部门</w:t>
      </w:r>
      <w:r>
        <w:rPr>
          <w:rFonts w:hint="eastAsia" w:ascii="仿宋" w:hAnsi="仿宋" w:eastAsia="仿宋"/>
          <w:b w:val="0"/>
          <w:bCs w:val="0"/>
          <w:sz w:val="30"/>
          <w:szCs w:val="30"/>
        </w:rPr>
        <w:t>职能</w:t>
      </w:r>
      <w:r>
        <w:rPr>
          <w:rFonts w:hint="eastAsia" w:ascii="仿宋" w:hAnsi="仿宋" w:eastAsia="仿宋"/>
          <w:b w:val="0"/>
          <w:bCs w:val="0"/>
          <w:sz w:val="30"/>
          <w:szCs w:val="30"/>
        </w:rPr>
        <w:tab/>
      </w:r>
      <w:r>
        <w:rPr>
          <w:rFonts w:hint="eastAsia" w:ascii="仿宋" w:hAnsi="仿宋" w:eastAsia="仿宋"/>
          <w:b w:val="0"/>
          <w:bCs w:val="0"/>
          <w:sz w:val="30"/>
          <w:szCs w:val="30"/>
          <w:lang w:val="en-US" w:eastAsia="zh-CN"/>
        </w:rPr>
        <w:t>4</w:t>
      </w:r>
      <w:r>
        <w:rPr>
          <w:rFonts w:hint="eastAsia" w:ascii="仿宋" w:hAnsi="仿宋" w:eastAsia="仿宋"/>
          <w:b w:val="0"/>
          <w:bCs w:val="0"/>
          <w:sz w:val="30"/>
          <w:szCs w:val="30"/>
        </w:rPr>
        <w:fldChar w:fldCharType="end"/>
      </w:r>
    </w:p>
    <w:p>
      <w:pPr>
        <w:pStyle w:val="44"/>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_Toc26014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二、机构设置</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5</w:t>
      </w:r>
    </w:p>
    <w:p>
      <w:pPr>
        <w:pStyle w:val="43"/>
        <w:tabs>
          <w:tab w:val="right" w:leader="dot" w:pos="8306"/>
        </w:tabs>
        <w:rPr>
          <w:rFonts w:hint="eastAsia" w:ascii="仿宋" w:hAnsi="仿宋" w:eastAsia="仿宋" w:cs="Times New Roman"/>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_Toc16635 </w:instrText>
      </w:r>
      <w:r>
        <w:rPr>
          <w:rFonts w:hint="eastAsia" w:ascii="方正小标宋简体" w:hAnsi="宋体" w:eastAsia="方正小标宋简体"/>
          <w:b w:val="0"/>
          <w:bCs w:val="0"/>
          <w:sz w:val="30"/>
          <w:szCs w:val="30"/>
        </w:rPr>
        <w:fldChar w:fldCharType="separate"/>
      </w:r>
      <w:r>
        <w:rPr>
          <w:rFonts w:hint="eastAsia" w:ascii="黑体" w:hAnsi="黑体" w:eastAsia="黑体"/>
          <w:b w:val="0"/>
          <w:bCs w:val="0"/>
          <w:sz w:val="30"/>
          <w:szCs w:val="30"/>
        </w:rPr>
        <w:t>第二部分</w:t>
      </w:r>
      <w:r>
        <w:rPr>
          <w:rFonts w:ascii="黑体" w:hAnsi="黑体" w:eastAsia="黑体"/>
          <w:b w:val="0"/>
          <w:bCs w:val="0"/>
          <w:sz w:val="30"/>
          <w:szCs w:val="30"/>
        </w:rPr>
        <w:t xml:space="preserve"> </w:t>
      </w:r>
      <w:r>
        <w:rPr>
          <w:rFonts w:hint="eastAsia" w:ascii="黑体" w:hAnsi="黑体" w:eastAsia="黑体"/>
          <w:b w:val="0"/>
          <w:bCs w:val="0"/>
          <w:sz w:val="30"/>
          <w:szCs w:val="30"/>
          <w:lang w:eastAsia="zh-CN"/>
        </w:rPr>
        <w:t>202</w:t>
      </w:r>
      <w:r>
        <w:rPr>
          <w:rFonts w:hint="eastAsia" w:ascii="黑体" w:hAnsi="黑体" w:eastAsia="黑体"/>
          <w:b w:val="0"/>
          <w:bCs w:val="0"/>
          <w:sz w:val="30"/>
          <w:szCs w:val="30"/>
          <w:lang w:val="en-US" w:eastAsia="zh-CN"/>
        </w:rPr>
        <w:t>3</w:t>
      </w:r>
      <w:r>
        <w:rPr>
          <w:rFonts w:hint="eastAsia" w:ascii="黑体" w:hAnsi="黑体" w:eastAsia="黑体"/>
          <w:b w:val="0"/>
          <w:bCs w:val="0"/>
          <w:sz w:val="30"/>
          <w:szCs w:val="30"/>
        </w:rPr>
        <w:t>年度部门决算情况说明</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仿宋" w:hAnsi="仿宋" w:eastAsia="仿宋" w:cs="Times New Roman"/>
          <w:b w:val="0"/>
          <w:bCs w:val="0"/>
          <w:sz w:val="30"/>
          <w:szCs w:val="30"/>
          <w:lang w:val="en-US" w:eastAsia="zh-CN"/>
        </w:rPr>
        <w:t>6</w:t>
      </w:r>
    </w:p>
    <w:p>
      <w:pPr>
        <w:pStyle w:val="44"/>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_Toc20757 </w:instrText>
      </w:r>
      <w:r>
        <w:rPr>
          <w:rFonts w:hint="eastAsia" w:ascii="仿宋" w:hAnsi="仿宋" w:eastAsia="仿宋"/>
          <w:b w:val="0"/>
          <w:bCs w:val="0"/>
          <w:sz w:val="30"/>
          <w:szCs w:val="30"/>
        </w:rPr>
        <w:fldChar w:fldCharType="separate"/>
      </w:r>
      <w:r>
        <w:rPr>
          <w:rFonts w:hint="default" w:ascii="仿宋" w:hAnsi="仿宋" w:eastAsia="仿宋"/>
          <w:b w:val="0"/>
          <w:bCs w:val="0"/>
          <w:sz w:val="30"/>
          <w:szCs w:val="30"/>
        </w:rPr>
        <w:t xml:space="preserve">一、 </w:t>
      </w:r>
      <w:r>
        <w:rPr>
          <w:rFonts w:hint="eastAsia" w:ascii="仿宋" w:hAnsi="仿宋" w:eastAsia="仿宋"/>
          <w:b w:val="0"/>
          <w:bCs w:val="0"/>
          <w:sz w:val="30"/>
          <w:szCs w:val="30"/>
        </w:rPr>
        <w:t>收入支出决算总体情况说明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6</w:t>
      </w:r>
    </w:p>
    <w:p>
      <w:pPr>
        <w:pStyle w:val="44"/>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_Toc31329 </w:instrText>
      </w:r>
      <w:r>
        <w:rPr>
          <w:rFonts w:hint="eastAsia" w:ascii="仿宋" w:hAnsi="仿宋" w:eastAsia="仿宋"/>
          <w:b w:val="0"/>
          <w:bCs w:val="0"/>
          <w:sz w:val="30"/>
          <w:szCs w:val="30"/>
        </w:rPr>
        <w:fldChar w:fldCharType="separate"/>
      </w:r>
      <w:r>
        <w:rPr>
          <w:rFonts w:hint="default" w:ascii="仿宋" w:hAnsi="仿宋" w:eastAsia="仿宋"/>
          <w:b w:val="0"/>
          <w:bCs w:val="0"/>
          <w:sz w:val="30"/>
          <w:szCs w:val="30"/>
        </w:rPr>
        <w:t xml:space="preserve">二、 </w:t>
      </w:r>
      <w:r>
        <w:rPr>
          <w:rFonts w:hint="eastAsia" w:ascii="仿宋" w:hAnsi="仿宋" w:eastAsia="仿宋"/>
          <w:b w:val="0"/>
          <w:bCs w:val="0"/>
          <w:sz w:val="30"/>
          <w:szCs w:val="30"/>
        </w:rPr>
        <w:t>收入决算情况说明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6</w:t>
      </w:r>
    </w:p>
    <w:p>
      <w:pPr>
        <w:pStyle w:val="44"/>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_Toc30364 </w:instrText>
      </w:r>
      <w:r>
        <w:rPr>
          <w:rFonts w:hint="eastAsia" w:ascii="仿宋" w:hAnsi="仿宋" w:eastAsia="仿宋"/>
          <w:b w:val="0"/>
          <w:bCs w:val="0"/>
          <w:sz w:val="30"/>
          <w:szCs w:val="30"/>
        </w:rPr>
        <w:fldChar w:fldCharType="separate"/>
      </w:r>
      <w:r>
        <w:rPr>
          <w:rFonts w:hint="default" w:ascii="仿宋" w:hAnsi="仿宋" w:eastAsia="仿宋"/>
          <w:b w:val="0"/>
          <w:bCs w:val="0"/>
          <w:sz w:val="30"/>
          <w:szCs w:val="30"/>
        </w:rPr>
        <w:t xml:space="preserve">三、 </w:t>
      </w:r>
      <w:r>
        <w:rPr>
          <w:rFonts w:hint="eastAsia" w:ascii="仿宋" w:hAnsi="仿宋" w:eastAsia="仿宋"/>
          <w:b w:val="0"/>
          <w:bCs w:val="0"/>
          <w:sz w:val="30"/>
          <w:szCs w:val="30"/>
        </w:rPr>
        <w:t>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7</w:t>
      </w:r>
    </w:p>
    <w:p>
      <w:pPr>
        <w:pStyle w:val="44"/>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_Toc12876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四、财政拨款收入支出决算总体情况说明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8</w:t>
      </w:r>
    </w:p>
    <w:p>
      <w:pPr>
        <w:pStyle w:val="44"/>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_Toc5848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五、一般公共预算财政拨款支出决算情况说明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9</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_Toc597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六、一般公共预算财政拨款基本支出决算情况说明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15</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_Toc23149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七、“三公”经费财政拨款支出决算情况说明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15</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_Toc4269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八、政府性基金预算支出决算情况说明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17</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_Toc18376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九、 国有资本经营预算支出决算情况说明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17</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_Toc5268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十、其他重要事项的情况说明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17</w:t>
      </w:r>
    </w:p>
    <w:p>
      <w:pPr>
        <w:pStyle w:val="43"/>
        <w:tabs>
          <w:tab w:val="right" w:leader="dot" w:pos="8306"/>
        </w:tabs>
        <w:rPr>
          <w:rFonts w:hint="default"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_Toc6349 </w:instrText>
      </w:r>
      <w:r>
        <w:rPr>
          <w:rFonts w:hint="eastAsia" w:ascii="方正小标宋简体" w:hAnsi="宋体" w:eastAsia="方正小标宋简体"/>
          <w:b w:val="0"/>
          <w:bCs w:val="0"/>
          <w:sz w:val="30"/>
          <w:szCs w:val="30"/>
        </w:rPr>
        <w:fldChar w:fldCharType="separate"/>
      </w:r>
      <w:r>
        <w:rPr>
          <w:rFonts w:hint="eastAsia" w:ascii="黑体" w:hAnsi="黑体" w:eastAsia="黑体" w:cs="Times New Roman"/>
          <w:b w:val="0"/>
          <w:bCs w:val="0"/>
          <w:sz w:val="30"/>
          <w:szCs w:val="30"/>
        </w:rPr>
        <w:t xml:space="preserve">第三部分 </w:t>
      </w:r>
      <w:r>
        <w:rPr>
          <w:rFonts w:hint="eastAsia" w:ascii="黑体" w:hAnsi="黑体" w:eastAsia="黑体"/>
          <w:b w:val="0"/>
          <w:bCs w:val="0"/>
          <w:sz w:val="30"/>
          <w:szCs w:val="30"/>
        </w:rPr>
        <w:t>名词解释</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26</w:t>
      </w:r>
    </w:p>
    <w:p>
      <w:pPr>
        <w:pStyle w:val="43"/>
        <w:tabs>
          <w:tab w:val="right" w:leader="dot" w:pos="8306"/>
        </w:tabs>
        <w:rPr>
          <w:rFonts w:hint="default"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_Toc18808 </w:instrText>
      </w:r>
      <w:r>
        <w:rPr>
          <w:rFonts w:hint="eastAsia" w:ascii="方正小标宋简体" w:hAnsi="宋体" w:eastAsia="方正小标宋简体"/>
          <w:b w:val="0"/>
          <w:bCs w:val="0"/>
          <w:sz w:val="30"/>
          <w:szCs w:val="30"/>
        </w:rPr>
        <w:fldChar w:fldCharType="separate"/>
      </w:r>
      <w:r>
        <w:rPr>
          <w:rFonts w:hint="eastAsia" w:ascii="黑体" w:hAnsi="黑体" w:eastAsia="黑体"/>
          <w:b w:val="0"/>
          <w:bCs w:val="0"/>
          <w:sz w:val="30"/>
          <w:szCs w:val="30"/>
        </w:rPr>
        <w:t>第四部分</w:t>
      </w:r>
      <w:r>
        <w:rPr>
          <w:rFonts w:ascii="黑体" w:hAnsi="黑体" w:eastAsia="黑体"/>
          <w:b w:val="0"/>
          <w:bCs w:val="0"/>
          <w:sz w:val="30"/>
          <w:szCs w:val="30"/>
        </w:rPr>
        <w:t xml:space="preserve"> </w:t>
      </w:r>
      <w:r>
        <w:rPr>
          <w:rFonts w:hint="eastAsia" w:ascii="黑体" w:hAnsi="黑体" w:eastAsia="黑体"/>
          <w:b w:val="0"/>
          <w:bCs w:val="0"/>
          <w:sz w:val="30"/>
          <w:szCs w:val="30"/>
        </w:rPr>
        <w:t>附件</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32</w:t>
      </w:r>
    </w:p>
    <w:p>
      <w:pPr>
        <w:pStyle w:val="43"/>
        <w:tabs>
          <w:tab w:val="right" w:leader="dot" w:pos="8306"/>
        </w:tabs>
        <w:rPr>
          <w:rFonts w:hint="default"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_Toc18400 </w:instrText>
      </w:r>
      <w:r>
        <w:rPr>
          <w:rFonts w:hint="eastAsia" w:ascii="方正小标宋简体" w:hAnsi="宋体" w:eastAsia="方正小标宋简体"/>
          <w:b w:val="0"/>
          <w:bCs w:val="0"/>
          <w:sz w:val="30"/>
          <w:szCs w:val="30"/>
        </w:rPr>
        <w:fldChar w:fldCharType="separate"/>
      </w:r>
      <w:r>
        <w:rPr>
          <w:rFonts w:hint="eastAsia" w:ascii="黑体" w:hAnsi="黑体" w:eastAsia="黑体" w:cs="黑体"/>
          <w:b w:val="0"/>
          <w:bCs w:val="0"/>
          <w:sz w:val="30"/>
          <w:szCs w:val="30"/>
        </w:rPr>
        <w:t>附件</w:t>
      </w:r>
      <w:r>
        <w:rPr>
          <w:rFonts w:ascii="黑体" w:hAnsi="黑体" w:eastAsia="黑体" w:cs="黑体"/>
          <w:b w:val="0"/>
          <w:bCs w:val="0"/>
          <w:sz w:val="30"/>
          <w:szCs w:val="30"/>
        </w:rPr>
        <w:t>1</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32</w:t>
      </w:r>
    </w:p>
    <w:p>
      <w:pPr>
        <w:pStyle w:val="44"/>
        <w:tabs>
          <w:tab w:val="right" w:leader="dot" w:pos="8306"/>
        </w:tabs>
        <w:ind w:left="0" w:leftChars="0" w:firstLine="0" w:firstLineChars="0"/>
        <w:rPr>
          <w:rFonts w:hint="default"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_Toc539 </w:instrText>
      </w:r>
      <w:r>
        <w:rPr>
          <w:rFonts w:hint="eastAsia" w:ascii="方正小标宋简体" w:hAnsi="宋体" w:eastAsia="方正小标宋简体"/>
          <w:b w:val="0"/>
          <w:bCs w:val="0"/>
          <w:sz w:val="30"/>
          <w:szCs w:val="30"/>
        </w:rPr>
        <w:fldChar w:fldCharType="separate"/>
      </w:r>
      <w:r>
        <w:rPr>
          <w:rFonts w:hint="eastAsia" w:ascii="方正小标宋简体" w:hAnsi="宋体" w:eastAsia="方正小标宋简体"/>
          <w:b w:val="0"/>
          <w:bCs w:val="0"/>
          <w:sz w:val="30"/>
          <w:szCs w:val="30"/>
          <w:lang w:eastAsia="zh-CN"/>
        </w:rPr>
        <w:t>附件</w:t>
      </w:r>
      <w:r>
        <w:rPr>
          <w:rFonts w:hint="eastAsia" w:ascii="方正小标宋简体" w:hAnsi="宋体" w:eastAsia="方正小标宋简体"/>
          <w:b w:val="0"/>
          <w:bCs w:val="0"/>
          <w:sz w:val="30"/>
          <w:szCs w:val="30"/>
          <w:lang w:val="en-US" w:eastAsia="zh-CN"/>
        </w:rPr>
        <w:t>2</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41</w:t>
      </w:r>
    </w:p>
    <w:p>
      <w:pPr>
        <w:pStyle w:val="44"/>
        <w:tabs>
          <w:tab w:val="right" w:leader="dot" w:pos="8306"/>
        </w:tabs>
        <w:rPr>
          <w:b w:val="0"/>
          <w:bCs w:val="0"/>
          <w:sz w:val="30"/>
          <w:szCs w:val="30"/>
        </w:rPr>
      </w:pPr>
    </w:p>
    <w:p>
      <w:pPr>
        <w:pStyle w:val="43"/>
        <w:tabs>
          <w:tab w:val="right" w:leader="dot" w:pos="8306"/>
        </w:tabs>
        <w:rPr>
          <w:rFonts w:hint="default"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_Toc21986 </w:instrText>
      </w:r>
      <w:r>
        <w:rPr>
          <w:rFonts w:hint="eastAsia" w:ascii="方正小标宋简体" w:hAnsi="宋体" w:eastAsia="方正小标宋简体"/>
          <w:b w:val="0"/>
          <w:bCs w:val="0"/>
          <w:sz w:val="30"/>
          <w:szCs w:val="30"/>
        </w:rPr>
        <w:fldChar w:fldCharType="separate"/>
      </w:r>
      <w:r>
        <w:rPr>
          <w:rFonts w:hint="eastAsia" w:ascii="黑体" w:hAnsi="黑体" w:eastAsia="黑体"/>
          <w:b w:val="0"/>
          <w:bCs w:val="0"/>
          <w:sz w:val="30"/>
          <w:szCs w:val="30"/>
        </w:rPr>
        <w:t>第五部分</w:t>
      </w:r>
      <w:r>
        <w:rPr>
          <w:rFonts w:ascii="黑体" w:hAnsi="黑体" w:eastAsia="黑体"/>
          <w:b w:val="0"/>
          <w:bCs w:val="0"/>
          <w:sz w:val="30"/>
          <w:szCs w:val="30"/>
        </w:rPr>
        <w:t xml:space="preserve"> </w:t>
      </w:r>
      <w:r>
        <w:rPr>
          <w:rFonts w:hint="eastAsia" w:ascii="黑体" w:hAnsi="黑体" w:eastAsia="黑体"/>
          <w:b w:val="0"/>
          <w:bCs w:val="0"/>
          <w:sz w:val="30"/>
          <w:szCs w:val="30"/>
        </w:rPr>
        <w:t>附表</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151</w:t>
      </w:r>
    </w:p>
    <w:p>
      <w:pPr>
        <w:pStyle w:val="44"/>
        <w:tabs>
          <w:tab w:val="right" w:leader="dot" w:pos="8306"/>
        </w:tabs>
        <w:rPr>
          <w:rFonts w:hint="default" w:ascii="仿宋" w:hAnsi="仿宋"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_Toc5906 </w:instrText>
      </w:r>
      <w:r>
        <w:rPr>
          <w:rFonts w:hint="eastAsia" w:ascii="方正小标宋简体" w:hAnsi="宋体" w:eastAsia="方正小标宋简体"/>
          <w:b w:val="0"/>
          <w:bCs w:val="0"/>
          <w:sz w:val="30"/>
          <w:szCs w:val="30"/>
        </w:rPr>
        <w:fldChar w:fldCharType="separate"/>
      </w:r>
      <w:r>
        <w:rPr>
          <w:rFonts w:hint="eastAsia" w:ascii="仿宋" w:hAnsi="仿宋" w:eastAsia="仿宋"/>
          <w:b w:val="0"/>
          <w:bCs w:val="0"/>
          <w:sz w:val="30"/>
          <w:szCs w:val="30"/>
        </w:rPr>
        <w:t>一、收入支出决算总表</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151</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_Toc15800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二、收入决算表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151</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_Toc32026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三、支出决算表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151</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_Toc3878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四、财政拨款收入支出决算总表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151</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_Toc27100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五、财政拨款支出决算明细表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151</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_Toc25304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六、一般公共预算财政拨款支出决算表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151</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_Toc27002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七、一般公共预算财政拨款支出决算明细表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151</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_Toc6661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八、一般公共预算财政拨款基本支出决算明细表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151</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_Toc12157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九、一般公共预算财政拨款项目支出决算表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151</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_Toc23676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十、政府性基金预算财政拨款收入支出决算表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151</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_Toc9534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十一、国有资本经营预算财政拨款收入支出决算表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151</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_Toc21479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十二、国有资本经营预算财政拨款支出决算表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151</w:t>
      </w:r>
    </w:p>
    <w:p>
      <w:pPr>
        <w:pStyle w:val="44"/>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_Toc1165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十三、财政拨款“三公”经费支出决算表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151</w:t>
      </w:r>
    </w:p>
    <w:p/>
    <w:p>
      <w:pPr>
        <w:rPr>
          <w:color w:val="auto"/>
          <w:highlight w:val="none"/>
        </w:rPr>
      </w:pPr>
    </w:p>
    <w:p>
      <w:pPr>
        <w:pStyle w:val="23"/>
        <w:rPr>
          <w:color w:val="auto"/>
          <w:highlight w:val="none"/>
        </w:rPr>
      </w:pPr>
    </w:p>
    <w:p>
      <w:pPr>
        <w:pStyle w:val="24"/>
        <w:rPr>
          <w:color w:val="auto"/>
          <w:highlight w:val="none"/>
        </w:rPr>
      </w:pPr>
    </w:p>
    <w:p>
      <w:pPr>
        <w:rPr>
          <w:color w:val="auto"/>
          <w:highlight w:val="none"/>
        </w:rPr>
      </w:pPr>
    </w:p>
    <w:p>
      <w:pPr>
        <w:pStyle w:val="23"/>
        <w:rPr>
          <w:color w:val="auto"/>
          <w:highlight w:val="none"/>
        </w:rPr>
      </w:pPr>
    </w:p>
    <w:p>
      <w:pPr>
        <w:pStyle w:val="24"/>
      </w:pPr>
    </w:p>
    <w:p>
      <w:pPr>
        <w:pStyle w:val="5"/>
        <w:jc w:val="center"/>
        <w:rPr>
          <w:rStyle w:val="34"/>
          <w:rFonts w:ascii="黑体" w:hAnsi="黑体" w:eastAsia="黑体"/>
          <w:b/>
          <w:bCs w:val="0"/>
          <w:color w:val="auto"/>
          <w:highlight w:val="none"/>
        </w:rPr>
      </w:pPr>
      <w:bookmarkStart w:id="12" w:name="_Toc15377196"/>
      <w:bookmarkStart w:id="13" w:name="_Toc15396599"/>
      <w:r>
        <w:rPr>
          <w:rFonts w:hint="eastAsia" w:ascii="黑体" w:hAnsi="黑体" w:eastAsia="黑体"/>
          <w:b w:val="0"/>
          <w:color w:val="auto"/>
          <w:highlight w:val="none"/>
        </w:rPr>
        <w:t xml:space="preserve">第一部分 </w:t>
      </w:r>
      <w:r>
        <w:rPr>
          <w:rStyle w:val="34"/>
          <w:rFonts w:hint="eastAsia" w:ascii="黑体" w:hAnsi="黑体" w:eastAsia="黑体"/>
          <w:b w:val="0"/>
          <w:bCs w:val="0"/>
          <w:color w:val="auto"/>
          <w:highlight w:val="none"/>
        </w:rPr>
        <w:t>部门概况</w:t>
      </w:r>
      <w:bookmarkEnd w:id="12"/>
      <w:bookmarkEnd w:id="13"/>
    </w:p>
    <w:p>
      <w:pPr>
        <w:widowControl/>
        <w:jc w:val="left"/>
        <w:rPr>
          <w:rFonts w:ascii="黑体" w:eastAsia="黑体"/>
          <w:color w:val="auto"/>
          <w:sz w:val="32"/>
          <w:szCs w:val="32"/>
          <w:highlight w:val="none"/>
        </w:rPr>
      </w:pPr>
    </w:p>
    <w:p>
      <w:pPr>
        <w:pStyle w:val="6"/>
        <w:numPr>
          <w:ilvl w:val="0"/>
          <w:numId w:val="2"/>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1、贯彻执行本级人民代表大会的决议和上级国家行政机关的决定和命令，发布决定和命令。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2、贯彻执行本行政区域内经济和社会发展计划、预算，管理本行政区域内的经济、教育、科学、文化、卫生、体育、旅游事业和财政、民政、统计、公安、司法行政等行政工作。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本行政区域内的基层治理，负责社会主义民主法治建设和精神文明建设，负责民生保障、社会救助、脱贫致富、社会治安综合治理、生态文明建设、乡村振兴、民族宗教、防灾减灾、应急管理、镇村建设、自然资源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提供区域公共服务，完善基本公共服务体系，依法依规承接区级部门下放的服务管理权限。落实人力资源和社会保障、民政、教育、科技、文化、体育、卫生健康、农民工服务、退役军人事务等领域相关法规政策。负责推进政府职能转变、依法治理等工作，建设服务型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保护社会主义的全民所有的财产和劳动群众集体所有的财产，保护公民私人所有的合法财产，维护社会秩序，保障公民的人身权利、民主权利和其他权利。保护各种经济组织的合法权益。保障少数民族的权利和尊重少数民族的风俗习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6、负责职责范围内安全生产和职业健康、生态环境保护等工作，及时向上级党委、政府反映社情民意，进一步密切党和政府与人民群众的关系。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7、监督执法管理。对辖区内各类行政执法工作进行统筹协调，组织开展群众监督和社会监督。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000000"/>
          <w:sz w:val="32"/>
          <w:szCs w:val="32"/>
        </w:rPr>
      </w:pPr>
      <w:r>
        <w:rPr>
          <w:rFonts w:hint="eastAsia" w:ascii="仿宋_GB2312" w:hAnsi="仿宋_GB2312" w:eastAsia="仿宋_GB2312" w:cs="仿宋_GB2312"/>
          <w:sz w:val="32"/>
          <w:szCs w:val="32"/>
          <w:lang w:val="en-US" w:eastAsia="zh-CN"/>
        </w:rPr>
        <w:t>8、完成区委、区政府交办的其他事项。</w:t>
      </w:r>
    </w:p>
    <w:p>
      <w:pPr>
        <w:numPr>
          <w:ilvl w:val="0"/>
          <w:numId w:val="0"/>
        </w:numPr>
        <w:rPr>
          <w:rFonts w:hint="eastAsia"/>
          <w:lang w:eastAsia="zh-CN"/>
        </w:rPr>
      </w:pPr>
    </w:p>
    <w:p>
      <w:pPr>
        <w:pStyle w:val="6"/>
        <w:rPr>
          <w:rStyle w:val="35"/>
          <w:b w:val="0"/>
          <w:bCs w:val="0"/>
          <w:color w:val="auto"/>
          <w:highlight w:val="none"/>
        </w:rPr>
      </w:pPr>
      <w:bookmarkStart w:id="14" w:name="_Toc15377200"/>
      <w:bookmarkStart w:id="15"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5"/>
          <w:rFonts w:hint="eastAsia" w:ascii="黑体" w:hAnsi="黑体" w:eastAsia="黑体"/>
          <w:b w:val="0"/>
          <w:bCs w:val="0"/>
          <w:color w:val="auto"/>
          <w:highlight w:val="none"/>
        </w:rPr>
        <w:t>构设置</w:t>
      </w:r>
      <w:bookmarkEnd w:id="14"/>
      <w:bookmarkEnd w:id="15"/>
    </w:p>
    <w:p>
      <w:pPr>
        <w:pStyle w:val="11"/>
        <w:adjustRightInd w:val="0"/>
        <w:snapToGrid w:val="0"/>
        <w:spacing w:before="93" w:line="600" w:lineRule="exact"/>
        <w:ind w:firstLine="672" w:firstLineChars="210"/>
        <w:rPr>
          <w:rFonts w:hint="default" w:ascii="Times New Roman" w:hAnsi="Times New Roman" w:eastAsia="仿宋_GB2312" w:cs="Times New Roman"/>
          <w:b w:val="0"/>
          <w:bCs w:val="0"/>
          <w:color w:val="auto"/>
          <w:kern w:val="2"/>
          <w:sz w:val="32"/>
          <w:szCs w:val="32"/>
          <w:u w:val="none"/>
          <w:lang w:val="en-US" w:eastAsia="zh-CN" w:bidi="ar-SA"/>
        </w:rPr>
      </w:pPr>
      <w:r>
        <w:rPr>
          <w:rFonts w:hint="eastAsia" w:ascii="Times New Roman" w:hAnsi="Times New Roman" w:eastAsia="仿宋_GB2312" w:cs="Times New Roman"/>
          <w:b w:val="0"/>
          <w:bCs w:val="0"/>
          <w:color w:val="auto"/>
          <w:kern w:val="2"/>
          <w:sz w:val="32"/>
          <w:szCs w:val="32"/>
          <w:u w:val="none"/>
          <w:lang w:val="en-US" w:eastAsia="zh-CN" w:bidi="ar-SA"/>
        </w:rPr>
        <w:t>东禅镇下属二级预算单位0个，其中行政单位0个，参照公务员法管理的事业单位0个，其他事业单位0个。</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5"/>
        <w:ind w:right="440"/>
        <w:jc w:val="center"/>
        <w:rPr>
          <w:rStyle w:val="34"/>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4"/>
          <w:rFonts w:hint="eastAsia" w:ascii="黑体" w:hAnsi="黑体" w:eastAsia="黑体"/>
          <w:b w:val="0"/>
          <w:bCs/>
          <w:color w:val="auto"/>
          <w:highlight w:val="none"/>
        </w:rPr>
        <w:t>部门决算情况说明</w:t>
      </w:r>
      <w:bookmarkEnd w:id="16"/>
      <w:bookmarkEnd w:id="17"/>
    </w:p>
    <w:p>
      <w:pPr>
        <w:rPr>
          <w:color w:val="auto"/>
          <w:highlight w:val="none"/>
        </w:rPr>
      </w:pPr>
    </w:p>
    <w:p>
      <w:pPr>
        <w:pStyle w:val="33"/>
        <w:numPr>
          <w:ilvl w:val="0"/>
          <w:numId w:val="0"/>
        </w:numPr>
        <w:spacing w:line="600" w:lineRule="exact"/>
        <w:ind w:left="640" w:leftChars="0"/>
        <w:outlineLvl w:val="1"/>
        <w:rPr>
          <w:rStyle w:val="35"/>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lang w:val="en-US" w:eastAsia="zh-CN"/>
        </w:rPr>
        <w:t>1、</w:t>
      </w:r>
      <w:r>
        <w:rPr>
          <w:rFonts w:hint="eastAsia" w:ascii="黑体" w:hAnsi="黑体" w:eastAsia="黑体"/>
          <w:color w:val="auto"/>
          <w:sz w:val="32"/>
          <w:szCs w:val="32"/>
          <w:highlight w:val="none"/>
        </w:rPr>
        <w:t>收</w:t>
      </w:r>
      <w:r>
        <w:rPr>
          <w:rStyle w:val="35"/>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u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2033.27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95.33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4.92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u w:val="none"/>
          <w:lang w:val="en-US" w:eastAsia="zh-CN"/>
        </w:rPr>
        <w:t>1、人员成本增加，包括工资福利支出增加，如员工工资调整、津贴补贴增加等。2、重点项目增加，导致相关费用如差旅费等相应增加。3、应急和特殊任务支出，在应对突发事件或执行特殊任务时，增加了额外的经费支出，如应急物资采购、专项活动费用等。</w:t>
      </w:r>
    </w:p>
    <w:p>
      <w:pPr>
        <w:spacing w:line="240" w:lineRule="auto"/>
        <w:ind w:firstLine="0" w:firstLineChars="0"/>
        <w:rPr>
          <w:rFonts w:hint="eastAsia"/>
          <w:lang w:eastAsia="zh-CN"/>
        </w:rPr>
      </w:pPr>
      <w:r>
        <w:rPr>
          <w:rFonts w:hint="eastAsia" w:ascii="仿宋" w:hAnsi="仿宋" w:eastAsia="仿宋"/>
          <w:color w:val="auto"/>
          <w:sz w:val="32"/>
          <w:szCs w:val="32"/>
          <w:highlight w:val="none"/>
          <w:lang w:eastAsia="zh-CN"/>
        </w:rPr>
        <w:drawing>
          <wp:inline distT="0" distB="0" distL="114300" distR="114300">
            <wp:extent cx="5256530" cy="2988310"/>
            <wp:effectExtent l="5080" t="4445" r="15240" b="55245"/>
            <wp:docPr id="9" name="图表 9" descr="7b0a202020202263686172745265734964223a2022343536383330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33"/>
        <w:numPr>
          <w:ilvl w:val="0"/>
          <w:numId w:val="0"/>
        </w:numPr>
        <w:spacing w:line="600" w:lineRule="exact"/>
        <w:ind w:left="640" w:leftChars="0"/>
        <w:outlineLvl w:val="1"/>
        <w:rPr>
          <w:rStyle w:val="35"/>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lang w:val="en-US" w:eastAsia="zh-CN"/>
        </w:rPr>
        <w:t>2、</w:t>
      </w:r>
      <w:r>
        <w:rPr>
          <w:rFonts w:hint="eastAsia" w:ascii="黑体" w:hAnsi="黑体" w:eastAsia="黑体"/>
          <w:color w:val="auto"/>
          <w:sz w:val="32"/>
          <w:szCs w:val="32"/>
          <w:highlight w:val="none"/>
        </w:rPr>
        <w:t>收</w:t>
      </w:r>
      <w:r>
        <w:rPr>
          <w:rStyle w:val="35"/>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2033.27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1999.19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98.32</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34.09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11"/>
      </w:pPr>
      <w:r>
        <w:rPr>
          <w:rFonts w:hint="eastAsia"/>
          <w:lang w:eastAsia="zh-CN"/>
        </w:rPr>
        <w:object>
          <v:shape id="_x0000_i1025" o:spt="75" type="#_x0000_t75" style="height:245.25pt;width:375.8pt;" o:ole="t" filled="f" o:preferrelative="t" stroked="f" coordsize="21600,21600" o:gfxdata="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">
            <v:path/>
            <v:fill on="f" focussize="0,0"/>
            <v:stroke on="f"/>
            <v:imagedata r:id="rId9" o:title=""/>
            <o:lock v:ext="edit" aspectratio="f"/>
            <w10:wrap type="none"/>
            <w10:anchorlock/>
          </v:shape>
          <o:OLEObject Type="Embed" ProgID="excel.sheet.8" ShapeID="_x0000_i1025" DrawAspect="Content" ObjectID="_1468075725" r:id="rId8">
            <o:LockedField>false</o:LockedField>
          </o:OLEObject>
        </w:object>
      </w:r>
    </w:p>
    <w:p>
      <w:pPr>
        <w:spacing w:line="600" w:lineRule="exact"/>
        <w:ind w:firstLine="640" w:firstLineChars="200"/>
        <w:outlineLvl w:val="1"/>
        <w:rPr>
          <w:rFonts w:ascii="仿宋" w:hAnsi="仿宋" w:eastAsia="仿宋"/>
          <w:color w:val="auto"/>
          <w:sz w:val="32"/>
          <w:szCs w:val="32"/>
          <w:highlight w:val="none"/>
        </w:rPr>
      </w:pP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pPr>
        <w:pStyle w:val="33"/>
        <w:numPr>
          <w:ilvl w:val="0"/>
          <w:numId w:val="0"/>
        </w:numPr>
        <w:spacing w:line="600" w:lineRule="exact"/>
        <w:ind w:left="640" w:leftChars="0"/>
        <w:outlineLvl w:val="1"/>
        <w:rPr>
          <w:rStyle w:val="35"/>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lang w:val="en-US" w:eastAsia="zh-CN"/>
        </w:rPr>
        <w:t>3、</w:t>
      </w:r>
      <w:r>
        <w:rPr>
          <w:rFonts w:hint="eastAsia" w:ascii="黑体" w:hAnsi="黑体" w:eastAsia="黑体"/>
          <w:color w:val="auto"/>
          <w:sz w:val="32"/>
          <w:szCs w:val="32"/>
          <w:highlight w:val="none"/>
        </w:rPr>
        <w:t>支</w:t>
      </w:r>
      <w:r>
        <w:rPr>
          <w:rStyle w:val="35"/>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年本年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支出合计</w:t>
      </w:r>
      <w:r>
        <w:rPr>
          <w:rFonts w:hint="eastAsia" w:ascii="仿宋" w:hAnsi="仿宋" w:eastAsia="仿宋"/>
          <w:color w:val="auto"/>
          <w:sz w:val="32"/>
          <w:szCs w:val="32"/>
          <w:highlight w:val="none"/>
          <w:lang w:val="en-US" w:eastAsia="zh-CN"/>
        </w:rPr>
        <w:t>2033.27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1448.17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71.22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585.11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28.78</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3"/>
      </w:pPr>
      <w:r>
        <w:rPr>
          <w:rFonts w:hint="eastAsia"/>
          <w:lang w:eastAsia="zh-CN"/>
        </w:rPr>
        <w:object>
          <v:shape id="_x0000_i1026" o:spt="75" type="#_x0000_t75" style="height:223.7pt;width:355.5pt;" o:ole="t" filled="f" o:preferrelative="t" stroked="f" coordsize="21600,21600" o:gfxdata="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">
            <v:path/>
            <v:fill on="f" focussize="0,0"/>
            <v:stroke on="f"/>
            <v:imagedata r:id="rId11" o:title=""/>
            <o:lock v:ext="edit" aspectratio="f"/>
            <w10:wrap type="none"/>
            <w10:anchorlock/>
          </v:shape>
          <o:OLEObject Type="Embed" ProgID="excel.sheet.8" ShapeID="_x0000_i1026" DrawAspect="Content" ObjectID="_1468075726" r:id="rId10">
            <o:LockedField>false</o:LockedField>
          </o:OLEObject>
        </w:object>
      </w:r>
    </w:p>
    <w:p>
      <w:pPr>
        <w:spacing w:line="600" w:lineRule="exact"/>
        <w:ind w:firstLine="1680" w:firstLineChars="600"/>
        <w:rPr>
          <w:rFonts w:ascii="仿宋" w:hAnsi="仿宋" w:eastAsia="仿宋"/>
          <w:color w:val="auto"/>
          <w:sz w:val="28"/>
          <w:szCs w:val="28"/>
          <w:highlight w:val="none"/>
        </w:rPr>
      </w:pPr>
      <w:r>
        <w:rPr>
          <w:rFonts w:hint="eastAsia" w:ascii="仿宋" w:hAnsi="仿宋" w:eastAsia="仿宋"/>
          <w:color w:val="auto"/>
          <w:sz w:val="28"/>
          <w:szCs w:val="28"/>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35"/>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35"/>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2033.27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95.33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4.92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主要原因：</w:t>
      </w:r>
      <w:r>
        <w:rPr>
          <w:rFonts w:hint="eastAsia" w:ascii="仿宋" w:hAnsi="仿宋" w:eastAsia="仿宋"/>
          <w:color w:val="auto"/>
          <w:sz w:val="32"/>
          <w:szCs w:val="32"/>
          <w:highlight w:val="none"/>
          <w:u w:val="none"/>
          <w:lang w:val="en-US" w:eastAsia="zh-CN"/>
        </w:rPr>
        <w:t>人员成本增加，包括工资福利支出增加，如员工工资调整、津贴补贴增加等；重点项目增加，导致相关费用如差旅费等相应增加；应急和特殊任务支出，在应对突发事件或执行特殊任务时，增加了额外的经费支出，如应急物资采购、专项活动费用等。</w:t>
      </w:r>
    </w:p>
    <w:p>
      <w:pPr>
        <w:spacing w:line="600" w:lineRule="exact"/>
        <w:ind w:firstLine="640"/>
        <w:rPr>
          <w:rFonts w:hint="eastAsia" w:ascii="Times New Roman" w:hAnsi="Times New Roman" w:eastAsia="仿宋_GB2312" w:cs="Times New Roman"/>
          <w:b w:val="0"/>
          <w:bCs w:val="0"/>
          <w:color w:val="auto"/>
          <w:kern w:val="2"/>
          <w:sz w:val="32"/>
          <w:szCs w:val="32"/>
          <w:u w:val="none"/>
          <w:lang w:val="en-US" w:eastAsia="zh-CN" w:bidi="ar-SA"/>
        </w:rPr>
      </w:pPr>
    </w:p>
    <w:p>
      <w:pPr>
        <w:pStyle w:val="23"/>
        <w:rPr>
          <w:rStyle w:val="22"/>
        </w:rPr>
      </w:pPr>
      <w:r>
        <w:rPr>
          <w:rFonts w:hint="eastAsia" w:ascii="仿宋" w:hAnsi="仿宋" w:eastAsia="仿宋"/>
          <w:color w:val="auto"/>
          <w:sz w:val="32"/>
          <w:szCs w:val="32"/>
          <w:highlight w:val="none"/>
          <w:lang w:eastAsia="zh-CN"/>
        </w:rPr>
        <w:drawing>
          <wp:inline distT="0" distB="0" distL="114300" distR="114300">
            <wp:extent cx="5256530" cy="2988310"/>
            <wp:effectExtent l="5080" t="4445" r="15240" b="55245"/>
            <wp:docPr id="16" name="图表 16" descr="7b0a202020202263686172745265734964223a2022343536383330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35"/>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5"/>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_GB2312" w:hAnsi="仿宋_GB2312" w:eastAsia="仿宋_GB2312" w:cs="仿宋_GB2312"/>
          <w:color w:val="auto"/>
          <w:sz w:val="32"/>
          <w:szCs w:val="32"/>
          <w:highlight w:val="yellow"/>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1999.19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98.32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支出增加</w:t>
      </w:r>
      <w:r>
        <w:rPr>
          <w:rFonts w:hint="eastAsia" w:ascii="仿宋" w:hAnsi="仿宋" w:eastAsia="仿宋"/>
          <w:color w:val="auto"/>
          <w:sz w:val="32"/>
          <w:szCs w:val="32"/>
          <w:highlight w:val="none"/>
          <w:lang w:val="en-US" w:eastAsia="zh-CN"/>
        </w:rPr>
        <w:t>92.76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4.87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u w:val="none"/>
          <w:lang w:val="en-US" w:eastAsia="zh-CN"/>
        </w:rPr>
        <w:t>1、人员成本增加，包括工资福利支出增加，如员工工资调整、津贴补贴增加等。2、重点项目增加，导致相关费用如差旅费等相应增加。3、应急和特殊任务支出，在应对突发事件或执行特殊任务时，增加了额外的经费支出，如应急物资采购、专项活动费用等。</w:t>
      </w:r>
    </w:p>
    <w:p>
      <w:pPr>
        <w:pStyle w:val="23"/>
        <w:rPr>
          <w:rFonts w:ascii="仿宋" w:hAnsi="仿宋" w:eastAsia="仿宋"/>
          <w:color w:val="auto"/>
          <w:sz w:val="32"/>
          <w:szCs w:val="32"/>
          <w:highlight w:val="none"/>
        </w:rPr>
      </w:pPr>
      <w:r>
        <w:rPr>
          <w:rFonts w:hint="eastAsia" w:ascii="仿宋" w:hAnsi="仿宋" w:eastAsia="仿宋"/>
          <w:color w:val="000000"/>
          <w:sz w:val="32"/>
          <w:szCs w:val="32"/>
          <w:lang w:val="en-US" w:eastAsia="zh-CN"/>
        </w:rPr>
        <w:object>
          <v:shape id="_x0000_i1027" o:spt="75" type="#_x0000_t75" style="height:225pt;width:407.25pt;" o:ole="t" filled="f" o:preferrelative="t" stroked="f" coordsize="21600,21600">
            <v:path/>
            <v:fill on="f" focussize="0,0"/>
            <v:stroke on="f"/>
            <v:imagedata r:id="rId14" o:title=""/>
            <o:lock v:ext="edit" aspectratio="t"/>
            <w10:wrap type="none"/>
            <w10:anchorlock/>
          </v:shape>
          <o:OLEObject Type="Embed" ProgID="Excel.Chart.8" ShapeID="_x0000_i1027" DrawAspect="Content" ObjectID="_1468075727" r:id="rId13">
            <o:LockedField>false</o:LockedField>
          </o:OLEObject>
        </w:object>
      </w: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1999.19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570.7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b/>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23.22</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1.16</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195.8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55.88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节能环保</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城乡社区</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17.2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农林水</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835.3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41.78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资源勘探工业信息等支出</w:t>
      </w:r>
      <w:r>
        <w:rPr>
          <w:rFonts w:hint="eastAsia" w:ascii="仿宋" w:hAnsi="仿宋" w:eastAsia="仿宋"/>
          <w:b/>
          <w:bCs/>
          <w:color w:val="auto"/>
          <w:sz w:val="32"/>
          <w:szCs w:val="32"/>
          <w:highlight w:val="none"/>
          <w:lang w:val="en-US" w:eastAsia="zh-CN"/>
        </w:rPr>
        <w:t>180</w:t>
      </w:r>
      <w:r>
        <w:rPr>
          <w:rFonts w:hint="eastAsia" w:ascii="仿宋" w:hAnsi="仿宋" w:eastAsia="仿宋"/>
          <w:color w:val="auto"/>
          <w:sz w:val="32"/>
          <w:szCs w:val="32"/>
          <w:highlight w:val="none"/>
          <w:lang w:val="en-US" w:eastAsia="zh-CN"/>
        </w:rPr>
        <w:t>万元，占9%；</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71.08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3.56</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lang w:eastAsia="zh-CN"/>
        </w:rPr>
        <w:t>灾害防治及应急管理支出</w:t>
      </w:r>
      <w:r>
        <w:rPr>
          <w:rFonts w:hint="eastAsia" w:ascii="仿宋" w:hAnsi="仿宋" w:eastAsia="仿宋"/>
          <w:b/>
          <w:bCs/>
          <w:color w:val="auto"/>
          <w:sz w:val="32"/>
          <w:szCs w:val="32"/>
          <w:highlight w:val="none"/>
          <w:lang w:val="en-US" w:eastAsia="zh-CN"/>
        </w:rPr>
        <w:t>38</w:t>
      </w:r>
      <w:r>
        <w:rPr>
          <w:rFonts w:hint="eastAsia" w:ascii="仿宋" w:hAnsi="仿宋" w:eastAsia="仿宋"/>
          <w:color w:val="auto"/>
          <w:sz w:val="32"/>
          <w:szCs w:val="32"/>
          <w:highlight w:val="none"/>
          <w:lang w:val="en-US" w:eastAsia="zh-CN"/>
        </w:rPr>
        <w:t>万元，占1.90%</w:t>
      </w:r>
      <w:r>
        <w:rPr>
          <w:rFonts w:hint="eastAsia" w:ascii="仿宋" w:hAnsi="仿宋" w:eastAsia="仿宋"/>
          <w:color w:val="auto"/>
          <w:sz w:val="32"/>
          <w:szCs w:val="32"/>
          <w:highlight w:val="none"/>
        </w:rPr>
        <w:t>。</w:t>
      </w:r>
    </w:p>
    <w:p>
      <w:pPr>
        <w:pStyle w:val="23"/>
        <w:rPr>
          <w:rFonts w:ascii="仿宋" w:hAnsi="仿宋" w:eastAsia="仿宋"/>
          <w:color w:val="auto"/>
          <w:sz w:val="32"/>
          <w:szCs w:val="32"/>
          <w:highlight w:val="none"/>
        </w:rPr>
      </w:pPr>
      <w:r>
        <w:rPr>
          <w:rFonts w:hint="eastAsia" w:ascii="仿宋" w:hAnsi="仿宋" w:eastAsia="仿宋"/>
          <w:color w:val="000000"/>
          <w:sz w:val="32"/>
          <w:szCs w:val="32"/>
          <w:lang w:eastAsia="zh-CN"/>
        </w:rPr>
        <w:object>
          <v:shape id="_x0000_i1028" o:spt="75" type="#_x0000_t75" style="height:303.5pt;width:427.45pt;" o:ole="t" filled="f" o:preferrelative="t" stroked="f" coordsize="21600,21600">
            <v:path/>
            <v:fill on="f" focussize="0,0"/>
            <v:stroke on="f"/>
            <v:imagedata r:id="rId16" o:title=""/>
            <o:lock v:ext="edit" aspectratio="t"/>
            <w10:wrap type="none"/>
            <w10:anchorlock/>
          </v:shape>
          <o:OLEObject Type="Embed" ProgID="Excel.Chart.8" ShapeID="_x0000_i1028" DrawAspect="Content" ObjectID="_1468075728" r:id="rId15">
            <o:LockedField>false</o:LockedField>
          </o:OLEObject>
        </w:object>
      </w: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213"/>
      <w:bookmarkStart w:id="33" w:name="_Toc15377444"/>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1999.19</w:t>
      </w:r>
      <w:r>
        <w:rPr>
          <w:rFonts w:hint="eastAsia" w:ascii="仿宋" w:hAnsi="仿宋" w:eastAsia="仿宋"/>
          <w:color w:val="auto"/>
          <w:sz w:val="32"/>
          <w:szCs w:val="32"/>
          <w:highlight w:val="none"/>
        </w:rPr>
        <w:t>，</w:t>
      </w:r>
      <w:r>
        <w:rPr>
          <w:rStyle w:val="21"/>
          <w:rFonts w:hint="eastAsia" w:ascii="仿宋" w:hAnsi="仿宋" w:eastAsia="仿宋"/>
          <w:bCs/>
          <w:color w:val="auto"/>
          <w:sz w:val="32"/>
          <w:szCs w:val="32"/>
          <w:highlight w:val="none"/>
        </w:rPr>
        <w:t>完成预算</w:t>
      </w:r>
      <w:r>
        <w:rPr>
          <w:rStyle w:val="21"/>
          <w:rFonts w:hint="eastAsia" w:ascii="仿宋" w:hAnsi="仿宋" w:eastAsia="仿宋"/>
          <w:bCs/>
          <w:color w:val="auto"/>
          <w:sz w:val="32"/>
          <w:szCs w:val="32"/>
          <w:highlight w:val="none"/>
          <w:lang w:val="en-US" w:eastAsia="zh-CN"/>
        </w:rPr>
        <w:t>100</w:t>
      </w:r>
      <w:r>
        <w:rPr>
          <w:rStyle w:val="21"/>
          <w:rFonts w:ascii="仿宋" w:hAnsi="仿宋" w:eastAsia="仿宋"/>
          <w:bCs/>
          <w:color w:val="auto"/>
          <w:sz w:val="32"/>
          <w:szCs w:val="32"/>
          <w:highlight w:val="none"/>
        </w:rPr>
        <w:t>%</w:t>
      </w:r>
      <w:r>
        <w:rPr>
          <w:rStyle w:val="21"/>
          <w:rFonts w:hint="eastAsia" w:ascii="仿宋" w:hAnsi="仿宋" w:eastAsia="仿宋"/>
          <w:bCs/>
          <w:color w:val="auto"/>
          <w:sz w:val="32"/>
          <w:szCs w:val="32"/>
          <w:highlight w:val="none"/>
        </w:rPr>
        <w:t>。其中：</w:t>
      </w:r>
      <w:bookmarkEnd w:id="31"/>
      <w:bookmarkEnd w:id="32"/>
      <w:bookmarkEnd w:id="33"/>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1.</w:t>
      </w:r>
      <w:r>
        <w:rPr>
          <w:rStyle w:val="21"/>
          <w:rFonts w:hint="eastAsia" w:ascii="仿宋" w:hAnsi="仿宋" w:eastAsia="仿宋"/>
          <w:bCs/>
          <w:color w:val="000000"/>
          <w:sz w:val="32"/>
          <w:szCs w:val="32"/>
        </w:rPr>
        <w:t>一般公共服务（类）</w:t>
      </w:r>
      <w:r>
        <w:rPr>
          <w:rStyle w:val="21"/>
          <w:rFonts w:hint="eastAsia" w:ascii="仿宋" w:hAnsi="仿宋" w:eastAsia="仿宋"/>
          <w:bCs/>
          <w:color w:val="000000"/>
          <w:sz w:val="32"/>
          <w:szCs w:val="32"/>
          <w:lang w:val="en-US" w:eastAsia="zh-CN"/>
        </w:rPr>
        <w:t>人大事务</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人大监督</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支出决算为2万元，完成预算100%，决算数等于预算数。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2.</w:t>
      </w:r>
      <w:r>
        <w:rPr>
          <w:rStyle w:val="21"/>
          <w:rFonts w:hint="eastAsia" w:ascii="仿宋" w:hAnsi="仿宋" w:eastAsia="仿宋"/>
          <w:bCs/>
          <w:color w:val="000000"/>
          <w:sz w:val="32"/>
          <w:szCs w:val="32"/>
        </w:rPr>
        <w:t>一般公共服务（类）</w:t>
      </w:r>
      <w:r>
        <w:rPr>
          <w:rStyle w:val="21"/>
          <w:rFonts w:hint="eastAsia" w:ascii="仿宋" w:hAnsi="仿宋" w:eastAsia="仿宋"/>
          <w:bCs/>
          <w:color w:val="000000"/>
          <w:sz w:val="32"/>
          <w:szCs w:val="32"/>
          <w:lang w:val="en-US" w:eastAsia="zh-CN"/>
        </w:rPr>
        <w:t>人大事务</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代表工作</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支出决算为3.95万元，完成预算100%，决算数等于预算数。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3.</w:t>
      </w:r>
      <w:r>
        <w:rPr>
          <w:rStyle w:val="21"/>
          <w:rFonts w:hint="eastAsia" w:ascii="仿宋" w:hAnsi="仿宋" w:eastAsia="仿宋"/>
          <w:bCs/>
          <w:color w:val="000000"/>
          <w:sz w:val="32"/>
          <w:szCs w:val="32"/>
        </w:rPr>
        <w:t>一般公共服务（类）</w:t>
      </w:r>
      <w:r>
        <w:rPr>
          <w:rStyle w:val="21"/>
          <w:rFonts w:hint="eastAsia" w:ascii="仿宋" w:hAnsi="仿宋" w:eastAsia="仿宋"/>
          <w:bCs/>
          <w:color w:val="000000"/>
          <w:sz w:val="32"/>
          <w:szCs w:val="32"/>
          <w:lang w:val="en-US" w:eastAsia="zh-CN"/>
        </w:rPr>
        <w:t>政协事务（款）委员视察</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支出决算为1万元，完成预算100%，决算数等于预算数。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4.</w:t>
      </w:r>
      <w:r>
        <w:rPr>
          <w:rStyle w:val="21"/>
          <w:rFonts w:hint="eastAsia" w:ascii="仿宋" w:hAnsi="仿宋" w:eastAsia="仿宋"/>
          <w:bCs/>
          <w:color w:val="000000"/>
          <w:sz w:val="32"/>
          <w:szCs w:val="32"/>
        </w:rPr>
        <w:t>一般公共服务（类）</w:t>
      </w:r>
      <w:r>
        <w:rPr>
          <w:rStyle w:val="21"/>
          <w:rFonts w:hint="eastAsia" w:ascii="仿宋" w:hAnsi="仿宋" w:eastAsia="仿宋"/>
          <w:bCs/>
          <w:color w:val="000000"/>
          <w:sz w:val="32"/>
          <w:szCs w:val="32"/>
          <w:lang w:val="en-US" w:eastAsia="zh-CN"/>
        </w:rPr>
        <w:t>政府办公厅（室）及相关事务</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行政运行</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支出决算为504.96万元，完成预算100%，决算数等于预算数。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5.</w:t>
      </w:r>
      <w:r>
        <w:rPr>
          <w:rStyle w:val="21"/>
          <w:rFonts w:hint="eastAsia" w:ascii="仿宋" w:hAnsi="仿宋" w:eastAsia="仿宋"/>
          <w:bCs/>
          <w:color w:val="000000"/>
          <w:sz w:val="32"/>
          <w:szCs w:val="32"/>
        </w:rPr>
        <w:t>一般公共服务（类）</w:t>
      </w:r>
      <w:r>
        <w:rPr>
          <w:rStyle w:val="21"/>
          <w:rFonts w:hint="eastAsia" w:ascii="仿宋" w:hAnsi="仿宋" w:eastAsia="仿宋"/>
          <w:bCs/>
          <w:color w:val="000000"/>
          <w:sz w:val="32"/>
          <w:szCs w:val="32"/>
          <w:lang w:val="en-US" w:eastAsia="zh-CN"/>
        </w:rPr>
        <w:t>政府办公厅（室）及相关事务</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信访事务（项）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支出决算为11万元，完成预算100%，决算数等于预算数。</w:t>
      </w:r>
    </w:p>
    <w:p>
      <w:pPr>
        <w:numPr>
          <w:ilvl w:val="0"/>
          <w:numId w:val="0"/>
        </w:numPr>
        <w:spacing w:line="600" w:lineRule="exact"/>
        <w:ind w:firstLine="643" w:firstLineChars="200"/>
        <w:rPr>
          <w:rFonts w:hint="eastAsia"/>
          <w:lang w:val="en-US" w:eastAsia="zh-CN"/>
        </w:rPr>
      </w:pPr>
      <w:r>
        <w:rPr>
          <w:rStyle w:val="21"/>
          <w:rFonts w:hint="eastAsia" w:ascii="仿宋" w:hAnsi="仿宋" w:eastAsia="仿宋"/>
          <w:bCs/>
          <w:color w:val="000000"/>
          <w:sz w:val="32"/>
          <w:szCs w:val="32"/>
          <w:lang w:val="en-US" w:eastAsia="zh-CN"/>
        </w:rPr>
        <w:t>6.</w:t>
      </w:r>
      <w:r>
        <w:rPr>
          <w:rStyle w:val="21"/>
          <w:rFonts w:hint="eastAsia" w:ascii="仿宋" w:hAnsi="仿宋" w:eastAsia="仿宋"/>
          <w:bCs/>
          <w:color w:val="000000"/>
          <w:sz w:val="32"/>
          <w:szCs w:val="32"/>
        </w:rPr>
        <w:t>一般公共服务（类）</w:t>
      </w:r>
      <w:r>
        <w:rPr>
          <w:rStyle w:val="21"/>
          <w:rFonts w:hint="eastAsia" w:ascii="仿宋" w:hAnsi="仿宋" w:eastAsia="仿宋"/>
          <w:bCs/>
          <w:color w:val="000000"/>
          <w:sz w:val="32"/>
          <w:szCs w:val="32"/>
          <w:lang w:val="en-US" w:eastAsia="zh-CN"/>
        </w:rPr>
        <w:t>政府办公厅（室）及相关事务</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事业运行</w:t>
      </w:r>
      <w:r>
        <w:rPr>
          <w:rStyle w:val="21"/>
          <w:rFonts w:hint="eastAsia" w:ascii="仿宋" w:hAnsi="仿宋" w:eastAsia="仿宋"/>
          <w:bCs/>
          <w:color w:val="000000"/>
          <w:sz w:val="32"/>
          <w:szCs w:val="32"/>
          <w:lang w:val="en-US" w:eastAsia="zh-CN"/>
        </w:rPr>
        <w:t>（项）：</w:t>
      </w:r>
      <w:r>
        <w:rPr>
          <w:rFonts w:hint="eastAsia" w:ascii="仿宋_GB2312" w:hAnsi="仿宋_GB2312" w:eastAsia="仿宋_GB2312" w:cs="仿宋_GB2312"/>
          <w:color w:val="000000"/>
          <w:sz w:val="32"/>
          <w:szCs w:val="32"/>
          <w:highlight w:val="none"/>
          <w:lang w:val="en-US" w:eastAsia="zh-CN"/>
        </w:rPr>
        <w:t>支出决算为9.07万元，完成预算100%，决算数等于预算数。</w:t>
      </w:r>
    </w:p>
    <w:p>
      <w:pPr>
        <w:numPr>
          <w:ilvl w:val="0"/>
          <w:numId w:val="0"/>
        </w:numPr>
        <w:spacing w:line="600" w:lineRule="exact"/>
        <w:ind w:firstLine="643" w:firstLineChars="200"/>
        <w:rPr>
          <w:rFonts w:hint="default"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7.</w:t>
      </w:r>
      <w:r>
        <w:rPr>
          <w:rStyle w:val="21"/>
          <w:rFonts w:hint="eastAsia" w:ascii="仿宋" w:hAnsi="仿宋" w:eastAsia="仿宋"/>
          <w:bCs/>
          <w:color w:val="000000"/>
          <w:sz w:val="32"/>
          <w:szCs w:val="32"/>
        </w:rPr>
        <w:t>一般公共服务（类）</w:t>
      </w:r>
      <w:r>
        <w:rPr>
          <w:rStyle w:val="21"/>
          <w:rFonts w:hint="eastAsia" w:ascii="仿宋" w:hAnsi="仿宋" w:eastAsia="仿宋"/>
          <w:bCs/>
          <w:color w:val="000000"/>
          <w:sz w:val="32"/>
          <w:szCs w:val="32"/>
          <w:lang w:val="en-US" w:eastAsia="zh-CN"/>
        </w:rPr>
        <w:t>政府办公厅（室）及相关事务</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其他政府办公厅（室</w:t>
      </w:r>
      <w:r>
        <w:rPr>
          <w:rStyle w:val="21"/>
          <w:rFonts w:hint="eastAsia" w:ascii="仿宋" w:hAnsi="仿宋" w:eastAsia="仿宋"/>
          <w:bCs/>
          <w:color w:val="000000"/>
          <w:sz w:val="32"/>
          <w:szCs w:val="32"/>
          <w:lang w:val="en-US" w:eastAsia="zh-CN"/>
        </w:rPr>
        <w:t>)及相关机构事务支出（项）：</w:t>
      </w:r>
      <w:r>
        <w:rPr>
          <w:rFonts w:hint="eastAsia" w:ascii="仿宋_GB2312" w:hAnsi="仿宋_GB2312" w:eastAsia="仿宋_GB2312" w:cs="仿宋_GB2312"/>
          <w:color w:val="000000"/>
          <w:sz w:val="32"/>
          <w:szCs w:val="32"/>
          <w:highlight w:val="none"/>
          <w:lang w:val="en-US" w:eastAsia="zh-CN"/>
        </w:rPr>
        <w:t>支出决算为19.29万元，完成预算100%，决算数等于预算数。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8.</w:t>
      </w:r>
      <w:r>
        <w:rPr>
          <w:rStyle w:val="21"/>
          <w:rFonts w:hint="eastAsia" w:ascii="仿宋" w:hAnsi="仿宋" w:eastAsia="仿宋"/>
          <w:bCs/>
          <w:color w:val="000000"/>
          <w:sz w:val="32"/>
          <w:szCs w:val="32"/>
        </w:rPr>
        <w:t>一般公共服务（类）</w:t>
      </w:r>
      <w:r>
        <w:rPr>
          <w:rStyle w:val="21"/>
          <w:rFonts w:hint="eastAsia" w:ascii="仿宋" w:hAnsi="仿宋" w:eastAsia="仿宋"/>
          <w:bCs/>
          <w:color w:val="000000"/>
          <w:sz w:val="32"/>
          <w:szCs w:val="32"/>
          <w:lang w:val="en-US" w:eastAsia="zh-CN"/>
        </w:rPr>
        <w:t>统计信息事务</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其他统计信息事务支出</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支出决算为2万元，完成预算100%，决算数等于预算数。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9.</w:t>
      </w:r>
      <w:r>
        <w:rPr>
          <w:rStyle w:val="21"/>
          <w:rFonts w:hint="eastAsia" w:ascii="仿宋" w:hAnsi="仿宋" w:eastAsia="仿宋"/>
          <w:bCs/>
          <w:color w:val="000000"/>
          <w:sz w:val="32"/>
          <w:szCs w:val="32"/>
        </w:rPr>
        <w:t>一般公共服务（类）</w:t>
      </w:r>
      <w:r>
        <w:rPr>
          <w:rStyle w:val="21"/>
          <w:rFonts w:hint="eastAsia" w:ascii="仿宋" w:hAnsi="仿宋" w:eastAsia="仿宋"/>
          <w:bCs/>
          <w:color w:val="000000"/>
          <w:sz w:val="32"/>
          <w:szCs w:val="32"/>
          <w:lang w:val="en-US" w:eastAsia="zh-CN"/>
        </w:rPr>
        <w:t>财政事务</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行政运行</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支出决算为17.43万元，完成预算100%，决算数等于预算数。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10.</w:t>
      </w:r>
      <w:r>
        <w:rPr>
          <w:rStyle w:val="21"/>
          <w:rFonts w:hint="eastAsia" w:ascii="仿宋" w:hAnsi="仿宋" w:eastAsia="仿宋"/>
          <w:bCs/>
          <w:color w:val="000000"/>
          <w:sz w:val="32"/>
          <w:szCs w:val="32"/>
        </w:rPr>
        <w:t>文化旅游体育与传媒</w:t>
      </w:r>
      <w:r>
        <w:rPr>
          <w:rStyle w:val="21"/>
          <w:rFonts w:hint="eastAsia" w:ascii="仿宋" w:hAnsi="仿宋" w:eastAsia="仿宋"/>
          <w:bCs/>
          <w:color w:val="000000"/>
          <w:sz w:val="32"/>
          <w:szCs w:val="32"/>
          <w:lang w:eastAsia="zh-CN"/>
        </w:rPr>
        <w:t>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文化和旅游</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其他</w:t>
      </w:r>
      <w:r>
        <w:rPr>
          <w:rStyle w:val="21"/>
          <w:rFonts w:hint="eastAsia" w:ascii="仿宋" w:hAnsi="仿宋" w:eastAsia="仿宋"/>
          <w:bCs/>
          <w:color w:val="000000"/>
          <w:sz w:val="32"/>
          <w:szCs w:val="32"/>
          <w:lang w:val="en-US" w:eastAsia="zh-CN"/>
        </w:rPr>
        <w:t>文化和旅游支出</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支出决算为23.22万元，完成预算100%，决算数等于预算数。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11</w:t>
      </w:r>
      <w:r>
        <w:rPr>
          <w:rStyle w:val="21"/>
          <w:rFonts w:ascii="仿宋" w:hAnsi="仿宋" w:eastAsia="仿宋"/>
          <w:bCs/>
          <w:color w:val="000000"/>
          <w:sz w:val="32"/>
          <w:szCs w:val="32"/>
        </w:rPr>
        <w:t>.</w:t>
      </w:r>
      <w:r>
        <w:rPr>
          <w:rStyle w:val="21"/>
          <w:rFonts w:hint="eastAsia" w:ascii="仿宋" w:hAnsi="仿宋" w:eastAsia="仿宋"/>
          <w:bCs/>
          <w:color w:val="000000"/>
          <w:sz w:val="32"/>
          <w:szCs w:val="32"/>
        </w:rPr>
        <w:t>社会保障和就业</w:t>
      </w:r>
      <w:r>
        <w:rPr>
          <w:rStyle w:val="21"/>
          <w:rFonts w:hint="eastAsia" w:ascii="仿宋" w:hAnsi="仿宋" w:eastAsia="仿宋"/>
          <w:bCs/>
          <w:color w:val="000000"/>
          <w:sz w:val="32"/>
          <w:szCs w:val="32"/>
          <w:lang w:eastAsia="zh-CN"/>
        </w:rPr>
        <w:t>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行政事业单位养老支出</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行政单位离退休</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支出决算为107.20万元，完成预算100%，决算数等于预算数。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12</w:t>
      </w:r>
      <w:r>
        <w:rPr>
          <w:rStyle w:val="21"/>
          <w:rFonts w:ascii="仿宋" w:hAnsi="仿宋" w:eastAsia="仿宋"/>
          <w:bCs/>
          <w:color w:val="000000"/>
          <w:sz w:val="32"/>
          <w:szCs w:val="32"/>
        </w:rPr>
        <w:t>.</w:t>
      </w:r>
      <w:r>
        <w:rPr>
          <w:rStyle w:val="21"/>
          <w:rFonts w:hint="eastAsia" w:ascii="仿宋" w:hAnsi="仿宋" w:eastAsia="仿宋"/>
          <w:bCs/>
          <w:color w:val="000000"/>
          <w:sz w:val="32"/>
          <w:szCs w:val="32"/>
        </w:rPr>
        <w:t>社会保障和就业</w:t>
      </w:r>
      <w:r>
        <w:rPr>
          <w:rStyle w:val="21"/>
          <w:rFonts w:hint="eastAsia" w:ascii="仿宋" w:hAnsi="仿宋" w:eastAsia="仿宋"/>
          <w:bCs/>
          <w:color w:val="000000"/>
          <w:sz w:val="32"/>
          <w:szCs w:val="32"/>
          <w:lang w:eastAsia="zh-CN"/>
        </w:rPr>
        <w:t>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行政事业单位养老支出</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机关事业单位基本养老保险缴费支出</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支出决算为81.96万元，完成预算100%，决算数等于预算数。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13</w:t>
      </w:r>
      <w:r>
        <w:rPr>
          <w:rStyle w:val="21"/>
          <w:rFonts w:ascii="仿宋" w:hAnsi="仿宋" w:eastAsia="仿宋"/>
          <w:bCs/>
          <w:color w:val="000000"/>
          <w:sz w:val="32"/>
          <w:szCs w:val="32"/>
        </w:rPr>
        <w:t>.</w:t>
      </w:r>
      <w:r>
        <w:rPr>
          <w:rStyle w:val="21"/>
          <w:rFonts w:hint="eastAsia" w:ascii="仿宋" w:hAnsi="仿宋" w:eastAsia="仿宋"/>
          <w:bCs/>
          <w:color w:val="000000"/>
          <w:sz w:val="32"/>
          <w:szCs w:val="32"/>
        </w:rPr>
        <w:t>社会保障和就业</w:t>
      </w:r>
      <w:r>
        <w:rPr>
          <w:rStyle w:val="21"/>
          <w:rFonts w:hint="eastAsia" w:ascii="仿宋" w:hAnsi="仿宋" w:eastAsia="仿宋"/>
          <w:bCs/>
          <w:color w:val="000000"/>
          <w:sz w:val="32"/>
          <w:szCs w:val="32"/>
          <w:lang w:eastAsia="zh-CN"/>
        </w:rPr>
        <w:t>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行政事业单位养老支出</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其他行政</w:t>
      </w:r>
      <w:r>
        <w:rPr>
          <w:rStyle w:val="21"/>
          <w:rFonts w:hint="eastAsia" w:ascii="仿宋" w:hAnsi="仿宋" w:eastAsia="仿宋"/>
          <w:bCs/>
          <w:color w:val="000000"/>
          <w:sz w:val="32"/>
          <w:szCs w:val="32"/>
          <w:lang w:val="en-US" w:eastAsia="zh-CN"/>
        </w:rPr>
        <w:t>事业单位养老支出</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支出决算为4.30万元，完成预算100%，决算数等于预算数。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14</w:t>
      </w:r>
      <w:r>
        <w:rPr>
          <w:rStyle w:val="21"/>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行政事业单位医疗</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行政单位医疗</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支出决算为25.07万元，完成预算100%，决算数等于预算数。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15</w:t>
      </w:r>
      <w:r>
        <w:rPr>
          <w:rStyle w:val="21"/>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行政事业单位医疗</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事业</w:t>
      </w:r>
      <w:r>
        <w:rPr>
          <w:rStyle w:val="21"/>
          <w:rFonts w:hint="eastAsia" w:ascii="仿宋" w:hAnsi="仿宋" w:eastAsia="仿宋"/>
          <w:bCs/>
          <w:color w:val="000000"/>
          <w:sz w:val="32"/>
          <w:szCs w:val="32"/>
          <w:lang w:val="en-US" w:eastAsia="zh-CN"/>
        </w:rPr>
        <w:t>单位医疗</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支出决算为15.44万元，完成预算100%，决算数等于预算数。</w:t>
      </w:r>
    </w:p>
    <w:p>
      <w:pPr>
        <w:pStyle w:val="23"/>
        <w:ind w:firstLine="643" w:firstLineChars="200"/>
        <w:jc w:val="left"/>
        <w:rPr>
          <w:rFonts w:hint="eastAsia"/>
          <w:lang w:val="en-US" w:eastAsia="zh-CN"/>
        </w:rPr>
      </w:pPr>
      <w:r>
        <w:rPr>
          <w:rStyle w:val="21"/>
          <w:rFonts w:hint="eastAsia" w:ascii="仿宋" w:hAnsi="仿宋" w:eastAsia="仿宋"/>
          <w:bCs/>
          <w:color w:val="000000"/>
          <w:sz w:val="32"/>
          <w:szCs w:val="32"/>
          <w:lang w:val="en-US" w:eastAsia="zh-CN"/>
        </w:rPr>
        <w:t>16</w:t>
      </w:r>
      <w:r>
        <w:rPr>
          <w:rStyle w:val="21"/>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行政事业单位医疗</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公务员医疗补助</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支出决算为15.37万元，完成预算100%，决算数等于预算数。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17.节能环保支出（类）污染防治（款）水体（项）：</w:t>
      </w:r>
      <w:r>
        <w:rPr>
          <w:rFonts w:hint="eastAsia" w:ascii="仿宋_GB2312" w:hAnsi="仿宋_GB2312" w:eastAsia="仿宋_GB2312" w:cs="仿宋_GB2312"/>
          <w:color w:val="000000"/>
          <w:sz w:val="32"/>
          <w:szCs w:val="32"/>
          <w:highlight w:val="none"/>
          <w:lang w:val="en-US" w:eastAsia="zh-CN"/>
        </w:rPr>
        <w:t>支出决算为12万元，完成预算100%，决算数等于预算数。</w:t>
      </w:r>
    </w:p>
    <w:p>
      <w:pPr>
        <w:numPr>
          <w:ilvl w:val="0"/>
          <w:numId w:val="0"/>
        </w:numPr>
        <w:spacing w:line="600" w:lineRule="exact"/>
        <w:ind w:firstLine="643" w:firstLineChars="200"/>
        <w:rPr>
          <w:rFonts w:hint="default"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18.城乡社区支出（类）城乡社区公共设施（款）其他城乡社区公共设施支出（项）：</w:t>
      </w:r>
      <w:r>
        <w:rPr>
          <w:rFonts w:hint="eastAsia" w:ascii="仿宋_GB2312" w:hAnsi="仿宋_GB2312" w:eastAsia="仿宋_GB2312" w:cs="仿宋_GB2312"/>
          <w:color w:val="000000"/>
          <w:sz w:val="32"/>
          <w:szCs w:val="32"/>
          <w:highlight w:val="none"/>
          <w:lang w:val="en-US" w:eastAsia="zh-CN"/>
        </w:rPr>
        <w:t>支出决算为17.2万元，完成预算100%，决算数等于预算数。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19</w:t>
      </w:r>
      <w:r>
        <w:rPr>
          <w:rStyle w:val="21"/>
          <w:rFonts w:ascii="仿宋" w:hAnsi="仿宋" w:eastAsia="仿宋"/>
          <w:bCs/>
          <w:color w:val="000000"/>
          <w:sz w:val="32"/>
          <w:szCs w:val="32"/>
        </w:rPr>
        <w:t>.</w:t>
      </w:r>
      <w:r>
        <w:rPr>
          <w:rFonts w:hint="eastAsia" w:ascii="仿宋" w:hAnsi="仿宋" w:eastAsia="仿宋"/>
          <w:b/>
          <w:bCs/>
          <w:color w:val="000000"/>
          <w:sz w:val="32"/>
          <w:szCs w:val="32"/>
          <w:lang w:val="en-US" w:eastAsia="zh-CN"/>
        </w:rPr>
        <w:t>农林水支出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农业农村</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事业</w:t>
      </w:r>
      <w:r>
        <w:rPr>
          <w:rStyle w:val="21"/>
          <w:rFonts w:hint="eastAsia" w:ascii="仿宋" w:hAnsi="仿宋" w:eastAsia="仿宋"/>
          <w:bCs/>
          <w:color w:val="000000"/>
          <w:sz w:val="32"/>
          <w:szCs w:val="32"/>
          <w:lang w:val="en-US" w:eastAsia="zh-CN"/>
        </w:rPr>
        <w:t>运行</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支出决算为203.13万元，完成预算100%，决算数等于预算数。</w:t>
      </w:r>
    </w:p>
    <w:p>
      <w:pPr>
        <w:numPr>
          <w:ilvl w:val="0"/>
          <w:numId w:val="0"/>
        </w:numPr>
        <w:spacing w:line="600" w:lineRule="exact"/>
        <w:ind w:firstLine="643" w:firstLineChars="200"/>
        <w:rPr>
          <w:rFonts w:hint="eastAsia"/>
          <w:lang w:val="en-US" w:eastAsia="zh-CN"/>
        </w:rPr>
      </w:pPr>
      <w:r>
        <w:rPr>
          <w:rStyle w:val="21"/>
          <w:rFonts w:hint="eastAsia" w:ascii="仿宋" w:hAnsi="仿宋" w:eastAsia="仿宋"/>
          <w:bCs/>
          <w:color w:val="000000"/>
          <w:sz w:val="32"/>
          <w:szCs w:val="32"/>
          <w:lang w:val="en-US" w:eastAsia="zh-CN"/>
        </w:rPr>
        <w:t>20</w:t>
      </w:r>
      <w:r>
        <w:rPr>
          <w:rStyle w:val="21"/>
          <w:rFonts w:ascii="仿宋" w:hAnsi="仿宋" w:eastAsia="仿宋"/>
          <w:bCs/>
          <w:color w:val="000000"/>
          <w:sz w:val="32"/>
          <w:szCs w:val="32"/>
        </w:rPr>
        <w:t>.</w:t>
      </w:r>
      <w:r>
        <w:rPr>
          <w:rFonts w:hint="eastAsia" w:ascii="仿宋" w:hAnsi="仿宋" w:eastAsia="仿宋"/>
          <w:b/>
          <w:bCs/>
          <w:color w:val="000000"/>
          <w:sz w:val="32"/>
          <w:szCs w:val="32"/>
          <w:lang w:val="en-US" w:eastAsia="zh-CN"/>
        </w:rPr>
        <w:t>农林水支出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农业农村</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农村合作经济</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支出决算为45万元，完成预算100%，决算数等于预算数。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21</w:t>
      </w:r>
      <w:r>
        <w:rPr>
          <w:rStyle w:val="21"/>
          <w:rFonts w:ascii="仿宋" w:hAnsi="仿宋" w:eastAsia="仿宋"/>
          <w:bCs/>
          <w:color w:val="000000"/>
          <w:sz w:val="32"/>
          <w:szCs w:val="32"/>
        </w:rPr>
        <w:t>.</w:t>
      </w:r>
      <w:r>
        <w:rPr>
          <w:rFonts w:hint="eastAsia" w:ascii="仿宋" w:hAnsi="仿宋" w:eastAsia="仿宋"/>
          <w:b/>
          <w:bCs/>
          <w:color w:val="000000"/>
          <w:sz w:val="32"/>
          <w:szCs w:val="32"/>
          <w:lang w:val="en-US" w:eastAsia="zh-CN"/>
        </w:rPr>
        <w:t>农林水支出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水利</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其他水利支出</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支出决算为5万元，完成预算100%，决算数等于预算数。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22</w:t>
      </w:r>
      <w:r>
        <w:rPr>
          <w:rStyle w:val="21"/>
          <w:rFonts w:ascii="仿宋" w:hAnsi="仿宋" w:eastAsia="仿宋"/>
          <w:bCs/>
          <w:color w:val="000000"/>
          <w:sz w:val="32"/>
          <w:szCs w:val="32"/>
        </w:rPr>
        <w:t>.</w:t>
      </w:r>
      <w:r>
        <w:rPr>
          <w:rFonts w:hint="eastAsia" w:ascii="仿宋" w:hAnsi="仿宋" w:eastAsia="仿宋"/>
          <w:b/>
          <w:bCs/>
          <w:color w:val="000000"/>
          <w:sz w:val="32"/>
          <w:szCs w:val="32"/>
          <w:lang w:val="en-US" w:eastAsia="zh-CN"/>
        </w:rPr>
        <w:t>农林水支出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eastAsia="zh-CN"/>
        </w:rPr>
        <w:t>农村综合改革</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对村民委员会和村党支部的补助</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支出决算为581.59万元，完成预算100%，决算数等于预算数。</w:t>
      </w:r>
    </w:p>
    <w:p>
      <w:pPr>
        <w:pStyle w:val="23"/>
        <w:ind w:firstLine="643" w:firstLineChars="200"/>
        <w:jc w:val="left"/>
        <w:rPr>
          <w:rFonts w:hint="eastAsia"/>
          <w:lang w:val="en-US" w:eastAsia="zh-CN"/>
        </w:rPr>
      </w:pPr>
      <w:r>
        <w:rPr>
          <w:rStyle w:val="21"/>
          <w:rFonts w:hint="eastAsia" w:ascii="仿宋" w:hAnsi="仿宋" w:eastAsia="仿宋"/>
          <w:bCs/>
          <w:color w:val="000000"/>
          <w:sz w:val="32"/>
          <w:szCs w:val="32"/>
          <w:lang w:val="en-US" w:eastAsia="zh-CN"/>
        </w:rPr>
        <w:t>23</w:t>
      </w:r>
      <w:r>
        <w:rPr>
          <w:rStyle w:val="21"/>
          <w:rFonts w:ascii="仿宋" w:hAnsi="仿宋" w:eastAsia="仿宋"/>
          <w:bCs/>
          <w:color w:val="000000"/>
          <w:sz w:val="32"/>
          <w:szCs w:val="32"/>
        </w:rPr>
        <w:t>.</w:t>
      </w:r>
      <w:r>
        <w:rPr>
          <w:rFonts w:hint="eastAsia" w:ascii="仿宋" w:hAnsi="仿宋" w:eastAsia="仿宋"/>
          <w:b/>
          <w:bCs/>
          <w:color w:val="000000"/>
          <w:sz w:val="32"/>
          <w:szCs w:val="32"/>
          <w:lang w:val="en-US" w:eastAsia="zh-CN"/>
        </w:rPr>
        <w:t>农林水支出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eastAsia="zh-CN"/>
        </w:rPr>
        <w:t>其他农林水支出</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其他农林水支出</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支出决算为0.59万元，完成预算100%，决算数等于预算数。</w:t>
      </w:r>
    </w:p>
    <w:p>
      <w:pPr>
        <w:pStyle w:val="23"/>
        <w:ind w:firstLine="643" w:firstLineChars="200"/>
        <w:jc w:val="left"/>
        <w:rPr>
          <w:rFonts w:hint="eastAsia"/>
          <w:lang w:val="en-US" w:eastAsia="zh-CN"/>
        </w:rPr>
      </w:pPr>
      <w:r>
        <w:rPr>
          <w:rStyle w:val="21"/>
          <w:rFonts w:hint="eastAsia" w:ascii="仿宋" w:hAnsi="仿宋" w:eastAsia="仿宋"/>
          <w:bCs/>
          <w:color w:val="000000"/>
          <w:sz w:val="32"/>
          <w:szCs w:val="32"/>
          <w:lang w:val="en-US" w:eastAsia="zh-CN"/>
        </w:rPr>
        <w:t>24</w:t>
      </w:r>
      <w:r>
        <w:rPr>
          <w:rStyle w:val="21"/>
          <w:rFonts w:ascii="仿宋" w:hAnsi="仿宋" w:eastAsia="仿宋"/>
          <w:bCs/>
          <w:color w:val="000000"/>
          <w:sz w:val="32"/>
          <w:szCs w:val="32"/>
        </w:rPr>
        <w:t>.</w:t>
      </w:r>
      <w:r>
        <w:rPr>
          <w:rFonts w:hint="eastAsia" w:ascii="仿宋" w:hAnsi="仿宋" w:eastAsia="仿宋"/>
          <w:b/>
          <w:bCs/>
          <w:color w:val="000000"/>
          <w:sz w:val="32"/>
          <w:szCs w:val="32"/>
          <w:lang w:val="en-US" w:eastAsia="zh-CN"/>
        </w:rPr>
        <w:t>资源勘探工业信息等支出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eastAsia="zh-CN"/>
        </w:rPr>
        <w:t>国有资产监管</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其他国有资产监管支出</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支出决算为180万元，完成预算100%，决算数等于预算数。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1"/>
          <w:rFonts w:hint="eastAsia" w:ascii="仿宋" w:hAnsi="仿宋" w:eastAsia="仿宋"/>
          <w:bCs/>
          <w:color w:val="000000"/>
          <w:sz w:val="32"/>
          <w:szCs w:val="32"/>
          <w:lang w:val="en-US" w:eastAsia="zh-CN"/>
        </w:rPr>
        <w:t>25</w:t>
      </w:r>
      <w:r>
        <w:rPr>
          <w:rStyle w:val="21"/>
          <w:rFonts w:ascii="仿宋" w:hAnsi="仿宋" w:eastAsia="仿宋"/>
          <w:bCs/>
          <w:color w:val="000000"/>
          <w:sz w:val="32"/>
          <w:szCs w:val="32"/>
        </w:rPr>
        <w:t>.</w:t>
      </w:r>
      <w:r>
        <w:rPr>
          <w:rFonts w:hint="eastAsia" w:ascii="仿宋" w:hAnsi="仿宋" w:eastAsia="仿宋"/>
          <w:b/>
          <w:bCs/>
          <w:color w:val="000000"/>
          <w:sz w:val="32"/>
          <w:szCs w:val="32"/>
          <w:lang w:val="en-US" w:eastAsia="zh-CN"/>
        </w:rPr>
        <w:t>住房保障支出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住房改革支出</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住房公积金</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支出决算为71.08万元，完成预算100%，决算数等于预算数。</w:t>
      </w:r>
    </w:p>
    <w:p>
      <w:pPr>
        <w:pStyle w:val="23"/>
        <w:ind w:firstLine="643" w:firstLineChars="200"/>
        <w:jc w:val="left"/>
        <w:rPr>
          <w:rFonts w:hint="eastAsia"/>
          <w:lang w:val="en-US" w:eastAsia="zh-CN"/>
        </w:rPr>
      </w:pPr>
      <w:r>
        <w:rPr>
          <w:rStyle w:val="21"/>
          <w:rFonts w:hint="eastAsia" w:ascii="仿宋" w:hAnsi="仿宋" w:eastAsia="仿宋"/>
          <w:bCs/>
          <w:color w:val="000000"/>
          <w:sz w:val="32"/>
          <w:szCs w:val="32"/>
          <w:lang w:val="en-US" w:eastAsia="zh-CN"/>
        </w:rPr>
        <w:t>26</w:t>
      </w:r>
      <w:r>
        <w:rPr>
          <w:rStyle w:val="21"/>
          <w:rFonts w:ascii="仿宋" w:hAnsi="仿宋" w:eastAsia="仿宋"/>
          <w:bCs/>
          <w:color w:val="000000"/>
          <w:sz w:val="32"/>
          <w:szCs w:val="32"/>
        </w:rPr>
        <w:t>.</w:t>
      </w:r>
      <w:r>
        <w:rPr>
          <w:rFonts w:hint="eastAsia" w:ascii="仿宋" w:hAnsi="仿宋" w:eastAsia="仿宋"/>
          <w:b/>
          <w:bCs/>
          <w:color w:val="000000"/>
          <w:sz w:val="32"/>
          <w:szCs w:val="32"/>
          <w:lang w:val="en-US" w:eastAsia="zh-CN"/>
        </w:rPr>
        <w:t>灾害防治及应急管理支出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eastAsia="zh-CN"/>
        </w:rPr>
        <w:t>应急管理事务</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灾害风险防治</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支出决算为10万元，完成预算100%，决算数等于预算数。</w:t>
      </w:r>
    </w:p>
    <w:p>
      <w:pPr>
        <w:pStyle w:val="23"/>
        <w:ind w:firstLine="643" w:firstLineChars="200"/>
        <w:jc w:val="left"/>
        <w:rPr>
          <w:rFonts w:hint="eastAsia"/>
          <w:lang w:val="en-US" w:eastAsia="zh-CN"/>
        </w:rPr>
      </w:pPr>
      <w:r>
        <w:rPr>
          <w:rStyle w:val="21"/>
          <w:rFonts w:hint="eastAsia" w:ascii="仿宋" w:hAnsi="仿宋" w:eastAsia="仿宋"/>
          <w:bCs/>
          <w:color w:val="000000"/>
          <w:sz w:val="32"/>
          <w:szCs w:val="32"/>
          <w:lang w:val="en-US" w:eastAsia="zh-CN"/>
        </w:rPr>
        <w:t>27</w:t>
      </w:r>
      <w:r>
        <w:rPr>
          <w:rStyle w:val="21"/>
          <w:rFonts w:ascii="仿宋" w:hAnsi="仿宋" w:eastAsia="仿宋"/>
          <w:bCs/>
          <w:color w:val="000000"/>
          <w:sz w:val="32"/>
          <w:szCs w:val="32"/>
        </w:rPr>
        <w:t>.</w:t>
      </w:r>
      <w:r>
        <w:rPr>
          <w:rFonts w:hint="eastAsia" w:ascii="仿宋" w:hAnsi="仿宋" w:eastAsia="仿宋"/>
          <w:b/>
          <w:bCs/>
          <w:color w:val="000000"/>
          <w:sz w:val="32"/>
          <w:szCs w:val="32"/>
          <w:lang w:val="en-US" w:eastAsia="zh-CN"/>
        </w:rPr>
        <w:t>灾害防治及应急管理支出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eastAsia="zh-CN"/>
        </w:rPr>
        <w:t>应急管理事务</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应急救援</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支出决算为8万元，完成预算100%，决算数等于预算数。</w:t>
      </w:r>
    </w:p>
    <w:p>
      <w:pPr>
        <w:pStyle w:val="23"/>
        <w:ind w:firstLine="643" w:firstLineChars="200"/>
        <w:jc w:val="left"/>
        <w:rPr>
          <w:rFonts w:ascii="仿宋" w:hAnsi="仿宋" w:eastAsia="仿宋"/>
          <w:b/>
          <w:color w:val="auto"/>
          <w:sz w:val="32"/>
          <w:szCs w:val="32"/>
          <w:highlight w:val="none"/>
        </w:rPr>
      </w:pPr>
      <w:r>
        <w:rPr>
          <w:rStyle w:val="21"/>
          <w:rFonts w:hint="eastAsia" w:ascii="仿宋" w:hAnsi="仿宋" w:eastAsia="仿宋"/>
          <w:bCs/>
          <w:color w:val="000000"/>
          <w:sz w:val="32"/>
          <w:szCs w:val="32"/>
          <w:lang w:val="en-US" w:eastAsia="zh-CN"/>
        </w:rPr>
        <w:t>28</w:t>
      </w:r>
      <w:r>
        <w:rPr>
          <w:rStyle w:val="21"/>
          <w:rFonts w:ascii="仿宋" w:hAnsi="仿宋" w:eastAsia="仿宋"/>
          <w:bCs/>
          <w:color w:val="000000"/>
          <w:sz w:val="32"/>
          <w:szCs w:val="32"/>
        </w:rPr>
        <w:t>.</w:t>
      </w:r>
      <w:r>
        <w:rPr>
          <w:rFonts w:hint="eastAsia" w:ascii="仿宋" w:hAnsi="仿宋" w:eastAsia="仿宋"/>
          <w:b/>
          <w:bCs/>
          <w:color w:val="000000"/>
          <w:sz w:val="32"/>
          <w:szCs w:val="32"/>
          <w:lang w:val="en-US" w:eastAsia="zh-CN"/>
        </w:rPr>
        <w:t>灾害防治及应急管理支出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eastAsia="zh-CN"/>
        </w:rPr>
        <w:t>应急管理事务</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其他应急管理支出</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支出决算为20万元，完成预算100%，决算数等于预算数。</w:t>
      </w:r>
    </w:p>
    <w:p>
      <w:pPr>
        <w:tabs>
          <w:tab w:val="right" w:pos="8306"/>
        </w:tabs>
        <w:spacing w:line="600" w:lineRule="exact"/>
        <w:ind w:firstLine="640"/>
        <w:outlineLvl w:val="1"/>
        <w:rPr>
          <w:rStyle w:val="35"/>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5"/>
          <w:rFonts w:hint="eastAsia" w:ascii="黑体" w:hAnsi="黑体" w:eastAsia="黑体"/>
          <w:b w:val="0"/>
          <w:color w:val="auto"/>
          <w:highlight w:val="none"/>
        </w:rPr>
        <w:t>般公共预算财政拨款基本支出决算情况说明</w:t>
      </w:r>
      <w:bookmarkEnd w:id="34"/>
      <w:bookmarkEnd w:id="35"/>
      <w:r>
        <w:rPr>
          <w:rStyle w:val="3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1448.17</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1320.24</w:t>
      </w:r>
      <w:r>
        <w:rPr>
          <w:rFonts w:hint="eastAsia" w:ascii="仿宋" w:hAnsi="仿宋" w:eastAsia="仿宋"/>
          <w:color w:val="auto"/>
          <w:sz w:val="32"/>
          <w:szCs w:val="32"/>
          <w:highlight w:val="none"/>
        </w:rPr>
        <w:t>万元，主要包括：</w:t>
      </w:r>
      <w:r>
        <w:rPr>
          <w:rFonts w:hint="eastAsia" w:ascii="仿宋" w:hAnsi="仿宋" w:eastAsia="仿宋"/>
          <w:color w:val="auto"/>
          <w:sz w:val="32"/>
          <w:szCs w:val="32"/>
          <w:highlight w:val="none"/>
          <w:lang w:eastAsia="zh-CN"/>
        </w:rPr>
        <w:t>行政运行、财政事务、文化旅游体育与传媒支出、事业运行、社会保障和就业支出（包括养老、医疗、工伤、失业及其他社会保障和就业）住房公积金、对村民委员会和村党支部的补助</w:t>
      </w:r>
      <w:r>
        <w:rPr>
          <w:rFonts w:hint="eastAsia" w:ascii="仿宋" w:hAnsi="仿宋" w:eastAsia="仿宋"/>
          <w:color w:val="auto"/>
          <w:sz w:val="32"/>
          <w:szCs w:val="32"/>
          <w:highlight w:val="none"/>
        </w:rPr>
        <w:t>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127.92</w:t>
      </w:r>
      <w:r>
        <w:rPr>
          <w:rFonts w:hint="eastAsia" w:ascii="仿宋" w:hAnsi="仿宋" w:eastAsia="仿宋"/>
          <w:color w:val="auto"/>
          <w:sz w:val="32"/>
          <w:szCs w:val="32"/>
          <w:highlight w:val="none"/>
        </w:rPr>
        <w:t>万元，主要包括：办公费、手续费、水费、电费、邮电费、差旅费、</w:t>
      </w:r>
      <w:r>
        <w:rPr>
          <w:rFonts w:hint="eastAsia" w:ascii="仿宋" w:hAnsi="仿宋" w:eastAsia="仿宋"/>
          <w:color w:val="auto"/>
          <w:sz w:val="32"/>
          <w:szCs w:val="32"/>
          <w:highlight w:val="none"/>
          <w:lang w:eastAsia="zh-CN"/>
        </w:rPr>
        <w:t>培训费、</w:t>
      </w:r>
      <w:r>
        <w:rPr>
          <w:rFonts w:hint="eastAsia" w:ascii="仿宋" w:hAnsi="仿宋" w:eastAsia="仿宋"/>
          <w:color w:val="auto"/>
          <w:sz w:val="32"/>
          <w:szCs w:val="32"/>
          <w:highlight w:val="none"/>
        </w:rPr>
        <w:t>公务接待费、</w:t>
      </w:r>
      <w:r>
        <w:rPr>
          <w:rFonts w:hint="eastAsia" w:ascii="仿宋" w:hAnsi="仿宋" w:eastAsia="仿宋"/>
          <w:color w:val="auto"/>
          <w:sz w:val="32"/>
          <w:szCs w:val="32"/>
          <w:highlight w:val="none"/>
          <w:lang w:eastAsia="zh-CN"/>
        </w:rPr>
        <w:t>其他商品服务支出</w:t>
      </w:r>
      <w:r>
        <w:rPr>
          <w:rFonts w:hint="eastAsia" w:ascii="仿宋" w:hAnsi="仿宋" w:eastAsia="仿宋"/>
          <w:color w:val="auto"/>
          <w:sz w:val="32"/>
          <w:szCs w:val="32"/>
          <w:highlight w:val="none"/>
        </w:rPr>
        <w:t>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35"/>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35"/>
          <w:rFonts w:hint="eastAsia" w:ascii="黑体" w:hAnsi="黑体" w:eastAsia="黑体"/>
          <w:b w:val="0"/>
          <w:color w:val="auto"/>
          <w:highlight w:val="none"/>
        </w:rPr>
        <w:t>财政拨款</w:t>
      </w:r>
      <w:r>
        <w:rPr>
          <w:rStyle w:val="35"/>
          <w:rFonts w:hint="eastAsia" w:ascii="黑体" w:hAnsi="黑体" w:eastAsia="黑体"/>
          <w:color w:val="auto"/>
          <w:highlight w:val="none"/>
        </w:rPr>
        <w:t>“</w:t>
      </w:r>
      <w:r>
        <w:rPr>
          <w:rStyle w:val="35"/>
          <w:rFonts w:hint="eastAsia" w:ascii="黑体" w:hAnsi="黑体" w:eastAsia="黑体"/>
          <w:b w:val="0"/>
          <w:color w:val="auto"/>
          <w:highlight w:val="none"/>
        </w:rPr>
        <w:t>三公”经费支出决算情况说明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10.24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减少2.46万元，下降19.37%。</w:t>
      </w:r>
      <w:r>
        <w:rPr>
          <w:rFonts w:hint="eastAsia" w:ascii="仿宋" w:hAnsi="仿宋" w:eastAsia="仿宋"/>
          <w:color w:val="auto"/>
          <w:sz w:val="32"/>
          <w:szCs w:val="32"/>
          <w:highlight w:val="none"/>
        </w:rPr>
        <w:t>决算数与预算数持平。</w:t>
      </w:r>
    </w:p>
    <w:p>
      <w:pPr>
        <w:spacing w:line="600" w:lineRule="exact"/>
        <w:ind w:firstLine="643" w:firstLineChars="20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10.24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11"/>
      </w:pPr>
      <w:r>
        <w:drawing>
          <wp:inline distT="0" distB="0" distL="114300" distR="114300">
            <wp:extent cx="5061585" cy="3057525"/>
            <wp:effectExtent l="4445" t="4445" r="20320" b="5080"/>
            <wp:docPr id="102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1"/>
          <w:numId w:val="0"/>
        </w:numPr>
        <w:spacing w:line="600" w:lineRule="exact"/>
        <w:ind w:firstLine="643" w:firstLineChars="200"/>
        <w:rPr>
          <w:rFonts w:hint="eastAsia" w:ascii="仿宋_GB2312" w:eastAsia="仿宋_GB2312"/>
          <w:color w:val="000000"/>
          <w:sz w:val="32"/>
          <w:szCs w:val="32"/>
          <w:lang w:eastAsia="zh-CN"/>
        </w:rPr>
      </w:pP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10.24</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2.46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19.37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w:t>
      </w:r>
      <w:r>
        <w:rPr>
          <w:rFonts w:hint="eastAsia" w:ascii="仿宋_GB2312" w:eastAsia="仿宋_GB2312"/>
          <w:color w:val="000000"/>
          <w:sz w:val="32"/>
          <w:szCs w:val="32"/>
          <w:lang w:eastAsia="zh-CN"/>
        </w:rPr>
        <w:t>严格执行中央八项规定，</w:t>
      </w:r>
      <w:r>
        <w:rPr>
          <w:rFonts w:hint="eastAsia" w:ascii="仿宋_GB2312" w:hAnsi="Times New Roman" w:eastAsia="仿宋_GB2312" w:cs="Times New Roman"/>
          <w:i w:val="0"/>
          <w:caps w:val="0"/>
          <w:color w:val="008000"/>
          <w:spacing w:val="0"/>
          <w:sz w:val="32"/>
          <w:szCs w:val="32"/>
          <w:shd w:val="clear" w:fill="auto"/>
        </w:rPr>
        <w:t>厉行节俭</w:t>
      </w:r>
      <w:r>
        <w:rPr>
          <w:rFonts w:hint="eastAsia" w:ascii="仿宋_GB2312" w:eastAsia="仿宋_GB2312"/>
          <w:color w:val="000000"/>
          <w:sz w:val="32"/>
          <w:szCs w:val="32"/>
        </w:rPr>
        <w:t>。</w:t>
      </w:r>
      <w:r>
        <w:rPr>
          <w:rFonts w:hint="eastAsia" w:ascii="仿宋_GB2312" w:eastAsia="仿宋_GB2312"/>
          <w:color w:val="000000"/>
          <w:sz w:val="32"/>
          <w:szCs w:val="32"/>
          <w:lang w:eastAsia="zh-CN"/>
        </w:rPr>
        <w:t>其中：</w:t>
      </w:r>
    </w:p>
    <w:p>
      <w:pPr>
        <w:numPr>
          <w:ilvl w:val="-1"/>
          <w:numId w:val="0"/>
        </w:numPr>
        <w:spacing w:line="600" w:lineRule="exact"/>
        <w:ind w:firstLine="643" w:firstLineChars="200"/>
        <w:rPr>
          <w:rFonts w:hint="default" w:ascii="仿宋_GB2312" w:eastAsia="仿宋_GB2312"/>
          <w:color w:val="auto"/>
          <w:sz w:val="32"/>
          <w:szCs w:val="32"/>
          <w:highlight w:val="none"/>
          <w:lang w:val="en-US" w:eastAsia="zh-CN"/>
        </w:rPr>
      </w:pPr>
      <w:r>
        <w:rPr>
          <w:rFonts w:hint="eastAsia" w:ascii="仿宋" w:hAnsi="仿宋" w:eastAsia="仿宋"/>
          <w:b/>
          <w:bCs w:val="0"/>
          <w:color w:val="auto"/>
          <w:sz w:val="32"/>
          <w:szCs w:val="32"/>
          <w:highlight w:val="none"/>
        </w:rPr>
        <w:t>国内公务接待支出</w:t>
      </w:r>
      <w:r>
        <w:rPr>
          <w:rFonts w:hint="eastAsia" w:ascii="仿宋" w:hAnsi="仿宋" w:eastAsia="仿宋"/>
          <w:b/>
          <w:bCs w:val="0"/>
          <w:color w:val="auto"/>
          <w:sz w:val="32"/>
          <w:szCs w:val="32"/>
          <w:highlight w:val="none"/>
          <w:lang w:val="en-US" w:eastAsia="zh-CN"/>
        </w:rPr>
        <w:t>10.24</w:t>
      </w:r>
      <w:r>
        <w:rPr>
          <w:rFonts w:hint="eastAsia" w:ascii="仿宋" w:hAnsi="仿宋" w:eastAsia="仿宋"/>
          <w:b/>
          <w:color w:val="auto"/>
          <w:sz w:val="32"/>
          <w:szCs w:val="32"/>
          <w:highlight w:val="none"/>
        </w:rPr>
        <w:t>万元</w:t>
      </w:r>
      <w:r>
        <w:rPr>
          <w:rFonts w:hint="eastAsia" w:ascii="仿宋_GB2312" w:eastAsia="仿宋_GB2312"/>
          <w:color w:val="auto"/>
          <w:sz w:val="32"/>
          <w:szCs w:val="32"/>
          <w:highlight w:val="none"/>
        </w:rPr>
        <w:t>，主要用于执行公务、开展业务活动开支的交通费、住宿费、用餐费等。国内公务接待</w:t>
      </w:r>
      <w:r>
        <w:rPr>
          <w:rFonts w:hint="eastAsia" w:ascii="仿宋_GB2312" w:eastAsia="仿宋_GB2312"/>
          <w:color w:val="auto"/>
          <w:sz w:val="32"/>
          <w:szCs w:val="32"/>
          <w:highlight w:val="none"/>
          <w:lang w:val="en-US" w:eastAsia="zh-CN"/>
        </w:rPr>
        <w:t>58</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231</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10.24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，具体内容包括：民政办公务接待费</w:t>
      </w:r>
      <w:r>
        <w:rPr>
          <w:rFonts w:hint="eastAsia" w:ascii="仿宋_GB2312" w:eastAsia="仿宋_GB2312"/>
          <w:color w:val="auto"/>
          <w:sz w:val="32"/>
          <w:szCs w:val="32"/>
          <w:highlight w:val="none"/>
          <w:lang w:val="en-US" w:eastAsia="zh-CN"/>
        </w:rPr>
        <w:t>0.61万元；农服中心公务接待费1.64万元；镇村建设工作公务接待费0.13万元；财政办公务接待费0.05万元；人大工作公务接待费0.19万元；社会治理公务接待费0.27万元；乡村振兴公务接待费0.15万元；信访公务接待费0.09万元；应急办公务接待费0.14万元；大英绩效办档案管理接待用餐0.24万元；党政办公务接待费6.73万元。</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b/>
          <w:color w:val="auto"/>
          <w:sz w:val="32"/>
          <w:szCs w:val="32"/>
          <w:highlight w:val="none"/>
          <w:lang w:val="en-US" w:eastAsia="zh-CN"/>
        </w:rPr>
        <w:t>0</w:t>
      </w:r>
      <w:r>
        <w:rPr>
          <w:rFonts w:hint="eastAsia" w:ascii="仿宋" w:hAnsi="仿宋" w:eastAsia="仿宋"/>
          <w:b/>
          <w:color w:val="auto"/>
          <w:sz w:val="32"/>
          <w:szCs w:val="32"/>
          <w:highlight w:val="none"/>
        </w:rPr>
        <w:t>万元</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Fonts w:ascii="黑体" w:eastAsia="黑体"/>
          <w:color w:val="auto"/>
          <w:sz w:val="32"/>
          <w:szCs w:val="32"/>
          <w:highlight w:val="none"/>
        </w:rPr>
      </w:pPr>
      <w:bookmarkStart w:id="40" w:name="_Toc15396610"/>
      <w:bookmarkStart w:id="41" w:name="_Toc15377218"/>
    </w:p>
    <w:p>
      <w:pPr>
        <w:spacing w:line="600" w:lineRule="exact"/>
        <w:ind w:firstLine="640"/>
        <w:outlineLvl w:val="1"/>
        <w:rPr>
          <w:rStyle w:val="35"/>
          <w:rFonts w:ascii="黑体" w:hAnsi="黑体" w:eastAsia="黑体"/>
          <w:color w:val="auto"/>
          <w:highlight w:val="none"/>
        </w:rPr>
      </w:pPr>
      <w:r>
        <w:rPr>
          <w:rFonts w:hint="eastAsia" w:ascii="黑体" w:eastAsia="黑体"/>
          <w:color w:val="auto"/>
          <w:sz w:val="32"/>
          <w:szCs w:val="32"/>
          <w:highlight w:val="none"/>
        </w:rPr>
        <w:t>八、</w:t>
      </w:r>
      <w:r>
        <w:rPr>
          <w:rStyle w:val="35"/>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34.09</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firstLine="640"/>
        <w:outlineLvl w:val="1"/>
        <w:rPr>
          <w:rStyle w:val="35"/>
          <w:rFonts w:ascii="黑体" w:hAnsi="黑体" w:eastAsia="黑体"/>
          <w:b w:val="0"/>
          <w:color w:val="auto"/>
          <w:highlight w:val="none"/>
        </w:rPr>
      </w:pPr>
      <w:bookmarkStart w:id="42" w:name="_Toc15377219"/>
      <w:bookmarkStart w:id="43" w:name="_Toc15396611"/>
      <w:r>
        <w:rPr>
          <w:rStyle w:val="35"/>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35"/>
          <w:rFonts w:hint="eastAsia" w:ascii="黑体" w:hAnsi="黑体" w:eastAsia="黑体"/>
          <w:b w:val="0"/>
          <w:color w:val="auto"/>
          <w:highlight w:val="none"/>
        </w:rPr>
      </w:pPr>
      <w:bookmarkStart w:id="44" w:name="_Toc15396612"/>
      <w:bookmarkStart w:id="45" w:name="_Toc15377221"/>
      <w:r>
        <w:rPr>
          <w:rStyle w:val="35"/>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东禅镇</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127.92</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17.66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16.01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1、人员成本增加，包括工资福利支出增加，如员工工资调整、津贴补贴增加等。2、日常运营成本上升，如办公用品、水电费等日常运营成本增加。3、项目增加，导致相关费用如差旅费等相应增加。4、信息化和设备及网络更新，增加了机关运行经费支出。5、应急和特殊任务支出，在应对突发事件或执行特殊任务时，增加了额外的经费支出，如应急物资采购、专项活动费用等。6、外部因素影响，如本年各种检查频率增加，导致接待费用上升，环保、安全检查要求提高，增加了相关设备和服务的采购及维护成本。</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东禅镇</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3.6</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3.6</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东禅镇</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sz w:val="32"/>
          <w:szCs w:val="32"/>
          <w:lang w:eastAsia="zh-CN"/>
        </w:rPr>
        <w:t>乡镇人大代表监督、视察、乡镇人大代表、政协委员视察、关心下一代工作专项经费、乡镇便民服务大厅维护费及农村三资集体管理经费、乡镇武装部工作经费（含征兵工作经费）、乡镇监察工作经费、安全生产监管（森林防火、食品安全）等经费、镇（街道）统计工作经费、信访维稳调解经费、防灾应急救助经费、乡风文明</w:t>
      </w:r>
      <w:r>
        <w:rPr>
          <w:rFonts w:hint="eastAsia" w:ascii="仿宋_GB2312" w:hAnsi="仿宋_GB2312" w:eastAsia="仿宋_GB2312" w:cs="仿宋_GB2312"/>
          <w:sz w:val="32"/>
          <w:szCs w:val="32"/>
          <w:lang w:val="en-US" w:eastAsia="zh-CN"/>
        </w:rPr>
        <w:t>建设经费、创新社区管理经费、环境卫生整治经费、乡镇基础设施和场镇街道维护经费、驻村工作队工作经费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16个项目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spacing w:line="580" w:lineRule="exact"/>
        <w:ind w:firstLine="640" w:firstLineChars="200"/>
        <w:rPr>
          <w:rFonts w:hint="default" w:ascii="黑体" w:hAnsi="黑体" w:eastAsia="黑体" w:cs="黑体"/>
          <w:b w:val="0"/>
          <w:bCs/>
          <w:kern w:val="2"/>
          <w:sz w:val="32"/>
          <w:szCs w:val="32"/>
          <w:lang w:val="en-US" w:eastAsia="zh-CN" w:bidi="ar-SA"/>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w:t>
      </w:r>
      <w:r>
        <w:rPr>
          <w:rFonts w:hint="default" w:ascii="Times New Roman" w:hAnsi="Times New Roman" w:eastAsia="仿宋_GB2312" w:cs="Times New Roman"/>
          <w:b w:val="0"/>
          <w:bCs w:val="0"/>
          <w:i w:val="0"/>
          <w:iCs w:val="0"/>
          <w:color w:val="auto"/>
          <w:sz w:val="32"/>
          <w:szCs w:val="32"/>
          <w:highlight w:val="none"/>
          <w:lang w:val="en-US" w:eastAsia="zh-CN"/>
        </w:rPr>
        <w:t>形成</w:t>
      </w:r>
      <w:r>
        <w:rPr>
          <w:rFonts w:hint="eastAsia" w:ascii="Times New Roman" w:hAnsi="Times New Roman" w:eastAsia="仿宋_GB2312" w:cs="Times New Roman"/>
          <w:b w:val="0"/>
          <w:bCs w:val="0"/>
          <w:i w:val="0"/>
          <w:iCs w:val="0"/>
          <w:color w:val="auto"/>
          <w:sz w:val="32"/>
          <w:szCs w:val="32"/>
          <w:highlight w:val="none"/>
          <w:lang w:val="en-US" w:eastAsia="zh-CN"/>
        </w:rPr>
        <w:t>2023年</w:t>
      </w:r>
      <w:r>
        <w:rPr>
          <w:rFonts w:hint="default" w:ascii="Times New Roman" w:hAnsi="Times New Roman" w:eastAsia="仿宋_GB2312" w:cs="Times New Roman"/>
          <w:b w:val="0"/>
          <w:bCs w:val="0"/>
          <w:i w:val="0"/>
          <w:iCs w:val="0"/>
          <w:color w:val="auto"/>
          <w:sz w:val="32"/>
          <w:szCs w:val="32"/>
          <w:highlight w:val="none"/>
          <w:lang w:eastAsia="zh-CN"/>
        </w:rPr>
        <w:t>部门整体（含部门预算项目）</w:t>
      </w:r>
      <w:r>
        <w:rPr>
          <w:rFonts w:hint="default" w:ascii="Times New Roman" w:hAnsi="Times New Roman" w:eastAsia="仿宋_GB2312" w:cs="Times New Roman"/>
          <w:b w:val="0"/>
          <w:bCs w:val="0"/>
          <w:i w:val="0"/>
          <w:iCs w:val="0"/>
          <w:color w:val="auto"/>
          <w:sz w:val="32"/>
          <w:szCs w:val="32"/>
          <w:highlight w:val="none"/>
          <w:lang w:val="en-US" w:eastAsia="zh-CN"/>
        </w:rPr>
        <w:t>绩效自评报告</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lang w:val="en-US" w:eastAsia="zh-CN"/>
        </w:rPr>
        <w:t>其中，</w:t>
      </w:r>
      <w:r>
        <w:rPr>
          <w:rFonts w:hint="eastAsia" w:ascii="Times New Roman" w:hAnsi="Times New Roman" w:eastAsia="仿宋_GB2312" w:cs="Times New Roman"/>
          <w:b w:val="0"/>
          <w:bCs w:val="0"/>
          <w:i w:val="0"/>
          <w:iCs w:val="0"/>
          <w:color w:val="auto"/>
          <w:sz w:val="32"/>
          <w:szCs w:val="32"/>
          <w:highlight w:val="none"/>
          <w:lang w:val="en-US" w:eastAsia="zh-CN"/>
        </w:rPr>
        <w:t>2023年</w:t>
      </w:r>
      <w:r>
        <w:rPr>
          <w:rFonts w:hint="default" w:ascii="Times New Roman" w:hAnsi="Times New Roman" w:eastAsia="仿宋_GB2312" w:cs="Times New Roman"/>
          <w:b w:val="0"/>
          <w:bCs w:val="0"/>
          <w:i w:val="0"/>
          <w:iCs w:val="0"/>
          <w:color w:val="auto"/>
          <w:sz w:val="32"/>
          <w:szCs w:val="32"/>
          <w:highlight w:val="none"/>
          <w:lang w:val="en-US" w:eastAsia="zh-CN"/>
        </w:rPr>
        <w:t>部门整体</w:t>
      </w:r>
      <w:r>
        <w:rPr>
          <w:rFonts w:hint="default" w:ascii="Times New Roman" w:hAnsi="Times New Roman" w:eastAsia="仿宋_GB2312" w:cs="Times New Roman"/>
          <w:b w:val="0"/>
          <w:bCs w:val="0"/>
          <w:i w:val="0"/>
          <w:iCs w:val="0"/>
          <w:color w:val="auto"/>
          <w:sz w:val="32"/>
          <w:szCs w:val="32"/>
          <w:highlight w:val="none"/>
          <w:lang w:eastAsia="zh-CN"/>
        </w:rPr>
        <w:t>（含部门预算项目）</w:t>
      </w:r>
      <w:r>
        <w:rPr>
          <w:rFonts w:hint="default" w:ascii="Times New Roman" w:hAnsi="Times New Roman" w:eastAsia="仿宋_GB2312" w:cs="Times New Roman"/>
          <w:b w:val="0"/>
          <w:bCs w:val="0"/>
          <w:i w:val="0"/>
          <w:iCs w:val="0"/>
          <w:color w:val="auto"/>
          <w:sz w:val="32"/>
          <w:szCs w:val="32"/>
          <w:highlight w:val="none"/>
          <w:lang w:val="en-US" w:eastAsia="zh-CN"/>
        </w:rPr>
        <w:t>绩效自评得分为</w:t>
      </w:r>
      <w:r>
        <w:rPr>
          <w:rFonts w:hint="eastAsia" w:ascii="Times New Roman" w:hAnsi="Times New Roman" w:eastAsia="仿宋_GB2312" w:cs="Times New Roman"/>
          <w:b w:val="0"/>
          <w:bCs w:val="0"/>
          <w:i w:val="0"/>
          <w:iCs w:val="0"/>
          <w:color w:val="auto"/>
          <w:sz w:val="32"/>
          <w:szCs w:val="32"/>
          <w:highlight w:val="none"/>
          <w:lang w:val="en-US" w:eastAsia="zh-CN"/>
        </w:rPr>
        <w:t>98</w:t>
      </w:r>
      <w:r>
        <w:rPr>
          <w:rFonts w:hint="default" w:ascii="Times New Roman" w:hAnsi="Times New Roman" w:eastAsia="仿宋_GB2312" w:cs="Times New Roman"/>
          <w:b w:val="0"/>
          <w:bCs w:val="0"/>
          <w:i w:val="0"/>
          <w:iCs w:val="0"/>
          <w:color w:val="auto"/>
          <w:sz w:val="32"/>
          <w:szCs w:val="32"/>
          <w:highlight w:val="none"/>
          <w:lang w:val="en-US" w:eastAsia="zh-CN"/>
        </w:rPr>
        <w:t>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color w:val="auto"/>
          <w:sz w:val="32"/>
          <w:szCs w:val="32"/>
          <w:lang w:val="en-US" w:eastAsia="zh-CN"/>
        </w:rPr>
        <w:t>2023年我单位根据年初工作规划和重点工作安排，统筹推进各项工作和经济发展，</w:t>
      </w:r>
      <w:r>
        <w:rPr>
          <w:rFonts w:hint="eastAsia" w:ascii="仿宋_GB2312" w:eastAsia="仿宋_GB2312" w:cs="仿宋_GB2312"/>
          <w:sz w:val="32"/>
          <w:szCs w:val="32"/>
          <w:lang w:eastAsia="zh-CN" w:bidi="ar-SA"/>
        </w:rPr>
        <w:t>我镇</w:t>
      </w:r>
      <w:r>
        <w:rPr>
          <w:rFonts w:hint="eastAsia" w:ascii="仿宋_GB2312" w:eastAsia="仿宋_GB2312" w:cs="仿宋_GB2312"/>
          <w:sz w:val="32"/>
          <w:szCs w:val="32"/>
          <w:lang w:bidi="ar-SA"/>
        </w:rPr>
        <w:t>在规定时间内按照区级部门预算编制通知和有关要求，完成了预算编制工作及绩效目标填报。部门整体支出绩效目标及项目绩效目标各项内容填写完整，符合相关格式要求，部门年度主要任务指向明确，表达清晰，符合部门职能及事业发展规划</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项目完成指标及项目效益指标根据项目实际</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按细项全面填写，指标设置清晰，绩效目标匹配合理，符合客观实际</w:t>
      </w:r>
      <w:r>
        <w:rPr>
          <w:rFonts w:hint="eastAsia" w:ascii="仿宋_GB2312" w:eastAsia="仿宋_GB2312" w:cs="仿宋_GB2312"/>
          <w:sz w:val="32"/>
          <w:szCs w:val="32"/>
          <w:lang w:eastAsia="zh-CN" w:bidi="ar-SA"/>
        </w:rPr>
        <w:t>。</w:t>
      </w:r>
      <w:r>
        <w:rPr>
          <w:rFonts w:hint="eastAsia" w:eastAsia="仿宋_GB2312" w:cs="仿宋_GB2312"/>
          <w:sz w:val="32"/>
          <w:lang w:bidi="ar-SA"/>
        </w:rPr>
        <w:t>本单位严格专项预算项目程序、合理规划项目实施，进一步规范财政资金的管理，强化财政支出绩效理念，提高资金使用效益。</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本部门还自行组织了</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个项目支出绩效评价，从评价情况来看</w:t>
      </w:r>
      <w:r>
        <w:rPr>
          <w:rFonts w:hint="eastAsia" w:ascii="仿宋_GB2312" w:hAnsi="仿宋_GB2312" w:eastAsia="仿宋_GB2312" w:cs="仿宋_GB2312"/>
          <w:color w:val="auto"/>
          <w:sz w:val="32"/>
          <w:szCs w:val="32"/>
          <w:lang w:eastAsia="zh-CN"/>
        </w:rPr>
        <w:t>各项工作有序开展，除部分资金拨付不及时造成预算执行不到位以外，大部分项目都如期完成，达到了预期制定的目标</w:t>
      </w:r>
      <w:r>
        <w:rPr>
          <w:rFonts w:hint="eastAsia" w:ascii="仿宋_GB2312" w:hAnsi="仿宋_GB2312" w:eastAsia="仿宋_GB2312" w:cs="仿宋_GB2312"/>
          <w:color w:val="auto"/>
          <w:sz w:val="32"/>
          <w:szCs w:val="32"/>
        </w:rPr>
        <w:t>。</w:t>
      </w:r>
    </w:p>
    <w:p>
      <w:pPr>
        <w:numPr>
          <w:ilvl w:val="0"/>
          <w:numId w:val="0"/>
        </w:numPr>
        <w:spacing w:line="580" w:lineRule="exact"/>
        <w:ind w:firstLine="640" w:firstLineChars="200"/>
        <w:rPr>
          <w:rFonts w:hint="default"/>
          <w:lang w:val="en-US"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环境卫生整治经费</w:t>
      </w:r>
      <w:r>
        <w:rPr>
          <w:rFonts w:hint="eastAsia" w:ascii="仿宋_GB2312" w:hAnsi="仿宋_GB2312" w:eastAsia="仿宋_GB2312" w:cs="仿宋_GB2312"/>
          <w:sz w:val="32"/>
          <w:szCs w:val="32"/>
        </w:rPr>
        <w:t>项目绩效</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改善群众生产生活环境条件，提高群众生活质量为目标，不断完善农村基础设施建设和服务能力，整体提升群众的人居环境和生产环境。发现的主要问题：农村基础设施仍然薄弱，与实际需求有差距，群众意识需进一步提高，因后期报账不及时造成执行不到位。下一步改进措施：加大基础设施投入，改善居住环境；加大保护环境的宣传力度，提高群众保护环境的意识。</w:t>
      </w:r>
    </w:p>
    <w:p>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乡镇基础设施和场镇街道维护经费</w:t>
      </w:r>
      <w:r>
        <w:rPr>
          <w:rFonts w:hint="eastAsia" w:ascii="仿宋_GB2312" w:hAnsi="仿宋_GB2312" w:eastAsia="仿宋_GB2312" w:cs="仿宋_GB2312"/>
          <w:sz w:val="32"/>
          <w:szCs w:val="32"/>
        </w:rPr>
        <w:t>项目绩效</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17.2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17.2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改善了场镇面貌，规范了场镇秩序，提升了居民生活环境质量，发现的主要问题：基础薄弱，建设与实际需求有一定差距，同时由于资金到位不及时造成工期滞后，预算未能有效及时执行。下一步改进措施：积极争取资金，有力有序推动项目，持续改善基础设施建设。</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（3）乡风文明建设</w:t>
      </w:r>
      <w:r>
        <w:rPr>
          <w:rFonts w:hint="eastAsia" w:ascii="仿宋_GB2312" w:hAnsi="仿宋_GB2312" w:eastAsia="仿宋_GB2312" w:cs="仿宋_GB2312"/>
          <w:sz w:val="32"/>
          <w:szCs w:val="32"/>
        </w:rPr>
        <w:t>项目绩效</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万元，完成预算的100%。通过项目实施，改善了</w:t>
      </w:r>
      <w:r>
        <w:rPr>
          <w:rFonts w:hint="eastAsia" w:ascii="仿宋_GB2312" w:hAnsi="仿宋_GB2312" w:eastAsia="仿宋_GB2312" w:cs="仿宋_GB2312"/>
          <w:sz w:val="32"/>
          <w:szCs w:val="32"/>
          <w:lang w:val="en-US" w:eastAsia="zh-CN"/>
        </w:rPr>
        <w:t>各村乡风，提高了村民的文明程度，为文明城市的发展奠定了基础。</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部分群众仍无法改掉陋习，不听文明劝导。</w:t>
      </w:r>
      <w:r>
        <w:rPr>
          <w:rFonts w:hint="eastAsia" w:ascii="仿宋_GB2312" w:hAnsi="仿宋_GB2312" w:eastAsia="仿宋_GB2312" w:cs="仿宋_GB2312"/>
          <w:sz w:val="32"/>
          <w:szCs w:val="32"/>
        </w:rPr>
        <w:t>下一步改进措施：加大宣传力度，提高群众</w:t>
      </w:r>
      <w:r>
        <w:rPr>
          <w:rFonts w:hint="eastAsia" w:ascii="仿宋_GB2312" w:hAnsi="仿宋_GB2312" w:eastAsia="仿宋_GB2312" w:cs="仿宋_GB2312"/>
          <w:sz w:val="32"/>
          <w:szCs w:val="32"/>
          <w:lang w:val="en-US" w:eastAsia="zh-CN"/>
        </w:rPr>
        <w:t>文明</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积极营造文明氛围。</w:t>
      </w: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（4）创新社区管理</w:t>
      </w:r>
      <w:r>
        <w:rPr>
          <w:rFonts w:hint="eastAsia" w:ascii="仿宋_GB2312" w:hAnsi="仿宋_GB2312" w:eastAsia="仿宋_GB2312" w:cs="仿宋_GB2312"/>
          <w:sz w:val="32"/>
          <w:szCs w:val="32"/>
        </w:rPr>
        <w:t>项目绩效</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万元，完成预算的100%。通过项目实施，</w:t>
      </w:r>
      <w:r>
        <w:rPr>
          <w:rFonts w:hint="eastAsia" w:ascii="仿宋_GB2312" w:hAnsi="仿宋_GB2312" w:eastAsia="仿宋_GB2312" w:cs="仿宋_GB2312"/>
          <w:sz w:val="32"/>
          <w:szCs w:val="32"/>
          <w:lang w:val="en-US" w:eastAsia="zh-CN"/>
        </w:rPr>
        <w:t>社区管理方式更加科学合理，社区秩序井然有序，为了进一步完善了社区服务功能，方便居民办事。</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创新社区管理任重道远，还需要加强建设力度，推进其发展。</w:t>
      </w:r>
    </w:p>
    <w:p>
      <w:pPr>
        <w:numPr>
          <w:ilvl w:val="0"/>
          <w:numId w:val="0"/>
        </w:numPr>
        <w:spacing w:line="58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sz w:val="32"/>
          <w:szCs w:val="32"/>
          <w:lang w:val="en-US" w:eastAsia="zh-CN"/>
        </w:rPr>
        <w:t>（5）防灾应急救灾项目绩效</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lang w:val="en-US" w:eastAsia="zh-CN"/>
        </w:rPr>
        <w:t>项目全年预算数8万元，执行数为8万元，完成预算的100%。通过项目实施，有效应对各种突发事件。</w:t>
      </w:r>
      <w:r>
        <w:rPr>
          <w:rFonts w:hint="eastAsia" w:ascii="仿宋_GB2312" w:hAnsi="仿宋_GB2312" w:eastAsia="仿宋_GB2312" w:cs="仿宋_GB2312"/>
          <w:sz w:val="32"/>
          <w:szCs w:val="32"/>
        </w:rPr>
        <w:t>发现的主要问题：</w:t>
      </w:r>
      <w:r>
        <w:rPr>
          <w:rFonts w:hint="default" w:ascii="仿宋_GB2312" w:hAnsi="仿宋_GB2312" w:eastAsia="仿宋_GB2312" w:cs="仿宋_GB2312"/>
          <w:color w:val="auto"/>
          <w:kern w:val="2"/>
          <w:sz w:val="32"/>
          <w:szCs w:val="21"/>
          <w:lang w:val="en-US" w:eastAsia="zh-CN" w:bidi="ar-SA"/>
        </w:rPr>
        <w:t>社会力量参与救灾的机制需进一步完善。</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color w:val="auto"/>
          <w:kern w:val="2"/>
          <w:sz w:val="32"/>
          <w:szCs w:val="21"/>
          <w:lang w:val="en-US" w:eastAsia="zh-CN" w:bidi="ar-SA"/>
        </w:rPr>
        <w:t>加大应急物资储备力度，保障应急管理投入。</w:t>
      </w: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（6）信访维稳调解项目绩效</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lang w:val="en-US" w:eastAsia="zh-CN"/>
        </w:rPr>
        <w:t>项目全年预算数11万元，执行数为11万元，完成预算的100%。通过项目实施，信访维稳，纠纷调解等工作确保区域内社会秩序井然。</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一是部分绩效目标设定还需根据形势、任务的变化做相应调整和优化。二是运用信访大数据分析研判信访预警信息，为党委、政府提供决策服务的工作质量还需进一步提升。三是落实信访工作制度改革的具体措施、制度还需进一步完善</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完善劝返机制，做好应急准备。制定工作预案和工作措施，组织信访系统开展进京非接待场所有关人员专项治理工作。</w:t>
      </w:r>
    </w:p>
    <w:p>
      <w:pPr>
        <w:numPr>
          <w:ilvl w:val="0"/>
          <w:numId w:val="0"/>
        </w:numPr>
        <w:snapToGrid w:val="0"/>
        <w:spacing w:line="600" w:lineRule="exact"/>
        <w:ind w:firstLine="640" w:firstLineChars="200"/>
        <w:rPr>
          <w:rFonts w:hint="default"/>
          <w:b w:val="0"/>
          <w:bCs/>
          <w:lang w:val="en-US" w:eastAsia="zh-CN"/>
        </w:rPr>
      </w:pPr>
      <w:r>
        <w:rPr>
          <w:rFonts w:hint="eastAsia" w:ascii="仿宋_GB2312" w:hAnsi="仿宋_GB2312" w:eastAsia="仿宋_GB2312" w:cs="仿宋_GB2312"/>
          <w:sz w:val="32"/>
          <w:szCs w:val="32"/>
          <w:lang w:val="en-US" w:eastAsia="zh-CN"/>
        </w:rPr>
        <w:t>（7）镇（街道）统计工作经费项目绩效</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lang w:val="en-US" w:eastAsia="zh-CN"/>
        </w:rPr>
        <w:t>项目全年预算数2万元，执行数为2万元，完成预算的100%。通过项目实施，确保统计工作顺利开展，为国家相关数据统计提供可靠基础依据。发现的主要问题：统计工作重视力度不够，统计人员缺乏相应的专业培训。下一步改进措施：加强对相关业务人员的培训</w:t>
      </w:r>
      <w:r>
        <w:rPr>
          <w:rFonts w:hint="eastAsia"/>
          <w:b w:val="0"/>
          <w:bCs/>
          <w:lang w:val="en-US" w:eastAsia="zh-CN"/>
        </w:rPr>
        <w:t>。</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（8）安全生产监管（森林防火、食品安全）等经费项目绩效</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lang w:val="en-US" w:eastAsia="zh-CN"/>
        </w:rPr>
        <w:t>项目全年预算数10万元，执行数为10万元，完成预算的100%。通过项目实施，改善了20个村、1个社区的安全生产情况，全年基本无安全事故发生。发现的主要问题：目前基层安全生产管理工作薄弱，安全生产形势得不到根本好转。下一步改进措施：一是扩大安监队伍，夯实工作基础。二是加强培训，全面提高乡镇安监队伍的素质。</w:t>
      </w:r>
    </w:p>
    <w:p>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（9）乡镇监察工作经费项目绩效</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lang w:val="en-US" w:eastAsia="zh-CN"/>
        </w:rPr>
        <w:t>项目全年预算数3万元，执行数为3万元，完成预算的100%。通过项目实施，对辖区内的违规违纪行为进行监督、查处，为纪检监察工作提供相应的人力物力财力保障确保营造一个风清气正的良好政治环境。发现的主要问题：村级纪检委员对于如何做好纪检工作还没有头绪，系统的专业知识培训需要进一步加强。下一步改进措施：1、加强组织建设，构建全民监督网络。2、加强自身建设，打造高素质的纪检监察队伍。3、加强考评考核，科学考核评价纪检监察干部工作实绩。</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（10）乡镇武装部工作经费（含征兵工作经费）项目绩效</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lang w:val="en-US" w:eastAsia="zh-CN"/>
        </w:rPr>
        <w:t>项目全年预算数2万元，执行数为2万元，完成预算的100%。通过项目实施，</w:t>
      </w:r>
      <w:r>
        <w:rPr>
          <w:rFonts w:hint="eastAsia" w:ascii="仿宋_GB2312" w:hAnsi="宋体" w:eastAsia="仿宋_GB2312" w:cs="Times New Roman"/>
          <w:sz w:val="32"/>
          <w:szCs w:val="32"/>
          <w:lang w:val="en-US" w:eastAsia="zh-CN"/>
        </w:rPr>
        <w:t>全镇民兵开展民兵训练确保民兵组织力量、开展兵役登记等工作顺利完成。</w:t>
      </w:r>
      <w:r>
        <w:rPr>
          <w:rFonts w:hint="eastAsia" w:ascii="仿宋_GB2312" w:hAnsi="仿宋_GB2312" w:eastAsia="仿宋_GB2312" w:cs="仿宋_GB2312"/>
          <w:sz w:val="32"/>
          <w:szCs w:val="32"/>
          <w:lang w:val="en-US" w:eastAsia="zh-CN"/>
        </w:rPr>
        <w:t>发现的主要问题：</w:t>
      </w:r>
      <w:r>
        <w:rPr>
          <w:rFonts w:hint="default" w:ascii="仿宋_GB2312" w:hAnsi="仿宋_GB2312" w:eastAsia="仿宋_GB2312" w:cs="仿宋_GB2312"/>
          <w:color w:val="auto"/>
          <w:kern w:val="2"/>
          <w:sz w:val="32"/>
          <w:szCs w:val="21"/>
          <w:lang w:val="en-US" w:eastAsia="zh-CN" w:bidi="ar-SA"/>
        </w:rPr>
        <w:t>对武装工作的经费投入还不能完全到位；在基层民兵组织建设方面还有待加强，民兵队伍的模范带头作用仍需要进一步发挥体现。</w:t>
      </w:r>
      <w:r>
        <w:rPr>
          <w:rFonts w:hint="eastAsia" w:ascii="仿宋_GB2312" w:hAnsi="仿宋_GB2312" w:eastAsia="仿宋_GB2312" w:cs="仿宋_GB2312"/>
          <w:sz w:val="32"/>
          <w:szCs w:val="32"/>
          <w:lang w:val="en-US" w:eastAsia="zh-CN"/>
        </w:rPr>
        <w:t>下一步改进措施：</w:t>
      </w:r>
      <w:r>
        <w:rPr>
          <w:rFonts w:hint="default" w:ascii="仿宋_GB2312" w:hAnsi="仿宋_GB2312" w:eastAsia="仿宋_GB2312" w:cs="仿宋_GB2312"/>
          <w:color w:val="auto"/>
          <w:kern w:val="2"/>
          <w:sz w:val="32"/>
          <w:szCs w:val="21"/>
          <w:lang w:val="en-US" w:eastAsia="zh-CN" w:bidi="ar-SA"/>
        </w:rPr>
        <w:t>强化党管武装意识，坚持党管武装原则，强化基干民兵队伍建设，进一步提升基干民兵队伍的政治素养。</w:t>
      </w:r>
    </w:p>
    <w:p>
      <w:pPr>
        <w:numPr>
          <w:ilvl w:val="0"/>
          <w:numId w:val="0"/>
        </w:numPr>
        <w:snapToGrid w:val="0"/>
        <w:spacing w:line="60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（11）乡镇便民服务大厅维护费及农村三资集体管理经费项目绩效</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lang w:val="en-US" w:eastAsia="zh-CN"/>
        </w:rPr>
        <w:t>项目全年预算数1万元，执行数为1万元，完成预算的100%。通过项目实施，提供了乡镇便民服务大厅维护费及农村“三资”集体管理</w:t>
      </w: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en-US" w:eastAsia="zh-CN"/>
        </w:rPr>
        <w:t>提高办事效率、推进政务公开、方便群众办事的服务平台。发现的主要问题：资金有限，大的设施设备不能得到有效维护，办公设施设备老化不能更好地服务群众。下一步改进措施：适当加大资金投入，保证正常运转提高工作效率，更好地为民服务。</w:t>
      </w:r>
    </w:p>
    <w:p>
      <w:pPr>
        <w:numPr>
          <w:ilvl w:val="0"/>
          <w:numId w:val="0"/>
        </w:num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（12）政协委员视察经费项目绩效</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lang w:val="en-US" w:eastAsia="zh-CN"/>
        </w:rPr>
        <w:t>项目全年预算数1万元，执行数为1万元，完成预算的100%。通过项目实施，我单位政协委员视察调研及外出培训学习，征订报刊等工作顺利开展。发现的主要问题：由于绩效自评是一项开展不久的工作任务，项目支出运行实践经验还欠缺。下一步改进措施：进一步加强我镇相关制度建设。</w:t>
      </w:r>
    </w:p>
    <w:p>
      <w:pPr>
        <w:numPr>
          <w:ilvl w:val="0"/>
          <w:numId w:val="0"/>
        </w:num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（13）乡镇人大代表经费项目绩效自评得分100分，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lang w:val="en-US" w:eastAsia="zh-CN"/>
        </w:rPr>
        <w:t>项目全年预算数3.95万元，执行数为3.95万元，完成预算的100%。通过项目实施，人大报刊订阅、人大选举等相关工作顺利开展。发现的主要问题：由于绩效自评是一项开展不久的工作任务，项目支出运行实践经验还欠缺。下一步改进措施：进一步加强我镇相关制度建设。</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（14）乡镇人大代表监督、视察等经费项目绩效自评得分100分，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lang w:val="en-US" w:eastAsia="zh-CN"/>
        </w:rPr>
        <w:t>项目全年预算数2万元，执行数为2万元，完成预算的100%。通过项目实施，确保我镇人大代表视察工作正常开展。发现的主要问题：政府部门在办理落实代表调研视察形成的调研报告和提出的建议时效性和满意度还不够，人大代表调研能力和知识面也要不断加强。下一步改进措施：下一步，我单位将通过党委会会前学习的方式将《代表法》、《中华人民共和国宪法》学习纳入日常工作，提高干部修养，同时围绕我单位中心工作，服务于我镇发展，积极组织代表开展视察、调研、执法检查、培训等。</w:t>
      </w:r>
    </w:p>
    <w:p>
      <w:pPr>
        <w:numPr>
          <w:ilvl w:val="0"/>
          <w:numId w:val="0"/>
        </w:num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（15）关心下一代专项经费项目绩效自评得分100分，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lang w:val="en-US" w:eastAsia="zh-CN"/>
        </w:rPr>
        <w:t>项目全年预算数3万元，执行数为3万元，完成预算的100%。通过项目实施，推动“五助一帮”(爱心助学、助困、助孤、助残、助业和爱心帮教)行动常态化，实现基本生活、教育、医疗等有保障。对留守儿童、困境青少年开展心理疏导、亲情关爱，让他们生活得到保障、心灵充满温暖。发现的主要问题：关心下一代工作专业人员少，开展关心关爱工作形式较为单一。下一步改进措施：注重提高运用法治思维和法治方式开展关心下一代工作的能力，积极推动未成年人保护、义务教育、预防未成年人犯罪等方面法律法规贯彻落实。</w:t>
      </w:r>
    </w:p>
    <w:p>
      <w:pPr>
        <w:numPr>
          <w:ilvl w:val="0"/>
          <w:numId w:val="0"/>
        </w:num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（16）驻村工作队经费项目绩效自评得分100分，</w:t>
      </w:r>
      <w:r>
        <w:rPr>
          <w:rFonts w:hint="eastAsia" w:ascii="仿宋_GB2312" w:hAnsi="仿宋_GB2312" w:eastAsia="仿宋_GB2312" w:cs="仿宋_GB2312"/>
          <w:color w:val="auto"/>
          <w:sz w:val="32"/>
          <w:szCs w:val="32"/>
          <w:highlight w:val="none"/>
          <w:lang w:val="en-US" w:eastAsia="zh-CN"/>
        </w:rPr>
        <w:t>绩效自评总述：</w:t>
      </w:r>
      <w:r>
        <w:rPr>
          <w:rFonts w:hint="eastAsia" w:ascii="仿宋_GB2312" w:hAnsi="仿宋_GB2312" w:eastAsia="仿宋_GB2312" w:cs="仿宋_GB2312"/>
          <w:sz w:val="32"/>
          <w:szCs w:val="32"/>
          <w:lang w:val="en-US" w:eastAsia="zh-CN"/>
        </w:rPr>
        <w:t>项目全年预算数4.5万元，执行数为4.5万元，完成预算的100%。通过项目实施，驻村工作队工作项目主要是紧紧围绕“产业兴旺、生态宜居、乡风文明、治理有效、生活富裕”的主体思想，立足新发展阶段，贯彻新发展理念，构建新发展格局，大力弘扬脱贫攻坚精神，确保脱贫不返贫、振兴不掉队。充分发挥驻村干部帮扶工作的砥砺作用，保证驻村干部驻村工作的扎实开展，确保所驻村社会经济发展和社会稳定。发现的主要问题：驻村工作队在培育各村农业、养殖等特色优势产业，壮大村集体经济方面有待提高。下一步改进措施：通过驻村工作队帮扶工作，加强宣传指导，以乡村振兴为契机，指导制定村级集体经济发展规划，推动发展集体经济产业项目。</w:t>
      </w:r>
    </w:p>
    <w:p>
      <w:pPr>
        <w:pStyle w:val="3"/>
        <w:ind w:left="0" w:leftChars="0" w:firstLine="0" w:firstLineChars="0"/>
        <w:rPr>
          <w:rFonts w:ascii="仿宋_GB2312" w:hAnsi="仿宋_GB2312" w:eastAsia="仿宋_GB2312" w:cs="仿宋_GB2312"/>
          <w:sz w:val="32"/>
          <w:szCs w:val="32"/>
        </w:rPr>
      </w:pPr>
    </w:p>
    <w:p>
      <w:pPr>
        <w:numPr>
          <w:ilvl w:val="0"/>
          <w:numId w:val="4"/>
        </w:numPr>
        <w:spacing w:line="600" w:lineRule="exact"/>
        <w:ind w:firstLine="660" w:firstLineChars="150"/>
        <w:jc w:val="center"/>
        <w:outlineLvl w:val="0"/>
        <w:rPr>
          <w:rStyle w:val="45"/>
          <w:rFonts w:ascii="黑体" w:hAnsi="黑体" w:eastAsia="黑体"/>
          <w:b w:val="0"/>
        </w:rPr>
      </w:pPr>
      <w:bookmarkStart w:id="49" w:name="_Toc15377225"/>
      <w:bookmarkStart w:id="50" w:name="_Toc15396613"/>
      <w:bookmarkStart w:id="51" w:name="_Toc15377226"/>
      <w:r>
        <w:rPr>
          <w:rFonts w:hint="eastAsia" w:ascii="黑体" w:hAnsi="黑体" w:eastAsia="黑体"/>
          <w:color w:val="000000"/>
          <w:sz w:val="44"/>
          <w:szCs w:val="44"/>
        </w:rPr>
        <w:t>名</w:t>
      </w:r>
      <w:r>
        <w:rPr>
          <w:rStyle w:val="45"/>
          <w:rFonts w:hint="eastAsia" w:ascii="黑体" w:hAnsi="黑体" w:eastAsia="黑体"/>
          <w:b w:val="0"/>
        </w:rPr>
        <w:t>词解释</w:t>
      </w:r>
      <w:bookmarkEnd w:id="49"/>
      <w:bookmarkEnd w:id="50"/>
    </w:p>
    <w:p>
      <w:pPr>
        <w:spacing w:line="600" w:lineRule="exact"/>
        <w:jc w:val="left"/>
        <w:rPr>
          <w:rFonts w:ascii="宋体"/>
          <w:b/>
          <w:color w:val="000000"/>
          <w:sz w:val="44"/>
          <w:szCs w:val="44"/>
        </w:rPr>
      </w:pPr>
    </w:p>
    <w:p>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9.一般公共服务（类）人大事务（款）人大监督（项）, 主要用于：乡镇人大代表监督、视察等经费。</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10.一般公共服务（类）人大事务（款）代表工作（项）,乡镇人大代表差旅费等 。</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11.一般公共服务（类）政协事务（款）委员视察（项）,主要用于：政协委员视察经费。</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12.一般公共服务（类）政府办公厅（室）及相关事务（款）行政运行（项）:,主要用于：行政人员基本工资、津贴补贴、绩效目标、福利费、办公费、手续费、差旅费、电费、邮电费等。</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13.一般公共服务（类）政府办公厅（室）及相关事务（款）信访事务（项）, 主要用于：接待群众来信来访方面的差旅费等。</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14.一般公共服务（类）政府办公厅（室）及相关事务（款）事业运行（项）,主要用于：事业人员基本工资、津贴补贴、绩效目标、福利费、办公费、手续费、差旅费、电费、邮电费等。</w:t>
      </w:r>
    </w:p>
    <w:p>
      <w:pPr>
        <w:numPr>
          <w:ilvl w:val="0"/>
          <w:numId w:val="0"/>
        </w:numPr>
        <w:spacing w:line="600" w:lineRule="exact"/>
        <w:ind w:firstLine="640" w:firstLineChars="200"/>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15.一般公共服务（类）政府办公厅（室）及相关事务（款）其他政府办公厅（室)及相关机构事务支出（项），主要用于：其他商品服务支出。</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16.一般公共服务（类）统计信息事务（款）其他统计信息事务支出（项），主要用于：办公费、劳务费、差旅费。</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17.一般公共服务（类）财政事务（款）行政运行（项）, 主要用于:人员基本工资、津贴补贴、绩效目标、福利费等。</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18.文化旅游体育与传媒支出（类）文化和旅游（款）其他文化和旅游支出（项）, 主要用于:基本工资、津贴补贴、绩效工资、福利费、印刷费，差旅费等。</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19.社会保障和就业支出（类）行政事业单位养老支出（款）行政单位离退休（项）, 主要用于:退休人员生活补助。</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20.社会保障和就业支出（类）行政事业单位养老支出（款）机关事业单位基本养老保险缴费支出（项）, 主要用于:机关事业单位基本养老保险缴费。</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21.社会保障和就业支出（类）行政事业单位养老支出（款）其他行政事业单位养老支出（项）, 主要用于:机关事业单位基本养老保险缴费。</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22.卫生健康支出（类）行政事业单位医疗（款）行政单位医疗（项）,主要用于:基本医疗保险缴费、其他社会保障缴费。</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23.卫生健康支出（类）行政事业单位医疗（款）事业单位医疗（项）,主要用于:基本医疗保险缴费、其他社会保障缴费。</w:t>
      </w:r>
    </w:p>
    <w:p>
      <w:pPr>
        <w:pStyle w:val="23"/>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24.卫生健康支出（类）行政事业单位医疗（款）公务员医疗补助（项）,主要用于：机关事业单位基本医疗补助。</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25.节能环保支出（类）污染防治（款）水体（项）,主要用于：农村环境保护中的印刷费、劳务费、其他交通费等。</w:t>
      </w:r>
    </w:p>
    <w:p>
      <w:pPr>
        <w:numPr>
          <w:ilvl w:val="0"/>
          <w:numId w:val="0"/>
        </w:numPr>
        <w:spacing w:line="600" w:lineRule="exact"/>
        <w:ind w:firstLine="640" w:firstLineChars="200"/>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26.城乡社区支出（类）城乡社区公共设施（款）其他城乡社区公共设施支出（项）,主要用于：劳务费等。</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27.农林水支出（类）农业农村（款）事业运行（项）,主要用于:事业人员基本工资、津贴补贴、绩效目标、办公费、差旅费、福利费等。</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28.农林水支出（类）农业农村（款）农村合作经济（项）,主要用于:东禅镇先华村涵彬家庭农场补偿费用。</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29.农林水支出（类）水利（款）其他水利支出（项）,主要用于:创新社区管理经费办公费支出等。</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30.农林水支出（类）农村综合改革（款）对村民委员会和村党支部的补助（项）,主要用于:村干部工资、伙食补助、差旅费等。</w:t>
      </w:r>
    </w:p>
    <w:p>
      <w:pPr>
        <w:pStyle w:val="23"/>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31.农林水支出（类）其他农林水支出（款）其他农林水支出（项）,主要用于:社区专职网格员保险。</w:t>
      </w:r>
    </w:p>
    <w:p>
      <w:pPr>
        <w:pStyle w:val="23"/>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32.资源勘探工业信息等支出（类）国有资产监管（款）其他国有资产监管支出（项）,主要用于:场镇改造提升项目基础设施建设费。</w:t>
      </w:r>
    </w:p>
    <w:p>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33.住房保障支出（类）住房改革支出（款）住房公积金（项）,主要用于：缴纳住房公积金。</w:t>
      </w:r>
    </w:p>
    <w:p>
      <w:pPr>
        <w:pStyle w:val="23"/>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34.灾害防治及应急管理支出（类）应急管理事务（款）灾害风险防治（项）,主要用于:安全生产监管（森林防火、食品安全）等经费灾害风险防治中办公费、差旅费、委托业务费等。</w:t>
      </w:r>
    </w:p>
    <w:p>
      <w:pPr>
        <w:pStyle w:val="23"/>
        <w:ind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35.灾害防治及应急管理支出（类）应急管理事务（款）应急救援（项）,主要用于:安全生产监管（森林防火、食品安全）等经费应急救援中办公费、委托业务费等。</w:t>
      </w:r>
    </w:p>
    <w:p>
      <w:pPr>
        <w:pStyle w:val="32"/>
        <w:spacing w:line="56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36</w:t>
      </w:r>
      <w:r>
        <w:rPr>
          <w:rFonts w:hint="eastAsia" w:ascii="仿宋_GB2312" w:hAnsi="Calibri" w:eastAsia="仿宋_GB2312" w:cs="仿宋"/>
          <w:color w:val="000000"/>
          <w:kern w:val="0"/>
          <w:sz w:val="32"/>
          <w:szCs w:val="32"/>
          <w:lang w:val="en-US" w:eastAsia="zh-CN" w:bidi="ar-SA"/>
        </w:rPr>
        <w:t>.灾害防治及应急管理支出（类）应急管理事务（款）其他应急管理支出（项）</w:t>
      </w:r>
      <w:r>
        <w:rPr>
          <w:rFonts w:hint="eastAsia" w:ascii="仿宋_GB2312" w:eastAsia="仿宋_GB2312" w:cs="仿宋"/>
          <w:color w:val="000000"/>
          <w:kern w:val="0"/>
          <w:sz w:val="32"/>
          <w:szCs w:val="32"/>
          <w:lang w:val="en-US" w:eastAsia="zh-CN" w:bidi="ar-SA"/>
        </w:rPr>
        <w:t>,</w:t>
      </w:r>
      <w:r>
        <w:rPr>
          <w:rFonts w:hint="eastAsia" w:ascii="仿宋_GB2312" w:hAnsi="Calibri" w:eastAsia="仿宋_GB2312" w:cs="仿宋"/>
          <w:color w:val="000000"/>
          <w:kern w:val="0"/>
          <w:sz w:val="32"/>
          <w:szCs w:val="32"/>
          <w:lang w:val="en-US" w:eastAsia="zh-CN" w:bidi="ar-SA"/>
        </w:rPr>
        <w:t>主要用于</w:t>
      </w:r>
      <w:r>
        <w:rPr>
          <w:rFonts w:hint="eastAsia" w:ascii="仿宋_GB2312" w:eastAsia="仿宋_GB2312" w:cs="仿宋"/>
          <w:color w:val="000000"/>
          <w:kern w:val="0"/>
          <w:sz w:val="32"/>
          <w:szCs w:val="32"/>
          <w:lang w:val="en-US" w:eastAsia="zh-CN" w:bidi="ar-SA"/>
        </w:rPr>
        <w:t>:</w:t>
      </w:r>
      <w:r>
        <w:rPr>
          <w:rFonts w:hint="eastAsia" w:ascii="仿宋_GB2312" w:hAnsi="Calibri" w:eastAsia="仿宋_GB2312" w:cs="仿宋"/>
          <w:color w:val="000000"/>
          <w:kern w:val="0"/>
          <w:sz w:val="32"/>
          <w:szCs w:val="32"/>
          <w:lang w:val="en-US" w:eastAsia="zh-CN" w:bidi="ar-SA"/>
        </w:rPr>
        <w:t>安全生产监管（森林防火、食品安全）等经费其他应急管理支出。</w:t>
      </w:r>
    </w:p>
    <w:p>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3</w:t>
      </w:r>
      <w:r>
        <w:rPr>
          <w:rFonts w:hint="eastAsia" w:ascii="仿宋_GB2312" w:eastAsia="仿宋_GB2312" w:cs="仿宋"/>
          <w:color w:val="000000"/>
          <w:kern w:val="0"/>
          <w:sz w:val="32"/>
          <w:szCs w:val="32"/>
          <w:lang w:val="en-US" w:eastAsia="zh-CN"/>
        </w:rPr>
        <w:t>7</w:t>
      </w:r>
      <w:r>
        <w:rPr>
          <w:rFonts w:hint="eastAsia" w:ascii="仿宋_GB2312" w:eastAsia="仿宋_GB2312" w:cs="仿宋"/>
          <w:color w:val="000000"/>
          <w:kern w:val="0"/>
          <w:sz w:val="32"/>
          <w:szCs w:val="32"/>
        </w:rPr>
        <w:t>.基本支出：指为保障机构正常运转、完成日常工作任务而发生的人员支出和公用支出。</w:t>
      </w:r>
    </w:p>
    <w:p>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3</w:t>
      </w:r>
      <w:r>
        <w:rPr>
          <w:rFonts w:hint="eastAsia" w:ascii="仿宋_GB2312" w:eastAsia="仿宋_GB2312" w:cs="仿宋"/>
          <w:color w:val="000000"/>
          <w:kern w:val="0"/>
          <w:sz w:val="32"/>
          <w:szCs w:val="32"/>
          <w:lang w:val="en-US" w:eastAsia="zh-CN"/>
        </w:rPr>
        <w:t>8</w:t>
      </w:r>
      <w:r>
        <w:rPr>
          <w:rFonts w:hint="eastAsia" w:ascii="仿宋_GB2312" w:eastAsia="仿宋_GB2312" w:cs="仿宋"/>
          <w:color w:val="000000"/>
          <w:kern w:val="0"/>
          <w:sz w:val="32"/>
          <w:szCs w:val="32"/>
        </w:rPr>
        <w:t xml:space="preserve">.项目支出：指在基本支出之外为完成特定行政任务和事业发展目标所发生的支出。 </w:t>
      </w:r>
    </w:p>
    <w:p>
      <w:pPr>
        <w:ind w:firstLine="640" w:firstLineChars="200"/>
        <w:rPr>
          <w:rFonts w:hint="eastAsia" w:ascii="仿宋_GB2312" w:eastAsia="仿宋_GB2312"/>
          <w:color w:val="000000"/>
          <w:sz w:val="32"/>
          <w:szCs w:val="32"/>
        </w:rPr>
      </w:pPr>
      <w:r>
        <w:rPr>
          <w:rFonts w:hint="eastAsia" w:ascii="仿宋_GB2312" w:eastAsia="仿宋_GB2312" w:cs="仿宋"/>
          <w:color w:val="000000"/>
          <w:kern w:val="0"/>
          <w:sz w:val="32"/>
          <w:szCs w:val="32"/>
          <w:lang w:val="en-US" w:eastAsia="zh-CN"/>
        </w:rPr>
        <w:t>39</w:t>
      </w:r>
      <w:r>
        <w:rPr>
          <w:rFonts w:hint="eastAsia" w:ascii="仿宋_GB2312" w:eastAsia="仿宋_GB2312" w:cs="仿宋"/>
          <w:color w:val="000000"/>
          <w:kern w:val="0"/>
          <w:sz w:val="32"/>
          <w:szCs w:val="32"/>
        </w:rPr>
        <w:t>.经营支出：指事业单位在专业业务活动</w:t>
      </w:r>
      <w:r>
        <w:rPr>
          <w:rFonts w:hint="eastAsia" w:ascii="仿宋_GB2312" w:eastAsia="仿宋_GB2312"/>
          <w:color w:val="000000"/>
          <w:sz w:val="32"/>
          <w:szCs w:val="32"/>
        </w:rPr>
        <w:t>及其辅助活动之外开展非独立核算经营活动发生的支出。</w:t>
      </w:r>
    </w:p>
    <w:p>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jc w:val="center"/>
        <w:outlineLvl w:val="0"/>
        <w:rPr>
          <w:rStyle w:val="34"/>
          <w:rFonts w:hint="eastAsia" w:ascii="黑体" w:hAnsi="黑体" w:eastAsia="黑体"/>
          <w:b w:val="0"/>
          <w:color w:val="auto"/>
          <w:highlight w:val="none"/>
          <w:lang w:eastAsia="zh-CN"/>
        </w:rPr>
      </w:pPr>
      <w:r>
        <w:rPr>
          <w:rFonts w:hint="eastAsia" w:ascii="仿宋_GB2312" w:eastAsia="仿宋_GB2312"/>
          <w:sz w:val="32"/>
          <w:szCs w:val="32"/>
          <w:lang w:val="en-US" w:eastAsia="zh-CN"/>
        </w:rPr>
        <w:t>41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w:t>
      </w:r>
      <w:r>
        <w:rPr>
          <w:rFonts w:hint="eastAsia" w:ascii="仿宋_GB2312" w:eastAsia="仿宋_GB2312"/>
          <w:sz w:val="32"/>
          <w:szCs w:val="32"/>
          <w:lang w:eastAsia="zh-CN"/>
        </w:rPr>
        <w:t>及</w:t>
      </w:r>
      <w:r>
        <w:rPr>
          <w:rFonts w:hint="eastAsia" w:ascii="仿宋_GB2312" w:eastAsia="仿宋_GB2312"/>
          <w:sz w:val="32"/>
          <w:szCs w:val="32"/>
        </w:rPr>
        <w:t>其他费用。</w:t>
      </w:r>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34"/>
          <w:rFonts w:hint="eastAsia" w:ascii="黑体" w:hAnsi="黑体" w:eastAsia="黑体"/>
          <w:b w:val="0"/>
          <w:color w:val="auto"/>
          <w:highlight w:val="none"/>
        </w:rPr>
        <w:t>四部分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hint="eastAsia" w:eastAsia="黑体"/>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spacing w:line="540" w:lineRule="exact"/>
        <w:rPr>
          <w:rFonts w:hint="eastAsia" w:eastAsia="黑体"/>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0"/>
        <w:rPr>
          <w:rFonts w:eastAsia="宋体"/>
          <w:b/>
          <w:bCs/>
          <w:sz w:val="44"/>
          <w:szCs w:val="44"/>
          <w:shd w:val="clear" w:color="auto" w:fill="FFFFFF"/>
        </w:rPr>
      </w:pPr>
      <w:r>
        <w:rPr>
          <w:rFonts w:hint="eastAsia" w:ascii="黑体" w:hAnsi="黑体" w:eastAsia="黑体" w:cs="方正小标宋简体"/>
          <w:sz w:val="44"/>
          <w:szCs w:val="44"/>
          <w:lang w:val="en-US" w:eastAsia="zh-CN"/>
        </w:rPr>
        <w:t>遂宁市安居区东禅镇人民政府</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0"/>
        <w:rPr>
          <w:rFonts w:hint="eastAsia" w:ascii="仿宋" w:hAnsi="仿宋" w:eastAsia="仿宋" w:cs="仿宋"/>
          <w:color w:val="auto"/>
          <w:sz w:val="32"/>
          <w:szCs w:val="32"/>
          <w:lang w:val="en-US" w:eastAsia="zh-CN"/>
        </w:rPr>
      </w:pPr>
      <w:r>
        <w:rPr>
          <w:rFonts w:hint="eastAsia" w:ascii="黑体" w:hAnsi="黑体" w:eastAsia="黑体" w:cs="方正小标宋简体"/>
          <w:sz w:val="44"/>
          <w:szCs w:val="44"/>
        </w:rPr>
        <w:t>20</w:t>
      </w:r>
      <w:r>
        <w:rPr>
          <w:rFonts w:hint="eastAsia" w:ascii="黑体" w:hAnsi="黑体" w:eastAsia="黑体" w:cs="方正小标宋简体"/>
          <w:sz w:val="44"/>
          <w:szCs w:val="44"/>
          <w:lang w:val="en-US" w:eastAsia="zh-CN"/>
        </w:rPr>
        <w:t>23</w:t>
      </w:r>
      <w:r>
        <w:rPr>
          <w:rFonts w:hint="eastAsia" w:ascii="黑体" w:hAnsi="黑体" w:eastAsia="黑体" w:cs="方正小标宋简体"/>
          <w:sz w:val="44"/>
          <w:szCs w:val="44"/>
        </w:rPr>
        <w:t>年部门整体支出绩效</w:t>
      </w:r>
      <w:r>
        <w:rPr>
          <w:rFonts w:hint="eastAsia" w:ascii="黑体" w:hAnsi="黑体" w:eastAsia="黑体" w:cs="方正小标宋简体"/>
          <w:sz w:val="44"/>
          <w:szCs w:val="44"/>
          <w:lang w:val="en-US" w:eastAsia="zh-CN"/>
        </w:rPr>
        <w:t>自评的</w:t>
      </w:r>
      <w:r>
        <w:rPr>
          <w:rFonts w:hint="eastAsia" w:ascii="黑体" w:hAnsi="黑体" w:eastAsia="黑体" w:cs="方正小标宋简体"/>
          <w:sz w:val="44"/>
          <w:szCs w:val="44"/>
        </w:rPr>
        <w:t>报告</w:t>
      </w:r>
    </w:p>
    <w:p>
      <w:pPr>
        <w:pStyle w:val="23"/>
        <w:keepNext w:val="0"/>
        <w:keepLines w:val="0"/>
        <w:pageBreakBefore w:val="0"/>
        <w:kinsoku/>
        <w:wordWrap/>
        <w:overflowPunct/>
        <w:topLinePunct w:val="0"/>
        <w:autoSpaceDE/>
        <w:autoSpaceDN/>
        <w:bidi w:val="0"/>
        <w:adjustRightInd/>
        <w:snapToGrid/>
        <w:spacing w:line="560" w:lineRule="exact"/>
        <w:jc w:val="left"/>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黑体" w:eastAsia="黑体" w:cs="仿宋_GB2312"/>
          <w:sz w:val="32"/>
          <w:szCs w:val="32"/>
          <w:lang w:eastAsia="zh-CN" w:bidi="ar-SA"/>
        </w:rPr>
      </w:pPr>
      <w:r>
        <w:rPr>
          <w:rFonts w:hint="eastAsia" w:ascii="黑体" w:eastAsia="黑体" w:cs="仿宋_GB2312"/>
          <w:sz w:val="32"/>
          <w:szCs w:val="32"/>
          <w:lang w:bidi="ar-SA"/>
        </w:rPr>
        <w:t>一、部门（单位）</w:t>
      </w:r>
      <w:r>
        <w:rPr>
          <w:rFonts w:hint="eastAsia" w:ascii="黑体" w:eastAsia="黑体" w:cs="仿宋_GB2312"/>
          <w:sz w:val="32"/>
          <w:szCs w:val="32"/>
          <w:lang w:eastAsia="zh-CN" w:bidi="ar-SA"/>
        </w:rPr>
        <w:t>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eastAsia="仿宋_GB2312" w:cs="仿宋_GB2312"/>
          <w:sz w:val="32"/>
          <w:lang w:bidi="ar-SA"/>
        </w:rPr>
      </w:pPr>
      <w:r>
        <w:rPr>
          <w:rFonts w:hint="eastAsia" w:ascii="楷体_GB2312" w:eastAsia="楷体_GB2312" w:cs="仿宋_GB2312"/>
          <w:b/>
          <w:bCs/>
          <w:sz w:val="32"/>
          <w:lang w:bidi="ar-SA"/>
        </w:rPr>
        <w:t>（一）机构组成。</w:t>
      </w:r>
      <w:r>
        <w:rPr>
          <w:rFonts w:hint="eastAsia" w:ascii="Times New Roman" w:hAnsi="Times New Roman" w:eastAsia="仿宋_GB2312" w:cs="仿宋_GB2312"/>
          <w:sz w:val="32"/>
          <w:lang w:eastAsia="zh-CN" w:bidi="ar-SA"/>
        </w:rPr>
        <w:t>东禅</w:t>
      </w:r>
      <w:r>
        <w:rPr>
          <w:rFonts w:hint="eastAsia" w:ascii="Times New Roman" w:hAnsi="Times New Roman" w:eastAsia="仿宋_GB2312" w:cs="仿宋_GB2312"/>
          <w:sz w:val="32"/>
          <w:lang w:bidi="ar-SA"/>
        </w:rPr>
        <w:t>镇人民政府</w:t>
      </w:r>
      <w:r>
        <w:rPr>
          <w:rFonts w:hint="eastAsia" w:ascii="Times New Roman" w:hAnsi="Times New Roman" w:eastAsia="仿宋_GB2312" w:cs="仿宋_GB2312"/>
          <w:sz w:val="32"/>
          <w:lang w:eastAsia="zh-CN" w:bidi="ar-SA"/>
        </w:rPr>
        <w:t>为一级行政单位，设置内设机构</w:t>
      </w:r>
      <w:r>
        <w:rPr>
          <w:rFonts w:hint="eastAsia" w:ascii="Times New Roman" w:hAnsi="Times New Roman" w:eastAsia="仿宋_GB2312" w:cs="仿宋_GB2312"/>
          <w:sz w:val="32"/>
          <w:lang w:val="en-US" w:eastAsia="zh-CN" w:bidi="ar-SA"/>
        </w:rPr>
        <w:t>9个，分别是党政办公室、党建工作办公室、财政办公室、社会事务办公室、镇村建设管理办公室、经济发展办公室、乡村振兴办公室、综合行政执法办公室、社会治理和应急管理办公室(挂社会治安综合治理中心牌子)，直属事业机构4个分别是便民服务中心(挂退役军人服务站牌子)、农民工服务中心、农业综合服务中心、宣传文化服务中心。</w:t>
      </w:r>
      <w:r>
        <w:rPr>
          <w:rFonts w:hint="eastAsia" w:ascii="Times New Roman" w:hAnsi="Times New Roman" w:eastAsia="仿宋_GB2312" w:cs="仿宋_GB2312"/>
          <w:sz w:val="32"/>
          <w:lang w:bidi="ar-SA"/>
        </w:rPr>
        <w:t>无下属二级预算单位。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楷体_GB2312" w:eastAsia="楷体_GB2312" w:cs="仿宋_GB2312"/>
          <w:b/>
          <w:bCs/>
          <w:sz w:val="32"/>
          <w:lang w:bidi="ar-SA"/>
        </w:rPr>
      </w:pPr>
      <w:r>
        <w:rPr>
          <w:rFonts w:hint="eastAsia" w:ascii="楷体_GB2312" w:eastAsia="楷体_GB2312" w:cs="仿宋_GB2312"/>
          <w:b/>
          <w:bCs/>
          <w:sz w:val="32"/>
          <w:lang w:bidi="ar-SA"/>
        </w:rPr>
        <w:t>（二）机构职能。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eastAsia="仿宋_GB2312" w:cs="仿宋_GB2312"/>
          <w:sz w:val="32"/>
          <w:lang w:bidi="ar-SA"/>
        </w:rPr>
      </w:pPr>
      <w:r>
        <w:rPr>
          <w:rFonts w:hint="eastAsia" w:eastAsia="仿宋_GB2312" w:cs="仿宋_GB2312"/>
          <w:sz w:val="32"/>
          <w:lang w:bidi="ar-SA"/>
        </w:rPr>
        <w:t>1.贯彻执行本级人民代表大会的决议和上级国家行政机关的决定和命令，发布决定和命令。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eastAsia="仿宋_GB2312" w:cs="仿宋_GB2312"/>
          <w:sz w:val="32"/>
          <w:lang w:bidi="ar-SA"/>
        </w:rPr>
      </w:pPr>
      <w:r>
        <w:rPr>
          <w:rFonts w:hint="eastAsia" w:eastAsia="仿宋_GB2312" w:cs="仿宋_GB2312"/>
          <w:sz w:val="32"/>
          <w:lang w:bidi="ar-SA"/>
        </w:rPr>
        <w:t>2.贯彻执行本行政区域内经济和社会发展计划、预算，管理本行政区域内的经济、教育、科学、文化、卫生、体育事业和财政、民政、公安、司法行政等行政工作。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eastAsia="仿宋_GB2312" w:cs="仿宋_GB2312"/>
          <w:sz w:val="32"/>
          <w:lang w:bidi="ar-SA"/>
        </w:rPr>
      </w:pPr>
      <w:r>
        <w:rPr>
          <w:rFonts w:hint="eastAsia" w:eastAsia="仿宋_GB2312" w:cs="仿宋_GB2312"/>
          <w:sz w:val="32"/>
          <w:lang w:bidi="ar-SA"/>
        </w:rPr>
        <w:t>3.负责本行政区域内的基层治理，负责社会主义民主法治建设和精神文明建设，负责民生保障、社会救助、脱贫致富、社会治安综合治理、生态文明建设、乡村振兴、民族宗教、防灾减灾、应急管理、镇村建设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eastAsia="仿宋_GB2312" w:cs="仿宋_GB2312"/>
          <w:sz w:val="32"/>
          <w:lang w:bidi="ar-SA"/>
        </w:rPr>
      </w:pPr>
      <w:r>
        <w:rPr>
          <w:rFonts w:hint="eastAsia" w:eastAsia="仿宋_GB2312" w:cs="仿宋_GB2312"/>
          <w:sz w:val="32"/>
          <w:lang w:bidi="ar-SA"/>
        </w:rPr>
        <w:t>4.负责提供区域公共服务，完善基本公共服务体系，依法依规承接区级部门下放的服务管理权限。落实</w:t>
      </w:r>
      <w:r>
        <w:rPr>
          <w:rFonts w:hint="eastAsia" w:eastAsia="仿宋_GB2312" w:cs="仿宋_GB2312"/>
          <w:sz w:val="32"/>
          <w:lang w:eastAsia="zh-CN" w:bidi="ar-SA"/>
        </w:rPr>
        <w:t>人力资源和社会保障</w:t>
      </w:r>
      <w:r>
        <w:rPr>
          <w:rFonts w:hint="eastAsia" w:eastAsia="仿宋_GB2312" w:cs="仿宋_GB2312"/>
          <w:sz w:val="32"/>
          <w:lang w:bidi="ar-SA"/>
        </w:rPr>
        <w:t>、民政、教育、科技、文化、体育、卫生健康、农民工服务、退役军人事务等领域相关法规政策。负责推进政府职能转变、依法治理等工作，建设服务型政府。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eastAsia="仿宋_GB2312" w:cs="仿宋_GB2312"/>
          <w:sz w:val="32"/>
          <w:lang w:bidi="ar-SA"/>
        </w:rPr>
      </w:pPr>
      <w:r>
        <w:rPr>
          <w:rFonts w:hint="eastAsia" w:eastAsia="仿宋_GB2312" w:cs="仿宋_GB2312"/>
          <w:sz w:val="32"/>
          <w:lang w:bidi="ar-SA"/>
        </w:rPr>
        <w:t>5.负责保护社会主义的全民所有的财产和劳动群众集体所有的财产，保护公民私人所有的合法财产，维护社会秩序，保障公民的人身权利、民主权利和其他权利。保护各种经济组织的合法权益。保障少数民族的权利和尊重少数民族的风俗习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eastAsia="仿宋_GB2312" w:cs="仿宋_GB2312"/>
          <w:sz w:val="32"/>
          <w:lang w:bidi="ar-SA"/>
        </w:rPr>
      </w:pPr>
      <w:r>
        <w:rPr>
          <w:rFonts w:hint="eastAsia" w:eastAsia="仿宋_GB2312" w:cs="仿宋_GB2312"/>
          <w:sz w:val="32"/>
          <w:lang w:bidi="ar-SA"/>
        </w:rPr>
        <w:t>6.负责职责范围内安全生产和职业健康、生态环境保护等工作，及时向上级党委、政府反映社情民意，进一步密切党和政府与人民群众的关系。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eastAsia="仿宋_GB2312" w:cs="仿宋_GB2312"/>
          <w:sz w:val="32"/>
          <w:lang w:bidi="ar-SA"/>
        </w:rPr>
      </w:pPr>
      <w:r>
        <w:rPr>
          <w:rFonts w:hint="eastAsia" w:eastAsia="仿宋_GB2312" w:cs="仿宋_GB2312"/>
          <w:sz w:val="32"/>
          <w:lang w:bidi="ar-SA"/>
        </w:rPr>
        <w:t>7.监督执法管理。对辖区内各类行政执法工作进行统筹协调，组织开展群众监督和社会监督。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eastAsia="仿宋_GB2312" w:cs="仿宋_GB2312"/>
          <w:sz w:val="32"/>
          <w:lang w:bidi="ar-SA"/>
        </w:rPr>
      </w:pPr>
      <w:r>
        <w:rPr>
          <w:rFonts w:hint="eastAsia" w:eastAsia="仿宋_GB2312" w:cs="仿宋_GB2312"/>
          <w:sz w:val="32"/>
          <w:lang w:bidi="ar-SA"/>
        </w:rPr>
        <w:t>8.完成区委、区政府交办的其他事项。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楷体_GB2312" w:eastAsia="楷体_GB2312" w:cs="仿宋_GB2312"/>
          <w:b/>
          <w:bCs/>
          <w:sz w:val="32"/>
          <w:lang w:bidi="ar-SA"/>
        </w:rPr>
      </w:pPr>
      <w:r>
        <w:rPr>
          <w:rFonts w:hint="eastAsia" w:ascii="楷体_GB2312" w:eastAsia="楷体_GB2312" w:cs="仿宋_GB2312"/>
          <w:b/>
          <w:bCs/>
          <w:sz w:val="32"/>
          <w:lang w:bidi="ar-SA"/>
        </w:rPr>
        <w:t>（三）人员概况。</w:t>
      </w:r>
    </w:p>
    <w:p>
      <w:pPr>
        <w:spacing w:line="580" w:lineRule="exact"/>
        <w:ind w:firstLine="640" w:firstLineChars="200"/>
        <w:rPr>
          <w:rFonts w:hint="eastAsia" w:eastAsia="仿宋_GB2312"/>
          <w:lang w:val="zh-CN" w:eastAsia="zh-CN"/>
        </w:rPr>
      </w:pPr>
      <w:r>
        <w:rPr>
          <w:rFonts w:hint="eastAsia" w:eastAsia="仿宋_GB2312" w:cs="仿宋_GB2312"/>
          <w:sz w:val="32"/>
          <w:lang w:bidi="ar-SA"/>
        </w:rPr>
        <w:t>202</w:t>
      </w:r>
      <w:r>
        <w:rPr>
          <w:rFonts w:hint="eastAsia" w:eastAsia="仿宋_GB2312" w:cs="仿宋_GB2312"/>
          <w:sz w:val="32"/>
          <w:lang w:val="en-US" w:eastAsia="zh-CN" w:bidi="ar-SA"/>
        </w:rPr>
        <w:t>3</w:t>
      </w:r>
      <w:r>
        <w:rPr>
          <w:rFonts w:hint="eastAsia" w:eastAsia="仿宋_GB2312" w:cs="仿宋_GB2312"/>
          <w:sz w:val="32"/>
          <w:lang w:bidi="ar-SA"/>
        </w:rPr>
        <w:t>年12月末，</w:t>
      </w:r>
      <w:r>
        <w:rPr>
          <w:rFonts w:eastAsia="仿宋_GB2312"/>
          <w:sz w:val="32"/>
          <w:szCs w:val="32"/>
        </w:rPr>
        <w:t>东禅镇财政供养人员</w:t>
      </w:r>
      <w:r>
        <w:rPr>
          <w:rFonts w:hint="eastAsia" w:eastAsia="仿宋_GB2312"/>
          <w:sz w:val="32"/>
          <w:szCs w:val="32"/>
          <w:lang w:val="en-US" w:eastAsia="zh-CN"/>
        </w:rPr>
        <w:t>50</w:t>
      </w:r>
      <w:r>
        <w:rPr>
          <w:rFonts w:eastAsia="仿宋_GB2312"/>
          <w:sz w:val="32"/>
          <w:szCs w:val="32"/>
        </w:rPr>
        <w:t>人，其中行政在编</w:t>
      </w:r>
      <w:r>
        <w:rPr>
          <w:rFonts w:hint="eastAsia"/>
          <w:sz w:val="32"/>
          <w:szCs w:val="32"/>
          <w:lang w:val="en-US" w:eastAsia="zh-CN"/>
        </w:rPr>
        <w:t>31</w:t>
      </w:r>
      <w:r>
        <w:rPr>
          <w:rFonts w:eastAsia="仿宋_GB2312"/>
          <w:sz w:val="32"/>
          <w:szCs w:val="32"/>
        </w:rPr>
        <w:t>人</w:t>
      </w:r>
      <w:r>
        <w:rPr>
          <w:rFonts w:hint="eastAsia" w:eastAsia="仿宋_GB2312"/>
          <w:sz w:val="32"/>
          <w:szCs w:val="32"/>
          <w:lang w:eastAsia="zh-CN"/>
        </w:rPr>
        <w:t>（</w:t>
      </w:r>
      <w:r>
        <w:rPr>
          <w:rFonts w:hint="eastAsia" w:eastAsia="仿宋_GB2312"/>
          <w:sz w:val="32"/>
          <w:szCs w:val="32"/>
          <w:lang w:val="en-US" w:eastAsia="zh-CN"/>
        </w:rPr>
        <w:t>含财政2人</w:t>
      </w:r>
      <w:r>
        <w:rPr>
          <w:rFonts w:hint="eastAsia"/>
          <w:sz w:val="32"/>
          <w:szCs w:val="32"/>
          <w:lang w:val="en-US" w:eastAsia="zh-CN"/>
        </w:rPr>
        <w:t>、</w:t>
      </w:r>
      <w:r>
        <w:rPr>
          <w:rFonts w:eastAsia="仿宋_GB2312"/>
          <w:sz w:val="32"/>
          <w:szCs w:val="32"/>
        </w:rPr>
        <w:t>机关工勤</w:t>
      </w:r>
      <w:r>
        <w:rPr>
          <w:rFonts w:hint="eastAsia"/>
          <w:sz w:val="32"/>
          <w:szCs w:val="32"/>
          <w:lang w:val="en-US" w:eastAsia="zh-CN"/>
        </w:rPr>
        <w:t>4</w:t>
      </w:r>
      <w:r>
        <w:rPr>
          <w:rFonts w:eastAsia="仿宋_GB2312"/>
          <w:sz w:val="32"/>
          <w:szCs w:val="32"/>
        </w:rPr>
        <w:t>人</w:t>
      </w:r>
      <w:r>
        <w:rPr>
          <w:rFonts w:hint="eastAsia"/>
          <w:sz w:val="32"/>
          <w:szCs w:val="32"/>
          <w:lang w:eastAsia="zh-CN"/>
        </w:rPr>
        <w:t>）</w:t>
      </w:r>
      <w:r>
        <w:rPr>
          <w:rFonts w:eastAsia="仿宋_GB2312"/>
          <w:sz w:val="32"/>
          <w:szCs w:val="32"/>
        </w:rPr>
        <w:t>，事业在编</w:t>
      </w:r>
      <w:r>
        <w:rPr>
          <w:rFonts w:hint="eastAsia" w:eastAsia="仿宋_GB2312"/>
          <w:sz w:val="32"/>
          <w:szCs w:val="32"/>
          <w:lang w:val="en-US" w:eastAsia="zh-CN"/>
        </w:rPr>
        <w:t>19</w:t>
      </w:r>
      <w:r>
        <w:rPr>
          <w:rFonts w:eastAsia="仿宋_GB2312"/>
          <w:sz w:val="32"/>
          <w:szCs w:val="32"/>
        </w:rPr>
        <w:t>人</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黑体" w:eastAsia="黑体" w:cs="仿宋_GB2312"/>
          <w:sz w:val="32"/>
          <w:szCs w:val="32"/>
          <w:lang w:bidi="ar-SA"/>
        </w:rPr>
      </w:pPr>
      <w:r>
        <w:rPr>
          <w:rFonts w:hint="eastAsia" w:ascii="黑体" w:eastAsia="黑体" w:cs="仿宋_GB2312"/>
          <w:sz w:val="32"/>
          <w:szCs w:val="32"/>
          <w:lang w:bidi="ar-SA"/>
        </w:rPr>
        <w:t>二、部门资金收支情况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楷体_GB2312" w:eastAsia="仿宋_GB2312" w:cs="仿宋_GB2312"/>
          <w:b/>
          <w:bCs/>
          <w:sz w:val="32"/>
          <w:highlight w:val="yellow"/>
          <w:lang w:eastAsia="zh-CN" w:bidi="ar-SA"/>
        </w:rPr>
      </w:pPr>
      <w:r>
        <w:rPr>
          <w:rFonts w:hint="eastAsia" w:ascii="楷体_GB2312" w:eastAsia="楷体_GB2312" w:cs="仿宋_GB2312"/>
          <w:b/>
          <w:bCs/>
          <w:sz w:val="32"/>
          <w:lang w:bidi="ar-SA"/>
        </w:rPr>
        <w:t>（一）收入情况。</w:t>
      </w:r>
      <w:r>
        <w:rPr>
          <w:rFonts w:hint="eastAsia" w:eastAsia="仿宋_GB2312" w:cs="仿宋_GB2312"/>
          <w:sz w:val="32"/>
          <w:lang w:bidi="ar-SA"/>
        </w:rPr>
        <w:t>202</w:t>
      </w:r>
      <w:r>
        <w:rPr>
          <w:rFonts w:hint="eastAsia" w:eastAsia="仿宋_GB2312" w:cs="仿宋_GB2312"/>
          <w:sz w:val="32"/>
          <w:lang w:val="en-US" w:eastAsia="zh-CN" w:bidi="ar-SA"/>
        </w:rPr>
        <w:t>3</w:t>
      </w:r>
      <w:r>
        <w:rPr>
          <w:rFonts w:hint="eastAsia" w:eastAsia="仿宋_GB2312" w:cs="仿宋_GB2312"/>
          <w:sz w:val="32"/>
          <w:lang w:bidi="ar-SA"/>
        </w:rPr>
        <w:t>年收入合计</w:t>
      </w:r>
      <w:r>
        <w:rPr>
          <w:rFonts w:hint="eastAsia" w:eastAsia="仿宋_GB2312" w:cs="仿宋_GB2312"/>
          <w:sz w:val="32"/>
          <w:highlight w:val="none"/>
          <w:lang w:val="en-US" w:eastAsia="zh-CN" w:bidi="ar-SA"/>
        </w:rPr>
        <w:t>2033.27</w:t>
      </w:r>
      <w:r>
        <w:rPr>
          <w:rFonts w:hint="eastAsia" w:eastAsia="仿宋_GB2312" w:cs="仿宋_GB2312"/>
          <w:sz w:val="32"/>
          <w:highlight w:val="none"/>
          <w:lang w:bidi="ar-SA"/>
        </w:rPr>
        <w:t>万元，其中：一般公共预算财政拨款收入</w:t>
      </w:r>
      <w:r>
        <w:rPr>
          <w:rFonts w:hint="eastAsia" w:eastAsia="仿宋_GB2312" w:cs="仿宋_GB2312"/>
          <w:sz w:val="32"/>
          <w:highlight w:val="none"/>
          <w:lang w:val="en-US" w:eastAsia="zh-CN" w:bidi="ar-SA"/>
        </w:rPr>
        <w:t>1999.19</w:t>
      </w:r>
      <w:r>
        <w:rPr>
          <w:rFonts w:hint="eastAsia" w:eastAsia="仿宋_GB2312" w:cs="仿宋_GB2312"/>
          <w:sz w:val="32"/>
          <w:highlight w:val="none"/>
          <w:lang w:bidi="ar-SA"/>
        </w:rPr>
        <w:t>万元，占</w:t>
      </w:r>
      <w:r>
        <w:rPr>
          <w:rFonts w:hint="eastAsia" w:eastAsia="仿宋_GB2312" w:cs="仿宋_GB2312"/>
          <w:sz w:val="32"/>
          <w:highlight w:val="none"/>
          <w:lang w:val="en-US" w:eastAsia="zh-CN" w:bidi="ar-SA"/>
        </w:rPr>
        <w:t>98.32</w:t>
      </w:r>
      <w:r>
        <w:rPr>
          <w:rFonts w:hint="eastAsia" w:eastAsia="仿宋_GB2312" w:cs="仿宋_GB2312"/>
          <w:sz w:val="32"/>
          <w:highlight w:val="none"/>
          <w:lang w:bidi="ar-SA"/>
        </w:rPr>
        <w:t>%，</w:t>
      </w:r>
      <w:r>
        <w:rPr>
          <w:rFonts w:hint="eastAsia" w:eastAsia="仿宋_GB2312" w:cs="仿宋_GB2312"/>
          <w:sz w:val="32"/>
          <w:highlight w:val="none"/>
          <w:lang w:val="en-US" w:eastAsia="zh-CN" w:bidi="ar-SA"/>
        </w:rPr>
        <w:t>政</w:t>
      </w:r>
      <w:r>
        <w:rPr>
          <w:rFonts w:hint="eastAsia" w:eastAsia="仿宋_GB2312" w:cs="仿宋_GB2312"/>
          <w:sz w:val="32"/>
          <w:highlight w:val="none"/>
          <w:lang w:bidi="ar-SA"/>
        </w:rPr>
        <w:t>府性基金预算财政拨款收入</w:t>
      </w:r>
      <w:r>
        <w:rPr>
          <w:rFonts w:hint="eastAsia" w:eastAsia="仿宋_GB2312" w:cs="仿宋_GB2312"/>
          <w:sz w:val="32"/>
          <w:highlight w:val="none"/>
          <w:lang w:val="en-US" w:eastAsia="zh-CN" w:bidi="ar-SA"/>
        </w:rPr>
        <w:t>34.08</w:t>
      </w:r>
      <w:r>
        <w:rPr>
          <w:rFonts w:hint="eastAsia" w:eastAsia="仿宋_GB2312" w:cs="仿宋_GB2312"/>
          <w:sz w:val="32"/>
          <w:highlight w:val="none"/>
          <w:lang w:bidi="ar-SA"/>
        </w:rPr>
        <w:t>万元，占</w:t>
      </w:r>
      <w:r>
        <w:rPr>
          <w:rFonts w:hint="eastAsia" w:eastAsia="仿宋_GB2312" w:cs="仿宋_GB2312"/>
          <w:sz w:val="32"/>
          <w:highlight w:val="none"/>
          <w:lang w:val="en-US" w:eastAsia="zh-CN" w:bidi="ar-SA"/>
        </w:rPr>
        <w:t>1.68</w:t>
      </w:r>
      <w:r>
        <w:rPr>
          <w:rFonts w:hint="eastAsia" w:eastAsia="仿宋_GB2312" w:cs="仿宋_GB2312"/>
          <w:sz w:val="32"/>
          <w:highlight w:val="none"/>
          <w:lang w:bidi="ar-SA"/>
        </w:rPr>
        <w:t>%</w:t>
      </w:r>
      <w:r>
        <w:rPr>
          <w:rFonts w:hint="eastAsia" w:eastAsia="仿宋_GB2312" w:cs="仿宋_GB2312"/>
          <w:sz w:val="32"/>
          <w:highlight w:val="none"/>
          <w:lang w:eastAsia="zh-CN" w:bidi="ar-SA"/>
        </w:rPr>
        <w:t>，与</w:t>
      </w:r>
      <w:r>
        <w:rPr>
          <w:rFonts w:hint="eastAsia" w:eastAsia="仿宋_GB2312" w:cs="仿宋_GB2312"/>
          <w:sz w:val="32"/>
          <w:highlight w:val="none"/>
          <w:lang w:val="en-US" w:eastAsia="zh-CN" w:bidi="ar-SA"/>
        </w:rPr>
        <w:t>2022年基本持平</w:t>
      </w:r>
      <w:r>
        <w:rPr>
          <w:rFonts w:hint="eastAsia" w:eastAsia="仿宋_GB2312" w:cs="仿宋_GB2312"/>
          <w:sz w:val="32"/>
          <w:highlight w:val="none"/>
          <w:lang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eastAsia="仿宋_GB2312" w:cs="仿宋_GB2312"/>
          <w:sz w:val="32"/>
          <w:highlight w:val="none"/>
          <w:lang w:val="en-US" w:eastAsia="zh-CN" w:bidi="ar-SA"/>
        </w:rPr>
      </w:pPr>
      <w:r>
        <w:rPr>
          <w:rFonts w:hint="eastAsia" w:ascii="楷体_GB2312" w:eastAsia="楷体_GB2312" w:cs="仿宋_GB2312"/>
          <w:b/>
          <w:bCs/>
          <w:sz w:val="32"/>
          <w:lang w:bidi="ar-SA"/>
        </w:rPr>
        <w:t>（二）支出情况。</w:t>
      </w:r>
      <w:r>
        <w:rPr>
          <w:rFonts w:hint="eastAsia" w:eastAsia="仿宋_GB2312" w:cs="仿宋_GB2312"/>
          <w:sz w:val="32"/>
          <w:lang w:bidi="ar-SA"/>
        </w:rPr>
        <w:t>202</w:t>
      </w:r>
      <w:r>
        <w:rPr>
          <w:rFonts w:hint="eastAsia" w:eastAsia="仿宋_GB2312" w:cs="仿宋_GB2312"/>
          <w:sz w:val="32"/>
          <w:lang w:val="en-US" w:eastAsia="zh-CN" w:bidi="ar-SA"/>
        </w:rPr>
        <w:t>3</w:t>
      </w:r>
      <w:r>
        <w:rPr>
          <w:rFonts w:hint="eastAsia" w:eastAsia="仿宋_GB2312" w:cs="仿宋_GB2312"/>
          <w:sz w:val="32"/>
          <w:lang w:bidi="ar-SA"/>
        </w:rPr>
        <w:t>年支出合计</w:t>
      </w:r>
      <w:r>
        <w:rPr>
          <w:rFonts w:hint="eastAsia" w:eastAsia="仿宋_GB2312" w:cs="仿宋_GB2312"/>
          <w:sz w:val="32"/>
          <w:highlight w:val="none"/>
          <w:lang w:val="en-US" w:eastAsia="zh-CN" w:bidi="ar-SA"/>
        </w:rPr>
        <w:t>2033.27</w:t>
      </w:r>
      <w:r>
        <w:rPr>
          <w:rFonts w:hint="eastAsia" w:eastAsia="仿宋_GB2312" w:cs="仿宋_GB2312"/>
          <w:sz w:val="32"/>
          <w:highlight w:val="none"/>
          <w:lang w:bidi="ar-SA"/>
        </w:rPr>
        <w:t>万元，其中：基本支出</w:t>
      </w:r>
      <w:r>
        <w:rPr>
          <w:rFonts w:hint="eastAsia" w:eastAsia="仿宋_GB2312" w:cs="仿宋_GB2312"/>
          <w:sz w:val="32"/>
          <w:highlight w:val="none"/>
          <w:lang w:val="en-US" w:eastAsia="zh-CN" w:bidi="ar-SA"/>
        </w:rPr>
        <w:t>1448.17</w:t>
      </w:r>
      <w:r>
        <w:rPr>
          <w:rFonts w:hint="eastAsia" w:eastAsia="仿宋_GB2312" w:cs="仿宋_GB2312"/>
          <w:sz w:val="32"/>
          <w:highlight w:val="none"/>
          <w:lang w:bidi="ar-SA"/>
        </w:rPr>
        <w:t>万元，占</w:t>
      </w:r>
      <w:r>
        <w:rPr>
          <w:rFonts w:hint="eastAsia" w:eastAsia="仿宋_GB2312" w:cs="仿宋_GB2312"/>
          <w:sz w:val="32"/>
          <w:highlight w:val="none"/>
          <w:lang w:val="en-US" w:eastAsia="zh-CN" w:bidi="ar-SA"/>
        </w:rPr>
        <w:t>71.22</w:t>
      </w:r>
      <w:r>
        <w:rPr>
          <w:rFonts w:hint="eastAsia" w:eastAsia="仿宋_GB2312" w:cs="仿宋_GB2312"/>
          <w:sz w:val="32"/>
          <w:highlight w:val="none"/>
          <w:lang w:bidi="ar-SA"/>
        </w:rPr>
        <w:t>%，项目支出</w:t>
      </w:r>
      <w:r>
        <w:rPr>
          <w:rFonts w:hint="eastAsia" w:eastAsia="仿宋_GB2312" w:cs="仿宋_GB2312"/>
          <w:sz w:val="32"/>
          <w:highlight w:val="none"/>
          <w:lang w:val="en-US" w:eastAsia="zh-CN" w:bidi="ar-SA"/>
        </w:rPr>
        <w:t>585.1</w:t>
      </w:r>
      <w:r>
        <w:rPr>
          <w:rFonts w:hint="eastAsia" w:eastAsia="仿宋_GB2312" w:cs="仿宋_GB2312"/>
          <w:sz w:val="32"/>
          <w:highlight w:val="none"/>
          <w:lang w:bidi="ar-SA"/>
        </w:rPr>
        <w:t>万元，占</w:t>
      </w:r>
      <w:r>
        <w:rPr>
          <w:rFonts w:hint="eastAsia" w:eastAsia="仿宋_GB2312" w:cs="仿宋_GB2312"/>
          <w:sz w:val="32"/>
          <w:highlight w:val="none"/>
          <w:lang w:val="en-US" w:eastAsia="zh-CN" w:bidi="ar-SA"/>
        </w:rPr>
        <w:t>28.78</w:t>
      </w:r>
      <w:r>
        <w:rPr>
          <w:rFonts w:hint="eastAsia" w:eastAsia="仿宋_GB2312" w:cs="仿宋_GB2312"/>
          <w:sz w:val="32"/>
          <w:highlight w:val="none"/>
          <w:lang w:bidi="ar-SA"/>
        </w:rPr>
        <w:t>%，</w:t>
      </w:r>
      <w:r>
        <w:rPr>
          <w:rFonts w:hint="eastAsia" w:eastAsia="仿宋_GB2312" w:cs="仿宋_GB2312"/>
          <w:sz w:val="32"/>
          <w:highlight w:val="none"/>
          <w:lang w:val="en-US" w:eastAsia="zh-CN" w:bidi="ar-SA"/>
        </w:rPr>
        <w:t>与2022年基本持平。</w:t>
      </w:r>
    </w:p>
    <w:p>
      <w:pPr>
        <w:pStyle w:val="2"/>
        <w:rPr>
          <w:rFonts w:hint="eastAsia" w:ascii="楷体_GB2312" w:hAnsi="Times New Roman" w:eastAsia="楷体_GB2312" w:cs="仿宋_GB2312"/>
          <w:b w:val="0"/>
          <w:bCs w:val="0"/>
          <w:kern w:val="2"/>
          <w:sz w:val="32"/>
          <w:szCs w:val="24"/>
          <w:lang w:val="en-US" w:eastAsia="zh-CN" w:bidi="ar-SA"/>
        </w:rPr>
      </w:pPr>
      <w:r>
        <w:rPr>
          <w:rFonts w:hint="eastAsia" w:eastAsia="仿宋_GB2312" w:cs="仿宋_GB2312"/>
          <w:sz w:val="32"/>
          <w:highlight w:val="none"/>
          <w:lang w:val="en-US" w:eastAsia="zh-CN" w:bidi="ar-SA"/>
        </w:rPr>
        <w:t xml:space="preserve">    </w:t>
      </w:r>
      <w:r>
        <w:rPr>
          <w:rFonts w:hint="eastAsia" w:ascii="楷体_GB2312" w:hAnsi="Times New Roman" w:eastAsia="楷体_GB2312" w:cs="仿宋_GB2312"/>
          <w:b w:val="0"/>
          <w:bCs w:val="0"/>
          <w:kern w:val="2"/>
          <w:sz w:val="32"/>
          <w:szCs w:val="24"/>
          <w:lang w:val="en-US" w:eastAsia="zh-CN" w:bidi="ar-SA"/>
        </w:rPr>
        <w:t xml:space="preserve"> </w:t>
      </w:r>
      <w:r>
        <w:rPr>
          <w:rFonts w:hint="eastAsia" w:ascii="楷体_GB2312" w:hAnsi="Times New Roman" w:eastAsia="楷体_GB2312" w:cs="仿宋_GB2312"/>
          <w:b/>
          <w:bCs/>
          <w:kern w:val="2"/>
          <w:sz w:val="32"/>
          <w:szCs w:val="24"/>
          <w:lang w:val="en-US" w:eastAsia="zh-CN" w:bidi="ar-SA"/>
        </w:rPr>
        <w:t>(三）结余分配和结转结余情况</w:t>
      </w:r>
      <w:r>
        <w:rPr>
          <w:rFonts w:hint="eastAsia" w:ascii="楷体_GB2312" w:hAnsi="Times New Roman" w:eastAsia="楷体_GB2312" w:cs="仿宋_GB2312"/>
          <w:b w:val="0"/>
          <w:bCs w:val="0"/>
          <w:kern w:val="2"/>
          <w:sz w:val="32"/>
          <w:szCs w:val="24"/>
          <w:lang w:val="en-US" w:eastAsia="zh-CN" w:bidi="ar-SA"/>
        </w:rPr>
        <w:t>。</w:t>
      </w:r>
    </w:p>
    <w:p>
      <w:pPr>
        <w:pStyle w:val="3"/>
        <w:ind w:left="0" w:leftChars="0" w:firstLine="0" w:firstLineChars="0"/>
        <w:rPr>
          <w:rFonts w:hint="eastAsia"/>
          <w:lang w:val="en-US" w:eastAsia="zh-CN"/>
        </w:rPr>
      </w:pPr>
      <w:r>
        <w:rPr>
          <w:rFonts w:hint="eastAsia" w:ascii="楷体_GB2312" w:hAnsi="Times New Roman" w:eastAsia="楷体_GB2312" w:cs="仿宋_GB2312"/>
          <w:b w:val="0"/>
          <w:bCs w:val="0"/>
          <w:kern w:val="2"/>
          <w:sz w:val="32"/>
          <w:szCs w:val="24"/>
          <w:lang w:val="en-US" w:eastAsia="zh-CN" w:bidi="ar-SA"/>
        </w:rPr>
        <w:t>2023年本年财政拨款无结余</w:t>
      </w:r>
      <w:r>
        <w:rPr>
          <w:rFonts w:hint="eastAsia" w:ascii="楷体_GB2312" w:eastAsia="楷体_GB2312" w:cs="仿宋_GB2312"/>
          <w:b w:val="0"/>
          <w:bCs w:val="0"/>
          <w:kern w:val="2"/>
          <w:sz w:val="32"/>
          <w:szCs w:val="24"/>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黑体" w:eastAsia="黑体" w:cs="仿宋_GB2312"/>
          <w:sz w:val="32"/>
          <w:szCs w:val="32"/>
          <w:lang w:bidi="ar-SA"/>
        </w:rPr>
      </w:pPr>
      <w:r>
        <w:rPr>
          <w:rFonts w:hint="eastAsia" w:ascii="黑体" w:eastAsia="黑体" w:cs="仿宋_GB2312"/>
          <w:sz w:val="32"/>
          <w:szCs w:val="32"/>
          <w:lang w:bidi="ar-SA"/>
        </w:rPr>
        <w:t>三、</w:t>
      </w:r>
      <w:r>
        <w:rPr>
          <w:rFonts w:hint="default" w:eastAsia="黑体" w:cs="Times New Roman"/>
          <w:color w:val="000000"/>
          <w:kern w:val="0"/>
          <w:sz w:val="32"/>
          <w:szCs w:val="32"/>
          <w:highlight w:val="none"/>
          <w:shd w:val="clear" w:color="auto" w:fill="FFFFFF"/>
          <w:lang w:val="zh-CN" w:eastAsia="zh-CN"/>
        </w:rPr>
        <w:t>部门预算绩效分析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楷体_GB2312" w:eastAsia="仿宋_GB2312" w:cs="仿宋_GB2312"/>
          <w:b/>
          <w:bCs/>
          <w:sz w:val="32"/>
          <w:lang w:eastAsia="zh-CN" w:bidi="ar-SA"/>
        </w:rPr>
      </w:pPr>
      <w:r>
        <w:rPr>
          <w:rFonts w:hint="eastAsia" w:ascii="楷体_GB2312" w:eastAsia="楷体_GB2312" w:cs="仿宋_GB2312"/>
          <w:b/>
          <w:bCs/>
          <w:sz w:val="32"/>
          <w:lang w:bidi="ar-SA"/>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eastAsia" w:ascii="楷体_GB2312" w:eastAsia="楷体_GB2312" w:cs="仿宋_GB2312"/>
          <w:b/>
          <w:bCs/>
          <w:sz w:val="32"/>
          <w:lang w:bidi="ar-SA"/>
        </w:rPr>
        <w:t>。</w:t>
      </w:r>
      <w:r>
        <w:rPr>
          <w:rFonts w:hint="eastAsia" w:ascii="仿宋_GB2312" w:eastAsia="仿宋_GB2312" w:cs="仿宋_GB2312"/>
          <w:sz w:val="32"/>
          <w:szCs w:val="32"/>
          <w:lang w:bidi="ar-SA"/>
        </w:rPr>
        <w:t>从预算编制情况看，</w:t>
      </w:r>
      <w:r>
        <w:rPr>
          <w:rFonts w:hint="eastAsia" w:ascii="仿宋_GB2312" w:eastAsia="仿宋_GB2312" w:cs="仿宋_GB2312"/>
          <w:sz w:val="32"/>
          <w:szCs w:val="32"/>
          <w:lang w:eastAsia="zh-CN" w:bidi="ar-SA"/>
        </w:rPr>
        <w:t>我镇</w:t>
      </w:r>
      <w:r>
        <w:rPr>
          <w:rFonts w:hint="eastAsia" w:ascii="仿宋_GB2312" w:eastAsia="仿宋_GB2312" w:cs="仿宋_GB2312"/>
          <w:sz w:val="32"/>
          <w:szCs w:val="32"/>
          <w:lang w:bidi="ar-SA"/>
        </w:rPr>
        <w:t>在规定时间内按照区级部门预算编制通知和有关要求，完成了预算编制工作及绩效目标填报。部门整体支出绩效目标及项目绩效目标各项内容填写完整，符合相关格式要求，部门年度主要任务指向明确，表达清晰，符合部门职能及事业发展规划</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项目完成指标及项目效益指标根据项目实际</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按细项全面填写，指标设置清晰，绩效目标匹配合理，符合客观实际</w:t>
      </w:r>
      <w:r>
        <w:rPr>
          <w:rFonts w:hint="eastAsia" w:ascii="仿宋_GB2312" w:eastAsia="仿宋_GB2312" w:cs="仿宋_GB2312"/>
          <w:sz w:val="32"/>
          <w:szCs w:val="32"/>
          <w:lang w:eastAsia="zh-CN" w:bidi="ar-SA"/>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1、履职效能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eastAsia="仿宋_GB2312" w:cs="仿宋_GB2312"/>
          <w:sz w:val="32"/>
          <w:lang w:bidi="ar-SA"/>
        </w:rPr>
      </w:pPr>
      <w:r>
        <w:rPr>
          <w:rFonts w:hint="eastAsia" w:ascii="仿宋" w:hAnsi="仿宋" w:eastAsia="仿宋" w:cs="仿宋"/>
          <w:color w:val="auto"/>
          <w:kern w:val="2"/>
          <w:sz w:val="32"/>
          <w:szCs w:val="32"/>
          <w:highlight w:val="none"/>
          <w:lang w:val="en-US" w:eastAsia="zh-CN" w:bidi="ar-SA"/>
        </w:rPr>
        <w:t>在预算编制过程中，我镇严格按照预算编制要求，严格设立项目支出，按要求填报项目支出绩效目标，建立健全项目支出定期评估机制；认真落实厉行节约规定，严格控制一般性支出，“三公”经费预算实</w:t>
      </w:r>
      <w:r>
        <w:rPr>
          <w:rFonts w:hint="eastAsia" w:ascii="仿宋" w:hAnsi="仿宋" w:eastAsia="仿宋" w:cs="仿宋"/>
          <w:color w:val="auto"/>
          <w:kern w:val="2"/>
          <w:sz w:val="32"/>
          <w:szCs w:val="32"/>
          <w:lang w:val="en-US" w:eastAsia="zh-CN" w:bidi="ar-SA"/>
        </w:rPr>
        <w:t>行总量控制，</w:t>
      </w:r>
      <w:r>
        <w:rPr>
          <w:rFonts w:hint="eastAsia" w:ascii="仿宋_GB2312" w:eastAsia="仿宋_GB2312" w:cs="仿宋_GB2312"/>
          <w:sz w:val="32"/>
          <w:szCs w:val="32"/>
          <w:lang w:bidi="ar-SA"/>
        </w:rPr>
        <w:t>没有超过上年预算经费，基本保证人员经费支出和单位全年工作任务的完</w:t>
      </w:r>
      <w:r>
        <w:rPr>
          <w:rFonts w:hint="eastAsia" w:eastAsia="仿宋_GB2312" w:cs="仿宋_GB2312"/>
          <w:sz w:val="32"/>
          <w:lang w:bidi="ar-SA"/>
        </w:rPr>
        <w:t>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2、预算管理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val="en-US" w:eastAsia="zh-CN" w:bidi="ar-SA"/>
        </w:rPr>
        <w:t>强化绩效目标管理，严格按照项目预算安排资金，</w:t>
      </w:r>
      <w:r>
        <w:rPr>
          <w:rFonts w:hint="eastAsia" w:ascii="仿宋_GB2312" w:eastAsia="仿宋_GB2312" w:cs="仿宋_GB2312"/>
          <w:sz w:val="32"/>
          <w:szCs w:val="32"/>
          <w:lang w:bidi="ar-SA"/>
        </w:rPr>
        <w:t>资金分配办法科学，分配结果合理</w:t>
      </w:r>
      <w:r>
        <w:rPr>
          <w:rFonts w:hint="eastAsia" w:ascii="仿宋_GB2312" w:eastAsia="仿宋_GB2312" w:cs="仿宋_GB2312"/>
          <w:sz w:val="32"/>
          <w:szCs w:val="32"/>
          <w:lang w:eastAsia="zh-CN" w:bidi="ar-SA"/>
        </w:rPr>
        <w:t>，做到公开透明，</w:t>
      </w:r>
      <w:r>
        <w:rPr>
          <w:rFonts w:hint="eastAsia" w:eastAsia="仿宋_GB2312" w:cs="仿宋_GB2312"/>
          <w:sz w:val="32"/>
          <w:lang w:bidi="ar-SA"/>
        </w:rPr>
        <w:t>强化财政支出绩效理念，提高资金使用效益</w:t>
      </w:r>
      <w:r>
        <w:rPr>
          <w:rFonts w:hint="eastAsia" w:eastAsia="仿宋_GB2312" w:cs="仿宋_GB2312"/>
          <w:sz w:val="32"/>
          <w:lang w:eastAsia="zh-CN" w:bidi="ar-SA"/>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财务管理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我镇为了切实加强对内部控制建设工作的组织领导，全力推进内部控制建设工作，雇请三方专业机构制定了《内控制度汇编手册》，共分为风险评估与控制方法、单位层面内控机制、业务层面内控机制、机关管理制度、审计与评价五个部分，做到经济业务管理规范有序，内控管理职责清晰，提高单位人员工作效率，实现内部管理的规范化、法治化和信息化。</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资产管理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我镇按照政府采购配置固定资产，无擅自处置资产、转移收入、私分资产等行为。对资产管理，增加的资产及时入账，不存在将取得的国有资产不登记，擅自占有、使用的问题。资产管理做到了责任落实，核算符合规定，账实相符。单位资产无对外投资、出租、出借、担保现象。无未经审批擅自处置资产，出现资产流失问题，按照财政和国资委要求上报相关报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rPr>
      </w:pPr>
      <w:r>
        <w:rPr>
          <w:rFonts w:hint="eastAsia" w:ascii="仿宋_GB2312" w:eastAsia="仿宋_GB2312" w:cs="仿宋_GB2312"/>
          <w:sz w:val="32"/>
          <w:szCs w:val="32"/>
          <w:lang w:val="en-US" w:eastAsia="zh-CN" w:bidi="ar-SA"/>
        </w:rPr>
        <w:t>5、采购管理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_GB2312" w:cs="Times New Roman"/>
          <w:b w:val="0"/>
          <w:bCs w:val="0"/>
          <w:i w:val="0"/>
          <w:iCs w:val="0"/>
          <w:sz w:val="32"/>
          <w:szCs w:val="32"/>
          <w:lang w:val="en-US" w:eastAsia="zh-CN"/>
        </w:rPr>
      </w:pPr>
      <w:r>
        <w:rPr>
          <w:rFonts w:hint="eastAsia" w:ascii="仿宋" w:hAnsi="仿宋" w:eastAsia="仿宋" w:cs="仿宋"/>
          <w:color w:val="auto"/>
          <w:kern w:val="2"/>
          <w:sz w:val="32"/>
          <w:szCs w:val="32"/>
          <w:lang w:val="en-US" w:eastAsia="zh-CN" w:bidi="ar-SA"/>
        </w:rPr>
        <w:t>加强采购预算的编制审核，夯实政府采购预算执行基础，</w:t>
      </w:r>
      <w:r>
        <w:rPr>
          <w:rFonts w:hint="eastAsia" w:ascii="Times New Roman" w:hAnsi="Times New Roman" w:eastAsia="仿宋_GB2312" w:cs="Times New Roman"/>
          <w:b w:val="0"/>
          <w:bCs w:val="0"/>
          <w:i w:val="0"/>
          <w:iCs w:val="0"/>
          <w:sz w:val="32"/>
          <w:szCs w:val="32"/>
          <w:lang w:val="en-US" w:eastAsia="zh-CN"/>
        </w:rPr>
        <w:t>对于达到政府采购标准的项目支出，明确规定采购项目的采购期限，督促尽快组织实施采购计划。</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仿宋_GB2312" w:cs="Times New Roman"/>
          <w:b w:val="0"/>
          <w:bCs w:val="0"/>
          <w:i w:val="0"/>
          <w:iCs w:val="0"/>
          <w:sz w:val="32"/>
          <w:szCs w:val="32"/>
          <w:lang w:val="en-US" w:eastAsia="zh-CN"/>
        </w:rPr>
      </w:pPr>
    </w:p>
    <w:p>
      <w:pPr>
        <w:pStyle w:val="2"/>
        <w:numPr>
          <w:ilvl w:val="0"/>
          <w:numId w:val="6"/>
        </w:numPr>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default" w:ascii="Times New Roman" w:hAnsi="Times New Roman" w:eastAsia="仿宋_GB2312" w:cs="Times New Roman"/>
          <w:sz w:val="32"/>
          <w:szCs w:val="32"/>
          <w:lang w:val="zh-CN" w:eastAsia="zh-CN"/>
        </w:rPr>
        <w:t>该类项目总数</w:t>
      </w:r>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lang w:val="zh-CN" w:eastAsia="zh-CN"/>
        </w:rPr>
        <w:t>个，涉及预算总金额</w:t>
      </w:r>
      <w:r>
        <w:rPr>
          <w:rFonts w:hint="eastAsia" w:eastAsia="仿宋_GB2312" w:cs="Times New Roman"/>
          <w:sz w:val="32"/>
          <w:szCs w:val="32"/>
          <w:lang w:val="en-US" w:eastAsia="zh-CN"/>
        </w:rPr>
        <w:t>94.5</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项目绩效分析。</w:t>
      </w:r>
      <w:r>
        <w:rPr>
          <w:rFonts w:hint="default" w:ascii="Times New Roman" w:hAnsi="Times New Roman" w:eastAsia="仿宋_GB2312" w:cs="Times New Roman"/>
          <w:sz w:val="32"/>
          <w:szCs w:val="32"/>
          <w:lang w:val="zh-CN" w:eastAsia="zh-CN"/>
        </w:rPr>
        <w:t>该类项目总数</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个，涉及预算总金额</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numPr>
          <w:ilvl w:val="0"/>
          <w:numId w:val="0"/>
        </w:numPr>
        <w:spacing w:line="580" w:lineRule="exact"/>
        <w:ind w:firstLine="640" w:firstLineChars="200"/>
        <w:rPr>
          <w:rFonts w:hint="eastAsia" w:ascii="仿宋" w:hAnsi="仿宋" w:eastAsia="仿宋" w:cs="仿宋"/>
          <w:color w:val="auto"/>
          <w:kern w:val="2"/>
          <w:sz w:val="32"/>
          <w:szCs w:val="32"/>
          <w:lang w:val="en-US" w:eastAsia="zh-CN" w:bidi="ar-SA"/>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p>
    <w:p>
      <w:pPr>
        <w:numPr>
          <w:ilvl w:val="0"/>
          <w:numId w:val="0"/>
        </w:numPr>
        <w:spacing w:line="580" w:lineRule="exact"/>
        <w:ind w:firstLine="640" w:firstLineChars="200"/>
        <w:rPr>
          <w:rFonts w:hint="eastAsia" w:ascii="仿宋" w:hAnsi="仿宋" w:eastAsia="仿宋_GB2312"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我镇年初根据各项目实际情况，按照预算编制要求制定了本部门绩效目标，按照预算程序进行项目登记、项目入库</w:t>
      </w:r>
      <w:r>
        <w:rPr>
          <w:rFonts w:hint="eastAsia" w:eastAsia="仿宋_GB2312" w:cs="仿宋_GB2312"/>
          <w:sz w:val="32"/>
          <w:lang w:eastAsia="zh-CN" w:bidi="ar-SA"/>
        </w:rPr>
        <w:t>。</w:t>
      </w:r>
      <w:r>
        <w:rPr>
          <w:rFonts w:hint="eastAsia" w:ascii="仿宋_GB2312" w:eastAsia="仿宋_GB2312" w:cs="仿宋_GB2312"/>
          <w:sz w:val="32"/>
          <w:szCs w:val="32"/>
          <w:lang w:bidi="ar-SA"/>
        </w:rPr>
        <w:t>在规定时间内按照区级部门预算编制通知和有关要求，完成了预算编制工作及绩效目标填报。</w:t>
      </w:r>
      <w:r>
        <w:rPr>
          <w:rFonts w:hint="eastAsia" w:ascii="仿宋_GB2312" w:eastAsia="仿宋_GB2312" w:cs="仿宋_GB2312"/>
          <w:sz w:val="32"/>
          <w:szCs w:val="32"/>
          <w:lang w:val="en-US" w:eastAsia="zh-CN" w:bidi="ar-SA"/>
        </w:rPr>
        <w:t>执行情况及时分月上报财政审核通过后严格执行。保障机构基本支出、项目支出正常运转、完成日常工作任务及发展相关工作。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Times New Roman" w:hAnsi="Times New Roman" w:eastAsia="仿宋_GB2312" w:cs="Times New Roman"/>
          <w:sz w:val="32"/>
          <w:szCs w:val="32"/>
          <w:lang w:val="zh-CN" w:eastAsia="zh-CN"/>
        </w:rPr>
        <w:t>围绕资金执行同向、项目调整、执行结果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r>
        <w:rPr>
          <w:rFonts w:hint="eastAsia" w:ascii="仿宋" w:hAnsi="仿宋" w:eastAsia="仿宋" w:cs="仿宋"/>
          <w:color w:val="auto"/>
          <w:kern w:val="2"/>
          <w:sz w:val="32"/>
          <w:szCs w:val="32"/>
          <w:lang w:val="en-US" w:eastAsia="zh-CN" w:bidi="ar-SA"/>
        </w:rPr>
        <w:t>并严格按照预算编制执行，支出总额控制在预算总额以内，对部门专用项目中部分项目实行预算执行进度监控</w:t>
      </w:r>
      <w:r>
        <w:rPr>
          <w:rFonts w:hint="eastAsia" w:eastAsia="仿宋_GB2312" w:cs="仿宋_GB2312"/>
          <w:sz w:val="32"/>
          <w:lang w:bidi="ar-SA"/>
        </w:rPr>
        <w:t>合理规划项目实施，进一步规范财政资金的管理，强化财政支出绩效理念，提高资金使用效益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hint="eastAsia" w:ascii="Times New Roman" w:hAnsi="Times New Roman" w:eastAsia="仿宋_GB2312" w:cs="Times New Roman"/>
          <w:sz w:val="32"/>
          <w:szCs w:val="32"/>
          <w:lang w:val="zh-CN" w:eastAsia="zh-CN"/>
        </w:rPr>
        <w:t>围绕目标完成、目标偏离、实现效果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r>
        <w:rPr>
          <w:rFonts w:hint="eastAsia" w:ascii="仿宋" w:hAnsi="仿宋" w:eastAsia="仿宋" w:cs="仿宋"/>
          <w:color w:val="auto"/>
          <w:kern w:val="2"/>
          <w:sz w:val="32"/>
          <w:szCs w:val="32"/>
          <w:lang w:val="en-US" w:eastAsia="zh-CN" w:bidi="ar-SA"/>
        </w:rPr>
        <w:t>本年部门预算因项目类增加及人员变动等因素对预算进行及时调整，并严格按照上级部门要求合理合法执行预算，未出现违规记录。</w:t>
      </w:r>
    </w:p>
    <w:p>
      <w:pPr>
        <w:pStyle w:val="3"/>
        <w:numPr>
          <w:ilvl w:val="0"/>
          <w:numId w:val="0"/>
        </w:numPr>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i w:val="0"/>
          <w:iCs w:val="0"/>
          <w:sz w:val="32"/>
          <w:szCs w:val="32"/>
          <w:lang w:val="zh-CN" w:eastAsia="zh-CN"/>
        </w:rPr>
      </w:pPr>
      <w:r>
        <w:rPr>
          <w:rFonts w:hint="eastAsia" w:ascii="Times New Roman" w:hAnsi="Times New Roman" w:eastAsia="楷体_GB2312" w:cs="Times New Roman"/>
          <w:b/>
          <w:bCs/>
          <w:i w:val="0"/>
          <w:iCs w:val="0"/>
          <w:sz w:val="32"/>
          <w:szCs w:val="32"/>
          <w:lang w:val="zh-CN" w:eastAsia="zh-CN"/>
        </w:rPr>
        <w:t>（三）</w:t>
      </w:r>
      <w:r>
        <w:rPr>
          <w:rFonts w:hint="default" w:ascii="Times New Roman" w:hAnsi="Times New Roman" w:eastAsia="楷体_GB2312" w:cs="Times New Roman"/>
          <w:b/>
          <w:bCs/>
          <w:i w:val="0"/>
          <w:iCs w:val="0"/>
          <w:sz w:val="32"/>
          <w:szCs w:val="32"/>
          <w:lang w:val="zh-CN" w:eastAsia="zh-CN"/>
        </w:rPr>
        <w:t>绩效结果应用情况。</w:t>
      </w:r>
    </w:p>
    <w:p>
      <w:pPr>
        <w:spacing w:line="58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1、经济效益方面</w:t>
      </w:r>
    </w:p>
    <w:p>
      <w:pPr>
        <w:spacing w:line="58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本年预算配置控制较好，“三公经费”总体控制较好，未超本年预算和上年决算支出。预算管理方面，制度执行总体较为有效，仍需进一步强化，资金使用严格按流程执行。资产管理方面，建立了资产管理制度，定期进行盘点和资产清理，总体执行情况较好。</w:t>
      </w:r>
    </w:p>
    <w:p>
      <w:pPr>
        <w:numPr>
          <w:ilvl w:val="0"/>
          <w:numId w:val="7"/>
        </w:numPr>
        <w:spacing w:line="58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效率性和有效性方面</w:t>
      </w:r>
    </w:p>
    <w:p>
      <w:pPr>
        <w:numPr>
          <w:ilvl w:val="0"/>
          <w:numId w:val="0"/>
        </w:numPr>
        <w:spacing w:line="58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我镇预算安排的基本支出保障了我镇的正常工作运转，在资金的管理和使用上，严守法律底线、纪律底线、道德底线。</w:t>
      </w:r>
    </w:p>
    <w:p>
      <w:pPr>
        <w:numPr>
          <w:ilvl w:val="0"/>
          <w:numId w:val="7"/>
        </w:numPr>
        <w:spacing w:line="58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zh-CN" w:eastAsia="zh-CN" w:bidi="ar-SA"/>
        </w:rPr>
        <w:t>绩效目标公开情况</w:t>
      </w:r>
    </w:p>
    <w:p>
      <w:pPr>
        <w:widowControl/>
        <w:adjustRightInd w:val="0"/>
        <w:snapToGrid w:val="0"/>
        <w:spacing w:line="580" w:lineRule="exact"/>
        <w:ind w:firstLine="640" w:firstLineChars="200"/>
        <w:contextualSpacing/>
        <w:jc w:val="left"/>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zh-CN" w:eastAsia="zh-CN" w:bidi="ar-SA"/>
        </w:rPr>
        <w:t>按规定在政府门户网站对外公开了我镇20</w:t>
      </w:r>
      <w:r>
        <w:rPr>
          <w:rFonts w:hint="eastAsia" w:ascii="仿宋" w:hAnsi="仿宋" w:eastAsia="仿宋" w:cs="仿宋"/>
          <w:color w:val="auto"/>
          <w:kern w:val="2"/>
          <w:sz w:val="32"/>
          <w:szCs w:val="32"/>
          <w:lang w:val="en-US" w:eastAsia="zh-CN" w:bidi="ar-SA"/>
        </w:rPr>
        <w:t>23</w:t>
      </w:r>
      <w:r>
        <w:rPr>
          <w:rFonts w:hint="eastAsia" w:ascii="仿宋" w:hAnsi="仿宋" w:eastAsia="仿宋" w:cs="仿宋"/>
          <w:color w:val="auto"/>
          <w:kern w:val="2"/>
          <w:sz w:val="32"/>
          <w:szCs w:val="32"/>
          <w:lang w:val="zh-CN" w:eastAsia="zh-CN" w:bidi="ar-SA"/>
        </w:rPr>
        <w:t>年部门预算编制情况。</w:t>
      </w:r>
    </w:p>
    <w:p>
      <w:pPr>
        <w:widowControl/>
        <w:numPr>
          <w:ilvl w:val="0"/>
          <w:numId w:val="7"/>
        </w:numPr>
        <w:adjustRightInd w:val="0"/>
        <w:snapToGrid w:val="0"/>
        <w:spacing w:line="580" w:lineRule="exact"/>
        <w:ind w:left="0" w:leftChars="0" w:firstLine="640" w:firstLineChars="200"/>
        <w:contextualSpacing/>
        <w:jc w:val="left"/>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zh-CN" w:eastAsia="zh-CN" w:bidi="ar-SA"/>
        </w:rPr>
        <w:t>绩效管理结果整改情况</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zh-CN" w:eastAsia="zh-CN" w:bidi="ar-SA"/>
        </w:rPr>
        <w:t>在编制绩效目标时，认真审查绩效目标，对绩效目标设置不合理、绩效指标不够明确量化的均要求修改完善，重新填报绩效目标。开展了项目预算绩效运行监控，对项目实施较慢，要求项目实施部门加快项目实施进度，确保年底全面实现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四、</w:t>
      </w:r>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评价结论及建议</w:t>
      </w:r>
    </w:p>
    <w:p>
      <w:pPr>
        <w:widowControl/>
        <w:adjustRightInd w:val="0"/>
        <w:snapToGrid w:val="0"/>
        <w:spacing w:line="580" w:lineRule="exact"/>
        <w:ind w:firstLine="640" w:firstLineChars="200"/>
        <w:contextualSpacing/>
        <w:jc w:val="left"/>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zh-CN" w:eastAsia="zh-CN" w:bidi="ar-SA"/>
        </w:rPr>
        <w:t>（一）评价结论。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2022年东禅镇狠抓内部制度建设和各项重点工作落实力度，对重点工作稳步推进，根据《2023年区级部门整体支出绩效评价指标体系》自评，自评得分98分，财政支出自评绩效良好。</w:t>
      </w:r>
    </w:p>
    <w:p>
      <w:pPr>
        <w:widowControl/>
        <w:adjustRightInd w:val="0"/>
        <w:snapToGrid w:val="0"/>
        <w:spacing w:line="580" w:lineRule="exact"/>
        <w:ind w:firstLine="640" w:firstLineChars="200"/>
        <w:contextualSpacing/>
        <w:jc w:val="left"/>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zh-CN" w:eastAsia="zh-CN" w:bidi="ar-SA"/>
        </w:rPr>
        <w:t>（二）存在问题。</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1、对绩效自评工作认识不够，绩效目标编制不够细化在预算编制绩效目标时应更严谨、明确、量化，预算执行过程应有所体现。</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2、业务水平有待进一步提高。由于预算绩效管理工作涉及面广，专业性强，对预算绩效管理业务不精，在一定程度上影响了评价工作质量。</w:t>
      </w:r>
    </w:p>
    <w:p>
      <w:pPr>
        <w:widowControl/>
        <w:adjustRightInd w:val="0"/>
        <w:snapToGrid w:val="0"/>
        <w:spacing w:line="580" w:lineRule="exact"/>
        <w:ind w:firstLine="640" w:firstLineChars="200"/>
        <w:contextualSpacing/>
        <w:jc w:val="left"/>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zh-CN" w:eastAsia="zh-CN" w:bidi="ar-SA"/>
        </w:rPr>
        <w:t>（三）改进建议。</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1、加强协调，逐步提高对绩效评价工作的认识，增强成本效益观念，强化绩效目标细化，促进财政资源配置效率及预算资金使用效益。</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增强预算和绩效管理意识。一是提高对全面预算管理的重视程度，增加预算意识，坚持先预算，后支出，无预算不执行的理念。二是跟踪问效，提高资金使用效益，对项目过程环节进行管理，开展进度跟踪，加快预算执行力度，确保项目绩效目标如期完成，发挥资金的使用效益，提高预算完成率。</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3、加强学习培训，提高业务水平。通过业务培训，财政部门辅导、单位交流等方式强化绩效管理认知，提高绩效管理工作的质量。</w:t>
      </w:r>
    </w:p>
    <w:p>
      <w:pPr>
        <w:pStyle w:val="11"/>
        <w:rPr>
          <w:rFonts w:hint="eastAsia" w:hAnsi="宋体" w:cs="宋体"/>
          <w:color w:val="auto"/>
          <w:kern w:val="0"/>
          <w:sz w:val="32"/>
          <w:szCs w:val="32"/>
          <w:highlight w:val="none"/>
          <w:shd w:val="clear" w:color="auto" w:fill="FFFFFF"/>
          <w:lang w:val="zh-CN"/>
        </w:rPr>
      </w:pPr>
    </w:p>
    <w:p>
      <w:pPr>
        <w:pStyle w:val="11"/>
        <w:rPr>
          <w:rFonts w:hint="eastAsia" w:hAnsi="宋体" w:cs="宋体"/>
          <w:color w:val="auto"/>
          <w:kern w:val="0"/>
          <w:sz w:val="32"/>
          <w:szCs w:val="32"/>
          <w:highlight w:val="none"/>
          <w:shd w:val="clear" w:color="auto" w:fill="FFFFFF"/>
          <w:lang w:val="zh-CN"/>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spacing w:val="-6"/>
          <w:kern w:val="2"/>
          <w:sz w:val="44"/>
          <w:szCs w:val="44"/>
          <w:lang w:val="en-US" w:eastAsia="zh-CN" w:bidi="ar-SA"/>
        </w:rPr>
      </w:pPr>
      <w:r>
        <w:rPr>
          <w:rFonts w:hint="eastAsia" w:ascii="黑体" w:hAnsi="黑体" w:eastAsia="黑体" w:cs="黑体"/>
          <w:b w:val="0"/>
          <w:spacing w:val="-6"/>
          <w:kern w:val="2"/>
          <w:sz w:val="44"/>
          <w:szCs w:val="44"/>
          <w:lang w:val="en-US" w:eastAsia="zh-CN" w:bidi="ar-SA"/>
        </w:rPr>
        <w:t>东禅镇2024年区级部门整体支出绩效评价指标体系</w:t>
      </w:r>
    </w:p>
    <w:p>
      <w:pPr>
        <w:keepNext w:val="0"/>
        <w:keepLines w:val="0"/>
        <w:pageBreakBefore w:val="0"/>
        <w:widowControl w:val="0"/>
        <w:kinsoku/>
        <w:wordWrap/>
        <w:overflowPunct/>
        <w:topLinePunct w:val="0"/>
        <w:autoSpaceDE/>
        <w:autoSpaceDN/>
        <w:bidi w:val="0"/>
        <w:adjustRightInd/>
        <w:snapToGrid/>
        <w:spacing w:line="240" w:lineRule="exact"/>
        <w:ind w:firstLine="260" w:firstLineChars="200"/>
        <w:jc w:val="both"/>
        <w:textAlignment w:val="auto"/>
        <w:rPr>
          <w:rFonts w:hint="eastAsia" w:ascii="Times New Roman" w:hAnsi="Times New Roman" w:eastAsia="方正仿宋简体" w:cs="Times New Roman"/>
          <w:kern w:val="2"/>
          <w:sz w:val="13"/>
          <w:szCs w:val="13"/>
          <w:lang w:val="en-US" w:eastAsia="zh-CN" w:bidi="ar-SA"/>
        </w:rPr>
      </w:pPr>
    </w:p>
    <w:tbl>
      <w:tblPr>
        <w:tblStyle w:val="47"/>
        <w:tblW w:w="129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915"/>
        <w:gridCol w:w="405"/>
        <w:gridCol w:w="435"/>
        <w:gridCol w:w="1575"/>
        <w:gridCol w:w="4680"/>
        <w:gridCol w:w="2025"/>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25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b/>
                <w:bCs/>
                <w:spacing w:val="-4"/>
                <w:sz w:val="17"/>
                <w:szCs w:val="17"/>
              </w:rPr>
              <w:t>绩效指标</w:t>
            </w:r>
          </w:p>
        </w:tc>
        <w:tc>
          <w:tcPr>
            <w:tcW w:w="43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b/>
                <w:bCs/>
                <w:spacing w:val="-4"/>
                <w:sz w:val="17"/>
                <w:szCs w:val="17"/>
              </w:rPr>
              <w:t>指标分值</w:t>
            </w:r>
          </w:p>
        </w:tc>
        <w:tc>
          <w:tcPr>
            <w:tcW w:w="15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b/>
                <w:bCs/>
                <w:spacing w:val="9"/>
                <w:sz w:val="17"/>
                <w:szCs w:val="17"/>
              </w:rPr>
              <w:t>指标解释</w:t>
            </w:r>
          </w:p>
        </w:tc>
        <w:tc>
          <w:tcPr>
            <w:tcW w:w="46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b/>
                <w:bCs/>
                <w:spacing w:val="9"/>
                <w:sz w:val="17"/>
                <w:szCs w:val="17"/>
              </w:rPr>
              <w:t>计分标准</w:t>
            </w:r>
          </w:p>
        </w:tc>
        <w:tc>
          <w:tcPr>
            <w:tcW w:w="202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b/>
                <w:bCs/>
                <w:spacing w:val="-2"/>
                <w:sz w:val="17"/>
                <w:szCs w:val="17"/>
              </w:rPr>
              <w:t>自评得分</w:t>
            </w:r>
          </w:p>
        </w:tc>
        <w:tc>
          <w:tcPr>
            <w:tcW w:w="1620" w:type="dxa"/>
            <w:vMerge w:val="restart"/>
            <w:tcBorders>
              <w:bottom w:val="nil"/>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exact"/>
              <w:ind w:left="638" w:leftChars="304" w:right="0" w:rightChars="0" w:firstLine="0" w:firstLineChars="0"/>
              <w:jc w:val="both"/>
              <w:textAlignment w:val="auto"/>
              <w:rPr>
                <w:rFonts w:ascii="宋体" w:hAnsi="宋体" w:eastAsia="宋体" w:cs="宋体"/>
                <w:sz w:val="17"/>
                <w:szCs w:val="17"/>
              </w:rPr>
            </w:pPr>
            <w:r>
              <w:rPr>
                <w:rFonts w:ascii="宋体" w:hAnsi="宋体" w:eastAsia="宋体" w:cs="宋体"/>
                <w:b/>
                <w:bCs/>
                <w:spacing w:val="-4"/>
                <w:sz w:val="17"/>
                <w:szCs w:val="1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trPr>
        <w:tc>
          <w:tcPr>
            <w:tcW w:w="1248" w:type="dxa"/>
            <w:noWrap w:val="0"/>
            <w:vAlign w:val="top"/>
          </w:tcPr>
          <w:p>
            <w:pPr>
              <w:spacing w:before="14" w:line="212" w:lineRule="auto"/>
              <w:ind w:left="77"/>
              <w:rPr>
                <w:rFonts w:ascii="宋体" w:hAnsi="宋体" w:eastAsia="宋体" w:cs="宋体"/>
                <w:sz w:val="17"/>
                <w:szCs w:val="17"/>
              </w:rPr>
            </w:pPr>
            <w:r>
              <w:rPr>
                <w:rFonts w:ascii="宋体" w:hAnsi="宋体" w:eastAsia="宋体" w:cs="宋体"/>
                <w:b/>
                <w:bCs/>
                <w:spacing w:val="-4"/>
                <w:sz w:val="17"/>
                <w:szCs w:val="17"/>
              </w:rPr>
              <w:t>一级指标</w:t>
            </w:r>
          </w:p>
        </w:tc>
        <w:tc>
          <w:tcPr>
            <w:tcW w:w="915" w:type="dxa"/>
            <w:noWrap w:val="0"/>
            <w:vAlign w:val="top"/>
          </w:tcPr>
          <w:p>
            <w:pPr>
              <w:spacing w:before="14" w:line="212" w:lineRule="auto"/>
              <w:ind w:left="62"/>
              <w:rPr>
                <w:rFonts w:ascii="宋体" w:hAnsi="宋体" w:eastAsia="宋体" w:cs="宋体"/>
                <w:sz w:val="17"/>
                <w:szCs w:val="17"/>
              </w:rPr>
            </w:pPr>
            <w:r>
              <w:rPr>
                <w:rFonts w:ascii="宋体" w:hAnsi="宋体" w:eastAsia="宋体" w:cs="宋体"/>
                <w:b/>
                <w:bCs/>
                <w:spacing w:val="-4"/>
                <w:sz w:val="17"/>
                <w:szCs w:val="17"/>
              </w:rPr>
              <w:t>二级指标</w:t>
            </w:r>
          </w:p>
        </w:tc>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b/>
                <w:bCs/>
                <w:spacing w:val="-4"/>
                <w:sz w:val="17"/>
                <w:szCs w:val="17"/>
              </w:rPr>
              <w:t>三级指标</w:t>
            </w:r>
          </w:p>
        </w:tc>
        <w:tc>
          <w:tcPr>
            <w:tcW w:w="435" w:type="dxa"/>
            <w:vMerge w:val="continue"/>
            <w:tcBorders>
              <w:top w:val="nil"/>
            </w:tcBorders>
            <w:noWrap w:val="0"/>
            <w:vAlign w:val="top"/>
          </w:tcPr>
          <w:p>
            <w:pPr>
              <w:rPr>
                <w:rFonts w:ascii="Arial" w:hAnsi="Times New Roman" w:eastAsia="宋体" w:cs="Times New Roman"/>
                <w:sz w:val="21"/>
                <w:szCs w:val="20"/>
              </w:rPr>
            </w:pPr>
          </w:p>
        </w:tc>
        <w:tc>
          <w:tcPr>
            <w:tcW w:w="1575" w:type="dxa"/>
            <w:vMerge w:val="continue"/>
            <w:tcBorders>
              <w:top w:val="nil"/>
            </w:tcBorders>
            <w:noWrap w:val="0"/>
            <w:vAlign w:val="top"/>
          </w:tcPr>
          <w:p>
            <w:pPr>
              <w:rPr>
                <w:rFonts w:ascii="Arial" w:hAnsi="Times New Roman" w:eastAsia="宋体" w:cs="Times New Roman"/>
                <w:sz w:val="21"/>
                <w:szCs w:val="20"/>
              </w:rPr>
            </w:pPr>
          </w:p>
        </w:tc>
        <w:tc>
          <w:tcPr>
            <w:tcW w:w="4680" w:type="dxa"/>
            <w:vMerge w:val="continue"/>
            <w:tcBorders>
              <w:top w:val="nil"/>
            </w:tcBorders>
            <w:noWrap w:val="0"/>
            <w:vAlign w:val="top"/>
          </w:tcPr>
          <w:p>
            <w:pPr>
              <w:rPr>
                <w:rFonts w:ascii="Arial" w:hAnsi="Times New Roman" w:eastAsia="宋体" w:cs="Times New Roman"/>
                <w:sz w:val="21"/>
                <w:szCs w:val="20"/>
              </w:rPr>
            </w:pPr>
          </w:p>
        </w:tc>
        <w:tc>
          <w:tcPr>
            <w:tcW w:w="2025" w:type="dxa"/>
            <w:vMerge w:val="continue"/>
            <w:tcBorders>
              <w:top w:val="nil"/>
            </w:tcBorders>
            <w:noWrap w:val="0"/>
            <w:vAlign w:val="top"/>
          </w:tcPr>
          <w:p>
            <w:pPr>
              <w:rPr>
                <w:rFonts w:ascii="Arial" w:hAnsi="Times New Roman" w:eastAsia="宋体" w:cs="Times New Roman"/>
                <w:sz w:val="21"/>
                <w:szCs w:val="20"/>
              </w:rPr>
            </w:pPr>
          </w:p>
        </w:tc>
        <w:tc>
          <w:tcPr>
            <w:tcW w:w="1620" w:type="dxa"/>
            <w:vMerge w:val="continue"/>
            <w:tcBorders>
              <w:top w:val="nil"/>
            </w:tcBorders>
            <w:noWrap w:val="0"/>
            <w:vAlign w:val="top"/>
          </w:tcPr>
          <w:p>
            <w:pPr>
              <w:rPr>
                <w:rFonts w:ascii="Arial" w:hAnsi="Times New Roman" w:eastAsia="宋体" w:cs="Times New Roman"/>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8" w:hRule="atLeast"/>
        </w:trPr>
        <w:tc>
          <w:tcPr>
            <w:tcW w:w="1248"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宋体" w:hAnsi="宋体" w:eastAsia="宋体" w:cs="宋体"/>
                <w:spacing w:val="-3"/>
                <w:sz w:val="17"/>
                <w:szCs w:val="17"/>
              </w:rPr>
            </w:pPr>
            <w:r>
              <w:rPr>
                <w:rFonts w:ascii="宋体" w:hAnsi="宋体" w:eastAsia="宋体" w:cs="宋体"/>
                <w:spacing w:val="-2"/>
                <w:sz w:val="17"/>
                <w:szCs w:val="17"/>
              </w:rPr>
              <w:t>部门预算</w:t>
            </w:r>
            <w:r>
              <w:rPr>
                <w:rFonts w:ascii="宋体" w:hAnsi="宋体" w:eastAsia="宋体" w:cs="宋体"/>
                <w:spacing w:val="-3"/>
                <w:sz w:val="17"/>
                <w:szCs w:val="17"/>
              </w:rPr>
              <w:t>管理</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宋体" w:hAnsi="宋体" w:eastAsia="宋体" w:cs="宋体"/>
                <w:sz w:val="17"/>
                <w:szCs w:val="17"/>
              </w:rPr>
            </w:pPr>
            <w:r>
              <w:rPr>
                <w:rFonts w:ascii="宋体" w:hAnsi="宋体" w:eastAsia="宋体" w:cs="宋体"/>
                <w:spacing w:val="-3"/>
                <w:sz w:val="17"/>
                <w:szCs w:val="17"/>
              </w:rPr>
              <w:t>(80</w:t>
            </w:r>
            <w:r>
              <w:rPr>
                <w:rFonts w:ascii="宋体" w:hAnsi="宋体" w:eastAsia="宋体" w:cs="宋体"/>
                <w:spacing w:val="3"/>
                <w:sz w:val="17"/>
                <w:szCs w:val="17"/>
              </w:rPr>
              <w:t xml:space="preserve"> </w:t>
            </w:r>
            <w:r>
              <w:rPr>
                <w:rFonts w:ascii="宋体" w:hAnsi="宋体" w:eastAsia="宋体" w:cs="宋体"/>
                <w:spacing w:val="-5"/>
                <w:sz w:val="17"/>
                <w:szCs w:val="17"/>
              </w:rPr>
              <w:t>分</w:t>
            </w:r>
            <w:r>
              <w:rPr>
                <w:rFonts w:ascii="宋体" w:hAnsi="宋体" w:eastAsia="宋体" w:cs="宋体"/>
                <w:spacing w:val="-37"/>
                <w:sz w:val="17"/>
                <w:szCs w:val="17"/>
              </w:rPr>
              <w:t xml:space="preserve"> </w:t>
            </w:r>
            <w:r>
              <w:rPr>
                <w:rFonts w:ascii="宋体" w:hAnsi="宋体" w:eastAsia="宋体" w:cs="宋体"/>
                <w:spacing w:val="-5"/>
                <w:sz w:val="17"/>
                <w:szCs w:val="17"/>
              </w:rPr>
              <w:t>)</w:t>
            </w:r>
          </w:p>
        </w:tc>
        <w:tc>
          <w:tcPr>
            <w:tcW w:w="915"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宋体" w:hAnsi="宋体" w:eastAsia="宋体" w:cs="宋体"/>
                <w:sz w:val="17"/>
                <w:szCs w:val="17"/>
              </w:rPr>
            </w:pPr>
            <w:r>
              <w:rPr>
                <w:rFonts w:ascii="宋体" w:hAnsi="宋体" w:eastAsia="宋体" w:cs="宋体"/>
                <w:spacing w:val="3"/>
                <w:sz w:val="17"/>
                <w:szCs w:val="17"/>
              </w:rPr>
              <w:t>预算编制</w:t>
            </w:r>
            <w:r>
              <w:rPr>
                <w:rFonts w:ascii="宋体" w:hAnsi="宋体" w:eastAsia="宋体" w:cs="宋体"/>
                <w:spacing w:val="1"/>
                <w:sz w:val="17"/>
                <w:szCs w:val="17"/>
              </w:rPr>
              <w:t xml:space="preserve"> </w:t>
            </w:r>
            <w:r>
              <w:rPr>
                <w:rFonts w:ascii="宋体" w:hAnsi="宋体" w:eastAsia="宋体" w:cs="宋体"/>
                <w:spacing w:val="7"/>
                <w:sz w:val="17"/>
                <w:szCs w:val="17"/>
              </w:rPr>
              <w:t>(30分)</w:t>
            </w:r>
          </w:p>
        </w:tc>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宋体" w:hAnsi="宋体" w:eastAsia="宋体" w:cs="宋体"/>
                <w:sz w:val="17"/>
                <w:szCs w:val="17"/>
              </w:rPr>
            </w:pPr>
            <w:r>
              <w:rPr>
                <w:rFonts w:ascii="宋体" w:hAnsi="宋体" w:eastAsia="宋体" w:cs="宋体"/>
                <w:spacing w:val="2"/>
                <w:sz w:val="17"/>
                <w:szCs w:val="17"/>
              </w:rPr>
              <w:t>目标制定</w:t>
            </w: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宋体" w:hAnsi="宋体" w:eastAsia="宋体" w:cs="宋体"/>
                <w:sz w:val="17"/>
                <w:szCs w:val="17"/>
              </w:rPr>
            </w:pPr>
            <w:r>
              <w:rPr>
                <w:rFonts w:ascii="宋体" w:hAnsi="宋体" w:eastAsia="宋体" w:cs="宋体"/>
                <w:spacing w:val="-5"/>
                <w:sz w:val="17"/>
                <w:szCs w:val="17"/>
              </w:rPr>
              <w:t>10</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rPr>
                <w:rFonts w:ascii="宋体" w:hAnsi="宋体" w:eastAsia="宋体" w:cs="宋体"/>
                <w:sz w:val="17"/>
                <w:szCs w:val="17"/>
              </w:rPr>
            </w:pPr>
            <w:r>
              <w:rPr>
                <w:rFonts w:ascii="宋体" w:hAnsi="宋体" w:eastAsia="宋体" w:cs="宋体"/>
                <w:spacing w:val="4"/>
                <w:sz w:val="17"/>
                <w:szCs w:val="17"/>
              </w:rPr>
              <w:t>评价部门绩效目标是否要素完整、细化量化。</w:t>
            </w:r>
          </w:p>
        </w:tc>
        <w:tc>
          <w:tcPr>
            <w:tcW w:w="468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left"/>
              <w:textAlignment w:val="auto"/>
              <w:rPr>
                <w:rFonts w:ascii="宋体" w:hAnsi="宋体" w:eastAsia="宋体" w:cs="宋体"/>
                <w:sz w:val="17"/>
                <w:szCs w:val="17"/>
              </w:rPr>
            </w:pPr>
            <w:r>
              <w:rPr>
                <w:rFonts w:ascii="宋体" w:hAnsi="宋体" w:eastAsia="宋体" w:cs="宋体"/>
                <w:spacing w:val="3"/>
                <w:sz w:val="17"/>
                <w:szCs w:val="17"/>
              </w:rPr>
              <w:t>1.绩效目标编制要素完整的，得5分，否则酌情扣分。</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left"/>
              <w:textAlignment w:val="auto"/>
              <w:rPr>
                <w:rFonts w:ascii="宋体" w:hAnsi="宋体" w:eastAsia="宋体" w:cs="宋体"/>
                <w:sz w:val="17"/>
                <w:szCs w:val="17"/>
              </w:rPr>
            </w:pPr>
            <w:r>
              <w:rPr>
                <w:rFonts w:ascii="宋体" w:hAnsi="宋体" w:eastAsia="宋体" w:cs="宋体"/>
                <w:spacing w:val="3"/>
                <w:sz w:val="17"/>
                <w:szCs w:val="17"/>
              </w:rPr>
              <w:t>2.绩效指标细化量化的，得5分，否则酌情扣分。</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left"/>
              <w:textAlignment w:val="auto"/>
              <w:rPr>
                <w:rFonts w:ascii="宋体" w:hAnsi="宋体" w:eastAsia="宋体" w:cs="宋体"/>
                <w:sz w:val="16"/>
                <w:szCs w:val="16"/>
              </w:rPr>
            </w:pPr>
            <w:r>
              <w:rPr>
                <w:rFonts w:ascii="宋体" w:hAnsi="宋体" w:eastAsia="宋体" w:cs="宋体"/>
                <w:spacing w:val="17"/>
                <w:sz w:val="16"/>
                <w:szCs w:val="16"/>
              </w:rPr>
              <w:t xml:space="preserve">有项目绩效目标的部门(单位),根据项目绩效目标编制 </w:t>
            </w:r>
            <w:r>
              <w:rPr>
                <w:rFonts w:ascii="宋体" w:hAnsi="宋体" w:eastAsia="宋体" w:cs="宋体"/>
                <w:spacing w:val="9"/>
                <w:sz w:val="16"/>
                <w:szCs w:val="16"/>
              </w:rPr>
              <w:t>质量打分，无项目绩效目标的部门，根据部门整体支出绩</w:t>
            </w:r>
            <w:r>
              <w:rPr>
                <w:rFonts w:ascii="宋体" w:hAnsi="宋体" w:eastAsia="宋体" w:cs="宋体"/>
                <w:spacing w:val="5"/>
                <w:sz w:val="16"/>
                <w:szCs w:val="16"/>
              </w:rPr>
              <w:t xml:space="preserve"> </w:t>
            </w:r>
            <w:r>
              <w:rPr>
                <w:rFonts w:ascii="宋体" w:hAnsi="宋体" w:eastAsia="宋体" w:cs="宋体"/>
                <w:spacing w:val="22"/>
                <w:sz w:val="16"/>
                <w:szCs w:val="16"/>
              </w:rPr>
              <w:t>效目标打分。</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10</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1248"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tc>
        <w:tc>
          <w:tcPr>
            <w:tcW w:w="915"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宋体" w:hAnsi="宋体" w:eastAsia="宋体" w:cs="宋体"/>
                <w:sz w:val="17"/>
                <w:szCs w:val="17"/>
              </w:rPr>
            </w:pPr>
            <w:r>
              <w:rPr>
                <w:rFonts w:ascii="宋体" w:hAnsi="宋体" w:eastAsia="宋体" w:cs="宋体"/>
                <w:spacing w:val="1"/>
                <w:sz w:val="17"/>
                <w:szCs w:val="17"/>
              </w:rPr>
              <w:t>目标实现</w:t>
            </w:r>
          </w:p>
        </w:tc>
        <w:tc>
          <w:tcPr>
            <w:tcW w:w="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宋体" w:hAnsi="宋体" w:eastAsia="宋体" w:cs="宋体"/>
                <w:sz w:val="17"/>
                <w:szCs w:val="17"/>
              </w:rPr>
            </w:pPr>
            <w:r>
              <w:rPr>
                <w:rFonts w:ascii="宋体" w:hAnsi="宋体" w:eastAsia="宋体" w:cs="宋体"/>
                <w:spacing w:val="-5"/>
                <w:sz w:val="17"/>
                <w:szCs w:val="17"/>
              </w:rPr>
              <w:t>10</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rPr>
                <w:rFonts w:ascii="宋体" w:hAnsi="宋体" w:eastAsia="宋体" w:cs="宋体"/>
                <w:sz w:val="17"/>
                <w:szCs w:val="17"/>
              </w:rPr>
            </w:pPr>
            <w:r>
              <w:rPr>
                <w:rFonts w:ascii="宋体" w:hAnsi="宋体" w:eastAsia="宋体" w:cs="宋体"/>
                <w:spacing w:val="-1"/>
                <w:sz w:val="17"/>
                <w:szCs w:val="17"/>
              </w:rPr>
              <w:t>评价部门绩效目标实际实现程度与预期目标的偏离度</w:t>
            </w:r>
          </w:p>
        </w:tc>
        <w:tc>
          <w:tcPr>
            <w:tcW w:w="4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rPr>
                <w:rFonts w:ascii="宋体" w:hAnsi="宋体" w:eastAsia="宋体" w:cs="宋体"/>
                <w:sz w:val="16"/>
                <w:szCs w:val="16"/>
              </w:rPr>
            </w:pPr>
            <w:r>
              <w:rPr>
                <w:rFonts w:ascii="宋体" w:hAnsi="宋体" w:eastAsia="宋体" w:cs="宋体"/>
                <w:spacing w:val="8"/>
                <w:sz w:val="16"/>
                <w:szCs w:val="16"/>
              </w:rPr>
              <w:t>以项目完成数量为核心，评价项目实际完成情况</w:t>
            </w:r>
            <w:r>
              <w:rPr>
                <w:rFonts w:hint="eastAsia" w:ascii="宋体" w:hAnsi="宋体" w:cs="宋体"/>
                <w:spacing w:val="8"/>
                <w:sz w:val="16"/>
                <w:szCs w:val="16"/>
                <w:lang w:eastAsia="zh-CN"/>
              </w:rPr>
              <w:t>与</w:t>
            </w:r>
            <w:r>
              <w:rPr>
                <w:rFonts w:ascii="宋体" w:hAnsi="宋体" w:eastAsia="宋体" w:cs="宋体"/>
                <w:spacing w:val="8"/>
                <w:sz w:val="16"/>
                <w:szCs w:val="16"/>
              </w:rPr>
              <w:t>预期</w:t>
            </w:r>
            <w:r>
              <w:rPr>
                <w:rFonts w:ascii="宋体" w:hAnsi="宋体" w:eastAsia="宋体" w:cs="宋体"/>
                <w:spacing w:val="12"/>
                <w:sz w:val="16"/>
                <w:szCs w:val="16"/>
              </w:rPr>
              <w:t xml:space="preserve"> </w:t>
            </w:r>
            <w:r>
              <w:rPr>
                <w:rFonts w:ascii="宋体" w:hAnsi="宋体" w:eastAsia="宋体" w:cs="宋体"/>
                <w:spacing w:val="9"/>
                <w:sz w:val="16"/>
                <w:szCs w:val="16"/>
              </w:rPr>
              <w:t>绩效目标偏离度，单个数量指标实际完成未达到预期指标</w:t>
            </w:r>
            <w:r>
              <w:rPr>
                <w:rFonts w:ascii="宋体" w:hAnsi="宋体" w:eastAsia="宋体" w:cs="宋体"/>
                <w:spacing w:val="4"/>
                <w:sz w:val="16"/>
                <w:szCs w:val="16"/>
              </w:rPr>
              <w:t xml:space="preserve"> </w:t>
            </w:r>
            <w:r>
              <w:rPr>
                <w:rFonts w:ascii="宋体" w:hAnsi="宋体" w:eastAsia="宋体" w:cs="宋体"/>
                <w:spacing w:val="8"/>
                <w:sz w:val="16"/>
                <w:szCs w:val="16"/>
              </w:rPr>
              <w:t>或超过预期指标30%以上的，均不计分。该项指标得分=达</w:t>
            </w:r>
            <w:r>
              <w:rPr>
                <w:rFonts w:ascii="宋体" w:hAnsi="宋体" w:eastAsia="宋体" w:cs="宋体"/>
                <w:spacing w:val="12"/>
                <w:sz w:val="16"/>
                <w:szCs w:val="16"/>
              </w:rPr>
              <w:t>到预期值的数量指标个数/全部数量指标个数(</w:t>
            </w:r>
            <w:r>
              <w:rPr>
                <w:rFonts w:ascii="宋体" w:hAnsi="宋体" w:eastAsia="宋体" w:cs="宋体"/>
                <w:spacing w:val="11"/>
                <w:sz w:val="16"/>
                <w:szCs w:val="16"/>
              </w:rPr>
              <w:t>即评价选取的项目绩效目标包含的所有数量指标)</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10</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8" w:hRule="atLeast"/>
        </w:trPr>
        <w:tc>
          <w:tcPr>
            <w:tcW w:w="1248"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tc>
        <w:tc>
          <w:tcPr>
            <w:tcW w:w="91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rPr>
                <w:rFonts w:ascii="宋体" w:hAnsi="宋体" w:eastAsia="宋体" w:cs="宋体"/>
                <w:sz w:val="17"/>
                <w:szCs w:val="17"/>
              </w:rPr>
            </w:pPr>
            <w:r>
              <w:rPr>
                <w:rFonts w:ascii="宋体" w:hAnsi="宋体" w:eastAsia="宋体" w:cs="宋体"/>
                <w:spacing w:val="3"/>
                <w:sz w:val="17"/>
                <w:szCs w:val="17"/>
              </w:rPr>
              <w:t>编制准确</w:t>
            </w:r>
          </w:p>
        </w:tc>
        <w:tc>
          <w:tcPr>
            <w:tcW w:w="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宋体" w:hAnsi="宋体" w:eastAsia="宋体" w:cs="宋体"/>
                <w:sz w:val="17"/>
                <w:szCs w:val="17"/>
              </w:rPr>
            </w:pPr>
            <w:r>
              <w:rPr>
                <w:rFonts w:ascii="宋体" w:hAnsi="宋体" w:eastAsia="宋体" w:cs="宋体"/>
                <w:spacing w:val="-5"/>
                <w:sz w:val="17"/>
                <w:szCs w:val="17"/>
              </w:rPr>
              <w:t>10</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rPr>
                <w:rFonts w:hint="eastAsia" w:ascii="宋体" w:hAnsi="宋体" w:eastAsia="宋体" w:cs="宋体"/>
                <w:sz w:val="17"/>
                <w:szCs w:val="17"/>
                <w:lang w:eastAsia="zh-CN"/>
              </w:rPr>
            </w:pPr>
            <w:r>
              <w:rPr>
                <w:rFonts w:ascii="宋体" w:hAnsi="宋体" w:eastAsia="宋体" w:cs="宋体"/>
                <w:spacing w:val="4"/>
                <w:sz w:val="17"/>
                <w:szCs w:val="17"/>
              </w:rPr>
              <w:t>评价部门年初预算编制是否科学准确</w:t>
            </w:r>
            <w:r>
              <w:rPr>
                <w:rFonts w:hint="eastAsia" w:ascii="宋体" w:hAnsi="宋体" w:eastAsia="宋体" w:cs="宋体"/>
                <w:spacing w:val="4"/>
                <w:sz w:val="17"/>
                <w:szCs w:val="17"/>
                <w:lang w:eastAsia="zh-CN"/>
              </w:rPr>
              <w:t>。</w:t>
            </w:r>
          </w:p>
        </w:tc>
        <w:tc>
          <w:tcPr>
            <w:tcW w:w="4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rPr>
                <w:rFonts w:ascii="宋体" w:hAnsi="宋体" w:eastAsia="宋体" w:cs="宋体"/>
                <w:sz w:val="16"/>
                <w:szCs w:val="16"/>
              </w:rPr>
            </w:pPr>
            <w:r>
              <w:rPr>
                <w:rFonts w:ascii="宋体" w:hAnsi="宋体" w:eastAsia="宋体" w:cs="宋体"/>
                <w:spacing w:val="12"/>
                <w:sz w:val="16"/>
                <w:szCs w:val="16"/>
              </w:rPr>
              <w:t>指标得分=(1-</w:t>
            </w:r>
            <w:r>
              <w:rPr>
                <w:rFonts w:ascii="宋体" w:hAnsi="宋体" w:eastAsia="宋体" w:cs="宋体"/>
                <w:spacing w:val="-26"/>
                <w:sz w:val="16"/>
                <w:szCs w:val="16"/>
              </w:rPr>
              <w:t xml:space="preserve"> </w:t>
            </w:r>
            <w:r>
              <w:rPr>
                <w:rFonts w:ascii="宋体" w:hAnsi="宋体" w:eastAsia="宋体" w:cs="宋体"/>
                <w:spacing w:val="12"/>
                <w:sz w:val="16"/>
                <w:szCs w:val="16"/>
              </w:rPr>
              <w:t>(10×部门全年预算调剂金额/年初部门预</w:t>
            </w:r>
            <w:r>
              <w:rPr>
                <w:rFonts w:ascii="宋体" w:hAnsi="宋体" w:eastAsia="宋体" w:cs="宋体"/>
                <w:sz w:val="16"/>
                <w:szCs w:val="16"/>
              </w:rPr>
              <w:t xml:space="preserve"> </w:t>
            </w:r>
            <w:r>
              <w:rPr>
                <w:rFonts w:ascii="宋体" w:hAnsi="宋体" w:eastAsia="宋体" w:cs="宋体"/>
                <w:spacing w:val="14"/>
                <w:sz w:val="16"/>
                <w:szCs w:val="16"/>
              </w:rPr>
              <w:t>算数))*指标分值。其中：若部门全年预算调剂金额/年</w:t>
            </w:r>
            <w:r>
              <w:rPr>
                <w:rFonts w:ascii="宋体" w:hAnsi="宋体" w:eastAsia="宋体" w:cs="宋体"/>
                <w:spacing w:val="12"/>
                <w:sz w:val="16"/>
                <w:szCs w:val="16"/>
              </w:rPr>
              <w:t>初部门预算数&gt;0.1,此项得0分。</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10</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3" w:hRule="atLeast"/>
        </w:trPr>
        <w:tc>
          <w:tcPr>
            <w:tcW w:w="1248"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tc>
        <w:tc>
          <w:tcPr>
            <w:tcW w:w="915"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宋体" w:hAnsi="宋体" w:eastAsia="宋体" w:cs="宋体"/>
                <w:sz w:val="17"/>
                <w:szCs w:val="17"/>
              </w:rPr>
            </w:pPr>
            <w:r>
              <w:rPr>
                <w:rFonts w:ascii="宋体" w:hAnsi="宋体" w:eastAsia="宋体" w:cs="宋体"/>
                <w:spacing w:val="-2"/>
                <w:sz w:val="17"/>
                <w:szCs w:val="17"/>
              </w:rPr>
              <w:t>预算执行</w:t>
            </w:r>
            <w:r>
              <w:rPr>
                <w:rFonts w:ascii="宋体" w:hAnsi="宋体" w:eastAsia="宋体" w:cs="宋体"/>
                <w:sz w:val="17"/>
                <w:szCs w:val="17"/>
              </w:rPr>
              <w:t xml:space="preserve"> </w:t>
            </w:r>
            <w:r>
              <w:rPr>
                <w:rFonts w:ascii="宋体" w:hAnsi="宋体" w:eastAsia="宋体" w:cs="宋体"/>
                <w:spacing w:val="7"/>
                <w:sz w:val="17"/>
                <w:szCs w:val="17"/>
              </w:rPr>
              <w:t>(30分)</w:t>
            </w:r>
          </w:p>
        </w:tc>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宋体" w:hAnsi="宋体" w:eastAsia="宋体" w:cs="宋体"/>
                <w:sz w:val="17"/>
                <w:szCs w:val="17"/>
              </w:rPr>
            </w:pPr>
            <w:r>
              <w:rPr>
                <w:rFonts w:ascii="宋体" w:hAnsi="宋体" w:eastAsia="宋体" w:cs="宋体"/>
                <w:spacing w:val="3"/>
                <w:sz w:val="17"/>
                <w:szCs w:val="17"/>
              </w:rPr>
              <w:t>支出控制</w:t>
            </w: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宋体" w:hAnsi="宋体" w:eastAsia="宋体" w:cs="宋体"/>
                <w:sz w:val="17"/>
                <w:szCs w:val="17"/>
              </w:rPr>
            </w:pPr>
            <w:r>
              <w:rPr>
                <w:rFonts w:ascii="宋体" w:hAnsi="宋体" w:eastAsia="宋体" w:cs="宋体"/>
                <w:spacing w:val="-5"/>
                <w:sz w:val="17"/>
                <w:szCs w:val="17"/>
              </w:rPr>
              <w:t>10</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宋体" w:hAnsi="宋体" w:eastAsia="宋体" w:cs="宋体"/>
                <w:sz w:val="17"/>
                <w:szCs w:val="17"/>
              </w:rPr>
            </w:pPr>
            <w:r>
              <w:rPr>
                <w:rFonts w:ascii="宋体" w:hAnsi="宋体" w:eastAsia="宋体" w:cs="宋体"/>
                <w:spacing w:val="4"/>
                <w:sz w:val="17"/>
                <w:szCs w:val="17"/>
              </w:rPr>
              <w:t>部门公用经费及非定额公用支出控制情况。</w:t>
            </w:r>
          </w:p>
        </w:tc>
        <w:tc>
          <w:tcPr>
            <w:tcW w:w="468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rPr>
                <w:rFonts w:ascii="宋体" w:hAnsi="宋体" w:eastAsia="宋体" w:cs="宋体"/>
                <w:sz w:val="16"/>
                <w:szCs w:val="16"/>
              </w:rPr>
            </w:pPr>
            <w:r>
              <w:rPr>
                <w:rFonts w:ascii="宋体" w:hAnsi="宋体" w:eastAsia="宋体" w:cs="宋体"/>
                <w:spacing w:val="9"/>
                <w:sz w:val="16"/>
                <w:szCs w:val="16"/>
              </w:rPr>
              <w:t>计算部门日常公用经费、项目支出中“办公费、印刷费、</w:t>
            </w:r>
            <w:r>
              <w:rPr>
                <w:rFonts w:ascii="宋体" w:hAnsi="宋体" w:eastAsia="宋体" w:cs="宋体"/>
                <w:spacing w:val="6"/>
                <w:sz w:val="16"/>
                <w:szCs w:val="16"/>
              </w:rPr>
              <w:t>水费、电费、物业管理费”等科目年初预算数与决算数偏</w:t>
            </w:r>
            <w:r>
              <w:rPr>
                <w:rFonts w:ascii="宋体" w:hAnsi="宋体" w:eastAsia="宋体" w:cs="宋体"/>
                <w:spacing w:val="3"/>
                <w:sz w:val="16"/>
                <w:szCs w:val="16"/>
              </w:rPr>
              <w:t>差程度</w:t>
            </w: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宋体" w:hAnsi="宋体" w:eastAsia="宋体" w:cs="宋体"/>
                <w:sz w:val="16"/>
                <w:szCs w:val="16"/>
              </w:rPr>
            </w:pPr>
            <w:r>
              <w:rPr>
                <w:rFonts w:ascii="宋体" w:hAnsi="宋体" w:eastAsia="宋体" w:cs="宋体"/>
                <w:spacing w:val="7"/>
                <w:sz w:val="16"/>
                <w:szCs w:val="16"/>
              </w:rPr>
              <w:t>预决算偏差程度在10%以内的，得10分。偏差度在10%-20%</w:t>
            </w:r>
            <w:r>
              <w:rPr>
                <w:rFonts w:ascii="宋体" w:hAnsi="宋体" w:eastAsia="宋体" w:cs="宋体"/>
                <w:spacing w:val="13"/>
                <w:sz w:val="16"/>
                <w:szCs w:val="16"/>
              </w:rPr>
              <w:t xml:space="preserve"> </w:t>
            </w:r>
            <w:r>
              <w:rPr>
                <w:rFonts w:ascii="宋体" w:hAnsi="宋体" w:eastAsia="宋体" w:cs="宋体"/>
                <w:spacing w:val="12"/>
                <w:sz w:val="16"/>
                <w:szCs w:val="16"/>
              </w:rPr>
              <w:t>之间的，得5分，偏差度超过20%的，不得分。</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10</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23" w:hRule="atLeast"/>
        </w:trPr>
        <w:tc>
          <w:tcPr>
            <w:tcW w:w="1248"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tc>
        <w:tc>
          <w:tcPr>
            <w:tcW w:w="91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tc>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宋体" w:hAnsi="宋体" w:eastAsia="宋体" w:cs="宋体"/>
                <w:sz w:val="17"/>
                <w:szCs w:val="17"/>
              </w:rPr>
            </w:pPr>
            <w:r>
              <w:rPr>
                <w:rFonts w:ascii="宋体" w:hAnsi="宋体" w:eastAsia="宋体" w:cs="宋体"/>
                <w:spacing w:val="-2"/>
                <w:sz w:val="17"/>
                <w:szCs w:val="17"/>
              </w:rPr>
              <w:t>动态调整</w:t>
            </w: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宋体" w:hAnsi="宋体" w:eastAsia="宋体" w:cs="宋体"/>
                <w:sz w:val="17"/>
                <w:szCs w:val="17"/>
              </w:rPr>
            </w:pPr>
            <w:r>
              <w:rPr>
                <w:rFonts w:ascii="宋体" w:hAnsi="宋体" w:eastAsia="宋体" w:cs="宋体"/>
                <w:spacing w:val="-5"/>
                <w:sz w:val="17"/>
                <w:szCs w:val="17"/>
              </w:rPr>
              <w:t>10</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宋体" w:hAnsi="宋体" w:eastAsia="宋体" w:cs="宋体"/>
                <w:sz w:val="17"/>
                <w:szCs w:val="17"/>
              </w:rPr>
            </w:pPr>
            <w:r>
              <w:rPr>
                <w:rFonts w:ascii="宋体" w:hAnsi="宋体" w:eastAsia="宋体" w:cs="宋体"/>
                <w:spacing w:val="1"/>
                <w:sz w:val="17"/>
                <w:szCs w:val="17"/>
              </w:rPr>
              <w:t>评价部门开展绩效运行监控后，将绩效监控结</w:t>
            </w:r>
            <w:r>
              <w:rPr>
                <w:rFonts w:ascii="宋体" w:hAnsi="宋体" w:eastAsia="宋体" w:cs="宋体"/>
                <w:sz w:val="17"/>
                <w:szCs w:val="17"/>
              </w:rPr>
              <w:t xml:space="preserve">果应用 </w:t>
            </w:r>
            <w:r>
              <w:rPr>
                <w:rFonts w:ascii="宋体" w:hAnsi="宋体" w:eastAsia="宋体" w:cs="宋体"/>
                <w:spacing w:val="9"/>
                <w:sz w:val="17"/>
                <w:szCs w:val="17"/>
              </w:rPr>
              <w:t>到预算调整的情况。</w:t>
            </w:r>
          </w:p>
        </w:tc>
        <w:tc>
          <w:tcPr>
            <w:tcW w:w="468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宋体" w:hAnsi="宋体" w:eastAsia="宋体" w:cs="宋体"/>
                <w:sz w:val="16"/>
                <w:szCs w:val="16"/>
              </w:rPr>
            </w:pPr>
            <w:r>
              <w:rPr>
                <w:rFonts w:ascii="宋体" w:hAnsi="宋体" w:eastAsia="宋体" w:cs="宋体"/>
                <w:spacing w:val="8"/>
                <w:sz w:val="16"/>
                <w:szCs w:val="16"/>
              </w:rPr>
              <w:t>1.当部门绩效监控调整取消额和结余注销额均不为零时，</w:t>
            </w:r>
            <w:r>
              <w:rPr>
                <w:rFonts w:ascii="宋体" w:hAnsi="宋体" w:eastAsia="宋体" w:cs="宋体"/>
                <w:spacing w:val="6"/>
                <w:sz w:val="16"/>
                <w:szCs w:val="16"/>
              </w:rPr>
              <w:t>指标得分=部门项目支出绩效监控调整取消额÷(部门绩效</w:t>
            </w: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宋体" w:hAnsi="宋体" w:eastAsia="宋体" w:cs="宋体"/>
                <w:sz w:val="17"/>
                <w:szCs w:val="17"/>
              </w:rPr>
            </w:pPr>
            <w:r>
              <w:rPr>
                <w:rFonts w:ascii="宋体" w:hAnsi="宋体" w:eastAsia="宋体" w:cs="宋体"/>
                <w:spacing w:val="2"/>
                <w:sz w:val="17"/>
                <w:szCs w:val="17"/>
              </w:rPr>
              <w:t>监控调整取消额+预算结余注销额)*10</w:t>
            </w:r>
          </w:p>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宋体" w:hAnsi="宋体" w:eastAsia="宋体" w:cs="宋体"/>
                <w:sz w:val="16"/>
                <w:szCs w:val="16"/>
              </w:rPr>
            </w:pPr>
            <w:r>
              <w:rPr>
                <w:rFonts w:ascii="宋体" w:hAnsi="宋体" w:eastAsia="宋体" w:cs="宋体"/>
                <w:spacing w:val="-1"/>
                <w:sz w:val="17"/>
                <w:szCs w:val="17"/>
              </w:rPr>
              <w:t>2.当部门绩效监控调整取消额为零，结余注销额不为零</w:t>
            </w:r>
            <w:r>
              <w:rPr>
                <w:rFonts w:ascii="宋体" w:hAnsi="宋体" w:eastAsia="宋体" w:cs="宋体"/>
                <w:spacing w:val="12"/>
                <w:sz w:val="16"/>
                <w:szCs w:val="16"/>
              </w:rPr>
              <w:t>时，指标得分=(1-10*结余注销额/年度预算总额)*1</w:t>
            </w:r>
            <w:r>
              <w:rPr>
                <w:rFonts w:ascii="宋体" w:hAnsi="宋体" w:eastAsia="宋体" w:cs="宋体"/>
                <w:spacing w:val="11"/>
                <w:sz w:val="16"/>
                <w:szCs w:val="16"/>
              </w:rPr>
              <w:t>0,</w:t>
            </w:r>
            <w:r>
              <w:rPr>
                <w:rFonts w:ascii="宋体" w:hAnsi="宋体" w:eastAsia="宋体" w:cs="宋体"/>
                <w:spacing w:val="12"/>
                <w:sz w:val="16"/>
                <w:szCs w:val="16"/>
              </w:rPr>
              <w:t>结余注销额超过部门年度预算总额10%的，</w:t>
            </w:r>
            <w:r>
              <w:rPr>
                <w:rFonts w:ascii="宋体" w:hAnsi="宋体" w:eastAsia="宋体" w:cs="宋体"/>
                <w:spacing w:val="11"/>
                <w:sz w:val="16"/>
                <w:szCs w:val="16"/>
              </w:rPr>
              <w:t>指标不得分。</w:t>
            </w:r>
            <w:r>
              <w:rPr>
                <w:rFonts w:ascii="宋体" w:hAnsi="宋体" w:eastAsia="宋体" w:cs="宋体"/>
                <w:sz w:val="16"/>
                <w:szCs w:val="16"/>
              </w:rPr>
              <w:t xml:space="preserve"> </w:t>
            </w:r>
            <w:r>
              <w:rPr>
                <w:rFonts w:ascii="宋体" w:hAnsi="宋体" w:eastAsia="宋体" w:cs="宋体"/>
                <w:spacing w:val="8"/>
                <w:sz w:val="16"/>
                <w:szCs w:val="16"/>
              </w:rPr>
              <w:t>3.当部门绩效监控调整取消额与结余注销额均为零时，得</w:t>
            </w:r>
            <w:r>
              <w:rPr>
                <w:rFonts w:ascii="宋体" w:hAnsi="宋体" w:eastAsia="宋体" w:cs="宋体"/>
                <w:spacing w:val="16"/>
                <w:sz w:val="16"/>
                <w:szCs w:val="16"/>
              </w:rPr>
              <w:t xml:space="preserve"> </w:t>
            </w:r>
            <w:r>
              <w:rPr>
                <w:rFonts w:ascii="宋体" w:hAnsi="宋体" w:eastAsia="宋体" w:cs="宋体"/>
                <w:spacing w:val="1"/>
                <w:sz w:val="16"/>
                <w:szCs w:val="16"/>
              </w:rPr>
              <w:t>满</w:t>
            </w:r>
            <w:r>
              <w:rPr>
                <w:rFonts w:ascii="宋体" w:hAnsi="宋体" w:eastAsia="宋体" w:cs="宋体"/>
                <w:spacing w:val="-14"/>
                <w:sz w:val="16"/>
                <w:szCs w:val="16"/>
              </w:rPr>
              <w:t xml:space="preserve"> </w:t>
            </w:r>
            <w:r>
              <w:rPr>
                <w:rFonts w:ascii="宋体" w:hAnsi="宋体" w:eastAsia="宋体" w:cs="宋体"/>
                <w:spacing w:val="1"/>
                <w:sz w:val="16"/>
                <w:szCs w:val="16"/>
              </w:rPr>
              <w:t>分</w:t>
            </w:r>
            <w:r>
              <w:rPr>
                <w:rFonts w:ascii="宋体" w:hAnsi="宋体" w:eastAsia="宋体" w:cs="宋体"/>
                <w:spacing w:val="-21"/>
                <w:sz w:val="16"/>
                <w:szCs w:val="16"/>
              </w:rPr>
              <w:t xml:space="preserve"> </w:t>
            </w:r>
            <w:r>
              <w:rPr>
                <w:rFonts w:ascii="宋体" w:hAnsi="宋体" w:eastAsia="宋体" w:cs="宋体"/>
                <w:spacing w:val="1"/>
                <w:sz w:val="16"/>
                <w:szCs w:val="16"/>
              </w:rPr>
              <w:t>。</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10</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ascii="Arial" w:hAnsi="Times New Roman" w:eastAsia="宋体" w:cs="Times New Roman"/>
                <w:sz w:val="21"/>
                <w:szCs w:val="20"/>
              </w:rPr>
            </w:pPr>
          </w:p>
        </w:tc>
      </w:tr>
    </w:tbl>
    <w:p>
      <w:pPr>
        <w:keepNext w:val="0"/>
        <w:keepLines w:val="0"/>
        <w:pageBreakBefore w:val="0"/>
        <w:widowControl w:val="0"/>
        <w:kinsoku/>
        <w:wordWrap/>
        <w:overflowPunct/>
        <w:topLinePunct w:val="0"/>
        <w:autoSpaceDE/>
        <w:autoSpaceDN/>
        <w:bidi w:val="0"/>
        <w:adjustRightInd/>
        <w:snapToGrid/>
        <w:spacing w:line="240" w:lineRule="exact"/>
        <w:ind w:left="0" w:right="0" w:firstLine="0"/>
        <w:textAlignment w:val="auto"/>
        <w:rPr>
          <w:rFonts w:hint="eastAsia" w:ascii="黑体" w:hAnsi="黑体" w:eastAsia="黑体" w:cs="黑体"/>
          <w:b w:val="0"/>
          <w:spacing w:val="-6"/>
          <w:kern w:val="2"/>
          <w:sz w:val="44"/>
          <w:szCs w:val="44"/>
          <w:lang w:val="en-US" w:eastAsia="zh-CN" w:bidi="ar-SA"/>
        </w:rPr>
      </w:pPr>
    </w:p>
    <w:tbl>
      <w:tblPr>
        <w:tblStyle w:val="47"/>
        <w:tblW w:w="129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900"/>
        <w:gridCol w:w="405"/>
        <w:gridCol w:w="420"/>
        <w:gridCol w:w="1605"/>
        <w:gridCol w:w="4680"/>
        <w:gridCol w:w="2025"/>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4" w:hRule="atLeast"/>
        </w:trPr>
        <w:tc>
          <w:tcPr>
            <w:tcW w:w="25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b/>
                <w:bCs/>
                <w:spacing w:val="-4"/>
                <w:sz w:val="17"/>
                <w:szCs w:val="17"/>
              </w:rPr>
              <w:t>绩效指标</w:t>
            </w:r>
          </w:p>
        </w:tc>
        <w:tc>
          <w:tcPr>
            <w:tcW w:w="42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b/>
                <w:bCs/>
                <w:spacing w:val="-4"/>
                <w:sz w:val="17"/>
                <w:szCs w:val="17"/>
              </w:rPr>
              <w:t>指标分值</w:t>
            </w:r>
          </w:p>
        </w:tc>
        <w:tc>
          <w:tcPr>
            <w:tcW w:w="160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b/>
                <w:bCs/>
                <w:spacing w:val="9"/>
                <w:sz w:val="17"/>
                <w:szCs w:val="17"/>
              </w:rPr>
              <w:t>指标解释</w:t>
            </w:r>
          </w:p>
        </w:tc>
        <w:tc>
          <w:tcPr>
            <w:tcW w:w="46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b/>
                <w:bCs/>
                <w:spacing w:val="8"/>
                <w:sz w:val="17"/>
                <w:szCs w:val="17"/>
              </w:rPr>
              <w:t>计分标准</w:t>
            </w:r>
          </w:p>
        </w:tc>
        <w:tc>
          <w:tcPr>
            <w:tcW w:w="202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b/>
                <w:bCs/>
                <w:spacing w:val="-2"/>
                <w:sz w:val="17"/>
                <w:szCs w:val="17"/>
              </w:rPr>
              <w:t>自评得分</w:t>
            </w:r>
          </w:p>
        </w:tc>
        <w:tc>
          <w:tcPr>
            <w:tcW w:w="162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b/>
                <w:bCs/>
                <w:spacing w:val="-4"/>
                <w:sz w:val="17"/>
                <w:szCs w:val="1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b/>
                <w:bCs/>
                <w:spacing w:val="-4"/>
                <w:sz w:val="17"/>
                <w:szCs w:val="17"/>
              </w:rPr>
              <w:t>一级指标</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6"/>
                <w:szCs w:val="16"/>
              </w:rPr>
            </w:pPr>
            <w:r>
              <w:rPr>
                <w:rFonts w:ascii="宋体" w:hAnsi="宋体" w:eastAsia="宋体" w:cs="宋体"/>
                <w:b/>
                <w:bCs/>
                <w:spacing w:val="5"/>
                <w:sz w:val="16"/>
                <w:szCs w:val="16"/>
              </w:rPr>
              <w:t>二级指标</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b/>
                <w:bCs/>
                <w:spacing w:val="-4"/>
                <w:sz w:val="17"/>
                <w:szCs w:val="17"/>
              </w:rPr>
              <w:t>三级指标</w:t>
            </w:r>
          </w:p>
        </w:tc>
        <w:tc>
          <w:tcPr>
            <w:tcW w:w="42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tc>
        <w:tc>
          <w:tcPr>
            <w:tcW w:w="160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tc>
        <w:tc>
          <w:tcPr>
            <w:tcW w:w="46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tc>
        <w:tc>
          <w:tcPr>
            <w:tcW w:w="202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tc>
        <w:tc>
          <w:tcPr>
            <w:tcW w:w="1620"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3" w:hRule="atLeast"/>
        </w:trPr>
        <w:tc>
          <w:tcPr>
            <w:tcW w:w="1263"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tc>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spacing w:val="-2"/>
                <w:sz w:val="17"/>
                <w:szCs w:val="17"/>
              </w:rPr>
              <w:t>执行进度</w:t>
            </w:r>
          </w:p>
        </w:tc>
        <w:tc>
          <w:tcPr>
            <w:tcW w:w="4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spacing w:val="-5"/>
                <w:sz w:val="17"/>
                <w:szCs w:val="17"/>
              </w:rPr>
              <w:t>10</w:t>
            </w:r>
          </w:p>
        </w:tc>
        <w:tc>
          <w:tcPr>
            <w:tcW w:w="160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ascii="宋体" w:hAnsi="宋体" w:eastAsia="宋体" w:cs="宋体"/>
                <w:sz w:val="17"/>
                <w:szCs w:val="17"/>
              </w:rPr>
            </w:pPr>
            <w:r>
              <w:rPr>
                <w:rFonts w:ascii="宋体" w:hAnsi="宋体" w:eastAsia="宋体" w:cs="宋体"/>
                <w:spacing w:val="4"/>
                <w:sz w:val="17"/>
                <w:szCs w:val="17"/>
              </w:rPr>
              <w:t>评价部门在6、9、11月的预算执行情况。</w:t>
            </w:r>
          </w:p>
        </w:tc>
        <w:tc>
          <w:tcPr>
            <w:tcW w:w="4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ascii="宋体" w:hAnsi="宋体" w:eastAsia="宋体" w:cs="宋体"/>
                <w:sz w:val="17"/>
                <w:szCs w:val="17"/>
              </w:rPr>
            </w:pPr>
            <w:r>
              <w:rPr>
                <w:rFonts w:ascii="宋体" w:hAnsi="宋体" w:eastAsia="宋体" w:cs="宋体"/>
                <w:spacing w:val="3"/>
                <w:sz w:val="17"/>
                <w:szCs w:val="17"/>
              </w:rPr>
              <w:t>部门预算执行进度在6、9、11月应达到序时进度的</w:t>
            </w:r>
            <w:r>
              <w:rPr>
                <w:rFonts w:ascii="宋体" w:hAnsi="宋体" w:eastAsia="宋体" w:cs="宋体"/>
                <w:spacing w:val="2"/>
                <w:sz w:val="17"/>
                <w:szCs w:val="17"/>
              </w:rPr>
              <w:t>80%、</w:t>
            </w:r>
            <w:r>
              <w:rPr>
                <w:rFonts w:ascii="宋体" w:hAnsi="宋体" w:eastAsia="宋体" w:cs="宋体"/>
                <w:sz w:val="17"/>
                <w:szCs w:val="17"/>
              </w:rPr>
              <w:t xml:space="preserve"> </w:t>
            </w:r>
            <w:r>
              <w:rPr>
                <w:rFonts w:ascii="宋体" w:hAnsi="宋体" w:eastAsia="宋体" w:cs="宋体"/>
                <w:spacing w:val="2"/>
                <w:sz w:val="17"/>
                <w:szCs w:val="17"/>
              </w:rPr>
              <w:t>90%、90%,即实际支出进度分别达到40%、67.5%、82.5</w:t>
            </w:r>
            <w:r>
              <w:rPr>
                <w:rFonts w:ascii="宋体" w:hAnsi="宋体" w:eastAsia="宋体" w:cs="宋体"/>
                <w:spacing w:val="1"/>
                <w:sz w:val="17"/>
                <w:szCs w:val="17"/>
              </w:rPr>
              <w:t>%</w:t>
            </w:r>
          </w:p>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ascii="宋体" w:hAnsi="宋体" w:eastAsia="宋体" w:cs="宋体"/>
                <w:sz w:val="17"/>
                <w:szCs w:val="17"/>
              </w:rPr>
            </w:pPr>
            <w:r>
              <w:rPr>
                <w:rFonts w:ascii="宋体" w:hAnsi="宋体" w:eastAsia="宋体" w:cs="宋体"/>
                <w:sz w:val="17"/>
                <w:szCs w:val="17"/>
              </w:rPr>
              <w:t>6、9、11月部门预算执行进度达到量化指</w:t>
            </w:r>
            <w:r>
              <w:rPr>
                <w:rFonts w:ascii="宋体" w:hAnsi="宋体" w:eastAsia="宋体" w:cs="宋体"/>
                <w:spacing w:val="-1"/>
                <w:sz w:val="17"/>
                <w:szCs w:val="17"/>
              </w:rPr>
              <w:t>标的分别得3、4</w:t>
            </w:r>
            <w:r>
              <w:rPr>
                <w:rFonts w:ascii="宋体" w:hAnsi="宋体" w:eastAsia="宋体" w:cs="宋体"/>
                <w:sz w:val="17"/>
                <w:szCs w:val="17"/>
              </w:rPr>
              <w:t xml:space="preserve"> 、3分，未达到目标进度</w:t>
            </w:r>
            <w:r>
              <w:rPr>
                <w:rFonts w:hint="eastAsia" w:ascii="宋体" w:hAnsi="宋体" w:cs="宋体"/>
                <w:sz w:val="17"/>
                <w:szCs w:val="17"/>
                <w:lang w:eastAsia="zh-CN"/>
              </w:rPr>
              <w:t>的</w:t>
            </w:r>
            <w:r>
              <w:rPr>
                <w:rFonts w:ascii="宋体" w:hAnsi="宋体" w:eastAsia="宋体" w:cs="宋体"/>
                <w:sz w:val="17"/>
                <w:szCs w:val="17"/>
              </w:rPr>
              <w:t>按其实际进度占</w:t>
            </w:r>
            <w:r>
              <w:rPr>
                <w:rFonts w:ascii="宋体" w:hAnsi="宋体" w:eastAsia="宋体" w:cs="宋体"/>
                <w:spacing w:val="-1"/>
                <w:sz w:val="17"/>
                <w:szCs w:val="17"/>
              </w:rPr>
              <w:t>目标进度的</w:t>
            </w:r>
            <w:r>
              <w:rPr>
                <w:rFonts w:ascii="宋体" w:hAnsi="宋体" w:eastAsia="宋体" w:cs="宋体"/>
                <w:spacing w:val="12"/>
                <w:sz w:val="17"/>
                <w:szCs w:val="17"/>
              </w:rPr>
              <w:t>比重计算得分。</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8</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12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tc>
        <w:tc>
          <w:tcPr>
            <w:tcW w:w="90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87"/>
              <w:jc w:val="center"/>
              <w:textAlignment w:val="auto"/>
              <w:rPr>
                <w:rFonts w:ascii="宋体" w:hAnsi="宋体" w:eastAsia="宋体" w:cs="宋体"/>
                <w:sz w:val="17"/>
                <w:szCs w:val="17"/>
              </w:rPr>
            </w:pPr>
            <w:r>
              <w:rPr>
                <w:rFonts w:ascii="宋体" w:hAnsi="宋体" w:eastAsia="宋体" w:cs="宋体"/>
                <w:spacing w:val="-2"/>
                <w:sz w:val="17"/>
                <w:szCs w:val="17"/>
              </w:rPr>
              <w:t>完成结果</w:t>
            </w:r>
            <w:r>
              <w:rPr>
                <w:rFonts w:ascii="宋体" w:hAnsi="宋体" w:eastAsia="宋体" w:cs="宋体"/>
                <w:sz w:val="17"/>
                <w:szCs w:val="17"/>
              </w:rPr>
              <w:t xml:space="preserve"> </w:t>
            </w:r>
            <w:r>
              <w:rPr>
                <w:rFonts w:ascii="宋体" w:hAnsi="宋体" w:eastAsia="宋体" w:cs="宋体"/>
                <w:spacing w:val="7"/>
                <w:sz w:val="17"/>
                <w:szCs w:val="17"/>
              </w:rPr>
              <w:t>(20分)</w:t>
            </w:r>
          </w:p>
        </w:tc>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spacing w:val="-2"/>
                <w:sz w:val="17"/>
                <w:szCs w:val="17"/>
              </w:rPr>
              <w:t>预算完成</w:t>
            </w:r>
          </w:p>
        </w:tc>
        <w:tc>
          <w:tcPr>
            <w:tcW w:w="4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spacing w:val="-5"/>
                <w:sz w:val="17"/>
                <w:szCs w:val="17"/>
              </w:rPr>
              <w:t>10</w:t>
            </w:r>
          </w:p>
        </w:tc>
        <w:tc>
          <w:tcPr>
            <w:tcW w:w="160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宋体" w:hAnsi="宋体" w:eastAsia="宋体" w:cs="宋体"/>
                <w:sz w:val="17"/>
                <w:szCs w:val="17"/>
              </w:rPr>
            </w:pPr>
            <w:r>
              <w:rPr>
                <w:rFonts w:ascii="宋体" w:hAnsi="宋体" w:eastAsia="宋体" w:cs="宋体"/>
                <w:spacing w:val="4"/>
                <w:sz w:val="17"/>
                <w:szCs w:val="17"/>
              </w:rPr>
              <w:t>评价部门预算项目年终预算执行情况。</w:t>
            </w:r>
          </w:p>
        </w:tc>
        <w:tc>
          <w:tcPr>
            <w:tcW w:w="468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20"/>
              <w:jc w:val="left"/>
              <w:textAlignment w:val="auto"/>
              <w:rPr>
                <w:rFonts w:ascii="宋体" w:hAnsi="宋体" w:eastAsia="宋体" w:cs="宋体"/>
                <w:sz w:val="17"/>
                <w:szCs w:val="17"/>
              </w:rPr>
            </w:pPr>
            <w:r>
              <w:rPr>
                <w:rFonts w:ascii="宋体" w:hAnsi="宋体" w:eastAsia="宋体" w:cs="宋体"/>
                <w:sz w:val="17"/>
                <w:szCs w:val="17"/>
              </w:rPr>
              <w:t>部门预算项目12月预算执行进度达到100</w:t>
            </w:r>
            <w:r>
              <w:rPr>
                <w:rFonts w:ascii="宋体" w:hAnsi="宋体" w:eastAsia="宋体" w:cs="宋体"/>
                <w:spacing w:val="-1"/>
                <w:sz w:val="17"/>
                <w:szCs w:val="17"/>
              </w:rPr>
              <w:t>%的，得10分，未</w:t>
            </w:r>
            <w:r>
              <w:rPr>
                <w:rFonts w:ascii="宋体" w:hAnsi="宋体" w:eastAsia="宋体" w:cs="宋体"/>
                <w:sz w:val="17"/>
                <w:szCs w:val="17"/>
              </w:rPr>
              <w:t xml:space="preserve"> </w:t>
            </w:r>
            <w:r>
              <w:rPr>
                <w:rFonts w:ascii="宋体" w:hAnsi="宋体" w:eastAsia="宋体" w:cs="宋体"/>
                <w:spacing w:val="4"/>
                <w:sz w:val="17"/>
                <w:szCs w:val="17"/>
              </w:rPr>
              <w:t>达100%的，按照实际进度量化计算得分。</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10</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9" w:hRule="atLeast"/>
        </w:trPr>
        <w:tc>
          <w:tcPr>
            <w:tcW w:w="1263" w:type="dxa"/>
            <w:vMerge w:val="continue"/>
            <w:tcBorders>
              <w:top w:val="nil"/>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tc>
        <w:tc>
          <w:tcPr>
            <w:tcW w:w="900" w:type="dxa"/>
            <w:vMerge w:val="continue"/>
            <w:tcBorders>
              <w:top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tc>
        <w:tc>
          <w:tcPr>
            <w:tcW w:w="40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spacing w:val="-2"/>
                <w:sz w:val="17"/>
                <w:szCs w:val="17"/>
              </w:rPr>
              <w:t>违规记录</w:t>
            </w:r>
          </w:p>
        </w:tc>
        <w:tc>
          <w:tcPr>
            <w:tcW w:w="420"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spacing w:val="-5"/>
                <w:sz w:val="17"/>
                <w:szCs w:val="17"/>
              </w:rPr>
              <w:t>10</w:t>
            </w:r>
          </w:p>
        </w:tc>
        <w:tc>
          <w:tcPr>
            <w:tcW w:w="1605" w:type="dxa"/>
            <w:shd w:val="clear" w:color="auto" w:fill="F3F7FE"/>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75"/>
              <w:textAlignment w:val="auto"/>
              <w:rPr>
                <w:rFonts w:ascii="宋体" w:hAnsi="宋体" w:eastAsia="宋体" w:cs="宋体"/>
                <w:sz w:val="17"/>
                <w:szCs w:val="17"/>
              </w:rPr>
            </w:pPr>
            <w:r>
              <w:rPr>
                <w:rFonts w:ascii="宋体" w:hAnsi="宋体" w:eastAsia="宋体" w:cs="宋体"/>
                <w:sz w:val="17"/>
                <w:szCs w:val="17"/>
              </w:rPr>
              <w:t>根据审计监督、财政检查结果反映部门上一年度部门</w:t>
            </w:r>
            <w:r>
              <w:rPr>
                <w:rFonts w:ascii="宋体" w:hAnsi="宋体" w:eastAsia="宋体" w:cs="宋体"/>
                <w:spacing w:val="18"/>
                <w:sz w:val="17"/>
                <w:szCs w:val="17"/>
              </w:rPr>
              <w:t xml:space="preserve"> </w:t>
            </w:r>
            <w:r>
              <w:rPr>
                <w:rFonts w:ascii="宋体" w:hAnsi="宋体" w:eastAsia="宋体" w:cs="宋体"/>
                <w:spacing w:val="9"/>
                <w:sz w:val="17"/>
                <w:szCs w:val="17"/>
              </w:rPr>
              <w:t>预算管理是否合规。</w:t>
            </w:r>
          </w:p>
        </w:tc>
        <w:tc>
          <w:tcPr>
            <w:tcW w:w="4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16"/>
              <w:jc w:val="both"/>
              <w:textAlignment w:val="auto"/>
              <w:rPr>
                <w:rFonts w:ascii="宋体" w:hAnsi="宋体" w:eastAsia="宋体" w:cs="宋体"/>
                <w:sz w:val="17"/>
                <w:szCs w:val="17"/>
              </w:rPr>
            </w:pPr>
            <w:r>
              <w:rPr>
                <w:rFonts w:ascii="宋体" w:hAnsi="宋体" w:eastAsia="宋体" w:cs="宋体"/>
                <w:spacing w:val="-1"/>
                <w:sz w:val="17"/>
                <w:szCs w:val="17"/>
              </w:rPr>
              <w:t>依据评价年度审计监督、财政检查结果，出现部门预算管</w:t>
            </w:r>
            <w:r>
              <w:rPr>
                <w:rFonts w:ascii="宋体" w:hAnsi="宋体" w:eastAsia="宋体" w:cs="宋体"/>
                <w:spacing w:val="16"/>
                <w:sz w:val="17"/>
                <w:szCs w:val="17"/>
              </w:rPr>
              <w:t xml:space="preserve"> </w:t>
            </w:r>
            <w:r>
              <w:rPr>
                <w:rFonts w:ascii="宋体" w:hAnsi="宋体" w:eastAsia="宋体" w:cs="宋体"/>
                <w:spacing w:val="3"/>
                <w:sz w:val="17"/>
                <w:szCs w:val="17"/>
              </w:rPr>
              <w:t>理方面违纪违规问题的，每个问题扣0.5分，直至扣完。</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10</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88" w:hRule="atLeast"/>
        </w:trPr>
        <w:tc>
          <w:tcPr>
            <w:tcW w:w="1263"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pacing w:val="-2"/>
                <w:sz w:val="17"/>
                <w:szCs w:val="17"/>
              </w:rPr>
            </w:pPr>
            <w:r>
              <w:rPr>
                <w:rFonts w:ascii="宋体" w:hAnsi="宋体" w:eastAsia="宋体" w:cs="宋体"/>
                <w:spacing w:val="-2"/>
                <w:sz w:val="17"/>
                <w:szCs w:val="17"/>
              </w:rPr>
              <w:t>绩效结果应用</w:t>
            </w: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spacing w:val="-2"/>
                <w:sz w:val="17"/>
                <w:szCs w:val="17"/>
              </w:rPr>
              <w:t>(10</w:t>
            </w:r>
            <w:r>
              <w:rPr>
                <w:rFonts w:ascii="宋体" w:hAnsi="宋体" w:eastAsia="宋体" w:cs="宋体"/>
                <w:spacing w:val="-5"/>
                <w:sz w:val="17"/>
                <w:szCs w:val="17"/>
              </w:rPr>
              <w:t>分</w:t>
            </w:r>
            <w:r>
              <w:rPr>
                <w:rFonts w:ascii="宋体" w:hAnsi="宋体" w:eastAsia="宋体" w:cs="宋体"/>
                <w:spacing w:val="-37"/>
                <w:sz w:val="17"/>
                <w:szCs w:val="17"/>
              </w:rPr>
              <w:t xml:space="preserve"> </w:t>
            </w:r>
            <w:r>
              <w:rPr>
                <w:rFonts w:ascii="宋体" w:hAnsi="宋体" w:eastAsia="宋体" w:cs="宋体"/>
                <w:spacing w:val="-5"/>
                <w:sz w:val="17"/>
                <w:szCs w:val="17"/>
              </w:rPr>
              <w:t>)</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85"/>
              <w:jc w:val="center"/>
              <w:textAlignment w:val="auto"/>
              <w:rPr>
                <w:rFonts w:ascii="宋体" w:hAnsi="宋体" w:eastAsia="宋体" w:cs="宋体"/>
                <w:sz w:val="17"/>
                <w:szCs w:val="17"/>
              </w:rPr>
            </w:pPr>
            <w:r>
              <w:rPr>
                <w:rFonts w:ascii="宋体" w:hAnsi="宋体" w:eastAsia="宋体" w:cs="宋体"/>
                <w:spacing w:val="-2"/>
                <w:sz w:val="17"/>
                <w:szCs w:val="17"/>
              </w:rPr>
              <w:t>信息公开</w:t>
            </w:r>
            <w:r>
              <w:rPr>
                <w:rFonts w:ascii="宋体" w:hAnsi="宋体" w:eastAsia="宋体" w:cs="宋体"/>
                <w:sz w:val="17"/>
                <w:szCs w:val="17"/>
              </w:rPr>
              <w:t xml:space="preserve"> </w:t>
            </w:r>
            <w:r>
              <w:rPr>
                <w:rFonts w:ascii="宋体" w:hAnsi="宋体" w:eastAsia="宋体" w:cs="宋体"/>
                <w:spacing w:val="10"/>
                <w:sz w:val="17"/>
                <w:szCs w:val="17"/>
              </w:rPr>
              <w:t>(2分)</w:t>
            </w:r>
          </w:p>
        </w:tc>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spacing w:val="1"/>
                <w:sz w:val="17"/>
                <w:szCs w:val="17"/>
              </w:rPr>
              <w:t>自评公开</w:t>
            </w:r>
          </w:p>
        </w:tc>
        <w:tc>
          <w:tcPr>
            <w:tcW w:w="4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sz w:val="17"/>
                <w:szCs w:val="17"/>
              </w:rPr>
              <w:t>2</w:t>
            </w:r>
          </w:p>
        </w:tc>
        <w:tc>
          <w:tcPr>
            <w:tcW w:w="160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100"/>
              <w:textAlignment w:val="auto"/>
              <w:rPr>
                <w:rFonts w:ascii="宋体" w:hAnsi="宋体" w:eastAsia="宋体" w:cs="宋体"/>
                <w:sz w:val="17"/>
                <w:szCs w:val="17"/>
              </w:rPr>
            </w:pPr>
            <w:r>
              <w:rPr>
                <w:rFonts w:ascii="宋体" w:hAnsi="宋体" w:eastAsia="宋体" w:cs="宋体"/>
                <w:spacing w:val="-1"/>
                <w:sz w:val="17"/>
                <w:szCs w:val="17"/>
              </w:rPr>
              <w:t>评价部门是否按要求将部门整体绩效自评情况和自行</w:t>
            </w:r>
            <w:r>
              <w:rPr>
                <w:rFonts w:ascii="宋体" w:hAnsi="宋体" w:eastAsia="宋体" w:cs="宋体"/>
                <w:spacing w:val="16"/>
                <w:sz w:val="17"/>
                <w:szCs w:val="17"/>
              </w:rPr>
              <w:t xml:space="preserve"> </w:t>
            </w:r>
            <w:r>
              <w:rPr>
                <w:rFonts w:ascii="宋体" w:hAnsi="宋体" w:eastAsia="宋体" w:cs="宋体"/>
                <w:spacing w:val="6"/>
                <w:sz w:val="17"/>
                <w:szCs w:val="17"/>
              </w:rPr>
              <w:t>组织的评价情况向社会公开。</w:t>
            </w:r>
          </w:p>
        </w:tc>
        <w:tc>
          <w:tcPr>
            <w:tcW w:w="4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right="105"/>
              <w:jc w:val="both"/>
              <w:textAlignment w:val="auto"/>
              <w:rPr>
                <w:rFonts w:ascii="宋体" w:hAnsi="宋体" w:eastAsia="宋体" w:cs="宋体"/>
                <w:sz w:val="17"/>
                <w:szCs w:val="17"/>
              </w:rPr>
            </w:pPr>
            <w:r>
              <w:rPr>
                <w:rFonts w:ascii="宋体" w:hAnsi="宋体" w:eastAsia="宋体" w:cs="宋体"/>
                <w:spacing w:val="-1"/>
                <w:sz w:val="17"/>
                <w:szCs w:val="17"/>
              </w:rPr>
              <w:t>按要求将相关绩效信息随同决算公开的，得2分，否则不</w:t>
            </w:r>
            <w:r>
              <w:rPr>
                <w:rFonts w:ascii="宋体" w:hAnsi="宋体" w:eastAsia="宋体" w:cs="宋体"/>
                <w:spacing w:val="16"/>
                <w:sz w:val="17"/>
                <w:szCs w:val="17"/>
              </w:rPr>
              <w:t xml:space="preserve"> </w:t>
            </w:r>
            <w:r>
              <w:rPr>
                <w:rFonts w:ascii="宋体" w:hAnsi="宋体" w:eastAsia="宋体" w:cs="宋体"/>
                <w:spacing w:val="-6"/>
                <w:sz w:val="17"/>
                <w:szCs w:val="17"/>
              </w:rPr>
              <w:t>得</w:t>
            </w:r>
            <w:r>
              <w:rPr>
                <w:rFonts w:ascii="宋体" w:hAnsi="宋体" w:eastAsia="宋体" w:cs="宋体"/>
                <w:spacing w:val="-17"/>
                <w:sz w:val="17"/>
                <w:szCs w:val="17"/>
              </w:rPr>
              <w:t xml:space="preserve"> </w:t>
            </w:r>
            <w:r>
              <w:rPr>
                <w:rFonts w:ascii="宋体" w:hAnsi="宋体" w:eastAsia="宋体" w:cs="宋体"/>
                <w:spacing w:val="-6"/>
                <w:sz w:val="17"/>
                <w:szCs w:val="17"/>
              </w:rPr>
              <w:t>分</w:t>
            </w:r>
            <w:r>
              <w:rPr>
                <w:rFonts w:ascii="宋体" w:hAnsi="宋体" w:eastAsia="宋体" w:cs="宋体"/>
                <w:spacing w:val="-27"/>
                <w:sz w:val="17"/>
                <w:szCs w:val="17"/>
              </w:rPr>
              <w:t xml:space="preserve"> </w:t>
            </w:r>
            <w:r>
              <w:rPr>
                <w:rFonts w:ascii="宋体" w:hAnsi="宋体" w:eastAsia="宋体" w:cs="宋体"/>
                <w:spacing w:val="-6"/>
                <w:sz w:val="17"/>
                <w:szCs w:val="17"/>
              </w:rPr>
              <w:t>。</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2</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8" w:hRule="atLeast"/>
        </w:trPr>
        <w:tc>
          <w:tcPr>
            <w:tcW w:w="12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tc>
        <w:tc>
          <w:tcPr>
            <w:tcW w:w="90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86"/>
              <w:jc w:val="center"/>
              <w:textAlignment w:val="auto"/>
              <w:rPr>
                <w:rFonts w:ascii="宋体" w:hAnsi="宋体" w:eastAsia="宋体" w:cs="宋体"/>
                <w:sz w:val="17"/>
                <w:szCs w:val="17"/>
              </w:rPr>
            </w:pPr>
            <w:r>
              <w:rPr>
                <w:rFonts w:ascii="宋体" w:hAnsi="宋体" w:eastAsia="宋体" w:cs="宋体"/>
                <w:spacing w:val="-2"/>
                <w:sz w:val="17"/>
                <w:szCs w:val="17"/>
              </w:rPr>
              <w:t>整改反馈</w:t>
            </w:r>
            <w:r>
              <w:rPr>
                <w:rFonts w:ascii="宋体" w:hAnsi="宋体" w:eastAsia="宋体" w:cs="宋体"/>
                <w:sz w:val="17"/>
                <w:szCs w:val="17"/>
              </w:rPr>
              <w:t xml:space="preserve"> </w:t>
            </w:r>
            <w:r>
              <w:rPr>
                <w:rFonts w:ascii="宋体" w:hAnsi="宋体" w:eastAsia="宋体" w:cs="宋体"/>
                <w:spacing w:val="10"/>
                <w:sz w:val="17"/>
                <w:szCs w:val="17"/>
              </w:rPr>
              <w:t>(8分)</w:t>
            </w:r>
          </w:p>
        </w:tc>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spacing w:val="-3"/>
                <w:sz w:val="17"/>
                <w:szCs w:val="17"/>
              </w:rPr>
              <w:t>结果整改</w:t>
            </w:r>
          </w:p>
        </w:tc>
        <w:tc>
          <w:tcPr>
            <w:tcW w:w="4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sz w:val="17"/>
                <w:szCs w:val="17"/>
              </w:rPr>
              <w:t>4</w:t>
            </w:r>
          </w:p>
        </w:tc>
        <w:tc>
          <w:tcPr>
            <w:tcW w:w="160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100"/>
              <w:textAlignment w:val="auto"/>
              <w:rPr>
                <w:rFonts w:ascii="宋体" w:hAnsi="宋体" w:eastAsia="宋体" w:cs="宋体"/>
                <w:sz w:val="17"/>
                <w:szCs w:val="17"/>
              </w:rPr>
            </w:pPr>
            <w:r>
              <w:rPr>
                <w:rFonts w:ascii="宋体" w:hAnsi="宋体" w:eastAsia="宋体" w:cs="宋体"/>
                <w:spacing w:val="-1"/>
                <w:sz w:val="17"/>
                <w:szCs w:val="17"/>
              </w:rPr>
              <w:t>评价部门根据绩效管理结果整改问题、完善政策、改</w:t>
            </w:r>
            <w:r>
              <w:rPr>
                <w:rFonts w:ascii="宋体" w:hAnsi="宋体" w:eastAsia="宋体" w:cs="宋体"/>
                <w:spacing w:val="16"/>
                <w:sz w:val="17"/>
                <w:szCs w:val="17"/>
              </w:rPr>
              <w:t xml:space="preserve"> </w:t>
            </w:r>
            <w:r>
              <w:rPr>
                <w:rFonts w:ascii="宋体" w:hAnsi="宋体" w:eastAsia="宋体" w:cs="宋体"/>
                <w:spacing w:val="12"/>
                <w:sz w:val="17"/>
                <w:szCs w:val="17"/>
              </w:rPr>
              <w:t>进管理的情况。</w:t>
            </w:r>
          </w:p>
        </w:tc>
        <w:tc>
          <w:tcPr>
            <w:tcW w:w="4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31"/>
              <w:jc w:val="both"/>
              <w:textAlignment w:val="auto"/>
              <w:rPr>
                <w:rFonts w:ascii="宋体" w:hAnsi="宋体" w:eastAsia="宋体" w:cs="宋体"/>
                <w:sz w:val="17"/>
                <w:szCs w:val="17"/>
              </w:rPr>
            </w:pPr>
            <w:r>
              <w:rPr>
                <w:rFonts w:ascii="宋体" w:hAnsi="宋体" w:eastAsia="宋体" w:cs="宋体"/>
                <w:spacing w:val="2"/>
                <w:sz w:val="17"/>
                <w:szCs w:val="17"/>
              </w:rPr>
              <w:t>针对绩效管理过程中(包括绩效目标核查、绩效监控核查</w:t>
            </w:r>
            <w:r>
              <w:rPr>
                <w:rFonts w:ascii="宋体" w:hAnsi="宋体" w:eastAsia="宋体" w:cs="宋体"/>
                <w:spacing w:val="12"/>
                <w:sz w:val="17"/>
                <w:szCs w:val="17"/>
              </w:rPr>
              <w:t xml:space="preserve"> </w:t>
            </w:r>
            <w:r>
              <w:rPr>
                <w:rFonts w:ascii="宋体" w:hAnsi="宋体" w:eastAsia="宋体" w:cs="宋体"/>
                <w:spacing w:val="2"/>
                <w:sz w:val="17"/>
                <w:szCs w:val="17"/>
              </w:rPr>
              <w:t>和重点绩效评价)提出的问题进行整改，将绩效管理结果</w:t>
            </w:r>
            <w:r>
              <w:rPr>
                <w:rFonts w:ascii="宋体" w:hAnsi="宋体" w:eastAsia="宋体" w:cs="宋体"/>
                <w:spacing w:val="14"/>
                <w:sz w:val="17"/>
                <w:szCs w:val="17"/>
              </w:rPr>
              <w:t xml:space="preserve"> </w:t>
            </w:r>
            <w:r>
              <w:rPr>
                <w:rFonts w:ascii="宋体" w:hAnsi="宋体" w:eastAsia="宋体" w:cs="宋体"/>
                <w:spacing w:val="-1"/>
                <w:sz w:val="17"/>
                <w:szCs w:val="17"/>
              </w:rPr>
              <w:t>应用于完善政策、改进管理、预算挂钩等的，得4分。否</w:t>
            </w:r>
            <w:r>
              <w:rPr>
                <w:rFonts w:ascii="宋体" w:hAnsi="宋体" w:eastAsia="宋体" w:cs="宋体"/>
                <w:spacing w:val="8"/>
                <w:sz w:val="17"/>
                <w:szCs w:val="17"/>
              </w:rPr>
              <w:t xml:space="preserve">  </w:t>
            </w:r>
            <w:r>
              <w:rPr>
                <w:rFonts w:ascii="宋体" w:hAnsi="宋体" w:eastAsia="宋体" w:cs="宋体"/>
                <w:spacing w:val="12"/>
                <w:sz w:val="17"/>
                <w:szCs w:val="17"/>
              </w:rPr>
              <w:t>则，酌情扣分。</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4</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9" w:hRule="atLeast"/>
        </w:trPr>
        <w:tc>
          <w:tcPr>
            <w:tcW w:w="1263"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tc>
        <w:tc>
          <w:tcPr>
            <w:tcW w:w="900"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tc>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spacing w:val="-2"/>
                <w:sz w:val="17"/>
                <w:szCs w:val="17"/>
              </w:rPr>
              <w:t>应用反馈</w:t>
            </w:r>
          </w:p>
        </w:tc>
        <w:tc>
          <w:tcPr>
            <w:tcW w:w="4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sz w:val="17"/>
                <w:szCs w:val="17"/>
              </w:rPr>
              <w:t>4</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ascii="宋体" w:hAnsi="宋体" w:eastAsia="宋体" w:cs="宋体"/>
                <w:sz w:val="17"/>
                <w:szCs w:val="17"/>
              </w:rPr>
            </w:pPr>
            <w:r>
              <w:rPr>
                <w:rFonts w:ascii="宋体" w:hAnsi="宋体" w:eastAsia="宋体" w:cs="宋体"/>
                <w:spacing w:val="3"/>
                <w:sz w:val="17"/>
                <w:szCs w:val="17"/>
              </w:rPr>
              <w:t>评价部门按要求及时向财政部门反馈结果应用情况。</w:t>
            </w:r>
          </w:p>
        </w:tc>
        <w:tc>
          <w:tcPr>
            <w:tcW w:w="4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ascii="宋体" w:hAnsi="宋体" w:eastAsia="宋体" w:cs="宋体"/>
                <w:sz w:val="16"/>
                <w:szCs w:val="16"/>
              </w:rPr>
            </w:pPr>
            <w:r>
              <w:rPr>
                <w:rFonts w:ascii="宋体" w:hAnsi="宋体" w:eastAsia="宋体" w:cs="宋体"/>
                <w:spacing w:val="10"/>
                <w:sz w:val="16"/>
                <w:szCs w:val="16"/>
              </w:rPr>
              <w:t>部门在规定时间内向财政部门反馈应用绩效结果报告的，</w:t>
            </w:r>
            <w:r>
              <w:rPr>
                <w:rFonts w:ascii="宋体" w:hAnsi="宋体" w:eastAsia="宋体" w:cs="宋体"/>
                <w:spacing w:val="7"/>
                <w:sz w:val="16"/>
                <w:szCs w:val="16"/>
              </w:rPr>
              <w:t xml:space="preserve"> </w:t>
            </w:r>
            <w:r>
              <w:rPr>
                <w:rFonts w:ascii="宋体" w:hAnsi="宋体" w:eastAsia="宋体" w:cs="宋体"/>
                <w:spacing w:val="15"/>
                <w:sz w:val="16"/>
                <w:szCs w:val="16"/>
              </w:rPr>
              <w:t>得满分，否则不得分。</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4</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126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62"/>
              <w:textAlignment w:val="auto"/>
              <w:rPr>
                <w:rFonts w:ascii="宋体" w:hAnsi="宋体" w:eastAsia="宋体" w:cs="宋体"/>
                <w:sz w:val="17"/>
                <w:szCs w:val="17"/>
              </w:rPr>
            </w:pPr>
            <w:r>
              <w:rPr>
                <w:rFonts w:ascii="宋体" w:hAnsi="宋体" w:eastAsia="宋体" w:cs="宋体"/>
                <w:spacing w:val="1"/>
                <w:sz w:val="17"/>
                <w:szCs w:val="17"/>
              </w:rPr>
              <w:t xml:space="preserve">自评质量 </w:t>
            </w:r>
            <w:r>
              <w:rPr>
                <w:rFonts w:ascii="宋体" w:hAnsi="宋体" w:eastAsia="宋体" w:cs="宋体"/>
                <w:spacing w:val="7"/>
                <w:sz w:val="17"/>
                <w:szCs w:val="17"/>
              </w:rPr>
              <w:t>(10分)</w:t>
            </w: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right="72" w:hanging="79"/>
              <w:jc w:val="center"/>
              <w:textAlignment w:val="auto"/>
              <w:rPr>
                <w:rFonts w:ascii="宋体" w:hAnsi="宋体" w:eastAsia="宋体" w:cs="宋体"/>
                <w:sz w:val="17"/>
                <w:szCs w:val="17"/>
              </w:rPr>
            </w:pPr>
            <w:r>
              <w:rPr>
                <w:rFonts w:ascii="宋体" w:hAnsi="宋体" w:eastAsia="宋体" w:cs="宋体"/>
                <w:spacing w:val="1"/>
                <w:sz w:val="17"/>
                <w:szCs w:val="17"/>
              </w:rPr>
              <w:t xml:space="preserve">自评质量 </w:t>
            </w:r>
            <w:r>
              <w:rPr>
                <w:rFonts w:ascii="宋体" w:hAnsi="宋体" w:eastAsia="宋体" w:cs="宋体"/>
                <w:spacing w:val="7"/>
                <w:sz w:val="17"/>
                <w:szCs w:val="17"/>
              </w:rPr>
              <w:t>(10分)</w:t>
            </w:r>
          </w:p>
        </w:tc>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spacing w:val="3"/>
                <w:sz w:val="17"/>
                <w:szCs w:val="17"/>
              </w:rPr>
              <w:t>自评准确</w:t>
            </w:r>
          </w:p>
        </w:tc>
        <w:tc>
          <w:tcPr>
            <w:tcW w:w="4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宋体" w:hAnsi="宋体" w:eastAsia="宋体" w:cs="宋体"/>
                <w:sz w:val="17"/>
                <w:szCs w:val="17"/>
              </w:rPr>
            </w:pPr>
            <w:r>
              <w:rPr>
                <w:rFonts w:ascii="宋体" w:hAnsi="宋体" w:eastAsia="宋体" w:cs="宋体"/>
                <w:spacing w:val="-5"/>
                <w:sz w:val="17"/>
                <w:szCs w:val="17"/>
              </w:rPr>
              <w:t>10</w:t>
            </w:r>
          </w:p>
        </w:tc>
        <w:tc>
          <w:tcPr>
            <w:tcW w:w="160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宋体" w:hAnsi="宋体" w:eastAsia="宋体" w:cs="宋体"/>
                <w:sz w:val="17"/>
                <w:szCs w:val="17"/>
              </w:rPr>
            </w:pPr>
            <w:r>
              <w:rPr>
                <w:rFonts w:ascii="宋体" w:hAnsi="宋体" w:eastAsia="宋体" w:cs="宋体"/>
                <w:spacing w:val="6"/>
                <w:sz w:val="17"/>
                <w:szCs w:val="17"/>
              </w:rPr>
              <w:t>评价部门整体支出自评准确率。</w:t>
            </w:r>
          </w:p>
        </w:tc>
        <w:tc>
          <w:tcPr>
            <w:tcW w:w="468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宋体" w:hAnsi="宋体" w:eastAsia="宋体" w:cs="宋体"/>
                <w:sz w:val="17"/>
                <w:szCs w:val="17"/>
              </w:rPr>
            </w:pPr>
            <w:r>
              <w:rPr>
                <w:rFonts w:ascii="宋体" w:hAnsi="宋体" w:eastAsia="宋体" w:cs="宋体"/>
                <w:spacing w:val="1"/>
                <w:sz w:val="17"/>
                <w:szCs w:val="17"/>
              </w:rPr>
              <w:t>部门整体支出自评得分与评价组抽查得分差异在5%</w:t>
            </w:r>
            <w:r>
              <w:rPr>
                <w:rFonts w:ascii="宋体" w:hAnsi="宋体" w:eastAsia="宋体" w:cs="宋体"/>
                <w:sz w:val="17"/>
                <w:szCs w:val="17"/>
              </w:rPr>
              <w:t>以内</w:t>
            </w:r>
          </w:p>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宋体" w:hAnsi="宋体" w:eastAsia="宋体" w:cs="宋体"/>
                <w:sz w:val="16"/>
                <w:szCs w:val="16"/>
              </w:rPr>
            </w:pPr>
            <w:r>
              <w:rPr>
                <w:rFonts w:ascii="宋体" w:hAnsi="宋体" w:eastAsia="宋体" w:cs="宋体"/>
                <w:spacing w:val="8"/>
                <w:sz w:val="16"/>
                <w:szCs w:val="16"/>
              </w:rPr>
              <w:t>的，不扣分；在5%-10%之间的，扣4分，在10%-20%的，扣</w:t>
            </w:r>
            <w:r>
              <w:rPr>
                <w:rFonts w:ascii="宋体" w:hAnsi="宋体" w:eastAsia="宋体" w:cs="宋体"/>
                <w:spacing w:val="5"/>
                <w:sz w:val="16"/>
                <w:szCs w:val="16"/>
              </w:rPr>
              <w:t xml:space="preserve"> </w:t>
            </w:r>
            <w:r>
              <w:rPr>
                <w:rFonts w:ascii="宋体" w:hAnsi="宋体" w:eastAsia="宋体" w:cs="宋体"/>
                <w:spacing w:val="11"/>
                <w:sz w:val="16"/>
                <w:szCs w:val="16"/>
              </w:rPr>
              <w:t>8分，在20%以上的，扣10分。(部门在自评时，此项指标</w:t>
            </w:r>
            <w:r>
              <w:rPr>
                <w:rFonts w:ascii="宋体" w:hAnsi="宋体" w:eastAsia="宋体" w:cs="宋体"/>
                <w:spacing w:val="15"/>
                <w:sz w:val="16"/>
                <w:szCs w:val="16"/>
              </w:rPr>
              <w:t xml:space="preserve"> </w:t>
            </w:r>
            <w:r>
              <w:rPr>
                <w:rFonts w:ascii="宋体" w:hAnsi="宋体" w:eastAsia="宋体" w:cs="宋体"/>
                <w:spacing w:val="10"/>
                <w:sz w:val="16"/>
                <w:szCs w:val="16"/>
              </w:rPr>
              <w:t>无需打分，部门自评满分为90分)</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10</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ascii="Arial" w:hAnsi="Times New Roman" w:eastAsia="宋体" w:cs="Times New Roman"/>
                <w:sz w:val="21"/>
                <w:szCs w:val="20"/>
              </w:rPr>
            </w:pPr>
          </w:p>
        </w:tc>
      </w:tr>
    </w:tbl>
    <w:p>
      <w:pPr>
        <w:pStyle w:val="11"/>
        <w:rPr>
          <w:rFonts w:hint="eastAsia" w:hAnsi="宋体" w:cs="宋体"/>
          <w:color w:val="auto"/>
          <w:kern w:val="0"/>
          <w:sz w:val="32"/>
          <w:szCs w:val="32"/>
          <w:highlight w:val="none"/>
          <w:shd w:val="clear" w:color="auto" w:fill="FFFFFF"/>
          <w:lang w:val="zh-CN"/>
        </w:rPr>
        <w:sectPr>
          <w:pgSz w:w="16838" w:h="11906" w:orient="landscape"/>
          <w:pgMar w:top="1800" w:right="1440" w:bottom="1800" w:left="1440" w:header="851" w:footer="992" w:gutter="0"/>
          <w:cols w:space="425" w:num="1"/>
          <w:titlePg/>
          <w:docGrid w:type="lines" w:linePitch="312" w:charSpace="0"/>
        </w:sectPr>
      </w:pPr>
    </w:p>
    <w:p>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beforeLines="0" w:afterLines="0" w:line="600" w:lineRule="exact"/>
        <w:jc w:val="center"/>
        <w:rPr>
          <w:rFonts w:hint="eastAsia" w:ascii="方正小标宋简体" w:hAnsi="宋体" w:eastAsia="方正小标宋简体"/>
          <w:color w:val="000000"/>
          <w:kern w:val="0"/>
          <w:sz w:val="44"/>
          <w:szCs w:val="24"/>
        </w:rPr>
      </w:pPr>
    </w:p>
    <w:p>
      <w:pPr>
        <w:spacing w:beforeLines="0" w:afterLines="0"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tabs>
          <w:tab w:val="left" w:pos="3885"/>
        </w:tabs>
        <w:snapToGrid w:val="0"/>
        <w:spacing w:beforeLines="0" w:afterLines="0" w:line="600" w:lineRule="exact"/>
        <w:jc w:val="center"/>
        <w:rPr>
          <w:rFonts w:hint="eastAsia" w:ascii="宋体" w:hAnsi="宋体" w:eastAsia="宋体"/>
          <w:b/>
          <w:sz w:val="32"/>
          <w:szCs w:val="24"/>
        </w:rPr>
      </w:pPr>
      <w:r>
        <w:rPr>
          <w:rFonts w:hint="eastAsia" w:hAnsi="宋体"/>
          <w:sz w:val="32"/>
          <w:szCs w:val="24"/>
        </w:rPr>
        <w:t>（</w:t>
      </w:r>
      <w:r>
        <w:rPr>
          <w:rFonts w:hint="eastAsia"/>
          <w:sz w:val="32"/>
          <w:szCs w:val="24"/>
        </w:rPr>
        <w:t>环境卫生整治项目</w:t>
      </w:r>
      <w:r>
        <w:rPr>
          <w:rFonts w:hint="eastAsia" w:hAnsi="宋体"/>
          <w:sz w:val="32"/>
          <w:szCs w:val="24"/>
        </w:rPr>
        <w:t>）</w:t>
      </w:r>
    </w:p>
    <w:p>
      <w:pPr>
        <w:numPr>
          <w:ilvl w:val="0"/>
          <w:numId w:val="8"/>
        </w:numPr>
        <w:tabs>
          <w:tab w:val="left" w:pos="3885"/>
        </w:tabs>
        <w:snapToGrid w:val="0"/>
        <w:spacing w:beforeLines="0" w:afterLines="0" w:line="600" w:lineRule="exact"/>
        <w:ind w:firstLine="640" w:firstLineChars="200"/>
        <w:jc w:val="left"/>
        <w:rPr>
          <w:rFonts w:hint="eastAsia" w:ascii="黑体" w:hAnsi="宋体" w:eastAsia="黑体"/>
          <w:sz w:val="32"/>
          <w:szCs w:val="24"/>
        </w:rPr>
      </w:pPr>
      <w:r>
        <w:rPr>
          <w:rFonts w:hint="eastAsia" w:ascii="黑体" w:hAnsi="宋体" w:eastAsia="黑体"/>
          <w:sz w:val="32"/>
          <w:szCs w:val="24"/>
        </w:rPr>
        <w:t>基本情况</w:t>
      </w:r>
    </w:p>
    <w:p>
      <w:pPr>
        <w:numPr>
          <w:ilvl w:val="0"/>
          <w:numId w:val="0"/>
        </w:numPr>
        <w:spacing w:beforeLines="0" w:afterLines="0" w:line="600" w:lineRule="exact"/>
        <w:ind w:left="630"/>
        <w:rPr>
          <w:rFonts w:hint="eastAsia" w:ascii="仿宋" w:hAnsi="仿宋" w:eastAsia="仿宋" w:cs="仿宋"/>
          <w:b/>
          <w:bCs/>
          <w:color w:val="auto"/>
          <w:kern w:val="0"/>
          <w:sz w:val="32"/>
          <w:szCs w:val="32"/>
          <w:shd w:val="clear" w:color="auto" w:fill="FFFFFF"/>
          <w:lang w:val="zh-CN" w:eastAsia="zh-CN" w:bidi="ar-SA"/>
        </w:rPr>
      </w:pPr>
      <w:r>
        <w:rPr>
          <w:rFonts w:hint="eastAsia" w:ascii="仿宋" w:hAnsi="仿宋" w:eastAsia="仿宋" w:cs="仿宋"/>
          <w:b/>
          <w:bCs/>
          <w:color w:val="auto"/>
          <w:kern w:val="0"/>
          <w:sz w:val="32"/>
          <w:szCs w:val="32"/>
          <w:shd w:val="clear" w:color="auto" w:fill="FFFFFF"/>
          <w:lang w:val="zh-CN" w:eastAsia="zh-CN" w:bidi="ar-SA"/>
        </w:rPr>
        <w:t>（一）项目概况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环境卫生整治是指政府领导、部门协作、公众参与，对城乡和乡村的容貌秩序、环境卫生、设施建设、公共服务和绿化生态等进行规范和管理的活动。以《四川省城乡环境综合治理条例》2011年7月29日四川省人民代表大会常务委员会发布的文件为决策依据；明确规定了乡（乡）人民政府负责辖区内城乡环境综合治理的具体工作，指导和督促居（村）民委员会、相关</w:t>
      </w:r>
      <w:r>
        <w:rPr>
          <w:rFonts w:hint="eastAsia" w:ascii="Times New Roman" w:hAnsi="Times New Roman" w:eastAsia="仿宋_GB2312" w:cs="Times New Roman"/>
          <w:color w:val="000000"/>
          <w:kern w:val="0"/>
          <w:sz w:val="32"/>
          <w:szCs w:val="32"/>
          <w:lang w:val="zh-CN" w:eastAsia="zh-CN" w:bidi="ar-SA"/>
        </w:rPr>
        <w:t>单位</w:t>
      </w:r>
      <w:r>
        <w:rPr>
          <w:rFonts w:hint="eastAsia" w:ascii="Times New Roman" w:hAnsi="Times New Roman" w:eastAsia="仿宋_GB2312" w:cs="Times New Roman"/>
          <w:color w:val="000000"/>
          <w:kern w:val="0"/>
          <w:sz w:val="32"/>
          <w:szCs w:val="32"/>
          <w:lang w:val="en-US" w:eastAsia="zh-CN" w:bidi="ar-SA"/>
        </w:rPr>
        <w:t>开展城乡环境综合治理。我单位该项目主要由经济发展和乡村振兴办公室(挂扶贫开发办公室、生态环境办公室牌子)负责，该部门在项目中的主要职能是负责宣传贯彻生态环境保护有关法律法规;负责生态环境建设、自然资源利用、环境保护监督管理工作;承担河长办日常工作。项目主要涉及我单位辖区内20个村，1个社区的环境卫生整治工作。</w:t>
      </w:r>
      <w:r>
        <w:rPr>
          <w:rFonts w:hint="eastAsia" w:eastAsia="仿宋_GB2312" w:cs="Times New Roman"/>
          <w:color w:val="000000"/>
          <w:kern w:val="0"/>
          <w:sz w:val="32"/>
          <w:szCs w:val="32"/>
          <w:lang w:val="en-US" w:eastAsia="zh-CN" w:bidi="ar-SA"/>
        </w:rPr>
        <w:t>2023</w:t>
      </w:r>
      <w:r>
        <w:rPr>
          <w:rFonts w:hint="eastAsia" w:ascii="Times New Roman" w:hAnsi="Times New Roman" w:eastAsia="仿宋_GB2312" w:cs="Times New Roman"/>
          <w:color w:val="000000"/>
          <w:kern w:val="0"/>
          <w:sz w:val="32"/>
          <w:szCs w:val="32"/>
          <w:lang w:val="en-US" w:eastAsia="zh-CN" w:bidi="ar-SA"/>
        </w:rPr>
        <w:t>年我镇环境卫生整治总投资</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2.00万元，财政办公室按工作开展情况采取授权支付等方式进行支付。</w:t>
      </w:r>
    </w:p>
    <w:p>
      <w:pPr>
        <w:numPr>
          <w:ilvl w:val="0"/>
          <w:numId w:val="0"/>
        </w:numPr>
        <w:spacing w:beforeLines="0" w:afterLines="0" w:line="600" w:lineRule="exact"/>
        <w:ind w:left="630"/>
        <w:rPr>
          <w:rFonts w:hint="eastAsia" w:ascii="仿宋" w:hAnsi="仿宋" w:eastAsia="仿宋" w:cs="仿宋"/>
          <w:b/>
          <w:bCs/>
          <w:color w:val="auto"/>
          <w:kern w:val="0"/>
          <w:sz w:val="32"/>
          <w:szCs w:val="32"/>
          <w:shd w:val="clear" w:color="auto" w:fill="FFFFFF"/>
          <w:lang w:val="zh-CN" w:eastAsia="zh-CN" w:bidi="ar-SA"/>
        </w:rPr>
      </w:pPr>
      <w:r>
        <w:rPr>
          <w:rFonts w:hint="eastAsia" w:ascii="仿宋" w:hAnsi="仿宋" w:eastAsia="仿宋" w:cs="仿宋"/>
          <w:b/>
          <w:bCs/>
          <w:color w:val="auto"/>
          <w:kern w:val="0"/>
          <w:sz w:val="32"/>
          <w:szCs w:val="32"/>
          <w:shd w:val="clear" w:color="auto" w:fill="FFFFFF"/>
          <w:lang w:val="zh-CN" w:eastAsia="zh-CN" w:bidi="ar-SA"/>
        </w:rPr>
        <w:t>（二）项目实施情况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该项目由责任部门提出相关计划后，经财政部门进行资金预算，报分管领导审核，镇长审批，再由党委政府进行会议讨论通过之后由财政办公室根据相关项目进度及部门主任验收签字，分管领导签字，镇长审批同意拨付后将该笔款项支付。</w:t>
      </w:r>
    </w:p>
    <w:p>
      <w:pPr>
        <w:numPr>
          <w:ilvl w:val="0"/>
          <w:numId w:val="0"/>
        </w:numPr>
        <w:spacing w:beforeLines="0" w:afterLines="0" w:line="600" w:lineRule="exact"/>
        <w:ind w:left="630"/>
        <w:rPr>
          <w:rFonts w:hint="eastAsia" w:ascii="仿宋" w:hAnsi="仿宋" w:eastAsia="仿宋" w:cs="仿宋"/>
          <w:b/>
          <w:bCs/>
          <w:color w:val="auto"/>
          <w:kern w:val="0"/>
          <w:sz w:val="32"/>
          <w:szCs w:val="32"/>
          <w:shd w:val="clear" w:color="auto" w:fill="FFFFFF"/>
          <w:lang w:val="zh-CN" w:eastAsia="zh-CN" w:bidi="ar-SA"/>
        </w:rPr>
      </w:pPr>
      <w:r>
        <w:rPr>
          <w:rFonts w:hint="eastAsia" w:ascii="仿宋" w:hAnsi="仿宋" w:eastAsia="仿宋" w:cs="仿宋"/>
          <w:b/>
          <w:bCs/>
          <w:color w:val="auto"/>
          <w:kern w:val="0"/>
          <w:sz w:val="32"/>
          <w:szCs w:val="32"/>
          <w:shd w:val="clear" w:color="auto" w:fill="FFFFFF"/>
          <w:lang w:val="zh-CN" w:eastAsia="zh-CN" w:bidi="ar-SA"/>
        </w:rPr>
        <w:t>（三）资金投入使用情况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1、项目资金申报及批复情况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zh-CN" w:eastAsia="zh-CN" w:bidi="ar-SA"/>
        </w:rPr>
        <w:t>通过年初统一做预算，在得到财政局预算批复之后在大平台对该笔资金进行相应的计划使用。</w:t>
      </w:r>
      <w:r>
        <w:rPr>
          <w:rFonts w:hint="eastAsia" w:ascii="Times New Roman" w:hAnsi="Times New Roman" w:eastAsia="仿宋_GB2312" w:cs="Times New Roman"/>
          <w:color w:val="000000"/>
          <w:kern w:val="0"/>
          <w:sz w:val="32"/>
          <w:szCs w:val="32"/>
          <w:lang w:val="en-US" w:eastAsia="zh-CN" w:bidi="ar-SA"/>
        </w:rPr>
        <w:t>环境卫生整治项目</w:t>
      </w:r>
      <w:r>
        <w:rPr>
          <w:rFonts w:hint="eastAsia" w:eastAsia="仿宋_GB2312" w:cs="Times New Roman"/>
          <w:color w:val="000000"/>
          <w:kern w:val="0"/>
          <w:sz w:val="32"/>
          <w:szCs w:val="32"/>
          <w:lang w:val="en-US" w:eastAsia="zh-CN" w:bidi="ar-SA"/>
        </w:rPr>
        <w:t>2023</w:t>
      </w:r>
      <w:r>
        <w:rPr>
          <w:rFonts w:hint="eastAsia" w:ascii="Times New Roman" w:hAnsi="Times New Roman" w:eastAsia="仿宋_GB2312" w:cs="Times New Roman"/>
          <w:color w:val="000000"/>
          <w:kern w:val="0"/>
          <w:sz w:val="32"/>
          <w:szCs w:val="32"/>
          <w:lang w:val="en-US" w:eastAsia="zh-CN" w:bidi="ar-SA"/>
        </w:rPr>
        <w:t>年初预算</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2万元 ，预算批复</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2万元。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2、资金计划、到位及使用情况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（1）资金计划</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该项目申报金额为</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2万元，根据区财政局</w:t>
      </w:r>
      <w:r>
        <w:rPr>
          <w:rFonts w:hint="eastAsia" w:eastAsia="仿宋_GB2312" w:cs="Times New Roman"/>
          <w:color w:val="000000"/>
          <w:kern w:val="0"/>
          <w:sz w:val="32"/>
          <w:szCs w:val="32"/>
          <w:lang w:val="en-US" w:eastAsia="zh-CN" w:bidi="ar-SA"/>
        </w:rPr>
        <w:t>2023</w:t>
      </w:r>
      <w:r>
        <w:rPr>
          <w:rFonts w:hint="eastAsia" w:ascii="Times New Roman" w:hAnsi="Times New Roman" w:eastAsia="仿宋_GB2312" w:cs="Times New Roman"/>
          <w:color w:val="000000"/>
          <w:kern w:val="0"/>
          <w:sz w:val="32"/>
          <w:szCs w:val="32"/>
          <w:lang w:val="en-US" w:eastAsia="zh-CN" w:bidi="ar-SA"/>
        </w:rPr>
        <w:t>年财政预算，该项目年初下达金额为</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2万元。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（2）资金到位</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该项目根据项目进度及需求在大平台进行资金申请使用，</w:t>
      </w:r>
      <w:r>
        <w:rPr>
          <w:rFonts w:hint="eastAsia" w:eastAsia="仿宋_GB2312" w:cs="Times New Roman"/>
          <w:color w:val="000000"/>
          <w:kern w:val="0"/>
          <w:sz w:val="32"/>
          <w:szCs w:val="32"/>
          <w:lang w:val="en-US" w:eastAsia="zh-CN" w:bidi="ar-SA"/>
        </w:rPr>
        <w:t>2023</w:t>
      </w:r>
      <w:r>
        <w:rPr>
          <w:rFonts w:hint="eastAsia" w:ascii="Times New Roman" w:hAnsi="Times New Roman" w:eastAsia="仿宋_GB2312" w:cs="Times New Roman"/>
          <w:color w:val="000000"/>
          <w:kern w:val="0"/>
          <w:sz w:val="32"/>
          <w:szCs w:val="32"/>
          <w:lang w:val="en-US" w:eastAsia="zh-CN" w:bidi="ar-SA"/>
        </w:rPr>
        <w:t>年财政实际下拨</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2万元，项目实际支出为</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 xml:space="preserve">2万元。 </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（3）资金使用</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截止评价时点项目资金的实际支出</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2万元，资金主要用于村（社区）垃圾池及污水的转运、村（社区）辖区内的河道漂浮物打捞治理、区污水管网处理以及村（社区）具体环境卫生整治、因养殖造成的水污染的治理工作支出等费用，支付依据合规合法，资金支付与预算相符。也未发现截留、挤占、挪用等情况，资金使用安全有效。</w:t>
      </w:r>
    </w:p>
    <w:p>
      <w:pPr>
        <w:numPr>
          <w:ilvl w:val="0"/>
          <w:numId w:val="0"/>
        </w:numPr>
        <w:spacing w:beforeLines="0" w:afterLines="0" w:line="600" w:lineRule="exact"/>
        <w:ind w:left="630"/>
        <w:rPr>
          <w:rFonts w:hint="eastAsia" w:ascii="仿宋" w:hAnsi="仿宋" w:eastAsia="仿宋" w:cs="仿宋"/>
          <w:b/>
          <w:bCs/>
          <w:color w:val="auto"/>
          <w:kern w:val="0"/>
          <w:sz w:val="32"/>
          <w:szCs w:val="32"/>
          <w:shd w:val="clear" w:color="auto" w:fill="FFFFFF"/>
          <w:lang w:val="zh-CN" w:eastAsia="zh-CN" w:bidi="ar-SA"/>
        </w:rPr>
      </w:pPr>
      <w:r>
        <w:rPr>
          <w:rFonts w:hint="eastAsia" w:ascii="仿宋" w:hAnsi="仿宋" w:eastAsia="仿宋" w:cs="仿宋"/>
          <w:b/>
          <w:bCs/>
          <w:color w:val="auto"/>
          <w:kern w:val="0"/>
          <w:sz w:val="32"/>
          <w:szCs w:val="32"/>
          <w:shd w:val="clear" w:color="auto" w:fill="FFFFFF"/>
          <w:lang w:val="zh-CN" w:eastAsia="zh-CN" w:bidi="ar-SA"/>
        </w:rPr>
        <w:t xml:space="preserve"> （四）项目绩效目标</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项目的主要内容：项目主要涉及我单位辖区内20个村，1个社区的环境卫生整治工作，主要是对辖区内的道路清洁、河道打捞治理、污水管网整治维护、水污染治理等开展相关工作，通过东禅镇人民政府领导、部门协作、公众参与等方式，对城镇和乡村的容貌秩序、环境卫生、设施建设、公共服务和绿化生态等进行规范和管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2、项目具体绩效目标：确保辖区内20个村、1个社区道路清洁卫生，河道干净整洁，污水得到全面治理，生态环境宜居宜人。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3、项目申报内容与实际情况基本相符，申报目标合理可行。</w:t>
      </w:r>
    </w:p>
    <w:p>
      <w:pPr>
        <w:snapToGrid w:val="0"/>
        <w:spacing w:beforeLines="0" w:afterLines="0" w:line="600" w:lineRule="exact"/>
        <w:ind w:firstLine="640" w:firstLineChars="200"/>
        <w:rPr>
          <w:rFonts w:hint="eastAsia" w:ascii="宋体" w:hAnsi="宋体"/>
          <w:sz w:val="32"/>
          <w:szCs w:val="24"/>
        </w:rPr>
      </w:pPr>
      <w:r>
        <w:rPr>
          <w:rFonts w:hint="eastAsia" w:ascii="黑体" w:hAnsi="黑体" w:eastAsia="黑体" w:cs="黑体"/>
          <w:sz w:val="32"/>
          <w:szCs w:val="21"/>
        </w:rPr>
        <w:t>二、评价工作开展情况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该项目采取现场评价的方式对涉及项目的村进行抽查，主要步骤如下：</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1、组织相关专业人士对项目规划、分配、使用、执行的合理性进行评估；</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2、组织专人对项目的效果进行评估；</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_GB2312"/>
          <w:color w:val="auto"/>
          <w:sz w:val="32"/>
          <w:szCs w:val="32"/>
        </w:rPr>
      </w:pPr>
      <w:r>
        <w:rPr>
          <w:rFonts w:hint="eastAsia" w:ascii="Times New Roman" w:hAnsi="Times New Roman" w:eastAsia="仿宋_GB2312" w:cs="Times New Roman"/>
          <w:color w:val="000000"/>
          <w:kern w:val="0"/>
          <w:sz w:val="32"/>
          <w:szCs w:val="32"/>
          <w:lang w:val="en-US" w:eastAsia="zh-CN" w:bidi="ar-SA"/>
        </w:rPr>
        <w:t>3、组织专人对项目的社会效益进行评估。</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4、根据以上评估结果制定完成情况表。</w:t>
      </w:r>
    </w:p>
    <w:p>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三、综合评价结论</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我单位根据区财政局关于部门项目绩效评价要求，组织相关对口部门对该项目开展现场评价，主要是根据项目决策、项目实施、完成结果、项目效益等各个环节开展评价，项目未出现重大调整或无法实施的情况，项目实施方面按照相关规定严格执行。</w:t>
      </w:r>
    </w:p>
    <w:p>
      <w:pPr>
        <w:snapToGrid w:val="0"/>
        <w:spacing w:beforeLines="0" w:afterLines="0" w:line="600" w:lineRule="exact"/>
        <w:ind w:firstLine="640" w:firstLineChars="200"/>
        <w:rPr>
          <w:rFonts w:hint="eastAsia" w:ascii="黑体" w:hAnsi="黑体" w:eastAsia="黑体" w:cs="黑体"/>
          <w:sz w:val="32"/>
          <w:szCs w:val="21"/>
        </w:rPr>
      </w:pPr>
      <w:r>
        <w:rPr>
          <w:rFonts w:hint="eastAsia" w:ascii="黑体" w:hAnsi="黑体" w:eastAsia="黑体" w:cs="黑体"/>
          <w:sz w:val="32"/>
          <w:szCs w:val="21"/>
        </w:rPr>
        <w:t>四、绩效评价分析</w:t>
      </w:r>
    </w:p>
    <w:p>
      <w:p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（一）项目决策情况</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该项目由责任部门提出相关计划后，报分管领导审核，镇长审批，再由党委政府进行会议讨论通过之后进行实施，项目资金使用由相应部门验收完成后由分管领导、镇长审核签字后再行支付。</w:t>
      </w:r>
    </w:p>
    <w:p>
      <w:p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（二）项目管理情况</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1、项目管理方面</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项目由责任部门提出计划经领导报批后根据实际情况再由村一级进行具体实施，项目具体由村一级进行管理，项目出现重大问题后，由村一级逐级上报，由分管领导报主要领导，再由分管领导报党委会进行协商最后进行解决。</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2、资金管理方面</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由项目责任部门对项目进度进行管理，并由相关人员对项目进行验收合格后报分管领导，由分管领导报党委会，再由财政办公室根据领导审批情况及党委会情况进行拨付。</w:t>
      </w:r>
    </w:p>
    <w:p>
      <w:p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（三）项目产出情况</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全年集中整治环境及水污染3次，环保专项整治1处，改善了20个村、1个社区的生活环境和基础设施，提升了群众的生活、生产环境。</w:t>
      </w:r>
    </w:p>
    <w:p>
      <w:p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（四）项目效益情况。</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1、经济效益：创建和谐、文明、卫生、绿色城乡环境，提升乡村形象和知名度，促进旅游发展，促农增收；</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2、社会效益：创建和谐、文明、卫生、绿色城乡环境，促进旅游发展，提升乡村形象和知名度，提升群众幸福指数；         </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3、生态效益：创建和谐、文明、卫生城乡环境，促进旅游发展，提升乡村形象和知名度，提升群众环境保护意识，生态环境达标率100%；</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4、可持续影响：创建和谐、文明、卫生、绿色城乡环境，提升乡村形象和知名度，提升群众环境保护意思，合理利用绿水青山这个“金山银山”，生态环境达标率100%，促进旅游发展，经济收入提高，</w:t>
      </w:r>
      <w:r>
        <w:rPr>
          <w:rFonts w:hint="eastAsia" w:ascii="Times New Roman" w:hAnsi="Times New Roman" w:eastAsia="仿宋_GB2312" w:cs="Times New Roman"/>
          <w:color w:val="000000"/>
          <w:kern w:val="0"/>
          <w:sz w:val="32"/>
          <w:szCs w:val="32"/>
          <w:lang w:val="zh-CN" w:eastAsia="zh-CN" w:bidi="ar-SA"/>
        </w:rPr>
        <w:t>群众满意度明显提高。</w:t>
      </w:r>
    </w:p>
    <w:p>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五、存在主要问题</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城乡环境综合整治项目的实施，虽然使城乡环境卫生水平有了明显改善，但还存在一些问题。如：1.环境和卫生的管理是一项经常性工作，各村应细化本街道责任，制定相关维护管理制度，建立长效机制。2.应多加大对其他环境卫生参与人的制约和管理，形成人人参与，齐抓共管，共创美好家园的好风气。3.各村对于治理后的后续管理制度比较欠缺，不利于环境治理后的长效维持。</w:t>
      </w:r>
    </w:p>
    <w:p>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六、相关措施建议</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（一）规范制度建设，加大制度执行力度。 制定完善资金管理办法和项目管理办法，规范资金使用行为，便于项目组织实施，统筹做好资金计划。按进度拨付资金，设定指标结余上限。确保工作经费按时、足额拨付，保障工作的顺利开展。进一步规范预算绩效评价管理，加强绩效监控，强化支出责任，提高财政资金使用效益。</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（二）制定工作方案，按需分配预算资金。制定资金使用计划、专项资金管理办法、合理预算、细化预算，提高资金使用效益。</w:t>
      </w:r>
    </w:p>
    <w:p>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（三）健全后期管护机制，切实发挥项目作用。 环境卫生整治是一项周期比较长的具体工作，需要在治乱清污后定期进行后期管理与维护，需要大力开展爱护环境、保护环境宣传，形成人人参与，齐抓共管，共创美好家园的好风气。</w:t>
      </w:r>
    </w:p>
    <w:p>
      <w:pPr>
        <w:pStyle w:val="23"/>
        <w:rPr>
          <w:rFonts w:hint="eastAsia" w:ascii="黑体" w:hAnsi="黑体" w:eastAsia="黑体"/>
          <w:color w:val="000000"/>
          <w:sz w:val="44"/>
          <w:szCs w:val="44"/>
        </w:rPr>
      </w:pPr>
    </w:p>
    <w:p>
      <w:pPr>
        <w:pStyle w:val="24"/>
        <w:rPr>
          <w:rFonts w:hint="eastAsia" w:ascii="黑体" w:hAnsi="黑体" w:eastAsia="黑体"/>
          <w:color w:val="000000"/>
          <w:sz w:val="44"/>
          <w:szCs w:val="44"/>
        </w:rPr>
      </w:pPr>
    </w:p>
    <w:p>
      <w:pPr>
        <w:rPr>
          <w:rFonts w:hint="eastAsia" w:ascii="黑体" w:hAnsi="黑体" w:eastAsia="黑体"/>
          <w:color w:val="000000"/>
          <w:sz w:val="44"/>
          <w:szCs w:val="44"/>
        </w:rPr>
      </w:pPr>
    </w:p>
    <w:p>
      <w:pPr>
        <w:pStyle w:val="23"/>
        <w:rPr>
          <w:rFonts w:hint="eastAsia" w:ascii="黑体" w:hAnsi="黑体" w:eastAsia="黑体"/>
          <w:color w:val="000000"/>
          <w:sz w:val="44"/>
          <w:szCs w:val="44"/>
        </w:rPr>
      </w:pPr>
    </w:p>
    <w:p>
      <w:pPr>
        <w:pStyle w:val="24"/>
        <w:rPr>
          <w:rFonts w:hint="eastAsia" w:ascii="黑体" w:hAnsi="黑体" w:eastAsia="黑体"/>
          <w:color w:val="000000"/>
          <w:sz w:val="44"/>
          <w:szCs w:val="44"/>
        </w:rPr>
      </w:pPr>
    </w:p>
    <w:p>
      <w:pPr>
        <w:rPr>
          <w:rFonts w:hint="eastAsia" w:ascii="黑体" w:hAnsi="黑体" w:eastAsia="黑体"/>
          <w:color w:val="000000"/>
          <w:sz w:val="44"/>
          <w:szCs w:val="44"/>
        </w:rPr>
      </w:pPr>
    </w:p>
    <w:p>
      <w:pPr>
        <w:pStyle w:val="23"/>
        <w:jc w:val="both"/>
        <w:rPr>
          <w:rFonts w:hint="eastAsia"/>
        </w:rPr>
      </w:pPr>
    </w:p>
    <w:p>
      <w:pPr>
        <w:pStyle w:val="23"/>
        <w:rPr>
          <w:rFonts w:hint="eastAsia"/>
        </w:rPr>
      </w:pPr>
    </w:p>
    <w:p>
      <w:pPr>
        <w:pStyle w:val="24"/>
        <w:rPr>
          <w:rFonts w:hint="eastAsia"/>
        </w:rPr>
      </w:pPr>
    </w:p>
    <w:p>
      <w:pPr>
        <w:rPr>
          <w:rFonts w:hint="eastAsia"/>
        </w:rPr>
      </w:pPr>
    </w:p>
    <w:p>
      <w:pPr>
        <w:pStyle w:val="23"/>
        <w:rPr>
          <w:rFonts w:hint="eastAsia"/>
        </w:rPr>
      </w:pPr>
    </w:p>
    <w:p>
      <w:pPr>
        <w:pStyle w:val="24"/>
        <w:rPr>
          <w:rFonts w:hint="eastAsia"/>
        </w:rPr>
      </w:pPr>
    </w:p>
    <w:p>
      <w:pPr>
        <w:rPr>
          <w:rFonts w:hint="eastAsia"/>
        </w:rPr>
      </w:pPr>
    </w:p>
    <w:p>
      <w:pPr>
        <w:pStyle w:val="23"/>
        <w:rPr>
          <w:rFonts w:hint="eastAsia"/>
        </w:rPr>
      </w:pPr>
    </w:p>
    <w:p>
      <w:pPr>
        <w:pStyle w:val="24"/>
        <w:rPr>
          <w:rFonts w:hint="eastAsia"/>
        </w:rPr>
        <w:sectPr>
          <w:pgSz w:w="11906" w:h="16838"/>
          <w:pgMar w:top="1440" w:right="1800" w:bottom="1440" w:left="1800" w:header="851" w:footer="992" w:gutter="0"/>
          <w:cols w:space="425" w:num="1"/>
          <w:titlePg/>
          <w:docGrid w:type="lines" w:linePitch="312" w:charSpace="0"/>
        </w:sectPr>
      </w:pP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46"/>
        <w:gridCol w:w="1770"/>
        <w:gridCol w:w="2257"/>
        <w:gridCol w:w="520"/>
        <w:gridCol w:w="1672"/>
        <w:gridCol w:w="520"/>
        <w:gridCol w:w="1090"/>
        <w:gridCol w:w="505"/>
        <w:gridCol w:w="486"/>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51090423T000007747267-2023年环境卫生整治经费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环境卫生整治经费保障任务。一、完成村（社区）道路垃圾及污水清运处理；二、清除、打捞河面漂浮物，并落实长效河道保洁制度；三、开展环境及污水管网治理工作确保全镇环境卫生整洁，四、加强环境卫生保护宣传、秸秆禁烧等宣传</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环境卫生覆盖村（社区）个数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道路垃圾清运、污水治理、河道打捞次数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环境卫生治理聘用人员人次</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全镇道路清洁、环境卫生治理、污水治理等工作完成率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创建和谐、文明、卫生、绿色城乡环境，提升乡村形象和知名度，促进旅游发展，促农增收</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提升乡村形象和知名度，提升群众幸福指数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创建和谐、文明、卫生绿色城乡环境，促进旅游发展，提升乡村形象和知名度，提升群众环保意识，生态环境达标率100%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建立环境整治长效机制，创建和谐、文明、卫生、绿色城乡环境，提升乡村形象和知名度，提升群众环境保护意识，合理利用绿水青山这个“金山银山”创造可持续性环境效益。</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用于临时聘用人员进行道路垃圾清运、污水治理、河道打捞等</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维护辖区内21个村正常环境卫生支出以及临时工作产生的劳务费用支出</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用于开展环境卫生、</w:t>
            </w:r>
            <w:r>
              <w:rPr>
                <w:rFonts w:hint="eastAsia" w:ascii="宋体" w:hAnsi="宋体" w:cs="宋体"/>
                <w:i w:val="0"/>
                <w:iCs w:val="0"/>
                <w:color w:val="000000"/>
                <w:kern w:val="0"/>
                <w:sz w:val="18"/>
                <w:szCs w:val="18"/>
                <w:u w:val="none"/>
                <w:lang w:val="en-US" w:eastAsia="zh-CN" w:bidi="ar"/>
              </w:rPr>
              <w:t>生态环境保护</w:t>
            </w:r>
            <w:r>
              <w:rPr>
                <w:rFonts w:ascii="宋体" w:hAnsi="宋体" w:eastAsia="宋体" w:cs="宋体"/>
                <w:i w:val="0"/>
                <w:iCs w:val="0"/>
                <w:color w:val="000000"/>
                <w:kern w:val="0"/>
                <w:sz w:val="18"/>
                <w:szCs w:val="18"/>
                <w:u w:val="none"/>
                <w:lang w:val="en-US" w:eastAsia="zh-CN" w:bidi="ar"/>
              </w:rPr>
              <w:t>的宣传及治理工作</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56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我单位根据区财政局关于部门项目绩效评价要求，组织相关对口部门对该项目开展现场评价，主要是根据项目决策、项目实施、完成结果、项目效益等各个环节开展评价，项目未出现重大调整或无法实施的情况，项目实施方面按照相关规定严格执行。</w:t>
            </w:r>
          </w:p>
          <w:p>
            <w:pPr>
              <w:pStyle w:val="8"/>
              <w:numPr>
                <w:ilvl w:val="0"/>
                <w:numId w:val="0"/>
              </w:numPr>
              <w:ind w:left="0" w:leftChars="0" w:firstLine="0" w:firstLineChars="0"/>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56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城乡环境综合整治项目的实施，虽然使城乡环境卫生水平有了明显改善，但还存在一些问题。如：1.环境和卫生的管理是一项经常性工作，各村应细化本街道责任，制定相关维护管理制度，建立长效机制。2.应多加大对其他环境卫生参与人的制约和管理，形成人人参与，齐抓共管，共创美好家园的好风气。3.各村对于治理后的后续管理制度比较欠缺，不利于环境治理后的长效维持。</w:t>
            </w:r>
          </w:p>
          <w:p>
            <w:pPr>
              <w:pStyle w:val="8"/>
              <w:numPr>
                <w:ilvl w:val="0"/>
                <w:numId w:val="0"/>
              </w:numPr>
              <w:ind w:left="0" w:leftChars="0" w:firstLine="0" w:firstLineChars="0"/>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beforeLines="0" w:afterLines="0" w:line="560" w:lineRule="exac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规范制度建设，加大制度执行力度。 制定完善资金管理办法和项目管理办法，规范资金使用行为，便于项目组织实施，统筹做好资金计划。</w:t>
            </w:r>
          </w:p>
          <w:p>
            <w:pPr>
              <w:numPr>
                <w:ilvl w:val="0"/>
                <w:numId w:val="0"/>
              </w:numPr>
              <w:spacing w:beforeLines="0" w:afterLines="0" w:line="560" w:lineRule="exac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制定工作方案，按需分配预算资金。制定资金使用计划、专项资金管理办法、合理预算、细化预算，提高资金使用效益。</w:t>
            </w:r>
          </w:p>
          <w:p>
            <w:pPr>
              <w:spacing w:beforeLines="0" w:afterLines="0" w:line="560" w:lineRule="exact"/>
              <w:rPr>
                <w:rFonts w:hint="eastAsia" w:ascii="微软雅黑" w:hAnsi="微软雅黑" w:eastAsia="微软雅黑" w:cs="微软雅黑"/>
                <w:i/>
                <w:iCs/>
                <w:color w:val="000000"/>
                <w:sz w:val="16"/>
                <w:szCs w:val="16"/>
                <w:u w:val="none"/>
              </w:rPr>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健全后期管护机制，切实发挥项目作用。 环境卫生整治是一项周期比较长的具体工作，需要在治乱清污后定期进行后期管理与维护，需要大力开展爱护环境、保护环境宣传，形成人人参与，齐抓共管，共创美好家园的好风气。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项目负责人：唐甜</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rPr>
          <w:rFonts w:hint="eastAsia"/>
        </w:rPr>
        <w:sectPr>
          <w:pgSz w:w="16838" w:h="11906" w:orient="landscape"/>
          <w:pgMar w:top="1800" w:right="1440" w:bottom="1800" w:left="1440" w:header="851" w:footer="992" w:gutter="0"/>
          <w:cols w:space="425" w:num="1"/>
          <w:titlePg/>
          <w:docGrid w:type="lines" w:linePitch="312" w:charSpace="0"/>
        </w:sectPr>
      </w:pPr>
    </w:p>
    <w:p>
      <w:pPr>
        <w:spacing w:beforeLines="0" w:afterLines="0" w:line="600" w:lineRule="exact"/>
        <w:jc w:val="both"/>
        <w:rPr>
          <w:rFonts w:hint="eastAsia" w:ascii="方正小标宋简体" w:hAnsi="宋体" w:eastAsia="方正小标宋简体"/>
          <w:color w:val="000000"/>
          <w:kern w:val="0"/>
          <w:sz w:val="44"/>
          <w:szCs w:val="24"/>
        </w:rPr>
      </w:pPr>
    </w:p>
    <w:p>
      <w:pPr>
        <w:tabs>
          <w:tab w:val="left" w:pos="3885"/>
        </w:tabs>
        <w:snapToGrid w:val="0"/>
        <w:spacing w:beforeLines="0" w:afterLines="0"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tabs>
          <w:tab w:val="left" w:pos="3885"/>
        </w:tabs>
        <w:snapToGrid w:val="0"/>
        <w:spacing w:beforeLines="0" w:afterLines="0" w:line="600" w:lineRule="exact"/>
        <w:jc w:val="center"/>
        <w:rPr>
          <w:rFonts w:hint="eastAsia" w:hAnsi="宋体"/>
          <w:sz w:val="32"/>
          <w:szCs w:val="24"/>
        </w:rPr>
      </w:pPr>
      <w:r>
        <w:rPr>
          <w:rFonts w:hint="eastAsia" w:hAnsi="宋体" w:eastAsia="仿宋_GB2312"/>
          <w:sz w:val="32"/>
          <w:szCs w:val="24"/>
        </w:rPr>
        <w:t>（</w:t>
      </w:r>
      <w:r>
        <w:rPr>
          <w:rFonts w:hint="eastAsia" w:eastAsia="仿宋_GB2312" w:cs="Times New Roman"/>
          <w:sz w:val="32"/>
          <w:szCs w:val="24"/>
        </w:rPr>
        <w:t>乡镇基础设施和场镇</w:t>
      </w:r>
      <w:r>
        <w:rPr>
          <w:rFonts w:hint="eastAsia" w:eastAsia="仿宋_GB2312" w:cs="Times New Roman"/>
          <w:sz w:val="32"/>
          <w:szCs w:val="24"/>
          <w:lang w:eastAsia="zh-CN"/>
        </w:rPr>
        <w:t>街道</w:t>
      </w:r>
      <w:r>
        <w:rPr>
          <w:rFonts w:hint="eastAsia" w:eastAsia="仿宋_GB2312" w:cs="Times New Roman"/>
          <w:sz w:val="32"/>
          <w:szCs w:val="24"/>
        </w:rPr>
        <w:t>维护</w:t>
      </w:r>
      <w:r>
        <w:rPr>
          <w:rFonts w:hint="eastAsia" w:eastAsia="仿宋_GB2312"/>
          <w:sz w:val="32"/>
          <w:szCs w:val="24"/>
        </w:rPr>
        <w:t>项目</w:t>
      </w:r>
      <w:r>
        <w:rPr>
          <w:rFonts w:hint="eastAsia" w:hAnsi="宋体" w:eastAsia="仿宋_GB2312"/>
          <w:sz w:val="32"/>
          <w:szCs w:val="24"/>
        </w:rPr>
        <w:t>）</w:t>
      </w:r>
    </w:p>
    <w:p>
      <w:pPr>
        <w:tabs>
          <w:tab w:val="left" w:pos="3885"/>
        </w:tabs>
        <w:snapToGrid w:val="0"/>
        <w:spacing w:beforeLines="0" w:afterLines="0" w:line="600" w:lineRule="exact"/>
        <w:ind w:firstLine="643" w:firstLineChars="200"/>
        <w:jc w:val="left"/>
        <w:rPr>
          <w:rFonts w:hint="eastAsia" w:ascii="宋体" w:hAnsi="宋体" w:eastAsia="宋体"/>
          <w:b/>
          <w:sz w:val="32"/>
          <w:szCs w:val="24"/>
        </w:rPr>
      </w:pPr>
    </w:p>
    <w:p>
      <w:pPr>
        <w:numPr>
          <w:ilvl w:val="0"/>
          <w:numId w:val="0"/>
        </w:numPr>
        <w:tabs>
          <w:tab w:val="left" w:pos="3885"/>
        </w:tabs>
        <w:snapToGrid w:val="0"/>
        <w:spacing w:beforeLines="0" w:afterLines="0" w:line="600" w:lineRule="exact"/>
        <w:ind w:firstLine="960" w:firstLineChars="300"/>
        <w:jc w:val="left"/>
        <w:rPr>
          <w:rFonts w:hint="eastAsia" w:ascii="黑体" w:hAnsi="宋体" w:eastAsia="黑体"/>
          <w:sz w:val="32"/>
          <w:szCs w:val="24"/>
        </w:rPr>
      </w:pPr>
      <w:r>
        <w:rPr>
          <w:rFonts w:hint="eastAsia" w:ascii="黑体" w:hAnsi="宋体" w:eastAsia="黑体"/>
          <w:sz w:val="32"/>
          <w:szCs w:val="24"/>
          <w:lang w:eastAsia="zh-CN"/>
        </w:rPr>
        <w:t>一、</w:t>
      </w:r>
      <w:r>
        <w:rPr>
          <w:rFonts w:hint="eastAsia" w:ascii="黑体" w:hAnsi="宋体" w:eastAsia="黑体"/>
          <w:sz w:val="32"/>
          <w:szCs w:val="24"/>
        </w:rPr>
        <w:t>基本情况</w:t>
      </w:r>
    </w:p>
    <w:p>
      <w:pPr>
        <w:adjustRightInd w:val="0"/>
        <w:snapToGrid w:val="0"/>
        <w:spacing w:beforeLines="0" w:afterLines="0" w:line="600" w:lineRule="exact"/>
        <w:ind w:firstLine="643" w:firstLineChars="200"/>
        <w:rPr>
          <w:rFonts w:hint="eastAsia" w:eastAsia="楷体_GB2312" w:cs="Times New Roman"/>
          <w:b/>
          <w:sz w:val="32"/>
          <w:szCs w:val="24"/>
        </w:rPr>
      </w:pPr>
      <w:r>
        <w:rPr>
          <w:rFonts w:hint="eastAsia" w:eastAsia="楷体_GB2312" w:cs="Times New Roman"/>
          <w:b/>
          <w:sz w:val="32"/>
          <w:szCs w:val="24"/>
        </w:rPr>
        <w:t>（一）项目概况</w:t>
      </w:r>
    </w:p>
    <w:p>
      <w:pPr>
        <w:spacing w:beforeLines="0" w:afterLines="0"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项目主要由</w:t>
      </w:r>
      <w:r>
        <w:rPr>
          <w:rFonts w:hint="eastAsia" w:ascii="仿宋_GB2312" w:hAnsi="仿宋_GB2312" w:eastAsia="仿宋_GB2312" w:cs="仿宋_GB2312"/>
          <w:sz w:val="32"/>
          <w:szCs w:val="32"/>
        </w:rPr>
        <w:t>经济发展和乡村振兴办公室负责基础设施建设与维护全面工作。</w:t>
      </w:r>
      <w:r>
        <w:rPr>
          <w:rFonts w:hint="eastAsia" w:ascii="仿宋_GB2312" w:hAnsi="宋体" w:eastAsia="仿宋_GB2312"/>
          <w:sz w:val="32"/>
          <w:szCs w:val="24"/>
        </w:rPr>
        <w:t>我单位财政部门依据是根据上一年项目实施情况及资金使用安排情况对项目进行预算确保镇（街道）基础设施和场镇街道维护有所保证，</w:t>
      </w:r>
      <w:r>
        <w:rPr>
          <w:rFonts w:hint="eastAsia" w:ascii="仿宋_GB2312" w:hAnsi="宋体" w:eastAsia="仿宋_GB2312"/>
          <w:sz w:val="32"/>
          <w:szCs w:val="24"/>
          <w:lang w:eastAsia="zh-CN"/>
        </w:rPr>
        <w:t>2023</w:t>
      </w:r>
      <w:r>
        <w:rPr>
          <w:rFonts w:hint="eastAsia" w:ascii="仿宋_GB2312" w:hAnsi="宋体" w:eastAsia="仿宋_GB2312"/>
          <w:sz w:val="32"/>
          <w:szCs w:val="24"/>
        </w:rPr>
        <w:t>年项目计划总投资</w:t>
      </w:r>
      <w:r>
        <w:rPr>
          <w:rFonts w:hint="eastAsia" w:ascii="仿宋_GB2312" w:hAnsi="宋体" w:eastAsia="仿宋_GB2312"/>
          <w:sz w:val="32"/>
          <w:szCs w:val="24"/>
          <w:lang w:val="en-US" w:eastAsia="zh-CN"/>
        </w:rPr>
        <w:t>17.2</w:t>
      </w:r>
      <w:r>
        <w:rPr>
          <w:rFonts w:hint="eastAsia" w:ascii="仿宋_GB2312" w:hAnsi="宋体" w:eastAsia="仿宋_GB2312"/>
          <w:sz w:val="32"/>
          <w:szCs w:val="24"/>
        </w:rPr>
        <w:t>万元。</w:t>
      </w:r>
    </w:p>
    <w:p>
      <w:pPr>
        <w:adjustRightInd w:val="0"/>
        <w:snapToGrid w:val="0"/>
        <w:spacing w:beforeLines="0" w:afterLines="0" w:line="600" w:lineRule="exact"/>
        <w:ind w:firstLine="643" w:firstLineChars="200"/>
        <w:rPr>
          <w:rFonts w:hint="eastAsia" w:eastAsia="楷体_GB2312" w:cs="Times New Roman"/>
          <w:b/>
          <w:sz w:val="32"/>
          <w:szCs w:val="24"/>
          <w:lang w:val="zh-CN"/>
        </w:rPr>
      </w:pPr>
      <w:r>
        <w:rPr>
          <w:rFonts w:hint="eastAsia" w:eastAsia="楷体_GB2312" w:cs="Times New Roman"/>
          <w:b/>
          <w:sz w:val="32"/>
          <w:szCs w:val="24"/>
        </w:rPr>
        <w:t>（二）项目实施情况</w:t>
      </w:r>
    </w:p>
    <w:p>
      <w:pPr>
        <w:numPr>
          <w:ilvl w:val="0"/>
          <w:numId w:val="0"/>
        </w:numPr>
        <w:spacing w:beforeLines="0" w:afterLines="0" w:line="600" w:lineRule="exact"/>
        <w:ind w:firstLine="320" w:firstLineChars="1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 xml:space="preserve"> </w:t>
      </w:r>
      <w:r>
        <w:rPr>
          <w:rFonts w:hint="eastAsia" w:ascii="仿宋_GB2312" w:hAnsi="宋体" w:eastAsia="仿宋_GB2312" w:cs="Times New Roman"/>
          <w:color w:val="auto"/>
          <w:sz w:val="32"/>
          <w:szCs w:val="32"/>
        </w:rPr>
        <w:t>该项目主要由经发办牵头，社区承建的方式实施，由社区根据场镇具体情况作出相应维护，经发办负责人对项目实施监管，再</w:t>
      </w:r>
      <w:r>
        <w:rPr>
          <w:rFonts w:hint="eastAsia" w:ascii="仿宋_GB2312" w:hAnsi="宋体" w:eastAsia="仿宋_GB2312" w:cs="Times New Roman"/>
          <w:color w:val="auto"/>
          <w:sz w:val="32"/>
          <w:szCs w:val="32"/>
          <w:lang w:val="zh-CN"/>
        </w:rPr>
        <w:t>由分管领导对项目的实施进程进行管控。</w:t>
      </w:r>
    </w:p>
    <w:p>
      <w:pPr>
        <w:adjustRightInd w:val="0"/>
        <w:snapToGrid w:val="0"/>
        <w:spacing w:beforeLines="0" w:afterLines="0" w:line="600" w:lineRule="exact"/>
        <w:ind w:firstLine="643" w:firstLineChars="200"/>
        <w:rPr>
          <w:rFonts w:hint="eastAsia" w:eastAsia="楷体_GB2312" w:cs="Times New Roman"/>
          <w:b/>
          <w:sz w:val="32"/>
          <w:szCs w:val="24"/>
        </w:rPr>
      </w:pPr>
      <w:r>
        <w:rPr>
          <w:rFonts w:hint="eastAsia" w:eastAsia="楷体_GB2312" w:cs="Times New Roman"/>
          <w:b/>
          <w:sz w:val="32"/>
          <w:szCs w:val="24"/>
        </w:rPr>
        <w:t>（三）资金投入使用情况</w:t>
      </w:r>
    </w:p>
    <w:p>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1、项目资金申报及批复情况</w:t>
      </w:r>
    </w:p>
    <w:p>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乡镇基础设施和场镇维护项目</w:t>
      </w:r>
      <w:r>
        <w:rPr>
          <w:rFonts w:hint="eastAsia" w:ascii="仿宋_GB2312" w:hAnsi="宋体" w:eastAsia="仿宋_GB2312" w:cs="Times New Roman"/>
          <w:color w:val="auto"/>
          <w:sz w:val="32"/>
          <w:szCs w:val="32"/>
          <w:lang w:eastAsia="zh-CN"/>
        </w:rPr>
        <w:t>2023</w:t>
      </w:r>
      <w:r>
        <w:rPr>
          <w:rFonts w:hint="eastAsia" w:ascii="仿宋_GB2312" w:hAnsi="宋体" w:eastAsia="仿宋_GB2312" w:cs="Times New Roman"/>
          <w:color w:val="auto"/>
          <w:sz w:val="32"/>
          <w:szCs w:val="32"/>
        </w:rPr>
        <w:t>年初预算</w:t>
      </w:r>
      <w:r>
        <w:rPr>
          <w:rFonts w:hint="eastAsia" w:ascii="仿宋_GB2312" w:hAnsi="宋体" w:eastAsia="仿宋_GB2312" w:cs="Times New Roman"/>
          <w:color w:val="auto"/>
          <w:sz w:val="32"/>
          <w:szCs w:val="32"/>
          <w:lang w:val="en-US" w:eastAsia="zh-CN"/>
        </w:rPr>
        <w:t>17.2</w:t>
      </w:r>
      <w:r>
        <w:rPr>
          <w:rFonts w:hint="eastAsia" w:ascii="仿宋_GB2312" w:hAnsi="宋体" w:eastAsia="仿宋_GB2312" w:cs="Times New Roman"/>
          <w:color w:val="auto"/>
          <w:sz w:val="32"/>
          <w:szCs w:val="32"/>
        </w:rPr>
        <w:t>万元 ，预算批复</w:t>
      </w:r>
      <w:r>
        <w:rPr>
          <w:rFonts w:hint="eastAsia" w:ascii="仿宋_GB2312" w:hAnsi="宋体" w:eastAsia="仿宋_GB2312" w:cs="Times New Roman"/>
          <w:color w:val="auto"/>
          <w:sz w:val="32"/>
          <w:szCs w:val="32"/>
          <w:lang w:val="en-US" w:eastAsia="zh-CN"/>
        </w:rPr>
        <w:t>17.2</w:t>
      </w:r>
      <w:r>
        <w:rPr>
          <w:rFonts w:hint="eastAsia" w:ascii="仿宋_GB2312" w:hAnsi="宋体" w:eastAsia="仿宋_GB2312" w:cs="Times New Roman"/>
          <w:color w:val="auto"/>
          <w:sz w:val="32"/>
          <w:szCs w:val="32"/>
        </w:rPr>
        <w:t>万元。</w:t>
      </w:r>
    </w:p>
    <w:p>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2、资金计划、到位及使用情况</w:t>
      </w:r>
    </w:p>
    <w:p>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（1）资金计划</w:t>
      </w:r>
    </w:p>
    <w:p>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该项目</w:t>
      </w:r>
      <w:r>
        <w:rPr>
          <w:rFonts w:hint="eastAsia" w:ascii="仿宋_GB2312" w:hAnsi="宋体" w:eastAsia="仿宋_GB2312" w:cs="Times New Roman"/>
          <w:color w:val="auto"/>
          <w:sz w:val="32"/>
          <w:szCs w:val="32"/>
          <w:lang w:eastAsia="zh-CN"/>
        </w:rPr>
        <w:t>2023</w:t>
      </w:r>
      <w:r>
        <w:rPr>
          <w:rFonts w:hint="eastAsia" w:ascii="仿宋_GB2312" w:hAnsi="宋体" w:eastAsia="仿宋_GB2312" w:cs="Times New Roman"/>
          <w:color w:val="auto"/>
          <w:sz w:val="32"/>
          <w:szCs w:val="32"/>
        </w:rPr>
        <w:t>年年初预算金额为</w:t>
      </w:r>
      <w:r>
        <w:rPr>
          <w:rFonts w:hint="eastAsia" w:ascii="仿宋_GB2312" w:hAnsi="宋体" w:eastAsia="仿宋_GB2312" w:cs="Times New Roman"/>
          <w:color w:val="auto"/>
          <w:sz w:val="32"/>
          <w:szCs w:val="32"/>
          <w:lang w:val="en-US" w:eastAsia="zh-CN"/>
        </w:rPr>
        <w:t>17.2</w:t>
      </w:r>
      <w:r>
        <w:rPr>
          <w:rFonts w:hint="eastAsia" w:ascii="仿宋_GB2312" w:hAnsi="宋体" w:eastAsia="仿宋_GB2312" w:cs="Times New Roman"/>
          <w:color w:val="auto"/>
          <w:sz w:val="32"/>
          <w:szCs w:val="32"/>
        </w:rPr>
        <w:t>万元。</w:t>
      </w:r>
    </w:p>
    <w:p>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（2）资金到位</w:t>
      </w:r>
    </w:p>
    <w:p>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该项目</w:t>
      </w:r>
      <w:r>
        <w:rPr>
          <w:rFonts w:hint="eastAsia" w:ascii="仿宋_GB2312" w:hAnsi="宋体" w:eastAsia="仿宋_GB2312" w:cs="Times New Roman"/>
          <w:color w:val="auto"/>
          <w:sz w:val="32"/>
          <w:szCs w:val="32"/>
          <w:lang w:eastAsia="zh-CN"/>
        </w:rPr>
        <w:t>2023</w:t>
      </w:r>
      <w:r>
        <w:rPr>
          <w:rFonts w:hint="eastAsia" w:ascii="仿宋_GB2312" w:hAnsi="宋体" w:eastAsia="仿宋_GB2312" w:cs="Times New Roman"/>
          <w:color w:val="auto"/>
          <w:sz w:val="32"/>
          <w:szCs w:val="32"/>
        </w:rPr>
        <w:t>年申报金额为</w:t>
      </w:r>
      <w:r>
        <w:rPr>
          <w:rFonts w:hint="eastAsia" w:ascii="仿宋_GB2312" w:hAnsi="宋体" w:eastAsia="仿宋_GB2312" w:cs="Times New Roman"/>
          <w:color w:val="auto"/>
          <w:sz w:val="32"/>
          <w:szCs w:val="32"/>
          <w:lang w:val="en-US" w:eastAsia="zh-CN"/>
        </w:rPr>
        <w:t>17.2</w:t>
      </w:r>
      <w:r>
        <w:rPr>
          <w:rFonts w:hint="eastAsia" w:ascii="仿宋_GB2312" w:hAnsi="宋体" w:eastAsia="仿宋_GB2312" w:cs="Times New Roman"/>
          <w:color w:val="auto"/>
          <w:sz w:val="32"/>
          <w:szCs w:val="32"/>
        </w:rPr>
        <w:t>万元，财政办公室根据项目进度及需求在大平台进行资金申请使用，</w:t>
      </w:r>
      <w:r>
        <w:rPr>
          <w:rFonts w:hint="eastAsia" w:ascii="仿宋_GB2312" w:hAnsi="宋体" w:eastAsia="仿宋_GB2312" w:cs="Times New Roman"/>
          <w:color w:val="auto"/>
          <w:sz w:val="32"/>
          <w:szCs w:val="32"/>
          <w:lang w:eastAsia="zh-CN"/>
        </w:rPr>
        <w:t>2023</w:t>
      </w:r>
      <w:r>
        <w:rPr>
          <w:rFonts w:hint="eastAsia" w:ascii="仿宋_GB2312" w:hAnsi="宋体" w:eastAsia="仿宋_GB2312" w:cs="Times New Roman"/>
          <w:color w:val="auto"/>
          <w:sz w:val="32"/>
          <w:szCs w:val="32"/>
        </w:rPr>
        <w:t>年财政实际下拨</w:t>
      </w:r>
      <w:r>
        <w:rPr>
          <w:rFonts w:hint="eastAsia" w:ascii="仿宋_GB2312" w:hAnsi="宋体" w:eastAsia="仿宋_GB2312" w:cs="Times New Roman"/>
          <w:color w:val="auto"/>
          <w:sz w:val="32"/>
          <w:szCs w:val="32"/>
          <w:lang w:val="en-US" w:eastAsia="zh-CN"/>
        </w:rPr>
        <w:t>17.2</w:t>
      </w:r>
      <w:r>
        <w:rPr>
          <w:rFonts w:hint="eastAsia" w:ascii="仿宋_GB2312" w:hAnsi="宋体" w:eastAsia="仿宋_GB2312" w:cs="Times New Roman"/>
          <w:color w:val="auto"/>
          <w:sz w:val="32"/>
          <w:szCs w:val="32"/>
        </w:rPr>
        <w:t>万元，项目实际支出为</w:t>
      </w:r>
      <w:r>
        <w:rPr>
          <w:rFonts w:hint="eastAsia" w:ascii="仿宋_GB2312" w:hAnsi="宋体" w:eastAsia="仿宋_GB2312" w:cs="Times New Roman"/>
          <w:color w:val="auto"/>
          <w:sz w:val="32"/>
          <w:szCs w:val="32"/>
          <w:lang w:val="en-US" w:eastAsia="zh-CN"/>
        </w:rPr>
        <w:t>17.2</w:t>
      </w:r>
      <w:r>
        <w:rPr>
          <w:rFonts w:hint="eastAsia" w:ascii="仿宋_GB2312" w:hAnsi="宋体" w:eastAsia="仿宋_GB2312" w:cs="Times New Roman"/>
          <w:color w:val="auto"/>
          <w:sz w:val="32"/>
          <w:szCs w:val="32"/>
        </w:rPr>
        <w:t>万元。</w:t>
      </w:r>
    </w:p>
    <w:p>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（3）资金使用</w:t>
      </w:r>
    </w:p>
    <w:p>
      <w:pPr>
        <w:numPr>
          <w:ilvl w:val="0"/>
          <w:numId w:val="0"/>
        </w:numPr>
        <w:spacing w:beforeLines="0" w:afterLines="0" w:line="600" w:lineRule="exact"/>
        <w:ind w:firstLine="640" w:firstLineChars="200"/>
        <w:rPr>
          <w:rFonts w:hint="eastAsia" w:ascii="仿宋" w:hAnsi="仿宋" w:eastAsia="仿宋" w:cs="仿宋_GB2312"/>
          <w:color w:val="auto"/>
          <w:sz w:val="32"/>
          <w:szCs w:val="32"/>
        </w:rPr>
      </w:pPr>
      <w:r>
        <w:rPr>
          <w:rFonts w:hint="eastAsia" w:ascii="仿宋_GB2312" w:hAnsi="宋体" w:eastAsia="仿宋_GB2312" w:cs="Times New Roman"/>
          <w:color w:val="auto"/>
          <w:sz w:val="32"/>
          <w:szCs w:val="32"/>
        </w:rPr>
        <w:t>该项目资金由经发办牵头，社区作为承建单位进行实施，由社区向我单位根据完成情况向我</w:t>
      </w:r>
      <w:r>
        <w:rPr>
          <w:rFonts w:hint="eastAsia" w:ascii="仿宋" w:hAnsi="仿宋" w:eastAsia="仿宋" w:cs="仿宋_GB2312"/>
          <w:color w:val="auto"/>
          <w:sz w:val="32"/>
          <w:szCs w:val="32"/>
        </w:rPr>
        <w:t>单位申请拨付使用。</w:t>
      </w:r>
    </w:p>
    <w:p>
      <w:pPr>
        <w:adjustRightInd w:val="0"/>
        <w:snapToGrid w:val="0"/>
        <w:spacing w:beforeLines="0" w:afterLines="0" w:line="600" w:lineRule="exact"/>
        <w:ind w:firstLine="643" w:firstLineChars="200"/>
        <w:rPr>
          <w:rFonts w:hint="eastAsia" w:eastAsia="楷体_GB2312"/>
          <w:b/>
          <w:sz w:val="32"/>
          <w:szCs w:val="24"/>
        </w:rPr>
      </w:pPr>
      <w:r>
        <w:rPr>
          <w:rFonts w:hint="eastAsia" w:eastAsia="楷体_GB2312"/>
          <w:b/>
          <w:sz w:val="32"/>
          <w:szCs w:val="24"/>
        </w:rPr>
        <w:t>（四）项目绩效目标</w:t>
      </w:r>
    </w:p>
    <w:p>
      <w:pPr>
        <w:adjustRightInd w:val="0"/>
        <w:snapToGrid w:val="0"/>
        <w:spacing w:beforeLines="0" w:afterLines="0" w:line="600" w:lineRule="exact"/>
        <w:ind w:firstLine="720"/>
        <w:rPr>
          <w:rFonts w:hint="eastAsia" w:ascii="仿宋_GB2312" w:hAnsi="宋体" w:eastAsia="仿宋_GB2312"/>
          <w:sz w:val="32"/>
          <w:szCs w:val="24"/>
          <w:lang w:val="zh-CN"/>
        </w:rPr>
      </w:pPr>
      <w:r>
        <w:rPr>
          <w:rFonts w:hint="eastAsia" w:ascii="仿宋_GB2312" w:hAnsi="宋体" w:eastAsia="仿宋_GB2312"/>
          <w:sz w:val="32"/>
          <w:szCs w:val="24"/>
          <w:lang w:val="zh-CN"/>
        </w:rPr>
        <w:t>1、</w:t>
      </w:r>
      <w:r>
        <w:rPr>
          <w:rFonts w:hint="eastAsia" w:ascii="仿宋_GB2312" w:hAnsi="宋体" w:eastAsia="仿宋_GB2312"/>
          <w:sz w:val="32"/>
          <w:szCs w:val="24"/>
        </w:rPr>
        <w:t>项目的主要内容：根据场镇基础设施基本情况进行实施维护，如：整治街道路面、维护渠系、更换路灯等，加强场镇基础设施建设，提升场镇形象，改善群众生产生活。</w:t>
      </w:r>
    </w:p>
    <w:p>
      <w:pPr>
        <w:adjustRightInd w:val="0"/>
        <w:snapToGrid w:val="0"/>
        <w:spacing w:beforeLines="0" w:afterLines="0" w:line="600" w:lineRule="exact"/>
        <w:ind w:firstLine="720"/>
        <w:rPr>
          <w:rFonts w:hint="eastAsia" w:ascii="仿宋_GB2312" w:hAnsi="宋体" w:eastAsia="仿宋_GB2312"/>
          <w:sz w:val="32"/>
          <w:szCs w:val="24"/>
        </w:rPr>
      </w:pPr>
      <w:r>
        <w:rPr>
          <w:rFonts w:hint="eastAsia" w:ascii="仿宋_GB2312" w:hAnsi="宋体" w:eastAsia="仿宋_GB2312"/>
          <w:sz w:val="32"/>
          <w:szCs w:val="24"/>
          <w:lang w:val="zh-CN"/>
        </w:rPr>
        <w:t>2、</w:t>
      </w:r>
      <w:r>
        <w:rPr>
          <w:rFonts w:hint="eastAsia" w:ascii="仿宋_GB2312" w:hAnsi="宋体" w:eastAsia="仿宋_GB2312"/>
          <w:sz w:val="32"/>
          <w:szCs w:val="24"/>
        </w:rPr>
        <w:t>项目应实现的具体绩效目标：整治街道路面公里数、更换灯泡个数、维护渠系长度等指标。</w:t>
      </w:r>
    </w:p>
    <w:p>
      <w:pPr>
        <w:adjustRightInd w:val="0"/>
        <w:snapToGrid w:val="0"/>
        <w:spacing w:beforeLines="0" w:afterLines="0" w:line="600" w:lineRule="exact"/>
        <w:ind w:firstLine="720"/>
        <w:rPr>
          <w:rFonts w:hint="eastAsia" w:ascii="仿宋_GB2312" w:hAnsi="宋体" w:eastAsia="仿宋_GB2312"/>
          <w:sz w:val="32"/>
          <w:szCs w:val="24"/>
          <w:lang w:val="zh-CN"/>
        </w:rPr>
      </w:pPr>
      <w:r>
        <w:rPr>
          <w:rFonts w:hint="eastAsia" w:ascii="仿宋_GB2312" w:hAnsi="宋体" w:eastAsia="仿宋_GB2312"/>
          <w:sz w:val="32"/>
          <w:szCs w:val="24"/>
          <w:lang w:val="zh-CN"/>
        </w:rPr>
        <w:t>3、通过年初计划与年终成果相结合对比，申报内容与实际相符，申报目标合理可行。</w:t>
      </w:r>
    </w:p>
    <w:p>
      <w:pPr>
        <w:snapToGrid w:val="0"/>
        <w:spacing w:beforeLines="0" w:afterLines="0" w:line="600" w:lineRule="exact"/>
        <w:ind w:firstLine="640" w:firstLineChars="200"/>
        <w:rPr>
          <w:rFonts w:hint="eastAsia" w:ascii="宋体" w:hAnsi="宋体" w:eastAsia="仿宋_GB2312"/>
          <w:sz w:val="32"/>
          <w:szCs w:val="24"/>
        </w:rPr>
      </w:pPr>
      <w:r>
        <w:rPr>
          <w:rFonts w:hint="eastAsia" w:ascii="黑体" w:hAnsi="黑体" w:eastAsia="黑体" w:cs="黑体"/>
          <w:sz w:val="32"/>
          <w:szCs w:val="21"/>
        </w:rPr>
        <w:t>二、评价工作开展情况</w:t>
      </w:r>
    </w:p>
    <w:p>
      <w:pPr>
        <w:pStyle w:val="23"/>
        <w:spacing w:beforeLines="0" w:afterLines="0"/>
        <w:ind w:firstLine="640" w:firstLineChars="200"/>
        <w:jc w:val="left"/>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1、组织业务部门对场镇社区申报的项目实行现场评估的方式进行评价；</w:t>
      </w:r>
    </w:p>
    <w:p>
      <w:pPr>
        <w:pStyle w:val="24"/>
        <w:spacing w:beforeLines="0" w:afterLines="0"/>
        <w:ind w:firstLine="640" w:firstLineChars="200"/>
        <w:jc w:val="left"/>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2、对项目效益开展现场评估；</w:t>
      </w:r>
    </w:p>
    <w:p>
      <w:pPr>
        <w:spacing w:beforeLines="0" w:afterLines="0"/>
        <w:ind w:firstLine="640" w:firstLineChars="200"/>
        <w:rPr>
          <w:rFonts w:hint="eastAsia" w:ascii="黑体" w:hAnsi="宋体" w:eastAsia="黑体"/>
          <w:sz w:val="32"/>
          <w:szCs w:val="24"/>
        </w:rPr>
      </w:pPr>
      <w:r>
        <w:rPr>
          <w:rFonts w:hint="eastAsia" w:ascii="仿宋_GB2312" w:hAnsi="宋体" w:eastAsia="仿宋_GB2312" w:cs="Times New Roman"/>
          <w:color w:val="auto"/>
          <w:kern w:val="2"/>
          <w:sz w:val="32"/>
          <w:szCs w:val="32"/>
          <w:lang w:val="en-US" w:eastAsia="zh-CN" w:bidi="ar-SA"/>
        </w:rPr>
        <w:t>3、根据以上评估结果制定完成情况表。</w:t>
      </w:r>
    </w:p>
    <w:p>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三、综合评价结论</w:t>
      </w:r>
    </w:p>
    <w:p>
      <w:pPr>
        <w:spacing w:beforeLines="0" w:afterLines="0" w:line="580" w:lineRule="exact"/>
        <w:ind w:firstLine="640" w:firstLineChars="200"/>
        <w:rPr>
          <w:rFonts w:hint="eastAsia" w:eastAsia="仿宋_GB2312"/>
          <w:b/>
          <w:sz w:val="32"/>
          <w:szCs w:val="24"/>
        </w:rPr>
      </w:pPr>
      <w:r>
        <w:rPr>
          <w:rFonts w:hint="eastAsia" w:eastAsia="仿宋_GB2312"/>
          <w:sz w:val="32"/>
          <w:szCs w:val="24"/>
        </w:rPr>
        <w:t>根据我单位自评和现场抽样考核，项目未出现重大调整或无法实施的情况，</w:t>
      </w:r>
      <w:r>
        <w:rPr>
          <w:rFonts w:hint="eastAsia" w:ascii="仿宋_GB2312" w:hAnsi="仿宋_GB2312" w:eastAsia="仿宋_GB2312" w:cs="仿宋_GB2312"/>
          <w:sz w:val="32"/>
          <w:szCs w:val="32"/>
        </w:rPr>
        <w:t>通过项目实施，进一步完善全镇的道路、水利等基础设施，场镇环境和公共服务水平进一步完善提升，居民的生活环境得到极大的改善。</w:t>
      </w:r>
    </w:p>
    <w:p>
      <w:pPr>
        <w:snapToGrid w:val="0"/>
        <w:spacing w:beforeLines="0" w:afterLines="0" w:line="600" w:lineRule="exact"/>
        <w:ind w:firstLine="640" w:firstLineChars="200"/>
        <w:rPr>
          <w:rFonts w:hint="eastAsia" w:ascii="黑体" w:hAnsi="黑体" w:eastAsia="黑体" w:cs="黑体"/>
          <w:sz w:val="32"/>
          <w:szCs w:val="21"/>
        </w:rPr>
      </w:pPr>
      <w:r>
        <w:rPr>
          <w:rFonts w:hint="eastAsia" w:ascii="黑体" w:hAnsi="黑体" w:eastAsia="黑体" w:cs="黑体"/>
          <w:sz w:val="32"/>
          <w:szCs w:val="21"/>
        </w:rPr>
        <w:t>四、绩效评价分析</w:t>
      </w:r>
    </w:p>
    <w:p>
      <w:p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（一）项目决策情况</w:t>
      </w:r>
    </w:p>
    <w:p>
      <w:pPr>
        <w:numPr>
          <w:ilvl w:val="0"/>
          <w:numId w:val="0"/>
        </w:numPr>
        <w:snapToGrid w:val="0"/>
        <w:spacing w:beforeLines="0" w:afterLines="0" w:line="600" w:lineRule="exact"/>
        <w:ind w:firstLine="640" w:firstLineChars="200"/>
        <w:rPr>
          <w:rFonts w:hint="eastAsia" w:ascii="楷体_GB2312" w:hAnsi="宋体" w:eastAsia="楷体_GB2312"/>
          <w:b/>
          <w:sz w:val="32"/>
          <w:szCs w:val="24"/>
        </w:rPr>
      </w:pPr>
      <w:r>
        <w:rPr>
          <w:rFonts w:hint="eastAsia" w:ascii="仿宋_GB2312" w:hAnsi="宋体" w:eastAsia="仿宋_GB2312" w:cs="Times New Roman"/>
          <w:sz w:val="32"/>
          <w:szCs w:val="32"/>
        </w:rPr>
        <w:t>该项目由责任部门提出相关计划后，报分管领导审核，镇长审批，再由党委政府进行会议讨论通过之后进行实施，项目资金使用由相应部门验收完成后由分管领导、镇长审核签字后再行支付。</w:t>
      </w:r>
    </w:p>
    <w:p>
      <w:pPr>
        <w:numPr>
          <w:ilvl w:val="0"/>
          <w:numId w:val="9"/>
        </w:num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项目管理情况</w:t>
      </w:r>
    </w:p>
    <w:p>
      <w:pPr>
        <w:numPr>
          <w:ilvl w:val="0"/>
          <w:numId w:val="10"/>
        </w:numPr>
        <w:adjustRightInd w:val="0"/>
        <w:snapToGrid w:val="0"/>
        <w:spacing w:beforeLines="0" w:afterLines="0" w:line="600" w:lineRule="exact"/>
        <w:ind w:firstLine="640" w:firstLineChars="200"/>
        <w:rPr>
          <w:rFonts w:hint="eastAsia" w:ascii="仿宋_GB2312" w:hAnsi="宋体" w:eastAsia="仿宋_GB2312" w:cs="Times New Roman"/>
          <w:color w:val="auto"/>
          <w:sz w:val="32"/>
          <w:szCs w:val="32"/>
          <w:lang w:val="zh-CN"/>
        </w:rPr>
      </w:pPr>
      <w:r>
        <w:rPr>
          <w:rFonts w:hint="eastAsia" w:ascii="仿宋_GB2312" w:hAnsi="宋体" w:eastAsia="仿宋_GB2312" w:cs="Times New Roman"/>
          <w:color w:val="auto"/>
          <w:sz w:val="32"/>
          <w:szCs w:val="32"/>
        </w:rPr>
        <w:t>项目管理情况：该项目主要由经发办牵头，社区承建的方式实施，由社区根据场镇具体情况作出相应维护，经发办负责人对项目实施监管，再</w:t>
      </w:r>
      <w:r>
        <w:rPr>
          <w:rFonts w:hint="eastAsia" w:ascii="仿宋_GB2312" w:hAnsi="宋体" w:eastAsia="仿宋_GB2312" w:cs="Times New Roman"/>
          <w:color w:val="auto"/>
          <w:sz w:val="32"/>
          <w:szCs w:val="32"/>
          <w:lang w:val="zh-CN"/>
        </w:rPr>
        <w:t>由分管领导对项目的实施进程进行管控。</w:t>
      </w:r>
    </w:p>
    <w:p>
      <w:pPr>
        <w:numPr>
          <w:ilvl w:val="0"/>
          <w:numId w:val="0"/>
        </w:numPr>
        <w:adjustRightInd w:val="0"/>
        <w:snapToGrid w:val="0"/>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2、资金管理情况：</w:t>
      </w:r>
      <w:r>
        <w:rPr>
          <w:rFonts w:hint="eastAsia" w:eastAsia="仿宋_GB2312"/>
          <w:sz w:val="32"/>
          <w:szCs w:val="24"/>
        </w:rPr>
        <w:t>由项目责任部门对项目进度进行管理，并由相关人员对项目进行验收合格后报分管领导，由分管领导报党委会，再由财政办公室根据领导审批情况及党委会情况进行拨付。</w:t>
      </w:r>
    </w:p>
    <w:p>
      <w:pPr>
        <w:numPr>
          <w:ilvl w:val="0"/>
          <w:numId w:val="9"/>
        </w:num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项目产出情况</w:t>
      </w:r>
    </w:p>
    <w:p>
      <w:pPr>
        <w:adjustRightInd w:val="0"/>
        <w:snapToGrid w:val="0"/>
        <w:spacing w:beforeLines="0" w:afterLines="0" w:line="600" w:lineRule="exact"/>
        <w:ind w:firstLine="720"/>
        <w:rPr>
          <w:rFonts w:hint="eastAsia" w:ascii="仿宋_GB2312" w:hAnsi="宋体" w:eastAsia="仿宋_GB2312"/>
          <w:sz w:val="32"/>
          <w:szCs w:val="24"/>
        </w:rPr>
      </w:pPr>
      <w:r>
        <w:rPr>
          <w:rFonts w:hint="eastAsia" w:ascii="仿宋_GB2312" w:hAnsi="宋体" w:eastAsia="仿宋_GB2312"/>
          <w:sz w:val="32"/>
          <w:szCs w:val="24"/>
        </w:rPr>
        <w:t>完善了场镇基础设施，为居民提供的良好的生活生产环境，保持了街道的整洁，为居民的出行提供了整洁优美的环境。</w:t>
      </w:r>
    </w:p>
    <w:p>
      <w:pPr>
        <w:adjustRightInd w:val="0"/>
        <w:snapToGrid w:val="0"/>
        <w:spacing w:beforeLines="0" w:afterLines="0" w:line="600" w:lineRule="exact"/>
        <w:ind w:firstLine="720"/>
        <w:rPr>
          <w:rFonts w:hint="eastAsia" w:eastAsia="仿宋_GB2312"/>
          <w:sz w:val="32"/>
          <w:szCs w:val="24"/>
        </w:rPr>
      </w:pPr>
      <w:r>
        <w:rPr>
          <w:rFonts w:hint="eastAsia" w:ascii="楷体_GB2312" w:hAnsi="宋体" w:eastAsia="楷体_GB2312"/>
          <w:b/>
          <w:sz w:val="32"/>
          <w:szCs w:val="24"/>
        </w:rPr>
        <w:t>（四）项目效益情况。</w:t>
      </w:r>
    </w:p>
    <w:p>
      <w:pPr>
        <w:adjustRightInd w:val="0"/>
        <w:snapToGrid w:val="0"/>
        <w:spacing w:beforeLines="0" w:afterLines="0" w:line="600" w:lineRule="exact"/>
        <w:ind w:firstLine="720"/>
        <w:rPr>
          <w:rFonts w:hint="eastAsia" w:eastAsia="仿宋_GB2312"/>
          <w:sz w:val="32"/>
          <w:szCs w:val="24"/>
        </w:rPr>
      </w:pPr>
      <w:r>
        <w:rPr>
          <w:rFonts w:hint="eastAsia" w:ascii="仿宋_GB2312" w:eastAsia="仿宋_GB2312" w:cs="仿宋"/>
          <w:color w:val="000000"/>
          <w:kern w:val="0"/>
          <w:sz w:val="32"/>
          <w:szCs w:val="32"/>
        </w:rPr>
        <w:t>通过项目实施，改善了场镇面貌，不断提高居民群众的生活质量，为群众创造一个安全、舒适、整洁、方便的生活环境，保障社会和谐稳定。</w:t>
      </w:r>
    </w:p>
    <w:p>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五、存在主要问题</w:t>
      </w:r>
    </w:p>
    <w:p>
      <w:pPr>
        <w:pStyle w:val="23"/>
        <w:spacing w:before="0" w:beforeLines="0" w:after="0" w:afterLines="0" w:line="600" w:lineRule="exact"/>
        <w:ind w:firstLine="640" w:firstLineChars="200"/>
        <w:jc w:val="left"/>
        <w:rPr>
          <w:rFonts w:hint="eastAsia" w:ascii="仿宋_GB2312" w:hAnsi="仿宋_GB2312" w:eastAsia="仿宋_GB2312" w:cs="仿宋_GB2312"/>
          <w:color w:val="auto"/>
          <w:sz w:val="32"/>
          <w:szCs w:val="21"/>
        </w:rPr>
      </w:pPr>
      <w:r>
        <w:rPr>
          <w:rFonts w:hint="eastAsia" w:ascii="仿宋_GB2312" w:hAnsi="仿宋_GB2312" w:eastAsia="仿宋_GB2312" w:cs="仿宋_GB2312"/>
          <w:color w:val="auto"/>
          <w:sz w:val="32"/>
          <w:szCs w:val="21"/>
        </w:rPr>
        <w:t>1、生产性基础设施支撑力脆弱，服务性基础设施执行力减弱，社会性基础设施安全力薄弱，流通性基础设施承载力孱弱。</w:t>
      </w:r>
    </w:p>
    <w:p>
      <w:pPr>
        <w:pStyle w:val="23"/>
        <w:spacing w:before="0" w:beforeLines="0" w:after="0" w:afterLines="0" w:line="600" w:lineRule="exact"/>
        <w:ind w:firstLine="640" w:firstLineChars="200"/>
        <w:jc w:val="left"/>
        <w:rPr>
          <w:rFonts w:hint="eastAsia" w:ascii="仿宋_GB2312" w:hAnsi="仿宋_GB2312" w:eastAsia="仿宋_GB2312" w:cs="仿宋_GB2312"/>
          <w:color w:val="auto"/>
          <w:sz w:val="32"/>
          <w:szCs w:val="21"/>
        </w:rPr>
      </w:pPr>
      <w:r>
        <w:rPr>
          <w:rFonts w:hint="eastAsia" w:ascii="仿宋_GB2312" w:hAnsi="仿宋_GB2312" w:eastAsia="仿宋_GB2312" w:cs="仿宋_GB2312"/>
          <w:color w:val="auto"/>
          <w:sz w:val="32"/>
          <w:szCs w:val="21"/>
        </w:rPr>
        <w:t>2、重短期效益，轻长期效益，环境基础设施建设滞后：短期经济效益明显，而污水处理、垃圾处理等环境基础设施虽关系到城市社会与生态可持续发展。</w:t>
      </w:r>
    </w:p>
    <w:p>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六、相关措施建议</w:t>
      </w:r>
    </w:p>
    <w:p>
      <w:pPr>
        <w:pStyle w:val="23"/>
        <w:spacing w:before="0" w:beforeLines="0" w:after="0" w:afterLines="0" w:line="600" w:lineRule="exact"/>
        <w:ind w:firstLine="640" w:firstLineChars="200"/>
        <w:jc w:val="left"/>
        <w:rPr>
          <w:rFonts w:hint="eastAsia" w:ascii="仿宋_GB2312" w:hAnsi="仿宋_GB2312" w:eastAsia="仿宋_GB2312" w:cs="仿宋_GB2312"/>
          <w:color w:val="auto"/>
          <w:sz w:val="32"/>
          <w:szCs w:val="21"/>
        </w:rPr>
      </w:pPr>
      <w:r>
        <w:rPr>
          <w:rFonts w:hint="eastAsia" w:ascii="仿宋_GB2312" w:hAnsi="仿宋_GB2312" w:eastAsia="仿宋_GB2312" w:cs="仿宋_GB2312"/>
          <w:color w:val="auto"/>
          <w:sz w:val="32"/>
          <w:szCs w:val="21"/>
        </w:rPr>
        <w:t>（一）规范制度建设，加大制度执行力度。 制定完善资金管理办法和项目管理办法，规范资金使用行为，便于项目组织实施，统筹做好资金计划。按进度拨付资金，设定指标结余上限。确保工作经费按时、足额拨付，保障工作的顺利开展。进一步规范预算绩效评价管理，加强绩效监控，强化支出责任，提高财政资金使用效益。</w:t>
      </w:r>
    </w:p>
    <w:p>
      <w:pPr>
        <w:pStyle w:val="23"/>
        <w:spacing w:before="0" w:beforeLines="0" w:after="0" w:afterLines="0" w:line="600" w:lineRule="exact"/>
        <w:ind w:firstLine="640" w:firstLineChars="200"/>
        <w:jc w:val="left"/>
        <w:rPr>
          <w:rFonts w:hint="eastAsia" w:ascii="仿宋_GB2312" w:hAnsi="仿宋_GB2312" w:eastAsia="仿宋_GB2312" w:cs="仿宋_GB2312"/>
          <w:color w:val="auto"/>
          <w:sz w:val="32"/>
          <w:szCs w:val="21"/>
        </w:rPr>
      </w:pPr>
      <w:r>
        <w:rPr>
          <w:rFonts w:hint="eastAsia" w:ascii="仿宋_GB2312" w:hAnsi="仿宋_GB2312" w:eastAsia="仿宋_GB2312" w:cs="仿宋_GB2312"/>
          <w:color w:val="auto"/>
          <w:sz w:val="32"/>
          <w:szCs w:val="21"/>
        </w:rPr>
        <w:t>（二）制定工作方案，按需分配预算资金。制定资金使用计划、专项资金管理办法、合理预算、细化预算，提高资金使用效益。</w:t>
      </w:r>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21"/>
        </w:rPr>
        <w:t>（三）</w:t>
      </w:r>
      <w:r>
        <w:rPr>
          <w:rFonts w:hint="eastAsia" w:ascii="仿宋_GB2312" w:hAnsi="仿宋_GB2312" w:eastAsia="仿宋_GB2312" w:cs="仿宋_GB2312"/>
          <w:sz w:val="32"/>
          <w:szCs w:val="32"/>
        </w:rPr>
        <w:t>精确预算，确保经费充足。</w:t>
      </w:r>
    </w:p>
    <w:p>
      <w:pPr>
        <w:rPr>
          <w:rFonts w:hint="eastAsia" w:ascii="黑体" w:hAnsi="黑体" w:eastAsia="黑体"/>
          <w:color w:val="000000"/>
          <w:sz w:val="44"/>
          <w:szCs w:val="44"/>
        </w:rPr>
      </w:pPr>
    </w:p>
    <w:p>
      <w:pPr>
        <w:rPr>
          <w:rFonts w:hint="eastAsia" w:ascii="黑体" w:hAnsi="黑体" w:eastAsia="黑体"/>
          <w:color w:val="000000"/>
          <w:sz w:val="44"/>
          <w:szCs w:val="44"/>
        </w:rPr>
        <w:sectPr>
          <w:pgSz w:w="11906" w:h="16838"/>
          <w:pgMar w:top="1440" w:right="1800" w:bottom="1440" w:left="1800" w:header="851" w:footer="992" w:gutter="0"/>
          <w:cols w:space="425" w:num="1"/>
          <w:titlePg/>
          <w:docGrid w:type="lines" w:linePitch="312" w:charSpace="0"/>
        </w:sectPr>
      </w:pP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46"/>
        <w:gridCol w:w="1770"/>
        <w:gridCol w:w="2257"/>
        <w:gridCol w:w="520"/>
        <w:gridCol w:w="1672"/>
        <w:gridCol w:w="520"/>
        <w:gridCol w:w="1090"/>
        <w:gridCol w:w="505"/>
        <w:gridCol w:w="486"/>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51090423T000007748530-2023年乡镇基础设施和场镇街道维护经费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完成镇（街道）基础设施和场镇街道维护经费保障任务。进一步完善全镇的道路、水利等基础设施，维护场镇污水管网、路灯等公共基础设施</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场镇街道维修维护，场镇污水管网维护整治</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场镇路灯维修维护</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维护合格使用率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场镇维护确保各项社会事业健康发展，社会经济平稳增长</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不断提高居民群众的生活质量，为群众创造一个安全、舒适、整洁、方便的生活环境，保障社会和谐稳定。</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 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用于场镇路灯维护等材料费用及人工费用</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用于场镇街道维修维护、污水管网维护等材料费用及人工费用</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根据我单位自评和现场抽样考核，项目未出现重大调整或无法实施的情况，通过项目实施，进一步完善全镇的道路、水利等基础设施，场镇环境和公共服务水平进一步完善提升，居民的生活环境得到极大的改善。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
              <w:spacing w:before="0" w:beforeLines="0" w:after="0" w:afterLines="0" w:line="600" w:lineRule="exact"/>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1、生产性基础设施支撑力脆弱，服务性基础设施执行力减弱，社会性基础设施安全力薄弱，流通性基础设施承载力孱弱。</w:t>
            </w:r>
          </w:p>
          <w:p>
            <w:pPr>
              <w:pStyle w:val="23"/>
              <w:spacing w:before="0" w:beforeLines="0" w:after="0" w:afterLines="0" w:line="600" w:lineRule="exact"/>
              <w:ind w:right="-120" w:right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2、重短期效益，轻长期效益，环境基础设施建设滞后：短期经济效益明显，而污水处理、垃圾处理等环境基础设施虽关系到城市社会与生态可持续发展。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
              <w:numPr>
                <w:ilvl w:val="0"/>
                <w:numId w:val="0"/>
              </w:numPr>
              <w:spacing w:before="0" w:beforeLines="0" w:after="0" w:afterLines="0" w:line="600" w:lineRule="exact"/>
              <w:ind w:right="-120" w:right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1.规范制度建设，加大制度执行力度。 制定完善资金管理办法和项目管理办法，规范资金使用行为，便于项目组织实施，统筹做好资金计划。</w:t>
            </w:r>
          </w:p>
          <w:p>
            <w:pPr>
              <w:pStyle w:val="23"/>
              <w:numPr>
                <w:ilvl w:val="0"/>
                <w:numId w:val="0"/>
              </w:numPr>
              <w:spacing w:before="0" w:beforeLines="0" w:after="0" w:afterLines="0" w:line="600" w:lineRule="exact"/>
              <w:ind w:right="-120" w:right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2.制定工作方案，按需分配预算资金。制定资金使用计划、专项资金管理办法、合理预算、细化预算，提高资金使用效益。</w:t>
            </w:r>
          </w:p>
          <w:p>
            <w:pPr>
              <w:pStyle w:val="8"/>
              <w:numPr>
                <w:ilvl w:val="0"/>
                <w:numId w:val="0"/>
              </w:numPr>
              <w:ind w:left="0" w:leftChars="0" w:firstLine="0" w:firstLineChars="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3.精确预算，确保经费充足。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项目负责人：王军</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3"/>
        <w:rPr>
          <w:rFonts w:hint="eastAsia"/>
        </w:rPr>
        <w:sectPr>
          <w:pgSz w:w="16838" w:h="11906" w:orient="landscape"/>
          <w:pgMar w:top="1800" w:right="1440" w:bottom="1800" w:left="1440" w:header="851" w:footer="992" w:gutter="0"/>
          <w:cols w:space="425" w:num="1"/>
          <w:titlePg/>
          <w:docGrid w:type="lines" w:linePitch="312" w:charSpace="0"/>
        </w:sectPr>
      </w:pPr>
    </w:p>
    <w:p>
      <w:pPr>
        <w:tabs>
          <w:tab w:val="left" w:pos="3885"/>
        </w:tabs>
        <w:snapToGrid w:val="0"/>
        <w:spacing w:beforeLines="0" w:afterLines="0"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tabs>
          <w:tab w:val="left" w:pos="3885"/>
        </w:tabs>
        <w:snapToGrid w:val="0"/>
        <w:spacing w:beforeLines="0" w:afterLines="0" w:line="600" w:lineRule="exact"/>
        <w:jc w:val="center"/>
        <w:rPr>
          <w:rFonts w:hint="eastAsia" w:hAnsi="宋体" w:cs="Times New Roman"/>
          <w:sz w:val="32"/>
          <w:szCs w:val="24"/>
        </w:rPr>
      </w:pPr>
      <w:r>
        <w:rPr>
          <w:rFonts w:hint="eastAsia" w:hAnsi="宋体" w:cs="Times New Roman"/>
          <w:sz w:val="32"/>
          <w:szCs w:val="24"/>
        </w:rPr>
        <w:t>（乡风文明建设项目）</w:t>
      </w:r>
    </w:p>
    <w:p>
      <w:pPr>
        <w:numPr>
          <w:ilvl w:val="0"/>
          <w:numId w:val="0"/>
        </w:numPr>
        <w:tabs>
          <w:tab w:val="left" w:pos="3885"/>
        </w:tabs>
        <w:snapToGrid w:val="0"/>
        <w:spacing w:beforeLines="0" w:afterLines="0" w:line="600" w:lineRule="exact"/>
        <w:ind w:firstLine="960" w:firstLineChars="300"/>
        <w:jc w:val="left"/>
        <w:rPr>
          <w:rFonts w:hint="eastAsia" w:ascii="黑体" w:hAnsi="宋体" w:eastAsia="黑体"/>
          <w:sz w:val="32"/>
          <w:szCs w:val="24"/>
        </w:rPr>
      </w:pPr>
      <w:r>
        <w:rPr>
          <w:rFonts w:hint="eastAsia" w:ascii="黑体" w:hAnsi="宋体" w:eastAsia="黑体"/>
          <w:sz w:val="32"/>
          <w:szCs w:val="24"/>
          <w:lang w:eastAsia="zh-CN"/>
        </w:rPr>
        <w:t>一、</w:t>
      </w:r>
      <w:r>
        <w:rPr>
          <w:rFonts w:hint="eastAsia" w:ascii="黑体" w:hAnsi="宋体" w:eastAsia="黑体"/>
          <w:sz w:val="32"/>
          <w:szCs w:val="24"/>
        </w:rPr>
        <w:t>基本情况</w:t>
      </w:r>
    </w:p>
    <w:p>
      <w:pPr>
        <w:numPr>
          <w:ilvl w:val="0"/>
          <w:numId w:val="0"/>
        </w:numPr>
        <w:spacing w:beforeLines="0" w:afterLines="0" w:line="600" w:lineRule="exact"/>
        <w:ind w:left="630"/>
        <w:rPr>
          <w:rFonts w:hint="eastAsia" w:ascii="仿宋" w:hAnsi="仿宋" w:eastAsia="仿宋" w:cs="仿宋"/>
          <w:b/>
          <w:sz w:val="32"/>
          <w:szCs w:val="21"/>
        </w:rPr>
      </w:pPr>
      <w:r>
        <w:rPr>
          <w:rFonts w:hint="eastAsia" w:ascii="仿宋" w:hAnsi="仿宋" w:eastAsia="仿宋" w:cs="仿宋"/>
          <w:b/>
          <w:sz w:val="32"/>
          <w:szCs w:val="21"/>
        </w:rPr>
        <w:t>（一）项目概况</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zh-CN" w:eastAsia="zh-CN" w:bidi="ar-SA"/>
        </w:rPr>
      </w:pPr>
      <w:r>
        <w:rPr>
          <w:rFonts w:hint="eastAsia" w:ascii="仿宋_GB2312" w:hAnsi="仿宋_GB2312" w:eastAsia="仿宋_GB2312" w:cs="仿宋_GB2312"/>
          <w:color w:val="auto"/>
          <w:kern w:val="2"/>
          <w:sz w:val="32"/>
          <w:szCs w:val="21"/>
          <w:lang w:val="en-US" w:eastAsia="zh-CN" w:bidi="ar-SA"/>
        </w:rPr>
        <w:t>该项目</w:t>
      </w:r>
      <w:r>
        <w:rPr>
          <w:rFonts w:hint="eastAsia" w:ascii="仿宋_GB2312" w:hAnsi="仿宋_GB2312" w:eastAsia="仿宋_GB2312" w:cs="仿宋_GB2312"/>
          <w:color w:val="auto"/>
          <w:kern w:val="2"/>
          <w:sz w:val="32"/>
          <w:szCs w:val="21"/>
          <w:lang w:val="zh-CN" w:eastAsia="zh-CN" w:bidi="ar-SA"/>
        </w:rPr>
        <w:t>通过</w:t>
      </w:r>
      <w:r>
        <w:rPr>
          <w:rFonts w:hint="eastAsia" w:ascii="仿宋_GB2312" w:hAnsi="仿宋_GB2312" w:eastAsia="仿宋_GB2312" w:cs="仿宋_GB2312"/>
          <w:color w:val="auto"/>
          <w:kern w:val="2"/>
          <w:sz w:val="32"/>
          <w:szCs w:val="21"/>
          <w:lang w:val="en-US" w:eastAsia="zh-CN" w:bidi="ar-SA"/>
        </w:rPr>
        <w:t>开展评议活动强化乡风文明建设，开展宣传教育活动弘扬乡风文明，开展评议活动，倡导乡风文明，开展创建活动，助推乡风文明，</w:t>
      </w:r>
      <w:r>
        <w:rPr>
          <w:rFonts w:hint="eastAsia" w:ascii="仿宋_GB2312" w:hAnsi="仿宋_GB2312" w:eastAsia="仿宋_GB2312" w:cs="仿宋_GB2312"/>
          <w:color w:val="auto"/>
          <w:kern w:val="2"/>
          <w:sz w:val="32"/>
          <w:szCs w:val="21"/>
          <w:lang w:val="zh-CN" w:eastAsia="zh-CN" w:bidi="ar-SA"/>
        </w:rPr>
        <w:t>营造良好的乡风氛围，</w:t>
      </w:r>
      <w:r>
        <w:rPr>
          <w:rFonts w:hint="eastAsia" w:ascii="仿宋_GB2312" w:hAnsi="仿宋_GB2312" w:eastAsia="仿宋_GB2312" w:cs="仿宋_GB2312"/>
          <w:color w:val="auto"/>
          <w:kern w:val="2"/>
          <w:sz w:val="32"/>
          <w:szCs w:val="21"/>
          <w:lang w:val="en-US" w:eastAsia="zh-CN" w:bidi="ar-SA"/>
        </w:rPr>
        <w:t>项目主管部门宣传文化服务中心，其在该项目中的主要职能是制定并组织实施辖区宣传文化工作计划，加强移风易俗以及各种政策制度的宣传教育工作。2023年我镇乡风文明建设</w:t>
      </w:r>
      <w:r>
        <w:rPr>
          <w:rFonts w:hint="eastAsia" w:ascii="仿宋_GB2312" w:hAnsi="仿宋_GB2312" w:eastAsia="仿宋_GB2312" w:cs="仿宋_GB2312"/>
          <w:color w:val="auto"/>
          <w:kern w:val="2"/>
          <w:sz w:val="32"/>
          <w:szCs w:val="21"/>
          <w:lang w:val="zh-CN" w:eastAsia="zh-CN" w:bidi="ar-SA"/>
        </w:rPr>
        <w:t>项目</w:t>
      </w:r>
      <w:r>
        <w:rPr>
          <w:rFonts w:hint="eastAsia" w:ascii="仿宋_GB2312" w:hAnsi="仿宋_GB2312" w:eastAsia="仿宋_GB2312" w:cs="仿宋_GB2312"/>
          <w:color w:val="auto"/>
          <w:kern w:val="2"/>
          <w:sz w:val="32"/>
          <w:szCs w:val="21"/>
          <w:lang w:val="en-US" w:eastAsia="zh-CN" w:bidi="ar-SA"/>
        </w:rPr>
        <w:t>总投资8万元，财政办公室按工作开展情况采取授权支付等方式进行支付</w:t>
      </w:r>
    </w:p>
    <w:p>
      <w:pPr>
        <w:numPr>
          <w:ilvl w:val="0"/>
          <w:numId w:val="0"/>
        </w:numPr>
        <w:spacing w:beforeLines="0" w:afterLines="0" w:line="600" w:lineRule="exact"/>
        <w:ind w:left="630"/>
        <w:rPr>
          <w:rFonts w:hint="eastAsia" w:ascii="仿宋" w:hAnsi="仿宋" w:eastAsia="仿宋" w:cs="仿宋"/>
          <w:b/>
          <w:sz w:val="32"/>
          <w:szCs w:val="21"/>
        </w:rPr>
      </w:pPr>
      <w:r>
        <w:rPr>
          <w:rFonts w:hint="eastAsia" w:ascii="仿宋" w:hAnsi="仿宋" w:eastAsia="仿宋" w:cs="仿宋"/>
          <w:b/>
          <w:sz w:val="32"/>
          <w:szCs w:val="21"/>
          <w:lang w:eastAsia="zh-CN"/>
        </w:rPr>
        <w:t>（二）</w:t>
      </w:r>
      <w:r>
        <w:rPr>
          <w:rFonts w:hint="eastAsia" w:ascii="仿宋" w:hAnsi="仿宋" w:eastAsia="仿宋" w:cs="仿宋"/>
          <w:b/>
          <w:sz w:val="32"/>
          <w:szCs w:val="21"/>
        </w:rPr>
        <w:t>项目实施情况</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该项目由责任部门提出相关计划后，经财政部门进行资金预算，报分管领导审核，镇长审批，再由党委政府进行会议讨论通过之后由财政办公室根据相关项目进度及部门主任验收签字，分管领导签字，镇长审批同意拨付后将该笔款项支付。</w:t>
      </w:r>
    </w:p>
    <w:p>
      <w:pPr>
        <w:numPr>
          <w:ilvl w:val="0"/>
          <w:numId w:val="0"/>
        </w:numPr>
        <w:spacing w:beforeLines="0" w:afterLines="0" w:line="600" w:lineRule="exact"/>
        <w:ind w:left="630"/>
        <w:rPr>
          <w:rFonts w:hint="eastAsia" w:ascii="仿宋" w:hAnsi="仿宋" w:eastAsia="仿宋" w:cs="仿宋"/>
          <w:b/>
          <w:sz w:val="32"/>
          <w:szCs w:val="21"/>
        </w:rPr>
      </w:pPr>
      <w:r>
        <w:rPr>
          <w:rFonts w:hint="eastAsia" w:ascii="仿宋" w:hAnsi="仿宋" w:eastAsia="仿宋" w:cs="仿宋"/>
          <w:b/>
          <w:sz w:val="32"/>
          <w:szCs w:val="21"/>
          <w:lang w:eastAsia="zh-CN"/>
        </w:rPr>
        <w:t>（三）</w:t>
      </w:r>
      <w:r>
        <w:rPr>
          <w:rFonts w:hint="eastAsia" w:ascii="仿宋" w:hAnsi="仿宋" w:eastAsia="仿宋" w:cs="仿宋"/>
          <w:b/>
          <w:sz w:val="32"/>
          <w:szCs w:val="21"/>
        </w:rPr>
        <w:t>资金投入使用情况</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1、项目资金申报及批复情况</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乡风文明建设项目2023年初预算8万元 ，预算批复8万元。</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2、资金计划、到位及使用情况</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（1）资金计划</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该项目2023年年初预算金额为8万元。</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（2）资金到位</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该项目2023年申报金额为8万元，根据区财政局2023年财政预算，该项目实际下达金额为8万元。</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（3）资金使用</w:t>
      </w:r>
    </w:p>
    <w:p>
      <w:pPr>
        <w:numPr>
          <w:ilvl w:val="0"/>
          <w:numId w:val="0"/>
        </w:numPr>
        <w:spacing w:beforeLines="0" w:afterLines="0" w:line="560" w:lineRule="exact"/>
        <w:ind w:firstLine="640" w:firstLineChars="200"/>
        <w:rPr>
          <w:rFonts w:hint="default"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截止评价时点项目资金的实际支出8万元，资金主要用于乡风文明建设中产生的宣传广告费用，汽车租赁费用、演出以及文明城市创建迎检等费用，支付依据合规合法，资金支付与预算相符。也未发现截留、挤占、挪用等情况，资金使用安全有效。</w:t>
      </w:r>
    </w:p>
    <w:p>
      <w:pPr>
        <w:numPr>
          <w:ilvl w:val="0"/>
          <w:numId w:val="0"/>
        </w:numPr>
        <w:spacing w:beforeLines="0" w:afterLines="0" w:line="600" w:lineRule="exact"/>
        <w:ind w:left="630"/>
        <w:rPr>
          <w:rFonts w:hint="eastAsia" w:ascii="仿宋" w:hAnsi="仿宋" w:eastAsia="仿宋" w:cs="仿宋"/>
          <w:b/>
          <w:sz w:val="32"/>
          <w:szCs w:val="21"/>
          <w:lang w:eastAsia="zh-CN"/>
        </w:rPr>
      </w:pPr>
      <w:r>
        <w:rPr>
          <w:rFonts w:hint="eastAsia" w:ascii="仿宋" w:hAnsi="仿宋" w:eastAsia="仿宋" w:cs="仿宋"/>
          <w:b/>
          <w:sz w:val="32"/>
          <w:szCs w:val="21"/>
          <w:lang w:eastAsia="zh-CN"/>
        </w:rPr>
        <w:t>（四）项目绩效目标</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zh-CN" w:eastAsia="zh-CN" w:bidi="ar-SA"/>
        </w:rPr>
      </w:pPr>
      <w:r>
        <w:rPr>
          <w:rFonts w:hint="eastAsia" w:ascii="仿宋_GB2312" w:hAnsi="仿宋_GB2312" w:eastAsia="仿宋_GB2312" w:cs="仿宋_GB2312"/>
          <w:color w:val="auto"/>
          <w:kern w:val="2"/>
          <w:sz w:val="32"/>
          <w:szCs w:val="21"/>
          <w:lang w:val="zh-CN" w:eastAsia="zh-CN" w:bidi="ar-SA"/>
        </w:rPr>
        <w:t>1、</w:t>
      </w:r>
      <w:r>
        <w:rPr>
          <w:rFonts w:hint="eastAsia" w:ascii="仿宋_GB2312" w:hAnsi="仿宋_GB2312" w:eastAsia="仿宋_GB2312" w:cs="仿宋_GB2312"/>
          <w:color w:val="auto"/>
          <w:kern w:val="2"/>
          <w:sz w:val="32"/>
          <w:szCs w:val="21"/>
          <w:lang w:val="en-US" w:eastAsia="zh-CN" w:bidi="ar-SA"/>
        </w:rPr>
        <w:t>项目主要内容：一是开展评议活动强化乡风文明建设，二是开展宣传教育活动弘扬乡风文明，三是开展评议活动，倡导乡风文明，四是开展创建活动，助推乡风文明。</w:t>
      </w:r>
      <w:r>
        <w:rPr>
          <w:rFonts w:hint="eastAsia" w:ascii="仿宋_GB2312" w:hAnsi="仿宋_GB2312" w:eastAsia="仿宋_GB2312" w:cs="仿宋_GB2312"/>
          <w:color w:val="auto"/>
          <w:kern w:val="2"/>
          <w:sz w:val="32"/>
          <w:szCs w:val="21"/>
          <w:lang w:val="zh-CN" w:eastAsia="zh-CN" w:bidi="ar-SA"/>
        </w:rPr>
        <w:t>通过制作宣传栏、演出、主题活动等，提高居民综合素质。</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zh-CN" w:eastAsia="zh-CN" w:bidi="ar-SA"/>
        </w:rPr>
        <w:t>2、</w:t>
      </w:r>
      <w:r>
        <w:rPr>
          <w:rFonts w:hint="eastAsia" w:ascii="仿宋_GB2312" w:hAnsi="仿宋_GB2312" w:eastAsia="仿宋_GB2312" w:cs="仿宋_GB2312"/>
          <w:color w:val="auto"/>
          <w:kern w:val="2"/>
          <w:sz w:val="32"/>
          <w:szCs w:val="21"/>
          <w:lang w:val="en-US" w:eastAsia="zh-CN" w:bidi="ar-SA"/>
        </w:rPr>
        <w:t>项目具体目标绩效：一是组织村、社区开展宣传教育活动以及评议活动，二是通过广告宣传营造乡风文明氛围，三是做好文明城市迎复检工作。</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zh-CN" w:eastAsia="zh-CN" w:bidi="ar-SA"/>
        </w:rPr>
      </w:pPr>
      <w:r>
        <w:rPr>
          <w:rFonts w:hint="eastAsia" w:ascii="仿宋_GB2312" w:hAnsi="仿宋_GB2312" w:eastAsia="仿宋_GB2312" w:cs="仿宋_GB2312"/>
          <w:color w:val="auto"/>
          <w:kern w:val="2"/>
          <w:sz w:val="32"/>
          <w:szCs w:val="21"/>
          <w:lang w:val="zh-CN" w:eastAsia="zh-CN" w:bidi="ar-SA"/>
        </w:rPr>
        <w:t>3、通过年初计划与年终成果相结合对比，申报内容与实际相符，申报目标合理可行。</w:t>
      </w:r>
    </w:p>
    <w:p>
      <w:pPr>
        <w:snapToGrid w:val="0"/>
        <w:spacing w:beforeLines="0" w:afterLines="0" w:line="600" w:lineRule="exact"/>
        <w:ind w:firstLine="640" w:firstLineChars="200"/>
        <w:rPr>
          <w:rFonts w:hint="eastAsia" w:ascii="宋体" w:hAnsi="宋体"/>
          <w:sz w:val="32"/>
          <w:szCs w:val="24"/>
        </w:rPr>
      </w:pPr>
      <w:r>
        <w:rPr>
          <w:rFonts w:hint="eastAsia" w:ascii="黑体" w:hAnsi="黑体" w:eastAsia="黑体" w:cs="黑体"/>
          <w:sz w:val="32"/>
          <w:szCs w:val="21"/>
        </w:rPr>
        <w:t>二、评价工作开展情况</w:t>
      </w:r>
    </w:p>
    <w:p>
      <w:pPr>
        <w:pStyle w:val="23"/>
        <w:spacing w:beforeLines="0" w:afterLines="0"/>
        <w:ind w:firstLine="640" w:firstLineChars="200"/>
        <w:jc w:val="left"/>
        <w:rPr>
          <w:rFonts w:hint="eastAsia" w:ascii="仿宋_GB2312" w:hAnsi="仿宋_GB2312" w:eastAsia="仿宋_GB2312" w:cs="仿宋_GB2312"/>
          <w:color w:val="auto"/>
          <w:kern w:val="2"/>
          <w:sz w:val="32"/>
          <w:szCs w:val="21"/>
          <w:lang w:val="zh-CN" w:eastAsia="zh-CN" w:bidi="ar-SA"/>
        </w:rPr>
      </w:pPr>
      <w:r>
        <w:rPr>
          <w:rFonts w:hint="eastAsia" w:ascii="仿宋_GB2312" w:hAnsi="仿宋_GB2312" w:eastAsia="仿宋_GB2312" w:cs="仿宋_GB2312"/>
          <w:color w:val="auto"/>
          <w:kern w:val="2"/>
          <w:sz w:val="32"/>
          <w:szCs w:val="21"/>
          <w:lang w:val="zh-CN" w:eastAsia="zh-CN" w:bidi="ar-SA"/>
        </w:rPr>
        <w:t>1、组织专人对申报的项目实行现场评估的方式进行评价；</w:t>
      </w:r>
    </w:p>
    <w:p>
      <w:pPr>
        <w:pStyle w:val="23"/>
        <w:spacing w:beforeLines="0" w:afterLines="0"/>
        <w:ind w:firstLine="640" w:firstLineChars="200"/>
        <w:jc w:val="left"/>
        <w:rPr>
          <w:rFonts w:hint="eastAsia" w:ascii="仿宋_GB2312" w:hAnsi="仿宋_GB2312" w:eastAsia="仿宋_GB2312" w:cs="仿宋_GB2312"/>
          <w:color w:val="auto"/>
          <w:kern w:val="2"/>
          <w:sz w:val="32"/>
          <w:szCs w:val="21"/>
          <w:lang w:val="zh-CN" w:eastAsia="zh-CN" w:bidi="ar-SA"/>
        </w:rPr>
      </w:pPr>
      <w:r>
        <w:rPr>
          <w:rFonts w:hint="eastAsia" w:ascii="仿宋_GB2312" w:hAnsi="仿宋_GB2312" w:eastAsia="仿宋_GB2312" w:cs="仿宋_GB2312"/>
          <w:color w:val="auto"/>
          <w:kern w:val="2"/>
          <w:sz w:val="32"/>
          <w:szCs w:val="21"/>
          <w:lang w:val="zh-CN" w:eastAsia="zh-CN" w:bidi="ar-SA"/>
        </w:rPr>
        <w:t>2、对项目决策、项目和资金管理使用、项目产出和效益开展现场评估；</w:t>
      </w:r>
    </w:p>
    <w:p>
      <w:pPr>
        <w:spacing w:beforeLines="0" w:afterLines="0"/>
        <w:ind w:firstLine="640" w:firstLineChars="200"/>
        <w:rPr>
          <w:rFonts w:hint="eastAsia" w:ascii="黑体" w:hAnsi="宋体" w:eastAsia="黑体"/>
          <w:sz w:val="32"/>
          <w:szCs w:val="24"/>
        </w:rPr>
      </w:pPr>
      <w:r>
        <w:rPr>
          <w:rFonts w:hint="eastAsia" w:ascii="仿宋_GB2312" w:hAnsi="仿宋_GB2312" w:eastAsia="仿宋_GB2312" w:cs="仿宋_GB2312"/>
          <w:color w:val="auto"/>
          <w:kern w:val="2"/>
          <w:sz w:val="32"/>
          <w:szCs w:val="21"/>
          <w:lang w:val="zh-CN" w:eastAsia="zh-CN" w:bidi="ar-SA"/>
        </w:rPr>
        <w:t>3、根据评估结果制定完成情况表。</w:t>
      </w:r>
    </w:p>
    <w:p>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三、综合评价结论</w:t>
      </w:r>
    </w:p>
    <w:p>
      <w:pPr>
        <w:numPr>
          <w:ilvl w:val="0"/>
          <w:numId w:val="0"/>
        </w:numPr>
        <w:spacing w:beforeLines="0" w:afterLines="0" w:line="560" w:lineRule="exact"/>
        <w:ind w:firstLine="640" w:firstLineChars="200"/>
        <w:rPr>
          <w:rFonts w:hint="default"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我单位根据区财政局关于部门项目绩效评价要求，组织相关对口部门对该项目开展现场评价，主要是根据项目决策、项目实施、完成结果、项目效益等各个环节开展评价。</w:t>
      </w:r>
    </w:p>
    <w:p>
      <w:pPr>
        <w:snapToGrid w:val="0"/>
        <w:spacing w:beforeLines="0" w:afterLines="0" w:line="600" w:lineRule="exact"/>
        <w:ind w:firstLine="640" w:firstLineChars="200"/>
        <w:rPr>
          <w:rFonts w:hint="eastAsia" w:ascii="黑体" w:hAnsi="黑体" w:eastAsia="黑体" w:cs="黑体"/>
          <w:sz w:val="32"/>
          <w:szCs w:val="21"/>
        </w:rPr>
      </w:pPr>
      <w:r>
        <w:rPr>
          <w:rFonts w:hint="eastAsia" w:ascii="黑体" w:hAnsi="黑体" w:eastAsia="黑体" w:cs="黑体"/>
          <w:sz w:val="32"/>
          <w:szCs w:val="21"/>
        </w:rPr>
        <w:t>四、绩效评价分析</w:t>
      </w:r>
    </w:p>
    <w:p>
      <w:p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（一）项目决策情况</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该项目由责任部门提出相关计划后，报分管领导审核，镇长审批，再由党委政府进行会议讨论通过之后进行实施，项目资金使用由相应部门验收完成后由分管领导、镇长审核签字后再行支付。</w:t>
      </w:r>
    </w:p>
    <w:p>
      <w:p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（二）项目管理情况</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1、项目管理方面：项目由责任部门提出计划经领导报批后根据实际情况再由村一级进行具体实施，项目具体由村一级进行管理，项目出现重大问题后，由村一级逐级上报，由分管领导报主要领导，再由分管领导报党委会进行协商最后进行解决。</w:t>
      </w:r>
    </w:p>
    <w:p>
      <w:pPr>
        <w:numPr>
          <w:ilvl w:val="0"/>
          <w:numId w:val="0"/>
        </w:numPr>
        <w:spacing w:beforeLines="0" w:afterLines="0" w:line="560" w:lineRule="exact"/>
        <w:ind w:firstLine="640" w:firstLineChars="200"/>
        <w:rPr>
          <w:rFonts w:hint="default"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2、资金管理方面：制度健全性，编制了财务管理制度汇编和内控手册，资金使用基本规范。但未针对乡风文明建设</w:t>
      </w:r>
      <w:r>
        <w:rPr>
          <w:rFonts w:hint="eastAsia" w:ascii="仿宋_GB2312" w:hAnsi="仿宋_GB2312" w:eastAsia="仿宋_GB2312" w:cs="仿宋_GB2312"/>
          <w:color w:val="auto"/>
          <w:kern w:val="2"/>
          <w:sz w:val="32"/>
          <w:szCs w:val="21"/>
          <w:lang w:val="zh-CN" w:eastAsia="zh-CN" w:bidi="ar-SA"/>
        </w:rPr>
        <w:t>制定</w:t>
      </w:r>
      <w:r>
        <w:rPr>
          <w:rFonts w:hint="eastAsia" w:ascii="仿宋_GB2312" w:hAnsi="仿宋_GB2312" w:eastAsia="仿宋_GB2312" w:cs="仿宋_GB2312"/>
          <w:color w:val="auto"/>
          <w:kern w:val="2"/>
          <w:sz w:val="32"/>
          <w:szCs w:val="21"/>
          <w:lang w:val="en-US" w:eastAsia="zh-CN" w:bidi="ar-SA"/>
        </w:rPr>
        <w:t>专门的资金管理办法。</w:t>
      </w:r>
    </w:p>
    <w:p>
      <w:p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（三）项目产出情况</w:t>
      </w:r>
    </w:p>
    <w:p>
      <w:pPr>
        <w:numPr>
          <w:ilvl w:val="0"/>
          <w:numId w:val="0"/>
        </w:numPr>
        <w:spacing w:beforeLines="0" w:afterLines="0" w:line="560" w:lineRule="exact"/>
        <w:ind w:firstLine="640" w:firstLineChars="200"/>
        <w:rPr>
          <w:rFonts w:hint="default"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项目主要涉及文明城市创建相关广告费、宣传费、务工补助、汽车租赁等。</w:t>
      </w:r>
    </w:p>
    <w:p>
      <w:p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（四）项目效益情况</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1、社会效益：建立健全村规民约，进一步提高居民素质，促进经济、政治、文化、生态文明建设和谐发展，以区级文明村、四好村建设为模板查漏补缺，做好文明城市复检工作，创造良好社会风气。</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2、生态效益：通过文明城市创建，村规民约制定，建立良好的乡风文明氛围从而提高村民素质，保护生态环境，提升生活环境</w:t>
      </w:r>
    </w:p>
    <w:p>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五、存在主要问题</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通过文明城市创建，村规民约制定，建立了一定的乡风文明氛围，但是由于群众思想根深蒂固，群众思想教育不够，文化氛围不浓。</w:t>
      </w:r>
    </w:p>
    <w:p>
      <w:pPr>
        <w:numPr>
          <w:ilvl w:val="0"/>
          <w:numId w:val="11"/>
        </w:num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相关措施建议</w:t>
      </w:r>
    </w:p>
    <w:p>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加大资金投入力度，组织专业队伍开展乡风文明演出及活动，提高群众参与度，从根本上改变群众老思想。</w:t>
      </w:r>
    </w:p>
    <w:p>
      <w:pPr>
        <w:pStyle w:val="24"/>
        <w:jc w:val="both"/>
        <w:rPr>
          <w:rFonts w:hint="eastAsia" w:ascii="黑体" w:hAnsi="黑体" w:eastAsia="黑体"/>
          <w:color w:val="000000"/>
          <w:sz w:val="44"/>
          <w:szCs w:val="44"/>
        </w:rPr>
      </w:pPr>
    </w:p>
    <w:p>
      <w:pPr>
        <w:rPr>
          <w:rFonts w:hint="eastAsia" w:ascii="黑体" w:hAnsi="黑体" w:eastAsia="黑体"/>
          <w:color w:val="000000"/>
          <w:sz w:val="44"/>
          <w:szCs w:val="44"/>
        </w:rPr>
      </w:pPr>
    </w:p>
    <w:p>
      <w:pPr>
        <w:pStyle w:val="23"/>
        <w:rPr>
          <w:rFonts w:hint="eastAsia" w:ascii="黑体" w:hAnsi="黑体" w:eastAsia="黑体"/>
          <w:color w:val="000000"/>
          <w:sz w:val="44"/>
          <w:szCs w:val="44"/>
        </w:rPr>
      </w:pPr>
    </w:p>
    <w:p>
      <w:pPr>
        <w:pStyle w:val="24"/>
        <w:rPr>
          <w:rFonts w:hint="eastAsia" w:ascii="黑体" w:hAnsi="黑体" w:eastAsia="黑体"/>
          <w:color w:val="000000"/>
          <w:sz w:val="44"/>
          <w:szCs w:val="44"/>
        </w:rPr>
      </w:pPr>
    </w:p>
    <w:p>
      <w:pPr>
        <w:rPr>
          <w:rFonts w:hint="eastAsia" w:ascii="黑体" w:hAnsi="黑体" w:eastAsia="黑体"/>
          <w:color w:val="000000"/>
          <w:sz w:val="44"/>
          <w:szCs w:val="44"/>
        </w:rPr>
      </w:pPr>
    </w:p>
    <w:p>
      <w:pPr>
        <w:pStyle w:val="23"/>
        <w:rPr>
          <w:rFonts w:hint="eastAsia" w:ascii="黑体" w:hAnsi="黑体" w:eastAsia="黑体"/>
          <w:color w:val="000000"/>
          <w:sz w:val="44"/>
          <w:szCs w:val="44"/>
        </w:rPr>
        <w:sectPr>
          <w:pgSz w:w="11906" w:h="16838"/>
          <w:pgMar w:top="1440" w:right="1800" w:bottom="1440" w:left="1800" w:header="851" w:footer="992" w:gutter="0"/>
          <w:cols w:space="425" w:num="1"/>
          <w:titlePg/>
          <w:docGrid w:type="lines" w:linePitch="312" w:charSpace="0"/>
        </w:sectPr>
      </w:pP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46"/>
        <w:gridCol w:w="1770"/>
        <w:gridCol w:w="2257"/>
        <w:gridCol w:w="520"/>
        <w:gridCol w:w="1672"/>
        <w:gridCol w:w="520"/>
        <w:gridCol w:w="1090"/>
        <w:gridCol w:w="505"/>
        <w:gridCol w:w="486"/>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51090423T000007748571-2023年乡风文明建设经费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乡风文明建设经费保障任务。2022年我单位将紧紧围绕脱贫攻坚、乡村振兴战略和农村精神文明建设总体部署，结合工作实际，突出抓好“四进农村”活动。通过制作广告、横幅、宣传标语等方式加强乡风文明、禁毒禁赌、疫情防控等相关工作的宣传力度，通过租用车辆下村巡逻广泛宣传的方式进行宣传，巩固脱贫成果，营造良好文明建设氛围。</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文化站及文化广场活动场所</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开展评议活动、宣传教育活动、专题宣传活动</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通过开展乡风文明建设、提高居民文明程度，提升城乡形象</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建立健全村规民约，进一步提高居民素质，促进经济、政治、文化、生态文明建设和谐发展</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通过乡风文明建设，加快农村精神文明建设，推动国家重大决策部署，促进社会</w:t>
            </w:r>
            <w:r>
              <w:rPr>
                <w:rFonts w:hint="eastAsia" w:ascii="宋体" w:hAnsi="宋体" w:cs="宋体"/>
                <w:i w:val="0"/>
                <w:iCs w:val="0"/>
                <w:color w:val="000000"/>
                <w:kern w:val="0"/>
                <w:sz w:val="18"/>
                <w:szCs w:val="18"/>
                <w:u w:val="none"/>
                <w:lang w:val="en-US" w:eastAsia="zh-CN" w:bidi="ar"/>
              </w:rPr>
              <w:t>事业持续</w:t>
            </w:r>
            <w:r>
              <w:rPr>
                <w:rFonts w:ascii="宋体" w:hAnsi="宋体" w:eastAsia="宋体" w:cs="宋体"/>
                <w:i w:val="0"/>
                <w:iCs w:val="0"/>
                <w:color w:val="000000"/>
                <w:kern w:val="0"/>
                <w:sz w:val="18"/>
                <w:szCs w:val="18"/>
                <w:u w:val="none"/>
                <w:lang w:val="en-US" w:eastAsia="zh-CN" w:bidi="ar"/>
              </w:rPr>
              <w:t>发展</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乡风文明建设喷绘、横幅制作费用</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开</w:t>
            </w:r>
            <w:r>
              <w:rPr>
                <w:rFonts w:ascii="宋体" w:hAnsi="宋体" w:eastAsia="宋体" w:cs="宋体"/>
                <w:i w:val="0"/>
                <w:iCs w:val="0"/>
                <w:color w:val="000000"/>
                <w:kern w:val="0"/>
                <w:sz w:val="18"/>
                <w:szCs w:val="18"/>
                <w:u w:val="none"/>
                <w:lang w:val="en-US" w:eastAsia="zh-CN" w:bidi="ar"/>
              </w:rPr>
              <w:t>展乡风文明建设工作产生的差旅费</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开展乡风文明建设工作产生的广告宣传费、民主评议费</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numPr>
                <w:ilvl w:val="0"/>
                <w:numId w:val="0"/>
              </w:numPr>
              <w:ind w:left="0" w:leftChars="0" w:firstLine="0" w:firstLineChars="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我单位根据区财政局关于部门项目绩效评价要求，组织相关对口部门对该项目开展现场评价，主要是根据项目决策、项目实施、完成结果、项目效益等各个环节开展评价。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numPr>
                <w:ilvl w:val="0"/>
                <w:numId w:val="0"/>
              </w:numPr>
              <w:ind w:left="0" w:leftChars="0" w:firstLine="0" w:firstLineChars="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通过文明城市创建，村规民约制定，建立了一定的乡风文明氛围，但是由于群众思想根深蒂固，群众思想教育不够，文化氛围不浓。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numPr>
                <w:ilvl w:val="0"/>
                <w:numId w:val="0"/>
              </w:numPr>
              <w:ind w:left="0" w:leftChars="0" w:firstLine="0" w:firstLineChars="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加大资金投入力度，组织专业队伍开展乡风文明演出及活动，提高群众参与度，从根本上改变群众老思想。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项目负责人：王寒梅</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4"/>
        <w:rPr>
          <w:rFonts w:hint="eastAsia"/>
        </w:rPr>
        <w:sectPr>
          <w:pgSz w:w="16838" w:h="11906" w:orient="landscape"/>
          <w:pgMar w:top="1800" w:right="1440" w:bottom="1800" w:left="1440" w:header="851" w:footer="992" w:gutter="0"/>
          <w:cols w:space="425" w:num="1"/>
          <w:titlePg/>
          <w:docGrid w:type="lines" w:linePitch="312" w:charSpace="0"/>
        </w:sectPr>
      </w:pPr>
    </w:p>
    <w:p>
      <w:pPr>
        <w:rPr>
          <w:rFonts w:hint="eastAsia"/>
        </w:rPr>
      </w:pPr>
    </w:p>
    <w:p>
      <w:pPr>
        <w:tabs>
          <w:tab w:val="left" w:pos="3885"/>
        </w:tabs>
        <w:snapToGrid w:val="0"/>
        <w:spacing w:beforeLines="0" w:afterLines="0"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tabs>
          <w:tab w:val="left" w:pos="3885"/>
        </w:tabs>
        <w:snapToGrid w:val="0"/>
        <w:spacing w:beforeLines="0" w:afterLines="0" w:line="600" w:lineRule="exact"/>
        <w:jc w:val="center"/>
        <w:rPr>
          <w:rFonts w:hint="eastAsia" w:hAnsi="宋体" w:eastAsia="仿宋_GB2312" w:cs="Times New Roman"/>
          <w:sz w:val="32"/>
          <w:szCs w:val="24"/>
        </w:rPr>
      </w:pPr>
      <w:r>
        <w:rPr>
          <w:rFonts w:hint="eastAsia" w:hAnsi="宋体" w:eastAsia="仿宋_GB2312" w:cs="Times New Roman"/>
          <w:sz w:val="32"/>
          <w:szCs w:val="24"/>
        </w:rPr>
        <w:t>（创新社区管理</w:t>
      </w:r>
      <w:r>
        <w:rPr>
          <w:rFonts w:hint="eastAsia" w:hAnsi="宋体" w:eastAsia="仿宋_GB2312" w:cs="Times New Roman"/>
          <w:sz w:val="32"/>
          <w:szCs w:val="24"/>
          <w:lang w:val="zh-CN"/>
        </w:rPr>
        <w:t>项目</w:t>
      </w:r>
      <w:r>
        <w:rPr>
          <w:rFonts w:hint="eastAsia" w:hAnsi="宋体" w:eastAsia="仿宋_GB2312" w:cs="Times New Roman"/>
          <w:sz w:val="32"/>
          <w:szCs w:val="24"/>
        </w:rPr>
        <w:t>）</w:t>
      </w:r>
    </w:p>
    <w:p>
      <w:pPr>
        <w:tabs>
          <w:tab w:val="left" w:pos="3885"/>
        </w:tabs>
        <w:snapToGrid w:val="0"/>
        <w:spacing w:beforeLines="0" w:afterLines="0" w:line="600" w:lineRule="exact"/>
        <w:ind w:firstLine="643" w:firstLineChars="200"/>
        <w:jc w:val="left"/>
        <w:rPr>
          <w:rFonts w:hint="eastAsia" w:ascii="宋体" w:hAnsi="宋体" w:eastAsia="宋体"/>
          <w:b/>
          <w:sz w:val="32"/>
          <w:szCs w:val="24"/>
        </w:rPr>
      </w:pPr>
    </w:p>
    <w:p>
      <w:pPr>
        <w:numPr>
          <w:ilvl w:val="0"/>
          <w:numId w:val="0"/>
        </w:numPr>
        <w:tabs>
          <w:tab w:val="left" w:pos="3885"/>
        </w:tabs>
        <w:snapToGrid w:val="0"/>
        <w:spacing w:beforeLines="0" w:afterLines="0" w:line="600" w:lineRule="exact"/>
        <w:ind w:firstLine="960" w:firstLineChars="300"/>
        <w:jc w:val="left"/>
        <w:rPr>
          <w:rFonts w:hint="eastAsia" w:ascii="黑体" w:hAnsi="宋体" w:eastAsia="黑体"/>
          <w:sz w:val="32"/>
          <w:szCs w:val="24"/>
        </w:rPr>
      </w:pPr>
      <w:r>
        <w:rPr>
          <w:rFonts w:hint="eastAsia" w:ascii="黑体" w:hAnsi="宋体" w:eastAsia="黑体"/>
          <w:sz w:val="32"/>
          <w:szCs w:val="24"/>
          <w:lang w:eastAsia="zh-CN"/>
        </w:rPr>
        <w:t>一、</w:t>
      </w:r>
      <w:r>
        <w:rPr>
          <w:rFonts w:hint="eastAsia" w:ascii="黑体" w:hAnsi="宋体" w:eastAsia="黑体"/>
          <w:sz w:val="32"/>
          <w:szCs w:val="24"/>
        </w:rPr>
        <w:t>基本情况</w:t>
      </w:r>
    </w:p>
    <w:p>
      <w:pPr>
        <w:numPr>
          <w:ilvl w:val="0"/>
          <w:numId w:val="0"/>
        </w:numPr>
        <w:spacing w:beforeLines="0" w:afterLines="0" w:line="600" w:lineRule="exact"/>
        <w:ind w:left="630"/>
        <w:rPr>
          <w:rFonts w:hint="eastAsia" w:ascii="仿宋_GB2312" w:hAnsi="仿宋_GB2312" w:eastAsia="仿宋_GB2312" w:cs="仿宋_GB2312"/>
          <w:b/>
          <w:sz w:val="32"/>
          <w:szCs w:val="21"/>
        </w:rPr>
      </w:pPr>
      <w:r>
        <w:rPr>
          <w:rFonts w:hint="eastAsia" w:ascii="仿宋_GB2312" w:hAnsi="仿宋_GB2312" w:eastAsia="仿宋_GB2312" w:cs="仿宋_GB2312"/>
          <w:b/>
          <w:sz w:val="32"/>
          <w:szCs w:val="21"/>
        </w:rPr>
        <w:t>（一）项目概况</w:t>
      </w:r>
    </w:p>
    <w:p>
      <w:pPr>
        <w:spacing w:beforeLines="0" w:afterLines="0" w:line="600" w:lineRule="exact"/>
        <w:ind w:firstLine="640" w:firstLineChars="200"/>
        <w:rPr>
          <w:rFonts w:hint="eastAsia" w:ascii="Calibri" w:hAnsi="Calibri" w:eastAsia="仿宋_GB2312" w:cs="Times New Roman"/>
          <w:sz w:val="32"/>
          <w:szCs w:val="24"/>
          <w:lang w:val="zh-CN"/>
        </w:rPr>
      </w:pPr>
      <w:r>
        <w:rPr>
          <w:rFonts w:hint="eastAsia" w:eastAsia="仿宋_GB2312"/>
          <w:sz w:val="32"/>
          <w:szCs w:val="24"/>
        </w:rPr>
        <w:t>项目主要用于</w:t>
      </w:r>
      <w:r>
        <w:rPr>
          <w:rFonts w:hint="eastAsia" w:ascii="Calibri" w:hAnsi="Calibri" w:eastAsia="仿宋_GB2312" w:cs="Times New Roman"/>
          <w:sz w:val="32"/>
          <w:szCs w:val="24"/>
        </w:rPr>
        <w:t>社区开展日常工作，维护社区秩序，维护场镇清洁卫生、打造社区戒毒康复中心等相关工</w:t>
      </w:r>
      <w:r>
        <w:rPr>
          <w:rFonts w:hint="eastAsia" w:ascii="仿宋_GB2312" w:hAnsi="仿宋_GB2312" w:eastAsia="仿宋_GB2312" w:cs="仿宋_GB2312"/>
          <w:color w:val="auto"/>
          <w:kern w:val="2"/>
          <w:sz w:val="32"/>
          <w:szCs w:val="21"/>
          <w:lang w:val="en-US" w:eastAsia="zh-CN" w:bidi="ar-SA"/>
        </w:rPr>
        <w:t>作，2023</w:t>
      </w:r>
      <w:r>
        <w:rPr>
          <w:rFonts w:hint="eastAsia" w:ascii="Calibri" w:hAnsi="Calibri" w:eastAsia="仿宋_GB2312" w:cs="Times New Roman"/>
          <w:sz w:val="32"/>
          <w:szCs w:val="24"/>
        </w:rPr>
        <w:t>年我镇创新社区管理</w:t>
      </w:r>
      <w:r>
        <w:rPr>
          <w:rFonts w:hint="eastAsia" w:ascii="Calibri" w:hAnsi="Calibri" w:eastAsia="仿宋_GB2312" w:cs="Times New Roman"/>
          <w:sz w:val="32"/>
          <w:szCs w:val="24"/>
          <w:lang w:val="zh-CN"/>
        </w:rPr>
        <w:t>项目</w:t>
      </w:r>
      <w:r>
        <w:rPr>
          <w:rFonts w:hint="eastAsia" w:ascii="Calibri" w:hAnsi="Calibri" w:eastAsia="仿宋_GB2312" w:cs="Times New Roman"/>
          <w:sz w:val="32"/>
          <w:szCs w:val="24"/>
        </w:rPr>
        <w:t>总投</w:t>
      </w:r>
      <w:r>
        <w:rPr>
          <w:rFonts w:hint="eastAsia" w:ascii="仿宋_GB2312" w:hAnsi="仿宋_GB2312" w:eastAsia="仿宋_GB2312" w:cs="仿宋_GB2312"/>
          <w:color w:val="auto"/>
          <w:kern w:val="2"/>
          <w:sz w:val="32"/>
          <w:szCs w:val="21"/>
          <w:lang w:val="en-US" w:eastAsia="zh-CN" w:bidi="ar-SA"/>
        </w:rPr>
        <w:t>资5</w:t>
      </w:r>
      <w:r>
        <w:rPr>
          <w:rFonts w:hint="eastAsia" w:ascii="Calibri" w:hAnsi="Calibri" w:eastAsia="仿宋_GB2312" w:cs="Times New Roman"/>
          <w:sz w:val="32"/>
          <w:szCs w:val="24"/>
        </w:rPr>
        <w:t>万元，财政办公室按工作开展情况采取授权支付等方式进行支付。</w:t>
      </w:r>
    </w:p>
    <w:p>
      <w:pPr>
        <w:numPr>
          <w:ilvl w:val="0"/>
          <w:numId w:val="0"/>
        </w:numPr>
        <w:spacing w:beforeLines="0" w:afterLines="0" w:line="600" w:lineRule="exact"/>
        <w:ind w:left="630"/>
        <w:rPr>
          <w:rFonts w:hint="eastAsia" w:ascii="仿宋_GB2312" w:hAnsi="仿宋_GB2312" w:eastAsia="仿宋_GB2312" w:cs="仿宋_GB2312"/>
          <w:b/>
          <w:sz w:val="32"/>
          <w:szCs w:val="21"/>
        </w:rPr>
      </w:pPr>
      <w:r>
        <w:rPr>
          <w:rFonts w:hint="eastAsia" w:ascii="仿宋_GB2312" w:hAnsi="仿宋_GB2312" w:eastAsia="仿宋_GB2312" w:cs="仿宋_GB2312"/>
          <w:b/>
          <w:sz w:val="32"/>
          <w:szCs w:val="21"/>
        </w:rPr>
        <w:t>（二）项目实施情况</w:t>
      </w:r>
    </w:p>
    <w:p>
      <w:pPr>
        <w:numPr>
          <w:ilvl w:val="0"/>
          <w:numId w:val="0"/>
        </w:numPr>
        <w:spacing w:beforeLines="0" w:afterLines="0" w:line="600" w:lineRule="exact"/>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 xml:space="preserve">     项目主要由我单位责任人负责牵头做好项目管理工作，项目具体实施单位为上游社区，主要开展场镇的日常秩序维护，场镇各种工作宣传以及社戒社康等工作。</w:t>
      </w:r>
    </w:p>
    <w:p>
      <w:pPr>
        <w:numPr>
          <w:ilvl w:val="0"/>
          <w:numId w:val="0"/>
        </w:numPr>
        <w:spacing w:beforeLines="0" w:afterLines="0" w:line="600" w:lineRule="exact"/>
        <w:ind w:left="630"/>
        <w:rPr>
          <w:rFonts w:hint="eastAsia" w:ascii="仿宋_GB2312" w:hAnsi="仿宋_GB2312" w:eastAsia="仿宋_GB2312" w:cs="仿宋_GB2312"/>
          <w:b/>
          <w:sz w:val="32"/>
          <w:szCs w:val="21"/>
        </w:rPr>
      </w:pPr>
      <w:r>
        <w:rPr>
          <w:rFonts w:hint="eastAsia" w:ascii="仿宋_GB2312" w:hAnsi="仿宋_GB2312" w:eastAsia="仿宋_GB2312" w:cs="仿宋_GB2312"/>
          <w:b/>
          <w:sz w:val="32"/>
          <w:szCs w:val="21"/>
        </w:rPr>
        <w:t>（三）资金投入使用情况</w:t>
      </w:r>
    </w:p>
    <w:p>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1、项目资金申报及批复情况</w:t>
      </w:r>
    </w:p>
    <w:p>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创新社区管理项目</w:t>
      </w:r>
      <w:r>
        <w:rPr>
          <w:rFonts w:hint="eastAsia" w:ascii="仿宋_GB2312" w:hAnsi="仿宋_GB2312" w:eastAsia="仿宋_GB2312" w:cs="仿宋_GB2312"/>
          <w:sz w:val="32"/>
          <w:szCs w:val="21"/>
          <w:lang w:eastAsia="zh-CN"/>
        </w:rPr>
        <w:t>2023</w:t>
      </w:r>
      <w:r>
        <w:rPr>
          <w:rFonts w:hint="eastAsia" w:ascii="仿宋_GB2312" w:hAnsi="仿宋_GB2312" w:eastAsia="仿宋_GB2312" w:cs="仿宋_GB2312"/>
          <w:sz w:val="32"/>
          <w:szCs w:val="21"/>
        </w:rPr>
        <w:t>年初预算</w:t>
      </w:r>
      <w:r>
        <w:rPr>
          <w:rFonts w:hint="eastAsia" w:ascii="仿宋_GB2312" w:hAnsi="仿宋_GB2312" w:eastAsia="仿宋_GB2312" w:cs="仿宋_GB2312"/>
          <w:sz w:val="32"/>
          <w:szCs w:val="21"/>
          <w:lang w:val="en-US" w:eastAsia="zh-CN"/>
        </w:rPr>
        <w:t>5</w:t>
      </w:r>
      <w:r>
        <w:rPr>
          <w:rFonts w:hint="eastAsia" w:ascii="仿宋_GB2312" w:hAnsi="仿宋_GB2312" w:eastAsia="仿宋_GB2312" w:cs="仿宋_GB2312"/>
          <w:sz w:val="32"/>
          <w:szCs w:val="21"/>
        </w:rPr>
        <w:t>万元 ，预算批复</w:t>
      </w:r>
      <w:r>
        <w:rPr>
          <w:rFonts w:hint="eastAsia" w:ascii="仿宋_GB2312" w:hAnsi="仿宋_GB2312" w:eastAsia="仿宋_GB2312" w:cs="仿宋_GB2312"/>
          <w:sz w:val="32"/>
          <w:szCs w:val="21"/>
          <w:lang w:val="en-US" w:eastAsia="zh-CN"/>
        </w:rPr>
        <w:t>5</w:t>
      </w:r>
      <w:r>
        <w:rPr>
          <w:rFonts w:hint="eastAsia" w:ascii="仿宋_GB2312" w:hAnsi="仿宋_GB2312" w:eastAsia="仿宋_GB2312" w:cs="仿宋_GB2312"/>
          <w:sz w:val="32"/>
          <w:szCs w:val="21"/>
        </w:rPr>
        <w:t>万元。</w:t>
      </w:r>
    </w:p>
    <w:p>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2、资金计划、到位及使用情况</w:t>
      </w:r>
    </w:p>
    <w:p>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（1）资金计划</w:t>
      </w:r>
    </w:p>
    <w:p>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该项目</w:t>
      </w:r>
      <w:r>
        <w:rPr>
          <w:rFonts w:hint="eastAsia" w:ascii="仿宋_GB2312" w:hAnsi="仿宋_GB2312" w:eastAsia="仿宋_GB2312" w:cs="仿宋_GB2312"/>
          <w:sz w:val="32"/>
          <w:szCs w:val="21"/>
          <w:lang w:eastAsia="zh-CN"/>
        </w:rPr>
        <w:t>2023</w:t>
      </w:r>
      <w:r>
        <w:rPr>
          <w:rFonts w:hint="eastAsia" w:ascii="仿宋_GB2312" w:hAnsi="仿宋_GB2312" w:eastAsia="仿宋_GB2312" w:cs="仿宋_GB2312"/>
          <w:sz w:val="32"/>
          <w:szCs w:val="21"/>
        </w:rPr>
        <w:t>年年初预算金额为</w:t>
      </w:r>
      <w:r>
        <w:rPr>
          <w:rFonts w:hint="eastAsia" w:ascii="仿宋_GB2312" w:hAnsi="仿宋_GB2312" w:eastAsia="仿宋_GB2312" w:cs="仿宋_GB2312"/>
          <w:sz w:val="32"/>
          <w:szCs w:val="21"/>
          <w:lang w:val="en-US" w:eastAsia="zh-CN"/>
        </w:rPr>
        <w:t>5</w:t>
      </w:r>
      <w:r>
        <w:rPr>
          <w:rFonts w:hint="eastAsia" w:ascii="仿宋_GB2312" w:hAnsi="仿宋_GB2312" w:eastAsia="仿宋_GB2312" w:cs="仿宋_GB2312"/>
          <w:sz w:val="32"/>
          <w:szCs w:val="21"/>
        </w:rPr>
        <w:t>万元。</w:t>
      </w:r>
    </w:p>
    <w:p>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（2）资金到位</w:t>
      </w:r>
    </w:p>
    <w:p>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该项目</w:t>
      </w:r>
      <w:r>
        <w:rPr>
          <w:rFonts w:hint="eastAsia" w:ascii="仿宋_GB2312" w:hAnsi="仿宋_GB2312" w:eastAsia="仿宋_GB2312" w:cs="仿宋_GB2312"/>
          <w:sz w:val="32"/>
          <w:szCs w:val="21"/>
          <w:lang w:eastAsia="zh-CN"/>
        </w:rPr>
        <w:t>2023</w:t>
      </w:r>
      <w:r>
        <w:rPr>
          <w:rFonts w:hint="eastAsia" w:ascii="仿宋_GB2312" w:hAnsi="仿宋_GB2312" w:eastAsia="仿宋_GB2312" w:cs="仿宋_GB2312"/>
          <w:sz w:val="32"/>
          <w:szCs w:val="21"/>
        </w:rPr>
        <w:t>年申报金额为</w:t>
      </w:r>
      <w:r>
        <w:rPr>
          <w:rFonts w:hint="eastAsia" w:ascii="仿宋_GB2312" w:hAnsi="仿宋_GB2312" w:eastAsia="仿宋_GB2312" w:cs="仿宋_GB2312"/>
          <w:sz w:val="32"/>
          <w:szCs w:val="21"/>
          <w:lang w:val="en-US" w:eastAsia="zh-CN"/>
        </w:rPr>
        <w:t>5</w:t>
      </w:r>
      <w:r>
        <w:rPr>
          <w:rFonts w:hint="eastAsia" w:ascii="仿宋_GB2312" w:hAnsi="仿宋_GB2312" w:eastAsia="仿宋_GB2312" w:cs="仿宋_GB2312"/>
          <w:sz w:val="32"/>
          <w:szCs w:val="21"/>
        </w:rPr>
        <w:t>万元，根据区财政局</w:t>
      </w:r>
      <w:r>
        <w:rPr>
          <w:rFonts w:hint="eastAsia" w:ascii="仿宋_GB2312" w:hAnsi="仿宋_GB2312" w:eastAsia="仿宋_GB2312" w:cs="仿宋_GB2312"/>
          <w:sz w:val="32"/>
          <w:szCs w:val="21"/>
          <w:lang w:eastAsia="zh-CN"/>
        </w:rPr>
        <w:t>2023</w:t>
      </w:r>
      <w:r>
        <w:rPr>
          <w:rFonts w:hint="eastAsia" w:ascii="仿宋_GB2312" w:hAnsi="仿宋_GB2312" w:eastAsia="仿宋_GB2312" w:cs="仿宋_GB2312"/>
          <w:sz w:val="32"/>
          <w:szCs w:val="21"/>
        </w:rPr>
        <w:t>年财政预算，该项目实际下达金额为</w:t>
      </w:r>
      <w:r>
        <w:rPr>
          <w:rFonts w:hint="eastAsia" w:ascii="仿宋_GB2312" w:hAnsi="仿宋_GB2312" w:eastAsia="仿宋_GB2312" w:cs="仿宋_GB2312"/>
          <w:sz w:val="32"/>
          <w:szCs w:val="21"/>
          <w:lang w:val="en-US" w:eastAsia="zh-CN"/>
        </w:rPr>
        <w:t>5</w:t>
      </w:r>
      <w:r>
        <w:rPr>
          <w:rFonts w:hint="eastAsia" w:ascii="仿宋_GB2312" w:hAnsi="仿宋_GB2312" w:eastAsia="仿宋_GB2312" w:cs="仿宋_GB2312"/>
          <w:sz w:val="32"/>
          <w:szCs w:val="21"/>
        </w:rPr>
        <w:t>万元，项目资金按照项目实施进度支付。</w:t>
      </w:r>
    </w:p>
    <w:p>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（3）资金使用</w:t>
      </w:r>
    </w:p>
    <w:p>
      <w:pPr>
        <w:numPr>
          <w:ilvl w:val="0"/>
          <w:numId w:val="0"/>
        </w:numPr>
        <w:spacing w:beforeLines="0" w:afterLines="0" w:line="600" w:lineRule="exact"/>
        <w:ind w:firstLine="640" w:firstLineChars="200"/>
        <w:rPr>
          <w:rFonts w:hint="eastAsia"/>
          <w:sz w:val="32"/>
          <w:szCs w:val="24"/>
        </w:rPr>
      </w:pPr>
      <w:r>
        <w:rPr>
          <w:rFonts w:hint="eastAsia" w:ascii="仿宋_GB2312" w:hAnsi="仿宋_GB2312" w:eastAsia="仿宋_GB2312" w:cs="仿宋_GB2312"/>
          <w:sz w:val="32"/>
          <w:szCs w:val="21"/>
        </w:rPr>
        <w:t>截止评价时点项目资金的实际支出</w:t>
      </w:r>
      <w:r>
        <w:rPr>
          <w:rFonts w:hint="eastAsia" w:ascii="仿宋_GB2312" w:hAnsi="仿宋_GB2312" w:eastAsia="仿宋_GB2312" w:cs="仿宋_GB2312"/>
          <w:sz w:val="32"/>
          <w:szCs w:val="21"/>
          <w:lang w:val="en-US" w:eastAsia="zh-CN"/>
        </w:rPr>
        <w:t>5</w:t>
      </w:r>
      <w:r>
        <w:rPr>
          <w:rFonts w:hint="eastAsia" w:ascii="仿宋_GB2312" w:hAnsi="仿宋_GB2312" w:eastAsia="仿宋_GB2312" w:cs="仿宋_GB2312"/>
          <w:sz w:val="32"/>
          <w:szCs w:val="21"/>
        </w:rPr>
        <w:t>万元，资金主要用于场镇治理、广告宣传、场镇维护等支出，支付依据合规合法，资金支付与预算相符。也未发现截留、挤占、挪用等情况，资金</w:t>
      </w:r>
      <w:r>
        <w:rPr>
          <w:rFonts w:hint="eastAsia" w:eastAsia="仿宋_GB2312"/>
          <w:sz w:val="32"/>
          <w:szCs w:val="24"/>
        </w:rPr>
        <w:t>使用安全有效。</w:t>
      </w:r>
    </w:p>
    <w:p>
      <w:pPr>
        <w:numPr>
          <w:ilvl w:val="0"/>
          <w:numId w:val="0"/>
        </w:numPr>
        <w:spacing w:beforeLines="0" w:afterLines="0" w:line="600" w:lineRule="exact"/>
        <w:ind w:left="630"/>
        <w:rPr>
          <w:rFonts w:hint="eastAsia" w:ascii="仿宋_GB2312" w:hAnsi="仿宋_GB2312" w:eastAsia="仿宋_GB2312" w:cs="仿宋_GB2312"/>
          <w:b/>
          <w:sz w:val="32"/>
          <w:szCs w:val="21"/>
        </w:rPr>
      </w:pPr>
      <w:r>
        <w:rPr>
          <w:rFonts w:hint="eastAsia" w:ascii="仿宋_GB2312" w:hAnsi="仿宋_GB2312" w:eastAsia="仿宋_GB2312" w:cs="仿宋_GB2312"/>
          <w:b/>
          <w:sz w:val="32"/>
          <w:szCs w:val="21"/>
        </w:rPr>
        <w:t>（四）项目绩效目标</w:t>
      </w:r>
    </w:p>
    <w:p>
      <w:pPr>
        <w:adjustRightInd w:val="0"/>
        <w:snapToGrid w:val="0"/>
        <w:spacing w:beforeLines="0" w:afterLines="0" w:line="600" w:lineRule="exact"/>
        <w:ind w:firstLine="720"/>
        <w:rPr>
          <w:rFonts w:hint="eastAsia" w:ascii="仿宋_GB2312" w:hAnsi="宋体" w:eastAsia="仿宋_GB2312"/>
          <w:sz w:val="32"/>
          <w:szCs w:val="24"/>
          <w:lang w:val="zh-CN"/>
        </w:rPr>
      </w:pPr>
      <w:r>
        <w:rPr>
          <w:rFonts w:hint="eastAsia" w:ascii="仿宋_GB2312" w:hAnsi="宋体" w:eastAsia="仿宋_GB2312"/>
          <w:sz w:val="32"/>
          <w:szCs w:val="24"/>
          <w:lang w:val="zh-CN"/>
        </w:rPr>
        <w:t>1．改善社区工作机制，健全基层服务管理体制，提高社区整体综合服务能力。</w:t>
      </w:r>
    </w:p>
    <w:p>
      <w:pPr>
        <w:adjustRightInd w:val="0"/>
        <w:snapToGrid w:val="0"/>
        <w:spacing w:beforeLines="0" w:afterLines="0" w:line="600" w:lineRule="exact"/>
        <w:ind w:firstLine="720"/>
        <w:rPr>
          <w:rFonts w:hint="eastAsia" w:ascii="仿宋_GB2312" w:hAnsi="宋体" w:eastAsia="仿宋_GB2312"/>
          <w:sz w:val="32"/>
          <w:szCs w:val="24"/>
          <w:lang w:val="zh-CN"/>
        </w:rPr>
      </w:pPr>
      <w:r>
        <w:rPr>
          <w:rFonts w:hint="eastAsia" w:ascii="仿宋_GB2312" w:hAnsi="宋体" w:eastAsia="仿宋_GB2312"/>
          <w:sz w:val="32"/>
          <w:szCs w:val="24"/>
          <w:lang w:val="zh-CN"/>
        </w:rPr>
        <w:t>2．通过文化、治安、卫生等方面工作，改善了社区环境和办公条件，保障社区工作正常运转。</w:t>
      </w:r>
    </w:p>
    <w:p>
      <w:pPr>
        <w:adjustRightInd w:val="0"/>
        <w:snapToGrid w:val="0"/>
        <w:spacing w:beforeLines="0" w:afterLines="0" w:line="600" w:lineRule="exact"/>
        <w:ind w:firstLine="720"/>
        <w:rPr>
          <w:rFonts w:hint="eastAsia" w:eastAsia="仿宋_GB2312"/>
          <w:sz w:val="32"/>
          <w:szCs w:val="24"/>
        </w:rPr>
      </w:pPr>
      <w:r>
        <w:rPr>
          <w:rFonts w:hint="eastAsia" w:ascii="仿宋_GB2312" w:hAnsi="宋体" w:eastAsia="仿宋_GB2312"/>
          <w:sz w:val="32"/>
          <w:szCs w:val="24"/>
          <w:lang w:val="zh-CN"/>
        </w:rPr>
        <w:t>3．通过年初计划与年终成果相结合对比，申报内容与实际相符，申报目标合理可行。</w:t>
      </w:r>
    </w:p>
    <w:p>
      <w:pPr>
        <w:snapToGrid w:val="0"/>
        <w:spacing w:beforeLines="0" w:afterLines="0" w:line="600" w:lineRule="exact"/>
        <w:ind w:firstLine="640" w:firstLineChars="200"/>
        <w:rPr>
          <w:rFonts w:hint="eastAsia" w:ascii="宋体" w:hAnsi="宋体" w:eastAsia="仿宋_GB2312"/>
          <w:sz w:val="32"/>
          <w:szCs w:val="24"/>
        </w:rPr>
      </w:pPr>
      <w:r>
        <w:rPr>
          <w:rFonts w:hint="eastAsia" w:ascii="黑体" w:hAnsi="黑体" w:eastAsia="黑体" w:cs="黑体"/>
          <w:sz w:val="32"/>
          <w:szCs w:val="21"/>
        </w:rPr>
        <w:t>二、评价工作开展情况</w:t>
      </w:r>
    </w:p>
    <w:p>
      <w:pPr>
        <w:pStyle w:val="23"/>
        <w:spacing w:beforeLines="0" w:afterLines="0"/>
        <w:ind w:firstLine="640" w:firstLineChars="200"/>
        <w:jc w:val="left"/>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1、组织业务部门对申报的项目实行现场评估；</w:t>
      </w:r>
    </w:p>
    <w:p>
      <w:pPr>
        <w:pStyle w:val="23"/>
        <w:spacing w:beforeLines="0" w:afterLines="0"/>
        <w:ind w:firstLine="640" w:firstLineChars="200"/>
        <w:jc w:val="left"/>
        <w:rPr>
          <w:rFonts w:hint="eastAsia" w:ascii="Calibri" w:hAnsi="Calibri" w:eastAsia="仿宋_GB2312" w:cs="Times New Roman"/>
          <w:color w:val="auto"/>
          <w:sz w:val="30"/>
          <w:szCs w:val="30"/>
        </w:rPr>
      </w:pPr>
      <w:r>
        <w:rPr>
          <w:rFonts w:hint="eastAsia" w:ascii="仿宋_GB2312" w:hAnsi="宋体" w:eastAsia="仿宋_GB2312" w:cs="Times New Roman"/>
          <w:color w:val="auto"/>
          <w:sz w:val="32"/>
          <w:szCs w:val="32"/>
        </w:rPr>
        <w:t>2、</w:t>
      </w:r>
      <w:r>
        <w:rPr>
          <w:rFonts w:hint="eastAsia" w:ascii="Calibri" w:hAnsi="Calibri" w:eastAsia="仿宋_GB2312" w:cs="Times New Roman"/>
          <w:color w:val="auto"/>
          <w:sz w:val="30"/>
          <w:szCs w:val="30"/>
        </w:rPr>
        <w:t>主要是根据项目立项、项目审批、项目实施、项目验收、项目效益等各个环节开展评价；</w:t>
      </w:r>
    </w:p>
    <w:p>
      <w:pPr>
        <w:pStyle w:val="8"/>
        <w:numPr>
          <w:ilvl w:val="0"/>
          <w:numId w:val="0"/>
        </w:numPr>
        <w:spacing w:beforeLines="0" w:afterLines="0"/>
        <w:ind w:left="0" w:firstLine="640" w:firstLineChars="200"/>
        <w:rPr>
          <w:rFonts w:hint="eastAsia" w:eastAsia="仿宋_GB2312"/>
          <w:sz w:val="32"/>
          <w:szCs w:val="24"/>
        </w:rPr>
      </w:pPr>
      <w:r>
        <w:rPr>
          <w:rFonts w:hint="eastAsia" w:ascii="仿宋_GB2312" w:hAnsi="宋体" w:eastAsia="仿宋_GB2312" w:cs="Times New Roman"/>
          <w:color w:val="auto"/>
          <w:sz w:val="32"/>
          <w:szCs w:val="32"/>
        </w:rPr>
        <w:t>3、形成项目完成情况表。</w:t>
      </w:r>
    </w:p>
    <w:p>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三、综合评价结论</w:t>
      </w:r>
    </w:p>
    <w:p>
      <w:pPr>
        <w:adjustRightInd w:val="0"/>
        <w:snapToGrid w:val="0"/>
        <w:spacing w:beforeLines="0" w:afterLines="0" w:line="600" w:lineRule="exact"/>
        <w:ind w:firstLine="720"/>
        <w:rPr>
          <w:rFonts w:hint="default" w:ascii="Calibri" w:hAnsi="Calibri" w:eastAsia="仿宋_GB2312" w:cs="Times New Roman"/>
          <w:sz w:val="32"/>
          <w:szCs w:val="24"/>
        </w:rPr>
      </w:pPr>
      <w:r>
        <w:rPr>
          <w:rFonts w:hint="eastAsia" w:ascii="Calibri" w:hAnsi="Calibri" w:eastAsia="仿宋_GB2312" w:cs="Times New Roman"/>
          <w:sz w:val="32"/>
          <w:szCs w:val="24"/>
        </w:rPr>
        <w:t>我单位根据区财政局关于部门项目绩效评价要求，组织相关对口部门对该项目开展现场评价，主要是根据项目决策、项目实施、完成结果、项目效益等各个环节开展评价。</w:t>
      </w:r>
    </w:p>
    <w:p>
      <w:pPr>
        <w:snapToGrid w:val="0"/>
        <w:spacing w:beforeLines="0" w:afterLines="0" w:line="600" w:lineRule="exact"/>
        <w:ind w:firstLine="640" w:firstLineChars="200"/>
        <w:rPr>
          <w:rFonts w:hint="eastAsia" w:ascii="黑体" w:hAnsi="黑体" w:eastAsia="黑体" w:cs="黑体"/>
          <w:sz w:val="32"/>
          <w:szCs w:val="21"/>
        </w:rPr>
      </w:pPr>
      <w:r>
        <w:rPr>
          <w:rFonts w:hint="eastAsia" w:ascii="黑体" w:hAnsi="黑体" w:eastAsia="黑体" w:cs="黑体"/>
          <w:sz w:val="32"/>
          <w:szCs w:val="21"/>
        </w:rPr>
        <w:t>四、绩效评价分析</w:t>
      </w:r>
    </w:p>
    <w:p>
      <w:p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w:t>
      </w:r>
      <w:r>
        <w:rPr>
          <w:rFonts w:hint="eastAsia" w:ascii="仿宋_GB2312" w:hAnsi="仿宋_GB2312" w:eastAsia="仿宋_GB2312" w:cs="仿宋_GB2312"/>
          <w:b/>
          <w:sz w:val="32"/>
          <w:szCs w:val="21"/>
        </w:rPr>
        <w:t>一）项目决策情况</w:t>
      </w:r>
    </w:p>
    <w:p>
      <w:pPr>
        <w:numPr>
          <w:ilvl w:val="0"/>
          <w:numId w:val="0"/>
        </w:numPr>
        <w:snapToGrid w:val="0"/>
        <w:spacing w:beforeLines="0" w:afterLines="0" w:line="600" w:lineRule="exact"/>
        <w:ind w:firstLine="640" w:firstLineChars="200"/>
        <w:rPr>
          <w:rFonts w:hint="eastAsia" w:ascii="楷体_GB2312" w:hAnsi="宋体" w:eastAsia="楷体_GB2312"/>
          <w:b/>
          <w:sz w:val="32"/>
          <w:szCs w:val="24"/>
        </w:rPr>
      </w:pPr>
      <w:r>
        <w:rPr>
          <w:rFonts w:hint="eastAsia" w:ascii="仿宋_GB2312" w:hAnsi="宋体" w:eastAsia="仿宋_GB2312" w:cs="Times New Roman"/>
          <w:sz w:val="32"/>
          <w:szCs w:val="32"/>
        </w:rPr>
        <w:t>该项目由责任部门提出相关计划后，报分管领导审核，镇长审批，再由党委政府进行会议讨论通过之后进行实施，项目资金使用由相应部门验收完成后由分管领导、镇长审核签字后再行支付。</w:t>
      </w:r>
    </w:p>
    <w:p>
      <w:p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（二）项目管理情况</w:t>
      </w:r>
    </w:p>
    <w:p>
      <w:pPr>
        <w:adjustRightInd w:val="0"/>
        <w:snapToGrid w:val="0"/>
        <w:spacing w:beforeLines="0" w:afterLines="0" w:line="600" w:lineRule="exact"/>
        <w:ind w:firstLine="720"/>
        <w:rPr>
          <w:rFonts w:hint="eastAsia" w:eastAsia="仿宋_GB2312"/>
          <w:sz w:val="32"/>
          <w:szCs w:val="24"/>
        </w:rPr>
      </w:pPr>
      <w:r>
        <w:rPr>
          <w:rFonts w:hint="eastAsia" w:ascii="仿宋" w:hAnsi="仿宋" w:eastAsia="仿宋" w:cs="仿宋"/>
          <w:sz w:val="32"/>
          <w:szCs w:val="24"/>
        </w:rPr>
        <w:t>1</w:t>
      </w:r>
      <w:r>
        <w:rPr>
          <w:rFonts w:hint="eastAsia" w:eastAsia="仿宋_GB2312"/>
          <w:sz w:val="32"/>
          <w:szCs w:val="24"/>
        </w:rPr>
        <w:t>、项目管理方面</w:t>
      </w:r>
    </w:p>
    <w:p>
      <w:pPr>
        <w:adjustRightInd w:val="0"/>
        <w:snapToGrid w:val="0"/>
        <w:spacing w:beforeLines="0" w:afterLines="0" w:line="600" w:lineRule="exact"/>
        <w:ind w:firstLine="720"/>
        <w:rPr>
          <w:rFonts w:hint="eastAsia" w:eastAsia="仿宋_GB2312"/>
          <w:sz w:val="32"/>
          <w:szCs w:val="24"/>
        </w:rPr>
      </w:pPr>
      <w:r>
        <w:rPr>
          <w:rFonts w:hint="eastAsia" w:eastAsia="仿宋_GB2312"/>
          <w:sz w:val="32"/>
          <w:szCs w:val="24"/>
        </w:rPr>
        <w:t>项目由责任部门提出计划经领导报批后根据实际情况再由社区进行具体实施，项目出现重大问题后，由社区逐级上报，由分管领导报主要领导，再由分管领导报党委会进行协商最后进行解决。</w:t>
      </w:r>
    </w:p>
    <w:p>
      <w:pPr>
        <w:numPr>
          <w:ilvl w:val="0"/>
          <w:numId w:val="0"/>
        </w:numPr>
        <w:adjustRightInd w:val="0"/>
        <w:snapToGrid w:val="0"/>
        <w:spacing w:beforeLines="0" w:afterLines="0" w:line="600" w:lineRule="exact"/>
        <w:ind w:leftChars="200"/>
        <w:rPr>
          <w:rFonts w:hint="eastAsia" w:eastAsia="仿宋_GB2312"/>
          <w:sz w:val="32"/>
          <w:szCs w:val="24"/>
        </w:rPr>
      </w:pPr>
      <w:r>
        <w:rPr>
          <w:rFonts w:hint="eastAsia" w:ascii="仿宋" w:hAnsi="仿宋" w:eastAsia="仿宋" w:cs="仿宋"/>
          <w:sz w:val="32"/>
          <w:szCs w:val="24"/>
        </w:rPr>
        <w:t>2</w:t>
      </w:r>
      <w:r>
        <w:rPr>
          <w:rFonts w:hint="eastAsia" w:eastAsia="仿宋_GB2312"/>
          <w:sz w:val="32"/>
          <w:szCs w:val="24"/>
        </w:rPr>
        <w:t>、资金管理方面</w:t>
      </w:r>
    </w:p>
    <w:p>
      <w:pPr>
        <w:numPr>
          <w:ilvl w:val="0"/>
          <w:numId w:val="0"/>
        </w:numPr>
        <w:adjustRightInd w:val="0"/>
        <w:snapToGrid w:val="0"/>
        <w:spacing w:beforeLines="0" w:afterLines="0" w:line="600" w:lineRule="exact"/>
        <w:ind w:firstLine="640" w:firstLineChars="200"/>
        <w:rPr>
          <w:rFonts w:hint="eastAsia" w:ascii="楷体_GB2312" w:hAnsi="宋体" w:eastAsia="楷体_GB2312"/>
          <w:b/>
          <w:sz w:val="32"/>
          <w:szCs w:val="24"/>
        </w:rPr>
      </w:pPr>
      <w:r>
        <w:rPr>
          <w:rFonts w:hint="eastAsia" w:eastAsia="仿宋_GB2312"/>
          <w:sz w:val="32"/>
          <w:szCs w:val="24"/>
        </w:rPr>
        <w:t>由项目责任部门对项目进度进行管理，并由相关人员对项目进行验收合格后报分管领导，由分管领导报党委会，再由财政办公室根据领导审批情况及党委会情况进行拨付。</w:t>
      </w:r>
    </w:p>
    <w:p>
      <w:pPr>
        <w:numPr>
          <w:ilvl w:val="0"/>
          <w:numId w:val="0"/>
        </w:numPr>
        <w:snapToGrid w:val="0"/>
        <w:spacing w:beforeLines="0" w:afterLines="0" w:line="600" w:lineRule="exact"/>
        <w:ind w:leftChars="200"/>
        <w:rPr>
          <w:rFonts w:hint="eastAsia" w:ascii="仿宋" w:hAnsi="仿宋" w:eastAsia="仿宋" w:cs="仿宋"/>
          <w:b/>
          <w:sz w:val="32"/>
          <w:szCs w:val="21"/>
        </w:rPr>
      </w:pPr>
      <w:r>
        <w:rPr>
          <w:rFonts w:hint="eastAsia" w:ascii="仿宋" w:hAnsi="仿宋" w:eastAsia="仿宋" w:cs="仿宋"/>
          <w:b/>
          <w:sz w:val="32"/>
          <w:szCs w:val="21"/>
        </w:rPr>
        <w:t>（三）项目产出情况</w:t>
      </w:r>
    </w:p>
    <w:p>
      <w:pPr>
        <w:adjustRightInd w:val="0"/>
        <w:snapToGrid w:val="0"/>
        <w:spacing w:beforeLines="0" w:afterLines="0" w:line="600" w:lineRule="exact"/>
        <w:ind w:firstLine="72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改善社区工作机制，健全基层服务管理体制，提高社区整体综合服务能力。</w:t>
      </w:r>
    </w:p>
    <w:p>
      <w:pPr>
        <w:numPr>
          <w:ilvl w:val="0"/>
          <w:numId w:val="0"/>
        </w:numPr>
        <w:snapToGrid w:val="0"/>
        <w:spacing w:beforeLines="0" w:afterLines="0" w:line="600" w:lineRule="exact"/>
        <w:ind w:leftChars="200"/>
        <w:rPr>
          <w:rFonts w:hint="eastAsia" w:ascii="仿宋" w:hAnsi="仿宋" w:eastAsia="仿宋" w:cs="仿宋"/>
          <w:b/>
          <w:sz w:val="32"/>
          <w:szCs w:val="21"/>
        </w:rPr>
      </w:pPr>
      <w:r>
        <w:rPr>
          <w:rFonts w:hint="eastAsia" w:ascii="仿宋" w:hAnsi="仿宋" w:eastAsia="仿宋" w:cs="仿宋"/>
          <w:b/>
          <w:sz w:val="32"/>
          <w:szCs w:val="21"/>
        </w:rPr>
        <w:t>（四）项目效益情况</w:t>
      </w:r>
    </w:p>
    <w:p>
      <w:pPr>
        <w:adjustRightInd w:val="0"/>
        <w:snapToGrid w:val="0"/>
        <w:spacing w:beforeLines="0" w:afterLines="0" w:line="600" w:lineRule="exact"/>
        <w:ind w:firstLine="720"/>
        <w:rPr>
          <w:rFonts w:hint="eastAsia" w:ascii="仿宋_GB2312" w:hAnsi="宋体" w:eastAsia="仿宋_GB2312"/>
          <w:sz w:val="32"/>
          <w:szCs w:val="24"/>
          <w:lang w:val="zh-CN"/>
        </w:rPr>
      </w:pPr>
      <w:r>
        <w:rPr>
          <w:rFonts w:hint="eastAsia" w:ascii="仿宋_GB2312" w:hAnsi="宋体" w:eastAsia="仿宋_GB2312"/>
          <w:sz w:val="32"/>
          <w:szCs w:val="24"/>
          <w:lang w:val="zh-CN"/>
        </w:rPr>
        <w:t>1．改善社区工作机制，健全基层服务管理体制，提高社区整体综合服务能力。</w:t>
      </w:r>
    </w:p>
    <w:p>
      <w:pPr>
        <w:adjustRightInd w:val="0"/>
        <w:snapToGrid w:val="0"/>
        <w:spacing w:beforeLines="0" w:afterLines="0" w:line="600" w:lineRule="exact"/>
        <w:ind w:firstLine="720"/>
        <w:rPr>
          <w:rFonts w:hint="eastAsia" w:ascii="仿宋_GB2312" w:hAnsi="宋体" w:eastAsia="仿宋_GB2312"/>
          <w:sz w:val="32"/>
          <w:szCs w:val="24"/>
          <w:lang w:val="zh-CN"/>
        </w:rPr>
      </w:pPr>
      <w:r>
        <w:rPr>
          <w:rFonts w:hint="eastAsia" w:ascii="仿宋_GB2312" w:hAnsi="宋体" w:eastAsia="仿宋_GB2312"/>
          <w:sz w:val="32"/>
          <w:szCs w:val="24"/>
          <w:lang w:val="zh-CN"/>
        </w:rPr>
        <w:t>2．通过文化、治安、卫生等方面工作，改善了社区环境和办公条件，保障社区工作正常运转。</w:t>
      </w:r>
    </w:p>
    <w:p>
      <w:pPr>
        <w:adjustRightInd w:val="0"/>
        <w:snapToGrid w:val="0"/>
        <w:spacing w:beforeLines="0" w:afterLines="0" w:line="600" w:lineRule="exact"/>
        <w:ind w:firstLine="720"/>
        <w:rPr>
          <w:rFonts w:hint="eastAsia" w:eastAsia="仿宋_GB2312"/>
          <w:sz w:val="32"/>
          <w:szCs w:val="24"/>
        </w:rPr>
      </w:pPr>
      <w:r>
        <w:rPr>
          <w:rFonts w:hint="eastAsia" w:ascii="仿宋_GB2312" w:hAnsi="宋体" w:eastAsia="仿宋_GB2312"/>
          <w:sz w:val="32"/>
          <w:szCs w:val="24"/>
          <w:lang w:val="zh-CN"/>
        </w:rPr>
        <w:t>3．通过年初计划与年终成果相结合对比，申报内容与实际相符，申报目标合理可行。</w:t>
      </w:r>
    </w:p>
    <w:p>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五、存在主要问题</w:t>
      </w:r>
    </w:p>
    <w:p>
      <w:pPr>
        <w:adjustRightInd w:val="0"/>
        <w:snapToGrid w:val="0"/>
        <w:spacing w:beforeLines="0" w:afterLines="0" w:line="600" w:lineRule="exact"/>
        <w:ind w:firstLine="720"/>
        <w:rPr>
          <w:rFonts w:hint="eastAsia" w:ascii="仿宋_GB2312" w:hAnsi="宋体" w:eastAsia="仿宋_GB2312" w:cs="Times New Roman"/>
          <w:sz w:val="32"/>
          <w:szCs w:val="24"/>
          <w:lang w:val="en-US" w:eastAsia="zh-CN"/>
        </w:rPr>
      </w:pPr>
      <w:r>
        <w:rPr>
          <w:rFonts w:hint="eastAsia" w:ascii="仿宋_GB2312" w:hAnsi="宋体" w:eastAsia="仿宋_GB2312" w:cs="Times New Roman"/>
          <w:sz w:val="32"/>
          <w:szCs w:val="24"/>
          <w:lang w:val="en-US" w:eastAsia="zh-CN"/>
        </w:rPr>
        <w:t>1、社区覆盖范围广，人员流动大，人手有限，网格化管理存在局限性；</w:t>
      </w:r>
    </w:p>
    <w:p>
      <w:pPr>
        <w:adjustRightInd w:val="0"/>
        <w:snapToGrid w:val="0"/>
        <w:spacing w:beforeLines="0" w:afterLines="0" w:line="600" w:lineRule="exact"/>
        <w:ind w:firstLine="720"/>
        <w:rPr>
          <w:rFonts w:hint="eastAsia" w:ascii="仿宋_GB2312" w:hAnsi="宋体" w:eastAsia="仿宋_GB2312" w:cs="Times New Roman"/>
          <w:sz w:val="32"/>
          <w:szCs w:val="24"/>
          <w:lang w:val="en-US" w:eastAsia="zh-CN"/>
        </w:rPr>
      </w:pPr>
      <w:r>
        <w:rPr>
          <w:rFonts w:hint="eastAsia" w:ascii="仿宋_GB2312" w:hAnsi="宋体" w:eastAsia="仿宋_GB2312" w:cs="Times New Roman"/>
          <w:sz w:val="32"/>
          <w:szCs w:val="24"/>
          <w:lang w:val="en-US" w:eastAsia="zh-CN"/>
        </w:rPr>
        <w:t>2、经费有限，不能很好地开展工作。</w:t>
      </w:r>
    </w:p>
    <w:p>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六、相关措施建议</w:t>
      </w:r>
    </w:p>
    <w:p>
      <w:pPr>
        <w:adjustRightInd w:val="0"/>
        <w:snapToGrid w:val="0"/>
        <w:spacing w:beforeLines="0" w:afterLines="0" w:line="600" w:lineRule="exact"/>
        <w:ind w:firstLine="72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1、增加经费，增派人手建立严格的网格化管理制度。</w:t>
      </w:r>
    </w:p>
    <w:p>
      <w:pPr>
        <w:adjustRightInd w:val="0"/>
        <w:snapToGrid w:val="0"/>
        <w:spacing w:beforeLines="0" w:afterLines="0" w:line="600" w:lineRule="exact"/>
        <w:ind w:firstLine="72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2、加强对人员素质培养，提高人员综合利用率，减轻社区管理压力。</w:t>
      </w:r>
    </w:p>
    <w:p>
      <w:pPr>
        <w:rPr>
          <w:rFonts w:hint="eastAsia" w:ascii="黑体" w:hAnsi="黑体" w:eastAsia="黑体"/>
          <w:color w:val="000000"/>
          <w:sz w:val="44"/>
          <w:szCs w:val="44"/>
        </w:rPr>
      </w:pPr>
    </w:p>
    <w:p>
      <w:pPr>
        <w:rPr>
          <w:rFonts w:hint="eastAsia" w:ascii="黑体" w:hAnsi="黑体" w:eastAsia="黑体"/>
          <w:color w:val="000000"/>
          <w:sz w:val="44"/>
          <w:szCs w:val="44"/>
        </w:rPr>
      </w:pPr>
    </w:p>
    <w:p>
      <w:pPr>
        <w:rPr>
          <w:rFonts w:hint="eastAsia" w:ascii="黑体" w:hAnsi="黑体" w:eastAsia="黑体"/>
          <w:color w:val="000000"/>
          <w:sz w:val="44"/>
          <w:szCs w:val="44"/>
        </w:rPr>
      </w:pPr>
    </w:p>
    <w:p>
      <w:pPr>
        <w:pStyle w:val="23"/>
        <w:rPr>
          <w:rFonts w:hint="eastAsia" w:ascii="黑体" w:hAnsi="黑体" w:eastAsia="黑体"/>
          <w:color w:val="000000"/>
          <w:sz w:val="44"/>
          <w:szCs w:val="44"/>
        </w:rPr>
      </w:pPr>
    </w:p>
    <w:p>
      <w:pPr>
        <w:pStyle w:val="24"/>
        <w:rPr>
          <w:rFonts w:hint="eastAsia"/>
        </w:rPr>
      </w:pPr>
    </w:p>
    <w:p>
      <w:pPr>
        <w:rPr>
          <w:rFonts w:hint="eastAsia" w:ascii="黑体" w:hAnsi="黑体" w:eastAsia="黑体"/>
          <w:color w:val="000000"/>
          <w:sz w:val="44"/>
          <w:szCs w:val="44"/>
        </w:rPr>
      </w:pPr>
    </w:p>
    <w:p>
      <w:pPr>
        <w:pStyle w:val="23"/>
        <w:rPr>
          <w:rFonts w:hint="eastAsia" w:ascii="黑体" w:hAnsi="黑体" w:eastAsia="黑体"/>
          <w:color w:val="000000"/>
          <w:sz w:val="44"/>
          <w:szCs w:val="44"/>
        </w:rPr>
      </w:pPr>
    </w:p>
    <w:p>
      <w:pPr>
        <w:rPr>
          <w:rFonts w:hint="eastAsia" w:ascii="黑体" w:hAnsi="黑体" w:eastAsia="黑体"/>
          <w:color w:val="000000"/>
          <w:sz w:val="44"/>
          <w:szCs w:val="44"/>
        </w:rPr>
        <w:sectPr>
          <w:pgSz w:w="11906" w:h="16838"/>
          <w:pgMar w:top="1440" w:right="1800" w:bottom="1440" w:left="1800" w:header="851" w:footer="992" w:gutter="0"/>
          <w:cols w:space="425" w:num="1"/>
          <w:titlePg/>
          <w:docGrid w:type="lines" w:linePitch="312" w:charSpace="0"/>
        </w:sectPr>
      </w:pP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45"/>
        <w:gridCol w:w="1770"/>
        <w:gridCol w:w="2257"/>
        <w:gridCol w:w="521"/>
        <w:gridCol w:w="1672"/>
        <w:gridCol w:w="521"/>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51090423T000007748538-2023年创新社区管理经费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创新社区管理经费保障任务。1、订阅至少1种报刊杂志加强社区精神文明建设，2、加强社区配套化服务设施设备建设，提高服务效率，3、维护社区社建社康场所正常运行，4、维护社区环境卫生治理，5加强社区疫情防控管控采购相关物资等，</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社区服务设施配置及维护、环境卫生治理等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社区开展疫情防控、环境卫生保护、疫苗接种等各种政策宣传次数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订阅报刊、书籍种类</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通过经费保障提升社区服务水平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维持社区秩序及场镇环境卫生、美化生活环境，保持社区秩序，提高居民生活质量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通过持续改善社区环境卫生、基础设施等提高生活水平，提升居民素质，增强环境维护意识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各种宣传费用支出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社区基础设施配置及维护、环境卫生治理等材料及人工费用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购买报刊书籍等费用支出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我单位根据区财政局关于部门项目绩效评价要求，组织相关对口部门对该项目开展现场评价，主要是根据项目决策、项目实施、完成结果、项目效益等各个环节开展评价。</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1、社区覆盖范围广，人员流动大，人手有限，网格化管理存在局限性；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2、经费有限，不能很好的开展工作。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1、增加经费，增派人手建立严格的网格化管理制度。</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zh-CN" w:eastAsia="zh-CN" w:bidi="ar"/>
              </w:rPr>
              <w:t>2、加强对人员素质培养，提高人员综合利用率，减轻社区管理压力。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项目负责人：王军</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3"/>
        <w:rPr>
          <w:rFonts w:hint="eastAsia"/>
        </w:rPr>
        <w:sectPr>
          <w:pgSz w:w="16838" w:h="11906" w:orient="landscape"/>
          <w:pgMar w:top="1800" w:right="1440" w:bottom="1800" w:left="1440" w:header="851" w:footer="992" w:gutter="0"/>
          <w:cols w:space="425" w:num="1"/>
          <w:titlePg/>
          <w:docGrid w:type="lines" w:linePitch="312" w:charSpace="0"/>
        </w:sectPr>
      </w:pPr>
    </w:p>
    <w:p>
      <w:pPr>
        <w:pStyle w:val="24"/>
        <w:jc w:val="both"/>
        <w:rPr>
          <w:rFonts w:hint="eastAsia"/>
        </w:rPr>
      </w:pPr>
    </w:p>
    <w:p>
      <w:pPr>
        <w:spacing w:beforeLines="0" w:afterLines="0"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tabs>
          <w:tab w:val="left" w:pos="3885"/>
        </w:tabs>
        <w:snapToGrid w:val="0"/>
        <w:spacing w:beforeLines="0" w:afterLines="0" w:line="600" w:lineRule="exact"/>
        <w:jc w:val="center"/>
        <w:rPr>
          <w:rFonts w:hint="eastAsia" w:hAnsi="宋体" w:cs="Times New Roman"/>
          <w:sz w:val="32"/>
          <w:szCs w:val="24"/>
        </w:rPr>
      </w:pPr>
      <w:r>
        <w:rPr>
          <w:rFonts w:hint="eastAsia" w:hAnsi="宋体" w:cs="Times New Roman"/>
          <w:sz w:val="32"/>
          <w:szCs w:val="24"/>
        </w:rPr>
        <w:t>（防灾应急救助项目）</w:t>
      </w:r>
    </w:p>
    <w:p>
      <w:pPr>
        <w:tabs>
          <w:tab w:val="left" w:pos="3885"/>
        </w:tabs>
        <w:snapToGrid w:val="0"/>
        <w:spacing w:beforeLines="0" w:afterLines="0" w:line="600" w:lineRule="exact"/>
        <w:ind w:firstLine="643" w:firstLineChars="200"/>
        <w:jc w:val="left"/>
        <w:rPr>
          <w:rFonts w:hint="eastAsia" w:ascii="宋体" w:hAnsi="宋体" w:eastAsia="宋体"/>
          <w:b/>
          <w:sz w:val="32"/>
          <w:szCs w:val="24"/>
        </w:rPr>
      </w:pPr>
    </w:p>
    <w:p>
      <w:pPr>
        <w:numPr>
          <w:ilvl w:val="0"/>
          <w:numId w:val="0"/>
        </w:numPr>
        <w:tabs>
          <w:tab w:val="left" w:pos="3885"/>
        </w:tabs>
        <w:snapToGrid w:val="0"/>
        <w:spacing w:beforeLines="0" w:afterLines="0" w:line="600" w:lineRule="exact"/>
        <w:ind w:firstLine="640" w:firstLineChars="200"/>
        <w:jc w:val="left"/>
        <w:rPr>
          <w:rFonts w:hint="eastAsia" w:ascii="黑体" w:hAnsi="宋体" w:eastAsia="黑体"/>
          <w:sz w:val="32"/>
          <w:szCs w:val="24"/>
        </w:rPr>
      </w:pPr>
      <w:r>
        <w:rPr>
          <w:rFonts w:hint="eastAsia" w:ascii="黑体" w:hAnsi="宋体" w:eastAsia="黑体"/>
          <w:sz w:val="32"/>
          <w:szCs w:val="24"/>
          <w:lang w:eastAsia="zh-CN"/>
        </w:rPr>
        <w:t>一、</w:t>
      </w:r>
      <w:r>
        <w:rPr>
          <w:rFonts w:hint="eastAsia" w:ascii="黑体" w:hAnsi="宋体" w:eastAsia="黑体"/>
          <w:sz w:val="32"/>
          <w:szCs w:val="24"/>
        </w:rPr>
        <w:t>基本情况</w:t>
      </w:r>
    </w:p>
    <w:p>
      <w:pPr>
        <w:numPr>
          <w:ilvl w:val="0"/>
          <w:numId w:val="0"/>
        </w:numPr>
        <w:spacing w:beforeLines="0" w:afterLines="0" w:line="600" w:lineRule="exact"/>
        <w:ind w:left="630"/>
        <w:rPr>
          <w:rFonts w:hint="eastAsia" w:ascii="仿宋" w:hAnsi="仿宋" w:eastAsia="仿宋" w:cs="仿宋"/>
          <w:b/>
          <w:sz w:val="32"/>
          <w:szCs w:val="21"/>
        </w:rPr>
      </w:pPr>
      <w:r>
        <w:rPr>
          <w:rFonts w:hint="eastAsia" w:ascii="仿宋" w:hAnsi="仿宋" w:eastAsia="仿宋" w:cs="仿宋"/>
          <w:b/>
          <w:sz w:val="32"/>
          <w:szCs w:val="21"/>
        </w:rPr>
        <w:t>（一）项目概况</w:t>
      </w:r>
    </w:p>
    <w:p>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贯彻执行民政工作法律、法规和方针、政策;拟订全市民政事业发展规划和政策，并负责组织实施和监督检查2023年我镇防灾应急救助项目总投资</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万元，财政办公室按工作开展情况采取授权支付等方式进行支付。</w:t>
      </w:r>
    </w:p>
    <w:p>
      <w:pPr>
        <w:numPr>
          <w:ilvl w:val="0"/>
          <w:numId w:val="0"/>
        </w:numPr>
        <w:spacing w:beforeLines="0" w:afterLines="0" w:line="600" w:lineRule="exact"/>
        <w:ind w:left="630"/>
        <w:rPr>
          <w:rFonts w:hint="eastAsia" w:ascii="仿宋" w:hAnsi="仿宋" w:eastAsia="仿宋" w:cs="仿宋"/>
          <w:b/>
          <w:sz w:val="32"/>
          <w:szCs w:val="21"/>
        </w:rPr>
      </w:pPr>
      <w:r>
        <w:rPr>
          <w:rFonts w:hint="eastAsia" w:ascii="仿宋" w:hAnsi="仿宋" w:eastAsia="仿宋" w:cs="仿宋"/>
          <w:b/>
          <w:sz w:val="32"/>
          <w:szCs w:val="21"/>
          <w:lang w:eastAsia="zh-CN"/>
        </w:rPr>
        <w:t>（二）</w:t>
      </w:r>
      <w:r>
        <w:rPr>
          <w:rFonts w:hint="eastAsia" w:ascii="仿宋" w:hAnsi="仿宋" w:eastAsia="仿宋" w:cs="仿宋"/>
          <w:b/>
          <w:sz w:val="32"/>
          <w:szCs w:val="21"/>
        </w:rPr>
        <w:t>项目实施情况</w:t>
      </w:r>
    </w:p>
    <w:p>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由责任部门根据项目推进情况制定相关计划书报分管领导审核，镇长审批，最后由党委政府进行讨论，经党委会同意后，报财政办公室进行项目资金预算，后由相关责任部门组织安排项目实施并监督管理项目实施进度。</w:t>
      </w:r>
    </w:p>
    <w:p>
      <w:pPr>
        <w:numPr>
          <w:ilvl w:val="0"/>
          <w:numId w:val="0"/>
        </w:numPr>
        <w:spacing w:beforeLines="0" w:afterLines="0" w:line="600" w:lineRule="exact"/>
        <w:ind w:left="630"/>
        <w:rPr>
          <w:rFonts w:hint="eastAsia" w:ascii="仿宋" w:hAnsi="仿宋" w:eastAsia="仿宋" w:cs="仿宋"/>
          <w:b/>
          <w:sz w:val="32"/>
          <w:szCs w:val="21"/>
          <w:lang w:eastAsia="zh-CN"/>
        </w:rPr>
      </w:pPr>
      <w:r>
        <w:rPr>
          <w:rFonts w:hint="eastAsia" w:ascii="仿宋" w:hAnsi="仿宋" w:eastAsia="仿宋" w:cs="仿宋"/>
          <w:b/>
          <w:sz w:val="32"/>
          <w:szCs w:val="21"/>
          <w:lang w:eastAsia="zh-CN"/>
        </w:rPr>
        <w:t>（三）资金投入使用情况</w:t>
      </w:r>
    </w:p>
    <w:p>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1、项目资金申报及批复情况</w:t>
      </w:r>
    </w:p>
    <w:p>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防灾应急救助项目2023年初预算</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 ，预算批复</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万元，实际支出</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w:t>
      </w:r>
    </w:p>
    <w:p>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2、资金计划、到位及使用情况</w:t>
      </w:r>
    </w:p>
    <w:p>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（1）资金计划</w:t>
      </w:r>
    </w:p>
    <w:p>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该项目2023年年初预算金额为</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w:t>
      </w:r>
    </w:p>
    <w:p>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（2）资金到位</w:t>
      </w:r>
    </w:p>
    <w:p>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该项目2023年申报金额为</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万元，根据区财政局2023年财政预算，该项目实际下达金额为</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w:t>
      </w:r>
    </w:p>
    <w:p>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（3）资金使用</w:t>
      </w:r>
    </w:p>
    <w:p>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截止评价时点项目资金的实际支出</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万元，资金主要用于解决受灾群众无力克服的衣、食、住、行等过度性生活救助、紧急转移安置受灾群众、抚慰因灾遇难人员家属抚慰金、因灾倒损房屋恢复重建。</w:t>
      </w:r>
    </w:p>
    <w:p>
      <w:pPr>
        <w:numPr>
          <w:ilvl w:val="0"/>
          <w:numId w:val="0"/>
        </w:numPr>
        <w:spacing w:beforeLines="0" w:afterLines="0" w:line="600" w:lineRule="exact"/>
        <w:ind w:left="630"/>
        <w:rPr>
          <w:rFonts w:hint="eastAsia" w:ascii="仿宋" w:hAnsi="仿宋" w:eastAsia="仿宋" w:cs="仿宋"/>
          <w:b/>
          <w:sz w:val="32"/>
          <w:szCs w:val="21"/>
          <w:lang w:eastAsia="zh-CN"/>
        </w:rPr>
      </w:pPr>
      <w:r>
        <w:rPr>
          <w:rFonts w:hint="eastAsia" w:ascii="仿宋" w:hAnsi="仿宋" w:eastAsia="仿宋" w:cs="仿宋"/>
          <w:b/>
          <w:sz w:val="32"/>
          <w:szCs w:val="21"/>
          <w:lang w:eastAsia="zh-CN"/>
        </w:rPr>
        <w:t>（四）项目绩效目标</w:t>
      </w:r>
    </w:p>
    <w:p>
      <w:pPr>
        <w:pStyle w:val="18"/>
        <w:widowControl/>
        <w:spacing w:before="0" w:beforeLines="0" w:beforeAutospacing="0" w:after="0" w:afterLines="0" w:afterAutospacing="0"/>
        <w:ind w:firstLine="645"/>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24"/>
          <w:lang w:val="zh-CN" w:eastAsia="zh-CN" w:bidi="ar-SA"/>
        </w:rPr>
        <w:t>确保各类受灾群众的生活补助政策得以落实，保障受灾群众的基本生活，维护社会的稳定，是救灾项目的长期绩效目标，其目的是确保灾区群众的生活补助发放及时，保证受灾群众恢复生产和生活，发挥救灾项目的社会效益，不断提高救助质量，提高民众的满意度。加强救灾资金的有效使用与管理，提高救灾资金的使用效率是该项目的年度目标，具体而言，完成全年各类受灾对象生活补助的发放工作，确</w:t>
      </w:r>
      <w:r>
        <w:rPr>
          <w:rFonts w:hint="eastAsia" w:ascii="仿宋_GB2312" w:hAnsi="宋体" w:eastAsia="仿宋_GB2312" w:cs="Times New Roman"/>
          <w:kern w:val="2"/>
          <w:sz w:val="32"/>
          <w:szCs w:val="32"/>
        </w:rPr>
        <w:t>保对象及时、足额领取到生活补助资金，切实保障其基本生活。</w:t>
      </w:r>
    </w:p>
    <w:p>
      <w:pPr>
        <w:snapToGrid w:val="0"/>
        <w:spacing w:beforeLines="0" w:afterLines="0" w:line="600" w:lineRule="exact"/>
        <w:ind w:firstLine="640" w:firstLineChars="200"/>
        <w:rPr>
          <w:rFonts w:hint="eastAsia" w:ascii="宋体" w:hAnsi="宋体"/>
          <w:sz w:val="32"/>
          <w:szCs w:val="24"/>
        </w:rPr>
      </w:pPr>
      <w:r>
        <w:rPr>
          <w:rFonts w:hint="eastAsia" w:ascii="黑体" w:hAnsi="黑体" w:eastAsia="黑体" w:cs="黑体"/>
          <w:sz w:val="32"/>
          <w:szCs w:val="21"/>
        </w:rPr>
        <w:t>二、评价工作开展情况</w:t>
      </w:r>
    </w:p>
    <w:p>
      <w:pPr>
        <w:pStyle w:val="23"/>
        <w:spacing w:beforeLines="0" w:afterLines="0"/>
        <w:ind w:firstLine="640" w:firstLineChars="200"/>
        <w:jc w:val="both"/>
        <w:rPr>
          <w:rFonts w:hint="eastAsia" w:ascii="仿宋_GB2312" w:hAnsi="宋体" w:eastAsia="仿宋_GB2312" w:cs="Times New Roman"/>
          <w:color w:val="auto"/>
          <w:kern w:val="2"/>
          <w:sz w:val="32"/>
          <w:szCs w:val="24"/>
          <w:lang w:val="zh-CN" w:eastAsia="zh-CN" w:bidi="ar-SA"/>
        </w:rPr>
      </w:pPr>
      <w:r>
        <w:rPr>
          <w:rFonts w:hint="eastAsia" w:ascii="仿宋_GB2312" w:hAnsi="宋体" w:eastAsia="仿宋_GB2312" w:cs="Times New Roman"/>
          <w:color w:val="auto"/>
          <w:kern w:val="2"/>
          <w:sz w:val="32"/>
          <w:szCs w:val="24"/>
          <w:lang w:val="zh-CN" w:eastAsia="zh-CN" w:bidi="ar-SA"/>
        </w:rPr>
        <w:t>1、组织业务部门对申报的项目实行现场评估</w:t>
      </w:r>
    </w:p>
    <w:p>
      <w:pPr>
        <w:adjustRightInd w:val="0"/>
        <w:snapToGrid w:val="0"/>
        <w:spacing w:beforeLines="0" w:afterLines="0" w:line="600" w:lineRule="exact"/>
        <w:ind w:firstLine="640" w:firstLineChars="200"/>
        <w:rPr>
          <w:rFonts w:hint="eastAsia" w:ascii="仿宋_GB2312" w:hAnsi="宋体" w:eastAsia="仿宋_GB2312" w:cs="Times New Roman"/>
          <w:kern w:val="2"/>
          <w:sz w:val="32"/>
          <w:szCs w:val="24"/>
          <w:lang w:val="zh-CN" w:eastAsia="zh-CN" w:bidi="ar-SA"/>
        </w:rPr>
      </w:pPr>
      <w:r>
        <w:rPr>
          <w:rFonts w:hint="eastAsia" w:ascii="仿宋_GB2312" w:hAnsi="宋体" w:eastAsia="仿宋_GB2312" w:cs="Times New Roman"/>
          <w:kern w:val="2"/>
          <w:sz w:val="32"/>
          <w:szCs w:val="24"/>
          <w:lang w:val="zh-CN" w:eastAsia="zh-CN" w:bidi="ar-SA"/>
        </w:rPr>
        <w:t>2、主要是根据项目立项、项目审批、项目实施、项目验收、项目效益等各个环节开展评价。</w:t>
      </w:r>
    </w:p>
    <w:p>
      <w:pPr>
        <w:pStyle w:val="8"/>
        <w:numPr>
          <w:ilvl w:val="0"/>
          <w:numId w:val="0"/>
        </w:numPr>
        <w:spacing w:beforeLines="0" w:afterLines="0"/>
        <w:ind w:left="0" w:firstLine="640" w:firstLineChars="200"/>
        <w:rPr>
          <w:rFonts w:hint="eastAsia" w:ascii="黑体" w:hAnsi="宋体" w:eastAsia="黑体"/>
          <w:sz w:val="32"/>
          <w:szCs w:val="24"/>
        </w:rPr>
      </w:pPr>
      <w:r>
        <w:rPr>
          <w:rFonts w:hint="eastAsia" w:ascii="仿宋_GB2312" w:hAnsi="宋体" w:eastAsia="仿宋_GB2312" w:cs="Times New Roman"/>
          <w:color w:val="auto"/>
          <w:kern w:val="2"/>
          <w:sz w:val="32"/>
          <w:szCs w:val="24"/>
          <w:lang w:val="zh-CN" w:eastAsia="zh-CN" w:bidi="ar-SA"/>
        </w:rPr>
        <w:t>3、形成项目完成情况表</w:t>
      </w:r>
    </w:p>
    <w:p>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三、综合评价结论</w:t>
      </w:r>
    </w:p>
    <w:p>
      <w:pPr>
        <w:adjustRightInd w:val="0"/>
        <w:snapToGrid w:val="0"/>
        <w:spacing w:beforeLines="0" w:afterLines="0" w:line="600" w:lineRule="exact"/>
        <w:ind w:firstLine="640" w:firstLineChars="200"/>
        <w:rPr>
          <w:rFonts w:hint="eastAsia" w:ascii="仿宋_GB2312" w:hAnsi="宋体" w:eastAsia="仿宋_GB2312" w:cs="Times New Roman"/>
          <w:color w:val="auto"/>
          <w:kern w:val="2"/>
          <w:sz w:val="32"/>
          <w:szCs w:val="24"/>
          <w:lang w:val="zh-CN" w:eastAsia="zh-CN" w:bidi="ar-SA"/>
        </w:rPr>
      </w:pPr>
      <w:r>
        <w:rPr>
          <w:rFonts w:hint="eastAsia" w:ascii="仿宋_GB2312" w:hAnsi="宋体" w:eastAsia="仿宋_GB2312" w:cs="Times New Roman"/>
          <w:color w:val="auto"/>
          <w:kern w:val="2"/>
          <w:sz w:val="32"/>
          <w:szCs w:val="24"/>
          <w:lang w:val="zh-CN" w:eastAsia="zh-CN" w:bidi="ar-SA"/>
        </w:rPr>
        <w:t>2023年区财政局下达我镇防灾应急救助项目</w:t>
      </w:r>
      <w:r>
        <w:rPr>
          <w:rFonts w:hint="eastAsia" w:ascii="仿宋_GB2312" w:hAnsi="宋体" w:eastAsia="仿宋_GB2312" w:cs="Times New Roman"/>
          <w:color w:val="auto"/>
          <w:kern w:val="2"/>
          <w:sz w:val="32"/>
          <w:szCs w:val="24"/>
          <w:lang w:val="en-US" w:eastAsia="zh-CN" w:bidi="ar-SA"/>
        </w:rPr>
        <w:t>8</w:t>
      </w:r>
      <w:r>
        <w:rPr>
          <w:rFonts w:hint="eastAsia" w:ascii="仿宋_GB2312" w:hAnsi="宋体" w:eastAsia="仿宋_GB2312" w:cs="Times New Roman"/>
          <w:color w:val="auto"/>
          <w:kern w:val="2"/>
          <w:sz w:val="32"/>
          <w:szCs w:val="24"/>
          <w:lang w:val="zh-CN" w:eastAsia="zh-CN" w:bidi="ar-SA"/>
        </w:rPr>
        <w:t>万元，用于我镇购置防灾应急所需物资，及时购买防灾应急所需物资，确保防灾应急物资质量等工作。我们从项目决策、项目管理、完成结果等方面进行评价。</w:t>
      </w:r>
    </w:p>
    <w:p>
      <w:pPr>
        <w:snapToGrid w:val="0"/>
        <w:spacing w:beforeLines="0" w:afterLines="0" w:line="600" w:lineRule="exact"/>
        <w:ind w:firstLine="640" w:firstLineChars="200"/>
        <w:rPr>
          <w:rFonts w:hint="eastAsia" w:ascii="黑体" w:hAnsi="黑体" w:eastAsia="黑体" w:cs="黑体"/>
          <w:sz w:val="32"/>
          <w:szCs w:val="21"/>
        </w:rPr>
      </w:pPr>
      <w:r>
        <w:rPr>
          <w:rFonts w:hint="eastAsia" w:ascii="黑体" w:hAnsi="黑体" w:eastAsia="黑体" w:cs="黑体"/>
          <w:sz w:val="32"/>
          <w:szCs w:val="21"/>
        </w:rPr>
        <w:t>四、绩效评价分析</w:t>
      </w:r>
    </w:p>
    <w:p>
      <w:p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（一）项目决策情况</w:t>
      </w:r>
    </w:p>
    <w:p>
      <w:pPr>
        <w:adjustRightInd w:val="0"/>
        <w:snapToGrid w:val="0"/>
        <w:spacing w:beforeLines="0" w:afterLines="0" w:line="600" w:lineRule="exact"/>
        <w:ind w:firstLine="640" w:firstLineChars="200"/>
        <w:rPr>
          <w:rFonts w:hint="eastAsia" w:ascii="仿宋_GB2312" w:hAnsi="宋体" w:eastAsia="仿宋_GB2312" w:cs="Times New Roman"/>
          <w:color w:val="auto"/>
          <w:kern w:val="2"/>
          <w:sz w:val="32"/>
          <w:szCs w:val="24"/>
          <w:lang w:val="zh-CN" w:eastAsia="zh-CN" w:bidi="ar-SA"/>
        </w:rPr>
      </w:pPr>
      <w:r>
        <w:rPr>
          <w:rFonts w:hint="eastAsia" w:ascii="仿宋_GB2312" w:hAnsi="宋体" w:eastAsia="仿宋_GB2312" w:cs="Times New Roman"/>
          <w:color w:val="auto"/>
          <w:kern w:val="2"/>
          <w:sz w:val="32"/>
          <w:szCs w:val="24"/>
          <w:lang w:val="zh-CN" w:eastAsia="zh-CN" w:bidi="ar-SA"/>
        </w:rPr>
        <w:t>该项目由责任部门提出相关计划后，报分管领导审核，镇长审批，再由党委政府进行会议讨论通过之后进行实施，项目资金使用由相应部门验收完成后由分管领导、镇长审核签字后经党委会举手表决后再行支付。</w:t>
      </w:r>
    </w:p>
    <w:p>
      <w:pPr>
        <w:numPr>
          <w:ilvl w:val="0"/>
          <w:numId w:val="9"/>
        </w:num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项目管理情况</w:t>
      </w:r>
    </w:p>
    <w:p>
      <w:pPr>
        <w:adjustRightInd w:val="0"/>
        <w:snapToGrid w:val="0"/>
        <w:spacing w:beforeLines="0" w:afterLines="0" w:line="600" w:lineRule="exact"/>
        <w:ind w:firstLine="640" w:firstLineChars="200"/>
        <w:rPr>
          <w:rFonts w:hint="eastAsia" w:ascii="仿宋_GB2312" w:hAnsi="宋体" w:eastAsia="仿宋_GB2312" w:cs="Times New Roman"/>
          <w:color w:val="auto"/>
          <w:kern w:val="2"/>
          <w:sz w:val="32"/>
          <w:szCs w:val="24"/>
          <w:lang w:val="zh-CN" w:eastAsia="zh-CN" w:bidi="ar-SA"/>
        </w:rPr>
      </w:pPr>
      <w:r>
        <w:rPr>
          <w:rFonts w:hint="eastAsia" w:ascii="仿宋_GB2312" w:hAnsi="宋体" w:eastAsia="仿宋_GB2312" w:cs="Times New Roman"/>
          <w:color w:val="auto"/>
          <w:kern w:val="2"/>
          <w:sz w:val="32"/>
          <w:szCs w:val="24"/>
          <w:lang w:val="zh-CN" w:eastAsia="zh-CN" w:bidi="ar-SA"/>
        </w:rPr>
        <w:t>1、项目管理情况：相关责任部门根据项目计划向上级领导提出申请审核通过后由相关部门负责人进行实施，分管领导根据上级部门指示对项目开展情况进行实时监控。</w:t>
      </w:r>
    </w:p>
    <w:p>
      <w:pPr>
        <w:adjustRightInd w:val="0"/>
        <w:snapToGrid w:val="0"/>
        <w:spacing w:beforeLines="0" w:afterLines="0" w:line="600" w:lineRule="exact"/>
        <w:ind w:firstLine="640" w:firstLineChars="200"/>
        <w:rPr>
          <w:rFonts w:hint="eastAsia" w:ascii="仿宋_GB2312" w:hAnsi="宋体" w:eastAsia="仿宋_GB2312" w:cs="Times New Roman"/>
          <w:color w:val="auto"/>
          <w:kern w:val="2"/>
          <w:sz w:val="32"/>
          <w:szCs w:val="24"/>
          <w:lang w:val="zh-CN" w:eastAsia="zh-CN" w:bidi="ar-SA"/>
        </w:rPr>
      </w:pPr>
      <w:r>
        <w:rPr>
          <w:rFonts w:hint="eastAsia" w:ascii="仿宋_GB2312" w:hAnsi="宋体" w:eastAsia="仿宋_GB2312" w:cs="Times New Roman"/>
          <w:color w:val="auto"/>
          <w:kern w:val="2"/>
          <w:sz w:val="32"/>
          <w:szCs w:val="24"/>
          <w:lang w:val="zh-CN" w:eastAsia="zh-CN" w:bidi="ar-SA"/>
        </w:rPr>
        <w:t>2、资金管理情况：由项目责任部门对项目进度进行管理，并由相关人员对项目进行验收合格后报分管领导，由分管领导报党委会，再由财政办公室根据领导审批情况及党委会情况进行拨付。</w:t>
      </w:r>
    </w:p>
    <w:p>
      <w:pPr>
        <w:numPr>
          <w:ilvl w:val="0"/>
          <w:numId w:val="9"/>
        </w:num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项目产出情况</w:t>
      </w:r>
    </w:p>
    <w:p>
      <w:pPr>
        <w:pStyle w:val="18"/>
        <w:widowControl/>
        <w:spacing w:before="0" w:beforeLines="0" w:beforeAutospacing="0" w:after="0" w:afterLines="0" w:afterAutospacing="0" w:line="600" w:lineRule="exact"/>
        <w:ind w:firstLine="640" w:firstLineChars="200"/>
        <w:rPr>
          <w:rFonts w:hint="eastAsia" w:ascii="仿宋_GB2312" w:hAnsi="宋体" w:eastAsia="仿宋_GB2312" w:cs="Times New Roman"/>
          <w:color w:val="auto"/>
          <w:kern w:val="2"/>
          <w:sz w:val="32"/>
          <w:szCs w:val="24"/>
          <w:lang w:val="zh-CN" w:eastAsia="zh-CN" w:bidi="ar-SA"/>
        </w:rPr>
      </w:pPr>
      <w:r>
        <w:rPr>
          <w:rFonts w:hint="eastAsia" w:ascii="仿宋_GB2312" w:hAnsi="宋体" w:eastAsia="仿宋_GB2312" w:cs="Times New Roman"/>
          <w:color w:val="auto"/>
          <w:kern w:val="2"/>
          <w:sz w:val="32"/>
          <w:szCs w:val="24"/>
          <w:lang w:val="zh-CN" w:eastAsia="zh-CN" w:bidi="ar-SA"/>
        </w:rPr>
        <w:t>2023年通过对各项目评价，制定的计划基本完成，项目在区财政局的关心、乡党委政府高度重视以及各社区的大力配合下，顺利推进，圆满完成任务，灾情灾害等得到了较大的改善。</w:t>
      </w:r>
    </w:p>
    <w:p>
      <w:pPr>
        <w:adjustRightInd w:val="0"/>
        <w:snapToGrid w:val="0"/>
        <w:spacing w:beforeLines="0" w:afterLines="0" w:line="600" w:lineRule="exact"/>
        <w:ind w:firstLine="720"/>
        <w:rPr>
          <w:rFonts w:hint="eastAsia" w:ascii="仿宋" w:hAnsi="仿宋" w:eastAsia="仿宋" w:cs="仿宋"/>
          <w:sz w:val="32"/>
          <w:szCs w:val="24"/>
        </w:rPr>
      </w:pPr>
      <w:r>
        <w:rPr>
          <w:rFonts w:hint="eastAsia" w:ascii="仿宋" w:hAnsi="仿宋" w:eastAsia="仿宋" w:cs="仿宋"/>
          <w:b/>
          <w:sz w:val="32"/>
          <w:szCs w:val="21"/>
        </w:rPr>
        <w:t>（四）项目效益情况</w:t>
      </w:r>
    </w:p>
    <w:p>
      <w:pPr>
        <w:pStyle w:val="23"/>
        <w:spacing w:before="0" w:beforeLines="0" w:after="0" w:afterLines="0" w:line="600" w:lineRule="exact"/>
        <w:ind w:firstLine="640" w:firstLineChars="200"/>
        <w:jc w:val="both"/>
        <w:rPr>
          <w:rFonts w:hint="eastAsia" w:ascii="仿宋_GB2312" w:hAnsi="宋体" w:eastAsia="仿宋_GB2312" w:cs="Times New Roman"/>
          <w:color w:val="auto"/>
          <w:kern w:val="2"/>
          <w:sz w:val="32"/>
          <w:szCs w:val="24"/>
          <w:lang w:val="en-US" w:eastAsia="zh-CN" w:bidi="ar-SA"/>
        </w:rPr>
      </w:pPr>
      <w:r>
        <w:rPr>
          <w:rFonts w:hint="eastAsia" w:ascii="仿宋_GB2312" w:hAnsi="宋体" w:eastAsia="仿宋_GB2312" w:cs="Times New Roman"/>
          <w:color w:val="auto"/>
          <w:kern w:val="2"/>
          <w:sz w:val="32"/>
          <w:szCs w:val="24"/>
          <w:lang w:val="zh-CN" w:eastAsia="zh-CN" w:bidi="ar-SA"/>
        </w:rPr>
        <w:t>我镇在预算年度内按照设立的绩效目标有序展开各项工作，各社区完成情况也良好，</w:t>
      </w:r>
      <w:r>
        <w:rPr>
          <w:rFonts w:hint="eastAsia" w:ascii="仿宋_GB2312" w:hAnsi="宋体" w:eastAsia="仿宋_GB2312" w:cs="Times New Roman"/>
          <w:color w:val="auto"/>
          <w:kern w:val="2"/>
          <w:sz w:val="32"/>
          <w:szCs w:val="24"/>
          <w:lang w:val="en-US" w:eastAsia="zh-CN" w:bidi="ar-SA"/>
        </w:rPr>
        <w:t>项目资金按时拨付，保障了项目的正常运行，购置防灾应急所需物资，及时购买防灾应急所需物资，确保防灾应急物资质量。</w:t>
      </w:r>
    </w:p>
    <w:p>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五、存在主要问题</w:t>
      </w:r>
    </w:p>
    <w:p>
      <w:pPr>
        <w:pStyle w:val="18"/>
        <w:widowControl/>
        <w:spacing w:before="0" w:beforeLines="0" w:beforeAutospacing="0" w:after="0" w:afterLines="0" w:afterAutospacing="0" w:line="263" w:lineRule="atLeast"/>
        <w:ind w:firstLine="675"/>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近几年救灾制度不断完善，救灾工作取得一定的成效，保障了受灾群众的基本生活，但是也要看到救灾工作中存在的薄弱环节：</w:t>
      </w:r>
    </w:p>
    <w:p>
      <w:pPr>
        <w:pStyle w:val="18"/>
        <w:widowControl/>
        <w:spacing w:before="0" w:beforeLines="0" w:beforeAutospacing="0" w:after="0" w:afterLines="0" w:afterAutospacing="0" w:line="263" w:lineRule="atLeast"/>
        <w:ind w:firstLine="480"/>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1、救灾资金实际补助与需求之间相差较大。目前，我镇的救灾补助标准较低，救灾补助标准难以满足受灾群众的实际需求。</w:t>
      </w:r>
    </w:p>
    <w:p>
      <w:pPr>
        <w:pStyle w:val="18"/>
        <w:widowControl/>
        <w:spacing w:before="105" w:beforeLines="0" w:beforeAutospacing="0" w:after="105" w:afterLines="0" w:afterAutospacing="0" w:line="263" w:lineRule="atLeast"/>
        <w:ind w:firstLine="480"/>
        <w:jc w:val="both"/>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2、救灾资金项目分类不规范，不便于后期的统计和核查。</w:t>
      </w:r>
    </w:p>
    <w:p>
      <w:pPr>
        <w:pStyle w:val="18"/>
        <w:widowControl/>
        <w:spacing w:before="0" w:beforeLines="0" w:beforeAutospacing="0" w:after="0" w:afterLines="0" w:afterAutospacing="0" w:line="263" w:lineRule="atLeast"/>
        <w:ind w:firstLine="480"/>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3、救灾专职人员少，工作开展较难。基层部门负责救灾工作的人员较少，他们的工作范围广且复杂，救灾专职人员少，无法对全镇受灾对象进行全面深入的核实调查。同时由于受灾对象居住分散，救灾服务也难完全到位，导致救灾工作常常处于被动。</w:t>
      </w:r>
    </w:p>
    <w:p>
      <w:pPr>
        <w:pStyle w:val="18"/>
        <w:widowControl/>
        <w:spacing w:before="0" w:beforeLines="0" w:beforeAutospacing="0" w:after="0" w:afterLines="0" w:afterAutospacing="0" w:line="263" w:lineRule="atLeast"/>
        <w:ind w:firstLine="480"/>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4、社会力量参与救灾的机制需进一步完善。</w:t>
      </w:r>
    </w:p>
    <w:p>
      <w:pPr>
        <w:pStyle w:val="18"/>
        <w:widowControl/>
        <w:spacing w:before="0" w:beforeLines="0" w:beforeAutospacing="0" w:after="0" w:afterLines="0" w:afterAutospacing="0" w:line="263" w:lineRule="atLeast"/>
        <w:ind w:firstLine="480"/>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5、救灾资金发放“三公开”仍需进一步完善。</w:t>
      </w:r>
    </w:p>
    <w:p>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六、相关措施建议</w:t>
      </w:r>
    </w:p>
    <w:p>
      <w:pPr>
        <w:pStyle w:val="18"/>
        <w:widowControl/>
        <w:spacing w:before="0" w:beforeLines="0" w:beforeAutospacing="0" w:after="0" w:afterLines="0" w:afterAutospacing="0" w:line="263" w:lineRule="atLeast"/>
        <w:ind w:firstLine="675"/>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1、保障应急管理投入。一是将防灾减灾救灾管理资金优先安排，并加大争取上级财政转移资金力度，提高处置突发事件的财政保障能力。二是建立健全政府、企业、社会相结合的防灾减灾保障资金投入机制，动员社会力量投入。</w:t>
      </w:r>
    </w:p>
    <w:p>
      <w:pPr>
        <w:pStyle w:val="18"/>
        <w:widowControl/>
        <w:spacing w:before="0" w:beforeLines="0" w:beforeAutospacing="0" w:after="0" w:afterLines="0" w:afterAutospacing="0" w:line="263" w:lineRule="atLeast"/>
        <w:ind w:firstLine="675"/>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2、加大应急物资储备力度。一是落实专用仓库或专门房间，根据物资种类完善储存场所各项条件。二是建立定期检查制度。实行应急救援物资定期检查制度，对不能正常工作或完全损坏的机器设备，要予以修复和更新;对已经过期的物资要进行及时更换。</w:t>
      </w:r>
    </w:p>
    <w:p>
      <w:pPr>
        <w:spacing w:line="580" w:lineRule="exact"/>
        <w:rPr>
          <w:rStyle w:val="34"/>
          <w:rFonts w:ascii="黑体" w:hAnsi="黑体" w:eastAsia="黑体"/>
          <w:b w:val="0"/>
          <w:color w:val="auto"/>
          <w:highlight w:val="none"/>
        </w:rPr>
      </w:pPr>
    </w:p>
    <w:p>
      <w:pPr>
        <w:widowControl/>
        <w:jc w:val="left"/>
        <w:rPr>
          <w:rStyle w:val="34"/>
          <w:rFonts w:ascii="黑体" w:hAnsi="黑体" w:eastAsia="黑体"/>
          <w:b w:val="0"/>
          <w:color w:val="auto"/>
          <w:highlight w:val="none"/>
        </w:rPr>
        <w:sectPr>
          <w:pgSz w:w="11906" w:h="16838"/>
          <w:pgMar w:top="1440" w:right="1800" w:bottom="1440" w:left="1800" w:header="851" w:footer="992" w:gutter="0"/>
          <w:cols w:space="425" w:num="1"/>
          <w:titlePg/>
          <w:docGrid w:type="lines" w:linePitch="312" w:charSpace="0"/>
        </w:sectPr>
      </w:pP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45"/>
        <w:gridCol w:w="1770"/>
        <w:gridCol w:w="2257"/>
        <w:gridCol w:w="521"/>
        <w:gridCol w:w="1672"/>
        <w:gridCol w:w="521"/>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51090423T000007748554-2023年防灾应急救助经费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防灾应急救助经费保障任务。1、确保灾情发生时物资充足，建立应急救灾长效机制以及应急物资库应对突发灾害，2、配备专门的应急救助小组，确保灾情发生时有人及时处理，维护稳定，3、加强防灾减灾应急演练，做好防灾减灾</w:t>
            </w:r>
            <w:r>
              <w:rPr>
                <w:rFonts w:hint="eastAsia" w:ascii="宋体" w:hAnsi="宋体" w:cs="宋体"/>
                <w:i w:val="0"/>
                <w:iCs w:val="0"/>
                <w:color w:val="000000"/>
                <w:kern w:val="0"/>
                <w:sz w:val="18"/>
                <w:szCs w:val="18"/>
                <w:u w:val="none"/>
                <w:lang w:val="en-US" w:eastAsia="zh-CN" w:bidi="ar"/>
              </w:rPr>
              <w:t>宣传教育</w:t>
            </w:r>
            <w:r>
              <w:rPr>
                <w:rFonts w:ascii="宋体" w:hAnsi="宋体" w:eastAsia="宋体" w:cs="宋体"/>
                <w:i w:val="0"/>
                <w:iCs w:val="0"/>
                <w:color w:val="000000"/>
                <w:kern w:val="0"/>
                <w:sz w:val="18"/>
                <w:szCs w:val="18"/>
                <w:u w:val="none"/>
                <w:lang w:val="en-US" w:eastAsia="zh-CN" w:bidi="ar"/>
              </w:rPr>
              <w:t>工作。</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防灾减灾巡逻宣传次数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组织开展应急演练次数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w:t>
            </w:r>
            <w:r>
              <w:rPr>
                <w:rFonts w:hint="eastAsia" w:ascii="宋体" w:hAnsi="宋体" w:cs="宋体"/>
                <w:i w:val="0"/>
                <w:iCs w:val="0"/>
                <w:color w:val="000000"/>
                <w:kern w:val="0"/>
                <w:sz w:val="18"/>
                <w:szCs w:val="18"/>
                <w:u w:val="none"/>
                <w:lang w:val="en-US" w:eastAsia="zh-CN" w:bidi="ar"/>
              </w:rPr>
              <w:t>应急物资</w:t>
            </w:r>
            <w:r>
              <w:rPr>
                <w:rFonts w:ascii="宋体" w:hAnsi="宋体" w:eastAsia="宋体" w:cs="宋体"/>
                <w:i w:val="0"/>
                <w:iCs w:val="0"/>
                <w:color w:val="000000"/>
                <w:kern w:val="0"/>
                <w:sz w:val="18"/>
                <w:szCs w:val="18"/>
                <w:u w:val="none"/>
                <w:lang w:val="en-US" w:eastAsia="zh-CN" w:bidi="ar"/>
              </w:rPr>
              <w:t>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应急演练事故发展次数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建立应对突发灾害长效机制降低经济损失同比减少率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提高公信力，让群众相信一旦灾害发生政府是强有力的依靠从而提升群众幸福指数，对全镇工作起到促进作用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防灾应急是关系人民生命财产安全的大事，具有可持续性效益</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防灾减灾巡逻宣传产生的广告费、租车费等支出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开展应急演练及救助产生的人工费，差旅费、租车费等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购买防灾</w:t>
            </w:r>
            <w:r>
              <w:rPr>
                <w:rFonts w:hint="eastAsia" w:ascii="宋体" w:hAnsi="宋体" w:cs="宋体"/>
                <w:i w:val="0"/>
                <w:iCs w:val="0"/>
                <w:color w:val="000000"/>
                <w:kern w:val="0"/>
                <w:sz w:val="18"/>
                <w:szCs w:val="18"/>
                <w:u w:val="none"/>
                <w:lang w:val="en-US" w:eastAsia="zh-CN" w:bidi="ar"/>
              </w:rPr>
              <w:t>应急物资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numPr>
                <w:ilvl w:val="0"/>
                <w:numId w:val="0"/>
              </w:numPr>
              <w:ind w:left="0" w:leftChars="0" w:firstLine="0" w:firstLineChars="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zh-CN" w:eastAsia="zh-CN" w:bidi="ar"/>
              </w:rPr>
              <w:t>202</w:t>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zh-CN" w:eastAsia="zh-CN" w:bidi="ar"/>
              </w:rPr>
              <w:t>年区财政局下达我镇防灾应急救助项目</w:t>
            </w:r>
            <w:r>
              <w:rPr>
                <w:rFonts w:hint="eastAsia" w:ascii="宋体" w:hAnsi="宋体" w:eastAsia="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zh-CN" w:eastAsia="zh-CN" w:bidi="ar"/>
              </w:rPr>
              <w:t>万元，用于我镇购置防灾应急所需物资，及时购买防灾应急所需物资，确保防灾应急物资质量等工作。我们从项目决策、项目管理、完成结果等方面进行评价</w:t>
            </w: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widowControl/>
              <w:spacing w:before="0" w:beforeLines="0" w:beforeAutospacing="0" w:after="0" w:afterLines="0" w:afterAutospacing="0" w:line="263" w:lineRule="atLeast"/>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1、救灾资金实际补助与需求之间相差较大。</w:t>
            </w:r>
          </w:p>
          <w:p>
            <w:pPr>
              <w:pStyle w:val="18"/>
              <w:widowControl/>
              <w:spacing w:before="105" w:beforeLines="0" w:beforeAutospacing="0" w:after="105" w:afterLines="0" w:afterAutospacing="0" w:line="263" w:lineRule="atLeast"/>
              <w:jc w:val="both"/>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2、救灾资金项目分类不规范，不便于后期的统计和核查。</w:t>
            </w:r>
          </w:p>
          <w:p>
            <w:pPr>
              <w:pStyle w:val="18"/>
              <w:widowControl/>
              <w:spacing w:before="0" w:beforeLines="0" w:beforeAutospacing="0" w:after="0" w:afterLines="0" w:afterAutospacing="0" w:line="263" w:lineRule="atLeast"/>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3、救灾专职人员少，工作开展较难。</w:t>
            </w:r>
          </w:p>
          <w:p>
            <w:pPr>
              <w:pStyle w:val="18"/>
              <w:widowControl/>
              <w:spacing w:before="0" w:beforeLines="0" w:beforeAutospacing="0" w:after="0" w:afterLines="0" w:afterAutospacing="0" w:line="263" w:lineRule="atLeast"/>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4、社会力量参与救灾的机制需进一步完善。</w:t>
            </w:r>
          </w:p>
          <w:p>
            <w:pPr>
              <w:pStyle w:val="18"/>
              <w:widowControl/>
              <w:spacing w:before="0" w:beforeLines="0" w:beforeAutospacing="0" w:after="0" w:afterLines="0" w:afterAutospacing="0" w:line="263" w:lineRule="atLeast"/>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5、救灾资金发放“三公开”仍需进一步完善。</w:t>
            </w:r>
          </w:p>
          <w:p>
            <w:pPr>
              <w:pStyle w:val="8"/>
              <w:numPr>
                <w:ilvl w:val="0"/>
                <w:numId w:val="0"/>
              </w:numPr>
              <w:ind w:left="0" w:leftChars="0" w:firstLine="0" w:firstLineChars="0"/>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widowControl/>
              <w:spacing w:before="0" w:beforeLines="0" w:beforeAutospacing="0" w:after="0" w:afterLines="0" w:afterAutospacing="0" w:line="263" w:lineRule="atLeast"/>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1、保障应急管理投入。一是将防灾减灾救灾管理资金优先安排，并加大争取上级财政转移资金力度，提高处置突发事件的财政保障能力。二是建立健全政府、企业、社会相结合的防灾减灾保障资金投入机制，动员社会力量投入。</w:t>
            </w:r>
          </w:p>
          <w:p>
            <w:pPr>
              <w:pStyle w:val="18"/>
              <w:widowControl/>
              <w:spacing w:before="0" w:beforeLines="0" w:beforeAutospacing="0" w:after="0" w:afterLines="0" w:afterAutospacing="0" w:line="263" w:lineRule="atLeast"/>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2、加大应急物资储备力度。一是落实专用仓库或专门房间，根据物资种类完善储存场所各项条件。二是建立定期检查制度。实行应急救援物资定期检查制度，对不能正常工作或完全损坏的机器设备，要予以修复和更新;对已经过期的物资要进行及时更换。</w:t>
            </w:r>
          </w:p>
          <w:p>
            <w:pPr>
              <w:pStyle w:val="8"/>
              <w:numPr>
                <w:ilvl w:val="0"/>
                <w:numId w:val="0"/>
              </w:numPr>
              <w:ind w:left="0" w:leftChars="0" w:firstLine="0" w:firstLineChars="0"/>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项目负责人：蒋召强</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widowControl/>
        <w:jc w:val="left"/>
        <w:rPr>
          <w:rStyle w:val="34"/>
          <w:rFonts w:ascii="黑体" w:hAnsi="黑体" w:eastAsia="黑体"/>
          <w:b w:val="0"/>
          <w:color w:val="auto"/>
          <w:highlight w:val="none"/>
        </w:rPr>
        <w:sectPr>
          <w:pgSz w:w="16838" w:h="11906" w:orient="landscape"/>
          <w:pgMar w:top="1800" w:right="1440" w:bottom="1800" w:left="1440" w:header="851" w:footer="992" w:gutter="0"/>
          <w:cols w:space="425" w:num="1"/>
          <w:titlePg/>
          <w:docGrid w:type="lines" w:linePitch="312" w:charSpace="0"/>
        </w:sectPr>
      </w:pPr>
    </w:p>
    <w:p>
      <w:pPr>
        <w:tabs>
          <w:tab w:val="left" w:pos="3885"/>
        </w:tabs>
        <w:snapToGrid w:val="0"/>
        <w:spacing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tabs>
          <w:tab w:val="left" w:pos="3885"/>
        </w:tabs>
        <w:snapToGrid w:val="0"/>
        <w:spacing w:line="600" w:lineRule="exact"/>
        <w:jc w:val="center"/>
        <w:rPr>
          <w:rFonts w:ascii="宋体" w:hAnsi="宋体" w:eastAsia="仿宋_GB2312"/>
          <w:b/>
          <w:sz w:val="32"/>
          <w:szCs w:val="21"/>
        </w:rPr>
      </w:pPr>
      <w:r>
        <w:rPr>
          <w:rFonts w:hint="eastAsia" w:ascii="Times New Roman" w:hAnsi="宋体" w:eastAsia="仿宋_GB2312" w:cs="Times New Roman"/>
          <w:sz w:val="32"/>
        </w:rPr>
        <w:t>（</w:t>
      </w:r>
      <w:r>
        <w:rPr>
          <w:rFonts w:hint="eastAsia" w:hAnsi="宋体" w:eastAsia="仿宋_GB2312" w:cs="Times New Roman"/>
          <w:sz w:val="32"/>
          <w:lang w:val="en-US" w:eastAsia="zh-CN"/>
        </w:rPr>
        <w:t>信访维稳</w:t>
      </w:r>
      <w:r>
        <w:rPr>
          <w:rFonts w:hint="eastAsia" w:ascii="Times New Roman" w:hAnsi="宋体" w:eastAsia="仿宋_GB2312" w:cs="Times New Roman"/>
          <w:sz w:val="32"/>
          <w:lang w:val="en-US" w:eastAsia="zh-CN"/>
        </w:rPr>
        <w:t>调解经费</w:t>
      </w:r>
      <w:r>
        <w:rPr>
          <w:rFonts w:hint="eastAsia" w:ascii="Times New Roman" w:hAnsi="宋体" w:eastAsia="仿宋_GB2312" w:cs="Times New Roman"/>
          <w:sz w:val="32"/>
        </w:rPr>
        <w:t>项目）</w:t>
      </w:r>
    </w:p>
    <w:p>
      <w:pPr>
        <w:numPr>
          <w:ilvl w:val="0"/>
          <w:numId w:val="0"/>
        </w:numPr>
        <w:tabs>
          <w:tab w:val="left" w:pos="3885"/>
        </w:tabs>
        <w:snapToGrid w:val="0"/>
        <w:spacing w:line="600" w:lineRule="exact"/>
        <w:ind w:firstLine="960" w:firstLineChars="300"/>
        <w:jc w:val="left"/>
        <w:rPr>
          <w:rFonts w:hint="eastAsia" w:ascii="黑体" w:hAnsi="宋体" w:eastAsia="黑体"/>
          <w:sz w:val="32"/>
          <w:szCs w:val="21"/>
        </w:rPr>
      </w:pPr>
      <w:r>
        <w:rPr>
          <w:rFonts w:hint="eastAsia" w:ascii="黑体" w:hAnsi="宋体" w:eastAsia="黑体"/>
          <w:sz w:val="32"/>
          <w:szCs w:val="21"/>
          <w:lang w:eastAsia="zh-CN"/>
        </w:rPr>
        <w:t>一、</w:t>
      </w:r>
      <w:r>
        <w:rPr>
          <w:rFonts w:hint="eastAsia" w:ascii="黑体" w:hAnsi="宋体" w:eastAsia="黑体"/>
          <w:sz w:val="32"/>
          <w:szCs w:val="21"/>
        </w:rPr>
        <w:t>基本情况</w:t>
      </w:r>
    </w:p>
    <w:p>
      <w:pPr>
        <w:spacing w:line="560" w:lineRule="exact"/>
        <w:ind w:firstLine="643" w:firstLineChars="200"/>
        <w:rPr>
          <w:rFonts w:hint="eastAsia" w:ascii="仿宋_GB2312" w:hAnsi="仿宋_GB2312" w:eastAsia="仿宋_GB2312" w:cs="仿宋_GB2312"/>
          <w:b/>
          <w:bCs/>
          <w:sz w:val="32"/>
          <w:szCs w:val="21"/>
          <w:lang w:eastAsia="zh-CN"/>
        </w:rPr>
      </w:pPr>
      <w:r>
        <w:rPr>
          <w:rFonts w:hint="eastAsia" w:hAnsi="黑体" w:eastAsia="黑体"/>
          <w:b/>
          <w:bCs/>
          <w:sz w:val="32"/>
          <w:lang w:eastAsia="zh-CN"/>
        </w:rPr>
        <w:t>（</w:t>
      </w:r>
      <w:r>
        <w:rPr>
          <w:rFonts w:hint="eastAsia" w:ascii="仿宋_GB2312" w:hAnsi="仿宋_GB2312" w:eastAsia="仿宋_GB2312" w:cs="仿宋_GB2312"/>
          <w:b/>
          <w:bCs/>
          <w:sz w:val="32"/>
          <w:szCs w:val="21"/>
          <w:lang w:eastAsia="zh-CN"/>
        </w:rPr>
        <w:t>一）项目概况</w:t>
      </w:r>
    </w:p>
    <w:p>
      <w:pPr>
        <w:spacing w:line="600" w:lineRule="exact"/>
        <w:ind w:firstLine="640" w:firstLineChars="200"/>
        <w:jc w:val="left"/>
        <w:rPr>
          <w:rFonts w:hint="eastAsia" w:ascii="Calibri" w:hAnsi="Calibri" w:eastAsia="仿宋_GB2312" w:cs="Times New Roman"/>
          <w:sz w:val="32"/>
          <w:lang w:val="zh-CN"/>
        </w:rPr>
      </w:pPr>
      <w:r>
        <w:rPr>
          <w:rFonts w:hint="eastAsia" w:ascii="仿宋" w:hAnsi="仿宋" w:eastAsia="仿宋" w:cs="仿宋"/>
          <w:sz w:val="32"/>
          <w:lang w:val="en-US" w:eastAsia="zh-CN"/>
        </w:rPr>
        <w:t>项目主要用于对区域内的重点信访对象进行管控，建立信访维稳重点人员台账，建立健全多元化解机制，促进邻里和睦相处，建立综治维稳工作台账，建立长效机制</w:t>
      </w:r>
      <w:r>
        <w:rPr>
          <w:rFonts w:hint="eastAsia" w:ascii="仿宋" w:hAnsi="仿宋" w:eastAsia="仿宋" w:cs="仿宋"/>
          <w:sz w:val="32"/>
        </w:rPr>
        <w:t>。202</w:t>
      </w:r>
      <w:r>
        <w:rPr>
          <w:rFonts w:hint="eastAsia" w:ascii="仿宋" w:hAnsi="仿宋" w:eastAsia="仿宋" w:cs="仿宋"/>
          <w:sz w:val="32"/>
          <w:lang w:val="en-US" w:eastAsia="zh-CN"/>
        </w:rPr>
        <w:t>3</w:t>
      </w:r>
      <w:r>
        <w:rPr>
          <w:rFonts w:hint="eastAsia" w:ascii="仿宋" w:hAnsi="仿宋" w:eastAsia="仿宋" w:cs="仿宋"/>
          <w:sz w:val="32"/>
        </w:rPr>
        <w:t>年我镇</w:t>
      </w:r>
      <w:r>
        <w:rPr>
          <w:rFonts w:hint="eastAsia" w:ascii="仿宋" w:hAnsi="仿宋" w:eastAsia="仿宋" w:cs="仿宋"/>
          <w:sz w:val="32"/>
          <w:lang w:val="en-US" w:eastAsia="zh-CN"/>
        </w:rPr>
        <w:t>信访维稳调解经费</w:t>
      </w:r>
      <w:r>
        <w:rPr>
          <w:rFonts w:hint="eastAsia" w:ascii="仿宋" w:hAnsi="仿宋" w:eastAsia="仿宋" w:cs="仿宋"/>
          <w:sz w:val="32"/>
          <w:lang w:val="zh-CN"/>
        </w:rPr>
        <w:t>项目</w:t>
      </w:r>
      <w:r>
        <w:rPr>
          <w:rFonts w:hint="eastAsia" w:ascii="仿宋" w:hAnsi="仿宋" w:eastAsia="仿宋" w:cs="仿宋"/>
          <w:sz w:val="32"/>
        </w:rPr>
        <w:t>总投资</w:t>
      </w:r>
      <w:r>
        <w:rPr>
          <w:rFonts w:hint="eastAsia" w:ascii="仿宋" w:hAnsi="仿宋" w:eastAsia="仿宋" w:cs="仿宋"/>
          <w:sz w:val="32"/>
          <w:lang w:val="en-US" w:eastAsia="zh-CN"/>
        </w:rPr>
        <w:t>11.85</w:t>
      </w:r>
      <w:r>
        <w:rPr>
          <w:rFonts w:hint="eastAsia" w:ascii="仿宋" w:hAnsi="仿宋" w:eastAsia="仿宋" w:cs="仿宋"/>
          <w:sz w:val="32"/>
        </w:rPr>
        <w:t>万元，财政</w:t>
      </w:r>
      <w:r>
        <w:rPr>
          <w:rFonts w:hint="eastAsia" w:ascii="仿宋" w:hAnsi="仿宋" w:eastAsia="仿宋" w:cs="仿宋"/>
          <w:sz w:val="32"/>
          <w:lang w:val="en-US" w:eastAsia="zh-CN"/>
        </w:rPr>
        <w:t>办公室</w:t>
      </w:r>
      <w:r>
        <w:rPr>
          <w:rFonts w:hint="eastAsia" w:ascii="仿宋" w:hAnsi="仿宋" w:eastAsia="仿宋" w:cs="仿宋"/>
          <w:sz w:val="32"/>
        </w:rPr>
        <w:t>按工作开展情况采取授</w:t>
      </w:r>
      <w:r>
        <w:rPr>
          <w:rFonts w:hint="eastAsia" w:eastAsia="仿宋_GB2312"/>
          <w:sz w:val="32"/>
        </w:rPr>
        <w:t>权支付等方式进行支付。</w:t>
      </w:r>
    </w:p>
    <w:p>
      <w:pPr>
        <w:numPr>
          <w:ilvl w:val="0"/>
          <w:numId w:val="0"/>
        </w:numPr>
        <w:spacing w:line="600" w:lineRule="exact"/>
        <w:ind w:firstLine="643" w:firstLineChars="200"/>
        <w:rPr>
          <w:rFonts w:hint="eastAsia" w:ascii="仿宋_GB2312" w:hAnsi="仿宋_GB2312" w:eastAsia="仿宋_GB2312" w:cs="仿宋_GB2312"/>
          <w:b/>
          <w:bCs/>
          <w:sz w:val="32"/>
          <w:szCs w:val="21"/>
        </w:rPr>
      </w:pPr>
      <w:r>
        <w:rPr>
          <w:rFonts w:hint="eastAsia" w:ascii="仿宋_GB2312" w:hAnsi="仿宋_GB2312" w:eastAsia="仿宋_GB2312" w:cs="仿宋_GB2312"/>
          <w:b/>
          <w:bCs/>
          <w:sz w:val="32"/>
          <w:szCs w:val="21"/>
          <w:lang w:eastAsia="zh-CN"/>
        </w:rPr>
        <w:t>（</w:t>
      </w:r>
      <w:r>
        <w:rPr>
          <w:rFonts w:hint="eastAsia" w:ascii="仿宋_GB2312" w:hAnsi="仿宋_GB2312" w:eastAsia="仿宋_GB2312" w:cs="仿宋_GB2312"/>
          <w:b/>
          <w:bCs/>
          <w:sz w:val="32"/>
          <w:szCs w:val="21"/>
          <w:lang w:val="en-US" w:eastAsia="zh-CN"/>
        </w:rPr>
        <w:t>二</w:t>
      </w:r>
      <w:r>
        <w:rPr>
          <w:rFonts w:hint="eastAsia" w:ascii="仿宋_GB2312" w:hAnsi="仿宋_GB2312" w:eastAsia="仿宋_GB2312" w:cs="仿宋_GB2312"/>
          <w:b/>
          <w:bCs/>
          <w:sz w:val="32"/>
          <w:szCs w:val="21"/>
          <w:lang w:eastAsia="zh-CN"/>
        </w:rPr>
        <w:t>）</w:t>
      </w:r>
      <w:r>
        <w:rPr>
          <w:rFonts w:hint="eastAsia" w:ascii="仿宋_GB2312" w:hAnsi="仿宋_GB2312" w:eastAsia="仿宋_GB2312" w:cs="仿宋_GB2312"/>
          <w:b/>
          <w:bCs/>
          <w:sz w:val="32"/>
          <w:szCs w:val="21"/>
        </w:rPr>
        <w:t>项目实施情况</w:t>
      </w:r>
    </w:p>
    <w:p>
      <w:pPr>
        <w:numPr>
          <w:ilvl w:val="0"/>
          <w:numId w:val="0"/>
        </w:numPr>
        <w:spacing w:line="600" w:lineRule="exact"/>
        <w:rPr>
          <w:rFonts w:hint="eastAsia" w:ascii="仿宋_GB2312" w:hAnsi="宋体" w:eastAsia="仿宋_GB2312" w:cs="Times New Roman"/>
          <w:kern w:val="2"/>
          <w:sz w:val="32"/>
          <w:szCs w:val="32"/>
          <w:lang w:val="en-US" w:eastAsia="zh-CN" w:bidi="ar-SA"/>
        </w:rPr>
      </w:pPr>
      <w:r>
        <w:rPr>
          <w:rFonts w:hint="eastAsia" w:ascii="仿宋_GB2312" w:hAnsi="仿宋_GB2312" w:eastAsia="仿宋_GB2312" w:cs="仿宋_GB2312"/>
          <w:sz w:val="32"/>
          <w:szCs w:val="21"/>
          <w:lang w:val="en-US" w:eastAsia="zh-CN"/>
        </w:rPr>
        <w:t xml:space="preserve">     </w:t>
      </w:r>
      <w:r>
        <w:rPr>
          <w:rFonts w:hint="eastAsia" w:ascii="仿宋_GB2312" w:hAnsi="宋体" w:eastAsia="仿宋_GB2312" w:cs="Times New Roman"/>
          <w:kern w:val="2"/>
          <w:sz w:val="32"/>
          <w:szCs w:val="32"/>
          <w:lang w:val="en-US" w:eastAsia="zh-CN" w:bidi="ar-SA"/>
        </w:rPr>
        <w:t>该项目由责任部门提出相关计划后，经财政部门进行资金预算，报分管领导审核，镇长审批，再由党委政府进行会议讨论通过之后由财政办公室根据相关项目进度进行资金拨付</w:t>
      </w:r>
    </w:p>
    <w:p>
      <w:pPr>
        <w:numPr>
          <w:ilvl w:val="0"/>
          <w:numId w:val="0"/>
        </w:numPr>
        <w:spacing w:line="600" w:lineRule="exact"/>
        <w:ind w:firstLine="643" w:firstLineChars="200"/>
        <w:rPr>
          <w:rFonts w:hint="eastAsia" w:ascii="仿宋_GB2312" w:hAnsi="仿宋_GB2312" w:eastAsia="仿宋_GB2312" w:cs="仿宋_GB2312"/>
          <w:b/>
          <w:bCs/>
          <w:sz w:val="32"/>
          <w:szCs w:val="21"/>
          <w:lang w:eastAsia="zh-CN"/>
        </w:rPr>
      </w:pPr>
      <w:r>
        <w:rPr>
          <w:rFonts w:hint="eastAsia" w:ascii="仿宋_GB2312" w:hAnsi="仿宋_GB2312" w:eastAsia="仿宋_GB2312" w:cs="仿宋_GB2312"/>
          <w:b/>
          <w:bCs/>
          <w:sz w:val="32"/>
          <w:szCs w:val="21"/>
          <w:lang w:eastAsia="zh-CN"/>
        </w:rPr>
        <w:t>（</w:t>
      </w:r>
      <w:r>
        <w:rPr>
          <w:rFonts w:hint="eastAsia" w:ascii="仿宋_GB2312" w:hAnsi="仿宋_GB2312" w:eastAsia="仿宋_GB2312" w:cs="仿宋_GB2312"/>
          <w:b/>
          <w:bCs/>
          <w:sz w:val="32"/>
          <w:szCs w:val="21"/>
          <w:lang w:val="en-US" w:eastAsia="zh-CN"/>
        </w:rPr>
        <w:t>三</w:t>
      </w:r>
      <w:r>
        <w:rPr>
          <w:rFonts w:hint="eastAsia" w:ascii="仿宋_GB2312" w:hAnsi="仿宋_GB2312" w:eastAsia="仿宋_GB2312" w:cs="仿宋_GB2312"/>
          <w:b/>
          <w:bCs/>
          <w:sz w:val="32"/>
          <w:szCs w:val="21"/>
          <w:lang w:eastAsia="zh-CN"/>
        </w:rPr>
        <w:t>）</w:t>
      </w:r>
      <w:r>
        <w:rPr>
          <w:rFonts w:hint="eastAsia" w:ascii="仿宋_GB2312" w:hAnsi="仿宋_GB2312" w:eastAsia="仿宋_GB2312" w:cs="仿宋_GB2312"/>
          <w:b/>
          <w:bCs/>
          <w:sz w:val="32"/>
          <w:szCs w:val="21"/>
        </w:rPr>
        <w:t>资金投入使用情况</w:t>
      </w:r>
    </w:p>
    <w:p>
      <w:pPr>
        <w:spacing w:line="560" w:lineRule="exact"/>
        <w:ind w:firstLine="643" w:firstLineChars="200"/>
        <w:rPr>
          <w:rFonts w:hint="eastAsia" w:ascii="仿宋" w:hAnsi="仿宋" w:eastAsia="仿宋" w:cs="仿宋"/>
          <w:sz w:val="32"/>
        </w:rPr>
      </w:pPr>
      <w:r>
        <w:rPr>
          <w:rFonts w:hint="eastAsia" w:ascii="仿宋" w:hAnsi="仿宋" w:eastAsia="仿宋" w:cs="仿宋"/>
          <w:b/>
          <w:bCs/>
          <w:sz w:val="32"/>
          <w:lang w:val="en-US" w:eastAsia="zh-CN"/>
        </w:rPr>
        <w:t>1、</w:t>
      </w:r>
      <w:r>
        <w:rPr>
          <w:rFonts w:hint="eastAsia" w:ascii="仿宋" w:hAnsi="仿宋" w:eastAsia="仿宋" w:cs="仿宋"/>
          <w:b/>
          <w:bCs/>
          <w:sz w:val="32"/>
        </w:rPr>
        <w:t>项目资金申报及批复情况</w:t>
      </w:r>
    </w:p>
    <w:p>
      <w:pPr>
        <w:adjustRightInd w:val="0"/>
        <w:snapToGrid w:val="0"/>
        <w:spacing w:line="600" w:lineRule="exact"/>
        <w:ind w:firstLine="640" w:firstLineChars="200"/>
        <w:rPr>
          <w:rFonts w:hint="eastAsia" w:ascii="仿宋" w:hAnsi="仿宋" w:eastAsia="仿宋" w:cs="仿宋"/>
          <w:sz w:val="32"/>
          <w:highlight w:val="none"/>
        </w:rPr>
      </w:pPr>
      <w:r>
        <w:rPr>
          <w:rFonts w:hint="eastAsia" w:ascii="仿宋" w:hAnsi="仿宋" w:eastAsia="仿宋" w:cs="仿宋"/>
          <w:sz w:val="32"/>
          <w:lang w:val="en-US" w:eastAsia="zh-CN"/>
        </w:rPr>
        <w:t>信访维稳调解经费</w:t>
      </w:r>
      <w:r>
        <w:rPr>
          <w:rFonts w:hint="eastAsia" w:ascii="仿宋" w:hAnsi="仿宋" w:eastAsia="仿宋" w:cs="仿宋"/>
          <w:sz w:val="32"/>
        </w:rPr>
        <w:t>项目202</w:t>
      </w:r>
      <w:r>
        <w:rPr>
          <w:rFonts w:hint="eastAsia" w:ascii="仿宋" w:hAnsi="仿宋" w:eastAsia="仿宋" w:cs="仿宋"/>
          <w:sz w:val="32"/>
          <w:lang w:val="en-US" w:eastAsia="zh-CN"/>
        </w:rPr>
        <w:t>3</w:t>
      </w:r>
      <w:r>
        <w:rPr>
          <w:rFonts w:hint="eastAsia" w:ascii="仿宋" w:hAnsi="仿宋" w:eastAsia="仿宋" w:cs="仿宋"/>
          <w:sz w:val="32"/>
        </w:rPr>
        <w:t>年初预算</w:t>
      </w:r>
      <w:r>
        <w:rPr>
          <w:rFonts w:hint="eastAsia" w:ascii="仿宋" w:hAnsi="仿宋" w:eastAsia="仿宋" w:cs="仿宋"/>
          <w:sz w:val="32"/>
          <w:lang w:val="en-US" w:eastAsia="zh-CN"/>
        </w:rPr>
        <w:t>11.85</w:t>
      </w:r>
      <w:r>
        <w:rPr>
          <w:rFonts w:hint="eastAsia" w:ascii="仿宋" w:hAnsi="仿宋" w:eastAsia="仿宋" w:cs="仿宋"/>
          <w:sz w:val="32"/>
        </w:rPr>
        <w:t>万元 ，预算批复</w:t>
      </w:r>
      <w:r>
        <w:rPr>
          <w:rFonts w:hint="eastAsia" w:ascii="仿宋" w:hAnsi="仿宋" w:eastAsia="仿宋" w:cs="仿宋"/>
          <w:sz w:val="32"/>
          <w:lang w:val="en-US" w:eastAsia="zh-CN"/>
        </w:rPr>
        <w:t>11.85</w:t>
      </w:r>
      <w:r>
        <w:rPr>
          <w:rFonts w:hint="eastAsia" w:ascii="仿宋" w:hAnsi="仿宋" w:eastAsia="仿宋" w:cs="仿宋"/>
          <w:sz w:val="32"/>
        </w:rPr>
        <w:t>万元，</w:t>
      </w:r>
      <w:r>
        <w:rPr>
          <w:rFonts w:hint="eastAsia" w:ascii="仿宋" w:hAnsi="仿宋" w:eastAsia="仿宋" w:cs="仿宋"/>
          <w:sz w:val="32"/>
          <w:highlight w:val="none"/>
        </w:rPr>
        <w:t>实际支出</w:t>
      </w:r>
      <w:r>
        <w:rPr>
          <w:rFonts w:hint="eastAsia" w:ascii="仿宋" w:hAnsi="仿宋" w:eastAsia="仿宋" w:cs="仿宋"/>
          <w:sz w:val="32"/>
          <w:highlight w:val="none"/>
          <w:lang w:val="en-US" w:eastAsia="zh-CN"/>
        </w:rPr>
        <w:t>11</w:t>
      </w:r>
      <w:r>
        <w:rPr>
          <w:rFonts w:hint="eastAsia" w:ascii="仿宋" w:hAnsi="仿宋" w:eastAsia="仿宋" w:cs="仿宋"/>
          <w:sz w:val="32"/>
          <w:highlight w:val="none"/>
        </w:rPr>
        <w:t>万元。</w:t>
      </w:r>
    </w:p>
    <w:p>
      <w:pPr>
        <w:numPr>
          <w:ilvl w:val="0"/>
          <w:numId w:val="12"/>
        </w:numPr>
        <w:adjustRightInd w:val="0"/>
        <w:snapToGrid w:val="0"/>
        <w:spacing w:line="600" w:lineRule="exact"/>
        <w:ind w:firstLine="643" w:firstLineChars="200"/>
        <w:rPr>
          <w:rFonts w:hint="eastAsia" w:ascii="仿宋" w:hAnsi="仿宋" w:eastAsia="仿宋" w:cs="仿宋"/>
          <w:b/>
          <w:bCs/>
          <w:sz w:val="32"/>
          <w:lang w:eastAsia="zh-CN"/>
        </w:rPr>
      </w:pPr>
      <w:r>
        <w:rPr>
          <w:rFonts w:hint="eastAsia" w:ascii="仿宋" w:hAnsi="仿宋" w:eastAsia="仿宋" w:cs="仿宋"/>
          <w:b/>
          <w:bCs/>
          <w:sz w:val="32"/>
        </w:rPr>
        <w:t>资金计划、到位及使用情况</w:t>
      </w:r>
    </w:p>
    <w:p>
      <w:pPr>
        <w:numPr>
          <w:ilvl w:val="0"/>
          <w:numId w:val="13"/>
        </w:numPr>
        <w:spacing w:line="560" w:lineRule="exact"/>
        <w:ind w:firstLine="320" w:firstLineChars="100"/>
        <w:rPr>
          <w:rFonts w:hint="eastAsia" w:ascii="仿宋" w:hAnsi="仿宋" w:eastAsia="仿宋" w:cs="仿宋"/>
          <w:b w:val="0"/>
          <w:bCs w:val="0"/>
          <w:sz w:val="32"/>
        </w:rPr>
      </w:pPr>
      <w:r>
        <w:rPr>
          <w:rFonts w:hint="eastAsia" w:ascii="仿宋" w:hAnsi="仿宋" w:eastAsia="仿宋" w:cs="仿宋"/>
          <w:b w:val="0"/>
          <w:bCs w:val="0"/>
          <w:sz w:val="32"/>
        </w:rPr>
        <w:t>资金计划</w:t>
      </w:r>
    </w:p>
    <w:p>
      <w:pPr>
        <w:numPr>
          <w:ilvl w:val="0"/>
          <w:numId w:val="0"/>
        </w:numPr>
        <w:spacing w:line="560" w:lineRule="exact"/>
        <w:ind w:firstLine="640" w:firstLineChars="200"/>
        <w:rPr>
          <w:rFonts w:hint="eastAsia" w:ascii="仿宋" w:hAnsi="仿宋" w:eastAsia="仿宋" w:cs="仿宋"/>
          <w:sz w:val="32"/>
        </w:rPr>
      </w:pPr>
      <w:r>
        <w:rPr>
          <w:rFonts w:hint="eastAsia" w:ascii="仿宋" w:hAnsi="仿宋" w:eastAsia="仿宋" w:cs="仿宋"/>
          <w:sz w:val="32"/>
        </w:rPr>
        <w:t>该项目202</w:t>
      </w:r>
      <w:r>
        <w:rPr>
          <w:rFonts w:hint="eastAsia" w:ascii="仿宋" w:hAnsi="仿宋" w:eastAsia="仿宋" w:cs="仿宋"/>
          <w:sz w:val="32"/>
          <w:lang w:val="en-US" w:eastAsia="zh-CN"/>
        </w:rPr>
        <w:t>3</w:t>
      </w:r>
      <w:r>
        <w:rPr>
          <w:rFonts w:hint="eastAsia" w:ascii="仿宋" w:hAnsi="仿宋" w:eastAsia="仿宋" w:cs="仿宋"/>
          <w:sz w:val="32"/>
        </w:rPr>
        <w:t>年年初预算金额为</w:t>
      </w:r>
      <w:r>
        <w:rPr>
          <w:rFonts w:hint="eastAsia" w:ascii="仿宋" w:hAnsi="仿宋" w:eastAsia="仿宋" w:cs="仿宋"/>
          <w:sz w:val="32"/>
          <w:lang w:val="en-US" w:eastAsia="zh-CN"/>
        </w:rPr>
        <w:t>11.85</w:t>
      </w:r>
      <w:r>
        <w:rPr>
          <w:rFonts w:hint="eastAsia" w:ascii="仿宋" w:hAnsi="仿宋" w:eastAsia="仿宋" w:cs="仿宋"/>
          <w:sz w:val="32"/>
        </w:rPr>
        <w:t>万元。</w:t>
      </w:r>
    </w:p>
    <w:p>
      <w:pPr>
        <w:spacing w:line="560" w:lineRule="exact"/>
        <w:ind w:firstLine="640" w:firstLineChars="200"/>
        <w:rPr>
          <w:rFonts w:hint="eastAsia" w:ascii="仿宋" w:hAnsi="仿宋" w:eastAsia="仿宋" w:cs="仿宋"/>
          <w:b w:val="0"/>
          <w:bCs/>
          <w:sz w:val="32"/>
        </w:rPr>
      </w:pPr>
      <w:r>
        <w:rPr>
          <w:rFonts w:hint="eastAsia" w:ascii="仿宋" w:hAnsi="仿宋" w:eastAsia="仿宋" w:cs="仿宋"/>
          <w:b w:val="0"/>
          <w:bCs/>
          <w:sz w:val="32"/>
          <w:lang w:eastAsia="zh-CN"/>
        </w:rPr>
        <w:t>（</w:t>
      </w:r>
      <w:r>
        <w:rPr>
          <w:rFonts w:hint="eastAsia" w:ascii="仿宋" w:hAnsi="仿宋" w:eastAsia="仿宋" w:cs="仿宋"/>
          <w:b w:val="0"/>
          <w:bCs/>
          <w:sz w:val="32"/>
        </w:rPr>
        <w:t>2</w:t>
      </w:r>
      <w:r>
        <w:rPr>
          <w:rFonts w:hint="eastAsia" w:ascii="仿宋" w:hAnsi="仿宋" w:eastAsia="仿宋" w:cs="仿宋"/>
          <w:b w:val="0"/>
          <w:bCs/>
          <w:sz w:val="32"/>
          <w:lang w:eastAsia="zh-CN"/>
        </w:rPr>
        <w:t>）</w:t>
      </w:r>
      <w:r>
        <w:rPr>
          <w:rFonts w:hint="eastAsia" w:ascii="仿宋" w:hAnsi="仿宋" w:eastAsia="仿宋" w:cs="仿宋"/>
          <w:b w:val="0"/>
          <w:bCs/>
          <w:sz w:val="32"/>
        </w:rPr>
        <w:t>资金到位</w:t>
      </w:r>
    </w:p>
    <w:p>
      <w:pPr>
        <w:adjustRightInd w:val="0"/>
        <w:snapToGrid w:val="0"/>
        <w:spacing w:line="600" w:lineRule="exact"/>
        <w:ind w:firstLine="720"/>
        <w:rPr>
          <w:rFonts w:hint="eastAsia" w:ascii="仿宋" w:hAnsi="仿宋" w:eastAsia="仿宋" w:cs="仿宋"/>
          <w:sz w:val="32"/>
          <w:highlight w:val="none"/>
        </w:rPr>
      </w:pPr>
      <w:r>
        <w:rPr>
          <w:rFonts w:hint="eastAsia" w:ascii="仿宋" w:hAnsi="仿宋" w:eastAsia="仿宋" w:cs="仿宋"/>
          <w:sz w:val="32"/>
        </w:rPr>
        <w:t>该项目202</w:t>
      </w:r>
      <w:r>
        <w:rPr>
          <w:rFonts w:hint="eastAsia" w:ascii="仿宋" w:hAnsi="仿宋" w:eastAsia="仿宋" w:cs="仿宋"/>
          <w:sz w:val="32"/>
          <w:lang w:val="en-US" w:eastAsia="zh-CN"/>
        </w:rPr>
        <w:t>3</w:t>
      </w:r>
      <w:r>
        <w:rPr>
          <w:rFonts w:hint="eastAsia" w:ascii="仿宋" w:hAnsi="仿宋" w:eastAsia="仿宋" w:cs="仿宋"/>
          <w:sz w:val="32"/>
        </w:rPr>
        <w:t>年申报金额为</w:t>
      </w:r>
      <w:r>
        <w:rPr>
          <w:rFonts w:hint="eastAsia" w:ascii="仿宋" w:hAnsi="仿宋" w:eastAsia="仿宋" w:cs="仿宋"/>
          <w:sz w:val="32"/>
          <w:lang w:val="en-US" w:eastAsia="zh-CN"/>
        </w:rPr>
        <w:t>11.85</w:t>
      </w:r>
      <w:r>
        <w:rPr>
          <w:rFonts w:hint="eastAsia" w:ascii="仿宋" w:hAnsi="仿宋" w:eastAsia="仿宋" w:cs="仿宋"/>
          <w:sz w:val="32"/>
        </w:rPr>
        <w:t>万元，根据区财政局202</w:t>
      </w:r>
      <w:r>
        <w:rPr>
          <w:rFonts w:hint="eastAsia" w:ascii="仿宋" w:hAnsi="仿宋" w:eastAsia="仿宋" w:cs="仿宋"/>
          <w:sz w:val="32"/>
          <w:lang w:val="en-US" w:eastAsia="zh-CN"/>
        </w:rPr>
        <w:t>3</w:t>
      </w:r>
      <w:r>
        <w:rPr>
          <w:rFonts w:hint="eastAsia" w:ascii="仿宋" w:hAnsi="仿宋" w:eastAsia="仿宋" w:cs="仿宋"/>
          <w:sz w:val="32"/>
        </w:rPr>
        <w:t>年财政预算，该项目实际下达金额为</w:t>
      </w:r>
      <w:r>
        <w:rPr>
          <w:rFonts w:hint="eastAsia" w:ascii="仿宋" w:hAnsi="仿宋" w:eastAsia="仿宋" w:cs="仿宋"/>
          <w:sz w:val="32"/>
          <w:lang w:val="en-US" w:eastAsia="zh-CN"/>
        </w:rPr>
        <w:t>11</w:t>
      </w:r>
      <w:r>
        <w:rPr>
          <w:rFonts w:hint="eastAsia"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highlight w:val="none"/>
        </w:rPr>
        <w:t>项目资金按照项目实施进度支付。</w:t>
      </w:r>
    </w:p>
    <w:p>
      <w:pPr>
        <w:numPr>
          <w:ilvl w:val="0"/>
          <w:numId w:val="0"/>
        </w:numPr>
        <w:spacing w:line="560" w:lineRule="exact"/>
        <w:ind w:leftChars="100" w:firstLine="320" w:firstLineChars="100"/>
        <w:rPr>
          <w:rFonts w:hint="eastAsia" w:ascii="仿宋" w:hAnsi="仿宋" w:eastAsia="仿宋" w:cs="仿宋"/>
          <w:b w:val="0"/>
          <w:bCs/>
          <w:sz w:val="32"/>
        </w:rPr>
      </w:pPr>
      <w:r>
        <w:rPr>
          <w:rFonts w:hint="eastAsia" w:ascii="仿宋" w:hAnsi="仿宋" w:eastAsia="仿宋" w:cs="仿宋"/>
          <w:b w:val="0"/>
          <w:bCs/>
          <w:sz w:val="32"/>
          <w:lang w:val="en-US" w:eastAsia="zh-CN"/>
        </w:rPr>
        <w:t>(3)</w:t>
      </w:r>
      <w:r>
        <w:rPr>
          <w:rFonts w:hint="eastAsia" w:ascii="仿宋" w:hAnsi="仿宋" w:eastAsia="仿宋" w:cs="仿宋"/>
          <w:b w:val="0"/>
          <w:bCs/>
          <w:sz w:val="32"/>
        </w:rPr>
        <w:t>资金使用</w:t>
      </w:r>
    </w:p>
    <w:p>
      <w:pPr>
        <w:numPr>
          <w:ilvl w:val="0"/>
          <w:numId w:val="0"/>
        </w:numPr>
        <w:spacing w:line="560" w:lineRule="exact"/>
        <w:ind w:firstLine="640" w:firstLineChars="200"/>
        <w:rPr>
          <w:rFonts w:hint="eastAsia" w:ascii="仿宋" w:hAnsi="仿宋" w:eastAsia="仿宋" w:cs="仿宋"/>
          <w:sz w:val="32"/>
          <w:lang w:val="en-US" w:eastAsia="zh-CN"/>
        </w:rPr>
      </w:pPr>
      <w:r>
        <w:rPr>
          <w:rFonts w:hint="eastAsia" w:ascii="仿宋" w:hAnsi="仿宋" w:eastAsia="仿宋" w:cs="仿宋"/>
          <w:sz w:val="32"/>
        </w:rPr>
        <w:t>截止评价时点项目资金</w:t>
      </w:r>
      <w:r>
        <w:rPr>
          <w:rFonts w:hint="eastAsia" w:ascii="仿宋" w:hAnsi="仿宋" w:eastAsia="仿宋" w:cs="仿宋"/>
          <w:sz w:val="32"/>
          <w:highlight w:val="none"/>
        </w:rPr>
        <w:t>的实际支出</w:t>
      </w:r>
      <w:r>
        <w:rPr>
          <w:rFonts w:hint="eastAsia" w:ascii="仿宋" w:hAnsi="仿宋" w:eastAsia="仿宋" w:cs="仿宋"/>
          <w:sz w:val="32"/>
          <w:highlight w:val="none"/>
          <w:lang w:val="en-US" w:eastAsia="zh-CN"/>
        </w:rPr>
        <w:t>11</w:t>
      </w:r>
      <w:r>
        <w:rPr>
          <w:rFonts w:hint="eastAsia" w:ascii="仿宋" w:hAnsi="仿宋" w:eastAsia="仿宋" w:cs="仿宋"/>
          <w:sz w:val="32"/>
          <w:highlight w:val="none"/>
        </w:rPr>
        <w:t>万元，</w:t>
      </w:r>
      <w:r>
        <w:rPr>
          <w:rFonts w:hint="eastAsia" w:ascii="仿宋" w:hAnsi="仿宋" w:eastAsia="仿宋" w:cs="仿宋"/>
          <w:sz w:val="32"/>
        </w:rPr>
        <w:t>资金主要用于</w:t>
      </w:r>
      <w:r>
        <w:rPr>
          <w:rFonts w:hint="eastAsia" w:ascii="仿宋" w:hAnsi="仿宋" w:eastAsia="仿宋" w:cs="仿宋"/>
          <w:sz w:val="32"/>
          <w:lang w:val="en-US" w:eastAsia="zh-CN"/>
        </w:rPr>
        <w:t>开展乡镇信访维稳工作</w:t>
      </w:r>
      <w:r>
        <w:rPr>
          <w:rFonts w:hint="eastAsia" w:ascii="仿宋" w:hAnsi="仿宋" w:eastAsia="仿宋" w:cs="仿宋"/>
          <w:sz w:val="32"/>
        </w:rPr>
        <w:t>，支付依据合规合法，资金支付与预算相符。也未发现截留、挤占、挪用等情况，资金使用安全有效。</w:t>
      </w:r>
    </w:p>
    <w:p>
      <w:pPr>
        <w:adjustRightInd w:val="0"/>
        <w:snapToGrid w:val="0"/>
        <w:spacing w:line="600" w:lineRule="exact"/>
        <w:ind w:firstLine="643" w:firstLineChars="200"/>
        <w:rPr>
          <w:rFonts w:hint="eastAsia" w:ascii="仿宋" w:hAnsi="仿宋" w:eastAsia="仿宋" w:cs="仿宋"/>
          <w:b/>
          <w:bCs/>
          <w:sz w:val="32"/>
        </w:rPr>
      </w:pPr>
      <w:r>
        <w:rPr>
          <w:rFonts w:hint="eastAsia" w:ascii="仿宋" w:hAnsi="仿宋" w:eastAsia="仿宋" w:cs="仿宋"/>
          <w:b/>
          <w:bCs/>
          <w:sz w:val="32"/>
        </w:rPr>
        <w:t>（</w:t>
      </w:r>
      <w:r>
        <w:rPr>
          <w:rFonts w:hint="eastAsia" w:ascii="仿宋" w:hAnsi="仿宋" w:eastAsia="仿宋" w:cs="仿宋"/>
          <w:b/>
          <w:bCs/>
          <w:sz w:val="32"/>
          <w:lang w:eastAsia="zh-CN"/>
        </w:rPr>
        <w:t>四</w:t>
      </w:r>
      <w:r>
        <w:rPr>
          <w:rFonts w:hint="eastAsia" w:ascii="仿宋" w:hAnsi="仿宋" w:eastAsia="仿宋" w:cs="仿宋"/>
          <w:b/>
          <w:bCs/>
          <w:sz w:val="32"/>
        </w:rPr>
        <w:t>）项目绩效目标</w:t>
      </w:r>
    </w:p>
    <w:p>
      <w:pPr>
        <w:adjustRightInd w:val="0"/>
        <w:snapToGrid w:val="0"/>
        <w:spacing w:line="600" w:lineRule="exact"/>
        <w:ind w:firstLine="720"/>
        <w:rPr>
          <w:rFonts w:hint="eastAsia" w:ascii="仿宋" w:hAnsi="仿宋" w:eastAsia="仿宋" w:cs="仿宋"/>
          <w:sz w:val="32"/>
          <w:lang w:val="en-US" w:eastAsia="zh-CN"/>
        </w:rPr>
      </w:pPr>
      <w:r>
        <w:rPr>
          <w:rFonts w:hint="eastAsia" w:ascii="仿宋" w:hAnsi="仿宋" w:eastAsia="仿宋" w:cs="仿宋"/>
          <w:sz w:val="32"/>
          <w:lang w:val="en-US" w:eastAsia="zh-CN"/>
        </w:rPr>
        <w:t>1、对区域内的重点信访对象进行管控，建立信访维稳重点人员台账</w:t>
      </w:r>
    </w:p>
    <w:p>
      <w:pPr>
        <w:adjustRightInd w:val="0"/>
        <w:snapToGrid w:val="0"/>
        <w:spacing w:line="600" w:lineRule="exact"/>
        <w:ind w:firstLine="720"/>
        <w:rPr>
          <w:rFonts w:hint="eastAsia" w:ascii="仿宋" w:hAnsi="仿宋" w:eastAsia="仿宋" w:cs="仿宋"/>
          <w:sz w:val="32"/>
          <w:lang w:val="en-US" w:eastAsia="zh-CN"/>
        </w:rPr>
      </w:pPr>
      <w:r>
        <w:rPr>
          <w:rFonts w:hint="eastAsia" w:ascii="仿宋" w:hAnsi="仿宋" w:eastAsia="仿宋" w:cs="仿宋"/>
          <w:sz w:val="32"/>
          <w:lang w:val="en-US" w:eastAsia="zh-CN"/>
        </w:rPr>
        <w:t>2、建立健全多元化解机制，促进邻里和睦相处，促进乡风民风文明建设</w:t>
      </w:r>
    </w:p>
    <w:p>
      <w:pPr>
        <w:adjustRightInd w:val="0"/>
        <w:snapToGrid w:val="0"/>
        <w:spacing w:line="600" w:lineRule="exact"/>
        <w:ind w:firstLine="720"/>
        <w:rPr>
          <w:rFonts w:hint="eastAsia" w:ascii="Calibri" w:hAnsi="Calibri" w:eastAsia="仿宋_GB2312" w:cs="Times New Roman"/>
          <w:sz w:val="32"/>
          <w:lang w:val="en-US" w:eastAsia="zh-CN"/>
        </w:rPr>
      </w:pPr>
      <w:r>
        <w:rPr>
          <w:rFonts w:hint="eastAsia" w:ascii="仿宋" w:hAnsi="仿宋" w:eastAsia="仿宋" w:cs="仿宋"/>
          <w:sz w:val="32"/>
          <w:lang w:val="en-US" w:eastAsia="zh-CN"/>
        </w:rPr>
        <w:t>3、建立综治维稳</w:t>
      </w:r>
      <w:r>
        <w:rPr>
          <w:rFonts w:hint="eastAsia" w:ascii="Calibri" w:hAnsi="Calibri" w:eastAsia="仿宋_GB2312" w:cs="Times New Roman"/>
          <w:sz w:val="32"/>
          <w:lang w:val="en-US" w:eastAsia="zh-CN"/>
        </w:rPr>
        <w:t>工作台账，建立长效机制</w:t>
      </w:r>
    </w:p>
    <w:p>
      <w:pPr>
        <w:snapToGrid w:val="0"/>
        <w:spacing w:line="600" w:lineRule="exact"/>
        <w:ind w:firstLine="640" w:firstLineChars="200"/>
        <w:rPr>
          <w:rFonts w:hint="eastAsia" w:ascii="黑体" w:hAnsi="黑体" w:eastAsia="黑体" w:cs="黑体"/>
          <w:sz w:val="32"/>
          <w:szCs w:val="21"/>
        </w:rPr>
      </w:pPr>
      <w:r>
        <w:rPr>
          <w:rFonts w:hint="eastAsia" w:ascii="黑体" w:hAnsi="黑体" w:eastAsia="黑体" w:cs="黑体"/>
          <w:sz w:val="32"/>
          <w:szCs w:val="21"/>
        </w:rPr>
        <w:t>二、评价工作开展情况</w:t>
      </w:r>
    </w:p>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黑体" w:hAnsi="黑体" w:eastAsia="黑体" w:cs="黑体"/>
          <w:sz w:val="32"/>
          <w:szCs w:val="21"/>
        </w:rPr>
      </w:pPr>
      <w:r>
        <w:rPr>
          <w:rFonts w:hint="default" w:ascii="仿宋_GB2312" w:hAnsi="Arial" w:eastAsia="仿宋_GB2312" w:cs="仿宋_GB2312"/>
          <w:b w:val="0"/>
          <w:bCs w:val="0"/>
          <w:snapToGrid/>
          <w:color w:val="000000"/>
          <w:spacing w:val="0"/>
          <w:kern w:val="0"/>
          <w:sz w:val="32"/>
          <w:szCs w:val="32"/>
          <w:vertAlign w:val="baseline"/>
          <w:lang w:val="en-US" w:eastAsia="zh-CN" w:bidi="ar"/>
        </w:rPr>
        <w:t>本单位组织相关人</w:t>
      </w:r>
      <w:r>
        <w:rPr>
          <w:rFonts w:hint="default" w:ascii="仿宋_GB2312" w:hAnsi="Times New Roman" w:eastAsia="仿宋_GB2312" w:cs="仿宋_GB2312"/>
          <w:b w:val="0"/>
          <w:bCs w:val="0"/>
          <w:snapToGrid/>
          <w:color w:val="000000"/>
          <w:spacing w:val="0"/>
          <w:kern w:val="0"/>
          <w:sz w:val="32"/>
          <w:szCs w:val="32"/>
          <w:vertAlign w:val="baseline"/>
          <w:lang w:val="en-US" w:eastAsia="zh-CN" w:bidi="ar"/>
        </w:rPr>
        <w:t>员于</w:t>
      </w:r>
      <w:r>
        <w:rPr>
          <w:rFonts w:hint="default" w:ascii="Times New Roman" w:hAnsi="Times New Roman" w:eastAsia="仿宋_GB2312" w:cs="Times New Roman"/>
          <w:b w:val="0"/>
          <w:bCs w:val="0"/>
          <w:snapToGrid/>
          <w:color w:val="000000"/>
          <w:spacing w:val="0"/>
          <w:kern w:val="0"/>
          <w:sz w:val="32"/>
          <w:szCs w:val="32"/>
          <w:vertAlign w:val="baseline"/>
          <w:lang w:val="en-US" w:eastAsia="zh-CN" w:bidi="ar"/>
        </w:rPr>
        <w:t>2023</w:t>
      </w:r>
      <w:r>
        <w:rPr>
          <w:rFonts w:hint="default" w:ascii="仿宋_GB2312" w:hAnsi="Times New Roman" w:eastAsia="仿宋_GB2312" w:cs="仿宋_GB2312"/>
          <w:b w:val="0"/>
          <w:bCs w:val="0"/>
          <w:snapToGrid/>
          <w:color w:val="000000"/>
          <w:spacing w:val="0"/>
          <w:kern w:val="0"/>
          <w:sz w:val="32"/>
          <w:szCs w:val="32"/>
          <w:vertAlign w:val="baseline"/>
          <w:lang w:val="en-US" w:eastAsia="zh-CN" w:bidi="ar"/>
        </w:rPr>
        <w:t>年</w:t>
      </w:r>
      <w:r>
        <w:rPr>
          <w:rFonts w:hint="default" w:ascii="Times New Roman" w:hAnsi="Times New Roman" w:eastAsia="仿宋_GB2312" w:cs="Times New Roman"/>
          <w:b w:val="0"/>
          <w:bCs w:val="0"/>
          <w:snapToGrid/>
          <w:color w:val="000000"/>
          <w:spacing w:val="0"/>
          <w:kern w:val="0"/>
          <w:sz w:val="32"/>
          <w:szCs w:val="32"/>
          <w:vertAlign w:val="baseline"/>
          <w:lang w:val="en-US" w:eastAsia="zh-CN" w:bidi="ar"/>
        </w:rPr>
        <w:t>12</w:t>
      </w:r>
      <w:r>
        <w:rPr>
          <w:rFonts w:hint="default" w:ascii="仿宋_GB2312" w:hAnsi="Times New Roman" w:eastAsia="仿宋_GB2312" w:cs="仿宋_GB2312"/>
          <w:b w:val="0"/>
          <w:bCs w:val="0"/>
          <w:snapToGrid/>
          <w:color w:val="000000"/>
          <w:spacing w:val="0"/>
          <w:kern w:val="0"/>
          <w:sz w:val="32"/>
          <w:szCs w:val="32"/>
          <w:vertAlign w:val="baseline"/>
          <w:lang w:val="en-US" w:eastAsia="zh-CN" w:bidi="ar"/>
        </w:rPr>
        <w:t>月底，对</w:t>
      </w:r>
      <w:r>
        <w:rPr>
          <w:rFonts w:hint="default" w:ascii="Times New Roman" w:hAnsi="Times New Roman" w:eastAsia="仿宋_GB2312" w:cs="Times New Roman"/>
          <w:b w:val="0"/>
          <w:bCs w:val="0"/>
          <w:snapToGrid/>
          <w:color w:val="000000"/>
          <w:spacing w:val="0"/>
          <w:kern w:val="0"/>
          <w:sz w:val="32"/>
          <w:szCs w:val="32"/>
          <w:vertAlign w:val="baseline"/>
          <w:lang w:val="en-US" w:eastAsia="zh-CN" w:bidi="ar"/>
        </w:rPr>
        <w:t>2023</w:t>
      </w:r>
      <w:r>
        <w:rPr>
          <w:rFonts w:hint="default" w:ascii="仿宋_GB2312" w:hAnsi="Times New Roman" w:eastAsia="仿宋_GB2312" w:cs="仿宋_GB2312"/>
          <w:b w:val="0"/>
          <w:bCs w:val="0"/>
          <w:snapToGrid/>
          <w:color w:val="000000"/>
          <w:spacing w:val="0"/>
          <w:kern w:val="0"/>
          <w:sz w:val="32"/>
          <w:szCs w:val="32"/>
          <w:vertAlign w:val="baseline"/>
          <w:lang w:val="en-US" w:eastAsia="zh-CN" w:bidi="ar"/>
        </w:rPr>
        <w:t>年</w:t>
      </w:r>
      <w:r>
        <w:rPr>
          <w:rFonts w:hint="eastAsia" w:ascii="仿宋_GB2312" w:eastAsia="仿宋_GB2312" w:cs="仿宋_GB2312"/>
          <w:b w:val="0"/>
          <w:bCs w:val="0"/>
          <w:snapToGrid/>
          <w:color w:val="000000"/>
          <w:spacing w:val="0"/>
          <w:kern w:val="0"/>
          <w:sz w:val="32"/>
          <w:szCs w:val="32"/>
          <w:vertAlign w:val="baseline"/>
          <w:lang w:val="en-US" w:eastAsia="zh-CN" w:bidi="ar"/>
        </w:rPr>
        <w:t>信访维稳</w:t>
      </w:r>
      <w:r>
        <w:rPr>
          <w:rFonts w:hint="default" w:ascii="仿宋_GB2312" w:hAnsi="Arial" w:eastAsia="仿宋_GB2312" w:cs="仿宋_GB2312"/>
          <w:b w:val="0"/>
          <w:bCs w:val="0"/>
          <w:snapToGrid/>
          <w:color w:val="000000"/>
          <w:spacing w:val="0"/>
          <w:kern w:val="0"/>
          <w:sz w:val="32"/>
          <w:szCs w:val="32"/>
          <w:vertAlign w:val="baseline"/>
          <w:lang w:val="en-US" w:eastAsia="zh-CN" w:bidi="ar"/>
        </w:rPr>
        <w:t>调解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pPr>
        <w:snapToGrid w:val="0"/>
        <w:spacing w:line="600" w:lineRule="exact"/>
        <w:ind w:firstLine="640" w:firstLineChars="200"/>
        <w:rPr>
          <w:rFonts w:hint="eastAsia" w:ascii="黑体" w:hAnsi="宋体" w:eastAsia="黑体"/>
          <w:sz w:val="32"/>
          <w:szCs w:val="21"/>
        </w:rPr>
      </w:pPr>
      <w:r>
        <w:rPr>
          <w:rFonts w:hint="eastAsia" w:ascii="黑体" w:hAnsi="宋体" w:eastAsia="黑体"/>
          <w:sz w:val="32"/>
          <w:szCs w:val="21"/>
        </w:rPr>
        <w:t>三</w:t>
      </w:r>
      <w:r>
        <w:rPr>
          <w:rFonts w:ascii="黑体" w:hAnsi="宋体" w:eastAsia="黑体"/>
          <w:sz w:val="32"/>
          <w:szCs w:val="21"/>
        </w:rPr>
        <w:t>、</w:t>
      </w:r>
      <w:r>
        <w:rPr>
          <w:rFonts w:hint="eastAsia" w:ascii="黑体" w:hAnsi="宋体" w:eastAsia="黑体"/>
          <w:sz w:val="32"/>
          <w:szCs w:val="21"/>
        </w:rPr>
        <w:t>综合评价结论</w:t>
      </w:r>
    </w:p>
    <w:p>
      <w:pPr>
        <w:adjustRightInd w:val="0"/>
        <w:snapToGrid w:val="0"/>
        <w:spacing w:line="600" w:lineRule="exact"/>
        <w:ind w:firstLine="720"/>
        <w:rPr>
          <w:rFonts w:hint="default" w:ascii="Calibri" w:hAnsi="Calibri" w:eastAsia="仿宋_GB2312" w:cs="Times New Roman"/>
          <w:sz w:val="32"/>
          <w:lang w:val="en-US" w:eastAsia="zh-CN"/>
        </w:rPr>
      </w:pPr>
      <w:r>
        <w:rPr>
          <w:rFonts w:hint="eastAsia" w:ascii="Calibri" w:hAnsi="Calibri" w:eastAsia="仿宋_GB2312" w:cs="Times New Roman"/>
          <w:sz w:val="32"/>
          <w:lang w:val="en-US" w:eastAsia="zh-CN"/>
        </w:rPr>
        <w:t>我单位</w:t>
      </w:r>
      <w:r>
        <w:rPr>
          <w:rFonts w:hint="eastAsia" w:ascii="Calibri" w:hAnsi="Calibri" w:eastAsia="仿宋_GB2312" w:cs="Times New Roman"/>
          <w:sz w:val="32"/>
          <w:lang w:eastAsia="zh-CN"/>
        </w:rPr>
        <w:t>根据区财政局关于部门项目绩效评价要求，</w:t>
      </w:r>
      <w:r>
        <w:rPr>
          <w:rFonts w:hint="eastAsia" w:ascii="Calibri" w:hAnsi="Calibri" w:eastAsia="仿宋_GB2312" w:cs="Times New Roman"/>
          <w:sz w:val="32"/>
          <w:lang w:val="en-US" w:eastAsia="zh-CN"/>
        </w:rPr>
        <w:t>组织相关对口部门对该项目开展现场评价，主要是根据项目决策、项目实施、完成结果、项目效益等各个环节开展评价。</w:t>
      </w:r>
    </w:p>
    <w:p>
      <w:pPr>
        <w:snapToGrid w:val="0"/>
        <w:spacing w:line="600" w:lineRule="exact"/>
        <w:ind w:firstLine="640" w:firstLineChars="200"/>
        <w:rPr>
          <w:rFonts w:hint="eastAsia" w:ascii="黑体" w:hAnsi="黑体" w:eastAsia="黑体" w:cs="黑体"/>
          <w:bCs/>
          <w:sz w:val="32"/>
          <w:szCs w:val="21"/>
        </w:rPr>
      </w:pPr>
      <w:r>
        <w:rPr>
          <w:rFonts w:hint="eastAsia" w:ascii="黑体" w:hAnsi="黑体" w:eastAsia="黑体" w:cs="黑体"/>
          <w:bCs/>
          <w:sz w:val="32"/>
          <w:szCs w:val="21"/>
        </w:rPr>
        <w:t>四、绩效评价分析</w:t>
      </w:r>
    </w:p>
    <w:p>
      <w:pPr>
        <w:snapToGrid w:val="0"/>
        <w:spacing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（一）项目决策情况</w:t>
      </w:r>
    </w:p>
    <w:p>
      <w:pPr>
        <w:numPr>
          <w:ilvl w:val="0"/>
          <w:numId w:val="0"/>
        </w:numPr>
        <w:snapToGrid w:val="0"/>
        <w:spacing w:line="600" w:lineRule="exact"/>
        <w:ind w:firstLine="640" w:firstLineChars="200"/>
        <w:rPr>
          <w:rFonts w:hint="eastAsia" w:ascii="仿宋" w:hAnsi="仿宋" w:eastAsia="仿宋" w:cs="仿宋"/>
          <w:b/>
          <w:sz w:val="32"/>
          <w:szCs w:val="21"/>
        </w:rPr>
      </w:pPr>
      <w:r>
        <w:rPr>
          <w:rFonts w:hint="eastAsia" w:ascii="仿宋" w:hAnsi="仿宋" w:eastAsia="仿宋" w:cs="仿宋"/>
          <w:kern w:val="2"/>
          <w:sz w:val="32"/>
          <w:szCs w:val="32"/>
          <w:lang w:val="en-US" w:eastAsia="zh-CN" w:bidi="ar-SA"/>
        </w:rPr>
        <w:t>该项目由责任部门提出相关计划后，报分管领导审核，镇长审批，再由党委政府进行会议讨论通过之后进行实施，项目资金使用由相应部门验收完成后由分管领导、镇长审核签字后再行支付。</w:t>
      </w:r>
    </w:p>
    <w:p>
      <w:pPr>
        <w:numPr>
          <w:ilvl w:val="0"/>
          <w:numId w:val="0"/>
        </w:numPr>
        <w:snapToGrid w:val="0"/>
        <w:spacing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lang w:eastAsia="zh-CN"/>
        </w:rPr>
        <w:t>（二）</w:t>
      </w:r>
      <w:r>
        <w:rPr>
          <w:rFonts w:hint="eastAsia" w:ascii="仿宋" w:hAnsi="仿宋" w:eastAsia="仿宋" w:cs="仿宋"/>
          <w:b/>
          <w:sz w:val="32"/>
          <w:szCs w:val="21"/>
        </w:rPr>
        <w:t>项目管理情况</w:t>
      </w:r>
    </w:p>
    <w:p>
      <w:pPr>
        <w:adjustRightInd w:val="0"/>
        <w:snapToGrid w:val="0"/>
        <w:spacing w:line="600" w:lineRule="exact"/>
        <w:ind w:firstLine="720"/>
        <w:rPr>
          <w:rFonts w:hint="eastAsia" w:ascii="仿宋" w:hAnsi="仿宋" w:eastAsia="仿宋" w:cs="仿宋"/>
          <w:b/>
          <w:sz w:val="32"/>
          <w:szCs w:val="21"/>
        </w:rPr>
      </w:pPr>
      <w:r>
        <w:rPr>
          <w:rFonts w:hint="eastAsia" w:ascii="仿宋" w:hAnsi="仿宋" w:eastAsia="仿宋" w:cs="仿宋"/>
          <w:sz w:val="32"/>
          <w:lang w:val="en-US" w:eastAsia="zh-CN"/>
        </w:rPr>
        <w:t>项目由责任部门提出计划经领导报批后根据实际情况再由村一级进行具体实施，项目具体由村一级进行管理，项目出现重大问题后，由村一级逐级上报，由分管领导报主要领导，再由分管领导报党委会进行协商最后进行解决</w:t>
      </w:r>
      <w:r>
        <w:rPr>
          <w:rFonts w:hint="eastAsia" w:ascii="仿宋" w:hAnsi="仿宋" w:eastAsia="仿宋" w:cs="仿宋"/>
          <w:sz w:val="32"/>
        </w:rPr>
        <w:t>。</w:t>
      </w:r>
    </w:p>
    <w:p>
      <w:pPr>
        <w:numPr>
          <w:ilvl w:val="0"/>
          <w:numId w:val="0"/>
        </w:numPr>
        <w:snapToGrid w:val="0"/>
        <w:spacing w:line="600" w:lineRule="exact"/>
        <w:ind w:leftChars="200"/>
        <w:rPr>
          <w:rFonts w:hint="eastAsia" w:ascii="仿宋" w:hAnsi="仿宋" w:eastAsia="仿宋" w:cs="仿宋"/>
          <w:b/>
          <w:sz w:val="32"/>
          <w:szCs w:val="21"/>
        </w:rPr>
      </w:pPr>
      <w:r>
        <w:rPr>
          <w:rFonts w:hint="eastAsia" w:ascii="仿宋" w:hAnsi="仿宋" w:eastAsia="仿宋" w:cs="仿宋"/>
          <w:b/>
          <w:sz w:val="32"/>
          <w:szCs w:val="21"/>
          <w:lang w:eastAsia="zh-CN"/>
        </w:rPr>
        <w:t>（三）</w:t>
      </w:r>
      <w:r>
        <w:rPr>
          <w:rFonts w:hint="eastAsia" w:ascii="仿宋" w:hAnsi="仿宋" w:eastAsia="仿宋" w:cs="仿宋"/>
          <w:b/>
          <w:sz w:val="32"/>
          <w:szCs w:val="21"/>
        </w:rPr>
        <w:t>项目产出情况</w:t>
      </w:r>
    </w:p>
    <w:p>
      <w:pPr>
        <w:adjustRightInd w:val="0"/>
        <w:snapToGrid w:val="0"/>
        <w:spacing w:line="600" w:lineRule="exact"/>
        <w:ind w:firstLine="720"/>
        <w:rPr>
          <w:rFonts w:hint="eastAsia" w:ascii="仿宋" w:hAnsi="仿宋" w:eastAsia="仿宋" w:cs="仿宋"/>
          <w:sz w:val="32"/>
          <w:lang w:val="en-US" w:eastAsia="zh-CN"/>
        </w:rPr>
      </w:pPr>
      <w:r>
        <w:rPr>
          <w:rFonts w:hint="eastAsia" w:ascii="仿宋" w:hAnsi="仿宋" w:eastAsia="仿宋" w:cs="仿宋"/>
          <w:sz w:val="32"/>
          <w:lang w:val="en-US" w:eastAsia="zh-CN"/>
        </w:rPr>
        <w:t>对信访重点人员建立台账及监管制度，把信访重点人员控制在范围内有效降低重特大节假日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rPr>
      </w:pPr>
      <w:r>
        <w:rPr>
          <w:rFonts w:hint="eastAsia" w:ascii="仿宋" w:hAnsi="仿宋" w:eastAsia="仿宋" w:cs="仿宋"/>
          <w:b/>
          <w:sz w:val="32"/>
          <w:szCs w:val="21"/>
        </w:rPr>
        <w:t>（四）项目效益情况</w:t>
      </w:r>
    </w:p>
    <w:p>
      <w:pPr>
        <w:adjustRightInd w:val="0"/>
        <w:snapToGrid w:val="0"/>
        <w:spacing w:line="600" w:lineRule="exact"/>
        <w:ind w:firstLine="720"/>
        <w:rPr>
          <w:rFonts w:hint="eastAsia" w:ascii="仿宋" w:hAnsi="仿宋" w:eastAsia="仿宋" w:cs="仿宋"/>
          <w:sz w:val="32"/>
          <w:lang w:val="en-US" w:eastAsia="zh-CN"/>
        </w:rPr>
      </w:pPr>
      <w:r>
        <w:rPr>
          <w:rFonts w:hint="eastAsia" w:ascii="仿宋" w:hAnsi="仿宋" w:eastAsia="仿宋" w:cs="仿宋"/>
          <w:sz w:val="32"/>
          <w:lang w:val="en-US" w:eastAsia="zh-CN"/>
        </w:rPr>
        <w:t>1、经济效益：维护社会稳定保障各项经济事业稳步增长；</w:t>
      </w:r>
    </w:p>
    <w:p>
      <w:pPr>
        <w:adjustRightInd w:val="0"/>
        <w:snapToGrid w:val="0"/>
        <w:spacing w:line="600" w:lineRule="exact"/>
        <w:ind w:firstLine="720"/>
        <w:rPr>
          <w:rFonts w:hint="eastAsia" w:ascii="仿宋" w:hAnsi="仿宋" w:eastAsia="仿宋" w:cs="仿宋"/>
          <w:sz w:val="32"/>
          <w:lang w:val="en-US" w:eastAsia="zh-CN"/>
        </w:rPr>
      </w:pPr>
      <w:r>
        <w:rPr>
          <w:rFonts w:hint="eastAsia" w:ascii="仿宋" w:hAnsi="仿宋" w:eastAsia="仿宋" w:cs="仿宋"/>
          <w:sz w:val="32"/>
          <w:lang w:val="en-US" w:eastAsia="zh-CN"/>
        </w:rPr>
        <w:t>2、社会效益：通过开展信访维稳，纠纷调解等工作确保区域内社会秩序井然。</w:t>
      </w:r>
    </w:p>
    <w:p>
      <w:pPr>
        <w:snapToGrid w:val="0"/>
        <w:spacing w:line="600" w:lineRule="exact"/>
        <w:ind w:firstLine="640" w:firstLineChars="200"/>
        <w:rPr>
          <w:rFonts w:ascii="黑体" w:hAnsi="宋体" w:eastAsia="黑体"/>
          <w:sz w:val="32"/>
          <w:szCs w:val="21"/>
        </w:rPr>
      </w:pPr>
      <w:r>
        <w:rPr>
          <w:rFonts w:hint="eastAsia" w:ascii="黑体" w:hAnsi="宋体" w:eastAsia="黑体"/>
          <w:sz w:val="32"/>
          <w:szCs w:val="21"/>
        </w:rPr>
        <w:t>五、存在主要问题</w:t>
      </w:r>
    </w:p>
    <w:p>
      <w:pPr>
        <w:adjustRightInd w:val="0"/>
        <w:snapToGrid w:val="0"/>
        <w:spacing w:line="600" w:lineRule="exact"/>
        <w:ind w:firstLine="720"/>
        <w:rPr>
          <w:rFonts w:hint="eastAsia" w:ascii="仿宋" w:hAnsi="仿宋" w:eastAsia="仿宋" w:cs="仿宋"/>
          <w:sz w:val="32"/>
          <w:lang w:val="en-US" w:eastAsia="zh-CN"/>
        </w:rPr>
      </w:pPr>
      <w:r>
        <w:rPr>
          <w:rFonts w:hint="eastAsia" w:ascii="仿宋" w:hAnsi="仿宋" w:eastAsia="仿宋" w:cs="仿宋"/>
          <w:sz w:val="32"/>
          <w:lang w:val="en-US" w:eastAsia="zh-CN"/>
        </w:rPr>
        <w:t>一是部分绩效目标设定还需根据形势、任务的变化做相应调整和优化。二是运用信访大数据分析研判信访预警信息，为党委、政府提供决策服务的工作质量还需进一步提升。三是落实信访工作制度改革的具体措施、制度还需进一步完善。</w:t>
      </w:r>
    </w:p>
    <w:p>
      <w:pPr>
        <w:numPr>
          <w:ilvl w:val="0"/>
          <w:numId w:val="14"/>
        </w:numPr>
        <w:snapToGrid w:val="0"/>
        <w:spacing w:line="600" w:lineRule="exact"/>
        <w:ind w:firstLine="640" w:firstLineChars="200"/>
        <w:rPr>
          <w:rFonts w:hint="eastAsia" w:ascii="黑体" w:hAnsi="宋体" w:eastAsia="黑体"/>
          <w:sz w:val="32"/>
          <w:szCs w:val="21"/>
        </w:rPr>
      </w:pPr>
      <w:r>
        <w:rPr>
          <w:rFonts w:hint="eastAsia" w:ascii="黑体" w:hAnsi="宋体" w:eastAsia="黑体"/>
          <w:sz w:val="32"/>
          <w:szCs w:val="21"/>
        </w:rPr>
        <w:t>相关措施建议</w:t>
      </w:r>
    </w:p>
    <w:p>
      <w:pPr>
        <w:widowControl/>
        <w:spacing w:before="158" w:after="153" w:line="323" w:lineRule="atLeast"/>
        <w:ind w:right="-120" w:firstLine="640" w:firstLineChars="200"/>
        <w:jc w:val="left"/>
        <w:textAlignment w:val="baseline"/>
        <w:rPr>
          <w:rFonts w:hint="eastAsia"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caps w:val="0"/>
          <w:color w:val="auto"/>
          <w:spacing w:val="0"/>
          <w:kern w:val="2"/>
          <w:sz w:val="32"/>
          <w:szCs w:val="32"/>
          <w:shd w:val="clear" w:color="auto" w:fill="FFFFFF"/>
          <w:lang w:val="en-US" w:eastAsia="zh-CN" w:bidi="ar-SA"/>
        </w:rPr>
        <w:t>1、进一步增强“四个意识”，坚定“四个自信”，坚决做到“两个维护”。坚定信访制度自信，更好地发挥新时代信访工作在国家治理体系中的作用，着力提升治理能力和治理效能，把制度优势转化为治理优势。</w:t>
      </w:r>
    </w:p>
    <w:p>
      <w:pPr>
        <w:widowControl/>
        <w:spacing w:before="158" w:after="153" w:line="323" w:lineRule="atLeast"/>
        <w:ind w:right="-120" w:firstLine="640" w:firstLineChars="200"/>
        <w:jc w:val="left"/>
        <w:textAlignment w:val="baseline"/>
        <w:rPr>
          <w:rFonts w:hint="eastAsia"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caps w:val="0"/>
          <w:color w:val="auto"/>
          <w:spacing w:val="0"/>
          <w:kern w:val="2"/>
          <w:sz w:val="32"/>
          <w:szCs w:val="32"/>
          <w:shd w:val="clear" w:color="auto" w:fill="FFFFFF"/>
          <w:lang w:val="en-US" w:eastAsia="zh-CN" w:bidi="ar-SA"/>
        </w:rPr>
        <w:t>2、积极开展涉疫情信访矛盾纠纷集中排查化解专项行动。</w:t>
      </w:r>
    </w:p>
    <w:p>
      <w:pPr>
        <w:widowControl/>
        <w:spacing w:before="158" w:after="153" w:line="323" w:lineRule="atLeast"/>
        <w:ind w:right="-120" w:firstLine="640" w:firstLineChars="200"/>
        <w:jc w:val="left"/>
        <w:textAlignment w:val="baseline"/>
        <w:rPr>
          <w:rFonts w:hint="eastAsia"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caps w:val="0"/>
          <w:color w:val="auto"/>
          <w:spacing w:val="0"/>
          <w:kern w:val="2"/>
          <w:sz w:val="32"/>
          <w:szCs w:val="32"/>
          <w:shd w:val="clear" w:color="auto" w:fill="FFFFFF"/>
          <w:lang w:val="en-US" w:eastAsia="zh-CN" w:bidi="ar-SA"/>
        </w:rPr>
        <w:t>3、完善劝返机制，做好应急准备。制定工作预案和工作措施，组织信访系统开展进京非接待场所有关人员专项治理工作。</w:t>
      </w:r>
    </w:p>
    <w:p>
      <w:pPr>
        <w:widowControl/>
        <w:jc w:val="left"/>
        <w:rPr>
          <w:rStyle w:val="34"/>
          <w:rFonts w:ascii="黑体" w:hAnsi="黑体" w:eastAsia="黑体"/>
          <w:b w:val="0"/>
          <w:color w:val="auto"/>
          <w:highlight w:val="none"/>
        </w:rPr>
        <w:sectPr>
          <w:pgSz w:w="11906" w:h="16838"/>
          <w:pgMar w:top="1440" w:right="1800" w:bottom="1440" w:left="1800" w:header="851" w:footer="992" w:gutter="0"/>
          <w:cols w:space="425" w:num="1"/>
          <w:titlePg/>
          <w:docGrid w:type="lines" w:linePitch="312" w:charSpace="0"/>
        </w:sectPr>
      </w:pP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045"/>
        <w:gridCol w:w="1771"/>
        <w:gridCol w:w="2257"/>
        <w:gridCol w:w="521"/>
        <w:gridCol w:w="1672"/>
        <w:gridCol w:w="521"/>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51090423T000007747257-2023年</w:t>
            </w:r>
            <w:r>
              <w:rPr>
                <w:rFonts w:hint="eastAsia" w:ascii="宋体" w:hAnsi="宋体" w:cs="宋体"/>
                <w:i w:val="0"/>
                <w:iCs w:val="0"/>
                <w:color w:val="000000"/>
                <w:kern w:val="0"/>
                <w:sz w:val="18"/>
                <w:szCs w:val="18"/>
                <w:u w:val="none"/>
                <w:lang w:val="en-US" w:eastAsia="zh-CN" w:bidi="ar"/>
              </w:rPr>
              <w:t>信访维稳</w:t>
            </w:r>
            <w:r>
              <w:rPr>
                <w:rFonts w:ascii="宋体" w:hAnsi="宋体" w:eastAsia="宋体" w:cs="宋体"/>
                <w:i w:val="0"/>
                <w:iCs w:val="0"/>
                <w:color w:val="000000"/>
                <w:kern w:val="0"/>
                <w:sz w:val="18"/>
                <w:szCs w:val="18"/>
                <w:u w:val="none"/>
                <w:lang w:val="en-US" w:eastAsia="zh-CN" w:bidi="ar"/>
              </w:rPr>
              <w:t>调解经费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r>
              <w:rPr>
                <w:rFonts w:hint="eastAsia" w:ascii="宋体" w:hAnsi="宋体" w:cs="宋体"/>
                <w:i w:val="0"/>
                <w:iCs w:val="0"/>
                <w:color w:val="000000"/>
                <w:kern w:val="0"/>
                <w:sz w:val="18"/>
                <w:szCs w:val="18"/>
                <w:u w:val="none"/>
                <w:lang w:val="en-US" w:eastAsia="zh-CN" w:bidi="ar"/>
              </w:rPr>
              <w:t>信访维稳</w:t>
            </w:r>
            <w:r>
              <w:rPr>
                <w:rFonts w:ascii="宋体" w:hAnsi="宋体" w:eastAsia="宋体" w:cs="宋体"/>
                <w:i w:val="0"/>
                <w:iCs w:val="0"/>
                <w:color w:val="000000"/>
                <w:kern w:val="0"/>
                <w:sz w:val="18"/>
                <w:szCs w:val="18"/>
                <w:u w:val="none"/>
                <w:lang w:val="en-US" w:eastAsia="zh-CN" w:bidi="ar"/>
              </w:rPr>
              <w:t>调解工作资金保障任务。1、对区域内的重点信访对象进行管控，建立</w:t>
            </w:r>
            <w:r>
              <w:rPr>
                <w:rFonts w:hint="eastAsia" w:ascii="宋体" w:hAnsi="宋体" w:cs="宋体"/>
                <w:i w:val="0"/>
                <w:iCs w:val="0"/>
                <w:color w:val="000000"/>
                <w:kern w:val="0"/>
                <w:sz w:val="18"/>
                <w:szCs w:val="18"/>
                <w:u w:val="none"/>
                <w:lang w:val="en-US" w:eastAsia="zh-CN" w:bidi="ar"/>
              </w:rPr>
              <w:t>信访维稳</w:t>
            </w:r>
            <w:r>
              <w:rPr>
                <w:rFonts w:ascii="宋体" w:hAnsi="宋体" w:eastAsia="宋体" w:cs="宋体"/>
                <w:i w:val="0"/>
                <w:iCs w:val="0"/>
                <w:color w:val="000000"/>
                <w:kern w:val="0"/>
                <w:sz w:val="18"/>
                <w:szCs w:val="18"/>
                <w:u w:val="none"/>
                <w:lang w:val="en-US" w:eastAsia="zh-CN" w:bidi="ar"/>
              </w:rPr>
              <w:t>重点人员台账2、建立健全多元化解机制，促进邻里和睦相处，促进乡风民风文明建设，3、建立综治维稳工作台账，建立长效机制，4、建立涉稳人员管控机制，降低安全风险。</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11.85</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11.85</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重大会议、节假日开展</w:t>
            </w:r>
            <w:r>
              <w:rPr>
                <w:rFonts w:hint="eastAsia" w:ascii="宋体" w:hAnsi="宋体" w:cs="宋体"/>
                <w:i w:val="0"/>
                <w:iCs w:val="0"/>
                <w:color w:val="000000"/>
                <w:kern w:val="0"/>
                <w:sz w:val="18"/>
                <w:szCs w:val="18"/>
                <w:u w:val="none"/>
                <w:lang w:val="en-US" w:eastAsia="zh-CN" w:bidi="ar"/>
              </w:rPr>
              <w:t>信访维稳</w:t>
            </w:r>
            <w:r>
              <w:rPr>
                <w:rFonts w:ascii="宋体" w:hAnsi="宋体" w:eastAsia="宋体" w:cs="宋体"/>
                <w:i w:val="0"/>
                <w:iCs w:val="0"/>
                <w:color w:val="000000"/>
                <w:kern w:val="0"/>
                <w:sz w:val="18"/>
                <w:szCs w:val="18"/>
                <w:u w:val="none"/>
                <w:lang w:val="en-US" w:eastAsia="zh-CN" w:bidi="ar"/>
              </w:rPr>
              <w:t>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重点信访人员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涉稳人员重点人员（包括刑满释放人员144、邪教人员79、精神病人31、矫正人员10）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辖区内信访维稳发生率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确保辖区内安全稳定，促进各项事业健康发展，社会经济平稳增长</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确保辖区内社会秩序稳定有序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用于因开展信访维稳工作产生的临时性劳务支出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用于因开展信访维稳工作产生的横幅制作、标语宣传、广告宣传等费用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用于开展信访维稳工作产生的车辆租赁费用及差旅费用等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信访维稳</w:t>
            </w:r>
            <w:r>
              <w:rPr>
                <w:rFonts w:hint="eastAsia" w:ascii="宋体" w:hAnsi="宋体" w:eastAsia="宋体" w:cs="宋体"/>
                <w:i w:val="0"/>
                <w:iCs w:val="0"/>
                <w:color w:val="000000"/>
                <w:kern w:val="0"/>
                <w:sz w:val="18"/>
                <w:szCs w:val="18"/>
                <w:u w:val="none"/>
                <w:lang w:val="en-US" w:eastAsia="zh-CN" w:bidi="ar"/>
              </w:rPr>
              <w:t>调解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w:t>
            </w:r>
            <w:r>
              <w:rPr>
                <w:rFonts w:hint="eastAsia" w:ascii="宋体" w:hAnsi="宋体" w:cs="宋体"/>
                <w:i w:val="0"/>
                <w:iCs w:val="0"/>
                <w:color w:val="000000"/>
                <w:kern w:val="0"/>
                <w:sz w:val="18"/>
                <w:szCs w:val="18"/>
                <w:u w:val="none"/>
                <w:lang w:val="en-US" w:eastAsia="zh-CN" w:bidi="ar"/>
              </w:rPr>
              <w:t>好地完成</w:t>
            </w:r>
            <w:r>
              <w:rPr>
                <w:rFonts w:hint="eastAsia" w:ascii="宋体" w:hAnsi="宋体" w:eastAsia="宋体" w:cs="宋体"/>
                <w:i w:val="0"/>
                <w:iCs w:val="0"/>
                <w:color w:val="000000"/>
                <w:kern w:val="0"/>
                <w:sz w:val="18"/>
                <w:szCs w:val="18"/>
                <w:u w:val="none"/>
                <w:lang w:val="en-US" w:eastAsia="zh-CN" w:bidi="ar"/>
              </w:rPr>
              <w:t>了计划目标。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结近年来随着城镇化进程的加快，信访维稳、治安管控工作压力增大。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力维护社会稳定。紧紧围绕存在群体性事件风险隐患的重点地区、重点领域、重点群体和重点时段，坚持精准施策，靶向发力，集中力量开展化解攻坚，严防风险隐患累积扩散、升级。建立健全社会矛盾风险防控协同机制，推动全镇社会稳定形势持续向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项目负责人：蒋召强</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widowControl/>
        <w:jc w:val="left"/>
        <w:rPr>
          <w:rStyle w:val="34"/>
          <w:rFonts w:ascii="黑体" w:hAnsi="黑体" w:eastAsia="黑体"/>
          <w:b w:val="0"/>
          <w:color w:val="auto"/>
          <w:highlight w:val="none"/>
        </w:rPr>
        <w:sectPr>
          <w:pgSz w:w="16838" w:h="11906" w:orient="landscape"/>
          <w:pgMar w:top="1800" w:right="1440" w:bottom="1800" w:left="1440" w:header="851" w:footer="992" w:gutter="0"/>
          <w:cols w:space="425" w:num="1"/>
          <w:titlePg/>
          <w:docGrid w:type="lines" w:linePitch="312" w:charSpace="0"/>
        </w:sectPr>
      </w:pPr>
    </w:p>
    <w:p>
      <w:pPr>
        <w:spacing w:line="600" w:lineRule="exact"/>
        <w:jc w:val="center"/>
        <w:rPr>
          <w:rFonts w:ascii="方正小标宋简体" w:hAnsi="宋体" w:eastAsia="方正小标宋简体" w:cs="Times New Roman"/>
          <w:color w:val="000000"/>
          <w:kern w:val="0"/>
          <w:sz w:val="44"/>
          <w:szCs w:val="44"/>
          <w:lang w:val="zh-CN"/>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tabs>
          <w:tab w:val="left" w:pos="3885"/>
        </w:tabs>
        <w:snapToGrid w:val="0"/>
        <w:spacing w:line="600" w:lineRule="exact"/>
        <w:jc w:val="center"/>
        <w:rPr>
          <w:rFonts w:hint="eastAsia" w:ascii="Times New Roman" w:hAnsi="宋体" w:eastAsia="仿宋_GB2312" w:cs="Times New Roman"/>
          <w:sz w:val="32"/>
        </w:rPr>
      </w:pPr>
      <w:r>
        <w:rPr>
          <w:rFonts w:hint="eastAsia" w:ascii="Times New Roman" w:hAnsi="宋体" w:eastAsia="仿宋_GB2312" w:cs="Times New Roman"/>
          <w:sz w:val="32"/>
        </w:rPr>
        <w:t>（统计工作经费项目）</w:t>
      </w:r>
    </w:p>
    <w:p>
      <w:pPr>
        <w:tabs>
          <w:tab w:val="left" w:pos="3885"/>
        </w:tabs>
        <w:snapToGrid w:val="0"/>
        <w:spacing w:line="600" w:lineRule="exact"/>
        <w:ind w:firstLine="643" w:firstLineChars="200"/>
        <w:jc w:val="left"/>
        <w:rPr>
          <w:rFonts w:ascii="宋体" w:hAnsi="宋体" w:eastAsia="仿宋_GB2312" w:cs="Times New Roman"/>
          <w:b/>
          <w:sz w:val="32"/>
          <w:szCs w:val="21"/>
        </w:rPr>
      </w:pPr>
    </w:p>
    <w:p>
      <w:pPr>
        <w:numPr>
          <w:ilvl w:val="0"/>
          <w:numId w:val="0"/>
        </w:numPr>
        <w:tabs>
          <w:tab w:val="left" w:pos="3885"/>
        </w:tabs>
        <w:snapToGrid w:val="0"/>
        <w:spacing w:line="600" w:lineRule="exact"/>
        <w:ind w:firstLine="960" w:firstLineChars="300"/>
        <w:jc w:val="left"/>
        <w:rPr>
          <w:rFonts w:hint="eastAsia" w:ascii="黑体" w:hAnsi="宋体" w:eastAsia="黑体" w:cs="Times New Roman"/>
          <w:sz w:val="32"/>
          <w:szCs w:val="21"/>
        </w:rPr>
      </w:pPr>
      <w:r>
        <w:rPr>
          <w:rFonts w:hint="eastAsia" w:ascii="黑体" w:hAnsi="宋体" w:eastAsia="黑体" w:cs="Times New Roman"/>
          <w:sz w:val="32"/>
          <w:szCs w:val="21"/>
          <w:lang w:eastAsia="zh-CN"/>
        </w:rPr>
        <w:t>一、</w:t>
      </w:r>
      <w:r>
        <w:rPr>
          <w:rFonts w:hint="eastAsia" w:ascii="黑体" w:hAnsi="宋体" w:eastAsia="黑体" w:cs="Times New Roman"/>
          <w:sz w:val="32"/>
          <w:szCs w:val="21"/>
        </w:rPr>
        <w:t>基本情况</w:t>
      </w:r>
    </w:p>
    <w:p>
      <w:pPr>
        <w:spacing w:line="560" w:lineRule="exact"/>
        <w:ind w:firstLine="643" w:firstLineChars="200"/>
        <w:rPr>
          <w:rFonts w:hint="eastAsia" w:ascii="仿宋" w:hAnsi="仿宋" w:eastAsia="仿宋" w:cs="仿宋"/>
          <w:b/>
          <w:bCs/>
          <w:sz w:val="32"/>
        </w:rPr>
      </w:pPr>
      <w:r>
        <w:rPr>
          <w:rFonts w:hint="eastAsia" w:ascii="仿宋" w:hAnsi="仿宋" w:eastAsia="仿宋" w:cs="仿宋"/>
          <w:b/>
          <w:bCs/>
          <w:sz w:val="32"/>
          <w:lang w:eastAsia="zh-CN"/>
        </w:rPr>
        <w:t>（</w:t>
      </w:r>
      <w:r>
        <w:rPr>
          <w:rFonts w:hint="eastAsia" w:ascii="仿宋" w:hAnsi="仿宋" w:eastAsia="仿宋" w:cs="仿宋"/>
          <w:b/>
          <w:bCs/>
          <w:sz w:val="32"/>
        </w:rPr>
        <w:t>一</w:t>
      </w:r>
      <w:r>
        <w:rPr>
          <w:rFonts w:hint="eastAsia" w:ascii="仿宋" w:hAnsi="仿宋" w:eastAsia="仿宋" w:cs="仿宋"/>
          <w:b/>
          <w:bCs/>
          <w:sz w:val="32"/>
          <w:lang w:eastAsia="zh-CN"/>
        </w:rPr>
        <w:t>）</w:t>
      </w:r>
      <w:r>
        <w:rPr>
          <w:rFonts w:hint="eastAsia" w:ascii="仿宋" w:hAnsi="仿宋" w:eastAsia="仿宋" w:cs="仿宋"/>
          <w:b/>
          <w:bCs/>
          <w:sz w:val="32"/>
        </w:rPr>
        <w:t>项目概况</w:t>
      </w:r>
    </w:p>
    <w:p>
      <w:pPr>
        <w:spacing w:line="60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lang w:val="en-US" w:eastAsia="zh-CN"/>
        </w:rPr>
        <w:t>政府统计工作是与现代国家管理密切联系在一起的，是一项长期的、经常性的工作</w:t>
      </w:r>
      <w:r>
        <w:rPr>
          <w:rFonts w:hint="eastAsia" w:ascii="Times New Roman" w:hAnsi="Times New Roman" w:eastAsia="仿宋_GB2312" w:cs="Times New Roman"/>
          <w:sz w:val="32"/>
        </w:rPr>
        <w:t>。</w:t>
      </w:r>
      <w:r>
        <w:rPr>
          <w:rFonts w:hint="eastAsia" w:ascii="Times New Roman" w:hAnsi="Times New Roman" w:eastAsia="仿宋_GB2312" w:cs="Times New Roman"/>
          <w:sz w:val="32"/>
          <w:lang w:val="en-US" w:eastAsia="zh-CN"/>
        </w:rPr>
        <w:t>根据</w:t>
      </w:r>
      <w:r>
        <w:rPr>
          <w:rFonts w:hint="eastAsia" w:eastAsia="仿宋_GB2312" w:cs="Times New Roman"/>
          <w:sz w:val="32"/>
          <w:lang w:val="en-US" w:eastAsia="zh-CN"/>
        </w:rPr>
        <w:t>《中华人民共和国统计法》</w:t>
      </w:r>
      <w:r>
        <w:rPr>
          <w:rFonts w:hint="eastAsia" w:ascii="Times New Roman" w:hAnsi="Times New Roman" w:eastAsia="仿宋_GB2312" w:cs="Times New Roman"/>
          <w:sz w:val="32"/>
          <w:lang w:val="en-US" w:eastAsia="zh-CN"/>
        </w:rPr>
        <w:t>第十九条规定：“县级以上人民政府应当将统计工作所需经费列入财政预算。重大国情国力普查所需经费，由国务院和地方人民政府共同负担，列入相应年度的财政预算，按时拨付，确保到位”。</w:t>
      </w:r>
      <w:r>
        <w:rPr>
          <w:rFonts w:hint="eastAsia" w:ascii="仿宋" w:hAnsi="仿宋" w:eastAsia="仿宋" w:cs="仿宋"/>
          <w:sz w:val="32"/>
        </w:rPr>
        <w:t>202</w:t>
      </w:r>
      <w:r>
        <w:rPr>
          <w:rFonts w:hint="eastAsia" w:ascii="仿宋" w:hAnsi="仿宋" w:eastAsia="仿宋" w:cs="仿宋"/>
          <w:sz w:val="32"/>
          <w:lang w:val="en-US" w:eastAsia="zh-CN"/>
        </w:rPr>
        <w:t>3</w:t>
      </w:r>
      <w:r>
        <w:rPr>
          <w:rFonts w:hint="eastAsia" w:ascii="仿宋" w:hAnsi="仿宋" w:eastAsia="仿宋" w:cs="仿宋"/>
          <w:sz w:val="32"/>
        </w:rPr>
        <w:t>年我镇统计工作</w:t>
      </w:r>
      <w:r>
        <w:rPr>
          <w:rFonts w:hint="eastAsia" w:ascii="仿宋" w:hAnsi="仿宋" w:eastAsia="仿宋" w:cs="仿宋"/>
          <w:sz w:val="32"/>
          <w:lang w:eastAsia="zh-CN"/>
        </w:rPr>
        <w:t>项目</w:t>
      </w:r>
      <w:r>
        <w:rPr>
          <w:rFonts w:hint="eastAsia" w:ascii="仿宋" w:hAnsi="仿宋" w:eastAsia="仿宋" w:cs="仿宋"/>
          <w:sz w:val="32"/>
        </w:rPr>
        <w:t>总投资</w:t>
      </w:r>
      <w:r>
        <w:rPr>
          <w:rFonts w:hint="eastAsia" w:ascii="仿宋" w:hAnsi="仿宋" w:eastAsia="仿宋" w:cs="仿宋"/>
          <w:sz w:val="32"/>
          <w:lang w:val="en-US" w:eastAsia="zh-CN"/>
        </w:rPr>
        <w:t>2</w:t>
      </w:r>
      <w:r>
        <w:rPr>
          <w:rFonts w:hint="eastAsia" w:ascii="仿宋" w:hAnsi="仿宋" w:eastAsia="仿宋" w:cs="仿宋"/>
          <w:sz w:val="32"/>
        </w:rPr>
        <w:t>万</w:t>
      </w:r>
      <w:r>
        <w:rPr>
          <w:rFonts w:hint="eastAsia" w:ascii="Times New Roman" w:hAnsi="Times New Roman" w:eastAsia="仿宋_GB2312" w:cs="Times New Roman"/>
          <w:sz w:val="32"/>
        </w:rPr>
        <w:t>元，财政所按工作开展情况采取授权支付等方式进行支付。</w:t>
      </w:r>
    </w:p>
    <w:p>
      <w:pPr>
        <w:numPr>
          <w:ilvl w:val="0"/>
          <w:numId w:val="15"/>
        </w:numPr>
        <w:spacing w:line="600" w:lineRule="exact"/>
        <w:ind w:left="-2" w:leftChars="0" w:firstLine="632" w:firstLineChars="0"/>
        <w:rPr>
          <w:rFonts w:hint="eastAsia" w:ascii="仿宋_GB2312" w:hAnsi="仿宋_GB2312" w:eastAsia="仿宋_GB2312" w:cs="仿宋_GB2312"/>
          <w:b/>
          <w:bCs/>
          <w:sz w:val="32"/>
          <w:szCs w:val="21"/>
        </w:rPr>
      </w:pPr>
      <w:r>
        <w:rPr>
          <w:rFonts w:hint="eastAsia" w:ascii="仿宋_GB2312" w:hAnsi="仿宋_GB2312" w:eastAsia="仿宋_GB2312" w:cs="仿宋_GB2312"/>
          <w:b/>
          <w:bCs/>
          <w:sz w:val="32"/>
          <w:szCs w:val="21"/>
        </w:rPr>
        <w:t>项目实施情况</w:t>
      </w:r>
    </w:p>
    <w:p>
      <w:pPr>
        <w:numPr>
          <w:ilvl w:val="0"/>
          <w:numId w:val="0"/>
        </w:numPr>
        <w:spacing w:line="600" w:lineRule="exact"/>
        <w:rPr>
          <w:rFonts w:hint="default"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 xml:space="preserve">     </w:t>
      </w:r>
      <w:r>
        <w:rPr>
          <w:rFonts w:hint="eastAsia" w:ascii="Times New Roman" w:hAnsi="Times New Roman" w:eastAsia="仿宋_GB2312" w:cs="Times New Roman"/>
          <w:sz w:val="32"/>
          <w:lang w:val="en-US" w:eastAsia="zh-CN"/>
        </w:rPr>
        <w:t>项目由责任部门根据工作开展情况向项目分管领导报备，再由党委政府研究进一步实施细则，通过具体经办人跟进项目并随时向分管领导报告进度。</w:t>
      </w:r>
    </w:p>
    <w:p>
      <w:pPr>
        <w:numPr>
          <w:ilvl w:val="0"/>
          <w:numId w:val="15"/>
        </w:numPr>
        <w:spacing w:line="600" w:lineRule="exact"/>
        <w:ind w:left="-2" w:leftChars="0" w:firstLine="632" w:firstLineChars="0"/>
        <w:rPr>
          <w:rFonts w:hint="eastAsia" w:ascii="仿宋_GB2312" w:hAnsi="仿宋_GB2312" w:eastAsia="仿宋_GB2312" w:cs="仿宋_GB2312"/>
          <w:b/>
          <w:bCs/>
          <w:sz w:val="32"/>
          <w:szCs w:val="21"/>
          <w:lang w:eastAsia="zh-CN"/>
        </w:rPr>
      </w:pPr>
      <w:r>
        <w:rPr>
          <w:rFonts w:hint="eastAsia" w:ascii="仿宋_GB2312" w:hAnsi="仿宋_GB2312" w:eastAsia="仿宋_GB2312" w:cs="仿宋_GB2312"/>
          <w:b/>
          <w:bCs/>
          <w:sz w:val="32"/>
          <w:szCs w:val="21"/>
        </w:rPr>
        <w:t>资金投入使用情况</w:t>
      </w:r>
    </w:p>
    <w:p>
      <w:pPr>
        <w:spacing w:line="560" w:lineRule="exact"/>
        <w:ind w:firstLine="643" w:firstLineChars="200"/>
        <w:rPr>
          <w:rFonts w:hint="eastAsia" w:ascii="仿宋" w:hAnsi="仿宋" w:eastAsia="仿宋" w:cs="仿宋"/>
          <w:sz w:val="32"/>
        </w:rPr>
      </w:pPr>
      <w:r>
        <w:rPr>
          <w:rFonts w:hint="eastAsia" w:ascii="仿宋" w:hAnsi="仿宋" w:eastAsia="仿宋" w:cs="仿宋"/>
          <w:b/>
          <w:bCs/>
          <w:sz w:val="32"/>
          <w:lang w:val="en-US" w:eastAsia="zh-CN"/>
        </w:rPr>
        <w:t>1、</w:t>
      </w:r>
      <w:r>
        <w:rPr>
          <w:rFonts w:hint="eastAsia" w:ascii="仿宋" w:hAnsi="仿宋" w:eastAsia="仿宋" w:cs="仿宋"/>
          <w:b/>
          <w:bCs/>
          <w:sz w:val="32"/>
        </w:rPr>
        <w:t>项目资金申报及批复情况</w:t>
      </w:r>
    </w:p>
    <w:p>
      <w:pPr>
        <w:adjustRightInd w:val="0"/>
        <w:snapToGrid w:val="0"/>
        <w:spacing w:line="600" w:lineRule="exact"/>
        <w:ind w:firstLine="640" w:firstLineChars="200"/>
        <w:rPr>
          <w:rFonts w:hint="eastAsia" w:ascii="仿宋" w:hAnsi="仿宋" w:eastAsia="仿宋" w:cs="仿宋"/>
          <w:sz w:val="32"/>
        </w:rPr>
      </w:pPr>
      <w:r>
        <w:rPr>
          <w:rFonts w:hint="eastAsia" w:ascii="仿宋" w:hAnsi="仿宋" w:eastAsia="仿宋" w:cs="仿宋"/>
          <w:sz w:val="32"/>
        </w:rPr>
        <w:t>统计工作项目202</w:t>
      </w:r>
      <w:r>
        <w:rPr>
          <w:rFonts w:hint="eastAsia" w:ascii="仿宋" w:hAnsi="仿宋" w:eastAsia="仿宋" w:cs="仿宋"/>
          <w:sz w:val="32"/>
          <w:lang w:val="en-US" w:eastAsia="zh-CN"/>
        </w:rPr>
        <w:t>3</w:t>
      </w:r>
      <w:r>
        <w:rPr>
          <w:rFonts w:hint="eastAsia" w:ascii="仿宋" w:hAnsi="仿宋" w:eastAsia="仿宋" w:cs="仿宋"/>
          <w:sz w:val="32"/>
        </w:rPr>
        <w:t>年初预算</w:t>
      </w:r>
      <w:r>
        <w:rPr>
          <w:rFonts w:hint="eastAsia" w:ascii="仿宋" w:hAnsi="仿宋" w:eastAsia="仿宋" w:cs="仿宋"/>
          <w:sz w:val="32"/>
          <w:lang w:val="en-US" w:eastAsia="zh-CN"/>
        </w:rPr>
        <w:t>2</w:t>
      </w:r>
      <w:r>
        <w:rPr>
          <w:rFonts w:hint="eastAsia" w:ascii="仿宋" w:hAnsi="仿宋" w:eastAsia="仿宋" w:cs="仿宋"/>
          <w:sz w:val="32"/>
        </w:rPr>
        <w:t>万元 ，预算批复</w:t>
      </w:r>
      <w:r>
        <w:rPr>
          <w:rFonts w:hint="eastAsia" w:ascii="仿宋" w:hAnsi="仿宋" w:eastAsia="仿宋" w:cs="仿宋"/>
          <w:sz w:val="32"/>
          <w:lang w:val="en-US" w:eastAsia="zh-CN"/>
        </w:rPr>
        <w:t>2</w:t>
      </w:r>
      <w:r>
        <w:rPr>
          <w:rFonts w:hint="eastAsia" w:ascii="仿宋" w:hAnsi="仿宋" w:eastAsia="仿宋" w:cs="仿宋"/>
          <w:sz w:val="32"/>
        </w:rPr>
        <w:t>万元。</w:t>
      </w:r>
    </w:p>
    <w:p>
      <w:pPr>
        <w:numPr>
          <w:ilvl w:val="0"/>
          <w:numId w:val="12"/>
        </w:numPr>
        <w:adjustRightInd w:val="0"/>
        <w:snapToGrid w:val="0"/>
        <w:spacing w:line="600" w:lineRule="exact"/>
        <w:ind w:firstLine="643" w:firstLineChars="200"/>
        <w:rPr>
          <w:rFonts w:hint="eastAsia" w:ascii="仿宋" w:hAnsi="仿宋" w:eastAsia="仿宋" w:cs="仿宋"/>
          <w:b/>
          <w:bCs/>
          <w:sz w:val="32"/>
          <w:lang w:eastAsia="zh-CN"/>
        </w:rPr>
      </w:pPr>
      <w:r>
        <w:rPr>
          <w:rFonts w:hint="eastAsia" w:ascii="仿宋" w:hAnsi="仿宋" w:eastAsia="仿宋" w:cs="仿宋"/>
          <w:b/>
          <w:bCs/>
          <w:sz w:val="32"/>
        </w:rPr>
        <w:t>资金计划、到位及使用情况</w:t>
      </w:r>
    </w:p>
    <w:p>
      <w:pPr>
        <w:spacing w:line="560" w:lineRule="exact"/>
        <w:ind w:firstLine="320" w:firstLineChars="100"/>
        <w:rPr>
          <w:rFonts w:hint="eastAsia" w:ascii="仿宋" w:hAnsi="仿宋" w:eastAsia="仿宋" w:cs="仿宋"/>
          <w:b w:val="0"/>
          <w:bCs w:val="0"/>
          <w:sz w:val="32"/>
        </w:rPr>
      </w:pPr>
      <w:r>
        <w:rPr>
          <w:rFonts w:hint="eastAsia" w:ascii="仿宋" w:hAnsi="仿宋" w:eastAsia="仿宋" w:cs="仿宋"/>
          <w:b w:val="0"/>
          <w:bCs w:val="0"/>
          <w:sz w:val="32"/>
          <w:lang w:val="en-US" w:eastAsia="zh-CN"/>
        </w:rPr>
        <w:t>（1）</w:t>
      </w:r>
      <w:r>
        <w:rPr>
          <w:rFonts w:hint="eastAsia" w:ascii="仿宋" w:hAnsi="仿宋" w:eastAsia="仿宋" w:cs="仿宋"/>
          <w:b w:val="0"/>
          <w:bCs w:val="0"/>
          <w:sz w:val="32"/>
        </w:rPr>
        <w:t>资金计划</w:t>
      </w:r>
    </w:p>
    <w:p>
      <w:pPr>
        <w:adjustRightInd w:val="0"/>
        <w:snapToGrid w:val="0"/>
        <w:spacing w:line="600" w:lineRule="exact"/>
        <w:ind w:firstLine="720"/>
        <w:rPr>
          <w:rFonts w:hint="eastAsia" w:ascii="仿宋" w:hAnsi="仿宋" w:eastAsia="仿宋" w:cs="仿宋"/>
          <w:sz w:val="32"/>
        </w:rPr>
      </w:pPr>
      <w:r>
        <w:rPr>
          <w:rFonts w:hint="eastAsia" w:ascii="仿宋" w:hAnsi="仿宋" w:eastAsia="仿宋" w:cs="仿宋"/>
          <w:sz w:val="32"/>
        </w:rPr>
        <w:t>该项目202</w:t>
      </w:r>
      <w:r>
        <w:rPr>
          <w:rFonts w:hint="eastAsia" w:ascii="仿宋" w:hAnsi="仿宋" w:eastAsia="仿宋" w:cs="仿宋"/>
          <w:sz w:val="32"/>
          <w:lang w:val="en-US" w:eastAsia="zh-CN"/>
        </w:rPr>
        <w:t>3</w:t>
      </w:r>
      <w:r>
        <w:rPr>
          <w:rFonts w:hint="eastAsia" w:ascii="仿宋" w:hAnsi="仿宋" w:eastAsia="仿宋" w:cs="仿宋"/>
          <w:sz w:val="32"/>
        </w:rPr>
        <w:t>年年初预算金额为</w:t>
      </w:r>
      <w:r>
        <w:rPr>
          <w:rFonts w:hint="eastAsia" w:ascii="仿宋" w:hAnsi="仿宋" w:eastAsia="仿宋" w:cs="仿宋"/>
          <w:sz w:val="32"/>
          <w:lang w:val="en-US" w:eastAsia="zh-CN"/>
        </w:rPr>
        <w:t>2</w:t>
      </w:r>
      <w:r>
        <w:rPr>
          <w:rFonts w:hint="eastAsia" w:ascii="仿宋" w:hAnsi="仿宋" w:eastAsia="仿宋" w:cs="仿宋"/>
          <w:sz w:val="32"/>
        </w:rPr>
        <w:t>万元。</w:t>
      </w:r>
    </w:p>
    <w:p>
      <w:pPr>
        <w:spacing w:line="560" w:lineRule="exact"/>
        <w:ind w:firstLine="640" w:firstLineChars="200"/>
        <w:rPr>
          <w:rFonts w:hint="eastAsia" w:ascii="仿宋" w:hAnsi="仿宋" w:eastAsia="仿宋" w:cs="仿宋"/>
          <w:b w:val="0"/>
          <w:bCs/>
          <w:sz w:val="32"/>
        </w:rPr>
      </w:pPr>
      <w:r>
        <w:rPr>
          <w:rFonts w:hint="eastAsia" w:ascii="仿宋" w:hAnsi="仿宋" w:eastAsia="仿宋" w:cs="仿宋"/>
          <w:b w:val="0"/>
          <w:bCs/>
          <w:sz w:val="32"/>
          <w:lang w:eastAsia="zh-CN"/>
        </w:rPr>
        <w:t>（</w:t>
      </w:r>
      <w:r>
        <w:rPr>
          <w:rFonts w:hint="eastAsia" w:ascii="仿宋" w:hAnsi="仿宋" w:eastAsia="仿宋" w:cs="仿宋"/>
          <w:b w:val="0"/>
          <w:bCs/>
          <w:sz w:val="32"/>
        </w:rPr>
        <w:t>2</w:t>
      </w:r>
      <w:r>
        <w:rPr>
          <w:rFonts w:hint="eastAsia" w:ascii="仿宋" w:hAnsi="仿宋" w:eastAsia="仿宋" w:cs="仿宋"/>
          <w:b w:val="0"/>
          <w:bCs/>
          <w:sz w:val="32"/>
          <w:lang w:eastAsia="zh-CN"/>
        </w:rPr>
        <w:t>）</w:t>
      </w:r>
      <w:r>
        <w:rPr>
          <w:rFonts w:hint="eastAsia" w:ascii="仿宋" w:hAnsi="仿宋" w:eastAsia="仿宋" w:cs="仿宋"/>
          <w:b w:val="0"/>
          <w:bCs/>
          <w:sz w:val="32"/>
        </w:rPr>
        <w:t>资金到位</w:t>
      </w:r>
    </w:p>
    <w:p>
      <w:pPr>
        <w:adjustRightInd w:val="0"/>
        <w:snapToGrid w:val="0"/>
        <w:spacing w:line="600" w:lineRule="exact"/>
        <w:ind w:firstLine="720"/>
        <w:rPr>
          <w:rFonts w:hint="eastAsia" w:ascii="仿宋" w:hAnsi="仿宋" w:eastAsia="仿宋" w:cs="仿宋"/>
          <w:sz w:val="32"/>
          <w:highlight w:val="none"/>
        </w:rPr>
      </w:pPr>
      <w:r>
        <w:rPr>
          <w:rFonts w:hint="eastAsia" w:ascii="仿宋" w:hAnsi="仿宋" w:eastAsia="仿宋" w:cs="仿宋"/>
          <w:sz w:val="32"/>
        </w:rPr>
        <w:t>该项目202</w:t>
      </w:r>
      <w:r>
        <w:rPr>
          <w:rFonts w:hint="eastAsia" w:ascii="仿宋" w:hAnsi="仿宋" w:eastAsia="仿宋" w:cs="仿宋"/>
          <w:sz w:val="32"/>
          <w:lang w:val="en-US" w:eastAsia="zh-CN"/>
        </w:rPr>
        <w:t>3</w:t>
      </w:r>
      <w:r>
        <w:rPr>
          <w:rFonts w:hint="eastAsia" w:ascii="仿宋" w:hAnsi="仿宋" w:eastAsia="仿宋" w:cs="仿宋"/>
          <w:sz w:val="32"/>
        </w:rPr>
        <w:t>年申报金额为</w:t>
      </w:r>
      <w:r>
        <w:rPr>
          <w:rFonts w:hint="eastAsia" w:ascii="仿宋" w:hAnsi="仿宋" w:eastAsia="仿宋" w:cs="仿宋"/>
          <w:sz w:val="32"/>
          <w:lang w:val="en-US" w:eastAsia="zh-CN"/>
        </w:rPr>
        <w:t>2</w:t>
      </w:r>
      <w:r>
        <w:rPr>
          <w:rFonts w:hint="eastAsia" w:ascii="仿宋" w:hAnsi="仿宋" w:eastAsia="仿宋" w:cs="仿宋"/>
          <w:sz w:val="32"/>
        </w:rPr>
        <w:t>万元，根据区财政局202</w:t>
      </w:r>
      <w:r>
        <w:rPr>
          <w:rFonts w:hint="eastAsia" w:ascii="仿宋" w:hAnsi="仿宋" w:eastAsia="仿宋" w:cs="仿宋"/>
          <w:sz w:val="32"/>
          <w:lang w:val="en-US" w:eastAsia="zh-CN"/>
        </w:rPr>
        <w:t>3</w:t>
      </w:r>
      <w:r>
        <w:rPr>
          <w:rFonts w:hint="eastAsia" w:ascii="仿宋" w:hAnsi="仿宋" w:eastAsia="仿宋" w:cs="仿宋"/>
          <w:sz w:val="32"/>
        </w:rPr>
        <w:t>年财政预算，该项目实际下达金额为</w:t>
      </w:r>
      <w:r>
        <w:rPr>
          <w:rFonts w:hint="eastAsia" w:ascii="仿宋" w:hAnsi="仿宋" w:eastAsia="仿宋" w:cs="仿宋"/>
          <w:sz w:val="32"/>
          <w:lang w:val="en-US" w:eastAsia="zh-CN"/>
        </w:rPr>
        <w:t>2</w:t>
      </w:r>
      <w:r>
        <w:rPr>
          <w:rFonts w:hint="eastAsia" w:ascii="仿宋" w:hAnsi="仿宋" w:eastAsia="仿宋" w:cs="仿宋"/>
          <w:sz w:val="32"/>
        </w:rPr>
        <w:t>万元</w:t>
      </w:r>
      <w:r>
        <w:rPr>
          <w:rFonts w:hint="eastAsia" w:ascii="仿宋" w:hAnsi="仿宋" w:eastAsia="仿宋" w:cs="仿宋"/>
          <w:sz w:val="32"/>
          <w:highlight w:val="none"/>
        </w:rPr>
        <w:t>，项目实际支出为</w:t>
      </w:r>
      <w:r>
        <w:rPr>
          <w:rFonts w:hint="eastAsia" w:ascii="仿宋" w:hAnsi="仿宋" w:eastAsia="仿宋" w:cs="仿宋"/>
          <w:sz w:val="32"/>
          <w:highlight w:val="none"/>
          <w:lang w:val="en-US" w:eastAsia="zh-CN"/>
        </w:rPr>
        <w:t>2</w:t>
      </w:r>
      <w:r>
        <w:rPr>
          <w:rFonts w:hint="eastAsia" w:ascii="仿宋" w:hAnsi="仿宋" w:eastAsia="仿宋" w:cs="仿宋"/>
          <w:sz w:val="32"/>
          <w:highlight w:val="none"/>
        </w:rPr>
        <w:t>万元</w:t>
      </w:r>
      <w:r>
        <w:rPr>
          <w:rFonts w:hint="eastAsia" w:ascii="仿宋_GB2312" w:hAnsi="仿宋_GB2312" w:eastAsia="仿宋_GB2312" w:cs="仿宋_GB2312"/>
          <w:color w:val="auto"/>
          <w:kern w:val="2"/>
          <w:sz w:val="32"/>
          <w:szCs w:val="21"/>
          <w:highlight w:val="none"/>
          <w:lang w:val="en-US" w:eastAsia="zh-CN" w:bidi="ar-SA"/>
        </w:rPr>
        <w:t>。</w:t>
      </w:r>
    </w:p>
    <w:p>
      <w:pPr>
        <w:spacing w:line="560" w:lineRule="exact"/>
        <w:ind w:firstLine="640" w:firstLineChars="200"/>
        <w:rPr>
          <w:rFonts w:hint="eastAsia" w:ascii="仿宋" w:hAnsi="仿宋" w:eastAsia="仿宋" w:cs="仿宋"/>
          <w:b w:val="0"/>
          <w:bCs/>
          <w:sz w:val="32"/>
        </w:rPr>
      </w:pPr>
      <w:r>
        <w:rPr>
          <w:rFonts w:hint="eastAsia" w:ascii="仿宋" w:hAnsi="仿宋" w:eastAsia="仿宋" w:cs="仿宋"/>
          <w:b w:val="0"/>
          <w:bCs/>
          <w:sz w:val="32"/>
          <w:lang w:eastAsia="zh-CN"/>
        </w:rPr>
        <w:t>（</w:t>
      </w:r>
      <w:r>
        <w:rPr>
          <w:rFonts w:hint="eastAsia" w:ascii="仿宋" w:hAnsi="仿宋" w:eastAsia="仿宋" w:cs="仿宋"/>
          <w:b w:val="0"/>
          <w:bCs/>
          <w:sz w:val="32"/>
        </w:rPr>
        <w:t>3</w:t>
      </w:r>
      <w:r>
        <w:rPr>
          <w:rFonts w:hint="eastAsia" w:ascii="仿宋" w:hAnsi="仿宋" w:eastAsia="仿宋" w:cs="仿宋"/>
          <w:b w:val="0"/>
          <w:bCs/>
          <w:sz w:val="32"/>
          <w:lang w:eastAsia="zh-CN"/>
        </w:rPr>
        <w:t>）</w:t>
      </w:r>
      <w:r>
        <w:rPr>
          <w:rFonts w:hint="eastAsia" w:ascii="仿宋" w:hAnsi="仿宋" w:eastAsia="仿宋" w:cs="仿宋"/>
          <w:b w:val="0"/>
          <w:bCs/>
          <w:sz w:val="32"/>
        </w:rPr>
        <w:t>资金使用</w:t>
      </w:r>
    </w:p>
    <w:p>
      <w:pPr>
        <w:adjustRightInd w:val="0"/>
        <w:snapToGrid w:val="0"/>
        <w:spacing w:line="600" w:lineRule="exact"/>
        <w:ind w:firstLine="720"/>
        <w:rPr>
          <w:rFonts w:hint="eastAsia" w:ascii="仿宋" w:hAnsi="仿宋" w:eastAsia="仿宋" w:cs="仿宋"/>
          <w:sz w:val="32"/>
          <w:lang w:val="en-US" w:eastAsia="zh-CN"/>
        </w:rPr>
      </w:pPr>
      <w:r>
        <w:rPr>
          <w:rFonts w:hint="eastAsia" w:ascii="仿宋" w:hAnsi="仿宋" w:eastAsia="仿宋" w:cs="仿宋"/>
          <w:sz w:val="32"/>
        </w:rPr>
        <w:t>截</w:t>
      </w:r>
      <w:r>
        <w:rPr>
          <w:rFonts w:hint="eastAsia" w:ascii="仿宋" w:hAnsi="仿宋" w:eastAsia="仿宋" w:cs="仿宋"/>
          <w:sz w:val="32"/>
          <w:highlight w:val="none"/>
        </w:rPr>
        <w:t>止评价时点项目资金的实际支出</w:t>
      </w:r>
      <w:r>
        <w:rPr>
          <w:rFonts w:hint="eastAsia" w:ascii="仿宋" w:hAnsi="仿宋" w:eastAsia="仿宋" w:cs="仿宋"/>
          <w:sz w:val="32"/>
          <w:highlight w:val="none"/>
          <w:lang w:val="en-US" w:eastAsia="zh-CN"/>
        </w:rPr>
        <w:t>2</w:t>
      </w:r>
      <w:r>
        <w:rPr>
          <w:rFonts w:hint="eastAsia" w:ascii="仿宋" w:hAnsi="仿宋" w:eastAsia="仿宋" w:cs="仿宋"/>
          <w:sz w:val="32"/>
          <w:highlight w:val="none"/>
        </w:rPr>
        <w:t>万元，</w:t>
      </w:r>
      <w:r>
        <w:rPr>
          <w:rFonts w:hint="eastAsia" w:ascii="仿宋" w:hAnsi="仿宋" w:eastAsia="仿宋" w:cs="仿宋"/>
          <w:sz w:val="32"/>
        </w:rPr>
        <w:t>资金主要用于</w:t>
      </w:r>
      <w:r>
        <w:rPr>
          <w:rFonts w:hint="eastAsia" w:ascii="仿宋" w:hAnsi="仿宋" w:eastAsia="仿宋" w:cs="仿宋"/>
          <w:sz w:val="32"/>
          <w:lang w:val="en-US" w:eastAsia="zh-CN"/>
        </w:rPr>
        <w:t>统计记账户奖补以及安居统计年鉴入编费用</w:t>
      </w:r>
      <w:r>
        <w:rPr>
          <w:rFonts w:hint="eastAsia" w:ascii="仿宋" w:hAnsi="仿宋" w:eastAsia="仿宋" w:cs="仿宋"/>
          <w:sz w:val="32"/>
        </w:rPr>
        <w:t>，支付依据合规合法，资金支付与预算相符。也未发现截留、挤占、挪用等情况，资金使用安全有效。</w:t>
      </w:r>
    </w:p>
    <w:p>
      <w:pPr>
        <w:adjustRightInd w:val="0"/>
        <w:snapToGrid w:val="0"/>
        <w:spacing w:line="600" w:lineRule="exact"/>
        <w:ind w:firstLine="643" w:firstLineChars="200"/>
        <w:rPr>
          <w:rFonts w:hint="eastAsia" w:ascii="仿宋" w:hAnsi="仿宋" w:eastAsia="仿宋" w:cs="仿宋"/>
          <w:b/>
          <w:bCs/>
          <w:sz w:val="32"/>
        </w:rPr>
      </w:pPr>
      <w:r>
        <w:rPr>
          <w:rFonts w:hint="eastAsia" w:ascii="仿宋" w:hAnsi="仿宋" w:eastAsia="仿宋" w:cs="仿宋"/>
          <w:b/>
          <w:bCs/>
          <w:sz w:val="32"/>
        </w:rPr>
        <w:t>（</w:t>
      </w:r>
      <w:r>
        <w:rPr>
          <w:rFonts w:hint="eastAsia" w:ascii="仿宋" w:hAnsi="仿宋" w:eastAsia="仿宋" w:cs="仿宋"/>
          <w:b/>
          <w:bCs/>
          <w:sz w:val="32"/>
          <w:lang w:eastAsia="zh-CN"/>
        </w:rPr>
        <w:t>四</w:t>
      </w:r>
      <w:r>
        <w:rPr>
          <w:rFonts w:hint="eastAsia" w:ascii="仿宋" w:hAnsi="仿宋" w:eastAsia="仿宋" w:cs="仿宋"/>
          <w:b/>
          <w:bCs/>
          <w:sz w:val="32"/>
        </w:rPr>
        <w:t>）项目绩效目标</w:t>
      </w:r>
    </w:p>
    <w:p>
      <w:pPr>
        <w:adjustRightInd w:val="0"/>
        <w:snapToGrid w:val="0"/>
        <w:spacing w:line="600" w:lineRule="exact"/>
        <w:ind w:firstLine="720"/>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项目总体目标是通过经费保障确保统计工作顺利开展，为国家相关数据统计提供可靠基础依据。</w:t>
      </w:r>
    </w:p>
    <w:p>
      <w:pPr>
        <w:snapToGrid w:val="0"/>
        <w:spacing w:line="600" w:lineRule="exact"/>
        <w:ind w:firstLine="640" w:firstLineChars="200"/>
        <w:rPr>
          <w:rFonts w:hint="eastAsia" w:ascii="宋体" w:hAnsi="宋体" w:eastAsia="仿宋_GB2312" w:cs="Times New Roman"/>
          <w:sz w:val="32"/>
          <w:szCs w:val="21"/>
        </w:rPr>
      </w:pPr>
      <w:r>
        <w:rPr>
          <w:rFonts w:hint="eastAsia" w:ascii="黑体" w:hAnsi="黑体" w:eastAsia="黑体" w:cs="黑体"/>
          <w:sz w:val="32"/>
          <w:szCs w:val="21"/>
        </w:rPr>
        <w:t>二、评价工作开展情况</w:t>
      </w:r>
    </w:p>
    <w:p>
      <w:pPr>
        <w:snapToGrid w:val="0"/>
        <w:spacing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（一）绩效评价的目的。通过对专项资金的自评，更好地使资金发挥最大的作用，调整在资金使用上的不足，完善和规范专项资金的使用。</w:t>
      </w:r>
    </w:p>
    <w:p>
      <w:pPr>
        <w:snapToGrid w:val="0"/>
        <w:spacing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（二）绩效评价过程。对专项资金的分配使用情况进行整理，按照专项资金的规模，</w:t>
      </w:r>
      <w:r>
        <w:rPr>
          <w:rFonts w:hint="eastAsia" w:ascii="仿宋_GB2312" w:hAnsi="仿宋_GB2312" w:eastAsia="仿宋_GB2312" w:cs="仿宋_GB2312"/>
          <w:sz w:val="32"/>
          <w:szCs w:val="21"/>
          <w:lang w:eastAsia="zh-CN"/>
        </w:rPr>
        <w:t>对可使用</w:t>
      </w:r>
      <w:r>
        <w:rPr>
          <w:rFonts w:hint="eastAsia" w:ascii="仿宋_GB2312" w:hAnsi="仿宋_GB2312" w:eastAsia="仿宋_GB2312" w:cs="仿宋_GB2312"/>
          <w:sz w:val="32"/>
          <w:szCs w:val="21"/>
        </w:rPr>
        <w:t>资金做好计划安排，然后按照计划进行分项目实施，做到资金不突破、质量有保证、效益较明显，手续做到完备、规范。项目按照计划按时实施，确保资金专项使用。</w:t>
      </w:r>
    </w:p>
    <w:p>
      <w:pPr>
        <w:snapToGrid w:val="0"/>
        <w:spacing w:line="600" w:lineRule="exact"/>
        <w:ind w:firstLine="640" w:firstLineChars="200"/>
        <w:rPr>
          <w:rFonts w:hint="eastAsia" w:ascii="黑体" w:hAnsi="宋体" w:eastAsia="黑体" w:cs="Times New Roman"/>
          <w:sz w:val="32"/>
          <w:szCs w:val="21"/>
        </w:rPr>
      </w:pPr>
      <w:r>
        <w:rPr>
          <w:rFonts w:hint="eastAsia" w:ascii="黑体" w:hAnsi="宋体" w:eastAsia="黑体" w:cs="Times New Roman"/>
          <w:sz w:val="32"/>
          <w:szCs w:val="21"/>
        </w:rPr>
        <w:t>三</w:t>
      </w:r>
      <w:r>
        <w:rPr>
          <w:rFonts w:ascii="黑体" w:hAnsi="宋体" w:eastAsia="黑体" w:cs="Times New Roman"/>
          <w:sz w:val="32"/>
          <w:szCs w:val="21"/>
        </w:rPr>
        <w:t>、</w:t>
      </w:r>
      <w:r>
        <w:rPr>
          <w:rFonts w:hint="eastAsia" w:ascii="黑体" w:hAnsi="宋体" w:eastAsia="黑体" w:cs="Times New Roman"/>
          <w:sz w:val="32"/>
          <w:szCs w:val="21"/>
        </w:rPr>
        <w:t>综合评价结论</w:t>
      </w:r>
    </w:p>
    <w:p>
      <w:pPr>
        <w:adjustRightInd w:val="0"/>
        <w:snapToGrid w:val="0"/>
        <w:spacing w:line="600" w:lineRule="exact"/>
        <w:ind w:firstLine="720"/>
        <w:rPr>
          <w:rFonts w:hint="eastAsia" w:ascii="Times New Roman" w:hAnsi="Times New Roman" w:eastAsia="仿宋_GB2312" w:cs="Times New Roman"/>
          <w:b/>
          <w:bCs/>
          <w:sz w:val="32"/>
        </w:rPr>
      </w:pPr>
      <w:r>
        <w:rPr>
          <w:rFonts w:hint="eastAsia" w:ascii="仿宋" w:hAnsi="仿宋" w:eastAsia="仿宋" w:cs="仿宋"/>
          <w:sz w:val="32"/>
          <w:lang w:val="en-US" w:eastAsia="zh-CN"/>
        </w:rPr>
        <w:t>2023</w:t>
      </w:r>
      <w:r>
        <w:rPr>
          <w:rFonts w:hint="eastAsia" w:ascii="Times New Roman" w:hAnsi="Times New Roman" w:eastAsia="仿宋_GB2312" w:cs="Times New Roman"/>
          <w:sz w:val="32"/>
          <w:lang w:val="en-US" w:eastAsia="zh-CN"/>
        </w:rPr>
        <w:t>年我单位统计工作根据年初绩效既定目标顺利实施</w:t>
      </w:r>
      <w:r>
        <w:rPr>
          <w:rFonts w:hint="eastAsia" w:ascii="Times New Roman" w:hAnsi="Times New Roman" w:eastAsia="仿宋_GB2312" w:cs="Times New Roman"/>
          <w:sz w:val="32"/>
        </w:rPr>
        <w:t>，项目未出现重大调整或无法实施的情况，</w:t>
      </w:r>
      <w:r>
        <w:rPr>
          <w:rFonts w:hint="eastAsia" w:ascii="仿宋_GB2312" w:hAnsi="宋体" w:eastAsia="仿宋_GB2312" w:cs="Times New Roman"/>
          <w:sz w:val="32"/>
          <w:szCs w:val="32"/>
          <w:lang w:val="zh-CN" w:eastAsia="zh-CN"/>
        </w:rPr>
        <w:t>我们从项目决策、项目管理、完成结果等方面进行评价。</w:t>
      </w:r>
    </w:p>
    <w:p>
      <w:pPr>
        <w:snapToGrid w:val="0"/>
        <w:spacing w:line="600" w:lineRule="exact"/>
        <w:ind w:firstLine="640" w:firstLineChars="200"/>
        <w:rPr>
          <w:rFonts w:hint="eastAsia" w:ascii="黑体" w:hAnsi="黑体" w:eastAsia="黑体" w:cs="黑体"/>
          <w:bCs/>
          <w:sz w:val="32"/>
          <w:szCs w:val="21"/>
        </w:rPr>
      </w:pPr>
      <w:r>
        <w:rPr>
          <w:rFonts w:hint="eastAsia" w:ascii="黑体" w:hAnsi="黑体" w:eastAsia="黑体" w:cs="黑体"/>
          <w:bCs/>
          <w:sz w:val="32"/>
          <w:szCs w:val="21"/>
        </w:rPr>
        <w:t>四、绩效评价分析</w:t>
      </w:r>
    </w:p>
    <w:p>
      <w:pPr>
        <w:snapToGrid w:val="0"/>
        <w:spacing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（一）项目决策情况</w:t>
      </w:r>
    </w:p>
    <w:p>
      <w:pPr>
        <w:snapToGrid w:val="0"/>
        <w:spacing w:line="600" w:lineRule="exact"/>
        <w:ind w:firstLine="640" w:firstLineChars="200"/>
        <w:rPr>
          <w:rFonts w:hint="default" w:ascii="仿宋" w:hAnsi="仿宋" w:eastAsia="仿宋" w:cs="仿宋"/>
          <w:b w:val="0"/>
          <w:bCs/>
          <w:sz w:val="32"/>
          <w:szCs w:val="21"/>
          <w:lang w:val="en-US" w:eastAsia="zh-CN"/>
        </w:rPr>
      </w:pPr>
      <w:r>
        <w:rPr>
          <w:rFonts w:hint="eastAsia" w:ascii="仿宋" w:hAnsi="仿宋" w:eastAsia="仿宋" w:cs="仿宋"/>
          <w:b w:val="0"/>
          <w:bCs/>
          <w:sz w:val="32"/>
          <w:szCs w:val="21"/>
          <w:lang w:val="en-US" w:eastAsia="zh-CN"/>
        </w:rPr>
        <w:t>相关责任部门对统计工作作出相应计划，报分管领导，分管领导呈报党委会，再由党委会讨论研究决定实施方案。</w:t>
      </w:r>
    </w:p>
    <w:p>
      <w:pPr>
        <w:numPr>
          <w:ilvl w:val="0"/>
          <w:numId w:val="0"/>
        </w:numPr>
        <w:snapToGrid w:val="0"/>
        <w:spacing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lang w:eastAsia="zh-CN"/>
        </w:rPr>
        <w:t>（二）</w:t>
      </w:r>
      <w:r>
        <w:rPr>
          <w:rFonts w:hint="eastAsia" w:ascii="仿宋" w:hAnsi="仿宋" w:eastAsia="仿宋" w:cs="仿宋"/>
          <w:b/>
          <w:sz w:val="32"/>
          <w:szCs w:val="21"/>
        </w:rPr>
        <w:t>项目管理情况</w:t>
      </w:r>
    </w:p>
    <w:p>
      <w:pPr>
        <w:keepNext w:val="0"/>
        <w:keepLines w:val="0"/>
        <w:pageBreakBefore w:val="0"/>
        <w:widowControl/>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1.资金到位情况</w:t>
      </w:r>
    </w:p>
    <w:p>
      <w:pPr>
        <w:keepNext w:val="0"/>
        <w:keepLines w:val="0"/>
        <w:pageBreakBefore w:val="0"/>
        <w:widowControl/>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2023年</w:t>
      </w:r>
      <w:r>
        <w:rPr>
          <w:rFonts w:hint="eastAsia" w:ascii="仿宋_GB2312" w:hAnsi="宋体" w:eastAsia="仿宋_GB2312" w:cs="Times New Roman"/>
          <w:color w:val="000000"/>
          <w:kern w:val="2"/>
          <w:sz w:val="32"/>
          <w:szCs w:val="32"/>
          <w:lang w:val="zh-CN" w:eastAsia="zh-CN" w:bidi="ar-SA"/>
        </w:rPr>
        <w:t>乡镇</w:t>
      </w:r>
      <w:r>
        <w:rPr>
          <w:rFonts w:hint="eastAsia" w:ascii="仿宋_GB2312" w:hAnsi="宋体" w:eastAsia="仿宋_GB2312" w:cs="Times New Roman"/>
          <w:color w:val="000000"/>
          <w:kern w:val="2"/>
          <w:sz w:val="32"/>
          <w:szCs w:val="32"/>
          <w:lang w:val="en-US" w:eastAsia="zh-CN" w:bidi="ar-SA"/>
        </w:rPr>
        <w:t>统计工作</w:t>
      </w:r>
      <w:r>
        <w:rPr>
          <w:rFonts w:hint="eastAsia" w:ascii="仿宋_GB2312" w:hAnsi="宋体" w:eastAsia="仿宋_GB2312" w:cs="Times New Roman"/>
          <w:color w:val="000000"/>
          <w:kern w:val="2"/>
          <w:sz w:val="32"/>
          <w:szCs w:val="32"/>
          <w:lang w:val="zh-CN" w:eastAsia="zh-CN" w:bidi="ar-SA"/>
        </w:rPr>
        <w:t>经费</w:t>
      </w:r>
      <w:r>
        <w:rPr>
          <w:rFonts w:hint="eastAsia" w:ascii="仿宋_GB2312" w:hAnsi="仿宋_GB2312" w:eastAsia="仿宋_GB2312" w:cs="仿宋_GB2312"/>
          <w:color w:val="auto"/>
          <w:kern w:val="2"/>
          <w:sz w:val="32"/>
          <w:szCs w:val="21"/>
          <w:lang w:val="en-US" w:eastAsia="zh-CN" w:bidi="ar-SA"/>
        </w:rPr>
        <w:t>预算安排2万元，实际支付资金2万元。</w:t>
      </w:r>
    </w:p>
    <w:p>
      <w:pPr>
        <w:keepNext w:val="0"/>
        <w:keepLines w:val="0"/>
        <w:pageBreakBefore w:val="0"/>
        <w:widowControl/>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2.资金管理情况</w:t>
      </w:r>
    </w:p>
    <w:p>
      <w:pPr>
        <w:keepNext w:val="0"/>
        <w:keepLines w:val="0"/>
        <w:pageBreakBefore w:val="0"/>
        <w:widowControl/>
        <w:tabs>
          <w:tab w:val="left" w:pos="7071"/>
        </w:tabs>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 xml:space="preserve"> 该项目属于经常性项目，没有达到招标投标权限，由本单位自行组织实施.实施过程都是按照本单位制定的管理制度来执行。项目目标确定依据充分、明确、合理，项目建设符合区委、区政府的相关规定。项目实施过程中，根据我镇的实际情况制定相应的措施，组织有序、实施安全，实现了项目管理与过程管理的有机结合。</w:t>
      </w:r>
    </w:p>
    <w:p>
      <w:pPr>
        <w:keepNext w:val="0"/>
        <w:keepLines w:val="0"/>
        <w:pageBreakBefore w:val="0"/>
        <w:widowControl/>
        <w:tabs>
          <w:tab w:val="left" w:pos="7071"/>
        </w:tabs>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3.财务管理情况</w:t>
      </w:r>
    </w:p>
    <w:p>
      <w:pPr>
        <w:keepNext w:val="0"/>
        <w:keepLines w:val="0"/>
        <w:pageBreakBefore w:val="0"/>
        <w:widowControl/>
        <w:tabs>
          <w:tab w:val="left" w:pos="7071"/>
        </w:tabs>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制度健全性，编制了财务管理制度汇编和内控手册，资金使用基本规范。但未针对</w:t>
      </w:r>
      <w:r>
        <w:rPr>
          <w:rFonts w:hint="eastAsia" w:ascii="仿宋_GB2312" w:hAnsi="宋体" w:eastAsia="仿宋_GB2312" w:cs="Times New Roman"/>
          <w:color w:val="000000"/>
          <w:kern w:val="2"/>
          <w:sz w:val="32"/>
          <w:szCs w:val="32"/>
          <w:lang w:val="zh-CN" w:eastAsia="zh-CN" w:bidi="ar-SA"/>
        </w:rPr>
        <w:t>乡镇</w:t>
      </w:r>
      <w:r>
        <w:rPr>
          <w:rFonts w:hint="eastAsia" w:ascii="仿宋_GB2312" w:hAnsi="宋体" w:eastAsia="仿宋_GB2312" w:cs="Times New Roman"/>
          <w:color w:val="000000"/>
          <w:kern w:val="2"/>
          <w:sz w:val="32"/>
          <w:szCs w:val="32"/>
          <w:lang w:val="en-US" w:eastAsia="zh-CN" w:bidi="ar-SA"/>
        </w:rPr>
        <w:t>统计</w:t>
      </w:r>
      <w:r>
        <w:rPr>
          <w:rFonts w:hint="eastAsia" w:ascii="仿宋_GB2312" w:hAnsi="宋体" w:eastAsia="仿宋_GB2312" w:cs="Times New Roman"/>
          <w:color w:val="000000"/>
          <w:kern w:val="2"/>
          <w:sz w:val="32"/>
          <w:szCs w:val="32"/>
          <w:lang w:val="zh-CN" w:eastAsia="zh-CN" w:bidi="ar-SA"/>
        </w:rPr>
        <w:t>工作经费制定</w:t>
      </w:r>
      <w:r>
        <w:rPr>
          <w:rFonts w:hint="eastAsia" w:ascii="仿宋_GB2312" w:hAnsi="仿宋_GB2312" w:eastAsia="仿宋_GB2312" w:cs="仿宋_GB2312"/>
          <w:color w:val="auto"/>
          <w:kern w:val="2"/>
          <w:sz w:val="32"/>
          <w:szCs w:val="21"/>
          <w:lang w:val="en-US" w:eastAsia="zh-CN" w:bidi="ar-SA"/>
        </w:rPr>
        <w:t>资金管理办法。</w:t>
      </w:r>
    </w:p>
    <w:p>
      <w:pPr>
        <w:numPr>
          <w:ilvl w:val="0"/>
          <w:numId w:val="0"/>
        </w:numPr>
        <w:snapToGrid w:val="0"/>
        <w:spacing w:line="600" w:lineRule="exact"/>
        <w:ind w:leftChars="200"/>
        <w:rPr>
          <w:rFonts w:hint="eastAsia" w:ascii="仿宋" w:hAnsi="仿宋" w:eastAsia="仿宋" w:cs="仿宋"/>
          <w:b/>
          <w:sz w:val="32"/>
          <w:szCs w:val="21"/>
        </w:rPr>
      </w:pPr>
      <w:r>
        <w:rPr>
          <w:rFonts w:hint="eastAsia" w:ascii="仿宋" w:hAnsi="仿宋" w:eastAsia="仿宋" w:cs="仿宋"/>
          <w:b/>
          <w:sz w:val="32"/>
          <w:szCs w:val="21"/>
          <w:lang w:eastAsia="zh-CN"/>
        </w:rPr>
        <w:t>（三）</w:t>
      </w:r>
      <w:r>
        <w:rPr>
          <w:rFonts w:hint="eastAsia" w:ascii="仿宋" w:hAnsi="仿宋" w:eastAsia="仿宋" w:cs="仿宋"/>
          <w:b/>
          <w:sz w:val="32"/>
          <w:szCs w:val="21"/>
        </w:rPr>
        <w:t>项目产出情况</w:t>
      </w:r>
    </w:p>
    <w:p>
      <w:pPr>
        <w:adjustRightInd w:val="0"/>
        <w:snapToGrid w:val="0"/>
        <w:spacing w:line="600" w:lineRule="exact"/>
        <w:ind w:firstLine="720"/>
        <w:rPr>
          <w:rFonts w:hint="default" w:ascii="仿宋" w:hAnsi="仿宋" w:eastAsia="仿宋" w:cs="仿宋"/>
          <w:sz w:val="32"/>
          <w:lang w:val="en-US" w:eastAsia="zh-CN"/>
        </w:rPr>
      </w:pPr>
      <w:r>
        <w:rPr>
          <w:rFonts w:hint="eastAsia" w:ascii="仿宋" w:hAnsi="仿宋" w:eastAsia="仿宋" w:cs="仿宋"/>
          <w:sz w:val="32"/>
          <w:lang w:val="en-US" w:eastAsia="zh-CN"/>
        </w:rPr>
        <w:t>顺利完成上级统计部门安排的记账户相关工作</w:t>
      </w:r>
    </w:p>
    <w:p>
      <w:pPr>
        <w:adjustRightInd w:val="0"/>
        <w:snapToGrid w:val="0"/>
        <w:spacing w:line="600" w:lineRule="exact"/>
        <w:ind w:firstLine="720"/>
        <w:rPr>
          <w:rFonts w:hint="eastAsia" w:ascii="仿宋" w:hAnsi="仿宋" w:eastAsia="仿宋" w:cs="仿宋"/>
          <w:sz w:val="32"/>
        </w:rPr>
      </w:pPr>
      <w:r>
        <w:rPr>
          <w:rFonts w:hint="eastAsia" w:ascii="仿宋" w:hAnsi="仿宋" w:eastAsia="仿宋" w:cs="仿宋"/>
          <w:b/>
          <w:sz w:val="32"/>
          <w:szCs w:val="21"/>
        </w:rPr>
        <w:t>（四）项目效益情况</w:t>
      </w:r>
    </w:p>
    <w:p>
      <w:pPr>
        <w:adjustRightInd w:val="0"/>
        <w:snapToGrid w:val="0"/>
        <w:spacing w:line="600" w:lineRule="exact"/>
        <w:ind w:firstLine="720"/>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社会效益：通过统计工作的顺利开展，为国家统计提供基础数据，为国家发展作出相应贡献。</w:t>
      </w:r>
    </w:p>
    <w:p>
      <w:pPr>
        <w:snapToGrid w:val="0"/>
        <w:spacing w:line="600" w:lineRule="exact"/>
        <w:ind w:firstLine="640" w:firstLineChars="200"/>
        <w:rPr>
          <w:rFonts w:ascii="黑体" w:hAnsi="宋体" w:eastAsia="黑体" w:cs="Times New Roman"/>
          <w:sz w:val="32"/>
          <w:szCs w:val="21"/>
        </w:rPr>
      </w:pPr>
      <w:r>
        <w:rPr>
          <w:rFonts w:hint="eastAsia" w:ascii="黑体" w:hAnsi="宋体" w:eastAsia="黑体" w:cs="Times New Roman"/>
          <w:sz w:val="32"/>
          <w:szCs w:val="21"/>
        </w:rPr>
        <w:t>五、存在主要问题</w:t>
      </w:r>
    </w:p>
    <w:p>
      <w:pPr>
        <w:numPr>
          <w:ilvl w:val="0"/>
          <w:numId w:val="0"/>
        </w:numPr>
        <w:snapToGrid w:val="0"/>
        <w:spacing w:line="600" w:lineRule="exact"/>
        <w:ind w:firstLine="640" w:firstLineChars="200"/>
        <w:rPr>
          <w:rFonts w:hint="default" w:ascii="Calibri" w:hAnsi="Calibri" w:eastAsia="仿宋_GB2312" w:cs="Times New Roman"/>
          <w:sz w:val="32"/>
          <w:lang w:val="en-US" w:eastAsia="zh-CN"/>
        </w:rPr>
      </w:pPr>
      <w:r>
        <w:rPr>
          <w:rFonts w:hint="eastAsia" w:ascii="黑体" w:hAnsi="宋体" w:eastAsia="黑体" w:cs="Times New Roman"/>
          <w:sz w:val="32"/>
          <w:szCs w:val="21"/>
          <w:lang w:val="en-US" w:eastAsia="zh-CN"/>
        </w:rPr>
        <w:t xml:space="preserve"> </w:t>
      </w:r>
      <w:r>
        <w:rPr>
          <w:rFonts w:hint="eastAsia" w:ascii="Calibri" w:hAnsi="Calibri" w:eastAsia="仿宋_GB2312" w:cs="Times New Roman"/>
          <w:sz w:val="32"/>
          <w:lang w:val="en-US" w:eastAsia="zh-CN"/>
        </w:rPr>
        <w:t>统计工作重视力度不够，统计人员缺乏相应的专业培训。</w:t>
      </w:r>
    </w:p>
    <w:p>
      <w:pPr>
        <w:numPr>
          <w:ilvl w:val="0"/>
          <w:numId w:val="16"/>
        </w:numPr>
        <w:snapToGrid w:val="0"/>
        <w:spacing w:line="600" w:lineRule="exact"/>
        <w:ind w:firstLine="640" w:firstLineChars="200"/>
        <w:rPr>
          <w:rFonts w:hint="eastAsia" w:ascii="黑体" w:hAnsi="宋体" w:eastAsia="黑体" w:cs="Times New Roman"/>
          <w:sz w:val="32"/>
          <w:szCs w:val="21"/>
        </w:rPr>
      </w:pPr>
      <w:r>
        <w:rPr>
          <w:rFonts w:hint="eastAsia" w:ascii="黑体" w:hAnsi="宋体" w:eastAsia="黑体" w:cs="Times New Roman"/>
          <w:sz w:val="32"/>
          <w:szCs w:val="21"/>
        </w:rPr>
        <w:t>相关措施建议</w:t>
      </w:r>
    </w:p>
    <w:p>
      <w:pPr>
        <w:numPr>
          <w:ilvl w:val="0"/>
          <w:numId w:val="0"/>
        </w:numPr>
        <w:snapToGrid w:val="0"/>
        <w:spacing w:line="600" w:lineRule="exact"/>
        <w:ind w:firstLine="640" w:firstLineChars="200"/>
        <w:rPr>
          <w:rFonts w:hint="default" w:ascii="Times New Roman" w:hAnsi="Times New Roman" w:eastAsia="仿宋_GB2312" w:cs="Times New Roman"/>
          <w:b w:val="0"/>
          <w:bCs/>
          <w:sz w:val="32"/>
          <w:lang w:val="en-US" w:eastAsia="zh-CN"/>
        </w:rPr>
      </w:pPr>
      <w:r>
        <w:rPr>
          <w:rFonts w:hint="eastAsia" w:ascii="Times New Roman" w:hAnsi="Times New Roman" w:eastAsia="仿宋_GB2312" w:cs="Times New Roman"/>
          <w:b w:val="0"/>
          <w:bCs/>
          <w:sz w:val="32"/>
          <w:lang w:val="en-US" w:eastAsia="zh-CN"/>
        </w:rPr>
        <w:t>加强对相关业务人员的培训</w:t>
      </w:r>
    </w:p>
    <w:p>
      <w:pPr>
        <w:numPr>
          <w:ilvl w:val="0"/>
          <w:numId w:val="0"/>
        </w:numPr>
        <w:snapToGrid w:val="0"/>
        <w:spacing w:line="600" w:lineRule="exact"/>
        <w:rPr>
          <w:rFonts w:hint="eastAsia" w:ascii="黑体" w:hAnsi="宋体" w:eastAsia="黑体" w:cs="Times New Roman"/>
          <w:sz w:val="32"/>
          <w:szCs w:val="21"/>
          <w:lang w:eastAsia="zh-CN"/>
        </w:rPr>
      </w:pPr>
    </w:p>
    <w:p>
      <w:pPr>
        <w:widowControl/>
        <w:jc w:val="left"/>
        <w:rPr>
          <w:rStyle w:val="34"/>
          <w:rFonts w:ascii="黑体" w:hAnsi="黑体" w:eastAsia="黑体"/>
          <w:b w:val="0"/>
          <w:color w:val="auto"/>
          <w:highlight w:val="none"/>
        </w:rPr>
        <w:sectPr>
          <w:pgSz w:w="11906" w:h="16838"/>
          <w:pgMar w:top="1440" w:right="1800" w:bottom="1440" w:left="1800" w:header="851" w:footer="992" w:gutter="0"/>
          <w:cols w:space="425" w:num="1"/>
          <w:titlePg/>
          <w:docGrid w:type="lines" w:linePitch="312" w:charSpace="0"/>
        </w:sectPr>
      </w:pP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45"/>
        <w:gridCol w:w="1770"/>
        <w:gridCol w:w="2257"/>
        <w:gridCol w:w="521"/>
        <w:gridCol w:w="1672"/>
        <w:gridCol w:w="521"/>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51090423T000007747279-2023年镇（街道）统计工作经费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完成镇（街道）统计工作经费保障任务。年度目标：1完成固定投资、商贸流通、招商引资等上级下达任务数，2、做好粮食监测、农作物播种面积、农作物产量及商贸流通线上线下等统计工作。</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商贸流通线上线下销售统计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生猪监测统计、人均收入统计次数，粮食监测、农作物播种面积、农作物产量统计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统计数据利用率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为经济发展提供可参考性指标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统计工作关系我国重大决策部署，做好统计工作有利于为领导决策做参考，具有可持续性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用于镇（街道）统计工作人员因公产生的伙食费、交通费、住宿费等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用于镇（街道）统计工作产生的办公费用及书报杂志费用支出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生猪监测统计、人均收入统计次数，粮食监测、农作物播种面积、农作物产量统计工作聘用临时人员费用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商贸流通线上线下销售统计，聘用临时人员费用支出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镇(街道)统计工作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w:t>
            </w:r>
            <w:r>
              <w:rPr>
                <w:rFonts w:hint="eastAsia" w:ascii="宋体" w:hAnsi="宋体" w:cs="宋体"/>
                <w:i w:val="0"/>
                <w:iCs w:val="0"/>
                <w:color w:val="000000"/>
                <w:kern w:val="0"/>
                <w:sz w:val="18"/>
                <w:szCs w:val="18"/>
                <w:u w:val="none"/>
                <w:lang w:val="en-US" w:eastAsia="zh-CN" w:bidi="ar"/>
              </w:rPr>
              <w:t>好地完成</w:t>
            </w:r>
            <w:r>
              <w:rPr>
                <w:rFonts w:hint="eastAsia" w:ascii="宋体" w:hAnsi="宋体" w:eastAsia="宋体" w:cs="宋体"/>
                <w:i w:val="0"/>
                <w:iCs w:val="0"/>
                <w:color w:val="000000"/>
                <w:kern w:val="0"/>
                <w:sz w:val="18"/>
                <w:szCs w:val="18"/>
                <w:u w:val="none"/>
                <w:lang w:val="en-US" w:eastAsia="zh-CN" w:bidi="ar"/>
              </w:rPr>
              <w:t>了年初的绩效目标。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统计专业人员少，工作压力大，乡镇统计信息化建设水平仍需要进一步提高。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加强统计人员培训，不断提高统计人员专业素质。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项目负责人：李林</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widowControl/>
        <w:jc w:val="left"/>
        <w:rPr>
          <w:rStyle w:val="34"/>
          <w:rFonts w:ascii="黑体" w:hAnsi="黑体" w:eastAsia="黑体"/>
          <w:b w:val="0"/>
          <w:color w:val="auto"/>
          <w:highlight w:val="none"/>
        </w:rPr>
        <w:sectPr>
          <w:pgSz w:w="16838" w:h="11906" w:orient="landscape"/>
          <w:pgMar w:top="1800" w:right="1440" w:bottom="1800" w:left="1440" w:header="851" w:footer="992" w:gutter="0"/>
          <w:cols w:space="425" w:num="1"/>
          <w:titlePg/>
          <w:docGrid w:type="lines" w:linePitch="312" w:charSpace="0"/>
        </w:sectPr>
      </w:pPr>
    </w:p>
    <w:p>
      <w:pPr>
        <w:tabs>
          <w:tab w:val="left" w:pos="3885"/>
        </w:tabs>
        <w:snapToGrid w:val="0"/>
        <w:spacing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tabs>
          <w:tab w:val="left" w:pos="3885"/>
        </w:tabs>
        <w:snapToGrid w:val="0"/>
        <w:spacing w:line="600" w:lineRule="exact"/>
        <w:jc w:val="center"/>
        <w:rPr>
          <w:rFonts w:ascii="宋体" w:hAnsi="宋体" w:eastAsia="仿宋_GB2312" w:cs="Times New Roman"/>
          <w:b/>
          <w:sz w:val="32"/>
          <w:szCs w:val="21"/>
        </w:rPr>
      </w:pPr>
      <w:r>
        <w:rPr>
          <w:rFonts w:hint="eastAsia" w:ascii="Times New Roman" w:hAnsi="宋体" w:eastAsia="仿宋_GB2312" w:cs="Times New Roman"/>
          <w:sz w:val="32"/>
        </w:rPr>
        <w:t>（</w:t>
      </w:r>
      <w:r>
        <w:rPr>
          <w:rFonts w:hint="eastAsia" w:ascii="Times New Roman" w:hAnsi="宋体" w:eastAsia="仿宋_GB2312" w:cs="Times New Roman"/>
          <w:sz w:val="32"/>
          <w:lang w:val="zh-CN"/>
        </w:rPr>
        <w:t>安全</w:t>
      </w:r>
      <w:r>
        <w:rPr>
          <w:rFonts w:hint="eastAsia" w:ascii="Times New Roman" w:hAnsi="宋体" w:eastAsia="仿宋_GB2312" w:cs="Times New Roman"/>
          <w:sz w:val="32"/>
          <w:lang w:val="zh-CN" w:eastAsia="zh-CN"/>
        </w:rPr>
        <w:t>生产监管</w:t>
      </w:r>
      <w:r>
        <w:rPr>
          <w:rFonts w:hint="eastAsia" w:ascii="Times New Roman" w:hAnsi="宋体" w:eastAsia="仿宋_GB2312" w:cs="Times New Roman"/>
          <w:sz w:val="32"/>
        </w:rPr>
        <w:t>项目）</w:t>
      </w:r>
    </w:p>
    <w:p>
      <w:pPr>
        <w:numPr>
          <w:ilvl w:val="0"/>
          <w:numId w:val="0"/>
        </w:numPr>
        <w:tabs>
          <w:tab w:val="left" w:pos="3885"/>
        </w:tabs>
        <w:snapToGrid w:val="0"/>
        <w:spacing w:line="600" w:lineRule="exact"/>
        <w:ind w:firstLine="960" w:firstLineChars="300"/>
        <w:jc w:val="left"/>
        <w:rPr>
          <w:rFonts w:hint="eastAsia" w:ascii="黑体" w:hAnsi="宋体" w:eastAsia="黑体" w:cs="Times New Roman"/>
          <w:sz w:val="32"/>
          <w:szCs w:val="21"/>
        </w:rPr>
      </w:pPr>
      <w:r>
        <w:rPr>
          <w:rFonts w:hint="eastAsia" w:ascii="黑体" w:hAnsi="宋体" w:eastAsia="黑体" w:cs="Times New Roman"/>
          <w:sz w:val="32"/>
          <w:szCs w:val="21"/>
          <w:lang w:eastAsia="zh-CN"/>
        </w:rPr>
        <w:t>一、</w:t>
      </w:r>
      <w:r>
        <w:rPr>
          <w:rFonts w:hint="eastAsia" w:ascii="黑体" w:hAnsi="宋体" w:eastAsia="黑体" w:cs="Times New Roman"/>
          <w:sz w:val="32"/>
          <w:szCs w:val="21"/>
        </w:rPr>
        <w:t>基本情况</w:t>
      </w:r>
    </w:p>
    <w:p>
      <w:pPr>
        <w:spacing w:line="560" w:lineRule="exact"/>
        <w:ind w:firstLine="643" w:firstLineChars="200"/>
        <w:rPr>
          <w:rFonts w:ascii="Times New Roman" w:hAnsi="Times New Roman" w:eastAsia="黑体" w:cs="Times New Roman"/>
          <w:b/>
          <w:bCs/>
          <w:sz w:val="32"/>
        </w:rPr>
      </w:pPr>
      <w:r>
        <w:rPr>
          <w:rFonts w:hint="eastAsia" w:ascii="Times New Roman" w:hAnsi="黑体" w:eastAsia="黑体" w:cs="Times New Roman"/>
          <w:b/>
          <w:bCs/>
          <w:sz w:val="32"/>
          <w:lang w:eastAsia="zh-CN"/>
        </w:rPr>
        <w:t>（</w:t>
      </w:r>
      <w:r>
        <w:rPr>
          <w:rFonts w:hint="eastAsia" w:ascii="仿宋_GB2312" w:hAnsi="仿宋_GB2312" w:eastAsia="仿宋_GB2312" w:cs="仿宋_GB2312"/>
          <w:b/>
          <w:bCs/>
          <w:sz w:val="32"/>
          <w:szCs w:val="21"/>
        </w:rPr>
        <w:t>一</w:t>
      </w:r>
      <w:r>
        <w:rPr>
          <w:rFonts w:hint="eastAsia" w:ascii="仿宋_GB2312" w:hAnsi="仿宋_GB2312" w:eastAsia="仿宋_GB2312" w:cs="仿宋_GB2312"/>
          <w:b/>
          <w:bCs/>
          <w:sz w:val="32"/>
          <w:szCs w:val="21"/>
          <w:lang w:eastAsia="zh-CN"/>
        </w:rPr>
        <w:t>）</w:t>
      </w:r>
      <w:r>
        <w:rPr>
          <w:rFonts w:hint="eastAsia" w:ascii="仿宋_GB2312" w:hAnsi="仿宋_GB2312" w:eastAsia="仿宋_GB2312" w:cs="仿宋_GB2312"/>
          <w:b/>
          <w:bCs/>
          <w:sz w:val="32"/>
          <w:szCs w:val="21"/>
        </w:rPr>
        <w:t>项目概况</w:t>
      </w:r>
    </w:p>
    <w:p>
      <w:pPr>
        <w:spacing w:line="600" w:lineRule="exact"/>
        <w:ind w:firstLine="640" w:firstLineChars="200"/>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t>安全生产监管工作是宣传贯彻国家安全生产法律、法规、规章、国家标准、行业标准及安全生产方针政策，负责承办镇安全生产委员会的日常事务;在安全生产监督检查中，发现安全生产违法行为或事故隐患，应当予以纠正或者责令限期整改;重大问题应当及时报告所在镇人民政府和上级安监局等。202</w:t>
      </w:r>
      <w:r>
        <w:rPr>
          <w:rFonts w:hint="eastAsia" w:ascii="Times New Roman" w:hAnsi="Times New Roman" w:eastAsia="仿宋_GB2312" w:cs="Times New Roman"/>
          <w:sz w:val="32"/>
          <w:lang w:val="en-US" w:eastAsia="zh-CN"/>
        </w:rPr>
        <w:t>3</w:t>
      </w:r>
      <w:r>
        <w:rPr>
          <w:rFonts w:hint="eastAsia" w:ascii="Times New Roman" w:hAnsi="Times New Roman" w:eastAsia="仿宋_GB2312" w:cs="Times New Roman"/>
          <w:sz w:val="32"/>
          <w:lang w:eastAsia="zh-CN"/>
        </w:rPr>
        <w:t>年我镇</w:t>
      </w:r>
      <w:r>
        <w:rPr>
          <w:rFonts w:hint="eastAsia" w:ascii="Times New Roman" w:hAnsi="Times New Roman" w:eastAsia="仿宋_GB2312" w:cs="Times New Roman"/>
          <w:sz w:val="32"/>
          <w:lang w:val="zh-CN" w:eastAsia="zh-CN"/>
        </w:rPr>
        <w:t>安全生产监管项目</w:t>
      </w:r>
      <w:r>
        <w:rPr>
          <w:rFonts w:hint="eastAsia" w:ascii="Times New Roman" w:hAnsi="Times New Roman" w:eastAsia="仿宋_GB2312" w:cs="Times New Roman"/>
          <w:sz w:val="32"/>
          <w:lang w:eastAsia="zh-CN"/>
        </w:rPr>
        <w:t>总投资</w:t>
      </w:r>
      <w:r>
        <w:rPr>
          <w:rFonts w:hint="eastAsia" w:ascii="Times New Roman" w:hAnsi="Times New Roman" w:eastAsia="仿宋_GB2312" w:cs="Times New Roman"/>
          <w:sz w:val="32"/>
          <w:lang w:val="en-US" w:eastAsia="zh-CN"/>
        </w:rPr>
        <w:t>10</w:t>
      </w:r>
      <w:r>
        <w:rPr>
          <w:rFonts w:hint="eastAsia" w:ascii="Times New Roman" w:hAnsi="Times New Roman" w:eastAsia="仿宋_GB2312" w:cs="Times New Roman"/>
          <w:sz w:val="32"/>
          <w:lang w:eastAsia="zh-CN"/>
        </w:rPr>
        <w:t>万元，财政所按工作开展情况采取授权支付等方式进行支付。</w:t>
      </w:r>
    </w:p>
    <w:p>
      <w:pPr>
        <w:numPr>
          <w:ilvl w:val="0"/>
          <w:numId w:val="0"/>
        </w:numPr>
        <w:spacing w:line="600" w:lineRule="exact"/>
        <w:ind w:left="630" w:leftChars="0"/>
        <w:rPr>
          <w:rFonts w:hint="eastAsia" w:ascii="仿宋_GB2312" w:hAnsi="仿宋_GB2312" w:eastAsia="仿宋_GB2312" w:cs="仿宋_GB2312"/>
          <w:b/>
          <w:bCs/>
          <w:sz w:val="32"/>
          <w:szCs w:val="21"/>
        </w:rPr>
      </w:pPr>
      <w:r>
        <w:rPr>
          <w:rFonts w:hint="eastAsia" w:ascii="仿宋_GB2312" w:hAnsi="仿宋_GB2312" w:eastAsia="仿宋_GB2312" w:cs="仿宋_GB2312"/>
          <w:b/>
          <w:bCs/>
          <w:sz w:val="32"/>
          <w:szCs w:val="21"/>
          <w:lang w:eastAsia="zh-CN"/>
        </w:rPr>
        <w:t>（二）</w:t>
      </w:r>
      <w:r>
        <w:rPr>
          <w:rFonts w:hint="eastAsia" w:ascii="仿宋_GB2312" w:hAnsi="仿宋_GB2312" w:eastAsia="仿宋_GB2312" w:cs="仿宋_GB2312"/>
          <w:b/>
          <w:bCs/>
          <w:sz w:val="32"/>
          <w:szCs w:val="21"/>
        </w:rPr>
        <w:t>项目实施情况</w:t>
      </w:r>
    </w:p>
    <w:p>
      <w:pPr>
        <w:numPr>
          <w:ilvl w:val="0"/>
          <w:numId w:val="0"/>
        </w:numPr>
        <w:spacing w:line="600" w:lineRule="exact"/>
        <w:rPr>
          <w:rFonts w:hint="default"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 xml:space="preserve">     </w:t>
      </w:r>
      <w:r>
        <w:rPr>
          <w:rFonts w:hint="eastAsia" w:ascii="仿宋_GB2312" w:hAnsi="宋体" w:eastAsia="仿宋_GB2312" w:cs="Times New Roman"/>
          <w:kern w:val="2"/>
          <w:sz w:val="32"/>
          <w:szCs w:val="32"/>
          <w:lang w:val="en-US" w:eastAsia="zh-CN" w:bidi="ar-SA"/>
        </w:rPr>
        <w:t>该项目由责任部门提出相关计划后，经财政部门进行资金预算，报分管领导审核，镇长审批，再由党委政府进行会议讨论通过之后由财政办公室根据相关项目进度进行资金拨付</w:t>
      </w:r>
    </w:p>
    <w:p>
      <w:pPr>
        <w:numPr>
          <w:ilvl w:val="0"/>
          <w:numId w:val="0"/>
        </w:numPr>
        <w:spacing w:line="600" w:lineRule="exact"/>
        <w:ind w:left="630" w:leftChars="0"/>
        <w:rPr>
          <w:rFonts w:hint="eastAsia" w:ascii="仿宋_GB2312" w:hAnsi="仿宋_GB2312" w:eastAsia="仿宋_GB2312" w:cs="仿宋_GB2312"/>
          <w:b/>
          <w:bCs/>
          <w:sz w:val="32"/>
          <w:szCs w:val="21"/>
          <w:lang w:eastAsia="zh-CN"/>
        </w:rPr>
      </w:pPr>
      <w:r>
        <w:rPr>
          <w:rFonts w:hint="eastAsia" w:ascii="仿宋_GB2312" w:hAnsi="仿宋_GB2312" w:eastAsia="仿宋_GB2312" w:cs="仿宋_GB2312"/>
          <w:b/>
          <w:bCs/>
          <w:sz w:val="32"/>
          <w:szCs w:val="21"/>
          <w:lang w:eastAsia="zh-CN"/>
        </w:rPr>
        <w:t>（三）</w:t>
      </w:r>
      <w:r>
        <w:rPr>
          <w:rFonts w:hint="eastAsia" w:ascii="仿宋_GB2312" w:hAnsi="仿宋_GB2312" w:eastAsia="仿宋_GB2312" w:cs="仿宋_GB2312"/>
          <w:b/>
          <w:bCs/>
          <w:sz w:val="32"/>
          <w:szCs w:val="21"/>
        </w:rPr>
        <w:t>资金投入使用情况</w:t>
      </w:r>
    </w:p>
    <w:p>
      <w:pPr>
        <w:spacing w:line="560" w:lineRule="exact"/>
        <w:ind w:firstLine="643" w:firstLineChars="200"/>
        <w:rPr>
          <w:rFonts w:hint="eastAsia" w:ascii="仿宋" w:hAnsi="仿宋" w:eastAsia="仿宋" w:cs="仿宋"/>
          <w:sz w:val="32"/>
        </w:rPr>
      </w:pPr>
      <w:r>
        <w:rPr>
          <w:rFonts w:hint="eastAsia" w:ascii="仿宋" w:hAnsi="仿宋" w:eastAsia="仿宋" w:cs="仿宋"/>
          <w:b/>
          <w:bCs/>
          <w:sz w:val="32"/>
          <w:lang w:val="en-US" w:eastAsia="zh-CN"/>
        </w:rPr>
        <w:t>1、</w:t>
      </w:r>
      <w:r>
        <w:rPr>
          <w:rFonts w:hint="eastAsia" w:ascii="仿宋" w:hAnsi="仿宋" w:eastAsia="仿宋" w:cs="仿宋"/>
          <w:b/>
          <w:bCs/>
          <w:sz w:val="32"/>
        </w:rPr>
        <w:t>项目资金申报及批复情况</w:t>
      </w:r>
    </w:p>
    <w:p>
      <w:pPr>
        <w:adjustRightInd w:val="0"/>
        <w:snapToGrid w:val="0"/>
        <w:spacing w:line="600" w:lineRule="exact"/>
        <w:ind w:firstLine="640" w:firstLineChars="200"/>
        <w:rPr>
          <w:rFonts w:hint="eastAsia" w:ascii="仿宋" w:hAnsi="仿宋" w:eastAsia="仿宋" w:cs="仿宋"/>
          <w:sz w:val="32"/>
          <w:lang w:val="en-US" w:eastAsia="zh-CN"/>
        </w:rPr>
      </w:pPr>
      <w:r>
        <w:rPr>
          <w:rFonts w:hint="eastAsia" w:ascii="仿宋" w:hAnsi="仿宋" w:eastAsia="仿宋" w:cs="仿宋"/>
          <w:sz w:val="32"/>
          <w:lang w:val="zh-CN"/>
        </w:rPr>
        <w:t>安全</w:t>
      </w:r>
      <w:r>
        <w:rPr>
          <w:rFonts w:hint="eastAsia" w:ascii="仿宋" w:hAnsi="仿宋" w:eastAsia="仿宋" w:cs="仿宋"/>
          <w:sz w:val="32"/>
          <w:lang w:val="zh-CN" w:eastAsia="zh-CN"/>
        </w:rPr>
        <w:t>生产监管</w:t>
      </w:r>
      <w:r>
        <w:rPr>
          <w:rFonts w:hint="eastAsia" w:ascii="仿宋" w:hAnsi="仿宋" w:eastAsia="仿宋" w:cs="仿宋"/>
          <w:sz w:val="32"/>
        </w:rPr>
        <w:t>项目20</w:t>
      </w:r>
      <w:r>
        <w:rPr>
          <w:rFonts w:hint="eastAsia" w:ascii="仿宋" w:hAnsi="仿宋" w:eastAsia="仿宋" w:cs="仿宋"/>
          <w:sz w:val="32"/>
          <w:lang w:val="en-US" w:eastAsia="zh-CN"/>
        </w:rPr>
        <w:t>23</w:t>
      </w:r>
      <w:r>
        <w:rPr>
          <w:rFonts w:hint="eastAsia" w:ascii="仿宋" w:hAnsi="仿宋" w:eastAsia="仿宋" w:cs="仿宋"/>
          <w:sz w:val="32"/>
        </w:rPr>
        <w:t>年初预算</w:t>
      </w:r>
      <w:r>
        <w:rPr>
          <w:rFonts w:hint="eastAsia" w:ascii="仿宋" w:hAnsi="仿宋" w:eastAsia="仿宋" w:cs="仿宋"/>
          <w:sz w:val="32"/>
          <w:lang w:val="en-US" w:eastAsia="zh-CN"/>
        </w:rPr>
        <w:t>10</w:t>
      </w:r>
      <w:r>
        <w:rPr>
          <w:rFonts w:hint="eastAsia" w:ascii="仿宋" w:hAnsi="仿宋" w:eastAsia="仿宋" w:cs="仿宋"/>
          <w:sz w:val="32"/>
        </w:rPr>
        <w:t>万元 ，预算批复</w:t>
      </w:r>
      <w:r>
        <w:rPr>
          <w:rFonts w:hint="eastAsia" w:ascii="仿宋" w:hAnsi="仿宋" w:eastAsia="仿宋" w:cs="仿宋"/>
          <w:sz w:val="32"/>
          <w:lang w:val="en-US" w:eastAsia="zh-CN"/>
        </w:rPr>
        <w:t>10</w:t>
      </w:r>
      <w:r>
        <w:rPr>
          <w:rFonts w:hint="eastAsia" w:ascii="仿宋" w:hAnsi="仿宋" w:eastAsia="仿宋" w:cs="仿宋"/>
          <w:sz w:val="32"/>
        </w:rPr>
        <w:t>万元</w:t>
      </w:r>
      <w:r>
        <w:rPr>
          <w:rFonts w:hint="eastAsia" w:ascii="仿宋" w:hAnsi="仿宋" w:eastAsia="仿宋" w:cs="仿宋"/>
          <w:sz w:val="32"/>
          <w:lang w:eastAsia="zh-CN"/>
        </w:rPr>
        <w:t>。</w:t>
      </w:r>
    </w:p>
    <w:p>
      <w:pPr>
        <w:numPr>
          <w:ilvl w:val="0"/>
          <w:numId w:val="0"/>
        </w:numPr>
        <w:adjustRightInd w:val="0"/>
        <w:snapToGrid w:val="0"/>
        <w:spacing w:line="600" w:lineRule="exact"/>
        <w:ind w:firstLine="643" w:firstLineChars="200"/>
        <w:rPr>
          <w:rFonts w:hint="eastAsia" w:ascii="仿宋" w:hAnsi="仿宋" w:eastAsia="仿宋" w:cs="仿宋"/>
          <w:b/>
          <w:bCs/>
          <w:sz w:val="32"/>
          <w:lang w:eastAsia="zh-CN"/>
        </w:rPr>
      </w:pPr>
      <w:r>
        <w:rPr>
          <w:rFonts w:hint="eastAsia" w:ascii="仿宋" w:hAnsi="仿宋" w:eastAsia="仿宋" w:cs="仿宋"/>
          <w:b/>
          <w:bCs/>
          <w:sz w:val="32"/>
          <w:lang w:val="en-US" w:eastAsia="zh-CN"/>
        </w:rPr>
        <w:t>2、</w:t>
      </w:r>
      <w:r>
        <w:rPr>
          <w:rFonts w:hint="eastAsia" w:ascii="仿宋" w:hAnsi="仿宋" w:eastAsia="仿宋" w:cs="仿宋"/>
          <w:b/>
          <w:bCs/>
          <w:sz w:val="32"/>
        </w:rPr>
        <w:t>资金计划、到位及使用情况</w:t>
      </w:r>
    </w:p>
    <w:p>
      <w:pPr>
        <w:spacing w:line="560" w:lineRule="exact"/>
        <w:ind w:firstLine="640" w:firstLineChars="200"/>
        <w:rPr>
          <w:rFonts w:hint="eastAsia" w:ascii="仿宋" w:hAnsi="仿宋" w:eastAsia="仿宋" w:cs="仿宋"/>
          <w:b w:val="0"/>
          <w:bCs w:val="0"/>
          <w:sz w:val="32"/>
        </w:rPr>
      </w:pPr>
      <w:r>
        <w:rPr>
          <w:rFonts w:hint="eastAsia" w:ascii="仿宋" w:hAnsi="仿宋" w:eastAsia="仿宋" w:cs="仿宋"/>
          <w:b w:val="0"/>
          <w:bCs w:val="0"/>
          <w:sz w:val="32"/>
          <w:lang w:val="en-US" w:eastAsia="zh-CN"/>
        </w:rPr>
        <w:t>（1）</w:t>
      </w:r>
      <w:r>
        <w:rPr>
          <w:rFonts w:hint="eastAsia" w:ascii="仿宋" w:hAnsi="仿宋" w:eastAsia="仿宋" w:cs="仿宋"/>
          <w:b w:val="0"/>
          <w:bCs w:val="0"/>
          <w:sz w:val="32"/>
        </w:rPr>
        <w:t>资金计划</w:t>
      </w:r>
    </w:p>
    <w:p>
      <w:pPr>
        <w:adjustRightInd w:val="0"/>
        <w:snapToGrid w:val="0"/>
        <w:spacing w:line="600" w:lineRule="exact"/>
        <w:ind w:firstLine="720"/>
        <w:rPr>
          <w:rFonts w:hint="eastAsia" w:ascii="仿宋" w:hAnsi="仿宋" w:eastAsia="仿宋" w:cs="仿宋"/>
          <w:sz w:val="32"/>
        </w:rPr>
      </w:pPr>
      <w:r>
        <w:rPr>
          <w:rFonts w:hint="eastAsia" w:ascii="仿宋" w:hAnsi="仿宋" w:eastAsia="仿宋" w:cs="仿宋"/>
          <w:sz w:val="32"/>
        </w:rPr>
        <w:t>该项目202</w:t>
      </w:r>
      <w:r>
        <w:rPr>
          <w:rFonts w:hint="eastAsia" w:ascii="仿宋" w:hAnsi="仿宋" w:eastAsia="仿宋" w:cs="仿宋"/>
          <w:sz w:val="32"/>
          <w:lang w:val="en-US" w:eastAsia="zh-CN"/>
        </w:rPr>
        <w:t>3</w:t>
      </w:r>
      <w:r>
        <w:rPr>
          <w:rFonts w:hint="eastAsia" w:ascii="仿宋" w:hAnsi="仿宋" w:eastAsia="仿宋" w:cs="仿宋"/>
          <w:sz w:val="32"/>
        </w:rPr>
        <w:t>年年初预算金额为</w:t>
      </w:r>
      <w:r>
        <w:rPr>
          <w:rFonts w:hint="eastAsia" w:ascii="仿宋" w:hAnsi="仿宋" w:eastAsia="仿宋" w:cs="仿宋"/>
          <w:sz w:val="32"/>
          <w:lang w:val="en-US" w:eastAsia="zh-CN"/>
        </w:rPr>
        <w:t>10</w:t>
      </w:r>
      <w:r>
        <w:rPr>
          <w:rFonts w:hint="eastAsia" w:ascii="仿宋" w:hAnsi="仿宋" w:eastAsia="仿宋" w:cs="仿宋"/>
          <w:sz w:val="32"/>
        </w:rPr>
        <w:t>万元。</w:t>
      </w:r>
    </w:p>
    <w:p>
      <w:pPr>
        <w:spacing w:line="560" w:lineRule="exact"/>
        <w:ind w:firstLine="640" w:firstLineChars="200"/>
        <w:rPr>
          <w:rFonts w:hint="eastAsia" w:ascii="仿宋" w:hAnsi="仿宋" w:eastAsia="仿宋" w:cs="仿宋"/>
          <w:b w:val="0"/>
          <w:bCs/>
          <w:sz w:val="32"/>
        </w:rPr>
      </w:pPr>
      <w:r>
        <w:rPr>
          <w:rFonts w:hint="eastAsia" w:ascii="仿宋" w:hAnsi="仿宋" w:eastAsia="仿宋" w:cs="仿宋"/>
          <w:b w:val="0"/>
          <w:bCs/>
          <w:sz w:val="32"/>
          <w:lang w:eastAsia="zh-CN"/>
        </w:rPr>
        <w:t>（</w:t>
      </w:r>
      <w:r>
        <w:rPr>
          <w:rFonts w:hint="eastAsia" w:ascii="仿宋" w:hAnsi="仿宋" w:eastAsia="仿宋" w:cs="仿宋"/>
          <w:b w:val="0"/>
          <w:bCs/>
          <w:sz w:val="32"/>
        </w:rPr>
        <w:t>2</w:t>
      </w:r>
      <w:r>
        <w:rPr>
          <w:rFonts w:hint="eastAsia" w:ascii="仿宋" w:hAnsi="仿宋" w:eastAsia="仿宋" w:cs="仿宋"/>
          <w:b w:val="0"/>
          <w:bCs/>
          <w:sz w:val="32"/>
          <w:lang w:eastAsia="zh-CN"/>
        </w:rPr>
        <w:t>）</w:t>
      </w:r>
      <w:r>
        <w:rPr>
          <w:rFonts w:hint="eastAsia" w:ascii="仿宋" w:hAnsi="仿宋" w:eastAsia="仿宋" w:cs="仿宋"/>
          <w:b w:val="0"/>
          <w:bCs/>
          <w:sz w:val="32"/>
        </w:rPr>
        <w:t>资金到位</w:t>
      </w:r>
    </w:p>
    <w:p>
      <w:pPr>
        <w:adjustRightInd w:val="0"/>
        <w:snapToGrid w:val="0"/>
        <w:spacing w:line="600" w:lineRule="exact"/>
        <w:ind w:firstLine="720"/>
        <w:rPr>
          <w:rFonts w:hint="eastAsia" w:ascii="仿宋" w:hAnsi="仿宋" w:eastAsia="仿宋" w:cs="仿宋"/>
          <w:sz w:val="32"/>
          <w:highlight w:val="none"/>
          <w:lang w:val="en-US" w:eastAsia="zh-CN"/>
        </w:rPr>
      </w:pPr>
      <w:r>
        <w:rPr>
          <w:rFonts w:hint="eastAsia" w:ascii="仿宋" w:hAnsi="仿宋" w:eastAsia="仿宋" w:cs="仿宋"/>
          <w:sz w:val="32"/>
        </w:rPr>
        <w:t>该项目202</w:t>
      </w:r>
      <w:r>
        <w:rPr>
          <w:rFonts w:hint="eastAsia" w:ascii="仿宋" w:hAnsi="仿宋" w:eastAsia="仿宋" w:cs="仿宋"/>
          <w:sz w:val="32"/>
          <w:lang w:val="en-US" w:eastAsia="zh-CN"/>
        </w:rPr>
        <w:t>3</w:t>
      </w:r>
      <w:r>
        <w:rPr>
          <w:rFonts w:hint="eastAsia" w:ascii="仿宋" w:hAnsi="仿宋" w:eastAsia="仿宋" w:cs="仿宋"/>
          <w:sz w:val="32"/>
        </w:rPr>
        <w:t>年申报金额为</w:t>
      </w:r>
      <w:r>
        <w:rPr>
          <w:rFonts w:hint="eastAsia" w:ascii="仿宋" w:hAnsi="仿宋" w:eastAsia="仿宋" w:cs="仿宋"/>
          <w:sz w:val="32"/>
          <w:lang w:val="en-US" w:eastAsia="zh-CN"/>
        </w:rPr>
        <w:t>10</w:t>
      </w:r>
      <w:r>
        <w:rPr>
          <w:rFonts w:hint="eastAsia" w:ascii="仿宋" w:hAnsi="仿宋" w:eastAsia="仿宋" w:cs="仿宋"/>
          <w:sz w:val="32"/>
        </w:rPr>
        <w:t>万元，根据区财政局202</w:t>
      </w:r>
      <w:r>
        <w:rPr>
          <w:rFonts w:hint="eastAsia" w:ascii="仿宋" w:hAnsi="仿宋" w:eastAsia="仿宋" w:cs="仿宋"/>
          <w:sz w:val="32"/>
          <w:lang w:val="en-US" w:eastAsia="zh-CN"/>
        </w:rPr>
        <w:t>3</w:t>
      </w:r>
      <w:r>
        <w:rPr>
          <w:rFonts w:hint="eastAsia" w:ascii="仿宋" w:hAnsi="仿宋" w:eastAsia="仿宋" w:cs="仿宋"/>
          <w:sz w:val="32"/>
        </w:rPr>
        <w:t>年财政预算，该项目下达金额为</w:t>
      </w:r>
      <w:r>
        <w:rPr>
          <w:rFonts w:hint="eastAsia" w:ascii="仿宋" w:hAnsi="仿宋" w:eastAsia="仿宋" w:cs="仿宋"/>
          <w:sz w:val="32"/>
          <w:lang w:val="en-US" w:eastAsia="zh-CN"/>
        </w:rPr>
        <w:t>10</w:t>
      </w:r>
      <w:r>
        <w:rPr>
          <w:rFonts w:hint="eastAsia"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highlight w:val="none"/>
        </w:rPr>
        <w:t>项目资金按照项目实施进度</w:t>
      </w:r>
      <w:r>
        <w:rPr>
          <w:rFonts w:hint="eastAsia" w:ascii="仿宋" w:hAnsi="仿宋" w:eastAsia="仿宋" w:cs="仿宋"/>
          <w:sz w:val="32"/>
          <w:highlight w:val="none"/>
          <w:lang w:val="en-US" w:eastAsia="zh-CN"/>
        </w:rPr>
        <w:t>有所调整，实际支出10万元，预算调整项目支出10万元。</w:t>
      </w:r>
    </w:p>
    <w:p>
      <w:pPr>
        <w:spacing w:line="560" w:lineRule="exact"/>
        <w:ind w:firstLine="640" w:firstLineChars="200"/>
        <w:rPr>
          <w:rFonts w:hint="eastAsia" w:ascii="仿宋" w:hAnsi="仿宋" w:eastAsia="仿宋" w:cs="仿宋"/>
          <w:b w:val="0"/>
          <w:bCs/>
          <w:sz w:val="32"/>
          <w:highlight w:val="none"/>
        </w:rPr>
      </w:pPr>
      <w:r>
        <w:rPr>
          <w:rFonts w:hint="eastAsia" w:ascii="仿宋" w:hAnsi="仿宋" w:eastAsia="仿宋" w:cs="仿宋"/>
          <w:b w:val="0"/>
          <w:bCs/>
          <w:sz w:val="32"/>
          <w:highlight w:val="none"/>
          <w:lang w:eastAsia="zh-CN"/>
        </w:rPr>
        <w:t>（</w:t>
      </w:r>
      <w:r>
        <w:rPr>
          <w:rFonts w:hint="eastAsia" w:ascii="仿宋" w:hAnsi="仿宋" w:eastAsia="仿宋" w:cs="仿宋"/>
          <w:b w:val="0"/>
          <w:bCs/>
          <w:sz w:val="32"/>
          <w:highlight w:val="none"/>
        </w:rPr>
        <w:t>3</w:t>
      </w:r>
      <w:r>
        <w:rPr>
          <w:rFonts w:hint="eastAsia" w:ascii="仿宋" w:hAnsi="仿宋" w:eastAsia="仿宋" w:cs="仿宋"/>
          <w:b w:val="0"/>
          <w:bCs/>
          <w:sz w:val="32"/>
          <w:highlight w:val="none"/>
          <w:lang w:eastAsia="zh-CN"/>
        </w:rPr>
        <w:t>）</w:t>
      </w:r>
      <w:r>
        <w:rPr>
          <w:rFonts w:hint="eastAsia" w:ascii="仿宋" w:hAnsi="仿宋" w:eastAsia="仿宋" w:cs="仿宋"/>
          <w:b w:val="0"/>
          <w:bCs/>
          <w:sz w:val="32"/>
          <w:highlight w:val="none"/>
        </w:rPr>
        <w:t>资金使用</w:t>
      </w:r>
    </w:p>
    <w:p>
      <w:pPr>
        <w:adjustRightInd w:val="0"/>
        <w:snapToGrid w:val="0"/>
        <w:spacing w:line="600" w:lineRule="exact"/>
        <w:ind w:firstLine="720"/>
        <w:rPr>
          <w:rFonts w:hint="eastAsia" w:ascii="仿宋" w:hAnsi="仿宋" w:eastAsia="仿宋" w:cs="仿宋"/>
          <w:sz w:val="32"/>
          <w:lang w:val="en-US" w:eastAsia="zh-CN"/>
        </w:rPr>
      </w:pPr>
      <w:r>
        <w:rPr>
          <w:rFonts w:hint="eastAsia" w:ascii="仿宋" w:hAnsi="仿宋" w:eastAsia="仿宋" w:cs="仿宋"/>
          <w:sz w:val="32"/>
          <w:highlight w:val="none"/>
        </w:rPr>
        <w:t>截止评价时点项目资金的实际支出</w:t>
      </w:r>
      <w:r>
        <w:rPr>
          <w:rFonts w:hint="eastAsia" w:ascii="仿宋" w:hAnsi="仿宋" w:eastAsia="仿宋" w:cs="仿宋"/>
          <w:sz w:val="32"/>
          <w:highlight w:val="none"/>
          <w:lang w:val="en-US" w:eastAsia="zh-CN"/>
        </w:rPr>
        <w:t>10</w:t>
      </w:r>
      <w:r>
        <w:rPr>
          <w:rFonts w:hint="eastAsia" w:ascii="仿宋" w:hAnsi="仿宋" w:eastAsia="仿宋" w:cs="仿宋"/>
          <w:sz w:val="32"/>
          <w:highlight w:val="none"/>
        </w:rPr>
        <w:t>万元，资金主要</w:t>
      </w:r>
      <w:r>
        <w:rPr>
          <w:rFonts w:hint="eastAsia" w:ascii="仿宋" w:hAnsi="仿宋" w:eastAsia="仿宋" w:cs="仿宋"/>
          <w:sz w:val="32"/>
        </w:rPr>
        <w:t>用于组织开展辖区内生产经营安全监督检查</w:t>
      </w:r>
      <w:r>
        <w:rPr>
          <w:rFonts w:hint="eastAsia" w:ascii="仿宋" w:hAnsi="仿宋" w:eastAsia="仿宋" w:cs="仿宋"/>
          <w:sz w:val="32"/>
          <w:lang w:eastAsia="zh-CN"/>
        </w:rPr>
        <w:t>、</w:t>
      </w:r>
      <w:r>
        <w:rPr>
          <w:rFonts w:hint="eastAsia" w:ascii="仿宋" w:hAnsi="仿宋" w:eastAsia="仿宋" w:cs="仿宋"/>
          <w:sz w:val="32"/>
          <w:lang w:val="en-US" w:eastAsia="zh-CN"/>
        </w:rPr>
        <w:t>安全隐患排查以及其他存在安全隐患列支</w:t>
      </w:r>
      <w:r>
        <w:rPr>
          <w:rFonts w:hint="eastAsia" w:ascii="仿宋" w:hAnsi="仿宋" w:eastAsia="仿宋" w:cs="仿宋"/>
          <w:sz w:val="32"/>
          <w:lang w:eastAsia="zh-CN"/>
        </w:rPr>
        <w:t>等费用</w:t>
      </w:r>
      <w:r>
        <w:rPr>
          <w:rFonts w:hint="eastAsia" w:ascii="仿宋" w:hAnsi="仿宋" w:eastAsia="仿宋" w:cs="仿宋"/>
          <w:sz w:val="32"/>
        </w:rPr>
        <w:t>。</w:t>
      </w:r>
    </w:p>
    <w:p>
      <w:pPr>
        <w:adjustRightInd w:val="0"/>
        <w:snapToGrid w:val="0"/>
        <w:spacing w:line="600" w:lineRule="exact"/>
        <w:ind w:firstLine="643" w:firstLineChars="200"/>
        <w:rPr>
          <w:rFonts w:hint="eastAsia" w:ascii="仿宋" w:hAnsi="仿宋" w:eastAsia="仿宋" w:cs="仿宋"/>
          <w:b/>
          <w:bCs/>
          <w:sz w:val="32"/>
        </w:rPr>
      </w:pPr>
      <w:r>
        <w:rPr>
          <w:rFonts w:hint="eastAsia" w:ascii="仿宋" w:hAnsi="仿宋" w:eastAsia="仿宋" w:cs="仿宋"/>
          <w:b/>
          <w:bCs/>
          <w:sz w:val="32"/>
        </w:rPr>
        <w:t>（</w:t>
      </w:r>
      <w:r>
        <w:rPr>
          <w:rFonts w:hint="eastAsia" w:ascii="仿宋" w:hAnsi="仿宋" w:eastAsia="仿宋" w:cs="仿宋"/>
          <w:b/>
          <w:bCs/>
          <w:sz w:val="32"/>
          <w:lang w:eastAsia="zh-CN"/>
        </w:rPr>
        <w:t>三</w:t>
      </w:r>
      <w:r>
        <w:rPr>
          <w:rFonts w:hint="eastAsia" w:ascii="仿宋" w:hAnsi="仿宋" w:eastAsia="仿宋" w:cs="仿宋"/>
          <w:b/>
          <w:bCs/>
          <w:sz w:val="32"/>
        </w:rPr>
        <w:t>）项目绩效目标</w:t>
      </w:r>
    </w:p>
    <w:p>
      <w:pPr>
        <w:adjustRightInd w:val="0"/>
        <w:snapToGrid w:val="0"/>
        <w:spacing w:line="600" w:lineRule="exact"/>
        <w:ind w:firstLine="720"/>
        <w:rPr>
          <w:rFonts w:hint="eastAsia" w:ascii="仿宋" w:hAnsi="仿宋" w:eastAsia="仿宋" w:cs="仿宋"/>
          <w:sz w:val="32"/>
        </w:rPr>
      </w:pPr>
      <w:r>
        <w:rPr>
          <w:rFonts w:hint="eastAsia" w:ascii="仿宋" w:hAnsi="仿宋" w:eastAsia="仿宋" w:cs="仿宋"/>
          <w:sz w:val="32"/>
          <w:lang w:val="en-US" w:eastAsia="zh-CN"/>
        </w:rPr>
        <w:t>该项目绩效目标总体是用于全镇安全生产专项整治工作，新增隐患排查治理以及重大隐患核查事故现场督导，重大隐患监管等工作。</w:t>
      </w:r>
    </w:p>
    <w:p>
      <w:pPr>
        <w:snapToGrid w:val="0"/>
        <w:spacing w:line="600" w:lineRule="exact"/>
        <w:ind w:firstLine="640" w:firstLineChars="200"/>
        <w:rPr>
          <w:rFonts w:hint="eastAsia" w:ascii="宋体" w:hAnsi="宋体" w:eastAsia="仿宋_GB2312" w:cs="Times New Roman"/>
          <w:sz w:val="32"/>
          <w:szCs w:val="21"/>
        </w:rPr>
      </w:pPr>
      <w:r>
        <w:rPr>
          <w:rFonts w:hint="eastAsia" w:ascii="黑体" w:hAnsi="黑体" w:eastAsia="黑体" w:cs="黑体"/>
          <w:sz w:val="32"/>
          <w:szCs w:val="21"/>
        </w:rPr>
        <w:t>二、评价工作开展情况</w:t>
      </w:r>
    </w:p>
    <w:p>
      <w:pPr>
        <w:adjustRightInd w:val="0"/>
        <w:snapToGrid w:val="0"/>
        <w:spacing w:line="600" w:lineRule="exact"/>
        <w:ind w:firstLine="720"/>
        <w:rPr>
          <w:rFonts w:hint="eastAsia" w:ascii="Calibri" w:hAnsi="Calibri" w:eastAsia="仿宋_GB2312" w:cs="Times New Roman"/>
          <w:sz w:val="32"/>
          <w:lang w:val="en-US" w:eastAsia="zh-CN"/>
        </w:rPr>
      </w:pPr>
      <w:r>
        <w:rPr>
          <w:rFonts w:hint="eastAsia" w:ascii="Calibri" w:hAnsi="Calibri" w:eastAsia="仿宋_GB2312" w:cs="Times New Roman"/>
          <w:sz w:val="32"/>
          <w:lang w:val="en-US" w:eastAsia="zh-CN"/>
        </w:rPr>
        <w:t>我单位</w:t>
      </w:r>
      <w:r>
        <w:rPr>
          <w:rFonts w:hint="eastAsia" w:ascii="Calibri" w:hAnsi="Calibri" w:eastAsia="仿宋_GB2312" w:cs="Times New Roman"/>
          <w:sz w:val="32"/>
          <w:lang w:eastAsia="zh-CN"/>
        </w:rPr>
        <w:t>根据区财政局关于部门项目绩效评价要求，</w:t>
      </w:r>
      <w:r>
        <w:rPr>
          <w:rFonts w:hint="eastAsia" w:ascii="Calibri" w:hAnsi="Calibri" w:eastAsia="仿宋_GB2312" w:cs="Times New Roman"/>
          <w:sz w:val="32"/>
          <w:lang w:val="en-US" w:eastAsia="zh-CN"/>
        </w:rPr>
        <w:t>组织相关对口部门对该项目开展现场评价，主要是根据项目立项、项目审批、项目实施、项目验收、项目效益等各个环节开展评价。</w:t>
      </w:r>
    </w:p>
    <w:p>
      <w:pPr>
        <w:snapToGrid w:val="0"/>
        <w:spacing w:line="600" w:lineRule="exact"/>
        <w:ind w:firstLine="640" w:firstLineChars="200"/>
        <w:rPr>
          <w:rFonts w:hint="eastAsia" w:ascii="黑体" w:hAnsi="宋体" w:eastAsia="黑体" w:cs="Times New Roman"/>
          <w:sz w:val="32"/>
          <w:szCs w:val="21"/>
        </w:rPr>
      </w:pPr>
      <w:r>
        <w:rPr>
          <w:rFonts w:hint="eastAsia" w:ascii="黑体" w:hAnsi="宋体" w:eastAsia="黑体" w:cs="Times New Roman"/>
          <w:sz w:val="32"/>
          <w:szCs w:val="21"/>
        </w:rPr>
        <w:t>三</w:t>
      </w:r>
      <w:r>
        <w:rPr>
          <w:rFonts w:ascii="黑体" w:hAnsi="宋体" w:eastAsia="黑体" w:cs="Times New Roman"/>
          <w:sz w:val="32"/>
          <w:szCs w:val="21"/>
        </w:rPr>
        <w:t>、</w:t>
      </w:r>
      <w:r>
        <w:rPr>
          <w:rFonts w:hint="eastAsia" w:ascii="黑体" w:hAnsi="宋体" w:eastAsia="黑体" w:cs="Times New Roman"/>
          <w:sz w:val="32"/>
          <w:szCs w:val="21"/>
        </w:rPr>
        <w:t>综合评价结论</w:t>
      </w:r>
    </w:p>
    <w:p>
      <w:pPr>
        <w:adjustRightInd w:val="0"/>
        <w:snapToGrid w:val="0"/>
        <w:spacing w:line="600" w:lineRule="exact"/>
        <w:ind w:firstLine="720"/>
        <w:rPr>
          <w:rFonts w:hint="eastAsia" w:ascii="Times New Roman" w:hAnsi="Times New Roman" w:eastAsia="仿宋_GB2312" w:cs="Times New Roman"/>
          <w:b/>
          <w:bCs/>
          <w:sz w:val="32"/>
          <w:lang w:eastAsia="zh-CN"/>
        </w:rPr>
      </w:pPr>
      <w:r>
        <w:rPr>
          <w:rFonts w:hint="eastAsia" w:ascii="Times New Roman" w:hAnsi="Times New Roman" w:eastAsia="仿宋_GB2312" w:cs="Times New Roman"/>
          <w:sz w:val="32"/>
        </w:rPr>
        <w:t>根据</w:t>
      </w:r>
      <w:r>
        <w:rPr>
          <w:rFonts w:hint="eastAsia" w:ascii="Times New Roman" w:hAnsi="Times New Roman" w:eastAsia="仿宋_GB2312" w:cs="Times New Roman"/>
          <w:sz w:val="32"/>
          <w:lang w:val="en-US" w:eastAsia="zh-CN"/>
        </w:rPr>
        <w:t>我单位</w:t>
      </w:r>
      <w:r>
        <w:rPr>
          <w:rFonts w:hint="eastAsia" w:ascii="Times New Roman" w:hAnsi="Times New Roman" w:eastAsia="仿宋_GB2312" w:cs="Times New Roman"/>
          <w:sz w:val="32"/>
        </w:rPr>
        <w:t>自评抽样考核，项目未出现重大调整或无法实施的情况，项目实施方面按照</w:t>
      </w:r>
      <w:r>
        <w:rPr>
          <w:rFonts w:hint="eastAsia" w:ascii="Times New Roman" w:hAnsi="Times New Roman" w:eastAsia="仿宋_GB2312" w:cs="Times New Roman"/>
          <w:b w:val="0"/>
          <w:bCs w:val="0"/>
          <w:sz w:val="32"/>
        </w:rPr>
        <w:t>相关规定严格执行</w:t>
      </w:r>
      <w:r>
        <w:rPr>
          <w:rFonts w:hint="eastAsia" w:ascii="Times New Roman" w:hAnsi="Times New Roman" w:eastAsia="仿宋_GB2312" w:cs="Times New Roman"/>
          <w:b w:val="0"/>
          <w:bCs w:val="0"/>
          <w:sz w:val="32"/>
          <w:lang w:eastAsia="zh-CN"/>
        </w:rPr>
        <w:t>。</w:t>
      </w:r>
    </w:p>
    <w:p>
      <w:pPr>
        <w:snapToGrid w:val="0"/>
        <w:spacing w:line="600" w:lineRule="exact"/>
        <w:ind w:firstLine="640" w:firstLineChars="200"/>
        <w:rPr>
          <w:rFonts w:hint="eastAsia" w:ascii="黑体" w:hAnsi="黑体" w:eastAsia="黑体" w:cs="黑体"/>
          <w:bCs/>
          <w:sz w:val="32"/>
          <w:szCs w:val="21"/>
        </w:rPr>
      </w:pPr>
      <w:r>
        <w:rPr>
          <w:rFonts w:hint="eastAsia" w:ascii="黑体" w:hAnsi="黑体" w:eastAsia="黑体" w:cs="黑体"/>
          <w:bCs/>
          <w:sz w:val="32"/>
          <w:szCs w:val="21"/>
        </w:rPr>
        <w:t>四、绩效评价分析</w:t>
      </w:r>
    </w:p>
    <w:p>
      <w:pPr>
        <w:snapToGrid w:val="0"/>
        <w:spacing w:line="600" w:lineRule="exact"/>
        <w:ind w:firstLine="643" w:firstLineChars="200"/>
        <w:rPr>
          <w:rFonts w:hint="eastAsia" w:ascii="仿宋" w:hAnsi="仿宋" w:eastAsia="仿宋" w:cs="仿宋"/>
          <w:b/>
          <w:sz w:val="32"/>
          <w:szCs w:val="21"/>
        </w:rPr>
      </w:pPr>
      <w:r>
        <w:rPr>
          <w:rFonts w:hint="eastAsia" w:ascii="楷体_GB2312" w:hAnsi="宋体" w:eastAsia="楷体_GB2312" w:cs="Times New Roman"/>
          <w:b/>
          <w:sz w:val="32"/>
          <w:szCs w:val="21"/>
        </w:rPr>
        <w:t>（</w:t>
      </w:r>
      <w:r>
        <w:rPr>
          <w:rFonts w:hint="eastAsia" w:ascii="仿宋" w:hAnsi="仿宋" w:eastAsia="仿宋" w:cs="仿宋"/>
          <w:b/>
          <w:sz w:val="32"/>
          <w:szCs w:val="21"/>
        </w:rPr>
        <w:t>一）项目决策情况</w:t>
      </w:r>
    </w:p>
    <w:p>
      <w:pPr>
        <w:numPr>
          <w:ilvl w:val="0"/>
          <w:numId w:val="0"/>
        </w:numPr>
        <w:snapToGrid w:val="0"/>
        <w:spacing w:line="600" w:lineRule="exact"/>
        <w:ind w:firstLine="640" w:firstLineChars="200"/>
        <w:rPr>
          <w:rFonts w:hint="eastAsia" w:ascii="仿宋" w:hAnsi="仿宋" w:eastAsia="仿宋" w:cs="仿宋"/>
          <w:b/>
          <w:sz w:val="32"/>
          <w:szCs w:val="21"/>
        </w:rPr>
      </w:pPr>
      <w:r>
        <w:rPr>
          <w:rFonts w:hint="eastAsia" w:ascii="仿宋" w:hAnsi="仿宋" w:eastAsia="仿宋" w:cs="仿宋"/>
          <w:kern w:val="2"/>
          <w:sz w:val="32"/>
          <w:szCs w:val="32"/>
          <w:lang w:val="en-US" w:eastAsia="zh-CN" w:bidi="ar-SA"/>
        </w:rPr>
        <w:t>该项目由责任部门提出相关计划后，报分管领导审核，镇长审批，再由党委政府进行会议讨论通过之后进行实施，项目资金使用由相应部门验收完成后由分管领导、镇长审核签字后再行支付。</w:t>
      </w:r>
    </w:p>
    <w:p>
      <w:pPr>
        <w:numPr>
          <w:ilvl w:val="0"/>
          <w:numId w:val="0"/>
        </w:numPr>
        <w:snapToGrid w:val="0"/>
        <w:spacing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lang w:eastAsia="zh-CN"/>
        </w:rPr>
        <w:t>（二）</w:t>
      </w:r>
      <w:r>
        <w:rPr>
          <w:rFonts w:hint="eastAsia" w:ascii="仿宋" w:hAnsi="仿宋" w:eastAsia="仿宋" w:cs="仿宋"/>
          <w:b/>
          <w:sz w:val="32"/>
          <w:szCs w:val="21"/>
        </w:rPr>
        <w:t>项目管理情况</w:t>
      </w:r>
    </w:p>
    <w:p>
      <w:pPr>
        <w:adjustRightInd w:val="0"/>
        <w:snapToGrid w:val="0"/>
        <w:spacing w:line="600" w:lineRule="exact"/>
        <w:ind w:firstLine="720"/>
        <w:rPr>
          <w:rFonts w:hint="eastAsia" w:ascii="仿宋" w:hAnsi="仿宋" w:eastAsia="仿宋" w:cs="仿宋"/>
          <w:b/>
          <w:sz w:val="32"/>
          <w:szCs w:val="21"/>
        </w:rPr>
      </w:pPr>
      <w:r>
        <w:rPr>
          <w:rFonts w:hint="eastAsia" w:ascii="仿宋" w:hAnsi="仿宋" w:eastAsia="仿宋" w:cs="仿宋"/>
          <w:sz w:val="32"/>
          <w:lang w:val="en-US" w:eastAsia="zh-CN"/>
        </w:rPr>
        <w:t>项目由责任部门提出计划经领导报批后根据实际情况再由村一级进行具体实施，项目具体由村一级进行管理，项目出现重大问题后，由村一级逐级上报，由分管领导报主要领导，再由分管领导报党委会进行协商最后进行解决</w:t>
      </w:r>
      <w:r>
        <w:rPr>
          <w:rFonts w:hint="eastAsia" w:ascii="仿宋" w:hAnsi="仿宋" w:eastAsia="仿宋" w:cs="仿宋"/>
          <w:sz w:val="32"/>
        </w:rPr>
        <w:t>。</w:t>
      </w:r>
    </w:p>
    <w:p>
      <w:pPr>
        <w:numPr>
          <w:ilvl w:val="0"/>
          <w:numId w:val="0"/>
        </w:numPr>
        <w:snapToGrid w:val="0"/>
        <w:spacing w:line="600" w:lineRule="exact"/>
        <w:ind w:leftChars="200" w:firstLine="321" w:firstLineChars="100"/>
        <w:rPr>
          <w:rFonts w:hint="eastAsia" w:ascii="仿宋" w:hAnsi="仿宋" w:eastAsia="仿宋" w:cs="仿宋"/>
          <w:b/>
          <w:sz w:val="32"/>
          <w:szCs w:val="21"/>
        </w:rPr>
      </w:pPr>
      <w:r>
        <w:rPr>
          <w:rFonts w:hint="eastAsia" w:ascii="仿宋" w:hAnsi="仿宋" w:eastAsia="仿宋" w:cs="仿宋"/>
          <w:b/>
          <w:sz w:val="32"/>
          <w:szCs w:val="21"/>
          <w:lang w:eastAsia="zh-CN"/>
        </w:rPr>
        <w:t>（三）</w:t>
      </w:r>
      <w:r>
        <w:rPr>
          <w:rFonts w:hint="eastAsia" w:ascii="仿宋" w:hAnsi="仿宋" w:eastAsia="仿宋" w:cs="仿宋"/>
          <w:b/>
          <w:sz w:val="32"/>
          <w:szCs w:val="21"/>
        </w:rPr>
        <w:t>项目产出情况</w:t>
      </w:r>
    </w:p>
    <w:p>
      <w:pPr>
        <w:adjustRightInd w:val="0"/>
        <w:snapToGrid w:val="0"/>
        <w:spacing w:line="600" w:lineRule="exact"/>
        <w:ind w:firstLine="720"/>
        <w:rPr>
          <w:rFonts w:hint="eastAsia" w:ascii="仿宋" w:hAnsi="仿宋" w:eastAsia="仿宋" w:cs="仿宋"/>
          <w:sz w:val="32"/>
          <w:lang w:val="en-US" w:eastAsia="zh-CN"/>
        </w:rPr>
      </w:pPr>
      <w:r>
        <w:rPr>
          <w:rFonts w:hint="eastAsia" w:ascii="仿宋" w:hAnsi="仿宋" w:eastAsia="仿宋" w:cs="仿宋"/>
          <w:sz w:val="32"/>
          <w:lang w:val="en-US" w:eastAsia="zh-CN"/>
        </w:rPr>
        <w:t>改善了20个村、1个社区的安全生产情况，全年基本无安全事故发生.</w:t>
      </w:r>
    </w:p>
    <w:p>
      <w:pPr>
        <w:adjustRightInd w:val="0"/>
        <w:snapToGrid w:val="0"/>
        <w:spacing w:line="600" w:lineRule="exact"/>
        <w:ind w:firstLine="720"/>
        <w:rPr>
          <w:rFonts w:hint="eastAsia" w:ascii="仿宋" w:hAnsi="仿宋" w:eastAsia="仿宋" w:cs="仿宋"/>
          <w:sz w:val="32"/>
        </w:rPr>
      </w:pPr>
      <w:r>
        <w:rPr>
          <w:rFonts w:hint="eastAsia" w:ascii="仿宋" w:hAnsi="仿宋" w:eastAsia="仿宋" w:cs="仿宋"/>
          <w:b/>
          <w:sz w:val="32"/>
          <w:szCs w:val="21"/>
        </w:rPr>
        <w:t>（四）项目效益情况</w:t>
      </w:r>
    </w:p>
    <w:p>
      <w:pPr>
        <w:adjustRightInd w:val="0"/>
        <w:snapToGrid w:val="0"/>
        <w:spacing w:line="600" w:lineRule="exact"/>
        <w:ind w:firstLine="720"/>
        <w:rPr>
          <w:rFonts w:hint="eastAsia" w:ascii="仿宋" w:hAnsi="仿宋" w:eastAsia="仿宋" w:cs="仿宋"/>
          <w:sz w:val="32"/>
          <w:lang w:val="en-US" w:eastAsia="zh-CN"/>
        </w:rPr>
      </w:pPr>
      <w:r>
        <w:rPr>
          <w:rFonts w:hint="eastAsia" w:ascii="仿宋" w:hAnsi="仿宋" w:eastAsia="仿宋" w:cs="仿宋"/>
          <w:sz w:val="32"/>
        </w:rPr>
        <w:t>从有效性看，</w:t>
      </w:r>
      <w:r>
        <w:rPr>
          <w:rFonts w:hint="eastAsia" w:ascii="仿宋" w:hAnsi="仿宋" w:eastAsia="仿宋" w:cs="仿宋"/>
          <w:color w:val="333333"/>
          <w:sz w:val="32"/>
        </w:rPr>
        <w:t>群众满意度。群众对项目实施的满意度较高，均能达到90%及以上。</w:t>
      </w:r>
    </w:p>
    <w:p>
      <w:pPr>
        <w:snapToGrid w:val="0"/>
        <w:spacing w:line="600" w:lineRule="exact"/>
        <w:ind w:firstLine="640" w:firstLineChars="200"/>
        <w:rPr>
          <w:rFonts w:ascii="黑体" w:hAnsi="宋体" w:eastAsia="黑体" w:cs="Times New Roman"/>
          <w:sz w:val="32"/>
          <w:szCs w:val="21"/>
        </w:rPr>
      </w:pPr>
      <w:r>
        <w:rPr>
          <w:rFonts w:hint="eastAsia" w:ascii="黑体" w:hAnsi="宋体" w:eastAsia="黑体" w:cs="Times New Roman"/>
          <w:sz w:val="32"/>
          <w:szCs w:val="21"/>
        </w:rPr>
        <w:t>五、存在主要问题</w:t>
      </w:r>
    </w:p>
    <w:p>
      <w:pPr>
        <w:widowControl/>
        <w:spacing w:before="225" w:beforeAutospacing="0" w:after="225" w:afterAutospacing="0" w:line="432" w:lineRule="atLeast"/>
        <w:ind w:firstLine="480"/>
        <w:jc w:val="left"/>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造成目前基层安全生产管理工作薄弱，安全生产形势得不到根本好转的原因是多方面，主要有：一是意识不高。基层镇政府对安全生产重要性的认识不足，仅仅停留于应付上级政府下达的任务和指标，并未真正将安全生产尤其是基层安监机构的建设纳入部门的中心工作。二是投入不足。实报实销，但在数量和稳定性上得不到有力保障。三是</w:t>
      </w:r>
      <w:r>
        <w:rPr>
          <w:rFonts w:hint="eastAsia" w:eastAsia="仿宋_GB2312" w:cs="Times New Roman"/>
          <w:kern w:val="2"/>
          <w:sz w:val="32"/>
          <w:szCs w:val="24"/>
          <w:lang w:val="en-US" w:eastAsia="zh-CN" w:bidi="ar-SA"/>
        </w:rPr>
        <w:t>制度不健全</w:t>
      </w:r>
      <w:r>
        <w:rPr>
          <w:rFonts w:hint="eastAsia" w:ascii="Times New Roman" w:hAnsi="Times New Roman" w:eastAsia="仿宋_GB2312" w:cs="Times New Roman"/>
          <w:kern w:val="2"/>
          <w:sz w:val="32"/>
          <w:szCs w:val="24"/>
          <w:lang w:val="en-US" w:eastAsia="zh-CN" w:bidi="ar-SA"/>
        </w:rPr>
        <w:t>。安全生产法规定了各级人民政府有督促各有关部门依法履行安全监管的职责，但是镇安办在实际工作中难以发挥综合协调作用，造成涉及相关职能部门的专项整治行动在基层落实整治措施不力，效果不明显，形成整治工作任务由基层安监唱独角戏的局面，增加了基层安监工作人员的监管负荷和工作压力。</w:t>
      </w:r>
    </w:p>
    <w:p>
      <w:pPr>
        <w:snapToGrid w:val="0"/>
        <w:spacing w:line="600" w:lineRule="exact"/>
        <w:ind w:firstLine="640" w:firstLineChars="200"/>
        <w:rPr>
          <w:rFonts w:ascii="黑体" w:hAnsi="宋体" w:eastAsia="黑体" w:cs="Times New Roman"/>
          <w:sz w:val="32"/>
          <w:szCs w:val="21"/>
        </w:rPr>
      </w:pPr>
      <w:r>
        <w:rPr>
          <w:rFonts w:hint="eastAsia" w:ascii="黑体" w:hAnsi="宋体" w:eastAsia="黑体" w:cs="Times New Roman"/>
          <w:sz w:val="32"/>
          <w:szCs w:val="21"/>
        </w:rPr>
        <w:t>六、相关措施建议</w:t>
      </w:r>
    </w:p>
    <w:p>
      <w:pPr>
        <w:widowControl/>
        <w:jc w:val="left"/>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一是扩大安监队伍，夯实工作基础。针对目前未普遍建立、健全基层安全监管机制、配备专职安全监管工作人员的现状。</w:t>
      </w:r>
      <w:r>
        <w:rPr>
          <w:rFonts w:hint="eastAsia" w:ascii="Times New Roman" w:hAnsi="Times New Roman" w:eastAsia="仿宋_GB2312" w:cs="Times New Roman"/>
          <w:kern w:val="2"/>
          <w:sz w:val="32"/>
          <w:szCs w:val="24"/>
          <w:lang w:val="en-US" w:eastAsia="zh-CN" w:bidi="ar-SA"/>
        </w:rPr>
        <w:br w:type="textWrapping"/>
      </w:r>
      <w:r>
        <w:rPr>
          <w:rFonts w:hint="eastAsia" w:ascii="Times New Roman" w:hAnsi="Times New Roman" w:eastAsia="仿宋_GB2312" w:cs="Times New Roman"/>
          <w:kern w:val="2"/>
          <w:sz w:val="32"/>
          <w:szCs w:val="24"/>
          <w:lang w:val="en-US" w:eastAsia="zh-CN" w:bidi="ar-SA"/>
        </w:rPr>
        <w:t>　　二是加强培训，全面提高乡镇安监队伍的素质。采取集中培训、岗位练兵、组织竞赛等办法，狠抓镇安全生产监管队伍思想素质和业务技能培训，对镇主要领导、分管安全工作的领导、安监专(兼)职工作人员进行安全生产法规和执法监察业务培训，采取专业辅导、模拟演练、以老带新的方法，组织全体干部职工和镇安全员开展实战演练，切实促进区、镇两级安全生产监督管理和执法监察人员思想素质、监管技能、文书制作、微机操作等业务能力和办案水平的提高。</w:t>
      </w:r>
    </w:p>
    <w:p>
      <w:pPr>
        <w:widowControl/>
        <w:jc w:val="left"/>
        <w:rPr>
          <w:rFonts w:hint="eastAsia" w:ascii="Times New Roman" w:hAnsi="Times New Roman" w:eastAsia="仿宋_GB2312" w:cs="Times New Roman"/>
          <w:kern w:val="2"/>
          <w:sz w:val="32"/>
          <w:szCs w:val="24"/>
          <w:lang w:val="en-US" w:eastAsia="zh-CN" w:bidi="ar-SA"/>
        </w:rPr>
        <w:sectPr>
          <w:pgSz w:w="11906" w:h="16838"/>
          <w:pgMar w:top="1440" w:right="1800" w:bottom="1440" w:left="1800" w:header="851" w:footer="992" w:gutter="0"/>
          <w:cols w:space="425" w:num="1"/>
          <w:titlePg/>
          <w:docGrid w:type="lines" w:linePitch="312" w:charSpace="0"/>
        </w:sectPr>
      </w:pP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045"/>
        <w:gridCol w:w="1771"/>
        <w:gridCol w:w="2257"/>
        <w:gridCol w:w="521"/>
        <w:gridCol w:w="1672"/>
        <w:gridCol w:w="521"/>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51090423T000007747275-2023年安全生产监管（森林防火、食品安全）等经费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用于全镇安全生产专项整治工作及森林防灭火相关工作。此项工作年度目标主要体现在以下几方面：1、至少开展2次安全生产政策法规宣传，制作至少10处安全生产、森林灭火等横幅、警示标志等，开展至少2次安全生产培训，提高安全生产管理水平，减少自然灾害损失，对新增隐患进行排查治理，对重大隐患核查事故现场督导等；2、全镇范围内建立健全森林防灭火队伍1支，3、确保安全灭火设施设备充足，4、保障安全生产监管及森林防灭火工作不出纰漏；5、开展至少5次以上安全生产、森林防火巡逻工作，做到不漏一处。</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安全生产、森林防灭火综合性检查、督查次数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开展2次以上安全生产政策法规宣传</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制作至少10处安全生产、森林灭火等横幅、警示标志等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加强治理，减少安全生产监管、森林防灭火隐患发生率较往年下降比例</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开展相关安全工作后，减低事故发生率，减少国家、个人经济损失，经济损失率同比控制在2%以内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减少因安全生产、地质灾害、自然灾害、森林灭火等相关工作造成的不良社会影响，提升社会公信力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通过此项工作的开展有效预防和控制安全生产事故及森林灭火发生，降低事故发生率,营造良好的安全生产氛围，维持了社会长治久安。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经费开支范围主要用于相关工作产生的差旅费、租车费、广告费、务工费等支出，成本控制在预算内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经费开支范围主要用于政策法规宣传产生的相关费用等支出，成本控制在预算内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经费开支范围主要用于相关工作产生的租车费、广告费、务工费等支出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生产监管项目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w:t>
            </w:r>
            <w:r>
              <w:rPr>
                <w:rFonts w:hint="eastAsia" w:ascii="宋体" w:hAnsi="宋体" w:cs="宋体"/>
                <w:i w:val="0"/>
                <w:iCs w:val="0"/>
                <w:color w:val="000000"/>
                <w:kern w:val="0"/>
                <w:sz w:val="18"/>
                <w:szCs w:val="18"/>
                <w:u w:val="none"/>
                <w:lang w:val="en-US" w:eastAsia="zh-CN" w:bidi="ar"/>
              </w:rPr>
              <w:t>好地完成</w:t>
            </w:r>
            <w:r>
              <w:rPr>
                <w:rFonts w:hint="eastAsia" w:ascii="宋体" w:hAnsi="宋体" w:eastAsia="宋体" w:cs="宋体"/>
                <w:i w:val="0"/>
                <w:iCs w:val="0"/>
                <w:color w:val="000000"/>
                <w:kern w:val="0"/>
                <w:sz w:val="18"/>
                <w:szCs w:val="18"/>
                <w:u w:val="none"/>
                <w:lang w:val="en-US" w:eastAsia="zh-CN" w:bidi="ar"/>
              </w:rPr>
              <w:t>了年初的绩效目标。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安全生产监管水平有待提升，安全生产问题整治、安全生产制度建设等方面有待加强。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建立健全安全文化教育等方面的管理制度，完善应急救援预案，提高防范应对能力。加大宣传，不断强化居民安全意识和法治意识。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项目负责人：方伟</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widowControl/>
        <w:jc w:val="left"/>
        <w:rPr>
          <w:rStyle w:val="34"/>
          <w:rFonts w:ascii="黑体" w:hAnsi="黑体" w:eastAsia="黑体"/>
          <w:b w:val="0"/>
          <w:color w:val="auto"/>
          <w:highlight w:val="none"/>
        </w:rPr>
        <w:sectPr>
          <w:pgSz w:w="16838" w:h="11906" w:orient="landscape"/>
          <w:pgMar w:top="1800" w:right="1440" w:bottom="1800" w:left="1440" w:header="851" w:footer="992" w:gutter="0"/>
          <w:cols w:space="425" w:num="1"/>
          <w:titlePg/>
          <w:docGrid w:type="lines" w:linePitch="312" w:charSpace="0"/>
        </w:sectPr>
      </w:pPr>
    </w:p>
    <w:p>
      <w:pPr>
        <w:tabs>
          <w:tab w:val="left" w:pos="3885"/>
        </w:tabs>
        <w:snapToGrid w:val="0"/>
        <w:spacing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tabs>
          <w:tab w:val="left" w:pos="3885"/>
        </w:tabs>
        <w:snapToGrid w:val="0"/>
        <w:spacing w:line="600" w:lineRule="exact"/>
        <w:jc w:val="center"/>
        <w:rPr>
          <w:rFonts w:hint="eastAsia" w:ascii="Times New Roman" w:hAnsi="宋体" w:eastAsia="仿宋_GB2312" w:cs="Times New Roman"/>
          <w:sz w:val="32"/>
        </w:rPr>
      </w:pPr>
      <w:r>
        <w:rPr>
          <w:rFonts w:hint="eastAsia" w:ascii="Times New Roman" w:hAnsi="宋体" w:eastAsia="仿宋_GB2312" w:cs="Times New Roman"/>
          <w:sz w:val="32"/>
        </w:rPr>
        <w:t>（乡镇监察工作项目）</w:t>
      </w:r>
    </w:p>
    <w:p>
      <w:pPr>
        <w:tabs>
          <w:tab w:val="left" w:pos="3885"/>
        </w:tabs>
        <w:snapToGrid w:val="0"/>
        <w:spacing w:line="600" w:lineRule="exact"/>
        <w:ind w:firstLine="643" w:firstLineChars="200"/>
        <w:jc w:val="left"/>
        <w:rPr>
          <w:rFonts w:ascii="宋体" w:hAnsi="宋体" w:eastAsia="仿宋_GB2312"/>
          <w:b/>
          <w:sz w:val="32"/>
          <w:szCs w:val="21"/>
        </w:rPr>
      </w:pPr>
    </w:p>
    <w:p>
      <w:pPr>
        <w:numPr>
          <w:ilvl w:val="0"/>
          <w:numId w:val="0"/>
        </w:numPr>
        <w:tabs>
          <w:tab w:val="left" w:pos="3885"/>
        </w:tabs>
        <w:snapToGrid w:val="0"/>
        <w:spacing w:line="600" w:lineRule="exact"/>
        <w:ind w:firstLine="960" w:firstLineChars="300"/>
        <w:jc w:val="left"/>
        <w:rPr>
          <w:rFonts w:hint="eastAsia" w:ascii="黑体" w:hAnsi="宋体" w:eastAsia="黑体"/>
          <w:sz w:val="32"/>
          <w:szCs w:val="21"/>
        </w:rPr>
      </w:pPr>
      <w:r>
        <w:rPr>
          <w:rFonts w:hint="eastAsia" w:ascii="黑体" w:hAnsi="宋体" w:eastAsia="黑体"/>
          <w:sz w:val="32"/>
          <w:szCs w:val="21"/>
          <w:lang w:eastAsia="zh-CN"/>
        </w:rPr>
        <w:t>一、</w:t>
      </w:r>
      <w:r>
        <w:rPr>
          <w:rFonts w:hint="eastAsia" w:ascii="黑体" w:hAnsi="宋体" w:eastAsia="黑体"/>
          <w:sz w:val="32"/>
          <w:szCs w:val="21"/>
        </w:rPr>
        <w:t>基本情况</w:t>
      </w:r>
    </w:p>
    <w:p>
      <w:pPr>
        <w:spacing w:line="560" w:lineRule="exact"/>
        <w:ind w:firstLine="643" w:firstLineChars="200"/>
        <w:rPr>
          <w:rFonts w:hint="eastAsia" w:ascii="仿宋_GB2312" w:hAnsi="仿宋_GB2312" w:eastAsia="仿宋_GB2312" w:cs="仿宋_GB2312"/>
          <w:b/>
          <w:bCs/>
          <w:sz w:val="32"/>
          <w:szCs w:val="21"/>
        </w:rPr>
      </w:pPr>
      <w:r>
        <w:rPr>
          <w:rFonts w:hint="eastAsia" w:ascii="仿宋_GB2312" w:hAnsi="仿宋_GB2312" w:eastAsia="仿宋_GB2312" w:cs="仿宋_GB2312"/>
          <w:b/>
          <w:bCs/>
          <w:sz w:val="32"/>
          <w:szCs w:val="21"/>
          <w:lang w:eastAsia="zh-CN"/>
        </w:rPr>
        <w:t>（</w:t>
      </w:r>
      <w:r>
        <w:rPr>
          <w:rFonts w:hint="eastAsia" w:ascii="仿宋_GB2312" w:hAnsi="仿宋_GB2312" w:eastAsia="仿宋_GB2312" w:cs="仿宋_GB2312"/>
          <w:b/>
          <w:bCs/>
          <w:sz w:val="32"/>
          <w:szCs w:val="21"/>
        </w:rPr>
        <w:t>一</w:t>
      </w:r>
      <w:r>
        <w:rPr>
          <w:rFonts w:hint="eastAsia" w:ascii="仿宋_GB2312" w:hAnsi="仿宋_GB2312" w:eastAsia="仿宋_GB2312" w:cs="仿宋_GB2312"/>
          <w:b/>
          <w:bCs/>
          <w:sz w:val="32"/>
          <w:szCs w:val="21"/>
          <w:lang w:eastAsia="zh-CN"/>
        </w:rPr>
        <w:t>）</w:t>
      </w:r>
      <w:r>
        <w:rPr>
          <w:rFonts w:hint="eastAsia" w:ascii="仿宋_GB2312" w:hAnsi="仿宋_GB2312" w:eastAsia="仿宋_GB2312" w:cs="仿宋_GB2312"/>
          <w:b/>
          <w:bCs/>
          <w:sz w:val="32"/>
          <w:szCs w:val="21"/>
        </w:rPr>
        <w:t>项目概况</w:t>
      </w:r>
    </w:p>
    <w:p>
      <w:pPr>
        <w:snapToGrid w:val="0"/>
        <w:spacing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为改善</w:t>
      </w:r>
      <w:r>
        <w:rPr>
          <w:rFonts w:hint="eastAsia" w:ascii="仿宋_GB2312" w:hAnsi="仿宋_GB2312" w:eastAsia="仿宋_GB2312" w:cs="仿宋_GB2312"/>
          <w:sz w:val="32"/>
          <w:szCs w:val="21"/>
          <w:lang w:eastAsia="zh-CN"/>
        </w:rPr>
        <w:t>纪检监察干部</w:t>
      </w:r>
      <w:r>
        <w:rPr>
          <w:rFonts w:hint="eastAsia" w:ascii="仿宋_GB2312" w:hAnsi="仿宋_GB2312" w:eastAsia="仿宋_GB2312" w:cs="仿宋_GB2312"/>
          <w:sz w:val="32"/>
          <w:szCs w:val="21"/>
        </w:rPr>
        <w:t>办公环境及保障办案人员办理信访件、违法违纪案件的办案相关支出，</w:t>
      </w:r>
      <w:r>
        <w:rPr>
          <w:rFonts w:hint="eastAsia" w:ascii="仿宋_GB2312" w:hAnsi="仿宋_GB2312" w:eastAsia="仿宋_GB2312" w:cs="仿宋_GB2312"/>
          <w:sz w:val="32"/>
          <w:szCs w:val="21"/>
          <w:lang w:eastAsia="zh-CN"/>
        </w:rPr>
        <w:t>财政</w:t>
      </w:r>
      <w:r>
        <w:rPr>
          <w:rFonts w:hint="eastAsia" w:ascii="仿宋_GB2312" w:hAnsi="仿宋_GB2312" w:eastAsia="仿宋_GB2312" w:cs="仿宋_GB2312"/>
          <w:sz w:val="32"/>
          <w:szCs w:val="21"/>
        </w:rPr>
        <w:t>于</w:t>
      </w:r>
      <w:r>
        <w:rPr>
          <w:rFonts w:hint="eastAsia" w:ascii="仿宋_GB2312" w:hAnsi="仿宋_GB2312" w:eastAsia="仿宋_GB2312" w:cs="仿宋_GB2312"/>
          <w:sz w:val="32"/>
          <w:szCs w:val="21"/>
          <w:lang w:val="en-US" w:eastAsia="zh-CN"/>
        </w:rPr>
        <w:t>2023</w:t>
      </w:r>
      <w:r>
        <w:rPr>
          <w:rFonts w:hint="eastAsia" w:ascii="仿宋_GB2312" w:hAnsi="仿宋_GB2312" w:eastAsia="仿宋_GB2312" w:cs="仿宋_GB2312"/>
          <w:sz w:val="32"/>
          <w:szCs w:val="21"/>
        </w:rPr>
        <w:t>年度下达</w:t>
      </w:r>
      <w:r>
        <w:rPr>
          <w:rFonts w:hint="eastAsia" w:ascii="仿宋_GB2312" w:hAnsi="仿宋_GB2312" w:eastAsia="仿宋_GB2312" w:cs="仿宋_GB2312"/>
          <w:sz w:val="32"/>
          <w:szCs w:val="21"/>
          <w:lang w:eastAsia="zh-CN"/>
        </w:rPr>
        <w:t>项目</w:t>
      </w:r>
      <w:r>
        <w:rPr>
          <w:rFonts w:hint="eastAsia" w:ascii="仿宋_GB2312" w:hAnsi="仿宋_GB2312" w:eastAsia="仿宋_GB2312" w:cs="仿宋_GB2312"/>
          <w:sz w:val="32"/>
          <w:szCs w:val="21"/>
        </w:rPr>
        <w:t>资金</w:t>
      </w:r>
      <w:r>
        <w:rPr>
          <w:rFonts w:hint="eastAsia" w:ascii="仿宋_GB2312" w:hAnsi="仿宋_GB2312" w:eastAsia="仿宋_GB2312" w:cs="仿宋_GB2312"/>
          <w:sz w:val="32"/>
          <w:szCs w:val="21"/>
          <w:lang w:val="en-US" w:eastAsia="zh-CN"/>
        </w:rPr>
        <w:t>3万元，</w:t>
      </w:r>
      <w:r>
        <w:rPr>
          <w:rFonts w:hint="eastAsia" w:ascii="仿宋_GB2312" w:hAnsi="仿宋_GB2312" w:eastAsia="仿宋_GB2312" w:cs="仿宋_GB2312"/>
          <w:sz w:val="32"/>
          <w:szCs w:val="21"/>
        </w:rPr>
        <w:t>纪检监察专项支出项目。本年度绩效目标是加强资金的使用效率，推动全</w:t>
      </w:r>
      <w:r>
        <w:rPr>
          <w:rFonts w:hint="eastAsia" w:ascii="仿宋_GB2312" w:hAnsi="仿宋_GB2312" w:eastAsia="仿宋_GB2312" w:cs="仿宋_GB2312"/>
          <w:sz w:val="32"/>
          <w:szCs w:val="21"/>
          <w:lang w:eastAsia="zh-CN"/>
        </w:rPr>
        <w:t>镇</w:t>
      </w:r>
      <w:r>
        <w:rPr>
          <w:rFonts w:hint="eastAsia" w:ascii="仿宋_GB2312" w:hAnsi="仿宋_GB2312" w:eastAsia="仿宋_GB2312" w:cs="仿宋_GB2312"/>
          <w:sz w:val="32"/>
          <w:szCs w:val="21"/>
        </w:rPr>
        <w:t>纪检监察工作高质量发展。</w:t>
      </w:r>
    </w:p>
    <w:p>
      <w:pPr>
        <w:numPr>
          <w:ilvl w:val="0"/>
          <w:numId w:val="0"/>
        </w:numPr>
        <w:spacing w:line="600" w:lineRule="exact"/>
        <w:ind w:left="630" w:leftChars="0"/>
        <w:rPr>
          <w:rFonts w:hint="eastAsia" w:ascii="仿宋_GB2312" w:hAnsi="仿宋_GB2312" w:eastAsia="仿宋_GB2312" w:cs="仿宋_GB2312"/>
          <w:b/>
          <w:bCs/>
          <w:sz w:val="32"/>
          <w:szCs w:val="21"/>
        </w:rPr>
      </w:pPr>
      <w:r>
        <w:rPr>
          <w:rFonts w:hint="eastAsia" w:ascii="仿宋_GB2312" w:hAnsi="仿宋_GB2312" w:eastAsia="仿宋_GB2312" w:cs="仿宋_GB2312"/>
          <w:b/>
          <w:bCs/>
          <w:sz w:val="32"/>
          <w:szCs w:val="21"/>
          <w:lang w:eastAsia="zh-CN"/>
        </w:rPr>
        <w:t>（二）</w:t>
      </w:r>
      <w:r>
        <w:rPr>
          <w:rFonts w:hint="eastAsia" w:ascii="仿宋_GB2312" w:hAnsi="仿宋_GB2312" w:eastAsia="仿宋_GB2312" w:cs="仿宋_GB2312"/>
          <w:b/>
          <w:bCs/>
          <w:sz w:val="32"/>
          <w:szCs w:val="21"/>
        </w:rPr>
        <w:t>项目实施情况</w:t>
      </w:r>
    </w:p>
    <w:p>
      <w:pPr>
        <w:numPr>
          <w:ilvl w:val="0"/>
          <w:numId w:val="0"/>
        </w:numPr>
        <w:spacing w:line="600" w:lineRule="exact"/>
        <w:rPr>
          <w:rFonts w:hint="default"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 xml:space="preserve">     </w:t>
      </w:r>
      <w:r>
        <w:rPr>
          <w:rFonts w:hint="eastAsia" w:ascii="仿宋_GB2312" w:hAnsi="宋体" w:eastAsia="仿宋_GB2312" w:cs="Times New Roman"/>
          <w:kern w:val="2"/>
          <w:sz w:val="32"/>
          <w:szCs w:val="32"/>
          <w:lang w:val="en-US" w:eastAsia="zh-CN" w:bidi="ar-SA"/>
        </w:rPr>
        <w:t>该项目由责任部门提出相关计划后，经财政部门进行资金预算，报分管领导审核，镇长审批，再由党委政府进行会议讨论通过之后由财政办公室根据相关项目进度进行资金拨付。</w:t>
      </w:r>
    </w:p>
    <w:p>
      <w:pPr>
        <w:numPr>
          <w:ilvl w:val="0"/>
          <w:numId w:val="0"/>
        </w:numPr>
        <w:spacing w:line="600" w:lineRule="exact"/>
        <w:ind w:left="630" w:leftChars="0"/>
        <w:rPr>
          <w:rFonts w:hint="eastAsia" w:ascii="仿宋_GB2312" w:hAnsi="仿宋_GB2312" w:eastAsia="仿宋_GB2312" w:cs="仿宋_GB2312"/>
          <w:b/>
          <w:bCs/>
          <w:sz w:val="32"/>
          <w:szCs w:val="21"/>
          <w:lang w:eastAsia="zh-CN"/>
        </w:rPr>
      </w:pPr>
      <w:r>
        <w:rPr>
          <w:rFonts w:hint="eastAsia" w:ascii="仿宋_GB2312" w:hAnsi="仿宋_GB2312" w:eastAsia="仿宋_GB2312" w:cs="仿宋_GB2312"/>
          <w:b/>
          <w:bCs/>
          <w:sz w:val="32"/>
          <w:szCs w:val="21"/>
          <w:lang w:eastAsia="zh-CN"/>
        </w:rPr>
        <w:t>（三）</w:t>
      </w:r>
      <w:r>
        <w:rPr>
          <w:rFonts w:hint="eastAsia" w:ascii="仿宋_GB2312" w:hAnsi="仿宋_GB2312" w:eastAsia="仿宋_GB2312" w:cs="仿宋_GB2312"/>
          <w:b/>
          <w:bCs/>
          <w:sz w:val="32"/>
          <w:szCs w:val="21"/>
        </w:rPr>
        <w:t>资金投入使用情况</w:t>
      </w:r>
    </w:p>
    <w:p>
      <w:pPr>
        <w:numPr>
          <w:ilvl w:val="0"/>
          <w:numId w:val="0"/>
        </w:numPr>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1、项目资金申报及批复情况</w:t>
      </w:r>
    </w:p>
    <w:p>
      <w:pPr>
        <w:numPr>
          <w:ilvl w:val="0"/>
          <w:numId w:val="0"/>
        </w:numPr>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乡镇监察工作项目2023年初预算3万元 ，预算批复3万元。</w:t>
      </w:r>
    </w:p>
    <w:p>
      <w:pPr>
        <w:numPr>
          <w:ilvl w:val="0"/>
          <w:numId w:val="0"/>
        </w:numPr>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2、资金计划、到位及使用情况</w:t>
      </w:r>
    </w:p>
    <w:p>
      <w:pPr>
        <w:numPr>
          <w:ilvl w:val="0"/>
          <w:numId w:val="0"/>
        </w:numPr>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（1）资金计划</w:t>
      </w:r>
    </w:p>
    <w:p>
      <w:pPr>
        <w:numPr>
          <w:ilvl w:val="0"/>
          <w:numId w:val="0"/>
        </w:numPr>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该项目2023年年初预算金额为3万元。</w:t>
      </w:r>
    </w:p>
    <w:p>
      <w:pPr>
        <w:numPr>
          <w:ilvl w:val="0"/>
          <w:numId w:val="0"/>
        </w:numPr>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（2）资金到位</w:t>
      </w:r>
    </w:p>
    <w:p>
      <w:pPr>
        <w:numPr>
          <w:ilvl w:val="0"/>
          <w:numId w:val="0"/>
        </w:numPr>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该项目2023年申报金额为3万元，根据区财政局2023年财政预算，该项目下达金额为3万元，项目实际支出为3万元，项目资金按照项目实施进度支付。</w:t>
      </w:r>
    </w:p>
    <w:p>
      <w:pPr>
        <w:numPr>
          <w:ilvl w:val="0"/>
          <w:numId w:val="0"/>
        </w:numPr>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（3）资金使用</w:t>
      </w:r>
    </w:p>
    <w:p>
      <w:pPr>
        <w:numPr>
          <w:ilvl w:val="0"/>
          <w:numId w:val="0"/>
        </w:numPr>
        <w:spacing w:line="600" w:lineRule="exact"/>
        <w:ind w:firstLine="640" w:firstLineChars="200"/>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截止评价时点项目资金的实际支出3万元，资金主要用于开展乡镇纪检监察工作相关租车费及报刊杂志费用，支付依据合规合法，资金支付与预算相符，未发现截留、挤占、挪用等情况，资金使用安全有效。</w:t>
      </w:r>
    </w:p>
    <w:p>
      <w:pPr>
        <w:numPr>
          <w:ilvl w:val="0"/>
          <w:numId w:val="0"/>
        </w:numPr>
        <w:spacing w:line="600" w:lineRule="exact"/>
        <w:ind w:firstLine="643"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（四）项目绩效目标</w:t>
      </w:r>
    </w:p>
    <w:p>
      <w:pPr>
        <w:numPr>
          <w:ilvl w:val="0"/>
          <w:numId w:val="0"/>
        </w:numPr>
        <w:snapToGrid w:val="0"/>
        <w:spacing w:line="600" w:lineRule="exact"/>
        <w:ind w:firstLine="640" w:firstLineChars="200"/>
        <w:rPr>
          <w:rFonts w:hint="eastAsia" w:ascii="Calibri" w:hAnsi="Calibri" w:eastAsia="仿宋_GB2312" w:cs="Times New Roman"/>
          <w:sz w:val="32"/>
          <w:lang w:val="en-US" w:eastAsia="zh-CN"/>
        </w:rPr>
      </w:pPr>
      <w:r>
        <w:rPr>
          <w:rFonts w:hint="eastAsia" w:eastAsia="仿宋_GB2312"/>
          <w:sz w:val="32"/>
          <w:lang w:val="en-US" w:eastAsia="zh-CN"/>
        </w:rPr>
        <w:t>项目总体目标是</w:t>
      </w:r>
      <w:r>
        <w:rPr>
          <w:rFonts w:hint="eastAsia" w:ascii="Calibri" w:hAnsi="Calibri" w:eastAsia="仿宋_GB2312" w:cs="Times New Roman"/>
          <w:sz w:val="32"/>
          <w:lang w:val="en-US" w:eastAsia="zh-CN"/>
        </w:rPr>
        <w:t>对辖区内的违规违纪行为进行监督、查处，为纪检监察工作提供相应的人力物力财力保障确保营造一个风清气正的良好政治环境。</w:t>
      </w:r>
    </w:p>
    <w:p>
      <w:pPr>
        <w:snapToGrid w:val="0"/>
        <w:spacing w:line="600" w:lineRule="exact"/>
        <w:ind w:firstLine="640" w:firstLineChars="200"/>
        <w:rPr>
          <w:rFonts w:hint="eastAsia" w:ascii="宋体" w:hAnsi="宋体" w:eastAsia="仿宋_GB2312"/>
          <w:sz w:val="32"/>
          <w:szCs w:val="21"/>
        </w:rPr>
      </w:pPr>
      <w:r>
        <w:rPr>
          <w:rFonts w:hint="eastAsia" w:ascii="黑体" w:hAnsi="黑体" w:eastAsia="黑体" w:cs="黑体"/>
          <w:sz w:val="32"/>
          <w:szCs w:val="21"/>
        </w:rPr>
        <w:t>二、评价工作开展情况</w:t>
      </w:r>
    </w:p>
    <w:p>
      <w:pPr>
        <w:adjustRightInd w:val="0"/>
        <w:snapToGrid w:val="0"/>
        <w:spacing w:line="600" w:lineRule="exact"/>
        <w:ind w:firstLine="720"/>
        <w:rPr>
          <w:rFonts w:hint="eastAsia" w:ascii="仿宋" w:hAnsi="仿宋" w:eastAsia="仿宋" w:cs="仿宋"/>
          <w:sz w:val="32"/>
          <w:lang w:val="en-US" w:eastAsia="zh-CN"/>
        </w:rPr>
      </w:pPr>
      <w:r>
        <w:rPr>
          <w:rFonts w:hint="eastAsia" w:ascii="仿宋" w:hAnsi="仿宋" w:eastAsia="仿宋" w:cs="仿宋"/>
          <w:sz w:val="32"/>
          <w:lang w:val="en-US" w:eastAsia="zh-CN"/>
        </w:rPr>
        <w:t>1、成立专门的评价小组</w:t>
      </w:r>
    </w:p>
    <w:p>
      <w:pPr>
        <w:adjustRightInd w:val="0"/>
        <w:snapToGrid w:val="0"/>
        <w:spacing w:line="600" w:lineRule="exact"/>
        <w:ind w:firstLine="720"/>
        <w:rPr>
          <w:rFonts w:hint="eastAsia" w:ascii="仿宋" w:hAnsi="仿宋" w:eastAsia="仿宋" w:cs="仿宋"/>
          <w:sz w:val="32"/>
          <w:lang w:val="en-US" w:eastAsia="zh-CN"/>
        </w:rPr>
      </w:pPr>
      <w:r>
        <w:rPr>
          <w:rFonts w:hint="eastAsia" w:ascii="仿宋" w:hAnsi="仿宋" w:eastAsia="仿宋" w:cs="仿宋"/>
          <w:sz w:val="32"/>
          <w:lang w:val="en-US" w:eastAsia="zh-CN"/>
        </w:rPr>
        <w:t>2、对项目的决策、实施以及结果进行评价</w:t>
      </w:r>
    </w:p>
    <w:p>
      <w:pPr>
        <w:adjustRightInd w:val="0"/>
        <w:snapToGrid w:val="0"/>
        <w:spacing w:line="600" w:lineRule="exact"/>
        <w:ind w:firstLine="720"/>
        <w:rPr>
          <w:rFonts w:hint="eastAsia" w:ascii="仿宋_GB2312" w:hAnsi="宋体" w:eastAsia="仿宋_GB2312" w:cs="Times New Roman"/>
          <w:color w:val="auto"/>
          <w:kern w:val="2"/>
          <w:sz w:val="32"/>
          <w:szCs w:val="32"/>
          <w:lang w:val="en-US" w:eastAsia="zh-CN" w:bidi="ar-SA"/>
        </w:rPr>
      </w:pPr>
      <w:r>
        <w:rPr>
          <w:rFonts w:hint="eastAsia" w:ascii="仿宋" w:hAnsi="仿宋" w:eastAsia="仿宋" w:cs="仿宋"/>
          <w:sz w:val="32"/>
          <w:lang w:val="en-US" w:eastAsia="zh-CN"/>
        </w:rPr>
        <w:t>3、</w:t>
      </w:r>
      <w:r>
        <w:rPr>
          <w:rFonts w:hint="eastAsia" w:ascii="仿宋_GB2312" w:hAnsi="宋体" w:eastAsia="仿宋_GB2312" w:cs="Times New Roman"/>
          <w:color w:val="auto"/>
          <w:kern w:val="2"/>
          <w:sz w:val="32"/>
          <w:szCs w:val="32"/>
          <w:lang w:val="en-US" w:eastAsia="zh-CN" w:bidi="ar-SA"/>
        </w:rPr>
        <w:t>形成项目完成情况表</w:t>
      </w:r>
    </w:p>
    <w:p>
      <w:pPr>
        <w:snapToGrid w:val="0"/>
        <w:spacing w:line="600" w:lineRule="exact"/>
        <w:ind w:firstLine="640" w:firstLineChars="200"/>
        <w:rPr>
          <w:rFonts w:hint="eastAsia" w:ascii="黑体" w:hAnsi="宋体" w:eastAsia="黑体"/>
          <w:sz w:val="32"/>
          <w:szCs w:val="21"/>
        </w:rPr>
      </w:pPr>
      <w:r>
        <w:rPr>
          <w:rFonts w:hint="eastAsia" w:ascii="黑体" w:hAnsi="宋体" w:eastAsia="黑体"/>
          <w:sz w:val="32"/>
          <w:szCs w:val="21"/>
        </w:rPr>
        <w:t>三</w:t>
      </w:r>
      <w:r>
        <w:rPr>
          <w:rFonts w:ascii="黑体" w:hAnsi="宋体" w:eastAsia="黑体"/>
          <w:sz w:val="32"/>
          <w:szCs w:val="21"/>
        </w:rPr>
        <w:t>、</w:t>
      </w:r>
      <w:r>
        <w:rPr>
          <w:rFonts w:hint="eastAsia" w:ascii="黑体" w:hAnsi="宋体" w:eastAsia="黑体"/>
          <w:sz w:val="32"/>
          <w:szCs w:val="21"/>
        </w:rPr>
        <w:t>综合评价结论</w:t>
      </w:r>
    </w:p>
    <w:p>
      <w:pPr>
        <w:widowControl/>
        <w:spacing w:line="289" w:lineRule="atLeast"/>
        <w:ind w:firstLine="640" w:firstLineChars="200"/>
        <w:jc w:val="both"/>
        <w:textAlignment w:val="baseline"/>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2021年区财政局下达我镇</w:t>
      </w:r>
      <w:r>
        <w:rPr>
          <w:rFonts w:hint="eastAsia" w:ascii="仿宋_GB2312" w:hAnsi="宋体" w:eastAsia="仿宋_GB2312" w:cs="Times New Roman"/>
          <w:color w:val="auto"/>
          <w:kern w:val="2"/>
          <w:sz w:val="32"/>
          <w:szCs w:val="32"/>
          <w:lang w:val="zh-CN" w:eastAsia="zh-CN" w:bidi="ar-SA"/>
        </w:rPr>
        <w:t>乡镇监察工作经费</w:t>
      </w:r>
      <w:r>
        <w:rPr>
          <w:rFonts w:hint="eastAsia" w:ascii="仿宋_GB2312" w:hAnsi="宋体" w:eastAsia="仿宋_GB2312" w:cs="Times New Roman"/>
          <w:color w:val="auto"/>
          <w:kern w:val="2"/>
          <w:sz w:val="32"/>
          <w:szCs w:val="32"/>
          <w:lang w:val="en-US" w:eastAsia="zh-CN" w:bidi="ar-SA"/>
        </w:rPr>
        <w:t>项目主要用于</w:t>
      </w:r>
      <w:r>
        <w:rPr>
          <w:rFonts w:hint="eastAsia" w:ascii="仿宋_GB2312" w:hAnsi="宋体" w:eastAsia="仿宋_GB2312" w:cs="Times New Roman"/>
          <w:color w:val="000000"/>
          <w:kern w:val="2"/>
          <w:sz w:val="32"/>
          <w:szCs w:val="32"/>
          <w:lang w:val="en-US" w:eastAsia="zh-CN" w:bidi="ar-SA"/>
        </w:rPr>
        <w:t>开展乡镇纪检监察工作相关租车费及报刊杂志支出，</w:t>
      </w:r>
      <w:r>
        <w:rPr>
          <w:rFonts w:hint="eastAsia" w:ascii="仿宋_GB2312" w:hAnsi="宋体" w:eastAsia="仿宋_GB2312" w:cs="Times New Roman"/>
          <w:color w:val="auto"/>
          <w:kern w:val="2"/>
          <w:sz w:val="32"/>
          <w:szCs w:val="32"/>
          <w:lang w:val="en-US" w:eastAsia="zh-CN" w:bidi="ar-SA"/>
        </w:rPr>
        <w:t>我单位主要从项目决策、项目管理、完成结果等方面对项目进行评价。</w:t>
      </w:r>
    </w:p>
    <w:p>
      <w:pPr>
        <w:snapToGrid w:val="0"/>
        <w:spacing w:line="600" w:lineRule="exact"/>
        <w:ind w:firstLine="640" w:firstLineChars="200"/>
        <w:rPr>
          <w:rFonts w:hint="eastAsia" w:ascii="黑体" w:hAnsi="黑体" w:eastAsia="黑体" w:cs="黑体"/>
          <w:bCs/>
          <w:sz w:val="32"/>
          <w:szCs w:val="21"/>
        </w:rPr>
      </w:pPr>
      <w:r>
        <w:rPr>
          <w:rFonts w:hint="eastAsia" w:ascii="黑体" w:hAnsi="黑体" w:eastAsia="黑体" w:cs="黑体"/>
          <w:bCs/>
          <w:sz w:val="32"/>
          <w:szCs w:val="21"/>
        </w:rPr>
        <w:t>四、绩效评价分析</w:t>
      </w:r>
    </w:p>
    <w:p>
      <w:pPr>
        <w:numPr>
          <w:ilvl w:val="0"/>
          <w:numId w:val="0"/>
        </w:numPr>
        <w:spacing w:line="600" w:lineRule="exact"/>
        <w:ind w:firstLine="643" w:firstLineChars="200"/>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（一）项目决策情况</w:t>
      </w:r>
    </w:p>
    <w:p>
      <w:pPr>
        <w:numPr>
          <w:ilvl w:val="0"/>
          <w:numId w:val="0"/>
        </w:numPr>
        <w:snapToGrid w:val="0"/>
        <w:spacing w:line="600" w:lineRule="exact"/>
        <w:ind w:firstLine="640" w:firstLineChars="200"/>
        <w:rPr>
          <w:rFonts w:hint="eastAsia" w:ascii="楷体_GB2312" w:hAnsi="宋体" w:eastAsia="楷体_GB2312"/>
          <w:b/>
          <w:sz w:val="32"/>
          <w:szCs w:val="21"/>
        </w:rPr>
      </w:pPr>
      <w:r>
        <w:rPr>
          <w:rFonts w:hint="eastAsia" w:ascii="仿宋_GB2312" w:hAnsi="宋体" w:eastAsia="仿宋_GB2312" w:cs="Times New Roman"/>
          <w:kern w:val="2"/>
          <w:sz w:val="32"/>
          <w:szCs w:val="32"/>
          <w:lang w:val="en-US" w:eastAsia="zh-CN" w:bidi="ar-SA"/>
        </w:rPr>
        <w:t>该项目由责任部门提出相关计划后，报分管领导审核，镇长审批，再由党委政府进行会议讨论通过之后进行实施，项目资金使用由相应部门验收完成后由分管领导、镇长审核签字后经党委会举手表决后由财政办公室进行支付。</w:t>
      </w:r>
    </w:p>
    <w:p>
      <w:pPr>
        <w:numPr>
          <w:ilvl w:val="0"/>
          <w:numId w:val="0"/>
        </w:numPr>
        <w:spacing w:line="600" w:lineRule="exact"/>
        <w:ind w:firstLine="643" w:firstLineChars="200"/>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（二）项目管理情况</w:t>
      </w:r>
    </w:p>
    <w:p>
      <w:pPr>
        <w:widowControl w:val="0"/>
        <w:numPr>
          <w:ilvl w:val="0"/>
          <w:numId w:val="0"/>
        </w:numPr>
        <w:ind w:leftChars="0"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1、项目管理情况：相关责任部门根据项目计划向上级领导提出申请审核通过后由相关部门负责人进行实施，分管领导根据上级部门指示对项目开展情况进行实时监控。</w:t>
      </w:r>
    </w:p>
    <w:p>
      <w:pPr>
        <w:numPr>
          <w:ilvl w:val="0"/>
          <w:numId w:val="0"/>
        </w:numPr>
        <w:adjustRightInd w:val="0"/>
        <w:snapToGrid w:val="0"/>
        <w:spacing w:line="600" w:lineRule="exact"/>
        <w:ind w:firstLine="640" w:firstLineChars="200"/>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2、资金管理情况：</w:t>
      </w:r>
      <w:r>
        <w:rPr>
          <w:rFonts w:hint="eastAsia" w:eastAsia="仿宋_GB2312"/>
          <w:sz w:val="32"/>
          <w:lang w:val="en-US" w:eastAsia="zh-CN"/>
        </w:rPr>
        <w:t>由项目责任部门对项目进度进行管理，并由相关人员对项目进行验收合格后报分管领导，由分管领导报党委会，再由财政办公室根据领导审批情况及党委会情况进行拨付。</w:t>
      </w:r>
    </w:p>
    <w:p>
      <w:pPr>
        <w:numPr>
          <w:ilvl w:val="0"/>
          <w:numId w:val="0"/>
        </w:numPr>
        <w:spacing w:line="600" w:lineRule="exact"/>
        <w:ind w:firstLine="643" w:firstLineChars="200"/>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（三）项目产出情况</w:t>
      </w:r>
    </w:p>
    <w:p>
      <w:pPr>
        <w:keepNext w:val="0"/>
        <w:keepLines w:val="0"/>
        <w:pageBreakBefore w:val="0"/>
        <w:widowControl/>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Calibri" w:hAnsi="Calibri" w:eastAsia="仿宋_GB2312" w:cs="Times New Roman"/>
          <w:color w:val="auto"/>
          <w:kern w:val="2"/>
          <w:sz w:val="32"/>
          <w:szCs w:val="24"/>
          <w:lang w:val="en-US" w:eastAsia="zh-CN" w:bidi="ar-SA"/>
        </w:rPr>
      </w:pPr>
      <w:r>
        <w:rPr>
          <w:rFonts w:hint="eastAsia" w:ascii="Calibri" w:hAnsi="Calibri" w:eastAsia="仿宋_GB2312" w:cs="Times New Roman"/>
          <w:color w:val="auto"/>
          <w:kern w:val="2"/>
          <w:sz w:val="32"/>
          <w:szCs w:val="24"/>
          <w:lang w:val="en-US" w:eastAsia="zh-CN" w:bidi="ar-SA"/>
        </w:rPr>
        <w:t>改善了纪检监察干部办公环境及保障办案人员办理信访件、违法违纪案件的办案相关支出。</w:t>
      </w:r>
    </w:p>
    <w:p>
      <w:pPr>
        <w:numPr>
          <w:ilvl w:val="0"/>
          <w:numId w:val="0"/>
        </w:numPr>
        <w:spacing w:line="600" w:lineRule="exact"/>
        <w:ind w:firstLine="643" w:firstLineChars="200"/>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（四）项目效益情况</w:t>
      </w:r>
    </w:p>
    <w:p>
      <w:pPr>
        <w:numPr>
          <w:ilvl w:val="0"/>
          <w:numId w:val="0"/>
        </w:numPr>
        <w:adjustRightInd w:val="0"/>
        <w:snapToGrid w:val="0"/>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1、经济效益：通过案件办理降低贪腐发生率，减少个人及国家损失；</w:t>
      </w:r>
    </w:p>
    <w:p>
      <w:pPr>
        <w:numPr>
          <w:ilvl w:val="0"/>
          <w:numId w:val="0"/>
        </w:numPr>
        <w:adjustRightInd w:val="0"/>
        <w:snapToGrid w:val="0"/>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2、社会效益：通过案件办理以及开展党风廉政建设等相关活动，提高了干部队伍素质，降低了贪腐发生率，为社会营造一个风清气正的良好环境；</w:t>
      </w:r>
    </w:p>
    <w:p>
      <w:pPr>
        <w:numPr>
          <w:ilvl w:val="0"/>
          <w:numId w:val="0"/>
        </w:numPr>
        <w:adjustRightInd w:val="0"/>
        <w:snapToGrid w:val="0"/>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3、可持续影响：通过开展纪检监察工作，对社会产生持续影响，提升政府公信力，降低贪腐发生率，为国家各项事业发展做出巨大贡献，营造良好氛围。</w:t>
      </w:r>
    </w:p>
    <w:p>
      <w:pPr>
        <w:snapToGrid w:val="0"/>
        <w:spacing w:line="600" w:lineRule="exact"/>
        <w:ind w:firstLine="640" w:firstLineChars="200"/>
        <w:rPr>
          <w:rFonts w:ascii="黑体" w:hAnsi="宋体" w:eastAsia="黑体"/>
          <w:sz w:val="32"/>
          <w:szCs w:val="21"/>
        </w:rPr>
      </w:pPr>
      <w:r>
        <w:rPr>
          <w:rFonts w:hint="eastAsia" w:ascii="黑体" w:hAnsi="宋体" w:eastAsia="黑体"/>
          <w:sz w:val="32"/>
          <w:szCs w:val="21"/>
        </w:rPr>
        <w:t>五、存在主要问题</w:t>
      </w:r>
    </w:p>
    <w:p>
      <w:pPr>
        <w:numPr>
          <w:ilvl w:val="0"/>
          <w:numId w:val="0"/>
        </w:numPr>
        <w:adjustRightInd w:val="0"/>
        <w:snapToGrid w:val="0"/>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1、纪检监察干部兼职多，不利于纪检监察干部队伍整体能力的提高。</w:t>
      </w:r>
    </w:p>
    <w:p>
      <w:pPr>
        <w:numPr>
          <w:ilvl w:val="0"/>
          <w:numId w:val="0"/>
        </w:numPr>
        <w:adjustRightInd w:val="0"/>
        <w:snapToGrid w:val="0"/>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2、虽然，镇纪检监察干部已经配齐配强，但村和社区的纪检委员，仍存在素质不高的问题，许多纪检委员对于如何做好纪检工作还没有头绪。</w:t>
      </w:r>
    </w:p>
    <w:p>
      <w:pPr>
        <w:numPr>
          <w:ilvl w:val="0"/>
          <w:numId w:val="0"/>
        </w:numPr>
        <w:adjustRightInd w:val="0"/>
        <w:snapToGrid w:val="0"/>
        <w:spacing w:line="600" w:lineRule="exact"/>
        <w:ind w:firstLine="640" w:firstLineChars="200"/>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3、系统的专业知识培训需要进一步加强。</w:t>
      </w:r>
    </w:p>
    <w:p>
      <w:pPr>
        <w:snapToGrid w:val="0"/>
        <w:spacing w:line="600" w:lineRule="exact"/>
        <w:ind w:firstLine="640" w:firstLineChars="200"/>
        <w:rPr>
          <w:rFonts w:hint="eastAsia" w:ascii="黑体" w:hAnsi="宋体" w:eastAsia="黑体"/>
          <w:sz w:val="32"/>
          <w:szCs w:val="21"/>
        </w:rPr>
      </w:pPr>
      <w:r>
        <w:rPr>
          <w:rFonts w:hint="eastAsia" w:ascii="黑体" w:hAnsi="宋体" w:eastAsia="黑体"/>
          <w:sz w:val="32"/>
          <w:szCs w:val="21"/>
        </w:rPr>
        <w:t>六、相关措施建议</w:t>
      </w:r>
    </w:p>
    <w:p>
      <w:pPr>
        <w:numPr>
          <w:ilvl w:val="0"/>
          <w:numId w:val="0"/>
        </w:numPr>
        <w:adjustRightInd w:val="0"/>
        <w:snapToGrid w:val="0"/>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1、加强组织建设，构建全民监督网络。</w:t>
      </w:r>
    </w:p>
    <w:p>
      <w:pPr>
        <w:numPr>
          <w:ilvl w:val="0"/>
          <w:numId w:val="0"/>
        </w:numPr>
        <w:adjustRightInd w:val="0"/>
        <w:snapToGrid w:val="0"/>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2、加强自身建设，打造高素质的纪检监察队伍。新形势、新任务对纪检监察工作提出了新的更高要求。没有一支思想上强、作风上硬、业务上精的高素质纪检监察队伍，是很难适应时代要求的。</w:t>
      </w:r>
    </w:p>
    <w:p>
      <w:pPr>
        <w:numPr>
          <w:ilvl w:val="0"/>
          <w:numId w:val="0"/>
        </w:numPr>
        <w:adjustRightInd w:val="0"/>
        <w:snapToGrid w:val="0"/>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3、加强考评考核，科学考核评价纪检监察干部工作实绩。</w:t>
      </w:r>
    </w:p>
    <w:p>
      <w:pPr>
        <w:widowControl/>
        <w:jc w:val="left"/>
        <w:rPr>
          <w:rStyle w:val="34"/>
          <w:rFonts w:ascii="黑体" w:hAnsi="黑体" w:eastAsia="黑体"/>
          <w:b w:val="0"/>
          <w:color w:val="auto"/>
          <w:highlight w:val="none"/>
        </w:rPr>
      </w:pPr>
    </w:p>
    <w:p>
      <w:pPr>
        <w:widowControl/>
        <w:jc w:val="left"/>
        <w:rPr>
          <w:rStyle w:val="34"/>
          <w:rFonts w:ascii="黑体" w:hAnsi="黑体" w:eastAsia="黑体"/>
          <w:b w:val="0"/>
          <w:color w:val="auto"/>
          <w:highlight w:val="none"/>
        </w:rPr>
        <w:sectPr>
          <w:pgSz w:w="11906" w:h="16838"/>
          <w:pgMar w:top="1440" w:right="1800" w:bottom="1440" w:left="1800" w:header="851" w:footer="992" w:gutter="0"/>
          <w:cols w:space="425" w:num="1"/>
          <w:titlePg/>
          <w:docGrid w:type="lines" w:linePitch="312" w:charSpace="0"/>
        </w:sectPr>
      </w:pP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45"/>
        <w:gridCol w:w="1770"/>
        <w:gridCol w:w="2257"/>
        <w:gridCol w:w="521"/>
        <w:gridCol w:w="1672"/>
        <w:gridCol w:w="521"/>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51090423T000007747317-2023年乡镇监察工作经费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完成乡镇监察工作经费保障任务。对辖区内的违规违纪行为进行监督、查处，为纪检监察工作提供相应的人力物力财力保障确保营造一个风清气正的良好政治环境。</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监察工作室</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完成集中审理项目数量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提高基层执法监察能力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减少国家经济损失</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营造无贪腐环境氛围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用于因开展工作产生的其他商品服务支出费用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用于工作人员因公产生的伙食费、住宿费、交通费等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用于纪检监察报刊及办公费用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镇监察工作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w:t>
            </w:r>
            <w:r>
              <w:rPr>
                <w:rFonts w:hint="eastAsia" w:ascii="宋体" w:hAnsi="宋体" w:cs="宋体"/>
                <w:i w:val="0"/>
                <w:iCs w:val="0"/>
                <w:color w:val="000000"/>
                <w:kern w:val="0"/>
                <w:sz w:val="18"/>
                <w:szCs w:val="18"/>
                <w:u w:val="none"/>
                <w:lang w:val="en-US" w:eastAsia="zh-CN" w:bidi="ar"/>
              </w:rPr>
              <w:t>好地完成</w:t>
            </w:r>
            <w:r>
              <w:rPr>
                <w:rFonts w:hint="eastAsia" w:ascii="宋体" w:hAnsi="宋体" w:eastAsia="宋体" w:cs="宋体"/>
                <w:i w:val="0"/>
                <w:iCs w:val="0"/>
                <w:color w:val="000000"/>
                <w:kern w:val="0"/>
                <w:sz w:val="18"/>
                <w:szCs w:val="18"/>
                <w:u w:val="none"/>
                <w:lang w:val="en-US" w:eastAsia="zh-CN" w:bidi="ar"/>
              </w:rPr>
              <w:t>了年初的绩效目标。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资金使用效益有待进一步提高。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进一步提高预算的合理性、严谨性、精准性，最大限度地利用好项目经费。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项目负责人：张强</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widowControl/>
        <w:jc w:val="left"/>
        <w:rPr>
          <w:rStyle w:val="34"/>
          <w:rFonts w:ascii="黑体" w:hAnsi="黑体" w:eastAsia="黑体"/>
          <w:b w:val="0"/>
          <w:color w:val="auto"/>
          <w:highlight w:val="none"/>
        </w:rPr>
        <w:sectPr>
          <w:pgSz w:w="16838" w:h="11906" w:orient="landscape"/>
          <w:pgMar w:top="1800" w:right="1440" w:bottom="1800" w:left="1440" w:header="851" w:footer="992" w:gutter="0"/>
          <w:cols w:space="425" w:num="1"/>
          <w:titlePg/>
          <w:docGrid w:type="lines" w:linePitch="312" w:charSpace="0"/>
        </w:sectPr>
      </w:pPr>
    </w:p>
    <w:p>
      <w:pPr>
        <w:spacing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spacing w:line="600" w:lineRule="exact"/>
        <w:jc w:val="center"/>
        <w:rPr>
          <w:rFonts w:ascii="宋体" w:hAnsi="宋体" w:eastAsia="仿宋_GB2312" w:cs="Times New Roman"/>
          <w:b/>
          <w:sz w:val="32"/>
          <w:szCs w:val="21"/>
        </w:rPr>
      </w:pPr>
      <w:r>
        <w:rPr>
          <w:rFonts w:hint="eastAsia" w:ascii="仿宋_GB2312" w:hAnsi="仿宋_GB2312" w:eastAsia="仿宋_GB2312" w:cs="仿宋_GB2312"/>
          <w:sz w:val="32"/>
          <w:szCs w:val="21"/>
        </w:rPr>
        <w:t>（</w:t>
      </w:r>
      <w:r>
        <w:rPr>
          <w:rFonts w:hint="eastAsia" w:ascii="仿宋_GB2312" w:hAnsi="仿宋_GB2312" w:eastAsia="仿宋_GB2312" w:cs="仿宋_GB2312"/>
          <w:sz w:val="32"/>
          <w:szCs w:val="21"/>
          <w:lang w:eastAsia="zh-CN"/>
        </w:rPr>
        <w:t>乡镇武装</w:t>
      </w:r>
      <w:r>
        <w:rPr>
          <w:rFonts w:hint="eastAsia" w:ascii="仿宋_GB2312" w:hAnsi="仿宋_GB2312" w:eastAsia="仿宋_GB2312" w:cs="仿宋_GB2312"/>
          <w:sz w:val="32"/>
          <w:szCs w:val="21"/>
        </w:rPr>
        <w:t>部工作经费（含征兵工作</w:t>
      </w:r>
      <w:r>
        <w:rPr>
          <w:rFonts w:hint="eastAsia" w:ascii="仿宋_GB2312" w:hAnsi="仿宋_GB2312" w:eastAsia="仿宋_GB2312" w:cs="仿宋_GB2312"/>
          <w:sz w:val="32"/>
          <w:szCs w:val="21"/>
          <w:lang w:eastAsia="zh-CN"/>
        </w:rPr>
        <w:t>经费</w:t>
      </w:r>
      <w:r>
        <w:rPr>
          <w:rFonts w:hint="eastAsia" w:ascii="仿宋_GB2312" w:hAnsi="仿宋_GB2312" w:eastAsia="仿宋_GB2312" w:cs="仿宋_GB2312"/>
          <w:sz w:val="32"/>
          <w:szCs w:val="21"/>
          <w:lang w:val="zh-CN"/>
        </w:rPr>
        <w:t>）项目</w:t>
      </w:r>
      <w:r>
        <w:rPr>
          <w:rFonts w:hint="eastAsia" w:ascii="仿宋_GB2312" w:hAnsi="仿宋_GB2312" w:eastAsia="仿宋_GB2312" w:cs="仿宋_GB2312"/>
          <w:sz w:val="32"/>
          <w:szCs w:val="21"/>
        </w:rPr>
        <w:t>）</w:t>
      </w:r>
    </w:p>
    <w:p>
      <w:pPr>
        <w:numPr>
          <w:ilvl w:val="0"/>
          <w:numId w:val="0"/>
        </w:numPr>
        <w:tabs>
          <w:tab w:val="left" w:pos="3885"/>
        </w:tabs>
        <w:snapToGrid w:val="0"/>
        <w:spacing w:line="600" w:lineRule="exact"/>
        <w:ind w:firstLine="640" w:firstLineChars="200"/>
        <w:jc w:val="left"/>
        <w:rPr>
          <w:rFonts w:hint="eastAsia" w:ascii="黑体" w:hAnsi="宋体" w:eastAsia="黑体" w:cs="Times New Roman"/>
          <w:sz w:val="32"/>
          <w:szCs w:val="21"/>
        </w:rPr>
      </w:pPr>
      <w:r>
        <w:rPr>
          <w:rFonts w:hint="eastAsia" w:ascii="黑体" w:hAnsi="宋体" w:eastAsia="黑体" w:cs="Times New Roman"/>
          <w:sz w:val="32"/>
          <w:szCs w:val="21"/>
          <w:lang w:eastAsia="zh-CN"/>
        </w:rPr>
        <w:t>一、</w:t>
      </w:r>
      <w:r>
        <w:rPr>
          <w:rFonts w:hint="eastAsia" w:ascii="黑体" w:hAnsi="宋体" w:eastAsia="黑体" w:cs="Times New Roman"/>
          <w:sz w:val="32"/>
          <w:szCs w:val="21"/>
        </w:rPr>
        <w:t>基本情况</w:t>
      </w:r>
    </w:p>
    <w:p>
      <w:pPr>
        <w:spacing w:line="600" w:lineRule="exact"/>
        <w:ind w:firstLine="640" w:firstLineChars="20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该项目主要用于对全镇民兵开展民兵训练确保民兵组织力量、开展兵役登记等工作，主要责任部门</w:t>
      </w:r>
      <w:r>
        <w:rPr>
          <w:rFonts w:hint="eastAsia" w:ascii="Times New Roman" w:hAnsi="Times New Roman" w:eastAsia="仿宋_GB2312" w:cs="仿宋_GB2312"/>
          <w:sz w:val="32"/>
          <w:lang w:val="en-US" w:eastAsia="zh-CN" w:bidi="ar-SA"/>
        </w:rPr>
        <w:t>综合行政执法办公室</w:t>
      </w:r>
      <w:r>
        <w:rPr>
          <w:rFonts w:hint="eastAsia" w:ascii="仿宋_GB2312" w:hAnsi="宋体" w:eastAsia="仿宋_GB2312" w:cs="Times New Roman"/>
          <w:sz w:val="32"/>
          <w:szCs w:val="32"/>
          <w:lang w:val="en-US" w:eastAsia="zh-CN"/>
        </w:rPr>
        <w:t>，负责全镇武装征兵工作及武装建设相关工作。2023年我单位武装部工作经费（含征兵工作)</w:t>
      </w:r>
      <w:r>
        <w:rPr>
          <w:rFonts w:hint="eastAsia" w:ascii="仿宋_GB2312" w:hAnsi="宋体" w:eastAsia="仿宋_GB2312" w:cs="Times New Roman"/>
          <w:sz w:val="32"/>
          <w:szCs w:val="32"/>
          <w:lang w:val="zh-CN" w:eastAsia="zh-CN"/>
        </w:rPr>
        <w:t>项目</w:t>
      </w:r>
      <w:r>
        <w:rPr>
          <w:rFonts w:hint="eastAsia" w:ascii="仿宋_GB2312" w:hAnsi="宋体" w:eastAsia="仿宋_GB2312" w:cs="Times New Roman"/>
          <w:sz w:val="32"/>
          <w:szCs w:val="32"/>
          <w:lang w:val="en-US" w:eastAsia="zh-CN"/>
        </w:rPr>
        <w:t>总投资2万元，财政办公室按工作开展情况采取授权支付等方式进行支付。</w:t>
      </w:r>
    </w:p>
    <w:p>
      <w:pPr>
        <w:numPr>
          <w:ilvl w:val="0"/>
          <w:numId w:val="0"/>
        </w:numPr>
        <w:spacing w:line="600" w:lineRule="exact"/>
        <w:ind w:left="630" w:leftChars="0"/>
        <w:rPr>
          <w:rFonts w:hint="eastAsia" w:ascii="仿宋_GB2312" w:hAnsi="仿宋_GB2312" w:eastAsia="仿宋_GB2312" w:cs="仿宋_GB2312"/>
          <w:b/>
          <w:bCs/>
          <w:sz w:val="32"/>
          <w:szCs w:val="21"/>
        </w:rPr>
      </w:pPr>
      <w:r>
        <w:rPr>
          <w:rFonts w:hint="eastAsia" w:ascii="仿宋_GB2312" w:hAnsi="仿宋_GB2312" w:eastAsia="仿宋_GB2312" w:cs="仿宋_GB2312"/>
          <w:b/>
          <w:bCs/>
          <w:sz w:val="32"/>
          <w:szCs w:val="21"/>
          <w:lang w:eastAsia="zh-CN"/>
        </w:rPr>
        <w:t>（二）</w:t>
      </w:r>
      <w:r>
        <w:rPr>
          <w:rFonts w:hint="eastAsia" w:ascii="仿宋_GB2312" w:hAnsi="仿宋_GB2312" w:eastAsia="仿宋_GB2312" w:cs="仿宋_GB2312"/>
          <w:b/>
          <w:bCs/>
          <w:sz w:val="32"/>
          <w:szCs w:val="21"/>
        </w:rPr>
        <w:t>项目实施情况</w:t>
      </w:r>
    </w:p>
    <w:p>
      <w:pPr>
        <w:numPr>
          <w:ilvl w:val="0"/>
          <w:numId w:val="0"/>
        </w:numPr>
        <w:spacing w:line="600" w:lineRule="exact"/>
        <w:rPr>
          <w:rFonts w:hint="default"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 xml:space="preserve">   </w:t>
      </w:r>
      <w:r>
        <w:rPr>
          <w:rFonts w:hint="eastAsia" w:ascii="仿宋_GB2312" w:hAnsi="宋体" w:eastAsia="仿宋_GB2312" w:cs="Times New Roman"/>
          <w:kern w:val="2"/>
          <w:sz w:val="32"/>
          <w:szCs w:val="32"/>
          <w:lang w:val="en-US" w:eastAsia="zh-CN" w:bidi="ar-SA"/>
        </w:rPr>
        <w:t>该项目由责任部门提出相关计划后，经财政部门进行资金预算，报分管领导审核，镇长审批，再由党委政府进行会议讨论通过之后由财政办公室根据相关项目进度进行资金拨付。</w:t>
      </w:r>
    </w:p>
    <w:p>
      <w:pPr>
        <w:numPr>
          <w:ilvl w:val="0"/>
          <w:numId w:val="0"/>
        </w:numPr>
        <w:spacing w:line="600" w:lineRule="exact"/>
        <w:ind w:left="630" w:leftChars="0"/>
        <w:rPr>
          <w:rFonts w:hint="eastAsia" w:ascii="仿宋_GB2312" w:hAnsi="仿宋_GB2312" w:eastAsia="仿宋_GB2312" w:cs="仿宋_GB2312"/>
          <w:b/>
          <w:bCs/>
          <w:sz w:val="32"/>
          <w:szCs w:val="21"/>
          <w:lang w:eastAsia="zh-CN"/>
        </w:rPr>
      </w:pPr>
      <w:r>
        <w:rPr>
          <w:rFonts w:hint="eastAsia" w:ascii="仿宋_GB2312" w:hAnsi="仿宋_GB2312" w:eastAsia="仿宋_GB2312" w:cs="仿宋_GB2312"/>
          <w:b/>
          <w:bCs/>
          <w:sz w:val="32"/>
          <w:szCs w:val="21"/>
          <w:lang w:eastAsia="zh-CN"/>
        </w:rPr>
        <w:t>（三）</w:t>
      </w:r>
      <w:r>
        <w:rPr>
          <w:rFonts w:hint="eastAsia" w:ascii="仿宋_GB2312" w:hAnsi="仿宋_GB2312" w:eastAsia="仿宋_GB2312" w:cs="仿宋_GB2312"/>
          <w:b/>
          <w:bCs/>
          <w:sz w:val="32"/>
          <w:szCs w:val="21"/>
        </w:rPr>
        <w:t>资金投入使用情况</w:t>
      </w:r>
    </w:p>
    <w:p>
      <w:pPr>
        <w:spacing w:line="60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1、项目资金申报及批复情况</w:t>
      </w:r>
    </w:p>
    <w:p>
      <w:pPr>
        <w:spacing w:line="60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武装部工作经费（含征兵工作)项目2023年初预算2万元，预算批复2万元。</w:t>
      </w:r>
    </w:p>
    <w:p>
      <w:pPr>
        <w:spacing w:line="60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2、资金计划、到位及使用情况。</w:t>
      </w:r>
    </w:p>
    <w:p>
      <w:pPr>
        <w:spacing w:line="60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（1）资金计划</w:t>
      </w:r>
    </w:p>
    <w:p>
      <w:pPr>
        <w:spacing w:line="60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该项目2023年年初预算金额为2万元。</w:t>
      </w:r>
    </w:p>
    <w:p>
      <w:pPr>
        <w:spacing w:line="60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（2）资金到位该项目2023年申报金额为2万元，根据区财政局2023年财政预算，该项目实际下达金额为2万元，项目资金按照项目实施进度支付。</w:t>
      </w:r>
    </w:p>
    <w:p>
      <w:pPr>
        <w:spacing w:line="60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（3）资金使用</w:t>
      </w:r>
    </w:p>
    <w:p>
      <w:pPr>
        <w:spacing w:line="60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截止评价时点项目资金的实际支出2万元，资金主要用于武装部采购物资及征兵相关费用，支付依据合规合法，资金支付与预算相符。也未发现截留、挤占、挪用等情况，资金使用安全有效。</w:t>
      </w:r>
    </w:p>
    <w:p>
      <w:pPr>
        <w:numPr>
          <w:ilvl w:val="0"/>
          <w:numId w:val="0"/>
        </w:numPr>
        <w:spacing w:line="600" w:lineRule="exact"/>
        <w:ind w:left="630" w:leftChars="0"/>
        <w:rPr>
          <w:rFonts w:hint="eastAsia" w:ascii="仿宋_GB2312" w:hAnsi="仿宋_GB2312" w:eastAsia="仿宋_GB2312" w:cs="仿宋_GB2312"/>
          <w:b/>
          <w:bCs/>
          <w:sz w:val="32"/>
          <w:szCs w:val="21"/>
          <w:lang w:eastAsia="zh-CN"/>
        </w:rPr>
      </w:pPr>
      <w:r>
        <w:rPr>
          <w:rFonts w:hint="eastAsia" w:ascii="仿宋_GB2312" w:hAnsi="仿宋_GB2312" w:eastAsia="仿宋_GB2312" w:cs="仿宋_GB2312"/>
          <w:b/>
          <w:bCs/>
          <w:sz w:val="32"/>
          <w:szCs w:val="21"/>
          <w:lang w:eastAsia="zh-CN"/>
        </w:rPr>
        <w:t>（四）项目绩效目标</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1．</w:t>
      </w:r>
      <w:r>
        <w:rPr>
          <w:rFonts w:hint="eastAsia" w:ascii="仿宋_GB2312" w:hAnsi="宋体" w:eastAsia="仿宋_GB2312" w:cs="Times New Roman"/>
          <w:sz w:val="32"/>
          <w:szCs w:val="32"/>
          <w:lang w:val="en-US" w:eastAsia="zh-CN"/>
        </w:rPr>
        <w:t>项目主要内容：组织我镇符合条件的青壮年积极参加服兵役，完成全区下达的征兵工作，为我镇征兵工作顺利开展做好后勤保障，同时配合区武装部定期开展民兵训练确保有效武装力量，同时确保民兵物资储备，确保我镇武装工作有序开展。</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2．</w:t>
      </w:r>
      <w:r>
        <w:rPr>
          <w:rFonts w:hint="eastAsia" w:ascii="仿宋_GB2312" w:hAnsi="宋体" w:eastAsia="仿宋_GB2312" w:cs="Times New Roman"/>
          <w:sz w:val="32"/>
          <w:szCs w:val="32"/>
          <w:lang w:val="en-US" w:eastAsia="zh-CN"/>
        </w:rPr>
        <w:t>项目具体绩效目标：</w:t>
      </w:r>
      <w:r>
        <w:rPr>
          <w:rFonts w:hint="eastAsia" w:ascii="仿宋_GB2312" w:hAnsi="宋体" w:eastAsia="仿宋_GB2312" w:cs="Times New Roman"/>
          <w:sz w:val="32"/>
          <w:szCs w:val="32"/>
          <w:lang w:val="zh-CN" w:eastAsia="zh-CN"/>
        </w:rPr>
        <w:t>通过积极动员、宣传，完成了当年征兵目标任务。通过多种途径对民兵的文化素质、身体素质进行了相关培训，圆满实现预期目标</w:t>
      </w:r>
      <w:r>
        <w:rPr>
          <w:rFonts w:hint="eastAsia" w:ascii="仿宋_GB2312" w:hAnsi="宋体" w:eastAsia="仿宋_GB2312" w:cs="Times New Roman"/>
          <w:sz w:val="32"/>
          <w:szCs w:val="32"/>
          <w:lang w:val="zh-CN"/>
        </w:rPr>
        <w:t>。</w:t>
      </w:r>
    </w:p>
    <w:p>
      <w:pPr>
        <w:adjustRightInd w:val="0"/>
        <w:snapToGrid w:val="0"/>
        <w:spacing w:line="600" w:lineRule="exact"/>
        <w:ind w:firstLine="720"/>
        <w:rPr>
          <w:rFonts w:hint="eastAsia" w:ascii="Times New Roman" w:hAnsi="Times New Roman" w:eastAsia="仿宋_GB2312" w:cs="Times New Roman"/>
          <w:sz w:val="32"/>
        </w:rPr>
      </w:pPr>
      <w:r>
        <w:rPr>
          <w:rFonts w:hint="eastAsia" w:ascii="仿宋_GB2312" w:hAnsi="宋体" w:eastAsia="仿宋_GB2312" w:cs="Times New Roman"/>
          <w:sz w:val="32"/>
          <w:szCs w:val="32"/>
          <w:lang w:val="zh-CN"/>
        </w:rPr>
        <w:t>3．通过年初计划与年终成果相结合对比，申报内容与实际相符，申报目标合理可行。</w:t>
      </w:r>
    </w:p>
    <w:p>
      <w:pPr>
        <w:snapToGrid w:val="0"/>
        <w:spacing w:line="600" w:lineRule="exact"/>
        <w:ind w:firstLine="640" w:firstLineChars="200"/>
        <w:rPr>
          <w:rFonts w:hint="eastAsia" w:ascii="宋体" w:hAnsi="宋体" w:eastAsia="仿宋_GB2312" w:cs="Times New Roman"/>
          <w:sz w:val="32"/>
          <w:szCs w:val="21"/>
        </w:rPr>
      </w:pPr>
      <w:r>
        <w:rPr>
          <w:rFonts w:hint="eastAsia" w:ascii="黑体" w:hAnsi="黑体" w:eastAsia="黑体" w:cs="黑体"/>
          <w:sz w:val="32"/>
          <w:szCs w:val="21"/>
        </w:rPr>
        <w:t>二、评价工作开展情况</w:t>
      </w:r>
    </w:p>
    <w:p>
      <w:pPr>
        <w:widowControl/>
        <w:spacing w:before="158" w:after="153" w:line="323" w:lineRule="atLeast"/>
        <w:ind w:right="-120" w:firstLine="640" w:firstLineChars="200"/>
        <w:jc w:val="left"/>
        <w:textAlignment w:val="baseline"/>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1、组织业务部门对申报的项目实行现场评估；</w:t>
      </w:r>
    </w:p>
    <w:p>
      <w:pPr>
        <w:adjustRightInd w:val="0"/>
        <w:snapToGrid w:val="0"/>
        <w:spacing w:line="600" w:lineRule="exact"/>
        <w:ind w:firstLine="720"/>
        <w:rPr>
          <w:rFonts w:hint="eastAsia" w:ascii="Calibri" w:hAnsi="Calibri" w:eastAsia="仿宋_GB2312" w:cs="Times New Roman"/>
          <w:sz w:val="32"/>
          <w:lang w:val="en-US" w:eastAsia="zh-CN"/>
        </w:rPr>
      </w:pPr>
      <w:r>
        <w:rPr>
          <w:rFonts w:hint="eastAsia" w:ascii="仿宋_GB2312" w:hAnsi="宋体" w:eastAsia="仿宋_GB2312" w:cs="Times New Roman"/>
          <w:color w:val="auto"/>
          <w:kern w:val="2"/>
          <w:sz w:val="32"/>
          <w:szCs w:val="32"/>
          <w:lang w:val="en-US" w:eastAsia="zh-CN" w:bidi="ar-SA"/>
        </w:rPr>
        <w:t>2、</w:t>
      </w:r>
      <w:r>
        <w:rPr>
          <w:rFonts w:hint="eastAsia" w:ascii="Calibri" w:hAnsi="Calibri" w:eastAsia="仿宋_GB2312" w:cs="Times New Roman"/>
          <w:sz w:val="32"/>
          <w:lang w:val="en-US" w:eastAsia="zh-CN"/>
        </w:rPr>
        <w:t>主要是根据项目立项、项目审批、项目实施、项目验收、项目效益等各个环节开展评价；</w:t>
      </w:r>
    </w:p>
    <w:p>
      <w:pPr>
        <w:widowControl w:val="0"/>
        <w:numPr>
          <w:ilvl w:val="0"/>
          <w:numId w:val="0"/>
        </w:numPr>
        <w:ind w:leftChars="0" w:firstLine="640" w:firstLineChars="200"/>
        <w:jc w:val="both"/>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3、形成项目完成情况表。</w:t>
      </w:r>
    </w:p>
    <w:p>
      <w:pPr>
        <w:snapToGrid w:val="0"/>
        <w:spacing w:line="600" w:lineRule="exact"/>
        <w:ind w:firstLine="640" w:firstLineChars="200"/>
        <w:rPr>
          <w:rFonts w:hint="eastAsia" w:ascii="黑体" w:hAnsi="宋体" w:eastAsia="黑体" w:cs="Times New Roman"/>
          <w:sz w:val="32"/>
          <w:szCs w:val="21"/>
        </w:rPr>
      </w:pPr>
      <w:r>
        <w:rPr>
          <w:rFonts w:hint="eastAsia" w:ascii="黑体" w:hAnsi="宋体" w:eastAsia="黑体" w:cs="Times New Roman"/>
          <w:sz w:val="32"/>
          <w:szCs w:val="21"/>
        </w:rPr>
        <w:t>三</w:t>
      </w:r>
      <w:r>
        <w:rPr>
          <w:rFonts w:ascii="黑体" w:hAnsi="宋体" w:eastAsia="黑体" w:cs="Times New Roman"/>
          <w:sz w:val="32"/>
          <w:szCs w:val="21"/>
        </w:rPr>
        <w:t>、</w:t>
      </w:r>
      <w:r>
        <w:rPr>
          <w:rFonts w:hint="eastAsia" w:ascii="黑体" w:hAnsi="宋体" w:eastAsia="黑体" w:cs="Times New Roman"/>
          <w:sz w:val="32"/>
          <w:szCs w:val="21"/>
        </w:rPr>
        <w:t>综合评价结论</w:t>
      </w:r>
    </w:p>
    <w:p>
      <w:pPr>
        <w:adjustRightInd w:val="0"/>
        <w:snapToGrid w:val="0"/>
        <w:spacing w:line="600" w:lineRule="exact"/>
        <w:ind w:firstLine="720"/>
        <w:rPr>
          <w:rFonts w:hint="eastAsia" w:ascii="Times New Roman" w:hAnsi="Times New Roman" w:eastAsia="仿宋_GB2312" w:cs="Times New Roman"/>
          <w:b/>
          <w:bCs/>
          <w:sz w:val="32"/>
        </w:rPr>
      </w:pPr>
      <w:r>
        <w:rPr>
          <w:rFonts w:hint="eastAsia" w:ascii="Times New Roman" w:hAnsi="Times New Roman" w:eastAsia="仿宋_GB2312" w:cs="Times New Roman"/>
          <w:sz w:val="32"/>
          <w:lang w:val="en-US" w:eastAsia="zh-CN"/>
        </w:rPr>
        <w:t>我单位开展</w:t>
      </w:r>
      <w:r>
        <w:rPr>
          <w:rFonts w:hint="eastAsia" w:ascii="仿宋_GB2312" w:hAnsi="仿宋_GB2312" w:eastAsia="仿宋_GB2312" w:cs="仿宋_GB2312"/>
          <w:color w:val="auto"/>
          <w:kern w:val="2"/>
          <w:sz w:val="32"/>
          <w:szCs w:val="21"/>
          <w:lang w:val="en-US" w:eastAsia="zh-CN" w:bidi="ar-SA"/>
        </w:rPr>
        <w:t>2023年</w:t>
      </w:r>
      <w:r>
        <w:rPr>
          <w:rFonts w:hint="eastAsia" w:ascii="仿宋_GB2312" w:hAnsi="宋体" w:eastAsia="仿宋_GB2312" w:cs="Times New Roman"/>
          <w:sz w:val="32"/>
          <w:szCs w:val="32"/>
          <w:lang w:val="zh-CN" w:eastAsia="zh-CN"/>
        </w:rPr>
        <w:t>乡镇武装部工作</w:t>
      </w:r>
      <w:r>
        <w:rPr>
          <w:rFonts w:hint="eastAsia" w:ascii="Times New Roman" w:hAnsi="Times New Roman" w:eastAsia="仿宋_GB2312" w:cs="Times New Roman"/>
          <w:sz w:val="32"/>
          <w:lang w:val="en-US" w:eastAsia="zh-CN"/>
        </w:rPr>
        <w:t>项目</w:t>
      </w:r>
      <w:r>
        <w:rPr>
          <w:rFonts w:hint="eastAsia" w:ascii="Times New Roman" w:hAnsi="Times New Roman" w:eastAsia="仿宋_GB2312" w:cs="Times New Roman"/>
          <w:sz w:val="32"/>
        </w:rPr>
        <w:t>自评</w:t>
      </w:r>
      <w:r>
        <w:rPr>
          <w:rFonts w:hint="eastAsia" w:ascii="仿宋_GB2312" w:hAnsi="仿宋_GB2312" w:eastAsia="仿宋_GB2312" w:cs="仿宋_GB2312"/>
          <w:color w:val="auto"/>
          <w:kern w:val="2"/>
          <w:sz w:val="32"/>
          <w:szCs w:val="21"/>
          <w:lang w:val="en-US" w:eastAsia="zh-CN" w:bidi="ar-SA"/>
        </w:rPr>
        <w:t>，项目完成当年征兵任务，为部队输送优秀兵源，完成了日常对民兵综合素质的培训等工作。我们从项目决策、项目管理、完成结果等方面进行评价</w:t>
      </w:r>
      <w:r>
        <w:rPr>
          <w:rFonts w:hint="eastAsia" w:ascii="Times New Roman" w:hAnsi="Times New Roman" w:eastAsia="仿宋_GB2312" w:cs="Times New Roman"/>
          <w:b w:val="0"/>
          <w:bCs w:val="0"/>
          <w:sz w:val="32"/>
        </w:rPr>
        <w:t>。</w:t>
      </w:r>
    </w:p>
    <w:p>
      <w:pPr>
        <w:snapToGrid w:val="0"/>
        <w:spacing w:line="600" w:lineRule="exact"/>
        <w:ind w:firstLine="640" w:firstLineChars="200"/>
        <w:rPr>
          <w:rFonts w:hint="eastAsia" w:ascii="黑体" w:hAnsi="黑体" w:eastAsia="黑体" w:cs="黑体"/>
          <w:bCs/>
          <w:sz w:val="32"/>
          <w:szCs w:val="21"/>
        </w:rPr>
      </w:pPr>
      <w:r>
        <w:rPr>
          <w:rFonts w:hint="eastAsia" w:ascii="黑体" w:hAnsi="黑体" w:eastAsia="黑体" w:cs="黑体"/>
          <w:bCs/>
          <w:sz w:val="32"/>
          <w:szCs w:val="21"/>
        </w:rPr>
        <w:t>四、绩效评价分析</w:t>
      </w:r>
    </w:p>
    <w:p>
      <w:pPr>
        <w:numPr>
          <w:ilvl w:val="0"/>
          <w:numId w:val="0"/>
        </w:numPr>
        <w:spacing w:line="600" w:lineRule="exact"/>
        <w:ind w:left="630" w:leftChars="0"/>
        <w:rPr>
          <w:rFonts w:hint="eastAsia" w:ascii="仿宋_GB2312" w:hAnsi="仿宋_GB2312" w:eastAsia="仿宋_GB2312" w:cs="仿宋_GB2312"/>
          <w:b/>
          <w:bCs/>
          <w:sz w:val="32"/>
          <w:szCs w:val="21"/>
          <w:lang w:eastAsia="zh-CN"/>
        </w:rPr>
      </w:pPr>
      <w:r>
        <w:rPr>
          <w:rFonts w:hint="eastAsia" w:ascii="仿宋_GB2312" w:hAnsi="仿宋_GB2312" w:eastAsia="仿宋_GB2312" w:cs="仿宋_GB2312"/>
          <w:b/>
          <w:bCs/>
          <w:sz w:val="32"/>
          <w:szCs w:val="21"/>
          <w:lang w:eastAsia="zh-CN"/>
        </w:rPr>
        <w:t>（一）项目决策情况</w:t>
      </w:r>
    </w:p>
    <w:p>
      <w:pPr>
        <w:numPr>
          <w:ilvl w:val="0"/>
          <w:numId w:val="0"/>
        </w:numPr>
        <w:snapToGrid w:val="0"/>
        <w:spacing w:line="600" w:lineRule="exact"/>
        <w:ind w:firstLine="640" w:firstLineChars="200"/>
        <w:rPr>
          <w:rFonts w:hint="eastAsia" w:ascii="楷体_GB2312" w:hAnsi="宋体" w:eastAsia="楷体_GB2312" w:cs="Times New Roman"/>
          <w:b/>
          <w:sz w:val="32"/>
          <w:szCs w:val="21"/>
        </w:rPr>
      </w:pPr>
      <w:r>
        <w:rPr>
          <w:rFonts w:hint="eastAsia" w:ascii="仿宋_GB2312" w:hAnsi="宋体" w:eastAsia="仿宋_GB2312" w:cs="Times New Roman"/>
          <w:kern w:val="2"/>
          <w:sz w:val="32"/>
          <w:szCs w:val="32"/>
          <w:lang w:val="en-US" w:eastAsia="zh-CN" w:bidi="ar-SA"/>
        </w:rPr>
        <w:t>该项目由责任部门提出相关计划后，报分管领导审核，镇长审批，再由党委政府进行会议讨论通过之后进行实施，项目资金使用由相应部门验收完成后由分管领导、镇长审核签字后再行支付。</w:t>
      </w:r>
    </w:p>
    <w:p>
      <w:pPr>
        <w:numPr>
          <w:ilvl w:val="0"/>
          <w:numId w:val="0"/>
        </w:numPr>
        <w:spacing w:line="600" w:lineRule="exact"/>
        <w:ind w:left="630" w:leftChars="0"/>
        <w:rPr>
          <w:rFonts w:hint="eastAsia" w:ascii="仿宋_GB2312" w:hAnsi="仿宋_GB2312" w:eastAsia="仿宋_GB2312" w:cs="仿宋_GB2312"/>
          <w:b/>
          <w:bCs/>
          <w:sz w:val="32"/>
          <w:szCs w:val="21"/>
          <w:lang w:eastAsia="zh-CN"/>
        </w:rPr>
      </w:pPr>
      <w:r>
        <w:rPr>
          <w:rFonts w:hint="eastAsia" w:ascii="仿宋_GB2312" w:hAnsi="仿宋_GB2312" w:eastAsia="仿宋_GB2312" w:cs="仿宋_GB2312"/>
          <w:b/>
          <w:bCs/>
          <w:sz w:val="32"/>
          <w:szCs w:val="21"/>
          <w:lang w:eastAsia="zh-CN"/>
        </w:rPr>
        <w:t>（</w:t>
      </w:r>
      <w:r>
        <w:rPr>
          <w:rFonts w:hint="eastAsia" w:ascii="仿宋_GB2312" w:hAnsi="仿宋_GB2312" w:eastAsia="仿宋_GB2312" w:cs="仿宋_GB2312"/>
          <w:b/>
          <w:bCs/>
          <w:sz w:val="32"/>
          <w:szCs w:val="21"/>
          <w:lang w:val="en-US" w:eastAsia="zh-CN"/>
        </w:rPr>
        <w:t>二</w:t>
      </w:r>
      <w:r>
        <w:rPr>
          <w:rFonts w:hint="eastAsia" w:ascii="仿宋_GB2312" w:hAnsi="仿宋_GB2312" w:eastAsia="仿宋_GB2312" w:cs="仿宋_GB2312"/>
          <w:b/>
          <w:bCs/>
          <w:sz w:val="32"/>
          <w:szCs w:val="21"/>
          <w:lang w:eastAsia="zh-CN"/>
        </w:rPr>
        <w:t>）项目管理情况</w:t>
      </w:r>
    </w:p>
    <w:p>
      <w:pPr>
        <w:widowControl w:val="0"/>
        <w:numPr>
          <w:ilvl w:val="0"/>
          <w:numId w:val="0"/>
        </w:numPr>
        <w:ind w:leftChars="0"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1、项目管理情况：相关责任部门根据项目计划向上级领导提出申请审核通过后由相关部门负责人进行实施，分管领导根据上级部门指示对项目开展情况进行实时监控。</w:t>
      </w:r>
    </w:p>
    <w:p>
      <w:pPr>
        <w:numPr>
          <w:ilvl w:val="0"/>
          <w:numId w:val="0"/>
        </w:numPr>
        <w:adjustRightInd w:val="0"/>
        <w:snapToGrid w:val="0"/>
        <w:spacing w:line="600" w:lineRule="exact"/>
        <w:ind w:firstLine="640" w:firstLineChars="200"/>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2、资金管理情况：</w:t>
      </w:r>
      <w:r>
        <w:rPr>
          <w:rFonts w:hint="eastAsia" w:ascii="Times New Roman" w:hAnsi="Times New Roman" w:eastAsia="仿宋_GB2312" w:cs="Times New Roman"/>
          <w:sz w:val="32"/>
          <w:lang w:val="en-US" w:eastAsia="zh-CN"/>
        </w:rPr>
        <w:t>由项目责任部门对项目进度进行管理，并由相关人员对项目进行验收合格后报分管领导，由分管领导报党委会，再由财政办公室根据领导审批情况及党委会情况进行拨付。</w:t>
      </w:r>
    </w:p>
    <w:p>
      <w:pPr>
        <w:numPr>
          <w:ilvl w:val="0"/>
          <w:numId w:val="0"/>
        </w:numPr>
        <w:spacing w:line="600" w:lineRule="exact"/>
        <w:ind w:left="630" w:leftChars="0"/>
        <w:rPr>
          <w:rFonts w:hint="eastAsia" w:ascii="仿宋_GB2312" w:hAnsi="仿宋_GB2312" w:eastAsia="仿宋_GB2312" w:cs="仿宋_GB2312"/>
          <w:b/>
          <w:bCs/>
          <w:sz w:val="32"/>
          <w:szCs w:val="21"/>
          <w:lang w:eastAsia="zh-CN"/>
        </w:rPr>
      </w:pPr>
      <w:r>
        <w:rPr>
          <w:rFonts w:hint="eastAsia" w:ascii="仿宋_GB2312" w:hAnsi="仿宋_GB2312" w:eastAsia="仿宋_GB2312" w:cs="仿宋_GB2312"/>
          <w:b/>
          <w:bCs/>
          <w:sz w:val="32"/>
          <w:szCs w:val="21"/>
          <w:lang w:eastAsia="zh-CN"/>
        </w:rPr>
        <w:t>（</w:t>
      </w:r>
      <w:r>
        <w:rPr>
          <w:rFonts w:hint="eastAsia" w:ascii="仿宋_GB2312" w:hAnsi="仿宋_GB2312" w:eastAsia="仿宋_GB2312" w:cs="仿宋_GB2312"/>
          <w:b/>
          <w:bCs/>
          <w:sz w:val="32"/>
          <w:szCs w:val="21"/>
          <w:lang w:val="en-US" w:eastAsia="zh-CN"/>
        </w:rPr>
        <w:t>三</w:t>
      </w:r>
      <w:r>
        <w:rPr>
          <w:rFonts w:hint="eastAsia" w:ascii="仿宋_GB2312" w:hAnsi="仿宋_GB2312" w:eastAsia="仿宋_GB2312" w:cs="仿宋_GB2312"/>
          <w:b/>
          <w:bCs/>
          <w:sz w:val="32"/>
          <w:szCs w:val="21"/>
          <w:lang w:eastAsia="zh-CN"/>
        </w:rPr>
        <w:t>）项目产出情况</w:t>
      </w:r>
    </w:p>
    <w:p>
      <w:pPr>
        <w:adjustRightInd w:val="0"/>
        <w:snapToGrid w:val="0"/>
        <w:spacing w:line="600" w:lineRule="exact"/>
        <w:ind w:firstLine="720"/>
        <w:rPr>
          <w:rFonts w:hint="default" w:ascii="仿宋_GB2312" w:hAnsi="宋体" w:eastAsia="仿宋_GB2312" w:cs="Times New Roman"/>
          <w:kern w:val="2"/>
          <w:sz w:val="32"/>
          <w:szCs w:val="32"/>
          <w:lang w:val="en-US" w:eastAsia="zh-CN" w:bidi="ar-SA"/>
        </w:rPr>
      </w:pPr>
      <w:r>
        <w:rPr>
          <w:rFonts w:hint="default" w:ascii="仿宋_GB2312" w:hAnsi="仿宋_GB2312" w:eastAsia="仿宋_GB2312" w:cs="仿宋_GB2312"/>
          <w:color w:val="auto"/>
          <w:kern w:val="2"/>
          <w:sz w:val="32"/>
          <w:szCs w:val="21"/>
          <w:lang w:val="en-US" w:eastAsia="zh-CN" w:bidi="ar-SA"/>
        </w:rPr>
        <w:t>广泛深入的开展国防教育和依法服兵役宣传，张贴标语</w:t>
      </w:r>
      <w:r>
        <w:rPr>
          <w:rFonts w:hint="eastAsia" w:ascii="仿宋_GB2312" w:hAnsi="仿宋_GB2312" w:eastAsia="仿宋_GB2312" w:cs="仿宋_GB2312"/>
          <w:color w:val="auto"/>
          <w:kern w:val="2"/>
          <w:sz w:val="32"/>
          <w:szCs w:val="21"/>
          <w:lang w:val="en-US" w:eastAsia="zh-CN" w:bidi="ar-SA"/>
        </w:rPr>
        <w:t>2</w:t>
      </w:r>
      <w:r>
        <w:rPr>
          <w:rFonts w:hint="default" w:ascii="仿宋_GB2312" w:hAnsi="仿宋_GB2312" w:eastAsia="仿宋_GB2312" w:cs="仿宋_GB2312"/>
          <w:color w:val="auto"/>
          <w:kern w:val="2"/>
          <w:sz w:val="32"/>
          <w:szCs w:val="21"/>
          <w:lang w:val="en-US" w:eastAsia="zh-CN" w:bidi="ar-SA"/>
        </w:rPr>
        <w:t>00余条，发放征兵宣传资料</w:t>
      </w:r>
      <w:r>
        <w:rPr>
          <w:rFonts w:hint="eastAsia" w:ascii="仿宋_GB2312" w:hAnsi="仿宋_GB2312" w:eastAsia="仿宋_GB2312" w:cs="仿宋_GB2312"/>
          <w:color w:val="auto"/>
          <w:kern w:val="2"/>
          <w:sz w:val="32"/>
          <w:szCs w:val="21"/>
          <w:lang w:val="en-US" w:eastAsia="zh-CN" w:bidi="ar-SA"/>
        </w:rPr>
        <w:t>5</w:t>
      </w:r>
      <w:r>
        <w:rPr>
          <w:rFonts w:hint="default" w:ascii="仿宋_GB2312" w:hAnsi="仿宋_GB2312" w:eastAsia="仿宋_GB2312" w:cs="仿宋_GB2312"/>
          <w:color w:val="auto"/>
          <w:kern w:val="2"/>
          <w:sz w:val="32"/>
          <w:szCs w:val="21"/>
          <w:lang w:val="en-US" w:eastAsia="zh-CN" w:bidi="ar-SA"/>
        </w:rPr>
        <w:t>000余份，有效扩大了征兵工作的群众知晓率、支持率。</w:t>
      </w:r>
      <w:r>
        <w:rPr>
          <w:rFonts w:hint="eastAsia" w:ascii="仿宋_GB2312" w:hAnsi="宋体" w:eastAsia="仿宋_GB2312" w:cs="Times New Roman"/>
          <w:kern w:val="2"/>
          <w:sz w:val="32"/>
          <w:szCs w:val="32"/>
          <w:lang w:val="en-US" w:eastAsia="zh-CN" w:bidi="ar-SA"/>
        </w:rPr>
        <w:t>顺利完成上级部门既定目标，同时还加强我单位武装力量建设。</w:t>
      </w:r>
    </w:p>
    <w:p>
      <w:pPr>
        <w:numPr>
          <w:ilvl w:val="0"/>
          <w:numId w:val="0"/>
        </w:numPr>
        <w:spacing w:line="600" w:lineRule="exact"/>
        <w:ind w:left="630" w:leftChars="0"/>
        <w:rPr>
          <w:rFonts w:hint="eastAsia" w:ascii="仿宋_GB2312" w:hAnsi="仿宋_GB2312" w:eastAsia="仿宋_GB2312" w:cs="仿宋_GB2312"/>
          <w:b/>
          <w:bCs/>
          <w:sz w:val="32"/>
          <w:szCs w:val="21"/>
          <w:lang w:eastAsia="zh-CN"/>
        </w:rPr>
      </w:pPr>
      <w:r>
        <w:rPr>
          <w:rFonts w:hint="eastAsia" w:ascii="仿宋_GB2312" w:hAnsi="仿宋_GB2312" w:eastAsia="仿宋_GB2312" w:cs="仿宋_GB2312"/>
          <w:b/>
          <w:bCs/>
          <w:sz w:val="32"/>
          <w:szCs w:val="21"/>
          <w:lang w:eastAsia="zh-CN"/>
        </w:rPr>
        <w:t>（四）项目效益情况</w:t>
      </w:r>
    </w:p>
    <w:p>
      <w:pPr>
        <w:adjustRightInd w:val="0"/>
        <w:snapToGrid w:val="0"/>
        <w:spacing w:line="600" w:lineRule="exact"/>
        <w:ind w:firstLine="720"/>
        <w:rPr>
          <w:rFonts w:hint="eastAsia" w:ascii="Times New Roman" w:hAnsi="Times New Roman" w:eastAsia="仿宋_GB2312" w:cs="Times New Roman"/>
          <w:sz w:val="32"/>
          <w:lang w:val="en-US" w:eastAsia="zh-CN"/>
        </w:rPr>
      </w:pPr>
      <w:r>
        <w:rPr>
          <w:rFonts w:hint="eastAsia" w:ascii="仿宋_GB2312" w:hAnsi="宋体" w:eastAsia="仿宋_GB2312" w:cs="Times New Roman"/>
          <w:sz w:val="32"/>
          <w:szCs w:val="32"/>
          <w:lang w:val="en-US" w:eastAsia="zh-CN"/>
        </w:rPr>
        <w:t>社会效益：壮大民兵组织，提高群众参与度，不断提升民兵队伍素质建设，提高群众参与度，确保一方群众安全。　</w:t>
      </w:r>
    </w:p>
    <w:p>
      <w:pPr>
        <w:snapToGrid w:val="0"/>
        <w:spacing w:line="600" w:lineRule="exact"/>
        <w:ind w:firstLine="640" w:firstLineChars="200"/>
        <w:rPr>
          <w:rFonts w:ascii="黑体" w:hAnsi="宋体" w:eastAsia="黑体" w:cs="Times New Roman"/>
          <w:sz w:val="32"/>
          <w:szCs w:val="21"/>
        </w:rPr>
      </w:pPr>
      <w:r>
        <w:rPr>
          <w:rFonts w:hint="eastAsia" w:ascii="黑体" w:hAnsi="宋体" w:eastAsia="黑体" w:cs="Times New Roman"/>
          <w:sz w:val="32"/>
          <w:szCs w:val="21"/>
        </w:rPr>
        <w:t>五、存在主要问题</w:t>
      </w:r>
    </w:p>
    <w:p>
      <w:pPr>
        <w:keepNext w:val="0"/>
        <w:keepLines w:val="0"/>
        <w:pageBreakBefore w:val="0"/>
        <w:widowControl/>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default" w:ascii="仿宋_GB2312" w:hAnsi="仿宋_GB2312" w:eastAsia="仿宋_GB2312" w:cs="仿宋_GB2312"/>
          <w:color w:val="auto"/>
          <w:kern w:val="2"/>
          <w:sz w:val="32"/>
          <w:szCs w:val="21"/>
          <w:lang w:val="en-US" w:eastAsia="zh-CN" w:bidi="ar-SA"/>
        </w:rPr>
        <w:t>202</w:t>
      </w:r>
      <w:r>
        <w:rPr>
          <w:rFonts w:hint="eastAsia" w:ascii="仿宋_GB2312" w:hAnsi="仿宋_GB2312" w:eastAsia="仿宋_GB2312" w:cs="仿宋_GB2312"/>
          <w:color w:val="auto"/>
          <w:kern w:val="2"/>
          <w:sz w:val="32"/>
          <w:szCs w:val="21"/>
          <w:lang w:val="en-US" w:eastAsia="zh-CN" w:bidi="ar-SA"/>
        </w:rPr>
        <w:t>3</w:t>
      </w:r>
      <w:r>
        <w:rPr>
          <w:rFonts w:hint="default" w:ascii="仿宋_GB2312" w:hAnsi="仿宋_GB2312" w:eastAsia="仿宋_GB2312" w:cs="仿宋_GB2312"/>
          <w:color w:val="auto"/>
          <w:kern w:val="2"/>
          <w:sz w:val="32"/>
          <w:szCs w:val="21"/>
          <w:lang w:val="en-US" w:eastAsia="zh-CN" w:bidi="ar-SA"/>
        </w:rPr>
        <w:t>年</w:t>
      </w:r>
      <w:r>
        <w:rPr>
          <w:rFonts w:hint="eastAsia" w:ascii="仿宋_GB2312" w:hAnsi="仿宋_GB2312" w:eastAsia="仿宋_GB2312" w:cs="仿宋_GB2312"/>
          <w:color w:val="auto"/>
          <w:kern w:val="2"/>
          <w:sz w:val="32"/>
          <w:szCs w:val="21"/>
          <w:lang w:val="en-US" w:eastAsia="zh-CN" w:bidi="ar-SA"/>
        </w:rPr>
        <w:t>我镇</w:t>
      </w:r>
      <w:r>
        <w:rPr>
          <w:rFonts w:hint="default" w:ascii="仿宋_GB2312" w:hAnsi="仿宋_GB2312" w:eastAsia="仿宋_GB2312" w:cs="仿宋_GB2312"/>
          <w:color w:val="auto"/>
          <w:kern w:val="2"/>
          <w:sz w:val="32"/>
          <w:szCs w:val="21"/>
          <w:lang w:val="en-US" w:eastAsia="zh-CN" w:bidi="ar-SA"/>
        </w:rPr>
        <w:t>党管武装工作虽然取得了一定成绩，但仍存在一些问题和不足。主要表现为：由于受镇财力条件的制约，对武装工作的经费投入还不能完全到位；在基层民兵组织建设方面还有待加强，民兵队伍的模范带头作用仍需要进一步发挥体现。</w:t>
      </w:r>
    </w:p>
    <w:p>
      <w:pPr>
        <w:numPr>
          <w:ilvl w:val="0"/>
          <w:numId w:val="17"/>
        </w:numPr>
        <w:snapToGrid w:val="0"/>
        <w:spacing w:line="600" w:lineRule="exact"/>
        <w:ind w:firstLine="640" w:firstLineChars="200"/>
        <w:rPr>
          <w:rFonts w:hint="eastAsia" w:ascii="黑体" w:hAnsi="宋体" w:eastAsia="黑体" w:cs="Times New Roman"/>
          <w:sz w:val="32"/>
          <w:szCs w:val="21"/>
        </w:rPr>
      </w:pPr>
      <w:r>
        <w:rPr>
          <w:rFonts w:hint="eastAsia" w:ascii="黑体" w:hAnsi="宋体" w:eastAsia="黑体" w:cs="Times New Roman"/>
          <w:sz w:val="32"/>
          <w:szCs w:val="21"/>
        </w:rPr>
        <w:t>相关措施建议</w:t>
      </w:r>
    </w:p>
    <w:p>
      <w:pPr>
        <w:widowControl/>
        <w:jc w:val="left"/>
        <w:rPr>
          <w:rFonts w:hint="default" w:ascii="仿宋_GB2312" w:hAnsi="仿宋_GB2312" w:eastAsia="仿宋_GB2312" w:cs="仿宋_GB2312"/>
          <w:color w:val="auto"/>
          <w:kern w:val="2"/>
          <w:sz w:val="32"/>
          <w:szCs w:val="21"/>
          <w:lang w:val="en-US" w:eastAsia="zh-CN" w:bidi="ar-SA"/>
        </w:rPr>
      </w:pPr>
      <w:r>
        <w:rPr>
          <w:rFonts w:hint="default" w:ascii="仿宋_GB2312" w:hAnsi="仿宋_GB2312" w:eastAsia="仿宋_GB2312" w:cs="仿宋_GB2312"/>
          <w:color w:val="auto"/>
          <w:kern w:val="2"/>
          <w:sz w:val="32"/>
          <w:szCs w:val="21"/>
          <w:lang w:val="en-US" w:eastAsia="zh-CN" w:bidi="ar-SA"/>
        </w:rPr>
        <w:t>在下步工作中，我们一定加以克服和解决，并在以下几个方面重实效、求突破。</w:t>
      </w:r>
      <w:r>
        <w:rPr>
          <w:rFonts w:hint="eastAsia" w:ascii="仿宋_GB2312" w:hAnsi="仿宋_GB2312" w:eastAsia="仿宋_GB2312" w:cs="仿宋_GB2312"/>
          <w:color w:val="auto"/>
          <w:kern w:val="2"/>
          <w:sz w:val="32"/>
          <w:szCs w:val="21"/>
          <w:lang w:val="en-US" w:eastAsia="zh-CN" w:bidi="ar-SA"/>
        </w:rPr>
        <w:t>一是</w:t>
      </w:r>
      <w:r>
        <w:rPr>
          <w:rFonts w:hint="default" w:ascii="仿宋_GB2312" w:hAnsi="仿宋_GB2312" w:eastAsia="仿宋_GB2312" w:cs="仿宋_GB2312"/>
          <w:color w:val="auto"/>
          <w:kern w:val="2"/>
          <w:sz w:val="32"/>
          <w:szCs w:val="21"/>
          <w:lang w:val="en-US" w:eastAsia="zh-CN" w:bidi="ar-SA"/>
        </w:rPr>
        <w:t>强化党管武装意识，坚持党管武装原则，做到年初有计划，年终有总结，切实把党管武装工作落到实处。二是强化基干民兵队伍建设，抓好</w:t>
      </w:r>
      <w:r>
        <w:rPr>
          <w:rFonts w:hint="eastAsia" w:ascii="仿宋_GB2312" w:hAnsi="仿宋_GB2312" w:eastAsia="仿宋_GB2312" w:cs="仿宋_GB2312"/>
          <w:color w:val="auto"/>
          <w:kern w:val="2"/>
          <w:sz w:val="32"/>
          <w:szCs w:val="21"/>
          <w:lang w:val="en-US" w:eastAsia="zh-CN" w:bidi="ar-SA"/>
        </w:rPr>
        <w:t>《中华人民共和国国防法》《中华人民共和国兵役法》</w:t>
      </w:r>
      <w:r>
        <w:rPr>
          <w:rFonts w:hint="default" w:ascii="仿宋_GB2312" w:hAnsi="仿宋_GB2312" w:eastAsia="仿宋_GB2312" w:cs="仿宋_GB2312"/>
          <w:color w:val="auto"/>
          <w:kern w:val="2"/>
          <w:sz w:val="32"/>
          <w:szCs w:val="21"/>
          <w:lang w:val="en-US" w:eastAsia="zh-CN" w:bidi="ar-SA"/>
        </w:rPr>
        <w:t>等学习，进一步提升基干民兵队伍的政治素养。三是注重基层阵地建设。进一步建立健全镇人武部办公室各项规章制度，做到硬软件相配套。四是持续做好双拥工作，制定切实可行的帮扶计划，积极开展“三关爱”爱民活动，进一步密切军民关系，不断提升双拥工作质量和水平，奋力推动党管武装工作再上新台阶。</w:t>
      </w:r>
    </w:p>
    <w:p>
      <w:pPr>
        <w:widowControl/>
        <w:jc w:val="left"/>
        <w:rPr>
          <w:rFonts w:hint="default" w:ascii="仿宋_GB2312" w:hAnsi="仿宋_GB2312" w:eastAsia="仿宋_GB2312" w:cs="仿宋_GB2312"/>
          <w:color w:val="auto"/>
          <w:kern w:val="2"/>
          <w:sz w:val="32"/>
          <w:szCs w:val="21"/>
          <w:lang w:val="en-US" w:eastAsia="zh-CN" w:bidi="ar-SA"/>
        </w:rPr>
        <w:sectPr>
          <w:pgSz w:w="11906" w:h="16838"/>
          <w:pgMar w:top="1440" w:right="1800" w:bottom="1440" w:left="1800" w:header="851" w:footer="992" w:gutter="0"/>
          <w:cols w:space="425" w:num="1"/>
          <w:titlePg/>
          <w:docGrid w:type="lines" w:linePitch="312" w:charSpace="0"/>
        </w:sectPr>
      </w:pP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045"/>
        <w:gridCol w:w="1770"/>
        <w:gridCol w:w="2257"/>
        <w:gridCol w:w="521"/>
        <w:gridCol w:w="1672"/>
        <w:gridCol w:w="521"/>
        <w:gridCol w:w="1090"/>
        <w:gridCol w:w="505"/>
        <w:gridCol w:w="486"/>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51090423T000007748490-2023年乡镇武装部工作经费（含征兵工作经费）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乡镇武装部工作（含征兵工作）经费任务。年度目标：1、组织我镇符合条件的青壮年积极参加服兵役，完成全区下达的征兵工作，为我镇征兵工作顺利开展做好后勤保障，2、配合区武装部定期开展民兵训练确保有效武装力量，3、确保民兵物资储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民兵训练次数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2022年征兵次数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壮大民兵组织，提高群众参与度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优化乡镇武装力量，维护治安稳定</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用于征兵中人员的租车及差旅费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用于征兵中产生办公费用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镇武装部工作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w:t>
            </w:r>
            <w:r>
              <w:rPr>
                <w:rFonts w:hint="eastAsia" w:ascii="宋体" w:hAnsi="宋体" w:cs="宋体"/>
                <w:i w:val="0"/>
                <w:iCs w:val="0"/>
                <w:color w:val="000000"/>
                <w:kern w:val="0"/>
                <w:sz w:val="18"/>
                <w:szCs w:val="18"/>
                <w:u w:val="none"/>
                <w:lang w:val="en-US" w:eastAsia="zh-CN" w:bidi="ar"/>
              </w:rPr>
              <w:t>好地完成</w:t>
            </w:r>
            <w:r>
              <w:rPr>
                <w:rFonts w:hint="eastAsia" w:ascii="宋体" w:hAnsi="宋体" w:eastAsia="宋体" w:cs="宋体"/>
                <w:i w:val="0"/>
                <w:iCs w:val="0"/>
                <w:color w:val="000000"/>
                <w:kern w:val="0"/>
                <w:sz w:val="18"/>
                <w:szCs w:val="18"/>
                <w:u w:val="none"/>
                <w:lang w:val="en-US" w:eastAsia="zh-CN" w:bidi="ar"/>
              </w:rPr>
              <w:t>了计划目标。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群众参与度有待加强。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加强民兵预备役队伍能力建设。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项目负责人：方伟</w:t>
            </w:r>
          </w:p>
        </w:tc>
        <w:tc>
          <w:tcPr>
            <w:tcW w:w="6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widowControl/>
        <w:jc w:val="left"/>
        <w:rPr>
          <w:rFonts w:hint="default" w:ascii="仿宋_GB2312" w:hAnsi="仿宋_GB2312" w:eastAsia="仿宋_GB2312" w:cs="仿宋_GB2312"/>
          <w:color w:val="auto"/>
          <w:kern w:val="2"/>
          <w:sz w:val="32"/>
          <w:szCs w:val="21"/>
          <w:lang w:val="en-US" w:eastAsia="zh-CN" w:bidi="ar-SA"/>
        </w:rPr>
        <w:sectPr>
          <w:pgSz w:w="16838" w:h="11906" w:orient="landscape"/>
          <w:pgMar w:top="1800" w:right="1440" w:bottom="1800" w:left="1440" w:header="851" w:footer="992" w:gutter="0"/>
          <w:cols w:space="425" w:num="1"/>
          <w:titlePg/>
          <w:docGrid w:type="lines" w:linePitch="312" w:charSpace="0"/>
        </w:sectPr>
      </w:pPr>
    </w:p>
    <w:p>
      <w:pPr>
        <w:tabs>
          <w:tab w:val="left" w:pos="3885"/>
        </w:tabs>
        <w:snapToGrid w:val="0"/>
        <w:spacing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tabs>
          <w:tab w:val="left" w:pos="3885"/>
        </w:tabs>
        <w:snapToGrid w:val="0"/>
        <w:spacing w:line="600" w:lineRule="exact"/>
        <w:jc w:val="center"/>
        <w:rPr>
          <w:rFonts w:hint="eastAsia" w:ascii="Times New Roman" w:hAnsi="宋体" w:eastAsia="仿宋_GB2312" w:cs="Times New Roman"/>
          <w:sz w:val="32"/>
        </w:rPr>
      </w:pPr>
      <w:r>
        <w:rPr>
          <w:rFonts w:hint="eastAsia" w:ascii="Times New Roman" w:hAnsi="宋体" w:eastAsia="仿宋_GB2312" w:cs="Times New Roman"/>
          <w:sz w:val="32"/>
        </w:rPr>
        <w:t>（乡镇便民服务大厅维护费及农村“三资”集体管理项目）</w:t>
      </w:r>
    </w:p>
    <w:p>
      <w:pPr>
        <w:tabs>
          <w:tab w:val="left" w:pos="3885"/>
        </w:tabs>
        <w:snapToGrid w:val="0"/>
        <w:spacing w:line="600" w:lineRule="exact"/>
        <w:ind w:firstLine="643" w:firstLineChars="200"/>
        <w:jc w:val="left"/>
        <w:rPr>
          <w:rFonts w:ascii="宋体" w:hAnsi="宋体" w:eastAsia="仿宋_GB2312"/>
          <w:b/>
          <w:sz w:val="32"/>
          <w:szCs w:val="21"/>
        </w:rPr>
      </w:pPr>
    </w:p>
    <w:p>
      <w:pPr>
        <w:numPr>
          <w:ilvl w:val="0"/>
          <w:numId w:val="0"/>
        </w:numPr>
        <w:tabs>
          <w:tab w:val="left" w:pos="3885"/>
        </w:tabs>
        <w:snapToGrid w:val="0"/>
        <w:spacing w:line="600" w:lineRule="exact"/>
        <w:ind w:firstLine="640" w:firstLineChars="200"/>
        <w:jc w:val="left"/>
        <w:rPr>
          <w:rFonts w:hint="eastAsia" w:ascii="黑体" w:hAnsi="宋体" w:eastAsia="黑体"/>
          <w:sz w:val="32"/>
          <w:szCs w:val="21"/>
        </w:rPr>
      </w:pPr>
      <w:r>
        <w:rPr>
          <w:rFonts w:hint="eastAsia" w:ascii="黑体" w:hAnsi="宋体" w:eastAsia="黑体"/>
          <w:sz w:val="32"/>
          <w:szCs w:val="21"/>
          <w:lang w:eastAsia="zh-CN"/>
        </w:rPr>
        <w:t>一、</w:t>
      </w:r>
      <w:r>
        <w:rPr>
          <w:rFonts w:hint="eastAsia" w:ascii="黑体" w:hAnsi="宋体" w:eastAsia="黑体"/>
          <w:sz w:val="32"/>
          <w:szCs w:val="21"/>
        </w:rPr>
        <w:t>基本情况</w:t>
      </w:r>
    </w:p>
    <w:p>
      <w:pPr>
        <w:numPr>
          <w:ilvl w:val="0"/>
          <w:numId w:val="0"/>
        </w:numPr>
        <w:spacing w:line="600" w:lineRule="exact"/>
        <w:ind w:left="630" w:leftChars="0"/>
        <w:rPr>
          <w:rFonts w:hint="eastAsia" w:ascii="仿宋_GB2312" w:hAnsi="仿宋_GB2312" w:eastAsia="仿宋_GB2312" w:cs="仿宋_GB2312"/>
          <w:b/>
          <w:bCs/>
          <w:sz w:val="32"/>
          <w:szCs w:val="21"/>
        </w:rPr>
      </w:pPr>
      <w:r>
        <w:rPr>
          <w:rFonts w:hint="eastAsia" w:ascii="仿宋_GB2312" w:hAnsi="仿宋_GB2312" w:eastAsia="仿宋_GB2312" w:cs="仿宋_GB2312"/>
          <w:b/>
          <w:bCs/>
          <w:sz w:val="32"/>
          <w:szCs w:val="21"/>
          <w:lang w:eastAsia="zh-CN"/>
        </w:rPr>
        <w:t>（</w:t>
      </w:r>
      <w:r>
        <w:rPr>
          <w:rFonts w:hint="eastAsia" w:ascii="仿宋_GB2312" w:hAnsi="仿宋_GB2312" w:eastAsia="仿宋_GB2312" w:cs="仿宋_GB2312"/>
          <w:b/>
          <w:bCs/>
          <w:sz w:val="32"/>
          <w:szCs w:val="21"/>
        </w:rPr>
        <w:t>一</w:t>
      </w:r>
      <w:r>
        <w:rPr>
          <w:rFonts w:hint="eastAsia" w:ascii="仿宋_GB2312" w:hAnsi="仿宋_GB2312" w:eastAsia="仿宋_GB2312" w:cs="仿宋_GB2312"/>
          <w:b/>
          <w:bCs/>
          <w:sz w:val="32"/>
          <w:szCs w:val="21"/>
          <w:lang w:eastAsia="zh-CN"/>
        </w:rPr>
        <w:t>）</w:t>
      </w:r>
      <w:r>
        <w:rPr>
          <w:rFonts w:hint="eastAsia" w:ascii="仿宋_GB2312" w:hAnsi="仿宋_GB2312" w:eastAsia="仿宋_GB2312" w:cs="仿宋_GB2312"/>
          <w:b/>
          <w:bCs/>
          <w:sz w:val="32"/>
          <w:szCs w:val="21"/>
        </w:rPr>
        <w:t>项目概况</w:t>
      </w:r>
    </w:p>
    <w:p>
      <w:pPr>
        <w:spacing w:line="600" w:lineRule="exact"/>
        <w:jc w:val="center"/>
        <w:rPr>
          <w:rFonts w:hint="eastAsia" w:ascii="Times New Roman" w:hAnsi="Times New Roman" w:eastAsia="仿宋_GB2312" w:cs="Times New Roman"/>
          <w:sz w:val="32"/>
          <w:lang w:val="zh-CN"/>
        </w:rPr>
      </w:pPr>
      <w:r>
        <w:rPr>
          <w:rFonts w:hint="eastAsia" w:ascii="方正小标宋简体" w:hAnsi="宋体" w:eastAsia="方正小标宋简体"/>
          <w:color w:val="000000"/>
          <w:kern w:val="0"/>
          <w:sz w:val="44"/>
          <w:szCs w:val="44"/>
        </w:rPr>
        <w:t xml:space="preserve"> </w:t>
      </w:r>
      <w:r>
        <w:rPr>
          <w:rFonts w:hint="eastAsia" w:ascii="Times New Roman" w:hAnsi="Times New Roman" w:eastAsia="仿宋_GB2312" w:cs="Times New Roman"/>
          <w:sz w:val="32"/>
        </w:rPr>
        <w:t>乡镇便民服务大厅维护费及农村“三资”集体管理</w:t>
      </w:r>
      <w:r>
        <w:rPr>
          <w:rFonts w:hint="eastAsia" w:ascii="Times New Roman" w:hAnsi="Times New Roman" w:eastAsia="仿宋_GB2312" w:cs="Times New Roman"/>
          <w:sz w:val="32"/>
          <w:lang w:val="zh-CN"/>
        </w:rPr>
        <w:t>项目</w:t>
      </w:r>
    </w:p>
    <w:p>
      <w:pPr>
        <w:spacing w:line="600" w:lineRule="exact"/>
        <w:jc w:val="left"/>
        <w:rPr>
          <w:rFonts w:hint="eastAsia" w:eastAsia="仿宋_GB2312"/>
          <w:sz w:val="32"/>
        </w:rPr>
      </w:pPr>
      <w:r>
        <w:rPr>
          <w:rFonts w:hint="eastAsia" w:ascii="Times New Roman" w:hAnsi="Times New Roman" w:eastAsia="仿宋_GB2312" w:cs="Times New Roman"/>
          <w:sz w:val="32"/>
        </w:rPr>
        <w:t>提高办事效率、推进政务公开、方便群众办事的服务平台。服务中心坚持以"便民、高效、创新、廉洁、规范"为宗旨，淡化管理，强化服务，增强服务的针对性和实效性，深受群众欢迎</w:t>
      </w:r>
      <w:r>
        <w:rPr>
          <w:rFonts w:hint="eastAsia" w:ascii="Times New Roman" w:hAnsi="Times New Roman" w:eastAsia="仿宋_GB2312" w:cs="Times New Roman"/>
          <w:sz w:val="32"/>
          <w:lang w:eastAsia="zh-CN"/>
        </w:rPr>
        <w:t>及</w:t>
      </w:r>
      <w:r>
        <w:rPr>
          <w:rFonts w:hint="eastAsia" w:ascii="Times New Roman" w:hAnsi="Times New Roman" w:eastAsia="仿宋_GB2312" w:cs="Times New Roman"/>
          <w:sz w:val="32"/>
        </w:rPr>
        <w:t>为进一步加强农村集体“三资”管理，切实维护村集体经济组织及其成员的利益，促进农村经济发展和基层社会稳定。</w:t>
      </w:r>
      <w:r>
        <w:rPr>
          <w:rFonts w:hint="eastAsia" w:ascii="仿宋" w:hAnsi="仿宋" w:eastAsia="仿宋" w:cs="仿宋"/>
          <w:sz w:val="32"/>
        </w:rPr>
        <w:t>202</w:t>
      </w:r>
      <w:r>
        <w:rPr>
          <w:rFonts w:hint="eastAsia" w:ascii="仿宋" w:hAnsi="仿宋" w:eastAsia="仿宋" w:cs="仿宋"/>
          <w:sz w:val="32"/>
          <w:lang w:val="en-US" w:eastAsia="zh-CN"/>
        </w:rPr>
        <w:t>3</w:t>
      </w:r>
      <w:r>
        <w:rPr>
          <w:rFonts w:hint="eastAsia" w:ascii="仿宋" w:hAnsi="仿宋" w:eastAsia="仿宋" w:cs="仿宋"/>
          <w:sz w:val="32"/>
        </w:rPr>
        <w:t>年我镇乡镇便民服务大厅维护费及农村“三资”集体管理</w:t>
      </w:r>
      <w:r>
        <w:rPr>
          <w:rFonts w:hint="eastAsia" w:ascii="仿宋" w:hAnsi="仿宋" w:eastAsia="仿宋" w:cs="仿宋"/>
          <w:sz w:val="32"/>
          <w:lang w:val="zh-CN"/>
        </w:rPr>
        <w:t>项目</w:t>
      </w:r>
      <w:r>
        <w:rPr>
          <w:rFonts w:hint="eastAsia" w:ascii="仿宋" w:hAnsi="仿宋" w:eastAsia="仿宋" w:cs="仿宋"/>
          <w:sz w:val="32"/>
        </w:rPr>
        <w:t>总投资</w:t>
      </w:r>
      <w:r>
        <w:rPr>
          <w:rFonts w:hint="eastAsia" w:ascii="仿宋" w:hAnsi="仿宋" w:eastAsia="仿宋" w:cs="仿宋"/>
          <w:sz w:val="32"/>
          <w:lang w:val="en-US" w:eastAsia="zh-CN"/>
        </w:rPr>
        <w:t>1</w:t>
      </w:r>
      <w:r>
        <w:rPr>
          <w:rFonts w:hint="eastAsia" w:ascii="仿宋" w:hAnsi="仿宋" w:eastAsia="仿宋" w:cs="仿宋"/>
          <w:sz w:val="32"/>
          <w:lang w:eastAsia="zh-CN"/>
        </w:rPr>
        <w:t>万</w:t>
      </w:r>
      <w:r>
        <w:rPr>
          <w:rFonts w:hint="eastAsia" w:ascii="Times New Roman" w:hAnsi="Times New Roman" w:eastAsia="仿宋_GB2312" w:cs="Times New Roman"/>
          <w:sz w:val="32"/>
        </w:rPr>
        <w:t>元财政所按工作开展情况采取授权支付等方式进行支付。</w:t>
      </w:r>
    </w:p>
    <w:p>
      <w:pPr>
        <w:numPr>
          <w:ilvl w:val="0"/>
          <w:numId w:val="0"/>
        </w:numPr>
        <w:spacing w:line="600" w:lineRule="exact"/>
        <w:ind w:left="630" w:leftChars="0"/>
        <w:rPr>
          <w:rFonts w:hint="eastAsia" w:ascii="仿宋_GB2312" w:hAnsi="仿宋_GB2312" w:eastAsia="仿宋_GB2312" w:cs="仿宋_GB2312"/>
          <w:b/>
          <w:bCs/>
          <w:sz w:val="32"/>
          <w:szCs w:val="21"/>
        </w:rPr>
      </w:pPr>
      <w:r>
        <w:rPr>
          <w:rFonts w:hint="eastAsia" w:ascii="仿宋_GB2312" w:hAnsi="仿宋_GB2312" w:eastAsia="仿宋_GB2312" w:cs="仿宋_GB2312"/>
          <w:b/>
          <w:bCs/>
          <w:sz w:val="32"/>
          <w:szCs w:val="21"/>
          <w:lang w:eastAsia="zh-CN"/>
        </w:rPr>
        <w:t>（二）</w:t>
      </w:r>
      <w:r>
        <w:rPr>
          <w:rFonts w:hint="eastAsia" w:ascii="仿宋_GB2312" w:hAnsi="仿宋_GB2312" w:eastAsia="仿宋_GB2312" w:cs="仿宋_GB2312"/>
          <w:b/>
          <w:bCs/>
          <w:sz w:val="32"/>
          <w:szCs w:val="21"/>
        </w:rPr>
        <w:t>项目实施情况</w:t>
      </w:r>
    </w:p>
    <w:p>
      <w:pPr>
        <w:numPr>
          <w:ilvl w:val="0"/>
          <w:numId w:val="0"/>
        </w:numPr>
        <w:spacing w:line="600" w:lineRule="exact"/>
        <w:rPr>
          <w:rFonts w:hint="default"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 xml:space="preserve">     </w:t>
      </w:r>
      <w:r>
        <w:rPr>
          <w:rFonts w:hint="eastAsia" w:eastAsia="仿宋_GB2312"/>
          <w:sz w:val="32"/>
          <w:lang w:val="en-US" w:eastAsia="zh-CN"/>
        </w:rPr>
        <w:t>项目由</w:t>
      </w:r>
      <w:r>
        <w:rPr>
          <w:rFonts w:hint="eastAsia" w:eastAsia="仿宋_GB2312"/>
          <w:sz w:val="32"/>
        </w:rPr>
        <w:t>部门负责人</w:t>
      </w:r>
      <w:r>
        <w:rPr>
          <w:rFonts w:hint="eastAsia" w:eastAsia="仿宋_GB2312"/>
          <w:sz w:val="32"/>
          <w:lang w:val="en-US" w:eastAsia="zh-CN"/>
        </w:rPr>
        <w:t>申报对</w:t>
      </w:r>
      <w:r>
        <w:rPr>
          <w:rFonts w:hint="eastAsia" w:ascii="仿宋_GB2312" w:hAnsi="仿宋_GB2312" w:eastAsia="仿宋_GB2312" w:cs="仿宋_GB2312"/>
          <w:sz w:val="32"/>
          <w:szCs w:val="21"/>
          <w:lang w:val="en-US" w:eastAsia="zh-CN"/>
        </w:rPr>
        <w:t>服务大厅维护费及农村“三资”集体管理负责人对三资管理资金进行统筹使用，相关负责人对资金使用情况报党委政府审批后开始实施。</w:t>
      </w:r>
    </w:p>
    <w:p>
      <w:pPr>
        <w:numPr>
          <w:ilvl w:val="0"/>
          <w:numId w:val="0"/>
        </w:numPr>
        <w:spacing w:line="600" w:lineRule="exact"/>
        <w:ind w:left="630" w:leftChars="0"/>
        <w:rPr>
          <w:rFonts w:hint="eastAsia" w:ascii="仿宋_GB2312" w:hAnsi="仿宋_GB2312" w:eastAsia="仿宋_GB2312" w:cs="仿宋_GB2312"/>
          <w:b/>
          <w:bCs/>
          <w:sz w:val="32"/>
          <w:szCs w:val="21"/>
          <w:lang w:eastAsia="zh-CN"/>
        </w:rPr>
      </w:pPr>
      <w:r>
        <w:rPr>
          <w:rFonts w:hint="eastAsia" w:ascii="仿宋_GB2312" w:hAnsi="仿宋_GB2312" w:eastAsia="仿宋_GB2312" w:cs="仿宋_GB2312"/>
          <w:b/>
          <w:bCs/>
          <w:sz w:val="32"/>
          <w:szCs w:val="21"/>
          <w:lang w:eastAsia="zh-CN"/>
        </w:rPr>
        <w:t>（三）</w:t>
      </w:r>
      <w:r>
        <w:rPr>
          <w:rFonts w:hint="eastAsia" w:ascii="仿宋_GB2312" w:hAnsi="仿宋_GB2312" w:eastAsia="仿宋_GB2312" w:cs="仿宋_GB2312"/>
          <w:b/>
          <w:bCs/>
          <w:sz w:val="32"/>
          <w:szCs w:val="21"/>
        </w:rPr>
        <w:t>资金投入使用情况</w:t>
      </w:r>
    </w:p>
    <w:p>
      <w:pPr>
        <w:spacing w:line="560" w:lineRule="exact"/>
        <w:ind w:firstLine="643" w:firstLineChars="200"/>
        <w:rPr>
          <w:rFonts w:hint="eastAsia" w:ascii="仿宋" w:hAnsi="仿宋" w:eastAsia="仿宋" w:cs="仿宋"/>
          <w:sz w:val="32"/>
        </w:rPr>
      </w:pPr>
      <w:r>
        <w:rPr>
          <w:rFonts w:hint="eastAsia" w:ascii="仿宋" w:hAnsi="仿宋" w:eastAsia="仿宋" w:cs="仿宋"/>
          <w:b/>
          <w:bCs/>
          <w:sz w:val="32"/>
          <w:lang w:val="en-US" w:eastAsia="zh-CN"/>
        </w:rPr>
        <w:t>1、</w:t>
      </w:r>
      <w:r>
        <w:rPr>
          <w:rFonts w:hint="eastAsia" w:ascii="仿宋" w:hAnsi="仿宋" w:eastAsia="仿宋" w:cs="仿宋"/>
          <w:b/>
          <w:bCs/>
          <w:sz w:val="32"/>
        </w:rPr>
        <w:t>项目资金申报及批复情况</w:t>
      </w:r>
    </w:p>
    <w:p>
      <w:pPr>
        <w:adjustRightInd w:val="0"/>
        <w:snapToGrid w:val="0"/>
        <w:spacing w:line="600" w:lineRule="exact"/>
        <w:ind w:firstLine="640" w:firstLineChars="200"/>
        <w:rPr>
          <w:rFonts w:hint="eastAsia" w:ascii="仿宋" w:hAnsi="仿宋" w:eastAsia="仿宋" w:cs="仿宋"/>
          <w:sz w:val="32"/>
        </w:rPr>
      </w:pPr>
      <w:r>
        <w:rPr>
          <w:rFonts w:hint="eastAsia" w:ascii="仿宋" w:hAnsi="仿宋" w:eastAsia="仿宋" w:cs="仿宋"/>
          <w:sz w:val="32"/>
        </w:rPr>
        <w:t>乡镇便民服务大厅维护费及农村“三资”集体管理项目202</w:t>
      </w:r>
      <w:r>
        <w:rPr>
          <w:rFonts w:hint="eastAsia" w:ascii="仿宋" w:hAnsi="仿宋" w:eastAsia="仿宋" w:cs="仿宋"/>
          <w:sz w:val="32"/>
          <w:lang w:val="en-US" w:eastAsia="zh-CN"/>
        </w:rPr>
        <w:t>3</w:t>
      </w:r>
      <w:r>
        <w:rPr>
          <w:rFonts w:hint="eastAsia" w:ascii="仿宋" w:hAnsi="仿宋" w:eastAsia="仿宋" w:cs="仿宋"/>
          <w:sz w:val="32"/>
        </w:rPr>
        <w:t>年初预算</w:t>
      </w:r>
      <w:r>
        <w:rPr>
          <w:rFonts w:hint="eastAsia" w:ascii="仿宋" w:hAnsi="仿宋" w:eastAsia="仿宋" w:cs="仿宋"/>
          <w:sz w:val="32"/>
          <w:lang w:val="en-US" w:eastAsia="zh-CN"/>
        </w:rPr>
        <w:t>1</w:t>
      </w:r>
      <w:r>
        <w:rPr>
          <w:rFonts w:hint="eastAsia" w:ascii="仿宋" w:hAnsi="仿宋" w:eastAsia="仿宋" w:cs="仿宋"/>
          <w:sz w:val="32"/>
        </w:rPr>
        <w:t>万元 ，预算批复</w:t>
      </w:r>
      <w:r>
        <w:rPr>
          <w:rFonts w:hint="eastAsia" w:ascii="仿宋" w:hAnsi="仿宋" w:eastAsia="仿宋" w:cs="仿宋"/>
          <w:sz w:val="32"/>
          <w:lang w:val="en-US" w:eastAsia="zh-CN"/>
        </w:rPr>
        <w:t>1</w:t>
      </w:r>
      <w:r>
        <w:rPr>
          <w:rFonts w:hint="eastAsia" w:ascii="仿宋" w:hAnsi="仿宋" w:eastAsia="仿宋" w:cs="仿宋"/>
          <w:sz w:val="32"/>
        </w:rPr>
        <w:t>万元。</w:t>
      </w:r>
    </w:p>
    <w:p>
      <w:pPr>
        <w:numPr>
          <w:ilvl w:val="0"/>
          <w:numId w:val="12"/>
        </w:numPr>
        <w:adjustRightInd w:val="0"/>
        <w:snapToGrid w:val="0"/>
        <w:spacing w:line="600" w:lineRule="exact"/>
        <w:ind w:firstLine="643" w:firstLineChars="200"/>
        <w:rPr>
          <w:rFonts w:hint="eastAsia" w:ascii="仿宋" w:hAnsi="仿宋" w:eastAsia="仿宋" w:cs="仿宋"/>
          <w:b/>
          <w:bCs/>
          <w:sz w:val="32"/>
          <w:lang w:eastAsia="zh-CN"/>
        </w:rPr>
      </w:pPr>
      <w:r>
        <w:rPr>
          <w:rFonts w:hint="eastAsia" w:ascii="仿宋" w:hAnsi="仿宋" w:eastAsia="仿宋" w:cs="仿宋"/>
          <w:b/>
          <w:bCs/>
          <w:sz w:val="32"/>
        </w:rPr>
        <w:t>资金计划、到位及使用情况</w:t>
      </w:r>
    </w:p>
    <w:p>
      <w:pPr>
        <w:spacing w:line="560" w:lineRule="exact"/>
        <w:ind w:firstLine="320" w:firstLineChars="100"/>
        <w:rPr>
          <w:rFonts w:hint="eastAsia" w:ascii="仿宋" w:hAnsi="仿宋" w:eastAsia="仿宋" w:cs="仿宋"/>
          <w:b w:val="0"/>
          <w:bCs w:val="0"/>
          <w:sz w:val="32"/>
        </w:rPr>
      </w:pPr>
      <w:r>
        <w:rPr>
          <w:rFonts w:hint="eastAsia" w:ascii="仿宋" w:hAnsi="仿宋" w:eastAsia="仿宋" w:cs="仿宋"/>
          <w:b w:val="0"/>
          <w:bCs w:val="0"/>
          <w:sz w:val="32"/>
          <w:lang w:val="en-US" w:eastAsia="zh-CN"/>
        </w:rPr>
        <w:t>（1）</w:t>
      </w:r>
      <w:r>
        <w:rPr>
          <w:rFonts w:hint="eastAsia" w:ascii="仿宋" w:hAnsi="仿宋" w:eastAsia="仿宋" w:cs="仿宋"/>
          <w:b w:val="0"/>
          <w:bCs w:val="0"/>
          <w:sz w:val="32"/>
        </w:rPr>
        <w:t>资金计划</w:t>
      </w:r>
    </w:p>
    <w:p>
      <w:pPr>
        <w:adjustRightInd w:val="0"/>
        <w:snapToGrid w:val="0"/>
        <w:spacing w:line="600" w:lineRule="exact"/>
        <w:ind w:firstLine="720"/>
        <w:rPr>
          <w:rFonts w:hint="eastAsia" w:ascii="仿宋" w:hAnsi="仿宋" w:eastAsia="仿宋" w:cs="仿宋"/>
          <w:sz w:val="32"/>
        </w:rPr>
      </w:pPr>
      <w:r>
        <w:rPr>
          <w:rFonts w:hint="eastAsia" w:ascii="仿宋" w:hAnsi="仿宋" w:eastAsia="仿宋" w:cs="仿宋"/>
          <w:sz w:val="32"/>
        </w:rPr>
        <w:t>该项目202</w:t>
      </w:r>
      <w:r>
        <w:rPr>
          <w:rFonts w:hint="eastAsia" w:ascii="仿宋" w:hAnsi="仿宋" w:eastAsia="仿宋" w:cs="仿宋"/>
          <w:sz w:val="32"/>
          <w:lang w:val="en-US" w:eastAsia="zh-CN"/>
        </w:rPr>
        <w:t>3</w:t>
      </w:r>
      <w:r>
        <w:rPr>
          <w:rFonts w:hint="eastAsia" w:ascii="仿宋" w:hAnsi="仿宋" w:eastAsia="仿宋" w:cs="仿宋"/>
          <w:sz w:val="32"/>
        </w:rPr>
        <w:t>年年初预算金额为</w:t>
      </w:r>
      <w:r>
        <w:rPr>
          <w:rFonts w:hint="eastAsia" w:ascii="仿宋" w:hAnsi="仿宋" w:eastAsia="仿宋" w:cs="仿宋"/>
          <w:sz w:val="32"/>
          <w:lang w:val="en-US" w:eastAsia="zh-CN"/>
        </w:rPr>
        <w:t>1</w:t>
      </w:r>
      <w:r>
        <w:rPr>
          <w:rFonts w:hint="eastAsia" w:ascii="仿宋" w:hAnsi="仿宋" w:eastAsia="仿宋" w:cs="仿宋"/>
          <w:sz w:val="32"/>
        </w:rPr>
        <w:t>.00万元。</w:t>
      </w:r>
    </w:p>
    <w:p>
      <w:pPr>
        <w:spacing w:line="560" w:lineRule="exact"/>
        <w:ind w:firstLine="320" w:firstLineChars="100"/>
        <w:rPr>
          <w:rFonts w:hint="eastAsia" w:ascii="仿宋" w:hAnsi="仿宋" w:eastAsia="仿宋" w:cs="仿宋"/>
          <w:b w:val="0"/>
          <w:bCs/>
          <w:sz w:val="32"/>
        </w:rPr>
      </w:pPr>
      <w:r>
        <w:rPr>
          <w:rFonts w:hint="eastAsia" w:ascii="仿宋" w:hAnsi="仿宋" w:eastAsia="仿宋" w:cs="仿宋"/>
          <w:b w:val="0"/>
          <w:bCs/>
          <w:sz w:val="32"/>
          <w:lang w:eastAsia="zh-CN"/>
        </w:rPr>
        <w:t>（</w:t>
      </w:r>
      <w:r>
        <w:rPr>
          <w:rFonts w:hint="eastAsia" w:ascii="仿宋" w:hAnsi="仿宋" w:eastAsia="仿宋" w:cs="仿宋"/>
          <w:b w:val="0"/>
          <w:bCs/>
          <w:sz w:val="32"/>
        </w:rPr>
        <w:t>2</w:t>
      </w:r>
      <w:r>
        <w:rPr>
          <w:rFonts w:hint="eastAsia" w:ascii="仿宋" w:hAnsi="仿宋" w:eastAsia="仿宋" w:cs="仿宋"/>
          <w:b w:val="0"/>
          <w:bCs/>
          <w:sz w:val="32"/>
          <w:lang w:eastAsia="zh-CN"/>
        </w:rPr>
        <w:t>）</w:t>
      </w:r>
      <w:r>
        <w:rPr>
          <w:rFonts w:hint="eastAsia" w:ascii="仿宋" w:hAnsi="仿宋" w:eastAsia="仿宋" w:cs="仿宋"/>
          <w:b w:val="0"/>
          <w:bCs/>
          <w:sz w:val="32"/>
        </w:rPr>
        <w:t>资金到位</w:t>
      </w:r>
    </w:p>
    <w:p>
      <w:pPr>
        <w:adjustRightInd w:val="0"/>
        <w:snapToGrid w:val="0"/>
        <w:spacing w:line="600" w:lineRule="exact"/>
        <w:ind w:firstLine="720"/>
        <w:rPr>
          <w:rFonts w:hint="eastAsia" w:ascii="仿宋" w:hAnsi="仿宋" w:eastAsia="仿宋" w:cs="仿宋"/>
          <w:sz w:val="32"/>
          <w:highlight w:val="none"/>
        </w:rPr>
      </w:pPr>
      <w:r>
        <w:rPr>
          <w:rFonts w:hint="eastAsia" w:ascii="仿宋" w:hAnsi="仿宋" w:eastAsia="仿宋" w:cs="仿宋"/>
          <w:sz w:val="32"/>
        </w:rPr>
        <w:t>该项目202</w:t>
      </w:r>
      <w:r>
        <w:rPr>
          <w:rFonts w:hint="eastAsia" w:ascii="仿宋" w:hAnsi="仿宋" w:eastAsia="仿宋" w:cs="仿宋"/>
          <w:sz w:val="32"/>
          <w:lang w:val="en-US" w:eastAsia="zh-CN"/>
        </w:rPr>
        <w:t>3</w:t>
      </w:r>
      <w:r>
        <w:rPr>
          <w:rFonts w:hint="eastAsia" w:ascii="仿宋" w:hAnsi="仿宋" w:eastAsia="仿宋" w:cs="仿宋"/>
          <w:sz w:val="32"/>
        </w:rPr>
        <w:t>年申报金额为</w:t>
      </w:r>
      <w:r>
        <w:rPr>
          <w:rFonts w:hint="eastAsia" w:ascii="仿宋" w:hAnsi="仿宋" w:eastAsia="仿宋" w:cs="仿宋"/>
          <w:sz w:val="32"/>
          <w:lang w:val="en-US" w:eastAsia="zh-CN"/>
        </w:rPr>
        <w:t>1</w:t>
      </w:r>
      <w:r>
        <w:rPr>
          <w:rFonts w:hint="eastAsia" w:ascii="仿宋" w:hAnsi="仿宋" w:eastAsia="仿宋" w:cs="仿宋"/>
          <w:sz w:val="32"/>
        </w:rPr>
        <w:t>.00万元，根据区财政局202</w:t>
      </w:r>
      <w:r>
        <w:rPr>
          <w:rFonts w:hint="eastAsia" w:ascii="仿宋" w:hAnsi="仿宋" w:eastAsia="仿宋" w:cs="仿宋"/>
          <w:sz w:val="32"/>
          <w:lang w:val="en-US" w:eastAsia="zh-CN"/>
        </w:rPr>
        <w:t>3</w:t>
      </w:r>
      <w:r>
        <w:rPr>
          <w:rFonts w:hint="eastAsia" w:ascii="仿宋" w:hAnsi="仿宋" w:eastAsia="仿宋" w:cs="仿宋"/>
          <w:sz w:val="32"/>
        </w:rPr>
        <w:t>年财政预算，该项目实际下达金额为</w:t>
      </w:r>
      <w:r>
        <w:rPr>
          <w:rFonts w:hint="eastAsia" w:ascii="仿宋" w:hAnsi="仿宋" w:eastAsia="仿宋" w:cs="仿宋"/>
          <w:sz w:val="32"/>
          <w:lang w:val="en-US" w:eastAsia="zh-CN"/>
        </w:rPr>
        <w:t>1.00</w:t>
      </w:r>
      <w:r>
        <w:rPr>
          <w:rFonts w:hint="eastAsia" w:ascii="仿宋" w:hAnsi="仿宋" w:eastAsia="仿宋" w:cs="仿宋"/>
          <w:sz w:val="32"/>
        </w:rPr>
        <w:t>万元</w:t>
      </w:r>
      <w:r>
        <w:rPr>
          <w:rFonts w:hint="eastAsia" w:ascii="仿宋" w:hAnsi="仿宋" w:eastAsia="仿宋" w:cs="仿宋"/>
          <w:sz w:val="32"/>
          <w:highlight w:val="none"/>
        </w:rPr>
        <w:t>，</w:t>
      </w:r>
      <w:r>
        <w:rPr>
          <w:rFonts w:hint="eastAsia" w:ascii="仿宋" w:hAnsi="仿宋" w:eastAsia="仿宋" w:cs="仿宋"/>
          <w:sz w:val="32"/>
          <w:highlight w:val="none"/>
          <w:lang w:val="en-US" w:eastAsia="zh-CN"/>
        </w:rPr>
        <w:t>但根据</w:t>
      </w:r>
      <w:r>
        <w:rPr>
          <w:rFonts w:hint="eastAsia" w:ascii="仿宋" w:hAnsi="仿宋" w:eastAsia="仿宋" w:cs="仿宋"/>
          <w:sz w:val="32"/>
          <w:highlight w:val="none"/>
        </w:rPr>
        <w:t>项目实际支出</w:t>
      </w:r>
      <w:r>
        <w:rPr>
          <w:rFonts w:hint="eastAsia" w:ascii="仿宋" w:hAnsi="仿宋" w:eastAsia="仿宋" w:cs="仿宋"/>
          <w:sz w:val="32"/>
          <w:highlight w:val="none"/>
          <w:lang w:val="en-US" w:eastAsia="zh-CN"/>
        </w:rPr>
        <w:t>有所调整，实际支出</w:t>
      </w:r>
      <w:r>
        <w:rPr>
          <w:rFonts w:hint="eastAsia" w:ascii="仿宋" w:hAnsi="仿宋" w:eastAsia="仿宋" w:cs="仿宋"/>
          <w:sz w:val="32"/>
          <w:highlight w:val="none"/>
        </w:rPr>
        <w:t>为</w:t>
      </w:r>
      <w:r>
        <w:rPr>
          <w:rFonts w:hint="eastAsia" w:ascii="仿宋" w:hAnsi="仿宋" w:eastAsia="仿宋" w:cs="仿宋"/>
          <w:sz w:val="32"/>
          <w:highlight w:val="none"/>
          <w:lang w:val="en-US" w:eastAsia="zh-CN"/>
        </w:rPr>
        <w:t>1</w:t>
      </w:r>
      <w:r>
        <w:rPr>
          <w:rFonts w:hint="eastAsia" w:ascii="仿宋" w:hAnsi="仿宋" w:eastAsia="仿宋" w:cs="仿宋"/>
          <w:sz w:val="32"/>
          <w:highlight w:val="none"/>
        </w:rPr>
        <w:t>万元。</w:t>
      </w:r>
    </w:p>
    <w:p>
      <w:pPr>
        <w:spacing w:line="560" w:lineRule="exact"/>
        <w:ind w:firstLine="640" w:firstLineChars="200"/>
        <w:rPr>
          <w:rFonts w:hint="eastAsia" w:ascii="仿宋" w:hAnsi="仿宋" w:eastAsia="仿宋" w:cs="仿宋"/>
          <w:b w:val="0"/>
          <w:bCs/>
          <w:sz w:val="32"/>
        </w:rPr>
      </w:pPr>
      <w:r>
        <w:rPr>
          <w:rFonts w:hint="eastAsia" w:ascii="仿宋" w:hAnsi="仿宋" w:eastAsia="仿宋" w:cs="仿宋"/>
          <w:b w:val="0"/>
          <w:bCs/>
          <w:sz w:val="32"/>
          <w:lang w:eastAsia="zh-CN"/>
        </w:rPr>
        <w:t>（</w:t>
      </w:r>
      <w:r>
        <w:rPr>
          <w:rFonts w:hint="eastAsia" w:ascii="仿宋" w:hAnsi="仿宋" w:eastAsia="仿宋" w:cs="仿宋"/>
          <w:b w:val="0"/>
          <w:bCs/>
          <w:sz w:val="32"/>
        </w:rPr>
        <w:t>3</w:t>
      </w:r>
      <w:r>
        <w:rPr>
          <w:rFonts w:hint="eastAsia" w:ascii="仿宋" w:hAnsi="仿宋" w:eastAsia="仿宋" w:cs="仿宋"/>
          <w:b w:val="0"/>
          <w:bCs/>
          <w:sz w:val="32"/>
          <w:lang w:eastAsia="zh-CN"/>
        </w:rPr>
        <w:t>）</w:t>
      </w:r>
      <w:r>
        <w:rPr>
          <w:rFonts w:hint="eastAsia" w:ascii="仿宋" w:hAnsi="仿宋" w:eastAsia="仿宋" w:cs="仿宋"/>
          <w:b w:val="0"/>
          <w:bCs/>
          <w:sz w:val="32"/>
        </w:rPr>
        <w:t>资金使用</w:t>
      </w:r>
    </w:p>
    <w:p>
      <w:pPr>
        <w:adjustRightInd w:val="0"/>
        <w:snapToGrid w:val="0"/>
        <w:spacing w:line="600" w:lineRule="exact"/>
        <w:ind w:firstLine="720"/>
        <w:rPr>
          <w:rFonts w:hint="eastAsia" w:ascii="仿宋" w:hAnsi="仿宋" w:eastAsia="仿宋" w:cs="仿宋"/>
          <w:sz w:val="32"/>
          <w:lang w:val="en-US" w:eastAsia="zh-CN"/>
        </w:rPr>
      </w:pPr>
      <w:r>
        <w:rPr>
          <w:rFonts w:hint="eastAsia" w:ascii="仿宋" w:hAnsi="仿宋" w:eastAsia="仿宋" w:cs="仿宋"/>
          <w:sz w:val="32"/>
        </w:rPr>
        <w:t>截止评价时点项目资金</w:t>
      </w:r>
      <w:r>
        <w:rPr>
          <w:rFonts w:hint="eastAsia" w:ascii="仿宋" w:hAnsi="仿宋" w:eastAsia="仿宋" w:cs="仿宋"/>
          <w:sz w:val="32"/>
          <w:highlight w:val="none"/>
        </w:rPr>
        <w:t>的实际支出</w:t>
      </w:r>
      <w:r>
        <w:rPr>
          <w:rFonts w:hint="eastAsia" w:ascii="仿宋" w:hAnsi="仿宋" w:eastAsia="仿宋" w:cs="仿宋"/>
          <w:sz w:val="32"/>
          <w:highlight w:val="none"/>
          <w:lang w:val="en-US" w:eastAsia="zh-CN"/>
        </w:rPr>
        <w:t>1</w:t>
      </w:r>
      <w:r>
        <w:rPr>
          <w:rFonts w:hint="eastAsia" w:ascii="仿宋" w:hAnsi="仿宋" w:eastAsia="仿宋" w:cs="仿宋"/>
          <w:sz w:val="32"/>
          <w:highlight w:val="none"/>
        </w:rPr>
        <w:t>万元</w:t>
      </w:r>
      <w:r>
        <w:rPr>
          <w:rFonts w:hint="eastAsia" w:ascii="仿宋" w:hAnsi="仿宋" w:eastAsia="仿宋" w:cs="仿宋"/>
          <w:sz w:val="32"/>
        </w:rPr>
        <w:t>，资金主要用于</w:t>
      </w:r>
      <w:r>
        <w:rPr>
          <w:rFonts w:hint="eastAsia" w:ascii="仿宋" w:hAnsi="仿宋" w:eastAsia="仿宋" w:cs="仿宋"/>
          <w:sz w:val="32"/>
          <w:lang w:val="en-US" w:eastAsia="zh-CN"/>
        </w:rPr>
        <w:t>便民服务大厅的日常维护工作</w:t>
      </w:r>
      <w:r>
        <w:rPr>
          <w:rFonts w:hint="eastAsia" w:ascii="仿宋" w:hAnsi="仿宋" w:eastAsia="仿宋" w:cs="仿宋"/>
          <w:sz w:val="32"/>
        </w:rPr>
        <w:t>，支付依据合规合法，资金支付与预算相符。也未发现截留、挤占、挪用等情况，资金使用安全有效。</w:t>
      </w:r>
    </w:p>
    <w:p>
      <w:pPr>
        <w:adjustRightInd w:val="0"/>
        <w:snapToGrid w:val="0"/>
        <w:spacing w:line="600" w:lineRule="exact"/>
        <w:ind w:firstLine="643" w:firstLineChars="200"/>
        <w:rPr>
          <w:rFonts w:hint="eastAsia" w:ascii="仿宋" w:hAnsi="仿宋" w:eastAsia="仿宋" w:cs="仿宋"/>
          <w:b/>
          <w:bCs/>
          <w:sz w:val="32"/>
        </w:rPr>
      </w:pPr>
      <w:r>
        <w:rPr>
          <w:rFonts w:hint="eastAsia" w:ascii="仿宋" w:hAnsi="仿宋" w:eastAsia="仿宋" w:cs="仿宋"/>
          <w:b/>
          <w:bCs/>
          <w:sz w:val="32"/>
        </w:rPr>
        <w:t>（</w:t>
      </w:r>
      <w:r>
        <w:rPr>
          <w:rFonts w:hint="eastAsia" w:ascii="仿宋" w:hAnsi="仿宋" w:eastAsia="仿宋" w:cs="仿宋"/>
          <w:b/>
          <w:bCs/>
          <w:sz w:val="32"/>
          <w:lang w:eastAsia="zh-CN"/>
        </w:rPr>
        <w:t>四</w:t>
      </w:r>
      <w:r>
        <w:rPr>
          <w:rFonts w:hint="eastAsia" w:ascii="仿宋" w:hAnsi="仿宋" w:eastAsia="仿宋" w:cs="仿宋"/>
          <w:b/>
          <w:bCs/>
          <w:sz w:val="32"/>
        </w:rPr>
        <w:t>）项目绩效目标</w:t>
      </w:r>
    </w:p>
    <w:p>
      <w:pPr>
        <w:adjustRightInd w:val="0"/>
        <w:snapToGrid w:val="0"/>
        <w:spacing w:line="600" w:lineRule="exact"/>
        <w:ind w:firstLine="720"/>
        <w:rPr>
          <w:rFonts w:hint="eastAsia" w:ascii="仿宋" w:hAnsi="仿宋" w:eastAsia="仿宋" w:cs="仿宋"/>
          <w:sz w:val="32"/>
          <w:lang w:val="en-US" w:eastAsia="zh-CN"/>
        </w:rPr>
      </w:pPr>
      <w:r>
        <w:rPr>
          <w:rFonts w:hint="eastAsia" w:ascii="仿宋" w:hAnsi="仿宋" w:eastAsia="仿宋" w:cs="仿宋"/>
          <w:sz w:val="32"/>
          <w:lang w:val="en-US" w:eastAsia="zh-CN"/>
        </w:rPr>
        <w:t>为便民服务大厅提供必要的物资、人力保障，确保便民服务大厅正常运转，对农村“三资”工作开展指导并进行有效管理，确保村级正常运行。</w:t>
      </w:r>
    </w:p>
    <w:p>
      <w:pPr>
        <w:snapToGrid w:val="0"/>
        <w:spacing w:line="600" w:lineRule="exact"/>
        <w:ind w:firstLine="640" w:firstLineChars="200"/>
        <w:rPr>
          <w:rFonts w:hint="eastAsia" w:ascii="宋体" w:hAnsi="宋体" w:eastAsia="仿宋_GB2312"/>
          <w:sz w:val="32"/>
          <w:szCs w:val="21"/>
        </w:rPr>
      </w:pPr>
      <w:r>
        <w:rPr>
          <w:rFonts w:hint="eastAsia" w:ascii="黑体" w:hAnsi="黑体" w:eastAsia="黑体" w:cs="黑体"/>
          <w:sz w:val="32"/>
          <w:szCs w:val="21"/>
        </w:rPr>
        <w:t>二、评价工作开展情况</w:t>
      </w:r>
    </w:p>
    <w:p>
      <w:pPr>
        <w:snapToGrid w:val="0"/>
        <w:spacing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（一）绩效评价的目的。通过对专项资金的自评，更好地使资金发挥最大的作用，调整在资金使用上的不足，完善和规范专项资金的使用。</w:t>
      </w:r>
    </w:p>
    <w:p>
      <w:pPr>
        <w:snapToGrid w:val="0"/>
        <w:spacing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（二）绩效评价过程。对专项资金的分配使用情况进行整理，按照专项资金的规模，</w:t>
      </w:r>
      <w:r>
        <w:rPr>
          <w:rFonts w:hint="eastAsia" w:ascii="仿宋_GB2312" w:hAnsi="仿宋_GB2312" w:eastAsia="仿宋_GB2312" w:cs="仿宋_GB2312"/>
          <w:sz w:val="32"/>
          <w:szCs w:val="21"/>
          <w:lang w:eastAsia="zh-CN"/>
        </w:rPr>
        <w:t>对可使用</w:t>
      </w:r>
      <w:r>
        <w:rPr>
          <w:rFonts w:hint="eastAsia" w:ascii="仿宋_GB2312" w:hAnsi="仿宋_GB2312" w:eastAsia="仿宋_GB2312" w:cs="仿宋_GB2312"/>
          <w:sz w:val="32"/>
          <w:szCs w:val="21"/>
        </w:rPr>
        <w:t>资金做好计划安排，然后按照计划进行分项目实施，做到资金不突破、质量有保证、效益较明显，手续做到完备、规范。项目按照计划按时实施，确保资金专项使用。</w:t>
      </w:r>
    </w:p>
    <w:p>
      <w:pPr>
        <w:snapToGrid w:val="0"/>
        <w:spacing w:line="600" w:lineRule="exact"/>
        <w:ind w:firstLine="640" w:firstLineChars="200"/>
        <w:rPr>
          <w:rFonts w:hint="eastAsia" w:ascii="黑体" w:hAnsi="宋体" w:eastAsia="黑体"/>
          <w:sz w:val="32"/>
          <w:szCs w:val="21"/>
        </w:rPr>
      </w:pPr>
      <w:r>
        <w:rPr>
          <w:rFonts w:hint="eastAsia" w:ascii="黑体" w:hAnsi="宋体" w:eastAsia="黑体"/>
          <w:sz w:val="32"/>
          <w:szCs w:val="21"/>
        </w:rPr>
        <w:t>三</w:t>
      </w:r>
      <w:r>
        <w:rPr>
          <w:rFonts w:ascii="黑体" w:hAnsi="宋体" w:eastAsia="黑体"/>
          <w:sz w:val="32"/>
          <w:szCs w:val="21"/>
        </w:rPr>
        <w:t>、</w:t>
      </w:r>
      <w:r>
        <w:rPr>
          <w:rFonts w:hint="eastAsia" w:ascii="黑体" w:hAnsi="宋体" w:eastAsia="黑体"/>
          <w:sz w:val="32"/>
          <w:szCs w:val="21"/>
        </w:rPr>
        <w:t>综合评价结论</w:t>
      </w:r>
    </w:p>
    <w:p>
      <w:pPr>
        <w:adjustRightInd w:val="0"/>
        <w:snapToGrid w:val="0"/>
        <w:spacing w:line="600" w:lineRule="exact"/>
        <w:ind w:firstLine="720"/>
        <w:rPr>
          <w:rFonts w:hint="eastAsia" w:eastAsia="仿宋_GB2312"/>
          <w:b/>
          <w:bCs/>
          <w:sz w:val="32"/>
        </w:rPr>
      </w:pPr>
      <w:r>
        <w:rPr>
          <w:rFonts w:hint="eastAsia" w:eastAsia="仿宋_GB2312"/>
          <w:sz w:val="32"/>
        </w:rPr>
        <w:t>根据</w:t>
      </w:r>
      <w:r>
        <w:rPr>
          <w:rFonts w:hint="eastAsia" w:eastAsia="仿宋_GB2312"/>
          <w:sz w:val="32"/>
          <w:lang w:val="en-US" w:eastAsia="zh-CN"/>
        </w:rPr>
        <w:t>我单位</w:t>
      </w:r>
      <w:r>
        <w:rPr>
          <w:rFonts w:hint="eastAsia" w:eastAsia="仿宋_GB2312"/>
          <w:sz w:val="32"/>
        </w:rPr>
        <w:t>自评和现场抽样考核，项目未出现重大调整或无法实施的情况，项目实施方面按照</w:t>
      </w:r>
      <w:r>
        <w:rPr>
          <w:rFonts w:hint="eastAsia" w:eastAsia="仿宋_GB2312"/>
          <w:b w:val="0"/>
          <w:bCs w:val="0"/>
          <w:sz w:val="32"/>
        </w:rPr>
        <w:t>相关规定严格执行。</w:t>
      </w:r>
    </w:p>
    <w:p>
      <w:pPr>
        <w:snapToGrid w:val="0"/>
        <w:spacing w:line="600" w:lineRule="exact"/>
        <w:ind w:firstLine="640" w:firstLineChars="200"/>
        <w:rPr>
          <w:rFonts w:hint="eastAsia" w:ascii="黑体" w:hAnsi="黑体" w:eastAsia="黑体" w:cs="黑体"/>
          <w:bCs/>
          <w:sz w:val="32"/>
          <w:szCs w:val="21"/>
        </w:rPr>
      </w:pPr>
      <w:r>
        <w:rPr>
          <w:rFonts w:hint="eastAsia" w:ascii="黑体" w:hAnsi="黑体" w:eastAsia="黑体" w:cs="黑体"/>
          <w:bCs/>
          <w:sz w:val="32"/>
          <w:szCs w:val="21"/>
        </w:rPr>
        <w:t>四、绩效评价分析</w:t>
      </w:r>
    </w:p>
    <w:p>
      <w:pPr>
        <w:snapToGrid w:val="0"/>
        <w:spacing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（一）项目决策情况</w:t>
      </w:r>
    </w:p>
    <w:p>
      <w:pPr>
        <w:numPr>
          <w:ilvl w:val="0"/>
          <w:numId w:val="0"/>
        </w:numPr>
        <w:snapToGrid w:val="0"/>
        <w:spacing w:line="600" w:lineRule="exact"/>
        <w:ind w:firstLine="640" w:firstLineChars="200"/>
        <w:rPr>
          <w:rFonts w:hint="eastAsia" w:ascii="仿宋" w:hAnsi="仿宋" w:eastAsia="仿宋" w:cs="仿宋"/>
          <w:b/>
          <w:sz w:val="32"/>
          <w:szCs w:val="21"/>
        </w:rPr>
      </w:pPr>
      <w:r>
        <w:rPr>
          <w:rFonts w:hint="eastAsia" w:ascii="仿宋_GB2312" w:hAnsi="宋体" w:eastAsia="仿宋_GB2312" w:cs="Times New Roman"/>
          <w:kern w:val="2"/>
          <w:sz w:val="32"/>
          <w:szCs w:val="32"/>
          <w:lang w:val="en-US" w:eastAsia="zh-CN" w:bidi="ar-SA"/>
        </w:rPr>
        <w:t>该项目由责任部门提出相关计划后，报分管领导审核，镇长审批，再由党委政府进行会议讨论通过之后进行实施，项目资金使用由相应部门验收完成后由分管领导、镇长审核签字后再行支付。</w:t>
      </w:r>
    </w:p>
    <w:p>
      <w:pPr>
        <w:numPr>
          <w:ilvl w:val="0"/>
          <w:numId w:val="0"/>
        </w:numPr>
        <w:snapToGrid w:val="0"/>
        <w:spacing w:line="600" w:lineRule="exact"/>
        <w:ind w:firstLine="321" w:firstLineChars="100"/>
        <w:rPr>
          <w:rFonts w:hint="eastAsia" w:ascii="仿宋" w:hAnsi="仿宋" w:eastAsia="仿宋" w:cs="仿宋"/>
          <w:b/>
          <w:sz w:val="32"/>
          <w:szCs w:val="21"/>
        </w:rPr>
      </w:pPr>
      <w:r>
        <w:rPr>
          <w:rFonts w:hint="eastAsia" w:ascii="仿宋" w:hAnsi="仿宋" w:eastAsia="仿宋" w:cs="仿宋"/>
          <w:b/>
          <w:sz w:val="32"/>
          <w:szCs w:val="21"/>
          <w:lang w:eastAsia="zh-CN"/>
        </w:rPr>
        <w:t>（二）</w:t>
      </w:r>
      <w:r>
        <w:rPr>
          <w:rFonts w:hint="eastAsia" w:ascii="仿宋" w:hAnsi="仿宋" w:eastAsia="仿宋" w:cs="仿宋"/>
          <w:b/>
          <w:sz w:val="32"/>
          <w:szCs w:val="21"/>
        </w:rPr>
        <w:t>项目管理情况</w:t>
      </w:r>
    </w:p>
    <w:p>
      <w:pPr>
        <w:keepNext w:val="0"/>
        <w:keepLines w:val="0"/>
        <w:pageBreakBefore w:val="0"/>
        <w:widowControl/>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1.资金到位情况</w:t>
      </w:r>
    </w:p>
    <w:p>
      <w:pPr>
        <w:keepNext w:val="0"/>
        <w:keepLines w:val="0"/>
        <w:pageBreakBefore w:val="0"/>
        <w:widowControl/>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2023年</w:t>
      </w:r>
      <w:r>
        <w:rPr>
          <w:rFonts w:hint="eastAsia" w:ascii="仿宋_GB2312" w:hAnsi="宋体" w:eastAsia="仿宋_GB2312" w:cs="Times New Roman"/>
          <w:color w:val="auto"/>
          <w:kern w:val="2"/>
          <w:sz w:val="32"/>
          <w:szCs w:val="32"/>
          <w:lang w:val="en-US" w:eastAsia="zh-CN" w:bidi="ar-SA"/>
        </w:rPr>
        <w:t>乡镇便民服务大厅维护费及农村“三资”集体管理项目</w:t>
      </w:r>
      <w:r>
        <w:rPr>
          <w:rFonts w:hint="eastAsia" w:ascii="仿宋_GB2312" w:hAnsi="仿宋_GB2312" w:eastAsia="仿宋_GB2312" w:cs="仿宋_GB2312"/>
          <w:color w:val="auto"/>
          <w:kern w:val="2"/>
          <w:sz w:val="32"/>
          <w:szCs w:val="21"/>
          <w:lang w:val="en-US" w:eastAsia="zh-CN" w:bidi="ar-SA"/>
        </w:rPr>
        <w:t>预算安排1万元，实际支付资金1万元。</w:t>
      </w:r>
    </w:p>
    <w:p>
      <w:pPr>
        <w:keepNext w:val="0"/>
        <w:keepLines w:val="0"/>
        <w:pageBreakBefore w:val="0"/>
        <w:widowControl/>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2.资金管理情况</w:t>
      </w:r>
    </w:p>
    <w:p>
      <w:pPr>
        <w:keepNext w:val="0"/>
        <w:keepLines w:val="0"/>
        <w:pageBreakBefore w:val="0"/>
        <w:widowControl/>
        <w:tabs>
          <w:tab w:val="left" w:pos="7071"/>
        </w:tabs>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 xml:space="preserve"> 该项目属于经常性项目，没有达到招标投标权限，由本单位自行组织实施.实施过程都是按照本单位制定的管理制度来执行。项目目标设定依据充分、明确、合理，项目建设符合区委、区政府的相关规定。项目实施过程中，根据我镇的实际情况制定相应的措施，组织有序、实施安全，实现了项目管理与过程管理的有机结合。</w:t>
      </w:r>
    </w:p>
    <w:p>
      <w:pPr>
        <w:keepNext w:val="0"/>
        <w:keepLines w:val="0"/>
        <w:pageBreakBefore w:val="0"/>
        <w:widowControl/>
        <w:tabs>
          <w:tab w:val="left" w:pos="7071"/>
        </w:tabs>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3.财务管理情况</w:t>
      </w:r>
      <w:r>
        <w:rPr>
          <w:rFonts w:hint="eastAsia" w:ascii="仿宋_GB2312" w:hAnsi="仿宋_GB2312" w:eastAsia="仿宋_GB2312" w:cs="仿宋_GB2312"/>
          <w:color w:val="auto"/>
          <w:kern w:val="2"/>
          <w:sz w:val="32"/>
          <w:szCs w:val="21"/>
          <w:lang w:val="en-US" w:eastAsia="zh-CN" w:bidi="ar-SA"/>
        </w:rPr>
        <w:tab/>
      </w:r>
    </w:p>
    <w:p>
      <w:pPr>
        <w:numPr>
          <w:ilvl w:val="0"/>
          <w:numId w:val="0"/>
        </w:numPr>
        <w:snapToGrid w:val="0"/>
        <w:spacing w:line="60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制度健全性，编制了财务管理制度汇编和内控手册，资金使用基本规范。但未针对乡镇便民服务</w:t>
      </w:r>
      <w:r>
        <w:rPr>
          <w:rFonts w:hint="eastAsia" w:ascii="仿宋_GB2312" w:hAnsi="宋体" w:eastAsia="仿宋_GB2312" w:cs="Times New Roman"/>
          <w:color w:val="auto"/>
          <w:kern w:val="2"/>
          <w:sz w:val="32"/>
          <w:szCs w:val="32"/>
          <w:lang w:val="en-US" w:eastAsia="zh-CN" w:bidi="ar-SA"/>
        </w:rPr>
        <w:t>大厅维护费及农村“三资”集体管理项目</w:t>
      </w:r>
      <w:r>
        <w:rPr>
          <w:rFonts w:hint="eastAsia" w:ascii="仿宋_GB2312" w:hAnsi="宋体" w:eastAsia="仿宋_GB2312" w:cs="Times New Roman"/>
          <w:sz w:val="32"/>
          <w:szCs w:val="32"/>
          <w:lang w:val="zh-CN" w:eastAsia="zh-CN"/>
        </w:rPr>
        <w:t>制定</w:t>
      </w:r>
      <w:r>
        <w:rPr>
          <w:rFonts w:hint="eastAsia" w:ascii="仿宋_GB2312" w:hAnsi="仿宋_GB2312" w:eastAsia="仿宋_GB2312" w:cs="仿宋_GB2312"/>
          <w:color w:val="auto"/>
          <w:kern w:val="2"/>
          <w:sz w:val="32"/>
          <w:szCs w:val="21"/>
          <w:lang w:val="en-US" w:eastAsia="zh-CN" w:bidi="ar-SA"/>
        </w:rPr>
        <w:t>资金管理办法</w:t>
      </w:r>
    </w:p>
    <w:p>
      <w:pPr>
        <w:snapToGrid w:val="0"/>
        <w:spacing w:line="600" w:lineRule="exact"/>
        <w:ind w:firstLine="640" w:firstLineChars="200"/>
        <w:rPr>
          <w:rFonts w:ascii="黑体" w:hAnsi="宋体" w:eastAsia="黑体"/>
          <w:sz w:val="32"/>
          <w:szCs w:val="21"/>
        </w:rPr>
      </w:pPr>
      <w:r>
        <w:rPr>
          <w:rFonts w:hint="eastAsia" w:ascii="黑体" w:hAnsi="宋体" w:eastAsia="黑体"/>
          <w:sz w:val="32"/>
          <w:szCs w:val="21"/>
        </w:rPr>
        <w:t>五、存在主要问题</w:t>
      </w:r>
    </w:p>
    <w:p>
      <w:pPr>
        <w:adjustRightInd w:val="0"/>
        <w:snapToGrid w:val="0"/>
        <w:spacing w:line="600" w:lineRule="exact"/>
        <w:ind w:firstLine="720"/>
        <w:rPr>
          <w:rFonts w:hint="default" w:ascii="仿宋" w:hAnsi="仿宋" w:eastAsia="仿宋" w:cs="仿宋"/>
          <w:sz w:val="32"/>
          <w:lang w:val="en-US" w:eastAsia="zh-CN"/>
        </w:rPr>
      </w:pPr>
      <w:r>
        <w:rPr>
          <w:rFonts w:hint="eastAsia" w:ascii="仿宋" w:hAnsi="仿宋" w:eastAsia="仿宋" w:cs="仿宋"/>
          <w:sz w:val="32"/>
          <w:lang w:val="en-US" w:eastAsia="zh-CN"/>
        </w:rPr>
        <w:t>资金有限，大的设施设备不能得到有效维护，办公设施设备老化不能更好地服务群众。</w:t>
      </w:r>
    </w:p>
    <w:p>
      <w:pPr>
        <w:numPr>
          <w:ilvl w:val="0"/>
          <w:numId w:val="18"/>
        </w:numPr>
        <w:snapToGrid w:val="0"/>
        <w:spacing w:line="600" w:lineRule="exact"/>
        <w:ind w:firstLine="640" w:firstLineChars="200"/>
        <w:rPr>
          <w:rFonts w:hint="eastAsia" w:ascii="黑体" w:hAnsi="宋体" w:eastAsia="黑体"/>
          <w:sz w:val="32"/>
          <w:szCs w:val="21"/>
        </w:rPr>
      </w:pPr>
      <w:r>
        <w:rPr>
          <w:rFonts w:hint="eastAsia" w:ascii="黑体" w:hAnsi="宋体" w:eastAsia="黑体"/>
          <w:sz w:val="32"/>
          <w:szCs w:val="21"/>
        </w:rPr>
        <w:t>相关措施建议</w:t>
      </w:r>
    </w:p>
    <w:p>
      <w:pPr>
        <w:widowControl/>
        <w:jc w:val="left"/>
        <w:rPr>
          <w:rFonts w:hint="eastAsia" w:eastAsia="仿宋_GB2312"/>
          <w:b w:val="0"/>
          <w:bCs/>
          <w:sz w:val="32"/>
          <w:lang w:val="en-US" w:eastAsia="zh-CN"/>
        </w:rPr>
      </w:pPr>
      <w:r>
        <w:rPr>
          <w:rFonts w:hint="eastAsia" w:eastAsia="仿宋_GB2312"/>
          <w:b w:val="0"/>
          <w:bCs/>
          <w:sz w:val="32"/>
          <w:lang w:val="en-US" w:eastAsia="zh-CN"/>
        </w:rPr>
        <w:t>适当加大资金投入，保证正常运转提高工作效率，更好地为民服务。</w:t>
      </w:r>
    </w:p>
    <w:p>
      <w:pPr>
        <w:widowControl/>
        <w:jc w:val="left"/>
        <w:rPr>
          <w:rFonts w:hint="eastAsia" w:eastAsia="仿宋_GB2312"/>
          <w:b w:val="0"/>
          <w:bCs/>
          <w:sz w:val="32"/>
          <w:lang w:val="en-US" w:eastAsia="zh-CN"/>
        </w:rPr>
        <w:sectPr>
          <w:pgSz w:w="11906" w:h="16838"/>
          <w:pgMar w:top="1440" w:right="1800" w:bottom="1440" w:left="1800" w:header="851" w:footer="992" w:gutter="0"/>
          <w:cols w:space="425" w:num="1"/>
          <w:titlePg/>
          <w:docGrid w:type="lines" w:linePitch="312" w:charSpace="0"/>
        </w:sectPr>
      </w:pP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45"/>
        <w:gridCol w:w="1770"/>
        <w:gridCol w:w="2257"/>
        <w:gridCol w:w="521"/>
        <w:gridCol w:w="1672"/>
        <w:gridCol w:w="521"/>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51090423T000007747290-2023年乡镇便民服务大厅维护费及农村“三资”集体管理经费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为便民服务大厅提供必要的物资、人力保障，确保便民服务大厅正常运转，对农村“三资”工作开展指导并进行有效管理，确保村级正常运行。</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办事服务窗口</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服务大厅数量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便民服务大厅运转率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对重大决策部署推动作用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简化程序，持续优化服务质量，提升办事效率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用于便民服务大厅及三资管理的日常办公费用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用于便民服务大厅的维修维护费用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根据我单位自评和现场抽样考核，项目未出现重大调整或无法实施的情况，项目实施方面按照相关规定严格执行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资金有限，大的设施设备不能得到有效维护，办公设施设备老化不能</w:t>
            </w:r>
            <w:r>
              <w:rPr>
                <w:rFonts w:hint="eastAsia" w:ascii="宋体" w:hAnsi="宋体" w:cs="宋体"/>
                <w:i w:val="0"/>
                <w:iCs w:val="0"/>
                <w:color w:val="000000"/>
                <w:kern w:val="0"/>
                <w:sz w:val="18"/>
                <w:szCs w:val="18"/>
                <w:u w:val="none"/>
                <w:lang w:val="en-US" w:eastAsia="zh-CN" w:bidi="ar"/>
              </w:rPr>
              <w:t>更好地服务</w:t>
            </w:r>
            <w:r>
              <w:rPr>
                <w:rFonts w:hint="eastAsia" w:ascii="宋体" w:hAnsi="宋体" w:eastAsia="宋体" w:cs="宋体"/>
                <w:i w:val="0"/>
                <w:iCs w:val="0"/>
                <w:color w:val="000000"/>
                <w:kern w:val="0"/>
                <w:sz w:val="18"/>
                <w:szCs w:val="18"/>
                <w:u w:val="none"/>
                <w:lang w:val="en-US" w:eastAsia="zh-CN" w:bidi="ar"/>
              </w:rPr>
              <w:t>群众。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适当加大资金投入，保证正常运转提高工作效率，</w:t>
            </w:r>
            <w:r>
              <w:rPr>
                <w:rFonts w:hint="eastAsia" w:ascii="宋体" w:hAnsi="宋体" w:cs="宋体"/>
                <w:i w:val="0"/>
                <w:iCs w:val="0"/>
                <w:color w:val="000000"/>
                <w:kern w:val="0"/>
                <w:sz w:val="18"/>
                <w:szCs w:val="18"/>
                <w:u w:val="none"/>
                <w:lang w:val="en-US" w:eastAsia="zh-CN" w:bidi="ar"/>
              </w:rPr>
              <w:t>更好地为</w:t>
            </w:r>
            <w:r>
              <w:rPr>
                <w:rFonts w:hint="eastAsia" w:ascii="宋体" w:hAnsi="宋体" w:eastAsia="宋体" w:cs="宋体"/>
                <w:i w:val="0"/>
                <w:iCs w:val="0"/>
                <w:color w:val="000000"/>
                <w:kern w:val="0"/>
                <w:sz w:val="18"/>
                <w:szCs w:val="18"/>
                <w:u w:val="none"/>
                <w:lang w:val="en-US" w:eastAsia="zh-CN" w:bidi="ar"/>
              </w:rPr>
              <w:t>民服务。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项目负责人：杨斌</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widowControl/>
        <w:jc w:val="left"/>
        <w:rPr>
          <w:rFonts w:hint="default" w:eastAsia="仿宋_GB2312"/>
          <w:b w:val="0"/>
          <w:bCs/>
          <w:sz w:val="32"/>
          <w:lang w:val="en-US" w:eastAsia="zh-CN"/>
        </w:rPr>
        <w:sectPr>
          <w:pgSz w:w="16838" w:h="11906" w:orient="landscape"/>
          <w:pgMar w:top="1800" w:right="1440" w:bottom="1800" w:left="1440" w:header="851" w:footer="992" w:gutter="0"/>
          <w:cols w:space="425" w:num="1"/>
          <w:titlePg/>
          <w:docGrid w:type="lines" w:linePitch="312" w:charSpace="0"/>
        </w:sectPr>
      </w:pPr>
    </w:p>
    <w:p>
      <w:pPr>
        <w:tabs>
          <w:tab w:val="left" w:pos="3885"/>
        </w:tabs>
        <w:snapToGrid w:val="0"/>
        <w:spacing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tabs>
          <w:tab w:val="left" w:pos="3885"/>
        </w:tabs>
        <w:snapToGrid w:val="0"/>
        <w:spacing w:line="600" w:lineRule="exact"/>
        <w:jc w:val="center"/>
        <w:rPr>
          <w:rFonts w:hint="eastAsia" w:ascii="Times New Roman" w:hAnsi="宋体" w:eastAsia="仿宋_GB2312" w:cs="Times New Roman"/>
          <w:sz w:val="32"/>
        </w:rPr>
      </w:pPr>
      <w:r>
        <w:rPr>
          <w:rFonts w:hint="eastAsia" w:ascii="Times New Roman" w:hAnsi="宋体" w:eastAsia="仿宋_GB2312" w:cs="Times New Roman"/>
          <w:sz w:val="32"/>
        </w:rPr>
        <w:t>（政协委员视察经费项目）</w:t>
      </w:r>
    </w:p>
    <w:p>
      <w:pPr>
        <w:tabs>
          <w:tab w:val="left" w:pos="3885"/>
        </w:tabs>
        <w:snapToGrid w:val="0"/>
        <w:spacing w:line="600" w:lineRule="exact"/>
        <w:ind w:firstLine="643" w:firstLineChars="200"/>
        <w:jc w:val="left"/>
        <w:rPr>
          <w:rFonts w:ascii="宋体" w:hAnsi="宋体" w:eastAsia="仿宋_GB2312"/>
          <w:b/>
          <w:sz w:val="32"/>
          <w:szCs w:val="21"/>
        </w:rPr>
      </w:pPr>
    </w:p>
    <w:p>
      <w:pPr>
        <w:numPr>
          <w:ilvl w:val="0"/>
          <w:numId w:val="0"/>
        </w:numPr>
        <w:tabs>
          <w:tab w:val="left" w:pos="3885"/>
        </w:tabs>
        <w:snapToGrid w:val="0"/>
        <w:spacing w:line="600" w:lineRule="exact"/>
        <w:ind w:firstLine="960" w:firstLineChars="300"/>
        <w:jc w:val="left"/>
        <w:rPr>
          <w:rFonts w:hint="eastAsia" w:ascii="黑体" w:hAnsi="宋体" w:eastAsia="黑体"/>
          <w:sz w:val="32"/>
          <w:szCs w:val="21"/>
        </w:rPr>
      </w:pPr>
      <w:r>
        <w:rPr>
          <w:rFonts w:hint="eastAsia" w:ascii="黑体" w:hAnsi="宋体" w:eastAsia="黑体"/>
          <w:sz w:val="32"/>
          <w:szCs w:val="21"/>
          <w:lang w:eastAsia="zh-CN"/>
        </w:rPr>
        <w:t>一、</w:t>
      </w:r>
      <w:r>
        <w:rPr>
          <w:rFonts w:hint="eastAsia" w:ascii="黑体" w:hAnsi="宋体" w:eastAsia="黑体"/>
          <w:sz w:val="32"/>
          <w:szCs w:val="21"/>
        </w:rPr>
        <w:t>基本情况</w:t>
      </w:r>
    </w:p>
    <w:p>
      <w:pPr>
        <w:numPr>
          <w:ilvl w:val="0"/>
          <w:numId w:val="0"/>
        </w:numPr>
        <w:spacing w:line="600" w:lineRule="exact"/>
        <w:ind w:left="630"/>
        <w:rPr>
          <w:rFonts w:hint="eastAsia" w:ascii="仿宋_GB2312" w:hAnsi="仿宋_GB2312" w:eastAsia="仿宋_GB2312" w:cs="仿宋_GB2312"/>
          <w:b/>
          <w:sz w:val="32"/>
          <w:szCs w:val="21"/>
        </w:rPr>
      </w:pPr>
      <w:r>
        <w:rPr>
          <w:rFonts w:hint="eastAsia" w:ascii="仿宋_GB2312" w:hAnsi="仿宋_GB2312" w:eastAsia="仿宋_GB2312" w:cs="仿宋_GB2312"/>
          <w:b/>
          <w:sz w:val="32"/>
          <w:szCs w:val="21"/>
        </w:rPr>
        <w:t>（一）项目概况</w:t>
      </w:r>
    </w:p>
    <w:p>
      <w:pPr>
        <w:numPr>
          <w:ilvl w:val="0"/>
          <w:numId w:val="0"/>
        </w:numPr>
        <w:spacing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政协委员视察经费项目主要用于我单位政协委员视察调研及外出培训学习，征订报刊、杂志、书籍，为政协委员反映社情民意，撰写提案，提供服务，为民生问题解决做出积极贡献，推动我镇社会发展。202</w:t>
      </w:r>
      <w:r>
        <w:rPr>
          <w:rFonts w:hint="eastAsia" w:ascii="仿宋_GB2312" w:hAnsi="仿宋_GB2312" w:eastAsia="仿宋_GB2312" w:cs="仿宋_GB2312"/>
          <w:sz w:val="32"/>
          <w:szCs w:val="21"/>
          <w:lang w:val="en-US" w:eastAsia="zh-CN"/>
        </w:rPr>
        <w:t>3</w:t>
      </w:r>
      <w:r>
        <w:rPr>
          <w:rFonts w:hint="eastAsia" w:ascii="仿宋_GB2312" w:hAnsi="仿宋_GB2312" w:eastAsia="仿宋_GB2312" w:cs="仿宋_GB2312"/>
          <w:sz w:val="32"/>
          <w:szCs w:val="21"/>
        </w:rPr>
        <w:t>年我镇政协委员视察项目总投资1万元，财政办公室根据工作进度进行资金拨付。</w:t>
      </w:r>
    </w:p>
    <w:p>
      <w:pPr>
        <w:numPr>
          <w:ilvl w:val="0"/>
          <w:numId w:val="0"/>
        </w:numPr>
        <w:spacing w:line="600" w:lineRule="exact"/>
        <w:ind w:left="630" w:leftChars="0"/>
        <w:rPr>
          <w:rFonts w:hint="eastAsia" w:ascii="仿宋_GB2312" w:hAnsi="仿宋_GB2312" w:eastAsia="仿宋_GB2312" w:cs="仿宋_GB2312"/>
          <w:b/>
          <w:sz w:val="32"/>
          <w:szCs w:val="21"/>
        </w:rPr>
      </w:pPr>
      <w:r>
        <w:rPr>
          <w:rFonts w:hint="eastAsia" w:ascii="仿宋_GB2312" w:hAnsi="仿宋_GB2312" w:eastAsia="仿宋_GB2312" w:cs="仿宋_GB2312"/>
          <w:b/>
          <w:sz w:val="32"/>
          <w:szCs w:val="21"/>
          <w:lang w:eastAsia="zh-CN"/>
        </w:rPr>
        <w:t>（二）</w:t>
      </w:r>
      <w:r>
        <w:rPr>
          <w:rFonts w:hint="eastAsia" w:ascii="仿宋_GB2312" w:hAnsi="仿宋_GB2312" w:eastAsia="仿宋_GB2312" w:cs="仿宋_GB2312"/>
          <w:b/>
          <w:sz w:val="32"/>
          <w:szCs w:val="21"/>
        </w:rPr>
        <w:t>项目实施情况</w:t>
      </w:r>
    </w:p>
    <w:p>
      <w:pPr>
        <w:numPr>
          <w:ilvl w:val="0"/>
          <w:numId w:val="0"/>
        </w:numPr>
        <w:spacing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 xml:space="preserve"> </w:t>
      </w:r>
      <w:r>
        <w:rPr>
          <w:rFonts w:hint="eastAsia" w:ascii="仿宋_GB2312" w:hAnsi="宋体" w:eastAsia="仿宋_GB2312"/>
          <w:sz w:val="32"/>
          <w:szCs w:val="32"/>
        </w:rPr>
        <w:t>该项目由政协委员提出相关计划后，经财政部门进行资金预算，政协委员根据政协活动安排及政协委员社情民意调查服务需求进行逐步实施。</w:t>
      </w:r>
    </w:p>
    <w:p>
      <w:pPr>
        <w:numPr>
          <w:ilvl w:val="0"/>
          <w:numId w:val="0"/>
        </w:numPr>
        <w:spacing w:line="600" w:lineRule="exact"/>
        <w:ind w:left="630" w:leftChars="0"/>
        <w:rPr>
          <w:rFonts w:hint="eastAsia" w:ascii="仿宋_GB2312" w:hAnsi="仿宋_GB2312" w:eastAsia="仿宋_GB2312" w:cs="仿宋_GB2312"/>
          <w:b/>
          <w:sz w:val="32"/>
          <w:szCs w:val="21"/>
        </w:rPr>
      </w:pPr>
      <w:r>
        <w:rPr>
          <w:rFonts w:hint="eastAsia" w:ascii="仿宋_GB2312" w:hAnsi="仿宋_GB2312" w:eastAsia="仿宋_GB2312" w:cs="仿宋_GB2312"/>
          <w:b/>
          <w:sz w:val="32"/>
          <w:szCs w:val="21"/>
          <w:lang w:eastAsia="zh-CN"/>
        </w:rPr>
        <w:t>（三）</w:t>
      </w:r>
      <w:r>
        <w:rPr>
          <w:rFonts w:hint="eastAsia" w:ascii="仿宋_GB2312" w:hAnsi="仿宋_GB2312" w:eastAsia="仿宋_GB2312" w:cs="仿宋_GB2312"/>
          <w:b/>
          <w:sz w:val="32"/>
          <w:szCs w:val="21"/>
        </w:rPr>
        <w:t>资金投入使用情况</w:t>
      </w:r>
    </w:p>
    <w:p>
      <w:pPr>
        <w:numPr>
          <w:ilvl w:val="0"/>
          <w:numId w:val="0"/>
        </w:numPr>
        <w:spacing w:line="600" w:lineRule="exact"/>
        <w:ind w:firstLine="640" w:firstLineChars="200"/>
        <w:rPr>
          <w:rFonts w:hint="eastAsia" w:eastAsia="仿宋_GB2312"/>
          <w:sz w:val="32"/>
          <w:szCs w:val="24"/>
        </w:rPr>
      </w:pPr>
      <w:r>
        <w:rPr>
          <w:rFonts w:hint="eastAsia" w:eastAsia="仿宋_GB2312"/>
          <w:sz w:val="32"/>
          <w:szCs w:val="24"/>
        </w:rPr>
        <w:t>1、项目资金申报及批复情况</w:t>
      </w:r>
    </w:p>
    <w:p>
      <w:pPr>
        <w:numPr>
          <w:ilvl w:val="0"/>
          <w:numId w:val="0"/>
        </w:numPr>
        <w:spacing w:line="600" w:lineRule="exact"/>
        <w:ind w:firstLine="640" w:firstLineChars="200"/>
        <w:rPr>
          <w:rFonts w:hint="eastAsia" w:ascii="仿宋" w:hAnsi="仿宋" w:eastAsia="仿宋" w:cs="仿宋"/>
          <w:sz w:val="32"/>
          <w:szCs w:val="24"/>
        </w:rPr>
      </w:pPr>
      <w:r>
        <w:rPr>
          <w:rFonts w:hint="eastAsia" w:eastAsia="仿宋_GB2312"/>
          <w:sz w:val="32"/>
          <w:szCs w:val="24"/>
        </w:rPr>
        <w:t>政协委员视察经费项目</w:t>
      </w:r>
      <w:r>
        <w:rPr>
          <w:rFonts w:hint="eastAsia" w:ascii="仿宋" w:hAnsi="仿宋" w:eastAsia="仿宋" w:cs="仿宋"/>
          <w:sz w:val="32"/>
          <w:szCs w:val="24"/>
        </w:rPr>
        <w:t>202</w:t>
      </w:r>
      <w:r>
        <w:rPr>
          <w:rFonts w:hint="eastAsia" w:ascii="仿宋" w:hAnsi="仿宋" w:eastAsia="仿宋" w:cs="仿宋"/>
          <w:sz w:val="32"/>
          <w:szCs w:val="24"/>
          <w:lang w:val="en-US" w:eastAsia="zh-CN"/>
        </w:rPr>
        <w:t>3</w:t>
      </w:r>
      <w:r>
        <w:rPr>
          <w:rFonts w:hint="eastAsia" w:ascii="仿宋" w:hAnsi="仿宋" w:eastAsia="仿宋" w:cs="仿宋"/>
          <w:sz w:val="32"/>
          <w:szCs w:val="24"/>
        </w:rPr>
        <w:t>年</w:t>
      </w:r>
      <w:r>
        <w:rPr>
          <w:rFonts w:hint="eastAsia" w:eastAsia="仿宋_GB2312"/>
          <w:sz w:val="32"/>
          <w:szCs w:val="24"/>
        </w:rPr>
        <w:t>初预</w:t>
      </w:r>
      <w:r>
        <w:rPr>
          <w:rFonts w:hint="eastAsia" w:ascii="仿宋" w:hAnsi="仿宋" w:eastAsia="仿宋" w:cs="仿宋"/>
          <w:sz w:val="32"/>
          <w:szCs w:val="24"/>
        </w:rPr>
        <w:t>算1万元 ，预算批复1万元。</w:t>
      </w:r>
    </w:p>
    <w:p>
      <w:pPr>
        <w:numPr>
          <w:ilvl w:val="0"/>
          <w:numId w:val="0"/>
        </w:numPr>
        <w:spacing w:line="600" w:lineRule="exact"/>
        <w:ind w:firstLine="640" w:firstLineChars="200"/>
        <w:rPr>
          <w:rFonts w:hint="eastAsia" w:eastAsia="仿宋_GB2312"/>
          <w:sz w:val="32"/>
          <w:szCs w:val="24"/>
        </w:rPr>
      </w:pPr>
      <w:r>
        <w:rPr>
          <w:rFonts w:hint="eastAsia" w:eastAsia="仿宋_GB2312"/>
          <w:sz w:val="32"/>
          <w:szCs w:val="24"/>
        </w:rPr>
        <w:t>2、资金计划、到位及使用情况</w:t>
      </w:r>
    </w:p>
    <w:p>
      <w:pPr>
        <w:numPr>
          <w:ilvl w:val="0"/>
          <w:numId w:val="0"/>
        </w:numPr>
        <w:spacing w:line="600" w:lineRule="exact"/>
        <w:ind w:firstLine="640" w:firstLineChars="200"/>
        <w:rPr>
          <w:rFonts w:hint="eastAsia" w:eastAsia="仿宋_GB2312"/>
          <w:sz w:val="32"/>
          <w:szCs w:val="24"/>
        </w:rPr>
      </w:pPr>
      <w:r>
        <w:rPr>
          <w:rFonts w:hint="eastAsia" w:ascii="仿宋" w:hAnsi="仿宋" w:eastAsia="仿宋" w:cs="仿宋"/>
          <w:sz w:val="32"/>
          <w:szCs w:val="24"/>
        </w:rPr>
        <w:t>（1）</w:t>
      </w:r>
      <w:r>
        <w:rPr>
          <w:rFonts w:hint="eastAsia" w:eastAsia="仿宋_GB2312"/>
          <w:sz w:val="32"/>
          <w:szCs w:val="24"/>
        </w:rPr>
        <w:t>资金计划</w:t>
      </w:r>
    </w:p>
    <w:p>
      <w:pPr>
        <w:numPr>
          <w:ilvl w:val="0"/>
          <w:numId w:val="0"/>
        </w:numPr>
        <w:spacing w:line="600" w:lineRule="exact"/>
        <w:ind w:firstLine="640" w:firstLineChars="200"/>
        <w:rPr>
          <w:rFonts w:hint="eastAsia" w:eastAsia="仿宋_GB2312"/>
          <w:sz w:val="32"/>
          <w:szCs w:val="24"/>
        </w:rPr>
      </w:pPr>
      <w:r>
        <w:rPr>
          <w:rFonts w:hint="eastAsia" w:eastAsia="仿宋_GB2312"/>
          <w:sz w:val="32"/>
          <w:szCs w:val="24"/>
        </w:rPr>
        <w:t>该项</w:t>
      </w:r>
      <w:r>
        <w:rPr>
          <w:rFonts w:hint="eastAsia" w:ascii="仿宋" w:hAnsi="仿宋" w:eastAsia="仿宋" w:cs="仿宋"/>
          <w:sz w:val="32"/>
          <w:szCs w:val="24"/>
        </w:rPr>
        <w:t>目202</w:t>
      </w:r>
      <w:r>
        <w:rPr>
          <w:rFonts w:hint="eastAsia" w:ascii="仿宋" w:hAnsi="仿宋" w:eastAsia="仿宋" w:cs="仿宋"/>
          <w:sz w:val="32"/>
          <w:szCs w:val="24"/>
          <w:lang w:val="en-US" w:eastAsia="zh-CN"/>
        </w:rPr>
        <w:t>3</w:t>
      </w:r>
      <w:r>
        <w:rPr>
          <w:rFonts w:hint="eastAsia" w:ascii="仿宋" w:hAnsi="仿宋" w:eastAsia="仿宋" w:cs="仿宋"/>
          <w:sz w:val="32"/>
          <w:szCs w:val="24"/>
        </w:rPr>
        <w:t>年年初预算金额为1万元</w:t>
      </w:r>
      <w:r>
        <w:rPr>
          <w:rFonts w:hint="eastAsia" w:eastAsia="仿宋_GB2312"/>
          <w:sz w:val="32"/>
          <w:szCs w:val="24"/>
        </w:rPr>
        <w:t>。</w:t>
      </w:r>
    </w:p>
    <w:p>
      <w:pPr>
        <w:numPr>
          <w:ilvl w:val="0"/>
          <w:numId w:val="0"/>
        </w:numPr>
        <w:spacing w:line="600" w:lineRule="exact"/>
        <w:ind w:firstLine="640" w:firstLineChars="200"/>
        <w:rPr>
          <w:rFonts w:hint="eastAsia" w:eastAsia="仿宋_GB2312"/>
          <w:sz w:val="32"/>
          <w:szCs w:val="24"/>
        </w:rPr>
      </w:pPr>
      <w:r>
        <w:rPr>
          <w:rFonts w:hint="eastAsia" w:ascii="仿宋" w:hAnsi="仿宋" w:eastAsia="仿宋" w:cs="仿宋"/>
          <w:sz w:val="32"/>
          <w:szCs w:val="24"/>
        </w:rPr>
        <w:t>（2）</w:t>
      </w:r>
      <w:r>
        <w:rPr>
          <w:rFonts w:hint="eastAsia" w:eastAsia="仿宋_GB2312"/>
          <w:sz w:val="32"/>
          <w:szCs w:val="24"/>
        </w:rPr>
        <w:t>资金到位</w:t>
      </w:r>
    </w:p>
    <w:p>
      <w:pPr>
        <w:numPr>
          <w:ilvl w:val="0"/>
          <w:numId w:val="0"/>
        </w:numPr>
        <w:spacing w:line="600" w:lineRule="exact"/>
        <w:ind w:firstLine="640" w:firstLineChars="200"/>
        <w:rPr>
          <w:rFonts w:hint="eastAsia" w:ascii="仿宋" w:hAnsi="仿宋" w:eastAsia="仿宋" w:cs="仿宋"/>
          <w:sz w:val="32"/>
          <w:szCs w:val="24"/>
        </w:rPr>
      </w:pPr>
      <w:r>
        <w:rPr>
          <w:rFonts w:hint="eastAsia" w:eastAsia="仿宋_GB2312"/>
          <w:sz w:val="32"/>
          <w:szCs w:val="24"/>
        </w:rPr>
        <w:t>该项目</w:t>
      </w:r>
      <w:r>
        <w:rPr>
          <w:rFonts w:hint="eastAsia" w:ascii="仿宋" w:hAnsi="仿宋" w:eastAsia="仿宋" w:cs="仿宋"/>
          <w:sz w:val="32"/>
          <w:szCs w:val="24"/>
        </w:rPr>
        <w:t>202</w:t>
      </w:r>
      <w:r>
        <w:rPr>
          <w:rFonts w:hint="eastAsia" w:ascii="仿宋" w:hAnsi="仿宋" w:eastAsia="仿宋" w:cs="仿宋"/>
          <w:sz w:val="32"/>
          <w:szCs w:val="24"/>
          <w:lang w:val="en-US" w:eastAsia="zh-CN"/>
        </w:rPr>
        <w:t>3</w:t>
      </w:r>
      <w:r>
        <w:rPr>
          <w:rFonts w:hint="eastAsia" w:ascii="仿宋" w:hAnsi="仿宋" w:eastAsia="仿宋" w:cs="仿宋"/>
          <w:sz w:val="32"/>
          <w:szCs w:val="24"/>
        </w:rPr>
        <w:t>年申报金额为1万元，根据区财政局202</w:t>
      </w:r>
      <w:r>
        <w:rPr>
          <w:rFonts w:hint="eastAsia" w:ascii="仿宋" w:hAnsi="仿宋" w:eastAsia="仿宋" w:cs="仿宋"/>
          <w:sz w:val="32"/>
          <w:szCs w:val="24"/>
          <w:lang w:val="en-US" w:eastAsia="zh-CN"/>
        </w:rPr>
        <w:t>3</w:t>
      </w:r>
      <w:r>
        <w:rPr>
          <w:rFonts w:hint="eastAsia" w:ascii="仿宋" w:hAnsi="仿宋" w:eastAsia="仿宋" w:cs="仿宋"/>
          <w:sz w:val="32"/>
          <w:szCs w:val="24"/>
        </w:rPr>
        <w:t>年财政预算，该项目实际下达金额为1万元，项目实际支出为1万元。</w:t>
      </w:r>
    </w:p>
    <w:p>
      <w:pPr>
        <w:numPr>
          <w:ilvl w:val="0"/>
          <w:numId w:val="0"/>
        </w:numPr>
        <w:spacing w:line="600" w:lineRule="exact"/>
        <w:ind w:firstLine="640" w:firstLineChars="200"/>
        <w:rPr>
          <w:rFonts w:hint="eastAsia" w:eastAsia="仿宋_GB2312"/>
          <w:sz w:val="32"/>
          <w:szCs w:val="24"/>
        </w:rPr>
      </w:pPr>
      <w:r>
        <w:rPr>
          <w:rFonts w:hint="eastAsia" w:ascii="仿宋" w:hAnsi="仿宋" w:eastAsia="仿宋" w:cs="仿宋"/>
          <w:sz w:val="32"/>
          <w:szCs w:val="24"/>
        </w:rPr>
        <w:t>（3）</w:t>
      </w:r>
      <w:r>
        <w:rPr>
          <w:rFonts w:hint="eastAsia" w:eastAsia="仿宋_GB2312"/>
          <w:sz w:val="32"/>
          <w:szCs w:val="24"/>
        </w:rPr>
        <w:t>资金使用</w:t>
      </w:r>
    </w:p>
    <w:p>
      <w:pPr>
        <w:numPr>
          <w:ilvl w:val="0"/>
          <w:numId w:val="0"/>
        </w:numPr>
        <w:spacing w:line="600" w:lineRule="exact"/>
        <w:ind w:firstLine="960" w:firstLineChars="300"/>
        <w:rPr>
          <w:rFonts w:hint="default" w:eastAsia="仿宋_GB2312"/>
          <w:sz w:val="32"/>
          <w:szCs w:val="24"/>
        </w:rPr>
      </w:pPr>
      <w:r>
        <w:rPr>
          <w:rFonts w:hint="eastAsia" w:eastAsia="仿宋_GB2312"/>
          <w:sz w:val="32"/>
          <w:szCs w:val="24"/>
        </w:rPr>
        <w:t>截止评价时点项目资金的实际支</w:t>
      </w:r>
      <w:r>
        <w:rPr>
          <w:rFonts w:hint="eastAsia" w:ascii="仿宋" w:hAnsi="仿宋" w:eastAsia="仿宋" w:cs="仿宋"/>
          <w:sz w:val="32"/>
          <w:szCs w:val="24"/>
        </w:rPr>
        <w:t>出1万元，资</w:t>
      </w:r>
      <w:r>
        <w:rPr>
          <w:rFonts w:hint="eastAsia" w:eastAsia="仿宋_GB2312"/>
          <w:sz w:val="32"/>
          <w:szCs w:val="24"/>
        </w:rPr>
        <w:t>金主要用于政协委员社情民意调查及租用车辆等支出，支付依据合规合法，资金支付与预算相符。也未发现截留、挤占、挪用等情况，资金使用安全有效。</w:t>
      </w:r>
    </w:p>
    <w:p>
      <w:pPr>
        <w:numPr>
          <w:ilvl w:val="0"/>
          <w:numId w:val="15"/>
        </w:numPr>
        <w:spacing w:line="600" w:lineRule="exact"/>
        <w:ind w:firstLine="632"/>
        <w:rPr>
          <w:rFonts w:hint="eastAsia" w:eastAsia="仿宋_GB2312"/>
          <w:b/>
          <w:sz w:val="32"/>
          <w:szCs w:val="24"/>
        </w:rPr>
      </w:pPr>
      <w:r>
        <w:rPr>
          <w:rFonts w:hint="eastAsia" w:eastAsia="仿宋_GB2312"/>
          <w:b/>
          <w:sz w:val="32"/>
          <w:szCs w:val="24"/>
        </w:rPr>
        <w:t>项目绩效目标</w:t>
      </w:r>
    </w:p>
    <w:p>
      <w:pPr>
        <w:numPr>
          <w:ilvl w:val="0"/>
          <w:numId w:val="0"/>
        </w:numPr>
        <w:spacing w:line="600" w:lineRule="exact"/>
        <w:ind w:firstLine="960" w:firstLineChars="300"/>
        <w:rPr>
          <w:rFonts w:hint="eastAsia" w:eastAsia="仿宋_GB2312"/>
          <w:sz w:val="32"/>
          <w:szCs w:val="24"/>
        </w:rPr>
      </w:pPr>
      <w:r>
        <w:rPr>
          <w:rFonts w:hint="eastAsia" w:ascii="仿宋_GB2312" w:hAnsi="仿宋_GB2312" w:eastAsia="仿宋_GB2312" w:cs="仿宋_GB2312"/>
          <w:sz w:val="32"/>
          <w:szCs w:val="21"/>
        </w:rPr>
        <w:t>总体目标是提供政协委员视察调研及外出培训学习服务，征订报刊、杂志、书籍，为政协委员反映社情民意、撰写提案等提供服务，为民生问题解决做出积极贡献，推动我镇社会发展</w:t>
      </w:r>
      <w:r>
        <w:rPr>
          <w:rFonts w:hint="eastAsia" w:eastAsia="仿宋_GB2312"/>
          <w:sz w:val="32"/>
          <w:szCs w:val="24"/>
        </w:rPr>
        <w:t>。</w:t>
      </w:r>
    </w:p>
    <w:p>
      <w:pPr>
        <w:snapToGrid w:val="0"/>
        <w:spacing w:line="600" w:lineRule="exact"/>
        <w:ind w:firstLine="640" w:firstLineChars="200"/>
        <w:rPr>
          <w:rFonts w:hint="eastAsia" w:ascii="宋体" w:hAnsi="宋体" w:eastAsia="仿宋_GB2312"/>
          <w:sz w:val="32"/>
          <w:szCs w:val="21"/>
        </w:rPr>
      </w:pPr>
      <w:r>
        <w:rPr>
          <w:rFonts w:hint="eastAsia" w:ascii="黑体" w:hAnsi="黑体" w:eastAsia="黑体" w:cs="黑体"/>
          <w:sz w:val="32"/>
          <w:szCs w:val="21"/>
        </w:rPr>
        <w:t>二、评价工作开展情况</w:t>
      </w:r>
    </w:p>
    <w:p>
      <w:pPr>
        <w:snapToGrid w:val="0"/>
        <w:spacing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（一）绩效评价的目的。通过对专项资金的自评，更好地使资金发挥最大的作用，调整在资金使用上的不足，完善和规范专项资金的使用。</w:t>
      </w:r>
    </w:p>
    <w:p>
      <w:pPr>
        <w:snapToGrid w:val="0"/>
        <w:spacing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（二）绩效评价过程。对专项资金的分配使用情况进行整理，按照专项资金的规模，</w:t>
      </w:r>
      <w:r>
        <w:rPr>
          <w:rFonts w:hint="eastAsia" w:ascii="仿宋_GB2312" w:hAnsi="仿宋_GB2312" w:eastAsia="仿宋_GB2312" w:cs="仿宋_GB2312"/>
          <w:sz w:val="32"/>
          <w:szCs w:val="21"/>
          <w:lang w:eastAsia="zh-CN"/>
        </w:rPr>
        <w:t>对可使用</w:t>
      </w:r>
      <w:r>
        <w:rPr>
          <w:rFonts w:hint="eastAsia" w:ascii="仿宋_GB2312" w:hAnsi="仿宋_GB2312" w:eastAsia="仿宋_GB2312" w:cs="仿宋_GB2312"/>
          <w:sz w:val="32"/>
          <w:szCs w:val="21"/>
        </w:rPr>
        <w:t>资金做好计划安排，然后按照计划进行分项目实施，做到资金不突破、质量有保证、效益较明显，手续做到完备、规范。项目按照计划按时实施，确保资金专项使用。</w:t>
      </w:r>
    </w:p>
    <w:p>
      <w:pPr>
        <w:snapToGrid w:val="0"/>
        <w:spacing w:line="600" w:lineRule="exact"/>
        <w:ind w:firstLine="640" w:firstLineChars="200"/>
        <w:rPr>
          <w:rFonts w:hint="eastAsia" w:ascii="黑体" w:hAnsi="宋体" w:eastAsia="黑体"/>
          <w:sz w:val="32"/>
          <w:szCs w:val="21"/>
        </w:rPr>
      </w:pPr>
      <w:r>
        <w:rPr>
          <w:rFonts w:hint="eastAsia" w:ascii="黑体" w:hAnsi="宋体" w:eastAsia="黑体"/>
          <w:sz w:val="32"/>
          <w:szCs w:val="21"/>
        </w:rPr>
        <w:t>三</w:t>
      </w:r>
      <w:r>
        <w:rPr>
          <w:rFonts w:ascii="黑体" w:hAnsi="宋体" w:eastAsia="黑体"/>
          <w:sz w:val="32"/>
          <w:szCs w:val="21"/>
        </w:rPr>
        <w:t>、</w:t>
      </w:r>
      <w:r>
        <w:rPr>
          <w:rFonts w:hint="eastAsia" w:ascii="黑体" w:hAnsi="宋体" w:eastAsia="黑体"/>
          <w:sz w:val="32"/>
          <w:szCs w:val="21"/>
        </w:rPr>
        <w:t>综合评价结论</w:t>
      </w:r>
    </w:p>
    <w:p>
      <w:pPr>
        <w:snapToGrid w:val="0"/>
        <w:spacing w:line="600" w:lineRule="exact"/>
        <w:ind w:firstLine="640" w:firstLineChars="200"/>
        <w:rPr>
          <w:rFonts w:hint="eastAsia" w:ascii="仿宋_GB2312" w:hAnsi="仿宋_GB2312" w:eastAsia="仿宋_GB2312" w:cs="仿宋_GB2312"/>
          <w:color w:val="auto"/>
          <w:sz w:val="32"/>
          <w:szCs w:val="21"/>
        </w:rPr>
      </w:pPr>
      <w:r>
        <w:rPr>
          <w:rFonts w:hint="eastAsia" w:ascii="仿宋_GB2312" w:hAnsi="仿宋_GB2312" w:eastAsia="仿宋_GB2312" w:cs="仿宋_GB2312"/>
          <w:color w:val="auto"/>
          <w:sz w:val="32"/>
          <w:szCs w:val="21"/>
        </w:rPr>
        <w:t>202</w:t>
      </w:r>
      <w:r>
        <w:rPr>
          <w:rFonts w:hint="eastAsia" w:ascii="仿宋_GB2312" w:hAnsi="仿宋_GB2312" w:eastAsia="仿宋_GB2312" w:cs="仿宋_GB2312"/>
          <w:color w:val="auto"/>
          <w:sz w:val="32"/>
          <w:szCs w:val="21"/>
          <w:lang w:val="en-US" w:eastAsia="zh-CN"/>
        </w:rPr>
        <w:t>3</w:t>
      </w:r>
      <w:r>
        <w:rPr>
          <w:rFonts w:hint="eastAsia" w:ascii="仿宋_GB2312" w:hAnsi="仿宋_GB2312" w:eastAsia="仿宋_GB2312" w:cs="仿宋_GB2312"/>
          <w:color w:val="auto"/>
          <w:sz w:val="32"/>
          <w:szCs w:val="21"/>
        </w:rPr>
        <w:t>年区财政局下达我镇政协委员视察经费</w:t>
      </w:r>
      <w:r>
        <w:rPr>
          <w:rFonts w:hint="eastAsia" w:ascii="仿宋_GB2312" w:hAnsi="仿宋_GB2312" w:eastAsia="仿宋_GB2312" w:cs="仿宋_GB2312"/>
          <w:color w:val="auto"/>
          <w:sz w:val="32"/>
          <w:szCs w:val="21"/>
          <w:lang w:val="zh-CN"/>
        </w:rPr>
        <w:t>经费</w:t>
      </w:r>
      <w:r>
        <w:rPr>
          <w:rFonts w:hint="eastAsia" w:ascii="仿宋_GB2312" w:hAnsi="仿宋_GB2312" w:eastAsia="仿宋_GB2312" w:cs="仿宋_GB2312"/>
          <w:color w:val="auto"/>
          <w:sz w:val="32"/>
          <w:szCs w:val="21"/>
        </w:rPr>
        <w:t>1万</w:t>
      </w:r>
      <w:r>
        <w:rPr>
          <w:rFonts w:hint="eastAsia" w:ascii="仿宋_GB2312" w:hAnsi="仿宋_GB2312" w:eastAsia="仿宋_GB2312" w:cs="仿宋_GB2312"/>
          <w:color w:val="auto"/>
          <w:sz w:val="32"/>
          <w:szCs w:val="21"/>
          <w:lang w:val="zh-CN"/>
        </w:rPr>
        <w:t>，用于我镇</w:t>
      </w:r>
      <w:r>
        <w:rPr>
          <w:rFonts w:hint="eastAsia" w:eastAsia="仿宋_GB2312"/>
          <w:sz w:val="32"/>
          <w:szCs w:val="24"/>
        </w:rPr>
        <w:t>政协委员社情民意调查及租用车辆等支出</w:t>
      </w:r>
      <w:r>
        <w:rPr>
          <w:rFonts w:hint="eastAsia" w:ascii="仿宋_GB2312" w:hAnsi="仿宋_GB2312" w:eastAsia="仿宋_GB2312" w:cs="仿宋_GB2312"/>
          <w:color w:val="auto"/>
          <w:sz w:val="32"/>
          <w:szCs w:val="21"/>
          <w:lang w:val="zh-CN"/>
        </w:rPr>
        <w:t>。我们从项目决策、项目管理、完成结果等方面进行评价</w:t>
      </w:r>
      <w:r>
        <w:rPr>
          <w:rFonts w:hint="eastAsia" w:ascii="仿宋_GB2312" w:hAnsi="仿宋_GB2312" w:eastAsia="仿宋_GB2312" w:cs="仿宋_GB2312"/>
          <w:color w:val="auto"/>
          <w:sz w:val="32"/>
          <w:szCs w:val="21"/>
        </w:rPr>
        <w:t>。</w:t>
      </w:r>
    </w:p>
    <w:p>
      <w:pPr>
        <w:snapToGrid w:val="0"/>
        <w:spacing w:line="600" w:lineRule="exact"/>
        <w:ind w:firstLine="640" w:firstLineChars="200"/>
        <w:rPr>
          <w:rFonts w:hint="eastAsia" w:ascii="黑体" w:hAnsi="黑体" w:eastAsia="黑体" w:cs="黑体"/>
          <w:bCs/>
          <w:sz w:val="32"/>
          <w:szCs w:val="21"/>
        </w:rPr>
      </w:pPr>
      <w:r>
        <w:rPr>
          <w:rFonts w:hint="eastAsia" w:ascii="黑体" w:hAnsi="黑体" w:eastAsia="黑体" w:cs="黑体"/>
          <w:bCs/>
          <w:sz w:val="32"/>
          <w:szCs w:val="21"/>
        </w:rPr>
        <w:t>四、绩效评价分析</w:t>
      </w:r>
    </w:p>
    <w:p>
      <w:pPr>
        <w:snapToGrid w:val="0"/>
        <w:spacing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（一）项目决策情况</w:t>
      </w:r>
    </w:p>
    <w:p>
      <w:pPr>
        <w:snapToGrid w:val="0"/>
        <w:spacing w:line="600" w:lineRule="exact"/>
        <w:ind w:firstLine="640" w:firstLineChars="200"/>
        <w:rPr>
          <w:rFonts w:hint="eastAsia" w:ascii="仿宋" w:hAnsi="仿宋" w:eastAsia="仿宋" w:cs="仿宋"/>
          <w:b/>
          <w:sz w:val="32"/>
          <w:szCs w:val="21"/>
        </w:rPr>
      </w:pPr>
      <w:r>
        <w:rPr>
          <w:rFonts w:hint="eastAsia" w:ascii="仿宋_GB2312" w:hAnsi="宋体" w:eastAsia="仿宋_GB2312"/>
          <w:sz w:val="32"/>
          <w:szCs w:val="32"/>
        </w:rPr>
        <w:t>该项目由政协委员提出政协活动安排及政协委员社情民意调查服务需求相关计划后，经财政部门进行资金预算，镇党委根据政协委员提出的计划做出讨论，最后交由政协委员分步实施，最后由财政给予资金保障。</w:t>
      </w:r>
    </w:p>
    <w:p>
      <w:pPr>
        <w:numPr>
          <w:ilvl w:val="0"/>
          <w:numId w:val="0"/>
        </w:numPr>
        <w:snapToGrid w:val="0"/>
        <w:spacing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lang w:eastAsia="zh-CN"/>
        </w:rPr>
        <w:t>（二）</w:t>
      </w:r>
      <w:r>
        <w:rPr>
          <w:rFonts w:hint="eastAsia" w:ascii="仿宋" w:hAnsi="仿宋" w:eastAsia="仿宋" w:cs="仿宋"/>
          <w:b/>
          <w:sz w:val="32"/>
          <w:szCs w:val="21"/>
        </w:rPr>
        <w:t>项目管理情况</w:t>
      </w:r>
    </w:p>
    <w:p>
      <w:pPr>
        <w:widowControl/>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1.资金到位情况</w:t>
      </w:r>
    </w:p>
    <w:p>
      <w:pPr>
        <w:widowControl/>
        <w:spacing w:before="0" w:after="0" w:line="600" w:lineRule="exact"/>
        <w:ind w:right="-120" w:firstLine="640" w:firstLineChars="200"/>
        <w:jc w:val="left"/>
        <w:textAlignment w:val="baseline"/>
        <w:rPr>
          <w:rFonts w:hint="eastAsia" w:ascii="仿宋" w:hAnsi="仿宋" w:eastAsia="仿宋" w:cs="仿宋"/>
          <w:color w:val="000000"/>
          <w:kern w:val="2"/>
          <w:sz w:val="32"/>
          <w:szCs w:val="24"/>
          <w:lang w:val="en-US" w:eastAsia="zh-CN" w:bidi="ar-SA"/>
        </w:rPr>
      </w:pPr>
      <w:r>
        <w:rPr>
          <w:rFonts w:hint="eastAsia" w:ascii="仿宋_GB2312" w:hAnsi="仿宋_GB2312" w:eastAsia="仿宋_GB2312" w:cs="仿宋_GB2312"/>
          <w:color w:val="auto"/>
          <w:kern w:val="2"/>
          <w:sz w:val="32"/>
          <w:szCs w:val="21"/>
          <w:lang w:val="en-US" w:eastAsia="zh-CN" w:bidi="ar-SA"/>
        </w:rPr>
        <w:t>2023年</w:t>
      </w:r>
      <w:r>
        <w:rPr>
          <w:rFonts w:hint="eastAsia" w:ascii="Times New Roman" w:hAnsi="Times New Roman" w:eastAsia="仿宋_GB2312" w:cs="Times New Roman"/>
          <w:color w:val="000000"/>
          <w:kern w:val="2"/>
          <w:sz w:val="32"/>
          <w:szCs w:val="24"/>
          <w:lang w:val="en-US" w:eastAsia="zh-CN" w:bidi="ar-SA"/>
        </w:rPr>
        <w:t>政协委员视察经费项目</w:t>
      </w:r>
      <w:r>
        <w:rPr>
          <w:rFonts w:hint="eastAsia" w:ascii="仿宋" w:hAnsi="仿宋" w:eastAsia="仿宋" w:cs="仿宋"/>
          <w:color w:val="000000"/>
          <w:kern w:val="2"/>
          <w:sz w:val="32"/>
          <w:szCs w:val="24"/>
          <w:lang w:val="en-US" w:eastAsia="zh-CN" w:bidi="ar-SA"/>
        </w:rPr>
        <w:t>2023年</w:t>
      </w:r>
      <w:r>
        <w:rPr>
          <w:rFonts w:hint="eastAsia" w:ascii="Times New Roman" w:hAnsi="Times New Roman" w:eastAsia="仿宋_GB2312" w:cs="Times New Roman"/>
          <w:color w:val="000000"/>
          <w:kern w:val="2"/>
          <w:sz w:val="32"/>
          <w:szCs w:val="24"/>
          <w:lang w:val="en-US" w:eastAsia="zh-CN" w:bidi="ar-SA"/>
        </w:rPr>
        <w:t>初预</w:t>
      </w:r>
      <w:r>
        <w:rPr>
          <w:rFonts w:hint="eastAsia" w:ascii="仿宋" w:hAnsi="仿宋" w:eastAsia="仿宋" w:cs="仿宋"/>
          <w:color w:val="000000"/>
          <w:kern w:val="2"/>
          <w:sz w:val="32"/>
          <w:szCs w:val="24"/>
          <w:lang w:val="en-US" w:eastAsia="zh-CN" w:bidi="ar-SA"/>
        </w:rPr>
        <w:t>算1万元 ，实际支出1万元。</w:t>
      </w:r>
    </w:p>
    <w:p>
      <w:pPr>
        <w:widowControl/>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2.资金管理情况</w:t>
      </w:r>
    </w:p>
    <w:p>
      <w:pPr>
        <w:widowControl/>
        <w:tabs>
          <w:tab w:val="left" w:pos="7071"/>
        </w:tabs>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 xml:space="preserve"> 该项目属于经常性项目，没有达到招标投标权限，由本单位自行组织实施.实施过程都是按照本单位制定的管理制度来执行。项目目标确定依据充分、明确、合理，项目建设符合区委、区政府的相关规定。项目实施过程中，根据我镇的实际情况制定相应的措施，组织有序、实施安全，实现了项目管理与过程管理的有机结合。</w:t>
      </w:r>
    </w:p>
    <w:p>
      <w:pPr>
        <w:widowControl/>
        <w:tabs>
          <w:tab w:val="left" w:pos="7071"/>
        </w:tabs>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3.财务管理情况</w:t>
      </w:r>
      <w:r>
        <w:rPr>
          <w:rFonts w:hint="eastAsia" w:ascii="仿宋_GB2312" w:hAnsi="仿宋_GB2312" w:eastAsia="仿宋_GB2312" w:cs="仿宋_GB2312"/>
          <w:color w:val="auto"/>
          <w:kern w:val="2"/>
          <w:sz w:val="32"/>
          <w:szCs w:val="21"/>
          <w:lang w:val="en-US" w:eastAsia="zh-CN" w:bidi="ar-SA"/>
        </w:rPr>
        <w:tab/>
      </w:r>
    </w:p>
    <w:p>
      <w:pPr>
        <w:widowControl/>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制度健全性，编制了财务管理制度汇编和内控手册，资金使用基本规范。但未针对</w:t>
      </w:r>
      <w:r>
        <w:rPr>
          <w:rFonts w:hint="eastAsia" w:ascii="仿宋_GB2312" w:hAnsi="宋体" w:eastAsia="仿宋_GB2312" w:cs="Times New Roman"/>
          <w:color w:val="000000"/>
          <w:kern w:val="2"/>
          <w:sz w:val="32"/>
          <w:szCs w:val="32"/>
          <w:lang w:val="en-US" w:eastAsia="zh-CN" w:bidi="ar-SA"/>
        </w:rPr>
        <w:t>政协委员视察</w:t>
      </w:r>
      <w:r>
        <w:rPr>
          <w:rFonts w:hint="eastAsia" w:ascii="仿宋_GB2312" w:hAnsi="宋体" w:eastAsia="仿宋_GB2312" w:cs="Times New Roman"/>
          <w:color w:val="000000"/>
          <w:kern w:val="2"/>
          <w:sz w:val="32"/>
          <w:szCs w:val="32"/>
          <w:lang w:val="zh-CN" w:eastAsia="zh-CN" w:bidi="ar-SA"/>
        </w:rPr>
        <w:t>经费制定</w:t>
      </w:r>
      <w:r>
        <w:rPr>
          <w:rFonts w:hint="eastAsia" w:ascii="仿宋_GB2312" w:hAnsi="仿宋_GB2312" w:eastAsia="仿宋_GB2312" w:cs="仿宋_GB2312"/>
          <w:color w:val="auto"/>
          <w:kern w:val="2"/>
          <w:sz w:val="32"/>
          <w:szCs w:val="21"/>
          <w:lang w:val="en-US" w:eastAsia="zh-CN" w:bidi="ar-SA"/>
        </w:rPr>
        <w:t>资金管理办法。</w:t>
      </w:r>
    </w:p>
    <w:p>
      <w:pPr>
        <w:numPr>
          <w:ilvl w:val="0"/>
          <w:numId w:val="0"/>
        </w:numPr>
        <w:snapToGrid w:val="0"/>
        <w:spacing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lang w:eastAsia="zh-CN"/>
        </w:rPr>
        <w:t>（三）</w:t>
      </w:r>
      <w:r>
        <w:rPr>
          <w:rFonts w:hint="eastAsia" w:ascii="仿宋" w:hAnsi="仿宋" w:eastAsia="仿宋" w:cs="仿宋"/>
          <w:b/>
          <w:sz w:val="32"/>
          <w:szCs w:val="21"/>
        </w:rPr>
        <w:t>项目产出情况</w:t>
      </w:r>
    </w:p>
    <w:p>
      <w:pPr>
        <w:numPr>
          <w:ilvl w:val="0"/>
          <w:numId w:val="0"/>
        </w:numPr>
        <w:snapToGrid w:val="0"/>
        <w:spacing w:line="600" w:lineRule="exact"/>
        <w:rPr>
          <w:rFonts w:hint="eastAsia" w:ascii="仿宋" w:hAnsi="仿宋" w:eastAsia="仿宋" w:cs="仿宋"/>
          <w:sz w:val="32"/>
          <w:szCs w:val="21"/>
        </w:rPr>
      </w:pPr>
      <w:r>
        <w:rPr>
          <w:rFonts w:hint="eastAsia" w:ascii="仿宋" w:hAnsi="仿宋" w:eastAsia="仿宋" w:cs="仿宋"/>
          <w:sz w:val="32"/>
          <w:szCs w:val="21"/>
        </w:rPr>
        <w:t xml:space="preserve">    1、为政协委员提供相应的服务如：订阅报刊、杂志、培训等；</w:t>
      </w:r>
    </w:p>
    <w:p>
      <w:pPr>
        <w:numPr>
          <w:ilvl w:val="0"/>
          <w:numId w:val="0"/>
        </w:numPr>
        <w:snapToGrid w:val="0"/>
        <w:spacing w:line="600" w:lineRule="exact"/>
        <w:ind w:firstLine="640" w:firstLineChars="200"/>
        <w:rPr>
          <w:rFonts w:hint="eastAsia" w:ascii="仿宋" w:hAnsi="仿宋" w:eastAsia="仿宋" w:cs="仿宋"/>
          <w:sz w:val="32"/>
          <w:szCs w:val="21"/>
        </w:rPr>
      </w:pPr>
      <w:r>
        <w:rPr>
          <w:rFonts w:hint="eastAsia" w:ascii="仿宋" w:hAnsi="仿宋" w:eastAsia="仿宋" w:cs="仿宋"/>
          <w:sz w:val="32"/>
          <w:szCs w:val="21"/>
        </w:rPr>
        <w:t>2、为政协委员做好调研工作提供服务；</w:t>
      </w:r>
    </w:p>
    <w:p>
      <w:pPr>
        <w:numPr>
          <w:ilvl w:val="0"/>
          <w:numId w:val="0"/>
        </w:numPr>
        <w:snapToGrid w:val="0"/>
        <w:spacing w:line="600" w:lineRule="exact"/>
        <w:ind w:firstLine="640" w:firstLineChars="200"/>
        <w:rPr>
          <w:rFonts w:hint="eastAsia" w:ascii="仿宋" w:hAnsi="仿宋" w:eastAsia="仿宋" w:cs="仿宋"/>
          <w:sz w:val="32"/>
          <w:szCs w:val="21"/>
        </w:rPr>
      </w:pPr>
      <w:r>
        <w:rPr>
          <w:rFonts w:hint="eastAsia" w:ascii="仿宋" w:hAnsi="仿宋" w:eastAsia="仿宋" w:cs="仿宋"/>
          <w:sz w:val="32"/>
          <w:szCs w:val="21"/>
        </w:rPr>
        <w:t>3、为镇各项事业发展提供有力资助。</w:t>
      </w:r>
    </w:p>
    <w:p>
      <w:pPr>
        <w:adjustRightInd w:val="0"/>
        <w:snapToGrid w:val="0"/>
        <w:spacing w:line="600" w:lineRule="exact"/>
        <w:ind w:firstLine="720"/>
        <w:rPr>
          <w:rFonts w:hint="eastAsia" w:ascii="仿宋_GB2312" w:hAnsi="仿宋_GB2312" w:eastAsia="仿宋_GB2312" w:cs="仿宋_GB2312"/>
          <w:color w:val="auto"/>
          <w:sz w:val="32"/>
          <w:szCs w:val="21"/>
        </w:rPr>
      </w:pPr>
      <w:r>
        <w:rPr>
          <w:rFonts w:hint="eastAsia" w:ascii="仿宋" w:hAnsi="仿宋" w:eastAsia="仿宋" w:cs="仿宋"/>
          <w:b/>
          <w:sz w:val="32"/>
          <w:szCs w:val="21"/>
        </w:rPr>
        <w:t>（四）项目效益情况</w:t>
      </w:r>
    </w:p>
    <w:p>
      <w:pPr>
        <w:numPr>
          <w:ilvl w:val="0"/>
          <w:numId w:val="0"/>
        </w:numPr>
        <w:snapToGrid w:val="0"/>
        <w:spacing w:line="600" w:lineRule="exact"/>
        <w:ind w:firstLine="640" w:firstLineChars="200"/>
        <w:rPr>
          <w:rFonts w:hint="eastAsia" w:ascii="仿宋" w:hAnsi="仿宋" w:eastAsia="仿宋" w:cs="仿宋"/>
          <w:sz w:val="32"/>
          <w:szCs w:val="21"/>
        </w:rPr>
      </w:pPr>
      <w:r>
        <w:rPr>
          <w:rFonts w:hint="eastAsia" w:ascii="仿宋" w:hAnsi="仿宋" w:eastAsia="仿宋" w:cs="仿宋"/>
          <w:sz w:val="32"/>
          <w:szCs w:val="21"/>
        </w:rPr>
        <w:t>整体发挥的社会效益明显，进一步提高政协委员参政议政能力和水平，切实改善民生重点热点问题</w:t>
      </w:r>
    </w:p>
    <w:p>
      <w:pPr>
        <w:snapToGrid w:val="0"/>
        <w:spacing w:line="600" w:lineRule="exact"/>
        <w:ind w:firstLine="640" w:firstLineChars="200"/>
        <w:rPr>
          <w:rFonts w:ascii="黑体" w:hAnsi="宋体" w:eastAsia="黑体"/>
          <w:sz w:val="32"/>
          <w:szCs w:val="21"/>
        </w:rPr>
      </w:pPr>
      <w:r>
        <w:rPr>
          <w:rFonts w:hint="eastAsia" w:ascii="黑体" w:hAnsi="宋体" w:eastAsia="黑体"/>
          <w:sz w:val="32"/>
          <w:szCs w:val="21"/>
        </w:rPr>
        <w:t>五、存在主要问题</w:t>
      </w:r>
    </w:p>
    <w:p>
      <w:pPr>
        <w:numPr>
          <w:ilvl w:val="0"/>
          <w:numId w:val="0"/>
        </w:numPr>
        <w:snapToGrid w:val="0"/>
        <w:spacing w:line="600" w:lineRule="exact"/>
        <w:ind w:firstLine="640" w:firstLineChars="200"/>
        <w:rPr>
          <w:rFonts w:hint="eastAsia" w:eastAsia="仿宋_GB2312"/>
          <w:sz w:val="32"/>
          <w:szCs w:val="24"/>
        </w:rPr>
      </w:pPr>
      <w:r>
        <w:rPr>
          <w:rFonts w:hint="eastAsia" w:ascii="仿宋_GB2312" w:hAnsi="仿宋_GB2312" w:eastAsia="仿宋_GB2312" w:cs="仿宋_GB2312"/>
          <w:color w:val="auto"/>
          <w:sz w:val="32"/>
          <w:szCs w:val="21"/>
        </w:rPr>
        <w:t>由于绩效自评是一项开展不久的工作任务，项目支出运行实践经验还欠缺。</w:t>
      </w:r>
    </w:p>
    <w:p>
      <w:pPr>
        <w:numPr>
          <w:ilvl w:val="0"/>
          <w:numId w:val="19"/>
        </w:numPr>
        <w:snapToGrid w:val="0"/>
        <w:spacing w:line="600" w:lineRule="exact"/>
        <w:ind w:firstLine="640" w:firstLineChars="200"/>
        <w:rPr>
          <w:rFonts w:hint="eastAsia" w:ascii="黑体" w:hAnsi="宋体" w:eastAsia="黑体"/>
          <w:sz w:val="32"/>
          <w:szCs w:val="21"/>
        </w:rPr>
      </w:pPr>
      <w:r>
        <w:rPr>
          <w:rFonts w:hint="eastAsia" w:ascii="黑体" w:hAnsi="宋体" w:eastAsia="黑体"/>
          <w:sz w:val="32"/>
          <w:szCs w:val="21"/>
        </w:rPr>
        <w:t>相关措施建议</w:t>
      </w:r>
    </w:p>
    <w:p>
      <w:pPr>
        <w:widowControl/>
        <w:jc w:val="left"/>
        <w:rPr>
          <w:rFonts w:hint="eastAsia" w:ascii="仿宋" w:hAnsi="仿宋" w:eastAsia="仿宋" w:cs="仿宋"/>
          <w:sz w:val="32"/>
          <w:szCs w:val="21"/>
        </w:rPr>
      </w:pPr>
      <w:r>
        <w:rPr>
          <w:rFonts w:hint="eastAsia" w:ascii="仿宋" w:hAnsi="仿宋" w:eastAsia="仿宋" w:cs="仿宋"/>
          <w:sz w:val="32"/>
          <w:szCs w:val="21"/>
        </w:rPr>
        <w:t>进一步加强我镇相关制度建设。</w:t>
      </w:r>
    </w:p>
    <w:p>
      <w:pPr>
        <w:widowControl/>
        <w:jc w:val="left"/>
        <w:rPr>
          <w:rFonts w:hint="eastAsia" w:ascii="仿宋" w:hAnsi="仿宋" w:eastAsia="仿宋" w:cs="仿宋"/>
          <w:sz w:val="32"/>
          <w:szCs w:val="21"/>
        </w:rPr>
        <w:sectPr>
          <w:pgSz w:w="11906" w:h="16838"/>
          <w:pgMar w:top="1440" w:right="1800" w:bottom="1440" w:left="1800" w:header="851" w:footer="992" w:gutter="0"/>
          <w:cols w:space="425" w:num="1"/>
          <w:titlePg/>
          <w:docGrid w:type="lines" w:linePitch="312" w:charSpace="0"/>
        </w:sectPr>
      </w:pP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45"/>
        <w:gridCol w:w="1770"/>
        <w:gridCol w:w="2257"/>
        <w:gridCol w:w="521"/>
        <w:gridCol w:w="1672"/>
        <w:gridCol w:w="521"/>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51090423T000007748517-2023年政协委员视察经费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为政协工作提供有效保障，确保政协委员正常开展工作，开展至少一次考察调研工作，为我镇的产业发展、脱贫攻坚、乡村振兴、阵地建设、文化建设、场镇建设、可持续发展等方面提供有价值的参考信息</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考察、视察调研次数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完成考察、视察工作，做好调研相关工作做好总结</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为我镇产为发展提供有价值的参考信息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提高政协委员参政议政能 力和水平，切实改善民生重点热点问题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政协委员用于外出考察产生的交通费、住宿费、伙食费等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政协委员开展政协工作产生的其他相关工作费用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我镇政协委员视察经费</w:t>
            </w:r>
            <w:r>
              <w:rPr>
                <w:rFonts w:hint="eastAsia" w:ascii="宋体" w:hAnsi="宋体" w:eastAsia="宋体" w:cs="宋体"/>
                <w:i w:val="0"/>
                <w:iCs w:val="0"/>
                <w:color w:val="000000"/>
                <w:kern w:val="0"/>
                <w:sz w:val="18"/>
                <w:szCs w:val="18"/>
                <w:u w:val="none"/>
                <w:lang w:val="zh-CN" w:eastAsia="zh-CN" w:bidi="ar"/>
              </w:rPr>
              <w:t>经费</w:t>
            </w:r>
            <w:r>
              <w:rPr>
                <w:rFonts w:hint="eastAsia" w:ascii="宋体" w:hAnsi="宋体" w:eastAsia="宋体" w:cs="宋体"/>
                <w:i w:val="0"/>
                <w:iCs w:val="0"/>
                <w:color w:val="000000"/>
                <w:kern w:val="0"/>
                <w:sz w:val="18"/>
                <w:szCs w:val="18"/>
                <w:u w:val="none"/>
                <w:lang w:val="en-US" w:eastAsia="zh-CN" w:bidi="ar"/>
              </w:rPr>
              <w:t>1万</w:t>
            </w:r>
            <w:r>
              <w:rPr>
                <w:rFonts w:hint="eastAsia" w:ascii="宋体" w:hAnsi="宋体" w:eastAsia="宋体" w:cs="宋体"/>
                <w:i w:val="0"/>
                <w:iCs w:val="0"/>
                <w:color w:val="000000"/>
                <w:kern w:val="0"/>
                <w:sz w:val="18"/>
                <w:szCs w:val="18"/>
                <w:u w:val="none"/>
                <w:lang w:val="zh-CN" w:eastAsia="zh-CN" w:bidi="ar"/>
              </w:rPr>
              <w:t>，用于我镇</w:t>
            </w:r>
            <w:r>
              <w:rPr>
                <w:rFonts w:hint="eastAsia" w:ascii="宋体" w:hAnsi="宋体" w:eastAsia="宋体" w:cs="宋体"/>
                <w:i w:val="0"/>
                <w:iCs w:val="0"/>
                <w:color w:val="000000"/>
                <w:kern w:val="0"/>
                <w:sz w:val="18"/>
                <w:szCs w:val="18"/>
                <w:u w:val="none"/>
                <w:lang w:val="en-US" w:eastAsia="zh-CN" w:bidi="ar"/>
              </w:rPr>
              <w:t>政协委员社情民意调查及租用车辆等支出</w:t>
            </w:r>
            <w:r>
              <w:rPr>
                <w:rFonts w:hint="eastAsia" w:ascii="宋体" w:hAnsi="宋体" w:eastAsia="宋体" w:cs="宋体"/>
                <w:i w:val="0"/>
                <w:iCs w:val="0"/>
                <w:color w:val="000000"/>
                <w:kern w:val="0"/>
                <w:sz w:val="18"/>
                <w:szCs w:val="18"/>
                <w:u w:val="none"/>
                <w:lang w:val="zh-CN" w:eastAsia="zh-CN" w:bidi="ar"/>
              </w:rPr>
              <w:t>。我们从项目决策、项目管理、完成结果等方面进行评价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由于绩效自评是一项开展不久的工作任务，项目支出运行实践经验还欠缺。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进一步加强我镇相关制度建设。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项目负责人：唐晓东</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widowControl/>
        <w:jc w:val="left"/>
        <w:rPr>
          <w:rFonts w:hint="default" w:ascii="仿宋" w:hAnsi="仿宋" w:eastAsia="仿宋" w:cs="仿宋"/>
          <w:sz w:val="32"/>
          <w:szCs w:val="21"/>
          <w:lang w:val="en-US" w:eastAsia="zh-CN"/>
        </w:rPr>
        <w:sectPr>
          <w:pgSz w:w="16838" w:h="11906" w:orient="landscape"/>
          <w:pgMar w:top="1800" w:right="1440" w:bottom="1800" w:left="1440" w:header="851" w:footer="992" w:gutter="0"/>
          <w:cols w:space="425" w:num="1"/>
          <w:titlePg/>
          <w:docGrid w:type="lines" w:linePitch="312" w:charSpace="0"/>
        </w:sectPr>
      </w:pPr>
    </w:p>
    <w:p>
      <w:pPr>
        <w:tabs>
          <w:tab w:val="left" w:pos="3885"/>
        </w:tabs>
        <w:snapToGrid w:val="0"/>
        <w:spacing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tabs>
          <w:tab w:val="left" w:pos="3885"/>
        </w:tabs>
        <w:snapToGrid w:val="0"/>
        <w:spacing w:line="600" w:lineRule="exact"/>
        <w:jc w:val="center"/>
        <w:rPr>
          <w:rFonts w:hint="eastAsia" w:ascii="Times New Roman" w:hAnsi="宋体" w:eastAsia="仿宋_GB2312" w:cs="Times New Roman"/>
          <w:sz w:val="32"/>
        </w:rPr>
      </w:pPr>
      <w:r>
        <w:rPr>
          <w:rFonts w:hint="eastAsia" w:ascii="Times New Roman" w:hAnsi="宋体" w:eastAsia="仿宋_GB2312" w:cs="Times New Roman"/>
          <w:sz w:val="32"/>
        </w:rPr>
        <w:t>（乡镇人大代表项目）</w:t>
      </w:r>
    </w:p>
    <w:p>
      <w:pPr>
        <w:tabs>
          <w:tab w:val="left" w:pos="3885"/>
        </w:tabs>
        <w:snapToGrid w:val="0"/>
        <w:spacing w:line="600" w:lineRule="exact"/>
        <w:ind w:firstLine="643" w:firstLineChars="200"/>
        <w:jc w:val="left"/>
        <w:rPr>
          <w:rFonts w:ascii="宋体" w:hAnsi="宋体" w:eastAsia="仿宋_GB2312"/>
          <w:b/>
          <w:sz w:val="32"/>
          <w:szCs w:val="21"/>
        </w:rPr>
      </w:pPr>
    </w:p>
    <w:p>
      <w:pPr>
        <w:numPr>
          <w:ilvl w:val="0"/>
          <w:numId w:val="0"/>
        </w:numPr>
        <w:tabs>
          <w:tab w:val="left" w:pos="3885"/>
        </w:tabs>
        <w:snapToGrid w:val="0"/>
        <w:spacing w:line="600" w:lineRule="exact"/>
        <w:ind w:firstLine="640" w:firstLineChars="200"/>
        <w:jc w:val="left"/>
        <w:rPr>
          <w:rFonts w:hint="eastAsia" w:ascii="黑体" w:hAnsi="宋体" w:eastAsia="黑体"/>
          <w:sz w:val="32"/>
          <w:szCs w:val="21"/>
        </w:rPr>
      </w:pPr>
      <w:r>
        <w:rPr>
          <w:rFonts w:hint="eastAsia" w:ascii="黑体" w:hAnsi="宋体" w:eastAsia="黑体"/>
          <w:sz w:val="32"/>
          <w:szCs w:val="21"/>
          <w:lang w:eastAsia="zh-CN"/>
        </w:rPr>
        <w:t>一、</w:t>
      </w:r>
      <w:r>
        <w:rPr>
          <w:rFonts w:hint="eastAsia" w:ascii="黑体" w:hAnsi="宋体" w:eastAsia="黑体"/>
          <w:sz w:val="32"/>
          <w:szCs w:val="21"/>
        </w:rPr>
        <w:t>基本情况</w:t>
      </w:r>
    </w:p>
    <w:p>
      <w:pPr>
        <w:numPr>
          <w:ilvl w:val="0"/>
          <w:numId w:val="0"/>
        </w:numPr>
        <w:spacing w:line="600" w:lineRule="exact"/>
        <w:ind w:left="630" w:leftChars="0"/>
        <w:rPr>
          <w:rFonts w:hint="eastAsia" w:ascii="仿宋_GB2312" w:hAnsi="仿宋_GB2312" w:eastAsia="仿宋_GB2312" w:cs="仿宋_GB2312"/>
          <w:b/>
          <w:bCs/>
          <w:sz w:val="32"/>
          <w:szCs w:val="21"/>
        </w:rPr>
      </w:pPr>
      <w:r>
        <w:rPr>
          <w:rFonts w:hint="eastAsia" w:ascii="仿宋_GB2312" w:hAnsi="仿宋_GB2312" w:eastAsia="仿宋_GB2312" w:cs="仿宋_GB2312"/>
          <w:b/>
          <w:bCs/>
          <w:sz w:val="32"/>
          <w:szCs w:val="21"/>
          <w:lang w:eastAsia="zh-CN"/>
        </w:rPr>
        <w:t>（</w:t>
      </w:r>
      <w:r>
        <w:rPr>
          <w:rFonts w:hint="eastAsia" w:ascii="仿宋_GB2312" w:hAnsi="仿宋_GB2312" w:eastAsia="仿宋_GB2312" w:cs="仿宋_GB2312"/>
          <w:b/>
          <w:bCs/>
          <w:sz w:val="32"/>
          <w:szCs w:val="21"/>
        </w:rPr>
        <w:t>一</w:t>
      </w:r>
      <w:r>
        <w:rPr>
          <w:rFonts w:hint="eastAsia" w:ascii="仿宋_GB2312" w:hAnsi="仿宋_GB2312" w:eastAsia="仿宋_GB2312" w:cs="仿宋_GB2312"/>
          <w:b/>
          <w:bCs/>
          <w:sz w:val="32"/>
          <w:szCs w:val="21"/>
          <w:lang w:eastAsia="zh-CN"/>
        </w:rPr>
        <w:t>）</w:t>
      </w:r>
      <w:r>
        <w:rPr>
          <w:rFonts w:hint="eastAsia" w:ascii="仿宋_GB2312" w:hAnsi="仿宋_GB2312" w:eastAsia="仿宋_GB2312" w:cs="仿宋_GB2312"/>
          <w:b/>
          <w:bCs/>
          <w:sz w:val="32"/>
          <w:szCs w:val="21"/>
        </w:rPr>
        <w:t>项目概况</w:t>
      </w:r>
    </w:p>
    <w:p>
      <w:pPr>
        <w:numPr>
          <w:ilvl w:val="0"/>
          <w:numId w:val="0"/>
        </w:numPr>
        <w:spacing w:line="600" w:lineRule="exact"/>
        <w:ind w:firstLine="640" w:firstLineChars="200"/>
        <w:jc w:val="both"/>
        <w:rPr>
          <w:rFonts w:hint="default" w:ascii="仿宋_GB2312" w:hAnsi="仿宋_GB2312" w:eastAsia="仿宋_GB2312" w:cs="仿宋_GB2312"/>
          <w:b w:val="0"/>
          <w:bCs w:val="0"/>
          <w:sz w:val="32"/>
          <w:szCs w:val="21"/>
          <w:lang w:val="en-US" w:eastAsia="zh-CN"/>
        </w:rPr>
      </w:pPr>
      <w:r>
        <w:rPr>
          <w:rFonts w:hint="eastAsia" w:ascii="仿宋_GB2312" w:hAnsi="仿宋_GB2312" w:eastAsia="仿宋_GB2312" w:cs="仿宋_GB2312"/>
          <w:b w:val="0"/>
          <w:bCs w:val="0"/>
          <w:sz w:val="32"/>
          <w:szCs w:val="21"/>
          <w:lang w:val="en-US" w:eastAsia="zh-CN"/>
        </w:rPr>
        <w:t>人大代表经费主要用于区人大代表、镇人大代表在人民代表大会闭会期间代表执行职务活动，着重确保代表“五个一”活动的有效开展：一是为区、镇人大代表订阅报刊、书籍和资料等；二是组织代表学习讨论活动的支出；三是组织代表开展工作视察和执法检查的支出；四是组织代表培训支出；五是组织代表座谈会的支出；六是购置代表执行职务所需文具等；七是用于代表在人代会闭会期间调研、联系选民等其他活动支出。2023年我镇人大代表项目总投资3.95万元，财政办公室根据工作进度进行资金拨付。</w:t>
      </w:r>
    </w:p>
    <w:p>
      <w:pPr>
        <w:numPr>
          <w:ilvl w:val="0"/>
          <w:numId w:val="0"/>
        </w:numPr>
        <w:spacing w:line="600" w:lineRule="exact"/>
        <w:ind w:left="630" w:leftChars="0"/>
        <w:rPr>
          <w:rFonts w:hint="eastAsia" w:ascii="仿宋_GB2312" w:hAnsi="仿宋_GB2312" w:eastAsia="仿宋_GB2312" w:cs="仿宋_GB2312"/>
          <w:b/>
          <w:bCs/>
          <w:sz w:val="32"/>
          <w:szCs w:val="21"/>
        </w:rPr>
      </w:pPr>
      <w:r>
        <w:rPr>
          <w:rFonts w:hint="eastAsia" w:ascii="仿宋_GB2312" w:hAnsi="仿宋_GB2312" w:eastAsia="仿宋_GB2312" w:cs="仿宋_GB2312"/>
          <w:b/>
          <w:bCs/>
          <w:sz w:val="32"/>
          <w:szCs w:val="21"/>
          <w:lang w:eastAsia="zh-CN"/>
        </w:rPr>
        <w:t>（二）</w:t>
      </w:r>
      <w:r>
        <w:rPr>
          <w:rFonts w:hint="eastAsia" w:ascii="仿宋_GB2312" w:hAnsi="仿宋_GB2312" w:eastAsia="仿宋_GB2312" w:cs="仿宋_GB2312"/>
          <w:b/>
          <w:bCs/>
          <w:sz w:val="32"/>
          <w:szCs w:val="21"/>
        </w:rPr>
        <w:t>项目实施情况</w:t>
      </w:r>
    </w:p>
    <w:p>
      <w:pPr>
        <w:numPr>
          <w:ilvl w:val="0"/>
          <w:numId w:val="0"/>
        </w:numPr>
        <w:spacing w:line="600" w:lineRule="exact"/>
        <w:ind w:firstLine="640" w:firstLineChars="200"/>
        <w:rPr>
          <w:rFonts w:hint="default"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 xml:space="preserve"> </w:t>
      </w:r>
      <w:r>
        <w:rPr>
          <w:rFonts w:hint="eastAsia" w:ascii="仿宋_GB2312" w:hAnsi="宋体" w:eastAsia="仿宋_GB2312" w:cs="Times New Roman"/>
          <w:kern w:val="2"/>
          <w:sz w:val="32"/>
          <w:szCs w:val="32"/>
          <w:lang w:val="en-US" w:eastAsia="zh-CN" w:bidi="ar-SA"/>
        </w:rPr>
        <w:t>该项目由人大代表团提出相关计划后，经财政部门进行资金预算，镇人大主席就人大相关工作作出安排并通过人大代表团审议后进行实施，工作主要用于开展人大闭会期间的培训、调研以及联系选民等活动。</w:t>
      </w:r>
    </w:p>
    <w:p>
      <w:pPr>
        <w:numPr>
          <w:ilvl w:val="0"/>
          <w:numId w:val="0"/>
        </w:numPr>
        <w:spacing w:line="600" w:lineRule="exact"/>
        <w:ind w:left="630" w:leftChars="0"/>
        <w:rPr>
          <w:rFonts w:hint="eastAsia" w:ascii="仿宋_GB2312" w:hAnsi="仿宋_GB2312" w:eastAsia="仿宋_GB2312" w:cs="仿宋_GB2312"/>
          <w:b/>
          <w:bCs/>
          <w:sz w:val="32"/>
          <w:szCs w:val="21"/>
          <w:lang w:eastAsia="zh-CN"/>
        </w:rPr>
      </w:pPr>
      <w:r>
        <w:rPr>
          <w:rFonts w:hint="eastAsia" w:ascii="仿宋_GB2312" w:hAnsi="仿宋_GB2312" w:eastAsia="仿宋_GB2312" w:cs="仿宋_GB2312"/>
          <w:b/>
          <w:bCs/>
          <w:sz w:val="32"/>
          <w:szCs w:val="21"/>
          <w:lang w:eastAsia="zh-CN"/>
        </w:rPr>
        <w:t>（三）</w:t>
      </w:r>
      <w:r>
        <w:rPr>
          <w:rFonts w:hint="eastAsia" w:ascii="仿宋_GB2312" w:hAnsi="仿宋_GB2312" w:eastAsia="仿宋_GB2312" w:cs="仿宋_GB2312"/>
          <w:b/>
          <w:bCs/>
          <w:sz w:val="32"/>
          <w:szCs w:val="21"/>
        </w:rPr>
        <w:t>资金投入使用情况</w:t>
      </w:r>
    </w:p>
    <w:p>
      <w:pPr>
        <w:numPr>
          <w:ilvl w:val="0"/>
          <w:numId w:val="0"/>
        </w:numPr>
        <w:spacing w:line="600" w:lineRule="exact"/>
        <w:ind w:firstLine="640" w:firstLineChars="200"/>
        <w:rPr>
          <w:rFonts w:hint="eastAsia" w:ascii="Calibri" w:hAnsi="Calibri" w:eastAsia="仿宋_GB2312" w:cs="Times New Roman"/>
          <w:sz w:val="32"/>
        </w:rPr>
      </w:pPr>
      <w:r>
        <w:rPr>
          <w:rFonts w:hint="eastAsia" w:ascii="Calibri" w:hAnsi="Calibri" w:eastAsia="仿宋_GB2312" w:cs="Times New Roman"/>
          <w:sz w:val="32"/>
          <w:lang w:val="en-US" w:eastAsia="zh-CN"/>
        </w:rPr>
        <w:t>1、</w:t>
      </w:r>
      <w:r>
        <w:rPr>
          <w:rFonts w:hint="eastAsia" w:ascii="Calibri" w:hAnsi="Calibri" w:eastAsia="仿宋_GB2312" w:cs="Times New Roman"/>
          <w:sz w:val="32"/>
        </w:rPr>
        <w:t>项目资金申报及批复情况</w:t>
      </w:r>
    </w:p>
    <w:p>
      <w:pPr>
        <w:numPr>
          <w:ilvl w:val="0"/>
          <w:numId w:val="0"/>
        </w:numPr>
        <w:spacing w:line="600" w:lineRule="exact"/>
        <w:ind w:firstLine="640" w:firstLineChars="200"/>
        <w:rPr>
          <w:rFonts w:hint="eastAsia" w:ascii="仿宋" w:hAnsi="仿宋" w:eastAsia="仿宋" w:cs="仿宋"/>
          <w:sz w:val="32"/>
        </w:rPr>
      </w:pPr>
      <w:r>
        <w:rPr>
          <w:rFonts w:hint="eastAsia" w:ascii="Calibri" w:hAnsi="Calibri" w:eastAsia="仿宋_GB2312" w:cs="Times New Roman"/>
          <w:sz w:val="32"/>
        </w:rPr>
        <w:t>人大代表项目</w:t>
      </w:r>
      <w:r>
        <w:rPr>
          <w:rFonts w:hint="eastAsia" w:ascii="仿宋" w:hAnsi="仿宋" w:eastAsia="仿宋" w:cs="仿宋"/>
          <w:sz w:val="32"/>
        </w:rPr>
        <w:t>202</w:t>
      </w:r>
      <w:r>
        <w:rPr>
          <w:rFonts w:hint="eastAsia" w:ascii="仿宋" w:hAnsi="仿宋" w:eastAsia="仿宋" w:cs="仿宋"/>
          <w:sz w:val="32"/>
          <w:lang w:val="en-US" w:eastAsia="zh-CN"/>
        </w:rPr>
        <w:t>3</w:t>
      </w:r>
      <w:r>
        <w:rPr>
          <w:rFonts w:hint="eastAsia" w:ascii="仿宋" w:hAnsi="仿宋" w:eastAsia="仿宋" w:cs="仿宋"/>
          <w:sz w:val="32"/>
        </w:rPr>
        <w:t>年</w:t>
      </w:r>
      <w:r>
        <w:rPr>
          <w:rFonts w:hint="eastAsia" w:ascii="Calibri" w:hAnsi="Calibri" w:eastAsia="仿宋_GB2312" w:cs="Times New Roman"/>
          <w:sz w:val="32"/>
        </w:rPr>
        <w:t>初预</w:t>
      </w:r>
      <w:r>
        <w:rPr>
          <w:rFonts w:hint="eastAsia" w:ascii="仿宋" w:hAnsi="仿宋" w:eastAsia="仿宋" w:cs="仿宋"/>
          <w:sz w:val="32"/>
        </w:rPr>
        <w:t>算</w:t>
      </w:r>
      <w:r>
        <w:rPr>
          <w:rFonts w:hint="eastAsia" w:ascii="仿宋" w:hAnsi="仿宋" w:eastAsia="仿宋" w:cs="仿宋"/>
          <w:sz w:val="32"/>
          <w:lang w:val="en-US" w:eastAsia="zh-CN"/>
        </w:rPr>
        <w:t>3.95</w:t>
      </w:r>
      <w:r>
        <w:rPr>
          <w:rFonts w:hint="eastAsia" w:ascii="仿宋" w:hAnsi="仿宋" w:eastAsia="仿宋" w:cs="仿宋"/>
          <w:sz w:val="32"/>
        </w:rPr>
        <w:t>万元 ，预算批复</w:t>
      </w:r>
      <w:r>
        <w:rPr>
          <w:rFonts w:hint="eastAsia" w:ascii="仿宋" w:hAnsi="仿宋" w:eastAsia="仿宋" w:cs="仿宋"/>
          <w:sz w:val="32"/>
          <w:lang w:val="en-US" w:eastAsia="zh-CN"/>
        </w:rPr>
        <w:t>3.95</w:t>
      </w:r>
      <w:r>
        <w:rPr>
          <w:rFonts w:hint="eastAsia" w:ascii="仿宋" w:hAnsi="仿宋" w:eastAsia="仿宋" w:cs="仿宋"/>
          <w:sz w:val="32"/>
        </w:rPr>
        <w:t>万元，实际支出</w:t>
      </w:r>
      <w:r>
        <w:rPr>
          <w:rFonts w:hint="eastAsia" w:ascii="仿宋" w:hAnsi="仿宋" w:eastAsia="仿宋" w:cs="仿宋"/>
          <w:sz w:val="32"/>
          <w:lang w:val="en-US" w:eastAsia="zh-CN"/>
        </w:rPr>
        <w:t>3.95</w:t>
      </w:r>
      <w:r>
        <w:rPr>
          <w:rFonts w:hint="eastAsia" w:ascii="仿宋" w:hAnsi="仿宋" w:eastAsia="仿宋" w:cs="仿宋"/>
          <w:sz w:val="32"/>
        </w:rPr>
        <w:t>万元。</w:t>
      </w:r>
    </w:p>
    <w:p>
      <w:pPr>
        <w:numPr>
          <w:ilvl w:val="0"/>
          <w:numId w:val="0"/>
        </w:numPr>
        <w:spacing w:line="600" w:lineRule="exact"/>
        <w:ind w:firstLine="640" w:firstLineChars="200"/>
        <w:rPr>
          <w:rFonts w:hint="eastAsia" w:ascii="Calibri" w:hAnsi="Calibri" w:eastAsia="仿宋_GB2312" w:cs="Times New Roman"/>
          <w:sz w:val="32"/>
          <w:lang w:eastAsia="zh-CN"/>
        </w:rPr>
      </w:pPr>
      <w:r>
        <w:rPr>
          <w:rFonts w:hint="eastAsia" w:ascii="Calibri" w:hAnsi="Calibri" w:eastAsia="仿宋_GB2312" w:cs="Times New Roman"/>
          <w:sz w:val="32"/>
          <w:lang w:val="en-US" w:eastAsia="zh-CN"/>
        </w:rPr>
        <w:t>2、</w:t>
      </w:r>
      <w:r>
        <w:rPr>
          <w:rFonts w:hint="eastAsia" w:ascii="Calibri" w:hAnsi="Calibri" w:eastAsia="仿宋_GB2312" w:cs="Times New Roman"/>
          <w:sz w:val="32"/>
        </w:rPr>
        <w:t>资金计划、到位及使用情况</w:t>
      </w:r>
    </w:p>
    <w:p>
      <w:pPr>
        <w:numPr>
          <w:ilvl w:val="0"/>
          <w:numId w:val="0"/>
        </w:numPr>
        <w:spacing w:line="600" w:lineRule="exact"/>
        <w:ind w:firstLine="640" w:firstLineChars="200"/>
        <w:rPr>
          <w:rFonts w:hint="eastAsia" w:ascii="Calibri" w:hAnsi="Calibri" w:eastAsia="仿宋_GB2312" w:cs="Times New Roman"/>
          <w:sz w:val="32"/>
        </w:rPr>
      </w:pPr>
      <w:r>
        <w:rPr>
          <w:rFonts w:hint="eastAsia" w:ascii="仿宋" w:hAnsi="仿宋" w:eastAsia="仿宋" w:cs="仿宋"/>
          <w:sz w:val="32"/>
          <w:lang w:val="en-US" w:eastAsia="zh-CN"/>
        </w:rPr>
        <w:t>（1）</w:t>
      </w:r>
      <w:r>
        <w:rPr>
          <w:rFonts w:hint="eastAsia" w:ascii="Calibri" w:hAnsi="Calibri" w:eastAsia="仿宋_GB2312" w:cs="Times New Roman"/>
          <w:sz w:val="32"/>
        </w:rPr>
        <w:t>资金计划</w:t>
      </w:r>
    </w:p>
    <w:p>
      <w:pPr>
        <w:numPr>
          <w:ilvl w:val="0"/>
          <w:numId w:val="0"/>
        </w:numPr>
        <w:spacing w:line="600" w:lineRule="exact"/>
        <w:ind w:firstLine="640" w:firstLineChars="200"/>
        <w:rPr>
          <w:rFonts w:hint="eastAsia" w:ascii="Calibri" w:hAnsi="Calibri" w:eastAsia="仿宋_GB2312" w:cs="Times New Roman"/>
          <w:sz w:val="32"/>
        </w:rPr>
      </w:pPr>
      <w:r>
        <w:rPr>
          <w:rFonts w:hint="eastAsia" w:ascii="Calibri" w:hAnsi="Calibri" w:eastAsia="仿宋_GB2312" w:cs="Times New Roman"/>
          <w:sz w:val="32"/>
        </w:rPr>
        <w:t>该项</w:t>
      </w:r>
      <w:r>
        <w:rPr>
          <w:rFonts w:hint="eastAsia" w:ascii="仿宋" w:hAnsi="仿宋" w:eastAsia="仿宋" w:cs="仿宋"/>
          <w:sz w:val="32"/>
        </w:rPr>
        <w:t>目202</w:t>
      </w:r>
      <w:r>
        <w:rPr>
          <w:rFonts w:hint="eastAsia" w:ascii="仿宋" w:hAnsi="仿宋" w:eastAsia="仿宋" w:cs="仿宋"/>
          <w:sz w:val="32"/>
          <w:lang w:val="en-US" w:eastAsia="zh-CN"/>
        </w:rPr>
        <w:t>3</w:t>
      </w:r>
      <w:r>
        <w:rPr>
          <w:rFonts w:hint="eastAsia" w:ascii="仿宋" w:hAnsi="仿宋" w:eastAsia="仿宋" w:cs="仿宋"/>
          <w:sz w:val="32"/>
        </w:rPr>
        <w:t>年年初预算金额为</w:t>
      </w:r>
      <w:r>
        <w:rPr>
          <w:rFonts w:hint="eastAsia" w:ascii="仿宋" w:hAnsi="仿宋" w:eastAsia="仿宋" w:cs="仿宋"/>
          <w:sz w:val="32"/>
          <w:lang w:val="en-US" w:eastAsia="zh-CN"/>
        </w:rPr>
        <w:t>3.95</w:t>
      </w:r>
      <w:r>
        <w:rPr>
          <w:rFonts w:hint="eastAsia" w:ascii="仿宋" w:hAnsi="仿宋" w:eastAsia="仿宋" w:cs="仿宋"/>
          <w:sz w:val="32"/>
        </w:rPr>
        <w:t>万元</w:t>
      </w:r>
      <w:r>
        <w:rPr>
          <w:rFonts w:hint="eastAsia" w:ascii="Calibri" w:hAnsi="Calibri" w:eastAsia="仿宋_GB2312" w:cs="Times New Roman"/>
          <w:sz w:val="32"/>
        </w:rPr>
        <w:t>。</w:t>
      </w:r>
    </w:p>
    <w:p>
      <w:pPr>
        <w:numPr>
          <w:ilvl w:val="0"/>
          <w:numId w:val="0"/>
        </w:numPr>
        <w:spacing w:line="600" w:lineRule="exact"/>
        <w:ind w:firstLine="640" w:firstLineChars="200"/>
        <w:rPr>
          <w:rFonts w:hint="eastAsia" w:ascii="Calibri" w:hAnsi="Calibri" w:eastAsia="仿宋_GB2312" w:cs="Times New Roman"/>
          <w:sz w:val="32"/>
        </w:rPr>
      </w:pPr>
      <w:r>
        <w:rPr>
          <w:rFonts w:hint="eastAsia" w:ascii="仿宋" w:hAnsi="仿宋" w:eastAsia="仿宋" w:cs="仿宋"/>
          <w:sz w:val="32"/>
          <w:lang w:val="en-US" w:eastAsia="zh-CN"/>
        </w:rPr>
        <w:t>（2）</w:t>
      </w:r>
      <w:r>
        <w:rPr>
          <w:rFonts w:hint="eastAsia" w:ascii="Calibri" w:hAnsi="Calibri" w:eastAsia="仿宋_GB2312" w:cs="Times New Roman"/>
          <w:sz w:val="32"/>
        </w:rPr>
        <w:t>资金到位</w:t>
      </w:r>
    </w:p>
    <w:p>
      <w:pPr>
        <w:numPr>
          <w:ilvl w:val="0"/>
          <w:numId w:val="0"/>
        </w:numPr>
        <w:spacing w:line="600" w:lineRule="exact"/>
        <w:ind w:firstLine="640" w:firstLineChars="200"/>
        <w:rPr>
          <w:rFonts w:hint="eastAsia" w:ascii="仿宋" w:hAnsi="仿宋" w:eastAsia="仿宋" w:cs="仿宋"/>
          <w:sz w:val="32"/>
        </w:rPr>
      </w:pPr>
      <w:r>
        <w:rPr>
          <w:rFonts w:hint="eastAsia" w:ascii="Calibri" w:hAnsi="Calibri" w:eastAsia="仿宋_GB2312" w:cs="Times New Roman"/>
          <w:sz w:val="32"/>
        </w:rPr>
        <w:t>该项目</w:t>
      </w:r>
      <w:r>
        <w:rPr>
          <w:rFonts w:hint="eastAsia" w:ascii="仿宋" w:hAnsi="仿宋" w:eastAsia="仿宋" w:cs="仿宋"/>
          <w:sz w:val="32"/>
        </w:rPr>
        <w:t>202</w:t>
      </w:r>
      <w:r>
        <w:rPr>
          <w:rFonts w:hint="eastAsia" w:ascii="仿宋" w:hAnsi="仿宋" w:eastAsia="仿宋" w:cs="仿宋"/>
          <w:sz w:val="32"/>
          <w:lang w:val="en-US" w:eastAsia="zh-CN"/>
        </w:rPr>
        <w:t>3</w:t>
      </w:r>
      <w:r>
        <w:rPr>
          <w:rFonts w:hint="eastAsia" w:ascii="仿宋" w:hAnsi="仿宋" w:eastAsia="仿宋" w:cs="仿宋"/>
          <w:sz w:val="32"/>
        </w:rPr>
        <w:t>年申报金额为</w:t>
      </w:r>
      <w:r>
        <w:rPr>
          <w:rFonts w:hint="eastAsia" w:ascii="仿宋" w:hAnsi="仿宋" w:eastAsia="仿宋" w:cs="仿宋"/>
          <w:sz w:val="32"/>
          <w:lang w:val="en-US" w:eastAsia="zh-CN"/>
        </w:rPr>
        <w:t>3.95</w:t>
      </w:r>
      <w:r>
        <w:rPr>
          <w:rFonts w:hint="eastAsia" w:ascii="仿宋" w:hAnsi="仿宋" w:eastAsia="仿宋" w:cs="仿宋"/>
          <w:sz w:val="32"/>
        </w:rPr>
        <w:t>万元，根据区财政局202</w:t>
      </w:r>
      <w:r>
        <w:rPr>
          <w:rFonts w:hint="eastAsia" w:ascii="仿宋" w:hAnsi="仿宋" w:eastAsia="仿宋" w:cs="仿宋"/>
          <w:sz w:val="32"/>
          <w:lang w:val="en-US" w:eastAsia="zh-CN"/>
        </w:rPr>
        <w:t>3</w:t>
      </w:r>
      <w:r>
        <w:rPr>
          <w:rFonts w:hint="eastAsia" w:ascii="仿宋" w:hAnsi="仿宋" w:eastAsia="仿宋" w:cs="仿宋"/>
          <w:sz w:val="32"/>
        </w:rPr>
        <w:t>年财政预算，该项目实际下达金额为</w:t>
      </w:r>
      <w:r>
        <w:rPr>
          <w:rFonts w:hint="eastAsia" w:ascii="仿宋" w:hAnsi="仿宋" w:eastAsia="仿宋" w:cs="仿宋"/>
          <w:sz w:val="32"/>
          <w:lang w:val="en-US" w:eastAsia="zh-CN"/>
        </w:rPr>
        <w:t>3.95</w:t>
      </w:r>
      <w:r>
        <w:rPr>
          <w:rFonts w:hint="eastAsia" w:ascii="仿宋" w:hAnsi="仿宋" w:eastAsia="仿宋" w:cs="仿宋"/>
          <w:sz w:val="32"/>
        </w:rPr>
        <w:t>万元，项目实际支出为</w:t>
      </w:r>
      <w:r>
        <w:rPr>
          <w:rFonts w:hint="eastAsia" w:ascii="仿宋" w:hAnsi="仿宋" w:eastAsia="仿宋" w:cs="仿宋"/>
          <w:sz w:val="32"/>
          <w:lang w:val="en-US" w:eastAsia="zh-CN"/>
        </w:rPr>
        <w:t>3.95</w:t>
      </w:r>
      <w:r>
        <w:rPr>
          <w:rFonts w:hint="eastAsia" w:ascii="仿宋" w:hAnsi="仿宋" w:eastAsia="仿宋" w:cs="仿宋"/>
          <w:sz w:val="32"/>
        </w:rPr>
        <w:t>万元，项目资金按照项目实施进度支付。</w:t>
      </w:r>
    </w:p>
    <w:p>
      <w:pPr>
        <w:numPr>
          <w:ilvl w:val="0"/>
          <w:numId w:val="0"/>
        </w:numPr>
        <w:spacing w:line="600" w:lineRule="exact"/>
        <w:ind w:firstLine="640" w:firstLineChars="200"/>
        <w:rPr>
          <w:rFonts w:hint="eastAsia" w:ascii="Calibri" w:hAnsi="Calibri" w:eastAsia="仿宋_GB2312" w:cs="Times New Roman"/>
          <w:sz w:val="32"/>
        </w:rPr>
      </w:pPr>
      <w:r>
        <w:rPr>
          <w:rFonts w:hint="eastAsia" w:ascii="仿宋" w:hAnsi="仿宋" w:eastAsia="仿宋" w:cs="仿宋"/>
          <w:sz w:val="32"/>
          <w:lang w:val="en-US" w:eastAsia="zh-CN"/>
        </w:rPr>
        <w:t>（3）</w:t>
      </w:r>
      <w:r>
        <w:rPr>
          <w:rFonts w:hint="eastAsia" w:ascii="Calibri" w:hAnsi="Calibri" w:eastAsia="仿宋_GB2312" w:cs="Times New Roman"/>
          <w:sz w:val="32"/>
        </w:rPr>
        <w:t>资金使用</w:t>
      </w:r>
    </w:p>
    <w:p>
      <w:pPr>
        <w:numPr>
          <w:ilvl w:val="0"/>
          <w:numId w:val="0"/>
        </w:numPr>
        <w:spacing w:line="600" w:lineRule="exact"/>
        <w:ind w:firstLine="960" w:firstLineChars="300"/>
        <w:rPr>
          <w:rFonts w:hint="default" w:ascii="Calibri" w:hAnsi="Calibri" w:eastAsia="仿宋_GB2312" w:cs="Times New Roman"/>
          <w:sz w:val="32"/>
          <w:lang w:val="en-US" w:eastAsia="zh-CN"/>
        </w:rPr>
      </w:pPr>
      <w:r>
        <w:rPr>
          <w:rFonts w:hint="eastAsia" w:ascii="Calibri" w:hAnsi="Calibri" w:eastAsia="仿宋_GB2312" w:cs="Times New Roman"/>
          <w:sz w:val="32"/>
        </w:rPr>
        <w:t>截止评价时点项目资金的实际支</w:t>
      </w:r>
      <w:r>
        <w:rPr>
          <w:rFonts w:hint="eastAsia" w:ascii="仿宋" w:hAnsi="仿宋" w:eastAsia="仿宋" w:cs="仿宋"/>
          <w:sz w:val="32"/>
        </w:rPr>
        <w:t>出</w:t>
      </w:r>
      <w:r>
        <w:rPr>
          <w:rFonts w:hint="eastAsia" w:ascii="仿宋" w:hAnsi="仿宋" w:eastAsia="仿宋" w:cs="仿宋"/>
          <w:sz w:val="32"/>
          <w:lang w:val="en-US" w:eastAsia="zh-CN"/>
        </w:rPr>
        <w:t>3.95</w:t>
      </w:r>
      <w:r>
        <w:rPr>
          <w:rFonts w:hint="eastAsia" w:ascii="仿宋" w:hAnsi="仿宋" w:eastAsia="仿宋" w:cs="仿宋"/>
          <w:sz w:val="32"/>
        </w:rPr>
        <w:t>万元，资</w:t>
      </w:r>
      <w:r>
        <w:rPr>
          <w:rFonts w:hint="eastAsia" w:ascii="Calibri" w:hAnsi="Calibri" w:eastAsia="仿宋_GB2312" w:cs="Times New Roman"/>
          <w:sz w:val="32"/>
        </w:rPr>
        <w:t>金主要用于</w:t>
      </w:r>
      <w:r>
        <w:rPr>
          <w:rFonts w:hint="eastAsia" w:ascii="Calibri" w:hAnsi="Calibri" w:eastAsia="仿宋_GB2312" w:cs="Times New Roman"/>
          <w:sz w:val="32"/>
          <w:lang w:val="en-US" w:eastAsia="zh-CN"/>
        </w:rPr>
        <w:t>人大报刊订阅、村委会选举调研用车、人大选举等相关工作支出</w:t>
      </w:r>
      <w:r>
        <w:rPr>
          <w:rFonts w:hint="eastAsia" w:ascii="Calibri" w:hAnsi="Calibri" w:eastAsia="仿宋_GB2312" w:cs="Times New Roman"/>
          <w:sz w:val="32"/>
        </w:rPr>
        <w:t>，支付依据合规合法，资金支付与预算相符。也未发现截留、挤占、挪用等情况，资金使用安全有效。</w:t>
      </w:r>
    </w:p>
    <w:p>
      <w:pPr>
        <w:numPr>
          <w:ilvl w:val="0"/>
          <w:numId w:val="0"/>
        </w:numPr>
        <w:spacing w:line="600" w:lineRule="exact"/>
        <w:ind w:left="630" w:leftChars="0"/>
        <w:rPr>
          <w:rFonts w:hint="eastAsia" w:ascii="Calibri" w:hAnsi="Calibri" w:eastAsia="仿宋_GB2312" w:cs="Times New Roman"/>
          <w:b/>
          <w:bCs/>
          <w:sz w:val="32"/>
        </w:rPr>
      </w:pPr>
      <w:r>
        <w:rPr>
          <w:rFonts w:hint="eastAsia" w:ascii="Calibri" w:hAnsi="Calibri" w:eastAsia="仿宋_GB2312" w:cs="Times New Roman"/>
          <w:b/>
          <w:bCs/>
          <w:sz w:val="32"/>
          <w:lang w:eastAsia="zh-CN"/>
        </w:rPr>
        <w:t>（四）</w:t>
      </w:r>
      <w:r>
        <w:rPr>
          <w:rFonts w:hint="eastAsia" w:ascii="Calibri" w:hAnsi="Calibri" w:eastAsia="仿宋_GB2312" w:cs="Times New Roman"/>
          <w:b/>
          <w:bCs/>
          <w:sz w:val="32"/>
        </w:rPr>
        <w:t>项目绩效目标</w:t>
      </w:r>
    </w:p>
    <w:p>
      <w:pPr>
        <w:numPr>
          <w:ilvl w:val="0"/>
          <w:numId w:val="0"/>
        </w:numPr>
        <w:spacing w:line="600" w:lineRule="exact"/>
        <w:ind w:firstLine="960" w:firstLineChars="300"/>
        <w:rPr>
          <w:rFonts w:hint="eastAsia" w:ascii="Calibri" w:hAnsi="Calibri" w:eastAsia="仿宋_GB2312" w:cs="Times New Roman"/>
          <w:sz w:val="32"/>
          <w:lang w:val="en-US" w:eastAsia="zh-CN"/>
        </w:rPr>
      </w:pPr>
      <w:r>
        <w:rPr>
          <w:rFonts w:hint="eastAsia" w:ascii="Calibri" w:hAnsi="Calibri" w:eastAsia="仿宋_GB2312" w:cs="Times New Roman"/>
          <w:sz w:val="32"/>
          <w:lang w:val="en-US" w:eastAsia="zh-CN"/>
        </w:rPr>
        <w:t>在人大闭会期间确保组织代表开展执行代表职务和开展代表工作的基本开支，以及组织代表参加培训，召开镇人大主席团会议以及开展代表小组活动等。</w:t>
      </w:r>
    </w:p>
    <w:p>
      <w:pPr>
        <w:snapToGrid w:val="0"/>
        <w:spacing w:line="600" w:lineRule="exact"/>
        <w:ind w:firstLine="640" w:firstLineChars="200"/>
        <w:rPr>
          <w:rFonts w:hint="eastAsia" w:ascii="宋体" w:hAnsi="宋体" w:eastAsia="仿宋_GB2312"/>
          <w:sz w:val="32"/>
          <w:szCs w:val="21"/>
        </w:rPr>
      </w:pPr>
      <w:r>
        <w:rPr>
          <w:rFonts w:hint="eastAsia" w:ascii="黑体" w:hAnsi="黑体" w:eastAsia="黑体" w:cs="黑体"/>
          <w:sz w:val="32"/>
          <w:szCs w:val="21"/>
        </w:rPr>
        <w:t>二、评价工作开展情况</w:t>
      </w:r>
    </w:p>
    <w:p>
      <w:pPr>
        <w:snapToGrid w:val="0"/>
        <w:spacing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（一）绩效评价的目的。通过对专项资金的自评，更好地使资金发挥最大的作用，调整在资金使用上的不足，完善和规范专项资金的使用。</w:t>
      </w:r>
    </w:p>
    <w:p>
      <w:pPr>
        <w:snapToGrid w:val="0"/>
        <w:spacing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（二）绩效评价过程。对专项资金的分配使用情况进行整理，按照专项资金的规模，</w:t>
      </w:r>
      <w:r>
        <w:rPr>
          <w:rFonts w:hint="eastAsia" w:ascii="仿宋_GB2312" w:hAnsi="仿宋_GB2312" w:eastAsia="仿宋_GB2312" w:cs="仿宋_GB2312"/>
          <w:sz w:val="32"/>
          <w:szCs w:val="21"/>
          <w:lang w:eastAsia="zh-CN"/>
        </w:rPr>
        <w:t>对可使用</w:t>
      </w:r>
      <w:r>
        <w:rPr>
          <w:rFonts w:hint="eastAsia" w:ascii="仿宋_GB2312" w:hAnsi="仿宋_GB2312" w:eastAsia="仿宋_GB2312" w:cs="仿宋_GB2312"/>
          <w:sz w:val="32"/>
          <w:szCs w:val="21"/>
        </w:rPr>
        <w:t>资金做好计划安排，然后按照计划进行分项目实施，做到资金不突破、质量有保证、效益较明显，手续做到完备、规范。项目按照计划按时实施，确保资金专项使用。</w:t>
      </w:r>
    </w:p>
    <w:p>
      <w:pPr>
        <w:snapToGrid w:val="0"/>
        <w:spacing w:line="600" w:lineRule="exact"/>
        <w:ind w:firstLine="640" w:firstLineChars="200"/>
        <w:rPr>
          <w:rFonts w:hint="eastAsia" w:ascii="黑体" w:hAnsi="宋体" w:eastAsia="黑体"/>
          <w:sz w:val="32"/>
          <w:szCs w:val="21"/>
        </w:rPr>
      </w:pPr>
      <w:r>
        <w:rPr>
          <w:rFonts w:hint="eastAsia" w:ascii="黑体" w:hAnsi="宋体" w:eastAsia="黑体"/>
          <w:sz w:val="32"/>
          <w:szCs w:val="21"/>
        </w:rPr>
        <w:t>三</w:t>
      </w:r>
      <w:r>
        <w:rPr>
          <w:rFonts w:ascii="黑体" w:hAnsi="宋体" w:eastAsia="黑体"/>
          <w:sz w:val="32"/>
          <w:szCs w:val="21"/>
        </w:rPr>
        <w:t>、</w:t>
      </w:r>
      <w:r>
        <w:rPr>
          <w:rFonts w:hint="eastAsia" w:ascii="黑体" w:hAnsi="宋体" w:eastAsia="黑体"/>
          <w:sz w:val="32"/>
          <w:szCs w:val="21"/>
        </w:rPr>
        <w:t>综合评价结论</w:t>
      </w:r>
    </w:p>
    <w:p>
      <w:pPr>
        <w:widowControl/>
        <w:spacing w:line="289" w:lineRule="atLeast"/>
        <w:ind w:firstLine="640" w:firstLineChars="200"/>
        <w:jc w:val="both"/>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2023年区财政局下达我镇</w:t>
      </w:r>
      <w:r>
        <w:rPr>
          <w:rFonts w:hint="eastAsia" w:ascii="仿宋_GB2312" w:hAnsi="仿宋_GB2312" w:eastAsia="仿宋_GB2312" w:cs="仿宋_GB2312"/>
          <w:color w:val="auto"/>
          <w:kern w:val="2"/>
          <w:sz w:val="32"/>
          <w:szCs w:val="21"/>
          <w:lang w:val="zh-CN" w:eastAsia="zh-CN" w:bidi="ar-SA"/>
        </w:rPr>
        <w:t>乡镇人大代表活动工作经费</w:t>
      </w:r>
      <w:r>
        <w:rPr>
          <w:rFonts w:hint="eastAsia" w:ascii="仿宋_GB2312" w:hAnsi="仿宋_GB2312" w:eastAsia="仿宋_GB2312" w:cs="仿宋_GB2312"/>
          <w:color w:val="auto"/>
          <w:kern w:val="2"/>
          <w:sz w:val="32"/>
          <w:szCs w:val="21"/>
          <w:lang w:val="en-US" w:eastAsia="zh-CN" w:bidi="ar-SA"/>
        </w:rPr>
        <w:t>3.95万</w:t>
      </w:r>
      <w:r>
        <w:rPr>
          <w:rFonts w:hint="eastAsia" w:ascii="仿宋_GB2312" w:hAnsi="仿宋_GB2312" w:eastAsia="仿宋_GB2312" w:cs="仿宋_GB2312"/>
          <w:color w:val="auto"/>
          <w:kern w:val="2"/>
          <w:sz w:val="32"/>
          <w:szCs w:val="21"/>
          <w:lang w:val="zh-CN" w:eastAsia="zh-CN" w:bidi="ar-SA"/>
        </w:rPr>
        <w:t>，用于我镇让人大代表做好为人民当家作主、参政议政等工作。我们从项目决策、项目管理、完成结果等方面进行评价</w:t>
      </w:r>
      <w:r>
        <w:rPr>
          <w:rFonts w:hint="eastAsia" w:ascii="仿宋_GB2312" w:hAnsi="仿宋_GB2312" w:eastAsia="仿宋_GB2312" w:cs="仿宋_GB2312"/>
          <w:color w:val="auto"/>
          <w:kern w:val="2"/>
          <w:sz w:val="32"/>
          <w:szCs w:val="21"/>
          <w:lang w:val="en-US" w:eastAsia="zh-CN" w:bidi="ar-SA"/>
        </w:rPr>
        <w:t>。</w:t>
      </w:r>
    </w:p>
    <w:p>
      <w:pPr>
        <w:snapToGrid w:val="0"/>
        <w:spacing w:line="600" w:lineRule="exact"/>
        <w:ind w:firstLine="640" w:firstLineChars="200"/>
        <w:rPr>
          <w:rFonts w:hint="eastAsia" w:ascii="黑体" w:hAnsi="黑体" w:eastAsia="黑体" w:cs="黑体"/>
          <w:bCs/>
          <w:sz w:val="32"/>
          <w:szCs w:val="21"/>
        </w:rPr>
      </w:pPr>
      <w:r>
        <w:rPr>
          <w:rFonts w:hint="eastAsia" w:ascii="黑体" w:hAnsi="黑体" w:eastAsia="黑体" w:cs="黑体"/>
          <w:bCs/>
          <w:sz w:val="32"/>
          <w:szCs w:val="21"/>
        </w:rPr>
        <w:t>四、绩效评价分析</w:t>
      </w:r>
    </w:p>
    <w:p>
      <w:pPr>
        <w:snapToGrid w:val="0"/>
        <w:spacing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（一）项目决策情况</w:t>
      </w:r>
    </w:p>
    <w:p>
      <w:pPr>
        <w:numPr>
          <w:ilvl w:val="0"/>
          <w:numId w:val="0"/>
        </w:numPr>
        <w:snapToGrid w:val="0"/>
        <w:spacing w:line="600" w:lineRule="exact"/>
        <w:ind w:firstLine="640" w:firstLineChars="200"/>
        <w:rPr>
          <w:rFonts w:hint="eastAsia" w:ascii="仿宋" w:hAnsi="仿宋" w:eastAsia="仿宋" w:cs="仿宋"/>
          <w:b/>
          <w:sz w:val="32"/>
          <w:szCs w:val="21"/>
        </w:rPr>
      </w:pPr>
      <w:r>
        <w:rPr>
          <w:rFonts w:hint="eastAsia" w:ascii="仿宋_GB2312" w:hAnsi="宋体" w:eastAsia="仿宋_GB2312" w:cs="Times New Roman"/>
          <w:kern w:val="2"/>
          <w:sz w:val="32"/>
          <w:szCs w:val="32"/>
          <w:lang w:val="en-US" w:eastAsia="zh-CN" w:bidi="ar-SA"/>
        </w:rPr>
        <w:t>该项目由责任部门提出相关计划后，报分管领导审核，镇长审批，再由党委政府进行会议讨论通过之后进行实施，项目资金使用由相应部门验收完成后由分管领导、镇长审核签字后再行支付。</w:t>
      </w:r>
    </w:p>
    <w:p>
      <w:pPr>
        <w:numPr>
          <w:ilvl w:val="0"/>
          <w:numId w:val="0"/>
        </w:numPr>
        <w:snapToGrid w:val="0"/>
        <w:spacing w:line="600" w:lineRule="exact"/>
        <w:ind w:firstLine="321" w:firstLineChars="100"/>
        <w:rPr>
          <w:rFonts w:hint="eastAsia" w:ascii="仿宋" w:hAnsi="仿宋" w:eastAsia="仿宋" w:cs="仿宋"/>
          <w:b/>
          <w:sz w:val="32"/>
          <w:szCs w:val="21"/>
        </w:rPr>
      </w:pPr>
      <w:r>
        <w:rPr>
          <w:rFonts w:hint="eastAsia" w:ascii="仿宋" w:hAnsi="仿宋" w:eastAsia="仿宋" w:cs="仿宋"/>
          <w:b/>
          <w:sz w:val="32"/>
          <w:szCs w:val="21"/>
          <w:lang w:eastAsia="zh-CN"/>
        </w:rPr>
        <w:t>（二）</w:t>
      </w:r>
      <w:r>
        <w:rPr>
          <w:rFonts w:hint="eastAsia" w:ascii="仿宋" w:hAnsi="仿宋" w:eastAsia="仿宋" w:cs="仿宋"/>
          <w:b/>
          <w:sz w:val="32"/>
          <w:szCs w:val="21"/>
        </w:rPr>
        <w:t>项目管理情况</w:t>
      </w:r>
    </w:p>
    <w:p>
      <w:pPr>
        <w:keepNext w:val="0"/>
        <w:keepLines w:val="0"/>
        <w:pageBreakBefore w:val="0"/>
        <w:widowControl/>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1.资金到位情况</w:t>
      </w:r>
    </w:p>
    <w:p>
      <w:pPr>
        <w:keepNext w:val="0"/>
        <w:keepLines w:val="0"/>
        <w:pageBreakBefore w:val="0"/>
        <w:widowControl/>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2023年</w:t>
      </w:r>
      <w:r>
        <w:rPr>
          <w:rFonts w:hint="eastAsia" w:ascii="仿宋_GB2312" w:hAnsi="宋体" w:eastAsia="仿宋_GB2312" w:cs="Times New Roman"/>
          <w:color w:val="000000"/>
          <w:kern w:val="2"/>
          <w:sz w:val="32"/>
          <w:szCs w:val="32"/>
          <w:lang w:val="zh-CN" w:eastAsia="zh-CN" w:bidi="ar-SA"/>
        </w:rPr>
        <w:t>乡镇人大代表活动工作经费</w:t>
      </w:r>
      <w:r>
        <w:rPr>
          <w:rFonts w:hint="eastAsia" w:ascii="仿宋_GB2312" w:hAnsi="仿宋_GB2312" w:eastAsia="仿宋_GB2312" w:cs="仿宋_GB2312"/>
          <w:color w:val="auto"/>
          <w:kern w:val="2"/>
          <w:sz w:val="32"/>
          <w:szCs w:val="21"/>
          <w:lang w:val="en-US" w:eastAsia="zh-CN" w:bidi="ar-SA"/>
        </w:rPr>
        <w:t>预算安排3.85万元，实际支付资金3.95万元。</w:t>
      </w:r>
    </w:p>
    <w:p>
      <w:pPr>
        <w:keepNext w:val="0"/>
        <w:keepLines w:val="0"/>
        <w:pageBreakBefore w:val="0"/>
        <w:widowControl/>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2.资金管理情况</w:t>
      </w:r>
    </w:p>
    <w:p>
      <w:pPr>
        <w:keepNext w:val="0"/>
        <w:keepLines w:val="0"/>
        <w:pageBreakBefore w:val="0"/>
        <w:widowControl/>
        <w:tabs>
          <w:tab w:val="left" w:pos="7071"/>
        </w:tabs>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 xml:space="preserve"> 该项目属于经常性项目，没有达到招标投标权限，由本单位自行组织实施.实施过程都是按照本单位制定的管理制度来执行。项目目标确定依据充分、明确、合理，项目建设符合区委、区政府的相关规定。项目实施过程中，根据我镇的实际情况制定相应的措施，组织有序、实施安全，实现了项目管理与过程管理的有机结合。</w:t>
      </w:r>
    </w:p>
    <w:p>
      <w:pPr>
        <w:keepNext w:val="0"/>
        <w:keepLines w:val="0"/>
        <w:pageBreakBefore w:val="0"/>
        <w:widowControl/>
        <w:tabs>
          <w:tab w:val="left" w:pos="7071"/>
        </w:tabs>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3.财务管理情况</w:t>
      </w:r>
      <w:r>
        <w:rPr>
          <w:rFonts w:hint="eastAsia" w:ascii="仿宋_GB2312" w:hAnsi="仿宋_GB2312" w:eastAsia="仿宋_GB2312" w:cs="仿宋_GB2312"/>
          <w:color w:val="auto"/>
          <w:kern w:val="2"/>
          <w:sz w:val="32"/>
          <w:szCs w:val="21"/>
          <w:lang w:val="en-US" w:eastAsia="zh-CN" w:bidi="ar-SA"/>
        </w:rPr>
        <w:tab/>
      </w:r>
    </w:p>
    <w:p>
      <w:pPr>
        <w:keepNext w:val="0"/>
        <w:keepLines w:val="0"/>
        <w:pageBreakBefore w:val="0"/>
        <w:widowControl/>
        <w:kinsoku/>
        <w:wordWrap/>
        <w:overflowPunct/>
        <w:topLinePunct w:val="0"/>
        <w:autoSpaceDE/>
        <w:autoSpaceDN/>
        <w:bidi w:val="0"/>
        <w:adjustRightInd/>
        <w:spacing w:before="0" w:after="0" w:line="600" w:lineRule="exact"/>
        <w:ind w:right="-120" w:firstLine="640" w:firstLineChars="200"/>
        <w:jc w:val="left"/>
        <w:textAlignment w:val="baseline"/>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制度健全性，编制了财务管理制度汇编和内控手册，资金使用基本规范。但未针对</w:t>
      </w:r>
      <w:r>
        <w:rPr>
          <w:rFonts w:hint="eastAsia" w:ascii="仿宋_GB2312" w:hAnsi="宋体" w:eastAsia="仿宋_GB2312" w:cs="Times New Roman"/>
          <w:color w:val="000000"/>
          <w:kern w:val="2"/>
          <w:sz w:val="32"/>
          <w:szCs w:val="32"/>
          <w:lang w:val="zh-CN" w:eastAsia="zh-CN" w:bidi="ar-SA"/>
        </w:rPr>
        <w:t>乡镇人大代表活动工作经费制定</w:t>
      </w:r>
      <w:r>
        <w:rPr>
          <w:rFonts w:hint="eastAsia" w:ascii="仿宋_GB2312" w:hAnsi="仿宋_GB2312" w:eastAsia="仿宋_GB2312" w:cs="仿宋_GB2312"/>
          <w:color w:val="auto"/>
          <w:kern w:val="2"/>
          <w:sz w:val="32"/>
          <w:szCs w:val="21"/>
          <w:lang w:val="en-US" w:eastAsia="zh-CN" w:bidi="ar-SA"/>
        </w:rPr>
        <w:t>资金管理办法。</w:t>
      </w:r>
    </w:p>
    <w:p>
      <w:pPr>
        <w:numPr>
          <w:ilvl w:val="0"/>
          <w:numId w:val="0"/>
        </w:numPr>
        <w:snapToGrid w:val="0"/>
        <w:spacing w:line="600" w:lineRule="exact"/>
        <w:ind w:leftChars="200"/>
        <w:rPr>
          <w:rFonts w:hint="eastAsia" w:ascii="仿宋" w:hAnsi="仿宋" w:eastAsia="仿宋" w:cs="仿宋"/>
          <w:b/>
          <w:sz w:val="32"/>
          <w:szCs w:val="21"/>
          <w:lang w:val="en-US" w:eastAsia="zh-CN"/>
        </w:rPr>
      </w:pPr>
      <w:r>
        <w:rPr>
          <w:rFonts w:hint="eastAsia" w:ascii="仿宋" w:hAnsi="仿宋" w:eastAsia="仿宋" w:cs="仿宋"/>
          <w:b/>
          <w:sz w:val="32"/>
          <w:szCs w:val="21"/>
          <w:lang w:eastAsia="zh-CN"/>
        </w:rPr>
        <w:t>（三）</w:t>
      </w:r>
      <w:r>
        <w:rPr>
          <w:rFonts w:hint="eastAsia" w:ascii="仿宋" w:hAnsi="仿宋" w:eastAsia="仿宋" w:cs="仿宋"/>
          <w:b/>
          <w:sz w:val="32"/>
          <w:szCs w:val="21"/>
        </w:rPr>
        <w:t>项目产出情况</w:t>
      </w:r>
    </w:p>
    <w:p>
      <w:pPr>
        <w:numPr>
          <w:ilvl w:val="0"/>
          <w:numId w:val="0"/>
        </w:numPr>
        <w:snapToGrid w:val="0"/>
        <w:spacing w:line="600" w:lineRule="exact"/>
        <w:rPr>
          <w:rFonts w:hint="eastAsia" w:ascii="仿宋" w:hAnsi="仿宋" w:eastAsia="仿宋" w:cs="仿宋"/>
          <w:b w:val="0"/>
          <w:bCs/>
          <w:sz w:val="32"/>
          <w:szCs w:val="21"/>
          <w:lang w:val="en-US" w:eastAsia="zh-CN"/>
        </w:rPr>
      </w:pPr>
      <w:r>
        <w:rPr>
          <w:rFonts w:hint="eastAsia" w:ascii="仿宋" w:hAnsi="仿宋" w:eastAsia="仿宋" w:cs="仿宋"/>
          <w:b w:val="0"/>
          <w:bCs/>
          <w:sz w:val="32"/>
          <w:szCs w:val="21"/>
          <w:lang w:val="en-US" w:eastAsia="zh-CN"/>
        </w:rPr>
        <w:t xml:space="preserve">    1、为人大代表提供相应的服务如：订阅报刊、杂志、培训等；</w:t>
      </w:r>
    </w:p>
    <w:p>
      <w:pPr>
        <w:numPr>
          <w:ilvl w:val="0"/>
          <w:numId w:val="0"/>
        </w:numPr>
        <w:snapToGrid w:val="0"/>
        <w:spacing w:line="600" w:lineRule="exact"/>
        <w:ind w:firstLine="640" w:firstLineChars="200"/>
        <w:rPr>
          <w:rFonts w:hint="eastAsia" w:ascii="仿宋" w:hAnsi="仿宋" w:eastAsia="仿宋" w:cs="仿宋"/>
          <w:b w:val="0"/>
          <w:bCs/>
          <w:sz w:val="32"/>
          <w:szCs w:val="21"/>
          <w:lang w:val="en-US" w:eastAsia="zh-CN"/>
        </w:rPr>
      </w:pPr>
      <w:r>
        <w:rPr>
          <w:rFonts w:hint="eastAsia" w:ascii="仿宋" w:hAnsi="仿宋" w:eastAsia="仿宋" w:cs="仿宋"/>
          <w:b w:val="0"/>
          <w:bCs/>
          <w:sz w:val="32"/>
          <w:szCs w:val="21"/>
          <w:lang w:val="en-US" w:eastAsia="zh-CN"/>
        </w:rPr>
        <w:t>2、为村换届选举做好调研工作；</w:t>
      </w:r>
    </w:p>
    <w:p>
      <w:pPr>
        <w:numPr>
          <w:ilvl w:val="0"/>
          <w:numId w:val="0"/>
        </w:numPr>
        <w:snapToGrid w:val="0"/>
        <w:spacing w:line="600" w:lineRule="exact"/>
        <w:ind w:firstLine="640" w:firstLineChars="200"/>
        <w:rPr>
          <w:rFonts w:hint="eastAsia" w:ascii="仿宋" w:hAnsi="仿宋" w:eastAsia="仿宋" w:cs="仿宋"/>
          <w:b w:val="0"/>
          <w:bCs/>
          <w:sz w:val="32"/>
          <w:szCs w:val="21"/>
          <w:lang w:val="en-US" w:eastAsia="zh-CN"/>
        </w:rPr>
      </w:pPr>
      <w:r>
        <w:rPr>
          <w:rFonts w:hint="eastAsia" w:ascii="仿宋" w:hAnsi="仿宋" w:eastAsia="仿宋" w:cs="仿宋"/>
          <w:b w:val="0"/>
          <w:bCs/>
          <w:sz w:val="32"/>
          <w:szCs w:val="21"/>
          <w:lang w:val="en-US" w:eastAsia="zh-CN"/>
        </w:rPr>
        <w:t>3、为镇各项事业发展提供有力资助。</w:t>
      </w:r>
    </w:p>
    <w:p>
      <w:pPr>
        <w:adjustRightInd w:val="0"/>
        <w:snapToGrid w:val="0"/>
        <w:spacing w:line="600" w:lineRule="exact"/>
        <w:ind w:firstLine="720"/>
        <w:rPr>
          <w:rFonts w:hint="eastAsia" w:eastAsia="仿宋_GB2312"/>
          <w:sz w:val="32"/>
        </w:rPr>
      </w:pPr>
      <w:r>
        <w:rPr>
          <w:rFonts w:hint="eastAsia" w:ascii="仿宋" w:hAnsi="仿宋" w:eastAsia="仿宋" w:cs="仿宋"/>
          <w:b/>
          <w:sz w:val="32"/>
          <w:szCs w:val="21"/>
        </w:rPr>
        <w:t>（四）项目效益情况</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640" w:firstLineChars="200"/>
        <w:rPr>
          <w:rFonts w:hint="eastAsia" w:eastAsia="仿宋_GB2312"/>
          <w:sz w:val="32"/>
          <w:lang w:val="en-US" w:eastAsia="zh-CN"/>
        </w:rPr>
      </w:pPr>
      <w:r>
        <w:rPr>
          <w:rFonts w:hint="eastAsia" w:ascii="仿宋_GB2312" w:hAnsi="仿宋_GB2312" w:eastAsia="仿宋_GB2312" w:cs="仿宋_GB2312"/>
          <w:color w:val="auto"/>
          <w:kern w:val="2"/>
          <w:sz w:val="32"/>
          <w:szCs w:val="21"/>
          <w:lang w:val="en-US" w:eastAsia="zh-CN" w:bidi="ar-SA"/>
        </w:rPr>
        <w:t>整体发挥的社会效益明显，进一步提高人大代表素质，提高人大代表履行职责能力和水平，切实改善民生重点热点问题</w:t>
      </w:r>
    </w:p>
    <w:p>
      <w:pPr>
        <w:snapToGrid w:val="0"/>
        <w:spacing w:line="600" w:lineRule="exact"/>
        <w:ind w:firstLine="640" w:firstLineChars="200"/>
        <w:rPr>
          <w:rFonts w:ascii="黑体" w:hAnsi="宋体" w:eastAsia="黑体"/>
          <w:sz w:val="32"/>
          <w:szCs w:val="21"/>
        </w:rPr>
      </w:pPr>
      <w:r>
        <w:rPr>
          <w:rFonts w:hint="eastAsia" w:ascii="黑体" w:hAnsi="宋体" w:eastAsia="黑体"/>
          <w:sz w:val="32"/>
          <w:szCs w:val="21"/>
        </w:rPr>
        <w:t>五、存在主要问题</w:t>
      </w:r>
    </w:p>
    <w:p>
      <w:pPr>
        <w:numPr>
          <w:ilvl w:val="0"/>
          <w:numId w:val="0"/>
        </w:numPr>
        <w:snapToGrid w:val="0"/>
        <w:spacing w:line="600" w:lineRule="exact"/>
        <w:ind w:firstLine="640" w:firstLineChars="200"/>
        <w:rPr>
          <w:rFonts w:hint="eastAsia" w:ascii="Calibri" w:hAnsi="Calibri" w:eastAsia="仿宋_GB2312" w:cs="Times New Roman"/>
          <w:kern w:val="2"/>
          <w:sz w:val="32"/>
          <w:szCs w:val="24"/>
          <w:lang w:val="en-US" w:eastAsia="zh-CN" w:bidi="ar-SA"/>
        </w:rPr>
      </w:pPr>
      <w:r>
        <w:rPr>
          <w:rFonts w:hint="eastAsia" w:ascii="仿宋_GB2312" w:hAnsi="仿宋_GB2312" w:eastAsia="仿宋_GB2312" w:cs="仿宋_GB2312"/>
          <w:color w:val="auto"/>
          <w:kern w:val="2"/>
          <w:sz w:val="32"/>
          <w:szCs w:val="21"/>
          <w:lang w:val="en-US" w:eastAsia="zh-CN" w:bidi="ar-SA"/>
        </w:rPr>
        <w:t>由于绩效自评是一项开展不久的工作任务，项目支出运行实践经验还欠缺。</w:t>
      </w:r>
    </w:p>
    <w:p>
      <w:pPr>
        <w:numPr>
          <w:ilvl w:val="0"/>
          <w:numId w:val="20"/>
        </w:numPr>
        <w:snapToGrid w:val="0"/>
        <w:spacing w:line="600" w:lineRule="exact"/>
        <w:ind w:firstLine="640" w:firstLineChars="200"/>
        <w:rPr>
          <w:rFonts w:hint="eastAsia" w:ascii="黑体" w:hAnsi="宋体" w:eastAsia="黑体"/>
          <w:sz w:val="32"/>
          <w:szCs w:val="21"/>
        </w:rPr>
      </w:pPr>
      <w:r>
        <w:rPr>
          <w:rFonts w:hint="eastAsia" w:ascii="黑体" w:hAnsi="宋体" w:eastAsia="黑体"/>
          <w:sz w:val="32"/>
          <w:szCs w:val="21"/>
        </w:rPr>
        <w:t>相关措施建议</w:t>
      </w:r>
    </w:p>
    <w:p>
      <w:pPr>
        <w:widowControl/>
        <w:jc w:val="left"/>
        <w:rPr>
          <w:rFonts w:hint="eastAsia" w:ascii="Times New Roman" w:hAnsi="Times New Roman" w:eastAsia="仿宋_GB2312" w:cs="Times New Roman"/>
          <w:i w:val="0"/>
          <w:caps w:val="0"/>
          <w:color w:val="auto"/>
          <w:spacing w:val="0"/>
          <w:sz w:val="32"/>
          <w:szCs w:val="32"/>
          <w:shd w:val="clear" w:color="auto" w:fill="FFFFFF"/>
          <w:lang w:val="en-US" w:eastAsia="zh-CN"/>
        </w:rPr>
        <w:sectPr>
          <w:pgSz w:w="11906" w:h="16838"/>
          <w:pgMar w:top="1440" w:right="1800" w:bottom="1440" w:left="1800" w:header="851" w:footer="992" w:gutter="0"/>
          <w:cols w:space="425" w:num="1"/>
          <w:titlePg/>
          <w:docGrid w:type="lines" w:linePitch="312" w:charSpace="0"/>
        </w:sectPr>
      </w:pPr>
      <w:r>
        <w:rPr>
          <w:rFonts w:hint="eastAsia" w:ascii="Times New Roman" w:hAnsi="Times New Roman" w:eastAsia="仿宋_GB2312" w:cs="Times New Roman"/>
          <w:i w:val="0"/>
          <w:caps w:val="0"/>
          <w:color w:val="auto"/>
          <w:spacing w:val="0"/>
          <w:sz w:val="32"/>
          <w:szCs w:val="32"/>
          <w:shd w:val="clear" w:color="auto" w:fill="FFFFFF"/>
          <w:lang w:val="en-US" w:eastAsia="zh-CN"/>
        </w:rPr>
        <w:t>进一步加强我镇相关制度建设。</w:t>
      </w: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45"/>
        <w:gridCol w:w="1770"/>
        <w:gridCol w:w="2257"/>
        <w:gridCol w:w="521"/>
        <w:gridCol w:w="1672"/>
        <w:gridCol w:w="521"/>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51090423T000007748503-2023年乡镇人大代表经费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在人大闭会期间确保组织代表开展执行代表职务和开展代表工作的基本开支，以及组织代表参加培训，召开镇人大主席团会议以及开展代表小组活动等。</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组织开展小组活动，人大会议等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参与政治、经济、文化等多领域的监督为政府献计献策</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通过此项工作开展为我镇社会事业发展提供有价值参考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w:t>
            </w:r>
            <w:r>
              <w:rPr>
                <w:rFonts w:hint="eastAsia" w:ascii="宋体" w:hAnsi="宋体" w:cs="宋体"/>
                <w:i w:val="0"/>
                <w:iCs w:val="0"/>
                <w:color w:val="000000"/>
                <w:kern w:val="0"/>
                <w:sz w:val="18"/>
                <w:szCs w:val="18"/>
                <w:u w:val="none"/>
                <w:lang w:val="en-US" w:eastAsia="zh-CN" w:bidi="ar"/>
              </w:rPr>
              <w:t>工作开展为我</w:t>
            </w:r>
            <w:r>
              <w:rPr>
                <w:rFonts w:ascii="宋体" w:hAnsi="宋体" w:eastAsia="宋体" w:cs="宋体"/>
                <w:i w:val="0"/>
                <w:iCs w:val="0"/>
                <w:color w:val="000000"/>
                <w:kern w:val="0"/>
                <w:sz w:val="18"/>
                <w:szCs w:val="18"/>
                <w:u w:val="none"/>
                <w:lang w:val="en-US" w:eastAsia="zh-CN" w:bidi="ar"/>
              </w:rPr>
              <w:t>镇社会事业提供有价值参考，为我镇社会事业健康发展提供可持续性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用于开展乡镇人大代表工作产生的办公用品、书刊杂志支出费用1.3万元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用于人大代表工作产生的广告宣传等其他费用支出10000元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用于开展人大代表会议期间的伙食费、场地租用费、交通费、文印费等15000元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大代表工作项目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w:t>
            </w:r>
            <w:r>
              <w:rPr>
                <w:rFonts w:hint="eastAsia" w:ascii="宋体" w:hAnsi="宋体" w:cs="宋体"/>
                <w:i w:val="0"/>
                <w:iCs w:val="0"/>
                <w:color w:val="000000"/>
                <w:kern w:val="0"/>
                <w:sz w:val="18"/>
                <w:szCs w:val="18"/>
                <w:u w:val="none"/>
                <w:lang w:val="en-US" w:eastAsia="zh-CN" w:bidi="ar"/>
              </w:rPr>
              <w:t>好地完成</w:t>
            </w:r>
            <w:r>
              <w:rPr>
                <w:rFonts w:hint="eastAsia" w:ascii="宋体" w:hAnsi="宋体" w:eastAsia="宋体" w:cs="宋体"/>
                <w:i w:val="0"/>
                <w:iCs w:val="0"/>
                <w:color w:val="000000"/>
                <w:kern w:val="0"/>
                <w:sz w:val="18"/>
                <w:szCs w:val="18"/>
                <w:u w:val="none"/>
                <w:lang w:val="en-US" w:eastAsia="zh-CN" w:bidi="ar"/>
              </w:rPr>
              <w:t>了年初的绩效目标。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资金使用效益有待进一步提高，相关管理制度还有待进一步完善。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进一步提高预算的合理性、严谨性、精准性，最大限度地利用好项目经费，把坚持党的领导、人民当家作主、严格依法办事落实到人大代表工作的各个环节。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项目负责人：陈富贵</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widowControl/>
        <w:jc w:val="left"/>
        <w:rPr>
          <w:rFonts w:hint="default" w:ascii="Times New Roman" w:hAnsi="Times New Roman" w:eastAsia="仿宋_GB2312" w:cs="Times New Roman"/>
          <w:i w:val="0"/>
          <w:caps w:val="0"/>
          <w:color w:val="auto"/>
          <w:spacing w:val="0"/>
          <w:sz w:val="32"/>
          <w:szCs w:val="32"/>
          <w:shd w:val="clear" w:color="auto" w:fill="FFFFFF"/>
          <w:lang w:val="en-US" w:eastAsia="zh-CN"/>
        </w:rPr>
        <w:sectPr>
          <w:pgSz w:w="16838" w:h="11906" w:orient="landscape"/>
          <w:pgMar w:top="1800" w:right="1440" w:bottom="1800" w:left="1440" w:header="851" w:footer="992" w:gutter="0"/>
          <w:cols w:space="425" w:num="1"/>
          <w:titlePg/>
          <w:docGrid w:type="lines" w:linePitch="312" w:charSpace="0"/>
        </w:sectPr>
      </w:pPr>
    </w:p>
    <w:p>
      <w:pPr>
        <w:spacing w:line="600" w:lineRule="exact"/>
        <w:jc w:val="center"/>
        <w:rPr>
          <w:rFonts w:hint="eastAsia" w:ascii="Times New Roman" w:hAnsi="Times New Roman" w:eastAsia="宋体" w:cs="Times New Roman"/>
          <w:kern w:val="0"/>
          <w:sz w:val="24"/>
          <w:szCs w:val="24"/>
          <w:lang w:val="zh-CN" w:eastAsia="zh-CN" w:bidi="ar-SA"/>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tabs>
          <w:tab w:val="left" w:pos="3885"/>
        </w:tabs>
        <w:snapToGrid w:val="0"/>
        <w:spacing w:line="600" w:lineRule="exact"/>
        <w:jc w:val="center"/>
        <w:rPr>
          <w:rFonts w:hint="eastAsia" w:ascii="Times New Roman" w:hAnsi="宋体" w:eastAsia="仿宋_GB2312" w:cs="Times New Roman"/>
          <w:sz w:val="32"/>
        </w:rPr>
      </w:pPr>
      <w:r>
        <w:rPr>
          <w:rFonts w:hint="eastAsia" w:ascii="Times New Roman" w:hAnsi="宋体" w:eastAsia="仿宋_GB2312" w:cs="Times New Roman"/>
          <w:sz w:val="32"/>
        </w:rPr>
        <w:t>（</w:t>
      </w:r>
      <w:r>
        <w:rPr>
          <w:rFonts w:hint="eastAsia" w:ascii="Times New Roman" w:hAnsi="宋体" w:eastAsia="仿宋_GB2312" w:cs="Times New Roman"/>
          <w:sz w:val="32"/>
          <w:lang w:val="zh-CN" w:eastAsia="zh-CN"/>
        </w:rPr>
        <w:t>人大代表监督、视察</w:t>
      </w:r>
      <w:r>
        <w:rPr>
          <w:rFonts w:hint="eastAsia" w:ascii="Times New Roman" w:hAnsi="宋体" w:eastAsia="仿宋_GB2312" w:cs="Times New Roman"/>
          <w:sz w:val="32"/>
        </w:rPr>
        <w:t>项目）</w:t>
      </w:r>
    </w:p>
    <w:p>
      <w:pPr>
        <w:numPr>
          <w:ilvl w:val="0"/>
          <w:numId w:val="0"/>
        </w:numPr>
        <w:tabs>
          <w:tab w:val="left" w:pos="3885"/>
        </w:tabs>
        <w:snapToGrid w:val="0"/>
        <w:spacing w:line="600" w:lineRule="exact"/>
        <w:ind w:firstLine="640" w:firstLineChars="200"/>
        <w:jc w:val="left"/>
        <w:rPr>
          <w:rFonts w:hint="eastAsia" w:ascii="黑体" w:hAnsi="宋体" w:eastAsia="黑体"/>
          <w:sz w:val="32"/>
          <w:szCs w:val="21"/>
        </w:rPr>
      </w:pPr>
      <w:r>
        <w:rPr>
          <w:rFonts w:hint="eastAsia" w:ascii="黑体" w:hAnsi="宋体" w:eastAsia="黑体"/>
          <w:sz w:val="32"/>
          <w:szCs w:val="21"/>
          <w:lang w:eastAsia="zh-CN"/>
        </w:rPr>
        <w:t>一、</w:t>
      </w:r>
      <w:r>
        <w:rPr>
          <w:rFonts w:hint="eastAsia" w:ascii="黑体" w:hAnsi="宋体" w:eastAsia="黑体"/>
          <w:sz w:val="32"/>
          <w:szCs w:val="21"/>
        </w:rPr>
        <w:t>基本情况</w:t>
      </w:r>
    </w:p>
    <w:p>
      <w:pPr>
        <w:numPr>
          <w:ilvl w:val="0"/>
          <w:numId w:val="0"/>
        </w:numPr>
        <w:spacing w:line="600" w:lineRule="exact"/>
        <w:ind w:left="630" w:leftChars="0"/>
        <w:rPr>
          <w:rFonts w:hint="eastAsia" w:ascii="仿宋_GB2312" w:hAnsi="仿宋_GB2312" w:eastAsia="仿宋_GB2312" w:cs="仿宋_GB2312"/>
          <w:b/>
          <w:bCs/>
          <w:sz w:val="32"/>
          <w:szCs w:val="21"/>
        </w:rPr>
      </w:pPr>
      <w:r>
        <w:rPr>
          <w:rFonts w:hint="eastAsia" w:ascii="仿宋_GB2312" w:hAnsi="仿宋_GB2312" w:eastAsia="仿宋_GB2312" w:cs="仿宋_GB2312"/>
          <w:b/>
          <w:bCs/>
          <w:sz w:val="32"/>
          <w:szCs w:val="21"/>
          <w:lang w:eastAsia="zh-CN"/>
        </w:rPr>
        <w:t>（</w:t>
      </w:r>
      <w:r>
        <w:rPr>
          <w:rFonts w:hint="eastAsia" w:ascii="仿宋_GB2312" w:hAnsi="仿宋_GB2312" w:eastAsia="仿宋_GB2312" w:cs="仿宋_GB2312"/>
          <w:b/>
          <w:bCs/>
          <w:sz w:val="32"/>
          <w:szCs w:val="21"/>
        </w:rPr>
        <w:t>一</w:t>
      </w:r>
      <w:r>
        <w:rPr>
          <w:rFonts w:hint="eastAsia" w:ascii="仿宋_GB2312" w:hAnsi="仿宋_GB2312" w:eastAsia="仿宋_GB2312" w:cs="仿宋_GB2312"/>
          <w:b/>
          <w:bCs/>
          <w:sz w:val="32"/>
          <w:szCs w:val="21"/>
          <w:lang w:eastAsia="zh-CN"/>
        </w:rPr>
        <w:t>）</w:t>
      </w:r>
      <w:r>
        <w:rPr>
          <w:rFonts w:hint="eastAsia" w:ascii="仿宋_GB2312" w:hAnsi="仿宋_GB2312" w:eastAsia="仿宋_GB2312" w:cs="仿宋_GB2312"/>
          <w:b/>
          <w:bCs/>
          <w:sz w:val="32"/>
          <w:szCs w:val="21"/>
        </w:rPr>
        <w:t>项目概况</w:t>
      </w:r>
    </w:p>
    <w:p>
      <w:pPr>
        <w:snapToGrid w:val="0"/>
        <w:spacing w:line="600" w:lineRule="exact"/>
        <w:ind w:firstLine="640" w:firstLineChars="200"/>
        <w:rPr>
          <w:rFonts w:hint="default" w:ascii="仿宋_GB2312" w:hAnsi="仿宋_GB2312" w:eastAsia="仿宋_GB2312" w:cs="仿宋_GB2312"/>
          <w:sz w:val="32"/>
          <w:szCs w:val="21"/>
          <w:lang w:val="en-US" w:eastAsia="zh-CN"/>
        </w:rPr>
      </w:pPr>
      <w:r>
        <w:rPr>
          <w:rFonts w:hint="eastAsia" w:ascii="仿宋_GB2312" w:hAnsi="仿宋_GB2312" w:eastAsia="仿宋_GB2312" w:cs="仿宋_GB2312"/>
          <w:sz w:val="32"/>
          <w:szCs w:val="21"/>
        </w:rPr>
        <w:t>人大代表</w:t>
      </w:r>
      <w:r>
        <w:rPr>
          <w:rFonts w:hint="eastAsia" w:ascii="仿宋_GB2312" w:hAnsi="宋体" w:eastAsia="仿宋_GB2312" w:cs="Times New Roman"/>
          <w:sz w:val="32"/>
          <w:szCs w:val="32"/>
          <w:lang w:val="zh-CN" w:eastAsia="zh-CN"/>
        </w:rPr>
        <w:t>监督、视察等工作经费</w:t>
      </w:r>
      <w:r>
        <w:rPr>
          <w:rFonts w:hint="eastAsia" w:ascii="仿宋_GB2312" w:hAnsi="仿宋_GB2312" w:eastAsia="仿宋_GB2312" w:cs="仿宋_GB2312"/>
          <w:sz w:val="32"/>
          <w:szCs w:val="21"/>
        </w:rPr>
        <w:t>是为人大代表</w:t>
      </w:r>
      <w:r>
        <w:rPr>
          <w:rFonts w:hint="eastAsia" w:ascii="仿宋_GB2312" w:hAnsi="仿宋_GB2312" w:eastAsia="仿宋_GB2312" w:cs="仿宋_GB2312"/>
          <w:sz w:val="32"/>
          <w:szCs w:val="21"/>
          <w:lang w:val="en-US" w:eastAsia="zh-CN"/>
        </w:rPr>
        <w:t>在</w:t>
      </w:r>
      <w:r>
        <w:rPr>
          <w:rFonts w:hint="eastAsia" w:ascii="仿宋_GB2312" w:hAnsi="仿宋_GB2312" w:eastAsia="仿宋_GB2312" w:cs="仿宋_GB2312"/>
          <w:sz w:val="32"/>
          <w:szCs w:val="21"/>
        </w:rPr>
        <w:t>大会闭会期间开展的各项</w:t>
      </w:r>
      <w:r>
        <w:rPr>
          <w:rFonts w:hint="eastAsia" w:ascii="仿宋_GB2312" w:hAnsi="仿宋_GB2312" w:eastAsia="仿宋_GB2312" w:cs="仿宋_GB2312"/>
          <w:sz w:val="32"/>
          <w:szCs w:val="21"/>
          <w:lang w:val="en-US" w:eastAsia="zh-CN"/>
        </w:rPr>
        <w:t>监督、视察</w:t>
      </w:r>
      <w:r>
        <w:rPr>
          <w:rFonts w:hint="eastAsia" w:ascii="仿宋_GB2312" w:hAnsi="仿宋_GB2312" w:eastAsia="仿宋_GB2312" w:cs="仿宋_GB2312"/>
          <w:sz w:val="32"/>
          <w:szCs w:val="21"/>
        </w:rPr>
        <w:t>活动提供必要的财力支持，使人大代表在闭会期间积极为全</w:t>
      </w:r>
      <w:r>
        <w:rPr>
          <w:rFonts w:hint="eastAsia" w:ascii="仿宋_GB2312" w:hAnsi="仿宋_GB2312" w:eastAsia="仿宋_GB2312" w:cs="仿宋_GB2312"/>
          <w:sz w:val="32"/>
          <w:szCs w:val="21"/>
          <w:lang w:eastAsia="zh-CN"/>
        </w:rPr>
        <w:t>镇</w:t>
      </w:r>
      <w:r>
        <w:rPr>
          <w:rFonts w:hint="eastAsia" w:ascii="仿宋_GB2312" w:hAnsi="仿宋_GB2312" w:eastAsia="仿宋_GB2312" w:cs="仿宋_GB2312"/>
          <w:sz w:val="32"/>
          <w:szCs w:val="21"/>
        </w:rPr>
        <w:t>在政治、经济、社会协调发展发挥好</w:t>
      </w:r>
      <w:r>
        <w:rPr>
          <w:rFonts w:hint="eastAsia" w:ascii="仿宋_GB2312" w:hAnsi="仿宋_GB2312" w:eastAsia="仿宋_GB2312" w:cs="仿宋_GB2312"/>
          <w:sz w:val="32"/>
          <w:szCs w:val="21"/>
          <w:lang w:val="en-US" w:eastAsia="zh-CN"/>
        </w:rPr>
        <w:t>的</w:t>
      </w:r>
      <w:r>
        <w:rPr>
          <w:rFonts w:hint="eastAsia" w:ascii="仿宋_GB2312" w:hAnsi="仿宋_GB2312" w:eastAsia="仿宋_GB2312" w:cs="仿宋_GB2312"/>
          <w:sz w:val="32"/>
          <w:szCs w:val="21"/>
        </w:rPr>
        <w:t>代表作用，为人民当家作主、参政议政，为我</w:t>
      </w:r>
      <w:r>
        <w:rPr>
          <w:rFonts w:hint="eastAsia" w:ascii="仿宋_GB2312" w:hAnsi="仿宋_GB2312" w:eastAsia="仿宋_GB2312" w:cs="仿宋_GB2312"/>
          <w:sz w:val="32"/>
          <w:szCs w:val="21"/>
          <w:lang w:eastAsia="zh-CN"/>
        </w:rPr>
        <w:t>镇</w:t>
      </w:r>
      <w:r>
        <w:rPr>
          <w:rFonts w:hint="eastAsia" w:ascii="仿宋_GB2312" w:hAnsi="仿宋_GB2312" w:eastAsia="仿宋_GB2312" w:cs="仿宋_GB2312"/>
          <w:sz w:val="32"/>
          <w:szCs w:val="21"/>
        </w:rPr>
        <w:t>经济建设和社会各项事业的发展做出更大的贡献。</w:t>
      </w:r>
      <w:r>
        <w:rPr>
          <w:rFonts w:hint="eastAsia" w:ascii="仿宋_GB2312" w:hAnsi="仿宋_GB2312" w:eastAsia="仿宋_GB2312" w:cs="仿宋_GB2312"/>
          <w:sz w:val="32"/>
          <w:szCs w:val="21"/>
          <w:lang w:val="en-US" w:eastAsia="zh-CN"/>
        </w:rPr>
        <w:t>2023年我镇人大代表监督、视察经费总计划2万元，财政申请资金2万元，财政办公室根据工作开展情况进行兑付。</w:t>
      </w:r>
    </w:p>
    <w:p>
      <w:pPr>
        <w:numPr>
          <w:ilvl w:val="0"/>
          <w:numId w:val="0"/>
        </w:numPr>
        <w:spacing w:line="600" w:lineRule="exact"/>
        <w:ind w:left="630" w:leftChars="0"/>
        <w:rPr>
          <w:rFonts w:hint="eastAsia" w:ascii="仿宋_GB2312" w:hAnsi="仿宋_GB2312" w:eastAsia="仿宋_GB2312" w:cs="仿宋_GB2312"/>
          <w:b/>
          <w:bCs/>
          <w:sz w:val="32"/>
          <w:szCs w:val="21"/>
        </w:rPr>
      </w:pPr>
      <w:r>
        <w:rPr>
          <w:rFonts w:hint="eastAsia" w:ascii="仿宋_GB2312" w:hAnsi="仿宋_GB2312" w:eastAsia="仿宋_GB2312" w:cs="仿宋_GB2312"/>
          <w:b/>
          <w:bCs/>
          <w:sz w:val="32"/>
          <w:szCs w:val="21"/>
          <w:lang w:eastAsia="zh-CN"/>
        </w:rPr>
        <w:t>（二）</w:t>
      </w:r>
      <w:r>
        <w:rPr>
          <w:rFonts w:hint="eastAsia" w:ascii="仿宋_GB2312" w:hAnsi="仿宋_GB2312" w:eastAsia="仿宋_GB2312" w:cs="仿宋_GB2312"/>
          <w:b/>
          <w:bCs/>
          <w:sz w:val="32"/>
          <w:szCs w:val="21"/>
        </w:rPr>
        <w:t>项目实施情况</w:t>
      </w:r>
    </w:p>
    <w:p>
      <w:pPr>
        <w:numPr>
          <w:ilvl w:val="0"/>
          <w:numId w:val="0"/>
        </w:numPr>
        <w:spacing w:line="600" w:lineRule="exact"/>
        <w:ind w:firstLine="640" w:firstLineChars="200"/>
        <w:rPr>
          <w:rFonts w:hint="default"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 xml:space="preserve"> </w:t>
      </w:r>
      <w:r>
        <w:rPr>
          <w:rFonts w:hint="eastAsia" w:ascii="仿宋_GB2312" w:hAnsi="宋体" w:eastAsia="仿宋_GB2312" w:cs="Times New Roman"/>
          <w:kern w:val="2"/>
          <w:sz w:val="32"/>
          <w:szCs w:val="32"/>
          <w:lang w:val="en-US" w:eastAsia="zh-CN" w:bidi="ar-SA"/>
        </w:rPr>
        <w:t>该项目由责任部门提出相关计划后，经财政部门进行资金预算，报分管领导审核，镇长审批，再由党委政府进行会议讨论通过之后由财政办公室根据相关项目进度及部门主任验收签字，分管领导签字，镇长审批同意拨付后兑付。</w:t>
      </w:r>
    </w:p>
    <w:p>
      <w:pPr>
        <w:numPr>
          <w:ilvl w:val="0"/>
          <w:numId w:val="0"/>
        </w:numPr>
        <w:spacing w:line="600" w:lineRule="exact"/>
        <w:ind w:left="630" w:leftChars="0"/>
        <w:rPr>
          <w:rFonts w:hint="eastAsia" w:ascii="仿宋_GB2312" w:hAnsi="仿宋_GB2312" w:eastAsia="仿宋_GB2312" w:cs="仿宋_GB2312"/>
          <w:b/>
          <w:bCs/>
          <w:sz w:val="32"/>
          <w:szCs w:val="21"/>
          <w:lang w:eastAsia="zh-CN"/>
        </w:rPr>
      </w:pPr>
      <w:r>
        <w:rPr>
          <w:rFonts w:hint="eastAsia" w:ascii="仿宋_GB2312" w:hAnsi="仿宋_GB2312" w:eastAsia="仿宋_GB2312" w:cs="仿宋_GB2312"/>
          <w:b/>
          <w:bCs/>
          <w:sz w:val="32"/>
          <w:szCs w:val="21"/>
          <w:lang w:eastAsia="zh-CN"/>
        </w:rPr>
        <w:t>（三）</w:t>
      </w:r>
      <w:r>
        <w:rPr>
          <w:rFonts w:hint="eastAsia" w:ascii="仿宋_GB2312" w:hAnsi="仿宋_GB2312" w:eastAsia="仿宋_GB2312" w:cs="仿宋_GB2312"/>
          <w:b/>
          <w:bCs/>
          <w:sz w:val="32"/>
          <w:szCs w:val="21"/>
        </w:rPr>
        <w:t>资金投入使用情况</w:t>
      </w:r>
    </w:p>
    <w:p>
      <w:pPr>
        <w:numPr>
          <w:ilvl w:val="0"/>
          <w:numId w:val="0"/>
        </w:numPr>
        <w:spacing w:line="600" w:lineRule="exact"/>
        <w:ind w:firstLine="640" w:firstLineChars="200"/>
        <w:rPr>
          <w:rFonts w:hint="eastAsia" w:ascii="Calibri" w:hAnsi="Calibri" w:eastAsia="仿宋_GB2312" w:cs="Times New Roman"/>
          <w:sz w:val="32"/>
          <w:lang w:eastAsia="zh-CN"/>
        </w:rPr>
      </w:pPr>
      <w:r>
        <w:rPr>
          <w:rFonts w:hint="eastAsia" w:ascii="仿宋" w:hAnsi="仿宋" w:eastAsia="仿宋" w:cs="仿宋"/>
          <w:sz w:val="32"/>
          <w:lang w:val="en-US" w:eastAsia="zh-CN"/>
        </w:rPr>
        <w:t>1</w:t>
      </w:r>
      <w:r>
        <w:rPr>
          <w:rFonts w:hint="eastAsia" w:ascii="Calibri" w:hAnsi="Calibri" w:eastAsia="仿宋_GB2312" w:cs="Times New Roman"/>
          <w:sz w:val="32"/>
          <w:lang w:val="en-US" w:eastAsia="zh-CN"/>
        </w:rPr>
        <w:t>、</w:t>
      </w:r>
      <w:r>
        <w:rPr>
          <w:rFonts w:hint="eastAsia" w:ascii="Calibri" w:hAnsi="Calibri" w:eastAsia="仿宋_GB2312" w:cs="Times New Roman"/>
          <w:sz w:val="32"/>
          <w:lang w:eastAsia="zh-CN"/>
        </w:rPr>
        <w:t>项目资金申报及批复情况</w:t>
      </w:r>
    </w:p>
    <w:p>
      <w:pPr>
        <w:numPr>
          <w:ilvl w:val="0"/>
          <w:numId w:val="0"/>
        </w:numPr>
        <w:spacing w:line="600" w:lineRule="exact"/>
        <w:ind w:firstLine="640" w:firstLineChars="200"/>
        <w:rPr>
          <w:rFonts w:hint="eastAsia" w:ascii="仿宋" w:hAnsi="仿宋" w:eastAsia="仿宋" w:cs="仿宋"/>
          <w:sz w:val="32"/>
          <w:lang w:val="zh-CN" w:eastAsia="zh-CN"/>
        </w:rPr>
      </w:pPr>
      <w:r>
        <w:rPr>
          <w:rFonts w:hint="eastAsia" w:ascii="Calibri" w:hAnsi="Calibri" w:eastAsia="仿宋_GB2312" w:cs="Times New Roman"/>
          <w:sz w:val="32"/>
          <w:lang w:val="zh-CN" w:eastAsia="zh-CN"/>
        </w:rPr>
        <w:t>人大代表监督视察项目</w:t>
      </w:r>
      <w:r>
        <w:rPr>
          <w:rFonts w:hint="eastAsia" w:ascii="Calibri" w:hAnsi="Calibri" w:eastAsia="仿宋_GB2312" w:cs="Times New Roman"/>
          <w:sz w:val="32"/>
          <w:lang w:eastAsia="zh-CN"/>
        </w:rPr>
        <w:t>项目</w:t>
      </w:r>
      <w:r>
        <w:rPr>
          <w:rFonts w:hint="eastAsia" w:ascii="仿宋" w:hAnsi="仿宋" w:eastAsia="仿宋" w:cs="仿宋"/>
          <w:sz w:val="32"/>
          <w:lang w:eastAsia="zh-CN"/>
        </w:rPr>
        <w:t>202</w:t>
      </w:r>
      <w:r>
        <w:rPr>
          <w:rFonts w:hint="eastAsia" w:ascii="仿宋" w:hAnsi="仿宋" w:eastAsia="仿宋" w:cs="仿宋"/>
          <w:sz w:val="32"/>
          <w:lang w:val="en-US" w:eastAsia="zh-CN"/>
        </w:rPr>
        <w:t>3</w:t>
      </w:r>
      <w:r>
        <w:rPr>
          <w:rFonts w:hint="eastAsia" w:ascii="仿宋" w:hAnsi="仿宋" w:eastAsia="仿宋" w:cs="仿宋"/>
          <w:sz w:val="32"/>
          <w:lang w:eastAsia="zh-CN"/>
        </w:rPr>
        <w:t>年初预算</w:t>
      </w:r>
      <w:r>
        <w:rPr>
          <w:rFonts w:hint="eastAsia" w:ascii="仿宋" w:hAnsi="仿宋" w:eastAsia="仿宋" w:cs="仿宋"/>
          <w:sz w:val="32"/>
          <w:lang w:val="en-US" w:eastAsia="zh-CN"/>
        </w:rPr>
        <w:t>2</w:t>
      </w:r>
      <w:r>
        <w:rPr>
          <w:rFonts w:hint="eastAsia" w:ascii="仿宋" w:hAnsi="仿宋" w:eastAsia="仿宋" w:cs="仿宋"/>
          <w:sz w:val="32"/>
          <w:lang w:eastAsia="zh-CN"/>
        </w:rPr>
        <w:t>万元</w:t>
      </w:r>
      <w:r>
        <w:rPr>
          <w:rFonts w:hint="eastAsia" w:ascii="Calibri" w:hAnsi="Calibri" w:eastAsia="仿宋_GB2312" w:cs="Times New Roman"/>
          <w:sz w:val="32"/>
          <w:lang w:eastAsia="zh-CN"/>
        </w:rPr>
        <w:t xml:space="preserve"> ，预算批</w:t>
      </w:r>
      <w:r>
        <w:rPr>
          <w:rFonts w:hint="eastAsia" w:ascii="仿宋" w:hAnsi="仿宋" w:eastAsia="仿宋" w:cs="仿宋"/>
          <w:sz w:val="32"/>
          <w:lang w:eastAsia="zh-CN"/>
        </w:rPr>
        <w:t>复</w:t>
      </w:r>
      <w:r>
        <w:rPr>
          <w:rFonts w:hint="eastAsia" w:ascii="仿宋" w:hAnsi="仿宋" w:eastAsia="仿宋" w:cs="仿宋"/>
          <w:sz w:val="32"/>
          <w:lang w:val="en-US" w:eastAsia="zh-CN"/>
        </w:rPr>
        <w:t>2</w:t>
      </w:r>
      <w:r>
        <w:rPr>
          <w:rFonts w:hint="eastAsia" w:ascii="仿宋" w:hAnsi="仿宋" w:eastAsia="仿宋" w:cs="仿宋"/>
          <w:sz w:val="32"/>
          <w:lang w:eastAsia="zh-CN"/>
        </w:rPr>
        <w:t>万元。</w:t>
      </w:r>
    </w:p>
    <w:p>
      <w:pPr>
        <w:numPr>
          <w:ilvl w:val="0"/>
          <w:numId w:val="0"/>
        </w:numPr>
        <w:spacing w:line="600" w:lineRule="exact"/>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2、资金计划、到位及使用情况</w:t>
      </w:r>
    </w:p>
    <w:p>
      <w:pPr>
        <w:numPr>
          <w:ilvl w:val="0"/>
          <w:numId w:val="0"/>
        </w:numPr>
        <w:spacing w:line="600" w:lineRule="exact"/>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（1）资金计划</w:t>
      </w:r>
    </w:p>
    <w:p>
      <w:pPr>
        <w:numPr>
          <w:ilvl w:val="0"/>
          <w:numId w:val="0"/>
        </w:numPr>
        <w:spacing w:line="600" w:lineRule="exact"/>
        <w:ind w:firstLine="640" w:firstLineChars="200"/>
        <w:rPr>
          <w:rFonts w:hint="eastAsia" w:ascii="仿宋" w:hAnsi="仿宋" w:eastAsia="仿宋" w:cs="仿宋"/>
          <w:sz w:val="32"/>
          <w:lang w:val="zh-CN" w:eastAsia="zh-CN"/>
        </w:rPr>
      </w:pPr>
      <w:r>
        <w:rPr>
          <w:rFonts w:hint="eastAsia" w:ascii="仿宋" w:hAnsi="仿宋" w:eastAsia="仿宋" w:cs="仿宋"/>
          <w:sz w:val="32"/>
          <w:lang w:val="zh-CN" w:eastAsia="zh-CN"/>
        </w:rPr>
        <w:t>该项目202</w:t>
      </w:r>
      <w:r>
        <w:rPr>
          <w:rFonts w:hint="eastAsia" w:ascii="仿宋" w:hAnsi="仿宋" w:eastAsia="仿宋" w:cs="仿宋"/>
          <w:sz w:val="32"/>
          <w:lang w:val="en-US" w:eastAsia="zh-CN"/>
        </w:rPr>
        <w:t>3</w:t>
      </w:r>
      <w:r>
        <w:rPr>
          <w:rFonts w:hint="eastAsia" w:ascii="仿宋" w:hAnsi="仿宋" w:eastAsia="仿宋" w:cs="仿宋"/>
          <w:sz w:val="32"/>
          <w:lang w:val="zh-CN" w:eastAsia="zh-CN"/>
        </w:rPr>
        <w:t>年年初预算金额为</w:t>
      </w:r>
      <w:r>
        <w:rPr>
          <w:rFonts w:hint="eastAsia" w:ascii="仿宋" w:hAnsi="仿宋" w:eastAsia="仿宋" w:cs="仿宋"/>
          <w:sz w:val="32"/>
          <w:lang w:val="en-US" w:eastAsia="zh-CN"/>
        </w:rPr>
        <w:t>2</w:t>
      </w:r>
      <w:r>
        <w:rPr>
          <w:rFonts w:hint="eastAsia" w:ascii="仿宋" w:hAnsi="仿宋" w:eastAsia="仿宋" w:cs="仿宋"/>
          <w:sz w:val="32"/>
          <w:lang w:val="zh-CN" w:eastAsia="zh-CN"/>
        </w:rPr>
        <w:t>万元。</w:t>
      </w:r>
    </w:p>
    <w:p>
      <w:pPr>
        <w:numPr>
          <w:ilvl w:val="0"/>
          <w:numId w:val="0"/>
        </w:numPr>
        <w:spacing w:line="600" w:lineRule="exact"/>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（2）资金到位</w:t>
      </w:r>
    </w:p>
    <w:p>
      <w:pPr>
        <w:numPr>
          <w:ilvl w:val="0"/>
          <w:numId w:val="0"/>
        </w:numPr>
        <w:spacing w:line="600" w:lineRule="exact"/>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该项目2023年申报金额为2万元，根据项目实际情况对预算做出调整，实际支出为2万元，项目资金按照项目实施进度支付。</w:t>
      </w:r>
    </w:p>
    <w:p>
      <w:pPr>
        <w:numPr>
          <w:ilvl w:val="0"/>
          <w:numId w:val="0"/>
        </w:numPr>
        <w:spacing w:line="600" w:lineRule="exact"/>
        <w:ind w:firstLine="640" w:firstLineChars="200"/>
        <w:rPr>
          <w:rFonts w:hint="eastAsia" w:ascii="仿宋" w:hAnsi="仿宋" w:eastAsia="仿宋" w:cs="仿宋"/>
          <w:sz w:val="32"/>
          <w:lang w:eastAsia="zh-CN"/>
        </w:rPr>
      </w:pPr>
      <w:r>
        <w:rPr>
          <w:rFonts w:hint="eastAsia" w:ascii="仿宋" w:hAnsi="仿宋" w:eastAsia="仿宋" w:cs="仿宋"/>
          <w:sz w:val="32"/>
          <w:lang w:eastAsia="zh-CN"/>
        </w:rPr>
        <w:t>（3）资金使用</w:t>
      </w:r>
    </w:p>
    <w:p>
      <w:pPr>
        <w:numPr>
          <w:ilvl w:val="0"/>
          <w:numId w:val="0"/>
        </w:numPr>
        <w:spacing w:line="600" w:lineRule="exact"/>
        <w:ind w:firstLine="640" w:firstLineChars="200"/>
        <w:rPr>
          <w:rFonts w:hint="eastAsia" w:ascii="仿宋" w:hAnsi="仿宋" w:eastAsia="仿宋" w:cs="仿宋"/>
          <w:sz w:val="32"/>
          <w:lang w:val="en-US" w:eastAsia="zh-CN"/>
        </w:rPr>
      </w:pPr>
      <w:r>
        <w:rPr>
          <w:rFonts w:hint="eastAsia" w:ascii="仿宋" w:hAnsi="仿宋" w:eastAsia="仿宋" w:cs="仿宋"/>
          <w:sz w:val="32"/>
          <w:lang w:eastAsia="zh-CN"/>
        </w:rPr>
        <w:t>截止评价时点项目资金的实际支出</w:t>
      </w:r>
      <w:r>
        <w:rPr>
          <w:rFonts w:hint="eastAsia" w:ascii="仿宋" w:hAnsi="仿宋" w:eastAsia="仿宋" w:cs="仿宋"/>
          <w:sz w:val="32"/>
          <w:lang w:val="en-US" w:eastAsia="zh-CN"/>
        </w:rPr>
        <w:t>2</w:t>
      </w:r>
      <w:r>
        <w:rPr>
          <w:rFonts w:hint="eastAsia" w:ascii="仿宋" w:hAnsi="仿宋" w:eastAsia="仿宋" w:cs="仿宋"/>
          <w:sz w:val="32"/>
          <w:lang w:eastAsia="zh-CN"/>
        </w:rPr>
        <w:t>万元，资金主要用于用于安排代表参加统一组织的视察、专题调研、执法检查等履职活动。</w:t>
      </w:r>
    </w:p>
    <w:p>
      <w:pPr>
        <w:numPr>
          <w:ilvl w:val="0"/>
          <w:numId w:val="0"/>
        </w:numPr>
        <w:spacing w:line="600" w:lineRule="exact"/>
        <w:ind w:left="630" w:leftChars="0"/>
        <w:rPr>
          <w:rFonts w:hint="eastAsia" w:ascii="仿宋_GB2312" w:hAnsi="仿宋_GB2312" w:eastAsia="仿宋_GB2312" w:cs="仿宋_GB2312"/>
          <w:b/>
          <w:bCs/>
          <w:sz w:val="32"/>
          <w:szCs w:val="21"/>
          <w:highlight w:val="none"/>
          <w:lang w:eastAsia="zh-CN"/>
        </w:rPr>
      </w:pPr>
      <w:r>
        <w:rPr>
          <w:rFonts w:hint="eastAsia" w:ascii="仿宋_GB2312" w:hAnsi="仿宋_GB2312" w:eastAsia="仿宋_GB2312" w:cs="仿宋_GB2312"/>
          <w:b/>
          <w:bCs/>
          <w:sz w:val="32"/>
          <w:szCs w:val="21"/>
          <w:highlight w:val="none"/>
          <w:lang w:eastAsia="zh-CN"/>
        </w:rPr>
        <w:t>（四）项目绩效目标</w:t>
      </w:r>
    </w:p>
    <w:p>
      <w:pPr>
        <w:numPr>
          <w:ilvl w:val="0"/>
          <w:numId w:val="0"/>
        </w:numPr>
        <w:spacing w:line="600" w:lineRule="exact"/>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1、绩效总体目标：组织我镇人大代表开展至少1次视察调研工作，确保我镇人大代表视察工作正常开展，并通过视察工作的开展为我镇的产业发展、脱贫攻坚、阵地建设、文化建设、场镇建设、可持续发展等方面提供有价值的参考信息。</w:t>
      </w:r>
    </w:p>
    <w:p>
      <w:pPr>
        <w:numPr>
          <w:ilvl w:val="0"/>
          <w:numId w:val="0"/>
        </w:numPr>
        <w:spacing w:line="600" w:lineRule="exact"/>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2、绩效具体目标：通过对我镇产业发展、脱贫攻坚、阵地建设等相关工作的调研，为我镇全面发展提供可参考性价值意见。</w:t>
      </w:r>
    </w:p>
    <w:p>
      <w:pPr>
        <w:numPr>
          <w:ilvl w:val="0"/>
          <w:numId w:val="0"/>
        </w:numPr>
        <w:spacing w:line="600" w:lineRule="exact"/>
        <w:ind w:firstLine="640" w:firstLineChars="200"/>
        <w:rPr>
          <w:rFonts w:hint="default" w:ascii="仿宋" w:hAnsi="仿宋" w:eastAsia="仿宋" w:cs="仿宋"/>
          <w:sz w:val="32"/>
          <w:lang w:val="en-US" w:eastAsia="zh-CN"/>
        </w:rPr>
      </w:pPr>
      <w:r>
        <w:rPr>
          <w:rFonts w:hint="eastAsia" w:ascii="仿宋" w:hAnsi="仿宋" w:eastAsia="仿宋" w:cs="仿宋"/>
          <w:sz w:val="32"/>
          <w:lang w:val="en-US" w:eastAsia="zh-CN"/>
        </w:rPr>
        <w:t>3、项目申报内容与实际情况基本相符，申报目标合理可行。</w:t>
      </w:r>
    </w:p>
    <w:p>
      <w:pPr>
        <w:snapToGrid w:val="0"/>
        <w:spacing w:line="600" w:lineRule="exact"/>
        <w:ind w:firstLine="640" w:firstLineChars="200"/>
        <w:rPr>
          <w:rFonts w:hint="eastAsia" w:ascii="宋体" w:hAnsi="宋体" w:eastAsia="仿宋_GB2312"/>
          <w:sz w:val="32"/>
          <w:szCs w:val="21"/>
        </w:rPr>
      </w:pPr>
      <w:r>
        <w:rPr>
          <w:rFonts w:hint="eastAsia" w:ascii="黑体" w:hAnsi="黑体" w:eastAsia="黑体" w:cs="黑体"/>
          <w:sz w:val="32"/>
          <w:szCs w:val="21"/>
        </w:rPr>
        <w:t>二、评价工作开展情况</w:t>
      </w:r>
    </w:p>
    <w:p>
      <w:pPr>
        <w:widowControl/>
        <w:spacing w:before="158" w:after="153" w:line="323" w:lineRule="atLeast"/>
        <w:ind w:right="-120" w:firstLine="640" w:firstLineChars="200"/>
        <w:jc w:val="left"/>
        <w:textAlignment w:val="baseline"/>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1、组织专人对申报的项目实行现场评估的方式进行评价；</w:t>
      </w:r>
    </w:p>
    <w:p>
      <w:pPr>
        <w:widowControl/>
        <w:spacing w:before="158" w:after="153" w:line="323" w:lineRule="atLeast"/>
        <w:ind w:right="-120" w:firstLine="640" w:firstLineChars="200"/>
        <w:jc w:val="left"/>
        <w:textAlignment w:val="baseline"/>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2、对项目决策、项目和资金管理使用、项目产出和效益开展现场评估；</w:t>
      </w:r>
    </w:p>
    <w:p>
      <w:pPr>
        <w:widowControl/>
        <w:jc w:val="left"/>
        <w:rPr>
          <w:rFonts w:hint="eastAsia" w:ascii="仿宋" w:hAnsi="仿宋" w:eastAsia="仿宋" w:cs="仿宋_GB2312"/>
          <w:color w:val="auto"/>
          <w:sz w:val="32"/>
          <w:szCs w:val="32"/>
          <w:lang w:val="en-US" w:eastAsia="zh-CN"/>
        </w:rPr>
      </w:pPr>
      <w:r>
        <w:rPr>
          <w:rFonts w:hint="eastAsia" w:ascii="仿宋_GB2312" w:hAnsi="宋体" w:eastAsia="仿宋_GB2312" w:cs="Times New Roman"/>
          <w:color w:val="auto"/>
          <w:kern w:val="2"/>
          <w:sz w:val="32"/>
          <w:szCs w:val="32"/>
          <w:lang w:val="en-US" w:eastAsia="zh-CN" w:bidi="ar-SA"/>
        </w:rPr>
        <w:t>3、</w:t>
      </w:r>
      <w:r>
        <w:rPr>
          <w:rFonts w:hint="eastAsia" w:ascii="仿宋" w:hAnsi="仿宋" w:eastAsia="仿宋" w:cs="仿宋_GB2312"/>
          <w:color w:val="auto"/>
          <w:sz w:val="32"/>
          <w:szCs w:val="32"/>
          <w:lang w:val="en-US" w:eastAsia="zh-CN"/>
        </w:rPr>
        <w:t>根据评估结果制定完成情况表。</w:t>
      </w:r>
    </w:p>
    <w:p>
      <w:pPr>
        <w:snapToGrid w:val="0"/>
        <w:spacing w:line="600" w:lineRule="exact"/>
        <w:ind w:firstLine="640" w:firstLineChars="200"/>
        <w:rPr>
          <w:rFonts w:hint="eastAsia" w:ascii="黑体" w:hAnsi="宋体" w:eastAsia="黑体"/>
          <w:sz w:val="32"/>
          <w:szCs w:val="21"/>
        </w:rPr>
      </w:pPr>
      <w:r>
        <w:rPr>
          <w:rFonts w:hint="eastAsia" w:ascii="黑体" w:hAnsi="宋体" w:eastAsia="黑体"/>
          <w:sz w:val="32"/>
          <w:szCs w:val="21"/>
        </w:rPr>
        <w:t>三</w:t>
      </w:r>
      <w:r>
        <w:rPr>
          <w:rFonts w:ascii="黑体" w:hAnsi="宋体" w:eastAsia="黑体"/>
          <w:sz w:val="32"/>
          <w:szCs w:val="21"/>
        </w:rPr>
        <w:t>、</w:t>
      </w:r>
      <w:r>
        <w:rPr>
          <w:rFonts w:hint="eastAsia" w:ascii="黑体" w:hAnsi="宋体" w:eastAsia="黑体"/>
          <w:sz w:val="32"/>
          <w:szCs w:val="21"/>
        </w:rPr>
        <w:t>综合评价结论</w:t>
      </w:r>
    </w:p>
    <w:p>
      <w:pPr>
        <w:adjustRightInd w:val="0"/>
        <w:snapToGrid w:val="0"/>
        <w:spacing w:line="600" w:lineRule="exact"/>
        <w:ind w:firstLine="720"/>
        <w:rPr>
          <w:rFonts w:hint="eastAsia" w:eastAsia="仿宋_GB2312"/>
          <w:b/>
          <w:bCs/>
          <w:sz w:val="32"/>
        </w:rPr>
      </w:pPr>
      <w:r>
        <w:rPr>
          <w:rFonts w:hint="eastAsia" w:ascii="Calibri" w:hAnsi="Calibri" w:eastAsia="仿宋_GB2312" w:cs="Times New Roman"/>
          <w:sz w:val="32"/>
          <w:lang w:val="en-US" w:eastAsia="zh-CN"/>
        </w:rPr>
        <w:t>我单位</w:t>
      </w:r>
      <w:r>
        <w:rPr>
          <w:rFonts w:hint="eastAsia" w:ascii="Calibri" w:hAnsi="Calibri" w:eastAsia="仿宋_GB2312" w:cs="Times New Roman"/>
          <w:sz w:val="32"/>
          <w:lang w:eastAsia="zh-CN"/>
        </w:rPr>
        <w:t>根据区财政局关于部门项目绩效评价要求，</w:t>
      </w:r>
      <w:r>
        <w:rPr>
          <w:rFonts w:hint="eastAsia" w:ascii="Calibri" w:hAnsi="Calibri" w:eastAsia="仿宋_GB2312" w:cs="Times New Roman"/>
          <w:sz w:val="32"/>
          <w:lang w:val="en-US" w:eastAsia="zh-CN"/>
        </w:rPr>
        <w:t>组织相关对口部门对该项目开展现场评价，主要是根据项目决策、项目实施、完成结果、项目效益等各个环节开展评价</w:t>
      </w:r>
      <w:r>
        <w:rPr>
          <w:rFonts w:hint="eastAsia" w:eastAsia="仿宋_GB2312"/>
          <w:sz w:val="32"/>
        </w:rPr>
        <w:t>，项目未出现重大调整或无法实施的情况，项目实施</w:t>
      </w:r>
      <w:r>
        <w:rPr>
          <w:rFonts w:hint="eastAsia" w:eastAsia="仿宋_GB2312"/>
          <w:sz w:val="32"/>
          <w:lang w:val="en-US" w:eastAsia="zh-CN"/>
        </w:rPr>
        <w:t>严格</w:t>
      </w:r>
      <w:r>
        <w:rPr>
          <w:rFonts w:hint="eastAsia" w:eastAsia="仿宋_GB2312"/>
          <w:sz w:val="32"/>
        </w:rPr>
        <w:t>按照</w:t>
      </w:r>
      <w:r>
        <w:rPr>
          <w:rFonts w:hint="eastAsia" w:eastAsia="仿宋_GB2312"/>
          <w:b w:val="0"/>
          <w:bCs w:val="0"/>
          <w:sz w:val="32"/>
        </w:rPr>
        <w:t>相关规定执行。</w:t>
      </w:r>
    </w:p>
    <w:p>
      <w:pPr>
        <w:snapToGrid w:val="0"/>
        <w:spacing w:line="600" w:lineRule="exact"/>
        <w:ind w:firstLine="640" w:firstLineChars="200"/>
        <w:rPr>
          <w:rFonts w:hint="eastAsia" w:ascii="黑体" w:hAnsi="黑体" w:eastAsia="黑体" w:cs="黑体"/>
          <w:bCs/>
          <w:sz w:val="32"/>
          <w:szCs w:val="21"/>
        </w:rPr>
      </w:pPr>
      <w:r>
        <w:rPr>
          <w:rFonts w:hint="eastAsia" w:ascii="黑体" w:hAnsi="黑体" w:eastAsia="黑体" w:cs="黑体"/>
          <w:bCs/>
          <w:sz w:val="32"/>
          <w:szCs w:val="21"/>
        </w:rPr>
        <w:t>四、绩效评价分析</w:t>
      </w:r>
    </w:p>
    <w:p>
      <w:pPr>
        <w:snapToGrid w:val="0"/>
        <w:spacing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（一）项目决策情况</w:t>
      </w:r>
    </w:p>
    <w:p>
      <w:pPr>
        <w:numPr>
          <w:ilvl w:val="0"/>
          <w:numId w:val="0"/>
        </w:numPr>
        <w:snapToGrid w:val="0"/>
        <w:spacing w:line="600" w:lineRule="exact"/>
        <w:ind w:firstLine="640" w:firstLineChars="200"/>
        <w:rPr>
          <w:rFonts w:hint="eastAsia" w:ascii="楷体_GB2312" w:hAnsi="宋体" w:eastAsia="楷体_GB2312"/>
          <w:b/>
          <w:sz w:val="32"/>
          <w:szCs w:val="21"/>
        </w:rPr>
      </w:pPr>
      <w:r>
        <w:rPr>
          <w:rFonts w:hint="eastAsia" w:ascii="仿宋_GB2312" w:hAnsi="宋体" w:eastAsia="仿宋_GB2312" w:cs="Times New Roman"/>
          <w:kern w:val="2"/>
          <w:sz w:val="32"/>
          <w:szCs w:val="32"/>
          <w:lang w:val="en-US" w:eastAsia="zh-CN" w:bidi="ar-SA"/>
        </w:rPr>
        <w:t>该项目由责任部门提出相关计划后，报分管领导审核，镇长审批，再由党委政府进行会议讨论通过之后进行实施，项目资金使用由相应部门验收完成后由分管领导、镇长审核签字后再行支付。</w:t>
      </w:r>
    </w:p>
    <w:p>
      <w:pPr>
        <w:snapToGrid w:val="0"/>
        <w:spacing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lang w:eastAsia="zh-CN"/>
        </w:rPr>
        <w:t>（</w:t>
      </w:r>
      <w:r>
        <w:rPr>
          <w:rFonts w:hint="eastAsia" w:ascii="仿宋" w:hAnsi="仿宋" w:eastAsia="仿宋" w:cs="仿宋"/>
          <w:b/>
          <w:sz w:val="32"/>
          <w:szCs w:val="21"/>
          <w:lang w:val="en-US" w:eastAsia="zh-CN"/>
        </w:rPr>
        <w:t>二</w:t>
      </w:r>
      <w:r>
        <w:rPr>
          <w:rFonts w:hint="eastAsia" w:ascii="仿宋" w:hAnsi="仿宋" w:eastAsia="仿宋" w:cs="仿宋"/>
          <w:b/>
          <w:sz w:val="32"/>
          <w:szCs w:val="21"/>
          <w:lang w:eastAsia="zh-CN"/>
        </w:rPr>
        <w:t>）</w:t>
      </w:r>
      <w:r>
        <w:rPr>
          <w:rFonts w:hint="eastAsia" w:ascii="仿宋" w:hAnsi="仿宋" w:eastAsia="仿宋" w:cs="仿宋"/>
          <w:b/>
          <w:sz w:val="32"/>
          <w:szCs w:val="21"/>
        </w:rPr>
        <w:t>项目管理情况</w:t>
      </w:r>
    </w:p>
    <w:p>
      <w:pPr>
        <w:adjustRightInd w:val="0"/>
        <w:snapToGrid w:val="0"/>
        <w:spacing w:line="600" w:lineRule="exact"/>
        <w:ind w:firstLine="720"/>
        <w:rPr>
          <w:rFonts w:hint="eastAsia" w:eastAsia="仿宋_GB2312"/>
          <w:sz w:val="32"/>
        </w:rPr>
      </w:pPr>
      <w:r>
        <w:rPr>
          <w:rFonts w:hint="eastAsia" w:eastAsia="仿宋_GB2312"/>
          <w:sz w:val="32"/>
          <w:lang w:val="en-US" w:eastAsia="zh-CN"/>
        </w:rPr>
        <w:t>1、项目管理方面：项目由责任部门提出计划经领导报批后根据实际情况再由村一级进行具体实施，项目具体由村一级进行管理，项目出现重大问题后，由村一级逐级上报，由分管领导报主要领导，再由分管领导报党委会进行协商最后进行解决</w:t>
      </w:r>
      <w:r>
        <w:rPr>
          <w:rFonts w:hint="eastAsia" w:eastAsia="仿宋_GB2312"/>
          <w:sz w:val="32"/>
        </w:rPr>
        <w:t>。</w:t>
      </w:r>
    </w:p>
    <w:p>
      <w:pPr>
        <w:keepNext w:val="0"/>
        <w:keepLines w:val="0"/>
        <w:pageBreakBefore w:val="0"/>
        <w:widowControl/>
        <w:kinsoku/>
        <w:wordWrap/>
        <w:overflowPunct/>
        <w:topLinePunct w:val="0"/>
        <w:autoSpaceDE/>
        <w:autoSpaceDN/>
        <w:bidi w:val="0"/>
        <w:adjustRightInd/>
        <w:spacing w:before="0" w:after="0" w:line="600" w:lineRule="exact"/>
        <w:ind w:right="-120" w:firstLine="640" w:firstLineChars="200"/>
        <w:jc w:val="left"/>
        <w:textAlignment w:val="baseline"/>
        <w:rPr>
          <w:rFonts w:hint="default" w:ascii="Calibri" w:hAnsi="Calibri" w:eastAsia="仿宋_GB2312" w:cs="Times New Roman"/>
          <w:color w:val="000000"/>
          <w:kern w:val="2"/>
          <w:sz w:val="32"/>
          <w:szCs w:val="24"/>
          <w:lang w:val="en-US" w:eastAsia="zh-CN" w:bidi="ar-SA"/>
        </w:rPr>
      </w:pPr>
      <w:r>
        <w:rPr>
          <w:rFonts w:hint="eastAsia" w:ascii="Calibri" w:hAnsi="Calibri" w:eastAsia="仿宋_GB2312" w:cs="Times New Roman"/>
          <w:color w:val="auto"/>
          <w:kern w:val="2"/>
          <w:sz w:val="32"/>
          <w:szCs w:val="24"/>
          <w:lang w:val="en-US" w:eastAsia="zh-CN" w:bidi="ar-SA"/>
        </w:rPr>
        <w:t>2、资金管理方面：制度健全性，编制了财务管理制度汇编和内控手册，资金使用基本规范。但未针对</w:t>
      </w:r>
      <w:r>
        <w:rPr>
          <w:rFonts w:hint="eastAsia" w:ascii="Calibri" w:hAnsi="Calibri" w:eastAsia="仿宋_GB2312" w:cs="Times New Roman"/>
          <w:color w:val="auto"/>
          <w:kern w:val="2"/>
          <w:sz w:val="32"/>
          <w:szCs w:val="24"/>
          <w:lang w:val="zh-CN" w:eastAsia="zh-CN" w:bidi="ar-SA"/>
        </w:rPr>
        <w:t>乡镇人大代表活动、监督、视察等工作经费制定</w:t>
      </w:r>
      <w:r>
        <w:rPr>
          <w:rFonts w:hint="eastAsia" w:ascii="Calibri" w:hAnsi="Calibri" w:eastAsia="仿宋_GB2312" w:cs="Times New Roman"/>
          <w:color w:val="auto"/>
          <w:kern w:val="2"/>
          <w:sz w:val="32"/>
          <w:szCs w:val="24"/>
          <w:lang w:val="en-US" w:eastAsia="zh-CN" w:bidi="ar-SA"/>
        </w:rPr>
        <w:t>资金管理办法。</w:t>
      </w:r>
    </w:p>
    <w:p>
      <w:pPr>
        <w:snapToGrid w:val="0"/>
        <w:spacing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lang w:eastAsia="zh-CN"/>
        </w:rPr>
        <w:t>（</w:t>
      </w:r>
      <w:r>
        <w:rPr>
          <w:rFonts w:hint="eastAsia" w:ascii="仿宋" w:hAnsi="仿宋" w:eastAsia="仿宋" w:cs="仿宋"/>
          <w:b/>
          <w:sz w:val="32"/>
          <w:szCs w:val="21"/>
          <w:lang w:val="en-US" w:eastAsia="zh-CN"/>
        </w:rPr>
        <w:t>三</w:t>
      </w:r>
      <w:r>
        <w:rPr>
          <w:rFonts w:hint="eastAsia" w:ascii="仿宋" w:hAnsi="仿宋" w:eastAsia="仿宋" w:cs="仿宋"/>
          <w:b/>
          <w:sz w:val="32"/>
          <w:szCs w:val="21"/>
          <w:lang w:eastAsia="zh-CN"/>
        </w:rPr>
        <w:t>）</w:t>
      </w:r>
      <w:r>
        <w:rPr>
          <w:rFonts w:hint="eastAsia" w:ascii="仿宋" w:hAnsi="仿宋" w:eastAsia="仿宋" w:cs="仿宋"/>
          <w:b/>
          <w:sz w:val="32"/>
          <w:szCs w:val="21"/>
        </w:rPr>
        <w:t>项目产出情况</w:t>
      </w:r>
    </w:p>
    <w:p>
      <w:pPr>
        <w:keepNext w:val="0"/>
        <w:keepLines w:val="0"/>
        <w:pageBreakBefore w:val="0"/>
        <w:widowControl/>
        <w:tabs>
          <w:tab w:val="left" w:pos="7071"/>
        </w:tabs>
        <w:kinsoku/>
        <w:wordWrap/>
        <w:overflowPunct/>
        <w:topLinePunct w:val="0"/>
        <w:autoSpaceDE/>
        <w:autoSpaceDN/>
        <w:bidi w:val="0"/>
        <w:adjustRightInd/>
        <w:spacing w:before="0" w:after="0" w:line="600" w:lineRule="exact"/>
        <w:ind w:right="-120" w:firstLine="640" w:firstLineChars="200"/>
        <w:jc w:val="left"/>
        <w:textAlignment w:val="baseline"/>
        <w:rPr>
          <w:rFonts w:hint="default"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组织开展人大代表调研、视察、执法检查等活动1次，组织人大代表培训1次，为党委决策提供可行性报告1次。</w:t>
      </w:r>
    </w:p>
    <w:p>
      <w:pPr>
        <w:snapToGrid w:val="0"/>
        <w:spacing w:line="600" w:lineRule="exact"/>
        <w:ind w:firstLine="643" w:firstLineChars="200"/>
        <w:rPr>
          <w:rFonts w:hint="eastAsia" w:ascii="仿宋" w:hAnsi="仿宋" w:eastAsia="仿宋" w:cs="仿宋"/>
          <w:b/>
          <w:sz w:val="32"/>
          <w:szCs w:val="21"/>
          <w:lang w:eastAsia="zh-CN"/>
        </w:rPr>
      </w:pPr>
      <w:r>
        <w:rPr>
          <w:rFonts w:hint="eastAsia" w:ascii="仿宋" w:hAnsi="仿宋" w:eastAsia="仿宋" w:cs="仿宋"/>
          <w:b/>
          <w:sz w:val="32"/>
          <w:szCs w:val="21"/>
          <w:lang w:eastAsia="zh-CN"/>
        </w:rPr>
        <w:t>（四）项目效益情况</w:t>
      </w:r>
    </w:p>
    <w:p>
      <w:pPr>
        <w:adjustRightInd w:val="0"/>
        <w:snapToGrid w:val="0"/>
        <w:spacing w:line="600" w:lineRule="exact"/>
        <w:ind w:firstLine="72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1、社会效益：通过至少一次的考察调研工作，为我镇的产业发展、脱贫攻坚等工作提供有用的参考信息，将学习的成功发展经验向全镇镇、村干部传达。　</w:t>
      </w:r>
    </w:p>
    <w:p>
      <w:pPr>
        <w:adjustRightInd w:val="0"/>
        <w:snapToGrid w:val="0"/>
        <w:spacing w:line="600" w:lineRule="exact"/>
        <w:ind w:firstLine="720"/>
        <w:rPr>
          <w:rFonts w:hint="eastAsia" w:eastAsia="仿宋_GB2312"/>
          <w:sz w:val="32"/>
          <w:lang w:val="en-US" w:eastAsia="zh-CN"/>
        </w:rPr>
      </w:pPr>
      <w:r>
        <w:rPr>
          <w:rFonts w:hint="eastAsia" w:ascii="仿宋_GB2312" w:hAnsi="仿宋_GB2312" w:eastAsia="仿宋_GB2312" w:cs="仿宋_GB2312"/>
          <w:color w:val="auto"/>
          <w:kern w:val="2"/>
          <w:sz w:val="32"/>
          <w:szCs w:val="21"/>
          <w:lang w:val="en-US" w:eastAsia="zh-CN" w:bidi="ar-SA"/>
        </w:rPr>
        <w:t>2、生态效益：通过至少一次的考察调研工作，为我镇的产业发展、脱贫攻坚等工作提供有用的参考信息，将学习的成功发展经验向全镇镇、村干部传达。　</w:t>
      </w:r>
    </w:p>
    <w:p>
      <w:pPr>
        <w:snapToGrid w:val="0"/>
        <w:spacing w:line="600" w:lineRule="exact"/>
        <w:ind w:firstLine="640" w:firstLineChars="200"/>
        <w:rPr>
          <w:rFonts w:ascii="黑体" w:hAnsi="宋体" w:eastAsia="黑体"/>
          <w:sz w:val="32"/>
          <w:szCs w:val="21"/>
        </w:rPr>
      </w:pPr>
      <w:r>
        <w:rPr>
          <w:rFonts w:hint="eastAsia" w:ascii="黑体" w:hAnsi="宋体" w:eastAsia="黑体"/>
          <w:sz w:val="32"/>
          <w:szCs w:val="21"/>
        </w:rPr>
        <w:t>五、存在主要问题</w:t>
      </w:r>
    </w:p>
    <w:p>
      <w:pPr>
        <w:adjustRightInd w:val="0"/>
        <w:snapToGrid w:val="0"/>
        <w:spacing w:line="600" w:lineRule="exact"/>
        <w:ind w:firstLine="72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政府部门在办理落实代表调研视察形成的调研报告和提出的建议时效性和满意度还不够，人大代表调研能力和知识面也要不断加强。</w:t>
      </w:r>
    </w:p>
    <w:p>
      <w:pPr>
        <w:numPr>
          <w:ilvl w:val="0"/>
          <w:numId w:val="21"/>
        </w:numPr>
        <w:snapToGrid w:val="0"/>
        <w:spacing w:line="600" w:lineRule="exact"/>
        <w:ind w:firstLine="640" w:firstLineChars="200"/>
        <w:rPr>
          <w:rFonts w:hint="eastAsia" w:ascii="黑体" w:hAnsi="宋体" w:eastAsia="黑体"/>
          <w:sz w:val="32"/>
          <w:szCs w:val="21"/>
        </w:rPr>
      </w:pPr>
      <w:r>
        <w:rPr>
          <w:rFonts w:hint="eastAsia" w:ascii="黑体" w:hAnsi="宋体" w:eastAsia="黑体"/>
          <w:sz w:val="32"/>
          <w:szCs w:val="21"/>
        </w:rPr>
        <w:t>相关措施建议</w:t>
      </w:r>
    </w:p>
    <w:p>
      <w:pPr>
        <w:adjustRightInd w:val="0"/>
        <w:snapToGrid w:val="0"/>
        <w:spacing w:line="600" w:lineRule="exact"/>
        <w:ind w:firstLine="72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下一步，我单位将通过党委会会前学习的方式将《代表法》、《中华人民共和国宪法》学习纳入日常工作，提高干部修养，同时围绕我单位中心工作，服务于我镇发展，积极组织代表开展视察、调研、执法检查、培训等。</w:t>
      </w:r>
    </w:p>
    <w:p>
      <w:pPr>
        <w:widowControl/>
        <w:jc w:val="left"/>
        <w:rPr>
          <w:rFonts w:hint="default" w:ascii="仿宋" w:hAnsi="仿宋" w:eastAsia="仿宋" w:cs="仿宋_GB2312"/>
          <w:color w:val="auto"/>
          <w:sz w:val="32"/>
          <w:szCs w:val="32"/>
          <w:lang w:val="en-US" w:eastAsia="zh-CN"/>
        </w:rPr>
        <w:sectPr>
          <w:pgSz w:w="11906" w:h="16838"/>
          <w:pgMar w:top="1440" w:right="1800" w:bottom="1440" w:left="1800" w:header="851" w:footer="992" w:gutter="0"/>
          <w:cols w:space="425" w:num="1"/>
          <w:titlePg/>
          <w:docGrid w:type="lines" w:linePitch="312" w:charSpace="0"/>
        </w:sectPr>
      </w:pP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45"/>
        <w:gridCol w:w="1770"/>
        <w:gridCol w:w="2257"/>
        <w:gridCol w:w="521"/>
        <w:gridCol w:w="1672"/>
        <w:gridCol w:w="521"/>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51090423T000007747241-2023年乡镇人大代表监督、视察等经费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乡镇人大代表监督、视察等经费任务。组织我镇人大代表开展至少1次视察调研工作，确保我镇人大代表视察工作正常开展，并通过视察工作的开展为我镇的产业发展、脱贫攻坚、乡村振兴建设、阵地建设、文化建设、场镇建设等提供可持续性参考信息。</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考察调研活动次数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我镇人大代表并通过考察调研工作，为我镇提供有价值的信息，从而更好履行法定监督职责</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为我镇产业发展提供有价值的参考信息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推进民主法制建设</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用于开展工作产生的差旅费、会议费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用于开展工作产生的报刊费、办公费等支出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镇人大代表监督、视察工作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w:t>
            </w:r>
            <w:r>
              <w:rPr>
                <w:rFonts w:hint="eastAsia" w:ascii="宋体" w:hAnsi="宋体" w:cs="宋体"/>
                <w:i w:val="0"/>
                <w:iCs w:val="0"/>
                <w:color w:val="000000"/>
                <w:kern w:val="0"/>
                <w:sz w:val="18"/>
                <w:szCs w:val="18"/>
                <w:u w:val="none"/>
                <w:lang w:val="en-US" w:eastAsia="zh-CN" w:bidi="ar"/>
              </w:rPr>
              <w:t>好地完成</w:t>
            </w:r>
            <w:r>
              <w:rPr>
                <w:rFonts w:hint="eastAsia" w:ascii="宋体" w:hAnsi="宋体" w:eastAsia="宋体" w:cs="宋体"/>
                <w:i w:val="0"/>
                <w:iCs w:val="0"/>
                <w:color w:val="000000"/>
                <w:kern w:val="0"/>
                <w:sz w:val="18"/>
                <w:szCs w:val="18"/>
                <w:u w:val="none"/>
                <w:lang w:val="en-US" w:eastAsia="zh-CN" w:bidi="ar"/>
              </w:rPr>
              <w:t>了年初的绩效目标。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资金使用效益有待进一步提高，相关管理制度还有待进一步完善。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进一步提高预算的合理性、严谨性、精准性，最大限度地利用好项目经费，加强相关管理制度的学习。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项目负责人：王军</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widowControl/>
        <w:jc w:val="left"/>
        <w:rPr>
          <w:rFonts w:hint="default" w:ascii="仿宋" w:hAnsi="仿宋" w:eastAsia="仿宋" w:cs="仿宋_GB2312"/>
          <w:color w:val="auto"/>
          <w:sz w:val="32"/>
          <w:szCs w:val="32"/>
          <w:lang w:val="en-US" w:eastAsia="zh-CN"/>
        </w:rPr>
        <w:sectPr>
          <w:pgSz w:w="16838" w:h="11906" w:orient="landscape"/>
          <w:pgMar w:top="1800" w:right="1440" w:bottom="1800" w:left="1440" w:header="851" w:footer="992" w:gutter="0"/>
          <w:cols w:space="425" w:num="1"/>
          <w:titlePg/>
          <w:docGrid w:type="lines" w:linePitch="312" w:charSpace="0"/>
        </w:sectPr>
      </w:pPr>
    </w:p>
    <w:p>
      <w:pPr>
        <w:keepNext w:val="0"/>
        <w:keepLines w:val="0"/>
        <w:pageBreakBefore w:val="0"/>
        <w:widowControl w:val="0"/>
        <w:kinsoku/>
        <w:wordWrap/>
        <w:overflowPunct/>
        <w:topLinePunct/>
        <w:autoSpaceDE w:val="0"/>
        <w:autoSpaceDN w:val="0"/>
        <w:bidi w:val="0"/>
        <w:adjustRightInd w:val="0"/>
        <w:snapToGrid w:val="0"/>
        <w:spacing w:line="560" w:lineRule="exact"/>
        <w:ind w:leftChars="0" w:right="0"/>
        <w:jc w:val="center"/>
        <w:textAlignment w:val="baseline"/>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keepNext w:val="0"/>
        <w:keepLines w:val="0"/>
        <w:pageBreakBefore w:val="0"/>
        <w:widowControl w:val="0"/>
        <w:kinsoku/>
        <w:wordWrap/>
        <w:overflowPunct/>
        <w:topLinePunct/>
        <w:autoSpaceDE w:val="0"/>
        <w:autoSpaceDN w:val="0"/>
        <w:bidi w:val="0"/>
        <w:adjustRightInd w:val="0"/>
        <w:snapToGrid w:val="0"/>
        <w:spacing w:line="560" w:lineRule="exact"/>
        <w:ind w:leftChars="0" w:right="0"/>
        <w:jc w:val="center"/>
        <w:textAlignment w:val="baseline"/>
        <w:rPr>
          <w:rFonts w:hint="eastAsia" w:ascii="方正小标宋简体" w:hAnsi="方正小标宋简体" w:eastAsia="方正小标宋简体" w:cs="方正小标宋简体"/>
          <w:spacing w:val="0"/>
          <w:sz w:val="32"/>
          <w:szCs w:val="32"/>
        </w:rPr>
      </w:pPr>
      <w:r>
        <w:rPr>
          <w:rFonts w:hint="eastAsia" w:ascii="方正小标宋简体" w:hAnsi="方正小标宋简体" w:eastAsia="方正小标宋简体" w:cs="方正小标宋简体"/>
          <w:spacing w:val="0"/>
          <w:sz w:val="32"/>
          <w:szCs w:val="32"/>
        </w:rPr>
        <w:t>(</w:t>
      </w:r>
      <w:r>
        <w:rPr>
          <w:rFonts w:hint="eastAsia" w:ascii="方正小标宋简体" w:hAnsi="方正小标宋简体" w:eastAsia="方正小标宋简体" w:cs="方正小标宋简体"/>
          <w:b w:val="0"/>
          <w:bCs w:val="0"/>
          <w:spacing w:val="0"/>
          <w:sz w:val="32"/>
          <w:szCs w:val="32"/>
          <w:lang w:eastAsia="zh-CN"/>
        </w:rPr>
        <w:t>关心下一代工作</w:t>
      </w:r>
      <w:r>
        <w:rPr>
          <w:rFonts w:hint="eastAsia" w:ascii="方正小标宋简体" w:hAnsi="方正小标宋简体" w:eastAsia="方正小标宋简体" w:cs="方正小标宋简体"/>
          <w:b w:val="0"/>
          <w:bCs w:val="0"/>
          <w:spacing w:val="0"/>
          <w:sz w:val="32"/>
          <w:szCs w:val="32"/>
        </w:rPr>
        <w:t>项目</w:t>
      </w:r>
      <w:r>
        <w:rPr>
          <w:rFonts w:hint="eastAsia" w:ascii="方正小标宋简体" w:hAnsi="方正小标宋简体" w:eastAsia="方正小标宋简体" w:cs="方正小标宋简体"/>
          <w:spacing w:val="0"/>
          <w:sz w:val="32"/>
          <w:szCs w:val="32"/>
        </w:rPr>
        <w:t>)</w:t>
      </w:r>
    </w:p>
    <w:p>
      <w:pPr>
        <w:keepNext w:val="0"/>
        <w:keepLines w:val="0"/>
        <w:pageBreakBefore w:val="0"/>
        <w:widowControl w:val="0"/>
        <w:kinsoku/>
        <w:wordWrap/>
        <w:overflowPunct/>
        <w:topLinePunct/>
        <w:autoSpaceDE w:val="0"/>
        <w:autoSpaceDN w:val="0"/>
        <w:bidi w:val="0"/>
        <w:adjustRightInd w:val="0"/>
        <w:snapToGrid w:val="0"/>
        <w:spacing w:line="560" w:lineRule="exact"/>
        <w:ind w:leftChars="0" w:right="0"/>
        <w:jc w:val="center"/>
        <w:textAlignment w:val="baseline"/>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黑体" w:hAnsi="黑体" w:eastAsia="黑体" w:cs="黑体"/>
          <w:spacing w:val="0"/>
          <w:sz w:val="32"/>
          <w:szCs w:val="32"/>
        </w:rPr>
      </w:pPr>
      <w:r>
        <w:rPr>
          <w:rFonts w:hint="eastAsia" w:ascii="黑体" w:hAnsi="黑体" w:eastAsia="黑体" w:cs="黑体"/>
          <w:spacing w:val="0"/>
          <w:sz w:val="32"/>
          <w:szCs w:val="32"/>
        </w:rPr>
        <w:t>一、基本情况</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3" w:firstLineChars="200"/>
        <w:jc w:val="both"/>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rPr>
        <w:t>(一)项目概况</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推动“五助一帮”(爱心助学、助困、助孤、助残、助业和爱心帮教)行动常态化，实现基本生活、教育、医疗等有保障。对留守儿童、困境青少年开展心理疏导、亲情关爱，让他们生活得到保障、心灵充满温暖。</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3" w:firstLineChars="200"/>
        <w:jc w:val="both"/>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rPr>
        <w:t>(二)项目实施情况</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东禅</w:t>
      </w:r>
      <w:r>
        <w:rPr>
          <w:rFonts w:hint="eastAsia" w:ascii="仿宋_GB2312" w:hAnsi="仿宋_GB2312" w:eastAsia="仿宋_GB2312" w:cs="仿宋_GB2312"/>
          <w:spacing w:val="0"/>
          <w:sz w:val="32"/>
          <w:szCs w:val="32"/>
        </w:rPr>
        <w:t>镇成立了以镇党委书记为组长，班子成员和部门负责人及集镇村主职干部为成员的</w:t>
      </w:r>
      <w:r>
        <w:rPr>
          <w:rFonts w:hint="eastAsia" w:ascii="仿宋_GB2312" w:hAnsi="仿宋_GB2312" w:eastAsia="仿宋_GB2312" w:cs="仿宋_GB2312"/>
          <w:spacing w:val="0"/>
          <w:sz w:val="32"/>
          <w:szCs w:val="32"/>
          <w:lang w:eastAsia="zh-CN"/>
        </w:rPr>
        <w:t>关心下一代工作</w:t>
      </w:r>
      <w:r>
        <w:rPr>
          <w:rFonts w:hint="eastAsia" w:ascii="仿宋_GB2312" w:hAnsi="仿宋_GB2312" w:eastAsia="仿宋_GB2312" w:cs="仿宋_GB2312"/>
          <w:spacing w:val="0"/>
          <w:sz w:val="32"/>
          <w:szCs w:val="32"/>
        </w:rPr>
        <w:t>领导小组，统筹推进</w:t>
      </w:r>
      <w:r>
        <w:rPr>
          <w:rFonts w:hint="eastAsia" w:ascii="仿宋_GB2312" w:hAnsi="仿宋_GB2312" w:eastAsia="仿宋_GB2312" w:cs="仿宋_GB2312"/>
          <w:spacing w:val="0"/>
          <w:sz w:val="32"/>
          <w:szCs w:val="32"/>
          <w:lang w:eastAsia="zh-CN"/>
        </w:rPr>
        <w:t>关心下一代工作</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3" w:firstLineChars="200"/>
        <w:jc w:val="both"/>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rPr>
        <w:t>(三)资金使用情况</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该项目</w:t>
      </w:r>
      <w:r>
        <w:rPr>
          <w:rFonts w:hint="eastAsia" w:ascii="Times New Roman" w:hAnsi="Times New Roman" w:eastAsia="仿宋_GB2312" w:cs="Times New Roman"/>
          <w:spacing w:val="0"/>
          <w:sz w:val="32"/>
          <w:szCs w:val="32"/>
          <w:lang w:eastAsia="zh-CN"/>
        </w:rPr>
        <w:t>2023</w:t>
      </w:r>
      <w:r>
        <w:rPr>
          <w:rFonts w:hint="default" w:ascii="Times New Roman" w:hAnsi="Times New Roman" w:eastAsia="仿宋_GB2312" w:cs="Times New Roman"/>
          <w:spacing w:val="0"/>
          <w:sz w:val="32"/>
          <w:szCs w:val="32"/>
        </w:rPr>
        <w:t>年预算金额为</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.00万元，截止评价时点项目资金的实际支出</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.00万元，</w:t>
      </w:r>
      <w:r>
        <w:rPr>
          <w:rFonts w:hint="eastAsia" w:ascii="仿宋_GB2312" w:hAnsi="仿宋_GB2312" w:eastAsia="仿宋_GB2312" w:cs="仿宋_GB2312"/>
          <w:spacing w:val="0"/>
          <w:sz w:val="32"/>
          <w:szCs w:val="32"/>
        </w:rPr>
        <w:t>资金主要用</w:t>
      </w:r>
      <w:r>
        <w:rPr>
          <w:rFonts w:hint="eastAsia" w:ascii="仿宋_GB2312" w:hAnsi="仿宋_GB2312" w:eastAsia="仿宋_GB2312" w:cs="仿宋_GB2312"/>
          <w:spacing w:val="0"/>
          <w:sz w:val="32"/>
          <w:szCs w:val="32"/>
          <w:lang w:eastAsia="zh-CN"/>
        </w:rPr>
        <w:t>关心下一代</w:t>
      </w:r>
      <w:r>
        <w:rPr>
          <w:rFonts w:hint="eastAsia" w:ascii="仿宋_GB2312" w:hAnsi="仿宋_GB2312" w:eastAsia="仿宋_GB2312" w:cs="仿宋_GB2312"/>
          <w:spacing w:val="0"/>
          <w:sz w:val="32"/>
          <w:szCs w:val="32"/>
        </w:rPr>
        <w:t>工作支出。财政所按工作开展情况采取授权支付等方式进行支付。</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3" w:firstLineChars="200"/>
        <w:jc w:val="both"/>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rPr>
        <w:t>(四)项目绩效目标</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通过教育活动，营造利于青少年健康成长的社会环境</w:t>
      </w:r>
      <w:r>
        <w:rPr>
          <w:rFonts w:hint="eastAsia" w:ascii="仿宋_GB2312" w:hAnsi="仿宋_GB2312" w:eastAsia="仿宋_GB2312" w:cs="仿宋_GB2312"/>
          <w:spacing w:val="0"/>
          <w:sz w:val="32"/>
          <w:szCs w:val="32"/>
          <w:lang w:eastAsia="zh-CN"/>
        </w:rPr>
        <w:t>，预防青少年违法犯罪行为，促进社会和谐稳定，帮扶留守特困儿童、青少年。</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总体上看，</w:t>
      </w:r>
      <w:r>
        <w:rPr>
          <w:rFonts w:hint="eastAsia" w:ascii="仿宋_GB2312" w:hAnsi="仿宋_GB2312" w:eastAsia="仿宋_GB2312" w:cs="仿宋_GB2312"/>
          <w:spacing w:val="0"/>
          <w:sz w:val="32"/>
          <w:szCs w:val="32"/>
          <w:lang w:eastAsia="zh-CN"/>
        </w:rPr>
        <w:t>我镇关心下一代工作</w:t>
      </w:r>
      <w:r>
        <w:rPr>
          <w:rFonts w:hint="eastAsia" w:ascii="仿宋_GB2312" w:hAnsi="仿宋_GB2312" w:eastAsia="仿宋_GB2312" w:cs="仿宋_GB2312"/>
          <w:spacing w:val="0"/>
          <w:sz w:val="32"/>
          <w:szCs w:val="32"/>
        </w:rPr>
        <w:t>项目申报内容符合全镇实际情况，目标明确，申报目标合理可行。</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黑体" w:hAnsi="黑体" w:eastAsia="黑体" w:cs="黑体"/>
          <w:spacing w:val="0"/>
          <w:sz w:val="32"/>
          <w:szCs w:val="32"/>
        </w:rPr>
      </w:pPr>
      <w:r>
        <w:rPr>
          <w:rFonts w:hint="eastAsia" w:ascii="黑体" w:hAnsi="黑体" w:eastAsia="黑体" w:cs="黑体"/>
          <w:spacing w:val="0"/>
          <w:sz w:val="32"/>
          <w:szCs w:val="32"/>
        </w:rPr>
        <w:t>二、评价工作开展情况</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本单位组织相关人员</w:t>
      </w:r>
      <w:r>
        <w:rPr>
          <w:rFonts w:hint="eastAsia" w:ascii="Times New Roman" w:hAnsi="Times New Roman" w:eastAsia="仿宋_GB2312" w:cs="Times New Roman"/>
          <w:spacing w:val="0"/>
          <w:sz w:val="32"/>
          <w:szCs w:val="32"/>
          <w:lang w:eastAsia="zh-CN"/>
        </w:rPr>
        <w:t>于2023年12月底，对2023年</w:t>
      </w:r>
      <w:r>
        <w:rPr>
          <w:rFonts w:hint="eastAsia" w:ascii="仿宋_GB2312" w:hAnsi="仿宋_GB2312" w:eastAsia="仿宋_GB2312" w:cs="仿宋_GB2312"/>
          <w:spacing w:val="0"/>
          <w:sz w:val="32"/>
          <w:szCs w:val="32"/>
          <w:lang w:eastAsia="zh-CN"/>
        </w:rPr>
        <w:t>关心下一代工作</w:t>
      </w:r>
      <w:r>
        <w:rPr>
          <w:rFonts w:hint="eastAsia" w:ascii="仿宋_GB2312" w:hAnsi="仿宋_GB2312" w:eastAsia="仿宋_GB2312" w:cs="仿宋_GB2312"/>
          <w:spacing w:val="0"/>
          <w:sz w:val="32"/>
          <w:szCs w:val="32"/>
        </w:rPr>
        <w:t>项目绩效进行自评。根据相关政策制度，充分了解我镇</w:t>
      </w:r>
      <w:r>
        <w:rPr>
          <w:rFonts w:hint="eastAsia" w:ascii="仿宋_GB2312" w:hAnsi="仿宋_GB2312" w:eastAsia="仿宋_GB2312" w:cs="仿宋_GB2312"/>
          <w:spacing w:val="0"/>
          <w:sz w:val="32"/>
          <w:szCs w:val="32"/>
          <w:lang w:eastAsia="zh-CN"/>
        </w:rPr>
        <w:t>关心下一代工作</w:t>
      </w:r>
      <w:r>
        <w:rPr>
          <w:rFonts w:hint="eastAsia" w:ascii="仿宋_GB2312" w:hAnsi="仿宋_GB2312" w:eastAsia="仿宋_GB2312" w:cs="仿宋_GB2312"/>
          <w:spacing w:val="0"/>
          <w:sz w:val="32"/>
          <w:szCs w:val="32"/>
        </w:rPr>
        <w:t>开展情况，收集与项目有关立项申报的有关资料，成立绩效评价工作小组负责整个评价工作的组织指导。采用实地抽查等形式，收集相关信息资料，对各项指标进行逐项逐条审核，对重点事项进行核实，在对取得的资料进行分析整理的基础上形成绩效自评报告。</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黑体" w:hAnsi="黑体" w:eastAsia="黑体" w:cs="黑体"/>
          <w:spacing w:val="0"/>
          <w:sz w:val="32"/>
          <w:szCs w:val="32"/>
        </w:rPr>
      </w:pPr>
      <w:r>
        <w:rPr>
          <w:rFonts w:hint="eastAsia" w:ascii="黑体" w:hAnsi="黑体" w:eastAsia="黑体" w:cs="黑体"/>
          <w:spacing w:val="0"/>
          <w:sz w:val="32"/>
          <w:szCs w:val="32"/>
        </w:rPr>
        <w:t>三、综合评价结论(附评分表)</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我镇关心下一代工作</w:t>
      </w:r>
      <w:r>
        <w:rPr>
          <w:rFonts w:hint="eastAsia" w:ascii="仿宋_GB2312" w:hAnsi="仿宋_GB2312" w:eastAsia="仿宋_GB2312" w:cs="仿宋_GB2312"/>
          <w:spacing w:val="0"/>
          <w:sz w:val="32"/>
          <w:szCs w:val="32"/>
        </w:rPr>
        <w:t>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w:t>
      </w:r>
      <w:r>
        <w:rPr>
          <w:rFonts w:hint="eastAsia" w:ascii="仿宋_GB2312" w:hAnsi="仿宋_GB2312" w:eastAsia="仿宋_GB2312" w:cs="仿宋_GB2312"/>
          <w:spacing w:val="0"/>
          <w:sz w:val="32"/>
          <w:szCs w:val="32"/>
          <w:lang w:eastAsia="zh-CN"/>
        </w:rPr>
        <w:t>好地完成</w:t>
      </w:r>
      <w:r>
        <w:rPr>
          <w:rFonts w:hint="eastAsia" w:ascii="仿宋_GB2312" w:hAnsi="仿宋_GB2312" w:eastAsia="仿宋_GB2312" w:cs="仿宋_GB2312"/>
          <w:spacing w:val="0"/>
          <w:sz w:val="32"/>
          <w:szCs w:val="32"/>
        </w:rPr>
        <w:t>了年初的绩效目标。</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黑体" w:hAnsi="黑体" w:eastAsia="黑体" w:cs="黑体"/>
          <w:spacing w:val="0"/>
          <w:sz w:val="32"/>
          <w:szCs w:val="32"/>
        </w:rPr>
      </w:pPr>
      <w:r>
        <w:rPr>
          <w:rFonts w:hint="eastAsia" w:ascii="黑体" w:hAnsi="黑体" w:eastAsia="黑体" w:cs="黑体"/>
          <w:spacing w:val="0"/>
          <w:sz w:val="32"/>
          <w:szCs w:val="32"/>
        </w:rPr>
        <w:t>四、绩效评价分析</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3" w:firstLineChars="200"/>
        <w:jc w:val="both"/>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rPr>
        <w:t>(一)项目决策情况</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我镇关心下一代工作</w:t>
      </w:r>
      <w:r>
        <w:rPr>
          <w:rFonts w:hint="eastAsia" w:ascii="仿宋_GB2312" w:hAnsi="仿宋_GB2312" w:eastAsia="仿宋_GB2312" w:cs="仿宋_GB2312"/>
          <w:spacing w:val="0"/>
          <w:sz w:val="32"/>
          <w:szCs w:val="32"/>
        </w:rPr>
        <w:t>项目为延续性项目，已在年初进行项目绩效目标申报，项目规划合理，年度绩效目标与中长期规划一致。资金管理办法健全完善。</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3" w:firstLineChars="200"/>
        <w:jc w:val="both"/>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rPr>
        <w:t>(二)项目管理情况</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为使项目如期完成，结合</w:t>
      </w:r>
      <w:r>
        <w:rPr>
          <w:rFonts w:hint="eastAsia" w:ascii="仿宋_GB2312" w:hAnsi="仿宋_GB2312" w:eastAsia="仿宋_GB2312" w:cs="仿宋_GB2312"/>
          <w:spacing w:val="0"/>
          <w:sz w:val="32"/>
          <w:szCs w:val="32"/>
          <w:lang w:eastAsia="zh-CN"/>
        </w:rPr>
        <w:t>东禅</w:t>
      </w:r>
      <w:r>
        <w:rPr>
          <w:rFonts w:hint="eastAsia" w:ascii="仿宋_GB2312" w:hAnsi="仿宋_GB2312" w:eastAsia="仿宋_GB2312" w:cs="仿宋_GB2312"/>
          <w:spacing w:val="0"/>
          <w:sz w:val="32"/>
          <w:szCs w:val="32"/>
        </w:rPr>
        <w:t>镇实际情况，对</w:t>
      </w:r>
      <w:r>
        <w:rPr>
          <w:rFonts w:hint="eastAsia" w:ascii="仿宋_GB2312" w:hAnsi="仿宋_GB2312" w:eastAsia="仿宋_GB2312" w:cs="仿宋_GB2312"/>
          <w:spacing w:val="0"/>
          <w:sz w:val="32"/>
          <w:szCs w:val="32"/>
          <w:lang w:eastAsia="zh-CN"/>
        </w:rPr>
        <w:t>关心下一代工作</w:t>
      </w:r>
      <w:r>
        <w:rPr>
          <w:rFonts w:hint="eastAsia" w:ascii="仿宋_GB2312" w:hAnsi="仿宋_GB2312" w:eastAsia="仿宋_GB2312" w:cs="仿宋_GB2312"/>
          <w:spacing w:val="0"/>
          <w:sz w:val="32"/>
          <w:szCs w:val="32"/>
        </w:rPr>
        <w:t>项目按照镇党委工作分工，分解到相关党政班子成员，由分管领导具体负责项目实施。</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3" w:firstLineChars="200"/>
        <w:jc w:val="both"/>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rPr>
        <w:t>(三)项目产出情况</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该项</w:t>
      </w:r>
      <w:r>
        <w:rPr>
          <w:rFonts w:hint="eastAsia" w:ascii="Times New Roman" w:hAnsi="Times New Roman" w:eastAsia="仿宋_GB2312" w:cs="Times New Roman"/>
          <w:spacing w:val="0"/>
          <w:sz w:val="32"/>
          <w:szCs w:val="32"/>
          <w:lang w:eastAsia="zh-CN"/>
        </w:rPr>
        <w:t>目2023年年初预算</w:t>
      </w:r>
      <w:r>
        <w:rPr>
          <w:rFonts w:hint="eastAsia" w:ascii="Times New Roman" w:hAnsi="Times New Roman" w:eastAsia="仿宋_GB2312" w:cs="Times New Roman"/>
          <w:spacing w:val="0"/>
          <w:sz w:val="32"/>
          <w:szCs w:val="32"/>
          <w:lang w:val="en-US" w:eastAsia="zh-CN"/>
        </w:rPr>
        <w:t>3</w:t>
      </w:r>
      <w:r>
        <w:rPr>
          <w:rFonts w:hint="eastAsia" w:ascii="Times New Roman" w:hAnsi="Times New Roman" w:eastAsia="仿宋_GB2312" w:cs="Times New Roman"/>
          <w:spacing w:val="0"/>
          <w:sz w:val="32"/>
          <w:szCs w:val="32"/>
          <w:lang w:eastAsia="zh-CN"/>
        </w:rPr>
        <w:t>.00万元，项目实际支出为</w:t>
      </w:r>
      <w:r>
        <w:rPr>
          <w:rFonts w:hint="eastAsia" w:ascii="Times New Roman" w:hAnsi="Times New Roman" w:eastAsia="仿宋_GB2312" w:cs="Times New Roman"/>
          <w:spacing w:val="0"/>
          <w:sz w:val="32"/>
          <w:szCs w:val="32"/>
          <w:lang w:val="en-US" w:eastAsia="zh-CN"/>
        </w:rPr>
        <w:t>3</w:t>
      </w:r>
      <w:r>
        <w:rPr>
          <w:rFonts w:hint="eastAsia" w:ascii="Times New Roman" w:hAnsi="Times New Roman" w:eastAsia="仿宋_GB2312" w:cs="Times New Roman"/>
          <w:spacing w:val="0"/>
          <w:sz w:val="32"/>
          <w:szCs w:val="32"/>
          <w:lang w:eastAsia="zh-CN"/>
        </w:rPr>
        <w:t>.00万</w:t>
      </w:r>
      <w:r>
        <w:rPr>
          <w:rFonts w:hint="eastAsia" w:ascii="仿宋_GB2312" w:hAnsi="仿宋_GB2312" w:eastAsia="仿宋_GB2312" w:cs="仿宋_GB2312"/>
          <w:spacing w:val="0"/>
          <w:sz w:val="32"/>
          <w:szCs w:val="32"/>
        </w:rPr>
        <w:t>元。资金主要用于</w:t>
      </w:r>
      <w:r>
        <w:rPr>
          <w:rFonts w:hint="eastAsia" w:ascii="仿宋_GB2312" w:hAnsi="仿宋_GB2312" w:eastAsia="仿宋_GB2312" w:cs="仿宋_GB2312"/>
          <w:spacing w:val="0"/>
          <w:sz w:val="32"/>
          <w:szCs w:val="32"/>
          <w:lang w:eastAsia="zh-CN"/>
        </w:rPr>
        <w:t>协助学校、共青团通过采取各种形式对学生进行革命理想和信念教育，帮扶留守特困儿童、青少年等</w:t>
      </w:r>
      <w:r>
        <w:rPr>
          <w:rFonts w:hint="eastAsia" w:ascii="仿宋_GB2312" w:hAnsi="仿宋_GB2312" w:eastAsia="仿宋_GB2312" w:cs="仿宋_GB2312"/>
          <w:spacing w:val="0"/>
          <w:sz w:val="32"/>
          <w:szCs w:val="32"/>
        </w:rPr>
        <w:t>支出。</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3" w:firstLineChars="200"/>
        <w:jc w:val="both"/>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rPr>
        <w:t>(四)项目效益情况</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聚焦青少年在成长、成才、身心健康、权益维护、职业规划、就业创业、社会融入等方面的新情况新问题，坚持扶智与扶志相结合，重点针对农村留守特困儿童、困境青少年、“五失”(失足、失管、失学、失业、失亲)青少年、失业职工子女等，通过项目帮扶、结对帮扶、阵地帮扶等方式，让农村孩子享有高质量教育，促进青少年健康成长、全面发展。</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黑体" w:hAnsi="黑体" w:eastAsia="黑体" w:cs="黑体"/>
          <w:spacing w:val="0"/>
          <w:sz w:val="32"/>
          <w:szCs w:val="32"/>
        </w:rPr>
      </w:pPr>
      <w:r>
        <w:rPr>
          <w:rFonts w:hint="eastAsia" w:ascii="黑体" w:hAnsi="黑体" w:eastAsia="黑体" w:cs="黑体"/>
          <w:spacing w:val="0"/>
          <w:sz w:val="32"/>
          <w:szCs w:val="32"/>
        </w:rPr>
        <w:t>五、存在主要问题</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关心下一代工作</w:t>
      </w:r>
      <w:r>
        <w:rPr>
          <w:rFonts w:hint="eastAsia" w:ascii="仿宋_GB2312" w:hAnsi="仿宋_GB2312" w:eastAsia="仿宋_GB2312" w:cs="仿宋_GB2312"/>
          <w:spacing w:val="0"/>
          <w:sz w:val="32"/>
          <w:szCs w:val="32"/>
        </w:rPr>
        <w:t>专业人员少，</w:t>
      </w:r>
      <w:r>
        <w:rPr>
          <w:rFonts w:hint="eastAsia" w:ascii="仿宋_GB2312" w:hAnsi="仿宋_GB2312" w:eastAsia="仿宋_GB2312" w:cs="仿宋_GB2312"/>
          <w:spacing w:val="0"/>
          <w:sz w:val="32"/>
          <w:szCs w:val="32"/>
          <w:lang w:eastAsia="zh-CN"/>
        </w:rPr>
        <w:t>开展关心关爱工作形式较为单一</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黑体" w:hAnsi="黑体" w:eastAsia="黑体" w:cs="黑体"/>
          <w:spacing w:val="0"/>
          <w:sz w:val="32"/>
          <w:szCs w:val="32"/>
        </w:rPr>
      </w:pPr>
      <w:r>
        <w:rPr>
          <w:rFonts w:hint="eastAsia" w:ascii="黑体" w:hAnsi="黑体" w:eastAsia="黑体" w:cs="黑体"/>
          <w:spacing w:val="0"/>
          <w:sz w:val="32"/>
          <w:szCs w:val="32"/>
          <w:lang w:eastAsia="zh-CN"/>
        </w:rPr>
        <w:t>六、</w:t>
      </w:r>
      <w:r>
        <w:rPr>
          <w:rFonts w:hint="eastAsia" w:ascii="黑体" w:hAnsi="黑体" w:eastAsia="黑体" w:cs="黑体"/>
          <w:spacing w:val="0"/>
          <w:sz w:val="32"/>
          <w:szCs w:val="32"/>
        </w:rPr>
        <w:t>相关措施建议</w:t>
      </w:r>
    </w:p>
    <w:p>
      <w:pPr>
        <w:widowControl/>
        <w:jc w:val="left"/>
        <w:rPr>
          <w:rFonts w:hint="default" w:ascii="仿宋" w:hAnsi="仿宋" w:eastAsia="仿宋" w:cs="仿宋_GB2312"/>
          <w:color w:val="auto"/>
          <w:sz w:val="32"/>
          <w:szCs w:val="32"/>
          <w:lang w:val="en-US" w:eastAsia="zh-CN"/>
        </w:rPr>
      </w:pPr>
      <w:r>
        <w:rPr>
          <w:rFonts w:hint="eastAsia" w:ascii="仿宋_GB2312" w:hAnsi="仿宋_GB2312" w:eastAsia="仿宋_GB2312" w:cs="仿宋_GB2312"/>
          <w:spacing w:val="0"/>
          <w:sz w:val="32"/>
          <w:szCs w:val="32"/>
        </w:rPr>
        <w:t>注重提高运用法治思维和法治方式开展关心下一代工作的能力，积极推动未成年人保护、义务教育、预防未成年人犯罪等方面法律法规贯彻落实。</w:t>
      </w:r>
    </w:p>
    <w:p>
      <w:pPr>
        <w:widowControl/>
        <w:jc w:val="left"/>
        <w:rPr>
          <w:rStyle w:val="34"/>
          <w:rFonts w:ascii="黑体" w:hAnsi="黑体" w:eastAsia="黑体"/>
          <w:b w:val="0"/>
          <w:color w:val="auto"/>
          <w:highlight w:val="none"/>
        </w:rPr>
        <w:sectPr>
          <w:pgSz w:w="11906" w:h="16838"/>
          <w:pgMar w:top="1440" w:right="1800" w:bottom="1440" w:left="1800" w:header="851" w:footer="992" w:gutter="0"/>
          <w:cols w:space="425" w:num="1"/>
          <w:titlePg/>
          <w:docGrid w:type="lines" w:linePitch="312" w:charSpace="0"/>
        </w:sectPr>
      </w:pP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045"/>
        <w:gridCol w:w="1770"/>
        <w:gridCol w:w="2257"/>
        <w:gridCol w:w="521"/>
        <w:gridCol w:w="1672"/>
        <w:gridCol w:w="521"/>
        <w:gridCol w:w="1090"/>
        <w:gridCol w:w="505"/>
        <w:gridCol w:w="486"/>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51090423T000007747284-2023年关心下一代工作专项经费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完成关心下一代妇女儿童工作经费保障任务。主要开展对青少年思想道德教育、法制教育，组织青少年积极参与社会实践活动，动员全社会参与对青少年的关爱公益行动。关心关爱基层妇女，为其购买互助保险</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开展青少年思想道德教育、法制教育等活动次数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开展活动事故发生次数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预防青少年违法犯罪行为，促进社会和谐稳定</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营造利于青少年健康成长的社会环境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提升社会对下一代</w:t>
            </w:r>
            <w:r>
              <w:rPr>
                <w:rFonts w:hint="eastAsia" w:ascii="宋体" w:hAnsi="宋体" w:cs="宋体"/>
                <w:i w:val="0"/>
                <w:iCs w:val="0"/>
                <w:color w:val="000000"/>
                <w:kern w:val="0"/>
                <w:sz w:val="18"/>
                <w:szCs w:val="18"/>
                <w:u w:val="none"/>
                <w:lang w:val="en-US" w:eastAsia="zh-CN" w:bidi="ar"/>
              </w:rPr>
              <w:t>的关关心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加强关心下一代宣传教育工作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聘用或雇佣专业儿童心理及</w:t>
            </w:r>
            <w:r>
              <w:rPr>
                <w:rFonts w:hint="eastAsia" w:ascii="宋体" w:hAnsi="宋体" w:cs="宋体"/>
                <w:i w:val="0"/>
                <w:iCs w:val="0"/>
                <w:color w:val="000000"/>
                <w:kern w:val="0"/>
                <w:sz w:val="18"/>
                <w:szCs w:val="18"/>
                <w:u w:val="none"/>
                <w:lang w:val="en-US" w:eastAsia="zh-CN" w:bidi="ar"/>
              </w:rPr>
              <w:t>健康成长</w:t>
            </w:r>
            <w:r>
              <w:rPr>
                <w:rFonts w:ascii="宋体" w:hAnsi="宋体" w:eastAsia="宋体" w:cs="宋体"/>
                <w:i w:val="0"/>
                <w:iCs w:val="0"/>
                <w:color w:val="000000"/>
                <w:kern w:val="0"/>
                <w:sz w:val="18"/>
                <w:szCs w:val="18"/>
                <w:u w:val="none"/>
                <w:lang w:val="en-US" w:eastAsia="zh-CN" w:bidi="ar"/>
              </w:rPr>
              <w:t>关心关爱指导团队开展对留守儿童的关心关爱工作，以及关心关爱基层妇女购买保险</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租用车辆对特殊儿童开展定期走访关心教育工作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单位组织相关人员于2023年12月底，对2023年关心下一代工作项目绩效进行自评。根据相关政策制度，充分了解我镇关心下一代工作开展情况，收集与项目有关立项申报的有关资料，成立绩效评价工作小组负责整个评价工作的组织指导。采用实地抽查等形式，收集相关信息资料，对各项指标进行逐项逐条审核，对重点事项进行核实，在对取得的资料进行分析整理的基础上形成绩效自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关心下一代工作专业人员少，开展关心关爱工作形式较为单一。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注重提高运用法治思维和法治方式开展关心下一代工作的能力，积极推动未成年人保护、义务教育、预防未成年人犯罪等方面法律法规贯彻落实。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项目负责人：王寒梅</w:t>
            </w:r>
          </w:p>
        </w:tc>
        <w:tc>
          <w:tcPr>
            <w:tcW w:w="6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widowControl/>
        <w:jc w:val="left"/>
        <w:rPr>
          <w:rStyle w:val="34"/>
          <w:rFonts w:ascii="黑体" w:hAnsi="黑体" w:eastAsia="黑体"/>
          <w:b w:val="0"/>
          <w:color w:val="auto"/>
          <w:highlight w:val="none"/>
        </w:rPr>
        <w:sectPr>
          <w:pgSz w:w="16838" w:h="11906" w:orient="landscape"/>
          <w:pgMar w:top="1800" w:right="1440" w:bottom="1800" w:left="1440" w:header="851" w:footer="992" w:gutter="0"/>
          <w:cols w:space="425" w:num="1"/>
          <w:titlePg/>
          <w:docGrid w:type="lines" w:linePitch="312" w:charSpace="0"/>
        </w:sectPr>
      </w:pPr>
    </w:p>
    <w:p>
      <w:pPr>
        <w:keepNext w:val="0"/>
        <w:keepLines w:val="0"/>
        <w:widowControl w:val="0"/>
        <w:suppressLineNumbers w:val="0"/>
        <w:kinsoku w:val="0"/>
        <w:autoSpaceDE w:val="0"/>
        <w:autoSpaceDN w:val="0"/>
        <w:adjustRightInd w:val="0"/>
        <w:snapToGrid w:val="0"/>
        <w:spacing w:before="0" w:beforeAutospacing="0" w:after="0" w:afterAutospacing="0" w:line="560" w:lineRule="exact"/>
        <w:ind w:left="0" w:right="0" w:firstLine="880" w:firstLineChars="200"/>
        <w:jc w:val="center"/>
        <w:textAlignment w:val="baseline"/>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lang w:val="en-US" w:eastAsia="zh-CN"/>
        </w:rPr>
        <w:t>2023年</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支出</w:t>
      </w:r>
      <w:r>
        <w:rPr>
          <w:rFonts w:hint="eastAsia" w:ascii="方正小标宋简体" w:hAnsi="宋体" w:eastAsia="方正小标宋简体"/>
          <w:color w:val="000000"/>
          <w:kern w:val="0"/>
          <w:sz w:val="44"/>
          <w:szCs w:val="24"/>
          <w:lang w:val="zh-CN"/>
        </w:rPr>
        <w:t>绩效自评报告</w:t>
      </w:r>
    </w:p>
    <w:p>
      <w:pPr>
        <w:keepNext w:val="0"/>
        <w:keepLines w:val="0"/>
        <w:widowControl w:val="0"/>
        <w:suppressLineNumbers w:val="0"/>
        <w:kinsoku w:val="0"/>
        <w:autoSpaceDE w:val="0"/>
        <w:autoSpaceDN w:val="0"/>
        <w:adjustRightInd w:val="0"/>
        <w:snapToGrid w:val="0"/>
        <w:spacing w:before="0" w:beforeAutospacing="0" w:after="0" w:afterAutospacing="0" w:line="560" w:lineRule="exact"/>
        <w:ind w:left="0" w:right="0" w:firstLine="640" w:firstLineChars="200"/>
        <w:jc w:val="center"/>
        <w:textAlignment w:val="baseline"/>
        <w:rPr>
          <w:rFonts w:hint="eastAsia" w:ascii="方正小标宋简体" w:hAnsi="方正小标宋简体" w:eastAsia="方正小标宋简体" w:cs="方正小标宋简体"/>
          <w:color w:val="000000"/>
          <w:spacing w:val="0"/>
          <w:kern w:val="0"/>
          <w:sz w:val="32"/>
          <w:szCs w:val="32"/>
          <w:vertAlign w:val="baseline"/>
        </w:rPr>
      </w:pPr>
      <w:r>
        <w:rPr>
          <w:rFonts w:hint="eastAsia" w:ascii="方正小标宋简体" w:hAnsi="方正小标宋简体" w:eastAsia="方正小标宋简体" w:cs="方正小标宋简体"/>
          <w:snapToGrid/>
          <w:color w:val="000000"/>
          <w:spacing w:val="0"/>
          <w:kern w:val="0"/>
          <w:sz w:val="32"/>
          <w:szCs w:val="32"/>
          <w:vertAlign w:val="baseline"/>
          <w:lang w:val="en-US" w:eastAsia="zh-CN" w:bidi="ar"/>
        </w:rPr>
        <w:t>(驻村工作队工作项目)</w:t>
      </w:r>
    </w:p>
    <w:p>
      <w:pPr>
        <w:keepNext w:val="0"/>
        <w:keepLines w:val="0"/>
        <w:widowControl w:val="0"/>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default" w:ascii="仿宋_GB2312" w:hAnsi="Times New Roman" w:eastAsia="仿宋_GB2312" w:cs="仿宋_GB2312"/>
          <w:b w:val="0"/>
          <w:bCs w:val="0"/>
          <w:color w:val="000000"/>
          <w:spacing w:val="0"/>
          <w:kern w:val="0"/>
          <w:sz w:val="32"/>
          <w:szCs w:val="32"/>
          <w:vertAlign w:val="baseline"/>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黑体" w:hAnsi="宋体" w:eastAsia="黑体" w:cs="黑体"/>
          <w:b w:val="0"/>
          <w:bCs w:val="0"/>
          <w:color w:val="000000"/>
          <w:kern w:val="0"/>
          <w:sz w:val="32"/>
          <w:szCs w:val="32"/>
          <w:vertAlign w:val="baseline"/>
        </w:rPr>
      </w:pPr>
      <w:r>
        <w:rPr>
          <w:rFonts w:hint="default" w:ascii="黑体" w:hAnsi="宋体" w:eastAsia="黑体" w:cs="黑体"/>
          <w:b w:val="0"/>
          <w:bCs w:val="0"/>
          <w:snapToGrid/>
          <w:color w:val="000000"/>
          <w:spacing w:val="0"/>
          <w:kern w:val="0"/>
          <w:sz w:val="32"/>
          <w:szCs w:val="32"/>
          <w:vertAlign w:val="baseline"/>
          <w:lang w:val="en-US" w:eastAsia="zh-CN" w:bidi="ar"/>
        </w:rPr>
        <w:t>一、基本情况</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rPr>
          <w:rFonts w:hint="eastAsia" w:ascii="楷体_GB2312" w:hAnsi="楷体_GB2312" w:eastAsia="楷体_GB2312" w:cs="楷体_GB2312"/>
          <w:b/>
          <w:bCs/>
          <w:color w:val="000000"/>
          <w:spacing w:val="0"/>
          <w:kern w:val="0"/>
          <w:sz w:val="32"/>
          <w:szCs w:val="32"/>
          <w:vertAlign w:val="baseline"/>
        </w:rPr>
      </w:pPr>
      <w:r>
        <w:rPr>
          <w:rFonts w:hint="eastAsia" w:ascii="楷体_GB2312" w:hAnsi="楷体_GB2312" w:eastAsia="楷体_GB2312" w:cs="楷体_GB2312"/>
          <w:b/>
          <w:bCs/>
          <w:snapToGrid/>
          <w:color w:val="000000"/>
          <w:spacing w:val="0"/>
          <w:kern w:val="0"/>
          <w:sz w:val="32"/>
          <w:szCs w:val="32"/>
          <w:vertAlign w:val="baseline"/>
          <w:lang w:val="en-US" w:eastAsia="zh-CN" w:bidi="ar"/>
        </w:rPr>
        <w:t>（一）项目概况</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仿宋_GB2312" w:hAnsi="Times New Roman" w:eastAsia="仿宋_GB2312" w:cs="仿宋_GB2312"/>
          <w:b w:val="0"/>
          <w:bCs w:val="0"/>
          <w:color w:val="000000"/>
          <w:kern w:val="0"/>
          <w:sz w:val="32"/>
          <w:szCs w:val="32"/>
          <w:vertAlign w:val="baseline"/>
        </w:rPr>
      </w:pPr>
      <w:r>
        <w:rPr>
          <w:rFonts w:hint="default" w:ascii="仿宋_GB2312" w:hAnsi="Arial" w:eastAsia="仿宋_GB2312" w:cs="仿宋_GB2312"/>
          <w:b w:val="0"/>
          <w:bCs w:val="0"/>
          <w:snapToGrid/>
          <w:color w:val="000000"/>
          <w:spacing w:val="0"/>
          <w:kern w:val="0"/>
          <w:sz w:val="32"/>
          <w:szCs w:val="32"/>
          <w:vertAlign w:val="baseline"/>
          <w:lang w:val="en-US" w:eastAsia="zh-CN" w:bidi="ar"/>
        </w:rPr>
        <w:t>驻村工作队工作项目主要是紧紧围绕“产业兴旺、生态宜居、乡风文明、治理有效、生活富裕”的主体思想，立足新发展阶段，贯彻新发展理念，构建新发展格局，大力弘扬脱贫攻坚精神，确保脱贫不返贫、振兴不掉队。充分发挥驻村干部帮扶工作的砥砺作用，保证驻村干部驻村工作的扎实开展，确保所驻村社会经济发展和社会稳定。</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rPr>
          <w:rFonts w:hint="default" w:ascii="楷体_GB2312" w:hAnsi="楷体_GB2312" w:eastAsia="楷体_GB2312" w:cs="楷体_GB2312"/>
          <w:b/>
          <w:bCs/>
          <w:snapToGrid/>
          <w:color w:val="000000"/>
          <w:spacing w:val="0"/>
          <w:kern w:val="0"/>
          <w:sz w:val="32"/>
          <w:szCs w:val="32"/>
          <w:vertAlign w:val="baseline"/>
          <w:lang w:val="en-US" w:eastAsia="zh-CN" w:bidi="ar"/>
        </w:rPr>
      </w:pPr>
      <w:r>
        <w:rPr>
          <w:rFonts w:hint="default" w:ascii="楷体_GB2312" w:hAnsi="楷体_GB2312" w:eastAsia="楷体_GB2312" w:cs="楷体_GB2312"/>
          <w:b/>
          <w:bCs/>
          <w:snapToGrid/>
          <w:color w:val="000000"/>
          <w:spacing w:val="0"/>
          <w:kern w:val="0"/>
          <w:sz w:val="32"/>
          <w:szCs w:val="32"/>
          <w:vertAlign w:val="baseline"/>
          <w:lang w:val="en-US" w:eastAsia="zh-CN" w:bidi="ar"/>
        </w:rPr>
        <w:t>（二）项目实施情况</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仿宋_GB2312" w:hAnsi="Times New Roman" w:eastAsia="仿宋_GB2312" w:cs="仿宋_GB2312"/>
          <w:b w:val="0"/>
          <w:bCs w:val="0"/>
          <w:color w:val="000000"/>
          <w:spacing w:val="0"/>
          <w:kern w:val="0"/>
          <w:sz w:val="32"/>
          <w:szCs w:val="32"/>
          <w:vertAlign w:val="baseline"/>
        </w:rPr>
      </w:pPr>
      <w:r>
        <w:rPr>
          <w:rFonts w:hint="eastAsia" w:ascii="仿宋_GB2312" w:hAnsi="Arial" w:eastAsia="仿宋_GB2312" w:cs="仿宋_GB2312"/>
          <w:b w:val="0"/>
          <w:bCs w:val="0"/>
          <w:snapToGrid/>
          <w:color w:val="000000"/>
          <w:spacing w:val="0"/>
          <w:kern w:val="0"/>
          <w:sz w:val="32"/>
          <w:szCs w:val="32"/>
          <w:vertAlign w:val="baseline"/>
          <w:lang w:val="en-US" w:eastAsia="zh-CN" w:bidi="ar"/>
        </w:rPr>
        <w:t>东禅</w:t>
      </w:r>
      <w:r>
        <w:rPr>
          <w:rFonts w:hint="default" w:ascii="仿宋_GB2312" w:hAnsi="Arial" w:eastAsia="仿宋_GB2312" w:cs="仿宋_GB2312"/>
          <w:b w:val="0"/>
          <w:bCs w:val="0"/>
          <w:snapToGrid/>
          <w:color w:val="000000"/>
          <w:spacing w:val="0"/>
          <w:kern w:val="0"/>
          <w:sz w:val="32"/>
          <w:szCs w:val="32"/>
          <w:vertAlign w:val="baseline"/>
          <w:lang w:val="en-US" w:eastAsia="zh-CN" w:bidi="ar"/>
        </w:rPr>
        <w:t>镇成立了以镇党委书记为组长，班子成员和部门负责人及集镇村主职干部为成员的驻村工作队督导小组，统筹推进我镇驻村工作队伍，落实驻村第一书记和工作队员工作职责，聚焦“建强村党组织、推进强村富民、提升治理水平、为民办事服务”等职责任务，结合驻点村实际，扎实开展各项工作。</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rPr>
          <w:rFonts w:hint="default" w:ascii="楷体_GB2312" w:hAnsi="楷体_GB2312" w:eastAsia="楷体_GB2312" w:cs="楷体_GB2312"/>
          <w:b/>
          <w:bCs/>
          <w:snapToGrid/>
          <w:color w:val="000000"/>
          <w:spacing w:val="0"/>
          <w:kern w:val="0"/>
          <w:sz w:val="32"/>
          <w:szCs w:val="32"/>
          <w:vertAlign w:val="baseline"/>
          <w:lang w:val="en-US" w:eastAsia="zh-CN" w:bidi="ar"/>
        </w:rPr>
      </w:pPr>
      <w:r>
        <w:rPr>
          <w:rFonts w:hint="default" w:ascii="楷体_GB2312" w:hAnsi="楷体_GB2312" w:eastAsia="楷体_GB2312" w:cs="楷体_GB2312"/>
          <w:b/>
          <w:bCs/>
          <w:snapToGrid/>
          <w:color w:val="000000"/>
          <w:spacing w:val="0"/>
          <w:kern w:val="0"/>
          <w:sz w:val="32"/>
          <w:szCs w:val="32"/>
          <w:vertAlign w:val="baseline"/>
          <w:lang w:val="en-US" w:eastAsia="zh-CN" w:bidi="ar"/>
        </w:rPr>
        <w:t>（三）资金使用情况</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仿宋_GB2312" w:hAnsi="Times New Roman" w:eastAsia="仿宋_GB2312" w:cs="仿宋_GB2312"/>
          <w:b w:val="0"/>
          <w:bCs w:val="0"/>
          <w:color w:val="000000"/>
          <w:spacing w:val="0"/>
          <w:kern w:val="0"/>
          <w:sz w:val="32"/>
          <w:szCs w:val="32"/>
          <w:vertAlign w:val="baseline"/>
        </w:rPr>
      </w:pPr>
      <w:r>
        <w:rPr>
          <w:rFonts w:hint="default" w:ascii="仿宋_GB2312" w:hAnsi="Arial" w:eastAsia="仿宋_GB2312" w:cs="仿宋_GB2312"/>
          <w:b w:val="0"/>
          <w:bCs w:val="0"/>
          <w:snapToGrid/>
          <w:color w:val="000000"/>
          <w:spacing w:val="0"/>
          <w:kern w:val="0"/>
          <w:sz w:val="32"/>
          <w:szCs w:val="32"/>
          <w:vertAlign w:val="baseline"/>
          <w:lang w:val="en-US" w:eastAsia="zh-CN" w:bidi="ar"/>
        </w:rPr>
        <w:t>该项</w:t>
      </w:r>
      <w:r>
        <w:rPr>
          <w:rFonts w:hint="default" w:ascii="仿宋_GB2312" w:hAnsi="Times New Roman" w:eastAsia="仿宋_GB2312" w:cs="仿宋_GB2312"/>
          <w:b w:val="0"/>
          <w:bCs w:val="0"/>
          <w:snapToGrid/>
          <w:color w:val="000000"/>
          <w:spacing w:val="0"/>
          <w:kern w:val="0"/>
          <w:sz w:val="32"/>
          <w:szCs w:val="32"/>
          <w:vertAlign w:val="baseline"/>
          <w:lang w:val="en-US" w:eastAsia="zh-CN" w:bidi="ar"/>
        </w:rPr>
        <w:t>目</w:t>
      </w:r>
      <w:r>
        <w:rPr>
          <w:rFonts w:hint="default" w:ascii="Times New Roman" w:hAnsi="Times New Roman" w:eastAsia="仿宋_GB2312" w:cs="Times New Roman"/>
          <w:b w:val="0"/>
          <w:bCs w:val="0"/>
          <w:snapToGrid/>
          <w:color w:val="000000"/>
          <w:spacing w:val="0"/>
          <w:kern w:val="0"/>
          <w:sz w:val="32"/>
          <w:szCs w:val="32"/>
          <w:vertAlign w:val="baseline"/>
          <w:lang w:val="en-US" w:eastAsia="zh-CN" w:bidi="ar"/>
        </w:rPr>
        <w:t>2023</w:t>
      </w:r>
      <w:r>
        <w:rPr>
          <w:rFonts w:hint="default" w:ascii="仿宋_GB2312" w:hAnsi="Times New Roman" w:eastAsia="仿宋_GB2312" w:cs="仿宋_GB2312"/>
          <w:b w:val="0"/>
          <w:bCs w:val="0"/>
          <w:snapToGrid/>
          <w:color w:val="000000"/>
          <w:spacing w:val="0"/>
          <w:kern w:val="0"/>
          <w:sz w:val="32"/>
          <w:szCs w:val="32"/>
          <w:vertAlign w:val="baseline"/>
          <w:lang w:val="en-US" w:eastAsia="zh-CN" w:bidi="ar"/>
        </w:rPr>
        <w:t>年申报金额为</w:t>
      </w:r>
      <w:r>
        <w:rPr>
          <w:rFonts w:hint="default" w:ascii="Times New Roman" w:hAnsi="Times New Roman" w:eastAsia="仿宋_GB2312" w:cs="Times New Roman"/>
          <w:b w:val="0"/>
          <w:bCs w:val="0"/>
          <w:snapToGrid/>
          <w:color w:val="000000"/>
          <w:spacing w:val="0"/>
          <w:kern w:val="0"/>
          <w:sz w:val="32"/>
          <w:szCs w:val="32"/>
          <w:vertAlign w:val="baseline"/>
          <w:lang w:val="en-US" w:eastAsia="zh-CN" w:bidi="ar"/>
        </w:rPr>
        <w:t>4.50</w:t>
      </w:r>
      <w:r>
        <w:rPr>
          <w:rFonts w:hint="default" w:ascii="仿宋_GB2312" w:hAnsi="Times New Roman" w:eastAsia="仿宋_GB2312" w:cs="仿宋_GB2312"/>
          <w:b w:val="0"/>
          <w:bCs w:val="0"/>
          <w:snapToGrid/>
          <w:color w:val="000000"/>
          <w:spacing w:val="0"/>
          <w:kern w:val="0"/>
          <w:sz w:val="32"/>
          <w:szCs w:val="32"/>
          <w:vertAlign w:val="baseline"/>
          <w:lang w:val="en-US" w:eastAsia="zh-CN" w:bidi="ar"/>
        </w:rPr>
        <w:t>万元，截止评价时点项目资金的实际支出</w:t>
      </w:r>
      <w:r>
        <w:rPr>
          <w:rFonts w:hint="default" w:ascii="Times New Roman" w:hAnsi="Times New Roman" w:eastAsia="仿宋_GB2312" w:cs="Times New Roman"/>
          <w:b w:val="0"/>
          <w:bCs w:val="0"/>
          <w:snapToGrid/>
          <w:color w:val="000000"/>
          <w:spacing w:val="0"/>
          <w:kern w:val="0"/>
          <w:sz w:val="32"/>
          <w:szCs w:val="32"/>
          <w:vertAlign w:val="baseline"/>
          <w:lang w:val="en-US" w:eastAsia="zh-CN" w:bidi="ar"/>
        </w:rPr>
        <w:t>4.50</w:t>
      </w:r>
      <w:r>
        <w:rPr>
          <w:rFonts w:hint="default" w:ascii="仿宋_GB2312" w:hAnsi="Times New Roman" w:eastAsia="仿宋_GB2312" w:cs="仿宋_GB2312"/>
          <w:b w:val="0"/>
          <w:bCs w:val="0"/>
          <w:snapToGrid/>
          <w:color w:val="000000"/>
          <w:spacing w:val="0"/>
          <w:kern w:val="0"/>
          <w:sz w:val="32"/>
          <w:szCs w:val="32"/>
          <w:vertAlign w:val="baseline"/>
          <w:lang w:val="en-US" w:eastAsia="zh-CN" w:bidi="ar"/>
        </w:rPr>
        <w:t>万</w:t>
      </w:r>
      <w:r>
        <w:rPr>
          <w:rFonts w:hint="default" w:ascii="仿宋_GB2312" w:hAnsi="Arial" w:eastAsia="仿宋_GB2312" w:cs="仿宋_GB2312"/>
          <w:b w:val="0"/>
          <w:bCs w:val="0"/>
          <w:snapToGrid/>
          <w:color w:val="000000"/>
          <w:spacing w:val="0"/>
          <w:kern w:val="0"/>
          <w:sz w:val="32"/>
          <w:szCs w:val="32"/>
          <w:vertAlign w:val="baseline"/>
          <w:lang w:val="en-US" w:eastAsia="zh-CN" w:bidi="ar"/>
        </w:rPr>
        <w:t>元，资金主要用于驻村工作队开展工作支出。财政所按工作开展情况采取授权支付等方式进行支付。</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rPr>
          <w:rFonts w:hint="default" w:ascii="楷体_GB2312" w:hAnsi="楷体_GB2312" w:eastAsia="楷体_GB2312" w:cs="楷体_GB2312"/>
          <w:b/>
          <w:bCs/>
          <w:snapToGrid/>
          <w:color w:val="000000"/>
          <w:spacing w:val="0"/>
          <w:kern w:val="0"/>
          <w:sz w:val="32"/>
          <w:szCs w:val="32"/>
          <w:vertAlign w:val="baseline"/>
          <w:lang w:val="en-US" w:eastAsia="zh-CN" w:bidi="ar"/>
        </w:rPr>
      </w:pPr>
      <w:r>
        <w:rPr>
          <w:rFonts w:hint="default" w:ascii="楷体_GB2312" w:hAnsi="楷体_GB2312" w:eastAsia="楷体_GB2312" w:cs="楷体_GB2312"/>
          <w:b/>
          <w:bCs/>
          <w:snapToGrid/>
          <w:color w:val="000000"/>
          <w:spacing w:val="0"/>
          <w:kern w:val="0"/>
          <w:sz w:val="32"/>
          <w:szCs w:val="32"/>
          <w:vertAlign w:val="baseline"/>
          <w:lang w:val="en-US" w:eastAsia="zh-CN" w:bidi="ar"/>
        </w:rPr>
        <w:t>（四）项目绩效目标</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仿宋_GB2312" w:hAnsi="Times New Roman" w:eastAsia="仿宋_GB2312" w:cs="仿宋_GB2312"/>
          <w:b w:val="0"/>
          <w:bCs w:val="0"/>
          <w:color w:val="000000"/>
          <w:spacing w:val="0"/>
          <w:kern w:val="0"/>
          <w:sz w:val="32"/>
          <w:szCs w:val="32"/>
          <w:vertAlign w:val="baseline"/>
        </w:rPr>
      </w:pPr>
      <w:r>
        <w:rPr>
          <w:rFonts w:hint="default" w:ascii="仿宋_GB2312" w:hAnsi="Arial" w:eastAsia="仿宋_GB2312" w:cs="仿宋_GB2312"/>
          <w:b w:val="0"/>
          <w:bCs w:val="0"/>
          <w:snapToGrid/>
          <w:color w:val="000000"/>
          <w:spacing w:val="0"/>
          <w:kern w:val="0"/>
          <w:sz w:val="32"/>
          <w:szCs w:val="32"/>
          <w:vertAlign w:val="baseline"/>
          <w:lang w:val="en-US" w:eastAsia="zh-CN" w:bidi="ar"/>
        </w:rPr>
        <w:t>落实驻村第一书记和工作队员工作职责，聚焦“建强村党组织、推进强村富民、提升治理水平、为民办事服务”等职责任务，结合驻点村实际，扎实开展各项工作。开展形式多样的基层组织工作,调动广大基层农村的党员的先锋模范作用,扩大乡村振兴的工作的力量,让党员积极参与到乡村振兴工作中来，使党和政府的惠民政策深入的宣传到群众中。经常走村入户，切实为群众排忧解难。抓住新时期乡村振兴的机遇,充分把握和利用好国家乡村振兴的方针政策,在积极争取社会各界支持的同时,结合村情,发挥优势,自力更生,利用资源,挖掘潜力,在广大农户积极参与乡村振兴规划的基础上,落实乡村振兴措施，改变村貌,提高农民生活水平,实现脱贫致富。</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仿宋_GB2312" w:hAnsi="Times New Roman" w:eastAsia="仿宋_GB2312" w:cs="仿宋_GB2312"/>
          <w:b w:val="0"/>
          <w:bCs w:val="0"/>
          <w:color w:val="000000"/>
          <w:kern w:val="0"/>
          <w:sz w:val="32"/>
          <w:szCs w:val="32"/>
          <w:vertAlign w:val="baseline"/>
        </w:rPr>
      </w:pPr>
      <w:r>
        <w:rPr>
          <w:rFonts w:hint="default" w:ascii="仿宋_GB2312" w:hAnsi="Arial" w:eastAsia="仿宋_GB2312" w:cs="仿宋_GB2312"/>
          <w:b w:val="0"/>
          <w:bCs w:val="0"/>
          <w:snapToGrid/>
          <w:color w:val="000000"/>
          <w:spacing w:val="0"/>
          <w:kern w:val="0"/>
          <w:sz w:val="32"/>
          <w:szCs w:val="32"/>
          <w:vertAlign w:val="baseline"/>
          <w:lang w:val="en-US" w:eastAsia="zh-CN" w:bidi="ar"/>
        </w:rPr>
        <w:t>总体上看，驻村工作队工作项目申报内容符合全镇实际情况</w:t>
      </w:r>
      <w:r>
        <w:rPr>
          <w:rFonts w:hint="default" w:ascii="仿宋_GB2312" w:hAnsi="Arial" w:eastAsia="仿宋_GB2312" w:cs="仿宋_GB2312"/>
          <w:b w:val="0"/>
          <w:bCs w:val="0"/>
          <w:snapToGrid/>
          <w:color w:val="000000"/>
          <w:kern w:val="0"/>
          <w:sz w:val="32"/>
          <w:szCs w:val="32"/>
          <w:vertAlign w:val="baseline"/>
          <w:lang w:val="en-US" w:eastAsia="zh-CN" w:bidi="ar"/>
        </w:rPr>
        <w:t>，</w:t>
      </w:r>
      <w:r>
        <w:rPr>
          <w:rFonts w:hint="default" w:ascii="仿宋_GB2312" w:hAnsi="Arial" w:eastAsia="仿宋_GB2312" w:cs="仿宋_GB2312"/>
          <w:b w:val="0"/>
          <w:bCs w:val="0"/>
          <w:snapToGrid/>
          <w:color w:val="000000"/>
          <w:spacing w:val="0"/>
          <w:kern w:val="0"/>
          <w:sz w:val="32"/>
          <w:szCs w:val="32"/>
          <w:vertAlign w:val="baseline"/>
          <w:lang w:val="en-US" w:eastAsia="zh-CN" w:bidi="ar"/>
        </w:rPr>
        <w:t>目标明确，申报目标合理可行。</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黑体" w:hAnsi="宋体" w:eastAsia="黑体" w:cs="黑体"/>
          <w:b w:val="0"/>
          <w:bCs w:val="0"/>
          <w:color w:val="000000"/>
          <w:spacing w:val="0"/>
          <w:kern w:val="0"/>
          <w:sz w:val="32"/>
          <w:szCs w:val="32"/>
          <w:vertAlign w:val="baseline"/>
        </w:rPr>
      </w:pPr>
      <w:r>
        <w:rPr>
          <w:rFonts w:hint="default" w:ascii="黑体" w:hAnsi="宋体" w:eastAsia="黑体" w:cs="黑体"/>
          <w:b w:val="0"/>
          <w:bCs w:val="0"/>
          <w:snapToGrid/>
          <w:color w:val="000000"/>
          <w:spacing w:val="0"/>
          <w:kern w:val="0"/>
          <w:sz w:val="32"/>
          <w:szCs w:val="32"/>
          <w:vertAlign w:val="baseline"/>
          <w:lang w:val="en-US" w:eastAsia="zh-CN" w:bidi="ar"/>
        </w:rPr>
        <w:t>二、评价工作开展情况</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仿宋_GB2312" w:hAnsi="Times New Roman" w:eastAsia="仿宋_GB2312" w:cs="仿宋_GB2312"/>
          <w:b w:val="0"/>
          <w:bCs w:val="0"/>
          <w:color w:val="000000"/>
          <w:kern w:val="0"/>
          <w:sz w:val="32"/>
          <w:szCs w:val="32"/>
          <w:vertAlign w:val="baseline"/>
        </w:rPr>
      </w:pPr>
      <w:r>
        <w:rPr>
          <w:rFonts w:hint="default" w:ascii="仿宋_GB2312" w:hAnsi="Arial" w:eastAsia="仿宋_GB2312" w:cs="仿宋_GB2312"/>
          <w:b w:val="0"/>
          <w:bCs w:val="0"/>
          <w:snapToGrid/>
          <w:color w:val="000000"/>
          <w:spacing w:val="0"/>
          <w:kern w:val="0"/>
          <w:sz w:val="32"/>
          <w:szCs w:val="32"/>
          <w:vertAlign w:val="baseline"/>
          <w:lang w:val="en-US" w:eastAsia="zh-CN" w:bidi="ar"/>
        </w:rPr>
        <w:t>本单位组织相关人</w:t>
      </w:r>
      <w:r>
        <w:rPr>
          <w:rFonts w:hint="default" w:ascii="仿宋_GB2312" w:hAnsi="Times New Roman" w:eastAsia="仿宋_GB2312" w:cs="仿宋_GB2312"/>
          <w:b w:val="0"/>
          <w:bCs w:val="0"/>
          <w:snapToGrid/>
          <w:color w:val="000000"/>
          <w:spacing w:val="0"/>
          <w:kern w:val="0"/>
          <w:sz w:val="32"/>
          <w:szCs w:val="32"/>
          <w:vertAlign w:val="baseline"/>
          <w:lang w:val="en-US" w:eastAsia="zh-CN" w:bidi="ar"/>
        </w:rPr>
        <w:t>员于</w:t>
      </w:r>
      <w:r>
        <w:rPr>
          <w:rFonts w:hint="default" w:ascii="Times New Roman" w:hAnsi="Times New Roman" w:eastAsia="仿宋_GB2312" w:cs="Times New Roman"/>
          <w:b w:val="0"/>
          <w:bCs w:val="0"/>
          <w:snapToGrid/>
          <w:color w:val="000000"/>
          <w:spacing w:val="0"/>
          <w:kern w:val="0"/>
          <w:sz w:val="32"/>
          <w:szCs w:val="32"/>
          <w:vertAlign w:val="baseline"/>
          <w:lang w:val="en-US" w:eastAsia="zh-CN" w:bidi="ar"/>
        </w:rPr>
        <w:t>2023</w:t>
      </w:r>
      <w:r>
        <w:rPr>
          <w:rFonts w:hint="default" w:ascii="仿宋_GB2312" w:hAnsi="Times New Roman" w:eastAsia="仿宋_GB2312" w:cs="仿宋_GB2312"/>
          <w:b w:val="0"/>
          <w:bCs w:val="0"/>
          <w:snapToGrid/>
          <w:color w:val="000000"/>
          <w:spacing w:val="0"/>
          <w:kern w:val="0"/>
          <w:sz w:val="32"/>
          <w:szCs w:val="32"/>
          <w:vertAlign w:val="baseline"/>
          <w:lang w:val="en-US" w:eastAsia="zh-CN" w:bidi="ar"/>
        </w:rPr>
        <w:t>年</w:t>
      </w:r>
      <w:r>
        <w:rPr>
          <w:rFonts w:hint="default" w:ascii="Times New Roman" w:hAnsi="Times New Roman" w:eastAsia="仿宋_GB2312" w:cs="Times New Roman"/>
          <w:b w:val="0"/>
          <w:bCs w:val="0"/>
          <w:snapToGrid/>
          <w:color w:val="000000"/>
          <w:spacing w:val="0"/>
          <w:kern w:val="0"/>
          <w:sz w:val="32"/>
          <w:szCs w:val="32"/>
          <w:vertAlign w:val="baseline"/>
          <w:lang w:val="en-US" w:eastAsia="zh-CN" w:bidi="ar"/>
        </w:rPr>
        <w:t>12</w:t>
      </w:r>
      <w:r>
        <w:rPr>
          <w:rFonts w:hint="default" w:ascii="仿宋_GB2312" w:hAnsi="Times New Roman" w:eastAsia="仿宋_GB2312" w:cs="仿宋_GB2312"/>
          <w:b w:val="0"/>
          <w:bCs w:val="0"/>
          <w:snapToGrid/>
          <w:color w:val="000000"/>
          <w:spacing w:val="0"/>
          <w:kern w:val="0"/>
          <w:sz w:val="32"/>
          <w:szCs w:val="32"/>
          <w:vertAlign w:val="baseline"/>
          <w:lang w:val="en-US" w:eastAsia="zh-CN" w:bidi="ar"/>
        </w:rPr>
        <w:t>月底，对</w:t>
      </w:r>
      <w:r>
        <w:rPr>
          <w:rFonts w:hint="default" w:ascii="Times New Roman" w:hAnsi="Times New Roman" w:eastAsia="仿宋_GB2312" w:cs="Times New Roman"/>
          <w:b w:val="0"/>
          <w:bCs w:val="0"/>
          <w:snapToGrid/>
          <w:color w:val="000000"/>
          <w:spacing w:val="0"/>
          <w:kern w:val="0"/>
          <w:sz w:val="32"/>
          <w:szCs w:val="32"/>
          <w:vertAlign w:val="baseline"/>
          <w:lang w:val="en-US" w:eastAsia="zh-CN" w:bidi="ar"/>
        </w:rPr>
        <w:t>2023</w:t>
      </w:r>
      <w:r>
        <w:rPr>
          <w:rFonts w:hint="default" w:ascii="仿宋_GB2312" w:hAnsi="Arial" w:eastAsia="仿宋_GB2312" w:cs="仿宋_GB2312"/>
          <w:b w:val="0"/>
          <w:bCs w:val="0"/>
          <w:snapToGrid/>
          <w:color w:val="000000"/>
          <w:spacing w:val="0"/>
          <w:kern w:val="0"/>
          <w:sz w:val="32"/>
          <w:szCs w:val="32"/>
          <w:vertAlign w:val="baseline"/>
          <w:lang w:val="en-US" w:eastAsia="zh-CN" w:bidi="ar"/>
        </w:rPr>
        <w:t>年驻村工作队工作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黑体" w:hAnsi="宋体" w:eastAsia="黑体" w:cs="黑体"/>
          <w:b w:val="0"/>
          <w:bCs w:val="0"/>
          <w:color w:val="000000"/>
          <w:spacing w:val="0"/>
          <w:kern w:val="0"/>
          <w:sz w:val="32"/>
          <w:szCs w:val="32"/>
          <w:vertAlign w:val="baseline"/>
        </w:rPr>
      </w:pPr>
      <w:r>
        <w:rPr>
          <w:rFonts w:hint="default" w:ascii="黑体" w:hAnsi="宋体" w:eastAsia="黑体" w:cs="黑体"/>
          <w:b w:val="0"/>
          <w:bCs w:val="0"/>
          <w:snapToGrid/>
          <w:color w:val="000000"/>
          <w:spacing w:val="0"/>
          <w:kern w:val="0"/>
          <w:sz w:val="32"/>
          <w:szCs w:val="32"/>
          <w:vertAlign w:val="baseline"/>
          <w:lang w:val="en-US" w:eastAsia="zh-CN" w:bidi="ar"/>
        </w:rPr>
        <w:t>三、综合评价结论(附评分表)</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仿宋_GB2312" w:hAnsi="Times New Roman" w:eastAsia="仿宋_GB2312" w:cs="仿宋_GB2312"/>
          <w:b w:val="0"/>
          <w:bCs w:val="0"/>
          <w:color w:val="000000"/>
          <w:kern w:val="0"/>
          <w:sz w:val="32"/>
          <w:szCs w:val="32"/>
          <w:vertAlign w:val="baseline"/>
        </w:rPr>
      </w:pPr>
      <w:r>
        <w:rPr>
          <w:rFonts w:hint="default" w:ascii="仿宋_GB2312" w:hAnsi="Arial" w:eastAsia="仿宋_GB2312" w:cs="仿宋_GB2312"/>
          <w:b w:val="0"/>
          <w:bCs w:val="0"/>
          <w:snapToGrid/>
          <w:color w:val="000000"/>
          <w:spacing w:val="0"/>
          <w:kern w:val="0"/>
          <w:sz w:val="32"/>
          <w:szCs w:val="32"/>
          <w:vertAlign w:val="baseline"/>
          <w:lang w:val="en-US" w:eastAsia="zh-CN" w:bidi="ar"/>
        </w:rPr>
        <w:t>驻村工作队工作项目在制定时遵循客观公正性原则，从项目内部要素的内在联系，以及与外部条件的广泛联系入手，进行全面的动态的分析论证。严格资金管理，切实保障资金的安全、规范</w:t>
      </w:r>
      <w:r>
        <w:rPr>
          <w:rFonts w:hint="default" w:ascii="仿宋_GB2312" w:hAnsi="Arial" w:eastAsia="仿宋_GB2312" w:cs="仿宋_GB2312"/>
          <w:b w:val="0"/>
          <w:bCs w:val="0"/>
          <w:snapToGrid/>
          <w:color w:val="000000"/>
          <w:kern w:val="0"/>
          <w:sz w:val="32"/>
          <w:szCs w:val="32"/>
          <w:vertAlign w:val="baseline"/>
          <w:lang w:val="en-US" w:eastAsia="zh-CN" w:bidi="ar"/>
        </w:rPr>
        <w:t>；</w:t>
      </w:r>
      <w:r>
        <w:rPr>
          <w:rFonts w:hint="default" w:ascii="仿宋_GB2312" w:hAnsi="Arial" w:eastAsia="仿宋_GB2312" w:cs="仿宋_GB2312"/>
          <w:b w:val="0"/>
          <w:bCs w:val="0"/>
          <w:snapToGrid/>
          <w:color w:val="000000"/>
          <w:spacing w:val="0"/>
          <w:kern w:val="0"/>
          <w:sz w:val="32"/>
          <w:szCs w:val="32"/>
          <w:vertAlign w:val="baseline"/>
          <w:lang w:val="en-US" w:eastAsia="zh-CN" w:bidi="ar"/>
        </w:rPr>
        <w:t>在资金拨付和发放方面，严格审批程序，确保手续完备，资金使用合理合规。较</w:t>
      </w:r>
      <w:r>
        <w:rPr>
          <w:rFonts w:hint="eastAsia" w:ascii="仿宋_GB2312" w:hAnsi="Arial" w:eastAsia="仿宋_GB2312" w:cs="仿宋_GB2312"/>
          <w:b w:val="0"/>
          <w:bCs w:val="0"/>
          <w:snapToGrid/>
          <w:color w:val="000000"/>
          <w:spacing w:val="0"/>
          <w:kern w:val="0"/>
          <w:sz w:val="32"/>
          <w:szCs w:val="32"/>
          <w:vertAlign w:val="baseline"/>
          <w:lang w:val="en-US" w:eastAsia="zh-CN" w:bidi="ar"/>
        </w:rPr>
        <w:t>好地完成</w:t>
      </w:r>
      <w:r>
        <w:rPr>
          <w:rFonts w:hint="default" w:ascii="仿宋_GB2312" w:hAnsi="Arial" w:eastAsia="仿宋_GB2312" w:cs="仿宋_GB2312"/>
          <w:b w:val="0"/>
          <w:bCs w:val="0"/>
          <w:snapToGrid/>
          <w:color w:val="000000"/>
          <w:spacing w:val="0"/>
          <w:kern w:val="0"/>
          <w:sz w:val="32"/>
          <w:szCs w:val="32"/>
          <w:vertAlign w:val="baseline"/>
          <w:lang w:val="en-US" w:eastAsia="zh-CN" w:bidi="ar"/>
        </w:rPr>
        <w:t>了年初的绩效目标。</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黑体" w:hAnsi="宋体" w:eastAsia="黑体" w:cs="黑体"/>
          <w:b w:val="0"/>
          <w:bCs w:val="0"/>
          <w:color w:val="000000"/>
          <w:spacing w:val="0"/>
          <w:kern w:val="0"/>
          <w:sz w:val="32"/>
          <w:szCs w:val="32"/>
          <w:vertAlign w:val="baseline"/>
        </w:rPr>
      </w:pPr>
      <w:r>
        <w:rPr>
          <w:rFonts w:hint="default" w:ascii="黑体" w:hAnsi="宋体" w:eastAsia="黑体" w:cs="黑体"/>
          <w:b w:val="0"/>
          <w:bCs w:val="0"/>
          <w:snapToGrid/>
          <w:color w:val="000000"/>
          <w:spacing w:val="0"/>
          <w:kern w:val="0"/>
          <w:sz w:val="32"/>
          <w:szCs w:val="32"/>
          <w:vertAlign w:val="baseline"/>
          <w:lang w:val="en-US" w:eastAsia="zh-CN" w:bidi="ar"/>
        </w:rPr>
        <w:t>四、绩效评价分析</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rPr>
          <w:rFonts w:hint="default" w:ascii="楷体_GB2312" w:hAnsi="楷体_GB2312" w:eastAsia="楷体_GB2312" w:cs="楷体_GB2312"/>
          <w:b/>
          <w:bCs/>
          <w:snapToGrid/>
          <w:color w:val="000000"/>
          <w:spacing w:val="0"/>
          <w:kern w:val="0"/>
          <w:sz w:val="32"/>
          <w:szCs w:val="32"/>
          <w:vertAlign w:val="baseline"/>
          <w:lang w:val="en-US" w:eastAsia="zh-CN" w:bidi="ar"/>
        </w:rPr>
      </w:pPr>
      <w:r>
        <w:rPr>
          <w:rFonts w:hint="default" w:ascii="楷体_GB2312" w:hAnsi="楷体_GB2312" w:eastAsia="楷体_GB2312" w:cs="楷体_GB2312"/>
          <w:b/>
          <w:bCs/>
          <w:snapToGrid/>
          <w:color w:val="000000"/>
          <w:spacing w:val="0"/>
          <w:kern w:val="0"/>
          <w:sz w:val="32"/>
          <w:szCs w:val="32"/>
          <w:vertAlign w:val="baseline"/>
          <w:lang w:val="en-US" w:eastAsia="zh-CN" w:bidi="ar"/>
        </w:rPr>
        <w:t>（一）项目决策情况</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仿宋_GB2312" w:hAnsi="Times New Roman" w:eastAsia="仿宋_GB2312" w:cs="仿宋_GB2312"/>
          <w:b w:val="0"/>
          <w:bCs w:val="0"/>
          <w:color w:val="000000"/>
          <w:spacing w:val="0"/>
          <w:kern w:val="0"/>
          <w:sz w:val="32"/>
          <w:szCs w:val="32"/>
          <w:vertAlign w:val="baseline"/>
        </w:rPr>
      </w:pPr>
      <w:r>
        <w:rPr>
          <w:rFonts w:hint="default" w:ascii="仿宋_GB2312" w:hAnsi="Arial" w:eastAsia="仿宋_GB2312" w:cs="仿宋_GB2312"/>
          <w:b w:val="0"/>
          <w:bCs w:val="0"/>
          <w:snapToGrid/>
          <w:color w:val="000000"/>
          <w:spacing w:val="0"/>
          <w:kern w:val="0"/>
          <w:sz w:val="32"/>
          <w:szCs w:val="32"/>
          <w:vertAlign w:val="baseline"/>
          <w:lang w:val="en-US" w:eastAsia="zh-CN" w:bidi="ar"/>
        </w:rPr>
        <w:t>驻村工作队工作项目为延续性项目，已在年初进行项目绩效目标申报，项目规划合理，年度绩效目标与中长期规划一致。资金管理办法健全完善。</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rPr>
          <w:rFonts w:hint="eastAsia" w:ascii="楷体_GB2312" w:hAnsi="楷体_GB2312" w:eastAsia="楷体_GB2312" w:cs="楷体_GB2312"/>
          <w:b/>
          <w:bCs/>
          <w:snapToGrid/>
          <w:color w:val="000000"/>
          <w:spacing w:val="0"/>
          <w:kern w:val="0"/>
          <w:sz w:val="32"/>
          <w:szCs w:val="32"/>
          <w:vertAlign w:val="baseline"/>
          <w:lang w:val="en-US" w:eastAsia="zh-CN" w:bidi="ar"/>
        </w:rPr>
      </w:pPr>
      <w:r>
        <w:rPr>
          <w:rFonts w:hint="default" w:ascii="楷体_GB2312" w:hAnsi="楷体_GB2312" w:eastAsia="楷体_GB2312" w:cs="楷体_GB2312"/>
          <w:b/>
          <w:bCs/>
          <w:snapToGrid/>
          <w:color w:val="000000"/>
          <w:spacing w:val="0"/>
          <w:kern w:val="0"/>
          <w:sz w:val="32"/>
          <w:szCs w:val="32"/>
          <w:vertAlign w:val="baseline"/>
          <w:lang w:val="en-US" w:eastAsia="zh-CN" w:bidi="ar"/>
        </w:rPr>
        <w:t>（二）项目管理情况</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仿宋_GB2312" w:hAnsi="Times New Roman" w:eastAsia="仿宋_GB2312" w:cs="仿宋_GB2312"/>
          <w:b w:val="0"/>
          <w:bCs w:val="0"/>
          <w:color w:val="000000"/>
          <w:spacing w:val="0"/>
          <w:kern w:val="0"/>
          <w:sz w:val="32"/>
          <w:szCs w:val="32"/>
          <w:vertAlign w:val="baseline"/>
        </w:rPr>
      </w:pPr>
      <w:r>
        <w:rPr>
          <w:rFonts w:hint="default" w:ascii="仿宋_GB2312" w:hAnsi="Arial" w:eastAsia="仿宋_GB2312" w:cs="仿宋_GB2312"/>
          <w:b w:val="0"/>
          <w:bCs w:val="0"/>
          <w:snapToGrid/>
          <w:color w:val="000000"/>
          <w:spacing w:val="0"/>
          <w:kern w:val="0"/>
          <w:sz w:val="32"/>
          <w:szCs w:val="32"/>
          <w:vertAlign w:val="baseline"/>
          <w:lang w:val="en-US" w:eastAsia="zh-CN" w:bidi="ar"/>
        </w:rPr>
        <w:t>为使项目如期完成，结合</w:t>
      </w:r>
      <w:r>
        <w:rPr>
          <w:rFonts w:hint="eastAsia" w:ascii="仿宋_GB2312" w:hAnsi="Arial" w:eastAsia="仿宋_GB2312" w:cs="仿宋_GB2312"/>
          <w:b w:val="0"/>
          <w:bCs w:val="0"/>
          <w:snapToGrid/>
          <w:color w:val="000000"/>
          <w:spacing w:val="0"/>
          <w:kern w:val="0"/>
          <w:sz w:val="32"/>
          <w:szCs w:val="32"/>
          <w:vertAlign w:val="baseline"/>
          <w:lang w:val="en-US" w:eastAsia="zh-CN" w:bidi="ar"/>
        </w:rPr>
        <w:t>东禅</w:t>
      </w:r>
      <w:r>
        <w:rPr>
          <w:rFonts w:hint="default" w:ascii="仿宋_GB2312" w:hAnsi="Arial" w:eastAsia="仿宋_GB2312" w:cs="仿宋_GB2312"/>
          <w:b w:val="0"/>
          <w:bCs w:val="0"/>
          <w:snapToGrid/>
          <w:color w:val="000000"/>
          <w:spacing w:val="0"/>
          <w:kern w:val="0"/>
          <w:sz w:val="32"/>
          <w:szCs w:val="32"/>
          <w:vertAlign w:val="baseline"/>
          <w:lang w:val="en-US" w:eastAsia="zh-CN" w:bidi="ar"/>
        </w:rPr>
        <w:t>镇实际情况，对驻村工作队工作项目按照镇党委工作分工，分解到相关党政班子成员，由分管领导具体负责项目实施。</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仿宋_GB2312" w:hAnsi="Times New Roman" w:eastAsia="仿宋_GB2312" w:cs="仿宋_GB2312"/>
          <w:b w:val="0"/>
          <w:bCs w:val="0"/>
          <w:color w:val="000000"/>
          <w:spacing w:val="0"/>
          <w:kern w:val="0"/>
          <w:sz w:val="32"/>
          <w:szCs w:val="32"/>
          <w:vertAlign w:val="baseline"/>
        </w:rPr>
      </w:pPr>
      <w:r>
        <w:rPr>
          <w:rFonts w:hint="default" w:ascii="仿宋_GB2312" w:hAnsi="Arial" w:eastAsia="仿宋_GB2312" w:cs="仿宋_GB2312"/>
          <w:b w:val="0"/>
          <w:bCs w:val="0"/>
          <w:snapToGrid/>
          <w:color w:val="000000"/>
          <w:spacing w:val="0"/>
          <w:kern w:val="0"/>
          <w:sz w:val="32"/>
          <w:szCs w:val="32"/>
          <w:vertAlign w:val="baseline"/>
          <w:lang w:val="en-US" w:eastAsia="zh-CN" w:bidi="ar"/>
        </w:rPr>
        <w:t>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rPr>
          <w:rFonts w:hint="default" w:ascii="楷体_GB2312" w:hAnsi="楷体_GB2312" w:eastAsia="楷体_GB2312" w:cs="楷体_GB2312"/>
          <w:b/>
          <w:bCs/>
          <w:snapToGrid/>
          <w:color w:val="000000"/>
          <w:spacing w:val="0"/>
          <w:kern w:val="0"/>
          <w:sz w:val="32"/>
          <w:szCs w:val="32"/>
          <w:vertAlign w:val="baseline"/>
          <w:lang w:val="en-US" w:eastAsia="zh-CN" w:bidi="ar"/>
        </w:rPr>
      </w:pPr>
      <w:r>
        <w:rPr>
          <w:rFonts w:hint="default" w:ascii="楷体_GB2312" w:hAnsi="楷体_GB2312" w:eastAsia="楷体_GB2312" w:cs="楷体_GB2312"/>
          <w:b/>
          <w:bCs/>
          <w:snapToGrid/>
          <w:color w:val="000000"/>
          <w:spacing w:val="0"/>
          <w:kern w:val="0"/>
          <w:sz w:val="32"/>
          <w:szCs w:val="32"/>
          <w:vertAlign w:val="baseline"/>
          <w:lang w:val="en-US" w:eastAsia="zh-CN" w:bidi="ar"/>
        </w:rPr>
        <w:t>（三）项目产出情况</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仿宋_GB2312" w:hAnsi="Times New Roman" w:eastAsia="仿宋_GB2312" w:cs="仿宋_GB2312"/>
          <w:b/>
          <w:bCs/>
          <w:color w:val="000000"/>
          <w:spacing w:val="0"/>
          <w:kern w:val="0"/>
          <w:sz w:val="32"/>
          <w:szCs w:val="32"/>
          <w:vertAlign w:val="baseline"/>
        </w:rPr>
      </w:pPr>
      <w:r>
        <w:rPr>
          <w:rFonts w:hint="default" w:ascii="仿宋_GB2312" w:hAnsi="Arial" w:eastAsia="仿宋_GB2312" w:cs="仿宋_GB2312"/>
          <w:b w:val="0"/>
          <w:bCs w:val="0"/>
          <w:snapToGrid/>
          <w:color w:val="000000"/>
          <w:spacing w:val="0"/>
          <w:kern w:val="0"/>
          <w:sz w:val="32"/>
          <w:szCs w:val="32"/>
          <w:vertAlign w:val="baseline"/>
          <w:lang w:val="en-US" w:eastAsia="zh-CN" w:bidi="ar"/>
        </w:rPr>
        <w:t>该项目</w:t>
      </w:r>
      <w:r>
        <w:rPr>
          <w:rFonts w:hint="default" w:ascii="Times New Roman" w:hAnsi="Times New Roman" w:eastAsia="仿宋_GB2312" w:cs="Times New Roman"/>
          <w:b w:val="0"/>
          <w:bCs w:val="0"/>
          <w:snapToGrid/>
          <w:color w:val="000000"/>
          <w:spacing w:val="0"/>
          <w:kern w:val="0"/>
          <w:sz w:val="32"/>
          <w:szCs w:val="32"/>
          <w:vertAlign w:val="baseline"/>
          <w:lang w:val="en-US" w:eastAsia="zh-CN" w:bidi="ar"/>
        </w:rPr>
        <w:t>2023</w:t>
      </w:r>
      <w:r>
        <w:rPr>
          <w:rFonts w:hint="default" w:ascii="仿宋_GB2312" w:hAnsi="Times New Roman" w:eastAsia="仿宋_GB2312" w:cs="仿宋_GB2312"/>
          <w:b w:val="0"/>
          <w:bCs w:val="0"/>
          <w:snapToGrid/>
          <w:color w:val="000000"/>
          <w:spacing w:val="0"/>
          <w:kern w:val="0"/>
          <w:sz w:val="32"/>
          <w:szCs w:val="32"/>
          <w:vertAlign w:val="baseline"/>
          <w:lang w:val="en-US" w:eastAsia="zh-CN" w:bidi="ar"/>
        </w:rPr>
        <w:t>年年初预算</w:t>
      </w:r>
      <w:r>
        <w:rPr>
          <w:rFonts w:hint="default" w:ascii="Times New Roman" w:hAnsi="Times New Roman" w:eastAsia="仿宋_GB2312" w:cs="Times New Roman"/>
          <w:b w:val="0"/>
          <w:bCs w:val="0"/>
          <w:snapToGrid/>
          <w:color w:val="000000"/>
          <w:spacing w:val="0"/>
          <w:kern w:val="0"/>
          <w:sz w:val="32"/>
          <w:szCs w:val="32"/>
          <w:vertAlign w:val="baseline"/>
          <w:lang w:val="en-US" w:eastAsia="zh-CN" w:bidi="ar"/>
        </w:rPr>
        <w:t>4.50</w:t>
      </w:r>
      <w:r>
        <w:rPr>
          <w:rFonts w:hint="default" w:ascii="仿宋_GB2312" w:hAnsi="Times New Roman" w:eastAsia="仿宋_GB2312" w:cs="仿宋_GB2312"/>
          <w:b w:val="0"/>
          <w:bCs w:val="0"/>
          <w:snapToGrid/>
          <w:color w:val="000000"/>
          <w:spacing w:val="0"/>
          <w:kern w:val="0"/>
          <w:sz w:val="32"/>
          <w:szCs w:val="32"/>
          <w:vertAlign w:val="baseline"/>
          <w:lang w:val="en-US" w:eastAsia="zh-CN" w:bidi="ar"/>
        </w:rPr>
        <w:t>万元，项目实际支出为</w:t>
      </w:r>
      <w:r>
        <w:rPr>
          <w:rFonts w:hint="default" w:ascii="Times New Roman" w:hAnsi="Times New Roman" w:eastAsia="仿宋_GB2312" w:cs="Times New Roman"/>
          <w:b w:val="0"/>
          <w:bCs w:val="0"/>
          <w:snapToGrid/>
          <w:color w:val="000000"/>
          <w:spacing w:val="0"/>
          <w:kern w:val="0"/>
          <w:sz w:val="32"/>
          <w:szCs w:val="32"/>
          <w:vertAlign w:val="baseline"/>
          <w:lang w:val="en-US" w:eastAsia="zh-CN" w:bidi="ar"/>
        </w:rPr>
        <w:t>4.50</w:t>
      </w:r>
      <w:r>
        <w:rPr>
          <w:rFonts w:hint="default" w:ascii="仿宋_GB2312" w:hAnsi="Times New Roman" w:eastAsia="仿宋_GB2312" w:cs="仿宋_GB2312"/>
          <w:b w:val="0"/>
          <w:bCs w:val="0"/>
          <w:snapToGrid/>
          <w:color w:val="000000"/>
          <w:spacing w:val="0"/>
          <w:kern w:val="0"/>
          <w:sz w:val="32"/>
          <w:szCs w:val="32"/>
          <w:vertAlign w:val="baseline"/>
          <w:lang w:val="en-US" w:eastAsia="zh-CN" w:bidi="ar"/>
        </w:rPr>
        <w:t>万元。资金主</w:t>
      </w:r>
      <w:r>
        <w:rPr>
          <w:rFonts w:hint="default" w:ascii="仿宋_GB2312" w:hAnsi="Arial" w:eastAsia="仿宋_GB2312" w:cs="仿宋_GB2312"/>
          <w:b w:val="0"/>
          <w:bCs w:val="0"/>
          <w:snapToGrid/>
          <w:color w:val="000000"/>
          <w:spacing w:val="0"/>
          <w:kern w:val="0"/>
          <w:sz w:val="32"/>
          <w:szCs w:val="32"/>
          <w:vertAlign w:val="baseline"/>
          <w:lang w:val="en-US" w:eastAsia="zh-CN" w:bidi="ar"/>
        </w:rPr>
        <w:t>要用于驻村工作队日常工作运转。</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rPr>
          <w:rFonts w:hint="default" w:ascii="楷体_GB2312" w:hAnsi="楷体_GB2312" w:eastAsia="楷体_GB2312" w:cs="楷体_GB2312"/>
          <w:b/>
          <w:bCs/>
          <w:snapToGrid/>
          <w:color w:val="000000"/>
          <w:spacing w:val="0"/>
          <w:kern w:val="0"/>
          <w:sz w:val="32"/>
          <w:szCs w:val="32"/>
          <w:vertAlign w:val="baseline"/>
          <w:lang w:val="en-US" w:eastAsia="zh-CN" w:bidi="ar"/>
        </w:rPr>
      </w:pPr>
      <w:r>
        <w:rPr>
          <w:rFonts w:hint="default" w:ascii="楷体_GB2312" w:hAnsi="楷体_GB2312" w:eastAsia="楷体_GB2312" w:cs="楷体_GB2312"/>
          <w:b/>
          <w:bCs/>
          <w:snapToGrid/>
          <w:color w:val="000000"/>
          <w:spacing w:val="0"/>
          <w:kern w:val="0"/>
          <w:sz w:val="32"/>
          <w:szCs w:val="32"/>
          <w:vertAlign w:val="baseline"/>
          <w:lang w:val="en-US" w:eastAsia="zh-CN" w:bidi="ar"/>
        </w:rPr>
        <w:t>（四）项目效益情况</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仿宋_GB2312" w:hAnsi="Times New Roman" w:eastAsia="仿宋_GB2312" w:cs="仿宋_GB2312"/>
          <w:b w:val="0"/>
          <w:bCs w:val="0"/>
          <w:color w:val="000000"/>
          <w:spacing w:val="0"/>
          <w:kern w:val="0"/>
          <w:sz w:val="32"/>
          <w:szCs w:val="32"/>
          <w:vertAlign w:val="baseline"/>
        </w:rPr>
      </w:pPr>
      <w:r>
        <w:rPr>
          <w:rFonts w:hint="default" w:ascii="Times New Roman" w:hAnsi="Times New Roman" w:eastAsia="仿宋_GB2312" w:cs="Times New Roman"/>
          <w:b w:val="0"/>
          <w:bCs w:val="0"/>
          <w:snapToGrid/>
          <w:color w:val="000000"/>
          <w:spacing w:val="0"/>
          <w:kern w:val="0"/>
          <w:sz w:val="32"/>
          <w:szCs w:val="32"/>
          <w:vertAlign w:val="baseline"/>
          <w:lang w:val="en-US" w:eastAsia="zh-CN" w:bidi="ar"/>
        </w:rPr>
        <w:t>2023年</w:t>
      </w:r>
      <w:r>
        <w:rPr>
          <w:rFonts w:hint="default" w:ascii="仿宋_GB2312" w:hAnsi="Arial" w:eastAsia="仿宋_GB2312" w:cs="仿宋_GB2312"/>
          <w:b w:val="0"/>
          <w:bCs w:val="0"/>
          <w:snapToGrid/>
          <w:color w:val="000000"/>
          <w:spacing w:val="0"/>
          <w:kern w:val="0"/>
          <w:sz w:val="32"/>
          <w:szCs w:val="32"/>
          <w:vertAlign w:val="baseline"/>
          <w:lang w:val="en-US" w:eastAsia="zh-CN" w:bidi="ar"/>
        </w:rPr>
        <w:t>以来，在区委、区</w:t>
      </w:r>
      <w:r>
        <w:rPr>
          <w:rFonts w:hint="default" w:ascii="Times New Roman" w:hAnsi="Times New Roman" w:eastAsia="仿宋_GB2312" w:cs="Times New Roman"/>
          <w:b w:val="0"/>
          <w:bCs w:val="0"/>
          <w:snapToGrid/>
          <w:color w:val="000000"/>
          <w:spacing w:val="0"/>
          <w:kern w:val="0"/>
          <w:sz w:val="32"/>
          <w:szCs w:val="32"/>
          <w:vertAlign w:val="baseline"/>
          <w:lang w:val="en-US" w:eastAsia="zh-CN" w:bidi="ar"/>
        </w:rPr>
        <w:t>政府的正确领导下，在上级应急管理部门的业务指导下，我镇认真贯彻落实习近平总书记关于乡村振兴工作的重要指示，认真执行中央省市区关于驻村工作队工作的相关要求，不断强化驻村工作队工作能力，充分发挥驻村干部帮扶工作的砥砺作用，保证驻村干部</w:t>
      </w:r>
      <w:r>
        <w:rPr>
          <w:rFonts w:hint="default" w:ascii="仿宋_GB2312" w:hAnsi="Arial" w:eastAsia="仿宋_GB2312" w:cs="仿宋_GB2312"/>
          <w:b w:val="0"/>
          <w:bCs w:val="0"/>
          <w:snapToGrid/>
          <w:color w:val="000000"/>
          <w:spacing w:val="0"/>
          <w:kern w:val="0"/>
          <w:sz w:val="32"/>
          <w:szCs w:val="32"/>
          <w:vertAlign w:val="baseline"/>
          <w:lang w:val="en-US" w:eastAsia="zh-CN" w:bidi="ar"/>
        </w:rPr>
        <w:t>驻村工作的扎实开展，使党和政府的惠民政策深入的宣传到群众中,促进乡村振兴工作的开展，较好地完成了年初绩效目标。</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黑体" w:hAnsi="宋体" w:eastAsia="黑体" w:cs="黑体"/>
          <w:b w:val="0"/>
          <w:bCs w:val="0"/>
          <w:color w:val="000000"/>
          <w:spacing w:val="0"/>
          <w:kern w:val="0"/>
          <w:sz w:val="32"/>
          <w:szCs w:val="32"/>
          <w:vertAlign w:val="baseline"/>
        </w:rPr>
      </w:pPr>
      <w:r>
        <w:rPr>
          <w:rFonts w:hint="default" w:ascii="黑体" w:hAnsi="宋体" w:eastAsia="黑体" w:cs="黑体"/>
          <w:b w:val="0"/>
          <w:bCs w:val="0"/>
          <w:snapToGrid/>
          <w:color w:val="000000"/>
          <w:spacing w:val="0"/>
          <w:kern w:val="0"/>
          <w:sz w:val="32"/>
          <w:szCs w:val="32"/>
          <w:vertAlign w:val="baseline"/>
          <w:lang w:val="en-US" w:eastAsia="zh-CN" w:bidi="ar"/>
        </w:rPr>
        <w:t>五、存在主要问题</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仿宋_GB2312" w:hAnsi="Times New Roman" w:eastAsia="仿宋_GB2312" w:cs="仿宋_GB2312"/>
          <w:b w:val="0"/>
          <w:bCs w:val="0"/>
          <w:color w:val="000000"/>
          <w:spacing w:val="0"/>
          <w:kern w:val="0"/>
          <w:sz w:val="32"/>
          <w:szCs w:val="32"/>
          <w:vertAlign w:val="baseline"/>
        </w:rPr>
      </w:pPr>
      <w:r>
        <w:rPr>
          <w:rFonts w:hint="default" w:ascii="仿宋_GB2312" w:hAnsi="Arial" w:eastAsia="仿宋_GB2312" w:cs="仿宋_GB2312"/>
          <w:b w:val="0"/>
          <w:bCs w:val="0"/>
          <w:snapToGrid/>
          <w:color w:val="000000"/>
          <w:spacing w:val="0"/>
          <w:kern w:val="0"/>
          <w:sz w:val="32"/>
          <w:szCs w:val="32"/>
          <w:vertAlign w:val="baseline"/>
          <w:lang w:val="en-US" w:eastAsia="zh-CN" w:bidi="ar"/>
        </w:rPr>
        <w:t>驻村工作队在培育各村农业、养殖等特色优势产业，壮大村集体经济方面有待提高。</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黑体" w:hAnsi="宋体" w:eastAsia="黑体" w:cs="黑体"/>
          <w:b w:val="0"/>
          <w:bCs w:val="0"/>
          <w:color w:val="000000"/>
          <w:spacing w:val="0"/>
          <w:kern w:val="0"/>
          <w:sz w:val="32"/>
          <w:szCs w:val="32"/>
          <w:vertAlign w:val="baseline"/>
        </w:rPr>
      </w:pPr>
      <w:r>
        <w:rPr>
          <w:rFonts w:hint="default" w:ascii="黑体" w:hAnsi="宋体" w:eastAsia="黑体" w:cs="黑体"/>
          <w:b w:val="0"/>
          <w:bCs w:val="0"/>
          <w:snapToGrid/>
          <w:color w:val="000000"/>
          <w:spacing w:val="0"/>
          <w:kern w:val="0"/>
          <w:sz w:val="32"/>
          <w:szCs w:val="32"/>
          <w:vertAlign w:val="baseline"/>
          <w:lang w:val="en-US" w:eastAsia="zh-CN" w:bidi="ar"/>
        </w:rPr>
        <w:t>六、相关措施建议</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仿宋" w:hAnsi="仿宋" w:eastAsia="仿宋" w:cs="仿宋"/>
          <w:color w:val="000000"/>
          <w:kern w:val="0"/>
          <w:sz w:val="31"/>
          <w:szCs w:val="31"/>
          <w:vertAlign w:val="baseline"/>
        </w:rPr>
      </w:pPr>
      <w:r>
        <w:rPr>
          <w:rFonts w:hint="default" w:ascii="仿宋_GB2312" w:hAnsi="Arial" w:eastAsia="仿宋_GB2312" w:cs="仿宋_GB2312"/>
          <w:b w:val="0"/>
          <w:bCs w:val="0"/>
          <w:snapToGrid/>
          <w:color w:val="000000"/>
          <w:spacing w:val="0"/>
          <w:kern w:val="0"/>
          <w:sz w:val="32"/>
          <w:szCs w:val="32"/>
          <w:vertAlign w:val="baseline"/>
          <w:lang w:val="en-US" w:eastAsia="zh-CN" w:bidi="ar"/>
        </w:rPr>
        <w:t>通过驻村工作队帮扶工作，加强宣传指导，以乡村振兴为契机，指导制定村级集体经济发展规划，推动发展集体经济产业项目。</w:t>
      </w:r>
    </w:p>
    <w:p>
      <w:pPr>
        <w:widowControl/>
        <w:jc w:val="left"/>
        <w:rPr>
          <w:rStyle w:val="34"/>
          <w:rFonts w:ascii="黑体" w:hAnsi="黑体" w:eastAsia="黑体"/>
          <w:b w:val="0"/>
          <w:color w:val="auto"/>
          <w:highlight w:val="none"/>
        </w:rPr>
      </w:pPr>
    </w:p>
    <w:p>
      <w:pPr>
        <w:widowControl/>
        <w:jc w:val="left"/>
        <w:rPr>
          <w:rStyle w:val="34"/>
          <w:rFonts w:ascii="黑体" w:hAnsi="黑体" w:eastAsia="黑体"/>
          <w:b w:val="0"/>
          <w:color w:val="auto"/>
          <w:highlight w:val="none"/>
        </w:rPr>
        <w:sectPr>
          <w:pgSz w:w="11906" w:h="16838"/>
          <w:pgMar w:top="1440" w:right="1800" w:bottom="1440" w:left="1800" w:header="851" w:footer="992" w:gutter="0"/>
          <w:cols w:space="425" w:num="1"/>
          <w:titlePg/>
          <w:docGrid w:type="lines" w:linePitch="312" w:charSpace="0"/>
        </w:sectPr>
      </w:pPr>
    </w:p>
    <w:tbl>
      <w:tblPr>
        <w:tblStyle w:val="1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45"/>
        <w:gridCol w:w="1770"/>
        <w:gridCol w:w="2257"/>
        <w:gridCol w:w="521"/>
        <w:gridCol w:w="1672"/>
        <w:gridCol w:w="521"/>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51090423T000007748589-2023年驻村工作队工作经费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遂宁市安居区东禅镇人民政府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做好乡村振兴工作经费保障。确保3个乡村振兴工作队做好乡村振兴的宣传、教育、帮扶工作，改善群众精神文明建设，改善基础设施建设，实现各村经济稳步增长。</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经费保障覆盖村个数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乡村振兴宣传、教育、帮扶工作开展完成情况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促进驻村各项经济事业健康持续发展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乡村振兴工作对社会产生的影响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厉行节约，合理安排资金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驻村工作队工作项目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w:t>
            </w:r>
            <w:r>
              <w:rPr>
                <w:rFonts w:hint="eastAsia" w:ascii="宋体" w:hAnsi="宋体" w:cs="宋体"/>
                <w:i w:val="0"/>
                <w:iCs w:val="0"/>
                <w:color w:val="000000"/>
                <w:kern w:val="0"/>
                <w:sz w:val="18"/>
                <w:szCs w:val="18"/>
                <w:u w:val="none"/>
                <w:lang w:val="en-US" w:eastAsia="zh-CN" w:bidi="ar"/>
              </w:rPr>
              <w:t>好地完成</w:t>
            </w:r>
            <w:r>
              <w:rPr>
                <w:rFonts w:hint="eastAsia" w:ascii="宋体" w:hAnsi="宋体" w:eastAsia="宋体" w:cs="宋体"/>
                <w:i w:val="0"/>
                <w:iCs w:val="0"/>
                <w:color w:val="000000"/>
                <w:kern w:val="0"/>
                <w:sz w:val="18"/>
                <w:szCs w:val="18"/>
                <w:u w:val="none"/>
                <w:lang w:val="en-US" w:eastAsia="zh-CN" w:bidi="ar"/>
              </w:rPr>
              <w:t>了年初的绩效目标。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驻村工作队在培育各村农业、养殖等特色优势产业，壮大村集体经济方面有待提高。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通过驻村工作队帮扶工作，加强宣传指导，以乡村振兴为契机，指导制定村级集体经济发展规划，推动发展集体经济产业项目。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项目负责人：唐晓东</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4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widowControl/>
        <w:jc w:val="left"/>
        <w:rPr>
          <w:rStyle w:val="34"/>
          <w:rFonts w:ascii="黑体" w:hAnsi="黑体" w:eastAsia="黑体"/>
          <w:b w:val="0"/>
          <w:color w:val="auto"/>
          <w:highlight w:val="none"/>
        </w:rPr>
        <w:sectPr>
          <w:pgSz w:w="16838" w:h="11906" w:orient="landscape"/>
          <w:pgMar w:top="1800" w:right="1440" w:bottom="1800" w:left="1440" w:header="851" w:footer="992" w:gutter="0"/>
          <w:cols w:space="425" w:num="1"/>
          <w:titlePg/>
          <w:docGrid w:type="lines" w:linePitch="312" w:charSpace="0"/>
        </w:sectPr>
      </w:pPr>
    </w:p>
    <w:p>
      <w:pPr>
        <w:widowControl/>
        <w:jc w:val="left"/>
        <w:rPr>
          <w:rStyle w:val="34"/>
          <w:rFonts w:ascii="黑体" w:hAnsi="黑体" w:eastAsia="黑体"/>
          <w:b w:val="0"/>
          <w:color w:val="auto"/>
          <w:highlight w:val="none"/>
        </w:rPr>
      </w:pPr>
    </w:p>
    <w:p>
      <w:pPr>
        <w:spacing w:line="600" w:lineRule="exact"/>
        <w:jc w:val="center"/>
        <w:outlineLvl w:val="0"/>
        <w:rPr>
          <w:rFonts w:hint="eastAsia" w:ascii="仿宋" w:hAnsi="仿宋" w:eastAsia="仿宋"/>
          <w:b w:val="0"/>
          <w:color w:val="auto"/>
          <w:highlight w:val="none"/>
        </w:rPr>
      </w:pPr>
      <w:bookmarkStart w:id="53" w:name="_Toc15396618"/>
      <w:r>
        <w:rPr>
          <w:rFonts w:hint="eastAsia" w:ascii="黑体" w:hAnsi="黑体" w:eastAsia="黑体"/>
          <w:color w:val="auto"/>
          <w:sz w:val="44"/>
          <w:szCs w:val="44"/>
          <w:highlight w:val="none"/>
        </w:rPr>
        <w:t>第</w:t>
      </w:r>
      <w:r>
        <w:rPr>
          <w:rStyle w:val="34"/>
          <w:rFonts w:hint="eastAsia" w:ascii="黑体" w:hAnsi="黑体" w:eastAsia="黑体"/>
          <w:b w:val="0"/>
          <w:color w:val="auto"/>
          <w:highlight w:val="none"/>
        </w:rPr>
        <w:t>五部分 附表</w:t>
      </w:r>
      <w:bookmarkEnd w:id="51"/>
      <w:bookmarkEnd w:id="53"/>
      <w:bookmarkStart w:id="54" w:name="_Toc15396619"/>
    </w:p>
    <w:p>
      <w:pPr>
        <w:pStyle w:val="6"/>
        <w:rPr>
          <w:rFonts w:ascii="仿宋" w:hAnsi="仿宋" w:eastAsia="仿宋"/>
          <w:color w:val="auto"/>
          <w:highlight w:val="none"/>
        </w:rPr>
      </w:pPr>
      <w:r>
        <w:rPr>
          <w:rFonts w:hint="eastAsia" w:ascii="仿宋" w:hAnsi="仿宋" w:eastAsia="仿宋"/>
          <w:b w:val="0"/>
          <w:color w:val="auto"/>
          <w:highlight w:val="none"/>
        </w:rPr>
        <w:t>一、收</w:t>
      </w:r>
      <w:r>
        <w:rPr>
          <w:rStyle w:val="35"/>
          <w:rFonts w:hint="eastAsia" w:ascii="仿宋" w:hAnsi="仿宋" w:eastAsia="仿宋"/>
          <w:b w:val="0"/>
          <w:bCs w:val="0"/>
          <w:color w:val="auto"/>
          <w:highlight w:val="none"/>
        </w:rPr>
        <w:t>入支出决算总表</w:t>
      </w:r>
      <w:bookmarkEnd w:id="54"/>
    </w:p>
    <w:p>
      <w:pPr>
        <w:pStyle w:val="6"/>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35"/>
          <w:rFonts w:hint="eastAsia" w:ascii="仿宋" w:hAnsi="仿宋" w:eastAsia="仿宋"/>
          <w:b w:val="0"/>
          <w:bCs w:val="0"/>
          <w:color w:val="auto"/>
          <w:highlight w:val="none"/>
        </w:rPr>
        <w:t>入决算表</w:t>
      </w:r>
      <w:bookmarkEnd w:id="55"/>
    </w:p>
    <w:p>
      <w:pPr>
        <w:pStyle w:val="6"/>
        <w:rPr>
          <w:rFonts w:ascii="仿宋" w:hAnsi="仿宋" w:eastAsia="仿宋"/>
          <w:color w:val="auto"/>
          <w:highlight w:val="none"/>
        </w:rPr>
      </w:pPr>
      <w:bookmarkStart w:id="56" w:name="_Toc15396621"/>
      <w:r>
        <w:rPr>
          <w:rStyle w:val="3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5"/>
          <w:rFonts w:hint="eastAsia" w:ascii="仿宋" w:hAnsi="仿宋" w:eastAsia="仿宋"/>
          <w:b w:val="0"/>
          <w:bCs w:val="0"/>
          <w:color w:val="auto"/>
          <w:highlight w:val="none"/>
        </w:rPr>
        <w:t>出决算表</w:t>
      </w:r>
      <w:bookmarkEnd w:id="56"/>
    </w:p>
    <w:p>
      <w:pPr>
        <w:pStyle w:val="6"/>
        <w:rPr>
          <w:rFonts w:ascii="仿宋" w:hAnsi="仿宋" w:eastAsia="仿宋"/>
          <w:b w:val="0"/>
          <w:color w:val="auto"/>
          <w:highlight w:val="none"/>
        </w:rPr>
      </w:pPr>
      <w:bookmarkStart w:id="57" w:name="_Toc15396622"/>
      <w:r>
        <w:rPr>
          <w:rStyle w:val="3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5"/>
          <w:rFonts w:hint="eastAsia" w:ascii="仿宋" w:hAnsi="仿宋" w:eastAsia="仿宋"/>
          <w:b w:val="0"/>
          <w:bCs w:val="0"/>
          <w:color w:val="auto"/>
          <w:highlight w:val="none"/>
        </w:rPr>
        <w:t>政拨款收入支出决算总表</w:t>
      </w:r>
      <w:bookmarkEnd w:id="57"/>
    </w:p>
    <w:p>
      <w:pPr>
        <w:pStyle w:val="6"/>
        <w:rPr>
          <w:rStyle w:val="35"/>
          <w:rFonts w:ascii="仿宋" w:hAnsi="仿宋" w:eastAsia="仿宋"/>
          <w:b w:val="0"/>
          <w:bCs w:val="0"/>
          <w:color w:val="auto"/>
          <w:highlight w:val="none"/>
        </w:rPr>
      </w:pPr>
      <w:bookmarkStart w:id="58" w:name="_Toc15396623"/>
      <w:r>
        <w:rPr>
          <w:rStyle w:val="3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5"/>
          <w:rFonts w:hint="eastAsia" w:ascii="仿宋" w:hAnsi="仿宋" w:eastAsia="仿宋"/>
          <w:b w:val="0"/>
          <w:bCs w:val="0"/>
          <w:color w:val="auto"/>
          <w:highlight w:val="none"/>
        </w:rPr>
        <w:t>政拨款支出决算明细表</w:t>
      </w:r>
      <w:bookmarkEnd w:id="58"/>
      <w:bookmarkStart w:id="59" w:name="_Toc15396624"/>
    </w:p>
    <w:p>
      <w:pPr>
        <w:pStyle w:val="6"/>
        <w:rPr>
          <w:rFonts w:ascii="仿宋" w:hAnsi="仿宋" w:eastAsia="仿宋"/>
          <w:color w:val="auto"/>
          <w:highlight w:val="none"/>
        </w:rPr>
      </w:pPr>
      <w:r>
        <w:rPr>
          <w:rStyle w:val="3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5"/>
          <w:rFonts w:hint="eastAsia" w:ascii="仿宋" w:hAnsi="仿宋" w:eastAsia="仿宋"/>
          <w:b w:val="0"/>
          <w:bCs w:val="0"/>
          <w:color w:val="auto"/>
          <w:highlight w:val="none"/>
        </w:rPr>
        <w:t>般公共预算财政拨款支出决算表</w:t>
      </w:r>
      <w:bookmarkEnd w:id="59"/>
    </w:p>
    <w:p>
      <w:pPr>
        <w:pStyle w:val="6"/>
        <w:rPr>
          <w:rFonts w:ascii="仿宋" w:hAnsi="仿宋" w:eastAsia="仿宋"/>
          <w:color w:val="auto"/>
          <w:highlight w:val="none"/>
        </w:rPr>
      </w:pPr>
      <w:bookmarkStart w:id="60" w:name="_Toc15396625"/>
      <w:r>
        <w:rPr>
          <w:rStyle w:val="3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5"/>
          <w:rFonts w:hint="eastAsia" w:ascii="仿宋" w:hAnsi="仿宋" w:eastAsia="仿宋"/>
          <w:b w:val="0"/>
          <w:bCs w:val="0"/>
          <w:color w:val="auto"/>
          <w:highlight w:val="none"/>
        </w:rPr>
        <w:t>般公共预算财政拨款支出决算明细表</w:t>
      </w:r>
      <w:bookmarkEnd w:id="60"/>
    </w:p>
    <w:p>
      <w:pPr>
        <w:pStyle w:val="6"/>
        <w:rPr>
          <w:rFonts w:ascii="仿宋" w:hAnsi="仿宋" w:eastAsia="仿宋"/>
          <w:color w:val="auto"/>
          <w:highlight w:val="none"/>
        </w:rPr>
      </w:pPr>
      <w:bookmarkStart w:id="61" w:name="_Toc15396626"/>
      <w:r>
        <w:rPr>
          <w:rStyle w:val="3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5"/>
          <w:rFonts w:hint="eastAsia" w:ascii="仿宋" w:hAnsi="仿宋" w:eastAsia="仿宋"/>
          <w:b w:val="0"/>
          <w:bCs w:val="0"/>
          <w:color w:val="auto"/>
          <w:highlight w:val="none"/>
        </w:rPr>
        <w:t>般公共预算财政拨款基本支出决算表</w:t>
      </w:r>
      <w:bookmarkEnd w:id="61"/>
    </w:p>
    <w:p>
      <w:pPr>
        <w:pStyle w:val="6"/>
        <w:rPr>
          <w:rFonts w:ascii="仿宋" w:hAnsi="仿宋" w:eastAsia="仿宋"/>
          <w:color w:val="auto"/>
          <w:highlight w:val="none"/>
        </w:rPr>
      </w:pPr>
      <w:bookmarkStart w:id="62" w:name="_Toc15396627"/>
      <w:r>
        <w:rPr>
          <w:rStyle w:val="3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5"/>
          <w:rFonts w:hint="eastAsia" w:ascii="仿宋" w:hAnsi="仿宋" w:eastAsia="仿宋"/>
          <w:b w:val="0"/>
          <w:bCs w:val="0"/>
          <w:color w:val="auto"/>
          <w:highlight w:val="none"/>
        </w:rPr>
        <w:t>般公共预算财政拨款项目支出决算表</w:t>
      </w:r>
      <w:bookmarkEnd w:id="62"/>
    </w:p>
    <w:p>
      <w:pPr>
        <w:pStyle w:val="6"/>
        <w:rPr>
          <w:rFonts w:ascii="仿宋" w:hAnsi="仿宋" w:eastAsia="仿宋"/>
          <w:color w:val="auto"/>
          <w:highlight w:val="none"/>
        </w:rPr>
      </w:pPr>
      <w:bookmarkStart w:id="63" w:name="_Toc15396628"/>
      <w:r>
        <w:rPr>
          <w:rStyle w:val="35"/>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35"/>
          <w:rFonts w:hint="eastAsia" w:ascii="仿宋" w:hAnsi="仿宋" w:eastAsia="仿宋"/>
          <w:b w:val="0"/>
          <w:bCs w:val="0"/>
          <w:color w:val="auto"/>
          <w:highlight w:val="none"/>
        </w:rPr>
        <w:t>府性基金预算财政拨款收入支出决算表</w:t>
      </w:r>
    </w:p>
    <w:p>
      <w:pPr>
        <w:pStyle w:val="6"/>
        <w:rPr>
          <w:rFonts w:ascii="仿宋" w:hAnsi="仿宋" w:eastAsia="仿宋"/>
          <w:color w:val="auto"/>
          <w:highlight w:val="none"/>
        </w:rPr>
      </w:pPr>
      <w:bookmarkStart w:id="64" w:name="_Toc15396629"/>
      <w:r>
        <w:rPr>
          <w:rStyle w:val="35"/>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35"/>
          <w:rFonts w:hint="eastAsia" w:ascii="仿宋" w:hAnsi="仿宋" w:eastAsia="仿宋"/>
          <w:b w:val="0"/>
          <w:bCs w:val="0"/>
          <w:color w:val="auto"/>
          <w:highlight w:val="none"/>
        </w:rPr>
        <w:t>有资本经营预算</w:t>
      </w:r>
      <w:r>
        <w:rPr>
          <w:rStyle w:val="35"/>
          <w:rFonts w:hint="eastAsia" w:ascii="仿宋" w:hAnsi="仿宋" w:eastAsia="仿宋"/>
          <w:b w:val="0"/>
          <w:bCs w:val="0"/>
          <w:color w:val="auto"/>
          <w:highlight w:val="none"/>
          <w:lang w:eastAsia="zh-CN"/>
        </w:rPr>
        <w:t>财政拨款收入</w:t>
      </w:r>
      <w:r>
        <w:rPr>
          <w:rStyle w:val="35"/>
          <w:rFonts w:hint="eastAsia" w:ascii="仿宋" w:hAnsi="仿宋" w:eastAsia="仿宋"/>
          <w:b w:val="0"/>
          <w:bCs w:val="0"/>
          <w:color w:val="auto"/>
          <w:highlight w:val="none"/>
        </w:rPr>
        <w:t>支出决算表</w:t>
      </w:r>
    </w:p>
    <w:p>
      <w:pPr>
        <w:pStyle w:val="6"/>
        <w:rPr>
          <w:rFonts w:ascii="仿宋" w:hAnsi="仿宋" w:eastAsia="仿宋"/>
          <w:color w:val="auto"/>
          <w:highlight w:val="none"/>
        </w:rPr>
      </w:pPr>
      <w:bookmarkStart w:id="65" w:name="_Toc15396630"/>
      <w:r>
        <w:rPr>
          <w:rStyle w:val="35"/>
          <w:rFonts w:hint="eastAsia" w:ascii="仿宋" w:hAnsi="仿宋" w:eastAsia="仿宋"/>
          <w:b w:val="0"/>
          <w:bCs w:val="0"/>
          <w:color w:val="auto"/>
          <w:highlight w:val="none"/>
        </w:rPr>
        <w:t>十二、</w:t>
      </w:r>
      <w:bookmarkEnd w:id="65"/>
      <w:r>
        <w:rPr>
          <w:rStyle w:val="35"/>
          <w:rFonts w:hint="eastAsia" w:ascii="仿宋" w:hAnsi="仿宋" w:eastAsia="仿宋"/>
          <w:b w:val="0"/>
          <w:bCs w:val="0"/>
          <w:color w:val="auto"/>
          <w:highlight w:val="none"/>
          <w:lang w:eastAsia="zh-CN"/>
        </w:rPr>
        <w:t>国有资本经营预算财政拨款支出决算表</w:t>
      </w:r>
    </w:p>
    <w:p>
      <w:pPr>
        <w:pStyle w:val="6"/>
        <w:rPr>
          <w:rFonts w:hint="eastAsia" w:eastAsia="仿宋"/>
          <w:color w:val="auto"/>
          <w:highlight w:val="none"/>
          <w:lang w:eastAsia="zh-CN"/>
        </w:rPr>
      </w:pPr>
      <w:bookmarkStart w:id="66" w:name="_Toc15396631"/>
      <w:r>
        <w:rPr>
          <w:rStyle w:val="35"/>
          <w:rFonts w:hint="eastAsia" w:ascii="仿宋" w:hAnsi="仿宋" w:eastAsia="仿宋"/>
          <w:b w:val="0"/>
          <w:bCs w:val="0"/>
          <w:color w:val="auto"/>
          <w:highlight w:val="none"/>
        </w:rPr>
        <w:t>十三、</w:t>
      </w:r>
      <w:bookmarkEnd w:id="66"/>
      <w:r>
        <w:rPr>
          <w:rStyle w:val="35"/>
          <w:rFonts w:hint="eastAsia" w:ascii="仿宋" w:hAnsi="仿宋" w:eastAsia="仿宋"/>
          <w:b w:val="0"/>
          <w:bCs w:val="0"/>
          <w:color w:val="auto"/>
          <w:highlight w:val="none"/>
          <w:lang w:eastAsia="zh-CN"/>
        </w:rPr>
        <w:t>财政拨款“三公”经费支出决算表</w:t>
      </w: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panose1 w:val="020B0604020202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574"/>
                          </w:sdtPr>
                          <w:sdtContent>
                            <w:p>
                              <w:pPr>
                                <w:pStyle w:val="14"/>
                                <w:jc w:val="center"/>
                              </w:pPr>
                              <w:r>
                                <w:fldChar w:fldCharType="begin"/>
                              </w:r>
                              <w:r>
                                <w:instrText xml:space="preserve">PAGE   \* MERGEFORMAT</w:instrText>
                              </w:r>
                              <w:r>
                                <w:fldChar w:fldCharType="separate"/>
                              </w:r>
                              <w:r>
                                <w:rPr>
                                  <w:lang w:val="zh-CN"/>
                                </w:rPr>
                                <w:t>8</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47455574"/>
                    </w:sdtPr>
                    <w:sdtContent>
                      <w:p>
                        <w:pPr>
                          <w:pStyle w:val="14"/>
                          <w:jc w:val="center"/>
                        </w:pPr>
                        <w:r>
                          <w:fldChar w:fldCharType="begin"/>
                        </w:r>
                        <w:r>
                          <w:instrText xml:space="preserve">PAGE   \* MERGEFORMAT</w:instrText>
                        </w:r>
                        <w:r>
                          <w:fldChar w:fldCharType="separate"/>
                        </w:r>
                        <w:r>
                          <w:rPr>
                            <w:lang w:val="zh-CN"/>
                          </w:rPr>
                          <w:t>8</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AC383"/>
    <w:multiLevelType w:val="singleLevel"/>
    <w:tmpl w:val="92EAC383"/>
    <w:lvl w:ilvl="0" w:tentative="0">
      <w:start w:val="1"/>
      <w:numFmt w:val="chineseCounting"/>
      <w:suff w:val="nothing"/>
      <w:lvlText w:val="%1、"/>
      <w:lvlJc w:val="left"/>
      <w:rPr>
        <w:rFonts w:hint="eastAsia"/>
      </w:rPr>
    </w:lvl>
  </w:abstractNum>
  <w:abstractNum w:abstractNumId="1">
    <w:nsid w:val="93C12ED3"/>
    <w:multiLevelType w:val="multilevel"/>
    <w:tmpl w:val="93C12ED3"/>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960A910C"/>
    <w:multiLevelType w:val="singleLevel"/>
    <w:tmpl w:val="960A910C"/>
    <w:lvl w:ilvl="0" w:tentative="0">
      <w:start w:val="6"/>
      <w:numFmt w:val="chineseCounting"/>
      <w:suff w:val="nothing"/>
      <w:lvlText w:val="%1、"/>
      <w:lvlJc w:val="left"/>
      <w:rPr>
        <w:rFonts w:hint="eastAsia"/>
      </w:rPr>
    </w:lvl>
  </w:abstractNum>
  <w:abstractNum w:abstractNumId="3">
    <w:nsid w:val="962A1F5D"/>
    <w:multiLevelType w:val="singleLevel"/>
    <w:tmpl w:val="962A1F5D"/>
    <w:lvl w:ilvl="0" w:tentative="0">
      <w:start w:val="1"/>
      <w:numFmt w:val="decimal"/>
      <w:suff w:val="nothing"/>
      <w:lvlText w:val="（%1）"/>
      <w:lvlJc w:val="left"/>
    </w:lvl>
  </w:abstractNum>
  <w:abstractNum w:abstractNumId="4">
    <w:nsid w:val="A179FCDB"/>
    <w:multiLevelType w:val="singleLevel"/>
    <w:tmpl w:val="A179FCDB"/>
    <w:lvl w:ilvl="0" w:tentative="0">
      <w:start w:val="6"/>
      <w:numFmt w:val="chineseCounting"/>
      <w:suff w:val="nothing"/>
      <w:lvlText w:val="%1、"/>
      <w:lvlJc w:val="left"/>
      <w:rPr>
        <w:rFonts w:hint="eastAsia"/>
      </w:rPr>
    </w:lvl>
  </w:abstractNum>
  <w:abstractNum w:abstractNumId="5">
    <w:nsid w:val="B27791BF"/>
    <w:multiLevelType w:val="singleLevel"/>
    <w:tmpl w:val="B27791BF"/>
    <w:lvl w:ilvl="0" w:tentative="0">
      <w:start w:val="6"/>
      <w:numFmt w:val="chineseCounting"/>
      <w:suff w:val="nothing"/>
      <w:lvlText w:val="%1、"/>
      <w:lvlJc w:val="left"/>
      <w:rPr>
        <w:rFonts w:hint="eastAsia"/>
      </w:rPr>
    </w:lvl>
  </w:abstractNum>
  <w:abstractNum w:abstractNumId="6">
    <w:nsid w:val="BB028CFE"/>
    <w:multiLevelType w:val="singleLevel"/>
    <w:tmpl w:val="BB028CFE"/>
    <w:lvl w:ilvl="0" w:tentative="0">
      <w:start w:val="6"/>
      <w:numFmt w:val="chineseCounting"/>
      <w:suff w:val="nothing"/>
      <w:lvlText w:val="%1、"/>
      <w:lvlJc w:val="left"/>
      <w:rPr>
        <w:rFonts w:hint="eastAsia"/>
      </w:rPr>
    </w:lvl>
  </w:abstractNum>
  <w:abstractNum w:abstractNumId="7">
    <w:nsid w:val="BF2A9861"/>
    <w:multiLevelType w:val="singleLevel"/>
    <w:tmpl w:val="BF2A9861"/>
    <w:lvl w:ilvl="0" w:tentative="0">
      <w:start w:val="2"/>
      <w:numFmt w:val="decimal"/>
      <w:suff w:val="nothing"/>
      <w:lvlText w:val="%1、"/>
      <w:lvlJc w:val="left"/>
    </w:lvl>
  </w:abstractNum>
  <w:abstractNum w:abstractNumId="8">
    <w:nsid w:val="C81D0C33"/>
    <w:multiLevelType w:val="singleLevel"/>
    <w:tmpl w:val="C81D0C33"/>
    <w:lvl w:ilvl="0" w:tentative="0">
      <w:start w:val="3"/>
      <w:numFmt w:val="decimal"/>
      <w:suff w:val="nothing"/>
      <w:lvlText w:val="%1、"/>
      <w:lvlJc w:val="left"/>
    </w:lvl>
  </w:abstractNum>
  <w:abstractNum w:abstractNumId="9">
    <w:nsid w:val="CF652CEC"/>
    <w:multiLevelType w:val="singleLevel"/>
    <w:tmpl w:val="CF652CEC"/>
    <w:lvl w:ilvl="0" w:tentative="0">
      <w:start w:val="9"/>
      <w:numFmt w:val="chineseCounting"/>
      <w:suff w:val="nothing"/>
      <w:lvlText w:val="%1、"/>
      <w:lvlJc w:val="left"/>
      <w:rPr>
        <w:rFonts w:hint="eastAsia"/>
      </w:rPr>
    </w:lvl>
  </w:abstractNum>
  <w:abstractNum w:abstractNumId="10">
    <w:nsid w:val="E2FA047D"/>
    <w:multiLevelType w:val="singleLevel"/>
    <w:tmpl w:val="E2FA047D"/>
    <w:lvl w:ilvl="0" w:tentative="0">
      <w:start w:val="3"/>
      <w:numFmt w:val="chineseCounting"/>
      <w:suff w:val="space"/>
      <w:lvlText w:val="第%1部分"/>
      <w:lvlJc w:val="left"/>
      <w:rPr>
        <w:rFonts w:hint="eastAsia"/>
      </w:rPr>
    </w:lvl>
  </w:abstractNum>
  <w:abstractNum w:abstractNumId="11">
    <w:nsid w:val="F398429A"/>
    <w:multiLevelType w:val="multilevel"/>
    <w:tmpl w:val="F398429A"/>
    <w:lvl w:ilvl="0" w:tentative="0">
      <w:start w:val="2"/>
      <w:numFmt w:val="chineseCounting"/>
      <w:suff w:val="nothing"/>
      <w:lvlText w:val="（%1）"/>
      <w:lvlJc w:val="left"/>
      <w:pPr>
        <w:ind w:left="-2"/>
      </w:pPr>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2">
    <w:nsid w:val="F8F07B5C"/>
    <w:multiLevelType w:val="multilevel"/>
    <w:tmpl w:val="F8F07B5C"/>
    <w:lvl w:ilvl="0" w:tentative="0">
      <w:start w:val="6"/>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1CF1DFE8"/>
    <w:multiLevelType w:val="singleLevel"/>
    <w:tmpl w:val="1CF1DFE8"/>
    <w:lvl w:ilvl="0" w:tentative="0">
      <w:start w:val="6"/>
      <w:numFmt w:val="chineseCounting"/>
      <w:suff w:val="nothing"/>
      <w:lvlText w:val="%1、"/>
      <w:lvlJc w:val="left"/>
      <w:rPr>
        <w:rFonts w:hint="eastAsia"/>
      </w:rPr>
    </w:lvl>
  </w:abstractNum>
  <w:abstractNum w:abstractNumId="14">
    <w:nsid w:val="23171212"/>
    <w:multiLevelType w:val="singleLevel"/>
    <w:tmpl w:val="23171212"/>
    <w:lvl w:ilvl="0" w:tentative="0">
      <w:start w:val="6"/>
      <w:numFmt w:val="chineseCounting"/>
      <w:suff w:val="nothing"/>
      <w:lvlText w:val="%1、"/>
      <w:lvlJc w:val="left"/>
      <w:rPr>
        <w:rFonts w:hint="eastAsia"/>
      </w:rPr>
    </w:lvl>
  </w:abstractNum>
  <w:abstractNum w:abstractNumId="15">
    <w:nsid w:val="3064A595"/>
    <w:multiLevelType w:val="multilevel"/>
    <w:tmpl w:val="3064A595"/>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395BE44B"/>
    <w:multiLevelType w:val="singleLevel"/>
    <w:tmpl w:val="395BE44B"/>
    <w:lvl w:ilvl="0" w:tentative="0">
      <w:start w:val="2"/>
      <w:numFmt w:val="chineseCounting"/>
      <w:suff w:val="nothing"/>
      <w:lvlText w:val="（%1）"/>
      <w:lvlJc w:val="left"/>
      <w:rPr>
        <w:rFonts w:hint="eastAsia"/>
      </w:rPr>
    </w:lvl>
  </w:abstractNum>
  <w:abstractNum w:abstractNumId="17">
    <w:nsid w:val="60872B0E"/>
    <w:multiLevelType w:val="singleLevel"/>
    <w:tmpl w:val="60872B0E"/>
    <w:lvl w:ilvl="0" w:tentative="0">
      <w:start w:val="1"/>
      <w:numFmt w:val="decimal"/>
      <w:pStyle w:val="8"/>
      <w:lvlText w:val="%1."/>
      <w:lvlJc w:val="left"/>
      <w:pPr>
        <w:tabs>
          <w:tab w:val="left" w:pos="360"/>
        </w:tabs>
        <w:ind w:left="360" w:hanging="360"/>
      </w:pPr>
    </w:lvl>
  </w:abstractNum>
  <w:abstractNum w:abstractNumId="18">
    <w:nsid w:val="6BCC1F00"/>
    <w:multiLevelType w:val="singleLevel"/>
    <w:tmpl w:val="6BCC1F00"/>
    <w:lvl w:ilvl="0" w:tentative="0">
      <w:start w:val="2"/>
      <w:numFmt w:val="decimal"/>
      <w:suff w:val="nothing"/>
      <w:lvlText w:val="%1、"/>
      <w:lvlJc w:val="left"/>
    </w:lvl>
  </w:abstractNum>
  <w:abstractNum w:abstractNumId="19">
    <w:nsid w:val="6BDC516B"/>
    <w:multiLevelType w:val="singleLevel"/>
    <w:tmpl w:val="6BDC516B"/>
    <w:lvl w:ilvl="0" w:tentative="0">
      <w:start w:val="6"/>
      <w:numFmt w:val="chineseCounting"/>
      <w:suff w:val="nothing"/>
      <w:lvlText w:val="%1、"/>
      <w:lvlJc w:val="left"/>
      <w:rPr>
        <w:rFonts w:hint="eastAsia"/>
      </w:rPr>
    </w:lvl>
  </w:abstractNum>
  <w:abstractNum w:abstractNumId="20">
    <w:nsid w:val="727B49A6"/>
    <w:multiLevelType w:val="multilevel"/>
    <w:tmpl w:val="727B49A6"/>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7"/>
  </w:num>
  <w:num w:numId="2">
    <w:abstractNumId w:val="0"/>
  </w:num>
  <w:num w:numId="3">
    <w:abstractNumId w:val="9"/>
  </w:num>
  <w:num w:numId="4">
    <w:abstractNumId w:val="10"/>
  </w:num>
  <w:num w:numId="5">
    <w:abstractNumId w:val="8"/>
  </w:num>
  <w:num w:numId="6">
    <w:abstractNumId w:val="16"/>
  </w:num>
  <w:num w:numId="7">
    <w:abstractNumId w:val="7"/>
  </w:num>
  <w:num w:numId="8">
    <w:abstractNumId w:val="15"/>
  </w:num>
  <w:num w:numId="9">
    <w:abstractNumId w:val="20"/>
  </w:num>
  <w:num w:numId="10">
    <w:abstractNumId w:val="1"/>
  </w:num>
  <w:num w:numId="11">
    <w:abstractNumId w:val="12"/>
  </w:num>
  <w:num w:numId="12">
    <w:abstractNumId w:val="18"/>
  </w:num>
  <w:num w:numId="13">
    <w:abstractNumId w:val="3"/>
  </w:num>
  <w:num w:numId="14">
    <w:abstractNumId w:val="2"/>
  </w:num>
  <w:num w:numId="15">
    <w:abstractNumId w:val="11"/>
  </w:num>
  <w:num w:numId="16">
    <w:abstractNumId w:val="5"/>
  </w:num>
  <w:num w:numId="17">
    <w:abstractNumId w:val="14"/>
  </w:num>
  <w:num w:numId="18">
    <w:abstractNumId w:val="13"/>
  </w:num>
  <w:num w:numId="19">
    <w:abstractNumId w:val="6"/>
  </w:num>
  <w:num w:numId="20">
    <w:abstractNumId w:val="1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5MTg0ZmVlNWQwODQ1MmZjOGQ2N2Q0ZjIxMTY3Y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A5C"/>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16A9"/>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B74BB"/>
    <w:rsid w:val="015975B8"/>
    <w:rsid w:val="01AB4CCC"/>
    <w:rsid w:val="01B02F8A"/>
    <w:rsid w:val="01EF2F1E"/>
    <w:rsid w:val="020C3BFE"/>
    <w:rsid w:val="02143E91"/>
    <w:rsid w:val="025A6F9D"/>
    <w:rsid w:val="026620E1"/>
    <w:rsid w:val="02907772"/>
    <w:rsid w:val="02C0135D"/>
    <w:rsid w:val="036F6C3A"/>
    <w:rsid w:val="03C83EBB"/>
    <w:rsid w:val="04A26D3B"/>
    <w:rsid w:val="04AA41DD"/>
    <w:rsid w:val="04FA10CA"/>
    <w:rsid w:val="051C736A"/>
    <w:rsid w:val="0537645F"/>
    <w:rsid w:val="05771288"/>
    <w:rsid w:val="066E0107"/>
    <w:rsid w:val="06E80135"/>
    <w:rsid w:val="07996F6E"/>
    <w:rsid w:val="083137A8"/>
    <w:rsid w:val="097B35BA"/>
    <w:rsid w:val="098332A2"/>
    <w:rsid w:val="0A2032A3"/>
    <w:rsid w:val="0A8A06EA"/>
    <w:rsid w:val="0AB4106F"/>
    <w:rsid w:val="0AF77084"/>
    <w:rsid w:val="0B054A46"/>
    <w:rsid w:val="0BB84F77"/>
    <w:rsid w:val="0BF11626"/>
    <w:rsid w:val="0C2D1546"/>
    <w:rsid w:val="0C5D6214"/>
    <w:rsid w:val="0C7F2F71"/>
    <w:rsid w:val="0C9273DB"/>
    <w:rsid w:val="0D133BED"/>
    <w:rsid w:val="0D6E42F3"/>
    <w:rsid w:val="0DD0730B"/>
    <w:rsid w:val="0EA64893"/>
    <w:rsid w:val="0EAA0A70"/>
    <w:rsid w:val="0EBA4DBE"/>
    <w:rsid w:val="0F2E5AE8"/>
    <w:rsid w:val="0F7955FA"/>
    <w:rsid w:val="0F98263C"/>
    <w:rsid w:val="0FF2293A"/>
    <w:rsid w:val="101860EC"/>
    <w:rsid w:val="10C055FF"/>
    <w:rsid w:val="10D77D54"/>
    <w:rsid w:val="1131174B"/>
    <w:rsid w:val="118107EC"/>
    <w:rsid w:val="11942CB6"/>
    <w:rsid w:val="11E6747B"/>
    <w:rsid w:val="12A66E32"/>
    <w:rsid w:val="130E11C1"/>
    <w:rsid w:val="1371107D"/>
    <w:rsid w:val="13971191"/>
    <w:rsid w:val="13D50BC4"/>
    <w:rsid w:val="145C15C9"/>
    <w:rsid w:val="14DB7AF6"/>
    <w:rsid w:val="14FC0D94"/>
    <w:rsid w:val="15945434"/>
    <w:rsid w:val="15A9338D"/>
    <w:rsid w:val="15C70DEA"/>
    <w:rsid w:val="15F56463"/>
    <w:rsid w:val="15F87931"/>
    <w:rsid w:val="167C182F"/>
    <w:rsid w:val="16BB723D"/>
    <w:rsid w:val="171417DB"/>
    <w:rsid w:val="172F362C"/>
    <w:rsid w:val="17BA1A23"/>
    <w:rsid w:val="181F07A1"/>
    <w:rsid w:val="182F2245"/>
    <w:rsid w:val="18B71E8D"/>
    <w:rsid w:val="190579BF"/>
    <w:rsid w:val="19CC10D9"/>
    <w:rsid w:val="19E770EC"/>
    <w:rsid w:val="19EA595C"/>
    <w:rsid w:val="1AD03A1D"/>
    <w:rsid w:val="1B5C4CB9"/>
    <w:rsid w:val="1B8C2D3E"/>
    <w:rsid w:val="1BA84E74"/>
    <w:rsid w:val="1BE26EB9"/>
    <w:rsid w:val="1BE8440E"/>
    <w:rsid w:val="1BF50778"/>
    <w:rsid w:val="1C8419F2"/>
    <w:rsid w:val="1D155CEE"/>
    <w:rsid w:val="1D492760"/>
    <w:rsid w:val="1DEB76BD"/>
    <w:rsid w:val="1E0063BB"/>
    <w:rsid w:val="1E072EB5"/>
    <w:rsid w:val="1F0245B9"/>
    <w:rsid w:val="1F99171B"/>
    <w:rsid w:val="1FF0223E"/>
    <w:rsid w:val="1FF35744"/>
    <w:rsid w:val="20520587"/>
    <w:rsid w:val="21273AE6"/>
    <w:rsid w:val="21C224A7"/>
    <w:rsid w:val="220C217A"/>
    <w:rsid w:val="220D3C83"/>
    <w:rsid w:val="228E448C"/>
    <w:rsid w:val="22A36823"/>
    <w:rsid w:val="22ED1495"/>
    <w:rsid w:val="233052DA"/>
    <w:rsid w:val="23860B96"/>
    <w:rsid w:val="23BD58B7"/>
    <w:rsid w:val="23F346C0"/>
    <w:rsid w:val="240371BF"/>
    <w:rsid w:val="24604D12"/>
    <w:rsid w:val="24AF2A54"/>
    <w:rsid w:val="24D86D86"/>
    <w:rsid w:val="24E406A1"/>
    <w:rsid w:val="252B5E53"/>
    <w:rsid w:val="259A2CF7"/>
    <w:rsid w:val="25E67AC3"/>
    <w:rsid w:val="26A41EE3"/>
    <w:rsid w:val="26CF1A0B"/>
    <w:rsid w:val="27043D08"/>
    <w:rsid w:val="270F6A9A"/>
    <w:rsid w:val="27E23C93"/>
    <w:rsid w:val="282D0BDB"/>
    <w:rsid w:val="282D5717"/>
    <w:rsid w:val="286A643F"/>
    <w:rsid w:val="29387E4E"/>
    <w:rsid w:val="294C3851"/>
    <w:rsid w:val="295E0253"/>
    <w:rsid w:val="29FD04D3"/>
    <w:rsid w:val="2A0D2CC3"/>
    <w:rsid w:val="2A85042D"/>
    <w:rsid w:val="2BF04F26"/>
    <w:rsid w:val="2C052D8C"/>
    <w:rsid w:val="2C513168"/>
    <w:rsid w:val="2C6073A7"/>
    <w:rsid w:val="2C8A61B5"/>
    <w:rsid w:val="2CCF614A"/>
    <w:rsid w:val="2D17047E"/>
    <w:rsid w:val="2D393B7E"/>
    <w:rsid w:val="2D90071F"/>
    <w:rsid w:val="2D917516"/>
    <w:rsid w:val="2DF04E50"/>
    <w:rsid w:val="2E0D0D63"/>
    <w:rsid w:val="2E164C83"/>
    <w:rsid w:val="2ED1002F"/>
    <w:rsid w:val="2F040D46"/>
    <w:rsid w:val="2FF04AD8"/>
    <w:rsid w:val="3078611D"/>
    <w:rsid w:val="307D1184"/>
    <w:rsid w:val="30F90BDE"/>
    <w:rsid w:val="311D3242"/>
    <w:rsid w:val="319F7F4E"/>
    <w:rsid w:val="31AE535E"/>
    <w:rsid w:val="326469B1"/>
    <w:rsid w:val="32F7673A"/>
    <w:rsid w:val="3304709D"/>
    <w:rsid w:val="3322672E"/>
    <w:rsid w:val="33431803"/>
    <w:rsid w:val="34185F28"/>
    <w:rsid w:val="354E03E2"/>
    <w:rsid w:val="35E05C1B"/>
    <w:rsid w:val="36541C60"/>
    <w:rsid w:val="36AA5135"/>
    <w:rsid w:val="36BA78EB"/>
    <w:rsid w:val="370E77E9"/>
    <w:rsid w:val="374309BB"/>
    <w:rsid w:val="376D39B2"/>
    <w:rsid w:val="378D3F39"/>
    <w:rsid w:val="37E16F03"/>
    <w:rsid w:val="38481EFE"/>
    <w:rsid w:val="386971F7"/>
    <w:rsid w:val="387078CE"/>
    <w:rsid w:val="38797972"/>
    <w:rsid w:val="38D469F0"/>
    <w:rsid w:val="39B32F0A"/>
    <w:rsid w:val="3ADC3D9A"/>
    <w:rsid w:val="3B3C237E"/>
    <w:rsid w:val="3C4A438D"/>
    <w:rsid w:val="3D2C012D"/>
    <w:rsid w:val="3D6F74E3"/>
    <w:rsid w:val="3D98207C"/>
    <w:rsid w:val="3DB520E1"/>
    <w:rsid w:val="3DF532F4"/>
    <w:rsid w:val="3DF7309A"/>
    <w:rsid w:val="3E78745D"/>
    <w:rsid w:val="3EAE7441"/>
    <w:rsid w:val="3FE7406E"/>
    <w:rsid w:val="401648AC"/>
    <w:rsid w:val="4090690E"/>
    <w:rsid w:val="40FD53AC"/>
    <w:rsid w:val="41066CF1"/>
    <w:rsid w:val="422F31FE"/>
    <w:rsid w:val="42E5549A"/>
    <w:rsid w:val="439F77F0"/>
    <w:rsid w:val="44E268DA"/>
    <w:rsid w:val="44F77771"/>
    <w:rsid w:val="452D1DF4"/>
    <w:rsid w:val="45310096"/>
    <w:rsid w:val="4630042D"/>
    <w:rsid w:val="46544F71"/>
    <w:rsid w:val="46B81368"/>
    <w:rsid w:val="47AC24D8"/>
    <w:rsid w:val="48A979B2"/>
    <w:rsid w:val="49306ADE"/>
    <w:rsid w:val="49B273FF"/>
    <w:rsid w:val="49FE2F06"/>
    <w:rsid w:val="4A627F82"/>
    <w:rsid w:val="4AA007E3"/>
    <w:rsid w:val="4AB65209"/>
    <w:rsid w:val="4B0E749A"/>
    <w:rsid w:val="4B474DFE"/>
    <w:rsid w:val="4B4F25DA"/>
    <w:rsid w:val="4B8E3175"/>
    <w:rsid w:val="4BE068DB"/>
    <w:rsid w:val="4BE7275D"/>
    <w:rsid w:val="4CA469F5"/>
    <w:rsid w:val="4D14702B"/>
    <w:rsid w:val="4D577224"/>
    <w:rsid w:val="4DF5447A"/>
    <w:rsid w:val="4E6C77E6"/>
    <w:rsid w:val="4E8337F5"/>
    <w:rsid w:val="4EAB630A"/>
    <w:rsid w:val="4ECE2238"/>
    <w:rsid w:val="4ED06706"/>
    <w:rsid w:val="4F7637F1"/>
    <w:rsid w:val="501B6D91"/>
    <w:rsid w:val="51200A2D"/>
    <w:rsid w:val="513D0C47"/>
    <w:rsid w:val="51DA5080"/>
    <w:rsid w:val="51F664C9"/>
    <w:rsid w:val="51F7178E"/>
    <w:rsid w:val="52821F1E"/>
    <w:rsid w:val="52E825E3"/>
    <w:rsid w:val="535D12C0"/>
    <w:rsid w:val="536624CF"/>
    <w:rsid w:val="537E6D0A"/>
    <w:rsid w:val="54256F16"/>
    <w:rsid w:val="54E23E64"/>
    <w:rsid w:val="55084EAC"/>
    <w:rsid w:val="555D5CE7"/>
    <w:rsid w:val="556149D8"/>
    <w:rsid w:val="55EC3A8B"/>
    <w:rsid w:val="561C01A9"/>
    <w:rsid w:val="56592AD4"/>
    <w:rsid w:val="56AF42F6"/>
    <w:rsid w:val="578723C5"/>
    <w:rsid w:val="57F67A57"/>
    <w:rsid w:val="589A5C1F"/>
    <w:rsid w:val="59875AED"/>
    <w:rsid w:val="59CC5484"/>
    <w:rsid w:val="59CF4F82"/>
    <w:rsid w:val="5A20672F"/>
    <w:rsid w:val="5A700DEC"/>
    <w:rsid w:val="5A8F5D79"/>
    <w:rsid w:val="5AF92295"/>
    <w:rsid w:val="5B401267"/>
    <w:rsid w:val="5B484F61"/>
    <w:rsid w:val="5B7C0FA4"/>
    <w:rsid w:val="5BE32D83"/>
    <w:rsid w:val="5C512C2D"/>
    <w:rsid w:val="5CD71FC4"/>
    <w:rsid w:val="5CE80E9B"/>
    <w:rsid w:val="5D6E4233"/>
    <w:rsid w:val="5D8424E1"/>
    <w:rsid w:val="5E680BE0"/>
    <w:rsid w:val="5EAA064E"/>
    <w:rsid w:val="5F32513A"/>
    <w:rsid w:val="5FF03158"/>
    <w:rsid w:val="60597AB8"/>
    <w:rsid w:val="607E659A"/>
    <w:rsid w:val="60CC22D2"/>
    <w:rsid w:val="6138591F"/>
    <w:rsid w:val="62AA5A42"/>
    <w:rsid w:val="63781858"/>
    <w:rsid w:val="6385644A"/>
    <w:rsid w:val="63BC7657"/>
    <w:rsid w:val="63C113A8"/>
    <w:rsid w:val="63CB2078"/>
    <w:rsid w:val="64053C7A"/>
    <w:rsid w:val="643E6222"/>
    <w:rsid w:val="64CB3B2C"/>
    <w:rsid w:val="65611899"/>
    <w:rsid w:val="65750EF0"/>
    <w:rsid w:val="664F29C4"/>
    <w:rsid w:val="66E65634"/>
    <w:rsid w:val="67B32DED"/>
    <w:rsid w:val="68571B26"/>
    <w:rsid w:val="68972DED"/>
    <w:rsid w:val="68C146EE"/>
    <w:rsid w:val="68EA44B8"/>
    <w:rsid w:val="694F0400"/>
    <w:rsid w:val="69A60D5C"/>
    <w:rsid w:val="6A504BBE"/>
    <w:rsid w:val="6A8F7A46"/>
    <w:rsid w:val="6C4A05C8"/>
    <w:rsid w:val="6E023849"/>
    <w:rsid w:val="6E7E3605"/>
    <w:rsid w:val="6EB3680D"/>
    <w:rsid w:val="6FF5CC65"/>
    <w:rsid w:val="708F5C2C"/>
    <w:rsid w:val="70C708B3"/>
    <w:rsid w:val="70EB0E93"/>
    <w:rsid w:val="70EE2FA1"/>
    <w:rsid w:val="70EE6842"/>
    <w:rsid w:val="70FE1F99"/>
    <w:rsid w:val="715C0E4B"/>
    <w:rsid w:val="717C14B1"/>
    <w:rsid w:val="719F4672"/>
    <w:rsid w:val="726235C7"/>
    <w:rsid w:val="72734D90"/>
    <w:rsid w:val="732B0C7F"/>
    <w:rsid w:val="734A6DC2"/>
    <w:rsid w:val="73580804"/>
    <w:rsid w:val="73AD73D5"/>
    <w:rsid w:val="73B6EB34"/>
    <w:rsid w:val="73EE6C14"/>
    <w:rsid w:val="74022FF8"/>
    <w:rsid w:val="74051B36"/>
    <w:rsid w:val="744731E5"/>
    <w:rsid w:val="7504550B"/>
    <w:rsid w:val="75780622"/>
    <w:rsid w:val="75AF646D"/>
    <w:rsid w:val="761C1FF9"/>
    <w:rsid w:val="769D40DA"/>
    <w:rsid w:val="76C60FAB"/>
    <w:rsid w:val="76E3355F"/>
    <w:rsid w:val="77445D1D"/>
    <w:rsid w:val="776646AC"/>
    <w:rsid w:val="776870FF"/>
    <w:rsid w:val="778769C8"/>
    <w:rsid w:val="77AC5ABC"/>
    <w:rsid w:val="77C40A3A"/>
    <w:rsid w:val="77D6124B"/>
    <w:rsid w:val="783F2120"/>
    <w:rsid w:val="785C7CED"/>
    <w:rsid w:val="790E5254"/>
    <w:rsid w:val="79EE5BA4"/>
    <w:rsid w:val="79F50ECE"/>
    <w:rsid w:val="7A894339"/>
    <w:rsid w:val="7C70021F"/>
    <w:rsid w:val="7CA22A38"/>
    <w:rsid w:val="7D2D3436"/>
    <w:rsid w:val="7E4669E6"/>
    <w:rsid w:val="7EA33AA7"/>
    <w:rsid w:val="7EEF11D3"/>
    <w:rsid w:val="7F2A1DE5"/>
    <w:rsid w:val="7F412AEF"/>
    <w:rsid w:val="7F6A53F0"/>
    <w:rsid w:val="7FA30C79"/>
    <w:rsid w:val="7FB7269E"/>
    <w:rsid w:val="7FC96657"/>
    <w:rsid w:val="7FD63A7F"/>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List Number"/>
    <w:basedOn w:val="1"/>
    <w:semiHidden/>
    <w:unhideWhenUsed/>
    <w:qFormat/>
    <w:uiPriority w:val="99"/>
    <w:pPr>
      <w:numPr>
        <w:ilvl w:val="0"/>
        <w:numId w:val="1"/>
      </w:numPr>
    </w:pPr>
  </w:style>
  <w:style w:type="paragraph" w:styleId="9">
    <w:name w:val="Normal Indent"/>
    <w:basedOn w:val="1"/>
    <w:next w:val="1"/>
    <w:qFormat/>
    <w:uiPriority w:val="0"/>
    <w:pPr>
      <w:widowControl w:val="0"/>
      <w:ind w:firstLine="420" w:firstLineChars="200"/>
      <w:jc w:val="both"/>
    </w:pPr>
    <w:rPr>
      <w:rFonts w:ascii="Calibri" w:hAnsi="Calibri" w:eastAsia="仿宋" w:cs="Times New Roman"/>
      <w:kern w:val="2"/>
      <w:sz w:val="32"/>
      <w:szCs w:val="20"/>
      <w:lang w:val="en-US" w:eastAsia="zh-CN" w:bidi="ar-SA"/>
    </w:rPr>
  </w:style>
  <w:style w:type="paragraph" w:styleId="10">
    <w:name w:val="annotation text"/>
    <w:basedOn w:val="1"/>
    <w:semiHidden/>
    <w:unhideWhenUsed/>
    <w:qFormat/>
    <w:uiPriority w:val="99"/>
    <w:pPr>
      <w:jc w:val="left"/>
    </w:pPr>
  </w:style>
  <w:style w:type="paragraph" w:styleId="11">
    <w:name w:val="Body Text"/>
    <w:basedOn w:val="1"/>
    <w:link w:val="31"/>
    <w:qFormat/>
    <w:uiPriority w:val="99"/>
    <w:pPr>
      <w:spacing w:beforeLines="30"/>
    </w:pPr>
    <w:rPr>
      <w:rFonts w:ascii="仿宋_GB2312" w:eastAsia="仿宋_GB2312"/>
      <w:kern w:val="0"/>
      <w:sz w:val="30"/>
    </w:rPr>
  </w:style>
  <w:style w:type="paragraph" w:styleId="12">
    <w:name w:val="toc 3"/>
    <w:basedOn w:val="1"/>
    <w:next w:val="1"/>
    <w:unhideWhenUsed/>
    <w:qFormat/>
    <w:uiPriority w:val="39"/>
    <w:pPr>
      <w:tabs>
        <w:tab w:val="right" w:leader="dot" w:pos="8296"/>
      </w:tabs>
      <w:ind w:left="840" w:leftChars="400"/>
    </w:pPr>
  </w:style>
  <w:style w:type="paragraph" w:styleId="13">
    <w:name w:val="Balloon Text"/>
    <w:basedOn w:val="1"/>
    <w:link w:val="37"/>
    <w:semiHidden/>
    <w:unhideWhenUsed/>
    <w:qFormat/>
    <w:uiPriority w:val="99"/>
    <w:rPr>
      <w:sz w:val="18"/>
      <w:szCs w:val="18"/>
    </w:rPr>
  </w:style>
  <w:style w:type="paragraph" w:styleId="14">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unhideWhenUsed/>
    <w:qFormat/>
    <w:uiPriority w:val="99"/>
    <w:pPr>
      <w:spacing w:before="100" w:beforeAutospacing="1" w:after="100" w:afterAutospacing="1"/>
      <w:jc w:val="left"/>
    </w:pPr>
    <w:rPr>
      <w:rFonts w:eastAsia="宋体"/>
      <w:kern w:val="0"/>
      <w:sz w:val="24"/>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章标题"/>
    <w:basedOn w:val="1"/>
    <w:next w:val="24"/>
    <w:qFormat/>
    <w:uiPriority w:val="99"/>
    <w:pPr>
      <w:widowControl/>
      <w:spacing w:before="158" w:after="153" w:line="323" w:lineRule="atLeast"/>
      <w:ind w:right="-120"/>
      <w:jc w:val="center"/>
      <w:textAlignment w:val="baseline"/>
    </w:pPr>
    <w:rPr>
      <w:color w:val="FF0000"/>
      <w:sz w:val="18"/>
    </w:rPr>
  </w:style>
  <w:style w:type="paragraph" w:customStyle="1" w:styleId="24">
    <w:name w:val="节标题"/>
    <w:basedOn w:val="1"/>
    <w:next w:val="1"/>
    <w:qFormat/>
    <w:uiPriority w:val="99"/>
    <w:pPr>
      <w:widowControl/>
      <w:spacing w:line="289" w:lineRule="atLeast"/>
      <w:jc w:val="center"/>
      <w:textAlignment w:val="baseline"/>
    </w:pPr>
    <w:rPr>
      <w:color w:val="000000"/>
      <w:sz w:val="28"/>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6">
    <w:name w:val="Header Char"/>
    <w:basedOn w:val="20"/>
    <w:semiHidden/>
    <w:qFormat/>
    <w:uiPriority w:val="99"/>
    <w:rPr>
      <w:rFonts w:ascii="Times New Roman" w:hAnsi="Times New Roman"/>
      <w:sz w:val="18"/>
      <w:szCs w:val="18"/>
    </w:rPr>
  </w:style>
  <w:style w:type="character" w:customStyle="1" w:styleId="27">
    <w:name w:val="页眉 Char"/>
    <w:link w:val="15"/>
    <w:semiHidden/>
    <w:qFormat/>
    <w:locked/>
    <w:uiPriority w:val="99"/>
    <w:rPr>
      <w:sz w:val="18"/>
    </w:rPr>
  </w:style>
  <w:style w:type="character" w:customStyle="1" w:styleId="28">
    <w:name w:val="Footer Char"/>
    <w:basedOn w:val="20"/>
    <w:semiHidden/>
    <w:qFormat/>
    <w:uiPriority w:val="99"/>
    <w:rPr>
      <w:rFonts w:ascii="Times New Roman" w:hAnsi="Times New Roman"/>
      <w:sz w:val="18"/>
      <w:szCs w:val="18"/>
    </w:rPr>
  </w:style>
  <w:style w:type="character" w:customStyle="1" w:styleId="29">
    <w:name w:val="页脚 Char"/>
    <w:link w:val="14"/>
    <w:qFormat/>
    <w:locked/>
    <w:uiPriority w:val="99"/>
    <w:rPr>
      <w:sz w:val="18"/>
    </w:rPr>
  </w:style>
  <w:style w:type="character" w:customStyle="1" w:styleId="30">
    <w:name w:val="Body Text Char"/>
    <w:basedOn w:val="20"/>
    <w:semiHidden/>
    <w:qFormat/>
    <w:uiPriority w:val="99"/>
    <w:rPr>
      <w:rFonts w:ascii="Times New Roman" w:hAnsi="Times New Roman"/>
      <w:szCs w:val="24"/>
    </w:rPr>
  </w:style>
  <w:style w:type="character" w:customStyle="1" w:styleId="31">
    <w:name w:val="正文文本 Char"/>
    <w:link w:val="11"/>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0"/>
    <w:link w:val="5"/>
    <w:qFormat/>
    <w:uiPriority w:val="9"/>
    <w:rPr>
      <w:rFonts w:ascii="Times New Roman" w:hAnsi="Times New Roman"/>
      <w:b/>
      <w:bCs/>
      <w:kern w:val="44"/>
      <w:sz w:val="44"/>
      <w:szCs w:val="44"/>
    </w:rPr>
  </w:style>
  <w:style w:type="character" w:customStyle="1" w:styleId="35">
    <w:name w:val="标题 2 Char"/>
    <w:basedOn w:val="20"/>
    <w:link w:val="6"/>
    <w:qFormat/>
    <w:uiPriority w:val="9"/>
    <w:rPr>
      <w:rFonts w:asciiTheme="majorHAnsi" w:hAnsiTheme="majorHAnsi" w:eastAsiaTheme="majorEastAsia" w:cstheme="majorBidi"/>
      <w:b/>
      <w:bCs/>
      <w:kern w:val="2"/>
      <w:sz w:val="32"/>
      <w:szCs w:val="32"/>
    </w:rPr>
  </w:style>
  <w:style w:type="paragraph" w:customStyle="1" w:styleId="36">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0"/>
    <w:link w:val="13"/>
    <w:semiHidden/>
    <w:qFormat/>
    <w:uiPriority w:val="99"/>
    <w:rPr>
      <w:rFonts w:ascii="Times New Roman" w:hAnsi="Times New Roman"/>
      <w:kern w:val="2"/>
      <w:sz w:val="18"/>
      <w:szCs w:val="18"/>
    </w:rPr>
  </w:style>
  <w:style w:type="character" w:customStyle="1" w:styleId="38">
    <w:name w:val="标题 3 Char"/>
    <w:basedOn w:val="20"/>
    <w:link w:val="7"/>
    <w:qFormat/>
    <w:uiPriority w:val="9"/>
    <w:rPr>
      <w:rFonts w:ascii="Times New Roman" w:hAnsi="Times New Roman"/>
      <w:b/>
      <w:bCs/>
      <w:kern w:val="2"/>
      <w:sz w:val="32"/>
      <w:szCs w:val="32"/>
    </w:rPr>
  </w:style>
  <w:style w:type="paragraph" w:customStyle="1" w:styleId="39">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1">
    <w:name w:val="标题3舒 Char"/>
    <w:link w:val="42"/>
    <w:qFormat/>
    <w:uiPriority w:val="0"/>
    <w:rPr>
      <w:rFonts w:ascii="Times New Roman" w:hAnsi="Times New Roman" w:eastAsia="楷体"/>
      <w:b/>
      <w:sz w:val="32"/>
    </w:rPr>
  </w:style>
  <w:style w:type="paragraph" w:customStyle="1" w:styleId="42">
    <w:name w:val="标题3舒"/>
    <w:basedOn w:val="1"/>
    <w:link w:val="41"/>
    <w:qFormat/>
    <w:uiPriority w:val="0"/>
    <w:pPr>
      <w:spacing w:line="580" w:lineRule="exact"/>
      <w:ind w:firstLine="880" w:firstLineChars="200"/>
    </w:pPr>
    <w:rPr>
      <w:rFonts w:ascii="Times New Roman" w:hAnsi="Times New Roman" w:eastAsia="楷体"/>
      <w:b/>
      <w:sz w:val="32"/>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character" w:customStyle="1" w:styleId="45">
    <w:name w:val=" Char Char6"/>
    <w:basedOn w:val="20"/>
    <w:link w:val="5"/>
    <w:qFormat/>
    <w:locked/>
    <w:uiPriority w:val="9"/>
    <w:rPr>
      <w:rFonts w:ascii="Times New Roman" w:hAnsi="Times New Roman" w:cs="Times New Roman"/>
      <w:b/>
      <w:bCs/>
      <w:kern w:val="44"/>
      <w:sz w:val="44"/>
      <w:szCs w:val="44"/>
    </w:rPr>
  </w:style>
  <w:style w:type="paragraph" w:customStyle="1" w:styleId="46">
    <w:name w:val="常用样式（方正仿宋简）"/>
    <w:next w:val="1"/>
    <w:qFormat/>
    <w:uiPriority w:val="0"/>
    <w:pPr>
      <w:widowControl w:val="0"/>
      <w:spacing w:line="560" w:lineRule="exact"/>
      <w:ind w:firstLine="200" w:firstLineChars="200"/>
      <w:jc w:val="both"/>
    </w:pPr>
    <w:rPr>
      <w:rFonts w:ascii="Times New Roman" w:hAnsi="Times New Roman" w:eastAsia="方正仿宋简体" w:cs="Times New Roman"/>
      <w:kern w:val="2"/>
      <w:sz w:val="32"/>
      <w:szCs w:val="32"/>
      <w:lang w:val="en-US" w:eastAsia="zh-CN" w:bidi="ar-SA"/>
    </w:rPr>
  </w:style>
  <w:style w:type="table" w:customStyle="1" w:styleId="47">
    <w:name w:val="Table Normal"/>
    <w:unhideWhenUsed/>
    <w:qFormat/>
    <w:uiPriority w:val="0"/>
    <w:tblPr>
      <w:tblLayout w:type="fixed"/>
      <w:tblCellMar>
        <w:top w:w="0" w:type="dxa"/>
        <w:left w:w="0" w:type="dxa"/>
        <w:bottom w:w="0" w:type="dxa"/>
        <w:right w:w="0" w:type="dxa"/>
      </w:tblCellMar>
    </w:tblPr>
  </w:style>
  <w:style w:type="character" w:customStyle="1" w:styleId="4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3.xml"/><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chart" Target="charts/chart2.xml"/><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oleObject" Target="&#24037;&#20316;&#34920;%20&#22312;%20&#19996;&#31109;&#38215;2021&#24180;&#37096;&#38376;&#20915;&#31639;&#32534;&#21046;&#35828;&#26126;2022.11.07.doc"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收、支决算总计变动决算图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Sheet1!$B$2:$B$3</c:f>
              <c:numCache>
                <c:formatCode>General</c:formatCode>
                <c:ptCount val="2"/>
                <c:pt idx="0">
                  <c:v>2033.27</c:v>
                </c:pt>
                <c:pt idx="1">
                  <c:v>2033.27</c:v>
                </c:pt>
              </c:numCache>
            </c:numRef>
          </c:val>
        </c:ser>
        <c:ser>
          <c:idx val="1"/>
          <c:order val="1"/>
          <c:tx>
            <c:strRef>
              <c:f>Sheet1!$C$1</c:f>
              <c:strCache>
                <c:ptCount val="1"/>
                <c:pt idx="0">
                  <c:v>2022年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Sheet1!$C$2:$C$3</c:f>
              <c:numCache>
                <c:formatCode>General</c:formatCode>
                <c:ptCount val="2"/>
                <c:pt idx="0">
                  <c:v>1937.94</c:v>
                </c:pt>
                <c:pt idx="1">
                  <c:v>1937.94</c:v>
                </c:pt>
              </c:numCache>
            </c:numRef>
          </c:val>
        </c:ser>
        <c:dLbls>
          <c:showLegendKey val="0"/>
          <c:showVal val="1"/>
          <c:showCatName val="0"/>
          <c:showSerName val="0"/>
          <c:showPercent val="0"/>
          <c:showBubbleSize val="0"/>
        </c:dLbls>
        <c:gapWidth val="219"/>
        <c:axId val="414728506"/>
        <c:axId val="621692758"/>
      </c:barChart>
      <c:catAx>
        <c:axId val="414728506"/>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21692758"/>
        <c:crosses val="autoZero"/>
        <c:auto val="1"/>
        <c:lblAlgn val="ctr"/>
        <c:lblOffset val="100"/>
        <c:noMultiLvlLbl val="0"/>
      </c:catAx>
      <c:valAx>
        <c:axId val="621692758"/>
        <c:scaling>
          <c:orientation val="minMax"/>
        </c:scaling>
        <c:delete val="0"/>
        <c:axPos val="l"/>
        <c:majorGridlines>
          <c:spPr>
            <a:ln w="3175" cap="flat" cmpd="sng" algn="ctr">
              <a:gradFill>
                <a:gsLst>
                  <a:gs pos="65000">
                    <a:schemeClr val="bg1">
                      <a:lumMod val="85000"/>
                    </a:schemeClr>
                  </a:gs>
                  <a:gs pos="0">
                    <a:schemeClr val="bg1">
                      <a:lumMod val="95000"/>
                    </a:schemeClr>
                  </a:gs>
                  <a:gs pos="39000">
                    <a:schemeClr val="bg1">
                      <a:lumMod val="85000"/>
                    </a:schemeClr>
                  </a:gs>
                  <a:gs pos="100000">
                    <a:schemeClr val="bg1">
                      <a:lumMod val="95000"/>
                    </a:schemeClr>
                  </a:gs>
                </a:gsLst>
                <a:lin ang="0" scaled="0"/>
              </a:gra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147285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财政拨款收、支决算总计变动图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Sheet1!$B$2:$B$3</c:f>
              <c:numCache>
                <c:formatCode>General</c:formatCode>
                <c:ptCount val="2"/>
                <c:pt idx="0">
                  <c:v>2033.27</c:v>
                </c:pt>
                <c:pt idx="1">
                  <c:v>2033.27</c:v>
                </c:pt>
              </c:numCache>
            </c:numRef>
          </c:val>
        </c:ser>
        <c:ser>
          <c:idx val="1"/>
          <c:order val="1"/>
          <c:tx>
            <c:strRef>
              <c:f>Sheet1!$C$1</c:f>
              <c:strCache>
                <c:ptCount val="1"/>
                <c:pt idx="0">
                  <c:v>2022年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Sheet1!$C$2:$C$3</c:f>
              <c:numCache>
                <c:formatCode>General</c:formatCode>
                <c:ptCount val="2"/>
                <c:pt idx="0">
                  <c:v>1937.94</c:v>
                </c:pt>
                <c:pt idx="1">
                  <c:v>1937.94</c:v>
                </c:pt>
              </c:numCache>
            </c:numRef>
          </c:val>
        </c:ser>
        <c:ser>
          <c:idx val="2"/>
          <c:order val="2"/>
          <c:tx>
            <c:strRef>
              <c:f>Sheet1!#REF!</c:f>
              <c:strCache>
                <c:ptCount val="1"/>
                <c:pt idx="0">
                  <c:v/>
                </c:pt>
              </c:strCache>
            </c:strRef>
          </c:tx>
          <c:spPr>
            <a:gradFill>
              <a:gsLst>
                <a:gs pos="0">
                  <a:schemeClr val="accent3"/>
                </a:gs>
                <a:gs pos="100000">
                  <a:schemeClr val="accent3">
                    <a:lumMod val="50000"/>
                  </a:schemeClr>
                </a:gs>
              </a:gsLst>
              <a:lin ang="2700000" scaled="0"/>
            </a:gradFill>
            <a:ln>
              <a:solidFill>
                <a:schemeClr val="bg1"/>
              </a:solidFill>
            </a:ln>
            <a:effectLst>
              <a:outerShdw blurRad="101600" dist="38100" dir="18900000" algn="bl" rotWithShape="0">
                <a:prstClr val="black">
                  <a:alpha val="10000"/>
                </a:prst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axId val="297571852"/>
        <c:axId val="434276098"/>
      </c:barChart>
      <c:catAx>
        <c:axId val="29757185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34276098"/>
        <c:crosses val="autoZero"/>
        <c:auto val="1"/>
        <c:lblAlgn val="ctr"/>
        <c:lblOffset val="100"/>
        <c:noMultiLvlLbl val="0"/>
      </c:catAx>
      <c:valAx>
        <c:axId val="434276098"/>
        <c:scaling>
          <c:orientation val="minMax"/>
        </c:scaling>
        <c:delete val="0"/>
        <c:axPos val="l"/>
        <c:majorGridlines>
          <c:spPr>
            <a:ln w="3175" cap="flat" cmpd="sng" algn="ctr">
              <a:gradFill>
                <a:gsLst>
                  <a:gs pos="65000">
                    <a:schemeClr val="bg1">
                      <a:lumMod val="85000"/>
                    </a:schemeClr>
                  </a:gs>
                  <a:gs pos="0">
                    <a:schemeClr val="bg1">
                      <a:lumMod val="95000"/>
                    </a:schemeClr>
                  </a:gs>
                  <a:gs pos="39000">
                    <a:schemeClr val="bg1">
                      <a:lumMod val="85000"/>
                    </a:schemeClr>
                  </a:gs>
                  <a:gs pos="100000">
                    <a:schemeClr val="bg1">
                      <a:lumMod val="95000"/>
                    </a:schemeClr>
                  </a:gs>
                </a:gsLst>
                <a:lin ang="0" scaled="0"/>
              </a:gra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97571852"/>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'[工作表 在 东禅镇2021年部门决算编制说明2022.11.07.doc]Sheet1'!$B$1</c:f>
              <c:strCache>
                <c:ptCount val="1"/>
                <c:pt idx="0">
                  <c:v>“三公”经费财政拨款支出结构</c:v>
                </c:pt>
              </c:strCache>
            </c:strRef>
          </c:tx>
          <c:explosion val="0"/>
          <c:dPt>
            <c:idx val="0"/>
            <c:bubble3D val="0"/>
            <c:explosion val="0"/>
            <c:spPr>
              <a:solidFill>
                <a:schemeClr val="accent1"/>
              </a:solidFill>
              <a:ln w="19050">
                <a:solidFill>
                  <a:schemeClr val="lt1"/>
                </a:solidFill>
              </a:ln>
              <a:effectLst/>
            </c:spPr>
          </c:dPt>
          <c:dLbls>
            <c:dLbl>
              <c:idx val="0"/>
              <c:layout>
                <c:manualLayout>
                  <c:x val="0.0971241074923331"/>
                  <c:y val="-0.1625682540349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[01cc8a4d1]Sheet1!$A$2</c:f>
              <c:strCache>
                <c:ptCount val="1"/>
                <c:pt idx="0">
                  <c:v>公务接待支出</c:v>
                </c:pt>
              </c:strCache>
            </c:strRef>
          </c:cat>
          <c:val>
            <c:numRef>
              <c:f>[01cc8a4d1]Sheet1!$B$2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5"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5"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5"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5"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5"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5"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5"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5"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5"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5"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5"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5"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5"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5"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5"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5"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151</Pages>
  <Words>58528</Words>
  <Characters>62174</Characters>
  <Lines>61</Lines>
  <Paragraphs>17</Paragraphs>
  <TotalTime>29</TotalTime>
  <ScaleCrop>false</ScaleCrop>
  <LinksUpToDate>false</LinksUpToDate>
  <CharactersWithSpaces>62400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2024-08-24T04:06:00Z</cp:lastPrinted>
  <dcterms:modified xsi:type="dcterms:W3CDTF">2024-08-27T03:26:21Z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ECF916DF0C344BE19DD971ADD12D2C61_12</vt:lpwstr>
  </property>
</Properties>
</file>