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91719">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7425"/>
      <w:bookmarkStart w:id="2" w:name="_Toc15396597"/>
      <w:bookmarkStart w:id="3" w:name="_Toc15378441"/>
      <w:bookmarkStart w:id="4" w:name="_Toc15306267"/>
      <w:bookmarkStart w:id="5" w:name="_Toc15396475"/>
    </w:p>
    <w:p w14:paraId="150E33DF">
      <w:pPr>
        <w:spacing w:line="600" w:lineRule="exact"/>
        <w:jc w:val="center"/>
        <w:outlineLvl w:val="0"/>
        <w:rPr>
          <w:rFonts w:ascii="方正小标宋简体" w:hAnsi="宋体" w:eastAsia="方正小标宋简体"/>
          <w:color w:val="auto"/>
          <w:sz w:val="72"/>
          <w:szCs w:val="72"/>
          <w:highlight w:val="none"/>
        </w:rPr>
      </w:pPr>
    </w:p>
    <w:p w14:paraId="747B5723">
      <w:pPr>
        <w:spacing w:line="600" w:lineRule="exact"/>
        <w:jc w:val="center"/>
        <w:outlineLvl w:val="0"/>
        <w:rPr>
          <w:rFonts w:ascii="方正小标宋简体" w:hAnsi="宋体" w:eastAsia="方正小标宋简体"/>
          <w:color w:val="auto"/>
          <w:sz w:val="72"/>
          <w:szCs w:val="72"/>
          <w:highlight w:val="none"/>
        </w:rPr>
      </w:pPr>
    </w:p>
    <w:p w14:paraId="1E484BB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60"/>
          <w:szCs w:val="60"/>
          <w:highlight w:val="none"/>
          <w:lang w:eastAsia="zh-CN"/>
        </w:rPr>
        <w:t>20</w:t>
      </w:r>
      <w:r>
        <w:rPr>
          <w:rFonts w:hint="eastAsia" w:ascii="方正小标宋简体" w:hAnsi="方正小标宋简体" w:eastAsia="方正小标宋简体" w:cs="方正小标宋简体"/>
          <w:color w:val="auto"/>
          <w:sz w:val="60"/>
          <w:szCs w:val="60"/>
          <w:highlight w:val="none"/>
          <w:lang w:val="en-US" w:eastAsia="zh-CN"/>
        </w:rPr>
        <w:t>23</w:t>
      </w:r>
      <w:r>
        <w:rPr>
          <w:rFonts w:hint="eastAsia" w:ascii="方正小标宋简体" w:hAnsi="方正小标宋简体" w:eastAsia="方正小标宋简体" w:cs="方正小标宋简体"/>
          <w:color w:val="auto"/>
          <w:sz w:val="60"/>
          <w:szCs w:val="60"/>
          <w:highlight w:val="none"/>
          <w:lang w:eastAsia="zh-CN"/>
        </w:rPr>
        <w:t>年度</w:t>
      </w:r>
      <w:bookmarkEnd w:id="0"/>
      <w:bookmarkEnd w:id="1"/>
      <w:bookmarkEnd w:id="2"/>
      <w:bookmarkEnd w:id="3"/>
      <w:bookmarkEnd w:id="4"/>
      <w:bookmarkEnd w:id="5"/>
      <w:bookmarkStart w:id="6" w:name="_Toc15378442"/>
      <w:bookmarkStart w:id="7" w:name="_Toc15377426"/>
      <w:bookmarkStart w:id="8" w:name="_Toc15377194"/>
      <w:bookmarkStart w:id="9" w:name="_Toc15306268"/>
      <w:bookmarkStart w:id="10" w:name="_Toc15396598"/>
      <w:bookmarkStart w:id="11" w:name="_Toc15396476"/>
    </w:p>
    <w:p w14:paraId="24BE56FD">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default" w:ascii="方正小标宋简体" w:hAnsi="方正小标宋简体" w:eastAsia="方正小标宋简体" w:cs="方正小标宋简体"/>
          <w:color w:val="auto"/>
          <w:sz w:val="60"/>
          <w:szCs w:val="60"/>
          <w:highlight w:val="none"/>
          <w:lang w:val="en-US" w:eastAsia="zh-CN"/>
        </w:rPr>
        <w:t>四川省</w:t>
      </w:r>
      <w:r>
        <w:rPr>
          <w:rFonts w:hint="eastAsia" w:ascii="方正小标宋简体" w:hAnsi="方正小标宋简体" w:eastAsia="方正小标宋简体" w:cs="方正小标宋简体"/>
          <w:color w:val="auto"/>
          <w:sz w:val="60"/>
          <w:szCs w:val="60"/>
          <w:highlight w:val="none"/>
          <w:lang w:eastAsia="zh-CN"/>
        </w:rPr>
        <w:t>遂宁市安居区信访局</w:t>
      </w:r>
    </w:p>
    <w:p w14:paraId="6BEEC0D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60"/>
          <w:szCs w:val="60"/>
          <w:highlight w:val="none"/>
          <w:lang w:eastAsia="zh-CN"/>
        </w:rPr>
        <w:t>部门决算</w:t>
      </w:r>
      <w:bookmarkEnd w:id="6"/>
      <w:bookmarkEnd w:id="7"/>
      <w:bookmarkEnd w:id="8"/>
      <w:bookmarkEnd w:id="9"/>
      <w:bookmarkEnd w:id="10"/>
      <w:bookmarkEnd w:id="11"/>
    </w:p>
    <w:p w14:paraId="01DB5A76">
      <w:pPr>
        <w:widowControl/>
        <w:jc w:val="center"/>
        <w:rPr>
          <w:rFonts w:hint="default" w:ascii="Times New Roman" w:hAnsi="Times New Roman" w:eastAsia="黑体" w:cs="Times New Roman"/>
          <w:b w:val="0"/>
          <w:bCs w:val="0"/>
          <w:i w:val="0"/>
          <w:iCs w:val="0"/>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180B7BCC">
      <w:pPr>
        <w:widowControl/>
        <w:jc w:val="center"/>
        <w:rPr>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黑体" w:cs="Times New Roman"/>
          <w:b w:val="0"/>
          <w:bCs w:val="0"/>
          <w:i w:val="0"/>
          <w:iCs w:val="0"/>
          <w:color w:val="auto"/>
          <w:sz w:val="44"/>
          <w:szCs w:val="44"/>
          <w:highlight w:val="none"/>
        </w:rPr>
        <w:t>目录</w:t>
      </w:r>
    </w:p>
    <w:p w14:paraId="20599908">
      <w:pPr>
        <w:widowControl/>
        <w:jc w:val="center"/>
        <w:rPr>
          <w:rFonts w:hint="default" w:ascii="Times New Roman" w:hAnsi="Times New Roman" w:eastAsia="黑体" w:cs="Times New Roman"/>
          <w:b w:val="0"/>
          <w:bCs w:val="0"/>
          <w:i w:val="0"/>
          <w:iCs w:val="0"/>
          <w:color w:val="auto"/>
          <w:sz w:val="32"/>
          <w:szCs w:val="32"/>
          <w:highlight w:val="none"/>
        </w:rPr>
      </w:pPr>
    </w:p>
    <w:p w14:paraId="57B22229">
      <w:pPr>
        <w:pStyle w:val="17"/>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24</w:t>
      </w:r>
      <w:r>
        <w:rPr>
          <w:rFonts w:hint="default" w:ascii="Times New Roman" w:hAnsi="Times New Roman" w:eastAsia="仿宋_GB2312" w:cs="Times New Roman"/>
          <w:b w:val="0"/>
          <w:bCs w:val="0"/>
          <w:i w:val="0"/>
          <w:iCs w:val="0"/>
          <w:color w:val="auto"/>
          <w:sz w:val="32"/>
          <w:szCs w:val="32"/>
          <w:highlight w:val="none"/>
        </w:rPr>
        <w:t>年</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eastAsia" w:ascii="Times New Roman" w:hAnsi="Times New Roman" w:eastAsia="仿宋_GB2312" w:cs="Times New Roman"/>
          <w:b w:val="0"/>
          <w:bCs w:val="0"/>
          <w:i w:val="0"/>
          <w:iCs w:val="0"/>
          <w:color w:val="auto"/>
          <w:sz w:val="32"/>
          <w:szCs w:val="32"/>
          <w:highlight w:val="none"/>
          <w:lang w:val="en-US" w:eastAsia="zh-CN"/>
        </w:rPr>
        <w:t>28</w:t>
      </w:r>
      <w:r>
        <w:rPr>
          <w:rFonts w:hint="default" w:ascii="Times New Roman" w:hAnsi="Times New Roman" w:eastAsia="仿宋_GB2312" w:cs="Times New Roman"/>
          <w:b w:val="0"/>
          <w:bCs w:val="0"/>
          <w:i w:val="0"/>
          <w:iCs w:val="0"/>
          <w:color w:val="auto"/>
          <w:sz w:val="32"/>
          <w:szCs w:val="32"/>
          <w:highlight w:val="none"/>
        </w:rPr>
        <w:t>日</w:t>
      </w:r>
    </w:p>
    <w:p w14:paraId="029F4139">
      <w:pPr>
        <w:rPr>
          <w:rFonts w:hint="default"/>
        </w:rPr>
      </w:pPr>
    </w:p>
    <w:sdt>
      <w:sdtPr>
        <w:rPr>
          <w:rFonts w:ascii="宋体" w:hAnsi="宋体" w:eastAsia="宋体" w:cs="Times New Roman"/>
          <w:kern w:val="2"/>
          <w:sz w:val="21"/>
          <w:szCs w:val="24"/>
          <w:lang w:val="en-US" w:eastAsia="zh-CN" w:bidi="ar-SA"/>
        </w:rPr>
        <w:id w:val="147481451"/>
        <w15:color w:val="DBDBDB"/>
        <w:docPartObj>
          <w:docPartGallery w:val="Table of Contents"/>
          <w:docPartUnique/>
        </w:docPartObj>
      </w:sdtPr>
      <w:sdtEndPr>
        <w:rPr>
          <w:rFonts w:hint="eastAsia" w:ascii="仿宋_GB2312" w:hAnsi="仿宋_GB2312" w:eastAsia="仿宋_GB2312" w:cs="仿宋_GB2312"/>
          <w:w w:val="100"/>
          <w:kern w:val="2"/>
          <w:sz w:val="32"/>
          <w:szCs w:val="32"/>
          <w:lang w:val="en-US" w:eastAsia="zh-CN" w:bidi="ar-SA"/>
        </w:rPr>
      </w:sdtEndPr>
      <w:sdtContent>
        <w:p w14:paraId="0B0A4911">
          <w:pPr>
            <w:spacing w:before="0" w:beforeLines="0" w:after="0" w:afterLines="0" w:line="240" w:lineRule="auto"/>
            <w:ind w:left="0" w:leftChars="0" w:right="0" w:rightChars="0" w:firstLine="0" w:firstLineChars="0"/>
            <w:jc w:val="center"/>
          </w:pPr>
          <w:bookmarkStart w:id="12" w:name="_Toc27423_WPSOffice_Type3"/>
        </w:p>
        <w:p w14:paraId="6E533371">
          <w:pPr>
            <w:pStyle w:val="40"/>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_Toc29804_WPSOffice_Level1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63750"/>
              <w:placeholder>
                <w:docPart w:val="{800c2551-5f13-467a-ab19-7ea48e450aac}"/>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sz w:val="32"/>
                  <w:szCs w:val="32"/>
                </w:rPr>
                <w:t>第一部分 部门概况</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fldChar w:fldCharType="end"/>
          </w:r>
        </w:p>
        <w:p w14:paraId="06CB89B8">
          <w:pPr>
            <w:pStyle w:val="41"/>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_Toc27423_WPSOffice_Level2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59074"/>
              <w:placeholder>
                <w:docPart w:val="{17d5fda1-2b85-41a1-a2d3-a8f4b170fba1}"/>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kern w:val="2"/>
                  <w:sz w:val="32"/>
                  <w:szCs w:val="32"/>
                  <w:lang w:val="en-US" w:eastAsia="zh-CN" w:bidi="ar-SA"/>
                </w:rPr>
                <w:t xml:space="preserve">  </w:t>
              </w:r>
              <w:r>
                <w:rPr>
                  <w:rFonts w:hint="eastAsia" w:ascii="仿宋_GB2312" w:hAnsi="仿宋_GB2312" w:eastAsia="仿宋_GB2312" w:cs="仿宋_GB2312"/>
                  <w:w w:val="100"/>
                  <w:sz w:val="32"/>
                  <w:szCs w:val="32"/>
                </w:rPr>
                <w:t>一、部门职责</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fldChar w:fldCharType="end"/>
          </w:r>
        </w:p>
        <w:p w14:paraId="474B1438">
          <w:pPr>
            <w:pStyle w:val="41"/>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_Toc6171_WPSOffice_Level2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65466"/>
              <w:placeholder>
                <w:docPart w:val="{825d80a5-4a88-4906-bee0-9a3b5cb7a15f}"/>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kern w:val="2"/>
                  <w:sz w:val="32"/>
                  <w:szCs w:val="32"/>
                  <w:lang w:val="en-US" w:eastAsia="zh-CN" w:bidi="ar-SA"/>
                </w:rPr>
                <w:t xml:space="preserve">  </w:t>
              </w:r>
              <w:r>
                <w:rPr>
                  <w:rFonts w:hint="eastAsia" w:ascii="仿宋_GB2312" w:hAnsi="仿宋_GB2312" w:eastAsia="仿宋_GB2312" w:cs="仿宋_GB2312"/>
                  <w:w w:val="100"/>
                  <w:sz w:val="32"/>
                  <w:szCs w:val="32"/>
                </w:rPr>
                <w:t>二、机构设置</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fldChar w:fldCharType="end"/>
          </w:r>
        </w:p>
        <w:p w14:paraId="209FF71A">
          <w:pPr>
            <w:pStyle w:val="40"/>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_Toc27423_WPSOffice_Level1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55022"/>
              <w:placeholder>
                <w:docPart w:val="{5f02d080-8776-4232-8a00-68d02cd6fae5}"/>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sz w:val="32"/>
                  <w:szCs w:val="32"/>
                </w:rPr>
                <w:t>第二部分 2023年度部门决算情况说明</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fldChar w:fldCharType="end"/>
          </w:r>
        </w:p>
        <w:p w14:paraId="4EA333C8">
          <w:pPr>
            <w:pStyle w:val="41"/>
            <w:tabs>
              <w:tab w:val="right" w:leader="dot" w:pos="8306"/>
            </w:tabs>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_Toc20108_WPSOffice_Level2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6810"/>
              <w:placeholder>
                <w:docPart w:val="{75dab633-cd46-41eb-8302-5953e3a29d0a}"/>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一、收入支出决算总体情况说明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lang w:val="en-US" w:eastAsia="zh-CN"/>
            </w:rPr>
            <w:fldChar w:fldCharType="end"/>
          </w:r>
        </w:p>
        <w:p w14:paraId="4E62CA11">
          <w:pPr>
            <w:pStyle w:val="41"/>
            <w:tabs>
              <w:tab w:val="right" w:leader="dot" w:pos="8306"/>
            </w:tabs>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_Toc19517_WPSOffice_Level2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2027"/>
              <w:placeholder>
                <w:docPart w:val="{09739641-fc1b-47c0-a979-91b0410d63be}"/>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二、收入决算情况说明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lang w:val="en-US" w:eastAsia="zh-CN"/>
            </w:rPr>
            <w:fldChar w:fldCharType="end"/>
          </w:r>
        </w:p>
        <w:p w14:paraId="38E278E6">
          <w:pPr>
            <w:pStyle w:val="41"/>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_Toc9361_WPSOffice_Level2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54536"/>
              <w:placeholder>
                <w:docPart w:val="{f0c28c16-ab3d-4f47-afe3-1d322c4860ae}"/>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三、支出决算情况说明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lang w:val="en-US" w:eastAsia="zh-CN"/>
            </w:rPr>
            <w:fldChar w:fldCharType="end"/>
          </w:r>
        </w:p>
        <w:p w14:paraId="4E68866E">
          <w:pPr>
            <w:pStyle w:val="41"/>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_Toc18954_WPSOffice_Level2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64111"/>
              <w:placeholder>
                <w:docPart w:val="{4441a5d5-4424-40ab-a567-a55035354400}"/>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kern w:val="2"/>
                  <w:sz w:val="32"/>
                  <w:szCs w:val="32"/>
                  <w:lang w:val="en-US" w:eastAsia="zh-CN" w:bidi="ar-SA"/>
                </w:rPr>
                <w:t xml:space="preserve">  </w:t>
              </w:r>
              <w:r>
                <w:rPr>
                  <w:rFonts w:hint="eastAsia" w:ascii="仿宋_GB2312" w:hAnsi="仿宋_GB2312" w:eastAsia="仿宋_GB2312" w:cs="仿宋_GB2312"/>
                  <w:w w:val="100"/>
                  <w:sz w:val="32"/>
                  <w:szCs w:val="32"/>
                  <w:lang w:val="en-US" w:eastAsia="zh-CN"/>
                </w:rPr>
                <w:t>四、财政拨款收入支出决算总体情况说明</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7D5C8387">
          <w:pPr>
            <w:pStyle w:val="41"/>
            <w:tabs>
              <w:tab w:val="right" w:leader="dot" w:pos="8306"/>
            </w:tabs>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_Toc9777_WPSOffice_Level2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1424"/>
              <w:placeholder>
                <w:docPart w:val="{ea5241a0-0159-44e5-ac58-66fe028d63ef}"/>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五、一般公共预算财政拨款支出决算情况说明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8</w:t>
          </w:r>
          <w:r>
            <w:rPr>
              <w:rFonts w:hint="eastAsia" w:ascii="仿宋_GB2312" w:hAnsi="仿宋_GB2312" w:eastAsia="仿宋_GB2312" w:cs="仿宋_GB2312"/>
              <w:w w:val="100"/>
              <w:sz w:val="32"/>
              <w:szCs w:val="32"/>
              <w:lang w:val="en-US" w:eastAsia="zh-CN"/>
            </w:rPr>
            <w:fldChar w:fldCharType="end"/>
          </w:r>
        </w:p>
        <w:p w14:paraId="389BBFE3">
          <w:pPr>
            <w:pStyle w:val="41"/>
            <w:tabs>
              <w:tab w:val="right" w:leader="dot" w:pos="8306"/>
            </w:tabs>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_Toc25659_WPSOffice_Level2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53660"/>
              <w:placeholder>
                <w:docPart w:val="{158e1656-0494-4ee7-9bbc-08af02ceeb6a}"/>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六、一般公共预算财政拨款基本支出决算情况说明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fldChar w:fldCharType="end"/>
          </w:r>
          <w:r>
            <w:rPr>
              <w:rFonts w:hint="eastAsia" w:ascii="仿宋_GB2312" w:hAnsi="仿宋_GB2312" w:eastAsia="仿宋_GB2312" w:cs="仿宋_GB2312"/>
              <w:w w:val="100"/>
              <w:sz w:val="32"/>
              <w:szCs w:val="32"/>
              <w:lang w:val="en-US" w:eastAsia="zh-CN"/>
            </w:rPr>
            <w:t>1</w:t>
          </w:r>
        </w:p>
        <w:p w14:paraId="1E77F2E3">
          <w:pPr>
            <w:pStyle w:val="41"/>
            <w:tabs>
              <w:tab w:val="right" w:leader="dot" w:pos="8306"/>
            </w:tabs>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_Toc18959_WPSOffice_Level2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9539"/>
              <w:placeholder>
                <w:docPart w:val="{3f372ca1-ff56-4f41-bfb4-c72a684a674d}"/>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七、财政拨款“三公”经费支出决算情况说明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fldChar w:fldCharType="end"/>
          </w:r>
          <w:r>
            <w:rPr>
              <w:rFonts w:hint="eastAsia" w:ascii="仿宋_GB2312" w:hAnsi="仿宋_GB2312" w:eastAsia="仿宋_GB2312" w:cs="仿宋_GB2312"/>
              <w:w w:val="100"/>
              <w:sz w:val="32"/>
              <w:szCs w:val="32"/>
              <w:lang w:val="en-US" w:eastAsia="zh-CN"/>
            </w:rPr>
            <w:t>1</w:t>
          </w:r>
        </w:p>
        <w:p w14:paraId="2FBC8870">
          <w:pPr>
            <w:pStyle w:val="41"/>
            <w:tabs>
              <w:tab w:val="right" w:leader="dot" w:pos="8306"/>
            </w:tabs>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_Toc12906_WPSOffice_Level2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4232"/>
              <w:placeholder>
                <w:docPart w:val="{bfcad6ab-8a2c-4d07-ab82-3ff23cda3f16}"/>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八、政府性基金预算支出决算情况说明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fldChar w:fldCharType="end"/>
          </w:r>
          <w:r>
            <w:rPr>
              <w:rFonts w:hint="eastAsia" w:ascii="仿宋_GB2312" w:hAnsi="仿宋_GB2312" w:eastAsia="仿宋_GB2312" w:cs="仿宋_GB2312"/>
              <w:w w:val="100"/>
              <w:sz w:val="32"/>
              <w:szCs w:val="32"/>
              <w:lang w:val="en-US" w:eastAsia="zh-CN"/>
            </w:rPr>
            <w:t>3</w:t>
          </w:r>
        </w:p>
        <w:p w14:paraId="5F0DE0AF">
          <w:pPr>
            <w:pStyle w:val="41"/>
            <w:tabs>
              <w:tab w:val="right" w:leader="dot" w:pos="8306"/>
            </w:tabs>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_Toc32449_WPSOffice_Level2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81832"/>
              <w:placeholder>
                <w:docPart w:val="{3af629c8-bee5-4924-b002-b31218d0fcc8}"/>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九、国有资本经营预算支出决算情况说明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fldChar w:fldCharType="end"/>
          </w:r>
          <w:r>
            <w:rPr>
              <w:rFonts w:hint="eastAsia" w:ascii="仿宋_GB2312" w:hAnsi="仿宋_GB2312" w:eastAsia="仿宋_GB2312" w:cs="仿宋_GB2312"/>
              <w:w w:val="100"/>
              <w:sz w:val="32"/>
              <w:szCs w:val="32"/>
              <w:lang w:val="en-US" w:eastAsia="zh-CN"/>
            </w:rPr>
            <w:t>3</w:t>
          </w:r>
        </w:p>
        <w:p w14:paraId="4D924B0D">
          <w:pPr>
            <w:pStyle w:val="41"/>
            <w:tabs>
              <w:tab w:val="right" w:leader="dot" w:pos="8306"/>
            </w:tabs>
            <w:rPr>
              <w:rFonts w:hint="default" w:ascii="仿宋_GB2312" w:hAnsi="仿宋_GB2312" w:eastAsia="仿宋_GB2312" w:cs="仿宋_GB2312"/>
              <w:w w:val="100"/>
              <w:sz w:val="32"/>
              <w:szCs w:val="32"/>
              <w:lang w:val="en-US"/>
            </w:rPr>
          </w:pPr>
          <w:r>
            <w:rPr>
              <w:rFonts w:hint="eastAsia" w:ascii="仿宋_GB2312" w:hAnsi="仿宋_GB2312" w:eastAsia="仿宋_GB2312" w:cs="仿宋_GB2312"/>
              <w:w w:val="100"/>
              <w:sz w:val="32"/>
              <w:szCs w:val="32"/>
              <w:lang w:val="en-US" w:eastAsia="zh-CN"/>
            </w:rPr>
            <w:fldChar w:fldCharType="begin"/>
          </w:r>
          <w:r>
            <w:rPr>
              <w:rFonts w:hint="eastAsia" w:ascii="仿宋_GB2312" w:hAnsi="仿宋_GB2312" w:eastAsia="仿宋_GB2312" w:cs="仿宋_GB2312"/>
              <w:w w:val="100"/>
              <w:sz w:val="32"/>
              <w:szCs w:val="32"/>
              <w:lang w:val="en-US" w:eastAsia="zh-CN"/>
            </w:rPr>
            <w:instrText xml:space="preserve"> HYPERLINK \l _Toc20662_WPSOffice_Level2 </w:instrText>
          </w:r>
          <w:r>
            <w:rPr>
              <w:rFonts w:hint="eastAsia" w:ascii="仿宋_GB2312" w:hAnsi="仿宋_GB2312" w:eastAsia="仿宋_GB2312" w:cs="仿宋_GB2312"/>
              <w:w w:val="100"/>
              <w:sz w:val="32"/>
              <w:szCs w:val="32"/>
              <w:lang w:val="en-US" w:eastAsia="zh-CN"/>
            </w:rPr>
            <w:fldChar w:fldCharType="separate"/>
          </w:r>
          <w:sdt>
            <w:sdtPr>
              <w:rPr>
                <w:rFonts w:hint="eastAsia" w:ascii="仿宋_GB2312" w:hAnsi="仿宋_GB2312" w:eastAsia="仿宋_GB2312" w:cs="仿宋_GB2312"/>
                <w:w w:val="100"/>
                <w:sz w:val="32"/>
                <w:szCs w:val="32"/>
                <w:lang w:val="en-US" w:eastAsia="zh-CN"/>
              </w:rPr>
              <w:id w:val="147475552"/>
              <w:placeholder>
                <w:docPart w:val="{4fafb965-037b-4d1c-9c47-09026a1c4a75}"/>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lang w:val="en-US" w:eastAsia="zh-CN"/>
                </w:rPr>
                <w:t xml:space="preserve">  十、其他重要事项的情况说明</w:t>
              </w:r>
            </w:sdtContent>
          </w:sdt>
          <w:r>
            <w:rPr>
              <w:rFonts w:hint="eastAsia" w:ascii="仿宋_GB2312" w:hAnsi="仿宋_GB2312" w:eastAsia="仿宋_GB2312" w:cs="仿宋_GB2312"/>
              <w:w w:val="100"/>
              <w:sz w:val="32"/>
              <w:szCs w:val="32"/>
              <w:lang w:val="en-US" w:eastAsia="zh-CN"/>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fldChar w:fldCharType="end"/>
          </w:r>
          <w:r>
            <w:rPr>
              <w:rFonts w:hint="eastAsia" w:ascii="仿宋_GB2312" w:hAnsi="仿宋_GB2312" w:eastAsia="仿宋_GB2312" w:cs="仿宋_GB2312"/>
              <w:w w:val="100"/>
              <w:sz w:val="32"/>
              <w:szCs w:val="32"/>
              <w:lang w:val="en-US" w:eastAsia="zh-CN"/>
            </w:rPr>
            <w:t>3</w:t>
          </w:r>
        </w:p>
        <w:p w14:paraId="64F5FD98">
          <w:pPr>
            <w:pStyle w:val="40"/>
            <w:tabs>
              <w:tab w:val="right" w:leader="dot" w:pos="8306"/>
            </w:tabs>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_Toc6171_WPSOffice_Level1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81398"/>
              <w:placeholder>
                <w:docPart w:val="{2f3ac205-144d-4c7f-a9df-bad18f190948}"/>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sz w:val="32"/>
                  <w:szCs w:val="32"/>
                </w:rPr>
                <w:t>第三部分 名词解释</w:t>
              </w:r>
            </w:sdtContent>
          </w:sdt>
          <w:r>
            <w:rPr>
              <w:rFonts w:hint="eastAsia" w:ascii="仿宋_GB2312" w:hAnsi="仿宋_GB2312" w:eastAsia="仿宋_GB2312" w:cs="仿宋_GB2312"/>
              <w:w w:val="100"/>
              <w:sz w:val="32"/>
              <w:szCs w:val="32"/>
            </w:rPr>
            <w:tab/>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fldChar w:fldCharType="end"/>
          </w:r>
          <w:r>
            <w:rPr>
              <w:rFonts w:hint="eastAsia" w:ascii="仿宋_GB2312" w:hAnsi="仿宋_GB2312" w:eastAsia="仿宋_GB2312" w:cs="仿宋_GB2312"/>
              <w:w w:val="100"/>
              <w:sz w:val="32"/>
              <w:szCs w:val="32"/>
              <w:lang w:val="en-US" w:eastAsia="zh-CN"/>
            </w:rPr>
            <w:t>6</w:t>
          </w:r>
        </w:p>
        <w:p w14:paraId="371C30F2">
          <w:pPr>
            <w:pStyle w:val="40"/>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_Toc20108_WPSOffice_Level1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81638"/>
              <w:placeholder>
                <w:docPart w:val="{4f5d8804-ac15-48ec-966c-cf77c3790fe8}"/>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kern w:val="2"/>
                  <w:sz w:val="32"/>
                  <w:szCs w:val="32"/>
                  <w:lang w:val="en-US" w:eastAsia="zh-CN" w:bidi="ar-SA"/>
                </w:rPr>
                <w:t>第四部分 附件</w:t>
              </w:r>
            </w:sdtContent>
          </w:sdt>
          <w:r>
            <w:rPr>
              <w:rFonts w:hint="eastAsia" w:ascii="仿宋_GB2312" w:hAnsi="仿宋_GB2312" w:eastAsia="仿宋_GB2312" w:cs="仿宋_GB2312"/>
              <w:w w:val="100"/>
              <w:sz w:val="32"/>
              <w:szCs w:val="32"/>
            </w:rPr>
            <w:tab/>
          </w:r>
          <w:bookmarkStart w:id="13" w:name="_Toc20108_WPSOffice_Level1Page"/>
          <w:r>
            <w:rPr>
              <w:rFonts w:hint="eastAsia" w:ascii="仿宋_GB2312" w:hAnsi="仿宋_GB2312" w:eastAsia="仿宋_GB2312" w:cs="仿宋_GB2312"/>
              <w:w w:val="100"/>
              <w:sz w:val="32"/>
              <w:szCs w:val="32"/>
            </w:rPr>
            <w:t>1</w:t>
          </w:r>
          <w:bookmarkEnd w:id="13"/>
          <w:r>
            <w:rPr>
              <w:rFonts w:hint="eastAsia" w:ascii="仿宋_GB2312" w:hAnsi="仿宋_GB2312" w:eastAsia="仿宋_GB2312" w:cs="仿宋_GB2312"/>
              <w:w w:val="100"/>
              <w:sz w:val="32"/>
              <w:szCs w:val="32"/>
              <w:lang w:val="en-US" w:eastAsia="zh-CN"/>
            </w:rPr>
            <w:t>9</w:t>
          </w:r>
          <w:r>
            <w:rPr>
              <w:rFonts w:hint="eastAsia" w:ascii="仿宋_GB2312" w:hAnsi="仿宋_GB2312" w:eastAsia="仿宋_GB2312" w:cs="仿宋_GB2312"/>
              <w:w w:val="100"/>
              <w:sz w:val="32"/>
              <w:szCs w:val="32"/>
            </w:rPr>
            <w:fldChar w:fldCharType="end"/>
          </w:r>
        </w:p>
        <w:p w14:paraId="447111D0">
          <w:pPr>
            <w:pStyle w:val="40"/>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_Toc24954_WPSOffice_Level1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kern w:val="2"/>
                <w:sz w:val="32"/>
                <w:szCs w:val="32"/>
                <w:lang w:val="en-US" w:eastAsia="zh-CN" w:bidi="ar-SA"/>
              </w:rPr>
              <w:id w:val="147469328"/>
              <w:placeholder>
                <w:docPart w:val="{ab1703f1-2098-42dc-b629-494df5f25803}"/>
              </w:placeholder>
              <w15:color w:val="509DF3"/>
            </w:sdtPr>
            <w:sdtEndPr>
              <w:rPr>
                <w:rFonts w:hint="eastAsia" w:ascii="仿宋_GB2312" w:hAnsi="仿宋_GB2312" w:eastAsia="仿宋_GB2312" w:cs="仿宋_GB2312"/>
                <w:w w:val="100"/>
                <w:kern w:val="2"/>
                <w:sz w:val="32"/>
                <w:szCs w:val="32"/>
                <w:lang w:val="en-US" w:eastAsia="zh-CN" w:bidi="ar-SA"/>
              </w:rPr>
            </w:sdtEndPr>
            <w:sdtContent>
              <w:r>
                <w:rPr>
                  <w:rFonts w:hint="eastAsia" w:ascii="仿宋_GB2312" w:hAnsi="仿宋_GB2312" w:eastAsia="仿宋_GB2312" w:cs="仿宋_GB2312"/>
                  <w:w w:val="100"/>
                  <w:sz w:val="32"/>
                  <w:szCs w:val="32"/>
                </w:rPr>
                <w:t>第五部分 附表</w:t>
              </w:r>
            </w:sdtContent>
          </w:sdt>
          <w:r>
            <w:rPr>
              <w:rFonts w:hint="eastAsia" w:ascii="仿宋_GB2312" w:hAnsi="仿宋_GB2312" w:eastAsia="仿宋_GB2312" w:cs="仿宋_GB2312"/>
              <w:w w:val="100"/>
              <w:sz w:val="32"/>
              <w:szCs w:val="32"/>
            </w:rPr>
            <w:tab/>
          </w:r>
          <w:bookmarkStart w:id="14" w:name="_Toc24954_WPSOffice_Level1Page"/>
          <w:r>
            <w:rPr>
              <w:rFonts w:hint="eastAsia" w:ascii="仿宋_GB2312" w:hAnsi="仿宋_GB2312" w:eastAsia="仿宋_GB2312" w:cs="仿宋_GB2312"/>
              <w:w w:val="100"/>
              <w:sz w:val="32"/>
              <w:szCs w:val="32"/>
            </w:rPr>
            <w:t>3</w:t>
          </w:r>
          <w:bookmarkEnd w:id="14"/>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29215308">
          <w:pPr>
            <w:pStyle w:val="42"/>
            <w:tabs>
              <w:tab w:val="right" w:leader="dot" w:pos="8306"/>
            </w:tabs>
            <w:ind w:left="0" w:leftChars="0" w:firstLine="640" w:firstLineChars="20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_Toc31772_WPSOffice_Level2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6863"/>
              <w:placeholder>
                <w:docPart w:val="{ac0d0b9c-72a2-4b6f-90b0-c185ffa10532}"/>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一、收入支出决算总表</w:t>
              </w:r>
            </w:sdtContent>
          </w:sdt>
          <w:r>
            <w:rPr>
              <w:rFonts w:hint="eastAsia" w:ascii="仿宋_GB2312" w:hAnsi="仿宋_GB2312" w:eastAsia="仿宋_GB2312" w:cs="仿宋_GB2312"/>
              <w:w w:val="100"/>
              <w:sz w:val="32"/>
              <w:szCs w:val="32"/>
            </w:rPr>
            <w:tab/>
          </w:r>
          <w:bookmarkStart w:id="15" w:name="_Toc31772_WPSOffice_Level2Page"/>
          <w:r>
            <w:rPr>
              <w:rFonts w:hint="eastAsia" w:ascii="仿宋_GB2312" w:hAnsi="仿宋_GB2312" w:eastAsia="仿宋_GB2312" w:cs="仿宋_GB2312"/>
              <w:w w:val="100"/>
              <w:sz w:val="32"/>
              <w:szCs w:val="32"/>
            </w:rPr>
            <w:t>3</w:t>
          </w:r>
          <w:bookmarkEnd w:id="15"/>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3B70559A">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_Toc30731_WPSOffice_Level2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68848"/>
              <w:placeholder>
                <w:docPart w:val="{e2a1f1c2-baad-4948-b379-c7e83ac64c05}"/>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二、收入决算表</w:t>
              </w:r>
            </w:sdtContent>
          </w:sdt>
          <w:r>
            <w:rPr>
              <w:rFonts w:hint="eastAsia" w:ascii="仿宋_GB2312" w:hAnsi="仿宋_GB2312" w:eastAsia="仿宋_GB2312" w:cs="仿宋_GB2312"/>
              <w:w w:val="100"/>
              <w:sz w:val="32"/>
              <w:szCs w:val="32"/>
            </w:rPr>
            <w:tab/>
          </w:r>
          <w:bookmarkStart w:id="16" w:name="_Toc30731_WPSOffice_Level2Page"/>
          <w:r>
            <w:rPr>
              <w:rFonts w:hint="eastAsia" w:ascii="仿宋_GB2312" w:hAnsi="仿宋_GB2312" w:eastAsia="仿宋_GB2312" w:cs="仿宋_GB2312"/>
              <w:w w:val="100"/>
              <w:sz w:val="32"/>
              <w:szCs w:val="32"/>
            </w:rPr>
            <w:t>3</w:t>
          </w:r>
          <w:bookmarkEnd w:id="16"/>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1B0E42DE">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_Toc3622_WPSOffice_Level2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71636"/>
              <w:placeholder>
                <w:docPart w:val="{9f393ccf-9748-491d-bd06-371a8198113d}"/>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三、支出决算表</w:t>
              </w:r>
            </w:sdtContent>
          </w:sdt>
          <w:r>
            <w:rPr>
              <w:rFonts w:hint="eastAsia" w:ascii="仿宋_GB2312" w:hAnsi="仿宋_GB2312" w:eastAsia="仿宋_GB2312" w:cs="仿宋_GB2312"/>
              <w:w w:val="100"/>
              <w:sz w:val="32"/>
              <w:szCs w:val="32"/>
            </w:rPr>
            <w:tab/>
          </w:r>
          <w:bookmarkStart w:id="17" w:name="_Toc3622_WPSOffice_Level2Page"/>
          <w:r>
            <w:rPr>
              <w:rFonts w:hint="eastAsia" w:ascii="仿宋_GB2312" w:hAnsi="仿宋_GB2312" w:eastAsia="仿宋_GB2312" w:cs="仿宋_GB2312"/>
              <w:w w:val="100"/>
              <w:sz w:val="32"/>
              <w:szCs w:val="32"/>
            </w:rPr>
            <w:t>3</w:t>
          </w:r>
          <w:bookmarkEnd w:id="17"/>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606814F4">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_Toc9938_WPSOffice_Level2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75895"/>
              <w:placeholder>
                <w:docPart w:val="{2257fb7b-fd6a-44e3-8ae4-e88cb8c032ec}"/>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四、财政拨款收入支出决算总表</w:t>
              </w:r>
            </w:sdtContent>
          </w:sdt>
          <w:r>
            <w:rPr>
              <w:rFonts w:hint="eastAsia" w:ascii="仿宋_GB2312" w:hAnsi="仿宋_GB2312" w:eastAsia="仿宋_GB2312" w:cs="仿宋_GB2312"/>
              <w:w w:val="100"/>
              <w:sz w:val="32"/>
              <w:szCs w:val="32"/>
            </w:rPr>
            <w:tab/>
          </w:r>
          <w:bookmarkStart w:id="18" w:name="_Toc9938_WPSOffice_Level2Page"/>
          <w:r>
            <w:rPr>
              <w:rFonts w:hint="eastAsia" w:ascii="仿宋_GB2312" w:hAnsi="仿宋_GB2312" w:eastAsia="仿宋_GB2312" w:cs="仿宋_GB2312"/>
              <w:w w:val="100"/>
              <w:sz w:val="32"/>
              <w:szCs w:val="32"/>
            </w:rPr>
            <w:t>3</w:t>
          </w:r>
          <w:bookmarkEnd w:id="18"/>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5BD87FEC">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_Toc8647_WPSOffice_Level2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81070"/>
              <w:placeholder>
                <w:docPart w:val="{4580fabf-df97-48df-a843-863c4e3cba0e}"/>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五、财政拨款支出决算明细表</w:t>
              </w:r>
            </w:sdtContent>
          </w:sdt>
          <w:r>
            <w:rPr>
              <w:rFonts w:hint="eastAsia" w:ascii="仿宋_GB2312" w:hAnsi="仿宋_GB2312" w:eastAsia="仿宋_GB2312" w:cs="仿宋_GB2312"/>
              <w:w w:val="100"/>
              <w:sz w:val="32"/>
              <w:szCs w:val="32"/>
            </w:rPr>
            <w:tab/>
          </w:r>
          <w:bookmarkStart w:id="19" w:name="_Toc8647_WPSOffice_Level2Page"/>
          <w:r>
            <w:rPr>
              <w:rFonts w:hint="eastAsia" w:ascii="仿宋_GB2312" w:hAnsi="仿宋_GB2312" w:eastAsia="仿宋_GB2312" w:cs="仿宋_GB2312"/>
              <w:w w:val="100"/>
              <w:sz w:val="32"/>
              <w:szCs w:val="32"/>
            </w:rPr>
            <w:t>3</w:t>
          </w:r>
          <w:bookmarkEnd w:id="19"/>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4380FC96">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_Toc8236_WPSOffice_Level2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7202"/>
              <w:placeholder>
                <w:docPart w:val="{2778d7ae-99ac-4081-a79b-897c10b27a19}"/>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六、</w:t>
              </w:r>
              <w:bookmarkStart w:id="279" w:name="_GoBack"/>
              <w:bookmarkEnd w:id="279"/>
              <w:r>
                <w:rPr>
                  <w:rFonts w:hint="eastAsia" w:ascii="仿宋_GB2312" w:hAnsi="仿宋_GB2312" w:eastAsia="仿宋_GB2312" w:cs="仿宋_GB2312"/>
                  <w:w w:val="100"/>
                  <w:sz w:val="32"/>
                  <w:szCs w:val="32"/>
                </w:rPr>
                <w:t>一般公共预算财政拨款支出决算表</w:t>
              </w:r>
            </w:sdtContent>
          </w:sdt>
          <w:r>
            <w:rPr>
              <w:rFonts w:hint="eastAsia" w:ascii="仿宋_GB2312" w:hAnsi="仿宋_GB2312" w:eastAsia="仿宋_GB2312" w:cs="仿宋_GB2312"/>
              <w:w w:val="100"/>
              <w:sz w:val="32"/>
              <w:szCs w:val="32"/>
            </w:rPr>
            <w:tab/>
          </w:r>
          <w:bookmarkStart w:id="20" w:name="_Toc8236_WPSOffice_Level2Page"/>
          <w:r>
            <w:rPr>
              <w:rFonts w:hint="eastAsia" w:ascii="仿宋_GB2312" w:hAnsi="仿宋_GB2312" w:eastAsia="仿宋_GB2312" w:cs="仿宋_GB2312"/>
              <w:w w:val="100"/>
              <w:sz w:val="32"/>
              <w:szCs w:val="32"/>
            </w:rPr>
            <w:t>3</w:t>
          </w:r>
          <w:bookmarkEnd w:id="20"/>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4A541A51">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_Toc23716_WPSOffice_Level2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66428"/>
              <w:placeholder>
                <w:docPart w:val="{bc2337d5-4c5e-4602-b4eb-eb0c166c637d}"/>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七、一般公共预算财政拨款支出决算明细表</w:t>
              </w:r>
            </w:sdtContent>
          </w:sdt>
          <w:r>
            <w:rPr>
              <w:rFonts w:hint="eastAsia" w:ascii="仿宋_GB2312" w:hAnsi="仿宋_GB2312" w:eastAsia="仿宋_GB2312" w:cs="仿宋_GB2312"/>
              <w:w w:val="100"/>
              <w:sz w:val="32"/>
              <w:szCs w:val="32"/>
            </w:rPr>
            <w:tab/>
          </w:r>
          <w:bookmarkStart w:id="21" w:name="_Toc23716_WPSOffice_Level2Page"/>
          <w:r>
            <w:rPr>
              <w:rFonts w:hint="eastAsia" w:ascii="仿宋_GB2312" w:hAnsi="仿宋_GB2312" w:eastAsia="仿宋_GB2312" w:cs="仿宋_GB2312"/>
              <w:w w:val="100"/>
              <w:sz w:val="32"/>
              <w:szCs w:val="32"/>
            </w:rPr>
            <w:t>3</w:t>
          </w:r>
          <w:bookmarkEnd w:id="21"/>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3639A526">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_Toc12277_WPSOffice_Level2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78514"/>
              <w:placeholder>
                <w:docPart w:val="{8f77dc77-77a3-4bd7-ab96-7b1953e0d7ea}"/>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八、一般公共预算财政拨款基本支出决算表</w:t>
              </w:r>
            </w:sdtContent>
          </w:sdt>
          <w:r>
            <w:rPr>
              <w:rFonts w:hint="eastAsia" w:ascii="仿宋_GB2312" w:hAnsi="仿宋_GB2312" w:eastAsia="仿宋_GB2312" w:cs="仿宋_GB2312"/>
              <w:w w:val="100"/>
              <w:sz w:val="32"/>
              <w:szCs w:val="32"/>
            </w:rPr>
            <w:tab/>
          </w:r>
          <w:bookmarkStart w:id="22" w:name="_Toc12277_WPSOffice_Level2Page"/>
          <w:r>
            <w:rPr>
              <w:rFonts w:hint="eastAsia" w:ascii="仿宋_GB2312" w:hAnsi="仿宋_GB2312" w:eastAsia="仿宋_GB2312" w:cs="仿宋_GB2312"/>
              <w:w w:val="100"/>
              <w:sz w:val="32"/>
              <w:szCs w:val="32"/>
            </w:rPr>
            <w:t>3</w:t>
          </w:r>
          <w:bookmarkEnd w:id="22"/>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06ED1436">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_Toc19659_WPSOffice_Level2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3794"/>
              <w:placeholder>
                <w:docPart w:val="{c55743e9-2fc2-4176-a799-f8cfef01ee5b}"/>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九、一般公共预算财政拨款项目支出决算表</w:t>
              </w:r>
            </w:sdtContent>
          </w:sdt>
          <w:r>
            <w:rPr>
              <w:rFonts w:hint="eastAsia" w:ascii="仿宋_GB2312" w:hAnsi="仿宋_GB2312" w:eastAsia="仿宋_GB2312" w:cs="仿宋_GB2312"/>
              <w:w w:val="100"/>
              <w:sz w:val="32"/>
              <w:szCs w:val="32"/>
            </w:rPr>
            <w:tab/>
          </w:r>
          <w:bookmarkStart w:id="23" w:name="_Toc19659_WPSOffice_Level2Page"/>
          <w:r>
            <w:rPr>
              <w:rFonts w:hint="eastAsia" w:ascii="仿宋_GB2312" w:hAnsi="仿宋_GB2312" w:eastAsia="仿宋_GB2312" w:cs="仿宋_GB2312"/>
              <w:w w:val="100"/>
              <w:sz w:val="32"/>
              <w:szCs w:val="32"/>
            </w:rPr>
            <w:t>3</w:t>
          </w:r>
          <w:bookmarkEnd w:id="23"/>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4E0469B3">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_Toc24348_WPSOffice_Level2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77674"/>
              <w:placeholder>
                <w:docPart w:val="{a3b3ec57-97c6-442f-bf13-fb582ea45091}"/>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十、政府性基金预算财政拨款收入支出决算表</w:t>
              </w:r>
            </w:sdtContent>
          </w:sdt>
          <w:r>
            <w:rPr>
              <w:rFonts w:hint="eastAsia" w:ascii="仿宋_GB2312" w:hAnsi="仿宋_GB2312" w:eastAsia="仿宋_GB2312" w:cs="仿宋_GB2312"/>
              <w:w w:val="100"/>
              <w:sz w:val="32"/>
              <w:szCs w:val="32"/>
            </w:rPr>
            <w:tab/>
          </w:r>
          <w:bookmarkStart w:id="24" w:name="_Toc24348_WPSOffice_Level2Page"/>
          <w:r>
            <w:rPr>
              <w:rFonts w:hint="eastAsia" w:ascii="仿宋_GB2312" w:hAnsi="仿宋_GB2312" w:eastAsia="仿宋_GB2312" w:cs="仿宋_GB2312"/>
              <w:w w:val="100"/>
              <w:sz w:val="32"/>
              <w:szCs w:val="32"/>
            </w:rPr>
            <w:t>3</w:t>
          </w:r>
          <w:bookmarkEnd w:id="24"/>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143D563D">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_Toc9758_WPSOffice_Level2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6408"/>
              <w:placeholder>
                <w:docPart w:val="{7b42d178-4fb4-403a-af89-b859b39cbcbf}"/>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十一、国有资本经营预算财政拨款收入支出决算表</w:t>
              </w:r>
            </w:sdtContent>
          </w:sdt>
          <w:r>
            <w:rPr>
              <w:rFonts w:hint="eastAsia" w:ascii="仿宋_GB2312" w:hAnsi="仿宋_GB2312" w:eastAsia="仿宋_GB2312" w:cs="仿宋_GB2312"/>
              <w:w w:val="100"/>
              <w:sz w:val="32"/>
              <w:szCs w:val="32"/>
            </w:rPr>
            <w:tab/>
          </w:r>
          <w:bookmarkStart w:id="25" w:name="_Toc9758_WPSOffice_Level2Page"/>
          <w:r>
            <w:rPr>
              <w:rFonts w:hint="eastAsia" w:ascii="仿宋_GB2312" w:hAnsi="仿宋_GB2312" w:eastAsia="仿宋_GB2312" w:cs="仿宋_GB2312"/>
              <w:w w:val="100"/>
              <w:sz w:val="32"/>
              <w:szCs w:val="32"/>
            </w:rPr>
            <w:t>3</w:t>
          </w:r>
          <w:bookmarkEnd w:id="25"/>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6BA76262">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_Toc28134_WPSOffice_Level2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7485"/>
              <w:placeholder>
                <w:docPart w:val="{e5959897-880b-4fd3-96b6-91c73c16aef5}"/>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十二、国有资本经营预算财政拨款支出决算表</w:t>
              </w:r>
            </w:sdtContent>
          </w:sdt>
          <w:r>
            <w:rPr>
              <w:rFonts w:hint="eastAsia" w:ascii="仿宋_GB2312" w:hAnsi="仿宋_GB2312" w:eastAsia="仿宋_GB2312" w:cs="仿宋_GB2312"/>
              <w:w w:val="100"/>
              <w:sz w:val="32"/>
              <w:szCs w:val="32"/>
            </w:rPr>
            <w:tab/>
          </w:r>
          <w:bookmarkStart w:id="26" w:name="_Toc28134_WPSOffice_Level2Page"/>
          <w:r>
            <w:rPr>
              <w:rFonts w:hint="eastAsia" w:ascii="仿宋_GB2312" w:hAnsi="仿宋_GB2312" w:eastAsia="仿宋_GB2312" w:cs="仿宋_GB2312"/>
              <w:w w:val="100"/>
              <w:sz w:val="32"/>
              <w:szCs w:val="32"/>
            </w:rPr>
            <w:t>3</w:t>
          </w:r>
          <w:bookmarkEnd w:id="26"/>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p>
        <w:p w14:paraId="2A84308F">
          <w:pPr>
            <w:pStyle w:val="42"/>
            <w:tabs>
              <w:tab w:val="right" w:leader="dot" w:pos="8306"/>
            </w:tabs>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\l _Toc15379_WPSOffice_Level2 </w:instrText>
          </w:r>
          <w:r>
            <w:rPr>
              <w:rFonts w:hint="eastAsia" w:ascii="仿宋_GB2312" w:hAnsi="仿宋_GB2312" w:eastAsia="仿宋_GB2312" w:cs="仿宋_GB2312"/>
              <w:w w:val="100"/>
              <w:sz w:val="32"/>
              <w:szCs w:val="32"/>
            </w:rPr>
            <w:fldChar w:fldCharType="separate"/>
          </w:r>
          <w:sdt>
            <w:sdtPr>
              <w:rPr>
                <w:rFonts w:hint="eastAsia" w:ascii="仿宋_GB2312" w:hAnsi="仿宋_GB2312" w:eastAsia="仿宋_GB2312" w:cs="仿宋_GB2312"/>
                <w:w w:val="100"/>
                <w:sz w:val="32"/>
                <w:szCs w:val="32"/>
                <w:lang w:val="en-US" w:eastAsia="zh-CN"/>
              </w:rPr>
              <w:id w:val="147459140"/>
              <w:placeholder>
                <w:docPart w:val="{c54e278b-ae74-4cd6-9341-7d0f599ab953}"/>
              </w:placeholder>
              <w15:color w:val="509DF3"/>
            </w:sdtPr>
            <w:sdtEndPr>
              <w:rPr>
                <w:rFonts w:hint="eastAsia" w:ascii="仿宋_GB2312" w:hAnsi="仿宋_GB2312" w:eastAsia="仿宋_GB2312" w:cs="仿宋_GB2312"/>
                <w:w w:val="100"/>
                <w:sz w:val="32"/>
                <w:szCs w:val="32"/>
                <w:lang w:val="en-US" w:eastAsia="zh-CN"/>
              </w:rPr>
            </w:sdtEndPr>
            <w:sdtContent>
              <w:r>
                <w:rPr>
                  <w:rFonts w:hint="eastAsia" w:ascii="仿宋_GB2312" w:hAnsi="仿宋_GB2312" w:eastAsia="仿宋_GB2312" w:cs="仿宋_GB2312"/>
                  <w:w w:val="100"/>
                  <w:sz w:val="32"/>
                  <w:szCs w:val="32"/>
                </w:rPr>
                <w:t>十三、财政拨款“三公”经费支出决算表</w:t>
              </w:r>
            </w:sdtContent>
          </w:sdt>
          <w:r>
            <w:rPr>
              <w:rFonts w:hint="eastAsia" w:ascii="仿宋_GB2312" w:hAnsi="仿宋_GB2312" w:eastAsia="仿宋_GB2312" w:cs="仿宋_GB2312"/>
              <w:w w:val="100"/>
              <w:sz w:val="32"/>
              <w:szCs w:val="32"/>
            </w:rPr>
            <w:tab/>
          </w:r>
          <w:bookmarkStart w:id="27" w:name="_Toc15379_WPSOffice_Level2Page"/>
          <w:r>
            <w:rPr>
              <w:rFonts w:hint="eastAsia" w:ascii="仿宋_GB2312" w:hAnsi="仿宋_GB2312" w:eastAsia="仿宋_GB2312" w:cs="仿宋_GB2312"/>
              <w:w w:val="100"/>
              <w:sz w:val="32"/>
              <w:szCs w:val="32"/>
            </w:rPr>
            <w:t>3</w:t>
          </w:r>
          <w:bookmarkEnd w:id="27"/>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fldChar w:fldCharType="end"/>
          </w:r>
          <w:bookmarkEnd w:id="12"/>
        </w:p>
      </w:sdtContent>
    </w:sdt>
    <w:p w14:paraId="0D94C6EA">
      <w:pPr>
        <w:rPr>
          <w:rFonts w:hint="default"/>
        </w:rPr>
      </w:pPr>
    </w:p>
    <w:p w14:paraId="2EE650AC">
      <w:pPr>
        <w:rPr>
          <w:rFonts w:hint="default" w:ascii="Times New Roman" w:hAnsi="Times New Roman" w:cs="Times New Roman"/>
          <w:b w:val="0"/>
          <w:bCs w:val="0"/>
          <w:i w:val="0"/>
          <w:iCs w:val="0"/>
          <w:color w:val="auto"/>
          <w:highlight w:val="none"/>
        </w:rPr>
      </w:pPr>
    </w:p>
    <w:p w14:paraId="2EDB74B3">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5FAF8BD4">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28272F4A">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03288832">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1EFB4DA8">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1D43EEB9">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31D77FC1">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79167B74">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70886ABA">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23E68056">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259A9F89">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2B82C474">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70366EA1">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5B3C45ED">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7B7DE541">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3F0D55C7">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5E9E538C">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4F254230">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0DEDB4C0">
      <w:pPr>
        <w:pStyle w:val="6"/>
        <w:widowControl w:val="0"/>
        <w:numPr>
          <w:ilvl w:val="0"/>
          <w:numId w:val="0"/>
        </w:numPr>
        <w:jc w:val="both"/>
        <w:rPr>
          <w:rFonts w:hint="default" w:ascii="Times New Roman" w:hAnsi="Times New Roman" w:cs="Times New Roman"/>
          <w:b w:val="0"/>
          <w:bCs w:val="0"/>
          <w:i w:val="0"/>
          <w:iCs w:val="0"/>
          <w:color w:val="auto"/>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7AA77CDB">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77165CC5">
      <w:pPr>
        <w:widowControl/>
        <w:spacing w:line="440" w:lineRule="exact"/>
        <w:jc w:val="center"/>
        <w:rPr>
          <w:rStyle w:val="33"/>
          <w:rFonts w:hint="default" w:ascii="Times New Roman" w:hAnsi="Times New Roman" w:eastAsia="黑体" w:cs="Times New Roman"/>
          <w:b w:val="0"/>
          <w:bCs w:val="0"/>
          <w:i w:val="0"/>
          <w:iCs w:val="0"/>
          <w:color w:val="auto"/>
          <w:sz w:val="44"/>
          <w:szCs w:val="44"/>
          <w:highlight w:val="none"/>
        </w:rPr>
      </w:pPr>
      <w:bookmarkStart w:id="28" w:name="_Toc15377196"/>
      <w:bookmarkStart w:id="29" w:name="_Toc29804_WPSOffice_Level1"/>
      <w:bookmarkStart w:id="30" w:name="_Toc15396599"/>
      <w:r>
        <w:rPr>
          <w:rFonts w:hint="eastAsia" w:ascii="黑体" w:hAnsi="黑体" w:eastAsia="黑体" w:cs="黑体"/>
          <w:b w:val="0"/>
          <w:bCs w:val="0"/>
          <w:i w:val="0"/>
          <w:iCs w:val="0"/>
          <w:color w:val="auto"/>
          <w:sz w:val="44"/>
          <w:szCs w:val="44"/>
          <w:highlight w:val="none"/>
        </w:rPr>
        <w:t xml:space="preserve">第一部分 </w:t>
      </w:r>
      <w:r>
        <w:rPr>
          <w:rStyle w:val="33"/>
          <w:rFonts w:hint="eastAsia" w:ascii="黑体" w:hAnsi="黑体" w:eastAsia="黑体" w:cs="黑体"/>
          <w:b w:val="0"/>
          <w:bCs w:val="0"/>
          <w:i w:val="0"/>
          <w:iCs w:val="0"/>
          <w:color w:val="auto"/>
          <w:sz w:val="44"/>
          <w:szCs w:val="44"/>
          <w:highlight w:val="none"/>
        </w:rPr>
        <w:t>部门概况</w:t>
      </w:r>
      <w:bookmarkEnd w:id="28"/>
      <w:bookmarkEnd w:id="29"/>
      <w:bookmarkEnd w:id="30"/>
    </w:p>
    <w:p w14:paraId="33ADE264">
      <w:pPr>
        <w:widowControl/>
        <w:jc w:val="left"/>
        <w:rPr>
          <w:rFonts w:hint="default" w:ascii="Times New Roman" w:hAnsi="Times New Roman" w:eastAsia="黑体" w:cs="Times New Roman"/>
          <w:b w:val="0"/>
          <w:bCs w:val="0"/>
          <w:i w:val="0"/>
          <w:iCs w:val="0"/>
          <w:color w:val="auto"/>
          <w:sz w:val="32"/>
          <w:szCs w:val="32"/>
          <w:highlight w:val="none"/>
        </w:rPr>
      </w:pPr>
    </w:p>
    <w:p w14:paraId="4D0DE28C">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highlight w:val="none"/>
          <w:lang w:eastAsia="zh-CN"/>
        </w:rPr>
      </w:pPr>
      <w:bookmarkStart w:id="31" w:name="_Toc27423_WPSOffice_Level2"/>
      <w:r>
        <w:rPr>
          <w:rFonts w:hint="eastAsia" w:ascii="黑体" w:hAnsi="黑体" w:eastAsia="黑体" w:cs="黑体"/>
          <w:b w:val="0"/>
          <w:bCs w:val="0"/>
          <w:i w:val="0"/>
          <w:iCs w:val="0"/>
          <w:color w:val="auto"/>
          <w:sz w:val="32"/>
          <w:szCs w:val="32"/>
          <w:highlight w:val="none"/>
          <w:lang w:val="en-US" w:eastAsia="zh-CN"/>
        </w:rPr>
        <w:t>一、</w:t>
      </w:r>
      <w:r>
        <w:rPr>
          <w:rFonts w:hint="eastAsia" w:ascii="黑体" w:hAnsi="黑体" w:eastAsia="黑体" w:cs="黑体"/>
          <w:b w:val="0"/>
          <w:bCs w:val="0"/>
          <w:i w:val="0"/>
          <w:iCs w:val="0"/>
          <w:color w:val="auto"/>
          <w:sz w:val="32"/>
          <w:szCs w:val="32"/>
          <w:highlight w:val="none"/>
          <w:lang w:eastAsia="zh-CN"/>
        </w:rPr>
        <w:t>部门职责</w:t>
      </w:r>
      <w:bookmarkEnd w:id="31"/>
    </w:p>
    <w:p w14:paraId="75FE6CAF">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1.起草有关信访工作的规章草案和政策规定，制定信访问题排查化解等制度并组织实施。</w:t>
      </w:r>
    </w:p>
    <w:p w14:paraId="11A2AB3B">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2.负责向区委、区政府反映群众来信来电来访网上信访中提出的重要建议和问题，综合研判信访信息，开展调查研究，提出制定修改完善有关政策的建议。</w:t>
      </w:r>
    </w:p>
    <w:p w14:paraId="6EB2C770">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3.综合协调、指导全区信访工作，督促检查各乡镇和区直各部门（单位）信访工作，总结推广信访工作经验，协调信访工作宣传和信息发布。</w:t>
      </w:r>
    </w:p>
    <w:p w14:paraId="03B86756">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4.负责处理区内外群众、法人及其他组织通过信访渠道给区委、区政府及领导的来信来电网上投诉。</w:t>
      </w:r>
    </w:p>
    <w:p w14:paraId="0BDB0B11">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5.代表区委、区政府受理群众信访事项。</w:t>
      </w:r>
    </w:p>
    <w:p w14:paraId="19131960">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6.负责协调处理群众进京、到省、去市的集体上访和非正常上访，综合协调处理跨区域、跨部门的重要信访问题。</w:t>
      </w:r>
    </w:p>
    <w:p w14:paraId="46B54AB3">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7.负责落实中、省、市、区领导批示交办的信访事项，并向各乡镇和区直各部门转办、交办，督促检查重要信访事项的处理和落实。</w:t>
      </w:r>
    </w:p>
    <w:p w14:paraId="37FF7104">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8.建立健全信访信息汇集分析机制，指导信访信息系统建设和应用。</w:t>
      </w:r>
    </w:p>
    <w:p w14:paraId="414F964A">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Style w:val="34"/>
          <w:rFonts w:hint="eastAsia" w:ascii="仿宋_GB2312" w:hAnsi="仿宋_GB2312" w:eastAsia="仿宋_GB2312" w:cs="仿宋_GB2312"/>
          <w:b w:val="0"/>
          <w:bCs w:val="0"/>
          <w:i w:val="0"/>
          <w:iCs w:val="0"/>
          <w:color w:val="auto"/>
          <w:sz w:val="32"/>
          <w:szCs w:val="32"/>
          <w:highlight w:val="none"/>
        </w:rPr>
      </w:pPr>
      <w:bookmarkStart w:id="32" w:name="_Toc6171_WPSOffice_Level2"/>
      <w:bookmarkStart w:id="33" w:name="_Toc15377200"/>
      <w:bookmarkStart w:id="34" w:name="_Toc15396601"/>
      <w:r>
        <w:rPr>
          <w:rFonts w:hint="eastAsia" w:ascii="黑体" w:hAnsi="黑体" w:eastAsia="黑体" w:cs="黑体"/>
          <w:b w:val="0"/>
          <w:bCs w:val="0"/>
          <w:i w:val="0"/>
          <w:iCs w:val="0"/>
          <w:color w:val="auto"/>
          <w:sz w:val="32"/>
          <w:szCs w:val="32"/>
          <w:highlight w:val="none"/>
        </w:rPr>
        <w:t>二、机</w:t>
      </w:r>
      <w:r>
        <w:rPr>
          <w:rStyle w:val="34"/>
          <w:rFonts w:hint="eastAsia" w:ascii="黑体" w:hAnsi="黑体" w:eastAsia="黑体" w:cs="黑体"/>
          <w:b w:val="0"/>
          <w:bCs w:val="0"/>
          <w:i w:val="0"/>
          <w:iCs w:val="0"/>
          <w:color w:val="auto"/>
          <w:sz w:val="32"/>
          <w:szCs w:val="32"/>
          <w:highlight w:val="none"/>
        </w:rPr>
        <w:t>构设置</w:t>
      </w:r>
      <w:bookmarkEnd w:id="32"/>
      <w:bookmarkEnd w:id="33"/>
      <w:bookmarkEnd w:id="34"/>
    </w:p>
    <w:p w14:paraId="01C030BF">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val="en-US" w:eastAsia="zh-CN"/>
        </w:rPr>
        <w:t>安居区信访</w:t>
      </w:r>
      <w:r>
        <w:rPr>
          <w:rFonts w:hint="eastAsia" w:ascii="仿宋_GB2312" w:hAnsi="仿宋_GB2312" w:eastAsia="仿宋_GB2312" w:cs="仿宋_GB2312"/>
          <w:sz w:val="32"/>
          <w:szCs w:val="32"/>
        </w:rPr>
        <w:t>局下属二级预算单位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个，参照公务员法管理的事业单位0个，其他事业单位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14:paraId="1B3B25BA">
      <w:pPr>
        <w:pStyle w:val="9"/>
        <w:adjustRightInd w:val="0"/>
        <w:snapToGrid w:val="0"/>
        <w:spacing w:before="93" w:line="600" w:lineRule="exact"/>
        <w:ind w:firstLine="672" w:firstLineChars="21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纳入</w:t>
      </w:r>
      <w:r>
        <w:rPr>
          <w:rFonts w:hint="eastAsia" w:ascii="Times New Roman" w:cs="Times New Roman"/>
          <w:b w:val="0"/>
          <w:bCs w:val="0"/>
          <w:i w:val="0"/>
          <w:iCs w:val="0"/>
          <w:color w:val="auto"/>
          <w:sz w:val="32"/>
          <w:szCs w:val="32"/>
          <w:highlight w:val="none"/>
          <w:lang w:eastAsia="zh-CN"/>
        </w:rPr>
        <w:t>遂宁市安居区信访件</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年度部门决算编制范围的二级预算单位包括：</w:t>
      </w:r>
      <w:r>
        <w:rPr>
          <w:rFonts w:hint="eastAsia" w:ascii="Times New Roman" w:cs="Times New Roman"/>
          <w:b w:val="0"/>
          <w:bCs w:val="0"/>
          <w:i w:val="0"/>
          <w:iCs w:val="0"/>
          <w:color w:val="auto"/>
          <w:sz w:val="32"/>
          <w:szCs w:val="32"/>
          <w:highlight w:val="none"/>
          <w:lang w:eastAsia="zh-CN"/>
        </w:rPr>
        <w:t>遂宁市安居区群众工作中心</w:t>
      </w:r>
    </w:p>
    <w:p w14:paraId="2B127E30">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43C0963A">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698038D">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A085A2C">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D9600A5">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354CA0FB">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A4F20CB">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560703B">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5371FA6A">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1DF461BD">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61793BA9">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16EAB5C9">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D259871">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5F015C27">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022F354">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D155070">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1D43F97F">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6DECEB40">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69FCED7">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0BDAB8D">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324CEAEB">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6E5C25DF">
      <w:pPr>
        <w:widowControl/>
        <w:jc w:val="center"/>
        <w:rPr>
          <w:rStyle w:val="33"/>
          <w:rFonts w:hint="default" w:ascii="Times New Roman" w:hAnsi="Times New Roman" w:eastAsia="方正小标宋简体" w:cs="Times New Roman"/>
          <w:b w:val="0"/>
          <w:bCs w:val="0"/>
          <w:i w:val="0"/>
          <w:iCs w:val="0"/>
          <w:color w:val="auto"/>
          <w:sz w:val="44"/>
          <w:szCs w:val="44"/>
          <w:highlight w:val="none"/>
        </w:rPr>
      </w:pPr>
      <w:bookmarkStart w:id="35" w:name="_Toc15377204"/>
      <w:bookmarkStart w:id="36" w:name="_Toc15396602"/>
      <w:bookmarkStart w:id="37" w:name="_Toc27423_WPSOffice_Level1"/>
      <w:r>
        <w:rPr>
          <w:rFonts w:hint="default" w:ascii="Times New Roman" w:hAnsi="Times New Roman" w:eastAsia="方正小标宋简体" w:cs="Times New Roman"/>
          <w:b w:val="0"/>
          <w:bCs w:val="0"/>
          <w:i w:val="0"/>
          <w:iCs w:val="0"/>
          <w:color w:val="auto"/>
          <w:sz w:val="44"/>
          <w:szCs w:val="44"/>
          <w:highlight w:val="none"/>
        </w:rPr>
        <w:t xml:space="preserve">第二部分 </w:t>
      </w:r>
      <w:r>
        <w:rPr>
          <w:rFonts w:hint="default" w:ascii="Times New Roman" w:hAnsi="Times New Roman" w:eastAsia="方正小标宋简体" w:cs="Times New Roman"/>
          <w:b w:val="0"/>
          <w:bCs w:val="0"/>
          <w:i w:val="0"/>
          <w:iCs w:val="0"/>
          <w:color w:val="auto"/>
          <w:sz w:val="44"/>
          <w:szCs w:val="44"/>
          <w:highlight w:val="none"/>
          <w:lang w:val="en-US" w:eastAsia="zh-CN"/>
        </w:rPr>
        <w:t>2023年度</w:t>
      </w:r>
      <w:r>
        <w:rPr>
          <w:rStyle w:val="33"/>
          <w:rFonts w:hint="default" w:ascii="Times New Roman" w:hAnsi="Times New Roman" w:eastAsia="方正小标宋简体" w:cs="Times New Roman"/>
          <w:b w:val="0"/>
          <w:bCs w:val="0"/>
          <w:i w:val="0"/>
          <w:iCs w:val="0"/>
          <w:color w:val="auto"/>
          <w:sz w:val="44"/>
          <w:szCs w:val="44"/>
          <w:highlight w:val="none"/>
        </w:rPr>
        <w:t>部门决算情况说明</w:t>
      </w:r>
      <w:bookmarkEnd w:id="35"/>
      <w:bookmarkEnd w:id="36"/>
      <w:bookmarkEnd w:id="37"/>
    </w:p>
    <w:p w14:paraId="1FE48D67">
      <w:pPr>
        <w:rPr>
          <w:rFonts w:hint="default" w:ascii="Times New Roman" w:hAnsi="Times New Roman" w:cs="Times New Roman"/>
          <w:b w:val="0"/>
          <w:bCs w:val="0"/>
          <w:i w:val="0"/>
          <w:iCs w:val="0"/>
          <w:color w:val="auto"/>
          <w:highlight w:val="none"/>
        </w:rPr>
      </w:pPr>
    </w:p>
    <w:p w14:paraId="0AA63DAC">
      <w:pPr>
        <w:pStyle w:val="32"/>
        <w:keepNext w:val="0"/>
        <w:keepLines w:val="0"/>
        <w:pageBreakBefore w:val="0"/>
        <w:widowControl w:val="0"/>
        <w:numPr>
          <w:ilvl w:val="0"/>
          <w:numId w:val="2"/>
        </w:numPr>
        <w:kinsoku/>
        <w:wordWrap/>
        <w:overflowPunct/>
        <w:topLinePunct w:val="0"/>
        <w:bidi w:val="0"/>
        <w:snapToGrid/>
        <w:spacing w:line="560" w:lineRule="exact"/>
        <w:ind w:firstLineChars="0"/>
        <w:textAlignment w:val="auto"/>
        <w:outlineLvl w:val="1"/>
        <w:rPr>
          <w:rStyle w:val="34"/>
          <w:rFonts w:hint="default" w:ascii="Times New Roman" w:hAnsi="Times New Roman" w:eastAsia="黑体" w:cs="Times New Roman"/>
          <w:b w:val="0"/>
          <w:bCs w:val="0"/>
          <w:i w:val="0"/>
          <w:iCs w:val="0"/>
          <w:color w:val="auto"/>
          <w:highlight w:val="none"/>
        </w:rPr>
      </w:pPr>
      <w:bookmarkStart w:id="38" w:name="_Toc15377205"/>
      <w:bookmarkStart w:id="39" w:name="_Toc15396603"/>
      <w:bookmarkStart w:id="40" w:name="_Toc20108_WPSOffice_Level2"/>
      <w:r>
        <w:rPr>
          <w:rFonts w:hint="default" w:ascii="Times New Roman" w:hAnsi="Times New Roman" w:eastAsia="黑体" w:cs="Times New Roman"/>
          <w:b w:val="0"/>
          <w:bCs w:val="0"/>
          <w:i w:val="0"/>
          <w:iCs w:val="0"/>
          <w:color w:val="auto"/>
          <w:sz w:val="32"/>
          <w:szCs w:val="32"/>
          <w:highlight w:val="none"/>
        </w:rPr>
        <w:t>收</w:t>
      </w:r>
      <w:r>
        <w:rPr>
          <w:rStyle w:val="34"/>
          <w:rFonts w:hint="default" w:ascii="Times New Roman" w:hAnsi="Times New Roman" w:eastAsia="黑体" w:cs="Times New Roman"/>
          <w:b w:val="0"/>
          <w:bCs w:val="0"/>
          <w:i w:val="0"/>
          <w:iCs w:val="0"/>
          <w:color w:val="auto"/>
          <w:highlight w:val="none"/>
        </w:rPr>
        <w:t>入支出决算总体情况说明</w:t>
      </w:r>
      <w:bookmarkEnd w:id="38"/>
      <w:bookmarkEnd w:id="39"/>
      <w:bookmarkEnd w:id="40"/>
    </w:p>
    <w:p w14:paraId="658ECAA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000000"/>
          <w:sz w:val="32"/>
          <w:szCs w:val="32"/>
          <w:lang w:eastAsia="zh-CN"/>
        </w:rPr>
      </w:pPr>
      <w:r>
        <w:rPr>
          <w:rFonts w:hint="default" w:ascii="仿宋_GB2312" w:hAnsi="仿宋_GB2312" w:eastAsia="仿宋_GB2312" w:cs="仿宋_GB2312"/>
          <w:b w:val="0"/>
          <w:bCs w:val="0"/>
          <w:color w:val="auto"/>
          <w:sz w:val="32"/>
          <w:szCs w:val="32"/>
          <w:lang w:val="en-US" w:eastAsia="zh-CN"/>
        </w:rPr>
        <w:t>2023年度收、支总计均为</w:t>
      </w:r>
      <w:r>
        <w:rPr>
          <w:rFonts w:hint="eastAsia" w:ascii="仿宋_GB2312" w:hAnsi="仿宋_GB2312" w:eastAsia="仿宋_GB2312" w:cs="仿宋_GB2312"/>
          <w:b w:val="0"/>
          <w:bCs w:val="0"/>
          <w:color w:val="auto"/>
          <w:sz w:val="32"/>
          <w:szCs w:val="32"/>
          <w:lang w:val="en-US" w:eastAsia="zh-CN"/>
        </w:rPr>
        <w:t>280.16</w:t>
      </w:r>
      <w:r>
        <w:rPr>
          <w:rFonts w:hint="default" w:ascii="仿宋_GB2312" w:hAnsi="仿宋_GB2312" w:eastAsia="仿宋_GB2312" w:cs="仿宋_GB2312"/>
          <w:b w:val="0"/>
          <w:bCs w:val="0"/>
          <w:color w:val="auto"/>
          <w:sz w:val="32"/>
          <w:szCs w:val="32"/>
          <w:lang w:val="en-US" w:eastAsia="zh-CN"/>
        </w:rPr>
        <w:t>万元。与</w:t>
      </w:r>
      <w:r>
        <w:rPr>
          <w:rFonts w:hint="eastAsia" w:ascii="仿宋_GB2312" w:hAnsi="仿宋_GB2312" w:eastAsia="仿宋_GB2312" w:cs="仿宋_GB2312"/>
          <w:b w:val="0"/>
          <w:bCs w:val="0"/>
          <w:color w:val="auto"/>
          <w:sz w:val="32"/>
          <w:szCs w:val="32"/>
          <w:lang w:val="en-US" w:eastAsia="zh-CN"/>
        </w:rPr>
        <w:t>2023年</w:t>
      </w:r>
      <w:r>
        <w:rPr>
          <w:rFonts w:hint="default" w:ascii="仿宋_GB2312" w:hAnsi="仿宋_GB2312" w:eastAsia="仿宋_GB2312" w:cs="仿宋_GB2312"/>
          <w:b w:val="0"/>
          <w:bCs w:val="0"/>
          <w:color w:val="auto"/>
          <w:sz w:val="32"/>
          <w:szCs w:val="32"/>
          <w:lang w:val="en-US" w:eastAsia="zh-CN"/>
        </w:rPr>
        <w:t>度相比，收、支总计各增加</w:t>
      </w:r>
      <w:r>
        <w:rPr>
          <w:rFonts w:hint="eastAsia" w:ascii="仿宋_GB2312" w:hAnsi="仿宋_GB2312" w:eastAsia="仿宋_GB2312" w:cs="仿宋_GB2312"/>
          <w:b w:val="0"/>
          <w:bCs w:val="0"/>
          <w:color w:val="auto"/>
          <w:sz w:val="32"/>
          <w:szCs w:val="32"/>
          <w:lang w:val="en-US" w:eastAsia="zh-CN"/>
        </w:rPr>
        <w:t>58.06</w:t>
      </w:r>
      <w:r>
        <w:rPr>
          <w:rFonts w:hint="default" w:ascii="仿宋_GB2312" w:hAnsi="仿宋_GB2312" w:eastAsia="仿宋_GB2312" w:cs="仿宋_GB2312"/>
          <w:b w:val="0"/>
          <w:bCs w:val="0"/>
          <w:color w:val="auto"/>
          <w:sz w:val="32"/>
          <w:szCs w:val="32"/>
          <w:lang w:val="en-US" w:eastAsia="zh-CN"/>
        </w:rPr>
        <w:t>万元，增长</w:t>
      </w:r>
      <w:r>
        <w:rPr>
          <w:rFonts w:hint="eastAsia" w:ascii="仿宋_GB2312" w:hAnsi="仿宋_GB2312" w:eastAsia="仿宋_GB2312" w:cs="仿宋_GB2312"/>
          <w:b w:val="0"/>
          <w:bCs w:val="0"/>
          <w:color w:val="auto"/>
          <w:sz w:val="32"/>
          <w:szCs w:val="32"/>
          <w:lang w:val="en-US" w:eastAsia="zh-CN"/>
        </w:rPr>
        <w:t>26.14</w:t>
      </w:r>
      <w:r>
        <w:rPr>
          <w:rFonts w:hint="default" w:ascii="仿宋_GB2312" w:hAnsi="仿宋_GB2312" w:eastAsia="仿宋_GB2312" w:cs="仿宋_GB2312"/>
          <w:b w:val="0"/>
          <w:bCs w:val="0"/>
          <w:color w:val="auto"/>
          <w:sz w:val="32"/>
          <w:szCs w:val="32"/>
          <w:lang w:val="en-US" w:eastAsia="zh-CN"/>
        </w:rPr>
        <w:t>%。主要变动原因是</w:t>
      </w:r>
      <w:r>
        <w:rPr>
          <w:rFonts w:hint="eastAsia" w:ascii="仿宋_GB2312" w:hAnsi="仿宋_GB2312" w:eastAsia="仿宋_GB2312" w:cs="仿宋_GB2312"/>
          <w:b w:val="0"/>
          <w:bCs w:val="0"/>
          <w:color w:val="auto"/>
          <w:sz w:val="32"/>
          <w:szCs w:val="32"/>
          <w:lang w:val="en-US" w:eastAsia="zh-CN"/>
        </w:rPr>
        <w:t>行政运行及人员保险、公积金预算支出增加</w:t>
      </w:r>
      <w:r>
        <w:rPr>
          <w:rFonts w:hint="default" w:ascii="仿宋_GB2312" w:hAnsi="仿宋_GB2312" w:eastAsia="仿宋_GB2312" w:cs="仿宋_GB2312"/>
          <w:b w:val="0"/>
          <w:bCs w:val="0"/>
          <w:color w:val="auto"/>
          <w:sz w:val="32"/>
          <w:szCs w:val="32"/>
          <w:lang w:val="en-US" w:eastAsia="zh-CN"/>
        </w:rPr>
        <w:t>。</w:t>
      </w:r>
    </w:p>
    <w:p w14:paraId="0A83549D">
      <w:pPr>
        <w:pStyle w:val="9"/>
        <w:rPr>
          <w:rFonts w:hint="eastAsia"/>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84455</wp:posOffset>
            </wp:positionH>
            <wp:positionV relativeFrom="paragraph">
              <wp:posOffset>50800</wp:posOffset>
            </wp:positionV>
            <wp:extent cx="5114290" cy="2640965"/>
            <wp:effectExtent l="4445" t="4445" r="5715" b="2159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448730B">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30B6CB24">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656C96A1">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5E51AE1B">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7DB80E1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7FEA68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4625835">
      <w:pPr>
        <w:keepNext w:val="0"/>
        <w:keepLines w:val="0"/>
        <w:pageBreakBefore w:val="0"/>
        <w:widowControl w:val="0"/>
        <w:kinsoku/>
        <w:wordWrap/>
        <w:overflowPunct/>
        <w:topLinePunct w:val="0"/>
        <w:bidi w:val="0"/>
        <w:snapToGrid/>
        <w:spacing w:line="560" w:lineRule="exact"/>
        <w:ind w:firstLine="640" w:firstLineChars="200"/>
        <w:textAlignment w:val="auto"/>
        <w:rPr>
          <w:rStyle w:val="34"/>
          <w:rFonts w:ascii="黑体" w:hAnsi="黑体" w:eastAsia="黑体"/>
          <w:b w:val="0"/>
          <w:color w:val="auto"/>
          <w:highlight w:val="none"/>
        </w:rPr>
      </w:pPr>
      <w:bookmarkStart w:id="41" w:name="_Toc11310_WPSOffice_Level2"/>
      <w:r>
        <w:rPr>
          <w:rFonts w:hint="eastAsia" w:ascii="仿宋_GB2312" w:hAnsi="仿宋_GB2312" w:eastAsia="仿宋_GB2312" w:cs="仿宋_GB2312"/>
          <w:b w:val="0"/>
          <w:bCs w:val="0"/>
          <w:color w:val="auto"/>
          <w:sz w:val="32"/>
          <w:szCs w:val="32"/>
          <w:lang w:val="en-US" w:eastAsia="zh-CN"/>
        </w:rPr>
        <w:t>（图1：收、支决算总计变动情况图）（柱状图）</w:t>
      </w:r>
    </w:p>
    <w:p w14:paraId="6B400789">
      <w:pPr>
        <w:pStyle w:val="32"/>
        <w:numPr>
          <w:ilvl w:val="0"/>
          <w:numId w:val="0"/>
        </w:numPr>
        <w:spacing w:line="600" w:lineRule="exact"/>
        <w:ind w:left="640" w:leftChars="0"/>
        <w:outlineLvl w:val="1"/>
        <w:rPr>
          <w:rStyle w:val="34"/>
          <w:rFonts w:ascii="黑体" w:hAnsi="黑体" w:eastAsia="黑体"/>
          <w:b w:val="0"/>
          <w:color w:val="auto"/>
          <w:highlight w:val="none"/>
        </w:rPr>
      </w:pPr>
      <w:bookmarkStart w:id="42" w:name="_Toc19517_WPSOffice_Level2"/>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41"/>
      <w:bookmarkEnd w:id="42"/>
    </w:p>
    <w:p w14:paraId="0FCECCF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2023年本年收入合计280.16万元，其中：一般公共预算财政拨款收入280.16万元，占100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；政府性基金预算财政拨款收入0万元，占0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；国有资本经营预算财政拨款收入0万元，占0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；上级补助收入0万元，占0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；事业收入0万元，占0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；经营收入0万元，占0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；附属单位上缴收入0万元，占0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；其他收入0万元，占0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0C6DFF60">
      <w:pPr>
        <w:pStyle w:val="6"/>
        <w:widowControl w:val="0"/>
        <w:numPr>
          <w:ilvl w:val="0"/>
          <w:numId w:val="0"/>
        </w:numPr>
        <w:jc w:val="both"/>
        <w:rPr>
          <w:rFonts w:hint="eastAsia" w:ascii="仿宋" w:hAnsi="仿宋" w:eastAsia="仿宋"/>
          <w:color w:val="auto"/>
          <w:sz w:val="32"/>
          <w:szCs w:val="32"/>
          <w:highlight w:val="none"/>
        </w:rPr>
      </w:pPr>
    </w:p>
    <w:p w14:paraId="63FBF2BB">
      <w:pPr>
        <w:pStyle w:val="6"/>
        <w:widowControl w:val="0"/>
        <w:numPr>
          <w:ilvl w:val="0"/>
          <w:numId w:val="0"/>
        </w:numPr>
        <w:jc w:val="both"/>
        <w:rPr>
          <w:rFonts w:hint="eastAsia" w:ascii="仿宋" w:hAnsi="仿宋" w:eastAsia="仿宋"/>
          <w:color w:val="auto"/>
          <w:sz w:val="32"/>
          <w:szCs w:val="32"/>
          <w:highlight w:val="none"/>
        </w:rPr>
      </w:pPr>
    </w:p>
    <w:p w14:paraId="16982CBB">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327660</wp:posOffset>
            </wp:positionH>
            <wp:positionV relativeFrom="paragraph">
              <wp:posOffset>80645</wp:posOffset>
            </wp:positionV>
            <wp:extent cx="4680585" cy="2486025"/>
            <wp:effectExtent l="4445" t="4445" r="20320"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036BAF8">
      <w:pPr>
        <w:pStyle w:val="6"/>
        <w:widowControl w:val="0"/>
        <w:numPr>
          <w:ilvl w:val="0"/>
          <w:numId w:val="0"/>
        </w:numPr>
        <w:jc w:val="both"/>
        <w:rPr>
          <w:rFonts w:ascii="仿宋" w:hAnsi="仿宋" w:eastAsia="仿宋"/>
          <w:color w:val="auto"/>
          <w:sz w:val="32"/>
          <w:szCs w:val="32"/>
          <w:highlight w:val="none"/>
        </w:rPr>
      </w:pPr>
    </w:p>
    <w:p w14:paraId="730D18CB">
      <w:pPr>
        <w:pStyle w:val="6"/>
        <w:widowControl w:val="0"/>
        <w:numPr>
          <w:ilvl w:val="0"/>
          <w:numId w:val="0"/>
        </w:numPr>
        <w:jc w:val="both"/>
        <w:rPr>
          <w:rFonts w:ascii="仿宋" w:hAnsi="仿宋" w:eastAsia="仿宋"/>
          <w:color w:val="auto"/>
          <w:sz w:val="32"/>
          <w:szCs w:val="32"/>
          <w:highlight w:val="none"/>
        </w:rPr>
      </w:pPr>
    </w:p>
    <w:p w14:paraId="742FC090">
      <w:pPr>
        <w:pStyle w:val="6"/>
        <w:widowControl w:val="0"/>
        <w:numPr>
          <w:ilvl w:val="0"/>
          <w:numId w:val="0"/>
        </w:numPr>
        <w:jc w:val="both"/>
        <w:rPr>
          <w:rFonts w:ascii="仿宋" w:hAnsi="仿宋" w:eastAsia="仿宋"/>
          <w:color w:val="auto"/>
          <w:sz w:val="32"/>
          <w:szCs w:val="32"/>
          <w:highlight w:val="none"/>
        </w:rPr>
      </w:pPr>
    </w:p>
    <w:p w14:paraId="6199C64A">
      <w:pPr>
        <w:pStyle w:val="6"/>
        <w:widowControl w:val="0"/>
        <w:numPr>
          <w:ilvl w:val="0"/>
          <w:numId w:val="0"/>
        </w:numPr>
        <w:jc w:val="both"/>
        <w:rPr>
          <w:rFonts w:ascii="仿宋" w:hAnsi="仿宋" w:eastAsia="仿宋"/>
          <w:color w:val="auto"/>
          <w:sz w:val="32"/>
          <w:szCs w:val="32"/>
          <w:highlight w:val="none"/>
        </w:rPr>
      </w:pPr>
    </w:p>
    <w:p w14:paraId="0564E3CF">
      <w:pPr>
        <w:pStyle w:val="6"/>
        <w:widowControl w:val="0"/>
        <w:numPr>
          <w:ilvl w:val="0"/>
          <w:numId w:val="0"/>
        </w:numPr>
        <w:jc w:val="both"/>
        <w:rPr>
          <w:rFonts w:ascii="仿宋" w:hAnsi="仿宋" w:eastAsia="仿宋"/>
          <w:color w:val="auto"/>
          <w:sz w:val="32"/>
          <w:szCs w:val="32"/>
          <w:highlight w:val="none"/>
        </w:rPr>
      </w:pPr>
    </w:p>
    <w:p w14:paraId="0D82E028">
      <w:pPr>
        <w:pStyle w:val="6"/>
        <w:numPr>
          <w:ilvl w:val="0"/>
          <w:numId w:val="0"/>
        </w:numPr>
        <w:ind w:leftChars="0"/>
      </w:pPr>
    </w:p>
    <w:p w14:paraId="0CBC26E8">
      <w:pPr>
        <w:keepNext w:val="0"/>
        <w:keepLines w:val="0"/>
        <w:pageBreakBefore w:val="0"/>
        <w:widowControl w:val="0"/>
        <w:kinsoku/>
        <w:wordWrap/>
        <w:overflowPunct/>
        <w:topLinePunct w:val="0"/>
        <w:bidi w:val="0"/>
        <w:snapToGrid/>
        <w:spacing w:line="560" w:lineRule="exact"/>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（图2：收入决算结构图）（饼状图）</w:t>
      </w:r>
    </w:p>
    <w:p w14:paraId="58C7163B">
      <w:pPr>
        <w:pStyle w:val="32"/>
        <w:numPr>
          <w:ilvl w:val="0"/>
          <w:numId w:val="0"/>
        </w:numPr>
        <w:spacing w:line="600" w:lineRule="exact"/>
        <w:ind w:left="640" w:leftChars="0"/>
        <w:outlineLvl w:val="1"/>
        <w:rPr>
          <w:rStyle w:val="34"/>
          <w:rFonts w:ascii="黑体" w:hAnsi="黑体" w:eastAsia="黑体"/>
          <w:b w:val="0"/>
          <w:color w:val="auto"/>
          <w:highlight w:val="none"/>
        </w:rPr>
      </w:pPr>
      <w:bookmarkStart w:id="43" w:name="_Toc15396605"/>
      <w:bookmarkStart w:id="44" w:name="_Toc15377207"/>
      <w:bookmarkStart w:id="45" w:name="_Toc32278_WPSOffice_Level2"/>
      <w:bookmarkStart w:id="46" w:name="_Toc9361_WPSOffice_Level2"/>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43"/>
      <w:bookmarkEnd w:id="44"/>
      <w:bookmarkEnd w:id="45"/>
      <w:bookmarkEnd w:id="46"/>
    </w:p>
    <w:p w14:paraId="04B7E94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2023年本年支出合计280.16万元，其中：基本支出210.85万元，占75.26%；项目支出69.31万元，占24.74%；上缴上级支出0万元，占0%；经营支出0万元，占0%；对附属单位补助支出0万元，占0%。</w:t>
      </w:r>
    </w:p>
    <w:p w14:paraId="2017B6B0">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444500</wp:posOffset>
            </wp:positionH>
            <wp:positionV relativeFrom="paragraph">
              <wp:posOffset>144780</wp:posOffset>
            </wp:positionV>
            <wp:extent cx="4533900" cy="2371725"/>
            <wp:effectExtent l="4445" t="4445" r="1460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E2F9E46">
      <w:pPr>
        <w:pStyle w:val="6"/>
        <w:numPr>
          <w:ilvl w:val="0"/>
          <w:numId w:val="0"/>
        </w:numPr>
        <w:ind w:leftChars="0"/>
      </w:pPr>
    </w:p>
    <w:p w14:paraId="66DAF48E">
      <w:pPr>
        <w:pStyle w:val="6"/>
        <w:numPr>
          <w:ilvl w:val="0"/>
          <w:numId w:val="0"/>
        </w:numPr>
        <w:ind w:leftChars="0"/>
      </w:pPr>
    </w:p>
    <w:p w14:paraId="475CD491">
      <w:pPr>
        <w:pStyle w:val="6"/>
        <w:numPr>
          <w:ilvl w:val="0"/>
          <w:numId w:val="0"/>
        </w:numPr>
        <w:ind w:leftChars="0"/>
      </w:pPr>
    </w:p>
    <w:p w14:paraId="4B8EE948">
      <w:pPr>
        <w:pStyle w:val="6"/>
        <w:numPr>
          <w:ilvl w:val="0"/>
          <w:numId w:val="0"/>
        </w:numPr>
        <w:ind w:leftChars="0"/>
      </w:pPr>
    </w:p>
    <w:p w14:paraId="0779E455">
      <w:pPr>
        <w:pStyle w:val="6"/>
        <w:numPr>
          <w:ilvl w:val="0"/>
          <w:numId w:val="0"/>
        </w:numPr>
        <w:ind w:leftChars="0"/>
      </w:pPr>
    </w:p>
    <w:p w14:paraId="7D7CDFEF">
      <w:pPr>
        <w:pStyle w:val="6"/>
        <w:numPr>
          <w:ilvl w:val="0"/>
          <w:numId w:val="0"/>
        </w:numPr>
        <w:ind w:leftChars="0"/>
      </w:pPr>
    </w:p>
    <w:p w14:paraId="39666304">
      <w:pPr>
        <w:pStyle w:val="6"/>
        <w:numPr>
          <w:ilvl w:val="0"/>
          <w:numId w:val="0"/>
        </w:numPr>
        <w:ind w:leftChars="0"/>
      </w:pPr>
    </w:p>
    <w:p w14:paraId="1C54934D">
      <w:pPr>
        <w:pStyle w:val="6"/>
        <w:numPr>
          <w:ilvl w:val="0"/>
          <w:numId w:val="0"/>
        </w:numPr>
        <w:ind w:leftChars="0"/>
      </w:pPr>
    </w:p>
    <w:p w14:paraId="19C6EC02">
      <w:pPr>
        <w:pStyle w:val="6"/>
        <w:numPr>
          <w:ilvl w:val="0"/>
          <w:numId w:val="0"/>
        </w:numPr>
        <w:ind w:leftChars="0"/>
      </w:pPr>
    </w:p>
    <w:p w14:paraId="4F8E59D2">
      <w:pPr>
        <w:pStyle w:val="6"/>
        <w:numPr>
          <w:ilvl w:val="0"/>
          <w:numId w:val="0"/>
        </w:numPr>
        <w:ind w:leftChars="0"/>
      </w:pPr>
    </w:p>
    <w:p w14:paraId="4E5F02FD">
      <w:pPr>
        <w:pStyle w:val="6"/>
        <w:numPr>
          <w:ilvl w:val="0"/>
          <w:numId w:val="0"/>
        </w:numPr>
        <w:ind w:leftChars="0"/>
      </w:pPr>
    </w:p>
    <w:p w14:paraId="1E59C98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仿宋_GB2312" w:hAnsi="仿宋_GB2312" w:eastAsia="仿宋_GB2312" w:cs="仿宋_GB2312"/>
          <w:b w:val="0"/>
          <w:bCs w:val="0"/>
          <w:color w:val="auto"/>
          <w:sz w:val="32"/>
          <w:szCs w:val="32"/>
          <w:lang w:val="en-US" w:eastAsia="zh-CN"/>
        </w:rPr>
        <w:t>　　　（图3：支出决算结构图）（饼状图）</w:t>
      </w:r>
      <w:bookmarkStart w:id="47" w:name="_Toc18017_WPSOffice_Level2"/>
      <w:bookmarkStart w:id="48" w:name="_Toc15377208"/>
      <w:bookmarkStart w:id="49" w:name="_Toc15396606"/>
    </w:p>
    <w:p w14:paraId="67B88F76">
      <w:pPr>
        <w:spacing w:line="600" w:lineRule="exact"/>
        <w:ind w:firstLine="640" w:firstLineChars="200"/>
        <w:outlineLvl w:val="1"/>
        <w:rPr>
          <w:rStyle w:val="34"/>
          <w:rFonts w:ascii="黑体" w:hAnsi="黑体" w:eastAsia="黑体"/>
          <w:b w:val="0"/>
          <w:color w:val="auto"/>
          <w:highlight w:val="none"/>
        </w:rPr>
      </w:pPr>
      <w:bookmarkStart w:id="50" w:name="_Toc18954_WPSOffice_Level2"/>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47"/>
      <w:bookmarkEnd w:id="48"/>
      <w:bookmarkEnd w:id="49"/>
      <w:bookmarkEnd w:id="50"/>
    </w:p>
    <w:p w14:paraId="6754AD8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2023年度财政拨款收、支总计均为</w:t>
      </w:r>
      <w:r>
        <w:rPr>
          <w:rFonts w:hint="eastAsia" w:ascii="仿宋_GB2312" w:hAnsi="仿宋_GB2312" w:eastAsia="仿宋_GB2312" w:cs="仿宋_GB2312"/>
          <w:b w:val="0"/>
          <w:bCs w:val="0"/>
          <w:color w:val="auto"/>
          <w:sz w:val="32"/>
          <w:szCs w:val="32"/>
          <w:lang w:val="en-US" w:eastAsia="zh-CN"/>
        </w:rPr>
        <w:t>280.16万元，与2022年相比收支总计增加58.06</w:t>
      </w:r>
      <w:r>
        <w:rPr>
          <w:rFonts w:hint="default" w:ascii="仿宋_GB2312" w:hAnsi="仿宋_GB2312" w:eastAsia="仿宋_GB2312" w:cs="仿宋_GB2312"/>
          <w:b w:val="0"/>
          <w:bCs w:val="0"/>
          <w:color w:val="auto"/>
          <w:sz w:val="32"/>
          <w:szCs w:val="32"/>
          <w:lang w:val="en-US" w:eastAsia="zh-CN"/>
        </w:rPr>
        <w:t>万元，增长</w:t>
      </w:r>
      <w:r>
        <w:rPr>
          <w:rFonts w:hint="eastAsia" w:ascii="仿宋_GB2312" w:hAnsi="仿宋_GB2312" w:eastAsia="仿宋_GB2312" w:cs="仿宋_GB2312"/>
          <w:b w:val="0"/>
          <w:bCs w:val="0"/>
          <w:color w:val="auto"/>
          <w:sz w:val="32"/>
          <w:szCs w:val="32"/>
          <w:lang w:val="en-US" w:eastAsia="zh-CN"/>
        </w:rPr>
        <w:t>26.14</w:t>
      </w:r>
      <w:r>
        <w:rPr>
          <w:rFonts w:hint="default" w:ascii="仿宋_GB2312" w:hAnsi="仿宋_GB2312" w:eastAsia="仿宋_GB2312" w:cs="仿宋_GB2312"/>
          <w:b w:val="0"/>
          <w:bCs w:val="0"/>
          <w:color w:val="auto"/>
          <w:sz w:val="32"/>
          <w:szCs w:val="32"/>
          <w:lang w:val="en-US" w:eastAsia="zh-CN"/>
        </w:rPr>
        <w:t>%。主要变动原因是</w:t>
      </w:r>
      <w:r>
        <w:rPr>
          <w:rFonts w:hint="eastAsia" w:ascii="仿宋_GB2312" w:hAnsi="仿宋_GB2312" w:eastAsia="仿宋_GB2312" w:cs="仿宋_GB2312"/>
          <w:b w:val="0"/>
          <w:bCs w:val="0"/>
          <w:color w:val="auto"/>
          <w:sz w:val="32"/>
          <w:szCs w:val="32"/>
          <w:lang w:val="en-US" w:eastAsia="zh-CN"/>
        </w:rPr>
        <w:t>行政运行及人员保险、公积金预算支出增加</w:t>
      </w:r>
      <w:r>
        <w:rPr>
          <w:rFonts w:hint="default" w:ascii="仿宋_GB2312" w:hAnsi="仿宋_GB2312" w:eastAsia="仿宋_GB2312" w:cs="仿宋_GB2312"/>
          <w:b w:val="0"/>
          <w:bCs w:val="0"/>
          <w:color w:val="auto"/>
          <w:sz w:val="32"/>
          <w:szCs w:val="32"/>
          <w:lang w:val="en-US" w:eastAsia="zh-CN"/>
        </w:rPr>
        <w:t>。</w:t>
      </w:r>
    </w:p>
    <w:p w14:paraId="36464CD7">
      <w:pPr>
        <w:spacing w:line="600" w:lineRule="exact"/>
        <w:ind w:firstLine="640"/>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63500</wp:posOffset>
            </wp:positionH>
            <wp:positionV relativeFrom="paragraph">
              <wp:posOffset>6350</wp:posOffset>
            </wp:positionV>
            <wp:extent cx="5157470" cy="2715895"/>
            <wp:effectExtent l="4445" t="4445" r="19685" b="228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07B5309">
      <w:pPr>
        <w:pStyle w:val="6"/>
        <w:widowControl w:val="0"/>
        <w:numPr>
          <w:ilvl w:val="0"/>
          <w:numId w:val="0"/>
        </w:numPr>
        <w:jc w:val="both"/>
        <w:rPr>
          <w:rFonts w:ascii="仿宋" w:hAnsi="仿宋" w:eastAsia="仿宋"/>
          <w:color w:val="auto"/>
          <w:sz w:val="32"/>
          <w:szCs w:val="32"/>
          <w:highlight w:val="none"/>
        </w:rPr>
      </w:pPr>
    </w:p>
    <w:p w14:paraId="0327705D">
      <w:pPr>
        <w:pStyle w:val="6"/>
        <w:widowControl w:val="0"/>
        <w:numPr>
          <w:ilvl w:val="0"/>
          <w:numId w:val="0"/>
        </w:numPr>
        <w:jc w:val="both"/>
        <w:rPr>
          <w:rFonts w:ascii="仿宋" w:hAnsi="仿宋" w:eastAsia="仿宋"/>
          <w:color w:val="auto"/>
          <w:sz w:val="32"/>
          <w:szCs w:val="32"/>
          <w:highlight w:val="none"/>
        </w:rPr>
      </w:pPr>
    </w:p>
    <w:p w14:paraId="78D534DC">
      <w:pPr>
        <w:pStyle w:val="6"/>
        <w:widowControl w:val="0"/>
        <w:numPr>
          <w:ilvl w:val="0"/>
          <w:numId w:val="0"/>
        </w:numPr>
        <w:jc w:val="both"/>
        <w:rPr>
          <w:rFonts w:ascii="仿宋" w:hAnsi="仿宋" w:eastAsia="仿宋"/>
          <w:color w:val="auto"/>
          <w:sz w:val="32"/>
          <w:szCs w:val="32"/>
          <w:highlight w:val="none"/>
        </w:rPr>
      </w:pPr>
    </w:p>
    <w:p w14:paraId="3114F249">
      <w:pPr>
        <w:pStyle w:val="6"/>
        <w:widowControl w:val="0"/>
        <w:numPr>
          <w:ilvl w:val="0"/>
          <w:numId w:val="0"/>
        </w:numPr>
        <w:jc w:val="both"/>
        <w:rPr>
          <w:rFonts w:ascii="仿宋" w:hAnsi="仿宋" w:eastAsia="仿宋"/>
          <w:color w:val="auto"/>
          <w:sz w:val="32"/>
          <w:szCs w:val="32"/>
          <w:highlight w:val="none"/>
        </w:rPr>
      </w:pPr>
    </w:p>
    <w:p w14:paraId="41582589">
      <w:pPr>
        <w:pStyle w:val="6"/>
        <w:widowControl w:val="0"/>
        <w:numPr>
          <w:ilvl w:val="0"/>
          <w:numId w:val="0"/>
        </w:numPr>
        <w:jc w:val="both"/>
        <w:rPr>
          <w:rFonts w:ascii="仿宋" w:hAnsi="仿宋" w:eastAsia="仿宋"/>
          <w:color w:val="auto"/>
          <w:sz w:val="32"/>
          <w:szCs w:val="32"/>
          <w:highlight w:val="none"/>
        </w:rPr>
      </w:pPr>
    </w:p>
    <w:p w14:paraId="41AF0392">
      <w:pPr>
        <w:pStyle w:val="6"/>
        <w:widowControl w:val="0"/>
        <w:numPr>
          <w:ilvl w:val="0"/>
          <w:numId w:val="0"/>
        </w:numPr>
        <w:jc w:val="both"/>
        <w:rPr>
          <w:rFonts w:ascii="仿宋" w:hAnsi="仿宋" w:eastAsia="仿宋"/>
          <w:color w:val="auto"/>
          <w:sz w:val="32"/>
          <w:szCs w:val="32"/>
          <w:highlight w:val="none"/>
        </w:rPr>
      </w:pPr>
    </w:p>
    <w:p w14:paraId="06A9592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（图4：财政拨款收、支决算总计变动情况）（柱状图）</w:t>
      </w:r>
    </w:p>
    <w:p w14:paraId="3BA81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4"/>
          <w:rFonts w:ascii="黑体" w:hAnsi="黑体" w:eastAsia="黑体"/>
          <w:b w:val="0"/>
          <w:color w:val="auto"/>
          <w:highlight w:val="none"/>
        </w:rPr>
      </w:pPr>
      <w:bookmarkStart w:id="51" w:name="_Toc9777_WPSOffice_Level2"/>
      <w:bookmarkStart w:id="52" w:name="_Toc30631_WPSOffice_Level2"/>
      <w:bookmarkStart w:id="53" w:name="_Toc15396607"/>
      <w:bookmarkStart w:id="54"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51"/>
      <w:bookmarkEnd w:id="52"/>
      <w:bookmarkEnd w:id="53"/>
      <w:bookmarkEnd w:id="54"/>
    </w:p>
    <w:p w14:paraId="6932F6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val="0"/>
          <w:color w:val="auto"/>
          <w:sz w:val="32"/>
          <w:szCs w:val="32"/>
          <w:highlight w:val="none"/>
        </w:rPr>
      </w:pPr>
      <w:bookmarkStart w:id="55" w:name="_Toc15377210"/>
      <w:bookmarkStart w:id="56" w:name="_Toc29074_WPSOffice_Level3"/>
      <w:bookmarkStart w:id="57" w:name="_Toc11676_WPSOffice_Level3"/>
      <w:bookmarkStart w:id="58" w:name="_Toc27423_WPSOffice_Level3"/>
      <w:r>
        <w:rPr>
          <w:rFonts w:hint="eastAsia" w:ascii="楷体" w:hAnsi="楷体" w:eastAsia="楷体" w:cs="楷体"/>
          <w:b/>
          <w:bCs w:val="0"/>
          <w:color w:val="auto"/>
          <w:sz w:val="32"/>
          <w:szCs w:val="32"/>
          <w:highlight w:val="none"/>
        </w:rPr>
        <w:t>（一）一般公共预算财政拨款支出决算总体情况</w:t>
      </w:r>
      <w:bookmarkEnd w:id="55"/>
      <w:bookmarkEnd w:id="56"/>
      <w:bookmarkEnd w:id="57"/>
      <w:bookmarkEnd w:id="58"/>
    </w:p>
    <w:p w14:paraId="6A814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2023年一般公共预算财政拨款支出280.16万元，占本年支出合计的100%。与2022年相比，一般公共预算财政拨款支出增加58.06万元，上升26.14%。主要变动原因是2023年行政运行及人员保险、公积金预算支出增加</w:t>
      </w:r>
      <w:r>
        <w:rPr>
          <w:rFonts w:hint="default" w:ascii="仿宋_GB2312" w:hAnsi="仿宋_GB2312" w:eastAsia="仿宋_GB2312" w:cs="仿宋_GB2312"/>
          <w:b w:val="0"/>
          <w:bCs w:val="0"/>
          <w:color w:val="auto"/>
          <w:sz w:val="32"/>
          <w:szCs w:val="32"/>
          <w:lang w:val="en-US" w:eastAsia="zh-CN"/>
        </w:rPr>
        <w:t>。</w:t>
      </w:r>
    </w:p>
    <w:p w14:paraId="7F63E7D1">
      <w:pPr>
        <w:pStyle w:val="18"/>
        <w:rPr>
          <w:rFonts w:hint="default" w:ascii="Times New Roman" w:hAnsi="Times New Roman" w:eastAsia="仿宋_GB2312" w:cs="Times New Roman"/>
          <w:b w:val="0"/>
          <w:bCs w:val="0"/>
          <w:i w:val="0"/>
          <w:iCs w:val="0"/>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80010</wp:posOffset>
            </wp:positionH>
            <wp:positionV relativeFrom="paragraph">
              <wp:posOffset>78740</wp:posOffset>
            </wp:positionV>
            <wp:extent cx="5252085" cy="2017395"/>
            <wp:effectExtent l="4445" t="4445" r="20320" b="1651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65F66CD">
      <w:pPr>
        <w:pStyle w:val="12"/>
        <w:rPr>
          <w:rFonts w:hint="default" w:ascii="Times New Roman" w:hAnsi="Times New Roman" w:eastAsia="仿宋_GB2312" w:cs="Times New Roman"/>
          <w:b w:val="0"/>
          <w:bCs w:val="0"/>
          <w:i w:val="0"/>
          <w:iCs w:val="0"/>
          <w:color w:val="auto"/>
          <w:sz w:val="32"/>
          <w:szCs w:val="32"/>
          <w:highlight w:val="none"/>
          <w:lang w:eastAsia="zh-CN"/>
        </w:rPr>
      </w:pPr>
    </w:p>
    <w:p w14:paraId="0D054954">
      <w:pPr>
        <w:pStyle w:val="12"/>
        <w:rPr>
          <w:rFonts w:hint="default" w:ascii="Times New Roman" w:hAnsi="Times New Roman" w:eastAsia="仿宋_GB2312" w:cs="Times New Roman"/>
          <w:b w:val="0"/>
          <w:bCs w:val="0"/>
          <w:i w:val="0"/>
          <w:iCs w:val="0"/>
          <w:color w:val="auto"/>
          <w:sz w:val="32"/>
          <w:szCs w:val="32"/>
          <w:highlight w:val="none"/>
          <w:lang w:eastAsia="zh-CN"/>
        </w:rPr>
      </w:pPr>
    </w:p>
    <w:p w14:paraId="6CC67FB5">
      <w:pPr>
        <w:pStyle w:val="12"/>
        <w:rPr>
          <w:rFonts w:hint="eastAsia" w:ascii="Times New Roman" w:hAnsi="Times New Roman" w:eastAsia="仿宋_GB2312" w:cs="Times New Roman"/>
          <w:b w:val="0"/>
          <w:bCs w:val="0"/>
          <w:i w:val="0"/>
          <w:iCs w:val="0"/>
          <w:color w:val="auto"/>
          <w:sz w:val="32"/>
          <w:szCs w:val="32"/>
          <w:highlight w:val="none"/>
          <w:lang w:eastAsia="zh-CN"/>
        </w:rPr>
      </w:pPr>
    </w:p>
    <w:p w14:paraId="4D6BF5E2">
      <w:pPr>
        <w:pStyle w:val="6"/>
        <w:widowControl w:val="0"/>
        <w:numPr>
          <w:ilvl w:val="0"/>
          <w:numId w:val="0"/>
        </w:numPr>
        <w:jc w:val="both"/>
        <w:rPr>
          <w:rFonts w:hint="eastAsia" w:ascii="仿宋" w:hAnsi="仿宋" w:eastAsia="仿宋"/>
          <w:color w:val="000000"/>
          <w:sz w:val="32"/>
          <w:szCs w:val="32"/>
          <w:lang w:eastAsia="zh-CN"/>
        </w:rPr>
      </w:pPr>
    </w:p>
    <w:p w14:paraId="0425E618">
      <w:pPr>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（图5：一般公共预算财政拨款支出决算变动情况）（柱状图）</w:t>
      </w:r>
    </w:p>
    <w:p w14:paraId="10706C08">
      <w:pPr>
        <w:spacing w:line="600" w:lineRule="exact"/>
        <w:ind w:firstLine="640" w:firstLineChars="200"/>
        <w:outlineLvl w:val="2"/>
        <w:rPr>
          <w:rFonts w:hint="eastAsia" w:ascii="楷体" w:hAnsi="楷体" w:eastAsia="楷体" w:cs="楷体"/>
          <w:b w:val="0"/>
          <w:bCs/>
          <w:color w:val="auto"/>
          <w:sz w:val="32"/>
          <w:szCs w:val="32"/>
          <w:highlight w:val="none"/>
        </w:rPr>
      </w:pPr>
      <w:bookmarkStart w:id="59" w:name="_Toc27843_WPSOffice_Level3"/>
      <w:bookmarkStart w:id="60" w:name="_Toc15377211"/>
      <w:bookmarkStart w:id="61" w:name="_Toc18378_WPSOffice_Level3"/>
      <w:bookmarkStart w:id="62" w:name="_Toc6171_WPSOffice_Level3"/>
    </w:p>
    <w:p w14:paraId="022AC2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val="0"/>
          <w:color w:val="auto"/>
          <w:sz w:val="32"/>
          <w:szCs w:val="32"/>
          <w:highlight w:val="none"/>
        </w:rPr>
      </w:pPr>
      <w:r>
        <w:rPr>
          <w:rFonts w:hint="eastAsia" w:ascii="楷体" w:hAnsi="楷体" w:eastAsia="楷体" w:cs="楷体"/>
          <w:b/>
          <w:bCs w:val="0"/>
          <w:color w:val="auto"/>
          <w:sz w:val="32"/>
          <w:szCs w:val="32"/>
          <w:highlight w:val="none"/>
        </w:rPr>
        <w:t>（二）一般公共预算财政拨款支出决算结构情况</w:t>
      </w:r>
      <w:bookmarkEnd w:id="59"/>
      <w:bookmarkEnd w:id="60"/>
      <w:bookmarkEnd w:id="61"/>
      <w:bookmarkEnd w:id="62"/>
    </w:p>
    <w:p w14:paraId="2C64498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2023年一般公共预算财政拨款支出280.16万元，主要用于以下方面：</w:t>
      </w:r>
      <w:r>
        <w:rPr>
          <w:rFonts w:hint="eastAsia" w:ascii="仿宋" w:hAnsi="仿宋" w:eastAsia="仿宋"/>
          <w:b/>
          <w:bCs/>
          <w:color w:val="auto"/>
          <w:sz w:val="32"/>
          <w:szCs w:val="32"/>
          <w:highlight w:val="none"/>
        </w:rPr>
        <w:t>一般公共服务支出</w:t>
      </w:r>
      <w:r>
        <w:rPr>
          <w:rFonts w:hint="eastAsia" w:ascii="仿宋_GB2312" w:hAnsi="仿宋_GB2312" w:eastAsia="仿宋_GB2312" w:cs="仿宋_GB2312"/>
          <w:b w:val="0"/>
          <w:bCs w:val="0"/>
          <w:color w:val="auto"/>
          <w:sz w:val="32"/>
          <w:szCs w:val="32"/>
          <w:lang w:val="en-US" w:eastAsia="zh-CN"/>
        </w:rPr>
        <w:t>211.37万元，占75.45%；</w:t>
      </w:r>
      <w:r>
        <w:rPr>
          <w:rFonts w:hint="eastAsia" w:ascii="仿宋" w:hAnsi="仿宋" w:eastAsia="仿宋"/>
          <w:b/>
          <w:bCs/>
          <w:color w:val="auto"/>
          <w:sz w:val="32"/>
          <w:szCs w:val="32"/>
          <w:highlight w:val="none"/>
        </w:rPr>
        <w:t>社会保障和就业支出</w:t>
      </w:r>
      <w:r>
        <w:rPr>
          <w:rFonts w:hint="eastAsia" w:ascii="仿宋_GB2312" w:hAnsi="仿宋_GB2312" w:eastAsia="仿宋_GB2312" w:cs="仿宋_GB2312"/>
          <w:b w:val="0"/>
          <w:bCs w:val="0"/>
          <w:color w:val="auto"/>
          <w:sz w:val="32"/>
          <w:szCs w:val="32"/>
          <w:lang w:val="en-US" w:eastAsia="zh-CN"/>
        </w:rPr>
        <w:t>19.02万元，占6.79%；</w:t>
      </w:r>
      <w:r>
        <w:rPr>
          <w:rFonts w:hint="eastAsia" w:ascii="仿宋" w:hAnsi="仿宋" w:eastAsia="仿宋"/>
          <w:b/>
          <w:bCs/>
          <w:color w:val="auto"/>
          <w:sz w:val="32"/>
          <w:szCs w:val="32"/>
          <w:highlight w:val="none"/>
        </w:rPr>
        <w:t>卫生健康支出</w:t>
      </w:r>
      <w:r>
        <w:rPr>
          <w:rFonts w:hint="eastAsia" w:ascii="仿宋_GB2312" w:hAnsi="仿宋_GB2312" w:eastAsia="仿宋_GB2312" w:cs="仿宋_GB2312"/>
          <w:b w:val="0"/>
          <w:bCs w:val="0"/>
          <w:color w:val="auto"/>
          <w:sz w:val="32"/>
          <w:szCs w:val="32"/>
          <w:lang w:val="en-US" w:eastAsia="zh-CN"/>
        </w:rPr>
        <w:t>10.34万元，占3.69%</w:t>
      </w:r>
      <w:r>
        <w:rPr>
          <w:rFonts w:hint="eastAsia" w:ascii="仿宋" w:hAnsi="仿宋" w:eastAsia="仿宋"/>
          <w:b w:val="0"/>
          <w:bCs w:val="0"/>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_GB2312" w:hAnsi="仿宋_GB2312" w:eastAsia="仿宋_GB2312" w:cs="仿宋_GB2312"/>
          <w:b w:val="0"/>
          <w:bCs w:val="0"/>
          <w:color w:val="auto"/>
          <w:sz w:val="32"/>
          <w:szCs w:val="32"/>
          <w:lang w:val="en-US" w:eastAsia="zh-CN"/>
        </w:rPr>
        <w:t>14.04万元，占5.01%；</w:t>
      </w:r>
      <w:r>
        <w:rPr>
          <w:rFonts w:hint="eastAsia" w:ascii="仿宋_GB2312" w:hAnsi="仿宋_GB2312" w:eastAsia="仿宋_GB2312" w:cs="仿宋_GB2312"/>
          <w:b/>
          <w:bCs/>
          <w:color w:val="auto"/>
          <w:sz w:val="32"/>
          <w:szCs w:val="32"/>
          <w:lang w:val="en-US" w:eastAsia="zh-CN"/>
        </w:rPr>
        <w:t>灾害防治及应急管理支出</w:t>
      </w:r>
      <w:r>
        <w:rPr>
          <w:rFonts w:hint="eastAsia" w:ascii="仿宋_GB2312" w:hAnsi="仿宋_GB2312" w:eastAsia="仿宋_GB2312" w:cs="仿宋_GB2312"/>
          <w:b w:val="0"/>
          <w:bCs w:val="0"/>
          <w:color w:val="auto"/>
          <w:sz w:val="32"/>
          <w:szCs w:val="32"/>
          <w:lang w:val="en-US" w:eastAsia="zh-CN"/>
        </w:rPr>
        <w:t>25.38万元，占9.06%。</w:t>
      </w:r>
    </w:p>
    <w:p w14:paraId="32C9BDF8">
      <w:pPr>
        <w:pStyle w:val="6"/>
        <w:widowControl w:val="0"/>
        <w:numPr>
          <w:ilvl w:val="0"/>
          <w:numId w:val="0"/>
        </w:numPr>
        <w:jc w:val="both"/>
        <w:rPr>
          <w:rFonts w:hint="eastAsia" w:ascii="仿宋" w:hAnsi="仿宋" w:eastAsia="仿宋"/>
          <w:color w:val="auto"/>
          <w:sz w:val="32"/>
          <w:szCs w:val="32"/>
          <w:highlight w:val="none"/>
          <w:lang w:eastAsia="zh-CN"/>
        </w:rPr>
      </w:pPr>
      <w:r>
        <w:rPr>
          <w:rFonts w:hint="eastAsia" w:ascii="仿宋" w:hAnsi="仿宋" w:eastAsia="仿宋"/>
          <w:color w:val="000000"/>
          <w:sz w:val="32"/>
          <w:szCs w:val="32"/>
        </w:rPr>
        <w:drawing>
          <wp:anchor distT="0" distB="0" distL="114300" distR="114300" simplePos="0" relativeHeight="251667456" behindDoc="0" locked="0" layoutInCell="1" allowOverlap="1">
            <wp:simplePos x="0" y="0"/>
            <wp:positionH relativeFrom="column">
              <wp:posOffset>474980</wp:posOffset>
            </wp:positionH>
            <wp:positionV relativeFrom="paragraph">
              <wp:posOffset>57150</wp:posOffset>
            </wp:positionV>
            <wp:extent cx="4253865" cy="2466975"/>
            <wp:effectExtent l="4445" t="4445" r="8890" b="508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0F39C8">
      <w:pPr>
        <w:pStyle w:val="6"/>
        <w:widowControl w:val="0"/>
        <w:numPr>
          <w:ilvl w:val="0"/>
          <w:numId w:val="0"/>
        </w:numPr>
        <w:jc w:val="both"/>
        <w:rPr>
          <w:rFonts w:hint="eastAsia" w:ascii="仿宋" w:hAnsi="仿宋" w:eastAsia="仿宋"/>
          <w:color w:val="auto"/>
          <w:sz w:val="32"/>
          <w:szCs w:val="32"/>
          <w:highlight w:val="none"/>
          <w:lang w:eastAsia="zh-CN"/>
        </w:rPr>
      </w:pPr>
    </w:p>
    <w:p w14:paraId="3E996410">
      <w:pPr>
        <w:pStyle w:val="6"/>
        <w:widowControl w:val="0"/>
        <w:numPr>
          <w:ilvl w:val="0"/>
          <w:numId w:val="0"/>
        </w:numPr>
        <w:jc w:val="both"/>
        <w:rPr>
          <w:rFonts w:hint="eastAsia" w:ascii="仿宋" w:hAnsi="仿宋" w:eastAsia="仿宋"/>
          <w:color w:val="auto"/>
          <w:sz w:val="32"/>
          <w:szCs w:val="32"/>
          <w:highlight w:val="none"/>
          <w:lang w:eastAsia="zh-CN"/>
        </w:rPr>
      </w:pPr>
    </w:p>
    <w:p w14:paraId="23D08AA8">
      <w:pPr>
        <w:pStyle w:val="6"/>
        <w:widowControl w:val="0"/>
        <w:numPr>
          <w:ilvl w:val="0"/>
          <w:numId w:val="0"/>
        </w:numPr>
        <w:jc w:val="both"/>
        <w:rPr>
          <w:rFonts w:hint="eastAsia" w:ascii="仿宋" w:hAnsi="仿宋" w:eastAsia="仿宋"/>
          <w:color w:val="auto"/>
          <w:sz w:val="32"/>
          <w:szCs w:val="32"/>
          <w:highlight w:val="none"/>
          <w:lang w:eastAsia="zh-CN"/>
        </w:rPr>
      </w:pPr>
    </w:p>
    <w:p w14:paraId="0FD0C8A0">
      <w:pPr>
        <w:pStyle w:val="6"/>
        <w:widowControl w:val="0"/>
        <w:numPr>
          <w:ilvl w:val="0"/>
          <w:numId w:val="0"/>
        </w:numPr>
        <w:jc w:val="both"/>
        <w:rPr>
          <w:rFonts w:hint="eastAsia" w:ascii="仿宋" w:hAnsi="仿宋" w:eastAsia="仿宋"/>
          <w:color w:val="auto"/>
          <w:sz w:val="32"/>
          <w:szCs w:val="32"/>
          <w:highlight w:val="none"/>
          <w:lang w:eastAsia="zh-CN"/>
        </w:rPr>
      </w:pPr>
    </w:p>
    <w:p w14:paraId="5070F0C2">
      <w:pPr>
        <w:pStyle w:val="6"/>
        <w:widowControl w:val="0"/>
        <w:numPr>
          <w:ilvl w:val="0"/>
          <w:numId w:val="0"/>
        </w:numPr>
        <w:jc w:val="both"/>
        <w:rPr>
          <w:rFonts w:hint="eastAsia" w:ascii="仿宋" w:hAnsi="仿宋" w:eastAsia="仿宋"/>
          <w:color w:val="auto"/>
          <w:sz w:val="32"/>
          <w:szCs w:val="32"/>
          <w:highlight w:val="none"/>
          <w:lang w:val="en-US" w:eastAsia="zh-CN"/>
        </w:rPr>
      </w:pPr>
    </w:p>
    <w:p w14:paraId="075BC00E">
      <w:pPr>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highlight w:val="none"/>
        </w:rPr>
      </w:pPr>
    </w:p>
    <w:p w14:paraId="6FF5DA4C">
      <w:pPr>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lang w:val="en-US" w:eastAsia="zh-CN"/>
        </w:rPr>
        <w:t>（图6：一般公共预算财政拨款支出决算结构）（饼状图）</w:t>
      </w:r>
    </w:p>
    <w:p w14:paraId="3B90162A">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val="0"/>
          <w:bCs/>
          <w:color w:val="auto"/>
          <w:sz w:val="32"/>
          <w:szCs w:val="32"/>
          <w:highlight w:val="none"/>
        </w:rPr>
      </w:pPr>
      <w:bookmarkStart w:id="63" w:name="_Toc15377212"/>
      <w:bookmarkStart w:id="64" w:name="_Toc10394_WPSOffice_Level3"/>
      <w:bookmarkStart w:id="65" w:name="_Toc20108_WPSOffice_Level3"/>
      <w:bookmarkStart w:id="66" w:name="_Toc26424_WPSOffice_Level3"/>
      <w:r>
        <w:rPr>
          <w:rFonts w:hint="eastAsia" w:ascii="楷体" w:hAnsi="楷体" w:eastAsia="楷体" w:cs="楷体"/>
          <w:b/>
          <w:bCs w:val="0"/>
          <w:color w:val="auto"/>
          <w:sz w:val="32"/>
          <w:szCs w:val="32"/>
          <w:highlight w:val="none"/>
        </w:rPr>
        <w:t>（三）一般公共预算财政拨款支出决算具体情况</w:t>
      </w:r>
      <w:bookmarkEnd w:id="63"/>
      <w:bookmarkEnd w:id="64"/>
      <w:bookmarkEnd w:id="65"/>
      <w:bookmarkEnd w:id="66"/>
    </w:p>
    <w:p w14:paraId="2A14DA1F">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val="0"/>
          <w:color w:val="FF0000"/>
          <w:sz w:val="32"/>
          <w:szCs w:val="32"/>
        </w:rPr>
      </w:pPr>
      <w:bookmarkStart w:id="67" w:name="_Toc15396608"/>
      <w:bookmarkStart w:id="68" w:name="_Toc15377214"/>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2023年</w:t>
      </w:r>
      <w:r>
        <w:rPr>
          <w:rFonts w:hint="eastAsia" w:ascii="仿宋_GB2312" w:hAnsi="仿宋_GB2312" w:eastAsia="仿宋_GB2312" w:cs="仿宋_GB2312"/>
          <w:b/>
          <w:bCs w:val="0"/>
          <w:color w:val="000000" w:themeColor="text1"/>
          <w:sz w:val="32"/>
          <w:szCs w:val="32"/>
          <w14:textFill>
            <w14:solidFill>
              <w14:schemeClr w14:val="tx1"/>
            </w14:solidFill>
          </w14:textFill>
        </w:rPr>
        <w:t>一般公共预算支出决算数为</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280.16万元</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Style w:val="22"/>
          <w:rFonts w:hint="eastAsia" w:ascii="仿宋_GB2312" w:hAnsi="仿宋_GB2312" w:eastAsia="仿宋_GB2312" w:cs="仿宋_GB2312"/>
          <w:b/>
          <w:bCs w:val="0"/>
          <w:color w:val="000000" w:themeColor="text1"/>
          <w:sz w:val="32"/>
          <w:szCs w:val="32"/>
          <w14:textFill>
            <w14:solidFill>
              <w14:schemeClr w14:val="tx1"/>
            </w14:solidFill>
          </w14:textFill>
        </w:rPr>
        <w:t>完成</w:t>
      </w:r>
      <w:r>
        <w:rPr>
          <w:rStyle w:val="22"/>
          <w:rFonts w:hint="eastAsia" w:ascii="仿宋_GB2312" w:hAnsi="仿宋_GB2312" w:eastAsia="仿宋_GB2312" w:cs="仿宋_GB2312"/>
          <w:b/>
          <w:bCs w:val="0"/>
          <w:color w:val="000000"/>
          <w:sz w:val="32"/>
          <w:szCs w:val="32"/>
        </w:rPr>
        <w:t>预算</w:t>
      </w:r>
      <w:r>
        <w:rPr>
          <w:rStyle w:val="22"/>
          <w:rFonts w:hint="eastAsia" w:ascii="仿宋_GB2312" w:hAnsi="仿宋_GB2312" w:eastAsia="仿宋_GB2312" w:cs="仿宋_GB2312"/>
          <w:b/>
          <w:bCs w:val="0"/>
          <w:color w:val="000000"/>
          <w:sz w:val="32"/>
          <w:szCs w:val="32"/>
          <w:highlight w:val="none"/>
          <w:lang w:val="en-US" w:eastAsia="zh-CN"/>
        </w:rPr>
        <w:t>100</w:t>
      </w:r>
      <w:r>
        <w:rPr>
          <w:rStyle w:val="22"/>
          <w:rFonts w:hint="eastAsia" w:ascii="仿宋_GB2312" w:hAnsi="仿宋_GB2312" w:eastAsia="仿宋_GB2312" w:cs="仿宋_GB2312"/>
          <w:b/>
          <w:bCs w:val="0"/>
          <w:color w:val="000000"/>
          <w:sz w:val="32"/>
          <w:szCs w:val="32"/>
          <w:highlight w:val="none"/>
        </w:rPr>
        <w:t>%</w:t>
      </w:r>
      <w:r>
        <w:rPr>
          <w:rStyle w:val="22"/>
          <w:rFonts w:hint="eastAsia" w:ascii="仿宋_GB2312" w:hAnsi="仿宋_GB2312" w:eastAsia="仿宋_GB2312" w:cs="仿宋_GB2312"/>
          <w:b/>
          <w:bCs w:val="0"/>
          <w:color w:val="000000"/>
          <w:sz w:val="32"/>
          <w:szCs w:val="32"/>
        </w:rPr>
        <w:t>。其中：</w:t>
      </w:r>
    </w:p>
    <w:p w14:paraId="0ACFA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Style w:val="22"/>
          <w:rFonts w:hint="eastAsia" w:ascii="仿宋_GB2312" w:hAnsi="仿宋_GB2312" w:eastAsia="仿宋_GB2312" w:cs="仿宋_GB2312"/>
          <w:b/>
          <w:bCs w:val="0"/>
          <w:color w:val="000000"/>
          <w:sz w:val="32"/>
          <w:szCs w:val="32"/>
          <w:lang w:val="en-US" w:eastAsia="zh-CN"/>
        </w:rPr>
        <w:t>1.</w:t>
      </w:r>
      <w:r>
        <w:rPr>
          <w:rStyle w:val="22"/>
          <w:rFonts w:hint="eastAsia" w:ascii="仿宋_GB2312" w:hAnsi="仿宋_GB2312" w:eastAsia="仿宋_GB2312" w:cs="仿宋_GB2312"/>
          <w:b/>
          <w:bCs w:val="0"/>
          <w:color w:val="000000"/>
          <w:sz w:val="32"/>
          <w:szCs w:val="32"/>
        </w:rPr>
        <w:t>一般公共服务201（类）</w:t>
      </w:r>
      <w:r>
        <w:rPr>
          <w:rStyle w:val="22"/>
          <w:rFonts w:hint="eastAsia" w:ascii="仿宋_GB2312" w:hAnsi="仿宋_GB2312" w:eastAsia="仿宋_GB2312" w:cs="仿宋_GB2312"/>
          <w:b/>
          <w:bCs w:val="0"/>
          <w:color w:val="000000"/>
          <w:sz w:val="32"/>
          <w:szCs w:val="32"/>
          <w:lang w:eastAsia="zh-CN"/>
        </w:rPr>
        <w:t>政府办公厅（室）及相关事务</w:t>
      </w:r>
      <w:r>
        <w:rPr>
          <w:rStyle w:val="22"/>
          <w:rFonts w:hint="eastAsia" w:ascii="仿宋_GB2312" w:hAnsi="仿宋_GB2312" w:eastAsia="仿宋_GB2312" w:cs="仿宋_GB2312"/>
          <w:b/>
          <w:bCs w:val="0"/>
          <w:color w:val="000000"/>
          <w:sz w:val="32"/>
          <w:szCs w:val="32"/>
          <w:lang w:val="en-US" w:eastAsia="zh-CN"/>
        </w:rPr>
        <w:t>03</w:t>
      </w:r>
      <w:r>
        <w:rPr>
          <w:rStyle w:val="22"/>
          <w:rFonts w:hint="eastAsia" w:ascii="仿宋_GB2312" w:hAnsi="仿宋_GB2312" w:eastAsia="仿宋_GB2312" w:cs="仿宋_GB2312"/>
          <w:b/>
          <w:bCs w:val="0"/>
          <w:color w:val="000000"/>
          <w:sz w:val="32"/>
          <w:szCs w:val="32"/>
        </w:rPr>
        <w:t>（款）</w:t>
      </w:r>
      <w:r>
        <w:rPr>
          <w:rStyle w:val="22"/>
          <w:rFonts w:hint="eastAsia" w:ascii="仿宋_GB2312" w:hAnsi="仿宋_GB2312" w:eastAsia="仿宋_GB2312" w:cs="仿宋_GB2312"/>
          <w:b/>
          <w:bCs w:val="0"/>
          <w:color w:val="000000"/>
          <w:sz w:val="32"/>
          <w:szCs w:val="32"/>
          <w:lang w:eastAsia="zh-CN"/>
        </w:rPr>
        <w:t>行政运行</w:t>
      </w:r>
      <w:r>
        <w:rPr>
          <w:rStyle w:val="22"/>
          <w:rFonts w:hint="eastAsia" w:ascii="仿宋_GB2312" w:hAnsi="仿宋_GB2312" w:eastAsia="仿宋_GB2312" w:cs="仿宋_GB2312"/>
          <w:b/>
          <w:bCs w:val="0"/>
          <w:color w:val="000000"/>
          <w:sz w:val="32"/>
          <w:szCs w:val="32"/>
          <w:lang w:val="en-US" w:eastAsia="zh-CN"/>
        </w:rPr>
        <w:t>01</w:t>
      </w:r>
      <w:r>
        <w:rPr>
          <w:rStyle w:val="22"/>
          <w:rFonts w:hint="eastAsia" w:ascii="仿宋_GB2312" w:hAnsi="仿宋_GB2312" w:eastAsia="仿宋_GB2312" w:cs="仿宋_GB2312"/>
          <w:b/>
          <w:bCs w:val="0"/>
          <w:color w:val="000000"/>
          <w:sz w:val="32"/>
          <w:szCs w:val="32"/>
        </w:rPr>
        <w:t>（项）</w:t>
      </w:r>
      <w:r>
        <w:rPr>
          <w:rStyle w:val="22"/>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val="0"/>
          <w:bCs/>
          <w:color w:val="auto"/>
          <w:sz w:val="32"/>
          <w:szCs w:val="32"/>
          <w:lang w:val="en-US" w:eastAsia="zh-CN"/>
        </w:rPr>
        <w:t>支出决算为145.3万元，完成预算100%，决算等于预算数。</w:t>
      </w:r>
    </w:p>
    <w:p w14:paraId="513F63B1">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Style w:val="22"/>
          <w:rFonts w:hint="eastAsia" w:ascii="仿宋" w:hAnsi="仿宋" w:eastAsia="仿宋"/>
          <w:b/>
          <w:bCs/>
          <w:color w:val="000000"/>
          <w:sz w:val="32"/>
          <w:szCs w:val="32"/>
          <w:lang w:val="en-US" w:eastAsia="zh-CN"/>
        </w:rPr>
        <w:t>2.</w:t>
      </w:r>
      <w:r>
        <w:rPr>
          <w:rStyle w:val="22"/>
          <w:rFonts w:hint="eastAsia" w:ascii="仿宋" w:hAnsi="仿宋" w:eastAsia="仿宋"/>
          <w:b/>
          <w:bCs/>
          <w:color w:val="000000"/>
          <w:sz w:val="32"/>
          <w:szCs w:val="32"/>
        </w:rPr>
        <w:t>一般公共服务201（类）</w:t>
      </w:r>
      <w:r>
        <w:rPr>
          <w:rStyle w:val="22"/>
          <w:rFonts w:hint="eastAsia" w:ascii="仿宋" w:hAnsi="仿宋" w:eastAsia="仿宋"/>
          <w:b/>
          <w:bCs/>
          <w:color w:val="000000"/>
          <w:sz w:val="32"/>
          <w:szCs w:val="32"/>
          <w:lang w:eastAsia="zh-CN"/>
        </w:rPr>
        <w:t>政府办公厅（室）及相关事务</w:t>
      </w:r>
      <w:r>
        <w:rPr>
          <w:rStyle w:val="22"/>
          <w:rFonts w:hint="eastAsia" w:ascii="仿宋" w:hAnsi="仿宋" w:eastAsia="仿宋"/>
          <w:b/>
          <w:bCs/>
          <w:color w:val="000000"/>
          <w:sz w:val="32"/>
          <w:szCs w:val="32"/>
          <w:lang w:val="en-US" w:eastAsia="zh-CN"/>
        </w:rPr>
        <w:t>03</w:t>
      </w:r>
      <w:r>
        <w:rPr>
          <w:rStyle w:val="22"/>
          <w:rFonts w:hint="eastAsia" w:ascii="仿宋" w:hAnsi="仿宋" w:eastAsia="仿宋"/>
          <w:b/>
          <w:bCs/>
          <w:color w:val="000000"/>
          <w:sz w:val="32"/>
          <w:szCs w:val="32"/>
        </w:rPr>
        <w:t>（款）</w:t>
      </w:r>
      <w:r>
        <w:rPr>
          <w:rStyle w:val="22"/>
          <w:rFonts w:hint="eastAsia" w:ascii="仿宋" w:hAnsi="仿宋" w:eastAsia="仿宋"/>
          <w:b/>
          <w:bCs/>
          <w:color w:val="000000"/>
          <w:sz w:val="32"/>
          <w:szCs w:val="32"/>
          <w:lang w:eastAsia="zh-CN"/>
        </w:rPr>
        <w:t>一般行政管理事务</w:t>
      </w:r>
      <w:r>
        <w:rPr>
          <w:rStyle w:val="22"/>
          <w:rFonts w:hint="eastAsia" w:ascii="仿宋" w:hAnsi="仿宋" w:eastAsia="仿宋"/>
          <w:b/>
          <w:bCs/>
          <w:color w:val="000000"/>
          <w:sz w:val="32"/>
          <w:szCs w:val="32"/>
          <w:lang w:val="en-US" w:eastAsia="zh-CN"/>
        </w:rPr>
        <w:t>02</w:t>
      </w:r>
      <w:r>
        <w:rPr>
          <w:rStyle w:val="22"/>
          <w:rFonts w:hint="eastAsia" w:ascii="仿宋" w:hAnsi="仿宋" w:eastAsia="仿宋"/>
          <w:b/>
          <w:bCs/>
          <w:color w:val="000000"/>
          <w:sz w:val="32"/>
          <w:szCs w:val="32"/>
        </w:rPr>
        <w:t>（项）</w:t>
      </w:r>
      <w:r>
        <w:rPr>
          <w:rStyle w:val="22"/>
          <w:rFonts w:hint="eastAsia" w:ascii="仿宋" w:hAnsi="仿宋" w:eastAsia="仿宋"/>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支出决算为4.72万元，完成预算100%，决算数等于预算数。</w:t>
      </w:r>
    </w:p>
    <w:p w14:paraId="4FF02D19">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Style w:val="22"/>
          <w:rFonts w:hint="eastAsia" w:ascii="仿宋_GB2312" w:hAnsi="仿宋_GB2312" w:eastAsia="仿宋_GB2312" w:cs="仿宋_GB2312"/>
          <w:b/>
          <w:bCs/>
          <w:color w:val="000000"/>
          <w:sz w:val="32"/>
          <w:szCs w:val="32"/>
          <w:lang w:val="en-US" w:eastAsia="zh-CN"/>
        </w:rPr>
        <w:t>3.</w:t>
      </w:r>
      <w:r>
        <w:rPr>
          <w:rStyle w:val="22"/>
          <w:rFonts w:hint="eastAsia" w:ascii="仿宋_GB2312" w:hAnsi="仿宋_GB2312" w:eastAsia="仿宋_GB2312" w:cs="仿宋_GB2312"/>
          <w:b/>
          <w:bCs/>
          <w:color w:val="000000"/>
          <w:sz w:val="32"/>
          <w:szCs w:val="32"/>
        </w:rPr>
        <w:t>一般公共服务201（类）</w:t>
      </w:r>
      <w:r>
        <w:rPr>
          <w:rStyle w:val="22"/>
          <w:rFonts w:hint="eastAsia" w:ascii="仿宋_GB2312" w:hAnsi="仿宋_GB2312" w:eastAsia="仿宋_GB2312" w:cs="仿宋_GB2312"/>
          <w:b/>
          <w:bCs/>
          <w:color w:val="000000"/>
          <w:sz w:val="32"/>
          <w:szCs w:val="32"/>
          <w:lang w:eastAsia="zh-CN"/>
        </w:rPr>
        <w:t>政府办公厅（室）及相关事务</w:t>
      </w:r>
      <w:r>
        <w:rPr>
          <w:rStyle w:val="22"/>
          <w:rFonts w:hint="eastAsia" w:ascii="仿宋_GB2312" w:hAnsi="仿宋_GB2312" w:eastAsia="仿宋_GB2312" w:cs="仿宋_GB2312"/>
          <w:b/>
          <w:bCs/>
          <w:color w:val="000000"/>
          <w:sz w:val="32"/>
          <w:szCs w:val="32"/>
          <w:lang w:val="en-US" w:eastAsia="zh-CN"/>
        </w:rPr>
        <w:t>03</w:t>
      </w:r>
      <w:r>
        <w:rPr>
          <w:rStyle w:val="22"/>
          <w:rFonts w:hint="eastAsia" w:ascii="仿宋_GB2312" w:hAnsi="仿宋_GB2312" w:eastAsia="仿宋_GB2312" w:cs="仿宋_GB2312"/>
          <w:b/>
          <w:bCs/>
          <w:color w:val="000000"/>
          <w:sz w:val="32"/>
          <w:szCs w:val="32"/>
        </w:rPr>
        <w:t>（款）</w:t>
      </w:r>
      <w:r>
        <w:rPr>
          <w:rStyle w:val="22"/>
          <w:rFonts w:hint="eastAsia" w:ascii="仿宋_GB2312" w:hAnsi="仿宋_GB2312" w:eastAsia="仿宋_GB2312" w:cs="仿宋_GB2312"/>
          <w:b/>
          <w:bCs/>
          <w:color w:val="000000"/>
          <w:sz w:val="32"/>
          <w:szCs w:val="32"/>
          <w:lang w:eastAsia="zh-CN"/>
        </w:rPr>
        <w:t>信访事务</w:t>
      </w:r>
      <w:r>
        <w:rPr>
          <w:rStyle w:val="22"/>
          <w:rFonts w:hint="eastAsia" w:ascii="仿宋_GB2312" w:hAnsi="仿宋_GB2312" w:eastAsia="仿宋_GB2312" w:cs="仿宋_GB2312"/>
          <w:b/>
          <w:bCs/>
          <w:color w:val="000000"/>
          <w:sz w:val="32"/>
          <w:szCs w:val="32"/>
          <w:lang w:val="en-US" w:eastAsia="zh-CN"/>
        </w:rPr>
        <w:t>08</w:t>
      </w:r>
      <w:r>
        <w:rPr>
          <w:rStyle w:val="22"/>
          <w:rFonts w:hint="eastAsia" w:ascii="仿宋_GB2312" w:hAnsi="仿宋_GB2312" w:eastAsia="仿宋_GB2312" w:cs="仿宋_GB2312"/>
          <w:b/>
          <w:bCs/>
          <w:color w:val="000000"/>
          <w:sz w:val="32"/>
          <w:szCs w:val="32"/>
        </w:rPr>
        <w:t>（项）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支出决算为39.22万元，完成预算100%，决算数等于预算数。</w:t>
      </w:r>
    </w:p>
    <w:p w14:paraId="25D1A015">
      <w:pPr>
        <w:pStyle w:val="6"/>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Style w:val="22"/>
          <w:rFonts w:hint="eastAsia" w:ascii="仿宋_GB2312" w:hAnsi="仿宋_GB2312" w:eastAsia="仿宋_GB2312" w:cs="仿宋_GB2312"/>
          <w:b/>
          <w:bCs/>
          <w:color w:val="000000"/>
          <w:sz w:val="32"/>
          <w:szCs w:val="32"/>
          <w:lang w:val="en-US" w:eastAsia="zh-CN"/>
        </w:rPr>
        <w:t>4.</w:t>
      </w:r>
      <w:r>
        <w:rPr>
          <w:rStyle w:val="22"/>
          <w:rFonts w:hint="eastAsia" w:ascii="仿宋_GB2312" w:hAnsi="仿宋_GB2312" w:eastAsia="仿宋_GB2312" w:cs="仿宋_GB2312"/>
          <w:b/>
          <w:bCs/>
          <w:color w:val="000000"/>
          <w:sz w:val="32"/>
          <w:szCs w:val="32"/>
        </w:rPr>
        <w:t>一般公共服务201（类）</w:t>
      </w:r>
      <w:r>
        <w:rPr>
          <w:rStyle w:val="22"/>
          <w:rFonts w:hint="eastAsia" w:ascii="仿宋_GB2312" w:hAnsi="仿宋_GB2312" w:eastAsia="仿宋_GB2312" w:cs="仿宋_GB2312"/>
          <w:b/>
          <w:bCs/>
          <w:color w:val="000000"/>
          <w:sz w:val="32"/>
          <w:szCs w:val="32"/>
          <w:lang w:eastAsia="zh-CN"/>
        </w:rPr>
        <w:t>政府办公厅（室）及相关事务</w:t>
      </w:r>
      <w:r>
        <w:rPr>
          <w:rStyle w:val="22"/>
          <w:rFonts w:hint="eastAsia" w:ascii="仿宋_GB2312" w:hAnsi="仿宋_GB2312" w:eastAsia="仿宋_GB2312" w:cs="仿宋_GB2312"/>
          <w:b/>
          <w:bCs/>
          <w:color w:val="000000"/>
          <w:sz w:val="32"/>
          <w:szCs w:val="32"/>
          <w:lang w:val="en-US" w:eastAsia="zh-CN"/>
        </w:rPr>
        <w:t>03</w:t>
      </w:r>
      <w:r>
        <w:rPr>
          <w:rStyle w:val="22"/>
          <w:rFonts w:hint="eastAsia" w:ascii="仿宋_GB2312" w:hAnsi="仿宋_GB2312" w:eastAsia="仿宋_GB2312" w:cs="仿宋_GB2312"/>
          <w:b/>
          <w:bCs/>
          <w:color w:val="000000"/>
          <w:sz w:val="32"/>
          <w:szCs w:val="32"/>
        </w:rPr>
        <w:t>（款）</w:t>
      </w:r>
      <w:r>
        <w:rPr>
          <w:rStyle w:val="22"/>
          <w:rFonts w:hint="eastAsia" w:ascii="仿宋_GB2312" w:hAnsi="仿宋_GB2312" w:eastAsia="仿宋_GB2312" w:cs="仿宋_GB2312"/>
          <w:b/>
          <w:bCs/>
          <w:color w:val="000000"/>
          <w:sz w:val="32"/>
          <w:szCs w:val="32"/>
          <w:lang w:eastAsia="zh-CN"/>
        </w:rPr>
        <w:t>事业运行</w:t>
      </w:r>
      <w:r>
        <w:rPr>
          <w:rStyle w:val="22"/>
          <w:rFonts w:hint="eastAsia" w:ascii="仿宋_GB2312" w:hAnsi="仿宋_GB2312" w:eastAsia="仿宋_GB2312" w:cs="仿宋_GB2312"/>
          <w:b/>
          <w:bCs/>
          <w:color w:val="000000"/>
          <w:sz w:val="32"/>
          <w:szCs w:val="32"/>
          <w:lang w:val="en-US" w:eastAsia="zh-CN"/>
        </w:rPr>
        <w:t>50</w:t>
      </w:r>
      <w:r>
        <w:rPr>
          <w:rStyle w:val="22"/>
          <w:rFonts w:hint="eastAsia" w:ascii="仿宋_GB2312" w:hAnsi="仿宋_GB2312" w:eastAsia="仿宋_GB2312" w:cs="仿宋_GB2312"/>
          <w:b/>
          <w:bCs/>
          <w:color w:val="000000"/>
          <w:sz w:val="32"/>
          <w:szCs w:val="32"/>
        </w:rPr>
        <w:t>（项）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支出决算为22.13万元，完成预算100%，决算数等于预算数。</w:t>
      </w:r>
    </w:p>
    <w:p w14:paraId="414EB635">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Style w:val="22"/>
          <w:rFonts w:hint="eastAsia" w:ascii="仿宋_GB2312" w:hAnsi="仿宋_GB2312" w:eastAsia="仿宋_GB2312" w:cs="仿宋_GB2312"/>
          <w:b/>
          <w:bCs/>
          <w:color w:val="000000"/>
          <w:sz w:val="32"/>
          <w:szCs w:val="32"/>
          <w:lang w:val="en-US" w:eastAsia="zh-CN"/>
        </w:rPr>
        <w:t>5.</w:t>
      </w:r>
      <w:r>
        <w:rPr>
          <w:rStyle w:val="22"/>
          <w:rFonts w:hint="eastAsia" w:ascii="仿宋_GB2312" w:hAnsi="仿宋_GB2312" w:eastAsia="仿宋_GB2312" w:cs="仿宋_GB2312"/>
          <w:b/>
          <w:bCs/>
          <w:color w:val="000000"/>
          <w:sz w:val="32"/>
          <w:szCs w:val="32"/>
        </w:rPr>
        <w:t>社会保障和就业208（类）行政事业单位离退休05（款）行政单位离退休0</w:t>
      </w:r>
      <w:r>
        <w:rPr>
          <w:rStyle w:val="22"/>
          <w:rFonts w:hint="eastAsia" w:ascii="仿宋_GB2312" w:hAnsi="仿宋_GB2312" w:eastAsia="仿宋_GB2312" w:cs="仿宋_GB2312"/>
          <w:b/>
          <w:bCs/>
          <w:color w:val="000000"/>
          <w:sz w:val="32"/>
          <w:szCs w:val="32"/>
          <w:lang w:val="en-US" w:eastAsia="zh-CN"/>
        </w:rPr>
        <w:t>1</w:t>
      </w:r>
      <w:r>
        <w:rPr>
          <w:rStyle w:val="22"/>
          <w:rFonts w:hint="eastAsia" w:ascii="仿宋_GB2312" w:hAnsi="仿宋_GB2312" w:eastAsia="仿宋_GB2312" w:cs="仿宋_GB2312"/>
          <w:b/>
          <w:bCs/>
          <w:color w:val="000000"/>
          <w:sz w:val="32"/>
          <w:szCs w:val="32"/>
        </w:rPr>
        <w:t>（项）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支出决算为2.24万元，完成预算100%，决算数等于预算数。</w:t>
      </w:r>
    </w:p>
    <w:p w14:paraId="61994042">
      <w:pPr>
        <w:pageBreakBefore w:val="0"/>
        <w:widowControl w:val="0"/>
        <w:kinsoku/>
        <w:wordWrap/>
        <w:overflowPunct/>
        <w:topLinePunct w:val="0"/>
        <w:autoSpaceDE/>
        <w:autoSpaceDN/>
        <w:bidi w:val="0"/>
        <w:adjustRightInd/>
        <w:snapToGrid/>
        <w:spacing w:line="560" w:lineRule="exact"/>
        <w:ind w:firstLine="643"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6.</w:t>
      </w:r>
      <w:r>
        <w:rPr>
          <w:rStyle w:val="22"/>
          <w:rFonts w:hint="eastAsia" w:ascii="仿宋_GB2312" w:hAnsi="仿宋_GB2312" w:eastAsia="仿宋_GB2312" w:cs="仿宋_GB2312"/>
          <w:b/>
          <w:bCs/>
          <w:color w:val="000000"/>
          <w:sz w:val="32"/>
          <w:szCs w:val="32"/>
        </w:rPr>
        <w:t>社会保障和就业208（类）行政事业单位离退休05（款）机关事业单位基本养老保险缴费支出05（项）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支出决算为16.43万元，完成预算100%，决算数等于预算数。</w:t>
      </w:r>
    </w:p>
    <w:p w14:paraId="1714A555">
      <w:pPr>
        <w:pageBreakBefore w:val="0"/>
        <w:widowControl w:val="0"/>
        <w:kinsoku/>
        <w:wordWrap/>
        <w:overflowPunct/>
        <w:topLinePunct w:val="0"/>
        <w:autoSpaceDE/>
        <w:autoSpaceDN/>
        <w:bidi w:val="0"/>
        <w:adjustRightInd/>
        <w:snapToGrid/>
        <w:spacing w:line="560" w:lineRule="exact"/>
        <w:ind w:firstLine="652"/>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7、</w:t>
      </w:r>
      <w:r>
        <w:rPr>
          <w:rStyle w:val="22"/>
          <w:rFonts w:hint="eastAsia" w:ascii="仿宋_GB2312" w:hAnsi="仿宋_GB2312" w:eastAsia="仿宋_GB2312" w:cs="仿宋_GB2312"/>
          <w:b/>
          <w:bCs/>
          <w:color w:val="000000"/>
          <w:sz w:val="32"/>
          <w:szCs w:val="32"/>
        </w:rPr>
        <w:t>社会保障和就业208（类）</w:t>
      </w:r>
      <w:r>
        <w:rPr>
          <w:rStyle w:val="22"/>
          <w:rFonts w:hint="eastAsia" w:ascii="仿宋_GB2312" w:hAnsi="仿宋_GB2312" w:eastAsia="仿宋_GB2312" w:cs="仿宋_GB2312"/>
          <w:b/>
          <w:bCs/>
          <w:color w:val="000000"/>
          <w:sz w:val="32"/>
          <w:szCs w:val="32"/>
          <w:lang w:eastAsia="zh-CN"/>
        </w:rPr>
        <w:t>其他社会保障和就业支出</w:t>
      </w:r>
      <w:r>
        <w:rPr>
          <w:rStyle w:val="22"/>
          <w:rFonts w:hint="eastAsia" w:ascii="仿宋_GB2312" w:hAnsi="仿宋_GB2312" w:eastAsia="仿宋_GB2312" w:cs="仿宋_GB2312"/>
          <w:b/>
          <w:bCs/>
          <w:color w:val="000000"/>
          <w:sz w:val="32"/>
          <w:szCs w:val="32"/>
          <w:lang w:val="en-US" w:eastAsia="zh-CN"/>
        </w:rPr>
        <w:t>99</w:t>
      </w:r>
      <w:r>
        <w:rPr>
          <w:rStyle w:val="22"/>
          <w:rFonts w:hint="eastAsia" w:ascii="仿宋_GB2312" w:hAnsi="仿宋_GB2312" w:eastAsia="仿宋_GB2312" w:cs="仿宋_GB2312"/>
          <w:b/>
          <w:bCs/>
          <w:color w:val="000000"/>
          <w:sz w:val="32"/>
          <w:szCs w:val="32"/>
        </w:rPr>
        <w:t>（款）</w:t>
      </w:r>
      <w:r>
        <w:rPr>
          <w:rStyle w:val="22"/>
          <w:rFonts w:hint="eastAsia" w:ascii="仿宋_GB2312" w:hAnsi="仿宋_GB2312" w:eastAsia="仿宋_GB2312" w:cs="仿宋_GB2312"/>
          <w:b/>
          <w:bCs/>
          <w:color w:val="000000"/>
          <w:sz w:val="32"/>
          <w:szCs w:val="32"/>
          <w:lang w:eastAsia="zh-CN"/>
        </w:rPr>
        <w:t>其他社会保障和就业支出</w:t>
      </w:r>
      <w:r>
        <w:rPr>
          <w:rStyle w:val="22"/>
          <w:rFonts w:hint="eastAsia" w:ascii="仿宋_GB2312" w:hAnsi="仿宋_GB2312" w:eastAsia="仿宋_GB2312" w:cs="仿宋_GB2312"/>
          <w:b/>
          <w:bCs/>
          <w:color w:val="000000"/>
          <w:sz w:val="32"/>
          <w:szCs w:val="32"/>
          <w:lang w:val="en-US" w:eastAsia="zh-CN"/>
        </w:rPr>
        <w:t>99</w:t>
      </w:r>
      <w:r>
        <w:rPr>
          <w:rStyle w:val="22"/>
          <w:rFonts w:hint="eastAsia" w:ascii="仿宋_GB2312" w:hAnsi="仿宋_GB2312" w:eastAsia="仿宋_GB2312" w:cs="仿宋_GB2312"/>
          <w:b/>
          <w:bCs/>
          <w:color w:val="000000"/>
          <w:sz w:val="32"/>
          <w:szCs w:val="32"/>
        </w:rPr>
        <w:t>（项）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支出决算为0.35万元，完成预算100%，决算数等于预算数。</w:t>
      </w:r>
    </w:p>
    <w:p w14:paraId="09555FB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Style w:val="22"/>
          <w:rFonts w:hint="eastAsia" w:ascii="仿宋_GB2312" w:hAnsi="仿宋_GB2312" w:eastAsia="仿宋_GB2312" w:cs="仿宋_GB2312"/>
          <w:b/>
          <w:bCs/>
          <w:color w:val="000000"/>
          <w:sz w:val="32"/>
          <w:szCs w:val="32"/>
          <w:lang w:val="en-US" w:eastAsia="zh-CN"/>
        </w:rPr>
        <w:t>8</w:t>
      </w:r>
      <w:r>
        <w:rPr>
          <w:rStyle w:val="22"/>
          <w:rFonts w:hint="eastAsia" w:ascii="仿宋_GB2312" w:hAnsi="仿宋_GB2312" w:eastAsia="仿宋_GB2312" w:cs="仿宋_GB2312"/>
          <w:b/>
          <w:bCs/>
          <w:color w:val="000000"/>
          <w:sz w:val="32"/>
          <w:szCs w:val="32"/>
        </w:rPr>
        <w:t>.医疗卫生与计划生育210（类）行政事业单位医疗11（款）行政单位医疗01（项）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支出决算为6.65万元，完成预算100%，决算数等于预算数。</w:t>
      </w:r>
    </w:p>
    <w:p w14:paraId="22A6B32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Style w:val="22"/>
          <w:rFonts w:hint="eastAsia" w:ascii="仿宋_GB2312" w:hAnsi="仿宋_GB2312" w:eastAsia="仿宋_GB2312" w:cs="仿宋_GB2312"/>
          <w:b/>
          <w:bCs/>
          <w:color w:val="000000"/>
          <w:sz w:val="32"/>
          <w:szCs w:val="32"/>
          <w:lang w:val="en-US" w:eastAsia="zh-CN"/>
        </w:rPr>
        <w:t>9.</w:t>
      </w:r>
      <w:r>
        <w:rPr>
          <w:rStyle w:val="22"/>
          <w:rFonts w:hint="eastAsia" w:ascii="仿宋_GB2312" w:hAnsi="仿宋_GB2312" w:eastAsia="仿宋_GB2312" w:cs="仿宋_GB2312"/>
          <w:b/>
          <w:bCs/>
          <w:color w:val="000000"/>
          <w:sz w:val="32"/>
          <w:szCs w:val="32"/>
        </w:rPr>
        <w:t>医疗卫生与计划生育210（类）行政事业单位医疗11（款）</w:t>
      </w:r>
      <w:r>
        <w:rPr>
          <w:rStyle w:val="22"/>
          <w:rFonts w:hint="eastAsia" w:ascii="仿宋_GB2312" w:hAnsi="仿宋_GB2312" w:eastAsia="仿宋_GB2312" w:cs="仿宋_GB2312"/>
          <w:b/>
          <w:bCs/>
          <w:color w:val="000000"/>
          <w:sz w:val="32"/>
          <w:szCs w:val="32"/>
          <w:lang w:eastAsia="zh-CN"/>
        </w:rPr>
        <w:t>事业单位医疗</w:t>
      </w:r>
      <w:r>
        <w:rPr>
          <w:rStyle w:val="22"/>
          <w:rFonts w:hint="eastAsia" w:ascii="仿宋_GB2312" w:hAnsi="仿宋_GB2312" w:eastAsia="仿宋_GB2312" w:cs="仿宋_GB2312"/>
          <w:b/>
          <w:bCs/>
          <w:color w:val="000000"/>
          <w:sz w:val="32"/>
          <w:szCs w:val="32"/>
          <w:lang w:val="en-US" w:eastAsia="zh-CN"/>
        </w:rPr>
        <w:t>02</w:t>
      </w:r>
      <w:r>
        <w:rPr>
          <w:rStyle w:val="22"/>
          <w:rFonts w:hint="eastAsia" w:ascii="仿宋_GB2312" w:hAnsi="仿宋_GB2312" w:eastAsia="仿宋_GB2312" w:cs="仿宋_GB2312"/>
          <w:b/>
          <w:bCs/>
          <w:color w:val="000000"/>
          <w:sz w:val="32"/>
          <w:szCs w:val="32"/>
        </w:rPr>
        <w:t>（项）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支出决算为1.47万元，完成预算100%，决算数等于预算数。</w:t>
      </w:r>
    </w:p>
    <w:p w14:paraId="111452C7">
      <w:pPr>
        <w:pageBreakBefore w:val="0"/>
        <w:widowControl w:val="0"/>
        <w:kinsoku/>
        <w:wordWrap/>
        <w:overflowPunct/>
        <w:topLinePunct w:val="0"/>
        <w:autoSpaceDE/>
        <w:autoSpaceDN/>
        <w:bidi w:val="0"/>
        <w:adjustRightInd/>
        <w:snapToGrid/>
        <w:spacing w:line="560" w:lineRule="exact"/>
        <w:ind w:firstLine="643" w:firstLineChars="200"/>
        <w:textAlignment w:val="auto"/>
        <w:rPr>
          <w:rStyle w:val="22"/>
          <w:rFonts w:hint="eastAsia" w:ascii="仿宋_GB2312" w:hAnsi="仿宋_GB2312" w:eastAsia="仿宋_GB2312" w:cs="仿宋_GB2312"/>
          <w:b w:val="0"/>
          <w:bCs w:val="0"/>
          <w:color w:val="000000"/>
          <w:sz w:val="32"/>
          <w:szCs w:val="32"/>
          <w:lang w:val="en-US" w:eastAsia="zh-CN"/>
        </w:rPr>
      </w:pPr>
      <w:r>
        <w:rPr>
          <w:rStyle w:val="22"/>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auto"/>
          <w:kern w:val="2"/>
          <w:sz w:val="32"/>
          <w:szCs w:val="32"/>
          <w:lang w:val="en-US" w:eastAsia="zh-CN" w:bidi="ar-SA"/>
        </w:rPr>
        <w:t>.</w:t>
      </w:r>
      <w:r>
        <w:rPr>
          <w:rStyle w:val="22"/>
          <w:rFonts w:hint="eastAsia" w:ascii="仿宋_GB2312" w:hAnsi="仿宋_GB2312" w:eastAsia="仿宋_GB2312" w:cs="仿宋_GB2312"/>
          <w:b/>
          <w:bCs/>
          <w:color w:val="000000"/>
          <w:sz w:val="32"/>
          <w:szCs w:val="32"/>
        </w:rPr>
        <w:t>医疗卫生与计划生育210（类）行政事业单位医疗11（款）公务员医疗补助03（项）</w:t>
      </w:r>
      <w:r>
        <w:rPr>
          <w:rStyle w:val="22"/>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支出决算为2.22万元，完成预算100%，决算数等于预算数。</w:t>
      </w:r>
    </w:p>
    <w:p w14:paraId="5CDC9F8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仿宋" w:hAnsi="仿宋" w:eastAsia="仿宋"/>
          <w:b w:val="0"/>
          <w:bCs/>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　　</w:t>
      </w: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rPr>
        <w:t>.住房保障221（类）住房改革支出02（款）住房公积金01（项）：</w:t>
      </w:r>
      <w:r>
        <w:rPr>
          <w:rFonts w:hint="eastAsia" w:ascii="仿宋_GB2312" w:hAnsi="仿宋_GB2312" w:eastAsia="仿宋_GB2312" w:cs="仿宋_GB2312"/>
          <w:b w:val="0"/>
          <w:bCs w:val="0"/>
          <w:color w:val="auto"/>
          <w:kern w:val="2"/>
          <w:sz w:val="32"/>
          <w:szCs w:val="32"/>
          <w:lang w:val="en-US" w:eastAsia="zh-CN" w:bidi="ar-SA"/>
        </w:rPr>
        <w:t>支出决算为14.05万元，完成预算100%，决算数等于预算数。</w:t>
      </w:r>
    </w:p>
    <w:p w14:paraId="60AA9B78">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34"/>
          <w:color w:val="auto"/>
          <w:highlight w:val="none"/>
        </w:rPr>
      </w:pPr>
      <w:bookmarkStart w:id="69" w:name="_Toc25659_WPSOffice_Level2"/>
      <w:bookmarkStart w:id="70" w:name="_Toc14547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67"/>
      <w:bookmarkEnd w:id="68"/>
      <w:bookmarkEnd w:id="69"/>
      <w:bookmarkEnd w:id="70"/>
      <w:r>
        <w:rPr>
          <w:rStyle w:val="34"/>
          <w:rFonts w:ascii="黑体" w:hAnsi="黑体" w:eastAsia="黑体"/>
          <w:b w:val="0"/>
          <w:color w:val="auto"/>
          <w:highlight w:val="none"/>
        </w:rPr>
        <w:tab/>
      </w:r>
    </w:p>
    <w:p w14:paraId="567484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2023年一般公共预算财政拨款基本支出210.85万元，其中：</w:t>
      </w:r>
    </w:p>
    <w:p w14:paraId="1DBD5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员经费171.58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　　公用经费39.27万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A913F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4"/>
          <w:rFonts w:ascii="黑体" w:hAnsi="黑体" w:eastAsia="黑体"/>
          <w:b w:val="0"/>
          <w:color w:val="auto"/>
          <w:highlight w:val="none"/>
        </w:rPr>
      </w:pPr>
      <w:bookmarkStart w:id="71" w:name="_Toc15377215"/>
      <w:bookmarkStart w:id="72" w:name="_Toc18959_WPSOffice_Level2"/>
      <w:bookmarkStart w:id="73" w:name="_Toc15396609"/>
      <w:bookmarkStart w:id="74" w:name="_Toc23558_WPSOffice_Level2"/>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71"/>
      <w:bookmarkEnd w:id="72"/>
      <w:bookmarkEnd w:id="73"/>
      <w:bookmarkEnd w:id="74"/>
    </w:p>
    <w:p w14:paraId="41682BF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val="0"/>
          <w:bCs/>
          <w:color w:val="auto"/>
          <w:sz w:val="32"/>
          <w:szCs w:val="32"/>
          <w:highlight w:val="none"/>
        </w:rPr>
      </w:pPr>
      <w:bookmarkStart w:id="75" w:name="_Toc32077_WPSOffice_Level3"/>
      <w:bookmarkStart w:id="76" w:name="_Toc15377216"/>
      <w:bookmarkStart w:id="77" w:name="_Toc19517_WPSOffice_Level3"/>
      <w:bookmarkStart w:id="78" w:name="_Toc11310_WPSOffice_Level3"/>
      <w:r>
        <w:rPr>
          <w:rFonts w:hint="eastAsia" w:ascii="仿宋" w:hAnsi="仿宋" w:eastAsia="仿宋"/>
          <w:b/>
          <w:bCs w:val="0"/>
          <w:color w:val="auto"/>
          <w:sz w:val="32"/>
          <w:szCs w:val="32"/>
          <w:highlight w:val="none"/>
        </w:rPr>
        <w:t>（一）“三公”经费财政拨款支出决算总体情况说明</w:t>
      </w:r>
      <w:bookmarkEnd w:id="75"/>
      <w:bookmarkEnd w:id="76"/>
      <w:bookmarkEnd w:id="77"/>
      <w:bookmarkEnd w:id="78"/>
    </w:p>
    <w:p w14:paraId="76EB3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2023年“三公”经费财政拨款支出决算为0.98万元，完成预算100%，较上年减少0.4万元，下降28.99%。决算数等于预算数。</w:t>
      </w:r>
    </w:p>
    <w:p w14:paraId="70C428A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val="0"/>
          <w:bCs/>
          <w:color w:val="auto"/>
          <w:sz w:val="32"/>
          <w:szCs w:val="32"/>
          <w:highlight w:val="none"/>
        </w:rPr>
      </w:pPr>
      <w:bookmarkStart w:id="79" w:name="_Toc32278_WPSOffice_Level3"/>
      <w:bookmarkStart w:id="80" w:name="_Toc15377217"/>
      <w:bookmarkStart w:id="81" w:name="_Toc25379_WPSOffice_Level3"/>
      <w:bookmarkStart w:id="82" w:name="_Toc9361_WPSOffice_Level3"/>
      <w:r>
        <w:rPr>
          <w:rFonts w:hint="eastAsia" w:ascii="仿宋" w:hAnsi="仿宋" w:eastAsia="仿宋"/>
          <w:b/>
          <w:bCs w:val="0"/>
          <w:color w:val="auto"/>
          <w:sz w:val="32"/>
          <w:szCs w:val="32"/>
          <w:highlight w:val="none"/>
        </w:rPr>
        <w:t>（二）“三公”经费财政拨款支出决算具体情况说明</w:t>
      </w:r>
      <w:bookmarkEnd w:id="79"/>
      <w:bookmarkEnd w:id="80"/>
      <w:bookmarkEnd w:id="81"/>
      <w:bookmarkEnd w:id="82"/>
    </w:p>
    <w:p w14:paraId="758C11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2023年“三公”经费财政拨款支出决算中，因公出国（境）费支出决算0万元，占0%；公务用车购置及运行维护费支出决算0万元，占0%；公务接待费支出决算0.98万元，占100%。具体情况如下：</w:t>
      </w:r>
    </w:p>
    <w:p w14:paraId="15631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w:t>
      </w:r>
      <w:r>
        <w:rPr>
          <w:rFonts w:hint="default" w:ascii="仿宋_GB2312" w:hAnsi="仿宋_GB2312" w:eastAsia="仿宋_GB2312" w:cs="仿宋_GB2312"/>
          <w:b w:val="0"/>
          <w:bCs w:val="0"/>
          <w:color w:val="auto"/>
          <w:kern w:val="2"/>
          <w:sz w:val="32"/>
          <w:szCs w:val="32"/>
          <w:lang w:val="en-US" w:eastAsia="zh-CN" w:bidi="ar-SA"/>
        </w:rPr>
        <w:t>三公”经费财政拨款支出结构</w:t>
      </w:r>
    </w:p>
    <w:p w14:paraId="639625CE">
      <w:pPr>
        <w:pStyle w:val="18"/>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8480" behindDoc="0" locked="0" layoutInCell="1" allowOverlap="1">
            <wp:simplePos x="0" y="0"/>
            <wp:positionH relativeFrom="column">
              <wp:posOffset>505460</wp:posOffset>
            </wp:positionH>
            <wp:positionV relativeFrom="paragraph">
              <wp:posOffset>36195</wp:posOffset>
            </wp:positionV>
            <wp:extent cx="4171950" cy="1784350"/>
            <wp:effectExtent l="4445" t="4445" r="14605" b="2095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E0EDA7B">
      <w:pPr>
        <w:pStyle w:val="12"/>
        <w:rPr>
          <w:rFonts w:hint="eastAsia" w:ascii="仿宋" w:hAnsi="仿宋" w:eastAsia="仿宋"/>
          <w:color w:val="auto"/>
          <w:sz w:val="32"/>
          <w:szCs w:val="32"/>
          <w:highlight w:val="none"/>
        </w:rPr>
      </w:pPr>
    </w:p>
    <w:p w14:paraId="76455DA7">
      <w:pPr>
        <w:pStyle w:val="12"/>
        <w:rPr>
          <w:rFonts w:hint="eastAsia" w:ascii="仿宋" w:hAnsi="仿宋" w:eastAsia="仿宋"/>
          <w:color w:val="auto"/>
          <w:sz w:val="32"/>
          <w:szCs w:val="32"/>
          <w:highlight w:val="none"/>
        </w:rPr>
      </w:pPr>
    </w:p>
    <w:p w14:paraId="41F21BDD">
      <w:pPr>
        <w:pStyle w:val="12"/>
        <w:rPr>
          <w:rFonts w:hint="eastAsia" w:ascii="仿宋" w:hAnsi="仿宋" w:eastAsia="仿宋"/>
          <w:color w:val="auto"/>
          <w:sz w:val="32"/>
          <w:szCs w:val="32"/>
          <w:highlight w:val="none"/>
        </w:rPr>
      </w:pPr>
    </w:p>
    <w:p w14:paraId="657D2789">
      <w:pPr>
        <w:pStyle w:val="6"/>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仿宋" w:hAnsi="仿宋" w:eastAsia="仿宋"/>
          <w:color w:val="auto"/>
          <w:sz w:val="32"/>
          <w:szCs w:val="32"/>
          <w:highlight w:val="none"/>
        </w:rPr>
      </w:pPr>
    </w:p>
    <w:p w14:paraId="3385FDC2">
      <w:pPr>
        <w:keepNext w:val="0"/>
        <w:keepLines w:val="0"/>
        <w:pageBreakBefore w:val="0"/>
        <w:widowControl w:val="0"/>
        <w:kinsoku/>
        <w:wordWrap/>
        <w:overflowPunct/>
        <w:topLinePunct w:val="0"/>
        <w:bidi w:val="0"/>
        <w:snapToGrid/>
        <w:spacing w:line="560" w:lineRule="exact"/>
        <w:ind w:firstLine="320" w:firstLineChars="1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（图7：“三公”经费财政拨款支出结构）（饼状图）</w:t>
      </w:r>
    </w:p>
    <w:p w14:paraId="2A34F52C">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kern w:val="2"/>
          <w:sz w:val="32"/>
          <w:szCs w:val="32"/>
          <w:lang w:val="en-US" w:eastAsia="zh-CN" w:bidi="ar-SA"/>
        </w:rPr>
        <w:t>完成预算100%。全年安排因公出国（境）团组0次，出国（境）0人。因公出国（境）支出决算与2022年持平。</w:t>
      </w:r>
    </w:p>
    <w:p w14:paraId="60640D34">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s="仿宋_GB2312"/>
          <w:b w:val="0"/>
          <w:bCs w:val="0"/>
          <w:color w:val="auto"/>
          <w:kern w:val="2"/>
          <w:sz w:val="32"/>
          <w:szCs w:val="32"/>
          <w:lang w:val="en-US" w:eastAsia="zh-CN" w:bidi="ar-SA"/>
        </w:rPr>
        <w:t>0万元，完成预算100%。公务用车购置及运行维护费支出决算与2022年持平。</w:t>
      </w:r>
    </w:p>
    <w:p w14:paraId="02C24DE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hAnsi="仿宋_GB2312" w:eastAsia="仿宋_GB2312" w:cs="仿宋_GB2312"/>
          <w:b w:val="0"/>
          <w:bCs w:val="0"/>
          <w:color w:val="auto"/>
          <w:kern w:val="2"/>
          <w:sz w:val="32"/>
          <w:szCs w:val="32"/>
          <w:lang w:val="en-US" w:eastAsia="zh-CN" w:bidi="ar-SA"/>
        </w:rPr>
        <w:t>0万元。全年按规定更新购置公务用车0辆，其中：轿车0辆、金额0万元，越野车0辆、金额0万元，载客汽车0辆、金额0万元。截至2023年12月底，单位共有公务用车0辆，其中：轿车0辆、越野车0辆、载客汽车0辆。</w:t>
      </w:r>
    </w:p>
    <w:p w14:paraId="5DC548CF">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4DE88ADB">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0.98</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年</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0.4万元，下降28.99%。</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2023年接待较2022年减少</w:t>
      </w:r>
      <w:r>
        <w:rPr>
          <w:rFonts w:hint="eastAsia" w:ascii="仿宋_GB2312" w:eastAsia="仿宋_GB2312"/>
          <w:color w:val="auto"/>
          <w:sz w:val="32"/>
          <w:szCs w:val="32"/>
          <w:highlight w:val="none"/>
        </w:rPr>
        <w:t>。其中：</w:t>
      </w:r>
    </w:p>
    <w:p w14:paraId="5E86D8BD">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0.98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000000"/>
          <w:sz w:val="32"/>
          <w:szCs w:val="32"/>
        </w:rPr>
        <w:t>执行公务、开展业务活动开支的交通费、用餐费等。国内公务接待</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rPr>
        <w:t>人次（不包括陪同人员），共计支出</w:t>
      </w:r>
      <w:r>
        <w:rPr>
          <w:rFonts w:hint="eastAsia" w:ascii="仿宋_GB2312" w:hAnsi="仿宋_GB2312" w:eastAsia="仿宋_GB2312" w:cs="仿宋_GB2312"/>
          <w:color w:val="000000"/>
          <w:sz w:val="32"/>
          <w:szCs w:val="32"/>
          <w:lang w:val="en-US" w:eastAsia="zh-CN"/>
        </w:rPr>
        <w:t>0.98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，具体内容包括接待省信访局调研、接待资阳市信访局到安居交流工作等。</w:t>
      </w:r>
    </w:p>
    <w:p w14:paraId="09B3A08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0C871031">
      <w:pPr>
        <w:keepNext w:val="0"/>
        <w:keepLines w:val="0"/>
        <w:pageBreakBefore w:val="0"/>
        <w:widowControl w:val="0"/>
        <w:kinsoku/>
        <w:wordWrap/>
        <w:overflowPunct/>
        <w:topLinePunct w:val="0"/>
        <w:bidi w:val="0"/>
        <w:snapToGrid/>
        <w:spacing w:line="560" w:lineRule="exact"/>
        <w:ind w:firstLine="640"/>
        <w:textAlignment w:val="auto"/>
        <w:outlineLvl w:val="1"/>
        <w:rPr>
          <w:rStyle w:val="34"/>
          <w:rFonts w:ascii="黑体" w:hAnsi="黑体" w:eastAsia="黑体"/>
          <w:color w:val="auto"/>
          <w:highlight w:val="none"/>
        </w:rPr>
      </w:pPr>
      <w:bookmarkStart w:id="83" w:name="_Toc12906_WPSOffice_Level2"/>
      <w:bookmarkStart w:id="84" w:name="_Toc19768_WPSOffice_Level2"/>
      <w:bookmarkStart w:id="85" w:name="_Toc15396610"/>
      <w:bookmarkStart w:id="86" w:name="_Toc15377218"/>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83"/>
      <w:bookmarkEnd w:id="84"/>
      <w:bookmarkEnd w:id="85"/>
      <w:bookmarkEnd w:id="86"/>
    </w:p>
    <w:p w14:paraId="495BBF6B">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515659F">
      <w:pPr>
        <w:keepNext w:val="0"/>
        <w:keepLines w:val="0"/>
        <w:pageBreakBefore w:val="0"/>
        <w:widowControl w:val="0"/>
        <w:numPr>
          <w:ilvl w:val="0"/>
          <w:numId w:val="3"/>
        </w:numPr>
        <w:kinsoku/>
        <w:wordWrap/>
        <w:overflowPunct/>
        <w:topLinePunct w:val="0"/>
        <w:bidi w:val="0"/>
        <w:snapToGrid/>
        <w:spacing w:line="560" w:lineRule="exact"/>
        <w:ind w:firstLine="640"/>
        <w:textAlignment w:val="auto"/>
        <w:outlineLvl w:val="1"/>
        <w:rPr>
          <w:rStyle w:val="34"/>
          <w:rFonts w:ascii="黑体" w:hAnsi="黑体" w:eastAsia="黑体"/>
          <w:b w:val="0"/>
          <w:color w:val="auto"/>
          <w:highlight w:val="none"/>
        </w:rPr>
      </w:pPr>
      <w:bookmarkStart w:id="87" w:name="_Toc31858_WPSOffice_Level2"/>
      <w:bookmarkStart w:id="88" w:name="_Toc32449_WPSOffice_Level2"/>
      <w:bookmarkStart w:id="89" w:name="_Toc15396611"/>
      <w:bookmarkStart w:id="90" w:name="_Toc15377219"/>
      <w:r>
        <w:rPr>
          <w:rStyle w:val="34"/>
          <w:rFonts w:hint="eastAsia" w:ascii="黑体" w:hAnsi="黑体" w:eastAsia="黑体"/>
          <w:b w:val="0"/>
          <w:color w:val="auto"/>
          <w:highlight w:val="none"/>
        </w:rPr>
        <w:t>国有资本经营预算支出决算情况说明</w:t>
      </w:r>
      <w:bookmarkEnd w:id="87"/>
      <w:bookmarkEnd w:id="88"/>
      <w:bookmarkEnd w:id="89"/>
      <w:bookmarkEnd w:id="90"/>
    </w:p>
    <w:p w14:paraId="7546E34C">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541AA60">
      <w:pPr>
        <w:keepNext w:val="0"/>
        <w:keepLines w:val="0"/>
        <w:pageBreakBefore w:val="0"/>
        <w:widowControl w:val="0"/>
        <w:numPr>
          <w:ilvl w:val="0"/>
          <w:numId w:val="3"/>
        </w:numPr>
        <w:kinsoku/>
        <w:wordWrap/>
        <w:overflowPunct/>
        <w:topLinePunct w:val="0"/>
        <w:bidi w:val="0"/>
        <w:snapToGrid/>
        <w:spacing w:line="560" w:lineRule="exact"/>
        <w:ind w:firstLine="640"/>
        <w:textAlignment w:val="auto"/>
        <w:outlineLvl w:val="1"/>
        <w:rPr>
          <w:rStyle w:val="34"/>
          <w:rFonts w:hint="eastAsia" w:ascii="黑体" w:hAnsi="黑体" w:eastAsia="黑体"/>
          <w:b w:val="0"/>
          <w:color w:val="auto"/>
          <w:highlight w:val="none"/>
        </w:rPr>
      </w:pPr>
      <w:bookmarkStart w:id="91" w:name="_Toc15377221"/>
      <w:bookmarkStart w:id="92" w:name="_Toc15396612"/>
      <w:bookmarkStart w:id="93" w:name="_Toc27845_WPSOffice_Level2"/>
      <w:bookmarkStart w:id="94" w:name="_Toc20662_WPSOffice_Level2"/>
      <w:r>
        <w:rPr>
          <w:rStyle w:val="34"/>
          <w:rFonts w:hint="eastAsia" w:ascii="黑体" w:hAnsi="黑体" w:eastAsia="黑体"/>
          <w:b w:val="0"/>
          <w:color w:val="auto"/>
          <w:highlight w:val="none"/>
        </w:rPr>
        <w:t>其他重要事项的情况说明</w:t>
      </w:r>
      <w:bookmarkEnd w:id="91"/>
      <w:bookmarkEnd w:id="92"/>
      <w:bookmarkEnd w:id="93"/>
      <w:bookmarkEnd w:id="94"/>
    </w:p>
    <w:p w14:paraId="7C51AEEB">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ascii="仿宋" w:hAnsi="仿宋" w:eastAsia="仿宋"/>
          <w:color w:val="auto"/>
          <w:sz w:val="32"/>
          <w:szCs w:val="32"/>
          <w:highlight w:val="none"/>
        </w:rPr>
      </w:pPr>
      <w:bookmarkStart w:id="95" w:name="_Toc15377222"/>
      <w:bookmarkStart w:id="96" w:name="_Toc18017_WPSOffice_Level3"/>
      <w:bookmarkStart w:id="97" w:name="_Toc18954_WPSOffice_Level3"/>
      <w:bookmarkStart w:id="98" w:name="_Toc20495_WPSOffice_Level3"/>
      <w:r>
        <w:rPr>
          <w:rFonts w:hint="eastAsia" w:ascii="楷体" w:hAnsi="楷体" w:eastAsia="楷体" w:cs="楷体"/>
          <w:b/>
          <w:color w:val="auto"/>
          <w:sz w:val="32"/>
          <w:szCs w:val="32"/>
          <w:highlight w:val="none"/>
        </w:rPr>
        <w:t>（一）机关运行经费支出情况</w:t>
      </w:r>
      <w:bookmarkEnd w:id="95"/>
      <w:bookmarkEnd w:id="96"/>
      <w:bookmarkEnd w:id="97"/>
      <w:bookmarkEnd w:id="98"/>
    </w:p>
    <w:p w14:paraId="53426CD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信访局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39.27</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23.53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149.49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差旅费等支出增加。</w:t>
      </w:r>
    </w:p>
    <w:p w14:paraId="2319BF8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color w:val="auto"/>
          <w:sz w:val="32"/>
          <w:szCs w:val="32"/>
          <w:highlight w:val="none"/>
        </w:rPr>
      </w:pPr>
      <w:bookmarkStart w:id="99" w:name="_Toc10735_WPSOffice_Level3"/>
      <w:bookmarkStart w:id="100" w:name="_Toc30631_WPSOffice_Level3"/>
      <w:bookmarkStart w:id="101" w:name="_Toc9777_WPSOffice_Level3"/>
      <w:bookmarkStart w:id="102" w:name="_Toc15377223"/>
      <w:r>
        <w:rPr>
          <w:rFonts w:hint="eastAsia" w:ascii="楷体" w:hAnsi="楷体" w:eastAsia="楷体" w:cs="楷体"/>
          <w:b/>
          <w:color w:val="auto"/>
          <w:sz w:val="32"/>
          <w:szCs w:val="32"/>
          <w:highlight w:val="none"/>
        </w:rPr>
        <w:t>（二）政府采购支出情况</w:t>
      </w:r>
      <w:bookmarkEnd w:id="99"/>
      <w:bookmarkEnd w:id="100"/>
      <w:bookmarkEnd w:id="101"/>
      <w:bookmarkEnd w:id="102"/>
    </w:p>
    <w:p w14:paraId="6EF5BEF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区信访局</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39F56CD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仿宋_GB2312" w:hAnsi="仿宋_GB2312" w:eastAsia="仿宋_GB2312" w:cs="仿宋_GB2312"/>
          <w:b/>
          <w:color w:val="auto"/>
          <w:sz w:val="32"/>
          <w:szCs w:val="32"/>
          <w:highlight w:val="none"/>
        </w:rPr>
      </w:pPr>
      <w:bookmarkStart w:id="103" w:name="_Toc1680_WPSOffice_Level3"/>
      <w:bookmarkStart w:id="104" w:name="_Toc25659_WPSOffice_Level3"/>
      <w:bookmarkStart w:id="105" w:name="_Toc14547_WPSOffice_Level3"/>
      <w:bookmarkStart w:id="106" w:name="_Toc15377224"/>
      <w:r>
        <w:rPr>
          <w:rFonts w:hint="eastAsia" w:ascii="仿宋_GB2312" w:hAnsi="仿宋_GB2312" w:eastAsia="仿宋_GB2312" w:cs="仿宋_GB2312"/>
          <w:b/>
          <w:color w:val="auto"/>
          <w:sz w:val="32"/>
          <w:szCs w:val="32"/>
          <w:highlight w:val="none"/>
        </w:rPr>
        <w:t>（三）国有资产占有使用情况</w:t>
      </w:r>
      <w:bookmarkEnd w:id="103"/>
      <w:bookmarkEnd w:id="104"/>
      <w:bookmarkEnd w:id="105"/>
      <w:bookmarkEnd w:id="106"/>
    </w:p>
    <w:p w14:paraId="5F592A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12月31日，</w:t>
      </w:r>
      <w:r>
        <w:rPr>
          <w:rFonts w:hint="eastAsia" w:ascii="仿宋_GB2312" w:hAnsi="仿宋_GB2312" w:eastAsia="仿宋_GB2312" w:cs="仿宋_GB2312"/>
          <w:color w:val="auto"/>
          <w:sz w:val="32"/>
          <w:szCs w:val="32"/>
          <w:highlight w:val="none"/>
          <w:lang w:eastAsia="zh-CN"/>
        </w:rPr>
        <w:t>区信访局</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14:paraId="54534A3E">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仿宋_GB2312" w:hAnsi="仿宋_GB2312" w:eastAsia="仿宋_GB2312" w:cs="仿宋_GB2312"/>
          <w:b/>
          <w:color w:val="auto"/>
          <w:sz w:val="32"/>
          <w:szCs w:val="32"/>
          <w:highlight w:val="none"/>
        </w:rPr>
      </w:pPr>
      <w:bookmarkStart w:id="107" w:name="_Toc3423_WPSOffice_Level3"/>
      <w:bookmarkStart w:id="108" w:name="_Toc18959_WPSOffice_Level3"/>
      <w:bookmarkStart w:id="109" w:name="_Toc23558_WPSOffice_Level3"/>
      <w:r>
        <w:rPr>
          <w:rFonts w:hint="eastAsia" w:ascii="楷体" w:hAnsi="楷体" w:eastAsia="楷体" w:cs="楷体"/>
          <w:b/>
          <w:color w:val="auto"/>
          <w:sz w:val="32"/>
          <w:szCs w:val="32"/>
          <w:highlight w:val="none"/>
        </w:rPr>
        <w:t>（四）预算绩效管理情况</w:t>
      </w:r>
      <w:bookmarkEnd w:id="107"/>
      <w:bookmarkEnd w:id="108"/>
      <w:bookmarkEnd w:id="109"/>
    </w:p>
    <w:p w14:paraId="3F1019F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度预算编制阶段，组织对</w:t>
      </w:r>
      <w:r>
        <w:rPr>
          <w:rFonts w:hint="eastAsia" w:ascii="仿宋_GB2312" w:hAnsi="仿宋_GB2312" w:eastAsia="仿宋_GB2312" w:cs="仿宋_GB2312"/>
          <w:color w:val="auto"/>
          <w:sz w:val="32"/>
          <w:szCs w:val="32"/>
          <w:highlight w:val="none"/>
          <w:lang w:eastAsia="zh-CN"/>
        </w:rPr>
        <w:t>信访事务、应急管理事务</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b w:val="0"/>
          <w:bCs w:val="0"/>
          <w:i w:val="0"/>
          <w:iCs w:val="0"/>
          <w:color w:val="auto"/>
          <w:sz w:val="32"/>
          <w:szCs w:val="32"/>
          <w:highlight w:val="none"/>
          <w:lang w:eastAsia="zh-CN"/>
        </w:rPr>
        <w:t>选取</w:t>
      </w:r>
      <w:r>
        <w:rPr>
          <w:rFonts w:hint="eastAsia" w:ascii="仿宋_GB2312" w:hAnsi="仿宋_GB2312" w:eastAsia="仿宋_GB2312" w:cs="仿宋_GB2312"/>
          <w:b w:val="0"/>
          <w:bCs w:val="0"/>
          <w:i w:val="0"/>
          <w:iCs w:val="0"/>
          <w:color w:val="auto"/>
          <w:sz w:val="32"/>
          <w:szCs w:val="32"/>
          <w:highlight w:val="none"/>
          <w:lang w:val="en-US" w:eastAsia="zh-CN"/>
        </w:rPr>
        <w:t>3</w:t>
      </w:r>
      <w:r>
        <w:rPr>
          <w:rFonts w:hint="eastAsia" w:ascii="仿宋_GB2312" w:hAnsi="仿宋_GB2312" w:eastAsia="仿宋_GB2312" w:cs="仿宋_GB2312"/>
          <w:b w:val="0"/>
          <w:bCs w:val="0"/>
          <w:i w:val="0"/>
          <w:iCs w:val="0"/>
          <w:color w:val="auto"/>
          <w:sz w:val="32"/>
          <w:szCs w:val="32"/>
          <w:highlight w:val="none"/>
          <w:lang w:eastAsia="zh-CN"/>
        </w:rPr>
        <w:t>个项目开展绩效监控。组织对202</w:t>
      </w:r>
      <w:r>
        <w:rPr>
          <w:rFonts w:hint="eastAsia" w:ascii="仿宋_GB2312" w:hAnsi="仿宋_GB2312" w:eastAsia="仿宋_GB2312" w:cs="仿宋_GB2312"/>
          <w:b w:val="0"/>
          <w:bCs w:val="0"/>
          <w:i w:val="0"/>
          <w:iCs w:val="0"/>
          <w:color w:val="auto"/>
          <w:sz w:val="32"/>
          <w:szCs w:val="32"/>
          <w:highlight w:val="none"/>
          <w:lang w:val="en-US" w:eastAsia="zh-CN"/>
        </w:rPr>
        <w:t>3</w:t>
      </w:r>
      <w:r>
        <w:rPr>
          <w:rFonts w:hint="eastAsia" w:ascii="仿宋_GB2312" w:hAnsi="仿宋_GB2312" w:eastAsia="仿宋_GB2312" w:cs="仿宋_GB2312"/>
          <w:b w:val="0"/>
          <w:bCs w:val="0"/>
          <w:i w:val="0"/>
          <w:iCs w:val="0"/>
          <w:color w:val="auto"/>
          <w:sz w:val="32"/>
          <w:szCs w:val="32"/>
          <w:highlight w:val="none"/>
          <w:lang w:eastAsia="zh-CN"/>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b w:val="0"/>
          <w:bCs w:val="0"/>
          <w:i w:val="0"/>
          <w:iCs w:val="0"/>
          <w:color w:val="auto"/>
          <w:sz w:val="32"/>
          <w:szCs w:val="32"/>
          <w:highlight w:val="none"/>
          <w:lang w:val="en-US" w:eastAsia="zh-CN"/>
        </w:rPr>
        <w:t>安居区信访局</w:t>
      </w:r>
      <w:r>
        <w:rPr>
          <w:rFonts w:hint="eastAsia" w:ascii="仿宋_GB2312" w:hAnsi="仿宋_GB2312" w:eastAsia="仿宋_GB2312" w:cs="仿宋_GB2312"/>
          <w:b w:val="0"/>
          <w:bCs w:val="0"/>
          <w:i w:val="0"/>
          <w:iCs w:val="0"/>
          <w:color w:val="auto"/>
          <w:sz w:val="32"/>
          <w:szCs w:val="32"/>
          <w:highlight w:val="none"/>
          <w:lang w:eastAsia="zh-CN"/>
        </w:rPr>
        <w:t>整体（含部门预算项目）绩效自评报告，</w:t>
      </w:r>
      <w:r>
        <w:rPr>
          <w:rFonts w:hint="eastAsia" w:ascii="仿宋_GB2312" w:hAnsi="仿宋_GB2312" w:eastAsia="仿宋_GB2312" w:cs="仿宋_GB2312"/>
          <w:b w:val="0"/>
          <w:bCs w:val="0"/>
          <w:i w:val="0"/>
          <w:iCs w:val="0"/>
          <w:color w:val="auto"/>
          <w:sz w:val="32"/>
          <w:szCs w:val="32"/>
          <w:highlight w:val="none"/>
          <w:lang w:val="en-US" w:eastAsia="zh-CN"/>
        </w:rPr>
        <w:t>特殊疑难信访资金、网上信息系统运行及维护、信访维稳工作经费、</w:t>
      </w:r>
      <w:r>
        <w:rPr>
          <w:rFonts w:hint="eastAsia" w:ascii="仿宋_GB2312" w:hAnsi="仿宋_GB2312" w:eastAsia="仿宋_GB2312" w:cs="仿宋_GB2312"/>
          <w:b w:val="0"/>
          <w:bCs w:val="0"/>
          <w:i w:val="0"/>
          <w:iCs w:val="0"/>
          <w:color w:val="auto"/>
          <w:sz w:val="32"/>
          <w:szCs w:val="32"/>
          <w:highlight w:val="none"/>
          <w:lang w:eastAsia="zh-CN"/>
        </w:rPr>
        <w:t>专项预算项目绩效自评报告，其中，</w:t>
      </w:r>
      <w:r>
        <w:rPr>
          <w:rFonts w:hint="eastAsia" w:ascii="仿宋_GB2312" w:hAnsi="仿宋_GB2312" w:eastAsia="仿宋_GB2312" w:cs="仿宋_GB2312"/>
          <w:b w:val="0"/>
          <w:bCs w:val="0"/>
          <w:i w:val="0"/>
          <w:iCs w:val="0"/>
          <w:color w:val="auto"/>
          <w:sz w:val="32"/>
          <w:szCs w:val="32"/>
          <w:highlight w:val="none"/>
          <w:lang w:val="en-US" w:eastAsia="zh-CN"/>
        </w:rPr>
        <w:t>安居区信访局</w:t>
      </w:r>
      <w:r>
        <w:rPr>
          <w:rFonts w:hint="eastAsia" w:ascii="仿宋_GB2312" w:hAnsi="仿宋_GB2312" w:eastAsia="仿宋_GB2312" w:cs="仿宋_GB2312"/>
          <w:b w:val="0"/>
          <w:bCs w:val="0"/>
          <w:i w:val="0"/>
          <w:iCs w:val="0"/>
          <w:color w:val="auto"/>
          <w:sz w:val="32"/>
          <w:szCs w:val="32"/>
          <w:highlight w:val="none"/>
          <w:lang w:eastAsia="zh-CN"/>
        </w:rPr>
        <w:t>整体（含部门预算项目）绩效自评得分为</w:t>
      </w:r>
      <w:r>
        <w:rPr>
          <w:rFonts w:hint="eastAsia" w:ascii="仿宋_GB2312" w:hAnsi="仿宋_GB2312" w:eastAsia="仿宋_GB2312" w:cs="仿宋_GB2312"/>
          <w:b w:val="0"/>
          <w:bCs w:val="0"/>
          <w:i w:val="0"/>
          <w:iCs w:val="0"/>
          <w:color w:val="auto"/>
          <w:sz w:val="32"/>
          <w:szCs w:val="32"/>
          <w:highlight w:val="none"/>
          <w:lang w:val="en-US" w:eastAsia="zh-CN"/>
        </w:rPr>
        <w:t>95</w:t>
      </w:r>
      <w:r>
        <w:rPr>
          <w:rFonts w:hint="eastAsia" w:ascii="仿宋_GB2312" w:hAnsi="仿宋_GB2312" w:eastAsia="仿宋_GB2312" w:cs="仿宋_GB2312"/>
          <w:b w:val="0"/>
          <w:bCs w:val="0"/>
          <w:i w:val="0"/>
          <w:iCs w:val="0"/>
          <w:color w:val="auto"/>
          <w:sz w:val="32"/>
          <w:szCs w:val="32"/>
          <w:highlight w:val="none"/>
          <w:lang w:eastAsia="zh-CN"/>
        </w:rPr>
        <w:t>分，绩效自评综述：</w:t>
      </w:r>
      <w:r>
        <w:rPr>
          <w:rFonts w:hint="eastAsia" w:ascii="仿宋_GB2312" w:hAnsi="仿宋_GB2312" w:eastAsia="仿宋_GB2312" w:cs="仿宋_GB2312"/>
          <w:b w:val="0"/>
          <w:bCs w:val="0"/>
          <w:i w:val="0"/>
          <w:iCs w:val="0"/>
          <w:color w:val="auto"/>
          <w:sz w:val="32"/>
          <w:szCs w:val="32"/>
          <w:highlight w:val="none"/>
          <w:lang w:val="en-US" w:eastAsia="zh-CN"/>
        </w:rPr>
        <w:t>区信访局财务管理制度健全规范，整体评价良好</w:t>
      </w:r>
      <w:r>
        <w:rPr>
          <w:rFonts w:hint="eastAsia" w:ascii="仿宋_GB2312" w:hAnsi="仿宋_GB2312" w:eastAsia="仿宋_GB2312" w:cs="仿宋_GB2312"/>
          <w:b w:val="0"/>
          <w:bCs w:val="0"/>
          <w:i w:val="0"/>
          <w:iCs w:val="0"/>
          <w:color w:val="auto"/>
          <w:sz w:val="32"/>
          <w:szCs w:val="32"/>
          <w:highlight w:val="none"/>
          <w:lang w:eastAsia="zh-CN"/>
        </w:rPr>
        <w:t>；</w:t>
      </w:r>
      <w:r>
        <w:rPr>
          <w:rFonts w:hint="eastAsia" w:ascii="仿宋_GB2312" w:hAnsi="仿宋_GB2312" w:eastAsia="仿宋_GB2312" w:cs="仿宋_GB2312"/>
          <w:b w:val="0"/>
          <w:bCs w:val="0"/>
          <w:i w:val="0"/>
          <w:iCs w:val="0"/>
          <w:color w:val="auto"/>
          <w:sz w:val="32"/>
          <w:szCs w:val="32"/>
          <w:highlight w:val="none"/>
          <w:lang w:val="en-US" w:eastAsia="zh-CN"/>
        </w:rPr>
        <w:t>特殊疑难信访资金</w:t>
      </w:r>
      <w:r>
        <w:rPr>
          <w:rFonts w:hint="eastAsia" w:ascii="仿宋_GB2312" w:hAnsi="仿宋_GB2312" w:eastAsia="仿宋_GB2312" w:cs="仿宋_GB2312"/>
          <w:b w:val="0"/>
          <w:bCs w:val="0"/>
          <w:i w:val="0"/>
          <w:iCs w:val="0"/>
          <w:color w:val="auto"/>
          <w:sz w:val="32"/>
          <w:szCs w:val="32"/>
          <w:highlight w:val="none"/>
          <w:lang w:eastAsia="zh-CN"/>
        </w:rPr>
        <w:t>预算项目绩效自评得分为</w:t>
      </w:r>
      <w:r>
        <w:rPr>
          <w:rFonts w:hint="eastAsia" w:ascii="仿宋_GB2312" w:hAnsi="仿宋_GB2312" w:eastAsia="仿宋_GB2312" w:cs="仿宋_GB2312"/>
          <w:b w:val="0"/>
          <w:bCs w:val="0"/>
          <w:i w:val="0"/>
          <w:iCs w:val="0"/>
          <w:color w:val="auto"/>
          <w:sz w:val="32"/>
          <w:szCs w:val="32"/>
          <w:highlight w:val="none"/>
          <w:lang w:val="en-US" w:eastAsia="zh-CN"/>
        </w:rPr>
        <w:t>96</w:t>
      </w:r>
      <w:r>
        <w:rPr>
          <w:rFonts w:hint="eastAsia" w:ascii="仿宋_GB2312" w:hAnsi="仿宋_GB2312" w:eastAsia="仿宋_GB2312" w:cs="仿宋_GB2312"/>
          <w:b w:val="0"/>
          <w:bCs w:val="0"/>
          <w:i w:val="0"/>
          <w:iCs w:val="0"/>
          <w:color w:val="auto"/>
          <w:sz w:val="32"/>
          <w:szCs w:val="32"/>
          <w:highlight w:val="none"/>
          <w:lang w:eastAsia="zh-CN"/>
        </w:rPr>
        <w:t>分，绩效自评综述：</w:t>
      </w:r>
      <w:r>
        <w:rPr>
          <w:rFonts w:hint="eastAsia" w:ascii="仿宋_GB2312" w:hAnsi="仿宋_GB2312" w:eastAsia="仿宋_GB2312" w:cs="仿宋_GB2312"/>
          <w:b w:val="0"/>
          <w:bCs w:val="0"/>
          <w:i w:val="0"/>
          <w:iCs w:val="0"/>
          <w:color w:val="auto"/>
          <w:sz w:val="32"/>
          <w:szCs w:val="32"/>
          <w:highlight w:val="none"/>
          <w:lang w:val="en-US" w:eastAsia="zh-CN"/>
        </w:rPr>
        <w:t>通过对特殊疑难信访资金的使用，使一些疑难、复杂的信访问题得到妥善解决，保证矛盾化解在基层、信访人的合理诉求得到合理解决、确保了我区社会和谐稳定。</w:t>
      </w:r>
      <w:r>
        <w:rPr>
          <w:rFonts w:hint="eastAsia" w:ascii="仿宋_GB2312" w:hAnsi="仿宋_GB2312" w:eastAsia="仿宋_GB2312" w:cs="仿宋_GB2312"/>
          <w:color w:val="auto"/>
          <w:kern w:val="2"/>
          <w:sz w:val="32"/>
          <w:szCs w:val="32"/>
          <w:highlight w:val="none"/>
          <w:lang w:val="en-US" w:eastAsia="zh-CN" w:bidi="ar"/>
        </w:rPr>
        <w:t>受益群众满意度达98%</w:t>
      </w:r>
      <w:r>
        <w:rPr>
          <w:rFonts w:hint="eastAsia" w:hAnsi="仿宋_GB2312" w:cs="仿宋_GB2312"/>
          <w:color w:val="auto"/>
          <w:kern w:val="2"/>
          <w:sz w:val="32"/>
          <w:szCs w:val="32"/>
          <w:highlight w:val="none"/>
          <w:lang w:val="en-US" w:eastAsia="zh-CN" w:bidi="ar"/>
        </w:rPr>
        <w:t>，</w:t>
      </w:r>
      <w:bookmarkStart w:id="110" w:name="OLE_LINK4"/>
      <w:r>
        <w:rPr>
          <w:rFonts w:hint="eastAsia" w:ascii="仿宋_GB2312" w:hAnsi="仿宋_GB2312" w:eastAsia="仿宋_GB2312" w:cs="仿宋_GB2312"/>
          <w:b w:val="0"/>
          <w:bCs w:val="0"/>
          <w:i w:val="0"/>
          <w:iCs w:val="0"/>
          <w:color w:val="auto"/>
          <w:sz w:val="32"/>
          <w:szCs w:val="32"/>
          <w:highlight w:val="none"/>
          <w:lang w:val="en-US" w:eastAsia="zh-CN"/>
        </w:rPr>
        <w:t>评论结论为“好”，自评得分98分</w:t>
      </w:r>
      <w:bookmarkEnd w:id="110"/>
      <w:r>
        <w:rPr>
          <w:rFonts w:hint="eastAsia" w:ascii="仿宋_GB2312" w:hAnsi="仿宋_GB2312" w:eastAsia="仿宋_GB2312" w:cs="仿宋_GB2312"/>
          <w:b w:val="0"/>
          <w:bCs w:val="0"/>
          <w:i w:val="0"/>
          <w:iCs w:val="0"/>
          <w:color w:val="auto"/>
          <w:sz w:val="32"/>
          <w:szCs w:val="32"/>
          <w:highlight w:val="none"/>
          <w:lang w:val="en-US" w:eastAsia="zh-CN"/>
        </w:rPr>
        <w:t>。通过对网上信息系统运行及维护费的使用，保障了全区网络信访工作顺利开展，更加畅通了群众信访渠道，2023年共受理群众网上投诉信访事项251件，</w:t>
      </w:r>
      <w:r>
        <w:rPr>
          <w:rFonts w:hint="eastAsia" w:hAnsi="仿宋_GB2312" w:cs="仿宋_GB2312"/>
          <w:b w:val="0"/>
          <w:bCs w:val="0"/>
          <w:i w:val="0"/>
          <w:iCs w:val="0"/>
          <w:color w:val="auto"/>
          <w:sz w:val="32"/>
          <w:szCs w:val="32"/>
          <w:highlight w:val="none"/>
          <w:lang w:val="en-US" w:eastAsia="zh-CN"/>
        </w:rPr>
        <w:t>深受</w:t>
      </w:r>
      <w:r>
        <w:rPr>
          <w:rFonts w:hint="eastAsia" w:ascii="仿宋_GB2312" w:hAnsi="仿宋_GB2312" w:eastAsia="仿宋_GB2312" w:cs="仿宋_GB2312"/>
          <w:b w:val="0"/>
          <w:bCs w:val="0"/>
          <w:i w:val="0"/>
          <w:iCs w:val="0"/>
          <w:color w:val="auto"/>
          <w:sz w:val="32"/>
          <w:szCs w:val="32"/>
          <w:highlight w:val="none"/>
          <w:lang w:val="en-US" w:eastAsia="zh-CN"/>
        </w:rPr>
        <w:t>群众好评，评论结论为“好”，自评得分98分。通过对信访维稳工作经费的使用，做好了敏感时期、国家重大政治活动及重大节日期间的维护稳定工作。及时调处化解各类矛盾纠纷。增加群众对社会的满意度，维护了安居社会和谐。评论结论为“好”，自评得分98分。</w:t>
      </w:r>
    </w:p>
    <w:p w14:paraId="0047DAC3">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7DF4BFFE">
      <w:pPr>
        <w:numPr>
          <w:ilvl w:val="0"/>
          <w:numId w:val="4"/>
        </w:numPr>
        <w:spacing w:line="600" w:lineRule="exact"/>
        <w:jc w:val="center"/>
        <w:outlineLvl w:val="0"/>
        <w:rPr>
          <w:rStyle w:val="33"/>
          <w:rFonts w:hint="eastAsia" w:ascii="方正小标宋简体" w:hAnsi="方正小标宋简体" w:eastAsia="方正小标宋简体" w:cs="方正小标宋简体"/>
          <w:b w:val="0"/>
          <w:color w:val="auto"/>
          <w:highlight w:val="none"/>
        </w:rPr>
      </w:pPr>
      <w:bookmarkStart w:id="111" w:name="_Toc15396613"/>
      <w:bookmarkStart w:id="112" w:name="_Toc15377225"/>
      <w:bookmarkStart w:id="113" w:name="_Toc18378_WPSOffice_Level1"/>
      <w:bookmarkStart w:id="114" w:name="_Toc6171_WPSOffice_Level1"/>
      <w:r>
        <w:rPr>
          <w:rFonts w:hint="eastAsia" w:ascii="方正小标宋简体" w:hAnsi="方正小标宋简体" w:eastAsia="方正小标宋简体" w:cs="方正小标宋简体"/>
          <w:color w:val="auto"/>
          <w:sz w:val="44"/>
          <w:szCs w:val="44"/>
          <w:highlight w:val="none"/>
        </w:rPr>
        <w:t>名</w:t>
      </w:r>
      <w:r>
        <w:rPr>
          <w:rStyle w:val="33"/>
          <w:rFonts w:hint="eastAsia" w:ascii="方正小标宋简体" w:hAnsi="方正小标宋简体" w:eastAsia="方正小标宋简体" w:cs="方正小标宋简体"/>
          <w:b w:val="0"/>
          <w:color w:val="auto"/>
          <w:highlight w:val="none"/>
        </w:rPr>
        <w:t>词解释</w:t>
      </w:r>
      <w:bookmarkEnd w:id="111"/>
      <w:bookmarkEnd w:id="112"/>
      <w:bookmarkEnd w:id="113"/>
      <w:bookmarkEnd w:id="114"/>
    </w:p>
    <w:p w14:paraId="6E4958AF">
      <w:pPr>
        <w:numPr>
          <w:ilvl w:val="0"/>
          <w:numId w:val="0"/>
        </w:numPr>
        <w:spacing w:line="600" w:lineRule="exact"/>
        <w:jc w:val="both"/>
        <w:outlineLvl w:val="0"/>
        <w:rPr>
          <w:rStyle w:val="33"/>
          <w:rFonts w:hint="eastAsia" w:ascii="方正小标宋简体" w:hAnsi="方正小标宋简体" w:eastAsia="方正小标宋简体" w:cs="方正小标宋简体"/>
          <w:b w:val="0"/>
          <w:color w:val="auto"/>
          <w:highlight w:val="none"/>
        </w:rPr>
      </w:pPr>
    </w:p>
    <w:p w14:paraId="61DF57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556" w:lineRule="exact"/>
        <w:ind w:firstLine="640" w:firstLineChars="200"/>
        <w:jc w:val="both"/>
        <w:textAlignment w:val="auto"/>
        <w:rPr>
          <w:rFonts w:hint="eastAsia" w:ascii="仿宋_GB2312" w:eastAsia="仿宋_GB2312"/>
          <w:sz w:val="32"/>
          <w:szCs w:val="32"/>
        </w:rPr>
      </w:pPr>
      <w:bookmarkStart w:id="115" w:name="_Toc15377226"/>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p>
    <w:p w14:paraId="7E730AA3">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5447BC30">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98FBACA">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695A1317">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6609B59">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7FA28634">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67CA77AE">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0DD8C460">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9.一般公共服务支出（类）政府办公厅（室）及相关机构事务（款）行政运行（项），主要用于：</w:t>
      </w:r>
      <w:r>
        <w:rPr>
          <w:rFonts w:hint="eastAsia" w:ascii="仿宋_GB2312" w:eastAsia="仿宋_GB2312"/>
          <w:sz w:val="32"/>
          <w:szCs w:val="32"/>
          <w:lang w:eastAsia="zh-CN"/>
        </w:rPr>
        <w:t>行政单位</w:t>
      </w:r>
      <w:r>
        <w:rPr>
          <w:rFonts w:hint="eastAsia" w:ascii="仿宋_GB2312" w:eastAsia="仿宋_GB2312"/>
          <w:sz w:val="32"/>
          <w:szCs w:val="32"/>
        </w:rPr>
        <w:t>基本</w:t>
      </w:r>
      <w:r>
        <w:rPr>
          <w:rFonts w:hint="eastAsia" w:ascii="仿宋_GB2312" w:eastAsia="仿宋_GB2312"/>
          <w:sz w:val="32"/>
          <w:szCs w:val="32"/>
          <w:lang w:eastAsia="zh-CN"/>
        </w:rPr>
        <w:t>支出</w:t>
      </w:r>
      <w:r>
        <w:rPr>
          <w:rFonts w:hint="eastAsia" w:ascii="仿宋_GB2312" w:eastAsia="仿宋_GB2312"/>
          <w:sz w:val="32"/>
          <w:szCs w:val="32"/>
        </w:rPr>
        <w:t>。</w:t>
      </w:r>
    </w:p>
    <w:p w14:paraId="56519D4A">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10.一般公共服务支出（类）政府办公厅（室）及相关机构事务（款）一般行政管理事务（项），主要用于：</w:t>
      </w:r>
      <w:r>
        <w:rPr>
          <w:rFonts w:hint="eastAsia" w:ascii="仿宋_GB2312" w:eastAsia="仿宋_GB2312"/>
          <w:sz w:val="32"/>
          <w:szCs w:val="32"/>
          <w:lang w:eastAsia="zh-CN"/>
        </w:rPr>
        <w:t>行政单位未单独设置项级科目的其他项目支出</w:t>
      </w:r>
      <w:r>
        <w:rPr>
          <w:rFonts w:hint="eastAsia" w:ascii="仿宋_GB2312" w:eastAsia="仿宋_GB2312"/>
          <w:sz w:val="32"/>
          <w:szCs w:val="32"/>
        </w:rPr>
        <w:t>。</w:t>
      </w:r>
    </w:p>
    <w:p w14:paraId="296D8A4A">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.一般公共服务支出（类）政府办公厅（室）及相关机构事务（款）信访事务（项），主要用于：</w:t>
      </w:r>
      <w:r>
        <w:rPr>
          <w:rFonts w:hint="eastAsia" w:ascii="仿宋_GB2312" w:eastAsia="仿宋_GB2312"/>
          <w:sz w:val="32"/>
          <w:szCs w:val="32"/>
          <w:lang w:eastAsia="zh-CN"/>
        </w:rPr>
        <w:t>各级政府用于接待群众来信来访方面的支出</w:t>
      </w:r>
      <w:r>
        <w:rPr>
          <w:rFonts w:hint="eastAsia" w:ascii="仿宋_GB2312" w:eastAsia="仿宋_GB2312"/>
          <w:sz w:val="32"/>
          <w:szCs w:val="32"/>
        </w:rPr>
        <w:t>。</w:t>
      </w:r>
    </w:p>
    <w:p w14:paraId="119D7551">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12.社会保障和就业（类）残疾人事业（款）  残疾人康复（项）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残疾人康复。</w:t>
      </w:r>
    </w:p>
    <w:p w14:paraId="07FD8688">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13.社会保障和就业（类）残疾人事业（款）  残疾人康复（项）</w:t>
      </w:r>
      <w:r>
        <w:rPr>
          <w:rFonts w:hint="eastAsia" w:ascii="仿宋_GB2312" w:eastAsia="仿宋_GB2312"/>
          <w:sz w:val="32"/>
          <w:szCs w:val="32"/>
          <w:lang w:eastAsia="zh-CN"/>
        </w:rPr>
        <w:t>，</w:t>
      </w:r>
      <w:r>
        <w:rPr>
          <w:rFonts w:hint="eastAsia" w:ascii="仿宋_GB2312" w:eastAsia="仿宋_GB2312"/>
          <w:sz w:val="32"/>
          <w:szCs w:val="32"/>
        </w:rPr>
        <w:t xml:space="preserve"> 主要用于</w:t>
      </w:r>
      <w:r>
        <w:rPr>
          <w:rFonts w:hint="eastAsia" w:ascii="仿宋_GB2312" w:eastAsia="仿宋_GB2312"/>
          <w:sz w:val="32"/>
          <w:szCs w:val="32"/>
          <w:lang w:eastAsia="zh-CN"/>
        </w:rPr>
        <w:t>：</w:t>
      </w:r>
      <w:r>
        <w:rPr>
          <w:rFonts w:hint="eastAsia" w:ascii="仿宋_GB2312" w:eastAsia="仿宋_GB2312"/>
          <w:sz w:val="32"/>
          <w:szCs w:val="32"/>
        </w:rPr>
        <w:t>残疾人就业和扶贫。</w:t>
      </w:r>
    </w:p>
    <w:p w14:paraId="281782A2">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14.社会保障和就业（类）残疾人事业（款） 残疾人事业残疾人生活和护理补贴（项）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残疾人生活和护理补贴。</w:t>
      </w:r>
    </w:p>
    <w:p w14:paraId="5FCF1ADA">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15.社会保障和就业（类）残疾人事业（款） 其他残疾人事业支出（项）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其他残疾人事业支出。</w:t>
      </w:r>
    </w:p>
    <w:p w14:paraId="29F5AB9E">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16.社会保障和就业（类）其他社会保障和就业支出（款） 其他社会保障和就业支出（项）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其他社会保障和就</w:t>
      </w:r>
      <w:r>
        <w:rPr>
          <w:rFonts w:hint="eastAsia" w:ascii="仿宋_GB2312" w:eastAsia="仿宋_GB2312"/>
          <w:sz w:val="32"/>
          <w:szCs w:val="32"/>
          <w:lang w:eastAsia="zh-CN"/>
        </w:rPr>
        <w:t>业</w:t>
      </w:r>
      <w:r>
        <w:rPr>
          <w:rFonts w:hint="eastAsia" w:ascii="仿宋_GB2312" w:eastAsia="仿宋_GB2312"/>
          <w:sz w:val="32"/>
          <w:szCs w:val="32"/>
        </w:rPr>
        <w:t>支出。</w:t>
      </w:r>
    </w:p>
    <w:p w14:paraId="557B15C9">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17.</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基本医疗保险缴费和其他社会保障缴费。</w:t>
      </w:r>
    </w:p>
    <w:p w14:paraId="197D90A2">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18.</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基本医疗保险缴费和其他社会保障缴费。</w:t>
      </w:r>
    </w:p>
    <w:p w14:paraId="37F472C0">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19.</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公务员医疗补助缴费。</w:t>
      </w:r>
    </w:p>
    <w:p w14:paraId="3CC07BD8">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缴纳住房公积金。</w:t>
      </w:r>
    </w:p>
    <w:p w14:paraId="4B1B4A19">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灾害防治及应急管理支出（类）应急管理事务（款）其他应急管理支出（项）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：其他灾害防治及应急管理支出</w:t>
      </w:r>
      <w:r>
        <w:rPr>
          <w:rFonts w:hint="eastAsia" w:ascii="仿宋_GB2312" w:eastAsia="仿宋_GB2312"/>
          <w:sz w:val="32"/>
          <w:szCs w:val="32"/>
        </w:rPr>
        <w:t>。</w:t>
      </w:r>
    </w:p>
    <w:p w14:paraId="7EB02E37">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22.基本支出：指为保障机构正常运转、完成日常工作任务而发生的人员支出和公用支出。</w:t>
      </w:r>
    </w:p>
    <w:p w14:paraId="093A364B">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23.项目支出：指在基本支出之外为完成特定行政任务和事业发展目标所发生的支出。 </w:t>
      </w:r>
    </w:p>
    <w:p w14:paraId="66294C83">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24.经营支出：指事业单位在专业业务活动及其辅助活动之外开展非独立核算经营活动发生的支出。</w:t>
      </w:r>
    </w:p>
    <w:p w14:paraId="7C6060E7">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C91F7E">
      <w:pPr>
        <w:pStyle w:val="31"/>
        <w:keepNext w:val="0"/>
        <w:keepLines w:val="0"/>
        <w:pageBreakBefore w:val="0"/>
        <w:widowControl w:val="0"/>
        <w:kinsoku/>
        <w:wordWrap/>
        <w:overflowPunct/>
        <w:topLinePunct w:val="0"/>
        <w:autoSpaceDE w:val="0"/>
        <w:autoSpaceDN w:val="0"/>
        <w:bidi w:val="0"/>
        <w:adjustRightInd w:val="0"/>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p>
    <w:p w14:paraId="1957A3C2">
      <w:pPr>
        <w:pStyle w:val="31"/>
        <w:keepNext w:val="0"/>
        <w:keepLines w:val="0"/>
        <w:pageBreakBefore w:val="0"/>
        <w:widowControl w:val="0"/>
        <w:kinsoku/>
        <w:wordWrap/>
        <w:overflowPunct/>
        <w:topLinePunct w:val="0"/>
        <w:autoSpaceDE w:val="0"/>
        <w:autoSpaceDN w:val="0"/>
        <w:bidi w:val="0"/>
        <w:adjustRightInd w:val="0"/>
        <w:snapToGrid/>
        <w:spacing w:line="556" w:lineRule="exact"/>
        <w:jc w:val="both"/>
        <w:textAlignment w:val="auto"/>
        <w:rPr>
          <w:rStyle w:val="33"/>
          <w:rFonts w:hint="eastAsia" w:ascii="黑体" w:hAnsi="黑体" w:eastAsia="黑体"/>
          <w:b w:val="0"/>
          <w:color w:val="auto"/>
          <w:highlight w:val="none"/>
        </w:rPr>
      </w:pPr>
      <w:r>
        <w:rPr>
          <w:rFonts w:hint="eastAsia" w:ascii="仿宋_GB2312" w:eastAsia="仿宋_GB2312"/>
          <w:sz w:val="32"/>
          <w:szCs w:val="32"/>
        </w:rPr>
        <w:t>以及其他费用。</w:t>
      </w:r>
      <w:r>
        <w:rPr>
          <w:rFonts w:ascii="宋体"/>
          <w:b/>
          <w:color w:val="auto"/>
          <w:sz w:val="44"/>
          <w:szCs w:val="44"/>
          <w:highlight w:val="none"/>
        </w:rPr>
        <w:br w:type="page"/>
      </w:r>
      <w:bookmarkStart w:id="116" w:name="_Toc15396614"/>
      <w:r>
        <w:rPr>
          <w:rFonts w:hint="eastAsia" w:ascii="宋体"/>
          <w:b/>
          <w:color w:val="auto"/>
          <w:sz w:val="44"/>
          <w:szCs w:val="44"/>
          <w:highlight w:val="none"/>
          <w:lang w:eastAsia="zh-CN"/>
        </w:rPr>
        <w:t>　　　　　　</w:t>
      </w:r>
      <w:r>
        <w:rPr>
          <w:rFonts w:hint="eastAsia" w:ascii="方正小标宋简体" w:hAnsi="方正小标宋简体" w:eastAsia="方正小标宋简体" w:cs="方正小标宋简体"/>
          <w:color w:val="auto"/>
          <w:sz w:val="44"/>
          <w:szCs w:val="44"/>
          <w:highlight w:val="none"/>
        </w:rPr>
        <w:t>第</w:t>
      </w:r>
      <w:r>
        <w:rPr>
          <w:rStyle w:val="33"/>
          <w:rFonts w:hint="eastAsia" w:ascii="方正小标宋简体" w:hAnsi="方正小标宋简体" w:eastAsia="方正小标宋简体" w:cs="方正小标宋简体"/>
          <w:b w:val="0"/>
          <w:color w:val="auto"/>
          <w:highlight w:val="none"/>
        </w:rPr>
        <w:t>四部分 附件</w:t>
      </w:r>
      <w:bookmarkEnd w:id="116"/>
    </w:p>
    <w:p w14:paraId="290D4915">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bookmarkStart w:id="117" w:name="_Toc1069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117"/>
    </w:p>
    <w:p w14:paraId="19B8AE7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bookmarkStart w:id="118" w:name="_Toc20108_WPSOffice_Level1"/>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eastAsia" w:eastAsia="方正小标宋简体" w:cs="Times New Roman"/>
          <w:b w:val="0"/>
          <w:bCs w:val="0"/>
          <w:i w:val="0"/>
          <w:iCs w:val="0"/>
          <w:sz w:val="44"/>
          <w:szCs w:val="44"/>
          <w:highlight w:val="none"/>
          <w:shd w:val="clear" w:color="auto" w:fill="FFFFFF"/>
          <w:lang w:eastAsia="zh-CN"/>
        </w:rPr>
        <w:t>整体</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bookmarkEnd w:id="118"/>
    </w:p>
    <w:p w14:paraId="56E18696">
      <w:pPr>
        <w:pStyle w:val="31"/>
        <w:keepNext w:val="0"/>
        <w:keepLines w:val="0"/>
        <w:pageBreakBefore w:val="0"/>
        <w:widowControl w:val="0"/>
        <w:kinsoku/>
        <w:wordWrap/>
        <w:overflowPunct/>
        <w:topLinePunct w:val="0"/>
        <w:autoSpaceDE w:val="0"/>
        <w:autoSpaceDN w:val="0"/>
        <w:bidi w:val="0"/>
        <w:adjustRightInd w:val="0"/>
        <w:snapToGrid/>
        <w:spacing w:line="550" w:lineRule="exact"/>
        <w:ind w:firstLine="880" w:firstLineChars="200"/>
        <w:jc w:val="center"/>
        <w:textAlignment w:val="auto"/>
        <w:rPr>
          <w:rStyle w:val="33"/>
          <w:rFonts w:hint="eastAsia" w:ascii="黑体" w:hAnsi="黑体" w:eastAsia="黑体"/>
          <w:b w:val="0"/>
          <w:color w:val="auto"/>
          <w:highlight w:val="none"/>
          <w:lang w:val="en-US" w:eastAsia="zh-CN"/>
        </w:rPr>
      </w:pPr>
    </w:p>
    <w:p w14:paraId="41FF5133">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bookmarkStart w:id="119" w:name="_Toc19517_WPSOffice_Level1"/>
      <w:r>
        <w:rPr>
          <w:rFonts w:hint="eastAsia" w:ascii="黑体" w:hAnsi="宋体" w:eastAsia="黑体" w:cs="宋体"/>
          <w:color w:val="auto"/>
          <w:kern w:val="0"/>
          <w:sz w:val="32"/>
          <w:szCs w:val="32"/>
          <w:highlight w:val="none"/>
          <w:shd w:val="clear" w:color="auto" w:fill="FFFFFF"/>
          <w:lang w:val="zh-CN"/>
        </w:rPr>
        <w:t>部门（单位）基本情况</w:t>
      </w:r>
      <w:bookmarkEnd w:id="119"/>
    </w:p>
    <w:p w14:paraId="2083AE52">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bookmarkStart w:id="120" w:name="_Toc20083_WPSOffice_Level2"/>
      <w:bookmarkStart w:id="121" w:name="_Toc3767_WPSOffice_Level2"/>
      <w:bookmarkStart w:id="122" w:name="_Toc8287_WPSOffice_Level2"/>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bookmarkEnd w:id="120"/>
      <w:bookmarkEnd w:id="121"/>
      <w:bookmarkEnd w:id="122"/>
    </w:p>
    <w:p w14:paraId="7E00714D">
      <w:pPr>
        <w:pStyle w:val="6"/>
        <w:pageBreakBefore w:val="0"/>
        <w:numPr>
          <w:ilvl w:val="0"/>
          <w:numId w:val="0"/>
        </w:numPr>
        <w:kinsoku/>
        <w:wordWrap/>
        <w:overflowPunct/>
        <w:topLinePunct w:val="0"/>
        <w:bidi w:val="0"/>
        <w:spacing w:line="560" w:lineRule="exact"/>
        <w:ind w:leftChars="0" w:firstLine="640" w:firstLineChars="200"/>
        <w:rPr>
          <w:rFonts w:hint="eastAsia" w:ascii="仿宋_GB2312" w:hAnsi="Calibri" w:eastAsia="仿宋_GB2312" w:cs="仿宋"/>
          <w:color w:val="000000"/>
          <w:sz w:val="32"/>
          <w:szCs w:val="32"/>
          <w:lang w:val="en-US" w:eastAsia="zh-CN" w:bidi="ar-SA"/>
        </w:rPr>
      </w:pPr>
      <w:bookmarkStart w:id="123" w:name="_Toc19304_WPSOffice_Level2"/>
      <w:r>
        <w:rPr>
          <w:rFonts w:hint="eastAsia" w:ascii="仿宋_GB2312" w:hAnsi="Calibri" w:eastAsia="仿宋_GB2312" w:cs="仿宋"/>
          <w:color w:val="000000"/>
          <w:sz w:val="32"/>
          <w:szCs w:val="32"/>
          <w:lang w:val="en-US" w:eastAsia="zh-CN" w:bidi="ar-SA"/>
        </w:rPr>
        <w:t>遂宁市安居区信访局</w:t>
      </w:r>
      <w:r>
        <w:rPr>
          <w:rFonts w:hint="default" w:ascii="仿宋_GB2312" w:hAnsi="Calibri" w:eastAsia="仿宋_GB2312" w:cs="仿宋"/>
          <w:color w:val="000000"/>
          <w:sz w:val="32"/>
          <w:szCs w:val="32"/>
          <w:lang w:val="en-US" w:eastAsia="zh-CN" w:bidi="ar-SA"/>
        </w:rPr>
        <w:t>下属二级预算单位</w:t>
      </w:r>
      <w:r>
        <w:rPr>
          <w:rFonts w:hint="eastAsia" w:ascii="仿宋_GB2312" w:hAnsi="Calibri" w:eastAsia="仿宋_GB2312" w:cs="仿宋"/>
          <w:color w:val="000000"/>
          <w:sz w:val="32"/>
          <w:szCs w:val="32"/>
          <w:lang w:val="en-US" w:eastAsia="zh-CN" w:bidi="ar-SA"/>
        </w:rPr>
        <w:t>1</w:t>
      </w:r>
      <w:r>
        <w:rPr>
          <w:rFonts w:hint="default" w:ascii="仿宋_GB2312" w:hAnsi="Calibri" w:eastAsia="仿宋_GB2312" w:cs="仿宋"/>
          <w:color w:val="000000"/>
          <w:sz w:val="32"/>
          <w:szCs w:val="32"/>
          <w:lang w:val="en-US" w:eastAsia="zh-CN" w:bidi="ar-SA"/>
        </w:rPr>
        <w:t>个，其中行政单位</w:t>
      </w:r>
      <w:r>
        <w:rPr>
          <w:rFonts w:hint="eastAsia" w:ascii="仿宋_GB2312" w:hAnsi="Calibri" w:eastAsia="仿宋_GB2312" w:cs="仿宋"/>
          <w:color w:val="000000"/>
          <w:sz w:val="32"/>
          <w:szCs w:val="32"/>
          <w:lang w:val="en-US" w:eastAsia="zh-CN" w:bidi="ar-SA"/>
        </w:rPr>
        <w:t xml:space="preserve"> 1</w:t>
      </w:r>
      <w:r>
        <w:rPr>
          <w:rFonts w:hint="default" w:ascii="仿宋_GB2312" w:hAnsi="Calibri" w:eastAsia="仿宋_GB2312" w:cs="仿宋"/>
          <w:color w:val="000000"/>
          <w:sz w:val="32"/>
          <w:szCs w:val="32"/>
          <w:lang w:val="en-US" w:eastAsia="zh-CN" w:bidi="ar-SA"/>
        </w:rPr>
        <w:t>个，参照公务员法管理的事业单位</w:t>
      </w:r>
      <w:r>
        <w:rPr>
          <w:rFonts w:hint="eastAsia" w:ascii="仿宋_GB2312" w:hAnsi="Calibri" w:eastAsia="仿宋_GB2312" w:cs="仿宋"/>
          <w:color w:val="000000"/>
          <w:sz w:val="32"/>
          <w:szCs w:val="32"/>
          <w:lang w:val="en-US" w:eastAsia="zh-CN" w:bidi="ar-SA"/>
        </w:rPr>
        <w:t>0</w:t>
      </w:r>
      <w:r>
        <w:rPr>
          <w:rFonts w:hint="default" w:ascii="仿宋_GB2312" w:hAnsi="Calibri" w:eastAsia="仿宋_GB2312" w:cs="仿宋"/>
          <w:color w:val="000000"/>
          <w:sz w:val="32"/>
          <w:szCs w:val="32"/>
          <w:lang w:val="en-US" w:eastAsia="zh-CN" w:bidi="ar-SA"/>
        </w:rPr>
        <w:t>个，其他事业单位</w:t>
      </w:r>
      <w:r>
        <w:rPr>
          <w:rFonts w:hint="eastAsia" w:ascii="仿宋_GB2312" w:hAnsi="Calibri" w:eastAsia="仿宋_GB2312" w:cs="仿宋"/>
          <w:color w:val="000000"/>
          <w:sz w:val="32"/>
          <w:szCs w:val="32"/>
          <w:lang w:val="en-US" w:eastAsia="zh-CN" w:bidi="ar-SA"/>
        </w:rPr>
        <w:t>1</w:t>
      </w:r>
      <w:r>
        <w:rPr>
          <w:rFonts w:hint="default" w:ascii="仿宋_GB2312" w:hAnsi="Calibri" w:eastAsia="仿宋_GB2312" w:cs="仿宋"/>
          <w:color w:val="000000"/>
          <w:sz w:val="32"/>
          <w:szCs w:val="32"/>
          <w:lang w:val="en-US" w:eastAsia="zh-CN" w:bidi="ar-SA"/>
        </w:rPr>
        <w:t>个</w:t>
      </w:r>
      <w:r>
        <w:rPr>
          <w:rFonts w:hint="eastAsia" w:ascii="仿宋_GB2312" w:hAnsi="Calibri" w:eastAsia="仿宋_GB2312" w:cs="仿宋"/>
          <w:color w:val="000000"/>
          <w:sz w:val="32"/>
          <w:szCs w:val="32"/>
          <w:lang w:val="en-US" w:eastAsia="zh-CN" w:bidi="ar-SA"/>
        </w:rPr>
        <w:t>。</w:t>
      </w:r>
    </w:p>
    <w:p w14:paraId="163F0C2F">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bookmarkStart w:id="124" w:name="_Toc24954_WPSOffice_Level2"/>
      <w:bookmarkStart w:id="125" w:name="_Toc21749_WPSOffice_Level2"/>
      <w:r>
        <w:rPr>
          <w:rFonts w:hint="eastAsia" w:ascii="楷体_GB2312" w:hAnsi="楷体_GB2312" w:eastAsia="楷体_GB2312" w:cs="楷体_GB2312"/>
          <w:b w:val="0"/>
          <w:bCs w:val="0"/>
          <w:color w:val="auto"/>
          <w:kern w:val="0"/>
          <w:sz w:val="32"/>
          <w:szCs w:val="32"/>
          <w:highlight w:val="none"/>
          <w:shd w:val="clear" w:color="auto" w:fill="FFFFFF"/>
          <w:lang w:val="zh-CN"/>
        </w:rPr>
        <w:t>机构职能</w:t>
      </w:r>
      <w:bookmarkEnd w:id="123"/>
      <w:bookmarkEnd w:id="124"/>
      <w:bookmarkEnd w:id="125"/>
    </w:p>
    <w:p w14:paraId="774EA936">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1.起草有关信访工作的规章草案和政策规定，制定信访问题排查化解等制度并组织实施。</w:t>
      </w:r>
    </w:p>
    <w:p w14:paraId="467055DF">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2.负责向区委、区政府反映群众来信来电来访网上信访中提出的重要建议和问题，综合研判信访信息，开展调查研究，提出制定修改完善有关政策的建议。</w:t>
      </w:r>
    </w:p>
    <w:p w14:paraId="73E2C77A">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3.综合协调、指导全区信访工作，督促检查各乡镇和区直各部门（单位）信访工作，总结推广信访工作经验，协调信访工作宣传和信息发布。</w:t>
      </w:r>
    </w:p>
    <w:p w14:paraId="0307F3A2">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4.负责处理区内外群众、法人及其他组织通过信访渠道给区委、区政府及领导的来信来电网上投诉。</w:t>
      </w:r>
    </w:p>
    <w:p w14:paraId="19EC1101">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5.代表区委、区政府受理群众信访事项。</w:t>
      </w:r>
    </w:p>
    <w:p w14:paraId="522B62EE">
      <w:pPr>
        <w:pStyle w:val="6"/>
        <w:pageBreakBefore w:val="0"/>
        <w:numPr>
          <w:ilvl w:val="0"/>
          <w:numId w:val="0"/>
        </w:numPr>
        <w:kinsoku/>
        <w:wordWrap/>
        <w:overflowPunct/>
        <w:topLinePunct w:val="0"/>
        <w:bidi w:val="0"/>
        <w:spacing w:line="560" w:lineRule="exact"/>
        <w:ind w:leftChars="200" w:firstLine="640" w:firstLineChars="200"/>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6.负责协调处理群众进京、到省、去市的集体上访和非正常上访，综合协调处理跨区域、跨部门的重要信访问题。</w:t>
      </w:r>
    </w:p>
    <w:p w14:paraId="114F853F">
      <w:pPr>
        <w:pStyle w:val="6"/>
        <w:pageBreakBefore w:val="0"/>
        <w:numPr>
          <w:ilvl w:val="0"/>
          <w:numId w:val="0"/>
        </w:numPr>
        <w:kinsoku/>
        <w:wordWrap/>
        <w:overflowPunct/>
        <w:topLinePunct w:val="0"/>
        <w:bidi w:val="0"/>
        <w:spacing w:line="560" w:lineRule="exact"/>
        <w:ind w:leftChars="200" w:firstLine="640" w:firstLineChars="200"/>
        <w:jc w:val="both"/>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7.负责落实中、省、市、区领导批示交办的信访事项，并向各乡镇和区直各部门转办、交办，督促检查重要信访事项的处理和落实。</w:t>
      </w:r>
    </w:p>
    <w:p w14:paraId="15BB8E05">
      <w:pPr>
        <w:pStyle w:val="6"/>
        <w:pageBreakBefore w:val="0"/>
        <w:numPr>
          <w:ilvl w:val="0"/>
          <w:numId w:val="0"/>
        </w:numPr>
        <w:kinsoku/>
        <w:wordWrap/>
        <w:overflowPunct/>
        <w:topLinePunct w:val="0"/>
        <w:bidi w:val="0"/>
        <w:spacing w:line="560" w:lineRule="exact"/>
        <w:ind w:leftChars="200" w:firstLine="640" w:firstLineChars="200"/>
        <w:jc w:val="both"/>
        <w:rPr>
          <w:rFonts w:hint="eastAsia"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8.建立健全信访信息汇集分析机制，指导信访信息系统建设和应用。</w:t>
      </w:r>
    </w:p>
    <w:p w14:paraId="75E5C24F">
      <w:pPr>
        <w:pageBreakBefore w:val="0"/>
        <w:kinsoku/>
        <w:wordWrap/>
        <w:overflowPunct/>
        <w:topLinePunct w:val="0"/>
        <w:autoSpaceDE w:val="0"/>
        <w:autoSpaceDN w:val="0"/>
        <w:bidi w:val="0"/>
        <w:adjustRightInd w:val="0"/>
        <w:spacing w:line="560" w:lineRule="exact"/>
        <w:ind w:firstLine="640" w:firstLineChars="200"/>
        <w:jc w:val="both"/>
        <w:outlineLvl w:val="2"/>
        <w:rPr>
          <w:rFonts w:hint="eastAsia"/>
          <w:b w:val="0"/>
          <w:bCs/>
          <w:lang w:val="en-US" w:eastAsia="zh-CN"/>
        </w:rPr>
      </w:pPr>
      <w:bookmarkStart w:id="126" w:name="_Toc19413_WPSOffice_Level2"/>
      <w:bookmarkStart w:id="127" w:name="_Toc3820_WPSOffice_Level2"/>
      <w:r>
        <w:rPr>
          <w:rFonts w:hint="eastAsia" w:ascii="楷体" w:hAnsi="楷体" w:eastAsia="楷体" w:cs="楷体"/>
          <w:b w:val="0"/>
          <w:bCs/>
          <w:color w:val="auto"/>
          <w:sz w:val="32"/>
          <w:szCs w:val="32"/>
          <w:highlight w:val="none"/>
          <w:lang w:val="zh-CN" w:eastAsia="zh-CN"/>
        </w:rPr>
        <w:t>（三）人员概况</w:t>
      </w:r>
      <w:bookmarkEnd w:id="126"/>
      <w:bookmarkEnd w:id="127"/>
    </w:p>
    <w:p w14:paraId="06C7D09A">
      <w:pPr>
        <w:pStyle w:val="3"/>
        <w:pageBreakBefore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bookmarkStart w:id="128" w:name="_Toc19768_WPSOffice_Level3"/>
      <w:r>
        <w:rPr>
          <w:rFonts w:hint="default" w:ascii="仿宋_GB2312" w:hAnsi="Calibri" w:eastAsia="仿宋_GB2312" w:cs="仿宋"/>
          <w:b w:val="0"/>
          <w:bCs w:val="0"/>
          <w:color w:val="000000"/>
          <w:kern w:val="2"/>
          <w:sz w:val="32"/>
          <w:szCs w:val="32"/>
          <w:lang w:val="en-US" w:eastAsia="zh-CN" w:bidi="ar-SA"/>
        </w:rPr>
        <w:t>截至202</w:t>
      </w:r>
      <w:r>
        <w:rPr>
          <w:rFonts w:hint="eastAsia" w:ascii="仿宋_GB2312" w:hAnsi="Calibri" w:eastAsia="仿宋_GB2312" w:cs="仿宋"/>
          <w:b w:val="0"/>
          <w:bCs w:val="0"/>
          <w:color w:val="000000"/>
          <w:kern w:val="2"/>
          <w:sz w:val="32"/>
          <w:szCs w:val="32"/>
          <w:lang w:val="en-US" w:eastAsia="zh-CN" w:bidi="ar-SA"/>
        </w:rPr>
        <w:t>3</w:t>
      </w:r>
      <w:r>
        <w:rPr>
          <w:rFonts w:hint="default" w:ascii="仿宋_GB2312" w:hAnsi="Calibri" w:eastAsia="仿宋_GB2312" w:cs="仿宋"/>
          <w:b w:val="0"/>
          <w:bCs w:val="0"/>
          <w:color w:val="000000"/>
          <w:kern w:val="2"/>
          <w:sz w:val="32"/>
          <w:szCs w:val="32"/>
          <w:lang w:val="en-US" w:eastAsia="zh-CN" w:bidi="ar-SA"/>
        </w:rPr>
        <w:t>年末</w:t>
      </w:r>
      <w:r>
        <w:rPr>
          <w:rFonts w:hint="eastAsia" w:ascii="仿宋_GB2312" w:hAnsi="Calibri" w:eastAsia="仿宋_GB2312" w:cs="仿宋"/>
          <w:b w:val="0"/>
          <w:bCs w:val="0"/>
          <w:color w:val="000000"/>
          <w:kern w:val="2"/>
          <w:sz w:val="32"/>
          <w:szCs w:val="32"/>
          <w:lang w:val="en-US" w:eastAsia="zh-CN" w:bidi="ar-SA"/>
        </w:rPr>
        <w:t>，</w:t>
      </w:r>
      <w:r>
        <w:rPr>
          <w:rFonts w:hint="default" w:ascii="仿宋_GB2312" w:hAnsi="Calibri" w:eastAsia="仿宋_GB2312" w:cs="仿宋"/>
          <w:b w:val="0"/>
          <w:bCs w:val="0"/>
          <w:color w:val="000000"/>
          <w:kern w:val="2"/>
          <w:sz w:val="32"/>
          <w:szCs w:val="32"/>
          <w:lang w:val="en-US" w:eastAsia="zh-CN" w:bidi="ar-SA"/>
        </w:rPr>
        <w:t>区信访局实有人员1</w:t>
      </w:r>
      <w:r>
        <w:rPr>
          <w:rFonts w:hint="eastAsia" w:ascii="仿宋_GB2312" w:hAnsi="Calibri" w:eastAsia="仿宋_GB2312" w:cs="仿宋"/>
          <w:b w:val="0"/>
          <w:bCs w:val="0"/>
          <w:color w:val="000000"/>
          <w:kern w:val="2"/>
          <w:sz w:val="32"/>
          <w:szCs w:val="32"/>
          <w:lang w:val="en-US" w:eastAsia="zh-CN" w:bidi="ar-SA"/>
        </w:rPr>
        <w:t>4</w:t>
      </w:r>
      <w:r>
        <w:rPr>
          <w:rFonts w:hint="default" w:ascii="仿宋_GB2312" w:hAnsi="Calibri" w:eastAsia="仿宋_GB2312" w:cs="仿宋"/>
          <w:b w:val="0"/>
          <w:bCs w:val="0"/>
          <w:color w:val="000000"/>
          <w:kern w:val="2"/>
          <w:sz w:val="32"/>
          <w:szCs w:val="32"/>
          <w:lang w:val="en-US" w:eastAsia="zh-CN" w:bidi="ar-SA"/>
        </w:rPr>
        <w:t>人，其中：编制内人数</w:t>
      </w:r>
      <w:r>
        <w:rPr>
          <w:rFonts w:hint="eastAsia" w:ascii="仿宋_GB2312" w:hAnsi="Calibri" w:eastAsia="仿宋_GB2312" w:cs="仿宋"/>
          <w:b w:val="0"/>
          <w:bCs w:val="0"/>
          <w:color w:val="000000"/>
          <w:kern w:val="2"/>
          <w:sz w:val="32"/>
          <w:szCs w:val="32"/>
          <w:lang w:val="en-US" w:eastAsia="zh-CN" w:bidi="ar-SA"/>
        </w:rPr>
        <w:t>10</w:t>
      </w:r>
      <w:r>
        <w:rPr>
          <w:rFonts w:hint="default" w:ascii="仿宋_GB2312" w:hAnsi="Calibri" w:eastAsia="仿宋_GB2312" w:cs="仿宋"/>
          <w:b w:val="0"/>
          <w:bCs w:val="0"/>
          <w:color w:val="000000"/>
          <w:kern w:val="2"/>
          <w:sz w:val="32"/>
          <w:szCs w:val="32"/>
          <w:lang w:val="en-US" w:eastAsia="zh-CN" w:bidi="ar-SA"/>
        </w:rPr>
        <w:t>人（其中公务员</w:t>
      </w:r>
      <w:r>
        <w:rPr>
          <w:rFonts w:hint="eastAsia" w:ascii="仿宋_GB2312" w:hAnsi="Calibri" w:eastAsia="仿宋_GB2312" w:cs="仿宋"/>
          <w:b w:val="0"/>
          <w:bCs w:val="0"/>
          <w:color w:val="000000"/>
          <w:kern w:val="2"/>
          <w:sz w:val="32"/>
          <w:szCs w:val="32"/>
          <w:lang w:val="en-US" w:eastAsia="zh-CN" w:bidi="ar-SA"/>
        </w:rPr>
        <w:t>7</w:t>
      </w:r>
      <w:r>
        <w:rPr>
          <w:rFonts w:hint="default" w:ascii="仿宋_GB2312" w:hAnsi="Calibri" w:eastAsia="仿宋_GB2312" w:cs="仿宋"/>
          <w:b w:val="0"/>
          <w:bCs w:val="0"/>
          <w:color w:val="000000"/>
          <w:kern w:val="2"/>
          <w:sz w:val="32"/>
          <w:szCs w:val="32"/>
          <w:lang w:val="en-US" w:eastAsia="zh-CN" w:bidi="ar-SA"/>
        </w:rPr>
        <w:t>人，事业人员</w:t>
      </w:r>
      <w:r>
        <w:rPr>
          <w:rFonts w:hint="eastAsia" w:ascii="仿宋_GB2312" w:hAnsi="Calibri" w:eastAsia="仿宋_GB2312" w:cs="仿宋"/>
          <w:b w:val="0"/>
          <w:bCs w:val="0"/>
          <w:color w:val="000000"/>
          <w:kern w:val="2"/>
          <w:sz w:val="32"/>
          <w:szCs w:val="32"/>
          <w:lang w:val="en-US" w:eastAsia="zh-CN" w:bidi="ar-SA"/>
        </w:rPr>
        <w:t>3</w:t>
      </w:r>
      <w:r>
        <w:rPr>
          <w:rFonts w:hint="default" w:ascii="仿宋_GB2312" w:hAnsi="Calibri" w:eastAsia="仿宋_GB2312" w:cs="仿宋"/>
          <w:b w:val="0"/>
          <w:bCs w:val="0"/>
          <w:color w:val="000000"/>
          <w:kern w:val="2"/>
          <w:sz w:val="32"/>
          <w:szCs w:val="32"/>
          <w:lang w:val="en-US" w:eastAsia="zh-CN" w:bidi="ar-SA"/>
        </w:rPr>
        <w:t>人），其他</w:t>
      </w:r>
      <w:r>
        <w:rPr>
          <w:rFonts w:hint="eastAsia" w:ascii="仿宋_GB2312" w:hAnsi="Calibri" w:eastAsia="仿宋_GB2312" w:cs="仿宋"/>
          <w:b w:val="0"/>
          <w:bCs w:val="0"/>
          <w:color w:val="000000"/>
          <w:kern w:val="2"/>
          <w:sz w:val="32"/>
          <w:szCs w:val="32"/>
          <w:lang w:val="en-US" w:eastAsia="zh-CN" w:bidi="ar-SA"/>
        </w:rPr>
        <w:t>4</w:t>
      </w:r>
      <w:r>
        <w:rPr>
          <w:rFonts w:hint="default" w:ascii="仿宋_GB2312" w:hAnsi="Calibri" w:eastAsia="仿宋_GB2312" w:cs="仿宋"/>
          <w:b w:val="0"/>
          <w:bCs w:val="0"/>
          <w:color w:val="000000"/>
          <w:kern w:val="2"/>
          <w:sz w:val="32"/>
          <w:szCs w:val="32"/>
          <w:lang w:val="en-US" w:eastAsia="zh-CN" w:bidi="ar-SA"/>
        </w:rPr>
        <w:t>人（编外聘用人员）。</w:t>
      </w:r>
    </w:p>
    <w:p w14:paraId="3D3CE7CA">
      <w:pPr>
        <w:pStyle w:val="3"/>
        <w:pageBreakBefore w:val="0"/>
        <w:kinsoku/>
        <w:wordWrap/>
        <w:overflowPunct/>
        <w:topLinePunct w:val="0"/>
        <w:autoSpaceDE/>
        <w:autoSpaceDN/>
        <w:bidi w:val="0"/>
        <w:spacing w:before="0" w:after="0" w:line="560" w:lineRule="exact"/>
        <w:ind w:firstLine="640" w:firstLineChars="200"/>
        <w:jc w:val="both"/>
        <w:textAlignment w:val="auto"/>
        <w:rPr>
          <w:rFonts w:hint="eastAsia" w:ascii="黑体" w:eastAsia="黑体"/>
          <w:b w:val="0"/>
          <w:color w:val="auto"/>
          <w:highlight w:val="none"/>
          <w:lang w:val="en-US" w:eastAsia="zh-CN"/>
        </w:rPr>
      </w:pPr>
      <w:bookmarkStart w:id="129" w:name="_Toc9361_WPSOffice_Level1"/>
      <w:r>
        <w:rPr>
          <w:rFonts w:hint="eastAsia" w:ascii="黑体" w:eastAsia="黑体"/>
          <w:b w:val="0"/>
          <w:color w:val="auto"/>
          <w:highlight w:val="none"/>
          <w:lang w:val="en-US" w:eastAsia="zh-CN"/>
        </w:rPr>
        <w:t>二、部门财政资金收支情况</w:t>
      </w:r>
      <w:bookmarkEnd w:id="129"/>
    </w:p>
    <w:bookmarkEnd w:id="128"/>
    <w:p w14:paraId="251FFBE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 w:hAnsi="楷体" w:eastAsia="楷体" w:cs="楷体"/>
          <w:b w:val="0"/>
          <w:bCs w:val="0"/>
          <w:i w:val="0"/>
          <w:iCs w:val="0"/>
          <w:color w:val="000000"/>
          <w:kern w:val="0"/>
          <w:sz w:val="32"/>
          <w:szCs w:val="32"/>
          <w:highlight w:val="none"/>
          <w:shd w:val="clear" w:color="auto" w:fill="FFFFFF"/>
          <w:lang w:val="zh-CN"/>
        </w:rPr>
      </w:pPr>
      <w:bookmarkStart w:id="130" w:name="_Toc7399_WPSOffice_Level2"/>
      <w:bookmarkStart w:id="131" w:name="_Toc2545_WPSOffice_Level2"/>
      <w:r>
        <w:rPr>
          <w:rFonts w:hint="eastAsia" w:ascii="楷体" w:hAnsi="楷体" w:eastAsia="楷体" w:cs="楷体"/>
          <w:b w:val="0"/>
          <w:bCs w:val="0"/>
          <w:i w:val="0"/>
          <w:iCs w:val="0"/>
          <w:color w:val="000000"/>
          <w:kern w:val="0"/>
          <w:sz w:val="32"/>
          <w:szCs w:val="32"/>
          <w:highlight w:val="none"/>
          <w:shd w:val="clear" w:color="auto" w:fill="FFFFFF"/>
          <w:lang w:val="zh-CN"/>
        </w:rPr>
        <w:t>（一）收入情况</w:t>
      </w:r>
      <w:bookmarkEnd w:id="130"/>
      <w:bookmarkEnd w:id="131"/>
    </w:p>
    <w:p w14:paraId="5D836B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仿宋_GB2312" w:hAnsi="Calibri" w:eastAsia="仿宋_GB2312" w:cs="仿宋"/>
          <w:b w:val="0"/>
          <w:bCs w:val="0"/>
          <w:color w:val="000000"/>
          <w:kern w:val="2"/>
          <w:sz w:val="32"/>
          <w:szCs w:val="32"/>
          <w:lang w:val="en-US" w:eastAsia="zh-CN" w:bidi="ar-SA"/>
        </w:rPr>
      </w:pPr>
      <w:r>
        <w:rPr>
          <w:rFonts w:hint="eastAsia" w:ascii="仿宋_GB2312" w:hAnsi="Calibri" w:eastAsia="仿宋_GB2312" w:cs="仿宋"/>
          <w:b w:val="0"/>
          <w:bCs w:val="0"/>
          <w:color w:val="000000"/>
          <w:kern w:val="2"/>
          <w:sz w:val="32"/>
          <w:szCs w:val="32"/>
          <w:lang w:val="zh-CN" w:eastAsia="zh-CN" w:bidi="ar-SA"/>
        </w:rPr>
        <w:t>区</w:t>
      </w:r>
      <w:r>
        <w:rPr>
          <w:rFonts w:hint="eastAsia" w:ascii="仿宋_GB2312" w:hAnsi="Calibri" w:eastAsia="仿宋_GB2312" w:cs="仿宋"/>
          <w:b w:val="0"/>
          <w:bCs w:val="0"/>
          <w:color w:val="000000"/>
          <w:kern w:val="2"/>
          <w:sz w:val="32"/>
          <w:szCs w:val="32"/>
          <w:lang w:val="en-US" w:eastAsia="zh-CN" w:bidi="ar-SA"/>
        </w:rPr>
        <w:t>信访局</w:t>
      </w:r>
      <w:r>
        <w:rPr>
          <w:rFonts w:hint="default" w:ascii="仿宋_GB2312" w:hAnsi="Calibri" w:eastAsia="仿宋_GB2312" w:cs="仿宋"/>
          <w:b w:val="0"/>
          <w:bCs w:val="0"/>
          <w:color w:val="000000"/>
          <w:kern w:val="2"/>
          <w:sz w:val="32"/>
          <w:szCs w:val="32"/>
          <w:lang w:val="en-US" w:eastAsia="zh-CN" w:bidi="ar-SA"/>
        </w:rPr>
        <w:t>2023年年初预算收入</w:t>
      </w:r>
      <w:r>
        <w:rPr>
          <w:rFonts w:hint="eastAsia" w:ascii="仿宋_GB2312" w:hAnsi="Calibri" w:eastAsia="仿宋_GB2312" w:cs="仿宋"/>
          <w:b w:val="0"/>
          <w:bCs w:val="0"/>
          <w:color w:val="000000"/>
          <w:kern w:val="2"/>
          <w:sz w:val="32"/>
          <w:szCs w:val="32"/>
          <w:lang w:val="en-US" w:eastAsia="zh-CN" w:bidi="ar-SA"/>
        </w:rPr>
        <w:t>265.52万元</w:t>
      </w:r>
      <w:r>
        <w:rPr>
          <w:rFonts w:hint="default" w:ascii="仿宋_GB2312" w:hAnsi="Calibri" w:eastAsia="仿宋_GB2312" w:cs="仿宋"/>
          <w:b w:val="0"/>
          <w:bCs w:val="0"/>
          <w:color w:val="000000"/>
          <w:kern w:val="2"/>
          <w:sz w:val="32"/>
          <w:szCs w:val="32"/>
          <w:lang w:val="en-US" w:eastAsia="zh-CN" w:bidi="ar-SA"/>
        </w:rPr>
        <w:t>、决算报表收入</w:t>
      </w:r>
      <w:r>
        <w:rPr>
          <w:rFonts w:hint="eastAsia" w:ascii="仿宋_GB2312" w:hAnsi="Calibri" w:eastAsia="仿宋_GB2312" w:cs="仿宋"/>
          <w:b w:val="0"/>
          <w:bCs w:val="0"/>
          <w:color w:val="000000"/>
          <w:kern w:val="2"/>
          <w:sz w:val="32"/>
          <w:szCs w:val="32"/>
          <w:lang w:val="en-US" w:eastAsia="zh-CN" w:bidi="ar-SA"/>
        </w:rPr>
        <w:t>280.16万元</w:t>
      </w:r>
      <w:r>
        <w:rPr>
          <w:rFonts w:hint="default" w:ascii="仿宋_GB2312" w:hAnsi="Calibri" w:eastAsia="仿宋_GB2312" w:cs="仿宋"/>
          <w:b w:val="0"/>
          <w:bCs w:val="0"/>
          <w:color w:val="000000"/>
          <w:kern w:val="2"/>
          <w:sz w:val="32"/>
          <w:szCs w:val="32"/>
          <w:lang w:val="en-US" w:eastAsia="zh-CN" w:bidi="ar-SA"/>
        </w:rPr>
        <w:t>。</w:t>
      </w:r>
    </w:p>
    <w:p w14:paraId="510B0E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 w:hAnsi="楷体" w:eastAsia="楷体" w:cs="楷体"/>
          <w:b w:val="0"/>
          <w:bCs w:val="0"/>
          <w:i w:val="0"/>
          <w:iCs w:val="0"/>
          <w:color w:val="000000"/>
          <w:kern w:val="0"/>
          <w:sz w:val="32"/>
          <w:szCs w:val="32"/>
          <w:highlight w:val="none"/>
          <w:shd w:val="clear" w:color="auto" w:fill="FFFFFF"/>
          <w:lang w:val="zh-CN"/>
        </w:rPr>
      </w:pPr>
      <w:bookmarkStart w:id="132" w:name="_Toc22914_WPSOffice_Level2"/>
      <w:bookmarkStart w:id="133" w:name="_Toc1414_WPSOffice_Level2"/>
      <w:r>
        <w:rPr>
          <w:rFonts w:hint="eastAsia" w:ascii="楷体" w:hAnsi="楷体" w:eastAsia="楷体" w:cs="楷体"/>
          <w:b w:val="0"/>
          <w:bCs w:val="0"/>
          <w:i w:val="0"/>
          <w:iCs w:val="0"/>
          <w:color w:val="000000"/>
          <w:kern w:val="0"/>
          <w:sz w:val="32"/>
          <w:szCs w:val="32"/>
          <w:highlight w:val="none"/>
          <w:shd w:val="clear" w:color="auto" w:fill="FFFFFF"/>
          <w:lang w:val="zh-CN"/>
        </w:rPr>
        <w:t>（二）支出情况</w:t>
      </w:r>
      <w:bookmarkEnd w:id="132"/>
      <w:bookmarkEnd w:id="133"/>
    </w:p>
    <w:p w14:paraId="5F1FAB2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cs="Times New Roman"/>
          <w:b w:val="0"/>
          <w:bCs w:val="0"/>
          <w:i w:val="0"/>
          <w:iCs w:val="0"/>
          <w:szCs w:val="32"/>
          <w:lang w:val="zh-CN" w:eastAsia="zh-CN"/>
        </w:rPr>
      </w:pPr>
      <w:r>
        <w:rPr>
          <w:rFonts w:hint="eastAsia" w:eastAsia="楷体_GB2312" w:cs="Times New Roman"/>
          <w:b w:val="0"/>
          <w:bCs w:val="0"/>
          <w:i w:val="0"/>
          <w:iCs w:val="0"/>
          <w:color w:val="000000"/>
          <w:kern w:val="0"/>
          <w:sz w:val="32"/>
          <w:szCs w:val="32"/>
          <w:highlight w:val="none"/>
          <w:shd w:val="clear" w:color="auto" w:fill="FFFFFF"/>
          <w:lang w:val="zh-CN"/>
        </w:rPr>
        <w:t>区</w:t>
      </w:r>
      <w:r>
        <w:rPr>
          <w:rFonts w:hint="eastAsia" w:eastAsia="仿宋_GB2312" w:cs="Times New Roman"/>
          <w:b w:val="0"/>
          <w:bCs w:val="0"/>
          <w:i w:val="0"/>
          <w:iCs w:val="0"/>
          <w:sz w:val="32"/>
          <w:szCs w:val="32"/>
          <w:lang w:val="en-US" w:eastAsia="zh-CN"/>
        </w:rPr>
        <w:t>信访局</w:t>
      </w:r>
      <w:r>
        <w:rPr>
          <w:rFonts w:hint="default" w:ascii="Times New Roman" w:hAnsi="Times New Roman" w:eastAsia="仿宋_GB2312" w:cs="Times New Roman"/>
          <w:b w:val="0"/>
          <w:bCs w:val="0"/>
          <w:i w:val="0"/>
          <w:iCs w:val="0"/>
          <w:sz w:val="32"/>
          <w:szCs w:val="32"/>
          <w:lang w:val="en-US" w:eastAsia="zh-CN"/>
        </w:rPr>
        <w:t>2023年年初预算支出</w:t>
      </w:r>
      <w:r>
        <w:rPr>
          <w:rFonts w:hint="eastAsia" w:eastAsia="仿宋_GB2312" w:cs="Times New Roman"/>
          <w:b w:val="0"/>
          <w:bCs w:val="0"/>
          <w:i w:val="0"/>
          <w:iCs w:val="0"/>
          <w:sz w:val="32"/>
          <w:szCs w:val="32"/>
          <w:lang w:val="en-US" w:eastAsia="zh-CN"/>
        </w:rPr>
        <w:t>265.52万元</w:t>
      </w:r>
      <w:r>
        <w:rPr>
          <w:rFonts w:hint="default" w:ascii="Times New Roman" w:hAnsi="Times New Roman" w:eastAsia="仿宋_GB2312" w:cs="Times New Roman"/>
          <w:b w:val="0"/>
          <w:bCs w:val="0"/>
          <w:i w:val="0"/>
          <w:iCs w:val="0"/>
          <w:sz w:val="32"/>
          <w:szCs w:val="32"/>
          <w:lang w:val="en-US" w:eastAsia="zh-CN"/>
        </w:rPr>
        <w:t>、决算报表支出</w:t>
      </w:r>
      <w:r>
        <w:rPr>
          <w:rFonts w:hint="eastAsia" w:eastAsia="仿宋_GB2312" w:cs="Times New Roman"/>
          <w:b w:val="0"/>
          <w:bCs w:val="0"/>
          <w:i w:val="0"/>
          <w:iCs w:val="0"/>
          <w:sz w:val="32"/>
          <w:szCs w:val="32"/>
          <w:lang w:val="en-US" w:eastAsia="zh-CN"/>
        </w:rPr>
        <w:t>280.16万元</w:t>
      </w:r>
      <w:r>
        <w:rPr>
          <w:rFonts w:hint="default" w:ascii="Times New Roman" w:hAnsi="Times New Roman" w:eastAsia="仿宋_GB2312" w:cs="Times New Roman"/>
          <w:b w:val="0"/>
          <w:bCs w:val="0"/>
          <w:i w:val="0"/>
          <w:iCs w:val="0"/>
          <w:sz w:val="32"/>
          <w:szCs w:val="32"/>
          <w:lang w:val="en-US" w:eastAsia="zh-CN"/>
        </w:rPr>
        <w:t>。</w:t>
      </w:r>
    </w:p>
    <w:p w14:paraId="145A5F43">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eastAsia" w:ascii="楷体" w:hAnsi="楷体" w:eastAsia="楷体" w:cs="楷体"/>
          <w:b w:val="0"/>
          <w:bCs w:val="0"/>
          <w:i w:val="0"/>
          <w:iCs w:val="0"/>
          <w:color w:val="000000"/>
          <w:kern w:val="0"/>
          <w:sz w:val="32"/>
          <w:szCs w:val="32"/>
          <w:highlight w:val="none"/>
          <w:shd w:val="clear" w:color="auto" w:fill="FFFFFF"/>
          <w:lang w:val="zh-CN" w:eastAsia="zh-CN"/>
        </w:rPr>
      </w:pPr>
      <w:bookmarkStart w:id="134" w:name="_Toc24953_WPSOffice_Level2"/>
      <w:bookmarkStart w:id="135" w:name="_Toc10424_WPSOffice_Level2"/>
      <w:r>
        <w:rPr>
          <w:rFonts w:hint="eastAsia" w:ascii="楷体" w:hAnsi="楷体" w:eastAsia="楷体" w:cs="楷体"/>
          <w:b w:val="0"/>
          <w:bCs w:val="0"/>
          <w:i w:val="0"/>
          <w:iCs w:val="0"/>
          <w:color w:val="000000"/>
          <w:kern w:val="0"/>
          <w:sz w:val="32"/>
          <w:szCs w:val="32"/>
          <w:highlight w:val="none"/>
          <w:shd w:val="clear" w:color="auto" w:fill="FFFFFF"/>
          <w:lang w:val="zh-CN"/>
        </w:rPr>
        <w:t>结余分配和结转结余情况</w:t>
      </w:r>
      <w:bookmarkEnd w:id="134"/>
      <w:bookmarkEnd w:id="135"/>
    </w:p>
    <w:p w14:paraId="219DE3D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both"/>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r>
        <w:rPr>
          <w:rFonts w:hint="eastAsia" w:eastAsia="楷体_GB2312" w:cs="Times New Roman"/>
          <w:b w:val="0"/>
          <w:bCs w:val="0"/>
          <w:i w:val="0"/>
          <w:iCs w:val="0"/>
          <w:color w:val="000000"/>
          <w:kern w:val="0"/>
          <w:sz w:val="32"/>
          <w:szCs w:val="32"/>
          <w:highlight w:val="none"/>
          <w:shd w:val="clear" w:color="auto" w:fill="FFFFFF"/>
          <w:lang w:val="zh-CN"/>
        </w:rPr>
        <w:t>　区</w:t>
      </w:r>
      <w:r>
        <w:rPr>
          <w:rFonts w:hint="eastAsia" w:eastAsia="仿宋_GB2312" w:cs="Times New Roman"/>
          <w:b w:val="0"/>
          <w:bCs w:val="0"/>
          <w:i w:val="0"/>
          <w:iCs w:val="0"/>
          <w:sz w:val="32"/>
          <w:szCs w:val="32"/>
          <w:lang w:val="en-US" w:eastAsia="zh-CN"/>
        </w:rPr>
        <w:t>信访局</w:t>
      </w:r>
      <w:r>
        <w:rPr>
          <w:rFonts w:hint="default" w:ascii="Times New Roman" w:hAnsi="Times New Roman" w:eastAsia="仿宋_GB2312" w:cs="Times New Roman"/>
          <w:b w:val="0"/>
          <w:bCs w:val="0"/>
          <w:i w:val="0"/>
          <w:iCs w:val="0"/>
          <w:sz w:val="32"/>
          <w:szCs w:val="32"/>
          <w:lang w:val="en-US" w:eastAsia="zh-CN"/>
        </w:rPr>
        <w:t>2023年决算报表</w:t>
      </w:r>
      <w:r>
        <w:rPr>
          <w:rFonts w:hint="eastAsia" w:eastAsia="仿宋_GB2312" w:cs="Times New Roman"/>
          <w:b w:val="0"/>
          <w:bCs w:val="0"/>
          <w:i w:val="0"/>
          <w:iCs w:val="0"/>
          <w:sz w:val="32"/>
          <w:szCs w:val="32"/>
          <w:lang w:val="en-US" w:eastAsia="zh-CN"/>
        </w:rPr>
        <w:t>无</w:t>
      </w:r>
      <w:r>
        <w:rPr>
          <w:rFonts w:hint="default" w:ascii="Times New Roman" w:hAnsi="Times New Roman" w:eastAsia="仿宋_GB2312" w:cs="Times New Roman"/>
          <w:b w:val="0"/>
          <w:bCs w:val="0"/>
          <w:i w:val="0"/>
          <w:iCs w:val="0"/>
          <w:sz w:val="32"/>
          <w:szCs w:val="32"/>
          <w:lang w:val="en-US" w:eastAsia="zh-CN"/>
        </w:rPr>
        <w:t>结转结余。</w:t>
      </w:r>
    </w:p>
    <w:p w14:paraId="3CFFAE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bookmarkStart w:id="136" w:name="_Toc18954_WPSOffice_Level1"/>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w:t>
      </w:r>
      <w:r>
        <w:rPr>
          <w:rFonts w:hint="eastAsia" w:ascii="黑体" w:hAnsi="宋体" w:eastAsia="黑体" w:cs="宋体"/>
          <w:color w:val="auto"/>
          <w:kern w:val="0"/>
          <w:sz w:val="32"/>
          <w:szCs w:val="32"/>
          <w:highlight w:val="none"/>
          <w:u w:val="none"/>
          <w:shd w:val="clear" w:color="auto" w:fill="FFFFFF"/>
          <w:lang w:eastAsia="zh-CN"/>
        </w:rPr>
        <w:t>预算</w:t>
      </w:r>
      <w:r>
        <w:rPr>
          <w:rFonts w:hint="eastAsia" w:ascii="黑体" w:hAnsi="宋体" w:eastAsia="黑体" w:cs="宋体"/>
          <w:color w:val="auto"/>
          <w:kern w:val="0"/>
          <w:sz w:val="32"/>
          <w:szCs w:val="32"/>
          <w:highlight w:val="none"/>
          <w:u w:val="none"/>
          <w:shd w:val="clear" w:color="auto" w:fill="FFFFFF"/>
        </w:rPr>
        <w:t>绩效</w:t>
      </w:r>
      <w:r>
        <w:rPr>
          <w:rFonts w:hint="eastAsia" w:ascii="黑体" w:hAnsi="宋体" w:eastAsia="黑体" w:cs="宋体"/>
          <w:color w:val="auto"/>
          <w:kern w:val="0"/>
          <w:sz w:val="32"/>
          <w:szCs w:val="32"/>
          <w:highlight w:val="none"/>
          <w:u w:val="none"/>
          <w:shd w:val="clear" w:color="auto" w:fill="FFFFFF"/>
          <w:lang w:eastAsia="zh-CN"/>
        </w:rPr>
        <w:t>分析</w:t>
      </w:r>
      <w:bookmarkEnd w:id="136"/>
    </w:p>
    <w:p w14:paraId="6DC4B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bookmarkStart w:id="137" w:name="_Toc5696_WPSOffice_Level2"/>
      <w:bookmarkStart w:id="138" w:name="_Toc31725_WPSOffice_Level2"/>
      <w:r>
        <w:rPr>
          <w:rFonts w:hint="eastAsia" w:ascii="仿宋" w:hAnsi="仿宋" w:eastAsia="仿宋"/>
          <w:b/>
          <w:color w:val="auto"/>
          <w:sz w:val="32"/>
          <w:szCs w:val="32"/>
          <w:highlight w:val="none"/>
          <w:lang w:val="zh-CN" w:eastAsia="zh-CN"/>
        </w:rPr>
        <w:t>（一）</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部门预算总体绩效分析</w:t>
      </w:r>
      <w:bookmarkEnd w:id="137"/>
      <w:bookmarkEnd w:id="138"/>
    </w:p>
    <w:p w14:paraId="2D17BC65">
      <w:pPr>
        <w:pStyle w:val="6"/>
        <w:pageBreakBefore w:val="0"/>
        <w:numPr>
          <w:ilvl w:val="0"/>
          <w:numId w:val="0"/>
        </w:numPr>
        <w:kinsoku/>
        <w:wordWrap/>
        <w:overflowPunct/>
        <w:topLinePunct w:val="0"/>
        <w:bidi w:val="0"/>
        <w:spacing w:line="560" w:lineRule="exact"/>
        <w:ind w:left="640" w:leftChars="0"/>
        <w:jc w:val="both"/>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bookmarkStart w:id="139" w:name="_Toc20626_WPSOffice_Level3"/>
      <w:bookmarkStart w:id="140" w:name="_Toc12906_WPSOffice_Level3"/>
      <w:r>
        <w:rPr>
          <w:rFonts w:hint="eastAsia" w:ascii="楷体" w:hAnsi="楷体" w:eastAsia="楷体" w:cs="楷体"/>
          <w:b w:val="0"/>
          <w:bCs w:val="0"/>
          <w:i w:val="0"/>
          <w:iCs w:val="0"/>
          <w:color w:val="000000"/>
          <w:kern w:val="0"/>
          <w:sz w:val="32"/>
          <w:szCs w:val="32"/>
          <w:highlight w:val="none"/>
          <w:shd w:val="clear" w:color="auto" w:fill="FFFFFF"/>
          <w:lang w:val="en-US" w:eastAsia="zh-CN"/>
        </w:rPr>
        <w:t>1.</w:t>
      </w:r>
      <w:r>
        <w:rPr>
          <w:rFonts w:hint="eastAsia" w:ascii="楷体" w:hAnsi="楷体" w:eastAsia="楷体" w:cs="楷体"/>
          <w:b w:val="0"/>
          <w:bCs w:val="0"/>
          <w:i w:val="0"/>
          <w:iCs w:val="0"/>
          <w:color w:val="000000"/>
          <w:kern w:val="0"/>
          <w:sz w:val="32"/>
          <w:szCs w:val="32"/>
          <w:highlight w:val="none"/>
          <w:shd w:val="clear" w:color="auto" w:fill="FFFFFF"/>
          <w:lang w:val="zh-CN"/>
        </w:rPr>
        <w:t>履职效能</w:t>
      </w:r>
      <w:bookmarkEnd w:id="139"/>
      <w:bookmarkEnd w:id="140"/>
    </w:p>
    <w:p w14:paraId="6EF30D57">
      <w:pPr>
        <w:keepNext w:val="0"/>
        <w:keepLines w:val="0"/>
        <w:pageBreakBefore w:val="0"/>
        <w:widowControl w:val="0"/>
        <w:kinsoku/>
        <w:wordWrap/>
        <w:overflowPunct/>
        <w:topLinePunct w:val="0"/>
        <w:autoSpaceDN/>
        <w:bidi w:val="0"/>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eastAsia" w:eastAsia="仿宋_GB2312" w:cs="Times New Roman"/>
          <w:b w:val="0"/>
          <w:bCs w:val="0"/>
          <w:color w:val="auto"/>
          <w:sz w:val="32"/>
          <w:szCs w:val="32"/>
          <w:lang w:eastAsia="zh-CN"/>
        </w:rPr>
        <w:t>一是</w:t>
      </w:r>
      <w:r>
        <w:rPr>
          <w:rFonts w:hint="default" w:ascii="Times New Roman" w:hAnsi="Times New Roman" w:eastAsia="仿宋_GB2312" w:cs="Times New Roman"/>
          <w:b w:val="0"/>
          <w:bCs w:val="0"/>
          <w:color w:val="auto"/>
          <w:sz w:val="32"/>
          <w:szCs w:val="32"/>
          <w:lang w:eastAsia="zh-CN"/>
        </w:rPr>
        <w:t>网上登记信访件251件，同比上升44.25%，其中信访信息系统177件，同比上升71.84%（包括：网投56件、来访75件、来信39件、省长信箱 7件、书记信箱0）；人民网领导留言板留言35件，同比增加6.06%（包括：向省委书记留言4件、向省长留言3件、向市委书记留言9件、向市长留言1件、向区委书记留言18件）；安居门户网站领导信箱39件，同比增加14.7%。</w:t>
      </w:r>
      <w:r>
        <w:rPr>
          <w:rFonts w:hint="eastAsia" w:eastAsia="仿宋_GB2312" w:cs="Times New Roman"/>
          <w:b w:val="0"/>
          <w:bCs w:val="0"/>
          <w:color w:val="auto"/>
          <w:sz w:val="32"/>
          <w:szCs w:val="32"/>
          <w:lang w:eastAsia="zh-CN"/>
        </w:rPr>
        <w:t>二是</w:t>
      </w:r>
      <w:r>
        <w:rPr>
          <w:rFonts w:hint="default" w:ascii="Times New Roman" w:hAnsi="Times New Roman" w:eastAsia="仿宋_GB2312" w:cs="Times New Roman"/>
          <w:spacing w:val="0"/>
          <w:kern w:val="2"/>
          <w:sz w:val="32"/>
          <w:szCs w:val="32"/>
          <w:lang w:val="en-US" w:eastAsia="zh-CN" w:bidi="ar"/>
        </w:rPr>
        <w:t>2023年省委</w:t>
      </w:r>
      <w:r>
        <w:rPr>
          <w:rFonts w:hint="default" w:ascii="Times New Roman" w:hAnsi="Times New Roman" w:eastAsia="仿宋_GB2312" w:cs="Times New Roman"/>
          <w:spacing w:val="0"/>
          <w:kern w:val="2"/>
          <w:sz w:val="32"/>
          <w:szCs w:val="32"/>
          <w:lang w:eastAsia="zh-CN" w:bidi="ar"/>
        </w:rPr>
        <w:t>第七巡视组</w:t>
      </w:r>
      <w:r>
        <w:rPr>
          <w:rFonts w:hint="default" w:ascii="Times New Roman" w:hAnsi="Times New Roman" w:eastAsia="仿宋_GB2312" w:cs="Times New Roman"/>
          <w:spacing w:val="0"/>
          <w:kern w:val="2"/>
          <w:sz w:val="32"/>
          <w:szCs w:val="32"/>
          <w:lang w:val="en-US" w:eastAsia="zh-CN" w:bidi="ar"/>
        </w:rPr>
        <w:t>巡视期间，市信联办向我区转交省委第七巡视组信访件</w:t>
      </w:r>
      <w:r>
        <w:rPr>
          <w:rFonts w:hint="eastAsia" w:eastAsia="仿宋_GB2312" w:cs="Times New Roman"/>
          <w:spacing w:val="0"/>
          <w:kern w:val="2"/>
          <w:sz w:val="32"/>
          <w:szCs w:val="32"/>
          <w:lang w:val="en-US" w:eastAsia="zh-CN" w:bidi="ar"/>
        </w:rPr>
        <w:t>737</w:t>
      </w:r>
      <w:r>
        <w:rPr>
          <w:rFonts w:hint="default" w:ascii="Times New Roman" w:hAnsi="Times New Roman" w:eastAsia="仿宋_GB2312" w:cs="Times New Roman"/>
          <w:spacing w:val="0"/>
          <w:kern w:val="2"/>
          <w:sz w:val="32"/>
          <w:szCs w:val="32"/>
          <w:lang w:val="en-US" w:eastAsia="zh-CN" w:bidi="ar"/>
        </w:rPr>
        <w:t>件，已</w:t>
      </w:r>
      <w:r>
        <w:rPr>
          <w:rFonts w:hint="eastAsia" w:eastAsia="仿宋_GB2312" w:cs="Times New Roman"/>
          <w:spacing w:val="0"/>
          <w:kern w:val="2"/>
          <w:sz w:val="32"/>
          <w:szCs w:val="32"/>
          <w:lang w:val="en-US" w:eastAsia="zh-CN" w:bidi="ar"/>
        </w:rPr>
        <w:t>全部</w:t>
      </w:r>
      <w:r>
        <w:rPr>
          <w:rFonts w:hint="default" w:ascii="Times New Roman" w:hAnsi="Times New Roman" w:eastAsia="仿宋_GB2312" w:cs="Times New Roman"/>
          <w:spacing w:val="0"/>
          <w:kern w:val="2"/>
          <w:sz w:val="32"/>
          <w:szCs w:val="32"/>
          <w:lang w:val="en-US" w:eastAsia="zh-CN" w:bidi="ar"/>
        </w:rPr>
        <w:t>上报审核通过737件，上报率100%。</w:t>
      </w:r>
      <w:r>
        <w:rPr>
          <w:rFonts w:hint="eastAsia" w:eastAsia="仿宋_GB2312" w:cs="Times New Roman"/>
          <w:spacing w:val="0"/>
          <w:kern w:val="2"/>
          <w:sz w:val="32"/>
          <w:szCs w:val="32"/>
          <w:lang w:val="en-US" w:eastAsia="zh-CN" w:bidi="ar"/>
        </w:rPr>
        <w:t>其中</w:t>
      </w:r>
      <w:r>
        <w:rPr>
          <w:rFonts w:hint="default" w:ascii="Times New Roman" w:hAnsi="Times New Roman" w:eastAsia="仿宋_GB2312" w:cs="Times New Roman"/>
          <w:b w:val="0"/>
          <w:bCs w:val="0"/>
          <w:color w:val="auto"/>
          <w:sz w:val="32"/>
          <w:szCs w:val="32"/>
          <w:lang w:val="en-US" w:eastAsia="zh-CN"/>
        </w:rPr>
        <w:t>巡视组关注件2件，纵比2019年巡视组关注件7件，件数下降5件，下降率71.4%。</w:t>
      </w:r>
      <w:r>
        <w:rPr>
          <w:rFonts w:hint="eastAsia" w:eastAsia="仿宋_GB2312" w:cs="Times New Roman"/>
          <w:b w:val="0"/>
          <w:bCs w:val="0"/>
          <w:color w:val="auto"/>
          <w:sz w:val="32"/>
          <w:szCs w:val="32"/>
          <w:lang w:val="en-US" w:eastAsia="zh-CN"/>
        </w:rPr>
        <w:t>三是</w:t>
      </w:r>
      <w:r>
        <w:rPr>
          <w:rFonts w:hint="default" w:ascii="Times New Roman" w:hAnsi="Times New Roman" w:eastAsia="仿宋_GB2312" w:cs="Times New Roman"/>
          <w:color w:val="auto"/>
          <w:sz w:val="32"/>
          <w:szCs w:val="32"/>
        </w:rPr>
        <w:t>确保了“全国两会</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成都大运会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等重要时间节点全区信访工作安静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平静，做好了省委第七巡视组巡视安居期间的现场接访和巡视组交办件审核报送工作，总体形势平稳向好。</w:t>
      </w:r>
    </w:p>
    <w:p w14:paraId="51613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Times New Roman" w:hAnsi="Times New Roman" w:eastAsia="楷体" w:cs="Times New Roman"/>
          <w:sz w:val="32"/>
          <w:szCs w:val="32"/>
          <w:lang w:eastAsia="zh-CN"/>
        </w:rPr>
      </w:pPr>
      <w:bookmarkStart w:id="141" w:name="_Toc14084_WPSOffice_Level3"/>
      <w:bookmarkStart w:id="142" w:name="_Toc32449_WPSOffice_Level3"/>
      <w:r>
        <w:rPr>
          <w:rFonts w:hint="eastAsia" w:eastAsia="楷体" w:cs="Times New Roman"/>
          <w:sz w:val="32"/>
          <w:szCs w:val="32"/>
          <w:lang w:val="en-US" w:eastAsia="zh-CN"/>
        </w:rPr>
        <w:t>2.</w:t>
      </w:r>
      <w:r>
        <w:rPr>
          <w:rFonts w:hint="default" w:ascii="Times New Roman" w:hAnsi="Times New Roman" w:eastAsia="楷体" w:cs="Times New Roman"/>
          <w:sz w:val="32"/>
          <w:szCs w:val="32"/>
        </w:rPr>
        <w:t>预算管理</w:t>
      </w:r>
      <w:bookmarkEnd w:id="141"/>
      <w:bookmarkEnd w:id="142"/>
    </w:p>
    <w:p w14:paraId="1613C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en-US" w:eastAsia="zh-CN"/>
        </w:rPr>
        <w:t xml:space="preserve">为确保年度预算编制更加科学、精确、完善，我部门严格按照文件规定，依照“统筹兼顾、厉行节约、保障重点、注重绩效”的原则，结合当年重点工作需要，规范编制部门预算，切实提高预算编制质量。 </w:t>
      </w:r>
    </w:p>
    <w:p w14:paraId="77276FA6">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2"/>
          <w:sz w:val="32"/>
          <w:szCs w:val="32"/>
          <w:lang w:val="en-US" w:eastAsia="zh-CN" w:bidi="ar-SA"/>
        </w:rPr>
        <w:t>一是夯实预算编制基础。加强与干部、人事、行政后勤等部门的沟通配合，认真核实人员编制，准确掌握实有在职、离退休人员人数及各职级情况等，据此测算出2023度人员经费、公用经费、“三公经费”等需求量。同时，根据我部门的</w:t>
      </w:r>
      <w:r>
        <w:rPr>
          <w:rFonts w:hint="eastAsia" w:ascii="仿宋_GB2312" w:hAnsi="仿宋_GB2312" w:eastAsia="仿宋_GB2312" w:cs="仿宋_GB2312"/>
          <w:color w:val="auto"/>
          <w:kern w:val="2"/>
          <w:sz w:val="32"/>
          <w:szCs w:val="32"/>
          <w:highlight w:val="none"/>
          <w:lang w:val="en-US" w:eastAsia="zh-CN" w:bidi="ar-SA"/>
        </w:rPr>
        <w:t>职能职责和上级部门交办的重点工作，要求及时申报2023年度项目经费及新增项目经费，完善资金申报资料及手续。</w:t>
      </w:r>
    </w:p>
    <w:p w14:paraId="446D8EE2">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是切实做好预算编制工作。一方面做好基本支出预算编制，确保人员经费和日常公用经费编制科学准确。另一方面认真梳理、筛选、汇总2023年重点工作及项目经费需求，同时对预算责任、指标、费用、金额等进行细化分解，明确绩效目标，保障预算执行进度。</w:t>
      </w:r>
    </w:p>
    <w:p w14:paraId="0537F124">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2186D2F7">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四是完善预算编制后续工作。预算编制完成后，按照财政主管部门规定的时间节点逐级送审，确保预算编制质量，杜绝工作疏漏。并将预算编制结果及时反馈。</w:t>
      </w:r>
    </w:p>
    <w:p w14:paraId="70B2AD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contextualSpacing/>
        <w:jc w:val="both"/>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bookmarkStart w:id="143" w:name="_Toc20662_WPSOffice_Level3"/>
      <w:bookmarkStart w:id="144" w:name="_Toc3767_WPSOffice_Level3"/>
      <w:r>
        <w:rPr>
          <w:rFonts w:hint="eastAsia" w:ascii="楷体" w:hAnsi="楷体" w:eastAsia="楷体" w:cs="楷体"/>
          <w:b w:val="0"/>
          <w:bCs w:val="0"/>
          <w:i w:val="0"/>
          <w:iCs w:val="0"/>
          <w:color w:val="auto"/>
          <w:kern w:val="0"/>
          <w:sz w:val="32"/>
          <w:szCs w:val="32"/>
          <w:highlight w:val="none"/>
          <w:shd w:val="clear" w:color="auto" w:fill="FFFFFF"/>
          <w:lang w:val="en-US" w:eastAsia="zh-CN"/>
        </w:rPr>
        <w:t>3.</w:t>
      </w:r>
      <w:r>
        <w:rPr>
          <w:rFonts w:hint="eastAsia" w:ascii="楷体" w:hAnsi="楷体" w:eastAsia="楷体" w:cs="楷体"/>
          <w:b w:val="0"/>
          <w:bCs w:val="0"/>
          <w:i w:val="0"/>
          <w:iCs w:val="0"/>
          <w:color w:val="auto"/>
          <w:kern w:val="0"/>
          <w:sz w:val="32"/>
          <w:szCs w:val="32"/>
          <w:highlight w:val="none"/>
          <w:shd w:val="clear" w:color="auto" w:fill="FFFFFF"/>
          <w:lang w:val="zh-CN"/>
        </w:rPr>
        <w:t>财务管理</w:t>
      </w:r>
      <w:bookmarkEnd w:id="143"/>
      <w:bookmarkEnd w:id="144"/>
    </w:p>
    <w:p w14:paraId="3B2E8082">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本部门严格遵守中央八项规定精神，按照区财政局关于财务管理、绩效管理方面的相关规定规范管理，建立健全财务制度，按需设置财务岗位，落实财经纪律要求，切实用好了财政资金，提高了财政资金使用效益。</w:t>
      </w:r>
    </w:p>
    <w:p w14:paraId="058578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contextualSpacing/>
        <w:jc w:val="both"/>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bookmarkStart w:id="145" w:name="_Toc8287_WPSOffice_Level3"/>
      <w:bookmarkStart w:id="146" w:name="_Toc21749_WPSOffice_Level3"/>
      <w:r>
        <w:rPr>
          <w:rFonts w:hint="eastAsia" w:ascii="楷体" w:hAnsi="楷体" w:eastAsia="楷体" w:cs="楷体"/>
          <w:b w:val="0"/>
          <w:bCs w:val="0"/>
          <w:i w:val="0"/>
          <w:iCs w:val="0"/>
          <w:color w:val="auto"/>
          <w:kern w:val="0"/>
          <w:sz w:val="32"/>
          <w:szCs w:val="32"/>
          <w:highlight w:val="none"/>
          <w:shd w:val="clear" w:color="auto" w:fill="FFFFFF"/>
          <w:lang w:val="en-US" w:eastAsia="zh-CN"/>
        </w:rPr>
        <w:t>4.</w:t>
      </w:r>
      <w:r>
        <w:rPr>
          <w:rFonts w:hint="eastAsia" w:ascii="楷体" w:hAnsi="楷体" w:eastAsia="楷体" w:cs="楷体"/>
          <w:b w:val="0"/>
          <w:bCs w:val="0"/>
          <w:i w:val="0"/>
          <w:iCs w:val="0"/>
          <w:color w:val="auto"/>
          <w:kern w:val="0"/>
          <w:sz w:val="32"/>
          <w:szCs w:val="32"/>
          <w:highlight w:val="none"/>
          <w:shd w:val="clear" w:color="auto" w:fill="FFFFFF"/>
          <w:lang w:val="zh-CN"/>
        </w:rPr>
        <w:t>资产管理</w:t>
      </w:r>
      <w:bookmarkEnd w:id="145"/>
      <w:bookmarkEnd w:id="146"/>
    </w:p>
    <w:p w14:paraId="20B9CD40">
      <w:pPr>
        <w:pStyle w:val="6"/>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根据国有资产管理规定，按照集中管理分类分级管理原则，加强国有资产管理，优化管理手段，提高管理效益，从实际出发勤俭节约，从严控制，合理配备。</w:t>
      </w:r>
    </w:p>
    <w:p w14:paraId="455A14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contextualSpacing/>
        <w:jc w:val="both"/>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bookmarkStart w:id="147" w:name="_Toc3820_WPSOffice_Level3"/>
      <w:bookmarkStart w:id="148" w:name="_Toc24954_WPSOffice_Level3"/>
      <w:r>
        <w:rPr>
          <w:rFonts w:hint="eastAsia" w:ascii="楷体" w:hAnsi="楷体" w:eastAsia="楷体" w:cs="楷体"/>
          <w:b w:val="0"/>
          <w:bCs w:val="0"/>
          <w:i w:val="0"/>
          <w:iCs w:val="0"/>
          <w:color w:val="auto"/>
          <w:kern w:val="0"/>
          <w:sz w:val="32"/>
          <w:szCs w:val="32"/>
          <w:highlight w:val="none"/>
          <w:shd w:val="clear" w:color="auto" w:fill="FFFFFF"/>
          <w:lang w:val="en-US" w:eastAsia="zh-CN"/>
        </w:rPr>
        <w:t>5.</w:t>
      </w:r>
      <w:r>
        <w:rPr>
          <w:rFonts w:hint="eastAsia" w:ascii="楷体" w:hAnsi="楷体" w:eastAsia="楷体" w:cs="楷体"/>
          <w:b w:val="0"/>
          <w:bCs w:val="0"/>
          <w:i w:val="0"/>
          <w:iCs w:val="0"/>
          <w:color w:val="auto"/>
          <w:kern w:val="0"/>
          <w:sz w:val="32"/>
          <w:szCs w:val="32"/>
          <w:highlight w:val="none"/>
          <w:shd w:val="clear" w:color="auto" w:fill="FFFFFF"/>
          <w:lang w:val="zh-CN"/>
        </w:rPr>
        <w:t>采购管理</w:t>
      </w:r>
      <w:bookmarkEnd w:id="147"/>
      <w:bookmarkEnd w:id="148"/>
    </w:p>
    <w:p w14:paraId="2F1B3943">
      <w:pPr>
        <w:pStyle w:val="6"/>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b w:val="0"/>
          <w:bCs w:val="0"/>
          <w:i w:val="0"/>
          <w:iCs w:val="0"/>
          <w:color w:val="auto"/>
          <w:kern w:val="2"/>
          <w:sz w:val="32"/>
          <w:szCs w:val="32"/>
          <w:highlight w:val="none"/>
          <w:lang w:val="zh-CN" w:eastAsia="zh-CN" w:bidi="ar-SA"/>
        </w:rPr>
      </w:pPr>
      <w:r>
        <w:rPr>
          <w:rFonts w:hint="eastAsia" w:ascii="仿宋_GB2312" w:hAnsi="仿宋_GB2312" w:eastAsia="仿宋_GB2312" w:cs="仿宋_GB2312"/>
          <w:b w:val="0"/>
          <w:bCs w:val="0"/>
          <w:i w:val="0"/>
          <w:iCs w:val="0"/>
          <w:color w:val="auto"/>
          <w:kern w:val="2"/>
          <w:sz w:val="32"/>
          <w:szCs w:val="32"/>
          <w:highlight w:val="none"/>
          <w:lang w:val="zh-CN" w:eastAsia="zh-CN" w:bidi="ar-SA"/>
        </w:rPr>
        <w:t>按照政府集中采购目录及采购限额标准的相关要求，做到对所有使用纳入单位预算管理的资金，采购物品，工程和服务的支出完整编制政府采购预算。</w:t>
      </w:r>
    </w:p>
    <w:p w14:paraId="792327B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 w:hAnsi="楷体" w:eastAsia="楷体" w:cs="楷体"/>
          <w:b w:val="0"/>
          <w:bCs w:val="0"/>
          <w:i w:val="0"/>
          <w:iCs w:val="0"/>
          <w:color w:val="auto"/>
          <w:sz w:val="32"/>
          <w:szCs w:val="32"/>
          <w:highlight w:val="none"/>
          <w:lang w:val="en-US" w:eastAsia="zh-CN"/>
        </w:rPr>
      </w:pPr>
      <w:bookmarkStart w:id="149" w:name="_Toc15748_WPSOffice_Level2"/>
      <w:bookmarkStart w:id="150" w:name="_Toc4722_WPSOffice_Level2"/>
      <w:r>
        <w:rPr>
          <w:rFonts w:hint="eastAsia" w:ascii="楷体" w:hAnsi="楷体" w:eastAsia="楷体" w:cs="楷体"/>
          <w:b w:val="0"/>
          <w:bCs w:val="0"/>
          <w:i w:val="0"/>
          <w:iCs w:val="0"/>
          <w:color w:val="auto"/>
          <w:kern w:val="0"/>
          <w:sz w:val="32"/>
          <w:szCs w:val="32"/>
          <w:highlight w:val="none"/>
          <w:shd w:val="clear" w:color="auto" w:fill="FFFFFF"/>
          <w:lang w:val="zh-CN"/>
        </w:rPr>
        <w:t>（二）部门预算项目绩效分析</w:t>
      </w:r>
      <w:bookmarkEnd w:id="149"/>
      <w:bookmarkEnd w:id="150"/>
    </w:p>
    <w:p w14:paraId="1C2F45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highlight w:val="none"/>
          <w:lang w:val="en-US" w:eastAsia="zh-CN"/>
        </w:rPr>
        <w:t>常年项目绩效分析。</w:t>
      </w:r>
      <w:r>
        <w:rPr>
          <w:rFonts w:hint="default" w:ascii="Times New Roman" w:hAnsi="Times New Roman" w:eastAsia="仿宋_GB2312" w:cs="Times New Roman"/>
          <w:b w:val="0"/>
          <w:bCs w:val="0"/>
          <w:i w:val="0"/>
          <w:iCs w:val="0"/>
          <w:color w:val="auto"/>
          <w:sz w:val="32"/>
          <w:szCs w:val="32"/>
          <w:highlight w:val="none"/>
          <w:lang w:val="zh-CN" w:eastAsia="zh-CN"/>
        </w:rPr>
        <w:t>该类项目总数</w:t>
      </w:r>
      <w:r>
        <w:rPr>
          <w:rFonts w:hint="eastAsia"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zh-CN" w:eastAsia="zh-CN"/>
        </w:rPr>
        <w:t>个，涉及预算总金</w:t>
      </w:r>
      <w:r>
        <w:rPr>
          <w:rFonts w:hint="eastAsia" w:eastAsia="仿宋_GB2312" w:cs="Times New Roman"/>
          <w:b w:val="0"/>
          <w:bCs w:val="0"/>
          <w:i w:val="0"/>
          <w:iCs w:val="0"/>
          <w:color w:val="auto"/>
          <w:sz w:val="32"/>
          <w:szCs w:val="32"/>
          <w:highlight w:val="none"/>
          <w:lang w:val="zh-CN" w:eastAsia="zh-CN"/>
        </w:rPr>
        <w:t>额</w:t>
      </w:r>
      <w:r>
        <w:rPr>
          <w:rFonts w:hint="default" w:ascii="Times New Roman" w:hAnsi="Times New Roman" w:eastAsia="仿宋_GB2312" w:cs="Times New Roman"/>
          <w:b w:val="0"/>
          <w:bCs w:val="0"/>
          <w:i w:val="0"/>
          <w:iCs w:val="0"/>
          <w:color w:val="auto"/>
          <w:sz w:val="32"/>
          <w:szCs w:val="32"/>
          <w:highlight w:val="none"/>
          <w:lang w:val="en-US" w:eastAsia="zh-CN"/>
        </w:rPr>
        <w:t xml:space="preserve"> </w:t>
      </w:r>
      <w:r>
        <w:rPr>
          <w:rFonts w:hint="eastAsia" w:eastAsia="仿宋_GB2312" w:cs="Times New Roman"/>
          <w:b w:val="0"/>
          <w:bCs w:val="0"/>
          <w:i w:val="0"/>
          <w:iCs w:val="0"/>
          <w:color w:val="auto"/>
          <w:sz w:val="32"/>
          <w:szCs w:val="32"/>
          <w:highlight w:val="none"/>
          <w:lang w:val="en-US" w:eastAsia="zh-CN"/>
        </w:rPr>
        <w:t>45</w:t>
      </w:r>
      <w:r>
        <w:rPr>
          <w:rFonts w:hint="default" w:ascii="Times New Roman" w:hAnsi="Times New Roman" w:eastAsia="仿宋_GB2312" w:cs="Times New Roman"/>
          <w:b w:val="0"/>
          <w:bCs w:val="0"/>
          <w:i w:val="0"/>
          <w:iCs w:val="0"/>
          <w:color w:val="auto"/>
          <w:sz w:val="32"/>
          <w:szCs w:val="32"/>
          <w:highlight w:val="none"/>
          <w:lang w:val="zh-CN" w:eastAsia="zh-CN"/>
        </w:rPr>
        <w:t>万元</w:t>
      </w:r>
      <w:r>
        <w:rPr>
          <w:rFonts w:hint="default" w:ascii="Times New Roman" w:hAnsi="Times New Roman" w:eastAsia="仿宋_GB2312" w:cs="Times New Roman"/>
          <w:b w:val="0"/>
          <w:bCs w:val="0"/>
          <w:i w:val="0"/>
          <w:iCs w:val="0"/>
          <w:color w:val="000000" w:themeColor="text1"/>
          <w:sz w:val="32"/>
          <w:szCs w:val="32"/>
          <w:highlight w:val="none"/>
          <w:lang w:val="zh-CN" w:eastAsia="zh-CN"/>
          <w14:textFill>
            <w14:solidFill>
              <w14:schemeClr w14:val="tx1"/>
            </w14:solidFill>
          </w14:textFill>
        </w:rPr>
        <w:t>，</w:t>
      </w:r>
      <w:r>
        <w:rPr>
          <w:rFonts w:hint="default" w:ascii="Times New Roman" w:hAnsi="Times New Roman" w:eastAsia="仿宋_GB2312" w:cs="Times New Roman"/>
          <w:b w:val="0"/>
          <w:bCs w:val="0"/>
          <w:i w:val="0"/>
          <w:iCs w:val="0"/>
          <w:color w:val="auto"/>
          <w:sz w:val="32"/>
          <w:szCs w:val="32"/>
          <w:highlight w:val="none"/>
          <w:lang w:val="zh-CN" w:eastAsia="zh-CN"/>
        </w:rPr>
        <w:t>1—1</w:t>
      </w: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zh-CN" w:eastAsia="zh-CN"/>
        </w:rPr>
        <w:t>月预算执行总体进度为</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zh-CN" w:eastAsia="zh-CN"/>
        </w:rPr>
        <w:t>%，其中：预算结余率大于</w:t>
      </w:r>
      <w:r>
        <w:rPr>
          <w:rFonts w:hint="default" w:ascii="Times New Roman" w:hAnsi="Times New Roman" w:eastAsia="仿宋_GB2312"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lang w:val="zh-CN" w:eastAsia="zh-CN"/>
        </w:rPr>
        <w:t>的项目共计</w:t>
      </w:r>
      <w:r>
        <w:rPr>
          <w:rFonts w:hint="eastAsia"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lang w:val="zh-CN" w:eastAsia="zh-CN"/>
        </w:rPr>
        <w:t>个。</w:t>
      </w:r>
    </w:p>
    <w:p w14:paraId="7E4C96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highlight w:val="none"/>
          <w:lang w:val="en-US" w:eastAsia="zh-CN"/>
        </w:rPr>
        <w:t>阶段（一次性）项目绩效分析。</w:t>
      </w:r>
      <w:r>
        <w:rPr>
          <w:rFonts w:hint="default" w:ascii="Times New Roman" w:hAnsi="Times New Roman" w:eastAsia="仿宋_GB2312" w:cs="Times New Roman"/>
          <w:b w:val="0"/>
          <w:bCs w:val="0"/>
          <w:i w:val="0"/>
          <w:iCs w:val="0"/>
          <w:color w:val="auto"/>
          <w:sz w:val="32"/>
          <w:szCs w:val="32"/>
          <w:highlight w:val="none"/>
          <w:lang w:val="zh-CN" w:eastAsia="zh-CN"/>
        </w:rPr>
        <w:t>该类项目总数</w:t>
      </w:r>
      <w:r>
        <w:rPr>
          <w:rFonts w:hint="eastAsia"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lang w:val="zh-CN" w:eastAsia="zh-CN"/>
        </w:rPr>
        <w:t>个。</w:t>
      </w:r>
    </w:p>
    <w:p w14:paraId="4D1BC2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bookmarkStart w:id="151" w:name="_Toc7399_WPSOffice_Level3"/>
      <w:bookmarkStart w:id="152" w:name="_Toc19413_WPSOffice_Level3"/>
      <w:r>
        <w:rPr>
          <w:rFonts w:hint="eastAsia" w:eastAsia="仿宋_GB2312" w:cs="Times New Roman"/>
          <w:b w:val="0"/>
          <w:bCs w:val="0"/>
          <w:i w:val="0"/>
          <w:iCs w:val="0"/>
          <w:color w:val="auto"/>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项目决策</w:t>
      </w:r>
      <w:bookmarkEnd w:id="151"/>
      <w:bookmarkEnd w:id="152"/>
    </w:p>
    <w:p w14:paraId="75BBC558">
      <w:pPr>
        <w:pStyle w:val="6"/>
        <w:pageBreakBefore w:val="0"/>
        <w:numPr>
          <w:ilvl w:val="0"/>
          <w:numId w:val="0"/>
        </w:numPr>
        <w:kinsoku/>
        <w:wordWrap/>
        <w:overflowPunct/>
        <w:topLinePunct w:val="0"/>
        <w:bidi w:val="0"/>
        <w:spacing w:line="560" w:lineRule="exact"/>
        <w:ind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w:t>
      </w:r>
      <w:r>
        <w:rPr>
          <w:rFonts w:hint="eastAsia" w:eastAsia="仿宋_GB2312" w:cs="Times New Roman"/>
          <w:b w:val="0"/>
          <w:bCs w:val="0"/>
          <w:i w:val="0"/>
          <w:iCs w:val="0"/>
          <w:color w:val="auto"/>
          <w:kern w:val="2"/>
          <w:sz w:val="32"/>
          <w:szCs w:val="32"/>
          <w:highlight w:val="none"/>
          <w:lang w:val="zh-CN" w:eastAsia="zh-CN" w:bidi="ar-SA"/>
        </w:rPr>
        <w:t>局</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已全部完成。主要包括目标定制，要素完整、细化量化并集体决策。指标分值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10分，自评得分10分；目标完成，实际实现程度与预期目标的偏离度，指标值15分，自评得分15分。</w:t>
      </w:r>
    </w:p>
    <w:p w14:paraId="119314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bookmarkStart w:id="153" w:name="_Toc2545_WPSOffice_Level3"/>
      <w:bookmarkStart w:id="154" w:name="_Toc22914_WPSOffice_Level3"/>
      <w:r>
        <w:rPr>
          <w:rFonts w:hint="eastAsia" w:eastAsia="仿宋_GB2312" w:cs="Times New Roman"/>
          <w:b w:val="0"/>
          <w:bCs w:val="0"/>
          <w:i w:val="0"/>
          <w:iCs w:val="0"/>
          <w:color w:val="auto"/>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项目执行</w:t>
      </w:r>
      <w:bookmarkEnd w:id="153"/>
      <w:bookmarkEnd w:id="154"/>
    </w:p>
    <w:p w14:paraId="6445ACC3">
      <w:pPr>
        <w:pStyle w:val="6"/>
        <w:pageBreakBefore w:val="0"/>
        <w:numPr>
          <w:ilvl w:val="0"/>
          <w:numId w:val="0"/>
        </w:numPr>
        <w:kinsoku/>
        <w:wordWrap/>
        <w:overflowPunct/>
        <w:topLinePunct w:val="0"/>
        <w:bidi w:val="0"/>
        <w:spacing w:line="560" w:lineRule="exact"/>
        <w:ind w:firstLine="640" w:firstLineChars="200"/>
        <w:jc w:val="both"/>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根据事前设立的绩效目标，我局已全部完成。预算执行主要包括支出控制部门公用经费及项目支出相关科目控制情况，指标值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10分，自评得分10分；及时处置，评价部门开展绩效运行监控后，将绩效监控结果应用到预算调整的情况，指标分值5分，自评得分5分；执行进度，预算执行情况指标分值10分，自评得分</w:t>
      </w:r>
      <w:r>
        <w:rPr>
          <w:rFonts w:hint="eastAsia" w:eastAsia="仿宋_GB2312" w:cs="Times New Roman"/>
          <w:b w:val="0"/>
          <w:bCs w:val="0"/>
          <w:i w:val="0"/>
          <w:iCs w:val="0"/>
          <w:color w:val="auto"/>
          <w:kern w:val="2"/>
          <w:sz w:val="32"/>
          <w:szCs w:val="32"/>
          <w:highlight w:val="none"/>
          <w:lang w:val="en-US" w:eastAsia="zh-CN" w:bidi="ar-SA"/>
        </w:rPr>
        <w:t>10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分。</w:t>
      </w:r>
    </w:p>
    <w:p w14:paraId="7632A692">
      <w:pPr>
        <w:pStyle w:val="6"/>
        <w:pageBreakBefore w:val="0"/>
        <w:numPr>
          <w:ilvl w:val="0"/>
          <w:numId w:val="0"/>
        </w:numPr>
        <w:kinsoku/>
        <w:wordWrap/>
        <w:overflowPunct/>
        <w:topLinePunct w:val="0"/>
        <w:bidi w:val="0"/>
        <w:spacing w:line="560" w:lineRule="exact"/>
        <w:ind w:firstLine="640" w:firstLineChars="200"/>
        <w:jc w:val="both"/>
        <w:rPr>
          <w:rFonts w:hint="default" w:ascii="Times New Roman" w:hAnsi="Times New Roman" w:eastAsia="仿宋_GB2312" w:cs="Times New Roman"/>
          <w:b w:val="0"/>
          <w:bCs w:val="0"/>
          <w:i w:val="0"/>
          <w:iCs w:val="0"/>
          <w:color w:val="auto"/>
          <w:sz w:val="32"/>
          <w:szCs w:val="32"/>
          <w:highlight w:val="none"/>
          <w:lang w:val="zh-CN" w:eastAsia="zh-CN"/>
        </w:rPr>
      </w:pPr>
      <w:bookmarkStart w:id="155" w:name="_Toc24953_WPSOffice_Level3"/>
      <w:bookmarkStart w:id="156" w:name="_Toc1414_WPSOffice_Level3"/>
      <w:r>
        <w:rPr>
          <w:rFonts w:hint="eastAsia"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目标实现</w:t>
      </w:r>
      <w:bookmarkEnd w:id="155"/>
      <w:bookmarkEnd w:id="156"/>
    </w:p>
    <w:p w14:paraId="1274EC66">
      <w:pPr>
        <w:keepNext w:val="0"/>
        <w:keepLines w:val="0"/>
        <w:pageBreakBefore w:val="0"/>
        <w:widowControl/>
        <w:suppressLineNumbers w:val="0"/>
        <w:kinsoku/>
        <w:wordWrap/>
        <w:overflowPunct/>
        <w:topLinePunct w:val="0"/>
        <w:bidi w:val="0"/>
        <w:spacing w:line="560" w:lineRule="exact"/>
        <w:ind w:firstLine="640" w:firstLineChars="200"/>
        <w:jc w:val="both"/>
        <w:rPr>
          <w:color w:val="auto"/>
          <w:sz w:val="32"/>
          <w:szCs w:val="32"/>
          <w:highlight w:val="none"/>
        </w:rPr>
      </w:pPr>
      <w:r>
        <w:rPr>
          <w:rFonts w:hint="eastAsia"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根据事前设立的绩效目标，我局已全部完成。一是完成结果</w:t>
      </w:r>
      <w:r>
        <w:rPr>
          <w:rFonts w:hint="eastAsia" w:ascii="仿宋_GB2312" w:hAnsi="宋体" w:eastAsia="仿宋_GB2312" w:cs="仿宋_GB2312"/>
          <w:color w:val="auto"/>
          <w:kern w:val="0"/>
          <w:sz w:val="32"/>
          <w:szCs w:val="32"/>
          <w:highlight w:val="none"/>
          <w:lang w:val="en-US" w:eastAsia="zh-CN" w:bidi="ar"/>
        </w:rPr>
        <w:t xml:space="preserve">主要包括预算完成，评价部门预算年终预算执行情况， 指标分值 </w:t>
      </w:r>
      <w:r>
        <w:rPr>
          <w:rFonts w:hint="default" w:ascii="Times New Roman" w:hAnsi="Times New Roman" w:eastAsia="宋体" w:cs="Times New Roman"/>
          <w:color w:val="auto"/>
          <w:kern w:val="0"/>
          <w:sz w:val="32"/>
          <w:szCs w:val="32"/>
          <w:highlight w:val="none"/>
          <w:lang w:val="en-US" w:eastAsia="zh-CN" w:bidi="ar"/>
        </w:rPr>
        <w:t xml:space="preserve">5 </w:t>
      </w:r>
      <w:r>
        <w:rPr>
          <w:rFonts w:hint="eastAsia" w:ascii="仿宋_GB2312" w:hAnsi="宋体" w:eastAsia="仿宋_GB2312" w:cs="仿宋_GB2312"/>
          <w:color w:val="auto"/>
          <w:kern w:val="0"/>
          <w:sz w:val="32"/>
          <w:szCs w:val="32"/>
          <w:highlight w:val="none"/>
          <w:lang w:val="en-US" w:eastAsia="zh-CN" w:bidi="ar"/>
        </w:rPr>
        <w:t xml:space="preserve">分，自评得分 </w:t>
      </w:r>
      <w:r>
        <w:rPr>
          <w:rFonts w:hint="default" w:ascii="Times New Roman" w:hAnsi="Times New Roman" w:eastAsia="宋体" w:cs="Times New Roman"/>
          <w:color w:val="auto"/>
          <w:kern w:val="0"/>
          <w:sz w:val="32"/>
          <w:szCs w:val="32"/>
          <w:highlight w:val="none"/>
          <w:lang w:val="en-US" w:eastAsia="zh-CN" w:bidi="ar"/>
        </w:rPr>
        <w:t>4.</w:t>
      </w:r>
      <w:r>
        <w:rPr>
          <w:rFonts w:hint="eastAsia" w:ascii="Times New Roman" w:hAnsi="Times New Roman" w:eastAsia="宋体" w:cs="Times New Roman"/>
          <w:color w:val="auto"/>
          <w:kern w:val="0"/>
          <w:sz w:val="32"/>
          <w:szCs w:val="32"/>
          <w:highlight w:val="none"/>
          <w:lang w:val="en-US" w:eastAsia="zh-CN" w:bidi="ar"/>
        </w:rPr>
        <w:t>9</w:t>
      </w:r>
      <w:r>
        <w:rPr>
          <w:rFonts w:hint="default" w:ascii="Times New Roman" w:hAnsi="Times New Roman" w:eastAsia="宋体" w:cs="Times New Roman"/>
          <w:color w:val="auto"/>
          <w:kern w:val="0"/>
          <w:sz w:val="32"/>
          <w:szCs w:val="32"/>
          <w:highlight w:val="none"/>
          <w:lang w:val="en-US" w:eastAsia="zh-CN" w:bidi="ar"/>
        </w:rPr>
        <w:t xml:space="preserve">6 </w:t>
      </w:r>
      <w:r>
        <w:rPr>
          <w:rFonts w:hint="eastAsia" w:ascii="仿宋_GB2312" w:hAnsi="宋体" w:eastAsia="仿宋_GB2312" w:cs="仿宋_GB2312"/>
          <w:color w:val="auto"/>
          <w:kern w:val="0"/>
          <w:sz w:val="32"/>
          <w:szCs w:val="32"/>
          <w:highlight w:val="none"/>
          <w:lang w:val="en-US" w:eastAsia="zh-CN" w:bidi="ar"/>
        </w:rPr>
        <w:t xml:space="preserve">分；资金结余率，评价部门预算项目年终资金结余情况，指标分值 </w:t>
      </w:r>
      <w:r>
        <w:rPr>
          <w:rFonts w:hint="default" w:ascii="Times New Roman" w:hAnsi="Times New Roman" w:eastAsia="宋体" w:cs="Times New Roman"/>
          <w:color w:val="auto"/>
          <w:kern w:val="0"/>
          <w:sz w:val="32"/>
          <w:szCs w:val="32"/>
          <w:highlight w:val="none"/>
          <w:lang w:val="en-US" w:eastAsia="zh-CN" w:bidi="ar"/>
        </w:rPr>
        <w:t xml:space="preserve">10 </w:t>
      </w:r>
      <w:r>
        <w:rPr>
          <w:rFonts w:hint="eastAsia" w:ascii="仿宋_GB2312" w:hAnsi="宋体" w:eastAsia="仿宋_GB2312" w:cs="仿宋_GB2312"/>
          <w:color w:val="auto"/>
          <w:kern w:val="0"/>
          <w:sz w:val="32"/>
          <w:szCs w:val="32"/>
          <w:highlight w:val="none"/>
          <w:lang w:val="en-US" w:eastAsia="zh-CN" w:bidi="ar"/>
        </w:rPr>
        <w:t xml:space="preserve">分，自评得分 </w:t>
      </w:r>
      <w:r>
        <w:rPr>
          <w:rFonts w:hint="default" w:ascii="Times New Roman" w:hAnsi="Times New Roman" w:eastAsia="宋体" w:cs="Times New Roman"/>
          <w:color w:val="auto"/>
          <w:kern w:val="0"/>
          <w:sz w:val="32"/>
          <w:szCs w:val="32"/>
          <w:highlight w:val="none"/>
          <w:lang w:val="en-US" w:eastAsia="zh-CN" w:bidi="ar"/>
        </w:rPr>
        <w:t xml:space="preserve">10 </w:t>
      </w:r>
      <w:r>
        <w:rPr>
          <w:rFonts w:hint="eastAsia" w:ascii="仿宋_GB2312" w:hAnsi="宋体" w:eastAsia="仿宋_GB2312" w:cs="仿宋_GB2312"/>
          <w:color w:val="auto"/>
          <w:kern w:val="0"/>
          <w:sz w:val="32"/>
          <w:szCs w:val="32"/>
          <w:highlight w:val="none"/>
          <w:lang w:val="en-US" w:eastAsia="zh-CN" w:bidi="ar"/>
        </w:rPr>
        <w:t>分；</w:t>
      </w:r>
    </w:p>
    <w:p w14:paraId="5D618EE7">
      <w:pPr>
        <w:keepNext w:val="0"/>
        <w:keepLines w:val="0"/>
        <w:pageBreakBefore w:val="0"/>
        <w:widowControl/>
        <w:suppressLineNumbers w:val="0"/>
        <w:kinsoku/>
        <w:wordWrap/>
        <w:overflowPunct/>
        <w:topLinePunct w:val="0"/>
        <w:bidi w:val="0"/>
        <w:spacing w:line="560" w:lineRule="exact"/>
        <w:jc w:val="both"/>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违规记录，根据审计监督、财政检查结果反映部门上一年度部门预算管理是否合规，指标分值</w:t>
      </w:r>
      <w:r>
        <w:rPr>
          <w:rFonts w:hint="default" w:ascii="Times New Roman" w:hAnsi="Times New Roman" w:eastAsia="宋体" w:cs="Times New Roman"/>
          <w:color w:val="auto"/>
          <w:kern w:val="0"/>
          <w:sz w:val="32"/>
          <w:szCs w:val="32"/>
          <w:highlight w:val="none"/>
          <w:lang w:val="en-US" w:eastAsia="zh-CN" w:bidi="ar"/>
        </w:rPr>
        <w:t>5</w:t>
      </w:r>
      <w:r>
        <w:rPr>
          <w:rFonts w:hint="eastAsia" w:ascii="仿宋_GB2312" w:hAnsi="宋体" w:eastAsia="仿宋_GB2312" w:cs="仿宋_GB2312"/>
          <w:color w:val="auto"/>
          <w:kern w:val="0"/>
          <w:sz w:val="32"/>
          <w:szCs w:val="32"/>
          <w:highlight w:val="none"/>
          <w:lang w:val="en-US" w:eastAsia="zh-CN" w:bidi="ar"/>
        </w:rPr>
        <w:t>分，自评得分</w:t>
      </w:r>
      <w:r>
        <w:rPr>
          <w:rFonts w:hint="default" w:ascii="Times New Roman" w:hAnsi="Times New Roman" w:eastAsia="宋体" w:cs="Times New Roman"/>
          <w:color w:val="auto"/>
          <w:kern w:val="0"/>
          <w:sz w:val="32"/>
          <w:szCs w:val="32"/>
          <w:highlight w:val="none"/>
          <w:lang w:val="en-US" w:eastAsia="zh-CN" w:bidi="ar"/>
        </w:rPr>
        <w:t>5</w:t>
      </w:r>
      <w:r>
        <w:rPr>
          <w:rFonts w:hint="eastAsia" w:ascii="仿宋_GB2312" w:hAnsi="宋体" w:eastAsia="仿宋_GB2312" w:cs="仿宋_GB2312"/>
          <w:color w:val="auto"/>
          <w:kern w:val="0"/>
          <w:sz w:val="32"/>
          <w:szCs w:val="32"/>
          <w:highlight w:val="none"/>
          <w:lang w:val="en-US" w:eastAsia="zh-CN" w:bidi="ar"/>
        </w:rPr>
        <w:t>分。</w:t>
      </w:r>
      <w:r>
        <w:rPr>
          <w:rFonts w:ascii="仿宋_GB2312" w:hAnsi="宋体" w:eastAsia="仿宋_GB2312" w:cs="仿宋_GB2312"/>
          <w:color w:val="auto"/>
          <w:kern w:val="0"/>
          <w:sz w:val="32"/>
          <w:szCs w:val="32"/>
          <w:highlight w:val="none"/>
          <w:lang w:val="en-US" w:eastAsia="zh-CN" w:bidi="ar"/>
        </w:rPr>
        <w:t>二是</w:t>
      </w:r>
      <w:r>
        <w:rPr>
          <w:rFonts w:hint="eastAsia" w:ascii="仿宋_GB2312" w:hAnsi="宋体" w:eastAsia="仿宋_GB2312" w:cs="仿宋_GB2312"/>
          <w:color w:val="auto"/>
          <w:kern w:val="0"/>
          <w:sz w:val="32"/>
          <w:szCs w:val="32"/>
          <w:highlight w:val="none"/>
          <w:lang w:val="en-US" w:eastAsia="zh-CN" w:bidi="ar"/>
        </w:rPr>
        <w:t>内部应用。主要包括预算挂钩，评价部门内部绩效结果与预算挂钩情况，指标分值</w:t>
      </w:r>
      <w:r>
        <w:rPr>
          <w:rFonts w:hint="default" w:ascii="Times New Roman" w:hAnsi="Times New Roman" w:eastAsia="宋体" w:cs="Times New Roman"/>
          <w:color w:val="auto"/>
          <w:kern w:val="0"/>
          <w:sz w:val="32"/>
          <w:szCs w:val="32"/>
          <w:highlight w:val="none"/>
          <w:lang w:val="en-US" w:eastAsia="zh-CN" w:bidi="ar"/>
        </w:rPr>
        <w:t>6</w:t>
      </w:r>
      <w:r>
        <w:rPr>
          <w:rFonts w:hint="eastAsia" w:ascii="仿宋_GB2312" w:hAnsi="宋体" w:eastAsia="仿宋_GB2312" w:cs="仿宋_GB2312"/>
          <w:color w:val="auto"/>
          <w:kern w:val="0"/>
          <w:sz w:val="32"/>
          <w:szCs w:val="32"/>
          <w:highlight w:val="none"/>
          <w:lang w:val="en-US" w:eastAsia="zh-CN" w:bidi="ar"/>
        </w:rPr>
        <w:t>分，自评得分</w:t>
      </w:r>
      <w:r>
        <w:rPr>
          <w:rFonts w:hint="default" w:ascii="Times New Roman" w:hAnsi="Times New Roman" w:eastAsia="宋体" w:cs="Times New Roman"/>
          <w:color w:val="auto"/>
          <w:kern w:val="0"/>
          <w:sz w:val="32"/>
          <w:szCs w:val="32"/>
          <w:highlight w:val="none"/>
          <w:lang w:val="en-US" w:eastAsia="zh-CN" w:bidi="ar"/>
        </w:rPr>
        <w:t>6</w:t>
      </w:r>
      <w:r>
        <w:rPr>
          <w:rFonts w:hint="eastAsia" w:ascii="仿宋_GB2312" w:hAnsi="宋体" w:eastAsia="仿宋_GB2312" w:cs="仿宋_GB2312"/>
          <w:color w:val="auto"/>
          <w:kern w:val="0"/>
          <w:sz w:val="32"/>
          <w:szCs w:val="32"/>
          <w:highlight w:val="none"/>
          <w:lang w:val="en-US" w:eastAsia="zh-CN" w:bidi="ar"/>
        </w:rPr>
        <w:t xml:space="preserve">分。 </w:t>
      </w:r>
    </w:p>
    <w:p w14:paraId="59CBDAAB">
      <w:pPr>
        <w:keepNext w:val="0"/>
        <w:keepLines w:val="0"/>
        <w:pageBreakBefore w:val="0"/>
        <w:widowControl/>
        <w:suppressLineNumbers w:val="0"/>
        <w:kinsoku/>
        <w:wordWrap/>
        <w:overflowPunct/>
        <w:topLinePunct w:val="0"/>
        <w:bidi w:val="0"/>
        <w:spacing w:line="560" w:lineRule="exact"/>
        <w:ind w:firstLine="640" w:firstLineChars="200"/>
        <w:jc w:val="both"/>
        <w:rPr>
          <w:rFonts w:hint="eastAsia" w:ascii="仿宋" w:hAnsi="仿宋" w:eastAsia="仿宋"/>
          <w:b/>
          <w:color w:val="auto"/>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bidi="ar"/>
        </w:rPr>
        <w:t>2023</w:t>
      </w:r>
      <w:r>
        <w:rPr>
          <w:rFonts w:ascii="仿宋_GB2312" w:hAnsi="宋体" w:eastAsia="仿宋_GB2312" w:cs="仿宋_GB2312"/>
          <w:color w:val="auto"/>
          <w:kern w:val="0"/>
          <w:sz w:val="32"/>
          <w:szCs w:val="32"/>
          <w:highlight w:val="none"/>
          <w:lang w:val="en-US" w:eastAsia="zh-CN" w:bidi="ar"/>
        </w:rPr>
        <w:t>年，我局在编制部门预算的同时，按要求合理编制</w:t>
      </w:r>
      <w:r>
        <w:rPr>
          <w:rFonts w:hint="eastAsia" w:ascii="仿宋_GB2312" w:hAnsi="宋体" w:eastAsia="仿宋_GB2312" w:cs="仿宋_GB2312"/>
          <w:color w:val="auto"/>
          <w:kern w:val="0"/>
          <w:sz w:val="32"/>
          <w:szCs w:val="32"/>
          <w:highlight w:val="none"/>
          <w:lang w:val="en-US" w:eastAsia="zh-CN" w:bidi="ar"/>
        </w:rPr>
        <w:t>了整体绩效目标和项目绩效目标，并严格按照年初计划全面完成绩效目标。一是人员类。全面保障了人员工资、保险、住房公积金、退休人员医疗补助等，保障人，工资福利发放率达</w:t>
      </w:r>
      <w:r>
        <w:rPr>
          <w:rFonts w:hint="default" w:ascii="Times New Roman" w:hAnsi="Times New Roman" w:eastAsia="宋体" w:cs="Times New Roman"/>
          <w:color w:val="auto"/>
          <w:kern w:val="0"/>
          <w:sz w:val="32"/>
          <w:szCs w:val="32"/>
          <w:highlight w:val="none"/>
          <w:lang w:val="en-US" w:eastAsia="zh-CN" w:bidi="ar"/>
        </w:rPr>
        <w:t>100%</w:t>
      </w:r>
      <w:r>
        <w:rPr>
          <w:rFonts w:hint="eastAsia" w:ascii="仿宋_GB2312" w:hAnsi="宋体" w:eastAsia="仿宋_GB2312" w:cs="仿宋_GB2312"/>
          <w:color w:val="auto"/>
          <w:kern w:val="0"/>
          <w:sz w:val="32"/>
          <w:szCs w:val="32"/>
          <w:highlight w:val="none"/>
          <w:lang w:val="en-US" w:eastAsia="zh-CN" w:bidi="ar"/>
        </w:rPr>
        <w:t>；二是运转类。保障了办公费、印刷费、水费、电费、邮电费、劳务费、培训费、其他交通费用、福利费、工会经费、党组织活动经费、退休人员相关费用、物业管理费、差旅费、会议费、信息化建设及运行维护费、设施设备维修费、 三公经费等，确保了单位正常运转，三公经费成本控制及机 关运行节能降耗执行情况较好；三是特定目标类。</w:t>
      </w:r>
      <w:r>
        <w:rPr>
          <w:rFonts w:hint="default" w:ascii="Times New Roman" w:hAnsi="Times New Roman" w:eastAsia="仿宋_GB2312" w:cs="Times New Roman"/>
          <w:color w:val="auto"/>
          <w:sz w:val="32"/>
          <w:szCs w:val="32"/>
          <w:highlight w:val="none"/>
        </w:rPr>
        <w:t>确保了“全国两会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成都大运会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等重要时间节点全区信访工作安静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清静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平静，做好了省委第七巡视组巡视安居期间的现场接访和巡视组交办件审核报送工作，总体形势平稳向好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网上登记信访件251件</w:t>
      </w:r>
      <w:r>
        <w:rPr>
          <w:rFonts w:hint="eastAsia" w:eastAsia="仿宋_GB2312" w:cs="Times New Roman"/>
          <w:b w:val="0"/>
          <w:bCs w:val="0"/>
          <w:color w:val="auto"/>
          <w:sz w:val="32"/>
          <w:szCs w:val="32"/>
          <w:highlight w:val="none"/>
          <w:lang w:eastAsia="zh-CN"/>
        </w:rPr>
        <w:t>，均按要求完成。</w:t>
      </w:r>
      <w:r>
        <w:rPr>
          <w:rFonts w:hint="default" w:ascii="Times New Roman" w:hAnsi="Times New Roman" w:eastAsia="仿宋_GB2312" w:cs="Times New Roman"/>
          <w:b w:val="0"/>
          <w:bCs w:val="0"/>
          <w:color w:val="auto"/>
          <w:sz w:val="32"/>
          <w:szCs w:val="32"/>
          <w:highlight w:val="none"/>
          <w:lang w:val="en-US" w:eastAsia="zh-CN"/>
        </w:rPr>
        <w:t>2023年巡视组关注件2件，纵比2019年巡视组关注件7件，件数下降5件，下降率71.4%。</w:t>
      </w:r>
      <w:r>
        <w:rPr>
          <w:rFonts w:hint="eastAsia" w:ascii="仿宋" w:hAnsi="仿宋" w:eastAsia="仿宋"/>
          <w:b/>
          <w:color w:val="auto"/>
          <w:sz w:val="32"/>
          <w:szCs w:val="32"/>
          <w:highlight w:val="none"/>
          <w:lang w:val="en-US" w:eastAsia="zh-CN"/>
        </w:rPr>
        <w:t xml:space="preserve">  　    </w:t>
      </w:r>
    </w:p>
    <w:p w14:paraId="5EF7415F">
      <w:pPr>
        <w:keepNext w:val="0"/>
        <w:keepLines w:val="0"/>
        <w:pageBreakBefore w:val="0"/>
        <w:widowControl/>
        <w:suppressLineNumbers w:val="0"/>
        <w:kinsoku/>
        <w:wordWrap/>
        <w:overflowPunct/>
        <w:topLinePunct w:val="0"/>
        <w:bidi w:val="0"/>
        <w:spacing w:line="560" w:lineRule="exact"/>
        <w:ind w:firstLine="640" w:firstLineChars="200"/>
        <w:jc w:val="both"/>
        <w:rPr>
          <w:rFonts w:hint="eastAsia" w:ascii="仿宋" w:hAnsi="仿宋" w:eastAsia="仿宋"/>
          <w:b/>
          <w:color w:val="auto"/>
          <w:sz w:val="32"/>
          <w:szCs w:val="32"/>
          <w:highlight w:val="none"/>
          <w:lang w:val="zh-CN" w:eastAsia="zh-CN"/>
        </w:rPr>
      </w:pPr>
      <w:bookmarkStart w:id="157" w:name="_Toc26227_WPSOffice_Level2"/>
      <w:bookmarkStart w:id="158" w:name="_Toc22671_WPSOffice_Level2"/>
      <w:r>
        <w:rPr>
          <w:rFonts w:hint="eastAsia" w:ascii="Times New Roman" w:hAnsi="Times New Roman" w:eastAsia="楷体_GB2312" w:cs="Times New Roman"/>
          <w:b w:val="0"/>
          <w:bCs w:val="0"/>
          <w:i w:val="0"/>
          <w:iCs w:val="0"/>
          <w:color w:val="auto"/>
          <w:kern w:val="0"/>
          <w:sz w:val="32"/>
          <w:szCs w:val="32"/>
          <w:highlight w:val="none"/>
          <w:shd w:val="clear" w:color="auto" w:fill="FFFFFF"/>
          <w:lang w:val="zh-CN" w:eastAsia="zh-CN"/>
        </w:rPr>
        <w:t>（四）结果应用情况</w:t>
      </w:r>
      <w:bookmarkEnd w:id="157"/>
      <w:bookmarkEnd w:id="158"/>
    </w:p>
    <w:p w14:paraId="32AC1A6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我部门按要求对</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6B03B5A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bookmarkStart w:id="159" w:name="_Toc9777_WPSOffice_Level1"/>
      <w:r>
        <w:rPr>
          <w:rFonts w:hint="eastAsia" w:ascii="黑体" w:hAnsi="宋体" w:eastAsia="黑体" w:cs="宋体"/>
          <w:color w:val="auto"/>
          <w:kern w:val="0"/>
          <w:sz w:val="32"/>
          <w:szCs w:val="32"/>
          <w:highlight w:val="none"/>
          <w:shd w:val="clear" w:color="auto" w:fill="FFFFFF"/>
        </w:rPr>
        <w:t>四、评价结论及建议</w:t>
      </w:r>
      <w:bookmarkEnd w:id="159"/>
    </w:p>
    <w:p w14:paraId="47CBB83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bookmarkStart w:id="160" w:name="_Toc29592_WPSOffice_Level2"/>
      <w:bookmarkStart w:id="161" w:name="_Toc27845_WPSOffice_Level3"/>
      <w:bookmarkStart w:id="162" w:name="_Toc2101_WPSOffice_Level2"/>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bookmarkEnd w:id="160"/>
      <w:bookmarkEnd w:id="161"/>
      <w:bookmarkEnd w:id="162"/>
    </w:p>
    <w:p w14:paraId="6B2FACAF">
      <w:pPr>
        <w:pStyle w:val="6"/>
        <w:pageBreakBefore w:val="0"/>
        <w:numPr>
          <w:ilvl w:val="0"/>
          <w:numId w:val="0"/>
        </w:numPr>
        <w:kinsoku/>
        <w:wordWrap/>
        <w:overflowPunct/>
        <w:topLinePunct w:val="0"/>
        <w:bidi w:val="0"/>
        <w:spacing w:line="560" w:lineRule="exact"/>
        <w:ind w:leftChars="0"/>
        <w:jc w:val="both"/>
        <w:rPr>
          <w:rFonts w:hint="eastAsia"/>
          <w:lang w:val="zh-CN"/>
        </w:rPr>
      </w:pPr>
      <w:r>
        <w:rPr>
          <w:rFonts w:hint="eastAsia" w:eastAsia="仿宋_GB2312" w:cs="Times New Roman"/>
          <w:color w:val="000000"/>
          <w:sz w:val="32"/>
          <w:szCs w:val="32"/>
          <w:lang w:val="en-US" w:eastAsia="zh-CN"/>
        </w:rPr>
        <w:t>　 区信访局坚持“以收定支，量入为出，保证重点兼顾一般原则”，严格遵守财经纪律，无隐瞒、截留、挤占、挪用等情况；无超预算或无预算安排支出、虚列支出 、转嫁支出、转移或套取预算资金情况；无超标准、超范围列支“三公经费”、会议费和培训费情况；无违规进行资产购置、处置情况；无滥发钱物现象，无私设小“金库”情况；无违反中央八项规定行为。财务管理规范，资金监督考核严格，切实保障资金使用合法合规。</w:t>
      </w:r>
    </w:p>
    <w:p w14:paraId="5526EFC6">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bookmarkStart w:id="163" w:name="_Toc20083_WPSOffice_Level3"/>
      <w:bookmarkStart w:id="164" w:name="_Toc16882_WPSOffice_Level2"/>
      <w:bookmarkStart w:id="165" w:name="_Toc23632_WPSOffice_Level2"/>
      <w:r>
        <w:rPr>
          <w:rFonts w:hint="eastAsia" w:ascii="楷体_GB2312" w:hAnsi="楷体_GB2312" w:eastAsia="楷体_GB2312" w:cs="楷体_GB2312"/>
          <w:b w:val="0"/>
          <w:bCs w:val="0"/>
          <w:color w:val="auto"/>
          <w:kern w:val="0"/>
          <w:sz w:val="32"/>
          <w:szCs w:val="32"/>
          <w:highlight w:val="none"/>
          <w:shd w:val="clear" w:color="auto" w:fill="FFFFFF"/>
          <w:lang w:val="zh-CN"/>
        </w:rPr>
        <w:t>存在问题</w:t>
      </w:r>
      <w:bookmarkEnd w:id="163"/>
      <w:bookmarkEnd w:id="164"/>
      <w:bookmarkEnd w:id="165"/>
    </w:p>
    <w:p w14:paraId="3C8CE518">
      <w:pPr>
        <w:pStyle w:val="6"/>
        <w:pageBreakBefore w:val="0"/>
        <w:numPr>
          <w:ilvl w:val="0"/>
          <w:numId w:val="0"/>
        </w:numPr>
        <w:kinsoku/>
        <w:wordWrap/>
        <w:overflowPunct/>
        <w:topLinePunct w:val="0"/>
        <w:bidi w:val="0"/>
        <w:spacing w:line="560" w:lineRule="exact"/>
        <w:ind w:leftChars="0"/>
        <w:jc w:val="both"/>
        <w:rPr>
          <w:rFonts w:hint="eastAsia"/>
          <w:lang w:val="zh-CN"/>
        </w:rPr>
      </w:pPr>
      <w:r>
        <w:rPr>
          <w:rFonts w:hint="eastAsia" w:eastAsia="仿宋_GB2312" w:cs="Times New Roman"/>
          <w:color w:val="000000"/>
          <w:sz w:val="32"/>
          <w:szCs w:val="32"/>
          <w:lang w:val="en-US" w:eastAsia="zh-CN"/>
        </w:rPr>
        <w:t xml:space="preserve"> 　一</w:t>
      </w:r>
      <w:r>
        <w:rPr>
          <w:rFonts w:hint="default" w:ascii="Times New Roman" w:hAnsi="Times New Roman" w:eastAsia="仿宋_GB2312" w:cs="Times New Roman"/>
          <w:color w:val="000000"/>
          <w:sz w:val="32"/>
          <w:szCs w:val="32"/>
          <w:lang w:val="en-US" w:eastAsia="zh-CN"/>
        </w:rPr>
        <w:t>是项目资金跨年度，主要原因是财政资金紧张，导致资金拨付不及时；二是由于财政资金申请、拨付周期长，不能及时到位，导致该拨付的资金未能及时拨付。</w:t>
      </w:r>
    </w:p>
    <w:p w14:paraId="2FA71993">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bookmarkStart w:id="166" w:name="_Toc19304_WPSOffice_Level3"/>
      <w:bookmarkStart w:id="167" w:name="_Toc15307_WPSOffice_Level2"/>
      <w:bookmarkStart w:id="168" w:name="_Toc3248_WPSOffice_Level2"/>
      <w:r>
        <w:rPr>
          <w:rFonts w:hint="eastAsia" w:ascii="楷体_GB2312" w:hAnsi="楷体_GB2312" w:eastAsia="楷体_GB2312" w:cs="楷体_GB2312"/>
          <w:b w:val="0"/>
          <w:bCs w:val="0"/>
          <w:color w:val="auto"/>
          <w:kern w:val="0"/>
          <w:sz w:val="32"/>
          <w:szCs w:val="32"/>
          <w:highlight w:val="none"/>
          <w:shd w:val="clear" w:color="auto" w:fill="FFFFFF"/>
          <w:lang w:val="zh-CN"/>
        </w:rPr>
        <w:t>改进建议</w:t>
      </w:r>
      <w:bookmarkEnd w:id="166"/>
      <w:bookmarkEnd w:id="167"/>
      <w:bookmarkEnd w:id="168"/>
    </w:p>
    <w:p w14:paraId="06716906">
      <w:pPr>
        <w:pStyle w:val="6"/>
        <w:pageBreakBefore w:val="0"/>
        <w:numPr>
          <w:ilvl w:val="0"/>
          <w:numId w:val="0"/>
        </w:numPr>
        <w:kinsoku/>
        <w:wordWrap/>
        <w:overflowPunct/>
        <w:topLinePunct w:val="0"/>
        <w:bidi w:val="0"/>
        <w:spacing w:line="560" w:lineRule="exact"/>
        <w:ind w:firstLine="640"/>
        <w:jc w:val="both"/>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是加快进度，及时、高效使用专项资金；二是建立、健全相关管理制度、规范管理过程。三是加强财政资金支出绩效评价的培训学习，提高业务素质，提升资金支出绩效评价水平。</w:t>
      </w:r>
    </w:p>
    <w:p w14:paraId="11261371">
      <w:pPr>
        <w:pStyle w:val="6"/>
        <w:numPr>
          <w:ilvl w:val="0"/>
          <w:numId w:val="0"/>
        </w:numPr>
        <w:ind w:firstLine="640"/>
        <w:rPr>
          <w:rFonts w:hint="eastAsia" w:ascii="Times New Roman" w:hAnsi="Times New Roman" w:eastAsia="仿宋_GB2312" w:cs="Times New Roman"/>
          <w:color w:val="000000"/>
          <w:sz w:val="32"/>
          <w:szCs w:val="32"/>
          <w:lang w:val="zh-CN" w:eastAsia="zh-CN"/>
        </w:rPr>
      </w:pPr>
    </w:p>
    <w:p w14:paraId="58CD92B0">
      <w:pPr>
        <w:pStyle w:val="6"/>
        <w:numPr>
          <w:ilvl w:val="0"/>
          <w:numId w:val="0"/>
        </w:numPr>
        <w:ind w:firstLine="640"/>
        <w:rPr>
          <w:rFonts w:hint="eastAsia" w:ascii="Times New Roman" w:hAnsi="Times New Roman" w:eastAsia="仿宋_GB2312" w:cs="Times New Roman"/>
          <w:color w:val="000000"/>
          <w:sz w:val="32"/>
          <w:szCs w:val="32"/>
          <w:lang w:val="zh-CN" w:eastAsia="zh-CN"/>
        </w:rPr>
      </w:pPr>
    </w:p>
    <w:p w14:paraId="68CBD1CA">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w:t>
      </w:r>
      <w:r>
        <w:rPr>
          <w:rFonts w:hint="eastAsia"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度）</w:t>
      </w:r>
    </w:p>
    <w:tbl>
      <w:tblPr>
        <w:tblStyle w:val="20"/>
        <w:tblW w:w="104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3"/>
        <w:gridCol w:w="1183"/>
        <w:gridCol w:w="1059"/>
        <w:gridCol w:w="1262"/>
        <w:gridCol w:w="639"/>
        <w:gridCol w:w="673"/>
        <w:gridCol w:w="621"/>
        <w:gridCol w:w="846"/>
        <w:gridCol w:w="576"/>
        <w:gridCol w:w="396"/>
        <w:gridCol w:w="1913"/>
      </w:tblGrid>
      <w:tr w14:paraId="5F63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141268D5">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5626DD23">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28F192F8">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60BFFCC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E4063A9">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1CA9EF5E">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00B2334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F15297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10B8ADB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3731965">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17C6A10B">
            <w:pPr>
              <w:rPr>
                <w:rFonts w:hint="eastAsia" w:ascii="宋体" w:hAnsi="宋体" w:eastAsia="宋体" w:cs="宋体"/>
                <w:i w:val="0"/>
                <w:iCs w:val="0"/>
                <w:color w:val="000000"/>
                <w:sz w:val="18"/>
                <w:szCs w:val="18"/>
                <w:u w:val="none"/>
              </w:rPr>
            </w:pPr>
          </w:p>
        </w:tc>
      </w:tr>
      <w:tr w14:paraId="5612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695511A5">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05E62D0A">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50D07E19">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322C837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11179C1">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7F1298A7">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5F55713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9118FB3">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BAE418B">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29E5CDC">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52617CF1">
            <w:pPr>
              <w:rPr>
                <w:rFonts w:hint="eastAsia" w:ascii="宋体" w:hAnsi="宋体" w:eastAsia="宋体" w:cs="宋体"/>
                <w:i w:val="0"/>
                <w:iCs w:val="0"/>
                <w:color w:val="000000"/>
                <w:sz w:val="18"/>
                <w:szCs w:val="18"/>
                <w:u w:val="none"/>
              </w:rPr>
            </w:pPr>
          </w:p>
        </w:tc>
      </w:tr>
      <w:tr w14:paraId="10F3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4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B8B6E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20F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92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3F7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w:t>
            </w:r>
            <w:r>
              <w:rPr>
                <w:rFonts w:hint="eastAsia" w:ascii="宋体" w:hAnsi="宋体" w:cs="宋体"/>
                <w:i w:val="0"/>
                <w:iCs w:val="0"/>
                <w:color w:val="000000"/>
                <w:kern w:val="0"/>
                <w:sz w:val="18"/>
                <w:szCs w:val="18"/>
                <w:u w:val="none"/>
                <w:lang w:val="en-US" w:eastAsia="zh-CN" w:bidi="ar"/>
              </w:rPr>
              <w:t>7785993－</w:t>
            </w:r>
            <w:r>
              <w:rPr>
                <w:rFonts w:ascii="宋体" w:hAnsi="宋体" w:eastAsia="宋体" w:cs="宋体"/>
                <w:i w:val="0"/>
                <w:iCs w:val="0"/>
                <w:color w:val="000000"/>
                <w:kern w:val="0"/>
                <w:sz w:val="18"/>
                <w:szCs w:val="18"/>
                <w:u w:val="none"/>
                <w:lang w:val="en-US" w:eastAsia="zh-CN" w:bidi="ar"/>
              </w:rPr>
              <w:t>信访维稳工作经费</w:t>
            </w:r>
          </w:p>
        </w:tc>
      </w:tr>
      <w:tr w14:paraId="0222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0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7F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遂宁市安居区信访局部门</w:t>
            </w:r>
          </w:p>
        </w:tc>
        <w:tc>
          <w:tcPr>
            <w:tcW w:w="846" w:type="dxa"/>
            <w:tcBorders>
              <w:top w:val="nil"/>
              <w:left w:val="nil"/>
              <w:bottom w:val="nil"/>
              <w:right w:val="nil"/>
            </w:tcBorders>
            <w:shd w:val="clear" w:color="auto" w:fill="auto"/>
            <w:vAlign w:val="center"/>
          </w:tcPr>
          <w:p w14:paraId="15FB83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E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w:t>
            </w:r>
          </w:p>
        </w:tc>
      </w:tr>
      <w:tr w14:paraId="1ED6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6F3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1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C3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B86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C2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7"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7697">
            <w:pP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BE75">
            <w:pPr>
              <w:rPr>
                <w:rFonts w:hint="eastAsia" w:ascii="宋体" w:hAnsi="宋体" w:eastAsia="宋体" w:cs="宋体"/>
                <w:i w:val="0"/>
                <w:iCs w:val="0"/>
                <w:color w:val="000000"/>
                <w:sz w:val="18"/>
                <w:szCs w:val="18"/>
                <w:u w:val="none"/>
              </w:rPr>
            </w:pP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F1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完成信访维稳工作</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0B08F">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360" w:firstLineChars="200"/>
              <w:textAlignment w:val="auto"/>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通过对信访维稳工作经费的使用，协调好了有关单位、部门做好敏感时期、国家重大政治活动及重大节日期间的维护稳定工作。协助处置影响社会稳定的事件；接待来信来访，依法公正、及时调处化解各类矛盾纠纷。</w:t>
            </w:r>
          </w:p>
          <w:p w14:paraId="44DD0B82">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textAlignment w:val="auto"/>
              <w:rPr>
                <w:rFonts w:hint="default" w:ascii="宋体" w:hAnsi="宋体" w:eastAsia="宋体" w:cs="宋体"/>
                <w:i w:val="0"/>
                <w:iCs w:val="0"/>
                <w:color w:val="000000"/>
                <w:kern w:val="0"/>
                <w:sz w:val="18"/>
                <w:szCs w:val="18"/>
                <w:u w:val="none"/>
                <w:lang w:val="en-US" w:eastAsia="zh-CN" w:bidi="ar"/>
              </w:rPr>
            </w:pPr>
          </w:p>
          <w:p w14:paraId="370887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5FA1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31CD">
            <w:pP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6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3D91E">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360" w:firstLineChars="200"/>
              <w:textAlignment w:val="auto"/>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2023年</w:t>
            </w:r>
            <w:r>
              <w:rPr>
                <w:rFonts w:hint="default" w:ascii="宋体" w:hAnsi="宋体" w:eastAsia="宋体" w:cs="宋体"/>
                <w:i w:val="0"/>
                <w:iCs w:val="0"/>
                <w:color w:val="000000"/>
                <w:kern w:val="0"/>
                <w:sz w:val="18"/>
                <w:szCs w:val="18"/>
                <w:u w:val="none"/>
                <w:lang w:val="en-US" w:eastAsia="zh-CN" w:bidi="ar"/>
              </w:rPr>
              <w:t>“两会”期间零上访目标，重大会议和突发事件上访率减少，协调</w:t>
            </w:r>
            <w:r>
              <w:rPr>
                <w:rFonts w:hint="eastAsia" w:ascii="宋体" w:hAnsi="宋体" w:eastAsia="宋体" w:cs="宋体"/>
                <w:i w:val="0"/>
                <w:iCs w:val="0"/>
                <w:color w:val="000000"/>
                <w:kern w:val="0"/>
                <w:sz w:val="18"/>
                <w:szCs w:val="18"/>
                <w:u w:val="none"/>
                <w:lang w:val="en-US" w:eastAsia="zh-CN" w:bidi="ar"/>
              </w:rPr>
              <w:t>好</w:t>
            </w:r>
            <w:r>
              <w:rPr>
                <w:rFonts w:hint="default" w:ascii="宋体" w:hAnsi="宋体" w:eastAsia="宋体" w:cs="宋体"/>
                <w:i w:val="0"/>
                <w:iCs w:val="0"/>
                <w:color w:val="000000"/>
                <w:kern w:val="0"/>
                <w:sz w:val="18"/>
                <w:szCs w:val="18"/>
                <w:u w:val="none"/>
                <w:lang w:val="en-US" w:eastAsia="zh-CN" w:bidi="ar"/>
              </w:rPr>
              <w:t>有关单位、部门做好敏感时期、国家重大政治活动及重大节日期间的维护稳定工作。协助处置影响社会稳定的事件；接待来信来访，依法公正、及时调处化解各类矛盾纠纷。增加群众对社会的满意度。维护了安居社会和谐。</w:t>
            </w:r>
          </w:p>
          <w:p w14:paraId="49155624">
            <w:pPr>
              <w:rPr>
                <w:rFonts w:hint="eastAsia" w:ascii="宋体" w:hAnsi="宋体" w:eastAsia="宋体" w:cs="宋体"/>
                <w:i w:val="0"/>
                <w:iCs w:val="0"/>
                <w:color w:val="000000"/>
                <w:sz w:val="18"/>
                <w:szCs w:val="18"/>
                <w:u w:val="none"/>
              </w:rPr>
            </w:pPr>
          </w:p>
        </w:tc>
      </w:tr>
      <w:tr w14:paraId="7BFD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5A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7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EC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1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9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A0B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D331">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0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4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46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25.</w:t>
            </w:r>
            <w:r>
              <w:rPr>
                <w:rFonts w:hint="eastAsia" w:ascii="宋体" w:hAnsi="宋体" w:cs="宋体"/>
                <w:i w:val="0"/>
                <w:iCs w:val="0"/>
                <w:color w:val="000000"/>
                <w:kern w:val="0"/>
                <w:sz w:val="18"/>
                <w:szCs w:val="18"/>
                <w:u w:val="none"/>
                <w:lang w:val="en-US" w:eastAsia="zh-CN" w:bidi="ar"/>
              </w:rPr>
              <w:t>38</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655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25.</w:t>
            </w:r>
            <w:r>
              <w:rPr>
                <w:rFonts w:hint="eastAsia" w:ascii="宋体" w:hAnsi="宋体" w:cs="宋体"/>
                <w:i w:val="0"/>
                <w:iCs w:val="0"/>
                <w:color w:val="000000"/>
                <w:kern w:val="0"/>
                <w:sz w:val="18"/>
                <w:szCs w:val="18"/>
                <w:u w:val="none"/>
                <w:lang w:val="en-US" w:eastAsia="zh-CN" w:bidi="ar"/>
              </w:rPr>
              <w:t>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D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BA8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DA4F">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p>
        </w:tc>
      </w:tr>
      <w:tr w14:paraId="5E6A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5E29">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5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E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25.</w:t>
            </w:r>
            <w:r>
              <w:rPr>
                <w:rFonts w:hint="eastAsia" w:ascii="宋体" w:hAnsi="宋体" w:cs="宋体"/>
                <w:i w:val="0"/>
                <w:iCs w:val="0"/>
                <w:color w:val="000000"/>
                <w:kern w:val="0"/>
                <w:sz w:val="18"/>
                <w:szCs w:val="18"/>
                <w:u w:val="none"/>
                <w:lang w:val="en-US" w:eastAsia="zh-CN" w:bidi="ar"/>
              </w:rPr>
              <w:t>38</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3B7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25.</w:t>
            </w:r>
            <w:r>
              <w:rPr>
                <w:rFonts w:hint="eastAsia" w:ascii="宋体" w:hAnsi="宋体" w:cs="宋体"/>
                <w:i w:val="0"/>
                <w:iCs w:val="0"/>
                <w:color w:val="000000"/>
                <w:kern w:val="0"/>
                <w:sz w:val="18"/>
                <w:szCs w:val="18"/>
                <w:u w:val="none"/>
                <w:lang w:val="en-US" w:eastAsia="zh-CN" w:bidi="ar"/>
              </w:rPr>
              <w:t>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D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1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0808">
            <w:pPr>
              <w:rPr>
                <w:rFonts w:hint="eastAsia" w:ascii="黑体" w:hAnsi="黑体" w:eastAsia="黑体" w:cs="黑体"/>
                <w:i/>
                <w:iCs/>
                <w:color w:val="000000"/>
                <w:sz w:val="18"/>
                <w:szCs w:val="18"/>
                <w:u w:val="none"/>
              </w:rPr>
            </w:pPr>
          </w:p>
        </w:tc>
      </w:tr>
      <w:tr w14:paraId="0620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DAFF">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B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7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D4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6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4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F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6F47">
            <w:pPr>
              <w:rPr>
                <w:rFonts w:hint="eastAsia" w:ascii="黑体" w:hAnsi="黑体" w:eastAsia="黑体" w:cs="黑体"/>
                <w:i/>
                <w:iCs/>
                <w:color w:val="000000"/>
                <w:sz w:val="18"/>
                <w:szCs w:val="18"/>
                <w:u w:val="none"/>
              </w:rPr>
            </w:pPr>
          </w:p>
        </w:tc>
      </w:tr>
      <w:tr w14:paraId="64C4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B1D0">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F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3C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0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9AD1">
            <w:pPr>
              <w:rPr>
                <w:rFonts w:hint="eastAsia" w:ascii="黑体" w:hAnsi="黑体" w:eastAsia="黑体" w:cs="黑体"/>
                <w:i/>
                <w:iCs/>
                <w:color w:val="000000"/>
                <w:sz w:val="18"/>
                <w:szCs w:val="18"/>
                <w:u w:val="none"/>
              </w:rPr>
            </w:pPr>
          </w:p>
        </w:tc>
      </w:tr>
      <w:tr w14:paraId="5EDF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31E1">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B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AE0F">
            <w:pPr>
              <w:jc w:val="center"/>
              <w:rPr>
                <w:rFonts w:hint="eastAsia" w:ascii="微软雅黑" w:hAnsi="微软雅黑" w:eastAsia="微软雅黑" w:cs="微软雅黑"/>
                <w:i/>
                <w:iCs/>
                <w:color w:val="000000"/>
                <w:sz w:val="16"/>
                <w:szCs w:val="16"/>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E2E">
            <w:pPr>
              <w:jc w:val="center"/>
              <w:rPr>
                <w:rFonts w:hint="eastAsia" w:ascii="微软雅黑" w:hAnsi="微软雅黑" w:eastAsia="微软雅黑" w:cs="微软雅黑"/>
                <w:i/>
                <w:iCs/>
                <w:color w:val="000000"/>
                <w:sz w:val="16"/>
                <w:szCs w:val="16"/>
                <w:u w:val="none"/>
              </w:rPr>
            </w:pP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B6A9B">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13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8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B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BCC1">
            <w:pPr>
              <w:rPr>
                <w:rFonts w:hint="eastAsia" w:ascii="黑体" w:hAnsi="黑体" w:eastAsia="黑体" w:cs="黑体"/>
                <w:i/>
                <w:iCs/>
                <w:color w:val="000000"/>
                <w:sz w:val="18"/>
                <w:szCs w:val="18"/>
                <w:u w:val="none"/>
              </w:rPr>
            </w:pPr>
          </w:p>
        </w:tc>
      </w:tr>
      <w:tr w14:paraId="6D13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06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0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5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4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4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0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F7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B1D8">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C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防止群体性上访事件，减少信访次数</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7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786B">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1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54FC">
            <w:pPr>
              <w:jc w:val="center"/>
              <w:rPr>
                <w:rFonts w:hint="eastAsia" w:ascii="宋体" w:hAnsi="宋体" w:eastAsia="宋体" w:cs="宋体"/>
                <w:i w:val="0"/>
                <w:iCs w:val="0"/>
                <w:color w:val="000000"/>
                <w:sz w:val="18"/>
                <w:szCs w:val="18"/>
                <w:highlight w:val="yellow"/>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956A">
            <w:pPr>
              <w:jc w:val="center"/>
              <w:rPr>
                <w:rFonts w:hint="eastAsia" w:ascii="微软雅黑" w:hAnsi="微软雅黑" w:eastAsia="微软雅黑" w:cs="微软雅黑"/>
                <w:i/>
                <w:iCs/>
                <w:color w:val="000000"/>
                <w:sz w:val="16"/>
                <w:szCs w:val="16"/>
                <w:u w:val="none"/>
              </w:rPr>
            </w:pPr>
          </w:p>
        </w:tc>
      </w:tr>
      <w:tr w14:paraId="20EC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9A2B">
            <w:pPr>
              <w:jc w:val="center"/>
              <w:rPr>
                <w:rFonts w:hint="eastAsia" w:ascii="宋体" w:hAnsi="宋体" w:eastAsia="宋体" w:cs="宋体"/>
                <w:i w:val="0"/>
                <w:iCs w:val="0"/>
                <w:color w:val="000000"/>
                <w:sz w:val="18"/>
                <w:szCs w:val="18"/>
                <w:u w:val="none"/>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0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减少上访，保持社会稳定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9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31C5">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B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FE59">
            <w:pPr>
              <w:jc w:val="center"/>
              <w:rPr>
                <w:rFonts w:hint="eastAsia" w:ascii="宋体" w:hAnsi="宋体" w:eastAsia="宋体" w:cs="宋体"/>
                <w:i w:val="0"/>
                <w:iCs w:val="0"/>
                <w:color w:val="000000"/>
                <w:sz w:val="18"/>
                <w:szCs w:val="18"/>
                <w:highlight w:val="yellow"/>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C972">
            <w:pPr>
              <w:jc w:val="center"/>
              <w:rPr>
                <w:rFonts w:hint="eastAsia" w:ascii="微软雅黑" w:hAnsi="微软雅黑" w:eastAsia="微软雅黑" w:cs="微软雅黑"/>
                <w:i/>
                <w:iCs/>
                <w:color w:val="000000"/>
                <w:sz w:val="16"/>
                <w:szCs w:val="16"/>
                <w:u w:val="none"/>
              </w:rPr>
            </w:pPr>
          </w:p>
        </w:tc>
      </w:tr>
      <w:tr w14:paraId="7881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EF16">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96B6">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持续减少信访人数</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2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3E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F447">
            <w:pPr>
              <w:jc w:val="center"/>
              <w:rPr>
                <w:rFonts w:hint="eastAsia" w:ascii="宋体" w:hAnsi="宋体" w:eastAsia="宋体" w:cs="宋体"/>
                <w:i w:val="0"/>
                <w:iCs w:val="0"/>
                <w:color w:val="000000"/>
                <w:sz w:val="18"/>
                <w:szCs w:val="18"/>
                <w:highlight w:val="yellow"/>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23F3">
            <w:pPr>
              <w:jc w:val="center"/>
              <w:rPr>
                <w:rFonts w:hint="eastAsia" w:ascii="微软雅黑" w:hAnsi="微软雅黑" w:eastAsia="微软雅黑" w:cs="微软雅黑"/>
                <w:i/>
                <w:iCs/>
                <w:color w:val="000000"/>
                <w:sz w:val="16"/>
                <w:szCs w:val="16"/>
                <w:u w:val="none"/>
              </w:rPr>
            </w:pPr>
          </w:p>
        </w:tc>
      </w:tr>
      <w:tr w14:paraId="4BED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138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32C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200">
            <w:pPr>
              <w:rPr>
                <w:rFonts w:hint="eastAsia" w:ascii="宋体" w:hAnsi="宋体" w:eastAsia="宋体" w:cs="宋体"/>
                <w:i w:val="0"/>
                <w:iCs w:val="0"/>
                <w:color w:val="000000"/>
                <w:sz w:val="18"/>
                <w:szCs w:val="18"/>
                <w:u w:val="none"/>
              </w:rPr>
            </w:pPr>
          </w:p>
        </w:tc>
      </w:tr>
      <w:tr w14:paraId="3E5B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3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F602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360" w:firstLineChars="200"/>
              <w:textAlignment w:val="auto"/>
              <w:rPr>
                <w:rFonts w:hint="default" w:ascii="宋体" w:hAnsi="宋体" w:eastAsia="宋体" w:cs="宋体"/>
                <w:i w:val="0"/>
                <w:iCs w:val="0"/>
                <w:color w:val="000000"/>
                <w:kern w:val="0"/>
                <w:sz w:val="18"/>
                <w:szCs w:val="18"/>
                <w:u w:val="none"/>
                <w:lang w:val="en-US" w:eastAsia="zh-CN" w:bidi="ar"/>
              </w:rPr>
            </w:pPr>
            <w:bookmarkStart w:id="169" w:name="OLE_LINK5"/>
            <w:r>
              <w:rPr>
                <w:rFonts w:hint="default" w:ascii="宋体" w:hAnsi="宋体" w:eastAsia="宋体" w:cs="宋体"/>
                <w:i w:val="0"/>
                <w:iCs w:val="0"/>
                <w:color w:val="000000"/>
                <w:kern w:val="0"/>
                <w:sz w:val="18"/>
                <w:szCs w:val="18"/>
                <w:u w:val="none"/>
                <w:lang w:val="en-US" w:eastAsia="zh-CN" w:bidi="ar"/>
              </w:rPr>
              <w:t>通过对信访维稳工作经费的使用，做好</w:t>
            </w:r>
            <w:r>
              <w:rPr>
                <w:rFonts w:hint="eastAsia" w:ascii="宋体" w:hAnsi="宋体" w:eastAsia="宋体" w:cs="宋体"/>
                <w:i w:val="0"/>
                <w:iCs w:val="0"/>
                <w:color w:val="000000"/>
                <w:kern w:val="0"/>
                <w:sz w:val="18"/>
                <w:szCs w:val="18"/>
                <w:u w:val="none"/>
                <w:lang w:val="en-US" w:eastAsia="zh-CN" w:bidi="ar"/>
              </w:rPr>
              <w:t>了</w:t>
            </w:r>
            <w:r>
              <w:rPr>
                <w:rFonts w:hint="default" w:ascii="宋体" w:hAnsi="宋体" w:eastAsia="宋体" w:cs="宋体"/>
                <w:i w:val="0"/>
                <w:iCs w:val="0"/>
                <w:color w:val="000000"/>
                <w:kern w:val="0"/>
                <w:sz w:val="18"/>
                <w:szCs w:val="18"/>
                <w:u w:val="none"/>
                <w:lang w:val="en-US" w:eastAsia="zh-CN" w:bidi="ar"/>
              </w:rPr>
              <w:t>敏感时期、国家重大政治活动及重大节日期间的维护稳定工作</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及时调处化解各类矛盾纠纷。增加群众对社会的满意度</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维护了安居社会和谐。</w:t>
            </w:r>
            <w:r>
              <w:rPr>
                <w:rFonts w:hint="default" w:ascii="Times New Roman" w:hAnsi="Times New Roman" w:eastAsia="宋体" w:cs="Times New Roman"/>
                <w:i w:val="0"/>
                <w:iCs w:val="0"/>
                <w:color w:val="000000"/>
                <w:kern w:val="0"/>
                <w:sz w:val="18"/>
                <w:szCs w:val="18"/>
                <w:u w:val="none"/>
                <w:lang w:val="en-US" w:eastAsia="zh-CN" w:bidi="ar"/>
              </w:rPr>
              <w:t>评论结论为“好”，自评得分98分。</w:t>
            </w:r>
          </w:p>
          <w:bookmarkEnd w:id="169"/>
          <w:p w14:paraId="154D74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E37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C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9D7E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资金保障不足。</w:t>
            </w:r>
          </w:p>
        </w:tc>
      </w:tr>
      <w:tr w14:paraId="3C23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3B5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进一步加大资金投入，加强资金管理、</w:t>
            </w:r>
            <w:r>
              <w:rPr>
                <w:rFonts w:hint="eastAsia" w:cs="Times New Roman"/>
                <w:i w:val="0"/>
                <w:iCs w:val="0"/>
                <w:color w:val="000000"/>
                <w:kern w:val="0"/>
                <w:sz w:val="18"/>
                <w:szCs w:val="18"/>
                <w:u w:val="none"/>
                <w:lang w:val="en-US" w:eastAsia="zh-CN" w:bidi="ar"/>
              </w:rPr>
              <w:t>加大</w:t>
            </w:r>
            <w:r>
              <w:rPr>
                <w:rFonts w:hint="default" w:ascii="Times New Roman" w:hAnsi="Times New Roman" w:eastAsia="宋体" w:cs="Times New Roman"/>
                <w:i w:val="0"/>
                <w:iCs w:val="0"/>
                <w:color w:val="000000"/>
                <w:kern w:val="0"/>
                <w:sz w:val="18"/>
                <w:szCs w:val="18"/>
                <w:u w:val="none"/>
                <w:lang w:val="en-US" w:eastAsia="zh-CN" w:bidi="ar"/>
              </w:rPr>
              <w:t>拨付力度。</w:t>
            </w:r>
          </w:p>
        </w:tc>
      </w:tr>
      <w:tr w14:paraId="51F0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0C2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5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8455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财务负责人：黎新</w:t>
            </w:r>
          </w:p>
        </w:tc>
      </w:tr>
      <w:tr w14:paraId="6480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63A43CA3">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78DB3265">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574B2432">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05294C4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8ED26E1">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6F513DF0">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2912EAE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62412FA">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F2924B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CFDC896">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21FC5B44">
            <w:pPr>
              <w:rPr>
                <w:rFonts w:hint="eastAsia" w:ascii="宋体" w:hAnsi="宋体" w:eastAsia="宋体" w:cs="宋体"/>
                <w:i w:val="0"/>
                <w:iCs w:val="0"/>
                <w:color w:val="000000"/>
                <w:sz w:val="18"/>
                <w:szCs w:val="18"/>
                <w:u w:val="none"/>
              </w:rPr>
            </w:pPr>
          </w:p>
        </w:tc>
      </w:tr>
      <w:tr w14:paraId="6BF7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4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4BA0C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1AE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F3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0359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w:t>
            </w:r>
            <w:r>
              <w:rPr>
                <w:rFonts w:hint="eastAsia" w:ascii="宋体" w:hAnsi="宋体" w:cs="宋体"/>
                <w:i w:val="0"/>
                <w:iCs w:val="0"/>
                <w:color w:val="000000"/>
                <w:kern w:val="0"/>
                <w:sz w:val="18"/>
                <w:szCs w:val="18"/>
                <w:u w:val="none"/>
                <w:lang w:val="en-US" w:eastAsia="zh-CN" w:bidi="ar"/>
              </w:rPr>
              <w:t>7785848－网上信息系统运行及维护</w:t>
            </w:r>
          </w:p>
        </w:tc>
      </w:tr>
      <w:tr w14:paraId="7A61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F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5D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遂宁市安居区信访局部门</w:t>
            </w:r>
          </w:p>
        </w:tc>
        <w:tc>
          <w:tcPr>
            <w:tcW w:w="846" w:type="dxa"/>
            <w:tcBorders>
              <w:top w:val="nil"/>
              <w:left w:val="nil"/>
              <w:bottom w:val="nil"/>
              <w:right w:val="nil"/>
            </w:tcBorders>
            <w:shd w:val="clear" w:color="auto" w:fill="auto"/>
            <w:vAlign w:val="center"/>
          </w:tcPr>
          <w:p w14:paraId="1E4877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F5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w:t>
            </w:r>
          </w:p>
        </w:tc>
      </w:tr>
      <w:tr w14:paraId="2CFA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9B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4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F2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2269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E3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CE54">
            <w:pP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2D24">
            <w:pPr>
              <w:rPr>
                <w:rFonts w:hint="eastAsia" w:ascii="宋体" w:hAnsi="宋体" w:eastAsia="宋体" w:cs="宋体"/>
                <w:i w:val="0"/>
                <w:iCs w:val="0"/>
                <w:color w:val="000000"/>
                <w:sz w:val="18"/>
                <w:szCs w:val="18"/>
                <w:u w:val="none"/>
              </w:rPr>
            </w:pP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4F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维持与加强网上信访信息系统运行</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F34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打造</w:t>
            </w:r>
            <w:r>
              <w:rPr>
                <w:rFonts w:hint="eastAsia" w:ascii="宋体" w:hAnsi="宋体" w:cs="宋体"/>
                <w:i w:val="0"/>
                <w:iCs w:val="0"/>
                <w:color w:val="000000"/>
                <w:kern w:val="0"/>
                <w:sz w:val="18"/>
                <w:szCs w:val="18"/>
                <w:u w:val="none"/>
                <w:lang w:val="en-US" w:eastAsia="zh-CN" w:bidi="ar"/>
              </w:rPr>
              <w:t>了</w:t>
            </w:r>
            <w:r>
              <w:rPr>
                <w:rFonts w:hint="default" w:ascii="宋体" w:hAnsi="宋体" w:eastAsia="宋体" w:cs="宋体"/>
                <w:i w:val="0"/>
                <w:iCs w:val="0"/>
                <w:color w:val="000000"/>
                <w:kern w:val="0"/>
                <w:sz w:val="18"/>
                <w:szCs w:val="18"/>
                <w:u w:val="none"/>
                <w:lang w:val="en-US" w:eastAsia="zh-CN" w:bidi="ar"/>
              </w:rPr>
              <w:t>全覆盖的网上信访工作平台，加快全省网上信访信息系统建设，开通网上投诉受理平台</w:t>
            </w:r>
            <w:r>
              <w:rPr>
                <w:rFonts w:hint="eastAsia" w:ascii="宋体" w:hAnsi="宋体" w:cs="宋体"/>
                <w:i w:val="0"/>
                <w:iCs w:val="0"/>
                <w:color w:val="000000"/>
                <w:kern w:val="0"/>
                <w:sz w:val="18"/>
                <w:szCs w:val="18"/>
                <w:u w:val="none"/>
                <w:lang w:val="en-US" w:eastAsia="zh-CN" w:bidi="ar"/>
              </w:rPr>
              <w:t>。</w:t>
            </w:r>
          </w:p>
        </w:tc>
      </w:tr>
      <w:tr w14:paraId="5457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AB81">
            <w:pP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ABA9C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严格按照《关于转发</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省信访局关于进一步加强网上信访工作的意见</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的通知》（川委办〔2015〕35号）文件要求。</w:t>
            </w:r>
            <w:bookmarkStart w:id="170" w:name="OLE_LINK3"/>
            <w:r>
              <w:rPr>
                <w:rFonts w:hint="default" w:ascii="宋体" w:hAnsi="宋体" w:eastAsia="宋体" w:cs="宋体"/>
                <w:i w:val="0"/>
                <w:iCs w:val="0"/>
                <w:color w:val="000000"/>
                <w:kern w:val="0"/>
                <w:sz w:val="18"/>
                <w:szCs w:val="18"/>
                <w:u w:val="none"/>
                <w:lang w:val="en-US" w:eastAsia="zh-CN" w:bidi="ar"/>
              </w:rPr>
              <w:t>保障了全区网络信访工作顺利开展，</w:t>
            </w:r>
            <w:r>
              <w:rPr>
                <w:rFonts w:hint="eastAsia" w:ascii="宋体" w:hAnsi="宋体" w:eastAsia="宋体" w:cs="宋体"/>
                <w:i w:val="0"/>
                <w:iCs w:val="0"/>
                <w:color w:val="000000"/>
                <w:kern w:val="0"/>
                <w:sz w:val="18"/>
                <w:szCs w:val="18"/>
                <w:u w:val="none"/>
                <w:lang w:val="en-US" w:eastAsia="zh-CN" w:bidi="ar"/>
              </w:rPr>
              <w:t>2023年</w:t>
            </w:r>
            <w:r>
              <w:rPr>
                <w:rFonts w:hint="default" w:ascii="宋体" w:hAnsi="宋体" w:eastAsia="宋体" w:cs="宋体"/>
                <w:i w:val="0"/>
                <w:iCs w:val="0"/>
                <w:color w:val="000000"/>
                <w:kern w:val="0"/>
                <w:sz w:val="18"/>
                <w:szCs w:val="18"/>
                <w:u w:val="none"/>
                <w:lang w:val="en-US" w:eastAsia="zh-CN" w:bidi="ar"/>
              </w:rPr>
              <w:t>共受理群众网上投诉信访事项</w:t>
            </w:r>
            <w:r>
              <w:rPr>
                <w:rFonts w:hint="eastAsia" w:ascii="宋体" w:hAnsi="宋体" w:cs="宋体"/>
                <w:i w:val="0"/>
                <w:iCs w:val="0"/>
                <w:color w:val="000000"/>
                <w:kern w:val="0"/>
                <w:sz w:val="18"/>
                <w:szCs w:val="18"/>
                <w:u w:val="none"/>
                <w:lang w:val="en-US" w:eastAsia="zh-CN" w:bidi="ar"/>
              </w:rPr>
              <w:t>251</w:t>
            </w:r>
            <w:r>
              <w:rPr>
                <w:rFonts w:hint="default" w:ascii="宋体" w:hAnsi="宋体" w:eastAsia="宋体" w:cs="宋体"/>
                <w:i w:val="0"/>
                <w:iCs w:val="0"/>
                <w:color w:val="000000"/>
                <w:kern w:val="0"/>
                <w:sz w:val="18"/>
                <w:szCs w:val="18"/>
                <w:u w:val="none"/>
                <w:lang w:val="en-US" w:eastAsia="zh-CN" w:bidi="ar"/>
              </w:rPr>
              <w:t>件。</w:t>
            </w:r>
            <w:bookmarkEnd w:id="170"/>
          </w:p>
          <w:p w14:paraId="2479E0C0">
            <w:pPr>
              <w:rPr>
                <w:rFonts w:hint="eastAsia" w:ascii="宋体" w:hAnsi="宋体" w:eastAsia="宋体" w:cs="宋体"/>
                <w:i w:val="0"/>
                <w:iCs w:val="0"/>
                <w:color w:val="000000"/>
                <w:sz w:val="18"/>
                <w:szCs w:val="18"/>
                <w:u w:val="none"/>
              </w:rPr>
            </w:pPr>
          </w:p>
        </w:tc>
      </w:tr>
      <w:tr w14:paraId="3E9A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5E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31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9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6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C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AE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A864">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B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A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C2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72</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A96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0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0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EA2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0F11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C08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880A">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52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72</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F4F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B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1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E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5A8F">
            <w:pPr>
              <w:rPr>
                <w:rFonts w:hint="eastAsia" w:ascii="黑体" w:hAnsi="黑体" w:eastAsia="黑体" w:cs="黑体"/>
                <w:i/>
                <w:iCs/>
                <w:color w:val="000000"/>
                <w:sz w:val="18"/>
                <w:szCs w:val="18"/>
                <w:u w:val="none"/>
              </w:rPr>
            </w:pPr>
          </w:p>
        </w:tc>
      </w:tr>
      <w:tr w14:paraId="45FC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0305">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C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D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9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6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54A4">
            <w:pPr>
              <w:rPr>
                <w:rFonts w:hint="eastAsia" w:ascii="黑体" w:hAnsi="黑体" w:eastAsia="黑体" w:cs="黑体"/>
                <w:i/>
                <w:iCs/>
                <w:color w:val="000000"/>
                <w:sz w:val="18"/>
                <w:szCs w:val="18"/>
                <w:u w:val="none"/>
              </w:rPr>
            </w:pPr>
          </w:p>
        </w:tc>
      </w:tr>
      <w:tr w14:paraId="01EF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D9B4">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E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B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784C">
            <w:pPr>
              <w:rPr>
                <w:rFonts w:hint="eastAsia" w:ascii="黑体" w:hAnsi="黑体" w:eastAsia="黑体" w:cs="黑体"/>
                <w:i/>
                <w:iCs/>
                <w:color w:val="000000"/>
                <w:sz w:val="18"/>
                <w:szCs w:val="18"/>
                <w:u w:val="none"/>
              </w:rPr>
            </w:pPr>
          </w:p>
        </w:tc>
      </w:tr>
      <w:tr w14:paraId="4631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108B">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C13">
            <w:pPr>
              <w:jc w:val="center"/>
              <w:rPr>
                <w:rFonts w:hint="eastAsia" w:ascii="微软雅黑" w:hAnsi="微软雅黑" w:eastAsia="微软雅黑" w:cs="微软雅黑"/>
                <w:i/>
                <w:iCs/>
                <w:color w:val="000000"/>
                <w:sz w:val="16"/>
                <w:szCs w:val="16"/>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954D">
            <w:pPr>
              <w:jc w:val="center"/>
              <w:rPr>
                <w:rFonts w:hint="eastAsia" w:ascii="微软雅黑" w:hAnsi="微软雅黑" w:eastAsia="微软雅黑" w:cs="微软雅黑"/>
                <w:i/>
                <w:iCs/>
                <w:color w:val="000000"/>
                <w:sz w:val="16"/>
                <w:szCs w:val="16"/>
                <w:u w:val="none"/>
              </w:rPr>
            </w:pP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50CD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83F">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7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803B">
            <w:pPr>
              <w:rPr>
                <w:rFonts w:hint="eastAsia" w:ascii="黑体" w:hAnsi="黑体" w:eastAsia="黑体" w:cs="黑体"/>
                <w:i/>
                <w:iCs/>
                <w:color w:val="000000"/>
                <w:sz w:val="18"/>
                <w:szCs w:val="18"/>
                <w:u w:val="none"/>
              </w:rPr>
            </w:pPr>
          </w:p>
        </w:tc>
      </w:tr>
      <w:tr w14:paraId="4D86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6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F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E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A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5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D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F4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347A">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9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网上信访系统高效运行</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9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B4FA">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9EE2">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456">
            <w:pPr>
              <w:jc w:val="center"/>
              <w:rPr>
                <w:rFonts w:hint="eastAsia" w:ascii="微软雅黑" w:hAnsi="微软雅黑" w:eastAsia="微软雅黑" w:cs="微软雅黑"/>
                <w:i/>
                <w:iCs/>
                <w:color w:val="000000"/>
                <w:sz w:val="16"/>
                <w:szCs w:val="16"/>
                <w:u w:val="none"/>
              </w:rPr>
            </w:pPr>
          </w:p>
        </w:tc>
      </w:tr>
      <w:tr w14:paraId="019E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984B">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0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9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D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增加群众信访渠道</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D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6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389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4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3722">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1456">
            <w:pPr>
              <w:jc w:val="center"/>
              <w:rPr>
                <w:rFonts w:hint="eastAsia" w:ascii="微软雅黑" w:hAnsi="微软雅黑" w:eastAsia="微软雅黑" w:cs="微软雅黑"/>
                <w:i/>
                <w:iCs/>
                <w:color w:val="000000"/>
                <w:sz w:val="16"/>
                <w:szCs w:val="16"/>
                <w:u w:val="none"/>
              </w:rPr>
            </w:pPr>
          </w:p>
        </w:tc>
      </w:tr>
      <w:tr w14:paraId="14E8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AB1B">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C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群众对网上信访满意</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6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787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783">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B0A7">
            <w:pPr>
              <w:jc w:val="center"/>
              <w:rPr>
                <w:rFonts w:hint="eastAsia" w:ascii="微软雅黑" w:hAnsi="微软雅黑" w:eastAsia="微软雅黑" w:cs="微软雅黑"/>
                <w:i/>
                <w:iCs/>
                <w:color w:val="000000"/>
                <w:sz w:val="16"/>
                <w:szCs w:val="16"/>
                <w:u w:val="none"/>
              </w:rPr>
            </w:pPr>
          </w:p>
        </w:tc>
      </w:tr>
      <w:tr w14:paraId="11E0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5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21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8F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3F68">
            <w:pPr>
              <w:rPr>
                <w:rFonts w:hint="eastAsia" w:ascii="宋体" w:hAnsi="宋体" w:eastAsia="宋体" w:cs="宋体"/>
                <w:i w:val="0"/>
                <w:iCs w:val="0"/>
                <w:color w:val="000000"/>
                <w:sz w:val="18"/>
                <w:szCs w:val="18"/>
                <w:u w:val="none"/>
              </w:rPr>
            </w:pPr>
          </w:p>
        </w:tc>
      </w:tr>
      <w:tr w14:paraId="1173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413B3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通过对网上信息系统运行及维护费的使用保障了全区网络信访工作顺利开展，2023年共受理群众网上投诉信访事项251件。评论结论为“好”，自评得分98分。</w:t>
            </w:r>
          </w:p>
        </w:tc>
      </w:tr>
      <w:tr w14:paraId="5014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6CF4F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资金拨付进度缓慢。</w:t>
            </w:r>
          </w:p>
        </w:tc>
      </w:tr>
      <w:tr w14:paraId="41AC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1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14E8B">
            <w:pPr>
              <w:keepNext w:val="0"/>
              <w:keepLines w:val="0"/>
              <w:widowControl/>
              <w:suppressLineNumbers w:val="0"/>
              <w:jc w:val="left"/>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进一步加大资金投入，加强资金管理、加大拨付力度。</w:t>
            </w:r>
          </w:p>
        </w:tc>
      </w:tr>
      <w:tr w14:paraId="5C6C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1F8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5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6A7E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财务负责人：黎新</w:t>
            </w:r>
          </w:p>
        </w:tc>
      </w:tr>
      <w:tr w14:paraId="29B0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47ABFD23">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62F94ADF">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41225D0B">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01439A01">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7F3581C">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04B07C31">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0BA6312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6860F2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E515D3E">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B0C373E">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3B1681D3">
            <w:pPr>
              <w:rPr>
                <w:rFonts w:hint="eastAsia" w:ascii="宋体" w:hAnsi="宋体" w:eastAsia="宋体" w:cs="宋体"/>
                <w:i w:val="0"/>
                <w:iCs w:val="0"/>
                <w:color w:val="000000"/>
                <w:sz w:val="18"/>
                <w:szCs w:val="18"/>
                <w:u w:val="none"/>
              </w:rPr>
            </w:pPr>
          </w:p>
        </w:tc>
      </w:tr>
      <w:tr w14:paraId="4D24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04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02E3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F7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1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4D3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w:t>
            </w:r>
            <w:r>
              <w:rPr>
                <w:rFonts w:hint="eastAsia" w:ascii="宋体" w:hAnsi="宋体" w:cs="宋体"/>
                <w:i w:val="0"/>
                <w:iCs w:val="0"/>
                <w:color w:val="000000"/>
                <w:kern w:val="0"/>
                <w:sz w:val="18"/>
                <w:szCs w:val="18"/>
                <w:u w:val="none"/>
                <w:lang w:val="en-US" w:eastAsia="zh-CN" w:bidi="ar"/>
              </w:rPr>
              <w:t>7785910－</w:t>
            </w:r>
            <w:r>
              <w:rPr>
                <w:rFonts w:ascii="宋体" w:hAnsi="宋体" w:eastAsia="宋体" w:cs="宋体"/>
                <w:i w:val="0"/>
                <w:iCs w:val="0"/>
                <w:color w:val="000000"/>
                <w:kern w:val="0"/>
                <w:sz w:val="18"/>
                <w:szCs w:val="18"/>
                <w:u w:val="none"/>
                <w:lang w:val="en-US" w:eastAsia="zh-CN" w:bidi="ar"/>
              </w:rPr>
              <w:t>特殊疑难信访问题经费</w:t>
            </w:r>
          </w:p>
        </w:tc>
      </w:tr>
      <w:tr w14:paraId="7D70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0C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37E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遂宁市安居区信访局部门</w:t>
            </w:r>
          </w:p>
        </w:tc>
        <w:tc>
          <w:tcPr>
            <w:tcW w:w="846" w:type="dxa"/>
            <w:tcBorders>
              <w:top w:val="nil"/>
              <w:left w:val="nil"/>
              <w:bottom w:val="nil"/>
              <w:right w:val="nil"/>
            </w:tcBorders>
            <w:shd w:val="clear" w:color="auto" w:fill="auto"/>
            <w:vAlign w:val="center"/>
          </w:tcPr>
          <w:p w14:paraId="058114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34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遂宁市安居区信访局</w:t>
            </w:r>
          </w:p>
        </w:tc>
      </w:tr>
      <w:tr w14:paraId="2427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28E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B36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66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D4C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36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E73D">
            <w:pP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F3CA">
            <w:pPr>
              <w:rPr>
                <w:rFonts w:hint="eastAsia" w:ascii="宋体" w:hAnsi="宋体" w:eastAsia="宋体" w:cs="宋体"/>
                <w:i w:val="0"/>
                <w:iCs w:val="0"/>
                <w:color w:val="000000"/>
                <w:sz w:val="18"/>
                <w:szCs w:val="18"/>
                <w:u w:val="none"/>
              </w:rPr>
            </w:pPr>
          </w:p>
        </w:tc>
        <w:tc>
          <w:tcPr>
            <w:tcW w:w="4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09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解决特殊疑难信访问题</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15698">
            <w:pPr>
              <w:keepNext w:val="0"/>
              <w:keepLines w:val="0"/>
              <w:pageBreakBefore w:val="0"/>
              <w:widowControl w:val="0"/>
              <w:kinsoku/>
              <w:wordWrap/>
              <w:overflowPunct/>
              <w:topLinePunct w:val="0"/>
              <w:autoSpaceDE/>
              <w:autoSpaceDN/>
              <w:bidi w:val="0"/>
              <w:spacing w:line="560" w:lineRule="exact"/>
              <w:ind w:leftChars="0" w:firstLine="36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i w:val="0"/>
                <w:iCs w:val="0"/>
                <w:color w:val="000000"/>
                <w:kern w:val="0"/>
                <w:sz w:val="18"/>
                <w:szCs w:val="18"/>
                <w:u w:val="none"/>
                <w:lang w:val="en-US" w:eastAsia="zh-CN" w:bidi="ar"/>
              </w:rPr>
              <w:t>化解了本年度内特殊疑难信访问题及新增矛盾纠纷攻坚案。重点上访户问题及时得到解决，保障了信访稳定工作。</w:t>
            </w:r>
          </w:p>
          <w:p w14:paraId="57269A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2963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4CCF">
            <w:pP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8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AFC73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细化了项目实施方案，落实责任到业务股室，局办公室根据项目资金管理制度管理专项资金，专款专用，用于</w:t>
            </w:r>
            <w:r>
              <w:rPr>
                <w:rFonts w:hint="eastAsia" w:ascii="宋体" w:hAnsi="宋体" w:eastAsia="宋体" w:cs="宋体"/>
                <w:i w:val="0"/>
                <w:iCs w:val="0"/>
                <w:color w:val="000000"/>
                <w:kern w:val="0"/>
                <w:sz w:val="18"/>
                <w:szCs w:val="18"/>
                <w:u w:val="none"/>
                <w:lang w:val="en-US" w:eastAsia="zh-CN" w:bidi="ar"/>
              </w:rPr>
              <w:t>化解特殊疑难信访案件</w:t>
            </w:r>
            <w:r>
              <w:rPr>
                <w:rFonts w:hint="default" w:ascii="宋体" w:hAnsi="宋体" w:eastAsia="宋体" w:cs="宋体"/>
                <w:i w:val="0"/>
                <w:iCs w:val="0"/>
                <w:color w:val="000000"/>
                <w:kern w:val="0"/>
                <w:sz w:val="18"/>
                <w:szCs w:val="18"/>
                <w:u w:val="none"/>
                <w:lang w:val="en-US" w:eastAsia="zh-CN" w:bidi="ar"/>
              </w:rPr>
              <w:t>。</w:t>
            </w:r>
          </w:p>
          <w:p w14:paraId="61FDA38F">
            <w:pPr>
              <w:rPr>
                <w:rFonts w:hint="eastAsia" w:ascii="宋体" w:hAnsi="宋体" w:eastAsia="宋体" w:cs="宋体"/>
                <w:i w:val="0"/>
                <w:iCs w:val="0"/>
                <w:color w:val="000000"/>
                <w:sz w:val="18"/>
                <w:szCs w:val="18"/>
                <w:u w:val="none"/>
              </w:rPr>
            </w:pPr>
          </w:p>
        </w:tc>
      </w:tr>
      <w:tr w14:paraId="3FB7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ED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AC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B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8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1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9C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E28B">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4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2E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17.83</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B8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17.83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30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98791">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4A2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66DA">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A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07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17.83</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C92C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17.83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2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7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E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91F2">
            <w:pPr>
              <w:rPr>
                <w:rFonts w:hint="eastAsia" w:ascii="黑体" w:hAnsi="黑体" w:eastAsia="黑体" w:cs="黑体"/>
                <w:i/>
                <w:iCs/>
                <w:color w:val="000000"/>
                <w:sz w:val="18"/>
                <w:szCs w:val="18"/>
                <w:u w:val="none"/>
              </w:rPr>
            </w:pPr>
          </w:p>
        </w:tc>
      </w:tr>
      <w:tr w14:paraId="39F6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AC19">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8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D2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F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F370">
            <w:pPr>
              <w:rPr>
                <w:rFonts w:hint="eastAsia" w:ascii="黑体" w:hAnsi="黑体" w:eastAsia="黑体" w:cs="黑体"/>
                <w:i/>
                <w:iCs/>
                <w:color w:val="000000"/>
                <w:sz w:val="18"/>
                <w:szCs w:val="18"/>
                <w:u w:val="none"/>
              </w:rPr>
            </w:pPr>
          </w:p>
        </w:tc>
      </w:tr>
      <w:tr w14:paraId="51D5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A2FD">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2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F0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4FE2">
            <w:pPr>
              <w:rPr>
                <w:rFonts w:hint="eastAsia" w:ascii="黑体" w:hAnsi="黑体" w:eastAsia="黑体" w:cs="黑体"/>
                <w:i/>
                <w:iCs/>
                <w:color w:val="000000"/>
                <w:sz w:val="18"/>
                <w:szCs w:val="18"/>
                <w:u w:val="none"/>
              </w:rPr>
            </w:pPr>
          </w:p>
        </w:tc>
      </w:tr>
      <w:tr w14:paraId="6BF3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7005">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566">
            <w:pPr>
              <w:jc w:val="center"/>
              <w:rPr>
                <w:rFonts w:hint="eastAsia" w:ascii="微软雅黑" w:hAnsi="微软雅黑" w:eastAsia="微软雅黑" w:cs="微软雅黑"/>
                <w:i/>
                <w:iCs/>
                <w:color w:val="000000"/>
                <w:sz w:val="16"/>
                <w:szCs w:val="16"/>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0472">
            <w:pPr>
              <w:jc w:val="center"/>
              <w:rPr>
                <w:rFonts w:hint="eastAsia" w:ascii="微软雅黑" w:hAnsi="微软雅黑" w:eastAsia="微软雅黑" w:cs="微软雅黑"/>
                <w:i/>
                <w:iCs/>
                <w:color w:val="000000"/>
                <w:sz w:val="16"/>
                <w:szCs w:val="16"/>
                <w:u w:val="none"/>
              </w:rPr>
            </w:pP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988F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83B">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E70A">
            <w:pPr>
              <w:rPr>
                <w:rFonts w:hint="eastAsia" w:ascii="黑体" w:hAnsi="黑体" w:eastAsia="黑体" w:cs="黑体"/>
                <w:i/>
                <w:iCs/>
                <w:color w:val="000000"/>
                <w:sz w:val="18"/>
                <w:szCs w:val="18"/>
                <w:u w:val="none"/>
              </w:rPr>
            </w:pPr>
          </w:p>
        </w:tc>
      </w:tr>
      <w:tr w14:paraId="54AD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11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2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D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F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06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3FF7">
            <w:pPr>
              <w:jc w:val="center"/>
              <w:rPr>
                <w:rFonts w:hint="eastAsia" w:ascii="宋体" w:hAnsi="宋体" w:eastAsia="宋体" w:cs="宋体"/>
                <w:i w:val="0"/>
                <w:iCs w:val="0"/>
                <w:color w:val="000000"/>
                <w:sz w:val="18"/>
                <w:szCs w:val="18"/>
                <w:u w:val="none"/>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C8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6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减少特殊疑难问题上访</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B394">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7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98FE">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19A">
            <w:pPr>
              <w:jc w:val="center"/>
              <w:rPr>
                <w:rFonts w:hint="eastAsia" w:ascii="微软雅黑" w:hAnsi="微软雅黑" w:eastAsia="微软雅黑" w:cs="微软雅黑"/>
                <w:i/>
                <w:iCs/>
                <w:color w:val="000000"/>
                <w:sz w:val="16"/>
                <w:szCs w:val="16"/>
                <w:u w:val="none"/>
              </w:rPr>
            </w:pPr>
          </w:p>
        </w:tc>
      </w:tr>
      <w:tr w14:paraId="41FA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6407">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30E1">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2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及时解决特殊疑难信访问题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9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5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A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4921">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2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89A1">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DD0B">
            <w:pPr>
              <w:jc w:val="center"/>
              <w:rPr>
                <w:rFonts w:hint="eastAsia" w:ascii="微软雅黑" w:hAnsi="微软雅黑" w:eastAsia="微软雅黑" w:cs="微软雅黑"/>
                <w:i/>
                <w:iCs/>
                <w:color w:val="000000"/>
                <w:sz w:val="16"/>
                <w:szCs w:val="16"/>
                <w:u w:val="none"/>
              </w:rPr>
            </w:pPr>
          </w:p>
        </w:tc>
      </w:tr>
      <w:tr w14:paraId="4B07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FE99">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3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8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解决特殊疑难信访上访</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D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1B3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E16">
            <w:pPr>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AEC">
            <w:pPr>
              <w:jc w:val="center"/>
              <w:rPr>
                <w:rFonts w:hint="eastAsia" w:ascii="微软雅黑" w:hAnsi="微软雅黑" w:eastAsia="微软雅黑" w:cs="微软雅黑"/>
                <w:i/>
                <w:iCs/>
                <w:color w:val="000000"/>
                <w:sz w:val="16"/>
                <w:szCs w:val="16"/>
                <w:u w:val="none"/>
              </w:rPr>
            </w:pPr>
          </w:p>
        </w:tc>
      </w:tr>
      <w:tr w14:paraId="39A9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41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BD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0BE">
            <w:pPr>
              <w:rPr>
                <w:rFonts w:hint="eastAsia" w:ascii="宋体" w:hAnsi="宋体" w:eastAsia="宋体" w:cs="宋体"/>
                <w:i w:val="0"/>
                <w:iCs w:val="0"/>
                <w:color w:val="000000"/>
                <w:sz w:val="18"/>
                <w:szCs w:val="18"/>
                <w:u w:val="none"/>
              </w:rPr>
            </w:pPr>
          </w:p>
        </w:tc>
      </w:tr>
      <w:tr w14:paraId="0B7B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442D3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textAlignment w:val="auto"/>
              <w:rPr>
                <w:rFonts w:hint="eastAsia" w:ascii="宋体" w:hAnsi="宋体" w:eastAsia="宋体" w:cs="宋体"/>
                <w:i w:val="0"/>
                <w:iCs w:val="0"/>
                <w:color w:val="000000"/>
                <w:kern w:val="0"/>
                <w:sz w:val="18"/>
                <w:szCs w:val="18"/>
                <w:u w:val="none"/>
                <w:lang w:val="en-US" w:eastAsia="zh-CN" w:bidi="ar"/>
              </w:rPr>
            </w:pPr>
            <w:bookmarkStart w:id="171" w:name="OLE_LINK1"/>
            <w:r>
              <w:rPr>
                <w:rFonts w:hint="default" w:ascii="宋体" w:hAnsi="宋体" w:eastAsia="宋体" w:cs="宋体"/>
                <w:i w:val="0"/>
                <w:iCs w:val="0"/>
                <w:color w:val="000000"/>
                <w:kern w:val="0"/>
                <w:sz w:val="18"/>
                <w:szCs w:val="18"/>
                <w:u w:val="none"/>
                <w:lang w:val="en-US" w:eastAsia="zh-CN" w:bidi="ar"/>
              </w:rPr>
              <w:t>通过对特殊疑难信访资金的使用，使一些疑难、复杂的信访问题得到妥善解决，保证矛盾化解在基层、信访人的合理诉求得到合理解决、确保了我区社会和谐稳定。评论结论为“好”，自评得分98分。</w:t>
            </w:r>
            <w:bookmarkEnd w:id="171"/>
          </w:p>
        </w:tc>
      </w:tr>
      <w:tr w14:paraId="24D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D1FC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资金拨付进度缓慢。</w:t>
            </w:r>
          </w:p>
        </w:tc>
      </w:tr>
      <w:tr w14:paraId="1DDB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43C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加快资金拨付</w:t>
            </w:r>
            <w:r>
              <w:rPr>
                <w:rFonts w:hint="eastAsia" w:ascii="宋体" w:hAnsi="宋体" w:cs="宋体"/>
                <w:i w:val="0"/>
                <w:iCs w:val="0"/>
                <w:color w:val="000000"/>
                <w:kern w:val="0"/>
                <w:sz w:val="18"/>
                <w:szCs w:val="18"/>
                <w:u w:val="none"/>
                <w:lang w:val="en-US" w:eastAsia="zh-CN" w:bidi="ar"/>
              </w:rPr>
              <w:t>。</w:t>
            </w:r>
          </w:p>
        </w:tc>
      </w:tr>
      <w:tr w14:paraId="4B26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4C5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5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EC0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财务负责人：黎新</w:t>
            </w:r>
          </w:p>
        </w:tc>
      </w:tr>
      <w:tr w14:paraId="3E3E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0C6ECF5C">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5C4CCBC3">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4593BBE9">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42436C5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651C8DF">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63BB69F2">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480EFA6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853937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EB5CD2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6F6FD2A">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1AE346A6">
            <w:pPr>
              <w:rPr>
                <w:rFonts w:hint="eastAsia" w:ascii="宋体" w:hAnsi="宋体" w:eastAsia="宋体" w:cs="宋体"/>
                <w:i w:val="0"/>
                <w:iCs w:val="0"/>
                <w:color w:val="000000"/>
                <w:sz w:val="18"/>
                <w:szCs w:val="18"/>
                <w:u w:val="none"/>
              </w:rPr>
            </w:pPr>
          </w:p>
        </w:tc>
      </w:tr>
      <w:tr w14:paraId="4A46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3" w:type="dxa"/>
            <w:tcBorders>
              <w:top w:val="nil"/>
              <w:left w:val="nil"/>
              <w:bottom w:val="nil"/>
              <w:right w:val="nil"/>
            </w:tcBorders>
            <w:shd w:val="clear" w:color="auto" w:fill="auto"/>
            <w:vAlign w:val="center"/>
          </w:tcPr>
          <w:p w14:paraId="2D125E2D">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14:paraId="1D2D45E5">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27639378">
            <w:pPr>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auto"/>
            <w:vAlign w:val="center"/>
          </w:tcPr>
          <w:p w14:paraId="6C922D6B">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A6F71FB">
            <w:pPr>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auto"/>
            <w:vAlign w:val="center"/>
          </w:tcPr>
          <w:p w14:paraId="41730B9F">
            <w:pPr>
              <w:rPr>
                <w:rFonts w:hint="eastAsia" w:ascii="宋体" w:hAnsi="宋体" w:eastAsia="宋体" w:cs="宋体"/>
                <w:i w:val="0"/>
                <w:iCs w:val="0"/>
                <w:color w:val="000000"/>
                <w:sz w:val="18"/>
                <w:szCs w:val="18"/>
                <w:u w:val="none"/>
              </w:rPr>
            </w:pPr>
          </w:p>
        </w:tc>
        <w:tc>
          <w:tcPr>
            <w:tcW w:w="621" w:type="dxa"/>
            <w:tcBorders>
              <w:top w:val="nil"/>
              <w:left w:val="nil"/>
              <w:bottom w:val="nil"/>
              <w:right w:val="nil"/>
            </w:tcBorders>
            <w:shd w:val="clear" w:color="auto" w:fill="auto"/>
            <w:vAlign w:val="center"/>
          </w:tcPr>
          <w:p w14:paraId="7F33CB2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84516DE">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1E51F7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F68E7B7">
            <w:pPr>
              <w:rPr>
                <w:rFonts w:hint="eastAsia" w:ascii="宋体" w:hAnsi="宋体" w:eastAsia="宋体" w:cs="宋体"/>
                <w:i w:val="0"/>
                <w:iCs w:val="0"/>
                <w:color w:val="000000"/>
                <w:sz w:val="18"/>
                <w:szCs w:val="18"/>
                <w:u w:val="none"/>
              </w:rPr>
            </w:pPr>
          </w:p>
        </w:tc>
        <w:tc>
          <w:tcPr>
            <w:tcW w:w="1913" w:type="dxa"/>
            <w:tcBorders>
              <w:top w:val="nil"/>
              <w:left w:val="nil"/>
              <w:bottom w:val="nil"/>
              <w:right w:val="nil"/>
            </w:tcBorders>
            <w:shd w:val="clear" w:color="auto" w:fill="auto"/>
            <w:vAlign w:val="center"/>
          </w:tcPr>
          <w:p w14:paraId="586B67F3">
            <w:pPr>
              <w:rPr>
                <w:rFonts w:hint="eastAsia" w:ascii="宋体" w:hAnsi="宋体" w:eastAsia="宋体" w:cs="宋体"/>
                <w:i w:val="0"/>
                <w:iCs w:val="0"/>
                <w:color w:val="000000"/>
                <w:sz w:val="18"/>
                <w:szCs w:val="18"/>
                <w:u w:val="none"/>
              </w:rPr>
            </w:pPr>
          </w:p>
        </w:tc>
      </w:tr>
      <w:tr w14:paraId="7CB8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451" w:type="dxa"/>
            <w:gridSpan w:val="11"/>
            <w:tcBorders>
              <w:top w:val="nil"/>
              <w:left w:val="nil"/>
              <w:bottom w:val="nil"/>
              <w:right w:val="nil"/>
            </w:tcBorders>
            <w:shd w:val="clear" w:color="auto" w:fill="auto"/>
            <w:vAlign w:val="center"/>
          </w:tcPr>
          <w:p w14:paraId="675CC523">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14:paraId="66AF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51" w:type="dxa"/>
            <w:gridSpan w:val="11"/>
            <w:tcBorders>
              <w:top w:val="nil"/>
              <w:left w:val="nil"/>
              <w:bottom w:val="nil"/>
              <w:right w:val="nil"/>
            </w:tcBorders>
            <w:shd w:val="clear" w:color="auto" w:fill="auto"/>
            <w:vAlign w:val="center"/>
          </w:tcPr>
          <w:p w14:paraId="2BA2D4F9">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14:paraId="1484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51" w:type="dxa"/>
            <w:gridSpan w:val="11"/>
            <w:tcBorders>
              <w:top w:val="nil"/>
              <w:left w:val="nil"/>
              <w:bottom w:val="nil"/>
              <w:right w:val="nil"/>
            </w:tcBorders>
            <w:shd w:val="clear" w:color="auto" w:fill="auto"/>
            <w:vAlign w:val="center"/>
          </w:tcPr>
          <w:p w14:paraId="2956522C">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14:paraId="4D73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451" w:type="dxa"/>
            <w:gridSpan w:val="11"/>
            <w:tcBorders>
              <w:top w:val="nil"/>
              <w:left w:val="nil"/>
              <w:bottom w:val="nil"/>
              <w:right w:val="nil"/>
            </w:tcBorders>
            <w:shd w:val="clear" w:color="auto" w:fill="auto"/>
            <w:vAlign w:val="center"/>
          </w:tcPr>
          <w:p w14:paraId="37BBC847">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bl>
    <w:p w14:paraId="503F85F2">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34FD435F">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378944EC">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07F6390D">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29790EBA">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7C6B2921">
      <w:pPr>
        <w:pStyle w:val="9"/>
        <w:rPr>
          <w:rFonts w:hint="eastAsia" w:hAnsi="宋体" w:cs="宋体"/>
          <w:color w:val="auto"/>
          <w:kern w:val="0"/>
          <w:sz w:val="32"/>
          <w:szCs w:val="32"/>
          <w:highlight w:val="none"/>
          <w:shd w:val="clear" w:color="auto" w:fill="FFFFFF"/>
          <w:lang w:val="zh-CN"/>
        </w:rPr>
      </w:pPr>
    </w:p>
    <w:p w14:paraId="46FB5B67">
      <w:pPr>
        <w:pStyle w:val="10"/>
        <w:rPr>
          <w:rFonts w:hint="eastAsia" w:hAnsi="宋体" w:cs="宋体"/>
          <w:color w:val="auto"/>
          <w:kern w:val="0"/>
          <w:sz w:val="32"/>
          <w:szCs w:val="32"/>
          <w:highlight w:val="none"/>
          <w:shd w:val="clear" w:color="auto" w:fill="FFFFFF"/>
          <w:lang w:val="zh-CN"/>
        </w:rPr>
      </w:pPr>
    </w:p>
    <w:p w14:paraId="6308EA2F">
      <w:pPr>
        <w:rPr>
          <w:rFonts w:hint="eastAsia" w:hAnsi="宋体" w:cs="宋体"/>
          <w:color w:val="auto"/>
          <w:kern w:val="0"/>
          <w:sz w:val="32"/>
          <w:szCs w:val="32"/>
          <w:highlight w:val="none"/>
          <w:shd w:val="clear" w:color="auto" w:fill="FFFFFF"/>
          <w:lang w:val="zh-CN"/>
        </w:rPr>
      </w:pPr>
    </w:p>
    <w:p w14:paraId="7BD62E63">
      <w:pPr>
        <w:pStyle w:val="9"/>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34C71987">
      <w:pPr>
        <w:pStyle w:val="3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bookmarkStart w:id="172" w:name="_Toc10394_WPSOffice_Level1"/>
      <w:bookmarkStart w:id="173" w:name="_Toc25659_WPSOffice_Level1"/>
      <w:r>
        <w:rPr>
          <w:rFonts w:hint="eastAsia" w:ascii="方正小标宋简体" w:hAnsi="方正小标宋简体" w:eastAsia="方正小标宋简体" w:cs="方正小标宋简体"/>
          <w:color w:val="auto"/>
          <w:kern w:val="2"/>
          <w:sz w:val="44"/>
          <w:szCs w:val="44"/>
          <w:highlight w:val="none"/>
          <w:lang w:val="en-US" w:eastAsia="zh-CN"/>
        </w:rPr>
        <w:t>2023年专项资金预算项目绩效自评报告</w:t>
      </w:r>
      <w:bookmarkEnd w:id="172"/>
      <w:bookmarkEnd w:id="173"/>
    </w:p>
    <w:p w14:paraId="17EB2F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z w:val="32"/>
          <w:szCs w:val="32"/>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w:t>
      </w:r>
      <w:bookmarkStart w:id="174" w:name="_Toc18959_WPSOffice_Level1"/>
      <w:bookmarkStart w:id="175" w:name="_Toc2526_WPSOffice_Level1"/>
      <w:r>
        <w:rPr>
          <w:rFonts w:hint="eastAsia" w:ascii="楷体" w:hAnsi="楷体" w:eastAsia="楷体" w:cs="楷体"/>
          <w:sz w:val="32"/>
          <w:szCs w:val="32"/>
        </w:rPr>
        <w:t>（</w:t>
      </w:r>
      <w:r>
        <w:rPr>
          <w:rFonts w:hint="eastAsia" w:ascii="楷体" w:hAnsi="楷体" w:eastAsia="楷体" w:cs="楷体"/>
          <w:sz w:val="32"/>
          <w:szCs w:val="32"/>
          <w:lang w:val="en-US" w:eastAsia="zh-CN"/>
        </w:rPr>
        <w:t>网上信息系统运行及</w:t>
      </w:r>
      <w:r>
        <w:rPr>
          <w:rFonts w:hint="eastAsia" w:ascii="楷体" w:hAnsi="楷体" w:eastAsia="楷体" w:cs="楷体"/>
          <w:sz w:val="32"/>
          <w:szCs w:val="32"/>
          <w:lang w:eastAsia="zh-CN"/>
        </w:rPr>
        <w:t>维护</w:t>
      </w:r>
      <w:r>
        <w:rPr>
          <w:rFonts w:hint="eastAsia" w:ascii="楷体" w:hAnsi="楷体" w:eastAsia="楷体" w:cs="楷体"/>
          <w:sz w:val="32"/>
          <w:szCs w:val="32"/>
        </w:rPr>
        <w:t>）</w:t>
      </w:r>
      <w:bookmarkEnd w:id="174"/>
      <w:bookmarkEnd w:id="175"/>
    </w:p>
    <w:p w14:paraId="07452A18">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bookmarkStart w:id="176" w:name="_Toc3719_WPSOffice_Level2"/>
      <w:bookmarkStart w:id="177" w:name="_Toc1257_WPSOffice_Level2"/>
    </w:p>
    <w:p w14:paraId="01B41C69">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eastAsia="黑体" w:cs="Times New Roman"/>
          <w:sz w:val="32"/>
          <w:szCs w:val="32"/>
          <w:lang w:eastAsia="zh-CN"/>
        </w:rPr>
        <w:t>项目概况</w:t>
      </w:r>
      <w:bookmarkEnd w:id="176"/>
      <w:bookmarkEnd w:id="177"/>
    </w:p>
    <w:p w14:paraId="3E7CC529">
      <w:pPr>
        <w:keepNext w:val="0"/>
        <w:keepLines w:val="0"/>
        <w:pageBreakBefore w:val="0"/>
        <w:widowControl w:val="0"/>
        <w:tabs>
          <w:tab w:val="left" w:pos="3885"/>
        </w:tabs>
        <w:kinsoku/>
        <w:wordWrap/>
        <w:overflowPunct/>
        <w:topLinePunct w:val="0"/>
        <w:autoSpaceDE/>
        <w:autoSpaceDN/>
        <w:bidi w:val="0"/>
        <w:snapToGrid w:val="0"/>
        <w:spacing w:line="560" w:lineRule="exact"/>
        <w:ind w:left="0"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打造全覆盖的网上信访工作平台，加快全省网上信访信息系统建设，开通网上投诉受理平台</w:t>
      </w:r>
      <w:r>
        <w:rPr>
          <w:rFonts w:hint="default" w:ascii="Times New Roman" w:hAnsi="Times New Roman" w:eastAsia="仿宋_GB2312" w:cs="Times New Roman"/>
          <w:sz w:val="32"/>
          <w:szCs w:val="32"/>
          <w:lang w:eastAsia="zh-CN"/>
        </w:rPr>
        <w:t>以及视频接访系统。确保全区乡镇、街道、部门系统正常运行。</w:t>
      </w:r>
    </w:p>
    <w:p w14:paraId="03B884DD">
      <w:pPr>
        <w:keepNext w:val="0"/>
        <w:keepLines w:val="0"/>
        <w:pageBreakBefore w:val="0"/>
        <w:widowControl w:val="0"/>
        <w:tabs>
          <w:tab w:val="left" w:pos="3885"/>
        </w:tabs>
        <w:kinsoku/>
        <w:wordWrap/>
        <w:overflowPunct/>
        <w:topLinePunct w:val="0"/>
        <w:autoSpaceDE/>
        <w:autoSpaceDN/>
        <w:bidi w:val="0"/>
        <w:snapToGrid w:val="0"/>
        <w:spacing w:line="560" w:lineRule="exact"/>
        <w:ind w:left="0" w:firstLine="640" w:firstLineChars="200"/>
        <w:jc w:val="left"/>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sz w:val="32"/>
          <w:szCs w:val="32"/>
          <w:lang w:eastAsia="zh-CN"/>
        </w:rPr>
        <w:t>目实施情况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严格按照《关于转发</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省信访局关于进一步加强网上信访工作的意见</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川委办</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35号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eastAsia="zh-CN"/>
        </w:rPr>
        <w:t>保障了全区网络信访工作顺利开展，</w:t>
      </w:r>
      <w:r>
        <w:rPr>
          <w:rFonts w:hint="eastAsia" w:eastAsia="仿宋_GB2312" w:cs="Times New Roman"/>
          <w:color w:val="000000"/>
          <w:sz w:val="32"/>
          <w:szCs w:val="32"/>
          <w:lang w:val="en-US" w:eastAsia="zh-CN"/>
        </w:rPr>
        <w:t>2023年</w:t>
      </w:r>
      <w:r>
        <w:rPr>
          <w:rFonts w:hint="default" w:ascii="Times New Roman" w:hAnsi="Times New Roman" w:eastAsia="仿宋_GB2312" w:cs="Times New Roman"/>
          <w:color w:val="000000"/>
          <w:sz w:val="32"/>
          <w:szCs w:val="32"/>
          <w:lang w:val="en-US" w:eastAsia="zh-CN"/>
        </w:rPr>
        <w:t>共受理群众网上投诉信访事项</w:t>
      </w:r>
      <w:r>
        <w:rPr>
          <w:rFonts w:hint="eastAsia" w:eastAsia="仿宋_GB2312" w:cs="Times New Roman"/>
          <w:color w:val="000000"/>
          <w:sz w:val="32"/>
          <w:szCs w:val="32"/>
          <w:lang w:val="en-US" w:eastAsia="zh-CN"/>
        </w:rPr>
        <w:t>251</w:t>
      </w:r>
      <w:r>
        <w:rPr>
          <w:rFonts w:hint="default" w:ascii="Times New Roman" w:hAnsi="Times New Roman" w:eastAsia="仿宋_GB2312" w:cs="Times New Roman"/>
          <w:color w:val="000000"/>
          <w:sz w:val="32"/>
          <w:szCs w:val="32"/>
          <w:lang w:val="en-US" w:eastAsia="zh-CN"/>
        </w:rPr>
        <w:t>件。</w:t>
      </w:r>
    </w:p>
    <w:p w14:paraId="30647617">
      <w:pPr>
        <w:keepNext w:val="0"/>
        <w:keepLines w:val="0"/>
        <w:pageBreakBefore w:val="0"/>
        <w:widowControl w:val="0"/>
        <w:tabs>
          <w:tab w:val="left" w:pos="3885"/>
        </w:tabs>
        <w:kinsoku/>
        <w:wordWrap/>
        <w:overflowPunct/>
        <w:topLinePunct w:val="0"/>
        <w:autoSpaceDE/>
        <w:autoSpaceDN/>
        <w:bidi w:val="0"/>
        <w:snapToGrid w:val="0"/>
        <w:spacing w:line="560" w:lineRule="exact"/>
        <w:ind w:left="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资金投入使用：</w:t>
      </w:r>
      <w:r>
        <w:rPr>
          <w:rFonts w:hint="default" w:ascii="Times New Roman" w:hAnsi="Times New Roman" w:eastAsia="仿宋_GB2312" w:cs="Times New Roman"/>
          <w:sz w:val="32"/>
          <w:szCs w:val="32"/>
          <w:lang w:val="en-US" w:eastAsia="zh-CN"/>
        </w:rPr>
        <w:t>项目资金5万元。</w:t>
      </w:r>
    </w:p>
    <w:p w14:paraId="6913C130">
      <w:pPr>
        <w:keepNext w:val="0"/>
        <w:keepLines w:val="0"/>
        <w:pageBreakBefore w:val="0"/>
        <w:widowControl w:val="0"/>
        <w:kinsoku/>
        <w:wordWrap/>
        <w:overflowPunct/>
        <w:topLinePunct w:val="0"/>
        <w:autoSpaceDN/>
        <w:bidi w:val="0"/>
        <w:spacing w:line="560" w:lineRule="exact"/>
        <w:ind w:left="0" w:leftChars="0" w:righ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项目绩效目标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项目全年预算</w:t>
      </w:r>
      <w:r>
        <w:rPr>
          <w:rFonts w:hint="eastAsia" w:eastAsia="仿宋_GB2312" w:cs="Times New Roman"/>
          <w:color w:val="000000"/>
          <w:sz w:val="32"/>
          <w:szCs w:val="32"/>
          <w:lang w:eastAsia="zh-CN"/>
        </w:rPr>
        <w:t>实际下达</w:t>
      </w:r>
      <w:r>
        <w:rPr>
          <w:rFonts w:hint="default" w:ascii="Times New Roman" w:hAnsi="Times New Roman" w:eastAsia="仿宋_GB2312" w:cs="Times New Roman"/>
          <w:color w:val="000000"/>
          <w:sz w:val="32"/>
          <w:szCs w:val="32"/>
        </w:rPr>
        <w:t>数</w:t>
      </w:r>
      <w:r>
        <w:rPr>
          <w:rFonts w:hint="eastAsia" w:eastAsia="仿宋_GB2312" w:cs="Times New Roman"/>
          <w:color w:val="000000"/>
          <w:sz w:val="32"/>
          <w:szCs w:val="32"/>
          <w:highlight w:val="none"/>
          <w:lang w:val="en-US" w:eastAsia="zh-CN"/>
        </w:rPr>
        <w:t>4.896</w:t>
      </w:r>
      <w:r>
        <w:rPr>
          <w:rFonts w:hint="default" w:ascii="Times New Roman" w:hAnsi="Times New Roman" w:eastAsia="仿宋_GB2312" w:cs="Times New Roman"/>
          <w:color w:val="000000"/>
          <w:sz w:val="32"/>
          <w:szCs w:val="32"/>
          <w:highlight w:val="none"/>
        </w:rPr>
        <w:t>万元，执行数为</w:t>
      </w:r>
      <w:r>
        <w:rPr>
          <w:rFonts w:hint="eastAsia" w:eastAsia="仿宋_GB2312" w:cs="Times New Roman"/>
          <w:color w:val="000000"/>
          <w:sz w:val="32"/>
          <w:szCs w:val="32"/>
          <w:highlight w:val="none"/>
          <w:lang w:val="en-US" w:eastAsia="zh-CN"/>
        </w:rPr>
        <w:t>4.72</w:t>
      </w:r>
      <w:r>
        <w:rPr>
          <w:rFonts w:hint="default" w:ascii="Times New Roman" w:hAnsi="Times New Roman" w:eastAsia="仿宋_GB2312" w:cs="Times New Roman"/>
          <w:color w:val="000000"/>
          <w:sz w:val="32"/>
          <w:szCs w:val="32"/>
          <w:highlight w:val="none"/>
        </w:rPr>
        <w:t>万元，完成预算的</w:t>
      </w:r>
      <w:r>
        <w:rPr>
          <w:rFonts w:hint="eastAsia"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2023年</w:t>
      </w:r>
      <w:r>
        <w:rPr>
          <w:rFonts w:hint="default" w:ascii="Times New Roman" w:hAnsi="Times New Roman" w:eastAsia="仿宋_GB2312" w:cs="Times New Roman"/>
          <w:b w:val="0"/>
          <w:bCs w:val="0"/>
          <w:color w:val="auto"/>
          <w:sz w:val="32"/>
          <w:szCs w:val="32"/>
          <w:lang w:eastAsia="zh-CN"/>
        </w:rPr>
        <w:t>网上登记信访件251件，同比上升44.25%，其中信访信息系统177件，同比上升71.84%（包括：网投56件、来访75件、来信39件、省长信箱 7件、书记信箱0）；人民网领导留言板留言35件，同比增加6.06%（包括：向省委书记留言4件、向省长留言3件、向市委书记留言9件、向市长留言1件、向区委书记留言18件）；安居门户网站领导信箱39件，同比增加14.7%。</w:t>
      </w:r>
      <w:r>
        <w:rPr>
          <w:rFonts w:hint="default" w:ascii="Times New Roman" w:hAnsi="Times New Roman" w:eastAsia="仿宋_GB2312" w:cs="Times New Roman"/>
          <w:color w:val="000000"/>
          <w:sz w:val="32"/>
          <w:szCs w:val="32"/>
        </w:rPr>
        <w:t>通过项目实施，</w:t>
      </w:r>
      <w:r>
        <w:rPr>
          <w:rFonts w:hint="default" w:ascii="Times New Roman" w:hAnsi="Times New Roman" w:eastAsia="仿宋_GB2312" w:cs="Times New Roman"/>
          <w:color w:val="000000"/>
          <w:sz w:val="32"/>
          <w:szCs w:val="32"/>
          <w:lang w:val="en-US" w:eastAsia="zh-CN"/>
        </w:rPr>
        <w:t>网上信访信息系统覆盖安居区各乡镇部门，</w:t>
      </w:r>
      <w:r>
        <w:rPr>
          <w:rFonts w:hint="eastAsia" w:eastAsia="仿宋_GB2312" w:cs="Times New Roman"/>
          <w:color w:val="000000"/>
          <w:sz w:val="32"/>
          <w:szCs w:val="32"/>
          <w:lang w:val="en-US" w:eastAsia="zh-CN"/>
        </w:rPr>
        <w:t>2023年</w:t>
      </w:r>
      <w:r>
        <w:rPr>
          <w:rFonts w:hint="default" w:ascii="Times New Roman" w:hAnsi="Times New Roman" w:eastAsia="仿宋_GB2312" w:cs="Times New Roman"/>
          <w:color w:val="000000"/>
          <w:sz w:val="32"/>
          <w:szCs w:val="32"/>
          <w:lang w:val="en-US" w:eastAsia="zh-CN"/>
        </w:rPr>
        <w:t>信访信息系统高效运行，畅通了群众信访渠道，增加群众对社会的满意度。维护了安居社会和谐。</w:t>
      </w:r>
      <w:bookmarkStart w:id="178" w:name="_Toc6268_WPSOffice_Level2"/>
      <w:bookmarkStart w:id="179" w:name="_Toc22703_WPSOffice_Level2"/>
    </w:p>
    <w:p w14:paraId="35693F6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评价工作开展情况</w:t>
      </w:r>
      <w:bookmarkEnd w:id="178"/>
      <w:bookmarkEnd w:id="179"/>
    </w:p>
    <w:p w14:paraId="14EE74D9">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按照区财政项目支出绩效自评工作要求，结合我局实际，成立项目自评工作小组对我局</w:t>
      </w:r>
      <w:r>
        <w:rPr>
          <w:rFonts w:hint="eastAsia" w:eastAsia="仿宋_GB2312" w:cs="Times New Roman"/>
          <w:sz w:val="32"/>
          <w:szCs w:val="32"/>
          <w:lang w:val="en-US" w:eastAsia="zh-CN"/>
        </w:rPr>
        <w:t>网上信息系统运行及</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b w:val="0"/>
          <w:bCs w:val="0"/>
          <w:color w:val="000000"/>
          <w:kern w:val="2"/>
          <w:sz w:val="32"/>
          <w:szCs w:val="32"/>
          <w:lang w:val="en-US" w:eastAsia="zh-CN" w:bidi="ar-SA"/>
        </w:rPr>
        <w:t>进行认真核实和考评。按照区级项目支出绩效评价指标体系，对</w:t>
      </w:r>
      <w:r>
        <w:rPr>
          <w:rFonts w:hint="default" w:ascii="Times New Roman" w:hAnsi="Times New Roman" w:eastAsia="仿宋_GB2312" w:cs="Times New Roman"/>
          <w:color w:val="000000"/>
          <w:sz w:val="32"/>
          <w:szCs w:val="32"/>
          <w:lang w:val="en-US" w:eastAsia="zh-CN"/>
        </w:rPr>
        <w:t>全区</w:t>
      </w:r>
      <w:r>
        <w:rPr>
          <w:rFonts w:hint="eastAsia" w:eastAsia="仿宋_GB2312" w:cs="Times New Roman"/>
          <w:sz w:val="32"/>
          <w:szCs w:val="32"/>
          <w:lang w:val="en-US" w:eastAsia="zh-CN"/>
        </w:rPr>
        <w:t>网上信息系统运行及</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b w:val="0"/>
          <w:bCs w:val="0"/>
          <w:color w:val="000000"/>
          <w:kern w:val="2"/>
          <w:sz w:val="32"/>
          <w:szCs w:val="32"/>
          <w:lang w:val="en-US" w:eastAsia="zh-CN" w:bidi="ar-SA"/>
        </w:rPr>
        <w:t>从项目决策、项目实施、完成结果、项目效果、社会效益等方面进行自评。</w:t>
      </w:r>
    </w:p>
    <w:p w14:paraId="508F6213">
      <w:pPr>
        <w:keepNext w:val="0"/>
        <w:keepLines w:val="0"/>
        <w:pageBreakBefore w:val="0"/>
        <w:widowControl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黑体" w:cs="Times New Roman"/>
          <w:b w:val="0"/>
          <w:bCs w:val="0"/>
          <w:kern w:val="2"/>
          <w:sz w:val="32"/>
          <w:szCs w:val="32"/>
          <w:lang w:val="en-US" w:eastAsia="zh-CN" w:bidi="ar-SA"/>
        </w:rPr>
      </w:pPr>
      <w:bookmarkStart w:id="180" w:name="_Toc27420_WPSOffice_Level2"/>
      <w:bookmarkStart w:id="181" w:name="_Toc3630_WPSOffice_Level2"/>
      <w:r>
        <w:rPr>
          <w:rFonts w:hint="default" w:ascii="Times New Roman" w:hAnsi="Times New Roman" w:eastAsia="黑体" w:cs="Times New Roman"/>
          <w:b w:val="0"/>
          <w:bCs w:val="0"/>
          <w:kern w:val="2"/>
          <w:sz w:val="32"/>
          <w:szCs w:val="32"/>
          <w:lang w:val="en-US" w:eastAsia="zh-CN" w:bidi="ar-SA"/>
        </w:rPr>
        <w:t>综合评价结论</w:t>
      </w:r>
      <w:bookmarkEnd w:id="180"/>
      <w:bookmarkEnd w:id="181"/>
    </w:p>
    <w:p w14:paraId="3E4537FA">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通过运行网上信访信息系统，实施绩效进行了指标评价，该经费的使用</w:t>
      </w:r>
      <w:r>
        <w:rPr>
          <w:rFonts w:hint="default" w:ascii="Times New Roman" w:hAnsi="Times New Roman" w:eastAsia="仿宋_GB2312" w:cs="Times New Roman"/>
          <w:color w:val="000000"/>
          <w:sz w:val="32"/>
          <w:szCs w:val="32"/>
          <w:lang w:val="en-US" w:eastAsia="zh-CN"/>
        </w:rPr>
        <w:t>畅通了群众信访渠道，增加群众对社会的满意度。维护了安居社会和谐。</w:t>
      </w:r>
      <w:r>
        <w:rPr>
          <w:rFonts w:hint="default" w:ascii="Times New Roman" w:hAnsi="Times New Roman" w:eastAsia="仿宋_GB2312" w:cs="Times New Roman"/>
          <w:kern w:val="2"/>
          <w:sz w:val="32"/>
          <w:szCs w:val="32"/>
          <w:lang w:val="en-US" w:eastAsia="zh-CN" w:bidi="ar"/>
        </w:rPr>
        <w:t>受益群众满意度达100%，评论结论为“好”，自评得分100分。</w:t>
      </w:r>
    </w:p>
    <w:p w14:paraId="5C8842E5">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黑体" w:cs="Times New Roman"/>
          <w:b w:val="0"/>
          <w:bCs w:val="0"/>
          <w:kern w:val="2"/>
          <w:sz w:val="32"/>
          <w:szCs w:val="32"/>
          <w:lang w:val="en-US" w:eastAsia="zh-CN" w:bidi="ar-SA"/>
        </w:rPr>
      </w:pPr>
      <w:bookmarkStart w:id="182" w:name="_Toc18352_WPSOffice_Level2"/>
      <w:bookmarkStart w:id="183" w:name="_Toc1264_WPSOffice_Level2"/>
      <w:r>
        <w:rPr>
          <w:rFonts w:hint="default" w:ascii="Times New Roman" w:hAnsi="Times New Roman" w:eastAsia="黑体" w:cs="Times New Roman"/>
          <w:b w:val="0"/>
          <w:bCs w:val="0"/>
          <w:kern w:val="2"/>
          <w:sz w:val="32"/>
          <w:szCs w:val="32"/>
          <w:lang w:val="en-US" w:eastAsia="zh-CN" w:bidi="ar-SA"/>
        </w:rPr>
        <w:t>四、绩效评价分析</w:t>
      </w:r>
      <w:bookmarkEnd w:id="182"/>
      <w:bookmarkEnd w:id="183"/>
    </w:p>
    <w:p w14:paraId="53B49459">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eastAsia" w:ascii="楷体" w:hAnsi="楷体" w:eastAsia="楷体" w:cs="楷体"/>
          <w:b w:val="0"/>
          <w:bCs w:val="0"/>
          <w:color w:val="000000"/>
          <w:sz w:val="32"/>
          <w:szCs w:val="32"/>
          <w:lang w:val="en-US" w:eastAsia="zh-CN"/>
        </w:rPr>
        <w:t>（一）项目决策情况。</w:t>
      </w:r>
      <w:r>
        <w:rPr>
          <w:rFonts w:hint="default" w:ascii="Times New Roman" w:hAnsi="Times New Roman" w:eastAsia="仿宋_GB2312" w:cs="Times New Roman"/>
          <w:b w:val="0"/>
          <w:bCs w:val="0"/>
          <w:color w:val="000000"/>
          <w:sz w:val="32"/>
          <w:szCs w:val="32"/>
          <w:lang w:val="en-US" w:eastAsia="zh-CN"/>
        </w:rPr>
        <w:t>严格</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关于转发</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省信访局关于进一步加强网上信访工作的意见</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川委办</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35号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文件要求</w:t>
      </w:r>
      <w:r>
        <w:rPr>
          <w:rFonts w:hint="default" w:ascii="Times New Roman" w:hAnsi="Times New Roman" w:eastAsia="仿宋_GB2312" w:cs="Times New Roman"/>
          <w:color w:val="000000"/>
          <w:sz w:val="32"/>
          <w:szCs w:val="32"/>
          <w:lang w:val="en-US" w:eastAsia="zh-CN"/>
        </w:rPr>
        <w:t>组织实施。</w:t>
      </w:r>
    </w:p>
    <w:p w14:paraId="40CE6646">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default" w:ascii="Times New Roman" w:hAnsi="Times New Roman" w:eastAsia="仿宋_GB2312" w:cs="Times New Roman"/>
          <w:color w:val="000000"/>
          <w:sz w:val="32"/>
          <w:szCs w:val="32"/>
          <w:lang w:val="en-US" w:eastAsia="zh-CN"/>
        </w:rPr>
      </w:pPr>
      <w:r>
        <w:rPr>
          <w:rFonts w:hint="eastAsia" w:ascii="楷体" w:hAnsi="楷体" w:eastAsia="楷体" w:cs="楷体"/>
          <w:b w:val="0"/>
          <w:bCs w:val="0"/>
          <w:color w:val="000000"/>
          <w:sz w:val="32"/>
          <w:szCs w:val="32"/>
          <w:lang w:val="en-US" w:eastAsia="zh-CN"/>
        </w:rPr>
        <w:t>（二）项目管理情况。</w:t>
      </w:r>
      <w:r>
        <w:rPr>
          <w:rFonts w:hint="eastAsia" w:eastAsia="仿宋_GB2312" w:cs="Times New Roman"/>
          <w:sz w:val="32"/>
          <w:szCs w:val="32"/>
          <w:lang w:val="en-US" w:eastAsia="zh-CN"/>
        </w:rPr>
        <w:t>网上信息系统运行及维护</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color w:val="000000"/>
          <w:sz w:val="32"/>
          <w:szCs w:val="32"/>
          <w:lang w:val="en-US" w:eastAsia="zh-CN"/>
        </w:rPr>
        <w:t>为工作经费，经费采取授权支付形式，由区信访局严格按照项目资金管理办法对资金进行计划申请、划拨、使用，及时、规范对收支进行账务处理和会计核算，严格按照财务管理制度进行资金申报、发放。</w:t>
      </w:r>
    </w:p>
    <w:p w14:paraId="0C9C2751">
      <w:pPr>
        <w:keepNext w:val="0"/>
        <w:keepLines w:val="0"/>
        <w:pageBreakBefore w:val="0"/>
        <w:widowControl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b w:val="0"/>
          <w:bCs w:val="0"/>
          <w:color w:val="000000"/>
          <w:sz w:val="32"/>
          <w:szCs w:val="32"/>
          <w:lang w:val="en-US" w:eastAsia="zh-CN"/>
        </w:rPr>
        <w:t>（三）项目产出情况。</w:t>
      </w:r>
      <w:r>
        <w:rPr>
          <w:rFonts w:hint="default" w:ascii="Times New Roman" w:hAnsi="Times New Roman" w:eastAsia="仿宋_GB2312" w:cs="Times New Roman"/>
          <w:color w:val="000000"/>
          <w:sz w:val="32"/>
          <w:szCs w:val="32"/>
          <w:lang w:val="en-US" w:eastAsia="zh-CN"/>
        </w:rPr>
        <w:t>区信访局对</w:t>
      </w:r>
      <w:r>
        <w:rPr>
          <w:rFonts w:hint="eastAsia" w:eastAsia="仿宋_GB2312" w:cs="Times New Roman"/>
          <w:sz w:val="32"/>
          <w:szCs w:val="32"/>
          <w:lang w:val="en-US" w:eastAsia="zh-CN"/>
        </w:rPr>
        <w:t>网上信息系统运行及</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color w:val="000000"/>
          <w:sz w:val="32"/>
          <w:szCs w:val="32"/>
          <w:lang w:val="en-US" w:eastAsia="zh-CN"/>
        </w:rPr>
        <w:t>项目作出了具体要求和部署，</w:t>
      </w:r>
      <w:r>
        <w:rPr>
          <w:rFonts w:hint="eastAsia" w:eastAsia="仿宋_GB2312" w:cs="Times New Roman"/>
          <w:sz w:val="32"/>
          <w:szCs w:val="32"/>
          <w:lang w:val="en-US" w:eastAsia="zh-CN"/>
        </w:rPr>
        <w:t>网上信息系统运行及</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color w:val="auto"/>
          <w:sz w:val="32"/>
          <w:szCs w:val="32"/>
          <w:lang w:val="en-US" w:eastAsia="zh-CN"/>
        </w:rPr>
        <w:t>实际拨付</w:t>
      </w:r>
      <w:r>
        <w:rPr>
          <w:rFonts w:hint="eastAsia" w:eastAsia="仿宋_GB2312" w:cs="Times New Roman"/>
          <w:color w:val="auto"/>
          <w:sz w:val="32"/>
          <w:szCs w:val="32"/>
          <w:highlight w:val="none"/>
          <w:lang w:val="en-US" w:eastAsia="zh-CN"/>
        </w:rPr>
        <w:t>4.896</w:t>
      </w:r>
      <w:r>
        <w:rPr>
          <w:rFonts w:hint="default" w:ascii="Times New Roman" w:hAnsi="Times New Roman" w:eastAsia="仿宋_GB2312" w:cs="Times New Roman"/>
          <w:color w:val="auto"/>
          <w:sz w:val="32"/>
          <w:szCs w:val="32"/>
          <w:lang w:val="en-US" w:eastAsia="zh-CN"/>
        </w:rPr>
        <w:t>万元，预算执行率100%。</w:t>
      </w:r>
    </w:p>
    <w:p w14:paraId="7796FC1A">
      <w:pPr>
        <w:keepNext w:val="0"/>
        <w:keepLines w:val="0"/>
        <w:pageBreakBefore w:val="0"/>
        <w:widowControl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eastAsia" w:ascii="楷体" w:hAnsi="楷体" w:eastAsia="楷体" w:cs="楷体"/>
          <w:b w:val="0"/>
          <w:bCs w:val="0"/>
          <w:color w:val="000000"/>
          <w:sz w:val="32"/>
          <w:szCs w:val="32"/>
          <w:lang w:val="en-US" w:eastAsia="zh-CN"/>
        </w:rPr>
        <w:t>（四）项目效益情况。</w:t>
      </w:r>
      <w:r>
        <w:rPr>
          <w:rFonts w:hint="default" w:ascii="Times New Roman" w:hAnsi="Times New Roman" w:eastAsia="仿宋_GB2312" w:cs="Times New Roman"/>
          <w:color w:val="000000"/>
          <w:sz w:val="32"/>
          <w:szCs w:val="32"/>
          <w:lang w:val="en-US" w:eastAsia="zh-CN"/>
        </w:rPr>
        <w:t>通过</w:t>
      </w:r>
      <w:r>
        <w:rPr>
          <w:rFonts w:hint="eastAsia" w:eastAsia="仿宋_GB2312" w:cs="Times New Roman"/>
          <w:sz w:val="32"/>
          <w:szCs w:val="32"/>
          <w:lang w:val="en-US" w:eastAsia="zh-CN"/>
        </w:rPr>
        <w:t>网上信息系统运行及</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color w:val="000000"/>
          <w:sz w:val="32"/>
          <w:szCs w:val="32"/>
          <w:lang w:val="en-US" w:eastAsia="zh-CN"/>
        </w:rPr>
        <w:t>费的使用，</w:t>
      </w:r>
      <w:r>
        <w:rPr>
          <w:rFonts w:hint="default" w:ascii="Times New Roman" w:hAnsi="Times New Roman" w:eastAsia="仿宋_GB2312" w:cs="Times New Roman"/>
          <w:sz w:val="32"/>
          <w:szCs w:val="32"/>
          <w:lang w:eastAsia="zh-CN"/>
        </w:rPr>
        <w:t>确保了系统正常运行，</w:t>
      </w:r>
      <w:r>
        <w:rPr>
          <w:rFonts w:hint="default" w:ascii="Times New Roman" w:hAnsi="Times New Roman" w:eastAsia="仿宋_GB2312" w:cs="Times New Roman"/>
          <w:color w:val="000000"/>
          <w:sz w:val="32"/>
          <w:szCs w:val="32"/>
          <w:lang w:val="en-US" w:eastAsia="zh-CN"/>
        </w:rPr>
        <w:t>畅通了群众信访渠道，增加群众对社会的满意度。维护了安居社会和谐。</w:t>
      </w:r>
    </w:p>
    <w:p w14:paraId="2B7E21D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黑体" w:cs="Times New Roman"/>
          <w:sz w:val="32"/>
          <w:szCs w:val="32"/>
          <w:lang w:val="en-US" w:eastAsia="zh-CN"/>
        </w:rPr>
      </w:pPr>
      <w:bookmarkStart w:id="184" w:name="_Toc6348_WPSOffice_Level2"/>
      <w:bookmarkStart w:id="185" w:name="_Toc2011_WPSOffice_Level2"/>
      <w:r>
        <w:rPr>
          <w:rFonts w:hint="default" w:ascii="Times New Roman" w:hAnsi="Times New Roman" w:eastAsia="黑体" w:cs="Times New Roman"/>
          <w:sz w:val="32"/>
          <w:szCs w:val="32"/>
          <w:lang w:val="en-US" w:eastAsia="zh-CN"/>
        </w:rPr>
        <w:t>五、存在的问题</w:t>
      </w:r>
      <w:bookmarkEnd w:id="184"/>
      <w:bookmarkEnd w:id="185"/>
    </w:p>
    <w:p w14:paraId="4A4B2ECC">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项目绩效目标的细化、量化程度不够。</w:t>
      </w:r>
    </w:p>
    <w:p w14:paraId="60AA53AD">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黑体" w:cs="Times New Roman"/>
          <w:sz w:val="32"/>
          <w:szCs w:val="32"/>
          <w:lang w:val="en-US" w:eastAsia="zh-CN"/>
        </w:rPr>
      </w:pPr>
      <w:bookmarkStart w:id="186" w:name="_Toc20785_WPSOffice_Level2"/>
      <w:bookmarkStart w:id="187" w:name="_Toc13793_WPSOffice_Level2"/>
      <w:r>
        <w:rPr>
          <w:rFonts w:hint="default" w:ascii="Times New Roman" w:hAnsi="Times New Roman" w:eastAsia="黑体" w:cs="Times New Roman"/>
          <w:sz w:val="32"/>
          <w:szCs w:val="32"/>
          <w:lang w:val="en-US" w:eastAsia="zh-CN"/>
        </w:rPr>
        <w:t>六、相关措施建议</w:t>
      </w:r>
      <w:bookmarkEnd w:id="186"/>
      <w:bookmarkEnd w:id="187"/>
    </w:p>
    <w:p w14:paraId="361F4D8D">
      <w:pPr>
        <w:keepNext w:val="0"/>
        <w:keepLines w:val="0"/>
        <w:pageBreakBefore w:val="0"/>
        <w:widowControl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加强预算的控制力，细化预算编制工作。进一步加强部门预算管理意识，严格遵守预算编制的相关制度和要求，根据单位的年度工作重点和项目专项工作规划，本着“厉行节约、保障运转”的原则进行单位预算编制。杜绝一切超预算开支的情况发生，进一步提高预算编制的科学性、有</w:t>
      </w:r>
      <w:r>
        <w:rPr>
          <w:rFonts w:hint="eastAsia" w:eastAsia="仿宋_GB2312" w:cs="Times New Roman"/>
          <w:color w:val="000000"/>
          <w:sz w:val="32"/>
          <w:szCs w:val="32"/>
          <w:lang w:val="en-US" w:eastAsia="zh-CN"/>
        </w:rPr>
        <w:t>效</w:t>
      </w:r>
      <w:r>
        <w:rPr>
          <w:rFonts w:hint="default" w:ascii="Times New Roman" w:hAnsi="Times New Roman" w:eastAsia="仿宋_GB2312" w:cs="Times New Roman"/>
          <w:color w:val="000000"/>
          <w:sz w:val="32"/>
          <w:szCs w:val="32"/>
          <w:lang w:val="en-US" w:eastAsia="zh-CN"/>
        </w:rPr>
        <w:t>性、严谨性和可控性。</w:t>
      </w:r>
    </w:p>
    <w:p w14:paraId="1D36F29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仿宋" w:hAnsi="仿宋" w:eastAsia="仿宋"/>
          <w:b/>
          <w:bCs w:val="0"/>
          <w:color w:val="auto"/>
          <w:sz w:val="32"/>
          <w:szCs w:val="32"/>
          <w:highlight w:val="none"/>
        </w:rPr>
      </w:pPr>
      <w:r>
        <w:rPr>
          <w:rFonts w:hint="default" w:ascii="Times New Roman" w:hAnsi="Times New Roman" w:eastAsia="仿宋_GB2312" w:cs="Times New Roman"/>
          <w:color w:val="000000"/>
          <w:sz w:val="32"/>
          <w:szCs w:val="32"/>
          <w:lang w:val="en-US" w:eastAsia="zh-CN"/>
        </w:rPr>
        <w:t>2.严格按照《预算法</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会计法</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行政单位会计制度》等规定，结合实际情况，加强财务管理制度，确保财务信息完整性、相关性。</w:t>
      </w:r>
    </w:p>
    <w:p w14:paraId="08F5C2FE">
      <w:pPr>
        <w:pStyle w:val="39"/>
        <w:keepNext w:val="0"/>
        <w:keepLines w:val="0"/>
        <w:pageBreakBefore w:val="0"/>
        <w:widowControl w:val="0"/>
        <w:kinsoku/>
        <w:wordWrap/>
        <w:overflowPunct/>
        <w:topLinePunct w:val="0"/>
        <w:autoSpaceDE/>
        <w:autoSpaceDN/>
        <w:bidi w:val="0"/>
        <w:spacing w:line="578" w:lineRule="exact"/>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p>
    <w:p w14:paraId="5B51DA01">
      <w:pPr>
        <w:pStyle w:val="3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242F2A06">
      <w:pPr>
        <w:pStyle w:val="3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15D80D3F">
      <w:pPr>
        <w:pStyle w:val="3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1A707E6F">
      <w:pPr>
        <w:spacing w:line="600" w:lineRule="exact"/>
        <w:jc w:val="center"/>
        <w:outlineLvl w:val="0"/>
        <w:rPr>
          <w:rFonts w:hint="eastAsia" w:ascii="黑体" w:hAnsi="黑体" w:eastAsia="黑体"/>
          <w:color w:val="auto"/>
          <w:sz w:val="44"/>
          <w:szCs w:val="44"/>
          <w:highlight w:val="none"/>
        </w:rPr>
      </w:pPr>
      <w:bookmarkStart w:id="188" w:name="_Toc11310_WPSOffice_Level1"/>
      <w:bookmarkStart w:id="189" w:name="_Toc15396618"/>
    </w:p>
    <w:p w14:paraId="7BDAC595">
      <w:pPr>
        <w:pStyle w:val="18"/>
        <w:rPr>
          <w:rFonts w:hint="eastAsia" w:ascii="黑体" w:hAnsi="黑体" w:eastAsia="黑体"/>
          <w:color w:val="auto"/>
          <w:sz w:val="44"/>
          <w:szCs w:val="44"/>
          <w:highlight w:val="none"/>
        </w:rPr>
      </w:pPr>
    </w:p>
    <w:p w14:paraId="3E0DFC00">
      <w:pPr>
        <w:pStyle w:val="12"/>
        <w:rPr>
          <w:rFonts w:hint="eastAsia" w:ascii="黑体" w:hAnsi="黑体" w:eastAsia="黑体"/>
          <w:color w:val="auto"/>
          <w:sz w:val="44"/>
          <w:szCs w:val="44"/>
          <w:highlight w:val="none"/>
        </w:rPr>
      </w:pPr>
    </w:p>
    <w:p w14:paraId="364006DD">
      <w:pPr>
        <w:pStyle w:val="12"/>
        <w:rPr>
          <w:rFonts w:hint="eastAsia" w:ascii="黑体" w:hAnsi="黑体" w:eastAsia="黑体"/>
          <w:color w:val="auto"/>
          <w:sz w:val="44"/>
          <w:szCs w:val="44"/>
          <w:highlight w:val="none"/>
        </w:rPr>
      </w:pPr>
    </w:p>
    <w:p w14:paraId="4EF09A7C">
      <w:pPr>
        <w:spacing w:line="600" w:lineRule="exact"/>
        <w:jc w:val="center"/>
        <w:outlineLvl w:val="0"/>
        <w:rPr>
          <w:rFonts w:hint="eastAsia" w:ascii="黑体" w:hAnsi="黑体" w:eastAsia="黑体"/>
          <w:color w:val="auto"/>
          <w:sz w:val="44"/>
          <w:szCs w:val="44"/>
          <w:highlight w:val="none"/>
        </w:rPr>
      </w:pPr>
    </w:p>
    <w:p w14:paraId="4F0E684E">
      <w:pPr>
        <w:snapToGrid w:val="0"/>
        <w:spacing w:line="600" w:lineRule="exact"/>
        <w:jc w:val="center"/>
        <w:rPr>
          <w:rFonts w:hint="default" w:ascii="Times New Roman" w:hAnsi="Times New Roman" w:eastAsia="方正小标宋简体" w:cs="Times New Roman"/>
          <w:sz w:val="44"/>
          <w:szCs w:val="44"/>
        </w:rPr>
      </w:pPr>
      <w:bookmarkStart w:id="190" w:name="_Toc10206_WPSOffice_Level2"/>
      <w:bookmarkStart w:id="191" w:name="_Toc12906_WPSOffice_Level1"/>
      <w:r>
        <w:rPr>
          <w:rFonts w:hint="eastAsia" w:eastAsia="方正小标宋简体" w:cs="Times New Roman"/>
          <w:sz w:val="44"/>
          <w:szCs w:val="44"/>
          <w:lang w:val="en-US" w:eastAsia="zh-CN"/>
        </w:rPr>
        <w:t>2023年</w:t>
      </w:r>
      <w:r>
        <w:rPr>
          <w:rFonts w:hint="default" w:ascii="Times New Roman" w:hAnsi="Times New Roman" w:eastAsia="方正小标宋简体" w:cs="Times New Roman"/>
          <w:sz w:val="44"/>
          <w:szCs w:val="44"/>
        </w:rPr>
        <w:t>部门预算项目支出绩效自评报告</w:t>
      </w:r>
      <w:bookmarkEnd w:id="190"/>
      <w:bookmarkEnd w:id="191"/>
    </w:p>
    <w:p w14:paraId="71377942">
      <w:pPr>
        <w:tabs>
          <w:tab w:val="left" w:pos="3885"/>
        </w:tabs>
        <w:snapToGrid w:val="0"/>
        <w:spacing w:line="600" w:lineRule="exact"/>
        <w:jc w:val="center"/>
        <w:rPr>
          <w:rFonts w:hint="eastAsia" w:ascii="楷体" w:hAnsi="楷体" w:eastAsia="楷体" w:cs="楷体"/>
          <w:b w:val="0"/>
          <w:bCs w:val="0"/>
          <w:sz w:val="32"/>
          <w:szCs w:val="32"/>
        </w:rPr>
      </w:pPr>
      <w:bookmarkStart w:id="192" w:name="_Toc32449_WPSOffice_Level1"/>
      <w:bookmarkStart w:id="193" w:name="_Toc19138_WPSOffice_Level1"/>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信访维稳工作经费</w:t>
      </w:r>
      <w:r>
        <w:rPr>
          <w:rFonts w:hint="eastAsia" w:ascii="楷体" w:hAnsi="楷体" w:eastAsia="楷体" w:cs="楷体"/>
          <w:b w:val="0"/>
          <w:bCs w:val="0"/>
          <w:sz w:val="32"/>
          <w:szCs w:val="32"/>
        </w:rPr>
        <w:t>）</w:t>
      </w:r>
      <w:bookmarkEnd w:id="192"/>
      <w:bookmarkEnd w:id="193"/>
    </w:p>
    <w:p w14:paraId="68E2AF3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黑体" w:cs="Times New Roman"/>
          <w:color w:val="auto"/>
          <w:sz w:val="32"/>
          <w:szCs w:val="32"/>
          <w:highlight w:val="none"/>
          <w:lang w:val="zh-CN"/>
        </w:rPr>
      </w:pPr>
      <w:bookmarkStart w:id="194" w:name="_Toc7829_WPSOffice_Level2"/>
      <w:bookmarkStart w:id="195" w:name="_Toc23358_WPSOffice_Level2"/>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项目概况</w:t>
      </w:r>
      <w:bookmarkEnd w:id="194"/>
      <w:bookmarkEnd w:id="195"/>
    </w:p>
    <w:p w14:paraId="74D4B7FE">
      <w:pPr>
        <w:tabs>
          <w:tab w:val="left" w:pos="3885"/>
        </w:tabs>
        <w:snapToGrid w:val="0"/>
        <w:spacing w:line="600" w:lineRule="exact"/>
        <w:ind w:firstLine="640" w:firstLineChars="200"/>
        <w:jc w:val="left"/>
        <w:rPr>
          <w:rFonts w:hint="default" w:ascii="Times New Roman" w:hAnsi="Times New Roman" w:eastAsia="楷体_GB2312" w:cs="Times New Roman"/>
          <w:b w:val="0"/>
          <w:bCs/>
          <w:color w:val="auto"/>
          <w:sz w:val="32"/>
          <w:szCs w:val="32"/>
          <w:highlight w:val="none"/>
          <w:lang w:val="zh-CN"/>
        </w:rPr>
      </w:pPr>
      <w:bookmarkStart w:id="196" w:name="_Toc29540_WPSOffice_Level3"/>
      <w:bookmarkStart w:id="197" w:name="_Toc5696_WPSOffice_Level3"/>
      <w:r>
        <w:rPr>
          <w:rFonts w:hint="default" w:ascii="Times New Roman" w:hAnsi="Times New Roman" w:eastAsia="楷体_GB2312" w:cs="Times New Roman"/>
          <w:b w:val="0"/>
          <w:bCs/>
          <w:color w:val="auto"/>
          <w:sz w:val="32"/>
          <w:szCs w:val="32"/>
          <w:highlight w:val="none"/>
          <w:lang w:val="zh-CN"/>
        </w:rPr>
        <w:t>（一）项目基本情况</w:t>
      </w:r>
      <w:bookmarkEnd w:id="196"/>
      <w:bookmarkEnd w:id="197"/>
    </w:p>
    <w:p w14:paraId="3545E42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项目概况：</w:t>
      </w:r>
      <w:r>
        <w:rPr>
          <w:rFonts w:hint="default" w:ascii="Times New Roman" w:hAnsi="Times New Roman" w:eastAsia="仿宋_GB2312" w:cs="Times New Roman"/>
          <w:b w:val="0"/>
          <w:bCs w:val="0"/>
          <w:sz w:val="32"/>
          <w:szCs w:val="32"/>
        </w:rPr>
        <w:t>按照省、市信访局的要求，在每年召开中、省、市“两会”期间</w:t>
      </w:r>
      <w:r>
        <w:rPr>
          <w:rFonts w:hint="default" w:ascii="Times New Roman" w:hAnsi="Times New Roman" w:eastAsia="仿宋_GB2312" w:cs="Times New Roman"/>
          <w:b w:val="0"/>
          <w:bCs w:val="0"/>
          <w:sz w:val="32"/>
          <w:szCs w:val="32"/>
          <w:lang w:eastAsia="zh-CN"/>
        </w:rPr>
        <w:t>市信联办</w:t>
      </w:r>
      <w:r>
        <w:rPr>
          <w:rFonts w:hint="default" w:ascii="Times New Roman" w:hAnsi="Times New Roman" w:eastAsia="仿宋_GB2312" w:cs="Times New Roman"/>
          <w:b w:val="0"/>
          <w:bCs w:val="0"/>
          <w:sz w:val="32"/>
          <w:szCs w:val="32"/>
        </w:rPr>
        <w:t>将从我局抽</w:t>
      </w:r>
      <w:r>
        <w:rPr>
          <w:rFonts w:hint="eastAsia" w:eastAsia="仿宋_GB2312" w:cs="Times New Roman"/>
          <w:b w:val="0"/>
          <w:bCs w:val="0"/>
          <w:sz w:val="32"/>
          <w:szCs w:val="32"/>
          <w:lang w:eastAsia="zh-CN"/>
        </w:rPr>
        <w:t>派工</w:t>
      </w:r>
      <w:r>
        <w:rPr>
          <w:rFonts w:hint="default" w:ascii="Times New Roman" w:hAnsi="Times New Roman" w:eastAsia="仿宋_GB2312" w:cs="Times New Roman"/>
          <w:b w:val="0"/>
          <w:bCs w:val="0"/>
          <w:sz w:val="32"/>
          <w:szCs w:val="32"/>
          <w:lang w:eastAsia="zh-CN"/>
        </w:rPr>
        <w:t>作</w:t>
      </w:r>
      <w:r>
        <w:rPr>
          <w:rFonts w:hint="default" w:ascii="Times New Roman" w:hAnsi="Times New Roman" w:eastAsia="仿宋_GB2312" w:cs="Times New Roman"/>
          <w:b w:val="0"/>
          <w:bCs w:val="0"/>
          <w:sz w:val="32"/>
          <w:szCs w:val="32"/>
        </w:rPr>
        <w:t>人员</w:t>
      </w:r>
      <w:r>
        <w:rPr>
          <w:rFonts w:hint="default" w:ascii="Times New Roman" w:hAnsi="Times New Roman" w:eastAsia="仿宋_GB2312" w:cs="Times New Roman"/>
          <w:b w:val="0"/>
          <w:bCs w:val="0"/>
          <w:sz w:val="32"/>
          <w:szCs w:val="32"/>
          <w:lang w:eastAsia="zh-CN"/>
        </w:rPr>
        <w:t>组建</w:t>
      </w:r>
      <w:r>
        <w:rPr>
          <w:rFonts w:hint="default" w:ascii="Times New Roman" w:hAnsi="Times New Roman" w:eastAsia="仿宋_GB2312" w:cs="Times New Roman"/>
          <w:b w:val="0"/>
          <w:bCs w:val="0"/>
          <w:sz w:val="32"/>
          <w:szCs w:val="32"/>
        </w:rPr>
        <w:t>工作组到京、到省、到市参加信访维稳值班</w:t>
      </w:r>
      <w:r>
        <w:rPr>
          <w:rFonts w:hint="default" w:ascii="Times New Roman" w:hAnsi="Times New Roman" w:eastAsia="仿宋_GB2312" w:cs="Times New Roman"/>
          <w:b w:val="0"/>
          <w:bCs w:val="0"/>
          <w:sz w:val="32"/>
          <w:szCs w:val="32"/>
          <w:lang w:eastAsia="zh-CN"/>
        </w:rPr>
        <w:t>等。</w:t>
      </w:r>
    </w:p>
    <w:p w14:paraId="230B128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项目绩效目标</w:t>
      </w:r>
      <w:r>
        <w:rPr>
          <w:rFonts w:hint="default" w:ascii="Times New Roman" w:hAnsi="Times New Roman" w:eastAsia="仿宋_GB2312" w:cs="Times New Roman"/>
          <w:sz w:val="32"/>
          <w:szCs w:val="32"/>
          <w:lang w:eastAsia="zh-CN"/>
        </w:rPr>
        <w:t>：完成</w:t>
      </w:r>
      <w:r>
        <w:rPr>
          <w:rFonts w:hint="eastAsia" w:ascii="Times New Roman" w:cs="Times New Roman"/>
          <w:sz w:val="32"/>
          <w:szCs w:val="32"/>
          <w:lang w:eastAsia="zh-CN"/>
        </w:rPr>
        <w:t>2023年</w:t>
      </w:r>
      <w:r>
        <w:rPr>
          <w:rFonts w:hint="default" w:ascii="Times New Roman" w:hAnsi="Times New Roman" w:eastAsia="仿宋_GB2312" w:cs="Times New Roman"/>
          <w:sz w:val="32"/>
          <w:szCs w:val="32"/>
          <w:lang w:eastAsia="zh-CN"/>
        </w:rPr>
        <w:t>“两会”期间零上访目标，重大会议和突发事件上访率减少</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协调</w:t>
      </w:r>
      <w:r>
        <w:rPr>
          <w:rFonts w:hint="eastAsia" w:ascii="Times New Roman" w:cs="Times New Roman"/>
          <w:kern w:val="2"/>
          <w:sz w:val="32"/>
          <w:szCs w:val="32"/>
          <w:lang w:val="en-US" w:eastAsia="zh-CN" w:bidi="ar-SA"/>
        </w:rPr>
        <w:t>好</w:t>
      </w:r>
      <w:r>
        <w:rPr>
          <w:rFonts w:hint="default" w:ascii="Times New Roman" w:hAnsi="Times New Roman" w:eastAsia="仿宋_GB2312" w:cs="Times New Roman"/>
          <w:kern w:val="2"/>
          <w:sz w:val="32"/>
          <w:szCs w:val="32"/>
          <w:lang w:val="en-US" w:eastAsia="zh-CN" w:bidi="ar-SA"/>
        </w:rPr>
        <w:t>有关单位、部门做好敏感时期、国家重大政治活动及重大节日期间的维护稳定工作。协助处置影响社会稳定的事件；接待来信来访，依法公正、及时调处化解各类矛盾纠纷。</w:t>
      </w:r>
      <w:r>
        <w:rPr>
          <w:rFonts w:hint="default" w:ascii="Times New Roman" w:hAnsi="Times New Roman" w:eastAsia="仿宋_GB2312" w:cs="Times New Roman"/>
          <w:color w:val="000000"/>
          <w:sz w:val="32"/>
          <w:szCs w:val="32"/>
          <w:lang w:val="en-US" w:eastAsia="zh-CN"/>
        </w:rPr>
        <w:t>增加群众对社会的满意度。维护了安居社会和谐。</w:t>
      </w:r>
    </w:p>
    <w:p w14:paraId="26218A3A">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黑体" w:cs="Times New Roman"/>
          <w:sz w:val="32"/>
          <w:szCs w:val="32"/>
        </w:rPr>
      </w:pPr>
      <w:bookmarkStart w:id="198" w:name="_Toc27796_WPSOffice_Level2"/>
      <w:bookmarkStart w:id="199" w:name="_Toc1744_WPSOffice_Level2"/>
      <w:r>
        <w:rPr>
          <w:rFonts w:hint="default" w:ascii="Times New Roman" w:hAnsi="Times New Roman" w:eastAsia="黑体" w:cs="Times New Roman"/>
          <w:sz w:val="32"/>
          <w:szCs w:val="32"/>
        </w:rPr>
        <w:t>二、评价工作开展情况</w:t>
      </w:r>
      <w:bookmarkEnd w:id="198"/>
      <w:bookmarkEnd w:id="199"/>
    </w:p>
    <w:p w14:paraId="0414AA8F">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评价组织情况：由</w:t>
      </w:r>
      <w:r>
        <w:rPr>
          <w:rFonts w:hint="default" w:ascii="Times New Roman" w:hAnsi="Times New Roman" w:eastAsia="仿宋_GB2312" w:cs="Times New Roman"/>
          <w:sz w:val="32"/>
          <w:szCs w:val="32"/>
          <w:lang w:val="en-US" w:eastAsia="zh-CN"/>
        </w:rPr>
        <w:t>财务分管领导</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lang w:val="en-US" w:eastAsia="zh-CN"/>
        </w:rPr>
        <w:t>业务分管领导和业务股室</w:t>
      </w:r>
      <w:r>
        <w:rPr>
          <w:rFonts w:hint="default" w:ascii="Times New Roman" w:hAnsi="Times New Roman" w:eastAsia="仿宋_GB2312" w:cs="Times New Roman"/>
          <w:sz w:val="32"/>
          <w:szCs w:val="32"/>
          <w:lang w:eastAsia="zh-CN"/>
        </w:rPr>
        <w:t>配合开展评价工作</w:t>
      </w:r>
    </w:p>
    <w:p w14:paraId="4967E0B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评价指标体系：从部门预算管理、绩效结果应用和自评质量三个方面进行评价。</w:t>
      </w:r>
    </w:p>
    <w:p w14:paraId="2E6F311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评价方法：采用指标评价、数据采集和社会调查方法。</w:t>
      </w:r>
    </w:p>
    <w:p w14:paraId="3B7AF4C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评价标准：科学公正、统筹兼顾、激励约束、公开透明。</w:t>
      </w:r>
    </w:p>
    <w:p w14:paraId="4F1D0144">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黑体" w:cs="Times New Roman"/>
          <w:sz w:val="32"/>
          <w:szCs w:val="32"/>
        </w:rPr>
      </w:pPr>
      <w:bookmarkStart w:id="200" w:name="_Toc136_WPSOffice_Level2"/>
      <w:bookmarkStart w:id="201" w:name="_Toc289_WPSOffice_Level2"/>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综合评价结论</w:t>
      </w:r>
      <w:bookmarkEnd w:id="200"/>
      <w:bookmarkEnd w:id="201"/>
    </w:p>
    <w:p w14:paraId="535D984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经过对项目资料、财务资料及台账等资料的分析，逐项进行自我评价，最终项目综合得分为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分。</w:t>
      </w:r>
    </w:p>
    <w:p w14:paraId="68DFFE0A">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黑体" w:cs="Times New Roman"/>
          <w:sz w:val="32"/>
          <w:szCs w:val="32"/>
        </w:rPr>
      </w:pPr>
      <w:bookmarkStart w:id="202" w:name="_Toc18689_WPSOffice_Level2"/>
      <w:bookmarkStart w:id="203" w:name="_Toc28630_WPSOffice_Level2"/>
      <w:r>
        <w:rPr>
          <w:rFonts w:hint="default" w:ascii="Times New Roman" w:hAnsi="Times New Roman" w:eastAsia="黑体" w:cs="Times New Roman"/>
          <w:sz w:val="32"/>
          <w:szCs w:val="32"/>
        </w:rPr>
        <w:t>四、绩效评价分析</w:t>
      </w:r>
      <w:bookmarkEnd w:id="202"/>
      <w:bookmarkEnd w:id="203"/>
    </w:p>
    <w:p w14:paraId="30129D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楷体" w:cs="Times New Roman"/>
          <w:b w:val="0"/>
          <w:bCs/>
          <w:sz w:val="32"/>
          <w:szCs w:val="32"/>
        </w:rPr>
      </w:pPr>
      <w:bookmarkStart w:id="204" w:name="_Toc15748_WPSOffice_Level3"/>
      <w:bookmarkStart w:id="205" w:name="_Toc19138_WPSOffice_Level3"/>
      <w:r>
        <w:rPr>
          <w:rFonts w:hint="default" w:ascii="Times New Roman" w:hAnsi="Times New Roman" w:eastAsia="楷体" w:cs="Times New Roman"/>
          <w:b w:val="0"/>
          <w:bCs/>
          <w:sz w:val="32"/>
          <w:szCs w:val="32"/>
        </w:rPr>
        <w:t>（一）项目决策情况</w:t>
      </w:r>
      <w:bookmarkEnd w:id="204"/>
      <w:bookmarkEnd w:id="205"/>
    </w:p>
    <w:p w14:paraId="5EF08083">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严格按照上级相关文件要求组织实施。</w:t>
      </w:r>
    </w:p>
    <w:p w14:paraId="610995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楷体" w:cs="Times New Roman"/>
          <w:b w:val="0"/>
          <w:bCs/>
          <w:sz w:val="32"/>
          <w:szCs w:val="32"/>
        </w:rPr>
      </w:pPr>
      <w:bookmarkStart w:id="206" w:name="_Toc3970_WPSOffice_Level3"/>
      <w:bookmarkStart w:id="207" w:name="_Toc22671_WPSOffice_Level3"/>
      <w:r>
        <w:rPr>
          <w:rFonts w:hint="default" w:ascii="Times New Roman" w:hAnsi="Times New Roman" w:eastAsia="楷体" w:cs="Times New Roman"/>
          <w:b w:val="0"/>
          <w:bCs/>
          <w:sz w:val="32"/>
          <w:szCs w:val="32"/>
          <w:lang w:eastAsia="zh-CN"/>
        </w:rPr>
        <w:t>（</w:t>
      </w:r>
      <w:r>
        <w:rPr>
          <w:rFonts w:hint="default" w:ascii="Times New Roman" w:hAnsi="Times New Roman" w:eastAsia="楷体" w:cs="Times New Roman"/>
          <w:b w:val="0"/>
          <w:bCs/>
          <w:sz w:val="32"/>
          <w:szCs w:val="32"/>
          <w:lang w:val="en-US" w:eastAsia="zh-CN"/>
        </w:rPr>
        <w:t>二）</w:t>
      </w:r>
      <w:r>
        <w:rPr>
          <w:rFonts w:hint="default" w:ascii="Times New Roman" w:hAnsi="Times New Roman" w:eastAsia="楷体" w:cs="Times New Roman"/>
          <w:b w:val="0"/>
          <w:bCs/>
          <w:sz w:val="32"/>
          <w:szCs w:val="32"/>
        </w:rPr>
        <w:t>项目管理情况</w:t>
      </w:r>
      <w:bookmarkEnd w:id="206"/>
      <w:bookmarkEnd w:id="207"/>
    </w:p>
    <w:p w14:paraId="2009946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细化了项目实施方案，落实责任到业务股室，局办公室根据项目资金管理制度管理专项资金，专款专用，用于信访维稳工作经费。</w:t>
      </w:r>
    </w:p>
    <w:p w14:paraId="091D73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楷体" w:cs="Times New Roman"/>
          <w:b w:val="0"/>
          <w:bCs/>
          <w:sz w:val="32"/>
          <w:szCs w:val="32"/>
          <w:lang w:eastAsia="zh-CN"/>
        </w:rPr>
      </w:pPr>
      <w:bookmarkStart w:id="208" w:name="_Toc3236_WPSOffice_Level3"/>
      <w:bookmarkStart w:id="209" w:name="_Toc29592_WPSOffice_Level3"/>
      <w:r>
        <w:rPr>
          <w:rFonts w:hint="default" w:ascii="Times New Roman" w:hAnsi="Times New Roman" w:eastAsia="楷体" w:cs="Times New Roman"/>
          <w:b w:val="0"/>
          <w:bCs/>
          <w:sz w:val="32"/>
          <w:szCs w:val="32"/>
          <w:lang w:eastAsia="zh-CN"/>
        </w:rPr>
        <w:t>（</w:t>
      </w:r>
      <w:r>
        <w:rPr>
          <w:rFonts w:hint="default" w:ascii="Times New Roman" w:hAnsi="Times New Roman" w:eastAsia="楷体" w:cs="Times New Roman"/>
          <w:b w:val="0"/>
          <w:bCs/>
          <w:sz w:val="32"/>
          <w:szCs w:val="32"/>
          <w:lang w:val="en-US" w:eastAsia="zh-CN"/>
        </w:rPr>
        <w:t>三）</w:t>
      </w:r>
      <w:r>
        <w:rPr>
          <w:rFonts w:hint="default" w:ascii="Times New Roman" w:hAnsi="Times New Roman" w:eastAsia="楷体" w:cs="Times New Roman"/>
          <w:b w:val="0"/>
          <w:bCs/>
          <w:sz w:val="32"/>
          <w:szCs w:val="32"/>
        </w:rPr>
        <w:t>项目产出情况</w:t>
      </w:r>
      <w:bookmarkEnd w:id="208"/>
      <w:bookmarkEnd w:id="209"/>
    </w:p>
    <w:p w14:paraId="41B1558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_GB2312" w:cs="Times New Roman"/>
          <w:b w:val="0"/>
          <w:i w:val="0"/>
          <w:caps w:val="0"/>
          <w:color w:val="auto"/>
          <w:spacing w:val="0"/>
          <w:w w:val="1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区信访局对信访维稳工作经费项目作出了具体要求和部署，</w:t>
      </w:r>
      <w:r>
        <w:rPr>
          <w:rFonts w:hint="default" w:ascii="Times New Roman" w:hAnsi="Times New Roman" w:eastAsia="仿宋_GB2312" w:cs="Times New Roman"/>
          <w:color w:val="auto"/>
          <w:sz w:val="32"/>
          <w:szCs w:val="32"/>
          <w:lang w:val="en-US" w:eastAsia="zh-CN"/>
        </w:rPr>
        <w:t>实际拨付</w:t>
      </w:r>
      <w:r>
        <w:rPr>
          <w:rFonts w:hint="eastAsia" w:eastAsia="仿宋_GB2312" w:cs="Times New Roman"/>
          <w:color w:val="auto"/>
          <w:sz w:val="32"/>
          <w:szCs w:val="32"/>
          <w:highlight w:val="none"/>
          <w:lang w:val="en-US" w:eastAsia="zh-CN"/>
        </w:rPr>
        <w:t>25.38</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w:t>
      </w:r>
    </w:p>
    <w:p w14:paraId="61269D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楷体" w:cs="Times New Roman"/>
          <w:b w:val="0"/>
          <w:bCs/>
          <w:sz w:val="32"/>
          <w:szCs w:val="32"/>
        </w:rPr>
      </w:pPr>
      <w:bookmarkStart w:id="210" w:name="_Toc16882_WPSOffice_Level3"/>
      <w:bookmarkStart w:id="211" w:name="_Toc28491_WPSOffice_Level3"/>
      <w:r>
        <w:rPr>
          <w:rFonts w:hint="default" w:ascii="Times New Roman" w:hAnsi="Times New Roman" w:eastAsia="楷体" w:cs="Times New Roman"/>
          <w:b w:val="0"/>
          <w:bCs/>
          <w:sz w:val="32"/>
          <w:szCs w:val="32"/>
          <w:lang w:val="en-US" w:eastAsia="zh-CN"/>
        </w:rPr>
        <w:t>（四）</w:t>
      </w:r>
      <w:r>
        <w:rPr>
          <w:rFonts w:hint="default" w:ascii="Times New Roman" w:hAnsi="Times New Roman" w:eastAsia="楷体" w:cs="Times New Roman"/>
          <w:b w:val="0"/>
          <w:bCs/>
          <w:sz w:val="32"/>
          <w:szCs w:val="32"/>
        </w:rPr>
        <w:t>项目效益情况</w:t>
      </w:r>
      <w:bookmarkEnd w:id="210"/>
      <w:bookmarkEnd w:id="211"/>
    </w:p>
    <w:p w14:paraId="4FFB688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通过对信访维稳工作经费的使用，</w:t>
      </w:r>
      <w:r>
        <w:rPr>
          <w:rFonts w:hint="default" w:ascii="Times New Roman" w:hAnsi="Times New Roman" w:eastAsia="仿宋_GB2312" w:cs="Times New Roman"/>
          <w:kern w:val="2"/>
          <w:sz w:val="32"/>
          <w:szCs w:val="32"/>
          <w:lang w:val="en-US" w:eastAsia="zh-CN" w:bidi="ar-SA"/>
        </w:rPr>
        <w:t>协调好了有关单位、部门做好敏感时期、国家重大政治活动及重大节日期间的维护稳定工作。协助处置影响社会稳定的事件；接待来信来访，依法公正、及时调处化解各类矛盾纠纷。</w:t>
      </w:r>
      <w:r>
        <w:rPr>
          <w:rFonts w:hint="default" w:ascii="Times New Roman" w:hAnsi="Times New Roman" w:eastAsia="仿宋_GB2312" w:cs="Times New Roman"/>
          <w:color w:val="000000"/>
          <w:sz w:val="32"/>
          <w:szCs w:val="32"/>
          <w:lang w:val="en-US" w:eastAsia="zh-CN"/>
        </w:rPr>
        <w:t>增加群众对社会的满意度。维护了安居社会和谐。</w:t>
      </w:r>
    </w:p>
    <w:p w14:paraId="18CEE736">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黑体" w:cs="Times New Roman"/>
          <w:sz w:val="32"/>
          <w:szCs w:val="32"/>
          <w:lang w:eastAsia="zh-CN"/>
        </w:rPr>
      </w:pPr>
      <w:bookmarkStart w:id="212" w:name="_Toc29053_WPSOffice_Level2"/>
      <w:bookmarkStart w:id="213" w:name="_Toc831_WPSOffice_Level2"/>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存在主要问</w:t>
      </w:r>
      <w:r>
        <w:rPr>
          <w:rFonts w:hint="default" w:ascii="Times New Roman" w:hAnsi="Times New Roman" w:eastAsia="黑体" w:cs="Times New Roman"/>
          <w:sz w:val="32"/>
          <w:szCs w:val="32"/>
          <w:lang w:eastAsia="zh-CN"/>
        </w:rPr>
        <w:t>题</w:t>
      </w:r>
      <w:bookmarkEnd w:id="212"/>
      <w:bookmarkEnd w:id="213"/>
    </w:p>
    <w:p w14:paraId="06F18FF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资金拨付进度缓慢</w:t>
      </w:r>
    </w:p>
    <w:p w14:paraId="212793E0">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rPr>
          <w:rFonts w:hint="default" w:ascii="Times New Roman" w:hAnsi="Times New Roman" w:eastAsia="黑体" w:cs="Times New Roman"/>
          <w:sz w:val="32"/>
          <w:szCs w:val="32"/>
        </w:rPr>
      </w:pPr>
      <w:bookmarkStart w:id="214" w:name="_Toc3842_WPSOffice_Level2"/>
      <w:bookmarkStart w:id="215" w:name="_Toc30618_WPSOffice_Level2"/>
      <w:r>
        <w:rPr>
          <w:rFonts w:hint="default" w:ascii="Times New Roman" w:hAnsi="Times New Roman" w:eastAsia="黑体" w:cs="Times New Roman"/>
          <w:sz w:val="32"/>
          <w:szCs w:val="32"/>
        </w:rPr>
        <w:t>六、相关措施建议</w:t>
      </w:r>
      <w:bookmarkEnd w:id="214"/>
      <w:bookmarkEnd w:id="215"/>
    </w:p>
    <w:p w14:paraId="18DEB543">
      <w:pPr>
        <w:pStyle w:val="4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进一步加强资金管理、拨付力度。</w:t>
      </w:r>
    </w:p>
    <w:p w14:paraId="7354D51E">
      <w:pPr>
        <w:spacing w:line="600" w:lineRule="exact"/>
        <w:jc w:val="center"/>
        <w:outlineLvl w:val="0"/>
        <w:rPr>
          <w:rFonts w:hint="default" w:ascii="Times New Roman" w:hAnsi="Times New Roman" w:eastAsia="方正仿宋简体" w:cs="Times New Roman"/>
          <w:color w:val="auto"/>
          <w:kern w:val="2"/>
          <w:sz w:val="32"/>
          <w:szCs w:val="32"/>
          <w:lang w:val="en-US" w:eastAsia="zh-CN" w:bidi="ar-SA"/>
        </w:rPr>
      </w:pPr>
    </w:p>
    <w:p w14:paraId="47A9976C">
      <w:pPr>
        <w:spacing w:line="600" w:lineRule="exact"/>
        <w:jc w:val="center"/>
        <w:outlineLvl w:val="0"/>
        <w:rPr>
          <w:rFonts w:hint="eastAsia" w:ascii="黑体" w:hAnsi="黑体" w:eastAsia="黑体"/>
          <w:color w:val="auto"/>
          <w:sz w:val="44"/>
          <w:szCs w:val="44"/>
          <w:highlight w:val="none"/>
        </w:rPr>
      </w:pPr>
    </w:p>
    <w:p w14:paraId="1CB1AF0C">
      <w:pPr>
        <w:pStyle w:val="18"/>
        <w:rPr>
          <w:rFonts w:hint="eastAsia" w:ascii="黑体" w:hAnsi="黑体" w:eastAsia="黑体"/>
          <w:color w:val="auto"/>
          <w:sz w:val="44"/>
          <w:szCs w:val="44"/>
          <w:highlight w:val="none"/>
        </w:rPr>
      </w:pPr>
    </w:p>
    <w:p w14:paraId="1E75BD41">
      <w:pPr>
        <w:pStyle w:val="12"/>
        <w:rPr>
          <w:rFonts w:hint="eastAsia"/>
        </w:rPr>
      </w:pPr>
    </w:p>
    <w:p w14:paraId="7CDBC141">
      <w:pPr>
        <w:spacing w:line="600" w:lineRule="exact"/>
        <w:jc w:val="center"/>
        <w:outlineLvl w:val="0"/>
        <w:rPr>
          <w:rFonts w:hint="eastAsia" w:ascii="黑体" w:hAnsi="黑体" w:eastAsia="黑体"/>
          <w:color w:val="auto"/>
          <w:sz w:val="44"/>
          <w:szCs w:val="44"/>
          <w:highlight w:val="none"/>
        </w:rPr>
      </w:pPr>
    </w:p>
    <w:p w14:paraId="6307FDB6">
      <w:pPr>
        <w:snapToGrid w:val="0"/>
        <w:spacing w:line="600" w:lineRule="exact"/>
        <w:jc w:val="center"/>
        <w:rPr>
          <w:rFonts w:hint="default" w:ascii="Times New Roman" w:hAnsi="Times New Roman" w:eastAsia="方正小标宋简体" w:cs="Times New Roman"/>
          <w:sz w:val="44"/>
          <w:szCs w:val="44"/>
        </w:rPr>
      </w:pPr>
      <w:bookmarkStart w:id="216" w:name="_Toc20662_WPSOffice_Level1"/>
      <w:bookmarkStart w:id="217" w:name="_Toc26426_WPSOffice_Level2"/>
      <w:r>
        <w:rPr>
          <w:rFonts w:hint="eastAsia" w:eastAsia="方正小标宋简体" w:cs="Times New Roman"/>
          <w:sz w:val="44"/>
          <w:szCs w:val="44"/>
          <w:lang w:val="en-US" w:eastAsia="zh-CN"/>
        </w:rPr>
        <w:t>2023年</w:t>
      </w:r>
      <w:r>
        <w:rPr>
          <w:rFonts w:hint="default" w:ascii="Times New Roman" w:hAnsi="Times New Roman" w:eastAsia="方正小标宋简体" w:cs="Times New Roman"/>
          <w:sz w:val="44"/>
          <w:szCs w:val="44"/>
        </w:rPr>
        <w:t>部门预算项目支出绩效自评报告</w:t>
      </w:r>
      <w:bookmarkEnd w:id="216"/>
      <w:bookmarkEnd w:id="217"/>
    </w:p>
    <w:p w14:paraId="2C35479C">
      <w:pPr>
        <w:tabs>
          <w:tab w:val="left" w:pos="3885"/>
        </w:tabs>
        <w:snapToGrid w:val="0"/>
        <w:spacing w:line="600" w:lineRule="exact"/>
        <w:jc w:val="center"/>
        <w:rPr>
          <w:rFonts w:hint="eastAsia" w:ascii="楷体" w:hAnsi="楷体" w:eastAsia="楷体" w:cs="楷体"/>
          <w:b w:val="0"/>
          <w:bCs w:val="0"/>
          <w:sz w:val="32"/>
          <w:szCs w:val="32"/>
        </w:rPr>
      </w:pPr>
      <w:bookmarkStart w:id="218" w:name="_Toc8287_WPSOffice_Level1"/>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特殊疑难信访资金</w:t>
      </w:r>
      <w:r>
        <w:rPr>
          <w:rFonts w:hint="eastAsia" w:ascii="楷体" w:hAnsi="楷体" w:eastAsia="楷体" w:cs="楷体"/>
          <w:b w:val="0"/>
          <w:bCs w:val="0"/>
          <w:sz w:val="32"/>
          <w:szCs w:val="32"/>
        </w:rPr>
        <w:t>）</w:t>
      </w:r>
      <w:bookmarkEnd w:id="218"/>
    </w:p>
    <w:p w14:paraId="522A9430">
      <w:pPr>
        <w:pStyle w:val="6"/>
        <w:numPr>
          <w:ilvl w:val="0"/>
          <w:numId w:val="0"/>
        </w:numPr>
        <w:ind w:leftChars="0"/>
        <w:rPr>
          <w:rFonts w:hint="default" w:ascii="Times New Roman" w:hAnsi="Times New Roman" w:cs="Times New Roman"/>
        </w:rPr>
      </w:pPr>
    </w:p>
    <w:p w14:paraId="1A73F867">
      <w:pPr>
        <w:keepNext w:val="0"/>
        <w:keepLines w:val="0"/>
        <w:pageBreakBefore w:val="0"/>
        <w:widowControl w:val="0"/>
        <w:kinsoku/>
        <w:wordWrap/>
        <w:overflowPunct/>
        <w:topLinePunct w:val="0"/>
        <w:autoSpaceDE/>
        <w:autoSpaceDN/>
        <w:bidi w:val="0"/>
        <w:adjustRightInd w:val="0"/>
        <w:snapToGrid w:val="0"/>
        <w:spacing w:line="560" w:lineRule="exact"/>
        <w:ind w:leftChars="0" w:firstLine="720"/>
        <w:jc w:val="both"/>
        <w:textAlignment w:val="auto"/>
        <w:rPr>
          <w:rFonts w:hint="default" w:ascii="Times New Roman" w:hAnsi="Times New Roman" w:eastAsia="黑体" w:cs="Times New Roman"/>
          <w:color w:val="auto"/>
          <w:sz w:val="32"/>
          <w:szCs w:val="32"/>
          <w:highlight w:val="none"/>
          <w:lang w:val="zh-CN"/>
        </w:rPr>
      </w:pPr>
      <w:bookmarkStart w:id="219" w:name="_Toc23416_WPSOffice_Level2"/>
      <w:bookmarkStart w:id="220" w:name="_Toc20595_WPSOffice_Level2"/>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项目概况</w:t>
      </w:r>
      <w:bookmarkEnd w:id="219"/>
      <w:bookmarkEnd w:id="220"/>
    </w:p>
    <w:p w14:paraId="02FB4468">
      <w:pPr>
        <w:keepNext w:val="0"/>
        <w:keepLines w:val="0"/>
        <w:pageBreakBefore w:val="0"/>
        <w:widowControl w:val="0"/>
        <w:kinsoku/>
        <w:wordWrap/>
        <w:overflowPunct/>
        <w:topLinePunct w:val="0"/>
        <w:autoSpaceDE/>
        <w:autoSpaceDN/>
        <w:bidi w:val="0"/>
        <w:adjustRightInd/>
        <w:snapToGrid/>
        <w:spacing w:line="560" w:lineRule="exact"/>
        <w:ind w:leftChars="0" w:firstLine="645"/>
        <w:jc w:val="both"/>
        <w:textAlignment w:val="auto"/>
        <w:rPr>
          <w:rFonts w:hint="default" w:ascii="Times New Roman" w:hAnsi="Times New Roman" w:eastAsia="仿宋_GB2312" w:cs="Times New Roman"/>
          <w:b w:val="0"/>
          <w:bCs w:val="0"/>
          <w:color w:val="0000FF"/>
          <w:sz w:val="32"/>
          <w:szCs w:val="32"/>
          <w:lang w:eastAsia="zh-CN"/>
        </w:rPr>
      </w:pPr>
      <w:r>
        <w:rPr>
          <w:rFonts w:hint="default" w:ascii="Times New Roman" w:hAnsi="Times New Roman" w:eastAsia="仿宋_GB2312" w:cs="Times New Roman"/>
          <w:b w:val="0"/>
          <w:bCs w:val="0"/>
          <w:sz w:val="32"/>
          <w:szCs w:val="32"/>
          <w:lang w:eastAsia="zh-CN"/>
        </w:rPr>
        <w:t>项目概况：推动解决长期积累、久拖未决、难以划分责任主体或无法追究责任单位的特殊疑难信访问题，特别是对事关民生的“无头案、钉子案、骨头案”的当事人实施适度救助，以达到息诉息访。</w:t>
      </w:r>
    </w:p>
    <w:p w14:paraId="3F9C0624">
      <w:pPr>
        <w:keepNext w:val="0"/>
        <w:keepLines w:val="0"/>
        <w:pageBreakBefore w:val="0"/>
        <w:widowControl w:val="0"/>
        <w:kinsoku/>
        <w:wordWrap/>
        <w:overflowPunct/>
        <w:topLinePunct w:val="0"/>
        <w:autoSpaceDE/>
        <w:autoSpaceDN/>
        <w:bidi w:val="0"/>
        <w:spacing w:line="560" w:lineRule="exact"/>
        <w:ind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sz w:val="32"/>
          <w:szCs w:val="32"/>
        </w:rPr>
        <w:t>项目绩效目标</w:t>
      </w:r>
      <w:r>
        <w:rPr>
          <w:rFonts w:hint="default" w:ascii="Times New Roman" w:hAnsi="Times New Roman" w:eastAsia="仿宋_GB2312" w:cs="Times New Roman"/>
          <w:b w:val="0"/>
          <w:bCs w:val="0"/>
          <w:sz w:val="32"/>
          <w:szCs w:val="32"/>
          <w:lang w:eastAsia="zh-CN"/>
        </w:rPr>
        <w:t>：化解了本年度内特殊疑难信访问题及新增矛盾纠纷攻坚案。</w:t>
      </w:r>
      <w:r>
        <w:rPr>
          <w:rFonts w:hint="default" w:ascii="Times New Roman" w:hAnsi="Times New Roman" w:eastAsia="仿宋_GB2312" w:cs="Times New Roman"/>
          <w:b w:val="0"/>
          <w:bCs w:val="0"/>
          <w:color w:val="000000"/>
          <w:sz w:val="32"/>
          <w:szCs w:val="32"/>
          <w:lang w:eastAsia="zh-CN"/>
        </w:rPr>
        <w:t>重点上访户问题及时得到解决，保障了信访稳定工作。</w:t>
      </w:r>
    </w:p>
    <w:p w14:paraId="5C934003">
      <w:pPr>
        <w:keepNext w:val="0"/>
        <w:keepLines w:val="0"/>
        <w:pageBreakBefore w:val="0"/>
        <w:widowControl w:val="0"/>
        <w:numPr>
          <w:ilvl w:val="0"/>
          <w:numId w:val="0"/>
        </w:numPr>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黑体" w:cs="Times New Roman"/>
          <w:b w:val="0"/>
          <w:bCs w:val="0"/>
          <w:sz w:val="32"/>
          <w:szCs w:val="32"/>
        </w:rPr>
      </w:pPr>
      <w:bookmarkStart w:id="221" w:name="_Toc8627_WPSOffice_Level2"/>
      <w:bookmarkStart w:id="222" w:name="_Toc20969_WPSOffice_Level2"/>
      <w:r>
        <w:rPr>
          <w:rFonts w:hint="default" w:ascii="Times New Roman" w:hAnsi="Times New Roman" w:eastAsia="黑体" w:cs="Times New Roman"/>
          <w:b w:val="0"/>
          <w:bCs w:val="0"/>
          <w:sz w:val="32"/>
          <w:szCs w:val="32"/>
        </w:rPr>
        <w:t>二、评价工作开展情况</w:t>
      </w:r>
      <w:bookmarkEnd w:id="221"/>
      <w:bookmarkEnd w:id="222"/>
    </w:p>
    <w:p w14:paraId="269269E3">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评价组织情况：由局长牵头，党组成员、财务配合开展评价工作。</w:t>
      </w:r>
    </w:p>
    <w:p w14:paraId="1DC2AA4F">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评价指标体系：从部门预算管理、绩效结果应用和自评质量三个方面进行评价。</w:t>
      </w:r>
    </w:p>
    <w:p w14:paraId="1A0567E6">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评价方法：采用指标评价、数据采集和社会调查方法。</w:t>
      </w:r>
    </w:p>
    <w:p w14:paraId="6783332F">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评价标准：科学公正、统筹兼顾、激励约束、公开透明。</w:t>
      </w:r>
    </w:p>
    <w:p w14:paraId="2B4F8E62">
      <w:pPr>
        <w:keepNext w:val="0"/>
        <w:keepLines w:val="0"/>
        <w:pageBreakBefore w:val="0"/>
        <w:widowControl w:val="0"/>
        <w:numPr>
          <w:ilvl w:val="0"/>
          <w:numId w:val="0"/>
        </w:numPr>
        <w:tabs>
          <w:tab w:val="left" w:pos="3885"/>
        </w:tabs>
        <w:kinsoku/>
        <w:wordWrap/>
        <w:overflowPunct/>
        <w:topLinePunct w:val="0"/>
        <w:autoSpaceDE/>
        <w:autoSpaceDN/>
        <w:bidi w:val="0"/>
        <w:snapToGrid w:val="0"/>
        <w:spacing w:line="560" w:lineRule="exact"/>
        <w:ind w:firstLine="640" w:firstLineChars="200"/>
        <w:jc w:val="both"/>
        <w:rPr>
          <w:rFonts w:hint="default" w:ascii="Times New Roman" w:hAnsi="Times New Roman" w:eastAsia="黑体" w:cs="Times New Roman"/>
          <w:b w:val="0"/>
          <w:bCs w:val="0"/>
          <w:sz w:val="32"/>
          <w:szCs w:val="32"/>
        </w:rPr>
      </w:pPr>
      <w:bookmarkStart w:id="223" w:name="_Toc15392_WPSOffice_Level2"/>
      <w:bookmarkStart w:id="224" w:name="_Toc9685_WPSOffice_Level2"/>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综合评价结论</w:t>
      </w:r>
      <w:bookmarkEnd w:id="223"/>
      <w:bookmarkEnd w:id="224"/>
    </w:p>
    <w:p w14:paraId="1F8113CC">
      <w:pPr>
        <w:keepNext w:val="0"/>
        <w:keepLines w:val="0"/>
        <w:pageBreakBefore w:val="0"/>
        <w:widowControl w:val="0"/>
        <w:kinsoku/>
        <w:wordWrap/>
        <w:overflowPunct/>
        <w:topLinePunct w:val="0"/>
        <w:autoSpaceDE/>
        <w:autoSpaceDN/>
        <w:bidi w:val="0"/>
        <w:spacing w:after="0" w:line="560" w:lineRule="exact"/>
        <w:ind w:leftChars="0" w:firstLine="720"/>
        <w:jc w:val="both"/>
        <w:rPr>
          <w:rFonts w:hint="default" w:ascii="Times New Roman" w:hAnsi="Times New Roman" w:eastAsia="仿宋_GB2312" w:cs="Times New Roman"/>
          <w:b w:val="0"/>
          <w:bCs w:val="0"/>
          <w:color w:val="auto"/>
          <w:sz w:val="32"/>
          <w:szCs w:val="32"/>
          <w:shd w:val="clear" w:color="auto" w:fill="FFFFFF"/>
          <w:lang w:val="zh-CN"/>
        </w:rPr>
      </w:pPr>
      <w:r>
        <w:rPr>
          <w:rFonts w:hint="default" w:ascii="Times New Roman" w:hAnsi="Times New Roman" w:eastAsia="仿宋_GB2312" w:cs="Times New Roman"/>
          <w:b w:val="0"/>
          <w:bCs w:val="0"/>
          <w:color w:val="auto"/>
          <w:sz w:val="32"/>
          <w:szCs w:val="32"/>
          <w:shd w:val="clear" w:color="auto" w:fill="FFFFFF"/>
          <w:lang w:val="zh-CN"/>
        </w:rPr>
        <w:t>1</w:t>
      </w:r>
      <w:r>
        <w:rPr>
          <w:rFonts w:hint="default"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zh-CN"/>
        </w:rPr>
        <w:t>各项工作有序推进，各项工作都得到落实。</w:t>
      </w:r>
    </w:p>
    <w:p w14:paraId="29D89C9A">
      <w:pPr>
        <w:keepNext w:val="0"/>
        <w:keepLines w:val="0"/>
        <w:pageBreakBefore w:val="0"/>
        <w:widowControl w:val="0"/>
        <w:kinsoku/>
        <w:wordWrap/>
        <w:overflowPunct/>
        <w:topLinePunct w:val="0"/>
        <w:autoSpaceDE/>
        <w:autoSpaceDN/>
        <w:bidi w:val="0"/>
        <w:spacing w:after="0" w:line="560" w:lineRule="exact"/>
        <w:ind w:leftChars="0" w:firstLine="720"/>
        <w:jc w:val="both"/>
        <w:rPr>
          <w:rFonts w:hint="default" w:ascii="Times New Roman" w:hAnsi="Times New Roman" w:eastAsia="仿宋_GB2312" w:cs="Times New Roman"/>
          <w:b w:val="0"/>
          <w:bCs w:val="0"/>
          <w:color w:val="auto"/>
          <w:sz w:val="32"/>
          <w:szCs w:val="32"/>
          <w:shd w:val="clear" w:color="auto" w:fill="FFFFFF"/>
          <w:lang w:val="zh-CN"/>
        </w:rPr>
      </w:pPr>
      <w:r>
        <w:rPr>
          <w:rFonts w:hint="default" w:ascii="Times New Roman" w:hAnsi="Times New Roman" w:eastAsia="仿宋_GB2312" w:cs="Times New Roman"/>
          <w:b w:val="0"/>
          <w:bCs w:val="0"/>
          <w:color w:val="auto"/>
          <w:sz w:val="32"/>
          <w:szCs w:val="32"/>
          <w:shd w:val="clear" w:color="auto" w:fill="FFFFFF"/>
          <w:lang w:val="zh-CN"/>
        </w:rPr>
        <w:t>2</w:t>
      </w:r>
      <w:r>
        <w:rPr>
          <w:rFonts w:hint="default"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zh-CN"/>
        </w:rPr>
        <w:t>单位预算编制科学，财务制度健全。</w:t>
      </w:r>
    </w:p>
    <w:p w14:paraId="64FCB848">
      <w:pPr>
        <w:keepNext w:val="0"/>
        <w:keepLines w:val="0"/>
        <w:pageBreakBefore w:val="0"/>
        <w:widowControl w:val="0"/>
        <w:kinsoku/>
        <w:wordWrap/>
        <w:overflowPunct/>
        <w:topLinePunct w:val="0"/>
        <w:autoSpaceDE/>
        <w:autoSpaceDN/>
        <w:bidi w:val="0"/>
        <w:spacing w:after="0" w:line="560" w:lineRule="exact"/>
        <w:ind w:leftChars="0" w:firstLine="720"/>
        <w:jc w:val="both"/>
        <w:rPr>
          <w:rFonts w:hint="default" w:ascii="Times New Roman" w:hAnsi="Times New Roman" w:eastAsia="仿宋_GB2312" w:cs="Times New Roman"/>
          <w:b w:val="0"/>
          <w:bCs w:val="0"/>
          <w:color w:val="auto"/>
          <w:sz w:val="32"/>
          <w:szCs w:val="32"/>
          <w:shd w:val="clear" w:color="auto" w:fill="FFFFFF"/>
          <w:lang w:val="zh-CN"/>
        </w:rPr>
      </w:pPr>
      <w:r>
        <w:rPr>
          <w:rFonts w:hint="default" w:ascii="Times New Roman" w:hAnsi="Times New Roman" w:eastAsia="仿宋_GB2312" w:cs="Times New Roman"/>
          <w:b w:val="0"/>
          <w:bCs w:val="0"/>
          <w:color w:val="auto"/>
          <w:sz w:val="32"/>
          <w:szCs w:val="32"/>
          <w:shd w:val="clear" w:color="auto" w:fill="FFFFFF"/>
          <w:lang w:val="zh-CN"/>
        </w:rPr>
        <w:t>3</w:t>
      </w:r>
      <w:r>
        <w:rPr>
          <w:rFonts w:hint="default"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zh-CN"/>
        </w:rPr>
        <w:t>经费开支严格按预算执行，做到专款专用，厉行节约原则，不铺张浪费，发挥了资金最大效益。</w:t>
      </w:r>
    </w:p>
    <w:p w14:paraId="5EB6C834">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经过对项目资料、财务资料及台账等资料的分析，逐项进行自我评价，最终项目综合得分为</w:t>
      </w:r>
      <w:r>
        <w:rPr>
          <w:rFonts w:hint="default" w:ascii="Times New Roman" w:hAnsi="Times New Roman" w:eastAsia="仿宋_GB2312" w:cs="Times New Roman"/>
          <w:b w:val="0"/>
          <w:bCs w:val="0"/>
          <w:sz w:val="32"/>
          <w:szCs w:val="32"/>
          <w:lang w:val="en-US" w:eastAsia="zh-CN"/>
        </w:rPr>
        <w:t>100</w:t>
      </w:r>
      <w:r>
        <w:rPr>
          <w:rFonts w:hint="default" w:ascii="Times New Roman" w:hAnsi="Times New Roman" w:eastAsia="仿宋_GB2312" w:cs="Times New Roman"/>
          <w:b w:val="0"/>
          <w:bCs w:val="0"/>
          <w:sz w:val="32"/>
          <w:szCs w:val="32"/>
          <w:lang w:eastAsia="zh-CN"/>
        </w:rPr>
        <w:t>分。</w:t>
      </w:r>
    </w:p>
    <w:p w14:paraId="7669CE1A">
      <w:pPr>
        <w:keepNext w:val="0"/>
        <w:keepLines w:val="0"/>
        <w:pageBreakBefore w:val="0"/>
        <w:widowControl w:val="0"/>
        <w:numPr>
          <w:ilvl w:val="0"/>
          <w:numId w:val="0"/>
        </w:numPr>
        <w:tabs>
          <w:tab w:val="left" w:pos="3885"/>
        </w:tabs>
        <w:kinsoku/>
        <w:wordWrap/>
        <w:overflowPunct/>
        <w:topLinePunct w:val="0"/>
        <w:autoSpaceDE/>
        <w:autoSpaceDN/>
        <w:bidi w:val="0"/>
        <w:snapToGrid w:val="0"/>
        <w:spacing w:line="560" w:lineRule="exact"/>
        <w:ind w:firstLine="640" w:firstLineChars="200"/>
        <w:jc w:val="both"/>
        <w:rPr>
          <w:rFonts w:hint="default" w:ascii="Times New Roman" w:hAnsi="Times New Roman" w:eastAsia="黑体" w:cs="Times New Roman"/>
          <w:b w:val="0"/>
          <w:bCs w:val="0"/>
          <w:sz w:val="32"/>
          <w:szCs w:val="32"/>
        </w:rPr>
      </w:pPr>
      <w:bookmarkStart w:id="225" w:name="_Toc12819_WPSOffice_Level2"/>
      <w:bookmarkStart w:id="226" w:name="_Toc5551_WPSOffice_Level2"/>
      <w:r>
        <w:rPr>
          <w:rFonts w:hint="default" w:ascii="Times New Roman" w:hAnsi="Times New Roman" w:eastAsia="黑体" w:cs="Times New Roman"/>
          <w:b w:val="0"/>
          <w:bCs w:val="0"/>
          <w:sz w:val="32"/>
          <w:szCs w:val="32"/>
        </w:rPr>
        <w:t>四、绩效评价分析</w:t>
      </w:r>
      <w:bookmarkEnd w:id="225"/>
      <w:bookmarkEnd w:id="226"/>
    </w:p>
    <w:p w14:paraId="19314496">
      <w:pPr>
        <w:keepNext w:val="0"/>
        <w:keepLines w:val="0"/>
        <w:pageBreakBefore w:val="0"/>
        <w:widowControl w:val="0"/>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楷体" w:cs="Times New Roman"/>
          <w:b w:val="0"/>
          <w:bCs w:val="0"/>
          <w:sz w:val="32"/>
          <w:szCs w:val="32"/>
        </w:rPr>
      </w:pPr>
      <w:bookmarkStart w:id="227" w:name="_Toc3719_WPSOffice_Level3"/>
      <w:bookmarkStart w:id="228" w:name="_Toc27247_WPSOffice_Level3"/>
      <w:r>
        <w:rPr>
          <w:rFonts w:hint="default" w:ascii="Times New Roman" w:hAnsi="Times New Roman" w:eastAsia="楷体" w:cs="Times New Roman"/>
          <w:b w:val="0"/>
          <w:bCs w:val="0"/>
          <w:sz w:val="32"/>
          <w:szCs w:val="32"/>
        </w:rPr>
        <w:t>（一）项目决策情况</w:t>
      </w:r>
      <w:bookmarkEnd w:id="227"/>
      <w:bookmarkEnd w:id="228"/>
    </w:p>
    <w:p w14:paraId="4108B28C">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严格按照上级相关文件要求组织实施。</w:t>
      </w:r>
    </w:p>
    <w:p w14:paraId="6E550A69">
      <w:pPr>
        <w:keepNext w:val="0"/>
        <w:keepLines w:val="0"/>
        <w:pageBreakBefore w:val="0"/>
        <w:widowControl w:val="0"/>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楷体" w:cs="Times New Roman"/>
          <w:b w:val="0"/>
          <w:bCs w:val="0"/>
          <w:sz w:val="32"/>
          <w:szCs w:val="32"/>
        </w:rPr>
      </w:pPr>
      <w:bookmarkStart w:id="229" w:name="_Toc28300_WPSOffice_Level3"/>
      <w:bookmarkStart w:id="230" w:name="_Toc6268_WPSOffice_Level3"/>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二）</w:t>
      </w:r>
      <w:r>
        <w:rPr>
          <w:rFonts w:hint="default" w:ascii="Times New Roman" w:hAnsi="Times New Roman" w:eastAsia="楷体" w:cs="Times New Roman"/>
          <w:b w:val="0"/>
          <w:bCs w:val="0"/>
          <w:sz w:val="32"/>
          <w:szCs w:val="32"/>
        </w:rPr>
        <w:t>项目管理情况</w:t>
      </w:r>
      <w:bookmarkEnd w:id="229"/>
      <w:bookmarkEnd w:id="230"/>
    </w:p>
    <w:p w14:paraId="43AAE957">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细化了项目实施方案，落实责任到业务股室，局办公室根据项目资金管理制度管理专项资金，专款专用，用于</w:t>
      </w:r>
      <w:r>
        <w:rPr>
          <w:rFonts w:hint="eastAsia" w:eastAsia="仿宋_GB2312" w:cs="Times New Roman"/>
          <w:b w:val="0"/>
          <w:bCs w:val="0"/>
          <w:sz w:val="32"/>
          <w:szCs w:val="32"/>
          <w:lang w:val="en-US" w:eastAsia="zh-CN"/>
        </w:rPr>
        <w:t>化解特殊疑难信访案件</w:t>
      </w:r>
      <w:r>
        <w:rPr>
          <w:rFonts w:hint="default" w:ascii="Times New Roman" w:hAnsi="Times New Roman" w:eastAsia="仿宋_GB2312" w:cs="Times New Roman"/>
          <w:b w:val="0"/>
          <w:bCs w:val="0"/>
          <w:sz w:val="32"/>
          <w:szCs w:val="32"/>
          <w:lang w:val="en-US" w:eastAsia="zh-CN"/>
        </w:rPr>
        <w:t>。</w:t>
      </w:r>
    </w:p>
    <w:p w14:paraId="556BCD16">
      <w:pPr>
        <w:keepNext w:val="0"/>
        <w:keepLines w:val="0"/>
        <w:pageBreakBefore w:val="0"/>
        <w:widowControl w:val="0"/>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楷体" w:cs="Times New Roman"/>
          <w:b w:val="0"/>
          <w:bCs w:val="0"/>
          <w:sz w:val="32"/>
          <w:szCs w:val="32"/>
          <w:lang w:eastAsia="zh-CN"/>
        </w:rPr>
      </w:pPr>
      <w:bookmarkStart w:id="231" w:name="_Toc27420_WPSOffice_Level3"/>
      <w:bookmarkStart w:id="232" w:name="_Toc3275_WPSOffice_Level3"/>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三）</w:t>
      </w:r>
      <w:r>
        <w:rPr>
          <w:rFonts w:hint="default" w:ascii="Times New Roman" w:hAnsi="Times New Roman" w:eastAsia="楷体" w:cs="Times New Roman"/>
          <w:b w:val="0"/>
          <w:bCs w:val="0"/>
          <w:sz w:val="32"/>
          <w:szCs w:val="32"/>
        </w:rPr>
        <w:t>项目产出情况</w:t>
      </w:r>
      <w:bookmarkEnd w:id="231"/>
      <w:bookmarkEnd w:id="232"/>
    </w:p>
    <w:p w14:paraId="2884D895">
      <w:pPr>
        <w:keepNext w:val="0"/>
        <w:keepLines w:val="0"/>
        <w:pageBreakBefore w:val="0"/>
        <w:widowControl w:val="0"/>
        <w:numPr>
          <w:ilvl w:val="0"/>
          <w:numId w:val="0"/>
        </w:numPr>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i w:val="0"/>
          <w:cap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rPr>
        <w:t>区信访局对特殊疑难信访资金项目作出了具体要求和部署，</w:t>
      </w:r>
      <w:r>
        <w:rPr>
          <w:rFonts w:hint="default" w:ascii="Times New Roman" w:hAnsi="Times New Roman" w:eastAsia="仿宋_GB2312" w:cs="Times New Roman"/>
          <w:b w:val="0"/>
          <w:bCs w:val="0"/>
          <w:color w:val="auto"/>
          <w:sz w:val="32"/>
          <w:szCs w:val="32"/>
          <w:lang w:val="en-US" w:eastAsia="zh-CN"/>
        </w:rPr>
        <w:t>实际拨付</w:t>
      </w:r>
      <w:r>
        <w:rPr>
          <w:rFonts w:hint="eastAsia" w:eastAsia="仿宋_GB2312" w:cs="Times New Roman"/>
          <w:b w:val="0"/>
          <w:bCs w:val="0"/>
          <w:color w:val="auto"/>
          <w:sz w:val="32"/>
          <w:szCs w:val="32"/>
          <w:lang w:val="en-US" w:eastAsia="zh-CN"/>
        </w:rPr>
        <w:t>17.83</w:t>
      </w:r>
      <w:r>
        <w:rPr>
          <w:rFonts w:hint="default" w:ascii="Times New Roman" w:hAnsi="Times New Roman" w:eastAsia="仿宋_GB2312" w:cs="Times New Roman"/>
          <w:b w:val="0"/>
          <w:bCs w:val="0"/>
          <w:color w:val="auto"/>
          <w:sz w:val="32"/>
          <w:szCs w:val="32"/>
          <w:lang w:val="en-US" w:eastAsia="zh-CN"/>
        </w:rPr>
        <w:t>万元</w:t>
      </w:r>
      <w:r>
        <w:rPr>
          <w:rFonts w:hint="eastAsia" w:eastAsia="仿宋_GB2312" w:cs="Times New Roman"/>
          <w:b w:val="0"/>
          <w:bCs w:val="0"/>
          <w:color w:val="auto"/>
          <w:sz w:val="32"/>
          <w:szCs w:val="32"/>
          <w:lang w:val="en-US" w:eastAsia="zh-CN"/>
        </w:rPr>
        <w:t>。</w:t>
      </w:r>
    </w:p>
    <w:p w14:paraId="3326FDBB">
      <w:pPr>
        <w:keepNext w:val="0"/>
        <w:keepLines w:val="0"/>
        <w:pageBreakBefore w:val="0"/>
        <w:widowControl w:val="0"/>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楷体" w:cs="Times New Roman"/>
          <w:b w:val="0"/>
          <w:bCs w:val="0"/>
          <w:sz w:val="32"/>
          <w:szCs w:val="32"/>
        </w:rPr>
      </w:pPr>
      <w:bookmarkStart w:id="233" w:name="_Toc1264_WPSOffice_Level3"/>
      <w:bookmarkStart w:id="234" w:name="_Toc20670_WPSOffice_Level3"/>
      <w:r>
        <w:rPr>
          <w:rFonts w:hint="default" w:ascii="Times New Roman" w:hAnsi="Times New Roman" w:eastAsia="楷体" w:cs="Times New Roman"/>
          <w:b w:val="0"/>
          <w:bCs w:val="0"/>
          <w:sz w:val="32"/>
          <w:szCs w:val="32"/>
          <w:lang w:val="en-US" w:eastAsia="zh-CN"/>
        </w:rPr>
        <w:t>（四）</w:t>
      </w:r>
      <w:r>
        <w:rPr>
          <w:rFonts w:hint="default" w:ascii="Times New Roman" w:hAnsi="Times New Roman" w:eastAsia="楷体" w:cs="Times New Roman"/>
          <w:b w:val="0"/>
          <w:bCs w:val="0"/>
          <w:sz w:val="32"/>
          <w:szCs w:val="32"/>
        </w:rPr>
        <w:t>项目效益情况</w:t>
      </w:r>
      <w:bookmarkEnd w:id="233"/>
      <w:bookmarkEnd w:id="234"/>
    </w:p>
    <w:p w14:paraId="45F5C0C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通过对特殊疑难信访资金的使用，使一些疑难、复杂的信访问题得到妥善解决，保证矛盾化解在基层、信访人的合理诉求得到合理解决、确保了我区社会和谐稳定。</w:t>
      </w:r>
    </w:p>
    <w:p w14:paraId="6549F0E4">
      <w:pPr>
        <w:keepNext w:val="0"/>
        <w:keepLines w:val="0"/>
        <w:pageBreakBefore w:val="0"/>
        <w:widowControl w:val="0"/>
        <w:numPr>
          <w:ilvl w:val="0"/>
          <w:numId w:val="0"/>
        </w:numPr>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黑体" w:cs="Times New Roman"/>
          <w:b w:val="0"/>
          <w:bCs w:val="0"/>
          <w:sz w:val="32"/>
          <w:szCs w:val="32"/>
          <w:lang w:eastAsia="zh-CN"/>
        </w:rPr>
      </w:pPr>
      <w:bookmarkStart w:id="235" w:name="_Toc646_WPSOffice_Level2"/>
      <w:bookmarkStart w:id="236" w:name="_Toc32242_WPSOffice_Level2"/>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存在主要问</w:t>
      </w:r>
      <w:r>
        <w:rPr>
          <w:rFonts w:hint="default" w:ascii="Times New Roman" w:hAnsi="Times New Roman" w:eastAsia="黑体" w:cs="Times New Roman"/>
          <w:b w:val="0"/>
          <w:bCs w:val="0"/>
          <w:sz w:val="32"/>
          <w:szCs w:val="32"/>
          <w:lang w:eastAsia="zh-CN"/>
        </w:rPr>
        <w:t>题</w:t>
      </w:r>
      <w:bookmarkEnd w:id="235"/>
      <w:bookmarkEnd w:id="236"/>
    </w:p>
    <w:p w14:paraId="4E06979E">
      <w:pPr>
        <w:keepNext w:val="0"/>
        <w:keepLines w:val="0"/>
        <w:pageBreakBefore w:val="0"/>
        <w:widowControl w:val="0"/>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预算编制的预见性、准确性和科学性还需进一步加强。</w:t>
      </w:r>
    </w:p>
    <w:p w14:paraId="6EFF5482">
      <w:pPr>
        <w:keepNext w:val="0"/>
        <w:keepLines w:val="0"/>
        <w:pageBreakBefore w:val="0"/>
        <w:widowControl w:val="0"/>
        <w:numPr>
          <w:ilvl w:val="0"/>
          <w:numId w:val="0"/>
        </w:numPr>
        <w:tabs>
          <w:tab w:val="left" w:pos="3885"/>
        </w:tabs>
        <w:kinsoku/>
        <w:wordWrap/>
        <w:overflowPunct/>
        <w:topLinePunct w:val="0"/>
        <w:autoSpaceDE/>
        <w:autoSpaceDN/>
        <w:bidi w:val="0"/>
        <w:snapToGrid w:val="0"/>
        <w:spacing w:line="560" w:lineRule="exact"/>
        <w:ind w:leftChars="0" w:firstLine="640" w:firstLineChars="200"/>
        <w:jc w:val="both"/>
        <w:rPr>
          <w:rFonts w:hint="default" w:ascii="Times New Roman" w:hAnsi="Times New Roman" w:eastAsia="黑体" w:cs="Times New Roman"/>
          <w:b w:val="0"/>
          <w:bCs w:val="0"/>
          <w:sz w:val="32"/>
          <w:szCs w:val="32"/>
        </w:rPr>
      </w:pPr>
      <w:bookmarkStart w:id="237" w:name="_Toc18969_WPSOffice_Level2"/>
      <w:bookmarkStart w:id="238" w:name="_Toc22535_WPSOffice_Level2"/>
      <w:r>
        <w:rPr>
          <w:rFonts w:hint="default" w:ascii="Times New Roman" w:hAnsi="Times New Roman" w:eastAsia="黑体" w:cs="Times New Roman"/>
          <w:b w:val="0"/>
          <w:bCs w:val="0"/>
          <w:sz w:val="32"/>
          <w:szCs w:val="32"/>
        </w:rPr>
        <w:t>六、相关措施建议</w:t>
      </w:r>
      <w:bookmarkEnd w:id="237"/>
      <w:bookmarkEnd w:id="238"/>
    </w:p>
    <w:p w14:paraId="3B14D332">
      <w:pPr>
        <w:pStyle w:val="4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Chars="0" w:firstLine="640" w:firstLineChars="200"/>
        <w:jc w:val="both"/>
        <w:textAlignment w:val="baseline"/>
        <w:rPr>
          <w:rFonts w:ascii="仿宋" w:hAnsi="仿宋" w:eastAsia="仿宋"/>
          <w:b/>
          <w:bCs w:val="0"/>
          <w:color w:val="auto"/>
          <w:sz w:val="32"/>
          <w:szCs w:val="32"/>
          <w:highlight w:val="none"/>
        </w:rPr>
      </w:pPr>
      <w:r>
        <w:rPr>
          <w:rFonts w:hint="default" w:ascii="Times New Roman" w:hAnsi="Times New Roman" w:eastAsia="仿宋_GB2312" w:cs="Times New Roman"/>
          <w:b w:val="0"/>
          <w:bCs w:val="0"/>
          <w:sz w:val="32"/>
          <w:szCs w:val="32"/>
          <w:lang w:val="en-US" w:eastAsia="zh-CN"/>
        </w:rPr>
        <w:t>一是提高预算编制的预见性、准确性和科学性，细化预算科目，加强预算执行力。二是规范账务处理，提高财务信息质量。</w:t>
      </w:r>
    </w:p>
    <w:p w14:paraId="186849F1">
      <w:pPr>
        <w:spacing w:line="600" w:lineRule="exact"/>
        <w:jc w:val="both"/>
        <w:outlineLvl w:val="0"/>
        <w:rPr>
          <w:rFonts w:hint="eastAsia" w:ascii="黑体" w:hAnsi="黑体" w:eastAsia="黑体"/>
          <w:color w:val="auto"/>
          <w:sz w:val="44"/>
          <w:szCs w:val="44"/>
          <w:highlight w:val="none"/>
        </w:rPr>
      </w:pPr>
    </w:p>
    <w:p w14:paraId="1E1415A6">
      <w:pPr>
        <w:pStyle w:val="18"/>
        <w:rPr>
          <w:rFonts w:hint="eastAsia" w:ascii="黑体" w:hAnsi="黑体" w:eastAsia="黑体"/>
          <w:color w:val="auto"/>
          <w:sz w:val="44"/>
          <w:szCs w:val="44"/>
          <w:highlight w:val="none"/>
        </w:rPr>
      </w:pPr>
    </w:p>
    <w:p w14:paraId="5B4ED104">
      <w:pPr>
        <w:pStyle w:val="12"/>
        <w:rPr>
          <w:rFonts w:hint="eastAsia"/>
        </w:rPr>
      </w:pPr>
    </w:p>
    <w:p w14:paraId="4F6566EC">
      <w:pPr>
        <w:pStyle w:val="12"/>
        <w:rPr>
          <w:rFonts w:hint="eastAsia"/>
        </w:rPr>
      </w:pPr>
    </w:p>
    <w:p w14:paraId="632635FE">
      <w:pPr>
        <w:pStyle w:val="12"/>
        <w:rPr>
          <w:rFonts w:hint="eastAsia"/>
        </w:rPr>
      </w:pPr>
    </w:p>
    <w:p w14:paraId="0EB171BC">
      <w:pPr>
        <w:numPr>
          <w:ilvl w:val="0"/>
          <w:numId w:val="0"/>
        </w:numPr>
        <w:spacing w:line="600" w:lineRule="exact"/>
        <w:ind w:leftChars="0"/>
        <w:jc w:val="center"/>
        <w:outlineLvl w:val="0"/>
        <w:rPr>
          <w:rStyle w:val="33"/>
          <w:rFonts w:hint="eastAsia" w:ascii="方正小标宋简体" w:hAnsi="方正小标宋简体" w:eastAsia="方正小标宋简体" w:cs="方正小标宋简体"/>
          <w:b w:val="0"/>
          <w:color w:val="auto"/>
          <w:highlight w:val="none"/>
        </w:rPr>
      </w:pPr>
      <w:bookmarkStart w:id="239" w:name="_Toc24954_WPSOffice_Level1"/>
      <w:r>
        <w:rPr>
          <w:rStyle w:val="33"/>
          <w:rFonts w:hint="eastAsia" w:ascii="方正小标宋简体" w:hAnsi="方正小标宋简体" w:eastAsia="方正小标宋简体" w:cs="方正小标宋简体"/>
          <w:b w:val="0"/>
          <w:color w:val="auto"/>
          <w:highlight w:val="none"/>
          <w:lang w:val="en-US" w:eastAsia="zh-CN"/>
        </w:rPr>
        <w:t xml:space="preserve">第五部分 </w:t>
      </w:r>
      <w:r>
        <w:rPr>
          <w:rStyle w:val="33"/>
          <w:rFonts w:hint="eastAsia" w:ascii="方正小标宋简体" w:hAnsi="方正小标宋简体" w:eastAsia="方正小标宋简体" w:cs="方正小标宋简体"/>
          <w:b w:val="0"/>
          <w:color w:val="auto"/>
          <w:highlight w:val="none"/>
        </w:rPr>
        <w:t>附表</w:t>
      </w:r>
      <w:bookmarkEnd w:id="115"/>
      <w:bookmarkEnd w:id="188"/>
      <w:bookmarkEnd w:id="189"/>
      <w:bookmarkEnd w:id="239"/>
      <w:bookmarkStart w:id="240" w:name="_Toc15396619"/>
    </w:p>
    <w:p w14:paraId="1D4E200D">
      <w:pPr>
        <w:numPr>
          <w:ilvl w:val="0"/>
          <w:numId w:val="0"/>
        </w:numPr>
        <w:spacing w:line="600" w:lineRule="exact"/>
        <w:ind w:leftChars="0"/>
        <w:jc w:val="both"/>
        <w:outlineLvl w:val="0"/>
        <w:rPr>
          <w:rStyle w:val="33"/>
          <w:rFonts w:hint="eastAsia" w:ascii="方正小标宋简体" w:hAnsi="方正小标宋简体" w:eastAsia="方正小标宋简体" w:cs="方正小标宋简体"/>
          <w:b w:val="0"/>
          <w:color w:val="auto"/>
          <w:highlight w:val="none"/>
        </w:rPr>
      </w:pPr>
    </w:p>
    <w:p w14:paraId="6C9FF283">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41" w:name="_Toc31772_WPSOffice_Level2"/>
      <w:bookmarkStart w:id="242" w:name="_Toc15571_WPSOffice_Level2"/>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240"/>
      <w:bookmarkEnd w:id="241"/>
      <w:bookmarkEnd w:id="242"/>
    </w:p>
    <w:p w14:paraId="23308C19">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43" w:name="_Toc20506_WPSOffice_Level2"/>
      <w:bookmarkStart w:id="244" w:name="_Toc30731_WPSOffice_Level2"/>
      <w:bookmarkStart w:id="245"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243"/>
      <w:bookmarkEnd w:id="244"/>
      <w:bookmarkEnd w:id="245"/>
    </w:p>
    <w:p w14:paraId="2034F2B6">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46" w:name="_Toc3622_WPSOffice_Level2"/>
      <w:bookmarkStart w:id="247" w:name="_Toc27938_WPSOffice_Level2"/>
      <w:bookmarkStart w:id="248"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246"/>
      <w:bookmarkEnd w:id="247"/>
      <w:bookmarkEnd w:id="248"/>
    </w:p>
    <w:p w14:paraId="48204033">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val="0"/>
          <w:color w:val="auto"/>
          <w:highlight w:val="none"/>
        </w:rPr>
      </w:pPr>
      <w:bookmarkStart w:id="249" w:name="_Toc15396622"/>
      <w:bookmarkStart w:id="250" w:name="_Toc13091_WPSOffice_Level2"/>
      <w:bookmarkStart w:id="251" w:name="_Toc9938_WPSOffice_Level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249"/>
      <w:bookmarkEnd w:id="250"/>
      <w:bookmarkEnd w:id="251"/>
    </w:p>
    <w:p w14:paraId="23C85C16">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Style w:val="34"/>
          <w:rFonts w:ascii="仿宋" w:hAnsi="仿宋" w:eastAsia="仿宋"/>
          <w:b w:val="0"/>
          <w:bCs w:val="0"/>
          <w:color w:val="auto"/>
          <w:highlight w:val="none"/>
        </w:rPr>
      </w:pPr>
      <w:bookmarkStart w:id="252" w:name="_Toc15396623"/>
      <w:bookmarkStart w:id="253" w:name="_Toc8647_WPSOffice_Level2"/>
      <w:bookmarkStart w:id="254" w:name="_Toc25793_WPSOffice_Level2"/>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252"/>
      <w:bookmarkEnd w:id="253"/>
      <w:bookmarkEnd w:id="254"/>
      <w:bookmarkStart w:id="255" w:name="_Toc15396624"/>
    </w:p>
    <w:p w14:paraId="03F9320F">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56" w:name="_Toc8236_WPSOffice_Level2"/>
      <w:bookmarkStart w:id="257" w:name="_Toc29746_WPSOffice_Level2"/>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255"/>
      <w:bookmarkEnd w:id="256"/>
      <w:bookmarkEnd w:id="257"/>
    </w:p>
    <w:p w14:paraId="1C715985">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58" w:name="_Toc15396625"/>
      <w:bookmarkStart w:id="259" w:name="_Toc23716_WPSOffice_Level2"/>
      <w:bookmarkStart w:id="260" w:name="_Toc2928_WPSOffice_Level2"/>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258"/>
      <w:bookmarkEnd w:id="259"/>
      <w:bookmarkEnd w:id="260"/>
    </w:p>
    <w:p w14:paraId="6944B4C2">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61" w:name="_Toc7600_WPSOffice_Level2"/>
      <w:bookmarkStart w:id="262" w:name="_Toc12277_WPSOffice_Level2"/>
      <w:bookmarkStart w:id="263"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261"/>
      <w:bookmarkEnd w:id="262"/>
      <w:bookmarkEnd w:id="263"/>
    </w:p>
    <w:p w14:paraId="4AA6B6D9">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64" w:name="_Toc19659_WPSOffice_Level2"/>
      <w:bookmarkStart w:id="265" w:name="_Toc15396627"/>
      <w:bookmarkStart w:id="266" w:name="_Toc9463_WPSOffice_Level2"/>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264"/>
      <w:bookmarkEnd w:id="265"/>
      <w:bookmarkEnd w:id="266"/>
    </w:p>
    <w:p w14:paraId="55C8E83A">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67" w:name="_Toc15396628"/>
      <w:bookmarkStart w:id="268" w:name="_Toc24348_WPSOffice_Level2"/>
      <w:bookmarkStart w:id="269" w:name="_Toc17214_WPSOffice_Level2"/>
      <w:r>
        <w:rPr>
          <w:rStyle w:val="34"/>
          <w:rFonts w:hint="eastAsia" w:ascii="仿宋" w:hAnsi="仿宋" w:eastAsia="仿宋"/>
          <w:b w:val="0"/>
          <w:bCs w:val="0"/>
          <w:color w:val="auto"/>
          <w:highlight w:val="none"/>
        </w:rPr>
        <w:t>十、</w:t>
      </w:r>
      <w:bookmarkEnd w:id="267"/>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268"/>
      <w:bookmarkEnd w:id="269"/>
    </w:p>
    <w:p w14:paraId="16C3B8C0">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70" w:name="_Toc15396629"/>
      <w:bookmarkStart w:id="271" w:name="_Toc9758_WPSOffice_Level2"/>
      <w:bookmarkStart w:id="272" w:name="_Toc16766_WPSOffice_Level2"/>
      <w:r>
        <w:rPr>
          <w:rStyle w:val="34"/>
          <w:rFonts w:hint="eastAsia" w:ascii="仿宋" w:hAnsi="仿宋" w:eastAsia="仿宋"/>
          <w:b w:val="0"/>
          <w:bCs w:val="0"/>
          <w:color w:val="auto"/>
          <w:highlight w:val="none"/>
        </w:rPr>
        <w:t>十一、</w:t>
      </w:r>
      <w:bookmarkEnd w:id="270"/>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271"/>
      <w:bookmarkEnd w:id="272"/>
    </w:p>
    <w:p w14:paraId="6758F657">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273" w:name="_Toc15396630"/>
      <w:bookmarkStart w:id="274" w:name="_Toc28134_WPSOffice_Level2"/>
      <w:bookmarkStart w:id="275" w:name="_Toc6964_WPSOffice_Level2"/>
      <w:r>
        <w:rPr>
          <w:rStyle w:val="34"/>
          <w:rFonts w:hint="eastAsia" w:ascii="仿宋" w:hAnsi="仿宋" w:eastAsia="仿宋"/>
          <w:b w:val="0"/>
          <w:bCs w:val="0"/>
          <w:color w:val="auto"/>
          <w:highlight w:val="none"/>
        </w:rPr>
        <w:t>十二、</w:t>
      </w:r>
      <w:bookmarkEnd w:id="273"/>
      <w:r>
        <w:rPr>
          <w:rStyle w:val="34"/>
          <w:rFonts w:hint="eastAsia" w:ascii="仿宋" w:hAnsi="仿宋" w:eastAsia="仿宋"/>
          <w:b w:val="0"/>
          <w:bCs w:val="0"/>
          <w:color w:val="auto"/>
          <w:highlight w:val="none"/>
          <w:lang w:eastAsia="zh-CN"/>
        </w:rPr>
        <w:t>国有资本经营预算财政拨款支出决算表</w:t>
      </w:r>
      <w:bookmarkEnd w:id="274"/>
      <w:bookmarkEnd w:id="275"/>
    </w:p>
    <w:p w14:paraId="4A6F53DB">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eastAsia="仿宋"/>
          <w:color w:val="auto"/>
          <w:highlight w:val="none"/>
          <w:lang w:eastAsia="zh-CN"/>
        </w:rPr>
      </w:pPr>
      <w:bookmarkStart w:id="276" w:name="_Toc15396631"/>
      <w:bookmarkStart w:id="277" w:name="_Toc15379_WPSOffice_Level2"/>
      <w:bookmarkStart w:id="278" w:name="_Toc12711_WPSOffice_Level2"/>
      <w:r>
        <w:rPr>
          <w:rStyle w:val="34"/>
          <w:rFonts w:hint="eastAsia" w:ascii="仿宋" w:hAnsi="仿宋" w:eastAsia="仿宋"/>
          <w:b w:val="0"/>
          <w:bCs w:val="0"/>
          <w:color w:val="auto"/>
          <w:highlight w:val="none"/>
        </w:rPr>
        <w:t>十三、</w:t>
      </w:r>
      <w:bookmarkEnd w:id="276"/>
      <w:r>
        <w:rPr>
          <w:rStyle w:val="34"/>
          <w:rFonts w:hint="eastAsia" w:ascii="仿宋" w:hAnsi="仿宋" w:eastAsia="仿宋"/>
          <w:b w:val="0"/>
          <w:bCs w:val="0"/>
          <w:color w:val="auto"/>
          <w:highlight w:val="none"/>
          <w:lang w:eastAsia="zh-CN"/>
        </w:rPr>
        <w:t>财政拨款“三公”经费支出决算表</w:t>
      </w:r>
      <w:bookmarkEnd w:id="277"/>
      <w:bookmarkEnd w:id="278"/>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763BB1C-ACFE-48E7-8238-3A8C3ACA0B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09A703D-05E6-45FF-82BB-06599352DC68}"/>
  </w:font>
  <w:font w:name="Cambria">
    <w:panose1 w:val="02040503050406030204"/>
    <w:charset w:val="00"/>
    <w:family w:val="roman"/>
    <w:pitch w:val="default"/>
    <w:sig w:usb0="E00006FF" w:usb1="420024FF" w:usb2="02000000" w:usb3="00000000" w:csb0="2000019F" w:csb1="00000000"/>
    <w:embedRegular r:id="rId3" w:fontKey="{8D2DD6F8-E71E-4C28-9AB8-D3BE1FF574B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7E1D3081-BF7C-426D-97FB-8EE950011BC1}"/>
  </w:font>
  <w:font w:name="仿宋">
    <w:panose1 w:val="02010609060101010101"/>
    <w:charset w:val="86"/>
    <w:family w:val="modern"/>
    <w:pitch w:val="default"/>
    <w:sig w:usb0="800002BF" w:usb1="38CF7CFA" w:usb2="00000016" w:usb3="00000000" w:csb0="00040001" w:csb1="00000000"/>
    <w:embedRegular r:id="rId5" w:fontKey="{6AB4EF52-63BF-475A-A4BF-5FB39D40D31B}"/>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A5EBED43-5DB1-4B0F-8ACF-524453FBCFAB}"/>
  </w:font>
  <w:font w:name="楷体">
    <w:panose1 w:val="02010609060101010101"/>
    <w:charset w:val="86"/>
    <w:family w:val="auto"/>
    <w:pitch w:val="default"/>
    <w:sig w:usb0="800002BF" w:usb1="38CF7CFA" w:usb2="00000016" w:usb3="00000000" w:csb0="00040001" w:csb1="00000000"/>
    <w:embedRegular r:id="rId7" w:fontKey="{4F9FF121-C234-4B25-BC17-1E5B22BCA56F}"/>
  </w:font>
  <w:font w:name="楷体_GB2312">
    <w:panose1 w:val="02010609030101010101"/>
    <w:charset w:val="86"/>
    <w:family w:val="auto"/>
    <w:pitch w:val="default"/>
    <w:sig w:usb0="00000001" w:usb1="080E0000" w:usb2="00000000" w:usb3="00000000" w:csb0="00040000" w:csb1="00000000"/>
    <w:embedRegular r:id="rId8" w:fontKey="{5CE02D48-0950-4950-BAF4-3ADF67E09F0D}"/>
  </w:font>
  <w:font w:name="微软雅黑">
    <w:panose1 w:val="020B0503020204020204"/>
    <w:charset w:val="86"/>
    <w:family w:val="auto"/>
    <w:pitch w:val="default"/>
    <w:sig w:usb0="80000287" w:usb1="2ACF3C50" w:usb2="00000016" w:usb3="00000000" w:csb0="0004001F" w:csb1="00000000"/>
    <w:embedRegular r:id="rId9" w:fontKey="{20351E93-A382-4E3C-B82F-5872E94C46DB}"/>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F1AF">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A787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DA7873">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7B576B2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810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37D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C37D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A8CC">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5E3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735E36">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752C6AE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2D26">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2FE1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D2FE10">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72C3D10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68F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43755"/>
    <w:multiLevelType w:val="singleLevel"/>
    <w:tmpl w:val="AD143755"/>
    <w:lvl w:ilvl="0" w:tentative="0">
      <w:start w:val="1"/>
      <w:numFmt w:val="decimal"/>
      <w:pStyle w:val="6"/>
      <w:lvlText w:val="%1."/>
      <w:lvlJc w:val="left"/>
      <w:pPr>
        <w:tabs>
          <w:tab w:val="left" w:pos="360"/>
        </w:tabs>
        <w:ind w:left="360" w:hanging="36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2485478"/>
    <w:multiLevelType w:val="singleLevel"/>
    <w:tmpl w:val="D2485478"/>
    <w:lvl w:ilvl="0" w:tentative="0">
      <w:start w:val="2"/>
      <w:numFmt w:val="chineseCounting"/>
      <w:suff w:val="nothing"/>
      <w:lvlText w:val="（%1）"/>
      <w:lvlJc w:val="left"/>
      <w:rPr>
        <w:rFonts w:hint="eastAsia"/>
      </w:rPr>
    </w:lvl>
  </w:abstractNum>
  <w:abstractNum w:abstractNumId="3">
    <w:nsid w:val="D37646F2"/>
    <w:multiLevelType w:val="singleLevel"/>
    <w:tmpl w:val="D37646F2"/>
    <w:lvl w:ilvl="0" w:tentative="0">
      <w:start w:val="1"/>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C7AD0EE"/>
    <w:multiLevelType w:val="singleLevel"/>
    <w:tmpl w:val="3C7AD0EE"/>
    <w:lvl w:ilvl="0" w:tentative="0">
      <w:start w:val="3"/>
      <w:numFmt w:val="chineseCounting"/>
      <w:suff w:val="space"/>
      <w:lvlText w:val="第%1部分"/>
      <w:lvlJc w:val="left"/>
      <w:rPr>
        <w:rFonts w:hint="eastAsia"/>
      </w:rPr>
    </w:lvl>
  </w:abstractNum>
  <w:abstractNum w:abstractNumId="7">
    <w:nsid w:val="594171DF"/>
    <w:multiLevelType w:val="singleLevel"/>
    <w:tmpl w:val="594171DF"/>
    <w:lvl w:ilvl="0" w:tentative="0">
      <w:start w:val="3"/>
      <w:numFmt w:val="chineseCounting"/>
      <w:suff w:val="nothing"/>
      <w:lvlText w:val="%1、"/>
      <w:lvlJc w:val="left"/>
      <w:rPr>
        <w:rFonts w:hint="eastAsia"/>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WRmMjRkYWY5MjU4MDMxZDNiY2ViOGU1MjY5Z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4C56"/>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602ED"/>
    <w:rsid w:val="015975B8"/>
    <w:rsid w:val="02143E91"/>
    <w:rsid w:val="03364FEE"/>
    <w:rsid w:val="03F36683"/>
    <w:rsid w:val="048B033B"/>
    <w:rsid w:val="04B70785"/>
    <w:rsid w:val="05435205"/>
    <w:rsid w:val="05CB36E0"/>
    <w:rsid w:val="06604B31"/>
    <w:rsid w:val="066E0107"/>
    <w:rsid w:val="06876AB4"/>
    <w:rsid w:val="06D3561E"/>
    <w:rsid w:val="06D67C8D"/>
    <w:rsid w:val="07464042"/>
    <w:rsid w:val="074921D5"/>
    <w:rsid w:val="07996F6E"/>
    <w:rsid w:val="079B41DC"/>
    <w:rsid w:val="08514A4D"/>
    <w:rsid w:val="085E7733"/>
    <w:rsid w:val="087E5D8C"/>
    <w:rsid w:val="09373D88"/>
    <w:rsid w:val="094A2650"/>
    <w:rsid w:val="094F62D8"/>
    <w:rsid w:val="09931095"/>
    <w:rsid w:val="0A2032A3"/>
    <w:rsid w:val="0B5331D2"/>
    <w:rsid w:val="0B790EC3"/>
    <w:rsid w:val="0CCF6888"/>
    <w:rsid w:val="0DEC602A"/>
    <w:rsid w:val="0F3A448D"/>
    <w:rsid w:val="0F7F462C"/>
    <w:rsid w:val="0F9758D8"/>
    <w:rsid w:val="0F98263C"/>
    <w:rsid w:val="0FFA3146"/>
    <w:rsid w:val="101860EC"/>
    <w:rsid w:val="10C055FF"/>
    <w:rsid w:val="111E01D0"/>
    <w:rsid w:val="116F55F2"/>
    <w:rsid w:val="118107EC"/>
    <w:rsid w:val="11E4155B"/>
    <w:rsid w:val="12976FC0"/>
    <w:rsid w:val="12D44BF8"/>
    <w:rsid w:val="133631BD"/>
    <w:rsid w:val="13D50BC4"/>
    <w:rsid w:val="14BA5CB1"/>
    <w:rsid w:val="151469B9"/>
    <w:rsid w:val="15DE18EA"/>
    <w:rsid w:val="15FF3D3A"/>
    <w:rsid w:val="163B657B"/>
    <w:rsid w:val="16BB723D"/>
    <w:rsid w:val="17C074F9"/>
    <w:rsid w:val="183909A0"/>
    <w:rsid w:val="186407CC"/>
    <w:rsid w:val="18A623A9"/>
    <w:rsid w:val="19C82584"/>
    <w:rsid w:val="1A4408B5"/>
    <w:rsid w:val="1AC83294"/>
    <w:rsid w:val="1B2045F8"/>
    <w:rsid w:val="1BE8440E"/>
    <w:rsid w:val="1C5B111C"/>
    <w:rsid w:val="1D155CEE"/>
    <w:rsid w:val="1DEF6D8A"/>
    <w:rsid w:val="1E903653"/>
    <w:rsid w:val="1EBA3736"/>
    <w:rsid w:val="1EDA17E8"/>
    <w:rsid w:val="1F431C24"/>
    <w:rsid w:val="1FDA0C0A"/>
    <w:rsid w:val="1FF35744"/>
    <w:rsid w:val="20912239"/>
    <w:rsid w:val="209442E5"/>
    <w:rsid w:val="20C148A7"/>
    <w:rsid w:val="21C06CDA"/>
    <w:rsid w:val="22687CA7"/>
    <w:rsid w:val="227C293D"/>
    <w:rsid w:val="22CF2CE6"/>
    <w:rsid w:val="233D6107"/>
    <w:rsid w:val="23860B96"/>
    <w:rsid w:val="23963804"/>
    <w:rsid w:val="23D47D72"/>
    <w:rsid w:val="240371BF"/>
    <w:rsid w:val="24DE1617"/>
    <w:rsid w:val="2518296A"/>
    <w:rsid w:val="27130949"/>
    <w:rsid w:val="2936206A"/>
    <w:rsid w:val="29673E1F"/>
    <w:rsid w:val="29C762CA"/>
    <w:rsid w:val="29FD04D3"/>
    <w:rsid w:val="2A2C3AC3"/>
    <w:rsid w:val="2A701253"/>
    <w:rsid w:val="2A722DE7"/>
    <w:rsid w:val="2AB85FA7"/>
    <w:rsid w:val="2AD94676"/>
    <w:rsid w:val="2AEB5777"/>
    <w:rsid w:val="2B0C4231"/>
    <w:rsid w:val="2C7A3CC3"/>
    <w:rsid w:val="2C8A61B5"/>
    <w:rsid w:val="2D1F0351"/>
    <w:rsid w:val="2DBC335D"/>
    <w:rsid w:val="2DF04E50"/>
    <w:rsid w:val="2E3F4A4D"/>
    <w:rsid w:val="2EBD258D"/>
    <w:rsid w:val="2F040D46"/>
    <w:rsid w:val="30001537"/>
    <w:rsid w:val="30F63ED2"/>
    <w:rsid w:val="312B7C81"/>
    <w:rsid w:val="319F7F4E"/>
    <w:rsid w:val="31A517E2"/>
    <w:rsid w:val="3304709D"/>
    <w:rsid w:val="33834AD1"/>
    <w:rsid w:val="34B54432"/>
    <w:rsid w:val="34FA6FC8"/>
    <w:rsid w:val="35726ABC"/>
    <w:rsid w:val="35F03E9D"/>
    <w:rsid w:val="35F76258"/>
    <w:rsid w:val="36575162"/>
    <w:rsid w:val="36AA5135"/>
    <w:rsid w:val="376D39B2"/>
    <w:rsid w:val="377B10F0"/>
    <w:rsid w:val="37B17A63"/>
    <w:rsid w:val="37E16F03"/>
    <w:rsid w:val="37ED1ED3"/>
    <w:rsid w:val="38737AD8"/>
    <w:rsid w:val="38BE762D"/>
    <w:rsid w:val="38D469F0"/>
    <w:rsid w:val="38EC4C90"/>
    <w:rsid w:val="3AA17A2A"/>
    <w:rsid w:val="3AEE73A7"/>
    <w:rsid w:val="3BB23BED"/>
    <w:rsid w:val="3BC45837"/>
    <w:rsid w:val="3BE17B0A"/>
    <w:rsid w:val="3D5A4DE8"/>
    <w:rsid w:val="3D98207C"/>
    <w:rsid w:val="3E4131A7"/>
    <w:rsid w:val="3E78745D"/>
    <w:rsid w:val="3E895FE7"/>
    <w:rsid w:val="3E8A7618"/>
    <w:rsid w:val="3ED54A4B"/>
    <w:rsid w:val="3F6251B6"/>
    <w:rsid w:val="3FAB0EE6"/>
    <w:rsid w:val="3FC72A35"/>
    <w:rsid w:val="40A648D6"/>
    <w:rsid w:val="40EE075B"/>
    <w:rsid w:val="41395AA3"/>
    <w:rsid w:val="425E253E"/>
    <w:rsid w:val="434A1641"/>
    <w:rsid w:val="43A74F98"/>
    <w:rsid w:val="440D2B15"/>
    <w:rsid w:val="4447497A"/>
    <w:rsid w:val="44673014"/>
    <w:rsid w:val="44E268DA"/>
    <w:rsid w:val="4557299B"/>
    <w:rsid w:val="456C522B"/>
    <w:rsid w:val="457A13B5"/>
    <w:rsid w:val="462D08B6"/>
    <w:rsid w:val="46BF6A4A"/>
    <w:rsid w:val="46EA0E44"/>
    <w:rsid w:val="47051B71"/>
    <w:rsid w:val="472D42FC"/>
    <w:rsid w:val="472F7ADA"/>
    <w:rsid w:val="488401EB"/>
    <w:rsid w:val="4A627F82"/>
    <w:rsid w:val="4B0E749A"/>
    <w:rsid w:val="4B4F25DA"/>
    <w:rsid w:val="4B921732"/>
    <w:rsid w:val="4BB87F0C"/>
    <w:rsid w:val="4BE068DB"/>
    <w:rsid w:val="4C2E5EAF"/>
    <w:rsid w:val="4C795A96"/>
    <w:rsid w:val="4CDC2AA8"/>
    <w:rsid w:val="4D3958EE"/>
    <w:rsid w:val="4D577224"/>
    <w:rsid w:val="4D5E6ED0"/>
    <w:rsid w:val="4DFA39B1"/>
    <w:rsid w:val="4EAB630A"/>
    <w:rsid w:val="4EBB0916"/>
    <w:rsid w:val="4ECE2238"/>
    <w:rsid w:val="4EF20C77"/>
    <w:rsid w:val="4FB07878"/>
    <w:rsid w:val="4FF75637"/>
    <w:rsid w:val="50416D4B"/>
    <w:rsid w:val="50C77393"/>
    <w:rsid w:val="50E20293"/>
    <w:rsid w:val="515A079E"/>
    <w:rsid w:val="53385D9F"/>
    <w:rsid w:val="53407EDA"/>
    <w:rsid w:val="534F6C74"/>
    <w:rsid w:val="537E6D0A"/>
    <w:rsid w:val="54311786"/>
    <w:rsid w:val="56E70CF2"/>
    <w:rsid w:val="57852A49"/>
    <w:rsid w:val="57A82D7E"/>
    <w:rsid w:val="57F86260"/>
    <w:rsid w:val="58070251"/>
    <w:rsid w:val="58816255"/>
    <w:rsid w:val="59C02249"/>
    <w:rsid w:val="59E37A66"/>
    <w:rsid w:val="5A9164F8"/>
    <w:rsid w:val="5AF92295"/>
    <w:rsid w:val="5B186A42"/>
    <w:rsid w:val="5CAB38A1"/>
    <w:rsid w:val="5CD71FC4"/>
    <w:rsid w:val="5CE46DB3"/>
    <w:rsid w:val="5DCD37A1"/>
    <w:rsid w:val="60AA20C1"/>
    <w:rsid w:val="60F4333C"/>
    <w:rsid w:val="61BB5015"/>
    <w:rsid w:val="62DB47B4"/>
    <w:rsid w:val="62F90B62"/>
    <w:rsid w:val="63260125"/>
    <w:rsid w:val="63461A11"/>
    <w:rsid w:val="636A4566"/>
    <w:rsid w:val="637C6A3C"/>
    <w:rsid w:val="638266CE"/>
    <w:rsid w:val="63F35B2D"/>
    <w:rsid w:val="643523F7"/>
    <w:rsid w:val="65A43F14"/>
    <w:rsid w:val="66F51C5C"/>
    <w:rsid w:val="672B36E2"/>
    <w:rsid w:val="67CF232B"/>
    <w:rsid w:val="67E36E41"/>
    <w:rsid w:val="688F50FB"/>
    <w:rsid w:val="68C10DC8"/>
    <w:rsid w:val="69034A64"/>
    <w:rsid w:val="69E74B26"/>
    <w:rsid w:val="69EA20F7"/>
    <w:rsid w:val="6A6F44A0"/>
    <w:rsid w:val="6AC21A01"/>
    <w:rsid w:val="6B57613C"/>
    <w:rsid w:val="6C4A05C8"/>
    <w:rsid w:val="6CF97769"/>
    <w:rsid w:val="6DC10A6E"/>
    <w:rsid w:val="6E151BF6"/>
    <w:rsid w:val="6E7E3605"/>
    <w:rsid w:val="6E8C0DEF"/>
    <w:rsid w:val="6FA849E4"/>
    <w:rsid w:val="6FDD600F"/>
    <w:rsid w:val="6FF5CC65"/>
    <w:rsid w:val="715C0E4B"/>
    <w:rsid w:val="723A24E8"/>
    <w:rsid w:val="72726181"/>
    <w:rsid w:val="72734D90"/>
    <w:rsid w:val="72790A05"/>
    <w:rsid w:val="72EA5EBB"/>
    <w:rsid w:val="73377D47"/>
    <w:rsid w:val="73976F09"/>
    <w:rsid w:val="73AD73D5"/>
    <w:rsid w:val="73B6EB34"/>
    <w:rsid w:val="73DD3CE2"/>
    <w:rsid w:val="744731E5"/>
    <w:rsid w:val="74D3178F"/>
    <w:rsid w:val="769F159B"/>
    <w:rsid w:val="76E3355F"/>
    <w:rsid w:val="778769C8"/>
    <w:rsid w:val="779B288B"/>
    <w:rsid w:val="781B2238"/>
    <w:rsid w:val="792E0528"/>
    <w:rsid w:val="798839BE"/>
    <w:rsid w:val="79EE5BA4"/>
    <w:rsid w:val="7A894339"/>
    <w:rsid w:val="7AE70BFB"/>
    <w:rsid w:val="7BF31B01"/>
    <w:rsid w:val="7C28453F"/>
    <w:rsid w:val="7C2D79D7"/>
    <w:rsid w:val="7D2D3A68"/>
    <w:rsid w:val="7D5D15E0"/>
    <w:rsid w:val="7EEF11D3"/>
    <w:rsid w:val="7F9B559F"/>
    <w:rsid w:val="7FA30C79"/>
    <w:rsid w:val="7FB7269E"/>
    <w:rsid w:val="7FC468A4"/>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List Number"/>
    <w:basedOn w:val="1"/>
    <w:semiHidden/>
    <w:unhideWhenUsed/>
    <w:qFormat/>
    <w:uiPriority w:val="99"/>
    <w:pPr>
      <w:numPr>
        <w:ilvl w:val="0"/>
        <w:numId w:val="1"/>
      </w:numPr>
    </w:pPr>
  </w:style>
  <w:style w:type="paragraph" w:styleId="7">
    <w:name w:val="Normal Indent"/>
    <w:basedOn w:val="1"/>
    <w:unhideWhenUsed/>
    <w:qFormat/>
    <w:uiPriority w:val="99"/>
    <w:pPr>
      <w:ind w:firstLine="420" w:firstLineChars="200"/>
    </w:pPr>
  </w:style>
  <w:style w:type="paragraph" w:styleId="8">
    <w:name w:val="annotation text"/>
    <w:basedOn w:val="1"/>
    <w:semiHidden/>
    <w:unhideWhenUsed/>
    <w:qFormat/>
    <w:uiPriority w:val="99"/>
    <w:pPr>
      <w:jc w:val="left"/>
    </w:pPr>
    <w:rPr>
      <w:rFonts w:ascii="Times New Roman" w:hAnsi="Times New Roman" w:eastAsia="宋体"/>
      <w:sz w:val="32"/>
    </w:rPr>
  </w:style>
  <w:style w:type="paragraph" w:styleId="9">
    <w:name w:val="Body Text"/>
    <w:basedOn w:val="1"/>
    <w:next w:val="10"/>
    <w:link w:val="30"/>
    <w:qFormat/>
    <w:uiPriority w:val="99"/>
    <w:pPr>
      <w:spacing w:beforeLines="30"/>
    </w:pPr>
    <w:rPr>
      <w:rFonts w:ascii="仿宋_GB2312" w:eastAsia="仿宋_GB2312"/>
      <w:kern w:val="0"/>
      <w:sz w:val="30"/>
    </w:rPr>
  </w:style>
  <w:style w:type="paragraph" w:styleId="10">
    <w:name w:val="Date"/>
    <w:basedOn w:val="1"/>
    <w:next w:val="1"/>
    <w:qFormat/>
    <w:uiPriority w:val="0"/>
    <w:pPr>
      <w:ind w:left="100" w:leftChars="2500"/>
    </w:pPr>
  </w:style>
  <w:style w:type="paragraph" w:styleId="11">
    <w:name w:val="Body Text Indent"/>
    <w:basedOn w:val="1"/>
    <w:next w:val="12"/>
    <w:qFormat/>
    <w:uiPriority w:val="0"/>
    <w:pPr>
      <w:spacing w:after="120"/>
      <w:ind w:leftChars="200"/>
    </w:pPr>
    <w:rPr>
      <w:rFonts w:ascii="仿宋_GB2312"/>
      <w:szCs w:val="32"/>
    </w:rPr>
  </w:style>
  <w:style w:type="paragraph" w:styleId="12">
    <w:name w:val="Body Text First Indent 2"/>
    <w:basedOn w:val="11"/>
    <w:unhideWhenUsed/>
    <w:qFormat/>
    <w:uiPriority w:val="99"/>
    <w:pPr>
      <w:ind w:firstLine="420" w:firstLineChars="200"/>
    </w:pPr>
  </w:style>
  <w:style w:type="paragraph" w:styleId="13">
    <w:name w:val="toc 3"/>
    <w:basedOn w:val="1"/>
    <w:next w:val="1"/>
    <w:unhideWhenUsed/>
    <w:qFormat/>
    <w:uiPriority w:val="39"/>
    <w:pPr>
      <w:tabs>
        <w:tab w:val="right" w:leader="dot" w:pos="8296"/>
      </w:tabs>
      <w:ind w:left="840" w:leftChars="400"/>
    </w:pPr>
  </w:style>
  <w:style w:type="paragraph" w:styleId="14">
    <w:name w:val="Balloon Text"/>
    <w:basedOn w:val="1"/>
    <w:link w:val="36"/>
    <w:semiHidden/>
    <w:unhideWhenUsed/>
    <w:qFormat/>
    <w:uiPriority w:val="99"/>
    <w:rPr>
      <w:sz w:val="18"/>
      <w:szCs w:val="18"/>
    </w:rPr>
  </w:style>
  <w:style w:type="paragraph" w:styleId="15">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2"/>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6"/>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5"/>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9"/>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2"/>
    <w:qFormat/>
    <w:uiPriority w:val="9"/>
    <w:rPr>
      <w:rFonts w:ascii="Times New Roman" w:hAnsi="Times New Roman"/>
      <w:b/>
      <w:bCs/>
      <w:kern w:val="44"/>
      <w:sz w:val="44"/>
      <w:szCs w:val="44"/>
    </w:rPr>
  </w:style>
  <w:style w:type="character" w:customStyle="1" w:styleId="34">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4"/>
    <w:semiHidden/>
    <w:qFormat/>
    <w:uiPriority w:val="99"/>
    <w:rPr>
      <w:rFonts w:ascii="Times New Roman" w:hAnsi="Times New Roman"/>
      <w:kern w:val="2"/>
      <w:sz w:val="18"/>
      <w:szCs w:val="18"/>
    </w:rPr>
  </w:style>
  <w:style w:type="character" w:customStyle="1" w:styleId="37">
    <w:name w:val="标题 3 Char"/>
    <w:basedOn w:val="21"/>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章标题"/>
    <w:basedOn w:val="1"/>
    <w:next w:val="44"/>
    <w:qFormat/>
    <w:uiPriority w:val="99"/>
    <w:pPr>
      <w:widowControl/>
      <w:spacing w:before="158" w:after="153" w:line="323" w:lineRule="atLeast"/>
      <w:ind w:right="-120"/>
      <w:jc w:val="center"/>
      <w:textAlignment w:val="baseline"/>
    </w:pPr>
    <w:rPr>
      <w:color w:val="FF0000"/>
      <w:sz w:val="18"/>
    </w:rPr>
  </w:style>
  <w:style w:type="paragraph" w:customStyle="1" w:styleId="44">
    <w:name w:val="节标题"/>
    <w:basedOn w:val="1"/>
    <w:next w:val="1"/>
    <w:qFormat/>
    <w:uiPriority w:val="99"/>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manualLayout>
          <c:xMode val="edge"/>
          <c:yMode val="edge"/>
          <c:x val="0.252986448445296"/>
          <c:y val="0.039192113488819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222.1</c:v>
                </c:pt>
                <c:pt idx="1">
                  <c:v>222.1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280.16</c:v>
                </c:pt>
                <c:pt idx="1">
                  <c:v>280.16</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收入决算结构图</a:t>
            </a:r>
            <a:endParaRPr lang="zh-CN"/>
          </a:p>
        </c:rich>
      </c:tx>
      <c:layout/>
      <c:overlay val="0"/>
    </c:title>
    <c:autoTitleDeleted val="0"/>
    <c:plotArea>
      <c:layout/>
      <c:pieChart>
        <c:varyColors val="1"/>
        <c:ser>
          <c:idx val="0"/>
          <c:order val="0"/>
          <c:tx>
            <c:strRef>
              <c:f>Sheet1!$B$1</c:f>
              <c:strCache>
                <c:ptCount val="1"/>
                <c:pt idx="0">
                  <c:v>列1</c:v>
                </c:pt>
              </c:strCache>
            </c:strRef>
          </c:tx>
          <c:explosion val="0"/>
          <c:dPt>
            <c:idx val="0"/>
            <c:bubble3D val="0"/>
          </c:dPt>
          <c:dLbls>
            <c:dLbl>
              <c:idx val="0"/>
              <c:layout>
                <c:manualLayout>
                  <c:x val="0.00406956133999537"/>
                  <c:y val="-0.202378322965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1369721825281"/>
                  <c:y val="-0.08218845930961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3652834946494"/>
                  <c:y val="-0.088784839970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0.7526</c:v>
                </c:pt>
                <c:pt idx="1">
                  <c:v>0.2474</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222.1</c:v>
                </c:pt>
                <c:pt idx="1">
                  <c:v>222.1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280.16</c:v>
                </c:pt>
                <c:pt idx="1">
                  <c:v>280.16</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manualLayout>
          <c:xMode val="edge"/>
          <c:yMode val="edge"/>
          <c:x val="0.215285451197053"/>
          <c:y val="0.022263071895424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222.1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280.16</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2020年</c:v>
                </c:pt>
              </c:strCache>
            </c:strRef>
          </c:tx>
          <c:explosion val="0"/>
          <c:dPt>
            <c:idx val="0"/>
            <c:bubble3D val="0"/>
          </c:dPt>
          <c:dPt>
            <c:idx val="1"/>
            <c:bubble3D val="0"/>
          </c:dPt>
          <c:dPt>
            <c:idx val="2"/>
            <c:bubble3D val="0"/>
          </c:dPt>
          <c:dPt>
            <c:idx val="3"/>
            <c:bubble3D val="0"/>
          </c:dPt>
          <c:dPt>
            <c:idx val="4"/>
            <c:bubble3D val="0"/>
          </c:dPt>
          <c:dLbls>
            <c:dLbl>
              <c:idx val="0"/>
              <c:layout>
                <c:manualLayout>
                  <c:x val="-0.114287429556071"/>
                  <c:y val="0.555007668252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475901041687"/>
                  <c:y val="-0.06864335903340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41131384882918"/>
                  <c:y val="-0.0696526859010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01057346464171"/>
                  <c:y val="0.0096062992125984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6999050332384"/>
                      <c:h val="0.120430107526882"/>
                    </c:manualLayout>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社会保障和就业</c:v>
                </c:pt>
                <c:pt idx="2">
                  <c:v>医疗卫生</c:v>
                </c:pt>
                <c:pt idx="3">
                  <c:v>住房保障</c:v>
                </c:pt>
                <c:pt idx="4">
                  <c:v>灾害防治及应急管理</c:v>
                </c:pt>
              </c:strCache>
            </c:strRef>
          </c:cat>
          <c:val>
            <c:numRef>
              <c:f>Sheet1!$B$2:$B$6</c:f>
              <c:numCache>
                <c:formatCode>0.00%</c:formatCode>
                <c:ptCount val="5"/>
                <c:pt idx="0">
                  <c:v>0.7545</c:v>
                </c:pt>
                <c:pt idx="1">
                  <c:v>0.0679</c:v>
                </c:pt>
                <c:pt idx="2">
                  <c:v>0.0369</c:v>
                </c:pt>
                <c:pt idx="3">
                  <c:v>0.0501</c:v>
                </c:pt>
                <c:pt idx="4" c:formatCode="General">
                  <c:v>9.06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0.00490988734875511"/>
                  <c:y val="-0.399291931095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2678571428571"/>
          <c:y val="0.4473758865248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0c2551-5f13-467a-ab19-7ea48e450aac}"/>
        <w:style w:val=""/>
        <w:category>
          <w:name w:val="常规"/>
          <w:gallery w:val="placeholder"/>
        </w:category>
        <w:types>
          <w:type w:val="bbPlcHdr"/>
        </w:types>
        <w:behaviors>
          <w:behavior w:val="content"/>
        </w:behaviors>
        <w:description w:val=""/>
        <w:guid w:val="{800c2551-5f13-467a-ab19-7ea48e450aac}"/>
      </w:docPartPr>
      <w:docPartBody>
        <w:p w14:paraId="66D84EE3">
          <w:r>
            <w:rPr>
              <w:color w:val="808080"/>
            </w:rPr>
            <w:t>单击此处输入文字。</w:t>
          </w:r>
        </w:p>
      </w:docPartBody>
    </w:docPart>
    <w:docPart>
      <w:docPartPr>
        <w:name w:val="{17d5fda1-2b85-41a1-a2d3-a8f4b170fba1}"/>
        <w:style w:val=""/>
        <w:category>
          <w:name w:val="常规"/>
          <w:gallery w:val="placeholder"/>
        </w:category>
        <w:types>
          <w:type w:val="bbPlcHdr"/>
        </w:types>
        <w:behaviors>
          <w:behavior w:val="content"/>
        </w:behaviors>
        <w:description w:val=""/>
        <w:guid w:val="{17d5fda1-2b85-41a1-a2d3-a8f4b170fba1}"/>
      </w:docPartPr>
      <w:docPartBody>
        <w:p w14:paraId="44563D8C">
          <w:r>
            <w:rPr>
              <w:color w:val="808080"/>
            </w:rPr>
            <w:t>单击此处输入文字。</w:t>
          </w:r>
        </w:p>
      </w:docPartBody>
    </w:docPart>
    <w:docPart>
      <w:docPartPr>
        <w:name w:val="{825d80a5-4a88-4906-bee0-9a3b5cb7a15f}"/>
        <w:style w:val=""/>
        <w:category>
          <w:name w:val="常规"/>
          <w:gallery w:val="placeholder"/>
        </w:category>
        <w:types>
          <w:type w:val="bbPlcHdr"/>
        </w:types>
        <w:behaviors>
          <w:behavior w:val="content"/>
        </w:behaviors>
        <w:description w:val=""/>
        <w:guid w:val="{825d80a5-4a88-4906-bee0-9a3b5cb7a15f}"/>
      </w:docPartPr>
      <w:docPartBody>
        <w:p w14:paraId="76319E98">
          <w:r>
            <w:rPr>
              <w:color w:val="808080"/>
            </w:rPr>
            <w:t>单击此处输入文字。</w:t>
          </w:r>
        </w:p>
      </w:docPartBody>
    </w:docPart>
    <w:docPart>
      <w:docPartPr>
        <w:name w:val="{5f02d080-8776-4232-8a00-68d02cd6fae5}"/>
        <w:style w:val=""/>
        <w:category>
          <w:name w:val="常规"/>
          <w:gallery w:val="placeholder"/>
        </w:category>
        <w:types>
          <w:type w:val="bbPlcHdr"/>
        </w:types>
        <w:behaviors>
          <w:behavior w:val="content"/>
        </w:behaviors>
        <w:description w:val=""/>
        <w:guid w:val="{5f02d080-8776-4232-8a00-68d02cd6fae5}"/>
      </w:docPartPr>
      <w:docPartBody>
        <w:p w14:paraId="57C8F5D0">
          <w:r>
            <w:rPr>
              <w:color w:val="808080"/>
            </w:rPr>
            <w:t>单击此处输入文字。</w:t>
          </w:r>
        </w:p>
      </w:docPartBody>
    </w:docPart>
    <w:docPart>
      <w:docPartPr>
        <w:name w:val="{75dab633-cd46-41eb-8302-5953e3a29d0a}"/>
        <w:style w:val=""/>
        <w:category>
          <w:name w:val="常规"/>
          <w:gallery w:val="placeholder"/>
        </w:category>
        <w:types>
          <w:type w:val="bbPlcHdr"/>
        </w:types>
        <w:behaviors>
          <w:behavior w:val="content"/>
        </w:behaviors>
        <w:description w:val=""/>
        <w:guid w:val="{75dab633-cd46-41eb-8302-5953e3a29d0a}"/>
      </w:docPartPr>
      <w:docPartBody>
        <w:p w14:paraId="7D97EA5E">
          <w:r>
            <w:rPr>
              <w:color w:val="808080"/>
            </w:rPr>
            <w:t>单击此处输入文字。</w:t>
          </w:r>
        </w:p>
      </w:docPartBody>
    </w:docPart>
    <w:docPart>
      <w:docPartPr>
        <w:name w:val="{09739641-fc1b-47c0-a979-91b0410d63be}"/>
        <w:style w:val=""/>
        <w:category>
          <w:name w:val="常规"/>
          <w:gallery w:val="placeholder"/>
        </w:category>
        <w:types>
          <w:type w:val="bbPlcHdr"/>
        </w:types>
        <w:behaviors>
          <w:behavior w:val="content"/>
        </w:behaviors>
        <w:description w:val=""/>
        <w:guid w:val="{09739641-fc1b-47c0-a979-91b0410d63be}"/>
      </w:docPartPr>
      <w:docPartBody>
        <w:p w14:paraId="76EF2ADC">
          <w:r>
            <w:rPr>
              <w:color w:val="808080"/>
            </w:rPr>
            <w:t>单击此处输入文字。</w:t>
          </w:r>
        </w:p>
      </w:docPartBody>
    </w:docPart>
    <w:docPart>
      <w:docPartPr>
        <w:name w:val="{f0c28c16-ab3d-4f47-afe3-1d322c4860ae}"/>
        <w:style w:val=""/>
        <w:category>
          <w:name w:val="常规"/>
          <w:gallery w:val="placeholder"/>
        </w:category>
        <w:types>
          <w:type w:val="bbPlcHdr"/>
        </w:types>
        <w:behaviors>
          <w:behavior w:val="content"/>
        </w:behaviors>
        <w:description w:val=""/>
        <w:guid w:val="{f0c28c16-ab3d-4f47-afe3-1d322c4860ae}"/>
      </w:docPartPr>
      <w:docPartBody>
        <w:p w14:paraId="68A4FF06">
          <w:r>
            <w:rPr>
              <w:color w:val="808080"/>
            </w:rPr>
            <w:t>单击此处输入文字。</w:t>
          </w:r>
        </w:p>
      </w:docPartBody>
    </w:docPart>
    <w:docPart>
      <w:docPartPr>
        <w:name w:val="{4441a5d5-4424-40ab-a567-a55035354400}"/>
        <w:style w:val=""/>
        <w:category>
          <w:name w:val="常规"/>
          <w:gallery w:val="placeholder"/>
        </w:category>
        <w:types>
          <w:type w:val="bbPlcHdr"/>
        </w:types>
        <w:behaviors>
          <w:behavior w:val="content"/>
        </w:behaviors>
        <w:description w:val=""/>
        <w:guid w:val="{4441a5d5-4424-40ab-a567-a55035354400}"/>
      </w:docPartPr>
      <w:docPartBody>
        <w:p w14:paraId="09B85272">
          <w:r>
            <w:rPr>
              <w:color w:val="808080"/>
            </w:rPr>
            <w:t>单击此处输入文字。</w:t>
          </w:r>
        </w:p>
      </w:docPartBody>
    </w:docPart>
    <w:docPart>
      <w:docPartPr>
        <w:name w:val="{ea5241a0-0159-44e5-ac58-66fe028d63ef}"/>
        <w:style w:val=""/>
        <w:category>
          <w:name w:val="常规"/>
          <w:gallery w:val="placeholder"/>
        </w:category>
        <w:types>
          <w:type w:val="bbPlcHdr"/>
        </w:types>
        <w:behaviors>
          <w:behavior w:val="content"/>
        </w:behaviors>
        <w:description w:val=""/>
        <w:guid w:val="{ea5241a0-0159-44e5-ac58-66fe028d63ef}"/>
      </w:docPartPr>
      <w:docPartBody>
        <w:p w14:paraId="5C984ECF">
          <w:r>
            <w:rPr>
              <w:color w:val="808080"/>
            </w:rPr>
            <w:t>单击此处输入文字。</w:t>
          </w:r>
        </w:p>
      </w:docPartBody>
    </w:docPart>
    <w:docPart>
      <w:docPartPr>
        <w:name w:val="{158e1656-0494-4ee7-9bbc-08af02ceeb6a}"/>
        <w:style w:val=""/>
        <w:category>
          <w:name w:val="常规"/>
          <w:gallery w:val="placeholder"/>
        </w:category>
        <w:types>
          <w:type w:val="bbPlcHdr"/>
        </w:types>
        <w:behaviors>
          <w:behavior w:val="content"/>
        </w:behaviors>
        <w:description w:val=""/>
        <w:guid w:val="{158e1656-0494-4ee7-9bbc-08af02ceeb6a}"/>
      </w:docPartPr>
      <w:docPartBody>
        <w:p w14:paraId="14D17C63">
          <w:r>
            <w:rPr>
              <w:color w:val="808080"/>
            </w:rPr>
            <w:t>单击此处输入文字。</w:t>
          </w:r>
        </w:p>
      </w:docPartBody>
    </w:docPart>
    <w:docPart>
      <w:docPartPr>
        <w:name w:val="{3f372ca1-ff56-4f41-bfb4-c72a684a674d}"/>
        <w:style w:val=""/>
        <w:category>
          <w:name w:val="常规"/>
          <w:gallery w:val="placeholder"/>
        </w:category>
        <w:types>
          <w:type w:val="bbPlcHdr"/>
        </w:types>
        <w:behaviors>
          <w:behavior w:val="content"/>
        </w:behaviors>
        <w:description w:val=""/>
        <w:guid w:val="{3f372ca1-ff56-4f41-bfb4-c72a684a674d}"/>
      </w:docPartPr>
      <w:docPartBody>
        <w:p w14:paraId="58ED3C85">
          <w:r>
            <w:rPr>
              <w:color w:val="808080"/>
            </w:rPr>
            <w:t>单击此处输入文字。</w:t>
          </w:r>
        </w:p>
      </w:docPartBody>
    </w:docPart>
    <w:docPart>
      <w:docPartPr>
        <w:name w:val="{bfcad6ab-8a2c-4d07-ab82-3ff23cda3f16}"/>
        <w:style w:val=""/>
        <w:category>
          <w:name w:val="常规"/>
          <w:gallery w:val="placeholder"/>
        </w:category>
        <w:types>
          <w:type w:val="bbPlcHdr"/>
        </w:types>
        <w:behaviors>
          <w:behavior w:val="content"/>
        </w:behaviors>
        <w:description w:val=""/>
        <w:guid w:val="{bfcad6ab-8a2c-4d07-ab82-3ff23cda3f16}"/>
      </w:docPartPr>
      <w:docPartBody>
        <w:p w14:paraId="29973380">
          <w:r>
            <w:rPr>
              <w:color w:val="808080"/>
            </w:rPr>
            <w:t>单击此处输入文字。</w:t>
          </w:r>
        </w:p>
      </w:docPartBody>
    </w:docPart>
    <w:docPart>
      <w:docPartPr>
        <w:name w:val="{3af629c8-bee5-4924-b002-b31218d0fcc8}"/>
        <w:style w:val=""/>
        <w:category>
          <w:name w:val="常规"/>
          <w:gallery w:val="placeholder"/>
        </w:category>
        <w:types>
          <w:type w:val="bbPlcHdr"/>
        </w:types>
        <w:behaviors>
          <w:behavior w:val="content"/>
        </w:behaviors>
        <w:description w:val=""/>
        <w:guid w:val="{3af629c8-bee5-4924-b002-b31218d0fcc8}"/>
      </w:docPartPr>
      <w:docPartBody>
        <w:p w14:paraId="24C77180">
          <w:r>
            <w:rPr>
              <w:color w:val="808080"/>
            </w:rPr>
            <w:t>单击此处输入文字。</w:t>
          </w:r>
        </w:p>
      </w:docPartBody>
    </w:docPart>
    <w:docPart>
      <w:docPartPr>
        <w:name w:val="{4fafb965-037b-4d1c-9c47-09026a1c4a75}"/>
        <w:style w:val=""/>
        <w:category>
          <w:name w:val="常规"/>
          <w:gallery w:val="placeholder"/>
        </w:category>
        <w:types>
          <w:type w:val="bbPlcHdr"/>
        </w:types>
        <w:behaviors>
          <w:behavior w:val="content"/>
        </w:behaviors>
        <w:description w:val=""/>
        <w:guid w:val="{4fafb965-037b-4d1c-9c47-09026a1c4a75}"/>
      </w:docPartPr>
      <w:docPartBody>
        <w:p w14:paraId="609D63D7">
          <w:r>
            <w:rPr>
              <w:color w:val="808080"/>
            </w:rPr>
            <w:t>单击此处输入文字。</w:t>
          </w:r>
        </w:p>
      </w:docPartBody>
    </w:docPart>
    <w:docPart>
      <w:docPartPr>
        <w:name w:val="{2f3ac205-144d-4c7f-a9df-bad18f190948}"/>
        <w:style w:val=""/>
        <w:category>
          <w:name w:val="常规"/>
          <w:gallery w:val="placeholder"/>
        </w:category>
        <w:types>
          <w:type w:val="bbPlcHdr"/>
        </w:types>
        <w:behaviors>
          <w:behavior w:val="content"/>
        </w:behaviors>
        <w:description w:val=""/>
        <w:guid w:val="{2f3ac205-144d-4c7f-a9df-bad18f190948}"/>
      </w:docPartPr>
      <w:docPartBody>
        <w:p w14:paraId="370B3BF5">
          <w:r>
            <w:rPr>
              <w:color w:val="808080"/>
            </w:rPr>
            <w:t>单击此处输入文字。</w:t>
          </w:r>
        </w:p>
      </w:docPartBody>
    </w:docPart>
    <w:docPart>
      <w:docPartPr>
        <w:name w:val="{4f5d8804-ac15-48ec-966c-cf77c3790fe8}"/>
        <w:style w:val=""/>
        <w:category>
          <w:name w:val="常规"/>
          <w:gallery w:val="placeholder"/>
        </w:category>
        <w:types>
          <w:type w:val="bbPlcHdr"/>
        </w:types>
        <w:behaviors>
          <w:behavior w:val="content"/>
        </w:behaviors>
        <w:description w:val=""/>
        <w:guid w:val="{4f5d8804-ac15-48ec-966c-cf77c3790fe8}"/>
      </w:docPartPr>
      <w:docPartBody>
        <w:p w14:paraId="432E477A">
          <w:r>
            <w:rPr>
              <w:color w:val="808080"/>
            </w:rPr>
            <w:t>单击此处输入文字。</w:t>
          </w:r>
        </w:p>
      </w:docPartBody>
    </w:docPart>
    <w:docPart>
      <w:docPartPr>
        <w:name w:val="{ab1703f1-2098-42dc-b629-494df5f25803}"/>
        <w:style w:val=""/>
        <w:category>
          <w:name w:val="常规"/>
          <w:gallery w:val="placeholder"/>
        </w:category>
        <w:types>
          <w:type w:val="bbPlcHdr"/>
        </w:types>
        <w:behaviors>
          <w:behavior w:val="content"/>
        </w:behaviors>
        <w:description w:val=""/>
        <w:guid w:val="{ab1703f1-2098-42dc-b629-494df5f25803}"/>
      </w:docPartPr>
      <w:docPartBody>
        <w:p w14:paraId="74EFBFFF">
          <w:r>
            <w:rPr>
              <w:color w:val="808080"/>
            </w:rPr>
            <w:t>单击此处输入文字。</w:t>
          </w:r>
        </w:p>
      </w:docPartBody>
    </w:docPart>
    <w:docPart>
      <w:docPartPr>
        <w:name w:val="{ac0d0b9c-72a2-4b6f-90b0-c185ffa10532}"/>
        <w:style w:val=""/>
        <w:category>
          <w:name w:val="常规"/>
          <w:gallery w:val="placeholder"/>
        </w:category>
        <w:types>
          <w:type w:val="bbPlcHdr"/>
        </w:types>
        <w:behaviors>
          <w:behavior w:val="content"/>
        </w:behaviors>
        <w:description w:val=""/>
        <w:guid w:val="{ac0d0b9c-72a2-4b6f-90b0-c185ffa10532}"/>
      </w:docPartPr>
      <w:docPartBody>
        <w:p w14:paraId="4F0B4571">
          <w:r>
            <w:rPr>
              <w:color w:val="808080"/>
            </w:rPr>
            <w:t>单击此处输入文字。</w:t>
          </w:r>
        </w:p>
      </w:docPartBody>
    </w:docPart>
    <w:docPart>
      <w:docPartPr>
        <w:name w:val="{e2a1f1c2-baad-4948-b379-c7e83ac64c05}"/>
        <w:style w:val=""/>
        <w:category>
          <w:name w:val="常规"/>
          <w:gallery w:val="placeholder"/>
        </w:category>
        <w:types>
          <w:type w:val="bbPlcHdr"/>
        </w:types>
        <w:behaviors>
          <w:behavior w:val="content"/>
        </w:behaviors>
        <w:description w:val=""/>
        <w:guid w:val="{e2a1f1c2-baad-4948-b379-c7e83ac64c05}"/>
      </w:docPartPr>
      <w:docPartBody>
        <w:p w14:paraId="5070FA88">
          <w:r>
            <w:rPr>
              <w:color w:val="808080"/>
            </w:rPr>
            <w:t>单击此处输入文字。</w:t>
          </w:r>
        </w:p>
      </w:docPartBody>
    </w:docPart>
    <w:docPart>
      <w:docPartPr>
        <w:name w:val="{9f393ccf-9748-491d-bd06-371a8198113d}"/>
        <w:style w:val=""/>
        <w:category>
          <w:name w:val="常规"/>
          <w:gallery w:val="placeholder"/>
        </w:category>
        <w:types>
          <w:type w:val="bbPlcHdr"/>
        </w:types>
        <w:behaviors>
          <w:behavior w:val="content"/>
        </w:behaviors>
        <w:description w:val=""/>
        <w:guid w:val="{9f393ccf-9748-491d-bd06-371a8198113d}"/>
      </w:docPartPr>
      <w:docPartBody>
        <w:p w14:paraId="12B9CEBD">
          <w:r>
            <w:rPr>
              <w:color w:val="808080"/>
            </w:rPr>
            <w:t>单击此处输入文字。</w:t>
          </w:r>
        </w:p>
      </w:docPartBody>
    </w:docPart>
    <w:docPart>
      <w:docPartPr>
        <w:name w:val="{2257fb7b-fd6a-44e3-8ae4-e88cb8c032ec}"/>
        <w:style w:val=""/>
        <w:category>
          <w:name w:val="常规"/>
          <w:gallery w:val="placeholder"/>
        </w:category>
        <w:types>
          <w:type w:val="bbPlcHdr"/>
        </w:types>
        <w:behaviors>
          <w:behavior w:val="content"/>
        </w:behaviors>
        <w:description w:val=""/>
        <w:guid w:val="{2257fb7b-fd6a-44e3-8ae4-e88cb8c032ec}"/>
      </w:docPartPr>
      <w:docPartBody>
        <w:p w14:paraId="1DF455CA">
          <w:r>
            <w:rPr>
              <w:color w:val="808080"/>
            </w:rPr>
            <w:t>单击此处输入文字。</w:t>
          </w:r>
        </w:p>
      </w:docPartBody>
    </w:docPart>
    <w:docPart>
      <w:docPartPr>
        <w:name w:val="{4580fabf-df97-48df-a843-863c4e3cba0e}"/>
        <w:style w:val=""/>
        <w:category>
          <w:name w:val="常规"/>
          <w:gallery w:val="placeholder"/>
        </w:category>
        <w:types>
          <w:type w:val="bbPlcHdr"/>
        </w:types>
        <w:behaviors>
          <w:behavior w:val="content"/>
        </w:behaviors>
        <w:description w:val=""/>
        <w:guid w:val="{4580fabf-df97-48df-a843-863c4e3cba0e}"/>
      </w:docPartPr>
      <w:docPartBody>
        <w:p w14:paraId="4A8352AD">
          <w:r>
            <w:rPr>
              <w:color w:val="808080"/>
            </w:rPr>
            <w:t>单击此处输入文字。</w:t>
          </w:r>
        </w:p>
      </w:docPartBody>
    </w:docPart>
    <w:docPart>
      <w:docPartPr>
        <w:name w:val="{2778d7ae-99ac-4081-a79b-897c10b27a19}"/>
        <w:style w:val=""/>
        <w:category>
          <w:name w:val="常规"/>
          <w:gallery w:val="placeholder"/>
        </w:category>
        <w:types>
          <w:type w:val="bbPlcHdr"/>
        </w:types>
        <w:behaviors>
          <w:behavior w:val="content"/>
        </w:behaviors>
        <w:description w:val=""/>
        <w:guid w:val="{2778d7ae-99ac-4081-a79b-897c10b27a19}"/>
      </w:docPartPr>
      <w:docPartBody>
        <w:p w14:paraId="00FA7DB9">
          <w:r>
            <w:rPr>
              <w:color w:val="808080"/>
            </w:rPr>
            <w:t>单击此处输入文字。</w:t>
          </w:r>
        </w:p>
      </w:docPartBody>
    </w:docPart>
    <w:docPart>
      <w:docPartPr>
        <w:name w:val="{bc2337d5-4c5e-4602-b4eb-eb0c166c637d}"/>
        <w:style w:val=""/>
        <w:category>
          <w:name w:val="常规"/>
          <w:gallery w:val="placeholder"/>
        </w:category>
        <w:types>
          <w:type w:val="bbPlcHdr"/>
        </w:types>
        <w:behaviors>
          <w:behavior w:val="content"/>
        </w:behaviors>
        <w:description w:val=""/>
        <w:guid w:val="{bc2337d5-4c5e-4602-b4eb-eb0c166c637d}"/>
      </w:docPartPr>
      <w:docPartBody>
        <w:p w14:paraId="333530BB">
          <w:r>
            <w:rPr>
              <w:color w:val="808080"/>
            </w:rPr>
            <w:t>单击此处输入文字。</w:t>
          </w:r>
        </w:p>
      </w:docPartBody>
    </w:docPart>
    <w:docPart>
      <w:docPartPr>
        <w:name w:val="{8f77dc77-77a3-4bd7-ab96-7b1953e0d7ea}"/>
        <w:style w:val=""/>
        <w:category>
          <w:name w:val="常规"/>
          <w:gallery w:val="placeholder"/>
        </w:category>
        <w:types>
          <w:type w:val="bbPlcHdr"/>
        </w:types>
        <w:behaviors>
          <w:behavior w:val="content"/>
        </w:behaviors>
        <w:description w:val=""/>
        <w:guid w:val="{8f77dc77-77a3-4bd7-ab96-7b1953e0d7ea}"/>
      </w:docPartPr>
      <w:docPartBody>
        <w:p w14:paraId="2599D259">
          <w:r>
            <w:rPr>
              <w:color w:val="808080"/>
            </w:rPr>
            <w:t>单击此处输入文字。</w:t>
          </w:r>
        </w:p>
      </w:docPartBody>
    </w:docPart>
    <w:docPart>
      <w:docPartPr>
        <w:name w:val="{c55743e9-2fc2-4176-a799-f8cfef01ee5b}"/>
        <w:style w:val=""/>
        <w:category>
          <w:name w:val="常规"/>
          <w:gallery w:val="placeholder"/>
        </w:category>
        <w:types>
          <w:type w:val="bbPlcHdr"/>
        </w:types>
        <w:behaviors>
          <w:behavior w:val="content"/>
        </w:behaviors>
        <w:description w:val=""/>
        <w:guid w:val="{c55743e9-2fc2-4176-a799-f8cfef01ee5b}"/>
      </w:docPartPr>
      <w:docPartBody>
        <w:p w14:paraId="1A3748EA">
          <w:r>
            <w:rPr>
              <w:color w:val="808080"/>
            </w:rPr>
            <w:t>单击此处输入文字。</w:t>
          </w:r>
        </w:p>
      </w:docPartBody>
    </w:docPart>
    <w:docPart>
      <w:docPartPr>
        <w:name w:val="{a3b3ec57-97c6-442f-bf13-fb582ea45091}"/>
        <w:style w:val=""/>
        <w:category>
          <w:name w:val="常规"/>
          <w:gallery w:val="placeholder"/>
        </w:category>
        <w:types>
          <w:type w:val="bbPlcHdr"/>
        </w:types>
        <w:behaviors>
          <w:behavior w:val="content"/>
        </w:behaviors>
        <w:description w:val=""/>
        <w:guid w:val="{a3b3ec57-97c6-442f-bf13-fb582ea45091}"/>
      </w:docPartPr>
      <w:docPartBody>
        <w:p w14:paraId="0AD10A6A">
          <w:r>
            <w:rPr>
              <w:color w:val="808080"/>
            </w:rPr>
            <w:t>单击此处输入文字。</w:t>
          </w:r>
        </w:p>
      </w:docPartBody>
    </w:docPart>
    <w:docPart>
      <w:docPartPr>
        <w:name w:val="{7b42d178-4fb4-403a-af89-b859b39cbcbf}"/>
        <w:style w:val=""/>
        <w:category>
          <w:name w:val="常规"/>
          <w:gallery w:val="placeholder"/>
        </w:category>
        <w:types>
          <w:type w:val="bbPlcHdr"/>
        </w:types>
        <w:behaviors>
          <w:behavior w:val="content"/>
        </w:behaviors>
        <w:description w:val=""/>
        <w:guid w:val="{7b42d178-4fb4-403a-af89-b859b39cbcbf}"/>
      </w:docPartPr>
      <w:docPartBody>
        <w:p w14:paraId="40409269">
          <w:r>
            <w:rPr>
              <w:color w:val="808080"/>
            </w:rPr>
            <w:t>单击此处输入文字。</w:t>
          </w:r>
        </w:p>
      </w:docPartBody>
    </w:docPart>
    <w:docPart>
      <w:docPartPr>
        <w:name w:val="{e5959897-880b-4fd3-96b6-91c73c16aef5}"/>
        <w:style w:val=""/>
        <w:category>
          <w:name w:val="常规"/>
          <w:gallery w:val="placeholder"/>
        </w:category>
        <w:types>
          <w:type w:val="bbPlcHdr"/>
        </w:types>
        <w:behaviors>
          <w:behavior w:val="content"/>
        </w:behaviors>
        <w:description w:val=""/>
        <w:guid w:val="{e5959897-880b-4fd3-96b6-91c73c16aef5}"/>
      </w:docPartPr>
      <w:docPartBody>
        <w:p w14:paraId="79E5149B">
          <w:r>
            <w:rPr>
              <w:color w:val="808080"/>
            </w:rPr>
            <w:t>单击此处输入文字。</w:t>
          </w:r>
        </w:p>
      </w:docPartBody>
    </w:docPart>
    <w:docPart>
      <w:docPartPr>
        <w:name w:val="{c54e278b-ae74-4cd6-9341-7d0f599ab953}"/>
        <w:style w:val=""/>
        <w:category>
          <w:name w:val="常规"/>
          <w:gallery w:val="placeholder"/>
        </w:category>
        <w:types>
          <w:type w:val="bbPlcHdr"/>
        </w:types>
        <w:behaviors>
          <w:behavior w:val="content"/>
        </w:behaviors>
        <w:description w:val=""/>
        <w:guid w:val="{c54e278b-ae74-4cd6-9341-7d0f599ab953}"/>
      </w:docPartPr>
      <w:docPartBody>
        <w:p w14:paraId="4C4FB42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14092</Words>
  <Characters>15186</Characters>
  <Lines>61</Lines>
  <Paragraphs>17</Paragraphs>
  <TotalTime>3</TotalTime>
  <ScaleCrop>false</ScaleCrop>
  <LinksUpToDate>false</LinksUpToDate>
  <CharactersWithSpaces>15390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cp:lastModifiedBy>
  <cp:lastPrinted>2024-08-27T11:07:00Z</cp:lastPrinted>
  <dcterms:modified xsi:type="dcterms:W3CDTF">2024-08-27T12:10:35Z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A4339CCF59B2480E833417020D5EC4C2_13</vt:lpwstr>
  </property>
</Properties>
</file>