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8B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 w14:paraId="21996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 w14:paraId="56314BF2"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pacing w:val="-22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</w:t>
      </w:r>
      <w:r>
        <w:rPr>
          <w:rFonts w:hint="eastAsia" w:ascii="仿宋" w:hAnsi="仿宋" w:eastAsia="仿宋" w:cs="仿宋"/>
          <w:spacing w:val="-17"/>
          <w:sz w:val="24"/>
          <w:szCs w:val="24"/>
          <w:lang w:val="en-US" w:eastAsia="zh-CN"/>
        </w:rPr>
        <w:t>011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 w14:paraId="6CE19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遂宁市</w:t>
      </w:r>
      <w:bookmarkStart w:id="0" w:name="OLE_LINK1"/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</w:t>
      </w:r>
      <w:bookmarkEnd w:id="0"/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有限公司</w:t>
      </w:r>
    </w:p>
    <w:p w14:paraId="31CE4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</w:p>
    <w:p w14:paraId="639BA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eastAsia="zh-CN"/>
        </w:rPr>
        <w:t>你单位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在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安居************出口处未设置沉淀池、围挡设置不规范（部分围挡倒塌，无大门、未封闭施工场地）、围挡未设置喷漆降尘设施等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涉嫌违反《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  <w:lang w:val="en-US" w:eastAsia="zh-CN"/>
        </w:rPr>
        <w:t>中华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人民共和国大气污染防治法》第六十九条第三款、《四川省&lt;中华人民共和国大气污染防治法&gt;实施办法》第五十五条第一款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29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 w14:paraId="330C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56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24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pacing w:val="24"/>
          <w:sz w:val="28"/>
          <w:szCs w:val="28"/>
          <w:u w:val="single"/>
          <w:lang w:val="en-US" w:eastAsia="zh-CN"/>
        </w:rPr>
        <w:t>于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2024年7月，在安居************场平时，出口处道路未硬化，无沉淀池、围挡设置不规范（部分围挡倒塌，无大门、未封闭施工场地）、围挡未设置喷淋降尘设施。</w:t>
      </w:r>
    </w:p>
    <w:p w14:paraId="7AD38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60" w:lineRule="auto"/>
        <w:ind w:left="49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 w14:paraId="74D23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44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区勘验笔录，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当事人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涉嫌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违法事实。</w:t>
      </w:r>
    </w:p>
    <w:p w14:paraId="1DFAD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当事人授权委托人调查询问笔录及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val="en-US" w:eastAsia="zh-CN"/>
        </w:rPr>
        <w:t>提供的资料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等，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：当事人违反事实。 </w:t>
      </w:r>
    </w:p>
    <w:p w14:paraId="144D1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场平施工单位授权委托人调查询问笔录，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当事人违法事实。</w:t>
      </w:r>
    </w:p>
    <w:p w14:paraId="2942E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pacing w:val="-1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8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5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事先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先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 w14:paraId="028A2195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597711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auto"/>
        <w:ind w:firstLine="532" w:firstLineChars="200"/>
        <w:jc w:val="both"/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2024年7月，在安居************场平时，出口处道路未硬化，无沉淀池、围挡设置不规范（部分围挡倒塌，无大门、未封闭施工场地）、围挡未设置喷淋降尘设施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中华人民共和国大气污染防治法》第六十九条第三款、《四川省&lt;中华人民共和国大气污染防治法&gt;实施办法》第五十五条第一款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据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《中华人民共和国大气污染防治法》第一百一十五条第一款第一项、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应当：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“违反本法规定，施工单位有下列行为之一的，由县级以上人民政府住房城乡建设等主管部门按照职责责令改正，处一万元以上十万元以下的罚款；拒不改正的，责令停工整治：（一）施工工地未设置硬质围挡，或者未采取覆盖、分段作业、择时施工、洒水抑尘、冲洗地面和车辆等有效防尘降尘措施的。”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根据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《四川省&lt;中华人民共和国大气污染防治法&gt;实施办法》第八十条，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应当：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“违反本实施办法第五十五条第一款第二项、第三项、第四项、第五项、第六项、第七项规定的，由县级以上地方人民政府住房和城乡建设等主管部门责令改正，处二万元以上十万元以下的罚款；拒不改正的，责令停工整治。”</w:t>
      </w:r>
    </w:p>
    <w:p w14:paraId="57B0B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ind w:left="9" w:firstLine="61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 w:fill="FFFFFF"/>
          <w:lang w:val="en-US" w:eastAsia="zh-CN"/>
        </w:rPr>
        <w:t>积极配合调查，积极改正，主动承认问题，无拖延、拒绝配合情况,无故意转移证据或伪造证据，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《四川省住房和城乡建设行政处罚计算基准》第783项、《四川省住房和城乡建设行政处罚裁量计算规则》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 w14:paraId="733A8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处罚款人民币36800元（大写：叁万陆仟捌佰元整）。</w:t>
      </w:r>
    </w:p>
    <w:p w14:paraId="4C54F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</w:t>
      </w:r>
    </w:p>
    <w:p w14:paraId="11F024B3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p w14:paraId="281CA50E">
      <w:pPr>
        <w:bidi w:val="0"/>
        <w:rPr>
          <w:rFonts w:hint="eastAsia"/>
          <w:lang w:val="en-US" w:eastAsia="zh-CN"/>
        </w:rPr>
      </w:pPr>
    </w:p>
    <w:p w14:paraId="07283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 w14:paraId="2DDE9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right="98"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 w14:paraId="11DBF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 w14:paraId="7699E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年8月 12日</w:t>
      </w:r>
    </w:p>
    <w:p w14:paraId="7CFB75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 w14:paraId="3F38145C"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任员辉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 w14:paraId="2A1512FF">
      <w:pPr>
        <w:widowControl/>
        <w:kinsoku w:val="0"/>
        <w:autoSpaceDE w:val="0"/>
        <w:autoSpaceDN w:val="0"/>
        <w:adjustRightInd w:val="0"/>
        <w:snapToGrid w:val="0"/>
        <w:spacing w:before="234" w:line="222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504F6DCB">
      <w:pPr>
        <w:rPr>
          <w:rFonts w:hint="eastAsia"/>
        </w:rPr>
      </w:pPr>
    </w:p>
    <w:p w14:paraId="69982DF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 w14:paraId="208A4C12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18999E5B">
      <w:pPr>
        <w:bidi w:val="0"/>
        <w:rPr>
          <w:rFonts w:hint="eastAsia"/>
        </w:rPr>
      </w:pPr>
    </w:p>
    <w:p w14:paraId="456C2489">
      <w:pPr>
        <w:bidi w:val="0"/>
        <w:rPr>
          <w:rFonts w:hint="eastAsia"/>
        </w:rPr>
      </w:pPr>
    </w:p>
    <w:p w14:paraId="421E317C">
      <w:pPr>
        <w:bidi w:val="0"/>
        <w:rPr>
          <w:rFonts w:hint="eastAsia"/>
        </w:rPr>
      </w:pPr>
    </w:p>
    <w:p w14:paraId="30C05D33">
      <w:pPr>
        <w:tabs>
          <w:tab w:val="left" w:pos="6468"/>
        </w:tabs>
        <w:bidi w:val="0"/>
        <w:jc w:val="left"/>
      </w:pP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9C38D"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3447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3447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0207852"/>
    <w:rsid w:val="03E0589C"/>
    <w:rsid w:val="0740708E"/>
    <w:rsid w:val="15860383"/>
    <w:rsid w:val="1A944DE3"/>
    <w:rsid w:val="22950CD9"/>
    <w:rsid w:val="2D0C2B17"/>
    <w:rsid w:val="2E07203C"/>
    <w:rsid w:val="300D193C"/>
    <w:rsid w:val="338B57AC"/>
    <w:rsid w:val="38CB78AC"/>
    <w:rsid w:val="39D440DC"/>
    <w:rsid w:val="3EAE49BE"/>
    <w:rsid w:val="41405245"/>
    <w:rsid w:val="45915755"/>
    <w:rsid w:val="47913F93"/>
    <w:rsid w:val="4E50041D"/>
    <w:rsid w:val="52DC5C86"/>
    <w:rsid w:val="60FE1806"/>
    <w:rsid w:val="65290376"/>
    <w:rsid w:val="66B45A48"/>
    <w:rsid w:val="6F8F581E"/>
    <w:rsid w:val="707D275D"/>
    <w:rsid w:val="724853DA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1548</Words>
  <Characters>1622</Characters>
  <Lines>0</Lines>
  <Paragraphs>0</Paragraphs>
  <TotalTime>3</TotalTime>
  <ScaleCrop>false</ScaleCrop>
  <LinksUpToDate>false</LinksUpToDate>
  <CharactersWithSpaces>1741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2024-08-26T08:20:40Z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748CECCFD8944BCAA35FC77E6C7C9758_11</vt:lpwstr>
  </property>
</Properties>
</file>