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color w:val="000000"/>
          <w:sz w:val="30"/>
          <w:szCs w:val="30"/>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7193"/>
      <w:bookmarkStart w:id="4" w:name="_Toc15378441"/>
      <w:bookmarkStart w:id="5" w:name="_Toc15396475"/>
      <w:r>
        <w:rPr>
          <w:rFonts w:ascii="黑体" w:hAnsi="黑体" w:eastAsia="黑体"/>
          <w:color w:val="000000"/>
          <w:sz w:val="72"/>
          <w:szCs w:val="72"/>
        </w:rPr>
        <w:t>202</w:t>
      </w:r>
      <w:r>
        <w:rPr>
          <w:rFonts w:hint="eastAsia" w:ascii="黑体" w:hAnsi="黑体" w:eastAsia="黑体"/>
          <w:color w:val="000000"/>
          <w:sz w:val="72"/>
          <w:szCs w:val="72"/>
          <w:lang w:val="en-US" w:eastAsia="zh-CN"/>
        </w:rPr>
        <w:t>3</w:t>
      </w:r>
      <w:r>
        <w:rPr>
          <w:rFonts w:hint="eastAsia" w:ascii="方正小标宋简体" w:hAnsi="宋体" w:eastAsia="方正小标宋简体"/>
          <w:color w:val="000000"/>
          <w:sz w:val="72"/>
          <w:szCs w:val="72"/>
        </w:rPr>
        <w:t>年度</w:t>
      </w:r>
      <w:bookmarkEnd w:id="1"/>
      <w:bookmarkEnd w:id="2"/>
      <w:bookmarkEnd w:id="3"/>
      <w:bookmarkEnd w:id="4"/>
      <w:bookmarkEnd w:id="5"/>
    </w:p>
    <w:p>
      <w:pPr>
        <w:spacing w:line="360" w:lineRule="auto"/>
        <w:jc w:val="center"/>
        <w:outlineLvl w:val="0"/>
        <w:rPr>
          <w:rFonts w:hint="eastAsia" w:ascii="方正小标宋简体" w:hAnsi="宋体" w:eastAsia="方正小标宋简体"/>
          <w:color w:val="000000"/>
          <w:sz w:val="72"/>
          <w:szCs w:val="72"/>
          <w:lang w:eastAsia="zh-CN"/>
        </w:rPr>
      </w:pPr>
      <w:bookmarkStart w:id="6" w:name="_Toc15306268"/>
      <w:bookmarkStart w:id="7" w:name="_Toc15377194"/>
      <w:bookmarkStart w:id="8" w:name="_Toc15396476"/>
      <w:bookmarkStart w:id="9" w:name="_Toc15377426"/>
      <w:bookmarkStart w:id="10" w:name="_Toc15396598"/>
      <w:bookmarkStart w:id="11" w:name="_Toc15378442"/>
      <w:r>
        <w:rPr>
          <w:rFonts w:hint="eastAsia" w:ascii="方正小标宋简体" w:hAnsi="宋体" w:eastAsia="方正小标宋简体"/>
          <w:color w:val="000000"/>
          <w:sz w:val="72"/>
          <w:szCs w:val="72"/>
        </w:rPr>
        <w:t>四川省</w:t>
      </w:r>
      <w:r>
        <w:rPr>
          <w:rFonts w:hint="eastAsia" w:ascii="方正小标宋简体" w:hAnsi="宋体" w:eastAsia="方正小标宋简体"/>
          <w:color w:val="000000"/>
          <w:sz w:val="72"/>
          <w:szCs w:val="72"/>
          <w:lang w:eastAsia="zh-CN"/>
        </w:rPr>
        <w:t>遂宁市安居区拦江镇凉风小学校</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clear="all"/>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201"/>
      </w:pPr>
      <w:r>
        <w:rPr>
          <w:rFonts w:hint="eastAsia"/>
        </w:rPr>
        <w:t>公开时间：</w:t>
      </w:r>
      <w:r>
        <w:t>20</w:t>
      </w:r>
      <w:r>
        <w:rPr>
          <w:rFonts w:hint="eastAsia"/>
          <w:lang w:eastAsia="zh-CN"/>
        </w:rPr>
        <w:t>25</w:t>
      </w:r>
      <w:r>
        <w:rPr>
          <w:rFonts w:hint="eastAsia"/>
        </w:rPr>
        <w:t>年</w:t>
      </w:r>
      <w:r>
        <w:rPr>
          <w:rFonts w:hint="eastAsia"/>
          <w:lang w:val="en-US" w:eastAsia="zh-CN"/>
        </w:rPr>
        <w:t>08</w:t>
      </w:r>
      <w:r>
        <w:rPr>
          <w:rFonts w:hint="eastAsia"/>
        </w:rPr>
        <w:t>月</w:t>
      </w:r>
      <w:r>
        <w:rPr>
          <w:rFonts w:hint="eastAsia"/>
          <w:lang w:val="en-US" w:eastAsia="zh-CN"/>
        </w:rPr>
        <w:t>28</w:t>
      </w:r>
      <w:r>
        <w:rPr>
          <w:rFonts w:hint="eastAsia"/>
        </w:rPr>
        <w:t>日</w:t>
      </w:r>
    </w:p>
    <w:p/>
    <w:p>
      <w:pPr>
        <w:pStyle w:val="201"/>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pPr>
        <w:pStyle w:val="202"/>
        <w:spacing w:line="440" w:lineRule="exact"/>
        <w:jc w:val="left"/>
        <w:rPr>
          <w:rFonts w:hint="eastAsia"/>
          <w:sz w:val="24"/>
          <w:lang w:val="en-US" w:eastAsia="zh-CN"/>
        </w:rPr>
      </w:pPr>
      <w:r>
        <w:rPr>
          <w:rFonts w:hint="eastAsia"/>
          <w:sz w:val="24"/>
        </w:rPr>
        <w:t>一、基本职能及主要工作</w:t>
      </w:r>
      <w:r>
        <w:rPr>
          <w:rFonts w:ascii="仿宋" w:hAnsi="仿宋" w:eastAsia="仿宋"/>
          <w:sz w:val="24"/>
        </w:rPr>
        <w:tab/>
      </w:r>
      <w:r>
        <w:rPr>
          <w:rFonts w:hint="eastAsia"/>
          <w:sz w:val="24"/>
          <w:lang w:val="en-US" w:eastAsia="zh-CN"/>
        </w:rPr>
        <w:t>4</w:t>
      </w:r>
    </w:p>
    <w:p>
      <w:pPr>
        <w:pStyle w:val="202"/>
        <w:spacing w:line="440" w:lineRule="exact"/>
        <w:jc w:val="left"/>
        <w:rPr>
          <w:rFonts w:ascii="仿宋" w:hAnsi="仿宋" w:eastAsia="仿宋"/>
          <w:sz w:val="24"/>
          <w:lang w:val="en-US"/>
        </w:rPr>
      </w:pPr>
      <w:r>
        <w:rPr>
          <w:rFonts w:hint="eastAsia"/>
          <w:sz w:val="24"/>
        </w:rPr>
        <w:t>二、机构设置</w:t>
      </w:r>
      <w:r>
        <w:rPr>
          <w:rFonts w:ascii="仿宋" w:hAnsi="仿宋" w:eastAsia="仿宋"/>
          <w:sz w:val="24"/>
        </w:rPr>
        <w:tab/>
      </w:r>
      <w:r>
        <w:rPr>
          <w:rFonts w:hint="eastAsia"/>
          <w:sz w:val="24"/>
          <w:lang w:val="en-US" w:eastAsia="zh-CN"/>
        </w:rPr>
        <w:t>4</w:t>
      </w:r>
    </w:p>
    <w:p>
      <w:pPr>
        <w:pStyle w:val="201"/>
        <w:spacing w:before="0" w:line="440" w:lineRule="exact"/>
        <w:jc w:val="left"/>
        <w:rPr>
          <w:sz w:val="24"/>
          <w:szCs w:val="24"/>
        </w:rPr>
      </w:pPr>
      <w:r>
        <w:rPr>
          <w:rFonts w:hint="eastAsia"/>
          <w:sz w:val="24"/>
        </w:rPr>
        <w:t>第二部分 部门决算情况说明</w:t>
      </w:r>
    </w:p>
    <w:p>
      <w:pPr>
        <w:pStyle w:val="202"/>
        <w:spacing w:line="440" w:lineRule="exact"/>
        <w:jc w:val="left"/>
        <w:rPr>
          <w:rFonts w:hint="eastAsia"/>
          <w:sz w:val="24"/>
          <w:lang w:val="en-US" w:eastAsia="zh-CN"/>
        </w:rPr>
      </w:pPr>
      <w:r>
        <w:rPr>
          <w:rFonts w:hint="eastAsia"/>
          <w:sz w:val="24"/>
        </w:rPr>
        <w:t>一、收入支出决算总体情况说明</w:t>
      </w:r>
      <w:r>
        <w:rPr>
          <w:rFonts w:ascii="仿宋" w:hAnsi="仿宋" w:eastAsia="仿宋"/>
          <w:sz w:val="24"/>
        </w:rPr>
        <w:tab/>
      </w:r>
      <w:r>
        <w:rPr>
          <w:rFonts w:hint="eastAsia"/>
          <w:sz w:val="24"/>
          <w:lang w:val="en-US" w:eastAsia="zh-CN"/>
        </w:rPr>
        <w:t>4</w:t>
      </w:r>
    </w:p>
    <w:p>
      <w:pPr>
        <w:pStyle w:val="202"/>
        <w:spacing w:line="440" w:lineRule="exact"/>
        <w:jc w:val="left"/>
        <w:rPr>
          <w:rFonts w:hint="eastAsia"/>
          <w:sz w:val="24"/>
          <w:lang w:val="en-US" w:eastAsia="zh-CN"/>
        </w:rPr>
      </w:pPr>
      <w:r>
        <w:rPr>
          <w:rFonts w:hint="eastAsia"/>
          <w:sz w:val="24"/>
        </w:rPr>
        <w:t>二、收入决算情况说明</w:t>
      </w:r>
      <w:r>
        <w:rPr>
          <w:rFonts w:ascii="仿宋" w:hAnsi="仿宋" w:eastAsia="仿宋"/>
          <w:sz w:val="24"/>
        </w:rPr>
        <w:tab/>
      </w:r>
      <w:r>
        <w:rPr>
          <w:rFonts w:hint="eastAsia"/>
          <w:sz w:val="24"/>
          <w:lang w:val="en-US" w:eastAsia="zh-CN"/>
        </w:rPr>
        <w:t>5</w:t>
      </w:r>
    </w:p>
    <w:p>
      <w:pPr>
        <w:pStyle w:val="202"/>
        <w:spacing w:line="440" w:lineRule="exact"/>
        <w:jc w:val="left"/>
        <w:rPr>
          <w:rFonts w:hint="eastAsia"/>
          <w:sz w:val="24"/>
          <w:lang w:val="en-US" w:eastAsia="zh-CN"/>
        </w:rPr>
      </w:pPr>
      <w:r>
        <w:rPr>
          <w:rFonts w:hint="eastAsia"/>
          <w:sz w:val="24"/>
        </w:rPr>
        <w:t>三、支出决算情况说明</w:t>
      </w:r>
      <w:r>
        <w:rPr>
          <w:rFonts w:ascii="仿宋" w:hAnsi="仿宋" w:eastAsia="仿宋"/>
          <w:sz w:val="24"/>
        </w:rPr>
        <w:tab/>
      </w:r>
      <w:r>
        <w:rPr>
          <w:rFonts w:hint="eastAsia"/>
          <w:sz w:val="24"/>
          <w:lang w:val="en-US" w:eastAsia="zh-CN"/>
        </w:rPr>
        <w:t>6</w:t>
      </w:r>
    </w:p>
    <w:p>
      <w:pPr>
        <w:pStyle w:val="202"/>
        <w:spacing w:line="440" w:lineRule="exact"/>
        <w:jc w:val="left"/>
        <w:rPr>
          <w:rFonts w:ascii="仿宋" w:hAnsi="仿宋" w:eastAsia="仿宋"/>
          <w:sz w:val="24"/>
        </w:rPr>
      </w:pPr>
      <w:r>
        <w:rPr>
          <w:rFonts w:hint="eastAsia"/>
          <w:sz w:val="24"/>
        </w:rPr>
        <w:t>四、财政拨款收入支出决算总体情况说明</w:t>
      </w:r>
      <w:r>
        <w:rPr>
          <w:rFonts w:ascii="仿宋" w:hAnsi="仿宋" w:eastAsia="仿宋"/>
          <w:sz w:val="24"/>
        </w:rPr>
        <w:tab/>
      </w:r>
      <w:r>
        <w:rPr>
          <w:rFonts w:hint="eastAsia"/>
          <w:sz w:val="24"/>
          <w:lang w:val="en-US" w:eastAsia="zh-CN"/>
        </w:rPr>
        <w:t>6</w:t>
      </w:r>
    </w:p>
    <w:p>
      <w:pPr>
        <w:pStyle w:val="202"/>
        <w:spacing w:line="440" w:lineRule="exact"/>
        <w:ind w:left="0" w:firstLine="480"/>
        <w:jc w:val="left"/>
        <w:rPr>
          <w:rFonts w:hint="eastAsia"/>
          <w:sz w:val="24"/>
          <w:lang w:val="en-US" w:eastAsia="zh-CN"/>
        </w:rPr>
      </w:pPr>
      <w:r>
        <w:rPr>
          <w:rFonts w:hint="eastAsia"/>
          <w:sz w:val="24"/>
        </w:rPr>
        <w:t>五、一般公共预算财政拨款支出决算情况说明</w:t>
      </w:r>
      <w:r>
        <w:rPr>
          <w:rFonts w:ascii="仿宋" w:hAnsi="仿宋" w:eastAsia="仿宋"/>
          <w:sz w:val="24"/>
        </w:rPr>
        <w:tab/>
      </w:r>
      <w:r>
        <w:rPr>
          <w:rFonts w:hint="eastAsia"/>
          <w:sz w:val="24"/>
          <w:lang w:val="en-US" w:eastAsia="zh-CN"/>
        </w:rPr>
        <w:t>7</w:t>
      </w:r>
    </w:p>
    <w:p>
      <w:pPr>
        <w:pStyle w:val="202"/>
        <w:spacing w:line="440" w:lineRule="exact"/>
        <w:jc w:val="left"/>
        <w:rPr>
          <w:rFonts w:hint="eastAsia"/>
          <w:sz w:val="24"/>
          <w:lang w:val="en-US" w:eastAsia="zh-CN"/>
        </w:rPr>
      </w:pPr>
      <w:r>
        <w:rPr>
          <w:rFonts w:hint="eastAsia"/>
          <w:sz w:val="24"/>
        </w:rPr>
        <w:t>六、一般公共预算财政拨款基本支出决算情况说明</w:t>
      </w:r>
      <w:r>
        <w:rPr>
          <w:rFonts w:ascii="仿宋" w:hAnsi="仿宋" w:eastAsia="仿宋"/>
          <w:sz w:val="24"/>
        </w:rPr>
        <w:tab/>
      </w:r>
      <w:r>
        <w:rPr>
          <w:rFonts w:hint="eastAsia"/>
          <w:sz w:val="24"/>
          <w:lang w:val="en-US" w:eastAsia="zh-CN"/>
        </w:rPr>
        <w:t>7</w:t>
      </w:r>
    </w:p>
    <w:p>
      <w:pPr>
        <w:pStyle w:val="202"/>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r>
        <w:rPr>
          <w:rFonts w:ascii="仿宋" w:hAnsi="仿宋" w:eastAsia="仿宋"/>
          <w:sz w:val="24"/>
        </w:rPr>
        <w:tab/>
      </w:r>
      <w:r>
        <w:rPr>
          <w:rFonts w:hint="eastAsia"/>
          <w:sz w:val="24"/>
          <w:lang w:val="en-US" w:eastAsia="zh-CN"/>
        </w:rPr>
        <w:t>10</w:t>
      </w:r>
    </w:p>
    <w:p>
      <w:pPr>
        <w:pStyle w:val="202"/>
        <w:spacing w:line="440" w:lineRule="exact"/>
        <w:jc w:val="left"/>
        <w:rPr>
          <w:rFonts w:ascii="仿宋" w:hAnsi="仿宋" w:eastAsia="仿宋"/>
          <w:sz w:val="24"/>
        </w:rPr>
      </w:pPr>
      <w:r>
        <w:rPr>
          <w:rFonts w:hint="eastAsia"/>
          <w:sz w:val="24"/>
        </w:rPr>
        <w:t>八、政府性基金预算支出决算情况说明</w:t>
      </w:r>
      <w:r>
        <w:rPr>
          <w:rFonts w:ascii="仿宋" w:hAnsi="仿宋" w:eastAsia="仿宋"/>
          <w:sz w:val="24"/>
        </w:rPr>
        <w:tab/>
      </w:r>
      <w:r>
        <w:rPr>
          <w:rFonts w:hint="eastAsia"/>
          <w:sz w:val="24"/>
          <w:lang w:val="en-US" w:eastAsia="zh-CN"/>
        </w:rPr>
        <w:t>1</w:t>
      </w:r>
      <w:r>
        <w:rPr>
          <w:rFonts w:hint="eastAsia"/>
          <w:sz w:val="24"/>
          <w:lang w:val="zh-CN"/>
        </w:rPr>
        <w:t>2</w:t>
      </w:r>
    </w:p>
    <w:p>
      <w:pPr>
        <w:pStyle w:val="202"/>
        <w:spacing w:line="440" w:lineRule="exact"/>
        <w:jc w:val="left"/>
        <w:rPr>
          <w:rFonts w:ascii="仿宋" w:hAns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r>
        <w:rPr>
          <w:rFonts w:ascii="仿宋" w:hAnsi="仿宋" w:eastAsia="仿宋"/>
          <w:sz w:val="24"/>
        </w:rPr>
        <w:tab/>
      </w:r>
      <w:r>
        <w:rPr>
          <w:rFonts w:hint="eastAsia"/>
          <w:sz w:val="24"/>
          <w:lang w:val="en-US" w:eastAsia="zh-CN"/>
        </w:rPr>
        <w:t>1</w:t>
      </w:r>
      <w:r>
        <w:rPr>
          <w:rFonts w:hint="eastAsia"/>
          <w:sz w:val="24"/>
          <w:lang w:val="zh-CN"/>
        </w:rPr>
        <w:t>2</w:t>
      </w:r>
    </w:p>
    <w:p>
      <w:pPr>
        <w:pStyle w:val="202"/>
        <w:spacing w:line="440" w:lineRule="exact"/>
        <w:jc w:val="left"/>
        <w:rPr>
          <w:rFonts w:ascii="仿宋" w:hAnsi="仿宋" w:eastAsia="仿宋"/>
          <w:sz w:val="24"/>
        </w:rPr>
      </w:pPr>
      <w:r>
        <w:rPr>
          <w:rStyle w:val="204"/>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r>
        <w:rPr>
          <w:rFonts w:hint="eastAsia"/>
          <w:sz w:val="24"/>
          <w:lang w:val="en-US" w:eastAsia="zh-CN"/>
        </w:rPr>
        <w:t>1</w:t>
      </w:r>
      <w:r>
        <w:rPr>
          <w:rFonts w:hint="eastAsia"/>
          <w:sz w:val="24"/>
          <w:lang w:val="zh-CN"/>
        </w:rPr>
        <w:t>2</w:t>
      </w:r>
    </w:p>
    <w:p>
      <w:pPr>
        <w:pStyle w:val="201"/>
        <w:spacing w:before="0" w:line="440" w:lineRule="exact"/>
        <w:jc w:val="left"/>
        <w:rPr>
          <w:rFonts w:hint="eastAsia" w:eastAsia="仿宋"/>
          <w:sz w:val="24"/>
          <w:szCs w:val="24"/>
          <w:lang w:val="en-US" w:eastAsia="zh-CN"/>
        </w:rPr>
      </w:pPr>
      <w:r>
        <w:rPr>
          <w:rFonts w:hint="eastAsia"/>
          <w:sz w:val="24"/>
        </w:rPr>
        <w:t>第三部分</w:t>
      </w:r>
      <w:r>
        <w:rPr>
          <w:sz w:val="24"/>
        </w:rPr>
        <w:t xml:space="preserve"> </w:t>
      </w:r>
      <w:r>
        <w:rPr>
          <w:rFonts w:hint="eastAsia"/>
          <w:sz w:val="24"/>
        </w:rPr>
        <w:t>名词解释</w:t>
      </w:r>
      <w:r>
        <w:rPr>
          <w:rFonts w:ascii="仿宋" w:hAnsi="仿宋" w:eastAsia="仿宋"/>
          <w:sz w:val="24"/>
        </w:rPr>
        <w:tab/>
      </w:r>
      <w:r>
        <w:rPr>
          <w:rFonts w:hint="eastAsia"/>
          <w:sz w:val="24"/>
          <w:lang w:val="en-US" w:eastAsia="zh-CN"/>
        </w:rPr>
        <w:t>15</w:t>
      </w:r>
    </w:p>
    <w:p>
      <w:pPr>
        <w:pStyle w:val="201"/>
        <w:spacing w:before="0" w:line="440" w:lineRule="exact"/>
        <w:jc w:val="left"/>
        <w:rPr>
          <w:sz w:val="24"/>
          <w:szCs w:val="24"/>
        </w:rPr>
      </w:pPr>
      <w:r>
        <w:rPr>
          <w:rFonts w:hint="eastAsia"/>
          <w:sz w:val="24"/>
        </w:rPr>
        <w:t>第四部分</w:t>
      </w:r>
      <w:r>
        <w:rPr>
          <w:sz w:val="24"/>
        </w:rPr>
        <w:t xml:space="preserve"> </w:t>
      </w:r>
      <w:r>
        <w:rPr>
          <w:rFonts w:hint="eastAsia"/>
          <w:sz w:val="24"/>
        </w:rPr>
        <w:t>附件</w:t>
      </w:r>
      <w:r>
        <w:rPr>
          <w:rFonts w:ascii="仿宋" w:hAnsi="仿宋" w:eastAsia="仿宋"/>
          <w:sz w:val="24"/>
        </w:rPr>
        <w:tab/>
      </w:r>
      <w:r>
        <w:rPr>
          <w:rFonts w:hint="eastAsia"/>
          <w:sz w:val="24"/>
          <w:lang w:val="en-US" w:eastAsia="zh-CN"/>
        </w:rPr>
        <w:t>1</w:t>
      </w:r>
      <w:r>
        <w:rPr>
          <w:rFonts w:hint="eastAsia"/>
          <w:sz w:val="24"/>
          <w:lang w:val="zh-CN"/>
        </w:rPr>
        <w:t>6</w:t>
      </w:r>
    </w:p>
    <w:p>
      <w:pPr>
        <w:pStyle w:val="202"/>
        <w:spacing w:line="440" w:lineRule="exact"/>
        <w:jc w:val="left"/>
        <w:rPr>
          <w:rFonts w:ascii="仿宋" w:hAnsi="仿宋" w:eastAsia="仿宋"/>
          <w:sz w:val="24"/>
        </w:rPr>
      </w:pPr>
      <w:r>
        <w:rPr>
          <w:rFonts w:hint="eastAsia"/>
          <w:sz w:val="24"/>
        </w:rPr>
        <w:t>附件</w:t>
      </w:r>
      <w:r>
        <w:rPr>
          <w:sz w:val="24"/>
        </w:rPr>
        <w:t>1</w:t>
      </w:r>
      <w:r>
        <w:rPr>
          <w:rFonts w:ascii="仿宋" w:hAnsi="仿宋" w:eastAsia="仿宋"/>
          <w:sz w:val="24"/>
        </w:rPr>
        <w:tab/>
      </w:r>
      <w:r>
        <w:rPr>
          <w:rFonts w:hint="eastAsia"/>
          <w:sz w:val="24"/>
          <w:lang w:val="en-US" w:eastAsia="zh-CN"/>
        </w:rPr>
        <w:t>1</w:t>
      </w:r>
      <w:r>
        <w:rPr>
          <w:rFonts w:hint="eastAsia"/>
          <w:sz w:val="24"/>
          <w:lang w:val="zh-CN"/>
        </w:rPr>
        <w:t>6</w:t>
      </w:r>
    </w:p>
    <w:p>
      <w:pPr>
        <w:pStyle w:val="201"/>
        <w:spacing w:before="0" w:line="440" w:lineRule="exact"/>
        <w:jc w:val="left"/>
        <w:rPr>
          <w:sz w:val="24"/>
          <w:szCs w:val="24"/>
        </w:rPr>
      </w:pPr>
      <w:r>
        <w:rPr>
          <w:rFonts w:hint="eastAsia"/>
          <w:sz w:val="24"/>
        </w:rPr>
        <w:t>第五部分</w:t>
      </w:r>
      <w:r>
        <w:rPr>
          <w:sz w:val="24"/>
        </w:rPr>
        <w:t xml:space="preserve"> </w:t>
      </w:r>
      <w:r>
        <w:rPr>
          <w:rFonts w:hint="eastAsia"/>
          <w:sz w:val="24"/>
        </w:rPr>
        <w:t>附表</w:t>
      </w:r>
      <w:r>
        <w:rPr>
          <w:rFonts w:ascii="仿宋" w:hAnsi="仿宋" w:eastAsia="仿宋"/>
          <w:sz w:val="24"/>
          <w:lang w:val="zh-CN"/>
        </w:rPr>
        <w:t xml:space="preserve"> </w:t>
      </w:r>
      <w:r>
        <w:rPr>
          <w:rFonts w:ascii="仿宋" w:hAnsi="仿宋" w:eastAsia="仿宋"/>
          <w:sz w:val="24"/>
        </w:rPr>
        <w:tab/>
      </w:r>
      <w:r>
        <w:rPr>
          <w:rFonts w:hint="eastAsia"/>
          <w:sz w:val="24"/>
          <w:lang w:val="zh-CN"/>
        </w:rPr>
        <w:t>25</w:t>
      </w:r>
    </w:p>
    <w:p>
      <w:pPr>
        <w:pStyle w:val="201"/>
        <w:spacing w:before="0" w:line="440" w:lineRule="exact"/>
        <w:jc w:val="left"/>
      </w:pPr>
      <w:r>
        <w:rPr>
          <w:rFonts w:hint="eastAsia"/>
          <w:sz w:val="24"/>
          <w:szCs w:val="24"/>
        </w:rPr>
        <w:t>一、收入支出决算总表</w:t>
      </w:r>
      <w:r>
        <w:rPr>
          <w:rFonts w:hint="eastAsia"/>
          <w:sz w:val="24"/>
          <w:szCs w:val="24"/>
          <w:lang w:val="zh-CN"/>
        </w:rPr>
        <w:t xml:space="preserve"> </w:t>
      </w:r>
      <w:r>
        <w:rPr>
          <w:rFonts w:ascii="仿宋" w:hAnsi="仿宋" w:eastAsia="仿宋"/>
          <w:sz w:val="24"/>
        </w:rPr>
        <w:tab/>
      </w:r>
      <w:r>
        <w:rPr>
          <w:rFonts w:hint="eastAsia"/>
          <w:sz w:val="24"/>
          <w:lang w:val="zh-CN"/>
        </w:rPr>
        <w:t>25</w:t>
      </w:r>
    </w:p>
    <w:p>
      <w:pPr>
        <w:pStyle w:val="201"/>
        <w:spacing w:before="0" w:line="440" w:lineRule="exact"/>
        <w:jc w:val="left"/>
      </w:pPr>
      <w:r>
        <w:rPr>
          <w:rFonts w:hint="eastAsia"/>
          <w:sz w:val="24"/>
          <w:szCs w:val="24"/>
        </w:rPr>
        <w:t>二、收入决算表</w:t>
      </w:r>
      <w:r>
        <w:rPr>
          <w:rFonts w:ascii="仿宋" w:hAnsi="仿宋" w:eastAsia="仿宋"/>
          <w:sz w:val="24"/>
        </w:rPr>
        <w:tab/>
      </w:r>
      <w:r>
        <w:rPr>
          <w:rFonts w:hint="eastAsia"/>
          <w:sz w:val="24"/>
          <w:lang w:val="zh-CN"/>
        </w:rPr>
        <w:t>25</w:t>
      </w:r>
    </w:p>
    <w:p>
      <w:pPr>
        <w:pStyle w:val="201"/>
        <w:spacing w:before="0" w:line="440" w:lineRule="exact"/>
        <w:jc w:val="left"/>
        <w:rPr>
          <w:rFonts w:hint="eastAsia"/>
          <w:sz w:val="24"/>
          <w:szCs w:val="24"/>
          <w14:ligatures w14:val="none"/>
        </w:rPr>
      </w:pPr>
      <w:r>
        <w:rPr>
          <w:rFonts w:hint="eastAsia"/>
          <w:sz w:val="24"/>
          <w:szCs w:val="24"/>
        </w:rPr>
        <w:t>三、支出决算表</w:t>
      </w:r>
      <w:r>
        <w:rPr>
          <w:rFonts w:ascii="仿宋" w:hAnsi="仿宋" w:eastAsia="仿宋"/>
          <w:sz w:val="24"/>
        </w:rPr>
        <w:tab/>
      </w:r>
      <w:r>
        <w:rPr>
          <w:rFonts w:hint="eastAsia"/>
          <w:sz w:val="24"/>
          <w:lang w:val="zh-CN"/>
        </w:rPr>
        <w:t>25</w:t>
      </w:r>
    </w:p>
    <w:p>
      <w:pPr>
        <w:pStyle w:val="201"/>
        <w:spacing w:before="0" w:line="440" w:lineRule="exact"/>
        <w:jc w:val="left"/>
        <w:rPr>
          <w:rFonts w:hint="eastAsia"/>
          <w:sz w:val="24"/>
          <w:szCs w:val="24"/>
          <w14:ligatures w14:val="none"/>
        </w:rPr>
      </w:pPr>
      <w:r>
        <w:rPr>
          <w:rFonts w:hint="eastAsia"/>
          <w:sz w:val="24"/>
          <w:szCs w:val="24"/>
        </w:rPr>
        <w:t>四、财政拨款收入支出决算总表</w:t>
      </w:r>
      <w:r>
        <w:rPr>
          <w:rFonts w:ascii="仿宋" w:hAnsi="仿宋" w:eastAsia="仿宋"/>
          <w:sz w:val="24"/>
        </w:rPr>
        <w:tab/>
      </w:r>
      <w:r>
        <w:rPr>
          <w:rFonts w:hint="eastAsia"/>
          <w:sz w:val="24"/>
          <w:lang w:val="zh-CN"/>
        </w:rPr>
        <w:t>25</w:t>
      </w:r>
    </w:p>
    <w:p>
      <w:pPr>
        <w:pStyle w:val="201"/>
        <w:spacing w:before="0" w:line="440" w:lineRule="exact"/>
        <w:jc w:val="left"/>
        <w:rPr>
          <w:rFonts w:hint="eastAsia"/>
          <w:sz w:val="24"/>
          <w:szCs w:val="24"/>
          <w14:ligatures w14:val="none"/>
        </w:rPr>
      </w:pPr>
      <w:r>
        <w:rPr>
          <w:rFonts w:hint="eastAsia"/>
          <w:sz w:val="24"/>
          <w:szCs w:val="24"/>
        </w:rPr>
        <w:t>五、财政拨款支出决算明细表</w:t>
      </w:r>
      <w:r>
        <w:rPr>
          <w:rFonts w:ascii="仿宋" w:hAnsi="仿宋" w:eastAsia="仿宋"/>
          <w:sz w:val="24"/>
        </w:rPr>
        <w:tab/>
      </w:r>
      <w:r>
        <w:rPr>
          <w:rFonts w:hint="eastAsia"/>
          <w:sz w:val="24"/>
          <w:lang w:val="zh-CN"/>
        </w:rPr>
        <w:t>25</w:t>
      </w:r>
    </w:p>
    <w:p>
      <w:pPr>
        <w:pStyle w:val="201"/>
        <w:spacing w:before="0" w:line="440" w:lineRule="exact"/>
        <w:jc w:val="left"/>
        <w:rPr>
          <w:rFonts w:hint="eastAsia"/>
          <w:sz w:val="24"/>
          <w:szCs w:val="24"/>
          <w14:ligatures w14:val="none"/>
        </w:rPr>
      </w:pPr>
      <w:r>
        <w:rPr>
          <w:rFonts w:hint="eastAsia"/>
          <w:sz w:val="24"/>
          <w:szCs w:val="24"/>
        </w:rPr>
        <w:t>六、一般公共预算财政拨款支出决算表</w:t>
      </w:r>
      <w:r>
        <w:rPr>
          <w:rFonts w:ascii="仿宋" w:hAnsi="仿宋" w:eastAsia="仿宋"/>
          <w:sz w:val="24"/>
        </w:rPr>
        <w:tab/>
      </w:r>
      <w:r>
        <w:rPr>
          <w:rFonts w:hint="eastAsia"/>
          <w:sz w:val="24"/>
          <w:lang w:val="zh-CN"/>
        </w:rPr>
        <w:t>25</w:t>
      </w:r>
    </w:p>
    <w:p>
      <w:pPr>
        <w:pStyle w:val="201"/>
        <w:spacing w:before="0" w:line="440" w:lineRule="exact"/>
        <w:jc w:val="left"/>
        <w:rPr>
          <w:rFonts w:hint="eastAsia"/>
          <w:sz w:val="24"/>
          <w:szCs w:val="24"/>
          <w14:ligatures w14:val="none"/>
        </w:rPr>
      </w:pPr>
      <w:r>
        <w:rPr>
          <w:rFonts w:hint="eastAsia"/>
          <w:sz w:val="24"/>
          <w:szCs w:val="24"/>
        </w:rPr>
        <w:t>七、一般公共预算财政拨款支出决算明细表</w:t>
      </w:r>
      <w:r>
        <w:rPr>
          <w:rFonts w:ascii="仿宋" w:hAnsi="仿宋" w:eastAsia="仿宋"/>
          <w:sz w:val="24"/>
        </w:rPr>
        <w:tab/>
      </w:r>
      <w:r>
        <w:rPr>
          <w:rFonts w:hint="eastAsia"/>
          <w:sz w:val="24"/>
          <w:lang w:val="zh-CN"/>
        </w:rPr>
        <w:t>25</w:t>
      </w:r>
    </w:p>
    <w:p>
      <w:pPr>
        <w:pStyle w:val="201"/>
        <w:spacing w:before="0" w:line="440" w:lineRule="exact"/>
        <w:jc w:val="left"/>
        <w:rPr>
          <w:rFonts w:hint="eastAsia"/>
          <w:sz w:val="24"/>
          <w:szCs w:val="24"/>
          <w14:ligatures w14:val="none"/>
        </w:rPr>
      </w:pPr>
      <w:r>
        <w:rPr>
          <w:rFonts w:hint="eastAsia"/>
          <w:sz w:val="24"/>
          <w:szCs w:val="24"/>
        </w:rPr>
        <w:t>八、一般公共预算财政拨款基本支出决算表</w:t>
      </w:r>
      <w:r>
        <w:rPr>
          <w:rFonts w:ascii="仿宋" w:hAnsi="仿宋" w:eastAsia="仿宋"/>
          <w:sz w:val="24"/>
        </w:rPr>
        <w:tab/>
      </w:r>
      <w:r>
        <w:rPr>
          <w:rFonts w:hint="eastAsia"/>
          <w:sz w:val="24"/>
          <w:lang w:val="zh-CN"/>
        </w:rPr>
        <w:t>25</w:t>
      </w:r>
    </w:p>
    <w:p>
      <w:pPr>
        <w:pStyle w:val="201"/>
        <w:spacing w:before="0" w:line="440" w:lineRule="exact"/>
        <w:jc w:val="left"/>
        <w:rPr>
          <w:rFonts w:hint="eastAsia"/>
          <w:sz w:val="24"/>
          <w:szCs w:val="24"/>
          <w14:ligatures w14:val="none"/>
        </w:rPr>
      </w:pPr>
      <w:r>
        <w:rPr>
          <w:rFonts w:hint="eastAsia"/>
          <w:sz w:val="24"/>
          <w:szCs w:val="24"/>
        </w:rPr>
        <w:t>九、一般公共预算财政拨款项目支出决算表</w:t>
      </w:r>
      <w:r>
        <w:rPr>
          <w:rFonts w:ascii="仿宋" w:hAnsi="仿宋" w:eastAsia="仿宋"/>
          <w:sz w:val="24"/>
        </w:rPr>
        <w:tab/>
      </w:r>
      <w:r>
        <w:rPr>
          <w:rFonts w:hint="eastAsia"/>
          <w:sz w:val="24"/>
          <w:lang w:val="zh-CN"/>
        </w:rPr>
        <w:t>25</w:t>
      </w:r>
    </w:p>
    <w:p>
      <w:pPr>
        <w:pStyle w:val="201"/>
        <w:spacing w:before="0" w:line="440" w:lineRule="exact"/>
        <w:jc w:val="left"/>
        <w:rPr>
          <w:rFonts w:hint="eastAsia"/>
          <w:sz w:val="24"/>
          <w:szCs w:val="24"/>
          <w14:ligatures w14:val="none"/>
        </w:rPr>
      </w:pPr>
      <w:r>
        <w:rPr>
          <w:rFonts w:hint="eastAsia"/>
          <w:sz w:val="24"/>
          <w:szCs w:val="24"/>
        </w:rPr>
        <w:t>十、政府性基金预算财政拨款收入支出决算表</w:t>
      </w:r>
      <w:r>
        <w:rPr>
          <w:rFonts w:ascii="仿宋" w:hAnsi="仿宋" w:eastAsia="仿宋"/>
          <w:sz w:val="24"/>
        </w:rPr>
        <w:tab/>
      </w:r>
      <w:r>
        <w:rPr>
          <w:rFonts w:hint="eastAsia"/>
          <w:sz w:val="24"/>
          <w:lang w:val="zh-CN"/>
        </w:rPr>
        <w:t>25</w:t>
      </w:r>
    </w:p>
    <w:p>
      <w:pPr>
        <w:pStyle w:val="201"/>
        <w:spacing w:before="0" w:line="440" w:lineRule="exact"/>
        <w:jc w:val="left"/>
        <w:rPr>
          <w:rFonts w:hint="eastAsia"/>
          <w:sz w:val="24"/>
          <w:szCs w:val="24"/>
          <w14:ligatures w14:val="none"/>
        </w:rPr>
      </w:pPr>
      <w:r>
        <w:rPr>
          <w:rFonts w:hint="eastAsia"/>
          <w:sz w:val="24"/>
          <w:szCs w:val="24"/>
        </w:rPr>
        <w:t>十一、国有资本经营预算</w:t>
      </w:r>
      <w:r>
        <w:rPr>
          <w:rFonts w:hint="eastAsia"/>
          <w:sz w:val="24"/>
          <w:szCs w:val="24"/>
          <w:lang w:eastAsia="zh-CN"/>
        </w:rPr>
        <w:t>财政拨款收入</w:t>
      </w:r>
      <w:r>
        <w:rPr>
          <w:rFonts w:hint="eastAsia"/>
          <w:sz w:val="24"/>
          <w:szCs w:val="24"/>
        </w:rPr>
        <w:t>支出决算表</w:t>
      </w:r>
      <w:r>
        <w:rPr>
          <w:rFonts w:ascii="仿宋" w:hAnsi="仿宋" w:eastAsia="仿宋"/>
          <w:sz w:val="24"/>
        </w:rPr>
        <w:tab/>
      </w:r>
      <w:r>
        <w:rPr>
          <w:rFonts w:hint="eastAsia"/>
          <w:sz w:val="24"/>
          <w:lang w:val="zh-CN"/>
        </w:rPr>
        <w:t>25</w:t>
      </w:r>
    </w:p>
    <w:p>
      <w:pPr>
        <w:pStyle w:val="201"/>
        <w:spacing w:before="0" w:line="440" w:lineRule="exact"/>
        <w:jc w:val="left"/>
        <w:rPr>
          <w:rFonts w:hint="eastAsia"/>
          <w:sz w:val="24"/>
          <w:szCs w:val="24"/>
          <w14:ligatures w14:val="none"/>
        </w:rPr>
      </w:pPr>
      <w:r>
        <w:rPr>
          <w:rFonts w:hint="eastAsia"/>
          <w:sz w:val="24"/>
          <w:szCs w:val="24"/>
        </w:rPr>
        <w:t>十二、</w:t>
      </w:r>
      <w:r>
        <w:rPr>
          <w:rFonts w:hint="eastAsia"/>
          <w:sz w:val="24"/>
          <w:szCs w:val="24"/>
          <w:lang w:eastAsia="zh-CN"/>
        </w:rPr>
        <w:t>国有资本经营预算财政拨款支出决算表</w:t>
      </w:r>
      <w:r>
        <w:rPr>
          <w:rFonts w:ascii="仿宋" w:hAnsi="仿宋" w:eastAsia="仿宋"/>
          <w:sz w:val="24"/>
        </w:rPr>
        <w:tab/>
      </w:r>
      <w:r>
        <w:rPr>
          <w:rFonts w:hint="eastAsia"/>
          <w:sz w:val="24"/>
          <w:lang w:val="zh-CN"/>
        </w:rPr>
        <w:t>25</w:t>
      </w:r>
    </w:p>
    <w:p>
      <w:pPr>
        <w:pStyle w:val="201"/>
        <w:spacing w:before="0" w:line="440" w:lineRule="exact"/>
        <w:jc w:val="left"/>
        <w:rPr>
          <w:rFonts w:hint="eastAsia"/>
          <w:sz w:val="24"/>
          <w:szCs w:val="24"/>
          <w14:ligatures w14:val="none"/>
        </w:rPr>
      </w:pPr>
      <w:r>
        <w:rPr>
          <w:rFonts w:hint="eastAsia"/>
          <w:sz w:val="24"/>
          <w:szCs w:val="24"/>
        </w:rPr>
        <w:t>十三、</w:t>
      </w:r>
      <w:r>
        <w:rPr>
          <w:rFonts w:hint="eastAsia"/>
          <w:sz w:val="24"/>
          <w:szCs w:val="24"/>
          <w:lang w:eastAsia="zh-CN"/>
        </w:rPr>
        <w:t>财政拨款“三公”经费支出决算表</w:t>
      </w:r>
      <w:r>
        <w:rPr>
          <w:rFonts w:ascii="仿宋" w:hAnsi="仿宋" w:eastAsia="仿宋"/>
          <w:sz w:val="24"/>
        </w:rPr>
        <w:tab/>
      </w:r>
      <w:r>
        <w:rPr>
          <w:rFonts w:hint="eastAsia"/>
          <w:sz w:val="24"/>
          <w:lang w:val="zh-CN"/>
        </w:rPr>
        <w:t>25</w:t>
      </w:r>
    </w:p>
    <w:p>
      <w:pPr>
        <w:widowControl/>
        <w:spacing w:line="440" w:lineRule="exact"/>
        <w:jc w:val="left"/>
        <w:rPr>
          <w:rFonts w:hint="eastAsia" w:ascii="仿宋_GB2312" w:hAnsi="仿宋" w:eastAsia="仿宋_GB2312"/>
          <w:bCs/>
          <w:sz w:val="32"/>
          <w:szCs w:val="32"/>
        </w:rPr>
      </w:pPr>
      <w:bookmarkStart w:id="12" w:name="_Toc15377196"/>
      <w:bookmarkStart w:id="13" w:name="_Toc15396599"/>
      <w:r>
        <w:rPr>
          <w:rFonts w:hint="eastAsia" w:ascii="仿宋_GB2312" w:hAnsi="仿宋" w:eastAsia="仿宋_GB2312"/>
          <w:b/>
          <w:sz w:val="32"/>
          <w:szCs w:val="32"/>
        </w:rPr>
        <w:br w:type="page" w:clear="all"/>
      </w:r>
    </w:p>
    <w:p>
      <w:pPr>
        <w:pStyle w:val="182"/>
        <w:jc w:val="center"/>
        <w:rPr>
          <w:rStyle w:val="188"/>
          <w:rFonts w:ascii="黑体" w:hAnsi="黑体" w:eastAsia="黑体"/>
          <w:b w:val="0"/>
          <w:bCs w:val="0"/>
        </w:rPr>
      </w:pPr>
      <w:r>
        <w:rPr>
          <w:rFonts w:hint="eastAsia" w:ascii="黑体" w:hAnsi="黑体" w:eastAsia="黑体"/>
        </w:rPr>
        <w:t>第一部分</w:t>
      </w:r>
      <w:r>
        <w:rPr>
          <w:rFonts w:ascii="黑体" w:hAnsi="黑体" w:eastAsia="黑体"/>
        </w:rPr>
        <w:t xml:space="preserve"> </w:t>
      </w:r>
      <w:r>
        <w:rPr>
          <w:rStyle w:val="188"/>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183"/>
        <w:rPr>
          <w:rStyle w:val="189"/>
          <w:rFonts w:ascii="仿宋" w:hAnsi="仿宋" w:eastAsia="仿宋"/>
          <w:b w:val="0"/>
          <w:bCs w:val="0"/>
        </w:rPr>
      </w:pPr>
      <w:bookmarkStart w:id="14" w:name="_Toc15377197"/>
      <w:bookmarkStart w:id="15" w:name="_Toc15396600"/>
      <w:r>
        <w:rPr>
          <w:rFonts w:hint="eastAsia" w:ascii="黑体" w:hAnsi="黑体" w:eastAsia="黑体"/>
          <w:color w:val="000000"/>
        </w:rPr>
        <w:t>一、基</w:t>
      </w:r>
      <w:r>
        <w:rPr>
          <w:rStyle w:val="189"/>
          <w:rFonts w:hint="eastAsia" w:ascii="黑体" w:hAnsi="黑体" w:eastAsia="黑体"/>
          <w:b w:val="0"/>
          <w:bCs w:val="0"/>
        </w:rPr>
        <w:t>本职能及主要工作</w:t>
      </w:r>
      <w:bookmarkEnd w:id="14"/>
      <w:bookmarkEnd w:id="15"/>
    </w:p>
    <w:p>
      <w:pPr>
        <w:pStyle w:val="192"/>
        <w:spacing w:before="93" w:line="600" w:lineRule="exact"/>
        <w:ind w:firstLine="672"/>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192"/>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单位宗旨和业务范围主要是实施小学义务教育，促进基础教育发展，负责小学学历教育及相关社会服务</w:t>
      </w:r>
    </w:p>
    <w:p>
      <w:pPr>
        <w:pStyle w:val="192"/>
        <w:spacing w:before="93" w:line="600" w:lineRule="exact"/>
        <w:ind w:firstLine="672"/>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年重点工作完成情况。</w:t>
      </w:r>
      <w:bookmarkEnd w:id="18"/>
      <w:bookmarkEnd w:id="19"/>
    </w:p>
    <w:p>
      <w:pPr>
        <w:pStyle w:val="192"/>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2</w:t>
      </w:r>
      <w:r>
        <w:rPr>
          <w:rFonts w:ascii="仿宋" w:hAnsi="仿宋" w:eastAsia="仿宋"/>
          <w:bCs/>
          <w:color w:val="000000"/>
          <w:sz w:val="32"/>
          <w:szCs w:val="32"/>
        </w:rPr>
        <w:t>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年主要负责完成小学学历教育，六年级送生工作、一年级招生工作。本单位顺利完成年度工作任务。</w:t>
      </w:r>
    </w:p>
    <w:p>
      <w:pPr>
        <w:pStyle w:val="192"/>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其他相关社会服务工作。顺利完成相关服务工作任务及上级安排的相关工作。</w:t>
      </w:r>
    </w:p>
    <w:p>
      <w:pPr>
        <w:pStyle w:val="183"/>
        <w:rPr>
          <w:rStyle w:val="189"/>
          <w:b w:val="0"/>
          <w:bCs w:val="0"/>
        </w:rPr>
      </w:pPr>
      <w:bookmarkStart w:id="20" w:name="_Toc15396601"/>
      <w:bookmarkStart w:id="21" w:name="_Toc15377200"/>
      <w:r>
        <w:rPr>
          <w:rFonts w:hint="eastAsia" w:ascii="黑体" w:eastAsia="黑体"/>
          <w:color w:val="000000"/>
        </w:rPr>
        <w:t>二、</w:t>
      </w:r>
      <w:r>
        <w:rPr>
          <w:rFonts w:hint="eastAsia" w:ascii="黑体" w:hAnsi="黑体" w:eastAsia="黑体"/>
          <w:color w:val="000000"/>
        </w:rPr>
        <w:t>机</w:t>
      </w:r>
      <w:r>
        <w:rPr>
          <w:rStyle w:val="189"/>
          <w:rFonts w:hint="eastAsia" w:ascii="黑体" w:hAnsi="黑体" w:eastAsia="黑体"/>
          <w:b w:val="0"/>
          <w:bCs w:val="0"/>
        </w:rPr>
        <w:t>构设置</w:t>
      </w:r>
      <w:bookmarkEnd w:id="20"/>
      <w:bookmarkEnd w:id="21"/>
    </w:p>
    <w:p>
      <w:pPr>
        <w:ind w:firstLine="800"/>
        <w:rPr>
          <w:rFonts w:ascii="仿宋" w:hAnsi="仿宋" w:eastAsia="仿宋"/>
          <w:sz w:val="32"/>
          <w:szCs w:val="32"/>
        </w:rPr>
      </w:pPr>
      <w:r>
        <w:rPr>
          <w:rFonts w:hint="eastAsia" w:ascii="仿宋" w:hAnsi="仿宋" w:eastAsia="仿宋"/>
          <w:sz w:val="32"/>
          <w:szCs w:val="32"/>
        </w:rPr>
        <w:t>本单位为事业单位1个，隶属于遂宁市安居区教体局。</w:t>
      </w:r>
    </w:p>
    <w:p>
      <w:pPr>
        <w:pStyle w:val="192"/>
        <w:spacing w:before="93" w:line="600" w:lineRule="exact"/>
        <w:ind w:firstLine="672"/>
        <w:rPr>
          <w:rFonts w:ascii="仿宋" w:hAnsi="仿宋" w:eastAsia="仿宋"/>
          <w:color w:val="000000"/>
          <w:sz w:val="32"/>
          <w:szCs w:val="32"/>
        </w:rPr>
      </w:pPr>
      <w:r>
        <w:rPr>
          <w:rFonts w:hint="eastAsia" w:ascii="仿宋" w:hAnsi="仿宋" w:eastAsia="仿宋"/>
          <w:color w:val="000000"/>
          <w:sz w:val="32"/>
          <w:szCs w:val="32"/>
        </w:rPr>
        <w:t>本单位纳入</w:t>
      </w: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年度部门决算编制范围的二级预算单位</w:t>
      </w:r>
      <w:r>
        <w:rPr>
          <w:rFonts w:hint="eastAsia" w:ascii="仿宋" w:hAnsi="仿宋" w:eastAsia="仿宋"/>
          <w:color w:val="000000"/>
          <w:sz w:val="32"/>
          <w:szCs w:val="32"/>
          <w:lang w:val="zh-CN"/>
        </w:rPr>
        <w:t>。</w:t>
      </w:r>
    </w:p>
    <w:p>
      <w:pPr>
        <w:pStyle w:val="182"/>
        <w:ind w:right="440"/>
        <w:jc w:val="right"/>
        <w:rPr>
          <w:rStyle w:val="188"/>
          <w:rFonts w:ascii="黑体" w:hAnsi="黑体" w:eastAsia="黑体"/>
          <w:b w:val="0"/>
          <w:bCs w:val="0"/>
        </w:rPr>
      </w:pPr>
      <w:bookmarkStart w:id="22" w:name="_Toc15396602"/>
      <w:bookmarkStart w:id="23" w:name="_Toc15377204"/>
      <w:r>
        <w:rPr>
          <w:rFonts w:hint="eastAsia" w:ascii="黑体" w:hAnsi="黑体" w:eastAsia="黑体"/>
          <w:color w:val="000000"/>
        </w:rPr>
        <w:t>第二部分</w:t>
      </w:r>
      <w:r>
        <w:rPr>
          <w:rFonts w:ascii="黑体" w:hAnsi="黑体" w:eastAsia="黑体"/>
          <w:color w:val="000000"/>
        </w:rPr>
        <w:t xml:space="preserve"> </w:t>
      </w:r>
      <w:r>
        <w:rPr>
          <w:rStyle w:val="188"/>
          <w:rFonts w:ascii="黑体" w:hAnsi="黑体" w:eastAsia="黑体"/>
          <w:b w:val="0"/>
          <w:bCs w:val="0"/>
        </w:rPr>
        <w:t>202</w:t>
      </w:r>
      <w:r>
        <w:rPr>
          <w:rStyle w:val="188"/>
          <w:rFonts w:hint="eastAsia" w:ascii="黑体" w:hAnsi="黑体" w:eastAsia="黑体"/>
          <w:b w:val="0"/>
          <w:bCs w:val="0"/>
          <w:lang w:val="en-US" w:eastAsia="zh-CN"/>
        </w:rPr>
        <w:t>3</w:t>
      </w:r>
      <w:r>
        <w:rPr>
          <w:rStyle w:val="188"/>
          <w:rFonts w:hint="eastAsia" w:ascii="黑体" w:hAnsi="黑体" w:eastAsia="黑体"/>
          <w:b w:val="0"/>
          <w:bCs w:val="0"/>
        </w:rPr>
        <w:t>年度部门决算情况说明</w:t>
      </w:r>
      <w:bookmarkEnd w:id="22"/>
      <w:bookmarkEnd w:id="23"/>
    </w:p>
    <w:p>
      <w:pPr>
        <w:pStyle w:val="209"/>
        <w:numPr>
          <w:ilvl w:val="0"/>
          <w:numId w:val="1"/>
        </w:numPr>
        <w:spacing w:line="600" w:lineRule="exact"/>
        <w:outlineLvl w:val="1"/>
        <w:rPr>
          <w:rStyle w:val="189"/>
          <w:rFonts w:ascii="黑体" w:hAnsi="黑体" w:eastAsia="黑体"/>
        </w:rPr>
      </w:pPr>
      <w:bookmarkStart w:id="24" w:name="_Toc15396603"/>
      <w:bookmarkStart w:id="25" w:name="_Toc15377205"/>
      <w:r>
        <w:rPr>
          <w:rFonts w:hint="eastAsia" w:ascii="黑体" w:hAnsi="黑体" w:eastAsia="黑体"/>
          <w:color w:val="000000"/>
          <w:sz w:val="32"/>
          <w:szCs w:val="32"/>
        </w:rPr>
        <w:t>收</w:t>
      </w:r>
      <w:r>
        <w:rPr>
          <w:rStyle w:val="189"/>
          <w:rFonts w:hint="eastAsia" w:ascii="黑体" w:hAnsi="黑体" w:eastAsia="黑体"/>
        </w:rPr>
        <w:t>入支出决算总体情况说明</w:t>
      </w:r>
      <w:bookmarkEnd w:id="24"/>
      <w:bookmarkEnd w:id="25"/>
    </w:p>
    <w:p>
      <w:pPr>
        <w:spacing w:line="600" w:lineRule="exact"/>
        <w:ind w:firstLine="640"/>
        <w:rPr>
          <w:rFonts w:hint="eastAsia" w:ascii="仿宋" w:hAnsi="仿宋" w:eastAsia="仿宋"/>
          <w:color w:val="000000"/>
          <w:sz w:val="32"/>
          <w:szCs w:val="32"/>
        </w:rPr>
      </w:pPr>
      <w:bookmarkStart w:id="26" w:name="_Hlk83972007"/>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年度收入总计</w:t>
      </w:r>
      <w:r>
        <w:rPr>
          <w:rFonts w:hint="eastAsia" w:ascii="仿宋" w:hAnsi="仿宋" w:eastAsia="仿宋"/>
          <w:color w:val="000000"/>
          <w:sz w:val="32"/>
          <w:szCs w:val="32"/>
          <w:lang w:val="en-US" w:eastAsia="zh-CN"/>
        </w:rPr>
        <w:t>384.68</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年相比，收入</w:t>
      </w:r>
      <w:r>
        <w:rPr>
          <w:rFonts w:hint="eastAsia" w:ascii="仿宋" w:hAnsi="仿宋" w:eastAsia="仿宋"/>
          <w:color w:val="000000"/>
          <w:sz w:val="32"/>
          <w:szCs w:val="32"/>
          <w:lang w:val="en-US" w:eastAsia="zh-CN"/>
        </w:rPr>
        <w:t>增加32.21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增加8.37%</w:t>
      </w:r>
      <w:r>
        <w:rPr>
          <w:rFonts w:ascii="仿宋" w:hAnsi="仿宋" w:eastAsia="仿宋"/>
          <w:color w:val="000000"/>
          <w:sz w:val="32"/>
          <w:szCs w:val="32"/>
        </w:rPr>
        <w:t>。</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ascii="仿宋" w:hAnsi="仿宋" w:eastAsia="仿宋"/>
          <w:color w:val="000000"/>
          <w:sz w:val="32"/>
          <w:szCs w:val="32"/>
        </w:rPr>
        <w:t>度支出合计</w:t>
      </w:r>
      <w:r>
        <w:rPr>
          <w:rFonts w:hint="eastAsia" w:ascii="仿宋" w:hAnsi="仿宋" w:eastAsia="仿宋"/>
          <w:color w:val="000000"/>
          <w:sz w:val="32"/>
          <w:szCs w:val="32"/>
          <w:lang w:val="en-US" w:eastAsia="zh-CN"/>
        </w:rPr>
        <w:t>384.68</w:t>
      </w:r>
      <w:r>
        <w:rPr>
          <w:rFonts w:hint="eastAsia" w:ascii="仿宋" w:hAnsi="仿宋" w:eastAsia="仿宋"/>
          <w:color w:val="000000"/>
          <w:sz w:val="32"/>
          <w:szCs w:val="32"/>
        </w:rPr>
        <w:t>万</w:t>
      </w:r>
      <w:r>
        <w:rPr>
          <w:rFonts w:ascii="仿宋" w:hAnsi="仿宋" w:eastAsia="仿宋"/>
          <w:color w:val="000000"/>
          <w:sz w:val="32"/>
          <w:szCs w:val="32"/>
        </w:rPr>
        <w:t>元，与</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ascii="仿宋" w:hAnsi="仿宋" w:eastAsia="仿宋"/>
          <w:color w:val="000000"/>
          <w:sz w:val="32"/>
          <w:szCs w:val="32"/>
        </w:rPr>
        <w:t>相比，支出</w:t>
      </w:r>
      <w:r>
        <w:rPr>
          <w:rFonts w:hint="eastAsia" w:ascii="仿宋" w:hAnsi="仿宋" w:eastAsia="仿宋"/>
          <w:color w:val="000000"/>
          <w:sz w:val="32"/>
          <w:szCs w:val="32"/>
          <w:lang w:val="en-US" w:eastAsia="zh-CN"/>
        </w:rPr>
        <w:t>增加32.21</w:t>
      </w:r>
      <w:r>
        <w:rPr>
          <w:rFonts w:hint="eastAsia" w:ascii="仿宋" w:hAnsi="仿宋" w:eastAsia="仿宋"/>
          <w:color w:val="000000"/>
          <w:sz w:val="32"/>
          <w:szCs w:val="32"/>
        </w:rPr>
        <w:t>万</w:t>
      </w:r>
      <w:r>
        <w:rPr>
          <w:rFonts w:ascii="仿宋" w:hAnsi="仿宋" w:eastAsia="仿宋"/>
          <w:color w:val="000000"/>
          <w:sz w:val="32"/>
          <w:szCs w:val="32"/>
        </w:rPr>
        <w:t>元，</w:t>
      </w:r>
      <w:r>
        <w:rPr>
          <w:rFonts w:hint="eastAsia" w:ascii="仿宋" w:hAnsi="仿宋" w:eastAsia="仿宋"/>
          <w:color w:val="000000"/>
          <w:sz w:val="32"/>
          <w:szCs w:val="32"/>
          <w:lang w:val="en-US" w:eastAsia="zh-CN"/>
        </w:rPr>
        <w:t>增加8.37%</w:t>
      </w:r>
      <w:r>
        <w:rPr>
          <w:rFonts w:hint="eastAsia" w:ascii="仿宋" w:hAnsi="仿宋" w:eastAsia="仿宋"/>
          <w:color w:val="000000"/>
          <w:sz w:val="32"/>
          <w:szCs w:val="32"/>
        </w:rPr>
        <w:t>。主要变动原因</w:t>
      </w:r>
      <w:bookmarkStart w:id="27" w:name="_Hlk83972104"/>
      <w:r>
        <w:rPr>
          <w:rFonts w:hint="eastAsia" w:ascii="仿宋" w:hAnsi="仿宋" w:eastAsia="仿宋"/>
          <w:color w:val="000000"/>
          <w:sz w:val="32"/>
          <w:szCs w:val="32"/>
        </w:rPr>
        <w:t>是本单位</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年度人员较上年有变化。且人均工资基数较上年有上涨，致五险两金等人员经费有一定增加。</w:t>
      </w:r>
      <w:bookmarkEnd w:id="27"/>
    </w:p>
    <w:bookmarkEnd w:id="26"/>
    <w:p>
      <w:pPr>
        <w:spacing w:line="600" w:lineRule="exact"/>
        <w:ind w:firstLine="640"/>
        <w:rPr>
          <w:rFonts w:hint="eastAsia" w:ascii="仿宋" w:hAnsi="仿宋" w:eastAsia="仿宋"/>
          <w:color w:val="000000"/>
          <w:sz w:val="32"/>
          <w:szCs w:val="32"/>
        </w:rPr>
      </w:pPr>
    </w:p>
    <w:p>
      <w:pPr>
        <w:ind w:firstLine="640"/>
        <w:rPr>
          <w:rFonts w:ascii="仿宋" w:hAnsi="仿宋" w:eastAsia="仿宋"/>
          <w:color w:val="000000"/>
          <w:sz w:val="32"/>
          <w:szCs w:val="32"/>
        </w:rPr>
      </w:pPr>
      <w:r>
        <w:drawing>
          <wp:inline distT="0" distB="0" distL="0" distR="0">
            <wp:extent cx="5274310" cy="3076575"/>
            <wp:effectExtent l="5080" t="4445" r="1651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rPr>
          <w:rFonts w:hint="eastAsia" w:ascii="仿宋" w:hAnsi="仿宋" w:eastAsia="仿宋"/>
          <w:color w:val="000000"/>
          <w:sz w:val="32"/>
          <w:szCs w:val="32"/>
          <w:lang w:eastAsia="zh-CN"/>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pStyle w:val="209"/>
        <w:numPr>
          <w:ilvl w:val="0"/>
          <w:numId w:val="1"/>
        </w:numPr>
        <w:spacing w:line="600" w:lineRule="exact"/>
        <w:outlineLvl w:val="1"/>
        <w:rPr>
          <w:rStyle w:val="189"/>
          <w:rFonts w:ascii="黑体" w:hAnsi="黑体" w:eastAsia="黑体"/>
        </w:rPr>
      </w:pPr>
      <w:bookmarkStart w:id="28" w:name="_Toc15396604"/>
      <w:bookmarkStart w:id="29" w:name="_Toc15377206"/>
      <w:r>
        <w:rPr>
          <w:rFonts w:hint="eastAsia" w:ascii="黑体" w:hAnsi="黑体" w:eastAsia="黑体"/>
          <w:color w:val="000000"/>
          <w:sz w:val="32"/>
          <w:szCs w:val="32"/>
        </w:rPr>
        <w:t>收</w:t>
      </w:r>
      <w:r>
        <w:rPr>
          <w:rStyle w:val="189"/>
          <w:rFonts w:hint="eastAsia" w:ascii="黑体" w:hAnsi="黑体" w:eastAsia="黑体"/>
        </w:rPr>
        <w:t>入决算情况说明</w:t>
      </w:r>
      <w:bookmarkEnd w:id="28"/>
      <w:bookmarkEnd w:id="29"/>
    </w:p>
    <w:p>
      <w:pPr>
        <w:spacing w:line="600" w:lineRule="exact"/>
        <w:ind w:left="640" w:leftChars="305"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384.68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384.68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outlineLvl w:val="1"/>
        <w:rPr>
          <w:rFonts w:hint="eastAsia" w:ascii="仿宋" w:hAnsi="仿宋" w:eastAsia="仿宋"/>
          <w:color w:val="000000"/>
          <w:sz w:val="32"/>
          <w:szCs w:val="32"/>
        </w:rPr>
      </w:pP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147955</wp:posOffset>
            </wp:positionH>
            <wp:positionV relativeFrom="paragraph">
              <wp:posOffset>-6955155</wp:posOffset>
            </wp:positionV>
            <wp:extent cx="5274310" cy="2667635"/>
            <wp:effectExtent l="4445" t="4445" r="17145" b="1397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pStyle w:val="209"/>
        <w:numPr>
          <w:ilvl w:val="0"/>
          <w:numId w:val="1"/>
        </w:numPr>
        <w:spacing w:line="600" w:lineRule="exact"/>
        <w:outlineLvl w:val="1"/>
        <w:rPr>
          <w:rStyle w:val="189"/>
          <w:rFonts w:ascii="黑体" w:hAnsi="黑体" w:eastAsia="黑体"/>
        </w:rPr>
      </w:pPr>
      <w:bookmarkStart w:id="30" w:name="_Toc15396605"/>
      <w:bookmarkStart w:id="31" w:name="_Toc15377207"/>
      <w:r>
        <w:rPr>
          <w:rFonts w:hint="eastAsia" w:ascii="黑体" w:hAnsi="黑体" w:eastAsia="黑体"/>
          <w:color w:val="000000"/>
          <w:sz w:val="32"/>
          <w:szCs w:val="32"/>
        </w:rPr>
        <w:t>支</w:t>
      </w:r>
      <w:r>
        <w:rPr>
          <w:rStyle w:val="189"/>
          <w:rFonts w:hint="eastAsia" w:ascii="黑体" w:hAnsi="黑体" w:eastAsia="黑体"/>
        </w:rPr>
        <w:t>出决算情况说明</w:t>
      </w:r>
      <w:bookmarkEnd w:id="30"/>
      <w:bookmarkEnd w:id="31"/>
    </w:p>
    <w:p>
      <w:pPr>
        <w:spacing w:line="600" w:lineRule="exact"/>
        <w:ind w:firstLine="640"/>
        <w:outlineLvl w:val="1"/>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384.68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296.30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77.03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88.38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22.97</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 xml:space="preserve"> </w:t>
      </w:r>
    </w:p>
    <w:p>
      <w:pPr>
        <w:ind w:left="210" w:firstLine="640"/>
        <w:rPr>
          <w:rFonts w:hint="eastAsia" w:ascii="仿宋" w:hAnsi="仿宋" w:eastAsia="仿宋"/>
          <w:color w:val="000000"/>
          <w:sz w:val="32"/>
          <w:szCs w:val="32"/>
          <w:shd w:val="pct10" w:color="auto" w:fill="FFFFFF"/>
          <w:lang w:eastAsia="zh-CN"/>
        </w:rPr>
      </w:pPr>
      <w:r>
        <w:rPr>
          <w:rFonts w:hint="eastAsia" w:ascii="仿宋" w:hAnsi="仿宋" w:eastAsia="仿宋"/>
          <w:color w:val="000000"/>
          <w:sz w:val="32"/>
          <w:szCs w:val="32"/>
          <w:shd w:val="pct10" w:color="auto" w:fill="FFFFFF"/>
          <w:lang w:eastAsia="zh-CN"/>
        </w:rPr>
        <w:drawing>
          <wp:inline distT="0" distB="0" distL="0" distR="0">
            <wp:extent cx="5256530" cy="2988310"/>
            <wp:effectExtent l="5080" t="4445" r="15240" b="17145"/>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jc w:val="center"/>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numPr>
          <w:ilvl w:val="0"/>
          <w:numId w:val="1"/>
        </w:numPr>
        <w:spacing w:line="600" w:lineRule="exact"/>
        <w:ind w:left="1360" w:hanging="720"/>
        <w:outlineLvl w:val="1"/>
        <w:rPr>
          <w:rStyle w:val="189"/>
          <w:rFonts w:hint="eastAsia" w:ascii="黑体" w:hAnsi="黑体" w:eastAsia="黑体"/>
        </w:rPr>
      </w:pPr>
      <w:bookmarkStart w:id="32" w:name="_Toc15377208"/>
      <w:bookmarkStart w:id="33" w:name="_Toc15396606"/>
      <w:r>
        <w:rPr>
          <w:rFonts w:hint="eastAsia" w:ascii="黑体" w:hAnsi="黑体" w:eastAsia="黑体"/>
          <w:color w:val="000000"/>
          <w:sz w:val="32"/>
          <w:szCs w:val="32"/>
        </w:rPr>
        <w:t>财</w:t>
      </w:r>
      <w:r>
        <w:rPr>
          <w:rStyle w:val="189"/>
          <w:rFonts w:hint="eastAsia" w:ascii="黑体" w:hAnsi="黑体" w:eastAsia="黑体"/>
        </w:rPr>
        <w:t>政拨款收入支出决算总体情况说明</w:t>
      </w:r>
      <w:bookmarkEnd w:id="32"/>
      <w:bookmarkEnd w:id="33"/>
    </w:p>
    <w:p>
      <w:pPr>
        <w:spacing w:line="600" w:lineRule="exact"/>
        <w:ind w:firstLine="640"/>
        <w:rPr>
          <w:rFonts w:ascii="仿宋" w:hAnsi="仿宋" w:eastAsia="仿宋"/>
          <w:color w:val="000000"/>
          <w:sz w:val="32"/>
          <w:szCs w:val="32"/>
          <w:lang w:val="en-US"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384.68</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val="en-US" w:eastAsia="zh-CN"/>
        </w:rPr>
        <w:t>增加32.21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增加8.37%</w:t>
      </w:r>
      <w:r>
        <w:rPr>
          <w:rFonts w:hint="eastAsia" w:ascii="仿宋" w:hAnsi="仿宋" w:eastAsia="仿宋"/>
          <w:color w:val="000000"/>
          <w:sz w:val="32"/>
          <w:szCs w:val="32"/>
        </w:rPr>
        <w:t>。主</w:t>
      </w:r>
      <w:r>
        <w:rPr>
          <w:rFonts w:ascii="仿宋" w:hAnsi="仿宋" w:eastAsia="仿宋"/>
          <w:sz w:val="32"/>
          <w:szCs w:val="32"/>
          <w:u w:val="single"/>
        </w:rPr>
        <w:drawing>
          <wp:anchor distT="0" distB="0" distL="114300" distR="114300" simplePos="0" relativeHeight="251660288" behindDoc="0" locked="0" layoutInCell="1" allowOverlap="1">
            <wp:simplePos x="0" y="0"/>
            <wp:positionH relativeFrom="column">
              <wp:posOffset>233680</wp:posOffset>
            </wp:positionH>
            <wp:positionV relativeFrom="paragraph">
              <wp:posOffset>566420</wp:posOffset>
            </wp:positionV>
            <wp:extent cx="5026660" cy="2905760"/>
            <wp:effectExtent l="4445" t="4445" r="17145" b="2349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sz w:val="32"/>
          <w:szCs w:val="32"/>
        </w:rPr>
        <w:t>要变动原因是本单位</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w:t>
      </w:r>
      <w:r>
        <w:rPr>
          <w:rFonts w:hint="eastAsia" w:ascii="仿宋" w:hAnsi="仿宋" w:eastAsia="仿宋"/>
          <w:color w:val="000000"/>
          <w:sz w:val="32"/>
          <w:szCs w:val="32"/>
          <w:lang w:val="en-US" w:eastAsia="zh-CN"/>
        </w:rPr>
        <w:t>人员工资略有增长。</w:t>
      </w:r>
    </w:p>
    <w:p>
      <w:pPr>
        <w:rPr>
          <w:rFonts w:hint="eastAsia" w:ascii="仿宋" w:hAnsi="仿宋" w:eastAsia="仿宋"/>
          <w:color w:val="000000"/>
          <w:sz w:val="32"/>
          <w:szCs w:val="32"/>
          <w:lang w:eastAsia="zh-CN"/>
        </w:rPr>
      </w:pPr>
    </w:p>
    <w:p>
      <w:pPr>
        <w:spacing w:line="600" w:lineRule="exact"/>
        <w:ind w:firstLine="64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rPr>
          <w:rFonts w:ascii="仿宋" w:hAnsi="仿宋" w:eastAsia="仿宋"/>
          <w:b/>
          <w:color w:val="00B050"/>
          <w:sz w:val="32"/>
          <w:szCs w:val="32"/>
        </w:rPr>
      </w:pPr>
    </w:p>
    <w:p>
      <w:pPr>
        <w:spacing w:line="600" w:lineRule="exact"/>
        <w:ind w:firstLine="640"/>
        <w:outlineLvl w:val="1"/>
        <w:rPr>
          <w:rStyle w:val="189"/>
          <w:rFonts w:ascii="黑体" w:hAnsi="黑体" w:eastAsia="黑体"/>
        </w:rPr>
      </w:pPr>
      <w:bookmarkStart w:id="34" w:name="_Toc15377209"/>
      <w:bookmarkStart w:id="35"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9"/>
          <w:rFonts w:hint="eastAsia" w:ascii="黑体" w:hAnsi="黑体" w:eastAsia="黑体"/>
        </w:rPr>
        <w:t>般公共预算财政拨款支出决算情况说明</w:t>
      </w:r>
      <w:bookmarkEnd w:id="34"/>
      <w:bookmarkEnd w:id="35"/>
    </w:p>
    <w:p>
      <w:pPr>
        <w:spacing w:line="600" w:lineRule="exact"/>
        <w:ind w:firstLine="643"/>
        <w:outlineLvl w:val="2"/>
        <w:rPr>
          <w:rFonts w:ascii="仿宋" w:hAnsi="仿宋" w:eastAsia="仿宋"/>
          <w:b/>
          <w:color w:val="000000"/>
          <w:sz w:val="32"/>
          <w:szCs w:val="32"/>
        </w:rPr>
      </w:pPr>
      <w:bookmarkStart w:id="36" w:name="_Toc15377210"/>
      <w:r>
        <w:rPr>
          <w:rFonts w:hint="eastAsia" w:ascii="仿宋" w:hAnsi="仿宋" w:eastAsia="仿宋"/>
          <w:b/>
          <w:color w:val="000000"/>
          <w:sz w:val="32"/>
          <w:szCs w:val="32"/>
        </w:rPr>
        <w:t>（一）一般公共预算财政拨款支出决算总体情况</w:t>
      </w:r>
      <w:bookmarkEnd w:id="3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384.68</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增加32.21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增加8.37%</w:t>
      </w:r>
      <w:r>
        <w:rPr>
          <w:rFonts w:hint="eastAsia" w:ascii="仿宋" w:hAnsi="仿宋" w:eastAsia="仿宋"/>
          <w:color w:val="000000"/>
          <w:sz w:val="32"/>
          <w:szCs w:val="32"/>
        </w:rPr>
        <w:t>。主要变动原因是本单位人员较上年有变化。且人均工资基数较上年有上涨，致五险两金等人员经费有一定增加。</w:t>
      </w:r>
    </w:p>
    <w:p>
      <w:pPr>
        <w:ind w:firstLine="640"/>
        <w:rPr>
          <w:rFonts w:hint="eastAsia" w:ascii="仿宋" w:hAnsi="仿宋" w:eastAsia="仿宋"/>
          <w:color w:val="000000"/>
          <w:sz w:val="32"/>
          <w:szCs w:val="32"/>
          <w:lang w:eastAsia="zh-CN"/>
        </w:rPr>
      </w:pPr>
    </w:p>
    <w:p>
      <w:pPr>
        <w:pStyle w:val="2"/>
        <w:rPr>
          <w:rFonts w:hint="eastAsia" w:ascii="仿宋" w:hAnsi="仿宋" w:eastAsia="仿宋"/>
          <w:color w:val="000000"/>
          <w:sz w:val="32"/>
          <w:szCs w:val="32"/>
          <w:lang w:eastAsia="zh-CN"/>
        </w:rPr>
      </w:pPr>
    </w:p>
    <w:p>
      <w:pPr>
        <w:pStyle w:val="2"/>
        <w:rPr>
          <w:rFonts w:hint="eastAsia" w:ascii="仿宋" w:hAnsi="仿宋" w:eastAsia="仿宋"/>
          <w:color w:val="000000"/>
          <w:sz w:val="32"/>
          <w:szCs w:val="32"/>
          <w:lang w:eastAsia="zh-CN"/>
        </w:rPr>
      </w:pPr>
    </w:p>
    <w:p>
      <w:pPr>
        <w:pStyle w:val="2"/>
        <w:rPr>
          <w:rFonts w:hint="eastAsia" w:ascii="仿宋" w:hAnsi="仿宋" w:eastAsia="仿宋"/>
          <w:color w:val="000000"/>
          <w:sz w:val="32"/>
          <w:szCs w:val="32"/>
          <w:lang w:eastAsia="zh-CN"/>
        </w:rPr>
      </w:pPr>
    </w:p>
    <w:p>
      <w:pPr>
        <w:pStyle w:val="2"/>
        <w:rPr>
          <w:rFonts w:hint="eastAsia" w:ascii="仿宋" w:hAnsi="仿宋" w:eastAsia="仿宋"/>
          <w:color w:val="000000"/>
          <w:sz w:val="32"/>
          <w:szCs w:val="32"/>
          <w:lang w:eastAsia="zh-CN"/>
        </w:rPr>
      </w:pPr>
    </w:p>
    <w:p>
      <w:pPr>
        <w:spacing w:line="600" w:lineRule="exact"/>
        <w:ind w:firstLine="640"/>
        <w:rPr>
          <w:rFonts w:hint="eastAsia" w:ascii="仿宋" w:hAnsi="仿宋" w:eastAsia="仿宋"/>
          <w:color w:val="000000"/>
          <w:sz w:val="32"/>
          <w:szCs w:val="32"/>
        </w:rPr>
      </w:pP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100330</wp:posOffset>
            </wp:positionH>
            <wp:positionV relativeFrom="paragraph">
              <wp:posOffset>175895</wp:posOffset>
            </wp:positionV>
            <wp:extent cx="5274310" cy="3076575"/>
            <wp:effectExtent l="5080" t="4445" r="16510" b="508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spacing w:line="600" w:lineRule="exact"/>
        <w:ind w:firstLine="643"/>
        <w:outlineLvl w:val="2"/>
        <w:rPr>
          <w:rFonts w:ascii="仿宋" w:hAnsi="仿宋" w:eastAsia="仿宋"/>
          <w:b/>
          <w:color w:val="000000"/>
          <w:sz w:val="32"/>
          <w:szCs w:val="32"/>
        </w:rPr>
      </w:pPr>
      <w:bookmarkStart w:id="37" w:name="_Toc15377211"/>
      <w:r>
        <w:rPr>
          <w:rFonts w:hint="eastAsia" w:ascii="仿宋" w:hAnsi="仿宋" w:eastAsia="仿宋"/>
          <w:b/>
          <w:color w:val="000000"/>
          <w:sz w:val="32"/>
          <w:szCs w:val="32"/>
        </w:rPr>
        <w:t>（二）一般公共预算财政拨款支出决算结构情况</w:t>
      </w:r>
      <w:bookmarkEnd w:id="37"/>
    </w:p>
    <w:p>
      <w:pPr>
        <w:spacing w:line="600" w:lineRule="exact"/>
        <w:ind w:firstLine="640"/>
        <w:rPr>
          <w:rFonts w:hint="eastAsia" w:ascii="仿宋" w:hAnsi="仿宋" w:eastAsia="仿宋"/>
          <w:b/>
          <w:color w:val="000000"/>
          <w:sz w:val="32"/>
          <w:szCs w:val="32"/>
          <w:lang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384.68</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bookmarkStart w:id="38" w:name="OLE_LINK1"/>
      <w:r>
        <w:rPr>
          <w:rFonts w:hint="eastAsia" w:ascii="仿宋" w:hAnsi="仿宋" w:eastAsia="仿宋"/>
          <w:color w:val="000000"/>
          <w:sz w:val="32"/>
          <w:szCs w:val="32"/>
          <w:lang w:val="en-US" w:eastAsia="zh-CN"/>
        </w:rPr>
        <w:t>322.76</w:t>
      </w:r>
      <w:bookmarkEnd w:id="38"/>
      <w:r>
        <w:rPr>
          <w:rFonts w:hint="eastAsia" w:ascii="仿宋" w:hAnsi="仿宋" w:eastAsia="仿宋"/>
          <w:color w:val="000000"/>
          <w:sz w:val="32"/>
          <w:szCs w:val="32"/>
        </w:rPr>
        <w:t>万元，；</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30.70</w:t>
      </w:r>
      <w:r>
        <w:rPr>
          <w:rFonts w:hint="eastAsia" w:ascii="仿宋" w:hAnsi="仿宋" w:eastAsia="仿宋"/>
          <w:color w:val="000000"/>
          <w:sz w:val="32"/>
          <w:szCs w:val="32"/>
        </w:rPr>
        <w:t>万元；</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10.21</w:t>
      </w:r>
      <w:r>
        <w:rPr>
          <w:rFonts w:hint="eastAsia" w:ascii="仿宋" w:hAnsi="仿宋" w:eastAsia="仿宋"/>
          <w:color w:val="000000"/>
          <w:sz w:val="32"/>
          <w:szCs w:val="32"/>
        </w:rPr>
        <w:t>万元，；住房保障支出</w:t>
      </w:r>
      <w:r>
        <w:rPr>
          <w:rFonts w:hint="eastAsia" w:ascii="仿宋" w:hAnsi="仿宋" w:eastAsia="仿宋"/>
          <w:color w:val="000000"/>
          <w:sz w:val="32"/>
          <w:szCs w:val="32"/>
          <w:lang w:val="en-US" w:eastAsia="zh-CN"/>
        </w:rPr>
        <w:t>21.00</w:t>
      </w:r>
      <w:r>
        <w:rPr>
          <w:rFonts w:hint="eastAsia" w:ascii="仿宋" w:hAnsi="仿宋" w:eastAsia="仿宋"/>
          <w:color w:val="000000"/>
          <w:sz w:val="32"/>
          <w:szCs w:val="32"/>
        </w:rPr>
        <w:t>万元</w:t>
      </w:r>
      <w:r>
        <w:rPr>
          <w:rFonts w:hint="eastAsia" w:ascii="仿宋" w:hAnsi="仿宋" w:eastAsia="仿宋"/>
          <w:b/>
          <w:color w:val="000000"/>
          <w:sz w:val="32"/>
          <w:szCs w:val="32"/>
        </w:rPr>
        <w:t>。</w:t>
      </w:r>
    </w:p>
    <w:p>
      <w:pPr>
        <w:pStyle w:val="2"/>
        <w:rPr>
          <w:rFonts w:hint="eastAsia" w:ascii="仿宋" w:hAnsi="仿宋" w:eastAsia="仿宋"/>
          <w:color w:val="000000"/>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-147320</wp:posOffset>
            </wp:positionH>
            <wp:positionV relativeFrom="paragraph">
              <wp:posOffset>210185</wp:posOffset>
            </wp:positionV>
            <wp:extent cx="5274310" cy="3076575"/>
            <wp:effectExtent l="5080" t="4445" r="16510" b="508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pPr>
        <w:spacing w:line="600" w:lineRule="exact"/>
        <w:ind w:firstLine="643"/>
        <w:outlineLvl w:val="2"/>
        <w:rPr>
          <w:rFonts w:ascii="仿宋" w:hAnsi="仿宋" w:eastAsia="仿宋"/>
          <w:b/>
          <w:color w:val="000000"/>
          <w:sz w:val="32"/>
          <w:szCs w:val="32"/>
        </w:rPr>
      </w:pPr>
      <w:bookmarkStart w:id="39" w:name="_Toc15377212"/>
      <w:r>
        <w:rPr>
          <w:rFonts w:hint="eastAsia" w:ascii="仿宋" w:hAnsi="仿宋" w:eastAsia="仿宋"/>
          <w:b/>
          <w:color w:val="000000"/>
          <w:sz w:val="32"/>
          <w:szCs w:val="32"/>
        </w:rPr>
        <w:t>（三）一般公共预算财政拨款支出决算具体情况</w:t>
      </w:r>
      <w:bookmarkEnd w:id="39"/>
    </w:p>
    <w:p>
      <w:pPr>
        <w:spacing w:line="600" w:lineRule="exact"/>
        <w:ind w:firstLine="643"/>
        <w:outlineLvl w:val="2"/>
        <w:rPr>
          <w:rFonts w:ascii="仿宋" w:hAnsi="仿宋" w:eastAsia="仿宋"/>
          <w:color w:val="FF0000"/>
          <w:sz w:val="32"/>
          <w:szCs w:val="32"/>
        </w:rPr>
      </w:pPr>
      <w:bookmarkStart w:id="40" w:name="_Toc15377213"/>
      <w:bookmarkStart w:id="41" w:name="_Toc15378460"/>
      <w:bookmarkStart w:id="42" w:name="_Toc15377444"/>
      <w:r>
        <w:rPr>
          <w:rFonts w:hint="eastAsia" w:ascii="仿宋" w:hAnsi="仿宋" w:eastAsia="仿宋"/>
          <w:b/>
          <w:color w:val="000000"/>
          <w:sz w:val="32"/>
          <w:szCs w:val="32"/>
          <w:lang w:eastAsia="zh-CN"/>
        </w:rPr>
        <w:t>202</w:t>
      </w:r>
      <w:r>
        <w:rPr>
          <w:rFonts w:hint="eastAsia" w:ascii="仿宋" w:hAnsi="仿宋" w:eastAsia="仿宋"/>
          <w:b/>
          <w:color w:val="000000"/>
          <w:sz w:val="32"/>
          <w:szCs w:val="32"/>
          <w:lang w:val="en-US" w:eastAsia="zh-CN"/>
        </w:rPr>
        <w:t>3</w:t>
      </w:r>
      <w:r>
        <w:rPr>
          <w:rFonts w:hint="eastAsia" w:ascii="仿宋" w:hAnsi="仿宋" w:eastAsia="仿宋"/>
          <w:b/>
          <w:color w:val="000000"/>
          <w:sz w:val="32"/>
          <w:szCs w:val="32"/>
        </w:rPr>
        <w:t>年一般公共预算支出决算数为</w:t>
      </w:r>
      <w:bookmarkStart w:id="43" w:name="_Hlk83974142"/>
      <w:r>
        <w:rPr>
          <w:rFonts w:hint="eastAsia" w:ascii="仿宋" w:hAnsi="仿宋" w:eastAsia="仿宋"/>
          <w:b/>
          <w:color w:val="000000"/>
          <w:sz w:val="32"/>
          <w:szCs w:val="32"/>
          <w:lang w:val="en-US" w:eastAsia="zh-CN"/>
        </w:rPr>
        <w:t>384.68</w:t>
      </w:r>
      <w:r>
        <w:rPr>
          <w:rFonts w:hint="eastAsia" w:ascii="仿宋" w:hAnsi="仿宋" w:eastAsia="仿宋"/>
          <w:b/>
          <w:color w:val="000000"/>
          <w:sz w:val="32"/>
          <w:szCs w:val="32"/>
        </w:rPr>
        <w:t>万元</w:t>
      </w:r>
      <w:bookmarkEnd w:id="43"/>
      <w:r>
        <w:rPr>
          <w:rFonts w:hint="eastAsia" w:ascii="仿宋" w:hAnsi="仿宋" w:eastAsia="仿宋"/>
          <w:color w:val="000000"/>
          <w:sz w:val="32"/>
          <w:szCs w:val="32"/>
        </w:rPr>
        <w:t>，</w:t>
      </w:r>
      <w:r>
        <w:rPr>
          <w:rStyle w:val="203"/>
          <w:rFonts w:hint="eastAsia" w:ascii="仿宋" w:hAnsi="仿宋" w:eastAsia="仿宋"/>
          <w:bCs/>
          <w:color w:val="000000"/>
          <w:sz w:val="32"/>
          <w:szCs w:val="32"/>
        </w:rPr>
        <w:t>完成预算</w:t>
      </w:r>
      <w:r>
        <w:rPr>
          <w:rStyle w:val="203"/>
          <w:rFonts w:hint="eastAsia" w:ascii="仿宋" w:hAnsi="仿宋" w:eastAsia="仿宋"/>
          <w:bCs/>
          <w:color w:val="000000"/>
          <w:sz w:val="32"/>
          <w:szCs w:val="32"/>
          <w:lang w:val="en-US" w:eastAsia="zh-CN"/>
        </w:rPr>
        <w:t>100</w:t>
      </w:r>
      <w:r>
        <w:rPr>
          <w:rStyle w:val="203"/>
          <w:rFonts w:ascii="仿宋" w:hAnsi="仿宋" w:eastAsia="仿宋"/>
          <w:bCs/>
          <w:color w:val="000000"/>
          <w:sz w:val="32"/>
          <w:szCs w:val="32"/>
        </w:rPr>
        <w:t>%</w:t>
      </w:r>
      <w:r>
        <w:rPr>
          <w:rStyle w:val="203"/>
          <w:rFonts w:hint="eastAsia" w:ascii="仿宋" w:hAnsi="仿宋" w:eastAsia="仿宋"/>
          <w:bCs/>
          <w:color w:val="000000"/>
          <w:sz w:val="32"/>
          <w:szCs w:val="32"/>
        </w:rPr>
        <w:t>。其中：</w:t>
      </w:r>
      <w:bookmarkEnd w:id="40"/>
      <w:bookmarkEnd w:id="41"/>
      <w:bookmarkEnd w:id="42"/>
    </w:p>
    <w:p>
      <w:pPr>
        <w:spacing w:line="600" w:lineRule="exact"/>
        <w:ind w:firstLine="643"/>
        <w:rPr>
          <w:rStyle w:val="203"/>
          <w:rFonts w:hint="eastAsia" w:ascii="仿宋" w:hAnsi="仿宋" w:eastAsia="仿宋"/>
          <w:color w:val="000000"/>
          <w:sz w:val="32"/>
          <w:szCs w:val="32"/>
        </w:rPr>
      </w:pPr>
      <w:r>
        <w:rPr>
          <w:rStyle w:val="203"/>
          <w:rFonts w:ascii="仿宋" w:hAnsi="仿宋" w:eastAsia="仿宋"/>
          <w:bCs/>
          <w:color w:val="000000"/>
          <w:sz w:val="32"/>
          <w:szCs w:val="32"/>
        </w:rPr>
        <w:t>1.</w:t>
      </w:r>
      <w:r>
        <w:rPr>
          <w:rStyle w:val="213"/>
          <w:rFonts w:hint="eastAsia" w:ascii="仿宋" w:hAnsi="仿宋" w:eastAsia="仿宋"/>
          <w:bCs/>
          <w:color w:val="000000"/>
          <w:sz w:val="32"/>
          <w:szCs w:val="32"/>
        </w:rPr>
        <w:t>教育</w:t>
      </w:r>
      <w:r>
        <w:rPr>
          <w:rStyle w:val="213"/>
          <w:rFonts w:hint="eastAsia" w:ascii="仿宋" w:hAnsi="仿宋" w:eastAsia="仿宋"/>
          <w:bCs/>
          <w:color w:val="000000"/>
          <w:sz w:val="32"/>
          <w:szCs w:val="32"/>
          <w:lang w:val="en-US" w:eastAsia="zh-CN"/>
        </w:rPr>
        <w:t>205</w:t>
      </w:r>
      <w:r>
        <w:rPr>
          <w:rStyle w:val="213"/>
          <w:rFonts w:ascii="仿宋" w:hAnsi="仿宋" w:eastAsia="仿宋"/>
          <w:bCs/>
          <w:color w:val="000000"/>
          <w:sz w:val="32"/>
          <w:szCs w:val="32"/>
        </w:rPr>
        <w:t xml:space="preserve">: </w:t>
      </w:r>
      <w:r>
        <w:rPr>
          <w:rStyle w:val="213"/>
          <w:rFonts w:hint="eastAsia" w:ascii="仿宋" w:hAnsi="仿宋" w:eastAsia="仿宋"/>
          <w:bCs/>
          <w:color w:val="000000"/>
          <w:sz w:val="32"/>
          <w:szCs w:val="32"/>
        </w:rPr>
        <w:t>支出决算为</w:t>
      </w:r>
      <w:r>
        <w:rPr>
          <w:rStyle w:val="213"/>
          <w:rFonts w:hint="eastAsia" w:ascii="仿宋" w:hAnsi="仿宋" w:eastAsia="仿宋" w:cs="Times New Roman"/>
          <w:bCs/>
          <w:color w:val="000000"/>
          <w:sz w:val="32"/>
          <w:szCs w:val="32"/>
          <w:lang w:val="en-US" w:eastAsia="zh-CN"/>
        </w:rPr>
        <w:t>322.76</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rPr>
        <w:t>决算数与预算数持平</w:t>
      </w:r>
      <w:r>
        <w:rPr>
          <w:rStyle w:val="213"/>
          <w:rFonts w:hint="eastAsia" w:ascii="仿宋" w:hAnsi="仿宋" w:eastAsia="仿宋"/>
          <w:bCs/>
          <w:color w:val="000000"/>
          <w:sz w:val="32"/>
          <w:szCs w:val="32"/>
          <w:lang w:val="en-US" w:eastAsia="zh-CN"/>
        </w:rPr>
        <w:t>。</w:t>
      </w:r>
    </w:p>
    <w:p>
      <w:pPr>
        <w:spacing w:line="600" w:lineRule="exact"/>
        <w:ind w:firstLine="643"/>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en-US" w:eastAsia="zh-CN"/>
        </w:rPr>
        <w:t>1）教育支出205</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02</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01学前教育</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en-US" w:eastAsia="zh-CN"/>
        </w:rPr>
        <w:t>12.28</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，决算数与预算数持平</w:t>
      </w:r>
      <w:r>
        <w:rPr>
          <w:rFonts w:hint="eastAsia" w:ascii="仿宋" w:hAnsi="仿宋" w:eastAsia="仿宋"/>
          <w:sz w:val="32"/>
          <w:szCs w:val="32"/>
          <w:lang w:val="en-US" w:eastAsia="zh-CN"/>
        </w:rPr>
        <w:t>,</w:t>
      </w:r>
      <w:r>
        <w:rPr>
          <w:rStyle w:val="213"/>
          <w:rFonts w:hint="eastAsia" w:ascii="仿宋" w:hAnsi="仿宋" w:eastAsia="仿宋"/>
          <w:bCs/>
          <w:color w:val="000000"/>
          <w:sz w:val="32"/>
          <w:szCs w:val="32"/>
          <w:lang w:eastAsia="zh-CN"/>
        </w:rPr>
        <w:t>主要用于学前教育资助、办公费</w:t>
      </w:r>
      <w:r>
        <w:rPr>
          <w:rStyle w:val="213"/>
          <w:rFonts w:hint="eastAsia" w:ascii="仿宋" w:hAnsi="仿宋" w:eastAsia="仿宋"/>
          <w:bCs/>
          <w:color w:val="000000"/>
          <w:sz w:val="32"/>
          <w:szCs w:val="32"/>
        </w:rPr>
        <w:t>。</w:t>
      </w:r>
    </w:p>
    <w:p>
      <w:pPr>
        <w:spacing w:line="600" w:lineRule="exact"/>
        <w:ind w:firstLine="643"/>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en-US" w:eastAsia="zh-CN"/>
        </w:rPr>
        <w:t>2）教育支出205</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02</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02小学教育</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en-US" w:eastAsia="zh-CN"/>
        </w:rPr>
        <w:t>229.52</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，决算数与预算数持平</w:t>
      </w:r>
      <w:r>
        <w:rPr>
          <w:rFonts w:hint="eastAsia" w:ascii="仿宋" w:hAnsi="仿宋" w:eastAsia="仿宋"/>
          <w:sz w:val="32"/>
          <w:szCs w:val="32"/>
          <w:lang w:val="en-US" w:eastAsia="zh-CN"/>
        </w:rPr>
        <w:t>,</w:t>
      </w:r>
      <w:r>
        <w:rPr>
          <w:rStyle w:val="213"/>
          <w:rFonts w:hint="eastAsia" w:ascii="仿宋" w:hAnsi="仿宋" w:eastAsia="仿宋"/>
          <w:bCs/>
          <w:color w:val="000000"/>
          <w:sz w:val="32"/>
          <w:szCs w:val="32"/>
          <w:lang w:eastAsia="zh-CN"/>
        </w:rPr>
        <w:t>主要用于人员工资、福利支</w:t>
      </w:r>
      <w:r>
        <w:rPr>
          <w:rStyle w:val="213"/>
          <w:rFonts w:hint="eastAsia" w:ascii="仿宋" w:hAnsi="仿宋" w:eastAsia="仿宋" w:cs="Times New Roman"/>
          <w:bCs/>
          <w:color w:val="000000"/>
          <w:sz w:val="32"/>
          <w:szCs w:val="32"/>
          <w:lang w:eastAsia="zh-CN"/>
        </w:rPr>
        <w:t>出、</w:t>
      </w:r>
      <w:r>
        <w:rPr>
          <w:rStyle w:val="213"/>
          <w:rFonts w:hint="eastAsia" w:ascii="仿宋" w:hAnsi="仿宋" w:eastAsia="仿宋" w:cs="Times New Roman"/>
          <w:bCs/>
          <w:color w:val="000000"/>
          <w:sz w:val="32"/>
          <w:szCs w:val="32"/>
          <w:lang w:val="en-US" w:eastAsia="zh-CN"/>
        </w:rPr>
        <w:t>驻村工作队生活补助、义务教育贫困生生活补助、退休人员公用经费</w:t>
      </w:r>
      <w:r>
        <w:rPr>
          <w:rStyle w:val="213"/>
          <w:rFonts w:hint="eastAsia" w:ascii="仿宋" w:hAnsi="仿宋" w:eastAsia="仿宋" w:cs="Times New Roman"/>
          <w:bCs/>
          <w:color w:val="000000"/>
          <w:sz w:val="32"/>
          <w:szCs w:val="32"/>
          <w:lang w:eastAsia="zh-CN"/>
        </w:rPr>
        <w:t>等</w:t>
      </w:r>
      <w:r>
        <w:rPr>
          <w:rStyle w:val="213"/>
          <w:rFonts w:hint="eastAsia" w:ascii="仿宋" w:hAnsi="仿宋" w:eastAsia="仿宋" w:cs="Times New Roman"/>
          <w:bCs/>
          <w:color w:val="000000"/>
          <w:sz w:val="32"/>
          <w:szCs w:val="32"/>
        </w:rPr>
        <w:t>。</w:t>
      </w:r>
    </w:p>
    <w:p>
      <w:pPr>
        <w:spacing w:line="600" w:lineRule="exact"/>
        <w:ind w:firstLine="643"/>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en-US" w:eastAsia="zh-CN"/>
        </w:rPr>
        <w:t>3）教育支出205</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02</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99其他普通教育支出</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en-US" w:eastAsia="zh-CN"/>
        </w:rPr>
        <w:t>60.33</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，决算数与预算数持平</w:t>
      </w:r>
      <w:r>
        <w:rPr>
          <w:rFonts w:hint="eastAsia" w:ascii="仿宋" w:hAnsi="仿宋" w:eastAsia="仿宋"/>
          <w:sz w:val="32"/>
          <w:szCs w:val="32"/>
          <w:lang w:val="en-US" w:eastAsia="zh-CN"/>
        </w:rPr>
        <w:t>,</w:t>
      </w:r>
      <w:r>
        <w:rPr>
          <w:rStyle w:val="213"/>
          <w:rFonts w:hint="eastAsia" w:ascii="仿宋" w:hAnsi="仿宋" w:eastAsia="仿宋"/>
          <w:bCs/>
          <w:color w:val="000000"/>
          <w:sz w:val="32"/>
          <w:szCs w:val="32"/>
          <w:lang w:eastAsia="zh-CN"/>
        </w:rPr>
        <w:t>主要用于义务教育学生生活困难资</w:t>
      </w:r>
      <w:r>
        <w:rPr>
          <w:rStyle w:val="213"/>
          <w:rFonts w:hint="eastAsia" w:ascii="仿宋" w:hAnsi="仿宋" w:eastAsia="仿宋" w:cs="Times New Roman"/>
          <w:bCs/>
          <w:color w:val="000000"/>
          <w:sz w:val="32"/>
          <w:szCs w:val="32"/>
          <w:lang w:eastAsia="zh-CN"/>
        </w:rPr>
        <w:t>助、</w:t>
      </w:r>
      <w:r>
        <w:rPr>
          <w:rStyle w:val="213"/>
          <w:rFonts w:hint="eastAsia" w:ascii="仿宋" w:hAnsi="仿宋" w:eastAsia="仿宋" w:cs="Times New Roman"/>
          <w:bCs/>
          <w:color w:val="000000"/>
          <w:sz w:val="32"/>
          <w:szCs w:val="32"/>
          <w:lang w:val="en-US" w:eastAsia="zh-CN"/>
        </w:rPr>
        <w:t>2023年农村中小学被辞退民师定额养老困难补助资金、免作业本费、</w:t>
      </w:r>
      <w:r>
        <w:rPr>
          <w:rStyle w:val="213"/>
          <w:rFonts w:hint="eastAsia" w:ascii="仿宋" w:hAnsi="仿宋" w:eastAsia="仿宋" w:cs="Times New Roman"/>
          <w:bCs/>
          <w:color w:val="000000"/>
          <w:sz w:val="32"/>
          <w:szCs w:val="32"/>
          <w:lang w:eastAsia="zh-CN"/>
        </w:rPr>
        <w:t>办</w:t>
      </w:r>
      <w:r>
        <w:rPr>
          <w:rStyle w:val="213"/>
          <w:rFonts w:hint="eastAsia" w:ascii="仿宋" w:hAnsi="仿宋" w:eastAsia="仿宋"/>
          <w:bCs/>
          <w:color w:val="000000"/>
          <w:sz w:val="32"/>
          <w:szCs w:val="32"/>
          <w:lang w:eastAsia="zh-CN"/>
        </w:rPr>
        <w:t>公支出等</w:t>
      </w:r>
      <w:r>
        <w:rPr>
          <w:rStyle w:val="213"/>
          <w:rFonts w:hint="eastAsia" w:ascii="仿宋" w:hAnsi="仿宋" w:eastAsia="仿宋"/>
          <w:bCs/>
          <w:color w:val="000000"/>
          <w:sz w:val="32"/>
          <w:szCs w:val="32"/>
        </w:rPr>
        <w:t>。</w:t>
      </w:r>
    </w:p>
    <w:p>
      <w:pPr>
        <w:spacing w:line="600" w:lineRule="exact"/>
        <w:ind w:firstLine="643"/>
        <w:rPr>
          <w:rFonts w:ascii="仿宋" w:hAnsi="仿宋" w:eastAsia="仿宋"/>
          <w:b/>
          <w:bCs/>
          <w:color w:val="000000"/>
          <w:sz w:val="32"/>
          <w:szCs w:val="32"/>
          <w:highlight w:val="none"/>
        </w:rPr>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en-US" w:eastAsia="zh-CN"/>
        </w:rPr>
        <w:t>4）教育支出205</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99</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99其他普通教育支出</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zh-CN"/>
        </w:rPr>
        <w:t>0.</w:t>
      </w:r>
      <w:r>
        <w:rPr>
          <w:rStyle w:val="213"/>
          <w:rFonts w:hint="eastAsia" w:ascii="仿宋" w:hAnsi="仿宋" w:eastAsia="仿宋"/>
          <w:bCs/>
          <w:color w:val="000000"/>
          <w:sz w:val="32"/>
          <w:szCs w:val="32"/>
          <w:lang w:val="en-US" w:eastAsia="zh-CN"/>
        </w:rPr>
        <w:t>04</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，决算数与预算数持平</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lang w:eastAsia="zh-CN"/>
        </w:rPr>
        <w:t>主要是</w:t>
      </w:r>
      <w:r>
        <w:rPr>
          <w:rStyle w:val="213"/>
          <w:rFonts w:hint="eastAsia" w:ascii="仿宋" w:hAnsi="仿宋" w:eastAsia="仿宋" w:cs="Times New Roman"/>
          <w:bCs/>
          <w:color w:val="000000"/>
          <w:sz w:val="32"/>
          <w:szCs w:val="32"/>
          <w:lang w:val="en-US" w:eastAsia="zh-CN"/>
        </w:rPr>
        <w:t>一次性追加教体局2022年驻脱贫村及乡村振兴重点工作队经费。</w:t>
      </w:r>
    </w:p>
    <w:p>
      <w:pPr>
        <w:spacing w:line="600" w:lineRule="exact"/>
        <w:ind w:firstLine="643"/>
      </w:pPr>
      <w:r>
        <w:rPr>
          <w:rStyle w:val="213"/>
          <w:rFonts w:hint="eastAsia" w:ascii="仿宋" w:hAnsi="仿宋" w:eastAsia="仿宋"/>
          <w:bCs/>
          <w:color w:val="000000"/>
          <w:sz w:val="32"/>
          <w:szCs w:val="32"/>
          <w:lang w:val="en-US" w:eastAsia="zh-CN"/>
        </w:rPr>
        <w:t>2</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社会保障和就业</w:t>
      </w:r>
      <w:r>
        <w:rPr>
          <w:rStyle w:val="213"/>
          <w:rFonts w:hint="eastAsia" w:ascii="仿宋" w:hAnsi="仿宋" w:eastAsia="仿宋"/>
          <w:bCs/>
          <w:color w:val="000000"/>
          <w:sz w:val="32"/>
          <w:szCs w:val="32"/>
          <w:lang w:val="en-US" w:eastAsia="zh-CN"/>
        </w:rPr>
        <w:t>208</w:t>
      </w:r>
      <w:r>
        <w:rPr>
          <w:rStyle w:val="213"/>
          <w:rFonts w:ascii="仿宋" w:hAnsi="仿宋" w:eastAsia="仿宋"/>
          <w:bCs/>
          <w:color w:val="000000"/>
          <w:sz w:val="32"/>
          <w:szCs w:val="32"/>
        </w:rPr>
        <w:t xml:space="preserve">: </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30.70</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rPr>
        <w:t>决算数与预算数持平</w:t>
      </w:r>
      <w:r>
        <w:rPr>
          <w:rStyle w:val="213"/>
          <w:rFonts w:hint="eastAsia" w:ascii="仿宋" w:hAnsi="仿宋" w:eastAsia="仿宋"/>
          <w:bCs/>
          <w:color w:val="000000"/>
          <w:sz w:val="32"/>
          <w:szCs w:val="32"/>
          <w:lang w:val="en-US" w:eastAsia="zh-CN"/>
        </w:rPr>
        <w:t>。</w:t>
      </w:r>
    </w:p>
    <w:p>
      <w:pPr>
        <w:spacing w:line="600" w:lineRule="exact"/>
        <w:ind w:firstLine="643"/>
        <w:rPr>
          <w:rStyle w:val="213"/>
          <w:highlight w:val="none"/>
        </w:rPr>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zh-CN"/>
        </w:rPr>
        <w:t>1</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rPr>
        <w:t>社会保障和就业</w:t>
      </w:r>
      <w:r>
        <w:rPr>
          <w:rStyle w:val="213"/>
          <w:rFonts w:hint="eastAsia" w:ascii="仿宋" w:hAnsi="仿宋" w:eastAsia="仿宋"/>
          <w:bCs/>
          <w:color w:val="000000"/>
          <w:sz w:val="32"/>
          <w:szCs w:val="32"/>
          <w:lang w:val="en-US" w:eastAsia="zh-CN"/>
        </w:rPr>
        <w:t>208</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05</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05事业单位基本养老保险缴费支出</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en-US" w:eastAsia="zh-CN"/>
        </w:rPr>
        <w:t>29.87</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w:t>
      </w:r>
      <w:r>
        <w:rPr>
          <w:rStyle w:val="213"/>
          <w:rFonts w:hint="eastAsia" w:ascii="仿宋" w:hAnsi="仿宋" w:eastAsia="仿宋"/>
          <w:bCs/>
          <w:color w:val="000000"/>
          <w:sz w:val="32"/>
          <w:szCs w:val="32"/>
          <w:lang w:eastAsia="zh-CN"/>
        </w:rPr>
        <w:t>主要用于购买</w:t>
      </w:r>
      <w:r>
        <w:rPr>
          <w:rStyle w:val="213"/>
          <w:rFonts w:hint="eastAsia" w:ascii="仿宋" w:hAnsi="仿宋" w:eastAsia="仿宋"/>
          <w:bCs/>
          <w:color w:val="000000"/>
          <w:sz w:val="32"/>
          <w:szCs w:val="32"/>
          <w:lang w:val="en-US" w:eastAsia="zh-CN"/>
        </w:rPr>
        <w:t>基本养老保险和</w:t>
      </w:r>
      <w:r>
        <w:rPr>
          <w:rStyle w:val="213"/>
          <w:rFonts w:hint="eastAsia" w:ascii="仿宋" w:hAnsi="仿宋" w:eastAsia="仿宋"/>
          <w:bCs/>
          <w:color w:val="000000"/>
          <w:sz w:val="32"/>
          <w:szCs w:val="32"/>
          <w:lang w:eastAsia="zh-CN"/>
        </w:rPr>
        <w:t>遗属人员生活补助</w:t>
      </w:r>
      <w:r>
        <w:rPr>
          <w:rStyle w:val="213"/>
          <w:rFonts w:hint="eastAsia" w:ascii="仿宋" w:hAnsi="仿宋" w:eastAsia="仿宋"/>
          <w:bCs/>
          <w:color w:val="000000"/>
          <w:sz w:val="32"/>
          <w:szCs w:val="32"/>
          <w:lang w:val="en-US" w:eastAsia="zh-CN"/>
        </w:rPr>
        <w:t>。</w:t>
      </w:r>
    </w:p>
    <w:p>
      <w:pPr>
        <w:spacing w:line="600" w:lineRule="exact"/>
        <w:ind w:firstLine="643"/>
        <w:rPr>
          <w:rFonts w:hint="eastAsia" w:ascii="仿宋" w:hAnsi="仿宋" w:eastAsia="仿宋"/>
          <w:color w:val="000000"/>
          <w:lang w:val="en-US" w:eastAsia="zh-CN"/>
        </w:rPr>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zh-CN"/>
        </w:rPr>
        <w:t>2</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rPr>
        <w:t>社会保障和就业</w:t>
      </w:r>
      <w:r>
        <w:rPr>
          <w:rStyle w:val="213"/>
          <w:rFonts w:hint="eastAsia" w:ascii="仿宋" w:hAnsi="仿宋" w:eastAsia="仿宋"/>
          <w:bCs/>
          <w:color w:val="000000"/>
          <w:sz w:val="32"/>
          <w:szCs w:val="32"/>
          <w:lang w:val="en-US" w:eastAsia="zh-CN"/>
        </w:rPr>
        <w:t>208</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99</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99其他社会保障和就业支出</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en-US" w:eastAsia="zh-CN"/>
        </w:rPr>
        <w:t>0.84</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eastAsia="zh-CN"/>
        </w:rPr>
        <w:t>，主要用</w:t>
      </w:r>
      <w:r>
        <w:rPr>
          <w:rStyle w:val="213"/>
          <w:rFonts w:hint="eastAsia" w:ascii="仿宋" w:hAnsi="仿宋" w:eastAsia="仿宋"/>
          <w:bCs/>
          <w:color w:val="000000"/>
          <w:sz w:val="32"/>
          <w:szCs w:val="32"/>
          <w:lang w:val="en-US" w:eastAsia="zh-CN"/>
        </w:rPr>
        <w:t>于购买工伤失业保险。</w:t>
      </w:r>
    </w:p>
    <w:p>
      <w:pPr>
        <w:spacing w:line="600" w:lineRule="exact"/>
        <w:ind w:firstLine="643"/>
      </w:pPr>
      <w:r>
        <w:rPr>
          <w:rStyle w:val="213"/>
          <w:rFonts w:hint="eastAsia" w:ascii="仿宋" w:hAnsi="仿宋" w:eastAsia="仿宋"/>
          <w:bCs/>
          <w:color w:val="000000"/>
          <w:sz w:val="32"/>
          <w:szCs w:val="32"/>
          <w:lang w:val="en-US" w:eastAsia="zh-CN"/>
        </w:rPr>
        <w:t>3</w:t>
      </w:r>
      <w:r>
        <w:rPr>
          <w:rStyle w:val="213"/>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en-US" w:eastAsia="zh-CN"/>
        </w:rPr>
        <w:t>10.21</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rPr>
        <w:t>决算数与预算数持平</w:t>
      </w:r>
      <w:r>
        <w:rPr>
          <w:rStyle w:val="213"/>
          <w:rFonts w:hint="eastAsia" w:ascii="仿宋" w:hAnsi="仿宋" w:eastAsia="仿宋"/>
          <w:bCs/>
          <w:color w:val="000000"/>
          <w:sz w:val="32"/>
          <w:szCs w:val="32"/>
          <w:lang w:val="en-US" w:eastAsia="zh-CN"/>
        </w:rPr>
        <w:t>。</w:t>
      </w:r>
    </w:p>
    <w:p>
      <w:pPr>
        <w:spacing w:line="600" w:lineRule="exact"/>
        <w:ind w:firstLine="643"/>
        <w:rPr>
          <w:rFonts w:ascii="仿宋" w:hAnsi="仿宋" w:eastAsia="仿宋"/>
          <w:b/>
          <w:bCs/>
          <w:color w:val="000000"/>
          <w:sz w:val="32"/>
          <w:szCs w:val="32"/>
        </w:rPr>
      </w:pP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11</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02事业单位医疗</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10.21</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eastAsia="zh-CN"/>
        </w:rPr>
        <w:t>，主要用于单位医疗生育等保险支出</w:t>
      </w:r>
      <w:r>
        <w:rPr>
          <w:rStyle w:val="213"/>
          <w:rFonts w:hint="eastAsia" w:ascii="仿宋" w:hAnsi="仿宋" w:eastAsia="仿宋"/>
          <w:bCs/>
          <w:color w:val="000000"/>
          <w:sz w:val="32"/>
          <w:szCs w:val="32"/>
          <w:lang w:val="en-US" w:eastAsia="zh-CN"/>
        </w:rPr>
        <w:t>。</w:t>
      </w:r>
    </w:p>
    <w:p>
      <w:pPr>
        <w:spacing w:line="600" w:lineRule="exact"/>
        <w:ind w:firstLine="643"/>
      </w:pPr>
      <w:r>
        <w:rPr>
          <w:rFonts w:hint="eastAsia" w:ascii="仿宋" w:hAnsi="仿宋" w:eastAsia="仿宋"/>
          <w:b/>
          <w:bCs/>
          <w:color w:val="000000"/>
          <w:sz w:val="32"/>
          <w:szCs w:val="32"/>
          <w:lang w:val="en-US" w:eastAsia="zh-CN"/>
        </w:rPr>
        <w:t>4.</w:t>
      </w: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val="en-US" w:eastAsia="zh-CN"/>
        </w:rPr>
        <w:t>221</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21.00</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val="en-US" w:eastAsia="zh-CN"/>
        </w:rPr>
        <w:t>。</w:t>
      </w:r>
    </w:p>
    <w:p>
      <w:pPr>
        <w:spacing w:line="600" w:lineRule="exact"/>
        <w:ind w:firstLine="643"/>
        <w:rPr>
          <w:rFonts w:hint="eastAsia" w:ascii="仿宋" w:hAnsi="仿宋" w:eastAsia="仿宋"/>
          <w:color w:val="000000"/>
          <w:highlight w:val="none"/>
          <w:lang w:val="en-US" w:eastAsia="zh-CN"/>
        </w:rPr>
      </w:pP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val="en-US" w:eastAsia="zh-CN"/>
        </w:rPr>
        <w:t>221</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02</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01住房公积金</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21.00</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eastAsia="zh-CN"/>
        </w:rPr>
        <w:t>，主要用于单位住房公积金保险支出</w:t>
      </w:r>
      <w:r>
        <w:rPr>
          <w:rStyle w:val="213"/>
          <w:rFonts w:hint="eastAsia" w:ascii="仿宋" w:hAnsi="仿宋" w:eastAsia="仿宋"/>
          <w:bCs/>
          <w:color w:val="000000"/>
          <w:sz w:val="32"/>
          <w:szCs w:val="32"/>
          <w:lang w:val="en-US" w:eastAsia="zh-CN"/>
        </w:rPr>
        <w:t>。</w:t>
      </w:r>
    </w:p>
    <w:p>
      <w:pPr>
        <w:tabs>
          <w:tab w:val="right" w:pos="8306"/>
        </w:tabs>
        <w:spacing w:line="600" w:lineRule="exact"/>
        <w:ind w:firstLine="640"/>
        <w:outlineLvl w:val="1"/>
        <w:rPr>
          <w:rStyle w:val="189"/>
        </w:rPr>
      </w:pPr>
      <w:bookmarkStart w:id="44" w:name="_Toc15377214"/>
      <w:bookmarkStart w:id="45"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9"/>
          <w:rFonts w:hint="eastAsia" w:ascii="黑体" w:hAnsi="黑体" w:eastAsia="黑体"/>
        </w:rPr>
        <w:t>般公共预算财政拨款基本支出决算情况说明</w:t>
      </w:r>
      <w:bookmarkEnd w:id="44"/>
      <w:bookmarkEnd w:id="45"/>
      <w:r>
        <w:rPr>
          <w:rStyle w:val="189"/>
          <w:rFonts w:ascii="黑体" w:hAnsi="黑体" w:eastAsia="黑体"/>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384.68</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365.82</w:t>
      </w:r>
      <w:r>
        <w:rPr>
          <w:rFonts w:hint="eastAsia" w:ascii="仿宋" w:hAnsi="仿宋" w:eastAsia="仿宋"/>
          <w:color w:val="000000"/>
          <w:sz w:val="32"/>
          <w:szCs w:val="32"/>
        </w:rPr>
        <w:t>万元，</w:t>
      </w:r>
      <w:r>
        <w:rPr>
          <w:rFonts w:hint="eastAsia" w:ascii="仿宋" w:hAnsi="仿宋" w:eastAsia="仿宋"/>
          <w:color w:val="000000"/>
          <w:sz w:val="32"/>
          <w:szCs w:val="32"/>
          <w:highlight w:val="none"/>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rPr>
        <w:t>。</w:t>
      </w:r>
      <w:r>
        <w:rPr>
          <w:rFonts w:ascii="仿宋" w:hAnsi="仿宋" w:eastAsia="仿宋"/>
          <w:color w:val="000000"/>
          <w:sz w:val="32"/>
          <w:szCs w:val="32"/>
        </w:rPr>
        <w:br w:type="textWrapping" w:clear="all"/>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18.86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outlineLvl w:val="1"/>
      </w:pPr>
      <w:r>
        <w:rPr>
          <w:rFonts w:hint="eastAsia" w:ascii="黑体" w:eastAsia="黑体"/>
          <w:sz w:val="32"/>
          <w:szCs w:val="32"/>
        </w:rPr>
        <w:t>七、</w:t>
      </w:r>
      <w:r>
        <w:rPr>
          <w:rStyle w:val="212"/>
          <w:rFonts w:hint="eastAsia" w:ascii="黑体" w:hAnsi="黑体" w:eastAsia="黑体"/>
        </w:rPr>
        <w:t>财政拨款“三公”经费支出决算情况说明</w:t>
      </w:r>
    </w:p>
    <w:p>
      <w:pPr>
        <w:spacing w:line="600" w:lineRule="exact"/>
        <w:ind w:firstLine="640"/>
        <w:outlineLvl w:val="2"/>
      </w:pPr>
      <w:bookmarkStart w:id="46" w:name="undefined"/>
      <w:r>
        <w:rPr>
          <w:rFonts w:hint="eastAsia" w:ascii="仿宋" w:hAnsi="仿宋" w:eastAsia="仿宋"/>
          <w:b/>
          <w:sz w:val="32"/>
          <w:szCs w:val="32"/>
        </w:rPr>
        <w:t>（一）“三公”经费财政拨款支出决算总体情况说明</w:t>
      </w:r>
      <w:bookmarkEnd w:id="46"/>
    </w:p>
    <w:p>
      <w:pPr>
        <w:spacing w:line="600" w:lineRule="exact"/>
        <w:ind w:firstLine="640"/>
        <w:outlineLvl w:val="2"/>
      </w:pPr>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pPr>
        <w:spacing w:line="600" w:lineRule="exact"/>
        <w:ind w:firstLine="640"/>
        <w:outlineLvl w:val="2"/>
      </w:pPr>
      <w:r>
        <w:rPr>
          <w:rFonts w:hint="eastAsia" w:ascii="仿宋" w:hAnsi="仿宋" w:eastAsia="仿宋"/>
          <w:b/>
          <w:sz w:val="32"/>
          <w:szCs w:val="32"/>
        </w:rPr>
        <w:t>（二）“三公”经费财政拨款支出决算具体情况说明</w:t>
      </w:r>
    </w:p>
    <w:p>
      <w:pPr>
        <w:spacing w:line="600" w:lineRule="exact"/>
        <w:ind w:firstLine="640"/>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cs="Times New Roman"/>
          <w:sz w:val="32"/>
          <w:szCs w:val="32"/>
        </w:rPr>
        <w:t>。具体情况如下：</w:t>
      </w:r>
    </w:p>
    <w:p>
      <w:pPr>
        <w:spacing w:line="600" w:lineRule="exact"/>
        <w:ind w:firstLine="640"/>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213"/>
          <w:rFonts w:hint="eastAsia" w:ascii="仿宋" w:hAnsi="仿宋" w:eastAsia="仿宋"/>
          <w:bCs/>
          <w:sz w:val="32"/>
          <w:szCs w:val="32"/>
        </w:rPr>
        <w:t>完成预算</w:t>
      </w:r>
      <w:r>
        <w:rPr>
          <w:rStyle w:val="213"/>
          <w:rFonts w:hint="eastAsia" w:ascii="仿宋" w:hAnsi="仿宋" w:eastAsia="仿宋"/>
          <w:bCs/>
          <w:sz w:val="32"/>
          <w:szCs w:val="32"/>
          <w:lang w:val="en-US" w:eastAsia="zh-CN"/>
        </w:rPr>
        <w:t>10</w:t>
      </w:r>
      <w:r>
        <w:rPr>
          <w:sz w:val="32"/>
          <w:szCs w:val="32"/>
        </w:rPr>
        <w:t>0</w:t>
      </w:r>
      <w:r>
        <w:rPr>
          <w:rStyle w:val="213"/>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213"/>
          <w:rFonts w:hint="eastAsia" w:ascii="仿宋" w:hAnsi="仿宋" w:eastAsia="仿宋"/>
          <w:bCs/>
          <w:sz w:val="32"/>
          <w:szCs w:val="32"/>
        </w:rPr>
        <w:t>完成预算</w:t>
      </w:r>
      <w:r>
        <w:rPr>
          <w:rStyle w:val="213"/>
          <w:rFonts w:hint="eastAsia" w:ascii="仿宋" w:hAnsi="仿宋" w:eastAsia="仿宋"/>
          <w:bCs/>
          <w:sz w:val="32"/>
          <w:szCs w:val="32"/>
          <w:lang w:val="en-US" w:eastAsia="zh-CN"/>
        </w:rPr>
        <w:t>10</w:t>
      </w:r>
      <w:r>
        <w:rPr>
          <w:sz w:val="32"/>
          <w:szCs w:val="32"/>
        </w:rPr>
        <w:t>0</w:t>
      </w:r>
      <w:r>
        <w:rPr>
          <w:rStyle w:val="213"/>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numPr>
          <w:ilvl w:val="0"/>
          <w:numId w:val="0"/>
        </w:numPr>
        <w:spacing w:line="600" w:lineRule="exact"/>
        <w:ind w:firstLine="643" w:firstLineChars="200"/>
      </w:pPr>
      <w:r>
        <w:rPr>
          <w:rFonts w:hint="eastAsia" w:ascii="仿宋_GB2312" w:eastAsia="仿宋_GB2312"/>
          <w:b/>
          <w:sz w:val="32"/>
          <w:szCs w:val="32"/>
          <w:lang w:val="en-US" w:eastAsia="zh-CN"/>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完成预算</w:t>
      </w:r>
      <w:r>
        <w:rPr>
          <w:rFonts w:hint="eastAsia" w:ascii="仿宋_GB2312" w:eastAsia="仿宋_GB2312"/>
          <w:b/>
          <w:sz w:val="32"/>
          <w:szCs w:val="32"/>
          <w:lang w:val="en-US" w:eastAsia="zh-CN"/>
        </w:rPr>
        <w:t>100</w:t>
      </w:r>
      <w:r>
        <w:rPr>
          <w:rFonts w:hint="eastAsia" w:ascii="仿宋_GB2312" w:eastAsia="仿宋_GB2312"/>
          <w:b/>
          <w:sz w:val="32"/>
          <w:szCs w:val="32"/>
        </w:rPr>
        <w:t>%。公务接待费支出决算与2022年度持平。其中：</w:t>
      </w:r>
    </w:p>
    <w:p>
      <w:pPr>
        <w:numPr>
          <w:ilvl w:val="0"/>
          <w:numId w:val="0"/>
        </w:numPr>
        <w:spacing w:line="600" w:lineRule="exact"/>
        <w:ind w:firstLine="643"/>
      </w:pPr>
      <w:r>
        <w:rPr>
          <w:rFonts w:hint="eastAsia" w:ascii="仿宋_GB2312" w:eastAsia="仿宋_GB2312"/>
          <w:b/>
          <w:sz w:val="32"/>
          <w:szCs w:val="32"/>
        </w:rPr>
        <w:t>国内公务接待支出0万元。国内公务接待0批次，0人次（不包括陪同人员），共计支出0万元。</w:t>
      </w:r>
      <w:r>
        <w:rPr>
          <w:rFonts w:hint="eastAsia" w:ascii="仿宋_GB2312" w:eastAsia="仿宋_GB2312"/>
          <w:b/>
          <w:sz w:val="32"/>
          <w:szCs w:val="32"/>
        </w:rPr>
        <w:br w:type="textWrapping"/>
      </w:r>
      <w:r>
        <w:rPr>
          <w:rFonts w:hint="eastAsia" w:ascii="仿宋_GB2312" w:eastAsia="仿宋_GB2312"/>
          <w:b/>
          <w:sz w:val="32"/>
          <w:szCs w:val="32"/>
          <w:lang w:val="en-US" w:eastAsia="zh-CN"/>
        </w:rPr>
        <w:t xml:space="preserve">   </w:t>
      </w:r>
      <w:r>
        <w:rPr>
          <w:rFonts w:hint="eastAsia" w:ascii="仿宋_GB2312" w:eastAsia="仿宋_GB2312"/>
          <w:b/>
          <w:sz w:val="32"/>
          <w:szCs w:val="32"/>
        </w:rPr>
        <w:t>外事接待支出0万元。外事接待0批次，0人次（不包括陪同人员），共计支出0万元。</w:t>
      </w:r>
    </w:p>
    <w:p>
      <w:pPr>
        <w:spacing w:line="600" w:lineRule="exact"/>
        <w:ind w:firstLine="480"/>
        <w:outlineLvl w:val="1"/>
      </w:pPr>
      <w:r>
        <w:rPr>
          <w:rFonts w:hint="eastAsia" w:ascii="黑体" w:eastAsia="黑体"/>
          <w:sz w:val="32"/>
          <w:szCs w:val="32"/>
        </w:rPr>
        <w:t>八、</w:t>
      </w:r>
      <w:r>
        <w:rPr>
          <w:rStyle w:val="212"/>
          <w:rFonts w:hint="eastAsia" w:ascii="黑体" w:hAnsi="黑体" w:eastAsia="黑体"/>
        </w:rPr>
        <w:t>政府性基金预算支出决算情况说明</w:t>
      </w:r>
    </w:p>
    <w:p>
      <w:pPr>
        <w:spacing w:line="600" w:lineRule="exact"/>
        <w:ind w:firstLine="640"/>
        <w:rPr>
          <w:color w:val="000000" w:themeColor="text1"/>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23年政府性基金预算财政拨款支出</w:t>
      </w:r>
      <w:r>
        <w:rPr>
          <w:rFonts w:hint="eastAsia" w:ascii="仿宋_GB2312" w:eastAsia="仿宋_GB2312"/>
          <w:color w:val="000000" w:themeColor="text1"/>
          <w:sz w:val="32"/>
          <w:szCs w:val="32"/>
          <w:lang w:val="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numPr>
          <w:ilvl w:val="0"/>
          <w:numId w:val="2"/>
        </w:numPr>
        <w:spacing w:line="600" w:lineRule="exact"/>
        <w:ind w:firstLine="640"/>
        <w:outlineLvl w:val="1"/>
      </w:pPr>
      <w:r>
        <w:rPr>
          <w:rStyle w:val="212"/>
          <w:rFonts w:hint="eastAsia" w:ascii="黑体" w:hAnsi="黑体" w:eastAsia="黑体"/>
        </w:rPr>
        <w:t>国有资本经营预算支出决算情况说明</w:t>
      </w:r>
    </w:p>
    <w:p>
      <w:pPr>
        <w:pStyle w:val="209"/>
        <w:spacing w:line="600" w:lineRule="exact"/>
        <w:ind w:left="360" w:firstLine="0"/>
      </w:pPr>
      <w:r>
        <w:rPr>
          <w:rFonts w:ascii="仿宋_GB2312" w:eastAsia="仿宋_GB2312"/>
          <w:sz w:val="32"/>
          <w:szCs w:val="32"/>
        </w:rPr>
        <w:t>20</w:t>
      </w:r>
      <w:r>
        <w:rPr>
          <w:rFonts w:hint="eastAsia" w:ascii="仿宋_GB2312" w:eastAsia="仿宋_GB2312"/>
          <w:sz w:val="32"/>
          <w:szCs w:val="32"/>
        </w:rPr>
        <w:t>23年国有资本经营预算财政拨款支出0万元。</w:t>
      </w:r>
    </w:p>
    <w:p>
      <w:pPr>
        <w:pStyle w:val="209"/>
        <w:spacing w:line="600" w:lineRule="exact"/>
        <w:ind w:left="360" w:firstLine="321"/>
        <w:outlineLvl w:val="1"/>
      </w:pPr>
      <w:r>
        <w:rPr>
          <w:rStyle w:val="212"/>
          <w:rFonts w:hint="eastAsia" w:ascii="黑体" w:hAnsi="黑体" w:eastAsia="黑体"/>
        </w:rPr>
        <w:t>十</w:t>
      </w:r>
      <w:r>
        <w:rPr>
          <w:rStyle w:val="212"/>
          <w:rFonts w:ascii="黑体" w:hAnsi="黑体" w:eastAsia="黑体"/>
        </w:rPr>
        <w:t>、</w:t>
      </w:r>
      <w:r>
        <w:rPr>
          <w:rStyle w:val="212"/>
          <w:rFonts w:hint="eastAsia" w:ascii="黑体" w:hAnsi="黑体" w:eastAsia="黑体"/>
        </w:rPr>
        <w:t>其他重要事项的情况说明</w:t>
      </w:r>
    </w:p>
    <w:p>
      <w:pPr>
        <w:spacing w:line="600" w:lineRule="exact"/>
        <w:ind w:firstLine="643"/>
        <w:outlineLvl w:val="2"/>
      </w:pPr>
      <w:r>
        <w:rPr>
          <w:rFonts w:hint="eastAsia" w:ascii="仿宋" w:hAnsi="仿宋" w:eastAsia="仿宋"/>
          <w:b/>
          <w:sz w:val="32"/>
          <w:szCs w:val="32"/>
        </w:rPr>
        <w:t>（一）机关运行经费支出情况</w:t>
      </w:r>
    </w:p>
    <w:p>
      <w:pPr>
        <w:spacing w:line="600" w:lineRule="exact"/>
        <w:ind w:firstLine="640"/>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000000" w:themeColor="text1"/>
          <w:sz w:val="32"/>
          <w:szCs w:val="32"/>
          <w:lang w:eastAsia="zh-CN"/>
          <w14:textFill>
            <w14:solidFill>
              <w14:schemeClr w14:val="tx1"/>
            </w14:solidFill>
          </w14:textFill>
        </w:rPr>
        <w:t>遂宁市安居区拦江镇凉风小学校</w:t>
      </w:r>
      <w:r>
        <w:rPr>
          <w:rFonts w:hint="eastAsia" w:ascii="仿宋_GB2312" w:eastAsia="仿宋_GB2312"/>
          <w:sz w:val="32"/>
          <w:szCs w:val="32"/>
        </w:rPr>
        <w:t>机关运行经费支出0万元。与2022年度决算数持平。</w:t>
      </w:r>
    </w:p>
    <w:p>
      <w:pPr>
        <w:spacing w:line="600" w:lineRule="exact"/>
        <w:ind w:firstLine="643"/>
        <w:jc w:val="left"/>
        <w:outlineLvl w:val="2"/>
      </w:pPr>
      <w:r>
        <w:rPr>
          <w:rFonts w:hint="eastAsia" w:ascii="仿宋" w:hAnsi="仿宋" w:eastAsia="仿宋"/>
          <w:b/>
          <w:sz w:val="32"/>
          <w:szCs w:val="32"/>
        </w:rPr>
        <w:t>（二）政府采购支出情况</w:t>
      </w:r>
    </w:p>
    <w:p>
      <w:pPr>
        <w:spacing w:line="600" w:lineRule="exact"/>
        <w:ind w:firstLine="640"/>
        <w:jc w:val="left"/>
        <w:outlineLvl w:val="2"/>
      </w:pPr>
      <w:r>
        <w:rPr>
          <w:rFonts w:hint="eastAsia" w:ascii="仿宋_GB2312" w:eastAsia="仿宋_GB2312"/>
          <w:sz w:val="32"/>
          <w:szCs w:val="32"/>
        </w:rPr>
        <w:t>2023年度，</w:t>
      </w:r>
      <w:r>
        <w:rPr>
          <w:rFonts w:hint="eastAsia" w:ascii="仿宋_GB2312" w:eastAsia="仿宋_GB2312"/>
          <w:color w:val="000000" w:themeColor="text1"/>
          <w:sz w:val="32"/>
          <w:szCs w:val="32"/>
          <w:lang w:eastAsia="zh-CN"/>
          <w14:textFill>
            <w14:solidFill>
              <w14:schemeClr w14:val="tx1"/>
            </w14:solidFill>
          </w14:textFill>
        </w:rPr>
        <w:t>遂宁市安居区拦江镇凉风小学校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spacing w:line="600" w:lineRule="exact"/>
        <w:ind w:firstLine="643"/>
        <w:jc w:val="left"/>
        <w:outlineLvl w:val="2"/>
      </w:pPr>
      <w:r>
        <w:rPr>
          <w:rFonts w:hint="eastAsia" w:ascii="仿宋" w:hAnsi="仿宋" w:eastAsia="仿宋"/>
          <w:b/>
          <w:sz w:val="32"/>
          <w:szCs w:val="32"/>
        </w:rPr>
        <w:t>（三）国有资产占有使用情况</w:t>
      </w:r>
    </w:p>
    <w:p>
      <w:pPr>
        <w:spacing w:line="600" w:lineRule="exact"/>
        <w:ind w:firstLine="640"/>
        <w:outlineLvl w:val="1"/>
        <w:rPr>
          <w:rStyle w:val="189"/>
          <w:rFonts w:ascii="黑体" w:hAnsi="黑体" w:eastAsia="黑体"/>
        </w:rPr>
      </w:pPr>
      <w:r>
        <w:rPr>
          <w:rFonts w:hint="eastAsia" w:ascii="仿宋_GB2312" w:eastAsia="仿宋_GB2312"/>
          <w:sz w:val="32"/>
          <w:szCs w:val="32"/>
        </w:rPr>
        <w:t>截至2023年12月31日，</w:t>
      </w:r>
      <w:r>
        <w:rPr>
          <w:rFonts w:hint="eastAsia" w:ascii="仿宋_GB2312" w:eastAsia="仿宋_GB2312"/>
          <w:color w:val="000000" w:themeColor="text1"/>
          <w:sz w:val="32"/>
          <w:szCs w:val="32"/>
          <w:lang w:eastAsia="zh-CN"/>
          <w14:textFill>
            <w14:solidFill>
              <w14:schemeClr w14:val="tx1"/>
            </w14:solidFill>
          </w14:textFill>
        </w:rPr>
        <w:t>遂宁市安居区拦江镇凉风小学校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spacing w:line="600" w:lineRule="exact"/>
        <w:ind w:firstLine="643"/>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val="en-US" w:eastAsia="zh-CN"/>
        </w:rPr>
        <w:t>第一书记、驻村工作队补助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义务教育家庭经济困难学生生活补助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辞退民师补助</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个项目编制了绩效目标，预算执行过程中，选取</w:t>
      </w:r>
      <w:r>
        <w:rPr>
          <w:rFonts w:hint="eastAsia" w:hAnsi="仿宋_GB2312" w:cs="仿宋_GB2312"/>
          <w:sz w:val="32"/>
          <w:szCs w:val="32"/>
          <w:lang w:val="en-US" w:eastAsia="zh-CN"/>
        </w:rPr>
        <w:t>7</w:t>
      </w:r>
      <w:r>
        <w:rPr>
          <w:rFonts w:hint="eastAsia" w:ascii="仿宋_GB2312" w:hAnsi="仿宋_GB2312" w:eastAsia="仿宋_GB2312" w:cs="仿宋_GB2312"/>
          <w:sz w:val="32"/>
          <w:szCs w:val="32"/>
        </w:rPr>
        <w:t>个项目开展绩效监控。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2023年凉风小学</w:t>
      </w:r>
      <w:r>
        <w:rPr>
          <w:rFonts w:hint="eastAsia" w:ascii="仿宋_GB2312" w:hAnsi="仿宋_GB2312" w:eastAsia="仿宋_GB2312" w:cs="仿宋_GB2312"/>
          <w:sz w:val="32"/>
          <w:szCs w:val="32"/>
        </w:rPr>
        <w:t>部门整体（含部门预算项目）绩效自评报告，其中，</w:t>
      </w:r>
      <w:r>
        <w:rPr>
          <w:rFonts w:hint="eastAsia" w:ascii="仿宋_GB2312" w:hAnsi="仿宋_GB2312" w:eastAsia="仿宋_GB2312" w:cs="仿宋_GB2312"/>
          <w:sz w:val="32"/>
          <w:szCs w:val="32"/>
          <w:lang w:val="en-US" w:eastAsia="zh-CN"/>
        </w:rPr>
        <w:t>2023年凉风小学</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eastAsia="仿宋_GB2312" w:cs="Times New Roman"/>
          <w:sz w:val="32"/>
          <w:szCs w:val="32"/>
          <w:lang w:val="en-US" w:eastAsia="zh-CN"/>
        </w:rPr>
        <w:t>严格执行相关政策，保障工资及时发放、足额发放，预算编制科学合理，减少结余资金</w:t>
      </w:r>
      <w:r>
        <w:rPr>
          <w:rFonts w:hint="eastAsia" w:eastAsia="仿宋_GB2312"/>
          <w:sz w:val="32"/>
          <w:szCs w:val="32"/>
          <w:lang w:val="zh-CN"/>
        </w:rPr>
        <w:t>，</w:t>
      </w:r>
      <w:r>
        <w:rPr>
          <w:rFonts w:hint="eastAsia" w:ascii="仿宋_GB2312" w:hAnsi="仿宋_GB2312" w:eastAsia="仿宋_GB2312" w:cs="仿宋_GB2312"/>
          <w:sz w:val="32"/>
          <w:szCs w:val="32"/>
        </w:rPr>
        <w:t>广泛听取意见，认真总结分析,搜集完善各类资料。进</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步深化课程改革，提高教育质量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努力改善办学条件,促进教育均衡发展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本单位无专项预算项目，因此未组织开展项目支出绩效评价。</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rPr>
        <w:t>绩效自评表详见</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spacing w:line="580" w:lineRule="exact"/>
        <w:ind w:firstLine="643"/>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clear="all"/>
      </w:r>
    </w:p>
    <w:p>
      <w:pPr>
        <w:numPr>
          <w:ilvl w:val="0"/>
          <w:numId w:val="3"/>
        </w:numPr>
        <w:spacing w:line="600" w:lineRule="exact"/>
        <w:ind w:firstLine="660"/>
        <w:jc w:val="center"/>
        <w:outlineLvl w:val="0"/>
        <w:rPr>
          <w:rStyle w:val="188"/>
          <w:rFonts w:ascii="黑体" w:hAnsi="黑体" w:eastAsia="黑体"/>
        </w:rPr>
      </w:pPr>
      <w:bookmarkStart w:id="47" w:name="_Toc15396613"/>
      <w:bookmarkStart w:id="48" w:name="_Toc15377225"/>
      <w:r>
        <w:rPr>
          <w:rFonts w:hint="eastAsia" w:ascii="黑体" w:hAnsi="黑体" w:eastAsia="黑体"/>
          <w:color w:val="000000"/>
          <w:sz w:val="44"/>
          <w:szCs w:val="44"/>
        </w:rPr>
        <w:t>名</w:t>
      </w:r>
      <w:r>
        <w:rPr>
          <w:rStyle w:val="188"/>
          <w:rFonts w:hint="eastAsia" w:ascii="黑体" w:hAnsi="黑体" w:eastAsia="黑体"/>
        </w:rPr>
        <w:t>词解释</w:t>
      </w:r>
      <w:bookmarkEnd w:id="47"/>
      <w:bookmarkEnd w:id="48"/>
    </w:p>
    <w:p>
      <w:pPr>
        <w:spacing w:line="600" w:lineRule="exact"/>
        <w:jc w:val="left"/>
        <w:rPr>
          <w:rFonts w:ascii="宋体"/>
          <w:b/>
          <w:color w:val="000000"/>
          <w:sz w:val="44"/>
          <w:szCs w:val="44"/>
        </w:rPr>
      </w:pPr>
    </w:p>
    <w:p>
      <w:pPr>
        <w:pStyle w:val="208"/>
        <w:spacing w:line="560" w:lineRule="exact"/>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1.财政拨款收入：指单位从同级财政部门取得的财政预算资金。</w:t>
      </w:r>
    </w:p>
    <w:p>
      <w:pPr>
        <w:pStyle w:val="208"/>
        <w:spacing w:line="560" w:lineRule="exact"/>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2.事业收入：指事业单位开展专业业务活动及辅助活动取得的收入。</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3</w:t>
      </w:r>
      <w:r>
        <w:rPr>
          <w:rFonts w:hint="eastAsia" w:ascii="仿宋_GB2312" w:hAnsi="仿宋_GB2312" w:eastAsia="仿宋_GB2312" w:cs="仿宋_GB2312"/>
          <w:color w:val="auto"/>
          <w:sz w:val="32"/>
          <w:szCs w:val="32"/>
          <w:lang w:val="en-US" w:eastAsia="zh-CN" w:bidi="ar-SA"/>
        </w:rPr>
        <w:t>.一般公共服务（类）组织事务（款）一般行政管理事务（项）：指用于人才引进等方面的支出。</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4</w:t>
      </w:r>
      <w:r>
        <w:rPr>
          <w:rFonts w:hint="eastAsia" w:ascii="仿宋_GB2312" w:hAnsi="仿宋_GB2312" w:eastAsia="仿宋_GB2312" w:cs="仿宋_GB2312"/>
          <w:color w:val="auto"/>
          <w:sz w:val="32"/>
          <w:szCs w:val="32"/>
          <w:lang w:val="en-US" w:eastAsia="zh-CN" w:bidi="ar-SA"/>
        </w:rPr>
        <w:t>.一般公共服务（类）其他一般行政管理事务（款）其他一般行政管理事务（项）：指用于备战省运会等方面的支出。</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5</w:t>
      </w:r>
      <w:r>
        <w:rPr>
          <w:rFonts w:hint="eastAsia" w:ascii="仿宋_GB2312" w:hAnsi="仿宋_GB2312" w:eastAsia="仿宋_GB2312" w:cs="仿宋_GB2312"/>
          <w:color w:val="auto"/>
          <w:sz w:val="32"/>
          <w:szCs w:val="32"/>
          <w:lang w:val="en-US" w:eastAsia="zh-CN" w:bidi="ar-SA"/>
        </w:rPr>
        <w:t>.教育（类）普通教育（款）初中教育（项）：指各部门举办的初中教育支出。</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6</w:t>
      </w:r>
      <w:r>
        <w:rPr>
          <w:rFonts w:hint="eastAsia" w:ascii="仿宋_GB2312" w:hAnsi="仿宋_GB2312" w:eastAsia="仿宋_GB2312" w:cs="仿宋_GB2312"/>
          <w:color w:val="auto"/>
          <w:sz w:val="32"/>
          <w:szCs w:val="32"/>
          <w:lang w:val="en-US" w:eastAsia="zh-CN" w:bidi="ar-SA"/>
        </w:rPr>
        <w:t>.教育（类）普通教育（款）其他普通教育支出（项）：指除上述项目以外其他用于普通教育方面的支出。</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7</w:t>
      </w:r>
      <w:r>
        <w:rPr>
          <w:rFonts w:hint="eastAsia" w:ascii="仿宋_GB2312" w:hAnsi="仿宋_GB2312" w:eastAsia="仿宋_GB2312" w:cs="仿宋_GB2312"/>
          <w:color w:val="auto"/>
          <w:sz w:val="32"/>
          <w:szCs w:val="32"/>
          <w:lang w:val="en-US" w:eastAsia="zh-CN" w:bidi="ar-SA"/>
        </w:rPr>
        <w:t>. 教育（类）教育费附加安排的支出（款）其他教育附加安排的支出（项）：指除上述项目以外其他的教育附加支出。</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8</w:t>
      </w:r>
      <w:r>
        <w:rPr>
          <w:rFonts w:hint="eastAsia" w:ascii="仿宋_GB2312" w:hAnsi="仿宋_GB2312" w:eastAsia="仿宋_GB2312" w:cs="仿宋_GB2312"/>
          <w:color w:val="auto"/>
          <w:sz w:val="32"/>
          <w:szCs w:val="32"/>
          <w:lang w:val="en-US" w:eastAsia="zh-CN" w:bidi="ar-SA"/>
        </w:rPr>
        <w:t>.教育（类）其他教育支出（款）其他教育支出（项）：指除上述项目以外其他教育支出。</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9</w:t>
      </w:r>
      <w:r>
        <w:rPr>
          <w:rFonts w:hint="eastAsia" w:ascii="仿宋_GB2312" w:hAnsi="仿宋_GB2312" w:eastAsia="仿宋_GB2312" w:cs="仿宋_GB2312"/>
          <w:color w:val="auto"/>
          <w:sz w:val="32"/>
          <w:szCs w:val="32"/>
          <w:lang w:val="en-US" w:eastAsia="zh-CN" w:bidi="ar-SA"/>
        </w:rPr>
        <w:t>.社会保障和就业（类）行政事业单位养老（款）机关事业单位基本养老保险缴费支出（项）：指机关事业单位实施养老保险制度由单位缴纳的基本养老保险费支出。</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0</w:t>
      </w:r>
      <w:r>
        <w:rPr>
          <w:rFonts w:hint="eastAsia" w:ascii="仿宋_GB2312" w:hAnsi="仿宋_GB2312" w:eastAsia="仿宋_GB2312" w:cs="仿宋_GB2312"/>
          <w:color w:val="auto"/>
          <w:sz w:val="32"/>
          <w:szCs w:val="32"/>
          <w:lang w:val="en-US" w:eastAsia="zh-CN" w:bidi="ar-SA"/>
        </w:rPr>
        <w:t>.社会保障和就业（类）行政事业单位养老（款）其他行政事业单位养老支出（项）：指除上述项目以外其他用于行政事业单位养老方面的支出。</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1</w:t>
      </w:r>
      <w:r>
        <w:rPr>
          <w:rFonts w:hint="eastAsia" w:ascii="仿宋_GB2312" w:hAnsi="仿宋_GB2312" w:eastAsia="仿宋_GB2312" w:cs="仿宋_GB2312"/>
          <w:color w:val="auto"/>
          <w:sz w:val="32"/>
          <w:szCs w:val="32"/>
          <w:lang w:val="en-US" w:eastAsia="zh-CN" w:bidi="ar-SA"/>
        </w:rPr>
        <w:t>.卫生健康（类）公共卫生（款）突发公共卫生事件应急处理（项）：指用于突发公共卫生事件应急处理的支出。</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2</w:t>
      </w:r>
      <w:r>
        <w:rPr>
          <w:rFonts w:hint="eastAsia" w:ascii="仿宋_GB2312" w:hAnsi="仿宋_GB2312" w:eastAsia="仿宋_GB2312" w:cs="仿宋_GB2312"/>
          <w:color w:val="auto"/>
          <w:sz w:val="32"/>
          <w:szCs w:val="32"/>
          <w:lang w:val="en-US" w:eastAsia="zh-CN" w:bidi="ar-SA"/>
        </w:rPr>
        <w:t>.卫生健康（类）行政事业单位医疗（款）行政单位医疗（项）：指财政部门集中安排的行政单位基本医疗保险缴费经费，未参加医疗保险的行政单位的公费医疗经费，按国家规定享受离休人员待遇的医疗经费。</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3</w:t>
      </w:r>
      <w:r>
        <w:rPr>
          <w:rFonts w:hint="eastAsia" w:ascii="仿宋_GB2312" w:hAnsi="仿宋_GB2312" w:eastAsia="仿宋_GB2312" w:cs="仿宋_GB2312"/>
          <w:color w:val="auto"/>
          <w:sz w:val="32"/>
          <w:szCs w:val="32"/>
          <w:lang w:val="en-US" w:eastAsia="zh-CN" w:bidi="ar-SA"/>
        </w:rPr>
        <w:t>. 卫生健康（类）行政事业单位医疗（款）公务员医疗补助（项）：指财政部门集中安排的公务员医疗补助经费。</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4</w:t>
      </w:r>
      <w:r>
        <w:rPr>
          <w:rFonts w:hint="eastAsia" w:ascii="仿宋_GB2312" w:hAnsi="仿宋_GB2312" w:eastAsia="仿宋_GB2312" w:cs="仿宋_GB2312"/>
          <w:color w:val="auto"/>
          <w:sz w:val="32"/>
          <w:szCs w:val="32"/>
          <w:lang w:val="en-US" w:eastAsia="zh-CN" w:bidi="ar-SA"/>
        </w:rPr>
        <w:t>.住房保障（类）住房改革支出（款）住房公积金（项）：指行政事业单位按人力资源和社会保障部、财政部规定的基本工资和津贴补贴以及规定比例为职工缴纳的住房公积金。</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5</w:t>
      </w:r>
      <w:r>
        <w:rPr>
          <w:rFonts w:hint="eastAsia" w:ascii="仿宋_GB2312" w:hAnsi="仿宋_GB2312" w:eastAsia="仿宋_GB2312" w:cs="仿宋_GB2312"/>
          <w:color w:val="auto"/>
          <w:sz w:val="32"/>
          <w:szCs w:val="32"/>
          <w:lang w:val="en-US" w:eastAsia="zh-CN" w:bidi="ar-SA"/>
        </w:rPr>
        <w:t>.基本支出：指为保障机构正常运转、完成日常工作任务而发生的人员支出和公用支出。</w:t>
      </w:r>
    </w:p>
    <w:p>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6</w:t>
      </w:r>
      <w:r>
        <w:rPr>
          <w:rFonts w:hint="eastAsia" w:ascii="仿宋_GB2312" w:hAnsi="仿宋_GB2312" w:eastAsia="仿宋_GB2312" w:cs="仿宋_GB2312"/>
          <w:color w:val="auto"/>
          <w:sz w:val="32"/>
          <w:szCs w:val="32"/>
          <w:lang w:val="en-US" w:eastAsia="zh-CN" w:bidi="ar-SA"/>
        </w:rPr>
        <w:t xml:space="preserve">.项目支出：指在基本支出之外为完成特定行政任务和事业发展目标所发生的支出。 </w:t>
      </w:r>
    </w:p>
    <w:p>
      <w:pPr>
        <w:pStyle w:val="208"/>
        <w:spacing w:line="560" w:lineRule="exact"/>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17</w:t>
      </w:r>
      <w:r>
        <w:rPr>
          <w:rFonts w:hint="eastAsia" w:ascii="仿宋_GB2312" w:hAnsi="仿宋_GB2312" w:eastAsia="仿宋_GB2312" w:cs="仿宋_GB2312"/>
          <w:color w:val="auto"/>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188"/>
          <w:rFonts w:ascii="黑体" w:hAnsi="黑体" w:eastAsia="黑体"/>
        </w:rPr>
      </w:pPr>
      <w:bookmarkStart w:id="49" w:name="_Toc15377226"/>
      <w:r>
        <w:rPr>
          <w:rFonts w:ascii="宋体"/>
          <w:b/>
          <w:color w:val="000000"/>
          <w:sz w:val="44"/>
          <w:szCs w:val="44"/>
        </w:rPr>
        <w:br w:type="page" w:clear="all"/>
      </w:r>
      <w:bookmarkStart w:id="50" w:name="_Toc15396614"/>
      <w:r>
        <w:rPr>
          <w:rFonts w:hint="eastAsia" w:ascii="黑体" w:hAnsi="黑体" w:eastAsia="黑体"/>
          <w:color w:val="000000"/>
          <w:sz w:val="44"/>
          <w:szCs w:val="44"/>
        </w:rPr>
        <w:t>第</w:t>
      </w:r>
      <w:r>
        <w:rPr>
          <w:rStyle w:val="188"/>
          <w:rFonts w:hint="eastAsia" w:ascii="黑体" w:hAnsi="黑体" w:eastAsia="黑体"/>
        </w:rPr>
        <w:t>四部分</w:t>
      </w:r>
      <w:r>
        <w:rPr>
          <w:rStyle w:val="188"/>
          <w:rFonts w:ascii="黑体" w:hAnsi="黑体" w:eastAsia="黑体"/>
        </w:rPr>
        <w:t xml:space="preserve"> </w:t>
      </w:r>
      <w:r>
        <w:rPr>
          <w:rStyle w:val="188"/>
          <w:rFonts w:hint="eastAsia" w:ascii="黑体" w:hAnsi="黑体" w:eastAsia="黑体"/>
        </w:rPr>
        <w:t>附件</w:t>
      </w:r>
      <w:bookmarkEnd w:id="50"/>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sz w:val="40"/>
          <w:szCs w:val="44"/>
          <w:lang w:val="zh-CN"/>
        </w:rPr>
      </w:pPr>
      <w:r>
        <w:rPr>
          <w:rFonts w:hint="eastAsia" w:ascii="方正小标宋简体" w:hAnsi="宋体" w:eastAsia="方正小标宋简体"/>
          <w:color w:val="000000"/>
          <w:sz w:val="40"/>
          <w:szCs w:val="44"/>
          <w:lang w:val="en-US" w:eastAsia="zh-CN"/>
        </w:rPr>
        <w:t>凉风</w:t>
      </w:r>
      <w:r>
        <w:rPr>
          <w:rFonts w:hint="eastAsia" w:ascii="方正小标宋简体" w:hAnsi="宋体" w:eastAsia="方正小标宋简体"/>
          <w:color w:val="000000"/>
          <w:sz w:val="40"/>
          <w:szCs w:val="44"/>
        </w:rPr>
        <w:t>小学</w:t>
      </w:r>
      <w:r>
        <w:rPr>
          <w:rFonts w:hint="eastAsia" w:ascii="方正小标宋简体" w:hAnsi="宋体" w:eastAsia="方正小标宋简体"/>
          <w:color w:val="000000"/>
          <w:sz w:val="40"/>
          <w:szCs w:val="44"/>
          <w:lang w:eastAsia="zh-CN"/>
        </w:rPr>
        <w:t>202</w:t>
      </w:r>
      <w:r>
        <w:rPr>
          <w:rFonts w:hint="eastAsia" w:ascii="方正小标宋简体" w:hAnsi="宋体" w:eastAsia="方正小标宋简体"/>
          <w:color w:val="000000"/>
          <w:sz w:val="40"/>
          <w:szCs w:val="44"/>
          <w:lang w:val="en-US" w:eastAsia="zh-CN"/>
        </w:rPr>
        <w:t>3</w:t>
      </w:r>
      <w:r>
        <w:rPr>
          <w:rFonts w:hint="eastAsia" w:ascii="方正小标宋简体" w:hAnsi="宋体" w:eastAsia="方正小标宋简体"/>
          <w:color w:val="000000"/>
          <w:sz w:val="40"/>
          <w:szCs w:val="44"/>
        </w:rPr>
        <w:t>年部门</w:t>
      </w:r>
      <w:r>
        <w:rPr>
          <w:rFonts w:hint="eastAsia" w:ascii="方正小标宋简体" w:hAnsi="宋体" w:eastAsia="方正小标宋简体"/>
          <w:color w:val="000000"/>
          <w:sz w:val="40"/>
          <w:szCs w:val="44"/>
          <w:lang w:val="zh-CN"/>
        </w:rPr>
        <w:t>整体支出绩效评价报告</w:t>
      </w:r>
    </w:p>
    <w:p>
      <w:pPr>
        <w:widowControl/>
        <w:spacing w:line="580" w:lineRule="exact"/>
        <w:ind w:firstLine="480"/>
        <w:contextualSpacing/>
        <w:jc w:val="left"/>
        <w:rPr>
          <w:rFonts w:ascii="黑体" w:hAnsi="宋体" w:eastAsia="黑体" w:cs="宋体"/>
          <w:color w:val="000000"/>
          <w:sz w:val="24"/>
          <w:szCs w:val="32"/>
          <w:shd w:val="clear" w:color="auto" w:fill="FFFFFF"/>
        </w:rPr>
      </w:pPr>
    </w:p>
    <w:p>
      <w:pPr>
        <w:widowControl/>
        <w:spacing w:line="580" w:lineRule="exact"/>
        <w:ind w:firstLine="640"/>
        <w:contextualSpacing/>
        <w:jc w:val="left"/>
        <w:rPr>
          <w:rFonts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部门（单位）概况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（一）机构组成。</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我单位是遂宁市安居区教育和体育局主办的一所农村普通小学校。</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（二）机构职能。</w:t>
      </w:r>
    </w:p>
    <w:p>
      <w:pPr>
        <w:pStyle w:val="192"/>
        <w:spacing w:before="93" w:line="600" w:lineRule="exact"/>
        <w:ind w:firstLine="672"/>
        <w:outlineLvl w:val="2"/>
        <w:rPr>
          <w:rFonts w:hint="eastAsia" w:hAnsi="宋体" w:cs="宋体"/>
          <w:color w:val="000000"/>
          <w:sz w:val="32"/>
          <w:szCs w:val="32"/>
          <w:shd w:val="clear" w:color="auto" w:fill="FFFFFF"/>
        </w:rPr>
      </w:pPr>
      <w:r>
        <w:rPr>
          <w:rFonts w:hint="eastAsia" w:ascii="仿宋" w:hAnsi="仿宋" w:eastAsia="仿宋"/>
          <w:bCs/>
          <w:color w:val="000000"/>
          <w:sz w:val="32"/>
          <w:szCs w:val="32"/>
        </w:rPr>
        <w:t>单位宗旨和业务范围主要是实施小学义务教育，促进基础教育发展，负责小学学历教育及相关社会服务</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（三）人员概况。</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我单位现有教职工</w:t>
      </w:r>
      <w:r>
        <w:rPr>
          <w:rFonts w:hint="eastAsia" w:ascii="仿宋_GB2312" w:hAnsi="宋体" w:eastAsia="仿宋_GB2312" w:cs="宋体"/>
          <w:color w:val="000000"/>
          <w:sz w:val="32"/>
          <w:szCs w:val="32"/>
          <w:shd w:val="clear" w:color="auto" w:fill="FFFFFF"/>
          <w:lang w:val="en-US" w:eastAsia="zh-CN"/>
        </w:rPr>
        <w:t>17</w:t>
      </w:r>
      <w:r>
        <w:rPr>
          <w:rFonts w:hint="eastAsia" w:ascii="仿宋_GB2312" w:hAnsi="宋体" w:eastAsia="仿宋_GB2312" w:cs="宋体"/>
          <w:color w:val="000000"/>
          <w:sz w:val="32"/>
          <w:szCs w:val="32"/>
          <w:shd w:val="clear" w:color="auto" w:fill="FFFFFF"/>
          <w:lang w:val="zh-CN"/>
        </w:rPr>
        <w:t>人，退休教职工</w:t>
      </w:r>
      <w:r>
        <w:rPr>
          <w:rFonts w:hint="eastAsia" w:ascii="仿宋_GB2312" w:hAnsi="宋体" w:eastAsia="仿宋_GB2312" w:cs="宋体"/>
          <w:color w:val="000000"/>
          <w:sz w:val="32"/>
          <w:szCs w:val="32"/>
          <w:shd w:val="clear" w:color="auto" w:fill="FFFFFF"/>
          <w:lang w:val="en-US" w:eastAsia="zh-CN"/>
        </w:rPr>
        <w:t>16</w:t>
      </w:r>
      <w:r>
        <w:rPr>
          <w:rFonts w:hint="eastAsia" w:ascii="仿宋_GB2312" w:hAnsi="宋体" w:eastAsia="仿宋_GB2312" w:cs="宋体"/>
          <w:color w:val="000000"/>
          <w:sz w:val="32"/>
          <w:szCs w:val="32"/>
          <w:shd w:val="clear" w:color="auto" w:fill="FFFFFF"/>
          <w:lang w:val="zh-CN"/>
        </w:rPr>
        <w:t>人，遗属</w:t>
      </w:r>
      <w:r>
        <w:rPr>
          <w:rFonts w:hint="eastAsia" w:ascii="仿宋_GB2312" w:hAnsi="宋体" w:eastAsia="仿宋_GB2312" w:cs="宋体"/>
          <w:color w:val="000000"/>
          <w:sz w:val="32"/>
          <w:szCs w:val="32"/>
          <w:shd w:val="clear" w:color="auto" w:fill="FFFFFF"/>
          <w:lang w:val="en-US" w:eastAsia="zh-CN"/>
        </w:rPr>
        <w:t>6</w:t>
      </w:r>
      <w:r>
        <w:rPr>
          <w:rFonts w:hint="eastAsia" w:ascii="仿宋_GB2312" w:hAnsi="宋体" w:eastAsia="仿宋_GB2312" w:cs="宋体"/>
          <w:color w:val="000000"/>
          <w:sz w:val="32"/>
          <w:szCs w:val="32"/>
          <w:shd w:val="clear" w:color="auto" w:fill="FFFFFF"/>
          <w:lang w:val="zh-CN"/>
        </w:rPr>
        <w:t>人，在校学生</w:t>
      </w:r>
      <w:r>
        <w:rPr>
          <w:rFonts w:hint="eastAsia" w:ascii="仿宋_GB2312" w:hAnsi="宋体" w:eastAsia="仿宋_GB2312" w:cs="宋体"/>
          <w:color w:val="000000"/>
          <w:sz w:val="32"/>
          <w:szCs w:val="32"/>
          <w:shd w:val="clear" w:color="auto" w:fill="FFFFFF"/>
          <w:lang w:val="en-US" w:eastAsia="zh-CN"/>
        </w:rPr>
        <w:t>140</w:t>
      </w:r>
      <w:r>
        <w:rPr>
          <w:rFonts w:hint="eastAsia" w:ascii="仿宋_GB2312" w:hAnsi="宋体" w:eastAsia="仿宋_GB2312" w:cs="宋体"/>
          <w:color w:val="000000"/>
          <w:sz w:val="32"/>
          <w:szCs w:val="32"/>
          <w:shd w:val="clear" w:color="auto" w:fill="FFFFFF"/>
          <w:lang w:val="zh-CN"/>
        </w:rPr>
        <w:t>人。</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二、部门财政资金收支情况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（一）部门财政资金收入情况。</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本年度财政资金收入</w:t>
      </w:r>
      <w:r>
        <w:rPr>
          <w:rFonts w:hint="eastAsia" w:ascii="仿宋_GB2312" w:hAnsi="宋体" w:eastAsia="仿宋_GB2312" w:cs="宋体"/>
          <w:color w:val="000000"/>
          <w:sz w:val="32"/>
          <w:szCs w:val="32"/>
          <w:shd w:val="clear" w:color="auto" w:fill="FFFFFF"/>
          <w:lang w:val="en-US" w:eastAsia="zh-CN"/>
        </w:rPr>
        <w:t>384.68</w:t>
      </w:r>
      <w:r>
        <w:rPr>
          <w:rFonts w:hint="eastAsia" w:ascii="仿宋_GB2312" w:hAnsi="宋体" w:eastAsia="仿宋_GB2312" w:cs="宋体"/>
          <w:color w:val="000000"/>
          <w:sz w:val="32"/>
          <w:szCs w:val="32"/>
          <w:shd w:val="clear" w:color="auto" w:fill="FFFFFF"/>
          <w:lang w:val="zh-CN"/>
        </w:rPr>
        <w:t>万元。</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（二）部门财政资金支出情况。</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本年度财政资金支出</w:t>
      </w:r>
      <w:r>
        <w:rPr>
          <w:rFonts w:hint="eastAsia" w:ascii="仿宋_GB2312" w:hAnsi="宋体" w:eastAsia="仿宋_GB2312" w:cs="宋体"/>
          <w:color w:val="000000"/>
          <w:sz w:val="32"/>
          <w:szCs w:val="32"/>
          <w:shd w:val="clear" w:color="auto" w:fill="FFFFFF"/>
          <w:lang w:val="en-US" w:eastAsia="zh-CN"/>
        </w:rPr>
        <w:t>384.68</w:t>
      </w:r>
      <w:r>
        <w:rPr>
          <w:rFonts w:hint="eastAsia" w:ascii="仿宋_GB2312" w:hAnsi="宋体" w:eastAsia="仿宋_GB2312" w:cs="宋体"/>
          <w:color w:val="000000"/>
          <w:sz w:val="32"/>
          <w:szCs w:val="32"/>
          <w:shd w:val="clear" w:color="auto" w:fill="FFFFFF"/>
          <w:lang w:val="zh-CN"/>
        </w:rPr>
        <w:t>万元。</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三、部门整体预算绩效管理情况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（一）部门预算管理。</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根据相关规定，制定绩效目标管理，规范资金使用，提升资金使用效益。预算编制准确、严格支出控制、预算及时动态调整。我单位资金主要是人员经费、公用经费支出，学校制定的相关规章制度，对资金进行严格收支管理。</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（二）结果应用情况。</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对各项资金使用均公开透明。如人员经费，涉及工资、奖励绩效、五险两金等，学校均每月及时公开公示，并且做到及时发放，不拖欠教师工资。推动学校教育教学等相关工作进行。对于公用经费收支，学校严格按照财经规章制度执行，完善内控制度。严格按财经规章制度执行经费支出。保障学校正常运转，提升公用经费使用效益。</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四、评价结论及建议</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（一）评价结论。</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学校经费使用规范。及时支付教职工工资、保险等人员经费，按规定支出公用经费，保证了学校正常的教育教学等各项工作的正常、高效运转。得到学校教职工、领导的一致好评，在社会上得到了政府、群众的认可。</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（二）存在问题。</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bookmarkStart w:id="51" w:name="_Hlk83977847"/>
      <w:r>
        <w:rPr>
          <w:rFonts w:hint="eastAsia" w:ascii="仿宋_GB2312" w:hAnsi="宋体" w:eastAsia="仿宋_GB2312" w:cs="宋体"/>
          <w:color w:val="000000"/>
          <w:sz w:val="32"/>
          <w:szCs w:val="32"/>
          <w:shd w:val="clear" w:color="auto" w:fill="FFFFFF"/>
          <w:lang w:val="zh-CN"/>
        </w:rPr>
        <w:t>对于部分经费、资产的使用与管理中还存在一些问题，比如，部分资金到位时间不够及时，人员分配不够合理，人员工作安排不够均衡等。</w:t>
      </w:r>
      <w:bookmarkEnd w:id="51"/>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（三）改进建议。</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对于部分经费、资产的使用与管理要进一步加强规范，及时申报、申拨资金。</w:t>
      </w:r>
    </w:p>
    <w:p>
      <w:pPr>
        <w:spacing w:line="580" w:lineRule="exact"/>
        <w:ind w:firstLine="640"/>
        <w:rPr>
          <w:rFonts w:ascii="仿宋_GB2312" w:hAnsi="仿宋_GB2312" w:eastAsia="仿宋_GB2312" w:cs="仿宋_GB2312"/>
          <w:sz w:val="32"/>
          <w:szCs w:val="32"/>
        </w:rPr>
      </w:pPr>
    </w:p>
    <w:p>
      <w:pPr>
        <w:pStyle w:val="15"/>
        <w:keepNext w:val="0"/>
        <w:keepLines w:val="0"/>
        <w:pageBreakBefore w:val="0"/>
        <w:numPr>
          <w:ilvl w:val="0"/>
          <w:numId w:val="0"/>
        </w:numPr>
        <w:spacing w:line="560" w:lineRule="exact"/>
        <w:ind w:firstLine="640"/>
        <w:rPr>
          <w:rFonts w:hint="eastAsia" w:hAnsi="Times New Roman" w:cs="Times New Roman"/>
          <w:color w:val="auto"/>
          <w:sz w:val="32"/>
          <w:szCs w:val="32"/>
          <w:highlight w:val="none"/>
          <w:lang w:val="zh-CN" w:eastAsia="zh-CN"/>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3</w:t>
      </w:r>
      <w:r>
        <w:rPr>
          <w:rFonts w:hint="eastAsia" w:hAnsi="Times New Roman" w:cs="Times New Roman"/>
          <w:color w:val="auto"/>
          <w:sz w:val="32"/>
          <w:szCs w:val="32"/>
          <w:highlight w:val="none"/>
          <w:lang w:val="en-US" w:eastAsia="zh-CN"/>
        </w:rPr>
        <w:t>年度）</w:t>
      </w:r>
    </w:p>
    <w:tbl>
      <w:tblPr>
        <w:tblStyle w:val="3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
        <w:gridCol w:w="1216"/>
        <w:gridCol w:w="1048"/>
        <w:gridCol w:w="1344"/>
        <w:gridCol w:w="281"/>
        <w:gridCol w:w="987"/>
        <w:gridCol w:w="281"/>
        <w:gridCol w:w="769"/>
        <w:gridCol w:w="331"/>
        <w:gridCol w:w="331"/>
        <w:gridCol w:w="1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06" w:type="pct"/>
            <w:gridSpan w:val="4"/>
            <w:tcBorders>
              <w:top w:val="nil"/>
              <w:left w:val="nil"/>
              <w:bottom w:val="single" w:color="000000" w:sz="6" w:space="0"/>
              <w:right w:val="nil"/>
            </w:tcBorders>
            <w:noWrap w:val="0"/>
            <w:tcMar>
              <w:top w:w="0" w:type="dxa"/>
              <w:left w:w="0" w:type="dxa"/>
              <w:bottom w:w="0" w:type="dxa"/>
              <w:right w:w="0" w:type="dxa"/>
            </w:tcMar>
          </w:tcPr>
          <w:p>
            <w:pPr>
              <w:spacing w:after="0" w:line="240" w:lineRule="auto"/>
            </w:pPr>
            <w:r>
              <w:t>报表编号：510000_0013zp</w:t>
            </w:r>
          </w:p>
        </w:tc>
        <w:tc>
          <w:tcPr>
            <w:tcW w:w="181" w:type="pct"/>
            <w:tcBorders>
              <w:top w:val="nil"/>
              <w:left w:val="nil"/>
              <w:bottom w:val="single" w:color="000000" w:sz="6" w:space="0"/>
              <w:right w:val="nil"/>
            </w:tcBorders>
            <w:noWrap w:val="0"/>
            <w:tcMar>
              <w:top w:w="0" w:type="dxa"/>
              <w:left w:w="0" w:type="dxa"/>
              <w:bottom w:w="0" w:type="dxa"/>
              <w:right w:w="0" w:type="dxa"/>
            </w:tcMar>
          </w:tcPr>
          <w:p>
            <w:pPr>
              <w:spacing w:after="0" w:line="240" w:lineRule="auto"/>
            </w:pPr>
          </w:p>
        </w:tc>
        <w:tc>
          <w:tcPr>
            <w:tcW w:w="1166" w:type="pct"/>
            <w:gridSpan w:val="3"/>
            <w:tcBorders>
              <w:top w:val="nil"/>
              <w:left w:val="nil"/>
              <w:bottom w:val="single" w:color="000000" w:sz="6" w:space="0"/>
              <w:right w:val="nil"/>
            </w:tcBorders>
            <w:noWrap w:val="0"/>
            <w:tcMar>
              <w:top w:w="0" w:type="dxa"/>
              <w:left w:w="0" w:type="dxa"/>
              <w:bottom w:w="0" w:type="dxa"/>
              <w:right w:w="0" w:type="dxa"/>
            </w:tcMar>
          </w:tcPr>
          <w:p>
            <w:pPr>
              <w:spacing w:after="0" w:line="240" w:lineRule="auto"/>
            </w:pPr>
          </w:p>
        </w:tc>
        <w:tc>
          <w:tcPr>
            <w:tcW w:w="176" w:type="pct"/>
            <w:tcBorders>
              <w:top w:val="nil"/>
              <w:left w:val="nil"/>
              <w:bottom w:val="single" w:color="000000" w:sz="6" w:space="0"/>
              <w:right w:val="nil"/>
            </w:tcBorders>
            <w:noWrap w:val="0"/>
            <w:tcMar>
              <w:top w:w="0" w:type="dxa"/>
              <w:left w:w="0" w:type="dxa"/>
              <w:bottom w:w="0" w:type="dxa"/>
              <w:right w:w="0" w:type="dxa"/>
            </w:tcMar>
          </w:tcPr>
          <w:p>
            <w:pPr>
              <w:spacing w:after="0" w:line="240" w:lineRule="auto"/>
            </w:pPr>
          </w:p>
        </w:tc>
        <w:tc>
          <w:tcPr>
            <w:tcW w:w="163" w:type="pct"/>
            <w:tcBorders>
              <w:top w:val="nil"/>
              <w:left w:val="nil"/>
              <w:bottom w:val="single" w:color="000000" w:sz="6" w:space="0"/>
              <w:right w:val="nil"/>
            </w:tcBorders>
            <w:noWrap w:val="0"/>
            <w:tcMar>
              <w:top w:w="0" w:type="dxa"/>
              <w:left w:w="0" w:type="dxa"/>
              <w:bottom w:w="0" w:type="dxa"/>
              <w:right w:w="0" w:type="dxa"/>
            </w:tcMar>
          </w:tcPr>
          <w:p>
            <w:pPr>
              <w:spacing w:after="0" w:line="240" w:lineRule="auto"/>
            </w:pPr>
          </w:p>
        </w:tc>
        <w:tc>
          <w:tcPr>
            <w:tcW w:w="905" w:type="pct"/>
            <w:tcBorders>
              <w:top w:val="nil"/>
              <w:left w:val="nil"/>
              <w:bottom w:val="single" w:color="000000" w:sz="6" w:space="0"/>
              <w:right w:val="nil"/>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部门预算项目支出绩效自评表（2023年度）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51090421R000000042930-第一书记、驻村工作队补助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rPr>
                <w:rFonts w:hint="eastAsia"/>
                <w:lang w:eastAsia="zh-CN"/>
              </w:rPr>
              <w:t>遂宁市安居区拦江镇凉风小学校</w:t>
            </w:r>
            <w:r>
              <w:t>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rPr>
                <w:rFonts w:hint="eastAsia" w:eastAsia="宋体"/>
                <w:lang w:eastAsia="zh-CN"/>
              </w:rPr>
            </w:pPr>
            <w:r>
              <w:rPr>
                <w:rFonts w:hint="eastAsia"/>
                <w:lang w:eastAsia="zh-CN"/>
              </w:rPr>
              <w:t>遂宁市安居区拦江镇凉风小学校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严格执行相关政策，保障工资及时、足额</w:t>
            </w:r>
            <w:r>
              <w:rPr>
                <w:rFonts w:hint="eastAsia"/>
                <w:lang w:eastAsia="zh-CN"/>
              </w:rPr>
              <w:t>发放</w:t>
            </w:r>
            <w:r>
              <w:t>及时、足额缴纳，预算编制科学合理，减少结余资金。</w:t>
            </w:r>
          </w:p>
        </w:tc>
        <w:tc>
          <w:tcPr>
            <w:tcW w:w="1634" w:type="pct"/>
            <w:gridSpan w:val="4"/>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pPr>
              <w:spacing w:after="0" w:line="240" w:lineRule="auto"/>
            </w:pPr>
            <w:r>
              <w:t>严格执行相关政策，保障工资及时、足额</w:t>
            </w:r>
            <w:r>
              <w:rPr>
                <w:rFonts w:hint="eastAsia"/>
                <w:lang w:eastAsia="zh-CN"/>
              </w:rPr>
              <w:t>发放</w:t>
            </w:r>
            <w:r>
              <w:t>及时、足额缴纳，预算编制科学合理，减少结余资金。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及时申报，保障补助及时、足额发放，预算编制科学合理，减少结余资金。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4.95</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4.04</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4.04</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4.95</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4.04</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4.04</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未完成原因分析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产出指标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数量指标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发放（缴纳）覆盖率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60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60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效益指标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社会效益指标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足额保障率（参保率）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30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30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根据该项目预算执行率、 绩效目标实现指标自评得分100.00分，自评等次为：优，严格执行相关政策，按要求支付，保障补助及时、足额发放。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驻村工作人员未及时来报账。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报账后及时按需申报、及时发放。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432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pPr>
              <w:spacing w:after="0" w:line="240" w:lineRule="auto"/>
            </w:pPr>
            <w:r>
              <w:t>项目负责人：</w:t>
            </w:r>
            <w:r>
              <w:rPr>
                <w:rFonts w:hint="eastAsia"/>
                <w:lang w:val="en-US" w:eastAsia="zh-CN"/>
              </w:rPr>
              <w:t>罗来春</w:t>
            </w:r>
          </w:p>
        </w:tc>
        <w:tc>
          <w:tcPr>
            <w:tcW w:w="4220"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pPr>
              <w:spacing w:after="0" w:line="240" w:lineRule="auto"/>
            </w:pPr>
            <w:r>
              <w:t>财务负责人：</w:t>
            </w:r>
            <w:r>
              <w:rPr>
                <w:rFonts w:hint="eastAsia"/>
                <w:lang w:val="en-US" w:eastAsia="zh-CN"/>
              </w:rPr>
              <w:t>刘祚义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728"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631"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80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81"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595"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8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389"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76"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63"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905"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部门预算项目支出绩效自评表（2023年度）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51090422T000006815845-义务教育家庭经济困难学生生活补助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rPr>
                <w:rFonts w:hint="eastAsia"/>
                <w:lang w:eastAsia="zh-CN"/>
              </w:rPr>
              <w:t>遂宁市安居区拦江镇凉风小学校</w:t>
            </w:r>
            <w:r>
              <w:t>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rPr>
                <w:rFonts w:hint="eastAsia" w:eastAsia="宋体"/>
                <w:lang w:eastAsia="zh-CN"/>
              </w:rPr>
            </w:pPr>
            <w:r>
              <w:rPr>
                <w:rFonts w:hint="eastAsia"/>
                <w:lang w:eastAsia="zh-CN"/>
              </w:rPr>
              <w:t>遂宁市安居区拦江镇凉风小学校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保障了学校家庭经济困难学生正常入学，减轻其家庭经济负担。</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保障了学校家庭经济困难学生正常入学，减轻其家庭经济负担。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加强民生资金专项管理，提高民生资金使用效益，确保专款专用，按程序及时兑现给学生（或监护人），及时报送资助政策落实情况及相关资料。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1.43</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1.43</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1.43</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1.43</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未完成原因分析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发放覆盖率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 xml:space="preserve">   根据该项目预算执行率、 绩效目标实现指标自评得分100.00分，自评等次为：优，严格执行相关政策，按要求支付，切实提高扶贫成效。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因留守儿童多，父母外出务工，爷爷奶奶对银行卡记录不</w:t>
            </w:r>
            <w:r>
              <w:rPr>
                <w:rFonts w:hint="eastAsia"/>
                <w:lang w:val="en-US" w:eastAsia="zh-CN"/>
              </w:rPr>
              <w:t>熟悉</w:t>
            </w:r>
            <w:r>
              <w:t>，对自己孩子享有的助学金额不清楚。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进一步加强教育资助政策宣传及资助情况的反馈公示。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432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pPr>
              <w:spacing w:after="0" w:line="240" w:lineRule="auto"/>
            </w:pPr>
            <w:r>
              <w:t>项目负责人：</w:t>
            </w:r>
            <w:r>
              <w:rPr>
                <w:rFonts w:hint="eastAsia"/>
                <w:lang w:val="en-US" w:eastAsia="zh-CN"/>
              </w:rPr>
              <w:t>罗来春</w:t>
            </w:r>
          </w:p>
        </w:tc>
        <w:tc>
          <w:tcPr>
            <w:tcW w:w="4220"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pPr>
              <w:spacing w:after="0" w:line="240" w:lineRule="auto"/>
            </w:pPr>
            <w:r>
              <w:t>财务负责人：</w:t>
            </w:r>
            <w:r>
              <w:rPr>
                <w:rFonts w:hint="eastAsia"/>
                <w:lang w:val="en-US" w:eastAsia="zh-CN"/>
              </w:rPr>
              <w:t>刘祚义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728"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631"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80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81"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595"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8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389"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76"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63"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905"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部门预算项目支出绩效自评表（2023年度）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51090422T0000068184</w:t>
            </w:r>
            <w:r>
              <w:rPr>
                <w:rFonts w:hint="eastAsia"/>
                <w:lang w:eastAsia="zh-CN"/>
              </w:rPr>
              <w:t>25</w:t>
            </w:r>
            <w:r>
              <w:t>-幼儿资助及幼儿发展资金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rPr>
                <w:rFonts w:hint="eastAsia"/>
                <w:lang w:eastAsia="zh-CN"/>
              </w:rPr>
              <w:t>遂宁市安居区拦江镇凉风小学校</w:t>
            </w:r>
            <w:r>
              <w:t>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rPr>
                <w:rFonts w:hint="eastAsia" w:eastAsia="宋体"/>
                <w:lang w:eastAsia="zh-CN"/>
              </w:rPr>
            </w:pPr>
            <w:r>
              <w:rPr>
                <w:rFonts w:hint="eastAsia"/>
                <w:lang w:eastAsia="zh-CN"/>
              </w:rPr>
              <w:t>遂宁市安居区拦江镇凉风小学校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促进附设幼儿园健康发展，提高预算编制质量，严格执行预算，减少结余资金。</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严格执行预算，及时申请支付资金，促进附设幼儿园健康发展。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及时申报经费，促进附设幼儿园健康发展。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1.01</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1.01</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1.01</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1.01</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未完成原因分析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发放覆盖率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根据该项目预算执行率、 绩效目标实现指标自评得分100.00分，自评等次为：优，严格执行相关政策，按要求支付，促进附设幼儿园健康发展。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建设进度与申报资金计划不一致。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按需申报资金、及时发放。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432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pPr>
              <w:spacing w:after="0" w:line="240" w:lineRule="auto"/>
            </w:pPr>
            <w:r>
              <w:t>项目负责人：</w:t>
            </w:r>
            <w:r>
              <w:rPr>
                <w:rFonts w:hint="eastAsia"/>
                <w:lang w:val="en-US" w:eastAsia="zh-CN"/>
              </w:rPr>
              <w:t>罗来春</w:t>
            </w:r>
          </w:p>
        </w:tc>
        <w:tc>
          <w:tcPr>
            <w:tcW w:w="4220"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pPr>
              <w:spacing w:after="0" w:line="240" w:lineRule="auto"/>
            </w:pPr>
            <w:r>
              <w:t>财务负责人：</w:t>
            </w:r>
            <w:r>
              <w:rPr>
                <w:rFonts w:hint="eastAsia"/>
                <w:lang w:val="en-US" w:eastAsia="zh-CN"/>
              </w:rPr>
              <w:t>刘祚义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728"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631"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80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81"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595"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8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389"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76"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63"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905"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部门预算项目支出绩效自评表（2023年度）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51090422T000007203223-校舍维修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rPr>
                <w:rFonts w:hint="eastAsia"/>
                <w:lang w:eastAsia="zh-CN"/>
              </w:rPr>
              <w:t>遂宁市安居区拦江镇凉风小学校</w:t>
            </w:r>
            <w:r>
              <w:t>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rPr>
                <w:rFonts w:hint="eastAsia" w:eastAsia="宋体"/>
                <w:lang w:eastAsia="zh-CN"/>
              </w:rPr>
            </w:pPr>
            <w:r>
              <w:rPr>
                <w:rFonts w:hint="eastAsia"/>
                <w:lang w:eastAsia="zh-CN"/>
              </w:rPr>
              <w:t>遂宁市安居区拦江镇凉风小学校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促进学校健康发展，提高预算编制质量，严格执行预算，减少结余资金。</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严格执行预算，及时申请支付资金，促进学校健康发展。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及时申报经费，促进学校健康发展。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w:t>
            </w:r>
            <w:r>
              <w:rPr>
                <w:rFonts w:hint="eastAsia"/>
                <w:lang w:eastAsia="zh-CN"/>
              </w:rPr>
              <w:t>32.21</w:t>
            </w:r>
            <w:r>
              <w:t>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14.74</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95.13%</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w:t>
            </w:r>
            <w:r>
              <w:rPr>
                <w:rFonts w:hint="eastAsia"/>
                <w:lang w:eastAsia="zh-CN"/>
              </w:rPr>
              <w:t>32.21</w:t>
            </w:r>
            <w:r>
              <w:t>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14.74</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95.13%</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未完成原因分析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足额保障</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根据该项目预算执行率、 绩效目标实现指标自评得分100.00分，自评等次为：优，严格执行相关政策，按要求支付，促进学校健康发展。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维修建设进度与申报资金计划不一致。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按需申报资金、及时支付。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432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pPr>
              <w:spacing w:after="0" w:line="240" w:lineRule="auto"/>
            </w:pPr>
            <w:r>
              <w:t>项目负责人：</w:t>
            </w:r>
            <w:r>
              <w:rPr>
                <w:rFonts w:hint="eastAsia"/>
                <w:lang w:val="en-US" w:eastAsia="zh-CN"/>
              </w:rPr>
              <w:t>罗来春</w:t>
            </w:r>
          </w:p>
        </w:tc>
        <w:tc>
          <w:tcPr>
            <w:tcW w:w="4220"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pPr>
              <w:spacing w:after="0" w:line="240" w:lineRule="auto"/>
            </w:pPr>
            <w:r>
              <w:t>财务负责人：</w:t>
            </w:r>
            <w:r>
              <w:rPr>
                <w:rFonts w:hint="eastAsia"/>
                <w:lang w:val="en-US" w:eastAsia="zh-CN"/>
              </w:rPr>
              <w:t>刘祚义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728"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631"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80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81"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595"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8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389"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76"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63"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905"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部门预算项目支出绩效自评表（2023年度）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51090423R000008486429-辞退民师补助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rPr>
                <w:rFonts w:hint="eastAsia"/>
                <w:lang w:eastAsia="zh-CN"/>
              </w:rPr>
              <w:t>遂宁市安居区拦江镇凉风小学校</w:t>
            </w:r>
            <w:r>
              <w:t>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rPr>
                <w:rFonts w:hint="eastAsia" w:eastAsia="宋体"/>
                <w:lang w:eastAsia="zh-CN"/>
              </w:rPr>
            </w:pPr>
            <w:r>
              <w:rPr>
                <w:rFonts w:hint="eastAsia"/>
                <w:lang w:eastAsia="zh-CN"/>
              </w:rPr>
              <w:t>遂宁市安居区拦江镇凉风小学校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严格执行相关政策，保障工资及时、足额</w:t>
            </w:r>
            <w:r>
              <w:rPr>
                <w:rFonts w:hint="eastAsia"/>
                <w:lang w:eastAsia="zh-CN"/>
              </w:rPr>
              <w:t>发放</w:t>
            </w:r>
            <w:r>
              <w:t>及时、足额缴纳，预算编制科学合理，减少结余资金。</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严格执行相关政策，严格按需申报预算资金，及时支付，保障补助支出。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严格执行相关政策，按需申报，及时发放。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0.99</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0.99</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0.99</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0.99</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未完成原因分析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发放覆盖率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根据该项目预算执行率、 绩效目标实现指标自评得分100.00分，自评等次为：优，严格执行相关政策，按要求支付，保障生活补助及时、足额发放。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部分辞退民师年龄过大，核定其生存状况有难度。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及时按需申报、足额发放。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432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pPr>
              <w:spacing w:after="0" w:line="240" w:lineRule="auto"/>
            </w:pPr>
            <w:r>
              <w:t>项目负责人：</w:t>
            </w:r>
            <w:r>
              <w:rPr>
                <w:rFonts w:hint="eastAsia"/>
                <w:lang w:val="en-US" w:eastAsia="zh-CN"/>
              </w:rPr>
              <w:t>罗来春</w:t>
            </w:r>
          </w:p>
        </w:tc>
        <w:tc>
          <w:tcPr>
            <w:tcW w:w="4220"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pPr>
              <w:spacing w:after="0" w:line="240" w:lineRule="auto"/>
            </w:pPr>
            <w:r>
              <w:t>财务负责人：</w:t>
            </w:r>
            <w:r>
              <w:rPr>
                <w:rFonts w:hint="eastAsia"/>
                <w:lang w:val="en-US" w:eastAsia="zh-CN"/>
              </w:rPr>
              <w:t>刘祚义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728"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631"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80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81"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595"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8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389"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76"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63"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905"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部门预算项目支出绩效自评表（2023年度）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51090423T000009404312-城乡义务教育-免作业本费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rPr>
                <w:rFonts w:hint="eastAsia"/>
                <w:lang w:eastAsia="zh-CN"/>
              </w:rPr>
              <w:t>遂宁市安居区拦江镇凉风小学校</w:t>
            </w:r>
            <w:r>
              <w:t>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rPr>
                <w:rFonts w:hint="eastAsia" w:eastAsia="宋体"/>
                <w:lang w:eastAsia="zh-CN"/>
              </w:rPr>
            </w:pPr>
            <w:r>
              <w:rPr>
                <w:rFonts w:hint="eastAsia"/>
                <w:lang w:eastAsia="zh-CN"/>
              </w:rPr>
              <w:t>遂宁市安居区拦江镇凉风小学校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保障学校正常运转，提高预算编制质量，严格执行预算，减少结余资金。</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严格执行预算，及时申请支付资金，保证学生作业本按时发放。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及时申报经费，保证学生作业本按时发放。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0.40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0.40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0.40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0.40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未完成原因分析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发放覆盖率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根据该项目预算执行率、 绩效目标实现指标自评得分100.00分，自评等次为：优，严格执行相关政策，按要求支付，保障学校正常运转。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计划资金有时与学生实有人员有差异。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提高预算精准度、及时申报支付。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4325"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pPr>
              <w:spacing w:after="0" w:line="240" w:lineRule="auto"/>
            </w:pPr>
            <w:r>
              <w:t>项目负责人：</w:t>
            </w:r>
            <w:r>
              <w:rPr>
                <w:rFonts w:hint="eastAsia"/>
                <w:lang w:val="en-US" w:eastAsia="zh-CN"/>
              </w:rPr>
              <w:t>罗来春</w:t>
            </w:r>
          </w:p>
        </w:tc>
        <w:tc>
          <w:tcPr>
            <w:tcW w:w="4220"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pPr>
              <w:spacing w:after="0" w:line="240" w:lineRule="auto"/>
            </w:pPr>
            <w:r>
              <w:t>财务负责人：</w:t>
            </w:r>
            <w:r>
              <w:rPr>
                <w:rFonts w:hint="eastAsia"/>
                <w:lang w:val="en-US" w:eastAsia="zh-CN"/>
              </w:rPr>
              <w:t>刘祚义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728"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631"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80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81"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595"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82"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389"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76"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163"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c>
          <w:tcPr>
            <w:tcW w:w="905" w:type="pct"/>
            <w:tcBorders>
              <w:top w:val="single" w:color="000000" w:sz="6" w:space="0"/>
              <w:left w:val="nil"/>
              <w:bottom w:val="single" w:color="000000" w:sz="6" w:space="0"/>
              <w:right w:val="nil"/>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部门预算项目支出绩效自评表（2023年度）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510904</w:t>
            </w:r>
            <w:r>
              <w:rPr>
                <w:rFonts w:hint="eastAsia"/>
                <w:lang w:eastAsia="zh-CN"/>
              </w:rPr>
              <w:t>25</w:t>
            </w:r>
            <w:r>
              <w:t>T000010666685-城乡义务教育-综合奖补资金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rPr>
                <w:rFonts w:hint="eastAsia"/>
                <w:lang w:eastAsia="zh-CN"/>
              </w:rPr>
              <w:t>遂宁市安居区拦江镇凉风小学校</w:t>
            </w:r>
            <w:r>
              <w:t>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rPr>
                <w:rFonts w:hint="eastAsia" w:eastAsia="宋体"/>
                <w:lang w:eastAsia="zh-CN"/>
              </w:rPr>
            </w:pPr>
            <w:r>
              <w:rPr>
                <w:rFonts w:hint="eastAsia"/>
                <w:lang w:eastAsia="zh-CN"/>
              </w:rPr>
              <w:t>遂宁市安居区拦江镇凉风小学校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2394" w:type="pct"/>
            <w:gridSpan w:val="5"/>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pPr>
              <w:spacing w:after="0" w:line="240" w:lineRule="auto"/>
            </w:pPr>
            <w:r>
              <w:t>保障学校正常运转，提高预算编制质量，严格执行预算，减少结余资金。</w:t>
            </w:r>
          </w:p>
        </w:tc>
        <w:tc>
          <w:tcPr>
            <w:tcW w:w="1634" w:type="pct"/>
            <w:gridSpan w:val="4"/>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pPr>
              <w:spacing w:after="0" w:line="240" w:lineRule="auto"/>
            </w:pPr>
            <w:r>
              <w:t>严格执行预算，及时申请支付资金，保证学生作业本按时发放。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pPr>
              <w:spacing w:after="0" w:line="240" w:lineRule="auto"/>
            </w:pPr>
            <w:r>
              <w:t>及时申报经费，保证学校及时排危。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1.50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1.50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1.50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1.50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未完成原因分析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发放覆盖率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根据该项目预算执行率、 绩效目标实现指标自评得分100.00分，自评等次为：优，严格执行相关政策，按要求支付，保障学校正常运转。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588"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rPr>
                <w:rFonts w:hint="default" w:eastAsia="宋体"/>
                <w:lang w:val="en-US" w:eastAsia="zh-CN"/>
              </w:rPr>
            </w:pPr>
            <w:r>
              <w:t>项目负责人：</w:t>
            </w:r>
            <w:r>
              <w:rPr>
                <w:rFonts w:hint="eastAsia"/>
                <w:lang w:val="en-US" w:eastAsia="zh-CN"/>
              </w:rPr>
              <w:t>罗来春</w:t>
            </w:r>
          </w:p>
        </w:tc>
        <w:tc>
          <w:tcPr>
            <w:tcW w:w="2411" w:type="pct"/>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pPr>
              <w:spacing w:after="0" w:line="240" w:lineRule="auto"/>
              <w:rPr>
                <w:rFonts w:hint="default" w:eastAsia="宋体"/>
                <w:lang w:val="en-US" w:eastAsia="zh-CN"/>
              </w:rPr>
            </w:pPr>
            <w:r>
              <w:t>财务负责人：</w:t>
            </w:r>
            <w:r>
              <w:rPr>
                <w:rFonts w:hint="eastAsia"/>
                <w:lang w:val="en-US" w:eastAsia="zh-CN"/>
              </w:rPr>
              <w:t>刘祚义</w:t>
            </w:r>
          </w:p>
        </w:tc>
      </w:tr>
    </w:tbl>
    <w:p>
      <w:pPr>
        <w:widowControl/>
        <w:jc w:val="left"/>
        <w:rPr>
          <w:rStyle w:val="188"/>
          <w:rFonts w:ascii="黑体" w:hAnsi="黑体" w:eastAsia="黑体"/>
        </w:rPr>
      </w:pPr>
    </w:p>
    <w:p>
      <w:pPr>
        <w:spacing w:line="600" w:lineRule="exact"/>
        <w:jc w:val="both"/>
        <w:outlineLvl w:val="0"/>
        <w:rPr>
          <w:highlight w:val="none"/>
        </w:rPr>
      </w:pPr>
    </w:p>
    <w:p>
      <w:pPr>
        <w:spacing w:line="600" w:lineRule="exact"/>
        <w:jc w:val="center"/>
        <w:outlineLvl w:val="0"/>
        <w:rPr>
          <w:rFonts w:hint="eastAsia" w:ascii="黑体" w:hAnsi="黑体" w:eastAsia="黑体"/>
          <w:color w:val="000000"/>
          <w:sz w:val="44"/>
          <w:szCs w:val="44"/>
        </w:rPr>
      </w:pPr>
      <w:bookmarkStart w:id="52"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bookmarkStart w:id="54" w:name="_GoBack"/>
      <w:bookmarkEnd w:id="54"/>
    </w:p>
    <w:p>
      <w:pPr>
        <w:spacing w:line="600" w:lineRule="exact"/>
        <w:jc w:val="center"/>
        <w:outlineLvl w:val="0"/>
        <w:rPr>
          <w:highlight w:val="none"/>
        </w:rPr>
      </w:pPr>
      <w:r>
        <w:rPr>
          <w:rFonts w:hint="eastAsia" w:ascii="黑体" w:hAnsi="黑体" w:eastAsia="黑体"/>
          <w:color w:val="000000"/>
          <w:sz w:val="44"/>
          <w:szCs w:val="44"/>
        </w:rPr>
        <w:t>第</w:t>
      </w:r>
      <w:r>
        <w:rPr>
          <w:rStyle w:val="188"/>
          <w:rFonts w:hint="eastAsia" w:ascii="黑体" w:hAnsi="黑体" w:eastAsia="黑体"/>
        </w:rPr>
        <w:t>五部分</w:t>
      </w:r>
      <w:r>
        <w:rPr>
          <w:rStyle w:val="188"/>
          <w:rFonts w:ascii="黑体" w:hAnsi="黑体" w:eastAsia="黑体"/>
        </w:rPr>
        <w:t xml:space="preserve"> </w:t>
      </w:r>
      <w:r>
        <w:rPr>
          <w:rStyle w:val="188"/>
          <w:rFonts w:hint="eastAsia" w:ascii="黑体" w:hAnsi="黑体" w:eastAsia="黑体"/>
        </w:rPr>
        <w:t>附表</w:t>
      </w:r>
      <w:bookmarkEnd w:id="49"/>
      <w:bookmarkEnd w:id="52"/>
    </w:p>
    <w:p>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一、收入支出决算总表</w:t>
      </w:r>
    </w:p>
    <w:p>
      <w:pPr>
        <w:pStyle w:val="4"/>
        <w:rPr>
          <w:rFonts w:hint="eastAsia" w:ascii="仿宋_GB2312" w:hAnsi="仿宋_GB2312" w:eastAsia="仿宋_GB2312" w:cs="仿宋_GB2312"/>
          <w:color w:val="auto"/>
          <w:sz w:val="32"/>
          <w:szCs w:val="32"/>
          <w:lang w:val="en-US" w:eastAsia="zh-CN" w:bidi="ar-SA"/>
        </w:rPr>
      </w:pPr>
      <w:bookmarkStart w:id="53" w:name="undefined"/>
      <w:r>
        <w:rPr>
          <w:rFonts w:hint="eastAsia" w:ascii="仿宋_GB2312" w:hAnsi="仿宋_GB2312" w:eastAsia="仿宋_GB2312" w:cs="仿宋_GB2312"/>
          <w:color w:val="auto"/>
          <w:sz w:val="32"/>
          <w:szCs w:val="32"/>
          <w:lang w:val="en-US" w:eastAsia="zh-CN" w:bidi="ar-SA"/>
        </w:rPr>
        <w:t>二、收入决算表</w:t>
      </w:r>
      <w:bookmarkEnd w:id="53"/>
    </w:p>
    <w:p>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三、支出决算表</w:t>
      </w:r>
    </w:p>
    <w:p>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四、财政拨款收入支出决算总表</w:t>
      </w:r>
    </w:p>
    <w:p>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五、财政拨款支出决算明细表</w:t>
      </w:r>
    </w:p>
    <w:p>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六、一般公共预算财政拨款支出决算表</w:t>
      </w:r>
    </w:p>
    <w:p>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七、一般公共预算财政拨款支出决算明细表</w:t>
      </w:r>
    </w:p>
    <w:p>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八、一般公共预算财政拨款基本支出决算表</w:t>
      </w:r>
    </w:p>
    <w:p>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九、一般公共预算财政拨款项目支出决算表</w:t>
      </w:r>
    </w:p>
    <w:p>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十、政府性基金预算财政拨款收入支出决算表</w:t>
      </w:r>
    </w:p>
    <w:p>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十一、国有资本经营预算财政拨款收入支出决算表</w:t>
      </w:r>
    </w:p>
    <w:p>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十二、国有资本经营预算财政拨款支出决算表</w:t>
      </w:r>
    </w:p>
    <w:p>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十三、</w:t>
      </w:r>
      <w:bookmarkEnd w:id="0"/>
      <w:r>
        <w:rPr>
          <w:rFonts w:hint="eastAsia" w:ascii="仿宋_GB2312" w:hAnsi="仿宋_GB2312" w:eastAsia="仿宋_GB2312" w:cs="仿宋_GB2312"/>
          <w:color w:val="auto"/>
          <w:sz w:val="32"/>
          <w:szCs w:val="32"/>
          <w:lang w:val="en-US" w:eastAsia="zh-CN" w:bidi="ar-SA"/>
        </w:rPr>
        <w:t>财政拨款“三公”经费支出决算表</w:t>
      </w:r>
    </w:p>
    <w:p>
      <w:pPr>
        <w:pStyle w:val="183"/>
        <w:rPr>
          <w:rStyle w:val="189"/>
          <w:rFonts w:hint="eastAsia" w:ascii="仿宋" w:hAnsi="仿宋" w:eastAsia="仿宋"/>
          <w:b w:val="0"/>
          <w:bCs w:val="0"/>
        </w:rPr>
      </w:pPr>
    </w:p>
    <w:sectPr>
      <w:headerReference r:id="rId3" w:type="default"/>
      <w:footerReference r:id="rId4" w:type="default"/>
      <w:pgSz w:w="11906" w:h="16838"/>
      <w:pgMar w:top="1440" w:right="1558" w:bottom="1440" w:left="1800" w:header="851" w:footer="992" w:gutter="0"/>
      <w:pgNumType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
    <w:altName w:val="Segoe Print"/>
    <w:panose1 w:val="020E0502030303020204"/>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7"/>
      <w:jc w:val="center"/>
    </w:pPr>
    <w:r>
      <w:fldChar w:fldCharType="begin"/>
    </w:r>
    <w:r>
      <w:instrText xml:space="preserve">PAGE   \* MERGEFORMAT</w:instrText>
    </w:r>
    <w:r>
      <w:fldChar w:fldCharType="separate"/>
    </w:r>
    <w:r>
      <w:rPr>
        <w:lang w:val="zh-CN"/>
      </w:rPr>
      <w:t>19</w:t>
    </w:r>
    <w:r>
      <w:fldChar w:fldCharType="end"/>
    </w:r>
  </w:p>
  <w:p>
    <w:pPr>
      <w:pStyle w:val="19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9"/>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3"/>
      <w:numFmt w:val="chineseCounting"/>
      <w:suff w:val="space"/>
      <w:lvlText w:val="第%1部分"/>
      <w:lvlJc w:val="left"/>
      <w:rPr>
        <w:rFonts w:hint="eastAsia" w:cs="Times New Roman"/>
        <w:b/>
        <w:sz w:val="4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japaneseCounting"/>
      <w:lvlText w:val="%1、"/>
      <w:lvlJc w:val="left"/>
      <w:pPr>
        <w:ind w:left="1360" w:hanging="720"/>
      </w:pPr>
      <w:rPr>
        <w:rFonts w:cs="Times New Roman"/>
        <w:sz w:val="36"/>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59ADCABA"/>
    <w:multiLevelType w:val="multilevel"/>
    <w:tmpl w:val="59ADCABA"/>
    <w:lvl w:ilvl="0" w:tentative="0">
      <w:start w:val="9"/>
      <w:numFmt w:val="chineseCounting"/>
      <w:suff w:val="nothing"/>
      <w:lvlText w:val="%1、"/>
      <w:lvlJc w:val="left"/>
      <w:rPr>
        <w:rFonts w:hint="eastAsia"/>
        <w:sz w:val="32"/>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YjMzYjk0NTMyYTA1YTgxYWQzM2RiM2IyODFiYmYifQ=="/>
  </w:docVars>
  <w:rsids>
    <w:rsidRoot w:val="00000000"/>
    <w:rsid w:val="055F1943"/>
    <w:rsid w:val="13260303"/>
    <w:rsid w:val="1718104E"/>
    <w:rsid w:val="19FD1DFD"/>
    <w:rsid w:val="1A0F258B"/>
    <w:rsid w:val="280825C7"/>
    <w:rsid w:val="318E2308"/>
    <w:rsid w:val="365C69BF"/>
    <w:rsid w:val="3BBE4C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7"/>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Indent"/>
    <w:basedOn w:val="1"/>
    <w:next w:val="15"/>
    <w:qFormat/>
    <w:uiPriority w:val="0"/>
    <w:pPr>
      <w:spacing w:after="120"/>
    </w:pPr>
    <w:rPr>
      <w:rFonts w:ascii="仿宋_GB2312"/>
      <w:szCs w:val="32"/>
    </w:rPr>
  </w:style>
  <w:style w:type="paragraph" w:styleId="15">
    <w:name w:val="Body Text First Indent 2"/>
    <w:basedOn w:val="14"/>
    <w:unhideWhenUsed/>
    <w:qFormat/>
    <w:uiPriority w:val="99"/>
    <w:pPr>
      <w:ind w:firstLine="420"/>
    </w:p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0"/>
    <w:semiHidden/>
    <w:unhideWhenUsed/>
    <w:qFormat/>
    <w:uiPriority w:val="99"/>
    <w:pPr>
      <w:spacing w:after="0" w:line="240" w:lineRule="auto"/>
    </w:pPr>
    <w:rPr>
      <w:sz w:val="20"/>
    </w:rPr>
  </w:style>
  <w:style w:type="paragraph" w:styleId="20">
    <w:name w:val="footer"/>
    <w:basedOn w:val="1"/>
    <w:link w:val="53"/>
    <w:unhideWhenUsed/>
    <w:qFormat/>
    <w:uiPriority w:val="99"/>
    <w:pPr>
      <w:tabs>
        <w:tab w:val="center" w:pos="7143"/>
        <w:tab w:val="right" w:pos="14287"/>
      </w:tabs>
      <w:spacing w:after="0" w:line="240" w:lineRule="auto"/>
    </w:pPr>
  </w:style>
  <w:style w:type="paragraph" w:styleId="21">
    <w:name w:val="header"/>
    <w:basedOn w:val="1"/>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48"/>
    <w:qFormat/>
    <w:uiPriority w:val="11"/>
    <w:pPr>
      <w:spacing w:before="200" w:after="200"/>
    </w:pPr>
    <w:rPr>
      <w:sz w:val="24"/>
      <w:szCs w:val="24"/>
    </w:rPr>
  </w:style>
  <w:style w:type="paragraph" w:styleId="25">
    <w:name w:val="footnote text"/>
    <w:basedOn w:val="1"/>
    <w:next w:val="15"/>
    <w:link w:val="179"/>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47"/>
    <w:qFormat/>
    <w:uiPriority w:val="10"/>
    <w:pPr>
      <w:spacing w:before="300" w:after="200"/>
      <w:contextualSpacing/>
    </w:pPr>
    <w:rPr>
      <w:sz w:val="48"/>
      <w:szCs w:val="48"/>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nhideWhenUsed/>
    <w:qFormat/>
    <w:uiPriority w:val="99"/>
    <w:rPr>
      <w:vertAlign w:val="superscript"/>
    </w:rPr>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unhideWhenUsed/>
    <w:qFormat/>
    <w:uiPriority w:val="99"/>
    <w:rPr>
      <w:vertAlign w:val="superscript"/>
    </w:rPr>
  </w:style>
  <w:style w:type="character" w:customStyle="1" w:styleId="37">
    <w:name w:val="Heading 1 Char"/>
    <w:link w:val="3"/>
    <w:qFormat/>
    <w:uiPriority w:val="9"/>
    <w:rPr>
      <w:rFonts w:ascii="Arial" w:hAnsi="Arial" w:eastAsia="Arial" w:cs="Arial"/>
      <w:sz w:val="40"/>
      <w:szCs w:val="40"/>
    </w:rPr>
  </w:style>
  <w:style w:type="character" w:customStyle="1" w:styleId="38">
    <w:name w:val="Heading 2 Char"/>
    <w:link w:val="4"/>
    <w:qFormat/>
    <w:uiPriority w:val="9"/>
    <w:rPr>
      <w:rFonts w:ascii="Arial" w:hAnsi="Arial" w:eastAsia="Arial" w:cs="Arial"/>
      <w:sz w:val="34"/>
    </w:rPr>
  </w:style>
  <w:style w:type="character" w:customStyle="1" w:styleId="39">
    <w:name w:val="Heading 3 Char"/>
    <w:link w:val="5"/>
    <w:qFormat/>
    <w:uiPriority w:val="9"/>
    <w:rPr>
      <w:rFonts w:ascii="Arial" w:hAnsi="Arial" w:eastAsia="Arial" w:cs="Arial"/>
      <w:sz w:val="30"/>
      <w:szCs w:val="30"/>
    </w:rPr>
  </w:style>
  <w:style w:type="character" w:customStyle="1" w:styleId="40">
    <w:name w:val="Heading 4 Char"/>
    <w:link w:val="6"/>
    <w:qFormat/>
    <w:uiPriority w:val="9"/>
    <w:rPr>
      <w:rFonts w:ascii="Arial" w:hAnsi="Arial" w:eastAsia="Arial" w:cs="Arial"/>
      <w:b/>
      <w:bCs/>
      <w:sz w:val="26"/>
      <w:szCs w:val="26"/>
    </w:rPr>
  </w:style>
  <w:style w:type="character" w:customStyle="1" w:styleId="41">
    <w:name w:val="Heading 5 Char"/>
    <w:link w:val="7"/>
    <w:qFormat/>
    <w:uiPriority w:val="9"/>
    <w:rPr>
      <w:rFonts w:ascii="Arial" w:hAnsi="Arial" w:eastAsia="Arial" w:cs="Arial"/>
      <w:b/>
      <w:bCs/>
      <w:sz w:val="24"/>
      <w:szCs w:val="24"/>
    </w:rPr>
  </w:style>
  <w:style w:type="character" w:customStyle="1" w:styleId="42">
    <w:name w:val="Heading 6 Char"/>
    <w:link w:val="8"/>
    <w:qFormat/>
    <w:uiPriority w:val="9"/>
    <w:rPr>
      <w:rFonts w:ascii="Arial" w:hAnsi="Arial" w:eastAsia="Arial" w:cs="Arial"/>
      <w:b/>
      <w:bCs/>
      <w:sz w:val="22"/>
      <w:szCs w:val="22"/>
    </w:rPr>
  </w:style>
  <w:style w:type="character" w:customStyle="1" w:styleId="43">
    <w:name w:val="Heading 7 Char"/>
    <w:link w:val="9"/>
    <w:qFormat/>
    <w:uiPriority w:val="9"/>
    <w:rPr>
      <w:rFonts w:ascii="Arial" w:hAnsi="Arial" w:eastAsia="Arial" w:cs="Arial"/>
      <w:b/>
      <w:bCs/>
      <w:i/>
      <w:iCs/>
      <w:sz w:val="22"/>
      <w:szCs w:val="22"/>
    </w:rPr>
  </w:style>
  <w:style w:type="character" w:customStyle="1" w:styleId="44">
    <w:name w:val="Heading 8 Char"/>
    <w:link w:val="10"/>
    <w:qFormat/>
    <w:uiPriority w:val="9"/>
    <w:rPr>
      <w:rFonts w:ascii="Arial" w:hAnsi="Arial" w:eastAsia="Arial" w:cs="Arial"/>
      <w:i/>
      <w:iCs/>
      <w:sz w:val="22"/>
      <w:szCs w:val="22"/>
    </w:rPr>
  </w:style>
  <w:style w:type="character" w:customStyle="1" w:styleId="45">
    <w:name w:val="Heading 9 Char"/>
    <w:link w:val="11"/>
    <w:qFormat/>
    <w:uiPriority w:val="9"/>
    <w:rPr>
      <w:rFonts w:ascii="Arial" w:hAnsi="Arial" w:eastAsia="Arial" w:cs="Arial"/>
      <w:i/>
      <w:iCs/>
      <w:sz w:val="21"/>
      <w:szCs w:val="21"/>
    </w:r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30"/>
    <w:qFormat/>
    <w:uiPriority w:val="10"/>
    <w:rPr>
      <w:sz w:val="48"/>
      <w:szCs w:val="48"/>
    </w:rPr>
  </w:style>
  <w:style w:type="character" w:customStyle="1" w:styleId="48">
    <w:name w:val="Subtitle Char"/>
    <w:link w:val="24"/>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Caption Char"/>
    <w:link w:val="20"/>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9">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5"/>
    <w:uiPriority w:val="99"/>
    <w:rPr>
      <w:sz w:val="18"/>
    </w:rPr>
  </w:style>
  <w:style w:type="character" w:customStyle="1" w:styleId="180">
    <w:name w:val="Endnote Text Char"/>
    <w:link w:val="19"/>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paragraph" w:customStyle="1" w:styleId="182">
    <w:name w:val="标题 11"/>
    <w:basedOn w:val="1"/>
    <w:next w:val="1"/>
    <w:link w:val="188"/>
    <w:qFormat/>
    <w:uiPriority w:val="9"/>
    <w:pPr>
      <w:keepNext/>
      <w:keepLines/>
      <w:spacing w:before="340" w:after="330" w:line="578" w:lineRule="auto"/>
      <w:outlineLvl w:val="0"/>
    </w:pPr>
    <w:rPr>
      <w:b/>
      <w:bCs/>
      <w:sz w:val="44"/>
      <w:szCs w:val="44"/>
    </w:rPr>
  </w:style>
  <w:style w:type="paragraph" w:customStyle="1" w:styleId="183">
    <w:name w:val="标题 21"/>
    <w:basedOn w:val="1"/>
    <w:next w:val="1"/>
    <w:link w:val="189"/>
    <w:qFormat/>
    <w:uiPriority w:val="9"/>
    <w:pPr>
      <w:keepNext/>
      <w:keepLines/>
      <w:spacing w:before="260" w:after="260" w:line="416" w:lineRule="auto"/>
      <w:outlineLvl w:val="1"/>
    </w:pPr>
    <w:rPr>
      <w:rFonts w:ascii="Cambria" w:hAnsi="Cambria"/>
      <w:b/>
      <w:bCs/>
      <w:sz w:val="32"/>
      <w:szCs w:val="32"/>
    </w:rPr>
  </w:style>
  <w:style w:type="paragraph" w:customStyle="1" w:styleId="184">
    <w:name w:val="标题 31"/>
    <w:basedOn w:val="1"/>
    <w:next w:val="1"/>
    <w:link w:val="190"/>
    <w:qFormat/>
    <w:uiPriority w:val="9"/>
    <w:pPr>
      <w:keepNext/>
      <w:keepLines/>
      <w:spacing w:before="260" w:after="260" w:line="416" w:lineRule="auto"/>
      <w:outlineLvl w:val="2"/>
    </w:pPr>
    <w:rPr>
      <w:b/>
      <w:bCs/>
      <w:sz w:val="32"/>
      <w:szCs w:val="32"/>
    </w:rPr>
  </w:style>
  <w:style w:type="paragraph" w:customStyle="1" w:styleId="185">
    <w:name w:val="标题 41"/>
    <w:basedOn w:val="1"/>
    <w:next w:val="1"/>
    <w:link w:val="191"/>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customStyle="1" w:styleId="186">
    <w:name w:val="默认段落字体1"/>
    <w:link w:val="1"/>
    <w:unhideWhenUsed/>
    <w:uiPriority w:val="1"/>
  </w:style>
  <w:style w:type="table" w:customStyle="1" w:styleId="187">
    <w:name w:val="普通表格1"/>
    <w:unhideWhenUsed/>
    <w:qFormat/>
    <w:uiPriority w:val="99"/>
  </w:style>
  <w:style w:type="character" w:customStyle="1" w:styleId="188">
    <w:name w:val="标题 1 字符"/>
    <w:link w:val="182"/>
    <w:qFormat/>
    <w:uiPriority w:val="9"/>
    <w:rPr>
      <w:rFonts w:ascii="Times New Roman" w:hAnsi="Times New Roman" w:cs="Times New Roman"/>
      <w:b/>
      <w:bCs/>
      <w:sz w:val="44"/>
      <w:szCs w:val="44"/>
    </w:rPr>
  </w:style>
  <w:style w:type="character" w:customStyle="1" w:styleId="189">
    <w:name w:val="标题 2 字符"/>
    <w:link w:val="183"/>
    <w:qFormat/>
    <w:uiPriority w:val="9"/>
    <w:rPr>
      <w:rFonts w:ascii="Cambria" w:hAnsi="Cambria" w:eastAsia="宋体" w:cs="Times New Roman"/>
      <w:b/>
      <w:bCs/>
      <w:sz w:val="32"/>
      <w:szCs w:val="32"/>
    </w:rPr>
  </w:style>
  <w:style w:type="character" w:customStyle="1" w:styleId="190">
    <w:name w:val="标题 3 字符"/>
    <w:link w:val="184"/>
    <w:qFormat/>
    <w:uiPriority w:val="9"/>
    <w:rPr>
      <w:rFonts w:ascii="Times New Roman" w:hAnsi="Times New Roman" w:cs="Times New Roman"/>
      <w:b/>
      <w:bCs/>
      <w:sz w:val="32"/>
      <w:szCs w:val="32"/>
    </w:rPr>
  </w:style>
  <w:style w:type="character" w:customStyle="1" w:styleId="191">
    <w:name w:val="标题 4 字符"/>
    <w:link w:val="185"/>
    <w:uiPriority w:val="9"/>
    <w:rPr>
      <w:rFonts w:ascii="等线 Light" w:hAnsi="等线 Light" w:eastAsia="等线 Light" w:cs="Times New Roman"/>
      <w:b/>
      <w:bCs/>
      <w:sz w:val="28"/>
      <w:szCs w:val="28"/>
    </w:rPr>
  </w:style>
  <w:style w:type="paragraph" w:customStyle="1" w:styleId="192">
    <w:name w:val="正文文本1"/>
    <w:basedOn w:val="1"/>
    <w:link w:val="212"/>
    <w:qFormat/>
    <w:uiPriority w:val="99"/>
    <w:rPr>
      <w:rFonts w:ascii="仿宋_GB2312" w:eastAsia="仿宋_GB2312"/>
      <w:sz w:val="24"/>
      <w:szCs w:val="20"/>
    </w:rPr>
  </w:style>
  <w:style w:type="character" w:customStyle="1" w:styleId="193">
    <w:name w:val="正文文本 字符"/>
    <w:link w:val="192"/>
    <w:qFormat/>
    <w:uiPriority w:val="99"/>
    <w:rPr>
      <w:rFonts w:ascii="仿宋_GB2312" w:hAnsi="Times New Roman" w:eastAsia="仿宋_GB2312"/>
      <w:sz w:val="24"/>
    </w:rPr>
  </w:style>
  <w:style w:type="paragraph" w:customStyle="1" w:styleId="194">
    <w:name w:val="目录 31"/>
    <w:basedOn w:val="1"/>
    <w:next w:val="1"/>
    <w:unhideWhenUsed/>
    <w:qFormat/>
    <w:uiPriority w:val="39"/>
    <w:pPr>
      <w:tabs>
        <w:tab w:val="right" w:leader="dot" w:pos="8296"/>
      </w:tabs>
      <w:ind w:left="840"/>
    </w:pPr>
  </w:style>
  <w:style w:type="paragraph" w:customStyle="1" w:styleId="195">
    <w:name w:val="批注框文本1"/>
    <w:basedOn w:val="1"/>
    <w:link w:val="196"/>
    <w:unhideWhenUsed/>
    <w:qFormat/>
    <w:uiPriority w:val="99"/>
    <w:rPr>
      <w:sz w:val="18"/>
      <w:szCs w:val="18"/>
    </w:rPr>
  </w:style>
  <w:style w:type="character" w:customStyle="1" w:styleId="196">
    <w:name w:val="批注框文本 字符"/>
    <w:link w:val="195"/>
    <w:semiHidden/>
    <w:qFormat/>
    <w:uiPriority w:val="99"/>
    <w:rPr>
      <w:rFonts w:ascii="Times New Roman" w:hAnsi="Times New Roman" w:cs="Times New Roman"/>
      <w:sz w:val="18"/>
      <w:szCs w:val="18"/>
    </w:rPr>
  </w:style>
  <w:style w:type="paragraph" w:customStyle="1" w:styleId="197">
    <w:name w:val="页脚1"/>
    <w:basedOn w:val="1"/>
    <w:link w:val="198"/>
    <w:qFormat/>
    <w:uiPriority w:val="99"/>
    <w:pPr>
      <w:tabs>
        <w:tab w:val="center" w:pos="4153"/>
        <w:tab w:val="right" w:pos="8306"/>
      </w:tabs>
      <w:jc w:val="left"/>
    </w:pPr>
    <w:rPr>
      <w:rFonts w:ascii="Calibri" w:hAnsi="Calibri"/>
      <w:sz w:val="18"/>
      <w:szCs w:val="20"/>
    </w:rPr>
  </w:style>
  <w:style w:type="character" w:customStyle="1" w:styleId="198">
    <w:name w:val="页脚 字符"/>
    <w:link w:val="197"/>
    <w:qFormat/>
    <w:uiPriority w:val="99"/>
    <w:rPr>
      <w:sz w:val="18"/>
    </w:rPr>
  </w:style>
  <w:style w:type="paragraph" w:customStyle="1" w:styleId="199">
    <w:name w:val="页眉1"/>
    <w:basedOn w:val="1"/>
    <w:link w:val="200"/>
    <w:semiHidden/>
    <w:qFormat/>
    <w:uiPriority w:val="99"/>
    <w:pPr>
      <w:pBdr>
        <w:bottom w:val="single" w:color="000000" w:sz="6" w:space="1"/>
      </w:pBdr>
      <w:tabs>
        <w:tab w:val="center" w:pos="4153"/>
        <w:tab w:val="right" w:pos="8306"/>
      </w:tabs>
      <w:jc w:val="center"/>
    </w:pPr>
    <w:rPr>
      <w:rFonts w:ascii="Calibri" w:hAnsi="Calibri"/>
      <w:sz w:val="18"/>
      <w:szCs w:val="20"/>
    </w:rPr>
  </w:style>
  <w:style w:type="character" w:customStyle="1" w:styleId="200">
    <w:name w:val="页眉 字符"/>
    <w:link w:val="199"/>
    <w:semiHidden/>
    <w:qFormat/>
    <w:uiPriority w:val="99"/>
    <w:rPr>
      <w:sz w:val="18"/>
    </w:rPr>
  </w:style>
  <w:style w:type="paragraph" w:customStyle="1" w:styleId="201">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2">
    <w:name w:val="目录 21"/>
    <w:basedOn w:val="1"/>
    <w:next w:val="1"/>
    <w:unhideWhenUsed/>
    <w:qFormat/>
    <w:uiPriority w:val="39"/>
    <w:pPr>
      <w:tabs>
        <w:tab w:val="right" w:leader="dot" w:pos="8296"/>
      </w:tabs>
      <w:ind w:left="420"/>
    </w:pPr>
  </w:style>
  <w:style w:type="character" w:customStyle="1" w:styleId="203">
    <w:name w:val="要点1"/>
    <w:link w:val="1"/>
    <w:qFormat/>
    <w:uiPriority w:val="99"/>
    <w:rPr>
      <w:rFonts w:cs="Times New Roman"/>
      <w:b/>
    </w:rPr>
  </w:style>
  <w:style w:type="character" w:customStyle="1" w:styleId="204">
    <w:name w:val="超链接1"/>
    <w:link w:val="1"/>
    <w:unhideWhenUsed/>
    <w:qFormat/>
    <w:uiPriority w:val="99"/>
    <w:rPr>
      <w:rFonts w:cs="Times New Roman"/>
      <w:color w:val="0000FF"/>
      <w:u w:val="single"/>
    </w:rPr>
  </w:style>
  <w:style w:type="character" w:customStyle="1" w:styleId="205">
    <w:name w:val="Body Text Char"/>
    <w:link w:val="1"/>
    <w:semiHidden/>
    <w:qFormat/>
    <w:uiPriority w:val="99"/>
    <w:rPr>
      <w:rFonts w:ascii="Times New Roman" w:hAnsi="Times New Roman" w:cs="Times New Roman"/>
      <w:sz w:val="24"/>
      <w:szCs w:val="24"/>
    </w:rPr>
  </w:style>
  <w:style w:type="character" w:customStyle="1" w:styleId="206">
    <w:name w:val="Footer Char"/>
    <w:link w:val="1"/>
    <w:semiHidden/>
    <w:qFormat/>
    <w:uiPriority w:val="99"/>
    <w:rPr>
      <w:rFonts w:ascii="Times New Roman" w:hAnsi="Times New Roman" w:cs="Times New Roman"/>
      <w:sz w:val="18"/>
      <w:szCs w:val="18"/>
    </w:rPr>
  </w:style>
  <w:style w:type="character" w:customStyle="1" w:styleId="207">
    <w:name w:val="Header Char"/>
    <w:link w:val="1"/>
    <w:semiHidden/>
    <w:qFormat/>
    <w:uiPriority w:val="99"/>
    <w:rPr>
      <w:rFonts w:ascii="Times New Roman" w:hAnsi="Times New Roman" w:cs="Times New Roman"/>
      <w:sz w:val="18"/>
      <w:szCs w:val="18"/>
    </w:rPr>
  </w:style>
  <w:style w:type="paragraph" w:customStyle="1" w:styleId="208">
    <w:name w:val="Default"/>
    <w:qFormat/>
    <w:uiPriority w:val="99"/>
    <w:pPr>
      <w:widowControl w:val="0"/>
    </w:pPr>
    <w:rPr>
      <w:rFonts w:hint="default" w:ascii="仿宋" w:hAnsi="Times New Roman" w:eastAsia="仿宋" w:cs="仿宋"/>
      <w:color w:val="000000"/>
      <w:sz w:val="24"/>
      <w:szCs w:val="24"/>
      <w:lang w:val="en-US" w:eastAsia="zh-CN" w:bidi="ar-SA"/>
    </w:rPr>
  </w:style>
  <w:style w:type="paragraph" w:styleId="209">
    <w:name w:val="List Paragraph"/>
    <w:basedOn w:val="1"/>
    <w:qFormat/>
    <w:uiPriority w:val="34"/>
    <w:pPr>
      <w:ind w:firstLine="420"/>
    </w:pPr>
  </w:style>
  <w:style w:type="paragraph" w:customStyle="1" w:styleId="210">
    <w:name w:val="TOC 标题1"/>
    <w:basedOn w:val="182"/>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11">
    <w:name w:val="TOC Heading1"/>
    <w:basedOn w:val="182"/>
    <w:next w:val="1"/>
    <w:unhideWhenUsed/>
    <w:qFormat/>
    <w:uiPriority w:val="39"/>
    <w:pPr>
      <w:widowControl/>
      <w:spacing w:before="480" w:after="0" w:line="276" w:lineRule="auto"/>
      <w:jc w:val="left"/>
      <w:outlineLvl w:val="9"/>
    </w:pPr>
    <w:rPr>
      <w:rFonts w:ascii="Cambria" w:hAnsi="Cambria"/>
      <w:color w:val="365F91"/>
      <w:sz w:val="28"/>
      <w:szCs w:val="28"/>
    </w:rPr>
  </w:style>
  <w:style w:type="character" w:customStyle="1" w:styleId="212">
    <w:name w:val="标题 2 Char"/>
    <w:link w:val="192"/>
    <w:qFormat/>
    <w:uiPriority w:val="9"/>
    <w:rPr>
      <w:rFonts w:asciiTheme="majorHAnsi" w:hAnsiTheme="majorHAnsi" w:eastAsiaTheme="majorEastAsia" w:cstheme="majorBidi"/>
      <w:b/>
      <w:bCs/>
      <w:sz w:val="32"/>
      <w:szCs w:val="32"/>
    </w:rPr>
  </w:style>
  <w:style w:type="character" w:customStyle="1" w:styleId="213">
    <w:name w:val="Strong"/>
    <w:qFormat/>
    <w:uiPriority w:val="99"/>
    <w:rPr>
      <w:b/>
    </w:rPr>
  </w:style>
  <w:style w:type="paragraph" w:customStyle="1" w:styleId="214">
    <w:name w:val="四号正文"/>
    <w:basedOn w:val="1"/>
    <w:qFormat/>
    <w:uiPriority w:val="0"/>
    <w:pPr>
      <w:spacing w:line="360" w:lineRule="auto"/>
    </w:pPr>
    <w:rPr>
      <w:rFonts w:ascii="??" w:hAnsi="??" w:eastAsia="宋体"/>
      <w:color w:val="00000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支出</c:v>
                </c:pt>
              </c:strCache>
            </c:strRef>
          </c:cat>
          <c:val>
            <c:numRef>
              <c:f>Sheet1!$B$3:$B$4</c:f>
              <c:numCache>
                <c:formatCode>General</c:formatCode>
                <c:ptCount val="2"/>
                <c:pt idx="0">
                  <c:v>352.47</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支出</c:v>
                </c:pt>
              </c:strCache>
            </c:strRef>
          </c:cat>
          <c:val>
            <c:numRef>
              <c:f>Sheet1!$C$3:$C$4</c:f>
              <c:numCache>
                <c:formatCode>General</c:formatCode>
                <c:ptCount val="2"/>
                <c:pt idx="0">
                  <c:v>384.68</c:v>
                </c:pt>
              </c:numCache>
            </c:numRef>
          </c:val>
        </c:ser>
        <c:dLbls>
          <c:showLegendKey val="0"/>
          <c:showVal val="0"/>
          <c:showCatName val="0"/>
          <c:showSerName val="0"/>
          <c:showPercent val="0"/>
          <c:showBubbleSize val="0"/>
        </c:dLbls>
        <c:gapWidth val="219"/>
        <c:overlap val="-27"/>
        <c:axId val="256806864"/>
        <c:axId val="379233192"/>
      </c:barChart>
      <c:catAx>
        <c:axId val="25680686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3192"/>
        <c:crosses val="autoZero"/>
        <c:auto val="1"/>
        <c:lblAlgn val="ctr"/>
        <c:lblOffset val="100"/>
        <c:noMultiLvlLbl val="0"/>
      </c:catAx>
      <c:valAx>
        <c:axId val="37923319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806864"/>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strCache>
            </c:strRef>
          </c:cat>
          <c:val>
            <c:numRef>
              <c:f>Sheet1!$B$2:$B$8</c:f>
              <c:numCache>
                <c:formatCode>General</c:formatCode>
                <c:ptCount val="7"/>
                <c:pt idx="0">
                  <c:v>441.05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296.3</c:v>
                </c:pt>
                <c:pt idx="1">
                  <c:v>88.38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年财政拨款收支总计变动图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收入</c:v>
                </c:pt>
                <c:pt idx="1">
                  <c:v>支出</c:v>
                </c:pt>
              </c:strCache>
            </c:strRef>
          </c:cat>
          <c:val>
            <c:numRef>
              <c:f>Sheet1!$B$2:$B$4</c:f>
              <c:numCache>
                <c:formatCode>General</c:formatCode>
                <c:ptCount val="3"/>
                <c:pt idx="0">
                  <c:v>352.47</c:v>
                </c:pt>
                <c:pt idx="1">
                  <c:v>352.47</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收入</c:v>
                </c:pt>
                <c:pt idx="1">
                  <c:v>支出</c:v>
                </c:pt>
              </c:strCache>
            </c:strRef>
          </c:cat>
          <c:val>
            <c:numRef>
              <c:f>Sheet1!$C$2:$C$4</c:f>
              <c:numCache>
                <c:formatCode>General</c:formatCode>
                <c:ptCount val="3"/>
                <c:pt idx="0">
                  <c:v>384.68</c:v>
                </c:pt>
                <c:pt idx="1">
                  <c:v>384.68</c:v>
                </c:pt>
              </c:numCache>
            </c:numRef>
          </c:val>
        </c:ser>
        <c:dLbls>
          <c:showLegendKey val="0"/>
          <c:showVal val="0"/>
          <c:showCatName val="0"/>
          <c:showSerName val="0"/>
          <c:showPercent val="0"/>
          <c:showBubbleSize val="0"/>
        </c:dLbls>
        <c:gapWidth val="219"/>
        <c:overlap val="-27"/>
        <c:axId val="379235544"/>
        <c:axId val="379234368"/>
      </c:barChart>
      <c:catAx>
        <c:axId val="37923554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4368"/>
        <c:crosses val="autoZero"/>
        <c:auto val="1"/>
        <c:lblAlgn val="ctr"/>
        <c:lblOffset val="100"/>
        <c:noMultiLvlLbl val="0"/>
      </c:catAx>
      <c:valAx>
        <c:axId val="37923436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5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352.47</c:v>
                </c:pt>
                <c:pt idx="1">
                  <c:v>384.68</c:v>
                </c:pt>
              </c:numCache>
            </c:numRef>
          </c:val>
        </c:ser>
        <c:dLbls>
          <c:showLegendKey val="0"/>
          <c:showVal val="0"/>
          <c:showCatName val="0"/>
          <c:showSerName val="0"/>
          <c:showPercent val="0"/>
          <c:showBubbleSize val="0"/>
        </c:dLbls>
        <c:gapWidth val="219"/>
        <c:overlap val="-27"/>
        <c:axId val="379233584"/>
        <c:axId val="379235936"/>
      </c:barChart>
      <c:catAx>
        <c:axId val="379233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5936"/>
        <c:crosses val="autoZero"/>
        <c:auto val="1"/>
        <c:lblAlgn val="ctr"/>
        <c:lblOffset val="100"/>
        <c:noMultiLvlLbl val="0"/>
      </c:catAx>
      <c:valAx>
        <c:axId val="3792359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3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322.76</c:v>
                </c:pt>
                <c:pt idx="1">
                  <c:v>30.7</c:v>
                </c:pt>
                <c:pt idx="2">
                  <c:v>10.21</c:v>
                </c:pt>
                <c:pt idx="3">
                  <c:v>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75000"/>
        <a:lumOff val="25000"/>
      </a:schemeClr>
    </cs:fontRef>
    <cs:defRPr sz="10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四川省</Company>
  <Pages>25</Pages>
  <Words>9375</Words>
  <Characters>10650</Characters>
  <TotalTime>3</TotalTime>
  <ScaleCrop>false</ScaleCrop>
  <LinksUpToDate>false</LinksUpToDate>
  <CharactersWithSpaces>10720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2021-10-01T02:06:00Z</dcterms:created>
  <dc:creator>曹</dc:creator>
  <cp:lastModifiedBy>Lenovo</cp:lastModifiedBy>
  <dcterms:modified xsi:type="dcterms:W3CDTF">2024-08-28T07:39:13Z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AB915D507A15400DB32AE038BB2EDF97_13</vt:lpwstr>
  </property>
</Properties>
</file>